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rPr>
          <w:rFonts w:ascii="Times New Roman"/>
        </w:rPr>
      </w:pPr>
    </w:p>
    <w:p>
      <w:pPr>
        <w:pStyle w:val="8"/>
        <w:spacing w:before="1"/>
        <w:rPr>
          <w:rFonts w:ascii="Times New Roman"/>
          <w:sz w:val="19"/>
        </w:rPr>
      </w:pPr>
    </w:p>
    <w:p>
      <w:pPr>
        <w:pStyle w:val="2"/>
        <w:tabs>
          <w:tab w:val="left" w:pos="643"/>
        </w:tabs>
      </w:pPr>
      <w:bookmarkStart w:id="0" w:name="前  言"/>
      <w:bookmarkEnd w:id="0"/>
      <w:bookmarkStart w:id="1" w:name="_bookmark0"/>
      <w:bookmarkEnd w:id="1"/>
      <w:r>
        <w:t>前</w:t>
      </w:r>
      <w:r>
        <w:tab/>
      </w:r>
      <w:r>
        <w:t>言</w:t>
      </w:r>
    </w:p>
    <w:p>
      <w:pPr>
        <w:pStyle w:val="8"/>
        <w:rPr>
          <w:b/>
          <w:sz w:val="32"/>
        </w:rPr>
      </w:pPr>
    </w:p>
    <w:p>
      <w:pPr>
        <w:pStyle w:val="8"/>
        <w:spacing w:before="9"/>
        <w:rPr>
          <w:b/>
          <w:sz w:val="28"/>
        </w:rPr>
      </w:pPr>
    </w:p>
    <w:p>
      <w:pPr>
        <w:pStyle w:val="8"/>
        <w:ind w:left="620"/>
      </w:pPr>
      <w:r>
        <w:t>首先感谢您购买</w:t>
      </w:r>
      <w:r>
        <w:rPr>
          <w:rFonts w:hint="eastAsia"/>
          <w:lang w:eastAsia="zh-CN"/>
        </w:rPr>
        <w:t>东莞市力扬变频科技有限公司</w:t>
      </w:r>
      <w:r>
        <w:t xml:space="preserve">开发生产的 </w:t>
      </w:r>
      <w:r>
        <w:rPr>
          <w:rFonts w:hint="eastAsia" w:ascii="Times New Roman"/>
          <w:lang w:val="en-US" w:eastAsia="zh-CN"/>
        </w:rPr>
        <w:t>LY-</w:t>
      </w:r>
      <w:r>
        <w:rPr>
          <w:rFonts w:ascii="Times New Roman" w:eastAsia="Times New Roman"/>
        </w:rPr>
        <w:t xml:space="preserve">C600 </w:t>
      </w:r>
      <w:r>
        <w:t>系列变频器！</w:t>
      </w:r>
    </w:p>
    <w:p>
      <w:pPr>
        <w:pStyle w:val="8"/>
        <w:spacing w:before="11"/>
        <w:rPr>
          <w:sz w:val="26"/>
        </w:rPr>
      </w:pPr>
    </w:p>
    <w:p>
      <w:pPr>
        <w:pStyle w:val="7"/>
        <w:ind w:left="623"/>
        <w:rPr>
          <w:rFonts w:ascii="Times New Roman" w:eastAsia="Times New Roman"/>
        </w:rPr>
      </w:pPr>
      <w:r>
        <w:rPr>
          <w:rFonts w:hint="eastAsia" w:ascii="Times New Roman"/>
          <w:lang w:val="en-US" w:eastAsia="zh-CN"/>
        </w:rPr>
        <w:t>LY-</w:t>
      </w:r>
      <w:r>
        <w:rPr>
          <w:rFonts w:ascii="Times New Roman" w:eastAsia="Times New Roman"/>
        </w:rPr>
        <w:t xml:space="preserve">600 </w:t>
      </w:r>
      <w:r>
        <w:t>高性能矢量变频器具有以下特点</w:t>
      </w:r>
      <w:r>
        <w:rPr>
          <w:rFonts w:ascii="Times New Roman" w:eastAsia="Times New Roman"/>
        </w:rPr>
        <w:t>:</w:t>
      </w:r>
    </w:p>
    <w:p>
      <w:pPr>
        <w:pStyle w:val="14"/>
        <w:numPr>
          <w:ilvl w:val="0"/>
          <w:numId w:val="1"/>
        </w:numPr>
        <w:tabs>
          <w:tab w:val="left" w:pos="981"/>
        </w:tabs>
        <w:spacing w:before="44" w:after="0" w:line="240" w:lineRule="auto"/>
        <w:ind w:left="980" w:right="0" w:hanging="360"/>
        <w:jc w:val="left"/>
        <w:rPr>
          <w:sz w:val="20"/>
        </w:rPr>
      </w:pPr>
      <w:r>
        <w:rPr>
          <w:sz w:val="20"/>
        </w:rPr>
        <w:t>丰富的电压等级</w:t>
      </w:r>
    </w:p>
    <w:p>
      <w:pPr>
        <w:pStyle w:val="8"/>
        <w:spacing w:before="43"/>
        <w:ind w:left="620"/>
      </w:pPr>
      <w:r>
        <w:t xml:space="preserve">支持单相 </w:t>
      </w:r>
      <w:r>
        <w:rPr>
          <w:rFonts w:ascii="Times New Roman" w:eastAsia="Times New Roman"/>
        </w:rPr>
        <w:t>220V</w:t>
      </w:r>
      <w:r>
        <w:t xml:space="preserve">、三相 </w:t>
      </w:r>
      <w:r>
        <w:rPr>
          <w:rFonts w:ascii="Times New Roman" w:eastAsia="Times New Roman"/>
        </w:rPr>
        <w:t>220V</w:t>
      </w:r>
      <w:r>
        <w:t xml:space="preserve">、三相 </w:t>
      </w:r>
      <w:r>
        <w:rPr>
          <w:rFonts w:ascii="Times New Roman" w:eastAsia="Times New Roman"/>
        </w:rPr>
        <w:t>380V</w:t>
      </w:r>
      <w:r>
        <w:t xml:space="preserve">、三相 </w:t>
      </w:r>
      <w:r>
        <w:rPr>
          <w:rFonts w:ascii="Times New Roman" w:eastAsia="Times New Roman"/>
        </w:rPr>
        <w:t>480V</w:t>
      </w:r>
      <w:r>
        <w:t xml:space="preserve">、三相 </w:t>
      </w:r>
      <w:r>
        <w:rPr>
          <w:rFonts w:ascii="Times New Roman" w:eastAsia="Times New Roman"/>
        </w:rPr>
        <w:t>690V</w:t>
      </w:r>
      <w:r>
        <w:t xml:space="preserve">、三相 </w:t>
      </w:r>
      <w:r>
        <w:rPr>
          <w:rFonts w:ascii="Times New Roman" w:eastAsia="Times New Roman"/>
        </w:rPr>
        <w:t xml:space="preserve">1140V </w:t>
      </w:r>
      <w:r>
        <w:t>六个电压等级。</w:t>
      </w:r>
    </w:p>
    <w:p>
      <w:pPr>
        <w:pStyle w:val="14"/>
        <w:numPr>
          <w:ilvl w:val="0"/>
          <w:numId w:val="1"/>
        </w:numPr>
        <w:tabs>
          <w:tab w:val="left" w:pos="982"/>
        </w:tabs>
        <w:spacing w:before="44" w:after="0" w:line="240" w:lineRule="auto"/>
        <w:ind w:left="981" w:right="0" w:hanging="361"/>
        <w:jc w:val="left"/>
        <w:rPr>
          <w:sz w:val="20"/>
        </w:rPr>
      </w:pPr>
      <w:r>
        <w:rPr>
          <w:sz w:val="20"/>
        </w:rPr>
        <w:t>丰富的电机种类支持</w:t>
      </w:r>
    </w:p>
    <w:p>
      <w:pPr>
        <w:pStyle w:val="8"/>
        <w:spacing w:before="44"/>
        <w:ind w:left="621"/>
      </w:pPr>
      <w:r>
        <w:t>支持三相交流异步电机、三相交流永磁同步电机的矢量控制。</w:t>
      </w:r>
    </w:p>
    <w:p>
      <w:pPr>
        <w:pStyle w:val="14"/>
        <w:numPr>
          <w:ilvl w:val="0"/>
          <w:numId w:val="1"/>
        </w:numPr>
        <w:tabs>
          <w:tab w:val="left" w:pos="982"/>
        </w:tabs>
        <w:spacing w:before="44" w:after="0" w:line="240" w:lineRule="auto"/>
        <w:ind w:left="981" w:right="0" w:hanging="360"/>
        <w:jc w:val="left"/>
        <w:rPr>
          <w:sz w:val="20"/>
        </w:rPr>
      </w:pPr>
      <w:r>
        <w:rPr>
          <w:sz w:val="20"/>
        </w:rPr>
        <w:t>丰富的控制方式</w:t>
      </w:r>
    </w:p>
    <w:p>
      <w:pPr>
        <w:pStyle w:val="8"/>
        <w:spacing w:before="43"/>
        <w:ind w:left="621"/>
      </w:pPr>
      <w:r>
        <w:t>除有速度传感器矢量控制、无速度传感器矢量控制、</w:t>
      </w:r>
      <w:r>
        <w:rPr>
          <w:rFonts w:ascii="Times New Roman" w:eastAsia="Times New Roman"/>
        </w:rPr>
        <w:t xml:space="preserve">V/F </w:t>
      </w:r>
      <w:r>
        <w:t xml:space="preserve">控制外，还支持 </w:t>
      </w:r>
      <w:r>
        <w:rPr>
          <w:rFonts w:ascii="Times New Roman" w:eastAsia="Times New Roman"/>
        </w:rPr>
        <w:t xml:space="preserve">V/F </w:t>
      </w:r>
      <w:r>
        <w:t>分离控制。</w:t>
      </w:r>
    </w:p>
    <w:p>
      <w:pPr>
        <w:pStyle w:val="14"/>
        <w:numPr>
          <w:ilvl w:val="0"/>
          <w:numId w:val="1"/>
        </w:numPr>
        <w:tabs>
          <w:tab w:val="left" w:pos="982"/>
        </w:tabs>
        <w:spacing w:before="44" w:after="0" w:line="240" w:lineRule="auto"/>
        <w:ind w:left="981" w:right="0" w:hanging="360"/>
        <w:jc w:val="left"/>
        <w:rPr>
          <w:sz w:val="20"/>
        </w:rPr>
      </w:pPr>
      <w:r>
        <w:rPr>
          <w:sz w:val="20"/>
        </w:rPr>
        <w:t>丰富的现场总线</w:t>
      </w:r>
    </w:p>
    <w:p>
      <w:pPr>
        <w:pStyle w:val="8"/>
        <w:spacing w:before="44"/>
        <w:ind w:left="621"/>
      </w:pPr>
      <w:r>
        <w:t xml:space="preserve">支持 </w:t>
      </w:r>
      <w:r>
        <w:rPr>
          <w:rFonts w:ascii="Times New Roman" w:eastAsia="Times New Roman"/>
        </w:rPr>
        <w:t>Modbus-RTU</w:t>
      </w:r>
      <w:r>
        <w:t>、</w:t>
      </w:r>
      <w:r>
        <w:rPr>
          <w:rFonts w:ascii="Times New Roman" w:eastAsia="Times New Roman"/>
        </w:rPr>
        <w:t>Profibus-DP</w:t>
      </w:r>
      <w:r>
        <w:t>、</w:t>
      </w:r>
      <w:r>
        <w:rPr>
          <w:rFonts w:ascii="Times New Roman" w:eastAsia="Times New Roman"/>
        </w:rPr>
        <w:t xml:space="preserve">CANopen </w:t>
      </w:r>
      <w:r>
        <w:t>等总线。</w:t>
      </w:r>
    </w:p>
    <w:p>
      <w:pPr>
        <w:pStyle w:val="14"/>
        <w:numPr>
          <w:ilvl w:val="0"/>
          <w:numId w:val="1"/>
        </w:numPr>
        <w:tabs>
          <w:tab w:val="left" w:pos="982"/>
        </w:tabs>
        <w:spacing w:before="43" w:after="0" w:line="240" w:lineRule="auto"/>
        <w:ind w:left="981" w:right="0" w:hanging="360"/>
        <w:jc w:val="left"/>
        <w:rPr>
          <w:sz w:val="20"/>
        </w:rPr>
      </w:pPr>
      <w:r>
        <w:rPr>
          <w:sz w:val="20"/>
        </w:rPr>
        <w:t>丰富的编码器类型</w:t>
      </w:r>
    </w:p>
    <w:p>
      <w:pPr>
        <w:pStyle w:val="8"/>
        <w:spacing w:before="44"/>
        <w:ind w:left="621"/>
      </w:pPr>
      <w:r>
        <w:t>支持差分编码器、开路集电极编码器、旋转变压器、</w:t>
      </w:r>
      <w:r>
        <w:rPr>
          <w:rFonts w:ascii="Times New Roman" w:eastAsia="Times New Roman"/>
        </w:rPr>
        <w:t xml:space="preserve">UVW </w:t>
      </w:r>
      <w:r>
        <w:t>编码器等。</w:t>
      </w:r>
    </w:p>
    <w:p>
      <w:pPr>
        <w:pStyle w:val="14"/>
        <w:numPr>
          <w:ilvl w:val="0"/>
          <w:numId w:val="1"/>
        </w:numPr>
        <w:tabs>
          <w:tab w:val="left" w:pos="982"/>
        </w:tabs>
        <w:spacing w:before="44" w:after="0" w:line="240" w:lineRule="auto"/>
        <w:ind w:left="981" w:right="0" w:hanging="360"/>
        <w:jc w:val="left"/>
        <w:rPr>
          <w:sz w:val="20"/>
        </w:rPr>
      </w:pPr>
      <w:r>
        <w:rPr>
          <w:sz w:val="20"/>
        </w:rPr>
        <w:t>超强的无速度传感器矢量控制算法</w:t>
      </w:r>
    </w:p>
    <w:p>
      <w:pPr>
        <w:pStyle w:val="8"/>
        <w:spacing w:before="44"/>
        <w:ind w:left="621"/>
      </w:pPr>
      <w:r>
        <w:t xml:space="preserve">具有高响应，强低频带载能力，而且支持 </w:t>
      </w:r>
      <w:r>
        <w:rPr>
          <w:rFonts w:ascii="Times New Roman" w:eastAsia="Times New Roman"/>
        </w:rPr>
        <w:t xml:space="preserve">SVC </w:t>
      </w:r>
      <w:r>
        <w:t>的转矩控制，将给您全新的使用体验。</w:t>
      </w:r>
    </w:p>
    <w:p>
      <w:pPr>
        <w:pStyle w:val="7"/>
        <w:spacing w:line="600" w:lineRule="atLeast"/>
        <w:ind w:left="623" w:right="2828"/>
      </w:pPr>
      <w:r>
        <w:rPr>
          <w:rFonts w:hint="eastAsia" w:ascii="Times New Roman"/>
          <w:lang w:val="en-US" w:eastAsia="zh-CN"/>
        </w:rPr>
        <w:t>LY-</w:t>
      </w:r>
      <w:r>
        <w:rPr>
          <w:rFonts w:ascii="Times New Roman" w:eastAsia="Times New Roman"/>
        </w:rPr>
        <w:t xml:space="preserve">600 </w:t>
      </w:r>
      <w:r>
        <w:t>将是一个持续的、有生命力的产品，将为客户提供量身定制的服务！ 在开箱时，请认真确认：</w:t>
      </w:r>
    </w:p>
    <w:p>
      <w:pPr>
        <w:pStyle w:val="8"/>
        <w:spacing w:before="44"/>
        <w:ind w:left="620"/>
      </w:pPr>
      <w:r>
        <w:rPr>
          <w:rFonts w:ascii="Times New Roman" w:eastAsia="Times New Roman"/>
        </w:rPr>
        <w:t>1</w:t>
      </w:r>
      <w:r>
        <w:t>、本机铭牌的型号及变频器额定值是否与您的订货一致。箱内含您订购的机器和用户操作手册。</w:t>
      </w:r>
    </w:p>
    <w:p>
      <w:pPr>
        <w:pStyle w:val="8"/>
        <w:spacing w:before="43"/>
        <w:ind w:left="620"/>
      </w:pPr>
      <w:r>
        <w:rPr>
          <w:rFonts w:ascii="Times New Roman" w:eastAsia="Times New Roman"/>
        </w:rPr>
        <w:t>2</w:t>
      </w:r>
      <w:r>
        <w:t>、产品在运输过程中是否有破损现象；若发现有某种遗漏或损坏，请速与本公司或您的供货商联系解决。</w:t>
      </w:r>
    </w:p>
    <w:p>
      <w:pPr>
        <w:pStyle w:val="8"/>
        <w:spacing w:before="11"/>
        <w:rPr>
          <w:sz w:val="26"/>
        </w:rPr>
      </w:pPr>
    </w:p>
    <w:p>
      <w:pPr>
        <w:pStyle w:val="7"/>
        <w:ind w:left="613"/>
      </w:pPr>
      <w:r>
        <w:t>初次使用：</w:t>
      </w:r>
    </w:p>
    <w:p>
      <w:pPr>
        <w:pStyle w:val="8"/>
        <w:spacing w:before="44" w:line="280" w:lineRule="auto"/>
        <w:ind w:left="220" w:right="320" w:firstLine="400"/>
      </w:pPr>
      <w:r>
        <w:rPr>
          <w:spacing w:val="-4"/>
          <w:w w:val="95"/>
        </w:rPr>
        <w:t xml:space="preserve">对于初次使用本产品的用户，应先认真阅读本手册。若对一些功能及性能方面有所疑惑，请咨询我公司的技   </w:t>
      </w:r>
      <w:r>
        <w:rPr>
          <w:spacing w:val="-4"/>
        </w:rPr>
        <w:t>术支持人员，以获得帮助，对正确使用本产品有利。</w:t>
      </w:r>
    </w:p>
    <w:p>
      <w:pPr>
        <w:pStyle w:val="8"/>
        <w:ind w:left="620"/>
      </w:pPr>
      <w:r>
        <w:t>由于致力于变频器的不断改善，因此本公司所提供的资料如有变更，恕不另行通知。</w:t>
      </w:r>
    </w:p>
    <w:p>
      <w:pPr>
        <w:pStyle w:val="8"/>
      </w:pPr>
    </w:p>
    <w:p>
      <w:pPr>
        <w:pStyle w:val="8"/>
        <w:spacing w:before="3"/>
        <w:rPr>
          <w:sz w:val="21"/>
        </w:rPr>
      </w:pPr>
      <w:r>
        <w:drawing>
          <wp:anchor distT="0" distB="0" distL="0" distR="0" simplePos="0" relativeHeight="0" behindDoc="0" locked="0" layoutInCell="1" allowOverlap="1">
            <wp:simplePos x="0" y="0"/>
            <wp:positionH relativeFrom="page">
              <wp:posOffset>1042670</wp:posOffset>
            </wp:positionH>
            <wp:positionV relativeFrom="paragraph">
              <wp:posOffset>197485</wp:posOffset>
            </wp:positionV>
            <wp:extent cx="697230" cy="452755"/>
            <wp:effectExtent l="0" t="0" r="0" b="0"/>
            <wp:wrapTopAndBottom/>
            <wp:docPr id="1" name="image1.png" descr="C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Cemark"/>
                    <pic:cNvPicPr>
                      <a:picLocks noChangeAspect="1"/>
                    </pic:cNvPicPr>
                  </pic:nvPicPr>
                  <pic:blipFill>
                    <a:blip r:embed="rId172" cstate="print"/>
                    <a:stretch>
                      <a:fillRect/>
                    </a:stretch>
                  </pic:blipFill>
                  <pic:spPr>
                    <a:xfrm>
                      <a:off x="0" y="0"/>
                      <a:ext cx="697160" cy="452627"/>
                    </a:xfrm>
                    <a:prstGeom prst="rect">
                      <a:avLst/>
                    </a:prstGeom>
                  </pic:spPr>
                </pic:pic>
              </a:graphicData>
            </a:graphic>
          </wp:anchor>
        </w:drawing>
      </w:r>
    </w:p>
    <w:p>
      <w:pPr>
        <w:pStyle w:val="8"/>
        <w:rPr>
          <w:sz w:val="22"/>
        </w:rPr>
      </w:pPr>
    </w:p>
    <w:p>
      <w:pPr>
        <w:pStyle w:val="7"/>
        <w:ind w:left="623"/>
      </w:pPr>
      <w:r>
        <w:rPr>
          <w:rFonts w:hint="eastAsia" w:ascii="Times New Roman"/>
          <w:lang w:val="en-US" w:eastAsia="zh-CN"/>
        </w:rPr>
        <w:t>LY-</w:t>
      </w:r>
      <w:r>
        <w:rPr>
          <w:rFonts w:ascii="Times New Roman" w:eastAsia="Times New Roman"/>
        </w:rPr>
        <w:t xml:space="preserve">600 </w:t>
      </w:r>
      <w:r>
        <w:t xml:space="preserve">系列变频器符合下列国际标准，部分产品已通过 </w:t>
      </w:r>
      <w:r>
        <w:rPr>
          <w:rFonts w:ascii="Times New Roman" w:eastAsia="Times New Roman"/>
        </w:rPr>
        <w:t xml:space="preserve">CE </w:t>
      </w:r>
      <w:r>
        <w:t>认证。</w:t>
      </w:r>
    </w:p>
    <w:p>
      <w:pPr>
        <w:pStyle w:val="8"/>
        <w:spacing w:before="44"/>
        <w:ind w:left="620"/>
      </w:pPr>
      <w:r>
        <w:rPr>
          <w:rFonts w:ascii="Times New Roman" w:eastAsia="Times New Roman"/>
        </w:rPr>
        <w:t>IEC/EN61800-5-1</w:t>
      </w:r>
      <w:r>
        <w:t>：</w:t>
      </w:r>
      <w:r>
        <w:rPr>
          <w:rFonts w:ascii="Times New Roman" w:eastAsia="Times New Roman"/>
        </w:rPr>
        <w:t xml:space="preserve">2003 </w:t>
      </w:r>
      <w:r>
        <w:t>可调速电气传动系统安规要求；</w:t>
      </w:r>
    </w:p>
    <w:p>
      <w:pPr>
        <w:pStyle w:val="8"/>
        <w:spacing w:before="44"/>
        <w:ind w:left="620"/>
      </w:pPr>
      <w:r>
        <w:rPr>
          <w:rFonts w:ascii="Times New Roman" w:eastAsia="Times New Roman"/>
        </w:rPr>
        <w:t>IEC/EN61800-3</w:t>
      </w:r>
      <w:r>
        <w:t>：</w:t>
      </w:r>
      <w:r>
        <w:rPr>
          <w:rFonts w:ascii="Times New Roman" w:eastAsia="Times New Roman"/>
        </w:rPr>
        <w:t xml:space="preserve">2004 </w:t>
      </w:r>
      <w:r>
        <w:t>可调速电气传动系统，第三部分：产品的电磁兼容性标准及其特定的试验方法。</w:t>
      </w:r>
    </w:p>
    <w:p>
      <w:pPr>
        <w:spacing w:after="0"/>
        <w:sectPr>
          <w:headerReference r:id="rId3" w:type="default"/>
          <w:footerReference r:id="rId4" w:type="default"/>
          <w:type w:val="continuous"/>
          <w:pgSz w:w="11910" w:h="16840"/>
          <w:pgMar w:top="1320" w:right="760" w:bottom="880" w:left="860" w:header="888" w:footer="682" w:gutter="0"/>
          <w:pgNumType w:start="1"/>
        </w:sectPr>
      </w:pPr>
    </w:p>
    <w:p>
      <w:pPr>
        <w:pStyle w:val="8"/>
      </w:pPr>
    </w:p>
    <w:p>
      <w:pPr>
        <w:pStyle w:val="8"/>
        <w:spacing w:before="2"/>
        <w:rPr>
          <w:sz w:val="26"/>
        </w:rPr>
      </w:pPr>
    </w:p>
    <w:p>
      <w:pPr>
        <w:pStyle w:val="2"/>
        <w:tabs>
          <w:tab w:val="left" w:pos="643"/>
        </w:tabs>
      </w:pPr>
      <w:bookmarkStart w:id="2" w:name="目  录"/>
      <w:bookmarkEnd w:id="2"/>
      <w:bookmarkStart w:id="3" w:name="_bookmark1"/>
      <w:bookmarkEnd w:id="3"/>
      <w:r>
        <w:t>目</w:t>
      </w:r>
      <w:r>
        <w:tab/>
      </w:r>
      <w:r>
        <w:t>录</w:t>
      </w:r>
    </w:p>
    <w:p>
      <w:pPr>
        <w:spacing w:after="0"/>
        <w:sectPr>
          <w:headerReference r:id="rId5" w:type="default"/>
          <w:pgSz w:w="11910" w:h="16840"/>
          <w:pgMar w:top="1320" w:right="760" w:bottom="1251" w:left="860" w:header="888" w:footer="682" w:gutter="0"/>
        </w:sectPr>
      </w:pPr>
    </w:p>
    <w:sdt>
      <w:sdtPr>
        <w:id w:val="0"/>
        <w:docPartObj>
          <w:docPartGallery w:val="Table of Contents"/>
          <w:docPartUnique/>
        </w:docPartObj>
      </w:sdtPr>
      <w:sdtContent>
        <w:p>
          <w:pPr>
            <w:pStyle w:val="9"/>
            <w:tabs>
              <w:tab w:val="left" w:pos="642"/>
              <w:tab w:val="right" w:leader="dot" w:pos="9958"/>
            </w:tabs>
            <w:spacing w:before="129"/>
            <w:rPr>
              <w:rFonts w:ascii="Calibri" w:eastAsia="Calibri"/>
            </w:rPr>
          </w:pPr>
          <w:r>
            <w:fldChar w:fldCharType="begin"/>
          </w:r>
          <w:r>
            <w:instrText xml:space="preserve"> HYPERLINK \l "_bookmark0" </w:instrText>
          </w:r>
          <w:r>
            <w:fldChar w:fldCharType="separate"/>
          </w:r>
          <w:r>
            <w:t>前</w:t>
          </w:r>
          <w:r>
            <w:tab/>
          </w:r>
          <w:r>
            <w:t>言</w:t>
          </w:r>
          <w:r>
            <w:tab/>
          </w:r>
          <w:r>
            <w:rPr>
              <w:rFonts w:ascii="Calibri" w:eastAsia="Calibri"/>
            </w:rPr>
            <w:t>1</w:t>
          </w:r>
          <w:r>
            <w:rPr>
              <w:rFonts w:ascii="Calibri" w:eastAsia="Calibri"/>
            </w:rPr>
            <w:fldChar w:fldCharType="end"/>
          </w:r>
        </w:p>
        <w:p>
          <w:pPr>
            <w:pStyle w:val="9"/>
            <w:tabs>
              <w:tab w:val="left" w:pos="642"/>
              <w:tab w:val="right" w:leader="dot" w:pos="9958"/>
            </w:tabs>
            <w:rPr>
              <w:rFonts w:ascii="Calibri" w:eastAsia="Calibri"/>
            </w:rPr>
          </w:pPr>
          <w:r>
            <w:fldChar w:fldCharType="begin"/>
          </w:r>
          <w:r>
            <w:instrText xml:space="preserve"> HYPERLINK \l "_bookmark1" </w:instrText>
          </w:r>
          <w:r>
            <w:fldChar w:fldCharType="separate"/>
          </w:r>
          <w:r>
            <w:t>目</w:t>
          </w:r>
          <w:r>
            <w:tab/>
          </w:r>
          <w:r>
            <w:t>录</w:t>
          </w:r>
          <w:r>
            <w:tab/>
          </w:r>
          <w:r>
            <w:rPr>
              <w:rFonts w:ascii="Calibri" w:eastAsia="Calibri"/>
            </w:rPr>
            <w:t>2</w:t>
          </w:r>
          <w:r>
            <w:rPr>
              <w:rFonts w:ascii="Calibri" w:eastAsia="Calibri"/>
            </w:rPr>
            <w:fldChar w:fldCharType="end"/>
          </w:r>
        </w:p>
        <w:p>
          <w:pPr>
            <w:pStyle w:val="9"/>
            <w:tabs>
              <w:tab w:val="right" w:leader="dot" w:pos="9958"/>
            </w:tabs>
            <w:rPr>
              <w:rFonts w:ascii="Calibri" w:eastAsia="Calibri"/>
            </w:rPr>
          </w:pPr>
          <w:r>
            <w:fldChar w:fldCharType="begin"/>
          </w:r>
          <w:r>
            <w:instrText xml:space="preserve"> HYPERLINK \l "_bookmark2" </w:instrText>
          </w:r>
          <w:r>
            <w:fldChar w:fldCharType="separate"/>
          </w:r>
          <w:r>
            <w:t>第一章</w:t>
          </w:r>
          <w:r>
            <w:rPr>
              <w:spacing w:val="-2"/>
            </w:rPr>
            <w:t xml:space="preserve"> </w:t>
          </w:r>
          <w:r>
            <w:rPr>
              <w:spacing w:val="-3"/>
            </w:rPr>
            <w:t>安</w:t>
          </w:r>
          <w:r>
            <w:t>全</w:t>
          </w:r>
          <w:r>
            <w:rPr>
              <w:spacing w:val="-3"/>
            </w:rPr>
            <w:t>及</w:t>
          </w:r>
          <w:r>
            <w:t>注</w:t>
          </w:r>
          <w:r>
            <w:rPr>
              <w:spacing w:val="-3"/>
            </w:rPr>
            <w:t>意</w:t>
          </w:r>
          <w:r>
            <w:t>事项</w:t>
          </w:r>
          <w:r>
            <w:tab/>
          </w:r>
          <w:r>
            <w:rPr>
              <w:rFonts w:ascii="Calibri" w:eastAsia="Calibri"/>
            </w:rPr>
            <w:t>4</w:t>
          </w:r>
          <w:r>
            <w:rPr>
              <w:rFonts w:ascii="Calibri" w:eastAsia="Calibri"/>
            </w:rPr>
            <w:fldChar w:fldCharType="end"/>
          </w:r>
        </w:p>
        <w:p>
          <w:pPr>
            <w:pStyle w:val="10"/>
            <w:numPr>
              <w:ilvl w:val="1"/>
              <w:numId w:val="2"/>
            </w:numPr>
            <w:tabs>
              <w:tab w:val="left" w:pos="1011"/>
              <w:tab w:val="right" w:leader="dot" w:pos="9958"/>
            </w:tabs>
            <w:spacing w:before="43" w:after="0" w:line="240" w:lineRule="auto"/>
            <w:ind w:left="1010" w:right="0" w:hanging="370"/>
            <w:jc w:val="left"/>
            <w:rPr>
              <w:rFonts w:ascii="Calibri" w:eastAsia="Calibri"/>
            </w:rPr>
          </w:pPr>
          <w:r>
            <w:fldChar w:fldCharType="begin"/>
          </w:r>
          <w:r>
            <w:instrText xml:space="preserve"> HYPERLINK \l "_bookmark3" </w:instrText>
          </w:r>
          <w:r>
            <w:fldChar w:fldCharType="separate"/>
          </w:r>
          <w:r>
            <w:rPr>
              <w:spacing w:val="-3"/>
            </w:rPr>
            <w:t>安</w:t>
          </w:r>
          <w:r>
            <w:t>全</w:t>
          </w:r>
          <w:r>
            <w:rPr>
              <w:spacing w:val="-3"/>
            </w:rPr>
            <w:t>事项</w:t>
          </w:r>
          <w:r>
            <w:rPr>
              <w:spacing w:val="-3"/>
            </w:rPr>
            <w:tab/>
          </w:r>
          <w:r>
            <w:rPr>
              <w:rFonts w:ascii="Calibri" w:eastAsia="Calibri"/>
            </w:rPr>
            <w:t>4</w:t>
          </w:r>
          <w:r>
            <w:rPr>
              <w:rFonts w:ascii="Calibri" w:eastAsia="Calibri"/>
            </w:rPr>
            <w:fldChar w:fldCharType="end"/>
          </w:r>
        </w:p>
        <w:p>
          <w:pPr>
            <w:pStyle w:val="10"/>
            <w:numPr>
              <w:ilvl w:val="1"/>
              <w:numId w:val="2"/>
            </w:numPr>
            <w:tabs>
              <w:tab w:val="left" w:pos="1011"/>
              <w:tab w:val="right" w:leader="dot" w:pos="9958"/>
            </w:tabs>
            <w:spacing w:before="43" w:after="0" w:line="240" w:lineRule="auto"/>
            <w:ind w:left="1010" w:right="0" w:hanging="370"/>
            <w:jc w:val="left"/>
            <w:rPr>
              <w:rFonts w:ascii="Calibri" w:eastAsia="Calibri"/>
            </w:rPr>
          </w:pPr>
          <w:r>
            <w:fldChar w:fldCharType="begin"/>
          </w:r>
          <w:r>
            <w:instrText xml:space="preserve"> HYPERLINK \l "_bookmark4" </w:instrText>
          </w:r>
          <w:r>
            <w:fldChar w:fldCharType="separate"/>
          </w:r>
          <w:r>
            <w:rPr>
              <w:spacing w:val="-3"/>
            </w:rPr>
            <w:t>注</w:t>
          </w:r>
          <w:r>
            <w:t>意</w:t>
          </w:r>
          <w:r>
            <w:rPr>
              <w:spacing w:val="-3"/>
            </w:rPr>
            <w:t>事项</w:t>
          </w:r>
          <w:r>
            <w:rPr>
              <w:spacing w:val="-3"/>
            </w:rPr>
            <w:tab/>
          </w:r>
          <w:r>
            <w:rPr>
              <w:rFonts w:ascii="Calibri" w:eastAsia="Calibri"/>
            </w:rPr>
            <w:t>6</w:t>
          </w:r>
          <w:r>
            <w:rPr>
              <w:rFonts w:ascii="Calibri" w:eastAsia="Calibri"/>
            </w:rPr>
            <w:fldChar w:fldCharType="end"/>
          </w:r>
        </w:p>
        <w:p>
          <w:pPr>
            <w:pStyle w:val="9"/>
            <w:tabs>
              <w:tab w:val="right" w:leader="dot" w:pos="9958"/>
            </w:tabs>
            <w:rPr>
              <w:rFonts w:ascii="Calibri" w:eastAsia="Calibri"/>
            </w:rPr>
          </w:pPr>
          <w:r>
            <w:fldChar w:fldCharType="begin"/>
          </w:r>
          <w:r>
            <w:instrText xml:space="preserve"> HYPERLINK \l "_bookmark5" </w:instrText>
          </w:r>
          <w:r>
            <w:fldChar w:fldCharType="separate"/>
          </w:r>
          <w:r>
            <w:t>第二章</w:t>
          </w:r>
          <w:r>
            <w:rPr>
              <w:spacing w:val="-2"/>
            </w:rPr>
            <w:t xml:space="preserve"> </w:t>
          </w:r>
          <w:r>
            <w:rPr>
              <w:spacing w:val="-3"/>
            </w:rPr>
            <w:t>产</w:t>
          </w:r>
          <w:r>
            <w:t>品</w:t>
          </w:r>
          <w:r>
            <w:rPr>
              <w:spacing w:val="-3"/>
            </w:rPr>
            <w:t>信息</w:t>
          </w:r>
          <w:r>
            <w:rPr>
              <w:spacing w:val="-3"/>
            </w:rPr>
            <w:tab/>
          </w:r>
          <w:r>
            <w:rPr>
              <w:rFonts w:ascii="Calibri" w:eastAsia="Calibri"/>
            </w:rPr>
            <w:t>8</w:t>
          </w:r>
          <w:r>
            <w:rPr>
              <w:rFonts w:ascii="Calibri" w:eastAsia="Calibri"/>
            </w:rPr>
            <w:fldChar w:fldCharType="end"/>
          </w:r>
        </w:p>
        <w:p>
          <w:pPr>
            <w:pStyle w:val="10"/>
            <w:numPr>
              <w:ilvl w:val="1"/>
              <w:numId w:val="3"/>
            </w:numPr>
            <w:tabs>
              <w:tab w:val="left" w:pos="1011"/>
              <w:tab w:val="right" w:leader="dot" w:pos="9958"/>
            </w:tabs>
            <w:spacing w:before="42" w:after="0" w:line="240" w:lineRule="auto"/>
            <w:ind w:left="1010" w:right="0" w:hanging="370"/>
            <w:jc w:val="left"/>
            <w:rPr>
              <w:rFonts w:ascii="Calibri" w:eastAsia="Calibri"/>
            </w:rPr>
          </w:pPr>
          <w:r>
            <w:fldChar w:fldCharType="begin"/>
          </w:r>
          <w:r>
            <w:instrText xml:space="preserve"> HYPERLINK \l "_bookmark6" </w:instrText>
          </w:r>
          <w:r>
            <w:fldChar w:fldCharType="separate"/>
          </w:r>
          <w:r>
            <w:rPr>
              <w:spacing w:val="-3"/>
            </w:rPr>
            <w:t>命</w:t>
          </w:r>
          <w:r>
            <w:t>名</w:t>
          </w:r>
          <w:r>
            <w:rPr>
              <w:spacing w:val="-3"/>
            </w:rPr>
            <w:t>规则</w:t>
          </w:r>
          <w:r>
            <w:rPr>
              <w:spacing w:val="-3"/>
            </w:rPr>
            <w:tab/>
          </w:r>
          <w:r>
            <w:rPr>
              <w:rFonts w:ascii="Calibri" w:eastAsia="Calibri"/>
            </w:rPr>
            <w:t>8</w:t>
          </w:r>
          <w:r>
            <w:rPr>
              <w:rFonts w:ascii="Calibri" w:eastAsia="Calibri"/>
            </w:rPr>
            <w:fldChar w:fldCharType="end"/>
          </w:r>
        </w:p>
        <w:p>
          <w:pPr>
            <w:pStyle w:val="10"/>
            <w:numPr>
              <w:ilvl w:val="1"/>
              <w:numId w:val="3"/>
            </w:numPr>
            <w:tabs>
              <w:tab w:val="left" w:pos="1011"/>
              <w:tab w:val="right" w:leader="dot" w:pos="9958"/>
            </w:tabs>
            <w:spacing w:before="43" w:after="0" w:line="240" w:lineRule="auto"/>
            <w:ind w:left="1010" w:right="0" w:hanging="370"/>
            <w:jc w:val="left"/>
            <w:rPr>
              <w:rFonts w:ascii="Calibri" w:eastAsia="Calibri"/>
            </w:rPr>
          </w:pPr>
          <w:r>
            <w:fldChar w:fldCharType="begin"/>
          </w:r>
          <w:r>
            <w:instrText xml:space="preserve"> HYPERLINK \l "_bookmark7" </w:instrText>
          </w:r>
          <w:r>
            <w:fldChar w:fldCharType="separate"/>
          </w:r>
          <w:r>
            <w:rPr>
              <w:spacing w:val="-3"/>
            </w:rPr>
            <w:t>铭牌</w:t>
          </w:r>
          <w:r>
            <w:rPr>
              <w:spacing w:val="-3"/>
            </w:rPr>
            <w:tab/>
          </w:r>
          <w:r>
            <w:rPr>
              <w:rFonts w:ascii="Calibri" w:eastAsia="Calibri"/>
            </w:rPr>
            <w:t>8</w:t>
          </w:r>
          <w:r>
            <w:rPr>
              <w:rFonts w:ascii="Calibri" w:eastAsia="Calibri"/>
            </w:rPr>
            <w:fldChar w:fldCharType="end"/>
          </w:r>
        </w:p>
        <w:p>
          <w:pPr>
            <w:pStyle w:val="10"/>
            <w:numPr>
              <w:ilvl w:val="1"/>
              <w:numId w:val="3"/>
            </w:numPr>
            <w:tabs>
              <w:tab w:val="left" w:pos="958"/>
              <w:tab w:val="right" w:leader="dot" w:pos="9958"/>
            </w:tabs>
            <w:spacing w:before="43" w:after="0" w:line="240" w:lineRule="auto"/>
            <w:ind w:left="957" w:right="0" w:hanging="317"/>
            <w:jc w:val="left"/>
            <w:rPr>
              <w:rFonts w:ascii="Calibri" w:eastAsia="Calibri"/>
            </w:rPr>
          </w:pPr>
          <w:r>
            <w:fldChar w:fldCharType="begin"/>
          </w:r>
          <w:r>
            <w:instrText xml:space="preserve"> HYPERLINK \l "_bookmark8" </w:instrText>
          </w:r>
          <w:r>
            <w:fldChar w:fldCharType="separate"/>
          </w:r>
          <w:r>
            <w:rPr>
              <w:rFonts w:hint="eastAsia" w:ascii="Times New Roman"/>
              <w:lang w:val="en-US" w:eastAsia="zh-CN"/>
            </w:rPr>
            <w:t>LY-</w:t>
          </w:r>
          <w:r>
            <w:rPr>
              <w:rFonts w:ascii="Times New Roman" w:eastAsia="Times New Roman"/>
            </w:rPr>
            <w:t xml:space="preserve">600  </w:t>
          </w:r>
          <w:r>
            <w:rPr>
              <w:spacing w:val="-3"/>
            </w:rPr>
            <w:t>变</w:t>
          </w:r>
          <w:r>
            <w:t>频</w:t>
          </w:r>
          <w:r>
            <w:rPr>
              <w:spacing w:val="-3"/>
            </w:rPr>
            <w:t>器</w:t>
          </w:r>
          <w:r>
            <w:t>系列</w:t>
          </w:r>
          <w:r>
            <w:tab/>
          </w:r>
          <w:r>
            <w:rPr>
              <w:rFonts w:ascii="Calibri" w:eastAsia="Calibri"/>
            </w:rPr>
            <w:t>8</w:t>
          </w:r>
          <w:r>
            <w:rPr>
              <w:rFonts w:ascii="Calibri" w:eastAsia="Calibri"/>
            </w:rPr>
            <w:fldChar w:fldCharType="end"/>
          </w:r>
        </w:p>
        <w:p>
          <w:pPr>
            <w:pStyle w:val="10"/>
            <w:numPr>
              <w:ilvl w:val="1"/>
              <w:numId w:val="3"/>
            </w:numPr>
            <w:tabs>
              <w:tab w:val="left" w:pos="1011"/>
              <w:tab w:val="right" w:leader="dot" w:pos="9959"/>
            </w:tabs>
            <w:spacing w:before="43" w:after="0" w:line="240" w:lineRule="auto"/>
            <w:ind w:left="1010" w:right="0" w:hanging="370"/>
            <w:jc w:val="left"/>
            <w:rPr>
              <w:rFonts w:ascii="Calibri" w:eastAsia="Calibri"/>
            </w:rPr>
          </w:pPr>
          <w:r>
            <w:fldChar w:fldCharType="begin"/>
          </w:r>
          <w:r>
            <w:instrText xml:space="preserve"> HYPERLINK \l "_bookmark9" </w:instrText>
          </w:r>
          <w:r>
            <w:fldChar w:fldCharType="separate"/>
          </w:r>
          <w:r>
            <w:rPr>
              <w:spacing w:val="-3"/>
            </w:rPr>
            <w:t>技</w:t>
          </w:r>
          <w:r>
            <w:t>术</w:t>
          </w:r>
          <w:r>
            <w:rPr>
              <w:spacing w:val="-3"/>
            </w:rPr>
            <w:t>规范</w:t>
          </w:r>
          <w:r>
            <w:rPr>
              <w:spacing w:val="-3"/>
            </w:rPr>
            <w:tab/>
          </w:r>
          <w:r>
            <w:rPr>
              <w:rFonts w:ascii="Calibri" w:eastAsia="Calibri"/>
            </w:rPr>
            <w:t>10</w:t>
          </w:r>
          <w:r>
            <w:rPr>
              <w:rFonts w:ascii="Calibri" w:eastAsia="Calibri"/>
            </w:rPr>
            <w:fldChar w:fldCharType="end"/>
          </w:r>
        </w:p>
        <w:p>
          <w:pPr>
            <w:pStyle w:val="10"/>
            <w:numPr>
              <w:ilvl w:val="1"/>
              <w:numId w:val="3"/>
            </w:numPr>
            <w:tabs>
              <w:tab w:val="left" w:pos="1011"/>
              <w:tab w:val="right" w:leader="dot" w:pos="9959"/>
            </w:tabs>
            <w:spacing w:before="43" w:after="0" w:line="240" w:lineRule="auto"/>
            <w:ind w:left="1010" w:right="0" w:hanging="370"/>
            <w:jc w:val="left"/>
            <w:rPr>
              <w:rFonts w:ascii="Calibri" w:eastAsia="Calibri"/>
            </w:rPr>
          </w:pPr>
          <w:r>
            <w:fldChar w:fldCharType="begin"/>
          </w:r>
          <w:r>
            <w:instrText xml:space="preserve"> HYPERLINK \l "_bookmark10" </w:instrText>
          </w:r>
          <w:r>
            <w:fldChar w:fldCharType="separate"/>
          </w:r>
          <w:r>
            <w:rPr>
              <w:spacing w:val="-3"/>
            </w:rPr>
            <w:t>产</w:t>
          </w:r>
          <w:r>
            <w:t>品</w:t>
          </w:r>
          <w:r>
            <w:rPr>
              <w:spacing w:val="-3"/>
            </w:rPr>
            <w:t>外</w:t>
          </w:r>
          <w:r>
            <w:t>型</w:t>
          </w:r>
          <w:r>
            <w:rPr>
              <w:spacing w:val="-3"/>
            </w:rPr>
            <w:t>图</w:t>
          </w:r>
          <w:r>
            <w:t>、</w:t>
          </w:r>
          <w:r>
            <w:rPr>
              <w:spacing w:val="-3"/>
            </w:rPr>
            <w:t>安</w:t>
          </w:r>
          <w:r>
            <w:t>装</w:t>
          </w:r>
          <w:r>
            <w:rPr>
              <w:spacing w:val="-3"/>
            </w:rPr>
            <w:t>孔</w:t>
          </w:r>
          <w:r>
            <w:t>位尺寸</w:t>
          </w:r>
          <w:r>
            <w:tab/>
          </w:r>
          <w:r>
            <w:rPr>
              <w:rFonts w:ascii="Calibri" w:eastAsia="Calibri"/>
            </w:rPr>
            <w:t>12</w:t>
          </w:r>
          <w:r>
            <w:rPr>
              <w:rFonts w:ascii="Calibri" w:eastAsia="Calibri"/>
            </w:rPr>
            <w:fldChar w:fldCharType="end"/>
          </w:r>
        </w:p>
        <w:p>
          <w:pPr>
            <w:pStyle w:val="10"/>
            <w:numPr>
              <w:ilvl w:val="1"/>
              <w:numId w:val="3"/>
            </w:numPr>
            <w:tabs>
              <w:tab w:val="left" w:pos="1011"/>
              <w:tab w:val="right" w:leader="dot" w:pos="9959"/>
            </w:tabs>
            <w:spacing w:before="43" w:after="0" w:line="240" w:lineRule="auto"/>
            <w:ind w:left="1010" w:right="0" w:hanging="370"/>
            <w:jc w:val="left"/>
            <w:rPr>
              <w:rFonts w:ascii="Calibri" w:eastAsia="Calibri"/>
            </w:rPr>
          </w:pPr>
          <w:r>
            <w:fldChar w:fldCharType="begin"/>
          </w:r>
          <w:r>
            <w:instrText xml:space="preserve"> HYPERLINK \l "_bookmark11" </w:instrText>
          </w:r>
          <w:r>
            <w:fldChar w:fldCharType="separate"/>
          </w:r>
          <w:r>
            <w:rPr>
              <w:spacing w:val="-3"/>
            </w:rPr>
            <w:t>选</w:t>
          </w:r>
          <w:r>
            <w:t>配件</w:t>
          </w:r>
          <w:r>
            <w:tab/>
          </w:r>
          <w:r>
            <w:rPr>
              <w:rFonts w:ascii="Calibri" w:eastAsia="Calibri"/>
            </w:rPr>
            <w:t>17</w:t>
          </w:r>
          <w:r>
            <w:rPr>
              <w:rFonts w:ascii="Calibri" w:eastAsia="Calibri"/>
            </w:rPr>
            <w:fldChar w:fldCharType="end"/>
          </w:r>
        </w:p>
        <w:p>
          <w:pPr>
            <w:pStyle w:val="10"/>
            <w:numPr>
              <w:ilvl w:val="1"/>
              <w:numId w:val="3"/>
            </w:numPr>
            <w:tabs>
              <w:tab w:val="left" w:pos="1011"/>
              <w:tab w:val="right" w:leader="dot" w:pos="9959"/>
            </w:tabs>
            <w:spacing w:before="43" w:after="0" w:line="240" w:lineRule="auto"/>
            <w:ind w:left="1010" w:right="0" w:hanging="370"/>
            <w:jc w:val="left"/>
            <w:rPr>
              <w:rFonts w:ascii="Calibri" w:eastAsia="Calibri"/>
            </w:rPr>
          </w:pPr>
          <w:r>
            <w:fldChar w:fldCharType="begin"/>
          </w:r>
          <w:r>
            <w:instrText xml:space="preserve"> HYPERLINK \l "_bookmark12" </w:instrText>
          </w:r>
          <w:r>
            <w:fldChar w:fldCharType="separate"/>
          </w:r>
          <w:r>
            <w:rPr>
              <w:spacing w:val="-3"/>
            </w:rPr>
            <w:t>变</w:t>
          </w:r>
          <w:r>
            <w:t>频</w:t>
          </w:r>
          <w:r>
            <w:rPr>
              <w:spacing w:val="-3"/>
            </w:rPr>
            <w:t>器</w:t>
          </w:r>
          <w:r>
            <w:t>的</w:t>
          </w:r>
          <w:r>
            <w:rPr>
              <w:spacing w:val="-3"/>
            </w:rPr>
            <w:t>日</w:t>
          </w:r>
          <w:r>
            <w:t>常</w:t>
          </w:r>
          <w:r>
            <w:rPr>
              <w:spacing w:val="-3"/>
            </w:rPr>
            <w:t>保</w:t>
          </w:r>
          <w:r>
            <w:t>养</w:t>
          </w:r>
          <w:r>
            <w:rPr>
              <w:spacing w:val="-3"/>
            </w:rPr>
            <w:t>与</w:t>
          </w:r>
          <w:r>
            <w:t>维护</w:t>
          </w:r>
          <w:r>
            <w:tab/>
          </w:r>
          <w:r>
            <w:rPr>
              <w:rFonts w:ascii="Calibri" w:eastAsia="Calibri"/>
            </w:rPr>
            <w:t>17</w:t>
          </w:r>
          <w:r>
            <w:rPr>
              <w:rFonts w:ascii="Calibri" w:eastAsia="Calibri"/>
            </w:rPr>
            <w:fldChar w:fldCharType="end"/>
          </w:r>
        </w:p>
        <w:p>
          <w:pPr>
            <w:pStyle w:val="10"/>
            <w:numPr>
              <w:ilvl w:val="1"/>
              <w:numId w:val="3"/>
            </w:numPr>
            <w:tabs>
              <w:tab w:val="left" w:pos="1011"/>
              <w:tab w:val="right" w:leader="dot" w:pos="9959"/>
            </w:tabs>
            <w:spacing w:before="43" w:after="0" w:line="240" w:lineRule="auto"/>
            <w:ind w:left="1010" w:right="0" w:hanging="370"/>
            <w:jc w:val="left"/>
            <w:rPr>
              <w:rFonts w:ascii="Calibri" w:eastAsia="Calibri"/>
            </w:rPr>
          </w:pPr>
          <w:r>
            <w:fldChar w:fldCharType="begin"/>
          </w:r>
          <w:r>
            <w:instrText xml:space="preserve"> HYPERLINK \l "_bookmark13" </w:instrText>
          </w:r>
          <w:r>
            <w:fldChar w:fldCharType="separate"/>
          </w:r>
          <w:r>
            <w:rPr>
              <w:spacing w:val="-3"/>
            </w:rPr>
            <w:t>变</w:t>
          </w:r>
          <w:r>
            <w:t>频</w:t>
          </w:r>
          <w:r>
            <w:rPr>
              <w:spacing w:val="-3"/>
            </w:rPr>
            <w:t>器</w:t>
          </w:r>
          <w:r>
            <w:t>的</w:t>
          </w:r>
          <w:r>
            <w:rPr>
              <w:spacing w:val="-3"/>
            </w:rPr>
            <w:t>保</w:t>
          </w:r>
          <w:r>
            <w:t>修</w:t>
          </w:r>
          <w:r>
            <w:rPr>
              <w:spacing w:val="-3"/>
            </w:rPr>
            <w:t>说明</w:t>
          </w:r>
          <w:r>
            <w:rPr>
              <w:spacing w:val="-3"/>
            </w:rPr>
            <w:tab/>
          </w:r>
          <w:r>
            <w:rPr>
              <w:rFonts w:ascii="Calibri" w:eastAsia="Calibri"/>
            </w:rPr>
            <w:t>18</w:t>
          </w:r>
          <w:r>
            <w:rPr>
              <w:rFonts w:ascii="Calibri" w:eastAsia="Calibri"/>
            </w:rPr>
            <w:fldChar w:fldCharType="end"/>
          </w:r>
        </w:p>
        <w:p>
          <w:pPr>
            <w:pStyle w:val="10"/>
            <w:numPr>
              <w:ilvl w:val="1"/>
              <w:numId w:val="3"/>
            </w:numPr>
            <w:tabs>
              <w:tab w:val="left" w:pos="1011"/>
              <w:tab w:val="right" w:leader="dot" w:pos="9959"/>
            </w:tabs>
            <w:spacing w:before="43" w:after="0" w:line="240" w:lineRule="auto"/>
            <w:ind w:left="1010" w:right="0" w:hanging="370"/>
            <w:jc w:val="left"/>
            <w:rPr>
              <w:rFonts w:ascii="Calibri" w:eastAsia="Calibri"/>
            </w:rPr>
          </w:pPr>
          <w:r>
            <w:fldChar w:fldCharType="begin"/>
          </w:r>
          <w:r>
            <w:instrText xml:space="preserve"> HYPERLINK \l "_bookmark14" </w:instrText>
          </w:r>
          <w:r>
            <w:fldChar w:fldCharType="separate"/>
          </w:r>
          <w:r>
            <w:rPr>
              <w:spacing w:val="-3"/>
            </w:rPr>
            <w:t>制</w:t>
          </w:r>
          <w:r>
            <w:t>动</w:t>
          </w:r>
          <w:r>
            <w:rPr>
              <w:spacing w:val="-3"/>
            </w:rPr>
            <w:t>组</w:t>
          </w:r>
          <w:r>
            <w:t>件</w:t>
          </w:r>
          <w:r>
            <w:rPr>
              <w:spacing w:val="-3"/>
            </w:rPr>
            <w:t>选</w:t>
          </w:r>
          <w:r>
            <w:t>型</w:t>
          </w:r>
          <w:r>
            <w:rPr>
              <w:spacing w:val="-3"/>
            </w:rPr>
            <w:t>指南</w:t>
          </w:r>
          <w:r>
            <w:rPr>
              <w:spacing w:val="-3"/>
            </w:rPr>
            <w:tab/>
          </w:r>
          <w:r>
            <w:rPr>
              <w:rFonts w:ascii="Calibri" w:eastAsia="Calibri"/>
            </w:rPr>
            <w:t>18</w:t>
          </w:r>
          <w:r>
            <w:rPr>
              <w:rFonts w:ascii="Calibri" w:eastAsia="Calibri"/>
            </w:rPr>
            <w:fldChar w:fldCharType="end"/>
          </w:r>
        </w:p>
        <w:p>
          <w:pPr>
            <w:pStyle w:val="9"/>
            <w:tabs>
              <w:tab w:val="right" w:leader="dot" w:pos="9959"/>
            </w:tabs>
            <w:spacing w:before="42"/>
            <w:rPr>
              <w:rFonts w:ascii="Calibri" w:eastAsia="Calibri"/>
            </w:rPr>
          </w:pPr>
          <w:r>
            <w:fldChar w:fldCharType="begin"/>
          </w:r>
          <w:r>
            <w:instrText xml:space="preserve"> HYPERLINK \l "_bookmark15" </w:instrText>
          </w:r>
          <w:r>
            <w:fldChar w:fldCharType="separate"/>
          </w:r>
          <w:r>
            <w:t>第三章</w:t>
          </w:r>
          <w:r>
            <w:rPr>
              <w:spacing w:val="-2"/>
            </w:rPr>
            <w:t xml:space="preserve"> </w:t>
          </w:r>
          <w:r>
            <w:rPr>
              <w:spacing w:val="-3"/>
            </w:rPr>
            <w:t>变</w:t>
          </w:r>
          <w:r>
            <w:t>频</w:t>
          </w:r>
          <w:r>
            <w:rPr>
              <w:spacing w:val="-3"/>
            </w:rPr>
            <w:t>器</w:t>
          </w:r>
          <w:r>
            <w:t>的</w:t>
          </w:r>
          <w:r>
            <w:rPr>
              <w:spacing w:val="-3"/>
            </w:rPr>
            <w:t>安装</w:t>
          </w:r>
          <w:r>
            <w:rPr>
              <w:spacing w:val="-3"/>
            </w:rPr>
            <w:tab/>
          </w:r>
          <w:r>
            <w:rPr>
              <w:rFonts w:ascii="Calibri" w:eastAsia="Calibri"/>
            </w:rPr>
            <w:t>21</w:t>
          </w:r>
          <w:r>
            <w:rPr>
              <w:rFonts w:ascii="Calibri" w:eastAsia="Calibri"/>
            </w:rPr>
            <w:fldChar w:fldCharType="end"/>
          </w:r>
        </w:p>
        <w:p>
          <w:pPr>
            <w:pStyle w:val="10"/>
            <w:numPr>
              <w:ilvl w:val="1"/>
              <w:numId w:val="4"/>
            </w:numPr>
            <w:tabs>
              <w:tab w:val="left" w:pos="1011"/>
              <w:tab w:val="right" w:leader="dot" w:pos="9959"/>
            </w:tabs>
            <w:spacing w:before="43" w:after="0" w:line="240" w:lineRule="auto"/>
            <w:ind w:left="1010" w:right="0" w:hanging="370"/>
            <w:jc w:val="left"/>
            <w:rPr>
              <w:rFonts w:ascii="Calibri" w:eastAsia="Calibri"/>
            </w:rPr>
          </w:pPr>
          <w:r>
            <w:fldChar w:fldCharType="begin"/>
          </w:r>
          <w:r>
            <w:instrText xml:space="preserve"> HYPERLINK \l "_bookmark16" </w:instrText>
          </w:r>
          <w:r>
            <w:fldChar w:fldCharType="separate"/>
          </w:r>
          <w:r>
            <w:rPr>
              <w:spacing w:val="-3"/>
            </w:rPr>
            <w:t>安</w:t>
          </w:r>
          <w:r>
            <w:t>装</w:t>
          </w:r>
          <w:r>
            <w:rPr>
              <w:spacing w:val="-3"/>
            </w:rPr>
            <w:t>环境</w:t>
          </w:r>
          <w:r>
            <w:rPr>
              <w:spacing w:val="-3"/>
            </w:rPr>
            <w:tab/>
          </w:r>
          <w:r>
            <w:rPr>
              <w:rFonts w:ascii="Calibri" w:eastAsia="Calibri"/>
            </w:rPr>
            <w:t>21</w:t>
          </w:r>
          <w:r>
            <w:rPr>
              <w:rFonts w:ascii="Calibri" w:eastAsia="Calibri"/>
            </w:rPr>
            <w:fldChar w:fldCharType="end"/>
          </w:r>
        </w:p>
        <w:p>
          <w:pPr>
            <w:pStyle w:val="10"/>
            <w:numPr>
              <w:ilvl w:val="1"/>
              <w:numId w:val="4"/>
            </w:numPr>
            <w:tabs>
              <w:tab w:val="left" w:pos="1011"/>
              <w:tab w:val="right" w:leader="dot" w:pos="9959"/>
            </w:tabs>
            <w:spacing w:before="43" w:after="0" w:line="240" w:lineRule="auto"/>
            <w:ind w:left="1010" w:right="0" w:hanging="370"/>
            <w:jc w:val="left"/>
            <w:rPr>
              <w:rFonts w:ascii="Calibri" w:eastAsia="Calibri"/>
            </w:rPr>
          </w:pPr>
          <w:r>
            <w:fldChar w:fldCharType="begin"/>
          </w:r>
          <w:r>
            <w:instrText xml:space="preserve"> HYPERLINK \l "_bookmark17" </w:instrText>
          </w:r>
          <w:r>
            <w:fldChar w:fldCharType="separate"/>
          </w:r>
          <w:r>
            <w:rPr>
              <w:spacing w:val="-3"/>
            </w:rPr>
            <w:t>安</w:t>
          </w:r>
          <w:r>
            <w:t>装</w:t>
          </w:r>
          <w:r>
            <w:rPr>
              <w:spacing w:val="-3"/>
            </w:rPr>
            <w:t>方</w:t>
          </w:r>
          <w:r>
            <w:t>向</w:t>
          </w:r>
          <w:r>
            <w:rPr>
              <w:spacing w:val="-3"/>
            </w:rPr>
            <w:t>与</w:t>
          </w:r>
          <w:r>
            <w:t>空间</w:t>
          </w:r>
          <w:r>
            <w:tab/>
          </w:r>
          <w:r>
            <w:rPr>
              <w:rFonts w:ascii="Calibri" w:eastAsia="Calibri"/>
            </w:rPr>
            <w:t>21</w:t>
          </w:r>
          <w:r>
            <w:rPr>
              <w:rFonts w:ascii="Calibri" w:eastAsia="Calibri"/>
            </w:rPr>
            <w:fldChar w:fldCharType="end"/>
          </w:r>
        </w:p>
        <w:p>
          <w:pPr>
            <w:pStyle w:val="10"/>
            <w:numPr>
              <w:ilvl w:val="1"/>
              <w:numId w:val="4"/>
            </w:numPr>
            <w:tabs>
              <w:tab w:val="left" w:pos="1011"/>
              <w:tab w:val="right" w:leader="dot" w:pos="9959"/>
            </w:tabs>
            <w:spacing w:before="43" w:after="0" w:line="240" w:lineRule="auto"/>
            <w:ind w:left="1010" w:right="0" w:hanging="370"/>
            <w:jc w:val="left"/>
            <w:rPr>
              <w:rFonts w:ascii="Calibri" w:eastAsia="Calibri"/>
            </w:rPr>
          </w:pPr>
          <w:r>
            <w:fldChar w:fldCharType="begin"/>
          </w:r>
          <w:r>
            <w:instrText xml:space="preserve"> HYPERLINK \l "_bookmark18" </w:instrText>
          </w:r>
          <w:r>
            <w:fldChar w:fldCharType="separate"/>
          </w:r>
          <w:r>
            <w:rPr>
              <w:spacing w:val="-3"/>
            </w:rPr>
            <w:t>外</w:t>
          </w:r>
          <w:r>
            <w:t>围</w:t>
          </w:r>
          <w:r>
            <w:rPr>
              <w:spacing w:val="-3"/>
            </w:rPr>
            <w:t>设</w:t>
          </w:r>
          <w:r>
            <w:t>备</w:t>
          </w:r>
          <w:r>
            <w:rPr>
              <w:spacing w:val="-3"/>
            </w:rPr>
            <w:t>的</w:t>
          </w:r>
          <w:r>
            <w:t>连</w:t>
          </w:r>
          <w:r>
            <w:rPr>
              <w:spacing w:val="-3"/>
            </w:rPr>
            <w:t>接图</w:t>
          </w:r>
          <w:r>
            <w:rPr>
              <w:spacing w:val="-3"/>
            </w:rPr>
            <w:tab/>
          </w:r>
          <w:r>
            <w:rPr>
              <w:rFonts w:ascii="Calibri" w:eastAsia="Calibri"/>
            </w:rPr>
            <w:t>22</w:t>
          </w:r>
          <w:r>
            <w:rPr>
              <w:rFonts w:ascii="Calibri" w:eastAsia="Calibri"/>
            </w:rPr>
            <w:fldChar w:fldCharType="end"/>
          </w:r>
        </w:p>
        <w:p>
          <w:pPr>
            <w:pStyle w:val="10"/>
            <w:numPr>
              <w:ilvl w:val="1"/>
              <w:numId w:val="4"/>
            </w:numPr>
            <w:tabs>
              <w:tab w:val="left" w:pos="1011"/>
              <w:tab w:val="right" w:leader="dot" w:pos="9959"/>
            </w:tabs>
            <w:spacing w:before="43" w:after="0" w:line="240" w:lineRule="auto"/>
            <w:ind w:left="1010" w:right="0" w:hanging="370"/>
            <w:jc w:val="left"/>
            <w:rPr>
              <w:rFonts w:ascii="Calibri" w:eastAsia="Calibri"/>
            </w:rPr>
          </w:pPr>
          <w:r>
            <w:fldChar w:fldCharType="begin"/>
          </w:r>
          <w:r>
            <w:instrText xml:space="preserve"> HYPERLINK \l "_bookmark19" </w:instrText>
          </w:r>
          <w:r>
            <w:fldChar w:fldCharType="separate"/>
          </w:r>
          <w:r>
            <w:rPr>
              <w:spacing w:val="-3"/>
            </w:rPr>
            <w:t>主</w:t>
          </w:r>
          <w:r>
            <w:t>回</w:t>
          </w:r>
          <w:r>
            <w:rPr>
              <w:spacing w:val="-3"/>
            </w:rPr>
            <w:t>路</w:t>
          </w:r>
          <w:r>
            <w:t>外</w:t>
          </w:r>
          <w:r>
            <w:rPr>
              <w:spacing w:val="-3"/>
            </w:rPr>
            <w:t>围</w:t>
          </w:r>
          <w:r>
            <w:t>器</w:t>
          </w:r>
          <w:r>
            <w:rPr>
              <w:spacing w:val="-3"/>
            </w:rPr>
            <w:t>件</w:t>
          </w:r>
          <w:r>
            <w:t>的</w:t>
          </w:r>
          <w:r>
            <w:rPr>
              <w:spacing w:val="-3"/>
            </w:rPr>
            <w:t>使</w:t>
          </w:r>
          <w:r>
            <w:t>用说明</w:t>
          </w:r>
          <w:r>
            <w:tab/>
          </w:r>
          <w:r>
            <w:rPr>
              <w:rFonts w:ascii="Calibri" w:eastAsia="Calibri"/>
            </w:rPr>
            <w:t>23</w:t>
          </w:r>
          <w:r>
            <w:rPr>
              <w:rFonts w:ascii="Calibri" w:eastAsia="Calibri"/>
            </w:rPr>
            <w:fldChar w:fldCharType="end"/>
          </w:r>
        </w:p>
        <w:p>
          <w:pPr>
            <w:pStyle w:val="10"/>
            <w:numPr>
              <w:ilvl w:val="1"/>
              <w:numId w:val="4"/>
            </w:numPr>
            <w:tabs>
              <w:tab w:val="left" w:pos="1011"/>
              <w:tab w:val="right" w:leader="dot" w:pos="9959"/>
            </w:tabs>
            <w:spacing w:before="43" w:after="0" w:line="240" w:lineRule="auto"/>
            <w:ind w:left="1010" w:right="0" w:hanging="370"/>
            <w:jc w:val="left"/>
            <w:rPr>
              <w:rFonts w:ascii="Calibri" w:eastAsia="Calibri"/>
            </w:rPr>
          </w:pPr>
          <w:r>
            <w:fldChar w:fldCharType="begin"/>
          </w:r>
          <w:r>
            <w:instrText xml:space="preserve"> HYPERLINK \l "_bookmark20" </w:instrText>
          </w:r>
          <w:r>
            <w:fldChar w:fldCharType="separate"/>
          </w:r>
          <w:r>
            <w:rPr>
              <w:spacing w:val="-3"/>
            </w:rPr>
            <w:t>主</w:t>
          </w:r>
          <w:r>
            <w:t>回</w:t>
          </w:r>
          <w:r>
            <w:rPr>
              <w:spacing w:val="-3"/>
            </w:rPr>
            <w:t>路</w:t>
          </w:r>
          <w:r>
            <w:t>外</w:t>
          </w:r>
          <w:r>
            <w:rPr>
              <w:spacing w:val="-3"/>
            </w:rPr>
            <w:t>围</w:t>
          </w:r>
          <w:r>
            <w:t>器</w:t>
          </w:r>
          <w:r>
            <w:rPr>
              <w:spacing w:val="-3"/>
            </w:rPr>
            <w:t>件</w:t>
          </w:r>
          <w:r>
            <w:t>选型</w:t>
          </w:r>
          <w:r>
            <w:tab/>
          </w:r>
          <w:r>
            <w:rPr>
              <w:rFonts w:ascii="Calibri" w:eastAsia="Calibri"/>
            </w:rPr>
            <w:t>23</w:t>
          </w:r>
          <w:r>
            <w:rPr>
              <w:rFonts w:ascii="Calibri" w:eastAsia="Calibri"/>
            </w:rPr>
            <w:fldChar w:fldCharType="end"/>
          </w:r>
        </w:p>
        <w:p>
          <w:pPr>
            <w:pStyle w:val="10"/>
            <w:numPr>
              <w:ilvl w:val="1"/>
              <w:numId w:val="4"/>
            </w:numPr>
            <w:tabs>
              <w:tab w:val="left" w:pos="1011"/>
              <w:tab w:val="right" w:leader="dot" w:pos="9959"/>
            </w:tabs>
            <w:spacing w:before="43" w:after="0" w:line="240" w:lineRule="auto"/>
            <w:ind w:left="1010" w:right="0" w:hanging="370"/>
            <w:jc w:val="left"/>
            <w:rPr>
              <w:rFonts w:ascii="Calibri" w:eastAsia="Calibri"/>
            </w:rPr>
          </w:pPr>
          <w:r>
            <w:fldChar w:fldCharType="begin"/>
          </w:r>
          <w:r>
            <w:instrText xml:space="preserve"> HYPERLINK \l "_bookmark21" </w:instrText>
          </w:r>
          <w:r>
            <w:fldChar w:fldCharType="separate"/>
          </w:r>
          <w:r>
            <w:rPr>
              <w:spacing w:val="-3"/>
            </w:rPr>
            <w:t>操</w:t>
          </w:r>
          <w:r>
            <w:t>作</w:t>
          </w:r>
          <w:r>
            <w:rPr>
              <w:spacing w:val="-3"/>
            </w:rPr>
            <w:t>面</w:t>
          </w:r>
          <w:r>
            <w:t>板</w:t>
          </w:r>
          <w:r>
            <w:rPr>
              <w:spacing w:val="-3"/>
            </w:rPr>
            <w:t>及</w:t>
          </w:r>
          <w:r>
            <w:t>盖</w:t>
          </w:r>
          <w:r>
            <w:rPr>
              <w:spacing w:val="-3"/>
            </w:rPr>
            <w:t>板</w:t>
          </w:r>
          <w:r>
            <w:t>的</w:t>
          </w:r>
          <w:r>
            <w:rPr>
              <w:spacing w:val="-3"/>
            </w:rPr>
            <w:t>拆</w:t>
          </w:r>
          <w:r>
            <w:t>卸和</w:t>
          </w:r>
          <w:r>
            <w:rPr>
              <w:spacing w:val="-3"/>
            </w:rPr>
            <w:t>安装</w:t>
          </w:r>
          <w:r>
            <w:rPr>
              <w:spacing w:val="-3"/>
            </w:rPr>
            <w:tab/>
          </w:r>
          <w:r>
            <w:rPr>
              <w:rFonts w:ascii="Calibri" w:eastAsia="Calibri"/>
            </w:rPr>
            <w:t>25</w:t>
          </w:r>
          <w:r>
            <w:rPr>
              <w:rFonts w:ascii="Calibri" w:eastAsia="Calibri"/>
            </w:rPr>
            <w:fldChar w:fldCharType="end"/>
          </w:r>
        </w:p>
        <w:p>
          <w:pPr>
            <w:pStyle w:val="10"/>
            <w:numPr>
              <w:ilvl w:val="1"/>
              <w:numId w:val="4"/>
            </w:numPr>
            <w:tabs>
              <w:tab w:val="left" w:pos="1011"/>
              <w:tab w:val="right" w:leader="dot" w:pos="9959"/>
            </w:tabs>
            <w:spacing w:before="43" w:after="0" w:line="240" w:lineRule="auto"/>
            <w:ind w:left="1010" w:right="0" w:hanging="370"/>
            <w:jc w:val="left"/>
            <w:rPr>
              <w:rFonts w:ascii="Calibri" w:eastAsia="Calibri"/>
            </w:rPr>
          </w:pPr>
          <w:r>
            <w:fldChar w:fldCharType="begin"/>
          </w:r>
          <w:r>
            <w:instrText xml:space="preserve"> HYPERLINK \l "_bookmark22" </w:instrText>
          </w:r>
          <w:r>
            <w:fldChar w:fldCharType="separate"/>
          </w:r>
          <w:r>
            <w:rPr>
              <w:spacing w:val="-3"/>
            </w:rPr>
            <w:t>接</w:t>
          </w:r>
          <w:r>
            <w:t>线</w:t>
          </w:r>
          <w:r>
            <w:rPr>
              <w:spacing w:val="-3"/>
            </w:rPr>
            <w:t>端</w:t>
          </w:r>
          <w:r>
            <w:t>子</w:t>
          </w:r>
          <w:r>
            <w:rPr>
              <w:spacing w:val="-3"/>
            </w:rPr>
            <w:t>图</w:t>
          </w:r>
          <w:r>
            <w:t>示</w:t>
          </w:r>
          <w:r>
            <w:rPr>
              <w:spacing w:val="-3"/>
            </w:rPr>
            <w:t>说明</w:t>
          </w:r>
          <w:r>
            <w:rPr>
              <w:spacing w:val="-3"/>
            </w:rPr>
            <w:tab/>
          </w:r>
          <w:r>
            <w:rPr>
              <w:rFonts w:ascii="Calibri" w:eastAsia="Calibri"/>
            </w:rPr>
            <w:t>26</w:t>
          </w:r>
          <w:r>
            <w:rPr>
              <w:rFonts w:ascii="Calibri" w:eastAsia="Calibri"/>
            </w:rPr>
            <w:fldChar w:fldCharType="end"/>
          </w:r>
        </w:p>
        <w:p>
          <w:pPr>
            <w:pStyle w:val="10"/>
            <w:numPr>
              <w:ilvl w:val="1"/>
              <w:numId w:val="4"/>
            </w:numPr>
            <w:tabs>
              <w:tab w:val="left" w:pos="1011"/>
              <w:tab w:val="right" w:leader="dot" w:pos="9959"/>
            </w:tabs>
            <w:spacing w:before="42" w:after="0" w:line="240" w:lineRule="auto"/>
            <w:ind w:left="1010" w:right="0" w:hanging="370"/>
            <w:jc w:val="left"/>
            <w:rPr>
              <w:rFonts w:ascii="Calibri" w:eastAsia="Calibri"/>
            </w:rPr>
          </w:pPr>
          <w:r>
            <w:fldChar w:fldCharType="begin"/>
          </w:r>
          <w:r>
            <w:instrText xml:space="preserve"> HYPERLINK \l "_bookmark23" </w:instrText>
          </w:r>
          <w:r>
            <w:fldChar w:fldCharType="separate"/>
          </w:r>
          <w:r>
            <w:rPr>
              <w:spacing w:val="-3"/>
            </w:rPr>
            <w:t>主</w:t>
          </w:r>
          <w:r>
            <w:t>回</w:t>
          </w:r>
          <w:r>
            <w:rPr>
              <w:spacing w:val="-3"/>
            </w:rPr>
            <w:t>路</w:t>
          </w:r>
          <w:r>
            <w:t>端</w:t>
          </w:r>
          <w:r>
            <w:rPr>
              <w:spacing w:val="-3"/>
            </w:rPr>
            <w:t>子</w:t>
          </w:r>
          <w:r>
            <w:t>图</w:t>
          </w:r>
          <w:r>
            <w:rPr>
              <w:spacing w:val="-3"/>
            </w:rPr>
            <w:t>示</w:t>
          </w:r>
          <w:r>
            <w:t>及</w:t>
          </w:r>
          <w:r>
            <w:rPr>
              <w:spacing w:val="-3"/>
            </w:rPr>
            <w:t>说明</w:t>
          </w:r>
          <w:r>
            <w:rPr>
              <w:spacing w:val="-3"/>
            </w:rPr>
            <w:tab/>
          </w:r>
          <w:r>
            <w:rPr>
              <w:rFonts w:ascii="Calibri" w:eastAsia="Calibri"/>
            </w:rPr>
            <w:t>26</w:t>
          </w:r>
          <w:r>
            <w:rPr>
              <w:rFonts w:ascii="Calibri" w:eastAsia="Calibri"/>
            </w:rPr>
            <w:fldChar w:fldCharType="end"/>
          </w:r>
        </w:p>
        <w:p>
          <w:pPr>
            <w:pStyle w:val="10"/>
            <w:numPr>
              <w:ilvl w:val="1"/>
              <w:numId w:val="4"/>
            </w:numPr>
            <w:tabs>
              <w:tab w:val="left" w:pos="1011"/>
              <w:tab w:val="right" w:leader="dot" w:pos="9959"/>
            </w:tabs>
            <w:spacing w:before="43" w:after="0" w:line="240" w:lineRule="auto"/>
            <w:ind w:left="1010" w:right="0" w:hanging="370"/>
            <w:jc w:val="left"/>
            <w:rPr>
              <w:rFonts w:ascii="Calibri" w:eastAsia="Calibri"/>
            </w:rPr>
          </w:pPr>
          <w:r>
            <w:fldChar w:fldCharType="begin"/>
          </w:r>
          <w:r>
            <w:instrText xml:space="preserve"> HYPERLINK \l "_bookmark24" </w:instrText>
          </w:r>
          <w:r>
            <w:fldChar w:fldCharType="separate"/>
          </w:r>
          <w:r>
            <w:rPr>
              <w:spacing w:val="-3"/>
            </w:rPr>
            <w:t>主</w:t>
          </w:r>
          <w:r>
            <w:t>回</w:t>
          </w:r>
          <w:r>
            <w:rPr>
              <w:spacing w:val="-3"/>
            </w:rPr>
            <w:t>路</w:t>
          </w:r>
          <w:r>
            <w:t>配</w:t>
          </w:r>
          <w:r>
            <w:rPr>
              <w:spacing w:val="-3"/>
            </w:rPr>
            <w:t>线</w:t>
          </w:r>
          <w:r>
            <w:t>注</w:t>
          </w:r>
          <w:r>
            <w:rPr>
              <w:spacing w:val="-3"/>
            </w:rPr>
            <w:t>意</w:t>
          </w:r>
          <w:r>
            <w:t>事项</w:t>
          </w:r>
          <w:r>
            <w:tab/>
          </w:r>
          <w:r>
            <w:rPr>
              <w:rFonts w:ascii="Calibri" w:eastAsia="Calibri"/>
            </w:rPr>
            <w:t>28</w:t>
          </w:r>
          <w:r>
            <w:rPr>
              <w:rFonts w:ascii="Calibri" w:eastAsia="Calibri"/>
            </w:rPr>
            <w:fldChar w:fldCharType="end"/>
          </w:r>
        </w:p>
        <w:p>
          <w:pPr>
            <w:pStyle w:val="10"/>
            <w:numPr>
              <w:ilvl w:val="1"/>
              <w:numId w:val="4"/>
            </w:numPr>
            <w:tabs>
              <w:tab w:val="left" w:pos="1114"/>
              <w:tab w:val="right" w:leader="dot" w:pos="9959"/>
            </w:tabs>
            <w:spacing w:before="43" w:after="0" w:line="240" w:lineRule="auto"/>
            <w:ind w:left="1113" w:right="0" w:hanging="473"/>
            <w:jc w:val="left"/>
            <w:rPr>
              <w:rFonts w:ascii="Calibri" w:eastAsia="Calibri"/>
            </w:rPr>
          </w:pPr>
          <w:r>
            <w:fldChar w:fldCharType="begin"/>
          </w:r>
          <w:r>
            <w:instrText xml:space="preserve"> HYPERLINK \l "_bookmark25" </w:instrText>
          </w:r>
          <w:r>
            <w:fldChar w:fldCharType="separate"/>
          </w:r>
          <w:r>
            <w:t>控</w:t>
          </w:r>
          <w:r>
            <w:rPr>
              <w:spacing w:val="-3"/>
            </w:rPr>
            <w:t>制</w:t>
          </w:r>
          <w:r>
            <w:t>回</w:t>
          </w:r>
          <w:r>
            <w:rPr>
              <w:spacing w:val="-3"/>
            </w:rPr>
            <w:t>路</w:t>
          </w:r>
          <w:r>
            <w:t>及</w:t>
          </w:r>
          <w:r>
            <w:rPr>
              <w:spacing w:val="-3"/>
            </w:rPr>
            <w:t>主</w:t>
          </w:r>
          <w:r>
            <w:t>回</w:t>
          </w:r>
          <w:r>
            <w:rPr>
              <w:spacing w:val="-3"/>
            </w:rPr>
            <w:t>路端</w:t>
          </w:r>
          <w:r>
            <w:t>子说明</w:t>
          </w:r>
          <w:r>
            <w:tab/>
          </w:r>
          <w:r>
            <w:rPr>
              <w:rFonts w:ascii="Calibri" w:eastAsia="Calibri"/>
            </w:rPr>
            <w:t>30</w:t>
          </w:r>
          <w:r>
            <w:rPr>
              <w:rFonts w:ascii="Calibri" w:eastAsia="Calibri"/>
            </w:rPr>
            <w:fldChar w:fldCharType="end"/>
          </w:r>
        </w:p>
        <w:p>
          <w:pPr>
            <w:pStyle w:val="9"/>
            <w:tabs>
              <w:tab w:val="right" w:leader="dot" w:pos="9959"/>
            </w:tabs>
            <w:ind w:left="221"/>
            <w:rPr>
              <w:rFonts w:ascii="Calibri" w:eastAsia="Calibri"/>
            </w:rPr>
          </w:pPr>
          <w:r>
            <w:fldChar w:fldCharType="begin"/>
          </w:r>
          <w:r>
            <w:instrText xml:space="preserve"> HYPERLINK \l "_bookmark26" </w:instrText>
          </w:r>
          <w:r>
            <w:fldChar w:fldCharType="separate"/>
          </w:r>
          <w:r>
            <w:t>第四章</w:t>
          </w:r>
          <w:r>
            <w:rPr>
              <w:spacing w:val="-2"/>
            </w:rPr>
            <w:t xml:space="preserve"> </w:t>
          </w:r>
          <w:r>
            <w:rPr>
              <w:spacing w:val="-3"/>
            </w:rPr>
            <w:t>操</w:t>
          </w:r>
          <w:r>
            <w:t>作</w:t>
          </w:r>
          <w:r>
            <w:rPr>
              <w:spacing w:val="-3"/>
            </w:rPr>
            <w:t>与</w:t>
          </w:r>
          <w:r>
            <w:t>显示</w:t>
          </w:r>
          <w:r>
            <w:tab/>
          </w:r>
          <w:r>
            <w:rPr>
              <w:rFonts w:ascii="Calibri" w:eastAsia="Calibri"/>
            </w:rPr>
            <w:t>34</w:t>
          </w:r>
          <w:r>
            <w:rPr>
              <w:rFonts w:ascii="Calibri" w:eastAsia="Calibri"/>
            </w:rPr>
            <w:fldChar w:fldCharType="end"/>
          </w:r>
        </w:p>
        <w:p>
          <w:pPr>
            <w:pStyle w:val="10"/>
            <w:numPr>
              <w:ilvl w:val="1"/>
              <w:numId w:val="5"/>
            </w:numPr>
            <w:tabs>
              <w:tab w:val="left" w:pos="1010"/>
              <w:tab w:val="right" w:leader="dot" w:pos="9958"/>
            </w:tabs>
            <w:spacing w:before="44" w:after="0" w:line="240" w:lineRule="auto"/>
            <w:ind w:left="1009" w:right="0" w:hanging="370"/>
            <w:jc w:val="left"/>
            <w:rPr>
              <w:rFonts w:ascii="Calibri" w:eastAsia="Calibri"/>
            </w:rPr>
          </w:pPr>
          <w:r>
            <w:fldChar w:fldCharType="begin"/>
          </w:r>
          <w:r>
            <w:instrText xml:space="preserve"> HYPERLINK \l "_bookmark27" </w:instrText>
          </w:r>
          <w:r>
            <w:fldChar w:fldCharType="separate"/>
          </w:r>
          <w:r>
            <w:rPr>
              <w:spacing w:val="-3"/>
            </w:rPr>
            <w:t>操</w:t>
          </w:r>
          <w:r>
            <w:t>作</w:t>
          </w:r>
          <w:r>
            <w:rPr>
              <w:spacing w:val="-3"/>
            </w:rPr>
            <w:t>与</w:t>
          </w:r>
          <w:r>
            <w:t>显</w:t>
          </w:r>
          <w:r>
            <w:rPr>
              <w:spacing w:val="-3"/>
            </w:rPr>
            <w:t>示</w:t>
          </w:r>
          <w:r>
            <w:t>界</w:t>
          </w:r>
          <w:r>
            <w:rPr>
              <w:spacing w:val="-3"/>
            </w:rPr>
            <w:t>面</w:t>
          </w:r>
          <w:r>
            <w:t>介绍</w:t>
          </w:r>
          <w:r>
            <w:tab/>
          </w:r>
          <w:r>
            <w:rPr>
              <w:rFonts w:ascii="Calibri" w:eastAsia="Calibri"/>
            </w:rPr>
            <w:t>34</w:t>
          </w:r>
          <w:r>
            <w:rPr>
              <w:rFonts w:ascii="Calibri" w:eastAsia="Calibri"/>
            </w:rPr>
            <w:fldChar w:fldCharType="end"/>
          </w:r>
        </w:p>
        <w:p>
          <w:pPr>
            <w:pStyle w:val="10"/>
            <w:numPr>
              <w:ilvl w:val="1"/>
              <w:numId w:val="5"/>
            </w:numPr>
            <w:tabs>
              <w:tab w:val="left" w:pos="1010"/>
              <w:tab w:val="right" w:leader="dot" w:pos="9958"/>
            </w:tabs>
            <w:spacing w:before="43" w:after="0" w:line="240" w:lineRule="auto"/>
            <w:ind w:left="1009" w:right="0" w:hanging="370"/>
            <w:jc w:val="left"/>
            <w:rPr>
              <w:rFonts w:ascii="Calibri" w:eastAsia="Calibri"/>
            </w:rPr>
          </w:pPr>
          <w:r>
            <w:fldChar w:fldCharType="begin"/>
          </w:r>
          <w:r>
            <w:instrText xml:space="preserve"> HYPERLINK \l "_bookmark28" </w:instrText>
          </w:r>
          <w:r>
            <w:fldChar w:fldCharType="separate"/>
          </w:r>
          <w:r>
            <w:rPr>
              <w:spacing w:val="-3"/>
            </w:rPr>
            <w:t>功</w:t>
          </w:r>
          <w:r>
            <w:t>能</w:t>
          </w:r>
          <w:r>
            <w:rPr>
              <w:spacing w:val="-3"/>
            </w:rPr>
            <w:t>码</w:t>
          </w:r>
          <w:r>
            <w:t>查</w:t>
          </w:r>
          <w:r>
            <w:rPr>
              <w:spacing w:val="-3"/>
            </w:rPr>
            <w:t>看</w:t>
          </w:r>
          <w:r>
            <w:t>、</w:t>
          </w:r>
          <w:r>
            <w:rPr>
              <w:spacing w:val="-3"/>
            </w:rPr>
            <w:t>修</w:t>
          </w:r>
          <w:r>
            <w:t>改</w:t>
          </w:r>
          <w:r>
            <w:rPr>
              <w:spacing w:val="-3"/>
            </w:rPr>
            <w:t>方</w:t>
          </w:r>
          <w:r>
            <w:t>法说明</w:t>
          </w:r>
          <w:r>
            <w:tab/>
          </w:r>
          <w:r>
            <w:rPr>
              <w:rFonts w:ascii="Calibri" w:eastAsia="Calibri"/>
            </w:rPr>
            <w:t>35</w:t>
          </w:r>
          <w:r>
            <w:rPr>
              <w:rFonts w:ascii="Calibri" w:eastAsia="Calibri"/>
            </w:rPr>
            <w:fldChar w:fldCharType="end"/>
          </w:r>
        </w:p>
        <w:p>
          <w:pPr>
            <w:pStyle w:val="10"/>
            <w:numPr>
              <w:ilvl w:val="1"/>
              <w:numId w:val="5"/>
            </w:numPr>
            <w:tabs>
              <w:tab w:val="left" w:pos="1010"/>
              <w:tab w:val="right" w:leader="dot" w:pos="9958"/>
            </w:tabs>
            <w:spacing w:before="43" w:after="0" w:line="240" w:lineRule="auto"/>
            <w:ind w:left="1009" w:right="0" w:hanging="370"/>
            <w:jc w:val="left"/>
            <w:rPr>
              <w:rFonts w:ascii="Calibri" w:eastAsia="Calibri"/>
            </w:rPr>
          </w:pPr>
          <w:r>
            <w:fldChar w:fldCharType="begin"/>
          </w:r>
          <w:r>
            <w:instrText xml:space="preserve"> HYPERLINK \l "_bookmark29" </w:instrText>
          </w:r>
          <w:r>
            <w:fldChar w:fldCharType="separate"/>
          </w:r>
          <w:r>
            <w:rPr>
              <w:spacing w:val="-3"/>
            </w:rPr>
            <w:t>参</w:t>
          </w:r>
          <w:r>
            <w:t>数</w:t>
          </w:r>
          <w:r>
            <w:rPr>
              <w:spacing w:val="-3"/>
            </w:rPr>
            <w:t>显</w:t>
          </w:r>
          <w:r>
            <w:t>示</w:t>
          </w:r>
          <w:r>
            <w:rPr>
              <w:spacing w:val="-3"/>
            </w:rPr>
            <w:t>方式</w:t>
          </w:r>
          <w:r>
            <w:rPr>
              <w:spacing w:val="-3"/>
            </w:rPr>
            <w:tab/>
          </w:r>
          <w:r>
            <w:rPr>
              <w:rFonts w:ascii="Calibri" w:eastAsia="Calibri"/>
            </w:rPr>
            <w:t>36</w:t>
          </w:r>
          <w:r>
            <w:rPr>
              <w:rFonts w:ascii="Calibri" w:eastAsia="Calibri"/>
            </w:rPr>
            <w:fldChar w:fldCharType="end"/>
          </w:r>
        </w:p>
        <w:p>
          <w:pPr>
            <w:pStyle w:val="10"/>
            <w:numPr>
              <w:ilvl w:val="1"/>
              <w:numId w:val="5"/>
            </w:numPr>
            <w:tabs>
              <w:tab w:val="left" w:pos="957"/>
              <w:tab w:val="right" w:leader="dot" w:pos="9958"/>
            </w:tabs>
            <w:spacing w:before="43" w:after="0" w:line="240" w:lineRule="auto"/>
            <w:ind w:left="956" w:right="0" w:hanging="317"/>
            <w:jc w:val="left"/>
            <w:rPr>
              <w:rFonts w:ascii="Calibri" w:eastAsia="Calibri"/>
            </w:rPr>
          </w:pPr>
          <w:r>
            <w:fldChar w:fldCharType="begin"/>
          </w:r>
          <w:r>
            <w:instrText xml:space="preserve"> HYPERLINK \l "_bookmark30" </w:instrText>
          </w:r>
          <w:r>
            <w:fldChar w:fldCharType="separate"/>
          </w:r>
          <w:r>
            <w:rPr>
              <w:spacing w:val="-3"/>
            </w:rPr>
            <w:t>用</w:t>
          </w:r>
          <w:r>
            <w:t>户</w:t>
          </w:r>
          <w:r>
            <w:rPr>
              <w:spacing w:val="-3"/>
            </w:rPr>
            <w:t>定</w:t>
          </w:r>
          <w:r>
            <w:t>制</w:t>
          </w:r>
          <w:r>
            <w:rPr>
              <w:spacing w:val="-3"/>
            </w:rPr>
            <w:t>参</w:t>
          </w:r>
          <w:r>
            <w:t>数</w:t>
          </w:r>
          <w:r>
            <w:rPr>
              <w:spacing w:val="-3"/>
            </w:rPr>
            <w:t>操</w:t>
          </w:r>
          <w:r>
            <w:t>作</w:t>
          </w:r>
          <w:r>
            <w:rPr>
              <w:spacing w:val="-3"/>
            </w:rPr>
            <w:t>方式</w:t>
          </w:r>
          <w:r>
            <w:rPr>
              <w:spacing w:val="-3"/>
            </w:rPr>
            <w:tab/>
          </w:r>
          <w:r>
            <w:rPr>
              <w:rFonts w:ascii="Calibri" w:eastAsia="Calibri"/>
            </w:rPr>
            <w:t>37</w:t>
          </w:r>
          <w:r>
            <w:rPr>
              <w:rFonts w:ascii="Calibri" w:eastAsia="Calibri"/>
            </w:rPr>
            <w:fldChar w:fldCharType="end"/>
          </w:r>
        </w:p>
        <w:p>
          <w:pPr>
            <w:pStyle w:val="10"/>
            <w:numPr>
              <w:ilvl w:val="1"/>
              <w:numId w:val="5"/>
            </w:numPr>
            <w:tabs>
              <w:tab w:val="left" w:pos="1010"/>
              <w:tab w:val="right" w:leader="dot" w:pos="9958"/>
            </w:tabs>
            <w:spacing w:before="43" w:after="0" w:line="240" w:lineRule="auto"/>
            <w:ind w:left="1009" w:right="0" w:hanging="370"/>
            <w:jc w:val="left"/>
            <w:rPr>
              <w:rFonts w:ascii="Calibri" w:eastAsia="Calibri"/>
            </w:rPr>
          </w:pPr>
          <w:r>
            <w:fldChar w:fldCharType="begin"/>
          </w:r>
          <w:r>
            <w:instrText xml:space="preserve"> HYPERLINK \l "_bookmark31" </w:instrText>
          </w:r>
          <w:r>
            <w:fldChar w:fldCharType="separate"/>
          </w:r>
          <w:r>
            <w:rPr>
              <w:spacing w:val="-3"/>
            </w:rPr>
            <w:t>状</w:t>
          </w:r>
          <w:r>
            <w:t>态</w:t>
          </w:r>
          <w:r>
            <w:rPr>
              <w:spacing w:val="-3"/>
            </w:rPr>
            <w:t>参</w:t>
          </w:r>
          <w:r>
            <w:t>数</w:t>
          </w:r>
          <w:r>
            <w:rPr>
              <w:spacing w:val="-3"/>
            </w:rPr>
            <w:t>的</w:t>
          </w:r>
          <w:r>
            <w:t>查</w:t>
          </w:r>
          <w:r>
            <w:rPr>
              <w:spacing w:val="-3"/>
            </w:rPr>
            <w:t>看</w:t>
          </w:r>
          <w:r>
            <w:t>方法</w:t>
          </w:r>
          <w:r>
            <w:tab/>
          </w:r>
          <w:r>
            <w:rPr>
              <w:rFonts w:ascii="Calibri" w:eastAsia="Calibri"/>
            </w:rPr>
            <w:t>37</w:t>
          </w:r>
          <w:r>
            <w:rPr>
              <w:rFonts w:ascii="Calibri" w:eastAsia="Calibri"/>
            </w:rPr>
            <w:fldChar w:fldCharType="end"/>
          </w:r>
        </w:p>
        <w:p>
          <w:pPr>
            <w:pStyle w:val="10"/>
            <w:numPr>
              <w:ilvl w:val="1"/>
              <w:numId w:val="5"/>
            </w:numPr>
            <w:tabs>
              <w:tab w:val="left" w:pos="1010"/>
              <w:tab w:val="right" w:leader="dot" w:pos="9958"/>
            </w:tabs>
            <w:spacing w:before="43" w:after="0" w:line="240" w:lineRule="auto"/>
            <w:ind w:left="1009" w:right="0" w:hanging="370"/>
            <w:jc w:val="left"/>
            <w:rPr>
              <w:rFonts w:ascii="Calibri" w:eastAsia="Calibri"/>
            </w:rPr>
          </w:pPr>
          <w:r>
            <w:fldChar w:fldCharType="begin"/>
          </w:r>
          <w:r>
            <w:instrText xml:space="preserve"> HYPERLINK \l "_bookmark32" </w:instrText>
          </w:r>
          <w:r>
            <w:fldChar w:fldCharType="separate"/>
          </w:r>
          <w:r>
            <w:rPr>
              <w:spacing w:val="-3"/>
            </w:rPr>
            <w:t>密</w:t>
          </w:r>
          <w:r>
            <w:t>码</w:t>
          </w:r>
          <w:r>
            <w:rPr>
              <w:spacing w:val="-3"/>
            </w:rPr>
            <w:t>设置</w:t>
          </w:r>
          <w:r>
            <w:rPr>
              <w:spacing w:val="-3"/>
            </w:rPr>
            <w:tab/>
          </w:r>
          <w:r>
            <w:rPr>
              <w:rFonts w:ascii="Calibri" w:eastAsia="Calibri"/>
            </w:rPr>
            <w:t>37</w:t>
          </w:r>
          <w:r>
            <w:rPr>
              <w:rFonts w:ascii="Calibri" w:eastAsia="Calibri"/>
            </w:rPr>
            <w:fldChar w:fldCharType="end"/>
          </w:r>
        </w:p>
        <w:p>
          <w:pPr>
            <w:pStyle w:val="10"/>
            <w:numPr>
              <w:ilvl w:val="1"/>
              <w:numId w:val="5"/>
            </w:numPr>
            <w:tabs>
              <w:tab w:val="left" w:pos="1010"/>
              <w:tab w:val="right" w:leader="dot" w:pos="9958"/>
            </w:tabs>
            <w:spacing w:before="43" w:after="0" w:line="240" w:lineRule="auto"/>
            <w:ind w:left="1009" w:right="0" w:hanging="370"/>
            <w:jc w:val="left"/>
            <w:rPr>
              <w:rFonts w:ascii="Calibri" w:eastAsia="Calibri"/>
            </w:rPr>
          </w:pPr>
          <w:r>
            <w:fldChar w:fldCharType="begin"/>
          </w:r>
          <w:r>
            <w:instrText xml:space="preserve"> HYPERLINK \l "_bookmark33" </w:instrText>
          </w:r>
          <w:r>
            <w:fldChar w:fldCharType="separate"/>
          </w:r>
          <w:r>
            <w:rPr>
              <w:spacing w:val="-3"/>
            </w:rPr>
            <w:t>电</w:t>
          </w:r>
          <w:r>
            <w:t>机</w:t>
          </w:r>
          <w:r>
            <w:rPr>
              <w:spacing w:val="-3"/>
            </w:rPr>
            <w:t>参</w:t>
          </w:r>
          <w:r>
            <w:t>数</w:t>
          </w:r>
          <w:r>
            <w:rPr>
              <w:spacing w:val="-3"/>
            </w:rPr>
            <w:t>自</w:t>
          </w:r>
          <w:r>
            <w:t>动</w:t>
          </w:r>
          <w:r>
            <w:rPr>
              <w:spacing w:val="-3"/>
            </w:rPr>
            <w:t>调谐</w:t>
          </w:r>
          <w:r>
            <w:rPr>
              <w:spacing w:val="-3"/>
            </w:rPr>
            <w:tab/>
          </w:r>
          <w:r>
            <w:rPr>
              <w:rFonts w:ascii="Calibri" w:eastAsia="Calibri"/>
            </w:rPr>
            <w:t>37</w:t>
          </w:r>
          <w:r>
            <w:rPr>
              <w:rFonts w:ascii="Calibri" w:eastAsia="Calibri"/>
            </w:rPr>
            <w:fldChar w:fldCharType="end"/>
          </w:r>
        </w:p>
        <w:p>
          <w:pPr>
            <w:pStyle w:val="9"/>
            <w:tabs>
              <w:tab w:val="right" w:leader="dot" w:pos="9958"/>
            </w:tabs>
            <w:rPr>
              <w:rFonts w:ascii="Calibri" w:eastAsia="Calibri"/>
            </w:rPr>
          </w:pPr>
          <w:r>
            <w:fldChar w:fldCharType="begin"/>
          </w:r>
          <w:r>
            <w:instrText xml:space="preserve"> HYPERLINK \l "_bookmark34" </w:instrText>
          </w:r>
          <w:r>
            <w:fldChar w:fldCharType="separate"/>
          </w:r>
          <w:r>
            <w:t>第五章</w:t>
          </w:r>
          <w:r>
            <w:rPr>
              <w:spacing w:val="-2"/>
            </w:rPr>
            <w:t xml:space="preserve"> </w:t>
          </w:r>
          <w:r>
            <w:rPr>
              <w:spacing w:val="-3"/>
            </w:rPr>
            <w:t>功</w:t>
          </w:r>
          <w:r>
            <w:t>能</w:t>
          </w:r>
          <w:r>
            <w:rPr>
              <w:spacing w:val="-3"/>
            </w:rPr>
            <w:t>参</w:t>
          </w:r>
          <w:r>
            <w:t>数表</w:t>
          </w:r>
          <w:r>
            <w:tab/>
          </w:r>
          <w:r>
            <w:rPr>
              <w:rFonts w:ascii="Calibri" w:eastAsia="Calibri"/>
            </w:rPr>
            <w:t>39</w:t>
          </w:r>
          <w:r>
            <w:rPr>
              <w:rFonts w:ascii="Calibri" w:eastAsia="Calibri"/>
            </w:rPr>
            <w:fldChar w:fldCharType="end"/>
          </w:r>
        </w:p>
        <w:p>
          <w:pPr>
            <w:pStyle w:val="9"/>
            <w:tabs>
              <w:tab w:val="right" w:leader="dot" w:pos="9958"/>
            </w:tabs>
            <w:spacing w:before="42"/>
            <w:rPr>
              <w:rFonts w:ascii="Calibri" w:eastAsia="Calibri"/>
            </w:rPr>
          </w:pPr>
          <w:r>
            <w:fldChar w:fldCharType="begin"/>
          </w:r>
          <w:r>
            <w:instrText xml:space="preserve"> HYPERLINK \l "_bookmark35" </w:instrText>
          </w:r>
          <w:r>
            <w:fldChar w:fldCharType="separate"/>
          </w:r>
          <w:r>
            <w:t>第六章</w:t>
          </w:r>
          <w:r>
            <w:rPr>
              <w:spacing w:val="-2"/>
            </w:rPr>
            <w:t xml:space="preserve"> </w:t>
          </w:r>
          <w:r>
            <w:rPr>
              <w:spacing w:val="-3"/>
            </w:rPr>
            <w:t>参</w:t>
          </w:r>
          <w:r>
            <w:t>数</w:t>
          </w:r>
          <w:r>
            <w:rPr>
              <w:spacing w:val="-3"/>
            </w:rPr>
            <w:t>说明</w:t>
          </w:r>
          <w:r>
            <w:rPr>
              <w:spacing w:val="-3"/>
            </w:rPr>
            <w:tab/>
          </w:r>
          <w:r>
            <w:rPr>
              <w:rFonts w:ascii="Calibri" w:eastAsia="Calibri"/>
            </w:rPr>
            <w:t>69</w:t>
          </w:r>
          <w:r>
            <w:rPr>
              <w:rFonts w:ascii="Calibri" w:eastAsia="Calibri"/>
            </w:rPr>
            <w:fldChar w:fldCharType="end"/>
          </w:r>
        </w:p>
        <w:p>
          <w:pPr>
            <w:pStyle w:val="10"/>
            <w:numPr>
              <w:ilvl w:val="1"/>
              <w:numId w:val="6"/>
            </w:numPr>
            <w:tabs>
              <w:tab w:val="left" w:pos="958"/>
              <w:tab w:val="right" w:leader="dot" w:pos="9958"/>
            </w:tabs>
            <w:spacing w:before="43" w:after="0" w:line="240" w:lineRule="auto"/>
            <w:ind w:left="957" w:right="0" w:hanging="317"/>
            <w:jc w:val="left"/>
            <w:rPr>
              <w:rFonts w:ascii="Calibri" w:eastAsia="Calibri"/>
            </w:rPr>
          </w:pPr>
          <w:r>
            <w:fldChar w:fldCharType="begin"/>
          </w:r>
          <w:r>
            <w:instrText xml:space="preserve"> HYPERLINK \l "_bookmark36" </w:instrText>
          </w:r>
          <w:r>
            <w:fldChar w:fldCharType="separate"/>
          </w:r>
          <w:r>
            <w:rPr>
              <w:rFonts w:ascii="Times New Roman" w:eastAsia="Times New Roman"/>
            </w:rPr>
            <w:t>b0</w:t>
          </w:r>
          <w:r>
            <w:rPr>
              <w:rFonts w:ascii="Times New Roman" w:eastAsia="Times New Roman"/>
              <w:spacing w:val="-3"/>
            </w:rPr>
            <w:t xml:space="preserve"> </w:t>
          </w:r>
          <w:r>
            <w:t>组</w:t>
          </w:r>
          <w:r>
            <w:rPr>
              <w:spacing w:val="-2"/>
            </w:rPr>
            <w:t xml:space="preserve"> </w:t>
          </w:r>
          <w:r>
            <w:t>基</w:t>
          </w:r>
          <w:r>
            <w:rPr>
              <w:spacing w:val="-3"/>
            </w:rPr>
            <w:t>本</w:t>
          </w:r>
          <w:r>
            <w:t>功</w:t>
          </w:r>
          <w:r>
            <w:rPr>
              <w:spacing w:val="-3"/>
            </w:rPr>
            <w:t>能组</w:t>
          </w:r>
          <w:r>
            <w:rPr>
              <w:spacing w:val="-3"/>
            </w:rPr>
            <w:tab/>
          </w:r>
          <w:r>
            <w:rPr>
              <w:rFonts w:ascii="Calibri" w:eastAsia="Calibri"/>
            </w:rPr>
            <w:t>69</w:t>
          </w:r>
          <w:r>
            <w:rPr>
              <w:rFonts w:ascii="Calibri" w:eastAsia="Calibri"/>
            </w:rPr>
            <w:fldChar w:fldCharType="end"/>
          </w:r>
        </w:p>
        <w:p>
          <w:pPr>
            <w:pStyle w:val="10"/>
            <w:numPr>
              <w:ilvl w:val="1"/>
              <w:numId w:val="6"/>
            </w:numPr>
            <w:tabs>
              <w:tab w:val="left" w:pos="958"/>
              <w:tab w:val="right" w:leader="dot" w:pos="9958"/>
            </w:tabs>
            <w:spacing w:before="43" w:after="0" w:line="240" w:lineRule="auto"/>
            <w:ind w:left="957" w:right="0" w:hanging="317"/>
            <w:jc w:val="left"/>
            <w:rPr>
              <w:rFonts w:ascii="Calibri" w:eastAsia="Calibri"/>
            </w:rPr>
          </w:pPr>
          <w:r>
            <w:fldChar w:fldCharType="begin"/>
          </w:r>
          <w:r>
            <w:instrText xml:space="preserve"> HYPERLINK \l "_bookmark37" </w:instrText>
          </w:r>
          <w:r>
            <w:fldChar w:fldCharType="separate"/>
          </w:r>
          <w:r>
            <w:rPr>
              <w:rFonts w:ascii="Times New Roman" w:eastAsia="Times New Roman"/>
            </w:rPr>
            <w:t>b1</w:t>
          </w:r>
          <w:r>
            <w:rPr>
              <w:rFonts w:ascii="Times New Roman" w:eastAsia="Times New Roman"/>
              <w:spacing w:val="-3"/>
            </w:rPr>
            <w:t xml:space="preserve"> </w:t>
          </w:r>
          <w:r>
            <w:t>组</w:t>
          </w:r>
          <w:r>
            <w:rPr>
              <w:spacing w:val="-2"/>
            </w:rPr>
            <w:t xml:space="preserve"> </w:t>
          </w:r>
          <w:r>
            <w:t>启</w:t>
          </w:r>
          <w:r>
            <w:rPr>
              <w:spacing w:val="-3"/>
            </w:rPr>
            <w:t>停</w:t>
          </w:r>
          <w:r>
            <w:t>控</w:t>
          </w:r>
          <w:r>
            <w:rPr>
              <w:spacing w:val="-3"/>
            </w:rPr>
            <w:t>制</w:t>
          </w:r>
          <w:r>
            <w:t>参数</w:t>
          </w:r>
          <w:r>
            <w:tab/>
          </w:r>
          <w:r>
            <w:rPr>
              <w:rFonts w:ascii="Calibri" w:eastAsia="Calibri"/>
            </w:rPr>
            <w:t>77</w:t>
          </w:r>
          <w:r>
            <w:rPr>
              <w:rFonts w:ascii="Calibri" w:eastAsia="Calibri"/>
            </w:rPr>
            <w:fldChar w:fldCharType="end"/>
          </w:r>
        </w:p>
        <w:p>
          <w:pPr>
            <w:pStyle w:val="10"/>
            <w:numPr>
              <w:ilvl w:val="1"/>
              <w:numId w:val="6"/>
            </w:numPr>
            <w:tabs>
              <w:tab w:val="left" w:pos="958"/>
              <w:tab w:val="right" w:leader="dot" w:pos="9958"/>
            </w:tabs>
            <w:spacing w:before="43" w:after="0" w:line="240" w:lineRule="auto"/>
            <w:ind w:left="957" w:right="0" w:hanging="317"/>
            <w:jc w:val="left"/>
            <w:rPr>
              <w:rFonts w:ascii="Calibri" w:eastAsia="Calibri"/>
            </w:rPr>
          </w:pPr>
          <w:r>
            <w:fldChar w:fldCharType="begin"/>
          </w:r>
          <w:r>
            <w:instrText xml:space="preserve"> HYPERLINK \l "_bookmark38" </w:instrText>
          </w:r>
          <w:r>
            <w:fldChar w:fldCharType="separate"/>
          </w:r>
          <w:r>
            <w:rPr>
              <w:rFonts w:ascii="Times New Roman" w:eastAsia="Times New Roman"/>
            </w:rPr>
            <w:t>b2</w:t>
          </w:r>
          <w:r>
            <w:rPr>
              <w:rFonts w:ascii="Times New Roman" w:eastAsia="Times New Roman"/>
              <w:spacing w:val="-3"/>
            </w:rPr>
            <w:t xml:space="preserve"> </w:t>
          </w:r>
          <w:r>
            <w:t>组</w:t>
          </w:r>
          <w:r>
            <w:rPr>
              <w:spacing w:val="-2"/>
            </w:rPr>
            <w:t xml:space="preserve"> </w:t>
          </w:r>
          <w:r>
            <w:t>辅</w:t>
          </w:r>
          <w:r>
            <w:rPr>
              <w:spacing w:val="-3"/>
            </w:rPr>
            <w:t>助</w:t>
          </w:r>
          <w:r>
            <w:t>功能</w:t>
          </w:r>
          <w:r>
            <w:tab/>
          </w:r>
          <w:r>
            <w:rPr>
              <w:rFonts w:ascii="Calibri" w:eastAsia="Calibri"/>
            </w:rPr>
            <w:t>79</w:t>
          </w:r>
          <w:r>
            <w:rPr>
              <w:rFonts w:ascii="Calibri" w:eastAsia="Calibri"/>
            </w:rPr>
            <w:fldChar w:fldCharType="end"/>
          </w:r>
        </w:p>
        <w:p>
          <w:pPr>
            <w:pStyle w:val="10"/>
            <w:numPr>
              <w:ilvl w:val="1"/>
              <w:numId w:val="6"/>
            </w:numPr>
            <w:tabs>
              <w:tab w:val="left" w:pos="958"/>
              <w:tab w:val="right" w:leader="dot" w:pos="9959"/>
            </w:tabs>
            <w:spacing w:before="43" w:after="0" w:line="240" w:lineRule="auto"/>
            <w:ind w:left="957" w:right="0" w:hanging="317"/>
            <w:jc w:val="left"/>
            <w:rPr>
              <w:rFonts w:ascii="Calibri" w:eastAsia="Calibri"/>
            </w:rPr>
          </w:pPr>
          <w:r>
            <w:fldChar w:fldCharType="begin"/>
          </w:r>
          <w:r>
            <w:instrText xml:space="preserve"> HYPERLINK \l "_bookmark39" </w:instrText>
          </w:r>
          <w:r>
            <w:fldChar w:fldCharType="separate"/>
          </w:r>
          <w:r>
            <w:rPr>
              <w:rFonts w:ascii="Times New Roman" w:eastAsia="Times New Roman"/>
            </w:rPr>
            <w:t>b3</w:t>
          </w:r>
          <w:r>
            <w:rPr>
              <w:rFonts w:ascii="Times New Roman" w:eastAsia="Times New Roman"/>
              <w:spacing w:val="-3"/>
            </w:rPr>
            <w:t xml:space="preserve"> </w:t>
          </w:r>
          <w:r>
            <w:t>组</w:t>
          </w:r>
          <w:r>
            <w:rPr>
              <w:spacing w:val="-2"/>
            </w:rPr>
            <w:t xml:space="preserve"> </w:t>
          </w:r>
          <w:r>
            <w:t>开</w:t>
          </w:r>
          <w:r>
            <w:rPr>
              <w:spacing w:val="-3"/>
            </w:rPr>
            <w:t>关</w:t>
          </w:r>
          <w:r>
            <w:t>输</w:t>
          </w:r>
          <w:r>
            <w:rPr>
              <w:spacing w:val="-3"/>
            </w:rPr>
            <w:t>入</w:t>
          </w:r>
          <w:r>
            <w:t>端</w:t>
          </w:r>
          <w:r>
            <w:rPr>
              <w:spacing w:val="-3"/>
            </w:rPr>
            <w:t>子参数</w:t>
          </w:r>
          <w:r>
            <w:rPr>
              <w:spacing w:val="-3"/>
            </w:rPr>
            <w:tab/>
          </w:r>
          <w:r>
            <w:rPr>
              <w:rFonts w:ascii="Calibri" w:eastAsia="Calibri"/>
            </w:rPr>
            <w:t>84</w:t>
          </w:r>
          <w:r>
            <w:rPr>
              <w:rFonts w:ascii="Calibri" w:eastAsia="Calibri"/>
            </w:rPr>
            <w:fldChar w:fldCharType="end"/>
          </w:r>
        </w:p>
        <w:p>
          <w:pPr>
            <w:pStyle w:val="10"/>
            <w:numPr>
              <w:ilvl w:val="1"/>
              <w:numId w:val="6"/>
            </w:numPr>
            <w:tabs>
              <w:tab w:val="left" w:pos="958"/>
              <w:tab w:val="right" w:leader="dot" w:pos="9959"/>
            </w:tabs>
            <w:spacing w:before="43" w:after="0" w:line="240" w:lineRule="auto"/>
            <w:ind w:left="957" w:right="0" w:hanging="317"/>
            <w:jc w:val="left"/>
            <w:rPr>
              <w:rFonts w:ascii="Calibri" w:eastAsia="Calibri"/>
            </w:rPr>
          </w:pPr>
          <w:r>
            <w:fldChar w:fldCharType="begin"/>
          </w:r>
          <w:r>
            <w:instrText xml:space="preserve"> HYPERLINK \l "_bookmark40" </w:instrText>
          </w:r>
          <w:r>
            <w:fldChar w:fldCharType="separate"/>
          </w:r>
          <w:r>
            <w:rPr>
              <w:rFonts w:ascii="Times New Roman" w:eastAsia="Times New Roman"/>
            </w:rPr>
            <w:t>b4</w:t>
          </w:r>
          <w:r>
            <w:rPr>
              <w:rFonts w:ascii="Times New Roman" w:eastAsia="Times New Roman"/>
              <w:spacing w:val="-3"/>
            </w:rPr>
            <w:t xml:space="preserve"> </w:t>
          </w:r>
          <w:r>
            <w:t>组</w:t>
          </w:r>
          <w:r>
            <w:rPr>
              <w:spacing w:val="-2"/>
            </w:rPr>
            <w:t xml:space="preserve"> </w:t>
          </w:r>
          <w:r>
            <w:t>开</w:t>
          </w:r>
          <w:r>
            <w:rPr>
              <w:spacing w:val="-3"/>
            </w:rPr>
            <w:t>关</w:t>
          </w:r>
          <w:r>
            <w:t>输</w:t>
          </w:r>
          <w:r>
            <w:rPr>
              <w:spacing w:val="-3"/>
            </w:rPr>
            <w:t>出</w:t>
          </w:r>
          <w:r>
            <w:t>端</w:t>
          </w:r>
          <w:r>
            <w:rPr>
              <w:spacing w:val="-3"/>
            </w:rPr>
            <w:t>子参数</w:t>
          </w:r>
          <w:r>
            <w:rPr>
              <w:spacing w:val="-3"/>
            </w:rPr>
            <w:tab/>
          </w:r>
          <w:r>
            <w:rPr>
              <w:rFonts w:ascii="Calibri" w:eastAsia="Calibri"/>
            </w:rPr>
            <w:t>90</w:t>
          </w:r>
          <w:r>
            <w:rPr>
              <w:rFonts w:ascii="Calibri" w:eastAsia="Calibri"/>
            </w:rPr>
            <w:fldChar w:fldCharType="end"/>
          </w:r>
        </w:p>
        <w:p>
          <w:pPr>
            <w:pStyle w:val="10"/>
            <w:numPr>
              <w:ilvl w:val="1"/>
              <w:numId w:val="6"/>
            </w:numPr>
            <w:tabs>
              <w:tab w:val="left" w:pos="958"/>
              <w:tab w:val="right" w:leader="dot" w:pos="9959"/>
            </w:tabs>
            <w:spacing w:before="43" w:after="20" w:line="240" w:lineRule="auto"/>
            <w:ind w:left="957" w:right="0" w:hanging="317"/>
            <w:jc w:val="left"/>
            <w:rPr>
              <w:rFonts w:ascii="Calibri" w:eastAsia="Calibri"/>
            </w:rPr>
          </w:pPr>
          <w:r>
            <w:fldChar w:fldCharType="begin"/>
          </w:r>
          <w:r>
            <w:instrText xml:space="preserve"> HYPERLINK \l "_bookmark41" </w:instrText>
          </w:r>
          <w:r>
            <w:fldChar w:fldCharType="separate"/>
          </w:r>
          <w:r>
            <w:rPr>
              <w:rFonts w:ascii="Times New Roman" w:eastAsia="Times New Roman"/>
            </w:rPr>
            <w:t>b5</w:t>
          </w:r>
          <w:r>
            <w:rPr>
              <w:rFonts w:ascii="Times New Roman" w:eastAsia="Times New Roman"/>
              <w:spacing w:val="-3"/>
            </w:rPr>
            <w:t xml:space="preserve"> </w:t>
          </w:r>
          <w:r>
            <w:t>组</w:t>
          </w:r>
          <w:r>
            <w:rPr>
              <w:spacing w:val="-2"/>
            </w:rPr>
            <w:t xml:space="preserve"> </w:t>
          </w:r>
          <w:r>
            <w:t>脉冲</w:t>
          </w:r>
          <w:r>
            <w:rPr>
              <w:rFonts w:ascii="Times New Roman" w:eastAsia="Times New Roman"/>
            </w:rPr>
            <w:t>/</w:t>
          </w:r>
          <w:r>
            <w:rPr>
              <w:spacing w:val="-3"/>
            </w:rPr>
            <w:t>模</w:t>
          </w:r>
          <w:r>
            <w:t>拟</w:t>
          </w:r>
          <w:r>
            <w:rPr>
              <w:spacing w:val="-3"/>
            </w:rPr>
            <w:t>量</w:t>
          </w:r>
          <w:r>
            <w:t>输</w:t>
          </w:r>
          <w:r>
            <w:rPr>
              <w:spacing w:val="-3"/>
            </w:rPr>
            <w:t>入</w:t>
          </w:r>
          <w:r>
            <w:t>端子</w:t>
          </w:r>
          <w:r>
            <w:tab/>
          </w:r>
          <w:r>
            <w:rPr>
              <w:rFonts w:ascii="Calibri" w:eastAsia="Calibri"/>
            </w:rPr>
            <w:t>95</w:t>
          </w:r>
          <w:r>
            <w:rPr>
              <w:rFonts w:ascii="Calibri" w:eastAsia="Calibri"/>
            </w:rPr>
            <w:fldChar w:fldCharType="end"/>
          </w:r>
        </w:p>
        <w:p>
          <w:pPr>
            <w:pStyle w:val="10"/>
            <w:numPr>
              <w:ilvl w:val="1"/>
              <w:numId w:val="6"/>
            </w:numPr>
            <w:tabs>
              <w:tab w:val="left" w:pos="957"/>
              <w:tab w:val="right" w:leader="dot" w:pos="9958"/>
            </w:tabs>
            <w:spacing w:before="82" w:after="0" w:line="240" w:lineRule="auto"/>
            <w:ind w:left="956" w:right="0" w:hanging="316"/>
            <w:jc w:val="left"/>
            <w:rPr>
              <w:rFonts w:ascii="Calibri" w:eastAsia="Calibri"/>
            </w:rPr>
          </w:pPr>
          <w:r>
            <w:fldChar w:fldCharType="begin"/>
          </w:r>
          <w:r>
            <w:instrText xml:space="preserve"> HYPERLINK \l "_bookmark42" </w:instrText>
          </w:r>
          <w:r>
            <w:fldChar w:fldCharType="separate"/>
          </w:r>
          <w:r>
            <w:rPr>
              <w:rFonts w:ascii="Times New Roman" w:eastAsia="Times New Roman"/>
            </w:rPr>
            <w:t>b6</w:t>
          </w:r>
          <w:r>
            <w:rPr>
              <w:rFonts w:ascii="Times New Roman" w:eastAsia="Times New Roman"/>
              <w:spacing w:val="-3"/>
            </w:rPr>
            <w:t xml:space="preserve"> </w:t>
          </w:r>
          <w:r>
            <w:t>组</w:t>
          </w:r>
          <w:r>
            <w:rPr>
              <w:spacing w:val="-2"/>
            </w:rPr>
            <w:t xml:space="preserve"> </w:t>
          </w:r>
          <w:r>
            <w:t>脉冲</w:t>
          </w:r>
          <w:r>
            <w:rPr>
              <w:rFonts w:ascii="Times New Roman" w:eastAsia="Times New Roman"/>
            </w:rPr>
            <w:t>/</w:t>
          </w:r>
          <w:r>
            <w:rPr>
              <w:spacing w:val="-3"/>
            </w:rPr>
            <w:t>模</w:t>
          </w:r>
          <w:r>
            <w:t>拟</w:t>
          </w:r>
          <w:r>
            <w:rPr>
              <w:spacing w:val="-3"/>
            </w:rPr>
            <w:t>量</w:t>
          </w:r>
          <w:r>
            <w:t>输</w:t>
          </w:r>
          <w:r>
            <w:rPr>
              <w:spacing w:val="-3"/>
            </w:rPr>
            <w:t>出</w:t>
          </w:r>
          <w:r>
            <w:t>端子</w:t>
          </w:r>
          <w:r>
            <w:tab/>
          </w:r>
          <w:r>
            <w:rPr>
              <w:rFonts w:ascii="Calibri" w:eastAsia="Calibri"/>
            </w:rPr>
            <w:t>99</w:t>
          </w:r>
          <w:r>
            <w:rPr>
              <w:rFonts w:ascii="Calibri" w:eastAsia="Calibri"/>
            </w:rPr>
            <w:fldChar w:fldCharType="end"/>
          </w:r>
        </w:p>
        <w:p>
          <w:pPr>
            <w:pStyle w:val="10"/>
            <w:numPr>
              <w:ilvl w:val="1"/>
              <w:numId w:val="6"/>
            </w:numPr>
            <w:tabs>
              <w:tab w:val="left" w:pos="958"/>
              <w:tab w:val="right" w:leader="dot" w:pos="9957"/>
            </w:tabs>
            <w:spacing w:before="42" w:after="0" w:line="240" w:lineRule="auto"/>
            <w:ind w:left="957" w:right="0" w:hanging="317"/>
            <w:jc w:val="left"/>
            <w:rPr>
              <w:rFonts w:ascii="Calibri" w:eastAsia="Calibri"/>
            </w:rPr>
          </w:pPr>
          <w:r>
            <w:fldChar w:fldCharType="begin"/>
          </w:r>
          <w:r>
            <w:instrText xml:space="preserve"> HYPERLINK \l "_bookmark43" </w:instrText>
          </w:r>
          <w:r>
            <w:fldChar w:fldCharType="separate"/>
          </w:r>
          <w:r>
            <w:rPr>
              <w:rFonts w:ascii="Times New Roman" w:eastAsia="Times New Roman"/>
            </w:rPr>
            <w:t>b7</w:t>
          </w:r>
          <w:r>
            <w:rPr>
              <w:rFonts w:ascii="Times New Roman" w:eastAsia="Times New Roman"/>
              <w:spacing w:val="-3"/>
            </w:rPr>
            <w:t xml:space="preserve"> </w:t>
          </w:r>
          <w:r>
            <w:t>组</w:t>
          </w:r>
          <w:r>
            <w:rPr>
              <w:spacing w:val="-2"/>
            </w:rPr>
            <w:t xml:space="preserve"> </w:t>
          </w:r>
          <w:r>
            <w:t xml:space="preserve">虚拟 </w:t>
          </w:r>
          <w:r>
            <w:rPr>
              <w:rFonts w:ascii="Times New Roman" w:eastAsia="Times New Roman"/>
              <w:spacing w:val="-4"/>
            </w:rPr>
            <w:t>IO</w:t>
          </w:r>
          <w:r>
            <w:rPr>
              <w:rFonts w:ascii="Times New Roman" w:eastAsia="Times New Roman"/>
              <w:spacing w:val="-4"/>
            </w:rPr>
            <w:tab/>
          </w:r>
          <w:r>
            <w:rPr>
              <w:rFonts w:ascii="Calibri" w:eastAsia="Calibri"/>
            </w:rPr>
            <w:t>100</w:t>
          </w:r>
          <w:r>
            <w:rPr>
              <w:rFonts w:ascii="Calibri" w:eastAsia="Calibri"/>
            </w:rPr>
            <w:fldChar w:fldCharType="end"/>
          </w:r>
        </w:p>
        <w:p>
          <w:pPr>
            <w:pStyle w:val="10"/>
            <w:numPr>
              <w:ilvl w:val="1"/>
              <w:numId w:val="6"/>
            </w:numPr>
            <w:tabs>
              <w:tab w:val="left" w:pos="958"/>
              <w:tab w:val="right" w:leader="dot" w:pos="9957"/>
            </w:tabs>
            <w:spacing w:before="43" w:after="0" w:line="240" w:lineRule="auto"/>
            <w:ind w:left="957" w:right="0" w:hanging="317"/>
            <w:jc w:val="left"/>
            <w:rPr>
              <w:rFonts w:ascii="Calibri" w:eastAsia="Calibri"/>
            </w:rPr>
          </w:pPr>
          <w:r>
            <w:fldChar w:fldCharType="begin"/>
          </w:r>
          <w:r>
            <w:instrText xml:space="preserve"> HYPERLINK \l "_bookmark44" </w:instrText>
          </w:r>
          <w:r>
            <w:fldChar w:fldCharType="separate"/>
          </w:r>
          <w:r>
            <w:rPr>
              <w:rFonts w:ascii="Times New Roman" w:eastAsia="Times New Roman"/>
            </w:rPr>
            <w:t>b9</w:t>
          </w:r>
          <w:r>
            <w:rPr>
              <w:rFonts w:ascii="Times New Roman" w:eastAsia="Times New Roman"/>
              <w:spacing w:val="-3"/>
            </w:rPr>
            <w:t xml:space="preserve"> </w:t>
          </w:r>
          <w:r>
            <w:t>组</w:t>
          </w:r>
          <w:r>
            <w:rPr>
              <w:spacing w:val="-2"/>
            </w:rPr>
            <w:t xml:space="preserve"> </w:t>
          </w:r>
          <w:r>
            <w:t>键</w:t>
          </w:r>
          <w:r>
            <w:rPr>
              <w:spacing w:val="-3"/>
            </w:rPr>
            <w:t>盘</w:t>
          </w:r>
          <w:r>
            <w:t>与</w:t>
          </w:r>
          <w:r>
            <w:rPr>
              <w:spacing w:val="-3"/>
            </w:rPr>
            <w:t>显示</w:t>
          </w:r>
          <w:r>
            <w:rPr>
              <w:spacing w:val="-3"/>
            </w:rPr>
            <w:tab/>
          </w:r>
          <w:r>
            <w:rPr>
              <w:rFonts w:ascii="Calibri" w:eastAsia="Calibri"/>
            </w:rPr>
            <w:t>102</w:t>
          </w:r>
          <w:r>
            <w:rPr>
              <w:rFonts w:ascii="Calibri" w:eastAsia="Calibri"/>
            </w:rPr>
            <w:fldChar w:fldCharType="end"/>
          </w:r>
        </w:p>
        <w:p>
          <w:pPr>
            <w:pStyle w:val="10"/>
            <w:numPr>
              <w:ilvl w:val="1"/>
              <w:numId w:val="6"/>
            </w:numPr>
            <w:tabs>
              <w:tab w:val="left" w:pos="1064"/>
              <w:tab w:val="right" w:leader="dot" w:pos="9957"/>
            </w:tabs>
            <w:spacing w:before="43" w:after="0" w:line="240" w:lineRule="auto"/>
            <w:ind w:left="1063" w:right="0" w:hanging="423"/>
            <w:jc w:val="left"/>
            <w:rPr>
              <w:rFonts w:ascii="Calibri" w:eastAsia="Calibri"/>
            </w:rPr>
          </w:pPr>
          <w:r>
            <w:fldChar w:fldCharType="begin"/>
          </w:r>
          <w:r>
            <w:instrText xml:space="preserve"> HYPERLINK \l "_bookmark45" </w:instrText>
          </w:r>
          <w:r>
            <w:fldChar w:fldCharType="separate"/>
          </w:r>
          <w:r>
            <w:rPr>
              <w:rFonts w:ascii="Times New Roman" w:eastAsia="Times New Roman"/>
            </w:rPr>
            <w:t>bA</w:t>
          </w:r>
          <w:r>
            <w:rPr>
              <w:rFonts w:ascii="Times New Roman" w:eastAsia="Times New Roman"/>
              <w:spacing w:val="-1"/>
            </w:rPr>
            <w:t xml:space="preserve"> </w:t>
          </w:r>
          <w:r>
            <w:t xml:space="preserve">组 </w:t>
          </w:r>
          <w:r>
            <w:rPr>
              <w:spacing w:val="-3"/>
            </w:rPr>
            <w:t>通</w:t>
          </w:r>
          <w:r>
            <w:t>信</w:t>
          </w:r>
          <w:r>
            <w:rPr>
              <w:spacing w:val="-3"/>
            </w:rPr>
            <w:t>参数</w:t>
          </w:r>
          <w:r>
            <w:rPr>
              <w:spacing w:val="-3"/>
            </w:rPr>
            <w:tab/>
          </w:r>
          <w:r>
            <w:rPr>
              <w:rFonts w:ascii="Calibri" w:eastAsia="Calibri"/>
            </w:rPr>
            <w:t>106</w:t>
          </w:r>
          <w:r>
            <w:rPr>
              <w:rFonts w:ascii="Calibri" w:eastAsia="Calibri"/>
            </w:rPr>
            <w:fldChar w:fldCharType="end"/>
          </w:r>
        </w:p>
        <w:p>
          <w:pPr>
            <w:pStyle w:val="10"/>
            <w:numPr>
              <w:ilvl w:val="1"/>
              <w:numId w:val="6"/>
            </w:numPr>
            <w:tabs>
              <w:tab w:val="left" w:pos="1057"/>
              <w:tab w:val="right" w:leader="dot" w:pos="9957"/>
            </w:tabs>
            <w:spacing w:before="43" w:after="0" w:line="240" w:lineRule="auto"/>
            <w:ind w:left="1056" w:right="0" w:hanging="416"/>
            <w:jc w:val="left"/>
            <w:rPr>
              <w:rFonts w:ascii="Calibri" w:eastAsia="Calibri"/>
            </w:rPr>
          </w:pPr>
          <w:r>
            <w:fldChar w:fldCharType="begin"/>
          </w:r>
          <w:r>
            <w:instrText xml:space="preserve"> HYPERLINK \l "_bookmark46" </w:instrText>
          </w:r>
          <w:r>
            <w:fldChar w:fldCharType="separate"/>
          </w:r>
          <w:r>
            <w:rPr>
              <w:rFonts w:ascii="Times New Roman" w:eastAsia="Times New Roman"/>
            </w:rPr>
            <w:t xml:space="preserve">bb </w:t>
          </w:r>
          <w:r>
            <w:t>组</w:t>
          </w:r>
          <w:r>
            <w:rPr>
              <w:spacing w:val="-2"/>
            </w:rPr>
            <w:t xml:space="preserve"> </w:t>
          </w:r>
          <w:r>
            <w:rPr>
              <w:spacing w:val="-3"/>
            </w:rPr>
            <w:t>故</w:t>
          </w:r>
          <w:r>
            <w:t>障</w:t>
          </w:r>
          <w:r>
            <w:rPr>
              <w:spacing w:val="-3"/>
            </w:rPr>
            <w:t>保</w:t>
          </w:r>
          <w:r>
            <w:t>护</w:t>
          </w:r>
          <w:r>
            <w:rPr>
              <w:spacing w:val="-3"/>
            </w:rPr>
            <w:t>设定</w:t>
          </w:r>
          <w:r>
            <w:rPr>
              <w:spacing w:val="-3"/>
            </w:rPr>
            <w:tab/>
          </w:r>
          <w:r>
            <w:rPr>
              <w:rFonts w:ascii="Calibri" w:eastAsia="Calibri"/>
            </w:rPr>
            <w:t>107</w:t>
          </w:r>
          <w:r>
            <w:rPr>
              <w:rFonts w:ascii="Calibri" w:eastAsia="Calibri"/>
            </w:rPr>
            <w:fldChar w:fldCharType="end"/>
          </w:r>
        </w:p>
        <w:p>
          <w:pPr>
            <w:pStyle w:val="10"/>
            <w:numPr>
              <w:ilvl w:val="1"/>
              <w:numId w:val="6"/>
            </w:numPr>
            <w:tabs>
              <w:tab w:val="left" w:pos="1064"/>
              <w:tab w:val="right" w:leader="dot" w:pos="9957"/>
            </w:tabs>
            <w:spacing w:before="43" w:after="0" w:line="240" w:lineRule="auto"/>
            <w:ind w:left="1063" w:right="0" w:hanging="422"/>
            <w:jc w:val="left"/>
            <w:rPr>
              <w:rFonts w:ascii="Calibri" w:eastAsia="Calibri"/>
            </w:rPr>
          </w:pPr>
          <w:r>
            <w:fldChar w:fldCharType="begin"/>
          </w:r>
          <w:r>
            <w:instrText xml:space="preserve"> HYPERLINK \l "_bookmark47" </w:instrText>
          </w:r>
          <w:r>
            <w:fldChar w:fldCharType="separate"/>
          </w:r>
          <w:r>
            <w:rPr>
              <w:rFonts w:ascii="Times New Roman" w:eastAsia="Times New Roman"/>
            </w:rPr>
            <w:t>bC</w:t>
          </w:r>
          <w:r>
            <w:rPr>
              <w:rFonts w:ascii="Times New Roman" w:eastAsia="Times New Roman"/>
              <w:spacing w:val="0"/>
            </w:rPr>
            <w:t xml:space="preserve"> </w:t>
          </w:r>
          <w:r>
            <w:t>组</w:t>
          </w:r>
          <w:r>
            <w:rPr>
              <w:spacing w:val="-2"/>
            </w:rPr>
            <w:t xml:space="preserve"> </w:t>
          </w:r>
          <w:r>
            <w:rPr>
              <w:spacing w:val="-3"/>
            </w:rPr>
            <w:t>故</w:t>
          </w:r>
          <w:r>
            <w:t>障</w:t>
          </w:r>
          <w:r>
            <w:rPr>
              <w:spacing w:val="-3"/>
            </w:rPr>
            <w:t>诊</w:t>
          </w:r>
          <w:r>
            <w:t>断</w:t>
          </w:r>
          <w:r>
            <w:rPr>
              <w:spacing w:val="-3"/>
            </w:rPr>
            <w:t>参数</w:t>
          </w:r>
          <w:r>
            <w:rPr>
              <w:spacing w:val="-3"/>
            </w:rPr>
            <w:tab/>
          </w:r>
          <w:r>
            <w:rPr>
              <w:rFonts w:ascii="Calibri" w:eastAsia="Calibri"/>
            </w:rPr>
            <w:t>113</w:t>
          </w:r>
          <w:r>
            <w:rPr>
              <w:rFonts w:ascii="Calibri" w:eastAsia="Calibri"/>
            </w:rPr>
            <w:fldChar w:fldCharType="end"/>
          </w:r>
        </w:p>
        <w:p>
          <w:pPr>
            <w:pStyle w:val="10"/>
            <w:numPr>
              <w:ilvl w:val="1"/>
              <w:numId w:val="6"/>
            </w:numPr>
            <w:tabs>
              <w:tab w:val="left" w:pos="1062"/>
              <w:tab w:val="right" w:leader="dot" w:pos="9958"/>
            </w:tabs>
            <w:spacing w:before="43" w:after="0" w:line="240" w:lineRule="auto"/>
            <w:ind w:left="1061" w:right="0" w:hanging="420"/>
            <w:jc w:val="left"/>
            <w:rPr>
              <w:rFonts w:ascii="Calibri" w:eastAsia="Calibri"/>
            </w:rPr>
          </w:pPr>
          <w:r>
            <w:fldChar w:fldCharType="begin"/>
          </w:r>
          <w:r>
            <w:instrText xml:space="preserve"> HYPERLINK \l "_bookmark48" </w:instrText>
          </w:r>
          <w:r>
            <w:fldChar w:fldCharType="separate"/>
          </w:r>
          <w:r>
            <w:rPr>
              <w:rFonts w:ascii="Times New Roman" w:eastAsia="Times New Roman"/>
            </w:rPr>
            <w:t xml:space="preserve">C0 </w:t>
          </w:r>
          <w:r>
            <w:t>组</w:t>
          </w:r>
          <w:r>
            <w:rPr>
              <w:spacing w:val="-2"/>
            </w:rPr>
            <w:t xml:space="preserve"> </w:t>
          </w:r>
          <w:r>
            <w:rPr>
              <w:spacing w:val="-3"/>
            </w:rPr>
            <w:t>过</w:t>
          </w:r>
          <w:r>
            <w:t>程</w:t>
          </w:r>
          <w:r>
            <w:rPr>
              <w:spacing w:val="-55"/>
            </w:rPr>
            <w:t xml:space="preserve"> </w:t>
          </w:r>
          <w:r>
            <w:rPr>
              <w:rFonts w:ascii="Times New Roman" w:eastAsia="Times New Roman"/>
            </w:rPr>
            <w:t>PID</w:t>
          </w:r>
          <w:r>
            <w:rPr>
              <w:rFonts w:ascii="Times New Roman" w:eastAsia="Times New Roman"/>
              <w:spacing w:val="50"/>
            </w:rPr>
            <w:t xml:space="preserve"> </w:t>
          </w:r>
          <w:r>
            <w:t>参数</w:t>
          </w:r>
          <w:r>
            <w:tab/>
          </w:r>
          <w:r>
            <w:rPr>
              <w:rFonts w:ascii="Calibri" w:eastAsia="Calibri"/>
            </w:rPr>
            <w:t>114</w:t>
          </w:r>
          <w:r>
            <w:rPr>
              <w:rFonts w:ascii="Calibri" w:eastAsia="Calibri"/>
            </w:rPr>
            <w:fldChar w:fldCharType="end"/>
          </w:r>
        </w:p>
        <w:p>
          <w:pPr>
            <w:pStyle w:val="10"/>
            <w:numPr>
              <w:ilvl w:val="1"/>
              <w:numId w:val="6"/>
            </w:numPr>
            <w:tabs>
              <w:tab w:val="left" w:pos="1062"/>
              <w:tab w:val="right" w:leader="dot" w:pos="9958"/>
            </w:tabs>
            <w:spacing w:before="43" w:after="0" w:line="240" w:lineRule="auto"/>
            <w:ind w:left="1061" w:right="0" w:hanging="420"/>
            <w:jc w:val="left"/>
            <w:rPr>
              <w:rFonts w:ascii="Calibri" w:eastAsia="Calibri"/>
            </w:rPr>
          </w:pPr>
          <w:r>
            <w:fldChar w:fldCharType="begin"/>
          </w:r>
          <w:r>
            <w:instrText xml:space="preserve"> HYPERLINK \l "_bookmark49" </w:instrText>
          </w:r>
          <w:r>
            <w:fldChar w:fldCharType="separate"/>
          </w:r>
          <w:r>
            <w:rPr>
              <w:rFonts w:ascii="Times New Roman" w:eastAsia="Times New Roman"/>
            </w:rPr>
            <w:t xml:space="preserve">C1 </w:t>
          </w:r>
          <w:r>
            <w:t>组</w:t>
          </w:r>
          <w:r>
            <w:rPr>
              <w:spacing w:val="-2"/>
            </w:rPr>
            <w:t xml:space="preserve"> </w:t>
          </w:r>
          <w:r>
            <w:rPr>
              <w:spacing w:val="-3"/>
            </w:rPr>
            <w:t>多</w:t>
          </w:r>
          <w:r>
            <w:t>段</w:t>
          </w:r>
          <w:r>
            <w:rPr>
              <w:spacing w:val="-3"/>
            </w:rPr>
            <w:t>指令</w:t>
          </w:r>
          <w:r>
            <w:rPr>
              <w:spacing w:val="-3"/>
            </w:rPr>
            <w:tab/>
          </w:r>
          <w:r>
            <w:rPr>
              <w:rFonts w:ascii="Calibri" w:eastAsia="Calibri"/>
            </w:rPr>
            <w:t>118</w:t>
          </w:r>
          <w:r>
            <w:rPr>
              <w:rFonts w:ascii="Calibri" w:eastAsia="Calibri"/>
            </w:rPr>
            <w:fldChar w:fldCharType="end"/>
          </w:r>
        </w:p>
        <w:p>
          <w:pPr>
            <w:pStyle w:val="10"/>
            <w:numPr>
              <w:ilvl w:val="1"/>
              <w:numId w:val="6"/>
            </w:numPr>
            <w:tabs>
              <w:tab w:val="left" w:pos="1062"/>
              <w:tab w:val="right" w:leader="dot" w:pos="9958"/>
            </w:tabs>
            <w:spacing w:before="43" w:after="0" w:line="240" w:lineRule="auto"/>
            <w:ind w:left="1061" w:right="0" w:hanging="420"/>
            <w:jc w:val="left"/>
            <w:rPr>
              <w:rFonts w:ascii="Calibri" w:eastAsia="Calibri"/>
            </w:rPr>
          </w:pPr>
          <w:r>
            <w:fldChar w:fldCharType="begin"/>
          </w:r>
          <w:r>
            <w:instrText xml:space="preserve"> HYPERLINK \l "_bookmark50" </w:instrText>
          </w:r>
          <w:r>
            <w:fldChar w:fldCharType="separate"/>
          </w:r>
          <w:r>
            <w:rPr>
              <w:rFonts w:ascii="Times New Roman" w:eastAsia="Times New Roman"/>
            </w:rPr>
            <w:t xml:space="preserve">C2 </w:t>
          </w:r>
          <w:r>
            <w:t>组</w:t>
          </w:r>
          <w:r>
            <w:rPr>
              <w:spacing w:val="-2"/>
            </w:rPr>
            <w:t xml:space="preserve"> </w:t>
          </w:r>
          <w:r>
            <w:rPr>
              <w:spacing w:val="-3"/>
            </w:rPr>
            <w:t>简</w:t>
          </w:r>
          <w:r>
            <w:t>易</w:t>
          </w:r>
          <w:r>
            <w:rPr>
              <w:spacing w:val="-55"/>
            </w:rPr>
            <w:t xml:space="preserve"> </w:t>
          </w:r>
          <w:r>
            <w:rPr>
              <w:rFonts w:ascii="Times New Roman" w:eastAsia="Times New Roman"/>
              <w:spacing w:val="-3"/>
            </w:rPr>
            <w:t>PLC</w:t>
          </w:r>
          <w:r>
            <w:rPr>
              <w:rFonts w:ascii="Times New Roman" w:eastAsia="Times New Roman"/>
              <w:spacing w:val="-3"/>
            </w:rPr>
            <w:tab/>
          </w:r>
          <w:r>
            <w:rPr>
              <w:rFonts w:ascii="Calibri" w:eastAsia="Calibri"/>
            </w:rPr>
            <w:t>119</w:t>
          </w:r>
          <w:r>
            <w:rPr>
              <w:rFonts w:ascii="Calibri" w:eastAsia="Calibri"/>
            </w:rPr>
            <w:fldChar w:fldCharType="end"/>
          </w:r>
        </w:p>
        <w:p>
          <w:pPr>
            <w:pStyle w:val="10"/>
            <w:numPr>
              <w:ilvl w:val="1"/>
              <w:numId w:val="6"/>
            </w:numPr>
            <w:tabs>
              <w:tab w:val="left" w:pos="1062"/>
              <w:tab w:val="right" w:leader="dot" w:pos="9958"/>
            </w:tabs>
            <w:spacing w:before="42" w:after="0" w:line="240" w:lineRule="auto"/>
            <w:ind w:left="1061" w:right="0" w:hanging="420"/>
            <w:jc w:val="left"/>
            <w:rPr>
              <w:rFonts w:ascii="Calibri" w:eastAsia="Calibri"/>
            </w:rPr>
          </w:pPr>
          <w:r>
            <w:fldChar w:fldCharType="begin"/>
          </w:r>
          <w:r>
            <w:instrText xml:space="preserve"> HYPERLINK \l "_bookmark51" </w:instrText>
          </w:r>
          <w:r>
            <w:fldChar w:fldCharType="separate"/>
          </w:r>
          <w:r>
            <w:rPr>
              <w:rFonts w:ascii="Times New Roman" w:eastAsia="Times New Roman"/>
            </w:rPr>
            <w:t xml:space="preserve">C3 </w:t>
          </w:r>
          <w:r>
            <w:t>组</w:t>
          </w:r>
          <w:r>
            <w:rPr>
              <w:spacing w:val="-2"/>
            </w:rPr>
            <w:t xml:space="preserve"> </w:t>
          </w:r>
          <w:r>
            <w:rPr>
              <w:spacing w:val="-3"/>
            </w:rPr>
            <w:t>摆</w:t>
          </w:r>
          <w:r>
            <w:t>频</w:t>
          </w:r>
          <w:r>
            <w:rPr>
              <w:spacing w:val="-3"/>
            </w:rPr>
            <w:t>、</w:t>
          </w:r>
          <w:r>
            <w:t>定</w:t>
          </w:r>
          <w:r>
            <w:rPr>
              <w:spacing w:val="-3"/>
            </w:rPr>
            <w:t>长和</w:t>
          </w:r>
          <w:r>
            <w:t>计数</w:t>
          </w:r>
          <w:r>
            <w:tab/>
          </w:r>
          <w:r>
            <w:rPr>
              <w:rFonts w:ascii="Calibri" w:eastAsia="Calibri"/>
            </w:rPr>
            <w:t>122</w:t>
          </w:r>
          <w:r>
            <w:rPr>
              <w:rFonts w:ascii="Calibri" w:eastAsia="Calibri"/>
            </w:rPr>
            <w:fldChar w:fldCharType="end"/>
          </w:r>
        </w:p>
        <w:p>
          <w:pPr>
            <w:pStyle w:val="10"/>
            <w:numPr>
              <w:ilvl w:val="1"/>
              <w:numId w:val="6"/>
            </w:numPr>
            <w:tabs>
              <w:tab w:val="left" w:pos="1065"/>
              <w:tab w:val="right" w:leader="dot" w:pos="9959"/>
            </w:tabs>
            <w:spacing w:before="43" w:after="0" w:line="240" w:lineRule="auto"/>
            <w:ind w:left="1064" w:right="0" w:hanging="423"/>
            <w:jc w:val="left"/>
            <w:rPr>
              <w:rFonts w:ascii="Calibri" w:eastAsia="Calibri"/>
            </w:rPr>
          </w:pPr>
          <w:r>
            <w:fldChar w:fldCharType="begin"/>
          </w:r>
          <w:r>
            <w:instrText xml:space="preserve"> HYPERLINK \l "_bookmark52" </w:instrText>
          </w:r>
          <w:r>
            <w:fldChar w:fldCharType="separate"/>
          </w:r>
          <w:r>
            <w:rPr>
              <w:rFonts w:ascii="Times New Roman" w:eastAsia="Times New Roman"/>
            </w:rPr>
            <w:t xml:space="preserve">d0 </w:t>
          </w:r>
          <w:r>
            <w:t>组</w:t>
          </w:r>
          <w:r>
            <w:rPr>
              <w:spacing w:val="-2"/>
            </w:rPr>
            <w:t xml:space="preserve"> </w:t>
          </w:r>
          <w:r>
            <w:t>电机</w:t>
          </w:r>
          <w:r>
            <w:rPr>
              <w:spacing w:val="-2"/>
            </w:rPr>
            <w:t xml:space="preserve"> </w:t>
          </w:r>
          <w:r>
            <w:rPr>
              <w:rFonts w:ascii="Times New Roman" w:eastAsia="Times New Roman"/>
            </w:rPr>
            <w:t>1</w:t>
          </w:r>
          <w:r>
            <w:rPr>
              <w:rFonts w:ascii="Times New Roman" w:eastAsia="Times New Roman"/>
              <w:spacing w:val="50"/>
            </w:rPr>
            <w:t xml:space="preserve"> </w:t>
          </w:r>
          <w:r>
            <w:t>参数</w:t>
          </w:r>
          <w:r>
            <w:tab/>
          </w:r>
          <w:r>
            <w:rPr>
              <w:rFonts w:ascii="Calibri" w:eastAsia="Calibri"/>
            </w:rPr>
            <w:t>123</w:t>
          </w:r>
          <w:r>
            <w:rPr>
              <w:rFonts w:ascii="Calibri" w:eastAsia="Calibri"/>
            </w:rPr>
            <w:fldChar w:fldCharType="end"/>
          </w:r>
        </w:p>
        <w:p>
          <w:pPr>
            <w:pStyle w:val="10"/>
            <w:numPr>
              <w:ilvl w:val="1"/>
              <w:numId w:val="6"/>
            </w:numPr>
            <w:tabs>
              <w:tab w:val="left" w:pos="1065"/>
              <w:tab w:val="right" w:leader="dot" w:pos="9959"/>
            </w:tabs>
            <w:spacing w:before="43" w:after="0" w:line="240" w:lineRule="auto"/>
            <w:ind w:left="1064" w:right="0" w:hanging="422"/>
            <w:jc w:val="left"/>
            <w:rPr>
              <w:rFonts w:ascii="Calibri" w:eastAsia="Calibri"/>
            </w:rPr>
          </w:pPr>
          <w:r>
            <w:fldChar w:fldCharType="begin"/>
          </w:r>
          <w:r>
            <w:instrText xml:space="preserve"> HYPERLINK \l "_bookmark53" </w:instrText>
          </w:r>
          <w:r>
            <w:fldChar w:fldCharType="separate"/>
          </w:r>
          <w:r>
            <w:rPr>
              <w:rFonts w:ascii="Times New Roman" w:eastAsia="Times New Roman"/>
            </w:rPr>
            <w:t xml:space="preserve">d1 </w:t>
          </w:r>
          <w:r>
            <w:t>组</w:t>
          </w:r>
          <w:r>
            <w:rPr>
              <w:spacing w:val="-2"/>
            </w:rPr>
            <w:t xml:space="preserve"> </w:t>
          </w:r>
          <w:r>
            <w:t>电机</w:t>
          </w:r>
          <w:r>
            <w:rPr>
              <w:spacing w:val="-2"/>
            </w:rPr>
            <w:t xml:space="preserve"> </w:t>
          </w:r>
          <w:r>
            <w:rPr>
              <w:rFonts w:ascii="Times New Roman" w:eastAsia="Times New Roman"/>
            </w:rPr>
            <w:t>1</w:t>
          </w:r>
          <w:r>
            <w:rPr>
              <w:rFonts w:ascii="Times New Roman" w:eastAsia="Times New Roman"/>
              <w:spacing w:val="50"/>
            </w:rPr>
            <w:t xml:space="preserve"> </w:t>
          </w:r>
          <w:r>
            <w:t>矢</w:t>
          </w:r>
          <w:r>
            <w:rPr>
              <w:spacing w:val="-3"/>
            </w:rPr>
            <w:t>量控</w:t>
          </w:r>
          <w:r>
            <w:t>制参数</w:t>
          </w:r>
          <w:r>
            <w:tab/>
          </w:r>
          <w:r>
            <w:rPr>
              <w:rFonts w:ascii="Calibri" w:eastAsia="Calibri"/>
            </w:rPr>
            <w:t>126</w:t>
          </w:r>
          <w:r>
            <w:rPr>
              <w:rFonts w:ascii="Calibri" w:eastAsia="Calibri"/>
            </w:rPr>
            <w:fldChar w:fldCharType="end"/>
          </w:r>
        </w:p>
        <w:p>
          <w:pPr>
            <w:pStyle w:val="10"/>
            <w:numPr>
              <w:ilvl w:val="1"/>
              <w:numId w:val="6"/>
            </w:numPr>
            <w:tabs>
              <w:tab w:val="left" w:pos="1066"/>
              <w:tab w:val="right" w:leader="dot" w:pos="9960"/>
            </w:tabs>
            <w:spacing w:before="43" w:after="0" w:line="240" w:lineRule="auto"/>
            <w:ind w:left="1065" w:right="0" w:hanging="423"/>
            <w:jc w:val="left"/>
            <w:rPr>
              <w:rFonts w:ascii="Calibri" w:eastAsia="Calibri"/>
            </w:rPr>
          </w:pPr>
          <w:r>
            <w:fldChar w:fldCharType="begin"/>
          </w:r>
          <w:r>
            <w:instrText xml:space="preserve"> HYPERLINK \l "_bookmark54" </w:instrText>
          </w:r>
          <w:r>
            <w:fldChar w:fldCharType="separate"/>
          </w:r>
          <w:r>
            <w:rPr>
              <w:rFonts w:ascii="Times New Roman" w:eastAsia="Times New Roman"/>
            </w:rPr>
            <w:t xml:space="preserve">d2 </w:t>
          </w:r>
          <w:r>
            <w:t>组</w:t>
          </w:r>
          <w:r>
            <w:rPr>
              <w:spacing w:val="-2"/>
            </w:rPr>
            <w:t xml:space="preserve"> </w:t>
          </w:r>
          <w:r>
            <w:t>电机</w:t>
          </w:r>
          <w:r>
            <w:rPr>
              <w:spacing w:val="-2"/>
            </w:rPr>
            <w:t xml:space="preserve"> </w:t>
          </w:r>
          <w:r>
            <w:rPr>
              <w:rFonts w:ascii="Times New Roman" w:eastAsia="Times New Roman"/>
            </w:rPr>
            <w:t>1</w:t>
          </w:r>
          <w:r>
            <w:rPr>
              <w:rFonts w:ascii="Times New Roman" w:eastAsia="Times New Roman"/>
              <w:spacing w:val="-5"/>
            </w:rPr>
            <w:t xml:space="preserve"> </w:t>
          </w:r>
          <w:r>
            <w:rPr>
              <w:rFonts w:ascii="Times New Roman" w:eastAsia="Times New Roman"/>
            </w:rPr>
            <w:t>V/F</w:t>
          </w:r>
          <w:r>
            <w:rPr>
              <w:rFonts w:ascii="Times New Roman" w:eastAsia="Times New Roman"/>
              <w:spacing w:val="46"/>
            </w:rPr>
            <w:t xml:space="preserve"> </w:t>
          </w:r>
          <w:r>
            <w:t>控制参数</w:t>
          </w:r>
          <w:r>
            <w:tab/>
          </w:r>
          <w:r>
            <w:rPr>
              <w:rFonts w:ascii="Calibri" w:eastAsia="Calibri"/>
            </w:rPr>
            <w:t>130</w:t>
          </w:r>
          <w:r>
            <w:rPr>
              <w:rFonts w:ascii="Calibri" w:eastAsia="Calibri"/>
            </w:rPr>
            <w:fldChar w:fldCharType="end"/>
          </w:r>
        </w:p>
        <w:p>
          <w:pPr>
            <w:pStyle w:val="10"/>
            <w:numPr>
              <w:ilvl w:val="1"/>
              <w:numId w:val="6"/>
            </w:numPr>
            <w:tabs>
              <w:tab w:val="left" w:pos="1066"/>
              <w:tab w:val="right" w:leader="dot" w:pos="9960"/>
            </w:tabs>
            <w:spacing w:before="43" w:after="0" w:line="240" w:lineRule="auto"/>
            <w:ind w:left="1065" w:right="0" w:hanging="422"/>
            <w:jc w:val="left"/>
            <w:rPr>
              <w:rFonts w:ascii="Calibri" w:eastAsia="Calibri"/>
            </w:rPr>
          </w:pPr>
          <w:r>
            <w:fldChar w:fldCharType="begin"/>
          </w:r>
          <w:r>
            <w:instrText xml:space="preserve"> HYPERLINK \l "_bookmark55" </w:instrText>
          </w:r>
          <w:r>
            <w:fldChar w:fldCharType="separate"/>
          </w:r>
          <w:r>
            <w:rPr>
              <w:rFonts w:ascii="Times New Roman" w:eastAsia="Times New Roman"/>
            </w:rPr>
            <w:t xml:space="preserve">d3 </w:t>
          </w:r>
          <w:r>
            <w:rPr>
              <w:spacing w:val="-3"/>
            </w:rPr>
            <w:t>组</w:t>
          </w:r>
          <w:r>
            <w:t>～</w:t>
          </w:r>
          <w:r>
            <w:rPr>
              <w:rFonts w:ascii="Times New Roman" w:eastAsia="Times New Roman"/>
            </w:rPr>
            <w:t>d5</w:t>
          </w:r>
          <w:r>
            <w:rPr>
              <w:rFonts w:ascii="Times New Roman" w:eastAsia="Times New Roman"/>
              <w:spacing w:val="-3"/>
            </w:rPr>
            <w:t xml:space="preserve"> </w:t>
          </w:r>
          <w:r>
            <w:t xml:space="preserve">组 </w:t>
          </w:r>
          <w:r>
            <w:rPr>
              <w:spacing w:val="-3"/>
            </w:rPr>
            <w:t>电</w:t>
          </w:r>
          <w:r>
            <w:t>机</w:t>
          </w:r>
          <w:r>
            <w:rPr>
              <w:spacing w:val="-53"/>
            </w:rPr>
            <w:t xml:space="preserve"> </w:t>
          </w:r>
          <w:r>
            <w:rPr>
              <w:rFonts w:ascii="Times New Roman" w:eastAsia="Times New Roman"/>
            </w:rPr>
            <w:t>2</w:t>
          </w:r>
          <w:r>
            <w:rPr>
              <w:rFonts w:ascii="Times New Roman" w:eastAsia="Times New Roman"/>
              <w:spacing w:val="-3"/>
            </w:rPr>
            <w:t xml:space="preserve"> </w:t>
          </w:r>
          <w:r>
            <w:t>相关</w:t>
          </w:r>
          <w:r>
            <w:rPr>
              <w:spacing w:val="-3"/>
            </w:rPr>
            <w:t>参</w:t>
          </w:r>
          <w:r>
            <w:t>数</w:t>
          </w:r>
          <w:r>
            <w:tab/>
          </w:r>
          <w:r>
            <w:rPr>
              <w:rFonts w:ascii="Calibri" w:eastAsia="Calibri"/>
            </w:rPr>
            <w:t>133</w:t>
          </w:r>
          <w:r>
            <w:rPr>
              <w:rFonts w:ascii="Calibri" w:eastAsia="Calibri"/>
            </w:rPr>
            <w:fldChar w:fldCharType="end"/>
          </w:r>
        </w:p>
        <w:p>
          <w:pPr>
            <w:pStyle w:val="10"/>
            <w:numPr>
              <w:ilvl w:val="1"/>
              <w:numId w:val="6"/>
            </w:numPr>
            <w:tabs>
              <w:tab w:val="left" w:pos="1067"/>
              <w:tab w:val="right" w:leader="dot" w:pos="9960"/>
            </w:tabs>
            <w:spacing w:before="43" w:after="0" w:line="240" w:lineRule="auto"/>
            <w:ind w:left="1066" w:right="0" w:hanging="423"/>
            <w:jc w:val="left"/>
            <w:rPr>
              <w:rFonts w:ascii="Calibri" w:eastAsia="Calibri"/>
            </w:rPr>
          </w:pPr>
          <w:r>
            <w:fldChar w:fldCharType="begin"/>
          </w:r>
          <w:r>
            <w:instrText xml:space="preserve"> HYPERLINK \l "_bookmark56" </w:instrText>
          </w:r>
          <w:r>
            <w:fldChar w:fldCharType="separate"/>
          </w:r>
          <w:r>
            <w:rPr>
              <w:rFonts w:ascii="Times New Roman" w:eastAsia="Times New Roman"/>
            </w:rPr>
            <w:t xml:space="preserve">d6 </w:t>
          </w:r>
          <w:r>
            <w:t>组</w:t>
          </w:r>
          <w:r>
            <w:rPr>
              <w:spacing w:val="-2"/>
            </w:rPr>
            <w:t xml:space="preserve"> </w:t>
          </w:r>
          <w:r>
            <w:t>控</w:t>
          </w:r>
          <w:r>
            <w:rPr>
              <w:spacing w:val="-3"/>
            </w:rPr>
            <w:t>制</w:t>
          </w:r>
          <w:r>
            <w:t>优化</w:t>
          </w:r>
          <w:r>
            <w:tab/>
          </w:r>
          <w:r>
            <w:rPr>
              <w:rFonts w:ascii="Calibri" w:eastAsia="Calibri"/>
            </w:rPr>
            <w:t>133</w:t>
          </w:r>
          <w:r>
            <w:rPr>
              <w:rFonts w:ascii="Calibri" w:eastAsia="Calibri"/>
            </w:rPr>
            <w:fldChar w:fldCharType="end"/>
          </w:r>
        </w:p>
        <w:p>
          <w:pPr>
            <w:pStyle w:val="10"/>
            <w:tabs>
              <w:tab w:val="right" w:leader="dot" w:pos="9960"/>
            </w:tabs>
            <w:ind w:left="644" w:firstLine="0"/>
            <w:rPr>
              <w:rFonts w:ascii="Calibri" w:eastAsia="Calibri"/>
            </w:rPr>
          </w:pPr>
          <w:r>
            <w:fldChar w:fldCharType="begin"/>
          </w:r>
          <w:r>
            <w:instrText xml:space="preserve"> HYPERLINK \l "_bookmark57" </w:instrText>
          </w:r>
          <w:r>
            <w:fldChar w:fldCharType="separate"/>
          </w:r>
          <w:r>
            <w:rPr>
              <w:rFonts w:ascii="Times New Roman" w:eastAsia="Times New Roman"/>
            </w:rPr>
            <w:t>6.22</w:t>
          </w:r>
          <w:r>
            <w:rPr>
              <w:rFonts w:ascii="Times New Roman" w:eastAsia="Times New Roman"/>
              <w:spacing w:val="-3"/>
            </w:rPr>
            <w:t xml:space="preserve"> </w:t>
          </w:r>
          <w:r>
            <w:rPr>
              <w:rFonts w:ascii="Times New Roman" w:eastAsia="Times New Roman"/>
            </w:rPr>
            <w:t>U0</w:t>
          </w:r>
          <w:r>
            <w:rPr>
              <w:rFonts w:ascii="Times New Roman" w:eastAsia="Times New Roman"/>
              <w:spacing w:val="-3"/>
            </w:rPr>
            <w:t xml:space="preserve"> </w:t>
          </w:r>
          <w:r>
            <w:t xml:space="preserve">组 </w:t>
          </w:r>
          <w:r>
            <w:rPr>
              <w:spacing w:val="-3"/>
            </w:rPr>
            <w:t>监控</w:t>
          </w:r>
          <w:r>
            <w:t>组</w:t>
          </w:r>
          <w:r>
            <w:rPr>
              <w:spacing w:val="-53"/>
            </w:rPr>
            <w:t xml:space="preserve"> </w:t>
          </w:r>
          <w:r>
            <w:rPr>
              <w:rFonts w:ascii="Times New Roman" w:eastAsia="Times New Roman"/>
            </w:rPr>
            <w:t>0</w:t>
          </w:r>
          <w:r>
            <w:rPr>
              <w:rFonts w:ascii="Times New Roman" w:eastAsia="Times New Roman"/>
            </w:rPr>
            <w:tab/>
          </w:r>
          <w:r>
            <w:rPr>
              <w:rFonts w:ascii="Calibri" w:eastAsia="Calibri"/>
            </w:rPr>
            <w:t>134</w:t>
          </w:r>
          <w:r>
            <w:rPr>
              <w:rFonts w:ascii="Calibri" w:eastAsia="Calibri"/>
            </w:rPr>
            <w:fldChar w:fldCharType="end"/>
          </w:r>
        </w:p>
        <w:p>
          <w:pPr>
            <w:pStyle w:val="10"/>
            <w:numPr>
              <w:ilvl w:val="1"/>
              <w:numId w:val="7"/>
            </w:numPr>
            <w:tabs>
              <w:tab w:val="left" w:pos="1053"/>
              <w:tab w:val="right" w:leader="dot" w:pos="9961"/>
            </w:tabs>
            <w:spacing w:before="43" w:after="0" w:line="240" w:lineRule="auto"/>
            <w:ind w:left="1052" w:right="0" w:hanging="408"/>
            <w:jc w:val="left"/>
            <w:rPr>
              <w:rFonts w:ascii="Calibri" w:eastAsia="Calibri"/>
            </w:rPr>
          </w:pPr>
          <w:r>
            <w:fldChar w:fldCharType="begin"/>
          </w:r>
          <w:r>
            <w:instrText xml:space="preserve"> HYPERLINK \l "_bookmark58" </w:instrText>
          </w:r>
          <w:r>
            <w:fldChar w:fldCharType="separate"/>
          </w:r>
          <w:r>
            <w:rPr>
              <w:rFonts w:ascii="Times New Roman" w:eastAsia="Times New Roman"/>
            </w:rPr>
            <w:t xml:space="preserve">A0 </w:t>
          </w:r>
          <w:r>
            <w:t>组</w:t>
          </w:r>
          <w:r>
            <w:rPr>
              <w:spacing w:val="-2"/>
            </w:rPr>
            <w:t xml:space="preserve"> </w:t>
          </w:r>
          <w:r>
            <w:rPr>
              <w:spacing w:val="-3"/>
            </w:rPr>
            <w:t>系</w:t>
          </w:r>
          <w:r>
            <w:t>统</w:t>
          </w:r>
          <w:r>
            <w:rPr>
              <w:spacing w:val="-3"/>
            </w:rPr>
            <w:t>参数</w:t>
          </w:r>
          <w:r>
            <w:rPr>
              <w:spacing w:val="-3"/>
            </w:rPr>
            <w:tab/>
          </w:r>
          <w:r>
            <w:rPr>
              <w:rFonts w:ascii="Calibri" w:eastAsia="Calibri"/>
            </w:rPr>
            <w:t>139</w:t>
          </w:r>
          <w:r>
            <w:rPr>
              <w:rFonts w:ascii="Calibri" w:eastAsia="Calibri"/>
            </w:rPr>
            <w:fldChar w:fldCharType="end"/>
          </w:r>
        </w:p>
        <w:p>
          <w:pPr>
            <w:pStyle w:val="10"/>
            <w:numPr>
              <w:ilvl w:val="1"/>
              <w:numId w:val="7"/>
            </w:numPr>
            <w:tabs>
              <w:tab w:val="left" w:pos="1053"/>
              <w:tab w:val="right" w:leader="dot" w:pos="9961"/>
            </w:tabs>
            <w:spacing w:before="43" w:after="0" w:line="240" w:lineRule="auto"/>
            <w:ind w:left="1052" w:right="0" w:hanging="408"/>
            <w:jc w:val="left"/>
            <w:rPr>
              <w:rFonts w:ascii="Calibri" w:eastAsia="Calibri"/>
            </w:rPr>
          </w:pPr>
          <w:r>
            <w:fldChar w:fldCharType="begin"/>
          </w:r>
          <w:r>
            <w:instrText xml:space="preserve"> HYPERLINK \l "_bookmark59" </w:instrText>
          </w:r>
          <w:r>
            <w:fldChar w:fldCharType="separate"/>
          </w:r>
          <w:r>
            <w:rPr>
              <w:rFonts w:ascii="Times New Roman" w:eastAsia="Times New Roman"/>
            </w:rPr>
            <w:t xml:space="preserve">A1 </w:t>
          </w:r>
          <w:r>
            <w:t>组</w:t>
          </w:r>
          <w:r>
            <w:rPr>
              <w:spacing w:val="-2"/>
            </w:rPr>
            <w:t xml:space="preserve"> </w:t>
          </w:r>
          <w:r>
            <w:rPr>
              <w:spacing w:val="-3"/>
            </w:rPr>
            <w:t>用</w:t>
          </w:r>
          <w:r>
            <w:t>户</w:t>
          </w:r>
          <w:r>
            <w:rPr>
              <w:spacing w:val="-3"/>
            </w:rPr>
            <w:t>制</w:t>
          </w:r>
          <w:r>
            <w:t>定</w:t>
          </w:r>
          <w:r>
            <w:rPr>
              <w:spacing w:val="-3"/>
            </w:rPr>
            <w:t>参数组</w:t>
          </w:r>
          <w:r>
            <w:rPr>
              <w:spacing w:val="-3"/>
            </w:rPr>
            <w:tab/>
          </w:r>
          <w:r>
            <w:rPr>
              <w:rFonts w:ascii="Calibri" w:eastAsia="Calibri"/>
            </w:rPr>
            <w:t>140</w:t>
          </w:r>
          <w:r>
            <w:rPr>
              <w:rFonts w:ascii="Calibri" w:eastAsia="Calibri"/>
            </w:rPr>
            <w:fldChar w:fldCharType="end"/>
          </w:r>
        </w:p>
        <w:p>
          <w:pPr>
            <w:pStyle w:val="9"/>
            <w:tabs>
              <w:tab w:val="right" w:leader="dot" w:pos="9961"/>
            </w:tabs>
            <w:spacing w:before="42"/>
            <w:ind w:left="224"/>
            <w:rPr>
              <w:rFonts w:ascii="Calibri" w:eastAsia="Calibri"/>
            </w:rPr>
          </w:pPr>
          <w:r>
            <w:fldChar w:fldCharType="begin"/>
          </w:r>
          <w:r>
            <w:instrText xml:space="preserve"> HYPERLINK \l "_bookmark60" </w:instrText>
          </w:r>
          <w:r>
            <w:fldChar w:fldCharType="separate"/>
          </w:r>
          <w:r>
            <w:t>第七章</w:t>
          </w:r>
          <w:r>
            <w:rPr>
              <w:spacing w:val="-2"/>
            </w:rPr>
            <w:t xml:space="preserve"> </w:t>
          </w:r>
          <w:r>
            <w:rPr>
              <w:rFonts w:ascii="Times New Roman" w:eastAsia="Times New Roman"/>
            </w:rPr>
            <w:t>EMC</w:t>
          </w:r>
          <w:r>
            <w:t>（</w:t>
          </w:r>
          <w:r>
            <w:rPr>
              <w:spacing w:val="-3"/>
            </w:rPr>
            <w:t>电</w:t>
          </w:r>
          <w:r>
            <w:t>磁</w:t>
          </w:r>
          <w:r>
            <w:rPr>
              <w:spacing w:val="-3"/>
            </w:rPr>
            <w:t>兼</w:t>
          </w:r>
          <w:r>
            <w:t>容</w:t>
          </w:r>
          <w:r>
            <w:rPr>
              <w:spacing w:val="-3"/>
            </w:rPr>
            <w:t>性）</w:t>
          </w:r>
          <w:r>
            <w:rPr>
              <w:spacing w:val="-3"/>
            </w:rPr>
            <w:tab/>
          </w:r>
          <w:r>
            <w:rPr>
              <w:rFonts w:ascii="Calibri" w:eastAsia="Calibri"/>
            </w:rPr>
            <w:t>142</w:t>
          </w:r>
          <w:r>
            <w:rPr>
              <w:rFonts w:ascii="Calibri" w:eastAsia="Calibri"/>
            </w:rPr>
            <w:fldChar w:fldCharType="end"/>
          </w:r>
        </w:p>
        <w:p>
          <w:pPr>
            <w:pStyle w:val="10"/>
            <w:tabs>
              <w:tab w:val="right" w:leader="dot" w:pos="9961"/>
            </w:tabs>
            <w:ind w:left="644" w:firstLine="0"/>
            <w:rPr>
              <w:rFonts w:ascii="Calibri" w:eastAsia="Calibri"/>
            </w:rPr>
          </w:pPr>
          <w:r>
            <w:fldChar w:fldCharType="begin"/>
          </w:r>
          <w:r>
            <w:instrText xml:space="preserve"> HYPERLINK \l "_bookmark61" </w:instrText>
          </w:r>
          <w:r>
            <w:fldChar w:fldCharType="separate"/>
          </w:r>
          <w:r>
            <w:rPr>
              <w:rFonts w:ascii="Times New Roman" w:eastAsia="Times New Roman"/>
            </w:rPr>
            <w:t xml:space="preserve">7.1  </w:t>
          </w:r>
          <w:r>
            <w:rPr>
              <w:spacing w:val="-3"/>
            </w:rPr>
            <w:t>定义</w:t>
          </w:r>
          <w:r>
            <w:rPr>
              <w:spacing w:val="-3"/>
            </w:rPr>
            <w:tab/>
          </w:r>
          <w:r>
            <w:rPr>
              <w:rFonts w:ascii="Calibri" w:eastAsia="Calibri"/>
            </w:rPr>
            <w:t>142</w:t>
          </w:r>
          <w:r>
            <w:rPr>
              <w:rFonts w:ascii="Calibri" w:eastAsia="Calibri"/>
            </w:rPr>
            <w:fldChar w:fldCharType="end"/>
          </w:r>
        </w:p>
        <w:p>
          <w:pPr>
            <w:pStyle w:val="10"/>
            <w:numPr>
              <w:ilvl w:val="1"/>
              <w:numId w:val="8"/>
            </w:numPr>
            <w:tabs>
              <w:tab w:val="left" w:pos="962"/>
              <w:tab w:val="right" w:leader="dot" w:pos="9961"/>
            </w:tabs>
            <w:spacing w:before="43" w:after="0" w:line="240" w:lineRule="auto"/>
            <w:ind w:left="961" w:right="0" w:hanging="316"/>
            <w:jc w:val="left"/>
            <w:rPr>
              <w:rFonts w:ascii="Calibri" w:eastAsia="Calibri"/>
            </w:rPr>
          </w:pPr>
          <w:r>
            <w:fldChar w:fldCharType="begin"/>
          </w:r>
          <w:r>
            <w:instrText xml:space="preserve"> HYPERLINK \l "_bookmark62" </w:instrText>
          </w:r>
          <w:r>
            <w:fldChar w:fldCharType="separate"/>
          </w:r>
          <w:r>
            <w:rPr>
              <w:rFonts w:ascii="Times New Roman" w:eastAsia="Times New Roman"/>
            </w:rPr>
            <w:t>EMC</w:t>
          </w:r>
          <w:r>
            <w:rPr>
              <w:rFonts w:ascii="Times New Roman" w:eastAsia="Times New Roman"/>
              <w:spacing w:val="-2"/>
            </w:rPr>
            <w:t xml:space="preserve"> </w:t>
          </w:r>
          <w:r>
            <w:t>标</w:t>
          </w:r>
          <w:r>
            <w:rPr>
              <w:spacing w:val="-3"/>
            </w:rPr>
            <w:t>准</w:t>
          </w:r>
          <w:r>
            <w:t>介绍</w:t>
          </w:r>
          <w:r>
            <w:tab/>
          </w:r>
          <w:r>
            <w:rPr>
              <w:rFonts w:ascii="Calibri" w:eastAsia="Calibri"/>
            </w:rPr>
            <w:t>142</w:t>
          </w:r>
          <w:r>
            <w:rPr>
              <w:rFonts w:ascii="Calibri" w:eastAsia="Calibri"/>
            </w:rPr>
            <w:fldChar w:fldCharType="end"/>
          </w:r>
        </w:p>
        <w:p>
          <w:pPr>
            <w:pStyle w:val="10"/>
            <w:numPr>
              <w:ilvl w:val="1"/>
              <w:numId w:val="8"/>
            </w:numPr>
            <w:tabs>
              <w:tab w:val="left" w:pos="963"/>
              <w:tab w:val="right" w:leader="dot" w:pos="9962"/>
            </w:tabs>
            <w:spacing w:before="43" w:after="0" w:line="240" w:lineRule="auto"/>
            <w:ind w:left="962" w:right="0" w:hanging="317"/>
            <w:jc w:val="left"/>
            <w:rPr>
              <w:rFonts w:ascii="Calibri" w:eastAsia="Calibri"/>
            </w:rPr>
          </w:pPr>
          <w:r>
            <w:fldChar w:fldCharType="begin"/>
          </w:r>
          <w:r>
            <w:instrText xml:space="preserve"> HYPERLINK \l "_bookmark63" </w:instrText>
          </w:r>
          <w:r>
            <w:fldChar w:fldCharType="separate"/>
          </w:r>
          <w:r>
            <w:rPr>
              <w:rFonts w:ascii="Times New Roman" w:eastAsia="Times New Roman"/>
            </w:rPr>
            <w:t>EMC</w:t>
          </w:r>
          <w:r>
            <w:rPr>
              <w:rFonts w:ascii="Times New Roman" w:eastAsia="Times New Roman"/>
              <w:spacing w:val="-2"/>
            </w:rPr>
            <w:t xml:space="preserve"> </w:t>
          </w:r>
          <w:r>
            <w:t>指导</w:t>
          </w:r>
          <w:r>
            <w:tab/>
          </w:r>
          <w:r>
            <w:rPr>
              <w:rFonts w:ascii="Calibri" w:eastAsia="Calibri"/>
            </w:rPr>
            <w:t>142</w:t>
          </w:r>
          <w:r>
            <w:rPr>
              <w:rFonts w:ascii="Calibri" w:eastAsia="Calibri"/>
            </w:rPr>
            <w:fldChar w:fldCharType="end"/>
          </w:r>
        </w:p>
        <w:p>
          <w:pPr>
            <w:pStyle w:val="9"/>
            <w:tabs>
              <w:tab w:val="right" w:leader="dot" w:pos="9962"/>
            </w:tabs>
            <w:ind w:left="225"/>
            <w:rPr>
              <w:rFonts w:ascii="Calibri" w:eastAsia="Calibri"/>
            </w:rPr>
          </w:pPr>
          <w:r>
            <w:fldChar w:fldCharType="begin"/>
          </w:r>
          <w:r>
            <w:instrText xml:space="preserve"> HYPERLINK \l "_bookmark64" </w:instrText>
          </w:r>
          <w:r>
            <w:fldChar w:fldCharType="separate"/>
          </w:r>
          <w:r>
            <w:t>第八章</w:t>
          </w:r>
          <w:r>
            <w:rPr>
              <w:spacing w:val="-2"/>
            </w:rPr>
            <w:t xml:space="preserve"> </w:t>
          </w:r>
          <w:r>
            <w:rPr>
              <w:spacing w:val="-3"/>
            </w:rPr>
            <w:t>故</w:t>
          </w:r>
          <w:r>
            <w:t>障</w:t>
          </w:r>
          <w:r>
            <w:rPr>
              <w:spacing w:val="-3"/>
            </w:rPr>
            <w:t>诊</w:t>
          </w:r>
          <w:r>
            <w:t>断</w:t>
          </w:r>
          <w:r>
            <w:rPr>
              <w:spacing w:val="-3"/>
            </w:rPr>
            <w:t>及</w:t>
          </w:r>
          <w:r>
            <w:t>对策</w:t>
          </w:r>
          <w:r>
            <w:tab/>
          </w:r>
          <w:r>
            <w:rPr>
              <w:rFonts w:ascii="Calibri" w:eastAsia="Calibri"/>
            </w:rPr>
            <w:t>144</w:t>
          </w:r>
          <w:r>
            <w:rPr>
              <w:rFonts w:ascii="Calibri" w:eastAsia="Calibri"/>
            </w:rPr>
            <w:fldChar w:fldCharType="end"/>
          </w:r>
        </w:p>
        <w:p>
          <w:pPr>
            <w:pStyle w:val="10"/>
            <w:numPr>
              <w:ilvl w:val="1"/>
              <w:numId w:val="9"/>
            </w:numPr>
            <w:tabs>
              <w:tab w:val="left" w:pos="1010"/>
              <w:tab w:val="right" w:leader="dot" w:pos="9956"/>
            </w:tabs>
            <w:spacing w:before="44" w:after="0" w:line="240" w:lineRule="auto"/>
            <w:ind w:left="1009" w:right="0" w:hanging="370"/>
            <w:jc w:val="left"/>
            <w:rPr>
              <w:rFonts w:ascii="Calibri" w:eastAsia="Calibri"/>
            </w:rPr>
          </w:pPr>
          <w:r>
            <w:fldChar w:fldCharType="begin"/>
          </w:r>
          <w:r>
            <w:instrText xml:space="preserve"> HYPERLINK \l "_bookmark65" </w:instrText>
          </w:r>
          <w:r>
            <w:fldChar w:fldCharType="separate"/>
          </w:r>
          <w:r>
            <w:rPr>
              <w:spacing w:val="-3"/>
            </w:rPr>
            <w:t>故</w:t>
          </w:r>
          <w:r>
            <w:t>障</w:t>
          </w:r>
          <w:r>
            <w:rPr>
              <w:spacing w:val="-3"/>
            </w:rPr>
            <w:t>报</w:t>
          </w:r>
          <w:r>
            <w:t>警</w:t>
          </w:r>
          <w:r>
            <w:rPr>
              <w:spacing w:val="-3"/>
            </w:rPr>
            <w:t>及</w:t>
          </w:r>
          <w:r>
            <w:t>对策</w:t>
          </w:r>
          <w:r>
            <w:tab/>
          </w:r>
          <w:r>
            <w:rPr>
              <w:rFonts w:ascii="Calibri" w:eastAsia="Calibri"/>
            </w:rPr>
            <w:t>144</w:t>
          </w:r>
          <w:r>
            <w:rPr>
              <w:rFonts w:ascii="Calibri" w:eastAsia="Calibri"/>
            </w:rPr>
            <w:fldChar w:fldCharType="end"/>
          </w:r>
        </w:p>
        <w:p>
          <w:pPr>
            <w:pStyle w:val="10"/>
            <w:numPr>
              <w:ilvl w:val="1"/>
              <w:numId w:val="9"/>
            </w:numPr>
            <w:tabs>
              <w:tab w:val="left" w:pos="1010"/>
              <w:tab w:val="right" w:leader="dot" w:pos="9956"/>
            </w:tabs>
            <w:spacing w:before="43" w:after="0" w:line="240" w:lineRule="auto"/>
            <w:ind w:left="1009" w:right="0" w:hanging="369"/>
            <w:jc w:val="left"/>
            <w:rPr>
              <w:rFonts w:ascii="Calibri" w:eastAsia="Calibri"/>
            </w:rPr>
          </w:pPr>
          <w:r>
            <w:fldChar w:fldCharType="begin"/>
          </w:r>
          <w:r>
            <w:instrText xml:space="preserve"> HYPERLINK \l "_bookmark66" </w:instrText>
          </w:r>
          <w:r>
            <w:fldChar w:fldCharType="separate"/>
          </w:r>
          <w:r>
            <w:rPr>
              <w:spacing w:val="-3"/>
            </w:rPr>
            <w:t>常</w:t>
          </w:r>
          <w:r>
            <w:t>见</w:t>
          </w:r>
          <w:r>
            <w:rPr>
              <w:spacing w:val="-3"/>
            </w:rPr>
            <w:t>故</w:t>
          </w:r>
          <w:r>
            <w:t>障</w:t>
          </w:r>
          <w:r>
            <w:rPr>
              <w:spacing w:val="-3"/>
            </w:rPr>
            <w:t>及</w:t>
          </w:r>
          <w:r>
            <w:t>其</w:t>
          </w:r>
          <w:r>
            <w:rPr>
              <w:spacing w:val="-3"/>
            </w:rPr>
            <w:t>处</w:t>
          </w:r>
          <w:r>
            <w:t>理</w:t>
          </w:r>
          <w:r>
            <w:rPr>
              <w:spacing w:val="-3"/>
            </w:rPr>
            <w:t>方法</w:t>
          </w:r>
          <w:r>
            <w:rPr>
              <w:spacing w:val="-3"/>
            </w:rPr>
            <w:tab/>
          </w:r>
          <w:r>
            <w:rPr>
              <w:rFonts w:ascii="Calibri" w:eastAsia="Calibri"/>
            </w:rPr>
            <w:t>147</w:t>
          </w:r>
          <w:r>
            <w:rPr>
              <w:rFonts w:ascii="Calibri" w:eastAsia="Calibri"/>
            </w:rPr>
            <w:fldChar w:fldCharType="end"/>
          </w:r>
        </w:p>
        <w:p>
          <w:pPr>
            <w:pStyle w:val="9"/>
            <w:tabs>
              <w:tab w:val="right" w:leader="dot" w:pos="9956"/>
            </w:tabs>
            <w:rPr>
              <w:rFonts w:ascii="Calibri" w:eastAsia="Calibri"/>
            </w:rPr>
          </w:pPr>
          <w:r>
            <w:fldChar w:fldCharType="begin"/>
          </w:r>
          <w:r>
            <w:instrText xml:space="preserve"> HYPERLINK \l "_bookmark67" </w:instrText>
          </w:r>
          <w:r>
            <w:fldChar w:fldCharType="separate"/>
          </w:r>
          <w:r>
            <w:t>附</w:t>
          </w:r>
          <w:r>
            <w:rPr>
              <w:spacing w:val="50"/>
            </w:rPr>
            <w:t>录</w:t>
          </w:r>
          <w:r>
            <w:rPr>
              <w:rFonts w:ascii="Times New Roman" w:eastAsia="Times New Roman"/>
            </w:rPr>
            <w:t>A</w:t>
          </w:r>
          <w:r>
            <w:rPr>
              <w:rFonts w:ascii="Times New Roman" w:eastAsia="Times New Roman"/>
              <w:spacing w:val="-11"/>
            </w:rPr>
            <w:t xml:space="preserve"> </w:t>
          </w:r>
          <w:r>
            <w:rPr>
              <w:rFonts w:ascii="Times New Roman" w:eastAsia="Times New Roman"/>
            </w:rPr>
            <w:t>Modbus</w:t>
          </w:r>
          <w:r>
            <w:rPr>
              <w:rFonts w:ascii="Times New Roman" w:eastAsia="Times New Roman"/>
              <w:spacing w:val="-3"/>
            </w:rPr>
            <w:t xml:space="preserve"> </w:t>
          </w:r>
          <w:r>
            <w:t>通</w:t>
          </w:r>
          <w:r>
            <w:rPr>
              <w:spacing w:val="-3"/>
            </w:rPr>
            <w:t>讯</w:t>
          </w:r>
          <w:r>
            <w:t>协议</w:t>
          </w:r>
          <w:r>
            <w:tab/>
          </w:r>
          <w:r>
            <w:rPr>
              <w:rFonts w:ascii="Calibri" w:eastAsia="Calibri"/>
            </w:rPr>
            <w:t>148</w:t>
          </w:r>
          <w:r>
            <w:rPr>
              <w:rFonts w:ascii="Calibri" w:eastAsia="Calibri"/>
            </w:rPr>
            <w:fldChar w:fldCharType="end"/>
          </w:r>
        </w:p>
        <w:p>
          <w:pPr>
            <w:pStyle w:val="9"/>
            <w:tabs>
              <w:tab w:val="right" w:leader="dot" w:pos="9956"/>
            </w:tabs>
            <w:rPr>
              <w:rFonts w:ascii="Calibri" w:eastAsia="Calibri"/>
            </w:rPr>
          </w:pPr>
          <w:r>
            <w:fldChar w:fldCharType="begin"/>
          </w:r>
          <w:r>
            <w:instrText xml:space="preserve"> HYPERLINK \l "_bookmark68" </w:instrText>
          </w:r>
          <w:r>
            <w:fldChar w:fldCharType="separate"/>
          </w:r>
          <w:r>
            <w:t>附</w:t>
          </w:r>
          <w:r>
            <w:rPr>
              <w:spacing w:val="50"/>
            </w:rPr>
            <w:t>录</w:t>
          </w:r>
          <w:r>
            <w:rPr>
              <w:rFonts w:ascii="Times New Roman" w:eastAsia="Times New Roman"/>
            </w:rPr>
            <w:t xml:space="preserve">B </w:t>
          </w:r>
          <w:r>
            <w:rPr>
              <w:rFonts w:ascii="Times New Roman" w:eastAsia="Times New Roman"/>
              <w:spacing w:val="0"/>
            </w:rPr>
            <w:t xml:space="preserve"> </w:t>
          </w:r>
          <w:r>
            <w:rPr>
              <w:spacing w:val="-3"/>
            </w:rPr>
            <w:t>版</w:t>
          </w:r>
          <w:r>
            <w:t>本</w:t>
          </w:r>
          <w:r>
            <w:rPr>
              <w:spacing w:val="-3"/>
            </w:rPr>
            <w:t>变</w:t>
          </w:r>
          <w:r>
            <w:t>更</w:t>
          </w:r>
          <w:r>
            <w:rPr>
              <w:spacing w:val="-3"/>
            </w:rPr>
            <w:t>记录</w:t>
          </w:r>
          <w:r>
            <w:rPr>
              <w:spacing w:val="-3"/>
            </w:rPr>
            <w:tab/>
          </w:r>
          <w:r>
            <w:rPr>
              <w:rFonts w:ascii="Calibri" w:eastAsia="Calibri"/>
            </w:rPr>
            <w:t>155</w:t>
          </w:r>
          <w:r>
            <w:rPr>
              <w:rFonts w:ascii="Calibri" w:eastAsia="Calibri"/>
            </w:rPr>
            <w:fldChar w:fldCharType="end"/>
          </w:r>
        </w:p>
      </w:sdtContent>
    </w:sdt>
    <w:p>
      <w:pPr>
        <w:spacing w:after="0"/>
        <w:rPr>
          <w:rFonts w:ascii="Calibri" w:eastAsia="Calibri"/>
        </w:rPr>
        <w:sectPr>
          <w:type w:val="continuous"/>
          <w:pgSz w:w="11910" w:h="16840"/>
          <w:pgMar w:top="1322" w:right="760" w:bottom="1251" w:left="860" w:header="720" w:footer="720" w:gutter="0"/>
        </w:sectPr>
      </w:pPr>
    </w:p>
    <w:p>
      <w:pPr>
        <w:pStyle w:val="8"/>
        <w:rPr>
          <w:rFonts w:ascii="Calibri"/>
          <w:sz w:val="28"/>
        </w:rPr>
      </w:pPr>
    </w:p>
    <w:p>
      <w:pPr>
        <w:spacing w:before="191"/>
        <w:ind w:left="0" w:right="100" w:firstLine="0"/>
        <w:jc w:val="center"/>
        <w:rPr>
          <w:b/>
          <w:sz w:val="28"/>
        </w:rPr>
      </w:pPr>
      <w:bookmarkStart w:id="4" w:name="_bookmark2"/>
      <w:bookmarkEnd w:id="4"/>
      <w:bookmarkStart w:id="5" w:name="第一章 安全及注意事项"/>
      <w:bookmarkEnd w:id="5"/>
      <w:r>
        <w:rPr>
          <w:b/>
          <w:sz w:val="28"/>
        </w:rPr>
        <w:t>第一章 安全及注意事项</w:t>
      </w:r>
    </w:p>
    <w:p>
      <w:pPr>
        <w:pStyle w:val="8"/>
        <w:spacing w:before="1"/>
        <w:rPr>
          <w:b/>
          <w:sz w:val="39"/>
        </w:rPr>
      </w:pPr>
    </w:p>
    <w:p>
      <w:pPr>
        <w:pStyle w:val="7"/>
        <w:ind w:left="611"/>
      </w:pPr>
      <w:r>
        <w:t>安全定义：</w:t>
      </w:r>
    </w:p>
    <w:p>
      <w:pPr>
        <w:pStyle w:val="8"/>
        <w:spacing w:before="44"/>
        <w:ind w:left="616"/>
      </w:pPr>
      <w:r>
        <w:pict>
          <v:group id="_x0000_s1026" o:spid="_x0000_s1026" o:spt="203" style="position:absolute;left:0pt;margin-left:74pt;margin-top:21.3pt;height:19pt;width:40.1pt;mso-position-horizontal-relative:page;mso-wrap-distance-bottom:0pt;mso-wrap-distance-top:0pt;z-index:2048;mso-width-relative:page;mso-height-relative:page;" coordorigin="1481,426" coordsize="802,380">
            <o:lock v:ext="edit"/>
            <v:rect id="_x0000_s1027" o:spid="_x0000_s1027" o:spt="1" style="position:absolute;left:1480;top:426;height:380;width:802;" fillcolor="#DADADA" filled="t" stroked="f" coordsize="21600,21600">
              <v:path/>
              <v:fill on="t" focussize="0,0"/>
              <v:stroke on="f"/>
              <v:imagedata o:title=""/>
              <o:lock v:ext="edit"/>
            </v:rect>
            <v:shape id="_x0000_s1028" o:spid="_x0000_s1028" o:spt="75" type="#_x0000_t75" style="position:absolute;left:1540;top:471;height:264;width:205;" filled="f" stroked="f" coordsize="21600,21600">
              <v:path/>
              <v:fill on="f" focussize="0,0"/>
              <v:stroke on="f"/>
              <v:imagedata r:id="rId173" o:title=""/>
              <o:lock v:ext="edit" aspectratio="t"/>
            </v:shape>
            <v:shape id="_x0000_s1029" o:spid="_x0000_s1029" o:spt="202" type="#_x0000_t202" style="position:absolute;left:1496;top:442;height:323;width:746;" filled="f" stroked="t" coordsize="21600,21600">
              <v:path/>
              <v:fill on="f" focussize="0,0"/>
              <v:stroke weight="0pt" color="#000000"/>
              <v:imagedata o:title=""/>
              <o:lock v:ext="edit"/>
              <v:textbox inset="0mm,0mm,0mm,0mm">
                <w:txbxContent>
                  <w:p>
                    <w:pPr>
                      <w:spacing w:before="29"/>
                      <w:ind w:left="292" w:right="0" w:firstLine="0"/>
                      <w:jc w:val="left"/>
                      <w:rPr>
                        <w:sz w:val="19"/>
                      </w:rPr>
                    </w:pPr>
                    <w:r>
                      <w:rPr>
                        <w:sz w:val="19"/>
                      </w:rPr>
                      <w:t>危险</w:t>
                    </w:r>
                  </w:p>
                </w:txbxContent>
              </v:textbox>
            </v:shape>
            <w10:wrap type="topAndBottom"/>
          </v:group>
        </w:pict>
      </w:r>
      <w:r>
        <w:t>在本手册中，安全注意事项分以下两类：</w:t>
      </w:r>
    </w:p>
    <w:p>
      <w:pPr>
        <w:pStyle w:val="8"/>
        <w:spacing w:before="133" w:after="127"/>
        <w:ind w:left="616"/>
      </w:pPr>
      <w:r>
        <w:t>由于没有按要求操作造成的危险，可能导致重伤，甚至死亡的情况。</w:t>
      </w:r>
    </w:p>
    <w:p>
      <w:pPr>
        <w:pStyle w:val="8"/>
        <w:ind w:left="620"/>
      </w:pPr>
      <w:r>
        <w:pict>
          <v:group id="_x0000_s1030" o:spid="_x0000_s1030" o:spt="203" style="height:19pt;width:40.1pt;" coordsize="802,380">
            <o:lock v:ext="edit"/>
            <v:rect id="_x0000_s1031" o:spid="_x0000_s1031" o:spt="1" style="position:absolute;left:0;top:0;height:380;width:802;" fillcolor="#DADADA" filled="t" stroked="f" coordsize="21600,21600">
              <v:path/>
              <v:fill on="t" focussize="0,0"/>
              <v:stroke on="f"/>
              <v:imagedata o:title=""/>
              <o:lock v:ext="edit"/>
            </v:rect>
            <v:shape id="_x0000_s1032" o:spid="_x0000_s1032" o:spt="75" type="#_x0000_t75" style="position:absolute;left:45;top:45;height:249;width:234;" filled="f" stroked="f" coordsize="21600,21600">
              <v:path/>
              <v:fill on="f" focussize="0,0"/>
              <v:stroke on="f"/>
              <v:imagedata r:id="rId174" o:title=""/>
              <o:lock v:ext="edit" aspectratio="t"/>
            </v:shape>
            <v:shape id="_x0000_s1033" o:spid="_x0000_s1033" o:spt="202" type="#_x0000_t202" style="position:absolute;left:16;top:15;height:323;width:746;" filled="f" stroked="t" coordsize="21600,21600">
              <v:path/>
              <v:fill on="f" focussize="0,0"/>
              <v:stroke weight="0pt" color="#000000"/>
              <v:imagedata o:title=""/>
              <o:lock v:ext="edit"/>
              <v:textbox inset="0mm,0mm,0mm,0mm">
                <w:txbxContent>
                  <w:p>
                    <w:pPr>
                      <w:spacing w:before="29"/>
                      <w:ind w:left="292" w:right="0" w:firstLine="0"/>
                      <w:jc w:val="left"/>
                      <w:rPr>
                        <w:sz w:val="19"/>
                      </w:rPr>
                    </w:pPr>
                    <w:r>
                      <w:rPr>
                        <w:sz w:val="19"/>
                      </w:rPr>
                      <w:t>注意</w:t>
                    </w:r>
                  </w:p>
                </w:txbxContent>
              </v:textbox>
            </v:shape>
            <w10:wrap type="none"/>
            <w10:anchorlock/>
          </v:group>
        </w:pict>
      </w:r>
    </w:p>
    <w:p>
      <w:pPr>
        <w:pStyle w:val="8"/>
        <w:spacing w:before="116"/>
        <w:ind w:left="625"/>
      </w:pPr>
      <w:r>
        <w:t>由于没有按要求操作造成的危险，可能导致中度伤害或轻伤及设备损坏的情况。</w:t>
      </w:r>
    </w:p>
    <w:p>
      <w:pPr>
        <w:pStyle w:val="8"/>
        <w:spacing w:before="12"/>
      </w:pPr>
    </w:p>
    <w:p>
      <w:pPr>
        <w:pStyle w:val="3"/>
        <w:numPr>
          <w:ilvl w:val="1"/>
          <w:numId w:val="10"/>
        </w:numPr>
        <w:tabs>
          <w:tab w:val="left" w:pos="640"/>
        </w:tabs>
        <w:spacing w:before="0" w:after="0" w:line="240" w:lineRule="auto"/>
        <w:ind w:left="640" w:right="0" w:hanging="420"/>
        <w:jc w:val="left"/>
      </w:pPr>
      <w:bookmarkStart w:id="6" w:name="1.1 安全事项"/>
      <w:bookmarkEnd w:id="6"/>
      <w:bookmarkStart w:id="7" w:name="_bookmark3"/>
      <w:bookmarkEnd w:id="7"/>
      <w:bookmarkStart w:id="8" w:name="_bookmark3"/>
      <w:bookmarkEnd w:id="8"/>
      <w:r>
        <w:t>安全事项</w:t>
      </w:r>
    </w:p>
    <w:p>
      <w:pPr>
        <w:pStyle w:val="8"/>
        <w:spacing w:before="7"/>
        <w:rPr>
          <w:b/>
          <w:sz w:val="21"/>
        </w:rPr>
      </w:pPr>
    </w:p>
    <w:p>
      <w:pPr>
        <w:pStyle w:val="4"/>
        <w:numPr>
          <w:ilvl w:val="2"/>
          <w:numId w:val="10"/>
        </w:numPr>
        <w:tabs>
          <w:tab w:val="left" w:pos="717"/>
        </w:tabs>
        <w:spacing w:before="0" w:after="0" w:line="240" w:lineRule="auto"/>
        <w:ind w:left="716" w:right="0" w:hanging="496"/>
        <w:jc w:val="left"/>
      </w:pPr>
      <w:r>
        <w:rPr>
          <w:spacing w:val="-2"/>
        </w:rPr>
        <w:t>安装前：</w:t>
      </w:r>
    </w:p>
    <w:p>
      <w:pPr>
        <w:pStyle w:val="8"/>
        <w:spacing w:before="1"/>
        <w:rPr>
          <w:sz w:val="8"/>
        </w:rPr>
      </w:pPr>
      <w:r>
        <w:pict>
          <v:group id="_x0000_s1034" o:spid="_x0000_s1034" o:spt="203" style="position:absolute;left:0pt;margin-left:74.15pt;margin-top:7.1pt;height:18.6pt;width:40pt;mso-position-horizontal-relative:page;mso-wrap-distance-bottom:0pt;mso-wrap-distance-top:0pt;z-index:2048;mso-width-relative:page;mso-height-relative:page;" coordorigin="1483,143" coordsize="800,372">
            <o:lock v:ext="edit"/>
            <v:rect id="_x0000_s1035" o:spid="_x0000_s1035" o:spt="1" style="position:absolute;left:1483;top:142;height:372;width:800;" fillcolor="#DADADA" filled="t" stroked="f" coordsize="21600,21600">
              <v:path/>
              <v:fill on="t" focussize="0,0"/>
              <v:stroke on="f"/>
              <v:imagedata o:title=""/>
              <o:lock v:ext="edit"/>
            </v:rect>
            <v:shape id="_x0000_s1036" o:spid="_x0000_s1036" o:spt="75" type="#_x0000_t75" style="position:absolute;left:1540;top:184;height:259;width:205;" filled="f" stroked="f" coordsize="21600,21600">
              <v:path/>
              <v:fill on="f" focussize="0,0"/>
              <v:stroke on="f"/>
              <v:imagedata r:id="rId175" o:title=""/>
              <o:lock v:ext="edit" aspectratio="t"/>
            </v:shape>
            <v:shape id="_x0000_s1037" o:spid="_x0000_s1037" o:spt="202" type="#_x0000_t202" style="position:absolute;left:1496;top:155;height:316;width:746;" filled="f" stroked="t" coordsize="21600,21600">
              <v:path/>
              <v:fill on="f" focussize="0,0"/>
              <v:stroke weight="0pt" color="#000000"/>
              <v:imagedata o:title=""/>
              <o:lock v:ext="edit"/>
              <v:textbox inset="0mm,0mm,0mm,0mm">
                <w:txbxContent>
                  <w:p>
                    <w:pPr>
                      <w:spacing w:before="35"/>
                      <w:ind w:left="292" w:right="0" w:firstLine="0"/>
                      <w:jc w:val="left"/>
                      <w:rPr>
                        <w:sz w:val="18"/>
                      </w:rPr>
                    </w:pPr>
                    <w:r>
                      <w:rPr>
                        <w:w w:val="105"/>
                        <w:sz w:val="18"/>
                      </w:rPr>
                      <w:t>危险</w:t>
                    </w:r>
                  </w:p>
                </w:txbxContent>
              </v:textbox>
            </v:shape>
            <w10:wrap type="topAndBottom"/>
          </v:group>
        </w:pict>
      </w:r>
    </w:p>
    <w:p>
      <w:pPr>
        <w:pStyle w:val="8"/>
        <w:spacing w:before="123"/>
        <w:ind w:left="620"/>
      </w:pPr>
      <w:r>
        <w:rPr>
          <w:rFonts w:ascii="Times New Roman" w:eastAsia="Times New Roman"/>
        </w:rPr>
        <w:t>1</w:t>
      </w:r>
      <w:r>
        <w:t>、损伤的变频器及缺件的变频器请不要使用。有受伤的危险。</w:t>
      </w:r>
    </w:p>
    <w:p>
      <w:pPr>
        <w:pStyle w:val="8"/>
        <w:spacing w:before="56"/>
        <w:ind w:left="620"/>
      </w:pPr>
      <w:r>
        <w:rPr>
          <w:rFonts w:ascii="Times New Roman" w:eastAsia="Times New Roman"/>
        </w:rPr>
        <w:t>2</w:t>
      </w:r>
      <w:r>
        <w:t xml:space="preserve">、请使用 </w:t>
      </w:r>
      <w:r>
        <w:rPr>
          <w:rFonts w:ascii="Times New Roman" w:eastAsia="Times New Roman"/>
        </w:rPr>
        <w:t xml:space="preserve">B </w:t>
      </w:r>
      <w:r>
        <w:t>级以上绝缘的电机，否则有触电危险。</w:t>
      </w:r>
    </w:p>
    <w:p>
      <w:pPr>
        <w:pStyle w:val="8"/>
        <w:spacing w:before="9"/>
        <w:rPr>
          <w:sz w:val="27"/>
        </w:rPr>
      </w:pPr>
    </w:p>
    <w:p>
      <w:pPr>
        <w:pStyle w:val="4"/>
        <w:numPr>
          <w:ilvl w:val="2"/>
          <w:numId w:val="10"/>
        </w:numPr>
        <w:tabs>
          <w:tab w:val="left" w:pos="772"/>
        </w:tabs>
        <w:spacing w:before="0" w:after="0" w:line="240" w:lineRule="auto"/>
        <w:ind w:left="772" w:right="0" w:hanging="552"/>
        <w:jc w:val="left"/>
      </w:pPr>
      <w:r>
        <w:rPr>
          <w:spacing w:val="-2"/>
        </w:rPr>
        <w:t>安装时：</w:t>
      </w:r>
    </w:p>
    <w:p>
      <w:pPr>
        <w:pStyle w:val="8"/>
        <w:spacing w:before="1"/>
        <w:rPr>
          <w:sz w:val="8"/>
        </w:rPr>
      </w:pPr>
      <w:r>
        <w:pict>
          <v:group id="_x0000_s1038" o:spid="_x0000_s1038" o:spt="203" style="position:absolute;left:0pt;margin-left:74.15pt;margin-top:7.1pt;height:18.6pt;width:40pt;mso-position-horizontal-relative:page;mso-wrap-distance-bottom:0pt;mso-wrap-distance-top:0pt;z-index:2048;mso-width-relative:page;mso-height-relative:page;" coordorigin="1483,143" coordsize="800,372">
            <o:lock v:ext="edit"/>
            <v:rect id="_x0000_s1039" o:spid="_x0000_s1039" o:spt="1" style="position:absolute;left:1483;top:142;height:372;width:800;" fillcolor="#DADADA" filled="t" stroked="f" coordsize="21600,21600">
              <v:path/>
              <v:fill on="t" focussize="0,0"/>
              <v:stroke on="f"/>
              <v:imagedata o:title=""/>
              <o:lock v:ext="edit"/>
            </v:rect>
            <v:shape id="_x0000_s1040" o:spid="_x0000_s1040" o:spt="75" type="#_x0000_t75" style="position:absolute;left:1540;top:184;height:259;width:205;" filled="f" stroked="f" coordsize="21600,21600">
              <v:path/>
              <v:fill on="f" focussize="0,0"/>
              <v:stroke on="f"/>
              <v:imagedata r:id="rId175" o:title=""/>
              <o:lock v:ext="edit" aspectratio="t"/>
            </v:shape>
            <v:shape id="_x0000_s1041" o:spid="_x0000_s1041" o:spt="202" type="#_x0000_t202" style="position:absolute;left:1496;top:155;height:316;width:746;" filled="f" stroked="t" coordsize="21600,21600">
              <v:path/>
              <v:fill on="f" focussize="0,0"/>
              <v:stroke weight="0pt" color="#000000"/>
              <v:imagedata o:title=""/>
              <o:lock v:ext="edit"/>
              <v:textbox inset="0mm,0mm,0mm,0mm">
                <w:txbxContent>
                  <w:p>
                    <w:pPr>
                      <w:spacing w:before="35"/>
                      <w:ind w:left="292" w:right="0" w:firstLine="0"/>
                      <w:jc w:val="left"/>
                      <w:rPr>
                        <w:sz w:val="18"/>
                      </w:rPr>
                    </w:pPr>
                    <w:r>
                      <w:rPr>
                        <w:w w:val="105"/>
                        <w:sz w:val="18"/>
                      </w:rPr>
                      <w:t>危险</w:t>
                    </w:r>
                  </w:p>
                </w:txbxContent>
              </v:textbox>
            </v:shape>
            <w10:wrap type="topAndBottom"/>
          </v:group>
        </w:pict>
      </w:r>
    </w:p>
    <w:p>
      <w:pPr>
        <w:pStyle w:val="8"/>
        <w:spacing w:before="124"/>
        <w:ind w:left="620"/>
      </w:pPr>
      <w:r>
        <w:rPr>
          <w:rFonts w:ascii="Times New Roman" w:eastAsia="Times New Roman"/>
        </w:rPr>
        <w:t>1</w:t>
      </w:r>
      <w:r>
        <w:t>、请安装在金属等阻燃的物体上；远离可燃物。否则可能引起火警！</w:t>
      </w:r>
    </w:p>
    <w:p>
      <w:pPr>
        <w:pStyle w:val="8"/>
        <w:spacing w:before="2"/>
        <w:rPr>
          <w:sz w:val="9"/>
        </w:rPr>
      </w:pPr>
      <w:r>
        <w:pict>
          <v:group id="_x0000_s1042" o:spid="_x0000_s1042" o:spt="203" style="position:absolute;left:0pt;margin-left:74pt;margin-top:7.85pt;height:18.4pt;width:40.1pt;mso-position-horizontal-relative:page;mso-wrap-distance-bottom:0pt;mso-wrap-distance-top:0pt;z-index:2048;mso-width-relative:page;mso-height-relative:page;" coordorigin="1481,157" coordsize="802,368">
            <o:lock v:ext="edit"/>
            <v:rect id="_x0000_s1043" o:spid="_x0000_s1043" o:spt="1" style="position:absolute;left:1480;top:157;height:368;width:802;" fillcolor="#DADADA" filled="t" stroked="f" coordsize="21600,21600">
              <v:path/>
              <v:fill on="t" focussize="0,0"/>
              <v:stroke on="f"/>
              <v:imagedata o:title=""/>
              <o:lock v:ext="edit"/>
            </v:rect>
            <v:shape id="_x0000_s1044" o:spid="_x0000_s1044" o:spt="75" type="#_x0000_t75" style="position:absolute;left:1526;top:200;height:242;width:234;" filled="f" stroked="f" coordsize="21600,21600">
              <v:path/>
              <v:fill on="f" focussize="0,0"/>
              <v:stroke on="f"/>
              <v:imagedata r:id="rId176" o:title=""/>
              <o:lock v:ext="edit" aspectratio="t"/>
            </v:shape>
            <v:shape id="_x0000_s1045" o:spid="_x0000_s1045" o:spt="202" type="#_x0000_t202" style="position:absolute;left:1496;top:172;height:313;width:746;" filled="f" stroked="t" coordsize="21600,21600">
              <v:path/>
              <v:fill on="f" focussize="0,0"/>
              <v:stroke weight="0pt" color="#000000"/>
              <v:imagedata o:title=""/>
              <o:lock v:ext="edit"/>
              <v:textbox inset="0mm,0mm,0mm,0mm">
                <w:txbxContent>
                  <w:p>
                    <w:pPr>
                      <w:spacing w:before="32"/>
                      <w:ind w:left="292" w:right="0" w:firstLine="0"/>
                      <w:jc w:val="left"/>
                      <w:rPr>
                        <w:sz w:val="18"/>
                      </w:rPr>
                    </w:pPr>
                    <w:r>
                      <w:rPr>
                        <w:w w:val="105"/>
                        <w:sz w:val="18"/>
                      </w:rPr>
                      <w:t>注意</w:t>
                    </w:r>
                  </w:p>
                </w:txbxContent>
              </v:textbox>
            </v:shape>
            <w10:wrap type="topAndBottom"/>
          </v:group>
        </w:pict>
      </w:r>
    </w:p>
    <w:p>
      <w:pPr>
        <w:pStyle w:val="8"/>
        <w:spacing w:before="126"/>
        <w:ind w:left="620"/>
      </w:pPr>
      <w:r>
        <w:rPr>
          <w:rFonts w:ascii="Times New Roman" w:eastAsia="Times New Roman"/>
          <w:spacing w:val="0"/>
          <w:w w:val="99"/>
        </w:rPr>
        <w:t>2</w:t>
      </w:r>
      <w:r>
        <w:rPr>
          <w:w w:val="99"/>
        </w:rPr>
        <w:t>、两个以上变频器置于同一柜中时，请注意安装位置（参照第三章</w:t>
      </w:r>
      <w:r>
        <w:t xml:space="preserve"> </w:t>
      </w:r>
      <w:r>
        <w:rPr>
          <w:w w:val="99"/>
        </w:rPr>
        <w:t>变频器的安装</w:t>
      </w:r>
      <w:r>
        <w:rPr>
          <w:spacing w:val="-101"/>
          <w:w w:val="99"/>
        </w:rPr>
        <w:t>）</w:t>
      </w:r>
      <w:r>
        <w:rPr>
          <w:w w:val="99"/>
        </w:rPr>
        <w:t>，保证散热效果。</w:t>
      </w:r>
    </w:p>
    <w:p>
      <w:pPr>
        <w:pStyle w:val="8"/>
        <w:spacing w:before="56"/>
        <w:ind w:left="620"/>
      </w:pPr>
      <w:r>
        <w:rPr>
          <w:rFonts w:ascii="Times New Roman" w:eastAsia="Times New Roman"/>
        </w:rPr>
        <w:t>3</w:t>
      </w:r>
      <w:r>
        <w:t>、不能让导线头或螺钉掉入变频器中。否则可能引起变频器损坏！</w:t>
      </w:r>
    </w:p>
    <w:p>
      <w:pPr>
        <w:pStyle w:val="8"/>
        <w:spacing w:before="8"/>
        <w:rPr>
          <w:sz w:val="27"/>
        </w:rPr>
      </w:pPr>
    </w:p>
    <w:p>
      <w:pPr>
        <w:pStyle w:val="4"/>
        <w:numPr>
          <w:ilvl w:val="2"/>
          <w:numId w:val="10"/>
        </w:numPr>
        <w:tabs>
          <w:tab w:val="left" w:pos="772"/>
        </w:tabs>
        <w:spacing w:before="1" w:after="0" w:line="240" w:lineRule="auto"/>
        <w:ind w:left="772" w:right="0" w:hanging="552"/>
        <w:jc w:val="left"/>
      </w:pPr>
      <w:r>
        <w:rPr>
          <w:spacing w:val="-2"/>
        </w:rPr>
        <w:t>配线时：</w:t>
      </w:r>
    </w:p>
    <w:p>
      <w:pPr>
        <w:pStyle w:val="8"/>
        <w:spacing w:before="5"/>
        <w:rPr>
          <w:sz w:val="8"/>
        </w:rPr>
      </w:pPr>
      <w:r>
        <w:pict>
          <v:group id="_x0000_s1046" o:spid="_x0000_s1046" o:spt="203" style="position:absolute;left:0pt;margin-left:75.2pt;margin-top:7.3pt;height:18.15pt;width:40pt;mso-position-horizontal-relative:page;mso-wrap-distance-bottom:0pt;mso-wrap-distance-top:0pt;z-index:2048;mso-width-relative:page;mso-height-relative:page;" coordorigin="1505,147" coordsize="800,363">
            <o:lock v:ext="edit"/>
            <v:rect id="_x0000_s1047" o:spid="_x0000_s1047" o:spt="1" style="position:absolute;left:1504;top:146;height:363;width:800;" fillcolor="#DADADA" filled="t" stroked="f" coordsize="21600,21600">
              <v:path/>
              <v:fill on="t" focussize="0,0"/>
              <v:stroke on="f"/>
              <v:imagedata o:title=""/>
              <o:lock v:ext="edit"/>
            </v:rect>
            <v:shape id="_x0000_s1048" o:spid="_x0000_s1048" o:spt="75" type="#_x0000_t75" style="position:absolute;left:1562;top:187;height:252;width:205;" filled="f" stroked="f" coordsize="21600,21600">
              <v:path/>
              <v:fill on="f" focussize="0,0"/>
              <v:stroke on="f"/>
              <v:imagedata r:id="rId175" o:title=""/>
              <o:lock v:ext="edit" aspectratio="t"/>
            </v:shape>
            <v:shape id="_x0000_s1049" o:spid="_x0000_s1049" o:spt="202" type="#_x0000_t202" style="position:absolute;left:1518;top:159;height:308;width:745;" filled="f" stroked="t" coordsize="21600,21600">
              <v:path/>
              <v:fill on="f" focussize="0,0"/>
              <v:stroke weight="0pt" color="#000000"/>
              <v:imagedata o:title=""/>
              <o:lock v:ext="edit"/>
              <v:textbox inset="0mm,0mm,0mm,0mm">
                <w:txbxContent>
                  <w:p>
                    <w:pPr>
                      <w:spacing w:before="30"/>
                      <w:ind w:left="291" w:right="0" w:firstLine="0"/>
                      <w:jc w:val="left"/>
                      <w:rPr>
                        <w:sz w:val="18"/>
                      </w:rPr>
                    </w:pPr>
                    <w:r>
                      <w:rPr>
                        <w:w w:val="105"/>
                        <w:sz w:val="18"/>
                      </w:rPr>
                      <w:t>危险</w:t>
                    </w:r>
                  </w:p>
                </w:txbxContent>
              </v:textbox>
            </v:shape>
            <w10:wrap type="topAndBottom"/>
          </v:group>
        </w:pict>
      </w:r>
    </w:p>
    <w:p>
      <w:pPr>
        <w:pStyle w:val="8"/>
        <w:spacing w:before="140"/>
        <w:ind w:left="615"/>
      </w:pPr>
      <w:r>
        <w:rPr>
          <w:rFonts w:ascii="Times New Roman" w:eastAsia="Times New Roman"/>
        </w:rPr>
        <w:t>1</w:t>
      </w:r>
      <w:r>
        <w:t>、应由专业电气工程人员施工。否则有触电危险！</w:t>
      </w:r>
    </w:p>
    <w:p>
      <w:pPr>
        <w:pStyle w:val="8"/>
        <w:spacing w:before="44"/>
        <w:ind w:left="615"/>
      </w:pPr>
      <w:r>
        <w:rPr>
          <w:rFonts w:ascii="Times New Roman" w:eastAsia="Times New Roman"/>
        </w:rPr>
        <w:t>2</w:t>
      </w:r>
      <w:r>
        <w:t>、变频器和电源之间必须有断路器隔开。否则可能发生火警！</w:t>
      </w:r>
    </w:p>
    <w:p>
      <w:pPr>
        <w:pStyle w:val="8"/>
        <w:spacing w:before="44"/>
        <w:ind w:left="615"/>
      </w:pPr>
      <w:r>
        <w:rPr>
          <w:rFonts w:ascii="Times New Roman" w:eastAsia="Times New Roman"/>
        </w:rPr>
        <w:t>3</w:t>
      </w:r>
      <w:r>
        <w:t>、接线前请确认电源处于关断状态。否则有触电的危险！</w:t>
      </w:r>
    </w:p>
    <w:p>
      <w:pPr>
        <w:pStyle w:val="8"/>
        <w:spacing w:before="44"/>
        <w:ind w:left="615"/>
      </w:pPr>
      <w:r>
        <w:pict>
          <v:group id="_x0000_s1050" o:spid="_x0000_s1050" o:spt="203" style="position:absolute;left:0pt;margin-left:75.2pt;margin-top:21.65pt;height:18.4pt;width:40.1pt;mso-position-horizontal-relative:page;mso-wrap-distance-bottom:0pt;mso-wrap-distance-top:0pt;z-index:2048;mso-width-relative:page;mso-height-relative:page;" coordorigin="1505,434" coordsize="802,368">
            <o:lock v:ext="edit"/>
            <v:rect id="_x0000_s1051" o:spid="_x0000_s1051" o:spt="1" style="position:absolute;left:1504;top:433;height:368;width:802;" fillcolor="#DADADA" filled="t" stroked="f" coordsize="21600,21600">
              <v:path/>
              <v:fill on="t" focussize="0,0"/>
              <v:stroke on="f"/>
              <v:imagedata o:title=""/>
              <o:lock v:ext="edit"/>
            </v:rect>
            <v:shape id="_x0000_s1052" o:spid="_x0000_s1052" o:spt="75" type="#_x0000_t75" style="position:absolute;left:1550;top:477;height:242;width:234;" filled="f" stroked="f" coordsize="21600,21600">
              <v:path/>
              <v:fill on="f" focussize="0,0"/>
              <v:stroke on="f"/>
              <v:imagedata r:id="rId177" o:title=""/>
              <o:lock v:ext="edit" aspectratio="t"/>
            </v:shape>
            <v:shape id="_x0000_s1053" o:spid="_x0000_s1053" o:spt="202" type="#_x0000_t202" style="position:absolute;left:1520;top:449;height:313;width:746;" filled="f" stroked="t" coordsize="21600,21600">
              <v:path/>
              <v:fill on="f" focussize="0,0"/>
              <v:stroke weight="0pt" color="#000000"/>
              <v:imagedata o:title=""/>
              <o:lock v:ext="edit"/>
              <v:textbox inset="0mm,0mm,0mm,0mm">
                <w:txbxContent>
                  <w:p>
                    <w:pPr>
                      <w:spacing w:before="32"/>
                      <w:ind w:left="292" w:right="0" w:firstLine="0"/>
                      <w:jc w:val="left"/>
                      <w:rPr>
                        <w:sz w:val="18"/>
                      </w:rPr>
                    </w:pPr>
                    <w:r>
                      <w:rPr>
                        <w:w w:val="105"/>
                        <w:sz w:val="18"/>
                      </w:rPr>
                      <w:t>注意</w:t>
                    </w:r>
                  </w:p>
                </w:txbxContent>
              </v:textbox>
            </v:shape>
            <w10:wrap type="topAndBottom"/>
          </v:group>
        </w:pict>
      </w:r>
      <w:r>
        <w:rPr>
          <w:rFonts w:ascii="Times New Roman" w:eastAsia="Times New Roman"/>
        </w:rPr>
        <w:t>4</w:t>
      </w:r>
      <w:r>
        <w:t>、接地端子必须可靠接地，否则有触电危险。</w:t>
      </w:r>
    </w:p>
    <w:p>
      <w:pPr>
        <w:pStyle w:val="8"/>
        <w:spacing w:before="138"/>
        <w:ind w:left="615"/>
      </w:pPr>
      <w:r>
        <w:rPr>
          <w:rFonts w:ascii="Times New Roman" w:eastAsia="Times New Roman"/>
        </w:rPr>
        <w:t>5</w:t>
      </w:r>
      <w:r>
        <w:t>、不能将输入电源线连到输出端</w:t>
      </w:r>
      <w:r>
        <w:rPr>
          <w:rFonts w:ascii="Times New Roman" w:eastAsia="Times New Roman"/>
        </w:rPr>
        <w:t>U</w:t>
      </w:r>
      <w:r>
        <w:t>、</w:t>
      </w:r>
      <w:r>
        <w:rPr>
          <w:rFonts w:ascii="Times New Roman" w:eastAsia="Times New Roman"/>
        </w:rPr>
        <w:t>V</w:t>
      </w:r>
      <w:r>
        <w:t>、</w:t>
      </w:r>
      <w:r>
        <w:rPr>
          <w:rFonts w:ascii="Times New Roman" w:eastAsia="Times New Roman"/>
        </w:rPr>
        <w:t>W</w:t>
      </w:r>
      <w:r>
        <w:t>。否则引起变频器损坏！</w:t>
      </w:r>
    </w:p>
    <w:p>
      <w:pPr>
        <w:pStyle w:val="8"/>
        <w:spacing w:before="44" w:line="280" w:lineRule="auto"/>
        <w:ind w:left="219" w:right="320" w:firstLine="396"/>
      </w:pPr>
      <w:r>
        <w:rPr>
          <w:rFonts w:ascii="Times New Roman" w:eastAsia="Times New Roman"/>
        </w:rPr>
        <w:t>6</w:t>
      </w:r>
      <w:r>
        <w:t>、确保所配线路符合</w:t>
      </w:r>
      <w:r>
        <w:rPr>
          <w:rFonts w:ascii="Times New Roman" w:eastAsia="Times New Roman"/>
        </w:rPr>
        <w:t>EMC</w:t>
      </w:r>
      <w:r>
        <w:t>要求及所在区域的安全标准。所用导线线径请参考手册所建议。否则可能发生事故！</w:t>
      </w:r>
    </w:p>
    <w:p>
      <w:pPr>
        <w:pStyle w:val="8"/>
        <w:ind w:left="615"/>
      </w:pPr>
      <w:r>
        <w:rPr>
          <w:rFonts w:ascii="Times New Roman" w:eastAsia="Times New Roman"/>
        </w:rPr>
        <w:t>7</w:t>
      </w:r>
      <w:r>
        <w:t>、制动电阻不能直接接于直流母线（</w:t>
      </w:r>
      <w:r>
        <w:rPr>
          <w:rFonts w:ascii="Times New Roman" w:eastAsia="Times New Roman"/>
        </w:rPr>
        <w:t>P+</w:t>
      </w:r>
      <w:r>
        <w:t>）、（</w:t>
      </w:r>
      <w:r>
        <w:rPr>
          <w:rFonts w:ascii="Times New Roman" w:eastAsia="Times New Roman"/>
        </w:rPr>
        <w:t>P-</w:t>
      </w:r>
      <w:r>
        <w:t>）端子之间。否则可能引起火警！</w:t>
      </w:r>
    </w:p>
    <w:p>
      <w:pPr>
        <w:spacing w:after="0"/>
        <w:sectPr>
          <w:headerReference r:id="rId6" w:type="default"/>
          <w:pgSz w:w="11910" w:h="16840"/>
          <w:pgMar w:top="1320" w:right="760" w:bottom="920" w:left="860" w:header="862" w:footer="682" w:gutter="0"/>
        </w:sectPr>
      </w:pPr>
    </w:p>
    <w:p>
      <w:pPr>
        <w:pStyle w:val="4"/>
        <w:numPr>
          <w:ilvl w:val="2"/>
          <w:numId w:val="10"/>
        </w:numPr>
        <w:tabs>
          <w:tab w:val="left" w:pos="772"/>
        </w:tabs>
        <w:spacing w:before="74" w:after="0" w:line="240" w:lineRule="auto"/>
        <w:ind w:left="772" w:right="0" w:hanging="552"/>
        <w:jc w:val="left"/>
      </w:pPr>
      <w:r>
        <w:rPr>
          <w:spacing w:val="-2"/>
        </w:rPr>
        <w:t>上电前：</w:t>
      </w:r>
    </w:p>
    <w:p>
      <w:pPr>
        <w:pStyle w:val="8"/>
        <w:spacing w:before="8"/>
        <w:rPr>
          <w:sz w:val="8"/>
        </w:rPr>
      </w:pPr>
      <w:r>
        <w:pict>
          <v:group id="_x0000_s1054" o:spid="_x0000_s1054" o:spt="203" style="position:absolute;left:0pt;margin-left:75.2pt;margin-top:7.45pt;height:17.8pt;width:40pt;mso-position-horizontal-relative:page;mso-wrap-distance-bottom:0pt;mso-wrap-distance-top:0pt;z-index:2048;mso-width-relative:page;mso-height-relative:page;" coordorigin="1505,150" coordsize="800,356">
            <o:lock v:ext="edit"/>
            <v:rect id="_x0000_s1055" o:spid="_x0000_s1055" o:spt="1" style="position:absolute;left:1504;top:149;height:356;width:800;" fillcolor="#DADADA" filled="t" stroked="f" coordsize="21600,21600">
              <v:path/>
              <v:fill on="t" focussize="0,0"/>
              <v:stroke on="f"/>
              <v:imagedata o:title=""/>
              <o:lock v:ext="edit"/>
            </v:rect>
            <v:shape id="_x0000_s1056" o:spid="_x0000_s1056" o:spt="75" type="#_x0000_t75" style="position:absolute;left:1562;top:191;height:247;width:205;" filled="f" stroked="f" coordsize="21600,21600">
              <v:path/>
              <v:fill on="f" focussize="0,0"/>
              <v:stroke on="f"/>
              <v:imagedata r:id="rId178" o:title=""/>
              <o:lock v:ext="edit" aspectratio="t"/>
            </v:shape>
            <v:shape id="_x0000_s1057" o:spid="_x0000_s1057" o:spt="202" type="#_x0000_t202" style="position:absolute;left:1518;top:163;height:301;width:745;" filled="f" stroked="t" coordsize="21600,21600">
              <v:path/>
              <v:fill on="f" focussize="0,0"/>
              <v:stroke weight="0pt" color="#000000"/>
              <v:imagedata o:title=""/>
              <o:lock v:ext="edit"/>
              <v:textbox inset="0mm,0mm,0mm,0mm">
                <w:txbxContent>
                  <w:p>
                    <w:pPr>
                      <w:spacing w:before="35"/>
                      <w:ind w:left="292" w:right="0" w:firstLine="0"/>
                      <w:jc w:val="left"/>
                      <w:rPr>
                        <w:sz w:val="17"/>
                      </w:rPr>
                    </w:pPr>
                    <w:r>
                      <w:rPr>
                        <w:w w:val="110"/>
                        <w:sz w:val="17"/>
                      </w:rPr>
                      <w:t>危险</w:t>
                    </w:r>
                  </w:p>
                </w:txbxContent>
              </v:textbox>
            </v:shape>
            <w10:wrap type="topAndBottom"/>
          </v:group>
        </w:pict>
      </w:r>
    </w:p>
    <w:p>
      <w:pPr>
        <w:pStyle w:val="8"/>
        <w:spacing w:before="145" w:line="280" w:lineRule="auto"/>
        <w:ind w:left="219" w:right="318" w:firstLine="396"/>
      </w:pPr>
      <w:r>
        <w:rPr>
          <w:rFonts w:ascii="Times New Roman" w:eastAsia="Times New Roman"/>
        </w:rPr>
        <w:t>1</w:t>
      </w:r>
      <w:r>
        <w:t>、请确认电源电压等级是否和变频器额定电压一致；输入、输出的接线位置是否正确，并注意检查外围电路中是否有短路现象。所连线路是否紧固。否则可能引起变频器损坏！</w:t>
      </w:r>
    </w:p>
    <w:p>
      <w:pPr>
        <w:pStyle w:val="8"/>
        <w:ind w:left="615"/>
      </w:pPr>
      <w:r>
        <w:pict>
          <v:group id="_x0000_s1058" o:spid="_x0000_s1058" o:spt="203" style="position:absolute;left:0pt;margin-left:74.15pt;margin-top:19.45pt;height:18.4pt;width:38.05pt;mso-position-horizontal-relative:page;mso-wrap-distance-bottom:0pt;mso-wrap-distance-top:0pt;z-index:2048;mso-width-relative:page;mso-height-relative:page;" coordorigin="1483,390" coordsize="761,368">
            <o:lock v:ext="edit"/>
            <v:rect id="_x0000_s1059" o:spid="_x0000_s1059" o:spt="1" style="position:absolute;left:1483;top:389;height:368;width:761;" fillcolor="#DADADA" filled="t" stroked="f" coordsize="21600,21600">
              <v:path/>
              <v:fill on="t" focussize="0,0"/>
              <v:stroke on="f"/>
              <v:imagedata o:title=""/>
              <o:lock v:ext="edit"/>
            </v:rect>
            <v:shape id="_x0000_s1060" o:spid="_x0000_s1060" o:spt="75" type="#_x0000_t75" style="position:absolute;left:1525;top:433;height:242;width:223;" filled="f" stroked="f" coordsize="21600,21600">
              <v:path/>
              <v:fill on="f" focussize="0,0"/>
              <v:stroke on="f"/>
              <v:imagedata r:id="rId179" o:title=""/>
              <o:lock v:ext="edit" aspectratio="t"/>
            </v:shape>
            <v:shape id="_x0000_s1061" o:spid="_x0000_s1061" o:spt="202" type="#_x0000_t202" style="position:absolute;left:1498;top:405;height:313;width:709;" filled="f" stroked="t" coordsize="21600,21600">
              <v:path/>
              <v:fill on="f" focussize="0,0"/>
              <v:stroke weight="0pt" color="#000000"/>
              <v:imagedata o:title=""/>
              <o:lock v:ext="edit"/>
              <v:textbox inset="0mm,0mm,0mm,0mm">
                <w:txbxContent>
                  <w:p>
                    <w:pPr>
                      <w:spacing w:before="32"/>
                      <w:ind w:left="277" w:right="0" w:firstLine="0"/>
                      <w:jc w:val="left"/>
                      <w:rPr>
                        <w:sz w:val="18"/>
                      </w:rPr>
                    </w:pPr>
                    <w:r>
                      <w:rPr>
                        <w:sz w:val="18"/>
                      </w:rPr>
                      <w:t>注意</w:t>
                    </w:r>
                  </w:p>
                </w:txbxContent>
              </v:textbox>
            </v:shape>
            <w10:wrap type="topAndBottom"/>
          </v:group>
        </w:pict>
      </w:r>
      <w:r>
        <w:rPr>
          <w:rFonts w:ascii="Times New Roman" w:eastAsia="Times New Roman"/>
        </w:rPr>
        <w:t>2</w:t>
      </w:r>
      <w:r>
        <w:t>、变频器必须盖好盖板后才能上电。否则可能引起触电！</w:t>
      </w:r>
    </w:p>
    <w:p>
      <w:pPr>
        <w:pStyle w:val="8"/>
        <w:spacing w:before="138"/>
        <w:ind w:left="616"/>
      </w:pPr>
      <w:r>
        <w:rPr>
          <w:rFonts w:ascii="Times New Roman" w:eastAsia="Times New Roman"/>
        </w:rPr>
        <w:t>3</w:t>
      </w:r>
      <w:r>
        <w:t>、变频器无须进行耐压试验，出厂时产品此项已作过测试。否则可能引起事故！</w:t>
      </w:r>
    </w:p>
    <w:p>
      <w:pPr>
        <w:pStyle w:val="8"/>
        <w:spacing w:before="44"/>
        <w:ind w:left="616"/>
      </w:pPr>
      <w:r>
        <w:rPr>
          <w:rFonts w:ascii="Times New Roman" w:eastAsia="Times New Roman"/>
        </w:rPr>
        <w:t>4</w:t>
      </w:r>
      <w:r>
        <w:t>、所有外围配件是否按本手册所提供电路正确接线。否则可能引起事故！</w:t>
      </w:r>
    </w:p>
    <w:p>
      <w:pPr>
        <w:pStyle w:val="8"/>
        <w:spacing w:before="11"/>
        <w:rPr>
          <w:sz w:val="24"/>
        </w:rPr>
      </w:pPr>
    </w:p>
    <w:p>
      <w:pPr>
        <w:pStyle w:val="4"/>
        <w:numPr>
          <w:ilvl w:val="2"/>
          <w:numId w:val="10"/>
        </w:numPr>
        <w:tabs>
          <w:tab w:val="left" w:pos="772"/>
        </w:tabs>
        <w:spacing w:before="0" w:after="0" w:line="240" w:lineRule="auto"/>
        <w:ind w:left="772" w:right="0" w:hanging="552"/>
        <w:jc w:val="left"/>
      </w:pPr>
      <w:r>
        <w:rPr>
          <w:spacing w:val="-2"/>
        </w:rPr>
        <w:t>上电后：</w:t>
      </w:r>
    </w:p>
    <w:p>
      <w:pPr>
        <w:pStyle w:val="8"/>
        <w:spacing w:before="10"/>
        <w:rPr>
          <w:sz w:val="8"/>
        </w:rPr>
      </w:pPr>
      <w:r>
        <w:pict>
          <v:group id="_x0000_s1062" o:spid="_x0000_s1062" o:spt="203" style="position:absolute;left:0pt;margin-left:74.15pt;margin-top:7.6pt;height:17.65pt;width:37.95pt;mso-position-horizontal-relative:page;mso-wrap-distance-bottom:0pt;mso-wrap-distance-top:0pt;z-index:2048;mso-width-relative:page;mso-height-relative:page;" coordorigin="1483,152" coordsize="759,353">
            <o:lock v:ext="edit"/>
            <v:rect id="_x0000_s1063" o:spid="_x0000_s1063" o:spt="1" style="position:absolute;left:1483;top:152;height:353;width:759;" fillcolor="#DADADA" filled="t" stroked="f" coordsize="21600,21600">
              <v:path/>
              <v:fill on="t" focussize="0,0"/>
              <v:stroke on="f"/>
              <v:imagedata o:title=""/>
              <o:lock v:ext="edit"/>
            </v:rect>
            <v:shape id="_x0000_s1064" o:spid="_x0000_s1064" o:spt="75" type="#_x0000_t75" style="position:absolute;left:1537;top:192;height:245;width:195;" filled="f" stroked="f" coordsize="21600,21600">
              <v:path/>
              <v:fill on="f" focussize="0,0"/>
              <v:stroke on="f"/>
              <v:imagedata r:id="rId180" o:title=""/>
              <o:lock v:ext="edit" aspectratio="t"/>
            </v:shape>
            <v:shape id="_x0000_s1065" o:spid="_x0000_s1065" o:spt="202" type="#_x0000_t202" style="position:absolute;left:1495;top:164;height:300;width:708;" filled="f" stroked="t" coordsize="21600,21600">
              <v:path/>
              <v:fill on="f" focussize="0,0"/>
              <v:stroke weight="0pt" color="#000000"/>
              <v:imagedata o:title=""/>
              <o:lock v:ext="edit"/>
              <v:textbox inset="0mm,0mm,0mm,0mm">
                <w:txbxContent>
                  <w:p>
                    <w:pPr>
                      <w:spacing w:before="34"/>
                      <w:ind w:left="277" w:right="0" w:firstLine="0"/>
                      <w:jc w:val="left"/>
                      <w:rPr>
                        <w:sz w:val="17"/>
                      </w:rPr>
                    </w:pPr>
                    <w:r>
                      <w:rPr>
                        <w:w w:val="105"/>
                        <w:sz w:val="17"/>
                      </w:rPr>
                      <w:t>危险</w:t>
                    </w:r>
                  </w:p>
                </w:txbxContent>
              </v:textbox>
            </v:shape>
            <w10:wrap type="topAndBottom"/>
          </v:group>
        </w:pict>
      </w:r>
    </w:p>
    <w:p>
      <w:pPr>
        <w:pStyle w:val="8"/>
        <w:spacing w:before="145"/>
        <w:ind w:left="615"/>
      </w:pPr>
      <w:r>
        <w:rPr>
          <w:rFonts w:ascii="Times New Roman" w:eastAsia="Times New Roman"/>
        </w:rPr>
        <w:t>1</w:t>
      </w:r>
      <w:r>
        <w:t>、上电后不要打开盖板。否则有触电的危险！</w:t>
      </w:r>
    </w:p>
    <w:p>
      <w:pPr>
        <w:pStyle w:val="8"/>
        <w:spacing w:before="44"/>
        <w:ind w:left="615"/>
      </w:pPr>
      <w:r>
        <w:rPr>
          <w:rFonts w:ascii="Times New Roman" w:eastAsia="Times New Roman"/>
        </w:rPr>
        <w:t>2</w:t>
      </w:r>
      <w:r>
        <w:t>、不要用湿手触摸变频器及周边电路。否则有触电危险！</w:t>
      </w:r>
    </w:p>
    <w:p>
      <w:pPr>
        <w:pStyle w:val="8"/>
        <w:spacing w:before="44"/>
        <w:ind w:left="615"/>
      </w:pPr>
      <w:r>
        <w:rPr>
          <w:rFonts w:ascii="Times New Roman" w:eastAsia="Times New Roman"/>
        </w:rPr>
        <w:t>3</w:t>
      </w:r>
      <w:r>
        <w:t>、不要触摸变频器端子（含控制端子）。否则有触电危险！</w:t>
      </w:r>
    </w:p>
    <w:p>
      <w:pPr>
        <w:pStyle w:val="8"/>
        <w:spacing w:before="43" w:line="280" w:lineRule="auto"/>
        <w:ind w:left="219" w:right="289" w:firstLine="396"/>
      </w:pPr>
      <w:r>
        <w:pict>
          <v:group id="_x0000_s1066" o:spid="_x0000_s1066" o:spt="203" style="position:absolute;left:0pt;margin-left:74.15pt;margin-top:34.8pt;height:21.85pt;width:36pt;mso-position-horizontal-relative:page;mso-wrap-distance-bottom:0pt;mso-wrap-distance-top:0pt;z-index:2048;mso-width-relative:page;mso-height-relative:page;" coordorigin="1483,697" coordsize="720,437">
            <o:lock v:ext="edit"/>
            <v:rect id="_x0000_s1067" o:spid="_x0000_s1067" o:spt="1" style="position:absolute;left:1483;top:696;height:437;width:720;" fillcolor="#DADADA" filled="t" stroked="f" coordsize="21600,21600">
              <v:path/>
              <v:fill on="t" focussize="0,0"/>
              <v:stroke on="f"/>
              <v:imagedata o:title=""/>
              <o:lock v:ext="edit"/>
            </v:rect>
            <v:shape id="_x0000_s1068" o:spid="_x0000_s1068" o:spt="75" type="#_x0000_t75" style="position:absolute;left:1523;top:750;height:286;width:211;" filled="f" stroked="f" coordsize="21600,21600">
              <v:path/>
              <v:fill on="f" focussize="0,0"/>
              <v:stroke on="f"/>
              <v:imagedata r:id="rId181" o:title=""/>
              <o:lock v:ext="edit" aspectratio="t"/>
            </v:shape>
            <v:shape id="_x0000_s1069" o:spid="_x0000_s1069" o:spt="202" type="#_x0000_t202" style="position:absolute;left:1497;top:717;height:369;width:671;" filled="f" stroked="t" coordsize="21600,21600">
              <v:path/>
              <v:fill on="f" focussize="0,0"/>
              <v:stroke weight="0pt" color="#000000"/>
              <v:imagedata o:title=""/>
              <o:lock v:ext="edit"/>
              <v:textbox inset="0mm,0mm,0mm,0mm">
                <w:txbxContent>
                  <w:p>
                    <w:pPr>
                      <w:spacing w:before="31"/>
                      <w:ind w:left="262" w:right="0" w:firstLine="0"/>
                      <w:jc w:val="left"/>
                      <w:rPr>
                        <w:sz w:val="22"/>
                      </w:rPr>
                    </w:pPr>
                    <w:r>
                      <w:rPr>
                        <w:w w:val="80"/>
                        <w:sz w:val="22"/>
                      </w:rPr>
                      <w:t>注意</w:t>
                    </w:r>
                  </w:p>
                </w:txbxContent>
              </v:textbox>
            </v:shape>
            <w10:wrap type="topAndBottom"/>
          </v:group>
        </w:pict>
      </w:r>
      <w:r>
        <w:rPr>
          <w:rFonts w:ascii="Times New Roman" w:eastAsia="Times New Roman"/>
        </w:rPr>
        <w:t>4</w:t>
      </w:r>
      <w:r>
        <w:t>、上电初，变频器自动对外部强电回路进行安全检测，此时，请不要触摸变频器</w:t>
      </w:r>
      <w:r>
        <w:rPr>
          <w:rFonts w:ascii="Times New Roman" w:eastAsia="Times New Roman"/>
        </w:rPr>
        <w:t>U</w:t>
      </w:r>
      <w:r>
        <w:t>、</w:t>
      </w:r>
      <w:r>
        <w:rPr>
          <w:rFonts w:ascii="Times New Roman" w:eastAsia="Times New Roman"/>
        </w:rPr>
        <w:t>V</w:t>
      </w:r>
      <w:r>
        <w:t>、</w:t>
      </w:r>
      <w:r>
        <w:rPr>
          <w:rFonts w:ascii="Times New Roman" w:eastAsia="Times New Roman"/>
        </w:rPr>
        <w:t>W</w:t>
      </w:r>
      <w:r>
        <w:t>接线端子或电机接线端子，否则有触电危险！</w:t>
      </w:r>
    </w:p>
    <w:p>
      <w:pPr>
        <w:pStyle w:val="8"/>
        <w:spacing w:before="104"/>
        <w:ind w:left="615"/>
      </w:pPr>
      <w:r>
        <w:rPr>
          <w:rFonts w:ascii="Times New Roman" w:eastAsia="Times New Roman"/>
        </w:rPr>
        <w:t>5</w:t>
      </w:r>
      <w:r>
        <w:t>、若需要进行参数辨识，请注意电机旋转中伤人的危险。否则可能引起事故！</w:t>
      </w:r>
    </w:p>
    <w:p>
      <w:pPr>
        <w:pStyle w:val="8"/>
        <w:spacing w:before="44"/>
        <w:ind w:left="615"/>
      </w:pPr>
      <w:r>
        <w:rPr>
          <w:rFonts w:ascii="Times New Roman" w:eastAsia="Times New Roman"/>
        </w:rPr>
        <w:t>6</w:t>
      </w:r>
      <w:r>
        <w:t>、请勿随意更改变频器厂家参数。否则可能造成设备损害！</w:t>
      </w:r>
    </w:p>
    <w:p>
      <w:pPr>
        <w:pStyle w:val="8"/>
        <w:spacing w:before="11"/>
        <w:rPr>
          <w:sz w:val="24"/>
        </w:rPr>
      </w:pPr>
    </w:p>
    <w:p>
      <w:pPr>
        <w:pStyle w:val="4"/>
        <w:numPr>
          <w:ilvl w:val="2"/>
          <w:numId w:val="10"/>
        </w:numPr>
        <w:tabs>
          <w:tab w:val="left" w:pos="772"/>
        </w:tabs>
        <w:spacing w:before="0" w:after="0" w:line="240" w:lineRule="auto"/>
        <w:ind w:left="772" w:right="0" w:hanging="552"/>
        <w:jc w:val="left"/>
      </w:pPr>
      <w:r>
        <w:rPr>
          <w:spacing w:val="-2"/>
        </w:rPr>
        <w:t>运行中：</w:t>
      </w:r>
    </w:p>
    <w:p>
      <w:pPr>
        <w:pStyle w:val="8"/>
        <w:spacing w:before="8"/>
        <w:rPr>
          <w:sz w:val="8"/>
        </w:rPr>
      </w:pPr>
      <w:r>
        <w:pict>
          <v:group id="_x0000_s1070" o:spid="_x0000_s1070" o:spt="203" style="position:absolute;left:0pt;margin-left:74.15pt;margin-top:7.5pt;height:17.8pt;width:38.05pt;mso-position-horizontal-relative:page;mso-wrap-distance-bottom:0pt;mso-wrap-distance-top:0pt;z-index:2048;mso-width-relative:page;mso-height-relative:page;" coordorigin="1483,150" coordsize="761,356">
            <o:lock v:ext="edit"/>
            <v:rect id="_x0000_s1071" o:spid="_x0000_s1071" o:spt="1" style="position:absolute;left:1483;top:150;height:356;width:761;" fillcolor="#DADADA" filled="t" stroked="f" coordsize="21600,21600">
              <v:path/>
              <v:fill on="t" focussize="0,0"/>
              <v:stroke on="f"/>
              <v:imagedata o:title=""/>
              <o:lock v:ext="edit"/>
            </v:rect>
            <v:shape id="_x0000_s1072" o:spid="_x0000_s1072" o:spt="75" type="#_x0000_t75" style="position:absolute;left:1537;top:192;height:246;width:195;" filled="f" stroked="f" coordsize="21600,21600">
              <v:path/>
              <v:fill on="f" focussize="0,0"/>
              <v:stroke on="f"/>
              <v:imagedata r:id="rId180" o:title=""/>
              <o:lock v:ext="edit" aspectratio="t"/>
            </v:shape>
            <v:shape id="_x0000_s1073" o:spid="_x0000_s1073" o:spt="202" type="#_x0000_t202" style="position:absolute;left:1495;top:164;height:301;width:710;" filled="f" stroked="t" coordsize="21600,21600">
              <v:path/>
              <v:fill on="f" focussize="0,0"/>
              <v:stroke weight="0pt" color="#000000"/>
              <v:imagedata o:title=""/>
              <o:lock v:ext="edit"/>
              <v:textbox inset="0mm,0mm,0mm,0mm">
                <w:txbxContent>
                  <w:p>
                    <w:pPr>
                      <w:spacing w:before="34"/>
                      <w:ind w:left="278" w:right="0" w:firstLine="0"/>
                      <w:jc w:val="left"/>
                      <w:rPr>
                        <w:sz w:val="17"/>
                      </w:rPr>
                    </w:pPr>
                    <w:r>
                      <w:rPr>
                        <w:w w:val="105"/>
                        <w:sz w:val="17"/>
                      </w:rPr>
                      <w:t>危险</w:t>
                    </w:r>
                  </w:p>
                </w:txbxContent>
              </v:textbox>
            </v:shape>
            <w10:wrap type="topAndBottom"/>
          </v:group>
        </w:pict>
      </w:r>
    </w:p>
    <w:p>
      <w:pPr>
        <w:pStyle w:val="8"/>
        <w:spacing w:before="145"/>
        <w:ind w:left="615"/>
      </w:pPr>
      <w:r>
        <w:rPr>
          <w:rFonts w:ascii="Times New Roman" w:eastAsia="Times New Roman"/>
        </w:rPr>
        <w:t>1</w:t>
      </w:r>
      <w:r>
        <w:t>、若选择再起动功能时，请勿靠近机械设备。否则可能引起人身伤害！</w:t>
      </w:r>
    </w:p>
    <w:p>
      <w:pPr>
        <w:pStyle w:val="8"/>
        <w:spacing w:before="44"/>
        <w:ind w:left="615"/>
      </w:pPr>
      <w:r>
        <w:rPr>
          <w:rFonts w:ascii="Times New Roman" w:eastAsia="Times New Roman"/>
        </w:rPr>
        <w:t>2</w:t>
      </w:r>
      <w:r>
        <w:t>、请勿触摸散热风扇及放电电阻以试探温度。否则可能引起灼伤！</w:t>
      </w:r>
    </w:p>
    <w:p>
      <w:pPr>
        <w:pStyle w:val="8"/>
        <w:spacing w:before="44"/>
        <w:ind w:left="615"/>
      </w:pPr>
      <w:r>
        <w:pict>
          <v:group id="_x0000_s1074" o:spid="_x0000_s1074" o:spt="203" style="position:absolute;left:0pt;margin-left:74.15pt;margin-top:21.65pt;height:18.4pt;width:38.05pt;mso-position-horizontal-relative:page;mso-wrap-distance-bottom:0pt;mso-wrap-distance-top:0pt;z-index:2048;mso-width-relative:page;mso-height-relative:page;" coordorigin="1483,434" coordsize="761,368">
            <o:lock v:ext="edit"/>
            <v:rect id="_x0000_s1075" o:spid="_x0000_s1075" o:spt="1" style="position:absolute;left:1483;top:433;height:368;width:761;" fillcolor="#DADADA" filled="t" stroked="f" coordsize="21600,21600">
              <v:path/>
              <v:fill on="t" focussize="0,0"/>
              <v:stroke on="f"/>
              <v:imagedata o:title=""/>
              <o:lock v:ext="edit"/>
            </v:rect>
            <v:shape id="_x0000_s1076" o:spid="_x0000_s1076" o:spt="75" type="#_x0000_t75" style="position:absolute;left:1525;top:477;height:242;width:223;" filled="f" stroked="f" coordsize="21600,21600">
              <v:path/>
              <v:fill on="f" focussize="0,0"/>
              <v:stroke on="f"/>
              <v:imagedata r:id="rId179" o:title=""/>
              <o:lock v:ext="edit" aspectratio="t"/>
            </v:shape>
            <v:shape id="_x0000_s1077" o:spid="_x0000_s1077" o:spt="202" type="#_x0000_t202" style="position:absolute;left:1498;top:449;height:313;width:709;" filled="f" stroked="t" coordsize="21600,21600">
              <v:path/>
              <v:fill on="f" focussize="0,0"/>
              <v:stroke weight="0pt" color="#000000"/>
              <v:imagedata o:title=""/>
              <o:lock v:ext="edit"/>
              <v:textbox inset="0mm,0mm,0mm,0mm">
                <w:txbxContent>
                  <w:p>
                    <w:pPr>
                      <w:spacing w:before="32"/>
                      <w:ind w:left="277" w:right="0" w:firstLine="0"/>
                      <w:jc w:val="left"/>
                      <w:rPr>
                        <w:sz w:val="18"/>
                      </w:rPr>
                    </w:pPr>
                    <w:r>
                      <w:rPr>
                        <w:sz w:val="18"/>
                      </w:rPr>
                      <w:t>注意</w:t>
                    </w:r>
                  </w:p>
                </w:txbxContent>
              </v:textbox>
            </v:shape>
            <w10:wrap type="topAndBottom"/>
          </v:group>
        </w:pict>
      </w:r>
      <w:r>
        <w:rPr>
          <w:rFonts w:ascii="Times New Roman" w:eastAsia="Times New Roman"/>
        </w:rPr>
        <w:t>3</w:t>
      </w:r>
      <w:r>
        <w:t>、非专业技术人员请勿在运行中检测信号。否则可能引起人身伤害或设备损坏！</w:t>
      </w:r>
    </w:p>
    <w:p>
      <w:pPr>
        <w:pStyle w:val="8"/>
        <w:spacing w:before="138"/>
        <w:ind w:left="616"/>
      </w:pPr>
      <w:r>
        <w:rPr>
          <w:rFonts w:ascii="Times New Roman" w:eastAsia="Times New Roman"/>
        </w:rPr>
        <w:t>4</w:t>
      </w:r>
      <w:r>
        <w:t>、变频器运行中，避免有东西掉入设备中。否则引起设备损坏！</w:t>
      </w:r>
    </w:p>
    <w:p>
      <w:pPr>
        <w:pStyle w:val="8"/>
        <w:spacing w:before="44"/>
        <w:ind w:left="616"/>
      </w:pPr>
      <w:r>
        <w:rPr>
          <w:rFonts w:ascii="Times New Roman" w:eastAsia="Times New Roman"/>
        </w:rPr>
        <w:t>5</w:t>
      </w:r>
      <w:r>
        <w:t>、不要采用接触器通断的方法来控制变频器的启停。否则引起设备损坏！</w:t>
      </w:r>
    </w:p>
    <w:p>
      <w:pPr>
        <w:pStyle w:val="8"/>
        <w:spacing w:before="11"/>
        <w:rPr>
          <w:sz w:val="24"/>
        </w:rPr>
      </w:pPr>
    </w:p>
    <w:p>
      <w:pPr>
        <w:pStyle w:val="4"/>
        <w:numPr>
          <w:ilvl w:val="2"/>
          <w:numId w:val="10"/>
        </w:numPr>
        <w:tabs>
          <w:tab w:val="left" w:pos="717"/>
        </w:tabs>
        <w:spacing w:before="0" w:after="0" w:line="240" w:lineRule="auto"/>
        <w:ind w:left="716" w:right="0" w:hanging="496"/>
        <w:jc w:val="left"/>
      </w:pPr>
      <w:r>
        <w:rPr>
          <w:spacing w:val="-2"/>
        </w:rPr>
        <w:t>保养时：</w:t>
      </w:r>
    </w:p>
    <w:p>
      <w:pPr>
        <w:pStyle w:val="8"/>
        <w:spacing w:before="8"/>
        <w:rPr>
          <w:sz w:val="8"/>
        </w:rPr>
      </w:pPr>
      <w:r>
        <w:pict>
          <v:group id="_x0000_s1078" o:spid="_x0000_s1078" o:spt="203" style="position:absolute;left:0pt;margin-left:74.15pt;margin-top:7.45pt;height:17.8pt;width:38.05pt;mso-position-horizontal-relative:page;mso-wrap-distance-bottom:0pt;mso-wrap-distance-top:0pt;z-index:2048;mso-width-relative:page;mso-height-relative:page;" coordorigin="1483,150" coordsize="761,356">
            <o:lock v:ext="edit"/>
            <v:rect id="_x0000_s1079" o:spid="_x0000_s1079" o:spt="1" style="position:absolute;left:1483;top:149;height:356;width:761;" fillcolor="#DADADA" filled="t" stroked="f" coordsize="21600,21600">
              <v:path/>
              <v:fill on="t" focussize="0,0"/>
              <v:stroke on="f"/>
              <v:imagedata o:title=""/>
              <o:lock v:ext="edit"/>
            </v:rect>
            <v:shape id="_x0000_s1080" o:spid="_x0000_s1080" o:spt="75" type="#_x0000_t75" style="position:absolute;left:1537;top:191;height:246;width:195;" filled="f" stroked="f" coordsize="21600,21600">
              <v:path/>
              <v:fill on="f" focussize="0,0"/>
              <v:stroke on="f"/>
              <v:imagedata r:id="rId180" o:title=""/>
              <o:lock v:ext="edit" aspectratio="t"/>
            </v:shape>
            <v:shape id="_x0000_s1081" o:spid="_x0000_s1081" o:spt="202" type="#_x0000_t202" style="position:absolute;left:1495;top:164;height:301;width:710;" filled="f" stroked="t" coordsize="21600,21600">
              <v:path/>
              <v:fill on="f" focussize="0,0"/>
              <v:stroke weight="0pt" color="#000000"/>
              <v:imagedata o:title=""/>
              <o:lock v:ext="edit"/>
              <v:textbox inset="0mm,0mm,0mm,0mm">
                <w:txbxContent>
                  <w:p>
                    <w:pPr>
                      <w:spacing w:before="34"/>
                      <w:ind w:left="278" w:right="0" w:firstLine="0"/>
                      <w:jc w:val="left"/>
                      <w:rPr>
                        <w:sz w:val="17"/>
                      </w:rPr>
                    </w:pPr>
                    <w:r>
                      <w:rPr>
                        <w:w w:val="105"/>
                        <w:sz w:val="17"/>
                      </w:rPr>
                      <w:t>危险</w:t>
                    </w:r>
                  </w:p>
                </w:txbxContent>
              </v:textbox>
            </v:shape>
            <w10:wrap type="topAndBottom"/>
          </v:group>
        </w:pict>
      </w:r>
    </w:p>
    <w:p>
      <w:pPr>
        <w:pStyle w:val="8"/>
        <w:spacing w:before="145"/>
        <w:ind w:left="615"/>
      </w:pPr>
      <w:r>
        <w:rPr>
          <w:rFonts w:ascii="Times New Roman" w:eastAsia="Times New Roman"/>
        </w:rPr>
        <w:t>1</w:t>
      </w:r>
      <w:r>
        <w:t>、请勿带电对设备进行维修及保养。否则有触危险！</w:t>
      </w:r>
    </w:p>
    <w:p>
      <w:pPr>
        <w:pStyle w:val="8"/>
        <w:spacing w:before="44"/>
        <w:ind w:left="615"/>
      </w:pPr>
      <w:r>
        <w:rPr>
          <w:rFonts w:ascii="Times New Roman" w:eastAsia="Times New Roman"/>
        </w:rPr>
        <w:t>2</w:t>
      </w:r>
      <w:r>
        <w:t>、确认在变频器</w:t>
      </w:r>
      <w:r>
        <w:rPr>
          <w:rFonts w:ascii="Times New Roman" w:eastAsia="Times New Roman"/>
        </w:rPr>
        <w:t>charge</w:t>
      </w:r>
      <w:r>
        <w:t>灯熄灭后才能对变频器实施保养及维修。否则电容上残余电荷对人造成伤害！</w:t>
      </w:r>
    </w:p>
    <w:p>
      <w:pPr>
        <w:pStyle w:val="8"/>
        <w:spacing w:before="44"/>
        <w:ind w:left="616"/>
      </w:pPr>
      <w:r>
        <w:rPr>
          <w:rFonts w:ascii="Times New Roman" w:eastAsia="Times New Roman"/>
        </w:rPr>
        <w:t>3</w:t>
      </w:r>
      <w:r>
        <w:t>、没有经过专业培训的人员请勿对变频器实施维修及保养。否则造成人身伤害或设备损坏！</w:t>
      </w:r>
    </w:p>
    <w:p>
      <w:pPr>
        <w:spacing w:after="0"/>
        <w:sectPr>
          <w:headerReference r:id="rId7" w:type="default"/>
          <w:pgSz w:w="11910" w:h="16840"/>
          <w:pgMar w:top="1320" w:right="760" w:bottom="900" w:left="860" w:header="888" w:footer="682" w:gutter="0"/>
        </w:sectPr>
      </w:pPr>
    </w:p>
    <w:p>
      <w:pPr>
        <w:pStyle w:val="3"/>
        <w:numPr>
          <w:ilvl w:val="1"/>
          <w:numId w:val="10"/>
        </w:numPr>
        <w:tabs>
          <w:tab w:val="left" w:pos="640"/>
        </w:tabs>
        <w:spacing w:before="64" w:after="0" w:line="240" w:lineRule="auto"/>
        <w:ind w:left="640" w:right="0" w:hanging="420"/>
        <w:jc w:val="left"/>
      </w:pPr>
      <w:bookmarkStart w:id="9" w:name="_bookmark4"/>
      <w:bookmarkEnd w:id="9"/>
      <w:bookmarkStart w:id="10" w:name="_bookmark4"/>
      <w:bookmarkEnd w:id="10"/>
      <w:bookmarkStart w:id="11" w:name="1.2 注意事项"/>
      <w:bookmarkEnd w:id="11"/>
      <w:r>
        <w:t>注意事项</w:t>
      </w:r>
    </w:p>
    <w:p>
      <w:pPr>
        <w:pStyle w:val="8"/>
        <w:spacing w:before="4"/>
        <w:rPr>
          <w:b/>
          <w:sz w:val="21"/>
        </w:rPr>
      </w:pPr>
    </w:p>
    <w:p>
      <w:pPr>
        <w:pStyle w:val="4"/>
        <w:numPr>
          <w:ilvl w:val="2"/>
          <w:numId w:val="10"/>
        </w:numPr>
        <w:tabs>
          <w:tab w:val="left" w:pos="772"/>
        </w:tabs>
        <w:spacing w:before="1" w:after="0" w:line="240" w:lineRule="auto"/>
        <w:ind w:left="772" w:right="0" w:hanging="552"/>
        <w:jc w:val="left"/>
      </w:pPr>
      <w:r>
        <w:rPr>
          <w:spacing w:val="-3"/>
        </w:rPr>
        <w:t>电机绝缘检查</w:t>
      </w:r>
    </w:p>
    <w:p>
      <w:pPr>
        <w:pStyle w:val="8"/>
        <w:spacing w:before="55" w:line="280" w:lineRule="auto"/>
        <w:ind w:left="219" w:right="320" w:firstLine="396"/>
        <w:jc w:val="both"/>
      </w:pPr>
      <w:r>
        <w:rPr>
          <w:spacing w:val="-5"/>
          <w:w w:val="95"/>
        </w:rPr>
        <w:t xml:space="preserve">电机在首次使用、长时间放置后的再使用之前及定期检查时，应做电机绝缘检查，防止因电机绕组的绝缘失   </w:t>
      </w:r>
      <w:r>
        <w:rPr>
          <w:spacing w:val="-9"/>
        </w:rPr>
        <w:t>效而损坏变频器。绝缘检查时一定要将电机连线从变频器分开，建议采用</w:t>
      </w:r>
      <w:r>
        <w:rPr>
          <w:rFonts w:ascii="Times New Roman" w:hAnsi="Times New Roman" w:eastAsia="Times New Roman"/>
        </w:rPr>
        <w:t>500V</w:t>
      </w:r>
      <w:r>
        <w:rPr>
          <w:spacing w:val="-5"/>
        </w:rPr>
        <w:t>电压型兆欧表，应保证测得绝缘电阻不小于</w:t>
      </w:r>
      <w:r>
        <w:rPr>
          <w:rFonts w:ascii="Times New Roman" w:hAnsi="Times New Roman" w:eastAsia="Times New Roman"/>
          <w:spacing w:val="-5"/>
        </w:rPr>
        <w:t>5MΩ</w:t>
      </w:r>
      <w:r>
        <w:rPr>
          <w:spacing w:val="-5"/>
        </w:rPr>
        <w:t>。</w:t>
      </w:r>
    </w:p>
    <w:p>
      <w:pPr>
        <w:pStyle w:val="8"/>
        <w:spacing w:before="6"/>
        <w:rPr>
          <w:sz w:val="21"/>
        </w:rPr>
      </w:pPr>
    </w:p>
    <w:p>
      <w:pPr>
        <w:pStyle w:val="4"/>
        <w:numPr>
          <w:ilvl w:val="2"/>
          <w:numId w:val="10"/>
        </w:numPr>
        <w:tabs>
          <w:tab w:val="left" w:pos="772"/>
        </w:tabs>
        <w:spacing w:before="0" w:after="0" w:line="240" w:lineRule="auto"/>
        <w:ind w:left="772" w:right="0" w:hanging="552"/>
        <w:jc w:val="left"/>
      </w:pPr>
      <w:r>
        <w:rPr>
          <w:spacing w:val="-3"/>
        </w:rPr>
        <w:t>电机的热保护</w:t>
      </w:r>
    </w:p>
    <w:p>
      <w:pPr>
        <w:pStyle w:val="8"/>
        <w:spacing w:before="55" w:line="280" w:lineRule="auto"/>
        <w:ind w:left="219" w:right="320" w:firstLine="396"/>
        <w:jc w:val="both"/>
      </w:pPr>
      <w:r>
        <w:rPr>
          <w:spacing w:val="-3"/>
          <w:w w:val="95"/>
        </w:rPr>
        <w:t xml:space="preserve">若选用电机与变频器额定容量不匹配时，特别是变频器额定功率大于电机额定功率时，务必调整变频器内电   </w:t>
      </w:r>
      <w:r>
        <w:rPr>
          <w:spacing w:val="-3"/>
        </w:rPr>
        <w:t>机保护相关参数值或在电机前加装热继电器以对电机保护。</w:t>
      </w:r>
    </w:p>
    <w:p>
      <w:pPr>
        <w:pStyle w:val="8"/>
        <w:spacing w:before="6"/>
        <w:rPr>
          <w:sz w:val="21"/>
        </w:rPr>
      </w:pPr>
    </w:p>
    <w:p>
      <w:pPr>
        <w:pStyle w:val="4"/>
        <w:numPr>
          <w:ilvl w:val="2"/>
          <w:numId w:val="10"/>
        </w:numPr>
        <w:tabs>
          <w:tab w:val="left" w:pos="772"/>
        </w:tabs>
        <w:spacing w:before="1" w:after="0" w:line="240" w:lineRule="auto"/>
        <w:ind w:left="772" w:right="0" w:hanging="552"/>
        <w:jc w:val="left"/>
      </w:pPr>
      <w:r>
        <w:rPr>
          <w:spacing w:val="-3"/>
        </w:rPr>
        <w:t>工频以上运行</w:t>
      </w:r>
    </w:p>
    <w:p>
      <w:pPr>
        <w:pStyle w:val="8"/>
        <w:spacing w:before="55"/>
        <w:ind w:left="615"/>
      </w:pPr>
      <w:r>
        <w:t>本变频器可提供</w:t>
      </w:r>
      <w:r>
        <w:rPr>
          <w:rFonts w:ascii="Times New Roman" w:eastAsia="Times New Roman"/>
        </w:rPr>
        <w:t>0</w:t>
      </w:r>
      <w:r>
        <w:t>～</w:t>
      </w:r>
      <w:r>
        <w:rPr>
          <w:rFonts w:ascii="Times New Roman" w:eastAsia="Times New Roman"/>
        </w:rPr>
        <w:t>3000Hz</w:t>
      </w:r>
      <w:r>
        <w:t>的输出频率。若客户需在</w:t>
      </w:r>
      <w:r>
        <w:rPr>
          <w:rFonts w:ascii="Times New Roman" w:eastAsia="Times New Roman"/>
        </w:rPr>
        <w:t>50Hz</w:t>
      </w:r>
      <w:r>
        <w:t>以上运行时，请考虑机械装置的承受力。</w:t>
      </w:r>
    </w:p>
    <w:p>
      <w:pPr>
        <w:pStyle w:val="8"/>
        <w:spacing w:before="11"/>
        <w:rPr>
          <w:sz w:val="24"/>
        </w:rPr>
      </w:pPr>
    </w:p>
    <w:p>
      <w:pPr>
        <w:pStyle w:val="4"/>
        <w:numPr>
          <w:ilvl w:val="2"/>
          <w:numId w:val="10"/>
        </w:numPr>
        <w:tabs>
          <w:tab w:val="left" w:pos="772"/>
        </w:tabs>
        <w:spacing w:before="0" w:after="0" w:line="240" w:lineRule="auto"/>
        <w:ind w:left="772" w:right="0" w:hanging="552"/>
        <w:jc w:val="left"/>
      </w:pPr>
      <w:r>
        <w:rPr>
          <w:spacing w:val="-3"/>
        </w:rPr>
        <w:t>机械装置的振动</w:t>
      </w:r>
    </w:p>
    <w:p>
      <w:pPr>
        <w:pStyle w:val="8"/>
        <w:spacing w:before="55"/>
        <w:ind w:left="615"/>
      </w:pPr>
      <w:r>
        <w:t>变频器在一些输出频率处，可能会遇到负载装置的机械共振点，可通过设置变频器内跳跃频率参数来避开。</w:t>
      </w:r>
    </w:p>
    <w:p>
      <w:pPr>
        <w:pStyle w:val="8"/>
        <w:spacing w:before="11"/>
        <w:rPr>
          <w:sz w:val="24"/>
        </w:rPr>
      </w:pPr>
    </w:p>
    <w:p>
      <w:pPr>
        <w:pStyle w:val="4"/>
        <w:numPr>
          <w:ilvl w:val="2"/>
          <w:numId w:val="10"/>
        </w:numPr>
        <w:tabs>
          <w:tab w:val="left" w:pos="772"/>
        </w:tabs>
        <w:spacing w:before="0" w:after="0" w:line="240" w:lineRule="auto"/>
        <w:ind w:left="772" w:right="0" w:hanging="552"/>
        <w:jc w:val="left"/>
      </w:pPr>
      <w:r>
        <w:rPr>
          <w:spacing w:val="-3"/>
        </w:rPr>
        <w:t>关于电动机发热及噪声</w:t>
      </w:r>
    </w:p>
    <w:p>
      <w:pPr>
        <w:pStyle w:val="8"/>
        <w:spacing w:before="55"/>
        <w:ind w:left="615"/>
      </w:pPr>
      <w:r>
        <w:t>因变频器输出电压是</w:t>
      </w:r>
      <w:r>
        <w:rPr>
          <w:rFonts w:ascii="Times New Roman" w:eastAsia="Times New Roman"/>
        </w:rPr>
        <w:t>PWM</w:t>
      </w:r>
      <w:r>
        <w:t>波，含有一定的谐波，因此电机的温升、噪声和振动同工频运行相比会略有增加。</w:t>
      </w:r>
    </w:p>
    <w:p>
      <w:pPr>
        <w:pStyle w:val="8"/>
        <w:spacing w:before="12"/>
        <w:rPr>
          <w:sz w:val="24"/>
        </w:rPr>
      </w:pPr>
    </w:p>
    <w:p>
      <w:pPr>
        <w:pStyle w:val="4"/>
        <w:numPr>
          <w:ilvl w:val="2"/>
          <w:numId w:val="10"/>
        </w:numPr>
        <w:tabs>
          <w:tab w:val="left" w:pos="772"/>
        </w:tabs>
        <w:spacing w:before="0" w:after="0" w:line="240" w:lineRule="auto"/>
        <w:ind w:left="772" w:right="0" w:hanging="552"/>
        <w:jc w:val="left"/>
      </w:pPr>
      <w:r>
        <w:rPr>
          <w:spacing w:val="-3"/>
        </w:rPr>
        <w:t>输出侧有压敏器件或改善功率因数的电容的情况</w:t>
      </w:r>
    </w:p>
    <w:p>
      <w:pPr>
        <w:pStyle w:val="8"/>
        <w:spacing w:before="55" w:line="280" w:lineRule="auto"/>
        <w:ind w:left="219" w:right="318" w:firstLine="396"/>
        <w:jc w:val="both"/>
      </w:pPr>
      <w:r>
        <w:t>变频器输出是</w:t>
      </w:r>
      <w:r>
        <w:rPr>
          <w:rFonts w:ascii="Times New Roman" w:eastAsia="Times New Roman"/>
        </w:rPr>
        <w:t>PWM</w:t>
      </w:r>
      <w:r>
        <w:t>波，输出侧如安装有改善功率因数的电容或防雷用压敏电阻等，易引发变频器瞬间过电流甚至损坏变频器。请不要使用。</w:t>
      </w:r>
    </w:p>
    <w:p>
      <w:pPr>
        <w:pStyle w:val="8"/>
        <w:spacing w:before="6"/>
        <w:rPr>
          <w:sz w:val="21"/>
        </w:rPr>
      </w:pPr>
    </w:p>
    <w:p>
      <w:pPr>
        <w:pStyle w:val="4"/>
        <w:numPr>
          <w:ilvl w:val="2"/>
          <w:numId w:val="10"/>
        </w:numPr>
        <w:tabs>
          <w:tab w:val="left" w:pos="772"/>
        </w:tabs>
        <w:spacing w:before="0" w:after="0" w:line="240" w:lineRule="auto"/>
        <w:ind w:left="772" w:right="0" w:hanging="552"/>
        <w:jc w:val="left"/>
      </w:pPr>
      <w:r>
        <w:rPr>
          <w:spacing w:val="-3"/>
        </w:rPr>
        <w:t>变频器输入、输出端所用接触器等开关器件</w:t>
      </w:r>
    </w:p>
    <w:p>
      <w:pPr>
        <w:pStyle w:val="8"/>
        <w:spacing w:before="55" w:line="280" w:lineRule="auto"/>
        <w:ind w:left="219" w:right="315" w:firstLine="396"/>
        <w:jc w:val="both"/>
      </w:pPr>
      <w:r>
        <w:rPr>
          <w:spacing w:val="-3"/>
        </w:rPr>
        <w:t>若在电源和变频器输入端之间加装接触器，则不允许用此接触器来控制变频器的启停。一定需要用该接触器</w:t>
      </w:r>
      <w:r>
        <w:rPr>
          <w:spacing w:val="-7"/>
        </w:rPr>
        <w:t>控制变频器启停时，间隔不要小于一个小时。频繁的充放电易降低变频器内电容器的使用寿命。若输出端和电机之间装有接触器等开关器件，应确保变频器在无输出时进行通断操作，否则易造成变频器内模块损坏。</w:t>
      </w:r>
    </w:p>
    <w:p>
      <w:pPr>
        <w:pStyle w:val="8"/>
        <w:spacing w:before="7"/>
        <w:rPr>
          <w:sz w:val="21"/>
        </w:rPr>
      </w:pPr>
    </w:p>
    <w:p>
      <w:pPr>
        <w:pStyle w:val="4"/>
        <w:numPr>
          <w:ilvl w:val="2"/>
          <w:numId w:val="10"/>
        </w:numPr>
        <w:tabs>
          <w:tab w:val="left" w:pos="772"/>
        </w:tabs>
        <w:spacing w:before="0" w:after="0" w:line="240" w:lineRule="auto"/>
        <w:ind w:left="772" w:right="0" w:hanging="552"/>
        <w:jc w:val="left"/>
      </w:pPr>
      <w:r>
        <w:rPr>
          <w:spacing w:val="-3"/>
        </w:rPr>
        <w:t>额定电压值以外的使用</w:t>
      </w:r>
    </w:p>
    <w:p>
      <w:pPr>
        <w:pStyle w:val="8"/>
        <w:spacing w:before="55" w:line="280" w:lineRule="auto"/>
        <w:ind w:left="220" w:right="322" w:firstLine="395"/>
        <w:jc w:val="both"/>
      </w:pPr>
      <w:r>
        <w:t>不适合在手册所规定的允许工作电压范围之外使用</w:t>
      </w:r>
      <w:r>
        <w:rPr>
          <w:rFonts w:hint="eastAsia" w:ascii="Times New Roman"/>
          <w:lang w:val="en-US" w:eastAsia="zh-CN"/>
        </w:rPr>
        <w:t>LY-</w:t>
      </w:r>
      <w:r>
        <w:rPr>
          <w:rFonts w:ascii="Times New Roman" w:eastAsia="Times New Roman"/>
        </w:rPr>
        <w:t>600</w:t>
      </w:r>
      <w:r>
        <w:t>系列变频器，易造成变频器内器件损坏。如果需要，请使用相应的升压或降压装置进行变压处理。</w:t>
      </w:r>
    </w:p>
    <w:p>
      <w:pPr>
        <w:pStyle w:val="8"/>
        <w:spacing w:before="6"/>
        <w:rPr>
          <w:sz w:val="21"/>
        </w:rPr>
      </w:pPr>
    </w:p>
    <w:p>
      <w:pPr>
        <w:pStyle w:val="4"/>
        <w:numPr>
          <w:ilvl w:val="2"/>
          <w:numId w:val="10"/>
        </w:numPr>
        <w:tabs>
          <w:tab w:val="left" w:pos="772"/>
        </w:tabs>
        <w:spacing w:before="0" w:after="0" w:line="240" w:lineRule="auto"/>
        <w:ind w:left="772" w:right="0" w:hanging="552"/>
        <w:jc w:val="left"/>
      </w:pPr>
      <w:r>
        <w:rPr>
          <w:spacing w:val="-3"/>
        </w:rPr>
        <w:t>三相输入改成两相输入</w:t>
      </w:r>
    </w:p>
    <w:p>
      <w:pPr>
        <w:pStyle w:val="8"/>
        <w:spacing w:before="55"/>
        <w:ind w:left="615"/>
      </w:pPr>
      <w:r>
        <w:t>不可将</w:t>
      </w:r>
      <w:r>
        <w:rPr>
          <w:rFonts w:hint="eastAsia" w:ascii="Times New Roman"/>
          <w:lang w:val="en-US" w:eastAsia="zh-CN"/>
        </w:rPr>
        <w:t>LY-</w:t>
      </w:r>
      <w:r>
        <w:rPr>
          <w:rFonts w:ascii="Times New Roman" w:eastAsia="Times New Roman"/>
        </w:rPr>
        <w:t>600</w:t>
      </w:r>
      <w:r>
        <w:t>系列中三相变频器改为两相使用。否则将导致故障或变频器损坏。</w:t>
      </w:r>
    </w:p>
    <w:p>
      <w:pPr>
        <w:pStyle w:val="8"/>
        <w:spacing w:before="11"/>
        <w:rPr>
          <w:sz w:val="24"/>
        </w:rPr>
      </w:pPr>
    </w:p>
    <w:p>
      <w:pPr>
        <w:pStyle w:val="4"/>
        <w:numPr>
          <w:ilvl w:val="2"/>
          <w:numId w:val="10"/>
        </w:numPr>
        <w:tabs>
          <w:tab w:val="left" w:pos="883"/>
        </w:tabs>
        <w:spacing w:before="1" w:after="0" w:line="240" w:lineRule="auto"/>
        <w:ind w:left="882" w:right="0" w:hanging="662"/>
        <w:jc w:val="left"/>
      </w:pPr>
      <w:r>
        <w:rPr>
          <w:spacing w:val="-3"/>
        </w:rPr>
        <w:t>雷电冲击保护</w:t>
      </w:r>
    </w:p>
    <w:p>
      <w:pPr>
        <w:pStyle w:val="8"/>
        <w:spacing w:before="55" w:line="280" w:lineRule="auto"/>
        <w:ind w:left="219" w:right="317" w:firstLine="396"/>
        <w:jc w:val="both"/>
      </w:pPr>
      <w:r>
        <w:rPr>
          <w:spacing w:val="-3"/>
          <w:w w:val="95"/>
        </w:rPr>
        <w:t xml:space="preserve">本系列变频器内装有雷击过电流保护装置，对于感应雷有一定的自我保护能力。对于雷电频发处客户还应在   </w:t>
      </w:r>
      <w:r>
        <w:rPr>
          <w:spacing w:val="-3"/>
        </w:rPr>
        <w:t>变频器前端加装保护。</w:t>
      </w:r>
    </w:p>
    <w:p>
      <w:pPr>
        <w:pStyle w:val="8"/>
        <w:spacing w:before="6"/>
        <w:rPr>
          <w:sz w:val="21"/>
        </w:rPr>
      </w:pPr>
    </w:p>
    <w:p>
      <w:pPr>
        <w:pStyle w:val="4"/>
        <w:numPr>
          <w:ilvl w:val="2"/>
          <w:numId w:val="10"/>
        </w:numPr>
        <w:tabs>
          <w:tab w:val="left" w:pos="873"/>
        </w:tabs>
        <w:spacing w:before="0" w:after="0" w:line="240" w:lineRule="auto"/>
        <w:ind w:left="872" w:right="0" w:hanging="652"/>
        <w:jc w:val="left"/>
      </w:pPr>
      <w:r>
        <w:rPr>
          <w:spacing w:val="-3"/>
        </w:rPr>
        <w:t>海拔高度与降额使用</w:t>
      </w:r>
    </w:p>
    <w:p>
      <w:pPr>
        <w:pStyle w:val="8"/>
        <w:spacing w:before="55" w:line="280" w:lineRule="auto"/>
        <w:ind w:left="219" w:right="320" w:firstLine="396"/>
        <w:jc w:val="both"/>
      </w:pPr>
      <w:r>
        <w:t>在海拔高度超过</w:t>
      </w:r>
      <w:r>
        <w:rPr>
          <w:rFonts w:ascii="Times New Roman" w:eastAsia="Times New Roman"/>
        </w:rPr>
        <w:t>1000</w:t>
      </w:r>
      <w:r>
        <w:rPr>
          <w:spacing w:val="-6"/>
        </w:rPr>
        <w:t>米的地区，由于空气稀薄造成变频器的散热效果变差，有必要降额使用。此情况请向我公司进行技术咨询。</w:t>
      </w:r>
    </w:p>
    <w:p>
      <w:pPr>
        <w:pStyle w:val="8"/>
        <w:spacing w:before="6"/>
        <w:rPr>
          <w:sz w:val="21"/>
        </w:rPr>
      </w:pPr>
    </w:p>
    <w:p>
      <w:pPr>
        <w:pStyle w:val="4"/>
        <w:numPr>
          <w:ilvl w:val="2"/>
          <w:numId w:val="10"/>
        </w:numPr>
        <w:tabs>
          <w:tab w:val="left" w:pos="883"/>
        </w:tabs>
        <w:spacing w:before="1" w:after="0" w:line="240" w:lineRule="auto"/>
        <w:ind w:left="882" w:right="0" w:hanging="662"/>
        <w:jc w:val="left"/>
      </w:pPr>
      <w:r>
        <w:rPr>
          <w:spacing w:val="-3"/>
        </w:rPr>
        <w:t>一些特殊用法</w:t>
      </w:r>
    </w:p>
    <w:p>
      <w:pPr>
        <w:pStyle w:val="8"/>
        <w:spacing w:before="54"/>
        <w:ind w:left="615"/>
      </w:pPr>
      <w:r>
        <w:t>如果客户在使用时需用到本手册所提供的建议接线图以外的方法时，如共直流母线等，请向我公司咨询。</w:t>
      </w:r>
    </w:p>
    <w:p>
      <w:pPr>
        <w:spacing w:after="0"/>
        <w:sectPr>
          <w:headerReference r:id="rId8" w:type="default"/>
          <w:pgSz w:w="11910" w:h="16840"/>
          <w:pgMar w:top="1320" w:right="760" w:bottom="920" w:left="860" w:header="862" w:footer="682" w:gutter="0"/>
        </w:sectPr>
      </w:pPr>
    </w:p>
    <w:p>
      <w:pPr>
        <w:pStyle w:val="4"/>
        <w:numPr>
          <w:ilvl w:val="2"/>
          <w:numId w:val="10"/>
        </w:numPr>
        <w:tabs>
          <w:tab w:val="left" w:pos="883"/>
        </w:tabs>
        <w:spacing w:before="74" w:after="0" w:line="240" w:lineRule="auto"/>
        <w:ind w:left="882" w:right="0" w:hanging="662"/>
        <w:jc w:val="left"/>
      </w:pPr>
      <w:r>
        <w:rPr>
          <w:spacing w:val="-3"/>
        </w:rPr>
        <w:t>变频器的报废时注意</w:t>
      </w:r>
    </w:p>
    <w:p>
      <w:pPr>
        <w:pStyle w:val="8"/>
        <w:spacing w:before="55" w:line="280" w:lineRule="auto"/>
        <w:ind w:left="219" w:right="249" w:firstLine="396"/>
      </w:pPr>
      <w:r>
        <w:rPr>
          <w:w w:val="95"/>
        </w:rPr>
        <w:t>主回路的电解电容和印制板上电解电容焚烧时可能发生爆炸。塑胶件焚烧时会产生有毒气体。请作为工业垃</w:t>
      </w:r>
      <w:r>
        <w:t>圾进行处理。</w:t>
      </w:r>
    </w:p>
    <w:p>
      <w:pPr>
        <w:pStyle w:val="8"/>
        <w:spacing w:before="5"/>
        <w:rPr>
          <w:sz w:val="22"/>
        </w:rPr>
      </w:pPr>
    </w:p>
    <w:p>
      <w:pPr>
        <w:pStyle w:val="4"/>
        <w:numPr>
          <w:ilvl w:val="2"/>
          <w:numId w:val="10"/>
        </w:numPr>
        <w:tabs>
          <w:tab w:val="left" w:pos="828"/>
        </w:tabs>
        <w:spacing w:before="1" w:after="0" w:line="240" w:lineRule="auto"/>
        <w:ind w:left="827" w:right="0" w:hanging="607"/>
        <w:jc w:val="left"/>
      </w:pPr>
      <w:r>
        <w:rPr>
          <w:spacing w:val="-3"/>
        </w:rPr>
        <w:t>关于适配电机</w:t>
      </w:r>
    </w:p>
    <w:p>
      <w:pPr>
        <w:pStyle w:val="14"/>
        <w:numPr>
          <w:ilvl w:val="0"/>
          <w:numId w:val="11"/>
        </w:numPr>
        <w:tabs>
          <w:tab w:val="left" w:pos="888"/>
        </w:tabs>
        <w:spacing w:before="55" w:after="0" w:line="280" w:lineRule="auto"/>
        <w:ind w:left="219" w:right="320" w:firstLine="397"/>
        <w:jc w:val="left"/>
        <w:rPr>
          <w:sz w:val="20"/>
        </w:rPr>
      </w:pPr>
      <w:r>
        <w:rPr>
          <w:sz w:val="20"/>
        </w:rPr>
        <w:t>标准适配电机为四极鼠笼式异步感应电机。若非上述电机请一定按电机额定电流选配变频器。若需驱动永磁同步电机的场合，请向我公司咨询；</w:t>
      </w:r>
    </w:p>
    <w:p>
      <w:pPr>
        <w:pStyle w:val="14"/>
        <w:numPr>
          <w:ilvl w:val="0"/>
          <w:numId w:val="11"/>
        </w:numPr>
        <w:tabs>
          <w:tab w:val="left" w:pos="888"/>
        </w:tabs>
        <w:spacing w:before="0" w:after="0" w:line="280" w:lineRule="auto"/>
        <w:ind w:left="219" w:right="320" w:firstLine="397"/>
        <w:jc w:val="left"/>
        <w:rPr>
          <w:sz w:val="20"/>
        </w:rPr>
      </w:pPr>
      <w:r>
        <w:rPr>
          <w:sz w:val="20"/>
        </w:rPr>
        <w:t>非变频电机的冷却风扇与转子轴是同轴连接，转速降低时风扇冷却效果降低，因此，电机出现过热的场合应加装强排气扇或更换为变频电机；</w:t>
      </w:r>
    </w:p>
    <w:p>
      <w:pPr>
        <w:pStyle w:val="14"/>
        <w:numPr>
          <w:ilvl w:val="0"/>
          <w:numId w:val="11"/>
        </w:numPr>
        <w:tabs>
          <w:tab w:val="left" w:pos="888"/>
        </w:tabs>
        <w:spacing w:before="0" w:after="0" w:line="280" w:lineRule="auto"/>
        <w:ind w:left="219" w:right="320" w:firstLine="397"/>
        <w:jc w:val="left"/>
        <w:rPr>
          <w:sz w:val="20"/>
        </w:rPr>
      </w:pPr>
      <w:r>
        <w:rPr>
          <w:sz w:val="20"/>
        </w:rPr>
        <w:t>变频器已经内置适配电机标准参数，根据实际情况有必要进行电机参数辨识或修改缺省值以尽量符合实际值，否则会影响运行效果及保护性能；</w:t>
      </w:r>
    </w:p>
    <w:p>
      <w:pPr>
        <w:pStyle w:val="14"/>
        <w:numPr>
          <w:ilvl w:val="0"/>
          <w:numId w:val="11"/>
        </w:numPr>
        <w:tabs>
          <w:tab w:val="left" w:pos="888"/>
        </w:tabs>
        <w:spacing w:before="1" w:after="0" w:line="280" w:lineRule="auto"/>
        <w:ind w:left="219" w:right="320" w:firstLine="397"/>
        <w:jc w:val="left"/>
        <w:rPr>
          <w:sz w:val="20"/>
        </w:rPr>
      </w:pPr>
      <w:r>
        <w:rPr>
          <w:sz w:val="20"/>
        </w:rPr>
        <w:t>由于电缆或电机内部出现短路会造成变频器报警，甚至炸机。因此，请首先对初始安装的电机及电缆进行绝缘短路测试，日常维护中也需经常进行此测试。注意</w:t>
      </w:r>
      <w:r>
        <w:rPr>
          <w:rFonts w:ascii="Times New Roman" w:eastAsia="Times New Roman"/>
          <w:sz w:val="20"/>
        </w:rPr>
        <w:t>,</w:t>
      </w:r>
      <w:r>
        <w:rPr>
          <w:sz w:val="20"/>
        </w:rPr>
        <w:t>做这种测试时务必将变频器与被测试部分全部断开。</w:t>
      </w:r>
    </w:p>
    <w:p>
      <w:pPr>
        <w:spacing w:after="0" w:line="280" w:lineRule="auto"/>
        <w:jc w:val="left"/>
        <w:rPr>
          <w:sz w:val="20"/>
        </w:rPr>
        <w:sectPr>
          <w:headerReference r:id="rId9" w:type="default"/>
          <w:pgSz w:w="11910" w:h="16840"/>
          <w:pgMar w:top="1320" w:right="760" w:bottom="900" w:left="860" w:header="888" w:footer="682" w:gutter="0"/>
        </w:sectPr>
      </w:pPr>
    </w:p>
    <w:p>
      <w:pPr>
        <w:pStyle w:val="8"/>
      </w:pPr>
    </w:p>
    <w:p>
      <w:pPr>
        <w:pStyle w:val="8"/>
        <w:spacing w:before="10"/>
        <w:rPr>
          <w:sz w:val="16"/>
        </w:rPr>
      </w:pPr>
    </w:p>
    <w:p>
      <w:pPr>
        <w:spacing w:before="61"/>
        <w:ind w:left="0" w:right="100" w:firstLine="0"/>
        <w:jc w:val="center"/>
        <w:rPr>
          <w:b/>
          <w:sz w:val="28"/>
        </w:rPr>
      </w:pPr>
      <w:bookmarkStart w:id="12" w:name="第二章 产品信息"/>
      <w:bookmarkEnd w:id="12"/>
      <w:bookmarkStart w:id="13" w:name="_bookmark5"/>
      <w:bookmarkEnd w:id="13"/>
      <w:r>
        <w:rPr>
          <w:b/>
          <w:sz w:val="28"/>
        </w:rPr>
        <w:t>第二章 产品信息</w:t>
      </w:r>
    </w:p>
    <w:p>
      <w:pPr>
        <w:pStyle w:val="8"/>
        <w:rPr>
          <w:b/>
        </w:rPr>
      </w:pPr>
    </w:p>
    <w:p>
      <w:pPr>
        <w:pStyle w:val="3"/>
        <w:numPr>
          <w:ilvl w:val="1"/>
          <w:numId w:val="12"/>
        </w:numPr>
        <w:tabs>
          <w:tab w:val="left" w:pos="640"/>
        </w:tabs>
        <w:spacing w:before="208" w:after="0" w:line="240" w:lineRule="auto"/>
        <w:ind w:left="640" w:right="0" w:hanging="420"/>
        <w:jc w:val="left"/>
      </w:pPr>
      <w:bookmarkStart w:id="14" w:name="2.1 命名规则"/>
      <w:bookmarkEnd w:id="14"/>
      <w:bookmarkStart w:id="15" w:name="_bookmark6"/>
      <w:bookmarkEnd w:id="15"/>
      <w:bookmarkStart w:id="16" w:name="_bookmark6"/>
      <w:bookmarkEnd w:id="16"/>
      <w:r>
        <w:t>命名规则</w:t>
      </w:r>
    </w:p>
    <w:p>
      <w:pPr>
        <w:pStyle w:val="8"/>
        <w:rPr>
          <w:b/>
        </w:rPr>
      </w:pPr>
    </w:p>
    <w:p>
      <w:pPr>
        <w:pStyle w:val="8"/>
        <w:spacing w:before="11"/>
        <w:rPr>
          <w:b/>
          <w:sz w:val="17"/>
        </w:rPr>
      </w:pPr>
      <w:r>
        <w:drawing>
          <wp:anchor distT="0" distB="0" distL="0" distR="0" simplePos="0" relativeHeight="2048" behindDoc="0" locked="0" layoutInCell="1" allowOverlap="1">
            <wp:simplePos x="0" y="0"/>
            <wp:positionH relativeFrom="page">
              <wp:posOffset>1114425</wp:posOffset>
            </wp:positionH>
            <wp:positionV relativeFrom="paragraph">
              <wp:posOffset>170180</wp:posOffset>
            </wp:positionV>
            <wp:extent cx="5310505" cy="1599565"/>
            <wp:effectExtent l="0" t="0" r="0" b="0"/>
            <wp:wrapTopAndBottom/>
            <wp:docPr id="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1.png"/>
                    <pic:cNvPicPr>
                      <a:picLocks noChangeAspect="1"/>
                    </pic:cNvPicPr>
                  </pic:nvPicPr>
                  <pic:blipFill>
                    <a:blip r:embed="rId182" cstate="print"/>
                    <a:stretch>
                      <a:fillRect/>
                    </a:stretch>
                  </pic:blipFill>
                  <pic:spPr>
                    <a:xfrm>
                      <a:off x="0" y="0"/>
                      <a:ext cx="5310206" cy="1599819"/>
                    </a:xfrm>
                    <a:prstGeom prst="rect">
                      <a:avLst/>
                    </a:prstGeom>
                  </pic:spPr>
                </pic:pic>
              </a:graphicData>
            </a:graphic>
          </wp:anchor>
        </w:drawing>
      </w:r>
    </w:p>
    <w:p>
      <w:pPr>
        <w:pStyle w:val="8"/>
        <w:spacing w:before="5"/>
        <w:rPr>
          <w:b/>
          <w:sz w:val="22"/>
        </w:rPr>
      </w:pPr>
    </w:p>
    <w:p>
      <w:pPr>
        <w:spacing w:before="80"/>
        <w:ind w:left="0" w:right="95" w:firstLine="0"/>
        <w:jc w:val="center"/>
      </w:pPr>
      <w:r>
        <w:rPr>
          <w:sz w:val="18"/>
        </w:rPr>
        <w:t xml:space="preserve">图 </w:t>
      </w:r>
      <w:r>
        <w:rPr>
          <w:rFonts w:ascii="Times New Roman" w:eastAsia="Times New Roman"/>
          <w:sz w:val="18"/>
        </w:rPr>
        <w:t xml:space="preserve">2-1    </w:t>
      </w:r>
      <w:r>
        <w:rPr>
          <w:sz w:val="18"/>
        </w:rPr>
        <w:t>命名规则</w:t>
      </w:r>
      <w:bookmarkStart w:id="17" w:name="_bookmark7"/>
      <w:bookmarkEnd w:id="17"/>
      <w:bookmarkStart w:id="18" w:name="2.2 铭牌"/>
      <w:bookmarkEnd w:id="18"/>
      <w:bookmarkStart w:id="19" w:name="_bookmark7"/>
      <w:bookmarkEnd w:id="19"/>
      <w:r>
        <w:rPr>
          <w:sz w:val="18"/>
        </w:rPr>
        <w:br w:type="textWrapping"/>
      </w:r>
    </w:p>
    <w:p>
      <w:pPr>
        <w:pStyle w:val="8"/>
        <w:rPr>
          <w:sz w:val="19"/>
        </w:rPr>
      </w:pPr>
    </w:p>
    <w:p>
      <w:pPr>
        <w:pStyle w:val="3"/>
        <w:numPr>
          <w:ilvl w:val="1"/>
          <w:numId w:val="12"/>
        </w:numPr>
        <w:tabs>
          <w:tab w:val="left" w:pos="580"/>
        </w:tabs>
        <w:spacing w:before="74" w:after="0" w:line="240" w:lineRule="auto"/>
        <w:ind w:left="580" w:right="0" w:hanging="360"/>
        <w:jc w:val="left"/>
      </w:pPr>
      <w:bookmarkStart w:id="20" w:name="_bookmark8"/>
      <w:bookmarkEnd w:id="20"/>
      <w:bookmarkStart w:id="21" w:name="2.3 KOC600 变频器系列"/>
      <w:bookmarkEnd w:id="21"/>
      <w:bookmarkStart w:id="22" w:name="_bookmark8"/>
      <w:bookmarkEnd w:id="22"/>
      <w:r>
        <w:rPr>
          <w:rFonts w:hint="eastAsia" w:ascii="Times New Roman"/>
          <w:lang w:val="en-US" w:eastAsia="zh-CN"/>
        </w:rPr>
        <w:t>LY-</w:t>
      </w:r>
      <w:r>
        <w:rPr>
          <w:rFonts w:ascii="Times New Roman" w:eastAsia="Times New Roman"/>
        </w:rPr>
        <w:t>600</w:t>
      </w:r>
      <w:r>
        <w:rPr>
          <w:rFonts w:ascii="Times New Roman" w:eastAsia="Times New Roman"/>
          <w:spacing w:val="58"/>
        </w:rPr>
        <w:t xml:space="preserve"> </w:t>
      </w:r>
      <w:r>
        <w:t>变频器系列</w:t>
      </w:r>
    </w:p>
    <w:p>
      <w:pPr>
        <w:pStyle w:val="8"/>
        <w:spacing w:before="10"/>
        <w:rPr>
          <w:b/>
          <w:sz w:val="18"/>
        </w:rPr>
      </w:pPr>
    </w:p>
    <w:p>
      <w:pPr>
        <w:spacing w:before="80" w:after="10"/>
        <w:ind w:left="0" w:right="100" w:firstLine="0"/>
        <w:jc w:val="center"/>
        <w:rPr>
          <w:sz w:val="18"/>
        </w:rPr>
      </w:pPr>
      <w:r>
        <w:rPr>
          <w:sz w:val="18"/>
        </w:rPr>
        <w:t xml:space="preserve">表 </w:t>
      </w:r>
      <w:r>
        <w:rPr>
          <w:rFonts w:ascii="Times New Roman" w:eastAsia="Times New Roman"/>
          <w:sz w:val="18"/>
        </w:rPr>
        <w:t xml:space="preserve">2-1    KOC600 </w:t>
      </w:r>
      <w:r>
        <w:rPr>
          <w:sz w:val="18"/>
        </w:rPr>
        <w:t>变频器型号与技术数据</w:t>
      </w:r>
    </w:p>
    <w:tbl>
      <w:tblPr>
        <w:tblStyle w:val="12"/>
        <w:tblW w:w="9780" w:type="dxa"/>
        <w:tblInd w:w="2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662"/>
        <w:gridCol w:w="1159"/>
        <w:gridCol w:w="1133"/>
        <w:gridCol w:w="1133"/>
        <w:gridCol w:w="852"/>
        <w:gridCol w:w="749"/>
        <w:gridCol w:w="10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662" w:type="dxa"/>
            <w:vMerge w:val="restart"/>
            <w:shd w:val="clear" w:color="auto" w:fill="C6D9F1"/>
          </w:tcPr>
          <w:p>
            <w:pPr>
              <w:pStyle w:val="15"/>
              <w:spacing w:before="9"/>
              <w:rPr>
                <w:rFonts w:ascii="宋体"/>
                <w:sz w:val="14"/>
              </w:rPr>
            </w:pPr>
          </w:p>
          <w:p>
            <w:pPr>
              <w:pStyle w:val="15"/>
              <w:ind w:left="1308" w:right="1303"/>
              <w:jc w:val="center"/>
              <w:rPr>
                <w:rFonts w:hint="eastAsia" w:ascii="宋体" w:eastAsia="宋体"/>
                <w:sz w:val="20"/>
              </w:rPr>
            </w:pPr>
            <w:r>
              <w:rPr>
                <w:rFonts w:hint="eastAsia" w:ascii="宋体" w:eastAsia="宋体"/>
                <w:sz w:val="20"/>
              </w:rPr>
              <w:t>变频器型号</w:t>
            </w:r>
          </w:p>
        </w:tc>
        <w:tc>
          <w:tcPr>
            <w:tcW w:w="1159" w:type="dxa"/>
            <w:vMerge w:val="restart"/>
            <w:shd w:val="clear" w:color="auto" w:fill="C6D9F1"/>
          </w:tcPr>
          <w:p>
            <w:pPr>
              <w:pStyle w:val="15"/>
              <w:spacing w:before="32"/>
              <w:ind w:left="158" w:right="150"/>
              <w:jc w:val="center"/>
              <w:rPr>
                <w:rFonts w:hint="eastAsia" w:ascii="宋体" w:eastAsia="宋体"/>
                <w:sz w:val="20"/>
              </w:rPr>
            </w:pPr>
            <w:r>
              <w:rPr>
                <w:rFonts w:hint="eastAsia" w:ascii="宋体" w:eastAsia="宋体"/>
                <w:sz w:val="20"/>
              </w:rPr>
              <w:t>电源容量</w:t>
            </w:r>
          </w:p>
          <w:p>
            <w:pPr>
              <w:pStyle w:val="15"/>
              <w:spacing w:before="69"/>
              <w:ind w:left="158" w:right="145"/>
              <w:jc w:val="center"/>
              <w:rPr>
                <w:sz w:val="20"/>
              </w:rPr>
            </w:pPr>
            <w:r>
              <w:rPr>
                <w:sz w:val="20"/>
              </w:rPr>
              <w:t>KVA</w:t>
            </w:r>
          </w:p>
        </w:tc>
        <w:tc>
          <w:tcPr>
            <w:tcW w:w="1133" w:type="dxa"/>
            <w:vMerge w:val="restart"/>
            <w:shd w:val="clear" w:color="auto" w:fill="C6D9F1"/>
          </w:tcPr>
          <w:p>
            <w:pPr>
              <w:pStyle w:val="15"/>
              <w:spacing w:before="32"/>
              <w:ind w:left="144" w:right="139"/>
              <w:jc w:val="center"/>
              <w:rPr>
                <w:rFonts w:hint="eastAsia" w:ascii="宋体" w:eastAsia="宋体"/>
                <w:sz w:val="20"/>
              </w:rPr>
            </w:pPr>
            <w:r>
              <w:rPr>
                <w:rFonts w:hint="eastAsia" w:ascii="宋体" w:eastAsia="宋体"/>
                <w:sz w:val="20"/>
              </w:rPr>
              <w:t>输入电流</w:t>
            </w:r>
          </w:p>
          <w:p>
            <w:pPr>
              <w:pStyle w:val="15"/>
              <w:spacing w:before="69"/>
              <w:ind w:left="10"/>
              <w:jc w:val="center"/>
              <w:rPr>
                <w:sz w:val="20"/>
              </w:rPr>
            </w:pPr>
            <w:r>
              <w:rPr>
                <w:w w:val="99"/>
                <w:sz w:val="20"/>
              </w:rPr>
              <w:t>A</w:t>
            </w:r>
          </w:p>
        </w:tc>
        <w:tc>
          <w:tcPr>
            <w:tcW w:w="1133" w:type="dxa"/>
            <w:vMerge w:val="restart"/>
            <w:shd w:val="clear" w:color="auto" w:fill="C6D9F1"/>
          </w:tcPr>
          <w:p>
            <w:pPr>
              <w:pStyle w:val="15"/>
              <w:spacing w:before="32"/>
              <w:ind w:left="144" w:right="139"/>
              <w:jc w:val="center"/>
              <w:rPr>
                <w:rFonts w:hint="eastAsia" w:ascii="宋体" w:eastAsia="宋体"/>
                <w:sz w:val="20"/>
              </w:rPr>
            </w:pPr>
            <w:r>
              <w:rPr>
                <w:rFonts w:hint="eastAsia" w:ascii="宋体" w:eastAsia="宋体"/>
                <w:sz w:val="20"/>
              </w:rPr>
              <w:t>输出电流</w:t>
            </w:r>
          </w:p>
          <w:p>
            <w:pPr>
              <w:pStyle w:val="15"/>
              <w:spacing w:before="69"/>
              <w:ind w:left="10"/>
              <w:jc w:val="center"/>
              <w:rPr>
                <w:sz w:val="20"/>
              </w:rPr>
            </w:pPr>
            <w:r>
              <w:rPr>
                <w:w w:val="99"/>
                <w:sz w:val="20"/>
              </w:rPr>
              <w:t>A</w:t>
            </w:r>
          </w:p>
        </w:tc>
        <w:tc>
          <w:tcPr>
            <w:tcW w:w="1601" w:type="dxa"/>
            <w:gridSpan w:val="2"/>
            <w:shd w:val="clear" w:color="auto" w:fill="C6D9F1"/>
          </w:tcPr>
          <w:p>
            <w:pPr>
              <w:pStyle w:val="15"/>
              <w:spacing w:before="28"/>
              <w:ind w:left="400"/>
              <w:rPr>
                <w:rFonts w:hint="eastAsia" w:ascii="宋体" w:eastAsia="宋体"/>
                <w:sz w:val="20"/>
              </w:rPr>
            </w:pPr>
            <w:r>
              <w:rPr>
                <w:rFonts w:hint="eastAsia" w:ascii="宋体" w:eastAsia="宋体"/>
                <w:sz w:val="20"/>
              </w:rPr>
              <w:t>适配电机</w:t>
            </w:r>
          </w:p>
        </w:tc>
        <w:tc>
          <w:tcPr>
            <w:tcW w:w="1092" w:type="dxa"/>
            <w:vMerge w:val="restart"/>
            <w:shd w:val="clear" w:color="auto" w:fill="C6D9F1"/>
          </w:tcPr>
          <w:p>
            <w:pPr>
              <w:pStyle w:val="15"/>
              <w:spacing w:before="32"/>
              <w:ind w:left="124" w:right="117"/>
              <w:jc w:val="center"/>
              <w:rPr>
                <w:rFonts w:hint="eastAsia" w:ascii="宋体" w:eastAsia="宋体"/>
                <w:sz w:val="20"/>
              </w:rPr>
            </w:pPr>
            <w:r>
              <w:rPr>
                <w:rFonts w:hint="eastAsia" w:ascii="宋体" w:eastAsia="宋体"/>
                <w:sz w:val="20"/>
              </w:rPr>
              <w:t>发热功耗</w:t>
            </w:r>
          </w:p>
          <w:p>
            <w:pPr>
              <w:pStyle w:val="15"/>
              <w:spacing w:before="69"/>
              <w:ind w:left="124" w:right="116"/>
              <w:jc w:val="center"/>
              <w:rPr>
                <w:sz w:val="20"/>
              </w:rPr>
            </w:pPr>
            <w:r>
              <w:rPr>
                <w:sz w:val="20"/>
              </w:rPr>
              <w:t>KW</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662" w:type="dxa"/>
            <w:vMerge w:val="continue"/>
            <w:tcBorders>
              <w:top w:val="nil"/>
            </w:tcBorders>
            <w:shd w:val="clear" w:color="auto" w:fill="C6D9F1"/>
          </w:tcPr>
          <w:p>
            <w:pPr>
              <w:rPr>
                <w:sz w:val="2"/>
                <w:szCs w:val="2"/>
              </w:rPr>
            </w:pPr>
          </w:p>
        </w:tc>
        <w:tc>
          <w:tcPr>
            <w:tcW w:w="1159" w:type="dxa"/>
            <w:vMerge w:val="continue"/>
            <w:tcBorders>
              <w:top w:val="nil"/>
            </w:tcBorders>
            <w:shd w:val="clear" w:color="auto" w:fill="C6D9F1"/>
          </w:tcPr>
          <w:p>
            <w:pPr>
              <w:rPr>
                <w:sz w:val="2"/>
                <w:szCs w:val="2"/>
              </w:rPr>
            </w:pPr>
          </w:p>
        </w:tc>
        <w:tc>
          <w:tcPr>
            <w:tcW w:w="1133" w:type="dxa"/>
            <w:vMerge w:val="continue"/>
            <w:tcBorders>
              <w:top w:val="nil"/>
            </w:tcBorders>
            <w:shd w:val="clear" w:color="auto" w:fill="C6D9F1"/>
          </w:tcPr>
          <w:p>
            <w:pPr>
              <w:rPr>
                <w:sz w:val="2"/>
                <w:szCs w:val="2"/>
              </w:rPr>
            </w:pPr>
          </w:p>
        </w:tc>
        <w:tc>
          <w:tcPr>
            <w:tcW w:w="1133" w:type="dxa"/>
            <w:vMerge w:val="continue"/>
            <w:tcBorders>
              <w:top w:val="nil"/>
            </w:tcBorders>
            <w:shd w:val="clear" w:color="auto" w:fill="C6D9F1"/>
          </w:tcPr>
          <w:p>
            <w:pPr>
              <w:rPr>
                <w:sz w:val="2"/>
                <w:szCs w:val="2"/>
              </w:rPr>
            </w:pPr>
          </w:p>
        </w:tc>
        <w:tc>
          <w:tcPr>
            <w:tcW w:w="852" w:type="dxa"/>
            <w:shd w:val="clear" w:color="auto" w:fill="C6D9F1"/>
          </w:tcPr>
          <w:p>
            <w:pPr>
              <w:pStyle w:val="15"/>
              <w:spacing w:before="41"/>
              <w:ind w:left="259"/>
              <w:rPr>
                <w:sz w:val="20"/>
              </w:rPr>
            </w:pPr>
            <w:r>
              <w:rPr>
                <w:sz w:val="20"/>
              </w:rPr>
              <w:t>KW</w:t>
            </w:r>
          </w:p>
        </w:tc>
        <w:tc>
          <w:tcPr>
            <w:tcW w:w="749" w:type="dxa"/>
            <w:shd w:val="clear" w:color="auto" w:fill="C6D9F1"/>
          </w:tcPr>
          <w:p>
            <w:pPr>
              <w:pStyle w:val="15"/>
              <w:spacing w:before="41"/>
              <w:ind w:right="239"/>
              <w:jc w:val="right"/>
              <w:rPr>
                <w:sz w:val="20"/>
              </w:rPr>
            </w:pPr>
            <w:r>
              <w:rPr>
                <w:w w:val="95"/>
                <w:sz w:val="20"/>
              </w:rPr>
              <w:t>HP</w:t>
            </w:r>
          </w:p>
        </w:tc>
        <w:tc>
          <w:tcPr>
            <w:tcW w:w="1092" w:type="dxa"/>
            <w:vMerge w:val="continue"/>
            <w:tcBorders>
              <w:top w:val="nil"/>
            </w:tcBorders>
            <w:shd w:val="clear" w:color="auto" w:fill="C6D9F1"/>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780" w:type="dxa"/>
            <w:gridSpan w:val="7"/>
            <w:shd w:val="clear" w:color="auto" w:fill="DADADA"/>
          </w:tcPr>
          <w:p>
            <w:pPr>
              <w:pStyle w:val="15"/>
              <w:spacing w:before="27"/>
              <w:ind w:left="3695" w:right="3684"/>
              <w:jc w:val="center"/>
              <w:rPr>
                <w:b/>
                <w:sz w:val="20"/>
              </w:rPr>
            </w:pPr>
            <w:r>
              <w:rPr>
                <w:rFonts w:hint="eastAsia" w:ascii="宋体" w:eastAsia="宋体"/>
                <w:b/>
                <w:color w:val="FF0000"/>
                <w:sz w:val="20"/>
              </w:rPr>
              <w:t>三相电源：</w:t>
            </w:r>
            <w:r>
              <w:rPr>
                <w:b/>
                <w:color w:val="FF0000"/>
                <w:sz w:val="20"/>
              </w:rPr>
              <w:t>220V</w:t>
            </w:r>
            <w:r>
              <w:rPr>
                <w:rFonts w:hint="eastAsia" w:ascii="宋体" w:eastAsia="宋体"/>
                <w:b/>
                <w:color w:val="FF0000"/>
                <w:sz w:val="20"/>
              </w:rPr>
              <w:t>，</w:t>
            </w:r>
            <w:r>
              <w:rPr>
                <w:b/>
                <w:color w:val="FF0000"/>
                <w:sz w:val="20"/>
              </w:rPr>
              <w:t>50/60Hz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662" w:type="dxa"/>
          </w:tcPr>
          <w:p>
            <w:pPr>
              <w:pStyle w:val="15"/>
              <w:spacing w:before="41"/>
              <w:ind w:left="107"/>
              <w:rPr>
                <w:sz w:val="20"/>
              </w:rPr>
            </w:pPr>
            <w:r>
              <w:rPr>
                <w:rFonts w:hint="eastAsia" w:eastAsia="宋体"/>
                <w:sz w:val="20"/>
                <w:lang w:val="en-US" w:eastAsia="zh-CN"/>
              </w:rPr>
              <w:t>LY-</w:t>
            </w:r>
            <w:r>
              <w:rPr>
                <w:sz w:val="20"/>
              </w:rPr>
              <w:t>600-0R4GT2</w:t>
            </w:r>
          </w:p>
        </w:tc>
        <w:tc>
          <w:tcPr>
            <w:tcW w:w="1159" w:type="dxa"/>
          </w:tcPr>
          <w:p>
            <w:pPr>
              <w:pStyle w:val="15"/>
              <w:spacing w:before="41"/>
              <w:ind w:left="158" w:right="148"/>
              <w:jc w:val="center"/>
              <w:rPr>
                <w:sz w:val="20"/>
              </w:rPr>
            </w:pPr>
            <w:r>
              <w:rPr>
                <w:sz w:val="20"/>
              </w:rPr>
              <w:t>1.5</w:t>
            </w:r>
          </w:p>
        </w:tc>
        <w:tc>
          <w:tcPr>
            <w:tcW w:w="1133" w:type="dxa"/>
          </w:tcPr>
          <w:p>
            <w:pPr>
              <w:pStyle w:val="15"/>
              <w:spacing w:before="41"/>
              <w:ind w:left="144" w:right="132"/>
              <w:jc w:val="center"/>
              <w:rPr>
                <w:sz w:val="20"/>
              </w:rPr>
            </w:pPr>
            <w:r>
              <w:rPr>
                <w:sz w:val="20"/>
              </w:rPr>
              <w:t>3.4</w:t>
            </w:r>
          </w:p>
        </w:tc>
        <w:tc>
          <w:tcPr>
            <w:tcW w:w="1133" w:type="dxa"/>
          </w:tcPr>
          <w:p>
            <w:pPr>
              <w:pStyle w:val="15"/>
              <w:spacing w:before="41"/>
              <w:ind w:right="427"/>
              <w:jc w:val="right"/>
              <w:rPr>
                <w:sz w:val="20"/>
              </w:rPr>
            </w:pPr>
            <w:r>
              <w:rPr>
                <w:sz w:val="20"/>
              </w:rPr>
              <w:t>2.1</w:t>
            </w:r>
          </w:p>
        </w:tc>
        <w:tc>
          <w:tcPr>
            <w:tcW w:w="852" w:type="dxa"/>
          </w:tcPr>
          <w:p>
            <w:pPr>
              <w:pStyle w:val="15"/>
              <w:spacing w:before="41"/>
              <w:ind w:left="300"/>
              <w:rPr>
                <w:sz w:val="20"/>
              </w:rPr>
            </w:pPr>
            <w:r>
              <w:rPr>
                <w:sz w:val="20"/>
              </w:rPr>
              <w:t>0.4</w:t>
            </w:r>
          </w:p>
        </w:tc>
        <w:tc>
          <w:tcPr>
            <w:tcW w:w="749" w:type="dxa"/>
          </w:tcPr>
          <w:p>
            <w:pPr>
              <w:pStyle w:val="15"/>
              <w:spacing w:before="41"/>
              <w:ind w:right="238"/>
              <w:jc w:val="right"/>
              <w:rPr>
                <w:sz w:val="20"/>
              </w:rPr>
            </w:pPr>
            <w:r>
              <w:rPr>
                <w:sz w:val="20"/>
              </w:rPr>
              <w:t>0.5</w:t>
            </w:r>
          </w:p>
        </w:tc>
        <w:tc>
          <w:tcPr>
            <w:tcW w:w="1092" w:type="dxa"/>
          </w:tcPr>
          <w:p>
            <w:pPr>
              <w:pStyle w:val="15"/>
              <w:spacing w:before="41"/>
              <w:ind w:left="124" w:right="110"/>
              <w:jc w:val="center"/>
              <w:rPr>
                <w:sz w:val="20"/>
              </w:rPr>
            </w:pPr>
            <w:r>
              <w:rPr>
                <w:sz w:val="20"/>
              </w:rPr>
              <w:t>0.016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3662" w:type="dxa"/>
          </w:tcPr>
          <w:p>
            <w:pPr>
              <w:pStyle w:val="15"/>
              <w:spacing w:before="43"/>
              <w:ind w:left="107"/>
              <w:rPr>
                <w:sz w:val="20"/>
              </w:rPr>
            </w:pPr>
            <w:r>
              <w:rPr>
                <w:rFonts w:hint="eastAsia" w:eastAsia="宋体"/>
                <w:sz w:val="20"/>
                <w:lang w:val="en-US" w:eastAsia="zh-CN"/>
              </w:rPr>
              <w:t>LY-</w:t>
            </w:r>
            <w:r>
              <w:rPr>
                <w:sz w:val="20"/>
              </w:rPr>
              <w:t>600-R75GT2</w:t>
            </w:r>
          </w:p>
        </w:tc>
        <w:tc>
          <w:tcPr>
            <w:tcW w:w="1159" w:type="dxa"/>
          </w:tcPr>
          <w:p>
            <w:pPr>
              <w:pStyle w:val="15"/>
              <w:spacing w:before="43"/>
              <w:ind w:left="7"/>
              <w:jc w:val="center"/>
              <w:rPr>
                <w:sz w:val="20"/>
              </w:rPr>
            </w:pPr>
            <w:r>
              <w:rPr>
                <w:w w:val="99"/>
                <w:sz w:val="20"/>
              </w:rPr>
              <w:t>3</w:t>
            </w:r>
          </w:p>
        </w:tc>
        <w:tc>
          <w:tcPr>
            <w:tcW w:w="1133" w:type="dxa"/>
          </w:tcPr>
          <w:p>
            <w:pPr>
              <w:pStyle w:val="15"/>
              <w:spacing w:before="43"/>
              <w:ind w:left="9"/>
              <w:jc w:val="center"/>
              <w:rPr>
                <w:sz w:val="20"/>
              </w:rPr>
            </w:pPr>
            <w:r>
              <w:rPr>
                <w:w w:val="99"/>
                <w:sz w:val="20"/>
              </w:rPr>
              <w:t>5</w:t>
            </w:r>
          </w:p>
        </w:tc>
        <w:tc>
          <w:tcPr>
            <w:tcW w:w="1133" w:type="dxa"/>
          </w:tcPr>
          <w:p>
            <w:pPr>
              <w:pStyle w:val="15"/>
              <w:spacing w:before="43"/>
              <w:ind w:right="427"/>
              <w:jc w:val="right"/>
              <w:rPr>
                <w:sz w:val="20"/>
              </w:rPr>
            </w:pPr>
            <w:r>
              <w:rPr>
                <w:sz w:val="20"/>
              </w:rPr>
              <w:t>3.8</w:t>
            </w:r>
          </w:p>
        </w:tc>
        <w:tc>
          <w:tcPr>
            <w:tcW w:w="852" w:type="dxa"/>
          </w:tcPr>
          <w:p>
            <w:pPr>
              <w:pStyle w:val="15"/>
              <w:spacing w:before="43"/>
              <w:ind w:left="249"/>
              <w:rPr>
                <w:sz w:val="20"/>
              </w:rPr>
            </w:pPr>
            <w:r>
              <w:rPr>
                <w:sz w:val="20"/>
              </w:rPr>
              <w:t>0.75</w:t>
            </w:r>
          </w:p>
        </w:tc>
        <w:tc>
          <w:tcPr>
            <w:tcW w:w="749" w:type="dxa"/>
          </w:tcPr>
          <w:p>
            <w:pPr>
              <w:pStyle w:val="15"/>
              <w:spacing w:before="43"/>
              <w:ind w:right="315"/>
              <w:jc w:val="right"/>
              <w:rPr>
                <w:sz w:val="20"/>
              </w:rPr>
            </w:pPr>
            <w:r>
              <w:rPr>
                <w:w w:val="99"/>
                <w:sz w:val="20"/>
              </w:rPr>
              <w:t>1</w:t>
            </w:r>
          </w:p>
        </w:tc>
        <w:tc>
          <w:tcPr>
            <w:tcW w:w="1092" w:type="dxa"/>
          </w:tcPr>
          <w:p>
            <w:pPr>
              <w:pStyle w:val="15"/>
              <w:spacing w:before="43"/>
              <w:ind w:left="124" w:right="110"/>
              <w:jc w:val="center"/>
              <w:rPr>
                <w:sz w:val="20"/>
              </w:rPr>
            </w:pPr>
            <w:r>
              <w:rPr>
                <w:sz w:val="20"/>
              </w:rPr>
              <w:t>0.030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662" w:type="dxa"/>
          </w:tcPr>
          <w:p>
            <w:pPr>
              <w:pStyle w:val="15"/>
              <w:spacing w:before="41"/>
              <w:ind w:left="107"/>
              <w:rPr>
                <w:sz w:val="20"/>
              </w:rPr>
            </w:pPr>
            <w:r>
              <w:rPr>
                <w:rFonts w:hint="eastAsia" w:eastAsia="宋体"/>
                <w:sz w:val="20"/>
                <w:lang w:val="en-US" w:eastAsia="zh-CN"/>
              </w:rPr>
              <w:t>LY-</w:t>
            </w:r>
            <w:r>
              <w:rPr>
                <w:sz w:val="20"/>
              </w:rPr>
              <w:t>600-1R5GT2</w:t>
            </w:r>
          </w:p>
        </w:tc>
        <w:tc>
          <w:tcPr>
            <w:tcW w:w="1159" w:type="dxa"/>
          </w:tcPr>
          <w:p>
            <w:pPr>
              <w:pStyle w:val="15"/>
              <w:spacing w:before="41"/>
              <w:ind w:left="7"/>
              <w:jc w:val="center"/>
              <w:rPr>
                <w:sz w:val="20"/>
              </w:rPr>
            </w:pPr>
            <w:r>
              <w:rPr>
                <w:w w:val="99"/>
                <w:sz w:val="20"/>
              </w:rPr>
              <w:t>4</w:t>
            </w:r>
          </w:p>
        </w:tc>
        <w:tc>
          <w:tcPr>
            <w:tcW w:w="1133" w:type="dxa"/>
          </w:tcPr>
          <w:p>
            <w:pPr>
              <w:pStyle w:val="15"/>
              <w:spacing w:before="41"/>
              <w:ind w:left="144" w:right="132"/>
              <w:jc w:val="center"/>
              <w:rPr>
                <w:sz w:val="20"/>
              </w:rPr>
            </w:pPr>
            <w:r>
              <w:rPr>
                <w:sz w:val="20"/>
              </w:rPr>
              <w:t>5.8</w:t>
            </w:r>
          </w:p>
        </w:tc>
        <w:tc>
          <w:tcPr>
            <w:tcW w:w="1133" w:type="dxa"/>
          </w:tcPr>
          <w:p>
            <w:pPr>
              <w:pStyle w:val="15"/>
              <w:spacing w:before="41"/>
              <w:ind w:right="427"/>
              <w:jc w:val="right"/>
              <w:rPr>
                <w:sz w:val="20"/>
              </w:rPr>
            </w:pPr>
            <w:r>
              <w:rPr>
                <w:sz w:val="20"/>
              </w:rPr>
              <w:t>5.1</w:t>
            </w:r>
          </w:p>
        </w:tc>
        <w:tc>
          <w:tcPr>
            <w:tcW w:w="852" w:type="dxa"/>
          </w:tcPr>
          <w:p>
            <w:pPr>
              <w:pStyle w:val="15"/>
              <w:spacing w:before="41"/>
              <w:ind w:left="300"/>
              <w:rPr>
                <w:sz w:val="20"/>
              </w:rPr>
            </w:pPr>
            <w:r>
              <w:rPr>
                <w:sz w:val="20"/>
              </w:rPr>
              <w:t>1.5</w:t>
            </w:r>
          </w:p>
        </w:tc>
        <w:tc>
          <w:tcPr>
            <w:tcW w:w="749" w:type="dxa"/>
          </w:tcPr>
          <w:p>
            <w:pPr>
              <w:pStyle w:val="15"/>
              <w:spacing w:before="41"/>
              <w:ind w:right="315"/>
              <w:jc w:val="right"/>
              <w:rPr>
                <w:sz w:val="20"/>
              </w:rPr>
            </w:pPr>
            <w:r>
              <w:rPr>
                <w:w w:val="99"/>
                <w:sz w:val="20"/>
              </w:rPr>
              <w:t>2</w:t>
            </w:r>
          </w:p>
        </w:tc>
        <w:tc>
          <w:tcPr>
            <w:tcW w:w="1092" w:type="dxa"/>
          </w:tcPr>
          <w:p>
            <w:pPr>
              <w:pStyle w:val="15"/>
              <w:spacing w:before="41"/>
              <w:ind w:left="124" w:right="110"/>
              <w:jc w:val="center"/>
              <w:rPr>
                <w:sz w:val="20"/>
              </w:rPr>
            </w:pPr>
            <w:r>
              <w:rPr>
                <w:sz w:val="20"/>
              </w:rPr>
              <w:t>0.055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662" w:type="dxa"/>
          </w:tcPr>
          <w:p>
            <w:pPr>
              <w:pStyle w:val="15"/>
              <w:spacing w:before="41"/>
              <w:ind w:left="107"/>
              <w:rPr>
                <w:sz w:val="20"/>
              </w:rPr>
            </w:pPr>
            <w:r>
              <w:rPr>
                <w:rFonts w:hint="eastAsia" w:eastAsia="宋体"/>
                <w:sz w:val="20"/>
                <w:lang w:val="en-US" w:eastAsia="zh-CN"/>
              </w:rPr>
              <w:t>LY-</w:t>
            </w:r>
            <w:r>
              <w:rPr>
                <w:sz w:val="20"/>
              </w:rPr>
              <w:t>600-2R2GT2</w:t>
            </w:r>
          </w:p>
        </w:tc>
        <w:tc>
          <w:tcPr>
            <w:tcW w:w="1159" w:type="dxa"/>
          </w:tcPr>
          <w:p>
            <w:pPr>
              <w:pStyle w:val="15"/>
              <w:spacing w:before="41"/>
              <w:ind w:left="158" w:right="148"/>
              <w:jc w:val="center"/>
              <w:rPr>
                <w:sz w:val="20"/>
              </w:rPr>
            </w:pPr>
            <w:r>
              <w:rPr>
                <w:sz w:val="20"/>
              </w:rPr>
              <w:t>5.9</w:t>
            </w:r>
          </w:p>
        </w:tc>
        <w:tc>
          <w:tcPr>
            <w:tcW w:w="1133" w:type="dxa"/>
          </w:tcPr>
          <w:p>
            <w:pPr>
              <w:pStyle w:val="15"/>
              <w:spacing w:before="41"/>
              <w:ind w:left="144" w:right="133"/>
              <w:jc w:val="center"/>
              <w:rPr>
                <w:sz w:val="20"/>
              </w:rPr>
            </w:pPr>
            <w:r>
              <w:rPr>
                <w:sz w:val="20"/>
              </w:rPr>
              <w:t>10.5</w:t>
            </w:r>
          </w:p>
        </w:tc>
        <w:tc>
          <w:tcPr>
            <w:tcW w:w="1133" w:type="dxa"/>
          </w:tcPr>
          <w:p>
            <w:pPr>
              <w:pStyle w:val="15"/>
              <w:spacing w:before="41"/>
              <w:ind w:right="505"/>
              <w:jc w:val="right"/>
              <w:rPr>
                <w:sz w:val="20"/>
              </w:rPr>
            </w:pPr>
            <w:r>
              <w:rPr>
                <w:w w:val="99"/>
                <w:sz w:val="20"/>
              </w:rPr>
              <w:t>9</w:t>
            </w:r>
          </w:p>
        </w:tc>
        <w:tc>
          <w:tcPr>
            <w:tcW w:w="852" w:type="dxa"/>
          </w:tcPr>
          <w:p>
            <w:pPr>
              <w:pStyle w:val="15"/>
              <w:spacing w:before="41"/>
              <w:ind w:left="299"/>
              <w:rPr>
                <w:sz w:val="20"/>
              </w:rPr>
            </w:pPr>
            <w:r>
              <w:rPr>
                <w:sz w:val="20"/>
              </w:rPr>
              <w:t>2.2</w:t>
            </w:r>
          </w:p>
        </w:tc>
        <w:tc>
          <w:tcPr>
            <w:tcW w:w="749" w:type="dxa"/>
          </w:tcPr>
          <w:p>
            <w:pPr>
              <w:pStyle w:val="15"/>
              <w:spacing w:before="41"/>
              <w:ind w:right="315"/>
              <w:jc w:val="right"/>
              <w:rPr>
                <w:sz w:val="20"/>
              </w:rPr>
            </w:pPr>
            <w:r>
              <w:rPr>
                <w:w w:val="99"/>
                <w:sz w:val="20"/>
              </w:rPr>
              <w:t>3</w:t>
            </w:r>
          </w:p>
        </w:tc>
        <w:tc>
          <w:tcPr>
            <w:tcW w:w="1092" w:type="dxa"/>
          </w:tcPr>
          <w:p>
            <w:pPr>
              <w:pStyle w:val="15"/>
              <w:spacing w:before="41"/>
              <w:ind w:left="124" w:right="110"/>
              <w:jc w:val="center"/>
              <w:rPr>
                <w:sz w:val="20"/>
              </w:rPr>
            </w:pPr>
            <w:r>
              <w:rPr>
                <w:sz w:val="20"/>
              </w:rPr>
              <w:t>0.072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662" w:type="dxa"/>
          </w:tcPr>
          <w:p>
            <w:pPr>
              <w:pStyle w:val="15"/>
              <w:spacing w:before="41"/>
              <w:ind w:left="107"/>
              <w:rPr>
                <w:sz w:val="20"/>
              </w:rPr>
            </w:pPr>
            <w:r>
              <w:rPr>
                <w:rFonts w:hint="eastAsia" w:eastAsia="宋体"/>
                <w:sz w:val="20"/>
                <w:lang w:val="en-US" w:eastAsia="zh-CN"/>
              </w:rPr>
              <w:t>LY-</w:t>
            </w:r>
            <w:r>
              <w:rPr>
                <w:sz w:val="20"/>
              </w:rPr>
              <w:t>600-3R7GT2</w:t>
            </w:r>
          </w:p>
        </w:tc>
        <w:tc>
          <w:tcPr>
            <w:tcW w:w="1159" w:type="dxa"/>
          </w:tcPr>
          <w:p>
            <w:pPr>
              <w:pStyle w:val="15"/>
              <w:spacing w:before="41"/>
              <w:ind w:left="158" w:right="148"/>
              <w:jc w:val="center"/>
              <w:rPr>
                <w:sz w:val="20"/>
              </w:rPr>
            </w:pPr>
            <w:r>
              <w:rPr>
                <w:sz w:val="20"/>
              </w:rPr>
              <w:t>8.9</w:t>
            </w:r>
          </w:p>
        </w:tc>
        <w:tc>
          <w:tcPr>
            <w:tcW w:w="1133" w:type="dxa"/>
          </w:tcPr>
          <w:p>
            <w:pPr>
              <w:pStyle w:val="15"/>
              <w:spacing w:before="41"/>
              <w:ind w:left="144" w:right="133"/>
              <w:jc w:val="center"/>
              <w:rPr>
                <w:sz w:val="20"/>
              </w:rPr>
            </w:pPr>
            <w:r>
              <w:rPr>
                <w:sz w:val="20"/>
              </w:rPr>
              <w:t>14.6</w:t>
            </w:r>
          </w:p>
        </w:tc>
        <w:tc>
          <w:tcPr>
            <w:tcW w:w="1133" w:type="dxa"/>
          </w:tcPr>
          <w:p>
            <w:pPr>
              <w:pStyle w:val="15"/>
              <w:spacing w:before="41"/>
              <w:ind w:right="453"/>
              <w:jc w:val="right"/>
              <w:rPr>
                <w:sz w:val="20"/>
              </w:rPr>
            </w:pPr>
            <w:r>
              <w:rPr>
                <w:sz w:val="20"/>
              </w:rPr>
              <w:t>13</w:t>
            </w:r>
          </w:p>
        </w:tc>
        <w:tc>
          <w:tcPr>
            <w:tcW w:w="852" w:type="dxa"/>
          </w:tcPr>
          <w:p>
            <w:pPr>
              <w:pStyle w:val="15"/>
              <w:spacing w:before="41"/>
              <w:ind w:left="299"/>
              <w:rPr>
                <w:sz w:val="20"/>
              </w:rPr>
            </w:pPr>
            <w:r>
              <w:rPr>
                <w:sz w:val="20"/>
              </w:rPr>
              <w:t>3.7</w:t>
            </w:r>
          </w:p>
        </w:tc>
        <w:tc>
          <w:tcPr>
            <w:tcW w:w="749" w:type="dxa"/>
          </w:tcPr>
          <w:p>
            <w:pPr>
              <w:pStyle w:val="15"/>
              <w:spacing w:before="41"/>
              <w:ind w:right="315"/>
              <w:jc w:val="right"/>
              <w:rPr>
                <w:sz w:val="20"/>
              </w:rPr>
            </w:pPr>
            <w:r>
              <w:rPr>
                <w:w w:val="99"/>
                <w:sz w:val="20"/>
              </w:rPr>
              <w:t>5</w:t>
            </w:r>
          </w:p>
        </w:tc>
        <w:tc>
          <w:tcPr>
            <w:tcW w:w="1092" w:type="dxa"/>
          </w:tcPr>
          <w:p>
            <w:pPr>
              <w:pStyle w:val="15"/>
              <w:spacing w:before="41"/>
              <w:ind w:left="124" w:right="110"/>
              <w:jc w:val="center"/>
              <w:rPr>
                <w:sz w:val="20"/>
              </w:rPr>
            </w:pPr>
            <w:r>
              <w:rPr>
                <w:sz w:val="20"/>
              </w:rPr>
              <w:t>0.132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662" w:type="dxa"/>
          </w:tcPr>
          <w:p>
            <w:pPr>
              <w:pStyle w:val="15"/>
              <w:spacing w:before="41"/>
              <w:ind w:left="107"/>
              <w:rPr>
                <w:sz w:val="20"/>
              </w:rPr>
            </w:pPr>
            <w:r>
              <w:rPr>
                <w:rFonts w:hint="eastAsia" w:eastAsia="宋体"/>
                <w:sz w:val="20"/>
                <w:lang w:val="en-US" w:eastAsia="zh-CN"/>
              </w:rPr>
              <w:t>LY-</w:t>
            </w:r>
            <w:r>
              <w:rPr>
                <w:sz w:val="20"/>
              </w:rPr>
              <w:t>600-5R5GT2</w:t>
            </w:r>
          </w:p>
        </w:tc>
        <w:tc>
          <w:tcPr>
            <w:tcW w:w="1159" w:type="dxa"/>
          </w:tcPr>
          <w:p>
            <w:pPr>
              <w:pStyle w:val="15"/>
              <w:spacing w:before="41"/>
              <w:ind w:left="158" w:right="146"/>
              <w:jc w:val="center"/>
              <w:rPr>
                <w:sz w:val="20"/>
              </w:rPr>
            </w:pPr>
            <w:r>
              <w:rPr>
                <w:sz w:val="20"/>
              </w:rPr>
              <w:t>17</w:t>
            </w:r>
          </w:p>
        </w:tc>
        <w:tc>
          <w:tcPr>
            <w:tcW w:w="1133" w:type="dxa"/>
          </w:tcPr>
          <w:p>
            <w:pPr>
              <w:pStyle w:val="15"/>
              <w:spacing w:before="41"/>
              <w:ind w:left="144" w:right="134"/>
              <w:jc w:val="center"/>
              <w:rPr>
                <w:sz w:val="20"/>
              </w:rPr>
            </w:pPr>
            <w:r>
              <w:rPr>
                <w:sz w:val="20"/>
              </w:rPr>
              <w:t>26</w:t>
            </w:r>
          </w:p>
        </w:tc>
        <w:tc>
          <w:tcPr>
            <w:tcW w:w="1133" w:type="dxa"/>
          </w:tcPr>
          <w:p>
            <w:pPr>
              <w:pStyle w:val="15"/>
              <w:spacing w:before="41"/>
              <w:ind w:right="453"/>
              <w:jc w:val="right"/>
              <w:rPr>
                <w:sz w:val="20"/>
              </w:rPr>
            </w:pPr>
            <w:r>
              <w:rPr>
                <w:sz w:val="20"/>
              </w:rPr>
              <w:t>25</w:t>
            </w:r>
          </w:p>
        </w:tc>
        <w:tc>
          <w:tcPr>
            <w:tcW w:w="852" w:type="dxa"/>
          </w:tcPr>
          <w:p>
            <w:pPr>
              <w:pStyle w:val="15"/>
              <w:spacing w:before="41"/>
              <w:ind w:left="299"/>
              <w:rPr>
                <w:sz w:val="20"/>
              </w:rPr>
            </w:pPr>
            <w:r>
              <w:rPr>
                <w:sz w:val="20"/>
              </w:rPr>
              <w:t>5.5</w:t>
            </w:r>
          </w:p>
        </w:tc>
        <w:tc>
          <w:tcPr>
            <w:tcW w:w="749" w:type="dxa"/>
          </w:tcPr>
          <w:p>
            <w:pPr>
              <w:pStyle w:val="15"/>
              <w:spacing w:before="41"/>
              <w:ind w:right="238"/>
              <w:jc w:val="right"/>
              <w:rPr>
                <w:sz w:val="20"/>
              </w:rPr>
            </w:pPr>
            <w:r>
              <w:rPr>
                <w:sz w:val="20"/>
              </w:rPr>
              <w:t>7.5</w:t>
            </w:r>
          </w:p>
        </w:tc>
        <w:tc>
          <w:tcPr>
            <w:tcW w:w="1092" w:type="dxa"/>
          </w:tcPr>
          <w:p>
            <w:pPr>
              <w:pStyle w:val="15"/>
              <w:spacing w:before="41"/>
              <w:ind w:left="124" w:right="110"/>
              <w:jc w:val="center"/>
              <w:rPr>
                <w:sz w:val="20"/>
              </w:rPr>
            </w:pPr>
            <w:r>
              <w:rPr>
                <w:sz w:val="20"/>
              </w:rPr>
              <w:t>0.214</w:t>
            </w:r>
          </w:p>
        </w:tc>
      </w:tr>
    </w:tbl>
    <w:p>
      <w:pPr>
        <w:spacing w:after="0"/>
        <w:jc w:val="center"/>
        <w:rPr>
          <w:sz w:val="20"/>
        </w:rPr>
        <w:sectPr>
          <w:headerReference r:id="rId10" w:type="default"/>
          <w:pgSz w:w="11910" w:h="16840"/>
          <w:pgMar w:top="1320" w:right="760" w:bottom="900" w:left="860" w:header="888" w:footer="682" w:gutter="0"/>
        </w:sectPr>
      </w:pPr>
    </w:p>
    <w:p>
      <w:pPr>
        <w:pStyle w:val="8"/>
        <w:spacing w:before="1"/>
        <w:rPr>
          <w:rFonts w:ascii="Times New Roman"/>
          <w:sz w:val="5"/>
        </w:rPr>
      </w:pPr>
    </w:p>
    <w:tbl>
      <w:tblPr>
        <w:tblStyle w:val="12"/>
        <w:tblW w:w="9780" w:type="dxa"/>
        <w:tblInd w:w="2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43"/>
        <w:gridCol w:w="1819"/>
        <w:gridCol w:w="1159"/>
        <w:gridCol w:w="1133"/>
        <w:gridCol w:w="1133"/>
        <w:gridCol w:w="852"/>
        <w:gridCol w:w="749"/>
        <w:gridCol w:w="10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662" w:type="dxa"/>
            <w:gridSpan w:val="2"/>
            <w:vMerge w:val="restart"/>
            <w:shd w:val="clear" w:color="auto" w:fill="C6D9F1"/>
          </w:tcPr>
          <w:p>
            <w:pPr>
              <w:pStyle w:val="15"/>
              <w:spacing w:before="4"/>
              <w:rPr>
                <w:sz w:val="16"/>
              </w:rPr>
            </w:pPr>
          </w:p>
          <w:p>
            <w:pPr>
              <w:pStyle w:val="15"/>
              <w:ind w:left="1308" w:right="1303"/>
              <w:jc w:val="center"/>
              <w:rPr>
                <w:rFonts w:hint="eastAsia" w:ascii="宋体" w:eastAsia="宋体"/>
                <w:sz w:val="20"/>
              </w:rPr>
            </w:pPr>
            <w:r>
              <w:rPr>
                <w:rFonts w:hint="eastAsia" w:ascii="宋体" w:eastAsia="宋体"/>
                <w:sz w:val="20"/>
              </w:rPr>
              <w:t>变频器型号</w:t>
            </w:r>
          </w:p>
        </w:tc>
        <w:tc>
          <w:tcPr>
            <w:tcW w:w="1159" w:type="dxa"/>
            <w:vMerge w:val="restart"/>
            <w:shd w:val="clear" w:color="auto" w:fill="C6D9F1"/>
          </w:tcPr>
          <w:p>
            <w:pPr>
              <w:pStyle w:val="15"/>
              <w:spacing w:before="32"/>
              <w:ind w:left="158" w:right="150"/>
              <w:jc w:val="center"/>
              <w:rPr>
                <w:rFonts w:hint="eastAsia" w:ascii="宋体" w:eastAsia="宋体"/>
                <w:sz w:val="20"/>
              </w:rPr>
            </w:pPr>
            <w:r>
              <w:rPr>
                <w:rFonts w:hint="eastAsia" w:ascii="宋体" w:eastAsia="宋体"/>
                <w:sz w:val="20"/>
              </w:rPr>
              <w:t>电源容量</w:t>
            </w:r>
          </w:p>
          <w:p>
            <w:pPr>
              <w:pStyle w:val="15"/>
              <w:spacing w:before="69"/>
              <w:ind w:left="158" w:right="145"/>
              <w:jc w:val="center"/>
              <w:rPr>
                <w:sz w:val="20"/>
              </w:rPr>
            </w:pPr>
            <w:r>
              <w:rPr>
                <w:sz w:val="20"/>
              </w:rPr>
              <w:t>KVA</w:t>
            </w:r>
          </w:p>
        </w:tc>
        <w:tc>
          <w:tcPr>
            <w:tcW w:w="1133" w:type="dxa"/>
            <w:vMerge w:val="restart"/>
            <w:shd w:val="clear" w:color="auto" w:fill="C6D9F1"/>
          </w:tcPr>
          <w:p>
            <w:pPr>
              <w:pStyle w:val="15"/>
              <w:spacing w:before="32"/>
              <w:ind w:left="144" w:right="139"/>
              <w:jc w:val="center"/>
              <w:rPr>
                <w:rFonts w:hint="eastAsia" w:ascii="宋体" w:eastAsia="宋体"/>
                <w:sz w:val="20"/>
              </w:rPr>
            </w:pPr>
            <w:r>
              <w:rPr>
                <w:rFonts w:hint="eastAsia" w:ascii="宋体" w:eastAsia="宋体"/>
                <w:sz w:val="20"/>
              </w:rPr>
              <w:t>输入电流</w:t>
            </w:r>
          </w:p>
          <w:p>
            <w:pPr>
              <w:pStyle w:val="15"/>
              <w:spacing w:before="69"/>
              <w:ind w:left="10"/>
              <w:jc w:val="center"/>
              <w:rPr>
                <w:sz w:val="20"/>
              </w:rPr>
            </w:pPr>
            <w:r>
              <w:rPr>
                <w:w w:val="99"/>
                <w:sz w:val="20"/>
              </w:rPr>
              <w:t>A</w:t>
            </w:r>
          </w:p>
        </w:tc>
        <w:tc>
          <w:tcPr>
            <w:tcW w:w="1133" w:type="dxa"/>
            <w:vMerge w:val="restart"/>
            <w:shd w:val="clear" w:color="auto" w:fill="C6D9F1"/>
          </w:tcPr>
          <w:p>
            <w:pPr>
              <w:pStyle w:val="15"/>
              <w:spacing w:before="32"/>
              <w:ind w:left="144" w:right="139"/>
              <w:jc w:val="center"/>
              <w:rPr>
                <w:rFonts w:hint="eastAsia" w:ascii="宋体" w:eastAsia="宋体"/>
                <w:sz w:val="20"/>
              </w:rPr>
            </w:pPr>
            <w:r>
              <w:rPr>
                <w:rFonts w:hint="eastAsia" w:ascii="宋体" w:eastAsia="宋体"/>
                <w:sz w:val="20"/>
              </w:rPr>
              <w:t>输出电流</w:t>
            </w:r>
          </w:p>
          <w:p>
            <w:pPr>
              <w:pStyle w:val="15"/>
              <w:spacing w:before="69"/>
              <w:ind w:left="10"/>
              <w:jc w:val="center"/>
              <w:rPr>
                <w:sz w:val="20"/>
              </w:rPr>
            </w:pPr>
            <w:r>
              <w:rPr>
                <w:w w:val="99"/>
                <w:sz w:val="20"/>
              </w:rPr>
              <w:t>A</w:t>
            </w:r>
          </w:p>
        </w:tc>
        <w:tc>
          <w:tcPr>
            <w:tcW w:w="1601" w:type="dxa"/>
            <w:gridSpan w:val="2"/>
            <w:shd w:val="clear" w:color="auto" w:fill="C6D9F1"/>
          </w:tcPr>
          <w:p>
            <w:pPr>
              <w:pStyle w:val="15"/>
              <w:spacing w:before="28"/>
              <w:ind w:left="400"/>
              <w:rPr>
                <w:rFonts w:hint="eastAsia" w:ascii="宋体" w:eastAsia="宋体"/>
                <w:sz w:val="20"/>
              </w:rPr>
            </w:pPr>
            <w:r>
              <w:rPr>
                <w:rFonts w:hint="eastAsia" w:ascii="宋体" w:eastAsia="宋体"/>
                <w:sz w:val="20"/>
              </w:rPr>
              <w:t>适配电机</w:t>
            </w:r>
          </w:p>
        </w:tc>
        <w:tc>
          <w:tcPr>
            <w:tcW w:w="1092" w:type="dxa"/>
            <w:vMerge w:val="restart"/>
            <w:shd w:val="clear" w:color="auto" w:fill="C6D9F1"/>
          </w:tcPr>
          <w:p>
            <w:pPr>
              <w:pStyle w:val="15"/>
              <w:spacing w:before="32"/>
              <w:ind w:left="124" w:right="117"/>
              <w:jc w:val="center"/>
              <w:rPr>
                <w:rFonts w:hint="eastAsia" w:ascii="宋体" w:eastAsia="宋体"/>
                <w:sz w:val="20"/>
              </w:rPr>
            </w:pPr>
            <w:r>
              <w:rPr>
                <w:rFonts w:hint="eastAsia" w:ascii="宋体" w:eastAsia="宋体"/>
                <w:sz w:val="20"/>
              </w:rPr>
              <w:t>发热功耗</w:t>
            </w:r>
          </w:p>
          <w:p>
            <w:pPr>
              <w:pStyle w:val="15"/>
              <w:spacing w:before="69"/>
              <w:ind w:left="124" w:right="116"/>
              <w:jc w:val="center"/>
              <w:rPr>
                <w:sz w:val="20"/>
              </w:rPr>
            </w:pPr>
            <w:r>
              <w:rPr>
                <w:sz w:val="20"/>
              </w:rPr>
              <w:t>KW</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662" w:type="dxa"/>
            <w:gridSpan w:val="2"/>
            <w:vMerge w:val="continue"/>
            <w:tcBorders>
              <w:top w:val="nil"/>
            </w:tcBorders>
            <w:shd w:val="clear" w:color="auto" w:fill="C6D9F1"/>
          </w:tcPr>
          <w:p>
            <w:pPr>
              <w:rPr>
                <w:sz w:val="2"/>
                <w:szCs w:val="2"/>
              </w:rPr>
            </w:pPr>
          </w:p>
        </w:tc>
        <w:tc>
          <w:tcPr>
            <w:tcW w:w="1159" w:type="dxa"/>
            <w:vMerge w:val="continue"/>
            <w:tcBorders>
              <w:top w:val="nil"/>
            </w:tcBorders>
            <w:shd w:val="clear" w:color="auto" w:fill="C6D9F1"/>
          </w:tcPr>
          <w:p>
            <w:pPr>
              <w:rPr>
                <w:sz w:val="2"/>
                <w:szCs w:val="2"/>
              </w:rPr>
            </w:pPr>
          </w:p>
        </w:tc>
        <w:tc>
          <w:tcPr>
            <w:tcW w:w="1133" w:type="dxa"/>
            <w:vMerge w:val="continue"/>
            <w:tcBorders>
              <w:top w:val="nil"/>
            </w:tcBorders>
            <w:shd w:val="clear" w:color="auto" w:fill="C6D9F1"/>
          </w:tcPr>
          <w:p>
            <w:pPr>
              <w:rPr>
                <w:sz w:val="2"/>
                <w:szCs w:val="2"/>
              </w:rPr>
            </w:pPr>
          </w:p>
        </w:tc>
        <w:tc>
          <w:tcPr>
            <w:tcW w:w="1133" w:type="dxa"/>
            <w:vMerge w:val="continue"/>
            <w:tcBorders>
              <w:top w:val="nil"/>
            </w:tcBorders>
            <w:shd w:val="clear" w:color="auto" w:fill="C6D9F1"/>
          </w:tcPr>
          <w:p>
            <w:pPr>
              <w:rPr>
                <w:sz w:val="2"/>
                <w:szCs w:val="2"/>
              </w:rPr>
            </w:pPr>
          </w:p>
        </w:tc>
        <w:tc>
          <w:tcPr>
            <w:tcW w:w="852" w:type="dxa"/>
            <w:shd w:val="clear" w:color="auto" w:fill="C6D9F1"/>
          </w:tcPr>
          <w:p>
            <w:pPr>
              <w:pStyle w:val="15"/>
              <w:spacing w:before="41"/>
              <w:ind w:right="248"/>
              <w:jc w:val="right"/>
              <w:rPr>
                <w:sz w:val="20"/>
              </w:rPr>
            </w:pPr>
            <w:r>
              <w:rPr>
                <w:w w:val="95"/>
                <w:sz w:val="20"/>
              </w:rPr>
              <w:t>KW</w:t>
            </w:r>
          </w:p>
        </w:tc>
        <w:tc>
          <w:tcPr>
            <w:tcW w:w="749" w:type="dxa"/>
            <w:shd w:val="clear" w:color="auto" w:fill="C6D9F1"/>
          </w:tcPr>
          <w:p>
            <w:pPr>
              <w:pStyle w:val="15"/>
              <w:spacing w:before="41"/>
              <w:ind w:left="197" w:right="197"/>
              <w:jc w:val="center"/>
              <w:rPr>
                <w:sz w:val="20"/>
              </w:rPr>
            </w:pPr>
            <w:r>
              <w:rPr>
                <w:sz w:val="20"/>
              </w:rPr>
              <w:t>HP</w:t>
            </w:r>
          </w:p>
        </w:tc>
        <w:tc>
          <w:tcPr>
            <w:tcW w:w="1092" w:type="dxa"/>
            <w:vMerge w:val="continue"/>
            <w:tcBorders>
              <w:top w:val="nil"/>
            </w:tcBorders>
            <w:shd w:val="clear" w:color="auto" w:fill="C6D9F1"/>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662" w:type="dxa"/>
            <w:gridSpan w:val="2"/>
          </w:tcPr>
          <w:p>
            <w:pPr>
              <w:pStyle w:val="15"/>
              <w:spacing w:before="41"/>
              <w:ind w:left="107"/>
              <w:rPr>
                <w:sz w:val="20"/>
              </w:rPr>
            </w:pPr>
            <w:r>
              <w:rPr>
                <w:rFonts w:hint="eastAsia" w:eastAsia="宋体"/>
                <w:sz w:val="20"/>
                <w:lang w:val="en-US" w:eastAsia="zh-CN"/>
              </w:rPr>
              <w:t>LY-</w:t>
            </w:r>
            <w:r>
              <w:rPr>
                <w:sz w:val="20"/>
              </w:rPr>
              <w:t>600-7R5GT2</w:t>
            </w:r>
          </w:p>
        </w:tc>
        <w:tc>
          <w:tcPr>
            <w:tcW w:w="1159" w:type="dxa"/>
          </w:tcPr>
          <w:p>
            <w:pPr>
              <w:pStyle w:val="15"/>
              <w:spacing w:before="41"/>
              <w:ind w:left="158" w:right="146"/>
              <w:jc w:val="center"/>
              <w:rPr>
                <w:sz w:val="20"/>
              </w:rPr>
            </w:pPr>
            <w:r>
              <w:rPr>
                <w:sz w:val="20"/>
              </w:rPr>
              <w:t>21</w:t>
            </w:r>
          </w:p>
        </w:tc>
        <w:tc>
          <w:tcPr>
            <w:tcW w:w="1133" w:type="dxa"/>
          </w:tcPr>
          <w:p>
            <w:pPr>
              <w:pStyle w:val="15"/>
              <w:spacing w:before="41"/>
              <w:ind w:left="144" w:right="134"/>
              <w:jc w:val="center"/>
              <w:rPr>
                <w:sz w:val="20"/>
              </w:rPr>
            </w:pPr>
            <w:r>
              <w:rPr>
                <w:sz w:val="20"/>
              </w:rPr>
              <w:t>35</w:t>
            </w:r>
          </w:p>
        </w:tc>
        <w:tc>
          <w:tcPr>
            <w:tcW w:w="1133" w:type="dxa"/>
          </w:tcPr>
          <w:p>
            <w:pPr>
              <w:pStyle w:val="15"/>
              <w:spacing w:before="41"/>
              <w:ind w:right="453"/>
              <w:jc w:val="right"/>
              <w:rPr>
                <w:sz w:val="20"/>
              </w:rPr>
            </w:pPr>
            <w:r>
              <w:rPr>
                <w:sz w:val="20"/>
              </w:rPr>
              <w:t>32</w:t>
            </w:r>
          </w:p>
        </w:tc>
        <w:tc>
          <w:tcPr>
            <w:tcW w:w="852" w:type="dxa"/>
          </w:tcPr>
          <w:p>
            <w:pPr>
              <w:pStyle w:val="15"/>
              <w:spacing w:before="41"/>
              <w:ind w:right="288"/>
              <w:jc w:val="right"/>
              <w:rPr>
                <w:sz w:val="20"/>
              </w:rPr>
            </w:pPr>
            <w:r>
              <w:rPr>
                <w:sz w:val="20"/>
              </w:rPr>
              <w:t>7.5</w:t>
            </w:r>
          </w:p>
        </w:tc>
        <w:tc>
          <w:tcPr>
            <w:tcW w:w="749" w:type="dxa"/>
          </w:tcPr>
          <w:p>
            <w:pPr>
              <w:pStyle w:val="15"/>
              <w:spacing w:before="41"/>
              <w:ind w:left="202" w:right="197"/>
              <w:jc w:val="center"/>
              <w:rPr>
                <w:sz w:val="20"/>
              </w:rPr>
            </w:pPr>
            <w:r>
              <w:rPr>
                <w:sz w:val="20"/>
              </w:rPr>
              <w:t>10</w:t>
            </w:r>
          </w:p>
        </w:tc>
        <w:tc>
          <w:tcPr>
            <w:tcW w:w="1092" w:type="dxa"/>
          </w:tcPr>
          <w:p>
            <w:pPr>
              <w:pStyle w:val="15"/>
              <w:spacing w:before="41"/>
              <w:ind w:left="321"/>
              <w:rPr>
                <w:sz w:val="20"/>
              </w:rPr>
            </w:pPr>
            <w:r>
              <w:rPr>
                <w:sz w:val="20"/>
              </w:rPr>
              <w:t>0.288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3662" w:type="dxa"/>
            <w:gridSpan w:val="2"/>
          </w:tcPr>
          <w:p>
            <w:pPr>
              <w:pStyle w:val="15"/>
              <w:spacing w:before="43"/>
              <w:ind w:left="107"/>
              <w:rPr>
                <w:sz w:val="20"/>
              </w:rPr>
            </w:pPr>
            <w:r>
              <w:rPr>
                <w:rFonts w:hint="eastAsia" w:eastAsia="宋体"/>
                <w:sz w:val="20"/>
                <w:lang w:val="en-US" w:eastAsia="zh-CN"/>
              </w:rPr>
              <w:t>LY-</w:t>
            </w:r>
            <w:r>
              <w:rPr>
                <w:sz w:val="20"/>
              </w:rPr>
              <w:t>600-011GT2</w:t>
            </w:r>
          </w:p>
        </w:tc>
        <w:tc>
          <w:tcPr>
            <w:tcW w:w="1159" w:type="dxa"/>
          </w:tcPr>
          <w:p>
            <w:pPr>
              <w:pStyle w:val="15"/>
              <w:spacing w:before="43"/>
              <w:ind w:left="158" w:right="146"/>
              <w:jc w:val="center"/>
              <w:rPr>
                <w:sz w:val="20"/>
              </w:rPr>
            </w:pPr>
            <w:r>
              <w:rPr>
                <w:sz w:val="20"/>
              </w:rPr>
              <w:t>30</w:t>
            </w:r>
          </w:p>
        </w:tc>
        <w:tc>
          <w:tcPr>
            <w:tcW w:w="1133" w:type="dxa"/>
          </w:tcPr>
          <w:p>
            <w:pPr>
              <w:pStyle w:val="15"/>
              <w:spacing w:before="43"/>
              <w:ind w:left="144" w:right="133"/>
              <w:jc w:val="center"/>
              <w:rPr>
                <w:sz w:val="20"/>
              </w:rPr>
            </w:pPr>
            <w:r>
              <w:rPr>
                <w:sz w:val="20"/>
              </w:rPr>
              <w:t>46.5</w:t>
            </w:r>
          </w:p>
        </w:tc>
        <w:tc>
          <w:tcPr>
            <w:tcW w:w="1133" w:type="dxa"/>
          </w:tcPr>
          <w:p>
            <w:pPr>
              <w:pStyle w:val="15"/>
              <w:spacing w:before="43"/>
              <w:ind w:right="453"/>
              <w:jc w:val="right"/>
              <w:rPr>
                <w:sz w:val="20"/>
              </w:rPr>
            </w:pPr>
            <w:r>
              <w:rPr>
                <w:sz w:val="20"/>
              </w:rPr>
              <w:t>45</w:t>
            </w:r>
          </w:p>
        </w:tc>
        <w:tc>
          <w:tcPr>
            <w:tcW w:w="852" w:type="dxa"/>
          </w:tcPr>
          <w:p>
            <w:pPr>
              <w:pStyle w:val="15"/>
              <w:spacing w:before="43"/>
              <w:ind w:right="312"/>
              <w:jc w:val="right"/>
              <w:rPr>
                <w:sz w:val="20"/>
              </w:rPr>
            </w:pPr>
            <w:r>
              <w:rPr>
                <w:sz w:val="20"/>
              </w:rPr>
              <w:t>11</w:t>
            </w:r>
          </w:p>
        </w:tc>
        <w:tc>
          <w:tcPr>
            <w:tcW w:w="749" w:type="dxa"/>
          </w:tcPr>
          <w:p>
            <w:pPr>
              <w:pStyle w:val="15"/>
              <w:spacing w:before="43"/>
              <w:ind w:left="201" w:right="197"/>
              <w:jc w:val="center"/>
              <w:rPr>
                <w:sz w:val="20"/>
              </w:rPr>
            </w:pPr>
            <w:r>
              <w:rPr>
                <w:sz w:val="20"/>
              </w:rPr>
              <w:t>15</w:t>
            </w:r>
          </w:p>
        </w:tc>
        <w:tc>
          <w:tcPr>
            <w:tcW w:w="1092" w:type="dxa"/>
          </w:tcPr>
          <w:p>
            <w:pPr>
              <w:pStyle w:val="15"/>
              <w:spacing w:before="43"/>
              <w:ind w:left="321"/>
              <w:rPr>
                <w:sz w:val="20"/>
              </w:rPr>
            </w:pPr>
            <w:r>
              <w:rPr>
                <w:sz w:val="20"/>
              </w:rPr>
              <w:t>0.489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662" w:type="dxa"/>
            <w:gridSpan w:val="2"/>
          </w:tcPr>
          <w:p>
            <w:pPr>
              <w:pStyle w:val="15"/>
              <w:spacing w:before="41"/>
              <w:ind w:left="107"/>
              <w:rPr>
                <w:sz w:val="20"/>
              </w:rPr>
            </w:pPr>
            <w:r>
              <w:rPr>
                <w:rFonts w:hint="eastAsia" w:eastAsia="宋体"/>
                <w:sz w:val="20"/>
                <w:lang w:val="en-US" w:eastAsia="zh-CN"/>
              </w:rPr>
              <w:t>LY-</w:t>
            </w:r>
            <w:r>
              <w:rPr>
                <w:sz w:val="20"/>
              </w:rPr>
              <w:t>600-015GT2</w:t>
            </w:r>
          </w:p>
        </w:tc>
        <w:tc>
          <w:tcPr>
            <w:tcW w:w="1159" w:type="dxa"/>
          </w:tcPr>
          <w:p>
            <w:pPr>
              <w:pStyle w:val="15"/>
              <w:spacing w:before="41"/>
              <w:ind w:left="158" w:right="146"/>
              <w:jc w:val="center"/>
              <w:rPr>
                <w:sz w:val="20"/>
              </w:rPr>
            </w:pPr>
            <w:r>
              <w:rPr>
                <w:sz w:val="20"/>
              </w:rPr>
              <w:t>40</w:t>
            </w:r>
          </w:p>
        </w:tc>
        <w:tc>
          <w:tcPr>
            <w:tcW w:w="1133" w:type="dxa"/>
          </w:tcPr>
          <w:p>
            <w:pPr>
              <w:pStyle w:val="15"/>
              <w:spacing w:before="41"/>
              <w:ind w:left="144" w:right="134"/>
              <w:jc w:val="center"/>
              <w:rPr>
                <w:sz w:val="20"/>
              </w:rPr>
            </w:pPr>
            <w:r>
              <w:rPr>
                <w:sz w:val="20"/>
              </w:rPr>
              <w:t>62</w:t>
            </w:r>
          </w:p>
        </w:tc>
        <w:tc>
          <w:tcPr>
            <w:tcW w:w="1133" w:type="dxa"/>
          </w:tcPr>
          <w:p>
            <w:pPr>
              <w:pStyle w:val="15"/>
              <w:spacing w:before="41"/>
              <w:ind w:right="453"/>
              <w:jc w:val="right"/>
              <w:rPr>
                <w:sz w:val="20"/>
              </w:rPr>
            </w:pPr>
            <w:r>
              <w:rPr>
                <w:sz w:val="20"/>
              </w:rPr>
              <w:t>60</w:t>
            </w:r>
          </w:p>
        </w:tc>
        <w:tc>
          <w:tcPr>
            <w:tcW w:w="852" w:type="dxa"/>
          </w:tcPr>
          <w:p>
            <w:pPr>
              <w:pStyle w:val="15"/>
              <w:spacing w:before="41"/>
              <w:ind w:right="311"/>
              <w:jc w:val="right"/>
              <w:rPr>
                <w:sz w:val="20"/>
              </w:rPr>
            </w:pPr>
            <w:r>
              <w:rPr>
                <w:sz w:val="20"/>
              </w:rPr>
              <w:t>15</w:t>
            </w:r>
          </w:p>
        </w:tc>
        <w:tc>
          <w:tcPr>
            <w:tcW w:w="749" w:type="dxa"/>
          </w:tcPr>
          <w:p>
            <w:pPr>
              <w:pStyle w:val="15"/>
              <w:spacing w:before="41"/>
              <w:ind w:left="202" w:right="197"/>
              <w:jc w:val="center"/>
              <w:rPr>
                <w:sz w:val="20"/>
              </w:rPr>
            </w:pPr>
            <w:r>
              <w:rPr>
                <w:sz w:val="20"/>
              </w:rPr>
              <w:t>20</w:t>
            </w:r>
          </w:p>
        </w:tc>
        <w:tc>
          <w:tcPr>
            <w:tcW w:w="1092" w:type="dxa"/>
          </w:tcPr>
          <w:p>
            <w:pPr>
              <w:pStyle w:val="15"/>
              <w:spacing w:before="41"/>
              <w:ind w:left="321"/>
              <w:rPr>
                <w:sz w:val="20"/>
              </w:rPr>
            </w:pPr>
            <w:r>
              <w:rPr>
                <w:sz w:val="20"/>
              </w:rPr>
              <w:t>0.608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662" w:type="dxa"/>
            <w:gridSpan w:val="2"/>
          </w:tcPr>
          <w:p>
            <w:pPr>
              <w:pStyle w:val="15"/>
              <w:spacing w:before="41"/>
              <w:ind w:left="107"/>
              <w:rPr>
                <w:sz w:val="20"/>
              </w:rPr>
            </w:pPr>
            <w:r>
              <w:rPr>
                <w:rFonts w:hint="eastAsia" w:eastAsia="宋体"/>
                <w:sz w:val="20"/>
                <w:lang w:val="en-US" w:eastAsia="zh-CN"/>
              </w:rPr>
              <w:t>LY-</w:t>
            </w:r>
            <w:r>
              <w:rPr>
                <w:sz w:val="20"/>
              </w:rPr>
              <w:t>600-018GT2</w:t>
            </w:r>
          </w:p>
        </w:tc>
        <w:tc>
          <w:tcPr>
            <w:tcW w:w="1159" w:type="dxa"/>
          </w:tcPr>
          <w:p>
            <w:pPr>
              <w:pStyle w:val="15"/>
              <w:spacing w:before="41"/>
              <w:ind w:left="158" w:right="146"/>
              <w:jc w:val="center"/>
              <w:rPr>
                <w:sz w:val="20"/>
              </w:rPr>
            </w:pPr>
            <w:r>
              <w:rPr>
                <w:sz w:val="20"/>
              </w:rPr>
              <w:t>57</w:t>
            </w:r>
          </w:p>
        </w:tc>
        <w:tc>
          <w:tcPr>
            <w:tcW w:w="1133" w:type="dxa"/>
          </w:tcPr>
          <w:p>
            <w:pPr>
              <w:pStyle w:val="15"/>
              <w:spacing w:before="41"/>
              <w:ind w:left="144" w:right="134"/>
              <w:jc w:val="center"/>
              <w:rPr>
                <w:sz w:val="20"/>
              </w:rPr>
            </w:pPr>
            <w:r>
              <w:rPr>
                <w:sz w:val="20"/>
              </w:rPr>
              <w:t>76</w:t>
            </w:r>
          </w:p>
        </w:tc>
        <w:tc>
          <w:tcPr>
            <w:tcW w:w="1133" w:type="dxa"/>
          </w:tcPr>
          <w:p>
            <w:pPr>
              <w:pStyle w:val="15"/>
              <w:spacing w:before="41"/>
              <w:ind w:right="453"/>
              <w:jc w:val="right"/>
              <w:rPr>
                <w:sz w:val="20"/>
              </w:rPr>
            </w:pPr>
            <w:r>
              <w:rPr>
                <w:sz w:val="20"/>
              </w:rPr>
              <w:t>75</w:t>
            </w:r>
          </w:p>
        </w:tc>
        <w:tc>
          <w:tcPr>
            <w:tcW w:w="852" w:type="dxa"/>
          </w:tcPr>
          <w:p>
            <w:pPr>
              <w:pStyle w:val="15"/>
              <w:spacing w:before="41"/>
              <w:ind w:right="238"/>
              <w:jc w:val="right"/>
              <w:rPr>
                <w:sz w:val="20"/>
              </w:rPr>
            </w:pPr>
            <w:r>
              <w:rPr>
                <w:sz w:val="20"/>
              </w:rPr>
              <w:t>18.5</w:t>
            </w:r>
          </w:p>
        </w:tc>
        <w:tc>
          <w:tcPr>
            <w:tcW w:w="749" w:type="dxa"/>
          </w:tcPr>
          <w:p>
            <w:pPr>
              <w:pStyle w:val="15"/>
              <w:spacing w:before="41"/>
              <w:ind w:left="202" w:right="197"/>
              <w:jc w:val="center"/>
              <w:rPr>
                <w:sz w:val="20"/>
              </w:rPr>
            </w:pPr>
            <w:r>
              <w:rPr>
                <w:sz w:val="20"/>
              </w:rPr>
              <w:t>25</w:t>
            </w:r>
          </w:p>
        </w:tc>
        <w:tc>
          <w:tcPr>
            <w:tcW w:w="1092" w:type="dxa"/>
          </w:tcPr>
          <w:p>
            <w:pPr>
              <w:pStyle w:val="15"/>
              <w:spacing w:before="41"/>
              <w:ind w:left="321"/>
              <w:rPr>
                <w:sz w:val="20"/>
              </w:rPr>
            </w:pPr>
            <w:r>
              <w:rPr>
                <w:sz w:val="20"/>
              </w:rPr>
              <w:t>0.716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662" w:type="dxa"/>
            <w:gridSpan w:val="2"/>
          </w:tcPr>
          <w:p>
            <w:pPr>
              <w:pStyle w:val="15"/>
              <w:spacing w:before="41"/>
              <w:ind w:left="107"/>
              <w:rPr>
                <w:sz w:val="20"/>
              </w:rPr>
            </w:pPr>
            <w:r>
              <w:rPr>
                <w:rFonts w:hint="eastAsia" w:eastAsia="宋体"/>
                <w:sz w:val="20"/>
                <w:lang w:val="en-US" w:eastAsia="zh-CN"/>
              </w:rPr>
              <w:t>LY-</w:t>
            </w:r>
            <w:r>
              <w:rPr>
                <w:sz w:val="20"/>
              </w:rPr>
              <w:t>600-022GT2</w:t>
            </w:r>
          </w:p>
        </w:tc>
        <w:tc>
          <w:tcPr>
            <w:tcW w:w="1159" w:type="dxa"/>
          </w:tcPr>
          <w:p>
            <w:pPr>
              <w:pStyle w:val="15"/>
              <w:spacing w:before="41"/>
              <w:ind w:left="158" w:right="146"/>
              <w:jc w:val="center"/>
              <w:rPr>
                <w:sz w:val="20"/>
              </w:rPr>
            </w:pPr>
            <w:r>
              <w:rPr>
                <w:sz w:val="20"/>
              </w:rPr>
              <w:t>69</w:t>
            </w:r>
          </w:p>
        </w:tc>
        <w:tc>
          <w:tcPr>
            <w:tcW w:w="1133" w:type="dxa"/>
          </w:tcPr>
          <w:p>
            <w:pPr>
              <w:pStyle w:val="15"/>
              <w:spacing w:before="41"/>
              <w:ind w:left="144" w:right="134"/>
              <w:jc w:val="center"/>
              <w:rPr>
                <w:sz w:val="20"/>
              </w:rPr>
            </w:pPr>
            <w:r>
              <w:rPr>
                <w:sz w:val="20"/>
              </w:rPr>
              <w:t>92</w:t>
            </w:r>
          </w:p>
        </w:tc>
        <w:tc>
          <w:tcPr>
            <w:tcW w:w="1133" w:type="dxa"/>
          </w:tcPr>
          <w:p>
            <w:pPr>
              <w:pStyle w:val="15"/>
              <w:spacing w:before="41"/>
              <w:ind w:right="453"/>
              <w:jc w:val="right"/>
              <w:rPr>
                <w:sz w:val="20"/>
              </w:rPr>
            </w:pPr>
            <w:r>
              <w:rPr>
                <w:sz w:val="20"/>
              </w:rPr>
              <w:t>91</w:t>
            </w:r>
          </w:p>
        </w:tc>
        <w:tc>
          <w:tcPr>
            <w:tcW w:w="852" w:type="dxa"/>
          </w:tcPr>
          <w:p>
            <w:pPr>
              <w:pStyle w:val="15"/>
              <w:spacing w:before="41"/>
              <w:ind w:right="311"/>
              <w:jc w:val="right"/>
              <w:rPr>
                <w:sz w:val="20"/>
              </w:rPr>
            </w:pPr>
            <w:r>
              <w:rPr>
                <w:sz w:val="20"/>
              </w:rPr>
              <w:t>22</w:t>
            </w:r>
          </w:p>
        </w:tc>
        <w:tc>
          <w:tcPr>
            <w:tcW w:w="749" w:type="dxa"/>
          </w:tcPr>
          <w:p>
            <w:pPr>
              <w:pStyle w:val="15"/>
              <w:spacing w:before="41"/>
              <w:ind w:left="202" w:right="197"/>
              <w:jc w:val="center"/>
              <w:rPr>
                <w:sz w:val="20"/>
              </w:rPr>
            </w:pPr>
            <w:r>
              <w:rPr>
                <w:sz w:val="20"/>
              </w:rPr>
              <w:t>30</w:t>
            </w:r>
          </w:p>
        </w:tc>
        <w:tc>
          <w:tcPr>
            <w:tcW w:w="1092" w:type="dxa"/>
          </w:tcPr>
          <w:p>
            <w:pPr>
              <w:pStyle w:val="15"/>
              <w:spacing w:before="41"/>
              <w:ind w:left="321"/>
              <w:rPr>
                <w:sz w:val="20"/>
              </w:rPr>
            </w:pPr>
            <w:r>
              <w:rPr>
                <w:sz w:val="20"/>
              </w:rPr>
              <w:t>0.887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662" w:type="dxa"/>
            <w:gridSpan w:val="2"/>
          </w:tcPr>
          <w:p>
            <w:pPr>
              <w:pStyle w:val="15"/>
              <w:spacing w:before="41"/>
              <w:ind w:left="107"/>
              <w:rPr>
                <w:sz w:val="20"/>
              </w:rPr>
            </w:pPr>
            <w:r>
              <w:rPr>
                <w:rFonts w:hint="eastAsia" w:eastAsia="宋体"/>
                <w:sz w:val="20"/>
                <w:lang w:val="en-US" w:eastAsia="zh-CN"/>
              </w:rPr>
              <w:t>LY-</w:t>
            </w:r>
            <w:r>
              <w:rPr>
                <w:sz w:val="20"/>
              </w:rPr>
              <w:t>600-030GT2</w:t>
            </w:r>
          </w:p>
        </w:tc>
        <w:tc>
          <w:tcPr>
            <w:tcW w:w="1159" w:type="dxa"/>
          </w:tcPr>
          <w:p>
            <w:pPr>
              <w:pStyle w:val="15"/>
              <w:spacing w:before="41"/>
              <w:ind w:left="158" w:right="146"/>
              <w:jc w:val="center"/>
              <w:rPr>
                <w:sz w:val="20"/>
              </w:rPr>
            </w:pPr>
            <w:r>
              <w:rPr>
                <w:sz w:val="20"/>
              </w:rPr>
              <w:t>85</w:t>
            </w:r>
          </w:p>
        </w:tc>
        <w:tc>
          <w:tcPr>
            <w:tcW w:w="1133" w:type="dxa"/>
          </w:tcPr>
          <w:p>
            <w:pPr>
              <w:pStyle w:val="15"/>
              <w:spacing w:before="41"/>
              <w:ind w:left="144" w:right="134"/>
              <w:jc w:val="center"/>
              <w:rPr>
                <w:sz w:val="20"/>
              </w:rPr>
            </w:pPr>
            <w:r>
              <w:rPr>
                <w:sz w:val="20"/>
              </w:rPr>
              <w:t>113</w:t>
            </w:r>
          </w:p>
        </w:tc>
        <w:tc>
          <w:tcPr>
            <w:tcW w:w="1133" w:type="dxa"/>
          </w:tcPr>
          <w:p>
            <w:pPr>
              <w:pStyle w:val="15"/>
              <w:spacing w:before="41"/>
              <w:ind w:right="403"/>
              <w:jc w:val="right"/>
              <w:rPr>
                <w:sz w:val="20"/>
              </w:rPr>
            </w:pPr>
            <w:r>
              <w:rPr>
                <w:sz w:val="20"/>
              </w:rPr>
              <w:t>112</w:t>
            </w:r>
          </w:p>
        </w:tc>
        <w:tc>
          <w:tcPr>
            <w:tcW w:w="852" w:type="dxa"/>
          </w:tcPr>
          <w:p>
            <w:pPr>
              <w:pStyle w:val="15"/>
              <w:spacing w:before="41"/>
              <w:ind w:right="311"/>
              <w:jc w:val="right"/>
              <w:rPr>
                <w:sz w:val="20"/>
              </w:rPr>
            </w:pPr>
            <w:r>
              <w:rPr>
                <w:sz w:val="20"/>
              </w:rPr>
              <w:t>30</w:t>
            </w:r>
          </w:p>
        </w:tc>
        <w:tc>
          <w:tcPr>
            <w:tcW w:w="749" w:type="dxa"/>
          </w:tcPr>
          <w:p>
            <w:pPr>
              <w:pStyle w:val="15"/>
              <w:spacing w:before="41"/>
              <w:ind w:left="202" w:right="197"/>
              <w:jc w:val="center"/>
              <w:rPr>
                <w:sz w:val="20"/>
              </w:rPr>
            </w:pPr>
            <w:r>
              <w:rPr>
                <w:sz w:val="20"/>
              </w:rPr>
              <w:t>40</w:t>
            </w:r>
          </w:p>
        </w:tc>
        <w:tc>
          <w:tcPr>
            <w:tcW w:w="1092" w:type="dxa"/>
          </w:tcPr>
          <w:p>
            <w:pPr>
              <w:pStyle w:val="15"/>
              <w:spacing w:before="41"/>
              <w:ind w:left="371"/>
              <w:rPr>
                <w:sz w:val="20"/>
              </w:rPr>
            </w:pPr>
            <w:r>
              <w:rPr>
                <w:sz w:val="20"/>
              </w:rPr>
              <w:t>1.11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662" w:type="dxa"/>
            <w:gridSpan w:val="2"/>
          </w:tcPr>
          <w:p>
            <w:pPr>
              <w:pStyle w:val="15"/>
              <w:spacing w:before="41"/>
              <w:ind w:left="107"/>
              <w:rPr>
                <w:sz w:val="20"/>
              </w:rPr>
            </w:pPr>
            <w:r>
              <w:rPr>
                <w:rFonts w:hint="eastAsia" w:eastAsia="宋体"/>
                <w:sz w:val="20"/>
                <w:lang w:val="en-US" w:eastAsia="zh-CN"/>
              </w:rPr>
              <w:t>LY-</w:t>
            </w:r>
            <w:r>
              <w:rPr>
                <w:sz w:val="20"/>
              </w:rPr>
              <w:t>600-037GT2</w:t>
            </w:r>
          </w:p>
        </w:tc>
        <w:tc>
          <w:tcPr>
            <w:tcW w:w="1159" w:type="dxa"/>
          </w:tcPr>
          <w:p>
            <w:pPr>
              <w:pStyle w:val="15"/>
              <w:spacing w:before="41"/>
              <w:ind w:left="158" w:right="146"/>
              <w:jc w:val="center"/>
              <w:rPr>
                <w:sz w:val="20"/>
              </w:rPr>
            </w:pPr>
            <w:r>
              <w:rPr>
                <w:sz w:val="20"/>
              </w:rPr>
              <w:t>114</w:t>
            </w:r>
          </w:p>
        </w:tc>
        <w:tc>
          <w:tcPr>
            <w:tcW w:w="1133" w:type="dxa"/>
          </w:tcPr>
          <w:p>
            <w:pPr>
              <w:pStyle w:val="15"/>
              <w:spacing w:before="41"/>
              <w:ind w:left="144" w:right="134"/>
              <w:jc w:val="center"/>
              <w:rPr>
                <w:sz w:val="20"/>
              </w:rPr>
            </w:pPr>
            <w:r>
              <w:rPr>
                <w:sz w:val="20"/>
              </w:rPr>
              <w:t>157</w:t>
            </w:r>
          </w:p>
        </w:tc>
        <w:tc>
          <w:tcPr>
            <w:tcW w:w="1133" w:type="dxa"/>
          </w:tcPr>
          <w:p>
            <w:pPr>
              <w:pStyle w:val="15"/>
              <w:spacing w:before="41"/>
              <w:ind w:right="403"/>
              <w:jc w:val="right"/>
              <w:rPr>
                <w:sz w:val="20"/>
              </w:rPr>
            </w:pPr>
            <w:r>
              <w:rPr>
                <w:sz w:val="20"/>
              </w:rPr>
              <w:t>150</w:t>
            </w:r>
          </w:p>
        </w:tc>
        <w:tc>
          <w:tcPr>
            <w:tcW w:w="852" w:type="dxa"/>
          </w:tcPr>
          <w:p>
            <w:pPr>
              <w:pStyle w:val="15"/>
              <w:spacing w:before="41"/>
              <w:ind w:right="311"/>
              <w:jc w:val="right"/>
              <w:rPr>
                <w:sz w:val="20"/>
              </w:rPr>
            </w:pPr>
            <w:r>
              <w:rPr>
                <w:sz w:val="20"/>
              </w:rPr>
              <w:t>37</w:t>
            </w:r>
          </w:p>
        </w:tc>
        <w:tc>
          <w:tcPr>
            <w:tcW w:w="749" w:type="dxa"/>
          </w:tcPr>
          <w:p>
            <w:pPr>
              <w:pStyle w:val="15"/>
              <w:spacing w:before="41"/>
              <w:ind w:left="202" w:right="197"/>
              <w:jc w:val="center"/>
              <w:rPr>
                <w:sz w:val="20"/>
              </w:rPr>
            </w:pPr>
            <w:r>
              <w:rPr>
                <w:sz w:val="20"/>
              </w:rPr>
              <w:t>50</w:t>
            </w:r>
          </w:p>
        </w:tc>
        <w:tc>
          <w:tcPr>
            <w:tcW w:w="1092" w:type="dxa"/>
          </w:tcPr>
          <w:p>
            <w:pPr>
              <w:pStyle w:val="15"/>
              <w:spacing w:before="41"/>
              <w:ind w:left="371"/>
              <w:rPr>
                <w:sz w:val="20"/>
              </w:rPr>
            </w:pPr>
            <w:r>
              <w:rPr>
                <w:sz w:val="20"/>
              </w:rPr>
              <w:t>1.32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3662" w:type="dxa"/>
            <w:gridSpan w:val="2"/>
          </w:tcPr>
          <w:p>
            <w:pPr>
              <w:pStyle w:val="15"/>
              <w:spacing w:before="43"/>
              <w:ind w:left="107"/>
              <w:rPr>
                <w:sz w:val="20"/>
              </w:rPr>
            </w:pPr>
            <w:r>
              <w:rPr>
                <w:rFonts w:hint="eastAsia" w:eastAsia="宋体"/>
                <w:sz w:val="20"/>
                <w:lang w:val="en-US" w:eastAsia="zh-CN"/>
              </w:rPr>
              <w:t>LY-</w:t>
            </w:r>
            <w:r>
              <w:rPr>
                <w:sz w:val="20"/>
              </w:rPr>
              <w:t>600-045GT2</w:t>
            </w:r>
          </w:p>
        </w:tc>
        <w:tc>
          <w:tcPr>
            <w:tcW w:w="1159" w:type="dxa"/>
          </w:tcPr>
          <w:p>
            <w:pPr>
              <w:pStyle w:val="15"/>
              <w:spacing w:before="43"/>
              <w:ind w:left="158" w:right="146"/>
              <w:jc w:val="center"/>
              <w:rPr>
                <w:sz w:val="20"/>
              </w:rPr>
            </w:pPr>
            <w:r>
              <w:rPr>
                <w:sz w:val="20"/>
              </w:rPr>
              <w:t>134</w:t>
            </w:r>
          </w:p>
        </w:tc>
        <w:tc>
          <w:tcPr>
            <w:tcW w:w="1133" w:type="dxa"/>
          </w:tcPr>
          <w:p>
            <w:pPr>
              <w:pStyle w:val="15"/>
              <w:spacing w:before="43"/>
              <w:ind w:left="144" w:right="134"/>
              <w:jc w:val="center"/>
              <w:rPr>
                <w:sz w:val="20"/>
              </w:rPr>
            </w:pPr>
            <w:r>
              <w:rPr>
                <w:sz w:val="20"/>
              </w:rPr>
              <w:t>180</w:t>
            </w:r>
          </w:p>
        </w:tc>
        <w:tc>
          <w:tcPr>
            <w:tcW w:w="1133" w:type="dxa"/>
          </w:tcPr>
          <w:p>
            <w:pPr>
              <w:pStyle w:val="15"/>
              <w:spacing w:before="43"/>
              <w:ind w:right="403"/>
              <w:jc w:val="right"/>
              <w:rPr>
                <w:sz w:val="20"/>
              </w:rPr>
            </w:pPr>
            <w:r>
              <w:rPr>
                <w:sz w:val="20"/>
              </w:rPr>
              <w:t>176</w:t>
            </w:r>
          </w:p>
        </w:tc>
        <w:tc>
          <w:tcPr>
            <w:tcW w:w="852" w:type="dxa"/>
          </w:tcPr>
          <w:p>
            <w:pPr>
              <w:pStyle w:val="15"/>
              <w:spacing w:before="43"/>
              <w:ind w:right="311"/>
              <w:jc w:val="right"/>
              <w:rPr>
                <w:sz w:val="20"/>
              </w:rPr>
            </w:pPr>
            <w:r>
              <w:rPr>
                <w:sz w:val="20"/>
              </w:rPr>
              <w:t>45</w:t>
            </w:r>
          </w:p>
        </w:tc>
        <w:tc>
          <w:tcPr>
            <w:tcW w:w="749" w:type="dxa"/>
          </w:tcPr>
          <w:p>
            <w:pPr>
              <w:pStyle w:val="15"/>
              <w:spacing w:before="43"/>
              <w:ind w:left="202" w:right="197"/>
              <w:jc w:val="center"/>
              <w:rPr>
                <w:sz w:val="20"/>
              </w:rPr>
            </w:pPr>
            <w:r>
              <w:rPr>
                <w:sz w:val="20"/>
              </w:rPr>
              <w:t>60</w:t>
            </w:r>
          </w:p>
        </w:tc>
        <w:tc>
          <w:tcPr>
            <w:tcW w:w="1092" w:type="dxa"/>
          </w:tcPr>
          <w:p>
            <w:pPr>
              <w:pStyle w:val="15"/>
              <w:spacing w:before="43"/>
              <w:ind w:left="371"/>
              <w:rPr>
                <w:sz w:val="20"/>
              </w:rPr>
            </w:pPr>
            <w:r>
              <w:rPr>
                <w:sz w:val="20"/>
              </w:rPr>
              <w:t>1.66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662" w:type="dxa"/>
            <w:gridSpan w:val="2"/>
          </w:tcPr>
          <w:p>
            <w:pPr>
              <w:pStyle w:val="15"/>
              <w:spacing w:before="41"/>
              <w:ind w:left="107"/>
              <w:rPr>
                <w:sz w:val="20"/>
              </w:rPr>
            </w:pPr>
            <w:r>
              <w:rPr>
                <w:rFonts w:hint="eastAsia" w:eastAsia="宋体"/>
                <w:sz w:val="20"/>
                <w:lang w:val="en-US" w:eastAsia="zh-CN"/>
              </w:rPr>
              <w:t>LY-</w:t>
            </w:r>
            <w:r>
              <w:rPr>
                <w:sz w:val="20"/>
              </w:rPr>
              <w:t>600-055GT2</w:t>
            </w:r>
          </w:p>
        </w:tc>
        <w:tc>
          <w:tcPr>
            <w:tcW w:w="1159" w:type="dxa"/>
          </w:tcPr>
          <w:p>
            <w:pPr>
              <w:pStyle w:val="15"/>
              <w:spacing w:before="41"/>
              <w:ind w:left="158" w:right="146"/>
              <w:jc w:val="center"/>
              <w:rPr>
                <w:sz w:val="20"/>
              </w:rPr>
            </w:pPr>
            <w:r>
              <w:rPr>
                <w:sz w:val="20"/>
              </w:rPr>
              <w:t>160</w:t>
            </w:r>
          </w:p>
        </w:tc>
        <w:tc>
          <w:tcPr>
            <w:tcW w:w="1133" w:type="dxa"/>
          </w:tcPr>
          <w:p>
            <w:pPr>
              <w:pStyle w:val="15"/>
              <w:spacing w:before="41"/>
              <w:ind w:left="144" w:right="134"/>
              <w:jc w:val="center"/>
              <w:rPr>
                <w:sz w:val="20"/>
              </w:rPr>
            </w:pPr>
            <w:r>
              <w:rPr>
                <w:sz w:val="20"/>
              </w:rPr>
              <w:t>214</w:t>
            </w:r>
          </w:p>
        </w:tc>
        <w:tc>
          <w:tcPr>
            <w:tcW w:w="1133" w:type="dxa"/>
          </w:tcPr>
          <w:p>
            <w:pPr>
              <w:pStyle w:val="15"/>
              <w:spacing w:before="41"/>
              <w:ind w:right="403"/>
              <w:jc w:val="right"/>
              <w:rPr>
                <w:sz w:val="20"/>
              </w:rPr>
            </w:pPr>
            <w:r>
              <w:rPr>
                <w:sz w:val="20"/>
              </w:rPr>
              <w:t>210</w:t>
            </w:r>
          </w:p>
        </w:tc>
        <w:tc>
          <w:tcPr>
            <w:tcW w:w="852" w:type="dxa"/>
          </w:tcPr>
          <w:p>
            <w:pPr>
              <w:pStyle w:val="15"/>
              <w:spacing w:before="41"/>
              <w:ind w:right="311"/>
              <w:jc w:val="right"/>
              <w:rPr>
                <w:sz w:val="20"/>
              </w:rPr>
            </w:pPr>
            <w:r>
              <w:rPr>
                <w:sz w:val="20"/>
              </w:rPr>
              <w:t>55</w:t>
            </w:r>
          </w:p>
        </w:tc>
        <w:tc>
          <w:tcPr>
            <w:tcW w:w="749" w:type="dxa"/>
          </w:tcPr>
          <w:p>
            <w:pPr>
              <w:pStyle w:val="15"/>
              <w:spacing w:before="41"/>
              <w:ind w:left="202" w:right="197"/>
              <w:jc w:val="center"/>
              <w:rPr>
                <w:sz w:val="20"/>
              </w:rPr>
            </w:pPr>
            <w:r>
              <w:rPr>
                <w:sz w:val="20"/>
              </w:rPr>
              <w:t>75</w:t>
            </w:r>
          </w:p>
        </w:tc>
        <w:tc>
          <w:tcPr>
            <w:tcW w:w="1092" w:type="dxa"/>
          </w:tcPr>
          <w:p>
            <w:pPr>
              <w:pStyle w:val="15"/>
              <w:spacing w:before="41"/>
              <w:ind w:left="371"/>
              <w:rPr>
                <w:sz w:val="20"/>
              </w:rPr>
            </w:pPr>
            <w:r>
              <w:rPr>
                <w:sz w:val="20"/>
              </w:rPr>
              <w:t>1.98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662" w:type="dxa"/>
            <w:gridSpan w:val="2"/>
          </w:tcPr>
          <w:p>
            <w:pPr>
              <w:pStyle w:val="15"/>
              <w:spacing w:before="41"/>
              <w:ind w:left="107"/>
              <w:rPr>
                <w:sz w:val="20"/>
              </w:rPr>
            </w:pPr>
            <w:r>
              <w:rPr>
                <w:rFonts w:hint="eastAsia" w:eastAsia="宋体"/>
                <w:sz w:val="20"/>
                <w:lang w:val="en-US" w:eastAsia="zh-CN"/>
              </w:rPr>
              <w:t>LY</w:t>
            </w:r>
            <w:r>
              <w:rPr>
                <w:sz w:val="20"/>
              </w:rPr>
              <w:t>-075GT2</w:t>
            </w:r>
          </w:p>
        </w:tc>
        <w:tc>
          <w:tcPr>
            <w:tcW w:w="1159" w:type="dxa"/>
          </w:tcPr>
          <w:p>
            <w:pPr>
              <w:pStyle w:val="15"/>
              <w:spacing w:before="41"/>
              <w:ind w:left="158" w:right="146"/>
              <w:jc w:val="center"/>
              <w:rPr>
                <w:sz w:val="20"/>
              </w:rPr>
            </w:pPr>
            <w:r>
              <w:rPr>
                <w:sz w:val="20"/>
              </w:rPr>
              <w:t>231</w:t>
            </w:r>
          </w:p>
        </w:tc>
        <w:tc>
          <w:tcPr>
            <w:tcW w:w="1133" w:type="dxa"/>
          </w:tcPr>
          <w:p>
            <w:pPr>
              <w:pStyle w:val="15"/>
              <w:spacing w:before="41"/>
              <w:ind w:left="144" w:right="134"/>
              <w:jc w:val="center"/>
              <w:rPr>
                <w:sz w:val="20"/>
              </w:rPr>
            </w:pPr>
            <w:r>
              <w:rPr>
                <w:sz w:val="20"/>
              </w:rPr>
              <w:t>307</w:t>
            </w:r>
          </w:p>
        </w:tc>
        <w:tc>
          <w:tcPr>
            <w:tcW w:w="1133" w:type="dxa"/>
          </w:tcPr>
          <w:p>
            <w:pPr>
              <w:pStyle w:val="15"/>
              <w:spacing w:before="41"/>
              <w:ind w:right="403"/>
              <w:jc w:val="right"/>
              <w:rPr>
                <w:sz w:val="20"/>
              </w:rPr>
            </w:pPr>
            <w:r>
              <w:rPr>
                <w:sz w:val="20"/>
              </w:rPr>
              <w:t>304</w:t>
            </w:r>
          </w:p>
        </w:tc>
        <w:tc>
          <w:tcPr>
            <w:tcW w:w="852" w:type="dxa"/>
          </w:tcPr>
          <w:p>
            <w:pPr>
              <w:pStyle w:val="15"/>
              <w:spacing w:before="41"/>
              <w:ind w:right="311"/>
              <w:jc w:val="right"/>
              <w:rPr>
                <w:sz w:val="20"/>
              </w:rPr>
            </w:pPr>
            <w:r>
              <w:rPr>
                <w:sz w:val="20"/>
              </w:rPr>
              <w:t>75</w:t>
            </w:r>
          </w:p>
        </w:tc>
        <w:tc>
          <w:tcPr>
            <w:tcW w:w="749" w:type="dxa"/>
          </w:tcPr>
          <w:p>
            <w:pPr>
              <w:pStyle w:val="15"/>
              <w:spacing w:before="41"/>
              <w:ind w:left="202" w:right="197"/>
              <w:jc w:val="center"/>
              <w:rPr>
                <w:sz w:val="20"/>
              </w:rPr>
            </w:pPr>
            <w:r>
              <w:rPr>
                <w:sz w:val="20"/>
              </w:rPr>
              <w:t>100</w:t>
            </w:r>
          </w:p>
        </w:tc>
        <w:tc>
          <w:tcPr>
            <w:tcW w:w="1092" w:type="dxa"/>
          </w:tcPr>
          <w:p>
            <w:pPr>
              <w:pStyle w:val="15"/>
              <w:spacing w:before="41"/>
              <w:ind w:left="371"/>
              <w:rPr>
                <w:sz w:val="20"/>
              </w:rPr>
            </w:pPr>
            <w:r>
              <w:rPr>
                <w:sz w:val="20"/>
              </w:rPr>
              <w:t>2.02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780" w:type="dxa"/>
            <w:gridSpan w:val="8"/>
            <w:shd w:val="clear" w:color="auto" w:fill="DADADA"/>
          </w:tcPr>
          <w:p>
            <w:pPr>
              <w:pStyle w:val="15"/>
              <w:spacing w:before="27"/>
              <w:ind w:left="3695" w:right="3684"/>
              <w:jc w:val="center"/>
              <w:rPr>
                <w:b/>
                <w:sz w:val="20"/>
              </w:rPr>
            </w:pPr>
            <w:r>
              <w:rPr>
                <w:rFonts w:hint="eastAsia" w:ascii="宋体" w:eastAsia="宋体"/>
                <w:b/>
                <w:sz w:val="20"/>
              </w:rPr>
              <w:t>三相电源：</w:t>
            </w:r>
            <w:r>
              <w:rPr>
                <w:b/>
                <w:sz w:val="20"/>
              </w:rPr>
              <w:t>380V</w:t>
            </w:r>
            <w:r>
              <w:rPr>
                <w:rFonts w:hint="eastAsia" w:ascii="宋体" w:eastAsia="宋体"/>
                <w:b/>
                <w:sz w:val="20"/>
              </w:rPr>
              <w:t>，</w:t>
            </w:r>
            <w:r>
              <w:rPr>
                <w:b/>
                <w:sz w:val="20"/>
              </w:rPr>
              <w:t>50/60Hz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843" w:type="dxa"/>
          </w:tcPr>
          <w:p>
            <w:pPr>
              <w:pStyle w:val="15"/>
              <w:spacing w:before="41"/>
              <w:ind w:left="177"/>
              <w:rPr>
                <w:sz w:val="20"/>
              </w:rPr>
            </w:pPr>
            <w:r>
              <w:rPr>
                <w:rFonts w:hint="eastAsia" w:eastAsia="宋体"/>
                <w:sz w:val="20"/>
                <w:lang w:val="en-US" w:eastAsia="zh-CN"/>
              </w:rPr>
              <w:t>LY</w:t>
            </w:r>
            <w:r>
              <w:rPr>
                <w:sz w:val="20"/>
              </w:rPr>
              <w:t>-600-R75GT4</w:t>
            </w:r>
          </w:p>
        </w:tc>
        <w:tc>
          <w:tcPr>
            <w:tcW w:w="1819" w:type="dxa"/>
          </w:tcPr>
          <w:p>
            <w:pPr>
              <w:pStyle w:val="15"/>
              <w:rPr>
                <w:sz w:val="18"/>
              </w:rPr>
            </w:pPr>
          </w:p>
        </w:tc>
        <w:tc>
          <w:tcPr>
            <w:tcW w:w="1159" w:type="dxa"/>
          </w:tcPr>
          <w:p>
            <w:pPr>
              <w:pStyle w:val="15"/>
              <w:spacing w:before="41"/>
              <w:ind w:left="158" w:right="149"/>
              <w:jc w:val="center"/>
              <w:rPr>
                <w:sz w:val="20"/>
              </w:rPr>
            </w:pPr>
            <w:r>
              <w:rPr>
                <w:sz w:val="20"/>
              </w:rPr>
              <w:t>1.5</w:t>
            </w:r>
          </w:p>
        </w:tc>
        <w:tc>
          <w:tcPr>
            <w:tcW w:w="1133" w:type="dxa"/>
          </w:tcPr>
          <w:p>
            <w:pPr>
              <w:pStyle w:val="15"/>
              <w:spacing w:before="41"/>
              <w:ind w:left="144" w:right="132"/>
              <w:jc w:val="center"/>
              <w:rPr>
                <w:sz w:val="20"/>
              </w:rPr>
            </w:pPr>
            <w:r>
              <w:rPr>
                <w:sz w:val="20"/>
              </w:rPr>
              <w:t>3.4</w:t>
            </w:r>
          </w:p>
        </w:tc>
        <w:tc>
          <w:tcPr>
            <w:tcW w:w="1133" w:type="dxa"/>
          </w:tcPr>
          <w:p>
            <w:pPr>
              <w:pStyle w:val="15"/>
              <w:spacing w:before="41"/>
              <w:ind w:right="427"/>
              <w:jc w:val="right"/>
              <w:rPr>
                <w:sz w:val="20"/>
              </w:rPr>
            </w:pPr>
            <w:r>
              <w:rPr>
                <w:sz w:val="20"/>
              </w:rPr>
              <w:t>2.1</w:t>
            </w:r>
          </w:p>
        </w:tc>
        <w:tc>
          <w:tcPr>
            <w:tcW w:w="852" w:type="dxa"/>
          </w:tcPr>
          <w:p>
            <w:pPr>
              <w:pStyle w:val="15"/>
              <w:spacing w:before="41"/>
              <w:ind w:right="232"/>
              <w:jc w:val="right"/>
              <w:rPr>
                <w:sz w:val="20"/>
              </w:rPr>
            </w:pPr>
            <w:r>
              <w:rPr>
                <w:sz w:val="20"/>
              </w:rPr>
              <w:t>0.75</w:t>
            </w:r>
          </w:p>
        </w:tc>
        <w:tc>
          <w:tcPr>
            <w:tcW w:w="749" w:type="dxa"/>
          </w:tcPr>
          <w:p>
            <w:pPr>
              <w:pStyle w:val="15"/>
              <w:spacing w:before="41"/>
              <w:ind w:left="3"/>
              <w:jc w:val="center"/>
              <w:rPr>
                <w:sz w:val="20"/>
              </w:rPr>
            </w:pPr>
            <w:r>
              <w:rPr>
                <w:w w:val="99"/>
                <w:sz w:val="20"/>
              </w:rPr>
              <w:t>1</w:t>
            </w:r>
          </w:p>
        </w:tc>
        <w:tc>
          <w:tcPr>
            <w:tcW w:w="1092" w:type="dxa"/>
          </w:tcPr>
          <w:p>
            <w:pPr>
              <w:pStyle w:val="15"/>
              <w:spacing w:before="41"/>
              <w:ind w:left="321"/>
              <w:rPr>
                <w:sz w:val="20"/>
              </w:rPr>
            </w:pPr>
            <w:r>
              <w:rPr>
                <w:sz w:val="20"/>
              </w:rPr>
              <w:t>0.027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843" w:type="dxa"/>
          </w:tcPr>
          <w:p>
            <w:pPr>
              <w:pStyle w:val="15"/>
              <w:spacing w:before="41"/>
              <w:ind w:left="177"/>
              <w:rPr>
                <w:sz w:val="20"/>
              </w:rPr>
            </w:pPr>
            <w:r>
              <w:rPr>
                <w:rFonts w:hint="eastAsia" w:eastAsia="宋体"/>
                <w:sz w:val="20"/>
                <w:lang w:val="en-US" w:eastAsia="zh-CN"/>
              </w:rPr>
              <w:t>LY</w:t>
            </w:r>
            <w:r>
              <w:rPr>
                <w:sz w:val="20"/>
              </w:rPr>
              <w:t>-600-1R5GT4</w:t>
            </w:r>
          </w:p>
        </w:tc>
        <w:tc>
          <w:tcPr>
            <w:tcW w:w="1819" w:type="dxa"/>
          </w:tcPr>
          <w:p>
            <w:pPr>
              <w:pStyle w:val="15"/>
              <w:spacing w:before="41"/>
              <w:ind w:left="160" w:right="152"/>
              <w:jc w:val="center"/>
              <w:rPr>
                <w:sz w:val="20"/>
              </w:rPr>
            </w:pPr>
            <w:r>
              <w:rPr>
                <w:rFonts w:hint="eastAsia" w:eastAsia="宋体"/>
                <w:sz w:val="20"/>
                <w:lang w:val="en-US" w:eastAsia="zh-CN"/>
              </w:rPr>
              <w:t>LY</w:t>
            </w:r>
            <w:r>
              <w:rPr>
                <w:sz w:val="20"/>
              </w:rPr>
              <w:t>-600-1R5PT4</w:t>
            </w:r>
          </w:p>
        </w:tc>
        <w:tc>
          <w:tcPr>
            <w:tcW w:w="1159" w:type="dxa"/>
          </w:tcPr>
          <w:p>
            <w:pPr>
              <w:pStyle w:val="15"/>
              <w:spacing w:before="41"/>
              <w:ind w:left="6"/>
              <w:jc w:val="center"/>
              <w:rPr>
                <w:sz w:val="20"/>
              </w:rPr>
            </w:pPr>
            <w:r>
              <w:rPr>
                <w:w w:val="99"/>
                <w:sz w:val="20"/>
              </w:rPr>
              <w:t>3</w:t>
            </w:r>
          </w:p>
        </w:tc>
        <w:tc>
          <w:tcPr>
            <w:tcW w:w="1133" w:type="dxa"/>
          </w:tcPr>
          <w:p>
            <w:pPr>
              <w:pStyle w:val="15"/>
              <w:spacing w:before="41"/>
              <w:ind w:left="9"/>
              <w:jc w:val="center"/>
              <w:rPr>
                <w:sz w:val="20"/>
              </w:rPr>
            </w:pPr>
            <w:r>
              <w:rPr>
                <w:w w:val="99"/>
                <w:sz w:val="20"/>
              </w:rPr>
              <w:t>5</w:t>
            </w:r>
          </w:p>
        </w:tc>
        <w:tc>
          <w:tcPr>
            <w:tcW w:w="1133" w:type="dxa"/>
          </w:tcPr>
          <w:p>
            <w:pPr>
              <w:pStyle w:val="15"/>
              <w:spacing w:before="41"/>
              <w:ind w:right="427"/>
              <w:jc w:val="right"/>
              <w:rPr>
                <w:sz w:val="20"/>
              </w:rPr>
            </w:pPr>
            <w:r>
              <w:rPr>
                <w:sz w:val="20"/>
              </w:rPr>
              <w:t>3.8</w:t>
            </w:r>
          </w:p>
        </w:tc>
        <w:tc>
          <w:tcPr>
            <w:tcW w:w="852" w:type="dxa"/>
          </w:tcPr>
          <w:p>
            <w:pPr>
              <w:pStyle w:val="15"/>
              <w:spacing w:before="41"/>
              <w:ind w:right="288"/>
              <w:jc w:val="right"/>
              <w:rPr>
                <w:sz w:val="20"/>
              </w:rPr>
            </w:pPr>
            <w:r>
              <w:rPr>
                <w:sz w:val="20"/>
              </w:rPr>
              <w:t>1.5</w:t>
            </w:r>
          </w:p>
        </w:tc>
        <w:tc>
          <w:tcPr>
            <w:tcW w:w="749" w:type="dxa"/>
          </w:tcPr>
          <w:p>
            <w:pPr>
              <w:pStyle w:val="15"/>
              <w:spacing w:before="41"/>
              <w:ind w:left="3"/>
              <w:jc w:val="center"/>
              <w:rPr>
                <w:sz w:val="20"/>
              </w:rPr>
            </w:pPr>
            <w:r>
              <w:rPr>
                <w:w w:val="99"/>
                <w:sz w:val="20"/>
              </w:rPr>
              <w:t>2</w:t>
            </w:r>
          </w:p>
        </w:tc>
        <w:tc>
          <w:tcPr>
            <w:tcW w:w="1092" w:type="dxa"/>
          </w:tcPr>
          <w:p>
            <w:pPr>
              <w:pStyle w:val="15"/>
              <w:spacing w:before="41"/>
              <w:ind w:left="321"/>
              <w:rPr>
                <w:sz w:val="20"/>
              </w:rPr>
            </w:pPr>
            <w:r>
              <w:rPr>
                <w:sz w:val="20"/>
              </w:rPr>
              <w:t>0.050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1843" w:type="dxa"/>
          </w:tcPr>
          <w:p>
            <w:pPr>
              <w:pStyle w:val="15"/>
              <w:spacing w:before="43"/>
              <w:ind w:left="177"/>
              <w:rPr>
                <w:sz w:val="20"/>
              </w:rPr>
            </w:pPr>
            <w:r>
              <w:rPr>
                <w:rFonts w:hint="eastAsia" w:eastAsia="宋体"/>
                <w:sz w:val="20"/>
                <w:lang w:val="en-US" w:eastAsia="zh-CN"/>
              </w:rPr>
              <w:t>LY</w:t>
            </w:r>
            <w:r>
              <w:rPr>
                <w:sz w:val="20"/>
              </w:rPr>
              <w:t>-600-2R2GT4</w:t>
            </w:r>
          </w:p>
        </w:tc>
        <w:tc>
          <w:tcPr>
            <w:tcW w:w="1819" w:type="dxa"/>
          </w:tcPr>
          <w:p>
            <w:pPr>
              <w:pStyle w:val="15"/>
              <w:spacing w:before="43"/>
              <w:ind w:left="160" w:right="152"/>
              <w:jc w:val="center"/>
              <w:rPr>
                <w:sz w:val="20"/>
              </w:rPr>
            </w:pPr>
            <w:r>
              <w:rPr>
                <w:rFonts w:hint="eastAsia" w:eastAsia="宋体"/>
                <w:sz w:val="20"/>
                <w:lang w:val="en-US" w:eastAsia="zh-CN"/>
              </w:rPr>
              <w:t>LY</w:t>
            </w:r>
            <w:r>
              <w:rPr>
                <w:sz w:val="20"/>
              </w:rPr>
              <w:t>-600-2R2PT4</w:t>
            </w:r>
          </w:p>
        </w:tc>
        <w:tc>
          <w:tcPr>
            <w:tcW w:w="1159" w:type="dxa"/>
          </w:tcPr>
          <w:p>
            <w:pPr>
              <w:pStyle w:val="15"/>
              <w:spacing w:before="43"/>
              <w:ind w:left="6"/>
              <w:jc w:val="center"/>
              <w:rPr>
                <w:sz w:val="20"/>
              </w:rPr>
            </w:pPr>
            <w:r>
              <w:rPr>
                <w:w w:val="99"/>
                <w:sz w:val="20"/>
              </w:rPr>
              <w:t>4</w:t>
            </w:r>
          </w:p>
        </w:tc>
        <w:tc>
          <w:tcPr>
            <w:tcW w:w="1133" w:type="dxa"/>
          </w:tcPr>
          <w:p>
            <w:pPr>
              <w:pStyle w:val="15"/>
              <w:spacing w:before="43"/>
              <w:ind w:left="144" w:right="132"/>
              <w:jc w:val="center"/>
              <w:rPr>
                <w:sz w:val="20"/>
              </w:rPr>
            </w:pPr>
            <w:r>
              <w:rPr>
                <w:sz w:val="20"/>
              </w:rPr>
              <w:t>5.8</w:t>
            </w:r>
          </w:p>
        </w:tc>
        <w:tc>
          <w:tcPr>
            <w:tcW w:w="1133" w:type="dxa"/>
          </w:tcPr>
          <w:p>
            <w:pPr>
              <w:pStyle w:val="15"/>
              <w:spacing w:before="43"/>
              <w:ind w:right="427"/>
              <w:jc w:val="right"/>
              <w:rPr>
                <w:sz w:val="20"/>
              </w:rPr>
            </w:pPr>
            <w:r>
              <w:rPr>
                <w:sz w:val="20"/>
              </w:rPr>
              <w:t>5.1</w:t>
            </w:r>
          </w:p>
        </w:tc>
        <w:tc>
          <w:tcPr>
            <w:tcW w:w="852" w:type="dxa"/>
          </w:tcPr>
          <w:p>
            <w:pPr>
              <w:pStyle w:val="15"/>
              <w:spacing w:before="43"/>
              <w:ind w:right="288"/>
              <w:jc w:val="right"/>
              <w:rPr>
                <w:sz w:val="20"/>
              </w:rPr>
            </w:pPr>
            <w:r>
              <w:rPr>
                <w:sz w:val="20"/>
              </w:rPr>
              <w:t>2.2</w:t>
            </w:r>
          </w:p>
        </w:tc>
        <w:tc>
          <w:tcPr>
            <w:tcW w:w="749" w:type="dxa"/>
          </w:tcPr>
          <w:p>
            <w:pPr>
              <w:pStyle w:val="15"/>
              <w:spacing w:before="43"/>
              <w:ind w:left="4"/>
              <w:jc w:val="center"/>
              <w:rPr>
                <w:sz w:val="20"/>
              </w:rPr>
            </w:pPr>
            <w:r>
              <w:rPr>
                <w:w w:val="99"/>
                <w:sz w:val="20"/>
              </w:rPr>
              <w:t>3</w:t>
            </w:r>
          </w:p>
        </w:tc>
        <w:tc>
          <w:tcPr>
            <w:tcW w:w="1092" w:type="dxa"/>
          </w:tcPr>
          <w:p>
            <w:pPr>
              <w:pStyle w:val="15"/>
              <w:spacing w:before="43"/>
              <w:ind w:left="321"/>
              <w:rPr>
                <w:sz w:val="20"/>
              </w:rPr>
            </w:pPr>
            <w:r>
              <w:rPr>
                <w:sz w:val="20"/>
              </w:rPr>
              <w:t>0.066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843" w:type="dxa"/>
          </w:tcPr>
          <w:p>
            <w:pPr>
              <w:pStyle w:val="15"/>
              <w:spacing w:before="41"/>
              <w:ind w:left="177"/>
              <w:rPr>
                <w:sz w:val="20"/>
              </w:rPr>
            </w:pPr>
            <w:r>
              <w:rPr>
                <w:rFonts w:hint="eastAsia" w:eastAsia="宋体"/>
                <w:sz w:val="20"/>
                <w:lang w:val="en-US" w:eastAsia="zh-CN"/>
              </w:rPr>
              <w:t>LY</w:t>
            </w:r>
            <w:r>
              <w:rPr>
                <w:sz w:val="20"/>
              </w:rPr>
              <w:t>-600-3R7GT4</w:t>
            </w:r>
          </w:p>
        </w:tc>
        <w:tc>
          <w:tcPr>
            <w:tcW w:w="1819" w:type="dxa"/>
          </w:tcPr>
          <w:p>
            <w:pPr>
              <w:pStyle w:val="15"/>
              <w:spacing w:before="41"/>
              <w:ind w:left="160" w:right="152"/>
              <w:jc w:val="center"/>
              <w:rPr>
                <w:sz w:val="20"/>
              </w:rPr>
            </w:pPr>
            <w:r>
              <w:rPr>
                <w:rFonts w:hint="eastAsia" w:eastAsia="宋体"/>
                <w:sz w:val="20"/>
                <w:lang w:val="en-US" w:eastAsia="zh-CN"/>
              </w:rPr>
              <w:t>LY</w:t>
            </w:r>
            <w:r>
              <w:rPr>
                <w:sz w:val="20"/>
              </w:rPr>
              <w:t>-600-3R7PT4</w:t>
            </w:r>
          </w:p>
        </w:tc>
        <w:tc>
          <w:tcPr>
            <w:tcW w:w="1159" w:type="dxa"/>
          </w:tcPr>
          <w:p>
            <w:pPr>
              <w:pStyle w:val="15"/>
              <w:spacing w:before="41"/>
              <w:ind w:left="158" w:right="149"/>
              <w:jc w:val="center"/>
              <w:rPr>
                <w:sz w:val="20"/>
              </w:rPr>
            </w:pPr>
            <w:r>
              <w:rPr>
                <w:sz w:val="20"/>
              </w:rPr>
              <w:t>5.9</w:t>
            </w:r>
          </w:p>
        </w:tc>
        <w:tc>
          <w:tcPr>
            <w:tcW w:w="1133" w:type="dxa"/>
          </w:tcPr>
          <w:p>
            <w:pPr>
              <w:pStyle w:val="15"/>
              <w:spacing w:before="41"/>
              <w:ind w:left="144" w:right="133"/>
              <w:jc w:val="center"/>
              <w:rPr>
                <w:sz w:val="20"/>
              </w:rPr>
            </w:pPr>
            <w:r>
              <w:rPr>
                <w:sz w:val="20"/>
              </w:rPr>
              <w:t>10.5</w:t>
            </w:r>
          </w:p>
        </w:tc>
        <w:tc>
          <w:tcPr>
            <w:tcW w:w="1133" w:type="dxa"/>
          </w:tcPr>
          <w:p>
            <w:pPr>
              <w:pStyle w:val="15"/>
              <w:spacing w:before="41"/>
              <w:ind w:right="505"/>
              <w:jc w:val="right"/>
              <w:rPr>
                <w:sz w:val="20"/>
              </w:rPr>
            </w:pPr>
            <w:r>
              <w:rPr>
                <w:w w:val="99"/>
                <w:sz w:val="20"/>
              </w:rPr>
              <w:t>9</w:t>
            </w:r>
          </w:p>
        </w:tc>
        <w:tc>
          <w:tcPr>
            <w:tcW w:w="852" w:type="dxa"/>
          </w:tcPr>
          <w:p>
            <w:pPr>
              <w:pStyle w:val="15"/>
              <w:spacing w:before="41"/>
              <w:ind w:right="288"/>
              <w:jc w:val="right"/>
              <w:rPr>
                <w:sz w:val="20"/>
              </w:rPr>
            </w:pPr>
            <w:r>
              <w:rPr>
                <w:sz w:val="20"/>
              </w:rPr>
              <w:t>3.7</w:t>
            </w:r>
          </w:p>
        </w:tc>
        <w:tc>
          <w:tcPr>
            <w:tcW w:w="749" w:type="dxa"/>
          </w:tcPr>
          <w:p>
            <w:pPr>
              <w:pStyle w:val="15"/>
              <w:spacing w:before="41"/>
              <w:ind w:left="3"/>
              <w:jc w:val="center"/>
              <w:rPr>
                <w:sz w:val="20"/>
              </w:rPr>
            </w:pPr>
            <w:r>
              <w:rPr>
                <w:w w:val="99"/>
                <w:sz w:val="20"/>
              </w:rPr>
              <w:t>5</w:t>
            </w:r>
          </w:p>
        </w:tc>
        <w:tc>
          <w:tcPr>
            <w:tcW w:w="1092" w:type="dxa"/>
          </w:tcPr>
          <w:p>
            <w:pPr>
              <w:pStyle w:val="15"/>
              <w:spacing w:before="41"/>
              <w:ind w:left="321"/>
              <w:rPr>
                <w:sz w:val="20"/>
              </w:rPr>
            </w:pPr>
            <w:r>
              <w:rPr>
                <w:sz w:val="20"/>
              </w:rPr>
              <w:t>0.120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843" w:type="dxa"/>
          </w:tcPr>
          <w:p>
            <w:pPr>
              <w:pStyle w:val="15"/>
              <w:spacing w:before="41"/>
              <w:ind w:left="177"/>
              <w:rPr>
                <w:sz w:val="20"/>
              </w:rPr>
            </w:pPr>
            <w:r>
              <w:rPr>
                <w:rFonts w:hint="eastAsia" w:eastAsia="宋体"/>
                <w:sz w:val="20"/>
                <w:lang w:val="en-US" w:eastAsia="zh-CN"/>
              </w:rPr>
              <w:t>LY</w:t>
            </w:r>
            <w:r>
              <w:rPr>
                <w:sz w:val="20"/>
              </w:rPr>
              <w:t>-600-5R5GT4</w:t>
            </w:r>
          </w:p>
        </w:tc>
        <w:tc>
          <w:tcPr>
            <w:tcW w:w="1819" w:type="dxa"/>
          </w:tcPr>
          <w:p>
            <w:pPr>
              <w:pStyle w:val="15"/>
              <w:spacing w:before="41"/>
              <w:ind w:left="160" w:right="152"/>
              <w:jc w:val="center"/>
              <w:rPr>
                <w:sz w:val="20"/>
              </w:rPr>
            </w:pPr>
            <w:r>
              <w:rPr>
                <w:rFonts w:hint="eastAsia" w:eastAsia="宋体"/>
                <w:sz w:val="20"/>
                <w:lang w:val="en-US" w:eastAsia="zh-CN"/>
              </w:rPr>
              <w:t>LY</w:t>
            </w:r>
            <w:r>
              <w:rPr>
                <w:sz w:val="20"/>
              </w:rPr>
              <w:t>-600-5R5PT4</w:t>
            </w:r>
          </w:p>
        </w:tc>
        <w:tc>
          <w:tcPr>
            <w:tcW w:w="1159" w:type="dxa"/>
          </w:tcPr>
          <w:p>
            <w:pPr>
              <w:pStyle w:val="15"/>
              <w:spacing w:before="41"/>
              <w:ind w:left="158" w:right="149"/>
              <w:jc w:val="center"/>
              <w:rPr>
                <w:sz w:val="20"/>
              </w:rPr>
            </w:pPr>
            <w:r>
              <w:rPr>
                <w:sz w:val="20"/>
              </w:rPr>
              <w:t>8.9</w:t>
            </w:r>
          </w:p>
        </w:tc>
        <w:tc>
          <w:tcPr>
            <w:tcW w:w="1133" w:type="dxa"/>
          </w:tcPr>
          <w:p>
            <w:pPr>
              <w:pStyle w:val="15"/>
              <w:spacing w:before="41"/>
              <w:ind w:left="144" w:right="133"/>
              <w:jc w:val="center"/>
              <w:rPr>
                <w:sz w:val="20"/>
              </w:rPr>
            </w:pPr>
            <w:r>
              <w:rPr>
                <w:sz w:val="20"/>
              </w:rPr>
              <w:t>14.6</w:t>
            </w:r>
          </w:p>
        </w:tc>
        <w:tc>
          <w:tcPr>
            <w:tcW w:w="1133" w:type="dxa"/>
          </w:tcPr>
          <w:p>
            <w:pPr>
              <w:pStyle w:val="15"/>
              <w:spacing w:before="41"/>
              <w:ind w:right="453"/>
              <w:jc w:val="right"/>
              <w:rPr>
                <w:sz w:val="20"/>
              </w:rPr>
            </w:pPr>
            <w:r>
              <w:rPr>
                <w:sz w:val="20"/>
              </w:rPr>
              <w:t>13</w:t>
            </w:r>
          </w:p>
        </w:tc>
        <w:tc>
          <w:tcPr>
            <w:tcW w:w="852" w:type="dxa"/>
          </w:tcPr>
          <w:p>
            <w:pPr>
              <w:pStyle w:val="15"/>
              <w:spacing w:before="41"/>
              <w:ind w:right="288"/>
              <w:jc w:val="right"/>
              <w:rPr>
                <w:sz w:val="20"/>
              </w:rPr>
            </w:pPr>
            <w:r>
              <w:rPr>
                <w:sz w:val="20"/>
              </w:rPr>
              <w:t>5.5</w:t>
            </w:r>
          </w:p>
        </w:tc>
        <w:tc>
          <w:tcPr>
            <w:tcW w:w="749" w:type="dxa"/>
          </w:tcPr>
          <w:p>
            <w:pPr>
              <w:pStyle w:val="15"/>
              <w:spacing w:before="41"/>
              <w:ind w:left="202" w:right="196"/>
              <w:jc w:val="center"/>
              <w:rPr>
                <w:sz w:val="20"/>
              </w:rPr>
            </w:pPr>
            <w:r>
              <w:rPr>
                <w:sz w:val="20"/>
              </w:rPr>
              <w:t>7.5</w:t>
            </w:r>
          </w:p>
        </w:tc>
        <w:tc>
          <w:tcPr>
            <w:tcW w:w="1092" w:type="dxa"/>
          </w:tcPr>
          <w:p>
            <w:pPr>
              <w:pStyle w:val="15"/>
              <w:spacing w:before="41"/>
              <w:ind w:left="321"/>
              <w:rPr>
                <w:sz w:val="20"/>
              </w:rPr>
            </w:pPr>
            <w:r>
              <w:rPr>
                <w:sz w:val="20"/>
              </w:rPr>
              <w:t>0.195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843" w:type="dxa"/>
          </w:tcPr>
          <w:p>
            <w:pPr>
              <w:pStyle w:val="15"/>
              <w:spacing w:before="41"/>
              <w:ind w:left="177"/>
              <w:rPr>
                <w:sz w:val="20"/>
              </w:rPr>
            </w:pPr>
            <w:r>
              <w:rPr>
                <w:rFonts w:hint="eastAsia" w:eastAsia="宋体"/>
                <w:sz w:val="20"/>
                <w:lang w:val="en-US" w:eastAsia="zh-CN"/>
              </w:rPr>
              <w:t>LY</w:t>
            </w:r>
            <w:r>
              <w:rPr>
                <w:sz w:val="20"/>
              </w:rPr>
              <w:t>-600-7R5GT4</w:t>
            </w:r>
          </w:p>
        </w:tc>
        <w:tc>
          <w:tcPr>
            <w:tcW w:w="1819" w:type="dxa"/>
          </w:tcPr>
          <w:p>
            <w:pPr>
              <w:pStyle w:val="15"/>
              <w:spacing w:before="41"/>
              <w:ind w:left="160" w:right="152"/>
              <w:jc w:val="center"/>
              <w:rPr>
                <w:sz w:val="20"/>
              </w:rPr>
            </w:pPr>
            <w:r>
              <w:rPr>
                <w:rFonts w:hint="eastAsia" w:eastAsia="宋体"/>
                <w:sz w:val="20"/>
                <w:lang w:val="en-US" w:eastAsia="zh-CN"/>
              </w:rPr>
              <w:t>LY</w:t>
            </w:r>
            <w:r>
              <w:rPr>
                <w:sz w:val="20"/>
              </w:rPr>
              <w:t>-600-7R5PT4</w:t>
            </w:r>
          </w:p>
        </w:tc>
        <w:tc>
          <w:tcPr>
            <w:tcW w:w="1159" w:type="dxa"/>
          </w:tcPr>
          <w:p>
            <w:pPr>
              <w:pStyle w:val="15"/>
              <w:spacing w:before="41"/>
              <w:ind w:left="158" w:right="146"/>
              <w:jc w:val="center"/>
              <w:rPr>
                <w:sz w:val="20"/>
              </w:rPr>
            </w:pPr>
            <w:r>
              <w:rPr>
                <w:sz w:val="20"/>
              </w:rPr>
              <w:t>11</w:t>
            </w:r>
          </w:p>
        </w:tc>
        <w:tc>
          <w:tcPr>
            <w:tcW w:w="1133" w:type="dxa"/>
          </w:tcPr>
          <w:p>
            <w:pPr>
              <w:pStyle w:val="15"/>
              <w:spacing w:before="41"/>
              <w:ind w:left="144" w:right="133"/>
              <w:jc w:val="center"/>
              <w:rPr>
                <w:sz w:val="20"/>
              </w:rPr>
            </w:pPr>
            <w:r>
              <w:rPr>
                <w:sz w:val="20"/>
              </w:rPr>
              <w:t>20.5</w:t>
            </w:r>
          </w:p>
        </w:tc>
        <w:tc>
          <w:tcPr>
            <w:tcW w:w="1133" w:type="dxa"/>
          </w:tcPr>
          <w:p>
            <w:pPr>
              <w:pStyle w:val="15"/>
              <w:spacing w:before="41"/>
              <w:ind w:right="453"/>
              <w:jc w:val="right"/>
              <w:rPr>
                <w:sz w:val="20"/>
              </w:rPr>
            </w:pPr>
            <w:r>
              <w:rPr>
                <w:sz w:val="20"/>
              </w:rPr>
              <w:t>17</w:t>
            </w:r>
          </w:p>
        </w:tc>
        <w:tc>
          <w:tcPr>
            <w:tcW w:w="852" w:type="dxa"/>
          </w:tcPr>
          <w:p>
            <w:pPr>
              <w:pStyle w:val="15"/>
              <w:spacing w:before="41"/>
              <w:ind w:right="288"/>
              <w:jc w:val="right"/>
              <w:rPr>
                <w:sz w:val="20"/>
              </w:rPr>
            </w:pPr>
            <w:r>
              <w:rPr>
                <w:sz w:val="20"/>
              </w:rPr>
              <w:t>7.5</w:t>
            </w:r>
          </w:p>
        </w:tc>
        <w:tc>
          <w:tcPr>
            <w:tcW w:w="749" w:type="dxa"/>
          </w:tcPr>
          <w:p>
            <w:pPr>
              <w:pStyle w:val="15"/>
              <w:spacing w:before="41"/>
              <w:ind w:left="201" w:right="197"/>
              <w:jc w:val="center"/>
              <w:rPr>
                <w:sz w:val="20"/>
              </w:rPr>
            </w:pPr>
            <w:r>
              <w:rPr>
                <w:sz w:val="20"/>
              </w:rPr>
              <w:t>10</w:t>
            </w:r>
          </w:p>
        </w:tc>
        <w:tc>
          <w:tcPr>
            <w:tcW w:w="1092" w:type="dxa"/>
          </w:tcPr>
          <w:p>
            <w:pPr>
              <w:pStyle w:val="15"/>
              <w:spacing w:before="41"/>
              <w:ind w:left="321"/>
              <w:rPr>
                <w:sz w:val="20"/>
              </w:rPr>
            </w:pPr>
            <w:r>
              <w:rPr>
                <w:sz w:val="20"/>
              </w:rPr>
              <w:t>0.262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843" w:type="dxa"/>
          </w:tcPr>
          <w:p>
            <w:pPr>
              <w:pStyle w:val="15"/>
              <w:spacing w:before="41"/>
              <w:ind w:left="194"/>
              <w:rPr>
                <w:sz w:val="20"/>
              </w:rPr>
            </w:pPr>
            <w:r>
              <w:rPr>
                <w:rFonts w:hint="eastAsia" w:eastAsia="宋体"/>
                <w:sz w:val="20"/>
                <w:lang w:val="en-US" w:eastAsia="zh-CN"/>
              </w:rPr>
              <w:t>LY</w:t>
            </w:r>
            <w:r>
              <w:rPr>
                <w:sz w:val="20"/>
              </w:rPr>
              <w:t>-600-011GT4</w:t>
            </w:r>
          </w:p>
        </w:tc>
        <w:tc>
          <w:tcPr>
            <w:tcW w:w="1819" w:type="dxa"/>
          </w:tcPr>
          <w:p>
            <w:pPr>
              <w:pStyle w:val="15"/>
              <w:spacing w:before="41"/>
              <w:ind w:left="160" w:right="152"/>
              <w:jc w:val="center"/>
              <w:rPr>
                <w:sz w:val="20"/>
              </w:rPr>
            </w:pPr>
            <w:r>
              <w:rPr>
                <w:rFonts w:hint="eastAsia" w:eastAsia="宋体"/>
                <w:sz w:val="20"/>
                <w:lang w:val="en-US" w:eastAsia="zh-CN"/>
              </w:rPr>
              <w:t>LY</w:t>
            </w:r>
            <w:r>
              <w:rPr>
                <w:sz w:val="20"/>
              </w:rPr>
              <w:t>-600-011PT4</w:t>
            </w:r>
          </w:p>
        </w:tc>
        <w:tc>
          <w:tcPr>
            <w:tcW w:w="1159" w:type="dxa"/>
          </w:tcPr>
          <w:p>
            <w:pPr>
              <w:pStyle w:val="15"/>
              <w:spacing w:before="41"/>
              <w:ind w:left="158" w:right="145"/>
              <w:jc w:val="center"/>
              <w:rPr>
                <w:sz w:val="20"/>
              </w:rPr>
            </w:pPr>
            <w:r>
              <w:rPr>
                <w:sz w:val="20"/>
              </w:rPr>
              <w:t>17</w:t>
            </w:r>
          </w:p>
        </w:tc>
        <w:tc>
          <w:tcPr>
            <w:tcW w:w="1133" w:type="dxa"/>
          </w:tcPr>
          <w:p>
            <w:pPr>
              <w:pStyle w:val="15"/>
              <w:spacing w:before="41"/>
              <w:ind w:left="144" w:right="134"/>
              <w:jc w:val="center"/>
              <w:rPr>
                <w:sz w:val="20"/>
              </w:rPr>
            </w:pPr>
            <w:r>
              <w:rPr>
                <w:sz w:val="20"/>
              </w:rPr>
              <w:t>26</w:t>
            </w:r>
          </w:p>
        </w:tc>
        <w:tc>
          <w:tcPr>
            <w:tcW w:w="1133" w:type="dxa"/>
          </w:tcPr>
          <w:p>
            <w:pPr>
              <w:pStyle w:val="15"/>
              <w:spacing w:before="41"/>
              <w:ind w:right="453"/>
              <w:jc w:val="right"/>
              <w:rPr>
                <w:sz w:val="20"/>
              </w:rPr>
            </w:pPr>
            <w:r>
              <w:rPr>
                <w:sz w:val="20"/>
              </w:rPr>
              <w:t>25</w:t>
            </w:r>
          </w:p>
        </w:tc>
        <w:tc>
          <w:tcPr>
            <w:tcW w:w="852" w:type="dxa"/>
          </w:tcPr>
          <w:p>
            <w:pPr>
              <w:pStyle w:val="15"/>
              <w:spacing w:before="41"/>
              <w:ind w:right="314"/>
              <w:jc w:val="right"/>
              <w:rPr>
                <w:sz w:val="20"/>
              </w:rPr>
            </w:pPr>
            <w:r>
              <w:rPr>
                <w:sz w:val="20"/>
              </w:rPr>
              <w:t>11</w:t>
            </w:r>
          </w:p>
        </w:tc>
        <w:tc>
          <w:tcPr>
            <w:tcW w:w="749" w:type="dxa"/>
          </w:tcPr>
          <w:p>
            <w:pPr>
              <w:pStyle w:val="15"/>
              <w:spacing w:before="41"/>
              <w:ind w:left="202" w:right="197"/>
              <w:jc w:val="center"/>
              <w:rPr>
                <w:sz w:val="20"/>
              </w:rPr>
            </w:pPr>
            <w:r>
              <w:rPr>
                <w:sz w:val="20"/>
              </w:rPr>
              <w:t>15</w:t>
            </w:r>
          </w:p>
        </w:tc>
        <w:tc>
          <w:tcPr>
            <w:tcW w:w="1092" w:type="dxa"/>
          </w:tcPr>
          <w:p>
            <w:pPr>
              <w:pStyle w:val="15"/>
              <w:spacing w:before="41"/>
              <w:ind w:left="321"/>
              <w:rPr>
                <w:sz w:val="20"/>
              </w:rPr>
            </w:pPr>
            <w:r>
              <w:rPr>
                <w:sz w:val="20"/>
              </w:rPr>
              <w:t>0.445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843" w:type="dxa"/>
          </w:tcPr>
          <w:p>
            <w:pPr>
              <w:pStyle w:val="15"/>
              <w:spacing w:before="41"/>
              <w:ind w:left="194"/>
              <w:rPr>
                <w:sz w:val="20"/>
              </w:rPr>
            </w:pPr>
            <w:r>
              <w:rPr>
                <w:rFonts w:hint="eastAsia" w:eastAsia="宋体"/>
                <w:sz w:val="20"/>
                <w:lang w:val="en-US" w:eastAsia="zh-CN"/>
              </w:rPr>
              <w:t>LY</w:t>
            </w:r>
            <w:r>
              <w:rPr>
                <w:sz w:val="20"/>
              </w:rPr>
              <w:t>-600-015GT4</w:t>
            </w:r>
          </w:p>
        </w:tc>
        <w:tc>
          <w:tcPr>
            <w:tcW w:w="1819" w:type="dxa"/>
          </w:tcPr>
          <w:p>
            <w:pPr>
              <w:pStyle w:val="15"/>
              <w:spacing w:before="41"/>
              <w:ind w:left="160" w:right="152"/>
              <w:jc w:val="center"/>
              <w:rPr>
                <w:sz w:val="20"/>
              </w:rPr>
            </w:pPr>
            <w:r>
              <w:rPr>
                <w:rFonts w:hint="eastAsia" w:eastAsia="宋体"/>
                <w:sz w:val="20"/>
                <w:lang w:val="en-US" w:eastAsia="zh-CN"/>
              </w:rPr>
              <w:t>LY</w:t>
            </w:r>
            <w:r>
              <w:rPr>
                <w:sz w:val="20"/>
              </w:rPr>
              <w:t>-600-015PT4</w:t>
            </w:r>
          </w:p>
        </w:tc>
        <w:tc>
          <w:tcPr>
            <w:tcW w:w="1159" w:type="dxa"/>
          </w:tcPr>
          <w:p>
            <w:pPr>
              <w:pStyle w:val="15"/>
              <w:spacing w:before="41"/>
              <w:ind w:left="158" w:right="145"/>
              <w:jc w:val="center"/>
              <w:rPr>
                <w:sz w:val="20"/>
              </w:rPr>
            </w:pPr>
            <w:r>
              <w:rPr>
                <w:sz w:val="20"/>
              </w:rPr>
              <w:t>21</w:t>
            </w:r>
          </w:p>
        </w:tc>
        <w:tc>
          <w:tcPr>
            <w:tcW w:w="1133" w:type="dxa"/>
          </w:tcPr>
          <w:p>
            <w:pPr>
              <w:pStyle w:val="15"/>
              <w:spacing w:before="41"/>
              <w:ind w:left="144" w:right="134"/>
              <w:jc w:val="center"/>
              <w:rPr>
                <w:sz w:val="20"/>
              </w:rPr>
            </w:pPr>
            <w:r>
              <w:rPr>
                <w:sz w:val="20"/>
              </w:rPr>
              <w:t>35</w:t>
            </w:r>
          </w:p>
        </w:tc>
        <w:tc>
          <w:tcPr>
            <w:tcW w:w="1133" w:type="dxa"/>
          </w:tcPr>
          <w:p>
            <w:pPr>
              <w:pStyle w:val="15"/>
              <w:spacing w:before="41"/>
              <w:ind w:right="453"/>
              <w:jc w:val="right"/>
              <w:rPr>
                <w:sz w:val="20"/>
              </w:rPr>
            </w:pPr>
            <w:r>
              <w:rPr>
                <w:sz w:val="20"/>
              </w:rPr>
              <w:t>32</w:t>
            </w:r>
          </w:p>
        </w:tc>
        <w:tc>
          <w:tcPr>
            <w:tcW w:w="852" w:type="dxa"/>
          </w:tcPr>
          <w:p>
            <w:pPr>
              <w:pStyle w:val="15"/>
              <w:spacing w:before="41"/>
              <w:ind w:right="311"/>
              <w:jc w:val="right"/>
              <w:rPr>
                <w:sz w:val="20"/>
              </w:rPr>
            </w:pPr>
            <w:r>
              <w:rPr>
                <w:sz w:val="20"/>
              </w:rPr>
              <w:t>15</w:t>
            </w:r>
          </w:p>
        </w:tc>
        <w:tc>
          <w:tcPr>
            <w:tcW w:w="749" w:type="dxa"/>
          </w:tcPr>
          <w:p>
            <w:pPr>
              <w:pStyle w:val="15"/>
              <w:spacing w:before="41"/>
              <w:ind w:left="202" w:right="197"/>
              <w:jc w:val="center"/>
              <w:rPr>
                <w:sz w:val="20"/>
              </w:rPr>
            </w:pPr>
            <w:r>
              <w:rPr>
                <w:sz w:val="20"/>
              </w:rPr>
              <w:t>20</w:t>
            </w:r>
          </w:p>
        </w:tc>
        <w:tc>
          <w:tcPr>
            <w:tcW w:w="1092" w:type="dxa"/>
          </w:tcPr>
          <w:p>
            <w:pPr>
              <w:pStyle w:val="15"/>
              <w:spacing w:before="41"/>
              <w:ind w:left="321"/>
              <w:rPr>
                <w:sz w:val="20"/>
              </w:rPr>
            </w:pPr>
            <w:r>
              <w:rPr>
                <w:sz w:val="20"/>
              </w:rPr>
              <w:t>0.553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1843" w:type="dxa"/>
          </w:tcPr>
          <w:p>
            <w:pPr>
              <w:pStyle w:val="15"/>
              <w:spacing w:before="43"/>
              <w:ind w:left="194"/>
              <w:rPr>
                <w:sz w:val="20"/>
              </w:rPr>
            </w:pPr>
            <w:r>
              <w:rPr>
                <w:rFonts w:hint="eastAsia" w:eastAsia="宋体"/>
                <w:sz w:val="20"/>
                <w:lang w:val="en-US" w:eastAsia="zh-CN"/>
              </w:rPr>
              <w:t>LY</w:t>
            </w:r>
            <w:r>
              <w:rPr>
                <w:sz w:val="20"/>
              </w:rPr>
              <w:t>-600-018GT4</w:t>
            </w:r>
          </w:p>
        </w:tc>
        <w:tc>
          <w:tcPr>
            <w:tcW w:w="1819" w:type="dxa"/>
          </w:tcPr>
          <w:p>
            <w:pPr>
              <w:pStyle w:val="15"/>
              <w:spacing w:before="43"/>
              <w:ind w:left="160" w:right="152"/>
              <w:jc w:val="center"/>
              <w:rPr>
                <w:sz w:val="20"/>
              </w:rPr>
            </w:pPr>
            <w:r>
              <w:rPr>
                <w:rFonts w:hint="eastAsia" w:eastAsia="宋体"/>
                <w:sz w:val="20"/>
                <w:lang w:val="en-US" w:eastAsia="zh-CN"/>
              </w:rPr>
              <w:t>LY</w:t>
            </w:r>
            <w:r>
              <w:rPr>
                <w:sz w:val="20"/>
              </w:rPr>
              <w:t>-600-018PT4</w:t>
            </w:r>
          </w:p>
        </w:tc>
        <w:tc>
          <w:tcPr>
            <w:tcW w:w="1159" w:type="dxa"/>
          </w:tcPr>
          <w:p>
            <w:pPr>
              <w:pStyle w:val="15"/>
              <w:spacing w:before="43"/>
              <w:ind w:left="158" w:right="145"/>
              <w:jc w:val="center"/>
              <w:rPr>
                <w:sz w:val="20"/>
              </w:rPr>
            </w:pPr>
            <w:r>
              <w:rPr>
                <w:sz w:val="20"/>
              </w:rPr>
              <w:t>24</w:t>
            </w:r>
          </w:p>
        </w:tc>
        <w:tc>
          <w:tcPr>
            <w:tcW w:w="1133" w:type="dxa"/>
          </w:tcPr>
          <w:p>
            <w:pPr>
              <w:pStyle w:val="15"/>
              <w:spacing w:before="43"/>
              <w:ind w:left="144" w:right="133"/>
              <w:jc w:val="center"/>
              <w:rPr>
                <w:sz w:val="20"/>
              </w:rPr>
            </w:pPr>
            <w:r>
              <w:rPr>
                <w:sz w:val="20"/>
              </w:rPr>
              <w:t>38.5</w:t>
            </w:r>
          </w:p>
        </w:tc>
        <w:tc>
          <w:tcPr>
            <w:tcW w:w="1133" w:type="dxa"/>
          </w:tcPr>
          <w:p>
            <w:pPr>
              <w:pStyle w:val="15"/>
              <w:spacing w:before="43"/>
              <w:ind w:right="453"/>
              <w:jc w:val="right"/>
              <w:rPr>
                <w:sz w:val="20"/>
              </w:rPr>
            </w:pPr>
            <w:r>
              <w:rPr>
                <w:sz w:val="20"/>
              </w:rPr>
              <w:t>37</w:t>
            </w:r>
          </w:p>
        </w:tc>
        <w:tc>
          <w:tcPr>
            <w:tcW w:w="852" w:type="dxa"/>
          </w:tcPr>
          <w:p>
            <w:pPr>
              <w:pStyle w:val="15"/>
              <w:spacing w:before="43"/>
              <w:ind w:right="238"/>
              <w:jc w:val="right"/>
              <w:rPr>
                <w:sz w:val="20"/>
              </w:rPr>
            </w:pPr>
            <w:r>
              <w:rPr>
                <w:sz w:val="20"/>
              </w:rPr>
              <w:t>18.5</w:t>
            </w:r>
          </w:p>
        </w:tc>
        <w:tc>
          <w:tcPr>
            <w:tcW w:w="749" w:type="dxa"/>
          </w:tcPr>
          <w:p>
            <w:pPr>
              <w:pStyle w:val="15"/>
              <w:spacing w:before="43"/>
              <w:ind w:left="201" w:right="197"/>
              <w:jc w:val="center"/>
              <w:rPr>
                <w:sz w:val="20"/>
              </w:rPr>
            </w:pPr>
            <w:r>
              <w:rPr>
                <w:sz w:val="20"/>
              </w:rPr>
              <w:t>25</w:t>
            </w:r>
          </w:p>
        </w:tc>
        <w:tc>
          <w:tcPr>
            <w:tcW w:w="1092" w:type="dxa"/>
          </w:tcPr>
          <w:p>
            <w:pPr>
              <w:pStyle w:val="15"/>
              <w:spacing w:before="43"/>
              <w:ind w:left="321"/>
              <w:rPr>
                <w:sz w:val="20"/>
              </w:rPr>
            </w:pPr>
            <w:r>
              <w:rPr>
                <w:sz w:val="20"/>
              </w:rPr>
              <w:t>0.651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843" w:type="dxa"/>
          </w:tcPr>
          <w:p>
            <w:pPr>
              <w:pStyle w:val="15"/>
              <w:spacing w:before="41"/>
              <w:ind w:left="194"/>
              <w:rPr>
                <w:sz w:val="20"/>
              </w:rPr>
            </w:pPr>
            <w:r>
              <w:rPr>
                <w:rFonts w:hint="eastAsia" w:eastAsia="宋体"/>
                <w:sz w:val="20"/>
                <w:lang w:val="en-US" w:eastAsia="zh-CN"/>
              </w:rPr>
              <w:t>LY</w:t>
            </w:r>
            <w:r>
              <w:rPr>
                <w:sz w:val="20"/>
              </w:rPr>
              <w:t>-600-022GT4</w:t>
            </w:r>
          </w:p>
        </w:tc>
        <w:tc>
          <w:tcPr>
            <w:tcW w:w="1819" w:type="dxa"/>
          </w:tcPr>
          <w:p>
            <w:pPr>
              <w:pStyle w:val="15"/>
              <w:spacing w:before="41"/>
              <w:ind w:left="160" w:right="152"/>
              <w:jc w:val="center"/>
              <w:rPr>
                <w:sz w:val="20"/>
              </w:rPr>
            </w:pPr>
            <w:r>
              <w:rPr>
                <w:rFonts w:hint="eastAsia" w:eastAsia="宋体"/>
                <w:sz w:val="20"/>
                <w:lang w:val="en-US" w:eastAsia="zh-CN"/>
              </w:rPr>
              <w:t>LY</w:t>
            </w:r>
            <w:r>
              <w:rPr>
                <w:sz w:val="20"/>
              </w:rPr>
              <w:t>-600-022PT4</w:t>
            </w:r>
          </w:p>
        </w:tc>
        <w:tc>
          <w:tcPr>
            <w:tcW w:w="1159" w:type="dxa"/>
          </w:tcPr>
          <w:p>
            <w:pPr>
              <w:pStyle w:val="15"/>
              <w:spacing w:before="41"/>
              <w:ind w:left="158" w:right="145"/>
              <w:jc w:val="center"/>
              <w:rPr>
                <w:sz w:val="20"/>
              </w:rPr>
            </w:pPr>
            <w:r>
              <w:rPr>
                <w:sz w:val="20"/>
              </w:rPr>
              <w:t>30</w:t>
            </w:r>
          </w:p>
        </w:tc>
        <w:tc>
          <w:tcPr>
            <w:tcW w:w="1133" w:type="dxa"/>
          </w:tcPr>
          <w:p>
            <w:pPr>
              <w:pStyle w:val="15"/>
              <w:spacing w:before="41"/>
              <w:ind w:left="144" w:right="133"/>
              <w:jc w:val="center"/>
              <w:rPr>
                <w:sz w:val="20"/>
              </w:rPr>
            </w:pPr>
            <w:r>
              <w:rPr>
                <w:sz w:val="20"/>
              </w:rPr>
              <w:t>46.5</w:t>
            </w:r>
          </w:p>
        </w:tc>
        <w:tc>
          <w:tcPr>
            <w:tcW w:w="1133" w:type="dxa"/>
          </w:tcPr>
          <w:p>
            <w:pPr>
              <w:pStyle w:val="15"/>
              <w:spacing w:before="41"/>
              <w:ind w:right="453"/>
              <w:jc w:val="right"/>
              <w:rPr>
                <w:sz w:val="20"/>
              </w:rPr>
            </w:pPr>
            <w:r>
              <w:rPr>
                <w:sz w:val="20"/>
              </w:rPr>
              <w:t>45</w:t>
            </w:r>
          </w:p>
        </w:tc>
        <w:tc>
          <w:tcPr>
            <w:tcW w:w="852" w:type="dxa"/>
          </w:tcPr>
          <w:p>
            <w:pPr>
              <w:pStyle w:val="15"/>
              <w:spacing w:before="41"/>
              <w:ind w:right="312"/>
              <w:jc w:val="right"/>
              <w:rPr>
                <w:sz w:val="20"/>
              </w:rPr>
            </w:pPr>
            <w:r>
              <w:rPr>
                <w:sz w:val="20"/>
              </w:rPr>
              <w:t>22</w:t>
            </w:r>
          </w:p>
        </w:tc>
        <w:tc>
          <w:tcPr>
            <w:tcW w:w="749" w:type="dxa"/>
          </w:tcPr>
          <w:p>
            <w:pPr>
              <w:pStyle w:val="15"/>
              <w:spacing w:before="41"/>
              <w:ind w:left="201" w:right="197"/>
              <w:jc w:val="center"/>
              <w:rPr>
                <w:sz w:val="20"/>
              </w:rPr>
            </w:pPr>
            <w:r>
              <w:rPr>
                <w:sz w:val="20"/>
              </w:rPr>
              <w:t>30</w:t>
            </w:r>
          </w:p>
        </w:tc>
        <w:tc>
          <w:tcPr>
            <w:tcW w:w="1092" w:type="dxa"/>
          </w:tcPr>
          <w:p>
            <w:pPr>
              <w:pStyle w:val="15"/>
              <w:spacing w:before="41"/>
              <w:ind w:left="321"/>
              <w:rPr>
                <w:sz w:val="20"/>
              </w:rPr>
            </w:pPr>
            <w:r>
              <w:rPr>
                <w:sz w:val="20"/>
              </w:rPr>
              <w:t>0.807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843" w:type="dxa"/>
          </w:tcPr>
          <w:p>
            <w:pPr>
              <w:pStyle w:val="15"/>
              <w:spacing w:before="41"/>
              <w:ind w:left="194"/>
              <w:rPr>
                <w:sz w:val="20"/>
              </w:rPr>
            </w:pPr>
            <w:r>
              <w:rPr>
                <w:rFonts w:hint="eastAsia" w:eastAsia="宋体"/>
                <w:sz w:val="20"/>
                <w:lang w:val="en-US" w:eastAsia="zh-CN"/>
              </w:rPr>
              <w:t>LY</w:t>
            </w:r>
            <w:r>
              <w:rPr>
                <w:sz w:val="20"/>
              </w:rPr>
              <w:t>-600-030GT4</w:t>
            </w:r>
          </w:p>
        </w:tc>
        <w:tc>
          <w:tcPr>
            <w:tcW w:w="1819" w:type="dxa"/>
          </w:tcPr>
          <w:p>
            <w:pPr>
              <w:pStyle w:val="15"/>
              <w:spacing w:before="41"/>
              <w:ind w:left="160" w:right="152"/>
              <w:jc w:val="center"/>
              <w:rPr>
                <w:sz w:val="20"/>
              </w:rPr>
            </w:pPr>
            <w:r>
              <w:rPr>
                <w:rFonts w:hint="eastAsia" w:eastAsia="宋体"/>
                <w:sz w:val="20"/>
                <w:lang w:val="en-US" w:eastAsia="zh-CN"/>
              </w:rPr>
              <w:t>LY</w:t>
            </w:r>
            <w:r>
              <w:rPr>
                <w:sz w:val="20"/>
              </w:rPr>
              <w:t>-600-030PT4</w:t>
            </w:r>
          </w:p>
        </w:tc>
        <w:tc>
          <w:tcPr>
            <w:tcW w:w="1159" w:type="dxa"/>
          </w:tcPr>
          <w:p>
            <w:pPr>
              <w:pStyle w:val="15"/>
              <w:spacing w:before="41"/>
              <w:ind w:left="158" w:right="145"/>
              <w:jc w:val="center"/>
              <w:rPr>
                <w:sz w:val="20"/>
              </w:rPr>
            </w:pPr>
            <w:r>
              <w:rPr>
                <w:sz w:val="20"/>
              </w:rPr>
              <w:t>40</w:t>
            </w:r>
          </w:p>
        </w:tc>
        <w:tc>
          <w:tcPr>
            <w:tcW w:w="1133" w:type="dxa"/>
          </w:tcPr>
          <w:p>
            <w:pPr>
              <w:pStyle w:val="15"/>
              <w:spacing w:before="41"/>
              <w:ind w:left="144" w:right="134"/>
              <w:jc w:val="center"/>
              <w:rPr>
                <w:sz w:val="20"/>
              </w:rPr>
            </w:pPr>
            <w:r>
              <w:rPr>
                <w:sz w:val="20"/>
              </w:rPr>
              <w:t>62</w:t>
            </w:r>
          </w:p>
        </w:tc>
        <w:tc>
          <w:tcPr>
            <w:tcW w:w="1133" w:type="dxa"/>
          </w:tcPr>
          <w:p>
            <w:pPr>
              <w:pStyle w:val="15"/>
              <w:spacing w:before="41"/>
              <w:ind w:right="453"/>
              <w:jc w:val="right"/>
              <w:rPr>
                <w:sz w:val="20"/>
              </w:rPr>
            </w:pPr>
            <w:r>
              <w:rPr>
                <w:sz w:val="20"/>
              </w:rPr>
              <w:t>60</w:t>
            </w:r>
          </w:p>
        </w:tc>
        <w:tc>
          <w:tcPr>
            <w:tcW w:w="852" w:type="dxa"/>
          </w:tcPr>
          <w:p>
            <w:pPr>
              <w:pStyle w:val="15"/>
              <w:spacing w:before="41"/>
              <w:ind w:right="311"/>
              <w:jc w:val="right"/>
              <w:rPr>
                <w:sz w:val="20"/>
              </w:rPr>
            </w:pPr>
            <w:r>
              <w:rPr>
                <w:sz w:val="20"/>
              </w:rPr>
              <w:t>30</w:t>
            </w:r>
          </w:p>
        </w:tc>
        <w:tc>
          <w:tcPr>
            <w:tcW w:w="749" w:type="dxa"/>
          </w:tcPr>
          <w:p>
            <w:pPr>
              <w:pStyle w:val="15"/>
              <w:spacing w:before="41"/>
              <w:ind w:left="202" w:right="197"/>
              <w:jc w:val="center"/>
              <w:rPr>
                <w:sz w:val="20"/>
              </w:rPr>
            </w:pPr>
            <w:r>
              <w:rPr>
                <w:sz w:val="20"/>
              </w:rPr>
              <w:t>40</w:t>
            </w:r>
          </w:p>
        </w:tc>
        <w:tc>
          <w:tcPr>
            <w:tcW w:w="1092" w:type="dxa"/>
          </w:tcPr>
          <w:p>
            <w:pPr>
              <w:pStyle w:val="15"/>
              <w:spacing w:before="41"/>
              <w:ind w:left="372"/>
              <w:rPr>
                <w:sz w:val="20"/>
              </w:rPr>
            </w:pPr>
            <w:r>
              <w:rPr>
                <w:sz w:val="20"/>
              </w:rPr>
              <w:t>1.01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843" w:type="dxa"/>
          </w:tcPr>
          <w:p>
            <w:pPr>
              <w:pStyle w:val="15"/>
              <w:spacing w:before="41"/>
              <w:ind w:left="194"/>
              <w:rPr>
                <w:sz w:val="20"/>
              </w:rPr>
            </w:pPr>
            <w:r>
              <w:rPr>
                <w:rFonts w:hint="eastAsia" w:eastAsia="宋体"/>
                <w:sz w:val="20"/>
                <w:lang w:val="en-US" w:eastAsia="zh-CN"/>
              </w:rPr>
              <w:t>LY</w:t>
            </w:r>
            <w:r>
              <w:rPr>
                <w:sz w:val="20"/>
              </w:rPr>
              <w:t>-600-037GT4</w:t>
            </w:r>
          </w:p>
        </w:tc>
        <w:tc>
          <w:tcPr>
            <w:tcW w:w="1819" w:type="dxa"/>
          </w:tcPr>
          <w:p>
            <w:pPr>
              <w:pStyle w:val="15"/>
              <w:spacing w:before="41"/>
              <w:ind w:left="160" w:right="152"/>
              <w:jc w:val="center"/>
              <w:rPr>
                <w:sz w:val="20"/>
              </w:rPr>
            </w:pPr>
            <w:r>
              <w:rPr>
                <w:rFonts w:hint="eastAsia" w:eastAsia="宋体"/>
                <w:sz w:val="20"/>
                <w:lang w:val="en-US" w:eastAsia="zh-CN"/>
              </w:rPr>
              <w:t>LY</w:t>
            </w:r>
            <w:r>
              <w:rPr>
                <w:sz w:val="20"/>
              </w:rPr>
              <w:t>-600-037PT4</w:t>
            </w:r>
          </w:p>
        </w:tc>
        <w:tc>
          <w:tcPr>
            <w:tcW w:w="1159" w:type="dxa"/>
          </w:tcPr>
          <w:p>
            <w:pPr>
              <w:pStyle w:val="15"/>
              <w:spacing w:before="41"/>
              <w:ind w:left="158" w:right="145"/>
              <w:jc w:val="center"/>
              <w:rPr>
                <w:sz w:val="20"/>
              </w:rPr>
            </w:pPr>
            <w:r>
              <w:rPr>
                <w:sz w:val="20"/>
              </w:rPr>
              <w:t>57</w:t>
            </w:r>
          </w:p>
        </w:tc>
        <w:tc>
          <w:tcPr>
            <w:tcW w:w="1133" w:type="dxa"/>
          </w:tcPr>
          <w:p>
            <w:pPr>
              <w:pStyle w:val="15"/>
              <w:spacing w:before="41"/>
              <w:ind w:left="144" w:right="134"/>
              <w:jc w:val="center"/>
              <w:rPr>
                <w:sz w:val="20"/>
              </w:rPr>
            </w:pPr>
            <w:r>
              <w:rPr>
                <w:sz w:val="20"/>
              </w:rPr>
              <w:t>76</w:t>
            </w:r>
          </w:p>
        </w:tc>
        <w:tc>
          <w:tcPr>
            <w:tcW w:w="1133" w:type="dxa"/>
          </w:tcPr>
          <w:p>
            <w:pPr>
              <w:pStyle w:val="15"/>
              <w:spacing w:before="41"/>
              <w:ind w:right="453"/>
              <w:jc w:val="right"/>
              <w:rPr>
                <w:sz w:val="20"/>
              </w:rPr>
            </w:pPr>
            <w:r>
              <w:rPr>
                <w:sz w:val="20"/>
              </w:rPr>
              <w:t>75</w:t>
            </w:r>
          </w:p>
        </w:tc>
        <w:tc>
          <w:tcPr>
            <w:tcW w:w="852" w:type="dxa"/>
          </w:tcPr>
          <w:p>
            <w:pPr>
              <w:pStyle w:val="15"/>
              <w:spacing w:before="41"/>
              <w:ind w:right="311"/>
              <w:jc w:val="right"/>
              <w:rPr>
                <w:sz w:val="20"/>
              </w:rPr>
            </w:pPr>
            <w:r>
              <w:rPr>
                <w:sz w:val="20"/>
              </w:rPr>
              <w:t>37</w:t>
            </w:r>
          </w:p>
        </w:tc>
        <w:tc>
          <w:tcPr>
            <w:tcW w:w="749" w:type="dxa"/>
          </w:tcPr>
          <w:p>
            <w:pPr>
              <w:pStyle w:val="15"/>
              <w:spacing w:before="41"/>
              <w:ind w:left="202" w:right="197"/>
              <w:jc w:val="center"/>
              <w:rPr>
                <w:sz w:val="20"/>
              </w:rPr>
            </w:pPr>
            <w:r>
              <w:rPr>
                <w:sz w:val="20"/>
              </w:rPr>
              <w:t>50</w:t>
            </w:r>
          </w:p>
        </w:tc>
        <w:tc>
          <w:tcPr>
            <w:tcW w:w="1092" w:type="dxa"/>
          </w:tcPr>
          <w:p>
            <w:pPr>
              <w:pStyle w:val="15"/>
              <w:spacing w:before="41"/>
              <w:ind w:left="372"/>
              <w:rPr>
                <w:sz w:val="20"/>
              </w:rPr>
            </w:pPr>
            <w:r>
              <w:rPr>
                <w:sz w:val="20"/>
              </w:rPr>
              <w:t>1.20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843" w:type="dxa"/>
          </w:tcPr>
          <w:p>
            <w:pPr>
              <w:pStyle w:val="15"/>
              <w:spacing w:before="41"/>
              <w:ind w:left="194"/>
              <w:rPr>
                <w:sz w:val="20"/>
              </w:rPr>
            </w:pPr>
            <w:r>
              <w:rPr>
                <w:rFonts w:hint="eastAsia" w:eastAsia="宋体"/>
                <w:sz w:val="20"/>
                <w:lang w:val="en-US" w:eastAsia="zh-CN"/>
              </w:rPr>
              <w:t>LY</w:t>
            </w:r>
            <w:r>
              <w:rPr>
                <w:sz w:val="20"/>
              </w:rPr>
              <w:t>-600-045GT4</w:t>
            </w:r>
          </w:p>
        </w:tc>
        <w:tc>
          <w:tcPr>
            <w:tcW w:w="1819" w:type="dxa"/>
          </w:tcPr>
          <w:p>
            <w:pPr>
              <w:pStyle w:val="15"/>
              <w:spacing w:before="41"/>
              <w:ind w:left="160" w:right="152"/>
              <w:jc w:val="center"/>
              <w:rPr>
                <w:sz w:val="20"/>
              </w:rPr>
            </w:pPr>
            <w:r>
              <w:rPr>
                <w:rFonts w:hint="eastAsia" w:eastAsia="宋体"/>
                <w:sz w:val="20"/>
                <w:lang w:val="en-US" w:eastAsia="zh-CN"/>
              </w:rPr>
              <w:t>LY</w:t>
            </w:r>
            <w:r>
              <w:rPr>
                <w:sz w:val="20"/>
              </w:rPr>
              <w:t>-600-045PT4</w:t>
            </w:r>
          </w:p>
        </w:tc>
        <w:tc>
          <w:tcPr>
            <w:tcW w:w="1159" w:type="dxa"/>
          </w:tcPr>
          <w:p>
            <w:pPr>
              <w:pStyle w:val="15"/>
              <w:spacing w:before="41"/>
              <w:ind w:left="158" w:right="145"/>
              <w:jc w:val="center"/>
              <w:rPr>
                <w:sz w:val="20"/>
              </w:rPr>
            </w:pPr>
            <w:r>
              <w:rPr>
                <w:sz w:val="20"/>
              </w:rPr>
              <w:t>69</w:t>
            </w:r>
          </w:p>
        </w:tc>
        <w:tc>
          <w:tcPr>
            <w:tcW w:w="1133" w:type="dxa"/>
          </w:tcPr>
          <w:p>
            <w:pPr>
              <w:pStyle w:val="15"/>
              <w:spacing w:before="41"/>
              <w:ind w:left="144" w:right="134"/>
              <w:jc w:val="center"/>
              <w:rPr>
                <w:sz w:val="20"/>
              </w:rPr>
            </w:pPr>
            <w:r>
              <w:rPr>
                <w:sz w:val="20"/>
              </w:rPr>
              <w:t>92</w:t>
            </w:r>
          </w:p>
        </w:tc>
        <w:tc>
          <w:tcPr>
            <w:tcW w:w="1133" w:type="dxa"/>
          </w:tcPr>
          <w:p>
            <w:pPr>
              <w:pStyle w:val="15"/>
              <w:spacing w:before="41"/>
              <w:ind w:right="453"/>
              <w:jc w:val="right"/>
              <w:rPr>
                <w:sz w:val="20"/>
              </w:rPr>
            </w:pPr>
            <w:r>
              <w:rPr>
                <w:sz w:val="20"/>
              </w:rPr>
              <w:t>91</w:t>
            </w:r>
          </w:p>
        </w:tc>
        <w:tc>
          <w:tcPr>
            <w:tcW w:w="852" w:type="dxa"/>
          </w:tcPr>
          <w:p>
            <w:pPr>
              <w:pStyle w:val="15"/>
              <w:spacing w:before="41"/>
              <w:ind w:right="311"/>
              <w:jc w:val="right"/>
              <w:rPr>
                <w:sz w:val="20"/>
              </w:rPr>
            </w:pPr>
            <w:r>
              <w:rPr>
                <w:sz w:val="20"/>
              </w:rPr>
              <w:t>45</w:t>
            </w:r>
          </w:p>
        </w:tc>
        <w:tc>
          <w:tcPr>
            <w:tcW w:w="749" w:type="dxa"/>
          </w:tcPr>
          <w:p>
            <w:pPr>
              <w:pStyle w:val="15"/>
              <w:spacing w:before="41"/>
              <w:ind w:left="202" w:right="197"/>
              <w:jc w:val="center"/>
              <w:rPr>
                <w:sz w:val="20"/>
              </w:rPr>
            </w:pPr>
            <w:r>
              <w:rPr>
                <w:sz w:val="20"/>
              </w:rPr>
              <w:t>60</w:t>
            </w:r>
          </w:p>
        </w:tc>
        <w:tc>
          <w:tcPr>
            <w:tcW w:w="1092" w:type="dxa"/>
          </w:tcPr>
          <w:p>
            <w:pPr>
              <w:pStyle w:val="15"/>
              <w:spacing w:before="41"/>
              <w:ind w:left="372"/>
              <w:rPr>
                <w:sz w:val="20"/>
              </w:rPr>
            </w:pPr>
            <w:r>
              <w:rPr>
                <w:sz w:val="20"/>
              </w:rPr>
              <w:t>1.51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843" w:type="dxa"/>
          </w:tcPr>
          <w:p>
            <w:pPr>
              <w:pStyle w:val="15"/>
              <w:spacing w:before="41"/>
              <w:ind w:left="194"/>
              <w:rPr>
                <w:sz w:val="20"/>
              </w:rPr>
            </w:pPr>
            <w:r>
              <w:rPr>
                <w:rFonts w:hint="eastAsia" w:eastAsia="宋体"/>
                <w:sz w:val="20"/>
                <w:lang w:val="en-US" w:eastAsia="zh-CN"/>
              </w:rPr>
              <w:t>LY</w:t>
            </w:r>
            <w:r>
              <w:rPr>
                <w:sz w:val="20"/>
              </w:rPr>
              <w:t>-600-055GT4</w:t>
            </w:r>
          </w:p>
        </w:tc>
        <w:tc>
          <w:tcPr>
            <w:tcW w:w="1819" w:type="dxa"/>
          </w:tcPr>
          <w:p>
            <w:pPr>
              <w:pStyle w:val="15"/>
              <w:spacing w:before="41"/>
              <w:ind w:left="160" w:right="152"/>
              <w:jc w:val="center"/>
              <w:rPr>
                <w:sz w:val="20"/>
              </w:rPr>
            </w:pPr>
            <w:r>
              <w:rPr>
                <w:rFonts w:hint="eastAsia" w:eastAsia="宋体"/>
                <w:sz w:val="20"/>
                <w:lang w:val="en-US" w:eastAsia="zh-CN"/>
              </w:rPr>
              <w:t>LY</w:t>
            </w:r>
            <w:r>
              <w:rPr>
                <w:sz w:val="20"/>
              </w:rPr>
              <w:t>-600-055PT4</w:t>
            </w:r>
          </w:p>
        </w:tc>
        <w:tc>
          <w:tcPr>
            <w:tcW w:w="1159" w:type="dxa"/>
          </w:tcPr>
          <w:p>
            <w:pPr>
              <w:pStyle w:val="15"/>
              <w:spacing w:before="41"/>
              <w:ind w:left="158" w:right="145"/>
              <w:jc w:val="center"/>
              <w:rPr>
                <w:sz w:val="20"/>
              </w:rPr>
            </w:pPr>
            <w:r>
              <w:rPr>
                <w:sz w:val="20"/>
              </w:rPr>
              <w:t>85</w:t>
            </w:r>
          </w:p>
        </w:tc>
        <w:tc>
          <w:tcPr>
            <w:tcW w:w="1133" w:type="dxa"/>
          </w:tcPr>
          <w:p>
            <w:pPr>
              <w:pStyle w:val="15"/>
              <w:spacing w:before="41"/>
              <w:ind w:left="144" w:right="134"/>
              <w:jc w:val="center"/>
              <w:rPr>
                <w:sz w:val="20"/>
              </w:rPr>
            </w:pPr>
            <w:r>
              <w:rPr>
                <w:sz w:val="20"/>
              </w:rPr>
              <w:t>113</w:t>
            </w:r>
          </w:p>
        </w:tc>
        <w:tc>
          <w:tcPr>
            <w:tcW w:w="1133" w:type="dxa"/>
          </w:tcPr>
          <w:p>
            <w:pPr>
              <w:pStyle w:val="15"/>
              <w:spacing w:before="41"/>
              <w:ind w:right="403"/>
              <w:jc w:val="right"/>
              <w:rPr>
                <w:sz w:val="20"/>
              </w:rPr>
            </w:pPr>
            <w:r>
              <w:rPr>
                <w:sz w:val="20"/>
              </w:rPr>
              <w:t>112</w:t>
            </w:r>
          </w:p>
        </w:tc>
        <w:tc>
          <w:tcPr>
            <w:tcW w:w="852" w:type="dxa"/>
          </w:tcPr>
          <w:p>
            <w:pPr>
              <w:pStyle w:val="15"/>
              <w:spacing w:before="41"/>
              <w:ind w:right="311"/>
              <w:jc w:val="right"/>
              <w:rPr>
                <w:sz w:val="20"/>
              </w:rPr>
            </w:pPr>
            <w:r>
              <w:rPr>
                <w:sz w:val="20"/>
              </w:rPr>
              <w:t>55</w:t>
            </w:r>
          </w:p>
        </w:tc>
        <w:tc>
          <w:tcPr>
            <w:tcW w:w="749" w:type="dxa"/>
          </w:tcPr>
          <w:p>
            <w:pPr>
              <w:pStyle w:val="15"/>
              <w:spacing w:before="41"/>
              <w:ind w:left="202" w:right="197"/>
              <w:jc w:val="center"/>
              <w:rPr>
                <w:sz w:val="20"/>
              </w:rPr>
            </w:pPr>
            <w:r>
              <w:rPr>
                <w:sz w:val="20"/>
              </w:rPr>
              <w:t>75</w:t>
            </w:r>
          </w:p>
        </w:tc>
        <w:tc>
          <w:tcPr>
            <w:tcW w:w="1092" w:type="dxa"/>
          </w:tcPr>
          <w:p>
            <w:pPr>
              <w:pStyle w:val="15"/>
              <w:spacing w:before="41"/>
              <w:ind w:left="372"/>
              <w:rPr>
                <w:sz w:val="20"/>
              </w:rPr>
            </w:pPr>
            <w:r>
              <w:rPr>
                <w:sz w:val="20"/>
              </w:rPr>
              <w:t>1.80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1843" w:type="dxa"/>
          </w:tcPr>
          <w:p>
            <w:pPr>
              <w:pStyle w:val="15"/>
              <w:spacing w:before="43"/>
              <w:ind w:left="194"/>
              <w:rPr>
                <w:sz w:val="20"/>
              </w:rPr>
            </w:pPr>
            <w:r>
              <w:rPr>
                <w:rFonts w:hint="eastAsia" w:eastAsia="宋体"/>
                <w:sz w:val="20"/>
                <w:lang w:val="en-US" w:eastAsia="zh-CN"/>
              </w:rPr>
              <w:t>LY</w:t>
            </w:r>
            <w:r>
              <w:rPr>
                <w:sz w:val="20"/>
              </w:rPr>
              <w:t>-600-075GT4</w:t>
            </w:r>
          </w:p>
        </w:tc>
        <w:tc>
          <w:tcPr>
            <w:tcW w:w="1819" w:type="dxa"/>
          </w:tcPr>
          <w:p>
            <w:pPr>
              <w:pStyle w:val="15"/>
              <w:spacing w:before="43"/>
              <w:ind w:left="160" w:right="152"/>
              <w:jc w:val="center"/>
              <w:rPr>
                <w:sz w:val="20"/>
              </w:rPr>
            </w:pPr>
            <w:r>
              <w:rPr>
                <w:rFonts w:hint="eastAsia" w:eastAsia="宋体"/>
                <w:sz w:val="20"/>
                <w:lang w:val="en-US" w:eastAsia="zh-CN"/>
              </w:rPr>
              <w:t>LY</w:t>
            </w:r>
            <w:r>
              <w:rPr>
                <w:sz w:val="20"/>
              </w:rPr>
              <w:t>-600-075PT4</w:t>
            </w:r>
          </w:p>
        </w:tc>
        <w:tc>
          <w:tcPr>
            <w:tcW w:w="1159" w:type="dxa"/>
          </w:tcPr>
          <w:p>
            <w:pPr>
              <w:pStyle w:val="15"/>
              <w:spacing w:before="43"/>
              <w:ind w:left="158" w:right="145"/>
              <w:jc w:val="center"/>
              <w:rPr>
                <w:sz w:val="20"/>
              </w:rPr>
            </w:pPr>
            <w:r>
              <w:rPr>
                <w:sz w:val="20"/>
              </w:rPr>
              <w:t>114</w:t>
            </w:r>
          </w:p>
        </w:tc>
        <w:tc>
          <w:tcPr>
            <w:tcW w:w="1133" w:type="dxa"/>
          </w:tcPr>
          <w:p>
            <w:pPr>
              <w:pStyle w:val="15"/>
              <w:spacing w:before="43"/>
              <w:ind w:left="144" w:right="134"/>
              <w:jc w:val="center"/>
              <w:rPr>
                <w:sz w:val="20"/>
              </w:rPr>
            </w:pPr>
            <w:r>
              <w:rPr>
                <w:sz w:val="20"/>
              </w:rPr>
              <w:t>157</w:t>
            </w:r>
          </w:p>
        </w:tc>
        <w:tc>
          <w:tcPr>
            <w:tcW w:w="1133" w:type="dxa"/>
          </w:tcPr>
          <w:p>
            <w:pPr>
              <w:pStyle w:val="15"/>
              <w:spacing w:before="43"/>
              <w:ind w:right="403"/>
              <w:jc w:val="right"/>
              <w:rPr>
                <w:sz w:val="20"/>
              </w:rPr>
            </w:pPr>
            <w:r>
              <w:rPr>
                <w:sz w:val="20"/>
              </w:rPr>
              <w:t>150</w:t>
            </w:r>
          </w:p>
        </w:tc>
        <w:tc>
          <w:tcPr>
            <w:tcW w:w="852" w:type="dxa"/>
          </w:tcPr>
          <w:p>
            <w:pPr>
              <w:pStyle w:val="15"/>
              <w:spacing w:before="43"/>
              <w:ind w:right="311"/>
              <w:jc w:val="right"/>
              <w:rPr>
                <w:sz w:val="20"/>
              </w:rPr>
            </w:pPr>
            <w:r>
              <w:rPr>
                <w:sz w:val="20"/>
              </w:rPr>
              <w:t>75</w:t>
            </w:r>
          </w:p>
        </w:tc>
        <w:tc>
          <w:tcPr>
            <w:tcW w:w="749" w:type="dxa"/>
          </w:tcPr>
          <w:p>
            <w:pPr>
              <w:pStyle w:val="15"/>
              <w:spacing w:before="43"/>
              <w:ind w:left="202" w:right="197"/>
              <w:jc w:val="center"/>
              <w:rPr>
                <w:sz w:val="20"/>
              </w:rPr>
            </w:pPr>
            <w:r>
              <w:rPr>
                <w:sz w:val="20"/>
              </w:rPr>
              <w:t>100</w:t>
            </w:r>
          </w:p>
        </w:tc>
        <w:tc>
          <w:tcPr>
            <w:tcW w:w="1092" w:type="dxa"/>
          </w:tcPr>
          <w:p>
            <w:pPr>
              <w:pStyle w:val="15"/>
              <w:spacing w:before="43"/>
              <w:ind w:left="372"/>
              <w:rPr>
                <w:sz w:val="20"/>
              </w:rPr>
            </w:pPr>
            <w:r>
              <w:rPr>
                <w:sz w:val="20"/>
              </w:rPr>
              <w:t>1.84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843" w:type="dxa"/>
          </w:tcPr>
          <w:p>
            <w:pPr>
              <w:pStyle w:val="15"/>
              <w:spacing w:before="41"/>
              <w:ind w:left="194"/>
              <w:rPr>
                <w:sz w:val="20"/>
              </w:rPr>
            </w:pPr>
            <w:r>
              <w:rPr>
                <w:rFonts w:hint="eastAsia" w:eastAsia="宋体"/>
                <w:sz w:val="20"/>
                <w:lang w:val="en-US" w:eastAsia="zh-CN"/>
              </w:rPr>
              <w:t>LY</w:t>
            </w:r>
            <w:r>
              <w:rPr>
                <w:sz w:val="20"/>
              </w:rPr>
              <w:t>-600-090GT4</w:t>
            </w:r>
          </w:p>
        </w:tc>
        <w:tc>
          <w:tcPr>
            <w:tcW w:w="1819" w:type="dxa"/>
          </w:tcPr>
          <w:p>
            <w:pPr>
              <w:pStyle w:val="15"/>
              <w:spacing w:before="41"/>
              <w:ind w:left="160" w:right="152"/>
              <w:jc w:val="center"/>
              <w:rPr>
                <w:sz w:val="20"/>
              </w:rPr>
            </w:pPr>
            <w:r>
              <w:rPr>
                <w:rFonts w:hint="eastAsia" w:eastAsia="宋体"/>
                <w:sz w:val="20"/>
                <w:lang w:val="en-US" w:eastAsia="zh-CN"/>
              </w:rPr>
              <w:t>LY</w:t>
            </w:r>
            <w:r>
              <w:rPr>
                <w:sz w:val="20"/>
              </w:rPr>
              <w:t>-600-090PT4</w:t>
            </w:r>
          </w:p>
        </w:tc>
        <w:tc>
          <w:tcPr>
            <w:tcW w:w="1159" w:type="dxa"/>
          </w:tcPr>
          <w:p>
            <w:pPr>
              <w:pStyle w:val="15"/>
              <w:spacing w:before="41"/>
              <w:ind w:left="158" w:right="145"/>
              <w:jc w:val="center"/>
              <w:rPr>
                <w:sz w:val="20"/>
              </w:rPr>
            </w:pPr>
            <w:r>
              <w:rPr>
                <w:sz w:val="20"/>
              </w:rPr>
              <w:t>134</w:t>
            </w:r>
          </w:p>
        </w:tc>
        <w:tc>
          <w:tcPr>
            <w:tcW w:w="1133" w:type="dxa"/>
          </w:tcPr>
          <w:p>
            <w:pPr>
              <w:pStyle w:val="15"/>
              <w:spacing w:before="41"/>
              <w:ind w:left="144" w:right="134"/>
              <w:jc w:val="center"/>
              <w:rPr>
                <w:sz w:val="20"/>
              </w:rPr>
            </w:pPr>
            <w:r>
              <w:rPr>
                <w:sz w:val="20"/>
              </w:rPr>
              <w:t>180</w:t>
            </w:r>
          </w:p>
        </w:tc>
        <w:tc>
          <w:tcPr>
            <w:tcW w:w="1133" w:type="dxa"/>
          </w:tcPr>
          <w:p>
            <w:pPr>
              <w:pStyle w:val="15"/>
              <w:spacing w:before="41"/>
              <w:ind w:right="403"/>
              <w:jc w:val="right"/>
              <w:rPr>
                <w:sz w:val="20"/>
              </w:rPr>
            </w:pPr>
            <w:r>
              <w:rPr>
                <w:sz w:val="20"/>
              </w:rPr>
              <w:t>176</w:t>
            </w:r>
          </w:p>
        </w:tc>
        <w:tc>
          <w:tcPr>
            <w:tcW w:w="852" w:type="dxa"/>
          </w:tcPr>
          <w:p>
            <w:pPr>
              <w:pStyle w:val="15"/>
              <w:spacing w:before="41"/>
              <w:ind w:right="311"/>
              <w:jc w:val="right"/>
              <w:rPr>
                <w:sz w:val="20"/>
              </w:rPr>
            </w:pPr>
            <w:r>
              <w:rPr>
                <w:sz w:val="20"/>
              </w:rPr>
              <w:t>90</w:t>
            </w:r>
          </w:p>
        </w:tc>
        <w:tc>
          <w:tcPr>
            <w:tcW w:w="749" w:type="dxa"/>
          </w:tcPr>
          <w:p>
            <w:pPr>
              <w:pStyle w:val="15"/>
              <w:spacing w:before="41"/>
              <w:ind w:left="202" w:right="197"/>
              <w:jc w:val="center"/>
              <w:rPr>
                <w:sz w:val="20"/>
              </w:rPr>
            </w:pPr>
            <w:r>
              <w:rPr>
                <w:sz w:val="20"/>
              </w:rPr>
              <w:t>125</w:t>
            </w:r>
          </w:p>
        </w:tc>
        <w:tc>
          <w:tcPr>
            <w:tcW w:w="1092" w:type="dxa"/>
          </w:tcPr>
          <w:p>
            <w:pPr>
              <w:pStyle w:val="15"/>
              <w:spacing w:before="41"/>
              <w:ind w:left="372"/>
              <w:rPr>
                <w:sz w:val="20"/>
              </w:rPr>
            </w:pPr>
            <w:r>
              <w:rPr>
                <w:sz w:val="20"/>
              </w:rPr>
              <w:t>2.08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843" w:type="dxa"/>
          </w:tcPr>
          <w:p>
            <w:pPr>
              <w:pStyle w:val="15"/>
              <w:spacing w:before="41"/>
              <w:ind w:left="194"/>
              <w:rPr>
                <w:sz w:val="20"/>
              </w:rPr>
            </w:pPr>
            <w:r>
              <w:rPr>
                <w:rFonts w:hint="eastAsia" w:eastAsia="宋体"/>
                <w:sz w:val="20"/>
                <w:lang w:val="en-US" w:eastAsia="zh-CN"/>
              </w:rPr>
              <w:t>LY</w:t>
            </w:r>
            <w:r>
              <w:rPr>
                <w:sz w:val="20"/>
              </w:rPr>
              <w:t>-600-110GT4</w:t>
            </w:r>
          </w:p>
        </w:tc>
        <w:tc>
          <w:tcPr>
            <w:tcW w:w="1819" w:type="dxa"/>
          </w:tcPr>
          <w:p>
            <w:pPr>
              <w:pStyle w:val="15"/>
              <w:spacing w:before="41"/>
              <w:ind w:left="160" w:right="152"/>
              <w:jc w:val="center"/>
              <w:rPr>
                <w:sz w:val="20"/>
              </w:rPr>
            </w:pPr>
            <w:r>
              <w:rPr>
                <w:rFonts w:hint="eastAsia" w:eastAsia="宋体"/>
                <w:sz w:val="20"/>
                <w:lang w:val="en-US" w:eastAsia="zh-CN"/>
              </w:rPr>
              <w:t>LY</w:t>
            </w:r>
            <w:r>
              <w:rPr>
                <w:sz w:val="20"/>
              </w:rPr>
              <w:t>-600-110PT4</w:t>
            </w:r>
          </w:p>
        </w:tc>
        <w:tc>
          <w:tcPr>
            <w:tcW w:w="1159" w:type="dxa"/>
          </w:tcPr>
          <w:p>
            <w:pPr>
              <w:pStyle w:val="15"/>
              <w:spacing w:before="41"/>
              <w:ind w:left="158" w:right="145"/>
              <w:jc w:val="center"/>
              <w:rPr>
                <w:sz w:val="20"/>
              </w:rPr>
            </w:pPr>
            <w:r>
              <w:rPr>
                <w:sz w:val="20"/>
              </w:rPr>
              <w:t>160</w:t>
            </w:r>
          </w:p>
        </w:tc>
        <w:tc>
          <w:tcPr>
            <w:tcW w:w="1133" w:type="dxa"/>
          </w:tcPr>
          <w:p>
            <w:pPr>
              <w:pStyle w:val="15"/>
              <w:spacing w:before="41"/>
              <w:ind w:left="144" w:right="134"/>
              <w:jc w:val="center"/>
              <w:rPr>
                <w:sz w:val="20"/>
              </w:rPr>
            </w:pPr>
            <w:r>
              <w:rPr>
                <w:sz w:val="20"/>
              </w:rPr>
              <w:t>214</w:t>
            </w:r>
          </w:p>
        </w:tc>
        <w:tc>
          <w:tcPr>
            <w:tcW w:w="1133" w:type="dxa"/>
          </w:tcPr>
          <w:p>
            <w:pPr>
              <w:pStyle w:val="15"/>
              <w:spacing w:before="41"/>
              <w:ind w:right="403"/>
              <w:jc w:val="right"/>
              <w:rPr>
                <w:sz w:val="20"/>
              </w:rPr>
            </w:pPr>
            <w:r>
              <w:rPr>
                <w:sz w:val="20"/>
              </w:rPr>
              <w:t>210</w:t>
            </w:r>
          </w:p>
        </w:tc>
        <w:tc>
          <w:tcPr>
            <w:tcW w:w="852" w:type="dxa"/>
          </w:tcPr>
          <w:p>
            <w:pPr>
              <w:pStyle w:val="15"/>
              <w:spacing w:before="41"/>
              <w:ind w:right="261"/>
              <w:jc w:val="right"/>
              <w:rPr>
                <w:sz w:val="20"/>
              </w:rPr>
            </w:pPr>
            <w:r>
              <w:rPr>
                <w:sz w:val="20"/>
              </w:rPr>
              <w:t>110</w:t>
            </w:r>
          </w:p>
        </w:tc>
        <w:tc>
          <w:tcPr>
            <w:tcW w:w="749" w:type="dxa"/>
          </w:tcPr>
          <w:p>
            <w:pPr>
              <w:pStyle w:val="15"/>
              <w:spacing w:before="41"/>
              <w:ind w:left="202" w:right="197"/>
              <w:jc w:val="center"/>
              <w:rPr>
                <w:sz w:val="20"/>
              </w:rPr>
            </w:pPr>
            <w:r>
              <w:rPr>
                <w:sz w:val="20"/>
              </w:rPr>
              <w:t>150</w:t>
            </w:r>
          </w:p>
        </w:tc>
        <w:tc>
          <w:tcPr>
            <w:tcW w:w="1092" w:type="dxa"/>
          </w:tcPr>
          <w:p>
            <w:pPr>
              <w:pStyle w:val="15"/>
              <w:spacing w:before="41"/>
              <w:ind w:left="372"/>
              <w:rPr>
                <w:sz w:val="20"/>
              </w:rPr>
            </w:pPr>
            <w:r>
              <w:rPr>
                <w:sz w:val="20"/>
              </w:rPr>
              <w:t>2.55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843" w:type="dxa"/>
          </w:tcPr>
          <w:p>
            <w:pPr>
              <w:pStyle w:val="15"/>
              <w:spacing w:before="41"/>
              <w:ind w:left="194"/>
              <w:rPr>
                <w:sz w:val="20"/>
              </w:rPr>
            </w:pPr>
            <w:r>
              <w:rPr>
                <w:rFonts w:hint="eastAsia" w:eastAsia="宋体"/>
                <w:sz w:val="20"/>
                <w:lang w:val="en-US" w:eastAsia="zh-CN"/>
              </w:rPr>
              <w:t>LY</w:t>
            </w:r>
            <w:r>
              <w:rPr>
                <w:sz w:val="20"/>
              </w:rPr>
              <w:t>-600-132GT4</w:t>
            </w:r>
          </w:p>
        </w:tc>
        <w:tc>
          <w:tcPr>
            <w:tcW w:w="1819" w:type="dxa"/>
          </w:tcPr>
          <w:p>
            <w:pPr>
              <w:pStyle w:val="15"/>
              <w:spacing w:before="41"/>
              <w:ind w:left="160" w:right="152"/>
              <w:jc w:val="center"/>
              <w:rPr>
                <w:sz w:val="20"/>
              </w:rPr>
            </w:pPr>
            <w:r>
              <w:rPr>
                <w:rFonts w:hint="eastAsia" w:eastAsia="宋体"/>
                <w:sz w:val="20"/>
                <w:lang w:val="en-US" w:eastAsia="zh-CN"/>
              </w:rPr>
              <w:t>LY</w:t>
            </w:r>
            <w:r>
              <w:rPr>
                <w:sz w:val="20"/>
              </w:rPr>
              <w:t>-600-132PT4</w:t>
            </w:r>
          </w:p>
        </w:tc>
        <w:tc>
          <w:tcPr>
            <w:tcW w:w="1159" w:type="dxa"/>
          </w:tcPr>
          <w:p>
            <w:pPr>
              <w:pStyle w:val="15"/>
              <w:spacing w:before="41"/>
              <w:ind w:left="158" w:right="145"/>
              <w:jc w:val="center"/>
              <w:rPr>
                <w:sz w:val="20"/>
              </w:rPr>
            </w:pPr>
            <w:r>
              <w:rPr>
                <w:sz w:val="20"/>
              </w:rPr>
              <w:t>192</w:t>
            </w:r>
          </w:p>
        </w:tc>
        <w:tc>
          <w:tcPr>
            <w:tcW w:w="1133" w:type="dxa"/>
          </w:tcPr>
          <w:p>
            <w:pPr>
              <w:pStyle w:val="15"/>
              <w:spacing w:before="41"/>
              <w:ind w:left="144" w:right="134"/>
              <w:jc w:val="center"/>
              <w:rPr>
                <w:sz w:val="20"/>
              </w:rPr>
            </w:pPr>
            <w:r>
              <w:rPr>
                <w:sz w:val="20"/>
              </w:rPr>
              <w:t>256</w:t>
            </w:r>
          </w:p>
        </w:tc>
        <w:tc>
          <w:tcPr>
            <w:tcW w:w="1133" w:type="dxa"/>
          </w:tcPr>
          <w:p>
            <w:pPr>
              <w:pStyle w:val="15"/>
              <w:spacing w:before="41"/>
              <w:ind w:right="403"/>
              <w:jc w:val="right"/>
              <w:rPr>
                <w:sz w:val="20"/>
              </w:rPr>
            </w:pPr>
            <w:r>
              <w:rPr>
                <w:sz w:val="20"/>
              </w:rPr>
              <w:t>253</w:t>
            </w:r>
          </w:p>
        </w:tc>
        <w:tc>
          <w:tcPr>
            <w:tcW w:w="852" w:type="dxa"/>
          </w:tcPr>
          <w:p>
            <w:pPr>
              <w:pStyle w:val="15"/>
              <w:spacing w:before="41"/>
              <w:ind w:right="261"/>
              <w:jc w:val="right"/>
              <w:rPr>
                <w:sz w:val="20"/>
              </w:rPr>
            </w:pPr>
            <w:r>
              <w:rPr>
                <w:sz w:val="20"/>
              </w:rPr>
              <w:t>132</w:t>
            </w:r>
          </w:p>
        </w:tc>
        <w:tc>
          <w:tcPr>
            <w:tcW w:w="749" w:type="dxa"/>
          </w:tcPr>
          <w:p>
            <w:pPr>
              <w:pStyle w:val="15"/>
              <w:spacing w:before="41"/>
              <w:ind w:left="202" w:right="197"/>
              <w:jc w:val="center"/>
              <w:rPr>
                <w:sz w:val="20"/>
              </w:rPr>
            </w:pPr>
            <w:r>
              <w:rPr>
                <w:sz w:val="20"/>
              </w:rPr>
              <w:t>200</w:t>
            </w:r>
          </w:p>
        </w:tc>
        <w:tc>
          <w:tcPr>
            <w:tcW w:w="1092" w:type="dxa"/>
          </w:tcPr>
          <w:p>
            <w:pPr>
              <w:pStyle w:val="15"/>
              <w:spacing w:before="41"/>
              <w:ind w:left="372"/>
              <w:rPr>
                <w:sz w:val="20"/>
              </w:rPr>
            </w:pPr>
            <w:r>
              <w:rPr>
                <w:sz w:val="20"/>
              </w:rPr>
              <w:t>3.06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843" w:type="dxa"/>
          </w:tcPr>
          <w:p>
            <w:pPr>
              <w:pStyle w:val="15"/>
              <w:spacing w:before="41"/>
              <w:ind w:left="194"/>
              <w:rPr>
                <w:sz w:val="20"/>
              </w:rPr>
            </w:pPr>
            <w:r>
              <w:rPr>
                <w:rFonts w:hint="eastAsia" w:eastAsia="宋体"/>
                <w:sz w:val="20"/>
                <w:lang w:val="en-US" w:eastAsia="zh-CN"/>
              </w:rPr>
              <w:t>LY</w:t>
            </w:r>
            <w:r>
              <w:rPr>
                <w:sz w:val="20"/>
              </w:rPr>
              <w:t>-600-160GT4</w:t>
            </w:r>
          </w:p>
        </w:tc>
        <w:tc>
          <w:tcPr>
            <w:tcW w:w="1819" w:type="dxa"/>
          </w:tcPr>
          <w:p>
            <w:pPr>
              <w:pStyle w:val="15"/>
              <w:spacing w:before="41"/>
              <w:ind w:left="160" w:right="152"/>
              <w:jc w:val="center"/>
              <w:rPr>
                <w:sz w:val="20"/>
              </w:rPr>
            </w:pPr>
            <w:r>
              <w:rPr>
                <w:rFonts w:hint="eastAsia" w:eastAsia="宋体"/>
                <w:sz w:val="20"/>
                <w:lang w:val="en-US" w:eastAsia="zh-CN"/>
              </w:rPr>
              <w:t>LY</w:t>
            </w:r>
            <w:r>
              <w:rPr>
                <w:sz w:val="20"/>
              </w:rPr>
              <w:t>-600-160PT4</w:t>
            </w:r>
          </w:p>
        </w:tc>
        <w:tc>
          <w:tcPr>
            <w:tcW w:w="1159" w:type="dxa"/>
          </w:tcPr>
          <w:p>
            <w:pPr>
              <w:pStyle w:val="15"/>
              <w:spacing w:before="41"/>
              <w:ind w:left="158" w:right="145"/>
              <w:jc w:val="center"/>
              <w:rPr>
                <w:sz w:val="20"/>
              </w:rPr>
            </w:pPr>
            <w:r>
              <w:rPr>
                <w:sz w:val="20"/>
              </w:rPr>
              <w:t>231</w:t>
            </w:r>
          </w:p>
        </w:tc>
        <w:tc>
          <w:tcPr>
            <w:tcW w:w="1133" w:type="dxa"/>
          </w:tcPr>
          <w:p>
            <w:pPr>
              <w:pStyle w:val="15"/>
              <w:spacing w:before="41"/>
              <w:ind w:left="144" w:right="134"/>
              <w:jc w:val="center"/>
              <w:rPr>
                <w:sz w:val="20"/>
              </w:rPr>
            </w:pPr>
            <w:r>
              <w:rPr>
                <w:sz w:val="20"/>
              </w:rPr>
              <w:t>307</w:t>
            </w:r>
          </w:p>
        </w:tc>
        <w:tc>
          <w:tcPr>
            <w:tcW w:w="1133" w:type="dxa"/>
          </w:tcPr>
          <w:p>
            <w:pPr>
              <w:pStyle w:val="15"/>
              <w:spacing w:before="41"/>
              <w:ind w:right="403"/>
              <w:jc w:val="right"/>
              <w:rPr>
                <w:sz w:val="20"/>
              </w:rPr>
            </w:pPr>
            <w:r>
              <w:rPr>
                <w:sz w:val="20"/>
              </w:rPr>
              <w:t>304</w:t>
            </w:r>
          </w:p>
        </w:tc>
        <w:tc>
          <w:tcPr>
            <w:tcW w:w="852" w:type="dxa"/>
          </w:tcPr>
          <w:p>
            <w:pPr>
              <w:pStyle w:val="15"/>
              <w:spacing w:before="41"/>
              <w:ind w:right="261"/>
              <w:jc w:val="right"/>
              <w:rPr>
                <w:sz w:val="20"/>
              </w:rPr>
            </w:pPr>
            <w:r>
              <w:rPr>
                <w:sz w:val="20"/>
              </w:rPr>
              <w:t>160</w:t>
            </w:r>
          </w:p>
        </w:tc>
        <w:tc>
          <w:tcPr>
            <w:tcW w:w="749" w:type="dxa"/>
          </w:tcPr>
          <w:p>
            <w:pPr>
              <w:pStyle w:val="15"/>
              <w:spacing w:before="41"/>
              <w:ind w:left="202" w:right="197"/>
              <w:jc w:val="center"/>
              <w:rPr>
                <w:sz w:val="20"/>
              </w:rPr>
            </w:pPr>
            <w:r>
              <w:rPr>
                <w:sz w:val="20"/>
              </w:rPr>
              <w:t>250</w:t>
            </w:r>
          </w:p>
        </w:tc>
        <w:tc>
          <w:tcPr>
            <w:tcW w:w="1092" w:type="dxa"/>
          </w:tcPr>
          <w:p>
            <w:pPr>
              <w:pStyle w:val="15"/>
              <w:spacing w:before="41"/>
              <w:ind w:left="372"/>
              <w:rPr>
                <w:sz w:val="20"/>
              </w:rPr>
            </w:pPr>
            <w:r>
              <w:rPr>
                <w:sz w:val="20"/>
              </w:rPr>
              <w:t>3.61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843" w:type="dxa"/>
          </w:tcPr>
          <w:p>
            <w:pPr>
              <w:pStyle w:val="15"/>
              <w:spacing w:before="41"/>
              <w:ind w:left="194"/>
              <w:rPr>
                <w:sz w:val="20"/>
              </w:rPr>
            </w:pPr>
            <w:r>
              <w:rPr>
                <w:rFonts w:hint="eastAsia" w:eastAsia="宋体"/>
                <w:sz w:val="20"/>
                <w:lang w:val="en-US" w:eastAsia="zh-CN"/>
              </w:rPr>
              <w:t>LY</w:t>
            </w:r>
            <w:r>
              <w:rPr>
                <w:sz w:val="20"/>
              </w:rPr>
              <w:t>-600-200GT4</w:t>
            </w:r>
          </w:p>
        </w:tc>
        <w:tc>
          <w:tcPr>
            <w:tcW w:w="1819" w:type="dxa"/>
          </w:tcPr>
          <w:p>
            <w:pPr>
              <w:pStyle w:val="15"/>
              <w:spacing w:before="41"/>
              <w:ind w:left="160" w:right="152"/>
              <w:jc w:val="center"/>
              <w:rPr>
                <w:sz w:val="20"/>
              </w:rPr>
            </w:pPr>
            <w:r>
              <w:rPr>
                <w:rFonts w:hint="eastAsia" w:eastAsia="宋体"/>
                <w:sz w:val="20"/>
                <w:lang w:val="en-US" w:eastAsia="zh-CN"/>
              </w:rPr>
              <w:t>LY</w:t>
            </w:r>
            <w:r>
              <w:rPr>
                <w:sz w:val="20"/>
              </w:rPr>
              <w:t>-600-200PT4</w:t>
            </w:r>
          </w:p>
        </w:tc>
        <w:tc>
          <w:tcPr>
            <w:tcW w:w="1159" w:type="dxa"/>
          </w:tcPr>
          <w:p>
            <w:pPr>
              <w:pStyle w:val="15"/>
              <w:spacing w:before="41"/>
              <w:ind w:left="158" w:right="145"/>
              <w:jc w:val="center"/>
              <w:rPr>
                <w:sz w:val="20"/>
              </w:rPr>
            </w:pPr>
            <w:r>
              <w:rPr>
                <w:sz w:val="20"/>
              </w:rPr>
              <w:t>250</w:t>
            </w:r>
          </w:p>
        </w:tc>
        <w:tc>
          <w:tcPr>
            <w:tcW w:w="1133" w:type="dxa"/>
          </w:tcPr>
          <w:p>
            <w:pPr>
              <w:pStyle w:val="15"/>
              <w:spacing w:before="41"/>
              <w:ind w:left="144" w:right="134"/>
              <w:jc w:val="center"/>
              <w:rPr>
                <w:sz w:val="20"/>
              </w:rPr>
            </w:pPr>
            <w:r>
              <w:rPr>
                <w:sz w:val="20"/>
              </w:rPr>
              <w:t>385</w:t>
            </w:r>
          </w:p>
        </w:tc>
        <w:tc>
          <w:tcPr>
            <w:tcW w:w="1133" w:type="dxa"/>
          </w:tcPr>
          <w:p>
            <w:pPr>
              <w:pStyle w:val="15"/>
              <w:spacing w:before="41"/>
              <w:ind w:right="403"/>
              <w:jc w:val="right"/>
              <w:rPr>
                <w:sz w:val="20"/>
              </w:rPr>
            </w:pPr>
            <w:r>
              <w:rPr>
                <w:sz w:val="20"/>
              </w:rPr>
              <w:t>377</w:t>
            </w:r>
          </w:p>
        </w:tc>
        <w:tc>
          <w:tcPr>
            <w:tcW w:w="852" w:type="dxa"/>
          </w:tcPr>
          <w:p>
            <w:pPr>
              <w:pStyle w:val="15"/>
              <w:spacing w:before="41"/>
              <w:ind w:right="261"/>
              <w:jc w:val="right"/>
              <w:rPr>
                <w:sz w:val="20"/>
              </w:rPr>
            </w:pPr>
            <w:r>
              <w:rPr>
                <w:sz w:val="20"/>
              </w:rPr>
              <w:t>200</w:t>
            </w:r>
          </w:p>
        </w:tc>
        <w:tc>
          <w:tcPr>
            <w:tcW w:w="749" w:type="dxa"/>
          </w:tcPr>
          <w:p>
            <w:pPr>
              <w:pStyle w:val="15"/>
              <w:spacing w:before="41"/>
              <w:ind w:left="202" w:right="197"/>
              <w:jc w:val="center"/>
              <w:rPr>
                <w:sz w:val="20"/>
              </w:rPr>
            </w:pPr>
            <w:r>
              <w:rPr>
                <w:sz w:val="20"/>
              </w:rPr>
              <w:t>300</w:t>
            </w:r>
          </w:p>
        </w:tc>
        <w:tc>
          <w:tcPr>
            <w:tcW w:w="1092" w:type="dxa"/>
          </w:tcPr>
          <w:p>
            <w:pPr>
              <w:pStyle w:val="15"/>
              <w:spacing w:before="41"/>
              <w:ind w:left="372"/>
              <w:rPr>
                <w:sz w:val="20"/>
              </w:rPr>
            </w:pPr>
            <w:r>
              <w:rPr>
                <w:sz w:val="20"/>
              </w:rPr>
              <w:t>4.42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1843" w:type="dxa"/>
          </w:tcPr>
          <w:p>
            <w:pPr>
              <w:pStyle w:val="15"/>
              <w:spacing w:before="43"/>
              <w:ind w:left="194"/>
              <w:rPr>
                <w:sz w:val="20"/>
              </w:rPr>
            </w:pPr>
            <w:r>
              <w:rPr>
                <w:rFonts w:hint="eastAsia" w:eastAsia="宋体"/>
                <w:sz w:val="20"/>
                <w:lang w:val="en-US" w:eastAsia="zh-CN"/>
              </w:rPr>
              <w:t>LY</w:t>
            </w:r>
            <w:r>
              <w:rPr>
                <w:sz w:val="20"/>
              </w:rPr>
              <w:t>-600-220GT4</w:t>
            </w:r>
          </w:p>
        </w:tc>
        <w:tc>
          <w:tcPr>
            <w:tcW w:w="1819" w:type="dxa"/>
          </w:tcPr>
          <w:p>
            <w:pPr>
              <w:pStyle w:val="15"/>
              <w:spacing w:before="43"/>
              <w:ind w:left="160" w:right="152"/>
              <w:jc w:val="center"/>
              <w:rPr>
                <w:sz w:val="20"/>
              </w:rPr>
            </w:pPr>
            <w:r>
              <w:rPr>
                <w:rFonts w:hint="eastAsia" w:eastAsia="宋体"/>
                <w:sz w:val="20"/>
                <w:lang w:val="en-US" w:eastAsia="zh-CN"/>
              </w:rPr>
              <w:t>LY</w:t>
            </w:r>
            <w:r>
              <w:rPr>
                <w:sz w:val="20"/>
              </w:rPr>
              <w:t>-600-220PT4</w:t>
            </w:r>
          </w:p>
        </w:tc>
        <w:tc>
          <w:tcPr>
            <w:tcW w:w="1159" w:type="dxa"/>
          </w:tcPr>
          <w:p>
            <w:pPr>
              <w:pStyle w:val="15"/>
              <w:spacing w:before="43"/>
              <w:ind w:left="158" w:right="145"/>
              <w:jc w:val="center"/>
              <w:rPr>
                <w:sz w:val="20"/>
              </w:rPr>
            </w:pPr>
            <w:r>
              <w:rPr>
                <w:sz w:val="20"/>
              </w:rPr>
              <w:t>280</w:t>
            </w:r>
          </w:p>
        </w:tc>
        <w:tc>
          <w:tcPr>
            <w:tcW w:w="1133" w:type="dxa"/>
          </w:tcPr>
          <w:p>
            <w:pPr>
              <w:pStyle w:val="15"/>
              <w:spacing w:before="43"/>
              <w:ind w:left="144" w:right="134"/>
              <w:jc w:val="center"/>
              <w:rPr>
                <w:sz w:val="20"/>
              </w:rPr>
            </w:pPr>
            <w:r>
              <w:rPr>
                <w:sz w:val="20"/>
              </w:rPr>
              <w:t>430</w:t>
            </w:r>
          </w:p>
        </w:tc>
        <w:tc>
          <w:tcPr>
            <w:tcW w:w="1133" w:type="dxa"/>
          </w:tcPr>
          <w:p>
            <w:pPr>
              <w:pStyle w:val="15"/>
              <w:spacing w:before="43"/>
              <w:ind w:right="403"/>
              <w:jc w:val="right"/>
              <w:rPr>
                <w:sz w:val="20"/>
              </w:rPr>
            </w:pPr>
            <w:r>
              <w:rPr>
                <w:sz w:val="20"/>
              </w:rPr>
              <w:t>426</w:t>
            </w:r>
          </w:p>
        </w:tc>
        <w:tc>
          <w:tcPr>
            <w:tcW w:w="852" w:type="dxa"/>
          </w:tcPr>
          <w:p>
            <w:pPr>
              <w:pStyle w:val="15"/>
              <w:spacing w:before="43"/>
              <w:ind w:right="261"/>
              <w:jc w:val="right"/>
              <w:rPr>
                <w:sz w:val="20"/>
              </w:rPr>
            </w:pPr>
            <w:r>
              <w:rPr>
                <w:sz w:val="20"/>
              </w:rPr>
              <w:t>220</w:t>
            </w:r>
          </w:p>
        </w:tc>
        <w:tc>
          <w:tcPr>
            <w:tcW w:w="749" w:type="dxa"/>
          </w:tcPr>
          <w:p>
            <w:pPr>
              <w:pStyle w:val="15"/>
              <w:spacing w:before="43"/>
              <w:ind w:left="202" w:right="197"/>
              <w:jc w:val="center"/>
              <w:rPr>
                <w:sz w:val="20"/>
              </w:rPr>
            </w:pPr>
            <w:r>
              <w:rPr>
                <w:sz w:val="20"/>
              </w:rPr>
              <w:t>300</w:t>
            </w:r>
          </w:p>
        </w:tc>
        <w:tc>
          <w:tcPr>
            <w:tcW w:w="1092" w:type="dxa"/>
          </w:tcPr>
          <w:p>
            <w:pPr>
              <w:pStyle w:val="15"/>
              <w:spacing w:before="43"/>
              <w:ind w:left="372"/>
              <w:rPr>
                <w:sz w:val="20"/>
              </w:rPr>
            </w:pPr>
            <w:r>
              <w:rPr>
                <w:sz w:val="20"/>
              </w:rPr>
              <w:t>4.87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843" w:type="dxa"/>
          </w:tcPr>
          <w:p>
            <w:pPr>
              <w:pStyle w:val="15"/>
              <w:spacing w:before="41"/>
              <w:ind w:left="194"/>
              <w:rPr>
                <w:sz w:val="20"/>
              </w:rPr>
            </w:pPr>
            <w:r>
              <w:rPr>
                <w:rFonts w:hint="eastAsia" w:eastAsia="宋体"/>
                <w:sz w:val="20"/>
                <w:lang w:val="en-US" w:eastAsia="zh-CN"/>
              </w:rPr>
              <w:t>LY</w:t>
            </w:r>
            <w:r>
              <w:rPr>
                <w:sz w:val="20"/>
              </w:rPr>
              <w:t>-600-250GT4</w:t>
            </w:r>
          </w:p>
        </w:tc>
        <w:tc>
          <w:tcPr>
            <w:tcW w:w="1819" w:type="dxa"/>
          </w:tcPr>
          <w:p>
            <w:pPr>
              <w:pStyle w:val="15"/>
              <w:spacing w:before="41"/>
              <w:ind w:left="160" w:right="152"/>
              <w:jc w:val="center"/>
              <w:rPr>
                <w:sz w:val="20"/>
              </w:rPr>
            </w:pPr>
            <w:r>
              <w:rPr>
                <w:rFonts w:hint="eastAsia" w:eastAsia="宋体"/>
                <w:sz w:val="20"/>
                <w:lang w:val="en-US" w:eastAsia="zh-CN"/>
              </w:rPr>
              <w:t>LY</w:t>
            </w:r>
            <w:r>
              <w:rPr>
                <w:sz w:val="20"/>
              </w:rPr>
              <w:t>-600-250PT4</w:t>
            </w:r>
          </w:p>
        </w:tc>
        <w:tc>
          <w:tcPr>
            <w:tcW w:w="1159" w:type="dxa"/>
          </w:tcPr>
          <w:p>
            <w:pPr>
              <w:pStyle w:val="15"/>
              <w:spacing w:before="41"/>
              <w:ind w:left="158" w:right="145"/>
              <w:jc w:val="center"/>
              <w:rPr>
                <w:sz w:val="20"/>
              </w:rPr>
            </w:pPr>
            <w:r>
              <w:rPr>
                <w:sz w:val="20"/>
              </w:rPr>
              <w:t>355</w:t>
            </w:r>
          </w:p>
        </w:tc>
        <w:tc>
          <w:tcPr>
            <w:tcW w:w="1133" w:type="dxa"/>
          </w:tcPr>
          <w:p>
            <w:pPr>
              <w:pStyle w:val="15"/>
              <w:spacing w:before="41"/>
              <w:ind w:left="144" w:right="134"/>
              <w:jc w:val="center"/>
              <w:rPr>
                <w:sz w:val="20"/>
              </w:rPr>
            </w:pPr>
            <w:r>
              <w:rPr>
                <w:sz w:val="20"/>
              </w:rPr>
              <w:t>468</w:t>
            </w:r>
          </w:p>
        </w:tc>
        <w:tc>
          <w:tcPr>
            <w:tcW w:w="1133" w:type="dxa"/>
          </w:tcPr>
          <w:p>
            <w:pPr>
              <w:pStyle w:val="15"/>
              <w:spacing w:before="41"/>
              <w:ind w:right="403"/>
              <w:jc w:val="right"/>
              <w:rPr>
                <w:sz w:val="20"/>
              </w:rPr>
            </w:pPr>
            <w:r>
              <w:rPr>
                <w:sz w:val="20"/>
              </w:rPr>
              <w:t>465</w:t>
            </w:r>
          </w:p>
        </w:tc>
        <w:tc>
          <w:tcPr>
            <w:tcW w:w="852" w:type="dxa"/>
          </w:tcPr>
          <w:p>
            <w:pPr>
              <w:pStyle w:val="15"/>
              <w:spacing w:before="41"/>
              <w:ind w:right="261"/>
              <w:jc w:val="right"/>
              <w:rPr>
                <w:sz w:val="20"/>
              </w:rPr>
            </w:pPr>
            <w:r>
              <w:rPr>
                <w:sz w:val="20"/>
              </w:rPr>
              <w:t>250</w:t>
            </w:r>
          </w:p>
        </w:tc>
        <w:tc>
          <w:tcPr>
            <w:tcW w:w="749" w:type="dxa"/>
          </w:tcPr>
          <w:p>
            <w:pPr>
              <w:pStyle w:val="15"/>
              <w:spacing w:before="41"/>
              <w:ind w:left="202" w:right="197"/>
              <w:jc w:val="center"/>
              <w:rPr>
                <w:sz w:val="20"/>
              </w:rPr>
            </w:pPr>
            <w:r>
              <w:rPr>
                <w:sz w:val="20"/>
              </w:rPr>
              <w:t>400</w:t>
            </w:r>
          </w:p>
        </w:tc>
        <w:tc>
          <w:tcPr>
            <w:tcW w:w="1092" w:type="dxa"/>
          </w:tcPr>
          <w:p>
            <w:pPr>
              <w:pStyle w:val="15"/>
              <w:spacing w:before="41"/>
              <w:ind w:left="372"/>
              <w:rPr>
                <w:sz w:val="20"/>
              </w:rPr>
            </w:pPr>
            <w:r>
              <w:rPr>
                <w:sz w:val="20"/>
              </w:rPr>
              <w:t>5.51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843" w:type="dxa"/>
          </w:tcPr>
          <w:p>
            <w:pPr>
              <w:pStyle w:val="15"/>
              <w:spacing w:before="41"/>
              <w:ind w:left="194"/>
              <w:rPr>
                <w:sz w:val="20"/>
              </w:rPr>
            </w:pPr>
            <w:r>
              <w:rPr>
                <w:rFonts w:hint="eastAsia" w:eastAsia="宋体"/>
                <w:sz w:val="20"/>
                <w:lang w:val="en-US" w:eastAsia="zh-CN"/>
              </w:rPr>
              <w:t>LY</w:t>
            </w:r>
            <w:r>
              <w:rPr>
                <w:sz w:val="20"/>
              </w:rPr>
              <w:t>-600-280GT4</w:t>
            </w:r>
          </w:p>
        </w:tc>
        <w:tc>
          <w:tcPr>
            <w:tcW w:w="1819" w:type="dxa"/>
          </w:tcPr>
          <w:p>
            <w:pPr>
              <w:pStyle w:val="15"/>
              <w:spacing w:before="41"/>
              <w:ind w:left="160" w:right="152"/>
              <w:jc w:val="center"/>
              <w:rPr>
                <w:sz w:val="20"/>
              </w:rPr>
            </w:pPr>
            <w:r>
              <w:rPr>
                <w:rFonts w:hint="eastAsia" w:eastAsia="宋体"/>
                <w:sz w:val="20"/>
                <w:lang w:val="en-US" w:eastAsia="zh-CN"/>
              </w:rPr>
              <w:t>LY</w:t>
            </w:r>
            <w:r>
              <w:rPr>
                <w:sz w:val="20"/>
              </w:rPr>
              <w:t>-600-280PT4</w:t>
            </w:r>
          </w:p>
        </w:tc>
        <w:tc>
          <w:tcPr>
            <w:tcW w:w="1159" w:type="dxa"/>
          </w:tcPr>
          <w:p>
            <w:pPr>
              <w:pStyle w:val="15"/>
              <w:spacing w:before="41"/>
              <w:ind w:left="158" w:right="145"/>
              <w:jc w:val="center"/>
              <w:rPr>
                <w:sz w:val="20"/>
              </w:rPr>
            </w:pPr>
            <w:r>
              <w:rPr>
                <w:sz w:val="20"/>
              </w:rPr>
              <w:t>396</w:t>
            </w:r>
          </w:p>
        </w:tc>
        <w:tc>
          <w:tcPr>
            <w:tcW w:w="1133" w:type="dxa"/>
          </w:tcPr>
          <w:p>
            <w:pPr>
              <w:pStyle w:val="15"/>
              <w:spacing w:before="41"/>
              <w:ind w:left="144" w:right="134"/>
              <w:jc w:val="center"/>
              <w:rPr>
                <w:sz w:val="20"/>
              </w:rPr>
            </w:pPr>
            <w:r>
              <w:rPr>
                <w:sz w:val="20"/>
              </w:rPr>
              <w:t>525</w:t>
            </w:r>
          </w:p>
        </w:tc>
        <w:tc>
          <w:tcPr>
            <w:tcW w:w="1133" w:type="dxa"/>
          </w:tcPr>
          <w:p>
            <w:pPr>
              <w:pStyle w:val="15"/>
              <w:spacing w:before="41"/>
              <w:ind w:right="403"/>
              <w:jc w:val="right"/>
              <w:rPr>
                <w:sz w:val="20"/>
              </w:rPr>
            </w:pPr>
            <w:r>
              <w:rPr>
                <w:sz w:val="20"/>
              </w:rPr>
              <w:t>520</w:t>
            </w:r>
          </w:p>
        </w:tc>
        <w:tc>
          <w:tcPr>
            <w:tcW w:w="852" w:type="dxa"/>
          </w:tcPr>
          <w:p>
            <w:pPr>
              <w:pStyle w:val="15"/>
              <w:spacing w:before="41"/>
              <w:ind w:right="261"/>
              <w:jc w:val="right"/>
              <w:rPr>
                <w:sz w:val="20"/>
              </w:rPr>
            </w:pPr>
            <w:r>
              <w:rPr>
                <w:sz w:val="20"/>
              </w:rPr>
              <w:t>280</w:t>
            </w:r>
          </w:p>
        </w:tc>
        <w:tc>
          <w:tcPr>
            <w:tcW w:w="749" w:type="dxa"/>
          </w:tcPr>
          <w:p>
            <w:pPr>
              <w:pStyle w:val="15"/>
              <w:spacing w:before="41"/>
              <w:ind w:left="202" w:right="197"/>
              <w:jc w:val="center"/>
              <w:rPr>
                <w:sz w:val="20"/>
              </w:rPr>
            </w:pPr>
            <w:r>
              <w:rPr>
                <w:sz w:val="20"/>
              </w:rPr>
              <w:t>370</w:t>
            </w:r>
          </w:p>
        </w:tc>
        <w:tc>
          <w:tcPr>
            <w:tcW w:w="1092" w:type="dxa"/>
          </w:tcPr>
          <w:p>
            <w:pPr>
              <w:pStyle w:val="15"/>
              <w:spacing w:before="41"/>
              <w:ind w:left="372"/>
              <w:rPr>
                <w:sz w:val="20"/>
              </w:rPr>
            </w:pPr>
            <w:r>
              <w:rPr>
                <w:sz w:val="20"/>
              </w:rPr>
              <w:t>6.21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843" w:type="dxa"/>
          </w:tcPr>
          <w:p>
            <w:pPr>
              <w:pStyle w:val="15"/>
              <w:spacing w:before="41"/>
              <w:ind w:left="194"/>
              <w:rPr>
                <w:sz w:val="20"/>
              </w:rPr>
            </w:pPr>
            <w:r>
              <w:rPr>
                <w:rFonts w:hint="eastAsia" w:eastAsia="宋体"/>
                <w:sz w:val="20"/>
                <w:lang w:val="en-US" w:eastAsia="zh-CN"/>
              </w:rPr>
              <w:t>LY</w:t>
            </w:r>
            <w:r>
              <w:rPr>
                <w:sz w:val="20"/>
              </w:rPr>
              <w:t>-600-315GT4</w:t>
            </w:r>
          </w:p>
        </w:tc>
        <w:tc>
          <w:tcPr>
            <w:tcW w:w="1819" w:type="dxa"/>
          </w:tcPr>
          <w:p>
            <w:pPr>
              <w:pStyle w:val="15"/>
              <w:spacing w:before="41"/>
              <w:ind w:left="160" w:right="152"/>
              <w:jc w:val="center"/>
              <w:rPr>
                <w:sz w:val="20"/>
              </w:rPr>
            </w:pPr>
            <w:r>
              <w:rPr>
                <w:rFonts w:hint="eastAsia" w:eastAsia="宋体"/>
                <w:sz w:val="20"/>
                <w:lang w:val="en-US" w:eastAsia="zh-CN"/>
              </w:rPr>
              <w:t>LY</w:t>
            </w:r>
            <w:r>
              <w:rPr>
                <w:sz w:val="20"/>
              </w:rPr>
              <w:t>-600-315PT4</w:t>
            </w:r>
          </w:p>
        </w:tc>
        <w:tc>
          <w:tcPr>
            <w:tcW w:w="1159" w:type="dxa"/>
          </w:tcPr>
          <w:p>
            <w:pPr>
              <w:pStyle w:val="15"/>
              <w:spacing w:before="41"/>
              <w:ind w:left="158" w:right="145"/>
              <w:jc w:val="center"/>
              <w:rPr>
                <w:sz w:val="20"/>
              </w:rPr>
            </w:pPr>
            <w:r>
              <w:rPr>
                <w:sz w:val="20"/>
              </w:rPr>
              <w:t>445</w:t>
            </w:r>
          </w:p>
        </w:tc>
        <w:tc>
          <w:tcPr>
            <w:tcW w:w="1133" w:type="dxa"/>
          </w:tcPr>
          <w:p>
            <w:pPr>
              <w:pStyle w:val="15"/>
              <w:spacing w:before="41"/>
              <w:ind w:left="144" w:right="134"/>
              <w:jc w:val="center"/>
              <w:rPr>
                <w:sz w:val="20"/>
              </w:rPr>
            </w:pPr>
            <w:r>
              <w:rPr>
                <w:sz w:val="20"/>
              </w:rPr>
              <w:t>590</w:t>
            </w:r>
          </w:p>
        </w:tc>
        <w:tc>
          <w:tcPr>
            <w:tcW w:w="1133" w:type="dxa"/>
          </w:tcPr>
          <w:p>
            <w:pPr>
              <w:pStyle w:val="15"/>
              <w:spacing w:before="41"/>
              <w:ind w:right="403"/>
              <w:jc w:val="right"/>
              <w:rPr>
                <w:sz w:val="20"/>
              </w:rPr>
            </w:pPr>
            <w:r>
              <w:rPr>
                <w:sz w:val="20"/>
              </w:rPr>
              <w:t>585</w:t>
            </w:r>
          </w:p>
        </w:tc>
        <w:tc>
          <w:tcPr>
            <w:tcW w:w="852" w:type="dxa"/>
          </w:tcPr>
          <w:p>
            <w:pPr>
              <w:pStyle w:val="15"/>
              <w:spacing w:before="41"/>
              <w:ind w:right="261"/>
              <w:jc w:val="right"/>
              <w:rPr>
                <w:sz w:val="20"/>
              </w:rPr>
            </w:pPr>
            <w:r>
              <w:rPr>
                <w:sz w:val="20"/>
              </w:rPr>
              <w:t>315</w:t>
            </w:r>
          </w:p>
        </w:tc>
        <w:tc>
          <w:tcPr>
            <w:tcW w:w="749" w:type="dxa"/>
          </w:tcPr>
          <w:p>
            <w:pPr>
              <w:pStyle w:val="15"/>
              <w:spacing w:before="41"/>
              <w:ind w:left="202" w:right="197"/>
              <w:jc w:val="center"/>
              <w:rPr>
                <w:sz w:val="20"/>
              </w:rPr>
            </w:pPr>
            <w:r>
              <w:rPr>
                <w:sz w:val="20"/>
              </w:rPr>
              <w:t>500</w:t>
            </w:r>
          </w:p>
        </w:tc>
        <w:tc>
          <w:tcPr>
            <w:tcW w:w="1092" w:type="dxa"/>
          </w:tcPr>
          <w:p>
            <w:pPr>
              <w:pStyle w:val="15"/>
              <w:spacing w:before="41"/>
              <w:ind w:left="372"/>
              <w:rPr>
                <w:sz w:val="20"/>
              </w:rPr>
            </w:pPr>
            <w:r>
              <w:rPr>
                <w:sz w:val="20"/>
              </w:rPr>
              <w:t>7.03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843" w:type="dxa"/>
          </w:tcPr>
          <w:p>
            <w:pPr>
              <w:pStyle w:val="15"/>
              <w:spacing w:before="41"/>
              <w:ind w:left="194"/>
              <w:rPr>
                <w:sz w:val="20"/>
              </w:rPr>
            </w:pPr>
            <w:r>
              <w:rPr>
                <w:rFonts w:hint="eastAsia" w:eastAsia="宋体"/>
                <w:sz w:val="20"/>
                <w:lang w:val="en-US" w:eastAsia="zh-CN"/>
              </w:rPr>
              <w:t>LY</w:t>
            </w:r>
            <w:r>
              <w:rPr>
                <w:sz w:val="20"/>
              </w:rPr>
              <w:t>-600-355GT4</w:t>
            </w:r>
          </w:p>
        </w:tc>
        <w:tc>
          <w:tcPr>
            <w:tcW w:w="1819" w:type="dxa"/>
          </w:tcPr>
          <w:p>
            <w:pPr>
              <w:pStyle w:val="15"/>
              <w:spacing w:before="41"/>
              <w:ind w:left="160" w:right="152"/>
              <w:jc w:val="center"/>
              <w:rPr>
                <w:sz w:val="20"/>
              </w:rPr>
            </w:pPr>
            <w:r>
              <w:rPr>
                <w:rFonts w:hint="eastAsia" w:eastAsia="宋体"/>
                <w:sz w:val="20"/>
                <w:lang w:val="en-US" w:eastAsia="zh-CN"/>
              </w:rPr>
              <w:t>LY</w:t>
            </w:r>
            <w:r>
              <w:rPr>
                <w:sz w:val="20"/>
              </w:rPr>
              <w:t>-600-355PT4</w:t>
            </w:r>
          </w:p>
        </w:tc>
        <w:tc>
          <w:tcPr>
            <w:tcW w:w="1159" w:type="dxa"/>
          </w:tcPr>
          <w:p>
            <w:pPr>
              <w:pStyle w:val="15"/>
              <w:spacing w:before="41"/>
              <w:ind w:left="158" w:right="145"/>
              <w:jc w:val="center"/>
              <w:rPr>
                <w:sz w:val="20"/>
              </w:rPr>
            </w:pPr>
            <w:r>
              <w:rPr>
                <w:sz w:val="20"/>
              </w:rPr>
              <w:t>500</w:t>
            </w:r>
          </w:p>
        </w:tc>
        <w:tc>
          <w:tcPr>
            <w:tcW w:w="1133" w:type="dxa"/>
          </w:tcPr>
          <w:p>
            <w:pPr>
              <w:pStyle w:val="15"/>
              <w:spacing w:before="41"/>
              <w:ind w:left="144" w:right="134"/>
              <w:jc w:val="center"/>
              <w:rPr>
                <w:sz w:val="20"/>
              </w:rPr>
            </w:pPr>
            <w:r>
              <w:rPr>
                <w:sz w:val="20"/>
              </w:rPr>
              <w:t>665</w:t>
            </w:r>
          </w:p>
        </w:tc>
        <w:tc>
          <w:tcPr>
            <w:tcW w:w="1133" w:type="dxa"/>
          </w:tcPr>
          <w:p>
            <w:pPr>
              <w:pStyle w:val="15"/>
              <w:spacing w:before="41"/>
              <w:ind w:right="403"/>
              <w:jc w:val="right"/>
              <w:rPr>
                <w:sz w:val="20"/>
              </w:rPr>
            </w:pPr>
            <w:r>
              <w:rPr>
                <w:sz w:val="20"/>
              </w:rPr>
              <w:t>650</w:t>
            </w:r>
          </w:p>
        </w:tc>
        <w:tc>
          <w:tcPr>
            <w:tcW w:w="852" w:type="dxa"/>
          </w:tcPr>
          <w:p>
            <w:pPr>
              <w:pStyle w:val="15"/>
              <w:spacing w:before="41"/>
              <w:ind w:right="261"/>
              <w:jc w:val="right"/>
              <w:rPr>
                <w:sz w:val="20"/>
              </w:rPr>
            </w:pPr>
            <w:r>
              <w:rPr>
                <w:sz w:val="20"/>
              </w:rPr>
              <w:t>355</w:t>
            </w:r>
          </w:p>
        </w:tc>
        <w:tc>
          <w:tcPr>
            <w:tcW w:w="749" w:type="dxa"/>
          </w:tcPr>
          <w:p>
            <w:pPr>
              <w:pStyle w:val="15"/>
              <w:spacing w:before="41"/>
              <w:ind w:left="202" w:right="197"/>
              <w:jc w:val="center"/>
              <w:rPr>
                <w:sz w:val="20"/>
              </w:rPr>
            </w:pPr>
            <w:r>
              <w:rPr>
                <w:sz w:val="20"/>
              </w:rPr>
              <w:t>420</w:t>
            </w:r>
          </w:p>
        </w:tc>
        <w:tc>
          <w:tcPr>
            <w:tcW w:w="1092" w:type="dxa"/>
          </w:tcPr>
          <w:p>
            <w:pPr>
              <w:pStyle w:val="15"/>
              <w:spacing w:before="41"/>
              <w:ind w:left="372"/>
              <w:rPr>
                <w:sz w:val="20"/>
              </w:rPr>
            </w:pPr>
            <w:r>
              <w:rPr>
                <w:sz w:val="20"/>
              </w:rPr>
              <w:t>7.81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843" w:type="dxa"/>
          </w:tcPr>
          <w:p>
            <w:pPr>
              <w:pStyle w:val="15"/>
              <w:spacing w:before="41"/>
              <w:ind w:left="194"/>
              <w:rPr>
                <w:sz w:val="20"/>
              </w:rPr>
            </w:pPr>
            <w:r>
              <w:rPr>
                <w:rFonts w:hint="eastAsia" w:eastAsia="宋体"/>
                <w:sz w:val="20"/>
                <w:lang w:val="en-US" w:eastAsia="zh-CN"/>
              </w:rPr>
              <w:t>LY</w:t>
            </w:r>
            <w:r>
              <w:rPr>
                <w:sz w:val="20"/>
              </w:rPr>
              <w:t>-600-400GT4</w:t>
            </w:r>
          </w:p>
        </w:tc>
        <w:tc>
          <w:tcPr>
            <w:tcW w:w="1819" w:type="dxa"/>
          </w:tcPr>
          <w:p>
            <w:pPr>
              <w:pStyle w:val="15"/>
              <w:spacing w:before="41"/>
              <w:ind w:left="160" w:right="152"/>
              <w:jc w:val="center"/>
              <w:rPr>
                <w:sz w:val="20"/>
              </w:rPr>
            </w:pPr>
            <w:r>
              <w:rPr>
                <w:rFonts w:hint="eastAsia" w:eastAsia="宋体"/>
                <w:sz w:val="20"/>
                <w:lang w:val="en-US" w:eastAsia="zh-CN"/>
              </w:rPr>
              <w:t>LY</w:t>
            </w:r>
            <w:r>
              <w:rPr>
                <w:sz w:val="20"/>
              </w:rPr>
              <w:t>-600-400PT4</w:t>
            </w:r>
          </w:p>
        </w:tc>
        <w:tc>
          <w:tcPr>
            <w:tcW w:w="1159" w:type="dxa"/>
          </w:tcPr>
          <w:p>
            <w:pPr>
              <w:pStyle w:val="15"/>
              <w:spacing w:before="41"/>
              <w:ind w:left="158" w:right="145"/>
              <w:jc w:val="center"/>
              <w:rPr>
                <w:sz w:val="20"/>
              </w:rPr>
            </w:pPr>
            <w:r>
              <w:rPr>
                <w:sz w:val="20"/>
              </w:rPr>
              <w:t>565</w:t>
            </w:r>
          </w:p>
        </w:tc>
        <w:tc>
          <w:tcPr>
            <w:tcW w:w="1133" w:type="dxa"/>
          </w:tcPr>
          <w:p>
            <w:pPr>
              <w:pStyle w:val="15"/>
              <w:spacing w:before="41"/>
              <w:ind w:left="144" w:right="134"/>
              <w:jc w:val="center"/>
              <w:rPr>
                <w:sz w:val="20"/>
              </w:rPr>
            </w:pPr>
            <w:r>
              <w:rPr>
                <w:sz w:val="20"/>
              </w:rPr>
              <w:t>785</w:t>
            </w:r>
          </w:p>
        </w:tc>
        <w:tc>
          <w:tcPr>
            <w:tcW w:w="1133" w:type="dxa"/>
          </w:tcPr>
          <w:p>
            <w:pPr>
              <w:pStyle w:val="15"/>
              <w:spacing w:before="41"/>
              <w:ind w:right="403"/>
              <w:jc w:val="right"/>
              <w:rPr>
                <w:sz w:val="20"/>
              </w:rPr>
            </w:pPr>
            <w:r>
              <w:rPr>
                <w:sz w:val="20"/>
              </w:rPr>
              <w:t>725</w:t>
            </w:r>
          </w:p>
        </w:tc>
        <w:tc>
          <w:tcPr>
            <w:tcW w:w="852" w:type="dxa"/>
          </w:tcPr>
          <w:p>
            <w:pPr>
              <w:pStyle w:val="15"/>
              <w:spacing w:before="41"/>
              <w:ind w:right="261"/>
              <w:jc w:val="right"/>
              <w:rPr>
                <w:sz w:val="20"/>
              </w:rPr>
            </w:pPr>
            <w:r>
              <w:rPr>
                <w:sz w:val="20"/>
              </w:rPr>
              <w:t>400</w:t>
            </w:r>
          </w:p>
        </w:tc>
        <w:tc>
          <w:tcPr>
            <w:tcW w:w="749" w:type="dxa"/>
          </w:tcPr>
          <w:p>
            <w:pPr>
              <w:pStyle w:val="15"/>
              <w:spacing w:before="41"/>
              <w:ind w:left="202" w:right="197"/>
              <w:jc w:val="center"/>
              <w:rPr>
                <w:sz w:val="20"/>
              </w:rPr>
            </w:pPr>
            <w:r>
              <w:rPr>
                <w:sz w:val="20"/>
              </w:rPr>
              <w:t>530</w:t>
            </w:r>
          </w:p>
        </w:tc>
        <w:tc>
          <w:tcPr>
            <w:tcW w:w="1092" w:type="dxa"/>
          </w:tcPr>
          <w:p>
            <w:pPr>
              <w:pStyle w:val="15"/>
              <w:spacing w:before="41"/>
              <w:ind w:left="372"/>
              <w:rPr>
                <w:sz w:val="20"/>
              </w:rPr>
            </w:pPr>
            <w:r>
              <w:rPr>
                <w:sz w:val="20"/>
              </w:rPr>
              <w:t>8.51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1843" w:type="dxa"/>
          </w:tcPr>
          <w:p>
            <w:pPr>
              <w:pStyle w:val="15"/>
              <w:rPr>
                <w:sz w:val="18"/>
              </w:rPr>
            </w:pPr>
          </w:p>
        </w:tc>
        <w:tc>
          <w:tcPr>
            <w:tcW w:w="1819" w:type="dxa"/>
          </w:tcPr>
          <w:p>
            <w:pPr>
              <w:pStyle w:val="15"/>
              <w:spacing w:before="43"/>
              <w:ind w:left="160" w:right="152"/>
              <w:jc w:val="center"/>
              <w:rPr>
                <w:sz w:val="20"/>
              </w:rPr>
            </w:pPr>
            <w:r>
              <w:rPr>
                <w:rFonts w:hint="eastAsia" w:eastAsia="宋体"/>
                <w:sz w:val="20"/>
                <w:lang w:val="en-US" w:eastAsia="zh-CN"/>
              </w:rPr>
              <w:t>LY</w:t>
            </w:r>
            <w:r>
              <w:rPr>
                <w:sz w:val="20"/>
              </w:rPr>
              <w:t>-600-450PT4</w:t>
            </w:r>
          </w:p>
        </w:tc>
        <w:tc>
          <w:tcPr>
            <w:tcW w:w="1159" w:type="dxa"/>
          </w:tcPr>
          <w:p>
            <w:pPr>
              <w:pStyle w:val="15"/>
              <w:spacing w:before="43"/>
              <w:ind w:left="158" w:right="145"/>
              <w:jc w:val="center"/>
              <w:rPr>
                <w:sz w:val="20"/>
              </w:rPr>
            </w:pPr>
            <w:r>
              <w:rPr>
                <w:sz w:val="20"/>
              </w:rPr>
              <w:t>630</w:t>
            </w:r>
          </w:p>
        </w:tc>
        <w:tc>
          <w:tcPr>
            <w:tcW w:w="1133" w:type="dxa"/>
          </w:tcPr>
          <w:p>
            <w:pPr>
              <w:pStyle w:val="15"/>
              <w:spacing w:before="43"/>
              <w:ind w:left="144" w:right="134"/>
              <w:jc w:val="center"/>
              <w:rPr>
                <w:sz w:val="20"/>
              </w:rPr>
            </w:pPr>
            <w:r>
              <w:rPr>
                <w:sz w:val="20"/>
              </w:rPr>
              <w:t>883</w:t>
            </w:r>
          </w:p>
        </w:tc>
        <w:tc>
          <w:tcPr>
            <w:tcW w:w="1133" w:type="dxa"/>
          </w:tcPr>
          <w:p>
            <w:pPr>
              <w:pStyle w:val="15"/>
              <w:spacing w:before="43"/>
              <w:ind w:right="403"/>
              <w:jc w:val="right"/>
              <w:rPr>
                <w:sz w:val="20"/>
              </w:rPr>
            </w:pPr>
            <w:r>
              <w:rPr>
                <w:sz w:val="20"/>
              </w:rPr>
              <w:t>820</w:t>
            </w:r>
          </w:p>
        </w:tc>
        <w:tc>
          <w:tcPr>
            <w:tcW w:w="852" w:type="dxa"/>
          </w:tcPr>
          <w:p>
            <w:pPr>
              <w:pStyle w:val="15"/>
              <w:spacing w:before="43"/>
              <w:ind w:right="261"/>
              <w:jc w:val="right"/>
              <w:rPr>
                <w:sz w:val="20"/>
              </w:rPr>
            </w:pPr>
            <w:r>
              <w:rPr>
                <w:sz w:val="20"/>
              </w:rPr>
              <w:t>450</w:t>
            </w:r>
          </w:p>
        </w:tc>
        <w:tc>
          <w:tcPr>
            <w:tcW w:w="749" w:type="dxa"/>
          </w:tcPr>
          <w:p>
            <w:pPr>
              <w:pStyle w:val="15"/>
              <w:spacing w:before="43"/>
              <w:ind w:left="202" w:right="197"/>
              <w:jc w:val="center"/>
              <w:rPr>
                <w:sz w:val="20"/>
              </w:rPr>
            </w:pPr>
            <w:r>
              <w:rPr>
                <w:sz w:val="20"/>
              </w:rPr>
              <w:t>600</w:t>
            </w:r>
          </w:p>
        </w:tc>
        <w:tc>
          <w:tcPr>
            <w:tcW w:w="1092" w:type="dxa"/>
          </w:tcPr>
          <w:p>
            <w:pPr>
              <w:pStyle w:val="15"/>
              <w:spacing w:before="43"/>
              <w:ind w:left="371"/>
              <w:rPr>
                <w:sz w:val="20"/>
              </w:rPr>
            </w:pPr>
            <w:r>
              <w:rPr>
                <w:sz w:val="20"/>
              </w:rPr>
              <w:t>9.23</w:t>
            </w:r>
          </w:p>
        </w:tc>
      </w:tr>
    </w:tbl>
    <w:p>
      <w:pPr>
        <w:spacing w:after="0"/>
        <w:rPr>
          <w:sz w:val="20"/>
        </w:rPr>
        <w:sectPr>
          <w:headerReference r:id="rId11" w:type="default"/>
          <w:pgSz w:w="11910" w:h="16840"/>
          <w:pgMar w:top="1320" w:right="760" w:bottom="900" w:left="860" w:header="888" w:footer="682" w:gutter="0"/>
        </w:sectPr>
      </w:pPr>
    </w:p>
    <w:p>
      <w:pPr>
        <w:pStyle w:val="3"/>
        <w:numPr>
          <w:ilvl w:val="1"/>
          <w:numId w:val="12"/>
        </w:numPr>
        <w:tabs>
          <w:tab w:val="left" w:pos="640"/>
        </w:tabs>
        <w:spacing w:before="64" w:after="0" w:line="240" w:lineRule="auto"/>
        <w:ind w:left="640" w:right="0" w:hanging="420"/>
        <w:jc w:val="left"/>
      </w:pPr>
      <w:bookmarkStart w:id="23" w:name="_bookmark9"/>
      <w:bookmarkEnd w:id="23"/>
      <w:bookmarkStart w:id="24" w:name="_bookmark9"/>
      <w:bookmarkEnd w:id="24"/>
      <w:bookmarkStart w:id="25" w:name="2.4 技术规范"/>
      <w:bookmarkEnd w:id="25"/>
      <w:r>
        <w:t>技术规范</w:t>
      </w:r>
    </w:p>
    <w:p>
      <w:pPr>
        <w:pStyle w:val="8"/>
        <w:spacing w:before="7"/>
        <w:rPr>
          <w:b/>
          <w:sz w:val="18"/>
        </w:rPr>
      </w:pPr>
    </w:p>
    <w:p>
      <w:pPr>
        <w:spacing w:before="81" w:after="10"/>
        <w:ind w:left="0" w:right="98" w:firstLine="0"/>
        <w:jc w:val="center"/>
        <w:rPr>
          <w:sz w:val="18"/>
        </w:rPr>
      </w:pPr>
      <w:r>
        <w:rPr>
          <w:sz w:val="18"/>
        </w:rPr>
        <w:t xml:space="preserve">表 </w:t>
      </w:r>
      <w:r>
        <w:rPr>
          <w:rFonts w:ascii="Times New Roman" w:eastAsia="Times New Roman"/>
          <w:sz w:val="18"/>
        </w:rPr>
        <w:t xml:space="preserve">2-2   </w:t>
      </w:r>
      <w:r>
        <w:rPr>
          <w:rFonts w:hint="eastAsia" w:eastAsia="宋体"/>
          <w:sz w:val="20"/>
          <w:lang w:val="en-US" w:eastAsia="zh-CN"/>
        </w:rPr>
        <w:t>LY</w:t>
      </w:r>
      <w:r>
        <w:rPr>
          <w:sz w:val="20"/>
        </w:rPr>
        <w:t>-</w:t>
      </w:r>
      <w:r>
        <w:rPr>
          <w:rFonts w:ascii="Times New Roman" w:eastAsia="Times New Roman"/>
          <w:sz w:val="18"/>
        </w:rPr>
        <w:t xml:space="preserve">600 </w:t>
      </w:r>
      <w:r>
        <w:rPr>
          <w:sz w:val="18"/>
        </w:rPr>
        <w:t>变频器技术规范</w:t>
      </w:r>
    </w:p>
    <w:tbl>
      <w:tblPr>
        <w:tblStyle w:val="12"/>
        <w:tblW w:w="9902" w:type="dxa"/>
        <w:tblInd w:w="140"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739"/>
        <w:gridCol w:w="2741"/>
        <w:gridCol w:w="3276"/>
        <w:gridCol w:w="3146"/>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3480" w:type="dxa"/>
            <w:gridSpan w:val="2"/>
            <w:shd w:val="clear" w:color="auto" w:fill="C6D9F1"/>
          </w:tcPr>
          <w:p>
            <w:pPr>
              <w:pStyle w:val="15"/>
              <w:spacing w:before="23" w:line="238" w:lineRule="exact"/>
              <w:ind w:left="1494" w:right="1539"/>
              <w:jc w:val="center"/>
              <w:rPr>
                <w:rFonts w:hint="eastAsia" w:ascii="宋体" w:eastAsia="宋体"/>
                <w:sz w:val="20"/>
              </w:rPr>
            </w:pPr>
            <w:r>
              <w:rPr>
                <w:rFonts w:hint="eastAsia" w:ascii="宋体" w:eastAsia="宋体"/>
                <w:sz w:val="20"/>
              </w:rPr>
              <w:t>项目</w:t>
            </w:r>
          </w:p>
        </w:tc>
        <w:tc>
          <w:tcPr>
            <w:tcW w:w="6422" w:type="dxa"/>
            <w:gridSpan w:val="2"/>
            <w:shd w:val="clear" w:color="auto" w:fill="C6D9F1"/>
          </w:tcPr>
          <w:p>
            <w:pPr>
              <w:pStyle w:val="15"/>
              <w:spacing w:before="23" w:line="238" w:lineRule="exact"/>
              <w:ind w:left="2966" w:right="3011"/>
              <w:jc w:val="center"/>
              <w:rPr>
                <w:rFonts w:hint="eastAsia" w:ascii="宋体" w:eastAsia="宋体"/>
                <w:sz w:val="20"/>
              </w:rPr>
            </w:pPr>
            <w:r>
              <w:rPr>
                <w:rFonts w:hint="eastAsia" w:ascii="宋体" w:eastAsia="宋体"/>
                <w:sz w:val="20"/>
              </w:rPr>
              <w:t>规格</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51" w:hRule="atLeast"/>
        </w:trPr>
        <w:tc>
          <w:tcPr>
            <w:tcW w:w="739" w:type="dxa"/>
            <w:vMerge w:val="restart"/>
            <w:tcBorders>
              <w:bottom w:val="single" w:color="000000" w:sz="4" w:space="0"/>
            </w:tcBorders>
            <w:shd w:val="clear" w:color="auto" w:fill="DADADA"/>
          </w:tcPr>
          <w:p>
            <w:pPr>
              <w:pStyle w:val="15"/>
              <w:rPr>
                <w:rFonts w:ascii="宋体"/>
                <w:sz w:val="20"/>
              </w:rPr>
            </w:pPr>
          </w:p>
          <w:p>
            <w:pPr>
              <w:pStyle w:val="15"/>
              <w:rPr>
                <w:rFonts w:ascii="宋体"/>
                <w:sz w:val="20"/>
              </w:rPr>
            </w:pPr>
          </w:p>
          <w:p>
            <w:pPr>
              <w:pStyle w:val="15"/>
              <w:rPr>
                <w:rFonts w:ascii="宋体"/>
                <w:sz w:val="20"/>
              </w:rPr>
            </w:pPr>
          </w:p>
          <w:p>
            <w:pPr>
              <w:pStyle w:val="15"/>
              <w:rPr>
                <w:rFonts w:ascii="宋体"/>
                <w:sz w:val="20"/>
              </w:rPr>
            </w:pPr>
          </w:p>
          <w:p>
            <w:pPr>
              <w:pStyle w:val="15"/>
              <w:rPr>
                <w:rFonts w:ascii="宋体"/>
                <w:sz w:val="20"/>
              </w:rPr>
            </w:pPr>
          </w:p>
          <w:p>
            <w:pPr>
              <w:pStyle w:val="15"/>
              <w:rPr>
                <w:rFonts w:ascii="宋体"/>
                <w:sz w:val="20"/>
              </w:rPr>
            </w:pPr>
          </w:p>
          <w:p>
            <w:pPr>
              <w:pStyle w:val="15"/>
              <w:rPr>
                <w:rFonts w:ascii="宋体"/>
                <w:sz w:val="20"/>
              </w:rPr>
            </w:pPr>
          </w:p>
          <w:p>
            <w:pPr>
              <w:pStyle w:val="15"/>
              <w:rPr>
                <w:rFonts w:ascii="宋体"/>
                <w:sz w:val="20"/>
              </w:rPr>
            </w:pPr>
          </w:p>
          <w:p>
            <w:pPr>
              <w:pStyle w:val="15"/>
              <w:rPr>
                <w:rFonts w:ascii="宋体"/>
                <w:sz w:val="20"/>
              </w:rPr>
            </w:pPr>
          </w:p>
          <w:p>
            <w:pPr>
              <w:pStyle w:val="15"/>
              <w:rPr>
                <w:rFonts w:ascii="宋体"/>
                <w:sz w:val="20"/>
              </w:rPr>
            </w:pPr>
          </w:p>
          <w:p>
            <w:pPr>
              <w:pStyle w:val="15"/>
              <w:rPr>
                <w:rFonts w:ascii="宋体"/>
                <w:sz w:val="20"/>
              </w:rPr>
            </w:pPr>
          </w:p>
          <w:p>
            <w:pPr>
              <w:pStyle w:val="15"/>
              <w:rPr>
                <w:rFonts w:ascii="宋体"/>
                <w:sz w:val="20"/>
              </w:rPr>
            </w:pPr>
          </w:p>
          <w:p>
            <w:pPr>
              <w:pStyle w:val="15"/>
              <w:rPr>
                <w:rFonts w:ascii="宋体"/>
                <w:sz w:val="20"/>
              </w:rPr>
            </w:pPr>
          </w:p>
          <w:p>
            <w:pPr>
              <w:pStyle w:val="15"/>
              <w:rPr>
                <w:rFonts w:ascii="宋体"/>
                <w:sz w:val="20"/>
              </w:rPr>
            </w:pPr>
          </w:p>
          <w:p>
            <w:pPr>
              <w:pStyle w:val="15"/>
              <w:rPr>
                <w:rFonts w:ascii="宋体"/>
                <w:sz w:val="20"/>
              </w:rPr>
            </w:pPr>
          </w:p>
          <w:p>
            <w:pPr>
              <w:pStyle w:val="15"/>
              <w:rPr>
                <w:rFonts w:ascii="宋体"/>
                <w:sz w:val="20"/>
              </w:rPr>
            </w:pPr>
          </w:p>
          <w:p>
            <w:pPr>
              <w:pStyle w:val="15"/>
              <w:rPr>
                <w:rFonts w:ascii="宋体"/>
                <w:sz w:val="20"/>
              </w:rPr>
            </w:pPr>
          </w:p>
          <w:p>
            <w:pPr>
              <w:pStyle w:val="15"/>
              <w:spacing w:before="133" w:line="225" w:lineRule="auto"/>
              <w:ind w:left="143" w:right="189"/>
              <w:rPr>
                <w:rFonts w:hint="eastAsia" w:ascii="宋体" w:eastAsia="宋体"/>
                <w:sz w:val="20"/>
              </w:rPr>
            </w:pPr>
            <w:r>
              <w:rPr>
                <w:rFonts w:hint="eastAsia" w:ascii="宋体" w:eastAsia="宋体"/>
                <w:sz w:val="20"/>
              </w:rPr>
              <w:t>基本功能</w:t>
            </w:r>
          </w:p>
        </w:tc>
        <w:tc>
          <w:tcPr>
            <w:tcW w:w="2741" w:type="dxa"/>
            <w:shd w:val="clear" w:color="auto" w:fill="DADADA"/>
          </w:tcPr>
          <w:p>
            <w:pPr>
              <w:pStyle w:val="15"/>
              <w:spacing w:before="160"/>
              <w:ind w:left="292" w:right="337"/>
              <w:jc w:val="center"/>
              <w:rPr>
                <w:rFonts w:hint="eastAsia" w:ascii="宋体" w:eastAsia="宋体"/>
                <w:sz w:val="20"/>
              </w:rPr>
            </w:pPr>
            <w:r>
              <w:rPr>
                <w:rFonts w:hint="eastAsia" w:ascii="宋体" w:eastAsia="宋体"/>
                <w:sz w:val="20"/>
              </w:rPr>
              <w:t>最高频率</w:t>
            </w:r>
          </w:p>
        </w:tc>
        <w:tc>
          <w:tcPr>
            <w:tcW w:w="6422" w:type="dxa"/>
            <w:gridSpan w:val="2"/>
          </w:tcPr>
          <w:p>
            <w:pPr>
              <w:pStyle w:val="15"/>
              <w:spacing w:before="40" w:line="248" w:lineRule="exact"/>
              <w:ind w:left="59"/>
              <w:rPr>
                <w:sz w:val="20"/>
              </w:rPr>
            </w:pPr>
            <w:r>
              <w:rPr>
                <w:rFonts w:hint="eastAsia" w:ascii="宋体" w:eastAsia="宋体"/>
                <w:sz w:val="20"/>
              </w:rPr>
              <w:t>矢量控制：</w:t>
            </w:r>
            <w:r>
              <w:rPr>
                <w:sz w:val="20"/>
              </w:rPr>
              <w:t>0</w:t>
            </w:r>
            <w:r>
              <w:rPr>
                <w:rFonts w:hint="eastAsia" w:ascii="宋体" w:eastAsia="宋体"/>
                <w:sz w:val="20"/>
              </w:rPr>
              <w:t>～</w:t>
            </w:r>
            <w:r>
              <w:rPr>
                <w:sz w:val="20"/>
              </w:rPr>
              <w:t>300Hz</w:t>
            </w:r>
          </w:p>
          <w:p>
            <w:pPr>
              <w:pStyle w:val="15"/>
              <w:spacing w:line="244" w:lineRule="exact"/>
              <w:ind w:left="59"/>
              <w:rPr>
                <w:sz w:val="20"/>
              </w:rPr>
            </w:pPr>
            <w:r>
              <w:rPr>
                <w:sz w:val="20"/>
              </w:rPr>
              <w:t xml:space="preserve">V/F </w:t>
            </w:r>
            <w:r>
              <w:rPr>
                <w:rFonts w:hint="eastAsia" w:ascii="宋体" w:eastAsia="宋体"/>
                <w:sz w:val="20"/>
              </w:rPr>
              <w:t>控制：</w:t>
            </w:r>
            <w:r>
              <w:rPr>
                <w:sz w:val="20"/>
              </w:rPr>
              <w:t>0</w:t>
            </w:r>
            <w:r>
              <w:rPr>
                <w:rFonts w:hint="eastAsia" w:ascii="宋体" w:eastAsia="宋体"/>
                <w:sz w:val="20"/>
              </w:rPr>
              <w:t>～</w:t>
            </w:r>
            <w:r>
              <w:rPr>
                <w:sz w:val="20"/>
              </w:rPr>
              <w:t>3000Hz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652" w:hRule="atLeast"/>
        </w:trPr>
        <w:tc>
          <w:tcPr>
            <w:tcW w:w="739" w:type="dxa"/>
            <w:vMerge w:val="continue"/>
            <w:tcBorders>
              <w:top w:val="nil"/>
              <w:bottom w:val="single" w:color="000000" w:sz="4" w:space="0"/>
            </w:tcBorders>
            <w:shd w:val="clear" w:color="auto" w:fill="DADADA"/>
          </w:tcPr>
          <w:p>
            <w:pPr>
              <w:rPr>
                <w:sz w:val="2"/>
                <w:szCs w:val="2"/>
              </w:rPr>
            </w:pPr>
          </w:p>
        </w:tc>
        <w:tc>
          <w:tcPr>
            <w:tcW w:w="2741" w:type="dxa"/>
            <w:shd w:val="clear" w:color="auto" w:fill="DADADA"/>
          </w:tcPr>
          <w:p>
            <w:pPr>
              <w:pStyle w:val="15"/>
              <w:spacing w:before="2"/>
              <w:rPr>
                <w:rFonts w:ascii="宋体"/>
                <w:sz w:val="16"/>
              </w:rPr>
            </w:pPr>
          </w:p>
          <w:p>
            <w:pPr>
              <w:pStyle w:val="15"/>
              <w:spacing w:before="1"/>
              <w:ind w:left="292" w:right="337"/>
              <w:jc w:val="center"/>
              <w:rPr>
                <w:rFonts w:hint="eastAsia" w:ascii="宋体" w:eastAsia="宋体"/>
                <w:sz w:val="20"/>
              </w:rPr>
            </w:pPr>
            <w:r>
              <w:rPr>
                <w:rFonts w:hint="eastAsia" w:ascii="宋体" w:eastAsia="宋体"/>
                <w:sz w:val="20"/>
              </w:rPr>
              <w:t>载波频率</w:t>
            </w:r>
          </w:p>
        </w:tc>
        <w:tc>
          <w:tcPr>
            <w:tcW w:w="6422" w:type="dxa"/>
            <w:gridSpan w:val="2"/>
          </w:tcPr>
          <w:p>
            <w:pPr>
              <w:pStyle w:val="15"/>
              <w:spacing w:before="88" w:line="248" w:lineRule="exact"/>
              <w:ind w:left="59"/>
              <w:rPr>
                <w:sz w:val="20"/>
              </w:rPr>
            </w:pPr>
            <w:r>
              <w:rPr>
                <w:sz w:val="20"/>
              </w:rPr>
              <w:t>0.5kHz</w:t>
            </w:r>
            <w:r>
              <w:rPr>
                <w:rFonts w:hint="eastAsia" w:ascii="宋体" w:eastAsia="宋体"/>
                <w:sz w:val="20"/>
              </w:rPr>
              <w:t>～</w:t>
            </w:r>
            <w:r>
              <w:rPr>
                <w:sz w:val="20"/>
              </w:rPr>
              <w:t>16kHz</w:t>
            </w:r>
          </w:p>
          <w:p>
            <w:pPr>
              <w:pStyle w:val="15"/>
              <w:spacing w:line="248" w:lineRule="exact"/>
              <w:ind w:left="60"/>
              <w:rPr>
                <w:rFonts w:hint="eastAsia" w:ascii="宋体" w:eastAsia="宋体"/>
                <w:sz w:val="20"/>
              </w:rPr>
            </w:pPr>
            <w:r>
              <w:rPr>
                <w:rFonts w:hint="eastAsia" w:ascii="宋体" w:eastAsia="宋体"/>
                <w:sz w:val="20"/>
              </w:rPr>
              <w:t>可根据负载特性，自动调整载波频率。</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99" w:hRule="atLeast"/>
        </w:trPr>
        <w:tc>
          <w:tcPr>
            <w:tcW w:w="739" w:type="dxa"/>
            <w:vMerge w:val="continue"/>
            <w:tcBorders>
              <w:top w:val="nil"/>
              <w:bottom w:val="single" w:color="000000" w:sz="4" w:space="0"/>
            </w:tcBorders>
            <w:shd w:val="clear" w:color="auto" w:fill="DADADA"/>
          </w:tcPr>
          <w:p>
            <w:pPr>
              <w:rPr>
                <w:sz w:val="2"/>
                <w:szCs w:val="2"/>
              </w:rPr>
            </w:pPr>
          </w:p>
        </w:tc>
        <w:tc>
          <w:tcPr>
            <w:tcW w:w="2741" w:type="dxa"/>
            <w:shd w:val="clear" w:color="auto" w:fill="DADADA"/>
          </w:tcPr>
          <w:p>
            <w:pPr>
              <w:pStyle w:val="15"/>
              <w:spacing w:before="2"/>
              <w:rPr>
                <w:rFonts w:ascii="宋体"/>
                <w:sz w:val="14"/>
              </w:rPr>
            </w:pPr>
          </w:p>
          <w:p>
            <w:pPr>
              <w:pStyle w:val="15"/>
              <w:ind w:left="292" w:right="337"/>
              <w:jc w:val="center"/>
              <w:rPr>
                <w:rFonts w:hint="eastAsia" w:ascii="宋体" w:eastAsia="宋体"/>
                <w:sz w:val="20"/>
              </w:rPr>
            </w:pPr>
            <w:r>
              <w:rPr>
                <w:rFonts w:hint="eastAsia" w:ascii="宋体" w:eastAsia="宋体"/>
                <w:sz w:val="20"/>
              </w:rPr>
              <w:t>输入频率分辨率</w:t>
            </w:r>
          </w:p>
        </w:tc>
        <w:tc>
          <w:tcPr>
            <w:tcW w:w="6422" w:type="dxa"/>
            <w:gridSpan w:val="2"/>
          </w:tcPr>
          <w:p>
            <w:pPr>
              <w:pStyle w:val="15"/>
              <w:spacing w:before="61" w:line="248" w:lineRule="exact"/>
              <w:ind w:left="59"/>
              <w:rPr>
                <w:sz w:val="20"/>
              </w:rPr>
            </w:pPr>
            <w:r>
              <w:rPr>
                <w:rFonts w:hint="eastAsia" w:ascii="宋体" w:eastAsia="宋体"/>
                <w:sz w:val="20"/>
              </w:rPr>
              <w:t>数字设定：</w:t>
            </w:r>
            <w:r>
              <w:rPr>
                <w:sz w:val="20"/>
              </w:rPr>
              <w:t>0.01Hz</w:t>
            </w:r>
          </w:p>
          <w:p>
            <w:pPr>
              <w:pStyle w:val="15"/>
              <w:spacing w:line="248" w:lineRule="exact"/>
              <w:ind w:left="59"/>
              <w:rPr>
                <w:sz w:val="20"/>
              </w:rPr>
            </w:pPr>
            <w:r>
              <w:rPr>
                <w:rFonts w:hint="eastAsia" w:ascii="宋体" w:hAnsi="宋体" w:eastAsia="宋体"/>
                <w:sz w:val="20"/>
              </w:rPr>
              <w:t>模拟设定：最高频率</w:t>
            </w:r>
            <w:r>
              <w:rPr>
                <w:sz w:val="20"/>
              </w:rPr>
              <w:t>×0.025%</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57" w:hRule="atLeast"/>
        </w:trPr>
        <w:tc>
          <w:tcPr>
            <w:tcW w:w="739" w:type="dxa"/>
            <w:vMerge w:val="continue"/>
            <w:tcBorders>
              <w:top w:val="nil"/>
              <w:bottom w:val="single" w:color="000000" w:sz="4" w:space="0"/>
            </w:tcBorders>
            <w:shd w:val="clear" w:color="auto" w:fill="DADADA"/>
          </w:tcPr>
          <w:p>
            <w:pPr>
              <w:rPr>
                <w:sz w:val="2"/>
                <w:szCs w:val="2"/>
              </w:rPr>
            </w:pPr>
          </w:p>
        </w:tc>
        <w:tc>
          <w:tcPr>
            <w:tcW w:w="2741" w:type="dxa"/>
            <w:shd w:val="clear" w:color="auto" w:fill="DADADA"/>
          </w:tcPr>
          <w:p>
            <w:pPr>
              <w:pStyle w:val="15"/>
              <w:spacing w:before="59"/>
              <w:ind w:left="292" w:right="337"/>
              <w:jc w:val="center"/>
              <w:rPr>
                <w:rFonts w:hint="eastAsia" w:ascii="宋体" w:eastAsia="宋体"/>
                <w:sz w:val="20"/>
              </w:rPr>
            </w:pPr>
            <w:r>
              <w:rPr>
                <w:rFonts w:hint="eastAsia" w:ascii="宋体" w:eastAsia="宋体"/>
                <w:sz w:val="20"/>
              </w:rPr>
              <w:t>控制方式</w:t>
            </w:r>
          </w:p>
        </w:tc>
        <w:tc>
          <w:tcPr>
            <w:tcW w:w="6422" w:type="dxa"/>
            <w:gridSpan w:val="2"/>
          </w:tcPr>
          <w:p>
            <w:pPr>
              <w:pStyle w:val="15"/>
              <w:spacing w:before="59"/>
              <w:ind w:left="59"/>
              <w:rPr>
                <w:rFonts w:hint="eastAsia" w:ascii="宋体" w:eastAsia="宋体"/>
                <w:sz w:val="20"/>
              </w:rPr>
            </w:pPr>
            <w:r>
              <w:rPr>
                <w:rFonts w:hint="eastAsia" w:ascii="宋体" w:eastAsia="宋体"/>
                <w:sz w:val="20"/>
              </w:rPr>
              <w:t>开环矢量控制（</w:t>
            </w:r>
            <w:r>
              <w:rPr>
                <w:sz w:val="20"/>
              </w:rPr>
              <w:t>SVC</w:t>
            </w:r>
            <w:r>
              <w:rPr>
                <w:rFonts w:hint="eastAsia" w:ascii="宋体" w:eastAsia="宋体"/>
                <w:sz w:val="20"/>
              </w:rPr>
              <w:t>）、闭环矢量控制（</w:t>
            </w:r>
            <w:r>
              <w:rPr>
                <w:sz w:val="20"/>
              </w:rPr>
              <w:t>FVC</w:t>
            </w:r>
            <w:r>
              <w:rPr>
                <w:rFonts w:hint="eastAsia" w:ascii="宋体" w:eastAsia="宋体"/>
                <w:sz w:val="20"/>
              </w:rPr>
              <w:t>）、</w:t>
            </w:r>
            <w:r>
              <w:rPr>
                <w:sz w:val="20"/>
              </w:rPr>
              <w:t>V/F</w:t>
            </w:r>
            <w:r>
              <w:rPr>
                <w:rFonts w:hint="eastAsia" w:ascii="宋体" w:eastAsia="宋体"/>
                <w:sz w:val="20"/>
              </w:rPr>
              <w:t>控制</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604" w:hRule="atLeast"/>
        </w:trPr>
        <w:tc>
          <w:tcPr>
            <w:tcW w:w="739" w:type="dxa"/>
            <w:vMerge w:val="continue"/>
            <w:tcBorders>
              <w:top w:val="nil"/>
              <w:bottom w:val="single" w:color="000000" w:sz="4" w:space="0"/>
            </w:tcBorders>
            <w:shd w:val="clear" w:color="auto" w:fill="DADADA"/>
          </w:tcPr>
          <w:p>
            <w:pPr>
              <w:rPr>
                <w:sz w:val="2"/>
                <w:szCs w:val="2"/>
              </w:rPr>
            </w:pPr>
          </w:p>
        </w:tc>
        <w:tc>
          <w:tcPr>
            <w:tcW w:w="2741" w:type="dxa"/>
            <w:shd w:val="clear" w:color="auto" w:fill="DADADA"/>
          </w:tcPr>
          <w:p>
            <w:pPr>
              <w:pStyle w:val="15"/>
              <w:spacing w:before="4"/>
              <w:rPr>
                <w:rFonts w:ascii="宋体"/>
                <w:sz w:val="14"/>
              </w:rPr>
            </w:pPr>
          </w:p>
          <w:p>
            <w:pPr>
              <w:pStyle w:val="15"/>
              <w:ind w:left="292" w:right="337"/>
              <w:jc w:val="center"/>
              <w:rPr>
                <w:rFonts w:hint="eastAsia" w:ascii="宋体" w:eastAsia="宋体"/>
                <w:sz w:val="20"/>
              </w:rPr>
            </w:pPr>
            <w:r>
              <w:rPr>
                <w:rFonts w:hint="eastAsia" w:ascii="宋体" w:eastAsia="宋体"/>
                <w:sz w:val="20"/>
              </w:rPr>
              <w:t>启动转矩</w:t>
            </w:r>
          </w:p>
        </w:tc>
        <w:tc>
          <w:tcPr>
            <w:tcW w:w="6422" w:type="dxa"/>
            <w:gridSpan w:val="2"/>
          </w:tcPr>
          <w:p>
            <w:pPr>
              <w:pStyle w:val="15"/>
              <w:spacing w:before="64" w:line="248" w:lineRule="exact"/>
              <w:ind w:left="59"/>
              <w:rPr>
                <w:rFonts w:hint="eastAsia" w:ascii="宋体" w:eastAsia="宋体"/>
                <w:sz w:val="20"/>
              </w:rPr>
            </w:pPr>
            <w:r>
              <w:rPr>
                <w:sz w:val="20"/>
              </w:rPr>
              <w:t xml:space="preserve">G </w:t>
            </w:r>
            <w:r>
              <w:rPr>
                <w:rFonts w:hint="eastAsia" w:ascii="宋体" w:eastAsia="宋体"/>
                <w:sz w:val="20"/>
              </w:rPr>
              <w:t>型机：</w:t>
            </w:r>
            <w:r>
              <w:rPr>
                <w:sz w:val="20"/>
              </w:rPr>
              <w:t>0.5Hz/150%</w:t>
            </w:r>
            <w:r>
              <w:rPr>
                <w:rFonts w:hint="eastAsia" w:ascii="宋体" w:eastAsia="宋体"/>
                <w:sz w:val="20"/>
              </w:rPr>
              <w:t>（</w:t>
            </w:r>
            <w:r>
              <w:rPr>
                <w:sz w:val="20"/>
              </w:rPr>
              <w:t>SVC</w:t>
            </w:r>
            <w:r>
              <w:rPr>
                <w:rFonts w:hint="eastAsia" w:ascii="宋体" w:eastAsia="宋体"/>
                <w:sz w:val="20"/>
              </w:rPr>
              <w:t>）；</w:t>
            </w:r>
            <w:r>
              <w:rPr>
                <w:sz w:val="20"/>
              </w:rPr>
              <w:t>0Hz/180%</w:t>
            </w:r>
            <w:r>
              <w:rPr>
                <w:rFonts w:hint="eastAsia" w:ascii="宋体" w:eastAsia="宋体"/>
                <w:sz w:val="20"/>
              </w:rPr>
              <w:t>（</w:t>
            </w:r>
            <w:r>
              <w:rPr>
                <w:sz w:val="20"/>
              </w:rPr>
              <w:t>FVC</w:t>
            </w:r>
            <w:r>
              <w:rPr>
                <w:rFonts w:hint="eastAsia" w:ascii="宋体" w:eastAsia="宋体"/>
                <w:sz w:val="20"/>
              </w:rPr>
              <w:t>）</w:t>
            </w:r>
          </w:p>
          <w:p>
            <w:pPr>
              <w:pStyle w:val="15"/>
              <w:spacing w:line="248" w:lineRule="exact"/>
              <w:ind w:left="59"/>
              <w:rPr>
                <w:sz w:val="20"/>
              </w:rPr>
            </w:pPr>
            <w:r>
              <w:rPr>
                <w:sz w:val="20"/>
              </w:rPr>
              <w:t xml:space="preserve">P </w:t>
            </w:r>
            <w:r>
              <w:rPr>
                <w:rFonts w:hint="eastAsia" w:ascii="宋体" w:eastAsia="宋体"/>
                <w:sz w:val="20"/>
              </w:rPr>
              <w:t>型机：</w:t>
            </w:r>
            <w:r>
              <w:rPr>
                <w:sz w:val="20"/>
              </w:rPr>
              <w:t>0.5Hz/100%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739" w:type="dxa"/>
            <w:vMerge w:val="continue"/>
            <w:tcBorders>
              <w:top w:val="nil"/>
              <w:bottom w:val="single" w:color="000000" w:sz="4" w:space="0"/>
            </w:tcBorders>
            <w:shd w:val="clear" w:color="auto" w:fill="DADADA"/>
          </w:tcPr>
          <w:p>
            <w:pPr>
              <w:rPr>
                <w:sz w:val="2"/>
                <w:szCs w:val="2"/>
              </w:rPr>
            </w:pPr>
          </w:p>
        </w:tc>
        <w:tc>
          <w:tcPr>
            <w:tcW w:w="2741" w:type="dxa"/>
            <w:shd w:val="clear" w:color="auto" w:fill="DADADA"/>
          </w:tcPr>
          <w:p>
            <w:pPr>
              <w:pStyle w:val="15"/>
              <w:spacing w:before="18" w:line="235" w:lineRule="exact"/>
              <w:ind w:left="292" w:right="337"/>
              <w:jc w:val="center"/>
              <w:rPr>
                <w:rFonts w:hint="eastAsia" w:ascii="宋体" w:eastAsia="宋体"/>
                <w:sz w:val="20"/>
              </w:rPr>
            </w:pPr>
            <w:r>
              <w:rPr>
                <w:rFonts w:hint="eastAsia" w:ascii="宋体" w:eastAsia="宋体"/>
                <w:sz w:val="20"/>
              </w:rPr>
              <w:t>调速范围</w:t>
            </w:r>
          </w:p>
        </w:tc>
        <w:tc>
          <w:tcPr>
            <w:tcW w:w="3276" w:type="dxa"/>
          </w:tcPr>
          <w:p>
            <w:pPr>
              <w:pStyle w:val="15"/>
              <w:spacing w:before="18" w:line="235" w:lineRule="exact"/>
              <w:ind w:left="59"/>
              <w:rPr>
                <w:rFonts w:hint="eastAsia" w:ascii="宋体" w:eastAsia="宋体"/>
                <w:sz w:val="20"/>
              </w:rPr>
            </w:pPr>
            <w:r>
              <w:rPr>
                <w:sz w:val="20"/>
              </w:rPr>
              <w:t>1</w:t>
            </w:r>
            <w:r>
              <w:rPr>
                <w:rFonts w:hint="eastAsia" w:ascii="宋体" w:eastAsia="宋体"/>
                <w:sz w:val="20"/>
              </w:rPr>
              <w:t>：</w:t>
            </w:r>
            <w:r>
              <w:rPr>
                <w:sz w:val="20"/>
              </w:rPr>
              <w:t>100</w:t>
            </w:r>
            <w:r>
              <w:rPr>
                <w:rFonts w:hint="eastAsia" w:ascii="宋体" w:eastAsia="宋体"/>
                <w:sz w:val="20"/>
              </w:rPr>
              <w:t>（</w:t>
            </w:r>
            <w:r>
              <w:rPr>
                <w:sz w:val="20"/>
              </w:rPr>
              <w:t>SVC</w:t>
            </w:r>
            <w:r>
              <w:rPr>
                <w:rFonts w:hint="eastAsia" w:ascii="宋体" w:eastAsia="宋体"/>
                <w:sz w:val="20"/>
              </w:rPr>
              <w:t>）</w:t>
            </w:r>
          </w:p>
        </w:tc>
        <w:tc>
          <w:tcPr>
            <w:tcW w:w="3146" w:type="dxa"/>
          </w:tcPr>
          <w:p>
            <w:pPr>
              <w:pStyle w:val="15"/>
              <w:spacing w:before="18" w:line="235" w:lineRule="exact"/>
              <w:ind w:left="59"/>
              <w:rPr>
                <w:rFonts w:hint="eastAsia" w:ascii="宋体" w:eastAsia="宋体"/>
                <w:sz w:val="20"/>
              </w:rPr>
            </w:pPr>
            <w:r>
              <w:rPr>
                <w:sz w:val="20"/>
              </w:rPr>
              <w:t>1</w:t>
            </w:r>
            <w:r>
              <w:rPr>
                <w:rFonts w:hint="eastAsia" w:ascii="宋体" w:eastAsia="宋体"/>
                <w:sz w:val="20"/>
              </w:rPr>
              <w:t>：</w:t>
            </w:r>
            <w:r>
              <w:rPr>
                <w:sz w:val="20"/>
              </w:rPr>
              <w:t>1000</w:t>
            </w:r>
            <w:r>
              <w:rPr>
                <w:rFonts w:hint="eastAsia" w:ascii="宋体" w:eastAsia="宋体"/>
                <w:sz w:val="20"/>
              </w:rPr>
              <w:t>（</w:t>
            </w:r>
            <w:r>
              <w:rPr>
                <w:sz w:val="20"/>
              </w:rPr>
              <w:t>FVC</w:t>
            </w:r>
            <w:r>
              <w:rPr>
                <w:rFonts w:hint="eastAsia" w:asci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739" w:type="dxa"/>
            <w:vMerge w:val="continue"/>
            <w:tcBorders>
              <w:top w:val="nil"/>
              <w:bottom w:val="single" w:color="000000" w:sz="4" w:space="0"/>
            </w:tcBorders>
            <w:shd w:val="clear" w:color="auto" w:fill="DADADA"/>
          </w:tcPr>
          <w:p>
            <w:pPr>
              <w:rPr>
                <w:sz w:val="2"/>
                <w:szCs w:val="2"/>
              </w:rPr>
            </w:pPr>
          </w:p>
        </w:tc>
        <w:tc>
          <w:tcPr>
            <w:tcW w:w="2741" w:type="dxa"/>
            <w:shd w:val="clear" w:color="auto" w:fill="DADADA"/>
          </w:tcPr>
          <w:p>
            <w:pPr>
              <w:pStyle w:val="15"/>
              <w:spacing w:before="18" w:line="235" w:lineRule="exact"/>
              <w:ind w:left="292" w:right="337"/>
              <w:jc w:val="center"/>
              <w:rPr>
                <w:rFonts w:hint="eastAsia" w:ascii="宋体" w:eastAsia="宋体"/>
                <w:sz w:val="20"/>
              </w:rPr>
            </w:pPr>
            <w:r>
              <w:rPr>
                <w:rFonts w:hint="eastAsia" w:ascii="宋体" w:eastAsia="宋体"/>
                <w:sz w:val="20"/>
              </w:rPr>
              <w:t>稳速精度</w:t>
            </w:r>
          </w:p>
        </w:tc>
        <w:tc>
          <w:tcPr>
            <w:tcW w:w="3276" w:type="dxa"/>
          </w:tcPr>
          <w:p>
            <w:pPr>
              <w:pStyle w:val="15"/>
              <w:spacing w:before="18" w:line="235" w:lineRule="exact"/>
              <w:ind w:left="59"/>
              <w:rPr>
                <w:rFonts w:hint="eastAsia" w:ascii="宋体" w:hAnsi="宋体" w:eastAsia="宋体"/>
                <w:sz w:val="20"/>
              </w:rPr>
            </w:pPr>
            <w:r>
              <w:rPr>
                <w:sz w:val="20"/>
              </w:rPr>
              <w:t>±0.5%</w:t>
            </w:r>
            <w:r>
              <w:rPr>
                <w:rFonts w:hint="eastAsia" w:ascii="宋体" w:hAnsi="宋体" w:eastAsia="宋体"/>
                <w:sz w:val="20"/>
              </w:rPr>
              <w:t>（</w:t>
            </w:r>
            <w:r>
              <w:rPr>
                <w:sz w:val="20"/>
              </w:rPr>
              <w:t>SVC</w:t>
            </w:r>
            <w:r>
              <w:rPr>
                <w:rFonts w:hint="eastAsia" w:ascii="宋体" w:hAnsi="宋体" w:eastAsia="宋体"/>
                <w:sz w:val="20"/>
              </w:rPr>
              <w:t>）</w:t>
            </w:r>
          </w:p>
        </w:tc>
        <w:tc>
          <w:tcPr>
            <w:tcW w:w="3146" w:type="dxa"/>
          </w:tcPr>
          <w:p>
            <w:pPr>
              <w:pStyle w:val="15"/>
              <w:spacing w:before="18" w:line="235" w:lineRule="exact"/>
              <w:ind w:left="59"/>
              <w:rPr>
                <w:rFonts w:hint="eastAsia" w:ascii="宋体" w:hAnsi="宋体" w:eastAsia="宋体"/>
                <w:sz w:val="20"/>
              </w:rPr>
            </w:pPr>
            <w:r>
              <w:rPr>
                <w:sz w:val="20"/>
              </w:rPr>
              <w:t>±0.02%</w:t>
            </w:r>
            <w:r>
              <w:rPr>
                <w:rFonts w:hint="eastAsia" w:ascii="宋体" w:hAnsi="宋体" w:eastAsia="宋体"/>
                <w:sz w:val="20"/>
              </w:rPr>
              <w:t>（</w:t>
            </w:r>
            <w:r>
              <w:rPr>
                <w:sz w:val="20"/>
              </w:rPr>
              <w:t>FVC</w:t>
            </w:r>
            <w:r>
              <w:rPr>
                <w:rFonts w:hint="eastAsia" w:ascii="宋体" w:hAns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0" w:hRule="atLeast"/>
        </w:trPr>
        <w:tc>
          <w:tcPr>
            <w:tcW w:w="739" w:type="dxa"/>
            <w:vMerge w:val="continue"/>
            <w:tcBorders>
              <w:top w:val="nil"/>
              <w:bottom w:val="single" w:color="000000" w:sz="4" w:space="0"/>
            </w:tcBorders>
            <w:shd w:val="clear" w:color="auto" w:fill="DADADA"/>
          </w:tcPr>
          <w:p>
            <w:pPr>
              <w:rPr>
                <w:sz w:val="2"/>
                <w:szCs w:val="2"/>
              </w:rPr>
            </w:pPr>
          </w:p>
        </w:tc>
        <w:tc>
          <w:tcPr>
            <w:tcW w:w="2741" w:type="dxa"/>
            <w:shd w:val="clear" w:color="auto" w:fill="DADADA"/>
          </w:tcPr>
          <w:p>
            <w:pPr>
              <w:pStyle w:val="15"/>
              <w:spacing w:before="18" w:line="233" w:lineRule="exact"/>
              <w:ind w:left="289" w:right="337"/>
              <w:jc w:val="center"/>
              <w:rPr>
                <w:rFonts w:hint="eastAsia" w:ascii="宋体" w:eastAsia="宋体"/>
                <w:sz w:val="20"/>
              </w:rPr>
            </w:pPr>
            <w:r>
              <w:rPr>
                <w:rFonts w:hint="eastAsia" w:ascii="宋体" w:eastAsia="宋体"/>
                <w:sz w:val="20"/>
              </w:rPr>
              <w:t>转矩控制精度</w:t>
            </w:r>
          </w:p>
        </w:tc>
        <w:tc>
          <w:tcPr>
            <w:tcW w:w="6422" w:type="dxa"/>
            <w:gridSpan w:val="2"/>
          </w:tcPr>
          <w:p>
            <w:pPr>
              <w:pStyle w:val="15"/>
              <w:spacing w:before="18" w:line="233" w:lineRule="exact"/>
              <w:ind w:left="59"/>
              <w:rPr>
                <w:rFonts w:hint="eastAsia" w:ascii="宋体" w:hAnsi="宋体" w:eastAsia="宋体"/>
                <w:sz w:val="20"/>
              </w:rPr>
            </w:pPr>
            <w:r>
              <w:rPr>
                <w:rFonts w:hint="eastAsia" w:ascii="宋体" w:hAnsi="宋体" w:eastAsia="宋体"/>
                <w:color w:val="FF0000"/>
                <w:sz w:val="20"/>
              </w:rPr>
              <w:t>±</w:t>
            </w:r>
            <w:r>
              <w:rPr>
                <w:color w:val="FF0000"/>
                <w:sz w:val="20"/>
              </w:rPr>
              <w:t xml:space="preserve">10%(SVC) / </w:t>
            </w:r>
            <w:r>
              <w:rPr>
                <w:sz w:val="20"/>
              </w:rPr>
              <w:t>±5%</w:t>
            </w:r>
            <w:r>
              <w:rPr>
                <w:rFonts w:hint="eastAsia" w:ascii="宋体" w:hAnsi="宋体" w:eastAsia="宋体"/>
                <w:sz w:val="20"/>
              </w:rPr>
              <w:t>（</w:t>
            </w:r>
            <w:r>
              <w:rPr>
                <w:sz w:val="20"/>
              </w:rPr>
              <w:t>FVC</w:t>
            </w:r>
            <w:r>
              <w:rPr>
                <w:rFonts w:hint="eastAsia" w:ascii="宋体" w:hAns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642" w:hRule="atLeast"/>
        </w:trPr>
        <w:tc>
          <w:tcPr>
            <w:tcW w:w="739" w:type="dxa"/>
            <w:vMerge w:val="continue"/>
            <w:tcBorders>
              <w:top w:val="nil"/>
              <w:bottom w:val="single" w:color="000000" w:sz="4" w:space="0"/>
            </w:tcBorders>
            <w:shd w:val="clear" w:color="auto" w:fill="DADADA"/>
          </w:tcPr>
          <w:p>
            <w:pPr>
              <w:rPr>
                <w:sz w:val="2"/>
                <w:szCs w:val="2"/>
              </w:rPr>
            </w:pPr>
          </w:p>
        </w:tc>
        <w:tc>
          <w:tcPr>
            <w:tcW w:w="2741" w:type="dxa"/>
            <w:shd w:val="clear" w:color="auto" w:fill="DADADA"/>
          </w:tcPr>
          <w:p>
            <w:pPr>
              <w:pStyle w:val="15"/>
              <w:spacing w:before="10"/>
              <w:rPr>
                <w:rFonts w:ascii="宋体"/>
                <w:sz w:val="15"/>
              </w:rPr>
            </w:pPr>
          </w:p>
          <w:p>
            <w:pPr>
              <w:pStyle w:val="15"/>
              <w:spacing w:before="1"/>
              <w:ind w:left="292" w:right="337"/>
              <w:jc w:val="center"/>
              <w:rPr>
                <w:rFonts w:hint="eastAsia" w:ascii="宋体" w:eastAsia="宋体"/>
                <w:sz w:val="20"/>
              </w:rPr>
            </w:pPr>
            <w:r>
              <w:rPr>
                <w:rFonts w:hint="eastAsia" w:ascii="宋体" w:eastAsia="宋体"/>
                <w:sz w:val="20"/>
              </w:rPr>
              <w:t>过载能力</w:t>
            </w:r>
          </w:p>
        </w:tc>
        <w:tc>
          <w:tcPr>
            <w:tcW w:w="6422" w:type="dxa"/>
            <w:gridSpan w:val="2"/>
          </w:tcPr>
          <w:p>
            <w:pPr>
              <w:pStyle w:val="15"/>
              <w:spacing w:before="83" w:line="248" w:lineRule="exact"/>
              <w:ind w:left="59"/>
              <w:rPr>
                <w:rFonts w:hint="eastAsia" w:ascii="宋体" w:eastAsia="宋体"/>
                <w:sz w:val="20"/>
              </w:rPr>
            </w:pPr>
            <w:r>
              <w:rPr>
                <w:sz w:val="20"/>
              </w:rPr>
              <w:t xml:space="preserve">G </w:t>
            </w:r>
            <w:r>
              <w:rPr>
                <w:rFonts w:hint="eastAsia" w:ascii="宋体" w:eastAsia="宋体"/>
                <w:sz w:val="20"/>
              </w:rPr>
              <w:t>型机：</w:t>
            </w:r>
            <w:r>
              <w:rPr>
                <w:sz w:val="20"/>
              </w:rPr>
              <w:t xml:space="preserve">150% </w:t>
            </w:r>
            <w:r>
              <w:rPr>
                <w:rFonts w:hint="eastAsia" w:ascii="宋体" w:eastAsia="宋体"/>
                <w:sz w:val="20"/>
              </w:rPr>
              <w:t xml:space="preserve">额定电流 </w:t>
            </w:r>
            <w:r>
              <w:rPr>
                <w:sz w:val="20"/>
              </w:rPr>
              <w:t>60s</w:t>
            </w:r>
            <w:r>
              <w:rPr>
                <w:rFonts w:hint="eastAsia" w:ascii="宋体" w:eastAsia="宋体"/>
                <w:sz w:val="20"/>
              </w:rPr>
              <w:t>；</w:t>
            </w:r>
            <w:r>
              <w:rPr>
                <w:sz w:val="20"/>
              </w:rPr>
              <w:t xml:space="preserve">180% </w:t>
            </w:r>
            <w:r>
              <w:rPr>
                <w:rFonts w:hint="eastAsia" w:ascii="宋体" w:eastAsia="宋体"/>
                <w:sz w:val="20"/>
              </w:rPr>
              <w:t xml:space="preserve">额定电流 </w:t>
            </w:r>
            <w:r>
              <w:rPr>
                <w:sz w:val="20"/>
              </w:rPr>
              <w:t>3s</w:t>
            </w:r>
            <w:r>
              <w:rPr>
                <w:rFonts w:hint="eastAsia" w:ascii="宋体" w:eastAsia="宋体"/>
                <w:sz w:val="20"/>
              </w:rPr>
              <w:t>。</w:t>
            </w:r>
          </w:p>
          <w:p>
            <w:pPr>
              <w:pStyle w:val="15"/>
              <w:spacing w:line="248" w:lineRule="exact"/>
              <w:ind w:left="59"/>
              <w:rPr>
                <w:rFonts w:hint="eastAsia" w:ascii="宋体" w:eastAsia="宋体"/>
                <w:sz w:val="20"/>
              </w:rPr>
            </w:pPr>
            <w:r>
              <w:rPr>
                <w:sz w:val="20"/>
              </w:rPr>
              <w:t xml:space="preserve">P  </w:t>
            </w:r>
            <w:r>
              <w:rPr>
                <w:rFonts w:hint="eastAsia" w:ascii="宋体" w:eastAsia="宋体"/>
                <w:sz w:val="20"/>
              </w:rPr>
              <w:t>型机：</w:t>
            </w:r>
            <w:r>
              <w:rPr>
                <w:sz w:val="20"/>
              </w:rPr>
              <w:t xml:space="preserve">120% </w:t>
            </w:r>
            <w:r>
              <w:rPr>
                <w:rFonts w:hint="eastAsia" w:ascii="宋体" w:eastAsia="宋体"/>
                <w:sz w:val="20"/>
              </w:rPr>
              <w:t xml:space="preserve">额定电流 </w:t>
            </w:r>
            <w:r>
              <w:rPr>
                <w:sz w:val="20"/>
              </w:rPr>
              <w:t>60s</w:t>
            </w:r>
            <w:r>
              <w:rPr>
                <w:rFonts w:hint="eastAsia" w:ascii="宋体" w:eastAsia="宋体"/>
                <w:sz w:val="20"/>
              </w:rPr>
              <w:t>；</w:t>
            </w:r>
            <w:r>
              <w:rPr>
                <w:sz w:val="20"/>
              </w:rPr>
              <w:t xml:space="preserve">150% </w:t>
            </w:r>
            <w:r>
              <w:rPr>
                <w:rFonts w:hint="eastAsia" w:ascii="宋体" w:eastAsia="宋体"/>
                <w:sz w:val="20"/>
              </w:rPr>
              <w:t xml:space="preserve">额定电流 </w:t>
            </w:r>
            <w:r>
              <w:rPr>
                <w:sz w:val="20"/>
              </w:rPr>
              <w:t>3s</w:t>
            </w:r>
            <w:r>
              <w:rPr>
                <w:rFonts w:hint="eastAsia" w:asci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739" w:type="dxa"/>
            <w:vMerge w:val="continue"/>
            <w:tcBorders>
              <w:top w:val="nil"/>
              <w:bottom w:val="single" w:color="000000" w:sz="4" w:space="0"/>
            </w:tcBorders>
            <w:shd w:val="clear" w:color="auto" w:fill="DADADA"/>
          </w:tcPr>
          <w:p>
            <w:pPr>
              <w:rPr>
                <w:sz w:val="2"/>
                <w:szCs w:val="2"/>
              </w:rPr>
            </w:pPr>
          </w:p>
        </w:tc>
        <w:tc>
          <w:tcPr>
            <w:tcW w:w="2741" w:type="dxa"/>
            <w:shd w:val="clear" w:color="auto" w:fill="DADADA"/>
          </w:tcPr>
          <w:p>
            <w:pPr>
              <w:pStyle w:val="15"/>
              <w:spacing w:before="18" w:line="235" w:lineRule="exact"/>
              <w:ind w:left="292" w:right="337"/>
              <w:jc w:val="center"/>
              <w:rPr>
                <w:rFonts w:hint="eastAsia" w:ascii="宋体" w:eastAsia="宋体"/>
                <w:sz w:val="20"/>
              </w:rPr>
            </w:pPr>
            <w:r>
              <w:rPr>
                <w:rFonts w:hint="eastAsia" w:ascii="宋体" w:eastAsia="宋体"/>
                <w:sz w:val="20"/>
              </w:rPr>
              <w:t>转矩提升</w:t>
            </w:r>
          </w:p>
        </w:tc>
        <w:tc>
          <w:tcPr>
            <w:tcW w:w="6422" w:type="dxa"/>
            <w:gridSpan w:val="2"/>
          </w:tcPr>
          <w:p>
            <w:pPr>
              <w:pStyle w:val="15"/>
              <w:spacing w:before="18" w:line="235" w:lineRule="exact"/>
              <w:ind w:left="59"/>
              <w:rPr>
                <w:sz w:val="20"/>
              </w:rPr>
            </w:pPr>
            <w:r>
              <w:rPr>
                <w:rFonts w:hint="eastAsia" w:ascii="宋体" w:eastAsia="宋体"/>
                <w:sz w:val="20"/>
              </w:rPr>
              <w:t xml:space="preserve">自动转矩提升；手动转矩提升 </w:t>
            </w:r>
            <w:r>
              <w:rPr>
                <w:sz w:val="20"/>
              </w:rPr>
              <w:t>0.1%</w:t>
            </w:r>
            <w:r>
              <w:rPr>
                <w:rFonts w:hint="eastAsia" w:ascii="宋体" w:eastAsia="宋体"/>
                <w:sz w:val="20"/>
              </w:rPr>
              <w:t>～</w:t>
            </w:r>
            <w:r>
              <w:rPr>
                <w:sz w:val="20"/>
              </w:rPr>
              <w:t>30.0%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604" w:hRule="atLeast"/>
        </w:trPr>
        <w:tc>
          <w:tcPr>
            <w:tcW w:w="739" w:type="dxa"/>
            <w:vMerge w:val="continue"/>
            <w:tcBorders>
              <w:top w:val="nil"/>
              <w:bottom w:val="single" w:color="000000" w:sz="4" w:space="0"/>
            </w:tcBorders>
            <w:shd w:val="clear" w:color="auto" w:fill="DADADA"/>
          </w:tcPr>
          <w:p>
            <w:pPr>
              <w:rPr>
                <w:sz w:val="2"/>
                <w:szCs w:val="2"/>
              </w:rPr>
            </w:pPr>
          </w:p>
        </w:tc>
        <w:tc>
          <w:tcPr>
            <w:tcW w:w="2741" w:type="dxa"/>
            <w:shd w:val="clear" w:color="auto" w:fill="DADADA"/>
          </w:tcPr>
          <w:p>
            <w:pPr>
              <w:pStyle w:val="15"/>
              <w:spacing w:before="183"/>
              <w:ind w:left="289" w:right="337"/>
              <w:jc w:val="center"/>
              <w:rPr>
                <w:rFonts w:hint="eastAsia" w:ascii="宋体" w:eastAsia="宋体"/>
                <w:sz w:val="20"/>
              </w:rPr>
            </w:pPr>
            <w:r>
              <w:rPr>
                <w:sz w:val="20"/>
              </w:rPr>
              <w:t xml:space="preserve">V/F </w:t>
            </w:r>
            <w:r>
              <w:rPr>
                <w:rFonts w:hint="eastAsia" w:ascii="宋体" w:eastAsia="宋体"/>
                <w:sz w:val="20"/>
              </w:rPr>
              <w:t>曲线</w:t>
            </w:r>
          </w:p>
        </w:tc>
        <w:tc>
          <w:tcPr>
            <w:tcW w:w="6422" w:type="dxa"/>
            <w:gridSpan w:val="2"/>
          </w:tcPr>
          <w:p>
            <w:pPr>
              <w:pStyle w:val="15"/>
              <w:spacing w:before="64" w:line="248" w:lineRule="exact"/>
              <w:ind w:left="59"/>
              <w:rPr>
                <w:rFonts w:hint="eastAsia" w:ascii="宋体" w:eastAsia="宋体"/>
                <w:sz w:val="20"/>
              </w:rPr>
            </w:pPr>
            <w:r>
              <w:rPr>
                <w:rFonts w:hint="eastAsia" w:ascii="宋体" w:eastAsia="宋体"/>
                <w:sz w:val="20"/>
              </w:rPr>
              <w:t>三种方式：直线型；多点型；</w:t>
            </w:r>
            <w:r>
              <w:rPr>
                <w:sz w:val="20"/>
              </w:rPr>
              <w:t xml:space="preserve">N </w:t>
            </w:r>
            <w:r>
              <w:rPr>
                <w:rFonts w:hint="eastAsia" w:ascii="宋体" w:eastAsia="宋体"/>
                <w:sz w:val="20"/>
              </w:rPr>
              <w:t xml:space="preserve">次方型 </w:t>
            </w:r>
            <w:r>
              <w:rPr>
                <w:sz w:val="20"/>
              </w:rPr>
              <w:t xml:space="preserve">V/F </w:t>
            </w:r>
            <w:r>
              <w:rPr>
                <w:rFonts w:hint="eastAsia" w:ascii="宋体" w:eastAsia="宋体"/>
                <w:sz w:val="20"/>
              </w:rPr>
              <w:t>曲线</w:t>
            </w:r>
          </w:p>
          <w:p>
            <w:pPr>
              <w:pStyle w:val="15"/>
              <w:spacing w:line="248" w:lineRule="exact"/>
              <w:ind w:left="59"/>
              <w:rPr>
                <w:rFonts w:hint="eastAsia" w:ascii="宋体" w:eastAsia="宋体"/>
                <w:sz w:val="20"/>
              </w:rPr>
            </w:pPr>
            <w:r>
              <w:rPr>
                <w:rFonts w:hint="eastAsia" w:ascii="宋体" w:eastAsia="宋体"/>
                <w:sz w:val="20"/>
              </w:rPr>
              <w:t>（</w:t>
            </w:r>
            <w:r>
              <w:rPr>
                <w:sz w:val="20"/>
              </w:rPr>
              <w:t xml:space="preserve">1.2 </w:t>
            </w:r>
            <w:r>
              <w:rPr>
                <w:rFonts w:hint="eastAsia" w:ascii="宋体" w:eastAsia="宋体"/>
                <w:sz w:val="20"/>
              </w:rPr>
              <w:t>次方、</w:t>
            </w:r>
            <w:r>
              <w:rPr>
                <w:sz w:val="20"/>
              </w:rPr>
              <w:t xml:space="preserve">1.4 </w:t>
            </w:r>
            <w:r>
              <w:rPr>
                <w:rFonts w:hint="eastAsia" w:ascii="宋体" w:eastAsia="宋体"/>
                <w:sz w:val="20"/>
              </w:rPr>
              <w:t>次方、</w:t>
            </w:r>
            <w:r>
              <w:rPr>
                <w:sz w:val="20"/>
              </w:rPr>
              <w:t xml:space="preserve">1.6 </w:t>
            </w:r>
            <w:r>
              <w:rPr>
                <w:rFonts w:hint="eastAsia" w:ascii="宋体" w:eastAsia="宋体"/>
                <w:sz w:val="20"/>
              </w:rPr>
              <w:t>次方、</w:t>
            </w:r>
            <w:r>
              <w:rPr>
                <w:sz w:val="20"/>
              </w:rPr>
              <w:t xml:space="preserve">1.8 </w:t>
            </w:r>
            <w:r>
              <w:rPr>
                <w:rFonts w:hint="eastAsia" w:ascii="宋体" w:eastAsia="宋体"/>
                <w:sz w:val="20"/>
              </w:rPr>
              <w:t>次方、</w:t>
            </w:r>
            <w:r>
              <w:rPr>
                <w:sz w:val="20"/>
              </w:rPr>
              <w:t xml:space="preserve">2 </w:t>
            </w:r>
            <w:r>
              <w:rPr>
                <w:rFonts w:hint="eastAsia" w:ascii="宋体" w:eastAsia="宋体"/>
                <w:sz w:val="20"/>
              </w:rPr>
              <w:t>次方）</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739" w:type="dxa"/>
            <w:vMerge w:val="continue"/>
            <w:tcBorders>
              <w:top w:val="nil"/>
              <w:bottom w:val="single" w:color="000000" w:sz="4" w:space="0"/>
            </w:tcBorders>
            <w:shd w:val="clear" w:color="auto" w:fill="DADADA"/>
          </w:tcPr>
          <w:p>
            <w:pPr>
              <w:rPr>
                <w:sz w:val="2"/>
                <w:szCs w:val="2"/>
              </w:rPr>
            </w:pPr>
          </w:p>
        </w:tc>
        <w:tc>
          <w:tcPr>
            <w:tcW w:w="2741" w:type="dxa"/>
            <w:shd w:val="clear" w:color="auto" w:fill="DADADA"/>
          </w:tcPr>
          <w:p>
            <w:pPr>
              <w:pStyle w:val="15"/>
              <w:spacing w:before="18" w:line="235" w:lineRule="exact"/>
              <w:ind w:left="289" w:right="337"/>
              <w:jc w:val="center"/>
              <w:rPr>
                <w:rFonts w:hint="eastAsia" w:ascii="宋体" w:eastAsia="宋体"/>
                <w:sz w:val="20"/>
              </w:rPr>
            </w:pPr>
            <w:r>
              <w:rPr>
                <w:sz w:val="20"/>
              </w:rPr>
              <w:t xml:space="preserve">V/F </w:t>
            </w:r>
            <w:r>
              <w:rPr>
                <w:rFonts w:hint="eastAsia" w:ascii="宋体" w:eastAsia="宋体"/>
                <w:sz w:val="20"/>
              </w:rPr>
              <w:t>分离</w:t>
            </w:r>
          </w:p>
        </w:tc>
        <w:tc>
          <w:tcPr>
            <w:tcW w:w="6422" w:type="dxa"/>
            <w:gridSpan w:val="2"/>
          </w:tcPr>
          <w:p>
            <w:pPr>
              <w:pStyle w:val="15"/>
              <w:spacing w:before="18" w:line="235" w:lineRule="exact"/>
              <w:ind w:left="59"/>
              <w:rPr>
                <w:rFonts w:hint="eastAsia" w:ascii="宋体" w:eastAsia="宋体"/>
                <w:sz w:val="20"/>
              </w:rPr>
            </w:pPr>
            <w:r>
              <w:rPr>
                <w:sz w:val="20"/>
              </w:rPr>
              <w:t>2</w:t>
            </w:r>
            <w:r>
              <w:rPr>
                <w:rFonts w:hint="eastAsia" w:ascii="宋体" w:eastAsia="宋体"/>
                <w:sz w:val="20"/>
              </w:rPr>
              <w:t>种方式：全分离、半分离</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623" w:hRule="atLeast"/>
        </w:trPr>
        <w:tc>
          <w:tcPr>
            <w:tcW w:w="739" w:type="dxa"/>
            <w:vMerge w:val="continue"/>
            <w:tcBorders>
              <w:top w:val="nil"/>
              <w:bottom w:val="single" w:color="000000" w:sz="4" w:space="0"/>
            </w:tcBorders>
            <w:shd w:val="clear" w:color="auto" w:fill="DADADA"/>
          </w:tcPr>
          <w:p>
            <w:pPr>
              <w:rPr>
                <w:sz w:val="2"/>
                <w:szCs w:val="2"/>
              </w:rPr>
            </w:pPr>
          </w:p>
        </w:tc>
        <w:tc>
          <w:tcPr>
            <w:tcW w:w="2741" w:type="dxa"/>
            <w:shd w:val="clear" w:color="auto" w:fill="DADADA"/>
          </w:tcPr>
          <w:p>
            <w:pPr>
              <w:pStyle w:val="15"/>
              <w:spacing w:before="1"/>
              <w:rPr>
                <w:rFonts w:ascii="宋体"/>
                <w:sz w:val="15"/>
              </w:rPr>
            </w:pPr>
          </w:p>
          <w:p>
            <w:pPr>
              <w:pStyle w:val="15"/>
              <w:ind w:left="292" w:right="337"/>
              <w:jc w:val="center"/>
              <w:rPr>
                <w:rFonts w:hint="eastAsia" w:ascii="宋体" w:eastAsia="宋体"/>
                <w:sz w:val="20"/>
              </w:rPr>
            </w:pPr>
            <w:r>
              <w:rPr>
                <w:rFonts w:hint="eastAsia" w:ascii="宋体" w:eastAsia="宋体"/>
                <w:sz w:val="20"/>
              </w:rPr>
              <w:t>加减速曲线</w:t>
            </w:r>
          </w:p>
        </w:tc>
        <w:tc>
          <w:tcPr>
            <w:tcW w:w="6422" w:type="dxa"/>
            <w:gridSpan w:val="2"/>
          </w:tcPr>
          <w:p>
            <w:pPr>
              <w:pStyle w:val="15"/>
              <w:spacing w:before="73" w:line="248" w:lineRule="exact"/>
              <w:ind w:left="59"/>
              <w:rPr>
                <w:rFonts w:hint="eastAsia" w:ascii="宋体" w:eastAsia="宋体"/>
                <w:sz w:val="20"/>
              </w:rPr>
            </w:pPr>
            <w:r>
              <w:rPr>
                <w:rFonts w:hint="eastAsia" w:ascii="宋体" w:eastAsia="宋体"/>
                <w:sz w:val="20"/>
              </w:rPr>
              <w:t xml:space="preserve">直线或 </w:t>
            </w:r>
            <w:r>
              <w:rPr>
                <w:sz w:val="20"/>
              </w:rPr>
              <w:t xml:space="preserve">S </w:t>
            </w:r>
            <w:r>
              <w:rPr>
                <w:rFonts w:hint="eastAsia" w:ascii="宋体" w:eastAsia="宋体"/>
                <w:sz w:val="20"/>
              </w:rPr>
              <w:t xml:space="preserve">曲线加减速方式。四种加减速时间，加减速时间范围 </w:t>
            </w:r>
            <w:r>
              <w:rPr>
                <w:sz w:val="20"/>
              </w:rPr>
              <w:t>0.00s</w:t>
            </w:r>
            <w:r>
              <w:rPr>
                <w:rFonts w:hint="eastAsia" w:ascii="宋体" w:eastAsia="宋体"/>
                <w:sz w:val="20"/>
              </w:rPr>
              <w:t>～</w:t>
            </w:r>
          </w:p>
          <w:p>
            <w:pPr>
              <w:pStyle w:val="15"/>
              <w:spacing w:line="248" w:lineRule="exact"/>
              <w:ind w:left="60"/>
              <w:rPr>
                <w:rFonts w:hint="eastAsia" w:ascii="宋体" w:eastAsia="宋体"/>
                <w:sz w:val="20"/>
              </w:rPr>
            </w:pPr>
            <w:r>
              <w:rPr>
                <w:sz w:val="20"/>
              </w:rPr>
              <w:t>65000s</w:t>
            </w:r>
            <w:r>
              <w:rPr>
                <w:rFonts w:hint="eastAsia" w:asci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818" w:hRule="atLeast"/>
        </w:trPr>
        <w:tc>
          <w:tcPr>
            <w:tcW w:w="739" w:type="dxa"/>
            <w:vMerge w:val="continue"/>
            <w:tcBorders>
              <w:top w:val="nil"/>
              <w:bottom w:val="single" w:color="000000" w:sz="4" w:space="0"/>
            </w:tcBorders>
            <w:shd w:val="clear" w:color="auto" w:fill="DADADA"/>
          </w:tcPr>
          <w:p>
            <w:pPr>
              <w:rPr>
                <w:sz w:val="2"/>
                <w:szCs w:val="2"/>
              </w:rPr>
            </w:pPr>
          </w:p>
        </w:tc>
        <w:tc>
          <w:tcPr>
            <w:tcW w:w="2741" w:type="dxa"/>
            <w:shd w:val="clear" w:color="auto" w:fill="DADADA"/>
          </w:tcPr>
          <w:p>
            <w:pPr>
              <w:pStyle w:val="15"/>
              <w:spacing w:before="7"/>
              <w:rPr>
                <w:rFonts w:ascii="宋体"/>
                <w:sz w:val="22"/>
              </w:rPr>
            </w:pPr>
          </w:p>
          <w:p>
            <w:pPr>
              <w:pStyle w:val="15"/>
              <w:ind w:left="292" w:right="337"/>
              <w:jc w:val="center"/>
              <w:rPr>
                <w:rFonts w:hint="eastAsia" w:ascii="宋体" w:eastAsia="宋体"/>
                <w:sz w:val="20"/>
              </w:rPr>
            </w:pPr>
            <w:r>
              <w:rPr>
                <w:rFonts w:hint="eastAsia" w:ascii="宋体" w:eastAsia="宋体"/>
                <w:sz w:val="20"/>
              </w:rPr>
              <w:t>直流制动</w:t>
            </w:r>
          </w:p>
        </w:tc>
        <w:tc>
          <w:tcPr>
            <w:tcW w:w="6422" w:type="dxa"/>
            <w:gridSpan w:val="2"/>
          </w:tcPr>
          <w:p>
            <w:pPr>
              <w:pStyle w:val="15"/>
              <w:spacing w:before="61" w:line="225" w:lineRule="auto"/>
              <w:ind w:left="59" w:right="3374"/>
              <w:rPr>
                <w:sz w:val="20"/>
              </w:rPr>
            </w:pPr>
            <w:r>
              <w:rPr>
                <w:rFonts w:hint="eastAsia" w:ascii="宋体" w:eastAsia="宋体"/>
                <w:w w:val="95"/>
                <w:sz w:val="20"/>
              </w:rPr>
              <w:t>直流制动频率：</w:t>
            </w:r>
            <w:r>
              <w:rPr>
                <w:w w:val="95"/>
                <w:sz w:val="20"/>
              </w:rPr>
              <w:t>0.00Hz</w:t>
            </w:r>
            <w:r>
              <w:rPr>
                <w:rFonts w:hint="eastAsia" w:ascii="宋体" w:eastAsia="宋体"/>
                <w:w w:val="95"/>
                <w:sz w:val="20"/>
              </w:rPr>
              <w:t>～最大频率</w:t>
            </w:r>
            <w:r>
              <w:rPr>
                <w:rFonts w:hint="eastAsia" w:ascii="宋体" w:eastAsia="宋体"/>
                <w:sz w:val="20"/>
              </w:rPr>
              <w:t>制动时间：</w:t>
            </w:r>
            <w:r>
              <w:rPr>
                <w:sz w:val="20"/>
              </w:rPr>
              <w:t>0.0s</w:t>
            </w:r>
            <w:r>
              <w:rPr>
                <w:rFonts w:hint="eastAsia" w:ascii="宋体" w:eastAsia="宋体"/>
                <w:sz w:val="20"/>
              </w:rPr>
              <w:t>～</w:t>
            </w:r>
            <w:r>
              <w:rPr>
                <w:sz w:val="20"/>
              </w:rPr>
              <w:t>36.0s</w:t>
            </w:r>
          </w:p>
          <w:p>
            <w:pPr>
              <w:pStyle w:val="15"/>
              <w:spacing w:line="243" w:lineRule="exact"/>
              <w:ind w:left="60"/>
              <w:rPr>
                <w:sz w:val="20"/>
              </w:rPr>
            </w:pPr>
            <w:r>
              <w:rPr>
                <w:rFonts w:hint="eastAsia" w:ascii="宋体" w:eastAsia="宋体"/>
                <w:sz w:val="20"/>
              </w:rPr>
              <w:t>制动动作电流值：</w:t>
            </w:r>
            <w:r>
              <w:rPr>
                <w:sz w:val="20"/>
              </w:rPr>
              <w:t>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9" w:hRule="atLeast"/>
        </w:trPr>
        <w:tc>
          <w:tcPr>
            <w:tcW w:w="739" w:type="dxa"/>
            <w:vMerge w:val="continue"/>
            <w:tcBorders>
              <w:top w:val="nil"/>
              <w:bottom w:val="single" w:color="000000" w:sz="4" w:space="0"/>
            </w:tcBorders>
            <w:shd w:val="clear" w:color="auto" w:fill="DADADA"/>
          </w:tcPr>
          <w:p>
            <w:pPr>
              <w:rPr>
                <w:sz w:val="2"/>
                <w:szCs w:val="2"/>
              </w:rPr>
            </w:pPr>
          </w:p>
        </w:tc>
        <w:tc>
          <w:tcPr>
            <w:tcW w:w="2741" w:type="dxa"/>
            <w:shd w:val="clear" w:color="auto" w:fill="DADADA"/>
          </w:tcPr>
          <w:p>
            <w:pPr>
              <w:pStyle w:val="15"/>
              <w:spacing w:before="25" w:line="245" w:lineRule="exact"/>
              <w:ind w:left="292" w:right="337"/>
              <w:jc w:val="center"/>
              <w:rPr>
                <w:rFonts w:hint="eastAsia" w:ascii="宋体" w:eastAsia="宋体"/>
                <w:sz w:val="20"/>
              </w:rPr>
            </w:pPr>
            <w:r>
              <w:rPr>
                <w:rFonts w:hint="eastAsia" w:ascii="宋体" w:eastAsia="宋体"/>
                <w:sz w:val="20"/>
              </w:rPr>
              <w:t>点动控制</w:t>
            </w:r>
          </w:p>
        </w:tc>
        <w:tc>
          <w:tcPr>
            <w:tcW w:w="6422" w:type="dxa"/>
            <w:gridSpan w:val="2"/>
          </w:tcPr>
          <w:p>
            <w:pPr>
              <w:pStyle w:val="15"/>
              <w:spacing w:before="25" w:line="245" w:lineRule="exact"/>
              <w:ind w:left="59"/>
              <w:rPr>
                <w:rFonts w:hint="eastAsia" w:ascii="宋体" w:eastAsia="宋体"/>
                <w:sz w:val="20"/>
              </w:rPr>
            </w:pPr>
            <w:r>
              <w:rPr>
                <w:rFonts w:hint="eastAsia" w:ascii="宋体" w:eastAsia="宋体"/>
                <w:sz w:val="20"/>
              </w:rPr>
              <w:t>点动频率范围：</w:t>
            </w:r>
            <w:r>
              <w:rPr>
                <w:sz w:val="20"/>
              </w:rPr>
              <w:t>0.00Hz</w:t>
            </w:r>
            <w:r>
              <w:rPr>
                <w:rFonts w:hint="eastAsia" w:ascii="宋体" w:eastAsia="宋体"/>
                <w:sz w:val="20"/>
              </w:rPr>
              <w:t>～</w:t>
            </w:r>
            <w:r>
              <w:rPr>
                <w:sz w:val="20"/>
              </w:rPr>
              <w:t>50.00Hz</w:t>
            </w:r>
            <w:r>
              <w:rPr>
                <w:rFonts w:hint="eastAsia" w:ascii="宋体" w:eastAsia="宋体"/>
                <w:sz w:val="20"/>
              </w:rPr>
              <w:t xml:space="preserve">。点动加减速时间 </w:t>
            </w:r>
            <w:r>
              <w:rPr>
                <w:sz w:val="20"/>
              </w:rPr>
              <w:t>0.00s</w:t>
            </w:r>
            <w:r>
              <w:rPr>
                <w:rFonts w:hint="eastAsia" w:ascii="宋体" w:eastAsia="宋体"/>
                <w:sz w:val="20"/>
              </w:rPr>
              <w:t>～</w:t>
            </w:r>
            <w:r>
              <w:rPr>
                <w:sz w:val="20"/>
              </w:rPr>
              <w:t>65000s</w:t>
            </w:r>
            <w:r>
              <w:rPr>
                <w:rFonts w:hint="eastAsia" w:asci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0" w:hRule="atLeast"/>
        </w:trPr>
        <w:tc>
          <w:tcPr>
            <w:tcW w:w="739" w:type="dxa"/>
            <w:vMerge w:val="continue"/>
            <w:tcBorders>
              <w:top w:val="nil"/>
              <w:bottom w:val="single" w:color="000000" w:sz="4" w:space="0"/>
            </w:tcBorders>
            <w:shd w:val="clear" w:color="auto" w:fill="DADADA"/>
          </w:tcPr>
          <w:p>
            <w:pPr>
              <w:rPr>
                <w:sz w:val="2"/>
                <w:szCs w:val="2"/>
              </w:rPr>
            </w:pPr>
          </w:p>
        </w:tc>
        <w:tc>
          <w:tcPr>
            <w:tcW w:w="2741" w:type="dxa"/>
            <w:shd w:val="clear" w:color="auto" w:fill="DADADA"/>
          </w:tcPr>
          <w:p>
            <w:pPr>
              <w:pStyle w:val="15"/>
              <w:spacing w:before="18" w:line="233" w:lineRule="exact"/>
              <w:ind w:left="292" w:right="337"/>
              <w:jc w:val="center"/>
              <w:rPr>
                <w:rFonts w:hint="eastAsia" w:ascii="宋体" w:eastAsia="宋体"/>
                <w:sz w:val="20"/>
              </w:rPr>
            </w:pPr>
            <w:r>
              <w:rPr>
                <w:rFonts w:hint="eastAsia" w:ascii="宋体" w:eastAsia="宋体"/>
                <w:sz w:val="20"/>
              </w:rPr>
              <w:t xml:space="preserve">简易 </w:t>
            </w:r>
            <w:r>
              <w:rPr>
                <w:sz w:val="20"/>
              </w:rPr>
              <w:t>PLC</w:t>
            </w:r>
            <w:r>
              <w:rPr>
                <w:rFonts w:hint="eastAsia" w:ascii="宋体" w:eastAsia="宋体"/>
                <w:sz w:val="20"/>
              </w:rPr>
              <w:t>、多段速运行</w:t>
            </w:r>
          </w:p>
        </w:tc>
        <w:tc>
          <w:tcPr>
            <w:tcW w:w="6422" w:type="dxa"/>
            <w:gridSpan w:val="2"/>
          </w:tcPr>
          <w:p>
            <w:pPr>
              <w:pStyle w:val="15"/>
              <w:spacing w:before="18" w:line="233" w:lineRule="exact"/>
              <w:ind w:left="59"/>
              <w:rPr>
                <w:rFonts w:hint="eastAsia" w:ascii="宋体" w:eastAsia="宋体"/>
                <w:sz w:val="20"/>
              </w:rPr>
            </w:pPr>
            <w:r>
              <w:rPr>
                <w:rFonts w:hint="eastAsia" w:ascii="宋体" w:eastAsia="宋体"/>
                <w:sz w:val="20"/>
              </w:rPr>
              <w:t xml:space="preserve">通过内置 </w:t>
            </w:r>
            <w:r>
              <w:rPr>
                <w:sz w:val="20"/>
              </w:rPr>
              <w:t xml:space="preserve">PLC </w:t>
            </w:r>
            <w:r>
              <w:rPr>
                <w:rFonts w:hint="eastAsia" w:ascii="宋体" w:eastAsia="宋体"/>
                <w:sz w:val="20"/>
              </w:rPr>
              <w:t>或控制端子实现最多</w:t>
            </w:r>
            <w:r>
              <w:rPr>
                <w:sz w:val="20"/>
              </w:rPr>
              <w:t>16</w:t>
            </w:r>
            <w:r>
              <w:rPr>
                <w:rFonts w:hint="eastAsia" w:ascii="宋体" w:eastAsia="宋体"/>
                <w:sz w:val="20"/>
              </w:rPr>
              <w:t>段速运行</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739" w:type="dxa"/>
            <w:vMerge w:val="continue"/>
            <w:tcBorders>
              <w:top w:val="nil"/>
              <w:bottom w:val="single" w:color="000000" w:sz="4" w:space="0"/>
            </w:tcBorders>
            <w:shd w:val="clear" w:color="auto" w:fill="DADADA"/>
          </w:tcPr>
          <w:p>
            <w:pPr>
              <w:rPr>
                <w:sz w:val="2"/>
                <w:szCs w:val="2"/>
              </w:rPr>
            </w:pPr>
          </w:p>
        </w:tc>
        <w:tc>
          <w:tcPr>
            <w:tcW w:w="2741" w:type="dxa"/>
            <w:shd w:val="clear" w:color="auto" w:fill="DADADA"/>
          </w:tcPr>
          <w:p>
            <w:pPr>
              <w:pStyle w:val="15"/>
              <w:spacing w:before="18" w:line="235" w:lineRule="exact"/>
              <w:ind w:left="292" w:right="334"/>
              <w:jc w:val="center"/>
              <w:rPr>
                <w:sz w:val="20"/>
              </w:rPr>
            </w:pPr>
            <w:r>
              <w:rPr>
                <w:rFonts w:hint="eastAsia" w:ascii="宋体" w:eastAsia="宋体"/>
                <w:sz w:val="20"/>
              </w:rPr>
              <w:t xml:space="preserve">内置 </w:t>
            </w:r>
            <w:r>
              <w:rPr>
                <w:sz w:val="20"/>
              </w:rPr>
              <w:t>PID</w:t>
            </w:r>
          </w:p>
        </w:tc>
        <w:tc>
          <w:tcPr>
            <w:tcW w:w="6422" w:type="dxa"/>
            <w:gridSpan w:val="2"/>
          </w:tcPr>
          <w:p>
            <w:pPr>
              <w:pStyle w:val="15"/>
              <w:spacing w:before="18" w:line="235" w:lineRule="exact"/>
              <w:ind w:left="59"/>
              <w:rPr>
                <w:rFonts w:hint="eastAsia" w:ascii="宋体" w:eastAsia="宋体"/>
                <w:sz w:val="20"/>
              </w:rPr>
            </w:pPr>
            <w:r>
              <w:rPr>
                <w:rFonts w:hint="eastAsia" w:ascii="宋体" w:eastAsia="宋体"/>
                <w:sz w:val="20"/>
              </w:rPr>
              <w:t>可方便实现过程控制闭环控制系统</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739" w:type="dxa"/>
            <w:vMerge w:val="continue"/>
            <w:tcBorders>
              <w:top w:val="nil"/>
              <w:bottom w:val="single" w:color="000000" w:sz="4" w:space="0"/>
            </w:tcBorders>
            <w:shd w:val="clear" w:color="auto" w:fill="DADADA"/>
          </w:tcPr>
          <w:p>
            <w:pPr>
              <w:rPr>
                <w:sz w:val="2"/>
                <w:szCs w:val="2"/>
              </w:rPr>
            </w:pPr>
          </w:p>
        </w:tc>
        <w:tc>
          <w:tcPr>
            <w:tcW w:w="2741" w:type="dxa"/>
            <w:shd w:val="clear" w:color="auto" w:fill="DADADA"/>
          </w:tcPr>
          <w:p>
            <w:pPr>
              <w:pStyle w:val="15"/>
              <w:spacing w:before="18" w:line="235" w:lineRule="exact"/>
              <w:ind w:left="292" w:right="337"/>
              <w:jc w:val="center"/>
              <w:rPr>
                <w:rFonts w:hint="eastAsia" w:ascii="宋体" w:eastAsia="宋体"/>
                <w:sz w:val="20"/>
              </w:rPr>
            </w:pPr>
            <w:r>
              <w:rPr>
                <w:rFonts w:hint="eastAsia" w:ascii="宋体" w:eastAsia="宋体"/>
                <w:sz w:val="20"/>
              </w:rPr>
              <w:t>自动电压调整（</w:t>
            </w:r>
            <w:r>
              <w:rPr>
                <w:sz w:val="20"/>
              </w:rPr>
              <w:t>AVR</w:t>
            </w:r>
            <w:r>
              <w:rPr>
                <w:rFonts w:hint="eastAsia" w:ascii="宋体" w:eastAsia="宋体"/>
                <w:sz w:val="20"/>
              </w:rPr>
              <w:t>）</w:t>
            </w:r>
          </w:p>
        </w:tc>
        <w:tc>
          <w:tcPr>
            <w:tcW w:w="6422" w:type="dxa"/>
            <w:gridSpan w:val="2"/>
          </w:tcPr>
          <w:p>
            <w:pPr>
              <w:pStyle w:val="15"/>
              <w:spacing w:before="18" w:line="235" w:lineRule="exact"/>
              <w:ind w:left="59"/>
              <w:rPr>
                <w:rFonts w:hint="eastAsia" w:ascii="宋体" w:eastAsia="宋体"/>
                <w:sz w:val="20"/>
              </w:rPr>
            </w:pPr>
            <w:r>
              <w:rPr>
                <w:rFonts w:hint="eastAsia" w:ascii="宋体" w:eastAsia="宋体"/>
                <w:sz w:val="20"/>
              </w:rPr>
              <w:t>当电网电压变化时，能自动保持输出电压恒定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86" w:hRule="atLeast"/>
        </w:trPr>
        <w:tc>
          <w:tcPr>
            <w:tcW w:w="739" w:type="dxa"/>
            <w:vMerge w:val="continue"/>
            <w:tcBorders>
              <w:top w:val="nil"/>
              <w:bottom w:val="single" w:color="000000" w:sz="4" w:space="0"/>
            </w:tcBorders>
            <w:shd w:val="clear" w:color="auto" w:fill="DADADA"/>
          </w:tcPr>
          <w:p>
            <w:pPr>
              <w:rPr>
                <w:sz w:val="2"/>
                <w:szCs w:val="2"/>
              </w:rPr>
            </w:pPr>
          </w:p>
        </w:tc>
        <w:tc>
          <w:tcPr>
            <w:tcW w:w="2741" w:type="dxa"/>
            <w:shd w:val="clear" w:color="auto" w:fill="DADADA"/>
          </w:tcPr>
          <w:p>
            <w:pPr>
              <w:pStyle w:val="15"/>
              <w:spacing w:before="76"/>
              <w:ind w:left="292" w:right="337"/>
              <w:jc w:val="center"/>
              <w:rPr>
                <w:rFonts w:hint="eastAsia" w:ascii="宋体" w:eastAsia="宋体"/>
                <w:sz w:val="20"/>
              </w:rPr>
            </w:pPr>
            <w:r>
              <w:rPr>
                <w:rFonts w:hint="eastAsia" w:ascii="宋体" w:eastAsia="宋体"/>
                <w:sz w:val="20"/>
              </w:rPr>
              <w:t>过压过流失速控制</w:t>
            </w:r>
          </w:p>
        </w:tc>
        <w:tc>
          <w:tcPr>
            <w:tcW w:w="6422" w:type="dxa"/>
            <w:gridSpan w:val="2"/>
          </w:tcPr>
          <w:p>
            <w:pPr>
              <w:pStyle w:val="15"/>
              <w:spacing w:before="76"/>
              <w:ind w:left="59"/>
              <w:rPr>
                <w:rFonts w:hint="eastAsia" w:ascii="宋体" w:eastAsia="宋体"/>
                <w:sz w:val="20"/>
              </w:rPr>
            </w:pPr>
            <w:r>
              <w:rPr>
                <w:rFonts w:hint="eastAsia" w:ascii="宋体" w:eastAsia="宋体"/>
                <w:sz w:val="20"/>
              </w:rPr>
              <w:t>对运行期间电流电压自动限制，防止频繁过流过压跳闸</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739" w:type="dxa"/>
            <w:vMerge w:val="continue"/>
            <w:tcBorders>
              <w:top w:val="nil"/>
              <w:bottom w:val="single" w:color="000000" w:sz="4" w:space="0"/>
            </w:tcBorders>
            <w:shd w:val="clear" w:color="auto" w:fill="DADADA"/>
          </w:tcPr>
          <w:p>
            <w:pPr>
              <w:rPr>
                <w:sz w:val="2"/>
                <w:szCs w:val="2"/>
              </w:rPr>
            </w:pPr>
          </w:p>
        </w:tc>
        <w:tc>
          <w:tcPr>
            <w:tcW w:w="2741" w:type="dxa"/>
            <w:shd w:val="clear" w:color="auto" w:fill="DADADA"/>
          </w:tcPr>
          <w:p>
            <w:pPr>
              <w:pStyle w:val="15"/>
              <w:spacing w:before="23" w:line="242" w:lineRule="exact"/>
              <w:ind w:left="289" w:right="337"/>
              <w:jc w:val="center"/>
              <w:rPr>
                <w:rFonts w:hint="eastAsia" w:ascii="宋体" w:eastAsia="宋体"/>
                <w:sz w:val="20"/>
              </w:rPr>
            </w:pPr>
            <w:r>
              <w:rPr>
                <w:rFonts w:hint="eastAsia" w:ascii="宋体" w:eastAsia="宋体"/>
                <w:sz w:val="20"/>
              </w:rPr>
              <w:t>快速限流功能</w:t>
            </w:r>
          </w:p>
        </w:tc>
        <w:tc>
          <w:tcPr>
            <w:tcW w:w="6422" w:type="dxa"/>
            <w:gridSpan w:val="2"/>
          </w:tcPr>
          <w:p>
            <w:pPr>
              <w:pStyle w:val="15"/>
              <w:spacing w:before="23" w:line="242" w:lineRule="exact"/>
              <w:ind w:left="59"/>
              <w:rPr>
                <w:rFonts w:hint="eastAsia" w:ascii="宋体" w:eastAsia="宋体"/>
                <w:sz w:val="20"/>
              </w:rPr>
            </w:pPr>
            <w:r>
              <w:rPr>
                <w:rFonts w:hint="eastAsia" w:ascii="宋体" w:eastAsia="宋体"/>
                <w:sz w:val="20"/>
              </w:rPr>
              <w:t>最大限度减小过流故障，保护变频器正常运行</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635" w:hRule="atLeast"/>
        </w:trPr>
        <w:tc>
          <w:tcPr>
            <w:tcW w:w="739" w:type="dxa"/>
            <w:vMerge w:val="continue"/>
            <w:tcBorders>
              <w:top w:val="nil"/>
              <w:bottom w:val="single" w:color="000000" w:sz="4" w:space="0"/>
            </w:tcBorders>
            <w:shd w:val="clear" w:color="auto" w:fill="DADADA"/>
          </w:tcPr>
          <w:p>
            <w:pPr>
              <w:rPr>
                <w:sz w:val="2"/>
                <w:szCs w:val="2"/>
              </w:rPr>
            </w:pPr>
          </w:p>
        </w:tc>
        <w:tc>
          <w:tcPr>
            <w:tcW w:w="2741" w:type="dxa"/>
            <w:tcBorders>
              <w:bottom w:val="single" w:color="000000" w:sz="4" w:space="0"/>
            </w:tcBorders>
            <w:shd w:val="clear" w:color="auto" w:fill="DADADA"/>
          </w:tcPr>
          <w:p>
            <w:pPr>
              <w:pStyle w:val="15"/>
              <w:spacing w:before="6"/>
              <w:rPr>
                <w:rFonts w:ascii="宋体"/>
                <w:sz w:val="15"/>
              </w:rPr>
            </w:pPr>
          </w:p>
          <w:p>
            <w:pPr>
              <w:pStyle w:val="15"/>
              <w:ind w:left="292" w:right="337"/>
              <w:jc w:val="center"/>
              <w:rPr>
                <w:rFonts w:hint="eastAsia" w:ascii="宋体" w:eastAsia="宋体"/>
                <w:sz w:val="20"/>
              </w:rPr>
            </w:pPr>
            <w:r>
              <w:rPr>
                <w:rFonts w:hint="eastAsia" w:ascii="宋体" w:eastAsia="宋体"/>
                <w:sz w:val="20"/>
              </w:rPr>
              <w:t>转矩限定与控制</w:t>
            </w:r>
          </w:p>
        </w:tc>
        <w:tc>
          <w:tcPr>
            <w:tcW w:w="6422" w:type="dxa"/>
            <w:gridSpan w:val="2"/>
            <w:tcBorders>
              <w:bottom w:val="single" w:color="000000" w:sz="4" w:space="0"/>
            </w:tcBorders>
          </w:tcPr>
          <w:p>
            <w:pPr>
              <w:pStyle w:val="15"/>
              <w:spacing w:before="90" w:line="225" w:lineRule="auto"/>
              <w:ind w:left="59" w:right="100"/>
              <w:rPr>
                <w:rFonts w:hint="eastAsia" w:ascii="宋体" w:hAnsi="宋体" w:eastAsia="宋体"/>
                <w:sz w:val="20"/>
              </w:rPr>
            </w:pPr>
            <w:r>
              <w:rPr>
                <w:rFonts w:hint="eastAsia" w:ascii="宋体" w:hAnsi="宋体" w:eastAsia="宋体"/>
                <w:sz w:val="20"/>
              </w:rPr>
              <w:t>“挖土机”特性，对运行期间转矩自动限制，防止频繁过流跳闸；闭环矢量模式可实现转矩控制</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739" w:type="dxa"/>
            <w:vMerge w:val="restart"/>
            <w:tcBorders>
              <w:top w:val="single" w:color="000000" w:sz="4" w:space="0"/>
              <w:left w:val="single" w:color="000000" w:sz="4" w:space="0"/>
              <w:bottom w:val="single" w:color="000000" w:sz="4" w:space="0"/>
              <w:right w:val="single" w:color="000000" w:sz="4" w:space="0"/>
            </w:tcBorders>
            <w:shd w:val="clear" w:color="auto" w:fill="DADADA"/>
          </w:tcPr>
          <w:p>
            <w:pPr>
              <w:pStyle w:val="15"/>
              <w:rPr>
                <w:rFonts w:ascii="宋体"/>
                <w:sz w:val="20"/>
              </w:rPr>
            </w:pPr>
          </w:p>
          <w:p>
            <w:pPr>
              <w:pStyle w:val="15"/>
              <w:rPr>
                <w:rFonts w:ascii="宋体"/>
                <w:sz w:val="20"/>
              </w:rPr>
            </w:pPr>
          </w:p>
          <w:p>
            <w:pPr>
              <w:pStyle w:val="15"/>
              <w:rPr>
                <w:rFonts w:ascii="宋体"/>
                <w:sz w:val="20"/>
              </w:rPr>
            </w:pPr>
          </w:p>
          <w:p>
            <w:pPr>
              <w:pStyle w:val="15"/>
              <w:rPr>
                <w:rFonts w:ascii="宋体"/>
                <w:sz w:val="20"/>
              </w:rPr>
            </w:pPr>
          </w:p>
          <w:p>
            <w:pPr>
              <w:pStyle w:val="15"/>
              <w:rPr>
                <w:rFonts w:ascii="宋体"/>
                <w:sz w:val="20"/>
              </w:rPr>
            </w:pPr>
          </w:p>
          <w:p>
            <w:pPr>
              <w:pStyle w:val="15"/>
              <w:spacing w:before="129" w:line="225" w:lineRule="auto"/>
              <w:ind w:left="141" w:right="187"/>
              <w:jc w:val="both"/>
              <w:rPr>
                <w:rFonts w:hint="eastAsia" w:ascii="宋体" w:eastAsia="宋体"/>
                <w:sz w:val="20"/>
              </w:rPr>
            </w:pPr>
            <w:r>
              <w:rPr>
                <w:rFonts w:hint="eastAsia" w:ascii="宋体" w:eastAsia="宋体"/>
                <w:sz w:val="20"/>
              </w:rPr>
              <w:t>个性化功能</w:t>
            </w:r>
          </w:p>
        </w:tc>
        <w:tc>
          <w:tcPr>
            <w:tcW w:w="2741" w:type="dxa"/>
            <w:tcBorders>
              <w:top w:val="single" w:color="000000" w:sz="4" w:space="0"/>
              <w:left w:val="single" w:color="000000" w:sz="4" w:space="0"/>
              <w:bottom w:val="single" w:color="000000" w:sz="4" w:space="0"/>
              <w:right w:val="single" w:color="000000" w:sz="4" w:space="0"/>
            </w:tcBorders>
            <w:shd w:val="clear" w:color="auto" w:fill="DADADA"/>
          </w:tcPr>
          <w:p>
            <w:pPr>
              <w:pStyle w:val="15"/>
              <w:spacing w:before="25" w:line="240" w:lineRule="exact"/>
              <w:ind w:left="421" w:right="466"/>
              <w:jc w:val="center"/>
              <w:rPr>
                <w:rFonts w:hint="eastAsia" w:ascii="宋体" w:eastAsia="宋体"/>
                <w:sz w:val="20"/>
              </w:rPr>
            </w:pPr>
            <w:r>
              <w:rPr>
                <w:rFonts w:hint="eastAsia" w:ascii="宋体" w:eastAsia="宋体"/>
                <w:sz w:val="20"/>
              </w:rPr>
              <w:t>出色的性能</w:t>
            </w:r>
          </w:p>
        </w:tc>
        <w:tc>
          <w:tcPr>
            <w:tcW w:w="6422" w:type="dxa"/>
            <w:gridSpan w:val="2"/>
            <w:tcBorders>
              <w:top w:val="single" w:color="000000" w:sz="4" w:space="0"/>
              <w:left w:val="single" w:color="000000" w:sz="4" w:space="0"/>
              <w:bottom w:val="single" w:color="000000" w:sz="4" w:space="0"/>
              <w:right w:val="single" w:color="000000" w:sz="4" w:space="0"/>
            </w:tcBorders>
          </w:tcPr>
          <w:p>
            <w:pPr>
              <w:pStyle w:val="15"/>
              <w:spacing w:before="25" w:line="240" w:lineRule="exact"/>
              <w:ind w:left="59"/>
              <w:rPr>
                <w:rFonts w:hint="eastAsia" w:ascii="宋体" w:eastAsia="宋体"/>
                <w:sz w:val="20"/>
              </w:rPr>
            </w:pPr>
            <w:r>
              <w:rPr>
                <w:rFonts w:hint="eastAsia" w:ascii="宋体" w:eastAsia="宋体"/>
                <w:sz w:val="20"/>
              </w:rPr>
              <w:t>以高性能的电流矢量控制技术实现异步电机和同步电机控制</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604" w:hRule="atLeast"/>
        </w:trPr>
        <w:tc>
          <w:tcPr>
            <w:tcW w:w="739" w:type="dxa"/>
            <w:vMerge w:val="continue"/>
            <w:tcBorders>
              <w:top w:val="nil"/>
              <w:left w:val="single" w:color="000000" w:sz="4" w:space="0"/>
              <w:bottom w:val="single" w:color="000000" w:sz="4" w:space="0"/>
              <w:right w:val="single" w:color="000000" w:sz="4" w:space="0"/>
            </w:tcBorders>
            <w:shd w:val="clear" w:color="auto" w:fill="DADADA"/>
          </w:tcPr>
          <w:p>
            <w:pPr>
              <w:rPr>
                <w:sz w:val="2"/>
                <w:szCs w:val="2"/>
              </w:rPr>
            </w:pPr>
          </w:p>
        </w:tc>
        <w:tc>
          <w:tcPr>
            <w:tcW w:w="2741" w:type="dxa"/>
            <w:tcBorders>
              <w:top w:val="single" w:color="000000" w:sz="4" w:space="0"/>
              <w:left w:val="single" w:color="000000" w:sz="4" w:space="0"/>
              <w:bottom w:val="single" w:color="000000" w:sz="4" w:space="0"/>
              <w:right w:val="single" w:color="000000" w:sz="4" w:space="0"/>
            </w:tcBorders>
            <w:shd w:val="clear" w:color="auto" w:fill="DADADA"/>
          </w:tcPr>
          <w:p>
            <w:pPr>
              <w:pStyle w:val="15"/>
              <w:spacing w:before="4"/>
              <w:rPr>
                <w:rFonts w:ascii="宋体"/>
                <w:sz w:val="14"/>
              </w:rPr>
            </w:pPr>
          </w:p>
          <w:p>
            <w:pPr>
              <w:pStyle w:val="15"/>
              <w:ind w:left="421" w:right="466"/>
              <w:jc w:val="center"/>
              <w:rPr>
                <w:rFonts w:hint="eastAsia" w:ascii="宋体" w:eastAsia="宋体"/>
                <w:sz w:val="20"/>
              </w:rPr>
            </w:pPr>
            <w:r>
              <w:rPr>
                <w:rFonts w:hint="eastAsia" w:ascii="宋体" w:eastAsia="宋体"/>
                <w:sz w:val="20"/>
              </w:rPr>
              <w:t>瞬停不停</w:t>
            </w:r>
          </w:p>
        </w:tc>
        <w:tc>
          <w:tcPr>
            <w:tcW w:w="6422" w:type="dxa"/>
            <w:gridSpan w:val="2"/>
            <w:tcBorders>
              <w:top w:val="single" w:color="000000" w:sz="4" w:space="0"/>
              <w:left w:val="single" w:color="000000" w:sz="4" w:space="0"/>
              <w:bottom w:val="single" w:color="000000" w:sz="4" w:space="0"/>
              <w:right w:val="single" w:color="000000" w:sz="4" w:space="0"/>
            </w:tcBorders>
          </w:tcPr>
          <w:p>
            <w:pPr>
              <w:pStyle w:val="15"/>
              <w:spacing w:before="76" w:line="225" w:lineRule="auto"/>
              <w:ind w:left="59" w:right="100"/>
              <w:rPr>
                <w:rFonts w:hint="eastAsia" w:ascii="宋体" w:eastAsia="宋体"/>
                <w:sz w:val="20"/>
              </w:rPr>
            </w:pPr>
            <w:r>
              <w:rPr>
                <w:rFonts w:hint="eastAsia" w:ascii="宋体" w:eastAsia="宋体"/>
                <w:sz w:val="20"/>
              </w:rPr>
              <w:t>瞬时停电时通过负载回馈能量补偿电压的降低，维持变频器短时间内继续运行</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739" w:type="dxa"/>
            <w:vMerge w:val="continue"/>
            <w:tcBorders>
              <w:top w:val="nil"/>
              <w:left w:val="single" w:color="000000" w:sz="4" w:space="0"/>
              <w:bottom w:val="single" w:color="000000" w:sz="4" w:space="0"/>
              <w:right w:val="single" w:color="000000" w:sz="4" w:space="0"/>
            </w:tcBorders>
            <w:shd w:val="clear" w:color="auto" w:fill="DADADA"/>
          </w:tcPr>
          <w:p>
            <w:pPr>
              <w:rPr>
                <w:sz w:val="2"/>
                <w:szCs w:val="2"/>
              </w:rPr>
            </w:pPr>
          </w:p>
        </w:tc>
        <w:tc>
          <w:tcPr>
            <w:tcW w:w="2741" w:type="dxa"/>
            <w:tcBorders>
              <w:top w:val="single" w:color="000000" w:sz="4" w:space="0"/>
              <w:left w:val="single" w:color="000000" w:sz="4" w:space="0"/>
              <w:bottom w:val="single" w:color="000000" w:sz="4" w:space="0"/>
              <w:right w:val="single" w:color="000000" w:sz="4" w:space="0"/>
            </w:tcBorders>
            <w:shd w:val="clear" w:color="auto" w:fill="DADADA"/>
          </w:tcPr>
          <w:p>
            <w:pPr>
              <w:pStyle w:val="15"/>
              <w:spacing w:before="18" w:line="235" w:lineRule="exact"/>
              <w:ind w:left="421" w:right="466"/>
              <w:jc w:val="center"/>
              <w:rPr>
                <w:rFonts w:hint="eastAsia" w:ascii="宋体" w:eastAsia="宋体"/>
                <w:sz w:val="20"/>
              </w:rPr>
            </w:pPr>
            <w:r>
              <w:rPr>
                <w:rFonts w:hint="eastAsia" w:ascii="宋体" w:eastAsia="宋体"/>
                <w:sz w:val="20"/>
              </w:rPr>
              <w:t>快速限流</w:t>
            </w:r>
          </w:p>
        </w:tc>
        <w:tc>
          <w:tcPr>
            <w:tcW w:w="6422" w:type="dxa"/>
            <w:gridSpan w:val="2"/>
            <w:tcBorders>
              <w:top w:val="single" w:color="000000" w:sz="4" w:space="0"/>
              <w:left w:val="single" w:color="000000" w:sz="4" w:space="0"/>
              <w:bottom w:val="single" w:color="000000" w:sz="4" w:space="0"/>
              <w:right w:val="single" w:color="000000" w:sz="4" w:space="0"/>
            </w:tcBorders>
          </w:tcPr>
          <w:p>
            <w:pPr>
              <w:pStyle w:val="15"/>
              <w:spacing w:before="18" w:line="235" w:lineRule="exact"/>
              <w:ind w:left="59"/>
              <w:rPr>
                <w:rFonts w:hint="eastAsia" w:ascii="宋体" w:eastAsia="宋体"/>
                <w:sz w:val="20"/>
              </w:rPr>
            </w:pPr>
            <w:r>
              <w:rPr>
                <w:rFonts w:hint="eastAsia" w:ascii="宋体" w:eastAsia="宋体"/>
                <w:sz w:val="20"/>
              </w:rPr>
              <w:t>避免变频器频繁的出现过流故障</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739" w:type="dxa"/>
            <w:vMerge w:val="continue"/>
            <w:tcBorders>
              <w:top w:val="nil"/>
              <w:left w:val="single" w:color="000000" w:sz="4" w:space="0"/>
              <w:bottom w:val="single" w:color="000000" w:sz="4" w:space="0"/>
              <w:right w:val="single" w:color="000000" w:sz="4" w:space="0"/>
            </w:tcBorders>
            <w:shd w:val="clear" w:color="auto" w:fill="DADADA"/>
          </w:tcPr>
          <w:p>
            <w:pPr>
              <w:rPr>
                <w:sz w:val="2"/>
                <w:szCs w:val="2"/>
              </w:rPr>
            </w:pPr>
          </w:p>
        </w:tc>
        <w:tc>
          <w:tcPr>
            <w:tcW w:w="2741" w:type="dxa"/>
            <w:tcBorders>
              <w:top w:val="single" w:color="000000" w:sz="4" w:space="0"/>
              <w:left w:val="single" w:color="000000" w:sz="4" w:space="0"/>
              <w:bottom w:val="single" w:color="000000" w:sz="4" w:space="0"/>
              <w:right w:val="single" w:color="000000" w:sz="4" w:space="0"/>
            </w:tcBorders>
            <w:shd w:val="clear" w:color="auto" w:fill="DADADA"/>
          </w:tcPr>
          <w:p>
            <w:pPr>
              <w:pStyle w:val="15"/>
              <w:spacing w:before="18" w:line="235" w:lineRule="exact"/>
              <w:ind w:left="421" w:right="466"/>
              <w:jc w:val="center"/>
              <w:rPr>
                <w:sz w:val="20"/>
              </w:rPr>
            </w:pPr>
            <w:r>
              <w:rPr>
                <w:rFonts w:hint="eastAsia" w:ascii="宋体" w:eastAsia="宋体"/>
                <w:sz w:val="20"/>
              </w:rPr>
              <w:t xml:space="preserve">虚拟 </w:t>
            </w:r>
            <w:r>
              <w:rPr>
                <w:sz w:val="20"/>
              </w:rPr>
              <w:t>IO</w:t>
            </w:r>
          </w:p>
        </w:tc>
        <w:tc>
          <w:tcPr>
            <w:tcW w:w="6422" w:type="dxa"/>
            <w:gridSpan w:val="2"/>
            <w:tcBorders>
              <w:top w:val="single" w:color="000000" w:sz="4" w:space="0"/>
              <w:left w:val="single" w:color="000000" w:sz="4" w:space="0"/>
              <w:bottom w:val="single" w:color="000000" w:sz="4" w:space="0"/>
              <w:right w:val="single" w:color="000000" w:sz="4" w:space="0"/>
            </w:tcBorders>
          </w:tcPr>
          <w:p>
            <w:pPr>
              <w:pStyle w:val="15"/>
              <w:spacing w:before="18" w:line="235" w:lineRule="exact"/>
              <w:ind w:left="59"/>
              <w:rPr>
                <w:rFonts w:hint="eastAsia" w:ascii="宋体" w:eastAsia="宋体"/>
                <w:sz w:val="20"/>
              </w:rPr>
            </w:pPr>
            <w:r>
              <w:rPr>
                <w:rFonts w:hint="eastAsia" w:ascii="宋体" w:eastAsia="宋体"/>
                <w:sz w:val="20"/>
              </w:rPr>
              <w:t xml:space="preserve">五组虚拟 </w:t>
            </w:r>
            <w:r>
              <w:rPr>
                <w:sz w:val="20"/>
              </w:rPr>
              <w:t>DIDO</w:t>
            </w:r>
            <w:r>
              <w:rPr>
                <w:rFonts w:hint="eastAsia" w:ascii="宋体" w:eastAsia="宋体"/>
                <w:sz w:val="20"/>
              </w:rPr>
              <w:t>，可实现简易逻辑控制</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739" w:type="dxa"/>
            <w:vMerge w:val="continue"/>
            <w:tcBorders>
              <w:top w:val="nil"/>
              <w:left w:val="single" w:color="000000" w:sz="4" w:space="0"/>
              <w:bottom w:val="single" w:color="000000" w:sz="4" w:space="0"/>
              <w:right w:val="single" w:color="000000" w:sz="4" w:space="0"/>
            </w:tcBorders>
            <w:shd w:val="clear" w:color="auto" w:fill="DADADA"/>
          </w:tcPr>
          <w:p>
            <w:pPr>
              <w:rPr>
                <w:sz w:val="2"/>
                <w:szCs w:val="2"/>
              </w:rPr>
            </w:pPr>
          </w:p>
        </w:tc>
        <w:tc>
          <w:tcPr>
            <w:tcW w:w="2741" w:type="dxa"/>
            <w:tcBorders>
              <w:top w:val="single" w:color="000000" w:sz="4" w:space="0"/>
              <w:left w:val="single" w:color="000000" w:sz="4" w:space="0"/>
              <w:bottom w:val="single" w:color="000000" w:sz="4" w:space="0"/>
              <w:right w:val="single" w:color="000000" w:sz="4" w:space="0"/>
            </w:tcBorders>
            <w:shd w:val="clear" w:color="auto" w:fill="DADADA"/>
          </w:tcPr>
          <w:p>
            <w:pPr>
              <w:pStyle w:val="15"/>
              <w:spacing w:before="18" w:line="235" w:lineRule="exact"/>
              <w:ind w:left="421" w:right="466"/>
              <w:jc w:val="center"/>
              <w:rPr>
                <w:rFonts w:hint="eastAsia" w:ascii="宋体" w:eastAsia="宋体"/>
                <w:sz w:val="20"/>
              </w:rPr>
            </w:pPr>
            <w:r>
              <w:rPr>
                <w:rFonts w:hint="eastAsia" w:ascii="宋体" w:eastAsia="宋体"/>
                <w:sz w:val="20"/>
              </w:rPr>
              <w:t>定时控制</w:t>
            </w:r>
          </w:p>
        </w:tc>
        <w:tc>
          <w:tcPr>
            <w:tcW w:w="6422" w:type="dxa"/>
            <w:gridSpan w:val="2"/>
            <w:tcBorders>
              <w:top w:val="single" w:color="000000" w:sz="4" w:space="0"/>
              <w:left w:val="single" w:color="000000" w:sz="4" w:space="0"/>
              <w:bottom w:val="single" w:color="000000" w:sz="4" w:space="0"/>
              <w:right w:val="single" w:color="000000" w:sz="4" w:space="0"/>
            </w:tcBorders>
          </w:tcPr>
          <w:p>
            <w:pPr>
              <w:pStyle w:val="15"/>
              <w:spacing w:before="18" w:line="235" w:lineRule="exact"/>
              <w:ind w:left="59"/>
              <w:rPr>
                <w:sz w:val="20"/>
              </w:rPr>
            </w:pPr>
            <w:r>
              <w:rPr>
                <w:rFonts w:hint="eastAsia" w:ascii="宋体" w:eastAsia="宋体"/>
                <w:sz w:val="20"/>
              </w:rPr>
              <w:t xml:space="preserve">定时控制功能：设定时间范围 </w:t>
            </w:r>
            <w:r>
              <w:rPr>
                <w:sz w:val="20"/>
              </w:rPr>
              <w:t>0.0Min</w:t>
            </w:r>
            <w:r>
              <w:rPr>
                <w:rFonts w:hint="eastAsia" w:ascii="宋体" w:eastAsia="宋体"/>
                <w:sz w:val="20"/>
              </w:rPr>
              <w:t>～</w:t>
            </w:r>
            <w:r>
              <w:rPr>
                <w:sz w:val="20"/>
              </w:rPr>
              <w:t>6500.0Min</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739" w:type="dxa"/>
            <w:vMerge w:val="continue"/>
            <w:tcBorders>
              <w:top w:val="nil"/>
              <w:left w:val="single" w:color="000000" w:sz="4" w:space="0"/>
              <w:bottom w:val="single" w:color="000000" w:sz="4" w:space="0"/>
              <w:right w:val="single" w:color="000000" w:sz="4" w:space="0"/>
            </w:tcBorders>
            <w:shd w:val="clear" w:color="auto" w:fill="DADADA"/>
          </w:tcPr>
          <w:p>
            <w:pPr>
              <w:rPr>
                <w:sz w:val="2"/>
                <w:szCs w:val="2"/>
              </w:rPr>
            </w:pPr>
          </w:p>
        </w:tc>
        <w:tc>
          <w:tcPr>
            <w:tcW w:w="2741" w:type="dxa"/>
            <w:tcBorders>
              <w:top w:val="single" w:color="000000" w:sz="4" w:space="0"/>
              <w:left w:val="single" w:color="000000" w:sz="4" w:space="0"/>
              <w:bottom w:val="single" w:color="000000" w:sz="4" w:space="0"/>
              <w:right w:val="single" w:color="000000" w:sz="4" w:space="0"/>
            </w:tcBorders>
            <w:shd w:val="clear" w:color="auto" w:fill="DADADA"/>
          </w:tcPr>
          <w:p>
            <w:pPr>
              <w:pStyle w:val="15"/>
              <w:spacing w:before="18" w:line="235" w:lineRule="exact"/>
              <w:ind w:left="421" w:right="466"/>
              <w:jc w:val="center"/>
              <w:rPr>
                <w:rFonts w:hint="eastAsia" w:ascii="宋体" w:eastAsia="宋体"/>
                <w:sz w:val="20"/>
              </w:rPr>
            </w:pPr>
            <w:r>
              <w:rPr>
                <w:rFonts w:hint="eastAsia" w:ascii="宋体" w:eastAsia="宋体"/>
                <w:sz w:val="20"/>
              </w:rPr>
              <w:t>多电机切换</w:t>
            </w:r>
          </w:p>
        </w:tc>
        <w:tc>
          <w:tcPr>
            <w:tcW w:w="6422" w:type="dxa"/>
            <w:gridSpan w:val="2"/>
            <w:tcBorders>
              <w:top w:val="single" w:color="000000" w:sz="4" w:space="0"/>
              <w:left w:val="single" w:color="000000" w:sz="4" w:space="0"/>
              <w:bottom w:val="single" w:color="000000" w:sz="4" w:space="0"/>
              <w:right w:val="single" w:color="000000" w:sz="4" w:space="0"/>
            </w:tcBorders>
          </w:tcPr>
          <w:p>
            <w:pPr>
              <w:pStyle w:val="15"/>
              <w:spacing w:before="18" w:line="235" w:lineRule="exact"/>
              <w:ind w:left="59"/>
              <w:rPr>
                <w:rFonts w:hint="eastAsia" w:ascii="宋体" w:eastAsia="宋体"/>
                <w:sz w:val="20"/>
              </w:rPr>
            </w:pPr>
            <w:r>
              <w:rPr>
                <w:rFonts w:hint="eastAsia" w:ascii="宋体" w:eastAsia="宋体"/>
                <w:sz w:val="20"/>
              </w:rPr>
              <w:t>二组电机参数，可实现二个电机切换控制</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739" w:type="dxa"/>
            <w:vMerge w:val="continue"/>
            <w:tcBorders>
              <w:top w:val="nil"/>
              <w:left w:val="single" w:color="000000" w:sz="4" w:space="0"/>
              <w:bottom w:val="single" w:color="000000" w:sz="4" w:space="0"/>
              <w:right w:val="single" w:color="000000" w:sz="4" w:space="0"/>
            </w:tcBorders>
            <w:shd w:val="clear" w:color="auto" w:fill="DADADA"/>
          </w:tcPr>
          <w:p>
            <w:pPr>
              <w:rPr>
                <w:sz w:val="2"/>
                <w:szCs w:val="2"/>
              </w:rPr>
            </w:pPr>
          </w:p>
        </w:tc>
        <w:tc>
          <w:tcPr>
            <w:tcW w:w="2741" w:type="dxa"/>
            <w:tcBorders>
              <w:top w:val="single" w:color="000000" w:sz="4" w:space="0"/>
              <w:left w:val="single" w:color="000000" w:sz="4" w:space="0"/>
              <w:bottom w:val="single" w:color="000000" w:sz="4" w:space="0"/>
              <w:right w:val="single" w:color="000000" w:sz="4" w:space="0"/>
            </w:tcBorders>
            <w:shd w:val="clear" w:color="auto" w:fill="DADADA"/>
          </w:tcPr>
          <w:p>
            <w:pPr>
              <w:pStyle w:val="15"/>
              <w:spacing w:before="18" w:line="235" w:lineRule="exact"/>
              <w:ind w:left="421" w:right="466"/>
              <w:jc w:val="center"/>
              <w:rPr>
                <w:rFonts w:hint="eastAsia" w:ascii="宋体" w:eastAsia="宋体"/>
                <w:sz w:val="20"/>
              </w:rPr>
            </w:pPr>
            <w:r>
              <w:rPr>
                <w:rFonts w:hint="eastAsia" w:ascii="宋体" w:eastAsia="宋体"/>
                <w:sz w:val="20"/>
              </w:rPr>
              <w:t>多线程总线支持</w:t>
            </w:r>
          </w:p>
        </w:tc>
        <w:tc>
          <w:tcPr>
            <w:tcW w:w="6422" w:type="dxa"/>
            <w:gridSpan w:val="2"/>
            <w:tcBorders>
              <w:top w:val="single" w:color="000000" w:sz="4" w:space="0"/>
              <w:left w:val="single" w:color="000000" w:sz="4" w:space="0"/>
              <w:bottom w:val="single" w:color="000000" w:sz="4" w:space="0"/>
              <w:right w:val="single" w:color="000000" w:sz="4" w:space="0"/>
            </w:tcBorders>
          </w:tcPr>
          <w:p>
            <w:pPr>
              <w:pStyle w:val="15"/>
              <w:spacing w:before="18" w:line="235" w:lineRule="exact"/>
              <w:ind w:left="59"/>
              <w:rPr>
                <w:rFonts w:hint="eastAsia" w:ascii="宋体" w:eastAsia="宋体"/>
                <w:sz w:val="20"/>
              </w:rPr>
            </w:pPr>
            <w:r>
              <w:rPr>
                <w:rFonts w:hint="eastAsia" w:ascii="宋体" w:eastAsia="宋体"/>
                <w:sz w:val="20"/>
              </w:rPr>
              <w:t>目前支持：</w:t>
            </w:r>
            <w:r>
              <w:rPr>
                <w:sz w:val="20"/>
              </w:rPr>
              <w:t>RS-485</w:t>
            </w:r>
            <w:r>
              <w:rPr>
                <w:rFonts w:hint="eastAsia" w:ascii="宋体" w:eastAsia="宋体"/>
                <w:sz w:val="20"/>
              </w:rPr>
              <w:t>总线，后续将支持</w:t>
            </w:r>
            <w:r>
              <w:rPr>
                <w:sz w:val="20"/>
              </w:rPr>
              <w:t>profibus-dp</w:t>
            </w:r>
            <w:r>
              <w:rPr>
                <w:rFonts w:hint="eastAsia" w:ascii="宋体" w:eastAsia="宋体"/>
                <w:sz w:val="20"/>
              </w:rPr>
              <w:t>、</w:t>
            </w:r>
            <w:r>
              <w:rPr>
                <w:sz w:val="20"/>
              </w:rPr>
              <w:t>canOpen</w:t>
            </w:r>
            <w:r>
              <w:rPr>
                <w:rFonts w:hint="eastAsia" w:ascii="宋体" w:eastAsia="宋体"/>
                <w:sz w:val="20"/>
              </w:rPr>
              <w:t>等总线</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739" w:type="dxa"/>
            <w:vMerge w:val="continue"/>
            <w:tcBorders>
              <w:top w:val="nil"/>
              <w:left w:val="single" w:color="000000" w:sz="4" w:space="0"/>
              <w:bottom w:val="single" w:color="000000" w:sz="4" w:space="0"/>
              <w:right w:val="single" w:color="000000" w:sz="4" w:space="0"/>
            </w:tcBorders>
            <w:shd w:val="clear" w:color="auto" w:fill="DADADA"/>
          </w:tcPr>
          <w:p>
            <w:pPr>
              <w:rPr>
                <w:sz w:val="2"/>
                <w:szCs w:val="2"/>
              </w:rPr>
            </w:pPr>
          </w:p>
        </w:tc>
        <w:tc>
          <w:tcPr>
            <w:tcW w:w="2741" w:type="dxa"/>
            <w:tcBorders>
              <w:top w:val="single" w:color="000000" w:sz="4" w:space="0"/>
              <w:left w:val="single" w:color="000000" w:sz="4" w:space="0"/>
              <w:bottom w:val="single" w:color="000000" w:sz="4" w:space="0"/>
              <w:right w:val="single" w:color="000000" w:sz="4" w:space="0"/>
            </w:tcBorders>
            <w:shd w:val="clear" w:color="auto" w:fill="DADADA"/>
          </w:tcPr>
          <w:p>
            <w:pPr>
              <w:pStyle w:val="15"/>
              <w:spacing w:before="18" w:line="235" w:lineRule="exact"/>
              <w:ind w:left="421" w:right="469"/>
              <w:jc w:val="center"/>
              <w:rPr>
                <w:rFonts w:hint="eastAsia" w:ascii="宋体" w:eastAsia="宋体"/>
                <w:sz w:val="20"/>
              </w:rPr>
            </w:pPr>
            <w:r>
              <w:rPr>
                <w:rFonts w:hint="eastAsia" w:ascii="宋体" w:eastAsia="宋体"/>
                <w:sz w:val="20"/>
              </w:rPr>
              <w:t>电机过热保护</w:t>
            </w:r>
          </w:p>
        </w:tc>
        <w:tc>
          <w:tcPr>
            <w:tcW w:w="6422" w:type="dxa"/>
            <w:gridSpan w:val="2"/>
            <w:tcBorders>
              <w:top w:val="single" w:color="000000" w:sz="4" w:space="0"/>
              <w:left w:val="single" w:color="000000" w:sz="4" w:space="0"/>
              <w:bottom w:val="single" w:color="000000" w:sz="4" w:space="0"/>
              <w:right w:val="single" w:color="000000" w:sz="4" w:space="0"/>
            </w:tcBorders>
          </w:tcPr>
          <w:p>
            <w:pPr>
              <w:pStyle w:val="15"/>
              <w:spacing w:before="18" w:line="235" w:lineRule="exact"/>
              <w:ind w:left="59"/>
              <w:rPr>
                <w:rFonts w:hint="eastAsia" w:ascii="宋体" w:eastAsia="宋体"/>
                <w:sz w:val="20"/>
              </w:rPr>
            </w:pPr>
            <w:r>
              <w:rPr>
                <w:rFonts w:hint="eastAsia" w:ascii="宋体" w:eastAsia="宋体"/>
                <w:sz w:val="20"/>
              </w:rPr>
              <w:t>在</w:t>
            </w:r>
            <w:r>
              <w:rPr>
                <w:sz w:val="20"/>
              </w:rPr>
              <w:t>PG</w:t>
            </w:r>
            <w:r>
              <w:rPr>
                <w:rFonts w:hint="eastAsia" w:ascii="宋体" w:eastAsia="宋体"/>
                <w:sz w:val="20"/>
              </w:rPr>
              <w:t>卡接口中可以输入电机温度模拟量，实现电机过热保护</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739" w:type="dxa"/>
            <w:vMerge w:val="continue"/>
            <w:tcBorders>
              <w:top w:val="nil"/>
              <w:left w:val="single" w:color="000000" w:sz="4" w:space="0"/>
              <w:bottom w:val="single" w:color="000000" w:sz="4" w:space="0"/>
              <w:right w:val="single" w:color="000000" w:sz="4" w:space="0"/>
            </w:tcBorders>
            <w:shd w:val="clear" w:color="auto" w:fill="DADADA"/>
          </w:tcPr>
          <w:p>
            <w:pPr>
              <w:rPr>
                <w:sz w:val="2"/>
                <w:szCs w:val="2"/>
              </w:rPr>
            </w:pPr>
          </w:p>
        </w:tc>
        <w:tc>
          <w:tcPr>
            <w:tcW w:w="2741" w:type="dxa"/>
            <w:tcBorders>
              <w:top w:val="single" w:color="000000" w:sz="4" w:space="0"/>
              <w:left w:val="single" w:color="000000" w:sz="4" w:space="0"/>
              <w:bottom w:val="single" w:color="000000" w:sz="4" w:space="0"/>
              <w:right w:val="single" w:color="000000" w:sz="4" w:space="0"/>
            </w:tcBorders>
            <w:shd w:val="clear" w:color="auto" w:fill="DADADA"/>
          </w:tcPr>
          <w:p>
            <w:pPr>
              <w:pStyle w:val="15"/>
              <w:spacing w:before="18" w:line="235" w:lineRule="exact"/>
              <w:ind w:left="421" w:right="469"/>
              <w:jc w:val="center"/>
              <w:rPr>
                <w:rFonts w:hint="eastAsia" w:ascii="宋体" w:eastAsia="宋体"/>
                <w:sz w:val="20"/>
              </w:rPr>
            </w:pPr>
            <w:r>
              <w:rPr>
                <w:rFonts w:hint="eastAsia" w:ascii="宋体" w:eastAsia="宋体"/>
                <w:sz w:val="20"/>
              </w:rPr>
              <w:t>多编码器支持</w:t>
            </w:r>
          </w:p>
        </w:tc>
        <w:tc>
          <w:tcPr>
            <w:tcW w:w="6422" w:type="dxa"/>
            <w:gridSpan w:val="2"/>
            <w:tcBorders>
              <w:top w:val="single" w:color="000000" w:sz="4" w:space="0"/>
              <w:left w:val="single" w:color="000000" w:sz="4" w:space="0"/>
              <w:bottom w:val="single" w:color="000000" w:sz="4" w:space="0"/>
              <w:right w:val="single" w:color="000000" w:sz="4" w:space="0"/>
            </w:tcBorders>
          </w:tcPr>
          <w:p>
            <w:pPr>
              <w:pStyle w:val="15"/>
              <w:spacing w:before="18" w:line="235" w:lineRule="exact"/>
              <w:ind w:left="59"/>
              <w:rPr>
                <w:rFonts w:hint="eastAsia" w:ascii="宋体" w:eastAsia="宋体"/>
                <w:sz w:val="20"/>
              </w:rPr>
            </w:pPr>
            <w:r>
              <w:rPr>
                <w:rFonts w:hint="eastAsia" w:ascii="宋体" w:eastAsia="宋体"/>
                <w:sz w:val="20"/>
              </w:rPr>
              <w:t>支持差分、开路集电极、</w:t>
            </w:r>
            <w:r>
              <w:rPr>
                <w:sz w:val="20"/>
              </w:rPr>
              <w:t>UVW</w:t>
            </w:r>
            <w:r>
              <w:rPr>
                <w:rFonts w:hint="eastAsia" w:ascii="宋体" w:eastAsia="宋体"/>
                <w:sz w:val="20"/>
              </w:rPr>
              <w:t>、旋转变压器、正余弦等编码器</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623" w:hRule="atLeast"/>
        </w:trPr>
        <w:tc>
          <w:tcPr>
            <w:tcW w:w="739" w:type="dxa"/>
            <w:vMerge w:val="continue"/>
            <w:tcBorders>
              <w:top w:val="nil"/>
              <w:left w:val="single" w:color="000000" w:sz="4" w:space="0"/>
              <w:bottom w:val="single" w:color="000000" w:sz="4" w:space="0"/>
              <w:right w:val="single" w:color="000000" w:sz="4" w:space="0"/>
            </w:tcBorders>
            <w:shd w:val="clear" w:color="auto" w:fill="DADADA"/>
          </w:tcPr>
          <w:p>
            <w:pPr>
              <w:rPr>
                <w:sz w:val="2"/>
                <w:szCs w:val="2"/>
              </w:rPr>
            </w:pPr>
          </w:p>
        </w:tc>
        <w:tc>
          <w:tcPr>
            <w:tcW w:w="2741" w:type="dxa"/>
            <w:tcBorders>
              <w:top w:val="single" w:color="000000" w:sz="4" w:space="0"/>
              <w:left w:val="single" w:color="000000" w:sz="4" w:space="0"/>
              <w:bottom w:val="single" w:color="000000" w:sz="4" w:space="0"/>
              <w:right w:val="single" w:color="000000" w:sz="4" w:space="0"/>
            </w:tcBorders>
            <w:shd w:val="clear" w:color="auto" w:fill="DADADA"/>
          </w:tcPr>
          <w:p>
            <w:pPr>
              <w:pStyle w:val="15"/>
              <w:spacing w:before="1"/>
              <w:rPr>
                <w:rFonts w:ascii="宋体"/>
                <w:sz w:val="15"/>
              </w:rPr>
            </w:pPr>
          </w:p>
          <w:p>
            <w:pPr>
              <w:pStyle w:val="15"/>
              <w:ind w:left="421" w:right="466"/>
              <w:jc w:val="center"/>
              <w:rPr>
                <w:rFonts w:hint="eastAsia" w:ascii="宋体" w:eastAsia="宋体"/>
                <w:sz w:val="20"/>
              </w:rPr>
            </w:pPr>
            <w:r>
              <w:rPr>
                <w:rFonts w:hint="eastAsia" w:ascii="宋体" w:eastAsia="宋体"/>
                <w:sz w:val="20"/>
              </w:rPr>
              <w:t>强大的后台软件</w:t>
            </w:r>
          </w:p>
        </w:tc>
        <w:tc>
          <w:tcPr>
            <w:tcW w:w="6422" w:type="dxa"/>
            <w:gridSpan w:val="2"/>
            <w:tcBorders>
              <w:top w:val="single" w:color="000000" w:sz="4" w:space="0"/>
              <w:left w:val="single" w:color="000000" w:sz="4" w:space="0"/>
              <w:bottom w:val="single" w:color="000000" w:sz="4" w:space="0"/>
              <w:right w:val="single" w:color="000000" w:sz="4" w:space="0"/>
            </w:tcBorders>
          </w:tcPr>
          <w:p>
            <w:pPr>
              <w:pStyle w:val="15"/>
              <w:spacing w:before="85" w:line="225" w:lineRule="auto"/>
              <w:ind w:left="59" w:right="100"/>
              <w:rPr>
                <w:rFonts w:hint="eastAsia" w:ascii="宋体" w:eastAsia="宋体"/>
                <w:sz w:val="20"/>
              </w:rPr>
            </w:pPr>
            <w:r>
              <w:rPr>
                <w:rFonts w:hint="eastAsia" w:ascii="宋体" w:eastAsia="宋体"/>
                <w:sz w:val="20"/>
              </w:rPr>
              <w:t>支持变频器参数操作及虚拟示波器功能。通过虚拟示波器可实现对变频器内部状态的图形监视</w:t>
            </w:r>
          </w:p>
        </w:tc>
      </w:tr>
    </w:tbl>
    <w:p>
      <w:pPr>
        <w:spacing w:after="0" w:line="225" w:lineRule="auto"/>
        <w:rPr>
          <w:rFonts w:hint="eastAsia" w:ascii="宋体" w:eastAsia="宋体"/>
          <w:sz w:val="20"/>
        </w:rPr>
        <w:sectPr>
          <w:headerReference r:id="rId12" w:type="default"/>
          <w:pgSz w:w="11910" w:h="16840"/>
          <w:pgMar w:top="1320" w:right="760" w:bottom="900" w:left="860" w:header="888" w:footer="682" w:gutter="0"/>
        </w:sectPr>
      </w:pPr>
    </w:p>
    <w:p>
      <w:pPr>
        <w:pStyle w:val="8"/>
        <w:spacing w:before="1"/>
        <w:rPr>
          <w:rFonts w:ascii="Times New Roman"/>
          <w:sz w:val="5"/>
        </w:rPr>
      </w:pPr>
    </w:p>
    <w:tbl>
      <w:tblPr>
        <w:tblStyle w:val="12"/>
        <w:tblW w:w="9903" w:type="dxa"/>
        <w:tblInd w:w="141"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739"/>
        <w:gridCol w:w="2741"/>
        <w:gridCol w:w="6423"/>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3480" w:type="dxa"/>
            <w:gridSpan w:val="2"/>
            <w:tcBorders>
              <w:bottom w:val="single" w:color="000000" w:sz="4" w:space="0"/>
            </w:tcBorders>
            <w:shd w:val="clear" w:color="auto" w:fill="C6D9F1"/>
          </w:tcPr>
          <w:p>
            <w:pPr>
              <w:pStyle w:val="15"/>
              <w:spacing w:before="20" w:line="237" w:lineRule="exact"/>
              <w:ind w:left="1493" w:right="1540"/>
              <w:jc w:val="center"/>
              <w:rPr>
                <w:rFonts w:hint="eastAsia" w:ascii="宋体" w:eastAsia="宋体"/>
                <w:sz w:val="20"/>
              </w:rPr>
            </w:pPr>
            <w:r>
              <w:rPr>
                <w:rFonts w:hint="eastAsia" w:ascii="宋体" w:eastAsia="宋体"/>
                <w:sz w:val="20"/>
              </w:rPr>
              <w:t>项目</w:t>
            </w:r>
          </w:p>
        </w:tc>
        <w:tc>
          <w:tcPr>
            <w:tcW w:w="6423" w:type="dxa"/>
            <w:tcBorders>
              <w:bottom w:val="single" w:color="000000" w:sz="4" w:space="0"/>
            </w:tcBorders>
            <w:shd w:val="clear" w:color="auto" w:fill="C6D9F1"/>
          </w:tcPr>
          <w:p>
            <w:pPr>
              <w:pStyle w:val="15"/>
              <w:spacing w:before="20" w:line="237" w:lineRule="exact"/>
              <w:ind w:left="2966" w:right="3012"/>
              <w:jc w:val="center"/>
              <w:rPr>
                <w:rFonts w:hint="eastAsia" w:ascii="宋体" w:eastAsia="宋体"/>
                <w:sz w:val="20"/>
              </w:rPr>
            </w:pPr>
            <w:r>
              <w:rPr>
                <w:rFonts w:hint="eastAsia" w:ascii="宋体" w:eastAsia="宋体"/>
                <w:sz w:val="20"/>
              </w:rPr>
              <w:t>规格</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62" w:hRule="atLeast"/>
        </w:trPr>
        <w:tc>
          <w:tcPr>
            <w:tcW w:w="739" w:type="dxa"/>
            <w:vMerge w:val="restart"/>
            <w:tcBorders>
              <w:top w:val="single" w:color="000000" w:sz="4" w:space="0"/>
              <w:left w:val="single" w:color="000000" w:sz="4" w:space="0"/>
              <w:bottom w:val="single" w:color="000000" w:sz="4" w:space="0"/>
              <w:right w:val="single" w:color="000000" w:sz="4" w:space="0"/>
            </w:tcBorders>
            <w:shd w:val="clear" w:color="auto" w:fill="DADADA"/>
          </w:tcPr>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spacing w:before="2"/>
              <w:rPr>
                <w:sz w:val="16"/>
              </w:rPr>
            </w:pPr>
          </w:p>
          <w:p>
            <w:pPr>
              <w:pStyle w:val="15"/>
              <w:ind w:left="141"/>
              <w:rPr>
                <w:rFonts w:hint="eastAsia" w:ascii="宋体" w:eastAsia="宋体"/>
                <w:sz w:val="20"/>
              </w:rPr>
            </w:pPr>
            <w:r>
              <w:rPr>
                <w:rFonts w:hint="eastAsia" w:ascii="宋体" w:eastAsia="宋体"/>
                <w:sz w:val="20"/>
              </w:rPr>
              <w:t>运行</w:t>
            </w:r>
          </w:p>
        </w:tc>
        <w:tc>
          <w:tcPr>
            <w:tcW w:w="2741" w:type="dxa"/>
            <w:tcBorders>
              <w:top w:val="single" w:color="000000" w:sz="4" w:space="0"/>
              <w:left w:val="single" w:color="000000" w:sz="4" w:space="0"/>
              <w:bottom w:val="single" w:color="000000" w:sz="4" w:space="0"/>
              <w:right w:val="single" w:color="000000" w:sz="4" w:space="0"/>
            </w:tcBorders>
            <w:shd w:val="clear" w:color="auto" w:fill="DADADA"/>
          </w:tcPr>
          <w:p>
            <w:pPr>
              <w:pStyle w:val="15"/>
              <w:spacing w:before="104" w:line="237" w:lineRule="exact"/>
              <w:ind w:left="421" w:right="469"/>
              <w:jc w:val="center"/>
              <w:rPr>
                <w:rFonts w:hint="eastAsia" w:ascii="宋体" w:eastAsia="宋体"/>
                <w:sz w:val="20"/>
              </w:rPr>
            </w:pPr>
            <w:r>
              <w:rPr>
                <w:rFonts w:hint="eastAsia" w:ascii="宋体" w:eastAsia="宋体"/>
                <w:sz w:val="20"/>
              </w:rPr>
              <w:t>命令源</w:t>
            </w:r>
          </w:p>
        </w:tc>
        <w:tc>
          <w:tcPr>
            <w:tcW w:w="6423" w:type="dxa"/>
            <w:tcBorders>
              <w:top w:val="single" w:color="000000" w:sz="4" w:space="0"/>
              <w:left w:val="single" w:color="000000" w:sz="4" w:space="0"/>
              <w:bottom w:val="single" w:color="000000" w:sz="4" w:space="0"/>
              <w:right w:val="single" w:color="000000" w:sz="4" w:space="0"/>
            </w:tcBorders>
          </w:tcPr>
          <w:p>
            <w:pPr>
              <w:pStyle w:val="15"/>
              <w:spacing w:before="64"/>
              <w:ind w:left="59"/>
              <w:rPr>
                <w:rFonts w:hint="eastAsia" w:ascii="宋体" w:eastAsia="宋体"/>
                <w:sz w:val="20"/>
              </w:rPr>
            </w:pPr>
            <w:r>
              <w:rPr>
                <w:rFonts w:hint="eastAsia" w:ascii="宋体" w:eastAsia="宋体"/>
                <w:sz w:val="20"/>
              </w:rPr>
              <w:t>操作面板给定、控制端子给定、串行通讯口给定。可通过多种方式切换</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630" w:hRule="atLeast"/>
        </w:trPr>
        <w:tc>
          <w:tcPr>
            <w:tcW w:w="739" w:type="dxa"/>
            <w:vMerge w:val="continue"/>
            <w:tcBorders>
              <w:top w:val="nil"/>
              <w:left w:val="single" w:color="000000" w:sz="4" w:space="0"/>
              <w:bottom w:val="single" w:color="000000" w:sz="4" w:space="0"/>
              <w:right w:val="single" w:color="000000" w:sz="4" w:space="0"/>
            </w:tcBorders>
            <w:shd w:val="clear" w:color="auto" w:fill="DADADA"/>
          </w:tcPr>
          <w:p>
            <w:pPr>
              <w:rPr>
                <w:sz w:val="2"/>
                <w:szCs w:val="2"/>
              </w:rPr>
            </w:pPr>
          </w:p>
        </w:tc>
        <w:tc>
          <w:tcPr>
            <w:tcW w:w="2741" w:type="dxa"/>
            <w:tcBorders>
              <w:top w:val="single" w:color="000000" w:sz="4" w:space="0"/>
              <w:left w:val="single" w:color="000000" w:sz="4" w:space="0"/>
              <w:bottom w:val="single" w:color="000000" w:sz="4" w:space="0"/>
              <w:right w:val="single" w:color="000000" w:sz="4" w:space="0"/>
            </w:tcBorders>
            <w:shd w:val="clear" w:color="auto" w:fill="DADADA"/>
          </w:tcPr>
          <w:p>
            <w:pPr>
              <w:pStyle w:val="15"/>
              <w:spacing w:before="2"/>
              <w:rPr>
                <w:sz w:val="17"/>
              </w:rPr>
            </w:pPr>
          </w:p>
          <w:p>
            <w:pPr>
              <w:pStyle w:val="15"/>
              <w:ind w:left="421" w:right="469"/>
              <w:jc w:val="center"/>
              <w:rPr>
                <w:rFonts w:hint="eastAsia" w:ascii="宋体" w:eastAsia="宋体"/>
                <w:sz w:val="20"/>
              </w:rPr>
            </w:pPr>
            <w:r>
              <w:rPr>
                <w:rFonts w:hint="eastAsia" w:ascii="宋体" w:eastAsia="宋体"/>
                <w:sz w:val="20"/>
              </w:rPr>
              <w:t>频率源</w:t>
            </w:r>
          </w:p>
        </w:tc>
        <w:tc>
          <w:tcPr>
            <w:tcW w:w="6423" w:type="dxa"/>
            <w:tcBorders>
              <w:top w:val="single" w:color="000000" w:sz="4" w:space="0"/>
              <w:left w:val="single" w:color="000000" w:sz="4" w:space="0"/>
              <w:bottom w:val="single" w:color="000000" w:sz="4" w:space="0"/>
              <w:right w:val="single" w:color="000000" w:sz="4" w:space="0"/>
            </w:tcBorders>
          </w:tcPr>
          <w:p>
            <w:pPr>
              <w:pStyle w:val="15"/>
              <w:spacing w:before="90" w:line="225" w:lineRule="auto"/>
              <w:ind w:left="59" w:right="76"/>
              <w:rPr>
                <w:rFonts w:hint="eastAsia" w:ascii="宋体" w:eastAsia="宋体"/>
                <w:sz w:val="20"/>
              </w:rPr>
            </w:pPr>
            <w:r>
              <w:rPr>
                <w:sz w:val="20"/>
              </w:rPr>
              <w:t xml:space="preserve">10 </w:t>
            </w:r>
            <w:r>
              <w:rPr>
                <w:rFonts w:hint="eastAsia" w:ascii="宋体" w:eastAsia="宋体"/>
                <w:sz w:val="20"/>
              </w:rPr>
              <w:t>种频率源：数字给定、模拟电压给定、模拟电流给定、脉冲给定、串行口给定。可通过多种方式切换。</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1" w:hRule="atLeast"/>
        </w:trPr>
        <w:tc>
          <w:tcPr>
            <w:tcW w:w="739" w:type="dxa"/>
            <w:vMerge w:val="continue"/>
            <w:tcBorders>
              <w:top w:val="nil"/>
              <w:left w:val="single" w:color="000000" w:sz="4" w:space="0"/>
              <w:bottom w:val="single" w:color="000000" w:sz="4" w:space="0"/>
              <w:right w:val="single" w:color="000000" w:sz="4" w:space="0"/>
            </w:tcBorders>
            <w:shd w:val="clear" w:color="auto" w:fill="DADADA"/>
          </w:tcPr>
          <w:p>
            <w:pPr>
              <w:rPr>
                <w:sz w:val="2"/>
                <w:szCs w:val="2"/>
              </w:rPr>
            </w:pPr>
          </w:p>
        </w:tc>
        <w:tc>
          <w:tcPr>
            <w:tcW w:w="2741" w:type="dxa"/>
            <w:tcBorders>
              <w:top w:val="single" w:color="000000" w:sz="4" w:space="0"/>
              <w:left w:val="single" w:color="000000" w:sz="4" w:space="0"/>
              <w:bottom w:val="single" w:color="000000" w:sz="4" w:space="0"/>
              <w:right w:val="single" w:color="000000" w:sz="4" w:space="0"/>
            </w:tcBorders>
            <w:shd w:val="clear" w:color="auto" w:fill="DADADA"/>
          </w:tcPr>
          <w:p>
            <w:pPr>
              <w:pStyle w:val="15"/>
              <w:spacing w:before="35" w:line="247" w:lineRule="exact"/>
              <w:ind w:left="421" w:right="466"/>
              <w:jc w:val="center"/>
              <w:rPr>
                <w:rFonts w:hint="eastAsia" w:ascii="宋体" w:eastAsia="宋体"/>
                <w:sz w:val="20"/>
              </w:rPr>
            </w:pPr>
            <w:r>
              <w:rPr>
                <w:rFonts w:hint="eastAsia" w:ascii="宋体" w:eastAsia="宋体"/>
                <w:sz w:val="20"/>
              </w:rPr>
              <w:t>辅助频率源</w:t>
            </w:r>
          </w:p>
        </w:tc>
        <w:tc>
          <w:tcPr>
            <w:tcW w:w="6423" w:type="dxa"/>
            <w:tcBorders>
              <w:top w:val="single" w:color="000000" w:sz="4" w:space="0"/>
              <w:left w:val="single" w:color="000000" w:sz="4" w:space="0"/>
              <w:bottom w:val="single" w:color="000000" w:sz="4" w:space="0"/>
              <w:right w:val="single" w:color="000000" w:sz="4" w:space="0"/>
            </w:tcBorders>
          </w:tcPr>
          <w:p>
            <w:pPr>
              <w:pStyle w:val="15"/>
              <w:spacing w:before="35" w:line="247" w:lineRule="exact"/>
              <w:ind w:left="59"/>
              <w:rPr>
                <w:rFonts w:hint="eastAsia" w:ascii="宋体" w:eastAsia="宋体"/>
                <w:sz w:val="20"/>
              </w:rPr>
            </w:pPr>
            <w:r>
              <w:rPr>
                <w:sz w:val="20"/>
              </w:rPr>
              <w:t xml:space="preserve">10 </w:t>
            </w:r>
            <w:r>
              <w:rPr>
                <w:rFonts w:hint="eastAsia" w:ascii="宋体" w:eastAsia="宋体"/>
                <w:sz w:val="20"/>
              </w:rPr>
              <w:t>种辅助频率源。可灵活实现辅助频率微调、频率合成。</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1785" w:hRule="atLeast"/>
        </w:trPr>
        <w:tc>
          <w:tcPr>
            <w:tcW w:w="739" w:type="dxa"/>
            <w:vMerge w:val="continue"/>
            <w:tcBorders>
              <w:top w:val="nil"/>
              <w:left w:val="single" w:color="000000" w:sz="4" w:space="0"/>
              <w:bottom w:val="single" w:color="000000" w:sz="4" w:space="0"/>
              <w:right w:val="single" w:color="000000" w:sz="4" w:space="0"/>
            </w:tcBorders>
            <w:shd w:val="clear" w:color="auto" w:fill="DADADA"/>
          </w:tcPr>
          <w:p>
            <w:pPr>
              <w:rPr>
                <w:sz w:val="2"/>
                <w:szCs w:val="2"/>
              </w:rPr>
            </w:pPr>
          </w:p>
        </w:tc>
        <w:tc>
          <w:tcPr>
            <w:tcW w:w="2741" w:type="dxa"/>
            <w:tcBorders>
              <w:top w:val="single" w:color="000000" w:sz="4" w:space="0"/>
              <w:left w:val="single" w:color="000000" w:sz="4" w:space="0"/>
              <w:bottom w:val="single" w:color="000000" w:sz="4" w:space="0"/>
              <w:right w:val="single" w:color="000000" w:sz="4" w:space="0"/>
            </w:tcBorders>
            <w:shd w:val="clear" w:color="auto" w:fill="DADADA"/>
          </w:tcPr>
          <w:p>
            <w:pPr>
              <w:pStyle w:val="15"/>
              <w:rPr>
                <w:sz w:val="20"/>
              </w:rPr>
            </w:pPr>
          </w:p>
          <w:p>
            <w:pPr>
              <w:pStyle w:val="15"/>
              <w:rPr>
                <w:sz w:val="20"/>
              </w:rPr>
            </w:pPr>
          </w:p>
          <w:p>
            <w:pPr>
              <w:pStyle w:val="15"/>
              <w:spacing w:before="3"/>
              <w:rPr>
                <w:sz w:val="27"/>
              </w:rPr>
            </w:pPr>
          </w:p>
          <w:p>
            <w:pPr>
              <w:pStyle w:val="15"/>
              <w:ind w:left="421" w:right="466"/>
              <w:jc w:val="center"/>
              <w:rPr>
                <w:rFonts w:hint="eastAsia" w:ascii="宋体" w:eastAsia="宋体"/>
                <w:sz w:val="20"/>
              </w:rPr>
            </w:pPr>
            <w:r>
              <w:rPr>
                <w:rFonts w:hint="eastAsia" w:ascii="宋体" w:eastAsia="宋体"/>
                <w:sz w:val="20"/>
              </w:rPr>
              <w:t>输入端子</w:t>
            </w:r>
          </w:p>
        </w:tc>
        <w:tc>
          <w:tcPr>
            <w:tcW w:w="6423" w:type="dxa"/>
            <w:tcBorders>
              <w:top w:val="single" w:color="000000" w:sz="4" w:space="0"/>
              <w:left w:val="single" w:color="000000" w:sz="4" w:space="0"/>
              <w:bottom w:val="single" w:color="000000" w:sz="4" w:space="0"/>
              <w:right w:val="single" w:color="000000" w:sz="4" w:space="0"/>
            </w:tcBorders>
          </w:tcPr>
          <w:p>
            <w:pPr>
              <w:pStyle w:val="15"/>
              <w:spacing w:before="51" w:line="248" w:lineRule="exact"/>
              <w:ind w:left="59"/>
              <w:rPr>
                <w:rFonts w:hint="eastAsia" w:ascii="宋体" w:eastAsia="宋体"/>
                <w:sz w:val="20"/>
              </w:rPr>
            </w:pPr>
            <w:r>
              <w:rPr>
                <w:rFonts w:hint="eastAsia" w:ascii="宋体" w:eastAsia="宋体"/>
                <w:sz w:val="20"/>
              </w:rPr>
              <w:t>标准：</w:t>
            </w:r>
          </w:p>
          <w:p>
            <w:pPr>
              <w:pStyle w:val="15"/>
              <w:spacing w:line="240" w:lineRule="exact"/>
              <w:ind w:left="59"/>
              <w:rPr>
                <w:rFonts w:hint="eastAsia" w:ascii="宋体" w:eastAsia="宋体"/>
                <w:sz w:val="20"/>
              </w:rPr>
            </w:pPr>
            <w:r>
              <w:rPr>
                <w:sz w:val="20"/>
              </w:rPr>
              <w:t xml:space="preserve">6 </w:t>
            </w:r>
            <w:r>
              <w:rPr>
                <w:rFonts w:hint="eastAsia" w:ascii="宋体" w:eastAsia="宋体"/>
                <w:sz w:val="20"/>
              </w:rPr>
              <w:t xml:space="preserve">个数字输入端子，其中一个支持最高 </w:t>
            </w:r>
            <w:r>
              <w:rPr>
                <w:sz w:val="20"/>
              </w:rPr>
              <w:t xml:space="preserve">50kHz </w:t>
            </w:r>
            <w:r>
              <w:rPr>
                <w:rFonts w:hint="eastAsia" w:ascii="宋体" w:eastAsia="宋体"/>
                <w:sz w:val="20"/>
              </w:rPr>
              <w:t>的高速脉冲输入</w:t>
            </w:r>
          </w:p>
          <w:p>
            <w:pPr>
              <w:pStyle w:val="15"/>
              <w:spacing w:line="240" w:lineRule="exact"/>
              <w:ind w:left="59"/>
              <w:rPr>
                <w:sz w:val="20"/>
              </w:rPr>
            </w:pPr>
            <w:r>
              <w:rPr>
                <w:color w:val="FF0000"/>
                <w:sz w:val="20"/>
              </w:rPr>
              <w:t xml:space="preserve">2 </w:t>
            </w:r>
            <w:r>
              <w:rPr>
                <w:rFonts w:hint="eastAsia" w:ascii="宋体" w:eastAsia="宋体"/>
                <w:color w:val="FF0000"/>
                <w:spacing w:val="-5"/>
                <w:sz w:val="20"/>
              </w:rPr>
              <w:t xml:space="preserve">个模拟量输入端子， 两个均支持 </w:t>
            </w:r>
            <w:r>
              <w:rPr>
                <w:color w:val="FF0000"/>
                <w:sz w:val="20"/>
              </w:rPr>
              <w:t>0V</w:t>
            </w:r>
            <w:r>
              <w:rPr>
                <w:rFonts w:hint="eastAsia" w:ascii="宋体" w:eastAsia="宋体"/>
                <w:color w:val="FF0000"/>
                <w:sz w:val="20"/>
              </w:rPr>
              <w:t>～</w:t>
            </w:r>
            <w:r>
              <w:rPr>
                <w:color w:val="FF0000"/>
                <w:sz w:val="20"/>
              </w:rPr>
              <w:t xml:space="preserve">10V </w:t>
            </w:r>
            <w:r>
              <w:rPr>
                <w:rFonts w:hint="eastAsia" w:ascii="宋体" w:eastAsia="宋体"/>
                <w:color w:val="FF0000"/>
                <w:spacing w:val="-1"/>
                <w:sz w:val="20"/>
              </w:rPr>
              <w:t xml:space="preserve">电压输入或 </w:t>
            </w:r>
            <w:r>
              <w:rPr>
                <w:color w:val="FF0000"/>
                <w:sz w:val="20"/>
              </w:rPr>
              <w:t>0mA</w:t>
            </w:r>
            <w:r>
              <w:rPr>
                <w:rFonts w:hint="eastAsia" w:ascii="宋体" w:eastAsia="宋体"/>
                <w:color w:val="FF0000"/>
                <w:sz w:val="20"/>
              </w:rPr>
              <w:t>～</w:t>
            </w:r>
            <w:r>
              <w:rPr>
                <w:color w:val="FF0000"/>
                <w:sz w:val="20"/>
              </w:rPr>
              <w:t>20mA</w:t>
            </w:r>
          </w:p>
          <w:p>
            <w:pPr>
              <w:pStyle w:val="15"/>
              <w:spacing w:line="230" w:lineRule="auto"/>
              <w:ind w:left="59" w:right="5352"/>
              <w:rPr>
                <w:rFonts w:hint="eastAsia" w:ascii="宋体" w:eastAsia="宋体"/>
                <w:sz w:val="20"/>
              </w:rPr>
            </w:pPr>
            <w:r>
              <w:rPr>
                <w:rFonts w:hint="eastAsia" w:ascii="宋体" w:eastAsia="宋体"/>
                <w:color w:val="FF0000"/>
                <w:sz w:val="20"/>
              </w:rPr>
              <w:t>电流输入</w:t>
            </w:r>
            <w:r>
              <w:rPr>
                <w:rFonts w:hint="eastAsia" w:ascii="宋体" w:eastAsia="宋体"/>
                <w:sz w:val="20"/>
              </w:rPr>
              <w:t xml:space="preserve"> 扩展能力：</w:t>
            </w:r>
          </w:p>
          <w:p>
            <w:pPr>
              <w:pStyle w:val="15"/>
              <w:spacing w:line="235" w:lineRule="exact"/>
              <w:ind w:left="59"/>
              <w:rPr>
                <w:rFonts w:hint="eastAsia" w:ascii="宋体" w:eastAsia="宋体"/>
                <w:sz w:val="20"/>
              </w:rPr>
            </w:pPr>
            <w:r>
              <w:rPr>
                <w:sz w:val="20"/>
              </w:rPr>
              <w:t xml:space="preserve">n </w:t>
            </w:r>
            <w:r>
              <w:rPr>
                <w:rFonts w:hint="eastAsia" w:ascii="宋体" w:eastAsia="宋体"/>
                <w:sz w:val="20"/>
              </w:rPr>
              <w:t>个数字输入端子</w:t>
            </w:r>
          </w:p>
          <w:p>
            <w:pPr>
              <w:pStyle w:val="15"/>
              <w:spacing w:line="248" w:lineRule="exact"/>
              <w:ind w:left="59"/>
              <w:rPr>
                <w:rFonts w:hint="eastAsia" w:ascii="宋体" w:eastAsia="宋体"/>
                <w:sz w:val="20"/>
              </w:rPr>
            </w:pPr>
            <w:r>
              <w:rPr>
                <w:sz w:val="20"/>
              </w:rPr>
              <w:t xml:space="preserve">1 </w:t>
            </w:r>
            <w:r>
              <w:rPr>
                <w:rFonts w:hint="eastAsia" w:ascii="宋体" w:eastAsia="宋体"/>
                <w:sz w:val="20"/>
              </w:rPr>
              <w:t xml:space="preserve">个模拟量输入端子，支持 </w:t>
            </w:r>
            <w:r>
              <w:rPr>
                <w:sz w:val="20"/>
              </w:rPr>
              <w:t>-10V</w:t>
            </w:r>
            <w:r>
              <w:rPr>
                <w:rFonts w:hint="eastAsia" w:ascii="宋体" w:eastAsia="宋体"/>
                <w:sz w:val="20"/>
              </w:rPr>
              <w:t>～</w:t>
            </w:r>
            <w:r>
              <w:rPr>
                <w:sz w:val="20"/>
              </w:rPr>
              <w:t xml:space="preserve">10V </w:t>
            </w:r>
            <w:r>
              <w:rPr>
                <w:rFonts w:hint="eastAsia" w:ascii="宋体" w:eastAsia="宋体"/>
                <w:sz w:val="20"/>
              </w:rPr>
              <w:t>电压输入。</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48" w:hRule="atLeast"/>
        </w:trPr>
        <w:tc>
          <w:tcPr>
            <w:tcW w:w="739" w:type="dxa"/>
            <w:vMerge w:val="continue"/>
            <w:tcBorders>
              <w:top w:val="nil"/>
              <w:left w:val="single" w:color="000000" w:sz="4" w:space="0"/>
              <w:bottom w:val="single" w:color="000000" w:sz="4" w:space="0"/>
              <w:right w:val="single" w:color="000000" w:sz="4" w:space="0"/>
            </w:tcBorders>
            <w:shd w:val="clear" w:color="auto" w:fill="DADADA"/>
          </w:tcPr>
          <w:p>
            <w:pPr>
              <w:rPr>
                <w:sz w:val="2"/>
                <w:szCs w:val="2"/>
              </w:rPr>
            </w:pPr>
          </w:p>
        </w:tc>
        <w:tc>
          <w:tcPr>
            <w:tcW w:w="2741" w:type="dxa"/>
            <w:tcBorders>
              <w:top w:val="single" w:color="000000" w:sz="4" w:space="0"/>
              <w:left w:val="single" w:color="000000" w:sz="4" w:space="0"/>
              <w:bottom w:val="single" w:color="000000" w:sz="4" w:space="0"/>
              <w:right w:val="single" w:color="000000" w:sz="4" w:space="0"/>
            </w:tcBorders>
            <w:shd w:val="clear" w:color="auto" w:fill="DADADA"/>
          </w:tcPr>
          <w:p>
            <w:pPr>
              <w:pStyle w:val="15"/>
              <w:rPr>
                <w:sz w:val="20"/>
              </w:rPr>
            </w:pPr>
          </w:p>
          <w:p>
            <w:pPr>
              <w:pStyle w:val="15"/>
              <w:rPr>
                <w:sz w:val="20"/>
              </w:rPr>
            </w:pPr>
          </w:p>
          <w:p>
            <w:pPr>
              <w:pStyle w:val="15"/>
              <w:rPr>
                <w:sz w:val="20"/>
              </w:rPr>
            </w:pPr>
          </w:p>
          <w:p>
            <w:pPr>
              <w:pStyle w:val="15"/>
              <w:rPr>
                <w:sz w:val="20"/>
              </w:rPr>
            </w:pPr>
          </w:p>
          <w:p>
            <w:pPr>
              <w:pStyle w:val="15"/>
              <w:spacing w:before="5"/>
              <w:rPr>
                <w:sz w:val="20"/>
              </w:rPr>
            </w:pPr>
          </w:p>
          <w:p>
            <w:pPr>
              <w:pStyle w:val="15"/>
              <w:spacing w:before="1"/>
              <w:ind w:left="421" w:right="466"/>
              <w:jc w:val="center"/>
              <w:rPr>
                <w:rFonts w:hint="eastAsia" w:ascii="宋体" w:eastAsia="宋体"/>
                <w:sz w:val="20"/>
              </w:rPr>
            </w:pPr>
            <w:r>
              <w:rPr>
                <w:rFonts w:hint="eastAsia" w:ascii="宋体" w:eastAsia="宋体"/>
                <w:sz w:val="20"/>
              </w:rPr>
              <w:t>输出端子</w:t>
            </w:r>
          </w:p>
        </w:tc>
        <w:tc>
          <w:tcPr>
            <w:tcW w:w="6423" w:type="dxa"/>
            <w:tcBorders>
              <w:top w:val="single" w:color="000000" w:sz="4" w:space="0"/>
              <w:left w:val="single" w:color="000000" w:sz="4" w:space="0"/>
              <w:bottom w:val="single" w:color="000000" w:sz="4" w:space="0"/>
              <w:right w:val="single" w:color="000000" w:sz="4" w:space="0"/>
            </w:tcBorders>
          </w:tcPr>
          <w:p>
            <w:pPr>
              <w:pStyle w:val="15"/>
              <w:spacing w:before="59"/>
              <w:ind w:left="59"/>
              <w:rPr>
                <w:rFonts w:hint="eastAsia" w:ascii="宋体" w:eastAsia="宋体"/>
                <w:sz w:val="20"/>
              </w:rPr>
            </w:pPr>
            <w:r>
              <w:rPr>
                <w:rFonts w:hint="eastAsia" w:ascii="宋体" w:eastAsia="宋体"/>
                <w:sz w:val="20"/>
              </w:rPr>
              <w:t>标准：</w:t>
            </w:r>
          </w:p>
          <w:p>
            <w:pPr>
              <w:pStyle w:val="15"/>
              <w:spacing w:before="15" w:line="225" w:lineRule="auto"/>
              <w:ind w:left="59" w:right="106" w:hanging="1"/>
              <w:rPr>
                <w:rFonts w:hint="eastAsia" w:ascii="宋体" w:eastAsia="宋体"/>
                <w:sz w:val="20"/>
              </w:rPr>
            </w:pPr>
            <w:r>
              <w:rPr>
                <w:sz w:val="20"/>
              </w:rPr>
              <w:t xml:space="preserve">1 </w:t>
            </w:r>
            <w:r>
              <w:rPr>
                <w:rFonts w:hint="eastAsia" w:ascii="宋体" w:eastAsia="宋体"/>
                <w:sz w:val="20"/>
              </w:rPr>
              <w:t>个高速脉冲输出端子（可选为开路集电极式），支持</w:t>
            </w:r>
            <w:r>
              <w:rPr>
                <w:sz w:val="20"/>
              </w:rPr>
              <w:t>0</w:t>
            </w:r>
            <w:r>
              <w:rPr>
                <w:rFonts w:hint="eastAsia" w:ascii="宋体" w:eastAsia="宋体"/>
                <w:sz w:val="20"/>
              </w:rPr>
              <w:t>～</w:t>
            </w:r>
            <w:r>
              <w:rPr>
                <w:sz w:val="20"/>
              </w:rPr>
              <w:t xml:space="preserve">50kHz </w:t>
            </w:r>
            <w:r>
              <w:rPr>
                <w:rFonts w:hint="eastAsia" w:ascii="宋体" w:eastAsia="宋体"/>
                <w:sz w:val="20"/>
              </w:rPr>
              <w:t>的方波信号输出</w:t>
            </w:r>
          </w:p>
          <w:p>
            <w:pPr>
              <w:pStyle w:val="15"/>
              <w:spacing w:line="234" w:lineRule="exact"/>
              <w:ind w:left="59"/>
              <w:rPr>
                <w:rFonts w:hint="eastAsia" w:ascii="宋体" w:eastAsia="宋体"/>
                <w:sz w:val="20"/>
              </w:rPr>
            </w:pPr>
            <w:r>
              <w:rPr>
                <w:sz w:val="20"/>
              </w:rPr>
              <w:t xml:space="preserve">1 </w:t>
            </w:r>
            <w:r>
              <w:rPr>
                <w:rFonts w:hint="eastAsia" w:ascii="宋体" w:eastAsia="宋体"/>
                <w:sz w:val="20"/>
              </w:rPr>
              <w:t>个数字输出端子</w:t>
            </w:r>
          </w:p>
          <w:p>
            <w:pPr>
              <w:pStyle w:val="15"/>
              <w:numPr>
                <w:ilvl w:val="0"/>
                <w:numId w:val="13"/>
              </w:numPr>
              <w:tabs>
                <w:tab w:val="left" w:pos="262"/>
              </w:tabs>
              <w:spacing w:before="0" w:after="0" w:line="244" w:lineRule="exact"/>
              <w:ind w:left="59" w:right="0" w:firstLine="0"/>
              <w:jc w:val="left"/>
              <w:rPr>
                <w:sz w:val="20"/>
              </w:rPr>
            </w:pPr>
            <w:r>
              <w:rPr>
                <w:rFonts w:hint="eastAsia" w:ascii="宋体" w:eastAsia="宋体"/>
                <w:sz w:val="20"/>
              </w:rPr>
              <w:t>个继电器输出端子</w:t>
            </w:r>
          </w:p>
          <w:p>
            <w:pPr>
              <w:pStyle w:val="15"/>
              <w:numPr>
                <w:ilvl w:val="0"/>
                <w:numId w:val="13"/>
              </w:numPr>
              <w:tabs>
                <w:tab w:val="left" w:pos="262"/>
              </w:tabs>
              <w:spacing w:before="7" w:after="0" w:line="225" w:lineRule="auto"/>
              <w:ind w:left="59" w:right="103" w:firstLine="0"/>
              <w:jc w:val="left"/>
              <w:rPr>
                <w:color w:val="FF0000"/>
                <w:sz w:val="20"/>
              </w:rPr>
            </w:pPr>
            <w:r>
              <w:rPr>
                <w:rFonts w:hint="eastAsia" w:ascii="宋体" w:eastAsia="宋体"/>
                <w:color w:val="FF0000"/>
                <w:spacing w:val="-6"/>
                <w:sz w:val="20"/>
              </w:rPr>
              <w:t xml:space="preserve">个模拟输出端子，两个均支持 </w:t>
            </w:r>
            <w:r>
              <w:rPr>
                <w:color w:val="FF0000"/>
                <w:sz w:val="20"/>
              </w:rPr>
              <w:t>0mA</w:t>
            </w:r>
            <w:r>
              <w:rPr>
                <w:rFonts w:hint="eastAsia" w:ascii="宋体" w:eastAsia="宋体"/>
                <w:color w:val="FF0000"/>
                <w:sz w:val="20"/>
              </w:rPr>
              <w:t>～</w:t>
            </w:r>
            <w:r>
              <w:rPr>
                <w:color w:val="FF0000"/>
                <w:sz w:val="20"/>
              </w:rPr>
              <w:t>20mA</w:t>
            </w:r>
            <w:r>
              <w:rPr>
                <w:color w:val="FF0000"/>
                <w:spacing w:val="45"/>
                <w:sz w:val="20"/>
              </w:rPr>
              <w:t xml:space="preserve"> </w:t>
            </w:r>
            <w:r>
              <w:rPr>
                <w:rFonts w:hint="eastAsia" w:ascii="宋体" w:eastAsia="宋体"/>
                <w:color w:val="FF0000"/>
                <w:spacing w:val="-1"/>
                <w:sz w:val="20"/>
              </w:rPr>
              <w:t xml:space="preserve">电流输出或 </w:t>
            </w:r>
            <w:r>
              <w:rPr>
                <w:color w:val="FF0000"/>
                <w:sz w:val="20"/>
              </w:rPr>
              <w:t>0V</w:t>
            </w:r>
            <w:r>
              <w:rPr>
                <w:rFonts w:hint="eastAsia" w:ascii="宋体" w:eastAsia="宋体"/>
                <w:color w:val="FF0000"/>
                <w:sz w:val="20"/>
              </w:rPr>
              <w:t>～</w:t>
            </w:r>
            <w:r>
              <w:rPr>
                <w:color w:val="FF0000"/>
                <w:sz w:val="20"/>
              </w:rPr>
              <w:t>10V</w:t>
            </w:r>
            <w:r>
              <w:rPr>
                <w:color w:val="FF0000"/>
                <w:spacing w:val="45"/>
                <w:sz w:val="20"/>
              </w:rPr>
              <w:t xml:space="preserve"> </w:t>
            </w:r>
            <w:r>
              <w:rPr>
                <w:rFonts w:hint="eastAsia" w:ascii="宋体" w:eastAsia="宋体"/>
                <w:color w:val="FF0000"/>
                <w:sz w:val="20"/>
              </w:rPr>
              <w:t>电压输出</w:t>
            </w:r>
          </w:p>
          <w:p>
            <w:pPr>
              <w:pStyle w:val="15"/>
              <w:spacing w:line="242" w:lineRule="exact"/>
              <w:ind w:left="59"/>
              <w:rPr>
                <w:rFonts w:hint="eastAsia" w:ascii="宋体" w:eastAsia="宋体"/>
                <w:sz w:val="20"/>
              </w:rPr>
            </w:pPr>
            <w:r>
              <w:rPr>
                <w:rFonts w:hint="eastAsia" w:ascii="宋体" w:eastAsia="宋体"/>
                <w:sz w:val="20"/>
              </w:rPr>
              <w:t>扩展能力：</w:t>
            </w:r>
          </w:p>
          <w:p>
            <w:pPr>
              <w:pStyle w:val="15"/>
              <w:spacing w:line="240" w:lineRule="exact"/>
              <w:ind w:left="59"/>
              <w:rPr>
                <w:rFonts w:hint="eastAsia" w:ascii="宋体" w:eastAsia="宋体"/>
                <w:sz w:val="20"/>
              </w:rPr>
            </w:pPr>
            <w:r>
              <w:rPr>
                <w:sz w:val="20"/>
              </w:rPr>
              <w:t xml:space="preserve">n </w:t>
            </w:r>
            <w:r>
              <w:rPr>
                <w:rFonts w:hint="eastAsia" w:ascii="宋体" w:eastAsia="宋体"/>
                <w:sz w:val="20"/>
              </w:rPr>
              <w:t>个数字输出端子</w:t>
            </w:r>
          </w:p>
          <w:p>
            <w:pPr>
              <w:pStyle w:val="15"/>
              <w:spacing w:line="248" w:lineRule="exact"/>
              <w:ind w:left="59"/>
              <w:rPr>
                <w:rFonts w:hint="eastAsia" w:ascii="宋体" w:eastAsia="宋体"/>
                <w:sz w:val="20"/>
              </w:rPr>
            </w:pPr>
            <w:r>
              <w:rPr>
                <w:sz w:val="20"/>
              </w:rPr>
              <w:t xml:space="preserve">n </w:t>
            </w:r>
            <w:r>
              <w:rPr>
                <w:rFonts w:hint="eastAsia" w:ascii="宋体" w:eastAsia="宋体"/>
                <w:sz w:val="20"/>
              </w:rPr>
              <w:t>个继电器输出端子</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739" w:type="dxa"/>
            <w:vMerge w:val="restart"/>
            <w:tcBorders>
              <w:top w:val="single" w:color="000000" w:sz="4" w:space="0"/>
              <w:left w:val="single" w:color="000000" w:sz="4" w:space="0"/>
              <w:bottom w:val="single" w:color="000000" w:sz="4" w:space="0"/>
              <w:right w:val="single" w:color="000000" w:sz="4" w:space="0"/>
            </w:tcBorders>
            <w:shd w:val="clear" w:color="auto" w:fill="DADADA"/>
          </w:tcPr>
          <w:p>
            <w:pPr>
              <w:pStyle w:val="15"/>
              <w:rPr>
                <w:sz w:val="20"/>
              </w:rPr>
            </w:pPr>
          </w:p>
          <w:p>
            <w:pPr>
              <w:pStyle w:val="15"/>
              <w:spacing w:before="5"/>
              <w:rPr>
                <w:sz w:val="21"/>
              </w:rPr>
            </w:pPr>
          </w:p>
          <w:p>
            <w:pPr>
              <w:pStyle w:val="15"/>
              <w:spacing w:line="225" w:lineRule="auto"/>
              <w:ind w:left="141" w:right="187"/>
              <w:jc w:val="both"/>
              <w:rPr>
                <w:rFonts w:hint="eastAsia" w:ascii="宋体" w:eastAsia="宋体"/>
                <w:sz w:val="20"/>
              </w:rPr>
            </w:pPr>
            <w:r>
              <w:rPr>
                <w:rFonts w:hint="eastAsia" w:ascii="宋体" w:eastAsia="宋体"/>
                <w:sz w:val="20"/>
              </w:rPr>
              <w:t>显示与键盘操作</w:t>
            </w:r>
          </w:p>
        </w:tc>
        <w:tc>
          <w:tcPr>
            <w:tcW w:w="2741" w:type="dxa"/>
            <w:tcBorders>
              <w:top w:val="single" w:color="000000" w:sz="4" w:space="0"/>
              <w:left w:val="single" w:color="000000" w:sz="4" w:space="0"/>
              <w:bottom w:val="single" w:color="000000" w:sz="4" w:space="0"/>
              <w:right w:val="single" w:color="000000" w:sz="4" w:space="0"/>
            </w:tcBorders>
            <w:shd w:val="clear" w:color="auto" w:fill="DADADA"/>
          </w:tcPr>
          <w:p>
            <w:pPr>
              <w:pStyle w:val="15"/>
              <w:spacing w:before="23" w:line="237" w:lineRule="exact"/>
              <w:ind w:left="421" w:right="469"/>
              <w:jc w:val="center"/>
              <w:rPr>
                <w:rFonts w:hint="eastAsia" w:ascii="宋体" w:eastAsia="宋体"/>
                <w:sz w:val="20"/>
              </w:rPr>
            </w:pPr>
            <w:r>
              <w:rPr>
                <w:sz w:val="20"/>
              </w:rPr>
              <w:t xml:space="preserve">LED  </w:t>
            </w:r>
            <w:r>
              <w:rPr>
                <w:rFonts w:hint="eastAsia" w:ascii="宋体" w:eastAsia="宋体"/>
                <w:sz w:val="20"/>
              </w:rPr>
              <w:t>显示</w:t>
            </w:r>
          </w:p>
        </w:tc>
        <w:tc>
          <w:tcPr>
            <w:tcW w:w="6423" w:type="dxa"/>
            <w:tcBorders>
              <w:top w:val="single" w:color="000000" w:sz="4" w:space="0"/>
              <w:left w:val="single" w:color="000000" w:sz="4" w:space="0"/>
              <w:bottom w:val="single" w:color="000000" w:sz="4" w:space="0"/>
              <w:right w:val="single" w:color="000000" w:sz="4" w:space="0"/>
            </w:tcBorders>
          </w:tcPr>
          <w:p>
            <w:pPr>
              <w:pStyle w:val="15"/>
              <w:spacing w:before="23" w:line="237" w:lineRule="exact"/>
              <w:ind w:left="59"/>
              <w:rPr>
                <w:rFonts w:hint="eastAsia" w:ascii="宋体" w:eastAsia="宋体"/>
                <w:sz w:val="20"/>
              </w:rPr>
            </w:pPr>
            <w:r>
              <w:rPr>
                <w:rFonts w:hint="eastAsia" w:ascii="宋体" w:eastAsia="宋体"/>
                <w:sz w:val="20"/>
              </w:rPr>
              <w:t>显示参数</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71" w:hRule="atLeast"/>
        </w:trPr>
        <w:tc>
          <w:tcPr>
            <w:tcW w:w="739" w:type="dxa"/>
            <w:vMerge w:val="continue"/>
            <w:tcBorders>
              <w:top w:val="nil"/>
              <w:left w:val="single" w:color="000000" w:sz="4" w:space="0"/>
              <w:bottom w:val="single" w:color="000000" w:sz="4" w:space="0"/>
              <w:right w:val="single" w:color="000000" w:sz="4" w:space="0"/>
            </w:tcBorders>
            <w:shd w:val="clear" w:color="auto" w:fill="DADADA"/>
          </w:tcPr>
          <w:p>
            <w:pPr>
              <w:rPr>
                <w:sz w:val="2"/>
                <w:szCs w:val="2"/>
              </w:rPr>
            </w:pPr>
          </w:p>
        </w:tc>
        <w:tc>
          <w:tcPr>
            <w:tcW w:w="2741" w:type="dxa"/>
            <w:tcBorders>
              <w:top w:val="single" w:color="000000" w:sz="4" w:space="0"/>
              <w:left w:val="single" w:color="000000" w:sz="4" w:space="0"/>
              <w:bottom w:val="single" w:color="000000" w:sz="4" w:space="0"/>
              <w:right w:val="single" w:color="000000" w:sz="4" w:space="0"/>
            </w:tcBorders>
            <w:shd w:val="clear" w:color="auto" w:fill="DADADA"/>
          </w:tcPr>
          <w:p>
            <w:pPr>
              <w:pStyle w:val="15"/>
              <w:spacing w:before="68"/>
              <w:ind w:left="421" w:right="466"/>
              <w:jc w:val="center"/>
              <w:rPr>
                <w:rFonts w:hint="eastAsia" w:ascii="宋体" w:eastAsia="宋体"/>
                <w:sz w:val="20"/>
              </w:rPr>
            </w:pPr>
            <w:r>
              <w:rPr>
                <w:sz w:val="20"/>
              </w:rPr>
              <w:t xml:space="preserve">LCD </w:t>
            </w:r>
            <w:r>
              <w:rPr>
                <w:rFonts w:hint="eastAsia" w:ascii="宋体" w:eastAsia="宋体"/>
                <w:sz w:val="20"/>
              </w:rPr>
              <w:t>显示</w:t>
            </w:r>
          </w:p>
        </w:tc>
        <w:tc>
          <w:tcPr>
            <w:tcW w:w="6423" w:type="dxa"/>
            <w:tcBorders>
              <w:top w:val="single" w:color="000000" w:sz="4" w:space="0"/>
              <w:left w:val="single" w:color="000000" w:sz="4" w:space="0"/>
              <w:bottom w:val="single" w:color="000000" w:sz="4" w:space="0"/>
              <w:right w:val="single" w:color="000000" w:sz="4" w:space="0"/>
            </w:tcBorders>
          </w:tcPr>
          <w:p>
            <w:pPr>
              <w:pStyle w:val="15"/>
              <w:spacing w:before="68"/>
              <w:ind w:left="59"/>
              <w:rPr>
                <w:rFonts w:hint="eastAsia" w:ascii="宋体" w:eastAsia="宋体"/>
                <w:sz w:val="20"/>
              </w:rPr>
            </w:pPr>
            <w:r>
              <w:rPr>
                <w:rFonts w:hint="eastAsia" w:ascii="宋体" w:eastAsia="宋体"/>
                <w:sz w:val="20"/>
              </w:rPr>
              <w:t xml:space="preserve">可选件，中 </w:t>
            </w:r>
            <w:r>
              <w:rPr>
                <w:sz w:val="20"/>
              </w:rPr>
              <w:t xml:space="preserve">/ </w:t>
            </w:r>
            <w:r>
              <w:rPr>
                <w:rFonts w:hint="eastAsia" w:ascii="宋体" w:eastAsia="宋体"/>
                <w:sz w:val="20"/>
              </w:rPr>
              <w:t>英文提示操作内容</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739" w:type="dxa"/>
            <w:vMerge w:val="continue"/>
            <w:tcBorders>
              <w:top w:val="nil"/>
              <w:left w:val="single" w:color="000000" w:sz="4" w:space="0"/>
              <w:bottom w:val="single" w:color="000000" w:sz="4" w:space="0"/>
              <w:right w:val="single" w:color="000000" w:sz="4" w:space="0"/>
            </w:tcBorders>
            <w:shd w:val="clear" w:color="auto" w:fill="DADADA"/>
          </w:tcPr>
          <w:p>
            <w:pPr>
              <w:rPr>
                <w:sz w:val="2"/>
                <w:szCs w:val="2"/>
              </w:rPr>
            </w:pPr>
          </w:p>
        </w:tc>
        <w:tc>
          <w:tcPr>
            <w:tcW w:w="2741" w:type="dxa"/>
            <w:tcBorders>
              <w:top w:val="single" w:color="000000" w:sz="4" w:space="0"/>
              <w:left w:val="single" w:color="000000" w:sz="4" w:space="0"/>
              <w:bottom w:val="single" w:color="000000" w:sz="4" w:space="0"/>
              <w:right w:val="single" w:color="000000" w:sz="4" w:space="0"/>
            </w:tcBorders>
            <w:shd w:val="clear" w:color="auto" w:fill="DADADA"/>
          </w:tcPr>
          <w:p>
            <w:pPr>
              <w:pStyle w:val="15"/>
              <w:spacing w:before="23" w:line="240" w:lineRule="exact"/>
              <w:ind w:left="421" w:right="466"/>
              <w:jc w:val="center"/>
              <w:rPr>
                <w:rFonts w:hint="eastAsia" w:ascii="宋体" w:eastAsia="宋体"/>
                <w:sz w:val="20"/>
              </w:rPr>
            </w:pPr>
            <w:r>
              <w:rPr>
                <w:rFonts w:hint="eastAsia" w:ascii="宋体" w:eastAsia="宋体"/>
                <w:sz w:val="20"/>
              </w:rPr>
              <w:t>参数拷贝</w:t>
            </w:r>
          </w:p>
        </w:tc>
        <w:tc>
          <w:tcPr>
            <w:tcW w:w="6423" w:type="dxa"/>
            <w:tcBorders>
              <w:top w:val="single" w:color="000000" w:sz="4" w:space="0"/>
              <w:left w:val="single" w:color="000000" w:sz="4" w:space="0"/>
              <w:bottom w:val="single" w:color="000000" w:sz="4" w:space="0"/>
              <w:right w:val="single" w:color="000000" w:sz="4" w:space="0"/>
            </w:tcBorders>
          </w:tcPr>
          <w:p>
            <w:pPr>
              <w:pStyle w:val="15"/>
              <w:spacing w:before="23" w:line="240" w:lineRule="exact"/>
              <w:ind w:left="59"/>
              <w:rPr>
                <w:rFonts w:hint="eastAsia" w:ascii="宋体" w:eastAsia="宋体"/>
                <w:sz w:val="20"/>
              </w:rPr>
            </w:pPr>
            <w:r>
              <w:rPr>
                <w:rFonts w:hint="eastAsia" w:ascii="宋体" w:eastAsia="宋体"/>
                <w:sz w:val="20"/>
              </w:rPr>
              <w:t xml:space="preserve">可通过 </w:t>
            </w:r>
            <w:r>
              <w:rPr>
                <w:sz w:val="20"/>
              </w:rPr>
              <w:t xml:space="preserve">LCD </w:t>
            </w:r>
            <w:r>
              <w:rPr>
                <w:rFonts w:hint="eastAsia" w:ascii="宋体" w:eastAsia="宋体"/>
                <w:sz w:val="20"/>
              </w:rPr>
              <w:t>操作面板选件实现参数的快速复制</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6" w:hRule="atLeast"/>
        </w:trPr>
        <w:tc>
          <w:tcPr>
            <w:tcW w:w="739" w:type="dxa"/>
            <w:vMerge w:val="continue"/>
            <w:tcBorders>
              <w:top w:val="nil"/>
              <w:left w:val="single" w:color="000000" w:sz="4" w:space="0"/>
              <w:bottom w:val="single" w:color="000000" w:sz="4" w:space="0"/>
              <w:right w:val="single" w:color="000000" w:sz="4" w:space="0"/>
            </w:tcBorders>
            <w:shd w:val="clear" w:color="auto" w:fill="DADADA"/>
          </w:tcPr>
          <w:p>
            <w:pPr>
              <w:rPr>
                <w:sz w:val="2"/>
                <w:szCs w:val="2"/>
              </w:rPr>
            </w:pPr>
          </w:p>
        </w:tc>
        <w:tc>
          <w:tcPr>
            <w:tcW w:w="2741" w:type="dxa"/>
            <w:tcBorders>
              <w:top w:val="single" w:color="000000" w:sz="4" w:space="0"/>
              <w:left w:val="single" w:color="000000" w:sz="4" w:space="0"/>
              <w:bottom w:val="single" w:color="000000" w:sz="4" w:space="0"/>
              <w:right w:val="single" w:color="000000" w:sz="4" w:space="0"/>
            </w:tcBorders>
            <w:shd w:val="clear" w:color="auto" w:fill="DADADA"/>
          </w:tcPr>
          <w:p>
            <w:pPr>
              <w:pStyle w:val="15"/>
              <w:spacing w:before="35" w:line="252" w:lineRule="exact"/>
              <w:ind w:left="421" w:right="469"/>
              <w:jc w:val="center"/>
              <w:rPr>
                <w:rFonts w:hint="eastAsia" w:ascii="宋体" w:eastAsia="宋体"/>
                <w:sz w:val="20"/>
              </w:rPr>
            </w:pPr>
            <w:r>
              <w:rPr>
                <w:rFonts w:hint="eastAsia" w:ascii="宋体" w:eastAsia="宋体"/>
                <w:sz w:val="20"/>
              </w:rPr>
              <w:t>按键锁定和功能选择</w:t>
            </w:r>
          </w:p>
        </w:tc>
        <w:tc>
          <w:tcPr>
            <w:tcW w:w="6423" w:type="dxa"/>
            <w:tcBorders>
              <w:top w:val="single" w:color="000000" w:sz="4" w:space="0"/>
              <w:left w:val="single" w:color="000000" w:sz="4" w:space="0"/>
              <w:bottom w:val="single" w:color="000000" w:sz="4" w:space="0"/>
              <w:right w:val="single" w:color="000000" w:sz="4" w:space="0"/>
            </w:tcBorders>
          </w:tcPr>
          <w:p>
            <w:pPr>
              <w:pStyle w:val="15"/>
              <w:spacing w:before="35" w:line="252" w:lineRule="exact"/>
              <w:ind w:left="59"/>
              <w:rPr>
                <w:rFonts w:hint="eastAsia" w:ascii="宋体" w:eastAsia="宋体"/>
                <w:sz w:val="20"/>
              </w:rPr>
            </w:pPr>
            <w:r>
              <w:rPr>
                <w:rFonts w:hint="eastAsia" w:ascii="宋体" w:eastAsia="宋体"/>
                <w:sz w:val="20"/>
              </w:rPr>
              <w:t>实现按键的部分或全部锁定，定义部分按键的作用范围，以防止误操作</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601" w:hRule="atLeast"/>
        </w:trPr>
        <w:tc>
          <w:tcPr>
            <w:tcW w:w="739" w:type="dxa"/>
            <w:vMerge w:val="continue"/>
            <w:tcBorders>
              <w:top w:val="nil"/>
              <w:left w:val="single" w:color="000000" w:sz="4" w:space="0"/>
              <w:bottom w:val="single" w:color="000000" w:sz="4" w:space="0"/>
              <w:right w:val="single" w:color="000000" w:sz="4" w:space="0"/>
            </w:tcBorders>
            <w:shd w:val="clear" w:color="auto" w:fill="DADADA"/>
          </w:tcPr>
          <w:p>
            <w:pPr>
              <w:rPr>
                <w:sz w:val="2"/>
                <w:szCs w:val="2"/>
              </w:rPr>
            </w:pPr>
          </w:p>
        </w:tc>
        <w:tc>
          <w:tcPr>
            <w:tcW w:w="2741" w:type="dxa"/>
            <w:tcBorders>
              <w:top w:val="single" w:color="000000" w:sz="4" w:space="0"/>
              <w:left w:val="single" w:color="000000" w:sz="4" w:space="0"/>
              <w:bottom w:val="single" w:color="000000" w:sz="4" w:space="0"/>
              <w:right w:val="single" w:color="000000" w:sz="4" w:space="0"/>
            </w:tcBorders>
            <w:shd w:val="clear" w:color="auto" w:fill="DADADA"/>
          </w:tcPr>
          <w:p>
            <w:pPr>
              <w:pStyle w:val="15"/>
              <w:spacing w:before="11"/>
              <w:rPr>
                <w:sz w:val="15"/>
              </w:rPr>
            </w:pPr>
          </w:p>
          <w:p>
            <w:pPr>
              <w:pStyle w:val="15"/>
              <w:ind w:left="421" w:right="466"/>
              <w:jc w:val="center"/>
              <w:rPr>
                <w:rFonts w:hint="eastAsia" w:ascii="宋体" w:eastAsia="宋体"/>
                <w:sz w:val="20"/>
              </w:rPr>
            </w:pPr>
            <w:r>
              <w:rPr>
                <w:rFonts w:hint="eastAsia" w:ascii="宋体" w:eastAsia="宋体"/>
                <w:sz w:val="20"/>
              </w:rPr>
              <w:t>保护功能</w:t>
            </w:r>
          </w:p>
        </w:tc>
        <w:tc>
          <w:tcPr>
            <w:tcW w:w="6423" w:type="dxa"/>
            <w:tcBorders>
              <w:top w:val="single" w:color="000000" w:sz="4" w:space="0"/>
              <w:left w:val="single" w:color="000000" w:sz="4" w:space="0"/>
              <w:bottom w:val="single" w:color="000000" w:sz="4" w:space="0"/>
              <w:right w:val="single" w:color="000000" w:sz="4" w:space="0"/>
            </w:tcBorders>
          </w:tcPr>
          <w:p>
            <w:pPr>
              <w:pStyle w:val="15"/>
              <w:spacing w:before="76" w:line="225" w:lineRule="auto"/>
              <w:ind w:left="59" w:right="101"/>
              <w:rPr>
                <w:rFonts w:hint="eastAsia" w:ascii="宋体" w:eastAsia="宋体"/>
                <w:sz w:val="20"/>
              </w:rPr>
            </w:pPr>
            <w:r>
              <w:rPr>
                <w:rFonts w:hint="eastAsia" w:ascii="宋体" w:eastAsia="宋体"/>
                <w:sz w:val="20"/>
              </w:rPr>
              <w:t>上电电机短路检测、输入输出缺相保护、过流保护、过压保护、欠压保护、过热保护、过载保护等</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92" w:hRule="atLeast"/>
        </w:trPr>
        <w:tc>
          <w:tcPr>
            <w:tcW w:w="739" w:type="dxa"/>
            <w:vMerge w:val="restart"/>
            <w:tcBorders>
              <w:top w:val="single" w:color="000000" w:sz="4" w:space="0"/>
              <w:left w:val="single" w:color="000000" w:sz="4" w:space="0"/>
              <w:bottom w:val="single" w:color="000000" w:sz="4" w:space="0"/>
              <w:right w:val="single" w:color="000000" w:sz="4" w:space="0"/>
            </w:tcBorders>
            <w:shd w:val="clear" w:color="auto" w:fill="DADADA"/>
          </w:tcPr>
          <w:p>
            <w:pPr>
              <w:pStyle w:val="15"/>
              <w:rPr>
                <w:sz w:val="20"/>
              </w:rPr>
            </w:pPr>
          </w:p>
          <w:p>
            <w:pPr>
              <w:pStyle w:val="15"/>
              <w:rPr>
                <w:sz w:val="20"/>
              </w:rPr>
            </w:pPr>
          </w:p>
          <w:p>
            <w:pPr>
              <w:pStyle w:val="15"/>
              <w:rPr>
                <w:sz w:val="20"/>
              </w:rPr>
            </w:pPr>
          </w:p>
          <w:p>
            <w:pPr>
              <w:pStyle w:val="15"/>
              <w:spacing w:before="4"/>
              <w:rPr>
                <w:sz w:val="22"/>
              </w:rPr>
            </w:pPr>
          </w:p>
          <w:p>
            <w:pPr>
              <w:pStyle w:val="15"/>
              <w:ind w:left="141"/>
              <w:rPr>
                <w:rFonts w:hint="eastAsia" w:ascii="宋体" w:eastAsia="宋体"/>
                <w:sz w:val="20"/>
              </w:rPr>
            </w:pPr>
            <w:r>
              <w:rPr>
                <w:rFonts w:hint="eastAsia" w:ascii="宋体" w:eastAsia="宋体"/>
                <w:sz w:val="20"/>
              </w:rPr>
              <w:t>环境</w:t>
            </w:r>
          </w:p>
        </w:tc>
        <w:tc>
          <w:tcPr>
            <w:tcW w:w="2741" w:type="dxa"/>
            <w:tcBorders>
              <w:top w:val="single" w:color="000000" w:sz="4" w:space="0"/>
              <w:left w:val="single" w:color="000000" w:sz="4" w:space="0"/>
              <w:bottom w:val="single" w:color="000000" w:sz="4" w:space="0"/>
              <w:right w:val="single" w:color="000000" w:sz="4" w:space="0"/>
            </w:tcBorders>
            <w:shd w:val="clear" w:color="auto" w:fill="DADADA"/>
          </w:tcPr>
          <w:p>
            <w:pPr>
              <w:pStyle w:val="15"/>
              <w:spacing w:before="179"/>
              <w:ind w:left="421" w:right="466"/>
              <w:jc w:val="center"/>
              <w:rPr>
                <w:rFonts w:hint="eastAsia" w:ascii="宋体" w:eastAsia="宋体"/>
                <w:sz w:val="20"/>
              </w:rPr>
            </w:pPr>
            <w:r>
              <w:rPr>
                <w:rFonts w:hint="eastAsia" w:ascii="宋体" w:eastAsia="宋体"/>
                <w:sz w:val="20"/>
              </w:rPr>
              <w:t>使用场所</w:t>
            </w:r>
          </w:p>
        </w:tc>
        <w:tc>
          <w:tcPr>
            <w:tcW w:w="6423" w:type="dxa"/>
            <w:tcBorders>
              <w:top w:val="single" w:color="000000" w:sz="4" w:space="0"/>
              <w:left w:val="single" w:color="000000" w:sz="4" w:space="0"/>
              <w:bottom w:val="single" w:color="000000" w:sz="4" w:space="0"/>
              <w:right w:val="single" w:color="000000" w:sz="4" w:space="0"/>
            </w:tcBorders>
          </w:tcPr>
          <w:p>
            <w:pPr>
              <w:pStyle w:val="15"/>
              <w:spacing w:before="71" w:line="225" w:lineRule="auto"/>
              <w:ind w:left="59" w:right="101"/>
              <w:rPr>
                <w:rFonts w:hint="eastAsia" w:ascii="宋体" w:eastAsia="宋体"/>
                <w:sz w:val="20"/>
              </w:rPr>
            </w:pPr>
            <w:r>
              <w:rPr>
                <w:rFonts w:hint="eastAsia" w:ascii="宋体" w:eastAsia="宋体"/>
                <w:sz w:val="20"/>
              </w:rPr>
              <w:t>室内，不受阳光直晒，无尘埃、腐蚀性气体、可燃性气体、油雾、水蒸汽、滴水或盐份等</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739" w:type="dxa"/>
            <w:vMerge w:val="continue"/>
            <w:tcBorders>
              <w:top w:val="nil"/>
              <w:left w:val="single" w:color="000000" w:sz="4" w:space="0"/>
              <w:bottom w:val="single" w:color="000000" w:sz="4" w:space="0"/>
              <w:right w:val="single" w:color="000000" w:sz="4" w:space="0"/>
            </w:tcBorders>
            <w:shd w:val="clear" w:color="auto" w:fill="DADADA"/>
          </w:tcPr>
          <w:p>
            <w:pPr>
              <w:rPr>
                <w:sz w:val="2"/>
                <w:szCs w:val="2"/>
              </w:rPr>
            </w:pPr>
          </w:p>
        </w:tc>
        <w:tc>
          <w:tcPr>
            <w:tcW w:w="2741" w:type="dxa"/>
            <w:tcBorders>
              <w:top w:val="single" w:color="000000" w:sz="4" w:space="0"/>
              <w:left w:val="single" w:color="000000" w:sz="4" w:space="0"/>
              <w:bottom w:val="single" w:color="000000" w:sz="4" w:space="0"/>
              <w:right w:val="single" w:color="000000" w:sz="4" w:space="0"/>
            </w:tcBorders>
            <w:shd w:val="clear" w:color="auto" w:fill="DADADA"/>
          </w:tcPr>
          <w:p>
            <w:pPr>
              <w:pStyle w:val="15"/>
              <w:spacing w:before="23" w:line="240" w:lineRule="exact"/>
              <w:ind w:left="421" w:right="466"/>
              <w:jc w:val="center"/>
              <w:rPr>
                <w:rFonts w:hint="eastAsia" w:ascii="宋体" w:eastAsia="宋体"/>
                <w:sz w:val="20"/>
              </w:rPr>
            </w:pPr>
            <w:r>
              <w:rPr>
                <w:rFonts w:hint="eastAsia" w:ascii="宋体" w:eastAsia="宋体"/>
                <w:sz w:val="20"/>
              </w:rPr>
              <w:t>海拔高度</w:t>
            </w:r>
          </w:p>
        </w:tc>
        <w:tc>
          <w:tcPr>
            <w:tcW w:w="6423" w:type="dxa"/>
            <w:tcBorders>
              <w:top w:val="single" w:color="000000" w:sz="4" w:space="0"/>
              <w:left w:val="single" w:color="000000" w:sz="4" w:space="0"/>
              <w:bottom w:val="single" w:color="000000" w:sz="4" w:space="0"/>
              <w:right w:val="single" w:color="000000" w:sz="4" w:space="0"/>
            </w:tcBorders>
          </w:tcPr>
          <w:p>
            <w:pPr>
              <w:pStyle w:val="15"/>
              <w:spacing w:before="23" w:line="240" w:lineRule="exact"/>
              <w:ind w:left="59"/>
              <w:rPr>
                <w:sz w:val="20"/>
              </w:rPr>
            </w:pPr>
            <w:r>
              <w:rPr>
                <w:rFonts w:hint="eastAsia" w:ascii="宋体" w:eastAsia="宋体"/>
                <w:sz w:val="20"/>
              </w:rPr>
              <w:t xml:space="preserve">低于 </w:t>
            </w:r>
            <w:r>
              <w:rPr>
                <w:sz w:val="20"/>
              </w:rPr>
              <w:t>1000m</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739" w:type="dxa"/>
            <w:vMerge w:val="continue"/>
            <w:tcBorders>
              <w:top w:val="nil"/>
              <w:left w:val="single" w:color="000000" w:sz="4" w:space="0"/>
              <w:bottom w:val="single" w:color="000000" w:sz="4" w:space="0"/>
              <w:right w:val="single" w:color="000000" w:sz="4" w:space="0"/>
            </w:tcBorders>
            <w:shd w:val="clear" w:color="auto" w:fill="DADADA"/>
          </w:tcPr>
          <w:p>
            <w:pPr>
              <w:rPr>
                <w:sz w:val="2"/>
                <w:szCs w:val="2"/>
              </w:rPr>
            </w:pPr>
          </w:p>
        </w:tc>
        <w:tc>
          <w:tcPr>
            <w:tcW w:w="2741" w:type="dxa"/>
            <w:tcBorders>
              <w:top w:val="single" w:color="000000" w:sz="4" w:space="0"/>
              <w:left w:val="single" w:color="000000" w:sz="4" w:space="0"/>
              <w:bottom w:val="single" w:color="000000" w:sz="4" w:space="0"/>
              <w:right w:val="single" w:color="000000" w:sz="4" w:space="0"/>
            </w:tcBorders>
            <w:shd w:val="clear" w:color="auto" w:fill="DADADA"/>
          </w:tcPr>
          <w:p>
            <w:pPr>
              <w:pStyle w:val="15"/>
              <w:spacing w:before="23" w:line="240" w:lineRule="exact"/>
              <w:ind w:left="421" w:right="466"/>
              <w:jc w:val="center"/>
              <w:rPr>
                <w:rFonts w:hint="eastAsia" w:ascii="宋体" w:eastAsia="宋体"/>
                <w:sz w:val="20"/>
              </w:rPr>
            </w:pPr>
            <w:r>
              <w:rPr>
                <w:rFonts w:hint="eastAsia" w:ascii="宋体" w:eastAsia="宋体"/>
                <w:sz w:val="20"/>
              </w:rPr>
              <w:t>环境温度</w:t>
            </w:r>
          </w:p>
        </w:tc>
        <w:tc>
          <w:tcPr>
            <w:tcW w:w="6423" w:type="dxa"/>
            <w:tcBorders>
              <w:top w:val="single" w:color="000000" w:sz="4" w:space="0"/>
              <w:left w:val="single" w:color="000000" w:sz="4" w:space="0"/>
              <w:bottom w:val="single" w:color="000000" w:sz="4" w:space="0"/>
              <w:right w:val="single" w:color="000000" w:sz="4" w:space="0"/>
            </w:tcBorders>
          </w:tcPr>
          <w:p>
            <w:pPr>
              <w:pStyle w:val="15"/>
              <w:spacing w:before="23" w:line="240" w:lineRule="exact"/>
              <w:ind w:left="59"/>
              <w:rPr>
                <w:rFonts w:hint="eastAsia" w:ascii="宋体" w:hAnsi="宋体" w:eastAsia="宋体"/>
                <w:sz w:val="20"/>
              </w:rPr>
            </w:pPr>
            <w:r>
              <w:rPr>
                <w:rFonts w:hint="eastAsia" w:ascii="宋体" w:hAnsi="宋体" w:eastAsia="宋体"/>
                <w:sz w:val="20"/>
              </w:rPr>
              <w:t>－</w:t>
            </w:r>
            <w:r>
              <w:rPr>
                <w:sz w:val="20"/>
              </w:rPr>
              <w:t>10</w:t>
            </w:r>
            <w:r>
              <w:rPr>
                <w:rFonts w:hint="eastAsia" w:ascii="宋体" w:hAnsi="宋体" w:eastAsia="宋体"/>
                <w:sz w:val="20"/>
              </w:rPr>
              <w:t>℃～＋</w:t>
            </w:r>
            <w:r>
              <w:rPr>
                <w:sz w:val="20"/>
              </w:rPr>
              <w:t>40</w:t>
            </w:r>
            <w:r>
              <w:rPr>
                <w:rFonts w:hint="eastAsia" w:ascii="宋体" w:hAnsi="宋体" w:eastAsia="宋体"/>
                <w:sz w:val="20"/>
              </w:rPr>
              <w:t xml:space="preserve">℃（环境温度在 </w:t>
            </w:r>
            <w:r>
              <w:rPr>
                <w:sz w:val="20"/>
              </w:rPr>
              <w:t>40</w:t>
            </w:r>
            <w:r>
              <w:rPr>
                <w:rFonts w:hint="eastAsia" w:ascii="宋体" w:hAnsi="宋体" w:eastAsia="宋体"/>
                <w:sz w:val="20"/>
              </w:rPr>
              <w:t>℃～</w:t>
            </w:r>
            <w:r>
              <w:rPr>
                <w:sz w:val="20"/>
              </w:rPr>
              <w:t>50</w:t>
            </w:r>
            <w:r>
              <w:rPr>
                <w:rFonts w:hint="eastAsia" w:ascii="宋体" w:hAnsi="宋体" w:eastAsia="宋体"/>
                <w:sz w:val="20"/>
              </w:rPr>
              <w:t>℃，请降额使用）</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739" w:type="dxa"/>
            <w:vMerge w:val="continue"/>
            <w:tcBorders>
              <w:top w:val="nil"/>
              <w:left w:val="single" w:color="000000" w:sz="4" w:space="0"/>
              <w:bottom w:val="single" w:color="000000" w:sz="4" w:space="0"/>
              <w:right w:val="single" w:color="000000" w:sz="4" w:space="0"/>
            </w:tcBorders>
            <w:shd w:val="clear" w:color="auto" w:fill="DADADA"/>
          </w:tcPr>
          <w:p>
            <w:pPr>
              <w:rPr>
                <w:sz w:val="2"/>
                <w:szCs w:val="2"/>
              </w:rPr>
            </w:pPr>
          </w:p>
        </w:tc>
        <w:tc>
          <w:tcPr>
            <w:tcW w:w="2741" w:type="dxa"/>
            <w:tcBorders>
              <w:top w:val="single" w:color="000000" w:sz="4" w:space="0"/>
              <w:left w:val="single" w:color="000000" w:sz="4" w:space="0"/>
              <w:bottom w:val="single" w:color="000000" w:sz="4" w:space="0"/>
              <w:right w:val="single" w:color="000000" w:sz="4" w:space="0"/>
            </w:tcBorders>
            <w:shd w:val="clear" w:color="auto" w:fill="DADADA"/>
          </w:tcPr>
          <w:p>
            <w:pPr>
              <w:pStyle w:val="15"/>
              <w:spacing w:before="20" w:line="240" w:lineRule="exact"/>
              <w:ind w:left="421" w:right="466"/>
              <w:jc w:val="center"/>
              <w:rPr>
                <w:rFonts w:hint="eastAsia" w:ascii="宋体" w:eastAsia="宋体"/>
                <w:sz w:val="20"/>
              </w:rPr>
            </w:pPr>
            <w:r>
              <w:rPr>
                <w:rFonts w:hint="eastAsia" w:ascii="宋体" w:eastAsia="宋体"/>
                <w:sz w:val="20"/>
              </w:rPr>
              <w:t>湿度</w:t>
            </w:r>
          </w:p>
        </w:tc>
        <w:tc>
          <w:tcPr>
            <w:tcW w:w="6423" w:type="dxa"/>
            <w:tcBorders>
              <w:top w:val="single" w:color="000000" w:sz="4" w:space="0"/>
              <w:left w:val="single" w:color="000000" w:sz="4" w:space="0"/>
              <w:bottom w:val="single" w:color="000000" w:sz="4" w:space="0"/>
              <w:right w:val="single" w:color="000000" w:sz="4" w:space="0"/>
            </w:tcBorders>
          </w:tcPr>
          <w:p>
            <w:pPr>
              <w:pStyle w:val="15"/>
              <w:spacing w:before="20" w:line="240" w:lineRule="exact"/>
              <w:ind w:left="59"/>
              <w:rPr>
                <w:rFonts w:hint="eastAsia" w:ascii="宋体" w:eastAsia="宋体"/>
                <w:sz w:val="20"/>
              </w:rPr>
            </w:pPr>
            <w:r>
              <w:rPr>
                <w:rFonts w:hint="eastAsia" w:ascii="宋体" w:eastAsia="宋体"/>
                <w:sz w:val="20"/>
              </w:rPr>
              <w:t xml:space="preserve">小于 </w:t>
            </w:r>
            <w:r>
              <w:rPr>
                <w:sz w:val="20"/>
              </w:rPr>
              <w:t>95%RH</w:t>
            </w:r>
            <w:r>
              <w:rPr>
                <w:rFonts w:hint="eastAsia" w:ascii="宋体" w:eastAsia="宋体"/>
                <w:sz w:val="20"/>
              </w:rPr>
              <w:t>，无水珠凝结</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59" w:hRule="atLeast"/>
        </w:trPr>
        <w:tc>
          <w:tcPr>
            <w:tcW w:w="739" w:type="dxa"/>
            <w:vMerge w:val="continue"/>
            <w:tcBorders>
              <w:top w:val="nil"/>
              <w:left w:val="single" w:color="000000" w:sz="4" w:space="0"/>
              <w:bottom w:val="single" w:color="000000" w:sz="4" w:space="0"/>
              <w:right w:val="single" w:color="000000" w:sz="4" w:space="0"/>
            </w:tcBorders>
            <w:shd w:val="clear" w:color="auto" w:fill="DADADA"/>
          </w:tcPr>
          <w:p>
            <w:pPr>
              <w:rPr>
                <w:sz w:val="2"/>
                <w:szCs w:val="2"/>
              </w:rPr>
            </w:pPr>
          </w:p>
        </w:tc>
        <w:tc>
          <w:tcPr>
            <w:tcW w:w="2741" w:type="dxa"/>
            <w:tcBorders>
              <w:top w:val="single" w:color="000000" w:sz="4" w:space="0"/>
              <w:left w:val="single" w:color="000000" w:sz="4" w:space="0"/>
              <w:bottom w:val="single" w:color="000000" w:sz="4" w:space="0"/>
              <w:right w:val="single" w:color="000000" w:sz="4" w:space="0"/>
            </w:tcBorders>
            <w:shd w:val="clear" w:color="auto" w:fill="DADADA"/>
          </w:tcPr>
          <w:p>
            <w:pPr>
              <w:pStyle w:val="15"/>
              <w:spacing w:before="61"/>
              <w:ind w:left="421" w:right="466"/>
              <w:jc w:val="center"/>
              <w:rPr>
                <w:rFonts w:hint="eastAsia" w:ascii="宋体" w:eastAsia="宋体"/>
                <w:sz w:val="20"/>
              </w:rPr>
            </w:pPr>
            <w:r>
              <w:rPr>
                <w:rFonts w:hint="eastAsia" w:ascii="宋体" w:eastAsia="宋体"/>
                <w:sz w:val="20"/>
              </w:rPr>
              <w:t>振动</w:t>
            </w:r>
          </w:p>
        </w:tc>
        <w:tc>
          <w:tcPr>
            <w:tcW w:w="6423" w:type="dxa"/>
            <w:tcBorders>
              <w:top w:val="single" w:color="000000" w:sz="4" w:space="0"/>
              <w:left w:val="single" w:color="000000" w:sz="4" w:space="0"/>
              <w:bottom w:val="single" w:color="000000" w:sz="4" w:space="0"/>
              <w:right w:val="single" w:color="000000" w:sz="4" w:space="0"/>
            </w:tcBorders>
          </w:tcPr>
          <w:p>
            <w:pPr>
              <w:pStyle w:val="15"/>
              <w:spacing w:before="61"/>
              <w:ind w:left="59"/>
              <w:rPr>
                <w:rFonts w:hint="eastAsia" w:ascii="宋体" w:eastAsia="宋体"/>
                <w:sz w:val="20"/>
              </w:rPr>
            </w:pPr>
            <w:r>
              <w:rPr>
                <w:rFonts w:hint="eastAsia" w:ascii="宋体" w:eastAsia="宋体"/>
                <w:sz w:val="20"/>
              </w:rPr>
              <w:t xml:space="preserve">小于 </w:t>
            </w:r>
            <w:r>
              <w:rPr>
                <w:sz w:val="20"/>
              </w:rPr>
              <w:t>5.9m/s</w:t>
            </w:r>
            <w:r>
              <w:rPr>
                <w:position w:val="7"/>
                <w:sz w:val="13"/>
              </w:rPr>
              <w:t>2</w:t>
            </w:r>
            <w:r>
              <w:rPr>
                <w:rFonts w:hint="eastAsia" w:ascii="宋体" w:eastAsia="宋体"/>
                <w:sz w:val="20"/>
              </w:rPr>
              <w:t>（</w:t>
            </w:r>
            <w:r>
              <w:rPr>
                <w:sz w:val="20"/>
              </w:rPr>
              <w:t>0.6g</w:t>
            </w:r>
            <w:r>
              <w:rPr>
                <w:rFonts w:hint="eastAsia" w:asci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739" w:type="dxa"/>
            <w:vMerge w:val="continue"/>
            <w:tcBorders>
              <w:top w:val="nil"/>
              <w:left w:val="single" w:color="000000" w:sz="4" w:space="0"/>
              <w:bottom w:val="single" w:color="000000" w:sz="4" w:space="0"/>
              <w:right w:val="single" w:color="000000" w:sz="4" w:space="0"/>
            </w:tcBorders>
            <w:shd w:val="clear" w:color="auto" w:fill="DADADA"/>
          </w:tcPr>
          <w:p>
            <w:pPr>
              <w:rPr>
                <w:sz w:val="2"/>
                <w:szCs w:val="2"/>
              </w:rPr>
            </w:pPr>
          </w:p>
        </w:tc>
        <w:tc>
          <w:tcPr>
            <w:tcW w:w="2741" w:type="dxa"/>
            <w:tcBorders>
              <w:top w:val="single" w:color="000000" w:sz="4" w:space="0"/>
              <w:left w:val="single" w:color="000000" w:sz="4" w:space="0"/>
              <w:bottom w:val="single" w:color="000000" w:sz="4" w:space="0"/>
              <w:right w:val="single" w:color="000000" w:sz="4" w:space="0"/>
            </w:tcBorders>
            <w:shd w:val="clear" w:color="auto" w:fill="DADADA"/>
          </w:tcPr>
          <w:p>
            <w:pPr>
              <w:pStyle w:val="15"/>
              <w:spacing w:before="23" w:line="240" w:lineRule="exact"/>
              <w:ind w:left="421" w:right="466"/>
              <w:jc w:val="center"/>
              <w:rPr>
                <w:rFonts w:hint="eastAsia" w:ascii="宋体" w:eastAsia="宋体"/>
                <w:sz w:val="20"/>
              </w:rPr>
            </w:pPr>
            <w:r>
              <w:rPr>
                <w:rFonts w:hint="eastAsia" w:ascii="宋体" w:eastAsia="宋体"/>
                <w:sz w:val="20"/>
              </w:rPr>
              <w:t>存储温度</w:t>
            </w:r>
          </w:p>
        </w:tc>
        <w:tc>
          <w:tcPr>
            <w:tcW w:w="6423" w:type="dxa"/>
            <w:tcBorders>
              <w:top w:val="single" w:color="000000" w:sz="4" w:space="0"/>
              <w:left w:val="single" w:color="000000" w:sz="4" w:space="0"/>
              <w:bottom w:val="single" w:color="000000" w:sz="4" w:space="0"/>
              <w:right w:val="single" w:color="000000" w:sz="4" w:space="0"/>
            </w:tcBorders>
          </w:tcPr>
          <w:p>
            <w:pPr>
              <w:pStyle w:val="15"/>
              <w:spacing w:before="23" w:line="240" w:lineRule="exact"/>
              <w:ind w:left="59"/>
              <w:rPr>
                <w:rFonts w:hint="eastAsia" w:ascii="宋体" w:hAnsi="宋体" w:eastAsia="宋体"/>
                <w:sz w:val="20"/>
              </w:rPr>
            </w:pPr>
            <w:r>
              <w:rPr>
                <w:rFonts w:hint="eastAsia" w:ascii="宋体" w:hAnsi="宋体" w:eastAsia="宋体"/>
                <w:sz w:val="20"/>
              </w:rPr>
              <w:t>－</w:t>
            </w:r>
            <w:r>
              <w:rPr>
                <w:sz w:val="20"/>
              </w:rPr>
              <w:t>20</w:t>
            </w:r>
            <w:r>
              <w:rPr>
                <w:rFonts w:hint="eastAsia" w:ascii="宋体" w:hAnsi="宋体" w:eastAsia="宋体"/>
                <w:sz w:val="20"/>
              </w:rPr>
              <w:t>℃～＋</w:t>
            </w:r>
            <w:r>
              <w:rPr>
                <w:sz w:val="20"/>
              </w:rPr>
              <w:t>60</w:t>
            </w:r>
            <w:r>
              <w:rPr>
                <w:rFonts w:hint="eastAsia" w:ascii="宋体" w:hAnsi="宋体" w:eastAsia="宋体"/>
                <w:sz w:val="20"/>
              </w:rPr>
              <w:t>℃</w:t>
            </w:r>
          </w:p>
        </w:tc>
      </w:tr>
    </w:tbl>
    <w:p>
      <w:pPr>
        <w:spacing w:after="0" w:line="240" w:lineRule="exact"/>
        <w:rPr>
          <w:rFonts w:hint="eastAsia" w:ascii="宋体" w:hAnsi="宋体" w:eastAsia="宋体"/>
          <w:sz w:val="20"/>
        </w:rPr>
        <w:sectPr>
          <w:headerReference r:id="rId13" w:type="default"/>
          <w:pgSz w:w="11910" w:h="16840"/>
          <w:pgMar w:top="1320" w:right="760" w:bottom="900" w:left="860" w:header="888" w:footer="682" w:gutter="0"/>
        </w:sectPr>
      </w:pPr>
    </w:p>
    <w:p>
      <w:pPr>
        <w:pStyle w:val="3"/>
        <w:numPr>
          <w:ilvl w:val="1"/>
          <w:numId w:val="12"/>
        </w:numPr>
        <w:tabs>
          <w:tab w:val="left" w:pos="640"/>
        </w:tabs>
        <w:spacing w:before="64" w:after="0" w:line="240" w:lineRule="auto"/>
        <w:ind w:left="640" w:right="0" w:hanging="420"/>
        <w:jc w:val="left"/>
      </w:pPr>
      <w:bookmarkStart w:id="26" w:name="_bookmark10"/>
      <w:bookmarkEnd w:id="26"/>
      <w:bookmarkStart w:id="27" w:name="2.5 产品外型图、安装孔位尺寸"/>
      <w:bookmarkEnd w:id="27"/>
      <w:bookmarkStart w:id="28" w:name="_bookmark10"/>
      <w:bookmarkEnd w:id="28"/>
      <w:r>
        <w:t>产品外型图、安装孔位尺寸</w:t>
      </w:r>
    </w:p>
    <w:p>
      <w:pPr>
        <w:pStyle w:val="8"/>
        <w:spacing w:before="4"/>
        <w:rPr>
          <w:b/>
          <w:sz w:val="21"/>
        </w:rPr>
      </w:pPr>
    </w:p>
    <w:p>
      <w:pPr>
        <w:pStyle w:val="4"/>
        <w:numPr>
          <w:ilvl w:val="2"/>
          <w:numId w:val="12"/>
        </w:numPr>
        <w:tabs>
          <w:tab w:val="left" w:pos="772"/>
        </w:tabs>
        <w:spacing w:before="1" w:after="0" w:line="240" w:lineRule="auto"/>
        <w:ind w:left="772" w:right="0" w:hanging="552"/>
        <w:jc w:val="left"/>
      </w:pPr>
      <w:r>
        <w:rPr>
          <w:spacing w:val="-2"/>
        </w:rPr>
        <w:t>产品外型图</w:t>
      </w:r>
    </w:p>
    <w:p>
      <w:pPr>
        <w:pStyle w:val="8"/>
        <w:spacing w:before="9"/>
        <w:rPr>
          <w:sz w:val="15"/>
        </w:rPr>
      </w:pPr>
      <w:r>
        <w:drawing>
          <wp:anchor distT="0" distB="0" distL="0" distR="0" simplePos="0" relativeHeight="2048" behindDoc="0" locked="0" layoutInCell="1" allowOverlap="1">
            <wp:simplePos x="0" y="0"/>
            <wp:positionH relativeFrom="page">
              <wp:posOffset>1661160</wp:posOffset>
            </wp:positionH>
            <wp:positionV relativeFrom="paragraph">
              <wp:posOffset>152400</wp:posOffset>
            </wp:positionV>
            <wp:extent cx="4239260" cy="3293110"/>
            <wp:effectExtent l="0" t="0" r="0" b="0"/>
            <wp:wrapTopAndBottom/>
            <wp:docPr id="7"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3.png"/>
                    <pic:cNvPicPr>
                      <a:picLocks noChangeAspect="1"/>
                    </pic:cNvPicPr>
                  </pic:nvPicPr>
                  <pic:blipFill>
                    <a:blip r:embed="rId183" cstate="print"/>
                    <a:stretch>
                      <a:fillRect/>
                    </a:stretch>
                  </pic:blipFill>
                  <pic:spPr>
                    <a:xfrm>
                      <a:off x="0" y="0"/>
                      <a:ext cx="4239150" cy="3293078"/>
                    </a:xfrm>
                    <a:prstGeom prst="rect">
                      <a:avLst/>
                    </a:prstGeom>
                  </pic:spPr>
                </pic:pic>
              </a:graphicData>
            </a:graphic>
          </wp:anchor>
        </w:drawing>
      </w:r>
    </w:p>
    <w:p>
      <w:pPr>
        <w:pStyle w:val="8"/>
        <w:spacing w:before="11"/>
        <w:rPr>
          <w:sz w:val="16"/>
        </w:rPr>
      </w:pPr>
    </w:p>
    <w:p>
      <w:pPr>
        <w:spacing w:before="0"/>
        <w:ind w:left="0" w:right="98" w:firstLine="0"/>
        <w:jc w:val="center"/>
        <w:rPr>
          <w:sz w:val="18"/>
        </w:rPr>
      </w:pPr>
      <w:r>
        <w:rPr>
          <w:color w:val="FF0000"/>
          <w:sz w:val="18"/>
        </w:rPr>
        <w:t xml:space="preserve">图 </w:t>
      </w:r>
      <w:r>
        <w:rPr>
          <w:rFonts w:ascii="Times New Roman" w:eastAsia="Times New Roman"/>
          <w:color w:val="FF0000"/>
          <w:sz w:val="18"/>
        </w:rPr>
        <w:t xml:space="preserve">2-3    KOC600 </w:t>
      </w:r>
      <w:r>
        <w:rPr>
          <w:color w:val="FF0000"/>
          <w:sz w:val="18"/>
        </w:rPr>
        <w:t>系列（带电位器）外型图</w:t>
      </w:r>
    </w:p>
    <w:p>
      <w:pPr>
        <w:pStyle w:val="8"/>
      </w:pPr>
    </w:p>
    <w:p>
      <w:pPr>
        <w:pStyle w:val="8"/>
        <w:spacing w:before="8"/>
        <w:rPr>
          <w:sz w:val="17"/>
        </w:rPr>
      </w:pPr>
      <w:r>
        <w:drawing>
          <wp:anchor distT="0" distB="0" distL="0" distR="0" simplePos="0" relativeHeight="2048" behindDoc="0" locked="0" layoutInCell="1" allowOverlap="1">
            <wp:simplePos x="0" y="0"/>
            <wp:positionH relativeFrom="page">
              <wp:posOffset>1004570</wp:posOffset>
            </wp:positionH>
            <wp:positionV relativeFrom="paragraph">
              <wp:posOffset>168275</wp:posOffset>
            </wp:positionV>
            <wp:extent cx="5490210" cy="2339975"/>
            <wp:effectExtent l="0" t="0" r="0" b="0"/>
            <wp:wrapTopAndBottom/>
            <wp:docPr id="9"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4.png"/>
                    <pic:cNvPicPr>
                      <a:picLocks noChangeAspect="1"/>
                    </pic:cNvPicPr>
                  </pic:nvPicPr>
                  <pic:blipFill>
                    <a:blip r:embed="rId184" cstate="print"/>
                    <a:stretch>
                      <a:fillRect/>
                    </a:stretch>
                  </pic:blipFill>
                  <pic:spPr>
                    <a:xfrm>
                      <a:off x="0" y="0"/>
                      <a:ext cx="5490030" cy="2340292"/>
                    </a:xfrm>
                    <a:prstGeom prst="rect">
                      <a:avLst/>
                    </a:prstGeom>
                  </pic:spPr>
                </pic:pic>
              </a:graphicData>
            </a:graphic>
          </wp:anchor>
        </w:drawing>
      </w:r>
    </w:p>
    <w:p>
      <w:pPr>
        <w:pStyle w:val="8"/>
        <w:spacing w:before="8"/>
        <w:rPr>
          <w:sz w:val="16"/>
        </w:rPr>
      </w:pPr>
    </w:p>
    <w:p>
      <w:pPr>
        <w:spacing w:before="0"/>
        <w:ind w:left="0" w:right="100" w:firstLine="0"/>
        <w:jc w:val="center"/>
        <w:rPr>
          <w:sz w:val="18"/>
        </w:rPr>
      </w:pPr>
      <w:r>
        <w:rPr>
          <w:color w:val="FF0000"/>
          <w:sz w:val="18"/>
        </w:rPr>
        <w:t xml:space="preserve">图 </w:t>
      </w:r>
      <w:r>
        <w:rPr>
          <w:rFonts w:ascii="Times New Roman" w:eastAsia="Times New Roman"/>
          <w:color w:val="FF0000"/>
          <w:sz w:val="18"/>
        </w:rPr>
        <w:t xml:space="preserve">2-4 </w:t>
      </w:r>
      <w:r>
        <w:rPr>
          <w:rFonts w:hint="eastAsia" w:eastAsia="宋体"/>
          <w:color w:val="FF0000"/>
          <w:sz w:val="20"/>
          <w:lang w:val="en-US" w:eastAsia="zh-CN"/>
        </w:rPr>
        <w:t>LY</w:t>
      </w:r>
      <w:r>
        <w:rPr>
          <w:color w:val="FF0000"/>
          <w:sz w:val="20"/>
        </w:rPr>
        <w:t>-</w:t>
      </w:r>
      <w:r>
        <w:rPr>
          <w:rFonts w:ascii="Times New Roman" w:eastAsia="Times New Roman"/>
          <w:color w:val="FF0000"/>
          <w:sz w:val="18"/>
        </w:rPr>
        <w:t xml:space="preserve">600 </w:t>
      </w:r>
      <w:r>
        <w:rPr>
          <w:color w:val="FF0000"/>
          <w:sz w:val="18"/>
        </w:rPr>
        <w:t>系列（带电位器）塑胶结构外形尺寸及安装尺寸示意图</w:t>
      </w:r>
    </w:p>
    <w:p>
      <w:pPr>
        <w:spacing w:after="0"/>
        <w:jc w:val="center"/>
        <w:rPr>
          <w:sz w:val="18"/>
        </w:rPr>
        <w:sectPr>
          <w:headerReference r:id="rId14" w:type="default"/>
          <w:pgSz w:w="11910" w:h="16840"/>
          <w:pgMar w:top="1320" w:right="760" w:bottom="900" w:left="860" w:header="888" w:footer="682" w:gutter="0"/>
        </w:sectPr>
      </w:pPr>
    </w:p>
    <w:p>
      <w:pPr>
        <w:pStyle w:val="8"/>
        <w:spacing w:before="8" w:after="1"/>
        <w:rPr>
          <w:sz w:val="23"/>
        </w:rPr>
      </w:pPr>
    </w:p>
    <w:p>
      <w:pPr>
        <w:pStyle w:val="8"/>
        <w:ind w:left="2680"/>
      </w:pPr>
      <w:r>
        <w:drawing>
          <wp:inline distT="0" distB="0" distL="0" distR="0">
            <wp:extent cx="3029585" cy="3475990"/>
            <wp:effectExtent l="0" t="0" r="0" b="0"/>
            <wp:docPr id="11"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5.png"/>
                    <pic:cNvPicPr>
                      <a:picLocks noChangeAspect="1"/>
                    </pic:cNvPicPr>
                  </pic:nvPicPr>
                  <pic:blipFill>
                    <a:blip r:embed="rId185" cstate="print"/>
                    <a:stretch>
                      <a:fillRect/>
                    </a:stretch>
                  </pic:blipFill>
                  <pic:spPr>
                    <a:xfrm>
                      <a:off x="0" y="0"/>
                      <a:ext cx="3029726" cy="3476053"/>
                    </a:xfrm>
                    <a:prstGeom prst="rect">
                      <a:avLst/>
                    </a:prstGeom>
                  </pic:spPr>
                </pic:pic>
              </a:graphicData>
            </a:graphic>
          </wp:inline>
        </w:drawing>
      </w:r>
    </w:p>
    <w:p>
      <w:pPr>
        <w:pStyle w:val="8"/>
        <w:spacing w:before="8"/>
        <w:rPr>
          <w:sz w:val="14"/>
        </w:rPr>
      </w:pPr>
    </w:p>
    <w:p>
      <w:pPr>
        <w:spacing w:before="81"/>
        <w:ind w:left="2394" w:right="0" w:firstLine="0"/>
        <w:jc w:val="left"/>
        <w:rPr>
          <w:sz w:val="18"/>
        </w:rPr>
      </w:pPr>
      <w:r>
        <w:rPr>
          <w:color w:val="FF0000"/>
          <w:sz w:val="18"/>
        </w:rPr>
        <w:t xml:space="preserve">图 </w:t>
      </w:r>
      <w:r>
        <w:rPr>
          <w:rFonts w:ascii="Times New Roman" w:eastAsia="Times New Roman"/>
          <w:color w:val="FF0000"/>
          <w:sz w:val="18"/>
        </w:rPr>
        <w:t xml:space="preserve">2-5 KOC600 </w:t>
      </w:r>
      <w:r>
        <w:rPr>
          <w:color w:val="FF0000"/>
          <w:sz w:val="18"/>
        </w:rPr>
        <w:t>系列（带电位器）钣金结构外型尺寸及安装尺寸示意图</w:t>
      </w:r>
    </w:p>
    <w:p>
      <w:pPr>
        <w:pStyle w:val="8"/>
      </w:pPr>
    </w:p>
    <w:p>
      <w:pPr>
        <w:pStyle w:val="8"/>
        <w:spacing w:before="7"/>
        <w:rPr>
          <w:sz w:val="15"/>
        </w:rPr>
      </w:pPr>
      <w:r>
        <w:drawing>
          <wp:anchor distT="0" distB="0" distL="0" distR="0" simplePos="0" relativeHeight="2048" behindDoc="0" locked="0" layoutInCell="1" allowOverlap="1">
            <wp:simplePos x="0" y="0"/>
            <wp:positionH relativeFrom="page">
              <wp:posOffset>2235835</wp:posOffset>
            </wp:positionH>
            <wp:positionV relativeFrom="paragraph">
              <wp:posOffset>151130</wp:posOffset>
            </wp:positionV>
            <wp:extent cx="3348355" cy="4560570"/>
            <wp:effectExtent l="0" t="0" r="0" b="0"/>
            <wp:wrapTopAndBottom/>
            <wp:docPr id="13"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6.png"/>
                    <pic:cNvPicPr>
                      <a:picLocks noChangeAspect="1"/>
                    </pic:cNvPicPr>
                  </pic:nvPicPr>
                  <pic:blipFill>
                    <a:blip r:embed="rId186" cstate="print"/>
                    <a:stretch>
                      <a:fillRect/>
                    </a:stretch>
                  </pic:blipFill>
                  <pic:spPr>
                    <a:xfrm>
                      <a:off x="0" y="0"/>
                      <a:ext cx="3348376" cy="4560570"/>
                    </a:xfrm>
                    <a:prstGeom prst="rect">
                      <a:avLst/>
                    </a:prstGeom>
                  </pic:spPr>
                </pic:pic>
              </a:graphicData>
            </a:graphic>
          </wp:anchor>
        </w:drawing>
      </w:r>
    </w:p>
    <w:p>
      <w:pPr>
        <w:spacing w:before="132"/>
        <w:ind w:left="2440" w:right="0" w:firstLine="0"/>
        <w:jc w:val="left"/>
        <w:rPr>
          <w:sz w:val="18"/>
        </w:rPr>
      </w:pPr>
      <w:r>
        <w:rPr>
          <w:color w:val="FF0000"/>
          <w:sz w:val="18"/>
        </w:rPr>
        <w:t xml:space="preserve">图 </w:t>
      </w:r>
      <w:r>
        <w:rPr>
          <w:rFonts w:ascii="Times New Roman" w:eastAsia="Times New Roman"/>
          <w:color w:val="FF0000"/>
          <w:sz w:val="18"/>
        </w:rPr>
        <w:t>2-6</w:t>
      </w:r>
      <w:r>
        <w:rPr>
          <w:rFonts w:hint="eastAsia" w:ascii="Times New Roman"/>
          <w:color w:val="FF0000"/>
          <w:sz w:val="18"/>
          <w:lang w:val="en-US" w:eastAsia="zh-CN"/>
        </w:rPr>
        <w:t xml:space="preserve">  </w:t>
      </w:r>
      <w:r>
        <w:rPr>
          <w:rFonts w:hint="eastAsia" w:eastAsia="宋体"/>
          <w:color w:val="FF0000"/>
          <w:sz w:val="20"/>
          <w:lang w:val="en-US" w:eastAsia="zh-CN"/>
        </w:rPr>
        <w:t>LY</w:t>
      </w:r>
      <w:r>
        <w:rPr>
          <w:color w:val="FF0000"/>
          <w:sz w:val="20"/>
        </w:rPr>
        <w:t>-</w:t>
      </w:r>
      <w:r>
        <w:rPr>
          <w:rFonts w:ascii="Times New Roman" w:eastAsia="Times New Roman"/>
          <w:color w:val="FF0000"/>
          <w:sz w:val="18"/>
        </w:rPr>
        <w:t>600</w:t>
      </w:r>
      <w:r>
        <w:rPr>
          <w:color w:val="FF0000"/>
          <w:sz w:val="18"/>
        </w:rPr>
        <w:t>系列（</w:t>
      </w:r>
      <w:r>
        <w:rPr>
          <w:color w:val="FF0000"/>
          <w:sz w:val="18"/>
        </w:rPr>
        <w:t>带电位器）柜机结构外型尺寸及安装尺寸示意图</w:t>
      </w:r>
    </w:p>
    <w:p>
      <w:pPr>
        <w:spacing w:after="0"/>
        <w:jc w:val="left"/>
        <w:rPr>
          <w:sz w:val="18"/>
        </w:rPr>
        <w:sectPr>
          <w:headerReference r:id="rId15" w:type="default"/>
          <w:pgSz w:w="11910" w:h="16840"/>
          <w:pgMar w:top="1320" w:right="760" w:bottom="900" w:left="860" w:header="888" w:footer="682" w:gutter="0"/>
        </w:sectPr>
      </w:pPr>
    </w:p>
    <w:p>
      <w:pPr>
        <w:pStyle w:val="8"/>
        <w:spacing w:before="99" w:after="4"/>
        <w:ind w:left="615"/>
      </w:pPr>
      <w:r>
        <w:rPr>
          <w:rFonts w:hint="eastAsia" w:eastAsia="宋体"/>
          <w:sz w:val="20"/>
          <w:lang w:val="en-US" w:eastAsia="zh-CN"/>
        </w:rPr>
        <w:t>LY</w:t>
      </w:r>
      <w:r>
        <w:rPr>
          <w:sz w:val="20"/>
        </w:rPr>
        <w:t>-</w:t>
      </w:r>
      <w:r>
        <w:rPr>
          <w:rFonts w:ascii="Times New Roman" w:eastAsia="Times New Roman"/>
        </w:rPr>
        <w:t xml:space="preserve">600 </w:t>
      </w:r>
      <w:r>
        <w:t>各机型外壳结构如下：</w:t>
      </w:r>
    </w:p>
    <w:tbl>
      <w:tblPr>
        <w:tblStyle w:val="12"/>
        <w:tblW w:w="4558" w:type="dxa"/>
        <w:tblInd w:w="2581"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2278"/>
        <w:gridCol w:w="2280"/>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4" w:hRule="atLeast"/>
        </w:trPr>
        <w:tc>
          <w:tcPr>
            <w:tcW w:w="2278" w:type="dxa"/>
            <w:shd w:val="clear" w:color="auto" w:fill="C6D9F1"/>
          </w:tcPr>
          <w:p>
            <w:pPr>
              <w:pStyle w:val="15"/>
              <w:spacing w:before="30" w:line="245" w:lineRule="exact"/>
              <w:ind w:left="398" w:right="451"/>
              <w:jc w:val="center"/>
              <w:rPr>
                <w:rFonts w:hint="eastAsia" w:ascii="宋体" w:eastAsia="宋体"/>
                <w:sz w:val="20"/>
              </w:rPr>
            </w:pPr>
            <w:r>
              <w:rPr>
                <w:rFonts w:hint="eastAsia" w:ascii="宋体" w:eastAsia="宋体"/>
                <w:sz w:val="20"/>
              </w:rPr>
              <w:t>机型</w:t>
            </w:r>
          </w:p>
        </w:tc>
        <w:tc>
          <w:tcPr>
            <w:tcW w:w="2280" w:type="dxa"/>
            <w:shd w:val="clear" w:color="auto" w:fill="C6D9F1"/>
          </w:tcPr>
          <w:p>
            <w:pPr>
              <w:pStyle w:val="15"/>
              <w:spacing w:before="30" w:line="245" w:lineRule="exact"/>
              <w:ind w:left="709"/>
              <w:rPr>
                <w:rFonts w:hint="eastAsia" w:ascii="宋体" w:eastAsia="宋体"/>
                <w:sz w:val="20"/>
              </w:rPr>
            </w:pPr>
            <w:r>
              <w:rPr>
                <w:rFonts w:hint="eastAsia" w:ascii="宋体" w:eastAsia="宋体"/>
                <w:sz w:val="20"/>
              </w:rPr>
              <w:t>外壳类型</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4558" w:type="dxa"/>
            <w:gridSpan w:val="2"/>
            <w:shd w:val="clear" w:color="auto" w:fill="DADADA"/>
          </w:tcPr>
          <w:p>
            <w:pPr>
              <w:pStyle w:val="15"/>
              <w:spacing w:before="30" w:line="247" w:lineRule="exact"/>
              <w:ind w:left="1758" w:right="1808"/>
              <w:jc w:val="center"/>
              <w:rPr>
                <w:b/>
                <w:sz w:val="20"/>
              </w:rPr>
            </w:pPr>
            <w:r>
              <w:rPr>
                <w:rFonts w:hint="eastAsia" w:ascii="宋体" w:eastAsia="宋体"/>
                <w:b/>
                <w:color w:val="FF0000"/>
                <w:sz w:val="20"/>
              </w:rPr>
              <w:t xml:space="preserve">三相 </w:t>
            </w:r>
            <w:r>
              <w:rPr>
                <w:b/>
                <w:color w:val="FF0000"/>
                <w:sz w:val="20"/>
              </w:rPr>
              <w:t>220V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5" w:hRule="atLeast"/>
        </w:trPr>
        <w:tc>
          <w:tcPr>
            <w:tcW w:w="2278" w:type="dxa"/>
          </w:tcPr>
          <w:p>
            <w:pPr>
              <w:pStyle w:val="15"/>
              <w:spacing w:before="30" w:line="245" w:lineRule="exact"/>
              <w:ind w:left="404" w:right="451"/>
              <w:jc w:val="center"/>
              <w:rPr>
                <w:sz w:val="20"/>
              </w:rPr>
            </w:pPr>
            <w:r>
              <w:rPr>
                <w:sz w:val="20"/>
              </w:rPr>
              <w:t>0.4kW</w:t>
            </w:r>
            <w:r>
              <w:rPr>
                <w:rFonts w:hint="eastAsia" w:ascii="宋体" w:eastAsia="宋体"/>
                <w:sz w:val="20"/>
              </w:rPr>
              <w:t>～</w:t>
            </w:r>
            <w:r>
              <w:rPr>
                <w:sz w:val="20"/>
              </w:rPr>
              <w:t>3.7kW</w:t>
            </w:r>
          </w:p>
        </w:tc>
        <w:tc>
          <w:tcPr>
            <w:tcW w:w="2280" w:type="dxa"/>
          </w:tcPr>
          <w:p>
            <w:pPr>
              <w:pStyle w:val="15"/>
              <w:spacing w:before="30" w:line="245" w:lineRule="exact"/>
              <w:ind w:left="709"/>
              <w:rPr>
                <w:rFonts w:hint="eastAsia" w:ascii="宋体" w:eastAsia="宋体"/>
                <w:sz w:val="20"/>
              </w:rPr>
            </w:pPr>
            <w:r>
              <w:rPr>
                <w:rFonts w:hint="eastAsia" w:ascii="宋体" w:eastAsia="宋体"/>
                <w:sz w:val="20"/>
              </w:rPr>
              <w:t>塑胶结构</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2278" w:type="dxa"/>
          </w:tcPr>
          <w:p>
            <w:pPr>
              <w:pStyle w:val="15"/>
              <w:spacing w:before="30" w:line="247" w:lineRule="exact"/>
              <w:ind w:left="401" w:right="451"/>
              <w:jc w:val="center"/>
              <w:rPr>
                <w:sz w:val="20"/>
              </w:rPr>
            </w:pPr>
            <w:r>
              <w:rPr>
                <w:sz w:val="20"/>
              </w:rPr>
              <w:t>5.5kW</w:t>
            </w:r>
            <w:r>
              <w:rPr>
                <w:rFonts w:hint="eastAsia" w:ascii="宋体" w:eastAsia="宋体"/>
                <w:sz w:val="20"/>
              </w:rPr>
              <w:t>～</w:t>
            </w:r>
            <w:r>
              <w:rPr>
                <w:sz w:val="20"/>
              </w:rPr>
              <w:t>75kW</w:t>
            </w:r>
          </w:p>
        </w:tc>
        <w:tc>
          <w:tcPr>
            <w:tcW w:w="2280" w:type="dxa"/>
          </w:tcPr>
          <w:p>
            <w:pPr>
              <w:pStyle w:val="15"/>
              <w:spacing w:before="30" w:line="247" w:lineRule="exact"/>
              <w:ind w:left="709"/>
              <w:rPr>
                <w:rFonts w:hint="eastAsia" w:ascii="宋体" w:eastAsia="宋体"/>
                <w:sz w:val="20"/>
              </w:rPr>
            </w:pPr>
            <w:r>
              <w:rPr>
                <w:rFonts w:hint="eastAsia" w:ascii="宋体" w:eastAsia="宋体"/>
                <w:sz w:val="20"/>
              </w:rPr>
              <w:t>钣金结构</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5" w:hRule="atLeast"/>
        </w:trPr>
        <w:tc>
          <w:tcPr>
            <w:tcW w:w="4558" w:type="dxa"/>
            <w:gridSpan w:val="2"/>
            <w:shd w:val="clear" w:color="auto" w:fill="DADADA"/>
          </w:tcPr>
          <w:p>
            <w:pPr>
              <w:pStyle w:val="15"/>
              <w:spacing w:before="28" w:line="247" w:lineRule="exact"/>
              <w:ind w:left="1758" w:right="1808"/>
              <w:jc w:val="center"/>
              <w:rPr>
                <w:b/>
                <w:sz w:val="20"/>
              </w:rPr>
            </w:pPr>
            <w:r>
              <w:rPr>
                <w:rFonts w:hint="eastAsia" w:ascii="宋体" w:eastAsia="宋体"/>
                <w:b/>
                <w:sz w:val="20"/>
              </w:rPr>
              <w:t xml:space="preserve">三相 </w:t>
            </w:r>
            <w:r>
              <w:rPr>
                <w:b/>
                <w:sz w:val="20"/>
              </w:rPr>
              <w:t>380V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2278" w:type="dxa"/>
          </w:tcPr>
          <w:p>
            <w:pPr>
              <w:pStyle w:val="15"/>
              <w:spacing w:before="30" w:line="247" w:lineRule="exact"/>
              <w:ind w:left="404" w:right="451"/>
              <w:jc w:val="center"/>
              <w:rPr>
                <w:sz w:val="20"/>
              </w:rPr>
            </w:pPr>
            <w:r>
              <w:rPr>
                <w:sz w:val="20"/>
              </w:rPr>
              <w:t>0.75kW</w:t>
            </w:r>
            <w:r>
              <w:rPr>
                <w:rFonts w:hint="eastAsia" w:ascii="宋体" w:eastAsia="宋体"/>
                <w:sz w:val="20"/>
              </w:rPr>
              <w:t>～</w:t>
            </w:r>
            <w:r>
              <w:rPr>
                <w:sz w:val="20"/>
              </w:rPr>
              <w:t>7.5kW</w:t>
            </w:r>
          </w:p>
        </w:tc>
        <w:tc>
          <w:tcPr>
            <w:tcW w:w="2280" w:type="dxa"/>
          </w:tcPr>
          <w:p>
            <w:pPr>
              <w:pStyle w:val="15"/>
              <w:spacing w:before="30" w:line="247" w:lineRule="exact"/>
              <w:ind w:left="709"/>
              <w:rPr>
                <w:rFonts w:hint="eastAsia" w:ascii="宋体" w:eastAsia="宋体"/>
                <w:sz w:val="20"/>
              </w:rPr>
            </w:pPr>
            <w:r>
              <w:rPr>
                <w:rFonts w:hint="eastAsia" w:ascii="宋体" w:eastAsia="宋体"/>
                <w:sz w:val="20"/>
              </w:rPr>
              <w:t>塑胶结构</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4" w:hRule="atLeast"/>
        </w:trPr>
        <w:tc>
          <w:tcPr>
            <w:tcW w:w="2278" w:type="dxa"/>
          </w:tcPr>
          <w:p>
            <w:pPr>
              <w:pStyle w:val="15"/>
              <w:spacing w:before="28" w:line="247" w:lineRule="exact"/>
              <w:ind w:left="404" w:right="451"/>
              <w:jc w:val="center"/>
              <w:rPr>
                <w:sz w:val="20"/>
              </w:rPr>
            </w:pPr>
            <w:r>
              <w:rPr>
                <w:sz w:val="20"/>
              </w:rPr>
              <w:t>11kW</w:t>
            </w:r>
            <w:r>
              <w:rPr>
                <w:rFonts w:hint="eastAsia" w:ascii="宋体" w:eastAsia="宋体"/>
                <w:sz w:val="20"/>
              </w:rPr>
              <w:t>～</w:t>
            </w:r>
            <w:r>
              <w:rPr>
                <w:sz w:val="20"/>
              </w:rPr>
              <w:t>400kW</w:t>
            </w:r>
          </w:p>
        </w:tc>
        <w:tc>
          <w:tcPr>
            <w:tcW w:w="2280" w:type="dxa"/>
          </w:tcPr>
          <w:p>
            <w:pPr>
              <w:pStyle w:val="15"/>
              <w:spacing w:before="28" w:line="247" w:lineRule="exact"/>
              <w:ind w:left="709"/>
              <w:rPr>
                <w:rFonts w:hint="eastAsia" w:ascii="宋体" w:eastAsia="宋体"/>
                <w:sz w:val="20"/>
              </w:rPr>
            </w:pPr>
            <w:r>
              <w:rPr>
                <w:rFonts w:hint="eastAsia" w:ascii="宋体" w:eastAsia="宋体"/>
                <w:sz w:val="20"/>
              </w:rPr>
              <w:t>钣金结构</w:t>
            </w:r>
          </w:p>
        </w:tc>
      </w:tr>
    </w:tbl>
    <w:p>
      <w:pPr>
        <w:pStyle w:val="8"/>
        <w:spacing w:before="7"/>
        <w:rPr>
          <w:sz w:val="24"/>
        </w:rPr>
      </w:pPr>
    </w:p>
    <w:p>
      <w:pPr>
        <w:pStyle w:val="4"/>
        <w:numPr>
          <w:ilvl w:val="2"/>
          <w:numId w:val="12"/>
        </w:numPr>
        <w:tabs>
          <w:tab w:val="left" w:pos="715"/>
        </w:tabs>
        <w:spacing w:before="0" w:after="0" w:line="240" w:lineRule="auto"/>
        <w:ind w:left="714" w:right="0" w:hanging="494"/>
        <w:jc w:val="left"/>
      </w:pPr>
      <w:r>
        <w:rPr>
          <w:rFonts w:ascii="Times New Roman" w:eastAsia="Times New Roman"/>
        </w:rPr>
        <w:t xml:space="preserve">KOC600 </w:t>
      </w:r>
      <w:r>
        <w:rPr>
          <w:spacing w:val="-3"/>
        </w:rPr>
        <w:t>变频器外型及安装孔位尺寸</w:t>
      </w:r>
      <w:r>
        <w:t>（</w:t>
      </w:r>
      <w:r>
        <w:rPr>
          <w:rFonts w:ascii="Times New Roman" w:eastAsia="Times New Roman"/>
        </w:rPr>
        <w:t>mm</w:t>
      </w:r>
      <w:r>
        <w:t>）</w:t>
      </w:r>
    </w:p>
    <w:p>
      <w:pPr>
        <w:spacing w:before="56" w:after="41"/>
        <w:ind w:left="0" w:right="98" w:firstLine="0"/>
        <w:jc w:val="center"/>
        <w:rPr>
          <w:sz w:val="18"/>
        </w:rPr>
      </w:pPr>
      <w:r>
        <w:rPr>
          <w:sz w:val="18"/>
        </w:rPr>
        <w:t xml:space="preserve">表 </w:t>
      </w:r>
      <w:r>
        <w:rPr>
          <w:rFonts w:ascii="Times New Roman" w:eastAsia="Times New Roman"/>
          <w:sz w:val="18"/>
        </w:rPr>
        <w:t xml:space="preserve">2-3   </w:t>
      </w:r>
      <w:r>
        <w:rPr>
          <w:rFonts w:hint="eastAsia" w:eastAsia="宋体"/>
          <w:sz w:val="20"/>
          <w:lang w:val="en-US" w:eastAsia="zh-CN"/>
        </w:rPr>
        <w:t>LY</w:t>
      </w:r>
      <w:r>
        <w:rPr>
          <w:sz w:val="20"/>
        </w:rPr>
        <w:t>-</w:t>
      </w:r>
      <w:r>
        <w:rPr>
          <w:rFonts w:ascii="Times New Roman" w:eastAsia="Times New Roman"/>
          <w:sz w:val="18"/>
        </w:rPr>
        <w:t xml:space="preserve">600 </w:t>
      </w:r>
      <w:r>
        <w:rPr>
          <w:sz w:val="18"/>
        </w:rPr>
        <w:t>外型及安装孔位尺寸</w:t>
      </w:r>
    </w:p>
    <w:tbl>
      <w:tblPr>
        <w:tblStyle w:val="12"/>
        <w:tblW w:w="9966" w:type="dxa"/>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38"/>
        <w:gridCol w:w="804"/>
        <w:gridCol w:w="972"/>
        <w:gridCol w:w="802"/>
        <w:gridCol w:w="975"/>
        <w:gridCol w:w="853"/>
        <w:gridCol w:w="855"/>
        <w:gridCol w:w="855"/>
        <w:gridCol w:w="11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vMerge w:val="restart"/>
            <w:shd w:val="clear" w:color="auto" w:fill="B8CCE4"/>
          </w:tcPr>
          <w:p>
            <w:pPr>
              <w:pStyle w:val="15"/>
              <w:rPr>
                <w:rFonts w:ascii="宋体"/>
                <w:sz w:val="16"/>
              </w:rPr>
            </w:pPr>
          </w:p>
          <w:p>
            <w:pPr>
              <w:pStyle w:val="15"/>
              <w:ind w:left="839"/>
              <w:rPr>
                <w:rFonts w:hint="eastAsia" w:ascii="宋体" w:eastAsia="宋体"/>
                <w:sz w:val="20"/>
              </w:rPr>
            </w:pPr>
            <w:r>
              <w:rPr>
                <w:rFonts w:hint="eastAsia" w:ascii="宋体" w:eastAsia="宋体"/>
                <w:sz w:val="20"/>
              </w:rPr>
              <w:t>变频器型号</w:t>
            </w:r>
          </w:p>
        </w:tc>
        <w:tc>
          <w:tcPr>
            <w:tcW w:w="6116" w:type="dxa"/>
            <w:gridSpan w:val="7"/>
            <w:shd w:val="clear" w:color="auto" w:fill="B8CCE4"/>
          </w:tcPr>
          <w:p>
            <w:pPr>
              <w:pStyle w:val="15"/>
              <w:spacing w:before="49" w:line="230" w:lineRule="exact"/>
              <w:ind w:left="1973"/>
              <w:rPr>
                <w:rFonts w:hint="eastAsia" w:ascii="宋体" w:eastAsia="宋体"/>
                <w:sz w:val="20"/>
              </w:rPr>
            </w:pPr>
            <w:r>
              <w:rPr>
                <w:rFonts w:hint="eastAsia" w:ascii="宋体" w:eastAsia="宋体"/>
                <w:sz w:val="20"/>
              </w:rPr>
              <w:t>外形及安装尺寸（</w:t>
            </w:r>
            <w:r>
              <w:rPr>
                <w:sz w:val="20"/>
              </w:rPr>
              <w:t>mm</w:t>
            </w:r>
            <w:r>
              <w:rPr>
                <w:rFonts w:hint="eastAsia" w:ascii="宋体" w:eastAsia="宋体"/>
                <w:sz w:val="20"/>
              </w:rPr>
              <w:t>）</w:t>
            </w:r>
          </w:p>
        </w:tc>
        <w:tc>
          <w:tcPr>
            <w:tcW w:w="1112" w:type="dxa"/>
            <w:vMerge w:val="restart"/>
            <w:shd w:val="clear" w:color="auto" w:fill="B8CCE4"/>
          </w:tcPr>
          <w:p>
            <w:pPr>
              <w:pStyle w:val="15"/>
              <w:spacing w:before="54"/>
              <w:ind w:left="323"/>
              <w:rPr>
                <w:rFonts w:hint="eastAsia" w:ascii="宋体" w:eastAsia="宋体"/>
                <w:sz w:val="20"/>
              </w:rPr>
            </w:pPr>
            <w:r>
              <w:rPr>
                <w:rFonts w:hint="eastAsia" w:ascii="宋体" w:eastAsia="宋体"/>
                <w:sz w:val="20"/>
              </w:rPr>
              <w:t>重量</w:t>
            </w:r>
          </w:p>
          <w:p>
            <w:pPr>
              <w:pStyle w:val="15"/>
              <w:spacing w:before="44" w:line="235" w:lineRule="exact"/>
              <w:ind w:left="225"/>
              <w:rPr>
                <w:rFonts w:hint="eastAsia" w:ascii="宋体" w:eastAsia="宋体"/>
                <w:sz w:val="20"/>
              </w:rPr>
            </w:pPr>
            <w:r>
              <w:rPr>
                <w:rFonts w:hint="eastAsia" w:ascii="宋体" w:eastAsia="宋体"/>
                <w:sz w:val="20"/>
              </w:rPr>
              <w:t>（</w:t>
            </w:r>
            <w:r>
              <w:rPr>
                <w:sz w:val="20"/>
              </w:rPr>
              <w:t>kg</w:t>
            </w:r>
            <w:r>
              <w:rPr>
                <w:rFonts w:hint="eastAsia" w:ascii="宋体" w:eastAsia="宋体"/>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vMerge w:val="continue"/>
            <w:tcBorders>
              <w:top w:val="nil"/>
            </w:tcBorders>
            <w:shd w:val="clear" w:color="auto" w:fill="B8CCE4"/>
          </w:tcPr>
          <w:p>
            <w:pPr>
              <w:rPr>
                <w:sz w:val="2"/>
                <w:szCs w:val="2"/>
              </w:rPr>
            </w:pPr>
          </w:p>
        </w:tc>
        <w:tc>
          <w:tcPr>
            <w:tcW w:w="804" w:type="dxa"/>
            <w:shd w:val="clear" w:color="auto" w:fill="B8CCE4"/>
          </w:tcPr>
          <w:p>
            <w:pPr>
              <w:pStyle w:val="15"/>
              <w:spacing w:before="62" w:line="217" w:lineRule="exact"/>
              <w:ind w:left="278"/>
              <w:rPr>
                <w:sz w:val="20"/>
              </w:rPr>
            </w:pPr>
            <w:r>
              <w:rPr>
                <w:w w:val="99"/>
                <w:sz w:val="20"/>
              </w:rPr>
              <w:t>W</w:t>
            </w:r>
          </w:p>
        </w:tc>
        <w:tc>
          <w:tcPr>
            <w:tcW w:w="972" w:type="dxa"/>
            <w:shd w:val="clear" w:color="auto" w:fill="B8CCE4"/>
          </w:tcPr>
          <w:p>
            <w:pPr>
              <w:pStyle w:val="15"/>
              <w:spacing w:before="62" w:line="217" w:lineRule="exact"/>
              <w:ind w:left="314"/>
              <w:rPr>
                <w:sz w:val="20"/>
              </w:rPr>
            </w:pPr>
            <w:r>
              <w:rPr>
                <w:sz w:val="20"/>
              </w:rPr>
              <w:t>W1</w:t>
            </w:r>
          </w:p>
        </w:tc>
        <w:tc>
          <w:tcPr>
            <w:tcW w:w="802" w:type="dxa"/>
            <w:shd w:val="clear" w:color="auto" w:fill="B8CCE4"/>
          </w:tcPr>
          <w:p>
            <w:pPr>
              <w:pStyle w:val="15"/>
              <w:spacing w:before="62" w:line="217" w:lineRule="exact"/>
              <w:ind w:right="40"/>
              <w:jc w:val="center"/>
              <w:rPr>
                <w:sz w:val="20"/>
              </w:rPr>
            </w:pPr>
            <w:r>
              <w:rPr>
                <w:w w:val="99"/>
                <w:sz w:val="20"/>
              </w:rPr>
              <w:t>H</w:t>
            </w:r>
          </w:p>
        </w:tc>
        <w:tc>
          <w:tcPr>
            <w:tcW w:w="975" w:type="dxa"/>
            <w:shd w:val="clear" w:color="auto" w:fill="B8CCE4"/>
          </w:tcPr>
          <w:p>
            <w:pPr>
              <w:pStyle w:val="15"/>
              <w:spacing w:before="62" w:line="217" w:lineRule="exact"/>
              <w:ind w:left="335"/>
              <w:rPr>
                <w:sz w:val="20"/>
              </w:rPr>
            </w:pPr>
            <w:r>
              <w:rPr>
                <w:sz w:val="20"/>
              </w:rPr>
              <w:t>H1</w:t>
            </w:r>
          </w:p>
        </w:tc>
        <w:tc>
          <w:tcPr>
            <w:tcW w:w="853" w:type="dxa"/>
            <w:shd w:val="clear" w:color="auto" w:fill="B8CCE4"/>
          </w:tcPr>
          <w:p>
            <w:pPr>
              <w:pStyle w:val="15"/>
              <w:spacing w:before="62" w:line="217" w:lineRule="exact"/>
              <w:ind w:right="45"/>
              <w:jc w:val="center"/>
              <w:rPr>
                <w:sz w:val="20"/>
              </w:rPr>
            </w:pPr>
            <w:r>
              <w:rPr>
                <w:w w:val="99"/>
                <w:sz w:val="20"/>
              </w:rPr>
              <w:t>D</w:t>
            </w:r>
          </w:p>
        </w:tc>
        <w:tc>
          <w:tcPr>
            <w:tcW w:w="855" w:type="dxa"/>
            <w:shd w:val="clear" w:color="auto" w:fill="B8CCE4"/>
          </w:tcPr>
          <w:p>
            <w:pPr>
              <w:pStyle w:val="15"/>
              <w:spacing w:before="62" w:line="217" w:lineRule="exact"/>
              <w:ind w:left="115" w:right="165"/>
              <w:jc w:val="center"/>
              <w:rPr>
                <w:sz w:val="20"/>
              </w:rPr>
            </w:pPr>
            <w:r>
              <w:rPr>
                <w:color w:val="FF0000"/>
                <w:sz w:val="20"/>
              </w:rPr>
              <w:t>D1</w:t>
            </w:r>
          </w:p>
        </w:tc>
        <w:tc>
          <w:tcPr>
            <w:tcW w:w="855" w:type="dxa"/>
            <w:shd w:val="clear" w:color="auto" w:fill="B8CCE4"/>
          </w:tcPr>
          <w:p>
            <w:pPr>
              <w:pStyle w:val="15"/>
              <w:spacing w:before="62" w:line="217" w:lineRule="exact"/>
              <w:ind w:right="322"/>
              <w:jc w:val="right"/>
              <w:rPr>
                <w:sz w:val="20"/>
              </w:rPr>
            </w:pPr>
            <w:r>
              <w:rPr>
                <w:w w:val="95"/>
                <w:sz w:val="20"/>
              </w:rPr>
              <w:t>Φd</w:t>
            </w:r>
          </w:p>
        </w:tc>
        <w:tc>
          <w:tcPr>
            <w:tcW w:w="1112" w:type="dxa"/>
            <w:vMerge w:val="continue"/>
            <w:tcBorders>
              <w:top w:val="nil"/>
            </w:tcBorders>
            <w:shd w:val="clear" w:color="auto" w:fill="B8CCE4"/>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2" w:hRule="atLeast"/>
        </w:trPr>
        <w:tc>
          <w:tcPr>
            <w:tcW w:w="9966" w:type="dxa"/>
            <w:gridSpan w:val="9"/>
            <w:shd w:val="clear" w:color="auto" w:fill="DADADA"/>
          </w:tcPr>
          <w:p>
            <w:pPr>
              <w:pStyle w:val="15"/>
              <w:spacing w:before="52" w:line="230" w:lineRule="exact"/>
              <w:ind w:left="4463" w:right="4506"/>
              <w:jc w:val="center"/>
              <w:rPr>
                <w:b/>
                <w:sz w:val="20"/>
              </w:rPr>
            </w:pPr>
            <w:r>
              <w:rPr>
                <w:rFonts w:hint="eastAsia" w:ascii="宋体" w:eastAsia="宋体"/>
                <w:b/>
                <w:color w:val="FF0000"/>
                <w:sz w:val="20"/>
              </w:rPr>
              <w:t xml:space="preserve">三相 </w:t>
            </w:r>
            <w:r>
              <w:rPr>
                <w:b/>
                <w:color w:val="FF0000"/>
                <w:sz w:val="20"/>
              </w:rPr>
              <w:t>220V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9" w:right="331"/>
              <w:jc w:val="center"/>
              <w:rPr>
                <w:sz w:val="20"/>
              </w:rPr>
            </w:pPr>
            <w:r>
              <w:rPr>
                <w:rFonts w:hint="eastAsia" w:eastAsia="宋体"/>
                <w:sz w:val="20"/>
                <w:lang w:val="en-US" w:eastAsia="zh-CN"/>
              </w:rPr>
              <w:t>LY</w:t>
            </w:r>
            <w:r>
              <w:rPr>
                <w:sz w:val="20"/>
              </w:rPr>
              <w:t>-600-0R4GT2</w:t>
            </w:r>
          </w:p>
        </w:tc>
        <w:tc>
          <w:tcPr>
            <w:tcW w:w="804" w:type="dxa"/>
            <w:vMerge w:val="restart"/>
          </w:tcPr>
          <w:p>
            <w:pPr>
              <w:pStyle w:val="15"/>
              <w:rPr>
                <w:rFonts w:ascii="宋体"/>
                <w:sz w:val="29"/>
              </w:rPr>
            </w:pPr>
          </w:p>
          <w:p>
            <w:pPr>
              <w:pStyle w:val="15"/>
              <w:ind w:left="223"/>
              <w:rPr>
                <w:sz w:val="20"/>
              </w:rPr>
            </w:pPr>
            <w:r>
              <w:rPr>
                <w:sz w:val="20"/>
              </w:rPr>
              <w:t>118</w:t>
            </w:r>
          </w:p>
        </w:tc>
        <w:tc>
          <w:tcPr>
            <w:tcW w:w="972" w:type="dxa"/>
            <w:vMerge w:val="restart"/>
          </w:tcPr>
          <w:p>
            <w:pPr>
              <w:pStyle w:val="15"/>
              <w:rPr>
                <w:rFonts w:ascii="宋体"/>
                <w:sz w:val="29"/>
              </w:rPr>
            </w:pPr>
          </w:p>
          <w:p>
            <w:pPr>
              <w:pStyle w:val="15"/>
              <w:ind w:left="232"/>
              <w:rPr>
                <w:sz w:val="20"/>
              </w:rPr>
            </w:pPr>
            <w:r>
              <w:rPr>
                <w:sz w:val="20"/>
              </w:rPr>
              <w:t>106.5</w:t>
            </w:r>
          </w:p>
        </w:tc>
        <w:tc>
          <w:tcPr>
            <w:tcW w:w="802" w:type="dxa"/>
            <w:vMerge w:val="restart"/>
          </w:tcPr>
          <w:p>
            <w:pPr>
              <w:pStyle w:val="15"/>
              <w:rPr>
                <w:rFonts w:ascii="宋体"/>
                <w:sz w:val="29"/>
              </w:rPr>
            </w:pPr>
          </w:p>
          <w:p>
            <w:pPr>
              <w:pStyle w:val="15"/>
              <w:ind w:left="223"/>
              <w:rPr>
                <w:sz w:val="20"/>
              </w:rPr>
            </w:pPr>
            <w:r>
              <w:rPr>
                <w:sz w:val="20"/>
              </w:rPr>
              <w:t>185</w:t>
            </w:r>
          </w:p>
        </w:tc>
        <w:tc>
          <w:tcPr>
            <w:tcW w:w="975" w:type="dxa"/>
            <w:vMerge w:val="restart"/>
          </w:tcPr>
          <w:p>
            <w:pPr>
              <w:pStyle w:val="15"/>
              <w:rPr>
                <w:rFonts w:ascii="宋体"/>
                <w:sz w:val="29"/>
              </w:rPr>
            </w:pPr>
          </w:p>
          <w:p>
            <w:pPr>
              <w:pStyle w:val="15"/>
              <w:ind w:left="232"/>
              <w:rPr>
                <w:sz w:val="20"/>
              </w:rPr>
            </w:pPr>
            <w:r>
              <w:rPr>
                <w:sz w:val="20"/>
              </w:rPr>
              <w:t>175.5</w:t>
            </w:r>
          </w:p>
        </w:tc>
        <w:tc>
          <w:tcPr>
            <w:tcW w:w="853" w:type="dxa"/>
            <w:vMerge w:val="restart"/>
          </w:tcPr>
          <w:p>
            <w:pPr>
              <w:pStyle w:val="15"/>
              <w:rPr>
                <w:rFonts w:ascii="宋体"/>
                <w:sz w:val="29"/>
              </w:rPr>
            </w:pPr>
          </w:p>
          <w:p>
            <w:pPr>
              <w:pStyle w:val="15"/>
              <w:ind w:left="246"/>
              <w:rPr>
                <w:sz w:val="20"/>
              </w:rPr>
            </w:pPr>
            <w:r>
              <w:rPr>
                <w:sz w:val="20"/>
              </w:rPr>
              <w:t>157</w:t>
            </w:r>
          </w:p>
        </w:tc>
        <w:tc>
          <w:tcPr>
            <w:tcW w:w="855" w:type="dxa"/>
            <w:vMerge w:val="restart"/>
          </w:tcPr>
          <w:p>
            <w:pPr>
              <w:pStyle w:val="15"/>
              <w:spacing w:before="3"/>
              <w:rPr>
                <w:rFonts w:ascii="宋体"/>
                <w:sz w:val="27"/>
              </w:rPr>
            </w:pPr>
          </w:p>
          <w:p>
            <w:pPr>
              <w:pStyle w:val="15"/>
              <w:ind w:right="47"/>
              <w:jc w:val="center"/>
              <w:rPr>
                <w:rFonts w:hint="eastAsia" w:ascii="宋体" w:eastAsia="宋体"/>
                <w:sz w:val="20"/>
              </w:rPr>
            </w:pPr>
            <w:r>
              <w:rPr>
                <w:rFonts w:hint="eastAsia" w:ascii="宋体" w:eastAsia="宋体"/>
                <w:color w:val="FF0000"/>
                <w:w w:val="99"/>
                <w:sz w:val="20"/>
              </w:rPr>
              <w:t>－</w:t>
            </w:r>
          </w:p>
        </w:tc>
        <w:tc>
          <w:tcPr>
            <w:tcW w:w="855" w:type="dxa"/>
            <w:vMerge w:val="restart"/>
          </w:tcPr>
          <w:p>
            <w:pPr>
              <w:pStyle w:val="15"/>
              <w:rPr>
                <w:rFonts w:ascii="宋体"/>
                <w:sz w:val="29"/>
              </w:rPr>
            </w:pPr>
          </w:p>
          <w:p>
            <w:pPr>
              <w:pStyle w:val="15"/>
              <w:ind w:left="198"/>
              <w:rPr>
                <w:sz w:val="20"/>
              </w:rPr>
            </w:pPr>
            <w:r>
              <w:rPr>
                <w:sz w:val="20"/>
              </w:rPr>
              <w:t>Φ4.5</w:t>
            </w:r>
          </w:p>
        </w:tc>
        <w:tc>
          <w:tcPr>
            <w:tcW w:w="1112" w:type="dxa"/>
            <w:vMerge w:val="restart"/>
          </w:tcPr>
          <w:p>
            <w:pPr>
              <w:pStyle w:val="15"/>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9" w:right="331"/>
              <w:jc w:val="center"/>
              <w:rPr>
                <w:sz w:val="20"/>
              </w:rPr>
            </w:pPr>
            <w:r>
              <w:rPr>
                <w:rFonts w:hint="eastAsia" w:eastAsia="宋体"/>
                <w:sz w:val="20"/>
                <w:lang w:val="en-US" w:eastAsia="zh-CN"/>
              </w:rPr>
              <w:t>LY</w:t>
            </w:r>
            <w:r>
              <w:rPr>
                <w:sz w:val="20"/>
              </w:rPr>
              <w:t>-600-R75GT2</w:t>
            </w:r>
          </w:p>
        </w:tc>
        <w:tc>
          <w:tcPr>
            <w:tcW w:w="804" w:type="dxa"/>
            <w:vMerge w:val="continue"/>
            <w:tcBorders>
              <w:top w:val="nil"/>
            </w:tcBorders>
          </w:tcPr>
          <w:p>
            <w:pPr>
              <w:rPr>
                <w:sz w:val="2"/>
                <w:szCs w:val="2"/>
              </w:rPr>
            </w:pPr>
          </w:p>
        </w:tc>
        <w:tc>
          <w:tcPr>
            <w:tcW w:w="972" w:type="dxa"/>
            <w:vMerge w:val="continue"/>
            <w:tcBorders>
              <w:top w:val="nil"/>
            </w:tcBorders>
          </w:tcPr>
          <w:p>
            <w:pPr>
              <w:rPr>
                <w:sz w:val="2"/>
                <w:szCs w:val="2"/>
              </w:rPr>
            </w:pPr>
          </w:p>
        </w:tc>
        <w:tc>
          <w:tcPr>
            <w:tcW w:w="802" w:type="dxa"/>
            <w:vMerge w:val="continue"/>
            <w:tcBorders>
              <w:top w:val="nil"/>
            </w:tcBorders>
          </w:tcPr>
          <w:p>
            <w:pPr>
              <w:rPr>
                <w:sz w:val="2"/>
                <w:szCs w:val="2"/>
              </w:rPr>
            </w:pPr>
          </w:p>
        </w:tc>
        <w:tc>
          <w:tcPr>
            <w:tcW w:w="975" w:type="dxa"/>
            <w:vMerge w:val="continue"/>
            <w:tcBorders>
              <w:top w:val="nil"/>
            </w:tcBorders>
          </w:tcPr>
          <w:p>
            <w:pPr>
              <w:rPr>
                <w:sz w:val="2"/>
                <w:szCs w:val="2"/>
              </w:rPr>
            </w:pPr>
          </w:p>
        </w:tc>
        <w:tc>
          <w:tcPr>
            <w:tcW w:w="853"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111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9" w:right="331"/>
              <w:jc w:val="center"/>
              <w:rPr>
                <w:sz w:val="20"/>
              </w:rPr>
            </w:pPr>
            <w:r>
              <w:rPr>
                <w:rFonts w:hint="eastAsia" w:eastAsia="宋体"/>
                <w:sz w:val="20"/>
                <w:lang w:val="en-US" w:eastAsia="zh-CN"/>
              </w:rPr>
              <w:t>LY</w:t>
            </w:r>
            <w:r>
              <w:rPr>
                <w:sz w:val="20"/>
              </w:rPr>
              <w:t>-600-1R5GT2</w:t>
            </w:r>
          </w:p>
        </w:tc>
        <w:tc>
          <w:tcPr>
            <w:tcW w:w="804" w:type="dxa"/>
            <w:vMerge w:val="continue"/>
            <w:tcBorders>
              <w:top w:val="nil"/>
            </w:tcBorders>
          </w:tcPr>
          <w:p>
            <w:pPr>
              <w:rPr>
                <w:sz w:val="2"/>
                <w:szCs w:val="2"/>
              </w:rPr>
            </w:pPr>
          </w:p>
        </w:tc>
        <w:tc>
          <w:tcPr>
            <w:tcW w:w="972" w:type="dxa"/>
            <w:vMerge w:val="continue"/>
            <w:tcBorders>
              <w:top w:val="nil"/>
            </w:tcBorders>
          </w:tcPr>
          <w:p>
            <w:pPr>
              <w:rPr>
                <w:sz w:val="2"/>
                <w:szCs w:val="2"/>
              </w:rPr>
            </w:pPr>
          </w:p>
        </w:tc>
        <w:tc>
          <w:tcPr>
            <w:tcW w:w="802" w:type="dxa"/>
            <w:vMerge w:val="continue"/>
            <w:tcBorders>
              <w:top w:val="nil"/>
            </w:tcBorders>
          </w:tcPr>
          <w:p>
            <w:pPr>
              <w:rPr>
                <w:sz w:val="2"/>
                <w:szCs w:val="2"/>
              </w:rPr>
            </w:pPr>
          </w:p>
        </w:tc>
        <w:tc>
          <w:tcPr>
            <w:tcW w:w="975" w:type="dxa"/>
            <w:vMerge w:val="continue"/>
            <w:tcBorders>
              <w:top w:val="nil"/>
            </w:tcBorders>
          </w:tcPr>
          <w:p>
            <w:pPr>
              <w:rPr>
                <w:sz w:val="2"/>
                <w:szCs w:val="2"/>
              </w:rPr>
            </w:pPr>
          </w:p>
        </w:tc>
        <w:tc>
          <w:tcPr>
            <w:tcW w:w="853"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111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9" w:right="331"/>
              <w:jc w:val="center"/>
              <w:rPr>
                <w:sz w:val="20"/>
              </w:rPr>
            </w:pPr>
            <w:r>
              <w:rPr>
                <w:rFonts w:hint="eastAsia" w:eastAsia="宋体"/>
                <w:sz w:val="20"/>
                <w:lang w:val="en-US" w:eastAsia="zh-CN"/>
              </w:rPr>
              <w:t>LY</w:t>
            </w:r>
            <w:r>
              <w:rPr>
                <w:sz w:val="20"/>
              </w:rPr>
              <w:t>-600-2R2GT2</w:t>
            </w:r>
          </w:p>
        </w:tc>
        <w:tc>
          <w:tcPr>
            <w:tcW w:w="804" w:type="dxa"/>
          </w:tcPr>
          <w:p>
            <w:pPr>
              <w:pStyle w:val="15"/>
              <w:spacing w:before="62" w:line="217" w:lineRule="exact"/>
              <w:ind w:left="223"/>
              <w:rPr>
                <w:sz w:val="20"/>
              </w:rPr>
            </w:pPr>
            <w:r>
              <w:rPr>
                <w:sz w:val="20"/>
              </w:rPr>
              <w:t>160</w:t>
            </w:r>
          </w:p>
        </w:tc>
        <w:tc>
          <w:tcPr>
            <w:tcW w:w="972" w:type="dxa"/>
          </w:tcPr>
          <w:p>
            <w:pPr>
              <w:pStyle w:val="15"/>
              <w:spacing w:before="62" w:line="217" w:lineRule="exact"/>
              <w:ind w:left="307"/>
              <w:rPr>
                <w:sz w:val="20"/>
              </w:rPr>
            </w:pPr>
            <w:r>
              <w:rPr>
                <w:sz w:val="20"/>
              </w:rPr>
              <w:t>148</w:t>
            </w:r>
          </w:p>
        </w:tc>
        <w:tc>
          <w:tcPr>
            <w:tcW w:w="802" w:type="dxa"/>
          </w:tcPr>
          <w:p>
            <w:pPr>
              <w:pStyle w:val="15"/>
              <w:spacing w:before="62" w:line="217" w:lineRule="exact"/>
              <w:ind w:left="206" w:right="246"/>
              <w:jc w:val="center"/>
              <w:rPr>
                <w:sz w:val="20"/>
              </w:rPr>
            </w:pPr>
            <w:r>
              <w:rPr>
                <w:sz w:val="20"/>
              </w:rPr>
              <w:t>247</w:t>
            </w:r>
          </w:p>
        </w:tc>
        <w:tc>
          <w:tcPr>
            <w:tcW w:w="975" w:type="dxa"/>
          </w:tcPr>
          <w:p>
            <w:pPr>
              <w:pStyle w:val="15"/>
              <w:spacing w:before="62" w:line="217" w:lineRule="exact"/>
              <w:ind w:left="309"/>
              <w:rPr>
                <w:sz w:val="20"/>
              </w:rPr>
            </w:pPr>
            <w:r>
              <w:rPr>
                <w:sz w:val="20"/>
              </w:rPr>
              <w:t>235</w:t>
            </w:r>
          </w:p>
        </w:tc>
        <w:tc>
          <w:tcPr>
            <w:tcW w:w="853" w:type="dxa"/>
          </w:tcPr>
          <w:p>
            <w:pPr>
              <w:pStyle w:val="15"/>
              <w:spacing w:before="62" w:line="217" w:lineRule="exact"/>
              <w:ind w:left="153" w:right="198"/>
              <w:jc w:val="center"/>
              <w:rPr>
                <w:sz w:val="20"/>
              </w:rPr>
            </w:pPr>
            <w:r>
              <w:rPr>
                <w:sz w:val="20"/>
              </w:rPr>
              <w:t>177</w:t>
            </w:r>
          </w:p>
        </w:tc>
        <w:tc>
          <w:tcPr>
            <w:tcW w:w="855" w:type="dxa"/>
          </w:tcPr>
          <w:p>
            <w:pPr>
              <w:pStyle w:val="15"/>
              <w:spacing w:before="39" w:line="240" w:lineRule="exact"/>
              <w:ind w:right="47"/>
              <w:jc w:val="center"/>
              <w:rPr>
                <w:rFonts w:hint="eastAsia" w:ascii="宋体" w:eastAsia="宋体"/>
                <w:sz w:val="20"/>
              </w:rPr>
            </w:pPr>
            <w:r>
              <w:rPr>
                <w:rFonts w:hint="eastAsia" w:ascii="宋体" w:eastAsia="宋体"/>
                <w:color w:val="FF0000"/>
                <w:w w:val="99"/>
                <w:sz w:val="20"/>
              </w:rPr>
              <w:t>－</w:t>
            </w:r>
          </w:p>
        </w:tc>
        <w:tc>
          <w:tcPr>
            <w:tcW w:w="855" w:type="dxa"/>
          </w:tcPr>
          <w:p>
            <w:pPr>
              <w:pStyle w:val="15"/>
              <w:spacing w:before="62" w:line="217" w:lineRule="exact"/>
              <w:ind w:right="246"/>
              <w:jc w:val="right"/>
              <w:rPr>
                <w:sz w:val="20"/>
              </w:rPr>
            </w:pPr>
            <w:r>
              <w:rPr>
                <w:w w:val="95"/>
                <w:sz w:val="20"/>
              </w:rPr>
              <w:t>Φ5.5</w:t>
            </w:r>
          </w:p>
        </w:tc>
        <w:tc>
          <w:tcPr>
            <w:tcW w:w="1112" w:type="dxa"/>
          </w:tcPr>
          <w:p>
            <w:pPr>
              <w:pStyle w:val="15"/>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9" w:right="331"/>
              <w:jc w:val="center"/>
              <w:rPr>
                <w:sz w:val="20"/>
              </w:rPr>
            </w:pPr>
            <w:r>
              <w:rPr>
                <w:rFonts w:hint="eastAsia" w:eastAsia="宋体"/>
                <w:sz w:val="20"/>
                <w:lang w:val="en-US" w:eastAsia="zh-CN"/>
              </w:rPr>
              <w:t>LY</w:t>
            </w:r>
            <w:r>
              <w:rPr>
                <w:sz w:val="20"/>
              </w:rPr>
              <w:t>-600-3R7GT2</w:t>
            </w:r>
          </w:p>
        </w:tc>
        <w:tc>
          <w:tcPr>
            <w:tcW w:w="804" w:type="dxa"/>
            <w:vMerge w:val="restart"/>
          </w:tcPr>
          <w:p>
            <w:pPr>
              <w:pStyle w:val="15"/>
              <w:rPr>
                <w:rFonts w:ascii="宋体"/>
                <w:sz w:val="17"/>
              </w:rPr>
            </w:pPr>
          </w:p>
          <w:p>
            <w:pPr>
              <w:pStyle w:val="15"/>
              <w:spacing w:before="1"/>
              <w:ind w:left="223"/>
              <w:rPr>
                <w:sz w:val="20"/>
              </w:rPr>
            </w:pPr>
            <w:r>
              <w:rPr>
                <w:sz w:val="20"/>
              </w:rPr>
              <w:t>220</w:t>
            </w:r>
          </w:p>
        </w:tc>
        <w:tc>
          <w:tcPr>
            <w:tcW w:w="972" w:type="dxa"/>
            <w:vMerge w:val="restart"/>
          </w:tcPr>
          <w:p>
            <w:pPr>
              <w:pStyle w:val="15"/>
              <w:rPr>
                <w:rFonts w:ascii="宋体"/>
                <w:sz w:val="17"/>
              </w:rPr>
            </w:pPr>
          </w:p>
          <w:p>
            <w:pPr>
              <w:pStyle w:val="15"/>
              <w:spacing w:before="1"/>
              <w:ind w:left="307"/>
              <w:rPr>
                <w:sz w:val="20"/>
              </w:rPr>
            </w:pPr>
            <w:r>
              <w:rPr>
                <w:sz w:val="20"/>
              </w:rPr>
              <w:t>126</w:t>
            </w:r>
          </w:p>
        </w:tc>
        <w:tc>
          <w:tcPr>
            <w:tcW w:w="802" w:type="dxa"/>
            <w:vMerge w:val="restart"/>
          </w:tcPr>
          <w:p>
            <w:pPr>
              <w:pStyle w:val="15"/>
              <w:rPr>
                <w:rFonts w:ascii="宋体"/>
                <w:sz w:val="17"/>
              </w:rPr>
            </w:pPr>
          </w:p>
          <w:p>
            <w:pPr>
              <w:pStyle w:val="15"/>
              <w:spacing w:before="1"/>
              <w:ind w:left="223"/>
              <w:rPr>
                <w:sz w:val="20"/>
              </w:rPr>
            </w:pPr>
            <w:r>
              <w:rPr>
                <w:sz w:val="20"/>
              </w:rPr>
              <w:t>349</w:t>
            </w:r>
          </w:p>
        </w:tc>
        <w:tc>
          <w:tcPr>
            <w:tcW w:w="975" w:type="dxa"/>
            <w:vMerge w:val="restart"/>
          </w:tcPr>
          <w:p>
            <w:pPr>
              <w:pStyle w:val="15"/>
              <w:rPr>
                <w:rFonts w:ascii="宋体"/>
                <w:sz w:val="17"/>
              </w:rPr>
            </w:pPr>
          </w:p>
          <w:p>
            <w:pPr>
              <w:pStyle w:val="15"/>
              <w:spacing w:before="1"/>
              <w:ind w:left="309"/>
              <w:rPr>
                <w:sz w:val="20"/>
              </w:rPr>
            </w:pPr>
            <w:r>
              <w:rPr>
                <w:sz w:val="20"/>
              </w:rPr>
              <w:t>334</w:t>
            </w:r>
          </w:p>
        </w:tc>
        <w:tc>
          <w:tcPr>
            <w:tcW w:w="853" w:type="dxa"/>
            <w:vMerge w:val="restart"/>
          </w:tcPr>
          <w:p>
            <w:pPr>
              <w:pStyle w:val="15"/>
              <w:rPr>
                <w:rFonts w:ascii="宋体"/>
                <w:sz w:val="17"/>
              </w:rPr>
            </w:pPr>
          </w:p>
          <w:p>
            <w:pPr>
              <w:pStyle w:val="15"/>
              <w:spacing w:before="1"/>
              <w:ind w:left="246"/>
              <w:rPr>
                <w:sz w:val="20"/>
              </w:rPr>
            </w:pPr>
            <w:r>
              <w:rPr>
                <w:sz w:val="20"/>
              </w:rPr>
              <w:t>194</w:t>
            </w:r>
          </w:p>
        </w:tc>
        <w:tc>
          <w:tcPr>
            <w:tcW w:w="855" w:type="dxa"/>
            <w:vMerge w:val="restart"/>
          </w:tcPr>
          <w:p>
            <w:pPr>
              <w:pStyle w:val="15"/>
              <w:rPr>
                <w:rFonts w:ascii="宋体"/>
                <w:sz w:val="16"/>
              </w:rPr>
            </w:pPr>
          </w:p>
          <w:p>
            <w:pPr>
              <w:pStyle w:val="15"/>
              <w:ind w:right="47"/>
              <w:jc w:val="center"/>
              <w:rPr>
                <w:rFonts w:hint="eastAsia" w:ascii="宋体" w:eastAsia="宋体"/>
                <w:sz w:val="20"/>
              </w:rPr>
            </w:pPr>
            <w:r>
              <w:rPr>
                <w:rFonts w:hint="eastAsia" w:ascii="宋体" w:eastAsia="宋体"/>
                <w:w w:val="99"/>
                <w:sz w:val="20"/>
              </w:rPr>
              <w:t>－</w:t>
            </w:r>
          </w:p>
        </w:tc>
        <w:tc>
          <w:tcPr>
            <w:tcW w:w="855" w:type="dxa"/>
            <w:vMerge w:val="restart"/>
          </w:tcPr>
          <w:p>
            <w:pPr>
              <w:pStyle w:val="15"/>
              <w:rPr>
                <w:rFonts w:ascii="宋体"/>
                <w:sz w:val="17"/>
              </w:rPr>
            </w:pPr>
          </w:p>
          <w:p>
            <w:pPr>
              <w:pStyle w:val="15"/>
              <w:spacing w:before="1"/>
              <w:ind w:left="273"/>
              <w:rPr>
                <w:sz w:val="20"/>
              </w:rPr>
            </w:pPr>
            <w:r>
              <w:rPr>
                <w:sz w:val="20"/>
              </w:rPr>
              <w:t>Φ7</w:t>
            </w:r>
          </w:p>
        </w:tc>
        <w:tc>
          <w:tcPr>
            <w:tcW w:w="1112" w:type="dxa"/>
            <w:vMerge w:val="restart"/>
          </w:tcPr>
          <w:p>
            <w:pPr>
              <w:pStyle w:val="15"/>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2" w:hRule="atLeast"/>
        </w:trPr>
        <w:tc>
          <w:tcPr>
            <w:tcW w:w="2738" w:type="dxa"/>
          </w:tcPr>
          <w:p>
            <w:pPr>
              <w:pStyle w:val="15"/>
              <w:spacing w:before="65" w:line="217" w:lineRule="exact"/>
              <w:ind w:left="289" w:right="331"/>
              <w:jc w:val="center"/>
              <w:rPr>
                <w:sz w:val="20"/>
              </w:rPr>
            </w:pPr>
            <w:r>
              <w:rPr>
                <w:rFonts w:hint="eastAsia" w:eastAsia="宋体"/>
                <w:sz w:val="20"/>
                <w:lang w:val="en-US" w:eastAsia="zh-CN"/>
              </w:rPr>
              <w:t>LY</w:t>
            </w:r>
            <w:r>
              <w:rPr>
                <w:sz w:val="20"/>
              </w:rPr>
              <w:t>-600-5R5GT2</w:t>
            </w:r>
          </w:p>
        </w:tc>
        <w:tc>
          <w:tcPr>
            <w:tcW w:w="804" w:type="dxa"/>
            <w:vMerge w:val="continue"/>
            <w:tcBorders>
              <w:top w:val="nil"/>
            </w:tcBorders>
          </w:tcPr>
          <w:p>
            <w:pPr>
              <w:rPr>
                <w:sz w:val="2"/>
                <w:szCs w:val="2"/>
              </w:rPr>
            </w:pPr>
          </w:p>
        </w:tc>
        <w:tc>
          <w:tcPr>
            <w:tcW w:w="972" w:type="dxa"/>
            <w:vMerge w:val="continue"/>
            <w:tcBorders>
              <w:top w:val="nil"/>
            </w:tcBorders>
          </w:tcPr>
          <w:p>
            <w:pPr>
              <w:rPr>
                <w:sz w:val="2"/>
                <w:szCs w:val="2"/>
              </w:rPr>
            </w:pPr>
          </w:p>
        </w:tc>
        <w:tc>
          <w:tcPr>
            <w:tcW w:w="802" w:type="dxa"/>
            <w:vMerge w:val="continue"/>
            <w:tcBorders>
              <w:top w:val="nil"/>
            </w:tcBorders>
          </w:tcPr>
          <w:p>
            <w:pPr>
              <w:rPr>
                <w:sz w:val="2"/>
                <w:szCs w:val="2"/>
              </w:rPr>
            </w:pPr>
          </w:p>
        </w:tc>
        <w:tc>
          <w:tcPr>
            <w:tcW w:w="975" w:type="dxa"/>
            <w:vMerge w:val="continue"/>
            <w:tcBorders>
              <w:top w:val="nil"/>
            </w:tcBorders>
          </w:tcPr>
          <w:p>
            <w:pPr>
              <w:rPr>
                <w:sz w:val="2"/>
                <w:szCs w:val="2"/>
              </w:rPr>
            </w:pPr>
          </w:p>
        </w:tc>
        <w:tc>
          <w:tcPr>
            <w:tcW w:w="853"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111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9" w:right="331"/>
              <w:jc w:val="center"/>
              <w:rPr>
                <w:sz w:val="20"/>
              </w:rPr>
            </w:pPr>
            <w:r>
              <w:rPr>
                <w:rFonts w:hint="eastAsia" w:eastAsia="宋体"/>
                <w:sz w:val="20"/>
                <w:lang w:val="en-US" w:eastAsia="zh-CN"/>
              </w:rPr>
              <w:t>LY</w:t>
            </w:r>
            <w:r>
              <w:rPr>
                <w:sz w:val="20"/>
              </w:rPr>
              <w:t>-600-7R5GT2</w:t>
            </w:r>
          </w:p>
        </w:tc>
        <w:tc>
          <w:tcPr>
            <w:tcW w:w="804" w:type="dxa"/>
          </w:tcPr>
          <w:p>
            <w:pPr>
              <w:pStyle w:val="15"/>
              <w:spacing w:before="62" w:line="217" w:lineRule="exact"/>
              <w:ind w:left="223"/>
              <w:rPr>
                <w:sz w:val="20"/>
              </w:rPr>
            </w:pPr>
            <w:r>
              <w:rPr>
                <w:sz w:val="20"/>
              </w:rPr>
              <w:t>220</w:t>
            </w:r>
          </w:p>
        </w:tc>
        <w:tc>
          <w:tcPr>
            <w:tcW w:w="972" w:type="dxa"/>
          </w:tcPr>
          <w:p>
            <w:pPr>
              <w:pStyle w:val="15"/>
              <w:spacing w:before="62" w:line="217" w:lineRule="exact"/>
              <w:ind w:left="307"/>
              <w:rPr>
                <w:sz w:val="20"/>
              </w:rPr>
            </w:pPr>
            <w:r>
              <w:rPr>
                <w:sz w:val="20"/>
              </w:rPr>
              <w:t>126</w:t>
            </w:r>
          </w:p>
        </w:tc>
        <w:tc>
          <w:tcPr>
            <w:tcW w:w="802" w:type="dxa"/>
          </w:tcPr>
          <w:p>
            <w:pPr>
              <w:pStyle w:val="15"/>
              <w:spacing w:before="62" w:line="217" w:lineRule="exact"/>
              <w:ind w:left="206" w:right="246"/>
              <w:jc w:val="center"/>
              <w:rPr>
                <w:sz w:val="20"/>
              </w:rPr>
            </w:pPr>
            <w:r>
              <w:rPr>
                <w:sz w:val="20"/>
              </w:rPr>
              <w:t>349</w:t>
            </w:r>
          </w:p>
        </w:tc>
        <w:tc>
          <w:tcPr>
            <w:tcW w:w="975" w:type="dxa"/>
          </w:tcPr>
          <w:p>
            <w:pPr>
              <w:pStyle w:val="15"/>
              <w:spacing w:before="62" w:line="217" w:lineRule="exact"/>
              <w:ind w:left="309"/>
              <w:rPr>
                <w:sz w:val="20"/>
              </w:rPr>
            </w:pPr>
            <w:r>
              <w:rPr>
                <w:sz w:val="20"/>
              </w:rPr>
              <w:t>334</w:t>
            </w:r>
          </w:p>
        </w:tc>
        <w:tc>
          <w:tcPr>
            <w:tcW w:w="853" w:type="dxa"/>
          </w:tcPr>
          <w:p>
            <w:pPr>
              <w:pStyle w:val="15"/>
              <w:spacing w:before="62" w:line="217" w:lineRule="exact"/>
              <w:ind w:left="153" w:right="198"/>
              <w:jc w:val="center"/>
              <w:rPr>
                <w:sz w:val="20"/>
              </w:rPr>
            </w:pPr>
            <w:r>
              <w:rPr>
                <w:sz w:val="20"/>
              </w:rPr>
              <w:t>194</w:t>
            </w:r>
          </w:p>
        </w:tc>
        <w:tc>
          <w:tcPr>
            <w:tcW w:w="855" w:type="dxa"/>
          </w:tcPr>
          <w:p>
            <w:pPr>
              <w:pStyle w:val="15"/>
              <w:spacing w:before="40" w:line="240" w:lineRule="exact"/>
              <w:ind w:right="47"/>
              <w:jc w:val="center"/>
              <w:rPr>
                <w:rFonts w:hint="eastAsia" w:ascii="宋体" w:eastAsia="宋体"/>
                <w:sz w:val="20"/>
              </w:rPr>
            </w:pPr>
            <w:r>
              <w:rPr>
                <w:rFonts w:hint="eastAsia" w:ascii="宋体" w:eastAsia="宋体"/>
                <w:color w:val="FF0000"/>
                <w:w w:val="99"/>
                <w:sz w:val="20"/>
              </w:rPr>
              <w:t>－</w:t>
            </w:r>
          </w:p>
        </w:tc>
        <w:tc>
          <w:tcPr>
            <w:tcW w:w="855" w:type="dxa"/>
          </w:tcPr>
          <w:p>
            <w:pPr>
              <w:pStyle w:val="15"/>
              <w:spacing w:before="62" w:line="217" w:lineRule="exact"/>
              <w:ind w:right="322"/>
              <w:jc w:val="right"/>
              <w:rPr>
                <w:sz w:val="20"/>
              </w:rPr>
            </w:pPr>
            <w:r>
              <w:rPr>
                <w:w w:val="95"/>
                <w:sz w:val="20"/>
              </w:rPr>
              <w:t>Φ7</w:t>
            </w:r>
          </w:p>
        </w:tc>
        <w:tc>
          <w:tcPr>
            <w:tcW w:w="1112" w:type="dxa"/>
          </w:tcPr>
          <w:p>
            <w:pPr>
              <w:pStyle w:val="15"/>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9" w:right="331"/>
              <w:jc w:val="center"/>
              <w:rPr>
                <w:sz w:val="20"/>
              </w:rPr>
            </w:pPr>
            <w:r>
              <w:rPr>
                <w:rFonts w:hint="eastAsia" w:eastAsia="宋体"/>
                <w:sz w:val="20"/>
                <w:lang w:val="en-US" w:eastAsia="zh-CN"/>
              </w:rPr>
              <w:t>LY</w:t>
            </w:r>
            <w:r>
              <w:rPr>
                <w:sz w:val="20"/>
              </w:rPr>
              <w:t>-600-011GT2</w:t>
            </w:r>
          </w:p>
        </w:tc>
        <w:tc>
          <w:tcPr>
            <w:tcW w:w="804" w:type="dxa"/>
          </w:tcPr>
          <w:p>
            <w:pPr>
              <w:pStyle w:val="15"/>
              <w:spacing w:before="62" w:line="217" w:lineRule="exact"/>
              <w:ind w:left="223"/>
              <w:rPr>
                <w:sz w:val="20"/>
              </w:rPr>
            </w:pPr>
            <w:r>
              <w:rPr>
                <w:sz w:val="20"/>
              </w:rPr>
              <w:t>225</w:t>
            </w:r>
          </w:p>
        </w:tc>
        <w:tc>
          <w:tcPr>
            <w:tcW w:w="972" w:type="dxa"/>
          </w:tcPr>
          <w:p>
            <w:pPr>
              <w:pStyle w:val="15"/>
              <w:spacing w:before="62" w:line="217" w:lineRule="exact"/>
              <w:ind w:left="307"/>
              <w:rPr>
                <w:sz w:val="20"/>
              </w:rPr>
            </w:pPr>
            <w:r>
              <w:rPr>
                <w:sz w:val="20"/>
              </w:rPr>
              <w:t>140</w:t>
            </w:r>
          </w:p>
        </w:tc>
        <w:tc>
          <w:tcPr>
            <w:tcW w:w="802" w:type="dxa"/>
          </w:tcPr>
          <w:p>
            <w:pPr>
              <w:pStyle w:val="15"/>
              <w:spacing w:before="62" w:line="217" w:lineRule="exact"/>
              <w:ind w:left="206" w:right="246"/>
              <w:jc w:val="center"/>
              <w:rPr>
                <w:sz w:val="20"/>
              </w:rPr>
            </w:pPr>
            <w:r>
              <w:rPr>
                <w:sz w:val="20"/>
              </w:rPr>
              <w:t>400</w:t>
            </w:r>
          </w:p>
        </w:tc>
        <w:tc>
          <w:tcPr>
            <w:tcW w:w="975" w:type="dxa"/>
          </w:tcPr>
          <w:p>
            <w:pPr>
              <w:pStyle w:val="15"/>
              <w:spacing w:before="62" w:line="217" w:lineRule="exact"/>
              <w:ind w:left="309"/>
              <w:rPr>
                <w:sz w:val="20"/>
              </w:rPr>
            </w:pPr>
            <w:r>
              <w:rPr>
                <w:sz w:val="20"/>
              </w:rPr>
              <w:t>379</w:t>
            </w:r>
          </w:p>
        </w:tc>
        <w:tc>
          <w:tcPr>
            <w:tcW w:w="853" w:type="dxa"/>
          </w:tcPr>
          <w:p>
            <w:pPr>
              <w:pStyle w:val="15"/>
              <w:spacing w:before="62" w:line="217" w:lineRule="exact"/>
              <w:ind w:left="154" w:right="198"/>
              <w:jc w:val="center"/>
              <w:rPr>
                <w:sz w:val="20"/>
              </w:rPr>
            </w:pPr>
            <w:r>
              <w:rPr>
                <w:sz w:val="20"/>
              </w:rPr>
              <w:t>184.7</w:t>
            </w:r>
          </w:p>
        </w:tc>
        <w:tc>
          <w:tcPr>
            <w:tcW w:w="855" w:type="dxa"/>
          </w:tcPr>
          <w:p>
            <w:pPr>
              <w:pStyle w:val="15"/>
              <w:rPr>
                <w:sz w:val="18"/>
              </w:rPr>
            </w:pPr>
          </w:p>
        </w:tc>
        <w:tc>
          <w:tcPr>
            <w:tcW w:w="855" w:type="dxa"/>
          </w:tcPr>
          <w:p>
            <w:pPr>
              <w:pStyle w:val="15"/>
              <w:spacing w:before="62" w:line="217" w:lineRule="exact"/>
              <w:ind w:right="322"/>
              <w:jc w:val="right"/>
              <w:rPr>
                <w:sz w:val="20"/>
              </w:rPr>
            </w:pPr>
            <w:r>
              <w:rPr>
                <w:w w:val="95"/>
                <w:sz w:val="20"/>
              </w:rPr>
              <w:t>Φ7</w:t>
            </w:r>
          </w:p>
        </w:tc>
        <w:tc>
          <w:tcPr>
            <w:tcW w:w="1112" w:type="dxa"/>
          </w:tcPr>
          <w:p>
            <w:pPr>
              <w:pStyle w:val="15"/>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9" w:right="331"/>
              <w:jc w:val="center"/>
              <w:rPr>
                <w:sz w:val="20"/>
              </w:rPr>
            </w:pPr>
            <w:r>
              <w:rPr>
                <w:rFonts w:hint="eastAsia" w:eastAsia="宋体"/>
                <w:sz w:val="20"/>
                <w:lang w:val="en-US" w:eastAsia="zh-CN"/>
              </w:rPr>
              <w:t>LY</w:t>
            </w:r>
            <w:r>
              <w:rPr>
                <w:sz w:val="20"/>
              </w:rPr>
              <w:t>-600-015GT2</w:t>
            </w:r>
          </w:p>
        </w:tc>
        <w:tc>
          <w:tcPr>
            <w:tcW w:w="804" w:type="dxa"/>
            <w:vMerge w:val="restart"/>
          </w:tcPr>
          <w:p>
            <w:pPr>
              <w:pStyle w:val="15"/>
              <w:rPr>
                <w:rFonts w:ascii="宋体"/>
                <w:sz w:val="17"/>
              </w:rPr>
            </w:pPr>
          </w:p>
          <w:p>
            <w:pPr>
              <w:pStyle w:val="15"/>
              <w:spacing w:before="1"/>
              <w:ind w:left="223"/>
              <w:rPr>
                <w:sz w:val="20"/>
              </w:rPr>
            </w:pPr>
            <w:r>
              <w:rPr>
                <w:sz w:val="20"/>
              </w:rPr>
              <w:t>290</w:t>
            </w:r>
          </w:p>
        </w:tc>
        <w:tc>
          <w:tcPr>
            <w:tcW w:w="972" w:type="dxa"/>
            <w:vMerge w:val="restart"/>
          </w:tcPr>
          <w:p>
            <w:pPr>
              <w:pStyle w:val="15"/>
              <w:rPr>
                <w:rFonts w:ascii="宋体"/>
                <w:sz w:val="17"/>
              </w:rPr>
            </w:pPr>
          </w:p>
          <w:p>
            <w:pPr>
              <w:pStyle w:val="15"/>
              <w:spacing w:before="1"/>
              <w:ind w:left="307"/>
              <w:rPr>
                <w:sz w:val="20"/>
              </w:rPr>
            </w:pPr>
            <w:r>
              <w:rPr>
                <w:sz w:val="20"/>
              </w:rPr>
              <w:t>230</w:t>
            </w:r>
          </w:p>
        </w:tc>
        <w:tc>
          <w:tcPr>
            <w:tcW w:w="802" w:type="dxa"/>
            <w:vMerge w:val="restart"/>
          </w:tcPr>
          <w:p>
            <w:pPr>
              <w:pStyle w:val="15"/>
              <w:rPr>
                <w:rFonts w:ascii="宋体"/>
                <w:sz w:val="17"/>
              </w:rPr>
            </w:pPr>
          </w:p>
          <w:p>
            <w:pPr>
              <w:pStyle w:val="15"/>
              <w:spacing w:before="1"/>
              <w:ind w:left="223"/>
              <w:rPr>
                <w:sz w:val="20"/>
              </w:rPr>
            </w:pPr>
            <w:r>
              <w:rPr>
                <w:sz w:val="20"/>
              </w:rPr>
              <w:t>455</w:t>
            </w:r>
          </w:p>
        </w:tc>
        <w:tc>
          <w:tcPr>
            <w:tcW w:w="975" w:type="dxa"/>
            <w:vMerge w:val="restart"/>
          </w:tcPr>
          <w:p>
            <w:pPr>
              <w:pStyle w:val="15"/>
              <w:rPr>
                <w:rFonts w:ascii="宋体"/>
                <w:sz w:val="17"/>
              </w:rPr>
            </w:pPr>
          </w:p>
          <w:p>
            <w:pPr>
              <w:pStyle w:val="15"/>
              <w:spacing w:before="1"/>
              <w:ind w:left="309"/>
              <w:rPr>
                <w:sz w:val="20"/>
              </w:rPr>
            </w:pPr>
            <w:r>
              <w:rPr>
                <w:sz w:val="20"/>
              </w:rPr>
              <w:t>440</w:t>
            </w:r>
          </w:p>
        </w:tc>
        <w:tc>
          <w:tcPr>
            <w:tcW w:w="853" w:type="dxa"/>
            <w:vMerge w:val="restart"/>
          </w:tcPr>
          <w:p>
            <w:pPr>
              <w:pStyle w:val="15"/>
              <w:rPr>
                <w:rFonts w:ascii="宋体"/>
                <w:sz w:val="17"/>
              </w:rPr>
            </w:pPr>
          </w:p>
          <w:p>
            <w:pPr>
              <w:pStyle w:val="15"/>
              <w:spacing w:before="1"/>
              <w:ind w:left="246"/>
              <w:rPr>
                <w:sz w:val="20"/>
              </w:rPr>
            </w:pPr>
            <w:r>
              <w:rPr>
                <w:sz w:val="20"/>
              </w:rPr>
              <w:t>218</w:t>
            </w:r>
          </w:p>
        </w:tc>
        <w:tc>
          <w:tcPr>
            <w:tcW w:w="855" w:type="dxa"/>
            <w:vMerge w:val="restart"/>
          </w:tcPr>
          <w:p>
            <w:pPr>
              <w:pStyle w:val="15"/>
              <w:spacing w:before="3"/>
              <w:rPr>
                <w:rFonts w:ascii="宋体"/>
                <w:sz w:val="15"/>
              </w:rPr>
            </w:pPr>
          </w:p>
          <w:p>
            <w:pPr>
              <w:pStyle w:val="15"/>
              <w:ind w:right="47"/>
              <w:jc w:val="center"/>
              <w:rPr>
                <w:rFonts w:hint="eastAsia" w:ascii="宋体" w:eastAsia="宋体"/>
                <w:sz w:val="20"/>
              </w:rPr>
            </w:pPr>
            <w:r>
              <w:rPr>
                <w:rFonts w:hint="eastAsia" w:ascii="宋体" w:eastAsia="宋体"/>
                <w:color w:val="FF0000"/>
                <w:w w:val="99"/>
                <w:sz w:val="20"/>
              </w:rPr>
              <w:t>－</w:t>
            </w:r>
          </w:p>
        </w:tc>
        <w:tc>
          <w:tcPr>
            <w:tcW w:w="855" w:type="dxa"/>
            <w:vMerge w:val="restart"/>
          </w:tcPr>
          <w:p>
            <w:pPr>
              <w:pStyle w:val="15"/>
              <w:rPr>
                <w:rFonts w:ascii="宋体"/>
                <w:sz w:val="17"/>
              </w:rPr>
            </w:pPr>
          </w:p>
          <w:p>
            <w:pPr>
              <w:pStyle w:val="15"/>
              <w:spacing w:before="1"/>
              <w:ind w:left="273"/>
              <w:rPr>
                <w:sz w:val="20"/>
              </w:rPr>
            </w:pPr>
            <w:r>
              <w:rPr>
                <w:sz w:val="20"/>
              </w:rPr>
              <w:t>Φ7</w:t>
            </w:r>
          </w:p>
        </w:tc>
        <w:tc>
          <w:tcPr>
            <w:tcW w:w="1112" w:type="dxa"/>
            <w:vMerge w:val="restart"/>
          </w:tcPr>
          <w:p>
            <w:pPr>
              <w:pStyle w:val="15"/>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9" w:right="331"/>
              <w:jc w:val="center"/>
              <w:rPr>
                <w:sz w:val="20"/>
              </w:rPr>
            </w:pPr>
            <w:r>
              <w:rPr>
                <w:rFonts w:hint="eastAsia" w:eastAsia="宋体"/>
                <w:sz w:val="20"/>
                <w:lang w:val="en-US" w:eastAsia="zh-CN"/>
              </w:rPr>
              <w:t>LY</w:t>
            </w:r>
            <w:r>
              <w:rPr>
                <w:sz w:val="20"/>
              </w:rPr>
              <w:t>-600-018GT2</w:t>
            </w:r>
          </w:p>
        </w:tc>
        <w:tc>
          <w:tcPr>
            <w:tcW w:w="804" w:type="dxa"/>
            <w:vMerge w:val="continue"/>
            <w:tcBorders>
              <w:top w:val="nil"/>
            </w:tcBorders>
          </w:tcPr>
          <w:p>
            <w:pPr>
              <w:rPr>
                <w:sz w:val="2"/>
                <w:szCs w:val="2"/>
              </w:rPr>
            </w:pPr>
          </w:p>
        </w:tc>
        <w:tc>
          <w:tcPr>
            <w:tcW w:w="972" w:type="dxa"/>
            <w:vMerge w:val="continue"/>
            <w:tcBorders>
              <w:top w:val="nil"/>
            </w:tcBorders>
          </w:tcPr>
          <w:p>
            <w:pPr>
              <w:rPr>
                <w:sz w:val="2"/>
                <w:szCs w:val="2"/>
              </w:rPr>
            </w:pPr>
          </w:p>
        </w:tc>
        <w:tc>
          <w:tcPr>
            <w:tcW w:w="802" w:type="dxa"/>
            <w:vMerge w:val="continue"/>
            <w:tcBorders>
              <w:top w:val="nil"/>
            </w:tcBorders>
          </w:tcPr>
          <w:p>
            <w:pPr>
              <w:rPr>
                <w:sz w:val="2"/>
                <w:szCs w:val="2"/>
              </w:rPr>
            </w:pPr>
          </w:p>
        </w:tc>
        <w:tc>
          <w:tcPr>
            <w:tcW w:w="975" w:type="dxa"/>
            <w:vMerge w:val="continue"/>
            <w:tcBorders>
              <w:top w:val="nil"/>
            </w:tcBorders>
          </w:tcPr>
          <w:p>
            <w:pPr>
              <w:rPr>
                <w:sz w:val="2"/>
                <w:szCs w:val="2"/>
              </w:rPr>
            </w:pPr>
          </w:p>
        </w:tc>
        <w:tc>
          <w:tcPr>
            <w:tcW w:w="853"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111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9" w:right="331"/>
              <w:jc w:val="center"/>
              <w:rPr>
                <w:sz w:val="20"/>
              </w:rPr>
            </w:pPr>
            <w:r>
              <w:rPr>
                <w:rFonts w:hint="eastAsia" w:eastAsia="宋体"/>
                <w:sz w:val="20"/>
                <w:lang w:val="en-US" w:eastAsia="zh-CN"/>
              </w:rPr>
              <w:t>LY</w:t>
            </w:r>
            <w:r>
              <w:rPr>
                <w:sz w:val="20"/>
              </w:rPr>
              <w:t>-600-022GT2</w:t>
            </w:r>
          </w:p>
        </w:tc>
        <w:tc>
          <w:tcPr>
            <w:tcW w:w="804" w:type="dxa"/>
            <w:vMerge w:val="restart"/>
          </w:tcPr>
          <w:p>
            <w:pPr>
              <w:pStyle w:val="15"/>
              <w:rPr>
                <w:rFonts w:ascii="宋体"/>
                <w:sz w:val="17"/>
              </w:rPr>
            </w:pPr>
          </w:p>
          <w:p>
            <w:pPr>
              <w:pStyle w:val="15"/>
              <w:spacing w:before="1"/>
              <w:ind w:left="223"/>
              <w:rPr>
                <w:sz w:val="20"/>
              </w:rPr>
            </w:pPr>
            <w:r>
              <w:rPr>
                <w:sz w:val="20"/>
              </w:rPr>
              <w:t>320</w:t>
            </w:r>
          </w:p>
        </w:tc>
        <w:tc>
          <w:tcPr>
            <w:tcW w:w="972" w:type="dxa"/>
            <w:vMerge w:val="restart"/>
          </w:tcPr>
          <w:p>
            <w:pPr>
              <w:pStyle w:val="15"/>
              <w:rPr>
                <w:rFonts w:ascii="宋体"/>
                <w:sz w:val="17"/>
              </w:rPr>
            </w:pPr>
          </w:p>
          <w:p>
            <w:pPr>
              <w:pStyle w:val="15"/>
              <w:spacing w:before="1"/>
              <w:ind w:left="307"/>
              <w:rPr>
                <w:sz w:val="20"/>
              </w:rPr>
            </w:pPr>
            <w:r>
              <w:rPr>
                <w:sz w:val="20"/>
              </w:rPr>
              <w:t>230</w:t>
            </w:r>
          </w:p>
        </w:tc>
        <w:tc>
          <w:tcPr>
            <w:tcW w:w="802" w:type="dxa"/>
            <w:vMerge w:val="restart"/>
          </w:tcPr>
          <w:p>
            <w:pPr>
              <w:pStyle w:val="15"/>
              <w:rPr>
                <w:rFonts w:ascii="宋体"/>
                <w:sz w:val="17"/>
              </w:rPr>
            </w:pPr>
          </w:p>
          <w:p>
            <w:pPr>
              <w:pStyle w:val="15"/>
              <w:spacing w:before="1"/>
              <w:ind w:left="223"/>
              <w:rPr>
                <w:sz w:val="20"/>
              </w:rPr>
            </w:pPr>
            <w:r>
              <w:rPr>
                <w:sz w:val="20"/>
              </w:rPr>
              <w:t>555</w:t>
            </w:r>
          </w:p>
        </w:tc>
        <w:tc>
          <w:tcPr>
            <w:tcW w:w="975" w:type="dxa"/>
            <w:vMerge w:val="restart"/>
          </w:tcPr>
          <w:p>
            <w:pPr>
              <w:pStyle w:val="15"/>
              <w:rPr>
                <w:rFonts w:ascii="宋体"/>
                <w:sz w:val="17"/>
              </w:rPr>
            </w:pPr>
          </w:p>
          <w:p>
            <w:pPr>
              <w:pStyle w:val="15"/>
              <w:spacing w:before="1"/>
              <w:ind w:left="309"/>
              <w:rPr>
                <w:sz w:val="20"/>
              </w:rPr>
            </w:pPr>
            <w:r>
              <w:rPr>
                <w:sz w:val="20"/>
              </w:rPr>
              <w:t>540</w:t>
            </w:r>
          </w:p>
        </w:tc>
        <w:tc>
          <w:tcPr>
            <w:tcW w:w="853" w:type="dxa"/>
            <w:vMerge w:val="restart"/>
          </w:tcPr>
          <w:p>
            <w:pPr>
              <w:pStyle w:val="15"/>
              <w:rPr>
                <w:rFonts w:ascii="宋体"/>
                <w:sz w:val="17"/>
              </w:rPr>
            </w:pPr>
          </w:p>
          <w:p>
            <w:pPr>
              <w:pStyle w:val="15"/>
              <w:spacing w:before="1"/>
              <w:ind w:left="246"/>
              <w:rPr>
                <w:sz w:val="20"/>
              </w:rPr>
            </w:pPr>
            <w:r>
              <w:rPr>
                <w:sz w:val="20"/>
              </w:rPr>
              <w:t>240</w:t>
            </w:r>
          </w:p>
        </w:tc>
        <w:tc>
          <w:tcPr>
            <w:tcW w:w="855" w:type="dxa"/>
            <w:vMerge w:val="restart"/>
          </w:tcPr>
          <w:p>
            <w:pPr>
              <w:pStyle w:val="15"/>
              <w:spacing w:before="3"/>
              <w:rPr>
                <w:rFonts w:ascii="宋体"/>
                <w:sz w:val="15"/>
              </w:rPr>
            </w:pPr>
          </w:p>
          <w:p>
            <w:pPr>
              <w:pStyle w:val="15"/>
              <w:ind w:right="47"/>
              <w:jc w:val="center"/>
              <w:rPr>
                <w:rFonts w:hint="eastAsia" w:ascii="宋体" w:eastAsia="宋体"/>
                <w:sz w:val="20"/>
              </w:rPr>
            </w:pPr>
            <w:r>
              <w:rPr>
                <w:rFonts w:hint="eastAsia" w:ascii="宋体" w:eastAsia="宋体"/>
                <w:color w:val="FF0000"/>
                <w:w w:val="99"/>
                <w:sz w:val="20"/>
              </w:rPr>
              <w:t>－</w:t>
            </w:r>
          </w:p>
        </w:tc>
        <w:tc>
          <w:tcPr>
            <w:tcW w:w="855" w:type="dxa"/>
            <w:vMerge w:val="restart"/>
          </w:tcPr>
          <w:p>
            <w:pPr>
              <w:pStyle w:val="15"/>
              <w:rPr>
                <w:rFonts w:ascii="宋体"/>
                <w:sz w:val="17"/>
              </w:rPr>
            </w:pPr>
          </w:p>
          <w:p>
            <w:pPr>
              <w:pStyle w:val="15"/>
              <w:spacing w:before="1"/>
              <w:ind w:left="223"/>
              <w:rPr>
                <w:sz w:val="20"/>
              </w:rPr>
            </w:pPr>
            <w:r>
              <w:rPr>
                <w:sz w:val="20"/>
              </w:rPr>
              <w:t>Φ10</w:t>
            </w:r>
          </w:p>
        </w:tc>
        <w:tc>
          <w:tcPr>
            <w:tcW w:w="1112" w:type="dxa"/>
            <w:vMerge w:val="restart"/>
          </w:tcPr>
          <w:p>
            <w:pPr>
              <w:pStyle w:val="15"/>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1" w:hRule="atLeast"/>
        </w:trPr>
        <w:tc>
          <w:tcPr>
            <w:tcW w:w="2738" w:type="dxa"/>
          </w:tcPr>
          <w:p>
            <w:pPr>
              <w:pStyle w:val="15"/>
              <w:spacing w:before="65" w:line="217" w:lineRule="exact"/>
              <w:ind w:left="289" w:right="331"/>
              <w:jc w:val="center"/>
              <w:rPr>
                <w:sz w:val="20"/>
              </w:rPr>
            </w:pPr>
            <w:r>
              <w:rPr>
                <w:rFonts w:hint="eastAsia" w:eastAsia="宋体"/>
                <w:sz w:val="20"/>
                <w:lang w:val="en-US" w:eastAsia="zh-CN"/>
              </w:rPr>
              <w:t>LY</w:t>
            </w:r>
            <w:r>
              <w:rPr>
                <w:sz w:val="20"/>
              </w:rPr>
              <w:t>-600-030GT2</w:t>
            </w:r>
          </w:p>
        </w:tc>
        <w:tc>
          <w:tcPr>
            <w:tcW w:w="804" w:type="dxa"/>
            <w:vMerge w:val="continue"/>
            <w:tcBorders>
              <w:top w:val="nil"/>
            </w:tcBorders>
          </w:tcPr>
          <w:p>
            <w:pPr>
              <w:rPr>
                <w:sz w:val="2"/>
                <w:szCs w:val="2"/>
              </w:rPr>
            </w:pPr>
          </w:p>
        </w:tc>
        <w:tc>
          <w:tcPr>
            <w:tcW w:w="972" w:type="dxa"/>
            <w:vMerge w:val="continue"/>
            <w:tcBorders>
              <w:top w:val="nil"/>
            </w:tcBorders>
          </w:tcPr>
          <w:p>
            <w:pPr>
              <w:rPr>
                <w:sz w:val="2"/>
                <w:szCs w:val="2"/>
              </w:rPr>
            </w:pPr>
          </w:p>
        </w:tc>
        <w:tc>
          <w:tcPr>
            <w:tcW w:w="802" w:type="dxa"/>
            <w:vMerge w:val="continue"/>
            <w:tcBorders>
              <w:top w:val="nil"/>
            </w:tcBorders>
          </w:tcPr>
          <w:p>
            <w:pPr>
              <w:rPr>
                <w:sz w:val="2"/>
                <w:szCs w:val="2"/>
              </w:rPr>
            </w:pPr>
          </w:p>
        </w:tc>
        <w:tc>
          <w:tcPr>
            <w:tcW w:w="975" w:type="dxa"/>
            <w:vMerge w:val="continue"/>
            <w:tcBorders>
              <w:top w:val="nil"/>
            </w:tcBorders>
          </w:tcPr>
          <w:p>
            <w:pPr>
              <w:rPr>
                <w:sz w:val="2"/>
                <w:szCs w:val="2"/>
              </w:rPr>
            </w:pPr>
          </w:p>
        </w:tc>
        <w:tc>
          <w:tcPr>
            <w:tcW w:w="853"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111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9" w:right="331"/>
              <w:jc w:val="center"/>
              <w:rPr>
                <w:sz w:val="20"/>
              </w:rPr>
            </w:pPr>
            <w:r>
              <w:rPr>
                <w:rFonts w:hint="eastAsia" w:eastAsia="宋体"/>
                <w:sz w:val="20"/>
                <w:lang w:val="en-US" w:eastAsia="zh-CN"/>
              </w:rPr>
              <w:t>LY</w:t>
            </w:r>
            <w:r>
              <w:rPr>
                <w:sz w:val="20"/>
              </w:rPr>
              <w:t>-600-037GT2</w:t>
            </w:r>
          </w:p>
        </w:tc>
        <w:tc>
          <w:tcPr>
            <w:tcW w:w="804" w:type="dxa"/>
            <w:vMerge w:val="restart"/>
          </w:tcPr>
          <w:p>
            <w:pPr>
              <w:pStyle w:val="15"/>
              <w:spacing w:before="11"/>
              <w:rPr>
                <w:rFonts w:ascii="宋体"/>
                <w:sz w:val="16"/>
              </w:rPr>
            </w:pPr>
          </w:p>
          <w:p>
            <w:pPr>
              <w:pStyle w:val="15"/>
              <w:ind w:left="223"/>
              <w:rPr>
                <w:sz w:val="20"/>
              </w:rPr>
            </w:pPr>
            <w:r>
              <w:rPr>
                <w:sz w:val="20"/>
              </w:rPr>
              <w:t>410</w:t>
            </w:r>
          </w:p>
        </w:tc>
        <w:tc>
          <w:tcPr>
            <w:tcW w:w="972" w:type="dxa"/>
            <w:vMerge w:val="restart"/>
          </w:tcPr>
          <w:p>
            <w:pPr>
              <w:pStyle w:val="15"/>
              <w:spacing w:before="11"/>
              <w:rPr>
                <w:rFonts w:ascii="宋体"/>
                <w:sz w:val="16"/>
              </w:rPr>
            </w:pPr>
          </w:p>
          <w:p>
            <w:pPr>
              <w:pStyle w:val="15"/>
              <w:ind w:left="307"/>
              <w:rPr>
                <w:sz w:val="20"/>
              </w:rPr>
            </w:pPr>
            <w:r>
              <w:rPr>
                <w:sz w:val="20"/>
              </w:rPr>
              <w:t>320</w:t>
            </w:r>
          </w:p>
        </w:tc>
        <w:tc>
          <w:tcPr>
            <w:tcW w:w="802" w:type="dxa"/>
            <w:vMerge w:val="restart"/>
          </w:tcPr>
          <w:p>
            <w:pPr>
              <w:pStyle w:val="15"/>
              <w:spacing w:before="11"/>
              <w:rPr>
                <w:rFonts w:ascii="宋体"/>
                <w:sz w:val="16"/>
              </w:rPr>
            </w:pPr>
          </w:p>
          <w:p>
            <w:pPr>
              <w:pStyle w:val="15"/>
              <w:ind w:left="223"/>
              <w:rPr>
                <w:sz w:val="20"/>
              </w:rPr>
            </w:pPr>
            <w:r>
              <w:rPr>
                <w:sz w:val="20"/>
              </w:rPr>
              <w:t>635</w:t>
            </w:r>
          </w:p>
        </w:tc>
        <w:tc>
          <w:tcPr>
            <w:tcW w:w="975" w:type="dxa"/>
            <w:vMerge w:val="restart"/>
          </w:tcPr>
          <w:p>
            <w:pPr>
              <w:pStyle w:val="15"/>
              <w:spacing w:before="11"/>
              <w:rPr>
                <w:rFonts w:ascii="宋体"/>
                <w:sz w:val="16"/>
              </w:rPr>
            </w:pPr>
          </w:p>
          <w:p>
            <w:pPr>
              <w:pStyle w:val="15"/>
              <w:ind w:left="309"/>
              <w:rPr>
                <w:sz w:val="20"/>
              </w:rPr>
            </w:pPr>
            <w:r>
              <w:rPr>
                <w:sz w:val="20"/>
              </w:rPr>
              <w:t>610</w:t>
            </w:r>
          </w:p>
        </w:tc>
        <w:tc>
          <w:tcPr>
            <w:tcW w:w="853" w:type="dxa"/>
            <w:vMerge w:val="restart"/>
          </w:tcPr>
          <w:p>
            <w:pPr>
              <w:pStyle w:val="15"/>
              <w:spacing w:before="11"/>
              <w:rPr>
                <w:rFonts w:ascii="宋体"/>
                <w:sz w:val="16"/>
              </w:rPr>
            </w:pPr>
          </w:p>
          <w:p>
            <w:pPr>
              <w:pStyle w:val="15"/>
              <w:ind w:left="246"/>
              <w:rPr>
                <w:sz w:val="20"/>
              </w:rPr>
            </w:pPr>
            <w:r>
              <w:rPr>
                <w:sz w:val="20"/>
              </w:rPr>
              <w:t>239</w:t>
            </w:r>
          </w:p>
        </w:tc>
        <w:tc>
          <w:tcPr>
            <w:tcW w:w="855" w:type="dxa"/>
            <w:vMerge w:val="restart"/>
          </w:tcPr>
          <w:p>
            <w:pPr>
              <w:pStyle w:val="15"/>
              <w:spacing w:before="1"/>
              <w:rPr>
                <w:rFonts w:ascii="宋体"/>
                <w:sz w:val="15"/>
              </w:rPr>
            </w:pPr>
          </w:p>
          <w:p>
            <w:pPr>
              <w:pStyle w:val="15"/>
              <w:ind w:right="47"/>
              <w:jc w:val="center"/>
              <w:rPr>
                <w:rFonts w:hint="eastAsia" w:ascii="宋体" w:eastAsia="宋体"/>
                <w:sz w:val="20"/>
              </w:rPr>
            </w:pPr>
            <w:r>
              <w:rPr>
                <w:rFonts w:hint="eastAsia" w:ascii="宋体" w:eastAsia="宋体"/>
                <w:color w:val="FF0000"/>
                <w:w w:val="99"/>
                <w:sz w:val="20"/>
              </w:rPr>
              <w:t>－</w:t>
            </w:r>
          </w:p>
        </w:tc>
        <w:tc>
          <w:tcPr>
            <w:tcW w:w="855" w:type="dxa"/>
            <w:vMerge w:val="restart"/>
          </w:tcPr>
          <w:p>
            <w:pPr>
              <w:pStyle w:val="15"/>
              <w:spacing w:before="11"/>
              <w:rPr>
                <w:rFonts w:ascii="宋体"/>
                <w:sz w:val="16"/>
              </w:rPr>
            </w:pPr>
          </w:p>
          <w:p>
            <w:pPr>
              <w:pStyle w:val="15"/>
              <w:ind w:left="223"/>
              <w:rPr>
                <w:sz w:val="20"/>
              </w:rPr>
            </w:pPr>
            <w:r>
              <w:rPr>
                <w:sz w:val="20"/>
              </w:rPr>
              <w:t>Φ12</w:t>
            </w:r>
          </w:p>
        </w:tc>
        <w:tc>
          <w:tcPr>
            <w:tcW w:w="1112" w:type="dxa"/>
            <w:vMerge w:val="restart"/>
          </w:tcPr>
          <w:p>
            <w:pPr>
              <w:pStyle w:val="15"/>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9" w:right="331"/>
              <w:jc w:val="center"/>
              <w:rPr>
                <w:sz w:val="20"/>
              </w:rPr>
            </w:pPr>
            <w:r>
              <w:rPr>
                <w:rFonts w:hint="eastAsia" w:eastAsia="宋体"/>
                <w:sz w:val="20"/>
                <w:lang w:val="en-US" w:eastAsia="zh-CN"/>
              </w:rPr>
              <w:t>LY</w:t>
            </w:r>
            <w:r>
              <w:rPr>
                <w:sz w:val="20"/>
              </w:rPr>
              <w:t>-600-045GT2</w:t>
            </w:r>
          </w:p>
        </w:tc>
        <w:tc>
          <w:tcPr>
            <w:tcW w:w="804" w:type="dxa"/>
            <w:vMerge w:val="continue"/>
            <w:tcBorders>
              <w:top w:val="nil"/>
            </w:tcBorders>
          </w:tcPr>
          <w:p>
            <w:pPr>
              <w:rPr>
                <w:sz w:val="2"/>
                <w:szCs w:val="2"/>
              </w:rPr>
            </w:pPr>
          </w:p>
        </w:tc>
        <w:tc>
          <w:tcPr>
            <w:tcW w:w="972" w:type="dxa"/>
            <w:vMerge w:val="continue"/>
            <w:tcBorders>
              <w:top w:val="nil"/>
            </w:tcBorders>
          </w:tcPr>
          <w:p>
            <w:pPr>
              <w:rPr>
                <w:sz w:val="2"/>
                <w:szCs w:val="2"/>
              </w:rPr>
            </w:pPr>
          </w:p>
        </w:tc>
        <w:tc>
          <w:tcPr>
            <w:tcW w:w="802" w:type="dxa"/>
            <w:vMerge w:val="continue"/>
            <w:tcBorders>
              <w:top w:val="nil"/>
            </w:tcBorders>
          </w:tcPr>
          <w:p>
            <w:pPr>
              <w:rPr>
                <w:sz w:val="2"/>
                <w:szCs w:val="2"/>
              </w:rPr>
            </w:pPr>
          </w:p>
        </w:tc>
        <w:tc>
          <w:tcPr>
            <w:tcW w:w="975" w:type="dxa"/>
            <w:vMerge w:val="continue"/>
            <w:tcBorders>
              <w:top w:val="nil"/>
            </w:tcBorders>
          </w:tcPr>
          <w:p>
            <w:pPr>
              <w:rPr>
                <w:sz w:val="2"/>
                <w:szCs w:val="2"/>
              </w:rPr>
            </w:pPr>
          </w:p>
        </w:tc>
        <w:tc>
          <w:tcPr>
            <w:tcW w:w="853"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111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9" w:right="331"/>
              <w:jc w:val="center"/>
              <w:rPr>
                <w:sz w:val="20"/>
              </w:rPr>
            </w:pPr>
            <w:r>
              <w:rPr>
                <w:rFonts w:hint="eastAsia" w:eastAsia="宋体"/>
                <w:sz w:val="20"/>
                <w:lang w:val="en-US" w:eastAsia="zh-CN"/>
              </w:rPr>
              <w:t>LY</w:t>
            </w:r>
            <w:r>
              <w:rPr>
                <w:sz w:val="20"/>
              </w:rPr>
              <w:t>-600-055GT2</w:t>
            </w:r>
          </w:p>
        </w:tc>
        <w:tc>
          <w:tcPr>
            <w:tcW w:w="804" w:type="dxa"/>
          </w:tcPr>
          <w:p>
            <w:pPr>
              <w:pStyle w:val="15"/>
              <w:spacing w:before="62" w:line="217" w:lineRule="exact"/>
              <w:ind w:left="223"/>
              <w:rPr>
                <w:sz w:val="20"/>
              </w:rPr>
            </w:pPr>
            <w:r>
              <w:rPr>
                <w:sz w:val="20"/>
              </w:rPr>
              <w:t>460</w:t>
            </w:r>
          </w:p>
        </w:tc>
        <w:tc>
          <w:tcPr>
            <w:tcW w:w="972" w:type="dxa"/>
          </w:tcPr>
          <w:p>
            <w:pPr>
              <w:pStyle w:val="15"/>
              <w:spacing w:before="62" w:line="217" w:lineRule="exact"/>
              <w:ind w:left="307"/>
              <w:rPr>
                <w:sz w:val="20"/>
              </w:rPr>
            </w:pPr>
            <w:r>
              <w:rPr>
                <w:sz w:val="20"/>
              </w:rPr>
              <w:t>320</w:t>
            </w:r>
          </w:p>
        </w:tc>
        <w:tc>
          <w:tcPr>
            <w:tcW w:w="802" w:type="dxa"/>
          </w:tcPr>
          <w:p>
            <w:pPr>
              <w:pStyle w:val="15"/>
              <w:spacing w:before="62" w:line="217" w:lineRule="exact"/>
              <w:ind w:left="206" w:right="246"/>
              <w:jc w:val="center"/>
              <w:rPr>
                <w:sz w:val="20"/>
              </w:rPr>
            </w:pPr>
            <w:r>
              <w:rPr>
                <w:sz w:val="20"/>
              </w:rPr>
              <w:t>654</w:t>
            </w:r>
          </w:p>
        </w:tc>
        <w:tc>
          <w:tcPr>
            <w:tcW w:w="975" w:type="dxa"/>
          </w:tcPr>
          <w:p>
            <w:pPr>
              <w:pStyle w:val="15"/>
              <w:spacing w:before="62" w:line="217" w:lineRule="exact"/>
              <w:ind w:left="309"/>
              <w:rPr>
                <w:sz w:val="20"/>
              </w:rPr>
            </w:pPr>
            <w:r>
              <w:rPr>
                <w:sz w:val="20"/>
              </w:rPr>
              <w:t>630</w:t>
            </w:r>
          </w:p>
        </w:tc>
        <w:tc>
          <w:tcPr>
            <w:tcW w:w="853" w:type="dxa"/>
          </w:tcPr>
          <w:p>
            <w:pPr>
              <w:pStyle w:val="15"/>
              <w:spacing w:before="62" w:line="217" w:lineRule="exact"/>
              <w:ind w:left="153" w:right="198"/>
              <w:jc w:val="center"/>
              <w:rPr>
                <w:sz w:val="20"/>
              </w:rPr>
            </w:pPr>
            <w:r>
              <w:rPr>
                <w:sz w:val="20"/>
              </w:rPr>
              <w:t>340</w:t>
            </w:r>
          </w:p>
        </w:tc>
        <w:tc>
          <w:tcPr>
            <w:tcW w:w="855" w:type="dxa"/>
          </w:tcPr>
          <w:p>
            <w:pPr>
              <w:pStyle w:val="15"/>
              <w:spacing w:before="40" w:line="240" w:lineRule="exact"/>
              <w:ind w:right="47"/>
              <w:jc w:val="center"/>
              <w:rPr>
                <w:rFonts w:hint="eastAsia" w:ascii="宋体" w:eastAsia="宋体"/>
                <w:sz w:val="20"/>
              </w:rPr>
            </w:pPr>
            <w:r>
              <w:rPr>
                <w:rFonts w:hint="eastAsia" w:ascii="宋体" w:eastAsia="宋体"/>
                <w:color w:val="FF0000"/>
                <w:w w:val="99"/>
                <w:sz w:val="20"/>
              </w:rPr>
              <w:t>－</w:t>
            </w:r>
          </w:p>
        </w:tc>
        <w:tc>
          <w:tcPr>
            <w:tcW w:w="855" w:type="dxa"/>
          </w:tcPr>
          <w:p>
            <w:pPr>
              <w:pStyle w:val="15"/>
              <w:spacing w:before="62" w:line="217" w:lineRule="exact"/>
              <w:ind w:right="272"/>
              <w:jc w:val="right"/>
              <w:rPr>
                <w:sz w:val="20"/>
              </w:rPr>
            </w:pPr>
            <w:r>
              <w:rPr>
                <w:w w:val="95"/>
                <w:sz w:val="20"/>
              </w:rPr>
              <w:t>Φ12</w:t>
            </w:r>
          </w:p>
        </w:tc>
        <w:tc>
          <w:tcPr>
            <w:tcW w:w="1112" w:type="dxa"/>
          </w:tcPr>
          <w:p>
            <w:pPr>
              <w:pStyle w:val="15"/>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9" w:right="331"/>
              <w:jc w:val="center"/>
              <w:rPr>
                <w:sz w:val="20"/>
              </w:rPr>
            </w:pPr>
            <w:r>
              <w:rPr>
                <w:rFonts w:hint="eastAsia" w:eastAsia="宋体"/>
                <w:sz w:val="20"/>
                <w:lang w:val="en-US" w:eastAsia="zh-CN"/>
              </w:rPr>
              <w:t>LY</w:t>
            </w:r>
            <w:r>
              <w:rPr>
                <w:sz w:val="20"/>
              </w:rPr>
              <w:t>-600-075GT2</w:t>
            </w:r>
          </w:p>
        </w:tc>
        <w:tc>
          <w:tcPr>
            <w:tcW w:w="804" w:type="dxa"/>
          </w:tcPr>
          <w:p>
            <w:pPr>
              <w:pStyle w:val="15"/>
              <w:spacing w:before="62" w:line="217" w:lineRule="exact"/>
              <w:ind w:left="223"/>
              <w:rPr>
                <w:sz w:val="20"/>
              </w:rPr>
            </w:pPr>
            <w:r>
              <w:rPr>
                <w:sz w:val="20"/>
              </w:rPr>
              <w:t>560</w:t>
            </w:r>
          </w:p>
        </w:tc>
        <w:tc>
          <w:tcPr>
            <w:tcW w:w="972" w:type="dxa"/>
          </w:tcPr>
          <w:p>
            <w:pPr>
              <w:pStyle w:val="15"/>
              <w:spacing w:before="62" w:line="217" w:lineRule="exact"/>
              <w:ind w:left="307"/>
              <w:rPr>
                <w:sz w:val="20"/>
              </w:rPr>
            </w:pPr>
            <w:r>
              <w:rPr>
                <w:sz w:val="20"/>
              </w:rPr>
              <w:t>420</w:t>
            </w:r>
          </w:p>
        </w:tc>
        <w:tc>
          <w:tcPr>
            <w:tcW w:w="802" w:type="dxa"/>
          </w:tcPr>
          <w:p>
            <w:pPr>
              <w:pStyle w:val="15"/>
              <w:spacing w:before="62" w:line="217" w:lineRule="exact"/>
              <w:ind w:left="206" w:right="246"/>
              <w:jc w:val="center"/>
              <w:rPr>
                <w:sz w:val="20"/>
              </w:rPr>
            </w:pPr>
            <w:r>
              <w:rPr>
                <w:sz w:val="20"/>
              </w:rPr>
              <w:t>847</w:t>
            </w:r>
          </w:p>
        </w:tc>
        <w:tc>
          <w:tcPr>
            <w:tcW w:w="975" w:type="dxa"/>
          </w:tcPr>
          <w:p>
            <w:pPr>
              <w:pStyle w:val="15"/>
              <w:spacing w:before="62" w:line="217" w:lineRule="exact"/>
              <w:ind w:left="309"/>
              <w:rPr>
                <w:sz w:val="20"/>
              </w:rPr>
            </w:pPr>
            <w:r>
              <w:rPr>
                <w:sz w:val="20"/>
              </w:rPr>
              <w:t>820</w:t>
            </w:r>
          </w:p>
        </w:tc>
        <w:tc>
          <w:tcPr>
            <w:tcW w:w="853" w:type="dxa"/>
          </w:tcPr>
          <w:p>
            <w:pPr>
              <w:pStyle w:val="15"/>
              <w:spacing w:before="62" w:line="217" w:lineRule="exact"/>
              <w:ind w:left="153" w:right="198"/>
              <w:jc w:val="center"/>
              <w:rPr>
                <w:sz w:val="20"/>
              </w:rPr>
            </w:pPr>
            <w:r>
              <w:rPr>
                <w:sz w:val="20"/>
              </w:rPr>
              <w:t>348</w:t>
            </w:r>
          </w:p>
        </w:tc>
        <w:tc>
          <w:tcPr>
            <w:tcW w:w="855" w:type="dxa"/>
          </w:tcPr>
          <w:p>
            <w:pPr>
              <w:pStyle w:val="15"/>
              <w:spacing w:before="40" w:line="240" w:lineRule="exact"/>
              <w:ind w:right="47"/>
              <w:jc w:val="center"/>
              <w:rPr>
                <w:rFonts w:hint="eastAsia" w:ascii="宋体" w:eastAsia="宋体"/>
                <w:sz w:val="20"/>
              </w:rPr>
            </w:pPr>
            <w:r>
              <w:rPr>
                <w:rFonts w:hint="eastAsia" w:ascii="宋体" w:eastAsia="宋体"/>
                <w:color w:val="FF0000"/>
                <w:w w:val="99"/>
                <w:sz w:val="20"/>
              </w:rPr>
              <w:t>－</w:t>
            </w:r>
          </w:p>
        </w:tc>
        <w:tc>
          <w:tcPr>
            <w:tcW w:w="855" w:type="dxa"/>
          </w:tcPr>
          <w:p>
            <w:pPr>
              <w:pStyle w:val="15"/>
              <w:spacing w:before="62" w:line="217" w:lineRule="exact"/>
              <w:ind w:right="272"/>
              <w:jc w:val="right"/>
              <w:rPr>
                <w:sz w:val="20"/>
              </w:rPr>
            </w:pPr>
            <w:r>
              <w:rPr>
                <w:w w:val="95"/>
                <w:sz w:val="20"/>
              </w:rPr>
              <w:t>Φ14</w:t>
            </w:r>
          </w:p>
        </w:tc>
        <w:tc>
          <w:tcPr>
            <w:tcW w:w="1112" w:type="dxa"/>
          </w:tcPr>
          <w:p>
            <w:pPr>
              <w:pStyle w:val="15"/>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9966" w:type="dxa"/>
            <w:gridSpan w:val="9"/>
            <w:shd w:val="clear" w:color="auto" w:fill="DADADA"/>
          </w:tcPr>
          <w:p>
            <w:pPr>
              <w:pStyle w:val="15"/>
              <w:spacing w:before="49" w:line="230" w:lineRule="exact"/>
              <w:ind w:left="4463" w:right="4506"/>
              <w:jc w:val="center"/>
              <w:rPr>
                <w:b/>
                <w:sz w:val="20"/>
              </w:rPr>
            </w:pPr>
            <w:r>
              <w:rPr>
                <w:rFonts w:hint="eastAsia" w:ascii="宋体" w:eastAsia="宋体"/>
                <w:b/>
                <w:sz w:val="20"/>
              </w:rPr>
              <w:t xml:space="preserve">三相 </w:t>
            </w:r>
            <w:r>
              <w:rPr>
                <w:b/>
                <w:sz w:val="20"/>
              </w:rPr>
              <w:t>380V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2" w:hRule="atLeast"/>
        </w:trPr>
        <w:tc>
          <w:tcPr>
            <w:tcW w:w="2738" w:type="dxa"/>
          </w:tcPr>
          <w:p>
            <w:pPr>
              <w:pStyle w:val="15"/>
              <w:spacing w:before="65" w:line="217" w:lineRule="exact"/>
              <w:ind w:left="288" w:right="332"/>
              <w:jc w:val="center"/>
              <w:rPr>
                <w:sz w:val="20"/>
              </w:rPr>
            </w:pPr>
            <w:r>
              <w:rPr>
                <w:rFonts w:hint="eastAsia" w:eastAsia="宋体"/>
                <w:sz w:val="20"/>
                <w:lang w:val="en-US" w:eastAsia="zh-CN"/>
              </w:rPr>
              <w:t>LY</w:t>
            </w:r>
            <w:r>
              <w:rPr>
                <w:sz w:val="20"/>
              </w:rPr>
              <w:t>-600-R75G/1R5PT4</w:t>
            </w:r>
          </w:p>
        </w:tc>
        <w:tc>
          <w:tcPr>
            <w:tcW w:w="804" w:type="dxa"/>
            <w:vMerge w:val="restart"/>
          </w:tcPr>
          <w:p>
            <w:pPr>
              <w:pStyle w:val="15"/>
              <w:rPr>
                <w:rFonts w:ascii="宋体"/>
                <w:sz w:val="22"/>
              </w:rPr>
            </w:pPr>
          </w:p>
          <w:p>
            <w:pPr>
              <w:pStyle w:val="15"/>
              <w:spacing w:before="2"/>
              <w:rPr>
                <w:rFonts w:ascii="宋体"/>
                <w:sz w:val="19"/>
              </w:rPr>
            </w:pPr>
          </w:p>
          <w:p>
            <w:pPr>
              <w:pStyle w:val="15"/>
              <w:spacing w:before="1"/>
              <w:ind w:left="223"/>
              <w:rPr>
                <w:sz w:val="20"/>
              </w:rPr>
            </w:pPr>
            <w:r>
              <w:rPr>
                <w:sz w:val="20"/>
              </w:rPr>
              <w:t>118</w:t>
            </w:r>
          </w:p>
        </w:tc>
        <w:tc>
          <w:tcPr>
            <w:tcW w:w="972" w:type="dxa"/>
            <w:vMerge w:val="restart"/>
          </w:tcPr>
          <w:p>
            <w:pPr>
              <w:pStyle w:val="15"/>
              <w:rPr>
                <w:rFonts w:ascii="宋体"/>
                <w:sz w:val="22"/>
              </w:rPr>
            </w:pPr>
          </w:p>
          <w:p>
            <w:pPr>
              <w:pStyle w:val="15"/>
              <w:spacing w:before="2"/>
              <w:rPr>
                <w:rFonts w:ascii="宋体"/>
                <w:sz w:val="19"/>
              </w:rPr>
            </w:pPr>
          </w:p>
          <w:p>
            <w:pPr>
              <w:pStyle w:val="15"/>
              <w:spacing w:before="1"/>
              <w:ind w:left="232"/>
              <w:rPr>
                <w:sz w:val="20"/>
              </w:rPr>
            </w:pPr>
            <w:r>
              <w:rPr>
                <w:sz w:val="20"/>
              </w:rPr>
              <w:t>106.5</w:t>
            </w:r>
          </w:p>
        </w:tc>
        <w:tc>
          <w:tcPr>
            <w:tcW w:w="802" w:type="dxa"/>
            <w:vMerge w:val="restart"/>
          </w:tcPr>
          <w:p>
            <w:pPr>
              <w:pStyle w:val="15"/>
              <w:rPr>
                <w:rFonts w:ascii="宋体"/>
                <w:sz w:val="22"/>
              </w:rPr>
            </w:pPr>
          </w:p>
          <w:p>
            <w:pPr>
              <w:pStyle w:val="15"/>
              <w:spacing w:before="2"/>
              <w:rPr>
                <w:rFonts w:ascii="宋体"/>
                <w:sz w:val="19"/>
              </w:rPr>
            </w:pPr>
          </w:p>
          <w:p>
            <w:pPr>
              <w:pStyle w:val="15"/>
              <w:spacing w:before="1"/>
              <w:ind w:left="223"/>
              <w:rPr>
                <w:sz w:val="20"/>
              </w:rPr>
            </w:pPr>
            <w:r>
              <w:rPr>
                <w:sz w:val="20"/>
              </w:rPr>
              <w:t>185</w:t>
            </w:r>
          </w:p>
        </w:tc>
        <w:tc>
          <w:tcPr>
            <w:tcW w:w="975" w:type="dxa"/>
            <w:vMerge w:val="restart"/>
          </w:tcPr>
          <w:p>
            <w:pPr>
              <w:pStyle w:val="15"/>
              <w:rPr>
                <w:rFonts w:ascii="宋体"/>
                <w:sz w:val="22"/>
              </w:rPr>
            </w:pPr>
          </w:p>
          <w:p>
            <w:pPr>
              <w:pStyle w:val="15"/>
              <w:spacing w:before="2"/>
              <w:rPr>
                <w:rFonts w:ascii="宋体"/>
                <w:sz w:val="19"/>
              </w:rPr>
            </w:pPr>
          </w:p>
          <w:p>
            <w:pPr>
              <w:pStyle w:val="15"/>
              <w:spacing w:before="1"/>
              <w:ind w:left="232"/>
              <w:rPr>
                <w:sz w:val="20"/>
              </w:rPr>
            </w:pPr>
            <w:r>
              <w:rPr>
                <w:sz w:val="20"/>
              </w:rPr>
              <w:t>175.5</w:t>
            </w:r>
          </w:p>
        </w:tc>
        <w:tc>
          <w:tcPr>
            <w:tcW w:w="853" w:type="dxa"/>
            <w:vMerge w:val="restart"/>
          </w:tcPr>
          <w:p>
            <w:pPr>
              <w:pStyle w:val="15"/>
              <w:rPr>
                <w:rFonts w:ascii="宋体"/>
                <w:sz w:val="22"/>
              </w:rPr>
            </w:pPr>
          </w:p>
          <w:p>
            <w:pPr>
              <w:pStyle w:val="15"/>
              <w:spacing w:before="2"/>
              <w:rPr>
                <w:rFonts w:ascii="宋体"/>
                <w:sz w:val="19"/>
              </w:rPr>
            </w:pPr>
          </w:p>
          <w:p>
            <w:pPr>
              <w:pStyle w:val="15"/>
              <w:spacing w:before="1"/>
              <w:ind w:left="246"/>
              <w:rPr>
                <w:sz w:val="20"/>
              </w:rPr>
            </w:pPr>
            <w:r>
              <w:rPr>
                <w:sz w:val="20"/>
              </w:rPr>
              <w:t>157</w:t>
            </w:r>
          </w:p>
        </w:tc>
        <w:tc>
          <w:tcPr>
            <w:tcW w:w="855" w:type="dxa"/>
            <w:vMerge w:val="restart"/>
          </w:tcPr>
          <w:p>
            <w:pPr>
              <w:pStyle w:val="15"/>
              <w:rPr>
                <w:rFonts w:ascii="宋体"/>
                <w:sz w:val="20"/>
              </w:rPr>
            </w:pPr>
          </w:p>
          <w:p>
            <w:pPr>
              <w:pStyle w:val="15"/>
              <w:spacing w:before="5"/>
              <w:rPr>
                <w:rFonts w:ascii="宋体"/>
                <w:sz w:val="19"/>
              </w:rPr>
            </w:pPr>
          </w:p>
          <w:p>
            <w:pPr>
              <w:pStyle w:val="15"/>
              <w:ind w:right="47"/>
              <w:jc w:val="center"/>
              <w:rPr>
                <w:rFonts w:hint="eastAsia" w:ascii="宋体" w:eastAsia="宋体"/>
                <w:sz w:val="20"/>
              </w:rPr>
            </w:pPr>
            <w:r>
              <w:rPr>
                <w:rFonts w:hint="eastAsia" w:ascii="宋体" w:eastAsia="宋体"/>
                <w:color w:val="FF0000"/>
                <w:w w:val="99"/>
                <w:sz w:val="20"/>
              </w:rPr>
              <w:t>－</w:t>
            </w:r>
          </w:p>
        </w:tc>
        <w:tc>
          <w:tcPr>
            <w:tcW w:w="855" w:type="dxa"/>
            <w:vMerge w:val="restart"/>
          </w:tcPr>
          <w:p>
            <w:pPr>
              <w:pStyle w:val="15"/>
              <w:rPr>
                <w:rFonts w:ascii="宋体"/>
                <w:sz w:val="22"/>
              </w:rPr>
            </w:pPr>
          </w:p>
          <w:p>
            <w:pPr>
              <w:pStyle w:val="15"/>
              <w:spacing w:before="2"/>
              <w:rPr>
                <w:rFonts w:ascii="宋体"/>
                <w:sz w:val="19"/>
              </w:rPr>
            </w:pPr>
          </w:p>
          <w:p>
            <w:pPr>
              <w:pStyle w:val="15"/>
              <w:spacing w:before="1"/>
              <w:ind w:left="198"/>
              <w:rPr>
                <w:sz w:val="20"/>
              </w:rPr>
            </w:pPr>
            <w:r>
              <w:rPr>
                <w:sz w:val="20"/>
              </w:rPr>
              <w:t>Φ4.5</w:t>
            </w:r>
          </w:p>
        </w:tc>
        <w:tc>
          <w:tcPr>
            <w:tcW w:w="1112" w:type="dxa"/>
            <w:vMerge w:val="restart"/>
          </w:tcPr>
          <w:p>
            <w:pPr>
              <w:pStyle w:val="15"/>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8" w:right="332"/>
              <w:jc w:val="center"/>
              <w:rPr>
                <w:sz w:val="20"/>
              </w:rPr>
            </w:pPr>
            <w:r>
              <w:rPr>
                <w:rFonts w:hint="eastAsia" w:eastAsia="宋体"/>
                <w:sz w:val="20"/>
                <w:lang w:val="en-US" w:eastAsia="zh-CN"/>
              </w:rPr>
              <w:t>LY</w:t>
            </w:r>
            <w:r>
              <w:rPr>
                <w:sz w:val="20"/>
              </w:rPr>
              <w:t>-600-1R5G/2R2PT4</w:t>
            </w:r>
          </w:p>
        </w:tc>
        <w:tc>
          <w:tcPr>
            <w:tcW w:w="804" w:type="dxa"/>
            <w:vMerge w:val="continue"/>
            <w:tcBorders>
              <w:top w:val="nil"/>
            </w:tcBorders>
          </w:tcPr>
          <w:p>
            <w:pPr>
              <w:rPr>
                <w:sz w:val="2"/>
                <w:szCs w:val="2"/>
              </w:rPr>
            </w:pPr>
          </w:p>
        </w:tc>
        <w:tc>
          <w:tcPr>
            <w:tcW w:w="972" w:type="dxa"/>
            <w:vMerge w:val="continue"/>
            <w:tcBorders>
              <w:top w:val="nil"/>
            </w:tcBorders>
          </w:tcPr>
          <w:p>
            <w:pPr>
              <w:rPr>
                <w:sz w:val="2"/>
                <w:szCs w:val="2"/>
              </w:rPr>
            </w:pPr>
          </w:p>
        </w:tc>
        <w:tc>
          <w:tcPr>
            <w:tcW w:w="802" w:type="dxa"/>
            <w:vMerge w:val="continue"/>
            <w:tcBorders>
              <w:top w:val="nil"/>
            </w:tcBorders>
          </w:tcPr>
          <w:p>
            <w:pPr>
              <w:rPr>
                <w:sz w:val="2"/>
                <w:szCs w:val="2"/>
              </w:rPr>
            </w:pPr>
          </w:p>
        </w:tc>
        <w:tc>
          <w:tcPr>
            <w:tcW w:w="975" w:type="dxa"/>
            <w:vMerge w:val="continue"/>
            <w:tcBorders>
              <w:top w:val="nil"/>
            </w:tcBorders>
          </w:tcPr>
          <w:p>
            <w:pPr>
              <w:rPr>
                <w:sz w:val="2"/>
                <w:szCs w:val="2"/>
              </w:rPr>
            </w:pPr>
          </w:p>
        </w:tc>
        <w:tc>
          <w:tcPr>
            <w:tcW w:w="853"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111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8" w:right="332"/>
              <w:jc w:val="center"/>
              <w:rPr>
                <w:sz w:val="20"/>
              </w:rPr>
            </w:pPr>
            <w:r>
              <w:rPr>
                <w:rFonts w:hint="eastAsia" w:eastAsia="宋体"/>
                <w:sz w:val="20"/>
                <w:lang w:val="en-US" w:eastAsia="zh-CN"/>
              </w:rPr>
              <w:t>LY</w:t>
            </w:r>
            <w:r>
              <w:rPr>
                <w:sz w:val="20"/>
              </w:rPr>
              <w:t>-600-2R2G/3R7PT4</w:t>
            </w:r>
          </w:p>
        </w:tc>
        <w:tc>
          <w:tcPr>
            <w:tcW w:w="804" w:type="dxa"/>
            <w:vMerge w:val="continue"/>
            <w:tcBorders>
              <w:top w:val="nil"/>
            </w:tcBorders>
          </w:tcPr>
          <w:p>
            <w:pPr>
              <w:rPr>
                <w:sz w:val="2"/>
                <w:szCs w:val="2"/>
              </w:rPr>
            </w:pPr>
          </w:p>
        </w:tc>
        <w:tc>
          <w:tcPr>
            <w:tcW w:w="972" w:type="dxa"/>
            <w:vMerge w:val="continue"/>
            <w:tcBorders>
              <w:top w:val="nil"/>
            </w:tcBorders>
          </w:tcPr>
          <w:p>
            <w:pPr>
              <w:rPr>
                <w:sz w:val="2"/>
                <w:szCs w:val="2"/>
              </w:rPr>
            </w:pPr>
          </w:p>
        </w:tc>
        <w:tc>
          <w:tcPr>
            <w:tcW w:w="802" w:type="dxa"/>
            <w:vMerge w:val="continue"/>
            <w:tcBorders>
              <w:top w:val="nil"/>
            </w:tcBorders>
          </w:tcPr>
          <w:p>
            <w:pPr>
              <w:rPr>
                <w:sz w:val="2"/>
                <w:szCs w:val="2"/>
              </w:rPr>
            </w:pPr>
          </w:p>
        </w:tc>
        <w:tc>
          <w:tcPr>
            <w:tcW w:w="975" w:type="dxa"/>
            <w:vMerge w:val="continue"/>
            <w:tcBorders>
              <w:top w:val="nil"/>
            </w:tcBorders>
          </w:tcPr>
          <w:p>
            <w:pPr>
              <w:rPr>
                <w:sz w:val="2"/>
                <w:szCs w:val="2"/>
              </w:rPr>
            </w:pPr>
          </w:p>
        </w:tc>
        <w:tc>
          <w:tcPr>
            <w:tcW w:w="853"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111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8" w:right="332"/>
              <w:jc w:val="center"/>
              <w:rPr>
                <w:sz w:val="20"/>
              </w:rPr>
            </w:pPr>
            <w:r>
              <w:rPr>
                <w:rFonts w:hint="eastAsia" w:eastAsia="宋体"/>
                <w:sz w:val="20"/>
                <w:lang w:val="en-US" w:eastAsia="zh-CN"/>
              </w:rPr>
              <w:t>LY</w:t>
            </w:r>
            <w:r>
              <w:rPr>
                <w:sz w:val="20"/>
              </w:rPr>
              <w:t>-600-3R7G/5R5PT4</w:t>
            </w:r>
          </w:p>
        </w:tc>
        <w:tc>
          <w:tcPr>
            <w:tcW w:w="804" w:type="dxa"/>
            <w:vMerge w:val="continue"/>
            <w:tcBorders>
              <w:top w:val="nil"/>
            </w:tcBorders>
          </w:tcPr>
          <w:p>
            <w:pPr>
              <w:rPr>
                <w:sz w:val="2"/>
                <w:szCs w:val="2"/>
              </w:rPr>
            </w:pPr>
          </w:p>
        </w:tc>
        <w:tc>
          <w:tcPr>
            <w:tcW w:w="972" w:type="dxa"/>
            <w:vMerge w:val="continue"/>
            <w:tcBorders>
              <w:top w:val="nil"/>
            </w:tcBorders>
          </w:tcPr>
          <w:p>
            <w:pPr>
              <w:rPr>
                <w:sz w:val="2"/>
                <w:szCs w:val="2"/>
              </w:rPr>
            </w:pPr>
          </w:p>
        </w:tc>
        <w:tc>
          <w:tcPr>
            <w:tcW w:w="802" w:type="dxa"/>
            <w:vMerge w:val="continue"/>
            <w:tcBorders>
              <w:top w:val="nil"/>
            </w:tcBorders>
          </w:tcPr>
          <w:p>
            <w:pPr>
              <w:rPr>
                <w:sz w:val="2"/>
                <w:szCs w:val="2"/>
              </w:rPr>
            </w:pPr>
          </w:p>
        </w:tc>
        <w:tc>
          <w:tcPr>
            <w:tcW w:w="975" w:type="dxa"/>
            <w:vMerge w:val="continue"/>
            <w:tcBorders>
              <w:top w:val="nil"/>
            </w:tcBorders>
          </w:tcPr>
          <w:p>
            <w:pPr>
              <w:rPr>
                <w:sz w:val="2"/>
                <w:szCs w:val="2"/>
              </w:rPr>
            </w:pPr>
          </w:p>
        </w:tc>
        <w:tc>
          <w:tcPr>
            <w:tcW w:w="853"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111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8" w:right="332"/>
              <w:jc w:val="center"/>
              <w:rPr>
                <w:sz w:val="20"/>
              </w:rPr>
            </w:pPr>
            <w:r>
              <w:rPr>
                <w:rFonts w:hint="eastAsia" w:eastAsia="宋体"/>
                <w:sz w:val="20"/>
                <w:lang w:val="en-US" w:eastAsia="zh-CN"/>
              </w:rPr>
              <w:t>LY</w:t>
            </w:r>
            <w:r>
              <w:rPr>
                <w:sz w:val="20"/>
              </w:rPr>
              <w:t>-600-5R5G/7R5PT4</w:t>
            </w:r>
          </w:p>
        </w:tc>
        <w:tc>
          <w:tcPr>
            <w:tcW w:w="804" w:type="dxa"/>
            <w:vMerge w:val="restart"/>
          </w:tcPr>
          <w:p>
            <w:pPr>
              <w:pStyle w:val="15"/>
              <w:rPr>
                <w:rFonts w:ascii="宋体"/>
                <w:sz w:val="29"/>
              </w:rPr>
            </w:pPr>
          </w:p>
          <w:p>
            <w:pPr>
              <w:pStyle w:val="15"/>
              <w:ind w:left="223"/>
              <w:rPr>
                <w:sz w:val="20"/>
              </w:rPr>
            </w:pPr>
            <w:r>
              <w:rPr>
                <w:sz w:val="20"/>
              </w:rPr>
              <w:t>160</w:t>
            </w:r>
          </w:p>
        </w:tc>
        <w:tc>
          <w:tcPr>
            <w:tcW w:w="972" w:type="dxa"/>
            <w:vMerge w:val="restart"/>
          </w:tcPr>
          <w:p>
            <w:pPr>
              <w:pStyle w:val="15"/>
              <w:rPr>
                <w:rFonts w:ascii="宋体"/>
                <w:sz w:val="29"/>
              </w:rPr>
            </w:pPr>
          </w:p>
          <w:p>
            <w:pPr>
              <w:pStyle w:val="15"/>
              <w:ind w:left="307"/>
              <w:rPr>
                <w:sz w:val="20"/>
              </w:rPr>
            </w:pPr>
            <w:r>
              <w:rPr>
                <w:sz w:val="20"/>
              </w:rPr>
              <w:t>148</w:t>
            </w:r>
          </w:p>
        </w:tc>
        <w:tc>
          <w:tcPr>
            <w:tcW w:w="802" w:type="dxa"/>
            <w:vMerge w:val="restart"/>
          </w:tcPr>
          <w:p>
            <w:pPr>
              <w:pStyle w:val="15"/>
              <w:rPr>
                <w:rFonts w:ascii="宋体"/>
                <w:sz w:val="29"/>
              </w:rPr>
            </w:pPr>
          </w:p>
          <w:p>
            <w:pPr>
              <w:pStyle w:val="15"/>
              <w:ind w:left="223"/>
              <w:rPr>
                <w:sz w:val="20"/>
              </w:rPr>
            </w:pPr>
            <w:r>
              <w:rPr>
                <w:sz w:val="20"/>
              </w:rPr>
              <w:t>247</w:t>
            </w:r>
          </w:p>
        </w:tc>
        <w:tc>
          <w:tcPr>
            <w:tcW w:w="975" w:type="dxa"/>
            <w:vMerge w:val="restart"/>
          </w:tcPr>
          <w:p>
            <w:pPr>
              <w:pStyle w:val="15"/>
              <w:rPr>
                <w:rFonts w:ascii="宋体"/>
                <w:sz w:val="29"/>
              </w:rPr>
            </w:pPr>
          </w:p>
          <w:p>
            <w:pPr>
              <w:pStyle w:val="15"/>
              <w:ind w:left="309"/>
              <w:rPr>
                <w:sz w:val="20"/>
              </w:rPr>
            </w:pPr>
            <w:r>
              <w:rPr>
                <w:sz w:val="20"/>
              </w:rPr>
              <w:t>235</w:t>
            </w:r>
          </w:p>
        </w:tc>
        <w:tc>
          <w:tcPr>
            <w:tcW w:w="853" w:type="dxa"/>
            <w:vMerge w:val="restart"/>
          </w:tcPr>
          <w:p>
            <w:pPr>
              <w:pStyle w:val="15"/>
              <w:rPr>
                <w:rFonts w:ascii="宋体"/>
                <w:sz w:val="29"/>
              </w:rPr>
            </w:pPr>
          </w:p>
          <w:p>
            <w:pPr>
              <w:pStyle w:val="15"/>
              <w:ind w:left="246"/>
              <w:rPr>
                <w:sz w:val="20"/>
              </w:rPr>
            </w:pPr>
            <w:r>
              <w:rPr>
                <w:sz w:val="20"/>
              </w:rPr>
              <w:t>177</w:t>
            </w:r>
          </w:p>
        </w:tc>
        <w:tc>
          <w:tcPr>
            <w:tcW w:w="855" w:type="dxa"/>
            <w:vMerge w:val="restart"/>
          </w:tcPr>
          <w:p>
            <w:pPr>
              <w:pStyle w:val="15"/>
              <w:spacing w:before="3"/>
              <w:rPr>
                <w:rFonts w:ascii="宋体"/>
                <w:sz w:val="27"/>
              </w:rPr>
            </w:pPr>
          </w:p>
          <w:p>
            <w:pPr>
              <w:pStyle w:val="15"/>
              <w:ind w:right="47"/>
              <w:jc w:val="center"/>
              <w:rPr>
                <w:rFonts w:hint="eastAsia" w:ascii="宋体" w:eastAsia="宋体"/>
                <w:sz w:val="20"/>
              </w:rPr>
            </w:pPr>
            <w:r>
              <w:rPr>
                <w:rFonts w:hint="eastAsia" w:ascii="宋体" w:eastAsia="宋体"/>
                <w:color w:val="FF0000"/>
                <w:w w:val="99"/>
                <w:sz w:val="20"/>
              </w:rPr>
              <w:t>－</w:t>
            </w:r>
          </w:p>
        </w:tc>
        <w:tc>
          <w:tcPr>
            <w:tcW w:w="855" w:type="dxa"/>
            <w:vMerge w:val="restart"/>
          </w:tcPr>
          <w:p>
            <w:pPr>
              <w:pStyle w:val="15"/>
              <w:rPr>
                <w:rFonts w:ascii="宋体"/>
                <w:sz w:val="29"/>
              </w:rPr>
            </w:pPr>
          </w:p>
          <w:p>
            <w:pPr>
              <w:pStyle w:val="15"/>
              <w:ind w:left="199"/>
              <w:rPr>
                <w:sz w:val="20"/>
              </w:rPr>
            </w:pPr>
            <w:r>
              <w:rPr>
                <w:sz w:val="20"/>
              </w:rPr>
              <w:t>Φ5.5</w:t>
            </w:r>
          </w:p>
        </w:tc>
        <w:tc>
          <w:tcPr>
            <w:tcW w:w="1112" w:type="dxa"/>
            <w:vMerge w:val="restart"/>
          </w:tcPr>
          <w:p>
            <w:pPr>
              <w:pStyle w:val="15"/>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8" w:right="332"/>
              <w:jc w:val="center"/>
              <w:rPr>
                <w:sz w:val="20"/>
              </w:rPr>
            </w:pPr>
            <w:r>
              <w:rPr>
                <w:rFonts w:hint="eastAsia" w:eastAsia="宋体"/>
                <w:sz w:val="20"/>
                <w:lang w:val="en-US" w:eastAsia="zh-CN"/>
              </w:rPr>
              <w:t>LY</w:t>
            </w:r>
            <w:r>
              <w:rPr>
                <w:sz w:val="20"/>
              </w:rPr>
              <w:t>-600-7R5G/011PT4</w:t>
            </w:r>
          </w:p>
        </w:tc>
        <w:tc>
          <w:tcPr>
            <w:tcW w:w="804" w:type="dxa"/>
            <w:vMerge w:val="continue"/>
            <w:tcBorders>
              <w:top w:val="nil"/>
            </w:tcBorders>
          </w:tcPr>
          <w:p>
            <w:pPr>
              <w:rPr>
                <w:sz w:val="2"/>
                <w:szCs w:val="2"/>
              </w:rPr>
            </w:pPr>
          </w:p>
        </w:tc>
        <w:tc>
          <w:tcPr>
            <w:tcW w:w="972" w:type="dxa"/>
            <w:vMerge w:val="continue"/>
            <w:tcBorders>
              <w:top w:val="nil"/>
            </w:tcBorders>
          </w:tcPr>
          <w:p>
            <w:pPr>
              <w:rPr>
                <w:sz w:val="2"/>
                <w:szCs w:val="2"/>
              </w:rPr>
            </w:pPr>
          </w:p>
        </w:tc>
        <w:tc>
          <w:tcPr>
            <w:tcW w:w="802" w:type="dxa"/>
            <w:vMerge w:val="continue"/>
            <w:tcBorders>
              <w:top w:val="nil"/>
            </w:tcBorders>
          </w:tcPr>
          <w:p>
            <w:pPr>
              <w:rPr>
                <w:sz w:val="2"/>
                <w:szCs w:val="2"/>
              </w:rPr>
            </w:pPr>
          </w:p>
        </w:tc>
        <w:tc>
          <w:tcPr>
            <w:tcW w:w="975" w:type="dxa"/>
            <w:vMerge w:val="continue"/>
            <w:tcBorders>
              <w:top w:val="nil"/>
            </w:tcBorders>
          </w:tcPr>
          <w:p>
            <w:pPr>
              <w:rPr>
                <w:sz w:val="2"/>
                <w:szCs w:val="2"/>
              </w:rPr>
            </w:pPr>
          </w:p>
        </w:tc>
        <w:tc>
          <w:tcPr>
            <w:tcW w:w="853"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111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2" w:hRule="atLeast"/>
        </w:trPr>
        <w:tc>
          <w:tcPr>
            <w:tcW w:w="2738" w:type="dxa"/>
          </w:tcPr>
          <w:p>
            <w:pPr>
              <w:pStyle w:val="15"/>
              <w:spacing w:before="65" w:line="217" w:lineRule="exact"/>
              <w:ind w:left="288" w:right="332"/>
              <w:jc w:val="center"/>
              <w:rPr>
                <w:sz w:val="20"/>
              </w:rPr>
            </w:pPr>
            <w:r>
              <w:rPr>
                <w:rFonts w:hint="eastAsia" w:eastAsia="宋体"/>
                <w:sz w:val="20"/>
                <w:lang w:val="en-US" w:eastAsia="zh-CN"/>
              </w:rPr>
              <w:t>LY</w:t>
            </w:r>
            <w:r>
              <w:rPr>
                <w:sz w:val="20"/>
              </w:rPr>
              <w:t>-600-011G/015PT4</w:t>
            </w:r>
          </w:p>
        </w:tc>
        <w:tc>
          <w:tcPr>
            <w:tcW w:w="804" w:type="dxa"/>
            <w:vMerge w:val="continue"/>
            <w:tcBorders>
              <w:top w:val="nil"/>
            </w:tcBorders>
          </w:tcPr>
          <w:p>
            <w:pPr>
              <w:rPr>
                <w:sz w:val="2"/>
                <w:szCs w:val="2"/>
              </w:rPr>
            </w:pPr>
          </w:p>
        </w:tc>
        <w:tc>
          <w:tcPr>
            <w:tcW w:w="972" w:type="dxa"/>
            <w:vMerge w:val="continue"/>
            <w:tcBorders>
              <w:top w:val="nil"/>
            </w:tcBorders>
          </w:tcPr>
          <w:p>
            <w:pPr>
              <w:rPr>
                <w:sz w:val="2"/>
                <w:szCs w:val="2"/>
              </w:rPr>
            </w:pPr>
          </w:p>
        </w:tc>
        <w:tc>
          <w:tcPr>
            <w:tcW w:w="802" w:type="dxa"/>
            <w:vMerge w:val="continue"/>
            <w:tcBorders>
              <w:top w:val="nil"/>
            </w:tcBorders>
          </w:tcPr>
          <w:p>
            <w:pPr>
              <w:rPr>
                <w:sz w:val="2"/>
                <w:szCs w:val="2"/>
              </w:rPr>
            </w:pPr>
          </w:p>
        </w:tc>
        <w:tc>
          <w:tcPr>
            <w:tcW w:w="975" w:type="dxa"/>
            <w:vMerge w:val="continue"/>
            <w:tcBorders>
              <w:top w:val="nil"/>
            </w:tcBorders>
          </w:tcPr>
          <w:p>
            <w:pPr>
              <w:rPr>
                <w:sz w:val="2"/>
                <w:szCs w:val="2"/>
              </w:rPr>
            </w:pPr>
          </w:p>
        </w:tc>
        <w:tc>
          <w:tcPr>
            <w:tcW w:w="853"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111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8" w:right="332"/>
              <w:jc w:val="center"/>
              <w:rPr>
                <w:sz w:val="20"/>
              </w:rPr>
            </w:pPr>
            <w:r>
              <w:rPr>
                <w:rFonts w:hint="eastAsia" w:eastAsia="宋体"/>
                <w:sz w:val="20"/>
                <w:lang w:val="en-US" w:eastAsia="zh-CN"/>
              </w:rPr>
              <w:t>LY</w:t>
            </w:r>
            <w:r>
              <w:rPr>
                <w:sz w:val="20"/>
              </w:rPr>
              <w:t>-600-015G/018PT4</w:t>
            </w:r>
          </w:p>
        </w:tc>
        <w:tc>
          <w:tcPr>
            <w:tcW w:w="804" w:type="dxa"/>
          </w:tcPr>
          <w:p>
            <w:pPr>
              <w:pStyle w:val="15"/>
              <w:spacing w:before="62" w:line="217" w:lineRule="exact"/>
              <w:ind w:left="223"/>
              <w:rPr>
                <w:sz w:val="20"/>
              </w:rPr>
            </w:pPr>
            <w:r>
              <w:rPr>
                <w:sz w:val="20"/>
              </w:rPr>
              <w:t>220</w:t>
            </w:r>
          </w:p>
        </w:tc>
        <w:tc>
          <w:tcPr>
            <w:tcW w:w="972" w:type="dxa"/>
          </w:tcPr>
          <w:p>
            <w:pPr>
              <w:pStyle w:val="15"/>
              <w:spacing w:before="62" w:line="217" w:lineRule="exact"/>
              <w:ind w:left="307"/>
              <w:rPr>
                <w:sz w:val="20"/>
              </w:rPr>
            </w:pPr>
            <w:r>
              <w:rPr>
                <w:sz w:val="20"/>
              </w:rPr>
              <w:t>140</w:t>
            </w:r>
          </w:p>
        </w:tc>
        <w:tc>
          <w:tcPr>
            <w:tcW w:w="802" w:type="dxa"/>
          </w:tcPr>
          <w:p>
            <w:pPr>
              <w:pStyle w:val="15"/>
              <w:spacing w:before="62" w:line="217" w:lineRule="exact"/>
              <w:ind w:left="206" w:right="246"/>
              <w:jc w:val="center"/>
              <w:rPr>
                <w:sz w:val="20"/>
              </w:rPr>
            </w:pPr>
            <w:r>
              <w:rPr>
                <w:sz w:val="20"/>
              </w:rPr>
              <w:t>350</w:t>
            </w:r>
          </w:p>
        </w:tc>
        <w:tc>
          <w:tcPr>
            <w:tcW w:w="975" w:type="dxa"/>
          </w:tcPr>
          <w:p>
            <w:pPr>
              <w:pStyle w:val="15"/>
              <w:spacing w:before="62" w:line="217" w:lineRule="exact"/>
              <w:ind w:left="309"/>
              <w:rPr>
                <w:sz w:val="20"/>
              </w:rPr>
            </w:pPr>
            <w:r>
              <w:rPr>
                <w:sz w:val="20"/>
              </w:rPr>
              <w:t>336</w:t>
            </w:r>
          </w:p>
        </w:tc>
        <w:tc>
          <w:tcPr>
            <w:tcW w:w="853" w:type="dxa"/>
          </w:tcPr>
          <w:p>
            <w:pPr>
              <w:pStyle w:val="15"/>
              <w:spacing w:before="62" w:line="217" w:lineRule="exact"/>
              <w:ind w:left="153" w:right="198"/>
              <w:jc w:val="center"/>
              <w:rPr>
                <w:sz w:val="20"/>
              </w:rPr>
            </w:pPr>
            <w:r>
              <w:rPr>
                <w:sz w:val="20"/>
              </w:rPr>
              <w:t>177</w:t>
            </w:r>
          </w:p>
        </w:tc>
        <w:tc>
          <w:tcPr>
            <w:tcW w:w="855" w:type="dxa"/>
          </w:tcPr>
          <w:p>
            <w:pPr>
              <w:pStyle w:val="15"/>
              <w:spacing w:before="39" w:line="240" w:lineRule="exact"/>
              <w:ind w:right="47"/>
              <w:jc w:val="center"/>
              <w:rPr>
                <w:rFonts w:hint="eastAsia" w:ascii="宋体" w:eastAsia="宋体"/>
                <w:sz w:val="20"/>
              </w:rPr>
            </w:pPr>
            <w:r>
              <w:rPr>
                <w:rFonts w:hint="eastAsia" w:ascii="宋体" w:eastAsia="宋体"/>
                <w:color w:val="FF0000"/>
                <w:w w:val="99"/>
                <w:sz w:val="20"/>
              </w:rPr>
              <w:t>－</w:t>
            </w:r>
          </w:p>
        </w:tc>
        <w:tc>
          <w:tcPr>
            <w:tcW w:w="855" w:type="dxa"/>
          </w:tcPr>
          <w:p>
            <w:pPr>
              <w:pStyle w:val="15"/>
              <w:spacing w:before="62" w:line="217" w:lineRule="exact"/>
              <w:ind w:right="322"/>
              <w:jc w:val="right"/>
              <w:rPr>
                <w:sz w:val="20"/>
              </w:rPr>
            </w:pPr>
            <w:r>
              <w:rPr>
                <w:w w:val="95"/>
                <w:sz w:val="20"/>
              </w:rPr>
              <w:t>Φ7</w:t>
            </w:r>
          </w:p>
        </w:tc>
        <w:tc>
          <w:tcPr>
            <w:tcW w:w="1112" w:type="dxa"/>
          </w:tcPr>
          <w:p>
            <w:pPr>
              <w:pStyle w:val="15"/>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8" w:right="332"/>
              <w:jc w:val="center"/>
              <w:rPr>
                <w:sz w:val="20"/>
              </w:rPr>
            </w:pPr>
            <w:r>
              <w:rPr>
                <w:rFonts w:hint="eastAsia" w:eastAsia="宋体"/>
                <w:sz w:val="20"/>
                <w:lang w:val="en-US" w:eastAsia="zh-CN"/>
              </w:rPr>
              <w:t>LY</w:t>
            </w:r>
            <w:r>
              <w:rPr>
                <w:sz w:val="20"/>
              </w:rPr>
              <w:t>-600-018G/022PT4</w:t>
            </w:r>
          </w:p>
        </w:tc>
        <w:tc>
          <w:tcPr>
            <w:tcW w:w="804" w:type="dxa"/>
            <w:vMerge w:val="restart"/>
          </w:tcPr>
          <w:p>
            <w:pPr>
              <w:pStyle w:val="15"/>
              <w:spacing w:before="11"/>
              <w:rPr>
                <w:rFonts w:ascii="宋体"/>
                <w:sz w:val="16"/>
              </w:rPr>
            </w:pPr>
          </w:p>
          <w:p>
            <w:pPr>
              <w:pStyle w:val="15"/>
              <w:ind w:left="223"/>
              <w:rPr>
                <w:sz w:val="20"/>
              </w:rPr>
            </w:pPr>
            <w:r>
              <w:rPr>
                <w:sz w:val="20"/>
              </w:rPr>
              <w:t>225</w:t>
            </w:r>
          </w:p>
        </w:tc>
        <w:tc>
          <w:tcPr>
            <w:tcW w:w="972" w:type="dxa"/>
            <w:vMerge w:val="restart"/>
          </w:tcPr>
          <w:p>
            <w:pPr>
              <w:pStyle w:val="15"/>
              <w:spacing w:before="11"/>
              <w:rPr>
                <w:rFonts w:ascii="宋体"/>
                <w:sz w:val="16"/>
              </w:rPr>
            </w:pPr>
          </w:p>
          <w:p>
            <w:pPr>
              <w:pStyle w:val="15"/>
              <w:ind w:left="307"/>
              <w:rPr>
                <w:sz w:val="20"/>
              </w:rPr>
            </w:pPr>
            <w:r>
              <w:rPr>
                <w:sz w:val="20"/>
              </w:rPr>
              <w:t>140</w:t>
            </w:r>
          </w:p>
        </w:tc>
        <w:tc>
          <w:tcPr>
            <w:tcW w:w="802" w:type="dxa"/>
            <w:vMerge w:val="restart"/>
          </w:tcPr>
          <w:p>
            <w:pPr>
              <w:pStyle w:val="15"/>
              <w:spacing w:before="11"/>
              <w:rPr>
                <w:rFonts w:ascii="宋体"/>
                <w:sz w:val="16"/>
              </w:rPr>
            </w:pPr>
          </w:p>
          <w:p>
            <w:pPr>
              <w:pStyle w:val="15"/>
              <w:ind w:left="223"/>
              <w:rPr>
                <w:sz w:val="20"/>
              </w:rPr>
            </w:pPr>
            <w:r>
              <w:rPr>
                <w:sz w:val="20"/>
              </w:rPr>
              <w:t>400</w:t>
            </w:r>
          </w:p>
        </w:tc>
        <w:tc>
          <w:tcPr>
            <w:tcW w:w="975" w:type="dxa"/>
            <w:vMerge w:val="restart"/>
          </w:tcPr>
          <w:p>
            <w:pPr>
              <w:pStyle w:val="15"/>
              <w:spacing w:before="11"/>
              <w:rPr>
                <w:rFonts w:ascii="宋体"/>
                <w:sz w:val="16"/>
              </w:rPr>
            </w:pPr>
          </w:p>
          <w:p>
            <w:pPr>
              <w:pStyle w:val="15"/>
              <w:ind w:left="309"/>
              <w:rPr>
                <w:sz w:val="20"/>
              </w:rPr>
            </w:pPr>
            <w:r>
              <w:rPr>
                <w:sz w:val="20"/>
              </w:rPr>
              <w:t>379</w:t>
            </w:r>
          </w:p>
        </w:tc>
        <w:tc>
          <w:tcPr>
            <w:tcW w:w="853" w:type="dxa"/>
            <w:vMerge w:val="restart"/>
          </w:tcPr>
          <w:p>
            <w:pPr>
              <w:pStyle w:val="15"/>
              <w:spacing w:before="11"/>
              <w:rPr>
                <w:rFonts w:ascii="宋体"/>
                <w:sz w:val="16"/>
              </w:rPr>
            </w:pPr>
          </w:p>
          <w:p>
            <w:pPr>
              <w:pStyle w:val="15"/>
              <w:ind w:left="172"/>
              <w:rPr>
                <w:sz w:val="20"/>
              </w:rPr>
            </w:pPr>
            <w:r>
              <w:rPr>
                <w:sz w:val="20"/>
              </w:rPr>
              <w:t>184.7</w:t>
            </w:r>
          </w:p>
        </w:tc>
        <w:tc>
          <w:tcPr>
            <w:tcW w:w="855" w:type="dxa"/>
            <w:vMerge w:val="restart"/>
          </w:tcPr>
          <w:p>
            <w:pPr>
              <w:pStyle w:val="15"/>
              <w:rPr>
                <w:sz w:val="18"/>
              </w:rPr>
            </w:pPr>
          </w:p>
        </w:tc>
        <w:tc>
          <w:tcPr>
            <w:tcW w:w="855" w:type="dxa"/>
            <w:vMerge w:val="restart"/>
          </w:tcPr>
          <w:p>
            <w:pPr>
              <w:pStyle w:val="15"/>
              <w:spacing w:before="11"/>
              <w:rPr>
                <w:rFonts w:ascii="宋体"/>
                <w:sz w:val="16"/>
              </w:rPr>
            </w:pPr>
          </w:p>
          <w:p>
            <w:pPr>
              <w:pStyle w:val="15"/>
              <w:ind w:left="273"/>
              <w:rPr>
                <w:sz w:val="20"/>
              </w:rPr>
            </w:pPr>
            <w:r>
              <w:rPr>
                <w:sz w:val="20"/>
              </w:rPr>
              <w:t>Φ7</w:t>
            </w:r>
          </w:p>
        </w:tc>
        <w:tc>
          <w:tcPr>
            <w:tcW w:w="1112" w:type="dxa"/>
            <w:vMerge w:val="restart"/>
          </w:tcPr>
          <w:p>
            <w:pPr>
              <w:pStyle w:val="15"/>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8" w:right="332"/>
              <w:jc w:val="center"/>
              <w:rPr>
                <w:sz w:val="20"/>
              </w:rPr>
            </w:pPr>
            <w:r>
              <w:rPr>
                <w:rFonts w:hint="eastAsia" w:eastAsia="宋体"/>
                <w:sz w:val="20"/>
                <w:lang w:val="en-US" w:eastAsia="zh-CN"/>
              </w:rPr>
              <w:t>LY</w:t>
            </w:r>
            <w:r>
              <w:rPr>
                <w:sz w:val="20"/>
              </w:rPr>
              <w:t>-600-022G/030PT4</w:t>
            </w:r>
          </w:p>
        </w:tc>
        <w:tc>
          <w:tcPr>
            <w:tcW w:w="804" w:type="dxa"/>
            <w:vMerge w:val="continue"/>
            <w:tcBorders>
              <w:top w:val="nil"/>
            </w:tcBorders>
          </w:tcPr>
          <w:p>
            <w:pPr>
              <w:rPr>
                <w:sz w:val="2"/>
                <w:szCs w:val="2"/>
              </w:rPr>
            </w:pPr>
          </w:p>
        </w:tc>
        <w:tc>
          <w:tcPr>
            <w:tcW w:w="972" w:type="dxa"/>
            <w:vMerge w:val="continue"/>
            <w:tcBorders>
              <w:top w:val="nil"/>
            </w:tcBorders>
          </w:tcPr>
          <w:p>
            <w:pPr>
              <w:rPr>
                <w:sz w:val="2"/>
                <w:szCs w:val="2"/>
              </w:rPr>
            </w:pPr>
          </w:p>
        </w:tc>
        <w:tc>
          <w:tcPr>
            <w:tcW w:w="802" w:type="dxa"/>
            <w:vMerge w:val="continue"/>
            <w:tcBorders>
              <w:top w:val="nil"/>
            </w:tcBorders>
          </w:tcPr>
          <w:p>
            <w:pPr>
              <w:rPr>
                <w:sz w:val="2"/>
                <w:szCs w:val="2"/>
              </w:rPr>
            </w:pPr>
          </w:p>
        </w:tc>
        <w:tc>
          <w:tcPr>
            <w:tcW w:w="975" w:type="dxa"/>
            <w:vMerge w:val="continue"/>
            <w:tcBorders>
              <w:top w:val="nil"/>
            </w:tcBorders>
          </w:tcPr>
          <w:p>
            <w:pPr>
              <w:rPr>
                <w:sz w:val="2"/>
                <w:szCs w:val="2"/>
              </w:rPr>
            </w:pPr>
          </w:p>
        </w:tc>
        <w:tc>
          <w:tcPr>
            <w:tcW w:w="853"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111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8" w:right="332"/>
              <w:jc w:val="center"/>
              <w:rPr>
                <w:sz w:val="20"/>
              </w:rPr>
            </w:pPr>
            <w:r>
              <w:rPr>
                <w:rFonts w:hint="eastAsia" w:eastAsia="宋体"/>
                <w:sz w:val="20"/>
                <w:lang w:val="en-US" w:eastAsia="zh-CN"/>
              </w:rPr>
              <w:t>LY</w:t>
            </w:r>
            <w:r>
              <w:rPr>
                <w:sz w:val="20"/>
              </w:rPr>
              <w:t>-600-030G/037PT4</w:t>
            </w:r>
          </w:p>
        </w:tc>
        <w:tc>
          <w:tcPr>
            <w:tcW w:w="804" w:type="dxa"/>
            <w:vMerge w:val="restart"/>
          </w:tcPr>
          <w:p>
            <w:pPr>
              <w:pStyle w:val="15"/>
              <w:rPr>
                <w:rFonts w:ascii="宋体"/>
                <w:sz w:val="17"/>
              </w:rPr>
            </w:pPr>
          </w:p>
          <w:p>
            <w:pPr>
              <w:pStyle w:val="15"/>
              <w:spacing w:before="1"/>
              <w:ind w:left="223"/>
              <w:rPr>
                <w:sz w:val="20"/>
              </w:rPr>
            </w:pPr>
            <w:r>
              <w:rPr>
                <w:sz w:val="20"/>
              </w:rPr>
              <w:t>290</w:t>
            </w:r>
          </w:p>
        </w:tc>
        <w:tc>
          <w:tcPr>
            <w:tcW w:w="972" w:type="dxa"/>
            <w:vMerge w:val="restart"/>
          </w:tcPr>
          <w:p>
            <w:pPr>
              <w:pStyle w:val="15"/>
              <w:rPr>
                <w:rFonts w:ascii="宋体"/>
                <w:sz w:val="17"/>
              </w:rPr>
            </w:pPr>
          </w:p>
          <w:p>
            <w:pPr>
              <w:pStyle w:val="15"/>
              <w:spacing w:before="1"/>
              <w:ind w:left="307"/>
              <w:rPr>
                <w:sz w:val="20"/>
              </w:rPr>
            </w:pPr>
            <w:r>
              <w:rPr>
                <w:sz w:val="20"/>
              </w:rPr>
              <w:t>230</w:t>
            </w:r>
          </w:p>
        </w:tc>
        <w:tc>
          <w:tcPr>
            <w:tcW w:w="802" w:type="dxa"/>
            <w:vMerge w:val="restart"/>
          </w:tcPr>
          <w:p>
            <w:pPr>
              <w:pStyle w:val="15"/>
              <w:rPr>
                <w:rFonts w:ascii="宋体"/>
                <w:sz w:val="17"/>
              </w:rPr>
            </w:pPr>
          </w:p>
          <w:p>
            <w:pPr>
              <w:pStyle w:val="15"/>
              <w:spacing w:before="1"/>
              <w:ind w:left="223"/>
              <w:rPr>
                <w:sz w:val="20"/>
              </w:rPr>
            </w:pPr>
            <w:r>
              <w:rPr>
                <w:sz w:val="20"/>
              </w:rPr>
              <w:t>455</w:t>
            </w:r>
          </w:p>
        </w:tc>
        <w:tc>
          <w:tcPr>
            <w:tcW w:w="975" w:type="dxa"/>
            <w:vMerge w:val="restart"/>
          </w:tcPr>
          <w:p>
            <w:pPr>
              <w:pStyle w:val="15"/>
              <w:rPr>
                <w:rFonts w:ascii="宋体"/>
                <w:sz w:val="17"/>
              </w:rPr>
            </w:pPr>
          </w:p>
          <w:p>
            <w:pPr>
              <w:pStyle w:val="15"/>
              <w:spacing w:before="1"/>
              <w:ind w:left="309"/>
              <w:rPr>
                <w:sz w:val="20"/>
              </w:rPr>
            </w:pPr>
            <w:r>
              <w:rPr>
                <w:sz w:val="20"/>
              </w:rPr>
              <w:t>440</w:t>
            </w:r>
          </w:p>
        </w:tc>
        <w:tc>
          <w:tcPr>
            <w:tcW w:w="853" w:type="dxa"/>
            <w:vMerge w:val="restart"/>
          </w:tcPr>
          <w:p>
            <w:pPr>
              <w:pStyle w:val="15"/>
              <w:rPr>
                <w:rFonts w:ascii="宋体"/>
                <w:sz w:val="17"/>
              </w:rPr>
            </w:pPr>
          </w:p>
          <w:p>
            <w:pPr>
              <w:pStyle w:val="15"/>
              <w:spacing w:before="1"/>
              <w:ind w:left="246"/>
              <w:rPr>
                <w:sz w:val="20"/>
              </w:rPr>
            </w:pPr>
            <w:r>
              <w:rPr>
                <w:sz w:val="20"/>
              </w:rPr>
              <w:t>218</w:t>
            </w:r>
          </w:p>
        </w:tc>
        <w:tc>
          <w:tcPr>
            <w:tcW w:w="855" w:type="dxa"/>
            <w:vMerge w:val="restart"/>
          </w:tcPr>
          <w:p>
            <w:pPr>
              <w:pStyle w:val="15"/>
              <w:spacing w:before="3"/>
              <w:rPr>
                <w:rFonts w:ascii="宋体"/>
                <w:sz w:val="15"/>
              </w:rPr>
            </w:pPr>
          </w:p>
          <w:p>
            <w:pPr>
              <w:pStyle w:val="15"/>
              <w:ind w:right="47"/>
              <w:jc w:val="center"/>
              <w:rPr>
                <w:rFonts w:hint="eastAsia" w:ascii="宋体" w:eastAsia="宋体"/>
                <w:sz w:val="20"/>
              </w:rPr>
            </w:pPr>
            <w:r>
              <w:rPr>
                <w:rFonts w:hint="eastAsia" w:ascii="宋体" w:eastAsia="宋体"/>
                <w:color w:val="FF0000"/>
                <w:w w:val="99"/>
                <w:sz w:val="20"/>
              </w:rPr>
              <w:t>－</w:t>
            </w:r>
          </w:p>
        </w:tc>
        <w:tc>
          <w:tcPr>
            <w:tcW w:w="855" w:type="dxa"/>
            <w:vMerge w:val="restart"/>
          </w:tcPr>
          <w:p>
            <w:pPr>
              <w:pStyle w:val="15"/>
              <w:rPr>
                <w:rFonts w:ascii="宋体"/>
                <w:sz w:val="17"/>
              </w:rPr>
            </w:pPr>
          </w:p>
          <w:p>
            <w:pPr>
              <w:pStyle w:val="15"/>
              <w:spacing w:before="1"/>
              <w:ind w:left="273"/>
              <w:rPr>
                <w:sz w:val="20"/>
              </w:rPr>
            </w:pPr>
            <w:r>
              <w:rPr>
                <w:sz w:val="20"/>
              </w:rPr>
              <w:t>Φ7</w:t>
            </w:r>
          </w:p>
        </w:tc>
        <w:tc>
          <w:tcPr>
            <w:tcW w:w="1112" w:type="dxa"/>
            <w:vMerge w:val="restart"/>
          </w:tcPr>
          <w:p>
            <w:pPr>
              <w:pStyle w:val="15"/>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8" w:right="332"/>
              <w:jc w:val="center"/>
              <w:rPr>
                <w:sz w:val="20"/>
              </w:rPr>
            </w:pPr>
            <w:r>
              <w:rPr>
                <w:rFonts w:hint="eastAsia" w:eastAsia="宋体"/>
                <w:sz w:val="20"/>
                <w:lang w:val="en-US" w:eastAsia="zh-CN"/>
              </w:rPr>
              <w:t>LY</w:t>
            </w:r>
            <w:r>
              <w:rPr>
                <w:sz w:val="20"/>
              </w:rPr>
              <w:t>-600-037G/045PT4</w:t>
            </w:r>
          </w:p>
        </w:tc>
        <w:tc>
          <w:tcPr>
            <w:tcW w:w="804" w:type="dxa"/>
            <w:vMerge w:val="continue"/>
            <w:tcBorders>
              <w:top w:val="nil"/>
            </w:tcBorders>
          </w:tcPr>
          <w:p>
            <w:pPr>
              <w:rPr>
                <w:sz w:val="2"/>
                <w:szCs w:val="2"/>
              </w:rPr>
            </w:pPr>
          </w:p>
        </w:tc>
        <w:tc>
          <w:tcPr>
            <w:tcW w:w="972" w:type="dxa"/>
            <w:vMerge w:val="continue"/>
            <w:tcBorders>
              <w:top w:val="nil"/>
            </w:tcBorders>
          </w:tcPr>
          <w:p>
            <w:pPr>
              <w:rPr>
                <w:sz w:val="2"/>
                <w:szCs w:val="2"/>
              </w:rPr>
            </w:pPr>
          </w:p>
        </w:tc>
        <w:tc>
          <w:tcPr>
            <w:tcW w:w="802" w:type="dxa"/>
            <w:vMerge w:val="continue"/>
            <w:tcBorders>
              <w:top w:val="nil"/>
            </w:tcBorders>
          </w:tcPr>
          <w:p>
            <w:pPr>
              <w:rPr>
                <w:sz w:val="2"/>
                <w:szCs w:val="2"/>
              </w:rPr>
            </w:pPr>
          </w:p>
        </w:tc>
        <w:tc>
          <w:tcPr>
            <w:tcW w:w="975" w:type="dxa"/>
            <w:vMerge w:val="continue"/>
            <w:tcBorders>
              <w:top w:val="nil"/>
            </w:tcBorders>
          </w:tcPr>
          <w:p>
            <w:pPr>
              <w:rPr>
                <w:sz w:val="2"/>
                <w:szCs w:val="2"/>
              </w:rPr>
            </w:pPr>
          </w:p>
        </w:tc>
        <w:tc>
          <w:tcPr>
            <w:tcW w:w="853"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111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1" w:hRule="atLeast"/>
        </w:trPr>
        <w:tc>
          <w:tcPr>
            <w:tcW w:w="2738" w:type="dxa"/>
          </w:tcPr>
          <w:p>
            <w:pPr>
              <w:pStyle w:val="15"/>
              <w:spacing w:before="65" w:line="217" w:lineRule="exact"/>
              <w:ind w:left="288" w:right="332"/>
              <w:jc w:val="center"/>
              <w:rPr>
                <w:sz w:val="20"/>
              </w:rPr>
            </w:pPr>
            <w:r>
              <w:rPr>
                <w:rFonts w:hint="eastAsia" w:eastAsia="宋体"/>
                <w:sz w:val="20"/>
                <w:lang w:val="en-US" w:eastAsia="zh-CN"/>
              </w:rPr>
              <w:t>LY</w:t>
            </w:r>
            <w:r>
              <w:rPr>
                <w:sz w:val="20"/>
              </w:rPr>
              <w:t>-600-045G/055PT4</w:t>
            </w:r>
          </w:p>
        </w:tc>
        <w:tc>
          <w:tcPr>
            <w:tcW w:w="804" w:type="dxa"/>
            <w:vMerge w:val="restart"/>
          </w:tcPr>
          <w:p>
            <w:pPr>
              <w:pStyle w:val="15"/>
              <w:rPr>
                <w:rFonts w:ascii="宋体"/>
                <w:sz w:val="17"/>
              </w:rPr>
            </w:pPr>
          </w:p>
          <w:p>
            <w:pPr>
              <w:pStyle w:val="15"/>
              <w:spacing w:before="1"/>
              <w:ind w:left="223"/>
              <w:rPr>
                <w:sz w:val="20"/>
              </w:rPr>
            </w:pPr>
            <w:r>
              <w:rPr>
                <w:sz w:val="20"/>
              </w:rPr>
              <w:t>320</w:t>
            </w:r>
          </w:p>
        </w:tc>
        <w:tc>
          <w:tcPr>
            <w:tcW w:w="972" w:type="dxa"/>
            <w:vMerge w:val="restart"/>
          </w:tcPr>
          <w:p>
            <w:pPr>
              <w:pStyle w:val="15"/>
              <w:rPr>
                <w:rFonts w:ascii="宋体"/>
                <w:sz w:val="17"/>
              </w:rPr>
            </w:pPr>
          </w:p>
          <w:p>
            <w:pPr>
              <w:pStyle w:val="15"/>
              <w:spacing w:before="1"/>
              <w:ind w:left="307"/>
              <w:rPr>
                <w:sz w:val="20"/>
              </w:rPr>
            </w:pPr>
            <w:r>
              <w:rPr>
                <w:sz w:val="20"/>
              </w:rPr>
              <w:t>230</w:t>
            </w:r>
          </w:p>
        </w:tc>
        <w:tc>
          <w:tcPr>
            <w:tcW w:w="802" w:type="dxa"/>
            <w:vMerge w:val="restart"/>
          </w:tcPr>
          <w:p>
            <w:pPr>
              <w:pStyle w:val="15"/>
              <w:rPr>
                <w:rFonts w:ascii="宋体"/>
                <w:sz w:val="17"/>
              </w:rPr>
            </w:pPr>
          </w:p>
          <w:p>
            <w:pPr>
              <w:pStyle w:val="15"/>
              <w:spacing w:before="1"/>
              <w:ind w:left="223"/>
              <w:rPr>
                <w:sz w:val="20"/>
              </w:rPr>
            </w:pPr>
            <w:r>
              <w:rPr>
                <w:sz w:val="20"/>
              </w:rPr>
              <w:t>555</w:t>
            </w:r>
          </w:p>
        </w:tc>
        <w:tc>
          <w:tcPr>
            <w:tcW w:w="975" w:type="dxa"/>
            <w:vMerge w:val="restart"/>
          </w:tcPr>
          <w:p>
            <w:pPr>
              <w:pStyle w:val="15"/>
              <w:rPr>
                <w:rFonts w:ascii="宋体"/>
                <w:sz w:val="17"/>
              </w:rPr>
            </w:pPr>
          </w:p>
          <w:p>
            <w:pPr>
              <w:pStyle w:val="15"/>
              <w:spacing w:before="1"/>
              <w:ind w:left="309"/>
              <w:rPr>
                <w:sz w:val="20"/>
              </w:rPr>
            </w:pPr>
            <w:r>
              <w:rPr>
                <w:sz w:val="20"/>
              </w:rPr>
              <w:t>540</w:t>
            </w:r>
          </w:p>
        </w:tc>
        <w:tc>
          <w:tcPr>
            <w:tcW w:w="853" w:type="dxa"/>
            <w:vMerge w:val="restart"/>
          </w:tcPr>
          <w:p>
            <w:pPr>
              <w:pStyle w:val="15"/>
              <w:rPr>
                <w:rFonts w:ascii="宋体"/>
                <w:sz w:val="17"/>
              </w:rPr>
            </w:pPr>
          </w:p>
          <w:p>
            <w:pPr>
              <w:pStyle w:val="15"/>
              <w:spacing w:before="1"/>
              <w:ind w:left="246"/>
              <w:rPr>
                <w:sz w:val="20"/>
              </w:rPr>
            </w:pPr>
            <w:r>
              <w:rPr>
                <w:sz w:val="20"/>
              </w:rPr>
              <w:t>240</w:t>
            </w:r>
          </w:p>
        </w:tc>
        <w:tc>
          <w:tcPr>
            <w:tcW w:w="855" w:type="dxa"/>
            <w:vMerge w:val="restart"/>
          </w:tcPr>
          <w:p>
            <w:pPr>
              <w:pStyle w:val="15"/>
              <w:spacing w:before="3"/>
              <w:rPr>
                <w:rFonts w:ascii="宋体"/>
                <w:sz w:val="15"/>
              </w:rPr>
            </w:pPr>
          </w:p>
          <w:p>
            <w:pPr>
              <w:pStyle w:val="15"/>
              <w:ind w:right="47"/>
              <w:jc w:val="center"/>
              <w:rPr>
                <w:rFonts w:hint="eastAsia" w:ascii="宋体" w:eastAsia="宋体"/>
                <w:sz w:val="20"/>
              </w:rPr>
            </w:pPr>
            <w:r>
              <w:rPr>
                <w:rFonts w:hint="eastAsia" w:ascii="宋体" w:eastAsia="宋体"/>
                <w:color w:val="FF0000"/>
                <w:w w:val="99"/>
                <w:sz w:val="20"/>
              </w:rPr>
              <w:t>－</w:t>
            </w:r>
          </w:p>
        </w:tc>
        <w:tc>
          <w:tcPr>
            <w:tcW w:w="855" w:type="dxa"/>
            <w:vMerge w:val="restart"/>
          </w:tcPr>
          <w:p>
            <w:pPr>
              <w:pStyle w:val="15"/>
              <w:rPr>
                <w:rFonts w:ascii="宋体"/>
                <w:sz w:val="17"/>
              </w:rPr>
            </w:pPr>
          </w:p>
          <w:p>
            <w:pPr>
              <w:pStyle w:val="15"/>
              <w:spacing w:before="1"/>
              <w:ind w:left="223"/>
              <w:rPr>
                <w:sz w:val="20"/>
              </w:rPr>
            </w:pPr>
            <w:r>
              <w:rPr>
                <w:sz w:val="20"/>
              </w:rPr>
              <w:t>Φ10</w:t>
            </w:r>
          </w:p>
        </w:tc>
        <w:tc>
          <w:tcPr>
            <w:tcW w:w="1112" w:type="dxa"/>
            <w:vMerge w:val="restart"/>
          </w:tcPr>
          <w:p>
            <w:pPr>
              <w:pStyle w:val="15"/>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8" w:right="332"/>
              <w:jc w:val="center"/>
              <w:rPr>
                <w:sz w:val="20"/>
              </w:rPr>
            </w:pPr>
            <w:r>
              <w:rPr>
                <w:rFonts w:hint="eastAsia" w:eastAsia="宋体"/>
                <w:sz w:val="20"/>
                <w:lang w:val="en-US" w:eastAsia="zh-CN"/>
              </w:rPr>
              <w:t>LY</w:t>
            </w:r>
            <w:r>
              <w:rPr>
                <w:sz w:val="20"/>
              </w:rPr>
              <w:t>-600-055G/075PT4</w:t>
            </w:r>
          </w:p>
        </w:tc>
        <w:tc>
          <w:tcPr>
            <w:tcW w:w="804" w:type="dxa"/>
            <w:vMerge w:val="continue"/>
            <w:tcBorders>
              <w:top w:val="nil"/>
            </w:tcBorders>
          </w:tcPr>
          <w:p>
            <w:pPr>
              <w:rPr>
                <w:sz w:val="2"/>
                <w:szCs w:val="2"/>
              </w:rPr>
            </w:pPr>
          </w:p>
        </w:tc>
        <w:tc>
          <w:tcPr>
            <w:tcW w:w="972" w:type="dxa"/>
            <w:vMerge w:val="continue"/>
            <w:tcBorders>
              <w:top w:val="nil"/>
            </w:tcBorders>
          </w:tcPr>
          <w:p>
            <w:pPr>
              <w:rPr>
                <w:sz w:val="2"/>
                <w:szCs w:val="2"/>
              </w:rPr>
            </w:pPr>
          </w:p>
        </w:tc>
        <w:tc>
          <w:tcPr>
            <w:tcW w:w="802" w:type="dxa"/>
            <w:vMerge w:val="continue"/>
            <w:tcBorders>
              <w:top w:val="nil"/>
            </w:tcBorders>
          </w:tcPr>
          <w:p>
            <w:pPr>
              <w:rPr>
                <w:sz w:val="2"/>
                <w:szCs w:val="2"/>
              </w:rPr>
            </w:pPr>
          </w:p>
        </w:tc>
        <w:tc>
          <w:tcPr>
            <w:tcW w:w="975" w:type="dxa"/>
            <w:vMerge w:val="continue"/>
            <w:tcBorders>
              <w:top w:val="nil"/>
            </w:tcBorders>
          </w:tcPr>
          <w:p>
            <w:pPr>
              <w:rPr>
                <w:sz w:val="2"/>
                <w:szCs w:val="2"/>
              </w:rPr>
            </w:pPr>
          </w:p>
        </w:tc>
        <w:tc>
          <w:tcPr>
            <w:tcW w:w="853"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111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8" w:right="332"/>
              <w:jc w:val="center"/>
              <w:rPr>
                <w:sz w:val="20"/>
              </w:rPr>
            </w:pPr>
            <w:r>
              <w:rPr>
                <w:rFonts w:hint="eastAsia" w:eastAsia="宋体"/>
                <w:sz w:val="20"/>
                <w:lang w:val="en-US" w:eastAsia="zh-CN"/>
              </w:rPr>
              <w:t>LY</w:t>
            </w:r>
            <w:r>
              <w:rPr>
                <w:sz w:val="20"/>
              </w:rPr>
              <w:t>-600-075G/090PT4</w:t>
            </w:r>
          </w:p>
        </w:tc>
        <w:tc>
          <w:tcPr>
            <w:tcW w:w="804" w:type="dxa"/>
          </w:tcPr>
          <w:p>
            <w:pPr>
              <w:pStyle w:val="15"/>
              <w:spacing w:before="62" w:line="217" w:lineRule="exact"/>
              <w:ind w:left="223"/>
              <w:rPr>
                <w:sz w:val="20"/>
              </w:rPr>
            </w:pPr>
            <w:r>
              <w:rPr>
                <w:sz w:val="20"/>
              </w:rPr>
              <w:t>410</w:t>
            </w:r>
          </w:p>
        </w:tc>
        <w:tc>
          <w:tcPr>
            <w:tcW w:w="972" w:type="dxa"/>
          </w:tcPr>
          <w:p>
            <w:pPr>
              <w:pStyle w:val="15"/>
              <w:spacing w:before="62" w:line="217" w:lineRule="exact"/>
              <w:ind w:left="307"/>
              <w:rPr>
                <w:sz w:val="20"/>
              </w:rPr>
            </w:pPr>
            <w:r>
              <w:rPr>
                <w:sz w:val="20"/>
              </w:rPr>
              <w:t>320</w:t>
            </w:r>
          </w:p>
        </w:tc>
        <w:tc>
          <w:tcPr>
            <w:tcW w:w="802" w:type="dxa"/>
          </w:tcPr>
          <w:p>
            <w:pPr>
              <w:pStyle w:val="15"/>
              <w:spacing w:before="62" w:line="217" w:lineRule="exact"/>
              <w:ind w:left="206" w:right="246"/>
              <w:jc w:val="center"/>
              <w:rPr>
                <w:sz w:val="20"/>
              </w:rPr>
            </w:pPr>
            <w:r>
              <w:rPr>
                <w:sz w:val="20"/>
              </w:rPr>
              <w:t>635</w:t>
            </w:r>
          </w:p>
        </w:tc>
        <w:tc>
          <w:tcPr>
            <w:tcW w:w="975" w:type="dxa"/>
          </w:tcPr>
          <w:p>
            <w:pPr>
              <w:pStyle w:val="15"/>
              <w:spacing w:before="62" w:line="217" w:lineRule="exact"/>
              <w:ind w:left="309"/>
              <w:rPr>
                <w:sz w:val="20"/>
              </w:rPr>
            </w:pPr>
            <w:r>
              <w:rPr>
                <w:sz w:val="20"/>
              </w:rPr>
              <w:t>610</w:t>
            </w:r>
          </w:p>
        </w:tc>
        <w:tc>
          <w:tcPr>
            <w:tcW w:w="853" w:type="dxa"/>
          </w:tcPr>
          <w:p>
            <w:pPr>
              <w:pStyle w:val="15"/>
              <w:spacing w:before="62" w:line="217" w:lineRule="exact"/>
              <w:ind w:left="153" w:right="198"/>
              <w:jc w:val="center"/>
              <w:rPr>
                <w:sz w:val="20"/>
              </w:rPr>
            </w:pPr>
            <w:r>
              <w:rPr>
                <w:sz w:val="20"/>
              </w:rPr>
              <w:t>239</w:t>
            </w:r>
          </w:p>
        </w:tc>
        <w:tc>
          <w:tcPr>
            <w:tcW w:w="855" w:type="dxa"/>
          </w:tcPr>
          <w:p>
            <w:pPr>
              <w:pStyle w:val="15"/>
              <w:spacing w:before="62" w:line="217" w:lineRule="exact"/>
              <w:ind w:right="50"/>
              <w:jc w:val="center"/>
              <w:rPr>
                <w:sz w:val="20"/>
              </w:rPr>
            </w:pPr>
            <w:r>
              <w:rPr>
                <w:color w:val="FF0000"/>
                <w:w w:val="99"/>
                <w:sz w:val="20"/>
              </w:rPr>
              <w:t>-</w:t>
            </w:r>
          </w:p>
        </w:tc>
        <w:tc>
          <w:tcPr>
            <w:tcW w:w="855" w:type="dxa"/>
          </w:tcPr>
          <w:p>
            <w:pPr>
              <w:pStyle w:val="15"/>
              <w:spacing w:before="62" w:line="217" w:lineRule="exact"/>
              <w:ind w:right="263"/>
              <w:jc w:val="right"/>
              <w:rPr>
                <w:b/>
                <w:sz w:val="20"/>
              </w:rPr>
            </w:pPr>
            <w:r>
              <w:rPr>
                <w:b/>
                <w:w w:val="95"/>
                <w:sz w:val="20"/>
              </w:rPr>
              <w:t>Φ12</w:t>
            </w:r>
          </w:p>
        </w:tc>
        <w:tc>
          <w:tcPr>
            <w:tcW w:w="1112" w:type="dxa"/>
          </w:tcPr>
          <w:p>
            <w:pPr>
              <w:pStyle w:val="15"/>
              <w:rPr>
                <w:sz w:val="18"/>
              </w:rPr>
            </w:pPr>
          </w:p>
        </w:tc>
      </w:tr>
    </w:tbl>
    <w:p>
      <w:pPr>
        <w:spacing w:after="0"/>
        <w:rPr>
          <w:sz w:val="18"/>
        </w:rPr>
        <w:sectPr>
          <w:headerReference r:id="rId16" w:type="default"/>
          <w:pgSz w:w="11910" w:h="16840"/>
          <w:pgMar w:top="1320" w:right="760" w:bottom="900" w:left="860" w:header="888" w:footer="682" w:gutter="0"/>
        </w:sectPr>
      </w:pPr>
    </w:p>
    <w:p>
      <w:pPr>
        <w:pStyle w:val="8"/>
        <w:spacing w:before="7"/>
        <w:rPr>
          <w:sz w:val="4"/>
        </w:rPr>
      </w:pPr>
    </w:p>
    <w:tbl>
      <w:tblPr>
        <w:tblStyle w:val="12"/>
        <w:tblW w:w="9966" w:type="dxa"/>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738"/>
        <w:gridCol w:w="804"/>
        <w:gridCol w:w="972"/>
        <w:gridCol w:w="802"/>
        <w:gridCol w:w="975"/>
        <w:gridCol w:w="853"/>
        <w:gridCol w:w="855"/>
        <w:gridCol w:w="855"/>
        <w:gridCol w:w="11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299" w:hRule="atLeast"/>
        </w:trPr>
        <w:tc>
          <w:tcPr>
            <w:tcW w:w="2738" w:type="dxa"/>
            <w:vMerge w:val="restart"/>
            <w:shd w:val="clear" w:color="auto" w:fill="B8CCE4"/>
          </w:tcPr>
          <w:p>
            <w:pPr>
              <w:pStyle w:val="15"/>
              <w:rPr>
                <w:rFonts w:ascii="宋体"/>
                <w:sz w:val="16"/>
              </w:rPr>
            </w:pPr>
          </w:p>
          <w:p>
            <w:pPr>
              <w:pStyle w:val="15"/>
              <w:ind w:left="839"/>
              <w:rPr>
                <w:rFonts w:hint="eastAsia" w:ascii="宋体" w:eastAsia="宋体"/>
                <w:sz w:val="20"/>
              </w:rPr>
            </w:pPr>
            <w:r>
              <w:rPr>
                <w:rFonts w:hint="eastAsia" w:ascii="宋体" w:eastAsia="宋体"/>
                <w:sz w:val="20"/>
              </w:rPr>
              <w:t>变频器型号</w:t>
            </w:r>
          </w:p>
        </w:tc>
        <w:tc>
          <w:tcPr>
            <w:tcW w:w="6116" w:type="dxa"/>
            <w:gridSpan w:val="7"/>
            <w:shd w:val="clear" w:color="auto" w:fill="B8CCE4"/>
          </w:tcPr>
          <w:p>
            <w:pPr>
              <w:pStyle w:val="15"/>
              <w:spacing w:before="49" w:line="230" w:lineRule="exact"/>
              <w:ind w:left="1973"/>
              <w:rPr>
                <w:rFonts w:hint="eastAsia" w:ascii="宋体" w:eastAsia="宋体"/>
                <w:sz w:val="20"/>
              </w:rPr>
            </w:pPr>
            <w:r>
              <w:rPr>
                <w:rFonts w:hint="eastAsia" w:ascii="宋体" w:eastAsia="宋体"/>
                <w:sz w:val="20"/>
              </w:rPr>
              <w:t>外形及安装尺寸（</w:t>
            </w:r>
            <w:r>
              <w:rPr>
                <w:sz w:val="20"/>
              </w:rPr>
              <w:t>mm</w:t>
            </w:r>
            <w:r>
              <w:rPr>
                <w:rFonts w:hint="eastAsia" w:ascii="宋体" w:eastAsia="宋体"/>
                <w:sz w:val="20"/>
              </w:rPr>
              <w:t>）</w:t>
            </w:r>
          </w:p>
        </w:tc>
        <w:tc>
          <w:tcPr>
            <w:tcW w:w="1112" w:type="dxa"/>
            <w:vMerge w:val="restart"/>
            <w:tcBorders>
              <w:bottom w:val="nil"/>
            </w:tcBorders>
            <w:shd w:val="clear" w:color="auto" w:fill="B8CCE4"/>
          </w:tcPr>
          <w:p>
            <w:pPr>
              <w:pStyle w:val="15"/>
              <w:spacing w:before="54"/>
              <w:ind w:left="323"/>
              <w:rPr>
                <w:rFonts w:hint="eastAsia" w:ascii="宋体" w:eastAsia="宋体"/>
                <w:sz w:val="20"/>
              </w:rPr>
            </w:pPr>
            <w:r>
              <w:rPr>
                <w:rFonts w:hint="eastAsia" w:ascii="宋体" w:eastAsia="宋体"/>
                <w:sz w:val="20"/>
              </w:rPr>
              <w:t>重量</w:t>
            </w:r>
          </w:p>
          <w:p>
            <w:pPr>
              <w:pStyle w:val="15"/>
              <w:spacing w:before="44" w:line="235" w:lineRule="exact"/>
              <w:ind w:left="225"/>
              <w:rPr>
                <w:rFonts w:hint="eastAsia" w:ascii="宋体" w:eastAsia="宋体"/>
                <w:sz w:val="20"/>
              </w:rPr>
            </w:pPr>
            <w:r>
              <w:rPr>
                <w:rFonts w:hint="eastAsia" w:ascii="宋体" w:eastAsia="宋体"/>
                <w:sz w:val="20"/>
              </w:rPr>
              <w:t>（</w:t>
            </w:r>
            <w:r>
              <w:rPr>
                <w:sz w:val="20"/>
              </w:rPr>
              <w:t>kg</w:t>
            </w:r>
            <w:r>
              <w:rPr>
                <w:rFonts w:hint="eastAsia" w:ascii="宋体" w:eastAsia="宋体"/>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vMerge w:val="continue"/>
            <w:tcBorders>
              <w:top w:val="nil"/>
            </w:tcBorders>
            <w:shd w:val="clear" w:color="auto" w:fill="B8CCE4"/>
          </w:tcPr>
          <w:p>
            <w:pPr>
              <w:rPr>
                <w:sz w:val="2"/>
                <w:szCs w:val="2"/>
              </w:rPr>
            </w:pPr>
          </w:p>
        </w:tc>
        <w:tc>
          <w:tcPr>
            <w:tcW w:w="804" w:type="dxa"/>
            <w:shd w:val="clear" w:color="auto" w:fill="B8CCE4"/>
          </w:tcPr>
          <w:p>
            <w:pPr>
              <w:pStyle w:val="15"/>
              <w:spacing w:before="62" w:line="217" w:lineRule="exact"/>
              <w:ind w:right="46"/>
              <w:jc w:val="center"/>
              <w:rPr>
                <w:sz w:val="20"/>
              </w:rPr>
            </w:pPr>
            <w:r>
              <w:rPr>
                <w:w w:val="99"/>
                <w:sz w:val="20"/>
              </w:rPr>
              <w:t>W</w:t>
            </w:r>
          </w:p>
        </w:tc>
        <w:tc>
          <w:tcPr>
            <w:tcW w:w="972" w:type="dxa"/>
            <w:shd w:val="clear" w:color="auto" w:fill="B8CCE4"/>
          </w:tcPr>
          <w:p>
            <w:pPr>
              <w:pStyle w:val="15"/>
              <w:spacing w:before="62" w:line="217" w:lineRule="exact"/>
              <w:ind w:left="314"/>
              <w:rPr>
                <w:sz w:val="20"/>
              </w:rPr>
            </w:pPr>
            <w:r>
              <w:rPr>
                <w:sz w:val="20"/>
              </w:rPr>
              <w:t>W1</w:t>
            </w:r>
          </w:p>
        </w:tc>
        <w:tc>
          <w:tcPr>
            <w:tcW w:w="802" w:type="dxa"/>
            <w:shd w:val="clear" w:color="auto" w:fill="B8CCE4"/>
          </w:tcPr>
          <w:p>
            <w:pPr>
              <w:pStyle w:val="15"/>
              <w:spacing w:before="62" w:line="217" w:lineRule="exact"/>
              <w:ind w:right="40"/>
              <w:jc w:val="center"/>
              <w:rPr>
                <w:sz w:val="20"/>
              </w:rPr>
            </w:pPr>
            <w:r>
              <w:rPr>
                <w:w w:val="99"/>
                <w:sz w:val="20"/>
              </w:rPr>
              <w:t>H</w:t>
            </w:r>
          </w:p>
        </w:tc>
        <w:tc>
          <w:tcPr>
            <w:tcW w:w="975" w:type="dxa"/>
            <w:shd w:val="clear" w:color="auto" w:fill="B8CCE4"/>
          </w:tcPr>
          <w:p>
            <w:pPr>
              <w:pStyle w:val="15"/>
              <w:spacing w:before="62" w:line="217" w:lineRule="exact"/>
              <w:ind w:left="316" w:right="363"/>
              <w:jc w:val="center"/>
              <w:rPr>
                <w:sz w:val="20"/>
              </w:rPr>
            </w:pPr>
            <w:r>
              <w:rPr>
                <w:sz w:val="20"/>
              </w:rPr>
              <w:t>H1</w:t>
            </w:r>
          </w:p>
        </w:tc>
        <w:tc>
          <w:tcPr>
            <w:tcW w:w="853" w:type="dxa"/>
            <w:shd w:val="clear" w:color="auto" w:fill="B8CCE4"/>
          </w:tcPr>
          <w:p>
            <w:pPr>
              <w:pStyle w:val="15"/>
              <w:spacing w:before="62" w:line="217" w:lineRule="exact"/>
              <w:ind w:right="45"/>
              <w:jc w:val="center"/>
              <w:rPr>
                <w:sz w:val="20"/>
              </w:rPr>
            </w:pPr>
            <w:r>
              <w:rPr>
                <w:w w:val="99"/>
                <w:sz w:val="20"/>
              </w:rPr>
              <w:t>D</w:t>
            </w:r>
          </w:p>
        </w:tc>
        <w:tc>
          <w:tcPr>
            <w:tcW w:w="855" w:type="dxa"/>
            <w:shd w:val="clear" w:color="auto" w:fill="B8CCE4"/>
          </w:tcPr>
          <w:p>
            <w:pPr>
              <w:pStyle w:val="15"/>
              <w:spacing w:before="62" w:line="217" w:lineRule="exact"/>
              <w:ind w:left="274"/>
              <w:rPr>
                <w:sz w:val="20"/>
              </w:rPr>
            </w:pPr>
            <w:r>
              <w:rPr>
                <w:color w:val="FF0000"/>
                <w:sz w:val="20"/>
              </w:rPr>
              <w:t>D1</w:t>
            </w:r>
          </w:p>
        </w:tc>
        <w:tc>
          <w:tcPr>
            <w:tcW w:w="855" w:type="dxa"/>
            <w:shd w:val="clear" w:color="auto" w:fill="B8CCE4"/>
          </w:tcPr>
          <w:p>
            <w:pPr>
              <w:pStyle w:val="15"/>
              <w:spacing w:before="62" w:line="217" w:lineRule="exact"/>
              <w:ind w:left="273"/>
              <w:rPr>
                <w:sz w:val="20"/>
              </w:rPr>
            </w:pPr>
            <w:r>
              <w:rPr>
                <w:sz w:val="20"/>
              </w:rPr>
              <w:t>Φd</w:t>
            </w:r>
          </w:p>
        </w:tc>
        <w:tc>
          <w:tcPr>
            <w:tcW w:w="1112" w:type="dxa"/>
            <w:vMerge w:val="continue"/>
            <w:tcBorders>
              <w:top w:val="nil"/>
              <w:bottom w:val="nil"/>
            </w:tcBorders>
            <w:shd w:val="clear" w:color="auto" w:fill="B8CCE4"/>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1" w:hRule="atLeast"/>
        </w:trPr>
        <w:tc>
          <w:tcPr>
            <w:tcW w:w="2738" w:type="dxa"/>
          </w:tcPr>
          <w:p>
            <w:pPr>
              <w:pStyle w:val="15"/>
              <w:spacing w:before="65" w:line="217" w:lineRule="exact"/>
              <w:ind w:left="288" w:right="332"/>
              <w:jc w:val="center"/>
              <w:rPr>
                <w:sz w:val="20"/>
              </w:rPr>
            </w:pPr>
            <w:r>
              <w:rPr>
                <w:rFonts w:hint="eastAsia" w:eastAsia="宋体"/>
                <w:sz w:val="20"/>
                <w:lang w:val="en-US" w:eastAsia="zh-CN"/>
              </w:rPr>
              <w:t>LY</w:t>
            </w:r>
            <w:r>
              <w:rPr>
                <w:sz w:val="20"/>
              </w:rPr>
              <w:t>-600-090G/110PT4</w:t>
            </w:r>
          </w:p>
        </w:tc>
        <w:tc>
          <w:tcPr>
            <w:tcW w:w="804" w:type="dxa"/>
          </w:tcPr>
          <w:p>
            <w:pPr>
              <w:pStyle w:val="15"/>
              <w:rPr>
                <w:sz w:val="18"/>
              </w:rPr>
            </w:pPr>
          </w:p>
        </w:tc>
        <w:tc>
          <w:tcPr>
            <w:tcW w:w="972" w:type="dxa"/>
          </w:tcPr>
          <w:p>
            <w:pPr>
              <w:pStyle w:val="15"/>
              <w:rPr>
                <w:sz w:val="18"/>
              </w:rPr>
            </w:pPr>
          </w:p>
        </w:tc>
        <w:tc>
          <w:tcPr>
            <w:tcW w:w="802" w:type="dxa"/>
          </w:tcPr>
          <w:p>
            <w:pPr>
              <w:pStyle w:val="15"/>
              <w:rPr>
                <w:sz w:val="18"/>
              </w:rPr>
            </w:pPr>
          </w:p>
        </w:tc>
        <w:tc>
          <w:tcPr>
            <w:tcW w:w="975" w:type="dxa"/>
          </w:tcPr>
          <w:p>
            <w:pPr>
              <w:pStyle w:val="15"/>
              <w:rPr>
                <w:sz w:val="18"/>
              </w:rPr>
            </w:pPr>
          </w:p>
        </w:tc>
        <w:tc>
          <w:tcPr>
            <w:tcW w:w="853" w:type="dxa"/>
          </w:tcPr>
          <w:p>
            <w:pPr>
              <w:pStyle w:val="15"/>
              <w:rPr>
                <w:sz w:val="18"/>
              </w:rPr>
            </w:pPr>
          </w:p>
        </w:tc>
        <w:tc>
          <w:tcPr>
            <w:tcW w:w="855" w:type="dxa"/>
          </w:tcPr>
          <w:p>
            <w:pPr>
              <w:pStyle w:val="15"/>
              <w:rPr>
                <w:sz w:val="18"/>
              </w:rPr>
            </w:pPr>
          </w:p>
        </w:tc>
        <w:tc>
          <w:tcPr>
            <w:tcW w:w="855" w:type="dxa"/>
          </w:tcPr>
          <w:p>
            <w:pPr>
              <w:pStyle w:val="15"/>
              <w:rPr>
                <w:sz w:val="18"/>
              </w:rPr>
            </w:pPr>
          </w:p>
        </w:tc>
        <w:tc>
          <w:tcPr>
            <w:tcW w:w="1112" w:type="dxa"/>
            <w:tcBorders>
              <w:top w:val="nil"/>
            </w:tcBorders>
          </w:tcPr>
          <w:p>
            <w:pPr>
              <w:pStyle w:val="15"/>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8" w:right="332"/>
              <w:jc w:val="center"/>
              <w:rPr>
                <w:sz w:val="20"/>
              </w:rPr>
            </w:pPr>
            <w:r>
              <w:rPr>
                <w:rFonts w:hint="eastAsia" w:eastAsia="宋体"/>
                <w:sz w:val="20"/>
                <w:lang w:val="en-US" w:eastAsia="zh-CN"/>
              </w:rPr>
              <w:t>LY</w:t>
            </w:r>
            <w:r>
              <w:rPr>
                <w:sz w:val="20"/>
              </w:rPr>
              <w:t>-600-110G/132PT4</w:t>
            </w:r>
          </w:p>
        </w:tc>
        <w:tc>
          <w:tcPr>
            <w:tcW w:w="804" w:type="dxa"/>
            <w:vMerge w:val="restart"/>
          </w:tcPr>
          <w:p>
            <w:pPr>
              <w:pStyle w:val="15"/>
              <w:spacing w:before="11"/>
              <w:rPr>
                <w:rFonts w:ascii="宋体"/>
                <w:sz w:val="16"/>
              </w:rPr>
            </w:pPr>
          </w:p>
          <w:p>
            <w:pPr>
              <w:pStyle w:val="15"/>
              <w:ind w:left="223"/>
              <w:rPr>
                <w:sz w:val="20"/>
              </w:rPr>
            </w:pPr>
            <w:r>
              <w:rPr>
                <w:color w:val="FF0000"/>
                <w:sz w:val="20"/>
              </w:rPr>
              <w:t>420</w:t>
            </w:r>
          </w:p>
        </w:tc>
        <w:tc>
          <w:tcPr>
            <w:tcW w:w="972" w:type="dxa"/>
            <w:vMerge w:val="restart"/>
          </w:tcPr>
          <w:p>
            <w:pPr>
              <w:pStyle w:val="15"/>
              <w:spacing w:before="11"/>
              <w:rPr>
                <w:rFonts w:ascii="宋体"/>
                <w:sz w:val="16"/>
              </w:rPr>
            </w:pPr>
          </w:p>
          <w:p>
            <w:pPr>
              <w:pStyle w:val="15"/>
              <w:ind w:left="307"/>
              <w:rPr>
                <w:sz w:val="20"/>
              </w:rPr>
            </w:pPr>
            <w:r>
              <w:rPr>
                <w:color w:val="FF0000"/>
                <w:sz w:val="20"/>
              </w:rPr>
              <w:t>320</w:t>
            </w:r>
          </w:p>
        </w:tc>
        <w:tc>
          <w:tcPr>
            <w:tcW w:w="802" w:type="dxa"/>
            <w:vMerge w:val="restart"/>
          </w:tcPr>
          <w:p>
            <w:pPr>
              <w:pStyle w:val="15"/>
              <w:spacing w:before="11"/>
              <w:rPr>
                <w:rFonts w:ascii="宋体"/>
                <w:sz w:val="16"/>
              </w:rPr>
            </w:pPr>
          </w:p>
          <w:p>
            <w:pPr>
              <w:pStyle w:val="15"/>
              <w:ind w:left="223"/>
              <w:rPr>
                <w:sz w:val="20"/>
              </w:rPr>
            </w:pPr>
            <w:r>
              <w:rPr>
                <w:sz w:val="20"/>
              </w:rPr>
              <w:t>654</w:t>
            </w:r>
          </w:p>
        </w:tc>
        <w:tc>
          <w:tcPr>
            <w:tcW w:w="975" w:type="dxa"/>
            <w:vMerge w:val="restart"/>
          </w:tcPr>
          <w:p>
            <w:pPr>
              <w:pStyle w:val="15"/>
              <w:spacing w:before="11"/>
              <w:rPr>
                <w:rFonts w:ascii="宋体"/>
                <w:sz w:val="16"/>
              </w:rPr>
            </w:pPr>
          </w:p>
          <w:p>
            <w:pPr>
              <w:pStyle w:val="15"/>
              <w:ind w:left="309"/>
              <w:rPr>
                <w:sz w:val="20"/>
              </w:rPr>
            </w:pPr>
            <w:r>
              <w:rPr>
                <w:sz w:val="20"/>
              </w:rPr>
              <w:t>630</w:t>
            </w:r>
          </w:p>
        </w:tc>
        <w:tc>
          <w:tcPr>
            <w:tcW w:w="853" w:type="dxa"/>
            <w:vMerge w:val="restart"/>
          </w:tcPr>
          <w:p>
            <w:pPr>
              <w:pStyle w:val="15"/>
              <w:spacing w:before="11"/>
              <w:rPr>
                <w:rFonts w:ascii="宋体"/>
                <w:sz w:val="16"/>
              </w:rPr>
            </w:pPr>
          </w:p>
          <w:p>
            <w:pPr>
              <w:pStyle w:val="15"/>
              <w:ind w:left="246"/>
              <w:rPr>
                <w:sz w:val="20"/>
              </w:rPr>
            </w:pPr>
            <w:r>
              <w:rPr>
                <w:color w:val="FF0000"/>
                <w:sz w:val="20"/>
              </w:rPr>
              <w:t>303</w:t>
            </w:r>
          </w:p>
        </w:tc>
        <w:tc>
          <w:tcPr>
            <w:tcW w:w="855" w:type="dxa"/>
            <w:vMerge w:val="restart"/>
          </w:tcPr>
          <w:p>
            <w:pPr>
              <w:pStyle w:val="15"/>
              <w:spacing w:before="1"/>
              <w:rPr>
                <w:rFonts w:ascii="宋体"/>
                <w:sz w:val="15"/>
              </w:rPr>
            </w:pPr>
          </w:p>
          <w:p>
            <w:pPr>
              <w:pStyle w:val="15"/>
              <w:ind w:right="47"/>
              <w:jc w:val="center"/>
              <w:rPr>
                <w:rFonts w:hint="eastAsia" w:ascii="宋体" w:eastAsia="宋体"/>
                <w:sz w:val="20"/>
              </w:rPr>
            </w:pPr>
            <w:r>
              <w:rPr>
                <w:rFonts w:hint="eastAsia" w:ascii="宋体" w:eastAsia="宋体"/>
                <w:color w:val="FF0000"/>
                <w:w w:val="99"/>
                <w:sz w:val="20"/>
              </w:rPr>
              <w:t>－</w:t>
            </w:r>
          </w:p>
        </w:tc>
        <w:tc>
          <w:tcPr>
            <w:tcW w:w="855" w:type="dxa"/>
            <w:vMerge w:val="restart"/>
          </w:tcPr>
          <w:p>
            <w:pPr>
              <w:pStyle w:val="15"/>
              <w:spacing w:before="11"/>
              <w:rPr>
                <w:rFonts w:ascii="宋体"/>
                <w:sz w:val="16"/>
              </w:rPr>
            </w:pPr>
          </w:p>
          <w:p>
            <w:pPr>
              <w:pStyle w:val="15"/>
              <w:ind w:left="223"/>
              <w:rPr>
                <w:sz w:val="20"/>
              </w:rPr>
            </w:pPr>
            <w:r>
              <w:rPr>
                <w:sz w:val="20"/>
              </w:rPr>
              <w:t>Φ12</w:t>
            </w:r>
          </w:p>
        </w:tc>
        <w:tc>
          <w:tcPr>
            <w:tcW w:w="1112" w:type="dxa"/>
            <w:vMerge w:val="restart"/>
          </w:tcPr>
          <w:p>
            <w:pPr>
              <w:pStyle w:val="15"/>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8" w:right="332"/>
              <w:jc w:val="center"/>
              <w:rPr>
                <w:sz w:val="20"/>
              </w:rPr>
            </w:pPr>
            <w:r>
              <w:rPr>
                <w:sz w:val="20"/>
              </w:rPr>
              <w:t>KOC600-132G/160PT4</w:t>
            </w:r>
          </w:p>
        </w:tc>
        <w:tc>
          <w:tcPr>
            <w:tcW w:w="804" w:type="dxa"/>
            <w:vMerge w:val="continue"/>
            <w:tcBorders>
              <w:top w:val="nil"/>
            </w:tcBorders>
          </w:tcPr>
          <w:p>
            <w:pPr>
              <w:rPr>
                <w:sz w:val="2"/>
                <w:szCs w:val="2"/>
              </w:rPr>
            </w:pPr>
          </w:p>
        </w:tc>
        <w:tc>
          <w:tcPr>
            <w:tcW w:w="972" w:type="dxa"/>
            <w:vMerge w:val="continue"/>
            <w:tcBorders>
              <w:top w:val="nil"/>
            </w:tcBorders>
          </w:tcPr>
          <w:p>
            <w:pPr>
              <w:rPr>
                <w:sz w:val="2"/>
                <w:szCs w:val="2"/>
              </w:rPr>
            </w:pPr>
          </w:p>
        </w:tc>
        <w:tc>
          <w:tcPr>
            <w:tcW w:w="802" w:type="dxa"/>
            <w:vMerge w:val="continue"/>
            <w:tcBorders>
              <w:top w:val="nil"/>
            </w:tcBorders>
          </w:tcPr>
          <w:p>
            <w:pPr>
              <w:rPr>
                <w:sz w:val="2"/>
                <w:szCs w:val="2"/>
              </w:rPr>
            </w:pPr>
          </w:p>
        </w:tc>
        <w:tc>
          <w:tcPr>
            <w:tcW w:w="975" w:type="dxa"/>
            <w:vMerge w:val="continue"/>
            <w:tcBorders>
              <w:top w:val="nil"/>
            </w:tcBorders>
          </w:tcPr>
          <w:p>
            <w:pPr>
              <w:rPr>
                <w:sz w:val="2"/>
                <w:szCs w:val="2"/>
              </w:rPr>
            </w:pPr>
          </w:p>
        </w:tc>
        <w:tc>
          <w:tcPr>
            <w:tcW w:w="853"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111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8" w:right="332"/>
              <w:jc w:val="center"/>
              <w:rPr>
                <w:sz w:val="20"/>
              </w:rPr>
            </w:pPr>
            <w:r>
              <w:rPr>
                <w:sz w:val="20"/>
              </w:rPr>
              <w:t>KOC600-160G/200PT4</w:t>
            </w:r>
          </w:p>
        </w:tc>
        <w:tc>
          <w:tcPr>
            <w:tcW w:w="804" w:type="dxa"/>
            <w:vMerge w:val="restart"/>
          </w:tcPr>
          <w:p>
            <w:pPr>
              <w:pStyle w:val="15"/>
              <w:rPr>
                <w:rFonts w:ascii="宋体"/>
                <w:sz w:val="29"/>
              </w:rPr>
            </w:pPr>
          </w:p>
          <w:p>
            <w:pPr>
              <w:pStyle w:val="15"/>
              <w:ind w:left="223"/>
              <w:rPr>
                <w:sz w:val="20"/>
              </w:rPr>
            </w:pPr>
            <w:r>
              <w:rPr>
                <w:sz w:val="20"/>
              </w:rPr>
              <w:t>560</w:t>
            </w:r>
          </w:p>
        </w:tc>
        <w:tc>
          <w:tcPr>
            <w:tcW w:w="972" w:type="dxa"/>
            <w:vMerge w:val="restart"/>
          </w:tcPr>
          <w:p>
            <w:pPr>
              <w:pStyle w:val="15"/>
              <w:rPr>
                <w:rFonts w:ascii="宋体"/>
                <w:sz w:val="29"/>
              </w:rPr>
            </w:pPr>
          </w:p>
          <w:p>
            <w:pPr>
              <w:pStyle w:val="15"/>
              <w:ind w:left="307"/>
              <w:rPr>
                <w:sz w:val="20"/>
              </w:rPr>
            </w:pPr>
            <w:r>
              <w:rPr>
                <w:sz w:val="20"/>
              </w:rPr>
              <w:t>420</w:t>
            </w:r>
          </w:p>
        </w:tc>
        <w:tc>
          <w:tcPr>
            <w:tcW w:w="802" w:type="dxa"/>
            <w:vMerge w:val="restart"/>
          </w:tcPr>
          <w:p>
            <w:pPr>
              <w:pStyle w:val="15"/>
              <w:rPr>
                <w:rFonts w:ascii="宋体"/>
                <w:sz w:val="29"/>
              </w:rPr>
            </w:pPr>
          </w:p>
          <w:p>
            <w:pPr>
              <w:pStyle w:val="15"/>
              <w:ind w:left="223"/>
              <w:rPr>
                <w:sz w:val="20"/>
              </w:rPr>
            </w:pPr>
            <w:r>
              <w:rPr>
                <w:color w:val="FF0000"/>
                <w:sz w:val="20"/>
              </w:rPr>
              <w:t>848</w:t>
            </w:r>
          </w:p>
        </w:tc>
        <w:tc>
          <w:tcPr>
            <w:tcW w:w="975" w:type="dxa"/>
            <w:vMerge w:val="restart"/>
          </w:tcPr>
          <w:p>
            <w:pPr>
              <w:pStyle w:val="15"/>
              <w:rPr>
                <w:rFonts w:ascii="宋体"/>
                <w:sz w:val="29"/>
              </w:rPr>
            </w:pPr>
          </w:p>
          <w:p>
            <w:pPr>
              <w:pStyle w:val="15"/>
              <w:ind w:left="309"/>
              <w:rPr>
                <w:sz w:val="20"/>
              </w:rPr>
            </w:pPr>
            <w:r>
              <w:rPr>
                <w:sz w:val="20"/>
              </w:rPr>
              <w:t>820</w:t>
            </w:r>
          </w:p>
        </w:tc>
        <w:tc>
          <w:tcPr>
            <w:tcW w:w="853" w:type="dxa"/>
            <w:vMerge w:val="restart"/>
          </w:tcPr>
          <w:p>
            <w:pPr>
              <w:pStyle w:val="15"/>
              <w:rPr>
                <w:rFonts w:ascii="宋体"/>
                <w:sz w:val="29"/>
              </w:rPr>
            </w:pPr>
          </w:p>
          <w:p>
            <w:pPr>
              <w:pStyle w:val="15"/>
              <w:ind w:left="246"/>
              <w:rPr>
                <w:sz w:val="20"/>
              </w:rPr>
            </w:pPr>
            <w:r>
              <w:rPr>
                <w:color w:val="FF0000"/>
                <w:sz w:val="20"/>
              </w:rPr>
              <w:t>403</w:t>
            </w:r>
          </w:p>
        </w:tc>
        <w:tc>
          <w:tcPr>
            <w:tcW w:w="855" w:type="dxa"/>
            <w:vMerge w:val="restart"/>
          </w:tcPr>
          <w:p>
            <w:pPr>
              <w:pStyle w:val="15"/>
              <w:rPr>
                <w:rFonts w:ascii="宋体"/>
                <w:sz w:val="28"/>
              </w:rPr>
            </w:pPr>
          </w:p>
          <w:p>
            <w:pPr>
              <w:pStyle w:val="15"/>
              <w:ind w:right="47"/>
              <w:jc w:val="center"/>
              <w:rPr>
                <w:rFonts w:hint="eastAsia" w:ascii="宋体" w:eastAsia="宋体"/>
                <w:sz w:val="20"/>
              </w:rPr>
            </w:pPr>
            <w:r>
              <w:rPr>
                <w:rFonts w:hint="eastAsia" w:ascii="宋体" w:eastAsia="宋体"/>
                <w:color w:val="FF0000"/>
                <w:w w:val="99"/>
                <w:sz w:val="20"/>
              </w:rPr>
              <w:t>－</w:t>
            </w:r>
          </w:p>
        </w:tc>
        <w:tc>
          <w:tcPr>
            <w:tcW w:w="855" w:type="dxa"/>
            <w:vMerge w:val="restart"/>
          </w:tcPr>
          <w:p>
            <w:pPr>
              <w:pStyle w:val="15"/>
              <w:rPr>
                <w:rFonts w:ascii="宋体"/>
                <w:sz w:val="29"/>
              </w:rPr>
            </w:pPr>
          </w:p>
          <w:p>
            <w:pPr>
              <w:pStyle w:val="15"/>
              <w:ind w:left="223"/>
              <w:rPr>
                <w:sz w:val="20"/>
              </w:rPr>
            </w:pPr>
            <w:r>
              <w:rPr>
                <w:color w:val="FF0000"/>
                <w:sz w:val="20"/>
              </w:rPr>
              <w:t>Φ12</w:t>
            </w:r>
          </w:p>
        </w:tc>
        <w:tc>
          <w:tcPr>
            <w:tcW w:w="1112" w:type="dxa"/>
            <w:vMerge w:val="restart"/>
          </w:tcPr>
          <w:p>
            <w:pPr>
              <w:pStyle w:val="15"/>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8" w:right="332"/>
              <w:jc w:val="center"/>
              <w:rPr>
                <w:sz w:val="20"/>
              </w:rPr>
            </w:pPr>
            <w:r>
              <w:rPr>
                <w:sz w:val="20"/>
              </w:rPr>
              <w:t>KOC600-200G/220PT4</w:t>
            </w:r>
          </w:p>
        </w:tc>
        <w:tc>
          <w:tcPr>
            <w:tcW w:w="804" w:type="dxa"/>
            <w:vMerge w:val="continue"/>
            <w:tcBorders>
              <w:top w:val="nil"/>
            </w:tcBorders>
          </w:tcPr>
          <w:p>
            <w:pPr>
              <w:rPr>
                <w:sz w:val="2"/>
                <w:szCs w:val="2"/>
              </w:rPr>
            </w:pPr>
          </w:p>
        </w:tc>
        <w:tc>
          <w:tcPr>
            <w:tcW w:w="972" w:type="dxa"/>
            <w:vMerge w:val="continue"/>
            <w:tcBorders>
              <w:top w:val="nil"/>
            </w:tcBorders>
          </w:tcPr>
          <w:p>
            <w:pPr>
              <w:rPr>
                <w:sz w:val="2"/>
                <w:szCs w:val="2"/>
              </w:rPr>
            </w:pPr>
          </w:p>
        </w:tc>
        <w:tc>
          <w:tcPr>
            <w:tcW w:w="802" w:type="dxa"/>
            <w:vMerge w:val="continue"/>
            <w:tcBorders>
              <w:top w:val="nil"/>
            </w:tcBorders>
          </w:tcPr>
          <w:p>
            <w:pPr>
              <w:rPr>
                <w:sz w:val="2"/>
                <w:szCs w:val="2"/>
              </w:rPr>
            </w:pPr>
          </w:p>
        </w:tc>
        <w:tc>
          <w:tcPr>
            <w:tcW w:w="975" w:type="dxa"/>
            <w:vMerge w:val="continue"/>
            <w:tcBorders>
              <w:top w:val="nil"/>
            </w:tcBorders>
          </w:tcPr>
          <w:p>
            <w:pPr>
              <w:rPr>
                <w:sz w:val="2"/>
                <w:szCs w:val="2"/>
              </w:rPr>
            </w:pPr>
          </w:p>
        </w:tc>
        <w:tc>
          <w:tcPr>
            <w:tcW w:w="853"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111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8" w:right="332"/>
              <w:jc w:val="center"/>
              <w:rPr>
                <w:sz w:val="20"/>
              </w:rPr>
            </w:pPr>
            <w:r>
              <w:rPr>
                <w:sz w:val="20"/>
              </w:rPr>
              <w:t>KOC600-220G/250PT4</w:t>
            </w:r>
          </w:p>
        </w:tc>
        <w:tc>
          <w:tcPr>
            <w:tcW w:w="804" w:type="dxa"/>
            <w:vMerge w:val="continue"/>
            <w:tcBorders>
              <w:top w:val="nil"/>
            </w:tcBorders>
          </w:tcPr>
          <w:p>
            <w:pPr>
              <w:rPr>
                <w:sz w:val="2"/>
                <w:szCs w:val="2"/>
              </w:rPr>
            </w:pPr>
          </w:p>
        </w:tc>
        <w:tc>
          <w:tcPr>
            <w:tcW w:w="972" w:type="dxa"/>
            <w:vMerge w:val="continue"/>
            <w:tcBorders>
              <w:top w:val="nil"/>
            </w:tcBorders>
          </w:tcPr>
          <w:p>
            <w:pPr>
              <w:rPr>
                <w:sz w:val="2"/>
                <w:szCs w:val="2"/>
              </w:rPr>
            </w:pPr>
          </w:p>
        </w:tc>
        <w:tc>
          <w:tcPr>
            <w:tcW w:w="802" w:type="dxa"/>
            <w:vMerge w:val="continue"/>
            <w:tcBorders>
              <w:top w:val="nil"/>
            </w:tcBorders>
          </w:tcPr>
          <w:p>
            <w:pPr>
              <w:rPr>
                <w:sz w:val="2"/>
                <w:szCs w:val="2"/>
              </w:rPr>
            </w:pPr>
          </w:p>
        </w:tc>
        <w:tc>
          <w:tcPr>
            <w:tcW w:w="975" w:type="dxa"/>
            <w:vMerge w:val="continue"/>
            <w:tcBorders>
              <w:top w:val="nil"/>
            </w:tcBorders>
          </w:tcPr>
          <w:p>
            <w:pPr>
              <w:rPr>
                <w:sz w:val="2"/>
                <w:szCs w:val="2"/>
              </w:rPr>
            </w:pPr>
          </w:p>
        </w:tc>
        <w:tc>
          <w:tcPr>
            <w:tcW w:w="853"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111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2" w:hRule="atLeast"/>
        </w:trPr>
        <w:tc>
          <w:tcPr>
            <w:tcW w:w="2738" w:type="dxa"/>
          </w:tcPr>
          <w:p>
            <w:pPr>
              <w:pStyle w:val="15"/>
              <w:spacing w:before="65" w:line="217" w:lineRule="exact"/>
              <w:ind w:left="288" w:right="332"/>
              <w:jc w:val="center"/>
              <w:rPr>
                <w:sz w:val="20"/>
              </w:rPr>
            </w:pPr>
            <w:r>
              <w:rPr>
                <w:sz w:val="20"/>
              </w:rPr>
              <w:t>KOC600-250G/280PT4</w:t>
            </w:r>
          </w:p>
        </w:tc>
        <w:tc>
          <w:tcPr>
            <w:tcW w:w="804" w:type="dxa"/>
            <w:vMerge w:val="restart"/>
          </w:tcPr>
          <w:p>
            <w:pPr>
              <w:pStyle w:val="15"/>
              <w:spacing w:before="3"/>
              <w:rPr>
                <w:rFonts w:ascii="宋体"/>
                <w:sz w:val="29"/>
              </w:rPr>
            </w:pPr>
          </w:p>
          <w:p>
            <w:pPr>
              <w:pStyle w:val="15"/>
              <w:ind w:left="223"/>
              <w:rPr>
                <w:sz w:val="20"/>
              </w:rPr>
            </w:pPr>
            <w:r>
              <w:rPr>
                <w:color w:val="FF0000"/>
                <w:sz w:val="20"/>
              </w:rPr>
              <w:t>720</w:t>
            </w:r>
          </w:p>
        </w:tc>
        <w:tc>
          <w:tcPr>
            <w:tcW w:w="972" w:type="dxa"/>
            <w:vMerge w:val="restart"/>
          </w:tcPr>
          <w:p>
            <w:pPr>
              <w:pStyle w:val="15"/>
              <w:spacing w:before="3"/>
              <w:rPr>
                <w:rFonts w:ascii="宋体"/>
                <w:sz w:val="29"/>
              </w:rPr>
            </w:pPr>
          </w:p>
          <w:p>
            <w:pPr>
              <w:pStyle w:val="15"/>
              <w:ind w:left="307"/>
              <w:rPr>
                <w:sz w:val="20"/>
              </w:rPr>
            </w:pPr>
            <w:r>
              <w:rPr>
                <w:color w:val="FF0000"/>
                <w:sz w:val="20"/>
              </w:rPr>
              <w:t>600</w:t>
            </w:r>
          </w:p>
        </w:tc>
        <w:tc>
          <w:tcPr>
            <w:tcW w:w="802" w:type="dxa"/>
            <w:vMerge w:val="restart"/>
          </w:tcPr>
          <w:p>
            <w:pPr>
              <w:pStyle w:val="15"/>
              <w:spacing w:before="3"/>
              <w:rPr>
                <w:rFonts w:ascii="宋体"/>
                <w:sz w:val="29"/>
              </w:rPr>
            </w:pPr>
          </w:p>
          <w:p>
            <w:pPr>
              <w:pStyle w:val="15"/>
              <w:ind w:left="173"/>
              <w:rPr>
                <w:sz w:val="20"/>
              </w:rPr>
            </w:pPr>
            <w:r>
              <w:rPr>
                <w:color w:val="FF0000"/>
                <w:sz w:val="20"/>
              </w:rPr>
              <w:t>1018</w:t>
            </w:r>
          </w:p>
        </w:tc>
        <w:tc>
          <w:tcPr>
            <w:tcW w:w="975" w:type="dxa"/>
            <w:vMerge w:val="restart"/>
          </w:tcPr>
          <w:p>
            <w:pPr>
              <w:pStyle w:val="15"/>
              <w:spacing w:before="3"/>
              <w:rPr>
                <w:rFonts w:ascii="宋体"/>
                <w:sz w:val="29"/>
              </w:rPr>
            </w:pPr>
          </w:p>
          <w:p>
            <w:pPr>
              <w:pStyle w:val="15"/>
              <w:ind w:left="309"/>
              <w:rPr>
                <w:sz w:val="20"/>
              </w:rPr>
            </w:pPr>
            <w:r>
              <w:rPr>
                <w:color w:val="FF0000"/>
                <w:sz w:val="20"/>
              </w:rPr>
              <w:t>980</w:t>
            </w:r>
          </w:p>
        </w:tc>
        <w:tc>
          <w:tcPr>
            <w:tcW w:w="853" w:type="dxa"/>
            <w:vMerge w:val="restart"/>
          </w:tcPr>
          <w:p>
            <w:pPr>
              <w:pStyle w:val="15"/>
              <w:spacing w:before="3"/>
              <w:rPr>
                <w:rFonts w:ascii="宋体"/>
                <w:sz w:val="29"/>
              </w:rPr>
            </w:pPr>
          </w:p>
          <w:p>
            <w:pPr>
              <w:pStyle w:val="15"/>
              <w:ind w:left="246"/>
              <w:rPr>
                <w:sz w:val="20"/>
              </w:rPr>
            </w:pPr>
            <w:r>
              <w:rPr>
                <w:color w:val="FF0000"/>
                <w:sz w:val="20"/>
              </w:rPr>
              <w:t>403</w:t>
            </w:r>
          </w:p>
        </w:tc>
        <w:tc>
          <w:tcPr>
            <w:tcW w:w="855" w:type="dxa"/>
            <w:vMerge w:val="restart"/>
          </w:tcPr>
          <w:p>
            <w:pPr>
              <w:pStyle w:val="15"/>
              <w:spacing w:before="2"/>
              <w:rPr>
                <w:rFonts w:ascii="宋体"/>
                <w:sz w:val="28"/>
              </w:rPr>
            </w:pPr>
          </w:p>
          <w:p>
            <w:pPr>
              <w:pStyle w:val="15"/>
              <w:ind w:right="47"/>
              <w:jc w:val="center"/>
              <w:rPr>
                <w:rFonts w:hint="eastAsia" w:ascii="宋体" w:eastAsia="宋体"/>
                <w:sz w:val="20"/>
              </w:rPr>
            </w:pPr>
            <w:r>
              <w:rPr>
                <w:rFonts w:hint="eastAsia" w:ascii="宋体" w:eastAsia="宋体"/>
                <w:color w:val="FF0000"/>
                <w:w w:val="99"/>
                <w:sz w:val="20"/>
              </w:rPr>
              <w:t>－</w:t>
            </w:r>
          </w:p>
        </w:tc>
        <w:tc>
          <w:tcPr>
            <w:tcW w:w="855" w:type="dxa"/>
            <w:vMerge w:val="restart"/>
          </w:tcPr>
          <w:p>
            <w:pPr>
              <w:pStyle w:val="15"/>
              <w:spacing w:before="3"/>
              <w:rPr>
                <w:rFonts w:ascii="宋体"/>
                <w:sz w:val="29"/>
              </w:rPr>
            </w:pPr>
          </w:p>
          <w:p>
            <w:pPr>
              <w:pStyle w:val="15"/>
              <w:ind w:left="223"/>
              <w:rPr>
                <w:sz w:val="20"/>
              </w:rPr>
            </w:pPr>
            <w:r>
              <w:rPr>
                <w:sz w:val="20"/>
              </w:rPr>
              <w:t>Φ14</w:t>
            </w:r>
          </w:p>
        </w:tc>
        <w:tc>
          <w:tcPr>
            <w:tcW w:w="1112" w:type="dxa"/>
            <w:vMerge w:val="restart"/>
          </w:tcPr>
          <w:p>
            <w:pPr>
              <w:pStyle w:val="15"/>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8" w:right="332"/>
              <w:jc w:val="center"/>
              <w:rPr>
                <w:sz w:val="20"/>
              </w:rPr>
            </w:pPr>
            <w:r>
              <w:rPr>
                <w:sz w:val="20"/>
              </w:rPr>
              <w:t>KOC600-280G/315PT4</w:t>
            </w:r>
          </w:p>
        </w:tc>
        <w:tc>
          <w:tcPr>
            <w:tcW w:w="804" w:type="dxa"/>
            <w:vMerge w:val="continue"/>
            <w:tcBorders>
              <w:top w:val="nil"/>
            </w:tcBorders>
          </w:tcPr>
          <w:p>
            <w:pPr>
              <w:rPr>
                <w:sz w:val="2"/>
                <w:szCs w:val="2"/>
              </w:rPr>
            </w:pPr>
          </w:p>
        </w:tc>
        <w:tc>
          <w:tcPr>
            <w:tcW w:w="972" w:type="dxa"/>
            <w:vMerge w:val="continue"/>
            <w:tcBorders>
              <w:top w:val="nil"/>
            </w:tcBorders>
          </w:tcPr>
          <w:p>
            <w:pPr>
              <w:rPr>
                <w:sz w:val="2"/>
                <w:szCs w:val="2"/>
              </w:rPr>
            </w:pPr>
          </w:p>
        </w:tc>
        <w:tc>
          <w:tcPr>
            <w:tcW w:w="802" w:type="dxa"/>
            <w:vMerge w:val="continue"/>
            <w:tcBorders>
              <w:top w:val="nil"/>
            </w:tcBorders>
          </w:tcPr>
          <w:p>
            <w:pPr>
              <w:rPr>
                <w:sz w:val="2"/>
                <w:szCs w:val="2"/>
              </w:rPr>
            </w:pPr>
          </w:p>
        </w:tc>
        <w:tc>
          <w:tcPr>
            <w:tcW w:w="975" w:type="dxa"/>
            <w:vMerge w:val="continue"/>
            <w:tcBorders>
              <w:top w:val="nil"/>
            </w:tcBorders>
          </w:tcPr>
          <w:p>
            <w:pPr>
              <w:rPr>
                <w:sz w:val="2"/>
                <w:szCs w:val="2"/>
              </w:rPr>
            </w:pPr>
          </w:p>
        </w:tc>
        <w:tc>
          <w:tcPr>
            <w:tcW w:w="853"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111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8" w:right="332"/>
              <w:jc w:val="center"/>
              <w:rPr>
                <w:sz w:val="20"/>
              </w:rPr>
            </w:pPr>
            <w:r>
              <w:rPr>
                <w:sz w:val="20"/>
              </w:rPr>
              <w:t>KOC600-315G/355PT4</w:t>
            </w:r>
          </w:p>
        </w:tc>
        <w:tc>
          <w:tcPr>
            <w:tcW w:w="804" w:type="dxa"/>
            <w:vMerge w:val="continue"/>
            <w:tcBorders>
              <w:top w:val="nil"/>
            </w:tcBorders>
          </w:tcPr>
          <w:p>
            <w:pPr>
              <w:rPr>
                <w:sz w:val="2"/>
                <w:szCs w:val="2"/>
              </w:rPr>
            </w:pPr>
          </w:p>
        </w:tc>
        <w:tc>
          <w:tcPr>
            <w:tcW w:w="972" w:type="dxa"/>
            <w:vMerge w:val="continue"/>
            <w:tcBorders>
              <w:top w:val="nil"/>
            </w:tcBorders>
          </w:tcPr>
          <w:p>
            <w:pPr>
              <w:rPr>
                <w:sz w:val="2"/>
                <w:szCs w:val="2"/>
              </w:rPr>
            </w:pPr>
          </w:p>
        </w:tc>
        <w:tc>
          <w:tcPr>
            <w:tcW w:w="802" w:type="dxa"/>
            <w:vMerge w:val="continue"/>
            <w:tcBorders>
              <w:top w:val="nil"/>
            </w:tcBorders>
          </w:tcPr>
          <w:p>
            <w:pPr>
              <w:rPr>
                <w:sz w:val="2"/>
                <w:szCs w:val="2"/>
              </w:rPr>
            </w:pPr>
          </w:p>
        </w:tc>
        <w:tc>
          <w:tcPr>
            <w:tcW w:w="975" w:type="dxa"/>
            <w:vMerge w:val="continue"/>
            <w:tcBorders>
              <w:top w:val="nil"/>
            </w:tcBorders>
          </w:tcPr>
          <w:p>
            <w:pPr>
              <w:rPr>
                <w:sz w:val="2"/>
                <w:szCs w:val="2"/>
              </w:rPr>
            </w:pPr>
          </w:p>
        </w:tc>
        <w:tc>
          <w:tcPr>
            <w:tcW w:w="853"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111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8" w:right="332"/>
              <w:jc w:val="center"/>
              <w:rPr>
                <w:sz w:val="20"/>
              </w:rPr>
            </w:pPr>
            <w:r>
              <w:rPr>
                <w:sz w:val="20"/>
              </w:rPr>
              <w:t>KOC600-355G/400PT4</w:t>
            </w:r>
          </w:p>
        </w:tc>
        <w:tc>
          <w:tcPr>
            <w:tcW w:w="804" w:type="dxa"/>
            <w:vMerge w:val="restart"/>
          </w:tcPr>
          <w:p>
            <w:pPr>
              <w:pStyle w:val="15"/>
              <w:rPr>
                <w:rFonts w:ascii="宋体"/>
                <w:sz w:val="17"/>
              </w:rPr>
            </w:pPr>
          </w:p>
          <w:p>
            <w:pPr>
              <w:pStyle w:val="15"/>
              <w:spacing w:before="1"/>
              <w:ind w:left="223"/>
              <w:rPr>
                <w:sz w:val="20"/>
              </w:rPr>
            </w:pPr>
            <w:r>
              <w:rPr>
                <w:color w:val="FF0000"/>
                <w:sz w:val="20"/>
              </w:rPr>
              <w:t>840</w:t>
            </w:r>
          </w:p>
        </w:tc>
        <w:tc>
          <w:tcPr>
            <w:tcW w:w="972" w:type="dxa"/>
            <w:vMerge w:val="restart"/>
          </w:tcPr>
          <w:p>
            <w:pPr>
              <w:pStyle w:val="15"/>
              <w:rPr>
                <w:rFonts w:ascii="宋体"/>
                <w:sz w:val="17"/>
              </w:rPr>
            </w:pPr>
          </w:p>
          <w:p>
            <w:pPr>
              <w:pStyle w:val="15"/>
              <w:spacing w:before="1"/>
              <w:ind w:left="307"/>
              <w:rPr>
                <w:sz w:val="20"/>
              </w:rPr>
            </w:pPr>
            <w:r>
              <w:rPr>
                <w:color w:val="FF0000"/>
                <w:sz w:val="20"/>
              </w:rPr>
              <w:t>720</w:t>
            </w:r>
          </w:p>
        </w:tc>
        <w:tc>
          <w:tcPr>
            <w:tcW w:w="802" w:type="dxa"/>
            <w:vMerge w:val="restart"/>
          </w:tcPr>
          <w:p>
            <w:pPr>
              <w:pStyle w:val="15"/>
              <w:rPr>
                <w:rFonts w:ascii="宋体"/>
                <w:sz w:val="17"/>
              </w:rPr>
            </w:pPr>
          </w:p>
          <w:p>
            <w:pPr>
              <w:pStyle w:val="15"/>
              <w:spacing w:before="1"/>
              <w:ind w:left="173"/>
              <w:rPr>
                <w:sz w:val="20"/>
              </w:rPr>
            </w:pPr>
            <w:r>
              <w:rPr>
                <w:color w:val="FF0000"/>
                <w:sz w:val="20"/>
              </w:rPr>
              <w:t>1129</w:t>
            </w:r>
          </w:p>
        </w:tc>
        <w:tc>
          <w:tcPr>
            <w:tcW w:w="975" w:type="dxa"/>
            <w:vMerge w:val="restart"/>
          </w:tcPr>
          <w:p>
            <w:pPr>
              <w:pStyle w:val="15"/>
              <w:rPr>
                <w:rFonts w:ascii="宋体"/>
                <w:sz w:val="17"/>
              </w:rPr>
            </w:pPr>
          </w:p>
          <w:p>
            <w:pPr>
              <w:pStyle w:val="15"/>
              <w:spacing w:before="1"/>
              <w:ind w:left="259"/>
              <w:rPr>
                <w:sz w:val="20"/>
              </w:rPr>
            </w:pPr>
            <w:r>
              <w:rPr>
                <w:color w:val="FF0000"/>
                <w:sz w:val="20"/>
              </w:rPr>
              <w:t>1100</w:t>
            </w:r>
          </w:p>
        </w:tc>
        <w:tc>
          <w:tcPr>
            <w:tcW w:w="853" w:type="dxa"/>
            <w:vMerge w:val="restart"/>
          </w:tcPr>
          <w:p>
            <w:pPr>
              <w:pStyle w:val="15"/>
              <w:rPr>
                <w:rFonts w:ascii="宋体"/>
                <w:sz w:val="17"/>
              </w:rPr>
            </w:pPr>
          </w:p>
          <w:p>
            <w:pPr>
              <w:pStyle w:val="15"/>
              <w:spacing w:before="1"/>
              <w:ind w:left="246"/>
              <w:rPr>
                <w:sz w:val="20"/>
              </w:rPr>
            </w:pPr>
            <w:r>
              <w:rPr>
                <w:color w:val="FF0000"/>
                <w:sz w:val="20"/>
              </w:rPr>
              <w:t>423</w:t>
            </w:r>
          </w:p>
        </w:tc>
        <w:tc>
          <w:tcPr>
            <w:tcW w:w="855" w:type="dxa"/>
            <w:vMerge w:val="restart"/>
          </w:tcPr>
          <w:p>
            <w:pPr>
              <w:pStyle w:val="15"/>
              <w:rPr>
                <w:rFonts w:ascii="宋体"/>
                <w:sz w:val="16"/>
              </w:rPr>
            </w:pPr>
          </w:p>
          <w:p>
            <w:pPr>
              <w:pStyle w:val="15"/>
              <w:ind w:right="47"/>
              <w:jc w:val="center"/>
              <w:rPr>
                <w:rFonts w:hint="eastAsia" w:ascii="宋体" w:eastAsia="宋体"/>
                <w:sz w:val="20"/>
              </w:rPr>
            </w:pPr>
            <w:r>
              <w:rPr>
                <w:rFonts w:hint="eastAsia" w:ascii="宋体" w:eastAsia="宋体"/>
                <w:color w:val="FF0000"/>
                <w:w w:val="99"/>
                <w:sz w:val="20"/>
              </w:rPr>
              <w:t>－</w:t>
            </w:r>
          </w:p>
        </w:tc>
        <w:tc>
          <w:tcPr>
            <w:tcW w:w="855" w:type="dxa"/>
            <w:vMerge w:val="restart"/>
          </w:tcPr>
          <w:p>
            <w:pPr>
              <w:pStyle w:val="15"/>
              <w:rPr>
                <w:rFonts w:ascii="宋体"/>
                <w:sz w:val="17"/>
              </w:rPr>
            </w:pPr>
          </w:p>
          <w:p>
            <w:pPr>
              <w:pStyle w:val="15"/>
              <w:spacing w:before="1"/>
              <w:ind w:left="223"/>
              <w:rPr>
                <w:sz w:val="20"/>
              </w:rPr>
            </w:pPr>
            <w:r>
              <w:rPr>
                <w:color w:val="FF0000"/>
                <w:sz w:val="20"/>
              </w:rPr>
              <w:t>Φ14</w:t>
            </w:r>
          </w:p>
        </w:tc>
        <w:tc>
          <w:tcPr>
            <w:tcW w:w="1112" w:type="dxa"/>
            <w:vMerge w:val="restart"/>
          </w:tcPr>
          <w:p>
            <w:pPr>
              <w:pStyle w:val="15"/>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8" w:right="332"/>
              <w:jc w:val="center"/>
              <w:rPr>
                <w:sz w:val="20"/>
              </w:rPr>
            </w:pPr>
            <w:r>
              <w:rPr>
                <w:sz w:val="20"/>
              </w:rPr>
              <w:t>KOC600-400G/450PT4</w:t>
            </w:r>
          </w:p>
        </w:tc>
        <w:tc>
          <w:tcPr>
            <w:tcW w:w="804" w:type="dxa"/>
            <w:vMerge w:val="continue"/>
            <w:tcBorders>
              <w:top w:val="nil"/>
            </w:tcBorders>
          </w:tcPr>
          <w:p>
            <w:pPr>
              <w:rPr>
                <w:sz w:val="2"/>
                <w:szCs w:val="2"/>
              </w:rPr>
            </w:pPr>
          </w:p>
        </w:tc>
        <w:tc>
          <w:tcPr>
            <w:tcW w:w="972" w:type="dxa"/>
            <w:vMerge w:val="continue"/>
            <w:tcBorders>
              <w:top w:val="nil"/>
            </w:tcBorders>
          </w:tcPr>
          <w:p>
            <w:pPr>
              <w:rPr>
                <w:sz w:val="2"/>
                <w:szCs w:val="2"/>
              </w:rPr>
            </w:pPr>
          </w:p>
        </w:tc>
        <w:tc>
          <w:tcPr>
            <w:tcW w:w="802" w:type="dxa"/>
            <w:vMerge w:val="continue"/>
            <w:tcBorders>
              <w:top w:val="nil"/>
            </w:tcBorders>
          </w:tcPr>
          <w:p>
            <w:pPr>
              <w:rPr>
                <w:sz w:val="2"/>
                <w:szCs w:val="2"/>
              </w:rPr>
            </w:pPr>
          </w:p>
        </w:tc>
        <w:tc>
          <w:tcPr>
            <w:tcW w:w="975" w:type="dxa"/>
            <w:vMerge w:val="continue"/>
            <w:tcBorders>
              <w:top w:val="nil"/>
            </w:tcBorders>
          </w:tcPr>
          <w:p>
            <w:pPr>
              <w:rPr>
                <w:sz w:val="2"/>
                <w:szCs w:val="2"/>
              </w:rPr>
            </w:pPr>
          </w:p>
        </w:tc>
        <w:tc>
          <w:tcPr>
            <w:tcW w:w="853"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111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9" w:right="332"/>
              <w:jc w:val="center"/>
              <w:rPr>
                <w:sz w:val="20"/>
              </w:rPr>
            </w:pPr>
            <w:r>
              <w:rPr>
                <w:color w:val="FF0000"/>
                <w:sz w:val="20"/>
              </w:rPr>
              <w:t>KOC600-132G/160PT4G</w:t>
            </w:r>
          </w:p>
        </w:tc>
        <w:tc>
          <w:tcPr>
            <w:tcW w:w="804" w:type="dxa"/>
            <w:vMerge w:val="restart"/>
          </w:tcPr>
          <w:p>
            <w:pPr>
              <w:pStyle w:val="15"/>
              <w:spacing w:before="3"/>
              <w:rPr>
                <w:rFonts w:ascii="宋体"/>
                <w:sz w:val="29"/>
              </w:rPr>
            </w:pPr>
          </w:p>
          <w:p>
            <w:pPr>
              <w:pStyle w:val="15"/>
              <w:ind w:left="223"/>
              <w:rPr>
                <w:sz w:val="20"/>
              </w:rPr>
            </w:pPr>
            <w:r>
              <w:rPr>
                <w:color w:val="FF0000"/>
                <w:sz w:val="20"/>
              </w:rPr>
              <w:t>560</w:t>
            </w:r>
          </w:p>
        </w:tc>
        <w:tc>
          <w:tcPr>
            <w:tcW w:w="972" w:type="dxa"/>
            <w:vMerge w:val="restart"/>
          </w:tcPr>
          <w:p>
            <w:pPr>
              <w:pStyle w:val="15"/>
              <w:spacing w:before="3"/>
              <w:rPr>
                <w:rFonts w:ascii="宋体"/>
                <w:sz w:val="29"/>
              </w:rPr>
            </w:pPr>
          </w:p>
          <w:p>
            <w:pPr>
              <w:pStyle w:val="15"/>
              <w:ind w:left="307"/>
              <w:rPr>
                <w:sz w:val="20"/>
              </w:rPr>
            </w:pPr>
            <w:r>
              <w:rPr>
                <w:color w:val="FF0000"/>
                <w:sz w:val="20"/>
              </w:rPr>
              <w:t>500</w:t>
            </w:r>
          </w:p>
        </w:tc>
        <w:tc>
          <w:tcPr>
            <w:tcW w:w="802" w:type="dxa"/>
            <w:vMerge w:val="restart"/>
          </w:tcPr>
          <w:p>
            <w:pPr>
              <w:pStyle w:val="15"/>
              <w:spacing w:before="3"/>
              <w:rPr>
                <w:rFonts w:ascii="宋体"/>
                <w:sz w:val="29"/>
              </w:rPr>
            </w:pPr>
          </w:p>
          <w:p>
            <w:pPr>
              <w:pStyle w:val="15"/>
              <w:ind w:left="173"/>
              <w:rPr>
                <w:sz w:val="20"/>
              </w:rPr>
            </w:pPr>
            <w:r>
              <w:rPr>
                <w:color w:val="FF0000"/>
                <w:sz w:val="20"/>
              </w:rPr>
              <w:t>1238</w:t>
            </w:r>
          </w:p>
        </w:tc>
        <w:tc>
          <w:tcPr>
            <w:tcW w:w="975" w:type="dxa"/>
            <w:vMerge w:val="restart"/>
          </w:tcPr>
          <w:p>
            <w:pPr>
              <w:pStyle w:val="15"/>
              <w:spacing w:before="3"/>
              <w:rPr>
                <w:rFonts w:ascii="宋体"/>
                <w:sz w:val="29"/>
              </w:rPr>
            </w:pPr>
          </w:p>
          <w:p>
            <w:pPr>
              <w:pStyle w:val="15"/>
              <w:ind w:left="259"/>
              <w:rPr>
                <w:sz w:val="20"/>
              </w:rPr>
            </w:pPr>
            <w:r>
              <w:rPr>
                <w:color w:val="FF0000"/>
                <w:sz w:val="20"/>
              </w:rPr>
              <w:t>1200</w:t>
            </w:r>
          </w:p>
        </w:tc>
        <w:tc>
          <w:tcPr>
            <w:tcW w:w="853" w:type="dxa"/>
            <w:vMerge w:val="restart"/>
          </w:tcPr>
          <w:p>
            <w:pPr>
              <w:pStyle w:val="15"/>
              <w:spacing w:before="3"/>
              <w:rPr>
                <w:rFonts w:ascii="宋体"/>
                <w:sz w:val="29"/>
              </w:rPr>
            </w:pPr>
          </w:p>
          <w:p>
            <w:pPr>
              <w:pStyle w:val="15"/>
              <w:ind w:left="246"/>
              <w:rPr>
                <w:sz w:val="20"/>
              </w:rPr>
            </w:pPr>
            <w:r>
              <w:rPr>
                <w:color w:val="FF0000"/>
                <w:sz w:val="20"/>
              </w:rPr>
              <w:t>403</w:t>
            </w:r>
          </w:p>
        </w:tc>
        <w:tc>
          <w:tcPr>
            <w:tcW w:w="855" w:type="dxa"/>
            <w:vMerge w:val="restart"/>
          </w:tcPr>
          <w:p>
            <w:pPr>
              <w:pStyle w:val="15"/>
              <w:spacing w:before="3"/>
              <w:rPr>
                <w:rFonts w:ascii="宋体"/>
                <w:sz w:val="29"/>
              </w:rPr>
            </w:pPr>
          </w:p>
          <w:p>
            <w:pPr>
              <w:pStyle w:val="15"/>
              <w:ind w:left="247"/>
              <w:rPr>
                <w:sz w:val="20"/>
              </w:rPr>
            </w:pPr>
            <w:r>
              <w:rPr>
                <w:color w:val="FF0000"/>
                <w:sz w:val="20"/>
              </w:rPr>
              <w:t>280</w:t>
            </w:r>
          </w:p>
        </w:tc>
        <w:tc>
          <w:tcPr>
            <w:tcW w:w="855" w:type="dxa"/>
            <w:vMerge w:val="restart"/>
          </w:tcPr>
          <w:p>
            <w:pPr>
              <w:pStyle w:val="15"/>
              <w:spacing w:before="3"/>
              <w:rPr>
                <w:rFonts w:ascii="宋体"/>
                <w:sz w:val="29"/>
              </w:rPr>
            </w:pPr>
          </w:p>
          <w:p>
            <w:pPr>
              <w:pStyle w:val="15"/>
              <w:ind w:left="223"/>
              <w:rPr>
                <w:sz w:val="20"/>
              </w:rPr>
            </w:pPr>
            <w:r>
              <w:rPr>
                <w:color w:val="FF0000"/>
                <w:sz w:val="20"/>
              </w:rPr>
              <w:t>Φ12</w:t>
            </w:r>
          </w:p>
        </w:tc>
        <w:tc>
          <w:tcPr>
            <w:tcW w:w="1112" w:type="dxa"/>
            <w:vMerge w:val="restart"/>
          </w:tcPr>
          <w:p>
            <w:pPr>
              <w:pStyle w:val="15"/>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2" w:hRule="atLeast"/>
        </w:trPr>
        <w:tc>
          <w:tcPr>
            <w:tcW w:w="2738" w:type="dxa"/>
          </w:tcPr>
          <w:p>
            <w:pPr>
              <w:pStyle w:val="15"/>
              <w:spacing w:before="65" w:line="217" w:lineRule="exact"/>
              <w:ind w:left="289" w:right="332"/>
              <w:jc w:val="center"/>
              <w:rPr>
                <w:sz w:val="20"/>
              </w:rPr>
            </w:pPr>
            <w:r>
              <w:rPr>
                <w:color w:val="FF0000"/>
                <w:sz w:val="20"/>
              </w:rPr>
              <w:t>KOC600-160G/200PT4G</w:t>
            </w:r>
          </w:p>
        </w:tc>
        <w:tc>
          <w:tcPr>
            <w:tcW w:w="804" w:type="dxa"/>
            <w:vMerge w:val="continue"/>
            <w:tcBorders>
              <w:top w:val="nil"/>
            </w:tcBorders>
          </w:tcPr>
          <w:p>
            <w:pPr>
              <w:rPr>
                <w:sz w:val="2"/>
                <w:szCs w:val="2"/>
              </w:rPr>
            </w:pPr>
          </w:p>
        </w:tc>
        <w:tc>
          <w:tcPr>
            <w:tcW w:w="972" w:type="dxa"/>
            <w:vMerge w:val="continue"/>
            <w:tcBorders>
              <w:top w:val="nil"/>
            </w:tcBorders>
          </w:tcPr>
          <w:p>
            <w:pPr>
              <w:rPr>
                <w:sz w:val="2"/>
                <w:szCs w:val="2"/>
              </w:rPr>
            </w:pPr>
          </w:p>
        </w:tc>
        <w:tc>
          <w:tcPr>
            <w:tcW w:w="802" w:type="dxa"/>
            <w:vMerge w:val="continue"/>
            <w:tcBorders>
              <w:top w:val="nil"/>
            </w:tcBorders>
          </w:tcPr>
          <w:p>
            <w:pPr>
              <w:rPr>
                <w:sz w:val="2"/>
                <w:szCs w:val="2"/>
              </w:rPr>
            </w:pPr>
          </w:p>
        </w:tc>
        <w:tc>
          <w:tcPr>
            <w:tcW w:w="975" w:type="dxa"/>
            <w:vMerge w:val="continue"/>
            <w:tcBorders>
              <w:top w:val="nil"/>
            </w:tcBorders>
          </w:tcPr>
          <w:p>
            <w:pPr>
              <w:rPr>
                <w:sz w:val="2"/>
                <w:szCs w:val="2"/>
              </w:rPr>
            </w:pPr>
          </w:p>
        </w:tc>
        <w:tc>
          <w:tcPr>
            <w:tcW w:w="853"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111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9" w:right="332"/>
              <w:jc w:val="center"/>
              <w:rPr>
                <w:sz w:val="20"/>
              </w:rPr>
            </w:pPr>
            <w:r>
              <w:rPr>
                <w:color w:val="FF0000"/>
                <w:sz w:val="20"/>
              </w:rPr>
              <w:t>KOC600-200G/220PT4G</w:t>
            </w:r>
          </w:p>
        </w:tc>
        <w:tc>
          <w:tcPr>
            <w:tcW w:w="804" w:type="dxa"/>
            <w:vMerge w:val="continue"/>
            <w:tcBorders>
              <w:top w:val="nil"/>
            </w:tcBorders>
          </w:tcPr>
          <w:p>
            <w:pPr>
              <w:rPr>
                <w:sz w:val="2"/>
                <w:szCs w:val="2"/>
              </w:rPr>
            </w:pPr>
          </w:p>
        </w:tc>
        <w:tc>
          <w:tcPr>
            <w:tcW w:w="972" w:type="dxa"/>
            <w:vMerge w:val="continue"/>
            <w:tcBorders>
              <w:top w:val="nil"/>
            </w:tcBorders>
          </w:tcPr>
          <w:p>
            <w:pPr>
              <w:rPr>
                <w:sz w:val="2"/>
                <w:szCs w:val="2"/>
              </w:rPr>
            </w:pPr>
          </w:p>
        </w:tc>
        <w:tc>
          <w:tcPr>
            <w:tcW w:w="802" w:type="dxa"/>
            <w:vMerge w:val="continue"/>
            <w:tcBorders>
              <w:top w:val="nil"/>
            </w:tcBorders>
          </w:tcPr>
          <w:p>
            <w:pPr>
              <w:rPr>
                <w:sz w:val="2"/>
                <w:szCs w:val="2"/>
              </w:rPr>
            </w:pPr>
          </w:p>
        </w:tc>
        <w:tc>
          <w:tcPr>
            <w:tcW w:w="975" w:type="dxa"/>
            <w:vMerge w:val="continue"/>
            <w:tcBorders>
              <w:top w:val="nil"/>
            </w:tcBorders>
          </w:tcPr>
          <w:p>
            <w:pPr>
              <w:rPr>
                <w:sz w:val="2"/>
                <w:szCs w:val="2"/>
              </w:rPr>
            </w:pPr>
          </w:p>
        </w:tc>
        <w:tc>
          <w:tcPr>
            <w:tcW w:w="853"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111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9" w:right="332"/>
              <w:jc w:val="center"/>
              <w:rPr>
                <w:sz w:val="20"/>
              </w:rPr>
            </w:pPr>
            <w:r>
              <w:rPr>
                <w:color w:val="FF0000"/>
                <w:sz w:val="20"/>
              </w:rPr>
              <w:t>KOC600-220G/250PT4G</w:t>
            </w:r>
          </w:p>
        </w:tc>
        <w:tc>
          <w:tcPr>
            <w:tcW w:w="804" w:type="dxa"/>
            <w:vMerge w:val="restart"/>
          </w:tcPr>
          <w:p>
            <w:pPr>
              <w:pStyle w:val="15"/>
              <w:rPr>
                <w:rFonts w:ascii="宋体"/>
                <w:sz w:val="29"/>
              </w:rPr>
            </w:pPr>
          </w:p>
          <w:p>
            <w:pPr>
              <w:pStyle w:val="15"/>
              <w:ind w:left="223"/>
              <w:rPr>
                <w:sz w:val="20"/>
              </w:rPr>
            </w:pPr>
            <w:r>
              <w:rPr>
                <w:color w:val="FF0000"/>
                <w:sz w:val="20"/>
              </w:rPr>
              <w:t>720</w:t>
            </w:r>
          </w:p>
        </w:tc>
        <w:tc>
          <w:tcPr>
            <w:tcW w:w="972" w:type="dxa"/>
            <w:vMerge w:val="restart"/>
          </w:tcPr>
          <w:p>
            <w:pPr>
              <w:pStyle w:val="15"/>
              <w:rPr>
                <w:rFonts w:ascii="宋体"/>
                <w:sz w:val="29"/>
              </w:rPr>
            </w:pPr>
          </w:p>
          <w:p>
            <w:pPr>
              <w:pStyle w:val="15"/>
              <w:ind w:left="307"/>
              <w:rPr>
                <w:sz w:val="20"/>
              </w:rPr>
            </w:pPr>
            <w:r>
              <w:rPr>
                <w:color w:val="FF0000"/>
                <w:sz w:val="20"/>
              </w:rPr>
              <w:t>660</w:t>
            </w:r>
          </w:p>
        </w:tc>
        <w:tc>
          <w:tcPr>
            <w:tcW w:w="802" w:type="dxa"/>
            <w:vMerge w:val="restart"/>
          </w:tcPr>
          <w:p>
            <w:pPr>
              <w:pStyle w:val="15"/>
              <w:rPr>
                <w:rFonts w:ascii="宋体"/>
                <w:sz w:val="29"/>
              </w:rPr>
            </w:pPr>
          </w:p>
          <w:p>
            <w:pPr>
              <w:pStyle w:val="15"/>
              <w:ind w:left="173"/>
              <w:rPr>
                <w:sz w:val="20"/>
              </w:rPr>
            </w:pPr>
            <w:r>
              <w:rPr>
                <w:color w:val="FF0000"/>
                <w:sz w:val="20"/>
              </w:rPr>
              <w:t>1438</w:t>
            </w:r>
          </w:p>
        </w:tc>
        <w:tc>
          <w:tcPr>
            <w:tcW w:w="975" w:type="dxa"/>
            <w:vMerge w:val="restart"/>
          </w:tcPr>
          <w:p>
            <w:pPr>
              <w:pStyle w:val="15"/>
              <w:rPr>
                <w:rFonts w:ascii="宋体"/>
                <w:sz w:val="29"/>
              </w:rPr>
            </w:pPr>
          </w:p>
          <w:p>
            <w:pPr>
              <w:pStyle w:val="15"/>
              <w:ind w:left="259"/>
              <w:rPr>
                <w:sz w:val="20"/>
              </w:rPr>
            </w:pPr>
            <w:r>
              <w:rPr>
                <w:color w:val="FF0000"/>
                <w:sz w:val="20"/>
              </w:rPr>
              <w:t>1400</w:t>
            </w:r>
          </w:p>
        </w:tc>
        <w:tc>
          <w:tcPr>
            <w:tcW w:w="853" w:type="dxa"/>
            <w:vMerge w:val="restart"/>
          </w:tcPr>
          <w:p>
            <w:pPr>
              <w:pStyle w:val="15"/>
              <w:rPr>
                <w:rFonts w:ascii="宋体"/>
                <w:sz w:val="29"/>
              </w:rPr>
            </w:pPr>
          </w:p>
          <w:p>
            <w:pPr>
              <w:pStyle w:val="15"/>
              <w:ind w:left="246"/>
              <w:rPr>
                <w:sz w:val="20"/>
              </w:rPr>
            </w:pPr>
            <w:r>
              <w:rPr>
                <w:color w:val="FF0000"/>
                <w:sz w:val="20"/>
              </w:rPr>
              <w:t>403</w:t>
            </w:r>
          </w:p>
        </w:tc>
        <w:tc>
          <w:tcPr>
            <w:tcW w:w="855" w:type="dxa"/>
            <w:vMerge w:val="restart"/>
          </w:tcPr>
          <w:p>
            <w:pPr>
              <w:pStyle w:val="15"/>
              <w:rPr>
                <w:rFonts w:ascii="宋体"/>
                <w:sz w:val="29"/>
              </w:rPr>
            </w:pPr>
          </w:p>
          <w:p>
            <w:pPr>
              <w:pStyle w:val="15"/>
              <w:ind w:left="247"/>
              <w:rPr>
                <w:sz w:val="20"/>
              </w:rPr>
            </w:pPr>
            <w:r>
              <w:rPr>
                <w:color w:val="FF0000"/>
                <w:sz w:val="20"/>
              </w:rPr>
              <w:t>300</w:t>
            </w:r>
          </w:p>
        </w:tc>
        <w:tc>
          <w:tcPr>
            <w:tcW w:w="855" w:type="dxa"/>
            <w:vMerge w:val="restart"/>
          </w:tcPr>
          <w:p>
            <w:pPr>
              <w:pStyle w:val="15"/>
              <w:rPr>
                <w:rFonts w:ascii="宋体"/>
                <w:sz w:val="29"/>
              </w:rPr>
            </w:pPr>
          </w:p>
          <w:p>
            <w:pPr>
              <w:pStyle w:val="15"/>
              <w:ind w:left="223"/>
              <w:rPr>
                <w:sz w:val="20"/>
              </w:rPr>
            </w:pPr>
            <w:r>
              <w:rPr>
                <w:color w:val="FF0000"/>
                <w:sz w:val="20"/>
              </w:rPr>
              <w:t>Φ14</w:t>
            </w:r>
          </w:p>
        </w:tc>
        <w:tc>
          <w:tcPr>
            <w:tcW w:w="1112" w:type="dxa"/>
            <w:vMerge w:val="restart"/>
          </w:tcPr>
          <w:p>
            <w:pPr>
              <w:pStyle w:val="15"/>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9" w:right="332"/>
              <w:jc w:val="center"/>
              <w:rPr>
                <w:sz w:val="20"/>
              </w:rPr>
            </w:pPr>
            <w:r>
              <w:rPr>
                <w:color w:val="FF0000"/>
                <w:sz w:val="20"/>
              </w:rPr>
              <w:t>KOC600-250G/280PT4G</w:t>
            </w:r>
          </w:p>
        </w:tc>
        <w:tc>
          <w:tcPr>
            <w:tcW w:w="804" w:type="dxa"/>
            <w:vMerge w:val="continue"/>
            <w:tcBorders>
              <w:top w:val="nil"/>
            </w:tcBorders>
          </w:tcPr>
          <w:p>
            <w:pPr>
              <w:rPr>
                <w:sz w:val="2"/>
                <w:szCs w:val="2"/>
              </w:rPr>
            </w:pPr>
          </w:p>
        </w:tc>
        <w:tc>
          <w:tcPr>
            <w:tcW w:w="972" w:type="dxa"/>
            <w:vMerge w:val="continue"/>
            <w:tcBorders>
              <w:top w:val="nil"/>
            </w:tcBorders>
          </w:tcPr>
          <w:p>
            <w:pPr>
              <w:rPr>
                <w:sz w:val="2"/>
                <w:szCs w:val="2"/>
              </w:rPr>
            </w:pPr>
          </w:p>
        </w:tc>
        <w:tc>
          <w:tcPr>
            <w:tcW w:w="802" w:type="dxa"/>
            <w:vMerge w:val="continue"/>
            <w:tcBorders>
              <w:top w:val="nil"/>
            </w:tcBorders>
          </w:tcPr>
          <w:p>
            <w:pPr>
              <w:rPr>
                <w:sz w:val="2"/>
                <w:szCs w:val="2"/>
              </w:rPr>
            </w:pPr>
          </w:p>
        </w:tc>
        <w:tc>
          <w:tcPr>
            <w:tcW w:w="975" w:type="dxa"/>
            <w:vMerge w:val="continue"/>
            <w:tcBorders>
              <w:top w:val="nil"/>
            </w:tcBorders>
          </w:tcPr>
          <w:p>
            <w:pPr>
              <w:rPr>
                <w:sz w:val="2"/>
                <w:szCs w:val="2"/>
              </w:rPr>
            </w:pPr>
          </w:p>
        </w:tc>
        <w:tc>
          <w:tcPr>
            <w:tcW w:w="853"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111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9" w:right="332"/>
              <w:jc w:val="center"/>
              <w:rPr>
                <w:sz w:val="20"/>
              </w:rPr>
            </w:pPr>
            <w:r>
              <w:rPr>
                <w:color w:val="FF0000"/>
                <w:sz w:val="20"/>
              </w:rPr>
              <w:t>KOC600-280G/315PT4G</w:t>
            </w:r>
          </w:p>
        </w:tc>
        <w:tc>
          <w:tcPr>
            <w:tcW w:w="804" w:type="dxa"/>
            <w:vMerge w:val="continue"/>
            <w:tcBorders>
              <w:top w:val="nil"/>
            </w:tcBorders>
          </w:tcPr>
          <w:p>
            <w:pPr>
              <w:rPr>
                <w:sz w:val="2"/>
                <w:szCs w:val="2"/>
              </w:rPr>
            </w:pPr>
          </w:p>
        </w:tc>
        <w:tc>
          <w:tcPr>
            <w:tcW w:w="972" w:type="dxa"/>
            <w:vMerge w:val="continue"/>
            <w:tcBorders>
              <w:top w:val="nil"/>
            </w:tcBorders>
          </w:tcPr>
          <w:p>
            <w:pPr>
              <w:rPr>
                <w:sz w:val="2"/>
                <w:szCs w:val="2"/>
              </w:rPr>
            </w:pPr>
          </w:p>
        </w:tc>
        <w:tc>
          <w:tcPr>
            <w:tcW w:w="802" w:type="dxa"/>
            <w:vMerge w:val="continue"/>
            <w:tcBorders>
              <w:top w:val="nil"/>
            </w:tcBorders>
          </w:tcPr>
          <w:p>
            <w:pPr>
              <w:rPr>
                <w:sz w:val="2"/>
                <w:szCs w:val="2"/>
              </w:rPr>
            </w:pPr>
          </w:p>
        </w:tc>
        <w:tc>
          <w:tcPr>
            <w:tcW w:w="975" w:type="dxa"/>
            <w:vMerge w:val="continue"/>
            <w:tcBorders>
              <w:top w:val="nil"/>
            </w:tcBorders>
          </w:tcPr>
          <w:p>
            <w:pPr>
              <w:rPr>
                <w:sz w:val="2"/>
                <w:szCs w:val="2"/>
              </w:rPr>
            </w:pPr>
          </w:p>
        </w:tc>
        <w:tc>
          <w:tcPr>
            <w:tcW w:w="853"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111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9" w:right="332"/>
              <w:jc w:val="center"/>
              <w:rPr>
                <w:sz w:val="20"/>
              </w:rPr>
            </w:pPr>
            <w:r>
              <w:rPr>
                <w:color w:val="FF0000"/>
                <w:sz w:val="20"/>
              </w:rPr>
              <w:t>KOC600-315G/355PT4G</w:t>
            </w:r>
          </w:p>
        </w:tc>
        <w:tc>
          <w:tcPr>
            <w:tcW w:w="804" w:type="dxa"/>
            <w:vMerge w:val="restart"/>
          </w:tcPr>
          <w:p>
            <w:pPr>
              <w:pStyle w:val="15"/>
              <w:spacing w:before="3"/>
              <w:rPr>
                <w:rFonts w:ascii="宋体"/>
                <w:sz w:val="29"/>
              </w:rPr>
            </w:pPr>
          </w:p>
          <w:p>
            <w:pPr>
              <w:pStyle w:val="15"/>
              <w:ind w:left="223"/>
              <w:rPr>
                <w:sz w:val="20"/>
              </w:rPr>
            </w:pPr>
            <w:r>
              <w:rPr>
                <w:color w:val="FF0000"/>
                <w:sz w:val="20"/>
              </w:rPr>
              <w:t>840</w:t>
            </w:r>
          </w:p>
        </w:tc>
        <w:tc>
          <w:tcPr>
            <w:tcW w:w="972" w:type="dxa"/>
            <w:vMerge w:val="restart"/>
          </w:tcPr>
          <w:p>
            <w:pPr>
              <w:pStyle w:val="15"/>
              <w:spacing w:before="3"/>
              <w:rPr>
                <w:rFonts w:ascii="宋体"/>
                <w:sz w:val="29"/>
              </w:rPr>
            </w:pPr>
          </w:p>
          <w:p>
            <w:pPr>
              <w:pStyle w:val="15"/>
              <w:ind w:left="307"/>
              <w:rPr>
                <w:sz w:val="20"/>
              </w:rPr>
            </w:pPr>
            <w:r>
              <w:rPr>
                <w:color w:val="FF0000"/>
                <w:sz w:val="20"/>
              </w:rPr>
              <w:t>780</w:t>
            </w:r>
          </w:p>
        </w:tc>
        <w:tc>
          <w:tcPr>
            <w:tcW w:w="802" w:type="dxa"/>
            <w:vMerge w:val="restart"/>
          </w:tcPr>
          <w:p>
            <w:pPr>
              <w:pStyle w:val="15"/>
              <w:spacing w:before="3"/>
              <w:rPr>
                <w:rFonts w:ascii="宋体"/>
                <w:sz w:val="29"/>
              </w:rPr>
            </w:pPr>
          </w:p>
          <w:p>
            <w:pPr>
              <w:pStyle w:val="15"/>
              <w:ind w:left="173"/>
              <w:rPr>
                <w:sz w:val="20"/>
              </w:rPr>
            </w:pPr>
            <w:r>
              <w:rPr>
                <w:color w:val="FF0000"/>
                <w:sz w:val="20"/>
              </w:rPr>
              <w:t>1544</w:t>
            </w:r>
          </w:p>
        </w:tc>
        <w:tc>
          <w:tcPr>
            <w:tcW w:w="975" w:type="dxa"/>
            <w:vMerge w:val="restart"/>
          </w:tcPr>
          <w:p>
            <w:pPr>
              <w:pStyle w:val="15"/>
              <w:spacing w:before="3"/>
              <w:rPr>
                <w:rFonts w:ascii="宋体"/>
                <w:sz w:val="29"/>
              </w:rPr>
            </w:pPr>
          </w:p>
          <w:p>
            <w:pPr>
              <w:pStyle w:val="15"/>
              <w:ind w:left="259"/>
              <w:rPr>
                <w:sz w:val="20"/>
              </w:rPr>
            </w:pPr>
            <w:r>
              <w:rPr>
                <w:color w:val="FF0000"/>
                <w:sz w:val="20"/>
              </w:rPr>
              <w:t>1500</w:t>
            </w:r>
          </w:p>
        </w:tc>
        <w:tc>
          <w:tcPr>
            <w:tcW w:w="853" w:type="dxa"/>
            <w:vMerge w:val="restart"/>
          </w:tcPr>
          <w:p>
            <w:pPr>
              <w:pStyle w:val="15"/>
              <w:spacing w:before="3"/>
              <w:rPr>
                <w:rFonts w:ascii="宋体"/>
                <w:sz w:val="29"/>
              </w:rPr>
            </w:pPr>
          </w:p>
          <w:p>
            <w:pPr>
              <w:pStyle w:val="15"/>
              <w:ind w:left="246"/>
              <w:rPr>
                <w:sz w:val="20"/>
              </w:rPr>
            </w:pPr>
            <w:r>
              <w:rPr>
                <w:color w:val="FF0000"/>
                <w:sz w:val="20"/>
              </w:rPr>
              <w:t>423</w:t>
            </w:r>
          </w:p>
        </w:tc>
        <w:tc>
          <w:tcPr>
            <w:tcW w:w="855" w:type="dxa"/>
            <w:vMerge w:val="restart"/>
          </w:tcPr>
          <w:p>
            <w:pPr>
              <w:pStyle w:val="15"/>
              <w:spacing w:before="3"/>
              <w:rPr>
                <w:rFonts w:ascii="宋体"/>
                <w:sz w:val="29"/>
              </w:rPr>
            </w:pPr>
          </w:p>
          <w:p>
            <w:pPr>
              <w:pStyle w:val="15"/>
              <w:ind w:left="247"/>
              <w:rPr>
                <w:sz w:val="20"/>
              </w:rPr>
            </w:pPr>
            <w:r>
              <w:rPr>
                <w:color w:val="FF0000"/>
                <w:sz w:val="20"/>
              </w:rPr>
              <w:t>320</w:t>
            </w:r>
          </w:p>
        </w:tc>
        <w:tc>
          <w:tcPr>
            <w:tcW w:w="855" w:type="dxa"/>
            <w:vMerge w:val="restart"/>
          </w:tcPr>
          <w:p>
            <w:pPr>
              <w:pStyle w:val="15"/>
              <w:spacing w:before="3"/>
              <w:rPr>
                <w:rFonts w:ascii="宋体"/>
                <w:sz w:val="29"/>
              </w:rPr>
            </w:pPr>
          </w:p>
          <w:p>
            <w:pPr>
              <w:pStyle w:val="15"/>
              <w:ind w:left="223"/>
              <w:rPr>
                <w:sz w:val="20"/>
              </w:rPr>
            </w:pPr>
            <w:r>
              <w:rPr>
                <w:color w:val="FF0000"/>
                <w:sz w:val="20"/>
              </w:rPr>
              <w:t>Φ14</w:t>
            </w:r>
          </w:p>
        </w:tc>
        <w:tc>
          <w:tcPr>
            <w:tcW w:w="1112" w:type="dxa"/>
            <w:vMerge w:val="restart"/>
          </w:tcPr>
          <w:p>
            <w:pPr>
              <w:pStyle w:val="15"/>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1" w:hRule="atLeast"/>
        </w:trPr>
        <w:tc>
          <w:tcPr>
            <w:tcW w:w="2738" w:type="dxa"/>
          </w:tcPr>
          <w:p>
            <w:pPr>
              <w:pStyle w:val="15"/>
              <w:spacing w:before="65" w:line="217" w:lineRule="exact"/>
              <w:ind w:left="289" w:right="332"/>
              <w:jc w:val="center"/>
              <w:rPr>
                <w:sz w:val="20"/>
              </w:rPr>
            </w:pPr>
            <w:r>
              <w:rPr>
                <w:color w:val="FF0000"/>
                <w:sz w:val="20"/>
              </w:rPr>
              <w:t>KOC600-355G/400PT4G</w:t>
            </w:r>
          </w:p>
        </w:tc>
        <w:tc>
          <w:tcPr>
            <w:tcW w:w="804" w:type="dxa"/>
            <w:vMerge w:val="continue"/>
            <w:tcBorders>
              <w:top w:val="nil"/>
            </w:tcBorders>
          </w:tcPr>
          <w:p>
            <w:pPr>
              <w:rPr>
                <w:sz w:val="2"/>
                <w:szCs w:val="2"/>
              </w:rPr>
            </w:pPr>
          </w:p>
        </w:tc>
        <w:tc>
          <w:tcPr>
            <w:tcW w:w="972" w:type="dxa"/>
            <w:vMerge w:val="continue"/>
            <w:tcBorders>
              <w:top w:val="nil"/>
            </w:tcBorders>
          </w:tcPr>
          <w:p>
            <w:pPr>
              <w:rPr>
                <w:sz w:val="2"/>
                <w:szCs w:val="2"/>
              </w:rPr>
            </w:pPr>
          </w:p>
        </w:tc>
        <w:tc>
          <w:tcPr>
            <w:tcW w:w="802" w:type="dxa"/>
            <w:vMerge w:val="continue"/>
            <w:tcBorders>
              <w:top w:val="nil"/>
            </w:tcBorders>
          </w:tcPr>
          <w:p>
            <w:pPr>
              <w:rPr>
                <w:sz w:val="2"/>
                <w:szCs w:val="2"/>
              </w:rPr>
            </w:pPr>
          </w:p>
        </w:tc>
        <w:tc>
          <w:tcPr>
            <w:tcW w:w="975" w:type="dxa"/>
            <w:vMerge w:val="continue"/>
            <w:tcBorders>
              <w:top w:val="nil"/>
            </w:tcBorders>
          </w:tcPr>
          <w:p>
            <w:pPr>
              <w:rPr>
                <w:sz w:val="2"/>
                <w:szCs w:val="2"/>
              </w:rPr>
            </w:pPr>
          </w:p>
        </w:tc>
        <w:tc>
          <w:tcPr>
            <w:tcW w:w="853"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1112"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2738" w:type="dxa"/>
          </w:tcPr>
          <w:p>
            <w:pPr>
              <w:pStyle w:val="15"/>
              <w:spacing w:before="62" w:line="217" w:lineRule="exact"/>
              <w:ind w:left="289" w:right="332"/>
              <w:jc w:val="center"/>
              <w:rPr>
                <w:sz w:val="20"/>
              </w:rPr>
            </w:pPr>
            <w:r>
              <w:rPr>
                <w:color w:val="FF0000"/>
                <w:sz w:val="20"/>
              </w:rPr>
              <w:t>KOC600-400G/450PT4G</w:t>
            </w:r>
          </w:p>
        </w:tc>
        <w:tc>
          <w:tcPr>
            <w:tcW w:w="804" w:type="dxa"/>
            <w:vMerge w:val="continue"/>
            <w:tcBorders>
              <w:top w:val="nil"/>
            </w:tcBorders>
          </w:tcPr>
          <w:p>
            <w:pPr>
              <w:rPr>
                <w:sz w:val="2"/>
                <w:szCs w:val="2"/>
              </w:rPr>
            </w:pPr>
          </w:p>
        </w:tc>
        <w:tc>
          <w:tcPr>
            <w:tcW w:w="972" w:type="dxa"/>
            <w:vMerge w:val="continue"/>
            <w:tcBorders>
              <w:top w:val="nil"/>
            </w:tcBorders>
          </w:tcPr>
          <w:p>
            <w:pPr>
              <w:rPr>
                <w:sz w:val="2"/>
                <w:szCs w:val="2"/>
              </w:rPr>
            </w:pPr>
          </w:p>
        </w:tc>
        <w:tc>
          <w:tcPr>
            <w:tcW w:w="802" w:type="dxa"/>
            <w:vMerge w:val="continue"/>
            <w:tcBorders>
              <w:top w:val="nil"/>
            </w:tcBorders>
          </w:tcPr>
          <w:p>
            <w:pPr>
              <w:rPr>
                <w:sz w:val="2"/>
                <w:szCs w:val="2"/>
              </w:rPr>
            </w:pPr>
          </w:p>
        </w:tc>
        <w:tc>
          <w:tcPr>
            <w:tcW w:w="975" w:type="dxa"/>
            <w:vMerge w:val="continue"/>
            <w:tcBorders>
              <w:top w:val="nil"/>
            </w:tcBorders>
          </w:tcPr>
          <w:p>
            <w:pPr>
              <w:rPr>
                <w:sz w:val="2"/>
                <w:szCs w:val="2"/>
              </w:rPr>
            </w:pPr>
          </w:p>
        </w:tc>
        <w:tc>
          <w:tcPr>
            <w:tcW w:w="853"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855" w:type="dxa"/>
            <w:vMerge w:val="continue"/>
            <w:tcBorders>
              <w:top w:val="nil"/>
            </w:tcBorders>
          </w:tcPr>
          <w:p>
            <w:pPr>
              <w:rPr>
                <w:sz w:val="2"/>
                <w:szCs w:val="2"/>
              </w:rPr>
            </w:pPr>
          </w:p>
        </w:tc>
        <w:tc>
          <w:tcPr>
            <w:tcW w:w="1112" w:type="dxa"/>
            <w:vMerge w:val="continue"/>
            <w:tcBorders>
              <w:top w:val="nil"/>
            </w:tcBorders>
          </w:tcPr>
          <w:p>
            <w:pPr>
              <w:rPr>
                <w:sz w:val="2"/>
                <w:szCs w:val="2"/>
              </w:rPr>
            </w:pPr>
          </w:p>
        </w:tc>
      </w:tr>
    </w:tbl>
    <w:p>
      <w:pPr>
        <w:pStyle w:val="8"/>
        <w:spacing w:before="8"/>
        <w:rPr>
          <w:sz w:val="18"/>
        </w:rPr>
      </w:pPr>
    </w:p>
    <w:p>
      <w:pPr>
        <w:pStyle w:val="4"/>
        <w:numPr>
          <w:ilvl w:val="2"/>
          <w:numId w:val="12"/>
        </w:numPr>
        <w:tabs>
          <w:tab w:val="left" w:pos="772"/>
        </w:tabs>
        <w:spacing w:before="77" w:after="0" w:line="240" w:lineRule="auto"/>
        <w:ind w:left="772" w:right="0" w:hanging="552"/>
        <w:jc w:val="left"/>
      </w:pPr>
      <w:r>
        <w:rPr>
          <w:spacing w:val="-2"/>
        </w:rPr>
        <w:t>外引键盘</w:t>
      </w:r>
      <w:r>
        <w:rPr>
          <w:spacing w:val="-3"/>
        </w:rPr>
        <w:t>（</w:t>
      </w:r>
      <w:r>
        <w:rPr>
          <w:spacing w:val="-1"/>
        </w:rPr>
        <w:t>键盘托</w:t>
      </w:r>
      <w:r>
        <w:t>）</w:t>
      </w:r>
      <w:r>
        <w:rPr>
          <w:spacing w:val="-3"/>
        </w:rPr>
        <w:t>的外形及安装开孔尺寸</w:t>
      </w:r>
    </w:p>
    <w:p>
      <w:pPr>
        <w:pStyle w:val="8"/>
        <w:spacing w:before="4"/>
        <w:rPr>
          <w:sz w:val="15"/>
        </w:rPr>
      </w:pPr>
      <w:r>
        <w:drawing>
          <wp:anchor distT="0" distB="0" distL="0" distR="0" simplePos="0" relativeHeight="2048" behindDoc="0" locked="0" layoutInCell="1" allowOverlap="1">
            <wp:simplePos x="0" y="0"/>
            <wp:positionH relativeFrom="page">
              <wp:posOffset>2412365</wp:posOffset>
            </wp:positionH>
            <wp:positionV relativeFrom="paragraph">
              <wp:posOffset>149225</wp:posOffset>
            </wp:positionV>
            <wp:extent cx="2724785" cy="2682240"/>
            <wp:effectExtent l="0" t="0" r="0" b="0"/>
            <wp:wrapTopAndBottom/>
            <wp:docPr id="15"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7.png"/>
                    <pic:cNvPicPr>
                      <a:picLocks noChangeAspect="1"/>
                    </pic:cNvPicPr>
                  </pic:nvPicPr>
                  <pic:blipFill>
                    <a:blip r:embed="rId187" cstate="print"/>
                    <a:stretch>
                      <a:fillRect/>
                    </a:stretch>
                  </pic:blipFill>
                  <pic:spPr>
                    <a:xfrm>
                      <a:off x="0" y="0"/>
                      <a:ext cx="2724913" cy="2682240"/>
                    </a:xfrm>
                    <a:prstGeom prst="rect">
                      <a:avLst/>
                    </a:prstGeom>
                  </pic:spPr>
                </pic:pic>
              </a:graphicData>
            </a:graphic>
          </wp:anchor>
        </w:drawing>
      </w:r>
    </w:p>
    <w:p>
      <w:pPr>
        <w:pStyle w:val="8"/>
        <w:spacing w:before="4"/>
        <w:rPr>
          <w:sz w:val="19"/>
        </w:rPr>
      </w:pPr>
    </w:p>
    <w:p>
      <w:pPr>
        <w:spacing w:before="0"/>
        <w:ind w:left="3342" w:right="0" w:firstLine="0"/>
        <w:jc w:val="left"/>
        <w:rPr>
          <w:sz w:val="18"/>
        </w:rPr>
      </w:pPr>
      <w:r>
        <w:rPr>
          <w:color w:val="FF0000"/>
          <w:sz w:val="18"/>
        </w:rPr>
        <w:t xml:space="preserve">图 </w:t>
      </w:r>
      <w:r>
        <w:rPr>
          <w:rFonts w:ascii="Times New Roman" w:eastAsia="Times New Roman"/>
          <w:color w:val="FF0000"/>
          <w:sz w:val="18"/>
        </w:rPr>
        <w:t xml:space="preserve">2-7 KOC600 </w:t>
      </w:r>
      <w:r>
        <w:rPr>
          <w:color w:val="FF0000"/>
          <w:sz w:val="18"/>
        </w:rPr>
        <w:t>系列键盘的外形及安装尺寸</w:t>
      </w:r>
    </w:p>
    <w:p>
      <w:pPr>
        <w:spacing w:after="0"/>
        <w:jc w:val="left"/>
        <w:rPr>
          <w:sz w:val="18"/>
        </w:rPr>
        <w:sectPr>
          <w:headerReference r:id="rId17" w:type="default"/>
          <w:pgSz w:w="11910" w:h="16840"/>
          <w:pgMar w:top="1320" w:right="760" w:bottom="900" w:left="860" w:header="888" w:footer="682" w:gutter="0"/>
        </w:sectPr>
      </w:pPr>
    </w:p>
    <w:p>
      <w:pPr>
        <w:pStyle w:val="8"/>
        <w:spacing w:before="7"/>
        <w:rPr>
          <w:sz w:val="17"/>
        </w:rPr>
      </w:pPr>
    </w:p>
    <w:p>
      <w:pPr>
        <w:pStyle w:val="8"/>
        <w:ind w:left="3112"/>
      </w:pPr>
      <w:r>
        <w:drawing>
          <wp:inline distT="0" distB="0" distL="0" distR="0">
            <wp:extent cx="2607945" cy="2901315"/>
            <wp:effectExtent l="0" t="0" r="0" b="0"/>
            <wp:docPr id="17"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8.png"/>
                    <pic:cNvPicPr>
                      <a:picLocks noChangeAspect="1"/>
                    </pic:cNvPicPr>
                  </pic:nvPicPr>
                  <pic:blipFill>
                    <a:blip r:embed="rId188" cstate="print"/>
                    <a:stretch>
                      <a:fillRect/>
                    </a:stretch>
                  </pic:blipFill>
                  <pic:spPr>
                    <a:xfrm>
                      <a:off x="0" y="0"/>
                      <a:ext cx="2608330" cy="2901696"/>
                    </a:xfrm>
                    <a:prstGeom prst="rect">
                      <a:avLst/>
                    </a:prstGeom>
                  </pic:spPr>
                </pic:pic>
              </a:graphicData>
            </a:graphic>
          </wp:inline>
        </w:drawing>
      </w:r>
    </w:p>
    <w:p>
      <w:pPr>
        <w:pStyle w:val="8"/>
        <w:spacing w:before="11"/>
        <w:rPr>
          <w:sz w:val="16"/>
        </w:rPr>
      </w:pPr>
    </w:p>
    <w:p>
      <w:pPr>
        <w:spacing w:before="80"/>
        <w:ind w:left="0" w:right="8" w:firstLine="0"/>
        <w:jc w:val="center"/>
        <w:rPr>
          <w:sz w:val="18"/>
        </w:rPr>
      </w:pPr>
      <w:r>
        <w:rPr>
          <w:color w:val="FF0000"/>
          <w:sz w:val="18"/>
        </w:rPr>
        <w:t xml:space="preserve">图 </w:t>
      </w:r>
      <w:r>
        <w:rPr>
          <w:rFonts w:ascii="Times New Roman" w:eastAsia="Times New Roman"/>
          <w:color w:val="FF0000"/>
          <w:sz w:val="18"/>
        </w:rPr>
        <w:t xml:space="preserve">2-8 KOC600 </w:t>
      </w:r>
      <w:r>
        <w:rPr>
          <w:color w:val="FF0000"/>
          <w:sz w:val="18"/>
        </w:rPr>
        <w:t>系列（带电位器）键盘的外形及安装尺寸</w:t>
      </w:r>
    </w:p>
    <w:p>
      <w:pPr>
        <w:pStyle w:val="8"/>
        <w:rPr>
          <w:sz w:val="19"/>
        </w:rPr>
      </w:pPr>
      <w:r>
        <w:drawing>
          <wp:anchor distT="0" distB="0" distL="0" distR="0" simplePos="0" relativeHeight="2048" behindDoc="0" locked="0" layoutInCell="1" allowOverlap="1">
            <wp:simplePos x="0" y="0"/>
            <wp:positionH relativeFrom="page">
              <wp:posOffset>1490345</wp:posOffset>
            </wp:positionH>
            <wp:positionV relativeFrom="paragraph">
              <wp:posOffset>179705</wp:posOffset>
            </wp:positionV>
            <wp:extent cx="4580255" cy="3051810"/>
            <wp:effectExtent l="0" t="0" r="0" b="0"/>
            <wp:wrapTopAndBottom/>
            <wp:docPr id="19"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9.png"/>
                    <pic:cNvPicPr>
                      <a:picLocks noChangeAspect="1"/>
                    </pic:cNvPicPr>
                  </pic:nvPicPr>
                  <pic:blipFill>
                    <a:blip r:embed="rId189" cstate="print"/>
                    <a:stretch>
                      <a:fillRect/>
                    </a:stretch>
                  </pic:blipFill>
                  <pic:spPr>
                    <a:xfrm>
                      <a:off x="0" y="0"/>
                      <a:ext cx="4580348" cy="3051619"/>
                    </a:xfrm>
                    <a:prstGeom prst="rect">
                      <a:avLst/>
                    </a:prstGeom>
                  </pic:spPr>
                </pic:pic>
              </a:graphicData>
            </a:graphic>
          </wp:anchor>
        </w:drawing>
      </w:r>
    </w:p>
    <w:p>
      <w:pPr>
        <w:pStyle w:val="8"/>
        <w:spacing w:before="12"/>
      </w:pPr>
    </w:p>
    <w:p>
      <w:pPr>
        <w:spacing w:before="0"/>
        <w:ind w:left="0" w:right="100" w:firstLine="0"/>
        <w:jc w:val="center"/>
        <w:rPr>
          <w:sz w:val="18"/>
        </w:rPr>
      </w:pPr>
      <w:r>
        <w:rPr>
          <w:sz w:val="18"/>
        </w:rPr>
        <w:t xml:space="preserve">图 </w:t>
      </w:r>
      <w:r>
        <w:rPr>
          <w:rFonts w:ascii="Times New Roman" w:eastAsia="Times New Roman"/>
          <w:color w:val="FF0000"/>
          <w:sz w:val="18"/>
        </w:rPr>
        <w:t xml:space="preserve">2-9 </w:t>
      </w:r>
      <w:r>
        <w:rPr>
          <w:rFonts w:ascii="Times New Roman" w:eastAsia="Times New Roman"/>
          <w:sz w:val="18"/>
        </w:rPr>
        <w:t xml:space="preserve">KOC600 </w:t>
      </w:r>
      <w:r>
        <w:rPr>
          <w:sz w:val="18"/>
        </w:rPr>
        <w:t>系列键盘托的外形及安装开孔尺寸</w:t>
      </w:r>
    </w:p>
    <w:p>
      <w:pPr>
        <w:pStyle w:val="8"/>
        <w:spacing w:before="9"/>
        <w:rPr>
          <w:sz w:val="21"/>
        </w:rPr>
      </w:pPr>
    </w:p>
    <w:p>
      <w:pPr>
        <w:pStyle w:val="4"/>
        <w:numPr>
          <w:ilvl w:val="2"/>
          <w:numId w:val="12"/>
        </w:numPr>
        <w:tabs>
          <w:tab w:val="left" w:pos="772"/>
        </w:tabs>
        <w:spacing w:before="77" w:after="0" w:line="240" w:lineRule="auto"/>
        <w:ind w:left="772" w:right="0" w:hanging="552"/>
        <w:jc w:val="left"/>
      </w:pPr>
      <w:r>
        <w:rPr>
          <w:spacing w:val="-3"/>
        </w:rPr>
        <w:t>接线端子尺寸图</w:t>
      </w:r>
    </w:p>
    <w:p>
      <w:pPr>
        <w:pStyle w:val="8"/>
        <w:spacing w:before="55"/>
        <w:ind w:left="615"/>
      </w:pPr>
      <w:r>
        <w:rPr>
          <w:w w:val="99"/>
        </w:rPr>
        <w:t>略</w:t>
      </w:r>
    </w:p>
    <w:p>
      <w:pPr>
        <w:spacing w:after="0"/>
        <w:sectPr>
          <w:headerReference r:id="rId18" w:type="default"/>
          <w:pgSz w:w="11910" w:h="16840"/>
          <w:pgMar w:top="1320" w:right="760" w:bottom="900" w:left="860" w:header="888" w:footer="682" w:gutter="0"/>
        </w:sectPr>
      </w:pPr>
    </w:p>
    <w:p>
      <w:pPr>
        <w:pStyle w:val="3"/>
        <w:numPr>
          <w:ilvl w:val="1"/>
          <w:numId w:val="14"/>
        </w:numPr>
        <w:tabs>
          <w:tab w:val="left" w:pos="640"/>
        </w:tabs>
        <w:spacing w:before="64" w:after="0" w:line="240" w:lineRule="auto"/>
        <w:ind w:left="640" w:right="0" w:hanging="420"/>
        <w:jc w:val="left"/>
      </w:pPr>
      <w:bookmarkStart w:id="29" w:name="2.6 选配件"/>
      <w:bookmarkEnd w:id="29"/>
      <w:bookmarkStart w:id="30" w:name="_bookmark11"/>
      <w:bookmarkEnd w:id="30"/>
      <w:bookmarkStart w:id="31" w:name="_bookmark11"/>
      <w:bookmarkEnd w:id="31"/>
      <w:r>
        <w:t>选配件</w:t>
      </w:r>
    </w:p>
    <w:p>
      <w:pPr>
        <w:pStyle w:val="8"/>
        <w:spacing w:before="9"/>
        <w:rPr>
          <w:b/>
          <w:sz w:val="17"/>
        </w:rPr>
      </w:pPr>
    </w:p>
    <w:p>
      <w:pPr>
        <w:pStyle w:val="8"/>
        <w:spacing w:before="72"/>
        <w:ind w:left="615"/>
      </w:pPr>
      <w:r>
        <w:t>若需以下选配件，请在订货时说明。</w:t>
      </w:r>
    </w:p>
    <w:p>
      <w:pPr>
        <w:spacing w:before="44" w:after="41"/>
        <w:ind w:left="0" w:right="98" w:firstLine="0"/>
        <w:jc w:val="center"/>
        <w:rPr>
          <w:sz w:val="18"/>
        </w:rPr>
      </w:pPr>
      <w:r>
        <w:rPr>
          <w:sz w:val="18"/>
        </w:rPr>
        <w:t xml:space="preserve">表 </w:t>
      </w:r>
      <w:r>
        <w:rPr>
          <w:rFonts w:ascii="Times New Roman" w:eastAsia="Times New Roman"/>
          <w:sz w:val="18"/>
        </w:rPr>
        <w:t xml:space="preserve">2-4    KOC600 </w:t>
      </w:r>
      <w:r>
        <w:rPr>
          <w:sz w:val="18"/>
        </w:rPr>
        <w:t>变频器选配件</w:t>
      </w:r>
    </w:p>
    <w:tbl>
      <w:tblPr>
        <w:tblStyle w:val="12"/>
        <w:tblW w:w="9809" w:type="dxa"/>
        <w:tblInd w:w="217"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574"/>
        <w:gridCol w:w="1852"/>
        <w:gridCol w:w="4089"/>
        <w:gridCol w:w="2294"/>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2" w:hRule="atLeast"/>
        </w:trPr>
        <w:tc>
          <w:tcPr>
            <w:tcW w:w="1574" w:type="dxa"/>
            <w:shd w:val="clear" w:color="auto" w:fill="C6D9F1"/>
          </w:tcPr>
          <w:p>
            <w:pPr>
              <w:pStyle w:val="15"/>
              <w:spacing w:before="32" w:line="250" w:lineRule="exact"/>
              <w:ind w:left="138" w:right="188"/>
              <w:jc w:val="center"/>
              <w:rPr>
                <w:rFonts w:hint="eastAsia" w:ascii="宋体" w:eastAsia="宋体"/>
                <w:sz w:val="20"/>
              </w:rPr>
            </w:pPr>
            <w:r>
              <w:rPr>
                <w:rFonts w:hint="eastAsia" w:ascii="宋体" w:eastAsia="宋体"/>
                <w:sz w:val="20"/>
              </w:rPr>
              <w:t>名称</w:t>
            </w:r>
          </w:p>
        </w:tc>
        <w:tc>
          <w:tcPr>
            <w:tcW w:w="1852" w:type="dxa"/>
            <w:shd w:val="clear" w:color="auto" w:fill="C6D9F1"/>
          </w:tcPr>
          <w:p>
            <w:pPr>
              <w:pStyle w:val="15"/>
              <w:spacing w:before="32" w:line="250" w:lineRule="exact"/>
              <w:ind w:left="47" w:right="102"/>
              <w:jc w:val="center"/>
              <w:rPr>
                <w:rFonts w:hint="eastAsia" w:ascii="宋体" w:eastAsia="宋体"/>
                <w:sz w:val="20"/>
              </w:rPr>
            </w:pPr>
            <w:r>
              <w:rPr>
                <w:rFonts w:hint="eastAsia" w:ascii="宋体" w:eastAsia="宋体"/>
                <w:sz w:val="20"/>
              </w:rPr>
              <w:t>型号</w:t>
            </w:r>
          </w:p>
        </w:tc>
        <w:tc>
          <w:tcPr>
            <w:tcW w:w="4089" w:type="dxa"/>
            <w:shd w:val="clear" w:color="auto" w:fill="C6D9F1"/>
          </w:tcPr>
          <w:p>
            <w:pPr>
              <w:pStyle w:val="15"/>
              <w:spacing w:before="32" w:line="250" w:lineRule="exact"/>
              <w:ind w:left="1798" w:right="1845"/>
              <w:jc w:val="center"/>
              <w:rPr>
                <w:rFonts w:hint="eastAsia" w:ascii="宋体" w:eastAsia="宋体"/>
                <w:sz w:val="20"/>
              </w:rPr>
            </w:pPr>
            <w:r>
              <w:rPr>
                <w:rFonts w:hint="eastAsia" w:ascii="宋体" w:eastAsia="宋体"/>
                <w:sz w:val="20"/>
              </w:rPr>
              <w:t>功能</w:t>
            </w:r>
          </w:p>
        </w:tc>
        <w:tc>
          <w:tcPr>
            <w:tcW w:w="2294" w:type="dxa"/>
            <w:shd w:val="clear" w:color="auto" w:fill="C6D9F1"/>
          </w:tcPr>
          <w:p>
            <w:pPr>
              <w:pStyle w:val="15"/>
              <w:spacing w:before="32" w:line="250" w:lineRule="exact"/>
              <w:ind w:left="901" w:right="947"/>
              <w:jc w:val="center"/>
              <w:rPr>
                <w:rFonts w:hint="eastAsia" w:ascii="宋体" w:eastAsia="宋体"/>
                <w:sz w:val="20"/>
              </w:rPr>
            </w:pPr>
            <w:r>
              <w:rPr>
                <w:rFonts w:hint="eastAsia" w:ascii="宋体" w:eastAsia="宋体"/>
                <w:sz w:val="20"/>
              </w:rPr>
              <w:t>备注</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68" w:hRule="atLeast"/>
        </w:trPr>
        <w:tc>
          <w:tcPr>
            <w:tcW w:w="1574" w:type="dxa"/>
          </w:tcPr>
          <w:p>
            <w:pPr>
              <w:pStyle w:val="15"/>
              <w:spacing w:before="164"/>
              <w:ind w:left="138" w:right="190"/>
              <w:jc w:val="center"/>
              <w:rPr>
                <w:rFonts w:hint="eastAsia" w:ascii="宋体" w:eastAsia="宋体"/>
                <w:sz w:val="20"/>
              </w:rPr>
            </w:pPr>
            <w:r>
              <w:rPr>
                <w:rFonts w:hint="eastAsia" w:ascii="宋体" w:eastAsia="宋体"/>
                <w:sz w:val="20"/>
              </w:rPr>
              <w:t>内置制动单元</w:t>
            </w:r>
          </w:p>
        </w:tc>
        <w:tc>
          <w:tcPr>
            <w:tcW w:w="1852" w:type="dxa"/>
          </w:tcPr>
          <w:p>
            <w:pPr>
              <w:pStyle w:val="15"/>
              <w:spacing w:before="164"/>
              <w:ind w:left="47"/>
              <w:jc w:val="center"/>
              <w:rPr>
                <w:rFonts w:hint="eastAsia" w:ascii="宋体" w:hAnsi="宋体" w:eastAsia="宋体"/>
                <w:sz w:val="20"/>
              </w:rPr>
            </w:pPr>
            <w:r>
              <w:rPr>
                <w:rFonts w:hint="eastAsia" w:ascii="宋体" w:hAnsi="宋体" w:eastAsia="宋体"/>
                <w:spacing w:val="-3"/>
                <w:sz w:val="20"/>
              </w:rPr>
              <w:t>产品型号后带“</w:t>
            </w:r>
            <w:r>
              <w:rPr>
                <w:sz w:val="20"/>
              </w:rPr>
              <w:t>-B</w:t>
            </w:r>
            <w:r>
              <w:rPr>
                <w:rFonts w:hint="eastAsia" w:ascii="宋体" w:hAnsi="宋体" w:eastAsia="宋体"/>
                <w:sz w:val="20"/>
              </w:rPr>
              <w:t>”</w:t>
            </w:r>
          </w:p>
        </w:tc>
        <w:tc>
          <w:tcPr>
            <w:tcW w:w="4089" w:type="dxa"/>
          </w:tcPr>
          <w:p>
            <w:pPr>
              <w:pStyle w:val="15"/>
              <w:spacing w:before="56" w:line="225" w:lineRule="auto"/>
              <w:ind w:left="58" w:right="298"/>
              <w:rPr>
                <w:rFonts w:hint="eastAsia" w:ascii="宋体" w:eastAsia="宋体"/>
                <w:sz w:val="20"/>
              </w:rPr>
            </w:pPr>
            <w:r>
              <w:rPr>
                <w:rFonts w:hint="eastAsia" w:ascii="宋体" w:eastAsia="宋体"/>
                <w:color w:val="FF0000"/>
                <w:sz w:val="20"/>
              </w:rPr>
              <w:t xml:space="preserve">三相从 </w:t>
            </w:r>
            <w:r>
              <w:rPr>
                <w:color w:val="FF0000"/>
                <w:sz w:val="20"/>
              </w:rPr>
              <w:t>0.75kW</w:t>
            </w:r>
            <w:r>
              <w:rPr>
                <w:rFonts w:hint="eastAsia" w:ascii="宋体" w:eastAsia="宋体"/>
                <w:color w:val="FF0000"/>
                <w:sz w:val="20"/>
              </w:rPr>
              <w:t>～</w:t>
            </w:r>
            <w:r>
              <w:rPr>
                <w:color w:val="FF0000"/>
                <w:sz w:val="20"/>
              </w:rPr>
              <w:t xml:space="preserve">15kW </w:t>
            </w:r>
            <w:r>
              <w:rPr>
                <w:rFonts w:hint="eastAsia" w:ascii="宋体" w:eastAsia="宋体"/>
                <w:color w:val="FF0000"/>
                <w:sz w:val="20"/>
              </w:rPr>
              <w:t>内置制动单元为标准配置</w:t>
            </w:r>
          </w:p>
        </w:tc>
        <w:tc>
          <w:tcPr>
            <w:tcW w:w="2294" w:type="dxa"/>
          </w:tcPr>
          <w:p>
            <w:pPr>
              <w:pStyle w:val="15"/>
              <w:spacing w:before="56" w:line="225" w:lineRule="auto"/>
              <w:ind w:left="58" w:right="85"/>
              <w:rPr>
                <w:rFonts w:hint="eastAsia" w:ascii="宋体" w:eastAsia="宋体"/>
                <w:sz w:val="20"/>
              </w:rPr>
            </w:pPr>
            <w:r>
              <w:rPr>
                <w:spacing w:val="1"/>
                <w:sz w:val="20"/>
              </w:rPr>
              <w:t>18.5kW</w:t>
            </w:r>
            <w:r>
              <w:rPr>
                <w:rFonts w:hint="eastAsia" w:ascii="宋体" w:eastAsia="宋体"/>
                <w:spacing w:val="1"/>
                <w:sz w:val="20"/>
              </w:rPr>
              <w:t>～</w:t>
            </w:r>
            <w:r>
              <w:rPr>
                <w:rFonts w:hint="eastAsia" w:ascii="宋体" w:eastAsia="宋体"/>
                <w:spacing w:val="-81"/>
                <w:sz w:val="20"/>
              </w:rPr>
              <w:t xml:space="preserve"> </w:t>
            </w:r>
            <w:r>
              <w:rPr>
                <w:sz w:val="20"/>
              </w:rPr>
              <w:t xml:space="preserve">75kW </w:t>
            </w:r>
            <w:r>
              <w:rPr>
                <w:rFonts w:hint="eastAsia" w:ascii="宋体" w:eastAsia="宋体"/>
                <w:spacing w:val="17"/>
                <w:sz w:val="20"/>
              </w:rPr>
              <w:t>内置制</w:t>
            </w:r>
            <w:r>
              <w:rPr>
                <w:rFonts w:hint="eastAsia" w:ascii="宋体" w:eastAsia="宋体"/>
                <w:sz w:val="20"/>
              </w:rPr>
              <w:t>动单元可选</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1574" w:type="dxa"/>
          </w:tcPr>
          <w:p>
            <w:pPr>
              <w:pStyle w:val="15"/>
              <w:spacing w:before="30" w:line="250" w:lineRule="exact"/>
              <w:ind w:left="138" w:right="190"/>
              <w:jc w:val="center"/>
              <w:rPr>
                <w:rFonts w:hint="eastAsia" w:ascii="宋体" w:eastAsia="宋体"/>
                <w:sz w:val="20"/>
              </w:rPr>
            </w:pPr>
            <w:r>
              <w:rPr>
                <w:rFonts w:hint="eastAsia" w:ascii="宋体" w:eastAsia="宋体"/>
                <w:sz w:val="20"/>
              </w:rPr>
              <w:t>外置制动单元</w:t>
            </w:r>
          </w:p>
        </w:tc>
        <w:tc>
          <w:tcPr>
            <w:tcW w:w="1852" w:type="dxa"/>
          </w:tcPr>
          <w:p>
            <w:pPr>
              <w:pStyle w:val="15"/>
              <w:rPr>
                <w:sz w:val="20"/>
              </w:rPr>
            </w:pPr>
          </w:p>
        </w:tc>
        <w:tc>
          <w:tcPr>
            <w:tcW w:w="4089" w:type="dxa"/>
          </w:tcPr>
          <w:p>
            <w:pPr>
              <w:pStyle w:val="15"/>
              <w:spacing w:before="30" w:line="250" w:lineRule="exact"/>
              <w:ind w:left="58"/>
              <w:rPr>
                <w:rFonts w:hint="eastAsia" w:ascii="宋体" w:eastAsia="宋体"/>
                <w:sz w:val="20"/>
              </w:rPr>
            </w:pPr>
            <w:r>
              <w:rPr>
                <w:sz w:val="20"/>
              </w:rPr>
              <w:t xml:space="preserve">75kW </w:t>
            </w:r>
            <w:r>
              <w:rPr>
                <w:rFonts w:hint="eastAsia" w:ascii="宋体" w:eastAsia="宋体"/>
                <w:sz w:val="20"/>
              </w:rPr>
              <w:t>及以上外置制动单元</w:t>
            </w:r>
          </w:p>
        </w:tc>
        <w:tc>
          <w:tcPr>
            <w:tcW w:w="2294" w:type="dxa"/>
          </w:tcPr>
          <w:p>
            <w:pPr>
              <w:pStyle w:val="15"/>
              <w:rPr>
                <w:sz w:val="20"/>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4" w:hRule="atLeast"/>
        </w:trPr>
        <w:tc>
          <w:tcPr>
            <w:tcW w:w="1574" w:type="dxa"/>
          </w:tcPr>
          <w:p>
            <w:pPr>
              <w:pStyle w:val="15"/>
              <w:spacing w:before="32" w:line="252" w:lineRule="exact"/>
              <w:ind w:left="138" w:right="190"/>
              <w:jc w:val="center"/>
              <w:rPr>
                <w:rFonts w:hint="eastAsia" w:ascii="宋体" w:eastAsia="宋体"/>
                <w:sz w:val="20"/>
              </w:rPr>
            </w:pPr>
            <w:r>
              <w:rPr>
                <w:rFonts w:hint="eastAsia" w:ascii="宋体" w:eastAsia="宋体"/>
                <w:sz w:val="20"/>
              </w:rPr>
              <w:t>能量回馈单元</w:t>
            </w:r>
          </w:p>
        </w:tc>
        <w:tc>
          <w:tcPr>
            <w:tcW w:w="1852" w:type="dxa"/>
          </w:tcPr>
          <w:p>
            <w:pPr>
              <w:pStyle w:val="15"/>
              <w:rPr>
                <w:sz w:val="20"/>
              </w:rPr>
            </w:pPr>
          </w:p>
        </w:tc>
        <w:tc>
          <w:tcPr>
            <w:tcW w:w="4089" w:type="dxa"/>
          </w:tcPr>
          <w:p>
            <w:pPr>
              <w:pStyle w:val="15"/>
              <w:spacing w:before="32" w:line="252" w:lineRule="exact"/>
              <w:ind w:left="58"/>
              <w:rPr>
                <w:rFonts w:hint="eastAsia" w:ascii="宋体" w:eastAsia="宋体"/>
                <w:sz w:val="20"/>
              </w:rPr>
            </w:pPr>
            <w:r>
              <w:rPr>
                <w:rFonts w:hint="eastAsia" w:ascii="宋体" w:eastAsia="宋体"/>
                <w:sz w:val="20"/>
              </w:rPr>
              <w:t>将变频器中电能回馈给交流电网的节能产品</w:t>
            </w:r>
          </w:p>
        </w:tc>
        <w:tc>
          <w:tcPr>
            <w:tcW w:w="2294" w:type="dxa"/>
          </w:tcPr>
          <w:p>
            <w:pPr>
              <w:pStyle w:val="15"/>
              <w:rPr>
                <w:sz w:val="20"/>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9" w:hRule="atLeast"/>
        </w:trPr>
        <w:tc>
          <w:tcPr>
            <w:tcW w:w="1574" w:type="dxa"/>
          </w:tcPr>
          <w:p>
            <w:pPr>
              <w:pStyle w:val="15"/>
              <w:spacing w:before="35" w:line="254" w:lineRule="exact"/>
              <w:ind w:left="138" w:right="188"/>
              <w:jc w:val="center"/>
              <w:rPr>
                <w:rFonts w:hint="eastAsia" w:ascii="宋体" w:eastAsia="宋体"/>
                <w:sz w:val="20"/>
              </w:rPr>
            </w:pPr>
            <w:r>
              <w:rPr>
                <w:rFonts w:hint="eastAsia" w:ascii="宋体" w:eastAsia="宋体"/>
                <w:sz w:val="20"/>
              </w:rPr>
              <w:t>整流单元</w:t>
            </w:r>
          </w:p>
        </w:tc>
        <w:tc>
          <w:tcPr>
            <w:tcW w:w="1852" w:type="dxa"/>
          </w:tcPr>
          <w:p>
            <w:pPr>
              <w:pStyle w:val="15"/>
              <w:rPr>
                <w:sz w:val="20"/>
              </w:rPr>
            </w:pPr>
          </w:p>
        </w:tc>
        <w:tc>
          <w:tcPr>
            <w:tcW w:w="4089" w:type="dxa"/>
          </w:tcPr>
          <w:p>
            <w:pPr>
              <w:pStyle w:val="15"/>
              <w:spacing w:before="35" w:line="254" w:lineRule="exact"/>
              <w:ind w:left="58"/>
              <w:rPr>
                <w:rFonts w:hint="eastAsia" w:ascii="宋体" w:eastAsia="宋体"/>
                <w:sz w:val="20"/>
              </w:rPr>
            </w:pPr>
            <w:r>
              <w:rPr>
                <w:rFonts w:hint="eastAsia" w:ascii="宋体" w:eastAsia="宋体"/>
                <w:sz w:val="20"/>
              </w:rPr>
              <w:t>变频器共母线时使用，具有节能功能</w:t>
            </w:r>
          </w:p>
        </w:tc>
        <w:tc>
          <w:tcPr>
            <w:tcW w:w="2294" w:type="dxa"/>
          </w:tcPr>
          <w:p>
            <w:pPr>
              <w:pStyle w:val="15"/>
              <w:rPr>
                <w:sz w:val="20"/>
              </w:rPr>
            </w:pPr>
          </w:p>
        </w:tc>
      </w:tr>
    </w:tbl>
    <w:p>
      <w:pPr>
        <w:pStyle w:val="8"/>
      </w:pPr>
    </w:p>
    <w:p>
      <w:pPr>
        <w:pStyle w:val="8"/>
        <w:spacing w:before="3"/>
        <w:rPr>
          <w:sz w:val="18"/>
        </w:rPr>
      </w:pPr>
    </w:p>
    <w:p>
      <w:pPr>
        <w:pStyle w:val="3"/>
        <w:numPr>
          <w:ilvl w:val="1"/>
          <w:numId w:val="14"/>
        </w:numPr>
        <w:tabs>
          <w:tab w:val="left" w:pos="640"/>
        </w:tabs>
        <w:spacing w:before="74" w:after="0" w:line="240" w:lineRule="auto"/>
        <w:ind w:left="640" w:right="0" w:hanging="420"/>
        <w:jc w:val="left"/>
      </w:pPr>
      <w:bookmarkStart w:id="32" w:name="2.7 变频器的日常保养与维护"/>
      <w:bookmarkEnd w:id="32"/>
      <w:bookmarkStart w:id="33" w:name="_bookmark12"/>
      <w:bookmarkEnd w:id="33"/>
      <w:bookmarkStart w:id="34" w:name="_bookmark12"/>
      <w:bookmarkEnd w:id="34"/>
      <w:r>
        <w:t>变频器的日常保养与维护</w:t>
      </w:r>
    </w:p>
    <w:p>
      <w:pPr>
        <w:pStyle w:val="8"/>
        <w:spacing w:before="7"/>
        <w:rPr>
          <w:b/>
          <w:sz w:val="21"/>
        </w:rPr>
      </w:pPr>
    </w:p>
    <w:p>
      <w:pPr>
        <w:pStyle w:val="4"/>
        <w:numPr>
          <w:ilvl w:val="2"/>
          <w:numId w:val="14"/>
        </w:numPr>
        <w:tabs>
          <w:tab w:val="left" w:pos="772"/>
        </w:tabs>
        <w:spacing w:before="0" w:after="0" w:line="240" w:lineRule="auto"/>
        <w:ind w:left="772" w:right="0" w:hanging="552"/>
        <w:jc w:val="left"/>
      </w:pPr>
      <w:r>
        <w:rPr>
          <w:spacing w:val="-2"/>
        </w:rPr>
        <w:t>日常保养</w:t>
      </w:r>
    </w:p>
    <w:p>
      <w:pPr>
        <w:pStyle w:val="8"/>
        <w:spacing w:before="55" w:line="280" w:lineRule="auto"/>
        <w:ind w:left="219" w:right="317" w:firstLine="396"/>
      </w:pPr>
      <w:r>
        <w:rPr>
          <w:spacing w:val="-5"/>
        </w:rPr>
        <w:t>由于环境的温度、湿度、粉尘及振动的影响，会导致变频器内部的散热不良及器件老化，从而导致变频器潜在故障的发生或降低了变频器的使用寿命。因此，有必要对变频器实施日常和定期的保养及维护。</w:t>
      </w:r>
    </w:p>
    <w:p>
      <w:pPr>
        <w:pStyle w:val="8"/>
        <w:spacing w:before="1"/>
        <w:ind w:left="615"/>
      </w:pPr>
      <w:r>
        <w:t>日常检查项目：</w:t>
      </w:r>
    </w:p>
    <w:p>
      <w:pPr>
        <w:pStyle w:val="8"/>
        <w:spacing w:before="43"/>
        <w:ind w:left="615"/>
      </w:pPr>
      <w:r>
        <w:rPr>
          <w:rFonts w:ascii="Times New Roman" w:eastAsia="Times New Roman"/>
        </w:rPr>
        <w:t>1</w:t>
      </w:r>
      <w:r>
        <w:t>）电机运行中声音是否发生异常变化；</w:t>
      </w:r>
    </w:p>
    <w:p>
      <w:pPr>
        <w:pStyle w:val="8"/>
        <w:spacing w:before="44"/>
        <w:ind w:left="615"/>
      </w:pPr>
      <w:r>
        <w:rPr>
          <w:rFonts w:ascii="Times New Roman" w:eastAsia="Times New Roman"/>
        </w:rPr>
        <w:t>2</w:t>
      </w:r>
      <w:r>
        <w:t>）电机运行中是否产生了振动；</w:t>
      </w:r>
    </w:p>
    <w:p>
      <w:pPr>
        <w:pStyle w:val="8"/>
        <w:spacing w:before="44"/>
        <w:ind w:left="615"/>
      </w:pPr>
      <w:r>
        <w:rPr>
          <w:rFonts w:ascii="Times New Roman" w:eastAsia="Times New Roman"/>
        </w:rPr>
        <w:t>3</w:t>
      </w:r>
      <w:r>
        <w:t>）变频器安装环境是否发生变化；</w:t>
      </w:r>
    </w:p>
    <w:p>
      <w:pPr>
        <w:pStyle w:val="8"/>
        <w:spacing w:before="44"/>
        <w:ind w:left="615"/>
      </w:pPr>
      <w:r>
        <w:rPr>
          <w:rFonts w:ascii="Times New Roman" w:eastAsia="Times New Roman"/>
        </w:rPr>
        <w:t>4</w:t>
      </w:r>
      <w:r>
        <w:t>）变频器散热风扇是否正常工作，散热风道是否畅通；</w:t>
      </w:r>
    </w:p>
    <w:p>
      <w:pPr>
        <w:pStyle w:val="8"/>
        <w:spacing w:before="43"/>
        <w:ind w:left="615"/>
      </w:pPr>
      <w:r>
        <w:rPr>
          <w:rFonts w:ascii="Times New Roman" w:eastAsia="Times New Roman"/>
        </w:rPr>
        <w:t>5</w:t>
      </w:r>
      <w:r>
        <w:t>）变频器是否有过热；</w:t>
      </w:r>
    </w:p>
    <w:p>
      <w:pPr>
        <w:pStyle w:val="8"/>
        <w:spacing w:before="44"/>
        <w:ind w:left="615"/>
      </w:pPr>
      <w:r>
        <w:rPr>
          <w:rFonts w:ascii="Times New Roman" w:eastAsia="Times New Roman"/>
        </w:rPr>
        <w:t>6</w:t>
      </w:r>
      <w:r>
        <w:t>）应始终保持变频器处于清洁状态；</w:t>
      </w:r>
    </w:p>
    <w:p>
      <w:pPr>
        <w:pStyle w:val="8"/>
        <w:spacing w:before="44"/>
        <w:ind w:left="615"/>
      </w:pPr>
      <w:r>
        <w:rPr>
          <w:rFonts w:ascii="Times New Roman" w:eastAsia="Times New Roman"/>
        </w:rPr>
        <w:t>7</w:t>
      </w:r>
      <w:r>
        <w:t>）有效清除变频器上表面积尘，防止积尘进入变频器内部。特别是金属粉尘；</w:t>
      </w:r>
    </w:p>
    <w:p>
      <w:pPr>
        <w:pStyle w:val="8"/>
        <w:spacing w:before="44"/>
        <w:ind w:left="615"/>
      </w:pPr>
      <w:r>
        <w:rPr>
          <w:rFonts w:ascii="Times New Roman" w:eastAsia="Times New Roman"/>
        </w:rPr>
        <w:t>8</w:t>
      </w:r>
      <w:r>
        <w:t>）有效清除变频器散热风扇的油污、积尘。</w:t>
      </w:r>
    </w:p>
    <w:p>
      <w:pPr>
        <w:pStyle w:val="8"/>
        <w:spacing w:before="11"/>
        <w:rPr>
          <w:sz w:val="24"/>
        </w:rPr>
      </w:pPr>
    </w:p>
    <w:p>
      <w:pPr>
        <w:pStyle w:val="4"/>
        <w:numPr>
          <w:ilvl w:val="2"/>
          <w:numId w:val="14"/>
        </w:numPr>
        <w:tabs>
          <w:tab w:val="left" w:pos="772"/>
        </w:tabs>
        <w:spacing w:before="0" w:after="0" w:line="240" w:lineRule="auto"/>
        <w:ind w:left="772" w:right="0" w:hanging="552"/>
        <w:jc w:val="left"/>
      </w:pPr>
      <w:r>
        <w:rPr>
          <w:spacing w:val="-2"/>
        </w:rPr>
        <w:t>定期检查</w:t>
      </w:r>
    </w:p>
    <w:p>
      <w:pPr>
        <w:pStyle w:val="8"/>
        <w:spacing w:before="55" w:line="280" w:lineRule="auto"/>
        <w:ind w:left="615" w:right="6270"/>
      </w:pPr>
      <w:r>
        <w:t>请定期对运行中难以检查的地方检查。定期检查项目：</w:t>
      </w:r>
    </w:p>
    <w:p>
      <w:pPr>
        <w:pStyle w:val="8"/>
        <w:ind w:left="615"/>
      </w:pPr>
      <w:r>
        <w:rPr>
          <w:rFonts w:ascii="Times New Roman" w:eastAsia="Times New Roman"/>
        </w:rPr>
        <w:t>1</w:t>
      </w:r>
      <w:r>
        <w:t>）检查风道，并定期清洁；</w:t>
      </w:r>
    </w:p>
    <w:p>
      <w:pPr>
        <w:pStyle w:val="8"/>
        <w:spacing w:before="44"/>
        <w:ind w:left="615"/>
      </w:pPr>
      <w:r>
        <w:rPr>
          <w:rFonts w:ascii="Times New Roman" w:eastAsia="Times New Roman"/>
          <w:w w:val="95"/>
        </w:rPr>
        <w:t>2</w:t>
      </w:r>
      <w:r>
        <w:rPr>
          <w:w w:val="95"/>
        </w:rPr>
        <w:t>）检查螺丝是否有松动；</w:t>
      </w:r>
    </w:p>
    <w:p>
      <w:pPr>
        <w:pStyle w:val="8"/>
        <w:spacing w:before="44"/>
        <w:ind w:left="615"/>
      </w:pPr>
      <w:r>
        <w:rPr>
          <w:rFonts w:ascii="Times New Roman" w:eastAsia="Times New Roman"/>
          <w:w w:val="95"/>
        </w:rPr>
        <w:t>3</w:t>
      </w:r>
      <w:r>
        <w:rPr>
          <w:w w:val="95"/>
        </w:rPr>
        <w:t>）检查变频器受到腐蚀；</w:t>
      </w:r>
    </w:p>
    <w:p>
      <w:pPr>
        <w:pStyle w:val="8"/>
        <w:spacing w:before="44"/>
        <w:ind w:left="615"/>
      </w:pPr>
      <w:r>
        <w:rPr>
          <w:rFonts w:ascii="Times New Roman" w:eastAsia="Times New Roman"/>
        </w:rPr>
        <w:t>4</w:t>
      </w:r>
      <w:r>
        <w:t>）检查接线端子是否有拉弧痕迹；</w:t>
      </w:r>
    </w:p>
    <w:p>
      <w:pPr>
        <w:pStyle w:val="8"/>
        <w:spacing w:before="43"/>
        <w:ind w:left="615"/>
      </w:pPr>
      <w:r>
        <w:pict>
          <v:group id="_x0000_s1082" o:spid="_x0000_s1082" o:spt="203" style="position:absolute;left:0pt;margin-left:73.8pt;margin-top:15.6pt;height:14.55pt;width:21.15pt;mso-position-horizontal-relative:page;z-index:-1156096;mso-width-relative:page;mso-height-relative:page;" coordorigin="1476,313" coordsize="423,291">
            <o:lock v:ext="edit"/>
            <v:rect id="_x0000_s1083" o:spid="_x0000_s1083" o:spt="1" style="position:absolute;left:1485;top:312;height:281;width:404;" fillcolor="#DADADA" filled="t" stroked="f" coordsize="21600,21600">
              <v:path/>
              <v:fill on="t" focussize="0,0"/>
              <v:stroke on="f"/>
              <v:imagedata o:title=""/>
              <o:lock v:ext="edit"/>
            </v:rect>
            <v:line id="_x0000_s1084" o:spid="_x0000_s1084" o:spt="20" style="position:absolute;left:1486;top:339;height:0;width:403;" stroked="t" coordsize="21600,21600">
              <v:path arrowok="t"/>
              <v:fill focussize="0,0"/>
              <v:stroke weight="0.481023622047244pt" color="#000000"/>
              <v:imagedata o:title=""/>
              <o:lock v:ext="edit"/>
            </v:line>
            <v:line id="_x0000_s1085" o:spid="_x0000_s1085" o:spt="20" style="position:absolute;left:1481;top:334;height:269;width:0;" stroked="t" coordsize="21600,21600">
              <v:path arrowok="t"/>
              <v:fill focussize="0,0"/>
              <v:stroke weight="0.48pt" color="#000000"/>
              <v:imagedata o:title=""/>
              <o:lock v:ext="edit"/>
            </v:line>
            <v:shape id="_x0000_s1086" o:spid="_x0000_s1086" style="position:absolute;left:1485;top:334;height:269;width:409;" filled="f" stroked="t" coordorigin="1486,334" coordsize="409,269" path="m1894,334l1894,603m1486,598l1889,598e">
              <v:path arrowok="t"/>
              <v:fill on="f" focussize="0,0"/>
              <v:stroke weight="0.481023622047244pt" color="#000000"/>
              <v:imagedata o:title=""/>
              <o:lock v:ext="edit"/>
            </v:shape>
          </v:group>
        </w:pict>
      </w:r>
      <w:r>
        <w:rPr>
          <w:rFonts w:ascii="Times New Roman" w:eastAsia="Times New Roman"/>
        </w:rPr>
        <w:t>5</w:t>
      </w:r>
      <w:r>
        <w:t>）主回路绝缘测试。</w:t>
      </w:r>
    </w:p>
    <w:p>
      <w:pPr>
        <w:pStyle w:val="8"/>
        <w:spacing w:before="44" w:line="280" w:lineRule="auto"/>
        <w:ind w:left="220" w:right="320" w:firstLine="405"/>
      </w:pPr>
      <w:r>
        <w:t>提醒：在用兆欧表（</w:t>
      </w:r>
      <w:r>
        <w:rPr>
          <w:spacing w:val="5"/>
        </w:rPr>
        <w:t xml:space="preserve">请用直流 </w:t>
      </w:r>
      <w:r>
        <w:rPr>
          <w:rFonts w:ascii="Times New Roman" w:eastAsia="Times New Roman"/>
        </w:rPr>
        <w:t xml:space="preserve">500V </w:t>
      </w:r>
      <w:r>
        <w:t>兆欧表）测量绝缘电阻时，要将主回路线与变频器脱开。不要用绝缘电阻表测试控制回路绝缘。不必进行高压测试（出厂时已完成</w:t>
      </w:r>
      <w:r>
        <w:rPr>
          <w:spacing w:val="-101"/>
        </w:rPr>
        <w:t>）</w:t>
      </w:r>
      <w:r>
        <w:t>。</w:t>
      </w:r>
    </w:p>
    <w:p>
      <w:pPr>
        <w:pStyle w:val="8"/>
        <w:spacing w:before="6"/>
        <w:rPr>
          <w:sz w:val="21"/>
        </w:rPr>
      </w:pPr>
    </w:p>
    <w:p>
      <w:pPr>
        <w:pStyle w:val="4"/>
        <w:numPr>
          <w:ilvl w:val="2"/>
          <w:numId w:val="14"/>
        </w:numPr>
        <w:tabs>
          <w:tab w:val="left" w:pos="772"/>
        </w:tabs>
        <w:spacing w:before="1" w:after="0" w:line="240" w:lineRule="auto"/>
        <w:ind w:left="772" w:right="0" w:hanging="552"/>
        <w:jc w:val="left"/>
      </w:pPr>
      <w:r>
        <w:rPr>
          <w:spacing w:val="-3"/>
        </w:rPr>
        <w:t>变频器易损件更换</w:t>
      </w:r>
    </w:p>
    <w:p>
      <w:pPr>
        <w:pStyle w:val="8"/>
        <w:spacing w:before="54" w:line="280" w:lineRule="auto"/>
        <w:ind w:left="219" w:right="249" w:firstLine="396"/>
      </w:pPr>
      <w:r>
        <w:rPr>
          <w:w w:val="95"/>
        </w:rPr>
        <w:t xml:space="preserve">变频器易损件主要有冷却风扇和滤波用电解电容器，其寿命与使用的环境及保养状况密切相关。一般寿命时   </w:t>
      </w:r>
      <w:r>
        <w:t>间为：</w:t>
      </w:r>
    </w:p>
    <w:tbl>
      <w:tblPr>
        <w:tblStyle w:val="12"/>
        <w:tblW w:w="3600" w:type="dxa"/>
        <w:tblInd w:w="3032"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800"/>
        <w:gridCol w:w="1800"/>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PrEx>
        <w:trPr>
          <w:trHeight w:val="302" w:hRule="atLeast"/>
        </w:trPr>
        <w:tc>
          <w:tcPr>
            <w:tcW w:w="1800" w:type="dxa"/>
            <w:shd w:val="clear" w:color="auto" w:fill="C6D9F1"/>
          </w:tcPr>
          <w:p>
            <w:pPr>
              <w:pStyle w:val="15"/>
              <w:spacing w:line="250" w:lineRule="exact"/>
              <w:ind w:left="452" w:right="502"/>
              <w:jc w:val="center"/>
              <w:rPr>
                <w:rFonts w:hint="eastAsia" w:ascii="宋体" w:eastAsia="宋体"/>
                <w:sz w:val="20"/>
              </w:rPr>
            </w:pPr>
            <w:r>
              <w:rPr>
                <w:rFonts w:hint="eastAsia" w:ascii="宋体" w:eastAsia="宋体"/>
                <w:sz w:val="20"/>
              </w:rPr>
              <w:t>器件名称</w:t>
            </w:r>
          </w:p>
        </w:tc>
        <w:tc>
          <w:tcPr>
            <w:tcW w:w="1800" w:type="dxa"/>
            <w:shd w:val="clear" w:color="auto" w:fill="C6D9F1"/>
          </w:tcPr>
          <w:p>
            <w:pPr>
              <w:pStyle w:val="15"/>
              <w:spacing w:line="250" w:lineRule="exact"/>
              <w:ind w:left="472"/>
              <w:rPr>
                <w:rFonts w:hint="eastAsia" w:ascii="宋体" w:eastAsia="宋体"/>
                <w:sz w:val="20"/>
              </w:rPr>
            </w:pPr>
            <w:r>
              <w:rPr>
                <w:rFonts w:hint="eastAsia" w:ascii="宋体" w:eastAsia="宋体"/>
                <w:sz w:val="20"/>
              </w:rPr>
              <w:t>寿命时间</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PrEx>
        <w:trPr>
          <w:trHeight w:val="302" w:hRule="atLeast"/>
        </w:trPr>
        <w:tc>
          <w:tcPr>
            <w:tcW w:w="1800" w:type="dxa"/>
          </w:tcPr>
          <w:p>
            <w:pPr>
              <w:pStyle w:val="15"/>
              <w:spacing w:line="250" w:lineRule="exact"/>
              <w:ind w:left="452" w:right="502"/>
              <w:jc w:val="center"/>
              <w:rPr>
                <w:rFonts w:hint="eastAsia" w:ascii="宋体" w:eastAsia="宋体"/>
                <w:sz w:val="20"/>
              </w:rPr>
            </w:pPr>
            <w:r>
              <w:rPr>
                <w:rFonts w:hint="eastAsia" w:ascii="宋体" w:eastAsia="宋体"/>
                <w:sz w:val="20"/>
              </w:rPr>
              <w:t>风扇</w:t>
            </w:r>
          </w:p>
        </w:tc>
        <w:tc>
          <w:tcPr>
            <w:tcW w:w="1800" w:type="dxa"/>
          </w:tcPr>
          <w:p>
            <w:pPr>
              <w:pStyle w:val="15"/>
              <w:spacing w:line="250" w:lineRule="exact"/>
              <w:ind w:left="520"/>
              <w:rPr>
                <w:rFonts w:hint="eastAsia" w:ascii="宋体" w:eastAsia="宋体"/>
                <w:sz w:val="20"/>
              </w:rPr>
            </w:pPr>
            <w:r>
              <w:rPr>
                <w:sz w:val="20"/>
              </w:rPr>
              <w:t>2</w:t>
            </w:r>
            <w:r>
              <w:rPr>
                <w:rFonts w:hint="eastAsia" w:ascii="宋体" w:eastAsia="宋体"/>
                <w:sz w:val="20"/>
              </w:rPr>
              <w:t>～</w:t>
            </w:r>
            <w:r>
              <w:rPr>
                <w:sz w:val="20"/>
              </w:rPr>
              <w:t xml:space="preserve">3 </w:t>
            </w:r>
            <w:r>
              <w:rPr>
                <w:rFonts w:hint="eastAsia" w:ascii="宋体" w:eastAsia="宋体"/>
                <w:sz w:val="20"/>
              </w:rPr>
              <w:t>年</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2" w:hRule="atLeast"/>
        </w:trPr>
        <w:tc>
          <w:tcPr>
            <w:tcW w:w="1800" w:type="dxa"/>
          </w:tcPr>
          <w:p>
            <w:pPr>
              <w:pStyle w:val="15"/>
              <w:spacing w:line="250" w:lineRule="exact"/>
              <w:ind w:left="452" w:right="502"/>
              <w:jc w:val="center"/>
              <w:rPr>
                <w:rFonts w:hint="eastAsia" w:ascii="宋体" w:eastAsia="宋体"/>
                <w:sz w:val="20"/>
              </w:rPr>
            </w:pPr>
            <w:r>
              <w:rPr>
                <w:rFonts w:hint="eastAsia" w:ascii="宋体" w:eastAsia="宋体"/>
                <w:sz w:val="20"/>
              </w:rPr>
              <w:t>电解电容</w:t>
            </w:r>
          </w:p>
        </w:tc>
        <w:tc>
          <w:tcPr>
            <w:tcW w:w="1800" w:type="dxa"/>
          </w:tcPr>
          <w:p>
            <w:pPr>
              <w:pStyle w:val="15"/>
              <w:spacing w:line="250" w:lineRule="exact"/>
              <w:ind w:left="520"/>
              <w:rPr>
                <w:rFonts w:hint="eastAsia" w:ascii="宋体" w:eastAsia="宋体"/>
                <w:sz w:val="20"/>
              </w:rPr>
            </w:pPr>
            <w:r>
              <w:rPr>
                <w:sz w:val="20"/>
              </w:rPr>
              <w:t>4</w:t>
            </w:r>
            <w:r>
              <w:rPr>
                <w:rFonts w:hint="eastAsia" w:ascii="宋体" w:eastAsia="宋体"/>
                <w:sz w:val="20"/>
              </w:rPr>
              <w:t>～</w:t>
            </w:r>
            <w:r>
              <w:rPr>
                <w:sz w:val="20"/>
              </w:rPr>
              <w:t xml:space="preserve">5 </w:t>
            </w:r>
            <w:r>
              <w:rPr>
                <w:rFonts w:hint="eastAsia" w:ascii="宋体" w:eastAsia="宋体"/>
                <w:sz w:val="20"/>
              </w:rPr>
              <w:t>年</w:t>
            </w:r>
          </w:p>
        </w:tc>
      </w:tr>
    </w:tbl>
    <w:p>
      <w:pPr>
        <w:pStyle w:val="8"/>
        <w:spacing w:before="1"/>
        <w:ind w:left="615"/>
      </w:pPr>
      <w:r>
        <w:t>用户可以根据运行时间确定更换年限。</w:t>
      </w:r>
    </w:p>
    <w:p>
      <w:pPr>
        <w:pStyle w:val="8"/>
        <w:spacing w:before="44" w:line="280" w:lineRule="auto"/>
        <w:ind w:left="219" w:right="318" w:firstLine="396"/>
      </w:pPr>
      <w:r>
        <w:rPr>
          <w:rFonts w:ascii="Times New Roman" w:eastAsia="Times New Roman"/>
        </w:rPr>
        <w:t>1</w:t>
      </w:r>
      <w:r>
        <w:t>）冷却风扇可能损坏原因：轴承磨损、叶片老化。判别标准：风扇叶片等是否有裂缝，开机时声音是否有异常振动声。</w:t>
      </w:r>
    </w:p>
    <w:p>
      <w:pPr>
        <w:spacing w:after="0" w:line="280" w:lineRule="auto"/>
        <w:sectPr>
          <w:headerReference r:id="rId19" w:type="default"/>
          <w:pgSz w:w="11910" w:h="16840"/>
          <w:pgMar w:top="1320" w:right="760" w:bottom="900" w:left="860" w:header="888" w:footer="682" w:gutter="0"/>
        </w:sectPr>
      </w:pPr>
    </w:p>
    <w:p>
      <w:pPr>
        <w:pStyle w:val="8"/>
        <w:spacing w:before="99" w:line="280" w:lineRule="auto"/>
        <w:ind w:left="219" w:right="318" w:firstLine="396"/>
      </w:pPr>
      <w:r>
        <w:rPr>
          <w:rFonts w:ascii="Times New Roman" w:eastAsia="Times New Roman"/>
        </w:rPr>
        <w:t>2</w:t>
      </w:r>
      <w:r>
        <w:t>）滤波电解电容可能损坏原因：输入电源品质差、环境温度较高，频繁的负载跳变、电解质老化。判别标准：有无液体漏出、安全阀是否已凸出，静电电容的测定，绝缘电阻的测定。</w:t>
      </w:r>
    </w:p>
    <w:p>
      <w:pPr>
        <w:pStyle w:val="8"/>
        <w:spacing w:before="6"/>
        <w:rPr>
          <w:sz w:val="21"/>
        </w:rPr>
      </w:pPr>
    </w:p>
    <w:p>
      <w:pPr>
        <w:pStyle w:val="4"/>
        <w:numPr>
          <w:ilvl w:val="2"/>
          <w:numId w:val="14"/>
        </w:numPr>
        <w:tabs>
          <w:tab w:val="left" w:pos="772"/>
        </w:tabs>
        <w:spacing w:before="0" w:after="0" w:line="240" w:lineRule="auto"/>
        <w:ind w:left="772" w:right="0" w:hanging="552"/>
        <w:jc w:val="left"/>
      </w:pPr>
      <w:r>
        <w:rPr>
          <w:spacing w:val="-3"/>
        </w:rPr>
        <w:t>变频器的存贮</w:t>
      </w:r>
    </w:p>
    <w:p>
      <w:pPr>
        <w:pStyle w:val="8"/>
        <w:spacing w:before="55"/>
        <w:ind w:left="615"/>
      </w:pPr>
      <w:r>
        <w:t>用户购买变频器后，暂时存贮和长期存贮必须注意以下几点：</w:t>
      </w:r>
    </w:p>
    <w:p>
      <w:pPr>
        <w:pStyle w:val="8"/>
        <w:spacing w:before="44"/>
        <w:ind w:left="615"/>
      </w:pPr>
      <w:r>
        <w:rPr>
          <w:rFonts w:ascii="Times New Roman" w:eastAsia="Times New Roman"/>
        </w:rPr>
        <w:t>1</w:t>
      </w:r>
      <w:r>
        <w:t>）存储时尽量按原包装装入本公司的包装箱内。</w:t>
      </w:r>
    </w:p>
    <w:p>
      <w:pPr>
        <w:pStyle w:val="8"/>
        <w:spacing w:before="44" w:line="280" w:lineRule="auto"/>
        <w:ind w:left="219" w:right="320" w:firstLine="396"/>
      </w:pPr>
      <w:r>
        <w:rPr>
          <w:rFonts w:ascii="Times New Roman" w:eastAsia="Times New Roman"/>
        </w:rPr>
        <w:t>2</w:t>
      </w:r>
      <w:r>
        <w:t xml:space="preserve">）长时间存放会导致电解电容的劣化，必须保证在 </w:t>
      </w:r>
      <w:r>
        <w:rPr>
          <w:rFonts w:ascii="Times New Roman" w:eastAsia="Times New Roman"/>
        </w:rPr>
        <w:t xml:space="preserve">2 </w:t>
      </w:r>
      <w:r>
        <w:t xml:space="preserve">年之内通一次电，通电时间至少 </w:t>
      </w:r>
      <w:r>
        <w:rPr>
          <w:rFonts w:ascii="Times New Roman" w:eastAsia="Times New Roman"/>
        </w:rPr>
        <w:t xml:space="preserve">5 </w:t>
      </w:r>
      <w:r>
        <w:t>小时，输入电压必须用调压器缓缓升高至额定值。</w:t>
      </w:r>
    </w:p>
    <w:p>
      <w:pPr>
        <w:pStyle w:val="8"/>
      </w:pPr>
    </w:p>
    <w:p>
      <w:pPr>
        <w:pStyle w:val="8"/>
        <w:spacing w:before="11"/>
      </w:pPr>
    </w:p>
    <w:p>
      <w:pPr>
        <w:pStyle w:val="3"/>
        <w:numPr>
          <w:ilvl w:val="1"/>
          <w:numId w:val="15"/>
        </w:numPr>
        <w:tabs>
          <w:tab w:val="left" w:pos="640"/>
        </w:tabs>
        <w:spacing w:before="1" w:after="0" w:line="240" w:lineRule="auto"/>
        <w:ind w:left="640" w:right="0" w:hanging="420"/>
        <w:jc w:val="left"/>
      </w:pPr>
      <w:bookmarkStart w:id="35" w:name="_bookmark13"/>
      <w:bookmarkEnd w:id="35"/>
      <w:bookmarkStart w:id="36" w:name="2.8 变频器的保修说明"/>
      <w:bookmarkEnd w:id="36"/>
      <w:bookmarkStart w:id="37" w:name="_bookmark13"/>
      <w:bookmarkEnd w:id="37"/>
      <w:r>
        <w:rPr>
          <w:w w:val="95"/>
        </w:rPr>
        <w:t>变频器的保修说明</w:t>
      </w:r>
    </w:p>
    <w:p>
      <w:pPr>
        <w:pStyle w:val="8"/>
        <w:spacing w:before="6"/>
        <w:rPr>
          <w:b/>
          <w:sz w:val="23"/>
        </w:rPr>
      </w:pPr>
    </w:p>
    <w:p>
      <w:pPr>
        <w:pStyle w:val="8"/>
        <w:ind w:left="615"/>
      </w:pPr>
      <w:r>
        <w:rPr>
          <w:rFonts w:ascii="Times New Roman" w:eastAsia="Times New Roman"/>
        </w:rPr>
        <w:t>1</w:t>
      </w:r>
      <w:r>
        <w:t>）免费保修仅指变频器本身。</w:t>
      </w:r>
    </w:p>
    <w:p>
      <w:pPr>
        <w:pStyle w:val="8"/>
        <w:spacing w:before="44" w:line="280" w:lineRule="auto"/>
        <w:ind w:left="219" w:right="318" w:firstLine="396"/>
      </w:pPr>
      <w:r>
        <w:rPr>
          <w:rFonts w:ascii="Times New Roman" w:eastAsia="Times New Roman"/>
          <w:spacing w:val="-16"/>
        </w:rPr>
        <w:t>2</w:t>
      </w:r>
      <w:r>
        <w:rPr>
          <w:spacing w:val="-16"/>
        </w:rPr>
        <w:t>）</w:t>
      </w:r>
      <w:r>
        <w:rPr>
          <w:spacing w:val="-6"/>
        </w:rPr>
        <w:t xml:space="preserve">在正常使用情况下，发生故障或损坏，我公司负责 </w:t>
      </w:r>
      <w:r>
        <w:rPr>
          <w:rFonts w:ascii="Times New Roman" w:eastAsia="Times New Roman"/>
        </w:rPr>
        <w:t xml:space="preserve">12 </w:t>
      </w:r>
      <w:r>
        <w:rPr>
          <w:spacing w:val="-8"/>
        </w:rPr>
        <w:t>个月保修</w:t>
      </w:r>
      <w:r>
        <w:t>（</w:t>
      </w:r>
      <w:r>
        <w:rPr>
          <w:spacing w:val="-5"/>
        </w:rPr>
        <w:t xml:space="preserve">从出厂之日起，以机身上条形码为准， </w:t>
      </w:r>
      <w:r>
        <w:rPr>
          <w:spacing w:val="-4"/>
          <w:w w:val="99"/>
        </w:rPr>
        <w:t>有合同协议的按照协议执行</w:t>
      </w:r>
      <w:r>
        <w:rPr>
          <w:spacing w:val="-101"/>
          <w:w w:val="99"/>
        </w:rPr>
        <w:t>）</w:t>
      </w:r>
      <w:r>
        <w:rPr>
          <w:w w:val="99"/>
        </w:rPr>
        <w:t>，</w:t>
      </w:r>
      <w:r>
        <w:rPr>
          <w:rFonts w:ascii="Times New Roman" w:eastAsia="Times New Roman"/>
          <w:spacing w:val="0"/>
          <w:w w:val="99"/>
        </w:rPr>
        <w:t>1</w:t>
      </w:r>
      <w:r>
        <w:rPr>
          <w:rFonts w:ascii="Times New Roman" w:eastAsia="Times New Roman"/>
          <w:w w:val="99"/>
        </w:rPr>
        <w:t>2</w:t>
      </w:r>
      <w:r>
        <w:rPr>
          <w:rFonts w:ascii="Times New Roman" w:eastAsia="Times New Roman"/>
        </w:rPr>
        <w:t xml:space="preserve">  </w:t>
      </w:r>
      <w:r>
        <w:rPr>
          <w:w w:val="99"/>
        </w:rPr>
        <w:t>个月以上，将收取合理的维修费用；</w:t>
      </w:r>
    </w:p>
    <w:p>
      <w:pPr>
        <w:pStyle w:val="8"/>
        <w:ind w:left="615"/>
      </w:pPr>
      <w:r>
        <w:rPr>
          <w:rFonts w:ascii="Times New Roman" w:eastAsia="Times New Roman"/>
        </w:rPr>
        <w:t>3</w:t>
      </w:r>
      <w:r>
        <w:t xml:space="preserve">）在 </w:t>
      </w:r>
      <w:r>
        <w:rPr>
          <w:rFonts w:ascii="Times New Roman" w:eastAsia="Times New Roman"/>
        </w:rPr>
        <w:t xml:space="preserve">12 </w:t>
      </w:r>
      <w:r>
        <w:t>个月内，如发生以下情况，应收取一定的维修费用；</w:t>
      </w:r>
    </w:p>
    <w:p>
      <w:pPr>
        <w:pStyle w:val="8"/>
        <w:spacing w:before="44"/>
        <w:ind w:left="615"/>
      </w:pPr>
      <w:r>
        <w:rPr>
          <w:rFonts w:ascii="Times New Roman" w:eastAsia="Times New Roman"/>
        </w:rPr>
        <w:t>4</w:t>
      </w:r>
      <w:r>
        <w:t>）用户不按使用手册中的规定，带来的机器损害；</w:t>
      </w:r>
    </w:p>
    <w:p>
      <w:pPr>
        <w:pStyle w:val="8"/>
        <w:spacing w:before="44"/>
        <w:ind w:left="615"/>
      </w:pPr>
      <w:r>
        <w:rPr>
          <w:rFonts w:ascii="Times New Roman" w:eastAsia="Times New Roman"/>
        </w:rPr>
        <w:t>5</w:t>
      </w:r>
      <w:r>
        <w:t>）由于火灾、水灾、电压异常等造成的损害；</w:t>
      </w:r>
    </w:p>
    <w:p>
      <w:pPr>
        <w:pStyle w:val="8"/>
        <w:spacing w:before="44"/>
        <w:ind w:left="615"/>
      </w:pPr>
      <w:r>
        <w:rPr>
          <w:rFonts w:ascii="Times New Roman" w:eastAsia="Times New Roman"/>
        </w:rPr>
        <w:t>6</w:t>
      </w:r>
      <w:r>
        <w:t>）将变频器用于非正常功能时造成的损害；</w:t>
      </w:r>
    </w:p>
    <w:p>
      <w:pPr>
        <w:pStyle w:val="8"/>
        <w:spacing w:before="43"/>
        <w:ind w:left="615"/>
      </w:pPr>
      <w:r>
        <w:rPr>
          <w:rFonts w:ascii="Times New Roman" w:eastAsia="Times New Roman"/>
        </w:rPr>
        <w:t>7</w:t>
      </w:r>
      <w:r>
        <w:t>）有关服务费用按照厂家统一标准计算，如有契约，以契约优先的原则处理。</w:t>
      </w:r>
    </w:p>
    <w:p>
      <w:pPr>
        <w:pStyle w:val="8"/>
        <w:rPr>
          <w:sz w:val="22"/>
        </w:rPr>
      </w:pPr>
    </w:p>
    <w:p>
      <w:pPr>
        <w:pStyle w:val="8"/>
        <w:spacing w:before="5"/>
        <w:rPr>
          <w:sz w:val="18"/>
        </w:rPr>
      </w:pPr>
    </w:p>
    <w:p>
      <w:pPr>
        <w:pStyle w:val="3"/>
        <w:numPr>
          <w:ilvl w:val="1"/>
          <w:numId w:val="15"/>
        </w:numPr>
        <w:tabs>
          <w:tab w:val="left" w:pos="640"/>
        </w:tabs>
        <w:spacing w:before="0" w:after="0" w:line="240" w:lineRule="auto"/>
        <w:ind w:left="640" w:right="0" w:hanging="420"/>
        <w:jc w:val="left"/>
      </w:pPr>
      <w:bookmarkStart w:id="38" w:name="_bookmark14"/>
      <w:bookmarkEnd w:id="38"/>
      <w:bookmarkStart w:id="39" w:name="_bookmark14"/>
      <w:bookmarkEnd w:id="39"/>
      <w:bookmarkStart w:id="40" w:name="2.9 制动组件选型指南"/>
      <w:bookmarkEnd w:id="40"/>
      <w:r>
        <w:t>制动组件选型指南</w:t>
      </w:r>
    </w:p>
    <w:p>
      <w:pPr>
        <w:pStyle w:val="8"/>
        <w:spacing w:before="8"/>
        <w:rPr>
          <w:b/>
          <w:sz w:val="21"/>
        </w:rPr>
      </w:pPr>
    </w:p>
    <w:p>
      <w:pPr>
        <w:pStyle w:val="8"/>
        <w:spacing w:line="280" w:lineRule="auto"/>
        <w:ind w:left="219" w:right="315" w:firstLine="396"/>
        <w:jc w:val="both"/>
      </w:pPr>
      <w:r>
        <w:rPr>
          <w:w w:val="99"/>
        </w:rPr>
        <w:t>表</w:t>
      </w:r>
      <w:r>
        <w:t xml:space="preserve"> </w:t>
      </w:r>
      <w:r>
        <w:rPr>
          <w:rFonts w:ascii="Times New Roman" w:eastAsia="Times New Roman"/>
          <w:spacing w:val="0"/>
          <w:w w:val="99"/>
        </w:rPr>
        <w:t>2</w:t>
      </w:r>
      <w:r>
        <w:rPr>
          <w:rFonts w:ascii="Times New Roman" w:eastAsia="Times New Roman"/>
          <w:spacing w:val="-2"/>
          <w:w w:val="99"/>
        </w:rPr>
        <w:t>-</w:t>
      </w:r>
      <w:r>
        <w:rPr>
          <w:rFonts w:ascii="Times New Roman" w:eastAsia="Times New Roman"/>
          <w:w w:val="99"/>
        </w:rPr>
        <w:t>5</w:t>
      </w:r>
      <w:r>
        <w:rPr>
          <w:rFonts w:ascii="Times New Roman" w:eastAsia="Times New Roman"/>
        </w:rPr>
        <w:t xml:space="preserve">  </w:t>
      </w:r>
      <w:r>
        <w:rPr>
          <w:spacing w:val="-1"/>
          <w:w w:val="99"/>
        </w:rPr>
        <w:t>是制动电阻推荐取值数据，用户可根据实际情况选择不同的电阻阻值和功率</w:t>
      </w:r>
      <w:r>
        <w:rPr>
          <w:spacing w:val="-108"/>
          <w:w w:val="99"/>
        </w:rPr>
        <w:t>，</w:t>
      </w:r>
      <w:r>
        <w:rPr>
          <w:w w:val="99"/>
        </w:rPr>
        <w:t>（但阻值一定不能小于</w:t>
      </w:r>
      <w:r>
        <w:rPr>
          <w:spacing w:val="-8"/>
        </w:rPr>
        <w:t>表中推荐值，功率可以大。</w:t>
      </w:r>
      <w:r>
        <w:t>）制动电阻的选择需要根据实际应用系统中电机发电的功率来确定，与系统惯性、减</w:t>
      </w:r>
      <w:r>
        <w:rPr>
          <w:spacing w:val="-7"/>
        </w:rPr>
        <w:t>速时间、位能负载的能量等都有关系，需要客户根据实际情况选择。系统的惯量越大、需要的减速时间越短、制动得越频繁，则制动电阻需要选择功率越大、阻值越小。</w:t>
      </w:r>
    </w:p>
    <w:p>
      <w:pPr>
        <w:pStyle w:val="8"/>
        <w:spacing w:before="7"/>
        <w:rPr>
          <w:sz w:val="21"/>
        </w:rPr>
      </w:pPr>
    </w:p>
    <w:p>
      <w:pPr>
        <w:pStyle w:val="4"/>
        <w:numPr>
          <w:ilvl w:val="2"/>
          <w:numId w:val="15"/>
        </w:numPr>
        <w:tabs>
          <w:tab w:val="left" w:pos="717"/>
        </w:tabs>
        <w:spacing w:before="0" w:after="0" w:line="240" w:lineRule="auto"/>
        <w:ind w:left="716" w:right="0" w:hanging="496"/>
        <w:jc w:val="left"/>
      </w:pPr>
      <w:r>
        <w:rPr>
          <w:spacing w:val="-3"/>
        </w:rPr>
        <w:t>制动电阻阻值的选择</w:t>
      </w:r>
    </w:p>
    <w:p>
      <w:pPr>
        <w:pStyle w:val="8"/>
        <w:spacing w:before="55" w:line="280" w:lineRule="auto"/>
        <w:ind w:left="615" w:right="4870"/>
        <w:rPr>
          <w:rFonts w:ascii="Times New Roman" w:eastAsia="Times New Roman"/>
        </w:rPr>
      </w:pPr>
      <w:r>
        <w:t>制动时，电机的再生能量几乎全部消耗在制动电阻上。可根据公式：</w:t>
      </w:r>
      <w:r>
        <w:rPr>
          <w:rFonts w:ascii="Times New Roman" w:eastAsia="Times New Roman"/>
        </w:rPr>
        <w:t>U*U/R=Pb</w:t>
      </w:r>
    </w:p>
    <w:p>
      <w:pPr>
        <w:pStyle w:val="8"/>
        <w:tabs>
          <w:tab w:val="left" w:pos="1976"/>
        </w:tabs>
        <w:spacing w:before="1"/>
        <w:ind w:left="615"/>
      </w:pPr>
      <w:r>
        <w:t>公式中</w:t>
      </w:r>
      <w:r>
        <w:rPr>
          <w:spacing w:val="-2"/>
        </w:rPr>
        <w:t xml:space="preserve"> </w:t>
      </w:r>
      <w:r>
        <w:rPr>
          <w:rFonts w:ascii="Times New Roman" w:eastAsia="Times New Roman"/>
        </w:rPr>
        <w:t>U</w:t>
      </w:r>
      <w:r>
        <w:rPr>
          <w:rFonts w:ascii="Times New Roman" w:eastAsia="Times New Roman"/>
          <w:spacing w:val="-1"/>
        </w:rPr>
        <w:t xml:space="preserve"> </w:t>
      </w:r>
      <w:r>
        <w:rPr>
          <w:rFonts w:ascii="Times New Roman" w:eastAsia="Times New Roman"/>
        </w:rPr>
        <w:t>----</w:t>
      </w:r>
      <w:r>
        <w:rPr>
          <w:rFonts w:ascii="Times New Roman" w:eastAsia="Times New Roman"/>
        </w:rPr>
        <w:tab/>
      </w:r>
      <w:r>
        <w:t>系统稳定制动的制动电压（不同的系统也不一样，对于</w:t>
      </w:r>
      <w:r>
        <w:rPr>
          <w:rFonts w:ascii="Times New Roman" w:eastAsia="Times New Roman"/>
          <w:spacing w:val="-5"/>
        </w:rPr>
        <w:t>380VAC</w:t>
      </w:r>
      <w:r>
        <w:t>系统一般取</w:t>
      </w:r>
      <w:r>
        <w:rPr>
          <w:rFonts w:ascii="Times New Roman" w:eastAsia="Times New Roman"/>
        </w:rPr>
        <w:t>700V</w:t>
      </w:r>
      <w:r>
        <w:t>）</w:t>
      </w:r>
    </w:p>
    <w:p>
      <w:pPr>
        <w:pStyle w:val="8"/>
        <w:tabs>
          <w:tab w:val="left" w:pos="1966"/>
        </w:tabs>
        <w:spacing w:before="43"/>
        <w:ind w:left="1318"/>
      </w:pPr>
      <w:r>
        <w:rPr>
          <w:rFonts w:ascii="Times New Roman" w:eastAsia="Times New Roman"/>
        </w:rPr>
        <w:t>R</w:t>
      </w:r>
      <w:r>
        <w:rPr>
          <w:rFonts w:ascii="Times New Roman" w:eastAsia="Times New Roman"/>
          <w:spacing w:val="-1"/>
        </w:rPr>
        <w:t xml:space="preserve"> ----</w:t>
      </w:r>
      <w:r>
        <w:rPr>
          <w:rFonts w:ascii="Times New Roman" w:eastAsia="Times New Roman"/>
        </w:rPr>
        <w:tab/>
      </w:r>
      <w:r>
        <w:rPr>
          <w:w w:val="95"/>
        </w:rPr>
        <w:t>制动电阻</w:t>
      </w:r>
    </w:p>
    <w:p>
      <w:pPr>
        <w:pStyle w:val="8"/>
        <w:spacing w:before="44"/>
        <w:ind w:left="1318"/>
      </w:pPr>
      <w:r>
        <w:rPr>
          <w:rFonts w:ascii="Times New Roman" w:eastAsia="Times New Roman"/>
        </w:rPr>
        <w:t xml:space="preserve">Pb ---- </w:t>
      </w:r>
      <w:r>
        <w:t>制动功率</w:t>
      </w:r>
    </w:p>
    <w:p>
      <w:pPr>
        <w:pStyle w:val="8"/>
        <w:spacing w:before="11"/>
        <w:rPr>
          <w:sz w:val="24"/>
        </w:rPr>
      </w:pPr>
    </w:p>
    <w:p>
      <w:pPr>
        <w:pStyle w:val="4"/>
        <w:numPr>
          <w:ilvl w:val="2"/>
          <w:numId w:val="15"/>
        </w:numPr>
        <w:tabs>
          <w:tab w:val="left" w:pos="772"/>
        </w:tabs>
        <w:spacing w:before="1" w:after="0" w:line="240" w:lineRule="auto"/>
        <w:ind w:left="772" w:right="0" w:hanging="552"/>
        <w:jc w:val="left"/>
      </w:pPr>
      <w:r>
        <w:rPr>
          <w:spacing w:val="-3"/>
        </w:rPr>
        <w:t>制动电阻的功率选择</w:t>
      </w:r>
    </w:p>
    <w:p>
      <w:pPr>
        <w:pStyle w:val="8"/>
        <w:spacing w:before="54" w:line="280" w:lineRule="auto"/>
        <w:ind w:left="615" w:right="2403"/>
        <w:rPr>
          <w:rFonts w:ascii="Times New Roman" w:eastAsia="Times New Roman"/>
        </w:rPr>
      </w:pPr>
      <w:r>
        <w:t xml:space="preserve">理论上制动电阻的功率和制动功率一致，但是需考虑到制动电阻功率降额为 </w:t>
      </w:r>
      <w:r>
        <w:rPr>
          <w:rFonts w:ascii="Times New Roman" w:eastAsia="Times New Roman"/>
        </w:rPr>
        <w:t>70%</w:t>
      </w:r>
      <w:r>
        <w:t>。可根据公式：</w:t>
      </w:r>
      <w:r>
        <w:rPr>
          <w:rFonts w:ascii="Times New Roman" w:eastAsia="Times New Roman"/>
        </w:rPr>
        <w:t>0.7*Pr=Pb*D</w:t>
      </w:r>
    </w:p>
    <w:p>
      <w:pPr>
        <w:pStyle w:val="8"/>
        <w:spacing w:before="1"/>
        <w:ind w:left="615"/>
      </w:pPr>
      <w:r>
        <w:t xml:space="preserve">公式中 </w:t>
      </w:r>
      <w:r>
        <w:rPr>
          <w:rFonts w:ascii="Times New Roman" w:eastAsia="Times New Roman"/>
        </w:rPr>
        <w:t xml:space="preserve">Pr ---- </w:t>
      </w:r>
      <w:r>
        <w:t>电阻的功率</w:t>
      </w:r>
    </w:p>
    <w:p>
      <w:pPr>
        <w:pStyle w:val="8"/>
        <w:spacing w:before="44" w:line="280" w:lineRule="auto"/>
        <w:ind w:left="1815" w:right="4407" w:hanging="499"/>
        <w:rPr>
          <w:rFonts w:ascii="Times New Roman" w:eastAsia="Times New Roman"/>
        </w:rPr>
      </w:pPr>
      <w:r>
        <w:rPr>
          <w:rFonts w:ascii="Times New Roman" w:eastAsia="Times New Roman"/>
        </w:rPr>
        <w:t xml:space="preserve">D ---- </w:t>
      </w:r>
      <w:r>
        <w:t xml:space="preserve">制动频度（再生过程占整个工作过程的比例） 电梯 </w:t>
      </w:r>
      <w:r>
        <w:rPr>
          <w:rFonts w:ascii="Times New Roman" w:eastAsia="Times New Roman"/>
        </w:rPr>
        <w:t>---- 20%</w:t>
      </w:r>
      <w:r>
        <w:t>～</w:t>
      </w:r>
      <w:r>
        <w:rPr>
          <w:rFonts w:ascii="Times New Roman" w:eastAsia="Times New Roman"/>
        </w:rPr>
        <w:t>30%</w:t>
      </w:r>
    </w:p>
    <w:p>
      <w:pPr>
        <w:pStyle w:val="8"/>
        <w:ind w:left="1815"/>
        <w:rPr>
          <w:rFonts w:ascii="Times New Roman" w:eastAsia="Times New Roman"/>
        </w:rPr>
      </w:pPr>
      <w:r>
        <w:t xml:space="preserve">开卷和取卷 </w:t>
      </w:r>
      <w:r>
        <w:rPr>
          <w:rFonts w:ascii="Times New Roman" w:eastAsia="Times New Roman"/>
        </w:rPr>
        <w:t>----- 20%</w:t>
      </w:r>
      <w:r>
        <w:t>～</w:t>
      </w:r>
      <w:r>
        <w:rPr>
          <w:rFonts w:ascii="Times New Roman" w:eastAsia="Times New Roman"/>
        </w:rPr>
        <w:t>30%</w:t>
      </w:r>
    </w:p>
    <w:p>
      <w:pPr>
        <w:pStyle w:val="8"/>
        <w:spacing w:before="44"/>
        <w:ind w:left="1815"/>
        <w:rPr>
          <w:rFonts w:ascii="Times New Roman" w:eastAsia="Times New Roman"/>
        </w:rPr>
      </w:pPr>
      <w:r>
        <w:t xml:space="preserve">离心机 </w:t>
      </w:r>
      <w:r>
        <w:rPr>
          <w:rFonts w:ascii="Times New Roman" w:eastAsia="Times New Roman"/>
        </w:rPr>
        <w:t>----- 50%</w:t>
      </w:r>
      <w:r>
        <w:t>～</w:t>
      </w:r>
      <w:r>
        <w:rPr>
          <w:rFonts w:ascii="Times New Roman" w:eastAsia="Times New Roman"/>
        </w:rPr>
        <w:t>60%</w:t>
      </w:r>
    </w:p>
    <w:p>
      <w:pPr>
        <w:pStyle w:val="8"/>
        <w:spacing w:before="43"/>
        <w:ind w:left="1815"/>
        <w:rPr>
          <w:rFonts w:ascii="Times New Roman" w:eastAsia="Times New Roman"/>
        </w:rPr>
      </w:pPr>
      <w:r>
        <w:t xml:space="preserve">偶然制动负载 </w:t>
      </w:r>
      <w:r>
        <w:rPr>
          <w:rFonts w:ascii="Times New Roman" w:eastAsia="Times New Roman"/>
        </w:rPr>
        <w:t>---- 5%</w:t>
      </w:r>
    </w:p>
    <w:p>
      <w:pPr>
        <w:pStyle w:val="8"/>
        <w:spacing w:before="44"/>
        <w:ind w:left="1814"/>
        <w:rPr>
          <w:rFonts w:ascii="Times New Roman" w:eastAsia="Times New Roman"/>
        </w:rPr>
      </w:pPr>
      <w:r>
        <w:t xml:space="preserve">其他一般取 </w:t>
      </w:r>
      <w:r>
        <w:rPr>
          <w:rFonts w:ascii="Times New Roman" w:eastAsia="Times New Roman"/>
        </w:rPr>
        <w:t>10%</w:t>
      </w:r>
    </w:p>
    <w:p>
      <w:pPr>
        <w:spacing w:after="0"/>
        <w:rPr>
          <w:rFonts w:ascii="Times New Roman" w:eastAsia="Times New Roman"/>
        </w:rPr>
        <w:sectPr>
          <w:headerReference r:id="rId20" w:type="default"/>
          <w:pgSz w:w="11910" w:h="16840"/>
          <w:pgMar w:top="1320" w:right="760" w:bottom="900" w:left="860" w:header="888" w:footer="682" w:gutter="0"/>
        </w:sectPr>
      </w:pPr>
    </w:p>
    <w:p>
      <w:pPr>
        <w:spacing w:before="100" w:after="40"/>
        <w:ind w:left="0" w:right="100" w:firstLine="0"/>
        <w:jc w:val="center"/>
        <w:rPr>
          <w:sz w:val="18"/>
        </w:rPr>
      </w:pPr>
      <w:r>
        <w:rPr>
          <w:sz w:val="18"/>
        </w:rPr>
        <w:t xml:space="preserve">表 </w:t>
      </w:r>
      <w:r>
        <w:rPr>
          <w:rFonts w:ascii="Times New Roman" w:eastAsia="Times New Roman"/>
          <w:sz w:val="18"/>
        </w:rPr>
        <w:t xml:space="preserve">2-5    KOC600 </w:t>
      </w:r>
      <w:r>
        <w:rPr>
          <w:sz w:val="18"/>
        </w:rPr>
        <w:t>变频器制动组件选型表</w:t>
      </w:r>
    </w:p>
    <w:tbl>
      <w:tblPr>
        <w:tblStyle w:val="12"/>
        <w:tblW w:w="9799" w:type="dxa"/>
        <w:tblInd w:w="193"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2371"/>
        <w:gridCol w:w="2071"/>
        <w:gridCol w:w="2069"/>
        <w:gridCol w:w="1229"/>
        <w:gridCol w:w="2059"/>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59" w:hRule="atLeast"/>
        </w:trPr>
        <w:tc>
          <w:tcPr>
            <w:tcW w:w="2371" w:type="dxa"/>
            <w:shd w:val="clear" w:color="auto" w:fill="C6D9F1"/>
          </w:tcPr>
          <w:p>
            <w:pPr>
              <w:pStyle w:val="15"/>
              <w:spacing w:before="61"/>
              <w:ind w:left="395" w:right="440"/>
              <w:jc w:val="center"/>
              <w:rPr>
                <w:rFonts w:hint="eastAsia" w:ascii="宋体" w:eastAsia="宋体"/>
                <w:sz w:val="20"/>
              </w:rPr>
            </w:pPr>
            <w:r>
              <w:rPr>
                <w:rFonts w:hint="eastAsia" w:ascii="宋体" w:eastAsia="宋体"/>
                <w:sz w:val="20"/>
              </w:rPr>
              <w:t>变频器型号</w:t>
            </w:r>
          </w:p>
        </w:tc>
        <w:tc>
          <w:tcPr>
            <w:tcW w:w="2071" w:type="dxa"/>
            <w:shd w:val="clear" w:color="auto" w:fill="C6D9F1"/>
          </w:tcPr>
          <w:p>
            <w:pPr>
              <w:pStyle w:val="15"/>
              <w:spacing w:before="61"/>
              <w:ind w:left="189" w:right="236"/>
              <w:jc w:val="center"/>
              <w:rPr>
                <w:rFonts w:hint="eastAsia" w:ascii="宋体" w:eastAsia="宋体"/>
                <w:sz w:val="20"/>
              </w:rPr>
            </w:pPr>
            <w:r>
              <w:rPr>
                <w:rFonts w:hint="eastAsia" w:ascii="宋体" w:eastAsia="宋体"/>
                <w:sz w:val="20"/>
              </w:rPr>
              <w:t>制动电阻推荐功率</w:t>
            </w:r>
          </w:p>
        </w:tc>
        <w:tc>
          <w:tcPr>
            <w:tcW w:w="2069" w:type="dxa"/>
            <w:shd w:val="clear" w:color="auto" w:fill="C6D9F1"/>
          </w:tcPr>
          <w:p>
            <w:pPr>
              <w:pStyle w:val="15"/>
              <w:spacing w:before="61"/>
              <w:ind w:left="187" w:right="237"/>
              <w:jc w:val="center"/>
              <w:rPr>
                <w:rFonts w:hint="eastAsia" w:ascii="宋体" w:eastAsia="宋体"/>
                <w:sz w:val="20"/>
              </w:rPr>
            </w:pPr>
            <w:r>
              <w:rPr>
                <w:rFonts w:hint="eastAsia" w:ascii="宋体" w:eastAsia="宋体"/>
                <w:sz w:val="20"/>
              </w:rPr>
              <w:t>制动电阻推荐阻值</w:t>
            </w:r>
          </w:p>
        </w:tc>
        <w:tc>
          <w:tcPr>
            <w:tcW w:w="1229" w:type="dxa"/>
            <w:shd w:val="clear" w:color="auto" w:fill="C6D9F1"/>
          </w:tcPr>
          <w:p>
            <w:pPr>
              <w:pStyle w:val="15"/>
              <w:spacing w:before="61"/>
              <w:ind w:left="169" w:right="214"/>
              <w:jc w:val="center"/>
              <w:rPr>
                <w:rFonts w:hint="eastAsia" w:ascii="宋体" w:eastAsia="宋体"/>
                <w:sz w:val="20"/>
              </w:rPr>
            </w:pPr>
            <w:r>
              <w:rPr>
                <w:rFonts w:hint="eastAsia" w:ascii="宋体" w:eastAsia="宋体"/>
                <w:sz w:val="20"/>
              </w:rPr>
              <w:t>制动单元</w:t>
            </w:r>
          </w:p>
        </w:tc>
        <w:tc>
          <w:tcPr>
            <w:tcW w:w="2059" w:type="dxa"/>
            <w:shd w:val="clear" w:color="auto" w:fill="C6D9F1"/>
          </w:tcPr>
          <w:p>
            <w:pPr>
              <w:pStyle w:val="15"/>
              <w:spacing w:before="61"/>
              <w:ind w:left="784" w:right="829"/>
              <w:jc w:val="center"/>
              <w:rPr>
                <w:rFonts w:hint="eastAsia" w:ascii="宋体" w:eastAsia="宋体"/>
                <w:sz w:val="20"/>
              </w:rPr>
            </w:pPr>
            <w:r>
              <w:rPr>
                <w:rFonts w:hint="eastAsia" w:ascii="宋体" w:eastAsia="宋体"/>
                <w:sz w:val="20"/>
              </w:rPr>
              <w:t>备注</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4" w:hRule="atLeast"/>
        </w:trPr>
        <w:tc>
          <w:tcPr>
            <w:tcW w:w="9799" w:type="dxa"/>
            <w:gridSpan w:val="5"/>
            <w:shd w:val="clear" w:color="auto" w:fill="DADADA"/>
          </w:tcPr>
          <w:p>
            <w:pPr>
              <w:pStyle w:val="15"/>
              <w:spacing w:before="40" w:line="254" w:lineRule="exact"/>
              <w:ind w:left="4384" w:right="4423"/>
              <w:jc w:val="center"/>
              <w:rPr>
                <w:b/>
                <w:sz w:val="20"/>
              </w:rPr>
            </w:pPr>
            <w:r>
              <w:rPr>
                <w:rFonts w:hint="eastAsia" w:ascii="宋体" w:eastAsia="宋体"/>
                <w:b/>
                <w:color w:val="FF0000"/>
                <w:sz w:val="20"/>
              </w:rPr>
              <w:t xml:space="preserve">三相 </w:t>
            </w:r>
            <w:r>
              <w:rPr>
                <w:b/>
                <w:color w:val="FF0000"/>
                <w:sz w:val="20"/>
              </w:rPr>
              <w:t>220V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2371" w:type="dxa"/>
          </w:tcPr>
          <w:p>
            <w:pPr>
              <w:pStyle w:val="15"/>
              <w:spacing w:before="50"/>
              <w:ind w:left="396" w:right="440"/>
              <w:jc w:val="center"/>
              <w:rPr>
                <w:sz w:val="20"/>
              </w:rPr>
            </w:pPr>
            <w:r>
              <w:rPr>
                <w:rFonts w:hint="eastAsia" w:eastAsia="宋体"/>
                <w:sz w:val="20"/>
                <w:lang w:val="en-US" w:eastAsia="zh-CN"/>
              </w:rPr>
              <w:t>LY</w:t>
            </w:r>
            <w:r>
              <w:rPr>
                <w:sz w:val="20"/>
              </w:rPr>
              <w:t>-600-0R4GT2</w:t>
            </w:r>
          </w:p>
        </w:tc>
        <w:tc>
          <w:tcPr>
            <w:tcW w:w="2071" w:type="dxa"/>
          </w:tcPr>
          <w:p>
            <w:pPr>
              <w:pStyle w:val="15"/>
              <w:spacing w:before="50"/>
              <w:ind w:left="189" w:right="230"/>
              <w:jc w:val="center"/>
              <w:rPr>
                <w:sz w:val="20"/>
              </w:rPr>
            </w:pPr>
            <w:r>
              <w:rPr>
                <w:sz w:val="20"/>
              </w:rPr>
              <w:t>150W</w:t>
            </w:r>
          </w:p>
        </w:tc>
        <w:tc>
          <w:tcPr>
            <w:tcW w:w="2069" w:type="dxa"/>
          </w:tcPr>
          <w:p>
            <w:pPr>
              <w:pStyle w:val="15"/>
              <w:spacing w:before="50"/>
              <w:ind w:left="187" w:right="229"/>
              <w:jc w:val="center"/>
              <w:rPr>
                <w:sz w:val="20"/>
              </w:rPr>
            </w:pPr>
            <w:r>
              <w:rPr>
                <w:sz w:val="20"/>
              </w:rPr>
              <w:t>≥ 150Ω</w:t>
            </w:r>
          </w:p>
        </w:tc>
        <w:tc>
          <w:tcPr>
            <w:tcW w:w="1229" w:type="dxa"/>
            <w:vMerge w:val="restart"/>
          </w:tcPr>
          <w:p>
            <w:pPr>
              <w:pStyle w:val="15"/>
              <w:rPr>
                <w:rFonts w:ascii="宋体"/>
                <w:sz w:val="20"/>
              </w:rPr>
            </w:pPr>
          </w:p>
          <w:p>
            <w:pPr>
              <w:pStyle w:val="15"/>
              <w:rPr>
                <w:rFonts w:ascii="宋体"/>
                <w:sz w:val="20"/>
              </w:rPr>
            </w:pPr>
          </w:p>
          <w:p>
            <w:pPr>
              <w:pStyle w:val="15"/>
              <w:rPr>
                <w:rFonts w:ascii="宋体"/>
                <w:sz w:val="20"/>
              </w:rPr>
            </w:pPr>
          </w:p>
          <w:p>
            <w:pPr>
              <w:pStyle w:val="15"/>
              <w:spacing w:before="1"/>
              <w:rPr>
                <w:rFonts w:ascii="宋体"/>
                <w:sz w:val="17"/>
              </w:rPr>
            </w:pPr>
          </w:p>
          <w:p>
            <w:pPr>
              <w:pStyle w:val="15"/>
              <w:ind w:left="189"/>
              <w:rPr>
                <w:rFonts w:hint="eastAsia" w:ascii="宋体" w:eastAsia="宋体"/>
                <w:sz w:val="20"/>
              </w:rPr>
            </w:pPr>
            <w:r>
              <w:rPr>
                <w:rFonts w:hint="eastAsia" w:ascii="宋体" w:eastAsia="宋体"/>
                <w:sz w:val="20"/>
              </w:rPr>
              <w:t>标准内置</w:t>
            </w:r>
          </w:p>
        </w:tc>
        <w:tc>
          <w:tcPr>
            <w:tcW w:w="2059" w:type="dxa"/>
            <w:vMerge w:val="restart"/>
          </w:tcPr>
          <w:p>
            <w:pPr>
              <w:pStyle w:val="15"/>
              <w:rPr>
                <w:rFonts w:ascii="宋体"/>
                <w:sz w:val="20"/>
              </w:rPr>
            </w:pPr>
          </w:p>
          <w:p>
            <w:pPr>
              <w:pStyle w:val="15"/>
              <w:rPr>
                <w:rFonts w:ascii="宋体"/>
                <w:sz w:val="20"/>
              </w:rPr>
            </w:pPr>
          </w:p>
          <w:p>
            <w:pPr>
              <w:pStyle w:val="15"/>
              <w:rPr>
                <w:rFonts w:ascii="宋体"/>
                <w:sz w:val="20"/>
              </w:rPr>
            </w:pPr>
          </w:p>
          <w:p>
            <w:pPr>
              <w:pStyle w:val="15"/>
              <w:spacing w:before="1"/>
              <w:rPr>
                <w:rFonts w:ascii="宋体"/>
                <w:sz w:val="17"/>
              </w:rPr>
            </w:pPr>
          </w:p>
          <w:p>
            <w:pPr>
              <w:pStyle w:val="15"/>
              <w:ind w:left="503"/>
              <w:rPr>
                <w:rFonts w:hint="eastAsia" w:ascii="宋体" w:eastAsia="宋体"/>
                <w:sz w:val="20"/>
              </w:rPr>
            </w:pPr>
            <w:r>
              <w:rPr>
                <w:rFonts w:hint="eastAsia" w:ascii="宋体" w:eastAsia="宋体"/>
                <w:sz w:val="20"/>
              </w:rPr>
              <w:t>无特殊说明</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2371" w:type="dxa"/>
          </w:tcPr>
          <w:p>
            <w:pPr>
              <w:pStyle w:val="15"/>
              <w:spacing w:before="50"/>
              <w:ind w:left="396" w:right="440"/>
              <w:jc w:val="center"/>
              <w:rPr>
                <w:sz w:val="20"/>
              </w:rPr>
            </w:pPr>
            <w:r>
              <w:rPr>
                <w:rFonts w:hint="eastAsia" w:eastAsia="宋体"/>
                <w:sz w:val="20"/>
                <w:lang w:val="en-US" w:eastAsia="zh-CN"/>
              </w:rPr>
              <w:t>LY</w:t>
            </w:r>
            <w:r>
              <w:rPr>
                <w:sz w:val="20"/>
              </w:rPr>
              <w:t>-600-R75GT2</w:t>
            </w:r>
          </w:p>
        </w:tc>
        <w:tc>
          <w:tcPr>
            <w:tcW w:w="2071" w:type="dxa"/>
          </w:tcPr>
          <w:p>
            <w:pPr>
              <w:pStyle w:val="15"/>
              <w:spacing w:before="50"/>
              <w:ind w:left="189" w:right="229"/>
              <w:jc w:val="center"/>
              <w:rPr>
                <w:sz w:val="20"/>
              </w:rPr>
            </w:pPr>
            <w:r>
              <w:rPr>
                <w:sz w:val="20"/>
              </w:rPr>
              <w:t>150W</w:t>
            </w:r>
          </w:p>
        </w:tc>
        <w:tc>
          <w:tcPr>
            <w:tcW w:w="2069" w:type="dxa"/>
          </w:tcPr>
          <w:p>
            <w:pPr>
              <w:pStyle w:val="15"/>
              <w:spacing w:before="50"/>
              <w:ind w:left="187" w:right="229"/>
              <w:jc w:val="center"/>
              <w:rPr>
                <w:sz w:val="20"/>
              </w:rPr>
            </w:pPr>
            <w:r>
              <w:rPr>
                <w:sz w:val="20"/>
              </w:rPr>
              <w:t>≥ 110Ω</w:t>
            </w:r>
          </w:p>
        </w:tc>
        <w:tc>
          <w:tcPr>
            <w:tcW w:w="1229" w:type="dxa"/>
            <w:vMerge w:val="continue"/>
            <w:tcBorders>
              <w:top w:val="nil"/>
            </w:tcBorders>
          </w:tcPr>
          <w:p>
            <w:pPr>
              <w:rPr>
                <w:sz w:val="2"/>
                <w:szCs w:val="2"/>
              </w:rPr>
            </w:pPr>
          </w:p>
        </w:tc>
        <w:tc>
          <w:tcPr>
            <w:tcW w:w="2059"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2371" w:type="dxa"/>
          </w:tcPr>
          <w:p>
            <w:pPr>
              <w:pStyle w:val="15"/>
              <w:spacing w:before="50"/>
              <w:ind w:left="396" w:right="440"/>
              <w:jc w:val="center"/>
              <w:rPr>
                <w:sz w:val="20"/>
              </w:rPr>
            </w:pPr>
            <w:r>
              <w:rPr>
                <w:rFonts w:hint="eastAsia" w:eastAsia="宋体"/>
                <w:sz w:val="20"/>
                <w:lang w:val="en-US" w:eastAsia="zh-CN"/>
              </w:rPr>
              <w:t>LY</w:t>
            </w:r>
            <w:r>
              <w:rPr>
                <w:sz w:val="20"/>
              </w:rPr>
              <w:t>-600-1R5GT2</w:t>
            </w:r>
          </w:p>
        </w:tc>
        <w:tc>
          <w:tcPr>
            <w:tcW w:w="2071" w:type="dxa"/>
          </w:tcPr>
          <w:p>
            <w:pPr>
              <w:pStyle w:val="15"/>
              <w:spacing w:before="50"/>
              <w:ind w:left="189" w:right="229"/>
              <w:jc w:val="center"/>
              <w:rPr>
                <w:sz w:val="20"/>
              </w:rPr>
            </w:pPr>
            <w:r>
              <w:rPr>
                <w:sz w:val="20"/>
              </w:rPr>
              <w:t>250W</w:t>
            </w:r>
          </w:p>
        </w:tc>
        <w:tc>
          <w:tcPr>
            <w:tcW w:w="2069" w:type="dxa"/>
          </w:tcPr>
          <w:p>
            <w:pPr>
              <w:pStyle w:val="15"/>
              <w:spacing w:before="50"/>
              <w:ind w:left="187" w:right="229"/>
              <w:jc w:val="center"/>
              <w:rPr>
                <w:sz w:val="20"/>
              </w:rPr>
            </w:pPr>
            <w:r>
              <w:rPr>
                <w:sz w:val="20"/>
              </w:rPr>
              <w:t>≥ 100Ω</w:t>
            </w:r>
          </w:p>
        </w:tc>
        <w:tc>
          <w:tcPr>
            <w:tcW w:w="1229" w:type="dxa"/>
            <w:vMerge w:val="continue"/>
            <w:tcBorders>
              <w:top w:val="nil"/>
            </w:tcBorders>
          </w:tcPr>
          <w:p>
            <w:pPr>
              <w:rPr>
                <w:sz w:val="2"/>
                <w:szCs w:val="2"/>
              </w:rPr>
            </w:pPr>
          </w:p>
        </w:tc>
        <w:tc>
          <w:tcPr>
            <w:tcW w:w="2059"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2371" w:type="dxa"/>
          </w:tcPr>
          <w:p>
            <w:pPr>
              <w:pStyle w:val="15"/>
              <w:spacing w:before="50"/>
              <w:ind w:left="396" w:right="440"/>
              <w:jc w:val="center"/>
              <w:rPr>
                <w:sz w:val="20"/>
              </w:rPr>
            </w:pPr>
            <w:r>
              <w:rPr>
                <w:rFonts w:hint="eastAsia" w:eastAsia="宋体"/>
                <w:sz w:val="20"/>
                <w:lang w:val="en-US" w:eastAsia="zh-CN"/>
              </w:rPr>
              <w:t>LY</w:t>
            </w:r>
            <w:r>
              <w:rPr>
                <w:sz w:val="20"/>
              </w:rPr>
              <w:t>-600-2R2GT2</w:t>
            </w:r>
          </w:p>
        </w:tc>
        <w:tc>
          <w:tcPr>
            <w:tcW w:w="2071" w:type="dxa"/>
          </w:tcPr>
          <w:p>
            <w:pPr>
              <w:pStyle w:val="15"/>
              <w:spacing w:before="50"/>
              <w:ind w:left="189" w:right="229"/>
              <w:jc w:val="center"/>
              <w:rPr>
                <w:sz w:val="20"/>
              </w:rPr>
            </w:pPr>
            <w:r>
              <w:rPr>
                <w:sz w:val="20"/>
              </w:rPr>
              <w:t>300W</w:t>
            </w:r>
          </w:p>
        </w:tc>
        <w:tc>
          <w:tcPr>
            <w:tcW w:w="2069" w:type="dxa"/>
          </w:tcPr>
          <w:p>
            <w:pPr>
              <w:pStyle w:val="15"/>
              <w:spacing w:before="50"/>
              <w:ind w:left="187" w:right="229"/>
              <w:jc w:val="center"/>
              <w:rPr>
                <w:sz w:val="20"/>
              </w:rPr>
            </w:pPr>
            <w:r>
              <w:rPr>
                <w:sz w:val="20"/>
              </w:rPr>
              <w:t>≥ 65Ω</w:t>
            </w:r>
          </w:p>
        </w:tc>
        <w:tc>
          <w:tcPr>
            <w:tcW w:w="1229" w:type="dxa"/>
            <w:vMerge w:val="continue"/>
            <w:tcBorders>
              <w:top w:val="nil"/>
            </w:tcBorders>
          </w:tcPr>
          <w:p>
            <w:pPr>
              <w:rPr>
                <w:sz w:val="2"/>
                <w:szCs w:val="2"/>
              </w:rPr>
            </w:pPr>
          </w:p>
        </w:tc>
        <w:tc>
          <w:tcPr>
            <w:tcW w:w="2059"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2371" w:type="dxa"/>
          </w:tcPr>
          <w:p>
            <w:pPr>
              <w:pStyle w:val="15"/>
              <w:spacing w:before="50"/>
              <w:ind w:left="396" w:right="440"/>
              <w:jc w:val="center"/>
              <w:rPr>
                <w:sz w:val="20"/>
              </w:rPr>
            </w:pPr>
            <w:r>
              <w:rPr>
                <w:rFonts w:hint="eastAsia" w:eastAsia="宋体"/>
                <w:sz w:val="20"/>
                <w:lang w:val="en-US" w:eastAsia="zh-CN"/>
              </w:rPr>
              <w:t>LY</w:t>
            </w:r>
            <w:r>
              <w:rPr>
                <w:sz w:val="20"/>
              </w:rPr>
              <w:t>-600-3R7GT2</w:t>
            </w:r>
          </w:p>
        </w:tc>
        <w:tc>
          <w:tcPr>
            <w:tcW w:w="2071" w:type="dxa"/>
          </w:tcPr>
          <w:p>
            <w:pPr>
              <w:pStyle w:val="15"/>
              <w:spacing w:before="50"/>
              <w:ind w:left="189" w:right="229"/>
              <w:jc w:val="center"/>
              <w:rPr>
                <w:sz w:val="20"/>
              </w:rPr>
            </w:pPr>
            <w:r>
              <w:rPr>
                <w:sz w:val="20"/>
              </w:rPr>
              <w:t>400W</w:t>
            </w:r>
          </w:p>
        </w:tc>
        <w:tc>
          <w:tcPr>
            <w:tcW w:w="2069" w:type="dxa"/>
          </w:tcPr>
          <w:p>
            <w:pPr>
              <w:pStyle w:val="15"/>
              <w:spacing w:before="50"/>
              <w:ind w:left="187" w:right="229"/>
              <w:jc w:val="center"/>
              <w:rPr>
                <w:sz w:val="20"/>
              </w:rPr>
            </w:pPr>
            <w:r>
              <w:rPr>
                <w:sz w:val="20"/>
              </w:rPr>
              <w:t>≥ 45Ω</w:t>
            </w:r>
          </w:p>
        </w:tc>
        <w:tc>
          <w:tcPr>
            <w:tcW w:w="1229" w:type="dxa"/>
            <w:vMerge w:val="continue"/>
            <w:tcBorders>
              <w:top w:val="nil"/>
            </w:tcBorders>
          </w:tcPr>
          <w:p>
            <w:pPr>
              <w:rPr>
                <w:sz w:val="2"/>
                <w:szCs w:val="2"/>
              </w:rPr>
            </w:pPr>
          </w:p>
        </w:tc>
        <w:tc>
          <w:tcPr>
            <w:tcW w:w="2059"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2371" w:type="dxa"/>
          </w:tcPr>
          <w:p>
            <w:pPr>
              <w:pStyle w:val="15"/>
              <w:spacing w:before="50"/>
              <w:ind w:left="396" w:right="440"/>
              <w:jc w:val="center"/>
              <w:rPr>
                <w:sz w:val="20"/>
              </w:rPr>
            </w:pPr>
            <w:r>
              <w:rPr>
                <w:rFonts w:hint="eastAsia" w:eastAsia="宋体"/>
                <w:sz w:val="20"/>
                <w:lang w:val="en-US" w:eastAsia="zh-CN"/>
              </w:rPr>
              <w:t>LY</w:t>
            </w:r>
            <w:r>
              <w:rPr>
                <w:sz w:val="20"/>
              </w:rPr>
              <w:t>-600-5R5GT2</w:t>
            </w:r>
          </w:p>
        </w:tc>
        <w:tc>
          <w:tcPr>
            <w:tcW w:w="2071" w:type="dxa"/>
          </w:tcPr>
          <w:p>
            <w:pPr>
              <w:pStyle w:val="15"/>
              <w:spacing w:before="50"/>
              <w:ind w:left="189" w:right="230"/>
              <w:jc w:val="center"/>
              <w:rPr>
                <w:sz w:val="20"/>
              </w:rPr>
            </w:pPr>
            <w:r>
              <w:rPr>
                <w:sz w:val="20"/>
              </w:rPr>
              <w:t>800W</w:t>
            </w:r>
          </w:p>
        </w:tc>
        <w:tc>
          <w:tcPr>
            <w:tcW w:w="2069" w:type="dxa"/>
          </w:tcPr>
          <w:p>
            <w:pPr>
              <w:pStyle w:val="15"/>
              <w:spacing w:before="50"/>
              <w:ind w:left="187" w:right="229"/>
              <w:jc w:val="center"/>
              <w:rPr>
                <w:sz w:val="20"/>
              </w:rPr>
            </w:pPr>
            <w:r>
              <w:rPr>
                <w:sz w:val="20"/>
              </w:rPr>
              <w:t>≥ 22Ω</w:t>
            </w:r>
          </w:p>
        </w:tc>
        <w:tc>
          <w:tcPr>
            <w:tcW w:w="1229" w:type="dxa"/>
            <w:vMerge w:val="continue"/>
            <w:tcBorders>
              <w:top w:val="nil"/>
            </w:tcBorders>
          </w:tcPr>
          <w:p>
            <w:pPr>
              <w:rPr>
                <w:sz w:val="2"/>
                <w:szCs w:val="2"/>
              </w:rPr>
            </w:pPr>
          </w:p>
        </w:tc>
        <w:tc>
          <w:tcPr>
            <w:tcW w:w="2059"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2371" w:type="dxa"/>
          </w:tcPr>
          <w:p>
            <w:pPr>
              <w:pStyle w:val="15"/>
              <w:spacing w:before="50"/>
              <w:ind w:left="396" w:right="440"/>
              <w:jc w:val="center"/>
              <w:rPr>
                <w:sz w:val="20"/>
              </w:rPr>
            </w:pPr>
            <w:r>
              <w:rPr>
                <w:rFonts w:hint="eastAsia" w:eastAsia="宋体"/>
                <w:sz w:val="20"/>
                <w:lang w:val="en-US" w:eastAsia="zh-CN"/>
              </w:rPr>
              <w:t>LY</w:t>
            </w:r>
            <w:r>
              <w:rPr>
                <w:sz w:val="20"/>
              </w:rPr>
              <w:t>-600-7R5GT2</w:t>
            </w:r>
          </w:p>
        </w:tc>
        <w:tc>
          <w:tcPr>
            <w:tcW w:w="2071" w:type="dxa"/>
          </w:tcPr>
          <w:p>
            <w:pPr>
              <w:pStyle w:val="15"/>
              <w:spacing w:before="50"/>
              <w:ind w:left="189" w:right="233"/>
              <w:jc w:val="center"/>
              <w:rPr>
                <w:sz w:val="20"/>
              </w:rPr>
            </w:pPr>
            <w:r>
              <w:rPr>
                <w:sz w:val="20"/>
              </w:rPr>
              <w:t>1000W</w:t>
            </w:r>
          </w:p>
        </w:tc>
        <w:tc>
          <w:tcPr>
            <w:tcW w:w="2069" w:type="dxa"/>
          </w:tcPr>
          <w:p>
            <w:pPr>
              <w:pStyle w:val="15"/>
              <w:spacing w:before="50"/>
              <w:ind w:left="187" w:right="229"/>
              <w:jc w:val="center"/>
              <w:rPr>
                <w:sz w:val="20"/>
              </w:rPr>
            </w:pPr>
            <w:r>
              <w:rPr>
                <w:sz w:val="20"/>
              </w:rPr>
              <w:t>≥ 16Ω</w:t>
            </w:r>
          </w:p>
        </w:tc>
        <w:tc>
          <w:tcPr>
            <w:tcW w:w="1229" w:type="dxa"/>
            <w:vMerge w:val="continue"/>
            <w:tcBorders>
              <w:top w:val="nil"/>
            </w:tcBorders>
          </w:tcPr>
          <w:p>
            <w:pPr>
              <w:rPr>
                <w:sz w:val="2"/>
                <w:szCs w:val="2"/>
              </w:rPr>
            </w:pPr>
          </w:p>
        </w:tc>
        <w:tc>
          <w:tcPr>
            <w:tcW w:w="2059"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2371" w:type="dxa"/>
          </w:tcPr>
          <w:p>
            <w:pPr>
              <w:pStyle w:val="15"/>
              <w:spacing w:before="50"/>
              <w:ind w:left="396" w:right="440"/>
              <w:jc w:val="center"/>
              <w:rPr>
                <w:sz w:val="20"/>
              </w:rPr>
            </w:pPr>
            <w:r>
              <w:rPr>
                <w:rFonts w:hint="eastAsia" w:eastAsia="宋体"/>
                <w:sz w:val="20"/>
                <w:lang w:val="en-US" w:eastAsia="zh-CN"/>
              </w:rPr>
              <w:t>LY</w:t>
            </w:r>
            <w:r>
              <w:rPr>
                <w:sz w:val="20"/>
              </w:rPr>
              <w:t>-600-011GT2</w:t>
            </w:r>
          </w:p>
        </w:tc>
        <w:tc>
          <w:tcPr>
            <w:tcW w:w="2071" w:type="dxa"/>
          </w:tcPr>
          <w:p>
            <w:pPr>
              <w:pStyle w:val="15"/>
              <w:spacing w:before="50"/>
              <w:ind w:left="189" w:right="233"/>
              <w:jc w:val="center"/>
              <w:rPr>
                <w:sz w:val="20"/>
              </w:rPr>
            </w:pPr>
            <w:r>
              <w:rPr>
                <w:sz w:val="20"/>
              </w:rPr>
              <w:t>1500W</w:t>
            </w:r>
          </w:p>
        </w:tc>
        <w:tc>
          <w:tcPr>
            <w:tcW w:w="2069" w:type="dxa"/>
          </w:tcPr>
          <w:p>
            <w:pPr>
              <w:pStyle w:val="15"/>
              <w:spacing w:before="50"/>
              <w:ind w:left="187" w:right="229"/>
              <w:jc w:val="center"/>
              <w:rPr>
                <w:sz w:val="20"/>
              </w:rPr>
            </w:pPr>
            <w:r>
              <w:rPr>
                <w:sz w:val="20"/>
              </w:rPr>
              <w:t>≥ 11Ω</w:t>
            </w:r>
          </w:p>
        </w:tc>
        <w:tc>
          <w:tcPr>
            <w:tcW w:w="1229" w:type="dxa"/>
            <w:vMerge w:val="restart"/>
          </w:tcPr>
          <w:p>
            <w:pPr>
              <w:pStyle w:val="15"/>
              <w:rPr>
                <w:rFonts w:ascii="宋体"/>
                <w:sz w:val="20"/>
              </w:rPr>
            </w:pPr>
          </w:p>
          <w:p>
            <w:pPr>
              <w:pStyle w:val="15"/>
              <w:rPr>
                <w:rFonts w:ascii="宋体"/>
                <w:sz w:val="20"/>
              </w:rPr>
            </w:pPr>
          </w:p>
          <w:p>
            <w:pPr>
              <w:pStyle w:val="15"/>
              <w:spacing w:before="9"/>
              <w:rPr>
                <w:rFonts w:ascii="宋体"/>
                <w:sz w:val="24"/>
              </w:rPr>
            </w:pPr>
          </w:p>
          <w:p>
            <w:pPr>
              <w:pStyle w:val="15"/>
              <w:ind w:left="189"/>
              <w:rPr>
                <w:rFonts w:hint="eastAsia" w:ascii="宋体" w:eastAsia="宋体"/>
                <w:sz w:val="20"/>
              </w:rPr>
            </w:pPr>
            <w:r>
              <w:rPr>
                <w:rFonts w:hint="eastAsia" w:ascii="宋体" w:eastAsia="宋体"/>
                <w:sz w:val="20"/>
              </w:rPr>
              <w:t>内置可选</w:t>
            </w:r>
          </w:p>
        </w:tc>
        <w:tc>
          <w:tcPr>
            <w:tcW w:w="2059" w:type="dxa"/>
            <w:vMerge w:val="restart"/>
          </w:tcPr>
          <w:p>
            <w:pPr>
              <w:pStyle w:val="15"/>
              <w:rPr>
                <w:rFonts w:ascii="宋体"/>
                <w:sz w:val="22"/>
              </w:rPr>
            </w:pPr>
          </w:p>
          <w:p>
            <w:pPr>
              <w:pStyle w:val="15"/>
              <w:rPr>
                <w:rFonts w:ascii="宋体"/>
                <w:sz w:val="22"/>
              </w:rPr>
            </w:pPr>
          </w:p>
          <w:p>
            <w:pPr>
              <w:pStyle w:val="15"/>
              <w:spacing w:before="9"/>
              <w:rPr>
                <w:rFonts w:ascii="宋体"/>
                <w:sz w:val="20"/>
              </w:rPr>
            </w:pPr>
          </w:p>
          <w:p>
            <w:pPr>
              <w:pStyle w:val="15"/>
              <w:ind w:left="59"/>
              <w:rPr>
                <w:rFonts w:hint="eastAsia" w:ascii="宋体" w:hAnsi="宋体" w:eastAsia="宋体"/>
                <w:sz w:val="20"/>
              </w:rPr>
            </w:pPr>
            <w:r>
              <w:rPr>
                <w:rFonts w:hint="eastAsia" w:ascii="宋体" w:hAnsi="宋体" w:eastAsia="宋体"/>
                <w:spacing w:val="-2"/>
                <w:sz w:val="20"/>
              </w:rPr>
              <w:t>变频器型号后加“</w:t>
            </w:r>
            <w:r>
              <w:rPr>
                <w:sz w:val="20"/>
              </w:rPr>
              <w:t>-B</w:t>
            </w:r>
            <w:r>
              <w:rPr>
                <w:rFonts w:hint="eastAsia" w:ascii="宋体" w:hAns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2371" w:type="dxa"/>
          </w:tcPr>
          <w:p>
            <w:pPr>
              <w:pStyle w:val="15"/>
              <w:spacing w:before="50"/>
              <w:ind w:left="396" w:right="440"/>
              <w:jc w:val="center"/>
              <w:rPr>
                <w:sz w:val="20"/>
              </w:rPr>
            </w:pPr>
            <w:r>
              <w:rPr>
                <w:rFonts w:hint="eastAsia" w:eastAsia="宋体"/>
                <w:sz w:val="20"/>
                <w:lang w:val="en-US" w:eastAsia="zh-CN"/>
              </w:rPr>
              <w:t>LY</w:t>
            </w:r>
            <w:r>
              <w:rPr>
                <w:sz w:val="20"/>
              </w:rPr>
              <w:t>-600-015GT2</w:t>
            </w:r>
          </w:p>
        </w:tc>
        <w:tc>
          <w:tcPr>
            <w:tcW w:w="2071" w:type="dxa"/>
          </w:tcPr>
          <w:p>
            <w:pPr>
              <w:pStyle w:val="15"/>
              <w:spacing w:before="50"/>
              <w:ind w:left="189" w:right="233"/>
              <w:jc w:val="center"/>
              <w:rPr>
                <w:sz w:val="20"/>
              </w:rPr>
            </w:pPr>
            <w:r>
              <w:rPr>
                <w:sz w:val="20"/>
              </w:rPr>
              <w:t>2500W</w:t>
            </w:r>
          </w:p>
        </w:tc>
        <w:tc>
          <w:tcPr>
            <w:tcW w:w="2069" w:type="dxa"/>
          </w:tcPr>
          <w:p>
            <w:pPr>
              <w:pStyle w:val="15"/>
              <w:spacing w:before="50"/>
              <w:ind w:left="187" w:right="230"/>
              <w:jc w:val="center"/>
              <w:rPr>
                <w:sz w:val="20"/>
              </w:rPr>
            </w:pPr>
            <w:r>
              <w:rPr>
                <w:sz w:val="20"/>
              </w:rPr>
              <w:t>≥ 8Ω</w:t>
            </w:r>
          </w:p>
        </w:tc>
        <w:tc>
          <w:tcPr>
            <w:tcW w:w="1229" w:type="dxa"/>
            <w:vMerge w:val="continue"/>
            <w:tcBorders>
              <w:top w:val="nil"/>
            </w:tcBorders>
          </w:tcPr>
          <w:p>
            <w:pPr>
              <w:rPr>
                <w:sz w:val="2"/>
                <w:szCs w:val="2"/>
              </w:rPr>
            </w:pPr>
          </w:p>
        </w:tc>
        <w:tc>
          <w:tcPr>
            <w:tcW w:w="2059"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2371" w:type="dxa"/>
          </w:tcPr>
          <w:p>
            <w:pPr>
              <w:pStyle w:val="15"/>
              <w:spacing w:before="50"/>
              <w:ind w:left="396" w:right="440"/>
              <w:jc w:val="center"/>
              <w:rPr>
                <w:sz w:val="20"/>
              </w:rPr>
            </w:pPr>
            <w:r>
              <w:rPr>
                <w:rFonts w:hint="eastAsia" w:eastAsia="宋体"/>
                <w:sz w:val="20"/>
                <w:lang w:val="en-US" w:eastAsia="zh-CN"/>
              </w:rPr>
              <w:t>LY</w:t>
            </w:r>
            <w:r>
              <w:rPr>
                <w:sz w:val="20"/>
              </w:rPr>
              <w:t>-600-018GT2</w:t>
            </w:r>
          </w:p>
        </w:tc>
        <w:tc>
          <w:tcPr>
            <w:tcW w:w="2071" w:type="dxa"/>
          </w:tcPr>
          <w:p>
            <w:pPr>
              <w:pStyle w:val="15"/>
              <w:spacing w:before="50"/>
              <w:ind w:left="715"/>
              <w:rPr>
                <w:sz w:val="20"/>
              </w:rPr>
            </w:pPr>
            <w:r>
              <w:rPr>
                <w:sz w:val="20"/>
              </w:rPr>
              <w:t>3.7 kW</w:t>
            </w:r>
          </w:p>
        </w:tc>
        <w:tc>
          <w:tcPr>
            <w:tcW w:w="2069" w:type="dxa"/>
          </w:tcPr>
          <w:p>
            <w:pPr>
              <w:pStyle w:val="15"/>
              <w:spacing w:before="50"/>
              <w:ind w:left="187" w:right="233"/>
              <w:jc w:val="center"/>
              <w:rPr>
                <w:sz w:val="20"/>
              </w:rPr>
            </w:pPr>
            <w:r>
              <w:rPr>
                <w:sz w:val="20"/>
              </w:rPr>
              <w:t>≥ 8.0Ω</w:t>
            </w:r>
          </w:p>
        </w:tc>
        <w:tc>
          <w:tcPr>
            <w:tcW w:w="1229" w:type="dxa"/>
            <w:vMerge w:val="continue"/>
            <w:tcBorders>
              <w:top w:val="nil"/>
            </w:tcBorders>
          </w:tcPr>
          <w:p>
            <w:pPr>
              <w:rPr>
                <w:sz w:val="2"/>
                <w:szCs w:val="2"/>
              </w:rPr>
            </w:pPr>
          </w:p>
        </w:tc>
        <w:tc>
          <w:tcPr>
            <w:tcW w:w="2059"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4" w:hRule="atLeast"/>
        </w:trPr>
        <w:tc>
          <w:tcPr>
            <w:tcW w:w="2371" w:type="dxa"/>
          </w:tcPr>
          <w:p>
            <w:pPr>
              <w:pStyle w:val="15"/>
              <w:spacing w:before="53"/>
              <w:ind w:left="396" w:right="440"/>
              <w:jc w:val="center"/>
              <w:rPr>
                <w:sz w:val="20"/>
              </w:rPr>
            </w:pPr>
            <w:r>
              <w:rPr>
                <w:rFonts w:hint="eastAsia" w:eastAsia="宋体"/>
                <w:sz w:val="20"/>
                <w:lang w:val="en-US" w:eastAsia="zh-CN"/>
              </w:rPr>
              <w:t>LY</w:t>
            </w:r>
            <w:r>
              <w:rPr>
                <w:sz w:val="20"/>
              </w:rPr>
              <w:t>-600-022GT2</w:t>
            </w:r>
          </w:p>
        </w:tc>
        <w:tc>
          <w:tcPr>
            <w:tcW w:w="2071" w:type="dxa"/>
          </w:tcPr>
          <w:p>
            <w:pPr>
              <w:pStyle w:val="15"/>
              <w:spacing w:before="53"/>
              <w:ind w:left="715"/>
              <w:rPr>
                <w:sz w:val="20"/>
              </w:rPr>
            </w:pPr>
            <w:r>
              <w:rPr>
                <w:sz w:val="20"/>
              </w:rPr>
              <w:t>4.5 kW</w:t>
            </w:r>
          </w:p>
        </w:tc>
        <w:tc>
          <w:tcPr>
            <w:tcW w:w="2069" w:type="dxa"/>
          </w:tcPr>
          <w:p>
            <w:pPr>
              <w:pStyle w:val="15"/>
              <w:spacing w:before="53"/>
              <w:ind w:left="187" w:right="230"/>
              <w:jc w:val="center"/>
              <w:rPr>
                <w:sz w:val="20"/>
              </w:rPr>
            </w:pPr>
            <w:r>
              <w:rPr>
                <w:sz w:val="20"/>
              </w:rPr>
              <w:t>≥ 8Ω</w:t>
            </w:r>
          </w:p>
        </w:tc>
        <w:tc>
          <w:tcPr>
            <w:tcW w:w="1229" w:type="dxa"/>
            <w:vMerge w:val="continue"/>
            <w:tcBorders>
              <w:top w:val="nil"/>
            </w:tcBorders>
          </w:tcPr>
          <w:p>
            <w:pPr>
              <w:rPr>
                <w:sz w:val="2"/>
                <w:szCs w:val="2"/>
              </w:rPr>
            </w:pPr>
          </w:p>
        </w:tc>
        <w:tc>
          <w:tcPr>
            <w:tcW w:w="2059"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2371" w:type="dxa"/>
          </w:tcPr>
          <w:p>
            <w:pPr>
              <w:pStyle w:val="15"/>
              <w:spacing w:before="50"/>
              <w:ind w:left="396" w:right="440"/>
              <w:jc w:val="center"/>
              <w:rPr>
                <w:sz w:val="20"/>
              </w:rPr>
            </w:pPr>
            <w:r>
              <w:rPr>
                <w:rFonts w:hint="eastAsia" w:eastAsia="宋体"/>
                <w:sz w:val="20"/>
                <w:lang w:val="en-US" w:eastAsia="zh-CN"/>
              </w:rPr>
              <w:t>LY</w:t>
            </w:r>
            <w:r>
              <w:rPr>
                <w:sz w:val="20"/>
              </w:rPr>
              <w:t>-600-030GT2</w:t>
            </w:r>
          </w:p>
        </w:tc>
        <w:tc>
          <w:tcPr>
            <w:tcW w:w="2071" w:type="dxa"/>
          </w:tcPr>
          <w:p>
            <w:pPr>
              <w:pStyle w:val="15"/>
              <w:spacing w:before="50"/>
              <w:ind w:left="715"/>
              <w:rPr>
                <w:sz w:val="20"/>
              </w:rPr>
            </w:pPr>
            <w:r>
              <w:rPr>
                <w:sz w:val="20"/>
              </w:rPr>
              <w:t>5.5 kW</w:t>
            </w:r>
          </w:p>
        </w:tc>
        <w:tc>
          <w:tcPr>
            <w:tcW w:w="2069" w:type="dxa"/>
          </w:tcPr>
          <w:p>
            <w:pPr>
              <w:pStyle w:val="15"/>
              <w:spacing w:before="50"/>
              <w:ind w:left="187" w:right="230"/>
              <w:jc w:val="center"/>
              <w:rPr>
                <w:sz w:val="20"/>
              </w:rPr>
            </w:pPr>
            <w:r>
              <w:rPr>
                <w:sz w:val="20"/>
              </w:rPr>
              <w:t>≥ 4Ω</w:t>
            </w:r>
          </w:p>
        </w:tc>
        <w:tc>
          <w:tcPr>
            <w:tcW w:w="1229" w:type="dxa"/>
            <w:vMerge w:val="continue"/>
            <w:tcBorders>
              <w:top w:val="nil"/>
            </w:tcBorders>
          </w:tcPr>
          <w:p>
            <w:pPr>
              <w:rPr>
                <w:sz w:val="2"/>
                <w:szCs w:val="2"/>
              </w:rPr>
            </w:pPr>
          </w:p>
        </w:tc>
        <w:tc>
          <w:tcPr>
            <w:tcW w:w="2059"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2371" w:type="dxa"/>
          </w:tcPr>
          <w:p>
            <w:pPr>
              <w:pStyle w:val="15"/>
              <w:spacing w:before="50"/>
              <w:ind w:left="396" w:right="440"/>
              <w:jc w:val="center"/>
              <w:rPr>
                <w:sz w:val="20"/>
              </w:rPr>
            </w:pPr>
            <w:r>
              <w:rPr>
                <w:rFonts w:hint="eastAsia" w:eastAsia="宋体"/>
                <w:sz w:val="20"/>
                <w:lang w:val="en-US" w:eastAsia="zh-CN"/>
              </w:rPr>
              <w:t>LY</w:t>
            </w:r>
            <w:r>
              <w:rPr>
                <w:sz w:val="20"/>
              </w:rPr>
              <w:t>-600-037GT2</w:t>
            </w:r>
          </w:p>
        </w:tc>
        <w:tc>
          <w:tcPr>
            <w:tcW w:w="2071" w:type="dxa"/>
          </w:tcPr>
          <w:p>
            <w:pPr>
              <w:pStyle w:val="15"/>
              <w:spacing w:before="50"/>
              <w:ind w:left="715"/>
              <w:rPr>
                <w:sz w:val="20"/>
              </w:rPr>
            </w:pPr>
            <w:r>
              <w:rPr>
                <w:sz w:val="20"/>
              </w:rPr>
              <w:t>7.5 kW</w:t>
            </w:r>
          </w:p>
        </w:tc>
        <w:tc>
          <w:tcPr>
            <w:tcW w:w="2069" w:type="dxa"/>
          </w:tcPr>
          <w:p>
            <w:pPr>
              <w:pStyle w:val="15"/>
              <w:spacing w:before="50"/>
              <w:ind w:left="187" w:right="230"/>
              <w:jc w:val="center"/>
              <w:rPr>
                <w:sz w:val="20"/>
              </w:rPr>
            </w:pPr>
            <w:r>
              <w:rPr>
                <w:sz w:val="20"/>
              </w:rPr>
              <w:t>≥ 4Ω</w:t>
            </w:r>
          </w:p>
        </w:tc>
        <w:tc>
          <w:tcPr>
            <w:tcW w:w="1229" w:type="dxa"/>
            <w:vMerge w:val="continue"/>
            <w:tcBorders>
              <w:top w:val="nil"/>
            </w:tcBorders>
          </w:tcPr>
          <w:p>
            <w:pPr>
              <w:rPr>
                <w:sz w:val="2"/>
                <w:szCs w:val="2"/>
              </w:rPr>
            </w:pPr>
          </w:p>
        </w:tc>
        <w:tc>
          <w:tcPr>
            <w:tcW w:w="2059"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2371" w:type="dxa"/>
          </w:tcPr>
          <w:p>
            <w:pPr>
              <w:pStyle w:val="15"/>
              <w:spacing w:before="50"/>
              <w:ind w:left="396" w:right="440"/>
              <w:jc w:val="center"/>
              <w:rPr>
                <w:sz w:val="20"/>
              </w:rPr>
            </w:pPr>
            <w:r>
              <w:rPr>
                <w:rFonts w:hint="eastAsia" w:eastAsia="宋体"/>
                <w:sz w:val="20"/>
                <w:lang w:val="en-US" w:eastAsia="zh-CN"/>
              </w:rPr>
              <w:t>LY</w:t>
            </w:r>
            <w:r>
              <w:rPr>
                <w:sz w:val="20"/>
              </w:rPr>
              <w:t>-600-045GT2</w:t>
            </w:r>
          </w:p>
        </w:tc>
        <w:tc>
          <w:tcPr>
            <w:tcW w:w="2071" w:type="dxa"/>
          </w:tcPr>
          <w:p>
            <w:pPr>
              <w:pStyle w:val="15"/>
              <w:spacing w:before="50"/>
              <w:ind w:left="609"/>
              <w:rPr>
                <w:sz w:val="20"/>
              </w:rPr>
            </w:pPr>
            <w:r>
              <w:rPr>
                <w:sz w:val="20"/>
              </w:rPr>
              <w:t>4.5 kW×2</w:t>
            </w:r>
          </w:p>
        </w:tc>
        <w:tc>
          <w:tcPr>
            <w:tcW w:w="2069" w:type="dxa"/>
          </w:tcPr>
          <w:p>
            <w:pPr>
              <w:pStyle w:val="15"/>
              <w:spacing w:before="50"/>
              <w:ind w:left="187" w:right="233"/>
              <w:jc w:val="center"/>
              <w:rPr>
                <w:sz w:val="20"/>
              </w:rPr>
            </w:pPr>
            <w:r>
              <w:rPr>
                <w:sz w:val="20"/>
              </w:rPr>
              <w:t>≥ 4Ω×2</w:t>
            </w:r>
          </w:p>
        </w:tc>
        <w:tc>
          <w:tcPr>
            <w:tcW w:w="1229" w:type="dxa"/>
          </w:tcPr>
          <w:p>
            <w:pPr>
              <w:pStyle w:val="15"/>
              <w:spacing w:before="37" w:line="254" w:lineRule="exact"/>
              <w:ind w:left="169" w:right="214"/>
              <w:jc w:val="center"/>
              <w:rPr>
                <w:rFonts w:hint="eastAsia" w:ascii="宋体" w:eastAsia="宋体"/>
                <w:sz w:val="20"/>
              </w:rPr>
            </w:pPr>
            <w:r>
              <w:rPr>
                <w:rFonts w:hint="eastAsia" w:ascii="宋体" w:eastAsia="宋体"/>
                <w:sz w:val="20"/>
              </w:rPr>
              <w:t>外置</w:t>
            </w:r>
          </w:p>
        </w:tc>
        <w:tc>
          <w:tcPr>
            <w:tcW w:w="2059" w:type="dxa"/>
          </w:tcPr>
          <w:p>
            <w:pPr>
              <w:pStyle w:val="15"/>
              <w:spacing w:before="37" w:line="254" w:lineRule="exact"/>
              <w:ind w:right="43"/>
              <w:jc w:val="center"/>
              <w:rPr>
                <w:rFonts w:hint="eastAsia" w:ascii="宋体" w:eastAsia="宋体"/>
                <w:sz w:val="20"/>
              </w:rPr>
            </w:pPr>
            <w:r>
              <w:rPr>
                <w:rFonts w:hint="eastAsia" w:ascii="宋体" w:eastAsia="宋体"/>
                <w:color w:val="FF0000"/>
                <w:w w:val="99"/>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2371" w:type="dxa"/>
          </w:tcPr>
          <w:p>
            <w:pPr>
              <w:pStyle w:val="15"/>
              <w:spacing w:before="50"/>
              <w:ind w:left="396" w:right="440"/>
              <w:jc w:val="center"/>
              <w:rPr>
                <w:sz w:val="20"/>
              </w:rPr>
            </w:pPr>
            <w:r>
              <w:rPr>
                <w:rFonts w:hint="eastAsia" w:eastAsia="宋体"/>
                <w:sz w:val="20"/>
                <w:lang w:val="en-US" w:eastAsia="zh-CN"/>
              </w:rPr>
              <w:t>LY</w:t>
            </w:r>
            <w:r>
              <w:rPr>
                <w:sz w:val="20"/>
              </w:rPr>
              <w:t>-600-055GT2</w:t>
            </w:r>
          </w:p>
        </w:tc>
        <w:tc>
          <w:tcPr>
            <w:tcW w:w="2071" w:type="dxa"/>
          </w:tcPr>
          <w:p>
            <w:pPr>
              <w:pStyle w:val="15"/>
              <w:spacing w:before="50"/>
              <w:ind w:left="609"/>
              <w:rPr>
                <w:sz w:val="20"/>
              </w:rPr>
            </w:pPr>
            <w:r>
              <w:rPr>
                <w:sz w:val="20"/>
              </w:rPr>
              <w:t>5.5 kW×2</w:t>
            </w:r>
          </w:p>
        </w:tc>
        <w:tc>
          <w:tcPr>
            <w:tcW w:w="2069" w:type="dxa"/>
          </w:tcPr>
          <w:p>
            <w:pPr>
              <w:pStyle w:val="15"/>
              <w:spacing w:before="50"/>
              <w:ind w:left="187" w:right="233"/>
              <w:jc w:val="center"/>
              <w:rPr>
                <w:sz w:val="20"/>
              </w:rPr>
            </w:pPr>
            <w:r>
              <w:rPr>
                <w:sz w:val="20"/>
              </w:rPr>
              <w:t>≥ 4Ω×2</w:t>
            </w:r>
          </w:p>
        </w:tc>
        <w:tc>
          <w:tcPr>
            <w:tcW w:w="1229" w:type="dxa"/>
          </w:tcPr>
          <w:p>
            <w:pPr>
              <w:pStyle w:val="15"/>
              <w:spacing w:before="37" w:line="254" w:lineRule="exact"/>
              <w:ind w:left="168" w:right="214"/>
              <w:jc w:val="center"/>
              <w:rPr>
                <w:rFonts w:hint="eastAsia" w:ascii="宋体" w:eastAsia="宋体"/>
                <w:sz w:val="20"/>
              </w:rPr>
            </w:pPr>
            <w:r>
              <w:rPr>
                <w:rFonts w:hint="eastAsia" w:ascii="宋体" w:eastAsia="宋体"/>
                <w:sz w:val="20"/>
              </w:rPr>
              <w:t>外置</w:t>
            </w:r>
          </w:p>
        </w:tc>
        <w:tc>
          <w:tcPr>
            <w:tcW w:w="2059" w:type="dxa"/>
          </w:tcPr>
          <w:p>
            <w:pPr>
              <w:pStyle w:val="15"/>
              <w:spacing w:before="37" w:line="254" w:lineRule="exact"/>
              <w:ind w:right="43"/>
              <w:jc w:val="center"/>
              <w:rPr>
                <w:rFonts w:hint="eastAsia" w:ascii="宋体" w:eastAsia="宋体"/>
                <w:sz w:val="20"/>
              </w:rPr>
            </w:pPr>
            <w:r>
              <w:rPr>
                <w:rFonts w:hint="eastAsia" w:ascii="宋体" w:eastAsia="宋体"/>
                <w:color w:val="FF0000"/>
                <w:w w:val="99"/>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2371" w:type="dxa"/>
          </w:tcPr>
          <w:p>
            <w:pPr>
              <w:pStyle w:val="15"/>
              <w:spacing w:before="50"/>
              <w:ind w:left="396" w:right="440"/>
              <w:jc w:val="center"/>
              <w:rPr>
                <w:sz w:val="20"/>
              </w:rPr>
            </w:pPr>
            <w:r>
              <w:rPr>
                <w:rFonts w:hint="eastAsia" w:eastAsia="宋体"/>
                <w:sz w:val="20"/>
                <w:lang w:val="en-US" w:eastAsia="zh-CN"/>
              </w:rPr>
              <w:t>LY</w:t>
            </w:r>
            <w:r>
              <w:rPr>
                <w:sz w:val="20"/>
              </w:rPr>
              <w:t>-600-075GT2</w:t>
            </w:r>
          </w:p>
        </w:tc>
        <w:tc>
          <w:tcPr>
            <w:tcW w:w="2071" w:type="dxa"/>
          </w:tcPr>
          <w:p>
            <w:pPr>
              <w:pStyle w:val="15"/>
              <w:spacing w:before="50"/>
              <w:ind w:left="189" w:right="235"/>
              <w:jc w:val="center"/>
              <w:rPr>
                <w:sz w:val="20"/>
              </w:rPr>
            </w:pPr>
            <w:r>
              <w:rPr>
                <w:sz w:val="20"/>
              </w:rPr>
              <w:t>16k W</w:t>
            </w:r>
          </w:p>
        </w:tc>
        <w:tc>
          <w:tcPr>
            <w:tcW w:w="2069" w:type="dxa"/>
          </w:tcPr>
          <w:p>
            <w:pPr>
              <w:pStyle w:val="15"/>
              <w:spacing w:before="50"/>
              <w:ind w:left="187" w:right="233"/>
              <w:jc w:val="center"/>
              <w:rPr>
                <w:sz w:val="20"/>
              </w:rPr>
            </w:pPr>
            <w:r>
              <w:rPr>
                <w:sz w:val="20"/>
              </w:rPr>
              <w:t>≥ 1.2Ω</w:t>
            </w:r>
          </w:p>
        </w:tc>
        <w:tc>
          <w:tcPr>
            <w:tcW w:w="1229" w:type="dxa"/>
          </w:tcPr>
          <w:p>
            <w:pPr>
              <w:pStyle w:val="15"/>
              <w:spacing w:before="37" w:line="254" w:lineRule="exact"/>
              <w:ind w:left="169" w:right="214"/>
              <w:jc w:val="center"/>
              <w:rPr>
                <w:rFonts w:hint="eastAsia" w:ascii="宋体" w:eastAsia="宋体"/>
                <w:sz w:val="20"/>
              </w:rPr>
            </w:pPr>
            <w:r>
              <w:rPr>
                <w:rFonts w:hint="eastAsia" w:ascii="宋体" w:eastAsia="宋体"/>
                <w:sz w:val="20"/>
              </w:rPr>
              <w:t>外置</w:t>
            </w:r>
          </w:p>
        </w:tc>
        <w:tc>
          <w:tcPr>
            <w:tcW w:w="2059" w:type="dxa"/>
          </w:tcPr>
          <w:p>
            <w:pPr>
              <w:pStyle w:val="15"/>
              <w:spacing w:before="37" w:line="254" w:lineRule="exact"/>
              <w:ind w:right="43"/>
              <w:jc w:val="center"/>
              <w:rPr>
                <w:rFonts w:hint="eastAsia" w:ascii="宋体" w:eastAsia="宋体"/>
                <w:sz w:val="20"/>
              </w:rPr>
            </w:pPr>
            <w:r>
              <w:rPr>
                <w:rFonts w:hint="eastAsia" w:ascii="宋体" w:eastAsia="宋体"/>
                <w:color w:val="FF0000"/>
                <w:w w:val="99"/>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9799" w:type="dxa"/>
            <w:gridSpan w:val="5"/>
            <w:tcBorders>
              <w:bottom w:val="single" w:color="000000" w:sz="4" w:space="0"/>
            </w:tcBorders>
            <w:shd w:val="clear" w:color="auto" w:fill="DADADA"/>
          </w:tcPr>
          <w:p>
            <w:pPr>
              <w:pStyle w:val="15"/>
              <w:spacing w:before="25" w:line="242" w:lineRule="exact"/>
              <w:ind w:left="4384" w:right="4423"/>
              <w:jc w:val="center"/>
              <w:rPr>
                <w:b/>
                <w:sz w:val="20"/>
              </w:rPr>
            </w:pPr>
            <w:r>
              <w:rPr>
                <w:rFonts w:hint="eastAsia" w:ascii="宋体" w:eastAsia="宋体"/>
                <w:b/>
                <w:color w:val="FF0000"/>
                <w:sz w:val="20"/>
              </w:rPr>
              <w:t xml:space="preserve">三相 </w:t>
            </w:r>
            <w:r>
              <w:rPr>
                <w:b/>
                <w:color w:val="FF0000"/>
                <w:sz w:val="20"/>
              </w:rPr>
              <w:t>380V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9" w:hRule="atLeast"/>
        </w:trPr>
        <w:tc>
          <w:tcPr>
            <w:tcW w:w="2371" w:type="dxa"/>
            <w:tcBorders>
              <w:top w:val="single" w:color="000000" w:sz="4" w:space="0"/>
              <w:left w:val="single" w:color="000000" w:sz="4" w:space="0"/>
              <w:bottom w:val="single" w:color="000000" w:sz="4" w:space="0"/>
              <w:right w:val="single" w:color="000000" w:sz="4" w:space="0"/>
            </w:tcBorders>
          </w:tcPr>
          <w:p>
            <w:pPr>
              <w:pStyle w:val="15"/>
              <w:spacing w:before="50"/>
              <w:ind w:left="144" w:right="186"/>
              <w:jc w:val="center"/>
              <w:rPr>
                <w:sz w:val="20"/>
              </w:rPr>
            </w:pPr>
            <w:r>
              <w:rPr>
                <w:rFonts w:hint="eastAsia" w:eastAsia="宋体"/>
                <w:sz w:val="20"/>
                <w:lang w:val="en-US" w:eastAsia="zh-CN"/>
              </w:rPr>
              <w:t>LY</w:t>
            </w:r>
            <w:r>
              <w:rPr>
                <w:sz w:val="20"/>
              </w:rPr>
              <w:t>-600-R75G/1R5PT4</w:t>
            </w:r>
          </w:p>
        </w:tc>
        <w:tc>
          <w:tcPr>
            <w:tcW w:w="2071" w:type="dxa"/>
            <w:tcBorders>
              <w:top w:val="single" w:color="000000" w:sz="4" w:space="0"/>
              <w:left w:val="single" w:color="000000" w:sz="4" w:space="0"/>
              <w:bottom w:val="single" w:color="000000" w:sz="4" w:space="0"/>
              <w:right w:val="single" w:color="000000" w:sz="4" w:space="0"/>
            </w:tcBorders>
          </w:tcPr>
          <w:p>
            <w:pPr>
              <w:pStyle w:val="15"/>
              <w:spacing w:before="50"/>
              <w:ind w:left="613" w:right="653"/>
              <w:jc w:val="center"/>
              <w:rPr>
                <w:sz w:val="20"/>
              </w:rPr>
            </w:pPr>
            <w:r>
              <w:rPr>
                <w:sz w:val="20"/>
              </w:rPr>
              <w:t>150W</w:t>
            </w:r>
          </w:p>
        </w:tc>
        <w:tc>
          <w:tcPr>
            <w:tcW w:w="2069" w:type="dxa"/>
            <w:tcBorders>
              <w:top w:val="single" w:color="000000" w:sz="4" w:space="0"/>
              <w:left w:val="single" w:color="000000" w:sz="4" w:space="0"/>
              <w:bottom w:val="single" w:color="000000" w:sz="4" w:space="0"/>
              <w:right w:val="single" w:color="000000" w:sz="4" w:space="0"/>
            </w:tcBorders>
          </w:tcPr>
          <w:p>
            <w:pPr>
              <w:pStyle w:val="15"/>
              <w:spacing w:before="50"/>
              <w:ind w:left="603" w:right="640"/>
              <w:jc w:val="center"/>
              <w:rPr>
                <w:sz w:val="20"/>
              </w:rPr>
            </w:pPr>
            <w:r>
              <w:rPr>
                <w:sz w:val="20"/>
              </w:rPr>
              <w:t>≥ 300Ω</w:t>
            </w:r>
          </w:p>
        </w:tc>
        <w:tc>
          <w:tcPr>
            <w:tcW w:w="1229" w:type="dxa"/>
            <w:vMerge w:val="restart"/>
            <w:tcBorders>
              <w:top w:val="single" w:color="000000" w:sz="4" w:space="0"/>
              <w:left w:val="single" w:color="000000" w:sz="4" w:space="0"/>
              <w:bottom w:val="single" w:color="000000" w:sz="4" w:space="0"/>
              <w:right w:val="single" w:color="000000" w:sz="4" w:space="0"/>
            </w:tcBorders>
          </w:tcPr>
          <w:p>
            <w:pPr>
              <w:pStyle w:val="15"/>
              <w:rPr>
                <w:rFonts w:ascii="宋体"/>
                <w:sz w:val="20"/>
              </w:rPr>
            </w:pPr>
          </w:p>
          <w:p>
            <w:pPr>
              <w:pStyle w:val="15"/>
              <w:rPr>
                <w:rFonts w:ascii="宋体"/>
                <w:sz w:val="20"/>
              </w:rPr>
            </w:pPr>
          </w:p>
          <w:p>
            <w:pPr>
              <w:pStyle w:val="15"/>
              <w:rPr>
                <w:rFonts w:ascii="宋体"/>
                <w:sz w:val="20"/>
              </w:rPr>
            </w:pPr>
          </w:p>
          <w:p>
            <w:pPr>
              <w:pStyle w:val="15"/>
              <w:rPr>
                <w:rFonts w:ascii="宋体"/>
                <w:sz w:val="20"/>
              </w:rPr>
            </w:pPr>
          </w:p>
          <w:p>
            <w:pPr>
              <w:pStyle w:val="15"/>
              <w:spacing w:before="10"/>
              <w:rPr>
                <w:rFonts w:ascii="宋体"/>
                <w:sz w:val="21"/>
              </w:rPr>
            </w:pPr>
          </w:p>
          <w:p>
            <w:pPr>
              <w:pStyle w:val="15"/>
              <w:ind w:left="187"/>
              <w:rPr>
                <w:rFonts w:hint="eastAsia" w:ascii="宋体" w:eastAsia="宋体"/>
                <w:sz w:val="20"/>
              </w:rPr>
            </w:pPr>
            <w:r>
              <w:rPr>
                <w:rFonts w:hint="eastAsia" w:ascii="宋体" w:eastAsia="宋体"/>
                <w:sz w:val="20"/>
              </w:rPr>
              <w:t>标准内置</w:t>
            </w:r>
          </w:p>
        </w:tc>
        <w:tc>
          <w:tcPr>
            <w:tcW w:w="2059" w:type="dxa"/>
            <w:vMerge w:val="restart"/>
            <w:tcBorders>
              <w:top w:val="single" w:color="000000" w:sz="4" w:space="0"/>
              <w:left w:val="single" w:color="000000" w:sz="4" w:space="0"/>
              <w:bottom w:val="single" w:color="000000" w:sz="4" w:space="0"/>
              <w:right w:val="single" w:color="000000" w:sz="4" w:space="0"/>
            </w:tcBorders>
          </w:tcPr>
          <w:p>
            <w:pPr>
              <w:pStyle w:val="15"/>
              <w:rPr>
                <w:rFonts w:ascii="宋体"/>
                <w:sz w:val="20"/>
              </w:rPr>
            </w:pPr>
          </w:p>
          <w:p>
            <w:pPr>
              <w:pStyle w:val="15"/>
              <w:rPr>
                <w:rFonts w:ascii="宋体"/>
                <w:sz w:val="20"/>
              </w:rPr>
            </w:pPr>
          </w:p>
          <w:p>
            <w:pPr>
              <w:pStyle w:val="15"/>
              <w:rPr>
                <w:rFonts w:ascii="宋体"/>
                <w:sz w:val="20"/>
              </w:rPr>
            </w:pPr>
          </w:p>
          <w:p>
            <w:pPr>
              <w:pStyle w:val="15"/>
              <w:rPr>
                <w:rFonts w:ascii="宋体"/>
                <w:sz w:val="20"/>
              </w:rPr>
            </w:pPr>
          </w:p>
          <w:p>
            <w:pPr>
              <w:pStyle w:val="15"/>
              <w:spacing w:before="10"/>
              <w:rPr>
                <w:rFonts w:ascii="宋体"/>
                <w:sz w:val="21"/>
              </w:rPr>
            </w:pPr>
          </w:p>
          <w:p>
            <w:pPr>
              <w:pStyle w:val="15"/>
              <w:ind w:left="499"/>
              <w:rPr>
                <w:rFonts w:hint="eastAsia" w:ascii="宋体" w:eastAsia="宋体"/>
                <w:sz w:val="20"/>
              </w:rPr>
            </w:pPr>
            <w:r>
              <w:rPr>
                <w:rFonts w:hint="eastAsia" w:ascii="宋体" w:eastAsia="宋体"/>
                <w:sz w:val="20"/>
              </w:rPr>
              <w:t>无特殊说明</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6" w:hRule="atLeast"/>
        </w:trPr>
        <w:tc>
          <w:tcPr>
            <w:tcW w:w="2371" w:type="dxa"/>
            <w:tcBorders>
              <w:top w:val="single" w:color="000000" w:sz="4" w:space="0"/>
              <w:left w:val="single" w:color="000000" w:sz="4" w:space="0"/>
              <w:bottom w:val="single" w:color="000000" w:sz="4" w:space="0"/>
              <w:right w:val="single" w:color="000000" w:sz="4" w:space="0"/>
            </w:tcBorders>
          </w:tcPr>
          <w:p>
            <w:pPr>
              <w:pStyle w:val="15"/>
              <w:spacing w:before="48"/>
              <w:ind w:left="144" w:right="186"/>
              <w:jc w:val="center"/>
              <w:rPr>
                <w:sz w:val="20"/>
              </w:rPr>
            </w:pPr>
            <w:r>
              <w:rPr>
                <w:rFonts w:hint="eastAsia" w:eastAsia="宋体"/>
                <w:sz w:val="20"/>
                <w:lang w:val="en-US" w:eastAsia="zh-CN"/>
              </w:rPr>
              <w:t>LY</w:t>
            </w:r>
            <w:r>
              <w:rPr>
                <w:sz w:val="20"/>
              </w:rPr>
              <w:t>-600-1R5G/2R2PT4</w:t>
            </w:r>
          </w:p>
        </w:tc>
        <w:tc>
          <w:tcPr>
            <w:tcW w:w="2071" w:type="dxa"/>
            <w:tcBorders>
              <w:top w:val="single" w:color="000000" w:sz="4" w:space="0"/>
              <w:left w:val="single" w:color="000000" w:sz="4" w:space="0"/>
              <w:bottom w:val="single" w:color="000000" w:sz="4" w:space="0"/>
              <w:right w:val="single" w:color="000000" w:sz="4" w:space="0"/>
            </w:tcBorders>
          </w:tcPr>
          <w:p>
            <w:pPr>
              <w:pStyle w:val="15"/>
              <w:spacing w:before="48"/>
              <w:ind w:left="613" w:right="654"/>
              <w:jc w:val="center"/>
              <w:rPr>
                <w:sz w:val="20"/>
              </w:rPr>
            </w:pPr>
            <w:r>
              <w:rPr>
                <w:sz w:val="20"/>
              </w:rPr>
              <w:t>150W</w:t>
            </w:r>
          </w:p>
        </w:tc>
        <w:tc>
          <w:tcPr>
            <w:tcW w:w="2069" w:type="dxa"/>
            <w:tcBorders>
              <w:top w:val="single" w:color="000000" w:sz="4" w:space="0"/>
              <w:left w:val="single" w:color="000000" w:sz="4" w:space="0"/>
              <w:bottom w:val="single" w:color="000000" w:sz="4" w:space="0"/>
              <w:right w:val="single" w:color="000000" w:sz="4" w:space="0"/>
            </w:tcBorders>
          </w:tcPr>
          <w:p>
            <w:pPr>
              <w:pStyle w:val="15"/>
              <w:spacing w:before="48"/>
              <w:ind w:left="603" w:right="640"/>
              <w:jc w:val="center"/>
              <w:rPr>
                <w:sz w:val="20"/>
              </w:rPr>
            </w:pPr>
            <w:r>
              <w:rPr>
                <w:sz w:val="20"/>
              </w:rPr>
              <w:t>≥ 220Ω</w:t>
            </w:r>
          </w:p>
        </w:tc>
        <w:tc>
          <w:tcPr>
            <w:tcW w:w="1229" w:type="dxa"/>
            <w:vMerge w:val="continue"/>
            <w:tcBorders>
              <w:top w:val="nil"/>
              <w:left w:val="single" w:color="000000" w:sz="4" w:space="0"/>
              <w:bottom w:val="single" w:color="000000" w:sz="4" w:space="0"/>
              <w:right w:val="single" w:color="000000" w:sz="4" w:space="0"/>
            </w:tcBorders>
          </w:tcPr>
          <w:p>
            <w:pPr>
              <w:rPr>
                <w:sz w:val="2"/>
                <w:szCs w:val="2"/>
              </w:rPr>
            </w:pPr>
          </w:p>
        </w:tc>
        <w:tc>
          <w:tcPr>
            <w:tcW w:w="2059"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6" w:hRule="atLeast"/>
        </w:trPr>
        <w:tc>
          <w:tcPr>
            <w:tcW w:w="2371" w:type="dxa"/>
            <w:tcBorders>
              <w:top w:val="single" w:color="000000" w:sz="4" w:space="0"/>
              <w:left w:val="single" w:color="000000" w:sz="4" w:space="0"/>
              <w:bottom w:val="single" w:color="000000" w:sz="4" w:space="0"/>
              <w:right w:val="single" w:color="000000" w:sz="4" w:space="0"/>
            </w:tcBorders>
          </w:tcPr>
          <w:p>
            <w:pPr>
              <w:pStyle w:val="15"/>
              <w:spacing w:before="48"/>
              <w:ind w:left="144" w:right="186"/>
              <w:jc w:val="center"/>
              <w:rPr>
                <w:sz w:val="20"/>
              </w:rPr>
            </w:pPr>
            <w:r>
              <w:rPr>
                <w:rFonts w:hint="eastAsia" w:eastAsia="宋体"/>
                <w:sz w:val="20"/>
                <w:lang w:val="en-US" w:eastAsia="zh-CN"/>
              </w:rPr>
              <w:t>LY</w:t>
            </w:r>
            <w:r>
              <w:rPr>
                <w:sz w:val="20"/>
              </w:rPr>
              <w:t>-600-2R2G/3R7PT4</w:t>
            </w:r>
          </w:p>
        </w:tc>
        <w:tc>
          <w:tcPr>
            <w:tcW w:w="2071" w:type="dxa"/>
            <w:tcBorders>
              <w:top w:val="single" w:color="000000" w:sz="4" w:space="0"/>
              <w:left w:val="single" w:color="000000" w:sz="4" w:space="0"/>
              <w:bottom w:val="single" w:color="000000" w:sz="4" w:space="0"/>
              <w:right w:val="single" w:color="000000" w:sz="4" w:space="0"/>
            </w:tcBorders>
          </w:tcPr>
          <w:p>
            <w:pPr>
              <w:pStyle w:val="15"/>
              <w:spacing w:before="48"/>
              <w:ind w:left="613" w:right="654"/>
              <w:jc w:val="center"/>
              <w:rPr>
                <w:sz w:val="20"/>
              </w:rPr>
            </w:pPr>
            <w:r>
              <w:rPr>
                <w:sz w:val="20"/>
              </w:rPr>
              <w:t>250W</w:t>
            </w:r>
          </w:p>
        </w:tc>
        <w:tc>
          <w:tcPr>
            <w:tcW w:w="2069" w:type="dxa"/>
            <w:tcBorders>
              <w:top w:val="single" w:color="000000" w:sz="4" w:space="0"/>
              <w:left w:val="single" w:color="000000" w:sz="4" w:space="0"/>
              <w:bottom w:val="single" w:color="000000" w:sz="4" w:space="0"/>
              <w:right w:val="single" w:color="000000" w:sz="4" w:space="0"/>
            </w:tcBorders>
          </w:tcPr>
          <w:p>
            <w:pPr>
              <w:pStyle w:val="15"/>
              <w:spacing w:before="48"/>
              <w:ind w:left="603" w:right="640"/>
              <w:jc w:val="center"/>
              <w:rPr>
                <w:sz w:val="20"/>
              </w:rPr>
            </w:pPr>
            <w:r>
              <w:rPr>
                <w:sz w:val="20"/>
              </w:rPr>
              <w:t>≥ 200Ω</w:t>
            </w:r>
          </w:p>
        </w:tc>
        <w:tc>
          <w:tcPr>
            <w:tcW w:w="1229" w:type="dxa"/>
            <w:vMerge w:val="continue"/>
            <w:tcBorders>
              <w:top w:val="nil"/>
              <w:left w:val="single" w:color="000000" w:sz="4" w:space="0"/>
              <w:bottom w:val="single" w:color="000000" w:sz="4" w:space="0"/>
              <w:right w:val="single" w:color="000000" w:sz="4" w:space="0"/>
            </w:tcBorders>
          </w:tcPr>
          <w:p>
            <w:pPr>
              <w:rPr>
                <w:sz w:val="2"/>
                <w:szCs w:val="2"/>
              </w:rPr>
            </w:pPr>
          </w:p>
        </w:tc>
        <w:tc>
          <w:tcPr>
            <w:tcW w:w="2059"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6" w:hRule="atLeast"/>
        </w:trPr>
        <w:tc>
          <w:tcPr>
            <w:tcW w:w="2371" w:type="dxa"/>
            <w:tcBorders>
              <w:top w:val="single" w:color="000000" w:sz="4" w:space="0"/>
              <w:left w:val="single" w:color="000000" w:sz="4" w:space="0"/>
              <w:bottom w:val="single" w:color="000000" w:sz="4" w:space="0"/>
              <w:right w:val="single" w:color="000000" w:sz="4" w:space="0"/>
            </w:tcBorders>
          </w:tcPr>
          <w:p>
            <w:pPr>
              <w:pStyle w:val="15"/>
              <w:spacing w:before="48"/>
              <w:ind w:left="142" w:right="186"/>
              <w:jc w:val="center"/>
              <w:rPr>
                <w:sz w:val="20"/>
              </w:rPr>
            </w:pPr>
            <w:r>
              <w:rPr>
                <w:rFonts w:hint="eastAsia" w:eastAsia="宋体"/>
                <w:sz w:val="20"/>
                <w:lang w:val="en-US" w:eastAsia="zh-CN"/>
              </w:rPr>
              <w:t>LY</w:t>
            </w:r>
            <w:r>
              <w:rPr>
                <w:sz w:val="20"/>
              </w:rPr>
              <w:t>-</w:t>
            </w:r>
            <w:r>
              <w:rPr>
                <w:color w:val="FF0000"/>
                <w:sz w:val="20"/>
              </w:rPr>
              <w:t>600-3R7GT4</w:t>
            </w:r>
          </w:p>
        </w:tc>
        <w:tc>
          <w:tcPr>
            <w:tcW w:w="2071" w:type="dxa"/>
            <w:tcBorders>
              <w:top w:val="single" w:color="000000" w:sz="4" w:space="0"/>
              <w:left w:val="single" w:color="000000" w:sz="4" w:space="0"/>
              <w:bottom w:val="single" w:color="000000" w:sz="4" w:space="0"/>
              <w:right w:val="single" w:color="000000" w:sz="4" w:space="0"/>
            </w:tcBorders>
          </w:tcPr>
          <w:p>
            <w:pPr>
              <w:pStyle w:val="15"/>
              <w:spacing w:before="48"/>
              <w:ind w:left="613" w:right="654"/>
              <w:jc w:val="center"/>
              <w:rPr>
                <w:sz w:val="20"/>
              </w:rPr>
            </w:pPr>
            <w:r>
              <w:rPr>
                <w:color w:val="FF0000"/>
                <w:sz w:val="20"/>
              </w:rPr>
              <w:t>300W</w:t>
            </w:r>
          </w:p>
        </w:tc>
        <w:tc>
          <w:tcPr>
            <w:tcW w:w="2069" w:type="dxa"/>
            <w:tcBorders>
              <w:top w:val="single" w:color="000000" w:sz="4" w:space="0"/>
              <w:left w:val="single" w:color="000000" w:sz="4" w:space="0"/>
              <w:bottom w:val="single" w:color="000000" w:sz="4" w:space="0"/>
              <w:right w:val="single" w:color="000000" w:sz="4" w:space="0"/>
            </w:tcBorders>
          </w:tcPr>
          <w:p>
            <w:pPr>
              <w:pStyle w:val="15"/>
              <w:spacing w:before="48"/>
              <w:ind w:left="603" w:right="640"/>
              <w:jc w:val="center"/>
              <w:rPr>
                <w:sz w:val="20"/>
              </w:rPr>
            </w:pPr>
            <w:r>
              <w:rPr>
                <w:color w:val="FF0000"/>
                <w:sz w:val="20"/>
              </w:rPr>
              <w:t>≥ 130Ω</w:t>
            </w:r>
          </w:p>
        </w:tc>
        <w:tc>
          <w:tcPr>
            <w:tcW w:w="1229" w:type="dxa"/>
            <w:vMerge w:val="continue"/>
            <w:tcBorders>
              <w:top w:val="nil"/>
              <w:left w:val="single" w:color="000000" w:sz="4" w:space="0"/>
              <w:bottom w:val="single" w:color="000000" w:sz="4" w:space="0"/>
              <w:right w:val="single" w:color="000000" w:sz="4" w:space="0"/>
            </w:tcBorders>
          </w:tcPr>
          <w:p>
            <w:pPr>
              <w:rPr>
                <w:sz w:val="2"/>
                <w:szCs w:val="2"/>
              </w:rPr>
            </w:pPr>
          </w:p>
        </w:tc>
        <w:tc>
          <w:tcPr>
            <w:tcW w:w="2059"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6" w:hRule="atLeast"/>
        </w:trPr>
        <w:tc>
          <w:tcPr>
            <w:tcW w:w="2371" w:type="dxa"/>
            <w:tcBorders>
              <w:top w:val="single" w:color="000000" w:sz="4" w:space="0"/>
              <w:left w:val="single" w:color="000000" w:sz="4" w:space="0"/>
              <w:bottom w:val="single" w:color="000000" w:sz="4" w:space="0"/>
              <w:right w:val="single" w:color="000000" w:sz="4" w:space="0"/>
            </w:tcBorders>
          </w:tcPr>
          <w:p>
            <w:pPr>
              <w:pStyle w:val="15"/>
              <w:spacing w:before="48"/>
              <w:ind w:left="144" w:right="186"/>
              <w:jc w:val="center"/>
              <w:rPr>
                <w:sz w:val="20"/>
              </w:rPr>
            </w:pPr>
            <w:r>
              <w:rPr>
                <w:rFonts w:hint="eastAsia" w:eastAsia="宋体"/>
                <w:sz w:val="20"/>
                <w:lang w:val="en-US" w:eastAsia="zh-CN"/>
              </w:rPr>
              <w:t>LY</w:t>
            </w:r>
            <w:r>
              <w:rPr>
                <w:sz w:val="20"/>
              </w:rPr>
              <w:t>-600-3R7G/5R5PT4</w:t>
            </w:r>
          </w:p>
        </w:tc>
        <w:tc>
          <w:tcPr>
            <w:tcW w:w="2071" w:type="dxa"/>
            <w:tcBorders>
              <w:top w:val="single" w:color="000000" w:sz="4" w:space="0"/>
              <w:left w:val="single" w:color="000000" w:sz="4" w:space="0"/>
              <w:bottom w:val="single" w:color="000000" w:sz="4" w:space="0"/>
              <w:right w:val="single" w:color="000000" w:sz="4" w:space="0"/>
            </w:tcBorders>
          </w:tcPr>
          <w:p>
            <w:pPr>
              <w:pStyle w:val="15"/>
              <w:spacing w:before="48"/>
              <w:ind w:left="613" w:right="653"/>
              <w:jc w:val="center"/>
              <w:rPr>
                <w:sz w:val="20"/>
              </w:rPr>
            </w:pPr>
            <w:r>
              <w:rPr>
                <w:sz w:val="20"/>
              </w:rPr>
              <w:t>300W</w:t>
            </w:r>
          </w:p>
        </w:tc>
        <w:tc>
          <w:tcPr>
            <w:tcW w:w="2069" w:type="dxa"/>
            <w:tcBorders>
              <w:top w:val="single" w:color="000000" w:sz="4" w:space="0"/>
              <w:left w:val="single" w:color="000000" w:sz="4" w:space="0"/>
              <w:bottom w:val="single" w:color="000000" w:sz="4" w:space="0"/>
              <w:right w:val="single" w:color="000000" w:sz="4" w:space="0"/>
            </w:tcBorders>
          </w:tcPr>
          <w:p>
            <w:pPr>
              <w:pStyle w:val="15"/>
              <w:spacing w:before="48"/>
              <w:ind w:left="603" w:right="640"/>
              <w:jc w:val="center"/>
              <w:rPr>
                <w:sz w:val="20"/>
              </w:rPr>
            </w:pPr>
            <w:r>
              <w:rPr>
                <w:sz w:val="20"/>
              </w:rPr>
              <w:t>≥ 130Ω</w:t>
            </w:r>
          </w:p>
        </w:tc>
        <w:tc>
          <w:tcPr>
            <w:tcW w:w="1229" w:type="dxa"/>
            <w:vMerge w:val="continue"/>
            <w:tcBorders>
              <w:top w:val="nil"/>
              <w:left w:val="single" w:color="000000" w:sz="4" w:space="0"/>
              <w:bottom w:val="single" w:color="000000" w:sz="4" w:space="0"/>
              <w:right w:val="single" w:color="000000" w:sz="4" w:space="0"/>
            </w:tcBorders>
          </w:tcPr>
          <w:p>
            <w:pPr>
              <w:rPr>
                <w:sz w:val="2"/>
                <w:szCs w:val="2"/>
              </w:rPr>
            </w:pPr>
          </w:p>
        </w:tc>
        <w:tc>
          <w:tcPr>
            <w:tcW w:w="2059"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6" w:hRule="atLeast"/>
        </w:trPr>
        <w:tc>
          <w:tcPr>
            <w:tcW w:w="2371" w:type="dxa"/>
            <w:tcBorders>
              <w:top w:val="single" w:color="000000" w:sz="4" w:space="0"/>
              <w:left w:val="single" w:color="000000" w:sz="4" w:space="0"/>
              <w:bottom w:val="single" w:color="000000" w:sz="4" w:space="0"/>
              <w:right w:val="single" w:color="000000" w:sz="4" w:space="0"/>
            </w:tcBorders>
          </w:tcPr>
          <w:p>
            <w:pPr>
              <w:pStyle w:val="15"/>
              <w:spacing w:before="48"/>
              <w:ind w:left="144" w:right="186"/>
              <w:jc w:val="center"/>
              <w:rPr>
                <w:sz w:val="20"/>
              </w:rPr>
            </w:pPr>
            <w:r>
              <w:rPr>
                <w:rFonts w:hint="eastAsia" w:eastAsia="宋体"/>
                <w:sz w:val="20"/>
                <w:lang w:val="en-US" w:eastAsia="zh-CN"/>
              </w:rPr>
              <w:t>LY</w:t>
            </w:r>
            <w:r>
              <w:rPr>
                <w:sz w:val="20"/>
              </w:rPr>
              <w:t>-600-5R5G/7R5PT4</w:t>
            </w:r>
          </w:p>
        </w:tc>
        <w:tc>
          <w:tcPr>
            <w:tcW w:w="2071" w:type="dxa"/>
            <w:tcBorders>
              <w:top w:val="single" w:color="000000" w:sz="4" w:space="0"/>
              <w:left w:val="single" w:color="000000" w:sz="4" w:space="0"/>
              <w:bottom w:val="single" w:color="000000" w:sz="4" w:space="0"/>
              <w:right w:val="single" w:color="000000" w:sz="4" w:space="0"/>
            </w:tcBorders>
          </w:tcPr>
          <w:p>
            <w:pPr>
              <w:pStyle w:val="15"/>
              <w:spacing w:before="48"/>
              <w:ind w:left="613" w:right="653"/>
              <w:jc w:val="center"/>
              <w:rPr>
                <w:sz w:val="20"/>
              </w:rPr>
            </w:pPr>
            <w:r>
              <w:rPr>
                <w:sz w:val="20"/>
              </w:rPr>
              <w:t>400W</w:t>
            </w:r>
          </w:p>
        </w:tc>
        <w:tc>
          <w:tcPr>
            <w:tcW w:w="2069" w:type="dxa"/>
            <w:tcBorders>
              <w:top w:val="single" w:color="000000" w:sz="4" w:space="0"/>
              <w:left w:val="single" w:color="000000" w:sz="4" w:space="0"/>
              <w:bottom w:val="single" w:color="000000" w:sz="4" w:space="0"/>
              <w:right w:val="single" w:color="000000" w:sz="4" w:space="0"/>
            </w:tcBorders>
          </w:tcPr>
          <w:p>
            <w:pPr>
              <w:pStyle w:val="15"/>
              <w:spacing w:before="48"/>
              <w:ind w:left="603" w:right="640"/>
              <w:jc w:val="center"/>
              <w:rPr>
                <w:sz w:val="20"/>
              </w:rPr>
            </w:pPr>
            <w:r>
              <w:rPr>
                <w:sz w:val="20"/>
              </w:rPr>
              <w:t>≥ 90Ω</w:t>
            </w:r>
          </w:p>
        </w:tc>
        <w:tc>
          <w:tcPr>
            <w:tcW w:w="1229" w:type="dxa"/>
            <w:vMerge w:val="continue"/>
            <w:tcBorders>
              <w:top w:val="nil"/>
              <w:left w:val="single" w:color="000000" w:sz="4" w:space="0"/>
              <w:bottom w:val="single" w:color="000000" w:sz="4" w:space="0"/>
              <w:right w:val="single" w:color="000000" w:sz="4" w:space="0"/>
            </w:tcBorders>
          </w:tcPr>
          <w:p>
            <w:pPr>
              <w:rPr>
                <w:sz w:val="2"/>
                <w:szCs w:val="2"/>
              </w:rPr>
            </w:pPr>
          </w:p>
        </w:tc>
        <w:tc>
          <w:tcPr>
            <w:tcW w:w="2059"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6" w:hRule="atLeast"/>
        </w:trPr>
        <w:tc>
          <w:tcPr>
            <w:tcW w:w="2371" w:type="dxa"/>
            <w:tcBorders>
              <w:top w:val="single" w:color="000000" w:sz="4" w:space="0"/>
              <w:left w:val="single" w:color="000000" w:sz="4" w:space="0"/>
              <w:bottom w:val="single" w:color="000000" w:sz="4" w:space="0"/>
              <w:right w:val="single" w:color="000000" w:sz="4" w:space="0"/>
            </w:tcBorders>
          </w:tcPr>
          <w:p>
            <w:pPr>
              <w:pStyle w:val="15"/>
              <w:spacing w:before="48"/>
              <w:ind w:left="144" w:right="186"/>
              <w:jc w:val="center"/>
              <w:rPr>
                <w:sz w:val="20"/>
              </w:rPr>
            </w:pPr>
            <w:r>
              <w:rPr>
                <w:rFonts w:hint="eastAsia" w:eastAsia="宋体"/>
                <w:sz w:val="20"/>
                <w:lang w:val="en-US" w:eastAsia="zh-CN"/>
              </w:rPr>
              <w:t>LY</w:t>
            </w:r>
            <w:r>
              <w:rPr>
                <w:sz w:val="20"/>
              </w:rPr>
              <w:t>-600-7R5G/011PT4</w:t>
            </w:r>
          </w:p>
        </w:tc>
        <w:tc>
          <w:tcPr>
            <w:tcW w:w="2071" w:type="dxa"/>
            <w:tcBorders>
              <w:top w:val="single" w:color="000000" w:sz="4" w:space="0"/>
              <w:left w:val="single" w:color="000000" w:sz="4" w:space="0"/>
              <w:bottom w:val="single" w:color="000000" w:sz="4" w:space="0"/>
              <w:right w:val="single" w:color="000000" w:sz="4" w:space="0"/>
            </w:tcBorders>
          </w:tcPr>
          <w:p>
            <w:pPr>
              <w:pStyle w:val="15"/>
              <w:spacing w:before="48"/>
              <w:ind w:left="613" w:right="654"/>
              <w:jc w:val="center"/>
              <w:rPr>
                <w:sz w:val="20"/>
              </w:rPr>
            </w:pPr>
            <w:r>
              <w:rPr>
                <w:sz w:val="20"/>
              </w:rPr>
              <w:t>500W</w:t>
            </w:r>
          </w:p>
        </w:tc>
        <w:tc>
          <w:tcPr>
            <w:tcW w:w="2069" w:type="dxa"/>
            <w:tcBorders>
              <w:top w:val="single" w:color="000000" w:sz="4" w:space="0"/>
              <w:left w:val="single" w:color="000000" w:sz="4" w:space="0"/>
              <w:bottom w:val="single" w:color="000000" w:sz="4" w:space="0"/>
              <w:right w:val="single" w:color="000000" w:sz="4" w:space="0"/>
            </w:tcBorders>
          </w:tcPr>
          <w:p>
            <w:pPr>
              <w:pStyle w:val="15"/>
              <w:spacing w:before="48"/>
              <w:ind w:left="603" w:right="640"/>
              <w:jc w:val="center"/>
              <w:rPr>
                <w:sz w:val="20"/>
              </w:rPr>
            </w:pPr>
            <w:r>
              <w:rPr>
                <w:sz w:val="20"/>
              </w:rPr>
              <w:t>≥ 65Ω</w:t>
            </w:r>
          </w:p>
        </w:tc>
        <w:tc>
          <w:tcPr>
            <w:tcW w:w="1229" w:type="dxa"/>
            <w:vMerge w:val="continue"/>
            <w:tcBorders>
              <w:top w:val="nil"/>
              <w:left w:val="single" w:color="000000" w:sz="4" w:space="0"/>
              <w:bottom w:val="single" w:color="000000" w:sz="4" w:space="0"/>
              <w:right w:val="single" w:color="000000" w:sz="4" w:space="0"/>
            </w:tcBorders>
          </w:tcPr>
          <w:p>
            <w:pPr>
              <w:rPr>
                <w:sz w:val="2"/>
                <w:szCs w:val="2"/>
              </w:rPr>
            </w:pPr>
          </w:p>
        </w:tc>
        <w:tc>
          <w:tcPr>
            <w:tcW w:w="2059"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6" w:hRule="atLeast"/>
        </w:trPr>
        <w:tc>
          <w:tcPr>
            <w:tcW w:w="2371" w:type="dxa"/>
            <w:tcBorders>
              <w:top w:val="single" w:color="000000" w:sz="4" w:space="0"/>
              <w:left w:val="single" w:color="000000" w:sz="4" w:space="0"/>
              <w:bottom w:val="single" w:color="000000" w:sz="4" w:space="0"/>
              <w:right w:val="single" w:color="000000" w:sz="4" w:space="0"/>
            </w:tcBorders>
          </w:tcPr>
          <w:p>
            <w:pPr>
              <w:pStyle w:val="15"/>
              <w:spacing w:before="48"/>
              <w:ind w:left="144" w:right="186"/>
              <w:jc w:val="center"/>
              <w:rPr>
                <w:sz w:val="20"/>
              </w:rPr>
            </w:pPr>
            <w:r>
              <w:rPr>
                <w:rFonts w:hint="eastAsia" w:eastAsia="宋体"/>
                <w:sz w:val="20"/>
                <w:lang w:val="en-US" w:eastAsia="zh-CN"/>
              </w:rPr>
              <w:t>LY</w:t>
            </w:r>
            <w:r>
              <w:rPr>
                <w:sz w:val="20"/>
              </w:rPr>
              <w:t>-600-011G/015PT4</w:t>
            </w:r>
          </w:p>
        </w:tc>
        <w:tc>
          <w:tcPr>
            <w:tcW w:w="2071" w:type="dxa"/>
            <w:tcBorders>
              <w:top w:val="single" w:color="000000" w:sz="4" w:space="0"/>
              <w:left w:val="single" w:color="000000" w:sz="4" w:space="0"/>
              <w:bottom w:val="single" w:color="000000" w:sz="4" w:space="0"/>
              <w:right w:val="single" w:color="000000" w:sz="4" w:space="0"/>
            </w:tcBorders>
          </w:tcPr>
          <w:p>
            <w:pPr>
              <w:pStyle w:val="15"/>
              <w:spacing w:before="48"/>
              <w:ind w:left="613" w:right="654"/>
              <w:jc w:val="center"/>
              <w:rPr>
                <w:sz w:val="20"/>
              </w:rPr>
            </w:pPr>
            <w:r>
              <w:rPr>
                <w:sz w:val="20"/>
              </w:rPr>
              <w:t>800W</w:t>
            </w:r>
          </w:p>
        </w:tc>
        <w:tc>
          <w:tcPr>
            <w:tcW w:w="2069" w:type="dxa"/>
            <w:tcBorders>
              <w:top w:val="single" w:color="000000" w:sz="4" w:space="0"/>
              <w:left w:val="single" w:color="000000" w:sz="4" w:space="0"/>
              <w:bottom w:val="single" w:color="000000" w:sz="4" w:space="0"/>
              <w:right w:val="single" w:color="000000" w:sz="4" w:space="0"/>
            </w:tcBorders>
          </w:tcPr>
          <w:p>
            <w:pPr>
              <w:pStyle w:val="15"/>
              <w:spacing w:before="48"/>
              <w:ind w:left="603" w:right="640"/>
              <w:jc w:val="center"/>
              <w:rPr>
                <w:sz w:val="20"/>
              </w:rPr>
            </w:pPr>
            <w:r>
              <w:rPr>
                <w:sz w:val="20"/>
              </w:rPr>
              <w:t>≥ 43Ω</w:t>
            </w:r>
          </w:p>
        </w:tc>
        <w:tc>
          <w:tcPr>
            <w:tcW w:w="1229" w:type="dxa"/>
            <w:vMerge w:val="continue"/>
            <w:tcBorders>
              <w:top w:val="nil"/>
              <w:left w:val="single" w:color="000000" w:sz="4" w:space="0"/>
              <w:bottom w:val="single" w:color="000000" w:sz="4" w:space="0"/>
              <w:right w:val="single" w:color="000000" w:sz="4" w:space="0"/>
            </w:tcBorders>
          </w:tcPr>
          <w:p>
            <w:pPr>
              <w:rPr>
                <w:sz w:val="2"/>
                <w:szCs w:val="2"/>
              </w:rPr>
            </w:pPr>
          </w:p>
        </w:tc>
        <w:tc>
          <w:tcPr>
            <w:tcW w:w="2059"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6" w:hRule="atLeast"/>
        </w:trPr>
        <w:tc>
          <w:tcPr>
            <w:tcW w:w="2371" w:type="dxa"/>
            <w:tcBorders>
              <w:top w:val="single" w:color="000000" w:sz="4" w:space="0"/>
              <w:left w:val="single" w:color="000000" w:sz="4" w:space="0"/>
              <w:bottom w:val="single" w:color="000000" w:sz="4" w:space="0"/>
              <w:right w:val="single" w:color="000000" w:sz="4" w:space="0"/>
            </w:tcBorders>
          </w:tcPr>
          <w:p>
            <w:pPr>
              <w:pStyle w:val="15"/>
              <w:spacing w:before="48"/>
              <w:ind w:left="144" w:right="186"/>
              <w:jc w:val="center"/>
              <w:rPr>
                <w:sz w:val="20"/>
              </w:rPr>
            </w:pPr>
            <w:r>
              <w:rPr>
                <w:rFonts w:hint="eastAsia" w:eastAsia="宋体"/>
                <w:sz w:val="20"/>
                <w:lang w:val="en-US" w:eastAsia="zh-CN"/>
              </w:rPr>
              <w:t>LY</w:t>
            </w:r>
            <w:r>
              <w:rPr>
                <w:sz w:val="20"/>
              </w:rPr>
              <w:t>-600-015G/018PT4</w:t>
            </w:r>
          </w:p>
        </w:tc>
        <w:tc>
          <w:tcPr>
            <w:tcW w:w="2071" w:type="dxa"/>
            <w:tcBorders>
              <w:top w:val="single" w:color="000000" w:sz="4" w:space="0"/>
              <w:left w:val="single" w:color="000000" w:sz="4" w:space="0"/>
              <w:bottom w:val="single" w:color="000000" w:sz="4" w:space="0"/>
              <w:right w:val="single" w:color="000000" w:sz="4" w:space="0"/>
            </w:tcBorders>
          </w:tcPr>
          <w:p>
            <w:pPr>
              <w:pStyle w:val="15"/>
              <w:spacing w:before="48"/>
              <w:ind w:left="612" w:right="656"/>
              <w:jc w:val="center"/>
              <w:rPr>
                <w:sz w:val="20"/>
              </w:rPr>
            </w:pPr>
            <w:r>
              <w:rPr>
                <w:sz w:val="20"/>
              </w:rPr>
              <w:t>1000W</w:t>
            </w:r>
          </w:p>
        </w:tc>
        <w:tc>
          <w:tcPr>
            <w:tcW w:w="2069" w:type="dxa"/>
            <w:tcBorders>
              <w:top w:val="single" w:color="000000" w:sz="4" w:space="0"/>
              <w:left w:val="single" w:color="000000" w:sz="4" w:space="0"/>
              <w:bottom w:val="single" w:color="000000" w:sz="4" w:space="0"/>
              <w:right w:val="single" w:color="000000" w:sz="4" w:space="0"/>
            </w:tcBorders>
          </w:tcPr>
          <w:p>
            <w:pPr>
              <w:pStyle w:val="15"/>
              <w:spacing w:before="48"/>
              <w:ind w:left="603" w:right="640"/>
              <w:jc w:val="center"/>
              <w:rPr>
                <w:sz w:val="20"/>
              </w:rPr>
            </w:pPr>
            <w:r>
              <w:rPr>
                <w:sz w:val="20"/>
              </w:rPr>
              <w:t>≥ 32Ω</w:t>
            </w:r>
          </w:p>
        </w:tc>
        <w:tc>
          <w:tcPr>
            <w:tcW w:w="1229" w:type="dxa"/>
            <w:vMerge w:val="continue"/>
            <w:tcBorders>
              <w:top w:val="nil"/>
              <w:left w:val="single" w:color="000000" w:sz="4" w:space="0"/>
              <w:bottom w:val="single" w:color="000000" w:sz="4" w:space="0"/>
              <w:right w:val="single" w:color="000000" w:sz="4" w:space="0"/>
            </w:tcBorders>
          </w:tcPr>
          <w:p>
            <w:pPr>
              <w:rPr>
                <w:sz w:val="2"/>
                <w:szCs w:val="2"/>
              </w:rPr>
            </w:pPr>
          </w:p>
        </w:tc>
        <w:tc>
          <w:tcPr>
            <w:tcW w:w="2059"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6" w:hRule="atLeast"/>
        </w:trPr>
        <w:tc>
          <w:tcPr>
            <w:tcW w:w="2371" w:type="dxa"/>
            <w:tcBorders>
              <w:top w:val="single" w:color="000000" w:sz="4" w:space="0"/>
              <w:left w:val="single" w:color="000000" w:sz="4" w:space="0"/>
              <w:bottom w:val="single" w:color="000000" w:sz="4" w:space="0"/>
              <w:right w:val="single" w:color="000000" w:sz="4" w:space="0"/>
            </w:tcBorders>
          </w:tcPr>
          <w:p>
            <w:pPr>
              <w:pStyle w:val="15"/>
              <w:spacing w:before="48"/>
              <w:ind w:left="144" w:right="186"/>
              <w:jc w:val="center"/>
              <w:rPr>
                <w:sz w:val="20"/>
              </w:rPr>
            </w:pPr>
            <w:r>
              <w:rPr>
                <w:rFonts w:hint="eastAsia" w:eastAsia="宋体"/>
                <w:sz w:val="20"/>
                <w:lang w:val="en-US" w:eastAsia="zh-CN"/>
              </w:rPr>
              <w:t>LY</w:t>
            </w:r>
            <w:r>
              <w:rPr>
                <w:sz w:val="20"/>
              </w:rPr>
              <w:t>-600-018G/022PT4</w:t>
            </w:r>
          </w:p>
        </w:tc>
        <w:tc>
          <w:tcPr>
            <w:tcW w:w="2071" w:type="dxa"/>
            <w:tcBorders>
              <w:top w:val="single" w:color="000000" w:sz="4" w:space="0"/>
              <w:left w:val="single" w:color="000000" w:sz="4" w:space="0"/>
              <w:bottom w:val="single" w:color="000000" w:sz="4" w:space="0"/>
              <w:right w:val="single" w:color="000000" w:sz="4" w:space="0"/>
            </w:tcBorders>
          </w:tcPr>
          <w:p>
            <w:pPr>
              <w:pStyle w:val="15"/>
              <w:spacing w:before="48"/>
              <w:ind w:left="612" w:right="656"/>
              <w:jc w:val="center"/>
              <w:rPr>
                <w:sz w:val="20"/>
              </w:rPr>
            </w:pPr>
            <w:r>
              <w:rPr>
                <w:sz w:val="20"/>
              </w:rPr>
              <w:t>1300W</w:t>
            </w:r>
          </w:p>
        </w:tc>
        <w:tc>
          <w:tcPr>
            <w:tcW w:w="2069" w:type="dxa"/>
            <w:tcBorders>
              <w:top w:val="single" w:color="000000" w:sz="4" w:space="0"/>
              <w:left w:val="single" w:color="000000" w:sz="4" w:space="0"/>
              <w:bottom w:val="single" w:color="000000" w:sz="4" w:space="0"/>
              <w:right w:val="single" w:color="000000" w:sz="4" w:space="0"/>
            </w:tcBorders>
          </w:tcPr>
          <w:p>
            <w:pPr>
              <w:pStyle w:val="15"/>
              <w:spacing w:before="48"/>
              <w:ind w:left="603" w:right="640"/>
              <w:jc w:val="center"/>
              <w:rPr>
                <w:sz w:val="20"/>
              </w:rPr>
            </w:pPr>
            <w:r>
              <w:rPr>
                <w:sz w:val="20"/>
              </w:rPr>
              <w:t>≥ 25Ω</w:t>
            </w:r>
          </w:p>
        </w:tc>
        <w:tc>
          <w:tcPr>
            <w:tcW w:w="1229" w:type="dxa"/>
            <w:vMerge w:val="restart"/>
            <w:tcBorders>
              <w:top w:val="single" w:color="000000" w:sz="4" w:space="0"/>
              <w:left w:val="single" w:color="000000" w:sz="4" w:space="0"/>
              <w:bottom w:val="single" w:color="000000" w:sz="4" w:space="0"/>
              <w:right w:val="single" w:color="000000" w:sz="4" w:space="0"/>
            </w:tcBorders>
          </w:tcPr>
          <w:p>
            <w:pPr>
              <w:pStyle w:val="15"/>
              <w:rPr>
                <w:rFonts w:ascii="宋体"/>
                <w:sz w:val="20"/>
              </w:rPr>
            </w:pPr>
          </w:p>
          <w:p>
            <w:pPr>
              <w:pStyle w:val="15"/>
              <w:spacing w:before="10"/>
              <w:rPr>
                <w:rFonts w:ascii="宋体"/>
                <w:sz w:val="19"/>
              </w:rPr>
            </w:pPr>
          </w:p>
          <w:p>
            <w:pPr>
              <w:pStyle w:val="15"/>
              <w:ind w:left="187"/>
              <w:rPr>
                <w:rFonts w:hint="eastAsia" w:ascii="宋体" w:eastAsia="宋体"/>
                <w:sz w:val="20"/>
              </w:rPr>
            </w:pPr>
            <w:r>
              <w:rPr>
                <w:rFonts w:hint="eastAsia" w:ascii="宋体" w:eastAsia="宋体"/>
                <w:sz w:val="20"/>
              </w:rPr>
              <w:t>内置可选</w:t>
            </w:r>
          </w:p>
        </w:tc>
        <w:tc>
          <w:tcPr>
            <w:tcW w:w="2059" w:type="dxa"/>
            <w:vMerge w:val="restart"/>
            <w:tcBorders>
              <w:top w:val="single" w:color="000000" w:sz="4" w:space="0"/>
              <w:left w:val="single" w:color="000000" w:sz="4" w:space="0"/>
              <w:bottom w:val="single" w:color="000000" w:sz="4" w:space="0"/>
              <w:right w:val="single" w:color="000000" w:sz="4" w:space="0"/>
            </w:tcBorders>
          </w:tcPr>
          <w:p>
            <w:pPr>
              <w:pStyle w:val="15"/>
              <w:rPr>
                <w:rFonts w:ascii="宋体"/>
                <w:sz w:val="22"/>
              </w:rPr>
            </w:pPr>
          </w:p>
          <w:p>
            <w:pPr>
              <w:pStyle w:val="15"/>
              <w:spacing w:before="10"/>
              <w:rPr>
                <w:rFonts w:ascii="宋体"/>
                <w:sz w:val="17"/>
              </w:rPr>
            </w:pPr>
          </w:p>
          <w:p>
            <w:pPr>
              <w:pStyle w:val="15"/>
              <w:ind w:left="59"/>
              <w:rPr>
                <w:rFonts w:hint="eastAsia" w:ascii="宋体" w:hAnsi="宋体" w:eastAsia="宋体"/>
                <w:sz w:val="20"/>
              </w:rPr>
            </w:pPr>
            <w:r>
              <w:rPr>
                <w:rFonts w:hint="eastAsia" w:ascii="宋体" w:hAnsi="宋体" w:eastAsia="宋体"/>
                <w:spacing w:val="-3"/>
                <w:sz w:val="20"/>
              </w:rPr>
              <w:t>变频器型号后加“</w:t>
            </w:r>
            <w:r>
              <w:rPr>
                <w:sz w:val="20"/>
              </w:rPr>
              <w:t>-B</w:t>
            </w:r>
            <w:r>
              <w:rPr>
                <w:rFonts w:hint="eastAsia" w:ascii="宋体" w:hAns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6" w:hRule="atLeast"/>
        </w:trPr>
        <w:tc>
          <w:tcPr>
            <w:tcW w:w="2371" w:type="dxa"/>
            <w:tcBorders>
              <w:top w:val="single" w:color="000000" w:sz="4" w:space="0"/>
              <w:left w:val="single" w:color="000000" w:sz="4" w:space="0"/>
              <w:bottom w:val="single" w:color="000000" w:sz="4" w:space="0"/>
              <w:right w:val="single" w:color="000000" w:sz="4" w:space="0"/>
            </w:tcBorders>
          </w:tcPr>
          <w:p>
            <w:pPr>
              <w:pStyle w:val="15"/>
              <w:spacing w:before="48"/>
              <w:ind w:left="144" w:right="186"/>
              <w:jc w:val="center"/>
              <w:rPr>
                <w:sz w:val="20"/>
              </w:rPr>
            </w:pPr>
            <w:r>
              <w:rPr>
                <w:rFonts w:hint="eastAsia" w:eastAsia="宋体"/>
                <w:sz w:val="20"/>
                <w:lang w:val="en-US" w:eastAsia="zh-CN"/>
              </w:rPr>
              <w:t>LY</w:t>
            </w:r>
            <w:r>
              <w:rPr>
                <w:sz w:val="20"/>
              </w:rPr>
              <w:t>-600-022G/030PT4</w:t>
            </w:r>
          </w:p>
        </w:tc>
        <w:tc>
          <w:tcPr>
            <w:tcW w:w="2071" w:type="dxa"/>
            <w:tcBorders>
              <w:top w:val="single" w:color="000000" w:sz="4" w:space="0"/>
              <w:left w:val="single" w:color="000000" w:sz="4" w:space="0"/>
              <w:bottom w:val="single" w:color="000000" w:sz="4" w:space="0"/>
              <w:right w:val="single" w:color="000000" w:sz="4" w:space="0"/>
            </w:tcBorders>
          </w:tcPr>
          <w:p>
            <w:pPr>
              <w:pStyle w:val="15"/>
              <w:spacing w:before="48"/>
              <w:ind w:left="612" w:right="656"/>
              <w:jc w:val="center"/>
              <w:rPr>
                <w:sz w:val="20"/>
              </w:rPr>
            </w:pPr>
            <w:r>
              <w:rPr>
                <w:sz w:val="20"/>
              </w:rPr>
              <w:t>1500W</w:t>
            </w:r>
          </w:p>
        </w:tc>
        <w:tc>
          <w:tcPr>
            <w:tcW w:w="2069" w:type="dxa"/>
            <w:tcBorders>
              <w:top w:val="single" w:color="000000" w:sz="4" w:space="0"/>
              <w:left w:val="single" w:color="000000" w:sz="4" w:space="0"/>
              <w:bottom w:val="single" w:color="000000" w:sz="4" w:space="0"/>
              <w:right w:val="single" w:color="000000" w:sz="4" w:space="0"/>
            </w:tcBorders>
          </w:tcPr>
          <w:p>
            <w:pPr>
              <w:pStyle w:val="15"/>
              <w:spacing w:before="48"/>
              <w:ind w:left="603" w:right="640"/>
              <w:jc w:val="center"/>
              <w:rPr>
                <w:sz w:val="20"/>
              </w:rPr>
            </w:pPr>
            <w:r>
              <w:rPr>
                <w:sz w:val="20"/>
              </w:rPr>
              <w:t>≥ 22Ω</w:t>
            </w:r>
          </w:p>
        </w:tc>
        <w:tc>
          <w:tcPr>
            <w:tcW w:w="1229" w:type="dxa"/>
            <w:vMerge w:val="continue"/>
            <w:tcBorders>
              <w:top w:val="nil"/>
              <w:left w:val="single" w:color="000000" w:sz="4" w:space="0"/>
              <w:bottom w:val="single" w:color="000000" w:sz="4" w:space="0"/>
              <w:right w:val="single" w:color="000000" w:sz="4" w:space="0"/>
            </w:tcBorders>
          </w:tcPr>
          <w:p>
            <w:pPr>
              <w:rPr>
                <w:sz w:val="2"/>
                <w:szCs w:val="2"/>
              </w:rPr>
            </w:pPr>
          </w:p>
        </w:tc>
        <w:tc>
          <w:tcPr>
            <w:tcW w:w="2059"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6" w:hRule="atLeast"/>
        </w:trPr>
        <w:tc>
          <w:tcPr>
            <w:tcW w:w="2371" w:type="dxa"/>
            <w:tcBorders>
              <w:top w:val="single" w:color="000000" w:sz="4" w:space="0"/>
              <w:left w:val="single" w:color="000000" w:sz="4" w:space="0"/>
              <w:bottom w:val="single" w:color="000000" w:sz="4" w:space="0"/>
              <w:right w:val="single" w:color="000000" w:sz="4" w:space="0"/>
            </w:tcBorders>
          </w:tcPr>
          <w:p>
            <w:pPr>
              <w:pStyle w:val="15"/>
              <w:spacing w:before="48"/>
              <w:ind w:left="144" w:right="186"/>
              <w:jc w:val="center"/>
              <w:rPr>
                <w:sz w:val="20"/>
              </w:rPr>
            </w:pPr>
            <w:r>
              <w:rPr>
                <w:rFonts w:hint="eastAsia" w:eastAsia="宋体"/>
                <w:sz w:val="20"/>
                <w:lang w:val="en-US" w:eastAsia="zh-CN"/>
              </w:rPr>
              <w:t>LY</w:t>
            </w:r>
            <w:r>
              <w:rPr>
                <w:sz w:val="20"/>
              </w:rPr>
              <w:t>-600-030G/037PT4</w:t>
            </w:r>
          </w:p>
        </w:tc>
        <w:tc>
          <w:tcPr>
            <w:tcW w:w="2071" w:type="dxa"/>
            <w:tcBorders>
              <w:top w:val="single" w:color="000000" w:sz="4" w:space="0"/>
              <w:left w:val="single" w:color="000000" w:sz="4" w:space="0"/>
              <w:bottom w:val="single" w:color="000000" w:sz="4" w:space="0"/>
              <w:right w:val="single" w:color="000000" w:sz="4" w:space="0"/>
            </w:tcBorders>
          </w:tcPr>
          <w:p>
            <w:pPr>
              <w:pStyle w:val="15"/>
              <w:spacing w:before="48"/>
              <w:ind w:left="612" w:right="656"/>
              <w:jc w:val="center"/>
              <w:rPr>
                <w:sz w:val="20"/>
              </w:rPr>
            </w:pPr>
            <w:r>
              <w:rPr>
                <w:sz w:val="20"/>
              </w:rPr>
              <w:t>2500W</w:t>
            </w:r>
          </w:p>
        </w:tc>
        <w:tc>
          <w:tcPr>
            <w:tcW w:w="2069" w:type="dxa"/>
            <w:tcBorders>
              <w:top w:val="single" w:color="000000" w:sz="4" w:space="0"/>
              <w:left w:val="single" w:color="000000" w:sz="4" w:space="0"/>
              <w:bottom w:val="single" w:color="000000" w:sz="4" w:space="0"/>
              <w:right w:val="single" w:color="000000" w:sz="4" w:space="0"/>
            </w:tcBorders>
          </w:tcPr>
          <w:p>
            <w:pPr>
              <w:pStyle w:val="15"/>
              <w:spacing w:before="48"/>
              <w:ind w:left="603" w:right="640"/>
              <w:jc w:val="center"/>
              <w:rPr>
                <w:sz w:val="20"/>
              </w:rPr>
            </w:pPr>
            <w:r>
              <w:rPr>
                <w:sz w:val="20"/>
              </w:rPr>
              <w:t>≥ 16Ω</w:t>
            </w:r>
          </w:p>
        </w:tc>
        <w:tc>
          <w:tcPr>
            <w:tcW w:w="1229" w:type="dxa"/>
            <w:vMerge w:val="continue"/>
            <w:tcBorders>
              <w:top w:val="nil"/>
              <w:left w:val="single" w:color="000000" w:sz="4" w:space="0"/>
              <w:bottom w:val="single" w:color="000000" w:sz="4" w:space="0"/>
              <w:right w:val="single" w:color="000000" w:sz="4" w:space="0"/>
            </w:tcBorders>
          </w:tcPr>
          <w:p>
            <w:pPr>
              <w:rPr>
                <w:sz w:val="2"/>
                <w:szCs w:val="2"/>
              </w:rPr>
            </w:pPr>
          </w:p>
        </w:tc>
        <w:tc>
          <w:tcPr>
            <w:tcW w:w="2059"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9" w:hRule="atLeast"/>
        </w:trPr>
        <w:tc>
          <w:tcPr>
            <w:tcW w:w="2371" w:type="dxa"/>
            <w:tcBorders>
              <w:top w:val="single" w:color="000000" w:sz="4" w:space="0"/>
              <w:left w:val="single" w:color="000000" w:sz="4" w:space="0"/>
              <w:bottom w:val="single" w:color="000000" w:sz="4" w:space="0"/>
              <w:right w:val="single" w:color="000000" w:sz="4" w:space="0"/>
            </w:tcBorders>
          </w:tcPr>
          <w:p>
            <w:pPr>
              <w:pStyle w:val="15"/>
              <w:spacing w:before="50"/>
              <w:ind w:left="144" w:right="186"/>
              <w:jc w:val="center"/>
              <w:rPr>
                <w:sz w:val="20"/>
              </w:rPr>
            </w:pPr>
            <w:r>
              <w:rPr>
                <w:rFonts w:hint="eastAsia" w:eastAsia="宋体"/>
                <w:sz w:val="20"/>
                <w:lang w:val="en-US" w:eastAsia="zh-CN"/>
              </w:rPr>
              <w:t>LY</w:t>
            </w:r>
            <w:r>
              <w:rPr>
                <w:sz w:val="20"/>
              </w:rPr>
              <w:t>-600-037G/045PT4</w:t>
            </w:r>
          </w:p>
        </w:tc>
        <w:tc>
          <w:tcPr>
            <w:tcW w:w="2071" w:type="dxa"/>
            <w:tcBorders>
              <w:top w:val="single" w:color="000000" w:sz="4" w:space="0"/>
              <w:left w:val="single" w:color="000000" w:sz="4" w:space="0"/>
              <w:bottom w:val="single" w:color="000000" w:sz="4" w:space="0"/>
              <w:right w:val="single" w:color="000000" w:sz="4" w:space="0"/>
            </w:tcBorders>
          </w:tcPr>
          <w:p>
            <w:pPr>
              <w:pStyle w:val="15"/>
              <w:spacing w:before="50"/>
              <w:ind w:left="712"/>
              <w:rPr>
                <w:sz w:val="20"/>
              </w:rPr>
            </w:pPr>
            <w:r>
              <w:rPr>
                <w:sz w:val="20"/>
              </w:rPr>
              <w:t>3.7 kW</w:t>
            </w:r>
          </w:p>
        </w:tc>
        <w:tc>
          <w:tcPr>
            <w:tcW w:w="2069" w:type="dxa"/>
            <w:tcBorders>
              <w:top w:val="single" w:color="000000" w:sz="4" w:space="0"/>
              <w:left w:val="single" w:color="000000" w:sz="4" w:space="0"/>
              <w:bottom w:val="single" w:color="000000" w:sz="4" w:space="0"/>
              <w:right w:val="single" w:color="000000" w:sz="4" w:space="0"/>
            </w:tcBorders>
          </w:tcPr>
          <w:p>
            <w:pPr>
              <w:pStyle w:val="15"/>
              <w:spacing w:before="50"/>
              <w:ind w:left="603" w:right="640"/>
              <w:jc w:val="center"/>
              <w:rPr>
                <w:sz w:val="20"/>
              </w:rPr>
            </w:pPr>
            <w:r>
              <w:rPr>
                <w:sz w:val="20"/>
              </w:rPr>
              <w:t>≥ 16.0Ω</w:t>
            </w:r>
          </w:p>
        </w:tc>
        <w:tc>
          <w:tcPr>
            <w:tcW w:w="1229" w:type="dxa"/>
            <w:vMerge w:val="continue"/>
            <w:tcBorders>
              <w:top w:val="nil"/>
              <w:left w:val="single" w:color="000000" w:sz="4" w:space="0"/>
              <w:bottom w:val="single" w:color="000000" w:sz="4" w:space="0"/>
              <w:right w:val="single" w:color="000000" w:sz="4" w:space="0"/>
            </w:tcBorders>
          </w:tcPr>
          <w:p>
            <w:pPr>
              <w:rPr>
                <w:sz w:val="2"/>
                <w:szCs w:val="2"/>
              </w:rPr>
            </w:pPr>
          </w:p>
        </w:tc>
        <w:tc>
          <w:tcPr>
            <w:tcW w:w="2059"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6" w:hRule="atLeast"/>
        </w:trPr>
        <w:tc>
          <w:tcPr>
            <w:tcW w:w="2371" w:type="dxa"/>
            <w:tcBorders>
              <w:top w:val="single" w:color="000000" w:sz="4" w:space="0"/>
              <w:left w:val="single" w:color="000000" w:sz="4" w:space="0"/>
              <w:bottom w:val="single" w:color="000000" w:sz="4" w:space="0"/>
              <w:right w:val="single" w:color="000000" w:sz="4" w:space="0"/>
            </w:tcBorders>
          </w:tcPr>
          <w:p>
            <w:pPr>
              <w:pStyle w:val="15"/>
              <w:spacing w:before="48"/>
              <w:ind w:left="144" w:right="186"/>
              <w:jc w:val="center"/>
              <w:rPr>
                <w:sz w:val="20"/>
              </w:rPr>
            </w:pPr>
            <w:r>
              <w:rPr>
                <w:rFonts w:hint="eastAsia" w:eastAsia="宋体"/>
                <w:sz w:val="20"/>
                <w:lang w:val="en-US" w:eastAsia="zh-CN"/>
              </w:rPr>
              <w:t>LY</w:t>
            </w:r>
            <w:r>
              <w:rPr>
                <w:sz w:val="20"/>
              </w:rPr>
              <w:t>-600-045G/055PT4</w:t>
            </w:r>
          </w:p>
        </w:tc>
        <w:tc>
          <w:tcPr>
            <w:tcW w:w="2071" w:type="dxa"/>
            <w:tcBorders>
              <w:top w:val="single" w:color="000000" w:sz="4" w:space="0"/>
              <w:left w:val="single" w:color="000000" w:sz="4" w:space="0"/>
              <w:bottom w:val="single" w:color="000000" w:sz="4" w:space="0"/>
              <w:right w:val="single" w:color="000000" w:sz="4" w:space="0"/>
            </w:tcBorders>
          </w:tcPr>
          <w:p>
            <w:pPr>
              <w:pStyle w:val="15"/>
              <w:spacing w:before="48"/>
              <w:ind w:left="712"/>
              <w:rPr>
                <w:sz w:val="20"/>
              </w:rPr>
            </w:pPr>
            <w:r>
              <w:rPr>
                <w:sz w:val="20"/>
              </w:rPr>
              <w:t>4.5 kW</w:t>
            </w:r>
          </w:p>
        </w:tc>
        <w:tc>
          <w:tcPr>
            <w:tcW w:w="2069" w:type="dxa"/>
            <w:tcBorders>
              <w:top w:val="single" w:color="000000" w:sz="4" w:space="0"/>
              <w:left w:val="single" w:color="000000" w:sz="4" w:space="0"/>
              <w:bottom w:val="single" w:color="000000" w:sz="4" w:space="0"/>
              <w:right w:val="single" w:color="000000" w:sz="4" w:space="0"/>
            </w:tcBorders>
          </w:tcPr>
          <w:p>
            <w:pPr>
              <w:pStyle w:val="15"/>
              <w:spacing w:before="48"/>
              <w:ind w:left="603" w:right="640"/>
              <w:jc w:val="center"/>
              <w:rPr>
                <w:sz w:val="20"/>
              </w:rPr>
            </w:pPr>
            <w:r>
              <w:rPr>
                <w:sz w:val="20"/>
              </w:rPr>
              <w:t>≥ 16Ω</w:t>
            </w:r>
          </w:p>
        </w:tc>
        <w:tc>
          <w:tcPr>
            <w:tcW w:w="1229" w:type="dxa"/>
            <w:vMerge w:val="restart"/>
            <w:tcBorders>
              <w:top w:val="single" w:color="000000" w:sz="4" w:space="0"/>
              <w:left w:val="single" w:color="000000" w:sz="4" w:space="0"/>
              <w:bottom w:val="single" w:color="000000" w:sz="4" w:space="0"/>
              <w:right w:val="single" w:color="000000" w:sz="4" w:space="0"/>
            </w:tcBorders>
          </w:tcPr>
          <w:p>
            <w:pPr>
              <w:pStyle w:val="15"/>
              <w:spacing w:before="5"/>
              <w:rPr>
                <w:rFonts w:ascii="宋体"/>
                <w:sz w:val="27"/>
              </w:rPr>
            </w:pPr>
          </w:p>
          <w:p>
            <w:pPr>
              <w:pStyle w:val="15"/>
              <w:ind w:left="187"/>
              <w:rPr>
                <w:rFonts w:hint="eastAsia" w:ascii="宋体" w:eastAsia="宋体"/>
                <w:sz w:val="20"/>
              </w:rPr>
            </w:pPr>
            <w:r>
              <w:rPr>
                <w:rFonts w:hint="eastAsia" w:ascii="宋体" w:eastAsia="宋体"/>
                <w:sz w:val="20"/>
              </w:rPr>
              <w:t>内置可选</w:t>
            </w:r>
          </w:p>
        </w:tc>
        <w:tc>
          <w:tcPr>
            <w:tcW w:w="2059" w:type="dxa"/>
            <w:vMerge w:val="restart"/>
            <w:tcBorders>
              <w:top w:val="single" w:color="000000" w:sz="4" w:space="0"/>
              <w:left w:val="single" w:color="000000" w:sz="4" w:space="0"/>
              <w:bottom w:val="single" w:color="000000" w:sz="4" w:space="0"/>
              <w:right w:val="single" w:color="000000" w:sz="4" w:space="0"/>
            </w:tcBorders>
          </w:tcPr>
          <w:p>
            <w:pPr>
              <w:pStyle w:val="15"/>
              <w:spacing w:before="5"/>
              <w:rPr>
                <w:rFonts w:ascii="宋体"/>
                <w:sz w:val="27"/>
              </w:rPr>
            </w:pPr>
          </w:p>
          <w:p>
            <w:pPr>
              <w:pStyle w:val="15"/>
              <w:ind w:left="59"/>
              <w:rPr>
                <w:rFonts w:hint="eastAsia" w:ascii="宋体" w:hAnsi="宋体" w:eastAsia="宋体"/>
                <w:sz w:val="20"/>
              </w:rPr>
            </w:pPr>
            <w:r>
              <w:rPr>
                <w:rFonts w:hint="eastAsia" w:ascii="宋体" w:hAnsi="宋体" w:eastAsia="宋体"/>
                <w:spacing w:val="-3"/>
                <w:sz w:val="20"/>
              </w:rPr>
              <w:t>变频器型号后加“</w:t>
            </w:r>
            <w:r>
              <w:rPr>
                <w:sz w:val="20"/>
              </w:rPr>
              <w:t>-B</w:t>
            </w:r>
            <w:r>
              <w:rPr>
                <w:rFonts w:hint="eastAsia" w:ascii="宋体" w:hAns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6" w:hRule="atLeast"/>
        </w:trPr>
        <w:tc>
          <w:tcPr>
            <w:tcW w:w="2371" w:type="dxa"/>
            <w:tcBorders>
              <w:top w:val="single" w:color="000000" w:sz="4" w:space="0"/>
              <w:left w:val="single" w:color="000000" w:sz="4" w:space="0"/>
              <w:bottom w:val="single" w:color="000000" w:sz="4" w:space="0"/>
              <w:right w:val="single" w:color="000000" w:sz="4" w:space="0"/>
            </w:tcBorders>
          </w:tcPr>
          <w:p>
            <w:pPr>
              <w:pStyle w:val="15"/>
              <w:spacing w:before="48"/>
              <w:ind w:left="144" w:right="186"/>
              <w:jc w:val="center"/>
              <w:rPr>
                <w:sz w:val="20"/>
              </w:rPr>
            </w:pPr>
            <w:r>
              <w:rPr>
                <w:rFonts w:hint="eastAsia" w:eastAsia="宋体"/>
                <w:sz w:val="20"/>
                <w:lang w:val="en-US" w:eastAsia="zh-CN"/>
              </w:rPr>
              <w:t>LY</w:t>
            </w:r>
            <w:r>
              <w:rPr>
                <w:sz w:val="20"/>
              </w:rPr>
              <w:t>-600-055G/075PT4</w:t>
            </w:r>
          </w:p>
        </w:tc>
        <w:tc>
          <w:tcPr>
            <w:tcW w:w="2071" w:type="dxa"/>
            <w:tcBorders>
              <w:top w:val="single" w:color="000000" w:sz="4" w:space="0"/>
              <w:left w:val="single" w:color="000000" w:sz="4" w:space="0"/>
              <w:bottom w:val="single" w:color="000000" w:sz="4" w:space="0"/>
              <w:right w:val="single" w:color="000000" w:sz="4" w:space="0"/>
            </w:tcBorders>
          </w:tcPr>
          <w:p>
            <w:pPr>
              <w:pStyle w:val="15"/>
              <w:spacing w:before="48"/>
              <w:ind w:left="712"/>
              <w:rPr>
                <w:sz w:val="20"/>
              </w:rPr>
            </w:pPr>
            <w:r>
              <w:rPr>
                <w:sz w:val="20"/>
              </w:rPr>
              <w:t>5.5 kW</w:t>
            </w:r>
          </w:p>
        </w:tc>
        <w:tc>
          <w:tcPr>
            <w:tcW w:w="2069" w:type="dxa"/>
            <w:tcBorders>
              <w:top w:val="single" w:color="000000" w:sz="4" w:space="0"/>
              <w:left w:val="single" w:color="000000" w:sz="4" w:space="0"/>
              <w:bottom w:val="single" w:color="000000" w:sz="4" w:space="0"/>
              <w:right w:val="single" w:color="000000" w:sz="4" w:space="0"/>
            </w:tcBorders>
          </w:tcPr>
          <w:p>
            <w:pPr>
              <w:pStyle w:val="15"/>
              <w:spacing w:before="48"/>
              <w:ind w:left="603" w:right="641"/>
              <w:jc w:val="center"/>
              <w:rPr>
                <w:sz w:val="20"/>
              </w:rPr>
            </w:pPr>
            <w:r>
              <w:rPr>
                <w:sz w:val="20"/>
              </w:rPr>
              <w:t>≥ 8Ω</w:t>
            </w:r>
          </w:p>
        </w:tc>
        <w:tc>
          <w:tcPr>
            <w:tcW w:w="1229" w:type="dxa"/>
            <w:vMerge w:val="continue"/>
            <w:tcBorders>
              <w:top w:val="nil"/>
              <w:left w:val="single" w:color="000000" w:sz="4" w:space="0"/>
              <w:bottom w:val="single" w:color="000000" w:sz="4" w:space="0"/>
              <w:right w:val="single" w:color="000000" w:sz="4" w:space="0"/>
            </w:tcBorders>
          </w:tcPr>
          <w:p>
            <w:pPr>
              <w:rPr>
                <w:sz w:val="2"/>
                <w:szCs w:val="2"/>
              </w:rPr>
            </w:pPr>
          </w:p>
        </w:tc>
        <w:tc>
          <w:tcPr>
            <w:tcW w:w="2059"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6" w:hRule="atLeast"/>
        </w:trPr>
        <w:tc>
          <w:tcPr>
            <w:tcW w:w="2371" w:type="dxa"/>
            <w:tcBorders>
              <w:top w:val="single" w:color="000000" w:sz="4" w:space="0"/>
              <w:left w:val="single" w:color="000000" w:sz="4" w:space="0"/>
              <w:bottom w:val="single" w:color="000000" w:sz="4" w:space="0"/>
              <w:right w:val="single" w:color="000000" w:sz="4" w:space="0"/>
            </w:tcBorders>
          </w:tcPr>
          <w:p>
            <w:pPr>
              <w:pStyle w:val="15"/>
              <w:spacing w:before="48"/>
              <w:ind w:left="144" w:right="186"/>
              <w:jc w:val="center"/>
              <w:rPr>
                <w:sz w:val="20"/>
              </w:rPr>
            </w:pPr>
            <w:r>
              <w:rPr>
                <w:rFonts w:hint="eastAsia" w:eastAsia="宋体"/>
                <w:sz w:val="20"/>
                <w:lang w:val="en-US" w:eastAsia="zh-CN"/>
              </w:rPr>
              <w:t>LY</w:t>
            </w:r>
            <w:r>
              <w:rPr>
                <w:sz w:val="20"/>
              </w:rPr>
              <w:t>-600-075G/090PT4</w:t>
            </w:r>
          </w:p>
        </w:tc>
        <w:tc>
          <w:tcPr>
            <w:tcW w:w="2071" w:type="dxa"/>
            <w:tcBorders>
              <w:top w:val="single" w:color="000000" w:sz="4" w:space="0"/>
              <w:left w:val="single" w:color="000000" w:sz="4" w:space="0"/>
              <w:bottom w:val="single" w:color="000000" w:sz="4" w:space="0"/>
              <w:right w:val="single" w:color="000000" w:sz="4" w:space="0"/>
            </w:tcBorders>
          </w:tcPr>
          <w:p>
            <w:pPr>
              <w:pStyle w:val="15"/>
              <w:spacing w:before="48"/>
              <w:ind w:left="712"/>
              <w:rPr>
                <w:sz w:val="20"/>
              </w:rPr>
            </w:pPr>
            <w:r>
              <w:rPr>
                <w:sz w:val="20"/>
              </w:rPr>
              <w:t>7.5 kW</w:t>
            </w:r>
          </w:p>
        </w:tc>
        <w:tc>
          <w:tcPr>
            <w:tcW w:w="2069" w:type="dxa"/>
            <w:tcBorders>
              <w:top w:val="single" w:color="000000" w:sz="4" w:space="0"/>
              <w:left w:val="single" w:color="000000" w:sz="4" w:space="0"/>
              <w:bottom w:val="single" w:color="000000" w:sz="4" w:space="0"/>
              <w:right w:val="single" w:color="000000" w:sz="4" w:space="0"/>
            </w:tcBorders>
          </w:tcPr>
          <w:p>
            <w:pPr>
              <w:pStyle w:val="15"/>
              <w:spacing w:before="48"/>
              <w:ind w:left="603" w:right="641"/>
              <w:jc w:val="center"/>
              <w:rPr>
                <w:sz w:val="20"/>
              </w:rPr>
            </w:pPr>
            <w:r>
              <w:rPr>
                <w:sz w:val="20"/>
              </w:rPr>
              <w:t>≥ 8Ω</w:t>
            </w:r>
          </w:p>
        </w:tc>
        <w:tc>
          <w:tcPr>
            <w:tcW w:w="1229" w:type="dxa"/>
            <w:vMerge w:val="continue"/>
            <w:tcBorders>
              <w:top w:val="nil"/>
              <w:left w:val="single" w:color="000000" w:sz="4" w:space="0"/>
              <w:bottom w:val="single" w:color="000000" w:sz="4" w:space="0"/>
              <w:right w:val="single" w:color="000000" w:sz="4" w:space="0"/>
            </w:tcBorders>
          </w:tcPr>
          <w:p>
            <w:pPr>
              <w:rPr>
                <w:sz w:val="2"/>
                <w:szCs w:val="2"/>
              </w:rPr>
            </w:pPr>
          </w:p>
        </w:tc>
        <w:tc>
          <w:tcPr>
            <w:tcW w:w="2059"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6" w:hRule="atLeast"/>
        </w:trPr>
        <w:tc>
          <w:tcPr>
            <w:tcW w:w="2371" w:type="dxa"/>
            <w:tcBorders>
              <w:top w:val="single" w:color="000000" w:sz="4" w:space="0"/>
              <w:left w:val="single" w:color="000000" w:sz="4" w:space="0"/>
              <w:bottom w:val="single" w:color="000000" w:sz="4" w:space="0"/>
              <w:right w:val="single" w:color="000000" w:sz="4" w:space="0"/>
            </w:tcBorders>
          </w:tcPr>
          <w:p>
            <w:pPr>
              <w:pStyle w:val="15"/>
              <w:spacing w:before="48"/>
              <w:ind w:left="144" w:right="186"/>
              <w:jc w:val="center"/>
              <w:rPr>
                <w:sz w:val="20"/>
              </w:rPr>
            </w:pPr>
            <w:r>
              <w:rPr>
                <w:rFonts w:hint="eastAsia" w:eastAsia="宋体"/>
                <w:sz w:val="20"/>
                <w:lang w:val="en-US" w:eastAsia="zh-CN"/>
              </w:rPr>
              <w:t>LY</w:t>
            </w:r>
            <w:r>
              <w:rPr>
                <w:sz w:val="20"/>
              </w:rPr>
              <w:t>-600-090G/110PT4</w:t>
            </w:r>
          </w:p>
        </w:tc>
        <w:tc>
          <w:tcPr>
            <w:tcW w:w="2071" w:type="dxa"/>
            <w:tcBorders>
              <w:top w:val="single" w:color="000000" w:sz="4" w:space="0"/>
              <w:left w:val="single" w:color="000000" w:sz="4" w:space="0"/>
              <w:bottom w:val="single" w:color="000000" w:sz="4" w:space="0"/>
              <w:right w:val="single" w:color="000000" w:sz="4" w:space="0"/>
            </w:tcBorders>
          </w:tcPr>
          <w:p>
            <w:pPr>
              <w:pStyle w:val="15"/>
              <w:spacing w:before="48"/>
              <w:ind w:left="607"/>
              <w:rPr>
                <w:sz w:val="20"/>
              </w:rPr>
            </w:pPr>
            <w:r>
              <w:rPr>
                <w:sz w:val="20"/>
              </w:rPr>
              <w:t>4.5 kW×2</w:t>
            </w:r>
          </w:p>
        </w:tc>
        <w:tc>
          <w:tcPr>
            <w:tcW w:w="2069" w:type="dxa"/>
            <w:tcBorders>
              <w:top w:val="single" w:color="000000" w:sz="4" w:space="0"/>
              <w:left w:val="single" w:color="000000" w:sz="4" w:space="0"/>
              <w:bottom w:val="single" w:color="000000" w:sz="4" w:space="0"/>
              <w:right w:val="single" w:color="000000" w:sz="4" w:space="0"/>
            </w:tcBorders>
          </w:tcPr>
          <w:p>
            <w:pPr>
              <w:pStyle w:val="15"/>
              <w:spacing w:before="48"/>
              <w:ind w:left="603" w:right="644"/>
              <w:jc w:val="center"/>
              <w:rPr>
                <w:sz w:val="20"/>
              </w:rPr>
            </w:pPr>
            <w:r>
              <w:rPr>
                <w:sz w:val="20"/>
              </w:rPr>
              <w:t>≥ 8Ω×2</w:t>
            </w:r>
          </w:p>
        </w:tc>
        <w:tc>
          <w:tcPr>
            <w:tcW w:w="1229" w:type="dxa"/>
            <w:vMerge w:val="restart"/>
            <w:tcBorders>
              <w:top w:val="single" w:color="000000" w:sz="4" w:space="0"/>
              <w:left w:val="single" w:color="000000" w:sz="4" w:space="0"/>
              <w:bottom w:val="single" w:color="000000" w:sz="4" w:space="0"/>
              <w:right w:val="single" w:color="000000" w:sz="4" w:space="0"/>
            </w:tcBorders>
          </w:tcPr>
          <w:p>
            <w:pPr>
              <w:pStyle w:val="15"/>
              <w:spacing w:before="5"/>
              <w:rPr>
                <w:rFonts w:ascii="宋体"/>
                <w:sz w:val="27"/>
              </w:rPr>
            </w:pPr>
          </w:p>
          <w:p>
            <w:pPr>
              <w:pStyle w:val="15"/>
              <w:spacing w:before="1"/>
              <w:ind w:left="386"/>
              <w:rPr>
                <w:rFonts w:hint="eastAsia" w:ascii="宋体" w:eastAsia="宋体"/>
                <w:sz w:val="20"/>
              </w:rPr>
            </w:pPr>
            <w:r>
              <w:rPr>
                <w:rFonts w:hint="eastAsia" w:ascii="宋体" w:eastAsia="宋体"/>
                <w:sz w:val="20"/>
              </w:rPr>
              <w:t>外置</w:t>
            </w:r>
          </w:p>
        </w:tc>
        <w:tc>
          <w:tcPr>
            <w:tcW w:w="2059" w:type="dxa"/>
            <w:vMerge w:val="restart"/>
            <w:tcBorders>
              <w:top w:val="single" w:color="000000" w:sz="4" w:space="0"/>
              <w:left w:val="single" w:color="000000" w:sz="4" w:space="0"/>
              <w:bottom w:val="single" w:color="000000" w:sz="4" w:space="0"/>
              <w:right w:val="single" w:color="000000" w:sz="4" w:space="0"/>
            </w:tcBorders>
          </w:tcPr>
          <w:p>
            <w:pPr>
              <w:pStyle w:val="15"/>
              <w:spacing w:before="6"/>
              <w:rPr>
                <w:rFonts w:ascii="宋体"/>
                <w:sz w:val="28"/>
              </w:rPr>
            </w:pPr>
          </w:p>
          <w:p>
            <w:pPr>
              <w:pStyle w:val="15"/>
              <w:ind w:left="249"/>
              <w:rPr>
                <w:sz w:val="20"/>
              </w:rPr>
            </w:pPr>
            <w:r>
              <w:rPr>
                <w:sz w:val="20"/>
              </w:rPr>
              <w:t>KOCDB-160T4-H</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6" w:hRule="atLeast"/>
        </w:trPr>
        <w:tc>
          <w:tcPr>
            <w:tcW w:w="2371" w:type="dxa"/>
            <w:tcBorders>
              <w:top w:val="single" w:color="000000" w:sz="4" w:space="0"/>
              <w:left w:val="single" w:color="000000" w:sz="4" w:space="0"/>
              <w:bottom w:val="single" w:color="000000" w:sz="4" w:space="0"/>
              <w:right w:val="single" w:color="000000" w:sz="4" w:space="0"/>
            </w:tcBorders>
          </w:tcPr>
          <w:p>
            <w:pPr>
              <w:pStyle w:val="15"/>
              <w:spacing w:before="48"/>
              <w:ind w:left="144" w:right="186"/>
              <w:jc w:val="center"/>
              <w:rPr>
                <w:sz w:val="20"/>
              </w:rPr>
            </w:pPr>
            <w:r>
              <w:rPr>
                <w:rFonts w:hint="eastAsia" w:eastAsia="宋体"/>
                <w:sz w:val="20"/>
                <w:lang w:val="en-US" w:eastAsia="zh-CN"/>
              </w:rPr>
              <w:t>LY</w:t>
            </w:r>
            <w:r>
              <w:rPr>
                <w:sz w:val="20"/>
              </w:rPr>
              <w:t>-600-110G/132PT4</w:t>
            </w:r>
          </w:p>
        </w:tc>
        <w:tc>
          <w:tcPr>
            <w:tcW w:w="2071" w:type="dxa"/>
            <w:tcBorders>
              <w:top w:val="single" w:color="000000" w:sz="4" w:space="0"/>
              <w:left w:val="single" w:color="000000" w:sz="4" w:space="0"/>
              <w:bottom w:val="single" w:color="000000" w:sz="4" w:space="0"/>
              <w:right w:val="single" w:color="000000" w:sz="4" w:space="0"/>
            </w:tcBorders>
          </w:tcPr>
          <w:p>
            <w:pPr>
              <w:pStyle w:val="15"/>
              <w:spacing w:before="48"/>
              <w:ind w:left="607"/>
              <w:rPr>
                <w:sz w:val="20"/>
              </w:rPr>
            </w:pPr>
            <w:r>
              <w:rPr>
                <w:sz w:val="20"/>
              </w:rPr>
              <w:t>5.5 kW×2</w:t>
            </w:r>
          </w:p>
        </w:tc>
        <w:tc>
          <w:tcPr>
            <w:tcW w:w="2069" w:type="dxa"/>
            <w:tcBorders>
              <w:top w:val="single" w:color="000000" w:sz="4" w:space="0"/>
              <w:left w:val="single" w:color="000000" w:sz="4" w:space="0"/>
              <w:bottom w:val="single" w:color="000000" w:sz="4" w:space="0"/>
              <w:right w:val="single" w:color="000000" w:sz="4" w:space="0"/>
            </w:tcBorders>
          </w:tcPr>
          <w:p>
            <w:pPr>
              <w:pStyle w:val="15"/>
              <w:spacing w:before="48"/>
              <w:ind w:left="603" w:right="644"/>
              <w:jc w:val="center"/>
              <w:rPr>
                <w:sz w:val="20"/>
              </w:rPr>
            </w:pPr>
            <w:r>
              <w:rPr>
                <w:sz w:val="20"/>
              </w:rPr>
              <w:t>≥ 8Ω×2</w:t>
            </w:r>
          </w:p>
        </w:tc>
        <w:tc>
          <w:tcPr>
            <w:tcW w:w="1229" w:type="dxa"/>
            <w:vMerge w:val="continue"/>
            <w:tcBorders>
              <w:top w:val="nil"/>
              <w:left w:val="single" w:color="000000" w:sz="4" w:space="0"/>
              <w:bottom w:val="single" w:color="000000" w:sz="4" w:space="0"/>
              <w:right w:val="single" w:color="000000" w:sz="4" w:space="0"/>
            </w:tcBorders>
          </w:tcPr>
          <w:p>
            <w:pPr>
              <w:rPr>
                <w:sz w:val="2"/>
                <w:szCs w:val="2"/>
              </w:rPr>
            </w:pPr>
          </w:p>
        </w:tc>
        <w:tc>
          <w:tcPr>
            <w:tcW w:w="2059"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6" w:hRule="atLeast"/>
        </w:trPr>
        <w:tc>
          <w:tcPr>
            <w:tcW w:w="2371" w:type="dxa"/>
            <w:tcBorders>
              <w:top w:val="single" w:color="000000" w:sz="4" w:space="0"/>
              <w:left w:val="single" w:color="000000" w:sz="4" w:space="0"/>
              <w:bottom w:val="single" w:color="000000" w:sz="4" w:space="0"/>
              <w:right w:val="single" w:color="000000" w:sz="4" w:space="0"/>
            </w:tcBorders>
          </w:tcPr>
          <w:p>
            <w:pPr>
              <w:pStyle w:val="15"/>
              <w:spacing w:before="48"/>
              <w:ind w:left="144" w:right="186"/>
              <w:jc w:val="center"/>
              <w:rPr>
                <w:sz w:val="20"/>
              </w:rPr>
            </w:pPr>
            <w:r>
              <w:rPr>
                <w:rFonts w:hint="eastAsia" w:eastAsia="宋体"/>
                <w:sz w:val="20"/>
                <w:lang w:val="en-US" w:eastAsia="zh-CN"/>
              </w:rPr>
              <w:t>LY</w:t>
            </w:r>
            <w:r>
              <w:rPr>
                <w:sz w:val="20"/>
              </w:rPr>
              <w:t>-600-132G/160PT4</w:t>
            </w:r>
          </w:p>
        </w:tc>
        <w:tc>
          <w:tcPr>
            <w:tcW w:w="2071" w:type="dxa"/>
            <w:tcBorders>
              <w:top w:val="single" w:color="000000" w:sz="4" w:space="0"/>
              <w:left w:val="single" w:color="000000" w:sz="4" w:space="0"/>
              <w:bottom w:val="single" w:color="000000" w:sz="4" w:space="0"/>
              <w:right w:val="single" w:color="000000" w:sz="4" w:space="0"/>
            </w:tcBorders>
          </w:tcPr>
          <w:p>
            <w:pPr>
              <w:pStyle w:val="15"/>
              <w:spacing w:before="48"/>
              <w:ind w:left="607"/>
              <w:rPr>
                <w:sz w:val="20"/>
              </w:rPr>
            </w:pPr>
            <w:r>
              <w:rPr>
                <w:sz w:val="20"/>
              </w:rPr>
              <w:t>6.5 kW×2</w:t>
            </w:r>
          </w:p>
        </w:tc>
        <w:tc>
          <w:tcPr>
            <w:tcW w:w="2069" w:type="dxa"/>
            <w:tcBorders>
              <w:top w:val="single" w:color="000000" w:sz="4" w:space="0"/>
              <w:left w:val="single" w:color="000000" w:sz="4" w:space="0"/>
              <w:bottom w:val="single" w:color="000000" w:sz="4" w:space="0"/>
              <w:right w:val="single" w:color="000000" w:sz="4" w:space="0"/>
            </w:tcBorders>
          </w:tcPr>
          <w:p>
            <w:pPr>
              <w:pStyle w:val="15"/>
              <w:spacing w:before="48"/>
              <w:ind w:left="603" w:right="644"/>
              <w:jc w:val="center"/>
              <w:rPr>
                <w:sz w:val="20"/>
              </w:rPr>
            </w:pPr>
            <w:r>
              <w:rPr>
                <w:sz w:val="20"/>
              </w:rPr>
              <w:t>≥ 8Ω×2</w:t>
            </w:r>
          </w:p>
        </w:tc>
        <w:tc>
          <w:tcPr>
            <w:tcW w:w="1229" w:type="dxa"/>
            <w:vMerge w:val="continue"/>
            <w:tcBorders>
              <w:top w:val="nil"/>
              <w:left w:val="single" w:color="000000" w:sz="4" w:space="0"/>
              <w:bottom w:val="single" w:color="000000" w:sz="4" w:space="0"/>
              <w:right w:val="single" w:color="000000" w:sz="4" w:space="0"/>
            </w:tcBorders>
          </w:tcPr>
          <w:p>
            <w:pPr>
              <w:rPr>
                <w:sz w:val="2"/>
                <w:szCs w:val="2"/>
              </w:rPr>
            </w:pPr>
          </w:p>
        </w:tc>
        <w:tc>
          <w:tcPr>
            <w:tcW w:w="2059"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6" w:hRule="atLeast"/>
        </w:trPr>
        <w:tc>
          <w:tcPr>
            <w:tcW w:w="2371" w:type="dxa"/>
            <w:tcBorders>
              <w:top w:val="single" w:color="000000" w:sz="4" w:space="0"/>
              <w:left w:val="single" w:color="000000" w:sz="4" w:space="0"/>
              <w:bottom w:val="single" w:color="000000" w:sz="4" w:space="0"/>
              <w:right w:val="single" w:color="000000" w:sz="4" w:space="0"/>
            </w:tcBorders>
          </w:tcPr>
          <w:p>
            <w:pPr>
              <w:pStyle w:val="15"/>
              <w:spacing w:before="48"/>
              <w:ind w:left="144" w:right="186"/>
              <w:jc w:val="center"/>
              <w:rPr>
                <w:sz w:val="20"/>
              </w:rPr>
            </w:pPr>
            <w:r>
              <w:rPr>
                <w:rFonts w:hint="eastAsia" w:eastAsia="宋体"/>
                <w:sz w:val="20"/>
                <w:lang w:val="en-US" w:eastAsia="zh-CN"/>
              </w:rPr>
              <w:t>LY</w:t>
            </w:r>
            <w:r>
              <w:rPr>
                <w:sz w:val="20"/>
              </w:rPr>
              <w:t>-600-160G/200PT4</w:t>
            </w:r>
          </w:p>
        </w:tc>
        <w:tc>
          <w:tcPr>
            <w:tcW w:w="2071" w:type="dxa"/>
            <w:tcBorders>
              <w:top w:val="single" w:color="000000" w:sz="4" w:space="0"/>
              <w:left w:val="single" w:color="000000" w:sz="4" w:space="0"/>
              <w:bottom w:val="single" w:color="000000" w:sz="4" w:space="0"/>
              <w:right w:val="single" w:color="000000" w:sz="4" w:space="0"/>
            </w:tcBorders>
          </w:tcPr>
          <w:p>
            <w:pPr>
              <w:pStyle w:val="15"/>
              <w:spacing w:before="48"/>
              <w:ind w:left="612" w:right="656"/>
              <w:jc w:val="center"/>
              <w:rPr>
                <w:sz w:val="20"/>
              </w:rPr>
            </w:pPr>
            <w:r>
              <w:rPr>
                <w:sz w:val="20"/>
              </w:rPr>
              <w:t>16kW</w:t>
            </w:r>
          </w:p>
        </w:tc>
        <w:tc>
          <w:tcPr>
            <w:tcW w:w="2069" w:type="dxa"/>
            <w:tcBorders>
              <w:top w:val="single" w:color="000000" w:sz="4" w:space="0"/>
              <w:left w:val="single" w:color="000000" w:sz="4" w:space="0"/>
              <w:bottom w:val="single" w:color="000000" w:sz="4" w:space="0"/>
              <w:right w:val="single" w:color="000000" w:sz="4" w:space="0"/>
            </w:tcBorders>
          </w:tcPr>
          <w:p>
            <w:pPr>
              <w:pStyle w:val="15"/>
              <w:spacing w:before="48"/>
              <w:ind w:left="603" w:right="644"/>
              <w:jc w:val="center"/>
              <w:rPr>
                <w:sz w:val="20"/>
              </w:rPr>
            </w:pPr>
            <w:r>
              <w:rPr>
                <w:sz w:val="20"/>
              </w:rPr>
              <w:t>≥ 2.5Ω</w:t>
            </w:r>
          </w:p>
        </w:tc>
        <w:tc>
          <w:tcPr>
            <w:tcW w:w="1229" w:type="dxa"/>
            <w:vMerge w:val="restart"/>
            <w:tcBorders>
              <w:top w:val="single" w:color="000000" w:sz="4" w:space="0"/>
              <w:left w:val="single" w:color="000000" w:sz="4" w:space="0"/>
              <w:bottom w:val="single" w:color="000000" w:sz="4" w:space="0"/>
              <w:right w:val="single" w:color="000000" w:sz="4" w:space="0"/>
            </w:tcBorders>
          </w:tcPr>
          <w:p>
            <w:pPr>
              <w:pStyle w:val="15"/>
              <w:spacing w:before="1"/>
              <w:rPr>
                <w:rFonts w:ascii="宋体"/>
                <w:sz w:val="15"/>
              </w:rPr>
            </w:pPr>
          </w:p>
          <w:p>
            <w:pPr>
              <w:pStyle w:val="15"/>
              <w:ind w:left="386"/>
              <w:rPr>
                <w:rFonts w:hint="eastAsia" w:ascii="宋体" w:eastAsia="宋体"/>
                <w:sz w:val="20"/>
              </w:rPr>
            </w:pPr>
            <w:r>
              <w:rPr>
                <w:rFonts w:hint="eastAsia" w:ascii="宋体" w:eastAsia="宋体"/>
                <w:sz w:val="20"/>
              </w:rPr>
              <w:t>外置</w:t>
            </w:r>
          </w:p>
        </w:tc>
        <w:tc>
          <w:tcPr>
            <w:tcW w:w="2059" w:type="dxa"/>
            <w:vMerge w:val="restart"/>
            <w:tcBorders>
              <w:top w:val="single" w:color="000000" w:sz="4" w:space="0"/>
              <w:left w:val="single" w:color="000000" w:sz="4" w:space="0"/>
              <w:bottom w:val="single" w:color="000000" w:sz="4" w:space="0"/>
              <w:right w:val="single" w:color="000000" w:sz="4" w:space="0"/>
            </w:tcBorders>
          </w:tcPr>
          <w:p>
            <w:pPr>
              <w:pStyle w:val="15"/>
              <w:spacing w:before="1"/>
              <w:rPr>
                <w:rFonts w:ascii="宋体"/>
                <w:sz w:val="16"/>
              </w:rPr>
            </w:pPr>
          </w:p>
          <w:p>
            <w:pPr>
              <w:pStyle w:val="15"/>
              <w:ind w:left="249"/>
              <w:rPr>
                <w:sz w:val="20"/>
              </w:rPr>
            </w:pPr>
            <w:r>
              <w:rPr>
                <w:sz w:val="20"/>
              </w:rPr>
              <w:t>KOCDB-200T4-H</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6" w:hRule="atLeast"/>
        </w:trPr>
        <w:tc>
          <w:tcPr>
            <w:tcW w:w="2371" w:type="dxa"/>
            <w:tcBorders>
              <w:top w:val="single" w:color="000000" w:sz="4" w:space="0"/>
              <w:left w:val="single" w:color="000000" w:sz="4" w:space="0"/>
              <w:bottom w:val="single" w:color="000000" w:sz="4" w:space="0"/>
              <w:right w:val="single" w:color="000000" w:sz="4" w:space="0"/>
            </w:tcBorders>
          </w:tcPr>
          <w:p>
            <w:pPr>
              <w:pStyle w:val="15"/>
              <w:spacing w:before="48"/>
              <w:ind w:left="144" w:right="186"/>
              <w:jc w:val="center"/>
              <w:rPr>
                <w:sz w:val="20"/>
              </w:rPr>
            </w:pPr>
            <w:r>
              <w:rPr>
                <w:rFonts w:hint="eastAsia" w:eastAsia="宋体"/>
                <w:sz w:val="20"/>
                <w:lang w:val="en-US" w:eastAsia="zh-CN"/>
              </w:rPr>
              <w:t>LY</w:t>
            </w:r>
            <w:r>
              <w:rPr>
                <w:sz w:val="20"/>
              </w:rPr>
              <w:t>-600-200G/220PT4</w:t>
            </w:r>
          </w:p>
        </w:tc>
        <w:tc>
          <w:tcPr>
            <w:tcW w:w="2071" w:type="dxa"/>
            <w:tcBorders>
              <w:top w:val="single" w:color="000000" w:sz="4" w:space="0"/>
              <w:left w:val="single" w:color="000000" w:sz="4" w:space="0"/>
              <w:bottom w:val="single" w:color="000000" w:sz="4" w:space="0"/>
              <w:right w:val="single" w:color="000000" w:sz="4" w:space="0"/>
            </w:tcBorders>
          </w:tcPr>
          <w:p>
            <w:pPr>
              <w:pStyle w:val="15"/>
              <w:spacing w:before="48"/>
              <w:ind w:left="610" w:right="656"/>
              <w:jc w:val="center"/>
              <w:rPr>
                <w:sz w:val="20"/>
              </w:rPr>
            </w:pPr>
            <w:r>
              <w:rPr>
                <w:sz w:val="20"/>
              </w:rPr>
              <w:t>20 kW</w:t>
            </w:r>
          </w:p>
        </w:tc>
        <w:tc>
          <w:tcPr>
            <w:tcW w:w="2069" w:type="dxa"/>
            <w:tcBorders>
              <w:top w:val="single" w:color="000000" w:sz="4" w:space="0"/>
              <w:left w:val="single" w:color="000000" w:sz="4" w:space="0"/>
              <w:bottom w:val="single" w:color="000000" w:sz="4" w:space="0"/>
              <w:right w:val="single" w:color="000000" w:sz="4" w:space="0"/>
            </w:tcBorders>
          </w:tcPr>
          <w:p>
            <w:pPr>
              <w:pStyle w:val="15"/>
              <w:spacing w:before="48"/>
              <w:ind w:left="603" w:right="644"/>
              <w:jc w:val="center"/>
              <w:rPr>
                <w:sz w:val="20"/>
              </w:rPr>
            </w:pPr>
            <w:r>
              <w:rPr>
                <w:sz w:val="20"/>
              </w:rPr>
              <w:t>≥ 2.5Ω</w:t>
            </w:r>
          </w:p>
        </w:tc>
        <w:tc>
          <w:tcPr>
            <w:tcW w:w="1229" w:type="dxa"/>
            <w:vMerge w:val="continue"/>
            <w:tcBorders>
              <w:top w:val="nil"/>
              <w:left w:val="single" w:color="000000" w:sz="4" w:space="0"/>
              <w:bottom w:val="single" w:color="000000" w:sz="4" w:space="0"/>
              <w:right w:val="single" w:color="000000" w:sz="4" w:space="0"/>
            </w:tcBorders>
          </w:tcPr>
          <w:p>
            <w:pPr>
              <w:rPr>
                <w:sz w:val="2"/>
                <w:szCs w:val="2"/>
              </w:rPr>
            </w:pPr>
          </w:p>
        </w:tc>
        <w:tc>
          <w:tcPr>
            <w:tcW w:w="2059"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6" w:hRule="atLeast"/>
        </w:trPr>
        <w:tc>
          <w:tcPr>
            <w:tcW w:w="2371" w:type="dxa"/>
            <w:tcBorders>
              <w:top w:val="single" w:color="000000" w:sz="4" w:space="0"/>
              <w:left w:val="single" w:color="000000" w:sz="4" w:space="0"/>
              <w:bottom w:val="single" w:color="000000" w:sz="4" w:space="0"/>
              <w:right w:val="single" w:color="000000" w:sz="4" w:space="0"/>
            </w:tcBorders>
          </w:tcPr>
          <w:p>
            <w:pPr>
              <w:pStyle w:val="15"/>
              <w:spacing w:before="48"/>
              <w:ind w:left="144" w:right="186"/>
              <w:jc w:val="center"/>
              <w:rPr>
                <w:sz w:val="20"/>
              </w:rPr>
            </w:pPr>
            <w:r>
              <w:rPr>
                <w:rFonts w:hint="eastAsia" w:eastAsia="宋体"/>
                <w:sz w:val="20"/>
                <w:lang w:val="en-US" w:eastAsia="zh-CN"/>
              </w:rPr>
              <w:t>LY</w:t>
            </w:r>
            <w:r>
              <w:rPr>
                <w:sz w:val="20"/>
              </w:rPr>
              <w:t>-600-220G/250PT4</w:t>
            </w:r>
          </w:p>
        </w:tc>
        <w:tc>
          <w:tcPr>
            <w:tcW w:w="2071" w:type="dxa"/>
            <w:tcBorders>
              <w:top w:val="single" w:color="000000" w:sz="4" w:space="0"/>
              <w:left w:val="single" w:color="000000" w:sz="4" w:space="0"/>
              <w:bottom w:val="single" w:color="000000" w:sz="4" w:space="0"/>
              <w:right w:val="single" w:color="000000" w:sz="4" w:space="0"/>
            </w:tcBorders>
          </w:tcPr>
          <w:p>
            <w:pPr>
              <w:pStyle w:val="15"/>
              <w:spacing w:before="48"/>
              <w:ind w:left="610" w:right="656"/>
              <w:jc w:val="center"/>
              <w:rPr>
                <w:sz w:val="20"/>
              </w:rPr>
            </w:pPr>
            <w:r>
              <w:rPr>
                <w:sz w:val="20"/>
              </w:rPr>
              <w:t>22 kW</w:t>
            </w:r>
          </w:p>
        </w:tc>
        <w:tc>
          <w:tcPr>
            <w:tcW w:w="2069" w:type="dxa"/>
            <w:tcBorders>
              <w:top w:val="single" w:color="000000" w:sz="4" w:space="0"/>
              <w:left w:val="single" w:color="000000" w:sz="4" w:space="0"/>
              <w:bottom w:val="single" w:color="000000" w:sz="4" w:space="0"/>
              <w:right w:val="single" w:color="000000" w:sz="4" w:space="0"/>
            </w:tcBorders>
          </w:tcPr>
          <w:p>
            <w:pPr>
              <w:pStyle w:val="15"/>
              <w:spacing w:before="48"/>
              <w:ind w:left="603" w:right="644"/>
              <w:jc w:val="center"/>
              <w:rPr>
                <w:sz w:val="20"/>
              </w:rPr>
            </w:pPr>
            <w:r>
              <w:rPr>
                <w:sz w:val="20"/>
              </w:rPr>
              <w:t>≥ 2.5Ω</w:t>
            </w:r>
          </w:p>
        </w:tc>
        <w:tc>
          <w:tcPr>
            <w:tcW w:w="1229" w:type="dxa"/>
            <w:vMerge w:val="restart"/>
            <w:tcBorders>
              <w:top w:val="single" w:color="000000" w:sz="4" w:space="0"/>
              <w:left w:val="single" w:color="000000" w:sz="4" w:space="0"/>
              <w:bottom w:val="single" w:color="000000" w:sz="4" w:space="0"/>
              <w:right w:val="single" w:color="000000" w:sz="4" w:space="0"/>
            </w:tcBorders>
          </w:tcPr>
          <w:p>
            <w:pPr>
              <w:pStyle w:val="15"/>
              <w:spacing w:before="1"/>
              <w:rPr>
                <w:rFonts w:ascii="宋体"/>
                <w:sz w:val="15"/>
              </w:rPr>
            </w:pPr>
          </w:p>
          <w:p>
            <w:pPr>
              <w:pStyle w:val="15"/>
              <w:ind w:left="386"/>
              <w:rPr>
                <w:rFonts w:hint="eastAsia" w:ascii="宋体" w:eastAsia="宋体"/>
                <w:sz w:val="20"/>
              </w:rPr>
            </w:pPr>
            <w:r>
              <w:rPr>
                <w:rFonts w:hint="eastAsia" w:ascii="宋体" w:eastAsia="宋体"/>
                <w:sz w:val="20"/>
              </w:rPr>
              <w:t>外置</w:t>
            </w:r>
          </w:p>
        </w:tc>
        <w:tc>
          <w:tcPr>
            <w:tcW w:w="2059" w:type="dxa"/>
            <w:vMerge w:val="restart"/>
            <w:tcBorders>
              <w:top w:val="single" w:color="000000" w:sz="4" w:space="0"/>
              <w:left w:val="single" w:color="000000" w:sz="4" w:space="0"/>
              <w:bottom w:val="single" w:color="000000" w:sz="4" w:space="0"/>
              <w:right w:val="single" w:color="000000" w:sz="4" w:space="0"/>
            </w:tcBorders>
          </w:tcPr>
          <w:p>
            <w:pPr>
              <w:pStyle w:val="15"/>
              <w:spacing w:before="1"/>
              <w:rPr>
                <w:rFonts w:ascii="宋体"/>
                <w:sz w:val="16"/>
              </w:rPr>
            </w:pPr>
          </w:p>
          <w:p>
            <w:pPr>
              <w:pStyle w:val="15"/>
              <w:ind w:left="143"/>
              <w:rPr>
                <w:sz w:val="20"/>
              </w:rPr>
            </w:pPr>
            <w:r>
              <w:rPr>
                <w:sz w:val="20"/>
              </w:rPr>
              <w:t>KOCDB-160T4-H×2</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6" w:hRule="atLeast"/>
        </w:trPr>
        <w:tc>
          <w:tcPr>
            <w:tcW w:w="2371" w:type="dxa"/>
            <w:tcBorders>
              <w:top w:val="single" w:color="000000" w:sz="4" w:space="0"/>
              <w:left w:val="single" w:color="000000" w:sz="4" w:space="0"/>
              <w:bottom w:val="single" w:color="000000" w:sz="4" w:space="0"/>
              <w:right w:val="single" w:color="000000" w:sz="4" w:space="0"/>
            </w:tcBorders>
          </w:tcPr>
          <w:p>
            <w:pPr>
              <w:pStyle w:val="15"/>
              <w:spacing w:before="48"/>
              <w:ind w:left="144" w:right="186"/>
              <w:jc w:val="center"/>
              <w:rPr>
                <w:sz w:val="20"/>
              </w:rPr>
            </w:pPr>
            <w:r>
              <w:rPr>
                <w:rFonts w:hint="eastAsia" w:eastAsia="宋体"/>
                <w:sz w:val="20"/>
                <w:lang w:val="en-US" w:eastAsia="zh-CN"/>
              </w:rPr>
              <w:t>LY</w:t>
            </w:r>
            <w:r>
              <w:rPr>
                <w:sz w:val="20"/>
              </w:rPr>
              <w:t>-600-250G/280PT4</w:t>
            </w:r>
          </w:p>
        </w:tc>
        <w:tc>
          <w:tcPr>
            <w:tcW w:w="2071" w:type="dxa"/>
            <w:tcBorders>
              <w:top w:val="single" w:color="000000" w:sz="4" w:space="0"/>
              <w:left w:val="single" w:color="000000" w:sz="4" w:space="0"/>
              <w:bottom w:val="single" w:color="000000" w:sz="4" w:space="0"/>
              <w:right w:val="single" w:color="000000" w:sz="4" w:space="0"/>
            </w:tcBorders>
          </w:tcPr>
          <w:p>
            <w:pPr>
              <w:pStyle w:val="15"/>
              <w:spacing w:before="48"/>
              <w:ind w:left="556"/>
              <w:rPr>
                <w:sz w:val="20"/>
              </w:rPr>
            </w:pPr>
            <w:r>
              <w:rPr>
                <w:sz w:val="20"/>
              </w:rPr>
              <w:t>12.5 kW×2</w:t>
            </w:r>
          </w:p>
        </w:tc>
        <w:tc>
          <w:tcPr>
            <w:tcW w:w="2069" w:type="dxa"/>
            <w:tcBorders>
              <w:top w:val="single" w:color="000000" w:sz="4" w:space="0"/>
              <w:left w:val="single" w:color="000000" w:sz="4" w:space="0"/>
              <w:bottom w:val="single" w:color="000000" w:sz="4" w:space="0"/>
              <w:right w:val="single" w:color="000000" w:sz="4" w:space="0"/>
            </w:tcBorders>
          </w:tcPr>
          <w:p>
            <w:pPr>
              <w:pStyle w:val="15"/>
              <w:spacing w:before="48"/>
              <w:ind w:left="603" w:right="644"/>
              <w:jc w:val="center"/>
              <w:rPr>
                <w:sz w:val="20"/>
              </w:rPr>
            </w:pPr>
            <w:r>
              <w:rPr>
                <w:sz w:val="20"/>
              </w:rPr>
              <w:t>≥ 2.5Ω×2</w:t>
            </w:r>
          </w:p>
        </w:tc>
        <w:tc>
          <w:tcPr>
            <w:tcW w:w="1229" w:type="dxa"/>
            <w:vMerge w:val="continue"/>
            <w:tcBorders>
              <w:top w:val="nil"/>
              <w:left w:val="single" w:color="000000" w:sz="4" w:space="0"/>
              <w:bottom w:val="single" w:color="000000" w:sz="4" w:space="0"/>
              <w:right w:val="single" w:color="000000" w:sz="4" w:space="0"/>
            </w:tcBorders>
          </w:tcPr>
          <w:p>
            <w:pPr>
              <w:rPr>
                <w:sz w:val="2"/>
                <w:szCs w:val="2"/>
              </w:rPr>
            </w:pPr>
          </w:p>
        </w:tc>
        <w:tc>
          <w:tcPr>
            <w:tcW w:w="2059"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6" w:hRule="atLeast"/>
        </w:trPr>
        <w:tc>
          <w:tcPr>
            <w:tcW w:w="2371" w:type="dxa"/>
            <w:tcBorders>
              <w:top w:val="single" w:color="000000" w:sz="4" w:space="0"/>
              <w:left w:val="single" w:color="000000" w:sz="4" w:space="0"/>
              <w:bottom w:val="single" w:color="000000" w:sz="4" w:space="0"/>
              <w:right w:val="single" w:color="000000" w:sz="4" w:space="0"/>
            </w:tcBorders>
          </w:tcPr>
          <w:p>
            <w:pPr>
              <w:pStyle w:val="15"/>
              <w:spacing w:before="48"/>
              <w:ind w:left="144" w:right="186"/>
              <w:jc w:val="center"/>
              <w:rPr>
                <w:sz w:val="20"/>
              </w:rPr>
            </w:pPr>
            <w:r>
              <w:rPr>
                <w:rFonts w:hint="eastAsia" w:eastAsia="宋体"/>
                <w:sz w:val="20"/>
                <w:lang w:val="en-US" w:eastAsia="zh-CN"/>
              </w:rPr>
              <w:t>LY</w:t>
            </w:r>
            <w:r>
              <w:rPr>
                <w:sz w:val="20"/>
              </w:rPr>
              <w:t>-600-280G/315PT4</w:t>
            </w:r>
          </w:p>
        </w:tc>
        <w:tc>
          <w:tcPr>
            <w:tcW w:w="2071" w:type="dxa"/>
            <w:tcBorders>
              <w:top w:val="single" w:color="000000" w:sz="4" w:space="0"/>
              <w:left w:val="single" w:color="000000" w:sz="4" w:space="0"/>
              <w:bottom w:val="single" w:color="000000" w:sz="4" w:space="0"/>
              <w:right w:val="single" w:color="000000" w:sz="4" w:space="0"/>
            </w:tcBorders>
          </w:tcPr>
          <w:p>
            <w:pPr>
              <w:pStyle w:val="15"/>
              <w:spacing w:before="48"/>
              <w:ind w:left="613" w:right="656"/>
              <w:jc w:val="center"/>
              <w:rPr>
                <w:sz w:val="20"/>
              </w:rPr>
            </w:pPr>
            <w:r>
              <w:rPr>
                <w:sz w:val="20"/>
              </w:rPr>
              <w:t>14 kW×2</w:t>
            </w:r>
          </w:p>
        </w:tc>
        <w:tc>
          <w:tcPr>
            <w:tcW w:w="2069" w:type="dxa"/>
            <w:tcBorders>
              <w:top w:val="single" w:color="000000" w:sz="4" w:space="0"/>
              <w:left w:val="single" w:color="000000" w:sz="4" w:space="0"/>
              <w:bottom w:val="single" w:color="000000" w:sz="4" w:space="0"/>
              <w:right w:val="single" w:color="000000" w:sz="4" w:space="0"/>
            </w:tcBorders>
          </w:tcPr>
          <w:p>
            <w:pPr>
              <w:pStyle w:val="15"/>
              <w:spacing w:before="48"/>
              <w:ind w:left="603" w:right="644"/>
              <w:jc w:val="center"/>
              <w:rPr>
                <w:sz w:val="20"/>
              </w:rPr>
            </w:pPr>
            <w:r>
              <w:rPr>
                <w:sz w:val="20"/>
              </w:rPr>
              <w:t>≥ 2.5Ω×2</w:t>
            </w:r>
          </w:p>
        </w:tc>
        <w:tc>
          <w:tcPr>
            <w:tcW w:w="1229" w:type="dxa"/>
            <w:vMerge w:val="restart"/>
            <w:tcBorders>
              <w:top w:val="single" w:color="000000" w:sz="4" w:space="0"/>
              <w:left w:val="single" w:color="000000" w:sz="4" w:space="0"/>
              <w:bottom w:val="nil"/>
              <w:right w:val="single" w:color="000000" w:sz="4" w:space="0"/>
            </w:tcBorders>
          </w:tcPr>
          <w:p>
            <w:pPr>
              <w:pStyle w:val="15"/>
              <w:spacing w:before="3"/>
              <w:rPr>
                <w:rFonts w:ascii="宋体"/>
                <w:sz w:val="15"/>
              </w:rPr>
            </w:pPr>
          </w:p>
          <w:p>
            <w:pPr>
              <w:pStyle w:val="15"/>
              <w:ind w:left="386"/>
              <w:rPr>
                <w:rFonts w:hint="eastAsia" w:ascii="宋体" w:eastAsia="宋体"/>
                <w:sz w:val="20"/>
              </w:rPr>
            </w:pPr>
            <w:r>
              <w:rPr>
                <w:rFonts w:hint="eastAsia" w:ascii="宋体" w:eastAsia="宋体"/>
                <w:sz w:val="20"/>
              </w:rPr>
              <w:t>外置</w:t>
            </w:r>
          </w:p>
        </w:tc>
        <w:tc>
          <w:tcPr>
            <w:tcW w:w="2059" w:type="dxa"/>
            <w:vMerge w:val="restart"/>
            <w:tcBorders>
              <w:top w:val="single" w:color="000000" w:sz="4" w:space="0"/>
              <w:left w:val="single" w:color="000000" w:sz="4" w:space="0"/>
              <w:bottom w:val="nil"/>
              <w:right w:val="single" w:color="000000" w:sz="4" w:space="0"/>
            </w:tcBorders>
          </w:tcPr>
          <w:p>
            <w:pPr>
              <w:pStyle w:val="15"/>
              <w:spacing w:before="8"/>
              <w:rPr>
                <w:rFonts w:ascii="宋体"/>
                <w:sz w:val="25"/>
              </w:rPr>
            </w:pPr>
          </w:p>
          <w:p>
            <w:pPr>
              <w:pStyle w:val="15"/>
              <w:spacing w:before="1"/>
              <w:ind w:left="143"/>
              <w:rPr>
                <w:sz w:val="20"/>
              </w:rPr>
            </w:pPr>
            <w:r>
              <w:rPr>
                <w:sz w:val="20"/>
              </w:rPr>
              <w:t>KOCDB-200T4-H×2</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9" w:hRule="atLeast"/>
        </w:trPr>
        <w:tc>
          <w:tcPr>
            <w:tcW w:w="2371" w:type="dxa"/>
            <w:tcBorders>
              <w:top w:val="single" w:color="000000" w:sz="4" w:space="0"/>
              <w:left w:val="single" w:color="000000" w:sz="4" w:space="0"/>
              <w:bottom w:val="single" w:color="000000" w:sz="4" w:space="0"/>
              <w:right w:val="single" w:color="000000" w:sz="4" w:space="0"/>
            </w:tcBorders>
          </w:tcPr>
          <w:p>
            <w:pPr>
              <w:pStyle w:val="15"/>
              <w:spacing w:before="50"/>
              <w:ind w:left="144" w:right="186"/>
              <w:jc w:val="center"/>
              <w:rPr>
                <w:sz w:val="20"/>
              </w:rPr>
            </w:pPr>
            <w:r>
              <w:rPr>
                <w:rFonts w:hint="eastAsia" w:eastAsia="宋体"/>
                <w:sz w:val="20"/>
                <w:lang w:val="en-US" w:eastAsia="zh-CN"/>
              </w:rPr>
              <w:t>LY</w:t>
            </w:r>
            <w:r>
              <w:rPr>
                <w:sz w:val="20"/>
              </w:rPr>
              <w:t>-600-315G/355PT4</w:t>
            </w:r>
          </w:p>
        </w:tc>
        <w:tc>
          <w:tcPr>
            <w:tcW w:w="2071" w:type="dxa"/>
            <w:tcBorders>
              <w:top w:val="single" w:color="000000" w:sz="4" w:space="0"/>
              <w:left w:val="single" w:color="000000" w:sz="4" w:space="0"/>
              <w:bottom w:val="single" w:color="000000" w:sz="4" w:space="0"/>
              <w:right w:val="single" w:color="000000" w:sz="4" w:space="0"/>
            </w:tcBorders>
          </w:tcPr>
          <w:p>
            <w:pPr>
              <w:pStyle w:val="15"/>
              <w:spacing w:before="50"/>
              <w:ind w:left="613" w:right="656"/>
              <w:jc w:val="center"/>
              <w:rPr>
                <w:sz w:val="20"/>
              </w:rPr>
            </w:pPr>
            <w:r>
              <w:rPr>
                <w:sz w:val="20"/>
              </w:rPr>
              <w:t>16 kW×2</w:t>
            </w:r>
          </w:p>
        </w:tc>
        <w:tc>
          <w:tcPr>
            <w:tcW w:w="2069" w:type="dxa"/>
            <w:tcBorders>
              <w:top w:val="single" w:color="000000" w:sz="4" w:space="0"/>
              <w:left w:val="single" w:color="000000" w:sz="4" w:space="0"/>
              <w:bottom w:val="single" w:color="000000" w:sz="4" w:space="0"/>
              <w:right w:val="single" w:color="000000" w:sz="4" w:space="0"/>
            </w:tcBorders>
          </w:tcPr>
          <w:p>
            <w:pPr>
              <w:pStyle w:val="15"/>
              <w:spacing w:before="50"/>
              <w:ind w:left="603" w:right="644"/>
              <w:jc w:val="center"/>
              <w:rPr>
                <w:sz w:val="20"/>
              </w:rPr>
            </w:pPr>
            <w:r>
              <w:rPr>
                <w:sz w:val="20"/>
              </w:rPr>
              <w:t>≥ 2.5Ω×2</w:t>
            </w:r>
          </w:p>
        </w:tc>
        <w:tc>
          <w:tcPr>
            <w:tcW w:w="1229" w:type="dxa"/>
            <w:vMerge w:val="continue"/>
            <w:tcBorders>
              <w:top w:val="nil"/>
              <w:left w:val="single" w:color="000000" w:sz="4" w:space="0"/>
              <w:bottom w:val="nil"/>
              <w:right w:val="single" w:color="000000" w:sz="4" w:space="0"/>
            </w:tcBorders>
          </w:tcPr>
          <w:p>
            <w:pPr>
              <w:rPr>
                <w:sz w:val="2"/>
                <w:szCs w:val="2"/>
              </w:rPr>
            </w:pPr>
          </w:p>
        </w:tc>
        <w:tc>
          <w:tcPr>
            <w:tcW w:w="2059" w:type="dxa"/>
            <w:vMerge w:val="continue"/>
            <w:tcBorders>
              <w:top w:val="nil"/>
              <w:left w:val="single" w:color="000000" w:sz="4" w:space="0"/>
              <w:bottom w:val="nil"/>
              <w:right w:val="single" w:color="000000" w:sz="4" w:space="0"/>
            </w:tcBorders>
          </w:tcPr>
          <w:p>
            <w:pPr>
              <w:rPr>
                <w:sz w:val="2"/>
                <w:szCs w:val="2"/>
              </w:rPr>
            </w:pPr>
          </w:p>
        </w:tc>
      </w:tr>
    </w:tbl>
    <w:p>
      <w:pPr>
        <w:spacing w:after="0"/>
        <w:rPr>
          <w:sz w:val="2"/>
          <w:szCs w:val="2"/>
        </w:rPr>
        <w:sectPr>
          <w:headerReference r:id="rId21" w:type="default"/>
          <w:pgSz w:w="11910" w:h="16840"/>
          <w:pgMar w:top="1320" w:right="760" w:bottom="900" w:left="860" w:header="888" w:footer="682" w:gutter="0"/>
        </w:sectPr>
      </w:pPr>
    </w:p>
    <w:p>
      <w:pPr>
        <w:pStyle w:val="8"/>
        <w:spacing w:before="7"/>
        <w:rPr>
          <w:sz w:val="4"/>
        </w:rPr>
      </w:pPr>
    </w:p>
    <w:tbl>
      <w:tblPr>
        <w:tblStyle w:val="12"/>
        <w:tblW w:w="9799" w:type="dxa"/>
        <w:tblInd w:w="193"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2371"/>
        <w:gridCol w:w="2071"/>
        <w:gridCol w:w="2069"/>
        <w:gridCol w:w="1229"/>
        <w:gridCol w:w="2059"/>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62" w:hRule="atLeast"/>
        </w:trPr>
        <w:tc>
          <w:tcPr>
            <w:tcW w:w="2371" w:type="dxa"/>
            <w:tcBorders>
              <w:bottom w:val="single" w:color="000000" w:sz="4" w:space="0"/>
            </w:tcBorders>
            <w:shd w:val="clear" w:color="auto" w:fill="C6D9F1"/>
          </w:tcPr>
          <w:p>
            <w:pPr>
              <w:pStyle w:val="15"/>
              <w:spacing w:before="61"/>
              <w:ind w:left="395" w:right="440"/>
              <w:jc w:val="center"/>
              <w:rPr>
                <w:rFonts w:hint="eastAsia" w:ascii="宋体" w:eastAsia="宋体"/>
                <w:sz w:val="20"/>
              </w:rPr>
            </w:pPr>
            <w:r>
              <w:rPr>
                <w:rFonts w:hint="eastAsia" w:ascii="宋体" w:eastAsia="宋体"/>
                <w:sz w:val="20"/>
              </w:rPr>
              <w:t>变频器型号</w:t>
            </w:r>
          </w:p>
        </w:tc>
        <w:tc>
          <w:tcPr>
            <w:tcW w:w="2071" w:type="dxa"/>
            <w:tcBorders>
              <w:bottom w:val="single" w:color="000000" w:sz="4" w:space="0"/>
            </w:tcBorders>
            <w:shd w:val="clear" w:color="auto" w:fill="C6D9F1"/>
          </w:tcPr>
          <w:p>
            <w:pPr>
              <w:pStyle w:val="15"/>
              <w:spacing w:before="61"/>
              <w:ind w:left="189" w:right="236"/>
              <w:jc w:val="center"/>
              <w:rPr>
                <w:rFonts w:hint="eastAsia" w:ascii="宋体" w:eastAsia="宋体"/>
                <w:sz w:val="20"/>
              </w:rPr>
            </w:pPr>
            <w:r>
              <w:rPr>
                <w:rFonts w:hint="eastAsia" w:ascii="宋体" w:eastAsia="宋体"/>
                <w:sz w:val="20"/>
              </w:rPr>
              <w:t>制动电阻推荐功率</w:t>
            </w:r>
          </w:p>
        </w:tc>
        <w:tc>
          <w:tcPr>
            <w:tcW w:w="2069" w:type="dxa"/>
            <w:tcBorders>
              <w:bottom w:val="single" w:color="000000" w:sz="4" w:space="0"/>
            </w:tcBorders>
            <w:shd w:val="clear" w:color="auto" w:fill="C6D9F1"/>
          </w:tcPr>
          <w:p>
            <w:pPr>
              <w:pStyle w:val="15"/>
              <w:spacing w:before="61"/>
              <w:ind w:left="187" w:right="237"/>
              <w:jc w:val="center"/>
              <w:rPr>
                <w:rFonts w:hint="eastAsia" w:ascii="宋体" w:eastAsia="宋体"/>
                <w:sz w:val="20"/>
              </w:rPr>
            </w:pPr>
            <w:r>
              <w:rPr>
                <w:rFonts w:hint="eastAsia" w:ascii="宋体" w:eastAsia="宋体"/>
                <w:sz w:val="20"/>
              </w:rPr>
              <w:t>制动电阻推荐阻值</w:t>
            </w:r>
          </w:p>
        </w:tc>
        <w:tc>
          <w:tcPr>
            <w:tcW w:w="1229" w:type="dxa"/>
            <w:tcBorders>
              <w:right w:val="single" w:color="231F20" w:sz="4" w:space="0"/>
            </w:tcBorders>
            <w:shd w:val="clear" w:color="auto" w:fill="C6D9F1"/>
          </w:tcPr>
          <w:p>
            <w:pPr>
              <w:pStyle w:val="15"/>
              <w:spacing w:before="61"/>
              <w:ind w:left="189"/>
              <w:rPr>
                <w:rFonts w:hint="eastAsia" w:ascii="宋体" w:eastAsia="宋体"/>
                <w:sz w:val="20"/>
              </w:rPr>
            </w:pPr>
            <w:r>
              <w:rPr>
                <w:rFonts w:hint="eastAsia" w:ascii="宋体" w:eastAsia="宋体"/>
                <w:sz w:val="20"/>
              </w:rPr>
              <w:t>制动单元</w:t>
            </w:r>
          </w:p>
        </w:tc>
        <w:tc>
          <w:tcPr>
            <w:tcW w:w="2059" w:type="dxa"/>
            <w:tcBorders>
              <w:left w:val="single" w:color="231F20" w:sz="4" w:space="0"/>
              <w:right w:val="single" w:color="231F20" w:sz="4" w:space="0"/>
            </w:tcBorders>
            <w:shd w:val="clear" w:color="auto" w:fill="C6D9F1"/>
          </w:tcPr>
          <w:p>
            <w:pPr>
              <w:pStyle w:val="15"/>
              <w:spacing w:before="61"/>
              <w:ind w:left="782" w:right="827"/>
              <w:jc w:val="center"/>
              <w:rPr>
                <w:rFonts w:hint="eastAsia" w:ascii="宋体" w:eastAsia="宋体"/>
                <w:sz w:val="20"/>
              </w:rPr>
            </w:pPr>
            <w:r>
              <w:rPr>
                <w:rFonts w:hint="eastAsia" w:ascii="宋体" w:eastAsia="宋体"/>
                <w:sz w:val="20"/>
              </w:rPr>
              <w:t>备注</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6" w:hRule="atLeast"/>
        </w:trPr>
        <w:tc>
          <w:tcPr>
            <w:tcW w:w="2371" w:type="dxa"/>
            <w:tcBorders>
              <w:top w:val="single" w:color="000000" w:sz="4" w:space="0"/>
              <w:left w:val="single" w:color="000000" w:sz="4" w:space="0"/>
              <w:bottom w:val="single" w:color="000000" w:sz="4" w:space="0"/>
              <w:right w:val="single" w:color="000000" w:sz="4" w:space="0"/>
            </w:tcBorders>
          </w:tcPr>
          <w:p>
            <w:pPr>
              <w:pStyle w:val="15"/>
              <w:spacing w:before="48"/>
              <w:ind w:left="144" w:right="186"/>
              <w:jc w:val="center"/>
              <w:rPr>
                <w:sz w:val="20"/>
              </w:rPr>
            </w:pPr>
            <w:r>
              <w:rPr>
                <w:rFonts w:hint="eastAsia" w:eastAsia="宋体"/>
                <w:sz w:val="20"/>
                <w:lang w:val="en-US" w:eastAsia="zh-CN"/>
              </w:rPr>
              <w:t>LY</w:t>
            </w:r>
            <w:r>
              <w:rPr>
                <w:sz w:val="20"/>
              </w:rPr>
              <w:t>-600-355G/400PT4</w:t>
            </w:r>
          </w:p>
        </w:tc>
        <w:tc>
          <w:tcPr>
            <w:tcW w:w="2071" w:type="dxa"/>
            <w:tcBorders>
              <w:top w:val="single" w:color="000000" w:sz="4" w:space="0"/>
              <w:left w:val="single" w:color="000000" w:sz="4" w:space="0"/>
              <w:bottom w:val="single" w:color="000000" w:sz="4" w:space="0"/>
              <w:right w:val="single" w:color="000000" w:sz="4" w:space="0"/>
            </w:tcBorders>
          </w:tcPr>
          <w:p>
            <w:pPr>
              <w:pStyle w:val="15"/>
              <w:spacing w:before="48"/>
              <w:ind w:left="613" w:right="656"/>
              <w:jc w:val="center"/>
              <w:rPr>
                <w:sz w:val="20"/>
              </w:rPr>
            </w:pPr>
            <w:r>
              <w:rPr>
                <w:sz w:val="20"/>
              </w:rPr>
              <w:t>17 kW×2</w:t>
            </w:r>
          </w:p>
        </w:tc>
        <w:tc>
          <w:tcPr>
            <w:tcW w:w="2069" w:type="dxa"/>
            <w:tcBorders>
              <w:top w:val="single" w:color="000000" w:sz="4" w:space="0"/>
              <w:left w:val="single" w:color="000000" w:sz="4" w:space="0"/>
              <w:bottom w:val="single" w:color="000000" w:sz="4" w:space="0"/>
              <w:right w:val="single" w:color="000000" w:sz="4" w:space="0"/>
            </w:tcBorders>
          </w:tcPr>
          <w:p>
            <w:pPr>
              <w:pStyle w:val="15"/>
              <w:spacing w:before="48"/>
              <w:ind w:left="603" w:right="644"/>
              <w:jc w:val="center"/>
              <w:rPr>
                <w:sz w:val="20"/>
              </w:rPr>
            </w:pPr>
            <w:r>
              <w:rPr>
                <w:sz w:val="20"/>
              </w:rPr>
              <w:t>≥ 2.5Ω×2</w:t>
            </w:r>
          </w:p>
        </w:tc>
        <w:tc>
          <w:tcPr>
            <w:tcW w:w="1229" w:type="dxa"/>
            <w:vMerge w:val="restart"/>
            <w:tcBorders>
              <w:left w:val="single" w:color="000000" w:sz="4" w:space="0"/>
              <w:bottom w:val="single" w:color="000000" w:sz="4" w:space="0"/>
              <w:right w:val="single" w:color="000000" w:sz="4" w:space="0"/>
            </w:tcBorders>
          </w:tcPr>
          <w:p>
            <w:pPr>
              <w:pStyle w:val="15"/>
              <w:rPr>
                <w:sz w:val="18"/>
              </w:rPr>
            </w:pPr>
          </w:p>
        </w:tc>
        <w:tc>
          <w:tcPr>
            <w:tcW w:w="2059" w:type="dxa"/>
            <w:vMerge w:val="restart"/>
            <w:tcBorders>
              <w:left w:val="single" w:color="000000" w:sz="4" w:space="0"/>
              <w:bottom w:val="single" w:color="000000" w:sz="4" w:space="0"/>
              <w:right w:val="single" w:color="000000" w:sz="4" w:space="0"/>
            </w:tcBorders>
          </w:tcPr>
          <w:p>
            <w:pPr>
              <w:pStyle w:val="15"/>
              <w:spacing w:before="11"/>
              <w:rPr>
                <w:rFonts w:ascii="宋体"/>
                <w:sz w:val="19"/>
              </w:rPr>
            </w:pPr>
          </w:p>
          <w:p>
            <w:pPr>
              <w:pStyle w:val="15"/>
              <w:ind w:left="143"/>
              <w:rPr>
                <w:sz w:val="20"/>
              </w:rPr>
            </w:pPr>
            <w:r>
              <w:rPr>
                <w:sz w:val="20"/>
              </w:rPr>
              <w:t>KOCDB-200T4-H×2</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6" w:hRule="atLeast"/>
        </w:trPr>
        <w:tc>
          <w:tcPr>
            <w:tcW w:w="2371" w:type="dxa"/>
            <w:tcBorders>
              <w:top w:val="single" w:color="000000" w:sz="4" w:space="0"/>
              <w:left w:val="single" w:color="000000" w:sz="4" w:space="0"/>
              <w:bottom w:val="single" w:color="000000" w:sz="4" w:space="0"/>
              <w:right w:val="single" w:color="000000" w:sz="4" w:space="0"/>
            </w:tcBorders>
          </w:tcPr>
          <w:p>
            <w:pPr>
              <w:pStyle w:val="15"/>
              <w:spacing w:before="48"/>
              <w:ind w:left="144" w:right="186"/>
              <w:jc w:val="center"/>
              <w:rPr>
                <w:sz w:val="20"/>
              </w:rPr>
            </w:pPr>
            <w:r>
              <w:rPr>
                <w:rFonts w:hint="eastAsia" w:eastAsia="宋体"/>
                <w:sz w:val="20"/>
                <w:lang w:val="en-US" w:eastAsia="zh-CN"/>
              </w:rPr>
              <w:t>LY</w:t>
            </w:r>
            <w:r>
              <w:rPr>
                <w:sz w:val="20"/>
              </w:rPr>
              <w:t>-600-400G/450PT4</w:t>
            </w:r>
          </w:p>
        </w:tc>
        <w:tc>
          <w:tcPr>
            <w:tcW w:w="2071" w:type="dxa"/>
            <w:tcBorders>
              <w:top w:val="single" w:color="000000" w:sz="4" w:space="0"/>
              <w:left w:val="single" w:color="000000" w:sz="4" w:space="0"/>
              <w:bottom w:val="single" w:color="000000" w:sz="4" w:space="0"/>
              <w:right w:val="single" w:color="000000" w:sz="4" w:space="0"/>
            </w:tcBorders>
          </w:tcPr>
          <w:p>
            <w:pPr>
              <w:pStyle w:val="15"/>
              <w:spacing w:before="48"/>
              <w:ind w:left="613" w:right="656"/>
              <w:jc w:val="center"/>
              <w:rPr>
                <w:sz w:val="20"/>
              </w:rPr>
            </w:pPr>
            <w:r>
              <w:rPr>
                <w:sz w:val="20"/>
              </w:rPr>
              <w:t>14 kW×3</w:t>
            </w:r>
          </w:p>
        </w:tc>
        <w:tc>
          <w:tcPr>
            <w:tcW w:w="2069" w:type="dxa"/>
            <w:tcBorders>
              <w:top w:val="single" w:color="000000" w:sz="4" w:space="0"/>
              <w:left w:val="single" w:color="000000" w:sz="4" w:space="0"/>
              <w:bottom w:val="single" w:color="000000" w:sz="4" w:space="0"/>
              <w:right w:val="single" w:color="000000" w:sz="4" w:space="0"/>
            </w:tcBorders>
          </w:tcPr>
          <w:p>
            <w:pPr>
              <w:pStyle w:val="15"/>
              <w:spacing w:before="48"/>
              <w:ind w:left="603" w:right="644"/>
              <w:jc w:val="center"/>
              <w:rPr>
                <w:sz w:val="20"/>
              </w:rPr>
            </w:pPr>
            <w:r>
              <w:rPr>
                <w:sz w:val="20"/>
              </w:rPr>
              <w:t>≥ 2.5Ω×3</w:t>
            </w:r>
          </w:p>
        </w:tc>
        <w:tc>
          <w:tcPr>
            <w:tcW w:w="1229" w:type="dxa"/>
            <w:vMerge w:val="continue"/>
            <w:tcBorders>
              <w:top w:val="nil"/>
              <w:left w:val="single" w:color="000000" w:sz="4" w:space="0"/>
              <w:bottom w:val="single" w:color="000000" w:sz="4" w:space="0"/>
              <w:right w:val="single" w:color="000000" w:sz="4" w:space="0"/>
            </w:tcBorders>
          </w:tcPr>
          <w:p>
            <w:pPr>
              <w:rPr>
                <w:sz w:val="2"/>
                <w:szCs w:val="2"/>
              </w:rPr>
            </w:pPr>
          </w:p>
        </w:tc>
        <w:tc>
          <w:tcPr>
            <w:tcW w:w="2059" w:type="dxa"/>
            <w:vMerge w:val="continue"/>
            <w:tcBorders>
              <w:top w:val="nil"/>
              <w:left w:val="single" w:color="000000" w:sz="4" w:space="0"/>
              <w:bottom w:val="single" w:color="000000" w:sz="4" w:space="0"/>
              <w:right w:val="single" w:color="000000" w:sz="4" w:space="0"/>
            </w:tcBorders>
          </w:tcPr>
          <w:p>
            <w:pPr>
              <w:rPr>
                <w:sz w:val="2"/>
                <w:szCs w:val="2"/>
              </w:rPr>
            </w:pPr>
          </w:p>
        </w:tc>
      </w:tr>
    </w:tbl>
    <w:p>
      <w:pPr>
        <w:pStyle w:val="8"/>
        <w:spacing w:before="12"/>
        <w:rPr>
          <w:sz w:val="13"/>
        </w:rPr>
      </w:pPr>
    </w:p>
    <w:p>
      <w:pPr>
        <w:pStyle w:val="4"/>
        <w:numPr>
          <w:ilvl w:val="2"/>
          <w:numId w:val="15"/>
        </w:numPr>
        <w:tabs>
          <w:tab w:val="left" w:pos="717"/>
        </w:tabs>
        <w:spacing w:before="77" w:after="0" w:line="240" w:lineRule="auto"/>
        <w:ind w:left="716" w:right="0" w:hanging="496"/>
        <w:jc w:val="left"/>
      </w:pPr>
      <w:r>
        <w:rPr>
          <w:spacing w:val="-3"/>
        </w:rPr>
        <w:t>制动电阻连接</w:t>
      </w:r>
    </w:p>
    <w:p>
      <w:pPr>
        <w:pStyle w:val="8"/>
        <w:spacing w:before="55"/>
        <w:ind w:left="615"/>
      </w:pPr>
      <w:r>
        <w:rPr>
          <w:rFonts w:hint="eastAsia" w:eastAsia="宋体"/>
          <w:sz w:val="20"/>
          <w:lang w:val="en-US" w:eastAsia="zh-CN"/>
        </w:rPr>
        <w:t>LY</w:t>
      </w:r>
      <w:r>
        <w:rPr>
          <w:sz w:val="20"/>
        </w:rPr>
        <w:t>-</w:t>
      </w:r>
      <w:r>
        <w:rPr>
          <w:rFonts w:ascii="Times New Roman" w:eastAsia="Times New Roman"/>
        </w:rPr>
        <w:t>600</w:t>
      </w:r>
      <w:r>
        <w:t>系列变频器的制动电阻连接如下图所示：</w:t>
      </w:r>
    </w:p>
    <w:p>
      <w:pPr>
        <w:pStyle w:val="8"/>
      </w:pPr>
    </w:p>
    <w:p>
      <w:pPr>
        <w:pStyle w:val="8"/>
        <w:spacing w:before="11"/>
        <w:rPr>
          <w:sz w:val="14"/>
        </w:rPr>
      </w:pPr>
      <w:r>
        <w:drawing>
          <wp:anchor distT="0" distB="0" distL="0" distR="0" simplePos="0" relativeHeight="2048" behindDoc="0" locked="0" layoutInCell="1" allowOverlap="1">
            <wp:simplePos x="0" y="0"/>
            <wp:positionH relativeFrom="page">
              <wp:posOffset>1419225</wp:posOffset>
            </wp:positionH>
            <wp:positionV relativeFrom="paragraph">
              <wp:posOffset>145415</wp:posOffset>
            </wp:positionV>
            <wp:extent cx="4742815" cy="1241425"/>
            <wp:effectExtent l="0" t="0" r="0" b="0"/>
            <wp:wrapTopAndBottom/>
            <wp:docPr id="21" name="image20.png" descr="制动电阻连接图-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0.png" descr="制动电阻连接图-Model"/>
                    <pic:cNvPicPr>
                      <a:picLocks noChangeAspect="1"/>
                    </pic:cNvPicPr>
                  </pic:nvPicPr>
                  <pic:blipFill>
                    <a:blip r:embed="rId190" cstate="print"/>
                    <a:stretch>
                      <a:fillRect/>
                    </a:stretch>
                  </pic:blipFill>
                  <pic:spPr>
                    <a:xfrm>
                      <a:off x="0" y="0"/>
                      <a:ext cx="4742625" cy="1241488"/>
                    </a:xfrm>
                    <a:prstGeom prst="rect">
                      <a:avLst/>
                    </a:prstGeom>
                  </pic:spPr>
                </pic:pic>
              </a:graphicData>
            </a:graphic>
          </wp:anchor>
        </w:drawing>
      </w:r>
    </w:p>
    <w:p>
      <w:pPr>
        <w:pStyle w:val="8"/>
        <w:spacing w:before="11"/>
        <w:rPr>
          <w:sz w:val="29"/>
        </w:rPr>
      </w:pPr>
    </w:p>
    <w:p>
      <w:pPr>
        <w:spacing w:before="0"/>
        <w:ind w:left="0" w:right="95" w:firstLine="0"/>
        <w:jc w:val="center"/>
        <w:rPr>
          <w:sz w:val="18"/>
        </w:rPr>
      </w:pPr>
      <w:r>
        <w:rPr>
          <w:sz w:val="18"/>
        </w:rPr>
        <w:t xml:space="preserve">图 </w:t>
      </w:r>
      <w:r>
        <w:rPr>
          <w:rFonts w:ascii="Times New Roman" w:eastAsia="Times New Roman"/>
          <w:color w:val="FF0000"/>
          <w:sz w:val="18"/>
        </w:rPr>
        <w:t xml:space="preserve">2-10    </w:t>
      </w:r>
      <w:r>
        <w:rPr>
          <w:sz w:val="18"/>
        </w:rPr>
        <w:t>制动电阻连接示意图</w:t>
      </w:r>
    </w:p>
    <w:p>
      <w:pPr>
        <w:spacing w:after="0"/>
        <w:jc w:val="center"/>
        <w:rPr>
          <w:sz w:val="18"/>
        </w:rPr>
        <w:sectPr>
          <w:headerReference r:id="rId22" w:type="default"/>
          <w:pgSz w:w="11910" w:h="16840"/>
          <w:pgMar w:top="1320" w:right="760" w:bottom="900" w:left="860" w:header="888" w:footer="682" w:gutter="0"/>
        </w:sectPr>
      </w:pPr>
    </w:p>
    <w:p>
      <w:pPr>
        <w:pStyle w:val="8"/>
      </w:pPr>
    </w:p>
    <w:p>
      <w:pPr>
        <w:pStyle w:val="8"/>
        <w:spacing w:before="10"/>
        <w:rPr>
          <w:sz w:val="16"/>
        </w:rPr>
      </w:pPr>
    </w:p>
    <w:p>
      <w:pPr>
        <w:spacing w:before="61"/>
        <w:ind w:left="0" w:right="98" w:firstLine="0"/>
        <w:jc w:val="center"/>
        <w:rPr>
          <w:b/>
          <w:sz w:val="28"/>
        </w:rPr>
      </w:pPr>
      <w:bookmarkStart w:id="41" w:name="第三章 变频器的安装"/>
      <w:bookmarkEnd w:id="41"/>
      <w:bookmarkStart w:id="42" w:name="_bookmark15"/>
      <w:bookmarkEnd w:id="42"/>
      <w:r>
        <w:rPr>
          <w:b/>
          <w:sz w:val="28"/>
        </w:rPr>
        <w:t>第三章 变频器的安装</w:t>
      </w:r>
    </w:p>
    <w:p>
      <w:pPr>
        <w:pStyle w:val="8"/>
        <w:rPr>
          <w:b/>
        </w:rPr>
      </w:pPr>
    </w:p>
    <w:p>
      <w:pPr>
        <w:pStyle w:val="3"/>
        <w:numPr>
          <w:ilvl w:val="1"/>
          <w:numId w:val="16"/>
        </w:numPr>
        <w:tabs>
          <w:tab w:val="left" w:pos="640"/>
        </w:tabs>
        <w:spacing w:before="208" w:after="0" w:line="240" w:lineRule="auto"/>
        <w:ind w:left="640" w:right="0" w:hanging="420"/>
        <w:jc w:val="left"/>
      </w:pPr>
      <w:bookmarkStart w:id="43" w:name="3.1 安装环境"/>
      <w:bookmarkEnd w:id="43"/>
      <w:bookmarkStart w:id="44" w:name="_bookmark16"/>
      <w:bookmarkEnd w:id="44"/>
      <w:bookmarkStart w:id="45" w:name="_bookmark16"/>
      <w:bookmarkEnd w:id="45"/>
      <w:r>
        <w:t>安装环境</w:t>
      </w:r>
    </w:p>
    <w:p>
      <w:pPr>
        <w:pStyle w:val="8"/>
        <w:spacing w:before="6"/>
        <w:rPr>
          <w:b/>
          <w:sz w:val="23"/>
        </w:rPr>
      </w:pPr>
    </w:p>
    <w:p>
      <w:pPr>
        <w:pStyle w:val="14"/>
        <w:numPr>
          <w:ilvl w:val="2"/>
          <w:numId w:val="16"/>
        </w:numPr>
        <w:tabs>
          <w:tab w:val="left" w:pos="868"/>
        </w:tabs>
        <w:spacing w:before="0" w:after="0" w:line="240" w:lineRule="auto"/>
        <w:ind w:left="219" w:right="0" w:firstLine="397"/>
        <w:jc w:val="left"/>
        <w:rPr>
          <w:sz w:val="20"/>
        </w:rPr>
      </w:pPr>
      <w:r>
        <w:rPr>
          <w:sz w:val="20"/>
        </w:rPr>
        <w:t>有通风口或换气装置的室内场所。</w:t>
      </w:r>
    </w:p>
    <w:p>
      <w:pPr>
        <w:pStyle w:val="14"/>
        <w:numPr>
          <w:ilvl w:val="2"/>
          <w:numId w:val="16"/>
        </w:numPr>
        <w:tabs>
          <w:tab w:val="left" w:pos="868"/>
        </w:tabs>
        <w:spacing w:before="44" w:after="0" w:line="280" w:lineRule="auto"/>
        <w:ind w:left="219" w:right="315" w:firstLine="397"/>
        <w:jc w:val="left"/>
        <w:rPr>
          <w:sz w:val="20"/>
        </w:rPr>
      </w:pPr>
      <w:r>
        <w:rPr>
          <w:sz w:val="20"/>
        </w:rPr>
        <w:t>环境温度</w:t>
      </w:r>
      <w:r>
        <w:rPr>
          <w:rFonts w:ascii="Times New Roman" w:hAnsi="Times New Roman" w:eastAsia="Times New Roman"/>
          <w:sz w:val="20"/>
        </w:rPr>
        <w:t>-10</w:t>
      </w:r>
      <w:r>
        <w:rPr>
          <w:sz w:val="20"/>
        </w:rPr>
        <w:t>℃～</w:t>
      </w:r>
      <w:r>
        <w:rPr>
          <w:rFonts w:ascii="Times New Roman" w:hAnsi="Times New Roman" w:eastAsia="Times New Roman"/>
          <w:sz w:val="20"/>
        </w:rPr>
        <w:t>40</w:t>
      </w:r>
      <w:r>
        <w:rPr>
          <w:sz w:val="20"/>
        </w:rPr>
        <w:t>℃。若环境温度大于</w:t>
      </w:r>
      <w:r>
        <w:rPr>
          <w:rFonts w:ascii="Times New Roman" w:hAnsi="Times New Roman" w:eastAsia="Times New Roman"/>
          <w:sz w:val="20"/>
        </w:rPr>
        <w:t>40</w:t>
      </w:r>
      <w:r>
        <w:rPr>
          <w:sz w:val="20"/>
        </w:rPr>
        <w:t>℃但低于</w:t>
      </w:r>
      <w:r>
        <w:rPr>
          <w:rFonts w:ascii="Times New Roman" w:hAnsi="Times New Roman" w:eastAsia="Times New Roman"/>
          <w:sz w:val="20"/>
        </w:rPr>
        <w:t>50</w:t>
      </w:r>
      <w:r>
        <w:rPr>
          <w:sz w:val="20"/>
        </w:rPr>
        <w:t>℃，可取下变频器的盖板或打开安装柜的前门，以利于散热。</w:t>
      </w:r>
    </w:p>
    <w:p>
      <w:pPr>
        <w:pStyle w:val="14"/>
        <w:numPr>
          <w:ilvl w:val="2"/>
          <w:numId w:val="16"/>
        </w:numPr>
        <w:tabs>
          <w:tab w:val="left" w:pos="868"/>
        </w:tabs>
        <w:spacing w:before="0" w:after="0" w:line="240" w:lineRule="auto"/>
        <w:ind w:left="867" w:right="0" w:hanging="252"/>
        <w:jc w:val="left"/>
        <w:rPr>
          <w:sz w:val="20"/>
        </w:rPr>
      </w:pPr>
      <w:r>
        <w:rPr>
          <w:sz w:val="20"/>
        </w:rPr>
        <w:t>尽量避免高温多湿场所，湿度小于</w:t>
      </w:r>
      <w:r>
        <w:rPr>
          <w:rFonts w:ascii="Times New Roman" w:eastAsia="Times New Roman"/>
          <w:sz w:val="20"/>
        </w:rPr>
        <w:t>90%</w:t>
      </w:r>
      <w:r>
        <w:rPr>
          <w:sz w:val="20"/>
        </w:rPr>
        <w:t>，且无积霜。</w:t>
      </w:r>
    </w:p>
    <w:p>
      <w:pPr>
        <w:pStyle w:val="14"/>
        <w:numPr>
          <w:ilvl w:val="2"/>
          <w:numId w:val="16"/>
        </w:numPr>
        <w:tabs>
          <w:tab w:val="left" w:pos="868"/>
        </w:tabs>
        <w:spacing w:before="44" w:after="0" w:line="240" w:lineRule="auto"/>
        <w:ind w:left="867" w:right="0" w:hanging="252"/>
        <w:jc w:val="left"/>
        <w:rPr>
          <w:sz w:val="20"/>
        </w:rPr>
      </w:pPr>
      <w:r>
        <w:rPr>
          <w:sz w:val="20"/>
        </w:rPr>
        <w:t>避免阳光直晒。</w:t>
      </w:r>
    </w:p>
    <w:p>
      <w:pPr>
        <w:pStyle w:val="14"/>
        <w:numPr>
          <w:ilvl w:val="2"/>
          <w:numId w:val="16"/>
        </w:numPr>
        <w:tabs>
          <w:tab w:val="left" w:pos="868"/>
        </w:tabs>
        <w:spacing w:before="44" w:after="0" w:line="240" w:lineRule="auto"/>
        <w:ind w:left="867" w:right="0" w:hanging="252"/>
        <w:jc w:val="left"/>
        <w:rPr>
          <w:sz w:val="20"/>
        </w:rPr>
      </w:pPr>
      <w:r>
        <w:rPr>
          <w:sz w:val="20"/>
        </w:rPr>
        <w:t>远离易燃、易爆和腐蚀性气体、液体。</w:t>
      </w:r>
    </w:p>
    <w:p>
      <w:pPr>
        <w:pStyle w:val="14"/>
        <w:numPr>
          <w:ilvl w:val="2"/>
          <w:numId w:val="16"/>
        </w:numPr>
        <w:tabs>
          <w:tab w:val="left" w:pos="868"/>
        </w:tabs>
        <w:spacing w:before="43" w:after="0" w:line="240" w:lineRule="auto"/>
        <w:ind w:left="867" w:right="0" w:hanging="252"/>
        <w:jc w:val="left"/>
        <w:rPr>
          <w:sz w:val="20"/>
        </w:rPr>
      </w:pPr>
      <w:r>
        <w:rPr>
          <w:sz w:val="20"/>
        </w:rPr>
        <w:t>无灰尘、飘浮性的纤维及金属微粒。</w:t>
      </w:r>
    </w:p>
    <w:p>
      <w:pPr>
        <w:pStyle w:val="14"/>
        <w:numPr>
          <w:ilvl w:val="2"/>
          <w:numId w:val="16"/>
        </w:numPr>
        <w:tabs>
          <w:tab w:val="left" w:pos="868"/>
        </w:tabs>
        <w:spacing w:before="44" w:after="0" w:line="240" w:lineRule="auto"/>
        <w:ind w:left="867" w:right="0" w:hanging="252"/>
        <w:jc w:val="left"/>
        <w:rPr>
          <w:sz w:val="20"/>
        </w:rPr>
      </w:pPr>
      <w:r>
        <w:rPr>
          <w:sz w:val="20"/>
        </w:rPr>
        <w:t>安装平面坚固、无振动，振动应不大于</w:t>
      </w:r>
      <w:r>
        <w:rPr>
          <w:rFonts w:ascii="Times New Roman" w:eastAsia="Times New Roman"/>
          <w:sz w:val="20"/>
        </w:rPr>
        <w:t>0.6G</w:t>
      </w:r>
      <w:r>
        <w:rPr>
          <w:sz w:val="20"/>
        </w:rPr>
        <w:t>。特别注意远离冲床等设备。</w:t>
      </w:r>
    </w:p>
    <w:p>
      <w:pPr>
        <w:pStyle w:val="14"/>
        <w:numPr>
          <w:ilvl w:val="2"/>
          <w:numId w:val="16"/>
        </w:numPr>
        <w:tabs>
          <w:tab w:val="left" w:pos="868"/>
        </w:tabs>
        <w:spacing w:before="44" w:after="0" w:line="240" w:lineRule="auto"/>
        <w:ind w:left="867" w:right="0" w:hanging="252"/>
        <w:jc w:val="left"/>
        <w:rPr>
          <w:sz w:val="20"/>
        </w:rPr>
      </w:pPr>
      <w:r>
        <w:rPr>
          <w:sz w:val="20"/>
        </w:rPr>
        <w:t>远离电磁干扰源。</w:t>
      </w:r>
    </w:p>
    <w:p>
      <w:pPr>
        <w:pStyle w:val="8"/>
        <w:rPr>
          <w:sz w:val="22"/>
        </w:rPr>
      </w:pPr>
    </w:p>
    <w:p>
      <w:pPr>
        <w:pStyle w:val="8"/>
        <w:spacing w:before="4"/>
        <w:rPr>
          <w:sz w:val="22"/>
        </w:rPr>
      </w:pPr>
    </w:p>
    <w:p>
      <w:pPr>
        <w:pStyle w:val="3"/>
        <w:numPr>
          <w:ilvl w:val="1"/>
          <w:numId w:val="16"/>
        </w:numPr>
        <w:tabs>
          <w:tab w:val="left" w:pos="640"/>
        </w:tabs>
        <w:spacing w:before="0" w:after="0" w:line="240" w:lineRule="auto"/>
        <w:ind w:left="640" w:right="0" w:hanging="420"/>
        <w:jc w:val="left"/>
      </w:pPr>
      <w:bookmarkStart w:id="46" w:name="3.2 安装方向与空间"/>
      <w:bookmarkEnd w:id="46"/>
      <w:bookmarkStart w:id="47" w:name="_bookmark17"/>
      <w:bookmarkEnd w:id="47"/>
      <w:bookmarkStart w:id="48" w:name="_bookmark17"/>
      <w:bookmarkEnd w:id="48"/>
      <w:r>
        <w:t>安装方向与空间</w:t>
      </w:r>
    </w:p>
    <w:p>
      <w:pPr>
        <w:pStyle w:val="8"/>
        <w:spacing w:before="6"/>
        <w:rPr>
          <w:b/>
          <w:sz w:val="23"/>
        </w:rPr>
      </w:pPr>
    </w:p>
    <w:p>
      <w:pPr>
        <w:pStyle w:val="8"/>
        <w:spacing w:before="1"/>
        <w:ind w:left="615"/>
      </w:pPr>
      <w:r>
        <w:t>为了不影响变频器的寿命和降低其性能，应注意到安装方向和周围空间，并正确地将其固定。</w:t>
      </w:r>
    </w:p>
    <w:p>
      <w:pPr>
        <w:pStyle w:val="8"/>
        <w:spacing w:before="9"/>
        <w:rPr>
          <w:sz w:val="10"/>
        </w:rPr>
      </w:pPr>
      <w:r>
        <w:drawing>
          <wp:anchor distT="0" distB="0" distL="0" distR="0" simplePos="0" relativeHeight="2048" behindDoc="0" locked="0" layoutInCell="1" allowOverlap="1">
            <wp:simplePos x="0" y="0"/>
            <wp:positionH relativeFrom="page">
              <wp:posOffset>1680210</wp:posOffset>
            </wp:positionH>
            <wp:positionV relativeFrom="paragraph">
              <wp:posOffset>111760</wp:posOffset>
            </wp:positionV>
            <wp:extent cx="4170045" cy="2135505"/>
            <wp:effectExtent l="0" t="0" r="0" b="0"/>
            <wp:wrapTopAndBottom/>
            <wp:docPr id="23"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1.png"/>
                    <pic:cNvPicPr>
                      <a:picLocks noChangeAspect="1"/>
                    </pic:cNvPicPr>
                  </pic:nvPicPr>
                  <pic:blipFill>
                    <a:blip r:embed="rId191" cstate="print"/>
                    <a:stretch>
                      <a:fillRect/>
                    </a:stretch>
                  </pic:blipFill>
                  <pic:spPr>
                    <a:xfrm>
                      <a:off x="0" y="0"/>
                      <a:ext cx="4170328" cy="2135505"/>
                    </a:xfrm>
                    <a:prstGeom prst="rect">
                      <a:avLst/>
                    </a:prstGeom>
                  </pic:spPr>
                </pic:pic>
              </a:graphicData>
            </a:graphic>
          </wp:anchor>
        </w:drawing>
      </w:r>
    </w:p>
    <w:p>
      <w:pPr>
        <w:pStyle w:val="8"/>
        <w:spacing w:before="2"/>
        <w:rPr>
          <w:sz w:val="17"/>
        </w:rPr>
      </w:pPr>
    </w:p>
    <w:p>
      <w:pPr>
        <w:spacing w:before="0"/>
        <w:ind w:left="0" w:right="97" w:firstLine="0"/>
        <w:jc w:val="center"/>
        <w:rPr>
          <w:sz w:val="18"/>
        </w:rPr>
      </w:pPr>
      <w:r>
        <w:rPr>
          <w:color w:val="FF0000"/>
          <w:sz w:val="18"/>
        </w:rPr>
        <w:t xml:space="preserve">图 </w:t>
      </w:r>
      <w:r>
        <w:rPr>
          <w:rFonts w:ascii="Times New Roman" w:eastAsia="Times New Roman"/>
          <w:color w:val="FF0000"/>
          <w:sz w:val="18"/>
        </w:rPr>
        <w:t xml:space="preserve">3-1    </w:t>
      </w:r>
      <w:r>
        <w:rPr>
          <w:color w:val="FF0000"/>
          <w:sz w:val="18"/>
        </w:rPr>
        <w:t>变频器安装风道间隔示意图</w:t>
      </w:r>
    </w:p>
    <w:p>
      <w:pPr>
        <w:pStyle w:val="8"/>
        <w:spacing w:before="7" w:after="1"/>
        <w:rPr>
          <w:sz w:val="26"/>
        </w:rPr>
      </w:pPr>
    </w:p>
    <w:tbl>
      <w:tblPr>
        <w:tblStyle w:val="12"/>
        <w:tblW w:w="5578" w:type="dxa"/>
        <w:tblInd w:w="2303"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922"/>
        <w:gridCol w:w="1828"/>
        <w:gridCol w:w="1828"/>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4" w:hRule="atLeast"/>
        </w:trPr>
        <w:tc>
          <w:tcPr>
            <w:tcW w:w="1922" w:type="dxa"/>
            <w:vMerge w:val="restart"/>
            <w:shd w:val="clear" w:color="auto" w:fill="C6D9F1"/>
          </w:tcPr>
          <w:p>
            <w:pPr>
              <w:pStyle w:val="15"/>
              <w:spacing w:before="179"/>
              <w:ind w:left="561"/>
              <w:rPr>
                <w:rFonts w:hint="eastAsia" w:ascii="宋体" w:eastAsia="宋体"/>
                <w:sz w:val="20"/>
              </w:rPr>
            </w:pPr>
            <w:r>
              <w:rPr>
                <w:rFonts w:hint="eastAsia" w:ascii="宋体" w:eastAsia="宋体"/>
                <w:sz w:val="20"/>
              </w:rPr>
              <w:t>功率等级</w:t>
            </w:r>
          </w:p>
        </w:tc>
        <w:tc>
          <w:tcPr>
            <w:tcW w:w="3656" w:type="dxa"/>
            <w:gridSpan w:val="2"/>
            <w:shd w:val="clear" w:color="auto" w:fill="C6D9F1"/>
          </w:tcPr>
          <w:p>
            <w:pPr>
              <w:pStyle w:val="15"/>
              <w:spacing w:before="28"/>
              <w:ind w:left="1406" w:right="1404"/>
              <w:jc w:val="center"/>
              <w:rPr>
                <w:rFonts w:hint="eastAsia" w:ascii="宋体" w:eastAsia="宋体"/>
                <w:sz w:val="20"/>
              </w:rPr>
            </w:pPr>
            <w:r>
              <w:rPr>
                <w:rFonts w:hint="eastAsia" w:ascii="宋体" w:eastAsia="宋体"/>
                <w:sz w:val="20"/>
              </w:rPr>
              <w:t>安装尺寸</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4" w:hRule="atLeast"/>
        </w:trPr>
        <w:tc>
          <w:tcPr>
            <w:tcW w:w="1922" w:type="dxa"/>
            <w:vMerge w:val="continue"/>
            <w:tcBorders>
              <w:top w:val="nil"/>
            </w:tcBorders>
            <w:shd w:val="clear" w:color="auto" w:fill="C6D9F1"/>
          </w:tcPr>
          <w:p>
            <w:pPr>
              <w:rPr>
                <w:sz w:val="2"/>
                <w:szCs w:val="2"/>
              </w:rPr>
            </w:pPr>
          </w:p>
        </w:tc>
        <w:tc>
          <w:tcPr>
            <w:tcW w:w="1828" w:type="dxa"/>
            <w:shd w:val="clear" w:color="auto" w:fill="C6D9F1"/>
          </w:tcPr>
          <w:p>
            <w:pPr>
              <w:pStyle w:val="15"/>
              <w:spacing w:before="41"/>
              <w:ind w:left="6"/>
              <w:jc w:val="center"/>
              <w:rPr>
                <w:sz w:val="20"/>
              </w:rPr>
            </w:pPr>
            <w:r>
              <w:rPr>
                <w:w w:val="99"/>
                <w:sz w:val="20"/>
              </w:rPr>
              <w:t>A</w:t>
            </w:r>
          </w:p>
        </w:tc>
        <w:tc>
          <w:tcPr>
            <w:tcW w:w="1828" w:type="dxa"/>
            <w:shd w:val="clear" w:color="auto" w:fill="C6D9F1"/>
          </w:tcPr>
          <w:p>
            <w:pPr>
              <w:pStyle w:val="15"/>
              <w:spacing w:before="41"/>
              <w:ind w:left="6"/>
              <w:jc w:val="center"/>
              <w:rPr>
                <w:sz w:val="20"/>
              </w:rPr>
            </w:pPr>
            <w:r>
              <w:rPr>
                <w:w w:val="99"/>
                <w:sz w:val="20"/>
              </w:rPr>
              <w:t>B</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2" w:hRule="atLeast"/>
        </w:trPr>
        <w:tc>
          <w:tcPr>
            <w:tcW w:w="1922" w:type="dxa"/>
          </w:tcPr>
          <w:p>
            <w:pPr>
              <w:pStyle w:val="15"/>
              <w:spacing w:before="41"/>
              <w:ind w:left="350" w:right="347"/>
              <w:jc w:val="center"/>
              <w:rPr>
                <w:sz w:val="20"/>
              </w:rPr>
            </w:pPr>
            <w:r>
              <w:rPr>
                <w:sz w:val="20"/>
              </w:rPr>
              <w:t>≤7.5kW</w:t>
            </w:r>
          </w:p>
        </w:tc>
        <w:tc>
          <w:tcPr>
            <w:tcW w:w="1828" w:type="dxa"/>
          </w:tcPr>
          <w:p>
            <w:pPr>
              <w:pStyle w:val="15"/>
              <w:spacing w:before="41"/>
              <w:ind w:left="508" w:right="503"/>
              <w:jc w:val="center"/>
              <w:rPr>
                <w:sz w:val="20"/>
              </w:rPr>
            </w:pPr>
            <w:r>
              <w:rPr>
                <w:sz w:val="20"/>
              </w:rPr>
              <w:t>≥ 20mm</w:t>
            </w:r>
          </w:p>
        </w:tc>
        <w:tc>
          <w:tcPr>
            <w:tcW w:w="1828" w:type="dxa"/>
          </w:tcPr>
          <w:p>
            <w:pPr>
              <w:pStyle w:val="15"/>
              <w:spacing w:before="41"/>
              <w:ind w:left="509" w:right="503"/>
              <w:jc w:val="center"/>
              <w:rPr>
                <w:sz w:val="20"/>
              </w:rPr>
            </w:pPr>
            <w:r>
              <w:rPr>
                <w:sz w:val="20"/>
              </w:rPr>
              <w:t>≥ 100mm</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4" w:hRule="atLeast"/>
        </w:trPr>
        <w:tc>
          <w:tcPr>
            <w:tcW w:w="1922" w:type="dxa"/>
          </w:tcPr>
          <w:p>
            <w:pPr>
              <w:pStyle w:val="15"/>
              <w:spacing w:before="28"/>
              <w:ind w:left="350" w:right="349"/>
              <w:jc w:val="center"/>
              <w:rPr>
                <w:sz w:val="20"/>
              </w:rPr>
            </w:pPr>
            <w:r>
              <w:rPr>
                <w:sz w:val="20"/>
              </w:rPr>
              <w:t>11kW</w:t>
            </w:r>
            <w:r>
              <w:rPr>
                <w:rFonts w:hint="eastAsia" w:ascii="宋体" w:eastAsia="宋体"/>
                <w:sz w:val="20"/>
              </w:rPr>
              <w:t>～</w:t>
            </w:r>
            <w:r>
              <w:rPr>
                <w:sz w:val="20"/>
              </w:rPr>
              <w:t>30kW</w:t>
            </w:r>
          </w:p>
        </w:tc>
        <w:tc>
          <w:tcPr>
            <w:tcW w:w="1828" w:type="dxa"/>
          </w:tcPr>
          <w:p>
            <w:pPr>
              <w:pStyle w:val="15"/>
              <w:spacing w:before="41"/>
              <w:ind w:left="508" w:right="503"/>
              <w:jc w:val="center"/>
              <w:rPr>
                <w:sz w:val="20"/>
              </w:rPr>
            </w:pPr>
            <w:r>
              <w:rPr>
                <w:sz w:val="20"/>
              </w:rPr>
              <w:t>≥ 50mm</w:t>
            </w:r>
          </w:p>
        </w:tc>
        <w:tc>
          <w:tcPr>
            <w:tcW w:w="1828" w:type="dxa"/>
          </w:tcPr>
          <w:p>
            <w:pPr>
              <w:pStyle w:val="15"/>
              <w:spacing w:before="41"/>
              <w:ind w:left="509" w:right="503"/>
              <w:jc w:val="center"/>
              <w:rPr>
                <w:sz w:val="20"/>
              </w:rPr>
            </w:pPr>
            <w:r>
              <w:rPr>
                <w:sz w:val="20"/>
              </w:rPr>
              <w:t>≥ 200mm</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4" w:hRule="atLeast"/>
        </w:trPr>
        <w:tc>
          <w:tcPr>
            <w:tcW w:w="1922" w:type="dxa"/>
          </w:tcPr>
          <w:p>
            <w:pPr>
              <w:pStyle w:val="15"/>
              <w:spacing w:before="41"/>
              <w:ind w:left="350" w:right="347"/>
              <w:jc w:val="center"/>
              <w:rPr>
                <w:sz w:val="20"/>
              </w:rPr>
            </w:pPr>
            <w:r>
              <w:rPr>
                <w:sz w:val="20"/>
              </w:rPr>
              <w:t>≥ 37kW</w:t>
            </w:r>
          </w:p>
        </w:tc>
        <w:tc>
          <w:tcPr>
            <w:tcW w:w="1828" w:type="dxa"/>
          </w:tcPr>
          <w:p>
            <w:pPr>
              <w:pStyle w:val="15"/>
              <w:spacing w:before="41"/>
              <w:ind w:left="508" w:right="503"/>
              <w:jc w:val="center"/>
              <w:rPr>
                <w:sz w:val="20"/>
              </w:rPr>
            </w:pPr>
            <w:r>
              <w:rPr>
                <w:sz w:val="20"/>
              </w:rPr>
              <w:t>≥ 50mm</w:t>
            </w:r>
          </w:p>
        </w:tc>
        <w:tc>
          <w:tcPr>
            <w:tcW w:w="1828" w:type="dxa"/>
          </w:tcPr>
          <w:p>
            <w:pPr>
              <w:pStyle w:val="15"/>
              <w:spacing w:before="41"/>
              <w:ind w:left="509" w:right="503"/>
              <w:jc w:val="center"/>
              <w:rPr>
                <w:sz w:val="20"/>
              </w:rPr>
            </w:pPr>
            <w:r>
              <w:rPr>
                <w:sz w:val="20"/>
              </w:rPr>
              <w:t>≥ 300mm</w:t>
            </w:r>
          </w:p>
        </w:tc>
      </w:tr>
    </w:tbl>
    <w:p>
      <w:pPr>
        <w:pStyle w:val="8"/>
        <w:spacing w:before="40" w:line="280" w:lineRule="auto"/>
        <w:ind w:left="615" w:right="3471"/>
      </w:pPr>
      <w:r>
        <w:t>请垂直安装变频器，便于热量向上散发，注意变频器方向，不能倒置。若柜内装有多台变频器时，需并排安装，切勿上下安装。</w:t>
      </w:r>
    </w:p>
    <w:p>
      <w:pPr>
        <w:spacing w:after="0" w:line="280" w:lineRule="auto"/>
        <w:sectPr>
          <w:headerReference r:id="rId23" w:type="default"/>
          <w:pgSz w:w="11910" w:h="16840"/>
          <w:pgMar w:top="1320" w:right="760" w:bottom="900" w:left="860" w:header="888" w:footer="682" w:gutter="0"/>
        </w:sectPr>
      </w:pPr>
    </w:p>
    <w:p>
      <w:pPr>
        <w:pStyle w:val="3"/>
        <w:numPr>
          <w:ilvl w:val="1"/>
          <w:numId w:val="16"/>
        </w:numPr>
        <w:tabs>
          <w:tab w:val="left" w:pos="640"/>
        </w:tabs>
        <w:spacing w:before="64" w:after="0" w:line="240" w:lineRule="auto"/>
        <w:ind w:left="640" w:right="0" w:hanging="420"/>
        <w:jc w:val="left"/>
      </w:pPr>
      <w:bookmarkStart w:id="49" w:name="3.3 外围设备的连接图"/>
      <w:bookmarkEnd w:id="49"/>
      <w:bookmarkStart w:id="50" w:name="_bookmark18"/>
      <w:bookmarkEnd w:id="50"/>
      <w:bookmarkStart w:id="51" w:name="_bookmark18"/>
      <w:bookmarkEnd w:id="51"/>
      <w:r>
        <w:t>外围设备的连接图</w:t>
      </w:r>
    </w:p>
    <w:p>
      <w:pPr>
        <w:pStyle w:val="8"/>
        <w:rPr>
          <w:b/>
        </w:rPr>
      </w:pPr>
    </w:p>
    <w:p>
      <w:pPr>
        <w:pStyle w:val="8"/>
        <w:rPr>
          <w:b/>
        </w:rPr>
      </w:pPr>
    </w:p>
    <w:p>
      <w:pPr>
        <w:pStyle w:val="8"/>
        <w:spacing w:before="9"/>
        <w:rPr>
          <w:b/>
          <w:sz w:val="21"/>
        </w:rPr>
      </w:pPr>
    </w:p>
    <w:p>
      <w:pPr>
        <w:pStyle w:val="6"/>
        <w:spacing w:before="72"/>
        <w:ind w:left="3421"/>
        <w:rPr>
          <w:rFonts w:hint="eastAsia" w:ascii="宋体" w:eastAsia="宋体"/>
        </w:rPr>
      </w:pPr>
      <w:r>
        <w:pict>
          <v:group id="_x0000_s1087" o:spid="_x0000_s1087" o:spt="203" style="position:absolute;left:0pt;margin-left:273.35pt;margin-top:-14.3pt;height:98.2pt;width:55.55pt;mso-position-horizontal-relative:page;z-index:2048;mso-width-relative:page;mso-height-relative:page;" coordorigin="5468,-287" coordsize="1111,1964">
            <o:lock v:ext="edit"/>
            <v:shape id="_x0000_s1088" o:spid="_x0000_s1088" o:spt="75" type="#_x0000_t75" style="position:absolute;left:5841;top:-287;height:733;width:645;" filled="f" stroked="f" coordsize="21600,21600">
              <v:path/>
              <v:fill on="f" focussize="0,0"/>
              <v:stroke on="f"/>
              <v:imagedata r:id="rId192" o:title=""/>
              <o:lock v:ext="edit" aspectratio="t"/>
            </v:shape>
            <v:shape id="_x0000_s1089" o:spid="_x0000_s1089" o:spt="75" type="#_x0000_t75" style="position:absolute;left:5468;top:424;height:455;width:1101;" filled="f" stroked="f" coordsize="21600,21600">
              <v:path/>
              <v:fill on="f" focussize="0,0"/>
              <v:stroke on="f"/>
              <v:imagedata r:id="rId193" o:title=""/>
              <o:lock v:ext="edit" aspectratio="t"/>
            </v:shape>
            <v:shape id="_x0000_s1090" o:spid="_x0000_s1090" o:spt="75" type="#_x0000_t75" style="position:absolute;left:5743;top:844;height:834;width:836;" filled="f" stroked="f" coordsize="21600,21600">
              <v:path/>
              <v:fill on="f" focussize="0,0"/>
              <v:stroke on="f"/>
              <v:imagedata r:id="rId194" o:title=""/>
              <o:lock v:ext="edit" aspectratio="t"/>
            </v:shape>
          </v:group>
        </w:pict>
      </w:r>
      <w:r>
        <w:rPr>
          <w:rFonts w:hint="eastAsia" w:ascii="宋体" w:eastAsia="宋体"/>
        </w:rPr>
        <w:t>交流电源</w:t>
      </w:r>
    </w:p>
    <w:p>
      <w:pPr>
        <w:pStyle w:val="8"/>
      </w:pPr>
    </w:p>
    <w:p>
      <w:pPr>
        <w:pStyle w:val="8"/>
        <w:spacing w:before="8"/>
        <w:rPr>
          <w:sz w:val="25"/>
        </w:rPr>
      </w:pPr>
    </w:p>
    <w:p>
      <w:pPr>
        <w:pStyle w:val="6"/>
        <w:spacing w:line="278" w:lineRule="auto"/>
        <w:ind w:left="3244" w:right="5986" w:firstLine="172"/>
        <w:rPr>
          <w:rFonts w:hint="eastAsia" w:ascii="宋体" w:eastAsia="宋体"/>
        </w:rPr>
      </w:pPr>
      <w:r>
        <w:pict>
          <v:group id="_x0000_s1091" o:spid="_x0000_s1091" o:spt="203" style="position:absolute;left:0pt;margin-left:274.15pt;margin-top:41.1pt;height:305.85pt;width:70.95pt;mso-position-horizontal-relative:page;z-index:2048;mso-width-relative:page;mso-height-relative:page;" coordorigin="5483,823" coordsize="1419,6117">
            <o:lock v:ext="edit"/>
            <v:shape id="_x0000_s1092" o:spid="_x0000_s1092" o:spt="75" type="#_x0000_t75" style="position:absolute;left:5483;top:5102;height:1838;width:1326;" filled="f" stroked="f" coordsize="21600,21600">
              <v:path/>
              <v:fill on="f" focussize="0,0"/>
              <v:stroke on="f"/>
              <v:imagedata r:id="rId195" o:title=""/>
              <o:lock v:ext="edit" aspectratio="t"/>
            </v:shape>
            <v:shape id="_x0000_s1093" o:spid="_x0000_s1093" o:spt="75" type="#_x0000_t75" style="position:absolute;left:6085;top:822;height:437;width:494;" filled="f" stroked="f" coordsize="21600,21600">
              <v:path/>
              <v:fill on="f" focussize="0,0"/>
              <v:stroke on="f"/>
              <v:imagedata r:id="rId196" o:title=""/>
              <o:lock v:ext="edit" aspectratio="t"/>
            </v:shape>
            <v:shape id="_x0000_s1094" o:spid="_x0000_s1094" o:spt="75" type="#_x0000_t75" style="position:absolute;left:5753;top:1275;height:866;width:858;" filled="f" stroked="f" coordsize="21600,21600">
              <v:path/>
              <v:fill on="f" focussize="0,0"/>
              <v:stroke on="f"/>
              <v:imagedata r:id="rId197" o:title=""/>
              <o:lock v:ext="edit" aspectratio="t"/>
            </v:shape>
            <v:shape id="_x0000_s1095" o:spid="_x0000_s1095" o:spt="75" type="#_x0000_t75" style="position:absolute;left:6077;top:2191;height:428;width:495;" filled="f" stroked="f" coordsize="21600,21600">
              <v:path/>
              <v:fill on="f" focussize="0,0"/>
              <v:stroke on="f"/>
              <v:imagedata r:id="rId196" o:title=""/>
              <o:lock v:ext="edit" aspectratio="t"/>
            </v:shape>
            <v:shape id="_x0000_s1096" o:spid="_x0000_s1096" o:spt="75" type="#_x0000_t75" style="position:absolute;left:5519;top:2623;height:944;width:1383;" filled="f" stroked="f" coordsize="21600,21600">
              <v:path/>
              <v:fill on="f" focussize="0,0"/>
              <v:stroke on="f"/>
              <v:imagedata r:id="rId198" o:title=""/>
              <o:lock v:ext="edit" aspectratio="t"/>
            </v:shape>
            <v:shape id="_x0000_s1097" o:spid="_x0000_s1097" o:spt="75" type="#_x0000_t75" style="position:absolute;left:6357;top:3836;height:438;width:477;" filled="f" stroked="f" coordsize="21600,21600">
              <v:path/>
              <v:fill on="f" focussize="0,0"/>
              <v:stroke on="f"/>
              <v:imagedata r:id="rId199" o:title=""/>
              <o:lock v:ext="edit" aspectratio="t"/>
            </v:shape>
            <v:shape id="_x0000_s1098" o:spid="_x0000_s1098" o:spt="75" type="#_x0000_t75" style="position:absolute;left:5738;top:3582;height:368;width:668;" filled="f" stroked="f" coordsize="21600,21600">
              <v:path/>
              <v:fill on="f" focussize="0,0"/>
              <v:stroke on="f"/>
              <v:imagedata r:id="rId193" o:title=""/>
              <o:lock v:ext="edit" aspectratio="t"/>
            </v:shape>
            <v:shape id="_x0000_s1099" o:spid="_x0000_s1099" o:spt="75" type="#_x0000_t75" style="position:absolute;left:6342;top:4328;height:795;width:229;" filled="f" stroked="f" coordsize="21600,21600">
              <v:path/>
              <v:fill on="f" focussize="0,0"/>
              <v:stroke on="f"/>
              <v:imagedata r:id="rId200" o:title=""/>
              <o:lock v:ext="edit" aspectratio="t"/>
            </v:shape>
            <v:line id="_x0000_s1100" o:spid="_x0000_s1100" o:spt="20" style="position:absolute;left:6020;top:5329;height:27;width:128;" stroked="t" coordsize="21600,21600">
              <v:path arrowok="t"/>
              <v:fill focussize="0,0"/>
              <v:stroke weight="2.25pt" color="#FFFFFF"/>
              <v:imagedata o:title=""/>
              <o:lock v:ext="edit"/>
            </v:line>
          </v:group>
        </w:pict>
      </w:r>
      <w:r>
        <w:rPr>
          <w:rFonts w:hint="eastAsia" w:ascii="宋体" w:eastAsia="宋体"/>
        </w:rPr>
        <w:t>断路器或漏电断路器</w:t>
      </w:r>
    </w:p>
    <w:p>
      <w:pPr>
        <w:pStyle w:val="8"/>
      </w:pPr>
    </w:p>
    <w:p>
      <w:pPr>
        <w:pStyle w:val="8"/>
      </w:pPr>
    </w:p>
    <w:p>
      <w:pPr>
        <w:pStyle w:val="8"/>
      </w:pPr>
    </w:p>
    <w:p>
      <w:pPr>
        <w:pStyle w:val="6"/>
        <w:spacing w:before="148"/>
        <w:ind w:left="3342"/>
        <w:rPr>
          <w:rFonts w:hint="eastAsia" w:ascii="宋体" w:eastAsia="宋体"/>
        </w:rPr>
      </w:pPr>
      <w:r>
        <w:rPr>
          <w:rFonts w:hint="eastAsia" w:ascii="宋体" w:eastAsia="宋体"/>
        </w:rPr>
        <w:t>交流接触器</w:t>
      </w:r>
    </w:p>
    <w:p>
      <w:pPr>
        <w:pStyle w:val="8"/>
      </w:pPr>
    </w:p>
    <w:p>
      <w:pPr>
        <w:pStyle w:val="8"/>
      </w:pPr>
    </w:p>
    <w:p>
      <w:pPr>
        <w:pStyle w:val="8"/>
      </w:pPr>
    </w:p>
    <w:p>
      <w:pPr>
        <w:pStyle w:val="8"/>
        <w:spacing w:before="3"/>
        <w:rPr>
          <w:sz w:val="25"/>
        </w:rPr>
      </w:pPr>
    </w:p>
    <w:p>
      <w:pPr>
        <w:pStyle w:val="6"/>
        <w:ind w:left="2860"/>
        <w:rPr>
          <w:rFonts w:hint="eastAsia" w:ascii="宋体" w:eastAsia="宋体"/>
        </w:rPr>
      </w:pPr>
      <w:r>
        <w:rPr>
          <w:rFonts w:hint="eastAsia" w:ascii="宋体" w:eastAsia="宋体"/>
        </w:rPr>
        <w:t>交流输入电抗器</w:t>
      </w:r>
    </w:p>
    <w:p>
      <w:pPr>
        <w:pStyle w:val="8"/>
      </w:pPr>
    </w:p>
    <w:p>
      <w:pPr>
        <w:pStyle w:val="8"/>
      </w:pPr>
    </w:p>
    <w:p>
      <w:pPr>
        <w:spacing w:after="0"/>
        <w:sectPr>
          <w:headerReference r:id="rId24" w:type="default"/>
          <w:pgSz w:w="11910" w:h="16840"/>
          <w:pgMar w:top="1320" w:right="760" w:bottom="900" w:left="860" w:header="888" w:footer="682" w:gutter="0"/>
        </w:sectPr>
      </w:pPr>
    </w:p>
    <w:p>
      <w:pPr>
        <w:pStyle w:val="8"/>
        <w:spacing w:before="9"/>
        <w:rPr>
          <w:sz w:val="28"/>
        </w:rPr>
      </w:pPr>
    </w:p>
    <w:p>
      <w:pPr>
        <w:pStyle w:val="6"/>
        <w:ind w:left="3092"/>
        <w:rPr>
          <w:rFonts w:hint="eastAsia" w:ascii="宋体" w:eastAsia="宋体"/>
        </w:rPr>
      </w:pPr>
      <w:r>
        <w:drawing>
          <wp:anchor distT="0" distB="0" distL="0" distR="0" simplePos="0" relativeHeight="3072" behindDoc="0" locked="0" layoutInCell="1" allowOverlap="1">
            <wp:simplePos x="0" y="0"/>
            <wp:positionH relativeFrom="page">
              <wp:posOffset>3808095</wp:posOffset>
            </wp:positionH>
            <wp:positionV relativeFrom="paragraph">
              <wp:posOffset>-17145</wp:posOffset>
            </wp:positionV>
            <wp:extent cx="162560" cy="577850"/>
            <wp:effectExtent l="0" t="0" r="0" b="0"/>
            <wp:wrapNone/>
            <wp:docPr id="25"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31.png"/>
                    <pic:cNvPicPr>
                      <a:picLocks noChangeAspect="1"/>
                    </pic:cNvPicPr>
                  </pic:nvPicPr>
                  <pic:blipFill>
                    <a:blip r:embed="rId201" cstate="print"/>
                    <a:stretch>
                      <a:fillRect/>
                    </a:stretch>
                  </pic:blipFill>
                  <pic:spPr>
                    <a:xfrm>
                      <a:off x="0" y="0"/>
                      <a:ext cx="162560" cy="578116"/>
                    </a:xfrm>
                    <a:prstGeom prst="rect">
                      <a:avLst/>
                    </a:prstGeom>
                  </pic:spPr>
                </pic:pic>
              </a:graphicData>
            </a:graphic>
          </wp:anchor>
        </w:drawing>
      </w:r>
      <w:r>
        <w:rPr>
          <w:rFonts w:hint="eastAsia" w:ascii="宋体" w:eastAsia="宋体"/>
        </w:rPr>
        <w:t>交流输入滤波器</w:t>
      </w:r>
    </w:p>
    <w:p>
      <w:pPr>
        <w:pStyle w:val="8"/>
      </w:pPr>
    </w:p>
    <w:p>
      <w:pPr>
        <w:pStyle w:val="8"/>
      </w:pPr>
    </w:p>
    <w:p>
      <w:pPr>
        <w:pStyle w:val="8"/>
      </w:pPr>
    </w:p>
    <w:p>
      <w:pPr>
        <w:pStyle w:val="8"/>
      </w:pPr>
    </w:p>
    <w:p>
      <w:pPr>
        <w:pStyle w:val="8"/>
      </w:pPr>
    </w:p>
    <w:p>
      <w:pPr>
        <w:pStyle w:val="8"/>
        <w:spacing w:before="9"/>
        <w:rPr>
          <w:sz w:val="27"/>
        </w:rPr>
      </w:pPr>
    </w:p>
    <w:p>
      <w:pPr>
        <w:pStyle w:val="6"/>
        <w:ind w:left="3421"/>
        <w:rPr>
          <w:rFonts w:hint="eastAsia" w:ascii="宋体" w:eastAsia="宋体"/>
        </w:rPr>
      </w:pPr>
      <w:r>
        <w:rPr>
          <w:rFonts w:hint="eastAsia" w:ascii="宋体" w:eastAsia="宋体"/>
        </w:rPr>
        <w:t>变频器</w:t>
      </w:r>
    </w:p>
    <w:p>
      <w:pPr>
        <w:pStyle w:val="8"/>
      </w:pPr>
    </w:p>
    <w:p>
      <w:pPr>
        <w:pStyle w:val="8"/>
      </w:pPr>
    </w:p>
    <w:p>
      <w:pPr>
        <w:pStyle w:val="8"/>
      </w:pPr>
    </w:p>
    <w:p>
      <w:pPr>
        <w:pStyle w:val="8"/>
        <w:spacing w:before="2"/>
        <w:rPr>
          <w:sz w:val="14"/>
        </w:rPr>
      </w:pPr>
    </w:p>
    <w:p>
      <w:pPr>
        <w:pStyle w:val="6"/>
        <w:spacing w:line="499" w:lineRule="auto"/>
        <w:ind w:left="3342" w:right="575" w:firstLine="844"/>
        <w:rPr>
          <w:rFonts w:hint="eastAsia" w:ascii="宋体" w:eastAsia="宋体"/>
        </w:rPr>
      </w:pPr>
      <w:r>
        <w:drawing>
          <wp:anchor distT="0" distB="0" distL="0" distR="0" simplePos="0" relativeHeight="267279360" behindDoc="1" locked="0" layoutInCell="1" allowOverlap="1">
            <wp:simplePos x="0" y="0"/>
            <wp:positionH relativeFrom="page">
              <wp:posOffset>3630930</wp:posOffset>
            </wp:positionH>
            <wp:positionV relativeFrom="paragraph">
              <wp:posOffset>-60325</wp:posOffset>
            </wp:positionV>
            <wp:extent cx="130175" cy="113030"/>
            <wp:effectExtent l="0" t="0" r="0" b="0"/>
            <wp:wrapNone/>
            <wp:docPr id="27"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32.png"/>
                    <pic:cNvPicPr>
                      <a:picLocks noChangeAspect="1"/>
                    </pic:cNvPicPr>
                  </pic:nvPicPr>
                  <pic:blipFill>
                    <a:blip r:embed="rId202" cstate="print"/>
                    <a:stretch>
                      <a:fillRect/>
                    </a:stretch>
                  </pic:blipFill>
                  <pic:spPr>
                    <a:xfrm>
                      <a:off x="0" y="0"/>
                      <a:ext cx="129988" cy="113241"/>
                    </a:xfrm>
                    <a:prstGeom prst="rect">
                      <a:avLst/>
                    </a:prstGeom>
                  </pic:spPr>
                </pic:pic>
              </a:graphicData>
            </a:graphic>
          </wp:anchor>
        </w:drawing>
      </w:r>
      <w:r>
        <w:rPr>
          <w:rFonts w:hint="eastAsia" w:ascii="宋体" w:eastAsia="宋体"/>
        </w:rPr>
        <w:t>大地交流输出滤波器</w:t>
      </w:r>
    </w:p>
    <w:p>
      <w:pPr>
        <w:pStyle w:val="8"/>
      </w:pPr>
    </w:p>
    <w:p>
      <w:pPr>
        <w:pStyle w:val="8"/>
        <w:spacing w:before="3"/>
        <w:rPr>
          <w:sz w:val="23"/>
        </w:rPr>
      </w:pPr>
    </w:p>
    <w:p>
      <w:pPr>
        <w:pStyle w:val="6"/>
        <w:ind w:left="2860"/>
        <w:rPr>
          <w:rFonts w:hint="eastAsia" w:ascii="宋体" w:eastAsia="宋体"/>
        </w:rPr>
      </w:pPr>
      <w:r>
        <w:rPr>
          <w:rFonts w:hint="eastAsia" w:ascii="宋体" w:eastAsia="宋体"/>
        </w:rPr>
        <w:t>交流输出滤波器</w:t>
      </w:r>
    </w:p>
    <w:p>
      <w:pPr>
        <w:pStyle w:val="8"/>
      </w:pPr>
    </w:p>
    <w:p>
      <w:pPr>
        <w:pStyle w:val="8"/>
      </w:pPr>
    </w:p>
    <w:p>
      <w:pPr>
        <w:pStyle w:val="8"/>
      </w:pPr>
    </w:p>
    <w:p>
      <w:pPr>
        <w:pStyle w:val="8"/>
        <w:spacing w:before="3"/>
        <w:rPr>
          <w:sz w:val="24"/>
        </w:rPr>
      </w:pPr>
    </w:p>
    <w:p>
      <w:pPr>
        <w:pStyle w:val="6"/>
        <w:ind w:left="3173" w:right="1050"/>
        <w:jc w:val="center"/>
        <w:rPr>
          <w:rFonts w:hint="eastAsia" w:ascii="宋体" w:eastAsia="宋体"/>
        </w:rPr>
      </w:pPr>
      <w:r>
        <w:pict>
          <v:group id="_x0000_s1101" o:spid="_x0000_s1101" o:spt="203" style="position:absolute;left:0pt;margin-left:274pt;margin-top:-19.35pt;height:75.7pt;width:89.95pt;mso-position-horizontal-relative:page;z-index:2048;mso-width-relative:page;mso-height-relative:page;" coordorigin="5480,-388" coordsize="1799,1514">
            <o:lock v:ext="edit"/>
            <v:shape id="_x0000_s1102" o:spid="_x0000_s1102" o:spt="75" type="#_x0000_t75" style="position:absolute;left:5480;top:-388;height:1445;width:1799;" filled="f" stroked="f" coordsize="21600,21600">
              <v:path/>
              <v:fill on="f" focussize="0,0"/>
              <v:stroke on="f"/>
              <v:imagedata r:id="rId203" o:title=""/>
              <o:lock v:ext="edit" aspectratio="t"/>
            </v:shape>
            <v:shape id="_x0000_s1103" o:spid="_x0000_s1103" o:spt="202" type="#_x0000_t202" style="position:absolute;left:6792;top:914;height:212;width:443;" filled="f" stroked="f" coordsize="21600,21600">
              <v:path/>
              <v:fill on="f" focussize="0,0"/>
              <v:stroke on="f" joinstyle="miter"/>
              <v:imagedata o:title=""/>
              <o:lock v:ext="edit"/>
              <v:textbox inset="0mm,0mm,0mm,0mm">
                <w:txbxContent>
                  <w:p>
                    <w:pPr>
                      <w:spacing w:before="0" w:line="211" w:lineRule="exact"/>
                      <w:ind w:left="0" w:right="0" w:firstLine="0"/>
                      <w:jc w:val="left"/>
                      <w:rPr>
                        <w:sz w:val="21"/>
                      </w:rPr>
                    </w:pPr>
                    <w:r>
                      <w:rPr>
                        <w:sz w:val="21"/>
                      </w:rPr>
                      <w:t>大地</w:t>
                    </w:r>
                  </w:p>
                </w:txbxContent>
              </v:textbox>
            </v:shape>
          </v:group>
        </w:pict>
      </w:r>
      <w:r>
        <w:rPr>
          <w:rFonts w:hint="eastAsia" w:ascii="宋体" w:eastAsia="宋体"/>
        </w:rPr>
        <w:t>电动机</w:t>
      </w:r>
      <w:r>
        <w:rPr>
          <w:rFonts w:ascii="Calibri" w:eastAsia="Calibri"/>
        </w:rPr>
        <w:t>/</w:t>
      </w:r>
      <w:r>
        <w:rPr>
          <w:rFonts w:hint="eastAsia" w:ascii="宋体" w:eastAsia="宋体"/>
        </w:rPr>
        <w:t>马达</w:t>
      </w:r>
    </w:p>
    <w:p>
      <w:pPr>
        <w:pStyle w:val="8"/>
        <w:spacing w:before="7"/>
        <w:rPr>
          <w:sz w:val="15"/>
        </w:rPr>
      </w:pPr>
      <w:r>
        <w:br w:type="column"/>
      </w:r>
    </w:p>
    <w:p>
      <w:pPr>
        <w:pStyle w:val="6"/>
        <w:spacing w:before="1"/>
        <w:ind w:left="797"/>
        <w:rPr>
          <w:rFonts w:hint="eastAsia" w:ascii="宋体" w:eastAsia="宋体"/>
        </w:rPr>
      </w:pPr>
      <w:r>
        <w:rPr>
          <w:rFonts w:hint="eastAsia" w:ascii="宋体" w:eastAsia="宋体"/>
        </w:rPr>
        <w:t>直流电抗器</w:t>
      </w: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pPr>
    </w:p>
    <w:p>
      <w:pPr>
        <w:pStyle w:val="8"/>
        <w:spacing w:before="8"/>
        <w:rPr>
          <w:sz w:val="19"/>
        </w:rPr>
      </w:pPr>
    </w:p>
    <w:p>
      <w:pPr>
        <w:pStyle w:val="6"/>
        <w:ind w:left="742"/>
        <w:rPr>
          <w:rFonts w:hint="eastAsia" w:ascii="宋体" w:eastAsia="宋体"/>
        </w:rPr>
      </w:pPr>
      <w:r>
        <w:pict>
          <v:group id="_x0000_s1104" o:spid="_x0000_s1104" o:spt="203" style="position:absolute;left:0pt;margin-left:278.35pt;margin-top:-34.8pt;height:134.75pt;width:70.15pt;mso-position-horizontal-relative:page;z-index:-1156096;mso-width-relative:page;mso-height-relative:page;" coordorigin="5568,-696" coordsize="1403,2695">
            <o:lock v:ext="edit"/>
            <v:shape id="_x0000_s1105" o:spid="_x0000_s1105" o:spt="75" type="#_x0000_t75" style="position:absolute;left:6081;top:-697;height:1015;width:568;" filled="f" stroked="f" coordsize="21600,21600">
              <v:path/>
              <v:fill on="f" focussize="0,0"/>
              <v:stroke on="f"/>
              <v:imagedata r:id="rId204" o:title=""/>
              <o:lock v:ext="edit" aspectratio="t"/>
            </v:shape>
            <v:shape id="_x0000_s1106" o:spid="_x0000_s1106" o:spt="75" type="#_x0000_t75" style="position:absolute;left:6154;top:327;height:431;width:490;" filled="f" stroked="f" coordsize="21600,21600">
              <v:path/>
              <v:fill on="f" focussize="0,0"/>
              <v:stroke on="f"/>
              <v:imagedata r:id="rId196" o:title=""/>
              <o:lock v:ext="edit" aspectratio="t"/>
            </v:shape>
            <v:shape id="_x0000_s1107" o:spid="_x0000_s1107" o:spt="75" type="#_x0000_t75" style="position:absolute;left:5568;top:681;height:944;width:1403;" filled="f" stroked="f" coordsize="21600,21600">
              <v:path/>
              <v:fill on="f" focussize="0,0"/>
              <v:stroke on="f"/>
              <v:imagedata r:id="rId205" o:title=""/>
              <o:lock v:ext="edit" aspectratio="t"/>
            </v:shape>
            <v:shape id="_x0000_s1108" o:spid="_x0000_s1108" o:spt="75" type="#_x0000_t75" style="position:absolute;left:6206;top:1631;height:367;width:370;" filled="f" stroked="f" coordsize="21600,21600">
              <v:path/>
              <v:fill on="f" focussize="0,0"/>
              <v:stroke on="f"/>
              <v:imagedata r:id="rId196" o:title=""/>
              <o:lock v:ext="edit" aspectratio="t"/>
            </v:shape>
            <v:rect id="_x0000_s1109" o:spid="_x0000_s1109" o:spt="1" style="position:absolute;left:6488;top:-655;height:456;width:416;" fillcolor="#FFFFFF" filled="t" stroked="f" coordsize="21600,21600">
              <v:path/>
              <v:fill on="t" focussize="0,0"/>
              <v:stroke on="f"/>
              <v:imagedata o:title=""/>
              <o:lock v:ext="edit"/>
            </v:rect>
          </v:group>
        </w:pict>
      </w:r>
      <w:r>
        <w:rPr>
          <w:rFonts w:hint="eastAsia" w:ascii="宋体" w:eastAsia="宋体"/>
        </w:rPr>
        <w:t>制动电阻</w:t>
      </w:r>
    </w:p>
    <w:p>
      <w:pPr>
        <w:spacing w:after="0"/>
        <w:rPr>
          <w:rFonts w:hint="eastAsia" w:ascii="宋体" w:eastAsia="宋体"/>
        </w:rPr>
        <w:sectPr>
          <w:type w:val="continuous"/>
          <w:pgSz w:w="11910" w:h="16840"/>
          <w:pgMar w:top="1320" w:right="760" w:bottom="880" w:left="860" w:header="720" w:footer="720" w:gutter="0"/>
          <w:cols w:equalWidth="0" w:num="2">
            <w:col w:w="5395" w:space="40"/>
            <w:col w:w="4855"/>
          </w:cols>
        </w:sectPr>
      </w:pPr>
    </w:p>
    <w:p>
      <w:pPr>
        <w:pStyle w:val="8"/>
      </w:pPr>
    </w:p>
    <w:p>
      <w:pPr>
        <w:pStyle w:val="8"/>
      </w:pPr>
    </w:p>
    <w:p>
      <w:pPr>
        <w:pStyle w:val="8"/>
      </w:pPr>
    </w:p>
    <w:p>
      <w:pPr>
        <w:pStyle w:val="8"/>
        <w:rPr>
          <w:sz w:val="29"/>
        </w:rPr>
      </w:pPr>
    </w:p>
    <w:p>
      <w:pPr>
        <w:spacing w:before="80"/>
        <w:ind w:left="0" w:right="95" w:firstLine="0"/>
        <w:jc w:val="center"/>
        <w:rPr>
          <w:sz w:val="18"/>
        </w:rPr>
      </w:pPr>
      <w:r>
        <w:rPr>
          <w:color w:val="FF0000"/>
          <w:sz w:val="18"/>
        </w:rPr>
        <w:t xml:space="preserve">图 </w:t>
      </w:r>
      <w:r>
        <w:rPr>
          <w:rFonts w:ascii="Times New Roman" w:eastAsia="Times New Roman"/>
          <w:color w:val="FF0000"/>
          <w:sz w:val="18"/>
        </w:rPr>
        <w:t xml:space="preserve">3-2    </w:t>
      </w:r>
      <w:r>
        <w:rPr>
          <w:color w:val="FF0000"/>
          <w:sz w:val="18"/>
        </w:rPr>
        <w:t>变频器外围设备连接图</w:t>
      </w:r>
    </w:p>
    <w:p>
      <w:pPr>
        <w:spacing w:after="0"/>
        <w:jc w:val="center"/>
        <w:rPr>
          <w:sz w:val="18"/>
        </w:rPr>
        <w:sectPr>
          <w:type w:val="continuous"/>
          <w:pgSz w:w="11910" w:h="16840"/>
          <w:pgMar w:top="1320" w:right="760" w:bottom="880" w:left="860" w:header="720" w:footer="720" w:gutter="0"/>
        </w:sectPr>
      </w:pPr>
    </w:p>
    <w:p>
      <w:pPr>
        <w:pStyle w:val="3"/>
        <w:numPr>
          <w:ilvl w:val="1"/>
          <w:numId w:val="16"/>
        </w:numPr>
        <w:tabs>
          <w:tab w:val="left" w:pos="640"/>
        </w:tabs>
        <w:spacing w:before="64" w:after="0" w:line="240" w:lineRule="auto"/>
        <w:ind w:left="640" w:right="0" w:hanging="420"/>
        <w:jc w:val="left"/>
      </w:pPr>
      <w:bookmarkStart w:id="52" w:name="_bookmark19"/>
      <w:bookmarkEnd w:id="52"/>
      <w:bookmarkStart w:id="53" w:name="_bookmark19"/>
      <w:bookmarkEnd w:id="53"/>
      <w:bookmarkStart w:id="54" w:name="3.4 主回路外围器件的使用说明"/>
      <w:bookmarkEnd w:id="54"/>
      <w:r>
        <w:t>主回路外围器件的使用说明</w:t>
      </w:r>
    </w:p>
    <w:p>
      <w:pPr>
        <w:pStyle w:val="8"/>
        <w:spacing w:before="1"/>
        <w:rPr>
          <w:b/>
          <w:sz w:val="17"/>
        </w:rPr>
      </w:pPr>
    </w:p>
    <w:p>
      <w:pPr>
        <w:spacing w:before="80" w:after="41"/>
        <w:ind w:left="0" w:right="97" w:firstLine="0"/>
        <w:jc w:val="center"/>
        <w:rPr>
          <w:sz w:val="18"/>
        </w:rPr>
      </w:pPr>
      <w:r>
        <w:rPr>
          <w:sz w:val="18"/>
        </w:rPr>
        <w:t xml:space="preserve">表 </w:t>
      </w:r>
      <w:r>
        <w:rPr>
          <w:rFonts w:ascii="Times New Roman" w:eastAsia="Times New Roman"/>
          <w:sz w:val="18"/>
        </w:rPr>
        <w:t xml:space="preserve">3-1    </w:t>
      </w:r>
      <w:r>
        <w:rPr>
          <w:sz w:val="18"/>
        </w:rPr>
        <w:t>主回路外围器件的使用说明</w:t>
      </w:r>
    </w:p>
    <w:tbl>
      <w:tblPr>
        <w:tblStyle w:val="12"/>
        <w:tblW w:w="9964" w:type="dxa"/>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10"/>
        <w:gridCol w:w="1844"/>
        <w:gridCol w:w="63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85" w:hRule="atLeast"/>
        </w:trPr>
        <w:tc>
          <w:tcPr>
            <w:tcW w:w="1810" w:type="dxa"/>
            <w:shd w:val="clear" w:color="auto" w:fill="C6D9F1"/>
          </w:tcPr>
          <w:p>
            <w:pPr>
              <w:pStyle w:val="15"/>
              <w:spacing w:before="76"/>
              <w:ind w:left="157" w:right="203"/>
              <w:jc w:val="center"/>
              <w:rPr>
                <w:rFonts w:hint="eastAsia" w:ascii="宋体" w:eastAsia="宋体"/>
                <w:sz w:val="20"/>
              </w:rPr>
            </w:pPr>
            <w:r>
              <w:rPr>
                <w:rFonts w:hint="eastAsia" w:ascii="宋体" w:eastAsia="宋体"/>
                <w:sz w:val="20"/>
              </w:rPr>
              <w:t>配件名称</w:t>
            </w:r>
          </w:p>
        </w:tc>
        <w:tc>
          <w:tcPr>
            <w:tcW w:w="1844" w:type="dxa"/>
            <w:shd w:val="clear" w:color="auto" w:fill="C6D9F1"/>
          </w:tcPr>
          <w:p>
            <w:pPr>
              <w:pStyle w:val="15"/>
              <w:spacing w:before="76"/>
              <w:ind w:left="107"/>
              <w:rPr>
                <w:rFonts w:hint="eastAsia" w:ascii="宋体" w:eastAsia="宋体"/>
                <w:sz w:val="20"/>
              </w:rPr>
            </w:pPr>
            <w:r>
              <w:rPr>
                <w:rFonts w:hint="eastAsia" w:ascii="宋体" w:eastAsia="宋体"/>
                <w:sz w:val="20"/>
              </w:rPr>
              <w:t>安装位置</w:t>
            </w:r>
          </w:p>
        </w:tc>
        <w:tc>
          <w:tcPr>
            <w:tcW w:w="6310" w:type="dxa"/>
            <w:shd w:val="clear" w:color="auto" w:fill="C6D9F1"/>
          </w:tcPr>
          <w:p>
            <w:pPr>
              <w:pStyle w:val="15"/>
              <w:spacing w:before="66"/>
              <w:ind w:left="2732" w:right="2728"/>
              <w:jc w:val="center"/>
              <w:rPr>
                <w:rFonts w:hint="eastAsia" w:ascii="宋体" w:eastAsia="宋体"/>
                <w:sz w:val="20"/>
              </w:rPr>
            </w:pPr>
            <w:r>
              <w:rPr>
                <w:rFonts w:hint="eastAsia" w:ascii="宋体" w:eastAsia="宋体"/>
                <w:sz w:val="20"/>
              </w:rPr>
              <w:t>功能说明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78" w:hRule="atLeast"/>
        </w:trPr>
        <w:tc>
          <w:tcPr>
            <w:tcW w:w="1810" w:type="dxa"/>
          </w:tcPr>
          <w:p>
            <w:pPr>
              <w:pStyle w:val="15"/>
              <w:spacing w:before="4"/>
              <w:rPr>
                <w:rFonts w:ascii="宋体"/>
                <w:sz w:val="17"/>
              </w:rPr>
            </w:pPr>
          </w:p>
          <w:p>
            <w:pPr>
              <w:pStyle w:val="15"/>
              <w:ind w:left="157" w:right="203"/>
              <w:jc w:val="center"/>
              <w:rPr>
                <w:rFonts w:hint="eastAsia" w:ascii="宋体" w:eastAsia="宋体"/>
                <w:sz w:val="20"/>
              </w:rPr>
            </w:pPr>
            <w:r>
              <w:rPr>
                <w:rFonts w:hint="eastAsia" w:ascii="宋体" w:eastAsia="宋体"/>
                <w:sz w:val="20"/>
              </w:rPr>
              <w:t>空气开关</w:t>
            </w:r>
          </w:p>
        </w:tc>
        <w:tc>
          <w:tcPr>
            <w:tcW w:w="1844" w:type="dxa"/>
          </w:tcPr>
          <w:p>
            <w:pPr>
              <w:pStyle w:val="15"/>
              <w:spacing w:before="4"/>
              <w:rPr>
                <w:rFonts w:ascii="宋体"/>
                <w:sz w:val="17"/>
              </w:rPr>
            </w:pPr>
          </w:p>
          <w:p>
            <w:pPr>
              <w:pStyle w:val="15"/>
              <w:ind w:left="107"/>
              <w:rPr>
                <w:rFonts w:hint="eastAsia" w:ascii="宋体" w:eastAsia="宋体"/>
                <w:sz w:val="20"/>
              </w:rPr>
            </w:pPr>
            <w:r>
              <w:rPr>
                <w:rFonts w:hint="eastAsia" w:ascii="宋体" w:eastAsia="宋体"/>
                <w:sz w:val="20"/>
              </w:rPr>
              <w:t>输入回路前端</w:t>
            </w:r>
          </w:p>
        </w:tc>
        <w:tc>
          <w:tcPr>
            <w:tcW w:w="6310" w:type="dxa"/>
          </w:tcPr>
          <w:p>
            <w:pPr>
              <w:pStyle w:val="15"/>
              <w:spacing w:before="102" w:line="248" w:lineRule="exact"/>
              <w:ind w:left="111"/>
              <w:rPr>
                <w:rFonts w:hint="eastAsia" w:ascii="宋体" w:eastAsia="宋体"/>
                <w:sz w:val="20"/>
              </w:rPr>
            </w:pPr>
            <w:r>
              <w:rPr>
                <w:rFonts w:hint="eastAsia" w:ascii="宋体" w:eastAsia="宋体"/>
                <w:sz w:val="20"/>
              </w:rPr>
              <w:t>断路器的容量为变频器额定电流的</w:t>
            </w:r>
            <w:r>
              <w:rPr>
                <w:sz w:val="20"/>
              </w:rPr>
              <w:t>1.5</w:t>
            </w:r>
            <w:r>
              <w:rPr>
                <w:rFonts w:hint="eastAsia" w:ascii="宋体" w:eastAsia="宋体"/>
                <w:sz w:val="20"/>
              </w:rPr>
              <w:t>～</w:t>
            </w:r>
            <w:r>
              <w:rPr>
                <w:sz w:val="20"/>
              </w:rPr>
              <w:t>2</w:t>
            </w:r>
            <w:r>
              <w:rPr>
                <w:rFonts w:hint="eastAsia" w:ascii="宋体" w:eastAsia="宋体"/>
                <w:sz w:val="20"/>
              </w:rPr>
              <w:t>倍。</w:t>
            </w:r>
          </w:p>
          <w:p>
            <w:pPr>
              <w:pStyle w:val="15"/>
              <w:spacing w:line="248" w:lineRule="exact"/>
              <w:ind w:left="111"/>
              <w:rPr>
                <w:rFonts w:hint="eastAsia" w:ascii="宋体" w:eastAsia="宋体"/>
                <w:sz w:val="20"/>
              </w:rPr>
            </w:pPr>
            <w:r>
              <w:rPr>
                <w:rFonts w:hint="eastAsia" w:ascii="宋体" w:eastAsia="宋体"/>
                <w:sz w:val="20"/>
              </w:rPr>
              <w:t>断路器的时间特性要充分考虑变频器过载保护的时间特性。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44" w:hRule="atLeast"/>
        </w:trPr>
        <w:tc>
          <w:tcPr>
            <w:tcW w:w="1810" w:type="dxa"/>
          </w:tcPr>
          <w:p>
            <w:pPr>
              <w:pStyle w:val="15"/>
              <w:spacing w:before="9"/>
              <w:rPr>
                <w:rFonts w:ascii="宋体"/>
                <w:sz w:val="23"/>
              </w:rPr>
            </w:pPr>
          </w:p>
          <w:p>
            <w:pPr>
              <w:pStyle w:val="15"/>
              <w:ind w:left="157" w:right="203"/>
              <w:jc w:val="center"/>
              <w:rPr>
                <w:rFonts w:hint="eastAsia" w:ascii="宋体" w:eastAsia="宋体"/>
                <w:sz w:val="20"/>
              </w:rPr>
            </w:pPr>
            <w:r>
              <w:rPr>
                <w:rFonts w:hint="eastAsia" w:ascii="宋体" w:eastAsia="宋体"/>
                <w:sz w:val="20"/>
              </w:rPr>
              <w:t>漏电断路器</w:t>
            </w:r>
          </w:p>
        </w:tc>
        <w:tc>
          <w:tcPr>
            <w:tcW w:w="1844" w:type="dxa"/>
          </w:tcPr>
          <w:p>
            <w:pPr>
              <w:pStyle w:val="15"/>
              <w:spacing w:before="9"/>
              <w:rPr>
                <w:rFonts w:ascii="宋体"/>
                <w:sz w:val="23"/>
              </w:rPr>
            </w:pPr>
          </w:p>
          <w:p>
            <w:pPr>
              <w:pStyle w:val="15"/>
              <w:ind w:left="107"/>
              <w:rPr>
                <w:rFonts w:hint="eastAsia" w:ascii="宋体" w:eastAsia="宋体"/>
                <w:sz w:val="20"/>
              </w:rPr>
            </w:pPr>
            <w:r>
              <w:rPr>
                <w:rFonts w:hint="eastAsia" w:ascii="宋体" w:eastAsia="宋体"/>
                <w:sz w:val="20"/>
              </w:rPr>
              <w:t>输入回路前端</w:t>
            </w:r>
          </w:p>
        </w:tc>
        <w:tc>
          <w:tcPr>
            <w:tcW w:w="6310" w:type="dxa"/>
          </w:tcPr>
          <w:p>
            <w:pPr>
              <w:pStyle w:val="15"/>
              <w:spacing w:before="75" w:line="225" w:lineRule="auto"/>
              <w:ind w:left="111" w:right="98"/>
              <w:rPr>
                <w:rFonts w:hint="eastAsia" w:ascii="宋体" w:eastAsia="宋体"/>
                <w:sz w:val="20"/>
              </w:rPr>
            </w:pPr>
            <w:r>
              <w:rPr>
                <w:rFonts w:hint="eastAsia" w:ascii="宋体" w:eastAsia="宋体"/>
                <w:sz w:val="20"/>
              </w:rPr>
              <w:t>由于变频器的输出是高频脉冲电压，因此有高频漏电电流发生；在变频器的输入端安装漏电断路器时，请选用专用漏电断路器。</w:t>
            </w:r>
          </w:p>
          <w:p>
            <w:pPr>
              <w:pStyle w:val="15"/>
              <w:spacing w:line="243" w:lineRule="exact"/>
              <w:ind w:left="111"/>
              <w:rPr>
                <w:rFonts w:hint="eastAsia" w:ascii="宋体" w:eastAsia="宋体"/>
                <w:sz w:val="20"/>
              </w:rPr>
            </w:pPr>
            <w:r>
              <w:rPr>
                <w:rFonts w:hint="eastAsia" w:ascii="宋体" w:eastAsia="宋体"/>
                <w:sz w:val="20"/>
              </w:rPr>
              <w:t>建议漏电断路器选型为</w:t>
            </w:r>
            <w:r>
              <w:rPr>
                <w:sz w:val="20"/>
              </w:rPr>
              <w:t>B</w:t>
            </w:r>
            <w:r>
              <w:rPr>
                <w:rFonts w:hint="eastAsia" w:ascii="宋体" w:eastAsia="宋体"/>
                <w:sz w:val="20"/>
              </w:rPr>
              <w:t>型，漏电流设定值为</w:t>
            </w:r>
            <w:r>
              <w:rPr>
                <w:sz w:val="20"/>
              </w:rPr>
              <w:t>300mA</w:t>
            </w:r>
            <w:r>
              <w:rPr>
                <w:rFonts w:hint="eastAsia" w:ascii="宋体" w:eastAsia="宋体"/>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39" w:hRule="atLeast"/>
        </w:trPr>
        <w:tc>
          <w:tcPr>
            <w:tcW w:w="1810" w:type="dxa"/>
          </w:tcPr>
          <w:p>
            <w:pPr>
              <w:pStyle w:val="15"/>
              <w:rPr>
                <w:rFonts w:ascii="宋体"/>
                <w:sz w:val="20"/>
              </w:rPr>
            </w:pPr>
          </w:p>
          <w:p>
            <w:pPr>
              <w:pStyle w:val="15"/>
              <w:spacing w:before="1"/>
              <w:rPr>
                <w:rFonts w:ascii="宋体"/>
                <w:sz w:val="15"/>
              </w:rPr>
            </w:pPr>
          </w:p>
          <w:p>
            <w:pPr>
              <w:pStyle w:val="15"/>
              <w:ind w:left="155" w:right="203"/>
              <w:jc w:val="center"/>
              <w:rPr>
                <w:rFonts w:hint="eastAsia" w:ascii="宋体" w:eastAsia="宋体"/>
                <w:sz w:val="20"/>
              </w:rPr>
            </w:pPr>
            <w:r>
              <w:rPr>
                <w:rFonts w:hint="eastAsia" w:ascii="宋体" w:eastAsia="宋体"/>
                <w:sz w:val="20"/>
              </w:rPr>
              <w:t>接触器</w:t>
            </w:r>
          </w:p>
        </w:tc>
        <w:tc>
          <w:tcPr>
            <w:tcW w:w="1844" w:type="dxa"/>
          </w:tcPr>
          <w:p>
            <w:pPr>
              <w:pStyle w:val="15"/>
              <w:spacing w:before="9"/>
              <w:rPr>
                <w:rFonts w:ascii="宋体"/>
                <w:sz w:val="26"/>
              </w:rPr>
            </w:pPr>
          </w:p>
          <w:p>
            <w:pPr>
              <w:pStyle w:val="15"/>
              <w:spacing w:line="225" w:lineRule="auto"/>
              <w:ind w:left="107" w:right="126"/>
              <w:rPr>
                <w:rFonts w:hint="eastAsia" w:ascii="宋体" w:eastAsia="宋体"/>
                <w:sz w:val="20"/>
              </w:rPr>
            </w:pPr>
            <w:r>
              <w:rPr>
                <w:rFonts w:hint="eastAsia" w:ascii="宋体" w:eastAsia="宋体"/>
                <w:w w:val="95"/>
                <w:sz w:val="20"/>
              </w:rPr>
              <w:t>空开和变频器输入</w:t>
            </w:r>
            <w:r>
              <w:rPr>
                <w:rFonts w:hint="eastAsia" w:ascii="宋体" w:eastAsia="宋体"/>
                <w:sz w:val="20"/>
              </w:rPr>
              <w:t>侧之间</w:t>
            </w:r>
          </w:p>
        </w:tc>
        <w:tc>
          <w:tcPr>
            <w:tcW w:w="6310" w:type="dxa"/>
          </w:tcPr>
          <w:p>
            <w:pPr>
              <w:pStyle w:val="15"/>
              <w:spacing w:before="102" w:line="225" w:lineRule="auto"/>
              <w:ind w:left="111" w:right="97"/>
              <w:jc w:val="both"/>
              <w:rPr>
                <w:rFonts w:hint="eastAsia" w:ascii="宋体" w:eastAsia="宋体"/>
                <w:sz w:val="20"/>
              </w:rPr>
            </w:pPr>
            <w:r>
              <w:rPr>
                <w:rFonts w:hint="eastAsia" w:ascii="宋体" w:eastAsia="宋体"/>
                <w:sz w:val="20"/>
              </w:rPr>
              <w:t>频繁的闭合和断开接触器将引起变频器故障，最高频率不要超过</w:t>
            </w:r>
            <w:r>
              <w:rPr>
                <w:sz w:val="20"/>
              </w:rPr>
              <w:t>10</w:t>
            </w:r>
            <w:r>
              <w:rPr>
                <w:rFonts w:hint="eastAsia" w:ascii="宋体" w:eastAsia="宋体"/>
                <w:sz w:val="20"/>
              </w:rPr>
              <w:t>次</w:t>
            </w:r>
            <w:r>
              <w:rPr>
                <w:sz w:val="20"/>
              </w:rPr>
              <w:t xml:space="preserve">/ </w:t>
            </w:r>
            <w:r>
              <w:rPr>
                <w:rFonts w:hint="eastAsia" w:ascii="宋体" w:eastAsia="宋体"/>
                <w:sz w:val="20"/>
              </w:rPr>
              <w:t>分钟使用制动电阻时，为了防止制动电阻过热损坏，请安装制动电阻过热检测的热保护继电器，通过热保护继电器的触点控制电源侧的接触器断开。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104" w:hRule="atLeast"/>
        </w:trPr>
        <w:tc>
          <w:tcPr>
            <w:tcW w:w="1810" w:type="dxa"/>
          </w:tcPr>
          <w:p>
            <w:pPr>
              <w:pStyle w:val="15"/>
              <w:rPr>
                <w:rFonts w:ascii="宋体"/>
                <w:sz w:val="20"/>
              </w:rPr>
            </w:pPr>
          </w:p>
          <w:p>
            <w:pPr>
              <w:pStyle w:val="15"/>
              <w:rPr>
                <w:rFonts w:ascii="宋体"/>
                <w:sz w:val="20"/>
              </w:rPr>
            </w:pPr>
          </w:p>
          <w:p>
            <w:pPr>
              <w:pStyle w:val="15"/>
              <w:spacing w:before="4"/>
              <w:rPr>
                <w:rFonts w:ascii="宋体"/>
                <w:sz w:val="24"/>
              </w:rPr>
            </w:pPr>
          </w:p>
          <w:p>
            <w:pPr>
              <w:pStyle w:val="15"/>
              <w:spacing w:line="225" w:lineRule="auto"/>
              <w:ind w:left="275" w:right="223" w:hanging="99"/>
              <w:rPr>
                <w:rFonts w:hint="eastAsia" w:ascii="宋体" w:eastAsia="宋体"/>
                <w:sz w:val="20"/>
              </w:rPr>
            </w:pPr>
            <w:r>
              <w:rPr>
                <w:rFonts w:hint="eastAsia" w:ascii="宋体" w:eastAsia="宋体"/>
                <w:w w:val="95"/>
                <w:sz w:val="20"/>
              </w:rPr>
              <w:t>输入交流电抗器</w:t>
            </w:r>
            <w:r>
              <w:rPr>
                <w:rFonts w:hint="eastAsia" w:ascii="宋体" w:eastAsia="宋体"/>
                <w:sz w:val="20"/>
              </w:rPr>
              <w:t>或直流电抗器</w:t>
            </w:r>
          </w:p>
        </w:tc>
        <w:tc>
          <w:tcPr>
            <w:tcW w:w="1844" w:type="dxa"/>
          </w:tcPr>
          <w:p>
            <w:pPr>
              <w:pStyle w:val="15"/>
              <w:rPr>
                <w:rFonts w:ascii="宋体"/>
                <w:sz w:val="20"/>
              </w:rPr>
            </w:pPr>
          </w:p>
          <w:p>
            <w:pPr>
              <w:pStyle w:val="15"/>
              <w:rPr>
                <w:rFonts w:ascii="宋体"/>
                <w:sz w:val="20"/>
              </w:rPr>
            </w:pPr>
          </w:p>
          <w:p>
            <w:pPr>
              <w:pStyle w:val="15"/>
              <w:spacing w:before="4"/>
              <w:rPr>
                <w:rFonts w:ascii="宋体"/>
                <w:sz w:val="24"/>
              </w:rPr>
            </w:pPr>
          </w:p>
          <w:p>
            <w:pPr>
              <w:pStyle w:val="15"/>
              <w:spacing w:line="225" w:lineRule="auto"/>
              <w:ind w:left="107" w:right="126"/>
              <w:rPr>
                <w:rFonts w:hint="eastAsia" w:ascii="宋体" w:eastAsia="宋体"/>
                <w:sz w:val="20"/>
              </w:rPr>
            </w:pPr>
            <w:r>
              <w:rPr>
                <w:rFonts w:hint="eastAsia" w:ascii="宋体" w:eastAsia="宋体"/>
                <w:w w:val="95"/>
                <w:sz w:val="20"/>
              </w:rPr>
              <w:t>变频器输入侧，靠</w:t>
            </w:r>
            <w:r>
              <w:rPr>
                <w:rFonts w:hint="eastAsia" w:ascii="宋体" w:eastAsia="宋体"/>
                <w:sz w:val="20"/>
              </w:rPr>
              <w:t>近变频器安装</w:t>
            </w:r>
          </w:p>
        </w:tc>
        <w:tc>
          <w:tcPr>
            <w:tcW w:w="6310" w:type="dxa"/>
          </w:tcPr>
          <w:p>
            <w:pPr>
              <w:pStyle w:val="15"/>
              <w:spacing w:before="92" w:line="248" w:lineRule="exact"/>
              <w:ind w:left="111"/>
              <w:rPr>
                <w:rFonts w:hint="eastAsia" w:ascii="宋体" w:eastAsia="宋体"/>
                <w:sz w:val="20"/>
              </w:rPr>
            </w:pPr>
            <w:r>
              <w:rPr>
                <w:rFonts w:hint="eastAsia" w:ascii="宋体" w:eastAsia="宋体"/>
                <w:sz w:val="20"/>
              </w:rPr>
              <w:t>变频器供电电源容量大于</w:t>
            </w:r>
            <w:r>
              <w:rPr>
                <w:sz w:val="20"/>
              </w:rPr>
              <w:t>600kVA</w:t>
            </w:r>
            <w:r>
              <w:rPr>
                <w:rFonts w:hint="eastAsia" w:ascii="宋体" w:eastAsia="宋体"/>
                <w:sz w:val="20"/>
              </w:rPr>
              <w:t>或者供电电源容量的</w:t>
            </w:r>
            <w:r>
              <w:rPr>
                <w:sz w:val="20"/>
              </w:rPr>
              <w:t>10</w:t>
            </w:r>
            <w:r>
              <w:rPr>
                <w:rFonts w:hint="eastAsia" w:ascii="宋体" w:eastAsia="宋体"/>
                <w:sz w:val="20"/>
              </w:rPr>
              <w:t>倍。</w:t>
            </w:r>
          </w:p>
          <w:p>
            <w:pPr>
              <w:pStyle w:val="15"/>
              <w:spacing w:before="4" w:line="225" w:lineRule="auto"/>
              <w:ind w:left="111" w:right="98"/>
              <w:rPr>
                <w:rFonts w:hint="eastAsia" w:ascii="宋体" w:eastAsia="宋体"/>
                <w:sz w:val="20"/>
              </w:rPr>
            </w:pPr>
            <w:r>
              <w:rPr>
                <w:rFonts w:hint="eastAsia" w:ascii="宋体" w:eastAsia="宋体"/>
                <w:sz w:val="20"/>
              </w:rPr>
              <w:t>同一电源节点上有开关式无功补偿电容器或带有可控硅相控负载，会有很大的峰值电流流入输入电源回路，会导致整流部分元器件损坏。当变频器三相供电电源的电压不平衡度超过</w:t>
            </w:r>
            <w:r>
              <w:rPr>
                <w:sz w:val="20"/>
              </w:rPr>
              <w:t>3%</w:t>
            </w:r>
            <w:r>
              <w:rPr>
                <w:rFonts w:hint="eastAsia" w:ascii="宋体" w:eastAsia="宋体"/>
                <w:sz w:val="20"/>
              </w:rPr>
              <w:t>时，会导致整流部分器件损坏。</w:t>
            </w:r>
          </w:p>
          <w:p>
            <w:pPr>
              <w:pStyle w:val="15"/>
              <w:spacing w:line="233" w:lineRule="exact"/>
              <w:ind w:left="111"/>
              <w:rPr>
                <w:rFonts w:hint="eastAsia" w:ascii="宋体" w:eastAsia="宋体"/>
                <w:sz w:val="20"/>
              </w:rPr>
            </w:pPr>
            <w:r>
              <w:rPr>
                <w:rFonts w:hint="eastAsia" w:ascii="宋体" w:eastAsia="宋体"/>
                <w:sz w:val="20"/>
              </w:rPr>
              <w:t>要求变频器的输入功率因素大于</w:t>
            </w:r>
            <w:r>
              <w:rPr>
                <w:sz w:val="20"/>
              </w:rPr>
              <w:t>90%</w:t>
            </w:r>
            <w:r>
              <w:rPr>
                <w:rFonts w:hint="eastAsia" w:ascii="宋体" w:eastAsia="宋体"/>
                <w:sz w:val="20"/>
              </w:rPr>
              <w:t>。</w:t>
            </w:r>
          </w:p>
          <w:p>
            <w:pPr>
              <w:pStyle w:val="15"/>
              <w:spacing w:before="4" w:line="225" w:lineRule="auto"/>
              <w:ind w:left="111" w:right="98"/>
              <w:rPr>
                <w:rFonts w:hint="eastAsia" w:ascii="宋体" w:eastAsia="宋体"/>
                <w:sz w:val="20"/>
              </w:rPr>
            </w:pPr>
            <w:r>
              <w:rPr>
                <w:rFonts w:hint="eastAsia" w:ascii="宋体" w:eastAsia="宋体"/>
                <w:sz w:val="20"/>
              </w:rPr>
              <w:t>当以上情况出现时，请在变频器的输入端接入交流电抗器或在直流电抗器上端子上安装直流电抗器。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07" w:hRule="atLeast"/>
        </w:trPr>
        <w:tc>
          <w:tcPr>
            <w:tcW w:w="1810" w:type="dxa"/>
          </w:tcPr>
          <w:p>
            <w:pPr>
              <w:pStyle w:val="15"/>
              <w:spacing w:before="5"/>
              <w:rPr>
                <w:rFonts w:ascii="宋体"/>
                <w:sz w:val="18"/>
              </w:rPr>
            </w:pPr>
          </w:p>
          <w:p>
            <w:pPr>
              <w:pStyle w:val="15"/>
              <w:spacing w:before="1"/>
              <w:ind w:left="157" w:right="203"/>
              <w:jc w:val="center"/>
              <w:rPr>
                <w:rFonts w:hint="eastAsia" w:ascii="宋体" w:eastAsia="宋体"/>
                <w:sz w:val="20"/>
              </w:rPr>
            </w:pPr>
            <w:r>
              <w:rPr>
                <w:rFonts w:hint="eastAsia" w:ascii="宋体" w:eastAsia="宋体"/>
                <w:sz w:val="20"/>
              </w:rPr>
              <w:t>输入噪声滤波器</w:t>
            </w:r>
          </w:p>
        </w:tc>
        <w:tc>
          <w:tcPr>
            <w:tcW w:w="1844" w:type="dxa"/>
          </w:tcPr>
          <w:p>
            <w:pPr>
              <w:pStyle w:val="15"/>
              <w:spacing w:before="5"/>
              <w:rPr>
                <w:rFonts w:ascii="宋体"/>
                <w:sz w:val="18"/>
              </w:rPr>
            </w:pPr>
          </w:p>
          <w:p>
            <w:pPr>
              <w:pStyle w:val="15"/>
              <w:spacing w:before="1"/>
              <w:ind w:left="107"/>
              <w:rPr>
                <w:rFonts w:hint="eastAsia" w:ascii="宋体" w:eastAsia="宋体"/>
                <w:sz w:val="20"/>
              </w:rPr>
            </w:pPr>
            <w:r>
              <w:rPr>
                <w:rFonts w:hint="eastAsia" w:ascii="宋体" w:eastAsia="宋体"/>
                <w:sz w:val="20"/>
              </w:rPr>
              <w:t>变频器输入侧</w:t>
            </w:r>
          </w:p>
        </w:tc>
        <w:tc>
          <w:tcPr>
            <w:tcW w:w="6310" w:type="dxa"/>
          </w:tcPr>
          <w:p>
            <w:pPr>
              <w:pStyle w:val="15"/>
              <w:spacing w:before="128" w:line="225" w:lineRule="auto"/>
              <w:ind w:left="111" w:right="98"/>
              <w:rPr>
                <w:rFonts w:hint="eastAsia" w:ascii="宋体" w:eastAsia="宋体"/>
                <w:sz w:val="20"/>
              </w:rPr>
            </w:pPr>
            <w:r>
              <w:rPr>
                <w:rFonts w:hint="eastAsia" w:ascii="宋体" w:eastAsia="宋体"/>
                <w:sz w:val="20"/>
              </w:rPr>
              <w:t>可以减少从电源端输入变频器的噪声，也可以减少从变频器输出到电源端的噪声。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73" w:hRule="atLeast"/>
        </w:trPr>
        <w:tc>
          <w:tcPr>
            <w:tcW w:w="1810" w:type="dxa"/>
          </w:tcPr>
          <w:p>
            <w:pPr>
              <w:pStyle w:val="15"/>
              <w:spacing w:before="9"/>
              <w:rPr>
                <w:rFonts w:ascii="宋体"/>
                <w:sz w:val="28"/>
              </w:rPr>
            </w:pPr>
          </w:p>
          <w:p>
            <w:pPr>
              <w:pStyle w:val="15"/>
              <w:spacing w:before="1"/>
              <w:ind w:left="155" w:right="203"/>
              <w:jc w:val="center"/>
              <w:rPr>
                <w:rFonts w:hint="eastAsia" w:ascii="宋体" w:eastAsia="宋体"/>
                <w:sz w:val="20"/>
              </w:rPr>
            </w:pPr>
            <w:r>
              <w:rPr>
                <w:rFonts w:hint="eastAsia" w:ascii="宋体" w:eastAsia="宋体"/>
                <w:sz w:val="20"/>
              </w:rPr>
              <w:t>热保护继电器</w:t>
            </w:r>
          </w:p>
        </w:tc>
        <w:tc>
          <w:tcPr>
            <w:tcW w:w="1844" w:type="dxa"/>
          </w:tcPr>
          <w:p>
            <w:pPr>
              <w:pStyle w:val="15"/>
              <w:spacing w:before="9"/>
              <w:rPr>
                <w:rFonts w:ascii="宋体"/>
                <w:sz w:val="28"/>
              </w:rPr>
            </w:pPr>
          </w:p>
          <w:p>
            <w:pPr>
              <w:pStyle w:val="15"/>
              <w:spacing w:before="1"/>
              <w:ind w:left="107"/>
              <w:rPr>
                <w:rFonts w:hint="eastAsia" w:ascii="宋体" w:eastAsia="宋体"/>
                <w:sz w:val="20"/>
              </w:rPr>
            </w:pPr>
            <w:r>
              <w:rPr>
                <w:rFonts w:hint="eastAsia" w:ascii="宋体" w:eastAsia="宋体"/>
                <w:sz w:val="20"/>
              </w:rPr>
              <w:t>变频器输出侧</w:t>
            </w:r>
          </w:p>
        </w:tc>
        <w:tc>
          <w:tcPr>
            <w:tcW w:w="6310" w:type="dxa"/>
          </w:tcPr>
          <w:p>
            <w:pPr>
              <w:pStyle w:val="15"/>
              <w:spacing w:before="140" w:line="225" w:lineRule="auto"/>
              <w:ind w:left="111" w:right="98"/>
              <w:jc w:val="both"/>
              <w:rPr>
                <w:rFonts w:hint="eastAsia" w:ascii="宋体" w:eastAsia="宋体"/>
                <w:sz w:val="20"/>
              </w:rPr>
            </w:pPr>
            <w:r>
              <w:rPr>
                <w:rFonts w:hint="eastAsia" w:ascii="宋体" w:eastAsia="宋体"/>
                <w:sz w:val="20"/>
              </w:rPr>
              <w:t>虽然变频器自带电机过载保护功能，但当一台变频器驱动两台及以上电机或驱动多级电机时，为了防止电机过热发生事故，请在变频器和每台电机之间安装热保护继电器并将电机过载保护。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17" w:hRule="atLeast"/>
        </w:trPr>
        <w:tc>
          <w:tcPr>
            <w:tcW w:w="1810" w:type="dxa"/>
          </w:tcPr>
          <w:p>
            <w:pPr>
              <w:pStyle w:val="15"/>
              <w:spacing w:before="90"/>
              <w:ind w:left="157" w:right="203"/>
              <w:jc w:val="center"/>
              <w:rPr>
                <w:rFonts w:hint="eastAsia" w:ascii="宋体" w:eastAsia="宋体"/>
                <w:sz w:val="20"/>
              </w:rPr>
            </w:pPr>
            <w:r>
              <w:rPr>
                <w:rFonts w:hint="eastAsia" w:ascii="宋体" w:eastAsia="宋体"/>
                <w:sz w:val="20"/>
              </w:rPr>
              <w:t>输出噪声滤波器</w:t>
            </w:r>
          </w:p>
        </w:tc>
        <w:tc>
          <w:tcPr>
            <w:tcW w:w="1844" w:type="dxa"/>
          </w:tcPr>
          <w:p>
            <w:pPr>
              <w:pStyle w:val="15"/>
              <w:spacing w:before="90"/>
              <w:ind w:left="107"/>
              <w:rPr>
                <w:rFonts w:hint="eastAsia" w:ascii="宋体" w:eastAsia="宋体"/>
                <w:sz w:val="20"/>
              </w:rPr>
            </w:pPr>
            <w:r>
              <w:rPr>
                <w:rFonts w:hint="eastAsia" w:ascii="宋体" w:eastAsia="宋体"/>
                <w:sz w:val="20"/>
              </w:rPr>
              <w:t>变频器输出侧</w:t>
            </w:r>
          </w:p>
        </w:tc>
        <w:tc>
          <w:tcPr>
            <w:tcW w:w="6310" w:type="dxa"/>
          </w:tcPr>
          <w:p>
            <w:pPr>
              <w:pStyle w:val="15"/>
              <w:spacing w:before="90"/>
              <w:ind w:left="111"/>
              <w:rPr>
                <w:rFonts w:hint="eastAsia" w:ascii="宋体" w:eastAsia="宋体"/>
                <w:sz w:val="20"/>
              </w:rPr>
            </w:pPr>
            <w:r>
              <w:rPr>
                <w:rFonts w:hint="eastAsia" w:ascii="宋体" w:eastAsia="宋体"/>
                <w:sz w:val="20"/>
              </w:rPr>
              <w:t>在变频器的输出端连接噪声滤波器，可降低传导和辐射干扰。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49" w:hRule="atLeast"/>
        </w:trPr>
        <w:tc>
          <w:tcPr>
            <w:tcW w:w="1810" w:type="dxa"/>
          </w:tcPr>
          <w:p>
            <w:pPr>
              <w:pStyle w:val="15"/>
              <w:spacing w:before="11"/>
              <w:rPr>
                <w:rFonts w:ascii="宋体"/>
                <w:sz w:val="23"/>
              </w:rPr>
            </w:pPr>
          </w:p>
          <w:p>
            <w:pPr>
              <w:pStyle w:val="15"/>
              <w:ind w:left="157" w:right="203"/>
              <w:jc w:val="center"/>
              <w:rPr>
                <w:rFonts w:hint="eastAsia" w:ascii="宋体" w:eastAsia="宋体"/>
                <w:sz w:val="20"/>
              </w:rPr>
            </w:pPr>
            <w:r>
              <w:rPr>
                <w:rFonts w:hint="eastAsia" w:ascii="宋体" w:eastAsia="宋体"/>
                <w:sz w:val="20"/>
              </w:rPr>
              <w:t>输出交流电抗器</w:t>
            </w:r>
          </w:p>
        </w:tc>
        <w:tc>
          <w:tcPr>
            <w:tcW w:w="1844" w:type="dxa"/>
          </w:tcPr>
          <w:p>
            <w:pPr>
              <w:pStyle w:val="15"/>
              <w:spacing w:before="78" w:line="225" w:lineRule="auto"/>
              <w:ind w:left="107" w:right="126"/>
              <w:jc w:val="both"/>
              <w:rPr>
                <w:rFonts w:hint="eastAsia" w:ascii="宋体" w:eastAsia="宋体"/>
                <w:sz w:val="20"/>
              </w:rPr>
            </w:pPr>
            <w:r>
              <w:rPr>
                <w:rFonts w:hint="eastAsia" w:ascii="宋体" w:eastAsia="宋体"/>
                <w:w w:val="95"/>
                <w:sz w:val="20"/>
              </w:rPr>
              <w:t>在变频器输出侧和电机之间，靠近变</w:t>
            </w:r>
            <w:r>
              <w:rPr>
                <w:rFonts w:hint="eastAsia" w:ascii="宋体" w:eastAsia="宋体"/>
                <w:sz w:val="20"/>
              </w:rPr>
              <w:t>频器安装</w:t>
            </w:r>
          </w:p>
        </w:tc>
        <w:tc>
          <w:tcPr>
            <w:tcW w:w="6310" w:type="dxa"/>
          </w:tcPr>
          <w:p>
            <w:pPr>
              <w:pStyle w:val="15"/>
              <w:spacing w:before="6"/>
              <w:rPr>
                <w:rFonts w:ascii="宋体"/>
                <w:sz w:val="15"/>
              </w:rPr>
            </w:pPr>
          </w:p>
          <w:p>
            <w:pPr>
              <w:pStyle w:val="15"/>
              <w:spacing w:line="225" w:lineRule="auto"/>
              <w:ind w:left="111" w:right="100"/>
              <w:rPr>
                <w:rFonts w:hint="eastAsia" w:ascii="宋体" w:eastAsia="宋体"/>
                <w:sz w:val="20"/>
              </w:rPr>
            </w:pPr>
            <w:r>
              <w:rPr>
                <w:rFonts w:hint="eastAsia" w:ascii="宋体" w:eastAsia="宋体"/>
                <w:w w:val="95"/>
                <w:sz w:val="20"/>
              </w:rPr>
              <w:t>当变频器到电机的连线超过</w:t>
            </w:r>
            <w:r>
              <w:rPr>
                <w:w w:val="95"/>
                <w:sz w:val="20"/>
              </w:rPr>
              <w:t>100</w:t>
            </w:r>
            <w:r>
              <w:rPr>
                <w:rFonts w:hint="eastAsia" w:ascii="宋体" w:eastAsia="宋体"/>
                <w:spacing w:val="-3"/>
                <w:w w:val="95"/>
                <w:sz w:val="20"/>
              </w:rPr>
              <w:t xml:space="preserve">米时，建议安装可抑制高频振荡的交流  </w:t>
            </w:r>
            <w:r>
              <w:rPr>
                <w:rFonts w:hint="eastAsia" w:ascii="宋体" w:eastAsia="宋体"/>
                <w:spacing w:val="-3"/>
                <w:sz w:val="20"/>
              </w:rPr>
              <w:t>输出电抗器，避免电机绝缘损坏、漏电流过大及变频器频繁保护。</w:t>
            </w:r>
          </w:p>
        </w:tc>
      </w:tr>
    </w:tbl>
    <w:p>
      <w:pPr>
        <w:pStyle w:val="8"/>
      </w:pPr>
    </w:p>
    <w:p>
      <w:pPr>
        <w:pStyle w:val="8"/>
        <w:spacing w:before="12"/>
        <w:rPr>
          <w:sz w:val="24"/>
        </w:rPr>
      </w:pPr>
    </w:p>
    <w:p>
      <w:pPr>
        <w:pStyle w:val="3"/>
        <w:numPr>
          <w:ilvl w:val="1"/>
          <w:numId w:val="16"/>
        </w:numPr>
        <w:tabs>
          <w:tab w:val="left" w:pos="640"/>
        </w:tabs>
        <w:spacing w:before="0" w:after="0" w:line="240" w:lineRule="auto"/>
        <w:ind w:left="640" w:right="0" w:hanging="420"/>
        <w:jc w:val="left"/>
      </w:pPr>
      <w:bookmarkStart w:id="55" w:name="_bookmark20"/>
      <w:bookmarkEnd w:id="55"/>
      <w:bookmarkStart w:id="56" w:name="_bookmark20"/>
      <w:bookmarkEnd w:id="56"/>
      <w:bookmarkStart w:id="57" w:name="3.5 主回路外围器件选型"/>
      <w:bookmarkEnd w:id="57"/>
      <w:r>
        <w:t>主回路外围器件选型</w:t>
      </w:r>
    </w:p>
    <w:p>
      <w:pPr>
        <w:pStyle w:val="8"/>
        <w:spacing w:before="7"/>
        <w:rPr>
          <w:b/>
          <w:sz w:val="23"/>
        </w:rPr>
      </w:pPr>
    </w:p>
    <w:p>
      <w:pPr>
        <w:spacing w:before="0" w:after="41"/>
        <w:ind w:left="0" w:right="97" w:firstLine="0"/>
        <w:jc w:val="center"/>
        <w:rPr>
          <w:sz w:val="18"/>
        </w:rPr>
      </w:pPr>
      <w:r>
        <w:rPr>
          <w:sz w:val="18"/>
        </w:rPr>
        <w:t xml:space="preserve">表 </w:t>
      </w:r>
      <w:r>
        <w:rPr>
          <w:rFonts w:ascii="Times New Roman" w:eastAsia="Times New Roman"/>
          <w:sz w:val="18"/>
        </w:rPr>
        <w:t xml:space="preserve">3-2    </w:t>
      </w:r>
      <w:r>
        <w:rPr>
          <w:sz w:val="18"/>
        </w:rPr>
        <w:t>主回路外围器件选型表（推荐）</w:t>
      </w:r>
    </w:p>
    <w:tbl>
      <w:tblPr>
        <w:tblStyle w:val="12"/>
        <w:tblW w:w="9812" w:type="dxa"/>
        <w:tblInd w:w="186"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2719"/>
        <w:gridCol w:w="1495"/>
        <w:gridCol w:w="1401"/>
        <w:gridCol w:w="1401"/>
        <w:gridCol w:w="1399"/>
        <w:gridCol w:w="139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962" w:hRule="atLeast"/>
        </w:trPr>
        <w:tc>
          <w:tcPr>
            <w:tcW w:w="2719" w:type="dxa"/>
            <w:shd w:val="clear" w:color="auto" w:fill="C6D9F1"/>
          </w:tcPr>
          <w:p>
            <w:pPr>
              <w:pStyle w:val="15"/>
              <w:spacing w:before="8"/>
              <w:rPr>
                <w:rFonts w:ascii="宋体"/>
                <w:sz w:val="27"/>
              </w:rPr>
            </w:pPr>
          </w:p>
          <w:p>
            <w:pPr>
              <w:pStyle w:val="15"/>
              <w:ind w:left="341" w:right="339"/>
              <w:jc w:val="center"/>
              <w:rPr>
                <w:rFonts w:hint="eastAsia" w:ascii="宋体" w:eastAsia="宋体"/>
                <w:sz w:val="20"/>
              </w:rPr>
            </w:pPr>
            <w:r>
              <w:rPr>
                <w:rFonts w:hint="eastAsia" w:ascii="宋体" w:eastAsia="宋体"/>
                <w:sz w:val="20"/>
              </w:rPr>
              <w:t>变频器型号</w:t>
            </w:r>
          </w:p>
        </w:tc>
        <w:tc>
          <w:tcPr>
            <w:tcW w:w="1495" w:type="dxa"/>
            <w:shd w:val="clear" w:color="auto" w:fill="C6D9F1"/>
          </w:tcPr>
          <w:p>
            <w:pPr>
              <w:pStyle w:val="15"/>
              <w:spacing w:before="6"/>
              <w:rPr>
                <w:rFonts w:ascii="宋体"/>
                <w:sz w:val="15"/>
              </w:rPr>
            </w:pPr>
          </w:p>
          <w:p>
            <w:pPr>
              <w:pStyle w:val="15"/>
              <w:ind w:left="35" w:right="35"/>
              <w:jc w:val="center"/>
              <w:rPr>
                <w:rFonts w:hint="eastAsia" w:ascii="宋体" w:eastAsia="宋体"/>
                <w:sz w:val="20"/>
              </w:rPr>
            </w:pPr>
            <w:r>
              <w:rPr>
                <w:rFonts w:hint="eastAsia" w:ascii="宋体" w:eastAsia="宋体"/>
                <w:sz w:val="20"/>
              </w:rPr>
              <w:t>空开（</w:t>
            </w:r>
            <w:r>
              <w:rPr>
                <w:sz w:val="20"/>
              </w:rPr>
              <w:t>MCCB</w:t>
            </w:r>
            <w:r>
              <w:rPr>
                <w:rFonts w:hint="eastAsia" w:ascii="宋体" w:eastAsia="宋体"/>
                <w:sz w:val="20"/>
              </w:rPr>
              <w:t>）</w:t>
            </w:r>
          </w:p>
          <w:p>
            <w:pPr>
              <w:pStyle w:val="15"/>
              <w:spacing w:before="69"/>
              <w:ind w:left="2"/>
              <w:jc w:val="center"/>
              <w:rPr>
                <w:sz w:val="20"/>
              </w:rPr>
            </w:pPr>
            <w:r>
              <w:rPr>
                <w:w w:val="99"/>
                <w:sz w:val="20"/>
              </w:rPr>
              <w:t>A</w:t>
            </w:r>
          </w:p>
        </w:tc>
        <w:tc>
          <w:tcPr>
            <w:tcW w:w="1401" w:type="dxa"/>
            <w:shd w:val="clear" w:color="auto" w:fill="C6D9F1"/>
          </w:tcPr>
          <w:p>
            <w:pPr>
              <w:pStyle w:val="15"/>
              <w:spacing w:before="6"/>
              <w:rPr>
                <w:rFonts w:ascii="宋体"/>
                <w:sz w:val="15"/>
              </w:rPr>
            </w:pPr>
          </w:p>
          <w:p>
            <w:pPr>
              <w:pStyle w:val="15"/>
              <w:ind w:left="178" w:right="177"/>
              <w:jc w:val="center"/>
              <w:rPr>
                <w:rFonts w:hint="eastAsia" w:ascii="宋体" w:eastAsia="宋体"/>
                <w:sz w:val="20"/>
              </w:rPr>
            </w:pPr>
            <w:r>
              <w:rPr>
                <w:rFonts w:hint="eastAsia" w:ascii="宋体" w:eastAsia="宋体"/>
                <w:sz w:val="20"/>
              </w:rPr>
              <w:t>推荐接触器</w:t>
            </w:r>
          </w:p>
          <w:p>
            <w:pPr>
              <w:pStyle w:val="15"/>
              <w:spacing w:before="69"/>
              <w:ind w:left="6"/>
              <w:jc w:val="center"/>
              <w:rPr>
                <w:sz w:val="20"/>
              </w:rPr>
            </w:pPr>
            <w:r>
              <w:rPr>
                <w:w w:val="99"/>
                <w:sz w:val="20"/>
              </w:rPr>
              <w:t>A</w:t>
            </w:r>
          </w:p>
        </w:tc>
        <w:tc>
          <w:tcPr>
            <w:tcW w:w="1401" w:type="dxa"/>
            <w:shd w:val="clear" w:color="auto" w:fill="C6D9F1"/>
          </w:tcPr>
          <w:p>
            <w:pPr>
              <w:pStyle w:val="15"/>
              <w:spacing w:before="42" w:line="292" w:lineRule="auto"/>
              <w:ind w:left="200" w:right="195"/>
              <w:jc w:val="center"/>
              <w:rPr>
                <w:rFonts w:hint="eastAsia" w:ascii="宋体" w:eastAsia="宋体"/>
                <w:sz w:val="20"/>
              </w:rPr>
            </w:pPr>
            <w:r>
              <w:rPr>
                <w:rFonts w:hint="eastAsia" w:ascii="宋体" w:eastAsia="宋体"/>
                <w:w w:val="95"/>
                <w:sz w:val="20"/>
              </w:rPr>
              <w:t>推荐输入侧主回路导线</w:t>
            </w:r>
          </w:p>
          <w:p>
            <w:pPr>
              <w:pStyle w:val="15"/>
              <w:spacing w:before="7"/>
              <w:ind w:left="178" w:right="176"/>
              <w:jc w:val="center"/>
              <w:rPr>
                <w:sz w:val="13"/>
              </w:rPr>
            </w:pPr>
            <w:r>
              <w:rPr>
                <w:sz w:val="20"/>
              </w:rPr>
              <w:t>mm</w:t>
            </w:r>
            <w:r>
              <w:rPr>
                <w:position w:val="7"/>
                <w:sz w:val="13"/>
              </w:rPr>
              <w:t>2</w:t>
            </w:r>
          </w:p>
        </w:tc>
        <w:tc>
          <w:tcPr>
            <w:tcW w:w="1399" w:type="dxa"/>
            <w:shd w:val="clear" w:color="auto" w:fill="C6D9F1"/>
          </w:tcPr>
          <w:p>
            <w:pPr>
              <w:pStyle w:val="15"/>
              <w:spacing w:before="42" w:line="292" w:lineRule="auto"/>
              <w:ind w:left="198" w:right="195"/>
              <w:jc w:val="center"/>
              <w:rPr>
                <w:rFonts w:hint="eastAsia" w:ascii="宋体" w:eastAsia="宋体"/>
                <w:sz w:val="20"/>
              </w:rPr>
            </w:pPr>
            <w:r>
              <w:rPr>
                <w:rFonts w:hint="eastAsia" w:ascii="宋体" w:eastAsia="宋体"/>
                <w:w w:val="95"/>
                <w:sz w:val="20"/>
              </w:rPr>
              <w:t>推荐输出侧主回路导线</w:t>
            </w:r>
          </w:p>
          <w:p>
            <w:pPr>
              <w:pStyle w:val="15"/>
              <w:spacing w:before="7"/>
              <w:ind w:left="196" w:right="195"/>
              <w:jc w:val="center"/>
              <w:rPr>
                <w:sz w:val="13"/>
              </w:rPr>
            </w:pPr>
            <w:r>
              <w:rPr>
                <w:sz w:val="20"/>
              </w:rPr>
              <w:t>mm</w:t>
            </w:r>
            <w:r>
              <w:rPr>
                <w:position w:val="7"/>
                <w:sz w:val="13"/>
              </w:rPr>
              <w:t>2</w:t>
            </w:r>
          </w:p>
        </w:tc>
        <w:tc>
          <w:tcPr>
            <w:tcW w:w="1397" w:type="dxa"/>
            <w:shd w:val="clear" w:color="auto" w:fill="C6D9F1"/>
          </w:tcPr>
          <w:p>
            <w:pPr>
              <w:pStyle w:val="15"/>
              <w:spacing w:before="42" w:line="292" w:lineRule="auto"/>
              <w:ind w:left="296" w:right="296"/>
              <w:jc w:val="center"/>
              <w:rPr>
                <w:rFonts w:hint="eastAsia" w:ascii="宋体" w:eastAsia="宋体"/>
                <w:sz w:val="20"/>
              </w:rPr>
            </w:pPr>
            <w:r>
              <w:rPr>
                <w:rFonts w:hint="eastAsia" w:ascii="宋体" w:eastAsia="宋体"/>
                <w:w w:val="95"/>
                <w:sz w:val="20"/>
              </w:rPr>
              <w:t>推荐控制回路导线</w:t>
            </w:r>
          </w:p>
          <w:p>
            <w:pPr>
              <w:pStyle w:val="15"/>
              <w:spacing w:before="7"/>
              <w:ind w:left="295" w:right="296"/>
              <w:jc w:val="center"/>
              <w:rPr>
                <w:sz w:val="13"/>
              </w:rPr>
            </w:pPr>
            <w:r>
              <w:rPr>
                <w:sz w:val="20"/>
              </w:rPr>
              <w:t>mm</w:t>
            </w:r>
            <w:r>
              <w:rPr>
                <w:position w:val="7"/>
                <w:sz w:val="13"/>
              </w:rPr>
              <w:t>2</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5" w:hRule="atLeast"/>
        </w:trPr>
        <w:tc>
          <w:tcPr>
            <w:tcW w:w="9812" w:type="dxa"/>
            <w:gridSpan w:val="6"/>
            <w:shd w:val="clear" w:color="auto" w:fill="DADADA"/>
          </w:tcPr>
          <w:p>
            <w:pPr>
              <w:pStyle w:val="15"/>
              <w:spacing w:before="28" w:line="247" w:lineRule="exact"/>
              <w:ind w:left="4413" w:right="4406"/>
              <w:jc w:val="center"/>
              <w:rPr>
                <w:b/>
                <w:sz w:val="20"/>
              </w:rPr>
            </w:pPr>
            <w:r>
              <w:rPr>
                <w:rFonts w:hint="eastAsia" w:ascii="宋体" w:eastAsia="宋体"/>
                <w:b/>
                <w:color w:val="FF0000"/>
                <w:sz w:val="20"/>
              </w:rPr>
              <w:t xml:space="preserve">三相 </w:t>
            </w:r>
            <w:r>
              <w:rPr>
                <w:b/>
                <w:color w:val="FF0000"/>
                <w:sz w:val="20"/>
              </w:rPr>
              <w:t>220V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2719" w:type="dxa"/>
          </w:tcPr>
          <w:p>
            <w:pPr>
              <w:pStyle w:val="15"/>
              <w:spacing w:before="41"/>
              <w:ind w:left="342" w:right="339"/>
              <w:jc w:val="center"/>
              <w:rPr>
                <w:sz w:val="20"/>
              </w:rPr>
            </w:pPr>
            <w:r>
              <w:rPr>
                <w:rFonts w:hint="eastAsia" w:eastAsia="宋体"/>
                <w:sz w:val="20"/>
                <w:lang w:val="en-US" w:eastAsia="zh-CN"/>
              </w:rPr>
              <w:t>LY</w:t>
            </w:r>
            <w:r>
              <w:rPr>
                <w:sz w:val="20"/>
              </w:rPr>
              <w:t>-600-0R4GT2</w:t>
            </w:r>
          </w:p>
        </w:tc>
        <w:tc>
          <w:tcPr>
            <w:tcW w:w="1495" w:type="dxa"/>
          </w:tcPr>
          <w:p>
            <w:pPr>
              <w:pStyle w:val="15"/>
              <w:spacing w:before="41"/>
              <w:ind w:left="35" w:right="28"/>
              <w:jc w:val="center"/>
              <w:rPr>
                <w:sz w:val="20"/>
              </w:rPr>
            </w:pPr>
            <w:r>
              <w:rPr>
                <w:sz w:val="20"/>
              </w:rPr>
              <w:t>10</w:t>
            </w:r>
          </w:p>
        </w:tc>
        <w:tc>
          <w:tcPr>
            <w:tcW w:w="1401" w:type="dxa"/>
          </w:tcPr>
          <w:p>
            <w:pPr>
              <w:pStyle w:val="15"/>
              <w:spacing w:before="41"/>
              <w:ind w:left="178" w:right="172"/>
              <w:jc w:val="center"/>
              <w:rPr>
                <w:sz w:val="20"/>
              </w:rPr>
            </w:pPr>
            <w:r>
              <w:rPr>
                <w:sz w:val="20"/>
              </w:rPr>
              <w:t>10</w:t>
            </w:r>
          </w:p>
        </w:tc>
        <w:tc>
          <w:tcPr>
            <w:tcW w:w="1401" w:type="dxa"/>
          </w:tcPr>
          <w:p>
            <w:pPr>
              <w:pStyle w:val="15"/>
              <w:spacing w:before="41"/>
              <w:ind w:left="576"/>
              <w:rPr>
                <w:sz w:val="20"/>
              </w:rPr>
            </w:pPr>
            <w:r>
              <w:rPr>
                <w:sz w:val="20"/>
              </w:rPr>
              <w:t>2.5</w:t>
            </w:r>
          </w:p>
        </w:tc>
        <w:tc>
          <w:tcPr>
            <w:tcW w:w="1399" w:type="dxa"/>
          </w:tcPr>
          <w:p>
            <w:pPr>
              <w:pStyle w:val="15"/>
              <w:spacing w:before="41"/>
              <w:ind w:left="197" w:right="195"/>
              <w:jc w:val="center"/>
              <w:rPr>
                <w:sz w:val="20"/>
              </w:rPr>
            </w:pPr>
            <w:r>
              <w:rPr>
                <w:sz w:val="20"/>
              </w:rPr>
              <w:t>2.5</w:t>
            </w:r>
          </w:p>
        </w:tc>
        <w:tc>
          <w:tcPr>
            <w:tcW w:w="1397" w:type="dxa"/>
          </w:tcPr>
          <w:p>
            <w:pPr>
              <w:pStyle w:val="15"/>
              <w:spacing w:before="41"/>
              <w:ind w:left="296" w:right="291"/>
              <w:jc w:val="center"/>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5" w:hRule="atLeast"/>
        </w:trPr>
        <w:tc>
          <w:tcPr>
            <w:tcW w:w="2719" w:type="dxa"/>
          </w:tcPr>
          <w:p>
            <w:pPr>
              <w:pStyle w:val="15"/>
              <w:spacing w:before="41"/>
              <w:ind w:left="342" w:right="339"/>
              <w:jc w:val="center"/>
              <w:rPr>
                <w:sz w:val="20"/>
              </w:rPr>
            </w:pPr>
            <w:r>
              <w:rPr>
                <w:rFonts w:hint="eastAsia" w:eastAsia="宋体"/>
                <w:sz w:val="20"/>
                <w:lang w:val="en-US" w:eastAsia="zh-CN"/>
              </w:rPr>
              <w:t>LY</w:t>
            </w:r>
            <w:r>
              <w:rPr>
                <w:sz w:val="20"/>
              </w:rPr>
              <w:t>-600-R75GT2</w:t>
            </w:r>
          </w:p>
        </w:tc>
        <w:tc>
          <w:tcPr>
            <w:tcW w:w="1495" w:type="dxa"/>
          </w:tcPr>
          <w:p>
            <w:pPr>
              <w:pStyle w:val="15"/>
              <w:spacing w:before="41"/>
              <w:ind w:left="35" w:right="28"/>
              <w:jc w:val="center"/>
              <w:rPr>
                <w:sz w:val="20"/>
              </w:rPr>
            </w:pPr>
            <w:r>
              <w:rPr>
                <w:sz w:val="20"/>
              </w:rPr>
              <w:t>16</w:t>
            </w:r>
          </w:p>
        </w:tc>
        <w:tc>
          <w:tcPr>
            <w:tcW w:w="1401" w:type="dxa"/>
          </w:tcPr>
          <w:p>
            <w:pPr>
              <w:pStyle w:val="15"/>
              <w:spacing w:before="41"/>
              <w:ind w:left="178" w:right="172"/>
              <w:jc w:val="center"/>
              <w:rPr>
                <w:sz w:val="20"/>
              </w:rPr>
            </w:pPr>
            <w:r>
              <w:rPr>
                <w:sz w:val="20"/>
              </w:rPr>
              <w:t>10</w:t>
            </w:r>
          </w:p>
        </w:tc>
        <w:tc>
          <w:tcPr>
            <w:tcW w:w="1401" w:type="dxa"/>
          </w:tcPr>
          <w:p>
            <w:pPr>
              <w:pStyle w:val="15"/>
              <w:spacing w:before="41"/>
              <w:ind w:left="576"/>
              <w:rPr>
                <w:sz w:val="20"/>
              </w:rPr>
            </w:pPr>
            <w:r>
              <w:rPr>
                <w:sz w:val="20"/>
              </w:rPr>
              <w:t>2.5</w:t>
            </w:r>
          </w:p>
        </w:tc>
        <w:tc>
          <w:tcPr>
            <w:tcW w:w="1399" w:type="dxa"/>
          </w:tcPr>
          <w:p>
            <w:pPr>
              <w:pStyle w:val="15"/>
              <w:spacing w:before="41"/>
              <w:ind w:left="197" w:right="195"/>
              <w:jc w:val="center"/>
              <w:rPr>
                <w:sz w:val="20"/>
              </w:rPr>
            </w:pPr>
            <w:r>
              <w:rPr>
                <w:sz w:val="20"/>
              </w:rPr>
              <w:t>2.5</w:t>
            </w:r>
          </w:p>
        </w:tc>
        <w:tc>
          <w:tcPr>
            <w:tcW w:w="1397" w:type="dxa"/>
          </w:tcPr>
          <w:p>
            <w:pPr>
              <w:pStyle w:val="15"/>
              <w:spacing w:before="41"/>
              <w:ind w:left="296" w:right="291"/>
              <w:jc w:val="center"/>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2719" w:type="dxa"/>
          </w:tcPr>
          <w:p>
            <w:pPr>
              <w:pStyle w:val="15"/>
              <w:spacing w:before="41"/>
              <w:ind w:left="342" w:right="339"/>
              <w:jc w:val="center"/>
              <w:rPr>
                <w:sz w:val="20"/>
              </w:rPr>
            </w:pPr>
            <w:r>
              <w:rPr>
                <w:rFonts w:hint="eastAsia" w:eastAsia="宋体"/>
                <w:sz w:val="20"/>
                <w:lang w:val="en-US" w:eastAsia="zh-CN"/>
              </w:rPr>
              <w:t>LY</w:t>
            </w:r>
            <w:r>
              <w:rPr>
                <w:sz w:val="20"/>
              </w:rPr>
              <w:t>-600-1R5GT2</w:t>
            </w:r>
          </w:p>
        </w:tc>
        <w:tc>
          <w:tcPr>
            <w:tcW w:w="1495" w:type="dxa"/>
          </w:tcPr>
          <w:p>
            <w:pPr>
              <w:pStyle w:val="15"/>
              <w:spacing w:before="41"/>
              <w:ind w:left="35" w:right="28"/>
              <w:jc w:val="center"/>
              <w:rPr>
                <w:sz w:val="20"/>
              </w:rPr>
            </w:pPr>
            <w:r>
              <w:rPr>
                <w:sz w:val="20"/>
              </w:rPr>
              <w:t>16</w:t>
            </w:r>
          </w:p>
        </w:tc>
        <w:tc>
          <w:tcPr>
            <w:tcW w:w="1401" w:type="dxa"/>
          </w:tcPr>
          <w:p>
            <w:pPr>
              <w:pStyle w:val="15"/>
              <w:spacing w:before="41"/>
              <w:ind w:left="178" w:right="172"/>
              <w:jc w:val="center"/>
              <w:rPr>
                <w:sz w:val="20"/>
              </w:rPr>
            </w:pPr>
            <w:r>
              <w:rPr>
                <w:sz w:val="20"/>
              </w:rPr>
              <w:t>10</w:t>
            </w:r>
          </w:p>
        </w:tc>
        <w:tc>
          <w:tcPr>
            <w:tcW w:w="1401" w:type="dxa"/>
          </w:tcPr>
          <w:p>
            <w:pPr>
              <w:pStyle w:val="15"/>
              <w:spacing w:before="41"/>
              <w:ind w:left="576"/>
              <w:rPr>
                <w:sz w:val="20"/>
              </w:rPr>
            </w:pPr>
            <w:r>
              <w:rPr>
                <w:sz w:val="20"/>
              </w:rPr>
              <w:t>2.5</w:t>
            </w:r>
          </w:p>
        </w:tc>
        <w:tc>
          <w:tcPr>
            <w:tcW w:w="1399" w:type="dxa"/>
          </w:tcPr>
          <w:p>
            <w:pPr>
              <w:pStyle w:val="15"/>
              <w:spacing w:before="41"/>
              <w:ind w:left="197" w:right="195"/>
              <w:jc w:val="center"/>
              <w:rPr>
                <w:sz w:val="20"/>
              </w:rPr>
            </w:pPr>
            <w:r>
              <w:rPr>
                <w:sz w:val="20"/>
              </w:rPr>
              <w:t>2.5</w:t>
            </w:r>
          </w:p>
        </w:tc>
        <w:tc>
          <w:tcPr>
            <w:tcW w:w="1397" w:type="dxa"/>
          </w:tcPr>
          <w:p>
            <w:pPr>
              <w:pStyle w:val="15"/>
              <w:spacing w:before="41"/>
              <w:ind w:left="296" w:right="291"/>
              <w:jc w:val="center"/>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4" w:hRule="atLeast"/>
        </w:trPr>
        <w:tc>
          <w:tcPr>
            <w:tcW w:w="2719" w:type="dxa"/>
          </w:tcPr>
          <w:p>
            <w:pPr>
              <w:pStyle w:val="15"/>
              <w:spacing w:before="41"/>
              <w:ind w:left="342" w:right="339"/>
              <w:jc w:val="center"/>
              <w:rPr>
                <w:sz w:val="20"/>
              </w:rPr>
            </w:pPr>
            <w:r>
              <w:rPr>
                <w:rFonts w:hint="eastAsia" w:eastAsia="宋体"/>
                <w:sz w:val="20"/>
                <w:lang w:val="en-US" w:eastAsia="zh-CN"/>
              </w:rPr>
              <w:t>LY</w:t>
            </w:r>
            <w:r>
              <w:rPr>
                <w:sz w:val="20"/>
              </w:rPr>
              <w:t>-600-2R2GT2</w:t>
            </w:r>
          </w:p>
        </w:tc>
        <w:tc>
          <w:tcPr>
            <w:tcW w:w="1495" w:type="dxa"/>
          </w:tcPr>
          <w:p>
            <w:pPr>
              <w:pStyle w:val="15"/>
              <w:spacing w:before="41"/>
              <w:ind w:left="35" w:right="28"/>
              <w:jc w:val="center"/>
              <w:rPr>
                <w:sz w:val="20"/>
              </w:rPr>
            </w:pPr>
            <w:r>
              <w:rPr>
                <w:sz w:val="20"/>
              </w:rPr>
              <w:t>25</w:t>
            </w:r>
          </w:p>
        </w:tc>
        <w:tc>
          <w:tcPr>
            <w:tcW w:w="1401" w:type="dxa"/>
          </w:tcPr>
          <w:p>
            <w:pPr>
              <w:pStyle w:val="15"/>
              <w:spacing w:before="41"/>
              <w:ind w:left="178" w:right="172"/>
              <w:jc w:val="center"/>
              <w:rPr>
                <w:sz w:val="20"/>
              </w:rPr>
            </w:pPr>
            <w:r>
              <w:rPr>
                <w:sz w:val="20"/>
              </w:rPr>
              <w:t>16</w:t>
            </w:r>
          </w:p>
        </w:tc>
        <w:tc>
          <w:tcPr>
            <w:tcW w:w="1401" w:type="dxa"/>
          </w:tcPr>
          <w:p>
            <w:pPr>
              <w:pStyle w:val="15"/>
              <w:spacing w:before="41"/>
              <w:ind w:left="576"/>
              <w:rPr>
                <w:sz w:val="20"/>
              </w:rPr>
            </w:pPr>
            <w:r>
              <w:rPr>
                <w:sz w:val="20"/>
              </w:rPr>
              <w:t>4.0</w:t>
            </w:r>
          </w:p>
        </w:tc>
        <w:tc>
          <w:tcPr>
            <w:tcW w:w="1399" w:type="dxa"/>
          </w:tcPr>
          <w:p>
            <w:pPr>
              <w:pStyle w:val="15"/>
              <w:spacing w:before="41"/>
              <w:ind w:left="197" w:right="195"/>
              <w:jc w:val="center"/>
              <w:rPr>
                <w:sz w:val="20"/>
              </w:rPr>
            </w:pPr>
            <w:r>
              <w:rPr>
                <w:sz w:val="20"/>
              </w:rPr>
              <w:t>4.0</w:t>
            </w:r>
          </w:p>
        </w:tc>
        <w:tc>
          <w:tcPr>
            <w:tcW w:w="1397" w:type="dxa"/>
          </w:tcPr>
          <w:p>
            <w:pPr>
              <w:pStyle w:val="15"/>
              <w:spacing w:before="41"/>
              <w:ind w:left="296" w:right="291"/>
              <w:jc w:val="center"/>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5" w:hRule="atLeast"/>
        </w:trPr>
        <w:tc>
          <w:tcPr>
            <w:tcW w:w="2719" w:type="dxa"/>
          </w:tcPr>
          <w:p>
            <w:pPr>
              <w:pStyle w:val="15"/>
              <w:spacing w:before="41"/>
              <w:ind w:left="342" w:right="339"/>
              <w:jc w:val="center"/>
              <w:rPr>
                <w:sz w:val="20"/>
              </w:rPr>
            </w:pPr>
            <w:r>
              <w:rPr>
                <w:rFonts w:hint="eastAsia" w:eastAsia="宋体"/>
                <w:sz w:val="20"/>
                <w:lang w:val="en-US" w:eastAsia="zh-CN"/>
              </w:rPr>
              <w:t>LY</w:t>
            </w:r>
            <w:r>
              <w:rPr>
                <w:sz w:val="20"/>
              </w:rPr>
              <w:t>-600-3R7GT2</w:t>
            </w:r>
          </w:p>
        </w:tc>
        <w:tc>
          <w:tcPr>
            <w:tcW w:w="1495" w:type="dxa"/>
          </w:tcPr>
          <w:p>
            <w:pPr>
              <w:pStyle w:val="15"/>
              <w:spacing w:before="41"/>
              <w:ind w:left="35" w:right="28"/>
              <w:jc w:val="center"/>
              <w:rPr>
                <w:sz w:val="20"/>
              </w:rPr>
            </w:pPr>
            <w:r>
              <w:rPr>
                <w:sz w:val="20"/>
              </w:rPr>
              <w:t>32</w:t>
            </w:r>
          </w:p>
        </w:tc>
        <w:tc>
          <w:tcPr>
            <w:tcW w:w="1401" w:type="dxa"/>
          </w:tcPr>
          <w:p>
            <w:pPr>
              <w:pStyle w:val="15"/>
              <w:spacing w:before="41"/>
              <w:ind w:left="178" w:right="172"/>
              <w:jc w:val="center"/>
              <w:rPr>
                <w:sz w:val="20"/>
              </w:rPr>
            </w:pPr>
            <w:r>
              <w:rPr>
                <w:sz w:val="20"/>
              </w:rPr>
              <w:t>25</w:t>
            </w:r>
          </w:p>
        </w:tc>
        <w:tc>
          <w:tcPr>
            <w:tcW w:w="1401" w:type="dxa"/>
          </w:tcPr>
          <w:p>
            <w:pPr>
              <w:pStyle w:val="15"/>
              <w:spacing w:before="41"/>
              <w:ind w:left="576"/>
              <w:rPr>
                <w:sz w:val="20"/>
              </w:rPr>
            </w:pPr>
            <w:r>
              <w:rPr>
                <w:sz w:val="20"/>
              </w:rPr>
              <w:t>4.0</w:t>
            </w:r>
          </w:p>
        </w:tc>
        <w:tc>
          <w:tcPr>
            <w:tcW w:w="1399" w:type="dxa"/>
          </w:tcPr>
          <w:p>
            <w:pPr>
              <w:pStyle w:val="15"/>
              <w:spacing w:before="41"/>
              <w:ind w:left="197" w:right="195"/>
              <w:jc w:val="center"/>
              <w:rPr>
                <w:sz w:val="20"/>
              </w:rPr>
            </w:pPr>
            <w:r>
              <w:rPr>
                <w:sz w:val="20"/>
              </w:rPr>
              <w:t>4.0</w:t>
            </w:r>
          </w:p>
        </w:tc>
        <w:tc>
          <w:tcPr>
            <w:tcW w:w="1397" w:type="dxa"/>
          </w:tcPr>
          <w:p>
            <w:pPr>
              <w:pStyle w:val="15"/>
              <w:spacing w:before="41"/>
              <w:ind w:left="296" w:right="291"/>
              <w:jc w:val="center"/>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2719" w:type="dxa"/>
          </w:tcPr>
          <w:p>
            <w:pPr>
              <w:pStyle w:val="15"/>
              <w:spacing w:before="43"/>
              <w:ind w:left="342" w:right="339"/>
              <w:jc w:val="center"/>
              <w:rPr>
                <w:sz w:val="20"/>
              </w:rPr>
            </w:pPr>
            <w:r>
              <w:rPr>
                <w:rFonts w:hint="eastAsia" w:eastAsia="宋体"/>
                <w:sz w:val="20"/>
                <w:lang w:val="en-US" w:eastAsia="zh-CN"/>
              </w:rPr>
              <w:t>LY</w:t>
            </w:r>
            <w:r>
              <w:rPr>
                <w:sz w:val="20"/>
              </w:rPr>
              <w:t>-600-5R5GT2</w:t>
            </w:r>
          </w:p>
        </w:tc>
        <w:tc>
          <w:tcPr>
            <w:tcW w:w="1495" w:type="dxa"/>
          </w:tcPr>
          <w:p>
            <w:pPr>
              <w:pStyle w:val="15"/>
              <w:spacing w:before="43"/>
              <w:ind w:left="35" w:right="28"/>
              <w:jc w:val="center"/>
              <w:rPr>
                <w:sz w:val="20"/>
              </w:rPr>
            </w:pPr>
            <w:r>
              <w:rPr>
                <w:sz w:val="20"/>
              </w:rPr>
              <w:t>63</w:t>
            </w:r>
          </w:p>
        </w:tc>
        <w:tc>
          <w:tcPr>
            <w:tcW w:w="1401" w:type="dxa"/>
          </w:tcPr>
          <w:p>
            <w:pPr>
              <w:pStyle w:val="15"/>
              <w:spacing w:before="43"/>
              <w:ind w:left="178" w:right="172"/>
              <w:jc w:val="center"/>
              <w:rPr>
                <w:sz w:val="20"/>
              </w:rPr>
            </w:pPr>
            <w:r>
              <w:rPr>
                <w:sz w:val="20"/>
              </w:rPr>
              <w:t>40</w:t>
            </w:r>
          </w:p>
        </w:tc>
        <w:tc>
          <w:tcPr>
            <w:tcW w:w="1401" w:type="dxa"/>
          </w:tcPr>
          <w:p>
            <w:pPr>
              <w:pStyle w:val="15"/>
              <w:spacing w:before="43"/>
              <w:ind w:left="576"/>
              <w:rPr>
                <w:sz w:val="20"/>
              </w:rPr>
            </w:pPr>
            <w:r>
              <w:rPr>
                <w:sz w:val="20"/>
              </w:rPr>
              <w:t>4.0</w:t>
            </w:r>
          </w:p>
        </w:tc>
        <w:tc>
          <w:tcPr>
            <w:tcW w:w="1399" w:type="dxa"/>
          </w:tcPr>
          <w:p>
            <w:pPr>
              <w:pStyle w:val="15"/>
              <w:spacing w:before="43"/>
              <w:ind w:left="197" w:right="195"/>
              <w:jc w:val="center"/>
              <w:rPr>
                <w:sz w:val="20"/>
              </w:rPr>
            </w:pPr>
            <w:r>
              <w:rPr>
                <w:sz w:val="20"/>
              </w:rPr>
              <w:t>4.0</w:t>
            </w:r>
          </w:p>
        </w:tc>
        <w:tc>
          <w:tcPr>
            <w:tcW w:w="1397" w:type="dxa"/>
          </w:tcPr>
          <w:p>
            <w:pPr>
              <w:pStyle w:val="15"/>
              <w:spacing w:before="43"/>
              <w:ind w:left="296" w:right="291"/>
              <w:jc w:val="center"/>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5" w:hRule="atLeast"/>
        </w:trPr>
        <w:tc>
          <w:tcPr>
            <w:tcW w:w="2719" w:type="dxa"/>
          </w:tcPr>
          <w:p>
            <w:pPr>
              <w:pStyle w:val="15"/>
              <w:spacing w:before="41"/>
              <w:ind w:left="342" w:right="339"/>
              <w:jc w:val="center"/>
              <w:rPr>
                <w:sz w:val="20"/>
              </w:rPr>
            </w:pPr>
            <w:r>
              <w:rPr>
                <w:rFonts w:hint="eastAsia" w:eastAsia="宋体"/>
                <w:sz w:val="20"/>
                <w:lang w:val="en-US" w:eastAsia="zh-CN"/>
              </w:rPr>
              <w:t>LY</w:t>
            </w:r>
            <w:r>
              <w:rPr>
                <w:sz w:val="20"/>
              </w:rPr>
              <w:t>-600-7R5GT2</w:t>
            </w:r>
          </w:p>
        </w:tc>
        <w:tc>
          <w:tcPr>
            <w:tcW w:w="1495" w:type="dxa"/>
          </w:tcPr>
          <w:p>
            <w:pPr>
              <w:pStyle w:val="15"/>
              <w:spacing w:before="41"/>
              <w:ind w:left="35" w:right="28"/>
              <w:jc w:val="center"/>
              <w:rPr>
                <w:sz w:val="20"/>
              </w:rPr>
            </w:pPr>
            <w:r>
              <w:rPr>
                <w:sz w:val="20"/>
              </w:rPr>
              <w:t>63</w:t>
            </w:r>
          </w:p>
        </w:tc>
        <w:tc>
          <w:tcPr>
            <w:tcW w:w="1401" w:type="dxa"/>
          </w:tcPr>
          <w:p>
            <w:pPr>
              <w:pStyle w:val="15"/>
              <w:spacing w:before="41"/>
              <w:ind w:left="178" w:right="172"/>
              <w:jc w:val="center"/>
              <w:rPr>
                <w:sz w:val="20"/>
              </w:rPr>
            </w:pPr>
            <w:r>
              <w:rPr>
                <w:sz w:val="20"/>
              </w:rPr>
              <w:t>40</w:t>
            </w:r>
          </w:p>
        </w:tc>
        <w:tc>
          <w:tcPr>
            <w:tcW w:w="1401" w:type="dxa"/>
          </w:tcPr>
          <w:p>
            <w:pPr>
              <w:pStyle w:val="15"/>
              <w:spacing w:before="41"/>
              <w:ind w:left="576"/>
              <w:rPr>
                <w:sz w:val="20"/>
              </w:rPr>
            </w:pPr>
            <w:r>
              <w:rPr>
                <w:sz w:val="20"/>
              </w:rPr>
              <w:t>6.0</w:t>
            </w:r>
          </w:p>
        </w:tc>
        <w:tc>
          <w:tcPr>
            <w:tcW w:w="1399" w:type="dxa"/>
          </w:tcPr>
          <w:p>
            <w:pPr>
              <w:pStyle w:val="15"/>
              <w:spacing w:before="41"/>
              <w:ind w:left="197" w:right="195"/>
              <w:jc w:val="center"/>
              <w:rPr>
                <w:sz w:val="20"/>
              </w:rPr>
            </w:pPr>
            <w:r>
              <w:rPr>
                <w:sz w:val="20"/>
              </w:rPr>
              <w:t>6.0</w:t>
            </w:r>
          </w:p>
        </w:tc>
        <w:tc>
          <w:tcPr>
            <w:tcW w:w="1397" w:type="dxa"/>
          </w:tcPr>
          <w:p>
            <w:pPr>
              <w:pStyle w:val="15"/>
              <w:spacing w:before="41"/>
              <w:ind w:left="296" w:right="291"/>
              <w:jc w:val="center"/>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2719" w:type="dxa"/>
          </w:tcPr>
          <w:p>
            <w:pPr>
              <w:pStyle w:val="15"/>
              <w:spacing w:before="41"/>
              <w:ind w:left="345" w:right="339"/>
              <w:jc w:val="center"/>
              <w:rPr>
                <w:sz w:val="20"/>
              </w:rPr>
            </w:pPr>
            <w:r>
              <w:rPr>
                <w:rFonts w:hint="eastAsia" w:eastAsia="宋体"/>
                <w:sz w:val="20"/>
                <w:lang w:val="en-US" w:eastAsia="zh-CN"/>
              </w:rPr>
              <w:t>LY</w:t>
            </w:r>
            <w:r>
              <w:rPr>
                <w:sz w:val="20"/>
              </w:rPr>
              <w:t>-600-011GT2</w:t>
            </w:r>
          </w:p>
        </w:tc>
        <w:tc>
          <w:tcPr>
            <w:tcW w:w="1495" w:type="dxa"/>
          </w:tcPr>
          <w:p>
            <w:pPr>
              <w:pStyle w:val="15"/>
              <w:spacing w:before="41"/>
              <w:ind w:left="35" w:right="28"/>
              <w:jc w:val="center"/>
              <w:rPr>
                <w:sz w:val="20"/>
              </w:rPr>
            </w:pPr>
            <w:r>
              <w:rPr>
                <w:sz w:val="20"/>
              </w:rPr>
              <w:t>100</w:t>
            </w:r>
          </w:p>
        </w:tc>
        <w:tc>
          <w:tcPr>
            <w:tcW w:w="1401" w:type="dxa"/>
          </w:tcPr>
          <w:p>
            <w:pPr>
              <w:pStyle w:val="15"/>
              <w:spacing w:before="41"/>
              <w:ind w:left="178" w:right="172"/>
              <w:jc w:val="center"/>
              <w:rPr>
                <w:sz w:val="20"/>
              </w:rPr>
            </w:pPr>
            <w:r>
              <w:rPr>
                <w:sz w:val="20"/>
              </w:rPr>
              <w:t>63</w:t>
            </w:r>
          </w:p>
        </w:tc>
        <w:tc>
          <w:tcPr>
            <w:tcW w:w="1401" w:type="dxa"/>
          </w:tcPr>
          <w:p>
            <w:pPr>
              <w:pStyle w:val="15"/>
              <w:spacing w:before="41"/>
              <w:ind w:left="600"/>
              <w:rPr>
                <w:sz w:val="20"/>
              </w:rPr>
            </w:pPr>
            <w:r>
              <w:rPr>
                <w:sz w:val="20"/>
              </w:rPr>
              <w:t>10</w:t>
            </w:r>
          </w:p>
        </w:tc>
        <w:tc>
          <w:tcPr>
            <w:tcW w:w="1399" w:type="dxa"/>
          </w:tcPr>
          <w:p>
            <w:pPr>
              <w:pStyle w:val="15"/>
              <w:spacing w:before="41"/>
              <w:ind w:left="198" w:right="193"/>
              <w:jc w:val="center"/>
              <w:rPr>
                <w:sz w:val="20"/>
              </w:rPr>
            </w:pPr>
            <w:r>
              <w:rPr>
                <w:sz w:val="20"/>
              </w:rPr>
              <w:t>10</w:t>
            </w:r>
          </w:p>
        </w:tc>
        <w:tc>
          <w:tcPr>
            <w:tcW w:w="1397" w:type="dxa"/>
          </w:tcPr>
          <w:p>
            <w:pPr>
              <w:pStyle w:val="15"/>
              <w:spacing w:before="41"/>
              <w:ind w:left="296" w:right="291"/>
              <w:jc w:val="center"/>
              <w:rPr>
                <w:sz w:val="20"/>
              </w:rPr>
            </w:pPr>
            <w:r>
              <w:rPr>
                <w:sz w:val="20"/>
              </w:rPr>
              <w:t>1.0</w:t>
            </w:r>
          </w:p>
        </w:tc>
      </w:tr>
    </w:tbl>
    <w:p>
      <w:pPr>
        <w:spacing w:after="0"/>
        <w:jc w:val="center"/>
        <w:rPr>
          <w:sz w:val="20"/>
        </w:rPr>
        <w:sectPr>
          <w:headerReference r:id="rId25" w:type="default"/>
          <w:pgSz w:w="11910" w:h="16840"/>
          <w:pgMar w:top="1320" w:right="760" w:bottom="900" w:left="860" w:header="888" w:footer="682" w:gutter="0"/>
        </w:sectPr>
      </w:pPr>
    </w:p>
    <w:p>
      <w:pPr>
        <w:pStyle w:val="8"/>
        <w:spacing w:before="1"/>
        <w:rPr>
          <w:rFonts w:ascii="Times New Roman"/>
          <w:sz w:val="5"/>
        </w:rPr>
      </w:pPr>
    </w:p>
    <w:tbl>
      <w:tblPr>
        <w:tblStyle w:val="12"/>
        <w:tblW w:w="9812" w:type="dxa"/>
        <w:tblInd w:w="186"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2719"/>
        <w:gridCol w:w="1495"/>
        <w:gridCol w:w="1401"/>
        <w:gridCol w:w="1401"/>
        <w:gridCol w:w="1399"/>
        <w:gridCol w:w="139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962" w:hRule="atLeast"/>
        </w:trPr>
        <w:tc>
          <w:tcPr>
            <w:tcW w:w="2719" w:type="dxa"/>
            <w:shd w:val="clear" w:color="auto" w:fill="C6D9F1"/>
          </w:tcPr>
          <w:p>
            <w:pPr>
              <w:pStyle w:val="15"/>
              <w:rPr>
                <w:sz w:val="20"/>
              </w:rPr>
            </w:pPr>
          </w:p>
          <w:p>
            <w:pPr>
              <w:pStyle w:val="15"/>
              <w:spacing w:before="124"/>
              <w:ind w:left="341" w:right="339"/>
              <w:jc w:val="center"/>
              <w:rPr>
                <w:rFonts w:hint="eastAsia" w:ascii="宋体" w:eastAsia="宋体"/>
                <w:sz w:val="20"/>
              </w:rPr>
            </w:pPr>
            <w:r>
              <w:rPr>
                <w:rFonts w:hint="eastAsia" w:ascii="宋体" w:eastAsia="宋体"/>
                <w:sz w:val="20"/>
              </w:rPr>
              <w:t>变频器型号</w:t>
            </w:r>
          </w:p>
        </w:tc>
        <w:tc>
          <w:tcPr>
            <w:tcW w:w="1495" w:type="dxa"/>
            <w:shd w:val="clear" w:color="auto" w:fill="C6D9F1"/>
          </w:tcPr>
          <w:p>
            <w:pPr>
              <w:pStyle w:val="15"/>
              <w:spacing w:before="2"/>
              <w:rPr>
                <w:sz w:val="17"/>
              </w:rPr>
            </w:pPr>
          </w:p>
          <w:p>
            <w:pPr>
              <w:pStyle w:val="15"/>
              <w:spacing w:before="1"/>
              <w:ind w:left="35" w:right="35"/>
              <w:jc w:val="center"/>
              <w:rPr>
                <w:rFonts w:hint="eastAsia" w:ascii="宋体" w:eastAsia="宋体"/>
                <w:sz w:val="20"/>
              </w:rPr>
            </w:pPr>
            <w:r>
              <w:rPr>
                <w:rFonts w:hint="eastAsia" w:ascii="宋体" w:eastAsia="宋体"/>
                <w:sz w:val="20"/>
              </w:rPr>
              <w:t>空开（</w:t>
            </w:r>
            <w:r>
              <w:rPr>
                <w:sz w:val="20"/>
              </w:rPr>
              <w:t>MCCB</w:t>
            </w:r>
            <w:r>
              <w:rPr>
                <w:rFonts w:hint="eastAsia" w:ascii="宋体" w:eastAsia="宋体"/>
                <w:sz w:val="20"/>
              </w:rPr>
              <w:t>）</w:t>
            </w:r>
          </w:p>
          <w:p>
            <w:pPr>
              <w:pStyle w:val="15"/>
              <w:spacing w:before="69"/>
              <w:ind w:left="2"/>
              <w:jc w:val="center"/>
              <w:rPr>
                <w:sz w:val="20"/>
              </w:rPr>
            </w:pPr>
            <w:r>
              <w:rPr>
                <w:w w:val="99"/>
                <w:sz w:val="20"/>
              </w:rPr>
              <w:t>A</w:t>
            </w:r>
          </w:p>
        </w:tc>
        <w:tc>
          <w:tcPr>
            <w:tcW w:w="1401" w:type="dxa"/>
            <w:shd w:val="clear" w:color="auto" w:fill="C6D9F1"/>
          </w:tcPr>
          <w:p>
            <w:pPr>
              <w:pStyle w:val="15"/>
              <w:spacing w:before="2"/>
              <w:rPr>
                <w:sz w:val="17"/>
              </w:rPr>
            </w:pPr>
          </w:p>
          <w:p>
            <w:pPr>
              <w:pStyle w:val="15"/>
              <w:spacing w:before="1"/>
              <w:ind w:left="178" w:right="177"/>
              <w:jc w:val="center"/>
              <w:rPr>
                <w:rFonts w:hint="eastAsia" w:ascii="宋体" w:eastAsia="宋体"/>
                <w:sz w:val="20"/>
              </w:rPr>
            </w:pPr>
            <w:r>
              <w:rPr>
                <w:rFonts w:hint="eastAsia" w:ascii="宋体" w:eastAsia="宋体"/>
                <w:sz w:val="20"/>
              </w:rPr>
              <w:t>推荐接触器</w:t>
            </w:r>
          </w:p>
          <w:p>
            <w:pPr>
              <w:pStyle w:val="15"/>
              <w:spacing w:before="69"/>
              <w:ind w:left="6"/>
              <w:jc w:val="center"/>
              <w:rPr>
                <w:sz w:val="20"/>
              </w:rPr>
            </w:pPr>
            <w:r>
              <w:rPr>
                <w:w w:val="99"/>
                <w:sz w:val="20"/>
              </w:rPr>
              <w:t>A</w:t>
            </w:r>
          </w:p>
        </w:tc>
        <w:tc>
          <w:tcPr>
            <w:tcW w:w="1401" w:type="dxa"/>
            <w:shd w:val="clear" w:color="auto" w:fill="C6D9F1"/>
          </w:tcPr>
          <w:p>
            <w:pPr>
              <w:pStyle w:val="15"/>
              <w:spacing w:before="42" w:line="292" w:lineRule="auto"/>
              <w:ind w:left="200" w:right="195"/>
              <w:jc w:val="center"/>
              <w:rPr>
                <w:rFonts w:hint="eastAsia" w:ascii="宋体" w:eastAsia="宋体"/>
                <w:sz w:val="20"/>
              </w:rPr>
            </w:pPr>
            <w:r>
              <w:rPr>
                <w:rFonts w:hint="eastAsia" w:ascii="宋体" w:eastAsia="宋体"/>
                <w:w w:val="95"/>
                <w:sz w:val="20"/>
              </w:rPr>
              <w:t>推荐输入侧主回路导线</w:t>
            </w:r>
          </w:p>
          <w:p>
            <w:pPr>
              <w:pStyle w:val="15"/>
              <w:spacing w:before="5"/>
              <w:ind w:left="178" w:right="176"/>
              <w:jc w:val="center"/>
              <w:rPr>
                <w:sz w:val="13"/>
              </w:rPr>
            </w:pPr>
            <w:r>
              <w:rPr>
                <w:sz w:val="20"/>
              </w:rPr>
              <w:t>mm</w:t>
            </w:r>
            <w:r>
              <w:rPr>
                <w:position w:val="7"/>
                <w:sz w:val="13"/>
              </w:rPr>
              <w:t>2</w:t>
            </w:r>
          </w:p>
        </w:tc>
        <w:tc>
          <w:tcPr>
            <w:tcW w:w="1399" w:type="dxa"/>
            <w:shd w:val="clear" w:color="auto" w:fill="C6D9F1"/>
          </w:tcPr>
          <w:p>
            <w:pPr>
              <w:pStyle w:val="15"/>
              <w:spacing w:before="42" w:line="292" w:lineRule="auto"/>
              <w:ind w:left="198" w:right="195"/>
              <w:jc w:val="center"/>
              <w:rPr>
                <w:rFonts w:hint="eastAsia" w:ascii="宋体" w:eastAsia="宋体"/>
                <w:sz w:val="20"/>
              </w:rPr>
            </w:pPr>
            <w:r>
              <w:rPr>
                <w:rFonts w:hint="eastAsia" w:ascii="宋体" w:eastAsia="宋体"/>
                <w:w w:val="95"/>
                <w:sz w:val="20"/>
              </w:rPr>
              <w:t>推荐输出侧主回路导线</w:t>
            </w:r>
          </w:p>
          <w:p>
            <w:pPr>
              <w:pStyle w:val="15"/>
              <w:spacing w:before="5"/>
              <w:ind w:left="196" w:right="195"/>
              <w:jc w:val="center"/>
              <w:rPr>
                <w:sz w:val="13"/>
              </w:rPr>
            </w:pPr>
            <w:r>
              <w:rPr>
                <w:sz w:val="20"/>
              </w:rPr>
              <w:t>mm</w:t>
            </w:r>
            <w:r>
              <w:rPr>
                <w:position w:val="7"/>
                <w:sz w:val="13"/>
              </w:rPr>
              <w:t>2</w:t>
            </w:r>
          </w:p>
        </w:tc>
        <w:tc>
          <w:tcPr>
            <w:tcW w:w="1397" w:type="dxa"/>
            <w:shd w:val="clear" w:color="auto" w:fill="C6D9F1"/>
          </w:tcPr>
          <w:p>
            <w:pPr>
              <w:pStyle w:val="15"/>
              <w:spacing w:before="42" w:line="292" w:lineRule="auto"/>
              <w:ind w:left="296" w:right="296"/>
              <w:jc w:val="center"/>
              <w:rPr>
                <w:rFonts w:hint="eastAsia" w:ascii="宋体" w:eastAsia="宋体"/>
                <w:sz w:val="20"/>
              </w:rPr>
            </w:pPr>
            <w:r>
              <w:rPr>
                <w:rFonts w:hint="eastAsia" w:ascii="宋体" w:eastAsia="宋体"/>
                <w:w w:val="95"/>
                <w:sz w:val="20"/>
              </w:rPr>
              <w:t>推荐控制回路导线</w:t>
            </w:r>
          </w:p>
          <w:p>
            <w:pPr>
              <w:pStyle w:val="15"/>
              <w:spacing w:before="5"/>
              <w:ind w:left="295" w:right="296"/>
              <w:jc w:val="center"/>
              <w:rPr>
                <w:sz w:val="13"/>
              </w:rPr>
            </w:pPr>
            <w:r>
              <w:rPr>
                <w:sz w:val="20"/>
              </w:rPr>
              <w:t>mm</w:t>
            </w:r>
            <w:r>
              <w:rPr>
                <w:position w:val="7"/>
                <w:sz w:val="13"/>
              </w:rPr>
              <w:t>2</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5" w:hRule="atLeast"/>
        </w:trPr>
        <w:tc>
          <w:tcPr>
            <w:tcW w:w="2719" w:type="dxa"/>
          </w:tcPr>
          <w:p>
            <w:pPr>
              <w:pStyle w:val="15"/>
              <w:spacing w:before="41"/>
              <w:ind w:left="342" w:right="339"/>
              <w:jc w:val="center"/>
              <w:rPr>
                <w:sz w:val="20"/>
              </w:rPr>
            </w:pPr>
            <w:r>
              <w:rPr>
                <w:rFonts w:hint="eastAsia" w:eastAsia="宋体"/>
                <w:sz w:val="20"/>
                <w:lang w:val="en-US" w:eastAsia="zh-CN"/>
              </w:rPr>
              <w:t>LY</w:t>
            </w:r>
            <w:r>
              <w:rPr>
                <w:sz w:val="20"/>
              </w:rPr>
              <w:t>-600-015GT2</w:t>
            </w:r>
          </w:p>
        </w:tc>
        <w:tc>
          <w:tcPr>
            <w:tcW w:w="1495" w:type="dxa"/>
          </w:tcPr>
          <w:p>
            <w:pPr>
              <w:pStyle w:val="15"/>
              <w:spacing w:before="41"/>
              <w:ind w:right="587"/>
              <w:jc w:val="right"/>
              <w:rPr>
                <w:sz w:val="20"/>
              </w:rPr>
            </w:pPr>
            <w:r>
              <w:rPr>
                <w:sz w:val="20"/>
              </w:rPr>
              <w:t>125</w:t>
            </w:r>
          </w:p>
        </w:tc>
        <w:tc>
          <w:tcPr>
            <w:tcW w:w="1401" w:type="dxa"/>
          </w:tcPr>
          <w:p>
            <w:pPr>
              <w:pStyle w:val="15"/>
              <w:spacing w:before="41"/>
              <w:ind w:left="178" w:right="172"/>
              <w:jc w:val="center"/>
              <w:rPr>
                <w:sz w:val="20"/>
              </w:rPr>
            </w:pPr>
            <w:r>
              <w:rPr>
                <w:sz w:val="20"/>
              </w:rPr>
              <w:t>100</w:t>
            </w:r>
          </w:p>
        </w:tc>
        <w:tc>
          <w:tcPr>
            <w:tcW w:w="1401" w:type="dxa"/>
          </w:tcPr>
          <w:p>
            <w:pPr>
              <w:pStyle w:val="15"/>
              <w:spacing w:before="41"/>
              <w:ind w:left="178" w:right="171"/>
              <w:jc w:val="center"/>
              <w:rPr>
                <w:sz w:val="20"/>
              </w:rPr>
            </w:pPr>
            <w:r>
              <w:rPr>
                <w:sz w:val="20"/>
              </w:rPr>
              <w:t>16</w:t>
            </w:r>
          </w:p>
        </w:tc>
        <w:tc>
          <w:tcPr>
            <w:tcW w:w="1399" w:type="dxa"/>
          </w:tcPr>
          <w:p>
            <w:pPr>
              <w:pStyle w:val="15"/>
              <w:spacing w:before="41"/>
              <w:ind w:left="198" w:right="193"/>
              <w:jc w:val="center"/>
              <w:rPr>
                <w:sz w:val="20"/>
              </w:rPr>
            </w:pPr>
            <w:r>
              <w:rPr>
                <w:sz w:val="20"/>
              </w:rPr>
              <w:t>10</w:t>
            </w:r>
          </w:p>
        </w:tc>
        <w:tc>
          <w:tcPr>
            <w:tcW w:w="1397" w:type="dxa"/>
          </w:tcPr>
          <w:p>
            <w:pPr>
              <w:pStyle w:val="15"/>
              <w:spacing w:before="41"/>
              <w:ind w:left="296" w:right="291"/>
              <w:jc w:val="center"/>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2719" w:type="dxa"/>
          </w:tcPr>
          <w:p>
            <w:pPr>
              <w:pStyle w:val="15"/>
              <w:spacing w:before="41"/>
              <w:ind w:left="342" w:right="339"/>
              <w:jc w:val="center"/>
              <w:rPr>
                <w:sz w:val="20"/>
              </w:rPr>
            </w:pPr>
            <w:r>
              <w:rPr>
                <w:rFonts w:hint="eastAsia" w:eastAsia="宋体"/>
                <w:sz w:val="20"/>
                <w:lang w:val="en-US" w:eastAsia="zh-CN"/>
              </w:rPr>
              <w:t>LY</w:t>
            </w:r>
            <w:r>
              <w:rPr>
                <w:sz w:val="20"/>
              </w:rPr>
              <w:t>-600-018GT2</w:t>
            </w:r>
          </w:p>
        </w:tc>
        <w:tc>
          <w:tcPr>
            <w:tcW w:w="1495" w:type="dxa"/>
          </w:tcPr>
          <w:p>
            <w:pPr>
              <w:pStyle w:val="15"/>
              <w:spacing w:before="41"/>
              <w:ind w:right="587"/>
              <w:jc w:val="right"/>
              <w:rPr>
                <w:sz w:val="20"/>
              </w:rPr>
            </w:pPr>
            <w:r>
              <w:rPr>
                <w:sz w:val="20"/>
              </w:rPr>
              <w:t>160</w:t>
            </w:r>
          </w:p>
        </w:tc>
        <w:tc>
          <w:tcPr>
            <w:tcW w:w="1401" w:type="dxa"/>
          </w:tcPr>
          <w:p>
            <w:pPr>
              <w:pStyle w:val="15"/>
              <w:spacing w:before="41"/>
              <w:ind w:left="178" w:right="172"/>
              <w:jc w:val="center"/>
              <w:rPr>
                <w:sz w:val="20"/>
              </w:rPr>
            </w:pPr>
            <w:r>
              <w:rPr>
                <w:sz w:val="20"/>
              </w:rPr>
              <w:t>100</w:t>
            </w:r>
          </w:p>
        </w:tc>
        <w:tc>
          <w:tcPr>
            <w:tcW w:w="1401" w:type="dxa"/>
          </w:tcPr>
          <w:p>
            <w:pPr>
              <w:pStyle w:val="15"/>
              <w:spacing w:before="41"/>
              <w:ind w:left="178" w:right="171"/>
              <w:jc w:val="center"/>
              <w:rPr>
                <w:sz w:val="20"/>
              </w:rPr>
            </w:pPr>
            <w:r>
              <w:rPr>
                <w:sz w:val="20"/>
              </w:rPr>
              <w:t>16</w:t>
            </w:r>
          </w:p>
        </w:tc>
        <w:tc>
          <w:tcPr>
            <w:tcW w:w="1399" w:type="dxa"/>
          </w:tcPr>
          <w:p>
            <w:pPr>
              <w:pStyle w:val="15"/>
              <w:spacing w:before="41"/>
              <w:ind w:left="198" w:right="193"/>
              <w:jc w:val="center"/>
              <w:rPr>
                <w:sz w:val="20"/>
              </w:rPr>
            </w:pPr>
            <w:r>
              <w:rPr>
                <w:sz w:val="20"/>
              </w:rPr>
              <w:t>16</w:t>
            </w:r>
          </w:p>
        </w:tc>
        <w:tc>
          <w:tcPr>
            <w:tcW w:w="1397" w:type="dxa"/>
          </w:tcPr>
          <w:p>
            <w:pPr>
              <w:pStyle w:val="15"/>
              <w:spacing w:before="41"/>
              <w:ind w:left="296" w:right="291"/>
              <w:jc w:val="center"/>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90" w:hRule="atLeast"/>
        </w:trPr>
        <w:tc>
          <w:tcPr>
            <w:tcW w:w="2719" w:type="dxa"/>
          </w:tcPr>
          <w:p>
            <w:pPr>
              <w:pStyle w:val="15"/>
              <w:spacing w:before="41"/>
              <w:ind w:left="342" w:right="339"/>
              <w:jc w:val="center"/>
              <w:rPr>
                <w:sz w:val="20"/>
              </w:rPr>
            </w:pPr>
            <w:r>
              <w:rPr>
                <w:rFonts w:hint="eastAsia" w:eastAsia="宋体"/>
                <w:sz w:val="20"/>
                <w:lang w:val="en-US" w:eastAsia="zh-CN"/>
              </w:rPr>
              <w:t>LY</w:t>
            </w:r>
            <w:r>
              <w:rPr>
                <w:sz w:val="20"/>
              </w:rPr>
              <w:t>-600-022GT2</w:t>
            </w:r>
          </w:p>
        </w:tc>
        <w:tc>
          <w:tcPr>
            <w:tcW w:w="1495" w:type="dxa"/>
          </w:tcPr>
          <w:p>
            <w:pPr>
              <w:pStyle w:val="15"/>
              <w:spacing w:before="41"/>
              <w:ind w:right="587"/>
              <w:jc w:val="right"/>
              <w:rPr>
                <w:sz w:val="20"/>
              </w:rPr>
            </w:pPr>
            <w:r>
              <w:rPr>
                <w:sz w:val="20"/>
              </w:rPr>
              <w:t>200</w:t>
            </w:r>
          </w:p>
        </w:tc>
        <w:tc>
          <w:tcPr>
            <w:tcW w:w="1401" w:type="dxa"/>
          </w:tcPr>
          <w:p>
            <w:pPr>
              <w:pStyle w:val="15"/>
              <w:spacing w:before="41"/>
              <w:ind w:left="178" w:right="172"/>
              <w:jc w:val="center"/>
              <w:rPr>
                <w:sz w:val="20"/>
              </w:rPr>
            </w:pPr>
            <w:r>
              <w:rPr>
                <w:sz w:val="20"/>
              </w:rPr>
              <w:t>125</w:t>
            </w:r>
          </w:p>
        </w:tc>
        <w:tc>
          <w:tcPr>
            <w:tcW w:w="1401" w:type="dxa"/>
          </w:tcPr>
          <w:p>
            <w:pPr>
              <w:pStyle w:val="15"/>
              <w:spacing w:before="41"/>
              <w:ind w:left="178" w:right="171"/>
              <w:jc w:val="center"/>
              <w:rPr>
                <w:sz w:val="20"/>
              </w:rPr>
            </w:pPr>
            <w:r>
              <w:rPr>
                <w:sz w:val="20"/>
              </w:rPr>
              <w:t>25</w:t>
            </w:r>
          </w:p>
        </w:tc>
        <w:tc>
          <w:tcPr>
            <w:tcW w:w="1399" w:type="dxa"/>
          </w:tcPr>
          <w:p>
            <w:pPr>
              <w:pStyle w:val="15"/>
              <w:spacing w:before="41"/>
              <w:ind w:left="198" w:right="193"/>
              <w:jc w:val="center"/>
              <w:rPr>
                <w:sz w:val="20"/>
              </w:rPr>
            </w:pPr>
            <w:r>
              <w:rPr>
                <w:sz w:val="20"/>
              </w:rPr>
              <w:t>25</w:t>
            </w:r>
          </w:p>
        </w:tc>
        <w:tc>
          <w:tcPr>
            <w:tcW w:w="1397" w:type="dxa"/>
          </w:tcPr>
          <w:p>
            <w:pPr>
              <w:pStyle w:val="15"/>
              <w:spacing w:before="41"/>
              <w:ind w:left="296" w:right="291"/>
              <w:jc w:val="center"/>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2719" w:type="dxa"/>
          </w:tcPr>
          <w:p>
            <w:pPr>
              <w:pStyle w:val="15"/>
              <w:spacing w:before="41"/>
              <w:ind w:left="342" w:right="339"/>
              <w:jc w:val="center"/>
              <w:rPr>
                <w:sz w:val="20"/>
              </w:rPr>
            </w:pPr>
            <w:r>
              <w:rPr>
                <w:rFonts w:hint="eastAsia" w:eastAsia="宋体"/>
                <w:sz w:val="20"/>
                <w:lang w:val="en-US" w:eastAsia="zh-CN"/>
              </w:rPr>
              <w:t>LY</w:t>
            </w:r>
            <w:r>
              <w:rPr>
                <w:sz w:val="20"/>
              </w:rPr>
              <w:t>-600-030GT2</w:t>
            </w:r>
          </w:p>
        </w:tc>
        <w:tc>
          <w:tcPr>
            <w:tcW w:w="1495" w:type="dxa"/>
          </w:tcPr>
          <w:p>
            <w:pPr>
              <w:pStyle w:val="15"/>
              <w:spacing w:before="41"/>
              <w:ind w:right="587"/>
              <w:jc w:val="right"/>
              <w:rPr>
                <w:sz w:val="20"/>
              </w:rPr>
            </w:pPr>
            <w:r>
              <w:rPr>
                <w:sz w:val="20"/>
              </w:rPr>
              <w:t>200</w:t>
            </w:r>
          </w:p>
        </w:tc>
        <w:tc>
          <w:tcPr>
            <w:tcW w:w="1401" w:type="dxa"/>
          </w:tcPr>
          <w:p>
            <w:pPr>
              <w:pStyle w:val="15"/>
              <w:spacing w:before="41"/>
              <w:ind w:left="178" w:right="172"/>
              <w:jc w:val="center"/>
              <w:rPr>
                <w:sz w:val="20"/>
              </w:rPr>
            </w:pPr>
            <w:r>
              <w:rPr>
                <w:sz w:val="20"/>
              </w:rPr>
              <w:t>125</w:t>
            </w:r>
          </w:p>
        </w:tc>
        <w:tc>
          <w:tcPr>
            <w:tcW w:w="1401" w:type="dxa"/>
          </w:tcPr>
          <w:p>
            <w:pPr>
              <w:pStyle w:val="15"/>
              <w:spacing w:before="41"/>
              <w:ind w:left="178" w:right="171"/>
              <w:jc w:val="center"/>
              <w:rPr>
                <w:sz w:val="20"/>
              </w:rPr>
            </w:pPr>
            <w:r>
              <w:rPr>
                <w:sz w:val="20"/>
              </w:rPr>
              <w:t>35</w:t>
            </w:r>
          </w:p>
        </w:tc>
        <w:tc>
          <w:tcPr>
            <w:tcW w:w="1399" w:type="dxa"/>
          </w:tcPr>
          <w:p>
            <w:pPr>
              <w:pStyle w:val="15"/>
              <w:spacing w:before="41"/>
              <w:ind w:left="198" w:right="193"/>
              <w:jc w:val="center"/>
              <w:rPr>
                <w:sz w:val="20"/>
              </w:rPr>
            </w:pPr>
            <w:r>
              <w:rPr>
                <w:sz w:val="20"/>
              </w:rPr>
              <w:t>25</w:t>
            </w:r>
          </w:p>
        </w:tc>
        <w:tc>
          <w:tcPr>
            <w:tcW w:w="1397" w:type="dxa"/>
          </w:tcPr>
          <w:p>
            <w:pPr>
              <w:pStyle w:val="15"/>
              <w:spacing w:before="41"/>
              <w:ind w:left="296" w:right="291"/>
              <w:jc w:val="center"/>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4" w:hRule="atLeast"/>
        </w:trPr>
        <w:tc>
          <w:tcPr>
            <w:tcW w:w="2719" w:type="dxa"/>
          </w:tcPr>
          <w:p>
            <w:pPr>
              <w:pStyle w:val="15"/>
              <w:spacing w:before="41"/>
              <w:ind w:left="342" w:right="339"/>
              <w:jc w:val="center"/>
              <w:rPr>
                <w:sz w:val="20"/>
              </w:rPr>
            </w:pPr>
            <w:r>
              <w:rPr>
                <w:rFonts w:hint="eastAsia" w:eastAsia="宋体"/>
                <w:sz w:val="20"/>
                <w:lang w:val="en-US" w:eastAsia="zh-CN"/>
              </w:rPr>
              <w:t>LY</w:t>
            </w:r>
            <w:r>
              <w:rPr>
                <w:sz w:val="20"/>
              </w:rPr>
              <w:t>-600-037GT2</w:t>
            </w:r>
          </w:p>
        </w:tc>
        <w:tc>
          <w:tcPr>
            <w:tcW w:w="1495" w:type="dxa"/>
          </w:tcPr>
          <w:p>
            <w:pPr>
              <w:pStyle w:val="15"/>
              <w:spacing w:before="41"/>
              <w:ind w:right="587"/>
              <w:jc w:val="right"/>
              <w:rPr>
                <w:sz w:val="20"/>
              </w:rPr>
            </w:pPr>
            <w:r>
              <w:rPr>
                <w:sz w:val="20"/>
              </w:rPr>
              <w:t>250</w:t>
            </w:r>
          </w:p>
        </w:tc>
        <w:tc>
          <w:tcPr>
            <w:tcW w:w="1401" w:type="dxa"/>
          </w:tcPr>
          <w:p>
            <w:pPr>
              <w:pStyle w:val="15"/>
              <w:spacing w:before="41"/>
              <w:ind w:left="178" w:right="172"/>
              <w:jc w:val="center"/>
              <w:rPr>
                <w:sz w:val="20"/>
              </w:rPr>
            </w:pPr>
            <w:r>
              <w:rPr>
                <w:sz w:val="20"/>
              </w:rPr>
              <w:t>160</w:t>
            </w:r>
          </w:p>
        </w:tc>
        <w:tc>
          <w:tcPr>
            <w:tcW w:w="1401" w:type="dxa"/>
          </w:tcPr>
          <w:p>
            <w:pPr>
              <w:pStyle w:val="15"/>
              <w:spacing w:before="41"/>
              <w:ind w:left="178" w:right="171"/>
              <w:jc w:val="center"/>
              <w:rPr>
                <w:sz w:val="20"/>
              </w:rPr>
            </w:pPr>
            <w:r>
              <w:rPr>
                <w:sz w:val="20"/>
              </w:rPr>
              <w:t>50</w:t>
            </w:r>
          </w:p>
        </w:tc>
        <w:tc>
          <w:tcPr>
            <w:tcW w:w="1399" w:type="dxa"/>
          </w:tcPr>
          <w:p>
            <w:pPr>
              <w:pStyle w:val="15"/>
              <w:spacing w:before="41"/>
              <w:ind w:left="198" w:right="193"/>
              <w:jc w:val="center"/>
              <w:rPr>
                <w:sz w:val="20"/>
              </w:rPr>
            </w:pPr>
            <w:r>
              <w:rPr>
                <w:sz w:val="20"/>
              </w:rPr>
              <w:t>35</w:t>
            </w:r>
          </w:p>
        </w:tc>
        <w:tc>
          <w:tcPr>
            <w:tcW w:w="1397" w:type="dxa"/>
          </w:tcPr>
          <w:p>
            <w:pPr>
              <w:pStyle w:val="15"/>
              <w:spacing w:before="41"/>
              <w:ind w:left="296" w:right="291"/>
              <w:jc w:val="center"/>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2719" w:type="dxa"/>
          </w:tcPr>
          <w:p>
            <w:pPr>
              <w:pStyle w:val="15"/>
              <w:spacing w:before="41"/>
              <w:ind w:left="342" w:right="339"/>
              <w:jc w:val="center"/>
              <w:rPr>
                <w:sz w:val="20"/>
              </w:rPr>
            </w:pPr>
            <w:r>
              <w:rPr>
                <w:rFonts w:hint="eastAsia" w:eastAsia="宋体"/>
                <w:sz w:val="20"/>
                <w:lang w:val="en-US" w:eastAsia="zh-CN"/>
              </w:rPr>
              <w:t>LY</w:t>
            </w:r>
            <w:r>
              <w:rPr>
                <w:sz w:val="20"/>
              </w:rPr>
              <w:t>-600-045GT2</w:t>
            </w:r>
          </w:p>
        </w:tc>
        <w:tc>
          <w:tcPr>
            <w:tcW w:w="1495" w:type="dxa"/>
          </w:tcPr>
          <w:p>
            <w:pPr>
              <w:pStyle w:val="15"/>
              <w:spacing w:before="41"/>
              <w:ind w:right="587"/>
              <w:jc w:val="right"/>
              <w:rPr>
                <w:sz w:val="20"/>
              </w:rPr>
            </w:pPr>
            <w:r>
              <w:rPr>
                <w:sz w:val="20"/>
              </w:rPr>
              <w:t>250</w:t>
            </w:r>
          </w:p>
        </w:tc>
        <w:tc>
          <w:tcPr>
            <w:tcW w:w="1401" w:type="dxa"/>
          </w:tcPr>
          <w:p>
            <w:pPr>
              <w:pStyle w:val="15"/>
              <w:spacing w:before="41"/>
              <w:ind w:left="178" w:right="172"/>
              <w:jc w:val="center"/>
              <w:rPr>
                <w:sz w:val="20"/>
              </w:rPr>
            </w:pPr>
            <w:r>
              <w:rPr>
                <w:sz w:val="20"/>
              </w:rPr>
              <w:t>160</w:t>
            </w:r>
          </w:p>
        </w:tc>
        <w:tc>
          <w:tcPr>
            <w:tcW w:w="1401" w:type="dxa"/>
          </w:tcPr>
          <w:p>
            <w:pPr>
              <w:pStyle w:val="15"/>
              <w:spacing w:before="41"/>
              <w:ind w:left="178" w:right="171"/>
              <w:jc w:val="center"/>
              <w:rPr>
                <w:sz w:val="20"/>
              </w:rPr>
            </w:pPr>
            <w:r>
              <w:rPr>
                <w:sz w:val="20"/>
              </w:rPr>
              <w:t>70</w:t>
            </w:r>
          </w:p>
        </w:tc>
        <w:tc>
          <w:tcPr>
            <w:tcW w:w="1399" w:type="dxa"/>
          </w:tcPr>
          <w:p>
            <w:pPr>
              <w:pStyle w:val="15"/>
              <w:spacing w:before="41"/>
              <w:ind w:left="198" w:right="193"/>
              <w:jc w:val="center"/>
              <w:rPr>
                <w:sz w:val="20"/>
              </w:rPr>
            </w:pPr>
            <w:r>
              <w:rPr>
                <w:sz w:val="20"/>
              </w:rPr>
              <w:t>35</w:t>
            </w:r>
          </w:p>
        </w:tc>
        <w:tc>
          <w:tcPr>
            <w:tcW w:w="1397" w:type="dxa"/>
          </w:tcPr>
          <w:p>
            <w:pPr>
              <w:pStyle w:val="15"/>
              <w:spacing w:before="41"/>
              <w:ind w:left="296" w:right="291"/>
              <w:jc w:val="center"/>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2719" w:type="dxa"/>
          </w:tcPr>
          <w:p>
            <w:pPr>
              <w:pStyle w:val="15"/>
              <w:spacing w:before="41"/>
              <w:ind w:left="342" w:right="339"/>
              <w:jc w:val="center"/>
              <w:rPr>
                <w:sz w:val="20"/>
              </w:rPr>
            </w:pPr>
            <w:r>
              <w:rPr>
                <w:rFonts w:hint="eastAsia" w:eastAsia="宋体"/>
                <w:sz w:val="20"/>
                <w:lang w:val="en-US" w:eastAsia="zh-CN"/>
              </w:rPr>
              <w:t>LY</w:t>
            </w:r>
            <w:r>
              <w:rPr>
                <w:sz w:val="20"/>
              </w:rPr>
              <w:t>-600-055GT2</w:t>
            </w:r>
          </w:p>
        </w:tc>
        <w:tc>
          <w:tcPr>
            <w:tcW w:w="1495" w:type="dxa"/>
          </w:tcPr>
          <w:p>
            <w:pPr>
              <w:pStyle w:val="15"/>
              <w:spacing w:before="41"/>
              <w:ind w:right="587"/>
              <w:jc w:val="right"/>
              <w:rPr>
                <w:sz w:val="20"/>
              </w:rPr>
            </w:pPr>
            <w:r>
              <w:rPr>
                <w:sz w:val="20"/>
              </w:rPr>
              <w:t>350</w:t>
            </w:r>
          </w:p>
        </w:tc>
        <w:tc>
          <w:tcPr>
            <w:tcW w:w="1401" w:type="dxa"/>
          </w:tcPr>
          <w:p>
            <w:pPr>
              <w:pStyle w:val="15"/>
              <w:spacing w:before="41"/>
              <w:ind w:left="178" w:right="172"/>
              <w:jc w:val="center"/>
              <w:rPr>
                <w:sz w:val="20"/>
              </w:rPr>
            </w:pPr>
            <w:r>
              <w:rPr>
                <w:sz w:val="20"/>
              </w:rPr>
              <w:t>350</w:t>
            </w:r>
          </w:p>
        </w:tc>
        <w:tc>
          <w:tcPr>
            <w:tcW w:w="1401" w:type="dxa"/>
          </w:tcPr>
          <w:p>
            <w:pPr>
              <w:pStyle w:val="15"/>
              <w:spacing w:before="41"/>
              <w:ind w:left="178" w:right="171"/>
              <w:jc w:val="center"/>
              <w:rPr>
                <w:sz w:val="20"/>
              </w:rPr>
            </w:pPr>
            <w:r>
              <w:rPr>
                <w:sz w:val="20"/>
              </w:rPr>
              <w:t>120</w:t>
            </w:r>
          </w:p>
        </w:tc>
        <w:tc>
          <w:tcPr>
            <w:tcW w:w="1399" w:type="dxa"/>
          </w:tcPr>
          <w:p>
            <w:pPr>
              <w:pStyle w:val="15"/>
              <w:spacing w:before="41"/>
              <w:ind w:left="198" w:right="193"/>
              <w:jc w:val="center"/>
              <w:rPr>
                <w:sz w:val="20"/>
              </w:rPr>
            </w:pPr>
            <w:r>
              <w:rPr>
                <w:sz w:val="20"/>
              </w:rPr>
              <w:t>120</w:t>
            </w:r>
          </w:p>
        </w:tc>
        <w:tc>
          <w:tcPr>
            <w:tcW w:w="1397" w:type="dxa"/>
          </w:tcPr>
          <w:p>
            <w:pPr>
              <w:pStyle w:val="15"/>
              <w:spacing w:before="41"/>
              <w:ind w:left="296" w:right="291"/>
              <w:jc w:val="center"/>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2719" w:type="dxa"/>
          </w:tcPr>
          <w:p>
            <w:pPr>
              <w:pStyle w:val="15"/>
              <w:spacing w:before="41"/>
              <w:ind w:left="342" w:right="339"/>
              <w:jc w:val="center"/>
              <w:rPr>
                <w:sz w:val="20"/>
              </w:rPr>
            </w:pPr>
            <w:r>
              <w:rPr>
                <w:rFonts w:hint="eastAsia" w:eastAsia="宋体"/>
                <w:sz w:val="20"/>
                <w:lang w:val="en-US" w:eastAsia="zh-CN"/>
              </w:rPr>
              <w:t>LY</w:t>
            </w:r>
            <w:r>
              <w:rPr>
                <w:sz w:val="20"/>
              </w:rPr>
              <w:t>-600-075GT2</w:t>
            </w:r>
          </w:p>
        </w:tc>
        <w:tc>
          <w:tcPr>
            <w:tcW w:w="1495" w:type="dxa"/>
          </w:tcPr>
          <w:p>
            <w:pPr>
              <w:pStyle w:val="15"/>
              <w:spacing w:before="41"/>
              <w:ind w:right="587"/>
              <w:jc w:val="right"/>
              <w:rPr>
                <w:sz w:val="20"/>
              </w:rPr>
            </w:pPr>
            <w:r>
              <w:rPr>
                <w:sz w:val="20"/>
              </w:rPr>
              <w:t>500</w:t>
            </w:r>
          </w:p>
        </w:tc>
        <w:tc>
          <w:tcPr>
            <w:tcW w:w="1401" w:type="dxa"/>
          </w:tcPr>
          <w:p>
            <w:pPr>
              <w:pStyle w:val="15"/>
              <w:spacing w:before="41"/>
              <w:ind w:left="178" w:right="172"/>
              <w:jc w:val="center"/>
              <w:rPr>
                <w:sz w:val="20"/>
              </w:rPr>
            </w:pPr>
            <w:r>
              <w:rPr>
                <w:sz w:val="20"/>
              </w:rPr>
              <w:t>400</w:t>
            </w:r>
          </w:p>
        </w:tc>
        <w:tc>
          <w:tcPr>
            <w:tcW w:w="1401" w:type="dxa"/>
          </w:tcPr>
          <w:p>
            <w:pPr>
              <w:pStyle w:val="15"/>
              <w:spacing w:before="41"/>
              <w:ind w:left="178" w:right="171"/>
              <w:jc w:val="center"/>
              <w:rPr>
                <w:sz w:val="20"/>
              </w:rPr>
            </w:pPr>
            <w:r>
              <w:rPr>
                <w:sz w:val="20"/>
              </w:rPr>
              <w:t>185</w:t>
            </w:r>
          </w:p>
        </w:tc>
        <w:tc>
          <w:tcPr>
            <w:tcW w:w="1399" w:type="dxa"/>
          </w:tcPr>
          <w:p>
            <w:pPr>
              <w:pStyle w:val="15"/>
              <w:spacing w:before="41"/>
              <w:ind w:left="198" w:right="193"/>
              <w:jc w:val="center"/>
              <w:rPr>
                <w:sz w:val="20"/>
              </w:rPr>
            </w:pPr>
            <w:r>
              <w:rPr>
                <w:sz w:val="20"/>
              </w:rPr>
              <w:t>185</w:t>
            </w:r>
          </w:p>
        </w:tc>
        <w:tc>
          <w:tcPr>
            <w:tcW w:w="1397" w:type="dxa"/>
          </w:tcPr>
          <w:p>
            <w:pPr>
              <w:pStyle w:val="15"/>
              <w:spacing w:before="41"/>
              <w:ind w:left="296" w:right="291"/>
              <w:jc w:val="center"/>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9812" w:type="dxa"/>
            <w:gridSpan w:val="6"/>
            <w:shd w:val="clear" w:color="auto" w:fill="DADADA"/>
          </w:tcPr>
          <w:p>
            <w:pPr>
              <w:pStyle w:val="15"/>
              <w:spacing w:before="28" w:line="233" w:lineRule="exact"/>
              <w:ind w:left="4411" w:right="4406"/>
              <w:jc w:val="center"/>
              <w:rPr>
                <w:sz w:val="20"/>
              </w:rPr>
            </w:pPr>
            <w:r>
              <w:rPr>
                <w:rFonts w:hint="eastAsia" w:ascii="宋体" w:eastAsia="宋体"/>
                <w:color w:val="FF0000"/>
                <w:sz w:val="20"/>
              </w:rPr>
              <w:t xml:space="preserve">三相 </w:t>
            </w:r>
            <w:r>
              <w:rPr>
                <w:color w:val="FF0000"/>
                <w:sz w:val="20"/>
              </w:rPr>
              <w:t>380V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2719" w:type="dxa"/>
          </w:tcPr>
          <w:p>
            <w:pPr>
              <w:pStyle w:val="15"/>
              <w:spacing w:before="41"/>
              <w:ind w:left="345" w:right="339"/>
              <w:jc w:val="center"/>
              <w:rPr>
                <w:sz w:val="20"/>
              </w:rPr>
            </w:pPr>
            <w:r>
              <w:rPr>
                <w:rFonts w:hint="eastAsia" w:eastAsia="宋体"/>
                <w:sz w:val="20"/>
                <w:lang w:val="en-US" w:eastAsia="zh-CN"/>
              </w:rPr>
              <w:t>LY</w:t>
            </w:r>
            <w:r>
              <w:rPr>
                <w:sz w:val="20"/>
              </w:rPr>
              <w:t>-600-R75G/1R5PT4</w:t>
            </w:r>
          </w:p>
        </w:tc>
        <w:tc>
          <w:tcPr>
            <w:tcW w:w="1495" w:type="dxa"/>
          </w:tcPr>
          <w:p>
            <w:pPr>
              <w:pStyle w:val="15"/>
              <w:spacing w:before="41"/>
              <w:ind w:right="638"/>
              <w:jc w:val="right"/>
              <w:rPr>
                <w:sz w:val="20"/>
              </w:rPr>
            </w:pPr>
            <w:r>
              <w:rPr>
                <w:sz w:val="20"/>
              </w:rPr>
              <w:t>10</w:t>
            </w:r>
          </w:p>
        </w:tc>
        <w:tc>
          <w:tcPr>
            <w:tcW w:w="1401" w:type="dxa"/>
          </w:tcPr>
          <w:p>
            <w:pPr>
              <w:pStyle w:val="15"/>
              <w:spacing w:before="41"/>
              <w:ind w:left="178" w:right="172"/>
              <w:jc w:val="center"/>
              <w:rPr>
                <w:sz w:val="20"/>
              </w:rPr>
            </w:pPr>
            <w:r>
              <w:rPr>
                <w:sz w:val="20"/>
              </w:rPr>
              <w:t>10</w:t>
            </w:r>
          </w:p>
        </w:tc>
        <w:tc>
          <w:tcPr>
            <w:tcW w:w="1401" w:type="dxa"/>
          </w:tcPr>
          <w:p>
            <w:pPr>
              <w:pStyle w:val="15"/>
              <w:spacing w:before="41"/>
              <w:ind w:left="178" w:right="169"/>
              <w:jc w:val="center"/>
              <w:rPr>
                <w:sz w:val="20"/>
              </w:rPr>
            </w:pPr>
            <w:r>
              <w:rPr>
                <w:sz w:val="20"/>
              </w:rPr>
              <w:t>2.5</w:t>
            </w:r>
          </w:p>
        </w:tc>
        <w:tc>
          <w:tcPr>
            <w:tcW w:w="1399" w:type="dxa"/>
          </w:tcPr>
          <w:p>
            <w:pPr>
              <w:pStyle w:val="15"/>
              <w:spacing w:before="41"/>
              <w:ind w:left="197" w:right="195"/>
              <w:jc w:val="center"/>
              <w:rPr>
                <w:sz w:val="20"/>
              </w:rPr>
            </w:pPr>
            <w:r>
              <w:rPr>
                <w:sz w:val="20"/>
              </w:rPr>
              <w:t>2.5</w:t>
            </w:r>
          </w:p>
        </w:tc>
        <w:tc>
          <w:tcPr>
            <w:tcW w:w="1397" w:type="dxa"/>
          </w:tcPr>
          <w:p>
            <w:pPr>
              <w:pStyle w:val="15"/>
              <w:spacing w:before="41"/>
              <w:ind w:left="296" w:right="291"/>
              <w:jc w:val="center"/>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4" w:hRule="atLeast"/>
        </w:trPr>
        <w:tc>
          <w:tcPr>
            <w:tcW w:w="2719" w:type="dxa"/>
          </w:tcPr>
          <w:p>
            <w:pPr>
              <w:pStyle w:val="15"/>
              <w:spacing w:before="43"/>
              <w:ind w:left="345" w:right="339"/>
              <w:jc w:val="center"/>
              <w:rPr>
                <w:sz w:val="20"/>
              </w:rPr>
            </w:pPr>
            <w:r>
              <w:rPr>
                <w:rFonts w:hint="eastAsia" w:eastAsia="宋体"/>
                <w:sz w:val="20"/>
                <w:lang w:val="en-US" w:eastAsia="zh-CN"/>
              </w:rPr>
              <w:t>LY</w:t>
            </w:r>
            <w:r>
              <w:rPr>
                <w:sz w:val="20"/>
              </w:rPr>
              <w:t>-600-1R5G/2R2PT4</w:t>
            </w:r>
          </w:p>
        </w:tc>
        <w:tc>
          <w:tcPr>
            <w:tcW w:w="1495" w:type="dxa"/>
          </w:tcPr>
          <w:p>
            <w:pPr>
              <w:pStyle w:val="15"/>
              <w:spacing w:before="43"/>
              <w:ind w:right="638"/>
              <w:jc w:val="right"/>
              <w:rPr>
                <w:sz w:val="20"/>
              </w:rPr>
            </w:pPr>
            <w:r>
              <w:rPr>
                <w:sz w:val="20"/>
              </w:rPr>
              <w:t>16</w:t>
            </w:r>
          </w:p>
        </w:tc>
        <w:tc>
          <w:tcPr>
            <w:tcW w:w="1401" w:type="dxa"/>
          </w:tcPr>
          <w:p>
            <w:pPr>
              <w:pStyle w:val="15"/>
              <w:spacing w:before="43"/>
              <w:ind w:left="178" w:right="172"/>
              <w:jc w:val="center"/>
              <w:rPr>
                <w:sz w:val="20"/>
              </w:rPr>
            </w:pPr>
            <w:r>
              <w:rPr>
                <w:sz w:val="20"/>
              </w:rPr>
              <w:t>10</w:t>
            </w:r>
          </w:p>
        </w:tc>
        <w:tc>
          <w:tcPr>
            <w:tcW w:w="1401" w:type="dxa"/>
          </w:tcPr>
          <w:p>
            <w:pPr>
              <w:pStyle w:val="15"/>
              <w:spacing w:before="43"/>
              <w:ind w:left="178" w:right="169"/>
              <w:jc w:val="center"/>
              <w:rPr>
                <w:sz w:val="20"/>
              </w:rPr>
            </w:pPr>
            <w:r>
              <w:rPr>
                <w:sz w:val="20"/>
              </w:rPr>
              <w:t>2.5</w:t>
            </w:r>
          </w:p>
        </w:tc>
        <w:tc>
          <w:tcPr>
            <w:tcW w:w="1399" w:type="dxa"/>
          </w:tcPr>
          <w:p>
            <w:pPr>
              <w:pStyle w:val="15"/>
              <w:spacing w:before="43"/>
              <w:ind w:left="197" w:right="195"/>
              <w:jc w:val="center"/>
              <w:rPr>
                <w:sz w:val="20"/>
              </w:rPr>
            </w:pPr>
            <w:r>
              <w:rPr>
                <w:sz w:val="20"/>
              </w:rPr>
              <w:t>2.5</w:t>
            </w:r>
          </w:p>
        </w:tc>
        <w:tc>
          <w:tcPr>
            <w:tcW w:w="1397" w:type="dxa"/>
          </w:tcPr>
          <w:p>
            <w:pPr>
              <w:pStyle w:val="15"/>
              <w:spacing w:before="43"/>
              <w:ind w:left="296" w:right="291"/>
              <w:jc w:val="center"/>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2719" w:type="dxa"/>
          </w:tcPr>
          <w:p>
            <w:pPr>
              <w:pStyle w:val="15"/>
              <w:spacing w:before="41"/>
              <w:ind w:left="345" w:right="339"/>
              <w:jc w:val="center"/>
              <w:rPr>
                <w:sz w:val="20"/>
              </w:rPr>
            </w:pPr>
            <w:r>
              <w:rPr>
                <w:rFonts w:hint="eastAsia" w:eastAsia="宋体"/>
                <w:sz w:val="20"/>
                <w:lang w:val="en-US" w:eastAsia="zh-CN"/>
              </w:rPr>
              <w:t>LY</w:t>
            </w:r>
            <w:r>
              <w:rPr>
                <w:sz w:val="20"/>
              </w:rPr>
              <w:t>-600-2R2G/3R7PT4</w:t>
            </w:r>
          </w:p>
        </w:tc>
        <w:tc>
          <w:tcPr>
            <w:tcW w:w="1495" w:type="dxa"/>
          </w:tcPr>
          <w:p>
            <w:pPr>
              <w:pStyle w:val="15"/>
              <w:spacing w:before="41"/>
              <w:ind w:right="638"/>
              <w:jc w:val="right"/>
              <w:rPr>
                <w:sz w:val="20"/>
              </w:rPr>
            </w:pPr>
            <w:r>
              <w:rPr>
                <w:sz w:val="20"/>
              </w:rPr>
              <w:t>16</w:t>
            </w:r>
          </w:p>
        </w:tc>
        <w:tc>
          <w:tcPr>
            <w:tcW w:w="1401" w:type="dxa"/>
          </w:tcPr>
          <w:p>
            <w:pPr>
              <w:pStyle w:val="15"/>
              <w:spacing w:before="41"/>
              <w:ind w:left="178" w:right="172"/>
              <w:jc w:val="center"/>
              <w:rPr>
                <w:sz w:val="20"/>
              </w:rPr>
            </w:pPr>
            <w:r>
              <w:rPr>
                <w:sz w:val="20"/>
              </w:rPr>
              <w:t>10</w:t>
            </w:r>
          </w:p>
        </w:tc>
        <w:tc>
          <w:tcPr>
            <w:tcW w:w="1401" w:type="dxa"/>
          </w:tcPr>
          <w:p>
            <w:pPr>
              <w:pStyle w:val="15"/>
              <w:spacing w:before="41"/>
              <w:ind w:left="178" w:right="169"/>
              <w:jc w:val="center"/>
              <w:rPr>
                <w:sz w:val="20"/>
              </w:rPr>
            </w:pPr>
            <w:r>
              <w:rPr>
                <w:sz w:val="20"/>
              </w:rPr>
              <w:t>2.5</w:t>
            </w:r>
          </w:p>
        </w:tc>
        <w:tc>
          <w:tcPr>
            <w:tcW w:w="1399" w:type="dxa"/>
          </w:tcPr>
          <w:p>
            <w:pPr>
              <w:pStyle w:val="15"/>
              <w:spacing w:before="41"/>
              <w:ind w:left="197" w:right="195"/>
              <w:jc w:val="center"/>
              <w:rPr>
                <w:sz w:val="20"/>
              </w:rPr>
            </w:pPr>
            <w:r>
              <w:rPr>
                <w:sz w:val="20"/>
              </w:rPr>
              <w:t>2.5</w:t>
            </w:r>
          </w:p>
        </w:tc>
        <w:tc>
          <w:tcPr>
            <w:tcW w:w="1397" w:type="dxa"/>
          </w:tcPr>
          <w:p>
            <w:pPr>
              <w:pStyle w:val="15"/>
              <w:spacing w:before="41"/>
              <w:ind w:left="296" w:right="291"/>
              <w:jc w:val="center"/>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2719" w:type="dxa"/>
          </w:tcPr>
          <w:p>
            <w:pPr>
              <w:pStyle w:val="15"/>
              <w:spacing w:before="41"/>
              <w:ind w:left="342" w:right="339"/>
              <w:jc w:val="center"/>
              <w:rPr>
                <w:sz w:val="20"/>
              </w:rPr>
            </w:pPr>
            <w:r>
              <w:rPr>
                <w:rFonts w:hint="eastAsia" w:eastAsia="宋体"/>
                <w:sz w:val="20"/>
                <w:lang w:val="en-US" w:eastAsia="zh-CN"/>
              </w:rPr>
              <w:t>LY</w:t>
            </w:r>
            <w:r>
              <w:rPr>
                <w:sz w:val="20"/>
              </w:rPr>
              <w:t>-</w:t>
            </w:r>
            <w:r>
              <w:rPr>
                <w:color w:val="FF0000"/>
                <w:sz w:val="20"/>
              </w:rPr>
              <w:t>600-3R7GT4</w:t>
            </w:r>
          </w:p>
        </w:tc>
        <w:tc>
          <w:tcPr>
            <w:tcW w:w="1495" w:type="dxa"/>
          </w:tcPr>
          <w:p>
            <w:pPr>
              <w:pStyle w:val="15"/>
              <w:spacing w:before="41"/>
              <w:ind w:right="638"/>
              <w:jc w:val="right"/>
              <w:rPr>
                <w:sz w:val="20"/>
              </w:rPr>
            </w:pPr>
            <w:r>
              <w:rPr>
                <w:color w:val="FF0000"/>
                <w:sz w:val="20"/>
              </w:rPr>
              <w:t>25</w:t>
            </w:r>
          </w:p>
        </w:tc>
        <w:tc>
          <w:tcPr>
            <w:tcW w:w="1401" w:type="dxa"/>
          </w:tcPr>
          <w:p>
            <w:pPr>
              <w:pStyle w:val="15"/>
              <w:spacing w:before="41"/>
              <w:ind w:left="178" w:right="172"/>
              <w:jc w:val="center"/>
              <w:rPr>
                <w:sz w:val="20"/>
              </w:rPr>
            </w:pPr>
            <w:r>
              <w:rPr>
                <w:color w:val="FF0000"/>
                <w:sz w:val="20"/>
              </w:rPr>
              <w:t>16</w:t>
            </w:r>
          </w:p>
        </w:tc>
        <w:tc>
          <w:tcPr>
            <w:tcW w:w="1401" w:type="dxa"/>
          </w:tcPr>
          <w:p>
            <w:pPr>
              <w:pStyle w:val="15"/>
              <w:spacing w:before="41"/>
              <w:ind w:left="178" w:right="169"/>
              <w:jc w:val="center"/>
              <w:rPr>
                <w:sz w:val="20"/>
              </w:rPr>
            </w:pPr>
            <w:r>
              <w:rPr>
                <w:color w:val="FF0000"/>
                <w:sz w:val="20"/>
              </w:rPr>
              <w:t>4.0</w:t>
            </w:r>
          </w:p>
        </w:tc>
        <w:tc>
          <w:tcPr>
            <w:tcW w:w="1399" w:type="dxa"/>
          </w:tcPr>
          <w:p>
            <w:pPr>
              <w:pStyle w:val="15"/>
              <w:spacing w:before="41"/>
              <w:ind w:left="197" w:right="195"/>
              <w:jc w:val="center"/>
              <w:rPr>
                <w:sz w:val="20"/>
              </w:rPr>
            </w:pPr>
            <w:r>
              <w:rPr>
                <w:color w:val="FF0000"/>
                <w:sz w:val="20"/>
              </w:rPr>
              <w:t>4.0</w:t>
            </w:r>
          </w:p>
        </w:tc>
        <w:tc>
          <w:tcPr>
            <w:tcW w:w="1397" w:type="dxa"/>
          </w:tcPr>
          <w:p>
            <w:pPr>
              <w:pStyle w:val="15"/>
              <w:spacing w:before="41"/>
              <w:ind w:left="296" w:right="291"/>
              <w:jc w:val="center"/>
              <w:rPr>
                <w:sz w:val="20"/>
              </w:rPr>
            </w:pPr>
            <w:r>
              <w:rPr>
                <w:color w:val="FF0000"/>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2719" w:type="dxa"/>
          </w:tcPr>
          <w:p>
            <w:pPr>
              <w:pStyle w:val="15"/>
              <w:spacing w:before="41"/>
              <w:ind w:left="345" w:right="339"/>
              <w:jc w:val="center"/>
              <w:rPr>
                <w:sz w:val="20"/>
              </w:rPr>
            </w:pPr>
            <w:r>
              <w:rPr>
                <w:rFonts w:hint="eastAsia" w:eastAsia="宋体"/>
                <w:sz w:val="20"/>
                <w:lang w:val="en-US" w:eastAsia="zh-CN"/>
              </w:rPr>
              <w:t>LY</w:t>
            </w:r>
            <w:r>
              <w:rPr>
                <w:sz w:val="20"/>
              </w:rPr>
              <w:t>-600-3R7G/5R5PT4</w:t>
            </w:r>
          </w:p>
        </w:tc>
        <w:tc>
          <w:tcPr>
            <w:tcW w:w="1495" w:type="dxa"/>
          </w:tcPr>
          <w:p>
            <w:pPr>
              <w:pStyle w:val="15"/>
              <w:spacing w:before="41"/>
              <w:ind w:right="638"/>
              <w:jc w:val="right"/>
              <w:rPr>
                <w:sz w:val="20"/>
              </w:rPr>
            </w:pPr>
            <w:r>
              <w:rPr>
                <w:sz w:val="20"/>
              </w:rPr>
              <w:t>25</w:t>
            </w:r>
          </w:p>
        </w:tc>
        <w:tc>
          <w:tcPr>
            <w:tcW w:w="1401" w:type="dxa"/>
          </w:tcPr>
          <w:p>
            <w:pPr>
              <w:pStyle w:val="15"/>
              <w:spacing w:before="41"/>
              <w:ind w:left="178" w:right="172"/>
              <w:jc w:val="center"/>
              <w:rPr>
                <w:sz w:val="20"/>
              </w:rPr>
            </w:pPr>
            <w:r>
              <w:rPr>
                <w:sz w:val="20"/>
              </w:rPr>
              <w:t>16</w:t>
            </w:r>
          </w:p>
        </w:tc>
        <w:tc>
          <w:tcPr>
            <w:tcW w:w="1401" w:type="dxa"/>
          </w:tcPr>
          <w:p>
            <w:pPr>
              <w:pStyle w:val="15"/>
              <w:spacing w:before="41"/>
              <w:ind w:left="178" w:right="169"/>
              <w:jc w:val="center"/>
              <w:rPr>
                <w:sz w:val="20"/>
              </w:rPr>
            </w:pPr>
            <w:r>
              <w:rPr>
                <w:sz w:val="20"/>
              </w:rPr>
              <w:t>4.0</w:t>
            </w:r>
          </w:p>
        </w:tc>
        <w:tc>
          <w:tcPr>
            <w:tcW w:w="1399" w:type="dxa"/>
          </w:tcPr>
          <w:p>
            <w:pPr>
              <w:pStyle w:val="15"/>
              <w:spacing w:before="41"/>
              <w:ind w:left="197" w:right="195"/>
              <w:jc w:val="center"/>
              <w:rPr>
                <w:sz w:val="20"/>
              </w:rPr>
            </w:pPr>
            <w:r>
              <w:rPr>
                <w:sz w:val="20"/>
              </w:rPr>
              <w:t>4.0</w:t>
            </w:r>
          </w:p>
        </w:tc>
        <w:tc>
          <w:tcPr>
            <w:tcW w:w="1397" w:type="dxa"/>
          </w:tcPr>
          <w:p>
            <w:pPr>
              <w:pStyle w:val="15"/>
              <w:spacing w:before="41"/>
              <w:ind w:left="296" w:right="291"/>
              <w:jc w:val="center"/>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2719" w:type="dxa"/>
          </w:tcPr>
          <w:p>
            <w:pPr>
              <w:pStyle w:val="15"/>
              <w:spacing w:before="41"/>
              <w:ind w:left="345" w:right="339"/>
              <w:jc w:val="center"/>
              <w:rPr>
                <w:sz w:val="20"/>
              </w:rPr>
            </w:pPr>
            <w:r>
              <w:rPr>
                <w:rFonts w:hint="eastAsia" w:eastAsia="宋体"/>
                <w:sz w:val="20"/>
                <w:lang w:val="en-US" w:eastAsia="zh-CN"/>
              </w:rPr>
              <w:t>LY</w:t>
            </w:r>
            <w:r>
              <w:rPr>
                <w:sz w:val="20"/>
              </w:rPr>
              <w:t>-600-5R5G/7R5PT4</w:t>
            </w:r>
          </w:p>
        </w:tc>
        <w:tc>
          <w:tcPr>
            <w:tcW w:w="1495" w:type="dxa"/>
          </w:tcPr>
          <w:p>
            <w:pPr>
              <w:pStyle w:val="15"/>
              <w:spacing w:before="41"/>
              <w:ind w:right="638"/>
              <w:jc w:val="right"/>
              <w:rPr>
                <w:sz w:val="20"/>
              </w:rPr>
            </w:pPr>
            <w:r>
              <w:rPr>
                <w:sz w:val="20"/>
              </w:rPr>
              <w:t>32</w:t>
            </w:r>
          </w:p>
        </w:tc>
        <w:tc>
          <w:tcPr>
            <w:tcW w:w="1401" w:type="dxa"/>
          </w:tcPr>
          <w:p>
            <w:pPr>
              <w:pStyle w:val="15"/>
              <w:spacing w:before="41"/>
              <w:ind w:left="178" w:right="172"/>
              <w:jc w:val="center"/>
              <w:rPr>
                <w:sz w:val="20"/>
              </w:rPr>
            </w:pPr>
            <w:r>
              <w:rPr>
                <w:sz w:val="20"/>
              </w:rPr>
              <w:t>25</w:t>
            </w:r>
          </w:p>
        </w:tc>
        <w:tc>
          <w:tcPr>
            <w:tcW w:w="1401" w:type="dxa"/>
          </w:tcPr>
          <w:p>
            <w:pPr>
              <w:pStyle w:val="15"/>
              <w:spacing w:before="41"/>
              <w:ind w:left="178" w:right="169"/>
              <w:jc w:val="center"/>
              <w:rPr>
                <w:sz w:val="20"/>
              </w:rPr>
            </w:pPr>
            <w:r>
              <w:rPr>
                <w:sz w:val="20"/>
              </w:rPr>
              <w:t>4.0</w:t>
            </w:r>
          </w:p>
        </w:tc>
        <w:tc>
          <w:tcPr>
            <w:tcW w:w="1399" w:type="dxa"/>
          </w:tcPr>
          <w:p>
            <w:pPr>
              <w:pStyle w:val="15"/>
              <w:spacing w:before="41"/>
              <w:ind w:left="197" w:right="195"/>
              <w:jc w:val="center"/>
              <w:rPr>
                <w:sz w:val="20"/>
              </w:rPr>
            </w:pPr>
            <w:r>
              <w:rPr>
                <w:sz w:val="20"/>
              </w:rPr>
              <w:t>4.0</w:t>
            </w:r>
          </w:p>
        </w:tc>
        <w:tc>
          <w:tcPr>
            <w:tcW w:w="1397" w:type="dxa"/>
          </w:tcPr>
          <w:p>
            <w:pPr>
              <w:pStyle w:val="15"/>
              <w:spacing w:before="41"/>
              <w:ind w:left="296" w:right="291"/>
              <w:jc w:val="center"/>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2719" w:type="dxa"/>
          </w:tcPr>
          <w:p>
            <w:pPr>
              <w:pStyle w:val="15"/>
              <w:spacing w:before="41"/>
              <w:ind w:left="342" w:right="339"/>
              <w:jc w:val="center"/>
              <w:rPr>
                <w:sz w:val="20"/>
              </w:rPr>
            </w:pPr>
            <w:r>
              <w:rPr>
                <w:rFonts w:hint="eastAsia" w:eastAsia="宋体"/>
                <w:sz w:val="20"/>
                <w:lang w:val="en-US" w:eastAsia="zh-CN"/>
              </w:rPr>
              <w:t>LY</w:t>
            </w:r>
            <w:r>
              <w:rPr>
                <w:sz w:val="20"/>
              </w:rPr>
              <w:t>-600-7R5G/011PT4</w:t>
            </w:r>
          </w:p>
        </w:tc>
        <w:tc>
          <w:tcPr>
            <w:tcW w:w="1495" w:type="dxa"/>
          </w:tcPr>
          <w:p>
            <w:pPr>
              <w:pStyle w:val="15"/>
              <w:spacing w:before="41"/>
              <w:ind w:right="638"/>
              <w:jc w:val="right"/>
              <w:rPr>
                <w:sz w:val="20"/>
              </w:rPr>
            </w:pPr>
            <w:r>
              <w:rPr>
                <w:sz w:val="20"/>
              </w:rPr>
              <w:t>40</w:t>
            </w:r>
          </w:p>
        </w:tc>
        <w:tc>
          <w:tcPr>
            <w:tcW w:w="1401" w:type="dxa"/>
          </w:tcPr>
          <w:p>
            <w:pPr>
              <w:pStyle w:val="15"/>
              <w:spacing w:before="41"/>
              <w:ind w:left="178" w:right="172"/>
              <w:jc w:val="center"/>
              <w:rPr>
                <w:sz w:val="20"/>
              </w:rPr>
            </w:pPr>
            <w:r>
              <w:rPr>
                <w:sz w:val="20"/>
              </w:rPr>
              <w:t>32</w:t>
            </w:r>
          </w:p>
        </w:tc>
        <w:tc>
          <w:tcPr>
            <w:tcW w:w="1401" w:type="dxa"/>
          </w:tcPr>
          <w:p>
            <w:pPr>
              <w:pStyle w:val="15"/>
              <w:spacing w:before="41"/>
              <w:ind w:left="178" w:right="169"/>
              <w:jc w:val="center"/>
              <w:rPr>
                <w:sz w:val="20"/>
              </w:rPr>
            </w:pPr>
            <w:r>
              <w:rPr>
                <w:sz w:val="20"/>
              </w:rPr>
              <w:t>4.0</w:t>
            </w:r>
          </w:p>
        </w:tc>
        <w:tc>
          <w:tcPr>
            <w:tcW w:w="1399" w:type="dxa"/>
          </w:tcPr>
          <w:p>
            <w:pPr>
              <w:pStyle w:val="15"/>
              <w:spacing w:before="41"/>
              <w:ind w:left="197" w:right="195"/>
              <w:jc w:val="center"/>
              <w:rPr>
                <w:sz w:val="20"/>
              </w:rPr>
            </w:pPr>
            <w:r>
              <w:rPr>
                <w:sz w:val="20"/>
              </w:rPr>
              <w:t>4.0</w:t>
            </w:r>
          </w:p>
        </w:tc>
        <w:tc>
          <w:tcPr>
            <w:tcW w:w="1397" w:type="dxa"/>
          </w:tcPr>
          <w:p>
            <w:pPr>
              <w:pStyle w:val="15"/>
              <w:spacing w:before="41"/>
              <w:ind w:left="296" w:right="291"/>
              <w:jc w:val="center"/>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8" w:hRule="atLeast"/>
        </w:trPr>
        <w:tc>
          <w:tcPr>
            <w:tcW w:w="2719" w:type="dxa"/>
          </w:tcPr>
          <w:p>
            <w:pPr>
              <w:pStyle w:val="15"/>
              <w:spacing w:before="41"/>
              <w:ind w:left="342" w:right="339"/>
              <w:jc w:val="center"/>
              <w:rPr>
                <w:sz w:val="20"/>
              </w:rPr>
            </w:pPr>
            <w:r>
              <w:rPr>
                <w:rFonts w:hint="eastAsia" w:eastAsia="宋体"/>
                <w:sz w:val="20"/>
                <w:lang w:val="en-US" w:eastAsia="zh-CN"/>
              </w:rPr>
              <w:t>LY</w:t>
            </w:r>
            <w:r>
              <w:rPr>
                <w:sz w:val="20"/>
              </w:rPr>
              <w:t>-600-011G/015PT4</w:t>
            </w:r>
          </w:p>
        </w:tc>
        <w:tc>
          <w:tcPr>
            <w:tcW w:w="1495" w:type="dxa"/>
          </w:tcPr>
          <w:p>
            <w:pPr>
              <w:pStyle w:val="15"/>
              <w:spacing w:before="46"/>
              <w:ind w:right="638"/>
              <w:jc w:val="right"/>
              <w:rPr>
                <w:sz w:val="20"/>
              </w:rPr>
            </w:pPr>
            <w:r>
              <w:rPr>
                <w:sz w:val="20"/>
              </w:rPr>
              <w:t>63</w:t>
            </w:r>
          </w:p>
        </w:tc>
        <w:tc>
          <w:tcPr>
            <w:tcW w:w="1401" w:type="dxa"/>
          </w:tcPr>
          <w:p>
            <w:pPr>
              <w:pStyle w:val="15"/>
              <w:spacing w:before="46"/>
              <w:ind w:left="178" w:right="172"/>
              <w:jc w:val="center"/>
              <w:rPr>
                <w:sz w:val="20"/>
              </w:rPr>
            </w:pPr>
            <w:r>
              <w:rPr>
                <w:sz w:val="20"/>
              </w:rPr>
              <w:t>40</w:t>
            </w:r>
          </w:p>
        </w:tc>
        <w:tc>
          <w:tcPr>
            <w:tcW w:w="1401" w:type="dxa"/>
          </w:tcPr>
          <w:p>
            <w:pPr>
              <w:pStyle w:val="15"/>
              <w:spacing w:before="46"/>
              <w:ind w:left="178" w:right="169"/>
              <w:jc w:val="center"/>
              <w:rPr>
                <w:sz w:val="20"/>
              </w:rPr>
            </w:pPr>
            <w:r>
              <w:rPr>
                <w:sz w:val="20"/>
              </w:rPr>
              <w:t>4.0</w:t>
            </w:r>
          </w:p>
        </w:tc>
        <w:tc>
          <w:tcPr>
            <w:tcW w:w="1399" w:type="dxa"/>
          </w:tcPr>
          <w:p>
            <w:pPr>
              <w:pStyle w:val="15"/>
              <w:spacing w:before="46"/>
              <w:ind w:left="197" w:right="195"/>
              <w:jc w:val="center"/>
              <w:rPr>
                <w:sz w:val="20"/>
              </w:rPr>
            </w:pPr>
            <w:r>
              <w:rPr>
                <w:sz w:val="20"/>
              </w:rPr>
              <w:t>4.0</w:t>
            </w:r>
          </w:p>
        </w:tc>
        <w:tc>
          <w:tcPr>
            <w:tcW w:w="1397" w:type="dxa"/>
          </w:tcPr>
          <w:p>
            <w:pPr>
              <w:pStyle w:val="15"/>
              <w:spacing w:before="46"/>
              <w:ind w:left="296" w:right="291"/>
              <w:jc w:val="center"/>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1" w:hRule="atLeast"/>
        </w:trPr>
        <w:tc>
          <w:tcPr>
            <w:tcW w:w="2719" w:type="dxa"/>
          </w:tcPr>
          <w:p>
            <w:pPr>
              <w:pStyle w:val="15"/>
              <w:spacing w:before="41"/>
              <w:ind w:left="345" w:right="339"/>
              <w:jc w:val="center"/>
              <w:rPr>
                <w:sz w:val="20"/>
              </w:rPr>
            </w:pPr>
            <w:r>
              <w:rPr>
                <w:rFonts w:hint="eastAsia" w:eastAsia="宋体"/>
                <w:sz w:val="20"/>
                <w:lang w:val="en-US" w:eastAsia="zh-CN"/>
              </w:rPr>
              <w:t>LY</w:t>
            </w:r>
            <w:r>
              <w:rPr>
                <w:sz w:val="20"/>
              </w:rPr>
              <w:t>-600-015G/018PT4</w:t>
            </w:r>
          </w:p>
        </w:tc>
        <w:tc>
          <w:tcPr>
            <w:tcW w:w="1495" w:type="dxa"/>
          </w:tcPr>
          <w:p>
            <w:pPr>
              <w:pStyle w:val="15"/>
              <w:spacing w:before="46"/>
              <w:ind w:right="638"/>
              <w:jc w:val="right"/>
              <w:rPr>
                <w:sz w:val="20"/>
              </w:rPr>
            </w:pPr>
            <w:r>
              <w:rPr>
                <w:sz w:val="20"/>
              </w:rPr>
              <w:t>63</w:t>
            </w:r>
          </w:p>
        </w:tc>
        <w:tc>
          <w:tcPr>
            <w:tcW w:w="1401" w:type="dxa"/>
          </w:tcPr>
          <w:p>
            <w:pPr>
              <w:pStyle w:val="15"/>
              <w:spacing w:before="46"/>
              <w:ind w:left="178" w:right="172"/>
              <w:jc w:val="center"/>
              <w:rPr>
                <w:sz w:val="20"/>
              </w:rPr>
            </w:pPr>
            <w:r>
              <w:rPr>
                <w:sz w:val="20"/>
              </w:rPr>
              <w:t>40</w:t>
            </w:r>
          </w:p>
        </w:tc>
        <w:tc>
          <w:tcPr>
            <w:tcW w:w="1401" w:type="dxa"/>
          </w:tcPr>
          <w:p>
            <w:pPr>
              <w:pStyle w:val="15"/>
              <w:spacing w:before="46"/>
              <w:ind w:left="178" w:right="169"/>
              <w:jc w:val="center"/>
              <w:rPr>
                <w:sz w:val="20"/>
              </w:rPr>
            </w:pPr>
            <w:r>
              <w:rPr>
                <w:sz w:val="20"/>
              </w:rPr>
              <w:t>6.0</w:t>
            </w:r>
          </w:p>
        </w:tc>
        <w:tc>
          <w:tcPr>
            <w:tcW w:w="1399" w:type="dxa"/>
          </w:tcPr>
          <w:p>
            <w:pPr>
              <w:pStyle w:val="15"/>
              <w:spacing w:before="46"/>
              <w:ind w:left="197" w:right="195"/>
              <w:jc w:val="center"/>
              <w:rPr>
                <w:sz w:val="20"/>
              </w:rPr>
            </w:pPr>
            <w:r>
              <w:rPr>
                <w:sz w:val="20"/>
              </w:rPr>
              <w:t>6.0</w:t>
            </w:r>
          </w:p>
        </w:tc>
        <w:tc>
          <w:tcPr>
            <w:tcW w:w="1397" w:type="dxa"/>
          </w:tcPr>
          <w:p>
            <w:pPr>
              <w:pStyle w:val="15"/>
              <w:spacing w:before="46"/>
              <w:ind w:left="296" w:right="291"/>
              <w:jc w:val="center"/>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9" w:hRule="atLeast"/>
        </w:trPr>
        <w:tc>
          <w:tcPr>
            <w:tcW w:w="2719" w:type="dxa"/>
          </w:tcPr>
          <w:p>
            <w:pPr>
              <w:pStyle w:val="15"/>
              <w:spacing w:before="41"/>
              <w:ind w:left="345" w:right="339"/>
              <w:jc w:val="center"/>
              <w:rPr>
                <w:sz w:val="20"/>
              </w:rPr>
            </w:pPr>
            <w:r>
              <w:rPr>
                <w:rFonts w:hint="eastAsia" w:eastAsia="宋体"/>
                <w:sz w:val="20"/>
                <w:lang w:val="en-US" w:eastAsia="zh-CN"/>
              </w:rPr>
              <w:t>LY</w:t>
            </w:r>
            <w:r>
              <w:rPr>
                <w:sz w:val="20"/>
              </w:rPr>
              <w:t>-600-018G/022PT4</w:t>
            </w:r>
          </w:p>
        </w:tc>
        <w:tc>
          <w:tcPr>
            <w:tcW w:w="1495" w:type="dxa"/>
          </w:tcPr>
          <w:p>
            <w:pPr>
              <w:pStyle w:val="15"/>
              <w:spacing w:before="46"/>
              <w:ind w:right="587"/>
              <w:jc w:val="right"/>
              <w:rPr>
                <w:sz w:val="20"/>
              </w:rPr>
            </w:pPr>
            <w:r>
              <w:rPr>
                <w:sz w:val="20"/>
              </w:rPr>
              <w:t>100</w:t>
            </w:r>
          </w:p>
        </w:tc>
        <w:tc>
          <w:tcPr>
            <w:tcW w:w="1401" w:type="dxa"/>
          </w:tcPr>
          <w:p>
            <w:pPr>
              <w:pStyle w:val="15"/>
              <w:spacing w:before="46"/>
              <w:ind w:left="178" w:right="172"/>
              <w:jc w:val="center"/>
              <w:rPr>
                <w:sz w:val="20"/>
              </w:rPr>
            </w:pPr>
            <w:r>
              <w:rPr>
                <w:sz w:val="20"/>
              </w:rPr>
              <w:t>63</w:t>
            </w:r>
          </w:p>
        </w:tc>
        <w:tc>
          <w:tcPr>
            <w:tcW w:w="1401" w:type="dxa"/>
          </w:tcPr>
          <w:p>
            <w:pPr>
              <w:pStyle w:val="15"/>
              <w:spacing w:before="46"/>
              <w:ind w:left="6"/>
              <w:jc w:val="center"/>
              <w:rPr>
                <w:sz w:val="20"/>
              </w:rPr>
            </w:pPr>
            <w:r>
              <w:rPr>
                <w:w w:val="99"/>
                <w:sz w:val="20"/>
              </w:rPr>
              <w:t>6</w:t>
            </w:r>
          </w:p>
        </w:tc>
        <w:tc>
          <w:tcPr>
            <w:tcW w:w="1399" w:type="dxa"/>
          </w:tcPr>
          <w:p>
            <w:pPr>
              <w:pStyle w:val="15"/>
              <w:spacing w:before="46"/>
              <w:jc w:val="center"/>
              <w:rPr>
                <w:sz w:val="20"/>
              </w:rPr>
            </w:pPr>
            <w:r>
              <w:rPr>
                <w:w w:val="99"/>
                <w:sz w:val="20"/>
              </w:rPr>
              <w:t>6</w:t>
            </w:r>
          </w:p>
        </w:tc>
        <w:tc>
          <w:tcPr>
            <w:tcW w:w="1397" w:type="dxa"/>
          </w:tcPr>
          <w:p>
            <w:pPr>
              <w:pStyle w:val="15"/>
              <w:spacing w:before="41"/>
              <w:ind w:left="296" w:right="291"/>
              <w:jc w:val="center"/>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1" w:hRule="atLeast"/>
        </w:trPr>
        <w:tc>
          <w:tcPr>
            <w:tcW w:w="2719" w:type="dxa"/>
          </w:tcPr>
          <w:p>
            <w:pPr>
              <w:pStyle w:val="15"/>
              <w:spacing w:before="41"/>
              <w:ind w:left="345" w:right="339"/>
              <w:jc w:val="center"/>
              <w:rPr>
                <w:sz w:val="20"/>
              </w:rPr>
            </w:pPr>
            <w:r>
              <w:rPr>
                <w:rFonts w:hint="eastAsia" w:eastAsia="宋体"/>
                <w:sz w:val="20"/>
                <w:lang w:val="en-US" w:eastAsia="zh-CN"/>
              </w:rPr>
              <w:t>LY</w:t>
            </w:r>
            <w:r>
              <w:rPr>
                <w:sz w:val="20"/>
              </w:rPr>
              <w:t>-600-022G/030PT4</w:t>
            </w:r>
          </w:p>
        </w:tc>
        <w:tc>
          <w:tcPr>
            <w:tcW w:w="1495" w:type="dxa"/>
          </w:tcPr>
          <w:p>
            <w:pPr>
              <w:pStyle w:val="15"/>
              <w:spacing w:before="46"/>
              <w:ind w:right="587"/>
              <w:jc w:val="right"/>
              <w:rPr>
                <w:sz w:val="20"/>
              </w:rPr>
            </w:pPr>
            <w:r>
              <w:rPr>
                <w:sz w:val="20"/>
              </w:rPr>
              <w:t>100</w:t>
            </w:r>
          </w:p>
        </w:tc>
        <w:tc>
          <w:tcPr>
            <w:tcW w:w="1401" w:type="dxa"/>
          </w:tcPr>
          <w:p>
            <w:pPr>
              <w:pStyle w:val="15"/>
              <w:spacing w:before="46"/>
              <w:ind w:left="178" w:right="172"/>
              <w:jc w:val="center"/>
              <w:rPr>
                <w:sz w:val="20"/>
              </w:rPr>
            </w:pPr>
            <w:r>
              <w:rPr>
                <w:sz w:val="20"/>
              </w:rPr>
              <w:t>63</w:t>
            </w:r>
          </w:p>
        </w:tc>
        <w:tc>
          <w:tcPr>
            <w:tcW w:w="1401" w:type="dxa"/>
          </w:tcPr>
          <w:p>
            <w:pPr>
              <w:pStyle w:val="15"/>
              <w:spacing w:before="46"/>
              <w:ind w:left="178" w:right="171"/>
              <w:jc w:val="center"/>
              <w:rPr>
                <w:sz w:val="20"/>
              </w:rPr>
            </w:pPr>
            <w:r>
              <w:rPr>
                <w:sz w:val="20"/>
              </w:rPr>
              <w:t>10</w:t>
            </w:r>
          </w:p>
        </w:tc>
        <w:tc>
          <w:tcPr>
            <w:tcW w:w="1399" w:type="dxa"/>
          </w:tcPr>
          <w:p>
            <w:pPr>
              <w:pStyle w:val="15"/>
              <w:spacing w:before="46"/>
              <w:ind w:left="198" w:right="193"/>
              <w:jc w:val="center"/>
              <w:rPr>
                <w:sz w:val="20"/>
              </w:rPr>
            </w:pPr>
            <w:r>
              <w:rPr>
                <w:sz w:val="20"/>
              </w:rPr>
              <w:t>10</w:t>
            </w:r>
          </w:p>
        </w:tc>
        <w:tc>
          <w:tcPr>
            <w:tcW w:w="1397" w:type="dxa"/>
          </w:tcPr>
          <w:p>
            <w:pPr>
              <w:pStyle w:val="15"/>
              <w:spacing w:before="41"/>
              <w:ind w:left="296" w:right="291"/>
              <w:jc w:val="center"/>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8" w:hRule="atLeast"/>
        </w:trPr>
        <w:tc>
          <w:tcPr>
            <w:tcW w:w="2719" w:type="dxa"/>
          </w:tcPr>
          <w:p>
            <w:pPr>
              <w:pStyle w:val="15"/>
              <w:spacing w:before="41"/>
              <w:ind w:left="345" w:right="339"/>
              <w:jc w:val="center"/>
              <w:rPr>
                <w:sz w:val="20"/>
              </w:rPr>
            </w:pPr>
            <w:r>
              <w:rPr>
                <w:rFonts w:hint="eastAsia" w:eastAsia="宋体"/>
                <w:sz w:val="20"/>
                <w:lang w:val="en-US" w:eastAsia="zh-CN"/>
              </w:rPr>
              <w:t>LY</w:t>
            </w:r>
            <w:r>
              <w:rPr>
                <w:sz w:val="20"/>
              </w:rPr>
              <w:t>-600-030G/037PT4</w:t>
            </w:r>
          </w:p>
        </w:tc>
        <w:tc>
          <w:tcPr>
            <w:tcW w:w="1495" w:type="dxa"/>
          </w:tcPr>
          <w:p>
            <w:pPr>
              <w:pStyle w:val="15"/>
              <w:spacing w:before="43"/>
              <w:ind w:right="587"/>
              <w:jc w:val="right"/>
              <w:rPr>
                <w:sz w:val="20"/>
              </w:rPr>
            </w:pPr>
            <w:r>
              <w:rPr>
                <w:sz w:val="20"/>
              </w:rPr>
              <w:t>125</w:t>
            </w:r>
          </w:p>
        </w:tc>
        <w:tc>
          <w:tcPr>
            <w:tcW w:w="1401" w:type="dxa"/>
          </w:tcPr>
          <w:p>
            <w:pPr>
              <w:pStyle w:val="15"/>
              <w:spacing w:before="43"/>
              <w:ind w:left="178" w:right="172"/>
              <w:jc w:val="center"/>
              <w:rPr>
                <w:sz w:val="20"/>
              </w:rPr>
            </w:pPr>
            <w:r>
              <w:rPr>
                <w:sz w:val="20"/>
              </w:rPr>
              <w:t>100</w:t>
            </w:r>
          </w:p>
        </w:tc>
        <w:tc>
          <w:tcPr>
            <w:tcW w:w="1401" w:type="dxa"/>
          </w:tcPr>
          <w:p>
            <w:pPr>
              <w:pStyle w:val="15"/>
              <w:spacing w:before="43"/>
              <w:ind w:left="178" w:right="171"/>
              <w:jc w:val="center"/>
              <w:rPr>
                <w:sz w:val="20"/>
              </w:rPr>
            </w:pPr>
            <w:r>
              <w:rPr>
                <w:sz w:val="20"/>
              </w:rPr>
              <w:t>16</w:t>
            </w:r>
          </w:p>
        </w:tc>
        <w:tc>
          <w:tcPr>
            <w:tcW w:w="1399" w:type="dxa"/>
          </w:tcPr>
          <w:p>
            <w:pPr>
              <w:pStyle w:val="15"/>
              <w:spacing w:before="43"/>
              <w:ind w:left="198" w:right="193"/>
              <w:jc w:val="center"/>
              <w:rPr>
                <w:sz w:val="20"/>
              </w:rPr>
            </w:pPr>
            <w:r>
              <w:rPr>
                <w:sz w:val="20"/>
              </w:rPr>
              <w:t>10</w:t>
            </w:r>
          </w:p>
        </w:tc>
        <w:tc>
          <w:tcPr>
            <w:tcW w:w="1397" w:type="dxa"/>
          </w:tcPr>
          <w:p>
            <w:pPr>
              <w:pStyle w:val="15"/>
              <w:spacing w:before="41"/>
              <w:ind w:left="296" w:right="291"/>
              <w:jc w:val="center"/>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9" w:hRule="atLeast"/>
        </w:trPr>
        <w:tc>
          <w:tcPr>
            <w:tcW w:w="2719" w:type="dxa"/>
          </w:tcPr>
          <w:p>
            <w:pPr>
              <w:pStyle w:val="15"/>
              <w:spacing w:before="41"/>
              <w:ind w:left="345" w:right="339"/>
              <w:jc w:val="center"/>
              <w:rPr>
                <w:sz w:val="20"/>
              </w:rPr>
            </w:pPr>
            <w:r>
              <w:rPr>
                <w:rFonts w:hint="eastAsia" w:eastAsia="宋体"/>
                <w:sz w:val="20"/>
                <w:lang w:val="en-US" w:eastAsia="zh-CN"/>
              </w:rPr>
              <w:t>LY</w:t>
            </w:r>
            <w:r>
              <w:rPr>
                <w:sz w:val="20"/>
              </w:rPr>
              <w:t>-600-037G/045PT4</w:t>
            </w:r>
          </w:p>
        </w:tc>
        <w:tc>
          <w:tcPr>
            <w:tcW w:w="1495" w:type="dxa"/>
          </w:tcPr>
          <w:p>
            <w:pPr>
              <w:pStyle w:val="15"/>
              <w:spacing w:before="46"/>
              <w:ind w:right="587"/>
              <w:jc w:val="right"/>
              <w:rPr>
                <w:sz w:val="20"/>
              </w:rPr>
            </w:pPr>
            <w:r>
              <w:rPr>
                <w:sz w:val="20"/>
              </w:rPr>
              <w:t>160</w:t>
            </w:r>
          </w:p>
        </w:tc>
        <w:tc>
          <w:tcPr>
            <w:tcW w:w="1401" w:type="dxa"/>
          </w:tcPr>
          <w:p>
            <w:pPr>
              <w:pStyle w:val="15"/>
              <w:spacing w:before="46"/>
              <w:ind w:left="178" w:right="172"/>
              <w:jc w:val="center"/>
              <w:rPr>
                <w:sz w:val="20"/>
              </w:rPr>
            </w:pPr>
            <w:r>
              <w:rPr>
                <w:sz w:val="20"/>
              </w:rPr>
              <w:t>100</w:t>
            </w:r>
          </w:p>
        </w:tc>
        <w:tc>
          <w:tcPr>
            <w:tcW w:w="1401" w:type="dxa"/>
          </w:tcPr>
          <w:p>
            <w:pPr>
              <w:pStyle w:val="15"/>
              <w:spacing w:before="46"/>
              <w:ind w:left="178" w:right="171"/>
              <w:jc w:val="center"/>
              <w:rPr>
                <w:sz w:val="20"/>
              </w:rPr>
            </w:pPr>
            <w:r>
              <w:rPr>
                <w:sz w:val="20"/>
              </w:rPr>
              <w:t>16</w:t>
            </w:r>
          </w:p>
        </w:tc>
        <w:tc>
          <w:tcPr>
            <w:tcW w:w="1399" w:type="dxa"/>
          </w:tcPr>
          <w:p>
            <w:pPr>
              <w:pStyle w:val="15"/>
              <w:spacing w:before="46"/>
              <w:ind w:left="198" w:right="193"/>
              <w:jc w:val="center"/>
              <w:rPr>
                <w:sz w:val="20"/>
              </w:rPr>
            </w:pPr>
            <w:r>
              <w:rPr>
                <w:sz w:val="20"/>
              </w:rPr>
              <w:t>16</w:t>
            </w:r>
          </w:p>
        </w:tc>
        <w:tc>
          <w:tcPr>
            <w:tcW w:w="1397" w:type="dxa"/>
          </w:tcPr>
          <w:p>
            <w:pPr>
              <w:pStyle w:val="15"/>
              <w:spacing w:before="41"/>
              <w:ind w:left="296" w:right="291"/>
              <w:jc w:val="center"/>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1" w:hRule="atLeast"/>
        </w:trPr>
        <w:tc>
          <w:tcPr>
            <w:tcW w:w="2719" w:type="dxa"/>
          </w:tcPr>
          <w:p>
            <w:pPr>
              <w:pStyle w:val="15"/>
              <w:spacing w:before="43"/>
              <w:ind w:left="345" w:right="339"/>
              <w:jc w:val="center"/>
              <w:rPr>
                <w:sz w:val="20"/>
              </w:rPr>
            </w:pPr>
            <w:r>
              <w:rPr>
                <w:rFonts w:hint="eastAsia" w:eastAsia="宋体"/>
                <w:sz w:val="20"/>
                <w:lang w:val="en-US" w:eastAsia="zh-CN"/>
              </w:rPr>
              <w:t>LY</w:t>
            </w:r>
            <w:r>
              <w:rPr>
                <w:sz w:val="20"/>
              </w:rPr>
              <w:t>-600-045G/055PT4</w:t>
            </w:r>
          </w:p>
        </w:tc>
        <w:tc>
          <w:tcPr>
            <w:tcW w:w="1495" w:type="dxa"/>
          </w:tcPr>
          <w:p>
            <w:pPr>
              <w:pStyle w:val="15"/>
              <w:spacing w:before="46"/>
              <w:ind w:right="587"/>
              <w:jc w:val="right"/>
              <w:rPr>
                <w:sz w:val="20"/>
              </w:rPr>
            </w:pPr>
            <w:r>
              <w:rPr>
                <w:sz w:val="20"/>
              </w:rPr>
              <w:t>200</w:t>
            </w:r>
          </w:p>
        </w:tc>
        <w:tc>
          <w:tcPr>
            <w:tcW w:w="1401" w:type="dxa"/>
          </w:tcPr>
          <w:p>
            <w:pPr>
              <w:pStyle w:val="15"/>
              <w:spacing w:before="46"/>
              <w:ind w:left="178" w:right="172"/>
              <w:jc w:val="center"/>
              <w:rPr>
                <w:sz w:val="20"/>
              </w:rPr>
            </w:pPr>
            <w:r>
              <w:rPr>
                <w:sz w:val="20"/>
              </w:rPr>
              <w:t>125</w:t>
            </w:r>
          </w:p>
        </w:tc>
        <w:tc>
          <w:tcPr>
            <w:tcW w:w="1401" w:type="dxa"/>
          </w:tcPr>
          <w:p>
            <w:pPr>
              <w:pStyle w:val="15"/>
              <w:spacing w:before="46"/>
              <w:ind w:left="178" w:right="171"/>
              <w:jc w:val="center"/>
              <w:rPr>
                <w:sz w:val="20"/>
              </w:rPr>
            </w:pPr>
            <w:r>
              <w:rPr>
                <w:sz w:val="20"/>
              </w:rPr>
              <w:t>25</w:t>
            </w:r>
          </w:p>
        </w:tc>
        <w:tc>
          <w:tcPr>
            <w:tcW w:w="1399" w:type="dxa"/>
          </w:tcPr>
          <w:p>
            <w:pPr>
              <w:pStyle w:val="15"/>
              <w:spacing w:before="46"/>
              <w:ind w:left="198" w:right="193"/>
              <w:jc w:val="center"/>
              <w:rPr>
                <w:sz w:val="20"/>
              </w:rPr>
            </w:pPr>
            <w:r>
              <w:rPr>
                <w:sz w:val="20"/>
              </w:rPr>
              <w:t>25</w:t>
            </w:r>
          </w:p>
        </w:tc>
        <w:tc>
          <w:tcPr>
            <w:tcW w:w="1397" w:type="dxa"/>
          </w:tcPr>
          <w:p>
            <w:pPr>
              <w:pStyle w:val="15"/>
              <w:spacing w:before="43"/>
              <w:ind w:left="296" w:right="291"/>
              <w:jc w:val="center"/>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8" w:hRule="atLeast"/>
        </w:trPr>
        <w:tc>
          <w:tcPr>
            <w:tcW w:w="2719" w:type="dxa"/>
          </w:tcPr>
          <w:p>
            <w:pPr>
              <w:pStyle w:val="15"/>
              <w:spacing w:before="41"/>
              <w:ind w:left="345" w:right="339"/>
              <w:jc w:val="center"/>
              <w:rPr>
                <w:sz w:val="20"/>
              </w:rPr>
            </w:pPr>
            <w:r>
              <w:rPr>
                <w:rFonts w:hint="eastAsia" w:eastAsia="宋体"/>
                <w:sz w:val="20"/>
                <w:lang w:val="en-US" w:eastAsia="zh-CN"/>
              </w:rPr>
              <w:t>LY</w:t>
            </w:r>
            <w:r>
              <w:rPr>
                <w:sz w:val="20"/>
              </w:rPr>
              <w:t>-600-055G/075PT4</w:t>
            </w:r>
          </w:p>
        </w:tc>
        <w:tc>
          <w:tcPr>
            <w:tcW w:w="1495" w:type="dxa"/>
          </w:tcPr>
          <w:p>
            <w:pPr>
              <w:pStyle w:val="15"/>
              <w:spacing w:before="46"/>
              <w:ind w:right="587"/>
              <w:jc w:val="right"/>
              <w:rPr>
                <w:sz w:val="20"/>
              </w:rPr>
            </w:pPr>
            <w:r>
              <w:rPr>
                <w:sz w:val="20"/>
              </w:rPr>
              <w:t>250</w:t>
            </w:r>
          </w:p>
        </w:tc>
        <w:tc>
          <w:tcPr>
            <w:tcW w:w="1401" w:type="dxa"/>
          </w:tcPr>
          <w:p>
            <w:pPr>
              <w:pStyle w:val="15"/>
              <w:spacing w:before="46"/>
              <w:ind w:left="178" w:right="172"/>
              <w:jc w:val="center"/>
              <w:rPr>
                <w:sz w:val="20"/>
              </w:rPr>
            </w:pPr>
            <w:r>
              <w:rPr>
                <w:sz w:val="20"/>
              </w:rPr>
              <w:t>125</w:t>
            </w:r>
          </w:p>
        </w:tc>
        <w:tc>
          <w:tcPr>
            <w:tcW w:w="1401" w:type="dxa"/>
          </w:tcPr>
          <w:p>
            <w:pPr>
              <w:pStyle w:val="15"/>
              <w:spacing w:before="46"/>
              <w:ind w:left="178" w:right="171"/>
              <w:jc w:val="center"/>
              <w:rPr>
                <w:sz w:val="20"/>
              </w:rPr>
            </w:pPr>
            <w:r>
              <w:rPr>
                <w:sz w:val="20"/>
              </w:rPr>
              <w:t>35</w:t>
            </w:r>
          </w:p>
        </w:tc>
        <w:tc>
          <w:tcPr>
            <w:tcW w:w="1399" w:type="dxa"/>
          </w:tcPr>
          <w:p>
            <w:pPr>
              <w:pStyle w:val="15"/>
              <w:spacing w:before="46"/>
              <w:ind w:left="198" w:right="193"/>
              <w:jc w:val="center"/>
              <w:rPr>
                <w:sz w:val="20"/>
              </w:rPr>
            </w:pPr>
            <w:r>
              <w:rPr>
                <w:sz w:val="20"/>
              </w:rPr>
              <w:t>25</w:t>
            </w:r>
          </w:p>
        </w:tc>
        <w:tc>
          <w:tcPr>
            <w:tcW w:w="1397" w:type="dxa"/>
          </w:tcPr>
          <w:p>
            <w:pPr>
              <w:pStyle w:val="15"/>
              <w:spacing w:before="41"/>
              <w:ind w:left="296" w:right="291"/>
              <w:jc w:val="center"/>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1" w:hRule="atLeast"/>
        </w:trPr>
        <w:tc>
          <w:tcPr>
            <w:tcW w:w="2719" w:type="dxa"/>
          </w:tcPr>
          <w:p>
            <w:pPr>
              <w:pStyle w:val="15"/>
              <w:spacing w:before="41"/>
              <w:ind w:left="345" w:right="339"/>
              <w:jc w:val="center"/>
              <w:rPr>
                <w:sz w:val="20"/>
              </w:rPr>
            </w:pPr>
            <w:r>
              <w:rPr>
                <w:rFonts w:hint="eastAsia" w:eastAsia="宋体"/>
                <w:sz w:val="20"/>
                <w:lang w:val="en-US" w:eastAsia="zh-CN"/>
              </w:rPr>
              <w:t>LY</w:t>
            </w:r>
            <w:r>
              <w:rPr>
                <w:sz w:val="20"/>
              </w:rPr>
              <w:t>-600-075G/090PT4</w:t>
            </w:r>
          </w:p>
        </w:tc>
        <w:tc>
          <w:tcPr>
            <w:tcW w:w="1495" w:type="dxa"/>
          </w:tcPr>
          <w:p>
            <w:pPr>
              <w:pStyle w:val="15"/>
              <w:spacing w:before="46"/>
              <w:ind w:right="587"/>
              <w:jc w:val="right"/>
              <w:rPr>
                <w:sz w:val="20"/>
              </w:rPr>
            </w:pPr>
            <w:r>
              <w:rPr>
                <w:sz w:val="20"/>
              </w:rPr>
              <w:t>250</w:t>
            </w:r>
          </w:p>
        </w:tc>
        <w:tc>
          <w:tcPr>
            <w:tcW w:w="1401" w:type="dxa"/>
          </w:tcPr>
          <w:p>
            <w:pPr>
              <w:pStyle w:val="15"/>
              <w:spacing w:before="46"/>
              <w:ind w:left="178" w:right="172"/>
              <w:jc w:val="center"/>
              <w:rPr>
                <w:sz w:val="20"/>
              </w:rPr>
            </w:pPr>
            <w:r>
              <w:rPr>
                <w:sz w:val="20"/>
              </w:rPr>
              <w:t>160</w:t>
            </w:r>
          </w:p>
        </w:tc>
        <w:tc>
          <w:tcPr>
            <w:tcW w:w="1401" w:type="dxa"/>
          </w:tcPr>
          <w:p>
            <w:pPr>
              <w:pStyle w:val="15"/>
              <w:spacing w:before="46"/>
              <w:ind w:left="178" w:right="171"/>
              <w:jc w:val="center"/>
              <w:rPr>
                <w:sz w:val="20"/>
              </w:rPr>
            </w:pPr>
            <w:r>
              <w:rPr>
                <w:sz w:val="20"/>
              </w:rPr>
              <w:t>50</w:t>
            </w:r>
          </w:p>
        </w:tc>
        <w:tc>
          <w:tcPr>
            <w:tcW w:w="1399" w:type="dxa"/>
          </w:tcPr>
          <w:p>
            <w:pPr>
              <w:pStyle w:val="15"/>
              <w:spacing w:before="46"/>
              <w:ind w:left="198" w:right="193"/>
              <w:jc w:val="center"/>
              <w:rPr>
                <w:sz w:val="20"/>
              </w:rPr>
            </w:pPr>
            <w:r>
              <w:rPr>
                <w:sz w:val="20"/>
              </w:rPr>
              <w:t>35</w:t>
            </w:r>
          </w:p>
        </w:tc>
        <w:tc>
          <w:tcPr>
            <w:tcW w:w="1397" w:type="dxa"/>
          </w:tcPr>
          <w:p>
            <w:pPr>
              <w:pStyle w:val="15"/>
              <w:spacing w:before="41"/>
              <w:ind w:left="296" w:right="291"/>
              <w:jc w:val="center"/>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9" w:hRule="atLeast"/>
        </w:trPr>
        <w:tc>
          <w:tcPr>
            <w:tcW w:w="2719" w:type="dxa"/>
          </w:tcPr>
          <w:p>
            <w:pPr>
              <w:pStyle w:val="15"/>
              <w:spacing w:before="41"/>
              <w:ind w:left="342" w:right="339"/>
              <w:jc w:val="center"/>
              <w:rPr>
                <w:sz w:val="20"/>
              </w:rPr>
            </w:pPr>
            <w:r>
              <w:rPr>
                <w:rFonts w:hint="eastAsia" w:eastAsia="宋体"/>
                <w:sz w:val="20"/>
                <w:lang w:val="en-US" w:eastAsia="zh-CN"/>
              </w:rPr>
              <w:t>LY</w:t>
            </w:r>
            <w:r>
              <w:rPr>
                <w:sz w:val="20"/>
              </w:rPr>
              <w:t>-600-090G/110PT4</w:t>
            </w:r>
          </w:p>
        </w:tc>
        <w:tc>
          <w:tcPr>
            <w:tcW w:w="1495" w:type="dxa"/>
          </w:tcPr>
          <w:p>
            <w:pPr>
              <w:pStyle w:val="15"/>
              <w:spacing w:before="43"/>
              <w:ind w:right="587"/>
              <w:jc w:val="right"/>
              <w:rPr>
                <w:sz w:val="20"/>
              </w:rPr>
            </w:pPr>
            <w:r>
              <w:rPr>
                <w:sz w:val="20"/>
              </w:rPr>
              <w:t>350</w:t>
            </w:r>
          </w:p>
        </w:tc>
        <w:tc>
          <w:tcPr>
            <w:tcW w:w="1401" w:type="dxa"/>
          </w:tcPr>
          <w:p>
            <w:pPr>
              <w:pStyle w:val="15"/>
              <w:spacing w:before="43"/>
              <w:ind w:left="178" w:right="172"/>
              <w:jc w:val="center"/>
              <w:rPr>
                <w:sz w:val="20"/>
              </w:rPr>
            </w:pPr>
            <w:r>
              <w:rPr>
                <w:sz w:val="20"/>
              </w:rPr>
              <w:t>160</w:t>
            </w:r>
          </w:p>
        </w:tc>
        <w:tc>
          <w:tcPr>
            <w:tcW w:w="1401" w:type="dxa"/>
          </w:tcPr>
          <w:p>
            <w:pPr>
              <w:pStyle w:val="15"/>
              <w:spacing w:before="43"/>
              <w:ind w:left="178" w:right="171"/>
              <w:jc w:val="center"/>
              <w:rPr>
                <w:sz w:val="20"/>
              </w:rPr>
            </w:pPr>
            <w:r>
              <w:rPr>
                <w:sz w:val="20"/>
              </w:rPr>
              <w:t>70</w:t>
            </w:r>
          </w:p>
        </w:tc>
        <w:tc>
          <w:tcPr>
            <w:tcW w:w="1399" w:type="dxa"/>
          </w:tcPr>
          <w:p>
            <w:pPr>
              <w:pStyle w:val="15"/>
              <w:spacing w:before="43"/>
              <w:ind w:left="198" w:right="193"/>
              <w:jc w:val="center"/>
              <w:rPr>
                <w:sz w:val="20"/>
              </w:rPr>
            </w:pPr>
            <w:r>
              <w:rPr>
                <w:sz w:val="20"/>
              </w:rPr>
              <w:t>35</w:t>
            </w:r>
          </w:p>
        </w:tc>
        <w:tc>
          <w:tcPr>
            <w:tcW w:w="1397" w:type="dxa"/>
          </w:tcPr>
          <w:p>
            <w:pPr>
              <w:pStyle w:val="15"/>
              <w:spacing w:before="41"/>
              <w:ind w:left="296" w:right="291"/>
              <w:jc w:val="center"/>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1" w:hRule="atLeast"/>
        </w:trPr>
        <w:tc>
          <w:tcPr>
            <w:tcW w:w="2719" w:type="dxa"/>
          </w:tcPr>
          <w:p>
            <w:pPr>
              <w:pStyle w:val="15"/>
              <w:spacing w:before="41"/>
              <w:ind w:left="342" w:right="339"/>
              <w:jc w:val="center"/>
              <w:rPr>
                <w:sz w:val="20"/>
              </w:rPr>
            </w:pPr>
            <w:r>
              <w:rPr>
                <w:rFonts w:hint="eastAsia" w:eastAsia="宋体"/>
                <w:sz w:val="20"/>
                <w:lang w:val="en-US" w:eastAsia="zh-CN"/>
              </w:rPr>
              <w:t>LY</w:t>
            </w:r>
            <w:r>
              <w:rPr>
                <w:sz w:val="20"/>
              </w:rPr>
              <w:t>-600-110G/132PT4</w:t>
            </w:r>
          </w:p>
        </w:tc>
        <w:tc>
          <w:tcPr>
            <w:tcW w:w="1495" w:type="dxa"/>
          </w:tcPr>
          <w:p>
            <w:pPr>
              <w:pStyle w:val="15"/>
              <w:spacing w:before="46"/>
              <w:ind w:right="587"/>
              <w:jc w:val="right"/>
              <w:rPr>
                <w:sz w:val="20"/>
              </w:rPr>
            </w:pPr>
            <w:r>
              <w:rPr>
                <w:sz w:val="20"/>
              </w:rPr>
              <w:t>350</w:t>
            </w:r>
          </w:p>
        </w:tc>
        <w:tc>
          <w:tcPr>
            <w:tcW w:w="1401" w:type="dxa"/>
          </w:tcPr>
          <w:p>
            <w:pPr>
              <w:pStyle w:val="15"/>
              <w:spacing w:before="46"/>
              <w:ind w:left="178" w:right="172"/>
              <w:jc w:val="center"/>
              <w:rPr>
                <w:sz w:val="20"/>
              </w:rPr>
            </w:pPr>
            <w:r>
              <w:rPr>
                <w:sz w:val="20"/>
              </w:rPr>
              <w:t>350</w:t>
            </w:r>
          </w:p>
        </w:tc>
        <w:tc>
          <w:tcPr>
            <w:tcW w:w="1401" w:type="dxa"/>
          </w:tcPr>
          <w:p>
            <w:pPr>
              <w:pStyle w:val="15"/>
              <w:spacing w:before="46"/>
              <w:ind w:left="178" w:right="171"/>
              <w:jc w:val="center"/>
              <w:rPr>
                <w:sz w:val="20"/>
              </w:rPr>
            </w:pPr>
            <w:r>
              <w:rPr>
                <w:sz w:val="20"/>
              </w:rPr>
              <w:t>120</w:t>
            </w:r>
          </w:p>
        </w:tc>
        <w:tc>
          <w:tcPr>
            <w:tcW w:w="1399" w:type="dxa"/>
          </w:tcPr>
          <w:p>
            <w:pPr>
              <w:pStyle w:val="15"/>
              <w:spacing w:before="46"/>
              <w:ind w:left="198" w:right="193"/>
              <w:jc w:val="center"/>
              <w:rPr>
                <w:sz w:val="20"/>
              </w:rPr>
            </w:pPr>
            <w:r>
              <w:rPr>
                <w:sz w:val="20"/>
              </w:rPr>
              <w:t>120</w:t>
            </w:r>
          </w:p>
        </w:tc>
        <w:tc>
          <w:tcPr>
            <w:tcW w:w="1397" w:type="dxa"/>
          </w:tcPr>
          <w:p>
            <w:pPr>
              <w:pStyle w:val="15"/>
              <w:spacing w:before="41"/>
              <w:ind w:left="296" w:right="291"/>
              <w:jc w:val="center"/>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9" w:hRule="atLeast"/>
        </w:trPr>
        <w:tc>
          <w:tcPr>
            <w:tcW w:w="2719" w:type="dxa"/>
          </w:tcPr>
          <w:p>
            <w:pPr>
              <w:pStyle w:val="15"/>
              <w:spacing w:before="41"/>
              <w:ind w:left="345" w:right="339"/>
              <w:jc w:val="center"/>
              <w:rPr>
                <w:sz w:val="20"/>
              </w:rPr>
            </w:pPr>
            <w:r>
              <w:rPr>
                <w:rFonts w:hint="eastAsia" w:eastAsia="宋体"/>
                <w:sz w:val="20"/>
                <w:lang w:val="en-US" w:eastAsia="zh-CN"/>
              </w:rPr>
              <w:t>LY</w:t>
            </w:r>
            <w:r>
              <w:rPr>
                <w:sz w:val="20"/>
              </w:rPr>
              <w:t>-600-132G/160PT4</w:t>
            </w:r>
          </w:p>
        </w:tc>
        <w:tc>
          <w:tcPr>
            <w:tcW w:w="1495" w:type="dxa"/>
          </w:tcPr>
          <w:p>
            <w:pPr>
              <w:pStyle w:val="15"/>
              <w:spacing w:before="43"/>
              <w:ind w:right="587"/>
              <w:jc w:val="right"/>
              <w:rPr>
                <w:sz w:val="20"/>
              </w:rPr>
            </w:pPr>
            <w:r>
              <w:rPr>
                <w:sz w:val="20"/>
              </w:rPr>
              <w:t>400</w:t>
            </w:r>
          </w:p>
        </w:tc>
        <w:tc>
          <w:tcPr>
            <w:tcW w:w="1401" w:type="dxa"/>
          </w:tcPr>
          <w:p>
            <w:pPr>
              <w:pStyle w:val="15"/>
              <w:spacing w:before="43"/>
              <w:ind w:left="178" w:right="172"/>
              <w:jc w:val="center"/>
              <w:rPr>
                <w:sz w:val="20"/>
              </w:rPr>
            </w:pPr>
            <w:r>
              <w:rPr>
                <w:sz w:val="20"/>
              </w:rPr>
              <w:t>400</w:t>
            </w:r>
          </w:p>
        </w:tc>
        <w:tc>
          <w:tcPr>
            <w:tcW w:w="1401" w:type="dxa"/>
          </w:tcPr>
          <w:p>
            <w:pPr>
              <w:pStyle w:val="15"/>
              <w:spacing w:before="43"/>
              <w:ind w:left="178" w:right="171"/>
              <w:jc w:val="center"/>
              <w:rPr>
                <w:sz w:val="20"/>
              </w:rPr>
            </w:pPr>
            <w:r>
              <w:rPr>
                <w:sz w:val="20"/>
              </w:rPr>
              <w:t>150</w:t>
            </w:r>
          </w:p>
        </w:tc>
        <w:tc>
          <w:tcPr>
            <w:tcW w:w="1399" w:type="dxa"/>
          </w:tcPr>
          <w:p>
            <w:pPr>
              <w:pStyle w:val="15"/>
              <w:spacing w:before="43"/>
              <w:ind w:left="198" w:right="193"/>
              <w:jc w:val="center"/>
              <w:rPr>
                <w:sz w:val="20"/>
              </w:rPr>
            </w:pPr>
            <w:r>
              <w:rPr>
                <w:sz w:val="20"/>
              </w:rPr>
              <w:t>150</w:t>
            </w:r>
          </w:p>
        </w:tc>
        <w:tc>
          <w:tcPr>
            <w:tcW w:w="1397" w:type="dxa"/>
          </w:tcPr>
          <w:p>
            <w:pPr>
              <w:pStyle w:val="15"/>
              <w:spacing w:before="41"/>
              <w:ind w:left="296" w:right="291"/>
              <w:jc w:val="center"/>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8" w:hRule="atLeast"/>
        </w:trPr>
        <w:tc>
          <w:tcPr>
            <w:tcW w:w="2719" w:type="dxa"/>
          </w:tcPr>
          <w:p>
            <w:pPr>
              <w:pStyle w:val="15"/>
              <w:spacing w:before="41"/>
              <w:ind w:left="345" w:right="339"/>
              <w:jc w:val="center"/>
              <w:rPr>
                <w:sz w:val="20"/>
              </w:rPr>
            </w:pPr>
            <w:r>
              <w:rPr>
                <w:rFonts w:hint="eastAsia" w:eastAsia="宋体"/>
                <w:sz w:val="20"/>
                <w:lang w:val="en-US" w:eastAsia="zh-CN"/>
              </w:rPr>
              <w:t>LY</w:t>
            </w:r>
            <w:r>
              <w:rPr>
                <w:sz w:val="20"/>
              </w:rPr>
              <w:t>-600-160G/200PT4</w:t>
            </w:r>
          </w:p>
        </w:tc>
        <w:tc>
          <w:tcPr>
            <w:tcW w:w="1495" w:type="dxa"/>
          </w:tcPr>
          <w:p>
            <w:pPr>
              <w:pStyle w:val="15"/>
              <w:spacing w:before="46"/>
              <w:ind w:right="587"/>
              <w:jc w:val="right"/>
              <w:rPr>
                <w:sz w:val="20"/>
              </w:rPr>
            </w:pPr>
            <w:r>
              <w:rPr>
                <w:sz w:val="20"/>
              </w:rPr>
              <w:t>500</w:t>
            </w:r>
          </w:p>
        </w:tc>
        <w:tc>
          <w:tcPr>
            <w:tcW w:w="1401" w:type="dxa"/>
          </w:tcPr>
          <w:p>
            <w:pPr>
              <w:pStyle w:val="15"/>
              <w:spacing w:before="46"/>
              <w:ind w:left="178" w:right="172"/>
              <w:jc w:val="center"/>
              <w:rPr>
                <w:sz w:val="20"/>
              </w:rPr>
            </w:pPr>
            <w:r>
              <w:rPr>
                <w:sz w:val="20"/>
              </w:rPr>
              <w:t>400</w:t>
            </w:r>
          </w:p>
        </w:tc>
        <w:tc>
          <w:tcPr>
            <w:tcW w:w="1401" w:type="dxa"/>
          </w:tcPr>
          <w:p>
            <w:pPr>
              <w:pStyle w:val="15"/>
              <w:spacing w:before="46"/>
              <w:ind w:left="178" w:right="171"/>
              <w:jc w:val="center"/>
              <w:rPr>
                <w:sz w:val="20"/>
              </w:rPr>
            </w:pPr>
            <w:r>
              <w:rPr>
                <w:sz w:val="20"/>
              </w:rPr>
              <w:t>185</w:t>
            </w:r>
          </w:p>
        </w:tc>
        <w:tc>
          <w:tcPr>
            <w:tcW w:w="1399" w:type="dxa"/>
          </w:tcPr>
          <w:p>
            <w:pPr>
              <w:pStyle w:val="15"/>
              <w:spacing w:before="46"/>
              <w:ind w:left="198" w:right="193"/>
              <w:jc w:val="center"/>
              <w:rPr>
                <w:sz w:val="20"/>
              </w:rPr>
            </w:pPr>
            <w:r>
              <w:rPr>
                <w:sz w:val="20"/>
              </w:rPr>
              <w:t>185</w:t>
            </w:r>
          </w:p>
        </w:tc>
        <w:tc>
          <w:tcPr>
            <w:tcW w:w="1397" w:type="dxa"/>
          </w:tcPr>
          <w:p>
            <w:pPr>
              <w:pStyle w:val="15"/>
              <w:spacing w:before="41"/>
              <w:ind w:left="296" w:right="291"/>
              <w:jc w:val="center"/>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1" w:hRule="atLeast"/>
        </w:trPr>
        <w:tc>
          <w:tcPr>
            <w:tcW w:w="2719" w:type="dxa"/>
          </w:tcPr>
          <w:p>
            <w:pPr>
              <w:pStyle w:val="15"/>
              <w:spacing w:before="41"/>
              <w:ind w:left="345" w:right="339"/>
              <w:jc w:val="center"/>
              <w:rPr>
                <w:sz w:val="20"/>
              </w:rPr>
            </w:pPr>
            <w:r>
              <w:rPr>
                <w:rFonts w:hint="eastAsia" w:eastAsia="宋体"/>
                <w:sz w:val="20"/>
                <w:lang w:val="en-US" w:eastAsia="zh-CN"/>
              </w:rPr>
              <w:t>LY</w:t>
            </w:r>
            <w:r>
              <w:rPr>
                <w:sz w:val="20"/>
              </w:rPr>
              <w:t>-600-200G/220PT4</w:t>
            </w:r>
          </w:p>
        </w:tc>
        <w:tc>
          <w:tcPr>
            <w:tcW w:w="1495" w:type="dxa"/>
          </w:tcPr>
          <w:p>
            <w:pPr>
              <w:pStyle w:val="15"/>
              <w:spacing w:before="46"/>
              <w:ind w:right="587"/>
              <w:jc w:val="right"/>
              <w:rPr>
                <w:sz w:val="20"/>
              </w:rPr>
            </w:pPr>
            <w:r>
              <w:rPr>
                <w:sz w:val="20"/>
              </w:rPr>
              <w:t>630</w:t>
            </w:r>
          </w:p>
        </w:tc>
        <w:tc>
          <w:tcPr>
            <w:tcW w:w="1401" w:type="dxa"/>
          </w:tcPr>
          <w:p>
            <w:pPr>
              <w:pStyle w:val="15"/>
              <w:spacing w:before="46"/>
              <w:ind w:left="178" w:right="172"/>
              <w:jc w:val="center"/>
              <w:rPr>
                <w:sz w:val="20"/>
              </w:rPr>
            </w:pPr>
            <w:r>
              <w:rPr>
                <w:sz w:val="20"/>
              </w:rPr>
              <w:t>600</w:t>
            </w:r>
          </w:p>
        </w:tc>
        <w:tc>
          <w:tcPr>
            <w:tcW w:w="1401" w:type="dxa"/>
          </w:tcPr>
          <w:p>
            <w:pPr>
              <w:pStyle w:val="15"/>
              <w:spacing w:before="46"/>
              <w:ind w:left="178" w:right="172"/>
              <w:jc w:val="center"/>
              <w:rPr>
                <w:sz w:val="20"/>
              </w:rPr>
            </w:pPr>
            <w:r>
              <w:rPr>
                <w:sz w:val="20"/>
              </w:rPr>
              <w:t>150*2</w:t>
            </w:r>
          </w:p>
        </w:tc>
        <w:tc>
          <w:tcPr>
            <w:tcW w:w="1399" w:type="dxa"/>
          </w:tcPr>
          <w:p>
            <w:pPr>
              <w:pStyle w:val="15"/>
              <w:spacing w:before="46"/>
              <w:ind w:left="195" w:right="195"/>
              <w:jc w:val="center"/>
              <w:rPr>
                <w:sz w:val="20"/>
              </w:rPr>
            </w:pPr>
            <w:r>
              <w:rPr>
                <w:sz w:val="20"/>
              </w:rPr>
              <w:t>150*2</w:t>
            </w:r>
          </w:p>
        </w:tc>
        <w:tc>
          <w:tcPr>
            <w:tcW w:w="1397" w:type="dxa"/>
          </w:tcPr>
          <w:p>
            <w:pPr>
              <w:pStyle w:val="15"/>
              <w:spacing w:before="41"/>
              <w:ind w:left="296" w:right="291"/>
              <w:jc w:val="center"/>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8" w:hRule="atLeast"/>
        </w:trPr>
        <w:tc>
          <w:tcPr>
            <w:tcW w:w="2719" w:type="dxa"/>
          </w:tcPr>
          <w:p>
            <w:pPr>
              <w:pStyle w:val="15"/>
              <w:spacing w:before="41"/>
              <w:ind w:left="345" w:right="339"/>
              <w:jc w:val="center"/>
              <w:rPr>
                <w:sz w:val="20"/>
              </w:rPr>
            </w:pPr>
            <w:r>
              <w:rPr>
                <w:rFonts w:hint="eastAsia" w:eastAsia="宋体"/>
                <w:sz w:val="20"/>
                <w:lang w:val="en-US" w:eastAsia="zh-CN"/>
              </w:rPr>
              <w:t>LY</w:t>
            </w:r>
            <w:r>
              <w:rPr>
                <w:sz w:val="20"/>
              </w:rPr>
              <w:t>-600-220G/250PT4</w:t>
            </w:r>
          </w:p>
        </w:tc>
        <w:tc>
          <w:tcPr>
            <w:tcW w:w="1495" w:type="dxa"/>
          </w:tcPr>
          <w:p>
            <w:pPr>
              <w:pStyle w:val="15"/>
              <w:spacing w:before="46"/>
              <w:ind w:right="587"/>
              <w:jc w:val="right"/>
              <w:rPr>
                <w:sz w:val="20"/>
              </w:rPr>
            </w:pPr>
            <w:r>
              <w:rPr>
                <w:sz w:val="20"/>
              </w:rPr>
              <w:t>630</w:t>
            </w:r>
          </w:p>
        </w:tc>
        <w:tc>
          <w:tcPr>
            <w:tcW w:w="1401" w:type="dxa"/>
          </w:tcPr>
          <w:p>
            <w:pPr>
              <w:pStyle w:val="15"/>
              <w:spacing w:before="46"/>
              <w:ind w:left="178" w:right="172"/>
              <w:jc w:val="center"/>
              <w:rPr>
                <w:sz w:val="20"/>
              </w:rPr>
            </w:pPr>
            <w:r>
              <w:rPr>
                <w:sz w:val="20"/>
              </w:rPr>
              <w:t>600</w:t>
            </w:r>
          </w:p>
        </w:tc>
        <w:tc>
          <w:tcPr>
            <w:tcW w:w="1401" w:type="dxa"/>
          </w:tcPr>
          <w:p>
            <w:pPr>
              <w:pStyle w:val="15"/>
              <w:spacing w:before="46"/>
              <w:ind w:left="178" w:right="172"/>
              <w:jc w:val="center"/>
              <w:rPr>
                <w:sz w:val="20"/>
              </w:rPr>
            </w:pPr>
            <w:r>
              <w:rPr>
                <w:sz w:val="20"/>
              </w:rPr>
              <w:t>150*2</w:t>
            </w:r>
          </w:p>
        </w:tc>
        <w:tc>
          <w:tcPr>
            <w:tcW w:w="1399" w:type="dxa"/>
          </w:tcPr>
          <w:p>
            <w:pPr>
              <w:pStyle w:val="15"/>
              <w:spacing w:before="46"/>
              <w:ind w:left="195" w:right="195"/>
              <w:jc w:val="center"/>
              <w:rPr>
                <w:sz w:val="20"/>
              </w:rPr>
            </w:pPr>
            <w:r>
              <w:rPr>
                <w:sz w:val="20"/>
              </w:rPr>
              <w:t>150*2</w:t>
            </w:r>
          </w:p>
        </w:tc>
        <w:tc>
          <w:tcPr>
            <w:tcW w:w="1397" w:type="dxa"/>
          </w:tcPr>
          <w:p>
            <w:pPr>
              <w:pStyle w:val="15"/>
              <w:spacing w:before="41"/>
              <w:ind w:left="296" w:right="291"/>
              <w:jc w:val="center"/>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1" w:hRule="atLeast"/>
        </w:trPr>
        <w:tc>
          <w:tcPr>
            <w:tcW w:w="2719" w:type="dxa"/>
          </w:tcPr>
          <w:p>
            <w:pPr>
              <w:pStyle w:val="15"/>
              <w:spacing w:before="41"/>
              <w:ind w:left="345" w:right="339"/>
              <w:jc w:val="center"/>
              <w:rPr>
                <w:sz w:val="20"/>
              </w:rPr>
            </w:pPr>
            <w:r>
              <w:rPr>
                <w:rFonts w:hint="eastAsia" w:eastAsia="宋体"/>
                <w:sz w:val="20"/>
                <w:lang w:val="en-US" w:eastAsia="zh-CN"/>
              </w:rPr>
              <w:t>LY</w:t>
            </w:r>
            <w:r>
              <w:rPr>
                <w:sz w:val="20"/>
              </w:rPr>
              <w:t>-600-250G/280PT4</w:t>
            </w:r>
          </w:p>
        </w:tc>
        <w:tc>
          <w:tcPr>
            <w:tcW w:w="1495" w:type="dxa"/>
          </w:tcPr>
          <w:p>
            <w:pPr>
              <w:pStyle w:val="15"/>
              <w:spacing w:before="46"/>
              <w:ind w:right="587"/>
              <w:jc w:val="right"/>
              <w:rPr>
                <w:sz w:val="20"/>
              </w:rPr>
            </w:pPr>
            <w:r>
              <w:rPr>
                <w:sz w:val="20"/>
              </w:rPr>
              <w:t>800</w:t>
            </w:r>
          </w:p>
        </w:tc>
        <w:tc>
          <w:tcPr>
            <w:tcW w:w="1401" w:type="dxa"/>
          </w:tcPr>
          <w:p>
            <w:pPr>
              <w:pStyle w:val="15"/>
              <w:spacing w:before="46"/>
              <w:ind w:left="178" w:right="172"/>
              <w:jc w:val="center"/>
              <w:rPr>
                <w:sz w:val="20"/>
              </w:rPr>
            </w:pPr>
            <w:r>
              <w:rPr>
                <w:sz w:val="20"/>
              </w:rPr>
              <w:t>600</w:t>
            </w:r>
          </w:p>
        </w:tc>
        <w:tc>
          <w:tcPr>
            <w:tcW w:w="1401" w:type="dxa"/>
          </w:tcPr>
          <w:p>
            <w:pPr>
              <w:pStyle w:val="15"/>
              <w:spacing w:before="46"/>
              <w:ind w:left="178" w:right="172"/>
              <w:jc w:val="center"/>
              <w:rPr>
                <w:sz w:val="20"/>
              </w:rPr>
            </w:pPr>
            <w:r>
              <w:rPr>
                <w:sz w:val="20"/>
              </w:rPr>
              <w:t>185*2</w:t>
            </w:r>
          </w:p>
        </w:tc>
        <w:tc>
          <w:tcPr>
            <w:tcW w:w="1399" w:type="dxa"/>
          </w:tcPr>
          <w:p>
            <w:pPr>
              <w:pStyle w:val="15"/>
              <w:spacing w:before="46"/>
              <w:ind w:left="195" w:right="195"/>
              <w:jc w:val="center"/>
              <w:rPr>
                <w:sz w:val="20"/>
              </w:rPr>
            </w:pPr>
            <w:r>
              <w:rPr>
                <w:sz w:val="20"/>
              </w:rPr>
              <w:t>185*2</w:t>
            </w:r>
          </w:p>
        </w:tc>
        <w:tc>
          <w:tcPr>
            <w:tcW w:w="1397" w:type="dxa"/>
          </w:tcPr>
          <w:p>
            <w:pPr>
              <w:pStyle w:val="15"/>
              <w:spacing w:before="41"/>
              <w:ind w:left="296" w:right="291"/>
              <w:jc w:val="center"/>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9" w:hRule="atLeast"/>
        </w:trPr>
        <w:tc>
          <w:tcPr>
            <w:tcW w:w="2719" w:type="dxa"/>
          </w:tcPr>
          <w:p>
            <w:pPr>
              <w:pStyle w:val="15"/>
              <w:spacing w:before="41"/>
              <w:ind w:left="345" w:right="339"/>
              <w:jc w:val="center"/>
              <w:rPr>
                <w:sz w:val="20"/>
              </w:rPr>
            </w:pPr>
            <w:r>
              <w:rPr>
                <w:rFonts w:hint="eastAsia" w:eastAsia="宋体"/>
                <w:sz w:val="20"/>
                <w:lang w:val="en-US" w:eastAsia="zh-CN"/>
              </w:rPr>
              <w:t>LY</w:t>
            </w:r>
            <w:r>
              <w:rPr>
                <w:sz w:val="20"/>
              </w:rPr>
              <w:t>-600-280G/315PT4</w:t>
            </w:r>
          </w:p>
        </w:tc>
        <w:tc>
          <w:tcPr>
            <w:tcW w:w="1495" w:type="dxa"/>
          </w:tcPr>
          <w:p>
            <w:pPr>
              <w:pStyle w:val="15"/>
              <w:spacing w:before="43"/>
              <w:ind w:right="587"/>
              <w:jc w:val="right"/>
              <w:rPr>
                <w:sz w:val="20"/>
              </w:rPr>
            </w:pPr>
            <w:r>
              <w:rPr>
                <w:sz w:val="20"/>
              </w:rPr>
              <w:t>800</w:t>
            </w:r>
          </w:p>
        </w:tc>
        <w:tc>
          <w:tcPr>
            <w:tcW w:w="1401" w:type="dxa"/>
          </w:tcPr>
          <w:p>
            <w:pPr>
              <w:pStyle w:val="15"/>
              <w:spacing w:before="43"/>
              <w:ind w:left="178" w:right="172"/>
              <w:jc w:val="center"/>
              <w:rPr>
                <w:sz w:val="20"/>
              </w:rPr>
            </w:pPr>
            <w:r>
              <w:rPr>
                <w:sz w:val="20"/>
              </w:rPr>
              <w:t>800</w:t>
            </w:r>
          </w:p>
        </w:tc>
        <w:tc>
          <w:tcPr>
            <w:tcW w:w="1401" w:type="dxa"/>
          </w:tcPr>
          <w:p>
            <w:pPr>
              <w:pStyle w:val="15"/>
              <w:spacing w:before="43"/>
              <w:ind w:left="178" w:right="172"/>
              <w:jc w:val="center"/>
              <w:rPr>
                <w:sz w:val="20"/>
              </w:rPr>
            </w:pPr>
            <w:r>
              <w:rPr>
                <w:sz w:val="20"/>
              </w:rPr>
              <w:t>185*2</w:t>
            </w:r>
          </w:p>
        </w:tc>
        <w:tc>
          <w:tcPr>
            <w:tcW w:w="1399" w:type="dxa"/>
          </w:tcPr>
          <w:p>
            <w:pPr>
              <w:pStyle w:val="15"/>
              <w:spacing w:before="43"/>
              <w:ind w:left="195" w:right="195"/>
              <w:jc w:val="center"/>
              <w:rPr>
                <w:sz w:val="20"/>
              </w:rPr>
            </w:pPr>
            <w:r>
              <w:rPr>
                <w:sz w:val="20"/>
              </w:rPr>
              <w:t>185*2</w:t>
            </w:r>
          </w:p>
        </w:tc>
        <w:tc>
          <w:tcPr>
            <w:tcW w:w="1397" w:type="dxa"/>
          </w:tcPr>
          <w:p>
            <w:pPr>
              <w:pStyle w:val="15"/>
              <w:spacing w:before="41"/>
              <w:ind w:left="296" w:right="291"/>
              <w:jc w:val="center"/>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8" w:hRule="atLeast"/>
        </w:trPr>
        <w:tc>
          <w:tcPr>
            <w:tcW w:w="2719" w:type="dxa"/>
          </w:tcPr>
          <w:p>
            <w:pPr>
              <w:pStyle w:val="15"/>
              <w:spacing w:before="41"/>
              <w:ind w:left="345" w:right="339"/>
              <w:jc w:val="center"/>
              <w:rPr>
                <w:sz w:val="20"/>
              </w:rPr>
            </w:pPr>
            <w:r>
              <w:rPr>
                <w:rFonts w:hint="eastAsia" w:eastAsia="宋体"/>
                <w:sz w:val="20"/>
                <w:lang w:val="en-US" w:eastAsia="zh-CN"/>
              </w:rPr>
              <w:t>LY</w:t>
            </w:r>
            <w:r>
              <w:rPr>
                <w:sz w:val="20"/>
              </w:rPr>
              <w:t>-600-315G/355PT4</w:t>
            </w:r>
          </w:p>
        </w:tc>
        <w:tc>
          <w:tcPr>
            <w:tcW w:w="1495" w:type="dxa"/>
          </w:tcPr>
          <w:p>
            <w:pPr>
              <w:pStyle w:val="15"/>
              <w:spacing w:before="46"/>
              <w:ind w:right="537"/>
              <w:jc w:val="right"/>
              <w:rPr>
                <w:sz w:val="20"/>
              </w:rPr>
            </w:pPr>
            <w:r>
              <w:rPr>
                <w:sz w:val="20"/>
              </w:rPr>
              <w:t>1000</w:t>
            </w:r>
          </w:p>
        </w:tc>
        <w:tc>
          <w:tcPr>
            <w:tcW w:w="1401" w:type="dxa"/>
          </w:tcPr>
          <w:p>
            <w:pPr>
              <w:pStyle w:val="15"/>
              <w:spacing w:before="46"/>
              <w:ind w:left="178" w:right="172"/>
              <w:jc w:val="center"/>
              <w:rPr>
                <w:sz w:val="20"/>
              </w:rPr>
            </w:pPr>
            <w:r>
              <w:rPr>
                <w:sz w:val="20"/>
              </w:rPr>
              <w:t>800</w:t>
            </w:r>
          </w:p>
        </w:tc>
        <w:tc>
          <w:tcPr>
            <w:tcW w:w="1401" w:type="dxa"/>
          </w:tcPr>
          <w:p>
            <w:pPr>
              <w:pStyle w:val="15"/>
              <w:spacing w:before="46"/>
              <w:ind w:left="178" w:right="172"/>
              <w:jc w:val="center"/>
              <w:rPr>
                <w:sz w:val="20"/>
              </w:rPr>
            </w:pPr>
            <w:r>
              <w:rPr>
                <w:sz w:val="20"/>
              </w:rPr>
              <w:t>150*3</w:t>
            </w:r>
          </w:p>
        </w:tc>
        <w:tc>
          <w:tcPr>
            <w:tcW w:w="1399" w:type="dxa"/>
          </w:tcPr>
          <w:p>
            <w:pPr>
              <w:pStyle w:val="15"/>
              <w:spacing w:before="46"/>
              <w:ind w:left="195" w:right="195"/>
              <w:jc w:val="center"/>
              <w:rPr>
                <w:sz w:val="20"/>
              </w:rPr>
            </w:pPr>
            <w:r>
              <w:rPr>
                <w:sz w:val="20"/>
              </w:rPr>
              <w:t>150*3</w:t>
            </w:r>
          </w:p>
        </w:tc>
        <w:tc>
          <w:tcPr>
            <w:tcW w:w="1397" w:type="dxa"/>
          </w:tcPr>
          <w:p>
            <w:pPr>
              <w:pStyle w:val="15"/>
              <w:spacing w:before="41"/>
              <w:ind w:left="296" w:right="291"/>
              <w:jc w:val="center"/>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1" w:hRule="atLeast"/>
        </w:trPr>
        <w:tc>
          <w:tcPr>
            <w:tcW w:w="2719" w:type="dxa"/>
          </w:tcPr>
          <w:p>
            <w:pPr>
              <w:pStyle w:val="15"/>
              <w:spacing w:before="43"/>
              <w:ind w:left="345" w:right="339"/>
              <w:jc w:val="center"/>
              <w:rPr>
                <w:sz w:val="20"/>
              </w:rPr>
            </w:pPr>
            <w:r>
              <w:rPr>
                <w:rFonts w:hint="eastAsia" w:eastAsia="宋体"/>
                <w:sz w:val="20"/>
                <w:lang w:val="en-US" w:eastAsia="zh-CN"/>
              </w:rPr>
              <w:t>LY</w:t>
            </w:r>
            <w:r>
              <w:rPr>
                <w:sz w:val="20"/>
              </w:rPr>
              <w:t>-600-355G/400PT4</w:t>
            </w:r>
          </w:p>
        </w:tc>
        <w:tc>
          <w:tcPr>
            <w:tcW w:w="1495" w:type="dxa"/>
          </w:tcPr>
          <w:p>
            <w:pPr>
              <w:pStyle w:val="15"/>
              <w:spacing w:before="46"/>
              <w:ind w:right="537"/>
              <w:jc w:val="right"/>
              <w:rPr>
                <w:sz w:val="20"/>
              </w:rPr>
            </w:pPr>
            <w:r>
              <w:rPr>
                <w:sz w:val="20"/>
              </w:rPr>
              <w:t>1000</w:t>
            </w:r>
          </w:p>
        </w:tc>
        <w:tc>
          <w:tcPr>
            <w:tcW w:w="1401" w:type="dxa"/>
          </w:tcPr>
          <w:p>
            <w:pPr>
              <w:pStyle w:val="15"/>
              <w:spacing w:before="46"/>
              <w:ind w:left="178" w:right="172"/>
              <w:jc w:val="center"/>
              <w:rPr>
                <w:sz w:val="20"/>
              </w:rPr>
            </w:pPr>
            <w:r>
              <w:rPr>
                <w:sz w:val="20"/>
              </w:rPr>
              <w:t>800</w:t>
            </w:r>
          </w:p>
        </w:tc>
        <w:tc>
          <w:tcPr>
            <w:tcW w:w="1401" w:type="dxa"/>
          </w:tcPr>
          <w:p>
            <w:pPr>
              <w:pStyle w:val="15"/>
              <w:spacing w:before="46"/>
              <w:ind w:left="178" w:right="172"/>
              <w:jc w:val="center"/>
              <w:rPr>
                <w:sz w:val="20"/>
              </w:rPr>
            </w:pPr>
            <w:r>
              <w:rPr>
                <w:sz w:val="20"/>
              </w:rPr>
              <w:t>150*4</w:t>
            </w:r>
          </w:p>
        </w:tc>
        <w:tc>
          <w:tcPr>
            <w:tcW w:w="1399" w:type="dxa"/>
          </w:tcPr>
          <w:p>
            <w:pPr>
              <w:pStyle w:val="15"/>
              <w:spacing w:before="46"/>
              <w:ind w:left="195" w:right="195"/>
              <w:jc w:val="center"/>
              <w:rPr>
                <w:sz w:val="20"/>
              </w:rPr>
            </w:pPr>
            <w:r>
              <w:rPr>
                <w:sz w:val="20"/>
              </w:rPr>
              <w:t>150*4</w:t>
            </w:r>
          </w:p>
        </w:tc>
        <w:tc>
          <w:tcPr>
            <w:tcW w:w="1397" w:type="dxa"/>
          </w:tcPr>
          <w:p>
            <w:pPr>
              <w:pStyle w:val="15"/>
              <w:spacing w:before="43"/>
              <w:ind w:left="296" w:right="291"/>
              <w:jc w:val="center"/>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9" w:hRule="atLeast"/>
        </w:trPr>
        <w:tc>
          <w:tcPr>
            <w:tcW w:w="2719" w:type="dxa"/>
          </w:tcPr>
          <w:p>
            <w:pPr>
              <w:pStyle w:val="15"/>
              <w:spacing w:before="41"/>
              <w:ind w:left="345" w:right="339"/>
              <w:jc w:val="center"/>
              <w:rPr>
                <w:sz w:val="20"/>
              </w:rPr>
            </w:pPr>
            <w:r>
              <w:rPr>
                <w:rFonts w:hint="eastAsia" w:eastAsia="宋体"/>
                <w:sz w:val="20"/>
                <w:lang w:val="en-US" w:eastAsia="zh-CN"/>
              </w:rPr>
              <w:t>LY</w:t>
            </w:r>
            <w:r>
              <w:rPr>
                <w:sz w:val="20"/>
              </w:rPr>
              <w:t>-600-400G/450PT4</w:t>
            </w:r>
          </w:p>
        </w:tc>
        <w:tc>
          <w:tcPr>
            <w:tcW w:w="1495" w:type="dxa"/>
          </w:tcPr>
          <w:p>
            <w:pPr>
              <w:pStyle w:val="15"/>
              <w:spacing w:before="46"/>
              <w:ind w:right="537"/>
              <w:jc w:val="right"/>
              <w:rPr>
                <w:sz w:val="20"/>
              </w:rPr>
            </w:pPr>
            <w:r>
              <w:rPr>
                <w:sz w:val="20"/>
              </w:rPr>
              <w:t>1200</w:t>
            </w:r>
          </w:p>
        </w:tc>
        <w:tc>
          <w:tcPr>
            <w:tcW w:w="1401" w:type="dxa"/>
          </w:tcPr>
          <w:p>
            <w:pPr>
              <w:pStyle w:val="15"/>
              <w:spacing w:before="46"/>
              <w:ind w:left="178" w:right="172"/>
              <w:jc w:val="center"/>
              <w:rPr>
                <w:sz w:val="20"/>
              </w:rPr>
            </w:pPr>
            <w:r>
              <w:rPr>
                <w:sz w:val="20"/>
              </w:rPr>
              <w:t>1000</w:t>
            </w:r>
          </w:p>
        </w:tc>
        <w:tc>
          <w:tcPr>
            <w:tcW w:w="1401" w:type="dxa"/>
          </w:tcPr>
          <w:p>
            <w:pPr>
              <w:pStyle w:val="15"/>
              <w:spacing w:before="46"/>
              <w:ind w:left="178" w:right="172"/>
              <w:jc w:val="center"/>
              <w:rPr>
                <w:sz w:val="20"/>
              </w:rPr>
            </w:pPr>
            <w:r>
              <w:rPr>
                <w:sz w:val="20"/>
              </w:rPr>
              <w:t>150*4</w:t>
            </w:r>
          </w:p>
        </w:tc>
        <w:tc>
          <w:tcPr>
            <w:tcW w:w="1399" w:type="dxa"/>
          </w:tcPr>
          <w:p>
            <w:pPr>
              <w:pStyle w:val="15"/>
              <w:spacing w:before="46"/>
              <w:ind w:left="195" w:right="195"/>
              <w:jc w:val="center"/>
              <w:rPr>
                <w:sz w:val="20"/>
              </w:rPr>
            </w:pPr>
            <w:r>
              <w:rPr>
                <w:sz w:val="20"/>
              </w:rPr>
              <w:t>150*4</w:t>
            </w:r>
          </w:p>
        </w:tc>
        <w:tc>
          <w:tcPr>
            <w:tcW w:w="1397" w:type="dxa"/>
          </w:tcPr>
          <w:p>
            <w:pPr>
              <w:pStyle w:val="15"/>
              <w:spacing w:before="41"/>
              <w:ind w:left="296" w:right="291"/>
              <w:jc w:val="center"/>
              <w:rPr>
                <w:sz w:val="20"/>
              </w:rPr>
            </w:pPr>
            <w:r>
              <w:rPr>
                <w:sz w:val="20"/>
              </w:rPr>
              <w:t>1.0</w:t>
            </w:r>
          </w:p>
        </w:tc>
      </w:tr>
    </w:tbl>
    <w:p>
      <w:pPr>
        <w:spacing w:after="0"/>
        <w:jc w:val="center"/>
        <w:rPr>
          <w:sz w:val="20"/>
        </w:rPr>
        <w:sectPr>
          <w:headerReference r:id="rId26" w:type="default"/>
          <w:pgSz w:w="11910" w:h="16840"/>
          <w:pgMar w:top="1320" w:right="760" w:bottom="900" w:left="860" w:header="888" w:footer="682" w:gutter="0"/>
        </w:sectPr>
      </w:pPr>
    </w:p>
    <w:p>
      <w:pPr>
        <w:pStyle w:val="3"/>
        <w:numPr>
          <w:ilvl w:val="1"/>
          <w:numId w:val="16"/>
        </w:numPr>
        <w:tabs>
          <w:tab w:val="left" w:pos="640"/>
        </w:tabs>
        <w:spacing w:before="64" w:after="0" w:line="240" w:lineRule="auto"/>
        <w:ind w:left="640" w:right="0" w:hanging="420"/>
        <w:jc w:val="left"/>
      </w:pPr>
      <w:bookmarkStart w:id="58" w:name="_bookmark21"/>
      <w:bookmarkEnd w:id="58"/>
      <w:bookmarkStart w:id="59" w:name="3.6 操作面板及盖板的拆卸和安装"/>
      <w:bookmarkEnd w:id="59"/>
      <w:bookmarkStart w:id="60" w:name="_bookmark21"/>
      <w:bookmarkEnd w:id="60"/>
      <w:r>
        <w:t>操作面板及盖板的拆卸和安装</w:t>
      </w:r>
    </w:p>
    <w:p>
      <w:pPr>
        <w:pStyle w:val="8"/>
        <w:spacing w:before="4"/>
        <w:rPr>
          <w:b/>
          <w:sz w:val="21"/>
        </w:rPr>
      </w:pPr>
    </w:p>
    <w:p>
      <w:pPr>
        <w:pStyle w:val="4"/>
        <w:numPr>
          <w:ilvl w:val="2"/>
          <w:numId w:val="17"/>
        </w:numPr>
        <w:tabs>
          <w:tab w:val="left" w:pos="717"/>
        </w:tabs>
        <w:spacing w:before="1" w:after="0" w:line="240" w:lineRule="auto"/>
        <w:ind w:left="716" w:right="0" w:hanging="496"/>
        <w:jc w:val="left"/>
      </w:pPr>
      <w:r>
        <w:rPr>
          <w:spacing w:val="-2"/>
        </w:rPr>
        <w:t>操作面板</w:t>
      </w:r>
      <w:r>
        <w:rPr>
          <w:spacing w:val="-3"/>
        </w:rPr>
        <w:t>（</w:t>
      </w:r>
      <w:r>
        <w:t>键盘</w:t>
      </w:r>
      <w:r>
        <w:rPr>
          <w:spacing w:val="-3"/>
        </w:rPr>
        <w:t>）</w:t>
      </w:r>
      <w:r>
        <w:rPr>
          <w:spacing w:val="-1"/>
        </w:rPr>
        <w:t>的拆卸和安装</w:t>
      </w:r>
    </w:p>
    <w:p>
      <w:pPr>
        <w:pStyle w:val="8"/>
        <w:spacing w:before="55" w:line="280" w:lineRule="auto"/>
        <w:ind w:left="220" w:right="322" w:firstLine="395"/>
      </w:pPr>
      <w:r>
        <w:rPr>
          <w:rFonts w:hint="eastAsia" w:eastAsia="宋体"/>
          <w:sz w:val="20"/>
          <w:lang w:val="en-US" w:eastAsia="zh-CN"/>
        </w:rPr>
        <w:t>LY</w:t>
      </w:r>
      <w:r>
        <w:rPr>
          <w:sz w:val="20"/>
        </w:rPr>
        <w:t>-</w:t>
      </w:r>
      <w:r>
        <w:rPr>
          <w:rFonts w:ascii="Times New Roman" w:eastAsia="Times New Roman"/>
        </w:rPr>
        <w:t>600</w:t>
      </w:r>
      <w:r>
        <w:t>系列变频器操作面板为插拔式，如使用或维护时需取下，请务必动作轻缓，否则易损毁操作面板上的插拔式连接端子；</w:t>
      </w:r>
    </w:p>
    <w:p>
      <w:pPr>
        <w:pStyle w:val="8"/>
        <w:ind w:left="616"/>
      </w:pPr>
      <w:r>
        <w:t>操作面板（键盘）的拆卸和安装，如图</w:t>
      </w:r>
      <w:r>
        <w:rPr>
          <w:rFonts w:ascii="Times New Roman" w:eastAsia="Times New Roman"/>
        </w:rPr>
        <w:t>3-3</w:t>
      </w:r>
      <w:r>
        <w:t>和图</w:t>
      </w:r>
      <w:r>
        <w:rPr>
          <w:rFonts w:ascii="Times New Roman" w:eastAsia="Times New Roman"/>
        </w:rPr>
        <w:t>3-4</w:t>
      </w:r>
      <w:r>
        <w:t>：</w:t>
      </w:r>
    </w:p>
    <w:p>
      <w:pPr>
        <w:pStyle w:val="8"/>
        <w:spacing w:before="5"/>
      </w:pPr>
      <w:r>
        <w:drawing>
          <wp:anchor distT="0" distB="0" distL="0" distR="0" simplePos="0" relativeHeight="3072" behindDoc="0" locked="0" layoutInCell="1" allowOverlap="1">
            <wp:simplePos x="0" y="0"/>
            <wp:positionH relativeFrom="page">
              <wp:posOffset>1406525</wp:posOffset>
            </wp:positionH>
            <wp:positionV relativeFrom="paragraph">
              <wp:posOffset>206375</wp:posOffset>
            </wp:positionV>
            <wp:extent cx="1980565" cy="2382520"/>
            <wp:effectExtent l="0" t="0" r="0" b="0"/>
            <wp:wrapTopAndBottom/>
            <wp:docPr id="29"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36.png"/>
                    <pic:cNvPicPr>
                      <a:picLocks noChangeAspect="1"/>
                    </pic:cNvPicPr>
                  </pic:nvPicPr>
                  <pic:blipFill>
                    <a:blip r:embed="rId206" cstate="print"/>
                    <a:stretch>
                      <a:fillRect/>
                    </a:stretch>
                  </pic:blipFill>
                  <pic:spPr>
                    <a:xfrm>
                      <a:off x="0" y="0"/>
                      <a:ext cx="1980382" cy="2382393"/>
                    </a:xfrm>
                    <a:prstGeom prst="rect">
                      <a:avLst/>
                    </a:prstGeom>
                  </pic:spPr>
                </pic:pic>
              </a:graphicData>
            </a:graphic>
          </wp:anchor>
        </w:drawing>
      </w:r>
      <w:r>
        <w:drawing>
          <wp:anchor distT="0" distB="0" distL="0" distR="0" simplePos="0" relativeHeight="3072" behindDoc="0" locked="0" layoutInCell="1" allowOverlap="1">
            <wp:simplePos x="0" y="0"/>
            <wp:positionH relativeFrom="page">
              <wp:posOffset>4156075</wp:posOffset>
            </wp:positionH>
            <wp:positionV relativeFrom="paragraph">
              <wp:posOffset>190500</wp:posOffset>
            </wp:positionV>
            <wp:extent cx="2362835" cy="2382520"/>
            <wp:effectExtent l="0" t="0" r="0" b="0"/>
            <wp:wrapTopAndBottom/>
            <wp:docPr id="31"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37.png"/>
                    <pic:cNvPicPr>
                      <a:picLocks noChangeAspect="1"/>
                    </pic:cNvPicPr>
                  </pic:nvPicPr>
                  <pic:blipFill>
                    <a:blip r:embed="rId207" cstate="print"/>
                    <a:stretch>
                      <a:fillRect/>
                    </a:stretch>
                  </pic:blipFill>
                  <pic:spPr>
                    <a:xfrm>
                      <a:off x="0" y="0"/>
                      <a:ext cx="2362597" cy="2382774"/>
                    </a:xfrm>
                    <a:prstGeom prst="rect">
                      <a:avLst/>
                    </a:prstGeom>
                  </pic:spPr>
                </pic:pic>
              </a:graphicData>
            </a:graphic>
          </wp:anchor>
        </w:drawing>
      </w:r>
    </w:p>
    <w:p>
      <w:pPr>
        <w:tabs>
          <w:tab w:val="left" w:pos="6294"/>
        </w:tabs>
        <w:spacing w:before="160"/>
        <w:ind w:left="1628" w:right="0" w:firstLine="0"/>
        <w:jc w:val="left"/>
        <w:rPr>
          <w:sz w:val="18"/>
        </w:rPr>
      </w:pPr>
      <w:r>
        <w:rPr>
          <w:color w:val="FF0000"/>
          <w:sz w:val="18"/>
        </w:rPr>
        <w:t>图</w:t>
      </w:r>
      <w:r>
        <w:rPr>
          <w:color w:val="FF0000"/>
          <w:spacing w:val="-46"/>
          <w:sz w:val="18"/>
        </w:rPr>
        <w:t xml:space="preserve"> </w:t>
      </w:r>
      <w:r>
        <w:rPr>
          <w:rFonts w:ascii="Times New Roman" w:eastAsia="Times New Roman"/>
          <w:color w:val="FF0000"/>
          <w:sz w:val="18"/>
        </w:rPr>
        <w:t xml:space="preserve">3-3 </w:t>
      </w:r>
      <w:r>
        <w:rPr>
          <w:color w:val="FF0000"/>
          <w:sz w:val="18"/>
        </w:rPr>
        <w:t>操作面板（键盘）的拆卸</w:t>
      </w:r>
      <w:r>
        <w:rPr>
          <w:color w:val="FF0000"/>
          <w:sz w:val="18"/>
        </w:rPr>
        <w:tab/>
      </w:r>
      <w:r>
        <w:rPr>
          <w:color w:val="FF0000"/>
          <w:sz w:val="18"/>
        </w:rPr>
        <w:t>图</w:t>
      </w:r>
      <w:r>
        <w:rPr>
          <w:color w:val="FF0000"/>
          <w:spacing w:val="-45"/>
          <w:sz w:val="18"/>
        </w:rPr>
        <w:t xml:space="preserve"> </w:t>
      </w:r>
      <w:r>
        <w:rPr>
          <w:rFonts w:ascii="Times New Roman" w:eastAsia="Times New Roman"/>
          <w:color w:val="FF0000"/>
          <w:sz w:val="18"/>
        </w:rPr>
        <w:t xml:space="preserve">3-4 </w:t>
      </w:r>
      <w:r>
        <w:rPr>
          <w:color w:val="FF0000"/>
          <w:sz w:val="18"/>
        </w:rPr>
        <w:t>操作面板（键盘）的</w:t>
      </w:r>
      <w:r>
        <w:rPr>
          <w:color w:val="FF0000"/>
          <w:spacing w:val="-3"/>
          <w:sz w:val="18"/>
        </w:rPr>
        <w:t>安</w:t>
      </w:r>
      <w:r>
        <w:rPr>
          <w:color w:val="FF0000"/>
          <w:sz w:val="18"/>
        </w:rPr>
        <w:t>装</w:t>
      </w:r>
    </w:p>
    <w:p>
      <w:pPr>
        <w:pStyle w:val="8"/>
        <w:spacing w:before="2"/>
        <w:rPr>
          <w:sz w:val="19"/>
        </w:rPr>
      </w:pPr>
    </w:p>
    <w:p>
      <w:pPr>
        <w:pStyle w:val="4"/>
        <w:numPr>
          <w:ilvl w:val="2"/>
          <w:numId w:val="17"/>
        </w:numPr>
        <w:tabs>
          <w:tab w:val="left" w:pos="717"/>
        </w:tabs>
        <w:spacing w:before="77" w:after="0" w:line="240" w:lineRule="auto"/>
        <w:ind w:left="716" w:right="0" w:hanging="496"/>
        <w:jc w:val="left"/>
      </w:pPr>
      <w:r>
        <w:rPr>
          <w:spacing w:val="-3"/>
        </w:rPr>
        <w:t>变频器盖板的拆卸和安装</w:t>
      </w:r>
    </w:p>
    <w:p>
      <w:pPr>
        <w:pStyle w:val="8"/>
        <w:spacing w:before="55" w:line="280" w:lineRule="auto"/>
        <w:ind w:left="219" w:right="313" w:firstLine="396"/>
      </w:pPr>
      <w:r>
        <w:rPr>
          <w:rFonts w:hint="eastAsia" w:eastAsia="宋体"/>
          <w:sz w:val="20"/>
          <w:lang w:val="en-US" w:eastAsia="zh-CN"/>
        </w:rPr>
        <w:t>LY</w:t>
      </w:r>
      <w:r>
        <w:rPr>
          <w:sz w:val="20"/>
        </w:rPr>
        <w:t>-</w:t>
      </w:r>
      <w:r>
        <w:rPr>
          <w:rFonts w:ascii="Times New Roman" w:eastAsia="Times New Roman"/>
        </w:rPr>
        <w:t>600</w:t>
      </w:r>
      <w:r>
        <w:t>系列变频器</w:t>
      </w:r>
      <w:r>
        <w:rPr>
          <w:rFonts w:ascii="Times New Roman" w:eastAsia="Times New Roman"/>
        </w:rPr>
        <w:t>7.5kW (380V)</w:t>
      </w:r>
      <w:r>
        <w:t xml:space="preserve">以下采用塑胶外壳，塑胶外壳下盖板的拆卸参见图 </w:t>
      </w:r>
      <w:r>
        <w:rPr>
          <w:rFonts w:ascii="Times New Roman" w:eastAsia="Times New Roman"/>
        </w:rPr>
        <w:t>3-5</w:t>
      </w:r>
      <w:r>
        <w:t>。可用工具将下盖板两侧的挂钩往内侧用力顶出即可。</w:t>
      </w:r>
    </w:p>
    <w:p>
      <w:pPr>
        <w:pStyle w:val="8"/>
        <w:spacing w:before="6"/>
        <w:rPr>
          <w:sz w:val="13"/>
        </w:rPr>
      </w:pPr>
      <w:r>
        <w:drawing>
          <wp:anchor distT="0" distB="0" distL="0" distR="0" simplePos="0" relativeHeight="3072" behindDoc="0" locked="0" layoutInCell="1" allowOverlap="1">
            <wp:simplePos x="0" y="0"/>
            <wp:positionH relativeFrom="page">
              <wp:posOffset>2162175</wp:posOffset>
            </wp:positionH>
            <wp:positionV relativeFrom="paragraph">
              <wp:posOffset>134620</wp:posOffset>
            </wp:positionV>
            <wp:extent cx="3220720" cy="2676525"/>
            <wp:effectExtent l="0" t="0" r="0" b="0"/>
            <wp:wrapTopAndBottom/>
            <wp:docPr id="33"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38.png"/>
                    <pic:cNvPicPr>
                      <a:picLocks noChangeAspect="1"/>
                    </pic:cNvPicPr>
                  </pic:nvPicPr>
                  <pic:blipFill>
                    <a:blip r:embed="rId208" cstate="print"/>
                    <a:stretch>
                      <a:fillRect/>
                    </a:stretch>
                  </pic:blipFill>
                  <pic:spPr>
                    <a:xfrm>
                      <a:off x="0" y="0"/>
                      <a:ext cx="3220627" cy="2676620"/>
                    </a:xfrm>
                    <a:prstGeom prst="rect">
                      <a:avLst/>
                    </a:prstGeom>
                  </pic:spPr>
                </pic:pic>
              </a:graphicData>
            </a:graphic>
          </wp:anchor>
        </w:drawing>
      </w:r>
    </w:p>
    <w:p>
      <w:pPr>
        <w:pStyle w:val="8"/>
        <w:spacing w:before="6"/>
        <w:rPr>
          <w:sz w:val="17"/>
        </w:rPr>
      </w:pPr>
    </w:p>
    <w:p>
      <w:pPr>
        <w:spacing w:before="0"/>
        <w:ind w:left="0" w:right="95" w:firstLine="0"/>
        <w:jc w:val="center"/>
        <w:rPr>
          <w:sz w:val="18"/>
        </w:rPr>
      </w:pPr>
      <w:r>
        <w:rPr>
          <w:color w:val="FF0000"/>
          <w:sz w:val="18"/>
        </w:rPr>
        <w:t xml:space="preserve">图 </w:t>
      </w:r>
      <w:r>
        <w:rPr>
          <w:rFonts w:ascii="Times New Roman" w:eastAsia="Times New Roman"/>
          <w:color w:val="FF0000"/>
          <w:sz w:val="18"/>
        </w:rPr>
        <w:t xml:space="preserve">3-5    </w:t>
      </w:r>
      <w:r>
        <w:rPr>
          <w:color w:val="FF0000"/>
          <w:sz w:val="18"/>
        </w:rPr>
        <w:t>塑壳机箱下面板的拆卸</w:t>
      </w:r>
    </w:p>
    <w:p>
      <w:pPr>
        <w:spacing w:after="0"/>
        <w:jc w:val="center"/>
        <w:rPr>
          <w:sz w:val="18"/>
        </w:rPr>
        <w:sectPr>
          <w:headerReference r:id="rId27" w:type="default"/>
          <w:pgSz w:w="11910" w:h="16840"/>
          <w:pgMar w:top="1320" w:right="760" w:bottom="900" w:left="860" w:header="888" w:footer="682" w:gutter="0"/>
        </w:sectPr>
      </w:pPr>
    </w:p>
    <w:p>
      <w:pPr>
        <w:pStyle w:val="8"/>
        <w:spacing w:before="99" w:line="280" w:lineRule="auto"/>
        <w:ind w:left="219" w:right="318" w:firstLine="396"/>
      </w:pPr>
      <w:r>
        <w:rPr>
          <w:rFonts w:hint="eastAsia" w:eastAsia="宋体"/>
          <w:sz w:val="20"/>
          <w:lang w:val="en-US" w:eastAsia="zh-CN"/>
        </w:rPr>
        <w:t>LY</w:t>
      </w:r>
      <w:r>
        <w:rPr>
          <w:sz w:val="20"/>
        </w:rPr>
        <w:t>-</w:t>
      </w:r>
      <w:r>
        <w:rPr>
          <w:rFonts w:ascii="Times New Roman" w:eastAsia="Times New Roman"/>
        </w:rPr>
        <w:t>600</w:t>
      </w:r>
      <w:r>
        <w:t>系列变频器</w:t>
      </w:r>
      <w:r>
        <w:rPr>
          <w:rFonts w:ascii="Times New Roman" w:eastAsia="Times New Roman"/>
        </w:rPr>
        <w:t xml:space="preserve">11kW(380V) </w:t>
      </w:r>
      <w:r>
        <w:rPr>
          <w:spacing w:val="-7"/>
        </w:rPr>
        <w:t xml:space="preserve">以上采用钣金外壳，钣金外壳下盖板的拆卸参见图 </w:t>
      </w:r>
      <w:r>
        <w:rPr>
          <w:rFonts w:ascii="Times New Roman" w:eastAsia="Times New Roman"/>
        </w:rPr>
        <w:t>3-6</w:t>
      </w:r>
      <w:r>
        <w:rPr>
          <w:spacing w:val="-8"/>
        </w:rPr>
        <w:t>。可用手将下盖板端部的两个的手拧螺钉松开，用拇指按住下盖板端部轻轻抬起即可。</w:t>
      </w:r>
    </w:p>
    <w:p>
      <w:pPr>
        <w:pStyle w:val="8"/>
        <w:spacing w:before="8"/>
        <w:rPr>
          <w:sz w:val="14"/>
        </w:rPr>
      </w:pPr>
      <w:r>
        <w:pict>
          <v:group id="_x0000_s1110" o:spid="_x0000_s1110" o:spt="203" style="position:absolute;left:0pt;margin-left:164.6pt;margin-top:11.3pt;height:192.3pt;width:267.45pt;mso-position-horizontal-relative:page;mso-wrap-distance-bottom:0pt;mso-wrap-distance-top:0pt;z-index:3072;mso-width-relative:page;mso-height-relative:page;" coordorigin="3292,227" coordsize="5349,3846">
            <o:lock v:ext="edit"/>
            <v:shape id="_x0000_s1111" o:spid="_x0000_s1111" o:spt="75" type="#_x0000_t75" style="position:absolute;left:3292;top:226;height:3846;width:5349;" filled="f" stroked="f" coordsize="21600,21600">
              <v:path/>
              <v:fill on="f" focussize="0,0"/>
              <v:stroke on="f"/>
              <v:imagedata r:id="rId209" o:title=""/>
              <o:lock v:ext="edit" aspectratio="t"/>
            </v:shape>
            <v:line id="_x0000_s1112" o:spid="_x0000_s1112" o:spt="20" style="position:absolute;left:7112;top:330;height:27;width:106;" stroked="t" coordsize="21600,21600">
              <v:path arrowok="t"/>
              <v:fill focussize="0,0"/>
              <v:stroke weight="2.25pt" color="#FFFFFF"/>
              <v:imagedata o:title=""/>
              <o:lock v:ext="edit"/>
            </v:line>
            <w10:wrap type="topAndBottom"/>
          </v:group>
        </w:pict>
      </w:r>
    </w:p>
    <w:p>
      <w:pPr>
        <w:pStyle w:val="8"/>
        <w:spacing w:before="12"/>
      </w:pPr>
    </w:p>
    <w:p>
      <w:pPr>
        <w:spacing w:before="0"/>
        <w:ind w:left="0" w:right="95" w:firstLine="0"/>
        <w:jc w:val="center"/>
        <w:rPr>
          <w:sz w:val="18"/>
        </w:rPr>
      </w:pPr>
      <w:r>
        <w:rPr>
          <w:color w:val="FF0000"/>
          <w:sz w:val="18"/>
        </w:rPr>
        <w:t xml:space="preserve">图 </w:t>
      </w:r>
      <w:r>
        <w:rPr>
          <w:rFonts w:ascii="Times New Roman" w:eastAsia="Times New Roman"/>
          <w:color w:val="FF0000"/>
          <w:sz w:val="18"/>
        </w:rPr>
        <w:t xml:space="preserve">3-6  </w:t>
      </w:r>
      <w:r>
        <w:rPr>
          <w:color w:val="FF0000"/>
          <w:sz w:val="18"/>
        </w:rPr>
        <w:t>钣金机箱下面板的拆卸</w:t>
      </w:r>
    </w:p>
    <w:p>
      <w:pPr>
        <w:pStyle w:val="8"/>
        <w:spacing w:before="10"/>
        <w:rPr>
          <w:sz w:val="23"/>
        </w:rPr>
      </w:pPr>
    </w:p>
    <w:p>
      <w:pPr>
        <w:pStyle w:val="3"/>
        <w:numPr>
          <w:ilvl w:val="1"/>
          <w:numId w:val="17"/>
        </w:numPr>
        <w:tabs>
          <w:tab w:val="left" w:pos="640"/>
        </w:tabs>
        <w:spacing w:before="0" w:after="0" w:line="240" w:lineRule="auto"/>
        <w:ind w:left="640" w:right="0" w:hanging="420"/>
        <w:jc w:val="left"/>
        <w:rPr>
          <w:rFonts w:ascii="Times New Roman" w:eastAsia="Times New Roman"/>
        </w:rPr>
      </w:pPr>
      <w:bookmarkStart w:id="61" w:name="_bookmark22"/>
      <w:bookmarkEnd w:id="61"/>
      <w:bookmarkStart w:id="62" w:name="_bookmark22"/>
      <w:bookmarkEnd w:id="62"/>
      <w:bookmarkStart w:id="63" w:name="3.7 接线端子图示说明"/>
      <w:bookmarkEnd w:id="63"/>
      <w:r>
        <w:t>接线端子图示说明</w:t>
      </w:r>
    </w:p>
    <w:p>
      <w:pPr>
        <w:pStyle w:val="8"/>
        <w:rPr>
          <w:b/>
        </w:rPr>
      </w:pPr>
    </w:p>
    <w:p>
      <w:pPr>
        <w:pStyle w:val="8"/>
        <w:spacing w:before="10"/>
        <w:rPr>
          <w:b/>
          <w:sz w:val="15"/>
        </w:rPr>
      </w:pPr>
      <w:r>
        <w:drawing>
          <wp:anchor distT="0" distB="0" distL="0" distR="0" simplePos="0" relativeHeight="3072" behindDoc="0" locked="0" layoutInCell="1" allowOverlap="1">
            <wp:simplePos x="0" y="0"/>
            <wp:positionH relativeFrom="page">
              <wp:posOffset>1590040</wp:posOffset>
            </wp:positionH>
            <wp:positionV relativeFrom="paragraph">
              <wp:posOffset>153035</wp:posOffset>
            </wp:positionV>
            <wp:extent cx="4453255" cy="2715895"/>
            <wp:effectExtent l="0" t="0" r="0" b="0"/>
            <wp:wrapTopAndBottom/>
            <wp:docPr id="35" name="image40.png" descr="KOC600说明书端子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40.png" descr="KOC600说明书端子示意图"/>
                    <pic:cNvPicPr>
                      <a:picLocks noChangeAspect="1"/>
                    </pic:cNvPicPr>
                  </pic:nvPicPr>
                  <pic:blipFill>
                    <a:blip r:embed="rId210" cstate="print"/>
                    <a:stretch>
                      <a:fillRect/>
                    </a:stretch>
                  </pic:blipFill>
                  <pic:spPr>
                    <a:xfrm>
                      <a:off x="0" y="0"/>
                      <a:ext cx="4453302" cy="2715768"/>
                    </a:xfrm>
                    <a:prstGeom prst="rect">
                      <a:avLst/>
                    </a:prstGeom>
                  </pic:spPr>
                </pic:pic>
              </a:graphicData>
            </a:graphic>
          </wp:anchor>
        </w:drawing>
      </w:r>
    </w:p>
    <w:p>
      <w:pPr>
        <w:spacing w:before="179"/>
        <w:ind w:left="0" w:right="100" w:firstLine="0"/>
        <w:jc w:val="center"/>
        <w:rPr>
          <w:sz w:val="18"/>
        </w:rPr>
      </w:pPr>
      <w:r>
        <w:rPr>
          <w:sz w:val="18"/>
        </w:rPr>
        <w:t xml:space="preserve">图 </w:t>
      </w:r>
      <w:r>
        <w:rPr>
          <w:rFonts w:ascii="Times New Roman" w:eastAsia="Times New Roman"/>
          <w:sz w:val="18"/>
        </w:rPr>
        <w:t xml:space="preserve">3-7    </w:t>
      </w:r>
      <w:r>
        <w:rPr>
          <w:rFonts w:hint="eastAsia" w:eastAsia="宋体"/>
          <w:sz w:val="20"/>
          <w:lang w:val="en-US" w:eastAsia="zh-CN"/>
        </w:rPr>
        <w:t>LY</w:t>
      </w:r>
      <w:r>
        <w:rPr>
          <w:sz w:val="20"/>
        </w:rPr>
        <w:t>-</w:t>
      </w:r>
      <w:r>
        <w:rPr>
          <w:rFonts w:ascii="Times New Roman" w:eastAsia="Times New Roman"/>
          <w:sz w:val="18"/>
        </w:rPr>
        <w:t xml:space="preserve">600 </w:t>
      </w:r>
      <w:r>
        <w:rPr>
          <w:sz w:val="18"/>
        </w:rPr>
        <w:t>系列端子布局图示</w:t>
      </w:r>
    </w:p>
    <w:p>
      <w:pPr>
        <w:pStyle w:val="8"/>
      </w:pPr>
    </w:p>
    <w:p>
      <w:pPr>
        <w:pStyle w:val="8"/>
        <w:spacing w:before="2"/>
        <w:rPr>
          <w:sz w:val="27"/>
        </w:rPr>
      </w:pPr>
    </w:p>
    <w:p>
      <w:pPr>
        <w:pStyle w:val="3"/>
        <w:numPr>
          <w:ilvl w:val="1"/>
          <w:numId w:val="17"/>
        </w:numPr>
        <w:tabs>
          <w:tab w:val="left" w:pos="640"/>
        </w:tabs>
        <w:spacing w:before="0" w:after="0" w:line="240" w:lineRule="auto"/>
        <w:ind w:left="640" w:right="0" w:hanging="420"/>
        <w:jc w:val="left"/>
        <w:rPr>
          <w:rFonts w:ascii="Times New Roman" w:eastAsia="Times New Roman"/>
        </w:rPr>
      </w:pPr>
      <w:bookmarkStart w:id="64" w:name="3.8 主回路端子图示及说明"/>
      <w:bookmarkEnd w:id="64"/>
      <w:bookmarkStart w:id="65" w:name="_bookmark23"/>
      <w:bookmarkEnd w:id="65"/>
      <w:bookmarkStart w:id="66" w:name="_bookmark23"/>
      <w:bookmarkEnd w:id="66"/>
      <w:r>
        <w:t>主回路端子图示及说明</w:t>
      </w:r>
    </w:p>
    <w:p>
      <w:pPr>
        <w:pStyle w:val="8"/>
        <w:spacing w:before="5"/>
        <w:rPr>
          <w:b/>
          <w:sz w:val="21"/>
        </w:rPr>
      </w:pPr>
    </w:p>
    <w:p>
      <w:pPr>
        <w:pStyle w:val="4"/>
        <w:numPr>
          <w:ilvl w:val="2"/>
          <w:numId w:val="17"/>
        </w:numPr>
        <w:tabs>
          <w:tab w:val="left" w:pos="717"/>
        </w:tabs>
        <w:spacing w:before="0" w:after="0" w:line="240" w:lineRule="auto"/>
        <w:ind w:left="716" w:right="0" w:hanging="496"/>
        <w:jc w:val="left"/>
      </w:pPr>
      <w:r>
        <w:rPr>
          <w:spacing w:val="-3"/>
        </w:rPr>
        <w:t>主回路端子的功能与说明</w:t>
      </w:r>
    </w:p>
    <w:p>
      <w:pPr>
        <w:pStyle w:val="6"/>
        <w:numPr>
          <w:ilvl w:val="3"/>
          <w:numId w:val="17"/>
        </w:numPr>
        <w:tabs>
          <w:tab w:val="left" w:pos="905"/>
        </w:tabs>
        <w:spacing w:before="38" w:after="0" w:line="240" w:lineRule="auto"/>
        <w:ind w:left="904" w:right="0" w:hanging="684"/>
        <w:jc w:val="left"/>
        <w:rPr>
          <w:rFonts w:hint="eastAsia" w:ascii="宋体" w:eastAsia="宋体"/>
        </w:rPr>
      </w:pPr>
      <w:r>
        <w:rPr>
          <w:rFonts w:hint="eastAsia" w:ascii="宋体" w:eastAsia="宋体"/>
          <w:color w:val="FF0000"/>
          <w:spacing w:val="-19"/>
        </w:rPr>
        <w:t xml:space="preserve">三相 </w:t>
      </w:r>
      <w:r>
        <w:rPr>
          <w:color w:val="FF0000"/>
        </w:rPr>
        <w:t>220V/380V</w:t>
      </w:r>
      <w:r>
        <w:rPr>
          <w:color w:val="FF0000"/>
          <w:spacing w:val="0"/>
        </w:rPr>
        <w:t xml:space="preserve"> </w:t>
      </w:r>
      <w:r>
        <w:rPr>
          <w:rFonts w:hint="eastAsia" w:ascii="宋体" w:eastAsia="宋体"/>
          <w:color w:val="FF0000"/>
          <w:spacing w:val="-3"/>
        </w:rPr>
        <w:t>小功率标准机型主回路端子图示</w:t>
      </w:r>
    </w:p>
    <w:p>
      <w:pPr>
        <w:pStyle w:val="8"/>
        <w:spacing w:before="60"/>
        <w:ind w:left="615"/>
      </w:pPr>
      <w:r>
        <w:t>包含机型：</w:t>
      </w:r>
    </w:p>
    <w:p>
      <w:pPr>
        <w:pStyle w:val="8"/>
        <w:spacing w:before="44"/>
        <w:ind w:left="615"/>
        <w:rPr>
          <w:rFonts w:ascii="Times New Roman" w:eastAsia="Times New Roman"/>
        </w:rPr>
      </w:pPr>
      <w:r>
        <w:t>三相</w:t>
      </w:r>
      <w:r>
        <w:rPr>
          <w:rFonts w:ascii="Times New Roman" w:eastAsia="Times New Roman"/>
        </w:rPr>
        <w:t>220V</w:t>
      </w:r>
      <w:r>
        <w:t>：</w:t>
      </w:r>
      <w:r>
        <w:rPr>
          <w:rFonts w:hint="eastAsia" w:eastAsia="宋体"/>
          <w:sz w:val="20"/>
          <w:lang w:val="en-US" w:eastAsia="zh-CN"/>
        </w:rPr>
        <w:t>LY</w:t>
      </w:r>
      <w:r>
        <w:rPr>
          <w:sz w:val="20"/>
        </w:rPr>
        <w:t>-</w:t>
      </w:r>
      <w:r>
        <w:rPr>
          <w:rFonts w:ascii="Times New Roman" w:eastAsia="Times New Roman"/>
        </w:rPr>
        <w:t>600-0R4GT2</w:t>
      </w:r>
      <w:r>
        <w:t>～</w:t>
      </w:r>
      <w:r>
        <w:rPr>
          <w:rFonts w:hint="eastAsia" w:eastAsia="宋体"/>
          <w:sz w:val="20"/>
          <w:lang w:val="en-US" w:eastAsia="zh-CN"/>
        </w:rPr>
        <w:t>LY</w:t>
      </w:r>
      <w:r>
        <w:rPr>
          <w:sz w:val="20"/>
        </w:rPr>
        <w:t>-</w:t>
      </w:r>
      <w:r>
        <w:rPr>
          <w:rFonts w:ascii="Times New Roman" w:eastAsia="Times New Roman"/>
        </w:rPr>
        <w:t>600-7R5GT2</w:t>
      </w:r>
    </w:p>
    <w:p>
      <w:pPr>
        <w:pStyle w:val="8"/>
        <w:spacing w:before="43"/>
        <w:ind w:left="615"/>
        <w:rPr>
          <w:rFonts w:ascii="Times New Roman" w:eastAsia="Times New Roman"/>
        </w:rPr>
      </w:pPr>
      <w:r>
        <w:t>三相</w:t>
      </w:r>
      <w:r>
        <w:rPr>
          <w:rFonts w:ascii="Times New Roman" w:eastAsia="Times New Roman"/>
        </w:rPr>
        <w:t>380V</w:t>
      </w:r>
      <w:r>
        <w:t>：</w:t>
      </w:r>
      <w:r>
        <w:rPr>
          <w:rFonts w:hint="eastAsia" w:eastAsia="宋体"/>
          <w:sz w:val="20"/>
          <w:lang w:val="en-US" w:eastAsia="zh-CN"/>
        </w:rPr>
        <w:t>LY</w:t>
      </w:r>
      <w:r>
        <w:rPr>
          <w:sz w:val="20"/>
        </w:rPr>
        <w:t>-</w:t>
      </w:r>
      <w:r>
        <w:rPr>
          <w:rFonts w:ascii="Times New Roman" w:eastAsia="Times New Roman"/>
        </w:rPr>
        <w:t>600-R75G/1R5PT4</w:t>
      </w:r>
      <w:r>
        <w:t>～</w:t>
      </w:r>
      <w:r>
        <w:rPr>
          <w:rFonts w:hint="eastAsia" w:eastAsia="宋体"/>
          <w:sz w:val="20"/>
          <w:lang w:val="en-US" w:eastAsia="zh-CN"/>
        </w:rPr>
        <w:t>LY</w:t>
      </w:r>
      <w:r>
        <w:rPr>
          <w:sz w:val="20"/>
        </w:rPr>
        <w:t>-</w:t>
      </w:r>
      <w:r>
        <w:rPr>
          <w:rFonts w:ascii="Times New Roman" w:eastAsia="Times New Roman"/>
        </w:rPr>
        <w:t>600-015G/018PT4</w:t>
      </w:r>
    </w:p>
    <w:p>
      <w:pPr>
        <w:spacing w:after="0"/>
        <w:rPr>
          <w:rFonts w:ascii="Times New Roman" w:eastAsia="Times New Roman"/>
        </w:rPr>
        <w:sectPr>
          <w:headerReference r:id="rId28" w:type="default"/>
          <w:pgSz w:w="11910" w:h="16840"/>
          <w:pgMar w:top="1320" w:right="760" w:bottom="900" w:left="860" w:header="888" w:footer="682" w:gutter="0"/>
        </w:sectPr>
      </w:pPr>
    </w:p>
    <w:p>
      <w:pPr>
        <w:pStyle w:val="8"/>
        <w:spacing w:before="9" w:after="1"/>
        <w:rPr>
          <w:rFonts w:ascii="Times New Roman"/>
          <w:sz w:val="19"/>
        </w:rPr>
      </w:pPr>
    </w:p>
    <w:p>
      <w:pPr>
        <w:pStyle w:val="8"/>
        <w:ind w:left="995"/>
        <w:rPr>
          <w:rFonts w:ascii="Times New Roman"/>
        </w:rPr>
      </w:pPr>
      <w:r>
        <w:rPr>
          <w:rFonts w:ascii="Times New Roman"/>
        </w:rPr>
        <w:drawing>
          <wp:inline distT="0" distB="0" distL="0" distR="0">
            <wp:extent cx="5193665" cy="581025"/>
            <wp:effectExtent l="0" t="0" r="0" b="0"/>
            <wp:docPr id="37"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41.png"/>
                    <pic:cNvPicPr>
                      <a:picLocks noChangeAspect="1"/>
                    </pic:cNvPicPr>
                  </pic:nvPicPr>
                  <pic:blipFill>
                    <a:blip r:embed="rId211" cstate="print"/>
                    <a:stretch>
                      <a:fillRect/>
                    </a:stretch>
                  </pic:blipFill>
                  <pic:spPr>
                    <a:xfrm>
                      <a:off x="0" y="0"/>
                      <a:ext cx="5194086" cy="581025"/>
                    </a:xfrm>
                    <a:prstGeom prst="rect">
                      <a:avLst/>
                    </a:prstGeom>
                  </pic:spPr>
                </pic:pic>
              </a:graphicData>
            </a:graphic>
          </wp:inline>
        </w:drawing>
      </w:r>
    </w:p>
    <w:p>
      <w:pPr>
        <w:pStyle w:val="8"/>
        <w:spacing w:before="4"/>
        <w:rPr>
          <w:rFonts w:ascii="Times New Roman"/>
          <w:sz w:val="10"/>
        </w:rPr>
      </w:pPr>
      <w:r>
        <w:pict>
          <v:group id="_x0000_s1113" o:spid="_x0000_s1113" o:spt="203" style="position:absolute;left:0pt;margin-left:90.1pt;margin-top:8.15pt;height:112.7pt;width:415.1pt;mso-position-horizontal-relative:page;mso-wrap-distance-bottom:0pt;mso-wrap-distance-top:0pt;z-index:3072;mso-width-relative:page;mso-height-relative:page;" coordorigin="1802,164" coordsize="8302,2254">
            <o:lock v:ext="edit"/>
            <v:rect id="_x0000_s1114" o:spid="_x0000_s1114" o:spt="1" style="position:absolute;left:4048;top:173;height:312;width:104;" fillcolor="#C6D9F1" filled="t" stroked="f" coordsize="21600,21600">
              <v:path/>
              <v:fill on="t" focussize="0,0"/>
              <v:stroke on="f"/>
              <v:imagedata o:title=""/>
              <o:lock v:ext="edit"/>
            </v:rect>
            <v:rect id="_x0000_s1115" o:spid="_x0000_s1115" o:spt="1" style="position:absolute;left:1812;top:173;height:312;width:101;" fillcolor="#C6D9F1" filled="t" stroked="f" coordsize="21600,21600">
              <v:path/>
              <v:fill on="t" focussize="0,0"/>
              <v:stroke on="f"/>
              <v:imagedata o:title=""/>
              <o:lock v:ext="edit"/>
            </v:rect>
            <v:rect id="_x0000_s1116" o:spid="_x0000_s1116" o:spt="1" style="position:absolute;left:1912;top:173;height:312;width:2136;" fillcolor="#C6D9F1" filled="t" stroked="f" coordsize="21600,21600">
              <v:path/>
              <v:fill on="t" focussize="0,0"/>
              <v:stroke on="f"/>
              <v:imagedata o:title=""/>
              <o:lock v:ext="edit"/>
            </v:rect>
            <v:rect id="_x0000_s1117" o:spid="_x0000_s1117" o:spt="1" style="position:absolute;left:4161;top:173;height:312;width:104;" fillcolor="#C6D9F1" filled="t" stroked="f" coordsize="21600,21600">
              <v:path/>
              <v:fill on="t" focussize="0,0"/>
              <v:stroke on="f"/>
              <v:imagedata o:title=""/>
              <o:lock v:ext="edit"/>
            </v:rect>
            <v:rect id="_x0000_s1118" o:spid="_x0000_s1118" o:spt="1" style="position:absolute;left:9991;top:173;height:312;width:104;" fillcolor="#C6D9F1" filled="t" stroked="f" coordsize="21600,21600">
              <v:path/>
              <v:fill on="t" focussize="0,0"/>
              <v:stroke on="f"/>
              <v:imagedata o:title=""/>
              <o:lock v:ext="edit"/>
            </v:rect>
            <v:rect id="_x0000_s1119" o:spid="_x0000_s1119" o:spt="1" style="position:absolute;left:4264;top:173;height:312;width:5727;" fillcolor="#C6D9F1" filled="t" stroked="f" coordsize="21600,21600">
              <v:path/>
              <v:fill on="t" focussize="0,0"/>
              <v:stroke on="f"/>
              <v:imagedata o:title=""/>
              <o:lock v:ext="edit"/>
            </v:rect>
            <v:line id="_x0000_s1120" o:spid="_x0000_s1120" o:spt="20" style="position:absolute;left:1812;top:168;height:0;width:2340;" stroked="t" coordsize="21600,21600">
              <v:path arrowok="t"/>
              <v:fill focussize="0,0"/>
              <v:stroke weight="0.481023622047244pt" color="#000000"/>
              <v:imagedata o:title=""/>
              <o:lock v:ext="edit"/>
            </v:line>
            <v:line id="_x0000_s1121" o:spid="_x0000_s1121" o:spt="20" style="position:absolute;left:4162;top:168;height:0;width:5932;" stroked="t" coordsize="21600,21600">
              <v:path arrowok="t"/>
              <v:fill focussize="0,0"/>
              <v:stroke weight="0.481023622047244pt" color="#000000"/>
              <v:imagedata o:title=""/>
              <o:lock v:ext="edit"/>
            </v:line>
            <v:line id="_x0000_s1122" o:spid="_x0000_s1122" o:spt="20" style="position:absolute;left:1812;top:490;height:0;width:2340;" stroked="t" coordsize="21600,21600">
              <v:path arrowok="t"/>
              <v:fill focussize="0,0"/>
              <v:stroke weight="0.48pt" color="#000000"/>
              <v:imagedata o:title=""/>
              <o:lock v:ext="edit"/>
            </v:line>
            <v:line id="_x0000_s1123" o:spid="_x0000_s1123" o:spt="20" style="position:absolute;left:4162;top:490;height:0;width:5932;" stroked="t" coordsize="21600,21600">
              <v:path arrowok="t"/>
              <v:fill focussize="0,0"/>
              <v:stroke weight="0.48pt" color="#000000"/>
              <v:imagedata o:title=""/>
              <o:lock v:ext="edit"/>
            </v:line>
            <v:line id="_x0000_s1124" o:spid="_x0000_s1124" o:spt="20" style="position:absolute;left:1812;top:812;height:0;width:2340;" stroked="t" coordsize="21600,21600">
              <v:path arrowok="t"/>
              <v:fill focussize="0,0"/>
              <v:stroke weight="0.48pt" color="#000000"/>
              <v:imagedata o:title=""/>
              <o:lock v:ext="edit"/>
            </v:line>
            <v:line id="_x0000_s1125" o:spid="_x0000_s1125" o:spt="20" style="position:absolute;left:4162;top:812;height:0;width:5932;" stroked="t" coordsize="21600,21600">
              <v:path arrowok="t"/>
              <v:fill focussize="0,0"/>
              <v:stroke weight="0.48pt" color="#000000"/>
              <v:imagedata o:title=""/>
              <o:lock v:ext="edit"/>
            </v:line>
            <v:line id="_x0000_s1126" o:spid="_x0000_s1126" o:spt="20" style="position:absolute;left:1812;top:1133;height:0;width:2340;" stroked="t" coordsize="21600,21600">
              <v:path arrowok="t"/>
              <v:fill focussize="0,0"/>
              <v:stroke weight="0.481023622047244pt" color="#000000"/>
              <v:imagedata o:title=""/>
              <o:lock v:ext="edit"/>
            </v:line>
            <v:line id="_x0000_s1127" o:spid="_x0000_s1127" o:spt="20" style="position:absolute;left:4162;top:1133;height:0;width:5932;" stroked="t" coordsize="21600,21600">
              <v:path arrowok="t"/>
              <v:fill focussize="0,0"/>
              <v:stroke weight="0.481023622047244pt" color="#000000"/>
              <v:imagedata o:title=""/>
              <o:lock v:ext="edit"/>
            </v:line>
            <v:line id="_x0000_s1128" o:spid="_x0000_s1128" o:spt="20" style="position:absolute;left:1812;top:1769;height:0;width:2340;" stroked="t" coordsize="21600,21600">
              <v:path arrowok="t"/>
              <v:fill focussize="0,0"/>
              <v:stroke weight="0.48pt" color="#000000"/>
              <v:imagedata o:title=""/>
              <o:lock v:ext="edit"/>
            </v:line>
            <v:line id="_x0000_s1129" o:spid="_x0000_s1129" o:spt="20" style="position:absolute;left:4162;top:1769;height:0;width:5932;" stroked="t" coordsize="21600,21600">
              <v:path arrowok="t"/>
              <v:fill focussize="0,0"/>
              <v:stroke weight="0.48pt" color="#000000"/>
              <v:imagedata o:title=""/>
              <o:lock v:ext="edit"/>
            </v:line>
            <v:line id="_x0000_s1130" o:spid="_x0000_s1130" o:spt="20" style="position:absolute;left:1812;top:2091;height:0;width:2340;" stroked="t" coordsize="21600,21600">
              <v:path arrowok="t"/>
              <v:fill focussize="0,0"/>
              <v:stroke weight="0.481023622047244pt" color="#000000"/>
              <v:imagedata o:title=""/>
              <o:lock v:ext="edit"/>
            </v:line>
            <v:line id="_x0000_s1131" o:spid="_x0000_s1131" o:spt="20" style="position:absolute;left:4162;top:2091;height:0;width:5932;" stroked="t" coordsize="21600,21600">
              <v:path arrowok="t"/>
              <v:fill focussize="0,0"/>
              <v:stroke weight="0.481023622047244pt" color="#000000"/>
              <v:imagedata o:title=""/>
              <o:lock v:ext="edit"/>
            </v:line>
            <v:line id="_x0000_s1132" o:spid="_x0000_s1132" o:spt="20" style="position:absolute;left:1807;top:164;height:2253;width:0;" stroked="t" coordsize="21600,21600">
              <v:path arrowok="t"/>
              <v:fill focussize="0,0"/>
              <v:stroke weight="0.481023622047244pt" color="#000000"/>
              <v:imagedata o:title=""/>
              <o:lock v:ext="edit"/>
            </v:line>
            <v:line id="_x0000_s1133" o:spid="_x0000_s1133" o:spt="20" style="position:absolute;left:1812;top:2412;height:0;width:2340;" stroked="t" coordsize="21600,21600">
              <v:path arrowok="t"/>
              <v:fill focussize="0,0"/>
              <v:stroke weight="0.48pt" color="#000000"/>
              <v:imagedata o:title=""/>
              <o:lock v:ext="edit"/>
            </v:line>
            <v:line id="_x0000_s1134" o:spid="_x0000_s1134" o:spt="20" style="position:absolute;left:4157;top:164;height:2253;width:0;" stroked="t" coordsize="21600,21600">
              <v:path arrowok="t"/>
              <v:fill focussize="0,0"/>
              <v:stroke weight="0.48pt" color="#000000"/>
              <v:imagedata o:title=""/>
              <o:lock v:ext="edit"/>
            </v:line>
            <v:line id="_x0000_s1135" o:spid="_x0000_s1135" o:spt="20" style="position:absolute;left:4162;top:2412;height:0;width:5932;" stroked="t" coordsize="21600,21600">
              <v:path arrowok="t"/>
              <v:fill focussize="0,0"/>
              <v:stroke weight="0.48pt" color="#000000"/>
              <v:imagedata o:title=""/>
              <o:lock v:ext="edit"/>
            </v:line>
            <v:line id="_x0000_s1136" o:spid="_x0000_s1136" o:spt="20" style="position:absolute;left:10099;top:164;height:2253;width:0;" stroked="t" coordsize="21600,21600">
              <v:path arrowok="t"/>
              <v:fill focussize="0,0"/>
              <v:stroke weight="0.48pt" color="#000000"/>
              <v:imagedata o:title=""/>
              <o:lock v:ext="edit"/>
            </v:line>
            <v:shape id="_x0000_s1137" o:spid="_x0000_s1137" o:spt="75" type="#_x0000_t75" style="position:absolute;left:2660;top:1290;height:280;width:286;" filled="f" stroked="f" coordsize="21600,21600">
              <v:path/>
              <v:fill on="f" focussize="0,0"/>
              <v:stroke on="f"/>
              <v:imagedata r:id="rId212" o:title=""/>
              <o:lock v:ext="edit" aspectratio="t"/>
            </v:shape>
            <v:shape id="_x0000_s1138" o:spid="_x0000_s1138" o:spt="202" type="#_x0000_t202" style="position:absolute;left:2580;top:230;height:858;width:817;" filled="f" stroked="f" coordsize="21600,21600">
              <v:path/>
              <v:fill on="f" focussize="0,0"/>
              <v:stroke on="f" joinstyle="miter"/>
              <v:imagedata o:title=""/>
              <o:lock v:ext="edit"/>
              <v:textbox inset="0mm,0mm,0mm,0mm">
                <w:txbxContent>
                  <w:p>
                    <w:pPr>
                      <w:spacing w:before="0" w:line="227" w:lineRule="exact"/>
                      <w:ind w:left="0" w:right="0" w:firstLine="0"/>
                      <w:jc w:val="left"/>
                      <w:rPr>
                        <w:sz w:val="20"/>
                      </w:rPr>
                    </w:pPr>
                    <w:r>
                      <w:rPr>
                        <w:w w:val="95"/>
                        <w:sz w:val="20"/>
                      </w:rPr>
                      <w:t>端子符号</w:t>
                    </w:r>
                  </w:p>
                  <w:p>
                    <w:pPr>
                      <w:spacing w:before="65"/>
                      <w:ind w:left="64" w:right="0" w:firstLine="0"/>
                      <w:jc w:val="left"/>
                      <w:rPr>
                        <w:rFonts w:ascii="Times New Roman" w:eastAsia="Times New Roman"/>
                        <w:sz w:val="20"/>
                      </w:rPr>
                    </w:pPr>
                    <w:r>
                      <w:rPr>
                        <w:rFonts w:ascii="Times New Roman" w:eastAsia="Times New Roman"/>
                        <w:sz w:val="20"/>
                      </w:rPr>
                      <w:t>P+</w:t>
                    </w:r>
                    <w:r>
                      <w:rPr>
                        <w:sz w:val="20"/>
                      </w:rPr>
                      <w:t>、</w:t>
                    </w:r>
                    <w:r>
                      <w:rPr>
                        <w:rFonts w:ascii="Times New Roman" w:eastAsia="Times New Roman"/>
                        <w:sz w:val="20"/>
                      </w:rPr>
                      <w:t>PB</w:t>
                    </w:r>
                  </w:p>
                  <w:p>
                    <w:pPr>
                      <w:spacing w:before="65" w:line="243" w:lineRule="exact"/>
                      <w:ind w:left="98" w:right="0" w:firstLine="0"/>
                      <w:jc w:val="left"/>
                      <w:rPr>
                        <w:rFonts w:ascii="Times New Roman" w:eastAsia="Times New Roman"/>
                        <w:sz w:val="20"/>
                      </w:rPr>
                    </w:pPr>
                    <w:r>
                      <w:rPr>
                        <w:rFonts w:ascii="Times New Roman" w:eastAsia="Times New Roman"/>
                        <w:w w:val="95"/>
                        <w:sz w:val="20"/>
                      </w:rPr>
                      <w:t>P+</w:t>
                    </w:r>
                    <w:r>
                      <w:rPr>
                        <w:w w:val="95"/>
                        <w:sz w:val="20"/>
                      </w:rPr>
                      <w:t>、</w:t>
                    </w:r>
                    <w:r>
                      <w:rPr>
                        <w:rFonts w:ascii="Times New Roman" w:eastAsia="Times New Roman"/>
                        <w:w w:val="95"/>
                        <w:sz w:val="20"/>
                      </w:rPr>
                      <w:t>P-</w:t>
                    </w:r>
                  </w:p>
                </w:txbxContent>
              </v:textbox>
            </v:shape>
            <v:shape id="_x0000_s1139" o:spid="_x0000_s1139" o:spt="202" type="#_x0000_t202" style="position:absolute;left:6228;top:230;height:843;width:1818;" filled="f" stroked="f" coordsize="21600,21600">
              <v:path/>
              <v:fill on="f" focussize="0,0"/>
              <v:stroke on="f" joinstyle="miter"/>
              <v:imagedata o:title=""/>
              <o:lock v:ext="edit"/>
              <v:textbox inset="0mm,0mm,0mm,0mm">
                <w:txbxContent>
                  <w:p>
                    <w:pPr>
                      <w:spacing w:before="0" w:line="227" w:lineRule="exact"/>
                      <w:ind w:left="0" w:right="0" w:firstLine="0"/>
                      <w:jc w:val="left"/>
                      <w:rPr>
                        <w:sz w:val="20"/>
                      </w:rPr>
                    </w:pPr>
                    <w:r>
                      <w:rPr>
                        <w:sz w:val="20"/>
                      </w:rPr>
                      <w:t>端子名称及功能说明</w:t>
                    </w:r>
                  </w:p>
                  <w:p>
                    <w:pPr>
                      <w:spacing w:before="1" w:line="320" w:lineRule="atLeast"/>
                      <w:ind w:left="100" w:right="116" w:hanging="3"/>
                      <w:jc w:val="left"/>
                      <w:rPr>
                        <w:sz w:val="20"/>
                      </w:rPr>
                    </w:pPr>
                    <w:r>
                      <w:rPr>
                        <w:sz w:val="20"/>
                      </w:rPr>
                      <w:t>制动电阻连接端子直流电源输入端子</w:t>
                    </w:r>
                  </w:p>
                </w:txbxContent>
              </v:textbox>
            </v:shape>
            <v:shape id="_x0000_s1140" o:spid="_x0000_s1140" o:spt="202" type="#_x0000_t202" style="position:absolute;left:2976;top:1402;height:221;width:392;" filled="f" stroked="f" coordsize="21600,21600">
              <v:path/>
              <v:fill on="f" focussize="0,0"/>
              <v:stroke on="f" joinstyle="miter"/>
              <v:imagedata o:title=""/>
              <o:lock v:ext="edit"/>
              <v:textbox inset="0mm,0mm,0mm,0mm">
                <w:txbxContent>
                  <w:p>
                    <w:pPr>
                      <w:spacing w:before="0" w:line="221" w:lineRule="exact"/>
                      <w:ind w:left="0" w:right="0" w:firstLine="0"/>
                      <w:jc w:val="left"/>
                      <w:rPr>
                        <w:rFonts w:ascii="Times New Roman" w:eastAsia="Times New Roman"/>
                        <w:sz w:val="20"/>
                      </w:rPr>
                    </w:pPr>
                    <w:r>
                      <w:rPr>
                        <w:spacing w:val="-26"/>
                        <w:sz w:val="20"/>
                      </w:rPr>
                      <w:t xml:space="preserve">或 </w:t>
                    </w:r>
                    <w:r>
                      <w:rPr>
                        <w:rFonts w:ascii="Times New Roman" w:eastAsia="Times New Roman"/>
                        <w:sz w:val="20"/>
                      </w:rPr>
                      <w:t>E</w:t>
                    </w:r>
                  </w:p>
                </w:txbxContent>
              </v:textbox>
            </v:shape>
            <v:shape id="_x0000_s1141" o:spid="_x0000_s1141" o:spt="202" type="#_x0000_t202" style="position:absolute;left:6727;top:1353;height:200;width:817;" filled="f" stroked="f" coordsize="21600,21600">
              <v:path/>
              <v:fill on="f" focussize="0,0"/>
              <v:stroke on="f" joinstyle="miter"/>
              <v:imagedata o:title=""/>
              <o:lock v:ext="edit"/>
              <v:textbox inset="0mm,0mm,0mm,0mm">
                <w:txbxContent>
                  <w:p>
                    <w:pPr>
                      <w:spacing w:before="0" w:line="199" w:lineRule="exact"/>
                      <w:ind w:left="0" w:right="0" w:firstLine="0"/>
                      <w:jc w:val="left"/>
                      <w:rPr>
                        <w:sz w:val="20"/>
                      </w:rPr>
                    </w:pPr>
                    <w:r>
                      <w:rPr>
                        <w:sz w:val="20"/>
                      </w:rPr>
                      <w:t>接地端子</w:t>
                    </w:r>
                  </w:p>
                </w:txbxContent>
              </v:textbox>
            </v:shape>
            <v:shape id="_x0000_s1142" o:spid="_x0000_s1142" o:spt="202" type="#_x0000_t202" style="position:absolute;left:2124;top:1824;height:543;width:1733;" filled="f" stroked="f" coordsize="21600,21600">
              <v:path/>
              <v:fill on="f" focussize="0,0"/>
              <v:stroke on="f" joinstyle="miter"/>
              <v:imagedata o:title=""/>
              <o:lock v:ext="edit"/>
              <v:textbox inset="0mm,0mm,0mm,0mm">
                <w:txbxContent>
                  <w:p>
                    <w:pPr>
                      <w:spacing w:before="0" w:line="234" w:lineRule="exact"/>
                      <w:ind w:left="55" w:right="0" w:firstLine="0"/>
                      <w:jc w:val="left"/>
                      <w:rPr>
                        <w:rFonts w:ascii="Times New Roman" w:eastAsia="Times New Roman"/>
                        <w:sz w:val="20"/>
                      </w:rPr>
                    </w:pPr>
                    <w:r>
                      <w:rPr>
                        <w:rFonts w:ascii="Times New Roman" w:eastAsia="Times New Roman"/>
                        <w:sz w:val="20"/>
                      </w:rPr>
                      <w:t>R/L1</w:t>
                    </w:r>
                    <w:r>
                      <w:rPr>
                        <w:sz w:val="20"/>
                      </w:rPr>
                      <w:t>、</w:t>
                    </w:r>
                    <w:r>
                      <w:rPr>
                        <w:rFonts w:ascii="Times New Roman" w:eastAsia="Times New Roman"/>
                        <w:sz w:val="20"/>
                      </w:rPr>
                      <w:t>S/L2</w:t>
                    </w:r>
                    <w:r>
                      <w:rPr>
                        <w:sz w:val="20"/>
                      </w:rPr>
                      <w:t>、</w:t>
                    </w:r>
                    <w:r>
                      <w:rPr>
                        <w:rFonts w:ascii="Times New Roman" w:eastAsia="Times New Roman"/>
                        <w:sz w:val="20"/>
                      </w:rPr>
                      <w:t>T/L3</w:t>
                    </w:r>
                  </w:p>
                  <w:p>
                    <w:pPr>
                      <w:spacing w:before="65" w:line="243" w:lineRule="exact"/>
                      <w:ind w:left="0" w:right="0" w:firstLine="0"/>
                      <w:jc w:val="left"/>
                      <w:rPr>
                        <w:rFonts w:ascii="Times New Roman" w:eastAsia="Times New Roman"/>
                        <w:sz w:val="20"/>
                      </w:rPr>
                    </w:pPr>
                    <w:r>
                      <w:rPr>
                        <w:rFonts w:ascii="Times New Roman" w:eastAsia="Times New Roman"/>
                        <w:sz w:val="20"/>
                      </w:rPr>
                      <w:t>U/T1</w:t>
                    </w:r>
                    <w:r>
                      <w:rPr>
                        <w:sz w:val="20"/>
                      </w:rPr>
                      <w:t>、</w:t>
                    </w:r>
                    <w:r>
                      <w:rPr>
                        <w:rFonts w:ascii="Times New Roman" w:eastAsia="Times New Roman"/>
                        <w:sz w:val="20"/>
                      </w:rPr>
                      <w:t>V/T2</w:t>
                    </w:r>
                    <w:r>
                      <w:rPr>
                        <w:sz w:val="20"/>
                      </w:rPr>
                      <w:t>、</w:t>
                    </w:r>
                    <w:r>
                      <w:rPr>
                        <w:rFonts w:ascii="Times New Roman" w:eastAsia="Times New Roman"/>
                        <w:sz w:val="20"/>
                      </w:rPr>
                      <w:t>W/T3</w:t>
                    </w:r>
                  </w:p>
                </w:txbxContent>
              </v:textbox>
            </v:shape>
            <v:shape id="_x0000_s1143" o:spid="_x0000_s1143" o:spt="202" type="#_x0000_t202" style="position:absolute;left:6326;top:1830;height:521;width:1619;" filled="f" stroked="f" coordsize="21600,21600">
              <v:path/>
              <v:fill on="f" focussize="0,0"/>
              <v:stroke on="f" joinstyle="miter"/>
              <v:imagedata o:title=""/>
              <o:lock v:ext="edit"/>
              <v:textbox inset="0mm,0mm,0mm,0mm">
                <w:txbxContent>
                  <w:p>
                    <w:pPr>
                      <w:spacing w:before="0" w:line="227" w:lineRule="exact"/>
                      <w:ind w:left="0" w:right="0" w:firstLine="0"/>
                      <w:jc w:val="left"/>
                      <w:rPr>
                        <w:sz w:val="20"/>
                      </w:rPr>
                    </w:pPr>
                    <w:r>
                      <w:rPr>
                        <w:w w:val="95"/>
                        <w:sz w:val="20"/>
                      </w:rPr>
                      <w:t>三相交流输入端子</w:t>
                    </w:r>
                  </w:p>
                  <w:p>
                    <w:pPr>
                      <w:spacing w:before="65" w:line="228" w:lineRule="exact"/>
                      <w:ind w:left="0" w:right="0" w:firstLine="0"/>
                      <w:jc w:val="left"/>
                      <w:rPr>
                        <w:sz w:val="20"/>
                      </w:rPr>
                    </w:pPr>
                    <w:r>
                      <w:rPr>
                        <w:w w:val="95"/>
                        <w:sz w:val="20"/>
                      </w:rPr>
                      <w:t>三相交流输出端子</w:t>
                    </w:r>
                  </w:p>
                </w:txbxContent>
              </v:textbox>
            </v:shape>
            <w10:wrap type="topAndBottom"/>
          </v:group>
        </w:pict>
      </w:r>
    </w:p>
    <w:p>
      <w:pPr>
        <w:pStyle w:val="8"/>
        <w:spacing w:before="3"/>
        <w:rPr>
          <w:rFonts w:ascii="Times New Roman"/>
          <w:sz w:val="18"/>
        </w:rPr>
      </w:pPr>
    </w:p>
    <w:p>
      <w:pPr>
        <w:pStyle w:val="6"/>
        <w:numPr>
          <w:ilvl w:val="3"/>
          <w:numId w:val="17"/>
        </w:numPr>
        <w:tabs>
          <w:tab w:val="left" w:pos="905"/>
        </w:tabs>
        <w:spacing w:before="79" w:after="0" w:line="240" w:lineRule="auto"/>
        <w:ind w:left="904" w:right="0" w:hanging="684"/>
        <w:jc w:val="left"/>
        <w:rPr>
          <w:rFonts w:hint="eastAsia" w:ascii="宋体" w:eastAsia="宋体"/>
        </w:rPr>
      </w:pPr>
      <w:r>
        <w:rPr>
          <w:rFonts w:hint="eastAsia" w:ascii="宋体" w:eastAsia="宋体"/>
          <w:color w:val="FF0000"/>
          <w:spacing w:val="-19"/>
        </w:rPr>
        <w:t xml:space="preserve">三相 </w:t>
      </w:r>
      <w:r>
        <w:rPr>
          <w:color w:val="FF0000"/>
        </w:rPr>
        <w:t>220V/380V</w:t>
      </w:r>
      <w:r>
        <w:rPr>
          <w:color w:val="FF0000"/>
          <w:spacing w:val="0"/>
        </w:rPr>
        <w:t xml:space="preserve"> </w:t>
      </w:r>
      <w:r>
        <w:rPr>
          <w:rFonts w:hint="eastAsia" w:ascii="宋体" w:eastAsia="宋体"/>
          <w:color w:val="FF0000"/>
          <w:spacing w:val="-3"/>
        </w:rPr>
        <w:t>中、大功率标准机型主回路端子图示</w:t>
      </w:r>
    </w:p>
    <w:p>
      <w:pPr>
        <w:pStyle w:val="8"/>
        <w:spacing w:before="60"/>
        <w:ind w:left="615"/>
      </w:pPr>
      <w:r>
        <w:t>包含机型：</w:t>
      </w:r>
    </w:p>
    <w:p>
      <w:pPr>
        <w:pStyle w:val="8"/>
        <w:spacing w:before="43"/>
        <w:ind w:left="615"/>
        <w:rPr>
          <w:rFonts w:ascii="Times New Roman" w:eastAsia="Times New Roman"/>
        </w:rPr>
      </w:pPr>
      <w:r>
        <w:t>三相</w:t>
      </w:r>
      <w:r>
        <w:rPr>
          <w:rFonts w:ascii="Times New Roman" w:eastAsia="Times New Roman"/>
        </w:rPr>
        <w:t>220V</w:t>
      </w:r>
      <w:r>
        <w:t>：</w:t>
      </w:r>
      <w:r>
        <w:rPr>
          <w:rFonts w:hint="eastAsia" w:eastAsia="宋体"/>
          <w:sz w:val="20"/>
          <w:lang w:val="en-US" w:eastAsia="zh-CN"/>
        </w:rPr>
        <w:t>LY</w:t>
      </w:r>
      <w:r>
        <w:rPr>
          <w:sz w:val="20"/>
        </w:rPr>
        <w:t>-</w:t>
      </w:r>
      <w:r>
        <w:rPr>
          <w:rFonts w:hint="eastAsia"/>
          <w:sz w:val="20"/>
          <w:lang w:val="en-US" w:eastAsia="zh-CN"/>
        </w:rPr>
        <w:t>6</w:t>
      </w:r>
      <w:r>
        <w:rPr>
          <w:rFonts w:ascii="Times New Roman" w:eastAsia="Times New Roman"/>
        </w:rPr>
        <w:t>00-011GT2</w:t>
      </w:r>
      <w:r>
        <w:t>～</w:t>
      </w:r>
      <w:r>
        <w:rPr>
          <w:rFonts w:hint="eastAsia" w:eastAsia="宋体"/>
          <w:sz w:val="20"/>
          <w:lang w:val="en-US" w:eastAsia="zh-CN"/>
        </w:rPr>
        <w:t>LY</w:t>
      </w:r>
      <w:r>
        <w:rPr>
          <w:sz w:val="20"/>
        </w:rPr>
        <w:t>-</w:t>
      </w:r>
      <w:r>
        <w:rPr>
          <w:rFonts w:ascii="Times New Roman" w:eastAsia="Times New Roman"/>
        </w:rPr>
        <w:t>600-075GT2</w:t>
      </w:r>
    </w:p>
    <w:p>
      <w:pPr>
        <w:pStyle w:val="8"/>
        <w:spacing w:before="44"/>
        <w:ind w:left="615"/>
        <w:rPr>
          <w:rFonts w:ascii="Times New Roman" w:eastAsia="Times New Roman"/>
        </w:rPr>
      </w:pPr>
      <w:r>
        <w:t>三相</w:t>
      </w:r>
      <w:r>
        <w:rPr>
          <w:rFonts w:ascii="Times New Roman" w:eastAsia="Times New Roman"/>
        </w:rPr>
        <w:t>380V</w:t>
      </w:r>
      <w:r>
        <w:t>：</w:t>
      </w:r>
      <w:r>
        <w:rPr>
          <w:rFonts w:hint="eastAsia" w:eastAsia="宋体"/>
          <w:sz w:val="20"/>
          <w:lang w:val="en-US" w:eastAsia="zh-CN"/>
        </w:rPr>
        <w:t>LY</w:t>
      </w:r>
      <w:r>
        <w:rPr>
          <w:sz w:val="20"/>
        </w:rPr>
        <w:t>-</w:t>
      </w:r>
      <w:r>
        <w:rPr>
          <w:rFonts w:ascii="Times New Roman" w:eastAsia="Times New Roman"/>
        </w:rPr>
        <w:t>600-018G/022PT4</w:t>
      </w:r>
      <w:r>
        <w:t>～</w:t>
      </w:r>
      <w:r>
        <w:rPr>
          <w:rFonts w:hint="eastAsia" w:eastAsia="宋体"/>
          <w:sz w:val="20"/>
          <w:lang w:val="en-US" w:eastAsia="zh-CN"/>
        </w:rPr>
        <w:t>LY</w:t>
      </w:r>
      <w:r>
        <w:rPr>
          <w:sz w:val="20"/>
        </w:rPr>
        <w:t>-</w:t>
      </w:r>
      <w:r>
        <w:rPr>
          <w:rFonts w:ascii="Times New Roman" w:eastAsia="Times New Roman"/>
        </w:rPr>
        <w:t>600-400G/450PT4</w:t>
      </w:r>
    </w:p>
    <w:p>
      <w:pPr>
        <w:pStyle w:val="8"/>
        <w:spacing w:before="3"/>
        <w:rPr>
          <w:rFonts w:ascii="Times New Roman"/>
          <w:sz w:val="5"/>
        </w:rPr>
      </w:pPr>
    </w:p>
    <w:tbl>
      <w:tblPr>
        <w:tblStyle w:val="12"/>
        <w:tblW w:w="8345" w:type="dxa"/>
        <w:tblInd w:w="9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25"/>
        <w:gridCol w:w="64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311" w:hRule="atLeast"/>
        </w:trPr>
        <w:tc>
          <w:tcPr>
            <w:tcW w:w="1925" w:type="dxa"/>
            <w:shd w:val="clear" w:color="auto" w:fill="C6D9F1"/>
          </w:tcPr>
          <w:p>
            <w:pPr>
              <w:pStyle w:val="15"/>
              <w:spacing w:before="28"/>
              <w:ind w:left="561"/>
              <w:rPr>
                <w:rFonts w:hint="eastAsia" w:ascii="宋体" w:eastAsia="宋体"/>
                <w:sz w:val="20"/>
              </w:rPr>
            </w:pPr>
            <w:r>
              <w:drawing>
                <wp:anchor distT="0" distB="0" distL="0" distR="0" simplePos="0" relativeHeight="3072" behindDoc="0" locked="0" layoutInCell="1" allowOverlap="1">
                  <wp:simplePos x="0" y="0"/>
                  <wp:positionH relativeFrom="page">
                    <wp:posOffset>24765</wp:posOffset>
                  </wp:positionH>
                  <wp:positionV relativeFrom="paragraph">
                    <wp:posOffset>-682625</wp:posOffset>
                  </wp:positionV>
                  <wp:extent cx="5283200" cy="659765"/>
                  <wp:effectExtent l="0" t="0" r="0" b="0"/>
                  <wp:wrapTopAndBottom/>
                  <wp:docPr id="39"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43.png"/>
                          <pic:cNvPicPr>
                            <a:picLocks noChangeAspect="1"/>
                          </pic:cNvPicPr>
                        </pic:nvPicPr>
                        <pic:blipFill>
                          <a:blip r:embed="rId213" cstate="print"/>
                          <a:stretch>
                            <a:fillRect/>
                          </a:stretch>
                        </pic:blipFill>
                        <pic:spPr>
                          <a:xfrm>
                            <a:off x="0" y="0"/>
                            <a:ext cx="5283236" cy="660082"/>
                          </a:xfrm>
                          <a:prstGeom prst="rect">
                            <a:avLst/>
                          </a:prstGeom>
                        </pic:spPr>
                      </pic:pic>
                    </a:graphicData>
                  </a:graphic>
                </wp:anchor>
              </w:drawing>
            </w:r>
            <w:r>
              <w:rPr>
                <w:rFonts w:hint="eastAsia" w:ascii="宋体" w:eastAsia="宋体"/>
                <w:sz w:val="20"/>
              </w:rPr>
              <w:t>端子符号</w:t>
            </w:r>
          </w:p>
        </w:tc>
        <w:tc>
          <w:tcPr>
            <w:tcW w:w="6420" w:type="dxa"/>
            <w:shd w:val="clear" w:color="auto" w:fill="C6D9F1"/>
          </w:tcPr>
          <w:p>
            <w:pPr>
              <w:pStyle w:val="15"/>
              <w:spacing w:before="28"/>
              <w:ind w:left="986" w:right="982"/>
              <w:jc w:val="center"/>
              <w:rPr>
                <w:rFonts w:hint="eastAsia" w:ascii="宋体" w:eastAsia="宋体"/>
                <w:sz w:val="20"/>
              </w:rPr>
            </w:pPr>
            <w:r>
              <w:rPr>
                <w:rFonts w:hint="eastAsia" w:ascii="宋体" w:eastAsia="宋体"/>
                <w:sz w:val="20"/>
              </w:rPr>
              <w:t>端子名称及功能说明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925" w:type="dxa"/>
          </w:tcPr>
          <w:p>
            <w:pPr>
              <w:pStyle w:val="15"/>
              <w:spacing w:before="28"/>
              <w:ind w:left="160"/>
              <w:rPr>
                <w:sz w:val="20"/>
              </w:rPr>
            </w:pPr>
            <w:r>
              <w:rPr>
                <w:sz w:val="20"/>
              </w:rPr>
              <w:t>R/L1</w:t>
            </w:r>
            <w:r>
              <w:rPr>
                <w:rFonts w:hint="eastAsia" w:ascii="宋体" w:eastAsia="宋体"/>
                <w:sz w:val="20"/>
              </w:rPr>
              <w:t>、</w:t>
            </w:r>
            <w:r>
              <w:rPr>
                <w:sz w:val="20"/>
              </w:rPr>
              <w:t>S/L2</w:t>
            </w:r>
            <w:r>
              <w:rPr>
                <w:rFonts w:hint="eastAsia" w:ascii="宋体" w:eastAsia="宋体"/>
                <w:sz w:val="20"/>
              </w:rPr>
              <w:t>、</w:t>
            </w:r>
            <w:r>
              <w:rPr>
                <w:sz w:val="20"/>
              </w:rPr>
              <w:t>T/L3</w:t>
            </w:r>
          </w:p>
        </w:tc>
        <w:tc>
          <w:tcPr>
            <w:tcW w:w="6420" w:type="dxa"/>
          </w:tcPr>
          <w:p>
            <w:pPr>
              <w:pStyle w:val="15"/>
              <w:spacing w:before="28"/>
              <w:ind w:left="988" w:right="982"/>
              <w:jc w:val="center"/>
              <w:rPr>
                <w:rFonts w:hint="eastAsia" w:ascii="宋体" w:eastAsia="宋体"/>
                <w:sz w:val="20"/>
              </w:rPr>
            </w:pPr>
            <w:r>
              <w:rPr>
                <w:rFonts w:hint="eastAsia" w:ascii="宋体" w:eastAsia="宋体"/>
                <w:sz w:val="20"/>
              </w:rPr>
              <w:t>三相交流输入端子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1925" w:type="dxa"/>
          </w:tcPr>
          <w:p>
            <w:pPr>
              <w:pStyle w:val="15"/>
              <w:spacing w:before="30"/>
              <w:ind w:left="640" w:right="630"/>
              <w:jc w:val="center"/>
              <w:rPr>
                <w:sz w:val="20"/>
              </w:rPr>
            </w:pPr>
            <w:r>
              <w:rPr>
                <w:sz w:val="20"/>
              </w:rPr>
              <w:t>P</w:t>
            </w:r>
            <w:r>
              <w:rPr>
                <w:rFonts w:hint="eastAsia" w:ascii="宋体" w:eastAsia="宋体"/>
                <w:sz w:val="20"/>
              </w:rPr>
              <w:t>、</w:t>
            </w:r>
            <w:r>
              <w:rPr>
                <w:sz w:val="20"/>
              </w:rPr>
              <w:t>P+</w:t>
            </w:r>
          </w:p>
        </w:tc>
        <w:tc>
          <w:tcPr>
            <w:tcW w:w="6420" w:type="dxa"/>
          </w:tcPr>
          <w:p>
            <w:pPr>
              <w:pStyle w:val="15"/>
              <w:spacing w:before="30"/>
              <w:ind w:left="988" w:right="982"/>
              <w:jc w:val="center"/>
              <w:rPr>
                <w:rFonts w:hint="eastAsia" w:ascii="宋体" w:eastAsia="宋体"/>
                <w:sz w:val="20"/>
              </w:rPr>
            </w:pPr>
            <w:r>
              <w:rPr>
                <w:rFonts w:hint="eastAsia" w:ascii="宋体" w:eastAsia="宋体"/>
                <w:sz w:val="20"/>
              </w:rPr>
              <w:t>外接直流电抗器连接端子，出厂时用铜牌短接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925" w:type="dxa"/>
          </w:tcPr>
          <w:p>
            <w:pPr>
              <w:pStyle w:val="15"/>
              <w:spacing w:before="27"/>
              <w:ind w:left="640" w:right="632"/>
              <w:jc w:val="center"/>
              <w:rPr>
                <w:sz w:val="20"/>
              </w:rPr>
            </w:pPr>
            <w:r>
              <w:rPr>
                <w:sz w:val="20"/>
              </w:rPr>
              <w:t>P+</w:t>
            </w:r>
            <w:r>
              <w:rPr>
                <w:rFonts w:hint="eastAsia" w:ascii="宋体" w:eastAsia="宋体"/>
                <w:sz w:val="20"/>
              </w:rPr>
              <w:t>、</w:t>
            </w:r>
            <w:r>
              <w:rPr>
                <w:sz w:val="20"/>
              </w:rPr>
              <w:t>P-</w:t>
            </w:r>
          </w:p>
        </w:tc>
        <w:tc>
          <w:tcPr>
            <w:tcW w:w="6420" w:type="dxa"/>
          </w:tcPr>
          <w:p>
            <w:pPr>
              <w:pStyle w:val="15"/>
              <w:spacing w:before="27"/>
              <w:ind w:left="988" w:right="982"/>
              <w:jc w:val="center"/>
              <w:rPr>
                <w:rFonts w:hint="eastAsia" w:ascii="宋体" w:eastAsia="宋体"/>
                <w:sz w:val="20"/>
              </w:rPr>
            </w:pPr>
            <w:r>
              <w:rPr>
                <w:rFonts w:hint="eastAsia" w:ascii="宋体" w:eastAsia="宋体"/>
                <w:sz w:val="20"/>
              </w:rPr>
              <w:t>直流电源输入端子；外置制动单元的直流输出端子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925" w:type="dxa"/>
          </w:tcPr>
          <w:p>
            <w:pPr>
              <w:pStyle w:val="15"/>
              <w:spacing w:before="28"/>
              <w:ind w:left="107"/>
              <w:rPr>
                <w:sz w:val="20"/>
              </w:rPr>
            </w:pPr>
            <w:r>
              <w:rPr>
                <w:sz w:val="20"/>
              </w:rPr>
              <w:t>U/T1</w:t>
            </w:r>
            <w:r>
              <w:rPr>
                <w:rFonts w:hint="eastAsia" w:ascii="宋体" w:eastAsia="宋体"/>
                <w:sz w:val="20"/>
              </w:rPr>
              <w:t>、</w:t>
            </w:r>
            <w:r>
              <w:rPr>
                <w:sz w:val="20"/>
              </w:rPr>
              <w:t>V/T2</w:t>
            </w:r>
            <w:r>
              <w:rPr>
                <w:rFonts w:hint="eastAsia" w:ascii="宋体" w:eastAsia="宋体"/>
                <w:sz w:val="20"/>
              </w:rPr>
              <w:t>、</w:t>
            </w:r>
            <w:r>
              <w:rPr>
                <w:sz w:val="20"/>
              </w:rPr>
              <w:t>W/T3</w:t>
            </w:r>
          </w:p>
        </w:tc>
        <w:tc>
          <w:tcPr>
            <w:tcW w:w="6420" w:type="dxa"/>
          </w:tcPr>
          <w:p>
            <w:pPr>
              <w:pStyle w:val="15"/>
              <w:spacing w:before="28"/>
              <w:ind w:left="988" w:right="982"/>
              <w:jc w:val="center"/>
              <w:rPr>
                <w:rFonts w:hint="eastAsia" w:ascii="宋体" w:eastAsia="宋体"/>
                <w:sz w:val="20"/>
              </w:rPr>
            </w:pPr>
            <w:r>
              <w:rPr>
                <w:rFonts w:hint="eastAsia" w:ascii="宋体" w:eastAsia="宋体"/>
                <w:sz w:val="20"/>
              </w:rPr>
              <w:t>三相交流输出端子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925" w:type="dxa"/>
          </w:tcPr>
          <w:p>
            <w:pPr>
              <w:pStyle w:val="15"/>
              <w:spacing w:before="151"/>
              <w:ind w:left="640"/>
              <w:rPr>
                <w:sz w:val="20"/>
              </w:rPr>
            </w:pPr>
            <w:r>
              <w:rPr>
                <w:position w:val="1"/>
              </w:rPr>
              <w:drawing>
                <wp:inline distT="0" distB="0" distL="0" distR="0">
                  <wp:extent cx="180975" cy="177800"/>
                  <wp:effectExtent l="0" t="0" r="0" b="0"/>
                  <wp:docPr id="41"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42.png"/>
                          <pic:cNvPicPr>
                            <a:picLocks noChangeAspect="1"/>
                          </pic:cNvPicPr>
                        </pic:nvPicPr>
                        <pic:blipFill>
                          <a:blip r:embed="rId212" cstate="print"/>
                          <a:stretch>
                            <a:fillRect/>
                          </a:stretch>
                        </pic:blipFill>
                        <pic:spPr>
                          <a:xfrm>
                            <a:off x="0" y="0"/>
                            <a:ext cx="181257" cy="177800"/>
                          </a:xfrm>
                          <a:prstGeom prst="rect">
                            <a:avLst/>
                          </a:prstGeom>
                        </pic:spPr>
                      </pic:pic>
                    </a:graphicData>
                  </a:graphic>
                </wp:inline>
              </w:drawing>
            </w:r>
            <w:r>
              <w:rPr>
                <w:spacing w:val="-19"/>
                <w:sz w:val="20"/>
              </w:rPr>
              <w:t xml:space="preserve"> </w:t>
            </w:r>
            <w:r>
              <w:rPr>
                <w:rFonts w:hint="eastAsia" w:ascii="宋体" w:eastAsia="宋体"/>
                <w:spacing w:val="-26"/>
                <w:sz w:val="20"/>
              </w:rPr>
              <w:t xml:space="preserve">或 </w:t>
            </w:r>
            <w:r>
              <w:rPr>
                <w:sz w:val="20"/>
              </w:rPr>
              <w:t>E</w:t>
            </w:r>
          </w:p>
        </w:tc>
        <w:tc>
          <w:tcPr>
            <w:tcW w:w="6420" w:type="dxa"/>
          </w:tcPr>
          <w:p>
            <w:pPr>
              <w:pStyle w:val="15"/>
              <w:spacing w:before="11"/>
              <w:rPr>
                <w:sz w:val="15"/>
              </w:rPr>
            </w:pPr>
          </w:p>
          <w:p>
            <w:pPr>
              <w:pStyle w:val="15"/>
              <w:ind w:left="988" w:right="982"/>
              <w:jc w:val="center"/>
              <w:rPr>
                <w:rFonts w:hint="eastAsia" w:ascii="宋体" w:eastAsia="宋体"/>
                <w:sz w:val="20"/>
              </w:rPr>
            </w:pPr>
            <w:r>
              <w:rPr>
                <w:rFonts w:hint="eastAsia" w:ascii="宋体" w:eastAsia="宋体"/>
                <w:sz w:val="20"/>
              </w:rPr>
              <w:t>接地端子</w:t>
            </w:r>
          </w:p>
        </w:tc>
      </w:tr>
    </w:tbl>
    <w:p>
      <w:pPr>
        <w:pStyle w:val="8"/>
        <w:rPr>
          <w:rFonts w:ascii="Times New Roman"/>
          <w:sz w:val="28"/>
        </w:rPr>
      </w:pPr>
    </w:p>
    <w:p>
      <w:pPr>
        <w:pStyle w:val="6"/>
        <w:numPr>
          <w:ilvl w:val="3"/>
          <w:numId w:val="17"/>
        </w:numPr>
        <w:tabs>
          <w:tab w:val="left" w:pos="905"/>
        </w:tabs>
        <w:spacing w:before="1" w:after="0" w:line="240" w:lineRule="auto"/>
        <w:ind w:left="904" w:right="0" w:hanging="684"/>
        <w:jc w:val="left"/>
        <w:rPr>
          <w:rFonts w:hint="eastAsia" w:ascii="宋体" w:eastAsia="宋体"/>
        </w:rPr>
      </w:pPr>
      <w:r>
        <w:rPr>
          <w:rFonts w:hint="eastAsia" w:ascii="宋体" w:eastAsia="宋体"/>
          <w:color w:val="FF0000"/>
          <w:spacing w:val="-3"/>
        </w:rPr>
        <w:t>选配内置制动单元机型主回路端子图示</w:t>
      </w:r>
    </w:p>
    <w:p>
      <w:pPr>
        <w:pStyle w:val="8"/>
        <w:spacing w:before="60"/>
        <w:ind w:left="615"/>
      </w:pPr>
      <w:r>
        <w:t>包含机型：</w:t>
      </w:r>
    </w:p>
    <w:p>
      <w:pPr>
        <w:pStyle w:val="8"/>
        <w:spacing w:before="43"/>
        <w:ind w:left="615"/>
        <w:rPr>
          <w:rFonts w:ascii="Times New Roman" w:eastAsia="Times New Roman"/>
        </w:rPr>
      </w:pPr>
      <w:r>
        <w:t>三相</w:t>
      </w:r>
      <w:r>
        <w:rPr>
          <w:rFonts w:ascii="Times New Roman" w:eastAsia="Times New Roman"/>
        </w:rPr>
        <w:t>220V</w:t>
      </w:r>
      <w:r>
        <w:t>：</w:t>
      </w:r>
      <w:r>
        <w:rPr>
          <w:rFonts w:hint="eastAsia" w:eastAsia="宋体"/>
          <w:sz w:val="20"/>
          <w:lang w:val="en-US" w:eastAsia="zh-CN"/>
        </w:rPr>
        <w:t>LY</w:t>
      </w:r>
      <w:r>
        <w:rPr>
          <w:sz w:val="20"/>
        </w:rPr>
        <w:t>-</w:t>
      </w:r>
      <w:r>
        <w:rPr>
          <w:rFonts w:ascii="Times New Roman" w:eastAsia="Times New Roman"/>
        </w:rPr>
        <w:t>600-011GT2-B</w:t>
      </w:r>
      <w:r>
        <w:t>～</w:t>
      </w:r>
      <w:r>
        <w:rPr>
          <w:rFonts w:hint="eastAsia" w:eastAsia="宋体"/>
          <w:sz w:val="20"/>
          <w:lang w:val="en-US" w:eastAsia="zh-CN"/>
        </w:rPr>
        <w:t>LY</w:t>
      </w:r>
      <w:r>
        <w:rPr>
          <w:sz w:val="20"/>
        </w:rPr>
        <w:t>-</w:t>
      </w:r>
      <w:r>
        <w:rPr>
          <w:rFonts w:ascii="Times New Roman" w:eastAsia="Times New Roman"/>
        </w:rPr>
        <w:t>600-037GT2-B</w:t>
      </w:r>
    </w:p>
    <w:p>
      <w:pPr>
        <w:pStyle w:val="8"/>
        <w:spacing w:before="44"/>
        <w:ind w:left="616"/>
        <w:rPr>
          <w:rFonts w:ascii="Times New Roman" w:eastAsia="Times New Roman"/>
        </w:rPr>
      </w:pPr>
      <w:r>
        <w:t>三相</w:t>
      </w:r>
      <w:r>
        <w:rPr>
          <w:rFonts w:ascii="Times New Roman" w:eastAsia="Times New Roman"/>
        </w:rPr>
        <w:t>380V</w:t>
      </w:r>
      <w:r>
        <w:t>：</w:t>
      </w:r>
      <w:r>
        <w:rPr>
          <w:rFonts w:hint="eastAsia" w:eastAsia="宋体"/>
          <w:sz w:val="20"/>
          <w:lang w:val="en-US" w:eastAsia="zh-CN"/>
        </w:rPr>
        <w:t>LY</w:t>
      </w:r>
      <w:r>
        <w:rPr>
          <w:sz w:val="20"/>
        </w:rPr>
        <w:t>-</w:t>
      </w:r>
      <w:r>
        <w:rPr>
          <w:rFonts w:ascii="Times New Roman" w:eastAsia="Times New Roman"/>
        </w:rPr>
        <w:t>600-018G/022PT4-B</w:t>
      </w:r>
      <w:r>
        <w:t>～</w:t>
      </w:r>
      <w:r>
        <w:rPr>
          <w:rFonts w:hint="eastAsia" w:eastAsia="宋体"/>
          <w:sz w:val="20"/>
          <w:lang w:val="en-US" w:eastAsia="zh-CN"/>
        </w:rPr>
        <w:t>LY</w:t>
      </w:r>
      <w:r>
        <w:rPr>
          <w:sz w:val="20"/>
        </w:rPr>
        <w:t>-</w:t>
      </w:r>
      <w:r>
        <w:rPr>
          <w:rFonts w:ascii="Times New Roman" w:eastAsia="Times New Roman"/>
        </w:rPr>
        <w:t>600-075G/090PT4-B</w:t>
      </w:r>
    </w:p>
    <w:p>
      <w:pPr>
        <w:pStyle w:val="8"/>
        <w:spacing w:before="10"/>
        <w:rPr>
          <w:rFonts w:ascii="Times New Roman"/>
          <w:sz w:val="12"/>
        </w:rPr>
      </w:pPr>
      <w:r>
        <w:drawing>
          <wp:anchor distT="0" distB="0" distL="0" distR="0" simplePos="0" relativeHeight="3072" behindDoc="0" locked="0" layoutInCell="1" allowOverlap="1">
            <wp:simplePos x="0" y="0"/>
            <wp:positionH relativeFrom="page">
              <wp:posOffset>960120</wp:posOffset>
            </wp:positionH>
            <wp:positionV relativeFrom="paragraph">
              <wp:posOffset>118745</wp:posOffset>
            </wp:positionV>
            <wp:extent cx="5705475" cy="798830"/>
            <wp:effectExtent l="0" t="0" r="0" b="0"/>
            <wp:wrapTopAndBottom/>
            <wp:docPr id="43"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44.png"/>
                    <pic:cNvPicPr>
                      <a:picLocks noChangeAspect="1"/>
                    </pic:cNvPicPr>
                  </pic:nvPicPr>
                  <pic:blipFill>
                    <a:blip r:embed="rId214" cstate="print"/>
                    <a:stretch>
                      <a:fillRect/>
                    </a:stretch>
                  </pic:blipFill>
                  <pic:spPr>
                    <a:xfrm>
                      <a:off x="0" y="0"/>
                      <a:ext cx="5705496" cy="798576"/>
                    </a:xfrm>
                    <a:prstGeom prst="rect">
                      <a:avLst/>
                    </a:prstGeom>
                  </pic:spPr>
                </pic:pic>
              </a:graphicData>
            </a:graphic>
          </wp:anchor>
        </w:drawing>
      </w:r>
    </w:p>
    <w:p>
      <w:pPr>
        <w:pStyle w:val="8"/>
        <w:spacing w:before="9"/>
        <w:rPr>
          <w:rFonts w:ascii="Times New Roman"/>
          <w:sz w:val="7"/>
        </w:rPr>
      </w:pPr>
    </w:p>
    <w:tbl>
      <w:tblPr>
        <w:tblStyle w:val="12"/>
        <w:tblW w:w="8403" w:type="dxa"/>
        <w:tblInd w:w="89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50"/>
        <w:gridCol w:w="605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350" w:type="dxa"/>
            <w:shd w:val="clear" w:color="auto" w:fill="C6D9F1"/>
          </w:tcPr>
          <w:p>
            <w:pPr>
              <w:pStyle w:val="15"/>
              <w:spacing w:before="28"/>
              <w:ind w:left="775"/>
              <w:rPr>
                <w:rFonts w:hint="eastAsia" w:ascii="宋体" w:eastAsia="宋体"/>
                <w:sz w:val="20"/>
              </w:rPr>
            </w:pPr>
            <w:r>
              <w:rPr>
                <w:rFonts w:hint="eastAsia" w:ascii="宋体" w:eastAsia="宋体"/>
                <w:sz w:val="20"/>
              </w:rPr>
              <w:t>端子符号</w:t>
            </w:r>
          </w:p>
        </w:tc>
        <w:tc>
          <w:tcPr>
            <w:tcW w:w="6053" w:type="dxa"/>
            <w:shd w:val="clear" w:color="auto" w:fill="C6D9F1"/>
          </w:tcPr>
          <w:p>
            <w:pPr>
              <w:pStyle w:val="15"/>
              <w:spacing w:before="28"/>
              <w:ind w:left="2104" w:right="2098"/>
              <w:jc w:val="center"/>
              <w:rPr>
                <w:rFonts w:hint="eastAsia" w:ascii="宋体" w:eastAsia="宋体"/>
                <w:sz w:val="20"/>
              </w:rPr>
            </w:pPr>
            <w:r>
              <w:rPr>
                <w:rFonts w:hint="eastAsia" w:ascii="宋体" w:eastAsia="宋体"/>
                <w:sz w:val="20"/>
              </w:rPr>
              <w:t>端子名称及功能说明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2350" w:type="dxa"/>
          </w:tcPr>
          <w:p>
            <w:pPr>
              <w:pStyle w:val="15"/>
              <w:spacing w:before="30"/>
              <w:ind w:right="366"/>
              <w:jc w:val="right"/>
              <w:rPr>
                <w:sz w:val="20"/>
              </w:rPr>
            </w:pPr>
            <w:r>
              <w:rPr>
                <w:w w:val="95"/>
                <w:sz w:val="20"/>
              </w:rPr>
              <w:t>R/L1</w:t>
            </w:r>
            <w:r>
              <w:rPr>
                <w:rFonts w:hint="eastAsia" w:ascii="宋体" w:eastAsia="宋体"/>
                <w:w w:val="95"/>
                <w:sz w:val="20"/>
              </w:rPr>
              <w:t>、</w:t>
            </w:r>
            <w:r>
              <w:rPr>
                <w:w w:val="95"/>
                <w:sz w:val="20"/>
              </w:rPr>
              <w:t>S/L2</w:t>
            </w:r>
            <w:r>
              <w:rPr>
                <w:rFonts w:hint="eastAsia" w:ascii="宋体" w:eastAsia="宋体"/>
                <w:w w:val="95"/>
                <w:sz w:val="20"/>
              </w:rPr>
              <w:t>、</w:t>
            </w:r>
            <w:r>
              <w:rPr>
                <w:w w:val="95"/>
                <w:sz w:val="20"/>
              </w:rPr>
              <w:t>T/L3</w:t>
            </w:r>
          </w:p>
        </w:tc>
        <w:tc>
          <w:tcPr>
            <w:tcW w:w="6053" w:type="dxa"/>
          </w:tcPr>
          <w:p>
            <w:pPr>
              <w:pStyle w:val="15"/>
              <w:spacing w:before="30"/>
              <w:ind w:left="2101" w:right="2098"/>
              <w:jc w:val="center"/>
              <w:rPr>
                <w:rFonts w:hint="eastAsia" w:ascii="宋体" w:eastAsia="宋体"/>
                <w:sz w:val="20"/>
              </w:rPr>
            </w:pPr>
            <w:r>
              <w:rPr>
                <w:rFonts w:hint="eastAsia" w:ascii="宋体" w:eastAsia="宋体"/>
                <w:sz w:val="20"/>
              </w:rPr>
              <w:t>三相交流输入端子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350" w:type="dxa"/>
          </w:tcPr>
          <w:p>
            <w:pPr>
              <w:pStyle w:val="15"/>
              <w:spacing w:before="28"/>
              <w:ind w:left="794" w:right="779"/>
              <w:jc w:val="center"/>
              <w:rPr>
                <w:sz w:val="20"/>
              </w:rPr>
            </w:pPr>
            <w:r>
              <w:rPr>
                <w:sz w:val="20"/>
              </w:rPr>
              <w:t xml:space="preserve">P+  </w:t>
            </w:r>
            <w:r>
              <w:rPr>
                <w:rFonts w:hint="eastAsia" w:ascii="宋体" w:eastAsia="宋体"/>
                <w:sz w:val="20"/>
              </w:rPr>
              <w:t>、</w:t>
            </w:r>
            <w:r>
              <w:rPr>
                <w:sz w:val="20"/>
              </w:rPr>
              <w:t>P-</w:t>
            </w:r>
          </w:p>
        </w:tc>
        <w:tc>
          <w:tcPr>
            <w:tcW w:w="6053" w:type="dxa"/>
          </w:tcPr>
          <w:p>
            <w:pPr>
              <w:pStyle w:val="15"/>
              <w:spacing w:before="28"/>
              <w:ind w:left="2101" w:right="2098"/>
              <w:jc w:val="center"/>
              <w:rPr>
                <w:rFonts w:hint="eastAsia" w:ascii="宋体" w:eastAsia="宋体"/>
                <w:sz w:val="20"/>
              </w:rPr>
            </w:pPr>
            <w:r>
              <w:rPr>
                <w:rFonts w:hint="eastAsia" w:ascii="宋体" w:eastAsia="宋体"/>
                <w:sz w:val="20"/>
              </w:rPr>
              <w:t>直流电源输入端子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350" w:type="dxa"/>
          </w:tcPr>
          <w:p>
            <w:pPr>
              <w:pStyle w:val="15"/>
              <w:spacing w:before="27"/>
              <w:ind w:left="791" w:right="779"/>
              <w:jc w:val="center"/>
              <w:rPr>
                <w:sz w:val="20"/>
              </w:rPr>
            </w:pPr>
            <w:r>
              <w:rPr>
                <w:sz w:val="20"/>
              </w:rPr>
              <w:t>P+</w:t>
            </w:r>
            <w:r>
              <w:rPr>
                <w:rFonts w:hint="eastAsia" w:ascii="宋体" w:eastAsia="宋体"/>
                <w:sz w:val="20"/>
              </w:rPr>
              <w:t>、</w:t>
            </w:r>
            <w:r>
              <w:rPr>
                <w:sz w:val="20"/>
              </w:rPr>
              <w:t>PB</w:t>
            </w:r>
          </w:p>
        </w:tc>
        <w:tc>
          <w:tcPr>
            <w:tcW w:w="6053" w:type="dxa"/>
          </w:tcPr>
          <w:p>
            <w:pPr>
              <w:pStyle w:val="15"/>
              <w:spacing w:before="27"/>
              <w:ind w:left="2101" w:right="2098"/>
              <w:jc w:val="center"/>
              <w:rPr>
                <w:rFonts w:hint="eastAsia" w:ascii="宋体" w:eastAsia="宋体"/>
                <w:sz w:val="20"/>
              </w:rPr>
            </w:pPr>
            <w:r>
              <w:rPr>
                <w:rFonts w:hint="eastAsia" w:ascii="宋体" w:eastAsia="宋体"/>
                <w:sz w:val="20"/>
              </w:rPr>
              <w:t>制动电阻连接端子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350" w:type="dxa"/>
          </w:tcPr>
          <w:p>
            <w:pPr>
              <w:pStyle w:val="15"/>
              <w:spacing w:before="28"/>
              <w:ind w:right="306"/>
              <w:jc w:val="right"/>
              <w:rPr>
                <w:sz w:val="20"/>
              </w:rPr>
            </w:pPr>
            <w:r>
              <w:rPr>
                <w:w w:val="95"/>
                <w:sz w:val="20"/>
              </w:rPr>
              <w:t>U/T1</w:t>
            </w:r>
            <w:r>
              <w:rPr>
                <w:rFonts w:hint="eastAsia" w:ascii="宋体" w:eastAsia="宋体"/>
                <w:w w:val="95"/>
                <w:sz w:val="20"/>
              </w:rPr>
              <w:t>、</w:t>
            </w:r>
            <w:r>
              <w:rPr>
                <w:w w:val="95"/>
                <w:sz w:val="20"/>
              </w:rPr>
              <w:t>V/T2</w:t>
            </w:r>
            <w:r>
              <w:rPr>
                <w:rFonts w:hint="eastAsia" w:ascii="宋体" w:eastAsia="宋体"/>
                <w:w w:val="95"/>
                <w:sz w:val="20"/>
              </w:rPr>
              <w:t>、</w:t>
            </w:r>
            <w:r>
              <w:rPr>
                <w:w w:val="95"/>
                <w:sz w:val="20"/>
              </w:rPr>
              <w:t>W/T3</w:t>
            </w:r>
          </w:p>
        </w:tc>
        <w:tc>
          <w:tcPr>
            <w:tcW w:w="6053" w:type="dxa"/>
          </w:tcPr>
          <w:p>
            <w:pPr>
              <w:pStyle w:val="15"/>
              <w:spacing w:before="28"/>
              <w:ind w:left="2101" w:right="2098"/>
              <w:jc w:val="center"/>
              <w:rPr>
                <w:rFonts w:hint="eastAsia" w:ascii="宋体" w:eastAsia="宋体"/>
                <w:sz w:val="20"/>
              </w:rPr>
            </w:pPr>
            <w:r>
              <w:rPr>
                <w:rFonts w:hint="eastAsia" w:ascii="宋体" w:eastAsia="宋体"/>
                <w:sz w:val="20"/>
              </w:rPr>
              <w:t>三相交流输出端子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2350" w:type="dxa"/>
          </w:tcPr>
          <w:p>
            <w:pPr>
              <w:pStyle w:val="15"/>
              <w:spacing w:before="151"/>
              <w:ind w:left="806" w:right="751"/>
              <w:jc w:val="center"/>
              <w:rPr>
                <w:sz w:val="20"/>
              </w:rPr>
            </w:pPr>
            <w:r>
              <w:rPr>
                <w:position w:val="1"/>
              </w:rPr>
              <w:drawing>
                <wp:inline distT="0" distB="0" distL="0" distR="0">
                  <wp:extent cx="180975" cy="177165"/>
                  <wp:effectExtent l="0" t="0" r="0" b="0"/>
                  <wp:docPr id="45"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42.png"/>
                          <pic:cNvPicPr>
                            <a:picLocks noChangeAspect="1"/>
                          </pic:cNvPicPr>
                        </pic:nvPicPr>
                        <pic:blipFill>
                          <a:blip r:embed="rId212" cstate="print"/>
                          <a:stretch>
                            <a:fillRect/>
                          </a:stretch>
                        </pic:blipFill>
                        <pic:spPr>
                          <a:xfrm>
                            <a:off x="0" y="0"/>
                            <a:ext cx="181257" cy="177794"/>
                          </a:xfrm>
                          <a:prstGeom prst="rect">
                            <a:avLst/>
                          </a:prstGeom>
                        </pic:spPr>
                      </pic:pic>
                    </a:graphicData>
                  </a:graphic>
                </wp:inline>
              </w:drawing>
            </w:r>
            <w:r>
              <w:rPr>
                <w:spacing w:val="-19"/>
                <w:sz w:val="20"/>
              </w:rPr>
              <w:t xml:space="preserve"> </w:t>
            </w:r>
            <w:r>
              <w:rPr>
                <w:rFonts w:hint="eastAsia" w:ascii="宋体" w:eastAsia="宋体"/>
                <w:spacing w:val="-26"/>
                <w:sz w:val="20"/>
              </w:rPr>
              <w:t xml:space="preserve">或 </w:t>
            </w:r>
            <w:r>
              <w:rPr>
                <w:sz w:val="20"/>
              </w:rPr>
              <w:t>E</w:t>
            </w:r>
          </w:p>
        </w:tc>
        <w:tc>
          <w:tcPr>
            <w:tcW w:w="6053" w:type="dxa"/>
          </w:tcPr>
          <w:p>
            <w:pPr>
              <w:pStyle w:val="15"/>
              <w:spacing w:before="11"/>
              <w:rPr>
                <w:sz w:val="15"/>
              </w:rPr>
            </w:pPr>
          </w:p>
          <w:p>
            <w:pPr>
              <w:pStyle w:val="15"/>
              <w:ind w:left="2101" w:right="2098"/>
              <w:jc w:val="center"/>
              <w:rPr>
                <w:rFonts w:hint="eastAsia" w:ascii="宋体" w:eastAsia="宋体"/>
                <w:sz w:val="20"/>
              </w:rPr>
            </w:pPr>
            <w:r>
              <w:rPr>
                <w:rFonts w:hint="eastAsia" w:ascii="宋体" w:eastAsia="宋体"/>
                <w:sz w:val="20"/>
              </w:rPr>
              <w:t>接地端子</w:t>
            </w:r>
          </w:p>
        </w:tc>
      </w:tr>
    </w:tbl>
    <w:p>
      <w:pPr>
        <w:pStyle w:val="8"/>
        <w:spacing w:before="40"/>
        <w:ind w:left="625"/>
      </w:pPr>
      <w:r>
        <w:pict>
          <v:group id="_x0000_s1144" o:spid="_x0000_s1144" o:spt="203" style="position:absolute;left:0pt;margin-left:54.3pt;margin-top:0.45pt;height:15.7pt;width:30.4pt;mso-position-horizontal-relative:page;z-index:-1156096;mso-width-relative:page;mso-height-relative:page;" coordorigin="1087,10" coordsize="608,314">
            <o:lock v:ext="edit"/>
            <v:shape id="_x0000_s1145" o:spid="_x0000_s1145" o:spt="75" type="#_x0000_t75" style="position:absolute;left:1086;top:19;height:305;width:339;" filled="f" stroked="f" coordsize="21600,21600">
              <v:path/>
              <v:fill on="f" focussize="0,0"/>
              <v:stroke on="f"/>
              <v:imagedata r:id="rId215" o:title=""/>
              <o:lock v:ext="edit" aspectratio="t"/>
            </v:shape>
            <v:rect id="_x0000_s1146" o:spid="_x0000_s1146" o:spt="1" style="position:absolute;left:1485;top:9;height:281;width:200;" fillcolor="#DADADA" filled="t" stroked="f" coordsize="21600,21600">
              <v:path/>
              <v:fill on="t" focussize="0,0"/>
              <v:stroke on="f"/>
              <v:imagedata o:title=""/>
              <o:lock v:ext="edit"/>
            </v:rect>
            <v:line id="_x0000_s1147" o:spid="_x0000_s1147" o:spt="20" style="position:absolute;left:1486;top:36;height:0;width:199;" stroked="t" coordsize="21600,21600">
              <v:path arrowok="t"/>
              <v:fill focussize="0,0"/>
              <v:stroke weight="0.48pt" color="#000000"/>
              <v:imagedata o:title=""/>
              <o:lock v:ext="edit"/>
            </v:line>
            <v:shape id="_x0000_s1148" o:spid="_x0000_s1148" style="position:absolute;left:1480;top:31;height:269;width:209;" filled="f" stroked="t" coordorigin="1481,31" coordsize="209,269" path="m1481,31l1481,300m1690,31l1690,300e">
              <v:path arrowok="t"/>
              <v:fill on="f" focussize="0,0"/>
              <v:stroke weight="0.48pt" color="#000000"/>
              <v:imagedata o:title=""/>
              <o:lock v:ext="edit"/>
            </v:shape>
            <v:line id="_x0000_s1149" o:spid="_x0000_s1149" o:spt="20" style="position:absolute;left:1486;top:295;height:0;width:199;" stroked="t" coordsize="21600,21600">
              <v:path arrowok="t"/>
              <v:fill focussize="0,0"/>
              <v:stroke weight="0.48pt" color="#000000"/>
              <v:imagedata o:title=""/>
              <o:lock v:ext="edit"/>
            </v:line>
          </v:group>
        </w:pict>
      </w:r>
      <w:r>
        <w:t>注：标准内置制动单元产品可同时实现共直流母线和制动功能，若需要同时实现外接直流电抗器和制动功能</w:t>
      </w:r>
    </w:p>
    <w:p>
      <w:pPr>
        <w:spacing w:after="0"/>
        <w:sectPr>
          <w:headerReference r:id="rId29" w:type="default"/>
          <w:pgSz w:w="11910" w:h="16840"/>
          <w:pgMar w:top="1320" w:right="760" w:bottom="900" w:left="860" w:header="888" w:footer="682" w:gutter="0"/>
        </w:sectPr>
      </w:pPr>
    </w:p>
    <w:p>
      <w:pPr>
        <w:pStyle w:val="8"/>
        <w:spacing w:before="99"/>
        <w:ind w:left="220"/>
      </w:pPr>
      <w:r>
        <w:t>则需要与厂家联系。</w:t>
      </w:r>
    </w:p>
    <w:p>
      <w:pPr>
        <w:pStyle w:val="8"/>
      </w:pPr>
    </w:p>
    <w:p>
      <w:pPr>
        <w:pStyle w:val="8"/>
        <w:spacing w:before="4"/>
        <w:rPr>
          <w:sz w:val="24"/>
        </w:rPr>
      </w:pPr>
    </w:p>
    <w:p>
      <w:pPr>
        <w:pStyle w:val="3"/>
        <w:numPr>
          <w:ilvl w:val="1"/>
          <w:numId w:val="17"/>
        </w:numPr>
        <w:tabs>
          <w:tab w:val="left" w:pos="640"/>
        </w:tabs>
        <w:spacing w:before="0" w:after="0" w:line="240" w:lineRule="auto"/>
        <w:ind w:left="640" w:right="0" w:hanging="420"/>
        <w:jc w:val="left"/>
        <w:rPr>
          <w:rFonts w:ascii="Times New Roman" w:eastAsia="Times New Roman"/>
        </w:rPr>
      </w:pPr>
      <w:bookmarkStart w:id="67" w:name="_bookmark24"/>
      <w:bookmarkEnd w:id="67"/>
      <w:bookmarkStart w:id="68" w:name="3.9 主回路配线注意事项"/>
      <w:bookmarkEnd w:id="68"/>
      <w:bookmarkStart w:id="69" w:name="_bookmark24"/>
      <w:bookmarkEnd w:id="69"/>
      <w:r>
        <w:t>主回路配线注意事项</w:t>
      </w:r>
    </w:p>
    <w:p>
      <w:pPr>
        <w:pStyle w:val="8"/>
        <w:spacing w:before="7"/>
        <w:rPr>
          <w:b/>
          <w:sz w:val="21"/>
        </w:rPr>
      </w:pPr>
    </w:p>
    <w:p>
      <w:pPr>
        <w:pStyle w:val="4"/>
        <w:numPr>
          <w:ilvl w:val="2"/>
          <w:numId w:val="17"/>
        </w:numPr>
        <w:tabs>
          <w:tab w:val="left" w:pos="717"/>
        </w:tabs>
        <w:spacing w:before="0" w:after="0" w:line="240" w:lineRule="auto"/>
        <w:ind w:left="716" w:right="0" w:hanging="496"/>
        <w:jc w:val="left"/>
      </w:pPr>
      <w:r>
        <w:rPr>
          <w:spacing w:val="-2"/>
        </w:rPr>
        <w:t>电源线配线</w:t>
      </w:r>
    </w:p>
    <w:p>
      <w:pPr>
        <w:pStyle w:val="14"/>
        <w:numPr>
          <w:ilvl w:val="0"/>
          <w:numId w:val="18"/>
        </w:numPr>
        <w:tabs>
          <w:tab w:val="left" w:pos="817"/>
        </w:tabs>
        <w:spacing w:before="55" w:after="0" w:line="240" w:lineRule="auto"/>
        <w:ind w:left="816" w:right="0" w:hanging="200"/>
        <w:jc w:val="left"/>
        <w:rPr>
          <w:sz w:val="20"/>
        </w:rPr>
      </w:pPr>
      <w:r>
        <w:rPr>
          <w:sz w:val="20"/>
        </w:rPr>
        <w:t>严禁将电源线连接至变频器的输出端子，否则将导致变频器内部器件损坏。</w:t>
      </w:r>
    </w:p>
    <w:p>
      <w:pPr>
        <w:pStyle w:val="14"/>
        <w:numPr>
          <w:ilvl w:val="0"/>
          <w:numId w:val="18"/>
        </w:numPr>
        <w:tabs>
          <w:tab w:val="left" w:pos="817"/>
        </w:tabs>
        <w:spacing w:before="44" w:after="0" w:line="240" w:lineRule="auto"/>
        <w:ind w:left="816" w:right="0" w:hanging="200"/>
        <w:jc w:val="left"/>
        <w:rPr>
          <w:sz w:val="20"/>
        </w:rPr>
      </w:pPr>
      <w:r>
        <w:rPr>
          <w:sz w:val="20"/>
        </w:rPr>
        <w:t>为提供输入侧过电流保护和停电检修的方便，变频器应通过断路器或漏电断路器及接触器与电源相连。</w:t>
      </w:r>
    </w:p>
    <w:p>
      <w:pPr>
        <w:pStyle w:val="14"/>
        <w:numPr>
          <w:ilvl w:val="0"/>
          <w:numId w:val="18"/>
        </w:numPr>
        <w:tabs>
          <w:tab w:val="left" w:pos="817"/>
        </w:tabs>
        <w:spacing w:before="44" w:after="0" w:line="240" w:lineRule="auto"/>
        <w:ind w:left="816" w:right="0" w:hanging="200"/>
        <w:jc w:val="left"/>
        <w:rPr>
          <w:sz w:val="20"/>
        </w:rPr>
      </w:pPr>
      <w:r>
        <w:rPr>
          <w:sz w:val="20"/>
        </w:rPr>
        <w:t>请确认电源相数、额定电压是否与产品的铭牌相符，否则可能造成变频器损坏。</w:t>
      </w:r>
    </w:p>
    <w:p>
      <w:pPr>
        <w:pStyle w:val="8"/>
        <w:spacing w:before="11"/>
        <w:rPr>
          <w:sz w:val="24"/>
        </w:rPr>
      </w:pPr>
    </w:p>
    <w:p>
      <w:pPr>
        <w:pStyle w:val="4"/>
        <w:numPr>
          <w:ilvl w:val="2"/>
          <w:numId w:val="17"/>
        </w:numPr>
        <w:tabs>
          <w:tab w:val="left" w:pos="717"/>
        </w:tabs>
        <w:spacing w:before="0" w:after="0" w:line="240" w:lineRule="auto"/>
        <w:ind w:left="716" w:right="0" w:hanging="496"/>
        <w:jc w:val="left"/>
      </w:pPr>
      <w:r>
        <w:rPr>
          <w:spacing w:val="-2"/>
        </w:rPr>
        <w:t>电机线配线</w:t>
      </w:r>
    </w:p>
    <w:p>
      <w:pPr>
        <w:pStyle w:val="14"/>
        <w:numPr>
          <w:ilvl w:val="0"/>
          <w:numId w:val="19"/>
        </w:numPr>
        <w:tabs>
          <w:tab w:val="left" w:pos="817"/>
        </w:tabs>
        <w:spacing w:before="55" w:after="0" w:line="240" w:lineRule="auto"/>
        <w:ind w:left="219" w:right="0" w:firstLine="397"/>
        <w:jc w:val="left"/>
        <w:rPr>
          <w:sz w:val="20"/>
        </w:rPr>
      </w:pPr>
      <w:r>
        <w:rPr>
          <w:sz w:val="20"/>
        </w:rPr>
        <w:t>严禁将变频器输出端子短接或接地，否则将导致变频器内部器件损坏。</w:t>
      </w:r>
    </w:p>
    <w:p>
      <w:pPr>
        <w:pStyle w:val="14"/>
        <w:numPr>
          <w:ilvl w:val="0"/>
          <w:numId w:val="19"/>
        </w:numPr>
        <w:tabs>
          <w:tab w:val="left" w:pos="817"/>
        </w:tabs>
        <w:spacing w:before="44" w:after="0" w:line="240" w:lineRule="auto"/>
        <w:ind w:left="219" w:right="0" w:firstLine="397"/>
        <w:jc w:val="left"/>
        <w:rPr>
          <w:sz w:val="20"/>
        </w:rPr>
      </w:pPr>
      <w:r>
        <w:rPr>
          <w:sz w:val="20"/>
        </w:rPr>
        <w:t>避免输出线与变频器外壳短路，否则有触电危险。</w:t>
      </w:r>
    </w:p>
    <w:p>
      <w:pPr>
        <w:pStyle w:val="14"/>
        <w:numPr>
          <w:ilvl w:val="0"/>
          <w:numId w:val="19"/>
        </w:numPr>
        <w:tabs>
          <w:tab w:val="left" w:pos="817"/>
        </w:tabs>
        <w:spacing w:before="44" w:after="0" w:line="240" w:lineRule="auto"/>
        <w:ind w:left="219" w:right="0" w:firstLine="397"/>
        <w:jc w:val="left"/>
        <w:rPr>
          <w:sz w:val="20"/>
        </w:rPr>
      </w:pPr>
      <w:r>
        <w:rPr>
          <w:sz w:val="20"/>
        </w:rPr>
        <w:t>严禁在变频器的输出端连接电容或相位超前的</w:t>
      </w:r>
      <w:r>
        <w:rPr>
          <w:rFonts w:ascii="Times New Roman" w:eastAsia="Times New Roman"/>
          <w:sz w:val="20"/>
        </w:rPr>
        <w:t>LC/RC</w:t>
      </w:r>
      <w:r>
        <w:rPr>
          <w:sz w:val="20"/>
        </w:rPr>
        <w:t>噪声滤波器，否则将导致变频器内部器件损坏。</w:t>
      </w:r>
    </w:p>
    <w:p>
      <w:pPr>
        <w:pStyle w:val="14"/>
        <w:numPr>
          <w:ilvl w:val="0"/>
          <w:numId w:val="19"/>
        </w:numPr>
        <w:tabs>
          <w:tab w:val="left" w:pos="817"/>
        </w:tabs>
        <w:spacing w:before="43" w:after="0" w:line="280" w:lineRule="auto"/>
        <w:ind w:left="219" w:right="320" w:firstLine="397"/>
        <w:jc w:val="left"/>
        <w:rPr>
          <w:sz w:val="20"/>
        </w:rPr>
      </w:pPr>
      <w:r>
        <w:rPr>
          <w:spacing w:val="-3"/>
          <w:w w:val="95"/>
          <w:sz w:val="20"/>
        </w:rPr>
        <w:t xml:space="preserve">在变频器与电机之间安装接触器时，不能在变频器运行中进行输出端接触器开关动作，否则会有很大的电   </w:t>
      </w:r>
      <w:r>
        <w:rPr>
          <w:spacing w:val="-3"/>
          <w:sz w:val="20"/>
        </w:rPr>
        <w:t>流流入变频器，使变频器保护动作。</w:t>
      </w:r>
    </w:p>
    <w:p>
      <w:pPr>
        <w:pStyle w:val="14"/>
        <w:numPr>
          <w:ilvl w:val="0"/>
          <w:numId w:val="19"/>
        </w:numPr>
        <w:tabs>
          <w:tab w:val="left" w:pos="817"/>
        </w:tabs>
        <w:spacing w:before="1" w:after="0" w:line="240" w:lineRule="auto"/>
        <w:ind w:left="219" w:right="0" w:firstLine="397"/>
        <w:jc w:val="left"/>
        <w:rPr>
          <w:sz w:val="20"/>
        </w:rPr>
      </w:pPr>
      <w:r>
        <w:rPr>
          <w:sz w:val="20"/>
        </w:rPr>
        <w:t>变频器与电机间的电缆长度：</w:t>
      </w:r>
    </w:p>
    <w:p>
      <w:pPr>
        <w:pStyle w:val="8"/>
        <w:spacing w:before="43" w:line="280" w:lineRule="auto"/>
        <w:ind w:left="219" w:right="257" w:firstLine="396"/>
      </w:pPr>
      <w:r>
        <w:t>当变频器与电机间电缆较长时，输出端的高次谐波漏电流会对变频器和外围设备产生不利影响。建议电机电缆超过</w:t>
      </w:r>
      <w:r>
        <w:rPr>
          <w:rFonts w:ascii="Times New Roman" w:eastAsia="Times New Roman"/>
        </w:rPr>
        <w:t>100</w:t>
      </w:r>
      <w:r>
        <w:t>米时，安装输出交流电抗器，同时参考下表进行载波频率设定。</w:t>
      </w:r>
    </w:p>
    <w:p>
      <w:pPr>
        <w:spacing w:before="2" w:after="40"/>
        <w:ind w:left="0" w:right="100" w:firstLine="0"/>
        <w:jc w:val="center"/>
        <w:rPr>
          <w:sz w:val="18"/>
        </w:rPr>
      </w:pPr>
      <w:r>
        <w:rPr>
          <w:sz w:val="18"/>
        </w:rPr>
        <w:t xml:space="preserve">表 </w:t>
      </w:r>
      <w:r>
        <w:rPr>
          <w:rFonts w:ascii="Times New Roman" w:eastAsia="Times New Roman"/>
          <w:sz w:val="18"/>
        </w:rPr>
        <w:t xml:space="preserve">3-3 </w:t>
      </w:r>
      <w:r>
        <w:rPr>
          <w:sz w:val="18"/>
        </w:rPr>
        <w:t>变频器输出电缆长度与载波频率对照表</w:t>
      </w:r>
    </w:p>
    <w:tbl>
      <w:tblPr>
        <w:tblStyle w:val="12"/>
        <w:tblW w:w="9574" w:type="dxa"/>
        <w:tblInd w:w="30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149"/>
        <w:gridCol w:w="1637"/>
        <w:gridCol w:w="2395"/>
        <w:gridCol w:w="23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149" w:type="dxa"/>
            <w:shd w:val="clear" w:color="auto" w:fill="C6D9F1"/>
          </w:tcPr>
          <w:p>
            <w:pPr>
              <w:pStyle w:val="15"/>
              <w:spacing w:before="27"/>
              <w:ind w:left="352" w:right="346"/>
              <w:jc w:val="center"/>
              <w:rPr>
                <w:rFonts w:hint="eastAsia" w:ascii="宋体" w:eastAsia="宋体"/>
                <w:sz w:val="20"/>
              </w:rPr>
            </w:pPr>
            <w:r>
              <w:rPr>
                <w:rFonts w:hint="eastAsia" w:ascii="宋体" w:eastAsia="宋体"/>
                <w:sz w:val="20"/>
              </w:rPr>
              <w:t>变频器与电机间的电缆长度</w:t>
            </w:r>
          </w:p>
        </w:tc>
        <w:tc>
          <w:tcPr>
            <w:tcW w:w="1637" w:type="dxa"/>
          </w:tcPr>
          <w:p>
            <w:pPr>
              <w:pStyle w:val="15"/>
              <w:spacing w:before="27"/>
              <w:ind w:left="304" w:right="296"/>
              <w:jc w:val="center"/>
              <w:rPr>
                <w:rFonts w:hint="eastAsia" w:ascii="宋体" w:eastAsia="宋体"/>
                <w:sz w:val="20"/>
              </w:rPr>
            </w:pPr>
            <w:r>
              <w:rPr>
                <w:sz w:val="20"/>
              </w:rPr>
              <w:t xml:space="preserve">50m </w:t>
            </w:r>
            <w:r>
              <w:rPr>
                <w:rFonts w:hint="eastAsia" w:ascii="宋体" w:eastAsia="宋体"/>
                <w:sz w:val="20"/>
              </w:rPr>
              <w:t>以下</w:t>
            </w:r>
          </w:p>
        </w:tc>
        <w:tc>
          <w:tcPr>
            <w:tcW w:w="2395" w:type="dxa"/>
          </w:tcPr>
          <w:p>
            <w:pPr>
              <w:pStyle w:val="15"/>
              <w:spacing w:before="27"/>
              <w:ind w:left="681" w:right="677"/>
              <w:jc w:val="center"/>
              <w:rPr>
                <w:rFonts w:hint="eastAsia" w:ascii="宋体" w:eastAsia="宋体"/>
                <w:sz w:val="20"/>
              </w:rPr>
            </w:pPr>
            <w:r>
              <w:rPr>
                <w:sz w:val="20"/>
              </w:rPr>
              <w:t xml:space="preserve">100m </w:t>
            </w:r>
            <w:r>
              <w:rPr>
                <w:rFonts w:hint="eastAsia" w:ascii="宋体" w:eastAsia="宋体"/>
                <w:sz w:val="20"/>
              </w:rPr>
              <w:t>以下</w:t>
            </w:r>
          </w:p>
        </w:tc>
        <w:tc>
          <w:tcPr>
            <w:tcW w:w="2393" w:type="dxa"/>
          </w:tcPr>
          <w:p>
            <w:pPr>
              <w:pStyle w:val="15"/>
              <w:spacing w:before="27"/>
              <w:ind w:right="737"/>
              <w:jc w:val="right"/>
              <w:rPr>
                <w:rFonts w:hint="eastAsia" w:ascii="宋体" w:eastAsia="宋体"/>
                <w:sz w:val="20"/>
              </w:rPr>
            </w:pPr>
            <w:r>
              <w:rPr>
                <w:sz w:val="20"/>
              </w:rPr>
              <w:t xml:space="preserve">100m </w:t>
            </w:r>
            <w:r>
              <w:rPr>
                <w:rFonts w:hint="eastAsia" w:ascii="宋体" w:eastAsia="宋体"/>
                <w:sz w:val="20"/>
              </w:rPr>
              <w:t>以上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3149" w:type="dxa"/>
            <w:shd w:val="clear" w:color="auto" w:fill="C6D9F1"/>
          </w:tcPr>
          <w:p>
            <w:pPr>
              <w:pStyle w:val="15"/>
              <w:spacing w:before="28"/>
              <w:ind w:left="352" w:right="343"/>
              <w:jc w:val="center"/>
              <w:rPr>
                <w:rFonts w:hint="eastAsia" w:ascii="宋体" w:eastAsia="宋体"/>
                <w:sz w:val="20"/>
              </w:rPr>
            </w:pPr>
            <w:r>
              <w:rPr>
                <w:rFonts w:hint="eastAsia" w:ascii="宋体" w:eastAsia="宋体"/>
                <w:sz w:val="20"/>
              </w:rPr>
              <w:t>载波频率（</w:t>
            </w:r>
            <w:r>
              <w:rPr>
                <w:sz w:val="20"/>
              </w:rPr>
              <w:t>d6.00</w:t>
            </w:r>
            <w:r>
              <w:rPr>
                <w:rFonts w:hint="eastAsia" w:ascii="宋体" w:eastAsia="宋体"/>
                <w:sz w:val="20"/>
              </w:rPr>
              <w:t>）</w:t>
            </w:r>
          </w:p>
        </w:tc>
        <w:tc>
          <w:tcPr>
            <w:tcW w:w="1637" w:type="dxa"/>
          </w:tcPr>
          <w:p>
            <w:pPr>
              <w:pStyle w:val="15"/>
              <w:spacing w:before="28"/>
              <w:ind w:left="304" w:right="298"/>
              <w:jc w:val="center"/>
              <w:rPr>
                <w:rFonts w:hint="eastAsia" w:ascii="宋体" w:eastAsia="宋体"/>
                <w:sz w:val="20"/>
              </w:rPr>
            </w:pPr>
            <w:r>
              <w:rPr>
                <w:sz w:val="20"/>
              </w:rPr>
              <w:t xml:space="preserve">15kHz </w:t>
            </w:r>
            <w:r>
              <w:rPr>
                <w:rFonts w:hint="eastAsia" w:ascii="宋体" w:eastAsia="宋体"/>
                <w:sz w:val="20"/>
              </w:rPr>
              <w:t>以下</w:t>
            </w:r>
          </w:p>
        </w:tc>
        <w:tc>
          <w:tcPr>
            <w:tcW w:w="2395" w:type="dxa"/>
          </w:tcPr>
          <w:p>
            <w:pPr>
              <w:pStyle w:val="15"/>
              <w:spacing w:before="28"/>
              <w:ind w:left="681" w:right="679"/>
              <w:jc w:val="center"/>
              <w:rPr>
                <w:rFonts w:hint="eastAsia" w:ascii="宋体" w:eastAsia="宋体"/>
                <w:sz w:val="20"/>
              </w:rPr>
            </w:pPr>
            <w:r>
              <w:rPr>
                <w:sz w:val="20"/>
              </w:rPr>
              <w:t xml:space="preserve">10kHz </w:t>
            </w:r>
            <w:r>
              <w:rPr>
                <w:rFonts w:hint="eastAsia" w:ascii="宋体" w:eastAsia="宋体"/>
                <w:sz w:val="20"/>
              </w:rPr>
              <w:t>以下</w:t>
            </w:r>
          </w:p>
        </w:tc>
        <w:tc>
          <w:tcPr>
            <w:tcW w:w="2393" w:type="dxa"/>
          </w:tcPr>
          <w:p>
            <w:pPr>
              <w:pStyle w:val="15"/>
              <w:spacing w:before="28"/>
              <w:ind w:right="749"/>
              <w:jc w:val="right"/>
              <w:rPr>
                <w:rFonts w:hint="eastAsia" w:ascii="宋体" w:eastAsia="宋体"/>
                <w:sz w:val="20"/>
              </w:rPr>
            </w:pPr>
            <w:r>
              <w:rPr>
                <w:sz w:val="20"/>
              </w:rPr>
              <w:t xml:space="preserve">5kHz </w:t>
            </w:r>
            <w:r>
              <w:rPr>
                <w:rFonts w:hint="eastAsia" w:ascii="宋体" w:eastAsia="宋体"/>
                <w:sz w:val="20"/>
              </w:rPr>
              <w:t>以下</w:t>
            </w:r>
          </w:p>
        </w:tc>
      </w:tr>
    </w:tbl>
    <w:p>
      <w:pPr>
        <w:pStyle w:val="8"/>
        <w:spacing w:before="7"/>
        <w:rPr>
          <w:sz w:val="24"/>
        </w:rPr>
      </w:pPr>
    </w:p>
    <w:p>
      <w:pPr>
        <w:pStyle w:val="4"/>
        <w:numPr>
          <w:ilvl w:val="2"/>
          <w:numId w:val="17"/>
        </w:numPr>
        <w:tabs>
          <w:tab w:val="left" w:pos="717"/>
        </w:tabs>
        <w:spacing w:before="0" w:after="0" w:line="240" w:lineRule="auto"/>
        <w:ind w:left="716" w:right="0" w:hanging="496"/>
        <w:jc w:val="left"/>
      </w:pPr>
      <w:r>
        <w:rPr>
          <w:spacing w:val="-2"/>
        </w:rPr>
        <w:t>接地线配线</w:t>
      </w:r>
    </w:p>
    <w:p>
      <w:pPr>
        <w:pStyle w:val="14"/>
        <w:numPr>
          <w:ilvl w:val="0"/>
          <w:numId w:val="20"/>
        </w:numPr>
        <w:tabs>
          <w:tab w:val="left" w:pos="817"/>
        </w:tabs>
        <w:spacing w:before="55" w:after="0" w:line="280" w:lineRule="auto"/>
        <w:ind w:left="219" w:right="320" w:firstLine="397"/>
        <w:jc w:val="left"/>
        <w:rPr>
          <w:sz w:val="20"/>
        </w:rPr>
      </w:pPr>
      <w:r>
        <w:rPr>
          <w:w w:val="95"/>
          <w:sz w:val="20"/>
        </w:rPr>
        <w:t>变频器会产生漏电流，载波频率越大，漏电流越大。变频器整机的漏电流大于</w:t>
      </w:r>
      <w:r>
        <w:rPr>
          <w:rFonts w:ascii="Times New Roman" w:eastAsia="Times New Roman"/>
          <w:w w:val="95"/>
          <w:sz w:val="20"/>
        </w:rPr>
        <w:t>3.5mA</w:t>
      </w:r>
      <w:r>
        <w:rPr>
          <w:w w:val="95"/>
          <w:sz w:val="20"/>
        </w:rPr>
        <w:t xml:space="preserve">，漏电流的大小由使   </w:t>
      </w:r>
      <w:r>
        <w:rPr>
          <w:sz w:val="20"/>
        </w:rPr>
        <w:t>用条件决定，为保证安全，变频器和电机必须接地。</w:t>
      </w:r>
    </w:p>
    <w:p>
      <w:pPr>
        <w:pStyle w:val="14"/>
        <w:numPr>
          <w:ilvl w:val="0"/>
          <w:numId w:val="20"/>
        </w:numPr>
        <w:tabs>
          <w:tab w:val="left" w:pos="817"/>
        </w:tabs>
        <w:spacing w:before="1" w:after="0" w:line="240" w:lineRule="auto"/>
        <w:ind w:left="219" w:right="0" w:firstLine="397"/>
        <w:jc w:val="left"/>
        <w:rPr>
          <w:sz w:val="20"/>
        </w:rPr>
      </w:pPr>
      <w:r>
        <w:rPr>
          <w:sz w:val="20"/>
        </w:rPr>
        <w:t>接地电阻应小于</w:t>
      </w:r>
      <w:r>
        <w:rPr>
          <w:rFonts w:ascii="Times New Roman" w:eastAsia="Times New Roman"/>
          <w:sz w:val="20"/>
        </w:rPr>
        <w:t>10</w:t>
      </w:r>
      <w:r>
        <w:rPr>
          <w:sz w:val="20"/>
        </w:rPr>
        <w:t>欧姆。接地电缆的线径要求，参考同机型输入输出电缆的截面积的一半选取。</w:t>
      </w:r>
    </w:p>
    <w:p>
      <w:pPr>
        <w:pStyle w:val="14"/>
        <w:numPr>
          <w:ilvl w:val="0"/>
          <w:numId w:val="20"/>
        </w:numPr>
        <w:tabs>
          <w:tab w:val="left" w:pos="817"/>
        </w:tabs>
        <w:spacing w:before="43" w:after="0" w:line="240" w:lineRule="auto"/>
        <w:ind w:left="219" w:right="0" w:firstLine="397"/>
        <w:jc w:val="left"/>
        <w:rPr>
          <w:sz w:val="20"/>
        </w:rPr>
      </w:pPr>
      <w:r>
        <w:rPr>
          <w:sz w:val="20"/>
        </w:rPr>
        <w:t>切勿与焊接机及其他动力设备共用接地线。</w:t>
      </w:r>
    </w:p>
    <w:p>
      <w:pPr>
        <w:pStyle w:val="14"/>
        <w:numPr>
          <w:ilvl w:val="0"/>
          <w:numId w:val="20"/>
        </w:numPr>
        <w:tabs>
          <w:tab w:val="left" w:pos="817"/>
        </w:tabs>
        <w:spacing w:before="44" w:after="0" w:line="240" w:lineRule="auto"/>
        <w:ind w:left="219" w:right="0" w:firstLine="397"/>
        <w:jc w:val="left"/>
        <w:rPr>
          <w:sz w:val="20"/>
        </w:rPr>
      </w:pPr>
      <w:r>
        <w:drawing>
          <wp:anchor distT="0" distB="0" distL="0" distR="0" simplePos="0" relativeHeight="3072" behindDoc="0" locked="0" layoutInCell="1" allowOverlap="1">
            <wp:simplePos x="0" y="0"/>
            <wp:positionH relativeFrom="page">
              <wp:posOffset>760730</wp:posOffset>
            </wp:positionH>
            <wp:positionV relativeFrom="paragraph">
              <wp:posOffset>275590</wp:posOffset>
            </wp:positionV>
            <wp:extent cx="6070600" cy="1425575"/>
            <wp:effectExtent l="0" t="0" r="0" b="0"/>
            <wp:wrapTopAndBottom/>
            <wp:docPr id="47"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46.png"/>
                    <pic:cNvPicPr>
                      <a:picLocks noChangeAspect="1"/>
                    </pic:cNvPicPr>
                  </pic:nvPicPr>
                  <pic:blipFill>
                    <a:blip r:embed="rId216" cstate="print"/>
                    <a:stretch>
                      <a:fillRect/>
                    </a:stretch>
                  </pic:blipFill>
                  <pic:spPr>
                    <a:xfrm>
                      <a:off x="0" y="0"/>
                      <a:ext cx="6070536" cy="1425321"/>
                    </a:xfrm>
                    <a:prstGeom prst="rect">
                      <a:avLst/>
                    </a:prstGeom>
                  </pic:spPr>
                </pic:pic>
              </a:graphicData>
            </a:graphic>
          </wp:anchor>
        </w:drawing>
      </w:r>
      <w:r>
        <w:rPr>
          <w:sz w:val="20"/>
        </w:rPr>
        <w:t>使用两台以上变频器的场合，请勿使接地线形成回路。</w:t>
      </w:r>
    </w:p>
    <w:p>
      <w:pPr>
        <w:spacing w:before="133"/>
        <w:ind w:left="0" w:right="95" w:firstLine="0"/>
        <w:jc w:val="center"/>
        <w:rPr>
          <w:sz w:val="18"/>
        </w:rPr>
      </w:pPr>
      <w:r>
        <w:rPr>
          <w:sz w:val="18"/>
        </w:rPr>
        <w:t xml:space="preserve">图 </w:t>
      </w:r>
      <w:r>
        <w:rPr>
          <w:rFonts w:ascii="Times New Roman" w:eastAsia="Times New Roman"/>
          <w:sz w:val="18"/>
        </w:rPr>
        <w:t xml:space="preserve">3-8    </w:t>
      </w:r>
      <w:r>
        <w:rPr>
          <w:sz w:val="18"/>
        </w:rPr>
        <w:t>接地线接法示意图</w:t>
      </w:r>
    </w:p>
    <w:p>
      <w:pPr>
        <w:spacing w:after="0"/>
        <w:jc w:val="center"/>
        <w:rPr>
          <w:sz w:val="18"/>
        </w:rPr>
        <w:sectPr>
          <w:headerReference r:id="rId30" w:type="default"/>
          <w:pgSz w:w="11910" w:h="16840"/>
          <w:pgMar w:top="1320" w:right="760" w:bottom="900" w:left="860" w:header="888" w:footer="682" w:gutter="0"/>
        </w:sectPr>
      </w:pPr>
    </w:p>
    <w:p>
      <w:pPr>
        <w:pStyle w:val="4"/>
        <w:numPr>
          <w:ilvl w:val="2"/>
          <w:numId w:val="17"/>
        </w:numPr>
        <w:tabs>
          <w:tab w:val="left" w:pos="717"/>
        </w:tabs>
        <w:spacing w:before="74" w:after="0" w:line="240" w:lineRule="auto"/>
        <w:ind w:left="716" w:right="0" w:hanging="496"/>
        <w:jc w:val="left"/>
      </w:pPr>
      <w:r>
        <w:drawing>
          <wp:anchor distT="0" distB="0" distL="0" distR="0" simplePos="0" relativeHeight="3072" behindDoc="0" locked="0" layoutInCell="1" allowOverlap="1">
            <wp:simplePos x="0" y="0"/>
            <wp:positionH relativeFrom="page">
              <wp:posOffset>1645920</wp:posOffset>
            </wp:positionH>
            <wp:positionV relativeFrom="paragraph">
              <wp:posOffset>261620</wp:posOffset>
            </wp:positionV>
            <wp:extent cx="4253865" cy="1527175"/>
            <wp:effectExtent l="0" t="0" r="0" b="0"/>
            <wp:wrapTopAndBottom/>
            <wp:docPr id="49"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47.png"/>
                    <pic:cNvPicPr>
                      <a:picLocks noChangeAspect="1"/>
                    </pic:cNvPicPr>
                  </pic:nvPicPr>
                  <pic:blipFill>
                    <a:blip r:embed="rId217" cstate="print"/>
                    <a:stretch>
                      <a:fillRect/>
                    </a:stretch>
                  </pic:blipFill>
                  <pic:spPr>
                    <a:xfrm>
                      <a:off x="0" y="0"/>
                      <a:ext cx="4253917" cy="1527048"/>
                    </a:xfrm>
                    <a:prstGeom prst="rect">
                      <a:avLst/>
                    </a:prstGeom>
                  </pic:spPr>
                </pic:pic>
              </a:graphicData>
            </a:graphic>
          </wp:anchor>
        </w:drawing>
      </w:r>
      <w:r>
        <w:rPr>
          <w:spacing w:val="-3"/>
        </w:rPr>
        <w:t>传导和辐射干扰的对策</w:t>
      </w:r>
    </w:p>
    <w:p>
      <w:pPr>
        <w:spacing w:before="61"/>
        <w:ind w:left="362" w:right="102" w:firstLine="0"/>
        <w:jc w:val="center"/>
        <w:rPr>
          <w:sz w:val="18"/>
        </w:rPr>
      </w:pPr>
      <w:r>
        <w:rPr>
          <w:sz w:val="18"/>
        </w:rPr>
        <w:t xml:space="preserve">图 </w:t>
      </w:r>
      <w:r>
        <w:rPr>
          <w:rFonts w:ascii="Times New Roman" w:eastAsia="Times New Roman"/>
          <w:sz w:val="18"/>
        </w:rPr>
        <w:t xml:space="preserve">3-9    </w:t>
      </w:r>
      <w:r>
        <w:rPr>
          <w:sz w:val="18"/>
        </w:rPr>
        <w:t>防传导辐射干扰接线示意图</w:t>
      </w:r>
    </w:p>
    <w:p>
      <w:pPr>
        <w:pStyle w:val="14"/>
        <w:numPr>
          <w:ilvl w:val="0"/>
          <w:numId w:val="21"/>
        </w:numPr>
        <w:tabs>
          <w:tab w:val="left" w:pos="817"/>
        </w:tabs>
        <w:spacing w:before="80" w:after="0" w:line="240" w:lineRule="auto"/>
        <w:ind w:left="219" w:right="0" w:firstLine="397"/>
        <w:jc w:val="left"/>
        <w:rPr>
          <w:sz w:val="20"/>
        </w:rPr>
      </w:pPr>
      <w:r>
        <w:rPr>
          <w:sz w:val="20"/>
        </w:rPr>
        <w:t>安装输入噪声滤波器，滤波器到变频器的输入电源端的配线应尽量短。</w:t>
      </w:r>
    </w:p>
    <w:p>
      <w:pPr>
        <w:pStyle w:val="14"/>
        <w:numPr>
          <w:ilvl w:val="0"/>
          <w:numId w:val="21"/>
        </w:numPr>
        <w:tabs>
          <w:tab w:val="left" w:pos="817"/>
        </w:tabs>
        <w:spacing w:before="44" w:after="0" w:line="240" w:lineRule="auto"/>
        <w:ind w:left="219" w:right="0" w:firstLine="397"/>
        <w:jc w:val="left"/>
        <w:rPr>
          <w:sz w:val="20"/>
        </w:rPr>
      </w:pPr>
      <w:r>
        <w:rPr>
          <w:sz w:val="20"/>
        </w:rPr>
        <w:t>滤波器的外壳与安装柜体应大面积可靠连接，以减少噪声电流</w:t>
      </w:r>
      <w:r>
        <w:rPr>
          <w:rFonts w:ascii="Times New Roman" w:eastAsia="Times New Roman"/>
          <w:sz w:val="20"/>
        </w:rPr>
        <w:t>lg</w:t>
      </w:r>
      <w:r>
        <w:rPr>
          <w:sz w:val="20"/>
        </w:rPr>
        <w:t>的回路阻抗。</w:t>
      </w:r>
    </w:p>
    <w:p>
      <w:pPr>
        <w:pStyle w:val="14"/>
        <w:numPr>
          <w:ilvl w:val="0"/>
          <w:numId w:val="21"/>
        </w:numPr>
        <w:tabs>
          <w:tab w:val="left" w:pos="818"/>
        </w:tabs>
        <w:spacing w:before="44" w:after="0" w:line="280" w:lineRule="auto"/>
        <w:ind w:left="219" w:right="318" w:firstLine="396"/>
        <w:jc w:val="left"/>
        <w:rPr>
          <w:sz w:val="20"/>
        </w:rPr>
      </w:pPr>
      <w:r>
        <w:rPr>
          <w:sz w:val="20"/>
        </w:rPr>
        <w:t>变频器和电机之间的接线距离应尽量短，电机电缆采用</w:t>
      </w:r>
      <w:r>
        <w:rPr>
          <w:rFonts w:ascii="Times New Roman" w:eastAsia="Times New Roman"/>
          <w:sz w:val="20"/>
        </w:rPr>
        <w:t>4</w:t>
      </w:r>
      <w:r>
        <w:rPr>
          <w:sz w:val="20"/>
        </w:rPr>
        <w:t>芯电缆，其中地线一端在变频器侧接地，另一端接电机外壳，电机电缆套入金属管中。</w:t>
      </w:r>
    </w:p>
    <w:p>
      <w:pPr>
        <w:pStyle w:val="14"/>
        <w:numPr>
          <w:ilvl w:val="0"/>
          <w:numId w:val="21"/>
        </w:numPr>
        <w:tabs>
          <w:tab w:val="left" w:pos="816"/>
        </w:tabs>
        <w:spacing w:before="0" w:after="0" w:line="240" w:lineRule="auto"/>
        <w:ind w:left="816" w:right="0" w:hanging="201"/>
        <w:jc w:val="left"/>
        <w:rPr>
          <w:sz w:val="20"/>
        </w:rPr>
      </w:pPr>
      <w:r>
        <w:rPr>
          <w:sz w:val="20"/>
        </w:rPr>
        <w:t>输入电源线和输出电机线应尽量远离。</w:t>
      </w:r>
    </w:p>
    <w:p>
      <w:pPr>
        <w:pStyle w:val="14"/>
        <w:numPr>
          <w:ilvl w:val="0"/>
          <w:numId w:val="21"/>
        </w:numPr>
        <w:tabs>
          <w:tab w:val="left" w:pos="816"/>
        </w:tabs>
        <w:spacing w:before="44" w:after="0" w:line="240" w:lineRule="auto"/>
        <w:ind w:left="816" w:right="0" w:hanging="201"/>
        <w:jc w:val="left"/>
        <w:rPr>
          <w:sz w:val="20"/>
        </w:rPr>
      </w:pPr>
      <w:r>
        <w:rPr>
          <w:sz w:val="20"/>
        </w:rPr>
        <w:t>容易受影响的设备和信号线，应尽量远离变频器安装。</w:t>
      </w:r>
    </w:p>
    <w:p>
      <w:pPr>
        <w:pStyle w:val="14"/>
        <w:numPr>
          <w:ilvl w:val="0"/>
          <w:numId w:val="21"/>
        </w:numPr>
        <w:tabs>
          <w:tab w:val="left" w:pos="818"/>
        </w:tabs>
        <w:spacing w:before="44" w:after="0" w:line="280" w:lineRule="auto"/>
        <w:ind w:left="219" w:right="320" w:firstLine="396"/>
        <w:jc w:val="left"/>
        <w:rPr>
          <w:sz w:val="20"/>
        </w:rPr>
      </w:pPr>
      <w:r>
        <w:rPr>
          <w:sz w:val="20"/>
        </w:rPr>
        <w:t>关键的信号线应使用屏蔽电缆，建议屏蔽电缆层采用</w:t>
      </w:r>
      <w:r>
        <w:rPr>
          <w:rFonts w:ascii="Times New Roman" w:eastAsia="Times New Roman"/>
          <w:sz w:val="20"/>
        </w:rPr>
        <w:t>360</w:t>
      </w:r>
      <w:r>
        <w:rPr>
          <w:sz w:val="20"/>
        </w:rPr>
        <w:t>度接地发接地，并套入金属管中。应尽量远离变频器的输入电源线和输出电机线，如果信号线电缆必须跨越输入电源线或输出电机线，二者之间应保持正交。</w:t>
      </w:r>
    </w:p>
    <w:p>
      <w:pPr>
        <w:pStyle w:val="14"/>
        <w:numPr>
          <w:ilvl w:val="0"/>
          <w:numId w:val="21"/>
        </w:numPr>
        <w:tabs>
          <w:tab w:val="left" w:pos="816"/>
        </w:tabs>
        <w:spacing w:before="0" w:after="0" w:line="280" w:lineRule="auto"/>
        <w:ind w:left="219" w:right="320" w:firstLine="396"/>
        <w:jc w:val="left"/>
        <w:rPr>
          <w:sz w:val="20"/>
        </w:rPr>
      </w:pPr>
      <w:r>
        <w:rPr>
          <w:spacing w:val="-5"/>
          <w:sz w:val="20"/>
        </w:rPr>
        <w:t>采用模拟量电压、电流信号进行远程频率设定时，请采用双股胶合屏蔽电缆，并将屏蔽层接在变频器的接地端子</w:t>
      </w:r>
      <w:r>
        <w:rPr>
          <w:rFonts w:ascii="Times New Roman" w:eastAsia="Times New Roman"/>
          <w:spacing w:val="-5"/>
          <w:sz w:val="20"/>
        </w:rPr>
        <w:t>PE</w:t>
      </w:r>
      <w:r>
        <w:rPr>
          <w:spacing w:val="-5"/>
          <w:sz w:val="20"/>
        </w:rPr>
        <w:t>上，信号线电缆最长不超过</w:t>
      </w:r>
      <w:r>
        <w:rPr>
          <w:rFonts w:ascii="Times New Roman" w:eastAsia="Times New Roman"/>
          <w:spacing w:val="-5"/>
          <w:sz w:val="20"/>
        </w:rPr>
        <w:t>50</w:t>
      </w:r>
      <w:r>
        <w:rPr>
          <w:spacing w:val="-5"/>
          <w:sz w:val="20"/>
        </w:rPr>
        <w:t>米。</w:t>
      </w:r>
    </w:p>
    <w:p>
      <w:pPr>
        <w:pStyle w:val="14"/>
        <w:numPr>
          <w:ilvl w:val="0"/>
          <w:numId w:val="21"/>
        </w:numPr>
        <w:tabs>
          <w:tab w:val="left" w:pos="816"/>
        </w:tabs>
        <w:spacing w:before="0" w:after="0" w:line="240" w:lineRule="auto"/>
        <w:ind w:left="816" w:right="0" w:hanging="201"/>
        <w:jc w:val="left"/>
        <w:rPr>
          <w:sz w:val="20"/>
        </w:rPr>
      </w:pPr>
      <w:r>
        <w:rPr>
          <w:sz w:val="20"/>
        </w:rPr>
        <w:t>控制回路端子</w:t>
      </w:r>
      <w:r>
        <w:rPr>
          <w:rFonts w:ascii="Times New Roman" w:eastAsia="Times New Roman"/>
          <w:sz w:val="20"/>
        </w:rPr>
        <w:t>RA/RB/RC</w:t>
      </w:r>
      <w:r>
        <w:rPr>
          <w:sz w:val="20"/>
        </w:rPr>
        <w:t>与其他控制回路端子的配线应分离走线。</w:t>
      </w:r>
    </w:p>
    <w:p>
      <w:pPr>
        <w:pStyle w:val="14"/>
        <w:numPr>
          <w:ilvl w:val="0"/>
          <w:numId w:val="21"/>
        </w:numPr>
        <w:tabs>
          <w:tab w:val="left" w:pos="816"/>
        </w:tabs>
        <w:spacing w:before="44" w:after="0" w:line="240" w:lineRule="auto"/>
        <w:ind w:left="816" w:right="0" w:hanging="201"/>
        <w:jc w:val="left"/>
        <w:rPr>
          <w:sz w:val="20"/>
        </w:rPr>
      </w:pPr>
      <w:r>
        <w:rPr>
          <w:sz w:val="20"/>
        </w:rPr>
        <w:t>严禁将屏蔽层与其他信号线及设备短接。</w:t>
      </w:r>
    </w:p>
    <w:p>
      <w:pPr>
        <w:pStyle w:val="14"/>
        <w:numPr>
          <w:ilvl w:val="0"/>
          <w:numId w:val="21"/>
        </w:numPr>
        <w:tabs>
          <w:tab w:val="left" w:pos="818"/>
        </w:tabs>
        <w:spacing w:before="44" w:after="7" w:line="280" w:lineRule="auto"/>
        <w:ind w:left="219" w:right="318" w:firstLine="396"/>
        <w:jc w:val="left"/>
        <w:rPr>
          <w:sz w:val="20"/>
        </w:rPr>
      </w:pPr>
      <w:r>
        <w:rPr>
          <w:w w:val="99"/>
          <w:sz w:val="20"/>
        </w:rPr>
        <w:t>变频器连接感性负载设备时（电磁接触器、继电器、电磁阀等</w:t>
      </w:r>
      <w:r>
        <w:rPr>
          <w:spacing w:val="-96"/>
          <w:w w:val="99"/>
          <w:sz w:val="20"/>
        </w:rPr>
        <w:t>）</w:t>
      </w:r>
      <w:r>
        <w:rPr>
          <w:w w:val="99"/>
          <w:sz w:val="20"/>
        </w:rPr>
        <w:t>，请务必在该负载设备线圈上使用浪涌抑</w:t>
      </w:r>
      <w:r>
        <w:rPr>
          <w:sz w:val="20"/>
        </w:rPr>
        <w:t>制器，如图</w:t>
      </w:r>
      <w:r>
        <w:rPr>
          <w:rFonts w:ascii="Times New Roman" w:eastAsia="Times New Roman"/>
          <w:sz w:val="20"/>
        </w:rPr>
        <w:t>3-10</w:t>
      </w:r>
      <w:r>
        <w:rPr>
          <w:sz w:val="20"/>
        </w:rPr>
        <w:t>所示。</w:t>
      </w:r>
    </w:p>
    <w:p>
      <w:pPr>
        <w:pStyle w:val="8"/>
        <w:ind w:left="1738"/>
      </w:pPr>
      <w:r>
        <w:drawing>
          <wp:inline distT="0" distB="0" distL="0" distR="0">
            <wp:extent cx="4256405" cy="1524635"/>
            <wp:effectExtent l="0" t="0" r="0" b="0"/>
            <wp:docPr id="51"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48.png"/>
                    <pic:cNvPicPr>
                      <a:picLocks noChangeAspect="1"/>
                    </pic:cNvPicPr>
                  </pic:nvPicPr>
                  <pic:blipFill>
                    <a:blip r:embed="rId218" cstate="print"/>
                    <a:stretch>
                      <a:fillRect/>
                    </a:stretch>
                  </pic:blipFill>
                  <pic:spPr>
                    <a:xfrm>
                      <a:off x="0" y="0"/>
                      <a:ext cx="4256873" cy="1525238"/>
                    </a:xfrm>
                    <a:prstGeom prst="rect">
                      <a:avLst/>
                    </a:prstGeom>
                  </pic:spPr>
                </pic:pic>
              </a:graphicData>
            </a:graphic>
          </wp:inline>
        </w:drawing>
      </w:r>
    </w:p>
    <w:p>
      <w:pPr>
        <w:spacing w:before="89"/>
        <w:ind w:left="0" w:right="100" w:firstLine="0"/>
        <w:jc w:val="center"/>
        <w:rPr>
          <w:sz w:val="18"/>
        </w:rPr>
      </w:pPr>
      <w:r>
        <w:rPr>
          <w:sz w:val="18"/>
        </w:rPr>
        <w:t xml:space="preserve">图 </w:t>
      </w:r>
      <w:r>
        <w:rPr>
          <w:rFonts w:ascii="Times New Roman" w:eastAsia="Times New Roman"/>
          <w:sz w:val="18"/>
        </w:rPr>
        <w:t xml:space="preserve">3-10    </w:t>
      </w:r>
      <w:r>
        <w:rPr>
          <w:sz w:val="18"/>
        </w:rPr>
        <w:t>感性负载浪涌抑制器的应用示例</w:t>
      </w:r>
    </w:p>
    <w:p>
      <w:pPr>
        <w:spacing w:after="0"/>
        <w:jc w:val="center"/>
        <w:rPr>
          <w:sz w:val="18"/>
        </w:rPr>
        <w:sectPr>
          <w:headerReference r:id="rId31" w:type="default"/>
          <w:pgSz w:w="11910" w:h="16840"/>
          <w:pgMar w:top="1320" w:right="760" w:bottom="900" w:left="860" w:header="888" w:footer="682" w:gutter="0"/>
        </w:sectPr>
      </w:pPr>
    </w:p>
    <w:p>
      <w:pPr>
        <w:pStyle w:val="3"/>
        <w:numPr>
          <w:ilvl w:val="1"/>
          <w:numId w:val="17"/>
        </w:numPr>
        <w:tabs>
          <w:tab w:val="left" w:pos="760"/>
        </w:tabs>
        <w:spacing w:before="64" w:after="0" w:line="240" w:lineRule="auto"/>
        <w:ind w:left="760" w:right="0" w:hanging="540"/>
        <w:jc w:val="left"/>
        <w:rPr>
          <w:rFonts w:ascii="Times New Roman" w:eastAsia="Times New Roman"/>
        </w:rPr>
      </w:pPr>
      <w:bookmarkStart w:id="70" w:name="3.10 控制回路及主回路端子说明"/>
      <w:bookmarkEnd w:id="70"/>
      <w:bookmarkStart w:id="71" w:name="_bookmark25"/>
      <w:bookmarkEnd w:id="71"/>
      <w:bookmarkStart w:id="72" w:name="_bookmark25"/>
      <w:bookmarkEnd w:id="72"/>
      <w:r>
        <w:t>控制回路及主回路端子说明</w:t>
      </w:r>
    </w:p>
    <w:p>
      <w:pPr>
        <w:pStyle w:val="8"/>
        <w:spacing w:before="4"/>
        <w:rPr>
          <w:b/>
          <w:sz w:val="21"/>
        </w:rPr>
      </w:pPr>
    </w:p>
    <w:p>
      <w:pPr>
        <w:pStyle w:val="4"/>
        <w:numPr>
          <w:ilvl w:val="2"/>
          <w:numId w:val="17"/>
        </w:numPr>
        <w:tabs>
          <w:tab w:val="left" w:pos="883"/>
        </w:tabs>
        <w:spacing w:before="1" w:after="0" w:line="240" w:lineRule="auto"/>
        <w:ind w:left="882" w:right="0" w:hanging="662"/>
        <w:jc w:val="left"/>
      </w:pPr>
      <w:r>
        <w:rPr>
          <w:spacing w:val="-3"/>
        </w:rPr>
        <w:t>控制回路及主回路接线图</w:t>
      </w:r>
    </w:p>
    <w:p>
      <w:pPr>
        <w:pStyle w:val="8"/>
        <w:spacing w:before="11"/>
        <w:rPr>
          <w:sz w:val="9"/>
        </w:rPr>
      </w:pPr>
    </w:p>
    <w:p>
      <w:pPr>
        <w:pStyle w:val="6"/>
        <w:spacing w:before="75"/>
        <w:ind w:left="837" w:right="102"/>
        <w:jc w:val="center"/>
        <w:rPr>
          <w:rFonts w:hint="eastAsia" w:ascii="宋体" w:eastAsia="宋体"/>
        </w:rPr>
      </w:pPr>
      <w:r>
        <w:rPr>
          <w:rFonts w:hint="eastAsia" w:ascii="宋体" w:eastAsia="宋体"/>
        </w:rPr>
        <w:t>制动电阻</w:t>
      </w:r>
    </w:p>
    <w:p>
      <w:pPr>
        <w:pStyle w:val="8"/>
      </w:pPr>
    </w:p>
    <w:p>
      <w:pPr>
        <w:pStyle w:val="8"/>
        <w:rPr>
          <w:sz w:val="17"/>
        </w:rPr>
      </w:pPr>
    </w:p>
    <w:p>
      <w:pPr>
        <w:spacing w:after="0"/>
        <w:rPr>
          <w:sz w:val="17"/>
        </w:rPr>
        <w:sectPr>
          <w:headerReference r:id="rId32" w:type="default"/>
          <w:pgSz w:w="11910" w:h="16840"/>
          <w:pgMar w:top="1320" w:right="760" w:bottom="900" w:left="860" w:header="888" w:footer="682" w:gutter="0"/>
        </w:sectPr>
      </w:pPr>
    </w:p>
    <w:p>
      <w:pPr>
        <w:pStyle w:val="8"/>
        <w:rPr>
          <w:sz w:val="22"/>
        </w:rPr>
      </w:pPr>
    </w:p>
    <w:p>
      <w:pPr>
        <w:pStyle w:val="8"/>
        <w:spacing w:before="10"/>
        <w:rPr>
          <w:sz w:val="27"/>
        </w:rPr>
      </w:pPr>
    </w:p>
    <w:p>
      <w:pPr>
        <w:pStyle w:val="6"/>
        <w:spacing w:before="1" w:line="252" w:lineRule="auto"/>
        <w:ind w:left="1190" w:right="38" w:hanging="24"/>
        <w:rPr>
          <w:rFonts w:hint="eastAsia" w:ascii="宋体" w:eastAsia="宋体"/>
        </w:rPr>
      </w:pPr>
      <w:r>
        <w:pict>
          <v:shape id="_x0000_s1150" o:spid="_x0000_s1150" o:spt="202" type="#_x0000_t202" style="position:absolute;left:0pt;margin-left:118.05pt;margin-top:18.7pt;height:28.65pt;width:13.95pt;mso-position-horizontal-relative:page;z-index:-1155072;mso-width-relative:page;mso-height-relative:page;" filled="f" stroked="f" coordsize="21600,21600">
            <v:path/>
            <v:fill on="f" focussize="0,0"/>
            <v:stroke on="f" joinstyle="miter"/>
            <v:imagedata o:title=""/>
            <o:lock v:ext="edit"/>
            <v:textbox inset="0mm,0mm,0mm,0mm">
              <w:txbxContent>
                <w:p>
                  <w:pPr>
                    <w:spacing w:before="0" w:line="571" w:lineRule="exact"/>
                    <w:ind w:left="0" w:right="0" w:firstLine="0"/>
                    <w:jc w:val="left"/>
                    <w:rPr>
                      <w:rFonts w:ascii="Times New Roman"/>
                      <w:sz w:val="51"/>
                    </w:rPr>
                  </w:pPr>
                  <w:r>
                    <w:rPr>
                      <w:rFonts w:ascii="Times New Roman"/>
                      <w:w w:val="100"/>
                      <w:sz w:val="51"/>
                    </w:rPr>
                    <w:t>~</w:t>
                  </w:r>
                </w:p>
              </w:txbxContent>
            </v:textbox>
          </v:shape>
        </w:pict>
      </w:r>
      <w:r>
        <w:rPr>
          <w:rFonts w:hint="eastAsia" w:ascii="宋体" w:eastAsia="宋体"/>
        </w:rPr>
        <w:t>三相</w:t>
      </w:r>
      <w:r>
        <w:t xml:space="preserve">380V </w:t>
      </w:r>
      <w:r>
        <w:rPr>
          <w:rFonts w:hint="eastAsia" w:ascii="宋体" w:eastAsia="宋体"/>
        </w:rPr>
        <w:t>电源输入</w:t>
      </w:r>
    </w:p>
    <w:p>
      <w:pPr>
        <w:pStyle w:val="6"/>
        <w:tabs>
          <w:tab w:val="left" w:pos="2501"/>
          <w:tab w:val="left" w:pos="3448"/>
        </w:tabs>
        <w:spacing w:before="92"/>
        <w:ind w:left="1683"/>
      </w:pPr>
      <w:r>
        <w:br w:type="column"/>
      </w:r>
      <w:r>
        <w:t>(P-)</w:t>
      </w:r>
      <w:r>
        <w:tab/>
      </w:r>
      <w:r>
        <w:rPr>
          <w:position w:val="2"/>
        </w:rPr>
        <w:t>(P+)</w:t>
      </w:r>
      <w:r>
        <w:rPr>
          <w:position w:val="2"/>
        </w:rPr>
        <w:tab/>
      </w:r>
      <w:r>
        <w:rPr>
          <w:position w:val="2"/>
        </w:rPr>
        <w:t>PB</w:t>
      </w:r>
    </w:p>
    <w:p>
      <w:pPr>
        <w:pStyle w:val="6"/>
        <w:numPr>
          <w:ilvl w:val="0"/>
          <w:numId w:val="22"/>
        </w:numPr>
        <w:tabs>
          <w:tab w:val="left" w:pos="3853"/>
          <w:tab w:val="left" w:pos="3855"/>
        </w:tabs>
        <w:spacing w:before="170" w:after="0" w:line="240" w:lineRule="auto"/>
        <w:ind w:left="1168" w:right="0" w:hanging="2"/>
        <w:jc w:val="left"/>
      </w:pPr>
      <w:r>
        <w:pict>
          <v:group id="_x0000_s1151" o:spid="_x0000_s1151" o:spt="203" style="position:absolute;left:0pt;margin-left:104.1pt;margin-top:-41.45pt;height:451pt;width:365.8pt;mso-position-horizontal-relative:page;z-index:-1156096;mso-width-relative:page;mso-height-relative:page;" coordorigin="2082,-830" coordsize="7316,9020">
            <o:lock v:ext="edit"/>
            <v:line id="_x0000_s1152" o:spid="_x0000_s1152" o:spt="20" style="position:absolute;left:4215;top:-433;height:8619;width:0;" stroked="t" coordsize="21600,21600">
              <v:path arrowok="t"/>
              <v:fill focussize="0,0"/>
              <v:stroke weight="0.344409448818898pt" color="#000000"/>
              <v:imagedata o:title=""/>
              <o:lock v:ext="edit"/>
            </v:line>
            <v:line id="_x0000_s1153" o:spid="_x0000_s1153" o:spt="20" style="position:absolute;left:4510;top:-430;height:0;width:2908;" stroked="t" coordsize="21600,21600">
              <v:path arrowok="t"/>
              <v:fill focussize="0,0"/>
              <v:stroke weight="0.258503937007874pt" color="#000000"/>
              <v:imagedata o:title=""/>
              <o:lock v:ext="edit"/>
            </v:line>
            <v:line id="_x0000_s1154" o:spid="_x0000_s1154" o:spt="20" style="position:absolute;left:7420;top:-433;height:8619;width:0;" stroked="t" coordsize="21600,21600">
              <v:path arrowok="t"/>
              <v:fill focussize="0,0"/>
              <v:stroke weight="0.413622047244095pt" color="#000000"/>
              <v:imagedata o:title=""/>
              <o:lock v:ext="edit"/>
            </v:line>
            <v:shape id="_x0000_s1155" o:spid="_x0000_s1155" o:spt="75" type="#_x0000_t75" style="position:absolute;left:4973;top:-517;height:181;width:181;" filled="f" stroked="f" coordsize="21600,21600">
              <v:path/>
              <v:fill on="f" focussize="0,0"/>
              <v:stroke on="f"/>
              <v:imagedata r:id="rId219" o:title=""/>
              <o:lock v:ext="edit" aspectratio="t"/>
            </v:shape>
            <v:shape id="_x0000_s1156" o:spid="_x0000_s1156" o:spt="75" type="#_x0000_t75" style="position:absolute;left:5737;top:-526;height:181;width:181;" filled="f" stroked="f" coordsize="21600,21600">
              <v:path/>
              <v:fill on="f" focussize="0,0"/>
              <v:stroke on="f"/>
              <v:imagedata r:id="rId220" o:title=""/>
              <o:lock v:ext="edit" aspectratio="t"/>
            </v:shape>
            <v:shape id="_x0000_s1157" o:spid="_x0000_s1157" o:spt="75" type="#_x0000_t75" style="position:absolute;left:6727;top:-517;height:181;width:181;" filled="f" stroked="f" coordsize="21600,21600">
              <v:path/>
              <v:fill on="f" focussize="0,0"/>
              <v:stroke on="f"/>
              <v:imagedata r:id="rId219" o:title=""/>
              <o:lock v:ext="edit" aspectratio="t"/>
            </v:shape>
            <v:rect id="_x0000_s1158" o:spid="_x0000_s1158" o:spt="1" style="position:absolute;left:6142;top:-828;height:123;width:457;" filled="f" stroked="t" coordsize="21600,21600">
              <v:path/>
              <v:fill on="f" focussize="0,0"/>
              <v:stroke weight="0.258425196850394pt" color="#000000"/>
              <v:imagedata o:title=""/>
              <o:lock v:ext="edit"/>
            </v:rect>
            <v:line id="_x0000_s1159" o:spid="_x0000_s1159" o:spt="20" style="position:absolute;left:6599;top:-768;height:2;width:222;" stroked="t" coordsize="21600,21600">
              <v:path arrowok="t"/>
              <v:fill focussize="0,0"/>
              <v:stroke weight="0.258503937007874pt" color="#000000"/>
              <v:imagedata o:title=""/>
              <o:lock v:ext="edit"/>
            </v:line>
            <v:line id="_x0000_s1160" o:spid="_x0000_s1160" o:spt="20" style="position:absolute;left:6821;top:-766;height:252;width:0;" stroked="t" coordsize="21600,21600">
              <v:path arrowok="t"/>
              <v:fill focussize="0,0"/>
              <v:stroke weight="0.25748031496063pt" color="#000000"/>
              <v:imagedata o:title=""/>
              <o:lock v:ext="edit"/>
            </v:line>
            <v:shape id="_x0000_s1161" o:spid="_x0000_s1161" style="position:absolute;left:0;top:12990;height:302;width:396;" filled="f" stroked="t" coordorigin="0,12990" coordsize="396,302" path="m5821,-766l6140,-766m5821,-766l5822,-522e">
              <v:path arrowok="t"/>
              <v:fill on="f" focussize="0,0"/>
              <v:stroke weight="0.258031496062992pt" color="#000000"/>
              <v:imagedata o:title=""/>
              <o:lock v:ext="edit"/>
            </v:shape>
            <v:line id="_x0000_s1162" o:spid="_x0000_s1162" o:spt="20" style="position:absolute;left:4214;top:-430;flip:x;height:0;width:296;" stroked="t" coordsize="21600,21600">
              <v:path arrowok="t"/>
              <v:fill focussize="0,0"/>
              <v:stroke weight="0.258503937007874pt" color="#000000"/>
              <v:imagedata o:title=""/>
              <o:lock v:ext="edit"/>
            </v:line>
            <v:shape id="_x0000_s1163" o:spid="_x0000_s1163" o:spt="75" type="#_x0000_t75" style="position:absolute;left:4121;top:210;height:181;width:181;" filled="f" stroked="f" coordsize="21600,21600">
              <v:path/>
              <v:fill on="f" focussize="0,0"/>
              <v:stroke on="f"/>
              <v:imagedata r:id="rId219" o:title=""/>
              <o:lock v:ext="edit" aspectratio="t"/>
            </v:shape>
            <v:shape id="_x0000_s1164" o:spid="_x0000_s1164" o:spt="75" type="#_x0000_t75" style="position:absolute;left:4121;top:556;height:181;width:181;" filled="f" stroked="f" coordsize="21600,21600">
              <v:path/>
              <v:fill on="f" focussize="0,0"/>
              <v:stroke on="f"/>
              <v:imagedata r:id="rId220" o:title=""/>
              <o:lock v:ext="edit" aspectratio="t"/>
            </v:shape>
            <v:shape id="_x0000_s1165" o:spid="_x0000_s1165" o:spt="75" type="#_x0000_t75" style="position:absolute;left:4121;top:910;height:181;width:181;" filled="f" stroked="f" coordsize="21600,21600">
              <v:path/>
              <v:fill on="f" focussize="0,0"/>
              <v:stroke on="f"/>
              <v:imagedata r:id="rId220" o:title=""/>
              <o:lock v:ext="edit" aspectratio="t"/>
            </v:shape>
            <v:shape id="_x0000_s1166" o:spid="_x0000_s1166" o:spt="75" type="#_x0000_t75" style="position:absolute;left:7327;top:210;height:181;width:181;" filled="f" stroked="f" coordsize="21600,21600">
              <v:path/>
              <v:fill on="f" focussize="0,0"/>
              <v:stroke on="f"/>
              <v:imagedata r:id="rId219" o:title=""/>
              <o:lock v:ext="edit" aspectratio="t"/>
            </v:shape>
            <v:shape id="_x0000_s1167" o:spid="_x0000_s1167" o:spt="75" type="#_x0000_t75" style="position:absolute;left:7327;top:556;height:181;width:181;" filled="f" stroked="f" coordsize="21600,21600">
              <v:path/>
              <v:fill on="f" focussize="0,0"/>
              <v:stroke on="f"/>
              <v:imagedata r:id="rId220" o:title=""/>
              <o:lock v:ext="edit" aspectratio="t"/>
            </v:shape>
            <v:shape id="_x0000_s1168" o:spid="_x0000_s1168" o:spt="75" type="#_x0000_t75" style="position:absolute;left:7327;top:910;height:181;width:181;" filled="f" stroked="f" coordsize="21600,21600">
              <v:path/>
              <v:fill on="f" focussize="0,0"/>
              <v:stroke on="f"/>
              <v:imagedata r:id="rId220" o:title=""/>
              <o:lock v:ext="edit" aspectratio="t"/>
            </v:shape>
            <v:shape id="_x0000_s1169" o:spid="_x0000_s1169" o:spt="75" type="#_x0000_t75" style="position:absolute;left:7327;top:1283;height:181;width:181;" filled="f" stroked="f" coordsize="21600,21600">
              <v:path/>
              <v:fill on="f" focussize="0,0"/>
              <v:stroke on="f"/>
              <v:imagedata r:id="rId221" o:title=""/>
              <o:lock v:ext="edit" aspectratio="t"/>
            </v:shape>
            <v:line id="_x0000_s1170" o:spid="_x0000_s1170" o:spt="20" style="position:absolute;left:7505;top:305;height:0;width:886;" stroked="t" coordsize="21600,21600">
              <v:path arrowok="t"/>
              <v:fill focussize="0,0"/>
              <v:stroke weight="0.258503937007874pt" color="#000000"/>
              <v:imagedata o:title=""/>
              <o:lock v:ext="edit"/>
            </v:line>
            <v:shape id="_x0000_s1171" o:spid="_x0000_s1171" style="position:absolute;left:8786;top:305;height:611;width:609;" filled="f" stroked="t" coordorigin="8787,305" coordsize="609,611" path="m9395,610l9387,540,9364,476,9328,420,9281,372,9224,336,9160,313,9091,305,9021,313,8957,336,8900,372,8853,420,8817,476,8795,540,8787,610,8795,681,8817,745,8853,801,8900,849,8957,885,9021,908,9091,916,9160,908,9224,885,9281,849,9328,801,9364,745,9387,681,9395,610xe">
              <v:path arrowok="t"/>
              <v:fill on="f" focussize="0,0"/>
              <v:stroke weight="0.258031496062992pt" color="#000000"/>
              <v:imagedata o:title=""/>
              <o:lock v:ext="edit"/>
            </v:shape>
            <v:line id="_x0000_s1172" o:spid="_x0000_s1172" o:spt="20" style="position:absolute;left:8391;top:305;height:174;width:425;" stroked="t" coordsize="21600,21600">
              <v:path arrowok="t"/>
              <v:fill focussize="0,0"/>
              <v:stroke weight="0.258346456692913pt" color="#000000"/>
              <v:imagedata o:title=""/>
              <o:lock v:ext="edit"/>
            </v:line>
            <v:line id="_x0000_s1173" o:spid="_x0000_s1173" o:spt="20" style="position:absolute;left:7505;top:640;flip:y;height:2;width:1283;" stroked="t" coordsize="21600,21600">
              <v:path arrowok="t"/>
              <v:fill focussize="0,0"/>
              <v:stroke weight="0.258503937007874pt" color="#000000"/>
              <v:imagedata o:title=""/>
              <o:lock v:ext="edit"/>
            </v:line>
            <v:line id="_x0000_s1174" o:spid="_x0000_s1174" o:spt="20" style="position:absolute;left:7505;top:1006;height:0;width:886;" stroked="t" coordsize="21600,21600">
              <v:path arrowok="t"/>
              <v:fill focussize="0,0"/>
              <v:stroke weight="0.258503937007874pt" color="#000000"/>
              <v:imagedata o:title=""/>
              <o:lock v:ext="edit"/>
            </v:line>
            <v:line id="_x0000_s1175" o:spid="_x0000_s1175" o:spt="20" style="position:absolute;left:8391;top:800;flip:y;height:206;width:461;" stroked="t" coordsize="21600,21600">
              <v:path arrowok="t"/>
              <v:fill focussize="0,0"/>
              <v:stroke weight="0.258346456692913pt" color="#000000"/>
              <v:imagedata o:title=""/>
              <o:lock v:ext="edit"/>
            </v:line>
            <v:shape id="_x0000_s1176" o:spid="_x0000_s1176" o:spt="75" type="#_x0000_t75" style="position:absolute;left:6921;top:1279;height:265;width:264;" filled="f" stroked="f" coordsize="21600,21600">
              <v:path/>
              <v:fill on="f" focussize="0,0"/>
              <v:stroke on="f"/>
              <v:imagedata r:id="rId222" o:title=""/>
              <o:lock v:ext="edit" aspectratio="t"/>
            </v:shape>
            <v:line id="_x0000_s1177" o:spid="_x0000_s1177" o:spt="20" style="position:absolute;left:3727;top:305;height:1;width:397;" stroked="t" coordsize="21600,21600">
              <v:path arrowok="t"/>
              <v:fill focussize="0,0"/>
              <v:stroke weight="0.258503937007874pt" color="#000000"/>
              <v:imagedata o:title=""/>
              <o:lock v:ext="edit"/>
            </v:line>
            <v:line id="_x0000_s1178" o:spid="_x0000_s1178" o:spt="20" style="position:absolute;left:3727;top:659;height:0;width:398;" stroked="t" coordsize="21600,21600">
              <v:path arrowok="t"/>
              <v:fill focussize="0,0"/>
              <v:stroke weight="0.258503937007874pt" color="#000000"/>
              <v:imagedata o:title=""/>
              <o:lock v:ext="edit"/>
            </v:line>
            <v:line id="_x0000_s1179" o:spid="_x0000_s1179" o:spt="20" style="position:absolute;left:3726;top:1010;height:0;width:399;" stroked="t" coordsize="21600,21600">
              <v:path arrowok="t"/>
              <v:fill focussize="0,0"/>
              <v:stroke weight="0.258503937007874pt" color="#000000"/>
              <v:imagedata o:title=""/>
              <o:lock v:ext="edit"/>
            </v:line>
            <v:line id="_x0000_s1180" o:spid="_x0000_s1180" o:spt="20" style="position:absolute;left:3545;top:214;flip:x y;height:91;width:182;" stroked="t" coordsize="21600,21600">
              <v:path arrowok="t"/>
              <v:fill focussize="0,0"/>
              <v:stroke weight="0.258346456692913pt" color="#000000"/>
              <v:imagedata o:title=""/>
              <o:lock v:ext="edit"/>
            </v:line>
            <v:line id="_x0000_s1181" o:spid="_x0000_s1181" o:spt="20" style="position:absolute;left:3545;top:568;flip:x y;height:91;width:182;" stroked="t" coordsize="21600,21600">
              <v:path arrowok="t"/>
              <v:fill focussize="0,0"/>
              <v:stroke weight="0.258346456692913pt" color="#000000"/>
              <v:imagedata o:title=""/>
              <o:lock v:ext="edit"/>
            </v:line>
            <v:line id="_x0000_s1182" o:spid="_x0000_s1182" o:spt="20" style="position:absolute;left:3544;top:918;flip:x y;height:92;width:182;" stroked="t" coordsize="21600,21600">
              <v:path arrowok="t"/>
              <v:fill focussize="0,0"/>
              <v:stroke weight="0.258346456692913pt" color="#000000"/>
              <v:imagedata o:title=""/>
              <o:lock v:ext="edit"/>
            </v:line>
            <v:line id="_x0000_s1183" o:spid="_x0000_s1183" o:spt="20" style="position:absolute;left:2967;top:305;flip:x;height:0;width:547;" stroked="t" coordsize="21600,21600">
              <v:path arrowok="t"/>
              <v:fill focussize="0,0"/>
              <v:stroke weight="0.258503937007874pt" color="#000000"/>
              <v:imagedata o:title=""/>
              <o:lock v:ext="edit"/>
            </v:line>
            <v:line id="_x0000_s1184" o:spid="_x0000_s1184" o:spt="20" style="position:absolute;left:2967;top:659;flip:x;height:0;width:547;" stroked="t" coordsize="21600,21600">
              <v:path arrowok="t"/>
              <v:fill focussize="0,0"/>
              <v:stroke weight="0.258503937007874pt" color="#000000"/>
              <v:imagedata o:title=""/>
              <o:lock v:ext="edit"/>
            </v:line>
            <v:line id="_x0000_s1185" o:spid="_x0000_s1185" o:spt="20" style="position:absolute;left:2967;top:1014;flip:x;height:0;width:547;" stroked="t" coordsize="21600,21600">
              <v:path arrowok="t"/>
              <v:fill focussize="0,0"/>
              <v:stroke weight="0.258503937007874pt" color="#000000"/>
              <v:imagedata o:title=""/>
              <o:lock v:ext="edit"/>
            </v:line>
            <v:line id="_x0000_s1186" o:spid="_x0000_s1186" o:spt="20" style="position:absolute;left:3484;top:269;flip:x;height:73;width:73;" stroked="t" coordsize="21600,21600">
              <v:path arrowok="t"/>
              <v:fill focussize="0,0"/>
              <v:stroke weight="0.258031496062992pt" color="#000000"/>
              <v:imagedata o:title=""/>
              <o:lock v:ext="edit"/>
            </v:line>
            <v:line id="_x0000_s1187" o:spid="_x0000_s1187" o:spt="20" style="position:absolute;left:3484;top:269;height:73;width:73;" stroked="t" coordsize="21600,21600">
              <v:path arrowok="t"/>
              <v:fill focussize="0,0"/>
              <v:stroke weight="0.258031496062992pt" color="#000000"/>
              <v:imagedata o:title=""/>
              <o:lock v:ext="edit"/>
            </v:line>
            <v:shape id="_x0000_s1188" o:spid="_x0000_s1188" o:spt="75" type="#_x0000_t75" style="position:absolute;left:4121;top:2714;height:181;width:181;" filled="f" stroked="f" coordsize="21600,21600">
              <v:path/>
              <v:fill on="f" focussize="0,0"/>
              <v:stroke on="f"/>
              <v:imagedata r:id="rId223" o:title=""/>
              <o:lock v:ext="edit" aspectratio="t"/>
            </v:shape>
            <v:shape id="_x0000_s1189" o:spid="_x0000_s1189" o:spt="75" type="#_x0000_t75" style="position:absolute;left:4121;top:3102;height:181;width:181;" filled="f" stroked="f" coordsize="21600,21600">
              <v:path/>
              <v:fill on="f" focussize="0,0"/>
              <v:stroke on="f"/>
              <v:imagedata r:id="rId224" o:title=""/>
              <o:lock v:ext="edit" aspectratio="t"/>
            </v:shape>
            <v:shape id="_x0000_s1190" o:spid="_x0000_s1190" o:spt="75" type="#_x0000_t75" style="position:absolute;left:4121;top:3511;height:181;width:181;" filled="f" stroked="f" coordsize="21600,21600">
              <v:path/>
              <v:fill on="f" focussize="0,0"/>
              <v:stroke on="f"/>
              <v:imagedata r:id="rId223" o:title=""/>
              <o:lock v:ext="edit" aspectratio="t"/>
            </v:shape>
            <v:shape id="_x0000_s1191" o:spid="_x0000_s1191" o:spt="75" type="#_x0000_t75" style="position:absolute;left:4121;top:3852;height:181;width:181;" filled="f" stroked="f" coordsize="21600,21600">
              <v:path/>
              <v:fill on="f" focussize="0,0"/>
              <v:stroke on="f"/>
              <v:imagedata r:id="rId224" o:title=""/>
              <o:lock v:ext="edit" aspectratio="t"/>
            </v:shape>
            <v:shape id="_x0000_s1192" o:spid="_x0000_s1192" o:spt="75" type="#_x0000_t75" style="position:absolute;left:4121;top:4223;height:181;width:181;" filled="f" stroked="f" coordsize="21600,21600">
              <v:path/>
              <v:fill on="f" focussize="0,0"/>
              <v:stroke on="f"/>
              <v:imagedata r:id="rId225" o:title=""/>
              <o:lock v:ext="edit" aspectratio="t"/>
            </v:shape>
            <v:shape id="_x0000_s1193" o:spid="_x0000_s1193" o:spt="75" type="#_x0000_t75" style="position:absolute;left:4121;top:4957;height:181;width:181;" filled="f" stroked="f" coordsize="21600,21600">
              <v:path/>
              <v:fill on="f" focussize="0,0"/>
              <v:stroke on="f"/>
              <v:imagedata r:id="rId223" o:title=""/>
              <o:lock v:ext="edit" aspectratio="t"/>
            </v:shape>
            <v:shape id="_x0000_s1194" o:spid="_x0000_s1194" style="position:absolute;left:3970;top:5221;height:1924;width:92;" filled="f" stroked="t" coordorigin="3970,5221" coordsize="92,1924" path="m4062,6183l4061,6052,4060,5927,4058,5808,4056,5697,4052,5595,4048,5503,4044,5421,4039,5352,4028,5255,4016,5221,4010,5230,3998,5297,3988,5421,3984,5503,3980,5595,3977,5697,3974,5808,3972,5927,3971,6052,3970,6183,3971,6313,3972,6439,3974,6557,3977,6668,3980,6771,3984,6863,3988,6944,3993,7013,4004,7110,4016,7145,4022,7136,4034,7069,4044,6944,4048,6863,4052,6771,4056,6668,4058,6557,4060,6439,4061,6313,4062,6183xe">
              <v:path arrowok="t"/>
              <v:fill on="f" focussize="0,0"/>
              <v:stroke weight="0.25748031496063pt" color="#000000"/>
              <v:imagedata o:title=""/>
              <o:lock v:ext="edit"/>
            </v:shape>
            <v:shape id="_x0000_s1195" o:spid="_x0000_s1195" o:spt="75" type="#_x0000_t75" style="position:absolute;left:4121;top:5348;height:181;width:181;" filled="f" stroked="f" coordsize="21600,21600">
              <v:path/>
              <v:fill on="f" focussize="0,0"/>
              <v:stroke on="f"/>
              <v:imagedata r:id="rId226" o:title=""/>
              <o:lock v:ext="edit" aspectratio="t"/>
            </v:shape>
            <v:shape id="_x0000_s1196" o:spid="_x0000_s1196" o:spt="75" type="#_x0000_t75" style="position:absolute;left:4121;top:5806;height:181;width:181;" filled="f" stroked="f" coordsize="21600,21600">
              <v:path/>
              <v:fill on="f" focussize="0,0"/>
              <v:stroke on="f"/>
              <v:imagedata r:id="rId227" o:title=""/>
              <o:lock v:ext="edit" aspectratio="t"/>
            </v:shape>
            <v:shape id="_x0000_s1197" o:spid="_x0000_s1197" o:spt="75" type="#_x0000_t75" style="position:absolute;left:4121;top:6151;height:181;width:181;" filled="f" stroked="f" coordsize="21600,21600">
              <v:path/>
              <v:fill on="f" focussize="0,0"/>
              <v:stroke on="f"/>
              <v:imagedata r:id="rId223" o:title=""/>
              <o:lock v:ext="edit" aspectratio="t"/>
            </v:shape>
            <v:shape id="_x0000_s1198" o:spid="_x0000_s1198" o:spt="75" type="#_x0000_t75" style="position:absolute;left:4121;top:6580;height:181;width:181;" filled="f" stroked="f" coordsize="21600,21600">
              <v:path/>
              <v:fill on="f" focussize="0,0"/>
              <v:stroke on="f"/>
              <v:imagedata r:id="rId228" o:title=""/>
              <o:lock v:ext="edit" aspectratio="t"/>
            </v:shape>
            <v:shape id="_x0000_s1199" o:spid="_x0000_s1199" o:spt="75" type="#_x0000_t75" style="position:absolute;left:7327;top:2362;height:181;width:181;" filled="f" stroked="f" coordsize="21600,21600">
              <v:path/>
              <v:fill on="f" focussize="0,0"/>
              <v:stroke on="f"/>
              <v:imagedata r:id="rId229" o:title=""/>
              <o:lock v:ext="edit" aspectratio="t"/>
            </v:shape>
            <v:shape id="_x0000_s1200" o:spid="_x0000_s1200" o:spt="75" type="#_x0000_t75" style="position:absolute;left:7327;top:2738;height:181;width:181;" filled="f" stroked="f" coordsize="21600,21600">
              <v:path/>
              <v:fill on="f" focussize="0,0"/>
              <v:stroke on="f"/>
              <v:imagedata r:id="rId230" o:title=""/>
              <o:lock v:ext="edit" aspectratio="t"/>
            </v:shape>
            <v:shape id="_x0000_s1201" o:spid="_x0000_s1201" o:spt="75" type="#_x0000_t75" style="position:absolute;left:7329;top:4016;height:181;width:181;" filled="f" stroked="f" coordsize="21600,21600">
              <v:path/>
              <v:fill on="f" focussize="0,0"/>
              <v:stroke on="f"/>
              <v:imagedata r:id="rId231" o:title=""/>
              <o:lock v:ext="edit" aspectratio="t"/>
            </v:shape>
            <v:shape id="_x0000_s1202" o:spid="_x0000_s1202" o:spt="75" type="#_x0000_t75" style="position:absolute;left:7329;top:4355;height:181;width:181;" filled="f" stroked="f" coordsize="21600,21600">
              <v:path/>
              <v:fill on="f" focussize="0,0"/>
              <v:stroke on="f"/>
              <v:imagedata r:id="rId232" o:title=""/>
              <o:lock v:ext="edit" aspectratio="t"/>
            </v:shape>
            <v:shape id="_x0000_s1203" o:spid="_x0000_s1203" o:spt="75" type="#_x0000_t75" style="position:absolute;left:7329;top:5974;height:181;width:181;" filled="f" stroked="f" coordsize="21600,21600">
              <v:path/>
              <v:fill on="f" focussize="0,0"/>
              <v:stroke on="f"/>
              <v:imagedata r:id="rId233" o:title=""/>
              <o:lock v:ext="edit" aspectratio="t"/>
            </v:shape>
            <v:shape id="_x0000_s1204" o:spid="_x0000_s1204" o:spt="75" type="#_x0000_t75" style="position:absolute;left:7327;top:6463;height:181;width:181;" filled="f" stroked="f" coordsize="21600,21600">
              <v:path/>
              <v:fill on="f" focussize="0,0"/>
              <v:stroke on="f"/>
              <v:imagedata r:id="rId234" o:title=""/>
              <o:lock v:ext="edit" aspectratio="t"/>
            </v:shape>
            <v:shape id="_x0000_s1205" o:spid="_x0000_s1205" o:spt="75" type="#_x0000_t75" style="position:absolute;left:7327;top:6925;height:181;width:181;" filled="f" stroked="f" coordsize="21600,21600">
              <v:path/>
              <v:fill on="f" focussize="0,0"/>
              <v:stroke on="f"/>
              <v:imagedata r:id="rId231" o:title=""/>
              <o:lock v:ext="edit" aspectratio="t"/>
            </v:shape>
            <v:line id="_x0000_s1206" o:spid="_x0000_s1206" o:spt="20" style="position:absolute;left:6651;top:2243;height:0;width:1096;" stroked="t" coordsize="21600,21600">
              <v:path arrowok="t"/>
              <v:fill focussize="0,0"/>
              <v:stroke weight="0.258503937007874pt" color="#000000"/>
              <v:imagedata o:title=""/>
              <o:lock v:ext="edit"/>
            </v:line>
            <v:line id="_x0000_s1207" o:spid="_x0000_s1207" o:spt="20" style="position:absolute;left:7732;top:2243;height:719;width:0;" stroked="t" coordsize="21600,21600">
              <v:path arrowok="t"/>
              <v:fill focussize="0,0"/>
              <v:stroke weight="0.25748031496063pt" color="#000000"/>
              <v:imagedata o:title=""/>
              <o:lock v:ext="edit"/>
            </v:line>
            <v:line id="_x0000_s1208" o:spid="_x0000_s1208" o:spt="20" style="position:absolute;left:6651;top:2945;flip:x;height:0;width:1096;" stroked="t" coordsize="21600,21600">
              <v:path arrowok="t"/>
              <v:fill focussize="0,0"/>
              <v:stroke weight="0.258503937007874pt" color="#000000"/>
              <v:imagedata o:title=""/>
              <o:lock v:ext="edit"/>
            </v:line>
            <v:line id="_x0000_s1209" o:spid="_x0000_s1209" o:spt="20" style="position:absolute;left:6667;top:2243;height:719;width:0;" stroked="t" coordsize="21600,21600">
              <v:path arrowok="t"/>
              <v:fill focussize="0,0"/>
              <v:stroke weight="0.25748031496063pt" color="#000000"/>
              <v:imagedata o:title=""/>
              <o:lock v:ext="edit"/>
            </v:line>
            <v:line id="_x0000_s1210" o:spid="_x0000_s1210" o:spt="20" style="position:absolute;left:7504;top:6915;flip:x;height:108;width:108;" stroked="t" coordsize="21600,21600">
              <v:path arrowok="t"/>
              <v:fill focussize="0,0"/>
              <v:stroke weight="0.258031496062992pt" color="#000000"/>
              <v:imagedata o:title=""/>
              <o:lock v:ext="edit"/>
            </v:line>
            <v:shape id="_x0000_s1211" o:spid="_x0000_s1211" o:spt="75" type="#_x0000_t75" style="position:absolute;left:7327;top:7254;height:181;width:181;" filled="f" stroked="f" coordsize="21600,21600">
              <v:path/>
              <v:fill on="f" focussize="0,0"/>
              <v:stroke on="f"/>
              <v:imagedata r:id="rId235" o:title=""/>
              <o:lock v:ext="edit" aspectratio="t"/>
            </v:shape>
            <v:shape id="_x0000_s1212" o:spid="_x0000_s1212" o:spt="75" type="#_x0000_t75" style="position:absolute;left:7327;top:7571;height:181;width:181;" filled="f" stroked="f" coordsize="21600,21600">
              <v:path/>
              <v:fill on="f" focussize="0,0"/>
              <v:stroke on="f"/>
              <v:imagedata r:id="rId236" o:title=""/>
              <o:lock v:ext="edit" aspectratio="t"/>
            </v:shape>
            <v:shape id="_x0000_s1213" o:spid="_x0000_s1213" o:spt="75" type="#_x0000_t75" style="position:absolute;left:7327;top:7899;height:181;width:181;" filled="f" stroked="f" coordsize="21600,21600">
              <v:path/>
              <v:fill on="f" focussize="0,0"/>
              <v:stroke on="f"/>
              <v:imagedata r:id="rId231" o:title=""/>
              <o:lock v:ext="edit" aspectratio="t"/>
            </v:shape>
            <v:line id="_x0000_s1214" o:spid="_x0000_s1214" o:spt="20" style="position:absolute;left:6699;top:7346;flip:x;height:0;width:631;" stroked="t" coordsize="21600,21600">
              <v:path arrowok="t"/>
              <v:fill focussize="0,0"/>
              <v:stroke weight="0.258503937007874pt" color="#000000"/>
              <v:imagedata o:title=""/>
              <o:lock v:ext="edit"/>
            </v:line>
            <v:line id="_x0000_s1215" o:spid="_x0000_s1215" o:spt="20" style="position:absolute;left:6699;top:7346;height:501;width:0;" stroked="t" coordsize="21600,21600">
              <v:path arrowok="t"/>
              <v:fill focussize="0,0"/>
              <v:stroke weight="0.25748031496063pt" color="#000000"/>
              <v:imagedata o:title=""/>
              <o:lock v:ext="edit"/>
            </v:line>
            <v:line id="_x0000_s1216" o:spid="_x0000_s1216" o:spt="20" style="position:absolute;left:7034;top:7657;flip:x;height:0;width:296;" stroked="t" coordsize="21600,21600">
              <v:path arrowok="t"/>
              <v:fill focussize="0,0"/>
              <v:stroke weight="0.258503937007874pt" color="#000000"/>
              <v:imagedata o:title=""/>
              <o:lock v:ext="edit"/>
            </v:line>
            <v:line id="_x0000_s1217" o:spid="_x0000_s1217" o:spt="20" style="position:absolute;left:7033;top:7657;flip:x;height:100;width:1;" stroked="t" coordsize="21600,21600">
              <v:path arrowok="t"/>
              <v:fill focussize="0,0"/>
              <v:stroke weight="0.25748031496063pt" color="#000000"/>
              <v:imagedata o:title=""/>
              <o:lock v:ext="edit"/>
            </v:line>
            <v:line id="_x0000_s1218" o:spid="_x0000_s1218" o:spt="20" style="position:absolute;left:7034;top:7990;flip:x;height:0;width:296;" stroked="t" coordsize="21600,21600">
              <v:path arrowok="t"/>
              <v:fill focussize="0,0"/>
              <v:stroke weight="0.258503937007874pt" color="#000000"/>
              <v:imagedata o:title=""/>
              <o:lock v:ext="edit"/>
            </v:line>
            <v:line id="_x0000_s1219" o:spid="_x0000_s1219" o:spt="20" style="position:absolute;left:7034;top:7927;flip:y;height:63;width:0;" stroked="t" coordsize="21600,21600">
              <v:path arrowok="t"/>
              <v:fill focussize="0,0"/>
              <v:stroke weight="0.25748031496063pt" color="#000000"/>
              <v:imagedata o:title=""/>
              <o:lock v:ext="edit"/>
            </v:line>
            <v:line id="_x0000_s1220" o:spid="_x0000_s1220" o:spt="20" style="position:absolute;left:6699;top:7847;height:0;width:244;" stroked="t" coordsize="21600,21600">
              <v:path arrowok="t"/>
              <v:fill focussize="0,0"/>
              <v:stroke weight="0.258503937007874pt" color="#000000"/>
              <v:imagedata o:title=""/>
              <o:lock v:ext="edit"/>
            </v:line>
            <v:line id="_x0000_s1221" o:spid="_x0000_s1221" o:spt="20" style="position:absolute;left:6943;top:7725;flip:y;height:122;width:121;" stroked="t" coordsize="21600,21600">
              <v:path arrowok="t"/>
              <v:fill focussize="0,0"/>
              <v:stroke weight="0.258031496062992pt" color="#000000"/>
              <v:imagedata o:title=""/>
              <o:lock v:ext="edit"/>
            </v:line>
            <v:line id="_x0000_s1222" o:spid="_x0000_s1222" o:spt="20" style="position:absolute;left:3666;top:2808;flip:x;height:0;width:458;" stroked="t" coordsize="21600,21600">
              <v:path arrowok="t"/>
              <v:fill focussize="0,0"/>
              <v:stroke weight="0.258503937007874pt" color="#000000"/>
              <v:imagedata o:title=""/>
              <o:lock v:ext="edit"/>
            </v:line>
            <v:line id="_x0000_s1223" o:spid="_x0000_s1223" o:spt="20" style="position:absolute;left:3666;top:3195;flip:x;height:0;width:458;" stroked="t" coordsize="21600,21600">
              <v:path arrowok="t"/>
              <v:fill focussize="0,0"/>
              <v:stroke weight="0.258503937007874pt" color="#000000"/>
              <v:imagedata o:title=""/>
              <o:lock v:ext="edit"/>
            </v:line>
            <v:line id="_x0000_s1224" o:spid="_x0000_s1224" o:spt="20" style="position:absolute;left:3667;top:3600;flip:x;height:0;width:458;" stroked="t" coordsize="21600,21600">
              <v:path arrowok="t"/>
              <v:fill focussize="0,0"/>
              <v:stroke weight="0.258503937007874pt" color="#000000"/>
              <v:imagedata o:title=""/>
              <o:lock v:ext="edit"/>
            </v:line>
            <v:line id="_x0000_s1225" o:spid="_x0000_s1225" o:spt="20" style="position:absolute;left:3667;top:3945;flip:x;height:0;width:458;" stroked="t" coordsize="21600,21600">
              <v:path arrowok="t"/>
              <v:fill focussize="0,0"/>
              <v:stroke weight="0.258503937007874pt" color="#000000"/>
              <v:imagedata o:title=""/>
              <o:lock v:ext="edit"/>
            </v:line>
            <v:line id="_x0000_s1226" o:spid="_x0000_s1226" o:spt="20" style="position:absolute;left:3667;top:4322;flip:x;height:0;width:458;" stroked="t" coordsize="21600,21600">
              <v:path arrowok="t"/>
              <v:fill focussize="0,0"/>
              <v:stroke weight="0.258503937007874pt" color="#000000"/>
              <v:imagedata o:title=""/>
              <o:lock v:ext="edit"/>
            </v:line>
            <v:line id="_x0000_s1227" o:spid="_x0000_s1227" o:spt="20" style="position:absolute;left:3666;top:5050;flip:x;height:0;width:458;" stroked="t" coordsize="21600,21600">
              <v:path arrowok="t"/>
              <v:fill focussize="0,0"/>
              <v:stroke weight="0.258503937007874pt" color="#000000"/>
              <v:imagedata o:title=""/>
              <o:lock v:ext="edit"/>
            </v:line>
            <v:line id="_x0000_s1228" o:spid="_x0000_s1228" o:spt="20" style="position:absolute;left:2146;top:5451;flip:x;height:0;width:1979;" stroked="t" coordsize="21600,21600">
              <v:path arrowok="t"/>
              <v:fill focussize="0,0"/>
              <v:stroke weight="0.258503937007874pt" color="#000000"/>
              <v:imagedata o:title=""/>
              <o:lock v:ext="edit"/>
            </v:line>
            <v:line id="_x0000_s1229" o:spid="_x0000_s1229" o:spt="20" style="position:absolute;left:2146;top:5451;height:228;width:0;" stroked="t" coordsize="21600,21600">
              <v:path arrowok="t"/>
              <v:fill focussize="0,0"/>
              <v:stroke weight="0.25748031496063pt" color="#000000"/>
              <v:imagedata o:title=""/>
              <o:lock v:ext="edit"/>
            </v:line>
            <v:rect id="_x0000_s1230" o:spid="_x0000_s1230" o:spt="1" style="position:absolute;left:2084;top:5679;height:458;width:122;" filled="f" stroked="t" coordsize="21600,21600">
              <v:path/>
              <v:fill on="f" focussize="0,0"/>
              <v:stroke weight="0.25755905511811pt" color="#000000"/>
              <v:imagedata o:title=""/>
              <o:lock v:ext="edit"/>
            </v:rect>
            <v:line id="_x0000_s1231" o:spid="_x0000_s1231" o:spt="20" style="position:absolute;left:2146;top:6679;flip:x;height:0;width:1978;" stroked="t" coordsize="21600,21600">
              <v:path arrowok="t"/>
              <v:fill focussize="0,0"/>
              <v:stroke weight="0.258503937007874pt" color="#000000"/>
              <v:imagedata o:title=""/>
              <o:lock v:ext="edit"/>
            </v:line>
            <v:line id="_x0000_s1232" o:spid="_x0000_s1232" o:spt="20" style="position:absolute;left:2146;top:6137;flip:y;height:542;width:0;" stroked="t" coordsize="21600,21600">
              <v:path arrowok="t"/>
              <v:fill focussize="0,0"/>
              <v:stroke weight="0.25748031496063pt" color="#000000"/>
              <v:imagedata o:title=""/>
              <o:lock v:ext="edit"/>
            </v:line>
            <v:line id="_x0000_s1233" o:spid="_x0000_s1233" o:spt="20" style="position:absolute;left:2369;top:5904;flip:x;height:2;width:1756;" stroked="t" coordsize="21600,21600">
              <v:path arrowok="t"/>
              <v:fill focussize="0,0"/>
              <v:stroke weight="0.258503937007874pt" color="#000000"/>
              <v:imagedata o:title=""/>
              <o:lock v:ext="edit"/>
            </v:line>
            <v:shape id="_x0000_s1234" o:spid="_x0000_s1234" style="position:absolute;left:2206;top:5846;height:119;width:178;" fillcolor="#000000" filled="t" stroked="f" coordorigin="2207,5847" coordsize="178,119" path="m2384,5966l2207,5906,2384,5847,2384,5966xe">
              <v:path arrowok="t"/>
              <v:fill on="t" focussize="0,0"/>
              <v:stroke on="f"/>
              <v:imagedata o:title=""/>
              <o:lock v:ext="edit"/>
            </v:shape>
            <v:line id="_x0000_s1235" o:spid="_x0000_s1235" o:spt="20" style="position:absolute;left:2856;top:6242;flip:x;height:0;width:1268;" stroked="t" coordsize="21600,21600">
              <v:path arrowok="t"/>
              <v:fill focussize="0,0"/>
              <v:stroke weight="0.258503937007874pt" color="#000000"/>
              <v:imagedata o:title=""/>
              <o:lock v:ext="edit"/>
            </v:line>
            <v:shape id="_x0000_s1236" o:spid="_x0000_s1236" o:spt="75" type="#_x0000_t75" style="position:absolute;left:2441;top:6182;height:415;width:430;" filled="f" stroked="f" coordsize="21600,21600">
              <v:path/>
              <v:fill on="f" focussize="0,0"/>
              <v:stroke on="f"/>
              <v:imagedata r:id="rId237" o:title=""/>
              <o:lock v:ext="edit" aspectratio="t"/>
            </v:shape>
            <v:shape id="_x0000_s1237" o:spid="_x0000_s1237" style="position:absolute;left:0;top:12422;height:870;width:1845;" filled="f" stroked="t" coordorigin="0,12422" coordsize="1845,870" path="m2389,6137l2389,6839m2389,6137l3873,6137e">
              <v:path arrowok="t"/>
              <v:fill on="f" focussize="0,0"/>
              <v:stroke weight="0.258031496062992pt" color="#000000"/>
              <v:imagedata o:title=""/>
              <o:lock v:ext="edit"/>
            </v:shape>
            <v:line id="_x0000_s1238" o:spid="_x0000_s1238" o:spt="20" style="position:absolute;left:3873;top:6137;height:702;width:0;" stroked="t" coordsize="21600,21600">
              <v:path arrowok="t"/>
              <v:fill focussize="0,0"/>
              <v:stroke weight="0.25748031496063pt" color="#000000"/>
              <v:imagedata o:title=""/>
              <o:lock v:ext="edit"/>
            </v:line>
            <v:line id="_x0000_s1239" o:spid="_x0000_s1239" o:spt="20" style="position:absolute;left:2389;top:6839;height:0;width:1484;" stroked="t" coordsize="21600,21600">
              <v:path arrowok="t"/>
              <v:fill focussize="0,0"/>
              <v:stroke weight="0.258503937007874pt" color="#000000"/>
              <v:imagedata o:title=""/>
              <o:lock v:ext="edit"/>
            </v:line>
            <v:line id="_x0000_s1240" o:spid="_x0000_s1240" o:spt="20" style="position:absolute;left:2693;top:6845;flip:x;height:190;width:189;" stroked="t" coordsize="21600,21600">
              <v:path arrowok="t"/>
              <v:fill focussize="0,0"/>
              <v:stroke weight="0.258031496062992pt" color="#000000"/>
              <v:imagedata o:title=""/>
              <o:lock v:ext="edit"/>
            </v:line>
            <v:shape id="_x0000_s1241" o:spid="_x0000_s1241" style="position:absolute;left:2829;top:6729;height:169;width:168;" fillcolor="#000000" filled="t" stroked="f" coordorigin="2830,6729" coordsize="168,169" path="m2914,6898l2830,6813,2997,6729,2914,6898xe">
              <v:path arrowok="t"/>
              <v:fill on="t" focussize="0,0"/>
              <v:stroke on="f"/>
              <v:imagedata o:title=""/>
              <o:lock v:ext="edit"/>
            </v:shape>
            <v:line id="_x0000_s1242" o:spid="_x0000_s1242" o:spt="20" style="position:absolute;left:6211;top:3307;height:1285;width:0;" stroked="t" coordsize="21600,21600">
              <v:path arrowok="t"/>
              <v:fill focussize="0,0"/>
              <v:stroke weight="0.25748031496063pt" color="#000000"/>
              <v:imagedata o:title=""/>
              <o:lock v:ext="edit"/>
            </v:line>
            <v:line id="_x0000_s1243" o:spid="_x0000_s1243" o:spt="20" style="position:absolute;left:6211;top:4592;height:18;width:1492;" stroked="t" coordsize="21600,21600">
              <v:path arrowok="t"/>
              <v:fill focussize="0,0"/>
              <v:stroke weight="0.258503937007874pt" color="#000000"/>
              <v:imagedata o:title=""/>
              <o:lock v:ext="edit"/>
            </v:line>
            <v:line id="_x0000_s1244" o:spid="_x0000_s1244" o:spt="20" style="position:absolute;left:6211;top:3307;height:17;width:1511;" stroked="t" coordsize="21600,21600">
              <v:path arrowok="t"/>
              <v:fill focussize="0,0"/>
              <v:stroke weight="0.258503937007874pt" color="#000000"/>
              <v:imagedata o:title=""/>
              <o:lock v:ext="edit"/>
            </v:line>
            <v:line id="_x0000_s1245" o:spid="_x0000_s1245" o:spt="20" style="position:absolute;left:7732;top:3324;flip:x;height:1286;width:4;" stroked="t" coordsize="21600,21600">
              <v:path arrowok="t"/>
              <v:fill focussize="0,0"/>
              <v:stroke weight="0.25748031496063pt" color="#000000"/>
              <v:imagedata o:title=""/>
              <o:lock v:ext="edit"/>
            </v:line>
            <v:line id="_x0000_s1246" o:spid="_x0000_s1246" o:spt="20" style="position:absolute;left:7505;top:6558;height:108;width:107;" stroked="t" coordsize="21600,21600">
              <v:path arrowok="t"/>
              <v:fill focussize="0,0"/>
              <v:stroke weight="0.258031496062992pt" color="#000000"/>
              <v:imagedata o:title=""/>
              <o:lock v:ext="edit"/>
            </v:line>
            <v:line id="_x0000_s1247" o:spid="_x0000_s1247" o:spt="20" style="position:absolute;left:7612;top:6666;height:249;width:0;" stroked="t" coordsize="21600,21600">
              <v:path arrowok="t"/>
              <v:fill focussize="0,0"/>
              <v:stroke weight="0.25748031496063pt" color="#000000"/>
              <v:imagedata o:title=""/>
              <o:lock v:ext="edit"/>
            </v:line>
            <v:shape id="_x0000_s1248" o:spid="_x0000_s1248" o:spt="75" type="#_x0000_t75" style="position:absolute;left:8132;top:1820;height:267;width:264;" filled="f" stroked="f" coordsize="21600,21600">
              <v:path/>
              <v:fill on="f" focussize="0,0"/>
              <v:stroke on="f"/>
              <v:imagedata r:id="rId238" o:title=""/>
              <o:lock v:ext="edit" aspectratio="t"/>
            </v:shape>
            <v:line id="_x0000_s1249" o:spid="_x0000_s1249" o:spt="20" style="position:absolute;left:3484;top:623;flip:x;height:73;width:73;" stroked="t" coordsize="21600,21600">
              <v:path arrowok="t"/>
              <v:fill focussize="0,0"/>
              <v:stroke weight="0.258031496062992pt" color="#000000"/>
              <v:imagedata o:title=""/>
              <o:lock v:ext="edit"/>
            </v:line>
            <v:line id="_x0000_s1250" o:spid="_x0000_s1250" o:spt="20" style="position:absolute;left:3484;top:623;height:73;width:73;" stroked="t" coordsize="21600,21600">
              <v:path arrowok="t"/>
              <v:fill focussize="0,0"/>
              <v:stroke weight="0.258031496062992pt" color="#000000"/>
              <v:imagedata o:title=""/>
              <o:lock v:ext="edit"/>
            </v:line>
            <v:line id="_x0000_s1251" o:spid="_x0000_s1251" o:spt="20" style="position:absolute;left:3481;top:977;flip:x;height:73;width:73;" stroked="t" coordsize="21600,21600">
              <v:path arrowok="t"/>
              <v:fill focussize="0,0"/>
              <v:stroke weight="0.258031496062992pt" color="#000000"/>
              <v:imagedata o:title=""/>
              <o:lock v:ext="edit"/>
            </v:line>
            <v:line id="_x0000_s1252" o:spid="_x0000_s1252" o:spt="20" style="position:absolute;left:3481;top:977;height:73;width:73;" stroked="t" coordsize="21600,21600">
              <v:path arrowok="t"/>
              <v:fill focussize="0,0"/>
              <v:stroke weight="0.258031496062992pt" color="#000000"/>
              <v:imagedata o:title=""/>
              <o:lock v:ext="edit"/>
            </v:line>
            <v:line id="_x0000_s1253" o:spid="_x0000_s1253" o:spt="20" style="position:absolute;left:7505;top:1363;height:2;width:760;" stroked="t" coordsize="21600,21600">
              <v:path arrowok="t"/>
              <v:fill focussize="0,0"/>
              <v:stroke weight="0.258503937007874pt" color="#000000"/>
              <v:imagedata o:title=""/>
              <o:lock v:ext="edit"/>
            </v:line>
            <v:line id="_x0000_s1254" o:spid="_x0000_s1254" o:spt="20" style="position:absolute;left:8265;top:1365;flip:y;height:458;width:0;" stroked="t" coordsize="21600,21600">
              <v:path arrowok="t"/>
              <v:fill focussize="0,0"/>
              <v:stroke weight="0.25748031496063pt" color="#000000"/>
              <v:imagedata o:title=""/>
              <o:lock v:ext="edit"/>
            </v:line>
            <v:shape id="_x0000_s1255" o:spid="_x0000_s1255" o:spt="75" type="#_x0000_t75" style="position:absolute;left:8958;top:1821;height:267;width:264;" filled="f" stroked="f" coordsize="21600,21600">
              <v:path/>
              <v:fill on="f" focussize="0,0"/>
              <v:stroke on="f"/>
              <v:imagedata r:id="rId239" o:title=""/>
              <o:lock v:ext="edit" aspectratio="t"/>
            </v:shape>
            <v:line id="_x0000_s1256" o:spid="_x0000_s1256" o:spt="20" style="position:absolute;left:9086;top:916;flip:x y;height:908;width:5;" stroked="t" coordsize="21600,21600">
              <v:path arrowok="t"/>
              <v:fill focussize="0,0"/>
              <v:stroke weight="0.25748031496063pt" color="#000000"/>
              <v:imagedata o:title=""/>
              <o:lock v:ext="edit"/>
            </v:line>
            <v:shape id="_x0000_s1257" o:spid="_x0000_s1257" o:spt="75" type="#_x0000_t75" style="position:absolute;left:3883;top:7561;height:267;width:264;" filled="f" stroked="f" coordsize="21600,21600">
              <v:path/>
              <v:fill on="f" focussize="0,0"/>
              <v:stroke on="f"/>
              <v:imagedata r:id="rId239" o:title=""/>
              <o:lock v:ext="edit" aspectratio="t"/>
            </v:shape>
            <v:shape id="_x0000_s1258" o:spid="_x0000_s1258" style="position:absolute;left:4215;top:8183;height:2;width:3206;" filled="f" stroked="t" coordorigin="4216,8184" coordsize="3206,0" path="m6835,8184l7421,8184m5961,8184l6014,8184m5141,8184l5208,8184m4216,8184l4362,8184e">
              <v:path arrowok="t"/>
              <v:fill on="f" focussize="0,0"/>
              <v:stroke weight="0.258503937007874pt" color="#000000"/>
              <v:imagedata o:title=""/>
              <o:lock v:ext="edit"/>
            </v:shape>
            <v:line id="_x0000_s1259" o:spid="_x0000_s1259" o:spt="20" style="position:absolute;left:4299;top:2808;height:0;width:217;" stroked="t" coordsize="21600,21600">
              <v:path arrowok="t"/>
              <v:fill focussize="0,0"/>
              <v:stroke weight="0.258503937007874pt" color="#000000"/>
              <v:imagedata o:title=""/>
              <o:lock v:ext="edit"/>
            </v:line>
            <v:rect id="_x0000_s1260" o:spid="_x0000_s1260" o:spt="1" style="position:absolute;left:4515;top:2780;height:52;width:183;" filled="f" stroked="t" coordsize="21600,21600">
              <v:path/>
              <v:fill on="f" focussize="0,0"/>
              <v:stroke weight="0.258425196850394pt" color="#000000"/>
              <v:imagedata o:title=""/>
              <o:lock v:ext="edit"/>
            </v:rect>
            <v:line id="_x0000_s1261" o:spid="_x0000_s1261" o:spt="20" style="position:absolute;left:4303;top:3194;height:0;width:217;" stroked="t" coordsize="21600,21600">
              <v:path arrowok="t"/>
              <v:fill focussize="0,0"/>
              <v:stroke weight="0.258503937007874pt" color="#000000"/>
              <v:imagedata o:title=""/>
              <o:lock v:ext="edit"/>
            </v:line>
            <v:rect id="_x0000_s1262" o:spid="_x0000_s1262" o:spt="1" style="position:absolute;left:4519;top:3166;height:52;width:183;" filled="f" stroked="t" coordsize="21600,21600">
              <v:path/>
              <v:fill on="f" focussize="0,0"/>
              <v:stroke weight="0.258425196850394pt" color="#000000"/>
              <v:imagedata o:title=""/>
              <o:lock v:ext="edit"/>
            </v:rect>
            <v:line id="_x0000_s1263" o:spid="_x0000_s1263" o:spt="20" style="position:absolute;left:4303;top:3603;height:0;width:217;" stroked="t" coordsize="21600,21600">
              <v:path arrowok="t"/>
              <v:fill focussize="0,0"/>
              <v:stroke weight="0.258503937007874pt" color="#000000"/>
              <v:imagedata o:title=""/>
              <o:lock v:ext="edit"/>
            </v:line>
            <v:rect id="_x0000_s1264" o:spid="_x0000_s1264" o:spt="1" style="position:absolute;left:4519;top:3575;height:52;width:183;" filled="f" stroked="t" coordsize="21600,21600">
              <v:path/>
              <v:fill on="f" focussize="0,0"/>
              <v:stroke weight="0.258425196850394pt" color="#000000"/>
              <v:imagedata o:title=""/>
              <o:lock v:ext="edit"/>
            </v:rect>
            <v:line id="_x0000_s1265" o:spid="_x0000_s1265" o:spt="20" style="position:absolute;left:4303;top:3945;height:0;width:217;" stroked="t" coordsize="21600,21600">
              <v:path arrowok="t"/>
              <v:fill focussize="0,0"/>
              <v:stroke weight="0.258503937007874pt" color="#000000"/>
              <v:imagedata o:title=""/>
              <o:lock v:ext="edit"/>
            </v:line>
            <v:rect id="_x0000_s1266" o:spid="_x0000_s1266" o:spt="1" style="position:absolute;left:4519;top:3917;height:52;width:183;" filled="f" stroked="t" coordsize="21600,21600">
              <v:path/>
              <v:fill on="f" focussize="0,0"/>
              <v:stroke weight="0.258425196850394pt" color="#000000"/>
              <v:imagedata o:title=""/>
              <o:lock v:ext="edit"/>
            </v:rect>
            <v:line id="_x0000_s1267" o:spid="_x0000_s1267" o:spt="20" style="position:absolute;left:4299;top:4316;height:0;width:217;" stroked="t" coordsize="21600,21600">
              <v:path arrowok="t"/>
              <v:fill focussize="0,0"/>
              <v:stroke weight="0.258503937007874pt" color="#000000"/>
              <v:imagedata o:title=""/>
              <o:lock v:ext="edit"/>
            </v:line>
            <v:rect id="_x0000_s1268" o:spid="_x0000_s1268" o:spt="1" style="position:absolute;left:4515;top:4287;height:52;width:183;" filled="f" stroked="t" coordsize="21600,21600">
              <v:path/>
              <v:fill on="f" focussize="0,0"/>
              <v:stroke weight="0.258425196850394pt" color="#000000"/>
              <v:imagedata o:title=""/>
              <o:lock v:ext="edit"/>
            </v:rect>
            <v:line id="_x0000_s1269" o:spid="_x0000_s1269" o:spt="20" style="position:absolute;left:4698;top:2806;height:0;width:754;" stroked="t" coordsize="21600,21600">
              <v:path arrowok="t"/>
              <v:fill focussize="0,0"/>
              <v:stroke weight="0.258503937007874pt" color="#000000"/>
              <v:imagedata o:title=""/>
              <o:lock v:ext="edit"/>
            </v:line>
            <v:line id="_x0000_s1270" o:spid="_x0000_s1270" o:spt="20" style="position:absolute;left:4702;top:3191;height:0;width:750;" stroked="t" coordsize="21600,21600">
              <v:path arrowok="t"/>
              <v:fill focussize="0,0"/>
              <v:stroke weight="0.258503937007874pt" color="#000000"/>
              <v:imagedata o:title=""/>
              <o:lock v:ext="edit"/>
            </v:line>
            <v:line id="_x0000_s1271" o:spid="_x0000_s1271" o:spt="20" style="position:absolute;left:4702;top:3600;height:0;width:513;" stroked="t" coordsize="21600,21600">
              <v:path arrowok="t"/>
              <v:fill focussize="0,0"/>
              <v:stroke weight="0.258503937007874pt" color="#000000"/>
              <v:imagedata o:title=""/>
              <o:lock v:ext="edit"/>
            </v:line>
            <v:line id="_x0000_s1272" o:spid="_x0000_s1272" o:spt="20" style="position:absolute;left:4702;top:3942;height:0;width:750;" stroked="t" coordsize="21600,21600">
              <v:path arrowok="t"/>
              <v:fill focussize="0,0"/>
              <v:stroke weight="0.258503937007874pt" color="#000000"/>
              <v:imagedata o:title=""/>
              <o:lock v:ext="edit"/>
            </v:line>
            <v:line id="_x0000_s1273" o:spid="_x0000_s1273" o:spt="20" style="position:absolute;left:4698;top:4315;height:0;width:760;" stroked="t" coordsize="21600,21600">
              <v:path arrowok="t"/>
              <v:fill focussize="0,0"/>
              <v:stroke weight="0.258503937007874pt" color="#000000"/>
              <v:imagedata o:title=""/>
              <o:lock v:ext="edit"/>
            </v:line>
            <v:shape id="_x0000_s1274" o:spid="_x0000_s1274" o:spt="75" type="#_x0000_t75" style="position:absolute;left:5326;top:2535;height:317;width:528;" filled="f" stroked="f" coordsize="21600,21600">
              <v:path/>
              <v:fill on="f" focussize="0,0"/>
              <v:stroke on="f"/>
              <v:imagedata r:id="rId240" o:title=""/>
              <o:lock v:ext="edit" aspectratio="t"/>
            </v:shape>
            <v:line id="_x0000_s1275" o:spid="_x0000_s1275" o:spt="20" style="position:absolute;left:5337;top:2096;height:1990;width:0;" stroked="t" coordsize="21600,21600">
              <v:path arrowok="t"/>
              <v:fill focussize="0,0"/>
              <v:stroke weight="0.25748031496063pt" color="#000000"/>
              <v:imagedata o:title=""/>
              <o:lock v:ext="edit"/>
            </v:line>
            <v:line id="_x0000_s1276" o:spid="_x0000_s1276" o:spt="20" style="position:absolute;left:5300;top:2096;height:0;width:79;" stroked="t" coordsize="21600,21600">
              <v:path arrowok="t"/>
              <v:fill focussize="0,0"/>
              <v:stroke weight="0.258503937007874pt" color="#000000"/>
              <v:imagedata o:title=""/>
              <o:lock v:ext="edit"/>
            </v:line>
            <v:shape id="_x0000_s1277" o:spid="_x0000_s1277" o:spt="75" type="#_x0000_t75" style="position:absolute;left:6583;top:5950;height:391;width:572;" filled="f" stroked="f" coordsize="21600,21600">
              <v:path/>
              <v:fill on="f" focussize="0,0"/>
              <v:stroke on="f"/>
              <v:imagedata r:id="rId241" o:title=""/>
              <o:lock v:ext="edit" aspectratio="t"/>
            </v:shape>
            <v:line id="_x0000_s1278" o:spid="_x0000_s1278" o:spt="20" style="position:absolute;left:6639;top:6341;height:0;width:486;" stroked="t" coordsize="21600,21600">
              <v:path arrowok="t"/>
              <v:fill focussize="0,0"/>
              <v:stroke weight="0.258503937007874pt" color="#000000"/>
              <v:imagedata o:title=""/>
              <o:lock v:ext="edit"/>
            </v:line>
            <v:line id="_x0000_s1279" o:spid="_x0000_s1279" o:spt="20" style="position:absolute;left:6639;top:5950;height:0;width:486;" stroked="t" coordsize="21600,21600">
              <v:path arrowok="t"/>
              <v:fill focussize="0,0"/>
              <v:stroke weight="0.258503937007874pt" color="#000000"/>
              <v:imagedata o:title=""/>
              <o:lock v:ext="edit"/>
            </v:line>
            <v:line id="_x0000_s1280" o:spid="_x0000_s1280" o:spt="20" style="position:absolute;left:7125;top:5950;height:391;width:0;" stroked="t" coordsize="21600,21600">
              <v:path arrowok="t"/>
              <v:fill focussize="0,0"/>
              <v:stroke weight="0.25748031496063pt" color="#000000"/>
              <v:imagedata o:title=""/>
              <o:lock v:ext="edit"/>
            </v:line>
            <v:line id="_x0000_s1281" o:spid="_x0000_s1281" o:spt="20" style="position:absolute;left:7156;top:6270;height:293;width:0;" stroked="t" coordsize="21600,21600">
              <v:path arrowok="t"/>
              <v:fill focussize="0,0"/>
              <v:stroke weight="0.25748031496063pt" color="#000000"/>
              <v:imagedata o:title=""/>
              <o:lock v:ext="edit"/>
            </v:line>
            <v:line id="_x0000_s1282" o:spid="_x0000_s1282" o:spt="20" style="position:absolute;left:7156;top:6563;height:3;width:175;" stroked="t" coordsize="21600,21600">
              <v:path arrowok="t"/>
              <v:fill focussize="0,0"/>
              <v:stroke weight="0.258503937007874pt" color="#000000"/>
              <v:imagedata o:title=""/>
              <o:lock v:ext="edit"/>
            </v:line>
            <v:line id="_x0000_s1283" o:spid="_x0000_s1283" o:spt="20" style="position:absolute;left:4017;top:7145;height:419;width:0;" stroked="t" coordsize="21600,21600">
              <v:path arrowok="t"/>
              <v:fill focussize="0,0"/>
              <v:stroke weight="0.25748031496063pt" color="#000000"/>
              <v:imagedata o:title=""/>
              <o:lock v:ext="edit"/>
            </v:line>
            <v:shape id="_x0000_s1284" o:spid="_x0000_s1284" o:spt="75" type="#_x0000_t75" style="position:absolute;left:5326;top:2919;height:317;width:528;" filled="f" stroked="f" coordsize="21600,21600">
              <v:path/>
              <v:fill on="f" focussize="0,0"/>
              <v:stroke on="f"/>
              <v:imagedata r:id="rId242" o:title=""/>
              <o:lock v:ext="edit" aspectratio="t"/>
            </v:shape>
            <v:line id="_x0000_s1285" o:spid="_x0000_s1285" o:spt="20" style="position:absolute;left:5452;top:3600;height:0;width:92;" stroked="t" coordsize="21600,21600">
              <v:path arrowok="t"/>
              <v:fill focussize="0,0"/>
              <v:stroke weight="0.258503937007874pt" color="#000000"/>
              <v:imagedata o:title=""/>
              <o:lock v:ext="edit"/>
            </v:line>
            <v:line id="_x0000_s1286" o:spid="_x0000_s1286" o:spt="20" style="position:absolute;left:5544;top:3543;flip:y;height:57;width:0;" stroked="t" coordsize="21600,21600">
              <v:path arrowok="t"/>
              <v:fill focussize="0,0"/>
              <v:stroke weight="0.25748031496063pt" color="#000000"/>
              <v:imagedata o:title=""/>
              <o:lock v:ext="edit"/>
            </v:line>
            <v:shape id="_x0000_s1287" o:spid="_x0000_s1287" style="position:absolute;left:5494;top:3453;height:86;width:99;" fillcolor="#000000" filled="t" stroked="f" coordorigin="5494,3454" coordsize="99,86" path="m5593,3539l5494,3539,5544,3454,5593,3539xe">
              <v:path arrowok="t"/>
              <v:fill on="t" focussize="0,0"/>
              <v:stroke on="f"/>
              <v:imagedata o:title=""/>
              <o:lock v:ext="edit"/>
            </v:shape>
            <v:shape id="_x0000_s1288" o:spid="_x0000_s1288" style="position:absolute;left:5494;top:3453;height:86;width:99;" filled="f" stroked="t" coordorigin="5494,3454" coordsize="99,86" path="m5593,3539l5544,3454,5494,3539,5593,3539xe">
              <v:path arrowok="t"/>
              <v:fill on="f" focussize="0,0"/>
              <v:stroke weight="0.258110236220472pt" color="#000000"/>
              <v:imagedata o:title=""/>
              <o:lock v:ext="edit"/>
            </v:shape>
            <v:line id="_x0000_s1289" o:spid="_x0000_s1289" o:spt="20" style="position:absolute;left:5495;top:3454;height:0;width:100;" stroked="t" coordsize="21600,21600">
              <v:path arrowok="t"/>
              <v:fill focussize="0,0"/>
              <v:stroke weight="0.258503937007874pt" color="#000000"/>
              <v:imagedata o:title=""/>
              <o:lock v:ext="edit"/>
            </v:line>
            <v:line id="_x0000_s1290" o:spid="_x0000_s1290" o:spt="20" style="position:absolute;left:5544;top:3371;flip:y;height:83;width:0;" stroked="t" coordsize="21600,21600">
              <v:path arrowok="t"/>
              <v:fill focussize="0,0"/>
              <v:stroke weight="0.25748031496063pt" color="#000000"/>
              <v:imagedata o:title=""/>
              <o:lock v:ext="edit"/>
            </v:line>
            <v:line id="_x0000_s1291" o:spid="_x0000_s1291" o:spt="20" style="position:absolute;left:5344;top:3371;flip:y;height:3;width:321;" stroked="t" coordsize="21600,21600">
              <v:path arrowok="t"/>
              <v:fill focussize="0,0"/>
              <v:stroke weight="0.258503937007874pt" color="#000000"/>
              <v:imagedata o:title=""/>
              <o:lock v:ext="edit"/>
            </v:line>
            <v:shape id="_x0000_s1292" o:spid="_x0000_s1292" style="position:absolute;left:5619;top:3453;height:86;width:99;" fillcolor="#000000" filled="t" stroked="f" coordorigin="5619,3454" coordsize="99,86" path="m5668,3539l5619,3454,5718,3454,5668,3539xe">
              <v:path arrowok="t"/>
              <v:fill on="t" focussize="0,0"/>
              <v:stroke on="f"/>
              <v:imagedata o:title=""/>
              <o:lock v:ext="edit"/>
            </v:shape>
            <v:shape id="_x0000_s1293" o:spid="_x0000_s1293" style="position:absolute;left:5619;top:3453;height:86;width:99;" filled="f" stroked="t" coordorigin="5619,3454" coordsize="99,86" path="m5619,3454l5668,3539,5718,3454,5619,3454xe">
              <v:path arrowok="t"/>
              <v:fill on="f" focussize="0,0"/>
              <v:stroke weight="0.258110236220472pt" color="#000000"/>
              <v:imagedata o:title=""/>
              <o:lock v:ext="edit"/>
            </v:shape>
            <v:line id="_x0000_s1294" o:spid="_x0000_s1294" o:spt="20" style="position:absolute;left:5617;top:3539;flip:x;height:0;width:100;" stroked="t" coordsize="21600,21600">
              <v:path arrowok="t"/>
              <v:fill focussize="0,0"/>
              <v:stroke weight="0.258503937007874pt" color="#000000"/>
              <v:imagedata o:title=""/>
              <o:lock v:ext="edit"/>
            </v:line>
            <v:line id="_x0000_s1295" o:spid="_x0000_s1295" o:spt="20" style="position:absolute;left:5665;top:3371;height:83;width:0;" stroked="t" coordsize="21600,21600">
              <v:path arrowok="t"/>
              <v:fill focussize="0,0"/>
              <v:stroke weight="0.25748031496063pt" color="#000000"/>
              <v:imagedata o:title=""/>
              <o:lock v:ext="edit"/>
            </v:line>
            <v:line id="_x0000_s1296" o:spid="_x0000_s1296" o:spt="20" style="position:absolute;left:5668;top:3539;height:61;width:0;" stroked="t" coordsize="21600,21600">
              <v:path arrowok="t"/>
              <v:fill focussize="0,0"/>
              <v:stroke weight="0.25748031496063pt" color="#000000"/>
              <v:imagedata o:title=""/>
              <o:lock v:ext="edit"/>
            </v:line>
            <v:line id="_x0000_s1297" o:spid="_x0000_s1297" o:spt="20" style="position:absolute;left:5544;top:3600;flip:x;height:0;width:124;" stroked="t" coordsize="21600,21600">
              <v:path arrowok="t"/>
              <v:fill focussize="0,0"/>
              <v:stroke weight="0.258503937007874pt" color="#000000"/>
              <v:imagedata o:title=""/>
              <o:lock v:ext="edit"/>
            </v:line>
            <v:line id="_x0000_s1298" o:spid="_x0000_s1298" o:spt="20" style="position:absolute;left:5695;top:3497;height:36;width:56;" stroked="t" coordsize="21600,21600">
              <v:path arrowok="t"/>
              <v:fill focussize="0,0"/>
              <v:stroke weight="0.258188976377953pt" color="#000000"/>
              <v:imagedata o:title=""/>
              <o:lock v:ext="edit"/>
            </v:line>
            <v:line id="_x0000_s1299" o:spid="_x0000_s1299" o:spt="20" style="position:absolute;left:5723;top:3532;flip:x;height:0;width:26;" stroked="t" coordsize="21600,21600">
              <v:path arrowok="t"/>
              <v:fill focussize="0,0"/>
              <v:stroke weight="0.258503937007874pt" color="#000000"/>
              <v:imagedata o:title=""/>
              <o:lock v:ext="edit"/>
            </v:line>
            <v:line id="_x0000_s1300" o:spid="_x0000_s1300" o:spt="20" style="position:absolute;left:5739;top:3508;flip:x y;height:25;width:12;" stroked="t" coordsize="21600,21600">
              <v:path arrowok="t"/>
              <v:fill focussize="0,0"/>
              <v:stroke weight="0.257637795275591pt" color="#000000"/>
              <v:imagedata o:title=""/>
              <o:lock v:ext="edit"/>
            </v:line>
            <v:line id="_x0000_s1301" o:spid="_x0000_s1301" o:spt="20" style="position:absolute;left:5713;top:3466;height:28;width:44;" stroked="t" coordsize="21600,21600">
              <v:path arrowok="t"/>
              <v:fill focussize="0,0"/>
              <v:stroke weight="0.258188976377953pt" color="#000000"/>
              <v:imagedata o:title=""/>
              <o:lock v:ext="edit"/>
            </v:line>
            <v:line id="_x0000_s1302" o:spid="_x0000_s1302" o:spt="20" style="position:absolute;left:5735;top:3494;flip:x;height:0;width:21;" stroked="t" coordsize="21600,21600">
              <v:path arrowok="t"/>
              <v:fill focussize="0,0"/>
              <v:stroke weight="0.258503937007874pt" color="#000000"/>
              <v:imagedata o:title=""/>
              <o:lock v:ext="edit"/>
            </v:line>
            <v:line id="_x0000_s1303" o:spid="_x0000_s1303" o:spt="20" style="position:absolute;left:5748;top:3475;flip:x y;height:19;width:9;" stroked="t" coordsize="21600,21600">
              <v:path arrowok="t"/>
              <v:fill focussize="0,0"/>
              <v:stroke weight="0.257637795275591pt" color="#000000"/>
              <v:imagedata o:title=""/>
              <o:lock v:ext="edit"/>
            </v:line>
            <v:line id="_x0000_s1304" o:spid="_x0000_s1304" o:spt="20" style="position:absolute;left:5769;top:3460;height:85;width:0;" stroked="t" coordsize="21600,21600">
              <v:path arrowok="t"/>
              <v:fill focussize="0,0"/>
              <v:stroke weight="0.25748031496063pt" color="#000000"/>
              <v:imagedata o:title=""/>
              <o:lock v:ext="edit"/>
            </v:line>
            <v:line id="_x0000_s1305" o:spid="_x0000_s1305" o:spt="20" style="position:absolute;left:5769;top:3448;flip:y;height:24;width:36;" stroked="t" coordsize="21600,21600">
              <v:path arrowok="t"/>
              <v:fill focussize="0,0"/>
              <v:stroke weight="0.258188976377953pt" color="#000000"/>
              <v:imagedata o:title=""/>
              <o:lock v:ext="edit"/>
            </v:line>
            <v:line id="_x0000_s1306" o:spid="_x0000_s1306" o:spt="20" style="position:absolute;left:5805;top:3368;flip:y;height:80;width:0;" stroked="t" coordsize="21600,21600">
              <v:path arrowok="t"/>
              <v:fill focussize="0,0"/>
              <v:stroke weight="0.25748031496063pt" color="#000000"/>
              <v:imagedata o:title=""/>
              <o:lock v:ext="edit"/>
            </v:line>
            <v:line id="_x0000_s1307" o:spid="_x0000_s1307" o:spt="20" style="position:absolute;left:5805;top:3368;height:0;width:49;" stroked="t" coordsize="21600,21600">
              <v:path arrowok="t"/>
              <v:fill focussize="0,0"/>
              <v:stroke weight="0.258503937007874pt" color="#000000"/>
              <v:imagedata o:title=""/>
              <o:lock v:ext="edit"/>
            </v:line>
            <v:line id="_x0000_s1308" o:spid="_x0000_s1308" o:spt="20" style="position:absolute;left:5805;top:3558;height:39;width:0;" stroked="t" coordsize="21600,21600">
              <v:path arrowok="t"/>
              <v:fill focussize="0,0"/>
              <v:stroke weight="0.25748031496063pt" color="#000000"/>
              <v:imagedata o:title=""/>
              <o:lock v:ext="edit"/>
            </v:line>
            <v:line id="_x0000_s1309" o:spid="_x0000_s1309" o:spt="20" style="position:absolute;left:5805;top:3597;height:0;width:49;" stroked="t" coordsize="21600,21600">
              <v:path arrowok="t"/>
              <v:fill focussize="0,0"/>
              <v:stroke weight="0.258503937007874pt" color="#000000"/>
              <v:imagedata o:title=""/>
              <o:lock v:ext="edit"/>
            </v:line>
            <v:line id="_x0000_s1310" o:spid="_x0000_s1310" o:spt="20" style="position:absolute;left:5769;top:3533;height:24;width:36;" stroked="t" coordsize="21600,21600">
              <v:path arrowok="t"/>
              <v:fill focussize="0,0"/>
              <v:stroke weight="0.258188976377953pt" color="#000000"/>
              <v:imagedata o:title=""/>
              <o:lock v:ext="edit"/>
            </v:line>
            <v:line id="_x0000_s1311" o:spid="_x0000_s1311" o:spt="20" style="position:absolute;left:5787;top:3557;flip:x;height:0;width:17;" stroked="t" coordsize="21600,21600">
              <v:path arrowok="t"/>
              <v:fill focussize="0,0"/>
              <v:stroke weight="0.258503937007874pt" color="#000000"/>
              <v:imagedata o:title=""/>
              <o:lock v:ext="edit"/>
            </v:line>
            <v:line id="_x0000_s1312" o:spid="_x0000_s1312" o:spt="20" style="position:absolute;left:5798;top:3540;flip:x y;height:17;width:7;" stroked="t" coordsize="21600,21600">
              <v:path arrowok="t"/>
              <v:fill focussize="0,0"/>
              <v:stroke weight="0.257637795275591pt" color="#000000"/>
              <v:imagedata o:title=""/>
              <o:lock v:ext="edit"/>
            </v:line>
            <v:line id="_x0000_s1313" o:spid="_x0000_s1313" o:spt="20" style="position:absolute;left:5483;top:3332;height:311;width:0;" stroked="t" coordsize="21600,21600">
              <v:path arrowok="t"/>
              <v:fill focussize="0,0"/>
              <v:stroke weight="0.25748031496063pt" color="#000000"/>
              <v:imagedata o:title=""/>
              <o:lock v:ext="edit"/>
            </v:line>
            <v:line id="_x0000_s1314" o:spid="_x0000_s1314" o:spt="20" style="position:absolute;left:5483;top:3643;height:0;width:347;" stroked="t" coordsize="21600,21600">
              <v:path arrowok="t"/>
              <v:fill focussize="0,0"/>
              <v:stroke weight="0.258503937007874pt" color="#000000"/>
              <v:imagedata o:title=""/>
              <o:lock v:ext="edit"/>
            </v:line>
            <v:line id="_x0000_s1315" o:spid="_x0000_s1315" o:spt="20" style="position:absolute;left:5483;top:3332;height:0;width:347;" stroked="t" coordsize="21600,21600">
              <v:path arrowok="t"/>
              <v:fill focussize="0,0"/>
              <v:stroke weight="0.258503937007874pt" color="#000000"/>
              <v:imagedata o:title=""/>
              <o:lock v:ext="edit"/>
            </v:line>
            <v:line id="_x0000_s1316" o:spid="_x0000_s1316" o:spt="20" style="position:absolute;left:5830;top:3332;height:311;width:0;" stroked="t" coordsize="21600,21600">
              <v:path arrowok="t"/>
              <v:fill focussize="0,0"/>
              <v:stroke weight="0.25748031496063pt" color="#000000"/>
              <v:imagedata o:title=""/>
              <o:lock v:ext="edit"/>
            </v:line>
            <v:shape id="_x0000_s1317" o:spid="_x0000_s1317" style="position:absolute;left:5329;top:3365;height:16;width:16;" fillcolor="#E8EEF7" filled="t" stroked="f" coordorigin="5329,3366" coordsize="16,16" path="m5341,3381l5333,3381,5329,3378,5329,3369,5333,3366,5341,3366,5344,3369,5344,3378,5341,3381xe">
              <v:path arrowok="t"/>
              <v:fill on="t" focussize="0,0"/>
              <v:stroke on="f"/>
              <v:imagedata o:title=""/>
              <o:lock v:ext="edit"/>
            </v:shape>
            <v:shape id="_x0000_s1318" o:spid="_x0000_s1318" style="position:absolute;left:5329;top:3365;height:16;width:16;" filled="f" stroked="t" coordorigin="5329,3366" coordsize="16,16" path="m5344,3373l5344,3369,5341,3366,5337,3366,5333,3366,5329,3369,5329,3373,5329,3378,5333,3381,5337,3381,5341,3381,5344,3378,5344,3373xe">
              <v:path arrowok="t"/>
              <v:fill on="f" focussize="0,0"/>
              <v:stroke weight="0.258031496062992pt" color="#000000"/>
              <v:imagedata o:title=""/>
              <o:lock v:ext="edit"/>
            </v:shape>
            <v:line id="_x0000_s1319" o:spid="_x0000_s1319" o:spt="20" style="position:absolute;left:5452;top:3942;height:0;width:92;" stroked="t" coordsize="21600,21600">
              <v:path arrowok="t"/>
              <v:fill focussize="0,0"/>
              <v:stroke weight="0.258503937007874pt" color="#000000"/>
              <v:imagedata o:title=""/>
              <o:lock v:ext="edit"/>
            </v:line>
            <v:line id="_x0000_s1320" o:spid="_x0000_s1320" o:spt="20" style="position:absolute;left:5544;top:3884;flip:y;height:58;width:0;" stroked="t" coordsize="21600,21600">
              <v:path arrowok="t"/>
              <v:fill focussize="0,0"/>
              <v:stroke weight="0.25748031496063pt" color="#000000"/>
              <v:imagedata o:title=""/>
              <o:lock v:ext="edit"/>
            </v:line>
            <v:shape id="_x0000_s1321" o:spid="_x0000_s1321" style="position:absolute;left:5494;top:3795;height:86;width:99;" fillcolor="#000000" filled="t" stroked="f" coordorigin="5494,3795" coordsize="99,86" path="m5593,3881l5494,3881,5544,3795,5593,3881xe">
              <v:path arrowok="t"/>
              <v:fill on="t" focussize="0,0"/>
              <v:stroke on="f"/>
              <v:imagedata o:title=""/>
              <o:lock v:ext="edit"/>
            </v:shape>
            <v:shape id="_x0000_s1322" o:spid="_x0000_s1322" style="position:absolute;left:5494;top:3795;height:86;width:99;" filled="f" stroked="t" coordorigin="5494,3795" coordsize="99,86" path="m5593,3881l5544,3795,5494,3881,5593,3881xe">
              <v:path arrowok="t"/>
              <v:fill on="f" focussize="0,0"/>
              <v:stroke weight="0.258110236220472pt" color="#000000"/>
              <v:imagedata o:title=""/>
              <o:lock v:ext="edit"/>
            </v:shape>
            <v:line id="_x0000_s1323" o:spid="_x0000_s1323" o:spt="20" style="position:absolute;left:5495;top:3795;height:0;width:100;" stroked="t" coordsize="21600,21600">
              <v:path arrowok="t"/>
              <v:fill focussize="0,0"/>
              <v:stroke weight="0.258503937007874pt" color="#000000"/>
              <v:imagedata o:title=""/>
              <o:lock v:ext="edit"/>
            </v:line>
            <v:line id="_x0000_s1324" o:spid="_x0000_s1324" o:spt="20" style="position:absolute;left:5544;top:3713;flip:y;height:82;width:0;" stroked="t" coordsize="21600,21600">
              <v:path arrowok="t"/>
              <v:fill focussize="0,0"/>
              <v:stroke weight="0.25748031496063pt" color="#000000"/>
              <v:imagedata o:title=""/>
              <o:lock v:ext="edit"/>
            </v:line>
            <v:line id="_x0000_s1325" o:spid="_x0000_s1325" o:spt="20" style="position:absolute;left:5344;top:3714;height:0;width:321;" stroked="t" coordsize="21600,21600">
              <v:path arrowok="t"/>
              <v:fill focussize="0,0"/>
              <v:stroke weight="0.258503937007874pt" color="#000000"/>
              <v:imagedata o:title=""/>
              <o:lock v:ext="edit"/>
            </v:line>
            <v:shape id="_x0000_s1326" o:spid="_x0000_s1326" style="position:absolute;left:5619;top:3795;height:86;width:99;" fillcolor="#000000" filled="t" stroked="f" coordorigin="5619,3795" coordsize="99,86" path="m5668,3881l5619,3795,5718,3795,5668,3881xe">
              <v:path arrowok="t"/>
              <v:fill on="t" focussize="0,0"/>
              <v:stroke on="f"/>
              <v:imagedata o:title=""/>
              <o:lock v:ext="edit"/>
            </v:shape>
            <v:shape id="_x0000_s1327" o:spid="_x0000_s1327" style="position:absolute;left:5619;top:3795;height:86;width:99;" filled="f" stroked="t" coordorigin="5619,3795" coordsize="99,86" path="m5619,3795l5668,3881,5718,3795,5619,3795xe">
              <v:path arrowok="t"/>
              <v:fill on="f" focussize="0,0"/>
              <v:stroke weight="0.258110236220472pt" color="#000000"/>
              <v:imagedata o:title=""/>
              <o:lock v:ext="edit"/>
            </v:shape>
            <v:line id="_x0000_s1328" o:spid="_x0000_s1328" o:spt="20" style="position:absolute;left:5617;top:3881;flip:x;height:0;width:100;" stroked="t" coordsize="21600,21600">
              <v:path arrowok="t"/>
              <v:fill focussize="0,0"/>
              <v:stroke weight="0.258503937007874pt" color="#000000"/>
              <v:imagedata o:title=""/>
              <o:lock v:ext="edit"/>
            </v:line>
            <v:line id="_x0000_s1329" o:spid="_x0000_s1329" o:spt="20" style="position:absolute;left:5665;top:3713;height:82;width:0;" stroked="t" coordsize="21600,21600">
              <v:path arrowok="t"/>
              <v:fill focussize="0,0"/>
              <v:stroke weight="0.25748031496063pt" color="#000000"/>
              <v:imagedata o:title=""/>
              <o:lock v:ext="edit"/>
            </v:line>
            <v:line id="_x0000_s1330" o:spid="_x0000_s1330" o:spt="20" style="position:absolute;left:5668;top:3881;height:61;width:0;" stroked="t" coordsize="21600,21600">
              <v:path arrowok="t"/>
              <v:fill focussize="0,0"/>
              <v:stroke weight="0.25748031496063pt" color="#000000"/>
              <v:imagedata o:title=""/>
              <o:lock v:ext="edit"/>
            </v:line>
            <v:line id="_x0000_s1331" o:spid="_x0000_s1331" o:spt="20" style="position:absolute;left:5544;top:3942;flip:x;height:0;width:124;" stroked="t" coordsize="21600,21600">
              <v:path arrowok="t"/>
              <v:fill focussize="0,0"/>
              <v:stroke weight="0.258503937007874pt" color="#000000"/>
              <v:imagedata o:title=""/>
              <o:lock v:ext="edit"/>
            </v:line>
            <v:line id="_x0000_s1332" o:spid="_x0000_s1332" o:spt="20" style="position:absolute;left:5695;top:3838;height:37;width:56;" stroked="t" coordsize="21600,21600">
              <v:path arrowok="t"/>
              <v:fill focussize="0,0"/>
              <v:stroke weight="0.258188976377953pt" color="#000000"/>
              <v:imagedata o:title=""/>
              <o:lock v:ext="edit"/>
            </v:line>
            <v:line id="_x0000_s1333" o:spid="_x0000_s1333" o:spt="20" style="position:absolute;left:5723;top:3874;flip:x;height:0;width:26;" stroked="t" coordsize="21600,21600">
              <v:path arrowok="t"/>
              <v:fill focussize="0,0"/>
              <v:stroke weight="0.258503937007874pt" color="#000000"/>
              <v:imagedata o:title=""/>
              <o:lock v:ext="edit"/>
            </v:line>
            <v:line id="_x0000_s1334" o:spid="_x0000_s1334" o:spt="20" style="position:absolute;left:5739;top:3849;flip:x y;height:26;width:12;" stroked="t" coordsize="21600,21600">
              <v:path arrowok="t"/>
              <v:fill focussize="0,0"/>
              <v:stroke weight="0.257637795275591pt" color="#000000"/>
              <v:imagedata o:title=""/>
              <o:lock v:ext="edit"/>
            </v:line>
            <v:line id="_x0000_s1335" o:spid="_x0000_s1335" o:spt="20" style="position:absolute;left:5713;top:3808;height:28;width:44;" stroked="t" coordsize="21600,21600">
              <v:path arrowok="t"/>
              <v:fill focussize="0,0"/>
              <v:stroke weight="0.258188976377953pt" color="#000000"/>
              <v:imagedata o:title=""/>
              <o:lock v:ext="edit"/>
            </v:line>
            <v:line id="_x0000_s1336" o:spid="_x0000_s1336" o:spt="20" style="position:absolute;left:5735;top:3835;flip:x;height:0;width:21;" stroked="t" coordsize="21600,21600">
              <v:path arrowok="t"/>
              <v:fill focussize="0,0"/>
              <v:stroke weight="0.258503937007874pt" color="#000000"/>
              <v:imagedata o:title=""/>
              <o:lock v:ext="edit"/>
            </v:line>
            <v:line id="_x0000_s1337" o:spid="_x0000_s1337" o:spt="20" style="position:absolute;left:5748;top:3816;flip:x y;height:20;width:9;" stroked="t" coordsize="21600,21600">
              <v:path arrowok="t"/>
              <v:fill focussize="0,0"/>
              <v:stroke weight="0.257637795275591pt" color="#000000"/>
              <v:imagedata o:title=""/>
              <o:lock v:ext="edit"/>
            </v:line>
            <v:line id="_x0000_s1338" o:spid="_x0000_s1338" o:spt="20" style="position:absolute;left:5769;top:3801;height:86;width:0;" stroked="t" coordsize="21600,21600">
              <v:path arrowok="t"/>
              <v:fill focussize="0,0"/>
              <v:stroke weight="0.25748031496063pt" color="#000000"/>
              <v:imagedata o:title=""/>
              <o:lock v:ext="edit"/>
            </v:line>
            <v:line id="_x0000_s1339" o:spid="_x0000_s1339" o:spt="20" style="position:absolute;left:5769;top:3789;flip:y;height:25;width:36;" stroked="t" coordsize="21600,21600">
              <v:path arrowok="t"/>
              <v:fill focussize="0,0"/>
              <v:stroke weight="0.258188976377953pt" color="#000000"/>
              <v:imagedata o:title=""/>
              <o:lock v:ext="edit"/>
            </v:line>
            <v:line id="_x0000_s1340" o:spid="_x0000_s1340" o:spt="20" style="position:absolute;left:5805;top:3710;flip:y;height:79;width:0;" stroked="t" coordsize="21600,21600">
              <v:path arrowok="t"/>
              <v:fill focussize="0,0"/>
              <v:stroke weight="0.25748031496063pt" color="#000000"/>
              <v:imagedata o:title=""/>
              <o:lock v:ext="edit"/>
            </v:line>
            <v:line id="_x0000_s1341" o:spid="_x0000_s1341" o:spt="20" style="position:absolute;left:5805;top:3710;height:0;width:49;" stroked="t" coordsize="21600,21600">
              <v:path arrowok="t"/>
              <v:fill focussize="0,0"/>
              <v:stroke weight="0.258503937007874pt" color="#000000"/>
              <v:imagedata o:title=""/>
              <o:lock v:ext="edit"/>
            </v:line>
            <v:line id="_x0000_s1342" o:spid="_x0000_s1342" o:spt="20" style="position:absolute;left:5805;top:3899;height:40;width:0;" stroked="t" coordsize="21600,21600">
              <v:path arrowok="t"/>
              <v:fill focussize="0,0"/>
              <v:stroke weight="0.25748031496063pt" color="#000000"/>
              <v:imagedata o:title=""/>
              <o:lock v:ext="edit"/>
            </v:line>
            <v:line id="_x0000_s1343" o:spid="_x0000_s1343" o:spt="20" style="position:absolute;left:5805;top:3939;height:0;width:49;" stroked="t" coordsize="21600,21600">
              <v:path arrowok="t"/>
              <v:fill focussize="0,0"/>
              <v:stroke weight="0.258503937007874pt" color="#000000"/>
              <v:imagedata o:title=""/>
              <o:lock v:ext="edit"/>
            </v:line>
            <v:line id="_x0000_s1344" o:spid="_x0000_s1344" o:spt="20" style="position:absolute;left:5769;top:3875;height:24;width:36;" stroked="t" coordsize="21600,21600">
              <v:path arrowok="t"/>
              <v:fill focussize="0,0"/>
              <v:stroke weight="0.258188976377953pt" color="#000000"/>
              <v:imagedata o:title=""/>
              <o:lock v:ext="edit"/>
            </v:line>
            <v:line id="_x0000_s1345" o:spid="_x0000_s1345" o:spt="20" style="position:absolute;left:5787;top:3898;flip:x;height:0;width:17;" stroked="t" coordsize="21600,21600">
              <v:path arrowok="t"/>
              <v:fill focussize="0,0"/>
              <v:stroke weight="0.258503937007874pt" color="#000000"/>
              <v:imagedata o:title=""/>
              <o:lock v:ext="edit"/>
            </v:line>
            <v:line id="_x0000_s1346" o:spid="_x0000_s1346" o:spt="20" style="position:absolute;left:5798;top:3882;flip:x y;height:17;width:7;" stroked="t" coordsize="21600,21600">
              <v:path arrowok="t"/>
              <v:fill focussize="0,0"/>
              <v:stroke weight="0.257637795275591pt" color="#000000"/>
              <v:imagedata o:title=""/>
              <o:lock v:ext="edit"/>
            </v:line>
            <v:line id="_x0000_s1347" o:spid="_x0000_s1347" o:spt="20" style="position:absolute;left:5483;top:3673;height:312;width:0;" stroked="t" coordsize="21600,21600">
              <v:path arrowok="t"/>
              <v:fill focussize="0,0"/>
              <v:stroke weight="0.25748031496063pt" color="#000000"/>
              <v:imagedata o:title=""/>
              <o:lock v:ext="edit"/>
            </v:line>
            <v:line id="_x0000_s1348" o:spid="_x0000_s1348" o:spt="20" style="position:absolute;left:5483;top:3985;height:0;width:347;" stroked="t" coordsize="21600,21600">
              <v:path arrowok="t"/>
              <v:fill focussize="0,0"/>
              <v:stroke weight="0.258503937007874pt" color="#000000"/>
              <v:imagedata o:title=""/>
              <o:lock v:ext="edit"/>
            </v:line>
            <v:line id="_x0000_s1349" o:spid="_x0000_s1349" o:spt="20" style="position:absolute;left:5483;top:3673;height:0;width:347;" stroked="t" coordsize="21600,21600">
              <v:path arrowok="t"/>
              <v:fill focussize="0,0"/>
              <v:stroke weight="0.258503937007874pt" color="#000000"/>
              <v:imagedata o:title=""/>
              <o:lock v:ext="edit"/>
            </v:line>
            <v:line id="_x0000_s1350" o:spid="_x0000_s1350" o:spt="20" style="position:absolute;left:5830;top:3673;height:312;width:0;" stroked="t" coordsize="21600,21600">
              <v:path arrowok="t"/>
              <v:fill focussize="0,0"/>
              <v:stroke weight="0.25748031496063pt" color="#000000"/>
              <v:imagedata o:title=""/>
              <o:lock v:ext="edit"/>
            </v:line>
            <v:shape id="_x0000_s1351" o:spid="_x0000_s1351" style="position:absolute;left:5329;top:3704;height:16;width:16;" fillcolor="#E8EEF7" filled="t" stroked="f" coordorigin="5329,3705" coordsize="16,16" path="m5341,3720l5333,3720,5329,3717,5329,3708,5333,3705,5341,3705,5344,3708,5344,3717,5341,3720xe">
              <v:path arrowok="t"/>
              <v:fill on="t" focussize="0,0"/>
              <v:stroke on="f"/>
              <v:imagedata o:title=""/>
              <o:lock v:ext="edit"/>
            </v:shape>
            <v:shape id="_x0000_s1352" o:spid="_x0000_s1352" style="position:absolute;left:5329;top:3704;height:16;width:16;" filled="f" stroked="t" coordorigin="5329,3705" coordsize="16,16" path="m5344,3712l5344,3708,5341,3705,5337,3705,5333,3705,5329,3708,5329,3712,5329,3717,5333,3720,5337,3720,5341,3720,5344,3717,5344,3712xe">
              <v:path arrowok="t"/>
              <v:fill on="f" focussize="0,0"/>
              <v:stroke weight="0.258031496062992pt" color="#000000"/>
              <v:imagedata o:title=""/>
              <o:lock v:ext="edit"/>
            </v:shape>
            <v:line id="_x0000_s1353" o:spid="_x0000_s1353" o:spt="20" style="position:absolute;left:5452;top:4315;height:0;width:92;" stroked="t" coordsize="21600,21600">
              <v:path arrowok="t"/>
              <v:fill focussize="0,0"/>
              <v:stroke weight="0.258503937007874pt" color="#000000"/>
              <v:imagedata o:title=""/>
              <o:lock v:ext="edit"/>
            </v:line>
            <v:line id="_x0000_s1354" o:spid="_x0000_s1354" o:spt="20" style="position:absolute;left:5544;top:4257;flip:y;height:58;width:0;" stroked="t" coordsize="21600,21600">
              <v:path arrowok="t"/>
              <v:fill focussize="0,0"/>
              <v:stroke weight="0.25748031496063pt" color="#000000"/>
              <v:imagedata o:title=""/>
              <o:lock v:ext="edit"/>
            </v:line>
            <v:shape id="_x0000_s1355" o:spid="_x0000_s1355" style="position:absolute;left:5494;top:4168;height:86;width:99;" fillcolor="#000000" filled="t" stroked="f" coordorigin="5494,4168" coordsize="99,86" path="m5593,4254l5494,4254,5544,4168,5593,4254xe">
              <v:path arrowok="t"/>
              <v:fill on="t" focussize="0,0"/>
              <v:stroke on="f"/>
              <v:imagedata o:title=""/>
              <o:lock v:ext="edit"/>
            </v:shape>
            <v:shape id="_x0000_s1356" o:spid="_x0000_s1356" style="position:absolute;left:5494;top:4168;height:86;width:99;" filled="f" stroked="t" coordorigin="5494,4168" coordsize="99,86" path="m5593,4254l5544,4168,5494,4254,5593,4254xe">
              <v:path arrowok="t"/>
              <v:fill on="f" focussize="0,0"/>
              <v:stroke weight="0.258110236220472pt" color="#000000"/>
              <v:imagedata o:title=""/>
              <o:lock v:ext="edit"/>
            </v:shape>
            <v:line id="_x0000_s1357" o:spid="_x0000_s1357" o:spt="20" style="position:absolute;left:5495;top:4168;height:0;width:100;" stroked="t" coordsize="21600,21600">
              <v:path arrowok="t"/>
              <v:fill focussize="0,0"/>
              <v:stroke weight="0.258503937007874pt" color="#000000"/>
              <v:imagedata o:title=""/>
              <o:lock v:ext="edit"/>
            </v:line>
            <v:line id="_x0000_s1358" o:spid="_x0000_s1358" o:spt="20" style="position:absolute;left:5544;top:4086;flip:y;height:82;width:0;" stroked="t" coordsize="21600,21600">
              <v:path arrowok="t"/>
              <v:fill focussize="0,0"/>
              <v:stroke weight="0.25748031496063pt" color="#000000"/>
              <v:imagedata o:title=""/>
              <o:lock v:ext="edit"/>
            </v:line>
            <v:line id="_x0000_s1359" o:spid="_x0000_s1359" o:spt="20" style="position:absolute;left:5344;top:4087;flip:y;height:1;width:321;" stroked="t" coordsize="21600,21600">
              <v:path arrowok="t"/>
              <v:fill focussize="0,0"/>
              <v:stroke weight="0.258503937007874pt" color="#000000"/>
              <v:imagedata o:title=""/>
              <o:lock v:ext="edit"/>
            </v:line>
            <v:shape id="_x0000_s1360" o:spid="_x0000_s1360" style="position:absolute;left:5619;top:4168;height:86;width:99;" fillcolor="#000000" filled="t" stroked="f" coordorigin="5619,4168" coordsize="99,86" path="m5668,4254l5619,4168,5718,4168,5668,4254xe">
              <v:path arrowok="t"/>
              <v:fill on="t" focussize="0,0"/>
              <v:stroke on="f"/>
              <v:imagedata o:title=""/>
              <o:lock v:ext="edit"/>
            </v:shape>
            <v:shape id="_x0000_s1361" o:spid="_x0000_s1361" style="position:absolute;left:5619;top:4168;height:86;width:99;" filled="f" stroked="t" coordorigin="5619,4168" coordsize="99,86" path="m5619,4168l5668,4254,5718,4168,5619,4168xe">
              <v:path arrowok="t"/>
              <v:fill on="f" focussize="0,0"/>
              <v:stroke weight="0.258110236220472pt" color="#000000"/>
              <v:imagedata o:title=""/>
              <o:lock v:ext="edit"/>
            </v:shape>
            <v:line id="_x0000_s1362" o:spid="_x0000_s1362" o:spt="20" style="position:absolute;left:5617;top:4254;flip:x;height:0;width:100;" stroked="t" coordsize="21600,21600">
              <v:path arrowok="t"/>
              <v:fill focussize="0,0"/>
              <v:stroke weight="0.258503937007874pt" color="#000000"/>
              <v:imagedata o:title=""/>
              <o:lock v:ext="edit"/>
            </v:line>
            <v:line id="_x0000_s1363" o:spid="_x0000_s1363" o:spt="20" style="position:absolute;left:5665;top:4086;height:82;width:0;" stroked="t" coordsize="21600,21600">
              <v:path arrowok="t"/>
              <v:fill focussize="0,0"/>
              <v:stroke weight="0.25748031496063pt" color="#000000"/>
              <v:imagedata o:title=""/>
              <o:lock v:ext="edit"/>
            </v:line>
            <v:line id="_x0000_s1364" o:spid="_x0000_s1364" o:spt="20" style="position:absolute;left:5668;top:4254;height:61;width:0;" stroked="t" coordsize="21600,21600">
              <v:path arrowok="t"/>
              <v:fill focussize="0,0"/>
              <v:stroke weight="0.25748031496063pt" color="#000000"/>
              <v:imagedata o:title=""/>
              <o:lock v:ext="edit"/>
            </v:line>
            <v:line id="_x0000_s1365" o:spid="_x0000_s1365" o:spt="20" style="position:absolute;left:5544;top:4315;flip:x;height:0;width:124;" stroked="t" coordsize="21600,21600">
              <v:path arrowok="t"/>
              <v:fill focussize="0,0"/>
              <v:stroke weight="0.258503937007874pt" color="#000000"/>
              <v:imagedata o:title=""/>
              <o:lock v:ext="edit"/>
            </v:line>
            <v:line id="_x0000_s1366" o:spid="_x0000_s1366" o:spt="20" style="position:absolute;left:5695;top:4211;height:37;width:56;" stroked="t" coordsize="21600,21600">
              <v:path arrowok="t"/>
              <v:fill focussize="0,0"/>
              <v:stroke weight="0.258188976377953pt" color="#000000"/>
              <v:imagedata o:title=""/>
              <o:lock v:ext="edit"/>
            </v:line>
            <v:line id="_x0000_s1367" o:spid="_x0000_s1367" o:spt="20" style="position:absolute;left:5723;top:4247;flip:x;height:0;width:26;" stroked="t" coordsize="21600,21600">
              <v:path arrowok="t"/>
              <v:fill focussize="0,0"/>
              <v:stroke weight="0.258503937007874pt" color="#000000"/>
              <v:imagedata o:title=""/>
              <o:lock v:ext="edit"/>
            </v:line>
            <v:line id="_x0000_s1368" o:spid="_x0000_s1368" o:spt="20" style="position:absolute;left:5739;top:4222;flip:x y;height:26;width:12;" stroked="t" coordsize="21600,21600">
              <v:path arrowok="t"/>
              <v:fill focussize="0,0"/>
              <v:stroke weight="0.257637795275591pt" color="#000000"/>
              <v:imagedata o:title=""/>
              <o:lock v:ext="edit"/>
            </v:line>
            <v:line id="_x0000_s1369" o:spid="_x0000_s1369" o:spt="20" style="position:absolute;left:5713;top:4180;height:29;width:44;" stroked="t" coordsize="21600,21600">
              <v:path arrowok="t"/>
              <v:fill focussize="0,0"/>
              <v:stroke weight="0.258188976377953pt" color="#000000"/>
              <v:imagedata o:title=""/>
              <o:lock v:ext="edit"/>
            </v:line>
            <v:line id="_x0000_s1370" o:spid="_x0000_s1370" o:spt="20" style="position:absolute;left:5735;top:4208;flip:x;height:0;width:21;" stroked="t" coordsize="21600,21600">
              <v:path arrowok="t"/>
              <v:fill focussize="0,0"/>
              <v:stroke weight="0.258503937007874pt" color="#000000"/>
              <v:imagedata o:title=""/>
              <o:lock v:ext="edit"/>
            </v:line>
            <v:line id="_x0000_s1371" o:spid="_x0000_s1371" o:spt="20" style="position:absolute;left:5748;top:4189;flip:x y;height:20;width:9;" stroked="t" coordsize="21600,21600">
              <v:path arrowok="t"/>
              <v:fill focussize="0,0"/>
              <v:stroke weight="0.257637795275591pt" color="#000000"/>
              <v:imagedata o:title=""/>
              <o:lock v:ext="edit"/>
            </v:line>
            <v:line id="_x0000_s1372" o:spid="_x0000_s1372" o:spt="20" style="position:absolute;left:5769;top:4174;height:86;width:0;" stroked="t" coordsize="21600,21600">
              <v:path arrowok="t"/>
              <v:fill focussize="0,0"/>
              <v:stroke weight="0.25748031496063pt" color="#000000"/>
              <v:imagedata o:title=""/>
              <o:lock v:ext="edit"/>
            </v:line>
            <v:line id="_x0000_s1373" o:spid="_x0000_s1373" o:spt="20" style="position:absolute;left:5769;top:4162;flip:y;height:25;width:36;" stroked="t" coordsize="21600,21600">
              <v:path arrowok="t"/>
              <v:fill focussize="0,0"/>
              <v:stroke weight="0.258188976377953pt" color="#000000"/>
              <v:imagedata o:title=""/>
              <o:lock v:ext="edit"/>
            </v:line>
            <v:line id="_x0000_s1374" o:spid="_x0000_s1374" o:spt="20" style="position:absolute;left:5805;top:4083;flip:y;height:79;width:0;" stroked="t" coordsize="21600,21600">
              <v:path arrowok="t"/>
              <v:fill focussize="0,0"/>
              <v:stroke weight="0.25748031496063pt" color="#000000"/>
              <v:imagedata o:title=""/>
              <o:lock v:ext="edit"/>
            </v:line>
            <v:line id="_x0000_s1375" o:spid="_x0000_s1375" o:spt="20" style="position:absolute;left:5805;top:4083;height:0;width:49;" stroked="t" coordsize="21600,21600">
              <v:path arrowok="t"/>
              <v:fill focussize="0,0"/>
              <v:stroke weight="0.258503937007874pt" color="#000000"/>
              <v:imagedata o:title=""/>
              <o:lock v:ext="edit"/>
            </v:line>
            <v:line id="_x0000_s1376" o:spid="_x0000_s1376" o:spt="20" style="position:absolute;left:5805;top:4272;height:40;width:0;" stroked="t" coordsize="21600,21600">
              <v:path arrowok="t"/>
              <v:fill focussize="0,0"/>
              <v:stroke weight="0.25748031496063pt" color="#000000"/>
              <v:imagedata o:title=""/>
              <o:lock v:ext="edit"/>
            </v:line>
            <v:line id="_x0000_s1377" o:spid="_x0000_s1377" o:spt="20" style="position:absolute;left:5805;top:4312;height:0;width:49;" stroked="t" coordsize="21600,21600">
              <v:path arrowok="t"/>
              <v:fill focussize="0,0"/>
              <v:stroke weight="0.258503937007874pt" color="#000000"/>
              <v:imagedata o:title=""/>
              <o:lock v:ext="edit"/>
            </v:line>
            <v:line id="_x0000_s1378" o:spid="_x0000_s1378" o:spt="20" style="position:absolute;left:5769;top:4248;height:24;width:36;" stroked="t" coordsize="21600,21600">
              <v:path arrowok="t"/>
              <v:fill focussize="0,0"/>
              <v:stroke weight="0.258188976377953pt" color="#000000"/>
              <v:imagedata o:title=""/>
              <o:lock v:ext="edit"/>
            </v:line>
            <v:line id="_x0000_s1379" o:spid="_x0000_s1379" o:spt="20" style="position:absolute;left:5787;top:4271;flip:x;height:0;width:17;" stroked="t" coordsize="21600,21600">
              <v:path arrowok="t"/>
              <v:fill focussize="0,0"/>
              <v:stroke weight="0.258503937007874pt" color="#000000"/>
              <v:imagedata o:title=""/>
              <o:lock v:ext="edit"/>
            </v:line>
            <v:line id="_x0000_s1380" o:spid="_x0000_s1380" o:spt="20" style="position:absolute;left:5798;top:4255;flip:x y;height:17;width:7;" stroked="t" coordsize="21600,21600">
              <v:path arrowok="t"/>
              <v:fill focussize="0,0"/>
              <v:stroke weight="0.257637795275591pt" color="#000000"/>
              <v:imagedata o:title=""/>
              <o:lock v:ext="edit"/>
            </v:line>
            <v:line id="_x0000_s1381" o:spid="_x0000_s1381" o:spt="20" style="position:absolute;left:5483;top:4046;height:312;width:0;" stroked="t" coordsize="21600,21600">
              <v:path arrowok="t"/>
              <v:fill focussize="0,0"/>
              <v:stroke weight="0.25748031496063pt" color="#000000"/>
              <v:imagedata o:title=""/>
              <o:lock v:ext="edit"/>
            </v:line>
            <v:line id="_x0000_s1382" o:spid="_x0000_s1382" o:spt="20" style="position:absolute;left:5483;top:4358;height:0;width:347;" stroked="t" coordsize="21600,21600">
              <v:path arrowok="t"/>
              <v:fill focussize="0,0"/>
              <v:stroke weight="0.258503937007874pt" color="#000000"/>
              <v:imagedata o:title=""/>
              <o:lock v:ext="edit"/>
            </v:line>
            <v:line id="_x0000_s1383" o:spid="_x0000_s1383" o:spt="20" style="position:absolute;left:5483;top:4046;height:0;width:347;" stroked="t" coordsize="21600,21600">
              <v:path arrowok="t"/>
              <v:fill focussize="0,0"/>
              <v:stroke weight="0.258503937007874pt" color="#000000"/>
              <v:imagedata o:title=""/>
              <o:lock v:ext="edit"/>
            </v:line>
            <v:line id="_x0000_s1384" o:spid="_x0000_s1384" o:spt="20" style="position:absolute;left:5830;top:4046;height:312;width:0;" stroked="t" coordsize="21600,21600">
              <v:path arrowok="t"/>
              <v:fill focussize="0,0"/>
              <v:stroke weight="0.25748031496063pt" color="#000000"/>
              <v:imagedata o:title=""/>
              <o:lock v:ext="edit"/>
            </v:line>
            <v:shape id="_x0000_s1385" o:spid="_x0000_s1385" style="position:absolute;left:5329;top:4081;height:16;width:16;" fillcolor="#E8EEF7" filled="t" stroked="f" coordorigin="5329,4082" coordsize="16,16" path="m5341,4097l5333,4097,5329,4094,5329,4085,5333,4082,5341,4082,5344,4085,5344,4094,5341,4097xe">
              <v:path arrowok="t"/>
              <v:fill on="t" focussize="0,0"/>
              <v:stroke on="f"/>
              <v:imagedata o:title=""/>
              <o:lock v:ext="edit"/>
            </v:shape>
            <v:shape id="_x0000_s1386" o:spid="_x0000_s1386" style="position:absolute;left:5329;top:4081;height:16;width:16;" filled="f" stroked="t" coordorigin="5329,4082" coordsize="16,16" path="m5344,4090l5344,4085,5341,4082,5337,4082,5333,4082,5329,4085,5329,4090,5329,4094,5333,4097,5337,4097,5341,4097,5344,4094,5344,4090xe">
              <v:path arrowok="t"/>
              <v:fill on="f" focussize="0,0"/>
              <v:stroke weight="0.258031496062992pt" color="#000000"/>
              <v:imagedata o:title=""/>
              <o:lock v:ext="edit"/>
            </v:shape>
            <v:line id="_x0000_s1387" o:spid="_x0000_s1387" o:spt="20" style="position:absolute;left:5215;top:3600;height:0;width:237;" stroked="t" coordsize="21600,21600">
              <v:path arrowok="t"/>
              <v:fill focussize="0,0"/>
              <v:stroke weight="0.258503937007874pt" color="#000000"/>
              <v:imagedata o:title=""/>
              <o:lock v:ext="edit"/>
            </v:line>
            <v:shape id="_x0000_s1388" o:spid="_x0000_s1388" style="position:absolute;left:4471;top:2056;height:74;width:73;" fillcolor="#000000" filled="t" stroked="f" coordorigin="4471,2056" coordsize="73,74" path="m4508,2130l4493,2127,4482,2119,4474,2107,4471,2093,4474,2079,4482,2067,4493,2059,4508,2056,4522,2059,4533,2067,4541,2079,4544,2093,4541,2107,4533,2119,4522,2127,4508,2130xe">
              <v:path arrowok="t"/>
              <v:fill on="t" focussize="0,0"/>
              <v:stroke on="f"/>
              <v:imagedata o:title=""/>
              <o:lock v:ext="edit"/>
            </v:shape>
            <v:shape id="_x0000_s1389" o:spid="_x0000_s1389" style="position:absolute;left:4471;top:2056;height:74;width:73;" filled="f" stroked="t" coordorigin="4471,2056" coordsize="73,74" path="m4544,2093l4541,2079,4533,2067,4522,2059,4508,2056,4493,2059,4482,2067,4474,2079,4471,2093,4474,2107,4482,2119,4493,2127,4508,2130,4522,2127,4533,2119,4541,2107,4544,2093xe">
              <v:path arrowok="t"/>
              <v:fill on="f" focussize="0,0"/>
              <v:stroke weight="0.258031496062992pt" color="#000000"/>
              <v:imagedata o:title=""/>
              <o:lock v:ext="edit"/>
            </v:shape>
            <v:shape id="_x0000_s1390" o:spid="_x0000_s1390" style="position:absolute;left:4629;top:2056;height:74;width:73;" fillcolor="#000000" filled="t" stroked="f" coordorigin="4630,2056" coordsize="73,74" path="m4666,2130l4652,2127,4641,2119,4633,2107,4630,2093,4633,2079,4641,2067,4652,2059,4666,2056,4681,2059,4692,2067,4700,2079,4703,2093,4700,2107,4692,2119,4681,2127,4666,2130xe">
              <v:path arrowok="t"/>
              <v:fill on="t" focussize="0,0"/>
              <v:stroke on="f"/>
              <v:imagedata o:title=""/>
              <o:lock v:ext="edit"/>
            </v:shape>
            <v:shape id="_x0000_s1391" o:spid="_x0000_s1391" style="position:absolute;left:4629;top:2056;height:74;width:73;" filled="f" stroked="t" coordorigin="4630,2056" coordsize="73,74" path="m4703,2093l4700,2079,4692,2067,4681,2059,4666,2056,4652,2059,4641,2067,4633,2079,4630,2093,4633,2107,4641,2119,4652,2127,4666,2130,4681,2127,4692,2119,4700,2107,4703,2093xe">
              <v:path arrowok="t"/>
              <v:fill on="f" focussize="0,0"/>
              <v:stroke weight="0.258031496062992pt" color="#000000"/>
              <v:imagedata o:title=""/>
              <o:lock v:ext="edit"/>
            </v:shape>
            <v:shape id="_x0000_s1392" o:spid="_x0000_s1392" style="position:absolute;left:4788;top:2056;height:74;width:73;" fillcolor="#000000" filled="t" stroked="f" coordorigin="4789,2056" coordsize="73,74" path="m4825,2130l4811,2127,4800,2119,4792,2107,4789,2093,4792,2079,4800,2067,4811,2059,4825,2056,4840,2059,4851,2067,4859,2079,4862,2093,4859,2107,4851,2119,4840,2127,4825,2130xe">
              <v:path arrowok="t"/>
              <v:fill on="t" focussize="0,0"/>
              <v:stroke on="f"/>
              <v:imagedata o:title=""/>
              <o:lock v:ext="edit"/>
            </v:shape>
            <v:shape id="_x0000_s1393" o:spid="_x0000_s1393" style="position:absolute;left:4788;top:2056;height:74;width:73;" filled="f" stroked="t" coordorigin="4789,2056" coordsize="73,74" path="m4862,2093l4859,2079,4851,2067,4840,2059,4825,2056,4811,2059,4800,2067,4792,2079,4789,2093,4792,2107,4800,2119,4811,2127,4825,2130,4840,2127,4851,2119,4859,2107,4862,2093xe">
              <v:path arrowok="t"/>
              <v:fill on="f" focussize="0,0"/>
              <v:stroke weight="0.258031496062992pt" color="#000000"/>
              <v:imagedata o:title=""/>
              <o:lock v:ext="edit"/>
            </v:shape>
            <v:shape id="_x0000_s1394" o:spid="_x0000_s1394" style="position:absolute;left:4507;top:1970;height:123;width:153;" filled="f" stroked="t" coordorigin="4508,1971" coordsize="153,123" path="m4508,2093l4508,1971,4660,1971,4660,2093e">
              <v:path arrowok="t"/>
              <v:fill on="f" focussize="0,0"/>
              <v:stroke weight="1.29062992125984pt" color="#000000"/>
              <v:imagedata o:title=""/>
              <o:lock v:ext="edit"/>
            </v:shape>
            <v:line id="_x0000_s1395" o:spid="_x0000_s1395" o:spt="20" style="position:absolute;left:3962;top:5091;height:161;width:66;" stroked="t" coordsize="21600,21600">
              <v:path arrowok="t"/>
              <v:fill focussize="0,0"/>
              <v:stroke weight="0.257637795275591pt" color="#000000"/>
              <v:imagedata o:title=""/>
              <o:lock v:ext="edit"/>
            </v:line>
            <v:line id="_x0000_s1396" o:spid="_x0000_s1396" o:spt="20" style="position:absolute;left:5460;top:4713;height:0;width:91;" stroked="t" coordsize="21600,21600">
              <v:path arrowok="t"/>
              <v:fill focussize="0,0"/>
              <v:stroke weight="0.258503937007874pt" color="#000000"/>
              <v:imagedata o:title=""/>
              <o:lock v:ext="edit"/>
            </v:line>
            <v:line id="_x0000_s1397" o:spid="_x0000_s1397" o:spt="20" style="position:absolute;left:5551;top:4655;flip:y;height:58;width:0;" stroked="t" coordsize="21600,21600">
              <v:path arrowok="t"/>
              <v:fill focussize="0,0"/>
              <v:stroke weight="0.25748031496063pt" color="#000000"/>
              <v:imagedata o:title=""/>
              <o:lock v:ext="edit"/>
            </v:line>
            <v:shape id="_x0000_s1398" o:spid="_x0000_s1398" style="position:absolute;left:5502;top:4566;height:86;width:99;" fillcolor="#000000" filled="t" stroked="f" coordorigin="5502,4566" coordsize="99,86" path="m5600,4652l5502,4652,5551,4566,5600,4652xe">
              <v:path arrowok="t"/>
              <v:fill on="t" focussize="0,0"/>
              <v:stroke on="f"/>
              <v:imagedata o:title=""/>
              <o:lock v:ext="edit"/>
            </v:shape>
            <v:shape id="_x0000_s1399" o:spid="_x0000_s1399" style="position:absolute;left:5502;top:4566;height:86;width:99;" filled="f" stroked="t" coordorigin="5502,4566" coordsize="99,86" path="m5600,4652l5551,4566,5502,4652,5600,4652xe">
              <v:path arrowok="t"/>
              <v:fill on="f" focussize="0,0"/>
              <v:stroke weight="0.258110236220472pt" color="#000000"/>
              <v:imagedata o:title=""/>
              <o:lock v:ext="edit"/>
            </v:shape>
            <v:line id="_x0000_s1400" o:spid="_x0000_s1400" o:spt="20" style="position:absolute;left:5503;top:4566;height:0;width:100;" stroked="t" coordsize="21600,21600">
              <v:path arrowok="t"/>
              <v:fill focussize="0,0"/>
              <v:stroke weight="0.258503937007874pt" color="#000000"/>
              <v:imagedata o:title=""/>
              <o:lock v:ext="edit"/>
            </v:line>
            <v:line id="_x0000_s1401" o:spid="_x0000_s1401" o:spt="20" style="position:absolute;left:5551;top:4484;flip:y;height:82;width:0;" stroked="t" coordsize="21600,21600">
              <v:path arrowok="t"/>
              <v:fill focussize="0,0"/>
              <v:stroke weight="0.25748031496063pt" color="#000000"/>
              <v:imagedata o:title=""/>
              <o:lock v:ext="edit"/>
            </v:line>
            <v:line id="_x0000_s1402" o:spid="_x0000_s1402" o:spt="20" style="position:absolute;left:5352;top:4484;flip:y;height:2;width:321;" stroked="t" coordsize="21600,21600">
              <v:path arrowok="t"/>
              <v:fill focussize="0,0"/>
              <v:stroke weight="0.258503937007874pt" color="#000000"/>
              <v:imagedata o:title=""/>
              <o:lock v:ext="edit"/>
            </v:line>
            <v:shape id="_x0000_s1403" o:spid="_x0000_s1403" style="position:absolute;left:5626;top:4566;height:86;width:99;" fillcolor="#000000" filled="t" stroked="f" coordorigin="5627,4566" coordsize="99,86" path="m5676,4652l5627,4566,5725,4566,5676,4652xe">
              <v:path arrowok="t"/>
              <v:fill on="t" focussize="0,0"/>
              <v:stroke on="f"/>
              <v:imagedata o:title=""/>
              <o:lock v:ext="edit"/>
            </v:shape>
            <v:shape id="_x0000_s1404" o:spid="_x0000_s1404" style="position:absolute;left:5626;top:4566;height:86;width:99;" filled="f" stroked="t" coordorigin="5627,4566" coordsize="99,86" path="m5627,4566l5676,4652,5725,4566,5627,4566xe">
              <v:path arrowok="t"/>
              <v:fill on="f" focussize="0,0"/>
              <v:stroke weight="0.258110236220472pt" color="#000000"/>
              <v:imagedata o:title=""/>
              <o:lock v:ext="edit"/>
            </v:shape>
            <v:line id="_x0000_s1405" o:spid="_x0000_s1405" o:spt="20" style="position:absolute;left:5624;top:4652;flip:x;height:0;width:101;" stroked="t" coordsize="21600,21600">
              <v:path arrowok="t"/>
              <v:fill focussize="0,0"/>
              <v:stroke weight="0.258503937007874pt" color="#000000"/>
              <v:imagedata o:title=""/>
              <o:lock v:ext="edit"/>
            </v:line>
            <v:line id="_x0000_s1406" o:spid="_x0000_s1406" o:spt="20" style="position:absolute;left:5673;top:4484;height:82;width:0;" stroked="t" coordsize="21600,21600">
              <v:path arrowok="t"/>
              <v:fill focussize="0,0"/>
              <v:stroke weight="0.25748031496063pt" color="#000000"/>
              <v:imagedata o:title=""/>
              <o:lock v:ext="edit"/>
            </v:line>
            <v:line id="_x0000_s1407" o:spid="_x0000_s1407" o:spt="20" style="position:absolute;left:5676;top:4652;height:61;width:0;" stroked="t" coordsize="21600,21600">
              <v:path arrowok="t"/>
              <v:fill focussize="0,0"/>
              <v:stroke weight="0.25748031496063pt" color="#000000"/>
              <v:imagedata o:title=""/>
              <o:lock v:ext="edit"/>
            </v:line>
            <v:line id="_x0000_s1408" o:spid="_x0000_s1408" o:spt="20" style="position:absolute;left:5551;top:4713;flip:x;height:0;width:125;" stroked="t" coordsize="21600,21600">
              <v:path arrowok="t"/>
              <v:fill focussize="0,0"/>
              <v:stroke weight="0.258503937007874pt" color="#000000"/>
              <v:imagedata o:title=""/>
              <o:lock v:ext="edit"/>
            </v:line>
            <v:line id="_x0000_s1409" o:spid="_x0000_s1409" o:spt="20" style="position:absolute;left:5703;top:4609;height:37;width:55;" stroked="t" coordsize="21600,21600">
              <v:path arrowok="t"/>
              <v:fill focussize="0,0"/>
              <v:stroke weight="0.258188976377953pt" color="#000000"/>
              <v:imagedata o:title=""/>
              <o:lock v:ext="edit"/>
            </v:line>
            <v:line id="_x0000_s1410" o:spid="_x0000_s1410" o:spt="20" style="position:absolute;left:5730;top:4645;flip:x;height:0;width:27;" stroked="t" coordsize="21600,21600">
              <v:path arrowok="t"/>
              <v:fill focussize="0,0"/>
              <v:stroke weight="0.258503937007874pt" color="#000000"/>
              <v:imagedata o:title=""/>
              <o:lock v:ext="edit"/>
            </v:line>
            <v:line id="_x0000_s1411" o:spid="_x0000_s1411" o:spt="20" style="position:absolute;left:5747;top:4620;flip:x y;height:26;width:11;" stroked="t" coordsize="21600,21600">
              <v:path arrowok="t"/>
              <v:fill focussize="0,0"/>
              <v:stroke weight="0.257637795275591pt" color="#000000"/>
              <v:imagedata o:title=""/>
              <o:lock v:ext="edit"/>
            </v:line>
            <v:line id="_x0000_s1412" o:spid="_x0000_s1412" o:spt="20" style="position:absolute;left:5721;top:4578;height:29;width:43;" stroked="t" coordsize="21600,21600">
              <v:path arrowok="t"/>
              <v:fill focussize="0,0"/>
              <v:stroke weight="0.258188976377953pt" color="#000000"/>
              <v:imagedata o:title=""/>
              <o:lock v:ext="edit"/>
            </v:line>
            <v:line id="_x0000_s1413" o:spid="_x0000_s1413" o:spt="20" style="position:absolute;left:5742;top:4606;flip:x;height:0;width:21;" stroked="t" coordsize="21600,21600">
              <v:path arrowok="t"/>
              <v:fill focussize="0,0"/>
              <v:stroke weight="0.258503937007874pt" color="#000000"/>
              <v:imagedata o:title=""/>
              <o:lock v:ext="edit"/>
            </v:line>
            <v:line id="_x0000_s1414" o:spid="_x0000_s1414" o:spt="20" style="position:absolute;left:5755;top:4587;flip:x y;height:20;width:9;" stroked="t" coordsize="21600,21600">
              <v:path arrowok="t"/>
              <v:fill focussize="0,0"/>
              <v:stroke weight="0.257637795275591pt" color="#000000"/>
              <v:imagedata o:title=""/>
              <o:lock v:ext="edit"/>
            </v:line>
            <v:line id="_x0000_s1415" o:spid="_x0000_s1415" o:spt="20" style="position:absolute;left:5776;top:4572;height:86;width:0;" stroked="t" coordsize="21600,21600">
              <v:path arrowok="t"/>
              <v:fill focussize="0,0"/>
              <v:stroke weight="0.25748031496063pt" color="#000000"/>
              <v:imagedata o:title=""/>
              <o:lock v:ext="edit"/>
            </v:line>
            <v:line id="_x0000_s1416" o:spid="_x0000_s1416" o:spt="20" style="position:absolute;left:5776;top:4560;flip:y;height:24;width:37;" stroked="t" coordsize="21600,21600">
              <v:path arrowok="t"/>
              <v:fill focussize="0,0"/>
              <v:stroke weight="0.258188976377953pt" color="#000000"/>
              <v:imagedata o:title=""/>
              <o:lock v:ext="edit"/>
            </v:line>
            <v:line id="_x0000_s1417" o:spid="_x0000_s1417" o:spt="20" style="position:absolute;left:5813;top:4481;flip:y;height:79;width:0;" stroked="t" coordsize="21600,21600">
              <v:path arrowok="t"/>
              <v:fill focussize="0,0"/>
              <v:stroke weight="0.25748031496063pt" color="#000000"/>
              <v:imagedata o:title=""/>
              <o:lock v:ext="edit"/>
            </v:line>
            <v:line id="_x0000_s1418" o:spid="_x0000_s1418" o:spt="20" style="position:absolute;left:5813;top:4481;height:0;width:48;" stroked="t" coordsize="21600,21600">
              <v:path arrowok="t"/>
              <v:fill focussize="0,0"/>
              <v:stroke weight="0.258503937007874pt" color="#000000"/>
              <v:imagedata o:title=""/>
              <o:lock v:ext="edit"/>
            </v:line>
            <v:line id="_x0000_s1419" o:spid="_x0000_s1419" o:spt="20" style="position:absolute;left:5776;top:4646;height:24;width:37;" stroked="t" coordsize="21600,21600">
              <v:path arrowok="t"/>
              <v:fill focussize="0,0"/>
              <v:stroke weight="0.258188976377953pt" color="#000000"/>
              <v:imagedata o:title=""/>
              <o:lock v:ext="edit"/>
            </v:line>
            <v:line id="_x0000_s1420" o:spid="_x0000_s1420" o:spt="20" style="position:absolute;left:5794;top:4669;flip:x;height:0;width:18;" stroked="t" coordsize="21600,21600">
              <v:path arrowok="t"/>
              <v:fill focussize="0,0"/>
              <v:stroke weight="0.258503937007874pt" color="#000000"/>
              <v:imagedata o:title=""/>
              <o:lock v:ext="edit"/>
            </v:line>
            <v:line id="_x0000_s1421" o:spid="_x0000_s1421" o:spt="20" style="position:absolute;left:5805;top:4653;flip:x y;height:17;width:8;" stroked="t" coordsize="21600,21600">
              <v:path arrowok="t"/>
              <v:fill focussize="0,0"/>
              <v:stroke weight="0.257637795275591pt" color="#000000"/>
              <v:imagedata o:title=""/>
              <o:lock v:ext="edit"/>
            </v:line>
            <v:line id="_x0000_s1422" o:spid="_x0000_s1422" o:spt="20" style="position:absolute;left:5490;top:4444;height:311;width:0;" stroked="t" coordsize="21600,21600">
              <v:path arrowok="t"/>
              <v:fill focussize="0,0"/>
              <v:stroke weight="0.25748031496063pt" color="#000000"/>
              <v:imagedata o:title=""/>
              <o:lock v:ext="edit"/>
            </v:line>
            <v:line id="_x0000_s1423" o:spid="_x0000_s1423" o:spt="20" style="position:absolute;left:5490;top:4755;height:0;width:347;" stroked="t" coordsize="21600,21600">
              <v:path arrowok="t"/>
              <v:fill focussize="0,0"/>
              <v:stroke weight="0.258503937007874pt" color="#000000"/>
              <v:imagedata o:title=""/>
              <o:lock v:ext="edit"/>
            </v:line>
            <v:line id="_x0000_s1424" o:spid="_x0000_s1424" o:spt="20" style="position:absolute;left:5490;top:4444;height:0;width:347;" stroked="t" coordsize="21600,21600">
              <v:path arrowok="t"/>
              <v:fill focussize="0,0"/>
              <v:stroke weight="0.258503937007874pt" color="#000000"/>
              <v:imagedata o:title=""/>
              <o:lock v:ext="edit"/>
            </v:line>
            <v:line id="_x0000_s1425" o:spid="_x0000_s1425" o:spt="20" style="position:absolute;left:5837;top:4444;height:311;width:0;" stroked="t" coordsize="21600,21600">
              <v:path arrowok="t"/>
              <v:fill focussize="0,0"/>
              <v:stroke weight="0.25748031496063pt" color="#000000"/>
              <v:imagedata o:title=""/>
              <o:lock v:ext="edit"/>
            </v:line>
            <v:shape id="_x0000_s1426" o:spid="_x0000_s1426" style="position:absolute;left:5336;top:4479;height:16;width:16;" fillcolor="#E8EEF7" filled="t" stroked="f" coordorigin="5337,4480" coordsize="16,16" path="m5349,4495l5340,4495,5337,4492,5337,4483,5340,4480,5349,4480,5352,4483,5352,4492,5349,4495xe">
              <v:path arrowok="t"/>
              <v:fill on="t" focussize="0,0"/>
              <v:stroke on="f"/>
              <v:imagedata o:title=""/>
              <o:lock v:ext="edit"/>
            </v:shape>
            <v:shape id="_x0000_s1427" o:spid="_x0000_s1427" style="position:absolute;left:5336;top:4479;height:16;width:16;" filled="f" stroked="t" coordorigin="5337,4480" coordsize="16,16" path="m5352,4487l5352,4483,5349,4480,5344,4480,5340,4480,5337,4483,5337,4487,5337,4492,5340,4495,5344,4495,5349,4495,5352,4492,5352,4487xe">
              <v:path arrowok="t"/>
              <v:fill on="f" focussize="0,0"/>
              <v:stroke weight="0.258031496062992pt" color="#000000"/>
              <v:imagedata o:title=""/>
              <o:lock v:ext="edit"/>
            </v:shape>
            <v:line id="_x0000_s1428" o:spid="_x0000_s1428" o:spt="20" style="position:absolute;left:5344;top:4092;height:388;width:1;" stroked="t" coordsize="21600,21600">
              <v:path arrowok="t"/>
              <v:fill focussize="0,0"/>
              <v:stroke weight="0.25748031496063pt" color="#000000"/>
              <v:imagedata o:title=""/>
              <o:lock v:ext="edit"/>
            </v:line>
            <v:line id="_x0000_s1429" o:spid="_x0000_s1429" o:spt="20" style="position:absolute;left:4690;top:4713;flip:x;height:0;width:770;" stroked="t" coordsize="21600,21600">
              <v:path arrowok="t"/>
              <v:fill focussize="0,0"/>
              <v:stroke weight="0.258503937007874pt" color="#000000"/>
              <v:imagedata o:title=""/>
              <o:lock v:ext="edit"/>
            </v:line>
            <v:shape id="_x0000_s1430" o:spid="_x0000_s1430" o:spt="75" type="#_x0000_t75" style="position:absolute;left:4113;top:4627;height:181;width:181;" filled="f" stroked="f" coordsize="21600,21600">
              <v:path/>
              <v:fill on="f" focussize="0,0"/>
              <v:stroke on="f"/>
              <v:imagedata r:id="rId225" o:title=""/>
              <o:lock v:ext="edit" aspectratio="t"/>
            </v:shape>
            <v:line id="_x0000_s1431" o:spid="_x0000_s1431" o:spt="20" style="position:absolute;left:3659;top:4726;flip:x;height:0;width:457;" stroked="t" coordsize="21600,21600">
              <v:path arrowok="t"/>
              <v:fill focussize="0,0"/>
              <v:stroke weight="0.258503937007874pt" color="#000000"/>
              <v:imagedata o:title=""/>
              <o:lock v:ext="edit"/>
            </v:line>
            <v:line id="_x0000_s1432" o:spid="_x0000_s1432" o:spt="20" style="position:absolute;left:4291;top:4719;height:0;width:217;" stroked="t" coordsize="21600,21600">
              <v:path arrowok="t"/>
              <v:fill focussize="0,0"/>
              <v:stroke weight="0.258503937007874pt" color="#000000"/>
              <v:imagedata o:title=""/>
              <o:lock v:ext="edit"/>
            </v:line>
            <v:rect id="_x0000_s1433" o:spid="_x0000_s1433" o:spt="1" style="position:absolute;left:4507;top:4691;height:52;width:183;" filled="f" stroked="t" coordsize="21600,21600">
              <v:path/>
              <v:fill on="f" focussize="0,0"/>
              <v:stroke weight="0.258425196850394pt" color="#000000"/>
              <v:imagedata o:title=""/>
              <o:lock v:ext="edit"/>
            </v:rect>
            <v:shape id="_x0000_s1434" o:spid="_x0000_s1434" style="position:absolute;left:4902;top:6415;height:74;width:73;" fillcolor="#000000" filled="t" stroked="f" coordorigin="4902,6415" coordsize="73,74" path="m4939,6488l4925,6486,4913,6478,4905,6466,4902,6452,4905,6438,4913,6426,4925,6418,4939,6415,4953,6418,4965,6426,4972,6438,4975,6452,4972,6466,4965,6478,4953,6486,4939,6488xe">
              <v:path arrowok="t"/>
              <v:fill on="t" focussize="0,0"/>
              <v:stroke on="f"/>
              <v:imagedata o:title=""/>
              <o:lock v:ext="edit"/>
            </v:shape>
            <v:shape id="_x0000_s1435" o:spid="_x0000_s1435" style="position:absolute;left:4902;top:6415;height:74;width:73;" filled="f" stroked="t" coordorigin="4902,6415" coordsize="73,74" path="m4975,6452l4972,6438,4965,6426,4953,6418,4939,6415,4925,6418,4913,6426,4905,6438,4902,6452,4905,6466,4913,6478,4925,6486,4939,6488,4953,6486,4965,6478,4972,6466,4975,6452xe">
              <v:path arrowok="t"/>
              <v:fill on="f" focussize="0,0"/>
              <v:stroke weight="0.258031496062992pt" color="#000000"/>
              <v:imagedata o:title=""/>
              <o:lock v:ext="edit"/>
            </v:shape>
            <v:shape id="_x0000_s1436" o:spid="_x0000_s1436" o:spt="75" type="#_x0000_t75" style="position:absolute;left:5058;top:6316;height:175;width:238;" filled="f" stroked="f" coordsize="21600,21600">
              <v:path/>
              <v:fill on="f" focussize="0,0"/>
              <v:stroke on="f"/>
              <v:imagedata r:id="rId243" o:title=""/>
              <o:lock v:ext="edit" aspectratio="t"/>
            </v:shape>
            <v:shape id="_x0000_s1437" o:spid="_x0000_s1437" style="position:absolute;left:6350;top:4252;height:74;width:73;" fillcolor="#000000" filled="t" stroked="f" coordorigin="6350,4253" coordsize="73,74" path="m6387,4326l6373,4323,6361,4315,6353,4304,6350,4289,6353,4275,6361,4264,6373,4256,6387,4253,6401,4256,6413,4264,6421,4275,6423,4289,6421,4304,6413,4315,6401,4323,6387,4326xe">
              <v:path arrowok="t"/>
              <v:fill on="t" focussize="0,0"/>
              <v:stroke on="f"/>
              <v:imagedata o:title=""/>
              <o:lock v:ext="edit"/>
            </v:shape>
            <v:shape id="_x0000_s1438" o:spid="_x0000_s1438" style="position:absolute;left:6350;top:4252;height:74;width:73;" filled="f" stroked="t" coordorigin="6350,4253" coordsize="73,74" path="m6423,4289l6421,4275,6413,4264,6401,4256,6387,4253,6373,4256,6361,4264,6353,4275,6350,4289,6353,4304,6361,4315,6373,4323,6387,4326,6401,4323,6413,4315,6421,4304,6423,4289xe">
              <v:path arrowok="t"/>
              <v:fill on="f" focussize="0,0"/>
              <v:stroke weight="0.258031496062992pt" color="#000000"/>
              <v:imagedata o:title=""/>
              <o:lock v:ext="edit"/>
            </v:shape>
            <v:shape id="_x0000_s1439" o:spid="_x0000_s1439" o:spt="75" type="#_x0000_t75" style="position:absolute;left:6506;top:4154;height:175;width:238;" filled="f" stroked="f" coordsize="21600,21600">
              <v:path/>
              <v:fill on="f" focussize="0,0"/>
              <v:stroke on="f"/>
              <v:imagedata r:id="rId244" o:title=""/>
              <o:lock v:ext="edit" aspectratio="t"/>
            </v:shape>
            <v:shape id="_x0000_s1440" o:spid="_x0000_s1440" style="position:absolute;left:6735;top:1894;height:74;width:73;" fillcolor="#000000" filled="t" stroked="f" coordorigin="6736,1894" coordsize="73,74" path="m6772,1967l6758,1965,6747,1957,6739,1945,6736,1931,6739,1917,6747,1905,6758,1897,6772,1894,6787,1897,6798,1905,6806,1917,6809,1931,6806,1945,6798,1957,6787,1965,6772,1967xe">
              <v:path arrowok="t"/>
              <v:fill on="t" focussize="0,0"/>
              <v:stroke on="f"/>
              <v:imagedata o:title=""/>
              <o:lock v:ext="edit"/>
            </v:shape>
            <v:shape id="_x0000_s1441" o:spid="_x0000_s1441" style="position:absolute;left:6735;top:1894;height:74;width:73;" filled="f" stroked="t" coordorigin="6736,1894" coordsize="73,74" path="m6809,1931l6806,1917,6798,1905,6787,1897,6772,1894,6758,1897,6747,1905,6739,1917,6736,1931,6739,1945,6747,1957,6758,1965,6772,1967,6787,1965,6798,1957,6806,1945,6809,1931xe">
              <v:path arrowok="t"/>
              <v:fill on="f" focussize="0,0"/>
              <v:stroke weight="0.258031496062992pt" color="#000000"/>
              <v:imagedata o:title=""/>
              <o:lock v:ext="edit"/>
            </v:shape>
            <v:shape id="_x0000_s1442" o:spid="_x0000_s1442" o:spt="75" type="#_x0000_t75" style="position:absolute;left:6892;top:1795;height:175;width:238;" filled="f" stroked="f" coordsize="21600,21600">
              <v:path/>
              <v:fill on="f" focussize="0,0"/>
              <v:stroke on="f"/>
              <v:imagedata r:id="rId245" o:title=""/>
              <o:lock v:ext="edit" aspectratio="t"/>
            </v:shape>
            <v:shape id="_x0000_s1443" o:spid="_x0000_s1443" o:spt="75" type="#_x0000_t75" style="position:absolute;left:7379;top:4910;height:181;width:181;" filled="f" stroked="f" coordsize="21600,21600">
              <v:path/>
              <v:fill on="f" focussize="0,0"/>
              <v:stroke on="f"/>
              <v:imagedata r:id="rId246" o:title=""/>
              <o:lock v:ext="edit" aspectratio="t"/>
            </v:shape>
            <v:shape id="_x0000_s1444" o:spid="_x0000_s1444" o:spt="75" type="#_x0000_t75" style="position:absolute;left:7377;top:5398;height:181;width:181;" filled="f" stroked="f" coordsize="21600,21600">
              <v:path/>
              <v:fill on="f" focussize="0,0"/>
              <v:stroke on="f"/>
              <v:imagedata r:id="rId236" o:title=""/>
              <o:lock v:ext="edit" aspectratio="t"/>
            </v:shape>
            <v:shape id="_x0000_s1445" o:spid="_x0000_s1445" o:spt="75" type="#_x0000_t75" style="position:absolute;left:6634;top:4886;height:391;width:572;" filled="f" stroked="f" coordsize="21600,21600">
              <v:path/>
              <v:fill on="f" focussize="0,0"/>
              <v:stroke on="f"/>
              <v:imagedata r:id="rId247" o:title=""/>
              <o:lock v:ext="edit" aspectratio="t"/>
            </v:shape>
            <v:line id="_x0000_s1446" o:spid="_x0000_s1446" o:spt="20" style="position:absolute;left:6689;top:5277;height:0;width:486;" stroked="t" coordsize="21600,21600">
              <v:path arrowok="t"/>
              <v:fill focussize="0,0"/>
              <v:stroke weight="0.258503937007874pt" color="#000000"/>
              <v:imagedata o:title=""/>
              <o:lock v:ext="edit"/>
            </v:line>
            <v:line id="_x0000_s1447" o:spid="_x0000_s1447" o:spt="20" style="position:absolute;left:6689;top:4886;height:0;width:486;" stroked="t" coordsize="21600,21600">
              <v:path arrowok="t"/>
              <v:fill focussize="0,0"/>
              <v:stroke weight="0.258503937007874pt" color="#000000"/>
              <v:imagedata o:title=""/>
              <o:lock v:ext="edit"/>
            </v:line>
            <v:line id="_x0000_s1448" o:spid="_x0000_s1448" o:spt="20" style="position:absolute;left:7175;top:4886;height:391;width:0;" stroked="t" coordsize="21600,21600">
              <v:path arrowok="t"/>
              <v:fill focussize="0,0"/>
              <v:stroke weight="0.25748031496063pt" color="#000000"/>
              <v:imagedata o:title=""/>
              <o:lock v:ext="edit"/>
            </v:line>
            <v:line id="_x0000_s1449" o:spid="_x0000_s1449" o:spt="20" style="position:absolute;left:7206;top:4998;height:1;width:176;" stroked="t" coordsize="21600,21600">
              <v:path arrowok="t"/>
              <v:fill focussize="0,0"/>
              <v:stroke weight="0.258503937007874pt" color="#000000"/>
              <v:imagedata o:title=""/>
              <o:lock v:ext="edit"/>
            </v:line>
            <v:line id="_x0000_s1450" o:spid="_x0000_s1450" o:spt="20" style="position:absolute;left:7206;top:5206;height:293;width:0;" stroked="t" coordsize="21600,21600">
              <v:path arrowok="t"/>
              <v:fill focussize="0,0"/>
              <v:stroke weight="0.25748031496063pt" color="#000000"/>
              <v:imagedata o:title=""/>
              <o:lock v:ext="edit"/>
            </v:line>
            <v:line id="_x0000_s1451" o:spid="_x0000_s1451" o:spt="20" style="position:absolute;left:7206;top:5499;height:3;width:175;" stroked="t" coordsize="21600,21600">
              <v:path arrowok="t"/>
              <v:fill focussize="0,0"/>
              <v:stroke weight="0.258503937007874pt" color="#000000"/>
              <v:imagedata o:title=""/>
              <o:lock v:ext="edit"/>
            </v:line>
            <v:shape id="_x0000_s1452" o:spid="_x0000_s1452" style="position:absolute;left:8834;top:5261;height:1527;width:206;" filled="f" stroked="t" coordorigin="8834,5261" coordsize="206,1527" path="m8905,5261l9040,5261,9040,6788,8834,6788e">
              <v:path arrowok="t"/>
              <v:fill on="f" focussize="0,0"/>
              <v:stroke weight="0.25748031496063pt" color="#000000"/>
              <v:imagedata o:title=""/>
              <o:lock v:ext="edit"/>
            </v:shape>
            <v:rect id="_x0000_s1453" o:spid="_x0000_s1453" o:spt="1" style="position:absolute;left:4362;top:7955;height:233;width:779;" fillcolor="#E8EEF7" filled="t" stroked="f" coordsize="21600,21600">
              <v:path/>
              <v:fill on="t" focussize="0,0"/>
              <v:stroke on="f"/>
              <v:imagedata o:title=""/>
              <o:lock v:ext="edit"/>
            </v:rect>
            <v:shape id="_x0000_s1454" o:spid="_x0000_s1454" style="position:absolute;left:5420;top:19609;height:288;width:3074;" filled="f" stroked="t" coordorigin="5421,19610" coordsize="3074,288" path="m4362,8187l5141,8187,5141,7955,4362,7955,4362,8187xm5208,8187l5961,8187,5961,7955,5208,7955,5208,8187xm6014,8187l6835,8187,6835,7955,6014,7955,6014,8187xe">
              <v:path arrowok="t"/>
              <v:fill on="f" focussize="0,0"/>
              <v:stroke weight="0.258031496062992pt" color="#000000"/>
              <v:imagedata o:title=""/>
              <o:lock v:ext="edit"/>
            </v:shape>
            <v:shape id="_x0000_s1455" o:spid="_x0000_s1455" o:spt="75" type="#_x0000_t75" style="position:absolute;left:7326;top:3438;height:181;width:181;" filled="f" stroked="f" coordsize="21600,21600">
              <v:path/>
              <v:fill on="f" focussize="0,0"/>
              <v:stroke on="f"/>
              <v:imagedata r:id="rId248" o:title=""/>
              <o:lock v:ext="edit" aspectratio="t"/>
            </v:shape>
            <v:shape id="_x0000_s1456" o:spid="_x0000_s1456" style="position:absolute;left:4895;top:5857;height:74;width:73;" fillcolor="#000000" filled="t" stroked="f" coordorigin="4895,5858" coordsize="73,74" path="m4932,5931l4918,5928,4906,5920,4898,5908,4895,5894,4898,5880,4906,5868,4918,5860,4932,5858,4946,5860,4958,5868,4966,5880,4968,5894,4966,5908,4958,5920,4946,5928,4932,5931xe">
              <v:path arrowok="t"/>
              <v:fill on="t" focussize="0,0"/>
              <v:stroke on="f"/>
              <v:imagedata o:title=""/>
              <o:lock v:ext="edit"/>
            </v:shape>
            <v:shape id="_x0000_s1457" o:spid="_x0000_s1457" style="position:absolute;left:4895;top:5857;height:74;width:73;" filled="f" stroked="t" coordorigin="4895,5858" coordsize="73,74" path="m4968,5894l4966,5880,4958,5868,4946,5860,4932,5858,4918,5860,4906,5868,4898,5880,4895,5894,4898,5908,4906,5920,4918,5928,4932,5931,4946,5928,4958,5920,4966,5908,4968,5894xe">
              <v:path arrowok="t"/>
              <v:fill on="f" focussize="0,0"/>
              <v:stroke weight="0.258031496062992pt" color="#000000"/>
              <v:imagedata o:title=""/>
              <o:lock v:ext="edit"/>
            </v:shape>
            <v:shape id="_x0000_s1458" o:spid="_x0000_s1458" o:spt="75" type="#_x0000_t75" style="position:absolute;left:5051;top:5759;height:175;width:238;" filled="f" stroked="f" coordsize="21600,21600">
              <v:path/>
              <v:fill on="f" focussize="0,0"/>
              <v:stroke on="f"/>
              <v:imagedata r:id="rId249" o:title=""/>
              <o:lock v:ext="edit" aspectratio="t"/>
            </v:shape>
            <v:shape id="_x0000_s1459" o:spid="_x0000_s1459" style="position:absolute;left:6337;top:3640;height:74;width:73;" fillcolor="#000000" filled="t" stroked="f" coordorigin="6337,3641" coordsize="73,74" path="m6374,3714l6360,3711,6348,3703,6340,3692,6337,3677,6340,3663,6348,3651,6360,3644,6374,3641,6388,3644,6400,3651,6408,3663,6410,3677,6408,3692,6400,3703,6388,3711,6374,3714xe">
              <v:path arrowok="t"/>
              <v:fill on="t" focussize="0,0"/>
              <v:stroke on="f"/>
              <v:imagedata o:title=""/>
              <o:lock v:ext="edit"/>
            </v:shape>
            <v:shape id="_x0000_s1460" o:spid="_x0000_s1460" style="position:absolute;left:6337;top:3640;height:74;width:73;" filled="f" stroked="t" coordorigin="6337,3641" coordsize="73,74" path="m6410,3677l6408,3663,6400,3651,6388,3644,6374,3641,6360,3644,6348,3651,6340,3663,6337,3677,6340,3692,6348,3703,6360,3711,6374,3714,6388,3711,6400,3703,6408,3692,6410,3677xe">
              <v:path arrowok="t"/>
              <v:fill on="f" focussize="0,0"/>
              <v:stroke weight="0.258031496062992pt" color="#000000"/>
              <v:imagedata o:title=""/>
              <o:lock v:ext="edit"/>
            </v:shape>
            <v:shape id="_x0000_s1461" o:spid="_x0000_s1461" o:spt="75" type="#_x0000_t75" style="position:absolute;left:6493;top:3542;height:175;width:238;" filled="f" stroked="f" coordsize="21600,21600">
              <v:path/>
              <v:fill on="f" focussize="0,0"/>
              <v:stroke on="f"/>
              <v:imagedata r:id="rId249" o:title=""/>
              <o:lock v:ext="edit" aspectratio="t"/>
            </v:shape>
            <v:rect id="_x0000_s1462" o:spid="_x0000_s1462" o:spt="1" style="position:absolute;left:4216;top:6891;height:904;width:323;" fillcolor="#E8EEF7" filled="t" stroked="f" coordsize="21600,21600">
              <v:path/>
              <v:fill on="t" focussize="0,0"/>
              <v:stroke on="f"/>
              <v:imagedata o:title=""/>
              <o:lock v:ext="edit"/>
            </v:rect>
            <v:rect id="_x0000_s1463" o:spid="_x0000_s1463" o:spt="1" style="position:absolute;left:4216;top:6891;height:904;width:323;" filled="f" stroked="t" coordsize="21600,21600">
              <v:path/>
              <v:fill on="f" focussize="0,0"/>
              <v:stroke weight="0.257637795275591pt" color="#000000"/>
              <v:imagedata o:title=""/>
              <o:lock v:ext="edit"/>
            </v:rect>
            <v:shape id="_x0000_s1464" o:spid="_x0000_s1464" style="position:absolute;left:5572;top:6977;height:74;width:73;" fillcolor="#000000" filled="t" stroked="f" coordorigin="5573,6977" coordsize="73,74" path="m5609,7051l5595,7048,5583,7040,5576,7028,5573,7014,5576,7000,5583,6988,5595,6980,5609,6977,5623,6980,5635,6988,5643,7000,5646,7014,5643,7028,5635,7040,5623,7048,5609,7051xe">
              <v:path arrowok="t"/>
              <v:fill on="t" focussize="0,0"/>
              <v:stroke on="f"/>
              <v:imagedata o:title=""/>
              <o:lock v:ext="edit"/>
            </v:shape>
            <v:shape id="_x0000_s1465" o:spid="_x0000_s1465" style="position:absolute;left:5572;top:6977;height:74;width:73;" filled="f" stroked="t" coordorigin="5573,6977" coordsize="73,74" path="m5646,7014l5643,7000,5635,6988,5623,6980,5609,6977,5595,6980,5583,6988,5576,7000,5573,7014,5576,7028,5583,7040,5595,7048,5609,7051,5623,7048,5635,7040,5643,7028,5646,7014xe">
              <v:path arrowok="t"/>
              <v:fill on="f" focussize="0,0"/>
              <v:stroke weight="0.258031496062992pt" color="#000000"/>
              <v:imagedata o:title=""/>
              <o:lock v:ext="edit"/>
            </v:shape>
            <v:shape id="_x0000_s1466" o:spid="_x0000_s1466" style="position:absolute;left:5731;top:6977;height:74;width:73;" fillcolor="#000000" filled="t" stroked="f" coordorigin="5732,6977" coordsize="73,74" path="m5768,7051l5754,7048,5742,7040,5734,7028,5732,7014,5734,7000,5742,6988,5754,6980,5768,6977,5782,6980,5794,6988,5802,7000,5805,7014,5802,7028,5794,7040,5782,7048,5768,7051xe">
              <v:path arrowok="t"/>
              <v:fill on="t" focussize="0,0"/>
              <v:stroke on="f"/>
              <v:imagedata o:title=""/>
              <o:lock v:ext="edit"/>
            </v:shape>
            <v:shape id="_x0000_s1467" o:spid="_x0000_s1467" style="position:absolute;left:5731;top:6977;height:74;width:73;" filled="f" stroked="t" coordorigin="5732,6977" coordsize="73,74" path="m5805,7014l5802,7000,5794,6988,5782,6980,5768,6977,5754,6980,5742,6988,5734,7000,5732,7014,5734,7028,5742,7040,5754,7048,5768,7051,5782,7048,5794,7040,5802,7028,5805,7014xe">
              <v:path arrowok="t"/>
              <v:fill on="f" focussize="0,0"/>
              <v:stroke weight="0.258031496062992pt" color="#000000"/>
              <v:imagedata o:title=""/>
              <o:lock v:ext="edit"/>
            </v:shape>
            <v:shape id="_x0000_s1468" o:spid="_x0000_s1468" style="position:absolute;left:5890;top:6977;height:74;width:73;" fillcolor="#000000" filled="t" stroked="f" coordorigin="5891,6977" coordsize="73,74" path="m5927,7051l5913,7048,5901,7040,5893,7028,5891,7014,5893,7000,5901,6988,5913,6980,5927,6977,5941,6980,5953,6988,5961,7000,5964,7014,5961,7028,5953,7040,5941,7048,5927,7051xe">
              <v:path arrowok="t"/>
              <v:fill on="t" focussize="0,0"/>
              <v:stroke on="f"/>
              <v:imagedata o:title=""/>
              <o:lock v:ext="edit"/>
            </v:shape>
            <v:shape id="_x0000_s1469" o:spid="_x0000_s1469" style="position:absolute;left:5890;top:6977;height:74;width:73;" filled="f" stroked="t" coordorigin="5891,6977" coordsize="73,74" path="m5964,7014l5961,7000,5953,6988,5941,6980,5927,6977,5913,6980,5901,6988,5893,7000,5891,7014,5893,7028,5901,7040,5913,7048,5927,7051,5941,7048,5953,7040,5961,7028,5964,7014xe">
              <v:path arrowok="t"/>
              <v:fill on="f" focussize="0,0"/>
              <v:stroke weight="0.258031496062992pt" color="#000000"/>
              <v:imagedata o:title=""/>
              <o:lock v:ext="edit"/>
            </v:shape>
            <v:shape id="_x0000_s1470" o:spid="_x0000_s1470" style="position:absolute;left:5609;top:6891;height:123;width:153;" filled="f" stroked="t" coordorigin="5609,6892" coordsize="153,123" path="m5609,7014l5609,6892,5761,6892,5761,7014e">
              <v:path arrowok="t"/>
              <v:fill on="f" focussize="0,0"/>
              <v:stroke weight="1.29062992125984pt" color="#000000"/>
              <v:imagedata o:title=""/>
              <o:lock v:ext="edit"/>
            </v:shape>
          </v:group>
        </w:pict>
      </w:r>
      <w:r>
        <w:rPr>
          <w:w w:val="102"/>
          <w:position w:val="-2"/>
        </w:rPr>
        <w:t>U</w:t>
      </w:r>
    </w:p>
    <w:p>
      <w:pPr>
        <w:pStyle w:val="14"/>
        <w:numPr>
          <w:ilvl w:val="0"/>
          <w:numId w:val="22"/>
        </w:numPr>
        <w:tabs>
          <w:tab w:val="left" w:pos="2108"/>
          <w:tab w:val="left" w:pos="2109"/>
          <w:tab w:val="left" w:pos="3853"/>
          <w:tab w:val="left" w:pos="5753"/>
        </w:tabs>
        <w:spacing w:before="61" w:after="0" w:line="218" w:lineRule="auto"/>
        <w:ind w:left="1168" w:right="1958" w:firstLine="6"/>
        <w:jc w:val="left"/>
        <w:rPr>
          <w:rFonts w:ascii="Times New Roman"/>
          <w:sz w:val="21"/>
        </w:rPr>
      </w:pPr>
      <w:r>
        <w:rPr>
          <w:rFonts w:hint="eastAsia" w:eastAsia="宋体"/>
          <w:b/>
          <w:bCs/>
          <w:sz w:val="30"/>
          <w:szCs w:val="30"/>
          <w:lang w:val="en-US" w:eastAsia="zh-CN"/>
        </w:rPr>
        <w:t>LY</w:t>
      </w:r>
      <w:r>
        <w:rPr>
          <w:b/>
          <w:bCs/>
          <w:sz w:val="30"/>
          <w:szCs w:val="30"/>
        </w:rPr>
        <w:t>-</w:t>
      </w:r>
      <w:r>
        <w:rPr>
          <w:rFonts w:ascii="Times New Roman"/>
          <w:b/>
          <w:bCs/>
          <w:sz w:val="30"/>
          <w:szCs w:val="30"/>
        </w:rPr>
        <w:t>600</w:t>
      </w:r>
      <w:r>
        <w:rPr>
          <w:rFonts w:ascii="Times New Roman"/>
          <w:b/>
          <w:sz w:val="26"/>
        </w:rPr>
        <w:tab/>
      </w:r>
      <w:r>
        <w:rPr>
          <w:rFonts w:ascii="Times New Roman"/>
          <w:position w:val="10"/>
          <w:sz w:val="21"/>
        </w:rPr>
        <w:t>V</w:t>
      </w:r>
      <w:r>
        <w:rPr>
          <w:rFonts w:ascii="Times New Roman"/>
          <w:position w:val="10"/>
          <w:sz w:val="21"/>
        </w:rPr>
        <w:tab/>
      </w:r>
      <w:r>
        <w:rPr>
          <w:rFonts w:ascii="Times New Roman"/>
          <w:position w:val="16"/>
          <w:sz w:val="21"/>
        </w:rPr>
        <w:t>M</w:t>
      </w:r>
      <w:r>
        <w:rPr>
          <w:rFonts w:ascii="Times New Roman"/>
          <w:sz w:val="21"/>
        </w:rPr>
        <w:t xml:space="preserve"> T</w:t>
      </w:r>
      <w:r>
        <w:rPr>
          <w:rFonts w:ascii="Times New Roman"/>
          <w:sz w:val="21"/>
        </w:rPr>
        <w:tab/>
      </w:r>
      <w:r>
        <w:rPr>
          <w:rFonts w:ascii="Times New Roman"/>
          <w:sz w:val="21"/>
        </w:rPr>
        <w:tab/>
      </w:r>
      <w:r>
        <w:rPr>
          <w:rFonts w:ascii="Times New Roman"/>
          <w:sz w:val="21"/>
        </w:rPr>
        <w:t>W</w:t>
      </w:r>
    </w:p>
    <w:p>
      <w:pPr>
        <w:spacing w:after="0" w:line="218" w:lineRule="auto"/>
        <w:jc w:val="left"/>
        <w:rPr>
          <w:rFonts w:ascii="Times New Roman"/>
          <w:sz w:val="21"/>
        </w:rPr>
        <w:sectPr>
          <w:type w:val="continuous"/>
          <w:pgSz w:w="11910" w:h="16840"/>
          <w:pgMar w:top="1320" w:right="760" w:bottom="880" w:left="860" w:header="720" w:footer="720" w:gutter="0"/>
          <w:cols w:equalWidth="0" w:num="2">
            <w:col w:w="2113" w:space="269"/>
            <w:col w:w="7908"/>
          </w:cols>
        </w:sectPr>
      </w:pPr>
    </w:p>
    <w:p>
      <w:pPr>
        <w:pStyle w:val="8"/>
        <w:spacing w:before="9"/>
        <w:rPr>
          <w:rFonts w:ascii="Times New Roman"/>
          <w:sz w:val="27"/>
        </w:rPr>
      </w:pPr>
    </w:p>
    <w:p>
      <w:pPr>
        <w:spacing w:after="0"/>
        <w:rPr>
          <w:rFonts w:ascii="Times New Roman"/>
          <w:sz w:val="27"/>
        </w:rPr>
        <w:sectPr>
          <w:type w:val="continuous"/>
          <w:pgSz w:w="11910" w:h="16840"/>
          <w:pgMar w:top="1320" w:right="760" w:bottom="880" w:left="860" w:header="720" w:footer="720" w:gutter="0"/>
        </w:sectPr>
      </w:pPr>
    </w:p>
    <w:p>
      <w:pPr>
        <w:pStyle w:val="8"/>
        <w:spacing w:before="7"/>
        <w:rPr>
          <w:rFonts w:ascii="Times New Roman"/>
          <w:sz w:val="24"/>
        </w:rPr>
      </w:pPr>
    </w:p>
    <w:p>
      <w:pPr>
        <w:pStyle w:val="6"/>
        <w:ind w:right="270"/>
        <w:jc w:val="right"/>
      </w:pPr>
      <w:r>
        <w:t>J4</w:t>
      </w:r>
    </w:p>
    <w:p>
      <w:pPr>
        <w:pStyle w:val="8"/>
        <w:spacing w:before="9"/>
        <w:rPr>
          <w:rFonts w:ascii="Times New Roman"/>
        </w:rPr>
      </w:pPr>
    </w:p>
    <w:p>
      <w:pPr>
        <w:spacing w:before="1"/>
        <w:ind w:left="0" w:right="0" w:firstLine="0"/>
        <w:jc w:val="right"/>
        <w:rPr>
          <w:rFonts w:ascii="Times New Roman"/>
          <w:sz w:val="13"/>
        </w:rPr>
      </w:pPr>
      <w:r>
        <w:rPr>
          <w:rFonts w:ascii="Times New Roman"/>
          <w:sz w:val="13"/>
        </w:rPr>
        <w:t>ON OFF</w:t>
      </w:r>
    </w:p>
    <w:p>
      <w:pPr>
        <w:pStyle w:val="8"/>
        <w:rPr>
          <w:rFonts w:ascii="Times New Roman"/>
          <w:sz w:val="27"/>
        </w:rPr>
      </w:pPr>
      <w:r>
        <w:br w:type="column"/>
      </w:r>
    </w:p>
    <w:p>
      <w:pPr>
        <w:pStyle w:val="6"/>
        <w:ind w:left="191"/>
      </w:pPr>
      <w:r>
        <w:t>PLC</w:t>
      </w:r>
    </w:p>
    <w:p>
      <w:pPr>
        <w:spacing w:before="96" w:line="241" w:lineRule="exact"/>
        <w:ind w:left="921" w:right="0" w:firstLine="0"/>
        <w:jc w:val="left"/>
        <w:rPr>
          <w:rFonts w:ascii="Times New Roman"/>
          <w:sz w:val="21"/>
        </w:rPr>
      </w:pPr>
      <w:r>
        <w:br w:type="column"/>
      </w:r>
      <w:r>
        <w:rPr>
          <w:rFonts w:ascii="Times New Roman"/>
          <w:sz w:val="21"/>
        </w:rPr>
        <w:t>J3</w:t>
      </w:r>
    </w:p>
    <w:p>
      <w:pPr>
        <w:spacing w:before="0" w:line="165" w:lineRule="exact"/>
        <w:ind w:left="639" w:right="0" w:firstLine="0"/>
        <w:jc w:val="left"/>
        <w:rPr>
          <w:sz w:val="13"/>
        </w:rPr>
      </w:pPr>
      <w:r>
        <w:rPr>
          <w:sz w:val="13"/>
        </w:rPr>
        <w:t>匹配电</w:t>
      </w:r>
    </w:p>
    <w:p>
      <w:pPr>
        <w:spacing w:before="0" w:line="187" w:lineRule="exact"/>
        <w:ind w:left="639" w:right="0" w:firstLine="0"/>
        <w:jc w:val="left"/>
        <w:rPr>
          <w:rFonts w:ascii="Times New Roman" w:eastAsia="Times New Roman"/>
          <w:sz w:val="13"/>
        </w:rPr>
      </w:pPr>
      <w:r>
        <w:rPr>
          <w:position w:val="3"/>
          <w:sz w:val="13"/>
        </w:rPr>
        <w:t xml:space="preserve">阻选择 </w:t>
      </w:r>
      <w:r>
        <w:rPr>
          <w:rFonts w:ascii="Times New Roman" w:eastAsia="Times New Roman"/>
          <w:sz w:val="13"/>
        </w:rPr>
        <w:t xml:space="preserve">ON </w:t>
      </w:r>
      <w:r>
        <w:rPr>
          <w:rFonts w:ascii="Times New Roman" w:eastAsia="Times New Roman"/>
          <w:position w:val="1"/>
          <w:sz w:val="13"/>
        </w:rPr>
        <w:t>OFF</w:t>
      </w:r>
    </w:p>
    <w:p>
      <w:pPr>
        <w:spacing w:after="0" w:line="187" w:lineRule="exact"/>
        <w:jc w:val="left"/>
        <w:rPr>
          <w:rFonts w:ascii="Times New Roman" w:eastAsia="Times New Roman"/>
          <w:sz w:val="13"/>
        </w:rPr>
        <w:sectPr>
          <w:type w:val="continuous"/>
          <w:pgSz w:w="11910" w:h="16840"/>
          <w:pgMar w:top="1320" w:right="760" w:bottom="880" w:left="860" w:header="720" w:footer="720" w:gutter="0"/>
          <w:cols w:equalWidth="0" w:num="3">
            <w:col w:w="4053" w:space="40"/>
            <w:col w:w="585" w:space="39"/>
            <w:col w:w="5573"/>
          </w:cols>
        </w:sectPr>
      </w:pPr>
    </w:p>
    <w:p>
      <w:pPr>
        <w:spacing w:before="103"/>
        <w:ind w:left="3519" w:right="0" w:firstLine="0"/>
        <w:jc w:val="left"/>
        <w:rPr>
          <w:rFonts w:ascii="Times New Roman" w:eastAsia="Times New Roman"/>
          <w:sz w:val="13"/>
        </w:rPr>
      </w:pPr>
      <w:r>
        <w:pict>
          <v:line id="_x0000_s1471" o:spid="_x0000_s1471" o:spt="20" style="position:absolute;left:0pt;margin-left:168.1pt;margin-top:23.35pt;height:9.22337203578103e+17pt;width:15.2pt;mso-position-horizontal-relative:page;z-index:3072;mso-width-relative:page;mso-height-relative:page;" stroked="t" coordsize="21600,21600">
            <v:path arrowok="t"/>
            <v:fill focussize="0,0"/>
            <v:stroke weight="0.258267716535433pt" color="#000000"/>
            <v:imagedata o:title=""/>
            <o:lock v:ext="edit"/>
          </v:line>
        </w:pict>
      </w:r>
      <w:r>
        <w:pict>
          <v:shape id="_x0000_s1472" o:spid="_x0000_s1472" o:spt="202" type="#_x0000_t202" style="position:absolute;left:0pt;margin-left:106.6pt;margin-top:2.45pt;height:133.15pt;width:94.35pt;mso-position-horizontal-relative:page;z-index:3072;mso-width-relative:page;mso-height-relative:page;" filled="f" stroked="f" coordsize="21600,21600">
            <v:path/>
            <v:fill on="f" focussize="0,0"/>
            <v:stroke on="f" joinstyle="miter"/>
            <v:imagedata o:title=""/>
            <o:lock v:ext="edit"/>
            <v:textbox inset="0mm,0mm,0mm,0mm">
              <w:txbxContent>
                <w:tbl>
                  <w:tblPr>
                    <w:tblStyle w:val="12"/>
                    <w:tblW w:w="187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223"/>
                    <w:gridCol w:w="304"/>
                    <w:gridCol w:w="265"/>
                    <w:gridCol w:w="8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12" w:hRule="atLeast"/>
                    </w:trPr>
                    <w:tc>
                      <w:tcPr>
                        <w:tcW w:w="1792" w:type="dxa"/>
                        <w:gridSpan w:val="3"/>
                      </w:tcPr>
                      <w:p>
                        <w:pPr>
                          <w:pStyle w:val="15"/>
                          <w:spacing w:before="2"/>
                          <w:rPr>
                            <w:rFonts w:ascii="宋体"/>
                            <w:sz w:val="16"/>
                          </w:rPr>
                        </w:pPr>
                      </w:p>
                      <w:p>
                        <w:pPr>
                          <w:pStyle w:val="15"/>
                          <w:ind w:left="28"/>
                          <w:rPr>
                            <w:sz w:val="13"/>
                          </w:rPr>
                        </w:pPr>
                        <w:r>
                          <w:rPr>
                            <w:rFonts w:hint="eastAsia" w:ascii="宋体" w:eastAsia="宋体"/>
                            <w:sz w:val="13"/>
                          </w:rPr>
                          <w:t>多功能数字输入端子</w:t>
                        </w:r>
                        <w:r>
                          <w:rPr>
                            <w:sz w:val="13"/>
                          </w:rPr>
                          <w:t>1</w:t>
                        </w:r>
                      </w:p>
                    </w:tc>
                    <w:tc>
                      <w:tcPr>
                        <w:tcW w:w="82" w:type="dxa"/>
                        <w:tcBorders>
                          <w:bottom w:val="single" w:color="000000" w:sz="4" w:space="0"/>
                        </w:tcBorders>
                      </w:tcPr>
                      <w:p>
                        <w:pPr>
                          <w:pStyle w:val="15"/>
                          <w:rPr>
                            <w:sz w:val="1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78" w:hRule="atLeast"/>
                    </w:trPr>
                    <w:tc>
                      <w:tcPr>
                        <w:tcW w:w="1527" w:type="dxa"/>
                        <w:gridSpan w:val="2"/>
                        <w:tcBorders>
                          <w:left w:val="single" w:color="000000" w:sz="6" w:space="0"/>
                        </w:tcBorders>
                      </w:tcPr>
                      <w:p>
                        <w:pPr>
                          <w:pStyle w:val="15"/>
                          <w:spacing w:before="2"/>
                          <w:rPr>
                            <w:rFonts w:ascii="宋体"/>
                            <w:sz w:val="14"/>
                          </w:rPr>
                        </w:pPr>
                      </w:p>
                      <w:p>
                        <w:pPr>
                          <w:pStyle w:val="15"/>
                          <w:spacing w:before="1"/>
                          <w:ind w:left="-1"/>
                          <w:rPr>
                            <w:sz w:val="13"/>
                          </w:rPr>
                        </w:pPr>
                        <w:r>
                          <w:rPr>
                            <w:rFonts w:hint="eastAsia" w:ascii="宋体" w:eastAsia="宋体"/>
                            <w:sz w:val="13"/>
                          </w:rPr>
                          <w:t>多功能数字输入端子</w:t>
                        </w:r>
                        <w:r>
                          <w:rPr>
                            <w:sz w:val="13"/>
                          </w:rPr>
                          <w:t>2</w:t>
                        </w:r>
                      </w:p>
                    </w:tc>
                    <w:tc>
                      <w:tcPr>
                        <w:tcW w:w="265" w:type="dxa"/>
                        <w:tcBorders>
                          <w:top w:val="single" w:color="000000" w:sz="4" w:space="0"/>
                          <w:bottom w:val="single" w:color="000000" w:sz="4" w:space="0"/>
                        </w:tcBorders>
                      </w:tcPr>
                      <w:p>
                        <w:pPr>
                          <w:pStyle w:val="15"/>
                          <w:rPr>
                            <w:sz w:val="16"/>
                          </w:rPr>
                        </w:pPr>
                      </w:p>
                    </w:tc>
                    <w:tc>
                      <w:tcPr>
                        <w:tcW w:w="82" w:type="dxa"/>
                        <w:tcBorders>
                          <w:top w:val="single" w:color="000000" w:sz="4" w:space="0"/>
                          <w:bottom w:val="single" w:color="000000" w:sz="4" w:space="0"/>
                        </w:tcBorders>
                      </w:tcPr>
                      <w:p>
                        <w:pPr>
                          <w:pStyle w:val="15"/>
                          <w:rPr>
                            <w:sz w:val="1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94" w:hRule="atLeast"/>
                    </w:trPr>
                    <w:tc>
                      <w:tcPr>
                        <w:tcW w:w="1527" w:type="dxa"/>
                        <w:gridSpan w:val="2"/>
                        <w:tcBorders>
                          <w:left w:val="single" w:color="000000" w:sz="6" w:space="0"/>
                        </w:tcBorders>
                      </w:tcPr>
                      <w:p>
                        <w:pPr>
                          <w:pStyle w:val="15"/>
                          <w:spacing w:before="11"/>
                          <w:rPr>
                            <w:rFonts w:ascii="宋体"/>
                            <w:sz w:val="14"/>
                          </w:rPr>
                        </w:pPr>
                      </w:p>
                      <w:p>
                        <w:pPr>
                          <w:pStyle w:val="15"/>
                          <w:ind w:left="-1"/>
                          <w:rPr>
                            <w:sz w:val="13"/>
                          </w:rPr>
                        </w:pPr>
                        <w:r>
                          <w:rPr>
                            <w:rFonts w:hint="eastAsia" w:ascii="宋体" w:eastAsia="宋体"/>
                            <w:sz w:val="13"/>
                          </w:rPr>
                          <w:t>多功能数字输入端子</w:t>
                        </w:r>
                        <w:r>
                          <w:rPr>
                            <w:sz w:val="13"/>
                          </w:rPr>
                          <w:t>3</w:t>
                        </w:r>
                      </w:p>
                    </w:tc>
                    <w:tc>
                      <w:tcPr>
                        <w:tcW w:w="265" w:type="dxa"/>
                        <w:tcBorders>
                          <w:top w:val="single" w:color="000000" w:sz="4" w:space="0"/>
                          <w:bottom w:val="single" w:color="000000" w:sz="4" w:space="0"/>
                        </w:tcBorders>
                      </w:tcPr>
                      <w:p>
                        <w:pPr>
                          <w:pStyle w:val="15"/>
                          <w:rPr>
                            <w:sz w:val="16"/>
                          </w:rPr>
                        </w:pPr>
                      </w:p>
                    </w:tc>
                    <w:tc>
                      <w:tcPr>
                        <w:tcW w:w="82" w:type="dxa"/>
                        <w:tcBorders>
                          <w:top w:val="single" w:color="000000" w:sz="4" w:space="0"/>
                          <w:bottom w:val="single" w:color="000000" w:sz="4" w:space="0"/>
                        </w:tcBorders>
                      </w:tcPr>
                      <w:p>
                        <w:pPr>
                          <w:pStyle w:val="15"/>
                          <w:rPr>
                            <w:sz w:val="1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34" w:hRule="atLeast"/>
                    </w:trPr>
                    <w:tc>
                      <w:tcPr>
                        <w:tcW w:w="1527" w:type="dxa"/>
                        <w:gridSpan w:val="2"/>
                        <w:tcBorders>
                          <w:left w:val="single" w:color="000000" w:sz="6" w:space="0"/>
                        </w:tcBorders>
                      </w:tcPr>
                      <w:p>
                        <w:pPr>
                          <w:pStyle w:val="15"/>
                          <w:spacing w:before="115"/>
                          <w:ind w:left="-12"/>
                          <w:rPr>
                            <w:sz w:val="13"/>
                          </w:rPr>
                        </w:pPr>
                        <w:r>
                          <w:rPr>
                            <w:rFonts w:hint="eastAsia" w:ascii="宋体" w:eastAsia="宋体"/>
                            <w:sz w:val="13"/>
                          </w:rPr>
                          <w:t>多功能数字输入端子</w:t>
                        </w:r>
                        <w:r>
                          <w:rPr>
                            <w:sz w:val="13"/>
                          </w:rPr>
                          <w:t>4</w:t>
                        </w:r>
                      </w:p>
                    </w:tc>
                    <w:tc>
                      <w:tcPr>
                        <w:tcW w:w="265" w:type="dxa"/>
                        <w:tcBorders>
                          <w:top w:val="single" w:color="000000" w:sz="4" w:space="0"/>
                          <w:bottom w:val="single" w:color="000000" w:sz="4" w:space="0"/>
                        </w:tcBorders>
                      </w:tcPr>
                      <w:p>
                        <w:pPr>
                          <w:pStyle w:val="15"/>
                          <w:rPr>
                            <w:sz w:val="16"/>
                          </w:rPr>
                        </w:pPr>
                      </w:p>
                    </w:tc>
                    <w:tc>
                      <w:tcPr>
                        <w:tcW w:w="82" w:type="dxa"/>
                        <w:tcBorders>
                          <w:top w:val="single" w:color="000000" w:sz="4" w:space="0"/>
                          <w:bottom w:val="single" w:color="000000" w:sz="4" w:space="0"/>
                          <w:right w:val="dashSmallGap" w:color="000000" w:sz="4" w:space="0"/>
                        </w:tcBorders>
                      </w:tcPr>
                      <w:p>
                        <w:pPr>
                          <w:pStyle w:val="15"/>
                          <w:rPr>
                            <w:sz w:val="1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8" w:hRule="atLeast"/>
                    </w:trPr>
                    <w:tc>
                      <w:tcPr>
                        <w:tcW w:w="1527" w:type="dxa"/>
                        <w:gridSpan w:val="2"/>
                        <w:tcBorders>
                          <w:left w:val="single" w:color="000000" w:sz="6" w:space="0"/>
                        </w:tcBorders>
                      </w:tcPr>
                      <w:p>
                        <w:pPr>
                          <w:pStyle w:val="15"/>
                          <w:spacing w:before="9"/>
                          <w:rPr>
                            <w:rFonts w:ascii="宋体"/>
                            <w:sz w:val="11"/>
                          </w:rPr>
                        </w:pPr>
                      </w:p>
                      <w:p>
                        <w:pPr>
                          <w:pStyle w:val="15"/>
                          <w:ind w:left="-12"/>
                          <w:rPr>
                            <w:sz w:val="13"/>
                          </w:rPr>
                        </w:pPr>
                        <w:r>
                          <w:rPr>
                            <w:rFonts w:hint="eastAsia" w:ascii="宋体" w:eastAsia="宋体"/>
                            <w:sz w:val="13"/>
                          </w:rPr>
                          <w:t>多功能数字输入端子</w:t>
                        </w:r>
                        <w:r>
                          <w:rPr>
                            <w:sz w:val="13"/>
                          </w:rPr>
                          <w:t>5</w:t>
                        </w:r>
                      </w:p>
                    </w:tc>
                    <w:tc>
                      <w:tcPr>
                        <w:tcW w:w="265" w:type="dxa"/>
                        <w:tcBorders>
                          <w:top w:val="single" w:color="000000" w:sz="4" w:space="0"/>
                          <w:bottom w:val="single" w:color="000000" w:sz="4" w:space="0"/>
                        </w:tcBorders>
                      </w:tcPr>
                      <w:p>
                        <w:pPr>
                          <w:pStyle w:val="15"/>
                          <w:rPr>
                            <w:sz w:val="16"/>
                          </w:rPr>
                        </w:pPr>
                      </w:p>
                    </w:tc>
                    <w:tc>
                      <w:tcPr>
                        <w:tcW w:w="82" w:type="dxa"/>
                        <w:tcBorders>
                          <w:top w:val="single" w:color="000000" w:sz="4" w:space="0"/>
                          <w:bottom w:val="single" w:color="000000" w:sz="4" w:space="0"/>
                        </w:tcBorders>
                      </w:tcPr>
                      <w:p>
                        <w:pPr>
                          <w:pStyle w:val="15"/>
                          <w:rPr>
                            <w:sz w:val="1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59" w:hRule="atLeast"/>
                    </w:trPr>
                    <w:tc>
                      <w:tcPr>
                        <w:tcW w:w="1223" w:type="dxa"/>
                        <w:tcBorders>
                          <w:top w:val="single" w:color="000000" w:sz="4" w:space="0"/>
                          <w:left w:val="single" w:color="000000" w:sz="6" w:space="0"/>
                          <w:bottom w:val="single" w:color="000000" w:sz="4" w:space="0"/>
                        </w:tcBorders>
                      </w:tcPr>
                      <w:p>
                        <w:pPr>
                          <w:pStyle w:val="15"/>
                          <w:spacing w:before="10"/>
                          <w:rPr>
                            <w:rFonts w:ascii="宋体"/>
                            <w:sz w:val="17"/>
                          </w:rPr>
                        </w:pPr>
                      </w:p>
                      <w:p>
                        <w:pPr>
                          <w:pStyle w:val="15"/>
                          <w:spacing w:line="112" w:lineRule="exact"/>
                          <w:ind w:left="4"/>
                          <w:rPr>
                            <w:rFonts w:hint="eastAsia" w:ascii="宋体" w:eastAsia="宋体"/>
                            <w:sz w:val="13"/>
                          </w:rPr>
                        </w:pPr>
                        <w:r>
                          <w:rPr>
                            <w:rFonts w:hint="eastAsia" w:ascii="宋体" w:eastAsia="宋体"/>
                            <w:sz w:val="13"/>
                          </w:rPr>
                          <w:t>高速脉冲输入</w:t>
                        </w:r>
                      </w:p>
                    </w:tc>
                    <w:tc>
                      <w:tcPr>
                        <w:tcW w:w="304" w:type="dxa"/>
                        <w:tcBorders>
                          <w:bottom w:val="single" w:color="000000" w:sz="4" w:space="0"/>
                        </w:tcBorders>
                      </w:tcPr>
                      <w:p>
                        <w:pPr>
                          <w:pStyle w:val="15"/>
                          <w:rPr>
                            <w:sz w:val="16"/>
                          </w:rPr>
                        </w:pPr>
                      </w:p>
                    </w:tc>
                    <w:tc>
                      <w:tcPr>
                        <w:tcW w:w="265" w:type="dxa"/>
                        <w:tcBorders>
                          <w:top w:val="single" w:color="000000" w:sz="4" w:space="0"/>
                          <w:bottom w:val="single" w:color="000000" w:sz="4" w:space="0"/>
                        </w:tcBorders>
                      </w:tcPr>
                      <w:p>
                        <w:pPr>
                          <w:pStyle w:val="15"/>
                          <w:rPr>
                            <w:sz w:val="16"/>
                          </w:rPr>
                        </w:pPr>
                      </w:p>
                    </w:tc>
                    <w:tc>
                      <w:tcPr>
                        <w:tcW w:w="82" w:type="dxa"/>
                        <w:tcBorders>
                          <w:top w:val="single" w:color="000000" w:sz="4" w:space="0"/>
                          <w:bottom w:val="single" w:color="000000" w:sz="4" w:space="0"/>
                        </w:tcBorders>
                      </w:tcPr>
                      <w:p>
                        <w:pPr>
                          <w:pStyle w:val="15"/>
                          <w:rPr>
                            <w:sz w:val="16"/>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7" w:hRule="atLeast"/>
                    </w:trPr>
                    <w:tc>
                      <w:tcPr>
                        <w:tcW w:w="1792" w:type="dxa"/>
                        <w:gridSpan w:val="3"/>
                        <w:tcBorders>
                          <w:left w:val="single" w:color="000000" w:sz="4" w:space="0"/>
                        </w:tcBorders>
                      </w:tcPr>
                      <w:p>
                        <w:pPr>
                          <w:pStyle w:val="15"/>
                          <w:rPr>
                            <w:sz w:val="16"/>
                          </w:rPr>
                        </w:pPr>
                      </w:p>
                    </w:tc>
                    <w:tc>
                      <w:tcPr>
                        <w:tcW w:w="82" w:type="dxa"/>
                        <w:tcBorders>
                          <w:top w:val="single" w:color="000000" w:sz="4" w:space="0"/>
                          <w:bottom w:val="single" w:color="000000" w:sz="4" w:space="0"/>
                        </w:tcBorders>
                      </w:tcPr>
                      <w:p>
                        <w:pPr>
                          <w:pStyle w:val="15"/>
                          <w:rPr>
                            <w:sz w:val="16"/>
                          </w:rPr>
                        </w:pPr>
                      </w:p>
                    </w:tc>
                  </w:tr>
                </w:tbl>
                <w:p>
                  <w:pPr>
                    <w:pStyle w:val="8"/>
                  </w:pPr>
                </w:p>
              </w:txbxContent>
            </v:textbox>
          </v:shape>
        </w:pict>
      </w:r>
      <w:r>
        <w:rPr>
          <w:rFonts w:ascii="Times New Roman" w:eastAsia="Times New Roman"/>
          <w:position w:val="5"/>
          <w:sz w:val="21"/>
        </w:rPr>
        <w:t xml:space="preserve">DI1 </w:t>
      </w:r>
      <w:r>
        <w:rPr>
          <w:sz w:val="13"/>
        </w:rPr>
        <w:t>默认</w:t>
      </w:r>
      <w:r>
        <w:rPr>
          <w:rFonts w:ascii="Times New Roman" w:eastAsia="Times New Roman"/>
          <w:sz w:val="13"/>
        </w:rPr>
        <w:t>FWD</w:t>
      </w:r>
    </w:p>
    <w:p>
      <w:pPr>
        <w:spacing w:before="135"/>
        <w:ind w:left="3519" w:right="0" w:firstLine="0"/>
        <w:jc w:val="left"/>
        <w:rPr>
          <w:rFonts w:ascii="Times New Roman" w:eastAsia="Times New Roman"/>
          <w:sz w:val="13"/>
        </w:rPr>
      </w:pPr>
      <w:r>
        <w:pict>
          <v:line id="_x0000_s1473" o:spid="_x0000_s1473" o:spt="20" style="position:absolute;left:0pt;margin-left:168.1pt;margin-top:23.45pt;height:9.22337203578103e+17pt;width:15.2pt;mso-position-horizontal-relative:page;z-index:3072;mso-width-relative:page;mso-height-relative:page;" stroked="t" coordsize="21600,21600">
            <v:path arrowok="t"/>
            <v:fill focussize="0,0"/>
            <v:stroke weight="0.258267716535433pt" color="#000000"/>
            <v:imagedata o:title=""/>
            <o:lock v:ext="edit"/>
          </v:line>
        </w:pict>
      </w:r>
      <w:r>
        <w:rPr>
          <w:rFonts w:ascii="Times New Roman" w:eastAsia="Times New Roman"/>
          <w:position w:val="3"/>
          <w:sz w:val="21"/>
        </w:rPr>
        <w:t xml:space="preserve">DI2 </w:t>
      </w:r>
      <w:r>
        <w:rPr>
          <w:sz w:val="13"/>
        </w:rPr>
        <w:t>默认</w:t>
      </w:r>
      <w:r>
        <w:rPr>
          <w:rFonts w:ascii="Times New Roman" w:eastAsia="Times New Roman"/>
          <w:sz w:val="13"/>
        </w:rPr>
        <w:t>REV</w:t>
      </w:r>
    </w:p>
    <w:p>
      <w:pPr>
        <w:pStyle w:val="6"/>
        <w:spacing w:before="139" w:line="372" w:lineRule="auto"/>
        <w:ind w:left="3519" w:right="605"/>
        <w:jc w:val="both"/>
      </w:pPr>
      <w:r>
        <w:pict>
          <v:line id="_x0000_s1474" o:spid="_x0000_s1474" o:spt="20" style="position:absolute;left:0pt;margin-left:168.1pt;margin-top:23.8pt;height:9.22337203578103e+17pt;width:15.2pt;mso-position-horizontal-relative:page;z-index:3072;mso-width-relative:page;mso-height-relative:page;" stroked="t" coordsize="21600,21600">
            <v:path arrowok="t"/>
            <v:fill focussize="0,0"/>
            <v:stroke weight="0.258267716535433pt" color="#000000"/>
            <v:imagedata o:title=""/>
            <o:lock v:ext="edit"/>
          </v:line>
        </w:pict>
      </w:r>
      <w:r>
        <w:pict>
          <v:line id="_x0000_s1475" o:spid="_x0000_s1475" o:spt="20" style="position:absolute;left:0pt;margin-left:167.95pt;margin-top:40.4pt;height:9.22337203578103e+17pt;width:15.2pt;mso-position-horizontal-relative:page;z-index:3072;mso-width-relative:page;mso-height-relative:page;" stroked="t" coordsize="21600,21600">
            <v:path arrowok="t"/>
            <v:fill focussize="0,0"/>
            <v:stroke weight="0.258267716535433pt" color="#000000"/>
            <v:imagedata o:title=""/>
            <o:lock v:ext="edit"/>
          </v:line>
        </w:pict>
      </w:r>
      <w:r>
        <w:pict>
          <v:line id="_x0000_s1476" o:spid="_x0000_s1476" o:spt="20" style="position:absolute;left:0pt;margin-left:168.1pt;margin-top:59.95pt;height:9.22337203578103e+17pt;width:15.2pt;mso-position-horizontal-relative:page;z-index:3072;mso-width-relative:page;mso-height-relative:page;" stroked="t" coordsize="21600,21600">
            <v:path arrowok="t"/>
            <v:fill focussize="0,0"/>
            <v:stroke weight="0.258267716535433pt" color="#000000"/>
            <v:imagedata o:title=""/>
            <o:lock v:ext="edit"/>
          </v:line>
        </w:pict>
      </w:r>
      <w:r>
        <w:t>DI3 DI4 DI5</w:t>
      </w:r>
    </w:p>
    <w:p>
      <w:pPr>
        <w:pStyle w:val="6"/>
        <w:spacing w:before="49"/>
        <w:ind w:right="211"/>
        <w:jc w:val="right"/>
      </w:pPr>
      <w:r>
        <w:t>DI6/HDI</w:t>
      </w:r>
    </w:p>
    <w:p>
      <w:pPr>
        <w:pStyle w:val="8"/>
        <w:spacing w:before="10"/>
        <w:rPr>
          <w:rFonts w:ascii="Times New Roman"/>
        </w:rPr>
      </w:pPr>
    </w:p>
    <w:p>
      <w:pPr>
        <w:pStyle w:val="6"/>
        <w:ind w:right="463"/>
        <w:jc w:val="right"/>
      </w:pPr>
      <w:r>
        <w:t>COM</w:t>
      </w:r>
    </w:p>
    <w:p>
      <w:pPr>
        <w:pStyle w:val="6"/>
        <w:spacing w:before="146" w:line="222" w:lineRule="exact"/>
        <w:ind w:right="403"/>
        <w:jc w:val="right"/>
      </w:pPr>
      <w:r>
        <w:t>+10V</w:t>
      </w:r>
    </w:p>
    <w:p>
      <w:pPr>
        <w:pStyle w:val="8"/>
        <w:rPr>
          <w:rFonts w:ascii="Times New Roman"/>
          <w:sz w:val="32"/>
        </w:rPr>
      </w:pPr>
      <w:r>
        <w:br w:type="column"/>
      </w:r>
    </w:p>
    <w:p>
      <w:pPr>
        <w:pStyle w:val="8"/>
        <w:rPr>
          <w:rFonts w:ascii="Times New Roman"/>
          <w:sz w:val="32"/>
        </w:rPr>
      </w:pPr>
    </w:p>
    <w:p>
      <w:pPr>
        <w:pStyle w:val="6"/>
        <w:spacing w:before="229"/>
        <w:ind w:left="1150"/>
      </w:pPr>
      <w:r>
        <w:rPr>
          <w:position w:val="8"/>
        </w:rPr>
        <w:t xml:space="preserve">J6 </w:t>
      </w:r>
      <w:r>
        <w:t>AO1</w:t>
      </w:r>
    </w:p>
    <w:p>
      <w:pPr>
        <w:tabs>
          <w:tab w:val="left" w:pos="1290"/>
        </w:tabs>
        <w:spacing w:before="107"/>
        <w:ind w:left="1011" w:right="0" w:firstLine="0"/>
        <w:jc w:val="left"/>
        <w:rPr>
          <w:rFonts w:ascii="Times New Roman"/>
          <w:sz w:val="13"/>
        </w:rPr>
      </w:pPr>
      <w:r>
        <w:rPr>
          <w:rFonts w:ascii="Times New Roman"/>
          <w:sz w:val="13"/>
        </w:rPr>
        <w:t>I</w:t>
      </w:r>
      <w:r>
        <w:rPr>
          <w:rFonts w:ascii="Times New Roman"/>
          <w:sz w:val="13"/>
        </w:rPr>
        <w:tab/>
      </w:r>
      <w:r>
        <w:rPr>
          <w:rFonts w:ascii="Times New Roman"/>
          <w:position w:val="1"/>
          <w:sz w:val="13"/>
        </w:rPr>
        <w:t>V</w:t>
      </w:r>
    </w:p>
    <w:p>
      <w:pPr>
        <w:tabs>
          <w:tab w:val="left" w:pos="1292"/>
        </w:tabs>
        <w:spacing w:before="20" w:line="312" w:lineRule="auto"/>
        <w:ind w:left="991" w:right="7" w:firstLine="153"/>
        <w:jc w:val="right"/>
        <w:rPr>
          <w:rFonts w:ascii="Times New Roman"/>
          <w:sz w:val="21"/>
        </w:rPr>
      </w:pPr>
      <w:r>
        <w:rPr>
          <w:rFonts w:ascii="Times New Roman"/>
          <w:color w:val="FF0000"/>
          <w:sz w:val="21"/>
        </w:rPr>
        <w:t>J13</w:t>
      </w:r>
      <w:r>
        <w:rPr>
          <w:rFonts w:ascii="Times New Roman"/>
          <w:color w:val="FF0000"/>
          <w:spacing w:val="26"/>
          <w:sz w:val="21"/>
        </w:rPr>
        <w:t xml:space="preserve"> </w:t>
      </w:r>
      <w:r>
        <w:rPr>
          <w:rFonts w:ascii="Times New Roman"/>
          <w:position w:val="-5"/>
          <w:sz w:val="21"/>
        </w:rPr>
        <w:t>AO2</w:t>
      </w:r>
      <w:r>
        <w:rPr>
          <w:rFonts w:ascii="Times New Roman"/>
          <w:w w:val="102"/>
          <w:position w:val="-5"/>
          <w:sz w:val="21"/>
        </w:rPr>
        <w:t xml:space="preserve"> </w:t>
      </w:r>
      <w:r>
        <w:rPr>
          <w:rFonts w:ascii="Times New Roman"/>
          <w:color w:val="FF0000"/>
          <w:position w:val="4"/>
          <w:sz w:val="13"/>
        </w:rPr>
        <w:t>I</w:t>
      </w:r>
      <w:r>
        <w:rPr>
          <w:rFonts w:ascii="Times New Roman"/>
          <w:color w:val="FF0000"/>
          <w:position w:val="4"/>
          <w:sz w:val="13"/>
        </w:rPr>
        <w:tab/>
      </w:r>
      <w:r>
        <w:rPr>
          <w:rFonts w:ascii="Times New Roman"/>
          <w:color w:val="FF0000"/>
          <w:position w:val="4"/>
          <w:sz w:val="13"/>
        </w:rPr>
        <w:t>V</w:t>
      </w:r>
      <w:r>
        <w:rPr>
          <w:rFonts w:ascii="Times New Roman"/>
          <w:color w:val="FF0000"/>
          <w:spacing w:val="25"/>
          <w:position w:val="4"/>
          <w:sz w:val="13"/>
        </w:rPr>
        <w:t xml:space="preserve"> </w:t>
      </w:r>
      <w:r>
        <w:rPr>
          <w:rFonts w:ascii="Times New Roman"/>
          <w:sz w:val="21"/>
        </w:rPr>
        <w:t>GND</w:t>
      </w:r>
      <w:r>
        <w:rPr>
          <w:rFonts w:ascii="Times New Roman"/>
          <w:w w:val="102"/>
          <w:sz w:val="21"/>
        </w:rPr>
        <w:t xml:space="preserve"> </w:t>
      </w:r>
      <w:r>
        <w:rPr>
          <w:rFonts w:ascii="Times New Roman"/>
          <w:sz w:val="21"/>
        </w:rPr>
        <w:t>FM</w:t>
      </w:r>
    </w:p>
    <w:p>
      <w:pPr>
        <w:pStyle w:val="8"/>
        <w:rPr>
          <w:rFonts w:ascii="Times New Roman"/>
          <w:sz w:val="24"/>
        </w:rPr>
      </w:pPr>
    </w:p>
    <w:p>
      <w:pPr>
        <w:pStyle w:val="6"/>
        <w:spacing w:before="176" w:line="159" w:lineRule="exact"/>
        <w:ind w:right="159"/>
        <w:jc w:val="right"/>
      </w:pPr>
      <w:r>
        <w:rPr>
          <w:color w:val="FF0000"/>
        </w:rPr>
        <w:t>CME</w:t>
      </w:r>
    </w:p>
    <w:p>
      <w:pPr>
        <w:spacing w:before="147"/>
        <w:ind w:left="535" w:right="0" w:firstLine="0"/>
        <w:jc w:val="left"/>
        <w:rPr>
          <w:sz w:val="17"/>
        </w:rPr>
      </w:pPr>
      <w:r>
        <w:br w:type="column"/>
      </w:r>
      <w:r>
        <w:rPr>
          <w:rFonts w:ascii="Times New Roman" w:eastAsia="Times New Roman"/>
          <w:sz w:val="17"/>
        </w:rPr>
        <w:t>MODBUS</w:t>
      </w:r>
      <w:r>
        <w:rPr>
          <w:sz w:val="17"/>
        </w:rPr>
        <w:t>接口</w:t>
      </w:r>
    </w:p>
    <w:p>
      <w:pPr>
        <w:pStyle w:val="8"/>
        <w:rPr>
          <w:sz w:val="18"/>
        </w:rPr>
      </w:pPr>
    </w:p>
    <w:p>
      <w:pPr>
        <w:pStyle w:val="8"/>
        <w:rPr>
          <w:sz w:val="18"/>
        </w:rPr>
      </w:pPr>
    </w:p>
    <w:p>
      <w:pPr>
        <w:pStyle w:val="8"/>
        <w:spacing w:before="4"/>
        <w:rPr>
          <w:sz w:val="18"/>
        </w:rPr>
      </w:pPr>
    </w:p>
    <w:p>
      <w:pPr>
        <w:spacing w:before="0" w:line="237" w:lineRule="auto"/>
        <w:ind w:left="539" w:right="1473" w:firstLine="0"/>
        <w:jc w:val="left"/>
        <w:rPr>
          <w:rFonts w:ascii="Times New Roman" w:eastAsia="Times New Roman"/>
          <w:sz w:val="17"/>
        </w:rPr>
      </w:pPr>
      <w:r>
        <w:pict>
          <v:shape id="_x0000_s1477" o:spid="_x0000_s1477" o:spt="202" type="#_x0000_t202" style="position:absolute;left:0pt;margin-left:333.5pt;margin-top:-57.8pt;height:34.9pt;width:37.3pt;mso-position-horizontal-relative:page;z-index:3072;mso-width-relative:page;mso-height-relative:page;" filled="f" stroked="f" coordsize="21600,21600">
            <v:path/>
            <v:fill on="f" focussize="0,0"/>
            <v:stroke on="f" joinstyle="miter"/>
            <v:imagedata o:title=""/>
            <o:lock v:ext="edit"/>
            <v:textbox inset="0mm,0mm,0mm,0mm">
              <w:txbxContent>
                <w:p>
                  <w:pPr>
                    <w:spacing w:before="99"/>
                    <w:ind w:left="172" w:right="0" w:firstLine="0"/>
                    <w:jc w:val="left"/>
                    <w:rPr>
                      <w:rFonts w:ascii="Times New Roman"/>
                      <w:sz w:val="21"/>
                    </w:rPr>
                  </w:pPr>
                  <w:r>
                    <w:rPr>
                      <w:rFonts w:ascii="Times New Roman"/>
                      <w:sz w:val="21"/>
                    </w:rPr>
                    <w:t>485+</w:t>
                  </w:r>
                </w:p>
                <w:p>
                  <w:pPr>
                    <w:spacing w:before="101"/>
                    <w:ind w:left="197" w:right="0" w:firstLine="0"/>
                    <w:jc w:val="left"/>
                    <w:rPr>
                      <w:rFonts w:ascii="Times New Roman"/>
                      <w:sz w:val="21"/>
                    </w:rPr>
                  </w:pPr>
                  <w:r>
                    <w:rPr>
                      <w:rFonts w:ascii="Times New Roman"/>
                      <w:sz w:val="21"/>
                    </w:rPr>
                    <w:t>485-</w:t>
                  </w:r>
                </w:p>
              </w:txbxContent>
            </v:textbox>
          </v:shape>
        </w:pict>
      </w:r>
      <w:r>
        <w:rPr>
          <w:rFonts w:ascii="Times New Roman" w:eastAsia="Times New Roman"/>
          <w:color w:val="FF0000"/>
          <w:sz w:val="17"/>
        </w:rPr>
        <w:t>AO1/AO2</w:t>
      </w:r>
      <w:r>
        <w:rPr>
          <w:color w:val="FF0000"/>
          <w:sz w:val="17"/>
        </w:rPr>
        <w:t xml:space="preserve">输出： </w:t>
      </w:r>
      <w:r>
        <w:rPr>
          <w:rFonts w:ascii="Times New Roman" w:eastAsia="Times New Roman"/>
          <w:color w:val="FF0000"/>
          <w:sz w:val="17"/>
        </w:rPr>
        <w:t>0</w:t>
      </w:r>
      <w:r>
        <w:rPr>
          <w:color w:val="FF0000"/>
          <w:sz w:val="17"/>
        </w:rPr>
        <w:t>～</w:t>
      </w:r>
      <w:r>
        <w:rPr>
          <w:rFonts w:ascii="Times New Roman" w:eastAsia="Times New Roman"/>
          <w:color w:val="FF0000"/>
          <w:sz w:val="17"/>
        </w:rPr>
        <w:t>10V/ 0</w:t>
      </w:r>
      <w:r>
        <w:rPr>
          <w:color w:val="FF0000"/>
          <w:sz w:val="17"/>
        </w:rPr>
        <w:t>～</w:t>
      </w:r>
      <w:r>
        <w:rPr>
          <w:rFonts w:ascii="Times New Roman" w:eastAsia="Times New Roman"/>
          <w:color w:val="FF0000"/>
          <w:sz w:val="17"/>
        </w:rPr>
        <w:t>20mA</w:t>
      </w:r>
    </w:p>
    <w:p>
      <w:pPr>
        <w:pStyle w:val="8"/>
        <w:spacing w:before="8"/>
        <w:rPr>
          <w:rFonts w:ascii="Times New Roman"/>
          <w:sz w:val="18"/>
        </w:rPr>
      </w:pPr>
    </w:p>
    <w:p>
      <w:pPr>
        <w:spacing w:before="0" w:line="237" w:lineRule="auto"/>
        <w:ind w:left="539" w:right="2030" w:firstLine="0"/>
        <w:jc w:val="left"/>
        <w:rPr>
          <w:sz w:val="17"/>
        </w:rPr>
      </w:pPr>
      <w:r>
        <w:rPr>
          <w:rFonts w:ascii="Times New Roman" w:eastAsia="Times New Roman"/>
          <w:color w:val="FF0000"/>
          <w:sz w:val="17"/>
        </w:rPr>
        <w:t>AO1/AO2</w:t>
      </w:r>
      <w:r>
        <w:rPr>
          <w:color w:val="FF0000"/>
          <w:sz w:val="17"/>
        </w:rPr>
        <w:t>电压型或电流型通过 跳线</w:t>
      </w:r>
      <w:r>
        <w:rPr>
          <w:rFonts w:ascii="Times New Roman" w:eastAsia="Times New Roman"/>
          <w:color w:val="FF0000"/>
          <w:sz w:val="17"/>
        </w:rPr>
        <w:t>J6</w:t>
      </w:r>
      <w:r>
        <w:rPr>
          <w:rFonts w:ascii="Times New Roman" w:eastAsia="Times New Roman"/>
          <w:color w:val="FF0000"/>
          <w:spacing w:val="3"/>
          <w:sz w:val="17"/>
        </w:rPr>
        <w:t xml:space="preserve"> </w:t>
      </w:r>
      <w:r>
        <w:rPr>
          <w:rFonts w:ascii="Times New Roman" w:eastAsia="Times New Roman"/>
          <w:color w:val="FF0000"/>
          <w:sz w:val="17"/>
        </w:rPr>
        <w:t>/</w:t>
      </w:r>
      <w:r>
        <w:rPr>
          <w:rFonts w:ascii="Times New Roman" w:eastAsia="Times New Roman"/>
          <w:color w:val="FF0000"/>
          <w:spacing w:val="3"/>
          <w:sz w:val="17"/>
        </w:rPr>
        <w:t xml:space="preserve"> </w:t>
      </w:r>
      <w:r>
        <w:rPr>
          <w:rFonts w:ascii="Times New Roman" w:eastAsia="Times New Roman"/>
          <w:color w:val="FF0000"/>
          <w:sz w:val="17"/>
        </w:rPr>
        <w:t>J13</w:t>
      </w:r>
      <w:r>
        <w:rPr>
          <w:color w:val="FF0000"/>
          <w:sz w:val="17"/>
        </w:rPr>
        <w:t>选择</w:t>
      </w:r>
    </w:p>
    <w:p>
      <w:pPr>
        <w:pStyle w:val="8"/>
        <w:rPr>
          <w:sz w:val="18"/>
        </w:rPr>
      </w:pPr>
    </w:p>
    <w:p>
      <w:pPr>
        <w:pStyle w:val="8"/>
        <w:spacing w:before="12"/>
        <w:rPr>
          <w:sz w:val="17"/>
        </w:rPr>
      </w:pPr>
    </w:p>
    <w:p>
      <w:pPr>
        <w:spacing w:before="0"/>
        <w:ind w:left="538" w:right="0" w:firstLine="0"/>
        <w:jc w:val="left"/>
        <w:rPr>
          <w:sz w:val="17"/>
        </w:rPr>
      </w:pPr>
      <w:r>
        <w:rPr>
          <w:sz w:val="17"/>
        </w:rPr>
        <w:t>高速脉冲输出</w:t>
      </w:r>
    </w:p>
    <w:p>
      <w:pPr>
        <w:spacing w:after="0"/>
        <w:jc w:val="left"/>
        <w:rPr>
          <w:sz w:val="17"/>
        </w:rPr>
        <w:sectPr>
          <w:type w:val="continuous"/>
          <w:pgSz w:w="11910" w:h="16840"/>
          <w:pgMar w:top="1320" w:right="760" w:bottom="880" w:left="860" w:header="720" w:footer="720" w:gutter="0"/>
          <w:cols w:equalWidth="0" w:num="3">
            <w:col w:w="4461" w:space="40"/>
            <w:col w:w="1944" w:space="39"/>
            <w:col w:w="3806"/>
          </w:cols>
        </w:sectPr>
      </w:pPr>
    </w:p>
    <w:p>
      <w:pPr>
        <w:pStyle w:val="6"/>
        <w:spacing w:line="231" w:lineRule="exact"/>
        <w:jc w:val="right"/>
      </w:pPr>
      <w:r>
        <w:rPr>
          <w:color w:val="FF0000"/>
        </w:rPr>
        <w:t>J12</w:t>
      </w:r>
    </w:p>
    <w:p>
      <w:pPr>
        <w:pStyle w:val="6"/>
        <w:spacing w:line="127" w:lineRule="exact"/>
        <w:ind w:right="535"/>
        <w:jc w:val="right"/>
      </w:pPr>
      <w:r>
        <w:t>AI1</w:t>
      </w:r>
    </w:p>
    <w:p>
      <w:pPr>
        <w:spacing w:before="116"/>
        <w:ind w:left="0" w:right="0" w:firstLine="0"/>
        <w:jc w:val="right"/>
        <w:rPr>
          <w:rFonts w:ascii="Times New Roman"/>
          <w:sz w:val="21"/>
        </w:rPr>
      </w:pPr>
      <w:r>
        <w:br w:type="column"/>
      </w:r>
      <w:r>
        <w:rPr>
          <w:rFonts w:ascii="Times New Roman"/>
          <w:sz w:val="21"/>
        </w:rPr>
        <w:t>DO1</w:t>
      </w:r>
    </w:p>
    <w:p>
      <w:pPr>
        <w:spacing w:before="114"/>
        <w:ind w:left="1844" w:right="0" w:firstLine="0"/>
        <w:jc w:val="left"/>
        <w:rPr>
          <w:sz w:val="17"/>
        </w:rPr>
      </w:pPr>
      <w:r>
        <w:br w:type="column"/>
      </w:r>
      <w:r>
        <w:rPr>
          <w:sz w:val="17"/>
        </w:rPr>
        <w:t>多功能开路</w:t>
      </w:r>
    </w:p>
    <w:p>
      <w:pPr>
        <w:spacing w:after="0"/>
        <w:jc w:val="left"/>
        <w:rPr>
          <w:sz w:val="17"/>
        </w:rPr>
        <w:sectPr>
          <w:type w:val="continuous"/>
          <w:pgSz w:w="11910" w:h="16840"/>
          <w:pgMar w:top="1320" w:right="760" w:bottom="880" w:left="860" w:header="720" w:footer="720" w:gutter="0"/>
          <w:cols w:equalWidth="0" w:num="3">
            <w:col w:w="4424" w:space="40"/>
            <w:col w:w="1886" w:space="39"/>
            <w:col w:w="3901"/>
          </w:cols>
        </w:sectPr>
      </w:pPr>
    </w:p>
    <w:p>
      <w:pPr>
        <w:pStyle w:val="8"/>
        <w:rPr>
          <w:sz w:val="12"/>
        </w:rPr>
      </w:pPr>
    </w:p>
    <w:p>
      <w:pPr>
        <w:pStyle w:val="8"/>
        <w:rPr>
          <w:sz w:val="12"/>
        </w:rPr>
      </w:pPr>
    </w:p>
    <w:p>
      <w:pPr>
        <w:spacing w:before="106" w:line="115" w:lineRule="exact"/>
        <w:ind w:left="0" w:right="0" w:firstLine="0"/>
        <w:jc w:val="right"/>
        <w:rPr>
          <w:sz w:val="13"/>
        </w:rPr>
      </w:pPr>
      <w:r>
        <w:rPr>
          <w:w w:val="95"/>
          <w:sz w:val="13"/>
        </w:rPr>
        <w:t>模拟量输入</w:t>
      </w:r>
    </w:p>
    <w:p>
      <w:pPr>
        <w:pStyle w:val="8"/>
        <w:spacing w:before="6"/>
        <w:rPr>
          <w:sz w:val="19"/>
        </w:rPr>
      </w:pPr>
      <w:r>
        <w:br w:type="column"/>
      </w:r>
    </w:p>
    <w:p>
      <w:pPr>
        <w:pStyle w:val="6"/>
        <w:jc w:val="right"/>
      </w:pPr>
      <w:r>
        <w:t>AI2</w:t>
      </w:r>
    </w:p>
    <w:p>
      <w:pPr>
        <w:tabs>
          <w:tab w:val="left" w:pos="436"/>
          <w:tab w:val="left" w:pos="2367"/>
        </w:tabs>
        <w:spacing w:before="62" w:line="142" w:lineRule="exact"/>
        <w:ind w:left="134" w:right="0" w:firstLine="0"/>
        <w:jc w:val="left"/>
        <w:rPr>
          <w:rFonts w:ascii="Times New Roman"/>
          <w:sz w:val="13"/>
        </w:rPr>
      </w:pPr>
      <w:r>
        <w:br w:type="column"/>
      </w:r>
      <w:r>
        <w:rPr>
          <w:rFonts w:ascii="Times New Roman"/>
          <w:color w:val="FF0000"/>
          <w:sz w:val="13"/>
        </w:rPr>
        <w:t>I</w:t>
      </w:r>
      <w:r>
        <w:rPr>
          <w:rFonts w:ascii="Times New Roman"/>
          <w:color w:val="FF0000"/>
          <w:sz w:val="13"/>
        </w:rPr>
        <w:tab/>
      </w:r>
      <w:r>
        <w:rPr>
          <w:rFonts w:ascii="Times New Roman"/>
          <w:color w:val="FF0000"/>
          <w:sz w:val="13"/>
        </w:rPr>
        <w:t>V</w:t>
      </w:r>
      <w:r>
        <w:rPr>
          <w:rFonts w:ascii="Times New Roman"/>
          <w:color w:val="FF0000"/>
          <w:sz w:val="13"/>
        </w:rPr>
        <w:tab/>
      </w:r>
      <w:r>
        <w:rPr>
          <w:rFonts w:ascii="Times New Roman"/>
          <w:color w:val="FF0000"/>
          <w:w w:val="99"/>
          <w:sz w:val="13"/>
          <w:u w:val="single" w:color="000000"/>
        </w:rPr>
        <w:t xml:space="preserve"> </w:t>
      </w:r>
      <w:r>
        <w:rPr>
          <w:rFonts w:ascii="Times New Roman"/>
          <w:color w:val="FF0000"/>
          <w:spacing w:val="-13"/>
          <w:sz w:val="13"/>
          <w:u w:val="single" w:color="000000"/>
        </w:rPr>
        <w:t xml:space="preserve"> </w:t>
      </w:r>
    </w:p>
    <w:p>
      <w:pPr>
        <w:pStyle w:val="6"/>
        <w:spacing w:line="234" w:lineRule="exact"/>
        <w:ind w:left="283"/>
      </w:pPr>
      <w:r>
        <w:t>J5</w:t>
      </w:r>
    </w:p>
    <w:p>
      <w:pPr>
        <w:pStyle w:val="8"/>
        <w:rPr>
          <w:rFonts w:ascii="Times New Roman"/>
          <w:sz w:val="16"/>
        </w:rPr>
      </w:pPr>
      <w:r>
        <w:br w:type="column"/>
      </w:r>
    </w:p>
    <w:p>
      <w:pPr>
        <w:spacing w:before="115"/>
        <w:ind w:left="505" w:right="0" w:firstLine="0"/>
        <w:jc w:val="left"/>
        <w:rPr>
          <w:sz w:val="17"/>
        </w:rPr>
      </w:pPr>
      <w:r>
        <w:rPr>
          <w:sz w:val="17"/>
        </w:rPr>
        <w:t>多功能双极</w:t>
      </w:r>
    </w:p>
    <w:p>
      <w:pPr>
        <w:spacing w:before="0" w:line="196" w:lineRule="exact"/>
        <w:ind w:left="314" w:right="0" w:firstLine="0"/>
        <w:jc w:val="left"/>
        <w:rPr>
          <w:sz w:val="17"/>
        </w:rPr>
      </w:pPr>
      <w:r>
        <w:br w:type="column"/>
      </w:r>
      <w:r>
        <w:rPr>
          <w:sz w:val="17"/>
        </w:rPr>
        <w:t>集电极输出</w:t>
      </w:r>
    </w:p>
    <w:p>
      <w:pPr>
        <w:spacing w:after="0" w:line="196" w:lineRule="exact"/>
        <w:jc w:val="left"/>
        <w:rPr>
          <w:sz w:val="17"/>
        </w:rPr>
        <w:sectPr>
          <w:type w:val="continuous"/>
          <w:pgSz w:w="11910" w:h="16840"/>
          <w:pgMar w:top="1320" w:right="760" w:bottom="880" w:left="860" w:header="720" w:footer="720" w:gutter="0"/>
          <w:cols w:equalWidth="0" w:num="5">
            <w:col w:w="2809" w:space="40"/>
            <w:col w:w="1038" w:space="39"/>
            <w:col w:w="2550" w:space="39"/>
            <w:col w:w="1365" w:space="39"/>
            <w:col w:w="2371"/>
          </w:cols>
        </w:sectPr>
      </w:pPr>
    </w:p>
    <w:p>
      <w:pPr>
        <w:spacing w:before="49"/>
        <w:ind w:left="2046" w:right="0" w:firstLine="0"/>
        <w:jc w:val="left"/>
        <w:rPr>
          <w:rFonts w:ascii="Times New Roman"/>
          <w:sz w:val="13"/>
        </w:rPr>
      </w:pPr>
      <w:r>
        <w:rPr>
          <w:rFonts w:ascii="Times New Roman"/>
          <w:sz w:val="13"/>
        </w:rPr>
        <w:t>0~10V/</w:t>
      </w:r>
      <w:r>
        <w:rPr>
          <w:rFonts w:ascii="Times New Roman"/>
          <w:spacing w:val="-9"/>
          <w:sz w:val="13"/>
        </w:rPr>
        <w:t xml:space="preserve"> </w:t>
      </w:r>
      <w:r>
        <w:rPr>
          <w:rFonts w:ascii="Times New Roman"/>
          <w:sz w:val="13"/>
        </w:rPr>
        <w:t>0~20mA</w:t>
      </w:r>
    </w:p>
    <w:p>
      <w:pPr>
        <w:pStyle w:val="8"/>
        <w:rPr>
          <w:rFonts w:ascii="Times New Roman"/>
          <w:sz w:val="14"/>
        </w:rPr>
      </w:pPr>
    </w:p>
    <w:p>
      <w:pPr>
        <w:pStyle w:val="8"/>
        <w:rPr>
          <w:rFonts w:ascii="Times New Roman"/>
          <w:sz w:val="14"/>
        </w:rPr>
      </w:pPr>
    </w:p>
    <w:p>
      <w:pPr>
        <w:pStyle w:val="8"/>
        <w:spacing w:before="9"/>
        <w:rPr>
          <w:rFonts w:ascii="Times New Roman"/>
          <w:sz w:val="11"/>
        </w:rPr>
      </w:pPr>
    </w:p>
    <w:p>
      <w:pPr>
        <w:spacing w:before="0" w:line="249" w:lineRule="auto"/>
        <w:ind w:left="1195" w:right="345" w:firstLine="0"/>
        <w:jc w:val="left"/>
        <w:rPr>
          <w:sz w:val="17"/>
        </w:rPr>
      </w:pPr>
      <w:r>
        <w:rPr>
          <w:color w:val="FF0000"/>
          <w:sz w:val="17"/>
        </w:rPr>
        <w:t>跳线</w:t>
      </w:r>
      <w:r>
        <w:rPr>
          <w:rFonts w:ascii="Times New Roman" w:eastAsia="Times New Roman"/>
          <w:color w:val="FF0000"/>
          <w:sz w:val="17"/>
        </w:rPr>
        <w:t>J12 / J5</w:t>
      </w:r>
      <w:r>
        <w:rPr>
          <w:color w:val="FF0000"/>
          <w:sz w:val="17"/>
        </w:rPr>
        <w:t>选择电压或电流给定</w:t>
      </w:r>
    </w:p>
    <w:p>
      <w:pPr>
        <w:pStyle w:val="6"/>
        <w:tabs>
          <w:tab w:val="left" w:pos="1394"/>
        </w:tabs>
        <w:spacing w:before="126"/>
        <w:ind w:left="566"/>
      </w:pPr>
      <w:r>
        <w:br w:type="column"/>
      </w:r>
      <w:r>
        <w:rPr>
          <w:w w:val="105"/>
        </w:rPr>
        <w:t>GND</w:t>
      </w:r>
      <w:r>
        <w:rPr>
          <w:spacing w:val="3"/>
          <w:w w:val="105"/>
        </w:rPr>
        <w:t xml:space="preserve"> </w:t>
      </w:r>
      <w:r>
        <w:rPr>
          <w:w w:val="105"/>
          <w:vertAlign w:val="superscript"/>
        </w:rPr>
        <w:t>I</w:t>
      </w:r>
      <w:r>
        <w:rPr>
          <w:w w:val="105"/>
          <w:vertAlign w:val="baseline"/>
        </w:rPr>
        <w:tab/>
      </w:r>
      <w:r>
        <w:rPr>
          <w:spacing w:val="-20"/>
          <w:w w:val="105"/>
          <w:vertAlign w:val="superscript"/>
        </w:rPr>
        <w:t>V</w:t>
      </w:r>
    </w:p>
    <w:p>
      <w:pPr>
        <w:pStyle w:val="8"/>
        <w:spacing w:before="2"/>
        <w:rPr>
          <w:rFonts w:ascii="Times New Roman"/>
          <w:sz w:val="37"/>
        </w:rPr>
      </w:pPr>
    </w:p>
    <w:p>
      <w:pPr>
        <w:pStyle w:val="6"/>
        <w:ind w:left="738"/>
      </w:pPr>
      <w:r>
        <w:pict>
          <v:shape id="_x0000_s1478" o:spid="_x0000_s1478" o:spt="202" type="#_x0000_t202" style="position:absolute;left:0pt;margin-left:210.8pt;margin-top:-15.8pt;height:45.2pt;width:16.15pt;mso-position-horizontal-relative:page;z-index:3072;mso-width-relative:page;mso-height-relative:page;" filled="f" stroked="f" coordsize="21600,21600">
            <v:path/>
            <v:fill on="f" focussize="0,0"/>
            <v:stroke on="f" joinstyle="miter"/>
            <v:imagedata o:title=""/>
            <o:lock v:ext="edit"/>
            <v:textbox inset="0mm,0mm,0mm,0mm">
              <w:txbxContent>
                <w:p>
                  <w:pPr>
                    <w:spacing w:before="0" w:line="249" w:lineRule="auto"/>
                    <w:ind w:left="75" w:right="73" w:firstLine="0"/>
                    <w:jc w:val="both"/>
                    <w:rPr>
                      <w:sz w:val="17"/>
                    </w:rPr>
                  </w:pPr>
                  <w:r>
                    <w:rPr>
                      <w:color w:val="FF0000"/>
                      <w:sz w:val="17"/>
                    </w:rPr>
                    <w:t>外引键盘</w:t>
                  </w:r>
                </w:p>
              </w:txbxContent>
            </v:textbox>
          </v:shape>
        </w:pict>
      </w:r>
      <w:r>
        <w:rPr>
          <w:color w:val="FF0000"/>
        </w:rPr>
        <w:t>J2A</w:t>
      </w:r>
    </w:p>
    <w:p>
      <w:pPr>
        <w:pStyle w:val="8"/>
        <w:spacing w:before="4"/>
        <w:rPr>
          <w:rFonts w:ascii="Times New Roman"/>
          <w:sz w:val="19"/>
        </w:rPr>
      </w:pPr>
      <w:r>
        <w:br w:type="column"/>
      </w:r>
    </w:p>
    <w:p>
      <w:pPr>
        <w:pStyle w:val="6"/>
        <w:ind w:left="191"/>
      </w:pPr>
      <w:r>
        <w:rPr>
          <w:color w:val="FF0000"/>
        </w:rPr>
        <w:t>J16</w:t>
      </w:r>
    </w:p>
    <w:p>
      <w:pPr>
        <w:pStyle w:val="8"/>
        <w:spacing w:before="7"/>
        <w:rPr>
          <w:rFonts w:ascii="Times New Roman"/>
          <w:sz w:val="19"/>
        </w:rPr>
      </w:pPr>
    </w:p>
    <w:p>
      <w:pPr>
        <w:spacing w:before="0"/>
        <w:ind w:left="217" w:right="0" w:firstLine="0"/>
        <w:jc w:val="left"/>
        <w:rPr>
          <w:rFonts w:ascii="Times New Roman"/>
          <w:sz w:val="13"/>
        </w:rPr>
      </w:pPr>
      <w:r>
        <w:rPr>
          <w:rFonts w:ascii="Times New Roman"/>
          <w:color w:val="FF0000"/>
          <w:sz w:val="13"/>
        </w:rPr>
        <w:t>ON OFF</w:t>
      </w:r>
    </w:p>
    <w:p>
      <w:pPr>
        <w:pStyle w:val="6"/>
        <w:spacing w:before="6" w:line="458" w:lineRule="auto"/>
        <w:ind w:left="521" w:right="-10" w:hanging="35"/>
      </w:pPr>
      <w:r>
        <w:br w:type="column"/>
      </w:r>
      <w:r>
        <w:t>CME COM</w:t>
      </w:r>
    </w:p>
    <w:p>
      <w:pPr>
        <w:spacing w:before="0" w:line="196" w:lineRule="exact"/>
        <w:ind w:left="677" w:right="0" w:firstLine="0"/>
        <w:jc w:val="left"/>
        <w:rPr>
          <w:sz w:val="17"/>
        </w:rPr>
      </w:pPr>
      <w:r>
        <w:br w:type="column"/>
      </w:r>
      <w:r>
        <w:rPr>
          <w:sz w:val="17"/>
        </w:rPr>
        <w:t>性开路集电</w:t>
      </w:r>
    </w:p>
    <w:p>
      <w:pPr>
        <w:spacing w:before="4"/>
        <w:ind w:left="677" w:right="0" w:firstLine="0"/>
        <w:jc w:val="left"/>
        <w:rPr>
          <w:sz w:val="17"/>
        </w:rPr>
      </w:pPr>
      <w:r>
        <w:rPr>
          <w:sz w:val="17"/>
        </w:rPr>
        <w:t>极输出端子</w:t>
      </w:r>
    </w:p>
    <w:p>
      <w:pPr>
        <w:pStyle w:val="8"/>
        <w:rPr>
          <w:sz w:val="16"/>
        </w:rPr>
      </w:pPr>
    </w:p>
    <w:p>
      <w:pPr>
        <w:pStyle w:val="8"/>
        <w:spacing w:before="11"/>
        <w:rPr>
          <w:sz w:val="13"/>
        </w:rPr>
      </w:pPr>
    </w:p>
    <w:p>
      <w:pPr>
        <w:pStyle w:val="6"/>
        <w:spacing w:line="213" w:lineRule="exact"/>
        <w:ind w:left="405"/>
      </w:pPr>
      <w:r>
        <w:t>TA</w:t>
      </w:r>
    </w:p>
    <w:p>
      <w:pPr>
        <w:spacing w:before="0" w:line="109" w:lineRule="exact"/>
        <w:ind w:left="733" w:right="0" w:firstLine="0"/>
        <w:jc w:val="left"/>
        <w:rPr>
          <w:rFonts w:ascii="Times New Roman" w:eastAsia="Times New Roman"/>
          <w:sz w:val="17"/>
        </w:rPr>
      </w:pPr>
      <w:r>
        <w:rPr>
          <w:sz w:val="17"/>
        </w:rPr>
        <w:t>继电器</w:t>
      </w:r>
      <w:r>
        <w:rPr>
          <w:rFonts w:ascii="Times New Roman" w:eastAsia="Times New Roman"/>
          <w:sz w:val="17"/>
        </w:rPr>
        <w:t>1</w:t>
      </w:r>
    </w:p>
    <w:p>
      <w:pPr>
        <w:spacing w:after="0" w:line="109" w:lineRule="exact"/>
        <w:jc w:val="left"/>
        <w:rPr>
          <w:rFonts w:ascii="Times New Roman" w:eastAsia="Times New Roman"/>
          <w:sz w:val="17"/>
        </w:rPr>
        <w:sectPr>
          <w:type w:val="continuous"/>
          <w:pgSz w:w="11910" w:h="16840"/>
          <w:pgMar w:top="1320" w:right="760" w:bottom="880" w:left="860" w:header="720" w:footer="720" w:gutter="0"/>
          <w:cols w:equalWidth="0" w:num="5">
            <w:col w:w="2927" w:space="40"/>
            <w:col w:w="1488" w:space="39"/>
            <w:col w:w="760" w:space="39"/>
            <w:col w:w="1010" w:space="39"/>
            <w:col w:w="3948"/>
          </w:cols>
        </w:sectPr>
      </w:pPr>
    </w:p>
    <w:p>
      <w:pPr>
        <w:pStyle w:val="6"/>
        <w:tabs>
          <w:tab w:val="left" w:pos="777"/>
          <w:tab w:val="left" w:pos="1549"/>
        </w:tabs>
        <w:spacing w:before="191"/>
        <w:jc w:val="right"/>
      </w:pPr>
      <w:r>
        <w:pict>
          <v:shape id="_x0000_s1479" o:spid="_x0000_s1479" o:spt="202" type="#_x0000_t202" style="position:absolute;left:0pt;margin-left:258.8pt;margin-top:21.15pt;height:11.35pt;width:40.45pt;mso-position-horizontal-relative:page;z-index:3072;mso-width-relative:page;mso-height-relative:page;" fillcolor="#E8EEF7" filled="t" stroked="f" coordsize="21600,21600">
            <v:path/>
            <v:fill on="t" focussize="0,0"/>
            <v:stroke on="f" joinstyle="miter"/>
            <v:imagedata o:title=""/>
            <o:lock v:ext="edit"/>
            <v:textbox inset="0mm,0mm,0mm,0mm">
              <w:txbxContent>
                <w:p>
                  <w:pPr>
                    <w:spacing w:before="0"/>
                    <w:ind w:left="126" w:right="0" w:firstLine="0"/>
                    <w:jc w:val="left"/>
                    <w:rPr>
                      <w:sz w:val="17"/>
                    </w:rPr>
                  </w:pPr>
                  <w:r>
                    <w:rPr>
                      <w:rFonts w:ascii="Times New Roman" w:eastAsia="Times New Roman"/>
                      <w:sz w:val="17"/>
                    </w:rPr>
                    <w:t>PG</w:t>
                  </w:r>
                  <w:r>
                    <w:rPr>
                      <w:sz w:val="17"/>
                    </w:rPr>
                    <w:t>扩展</w:t>
                  </w:r>
                </w:p>
              </w:txbxContent>
            </v:textbox>
          </v:shape>
        </w:pict>
      </w:r>
      <w:r>
        <w:pict>
          <v:shape id="_x0000_s1480" o:spid="_x0000_s1480" o:spt="202" type="#_x0000_t202" style="position:absolute;left:0pt;margin-left:218.1pt;margin-top:21.05pt;height:11.65pt;width:38.95pt;mso-position-horizontal-relative:page;z-index:3072;mso-width-relative:page;mso-height-relative:page;" filled="f" stroked="f" coordsize="21600,21600">
            <v:path/>
            <v:fill on="f" focussize="0,0"/>
            <v:stroke on="f" joinstyle="miter"/>
            <v:imagedata o:title=""/>
            <o:lock v:ext="edit"/>
            <v:textbox inset="0mm,0mm,0mm,0mm">
              <w:txbxContent>
                <w:p>
                  <w:pPr>
                    <w:spacing w:before="2"/>
                    <w:ind w:left="46" w:right="0" w:firstLine="0"/>
                    <w:jc w:val="left"/>
                    <w:rPr>
                      <w:sz w:val="17"/>
                    </w:rPr>
                  </w:pPr>
                  <w:r>
                    <w:rPr>
                      <w:sz w:val="17"/>
                    </w:rPr>
                    <w:t>端子扩展</w:t>
                  </w:r>
                </w:p>
              </w:txbxContent>
            </v:textbox>
          </v:shape>
        </w:pict>
      </w:r>
      <w:r>
        <w:t>JP1</w:t>
      </w:r>
      <w:r>
        <w:tab/>
      </w:r>
      <w:r>
        <w:t>J8</w:t>
      </w:r>
      <w:r>
        <w:tab/>
      </w:r>
      <w:r>
        <w:rPr>
          <w:spacing w:val="-1"/>
        </w:rPr>
        <w:t>J9</w:t>
      </w:r>
    </w:p>
    <w:p>
      <w:pPr>
        <w:spacing w:before="1" w:line="228" w:lineRule="auto"/>
        <w:ind w:left="1118" w:right="0" w:firstLine="0"/>
        <w:jc w:val="left"/>
        <w:rPr>
          <w:sz w:val="17"/>
        </w:rPr>
      </w:pPr>
      <w:r>
        <w:br w:type="column"/>
      </w:r>
      <w:r>
        <w:rPr>
          <w:rFonts w:ascii="Times New Roman" w:eastAsia="Times New Roman"/>
          <w:sz w:val="21"/>
        </w:rPr>
        <w:t xml:space="preserve">TB </w:t>
      </w:r>
      <w:r>
        <w:rPr>
          <w:position w:val="-6"/>
          <w:sz w:val="17"/>
        </w:rPr>
        <w:t>输 出</w:t>
      </w:r>
    </w:p>
    <w:p>
      <w:pPr>
        <w:pStyle w:val="6"/>
        <w:spacing w:line="237" w:lineRule="exact"/>
        <w:ind w:left="1126"/>
      </w:pPr>
      <w:r>
        <w:pict>
          <v:shape id="_x0000_s1481" o:spid="_x0000_s1481" o:spt="202" type="#_x0000_t202" style="position:absolute;left:0pt;margin-left:299.5pt;margin-top:5.85pt;height:11.35pt;width:42.15pt;mso-position-horizontal-relative:page;z-index:3072;mso-width-relative:page;mso-height-relative:page;" fillcolor="#E8EEF7" filled="t" stroked="f" coordsize="21600,21600">
            <v:path/>
            <v:fill on="t" focussize="0,0"/>
            <v:stroke on="f" joinstyle="miter"/>
            <v:imagedata o:title=""/>
            <o:lock v:ext="edit"/>
            <v:textbox inset="0mm,0mm,0mm,0mm">
              <w:txbxContent>
                <w:p>
                  <w:pPr>
                    <w:spacing w:before="0"/>
                    <w:ind w:left="90" w:right="0" w:firstLine="0"/>
                    <w:jc w:val="left"/>
                    <w:rPr>
                      <w:sz w:val="17"/>
                    </w:rPr>
                  </w:pPr>
                  <w:r>
                    <w:rPr>
                      <w:sz w:val="17"/>
                    </w:rPr>
                    <w:t>通信扩展</w:t>
                  </w:r>
                </w:p>
              </w:txbxContent>
            </v:textbox>
          </v:shape>
        </w:pict>
      </w:r>
      <w:r>
        <w:t>TC</w:t>
      </w:r>
    </w:p>
    <w:p>
      <w:pPr>
        <w:spacing w:after="0" w:line="237" w:lineRule="exact"/>
        <w:sectPr>
          <w:type w:val="continuous"/>
          <w:pgSz w:w="11910" w:h="16840"/>
          <w:pgMar w:top="1320" w:right="760" w:bottom="880" w:left="860" w:header="720" w:footer="720" w:gutter="0"/>
          <w:cols w:equalWidth="0" w:num="2">
            <w:col w:w="5599" w:space="40"/>
            <w:col w:w="4651"/>
          </w:cols>
        </w:sectPr>
      </w:pPr>
    </w:p>
    <w:p>
      <w:pPr>
        <w:pStyle w:val="8"/>
        <w:spacing w:before="8"/>
        <w:rPr>
          <w:rFonts w:ascii="Times New Roman"/>
          <w:sz w:val="23"/>
        </w:rPr>
      </w:pPr>
    </w:p>
    <w:p>
      <w:pPr>
        <w:spacing w:before="80"/>
        <w:ind w:left="3390" w:right="0" w:firstLine="0"/>
        <w:jc w:val="left"/>
        <w:rPr>
          <w:sz w:val="18"/>
        </w:rPr>
      </w:pPr>
      <w:r>
        <w:rPr>
          <w:color w:val="FF0000"/>
          <w:sz w:val="18"/>
        </w:rPr>
        <w:t xml:space="preserve">图 </w:t>
      </w:r>
      <w:r>
        <w:rPr>
          <w:rFonts w:ascii="Times New Roman" w:eastAsia="Times New Roman"/>
          <w:color w:val="FF0000"/>
          <w:sz w:val="18"/>
        </w:rPr>
        <w:t xml:space="preserve">3-11 KOC600 </w:t>
      </w:r>
      <w:r>
        <w:rPr>
          <w:color w:val="FF0000"/>
          <w:sz w:val="18"/>
        </w:rPr>
        <w:t>控制回路及主回路接线图</w:t>
      </w:r>
    </w:p>
    <w:p>
      <w:pPr>
        <w:pStyle w:val="8"/>
        <w:spacing w:before="10"/>
        <w:rPr>
          <w:sz w:val="21"/>
        </w:rPr>
      </w:pPr>
    </w:p>
    <w:p>
      <w:pPr>
        <w:pStyle w:val="4"/>
        <w:numPr>
          <w:ilvl w:val="2"/>
          <w:numId w:val="17"/>
        </w:numPr>
        <w:tabs>
          <w:tab w:val="left" w:pos="883"/>
        </w:tabs>
        <w:spacing w:before="77" w:after="0" w:line="240" w:lineRule="auto"/>
        <w:ind w:left="882" w:right="0" w:hanging="662"/>
        <w:jc w:val="left"/>
      </w:pPr>
      <w:r>
        <w:drawing>
          <wp:anchor distT="0" distB="0" distL="0" distR="0" simplePos="0" relativeHeight="3072" behindDoc="0" locked="0" layoutInCell="1" allowOverlap="1">
            <wp:simplePos x="0" y="0"/>
            <wp:positionH relativeFrom="page">
              <wp:posOffset>1116965</wp:posOffset>
            </wp:positionH>
            <wp:positionV relativeFrom="paragraph">
              <wp:posOffset>289560</wp:posOffset>
            </wp:positionV>
            <wp:extent cx="5370830" cy="1078865"/>
            <wp:effectExtent l="0" t="0" r="0" b="0"/>
            <wp:wrapTopAndBottom/>
            <wp:docPr id="53" name="image90.png" descr="KOC600说明书控制板端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90.png" descr="KOC600说明书控制板端子"/>
                    <pic:cNvPicPr>
                      <a:picLocks noChangeAspect="1"/>
                    </pic:cNvPicPr>
                  </pic:nvPicPr>
                  <pic:blipFill>
                    <a:blip r:embed="rId250" cstate="print"/>
                    <a:stretch>
                      <a:fillRect/>
                    </a:stretch>
                  </pic:blipFill>
                  <pic:spPr>
                    <a:xfrm>
                      <a:off x="0" y="0"/>
                      <a:ext cx="5371066" cy="1078992"/>
                    </a:xfrm>
                    <a:prstGeom prst="rect">
                      <a:avLst/>
                    </a:prstGeom>
                  </pic:spPr>
                </pic:pic>
              </a:graphicData>
            </a:graphic>
          </wp:anchor>
        </w:drawing>
      </w:r>
      <w:r>
        <w:rPr>
          <w:spacing w:val="-3"/>
        </w:rPr>
        <w:t>控制回路端子布局图</w:t>
      </w:r>
    </w:p>
    <w:p>
      <w:pPr>
        <w:spacing w:before="102"/>
        <w:ind w:left="0" w:right="97" w:firstLine="0"/>
        <w:jc w:val="center"/>
        <w:rPr>
          <w:sz w:val="18"/>
        </w:rPr>
      </w:pPr>
      <w:r>
        <w:rPr>
          <w:sz w:val="18"/>
        </w:rPr>
        <w:t xml:space="preserve">图 </w:t>
      </w:r>
      <w:r>
        <w:rPr>
          <w:rFonts w:ascii="Times New Roman" w:eastAsia="Times New Roman"/>
          <w:sz w:val="18"/>
        </w:rPr>
        <w:t xml:space="preserve">3-12    </w:t>
      </w:r>
      <w:r>
        <w:rPr>
          <w:rFonts w:hint="eastAsia" w:eastAsia="宋体"/>
          <w:sz w:val="20"/>
          <w:lang w:val="en-US" w:eastAsia="zh-CN"/>
        </w:rPr>
        <w:t>LY</w:t>
      </w:r>
      <w:r>
        <w:rPr>
          <w:sz w:val="20"/>
        </w:rPr>
        <w:t>-</w:t>
      </w:r>
      <w:r>
        <w:rPr>
          <w:rFonts w:ascii="Times New Roman" w:eastAsia="Times New Roman"/>
          <w:sz w:val="18"/>
        </w:rPr>
        <w:t xml:space="preserve">600 </w:t>
      </w:r>
      <w:r>
        <w:rPr>
          <w:sz w:val="18"/>
        </w:rPr>
        <w:t>控制回路端子图</w:t>
      </w:r>
    </w:p>
    <w:p>
      <w:pPr>
        <w:spacing w:after="0"/>
        <w:jc w:val="center"/>
        <w:rPr>
          <w:sz w:val="18"/>
        </w:rPr>
        <w:sectPr>
          <w:type w:val="continuous"/>
          <w:pgSz w:w="11910" w:h="16840"/>
          <w:pgMar w:top="1320" w:right="760" w:bottom="880" w:left="860" w:header="720" w:footer="720" w:gutter="0"/>
        </w:sectPr>
      </w:pPr>
    </w:p>
    <w:p>
      <w:pPr>
        <w:pStyle w:val="4"/>
        <w:numPr>
          <w:ilvl w:val="2"/>
          <w:numId w:val="17"/>
        </w:numPr>
        <w:tabs>
          <w:tab w:val="left" w:pos="883"/>
        </w:tabs>
        <w:spacing w:before="74" w:after="0" w:line="240" w:lineRule="auto"/>
        <w:ind w:left="882" w:right="0" w:hanging="662"/>
        <w:jc w:val="left"/>
      </w:pPr>
      <w:r>
        <w:rPr>
          <w:spacing w:val="-3"/>
        </w:rPr>
        <w:t>控制回路端子说明</w:t>
      </w:r>
    </w:p>
    <w:p>
      <w:pPr>
        <w:pStyle w:val="8"/>
      </w:pPr>
      <w:r>
        <w:br w:type="column"/>
      </w:r>
    </w:p>
    <w:p>
      <w:pPr>
        <w:spacing w:before="155"/>
        <w:ind w:left="220" w:right="0" w:firstLine="0"/>
        <w:jc w:val="left"/>
        <w:rPr>
          <w:sz w:val="18"/>
        </w:rPr>
      </w:pPr>
      <w:r>
        <w:rPr>
          <w:sz w:val="18"/>
        </w:rPr>
        <w:t xml:space="preserve">表 </w:t>
      </w:r>
      <w:r>
        <w:rPr>
          <w:rFonts w:ascii="Times New Roman" w:eastAsia="Times New Roman"/>
          <w:sz w:val="18"/>
        </w:rPr>
        <w:t xml:space="preserve">3-4 </w:t>
      </w:r>
      <w:r>
        <w:rPr>
          <w:sz w:val="18"/>
        </w:rPr>
        <w:t>变频器控制回路端子定义说明</w:t>
      </w:r>
    </w:p>
    <w:p>
      <w:pPr>
        <w:spacing w:after="0"/>
        <w:jc w:val="left"/>
        <w:rPr>
          <w:sz w:val="18"/>
        </w:rPr>
        <w:sectPr>
          <w:headerReference r:id="rId33" w:type="default"/>
          <w:pgSz w:w="11910" w:h="16840"/>
          <w:pgMar w:top="1320" w:right="760" w:bottom="900" w:left="860" w:header="888" w:footer="682" w:gutter="0"/>
          <w:cols w:equalWidth="0" w:num="2">
            <w:col w:w="2682" w:space="697"/>
            <w:col w:w="6911"/>
          </w:cols>
        </w:sectPr>
      </w:pPr>
    </w:p>
    <w:p>
      <w:pPr>
        <w:pStyle w:val="8"/>
        <w:spacing w:before="2"/>
        <w:rPr>
          <w:sz w:val="3"/>
        </w:rPr>
      </w:pPr>
      <w:r>
        <w:pict>
          <v:group id="_x0000_s1482" o:spid="_x0000_s1482" o:spt="203" style="position:absolute;left:0pt;margin-left:255.35pt;margin-top:519.95pt;height:12pt;width:21.4pt;mso-position-horizontal-relative:page;mso-position-vertical-relative:page;z-index:-1155072;mso-width-relative:page;mso-height-relative:page;" coordorigin="5107,10399" coordsize="428,240">
            <o:lock v:ext="edit"/>
            <v:rect id="_x0000_s1483" o:spid="_x0000_s1483" o:spt="1" style="position:absolute;left:5116;top:10408;height:221;width:408;" fillcolor="#DADADA" filled="t" stroked="f" coordsize="21600,21600">
              <v:path/>
              <v:fill on="t" focussize="0,0"/>
              <v:stroke on="f"/>
              <v:imagedata o:title=""/>
              <o:lock v:ext="edit"/>
            </v:rect>
            <v:line id="_x0000_s1484" o:spid="_x0000_s1484" o:spt="20" style="position:absolute;left:5117;top:10404;height:0;width:408;" stroked="t" coordsize="21600,21600">
              <v:path arrowok="t"/>
              <v:fill focussize="0,0"/>
              <v:stroke weight="0.48pt" color="#000000"/>
              <v:imagedata o:title=""/>
              <o:lock v:ext="edit"/>
            </v:line>
            <v:shape id="_x0000_s1485" o:spid="_x0000_s1485" style="position:absolute;left:5112;top:10399;height:240;width:418;" filled="f" stroked="t" coordorigin="5112,10399" coordsize="418,240" path="m5112,10399l5112,10639m5530,10399l5530,10639e">
              <v:path arrowok="t"/>
              <v:fill on="f" focussize="0,0"/>
              <v:stroke weight="0.481023622047244pt" color="#000000"/>
              <v:imagedata o:title=""/>
              <o:lock v:ext="edit"/>
            </v:shape>
            <v:line id="_x0000_s1486" o:spid="_x0000_s1486" o:spt="20" style="position:absolute;left:5117;top:10634;height:0;width:408;" stroked="t" coordsize="21600,21600">
              <v:path arrowok="t"/>
              <v:fill focussize="0,0"/>
              <v:stroke weight="0.48pt" color="#000000"/>
              <v:imagedata o:title=""/>
              <o:lock v:ext="edit"/>
            </v:line>
          </v:group>
        </w:pict>
      </w:r>
    </w:p>
    <w:tbl>
      <w:tblPr>
        <w:tblStyle w:val="12"/>
        <w:tblW w:w="9752" w:type="dxa"/>
        <w:tblInd w:w="217"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833"/>
        <w:gridCol w:w="1323"/>
        <w:gridCol w:w="1817"/>
        <w:gridCol w:w="5779"/>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66" w:hRule="atLeast"/>
        </w:trPr>
        <w:tc>
          <w:tcPr>
            <w:tcW w:w="833" w:type="dxa"/>
            <w:shd w:val="clear" w:color="auto" w:fill="C6D9F1"/>
          </w:tcPr>
          <w:p>
            <w:pPr>
              <w:pStyle w:val="15"/>
              <w:spacing w:before="66"/>
              <w:ind w:left="187"/>
              <w:rPr>
                <w:rFonts w:hint="eastAsia" w:ascii="宋体" w:eastAsia="宋体"/>
                <w:sz w:val="20"/>
              </w:rPr>
            </w:pPr>
            <w:r>
              <w:rPr>
                <w:rFonts w:hint="eastAsia" w:ascii="宋体" w:eastAsia="宋体"/>
                <w:sz w:val="20"/>
              </w:rPr>
              <w:t>类别</w:t>
            </w:r>
          </w:p>
        </w:tc>
        <w:tc>
          <w:tcPr>
            <w:tcW w:w="1323" w:type="dxa"/>
            <w:shd w:val="clear" w:color="auto" w:fill="C6D9F1"/>
          </w:tcPr>
          <w:p>
            <w:pPr>
              <w:pStyle w:val="15"/>
              <w:spacing w:before="66"/>
              <w:ind w:left="121" w:right="175"/>
              <w:jc w:val="center"/>
              <w:rPr>
                <w:rFonts w:hint="eastAsia" w:ascii="宋体" w:eastAsia="宋体"/>
                <w:sz w:val="20"/>
              </w:rPr>
            </w:pPr>
            <w:r>
              <w:rPr>
                <w:rFonts w:hint="eastAsia" w:ascii="宋体" w:eastAsia="宋体"/>
                <w:sz w:val="20"/>
              </w:rPr>
              <w:t>端子符号</w:t>
            </w:r>
          </w:p>
        </w:tc>
        <w:tc>
          <w:tcPr>
            <w:tcW w:w="1817" w:type="dxa"/>
            <w:shd w:val="clear" w:color="auto" w:fill="C6D9F1"/>
          </w:tcPr>
          <w:p>
            <w:pPr>
              <w:pStyle w:val="15"/>
              <w:spacing w:before="66"/>
              <w:ind w:left="60" w:right="110"/>
              <w:jc w:val="center"/>
              <w:rPr>
                <w:rFonts w:hint="eastAsia" w:ascii="宋体" w:eastAsia="宋体"/>
                <w:sz w:val="20"/>
              </w:rPr>
            </w:pPr>
            <w:r>
              <w:rPr>
                <w:rFonts w:hint="eastAsia" w:ascii="宋体" w:eastAsia="宋体"/>
                <w:sz w:val="20"/>
              </w:rPr>
              <w:t>端子名称</w:t>
            </w:r>
          </w:p>
        </w:tc>
        <w:tc>
          <w:tcPr>
            <w:tcW w:w="5779" w:type="dxa"/>
            <w:shd w:val="clear" w:color="auto" w:fill="C6D9F1"/>
          </w:tcPr>
          <w:p>
            <w:pPr>
              <w:pStyle w:val="15"/>
              <w:spacing w:before="66"/>
              <w:ind w:left="2441" w:right="2493"/>
              <w:jc w:val="center"/>
              <w:rPr>
                <w:rFonts w:hint="eastAsia" w:ascii="宋体" w:eastAsia="宋体"/>
                <w:sz w:val="20"/>
              </w:rPr>
            </w:pPr>
            <w:r>
              <w:rPr>
                <w:rFonts w:hint="eastAsia" w:ascii="宋体" w:eastAsia="宋体"/>
                <w:sz w:val="20"/>
              </w:rPr>
              <w:t>功能说明</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59" w:hRule="atLeast"/>
        </w:trPr>
        <w:tc>
          <w:tcPr>
            <w:tcW w:w="833" w:type="dxa"/>
            <w:vMerge w:val="restart"/>
            <w:shd w:val="clear" w:color="auto" w:fill="C0C0C0"/>
          </w:tcPr>
          <w:p>
            <w:pPr>
              <w:pStyle w:val="15"/>
              <w:rPr>
                <w:rFonts w:ascii="宋体"/>
                <w:sz w:val="20"/>
              </w:rPr>
            </w:pPr>
          </w:p>
          <w:p>
            <w:pPr>
              <w:pStyle w:val="15"/>
              <w:rPr>
                <w:rFonts w:ascii="宋体"/>
                <w:sz w:val="20"/>
              </w:rPr>
            </w:pPr>
          </w:p>
          <w:p>
            <w:pPr>
              <w:pStyle w:val="15"/>
              <w:spacing w:before="1"/>
              <w:rPr>
                <w:rFonts w:ascii="宋体"/>
                <w:sz w:val="28"/>
              </w:rPr>
            </w:pPr>
          </w:p>
          <w:p>
            <w:pPr>
              <w:pStyle w:val="15"/>
              <w:ind w:left="187"/>
              <w:rPr>
                <w:rFonts w:hint="eastAsia" w:ascii="宋体" w:eastAsia="宋体"/>
                <w:sz w:val="20"/>
              </w:rPr>
            </w:pPr>
            <w:r>
              <w:rPr>
                <w:rFonts w:hint="eastAsia" w:ascii="宋体" w:eastAsia="宋体"/>
                <w:sz w:val="20"/>
              </w:rPr>
              <w:t>电源</w:t>
            </w:r>
          </w:p>
        </w:tc>
        <w:tc>
          <w:tcPr>
            <w:tcW w:w="1323" w:type="dxa"/>
          </w:tcPr>
          <w:p>
            <w:pPr>
              <w:pStyle w:val="15"/>
              <w:spacing w:before="175"/>
              <w:ind w:left="121" w:right="175"/>
              <w:jc w:val="center"/>
              <w:rPr>
                <w:sz w:val="20"/>
              </w:rPr>
            </w:pPr>
            <w:r>
              <w:rPr>
                <w:sz w:val="20"/>
              </w:rPr>
              <w:t>+10V-GND</w:t>
            </w:r>
          </w:p>
        </w:tc>
        <w:tc>
          <w:tcPr>
            <w:tcW w:w="1817" w:type="dxa"/>
          </w:tcPr>
          <w:p>
            <w:pPr>
              <w:pStyle w:val="15"/>
              <w:spacing w:before="162"/>
              <w:ind w:left="59" w:right="111"/>
              <w:jc w:val="center"/>
              <w:rPr>
                <w:rFonts w:hint="eastAsia" w:ascii="宋体" w:eastAsia="宋体"/>
                <w:sz w:val="20"/>
              </w:rPr>
            </w:pPr>
            <w:r>
              <w:rPr>
                <w:rFonts w:hint="eastAsia" w:ascii="宋体" w:eastAsia="宋体"/>
                <w:sz w:val="20"/>
              </w:rPr>
              <w:t xml:space="preserve">外接＋ </w:t>
            </w:r>
            <w:r>
              <w:rPr>
                <w:sz w:val="20"/>
              </w:rPr>
              <w:t xml:space="preserve">10V </w:t>
            </w:r>
            <w:r>
              <w:rPr>
                <w:rFonts w:hint="eastAsia" w:ascii="宋体" w:eastAsia="宋体"/>
                <w:sz w:val="20"/>
              </w:rPr>
              <w:t>电源</w:t>
            </w:r>
          </w:p>
        </w:tc>
        <w:tc>
          <w:tcPr>
            <w:tcW w:w="5779" w:type="dxa"/>
          </w:tcPr>
          <w:p>
            <w:pPr>
              <w:pStyle w:val="15"/>
              <w:spacing w:before="42" w:line="248" w:lineRule="exact"/>
              <w:ind w:left="56"/>
              <w:rPr>
                <w:sz w:val="20"/>
              </w:rPr>
            </w:pPr>
            <w:r>
              <w:rPr>
                <w:rFonts w:hint="eastAsia" w:ascii="宋体" w:eastAsia="宋体"/>
                <w:sz w:val="20"/>
              </w:rPr>
              <w:t xml:space="preserve">向外提供 </w:t>
            </w:r>
            <w:r>
              <w:rPr>
                <w:sz w:val="20"/>
              </w:rPr>
              <w:t xml:space="preserve">+10V </w:t>
            </w:r>
            <w:r>
              <w:rPr>
                <w:rFonts w:hint="eastAsia" w:ascii="宋体" w:eastAsia="宋体"/>
                <w:sz w:val="20"/>
              </w:rPr>
              <w:t>电源，最大输出电流：</w:t>
            </w:r>
            <w:r>
              <w:rPr>
                <w:sz w:val="20"/>
              </w:rPr>
              <w:t>10mA</w:t>
            </w:r>
          </w:p>
          <w:p>
            <w:pPr>
              <w:pStyle w:val="15"/>
              <w:spacing w:line="248" w:lineRule="exact"/>
              <w:ind w:left="56"/>
              <w:rPr>
                <w:sz w:val="20"/>
              </w:rPr>
            </w:pPr>
            <w:r>
              <w:rPr>
                <w:rFonts w:hint="eastAsia" w:ascii="宋体" w:hAnsi="宋体" w:eastAsia="宋体"/>
                <w:sz w:val="20"/>
              </w:rPr>
              <w:t>一般用作外接电位器工作电源，电位器阻值范围：</w:t>
            </w:r>
            <w:r>
              <w:rPr>
                <w:sz w:val="20"/>
              </w:rPr>
              <w:t>1kΩ</w:t>
            </w:r>
            <w:r>
              <w:rPr>
                <w:rFonts w:hint="eastAsia" w:ascii="宋体" w:hAnsi="宋体" w:eastAsia="宋体"/>
                <w:sz w:val="20"/>
              </w:rPr>
              <w:t>～</w:t>
            </w:r>
            <w:r>
              <w:rPr>
                <w:sz w:val="20"/>
              </w:rPr>
              <w:t>5kΩ</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837" w:hRule="atLeast"/>
        </w:trPr>
        <w:tc>
          <w:tcPr>
            <w:tcW w:w="833" w:type="dxa"/>
            <w:vMerge w:val="continue"/>
            <w:tcBorders>
              <w:top w:val="nil"/>
            </w:tcBorders>
            <w:shd w:val="clear" w:color="auto" w:fill="C0C0C0"/>
          </w:tcPr>
          <w:p>
            <w:pPr>
              <w:rPr>
                <w:sz w:val="2"/>
                <w:szCs w:val="2"/>
              </w:rPr>
            </w:pPr>
          </w:p>
        </w:tc>
        <w:tc>
          <w:tcPr>
            <w:tcW w:w="1323" w:type="dxa"/>
          </w:tcPr>
          <w:p>
            <w:pPr>
              <w:pStyle w:val="15"/>
              <w:spacing w:before="7"/>
              <w:rPr>
                <w:rFonts w:ascii="宋体"/>
                <w:sz w:val="24"/>
              </w:rPr>
            </w:pPr>
          </w:p>
          <w:p>
            <w:pPr>
              <w:pStyle w:val="15"/>
              <w:ind w:left="123" w:right="175"/>
              <w:jc w:val="center"/>
              <w:rPr>
                <w:sz w:val="20"/>
              </w:rPr>
            </w:pPr>
            <w:r>
              <w:rPr>
                <w:sz w:val="20"/>
              </w:rPr>
              <w:t>+24V-COM</w:t>
            </w:r>
          </w:p>
        </w:tc>
        <w:tc>
          <w:tcPr>
            <w:tcW w:w="1817" w:type="dxa"/>
          </w:tcPr>
          <w:p>
            <w:pPr>
              <w:pStyle w:val="15"/>
              <w:spacing w:before="6"/>
              <w:rPr>
                <w:rFonts w:ascii="宋体"/>
                <w:sz w:val="23"/>
              </w:rPr>
            </w:pPr>
          </w:p>
          <w:p>
            <w:pPr>
              <w:pStyle w:val="15"/>
              <w:spacing w:before="1"/>
              <w:ind w:left="59" w:right="111"/>
              <w:jc w:val="center"/>
              <w:rPr>
                <w:rFonts w:hint="eastAsia" w:ascii="宋体" w:eastAsia="宋体"/>
                <w:sz w:val="20"/>
              </w:rPr>
            </w:pPr>
            <w:r>
              <w:rPr>
                <w:rFonts w:hint="eastAsia" w:ascii="宋体" w:eastAsia="宋体"/>
                <w:sz w:val="20"/>
              </w:rPr>
              <w:t xml:space="preserve">外接＋ </w:t>
            </w:r>
            <w:r>
              <w:rPr>
                <w:sz w:val="20"/>
              </w:rPr>
              <w:t xml:space="preserve">24V </w:t>
            </w:r>
            <w:r>
              <w:rPr>
                <w:rFonts w:hint="eastAsia" w:ascii="宋体" w:eastAsia="宋体"/>
                <w:sz w:val="20"/>
              </w:rPr>
              <w:t>电源</w:t>
            </w:r>
          </w:p>
        </w:tc>
        <w:tc>
          <w:tcPr>
            <w:tcW w:w="5779" w:type="dxa"/>
          </w:tcPr>
          <w:p>
            <w:pPr>
              <w:pStyle w:val="15"/>
              <w:spacing w:before="73" w:line="225" w:lineRule="auto"/>
              <w:ind w:left="56" w:right="109"/>
              <w:rPr>
                <w:rFonts w:hint="eastAsia" w:ascii="宋体" w:eastAsia="宋体"/>
                <w:sz w:val="20"/>
              </w:rPr>
            </w:pPr>
            <w:r>
              <w:rPr>
                <w:rFonts w:hint="eastAsia" w:ascii="宋体" w:eastAsia="宋体"/>
                <w:spacing w:val="-1"/>
                <w:sz w:val="20"/>
              </w:rPr>
              <w:t xml:space="preserve">向外提供 </w:t>
            </w:r>
            <w:r>
              <w:rPr>
                <w:sz w:val="20"/>
              </w:rPr>
              <w:t xml:space="preserve">+24V </w:t>
            </w:r>
            <w:r>
              <w:rPr>
                <w:rFonts w:hint="eastAsia" w:ascii="宋体" w:eastAsia="宋体"/>
                <w:spacing w:val="-8"/>
                <w:sz w:val="20"/>
              </w:rPr>
              <w:t>电源，一般用作数字输入输出端子工作电源和外接传感器电源</w:t>
            </w:r>
          </w:p>
          <w:p>
            <w:pPr>
              <w:pStyle w:val="15"/>
              <w:spacing w:line="243" w:lineRule="exact"/>
              <w:ind w:left="56"/>
              <w:rPr>
                <w:sz w:val="20"/>
              </w:rPr>
            </w:pPr>
            <w:r>
              <w:rPr>
                <w:rFonts w:hint="eastAsia" w:ascii="宋体" w:eastAsia="宋体"/>
                <w:sz w:val="20"/>
              </w:rPr>
              <w:t>最大输出电流：</w:t>
            </w:r>
            <w:r>
              <w:rPr>
                <w:sz w:val="20"/>
              </w:rPr>
              <w:t>200mA</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75" w:hRule="atLeast"/>
        </w:trPr>
        <w:tc>
          <w:tcPr>
            <w:tcW w:w="833" w:type="dxa"/>
            <w:vMerge w:val="continue"/>
            <w:tcBorders>
              <w:top w:val="nil"/>
            </w:tcBorders>
            <w:shd w:val="clear" w:color="auto" w:fill="C0C0C0"/>
          </w:tcPr>
          <w:p>
            <w:pPr>
              <w:rPr>
                <w:sz w:val="2"/>
                <w:szCs w:val="2"/>
              </w:rPr>
            </w:pPr>
          </w:p>
        </w:tc>
        <w:tc>
          <w:tcPr>
            <w:tcW w:w="1323" w:type="dxa"/>
          </w:tcPr>
          <w:p>
            <w:pPr>
              <w:pStyle w:val="15"/>
              <w:spacing w:before="182"/>
              <w:ind w:left="123" w:right="171"/>
              <w:jc w:val="center"/>
              <w:rPr>
                <w:sz w:val="20"/>
              </w:rPr>
            </w:pPr>
            <w:r>
              <w:rPr>
                <w:color w:val="FF0000"/>
                <w:sz w:val="20"/>
              </w:rPr>
              <w:t>J4</w:t>
            </w:r>
          </w:p>
        </w:tc>
        <w:tc>
          <w:tcPr>
            <w:tcW w:w="1817" w:type="dxa"/>
          </w:tcPr>
          <w:p>
            <w:pPr>
              <w:pStyle w:val="15"/>
              <w:spacing w:before="61" w:line="225" w:lineRule="auto"/>
              <w:ind w:left="380" w:right="125" w:hanging="305"/>
              <w:rPr>
                <w:rFonts w:hint="eastAsia" w:ascii="宋体" w:eastAsia="宋体"/>
                <w:sz w:val="20"/>
              </w:rPr>
            </w:pPr>
            <w:r>
              <w:rPr>
                <w:rFonts w:hint="eastAsia" w:ascii="宋体" w:eastAsia="宋体"/>
                <w:color w:val="FF0000"/>
                <w:w w:val="95"/>
                <w:sz w:val="20"/>
              </w:rPr>
              <w:t>多功能端子</w:t>
            </w:r>
            <w:r>
              <w:rPr>
                <w:color w:val="FF0000"/>
                <w:w w:val="95"/>
                <w:sz w:val="20"/>
              </w:rPr>
              <w:t>DI</w:t>
            </w:r>
            <w:r>
              <w:rPr>
                <w:rFonts w:hint="eastAsia" w:ascii="宋体" w:eastAsia="宋体"/>
                <w:color w:val="FF0000"/>
                <w:w w:val="95"/>
                <w:sz w:val="20"/>
              </w:rPr>
              <w:t>接线</w:t>
            </w:r>
            <w:r>
              <w:rPr>
                <w:rFonts w:hint="eastAsia" w:ascii="宋体" w:eastAsia="宋体"/>
                <w:color w:val="FF0000"/>
                <w:sz w:val="20"/>
              </w:rPr>
              <w:t>方式的选择</w:t>
            </w:r>
          </w:p>
        </w:tc>
        <w:tc>
          <w:tcPr>
            <w:tcW w:w="5779" w:type="dxa"/>
          </w:tcPr>
          <w:p>
            <w:pPr>
              <w:pStyle w:val="15"/>
              <w:spacing w:before="61" w:line="225" w:lineRule="auto"/>
              <w:ind w:left="56" w:right="2628"/>
              <w:rPr>
                <w:rFonts w:hint="eastAsia" w:ascii="宋体" w:hAnsi="宋体" w:eastAsia="宋体"/>
                <w:sz w:val="20"/>
              </w:rPr>
            </w:pPr>
            <w:r>
              <w:rPr>
                <w:rFonts w:hint="eastAsia" w:ascii="宋体" w:hAnsi="宋体" w:eastAsia="宋体"/>
                <w:color w:val="FF0000"/>
                <w:w w:val="95"/>
                <w:sz w:val="20"/>
              </w:rPr>
              <w:t>处于“</w:t>
            </w:r>
            <w:r>
              <w:rPr>
                <w:color w:val="FF0000"/>
                <w:w w:val="95"/>
                <w:sz w:val="20"/>
              </w:rPr>
              <w:t>ON</w:t>
            </w:r>
            <w:r>
              <w:rPr>
                <w:rFonts w:hint="eastAsia" w:ascii="宋体" w:hAnsi="宋体" w:eastAsia="宋体"/>
                <w:color w:val="FF0000"/>
                <w:w w:val="95"/>
                <w:sz w:val="20"/>
              </w:rPr>
              <w:t>”状态时属于</w:t>
            </w:r>
            <w:r>
              <w:rPr>
                <w:color w:val="FF0000"/>
                <w:w w:val="95"/>
                <w:sz w:val="20"/>
              </w:rPr>
              <w:t>NPN</w:t>
            </w:r>
            <w:r>
              <w:rPr>
                <w:rFonts w:hint="eastAsia" w:ascii="宋体" w:hAnsi="宋体" w:eastAsia="宋体"/>
                <w:color w:val="FF0000"/>
                <w:w w:val="95"/>
                <w:sz w:val="20"/>
              </w:rPr>
              <w:t xml:space="preserve">模式； </w:t>
            </w:r>
            <w:r>
              <w:rPr>
                <w:rFonts w:hint="eastAsia" w:ascii="宋体" w:hAnsi="宋体" w:eastAsia="宋体"/>
                <w:color w:val="FF0000"/>
                <w:sz w:val="20"/>
              </w:rPr>
              <w:t>处于“</w:t>
            </w:r>
            <w:r>
              <w:rPr>
                <w:color w:val="FF0000"/>
                <w:sz w:val="20"/>
              </w:rPr>
              <w:t>OFF</w:t>
            </w:r>
            <w:r>
              <w:rPr>
                <w:rFonts w:hint="eastAsia" w:ascii="宋体" w:hAnsi="宋体" w:eastAsia="宋体"/>
                <w:color w:val="FF0000"/>
                <w:sz w:val="20"/>
              </w:rPr>
              <w:t>”状态时属于</w:t>
            </w:r>
            <w:r>
              <w:rPr>
                <w:color w:val="FF0000"/>
                <w:sz w:val="20"/>
              </w:rPr>
              <w:t>PNP</w:t>
            </w:r>
            <w:r>
              <w:rPr>
                <w:rFonts w:hint="eastAsia" w:ascii="宋体" w:hAnsi="宋体" w:eastAsia="宋体"/>
                <w:color w:val="FF0000"/>
                <w:sz w:val="20"/>
              </w:rPr>
              <w:t>模式</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854" w:hRule="atLeast"/>
        </w:trPr>
        <w:tc>
          <w:tcPr>
            <w:tcW w:w="833" w:type="dxa"/>
            <w:vMerge w:val="restart"/>
            <w:shd w:val="clear" w:color="auto" w:fill="C0C0C0"/>
          </w:tcPr>
          <w:p>
            <w:pPr>
              <w:pStyle w:val="15"/>
              <w:rPr>
                <w:rFonts w:ascii="宋体"/>
                <w:sz w:val="20"/>
              </w:rPr>
            </w:pPr>
          </w:p>
          <w:p>
            <w:pPr>
              <w:pStyle w:val="15"/>
              <w:spacing w:before="2"/>
              <w:rPr>
                <w:rFonts w:ascii="宋体"/>
                <w:sz w:val="26"/>
              </w:rPr>
            </w:pPr>
          </w:p>
          <w:p>
            <w:pPr>
              <w:pStyle w:val="15"/>
              <w:spacing w:line="225" w:lineRule="auto"/>
              <w:ind w:left="187" w:right="240"/>
              <w:rPr>
                <w:rFonts w:hint="eastAsia" w:ascii="宋体" w:eastAsia="宋体"/>
                <w:sz w:val="20"/>
              </w:rPr>
            </w:pPr>
            <w:r>
              <w:rPr>
                <w:rFonts w:hint="eastAsia" w:ascii="宋体" w:eastAsia="宋体"/>
                <w:sz w:val="20"/>
              </w:rPr>
              <w:t>模拟输入</w:t>
            </w:r>
          </w:p>
        </w:tc>
        <w:tc>
          <w:tcPr>
            <w:tcW w:w="1323" w:type="dxa"/>
          </w:tcPr>
          <w:p>
            <w:pPr>
              <w:pStyle w:val="15"/>
              <w:spacing w:before="1"/>
              <w:rPr>
                <w:rFonts w:ascii="宋体"/>
                <w:sz w:val="25"/>
              </w:rPr>
            </w:pPr>
          </w:p>
          <w:p>
            <w:pPr>
              <w:pStyle w:val="15"/>
              <w:ind w:left="123" w:right="175"/>
              <w:jc w:val="center"/>
              <w:rPr>
                <w:sz w:val="20"/>
              </w:rPr>
            </w:pPr>
            <w:r>
              <w:rPr>
                <w:sz w:val="20"/>
              </w:rPr>
              <w:t>AI1-GND</w:t>
            </w:r>
          </w:p>
        </w:tc>
        <w:tc>
          <w:tcPr>
            <w:tcW w:w="1817" w:type="dxa"/>
          </w:tcPr>
          <w:p>
            <w:pPr>
              <w:pStyle w:val="15"/>
              <w:spacing w:before="1"/>
              <w:rPr>
                <w:rFonts w:ascii="宋体"/>
                <w:sz w:val="24"/>
              </w:rPr>
            </w:pPr>
          </w:p>
          <w:p>
            <w:pPr>
              <w:pStyle w:val="15"/>
              <w:ind w:left="60" w:right="111"/>
              <w:jc w:val="center"/>
              <w:rPr>
                <w:sz w:val="20"/>
              </w:rPr>
            </w:pPr>
            <w:r>
              <w:rPr>
                <w:rFonts w:hint="eastAsia" w:ascii="宋体" w:eastAsia="宋体"/>
                <w:sz w:val="20"/>
              </w:rPr>
              <w:t xml:space="preserve">模拟量输入端子 </w:t>
            </w:r>
            <w:r>
              <w:rPr>
                <w:sz w:val="20"/>
              </w:rPr>
              <w:t>1</w:t>
            </w:r>
          </w:p>
        </w:tc>
        <w:tc>
          <w:tcPr>
            <w:tcW w:w="5779" w:type="dxa"/>
          </w:tcPr>
          <w:p>
            <w:pPr>
              <w:pStyle w:val="15"/>
              <w:spacing w:before="80" w:line="225" w:lineRule="auto"/>
              <w:ind w:left="56" w:right="44"/>
              <w:rPr>
                <w:rFonts w:hint="eastAsia" w:ascii="宋体" w:eastAsia="宋体"/>
                <w:sz w:val="20"/>
              </w:rPr>
            </w:pPr>
            <w:r>
              <w:rPr>
                <w:color w:val="FF0000"/>
                <w:sz w:val="20"/>
              </w:rPr>
              <w:t>1</w:t>
            </w:r>
            <w:r>
              <w:rPr>
                <w:rFonts w:hint="eastAsia" w:ascii="宋体" w:eastAsia="宋体"/>
                <w:color w:val="FF0000"/>
                <w:sz w:val="20"/>
              </w:rPr>
              <w:t>、输入范围：</w:t>
            </w:r>
            <w:r>
              <w:rPr>
                <w:color w:val="FF0000"/>
                <w:sz w:val="20"/>
              </w:rPr>
              <w:t>DC 0V</w:t>
            </w:r>
            <w:r>
              <w:rPr>
                <w:rFonts w:hint="eastAsia" w:ascii="宋体" w:eastAsia="宋体"/>
                <w:color w:val="FF0000"/>
                <w:sz w:val="20"/>
              </w:rPr>
              <w:t>～</w:t>
            </w:r>
            <w:r>
              <w:rPr>
                <w:color w:val="FF0000"/>
                <w:sz w:val="20"/>
              </w:rPr>
              <w:t>10V/ 0mA</w:t>
            </w:r>
            <w:r>
              <w:rPr>
                <w:rFonts w:hint="eastAsia" w:ascii="宋体" w:eastAsia="宋体"/>
                <w:color w:val="FF0000"/>
                <w:sz w:val="20"/>
              </w:rPr>
              <w:t>～</w:t>
            </w:r>
            <w:r>
              <w:rPr>
                <w:color w:val="FF0000"/>
                <w:sz w:val="20"/>
              </w:rPr>
              <w:t>20mA</w:t>
            </w:r>
            <w:r>
              <w:rPr>
                <w:rFonts w:hint="eastAsia" w:ascii="宋体" w:eastAsia="宋体"/>
                <w:color w:val="FF0000"/>
                <w:sz w:val="20"/>
              </w:rPr>
              <w:t xml:space="preserve">，由控制板上的 </w:t>
            </w:r>
            <w:r>
              <w:rPr>
                <w:color w:val="FF0000"/>
                <w:sz w:val="20"/>
              </w:rPr>
              <w:t xml:space="preserve">J12 </w:t>
            </w:r>
            <w:r>
              <w:rPr>
                <w:rFonts w:hint="eastAsia" w:ascii="宋体" w:eastAsia="宋体"/>
                <w:color w:val="FF0000"/>
                <w:sz w:val="20"/>
              </w:rPr>
              <w:t>跳线选择决定。</w:t>
            </w:r>
          </w:p>
          <w:p>
            <w:pPr>
              <w:pStyle w:val="15"/>
              <w:spacing w:line="243" w:lineRule="exact"/>
              <w:ind w:left="56"/>
              <w:rPr>
                <w:rFonts w:hint="eastAsia" w:ascii="宋体" w:hAnsi="宋体" w:eastAsia="宋体"/>
                <w:sz w:val="20"/>
              </w:rPr>
            </w:pPr>
            <w:r>
              <w:rPr>
                <w:color w:val="FF0000"/>
                <w:sz w:val="20"/>
              </w:rPr>
              <w:t>2</w:t>
            </w:r>
            <w:r>
              <w:rPr>
                <w:rFonts w:hint="eastAsia" w:ascii="宋体" w:hAnsi="宋体" w:eastAsia="宋体"/>
                <w:color w:val="FF0000"/>
                <w:sz w:val="20"/>
              </w:rPr>
              <w:t xml:space="preserve">、输入阻抗：电压输入时 </w:t>
            </w:r>
            <w:r>
              <w:rPr>
                <w:color w:val="FF0000"/>
                <w:sz w:val="20"/>
              </w:rPr>
              <w:t>22kΩ</w:t>
            </w:r>
            <w:r>
              <w:rPr>
                <w:rFonts w:hint="eastAsia" w:ascii="宋体" w:hAnsi="宋体" w:eastAsia="宋体"/>
                <w:color w:val="FF0000"/>
                <w:sz w:val="20"/>
              </w:rPr>
              <w:t xml:space="preserve">，电流输入时 </w:t>
            </w:r>
            <w:r>
              <w:rPr>
                <w:color w:val="FF0000"/>
                <w:sz w:val="20"/>
              </w:rPr>
              <w:t>500Ω</w:t>
            </w:r>
            <w:r>
              <w:rPr>
                <w:rFonts w:hint="eastAsia" w:ascii="宋体" w:hAns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777" w:hRule="atLeast"/>
        </w:trPr>
        <w:tc>
          <w:tcPr>
            <w:tcW w:w="833" w:type="dxa"/>
            <w:vMerge w:val="continue"/>
            <w:tcBorders>
              <w:top w:val="nil"/>
            </w:tcBorders>
            <w:shd w:val="clear" w:color="auto" w:fill="C0C0C0"/>
          </w:tcPr>
          <w:p>
            <w:pPr>
              <w:rPr>
                <w:sz w:val="2"/>
                <w:szCs w:val="2"/>
              </w:rPr>
            </w:pPr>
          </w:p>
        </w:tc>
        <w:tc>
          <w:tcPr>
            <w:tcW w:w="1323" w:type="dxa"/>
          </w:tcPr>
          <w:p>
            <w:pPr>
              <w:pStyle w:val="15"/>
              <w:spacing w:before="1"/>
              <w:rPr>
                <w:rFonts w:ascii="宋体"/>
                <w:sz w:val="22"/>
              </w:rPr>
            </w:pPr>
          </w:p>
          <w:p>
            <w:pPr>
              <w:pStyle w:val="15"/>
              <w:ind w:left="123" w:right="174"/>
              <w:jc w:val="center"/>
              <w:rPr>
                <w:sz w:val="20"/>
              </w:rPr>
            </w:pPr>
            <w:r>
              <w:rPr>
                <w:sz w:val="20"/>
              </w:rPr>
              <w:t>AI2-GND</w:t>
            </w:r>
          </w:p>
        </w:tc>
        <w:tc>
          <w:tcPr>
            <w:tcW w:w="1817" w:type="dxa"/>
          </w:tcPr>
          <w:p>
            <w:pPr>
              <w:pStyle w:val="15"/>
              <w:spacing w:before="1"/>
              <w:rPr>
                <w:rFonts w:ascii="宋体"/>
                <w:sz w:val="21"/>
              </w:rPr>
            </w:pPr>
          </w:p>
          <w:p>
            <w:pPr>
              <w:pStyle w:val="15"/>
              <w:ind w:left="60" w:right="111"/>
              <w:jc w:val="center"/>
              <w:rPr>
                <w:sz w:val="20"/>
              </w:rPr>
            </w:pPr>
            <w:r>
              <w:rPr>
                <w:rFonts w:hint="eastAsia" w:ascii="宋体" w:eastAsia="宋体"/>
                <w:sz w:val="20"/>
              </w:rPr>
              <w:t xml:space="preserve">模拟量输入端子 </w:t>
            </w:r>
            <w:r>
              <w:rPr>
                <w:sz w:val="20"/>
              </w:rPr>
              <w:t>2</w:t>
            </w:r>
          </w:p>
        </w:tc>
        <w:tc>
          <w:tcPr>
            <w:tcW w:w="5779" w:type="dxa"/>
          </w:tcPr>
          <w:p>
            <w:pPr>
              <w:pStyle w:val="15"/>
              <w:spacing w:before="42" w:line="225" w:lineRule="auto"/>
              <w:ind w:left="56" w:right="104"/>
              <w:rPr>
                <w:rFonts w:hint="eastAsia" w:ascii="宋体" w:eastAsia="宋体"/>
                <w:sz w:val="20"/>
              </w:rPr>
            </w:pPr>
            <w:r>
              <w:rPr>
                <w:sz w:val="20"/>
              </w:rPr>
              <w:t>1</w:t>
            </w:r>
            <w:r>
              <w:rPr>
                <w:rFonts w:hint="eastAsia" w:ascii="宋体" w:eastAsia="宋体"/>
                <w:sz w:val="20"/>
              </w:rPr>
              <w:t>、输入范围：</w:t>
            </w:r>
            <w:r>
              <w:rPr>
                <w:sz w:val="20"/>
              </w:rPr>
              <w:t>DC 0V</w:t>
            </w:r>
            <w:r>
              <w:rPr>
                <w:rFonts w:hint="eastAsia" w:ascii="宋体" w:eastAsia="宋体"/>
                <w:sz w:val="20"/>
              </w:rPr>
              <w:t>～</w:t>
            </w:r>
            <w:r>
              <w:rPr>
                <w:sz w:val="20"/>
              </w:rPr>
              <w:t>10V/ 0mA</w:t>
            </w:r>
            <w:r>
              <w:rPr>
                <w:rFonts w:hint="eastAsia" w:ascii="宋体" w:eastAsia="宋体"/>
                <w:sz w:val="20"/>
              </w:rPr>
              <w:t>～</w:t>
            </w:r>
            <w:r>
              <w:rPr>
                <w:sz w:val="20"/>
              </w:rPr>
              <w:t>20mA</w:t>
            </w:r>
            <w:r>
              <w:rPr>
                <w:rFonts w:hint="eastAsia" w:ascii="宋体" w:eastAsia="宋体"/>
                <w:sz w:val="20"/>
              </w:rPr>
              <w:t xml:space="preserve">，由控制板上的 </w:t>
            </w:r>
            <w:r>
              <w:rPr>
                <w:sz w:val="20"/>
              </w:rPr>
              <w:t xml:space="preserve">J5 </w:t>
            </w:r>
            <w:r>
              <w:rPr>
                <w:rFonts w:hint="eastAsia" w:ascii="宋体" w:eastAsia="宋体"/>
                <w:sz w:val="20"/>
              </w:rPr>
              <w:t>跳线选择决定。</w:t>
            </w:r>
          </w:p>
          <w:p>
            <w:pPr>
              <w:pStyle w:val="15"/>
              <w:spacing w:line="233" w:lineRule="exact"/>
              <w:ind w:left="56"/>
              <w:rPr>
                <w:rFonts w:hint="eastAsia" w:ascii="宋体" w:hAnsi="宋体" w:eastAsia="宋体"/>
                <w:sz w:val="20"/>
              </w:rPr>
            </w:pPr>
            <w:r>
              <w:rPr>
                <w:sz w:val="20"/>
              </w:rPr>
              <w:t>2</w:t>
            </w:r>
            <w:r>
              <w:rPr>
                <w:rFonts w:hint="eastAsia" w:ascii="宋体" w:hAnsi="宋体" w:eastAsia="宋体"/>
                <w:sz w:val="20"/>
              </w:rPr>
              <w:t xml:space="preserve">、输入阻抗：电压输入时 </w:t>
            </w:r>
            <w:r>
              <w:rPr>
                <w:sz w:val="20"/>
              </w:rPr>
              <w:t>22kΩ</w:t>
            </w:r>
            <w:r>
              <w:rPr>
                <w:rFonts w:hint="eastAsia" w:ascii="宋体" w:hAnsi="宋体" w:eastAsia="宋体"/>
                <w:sz w:val="20"/>
              </w:rPr>
              <w:t xml:space="preserve">，电流输入时 </w:t>
            </w:r>
            <w:r>
              <w:rPr>
                <w:sz w:val="20"/>
              </w:rPr>
              <w:t>500Ω</w:t>
            </w:r>
            <w:r>
              <w:rPr>
                <w:rFonts w:hint="eastAsia" w:ascii="宋体" w:hAns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9" w:hRule="atLeast"/>
        </w:trPr>
        <w:tc>
          <w:tcPr>
            <w:tcW w:w="833" w:type="dxa"/>
            <w:vMerge w:val="restart"/>
            <w:shd w:val="clear" w:color="auto" w:fill="C0C0C0"/>
          </w:tcPr>
          <w:p>
            <w:pPr>
              <w:pStyle w:val="15"/>
              <w:rPr>
                <w:rFonts w:ascii="宋体"/>
                <w:sz w:val="20"/>
              </w:rPr>
            </w:pPr>
          </w:p>
          <w:p>
            <w:pPr>
              <w:pStyle w:val="15"/>
              <w:rPr>
                <w:rFonts w:ascii="宋体"/>
                <w:sz w:val="20"/>
              </w:rPr>
            </w:pPr>
          </w:p>
          <w:p>
            <w:pPr>
              <w:pStyle w:val="15"/>
              <w:spacing w:before="7"/>
              <w:rPr>
                <w:rFonts w:ascii="宋体"/>
                <w:sz w:val="15"/>
              </w:rPr>
            </w:pPr>
          </w:p>
          <w:p>
            <w:pPr>
              <w:pStyle w:val="15"/>
              <w:spacing w:line="225" w:lineRule="auto"/>
              <w:ind w:left="187" w:right="240"/>
              <w:rPr>
                <w:rFonts w:hint="eastAsia" w:ascii="宋体" w:eastAsia="宋体"/>
                <w:sz w:val="20"/>
              </w:rPr>
            </w:pPr>
            <w:r>
              <w:rPr>
                <w:rFonts w:hint="eastAsia" w:ascii="宋体" w:eastAsia="宋体"/>
                <w:sz w:val="20"/>
              </w:rPr>
              <w:t>数字输入</w:t>
            </w:r>
          </w:p>
        </w:tc>
        <w:tc>
          <w:tcPr>
            <w:tcW w:w="1323" w:type="dxa"/>
          </w:tcPr>
          <w:p>
            <w:pPr>
              <w:pStyle w:val="15"/>
              <w:spacing w:before="24" w:line="215" w:lineRule="exact"/>
              <w:ind w:left="123" w:right="173"/>
              <w:jc w:val="center"/>
              <w:rPr>
                <w:sz w:val="20"/>
              </w:rPr>
            </w:pPr>
            <w:r>
              <w:rPr>
                <w:sz w:val="20"/>
              </w:rPr>
              <w:t>DI1</w:t>
            </w:r>
          </w:p>
        </w:tc>
        <w:tc>
          <w:tcPr>
            <w:tcW w:w="1817" w:type="dxa"/>
          </w:tcPr>
          <w:p>
            <w:pPr>
              <w:pStyle w:val="15"/>
              <w:spacing w:before="11" w:line="228" w:lineRule="exact"/>
              <w:ind w:left="60" w:right="111"/>
              <w:jc w:val="center"/>
              <w:rPr>
                <w:sz w:val="20"/>
              </w:rPr>
            </w:pPr>
            <w:r>
              <w:rPr>
                <w:rFonts w:hint="eastAsia" w:ascii="宋体" w:eastAsia="宋体"/>
                <w:sz w:val="20"/>
              </w:rPr>
              <w:t xml:space="preserve">数字输入 </w:t>
            </w:r>
            <w:r>
              <w:rPr>
                <w:sz w:val="20"/>
              </w:rPr>
              <w:t>1</w:t>
            </w:r>
          </w:p>
        </w:tc>
        <w:tc>
          <w:tcPr>
            <w:tcW w:w="5779" w:type="dxa"/>
            <w:vMerge w:val="restart"/>
          </w:tcPr>
          <w:p>
            <w:pPr>
              <w:pStyle w:val="15"/>
              <w:spacing w:before="2"/>
              <w:rPr>
                <w:rFonts w:ascii="宋体"/>
                <w:sz w:val="23"/>
              </w:rPr>
            </w:pPr>
          </w:p>
          <w:p>
            <w:pPr>
              <w:pStyle w:val="15"/>
              <w:spacing w:line="248" w:lineRule="exact"/>
              <w:ind w:left="56"/>
              <w:rPr>
                <w:rFonts w:hint="eastAsia" w:ascii="宋体" w:eastAsia="宋体"/>
                <w:sz w:val="20"/>
              </w:rPr>
            </w:pPr>
            <w:r>
              <w:rPr>
                <w:sz w:val="20"/>
              </w:rPr>
              <w:t>1</w:t>
            </w:r>
            <w:r>
              <w:rPr>
                <w:rFonts w:hint="eastAsia" w:ascii="宋体" w:eastAsia="宋体"/>
                <w:sz w:val="20"/>
              </w:rPr>
              <w:t>、光藕隔离，兼容双极性输入</w:t>
            </w:r>
          </w:p>
          <w:p>
            <w:pPr>
              <w:pStyle w:val="15"/>
              <w:spacing w:line="240" w:lineRule="exact"/>
              <w:ind w:left="56"/>
              <w:rPr>
                <w:sz w:val="20"/>
              </w:rPr>
            </w:pPr>
            <w:r>
              <w:rPr>
                <w:sz w:val="20"/>
              </w:rPr>
              <w:t>2</w:t>
            </w:r>
            <w:r>
              <w:rPr>
                <w:rFonts w:hint="eastAsia" w:ascii="宋体" w:hAnsi="宋体" w:eastAsia="宋体"/>
                <w:sz w:val="20"/>
              </w:rPr>
              <w:t>、输入阻抗：</w:t>
            </w:r>
            <w:r>
              <w:rPr>
                <w:sz w:val="20"/>
              </w:rPr>
              <w:t>2.4kΩ</w:t>
            </w:r>
          </w:p>
          <w:p>
            <w:pPr>
              <w:pStyle w:val="15"/>
              <w:spacing w:line="248" w:lineRule="exact"/>
              <w:ind w:left="56"/>
              <w:rPr>
                <w:sz w:val="20"/>
              </w:rPr>
            </w:pPr>
            <w:r>
              <w:rPr>
                <w:sz w:val="20"/>
              </w:rPr>
              <w:t>3</w:t>
            </w:r>
            <w:r>
              <w:rPr>
                <w:rFonts w:hint="eastAsia" w:ascii="宋体" w:eastAsia="宋体"/>
                <w:sz w:val="20"/>
              </w:rPr>
              <w:t>、电平输入时电压范围：</w:t>
            </w:r>
            <w:r>
              <w:rPr>
                <w:sz w:val="20"/>
              </w:rPr>
              <w:t>9V</w:t>
            </w:r>
            <w:r>
              <w:rPr>
                <w:rFonts w:hint="eastAsia" w:ascii="宋体" w:eastAsia="宋体"/>
                <w:sz w:val="20"/>
              </w:rPr>
              <w:t>～</w:t>
            </w:r>
            <w:r>
              <w:rPr>
                <w:sz w:val="20"/>
              </w:rPr>
              <w:t>30V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6" w:hRule="atLeast"/>
        </w:trPr>
        <w:tc>
          <w:tcPr>
            <w:tcW w:w="833" w:type="dxa"/>
            <w:vMerge w:val="continue"/>
            <w:tcBorders>
              <w:top w:val="nil"/>
            </w:tcBorders>
            <w:shd w:val="clear" w:color="auto" w:fill="C0C0C0"/>
          </w:tcPr>
          <w:p>
            <w:pPr>
              <w:rPr>
                <w:sz w:val="2"/>
                <w:szCs w:val="2"/>
              </w:rPr>
            </w:pPr>
          </w:p>
        </w:tc>
        <w:tc>
          <w:tcPr>
            <w:tcW w:w="1323" w:type="dxa"/>
          </w:tcPr>
          <w:p>
            <w:pPr>
              <w:pStyle w:val="15"/>
              <w:spacing w:before="22" w:line="215" w:lineRule="exact"/>
              <w:ind w:left="123" w:right="173"/>
              <w:jc w:val="center"/>
              <w:rPr>
                <w:sz w:val="20"/>
              </w:rPr>
            </w:pPr>
            <w:r>
              <w:rPr>
                <w:sz w:val="20"/>
              </w:rPr>
              <w:t>DI2</w:t>
            </w:r>
          </w:p>
        </w:tc>
        <w:tc>
          <w:tcPr>
            <w:tcW w:w="1817" w:type="dxa"/>
          </w:tcPr>
          <w:p>
            <w:pPr>
              <w:pStyle w:val="15"/>
              <w:spacing w:before="8" w:line="228" w:lineRule="exact"/>
              <w:ind w:left="60" w:right="111"/>
              <w:jc w:val="center"/>
              <w:rPr>
                <w:sz w:val="20"/>
              </w:rPr>
            </w:pPr>
            <w:r>
              <w:rPr>
                <w:rFonts w:hint="eastAsia" w:ascii="宋体" w:eastAsia="宋体"/>
                <w:sz w:val="20"/>
              </w:rPr>
              <w:t xml:space="preserve">数字输入 </w:t>
            </w:r>
            <w:r>
              <w:rPr>
                <w:sz w:val="20"/>
              </w:rPr>
              <w:t>2</w:t>
            </w:r>
          </w:p>
        </w:tc>
        <w:tc>
          <w:tcPr>
            <w:tcW w:w="5779"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8" w:hRule="atLeast"/>
        </w:trPr>
        <w:tc>
          <w:tcPr>
            <w:tcW w:w="833" w:type="dxa"/>
            <w:vMerge w:val="continue"/>
            <w:tcBorders>
              <w:top w:val="nil"/>
            </w:tcBorders>
            <w:shd w:val="clear" w:color="auto" w:fill="C0C0C0"/>
          </w:tcPr>
          <w:p>
            <w:pPr>
              <w:rPr>
                <w:sz w:val="2"/>
                <w:szCs w:val="2"/>
              </w:rPr>
            </w:pPr>
          </w:p>
        </w:tc>
        <w:tc>
          <w:tcPr>
            <w:tcW w:w="1323" w:type="dxa"/>
          </w:tcPr>
          <w:p>
            <w:pPr>
              <w:pStyle w:val="15"/>
              <w:spacing w:before="24" w:line="215" w:lineRule="exact"/>
              <w:ind w:left="123" w:right="173"/>
              <w:jc w:val="center"/>
              <w:rPr>
                <w:sz w:val="20"/>
              </w:rPr>
            </w:pPr>
            <w:r>
              <w:rPr>
                <w:sz w:val="20"/>
              </w:rPr>
              <w:t>DI3</w:t>
            </w:r>
          </w:p>
        </w:tc>
        <w:tc>
          <w:tcPr>
            <w:tcW w:w="1817" w:type="dxa"/>
          </w:tcPr>
          <w:p>
            <w:pPr>
              <w:pStyle w:val="15"/>
              <w:spacing w:before="11" w:line="228" w:lineRule="exact"/>
              <w:ind w:left="60" w:right="111"/>
              <w:jc w:val="center"/>
              <w:rPr>
                <w:sz w:val="20"/>
              </w:rPr>
            </w:pPr>
            <w:r>
              <w:rPr>
                <w:rFonts w:hint="eastAsia" w:ascii="宋体" w:eastAsia="宋体"/>
                <w:sz w:val="20"/>
              </w:rPr>
              <w:t xml:space="preserve">数字输入 </w:t>
            </w:r>
            <w:r>
              <w:rPr>
                <w:sz w:val="20"/>
              </w:rPr>
              <w:t>3</w:t>
            </w:r>
          </w:p>
        </w:tc>
        <w:tc>
          <w:tcPr>
            <w:tcW w:w="5779"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6" w:hRule="atLeast"/>
        </w:trPr>
        <w:tc>
          <w:tcPr>
            <w:tcW w:w="833" w:type="dxa"/>
            <w:vMerge w:val="continue"/>
            <w:tcBorders>
              <w:top w:val="nil"/>
            </w:tcBorders>
            <w:shd w:val="clear" w:color="auto" w:fill="C0C0C0"/>
          </w:tcPr>
          <w:p>
            <w:pPr>
              <w:rPr>
                <w:sz w:val="2"/>
                <w:szCs w:val="2"/>
              </w:rPr>
            </w:pPr>
          </w:p>
        </w:tc>
        <w:tc>
          <w:tcPr>
            <w:tcW w:w="1323" w:type="dxa"/>
          </w:tcPr>
          <w:p>
            <w:pPr>
              <w:pStyle w:val="15"/>
              <w:spacing w:before="24" w:line="212" w:lineRule="exact"/>
              <w:ind w:left="123" w:right="173"/>
              <w:jc w:val="center"/>
              <w:rPr>
                <w:sz w:val="20"/>
              </w:rPr>
            </w:pPr>
            <w:r>
              <w:rPr>
                <w:sz w:val="20"/>
              </w:rPr>
              <w:t>DI4</w:t>
            </w:r>
          </w:p>
        </w:tc>
        <w:tc>
          <w:tcPr>
            <w:tcW w:w="1817" w:type="dxa"/>
          </w:tcPr>
          <w:p>
            <w:pPr>
              <w:pStyle w:val="15"/>
              <w:spacing w:before="11" w:line="225" w:lineRule="exact"/>
              <w:ind w:left="60" w:right="111"/>
              <w:jc w:val="center"/>
              <w:rPr>
                <w:sz w:val="20"/>
              </w:rPr>
            </w:pPr>
            <w:r>
              <w:rPr>
                <w:rFonts w:hint="eastAsia" w:ascii="宋体" w:eastAsia="宋体"/>
                <w:sz w:val="20"/>
              </w:rPr>
              <w:t xml:space="preserve">数字输入 </w:t>
            </w:r>
            <w:r>
              <w:rPr>
                <w:sz w:val="20"/>
              </w:rPr>
              <w:t>4</w:t>
            </w:r>
          </w:p>
        </w:tc>
        <w:tc>
          <w:tcPr>
            <w:tcW w:w="5779"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8" w:hRule="atLeast"/>
        </w:trPr>
        <w:tc>
          <w:tcPr>
            <w:tcW w:w="833" w:type="dxa"/>
            <w:vMerge w:val="continue"/>
            <w:tcBorders>
              <w:top w:val="nil"/>
            </w:tcBorders>
            <w:shd w:val="clear" w:color="auto" w:fill="C0C0C0"/>
          </w:tcPr>
          <w:p>
            <w:pPr>
              <w:rPr>
                <w:sz w:val="2"/>
                <w:szCs w:val="2"/>
              </w:rPr>
            </w:pPr>
          </w:p>
        </w:tc>
        <w:tc>
          <w:tcPr>
            <w:tcW w:w="1323" w:type="dxa"/>
          </w:tcPr>
          <w:p>
            <w:pPr>
              <w:pStyle w:val="15"/>
              <w:spacing w:before="24" w:line="215" w:lineRule="exact"/>
              <w:ind w:left="123" w:right="173"/>
              <w:jc w:val="center"/>
              <w:rPr>
                <w:sz w:val="20"/>
              </w:rPr>
            </w:pPr>
            <w:r>
              <w:rPr>
                <w:sz w:val="20"/>
              </w:rPr>
              <w:t>DI5</w:t>
            </w:r>
          </w:p>
        </w:tc>
        <w:tc>
          <w:tcPr>
            <w:tcW w:w="1817" w:type="dxa"/>
          </w:tcPr>
          <w:p>
            <w:pPr>
              <w:pStyle w:val="15"/>
              <w:spacing w:before="11" w:line="228" w:lineRule="exact"/>
              <w:ind w:left="60" w:right="111"/>
              <w:jc w:val="center"/>
              <w:rPr>
                <w:sz w:val="20"/>
              </w:rPr>
            </w:pPr>
            <w:r>
              <w:rPr>
                <w:rFonts w:hint="eastAsia" w:ascii="宋体" w:eastAsia="宋体"/>
                <w:sz w:val="20"/>
              </w:rPr>
              <w:t xml:space="preserve">数字输入 </w:t>
            </w:r>
            <w:r>
              <w:rPr>
                <w:sz w:val="20"/>
              </w:rPr>
              <w:t>5</w:t>
            </w:r>
          </w:p>
        </w:tc>
        <w:tc>
          <w:tcPr>
            <w:tcW w:w="5779"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63" w:hRule="atLeast"/>
        </w:trPr>
        <w:tc>
          <w:tcPr>
            <w:tcW w:w="833" w:type="dxa"/>
            <w:vMerge w:val="continue"/>
            <w:tcBorders>
              <w:top w:val="nil"/>
            </w:tcBorders>
            <w:shd w:val="clear" w:color="auto" w:fill="C0C0C0"/>
          </w:tcPr>
          <w:p>
            <w:pPr>
              <w:rPr>
                <w:sz w:val="2"/>
                <w:szCs w:val="2"/>
              </w:rPr>
            </w:pPr>
          </w:p>
        </w:tc>
        <w:tc>
          <w:tcPr>
            <w:tcW w:w="1323" w:type="dxa"/>
          </w:tcPr>
          <w:p>
            <w:pPr>
              <w:pStyle w:val="15"/>
              <w:spacing w:before="175"/>
              <w:ind w:left="123" w:right="173"/>
              <w:jc w:val="center"/>
              <w:rPr>
                <w:sz w:val="20"/>
              </w:rPr>
            </w:pPr>
            <w:r>
              <w:rPr>
                <w:sz w:val="20"/>
              </w:rPr>
              <w:t>HDI</w:t>
            </w:r>
          </w:p>
        </w:tc>
        <w:tc>
          <w:tcPr>
            <w:tcW w:w="1817" w:type="dxa"/>
          </w:tcPr>
          <w:p>
            <w:pPr>
              <w:pStyle w:val="15"/>
              <w:spacing w:before="162"/>
              <w:ind w:left="60" w:right="110"/>
              <w:jc w:val="center"/>
              <w:rPr>
                <w:rFonts w:hint="eastAsia" w:ascii="宋体" w:eastAsia="宋体"/>
                <w:sz w:val="20"/>
              </w:rPr>
            </w:pPr>
            <w:r>
              <w:rPr>
                <w:rFonts w:hint="eastAsia" w:ascii="宋体" w:eastAsia="宋体"/>
                <w:sz w:val="20"/>
              </w:rPr>
              <w:t>高速脉冲输入端子</w:t>
            </w:r>
          </w:p>
        </w:tc>
        <w:tc>
          <w:tcPr>
            <w:tcW w:w="5779" w:type="dxa"/>
          </w:tcPr>
          <w:p>
            <w:pPr>
              <w:pStyle w:val="15"/>
              <w:spacing w:before="54" w:line="225" w:lineRule="auto"/>
              <w:ind w:left="56" w:right="106"/>
              <w:rPr>
                <w:sz w:val="20"/>
              </w:rPr>
            </w:pPr>
            <w:r>
              <w:rPr>
                <w:rFonts w:hint="eastAsia" w:ascii="宋体" w:eastAsia="宋体"/>
                <w:sz w:val="20"/>
              </w:rPr>
              <w:t xml:space="preserve">除有 </w:t>
            </w:r>
            <w:r>
              <w:rPr>
                <w:sz w:val="20"/>
              </w:rPr>
              <w:t>DI1</w:t>
            </w:r>
            <w:r>
              <w:rPr>
                <w:rFonts w:hint="eastAsia" w:ascii="宋体" w:eastAsia="宋体"/>
                <w:sz w:val="20"/>
              </w:rPr>
              <w:t>～</w:t>
            </w:r>
            <w:r>
              <w:rPr>
                <w:sz w:val="20"/>
              </w:rPr>
              <w:t xml:space="preserve">DI5 </w:t>
            </w:r>
            <w:r>
              <w:rPr>
                <w:rFonts w:hint="eastAsia" w:ascii="宋体" w:eastAsia="宋体"/>
                <w:sz w:val="20"/>
              </w:rPr>
              <w:t>的特点外，还可作为高速脉冲输入通道。最高输入频率：</w:t>
            </w:r>
            <w:r>
              <w:rPr>
                <w:sz w:val="20"/>
              </w:rPr>
              <w:t>50kHz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808" w:hRule="atLeast"/>
        </w:trPr>
        <w:tc>
          <w:tcPr>
            <w:tcW w:w="833" w:type="dxa"/>
            <w:vMerge w:val="restart"/>
            <w:shd w:val="clear" w:color="auto" w:fill="C0C0C0"/>
          </w:tcPr>
          <w:p>
            <w:pPr>
              <w:pStyle w:val="15"/>
              <w:rPr>
                <w:rFonts w:ascii="宋体"/>
                <w:sz w:val="20"/>
              </w:rPr>
            </w:pPr>
          </w:p>
          <w:p>
            <w:pPr>
              <w:pStyle w:val="15"/>
              <w:spacing w:before="10"/>
              <w:rPr>
                <w:rFonts w:ascii="宋体"/>
                <w:sz w:val="28"/>
              </w:rPr>
            </w:pPr>
          </w:p>
          <w:p>
            <w:pPr>
              <w:pStyle w:val="15"/>
              <w:spacing w:line="225" w:lineRule="auto"/>
              <w:ind w:left="187" w:right="240"/>
              <w:rPr>
                <w:rFonts w:hint="eastAsia" w:ascii="宋体" w:eastAsia="宋体"/>
                <w:sz w:val="20"/>
              </w:rPr>
            </w:pPr>
            <w:r>
              <w:rPr>
                <w:rFonts w:hint="eastAsia" w:ascii="宋体" w:eastAsia="宋体"/>
                <w:sz w:val="20"/>
              </w:rPr>
              <w:t>模拟输出</w:t>
            </w:r>
          </w:p>
        </w:tc>
        <w:tc>
          <w:tcPr>
            <w:tcW w:w="1323" w:type="dxa"/>
          </w:tcPr>
          <w:p>
            <w:pPr>
              <w:pStyle w:val="15"/>
              <w:spacing w:before="3"/>
              <w:rPr>
                <w:rFonts w:ascii="宋体"/>
                <w:sz w:val="23"/>
              </w:rPr>
            </w:pPr>
          </w:p>
          <w:p>
            <w:pPr>
              <w:pStyle w:val="15"/>
              <w:ind w:left="123" w:right="174"/>
              <w:jc w:val="center"/>
              <w:rPr>
                <w:sz w:val="20"/>
              </w:rPr>
            </w:pPr>
            <w:r>
              <w:rPr>
                <w:sz w:val="20"/>
              </w:rPr>
              <w:t>AO1-GND</w:t>
            </w:r>
          </w:p>
        </w:tc>
        <w:tc>
          <w:tcPr>
            <w:tcW w:w="1817" w:type="dxa"/>
          </w:tcPr>
          <w:p>
            <w:pPr>
              <w:pStyle w:val="15"/>
              <w:spacing w:before="2"/>
              <w:rPr>
                <w:rFonts w:ascii="宋体"/>
                <w:sz w:val="22"/>
              </w:rPr>
            </w:pPr>
          </w:p>
          <w:p>
            <w:pPr>
              <w:pStyle w:val="15"/>
              <w:spacing w:before="1"/>
              <w:ind w:left="60" w:right="111"/>
              <w:jc w:val="center"/>
              <w:rPr>
                <w:sz w:val="20"/>
              </w:rPr>
            </w:pPr>
            <w:r>
              <w:rPr>
                <w:rFonts w:hint="eastAsia" w:ascii="宋体" w:eastAsia="宋体"/>
                <w:sz w:val="20"/>
              </w:rPr>
              <w:t xml:space="preserve">模拟输出 </w:t>
            </w:r>
            <w:r>
              <w:rPr>
                <w:sz w:val="20"/>
              </w:rPr>
              <w:t>1</w:t>
            </w:r>
          </w:p>
        </w:tc>
        <w:tc>
          <w:tcPr>
            <w:tcW w:w="5779" w:type="dxa"/>
          </w:tcPr>
          <w:p>
            <w:pPr>
              <w:pStyle w:val="15"/>
              <w:spacing w:before="56" w:line="225" w:lineRule="auto"/>
              <w:ind w:left="56" w:right="1340"/>
              <w:rPr>
                <w:sz w:val="20"/>
              </w:rPr>
            </w:pPr>
            <w:r>
              <w:rPr>
                <w:rFonts w:hint="eastAsia" w:ascii="宋体" w:eastAsia="宋体"/>
                <w:sz w:val="20"/>
              </w:rPr>
              <w:t xml:space="preserve">由控制板上的跳线 </w:t>
            </w:r>
            <w:r>
              <w:rPr>
                <w:sz w:val="20"/>
              </w:rPr>
              <w:t xml:space="preserve">J6 </w:t>
            </w:r>
            <w:r>
              <w:rPr>
                <w:rFonts w:hint="eastAsia" w:ascii="宋体" w:eastAsia="宋体"/>
                <w:sz w:val="20"/>
              </w:rPr>
              <w:t>选择决定电压或电流输出。输出电压范围：</w:t>
            </w:r>
            <w:r>
              <w:rPr>
                <w:sz w:val="20"/>
              </w:rPr>
              <w:t>0V</w:t>
            </w:r>
            <w:r>
              <w:rPr>
                <w:rFonts w:hint="eastAsia" w:ascii="宋体" w:eastAsia="宋体"/>
                <w:sz w:val="20"/>
              </w:rPr>
              <w:t>～</w:t>
            </w:r>
            <w:r>
              <w:rPr>
                <w:sz w:val="20"/>
              </w:rPr>
              <w:t>10V</w:t>
            </w:r>
          </w:p>
          <w:p>
            <w:pPr>
              <w:pStyle w:val="15"/>
              <w:spacing w:line="243" w:lineRule="exact"/>
              <w:ind w:left="56"/>
              <w:rPr>
                <w:sz w:val="20"/>
              </w:rPr>
            </w:pPr>
            <w:r>
              <w:rPr>
                <w:rFonts w:hint="eastAsia" w:ascii="宋体" w:eastAsia="宋体"/>
                <w:sz w:val="20"/>
              </w:rPr>
              <w:t>输出电流范围：</w:t>
            </w:r>
            <w:r>
              <w:rPr>
                <w:sz w:val="20"/>
              </w:rPr>
              <w:t>0mA</w:t>
            </w:r>
            <w:r>
              <w:rPr>
                <w:rFonts w:hint="eastAsia" w:ascii="宋体" w:eastAsia="宋体"/>
                <w:sz w:val="20"/>
              </w:rPr>
              <w:t>～</w:t>
            </w:r>
            <w:r>
              <w:rPr>
                <w:sz w:val="20"/>
              </w:rPr>
              <w:t>20mA</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892" w:hRule="atLeast"/>
        </w:trPr>
        <w:tc>
          <w:tcPr>
            <w:tcW w:w="833" w:type="dxa"/>
            <w:vMerge w:val="continue"/>
            <w:tcBorders>
              <w:top w:val="nil"/>
            </w:tcBorders>
            <w:shd w:val="clear" w:color="auto" w:fill="C0C0C0"/>
          </w:tcPr>
          <w:p>
            <w:pPr>
              <w:rPr>
                <w:sz w:val="2"/>
                <w:szCs w:val="2"/>
              </w:rPr>
            </w:pPr>
          </w:p>
        </w:tc>
        <w:tc>
          <w:tcPr>
            <w:tcW w:w="1323" w:type="dxa"/>
          </w:tcPr>
          <w:p>
            <w:pPr>
              <w:pStyle w:val="15"/>
              <w:spacing w:before="8"/>
              <w:rPr>
                <w:rFonts w:ascii="宋体"/>
                <w:sz w:val="26"/>
              </w:rPr>
            </w:pPr>
          </w:p>
          <w:p>
            <w:pPr>
              <w:pStyle w:val="15"/>
              <w:ind w:left="123" w:right="174"/>
              <w:jc w:val="center"/>
              <w:rPr>
                <w:sz w:val="20"/>
              </w:rPr>
            </w:pPr>
            <w:r>
              <w:rPr>
                <w:sz w:val="20"/>
              </w:rPr>
              <w:t>AO2-GND</w:t>
            </w:r>
          </w:p>
        </w:tc>
        <w:tc>
          <w:tcPr>
            <w:tcW w:w="1817" w:type="dxa"/>
          </w:tcPr>
          <w:p>
            <w:pPr>
              <w:pStyle w:val="15"/>
              <w:spacing w:before="7"/>
              <w:rPr>
                <w:rFonts w:ascii="宋体"/>
                <w:sz w:val="25"/>
              </w:rPr>
            </w:pPr>
          </w:p>
          <w:p>
            <w:pPr>
              <w:pStyle w:val="15"/>
              <w:ind w:left="60" w:right="111"/>
              <w:jc w:val="center"/>
              <w:rPr>
                <w:sz w:val="20"/>
              </w:rPr>
            </w:pPr>
            <w:r>
              <w:rPr>
                <w:rFonts w:hint="eastAsia" w:ascii="宋体" w:eastAsia="宋体"/>
                <w:sz w:val="20"/>
              </w:rPr>
              <w:t xml:space="preserve">模拟输出 </w:t>
            </w:r>
            <w:r>
              <w:rPr>
                <w:sz w:val="20"/>
              </w:rPr>
              <w:t>2</w:t>
            </w:r>
          </w:p>
        </w:tc>
        <w:tc>
          <w:tcPr>
            <w:tcW w:w="5779" w:type="dxa"/>
          </w:tcPr>
          <w:p>
            <w:pPr>
              <w:pStyle w:val="15"/>
              <w:spacing w:before="100" w:line="225" w:lineRule="auto"/>
              <w:ind w:left="56" w:right="1239"/>
              <w:rPr>
                <w:sz w:val="20"/>
              </w:rPr>
            </w:pPr>
            <w:r>
              <w:rPr>
                <w:rFonts w:hint="eastAsia" w:ascii="宋体" w:eastAsia="宋体"/>
                <w:color w:val="FF0000"/>
                <w:sz w:val="20"/>
              </w:rPr>
              <w:t xml:space="preserve">由控制板上的跳线 </w:t>
            </w:r>
            <w:r>
              <w:rPr>
                <w:color w:val="FF0000"/>
                <w:sz w:val="20"/>
              </w:rPr>
              <w:t xml:space="preserve">J13 </w:t>
            </w:r>
            <w:r>
              <w:rPr>
                <w:rFonts w:hint="eastAsia" w:ascii="宋体" w:eastAsia="宋体"/>
                <w:color w:val="FF0000"/>
                <w:sz w:val="20"/>
              </w:rPr>
              <w:t>选择决定电压或电流输出。输出电压范围：</w:t>
            </w:r>
            <w:r>
              <w:rPr>
                <w:color w:val="FF0000"/>
                <w:sz w:val="20"/>
              </w:rPr>
              <w:t>0V</w:t>
            </w:r>
            <w:r>
              <w:rPr>
                <w:rFonts w:hint="eastAsia" w:ascii="宋体" w:eastAsia="宋体"/>
                <w:color w:val="FF0000"/>
                <w:sz w:val="20"/>
              </w:rPr>
              <w:t>～</w:t>
            </w:r>
            <w:r>
              <w:rPr>
                <w:color w:val="FF0000"/>
                <w:sz w:val="20"/>
              </w:rPr>
              <w:t>10V</w:t>
            </w:r>
          </w:p>
          <w:p>
            <w:pPr>
              <w:pStyle w:val="15"/>
              <w:spacing w:line="243" w:lineRule="exact"/>
              <w:ind w:left="56"/>
              <w:rPr>
                <w:sz w:val="20"/>
              </w:rPr>
            </w:pPr>
            <w:r>
              <w:rPr>
                <w:rFonts w:hint="eastAsia" w:ascii="宋体" w:eastAsia="宋体"/>
                <w:color w:val="FF0000"/>
                <w:sz w:val="20"/>
              </w:rPr>
              <w:t>输出电流范围：</w:t>
            </w:r>
            <w:r>
              <w:rPr>
                <w:color w:val="FF0000"/>
                <w:sz w:val="20"/>
              </w:rPr>
              <w:t>0mA</w:t>
            </w:r>
            <w:r>
              <w:rPr>
                <w:rFonts w:hint="eastAsia" w:ascii="宋体" w:eastAsia="宋体"/>
                <w:color w:val="FF0000"/>
                <w:sz w:val="20"/>
              </w:rPr>
              <w:t>～</w:t>
            </w:r>
            <w:r>
              <w:rPr>
                <w:color w:val="FF0000"/>
                <w:sz w:val="20"/>
              </w:rPr>
              <w:t>20mA</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1826" w:hRule="atLeast"/>
        </w:trPr>
        <w:tc>
          <w:tcPr>
            <w:tcW w:w="833" w:type="dxa"/>
            <w:vMerge w:val="restart"/>
            <w:shd w:val="clear" w:color="auto" w:fill="C0C0C0"/>
          </w:tcPr>
          <w:p>
            <w:pPr>
              <w:pStyle w:val="15"/>
              <w:rPr>
                <w:rFonts w:ascii="宋体"/>
                <w:sz w:val="20"/>
              </w:rPr>
            </w:pPr>
          </w:p>
          <w:p>
            <w:pPr>
              <w:pStyle w:val="15"/>
              <w:rPr>
                <w:rFonts w:ascii="宋体"/>
                <w:sz w:val="20"/>
              </w:rPr>
            </w:pPr>
          </w:p>
          <w:p>
            <w:pPr>
              <w:pStyle w:val="15"/>
              <w:rPr>
                <w:rFonts w:ascii="宋体"/>
                <w:sz w:val="20"/>
              </w:rPr>
            </w:pPr>
          </w:p>
          <w:p>
            <w:pPr>
              <w:pStyle w:val="15"/>
              <w:spacing w:before="10"/>
              <w:rPr>
                <w:rFonts w:ascii="宋体"/>
                <w:sz w:val="26"/>
              </w:rPr>
            </w:pPr>
          </w:p>
          <w:p>
            <w:pPr>
              <w:pStyle w:val="15"/>
              <w:spacing w:before="1" w:line="225" w:lineRule="auto"/>
              <w:ind w:left="187" w:right="240"/>
              <w:rPr>
                <w:rFonts w:hint="eastAsia" w:ascii="宋体" w:eastAsia="宋体"/>
                <w:sz w:val="20"/>
              </w:rPr>
            </w:pPr>
            <w:r>
              <w:rPr>
                <w:rFonts w:hint="eastAsia" w:ascii="宋体" w:eastAsia="宋体"/>
                <w:sz w:val="20"/>
              </w:rPr>
              <w:t>数字输出</w:t>
            </w:r>
          </w:p>
        </w:tc>
        <w:tc>
          <w:tcPr>
            <w:tcW w:w="1323" w:type="dxa"/>
          </w:tcPr>
          <w:p>
            <w:pPr>
              <w:pStyle w:val="15"/>
              <w:rPr>
                <w:rFonts w:ascii="宋体"/>
                <w:sz w:val="22"/>
              </w:rPr>
            </w:pPr>
          </w:p>
          <w:p>
            <w:pPr>
              <w:pStyle w:val="15"/>
              <w:rPr>
                <w:rFonts w:ascii="宋体"/>
                <w:sz w:val="22"/>
              </w:rPr>
            </w:pPr>
          </w:p>
          <w:p>
            <w:pPr>
              <w:pStyle w:val="15"/>
              <w:spacing w:before="1"/>
              <w:rPr>
                <w:rFonts w:ascii="宋体"/>
                <w:sz w:val="19"/>
              </w:rPr>
            </w:pPr>
          </w:p>
          <w:p>
            <w:pPr>
              <w:pStyle w:val="15"/>
              <w:spacing w:before="1"/>
              <w:ind w:left="123" w:right="175"/>
              <w:jc w:val="center"/>
              <w:rPr>
                <w:sz w:val="20"/>
              </w:rPr>
            </w:pPr>
            <w:r>
              <w:rPr>
                <w:sz w:val="20"/>
              </w:rPr>
              <w:t>DO1-CME</w:t>
            </w:r>
          </w:p>
        </w:tc>
        <w:tc>
          <w:tcPr>
            <w:tcW w:w="1817" w:type="dxa"/>
          </w:tcPr>
          <w:p>
            <w:pPr>
              <w:pStyle w:val="15"/>
              <w:rPr>
                <w:rFonts w:ascii="宋体"/>
                <w:sz w:val="22"/>
              </w:rPr>
            </w:pPr>
          </w:p>
          <w:p>
            <w:pPr>
              <w:pStyle w:val="15"/>
              <w:rPr>
                <w:rFonts w:ascii="宋体"/>
                <w:sz w:val="22"/>
              </w:rPr>
            </w:pPr>
          </w:p>
          <w:p>
            <w:pPr>
              <w:pStyle w:val="15"/>
              <w:spacing w:before="1"/>
              <w:rPr>
                <w:rFonts w:ascii="宋体"/>
                <w:sz w:val="18"/>
              </w:rPr>
            </w:pPr>
          </w:p>
          <w:p>
            <w:pPr>
              <w:pStyle w:val="15"/>
              <w:ind w:left="60" w:right="111"/>
              <w:jc w:val="center"/>
              <w:rPr>
                <w:sz w:val="20"/>
              </w:rPr>
            </w:pPr>
            <w:r>
              <w:rPr>
                <w:rFonts w:hint="eastAsia" w:ascii="宋体" w:eastAsia="宋体"/>
                <w:sz w:val="20"/>
              </w:rPr>
              <w:t xml:space="preserve">数字输出 </w:t>
            </w:r>
            <w:r>
              <w:rPr>
                <w:sz w:val="20"/>
              </w:rPr>
              <w:t>1</w:t>
            </w:r>
          </w:p>
        </w:tc>
        <w:tc>
          <w:tcPr>
            <w:tcW w:w="5779" w:type="dxa"/>
          </w:tcPr>
          <w:p>
            <w:pPr>
              <w:pStyle w:val="15"/>
              <w:spacing w:before="88" w:line="225" w:lineRule="auto"/>
              <w:ind w:left="56" w:right="2717"/>
              <w:rPr>
                <w:sz w:val="20"/>
              </w:rPr>
            </w:pPr>
            <w:r>
              <w:rPr>
                <w:rFonts w:hint="eastAsia" w:ascii="宋体" w:eastAsia="宋体"/>
                <w:w w:val="95"/>
                <w:sz w:val="20"/>
              </w:rPr>
              <w:t>光藕隔离，双极性开路集电极输出</w:t>
            </w:r>
            <w:r>
              <w:rPr>
                <w:rFonts w:hint="eastAsia" w:ascii="宋体" w:eastAsia="宋体"/>
                <w:sz w:val="20"/>
              </w:rPr>
              <w:t>输出电压范围：</w:t>
            </w:r>
            <w:r>
              <w:rPr>
                <w:sz w:val="20"/>
              </w:rPr>
              <w:t>0V</w:t>
            </w:r>
            <w:r>
              <w:rPr>
                <w:rFonts w:hint="eastAsia" w:ascii="宋体" w:eastAsia="宋体"/>
                <w:sz w:val="20"/>
              </w:rPr>
              <w:t>～</w:t>
            </w:r>
            <w:r>
              <w:rPr>
                <w:sz w:val="20"/>
              </w:rPr>
              <w:t>24V</w:t>
            </w:r>
          </w:p>
          <w:p>
            <w:pPr>
              <w:pStyle w:val="15"/>
              <w:spacing w:line="234" w:lineRule="exact"/>
              <w:ind w:left="56"/>
              <w:rPr>
                <w:sz w:val="20"/>
              </w:rPr>
            </w:pPr>
            <w:r>
              <w:rPr>
                <w:rFonts w:hint="eastAsia" w:ascii="宋体" w:eastAsia="宋体"/>
                <w:sz w:val="20"/>
              </w:rPr>
              <w:t>输出电流范围：</w:t>
            </w:r>
            <w:r>
              <w:rPr>
                <w:sz w:val="20"/>
              </w:rPr>
              <w:t>0mA</w:t>
            </w:r>
            <w:r>
              <w:rPr>
                <w:rFonts w:hint="eastAsia" w:ascii="宋体" w:eastAsia="宋体"/>
                <w:sz w:val="20"/>
              </w:rPr>
              <w:t>～</w:t>
            </w:r>
            <w:r>
              <w:rPr>
                <w:sz w:val="20"/>
              </w:rPr>
              <w:t>50mA</w:t>
            </w:r>
          </w:p>
          <w:p>
            <w:pPr>
              <w:pStyle w:val="15"/>
              <w:spacing w:before="3" w:line="225" w:lineRule="auto"/>
              <w:ind w:left="56" w:right="104" w:firstLine="9"/>
              <w:rPr>
                <w:rFonts w:hint="eastAsia" w:ascii="宋体" w:eastAsia="宋体"/>
                <w:sz w:val="20"/>
              </w:rPr>
            </w:pPr>
            <w:r>
              <w:rPr>
                <w:rFonts w:hint="eastAsia" w:ascii="宋体" w:eastAsia="宋体"/>
                <w:sz w:val="20"/>
              </w:rPr>
              <w:t xml:space="preserve">注意：数字输出地 </w:t>
            </w:r>
            <w:r>
              <w:rPr>
                <w:sz w:val="20"/>
              </w:rPr>
              <w:t xml:space="preserve">CME </w:t>
            </w:r>
            <w:r>
              <w:rPr>
                <w:rFonts w:hint="eastAsia" w:ascii="宋体" w:eastAsia="宋体"/>
                <w:sz w:val="20"/>
              </w:rPr>
              <w:t xml:space="preserve">与数字输入地 </w:t>
            </w:r>
            <w:r>
              <w:rPr>
                <w:sz w:val="20"/>
              </w:rPr>
              <w:t xml:space="preserve">COM </w:t>
            </w:r>
            <w:r>
              <w:rPr>
                <w:rFonts w:hint="eastAsia" w:ascii="宋体" w:eastAsia="宋体"/>
                <w:sz w:val="20"/>
              </w:rPr>
              <w:t xml:space="preserve">是内部隔离的， 但出厂时 </w:t>
            </w:r>
            <w:r>
              <w:rPr>
                <w:sz w:val="20"/>
              </w:rPr>
              <w:t xml:space="preserve">CME  </w:t>
            </w:r>
            <w:r>
              <w:rPr>
                <w:rFonts w:hint="eastAsia" w:ascii="宋体" w:eastAsia="宋体"/>
                <w:sz w:val="20"/>
              </w:rPr>
              <w:t xml:space="preserve">与 </w:t>
            </w:r>
            <w:r>
              <w:rPr>
                <w:sz w:val="20"/>
              </w:rPr>
              <w:t xml:space="preserve">COM  </w:t>
            </w:r>
            <w:r>
              <w:rPr>
                <w:rFonts w:hint="eastAsia" w:ascii="宋体" w:eastAsia="宋体"/>
                <w:sz w:val="20"/>
              </w:rPr>
              <w:t xml:space="preserve">已经外部短接（此时 </w:t>
            </w:r>
            <w:r>
              <w:rPr>
                <w:sz w:val="20"/>
              </w:rPr>
              <w:t xml:space="preserve">DO1  </w:t>
            </w:r>
            <w:r>
              <w:rPr>
                <w:rFonts w:hint="eastAsia" w:ascii="宋体" w:eastAsia="宋体"/>
                <w:sz w:val="20"/>
              </w:rPr>
              <w:t>默认为＋</w:t>
            </w:r>
          </w:p>
          <w:p>
            <w:pPr>
              <w:pStyle w:val="15"/>
              <w:spacing w:line="234" w:lineRule="exact"/>
              <w:ind w:left="56"/>
              <w:rPr>
                <w:rFonts w:hint="eastAsia" w:ascii="宋体" w:eastAsia="宋体"/>
                <w:sz w:val="20"/>
              </w:rPr>
            </w:pPr>
            <w:r>
              <w:rPr>
                <w:sz w:val="20"/>
              </w:rPr>
              <w:t xml:space="preserve">24V </w:t>
            </w:r>
            <w:r>
              <w:rPr>
                <w:rFonts w:hint="eastAsia" w:ascii="宋体" w:eastAsia="宋体"/>
                <w:sz w:val="20"/>
              </w:rPr>
              <w:t xml:space="preserve">驱动）。当 </w:t>
            </w:r>
            <w:r>
              <w:rPr>
                <w:sz w:val="20"/>
              </w:rPr>
              <w:t xml:space="preserve">DO1 </w:t>
            </w:r>
            <w:r>
              <w:rPr>
                <w:rFonts w:hint="eastAsia" w:ascii="宋体" w:eastAsia="宋体"/>
                <w:sz w:val="20"/>
              </w:rPr>
              <w:t xml:space="preserve">想用外部电源驱动时，必须断开 </w:t>
            </w:r>
            <w:r>
              <w:rPr>
                <w:sz w:val="20"/>
              </w:rPr>
              <w:t xml:space="preserve">CME </w:t>
            </w:r>
            <w:r>
              <w:rPr>
                <w:rFonts w:hint="eastAsia" w:ascii="宋体" w:eastAsia="宋体"/>
                <w:sz w:val="20"/>
              </w:rPr>
              <w:t>与</w:t>
            </w:r>
          </w:p>
          <w:p>
            <w:pPr>
              <w:pStyle w:val="15"/>
              <w:spacing w:line="248" w:lineRule="exact"/>
              <w:ind w:left="56"/>
              <w:rPr>
                <w:rFonts w:hint="eastAsia" w:ascii="宋体" w:eastAsia="宋体"/>
                <w:sz w:val="20"/>
              </w:rPr>
            </w:pPr>
            <w:r>
              <w:rPr>
                <w:sz w:val="20"/>
              </w:rPr>
              <w:t xml:space="preserve">COM </w:t>
            </w:r>
            <w:r>
              <w:rPr>
                <w:rFonts w:hint="eastAsia" w:ascii="宋体" w:eastAsia="宋体"/>
                <w:sz w:val="20"/>
              </w:rPr>
              <w:t>的外部短接。</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846" w:hRule="atLeast"/>
        </w:trPr>
        <w:tc>
          <w:tcPr>
            <w:tcW w:w="833" w:type="dxa"/>
            <w:vMerge w:val="continue"/>
            <w:tcBorders>
              <w:top w:val="nil"/>
            </w:tcBorders>
            <w:shd w:val="clear" w:color="auto" w:fill="C0C0C0"/>
          </w:tcPr>
          <w:p>
            <w:pPr>
              <w:rPr>
                <w:sz w:val="2"/>
                <w:szCs w:val="2"/>
              </w:rPr>
            </w:pPr>
          </w:p>
        </w:tc>
        <w:tc>
          <w:tcPr>
            <w:tcW w:w="1323" w:type="dxa"/>
          </w:tcPr>
          <w:p>
            <w:pPr>
              <w:pStyle w:val="15"/>
              <w:spacing w:before="12"/>
              <w:rPr>
                <w:rFonts w:ascii="宋体"/>
                <w:sz w:val="24"/>
              </w:rPr>
            </w:pPr>
          </w:p>
          <w:p>
            <w:pPr>
              <w:pStyle w:val="15"/>
              <w:ind w:left="121" w:right="175"/>
              <w:jc w:val="center"/>
              <w:rPr>
                <w:sz w:val="20"/>
              </w:rPr>
            </w:pPr>
            <w:r>
              <w:rPr>
                <w:sz w:val="20"/>
              </w:rPr>
              <w:t>FM- COM</w:t>
            </w:r>
          </w:p>
        </w:tc>
        <w:tc>
          <w:tcPr>
            <w:tcW w:w="1817" w:type="dxa"/>
          </w:tcPr>
          <w:p>
            <w:pPr>
              <w:pStyle w:val="15"/>
              <w:spacing w:before="11"/>
              <w:rPr>
                <w:rFonts w:ascii="宋体"/>
                <w:sz w:val="23"/>
              </w:rPr>
            </w:pPr>
          </w:p>
          <w:p>
            <w:pPr>
              <w:pStyle w:val="15"/>
              <w:ind w:left="59" w:right="111"/>
              <w:jc w:val="center"/>
              <w:rPr>
                <w:rFonts w:hint="eastAsia" w:ascii="宋体" w:eastAsia="宋体"/>
                <w:sz w:val="20"/>
              </w:rPr>
            </w:pPr>
            <w:r>
              <w:rPr>
                <w:rFonts w:hint="eastAsia" w:ascii="宋体" w:eastAsia="宋体"/>
                <w:color w:val="FF0000"/>
                <w:sz w:val="20"/>
              </w:rPr>
              <w:t>高速脉冲输出</w:t>
            </w:r>
          </w:p>
        </w:tc>
        <w:tc>
          <w:tcPr>
            <w:tcW w:w="5779" w:type="dxa"/>
          </w:tcPr>
          <w:p>
            <w:pPr>
              <w:pStyle w:val="15"/>
              <w:spacing w:before="78" w:line="225" w:lineRule="auto"/>
              <w:ind w:left="56" w:right="106"/>
              <w:jc w:val="both"/>
              <w:rPr>
                <w:rFonts w:hint="eastAsia" w:ascii="宋体" w:hAnsi="宋体" w:eastAsia="宋体"/>
                <w:sz w:val="20"/>
              </w:rPr>
            </w:pPr>
            <w:r>
              <w:rPr>
                <w:rFonts w:hint="eastAsia" w:ascii="宋体" w:hAnsi="宋体" w:eastAsia="宋体"/>
                <w:spacing w:val="0"/>
                <w:sz w:val="20"/>
              </w:rPr>
              <w:t xml:space="preserve">受功能码 </w:t>
            </w:r>
            <w:r>
              <w:rPr>
                <w:sz w:val="20"/>
              </w:rPr>
              <w:t xml:space="preserve">b4-00 </w:t>
            </w:r>
            <w:r>
              <w:rPr>
                <w:rFonts w:hint="eastAsia" w:ascii="宋体" w:hAnsi="宋体" w:eastAsia="宋体"/>
                <w:sz w:val="20"/>
              </w:rPr>
              <w:t>“</w:t>
            </w:r>
            <w:r>
              <w:rPr>
                <w:sz w:val="20"/>
              </w:rPr>
              <w:t xml:space="preserve">FM </w:t>
            </w:r>
            <w:r>
              <w:rPr>
                <w:rFonts w:hint="eastAsia" w:ascii="宋体" w:hAnsi="宋体" w:eastAsia="宋体"/>
                <w:sz w:val="20"/>
              </w:rPr>
              <w:t>端子输出方式选择” 约束当作为高速脉</w:t>
            </w:r>
            <w:r>
              <w:rPr>
                <w:rFonts w:hint="eastAsia" w:ascii="宋体" w:hAnsi="宋体" w:eastAsia="宋体"/>
                <w:spacing w:val="-10"/>
                <w:sz w:val="20"/>
              </w:rPr>
              <w:t xml:space="preserve">冲输出，最高频率到 </w:t>
            </w:r>
            <w:r>
              <w:rPr>
                <w:spacing w:val="-13"/>
                <w:sz w:val="20"/>
              </w:rPr>
              <w:t>50kHz</w:t>
            </w:r>
            <w:r>
              <w:rPr>
                <w:rFonts w:hint="eastAsia" w:ascii="宋体" w:hAnsi="宋体" w:eastAsia="宋体"/>
                <w:spacing w:val="-10"/>
                <w:sz w:val="20"/>
              </w:rPr>
              <w:t xml:space="preserve">；当作为集电极开路输出，与 </w:t>
            </w:r>
            <w:r>
              <w:rPr>
                <w:sz w:val="20"/>
              </w:rPr>
              <w:t xml:space="preserve">DO1 </w:t>
            </w:r>
            <w:r>
              <w:rPr>
                <w:rFonts w:hint="eastAsia" w:ascii="宋体" w:hAnsi="宋体" w:eastAsia="宋体"/>
                <w:sz w:val="20"/>
              </w:rPr>
              <w:t>规格一样。</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64" w:hRule="atLeast"/>
        </w:trPr>
        <w:tc>
          <w:tcPr>
            <w:tcW w:w="833" w:type="dxa"/>
            <w:vMerge w:val="restart"/>
            <w:shd w:val="clear" w:color="auto" w:fill="C0C0C0"/>
          </w:tcPr>
          <w:p>
            <w:pPr>
              <w:pStyle w:val="15"/>
              <w:spacing w:before="1"/>
              <w:rPr>
                <w:rFonts w:ascii="宋体"/>
                <w:sz w:val="15"/>
              </w:rPr>
            </w:pPr>
          </w:p>
          <w:p>
            <w:pPr>
              <w:pStyle w:val="15"/>
              <w:spacing w:line="225" w:lineRule="auto"/>
              <w:ind w:left="187" w:right="139" w:hanging="99"/>
              <w:rPr>
                <w:rFonts w:hint="eastAsia" w:ascii="宋体" w:eastAsia="宋体"/>
                <w:sz w:val="20"/>
              </w:rPr>
            </w:pPr>
            <w:r>
              <w:rPr>
                <w:rFonts w:hint="eastAsia" w:ascii="宋体" w:eastAsia="宋体"/>
                <w:w w:val="95"/>
                <w:sz w:val="20"/>
              </w:rPr>
              <w:t>继电器</w:t>
            </w:r>
            <w:r>
              <w:rPr>
                <w:rFonts w:hint="eastAsia" w:ascii="宋体" w:eastAsia="宋体"/>
                <w:sz w:val="20"/>
              </w:rPr>
              <w:t>输出</w:t>
            </w:r>
          </w:p>
        </w:tc>
        <w:tc>
          <w:tcPr>
            <w:tcW w:w="1323" w:type="dxa"/>
          </w:tcPr>
          <w:p>
            <w:pPr>
              <w:pStyle w:val="15"/>
              <w:spacing w:before="77"/>
              <w:ind w:left="123" w:right="174"/>
              <w:jc w:val="center"/>
              <w:rPr>
                <w:sz w:val="20"/>
              </w:rPr>
            </w:pPr>
            <w:r>
              <w:rPr>
                <w:sz w:val="20"/>
              </w:rPr>
              <w:t>T/A-T/B</w:t>
            </w:r>
          </w:p>
        </w:tc>
        <w:tc>
          <w:tcPr>
            <w:tcW w:w="1817" w:type="dxa"/>
          </w:tcPr>
          <w:p>
            <w:pPr>
              <w:pStyle w:val="15"/>
              <w:spacing w:before="64"/>
              <w:ind w:left="60" w:right="110"/>
              <w:jc w:val="center"/>
              <w:rPr>
                <w:rFonts w:hint="eastAsia" w:ascii="宋体" w:eastAsia="宋体"/>
                <w:sz w:val="20"/>
              </w:rPr>
            </w:pPr>
            <w:r>
              <w:rPr>
                <w:rFonts w:hint="eastAsia" w:ascii="宋体" w:eastAsia="宋体"/>
                <w:sz w:val="20"/>
              </w:rPr>
              <w:t>常闭端子</w:t>
            </w:r>
          </w:p>
        </w:tc>
        <w:tc>
          <w:tcPr>
            <w:tcW w:w="5779" w:type="dxa"/>
            <w:vMerge w:val="restart"/>
          </w:tcPr>
          <w:p>
            <w:pPr>
              <w:pStyle w:val="15"/>
              <w:spacing w:before="61" w:line="248" w:lineRule="exact"/>
              <w:ind w:left="56"/>
              <w:rPr>
                <w:rFonts w:hint="eastAsia" w:ascii="宋体" w:eastAsia="宋体"/>
                <w:sz w:val="20"/>
              </w:rPr>
            </w:pPr>
            <w:r>
              <w:rPr>
                <w:rFonts w:hint="eastAsia" w:ascii="宋体" w:eastAsia="宋体"/>
                <w:sz w:val="20"/>
              </w:rPr>
              <w:t>触点驱动能力：</w:t>
            </w:r>
          </w:p>
          <w:p>
            <w:pPr>
              <w:pStyle w:val="15"/>
              <w:spacing w:before="4" w:line="225" w:lineRule="auto"/>
              <w:ind w:left="56" w:right="3253" w:hanging="1"/>
              <w:rPr>
                <w:sz w:val="20"/>
              </w:rPr>
            </w:pPr>
            <w:r>
              <w:rPr>
                <w:sz w:val="20"/>
              </w:rPr>
              <w:t>AC250V</w:t>
            </w:r>
            <w:r>
              <w:rPr>
                <w:rFonts w:hint="eastAsia" w:ascii="宋体" w:hAnsi="宋体" w:eastAsia="宋体"/>
                <w:sz w:val="20"/>
              </w:rPr>
              <w:t>，</w:t>
            </w:r>
            <w:r>
              <w:rPr>
                <w:sz w:val="20"/>
              </w:rPr>
              <w:t>3A</w:t>
            </w:r>
            <w:r>
              <w:rPr>
                <w:rFonts w:hint="eastAsia" w:ascii="宋体" w:hAnsi="宋体" w:eastAsia="宋体"/>
                <w:sz w:val="20"/>
              </w:rPr>
              <w:t>，</w:t>
            </w:r>
            <w:r>
              <w:rPr>
                <w:sz w:val="20"/>
              </w:rPr>
              <w:t>COSØ=0.4</w:t>
            </w:r>
            <w:r>
              <w:rPr>
                <w:rFonts w:hint="eastAsia" w:ascii="宋体" w:hAnsi="宋体" w:eastAsia="宋体"/>
                <w:sz w:val="20"/>
              </w:rPr>
              <w:t>。</w:t>
            </w:r>
            <w:r>
              <w:rPr>
                <w:sz w:val="20"/>
              </w:rPr>
              <w:t>DC 30V</w:t>
            </w:r>
            <w:r>
              <w:rPr>
                <w:rFonts w:hint="eastAsia" w:ascii="宋体" w:hAnsi="宋体" w:eastAsia="宋体"/>
                <w:sz w:val="20"/>
              </w:rPr>
              <w:t>，</w:t>
            </w:r>
            <w:r>
              <w:rPr>
                <w:sz w:val="20"/>
              </w:rPr>
              <w:t>1A</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467" w:hRule="atLeast"/>
        </w:trPr>
        <w:tc>
          <w:tcPr>
            <w:tcW w:w="833" w:type="dxa"/>
            <w:vMerge w:val="continue"/>
            <w:tcBorders>
              <w:top w:val="nil"/>
            </w:tcBorders>
            <w:shd w:val="clear" w:color="auto" w:fill="C0C0C0"/>
          </w:tcPr>
          <w:p>
            <w:pPr>
              <w:rPr>
                <w:sz w:val="2"/>
                <w:szCs w:val="2"/>
              </w:rPr>
            </w:pPr>
          </w:p>
        </w:tc>
        <w:tc>
          <w:tcPr>
            <w:tcW w:w="1323" w:type="dxa"/>
          </w:tcPr>
          <w:p>
            <w:pPr>
              <w:pStyle w:val="15"/>
              <w:spacing w:before="127"/>
              <w:ind w:left="123" w:right="174"/>
              <w:jc w:val="center"/>
              <w:rPr>
                <w:sz w:val="20"/>
              </w:rPr>
            </w:pPr>
            <w:r>
              <w:rPr>
                <w:sz w:val="20"/>
              </w:rPr>
              <w:t>T/A-T/C</w:t>
            </w:r>
          </w:p>
        </w:tc>
        <w:tc>
          <w:tcPr>
            <w:tcW w:w="1817" w:type="dxa"/>
          </w:tcPr>
          <w:p>
            <w:pPr>
              <w:pStyle w:val="15"/>
              <w:spacing w:before="114"/>
              <w:ind w:left="60" w:right="110"/>
              <w:jc w:val="center"/>
              <w:rPr>
                <w:rFonts w:hint="eastAsia" w:ascii="宋体" w:eastAsia="宋体"/>
                <w:sz w:val="20"/>
              </w:rPr>
            </w:pPr>
            <w:r>
              <w:rPr>
                <w:rFonts w:hint="eastAsia" w:ascii="宋体" w:eastAsia="宋体"/>
                <w:sz w:val="20"/>
              </w:rPr>
              <w:t>常开端子</w:t>
            </w:r>
          </w:p>
        </w:tc>
        <w:tc>
          <w:tcPr>
            <w:tcW w:w="5779"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73" w:hRule="atLeast"/>
        </w:trPr>
        <w:tc>
          <w:tcPr>
            <w:tcW w:w="833" w:type="dxa"/>
            <w:vMerge w:val="restart"/>
            <w:shd w:val="clear" w:color="auto" w:fill="C0C0C0"/>
          </w:tcPr>
          <w:p>
            <w:pPr>
              <w:pStyle w:val="15"/>
              <w:rPr>
                <w:rFonts w:ascii="宋体"/>
                <w:sz w:val="20"/>
              </w:rPr>
            </w:pPr>
          </w:p>
          <w:p>
            <w:pPr>
              <w:pStyle w:val="15"/>
              <w:rPr>
                <w:rFonts w:ascii="宋体"/>
                <w:sz w:val="20"/>
              </w:rPr>
            </w:pPr>
          </w:p>
          <w:p>
            <w:pPr>
              <w:pStyle w:val="15"/>
              <w:spacing w:before="6"/>
              <w:rPr>
                <w:rFonts w:ascii="宋体"/>
                <w:sz w:val="22"/>
              </w:rPr>
            </w:pPr>
          </w:p>
          <w:p>
            <w:pPr>
              <w:pStyle w:val="15"/>
              <w:spacing w:line="225" w:lineRule="auto"/>
              <w:ind w:left="187" w:right="240"/>
              <w:rPr>
                <w:rFonts w:hint="eastAsia" w:ascii="宋体" w:eastAsia="宋体"/>
                <w:sz w:val="20"/>
              </w:rPr>
            </w:pPr>
            <w:r>
              <w:rPr>
                <w:rFonts w:hint="eastAsia" w:ascii="宋体" w:eastAsia="宋体"/>
                <w:sz w:val="20"/>
              </w:rPr>
              <w:t>辅助接口</w:t>
            </w:r>
          </w:p>
        </w:tc>
        <w:tc>
          <w:tcPr>
            <w:tcW w:w="1323" w:type="dxa"/>
          </w:tcPr>
          <w:p>
            <w:pPr>
              <w:pStyle w:val="15"/>
              <w:spacing w:before="180"/>
              <w:ind w:left="123" w:right="171"/>
              <w:jc w:val="center"/>
              <w:rPr>
                <w:sz w:val="20"/>
              </w:rPr>
            </w:pPr>
            <w:r>
              <w:rPr>
                <w:sz w:val="20"/>
              </w:rPr>
              <w:t>JP1</w:t>
            </w:r>
          </w:p>
        </w:tc>
        <w:tc>
          <w:tcPr>
            <w:tcW w:w="1817" w:type="dxa"/>
          </w:tcPr>
          <w:p>
            <w:pPr>
              <w:pStyle w:val="15"/>
              <w:spacing w:before="167"/>
              <w:ind w:left="60" w:right="109"/>
              <w:jc w:val="center"/>
              <w:rPr>
                <w:rFonts w:hint="eastAsia" w:ascii="宋体" w:eastAsia="宋体"/>
                <w:sz w:val="20"/>
              </w:rPr>
            </w:pPr>
            <w:r>
              <w:rPr>
                <w:rFonts w:hint="eastAsia" w:ascii="宋体" w:eastAsia="宋体"/>
                <w:sz w:val="20"/>
              </w:rPr>
              <w:t>功能扩展卡接口</w:t>
            </w:r>
          </w:p>
        </w:tc>
        <w:tc>
          <w:tcPr>
            <w:tcW w:w="5779" w:type="dxa"/>
          </w:tcPr>
          <w:p>
            <w:pPr>
              <w:pStyle w:val="15"/>
              <w:spacing w:before="167"/>
              <w:ind w:left="56"/>
              <w:rPr>
                <w:rFonts w:hint="eastAsia" w:ascii="宋体" w:eastAsia="宋体"/>
                <w:sz w:val="20"/>
              </w:rPr>
            </w:pPr>
            <w:r>
              <w:rPr>
                <w:rFonts w:hint="eastAsia" w:ascii="宋体" w:eastAsia="宋体"/>
                <w:sz w:val="20"/>
              </w:rPr>
              <w:t>与可选卡（</w:t>
            </w:r>
            <w:r>
              <w:rPr>
                <w:sz w:val="20"/>
              </w:rPr>
              <w:t xml:space="preserve">I/O </w:t>
            </w:r>
            <w:r>
              <w:rPr>
                <w:rFonts w:hint="eastAsia" w:ascii="宋体" w:eastAsia="宋体"/>
                <w:sz w:val="20"/>
              </w:rPr>
              <w:t>扩展卡、</w:t>
            </w:r>
            <w:r>
              <w:rPr>
                <w:sz w:val="20"/>
              </w:rPr>
              <w:t xml:space="preserve">PLC </w:t>
            </w:r>
            <w:r>
              <w:rPr>
                <w:rFonts w:hint="eastAsia" w:ascii="宋体" w:eastAsia="宋体"/>
                <w:sz w:val="20"/>
              </w:rPr>
              <w:t>卡、各种总线卡等选配卡）的接口</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0" w:hRule="atLeast"/>
        </w:trPr>
        <w:tc>
          <w:tcPr>
            <w:tcW w:w="833" w:type="dxa"/>
            <w:vMerge w:val="continue"/>
            <w:tcBorders>
              <w:top w:val="nil"/>
            </w:tcBorders>
            <w:shd w:val="clear" w:color="auto" w:fill="C0C0C0"/>
          </w:tcPr>
          <w:p>
            <w:pPr>
              <w:rPr>
                <w:sz w:val="2"/>
                <w:szCs w:val="2"/>
              </w:rPr>
            </w:pPr>
          </w:p>
        </w:tc>
        <w:tc>
          <w:tcPr>
            <w:tcW w:w="1323" w:type="dxa"/>
          </w:tcPr>
          <w:p>
            <w:pPr>
              <w:pStyle w:val="15"/>
              <w:spacing w:before="60"/>
              <w:ind w:left="123" w:right="171"/>
              <w:jc w:val="center"/>
              <w:rPr>
                <w:sz w:val="20"/>
              </w:rPr>
            </w:pPr>
            <w:r>
              <w:rPr>
                <w:sz w:val="20"/>
              </w:rPr>
              <w:t>J8</w:t>
            </w:r>
          </w:p>
        </w:tc>
        <w:tc>
          <w:tcPr>
            <w:tcW w:w="1817" w:type="dxa"/>
          </w:tcPr>
          <w:p>
            <w:pPr>
              <w:pStyle w:val="15"/>
              <w:spacing w:before="47"/>
              <w:ind w:left="60" w:right="110"/>
              <w:jc w:val="center"/>
              <w:rPr>
                <w:rFonts w:hint="eastAsia" w:ascii="宋体" w:eastAsia="宋体"/>
                <w:sz w:val="20"/>
              </w:rPr>
            </w:pPr>
            <w:r>
              <w:rPr>
                <w:sz w:val="20"/>
              </w:rPr>
              <w:t xml:space="preserve">PG </w:t>
            </w:r>
            <w:r>
              <w:rPr>
                <w:rFonts w:hint="eastAsia" w:ascii="宋体" w:eastAsia="宋体"/>
                <w:sz w:val="20"/>
              </w:rPr>
              <w:t>卡接口</w:t>
            </w:r>
          </w:p>
        </w:tc>
        <w:tc>
          <w:tcPr>
            <w:tcW w:w="5779" w:type="dxa"/>
          </w:tcPr>
          <w:p>
            <w:pPr>
              <w:pStyle w:val="15"/>
              <w:spacing w:before="47"/>
              <w:ind w:left="56"/>
              <w:rPr>
                <w:rFonts w:hint="eastAsia" w:ascii="宋体" w:eastAsia="宋体"/>
                <w:sz w:val="20"/>
              </w:rPr>
            </w:pPr>
            <w:r>
              <w:rPr>
                <w:rFonts w:hint="eastAsia" w:ascii="宋体" w:eastAsia="宋体"/>
                <w:sz w:val="20"/>
              </w:rPr>
              <w:t>可选择：</w:t>
            </w:r>
            <w:r>
              <w:rPr>
                <w:sz w:val="20"/>
              </w:rPr>
              <w:t>OC</w:t>
            </w:r>
            <w:r>
              <w:rPr>
                <w:rFonts w:hint="eastAsia" w:ascii="宋体" w:eastAsia="宋体"/>
                <w:sz w:val="20"/>
              </w:rPr>
              <w:t>，差分，</w:t>
            </w:r>
            <w:r>
              <w:rPr>
                <w:sz w:val="20"/>
              </w:rPr>
              <w:t>UVWABZ</w:t>
            </w:r>
            <w:r>
              <w:rPr>
                <w:rFonts w:hint="eastAsia" w:ascii="宋体" w:eastAsia="宋体"/>
                <w:sz w:val="20"/>
              </w:rPr>
              <w:t>，旋变等接口</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76" w:hRule="atLeast"/>
        </w:trPr>
        <w:tc>
          <w:tcPr>
            <w:tcW w:w="833" w:type="dxa"/>
            <w:vMerge w:val="continue"/>
            <w:tcBorders>
              <w:top w:val="nil"/>
            </w:tcBorders>
            <w:shd w:val="clear" w:color="auto" w:fill="C0C0C0"/>
          </w:tcPr>
          <w:p>
            <w:pPr>
              <w:rPr>
                <w:sz w:val="2"/>
                <w:szCs w:val="2"/>
              </w:rPr>
            </w:pPr>
          </w:p>
        </w:tc>
        <w:tc>
          <w:tcPr>
            <w:tcW w:w="1323" w:type="dxa"/>
          </w:tcPr>
          <w:p>
            <w:pPr>
              <w:pStyle w:val="15"/>
              <w:spacing w:before="82"/>
              <w:ind w:left="123" w:right="171"/>
              <w:jc w:val="center"/>
              <w:rPr>
                <w:sz w:val="20"/>
              </w:rPr>
            </w:pPr>
            <w:r>
              <w:rPr>
                <w:sz w:val="20"/>
              </w:rPr>
              <w:t>J9</w:t>
            </w:r>
          </w:p>
        </w:tc>
        <w:tc>
          <w:tcPr>
            <w:tcW w:w="1817" w:type="dxa"/>
          </w:tcPr>
          <w:p>
            <w:pPr>
              <w:pStyle w:val="15"/>
              <w:spacing w:before="68"/>
              <w:ind w:left="60" w:right="109"/>
              <w:jc w:val="center"/>
              <w:rPr>
                <w:rFonts w:hint="eastAsia" w:ascii="宋体" w:eastAsia="宋体"/>
                <w:sz w:val="20"/>
              </w:rPr>
            </w:pPr>
            <w:r>
              <w:rPr>
                <w:rFonts w:hint="eastAsia" w:ascii="宋体" w:eastAsia="宋体"/>
                <w:sz w:val="20"/>
              </w:rPr>
              <w:t>通信扩展口</w:t>
            </w:r>
          </w:p>
        </w:tc>
        <w:tc>
          <w:tcPr>
            <w:tcW w:w="5779" w:type="dxa"/>
          </w:tcPr>
          <w:p>
            <w:pPr>
              <w:pStyle w:val="15"/>
              <w:spacing w:before="68"/>
              <w:ind w:left="56"/>
              <w:rPr>
                <w:rFonts w:hint="eastAsia" w:ascii="宋体" w:eastAsia="宋体"/>
                <w:sz w:val="20"/>
              </w:rPr>
            </w:pPr>
            <w:r>
              <w:rPr>
                <w:rFonts w:hint="eastAsia" w:ascii="宋体" w:eastAsia="宋体"/>
                <w:sz w:val="20"/>
              </w:rPr>
              <w:t>预留</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74" w:hRule="atLeast"/>
        </w:trPr>
        <w:tc>
          <w:tcPr>
            <w:tcW w:w="833" w:type="dxa"/>
            <w:vMerge w:val="continue"/>
            <w:tcBorders>
              <w:top w:val="nil"/>
            </w:tcBorders>
            <w:shd w:val="clear" w:color="auto" w:fill="C0C0C0"/>
          </w:tcPr>
          <w:p>
            <w:pPr>
              <w:rPr>
                <w:sz w:val="2"/>
                <w:szCs w:val="2"/>
              </w:rPr>
            </w:pPr>
          </w:p>
        </w:tc>
        <w:tc>
          <w:tcPr>
            <w:tcW w:w="1323" w:type="dxa"/>
          </w:tcPr>
          <w:p>
            <w:pPr>
              <w:pStyle w:val="15"/>
              <w:spacing w:before="82"/>
              <w:ind w:left="123" w:right="168"/>
              <w:jc w:val="center"/>
              <w:rPr>
                <w:sz w:val="20"/>
              </w:rPr>
            </w:pPr>
            <w:r>
              <w:rPr>
                <w:color w:val="FF0000"/>
                <w:sz w:val="20"/>
              </w:rPr>
              <w:t>J2A</w:t>
            </w:r>
          </w:p>
        </w:tc>
        <w:tc>
          <w:tcPr>
            <w:tcW w:w="1817" w:type="dxa"/>
          </w:tcPr>
          <w:p>
            <w:pPr>
              <w:pStyle w:val="15"/>
              <w:spacing w:before="68"/>
              <w:ind w:left="59" w:right="111"/>
              <w:jc w:val="center"/>
              <w:rPr>
                <w:rFonts w:hint="eastAsia" w:ascii="宋体" w:eastAsia="宋体"/>
                <w:sz w:val="20"/>
              </w:rPr>
            </w:pPr>
            <w:r>
              <w:rPr>
                <w:rFonts w:hint="eastAsia" w:ascii="宋体" w:eastAsia="宋体"/>
                <w:color w:val="FF0000"/>
                <w:sz w:val="20"/>
              </w:rPr>
              <w:t>外引键盘接口</w:t>
            </w:r>
          </w:p>
        </w:tc>
        <w:tc>
          <w:tcPr>
            <w:tcW w:w="5779" w:type="dxa"/>
          </w:tcPr>
          <w:p>
            <w:pPr>
              <w:pStyle w:val="15"/>
              <w:spacing w:before="68"/>
              <w:ind w:left="56"/>
              <w:rPr>
                <w:rFonts w:hint="eastAsia" w:ascii="宋体" w:eastAsia="宋体"/>
                <w:sz w:val="20"/>
              </w:rPr>
            </w:pPr>
            <w:r>
              <w:rPr>
                <w:rFonts w:hint="eastAsia" w:ascii="宋体" w:eastAsia="宋体"/>
                <w:color w:val="FF0000"/>
                <w:sz w:val="20"/>
              </w:rPr>
              <w:t>外引键盘</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76" w:hRule="atLeast"/>
        </w:trPr>
        <w:tc>
          <w:tcPr>
            <w:tcW w:w="833" w:type="dxa"/>
            <w:vMerge w:val="continue"/>
            <w:tcBorders>
              <w:top w:val="nil"/>
            </w:tcBorders>
            <w:shd w:val="clear" w:color="auto" w:fill="C0C0C0"/>
          </w:tcPr>
          <w:p>
            <w:pPr>
              <w:rPr>
                <w:sz w:val="2"/>
                <w:szCs w:val="2"/>
              </w:rPr>
            </w:pPr>
          </w:p>
        </w:tc>
        <w:tc>
          <w:tcPr>
            <w:tcW w:w="1323" w:type="dxa"/>
          </w:tcPr>
          <w:p>
            <w:pPr>
              <w:pStyle w:val="15"/>
              <w:spacing w:before="84"/>
              <w:ind w:left="123" w:right="170"/>
              <w:jc w:val="center"/>
              <w:rPr>
                <w:sz w:val="20"/>
              </w:rPr>
            </w:pPr>
            <w:r>
              <w:rPr>
                <w:color w:val="FF0000"/>
                <w:sz w:val="20"/>
              </w:rPr>
              <w:t>J16</w:t>
            </w:r>
          </w:p>
        </w:tc>
        <w:tc>
          <w:tcPr>
            <w:tcW w:w="1817" w:type="dxa"/>
          </w:tcPr>
          <w:p>
            <w:pPr>
              <w:pStyle w:val="15"/>
              <w:spacing w:before="71"/>
              <w:ind w:left="60" w:right="109"/>
              <w:jc w:val="center"/>
              <w:rPr>
                <w:rFonts w:hint="eastAsia" w:ascii="宋体" w:eastAsia="宋体"/>
                <w:sz w:val="20"/>
              </w:rPr>
            </w:pPr>
            <w:r>
              <w:rPr>
                <w:rFonts w:hint="eastAsia" w:ascii="宋体" w:eastAsia="宋体"/>
                <w:color w:val="FF0000"/>
                <w:sz w:val="20"/>
              </w:rPr>
              <w:t>接大地接口</w:t>
            </w:r>
          </w:p>
        </w:tc>
        <w:tc>
          <w:tcPr>
            <w:tcW w:w="5779" w:type="dxa"/>
          </w:tcPr>
          <w:p>
            <w:pPr>
              <w:pStyle w:val="15"/>
              <w:spacing w:before="71"/>
              <w:ind w:left="56"/>
              <w:rPr>
                <w:rFonts w:hint="eastAsia" w:ascii="宋体" w:eastAsia="宋体"/>
                <w:sz w:val="20"/>
              </w:rPr>
            </w:pPr>
            <w:r>
              <w:rPr>
                <w:rFonts w:hint="eastAsia" w:ascii="宋体" w:eastAsia="宋体"/>
                <w:color w:val="FF0000"/>
                <w:sz w:val="20"/>
              </w:rPr>
              <w:t>接大地接口</w:t>
            </w:r>
          </w:p>
        </w:tc>
      </w:tr>
    </w:tbl>
    <w:p>
      <w:pPr>
        <w:spacing w:after="0"/>
        <w:rPr>
          <w:rFonts w:hint="eastAsia" w:ascii="宋体" w:eastAsia="宋体"/>
          <w:sz w:val="20"/>
        </w:rPr>
        <w:sectPr>
          <w:type w:val="continuous"/>
          <w:pgSz w:w="11910" w:h="16840"/>
          <w:pgMar w:top="1320" w:right="760" w:bottom="880" w:left="860" w:header="720" w:footer="720" w:gutter="0"/>
        </w:sectPr>
      </w:pPr>
    </w:p>
    <w:p>
      <w:pPr>
        <w:pStyle w:val="4"/>
        <w:numPr>
          <w:ilvl w:val="2"/>
          <w:numId w:val="17"/>
        </w:numPr>
        <w:tabs>
          <w:tab w:val="left" w:pos="828"/>
        </w:tabs>
        <w:spacing w:before="74" w:after="0" w:line="240" w:lineRule="auto"/>
        <w:ind w:left="827" w:right="0" w:hanging="607"/>
        <w:jc w:val="left"/>
      </w:pPr>
      <w:r>
        <w:rPr>
          <w:spacing w:val="-3"/>
        </w:rPr>
        <w:t>模拟量输入端子接线方式</w:t>
      </w:r>
    </w:p>
    <w:p>
      <w:pPr>
        <w:pStyle w:val="8"/>
        <w:spacing w:before="55" w:line="280" w:lineRule="auto"/>
        <w:ind w:left="219" w:right="320" w:firstLine="396"/>
      </w:pPr>
      <w:r>
        <w:drawing>
          <wp:anchor distT="0" distB="0" distL="0" distR="0" simplePos="0" relativeHeight="3072" behindDoc="0" locked="0" layoutInCell="1" allowOverlap="1">
            <wp:simplePos x="0" y="0"/>
            <wp:positionH relativeFrom="page">
              <wp:posOffset>1895475</wp:posOffset>
            </wp:positionH>
            <wp:positionV relativeFrom="paragraph">
              <wp:posOffset>448310</wp:posOffset>
            </wp:positionV>
            <wp:extent cx="3745865" cy="1853565"/>
            <wp:effectExtent l="0" t="0" r="0" b="0"/>
            <wp:wrapTopAndBottom/>
            <wp:docPr id="55" name="image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91.png"/>
                    <pic:cNvPicPr>
                      <a:picLocks noChangeAspect="1"/>
                    </pic:cNvPicPr>
                  </pic:nvPicPr>
                  <pic:blipFill>
                    <a:blip r:embed="rId251" cstate="print"/>
                    <a:stretch>
                      <a:fillRect/>
                    </a:stretch>
                  </pic:blipFill>
                  <pic:spPr>
                    <a:xfrm>
                      <a:off x="0" y="0"/>
                      <a:ext cx="3745962" cy="1853755"/>
                    </a:xfrm>
                    <a:prstGeom prst="rect">
                      <a:avLst/>
                    </a:prstGeom>
                  </pic:spPr>
                </pic:pic>
              </a:graphicData>
            </a:graphic>
          </wp:anchor>
        </w:drawing>
      </w:r>
      <w:r>
        <w:rPr>
          <w:spacing w:val="-12"/>
          <w:w w:val="95"/>
        </w:rPr>
        <w:t xml:space="preserve">模拟量输入采用电压信号时，容易受到外界干扰，请使用屏蔽电缆，并保证屏蔽可靠接地。配线距离尽量短，   </w:t>
      </w:r>
      <w:r>
        <w:rPr>
          <w:spacing w:val="-12"/>
        </w:rPr>
        <w:t>并且远离动力线。在干扰严重的场合，可以考虑在信号线上加滤波电容或铁氧化磁芯。</w:t>
      </w:r>
    </w:p>
    <w:p>
      <w:pPr>
        <w:spacing w:before="121"/>
        <w:ind w:left="0" w:right="98" w:firstLine="0"/>
        <w:jc w:val="center"/>
        <w:rPr>
          <w:sz w:val="18"/>
        </w:rPr>
      </w:pPr>
      <w:r>
        <w:rPr>
          <w:sz w:val="18"/>
        </w:rPr>
        <w:t xml:space="preserve">图 </w:t>
      </w:r>
      <w:r>
        <w:rPr>
          <w:rFonts w:ascii="Times New Roman" w:eastAsia="Times New Roman"/>
          <w:sz w:val="18"/>
        </w:rPr>
        <w:t xml:space="preserve">3-13    </w:t>
      </w:r>
      <w:r>
        <w:rPr>
          <w:sz w:val="18"/>
        </w:rPr>
        <w:t>模拟量输入端子接线方式</w:t>
      </w:r>
    </w:p>
    <w:p>
      <w:pPr>
        <w:pStyle w:val="8"/>
        <w:spacing w:before="9"/>
        <w:rPr>
          <w:sz w:val="21"/>
        </w:rPr>
      </w:pPr>
    </w:p>
    <w:p>
      <w:pPr>
        <w:spacing w:after="0"/>
        <w:rPr>
          <w:sz w:val="21"/>
        </w:rPr>
        <w:sectPr>
          <w:headerReference r:id="rId34" w:type="default"/>
          <w:pgSz w:w="11910" w:h="16840"/>
          <w:pgMar w:top="1320" w:right="760" w:bottom="900" w:left="860" w:header="888" w:footer="682" w:gutter="0"/>
        </w:sectPr>
      </w:pPr>
    </w:p>
    <w:p>
      <w:pPr>
        <w:pStyle w:val="4"/>
        <w:numPr>
          <w:ilvl w:val="2"/>
          <w:numId w:val="17"/>
        </w:numPr>
        <w:tabs>
          <w:tab w:val="left" w:pos="883"/>
        </w:tabs>
        <w:spacing w:before="77" w:after="0" w:line="240" w:lineRule="auto"/>
        <w:ind w:left="882" w:right="0" w:hanging="662"/>
        <w:jc w:val="left"/>
      </w:pPr>
      <w:r>
        <w:rPr>
          <w:spacing w:val="-3"/>
        </w:rPr>
        <w:t>多功能输入端子接线方式</w:t>
      </w:r>
    </w:p>
    <w:p>
      <w:pPr>
        <w:pStyle w:val="8"/>
      </w:pPr>
    </w:p>
    <w:p>
      <w:pPr>
        <w:spacing w:before="0"/>
        <w:ind w:left="1900" w:right="27" w:firstLine="0"/>
        <w:jc w:val="center"/>
        <w:rPr>
          <w:sz w:val="15"/>
        </w:rPr>
      </w:pPr>
      <w:r>
        <w:rPr>
          <w:rFonts w:ascii="Times New Roman" w:eastAsia="Times New Roman"/>
          <w:sz w:val="15"/>
        </w:rPr>
        <w:t>DI</w:t>
      </w:r>
      <w:r>
        <w:rPr>
          <w:sz w:val="15"/>
        </w:rPr>
        <w:t>接线模式一（出厂默认接线方式）：当</w:t>
      </w:r>
    </w:p>
    <w:p>
      <w:pPr>
        <w:spacing w:before="7"/>
        <w:ind w:left="1900" w:right="27" w:firstLine="0"/>
        <w:jc w:val="center"/>
        <w:rPr>
          <w:sz w:val="15"/>
        </w:rPr>
      </w:pPr>
      <w:r>
        <w:pict>
          <v:group id="_x0000_s1487" o:spid="_x0000_s1487" o:spt="203" style="position:absolute;left:0pt;margin-left:132.1pt;margin-top:14.5pt;height:161.2pt;width:121.95pt;mso-position-horizontal-relative:page;z-index:-1155072;mso-width-relative:page;mso-height-relative:page;" coordorigin="2642,291" coordsize="2439,3224">
            <o:lock v:ext="edit"/>
            <v:shape id="_x0000_s1488" o:spid="_x0000_s1488" style="position:absolute;left:-378;top:10045;height:48;width:425;" filled="f" stroked="t" coordorigin="-378,10046" coordsize="425,48" path="m3264,1045l3264,1057,3274,1067,3286,1067,3299,1067,3309,1057,3309,1045,3309,1045,3309,1033,3299,1023,3286,1023,3274,1023,3264,1033,3264,1045,3264,1045xm2908,1045l2908,1057,2918,1067,2930,1067,2943,1067,2953,1057,2953,1045,2953,1045,2953,1033,2943,1023,2930,1023,2918,1023,2908,1033,2908,1045,2908,1045xe">
              <v:path arrowok="t"/>
              <v:fill on="f" focussize="0,0"/>
              <v:stroke weight="0.302047244094488pt" color="#000000"/>
              <v:imagedata o:title=""/>
              <o:lock v:ext="edit"/>
            </v:shape>
            <v:line id="_x0000_s1489" o:spid="_x0000_s1489" o:spt="20" style="position:absolute;left:2951;top:933;flip:y;height:103;width:291;" stroked="t" coordsize="21600,21600">
              <v:path arrowok="t"/>
              <v:fill focussize="0,0"/>
              <v:stroke weight="0.30251968503937pt" color="#000000"/>
              <v:imagedata o:title=""/>
              <o:lock v:ext="edit"/>
            </v:line>
            <v:line id="_x0000_s1490" o:spid="_x0000_s1490" o:spt="20" style="position:absolute;left:3286;top:1045;height:2;width:392;" stroked="t" coordsize="21600,21600">
              <v:path arrowok="t"/>
              <v:fill focussize="0,0"/>
              <v:stroke weight="0.302677165354331pt" color="#000000"/>
              <v:imagedata o:title=""/>
              <o:lock v:ext="edit"/>
            </v:line>
            <v:line id="_x0000_s1491" o:spid="_x0000_s1491" o:spt="20" style="position:absolute;left:3714;top:1095;flip:y;height:75;width:0;" stroked="t" coordsize="21600,21600">
              <v:path arrowok="t"/>
              <v:fill focussize="0,0"/>
              <v:stroke weight="0.301496062992126pt" color="#000000"/>
              <v:imagedata o:title=""/>
              <o:lock v:ext="edit"/>
            </v:line>
            <v:line id="_x0000_s1492" o:spid="_x0000_s1492" o:spt="20" style="position:absolute;left:3714;top:919;height:75;width:0;" stroked="t" coordsize="21600,21600">
              <v:path arrowok="t"/>
              <v:fill focussize="0,0"/>
              <v:stroke weight="0.301496062992126pt" color="#000000"/>
              <v:imagedata o:title=""/>
              <o:lock v:ext="edit"/>
            </v:line>
            <v:shape id="_x0000_s1493" o:spid="_x0000_s1493" style="position:absolute;left:3663;top:994;height:101;width:100;" filled="f" stroked="t" coordorigin="3664,994" coordsize="100,101" path="m3714,994l3733,998,3749,1009,3760,1025,3764,1044,3760,1064,3749,1080,3733,1091,3714,1095,3694,1091,3679,1080,3668,1064,3664,1044,3668,1025,3679,1009,3694,998,3714,994xe">
              <v:path arrowok="t"/>
              <v:fill on="f" focussize="0,0"/>
              <v:stroke weight="0.302047244094488pt" color="#000000"/>
              <v:imagedata o:title=""/>
              <o:lock v:ext="edit"/>
            </v:shape>
            <v:shape id="_x0000_s1494" o:spid="_x0000_s1494" style="position:absolute;left:-378;top:10045;height:48;width:425;" filled="f" stroked="t" coordorigin="-378,10046" coordsize="425,48" path="m3264,1438l3264,1450,3274,1461,3286,1461,3299,1461,3309,1451,3309,1438,3309,1438,3309,1426,3299,1416,3286,1416,3274,1416,3264,1426,3264,1438,3264,1438xm2908,1438l2908,1450,2918,1461,2930,1461,2943,1461,2953,1451,2953,1438,2953,1438,2953,1426,2943,1416,2930,1416,2918,1416,2908,1426,2908,1438,2908,1438xe">
              <v:path arrowok="t"/>
              <v:fill on="f" focussize="0,0"/>
              <v:stroke weight="0.302047244094488pt" color="#000000"/>
              <v:imagedata o:title=""/>
              <o:lock v:ext="edit"/>
            </v:shape>
            <v:line id="_x0000_s1495" o:spid="_x0000_s1495" o:spt="20" style="position:absolute;left:2951;top:1326;flip:y;height:103;width:291;" stroked="t" coordsize="21600,21600">
              <v:path arrowok="t"/>
              <v:fill focussize="0,0"/>
              <v:stroke weight="0.30251968503937pt" color="#000000"/>
              <v:imagedata o:title=""/>
              <o:lock v:ext="edit"/>
            </v:line>
            <v:line id="_x0000_s1496" o:spid="_x0000_s1496" o:spt="20" style="position:absolute;left:3286;top:1438;height:3;width:375;" stroked="t" coordsize="21600,21600">
              <v:path arrowok="t"/>
              <v:fill focussize="0,0"/>
              <v:stroke weight="0.302677165354331pt" color="#000000"/>
              <v:imagedata o:title=""/>
              <o:lock v:ext="edit"/>
            </v:line>
            <v:line id="_x0000_s1497" o:spid="_x0000_s1497" o:spt="20" style="position:absolute;left:2645;top:1435;flip:x y;height:3;width:285;" stroked="t" coordsize="21600,21600">
              <v:path arrowok="t"/>
              <v:fill focussize="0,0"/>
              <v:stroke weight="0.302677165354331pt" color="#000000"/>
              <v:imagedata o:title=""/>
              <o:lock v:ext="edit"/>
            </v:line>
            <v:line id="_x0000_s1498" o:spid="_x0000_s1498" o:spt="20" style="position:absolute;left:3714;top:1488;flip:y;height:75;width:0;" stroked="t" coordsize="21600,21600">
              <v:path arrowok="t"/>
              <v:fill focussize="0,0"/>
              <v:stroke weight="0.301496062992126pt" color="#000000"/>
              <v:imagedata o:title=""/>
              <o:lock v:ext="edit"/>
            </v:line>
            <v:line id="_x0000_s1499" o:spid="_x0000_s1499" o:spt="20" style="position:absolute;left:3714;top:1313;height:75;width:0;" stroked="t" coordsize="21600,21600">
              <v:path arrowok="t"/>
              <v:fill focussize="0,0"/>
              <v:stroke weight="0.301496062992126pt" color="#000000"/>
              <v:imagedata o:title=""/>
              <o:lock v:ext="edit"/>
            </v:line>
            <v:shape id="_x0000_s1500" o:spid="_x0000_s1500" style="position:absolute;left:3663;top:1387;height:101;width:100;" filled="f" stroked="t" coordorigin="3664,1388" coordsize="100,101" path="m3714,1388l3733,1392,3749,1402,3760,1418,3764,1438,3760,1457,3749,1473,3733,1484,3714,1488,3694,1484,3679,1473,3668,1457,3664,1438,3668,1418,3679,1402,3694,1392,3714,1388xe">
              <v:path arrowok="t"/>
              <v:fill on="f" focussize="0,0"/>
              <v:stroke weight="0.302047244094488pt" color="#000000"/>
              <v:imagedata o:title=""/>
              <o:lock v:ext="edit"/>
            </v:shape>
            <v:line id="_x0000_s1501" o:spid="_x0000_s1501" o:spt="20" style="position:absolute;left:3714;top:1170;flip:y;height:143;width:0;" stroked="t" coordsize="21600,21600">
              <v:path arrowok="t"/>
              <v:fill focussize="0,0"/>
              <v:stroke weight="0.301496062992126pt" color="#000000"/>
              <v:imagedata o:title=""/>
              <o:lock v:ext="edit"/>
            </v:line>
            <v:shape id="_x0000_s1502" o:spid="_x0000_s1502" style="position:absolute;left:-378;top:10045;height:48;width:425;" filled="f" stroked="t" coordorigin="-378,10046" coordsize="425,48" path="m3264,1831l3264,1844,3274,1854,3286,1854,3299,1854,3309,1844,3309,1831,3309,1831,3309,1819,3299,1809,3286,1809,3274,1809,3264,1819,3264,1831,3264,1831xm2908,1831l2908,1844,2918,1854,2930,1854,2943,1854,2953,1844,2953,1831,2953,1831,2953,1819,2943,1809,2930,1809,2918,1809,2908,1819,2908,1831,2908,1831xe">
              <v:path arrowok="t"/>
              <v:fill on="f" focussize="0,0"/>
              <v:stroke weight="0.302047244094488pt" color="#000000"/>
              <v:imagedata o:title=""/>
              <o:lock v:ext="edit"/>
            </v:shape>
            <v:line id="_x0000_s1503" o:spid="_x0000_s1503" o:spt="20" style="position:absolute;left:2951;top:1719;flip:y;height:104;width:291;" stroked="t" coordsize="21600,21600">
              <v:path arrowok="t"/>
              <v:fill focussize="0,0"/>
              <v:stroke weight="0.30251968503937pt" color="#000000"/>
              <v:imagedata o:title=""/>
              <o:lock v:ext="edit"/>
            </v:line>
            <v:line id="_x0000_s1504" o:spid="_x0000_s1504" o:spt="20" style="position:absolute;left:3287;top:1831;height:0;width:375;" stroked="t" coordsize="21600,21600">
              <v:path arrowok="t"/>
              <v:fill focussize="0,0"/>
              <v:stroke weight="0.302677165354331pt" color="#000000"/>
              <v:imagedata o:title=""/>
              <o:lock v:ext="edit"/>
            </v:line>
            <v:line id="_x0000_s1505" o:spid="_x0000_s1505" o:spt="20" style="position:absolute;left:2645;top:1831;flip:x;height:0;width:285;" stroked="t" coordsize="21600,21600">
              <v:path arrowok="t"/>
              <v:fill focussize="0,0"/>
              <v:stroke weight="0.302677165354331pt" color="#000000"/>
              <v:imagedata o:title=""/>
              <o:lock v:ext="edit"/>
            </v:line>
            <v:line id="_x0000_s1506" o:spid="_x0000_s1506" o:spt="20" style="position:absolute;left:3714;top:1881;flip:y;height:75;width:0;" stroked="t" coordsize="21600,21600">
              <v:path arrowok="t"/>
              <v:fill focussize="0,0"/>
              <v:stroke weight="0.301496062992126pt" color="#000000"/>
              <v:imagedata o:title=""/>
              <o:lock v:ext="edit"/>
            </v:line>
            <v:line id="_x0000_s1507" o:spid="_x0000_s1507" o:spt="20" style="position:absolute;left:3714;top:1706;height:75;width:0;" stroked="t" coordsize="21600,21600">
              <v:path arrowok="t"/>
              <v:fill focussize="0,0"/>
              <v:stroke weight="0.301496062992126pt" color="#000000"/>
              <v:imagedata o:title=""/>
              <o:lock v:ext="edit"/>
            </v:line>
            <v:shape id="_x0000_s1508" o:spid="_x0000_s1508" style="position:absolute;left:3663;top:1780;height:101;width:100;" filled="f" stroked="t" coordorigin="3664,1781" coordsize="100,101" path="m3714,1781l3733,1785,3749,1795,3760,1811,3764,1831,3760,1850,3749,1866,3733,1877,3714,1881,3694,1877,3679,1866,3668,1850,3664,1831,3668,1811,3679,1795,3694,1785,3714,1781xe">
              <v:path arrowok="t"/>
              <v:fill on="f" focussize="0,0"/>
              <v:stroke weight="0.302047244094488pt" color="#000000"/>
              <v:imagedata o:title=""/>
              <o:lock v:ext="edit"/>
            </v:shape>
            <v:line id="_x0000_s1509" o:spid="_x0000_s1509" o:spt="20" style="position:absolute;left:3714;top:1563;flip:y;height:143;width:0;" stroked="t" coordsize="21600,21600">
              <v:path arrowok="t"/>
              <v:fill focussize="0,0"/>
              <v:stroke weight="0.301496062992126pt" color="#000000"/>
              <v:imagedata o:title=""/>
              <o:lock v:ext="edit"/>
            </v:line>
            <v:shape id="_x0000_s1510" o:spid="_x0000_s1510" style="position:absolute;left:-378;top:10045;height:48;width:425;" filled="f" stroked="t" coordorigin="-378,10046" coordsize="425,48" path="m3264,2189l3264,2201,3274,2211,3286,2211,3299,2211,3309,2201,3309,2189,3309,2189,3309,2176,3299,2166,3286,2166,3274,2166,3264,2176,3264,2189,3264,2189xm2908,2189l2908,2201,2918,2211,2930,2211,2943,2211,2953,2201,2953,2189,2953,2189,2953,2176,2943,2166,2930,2166,2918,2166,2908,2176,2908,2189,2908,2189xe">
              <v:path arrowok="t"/>
              <v:fill on="f" focussize="0,0"/>
              <v:stroke weight="0.302047244094488pt" color="#000000"/>
              <v:imagedata o:title=""/>
              <o:lock v:ext="edit"/>
            </v:shape>
            <v:line id="_x0000_s1511" o:spid="_x0000_s1511" o:spt="20" style="position:absolute;left:2951;top:2077;flip:y;height:103;width:291;" stroked="t" coordsize="21600,21600">
              <v:path arrowok="t"/>
              <v:fill focussize="0,0"/>
              <v:stroke weight="0.30251968503937pt" color="#000000"/>
              <v:imagedata o:title=""/>
              <o:lock v:ext="edit"/>
            </v:line>
            <v:line id="_x0000_s1512" o:spid="_x0000_s1512" o:spt="20" style="position:absolute;left:3287;top:2188;height:0;width:373;" stroked="t" coordsize="21600,21600">
              <v:path arrowok="t"/>
              <v:fill focussize="0,0"/>
              <v:stroke weight="0.302677165354331pt" color="#000000"/>
              <v:imagedata o:title=""/>
              <o:lock v:ext="edit"/>
            </v:line>
            <v:line id="_x0000_s1513" o:spid="_x0000_s1513" o:spt="20" style="position:absolute;left:2645;top:2188;flip:x;height:0;width:285;" stroked="t" coordsize="21600,21600">
              <v:path arrowok="t"/>
              <v:fill focussize="0,0"/>
              <v:stroke weight="0.302677165354331pt" color="#000000"/>
              <v:imagedata o:title=""/>
              <o:lock v:ext="edit"/>
            </v:line>
            <v:line id="_x0000_s1514" o:spid="_x0000_s1514" o:spt="20" style="position:absolute;left:3714;top:2238;flip:y;height:75;width:0;" stroked="t" coordsize="21600,21600">
              <v:path arrowok="t"/>
              <v:fill focussize="0,0"/>
              <v:stroke weight="0.301496062992126pt" color="#000000"/>
              <v:imagedata o:title=""/>
              <o:lock v:ext="edit"/>
            </v:line>
            <v:line id="_x0000_s1515" o:spid="_x0000_s1515" o:spt="20" style="position:absolute;left:3714;top:2063;height:75;width:0;" stroked="t" coordsize="21600,21600">
              <v:path arrowok="t"/>
              <v:fill focussize="0,0"/>
              <v:stroke weight="0.301496062992126pt" color="#000000"/>
              <v:imagedata o:title=""/>
              <o:lock v:ext="edit"/>
            </v:line>
            <v:shape id="_x0000_s1516" o:spid="_x0000_s1516" style="position:absolute;left:3663;top:2138;height:101;width:100;" filled="f" stroked="t" coordorigin="3664,2138" coordsize="100,101" path="m3714,2138l3733,2142,3749,2153,3760,2169,3764,2188,3760,2208,3749,2224,3733,2234,3714,2238,3694,2234,3679,2224,3668,2208,3664,2188,3668,2169,3679,2153,3694,2142,3714,2138xe">
              <v:path arrowok="t"/>
              <v:fill on="f" focussize="0,0"/>
              <v:stroke weight="0.302047244094488pt" color="#000000"/>
              <v:imagedata o:title=""/>
              <o:lock v:ext="edit"/>
            </v:shape>
            <v:shape id="_x0000_s1517" o:spid="_x0000_s1517" style="position:absolute;left:-378;top:10045;height:48;width:425;" filled="f" stroked="t" coordorigin="-378,10046" coordsize="425,48" path="m3264,2582l3264,2594,3274,2604,3286,2604,3299,2604,3309,2594,3309,2582,3309,2582,3309,2570,3299,2560,3286,2560,3274,2560,3264,2570,3264,2582,3264,2582xm2908,2582l2908,2594,2918,2604,2930,2604,2943,2604,2953,2594,2953,2582,2953,2582,2953,2570,2943,2560,2930,2560,2918,2560,2908,2570,2908,2582,2908,2582xe">
              <v:path arrowok="t"/>
              <v:fill on="f" focussize="0,0"/>
              <v:stroke weight="0.302047244094488pt" color="#000000"/>
              <v:imagedata o:title=""/>
              <o:lock v:ext="edit"/>
            </v:shape>
            <v:line id="_x0000_s1518" o:spid="_x0000_s1518" o:spt="20" style="position:absolute;left:2951;top:2470;flip:y;height:103;width:291;" stroked="t" coordsize="21600,21600">
              <v:path arrowok="t"/>
              <v:fill focussize="0,0"/>
              <v:stroke weight="0.30251968503937pt" color="#000000"/>
              <v:imagedata o:title=""/>
              <o:lock v:ext="edit"/>
            </v:line>
            <v:line id="_x0000_s1519" o:spid="_x0000_s1519" o:spt="20" style="position:absolute;left:3287;top:2582;height:4;width:377;" stroked="t" coordsize="21600,21600">
              <v:path arrowok="t"/>
              <v:fill focussize="0,0"/>
              <v:stroke weight="0.302677165354331pt" color="#000000"/>
              <v:imagedata o:title=""/>
              <o:lock v:ext="edit"/>
            </v:line>
            <v:line id="_x0000_s1520" o:spid="_x0000_s1520" o:spt="20" style="position:absolute;left:2645;top:2582;flip:x;height:0;width:285;" stroked="t" coordsize="21600,21600">
              <v:path arrowok="t"/>
              <v:fill focussize="0,0"/>
              <v:stroke weight="0.302677165354331pt" color="#000000"/>
              <v:imagedata o:title=""/>
              <o:lock v:ext="edit"/>
            </v:line>
            <v:line id="_x0000_s1521" o:spid="_x0000_s1521" o:spt="20" style="position:absolute;left:3714;top:2632;flip:y;height:75;width:0;" stroked="t" coordsize="21600,21600">
              <v:path arrowok="t"/>
              <v:fill focussize="0,0"/>
              <v:stroke weight="0.301496062992126pt" color="#000000"/>
              <v:imagedata o:title=""/>
              <o:lock v:ext="edit"/>
            </v:line>
            <v:line id="_x0000_s1522" o:spid="_x0000_s1522" o:spt="20" style="position:absolute;left:3714;top:2456;height:75;width:0;" stroked="t" coordsize="21600,21600">
              <v:path arrowok="t"/>
              <v:fill focussize="0,0"/>
              <v:stroke weight="0.301496062992126pt" color="#000000"/>
              <v:imagedata o:title=""/>
              <o:lock v:ext="edit"/>
            </v:line>
            <v:shape id="_x0000_s1523" o:spid="_x0000_s1523" style="position:absolute;left:3663;top:2531;height:101;width:100;" filled="f" stroked="t" coordorigin="3664,2531" coordsize="100,101" path="m3714,2531l3733,2535,3749,2546,3760,2562,3764,2582,3760,2601,3749,2617,3733,2628,3714,2632,3694,2628,3679,2617,3668,2601,3664,2582,3668,2562,3679,2546,3694,2535,3714,2531xe">
              <v:path arrowok="t"/>
              <v:fill on="f" focussize="0,0"/>
              <v:stroke weight="0.302047244094488pt" color="#000000"/>
              <v:imagedata o:title=""/>
              <o:lock v:ext="edit"/>
            </v:shape>
            <v:line id="_x0000_s1524" o:spid="_x0000_s1524" o:spt="20" style="position:absolute;left:3714;top:2313;flip:y;height:161;width:0;" stroked="t" coordsize="21600,21600">
              <v:path arrowok="t"/>
              <v:fill focussize="0,0"/>
              <v:stroke weight="0.301496062992126pt" color="#000000"/>
              <v:imagedata o:title=""/>
              <o:lock v:ext="edit"/>
            </v:line>
            <v:line id="_x0000_s1525" o:spid="_x0000_s1525" o:spt="20" style="position:absolute;left:3714;top:1956;flip:y;height:107;width:0;" stroked="t" coordsize="21600,21600">
              <v:path arrowok="t"/>
              <v:fill focussize="0,0"/>
              <v:stroke weight="0.301496062992126pt" color="#000000"/>
              <v:imagedata o:title=""/>
              <o:lock v:ext="edit"/>
            </v:line>
            <v:line id="_x0000_s1526" o:spid="_x0000_s1526" o:spt="20" style="position:absolute;left:3714;top:594;flip:y;height:75;width:0;" stroked="t" coordsize="21600,21600">
              <v:path arrowok="t"/>
              <v:fill focussize="0,0"/>
              <v:stroke weight="0.301496062992126pt" color="#000000"/>
              <v:imagedata o:title=""/>
              <o:lock v:ext="edit"/>
            </v:line>
            <v:line id="_x0000_s1527" o:spid="_x0000_s1527" o:spt="20" style="position:absolute;left:3714;top:419;height:75;width:0;" stroked="t" coordsize="21600,21600">
              <v:path arrowok="t"/>
              <v:fill focussize="0,0"/>
              <v:stroke weight="0.301496062992126pt" color="#000000"/>
              <v:imagedata o:title=""/>
              <o:lock v:ext="edit"/>
            </v:line>
            <v:shape id="_x0000_s1528" o:spid="_x0000_s1528" style="position:absolute;left:3663;top:493;height:101;width:100;" filled="f" stroked="t" coordorigin="3664,494" coordsize="100,101" path="m3714,494l3733,498,3749,509,3760,525,3764,544,3760,564,3749,579,3733,590,3714,594,3694,590,3679,579,3668,564,3664,544,3668,525,3679,509,3694,498,3714,494xe">
              <v:path arrowok="t"/>
              <v:fill on="f" focussize="0,0"/>
              <v:stroke weight="0.302047244094488pt" color="#000000"/>
              <v:imagedata o:title=""/>
              <o:lock v:ext="edit"/>
            </v:shape>
            <v:line id="_x0000_s1529" o:spid="_x0000_s1529" o:spt="20" style="position:absolute;left:3714;top:669;flip:y;height:250;width:0;" stroked="t" coordsize="21600,21600">
              <v:path arrowok="t"/>
              <v:fill focussize="0,0"/>
              <v:stroke weight="0.301496062992126pt" color="#000000"/>
              <v:imagedata o:title=""/>
              <o:lock v:ext="edit"/>
            </v:line>
            <v:line id="_x0000_s1530" o:spid="_x0000_s1530" o:spt="20" style="position:absolute;left:2645;top:1044;flip:x;height:0;width:285;" stroked="t" coordsize="21600,21600">
              <v:path arrowok="t"/>
              <v:fill focussize="0,0"/>
              <v:stroke weight="0.302677165354331pt" color="#000000"/>
              <v:imagedata o:title=""/>
              <o:lock v:ext="edit"/>
            </v:line>
            <v:line id="_x0000_s1531" o:spid="_x0000_s1531" o:spt="20" style="position:absolute;left:3711;top:3257;flip:y;height:75;width:0;" stroked="t" coordsize="21600,21600">
              <v:path arrowok="t"/>
              <v:fill focussize="0,0"/>
              <v:stroke weight="0.301496062992126pt" color="#000000"/>
              <v:imagedata o:title=""/>
              <o:lock v:ext="edit"/>
            </v:line>
            <v:line id="_x0000_s1532" o:spid="_x0000_s1532" o:spt="20" style="position:absolute;left:3711;top:3082;height:75;width:0;" stroked="t" coordsize="21600,21600">
              <v:path arrowok="t"/>
              <v:fill focussize="0,0"/>
              <v:stroke weight="0.301496062992126pt" color="#000000"/>
              <v:imagedata o:title=""/>
              <o:lock v:ext="edit"/>
            </v:line>
            <v:shape id="_x0000_s1533" o:spid="_x0000_s1533" style="position:absolute;left:3660;top:3156;height:101;width:100;" filled="f" stroked="t" coordorigin="3661,3157" coordsize="100,101" path="m3711,3157l3730,3161,3746,3172,3757,3188,3761,3207,3757,3227,3746,3242,3730,3253,3711,3257,3691,3253,3675,3242,3665,3227,3661,3207,3665,3188,3675,3172,3691,3161,3711,3157xe">
              <v:path arrowok="t"/>
              <v:fill on="f" focussize="0,0"/>
              <v:stroke weight="0.302047244094488pt" color="#000000"/>
              <v:imagedata o:title=""/>
              <o:lock v:ext="edit"/>
            </v:shape>
            <v:line id="_x0000_s1534" o:spid="_x0000_s1534" o:spt="20" style="position:absolute;left:3711;top:2707;flip:x;height:375;width:3;" stroked="t" coordsize="21600,21600">
              <v:path arrowok="t"/>
              <v:fill focussize="0,0"/>
              <v:stroke weight="0.301496062992126pt" color="#000000"/>
              <v:imagedata o:title=""/>
              <o:lock v:ext="edit"/>
            </v:line>
            <v:line id="_x0000_s1535" o:spid="_x0000_s1535" o:spt="20" style="position:absolute;left:3711;top:3332;height:179;width:0;" stroked="t" coordsize="21600,21600">
              <v:path arrowok="t"/>
              <v:fill focussize="0,0"/>
              <v:stroke weight="0.301496062992126pt" color="#000000"/>
              <v:imagedata o:title=""/>
              <o:lock v:ext="edit"/>
            </v:line>
            <v:shape id="_x0000_s1536" o:spid="_x0000_s1536" style="position:absolute;left:3710;top:293;height:3218;width:1368;" filled="f" stroked="t" coordorigin="3711,294" coordsize="1368,3218" path="m3714,419l3714,294,5078,294,5078,3511,3711,3511e">
              <v:path arrowok="t"/>
              <v:fill on="f" focussize="0,0"/>
              <v:stroke weight="0.301653543307087pt" color="#000000"/>
              <v:imagedata o:title=""/>
              <o:lock v:ext="edit"/>
            </v:shape>
            <v:line id="_x0000_s1537" o:spid="_x0000_s1537" o:spt="20" style="position:absolute;left:2645;top:1044;height:2167;width:0;" stroked="t" coordsize="21600,21600">
              <v:path arrowok="t"/>
              <v:fill focussize="0,0"/>
              <v:stroke weight="0.301496062992126pt" color="#000000"/>
              <v:imagedata o:title=""/>
              <o:lock v:ext="edit"/>
            </v:line>
            <v:line id="_x0000_s1538" o:spid="_x0000_s1538" o:spt="20" style="position:absolute;left:2646;top:3211;flip:x;height:0;width:1015;" stroked="t" coordsize="21600,21600">
              <v:path arrowok="t"/>
              <v:fill focussize="0,0"/>
              <v:stroke weight="0.302677165354331pt" color="#000000"/>
              <v:imagedata o:title=""/>
              <o:lock v:ext="edit"/>
            </v:line>
            <v:shape id="_x0000_s1539" o:spid="_x0000_s1539" style="position:absolute;left:3440;top:865;height:1823;width:143;" filled="f" stroked="t" coordorigin="3440,866" coordsize="143,1823" path="m3583,1777l3582,1653,3580,1535,3577,1422,3573,1317,3568,1220,3562,1133,3555,1056,3547,990,3530,898,3511,866,3502,874,3484,937,3468,1056,3461,1133,3455,1220,3450,1317,3446,1422,3443,1535,3441,1653,3440,1777,3441,1901,3443,2019,3446,2132,3450,2237,3455,2334,3461,2422,3468,2499,3475,2564,3492,2656,3511,2689,3521,2680,3539,2617,3555,2499,3562,2422,3568,2334,3573,2237,3577,2132,3580,2019,3582,1901,3583,1777xe">
              <v:path arrowok="t"/>
              <v:fill on="f" focussize="0,0"/>
              <v:stroke weight="0.301496062992126pt" color="#000000"/>
              <v:imagedata o:title=""/>
              <o:lock v:ext="edit"/>
            </v:shape>
            <v:shape id="_x0000_s1540" o:spid="_x0000_s1540" o:spt="75" type="#_x0000_t75" style="position:absolute;left:3437;top:2688;height:407;width:149;" filled="f" stroked="f" coordsize="21600,21600">
              <v:path/>
              <v:fill on="f" focussize="0,0"/>
              <v:stroke on="f"/>
              <v:imagedata r:id="rId252" o:title=""/>
              <o:lock v:ext="edit" aspectratio="t"/>
            </v:shape>
            <v:shape id="_x0000_s1541" o:spid="_x0000_s1541" style="position:absolute;left:-378;top:10045;height:48;width:425;" filled="f" stroked="t" coordorigin="-378,10046" coordsize="425,48" path="m3261,2896l3261,2909,3271,2919,3283,2919,3296,2919,3305,2909,3305,2896,3305,2896,3305,2884,3296,2874,3283,2874,3271,2874,3261,2884,3261,2896,3261,2896xm2905,2896l2905,2909,2915,2919,2927,2919,2940,2919,2950,2909,2950,2896,2950,2896,2950,2884,2940,2874,2927,2874,2915,2874,2905,2884,2905,2896,2905,2896xe">
              <v:path arrowok="t"/>
              <v:fill on="f" focussize="0,0"/>
              <v:stroke weight="0.302047244094488pt" color="#000000"/>
              <v:imagedata o:title=""/>
              <o:lock v:ext="edit"/>
            </v:shape>
            <v:line id="_x0000_s1542" o:spid="_x0000_s1542" o:spt="20" style="position:absolute;left:2948;top:2784;flip:y;height:104;width:291;" stroked="t" coordsize="21600,21600">
              <v:path arrowok="t"/>
              <v:fill focussize="0,0"/>
              <v:stroke weight="0.30251968503937pt" color="#000000"/>
              <v:imagedata o:title=""/>
              <o:lock v:ext="edit"/>
            </v:line>
            <v:line id="_x0000_s1543" o:spid="_x0000_s1543" o:spt="20" style="position:absolute;left:3283;top:2896;height:5;width:377;" stroked="t" coordsize="21600,21600">
              <v:path arrowok="t"/>
              <v:fill focussize="0,0"/>
              <v:stroke weight="0.302677165354331pt" color="#000000"/>
              <v:imagedata o:title=""/>
              <o:lock v:ext="edit"/>
            </v:line>
            <v:line id="_x0000_s1544" o:spid="_x0000_s1544" o:spt="20" style="position:absolute;left:2642;top:2896;flip:x;height:0;width:285;" stroked="t" coordsize="21600,21600">
              <v:path arrowok="t"/>
              <v:fill focussize="0,0"/>
              <v:stroke weight="0.302677165354331pt" color="#000000"/>
              <v:imagedata o:title=""/>
              <o:lock v:ext="edit"/>
            </v:line>
            <v:line id="_x0000_s1545" o:spid="_x0000_s1545" o:spt="20" style="position:absolute;left:3711;top:2946;flip:y;height:75;width:0;" stroked="t" coordsize="21600,21600">
              <v:path arrowok="t"/>
              <v:fill focussize="0,0"/>
              <v:stroke weight="0.301496062992126pt" color="#000000"/>
              <v:imagedata o:title=""/>
              <o:lock v:ext="edit"/>
            </v:line>
            <v:line id="_x0000_s1546" o:spid="_x0000_s1546" o:spt="20" style="position:absolute;left:3711;top:2771;height:75;width:0;" stroked="t" coordsize="21600,21600">
              <v:path arrowok="t"/>
              <v:fill focussize="0,0"/>
              <v:stroke weight="0.301496062992126pt" color="#000000"/>
              <v:imagedata o:title=""/>
              <o:lock v:ext="edit"/>
            </v:line>
            <v:shape id="_x0000_s1547" o:spid="_x0000_s1547" style="position:absolute;left:3660;top:2845;height:101;width:100;" fillcolor="#FFFFFF" filled="t" stroked="f" coordorigin="3661,2846" coordsize="100,101" path="m3711,2946l3691,2942,3675,2931,3665,2915,3661,2896,3665,2876,3675,2860,3691,2850,3711,2846,3730,2850,3746,2860,3757,2876,3761,2896,3757,2915,3746,2931,3730,2942,3711,2946xe">
              <v:path arrowok="t"/>
              <v:fill on="t" focussize="0,0"/>
              <v:stroke on="f"/>
              <v:imagedata o:title=""/>
              <o:lock v:ext="edit"/>
            </v:shape>
            <v:shape id="_x0000_s1548" o:spid="_x0000_s1548" style="position:absolute;left:3660;top:2845;height:101;width:100;" filled="f" stroked="t" coordorigin="3661,2846" coordsize="100,101" path="m3711,2846l3730,2850,3746,2860,3757,2876,3761,2896,3757,2915,3746,2931,3730,2942,3711,2946,3691,2942,3675,2931,3665,2915,3661,2896,3665,2876,3675,2860,3691,2850,3711,2846xe">
              <v:path arrowok="t"/>
              <v:fill on="f" focussize="0,0"/>
              <v:stroke weight="0.302047244094488pt" color="#000000"/>
              <v:imagedata o:title=""/>
              <o:lock v:ext="edit"/>
            </v:shape>
          </v:group>
        </w:pict>
      </w:r>
      <w:r>
        <w:rPr>
          <w:rFonts w:ascii="Times New Roman" w:eastAsia="Times New Roman"/>
          <w:sz w:val="15"/>
        </w:rPr>
        <w:t>DI</w:t>
      </w:r>
      <w:r>
        <w:rPr>
          <w:sz w:val="15"/>
        </w:rPr>
        <w:t>设为</w:t>
      </w:r>
      <w:r>
        <w:rPr>
          <w:rFonts w:ascii="Times New Roman" w:eastAsia="Times New Roman"/>
          <w:sz w:val="15"/>
        </w:rPr>
        <w:t>NPN</w:t>
      </w:r>
      <w:r>
        <w:rPr>
          <w:sz w:val="15"/>
        </w:rPr>
        <w:t>模式没有使用外部电源</w:t>
      </w:r>
    </w:p>
    <w:p>
      <w:pPr>
        <w:pStyle w:val="8"/>
        <w:spacing w:before="6"/>
        <w:rPr>
          <w:sz w:val="19"/>
        </w:rPr>
      </w:pPr>
    </w:p>
    <w:p>
      <w:pPr>
        <w:spacing w:before="1"/>
        <w:ind w:left="2936" w:right="0" w:firstLine="0"/>
        <w:jc w:val="left"/>
        <w:rPr>
          <w:rFonts w:ascii="Times New Roman"/>
          <w:sz w:val="15"/>
        </w:rPr>
      </w:pPr>
      <w:r>
        <w:rPr>
          <w:rFonts w:ascii="Times New Roman"/>
          <w:sz w:val="15"/>
        </w:rPr>
        <w:t>24V</w:t>
      </w:r>
    </w:p>
    <w:p>
      <w:pPr>
        <w:pStyle w:val="8"/>
        <w:rPr>
          <w:rFonts w:ascii="Times New Roman"/>
          <w:sz w:val="16"/>
        </w:rPr>
      </w:pPr>
      <w:r>
        <w:br w:type="column"/>
      </w:r>
    </w:p>
    <w:p>
      <w:pPr>
        <w:pStyle w:val="8"/>
        <w:rPr>
          <w:rFonts w:ascii="Times New Roman"/>
          <w:sz w:val="16"/>
        </w:rPr>
      </w:pPr>
    </w:p>
    <w:p>
      <w:pPr>
        <w:pStyle w:val="8"/>
        <w:rPr>
          <w:rFonts w:ascii="Times New Roman"/>
          <w:sz w:val="16"/>
        </w:rPr>
      </w:pPr>
    </w:p>
    <w:p>
      <w:pPr>
        <w:pStyle w:val="8"/>
        <w:rPr>
          <w:rFonts w:ascii="Times New Roman"/>
          <w:sz w:val="16"/>
        </w:rPr>
      </w:pPr>
    </w:p>
    <w:p>
      <w:pPr>
        <w:pStyle w:val="8"/>
        <w:rPr>
          <w:rFonts w:ascii="Times New Roman"/>
          <w:sz w:val="16"/>
        </w:rPr>
      </w:pPr>
    </w:p>
    <w:p>
      <w:pPr>
        <w:pStyle w:val="8"/>
        <w:spacing w:before="1"/>
        <w:rPr>
          <w:rFonts w:ascii="Times New Roman"/>
        </w:rPr>
      </w:pPr>
    </w:p>
    <w:p>
      <w:pPr>
        <w:spacing w:before="0" w:line="252" w:lineRule="auto"/>
        <w:ind w:left="257" w:right="-18" w:hanging="38"/>
        <w:jc w:val="left"/>
        <w:rPr>
          <w:rFonts w:ascii="Times New Roman"/>
          <w:sz w:val="15"/>
        </w:rPr>
      </w:pPr>
      <w:r>
        <w:rPr>
          <w:rFonts w:ascii="Times New Roman"/>
          <w:sz w:val="15"/>
        </w:rPr>
        <w:t>DC9- 30V</w:t>
      </w:r>
    </w:p>
    <w:p>
      <w:pPr>
        <w:pStyle w:val="8"/>
        <w:rPr>
          <w:rFonts w:ascii="Times New Roman"/>
          <w:sz w:val="16"/>
        </w:rPr>
      </w:pPr>
      <w:r>
        <w:br w:type="column"/>
      </w:r>
    </w:p>
    <w:p>
      <w:pPr>
        <w:pStyle w:val="8"/>
        <w:rPr>
          <w:rFonts w:ascii="Times New Roman"/>
          <w:sz w:val="16"/>
        </w:rPr>
      </w:pPr>
    </w:p>
    <w:p>
      <w:pPr>
        <w:pStyle w:val="8"/>
        <w:spacing w:before="3"/>
        <w:rPr>
          <w:rFonts w:ascii="Times New Roman"/>
          <w:sz w:val="15"/>
        </w:rPr>
      </w:pPr>
    </w:p>
    <w:p>
      <w:pPr>
        <w:spacing w:before="0"/>
        <w:ind w:left="76" w:right="0" w:firstLine="0"/>
        <w:jc w:val="left"/>
        <w:rPr>
          <w:sz w:val="15"/>
        </w:rPr>
      </w:pPr>
      <w:r>
        <w:rPr>
          <w:rFonts w:ascii="Times New Roman" w:eastAsia="Times New Roman"/>
          <w:sz w:val="15"/>
        </w:rPr>
        <w:t>DI</w:t>
      </w:r>
      <w:r>
        <w:rPr>
          <w:sz w:val="15"/>
        </w:rPr>
        <w:t>接线模式二：当</w:t>
      </w:r>
      <w:r>
        <w:rPr>
          <w:rFonts w:ascii="Times New Roman" w:eastAsia="Times New Roman"/>
          <w:sz w:val="15"/>
        </w:rPr>
        <w:t>DI</w:t>
      </w:r>
      <w:r>
        <w:rPr>
          <w:sz w:val="15"/>
        </w:rPr>
        <w:t>设为</w:t>
      </w:r>
    </w:p>
    <w:p>
      <w:pPr>
        <w:spacing w:before="7" w:line="640" w:lineRule="auto"/>
        <w:ind w:left="504" w:right="1555" w:hanging="345"/>
        <w:jc w:val="left"/>
        <w:rPr>
          <w:rFonts w:ascii="Times New Roman" w:eastAsia="Times New Roman"/>
          <w:sz w:val="15"/>
        </w:rPr>
      </w:pPr>
      <w:r>
        <w:pict>
          <v:group id="_x0000_s1549" o:spid="_x0000_s1549" o:spt="203" style="position:absolute;left:0pt;margin-left:363.4pt;margin-top:18.1pt;height:163.4pt;width:122.1pt;mso-position-horizontal-relative:page;z-index:-1155072;mso-width-relative:page;mso-height-relative:page;" coordorigin="7269,362" coordsize="2442,3268">
            <o:lock v:ext="edit"/>
            <v:shape id="_x0000_s1550" o:spid="_x0000_s1550" style="position:absolute;left:-378;top:10117;height:48;width:425;" filled="f" stroked="t" coordorigin="-378,10117" coordsize="425,48" path="m7894,1116l7894,1129,7904,1139,7916,1139,7928,1139,7938,1129,7938,1117,7938,1116,7938,1104,7928,1094,7916,1094,7904,1094,7894,1104,7894,1116,7894,1116xm7538,1116l7538,1129,7548,1139,7560,1139,7572,1139,7582,1129,7582,1117,7582,1116,7582,1104,7572,1094,7560,1094,7548,1094,7538,1104,7538,1116,7538,1116xe">
              <v:path arrowok="t"/>
              <v:fill on="f" focussize="0,0"/>
              <v:stroke weight="0.302047244094488pt" color="#000000"/>
              <v:imagedata o:title=""/>
              <o:lock v:ext="edit"/>
            </v:shape>
            <v:line id="_x0000_s1551" o:spid="_x0000_s1551" o:spt="20" style="position:absolute;left:7581;top:1004;flip:y;height:104;width:291;" stroked="t" coordsize="21600,21600">
              <v:path arrowok="t"/>
              <v:fill focussize="0,0"/>
              <v:stroke weight="0.30251968503937pt" color="#000000"/>
              <v:imagedata o:title=""/>
              <o:lock v:ext="edit"/>
            </v:line>
            <v:line id="_x0000_s1552" o:spid="_x0000_s1552" o:spt="20" style="position:absolute;left:7916;top:1116;height:2;width:392;" stroked="t" coordsize="21600,21600">
              <v:path arrowok="t"/>
              <v:fill focussize="0,0"/>
              <v:stroke weight="0.302677165354331pt" color="#000000"/>
              <v:imagedata o:title=""/>
              <o:lock v:ext="edit"/>
            </v:line>
            <v:line id="_x0000_s1553" o:spid="_x0000_s1553" o:spt="20" style="position:absolute;left:8344;top:1166;flip:y;height:75;width:0;" stroked="t" coordsize="21600,21600">
              <v:path arrowok="t"/>
              <v:fill focussize="0,0"/>
              <v:stroke weight="0.301496062992126pt" color="#000000"/>
              <v:imagedata o:title=""/>
              <o:lock v:ext="edit"/>
            </v:line>
            <v:line id="_x0000_s1554" o:spid="_x0000_s1554" o:spt="20" style="position:absolute;left:8344;top:991;height:75;width:0;" stroked="t" coordsize="21600,21600">
              <v:path arrowok="t"/>
              <v:fill focussize="0,0"/>
              <v:stroke weight="0.301496062992126pt" color="#000000"/>
              <v:imagedata o:title=""/>
              <o:lock v:ext="edit"/>
            </v:line>
            <v:shape id="_x0000_s1555" o:spid="_x0000_s1555" style="position:absolute;left:8293;top:1065;height:101;width:100;" filled="f" stroked="t" coordorigin="8294,1066" coordsize="100,101" path="m8344,1066l8363,1070,8379,1081,8389,1097,8393,1116,8389,1135,8379,1151,8363,1162,8344,1166,8324,1162,8308,1151,8298,1135,8294,1116,8298,1097,8308,1081,8324,1070,8344,1066xe">
              <v:path arrowok="t"/>
              <v:fill on="f" focussize="0,0"/>
              <v:stroke weight="0.302047244094488pt" color="#000000"/>
              <v:imagedata o:title=""/>
              <o:lock v:ext="edit"/>
            </v:shape>
            <v:shape id="_x0000_s1556" o:spid="_x0000_s1556" style="position:absolute;left:-378;top:10117;height:48;width:425;" filled="f" stroked="t" coordorigin="-378,10117" coordsize="425,48" path="m7894,1510l7894,1522,7904,1532,7916,1532,7928,1532,7938,1522,7938,1510,7938,1510,7938,1497,7928,1487,7916,1487,7904,1487,7894,1497,7894,1510,7894,1510xm7538,1510l7538,1522,7548,1532,7560,1532,7572,1532,7582,1522,7582,1510,7582,1510,7582,1497,7572,1487,7560,1487,7548,1487,7538,1497,7538,1510,7538,1510xe">
              <v:path arrowok="t"/>
              <v:fill on="f" focussize="0,0"/>
              <v:stroke weight="0.302047244094488pt" color="#000000"/>
              <v:imagedata o:title=""/>
              <o:lock v:ext="edit"/>
            </v:shape>
            <v:line id="_x0000_s1557" o:spid="_x0000_s1557" o:spt="20" style="position:absolute;left:7581;top:1397;flip:y;height:104;width:291;" stroked="t" coordsize="21600,21600">
              <v:path arrowok="t"/>
              <v:fill focussize="0,0"/>
              <v:stroke weight="0.30251968503937pt" color="#000000"/>
              <v:imagedata o:title=""/>
              <o:lock v:ext="edit"/>
            </v:line>
            <v:line id="_x0000_s1558" o:spid="_x0000_s1558" o:spt="20" style="position:absolute;left:7916;top:1509;height:4;width:374;" stroked="t" coordsize="21600,21600">
              <v:path arrowok="t"/>
              <v:fill focussize="0,0"/>
              <v:stroke weight="0.302677165354331pt" color="#000000"/>
              <v:imagedata o:title=""/>
              <o:lock v:ext="edit"/>
            </v:line>
            <v:line id="_x0000_s1559" o:spid="_x0000_s1559" o:spt="20" style="position:absolute;left:7275;top:1506;flip:x y;height:3;width:285;" stroked="t" coordsize="21600,21600">
              <v:path arrowok="t"/>
              <v:fill focussize="0,0"/>
              <v:stroke weight="0.302677165354331pt" color="#000000"/>
              <v:imagedata o:title=""/>
              <o:lock v:ext="edit"/>
            </v:line>
            <v:line id="_x0000_s1560" o:spid="_x0000_s1560" o:spt="20" style="position:absolute;left:8344;top:1559;flip:y;height:75;width:0;" stroked="t" coordsize="21600,21600">
              <v:path arrowok="t"/>
              <v:fill focussize="0,0"/>
              <v:stroke weight="0.301496062992126pt" color="#000000"/>
              <v:imagedata o:title=""/>
              <o:lock v:ext="edit"/>
            </v:line>
            <v:line id="_x0000_s1561" o:spid="_x0000_s1561" o:spt="20" style="position:absolute;left:8344;top:1384;height:75;width:0;" stroked="t" coordsize="21600,21600">
              <v:path arrowok="t"/>
              <v:fill focussize="0,0"/>
              <v:stroke weight="0.301496062992126pt" color="#000000"/>
              <v:imagedata o:title=""/>
              <o:lock v:ext="edit"/>
            </v:line>
            <v:shape id="_x0000_s1562" o:spid="_x0000_s1562" style="position:absolute;left:8293;top:1459;height:101;width:100;" filled="f" stroked="t" coordorigin="8294,1459" coordsize="100,101" path="m8344,1459l8363,1463,8379,1474,8389,1490,8393,1509,8389,1529,8379,1545,8363,1555,8344,1559,8324,1555,8308,1545,8298,1529,8294,1509,8298,1490,8308,1474,8324,1463,8344,1459xe">
              <v:path arrowok="t"/>
              <v:fill on="f" focussize="0,0"/>
              <v:stroke weight="0.302047244094488pt" color="#000000"/>
              <v:imagedata o:title=""/>
              <o:lock v:ext="edit"/>
            </v:shape>
            <v:line id="_x0000_s1563" o:spid="_x0000_s1563" o:spt="20" style="position:absolute;left:8344;top:1241;flip:y;height:143;width:0;" stroked="t" coordsize="21600,21600">
              <v:path arrowok="t"/>
              <v:fill focussize="0,0"/>
              <v:stroke weight="0.301496062992126pt" color="#000000"/>
              <v:imagedata o:title=""/>
              <o:lock v:ext="edit"/>
            </v:line>
            <v:shape id="_x0000_s1564" o:spid="_x0000_s1564" style="position:absolute;left:-378;top:10117;height:48;width:425;" filled="f" stroked="t" coordorigin="-378,10117" coordsize="425,48" path="m7894,1903l7894,1915,7904,1925,7916,1925,7928,1925,7938,1915,7938,1903,7938,1903,7938,1891,7928,1881,7916,1881,7904,1881,7894,1890,7894,1903,7894,1903xm7538,1903l7538,1915,7548,1925,7560,1925,7572,1925,7582,1915,7582,1903,7582,1903,7582,1891,7572,1881,7560,1881,7548,1881,7538,1890,7538,1903,7538,1903xe">
              <v:path arrowok="t"/>
              <v:fill on="f" focussize="0,0"/>
              <v:stroke weight="0.302047244094488pt" color="#000000"/>
              <v:imagedata o:title=""/>
              <o:lock v:ext="edit"/>
            </v:shape>
            <v:line id="_x0000_s1565" o:spid="_x0000_s1565" o:spt="20" style="position:absolute;left:7581;top:1791;flip:y;height:103;width:291;" stroked="t" coordsize="21600,21600">
              <v:path arrowok="t"/>
              <v:fill focussize="0,0"/>
              <v:stroke weight="0.30251968503937pt" color="#000000"/>
              <v:imagedata o:title=""/>
              <o:lock v:ext="edit"/>
            </v:line>
            <v:line id="_x0000_s1566" o:spid="_x0000_s1566" o:spt="20" style="position:absolute;left:7916;top:1902;height:1;width:376;" stroked="t" coordsize="21600,21600">
              <v:path arrowok="t"/>
              <v:fill focussize="0,0"/>
              <v:stroke weight="0.302677165354331pt" color="#000000"/>
              <v:imagedata o:title=""/>
              <o:lock v:ext="edit"/>
            </v:line>
            <v:line id="_x0000_s1567" o:spid="_x0000_s1567" o:spt="20" style="position:absolute;left:7275;top:1902;flip:x;height:0;width:285;" stroked="t" coordsize="21600,21600">
              <v:path arrowok="t"/>
              <v:fill focussize="0,0"/>
              <v:stroke weight="0.302677165354331pt" color="#000000"/>
              <v:imagedata o:title=""/>
              <o:lock v:ext="edit"/>
            </v:line>
            <v:line id="_x0000_s1568" o:spid="_x0000_s1568" o:spt="20" style="position:absolute;left:8344;top:1952;flip:y;height:75;width:0;" stroked="t" coordsize="21600,21600">
              <v:path arrowok="t"/>
              <v:fill focussize="0,0"/>
              <v:stroke weight="0.301496062992126pt" color="#000000"/>
              <v:imagedata o:title=""/>
              <o:lock v:ext="edit"/>
            </v:line>
            <v:line id="_x0000_s1569" o:spid="_x0000_s1569" o:spt="20" style="position:absolute;left:8344;top:1777;height:75;width:0;" stroked="t" coordsize="21600,21600">
              <v:path arrowok="t"/>
              <v:fill focussize="0,0"/>
              <v:stroke weight="0.301496062992126pt" color="#000000"/>
              <v:imagedata o:title=""/>
              <o:lock v:ext="edit"/>
            </v:line>
            <v:shape id="_x0000_s1570" o:spid="_x0000_s1570" style="position:absolute;left:8293;top:1852;height:101;width:100;" filled="f" stroked="t" coordorigin="8294,1852" coordsize="100,101" path="m8344,1852l8363,1856,8379,1867,8389,1883,8393,1902,8389,1922,8379,1938,8363,1948,8344,1952,8324,1948,8308,1938,8298,1922,8294,1902,8298,1883,8308,1867,8324,1856,8344,1852xe">
              <v:path arrowok="t"/>
              <v:fill on="f" focussize="0,0"/>
              <v:stroke weight="0.302047244094488pt" color="#000000"/>
              <v:imagedata o:title=""/>
              <o:lock v:ext="edit"/>
            </v:shape>
            <v:line id="_x0000_s1571" o:spid="_x0000_s1571" o:spt="20" style="position:absolute;left:8344;top:1634;flip:y;height:143;width:0;" stroked="t" coordsize="21600,21600">
              <v:path arrowok="t"/>
              <v:fill focussize="0,0"/>
              <v:stroke weight="0.301496062992126pt" color="#000000"/>
              <v:imagedata o:title=""/>
              <o:lock v:ext="edit"/>
            </v:line>
            <v:shape id="_x0000_s1572" o:spid="_x0000_s1572" style="position:absolute;left:-378;top:10117;height:48;width:425;" filled="f" stroked="t" coordorigin="-378,10117" coordsize="425,48" path="m7894,2260l7894,2273,7904,2283,7916,2283,7928,2283,7938,2273,7938,2260,7938,2260,7938,2248,7928,2238,7916,2238,7904,2238,7894,2248,7894,2260,7894,2260xm7538,2260l7538,2273,7548,2283,7560,2283,7572,2283,7582,2273,7582,2260,7582,2260,7582,2248,7572,2238,7560,2238,7548,2238,7538,2248,7538,2260,7538,2260xe">
              <v:path arrowok="t"/>
              <v:fill on="f" focussize="0,0"/>
              <v:stroke weight="0.302047244094488pt" color="#000000"/>
              <v:imagedata o:title=""/>
              <o:lock v:ext="edit"/>
            </v:shape>
            <v:line id="_x0000_s1573" o:spid="_x0000_s1573" o:spt="20" style="position:absolute;left:7581;top:2148;flip:y;height:104;width:291;" stroked="t" coordsize="21600,21600">
              <v:path arrowok="t"/>
              <v:fill focussize="0,0"/>
              <v:stroke weight="0.30251968503937pt" color="#000000"/>
              <v:imagedata o:title=""/>
              <o:lock v:ext="edit"/>
            </v:line>
            <v:line id="_x0000_s1574" o:spid="_x0000_s1574" o:spt="20" style="position:absolute;left:7916;top:2260;height:0;width:374;" stroked="t" coordsize="21600,21600">
              <v:path arrowok="t"/>
              <v:fill focussize="0,0"/>
              <v:stroke weight="0.302677165354331pt" color="#000000"/>
              <v:imagedata o:title=""/>
              <o:lock v:ext="edit"/>
            </v:line>
            <v:line id="_x0000_s1575" o:spid="_x0000_s1575" o:spt="20" style="position:absolute;left:7275;top:2260;flip:x;height:0;width:285;" stroked="t" coordsize="21600,21600">
              <v:path arrowok="t"/>
              <v:fill focussize="0,0"/>
              <v:stroke weight="0.302677165354331pt" color="#000000"/>
              <v:imagedata o:title=""/>
              <o:lock v:ext="edit"/>
            </v:line>
            <v:line id="_x0000_s1576" o:spid="_x0000_s1576" o:spt="20" style="position:absolute;left:8344;top:2310;flip:y;height:75;width:0;" stroked="t" coordsize="21600,21600">
              <v:path arrowok="t"/>
              <v:fill focussize="0,0"/>
              <v:stroke weight="0.301496062992126pt" color="#000000"/>
              <v:imagedata o:title=""/>
              <o:lock v:ext="edit"/>
            </v:line>
            <v:line id="_x0000_s1577" o:spid="_x0000_s1577" o:spt="20" style="position:absolute;left:8344;top:2135;height:75;width:0;" stroked="t" coordsize="21600,21600">
              <v:path arrowok="t"/>
              <v:fill focussize="0,0"/>
              <v:stroke weight="0.301496062992126pt" color="#000000"/>
              <v:imagedata o:title=""/>
              <o:lock v:ext="edit"/>
            </v:line>
            <v:shape id="_x0000_s1578" o:spid="_x0000_s1578" style="position:absolute;left:8293;top:2209;height:101;width:100;" filled="f" stroked="t" coordorigin="8294,2210" coordsize="100,101" path="m8344,2210l8363,2214,8379,2224,8389,2240,8393,2260,8389,2279,8379,2295,8363,2306,8344,2310,8324,2306,8308,2295,8298,2279,8294,2260,8298,2240,8308,2224,8324,2214,8344,2210xe">
              <v:path arrowok="t"/>
              <v:fill on="f" focussize="0,0"/>
              <v:stroke weight="0.302047244094488pt" color="#000000"/>
              <v:imagedata o:title=""/>
              <o:lock v:ext="edit"/>
            </v:shape>
            <v:shape id="_x0000_s1579" o:spid="_x0000_s1579" style="position:absolute;left:-378;top:10117;height:48;width:425;" filled="f" stroked="t" coordorigin="-378,10117" coordsize="425,48" path="m7894,2653l7894,2666,7904,2676,7916,2676,7928,2676,7938,2666,7938,2654,7938,2653,7938,2641,7928,2631,7916,2631,7904,2631,7894,2641,7894,2653,7894,2653xm7538,2653l7538,2666,7548,2676,7560,2676,7572,2676,7582,2666,7582,2654,7582,2653,7582,2641,7572,2631,7560,2631,7548,2631,7538,2641,7538,2653,7538,2653xe">
              <v:path arrowok="t"/>
              <v:fill on="f" focussize="0,0"/>
              <v:stroke weight="0.302047244094488pt" color="#000000"/>
              <v:imagedata o:title=""/>
              <o:lock v:ext="edit"/>
            </v:shape>
            <v:line id="_x0000_s1580" o:spid="_x0000_s1580" o:spt="20" style="position:absolute;left:7581;top:2541;flip:y;height:104;width:291;" stroked="t" coordsize="21600,21600">
              <v:path arrowok="t"/>
              <v:fill focussize="0,0"/>
              <v:stroke weight="0.30251968503937pt" color="#000000"/>
              <v:imagedata o:title=""/>
              <o:lock v:ext="edit"/>
            </v:line>
            <v:line id="_x0000_s1581" o:spid="_x0000_s1581" o:spt="20" style="position:absolute;left:7916;top:2653;height:5;width:377;" stroked="t" coordsize="21600,21600">
              <v:path arrowok="t"/>
              <v:fill focussize="0,0"/>
              <v:stroke weight="0.302677165354331pt" color="#000000"/>
              <v:imagedata o:title=""/>
              <o:lock v:ext="edit"/>
            </v:line>
            <v:line id="_x0000_s1582" o:spid="_x0000_s1582" o:spt="20" style="position:absolute;left:7275;top:2653;flip:x;height:0;width:285;" stroked="t" coordsize="21600,21600">
              <v:path arrowok="t"/>
              <v:fill focussize="0,0"/>
              <v:stroke weight="0.302677165354331pt" color="#000000"/>
              <v:imagedata o:title=""/>
              <o:lock v:ext="edit"/>
            </v:line>
            <v:line id="_x0000_s1583" o:spid="_x0000_s1583" o:spt="20" style="position:absolute;left:8344;top:2703;flip:y;height:75;width:0;" stroked="t" coordsize="21600,21600">
              <v:path arrowok="t"/>
              <v:fill focussize="0,0"/>
              <v:stroke weight="0.301496062992126pt" color="#000000"/>
              <v:imagedata o:title=""/>
              <o:lock v:ext="edit"/>
            </v:line>
            <v:line id="_x0000_s1584" o:spid="_x0000_s1584" o:spt="20" style="position:absolute;left:8344;top:2528;height:75;width:0;" stroked="t" coordsize="21600,21600">
              <v:path arrowok="t"/>
              <v:fill focussize="0,0"/>
              <v:stroke weight="0.301496062992126pt" color="#000000"/>
              <v:imagedata o:title=""/>
              <o:lock v:ext="edit"/>
            </v:line>
            <v:shape id="_x0000_s1585" o:spid="_x0000_s1585" style="position:absolute;left:8293;top:2602;height:101;width:100;" filled="f" stroked="t" coordorigin="8294,2603" coordsize="100,101" path="m8344,2603l8363,2607,8379,2618,8389,2634,8393,2653,8389,2672,8379,2688,8363,2699,8344,2703,8324,2699,8308,2688,8298,2672,8294,2653,8298,2634,8308,2618,8324,2607,8344,2603xe">
              <v:path arrowok="t"/>
              <v:fill on="f" focussize="0,0"/>
              <v:stroke weight="0.302047244094488pt" color="#000000"/>
              <v:imagedata o:title=""/>
              <o:lock v:ext="edit"/>
            </v:shape>
            <v:line id="_x0000_s1586" o:spid="_x0000_s1586" o:spt="20" style="position:absolute;left:8344;top:2385;flip:y;height:161;width:0;" stroked="t" coordsize="21600,21600">
              <v:path arrowok="t"/>
              <v:fill focussize="0,0"/>
              <v:stroke weight="0.301496062992126pt" color="#000000"/>
              <v:imagedata o:title=""/>
              <o:lock v:ext="edit"/>
            </v:line>
            <v:line id="_x0000_s1587" o:spid="_x0000_s1587" o:spt="20" style="position:absolute;left:8344;top:2027;flip:y;height:108;width:0;" stroked="t" coordsize="21600,21600">
              <v:path arrowok="t"/>
              <v:fill focussize="0,0"/>
              <v:stroke weight="0.301496062992126pt" color="#000000"/>
              <v:imagedata o:title=""/>
              <o:lock v:ext="edit"/>
            </v:line>
            <v:line id="_x0000_s1588" o:spid="_x0000_s1588" o:spt="20" style="position:absolute;left:8344;top:666;flip:y;height:75;width:0;" stroked="t" coordsize="21600,21600">
              <v:path arrowok="t"/>
              <v:fill focussize="0,0"/>
              <v:stroke weight="0.301496062992126pt" color="#000000"/>
              <v:imagedata o:title=""/>
              <o:lock v:ext="edit"/>
            </v:line>
            <v:line id="_x0000_s1589" o:spid="_x0000_s1589" o:spt="20" style="position:absolute;left:8344;top:490;height:75;width:0;" stroked="t" coordsize="21600,21600">
              <v:path arrowok="t"/>
              <v:fill focussize="0,0"/>
              <v:stroke weight="0.301496062992126pt" color="#000000"/>
              <v:imagedata o:title=""/>
              <o:lock v:ext="edit"/>
            </v:line>
            <v:shape id="_x0000_s1590" o:spid="_x0000_s1590" style="position:absolute;left:8293;top:565;height:101;width:100;" filled="f" stroked="t" coordorigin="8294,565" coordsize="100,101" path="m8344,565l8363,569,8379,580,8389,596,8393,616,8389,635,8379,651,8363,662,8344,666,8324,662,8308,651,8298,635,8294,616,8298,596,8308,580,8324,569,8344,565xe">
              <v:path arrowok="t"/>
              <v:fill on="f" focussize="0,0"/>
              <v:stroke weight="0.302047244094488pt" color="#000000"/>
              <v:imagedata o:title=""/>
              <o:lock v:ext="edit"/>
            </v:shape>
            <v:line id="_x0000_s1591" o:spid="_x0000_s1591" o:spt="20" style="position:absolute;left:8344;top:741;flip:y;height:250;width:0;" stroked="t" coordsize="21600,21600">
              <v:path arrowok="t"/>
              <v:fill focussize="0,0"/>
              <v:stroke weight="0.301496062992126pt" color="#000000"/>
              <v:imagedata o:title=""/>
              <o:lock v:ext="edit"/>
            </v:line>
            <v:line id="_x0000_s1592" o:spid="_x0000_s1592" o:spt="20" style="position:absolute;left:7275;top:1116;flip:x;height:0;width:285;" stroked="t" coordsize="21600,21600">
              <v:path arrowok="t"/>
              <v:fill focussize="0,0"/>
              <v:stroke weight="0.302677165354331pt" color="#000000"/>
              <v:imagedata o:title=""/>
              <o:lock v:ext="edit"/>
            </v:line>
            <v:line id="_x0000_s1593" o:spid="_x0000_s1593" o:spt="20" style="position:absolute;left:8340;top:3329;flip:y;height:75;width:0;" stroked="t" coordsize="21600,21600">
              <v:path arrowok="t"/>
              <v:fill focussize="0,0"/>
              <v:stroke weight="0.301496062992126pt" color="#000000"/>
              <v:imagedata o:title=""/>
              <o:lock v:ext="edit"/>
            </v:line>
            <v:line id="_x0000_s1594" o:spid="_x0000_s1594" o:spt="20" style="position:absolute;left:8340;top:3153;height:75;width:0;" stroked="t" coordsize="21600,21600">
              <v:path arrowok="t"/>
              <v:fill focussize="0,0"/>
              <v:stroke weight="0.301496062992126pt" color="#000000"/>
              <v:imagedata o:title=""/>
              <o:lock v:ext="edit"/>
            </v:line>
            <v:shape id="_x0000_s1595" o:spid="_x0000_s1595" style="position:absolute;left:8290;top:3228;height:101;width:100;" filled="f" stroked="t" coordorigin="8291,3228" coordsize="100,101" path="m8340,3228l8360,3232,8376,3243,8386,3259,8390,3279,8386,3298,8376,3314,8360,3325,8340,3329,8321,3325,8305,3314,8294,3298,8291,3279,8294,3259,8305,3243,8321,3232,8340,3228xe">
              <v:path arrowok="t"/>
              <v:fill on="f" focussize="0,0"/>
              <v:stroke weight="0.302047244094488pt" color="#000000"/>
              <v:imagedata o:title=""/>
              <o:lock v:ext="edit"/>
            </v:shape>
            <v:line id="_x0000_s1596" o:spid="_x0000_s1596" o:spt="20" style="position:absolute;left:8340;top:2778;flip:x;height:375;width:4;" stroked="t" coordsize="21600,21600">
              <v:path arrowok="t"/>
              <v:fill focussize="0,0"/>
              <v:stroke weight="0.301496062992126pt" color="#000000"/>
              <v:imagedata o:title=""/>
              <o:lock v:ext="edit"/>
            </v:line>
            <v:line id="_x0000_s1597" o:spid="_x0000_s1597" o:spt="20" style="position:absolute;left:8340;top:3404;height:178;width:0;" stroked="t" coordsize="21600,21600">
              <v:path arrowok="t"/>
              <v:fill focussize="0,0"/>
              <v:stroke weight="0.301496062992126pt" color="#000000"/>
              <v:imagedata o:title=""/>
              <o:lock v:ext="edit"/>
            </v:line>
            <v:shape id="_x0000_s1598" o:spid="_x0000_s1598" style="position:absolute;left:8340;top:365;height:3218;width:1368;" filled="f" stroked="t" coordorigin="8340,365" coordsize="1368,3218" path="m8344,490l8344,365,9708,365,9708,3582,8340,3582e">
              <v:path arrowok="t"/>
              <v:fill on="f" focussize="0,0"/>
              <v:stroke weight="0.301653543307087pt" color="#000000"/>
              <v:imagedata o:title=""/>
              <o:lock v:ext="edit"/>
            </v:shape>
            <v:line id="_x0000_s1599" o:spid="_x0000_s1599" o:spt="20" style="position:absolute;left:7322;top:544;height:0;width:71;" stroked="t" coordsize="21600,21600">
              <v:path arrowok="t"/>
              <v:fill focussize="0,0"/>
              <v:stroke weight="1.51322834645669pt" color="#000000"/>
              <v:imagedata o:title=""/>
              <o:lock v:ext="edit"/>
            </v:line>
            <v:line id="_x0000_s1600" o:spid="_x0000_s1600" o:spt="20" style="position:absolute;left:8052;top:544;height:0;width:75;" stroked="t" coordsize="21600,21600">
              <v:path arrowok="t"/>
              <v:fill focussize="0,0"/>
              <v:stroke weight="1.51322834645669pt" color="#000000"/>
              <v:imagedata o:title=""/>
              <o:lock v:ext="edit"/>
            </v:line>
            <v:line id="_x0000_s1601" o:spid="_x0000_s1601" o:spt="20" style="position:absolute;left:8088;top:508;height:72;width:0;" stroked="t" coordsize="21600,21600">
              <v:path arrowok="t"/>
              <v:fill focussize="0,0"/>
              <v:stroke weight="1.50763779527559pt" color="#000000"/>
              <v:imagedata o:title=""/>
              <o:lock v:ext="edit"/>
            </v:line>
            <v:shape id="_x0000_s1602" o:spid="_x0000_s1602" style="position:absolute;left:7428;top:408;height:387;width:570;" filled="f" stroked="t" coordorigin="7429,408" coordsize="570,387" path="m7998,601l7984,540,7944,487,7882,445,7804,418,7714,408,7624,418,7545,445,7484,487,7443,540,7429,601,7443,662,7484,715,7545,757,7624,784,7714,794,7804,784,7882,757,7944,715,7984,662,7998,601xe">
              <v:path arrowok="t"/>
              <v:fill on="f" focussize="0,0"/>
              <v:stroke weight="0.302283464566929pt" color="#000000"/>
              <v:imagedata o:title=""/>
              <o:lock v:ext="edit"/>
            </v:shape>
            <v:line id="_x0000_s1603" o:spid="_x0000_s1603" o:spt="20" style="position:absolute;left:7272;top:623;flip:y;height:2325;width:0;" stroked="t" coordsize="21600,21600">
              <v:path arrowok="t"/>
              <v:fill focussize="0,0"/>
              <v:stroke weight="0.301496062992126pt" color="#000000"/>
              <v:imagedata o:title=""/>
              <o:lock v:ext="edit"/>
            </v:line>
            <v:line id="_x0000_s1604" o:spid="_x0000_s1604" o:spt="20" style="position:absolute;left:7998;top:617;height:0;width:293;" stroked="t" coordsize="21600,21600">
              <v:path arrowok="t"/>
              <v:fill focussize="0,0"/>
              <v:stroke weight="0.302677165354331pt" color="#000000"/>
              <v:imagedata o:title=""/>
              <o:lock v:ext="edit"/>
            </v:line>
            <v:line id="_x0000_s1605" o:spid="_x0000_s1605" o:spt="20" style="position:absolute;left:7272;top:620;flip:x;height:3;width:158;" stroked="t" coordsize="21600,21600">
              <v:path arrowok="t"/>
              <v:fill focussize="0,0"/>
              <v:stroke weight="0.302677165354331pt" color="#000000"/>
              <v:imagedata o:title=""/>
              <o:lock v:ext="edit"/>
            </v:line>
            <v:shape id="_x0000_s1606" o:spid="_x0000_s1606" style="position:absolute;left:8105;top:543;height:2690;width:143;" filled="f" stroked="t" coordorigin="8105,544" coordsize="143,2690" path="m8248,1889l8247,1759,8247,1633,8245,1511,8243,1394,8240,1282,8237,1175,8233,1075,8229,982,8225,896,8220,818,8214,749,8209,688,8197,598,8177,544,8170,550,8150,638,8139,749,8133,818,8129,896,8124,982,8120,1075,8116,1175,8113,1282,8110,1394,8108,1511,8107,1633,8106,1759,8105,1889,8106,2018,8107,2144,8108,2266,8110,2384,8113,2496,8116,2602,8120,2702,8124,2796,8129,2882,8133,2959,8139,3029,8144,3089,8157,3180,8177,3233,8183,3227,8203,3139,8214,3029,8220,2959,8225,2882,8229,2796,8233,2702,8237,2602,8240,2496,8243,2384,8245,2266,8247,2144,8247,2018,8248,1889xe">
              <v:path arrowok="t"/>
              <v:fill on="f" focussize="0,0"/>
              <v:stroke weight="0.301496062992126pt" color="#000000"/>
              <v:imagedata o:title=""/>
              <o:lock v:ext="edit"/>
            </v:shape>
            <v:shape id="_x0000_s1607" o:spid="_x0000_s1607" o:spt="75" type="#_x0000_t75" style="position:absolute;left:8102;top:3194;height:436;width:149;" filled="f" stroked="f" coordsize="21600,21600">
              <v:path/>
              <v:fill on="f" focussize="0,0"/>
              <v:stroke on="f"/>
              <v:imagedata r:id="rId253" o:title=""/>
              <o:lock v:ext="edit" aspectratio="t"/>
            </v:shape>
            <v:shape id="_x0000_s1608" o:spid="_x0000_s1608" style="position:absolute;left:-378;top:10117;height:48;width:425;" filled="f" stroked="t" coordorigin="-378,10117" coordsize="425,48" path="m7891,2948l7891,2960,7901,2970,7913,2970,7925,2970,7935,2960,7935,2948,7935,2948,7935,2936,7925,2926,7913,2926,7901,2926,7891,2936,7891,2948,7891,2948xm7535,2948l7535,2960,7545,2970,7557,2970,7569,2970,7579,2960,7579,2948,7579,2948,7579,2936,7569,2926,7557,2926,7545,2926,7535,2936,7535,2948,7535,2948xe">
              <v:path arrowok="t"/>
              <v:fill on="f" focussize="0,0"/>
              <v:stroke weight="0.302047244094488pt" color="#000000"/>
              <v:imagedata o:title=""/>
              <o:lock v:ext="edit"/>
            </v:shape>
            <v:line id="_x0000_s1609" o:spid="_x0000_s1609" o:spt="20" style="position:absolute;left:7578;top:2836;flip:y;height:103;width:290;" stroked="t" coordsize="21600,21600">
              <v:path arrowok="t"/>
              <v:fill focussize="0,0"/>
              <v:stroke weight="0.30251968503937pt" color="#000000"/>
              <v:imagedata o:title=""/>
              <o:lock v:ext="edit"/>
            </v:line>
            <v:line id="_x0000_s1610" o:spid="_x0000_s1610" o:spt="20" style="position:absolute;left:7913;top:2947;height:5;width:377;" stroked="t" coordsize="21600,21600">
              <v:path arrowok="t"/>
              <v:fill focussize="0,0"/>
              <v:stroke weight="0.302677165354331pt" color="#000000"/>
              <v:imagedata o:title=""/>
              <o:lock v:ext="edit"/>
            </v:line>
            <v:line id="_x0000_s1611" o:spid="_x0000_s1611" o:spt="20" style="position:absolute;left:7272;top:2947;flip:x;height:0;width:285;" stroked="t" coordsize="21600,21600">
              <v:path arrowok="t"/>
              <v:fill focussize="0,0"/>
              <v:stroke weight="0.302677165354331pt" color="#000000"/>
              <v:imagedata o:title=""/>
              <o:lock v:ext="edit"/>
            </v:line>
            <v:line id="_x0000_s1612" o:spid="_x0000_s1612" o:spt="20" style="position:absolute;left:8340;top:2998;flip:y;height:75;width:0;" stroked="t" coordsize="21600,21600">
              <v:path arrowok="t"/>
              <v:fill focussize="0,0"/>
              <v:stroke weight="0.301496062992126pt" color="#000000"/>
              <v:imagedata o:title=""/>
              <o:lock v:ext="edit"/>
            </v:line>
            <v:line id="_x0000_s1613" o:spid="_x0000_s1613" o:spt="20" style="position:absolute;left:8340;top:2822;height:75;width:0;" stroked="t" coordsize="21600,21600">
              <v:path arrowok="t"/>
              <v:fill focussize="0,0"/>
              <v:stroke weight="0.301496062992126pt" color="#000000"/>
              <v:imagedata o:title=""/>
              <o:lock v:ext="edit"/>
            </v:line>
            <v:shape id="_x0000_s1614" o:spid="_x0000_s1614" style="position:absolute;left:8290;top:2897;height:101;width:100;" fillcolor="#FFFFFF" filled="t" stroked="f" coordorigin="8291,2897" coordsize="100,101" path="m8340,2998l8321,2994,8305,2983,8294,2967,8291,2947,8294,2928,8305,2912,8321,2901,8340,2897,8360,2901,8376,2912,8386,2928,8390,2947,8386,2967,8376,2983,8360,2994,8340,2998xe">
              <v:path arrowok="t"/>
              <v:fill on="t" focussize="0,0"/>
              <v:stroke on="f"/>
              <v:imagedata o:title=""/>
              <o:lock v:ext="edit"/>
            </v:shape>
            <v:shape id="_x0000_s1615" o:spid="_x0000_s1615" style="position:absolute;left:8290;top:2897;height:101;width:100;" filled="f" stroked="t" coordorigin="8291,2897" coordsize="100,101" path="m8340,2897l8360,2901,8376,2912,8386,2928,8390,2947,8386,2967,8376,2983,8360,2994,8340,2998,8321,2994,8305,2983,8294,2967,8291,2947,8294,2928,8305,2912,8321,2901,8340,2897xe">
              <v:path arrowok="t"/>
              <v:fill on="f" focussize="0,0"/>
              <v:stroke weight="0.302047244094488pt" color="#000000"/>
              <v:imagedata o:title=""/>
              <o:lock v:ext="edit"/>
            </v:shape>
          </v:group>
        </w:pict>
      </w:r>
      <w:r>
        <w:rPr>
          <w:rFonts w:ascii="Times New Roman" w:eastAsia="Times New Roman"/>
          <w:sz w:val="15"/>
        </w:rPr>
        <w:t>NPN</w:t>
      </w:r>
      <w:r>
        <w:rPr>
          <w:sz w:val="15"/>
        </w:rPr>
        <w:t>模式使用外部电源</w:t>
      </w:r>
      <w:r>
        <w:rPr>
          <w:rFonts w:ascii="Times New Roman" w:eastAsia="Times New Roman"/>
          <w:sz w:val="15"/>
        </w:rPr>
        <w:t>24V</w:t>
      </w:r>
    </w:p>
    <w:p>
      <w:pPr>
        <w:spacing w:after="0" w:line="640" w:lineRule="auto"/>
        <w:jc w:val="left"/>
        <w:rPr>
          <w:rFonts w:ascii="Times New Roman" w:eastAsia="Times New Roman"/>
          <w:sz w:val="15"/>
        </w:rPr>
        <w:sectPr>
          <w:type w:val="continuous"/>
          <w:pgSz w:w="11910" w:h="16840"/>
          <w:pgMar w:top="1320" w:right="760" w:bottom="880" w:left="860" w:header="720" w:footer="720" w:gutter="0"/>
          <w:cols w:equalWidth="0" w:num="3">
            <w:col w:w="4676" w:space="1790"/>
            <w:col w:w="555" w:space="40"/>
            <w:col w:w="3229"/>
          </w:cols>
        </w:sectPr>
      </w:pPr>
    </w:p>
    <w:p>
      <w:pPr>
        <w:spacing w:before="29" w:line="580" w:lineRule="auto"/>
        <w:ind w:left="2961" w:right="38" w:hanging="1"/>
        <w:jc w:val="right"/>
        <w:rPr>
          <w:rFonts w:ascii="Times New Roman"/>
          <w:sz w:val="15"/>
        </w:rPr>
      </w:pPr>
      <w:r>
        <w:rPr>
          <w:rFonts w:ascii="Times New Roman"/>
          <w:sz w:val="15"/>
        </w:rPr>
        <w:t>DI1</w:t>
      </w:r>
      <w:r>
        <w:rPr>
          <w:rFonts w:ascii="Times New Roman"/>
          <w:w w:val="100"/>
          <w:sz w:val="15"/>
        </w:rPr>
        <w:t xml:space="preserve"> </w:t>
      </w:r>
      <w:r>
        <w:rPr>
          <w:rFonts w:ascii="Times New Roman"/>
          <w:sz w:val="15"/>
        </w:rPr>
        <w:t>DI2</w:t>
      </w:r>
    </w:p>
    <w:p>
      <w:pPr>
        <w:spacing w:before="40" w:line="564" w:lineRule="auto"/>
        <w:ind w:left="2961" w:right="2476" w:firstLine="0"/>
        <w:jc w:val="center"/>
        <w:rPr>
          <w:rFonts w:ascii="Times New Roman"/>
          <w:sz w:val="15"/>
        </w:rPr>
      </w:pPr>
      <w:r>
        <w:br w:type="column"/>
      </w:r>
      <w:r>
        <w:rPr>
          <w:rFonts w:ascii="Times New Roman"/>
          <w:sz w:val="15"/>
        </w:rPr>
        <w:t>DI1 DI2</w:t>
      </w:r>
    </w:p>
    <w:p>
      <w:pPr>
        <w:spacing w:after="0" w:line="564" w:lineRule="auto"/>
        <w:jc w:val="center"/>
        <w:rPr>
          <w:rFonts w:ascii="Times New Roman"/>
          <w:sz w:val="15"/>
        </w:rPr>
        <w:sectPr>
          <w:type w:val="continuous"/>
          <w:pgSz w:w="11910" w:h="16840"/>
          <w:pgMar w:top="1320" w:right="760" w:bottom="880" w:left="860" w:header="720" w:footer="720" w:gutter="0"/>
          <w:cols w:equalWidth="0" w:num="2">
            <w:col w:w="3237" w:space="1375"/>
            <w:col w:w="5678"/>
          </w:cols>
        </w:sectPr>
      </w:pPr>
    </w:p>
    <w:p>
      <w:pPr>
        <w:spacing w:before="0" w:line="136" w:lineRule="exact"/>
        <w:ind w:left="0" w:right="916" w:firstLine="0"/>
        <w:jc w:val="right"/>
        <w:rPr>
          <w:rFonts w:ascii="Times New Roman"/>
          <w:sz w:val="15"/>
        </w:rPr>
      </w:pPr>
      <w:r>
        <w:rPr>
          <w:rFonts w:ascii="Times New Roman"/>
          <w:sz w:val="15"/>
        </w:rPr>
        <w:t>DI3</w:t>
      </w:r>
    </w:p>
    <w:p>
      <w:pPr>
        <w:spacing w:before="35"/>
        <w:ind w:left="0" w:right="38" w:firstLine="0"/>
        <w:jc w:val="right"/>
        <w:rPr>
          <w:rFonts w:ascii="Times New Roman"/>
          <w:sz w:val="22"/>
        </w:rPr>
      </w:pPr>
      <w:r>
        <w:rPr>
          <w:rFonts w:ascii="Times New Roman"/>
          <w:position w:val="-7"/>
          <w:sz w:val="15"/>
        </w:rPr>
        <w:t xml:space="preserve">DI4 </w:t>
      </w:r>
      <w:r>
        <w:rPr>
          <w:rFonts w:hint="eastAsia" w:ascii="Times New Roman"/>
          <w:sz w:val="22"/>
          <w:lang w:val="en-US" w:eastAsia="zh-CN"/>
        </w:rPr>
        <w:t>LY-</w:t>
      </w:r>
      <w:r>
        <w:rPr>
          <w:rFonts w:ascii="Times New Roman"/>
          <w:sz w:val="22"/>
        </w:rPr>
        <w:t>600</w:t>
      </w:r>
    </w:p>
    <w:p>
      <w:pPr>
        <w:spacing w:before="0" w:line="136" w:lineRule="exact"/>
        <w:ind w:left="2930" w:right="2455" w:firstLine="0"/>
        <w:jc w:val="center"/>
        <w:rPr>
          <w:rFonts w:ascii="Times New Roman"/>
          <w:sz w:val="15"/>
        </w:rPr>
      </w:pPr>
      <w:r>
        <w:br w:type="column"/>
      </w:r>
      <w:r>
        <w:rPr>
          <w:rFonts w:ascii="Times New Roman"/>
          <w:sz w:val="15"/>
        </w:rPr>
        <w:t>DI3</w:t>
      </w:r>
    </w:p>
    <w:p>
      <w:pPr>
        <w:spacing w:before="35"/>
        <w:ind w:left="2948" w:right="0" w:firstLine="0"/>
        <w:jc w:val="left"/>
        <w:rPr>
          <w:rFonts w:ascii="Times New Roman"/>
          <w:sz w:val="22"/>
        </w:rPr>
      </w:pPr>
      <w:r>
        <w:rPr>
          <w:rFonts w:ascii="Times New Roman"/>
          <w:position w:val="-7"/>
          <w:sz w:val="15"/>
        </w:rPr>
        <w:t xml:space="preserve">DI4 </w:t>
      </w:r>
      <w:r>
        <w:rPr>
          <w:rFonts w:hint="eastAsia" w:ascii="Times New Roman"/>
          <w:sz w:val="22"/>
          <w:lang w:val="en-US" w:eastAsia="zh-CN"/>
        </w:rPr>
        <w:t>LY-</w:t>
      </w:r>
      <w:r>
        <w:rPr>
          <w:rFonts w:ascii="Times New Roman"/>
          <w:sz w:val="22"/>
        </w:rPr>
        <w:t>600</w:t>
      </w:r>
    </w:p>
    <w:p>
      <w:pPr>
        <w:spacing w:after="0"/>
        <w:jc w:val="left"/>
        <w:rPr>
          <w:rFonts w:ascii="Times New Roman"/>
          <w:sz w:val="22"/>
        </w:rPr>
        <w:sectPr>
          <w:type w:val="continuous"/>
          <w:pgSz w:w="11910" w:h="16840"/>
          <w:pgMar w:top="1320" w:right="760" w:bottom="880" w:left="860" w:header="720" w:footer="720" w:gutter="0"/>
          <w:cols w:equalWidth="0" w:num="2">
            <w:col w:w="4103" w:space="527"/>
            <w:col w:w="5660"/>
          </w:cols>
        </w:sectPr>
      </w:pPr>
    </w:p>
    <w:p>
      <w:pPr>
        <w:pStyle w:val="8"/>
        <w:spacing w:before="4"/>
        <w:rPr>
          <w:rFonts w:ascii="Times New Roman"/>
          <w:sz w:val="12"/>
        </w:rPr>
      </w:pPr>
    </w:p>
    <w:p>
      <w:pPr>
        <w:tabs>
          <w:tab w:val="left" w:pos="7578"/>
        </w:tabs>
        <w:spacing w:before="95"/>
        <w:ind w:left="2948" w:right="0" w:firstLine="0"/>
        <w:jc w:val="left"/>
        <w:rPr>
          <w:rFonts w:ascii="Times New Roman"/>
          <w:sz w:val="15"/>
        </w:rPr>
      </w:pPr>
      <w:r>
        <w:rPr>
          <w:rFonts w:ascii="Times New Roman"/>
          <w:sz w:val="15"/>
        </w:rPr>
        <w:t>DI5</w:t>
      </w:r>
      <w:r>
        <w:rPr>
          <w:rFonts w:ascii="Times New Roman"/>
          <w:sz w:val="15"/>
        </w:rPr>
        <w:tab/>
      </w:r>
      <w:r>
        <w:rPr>
          <w:rFonts w:ascii="Times New Roman"/>
          <w:sz w:val="15"/>
        </w:rPr>
        <w:t>DI5</w:t>
      </w:r>
    </w:p>
    <w:p>
      <w:pPr>
        <w:spacing w:after="0"/>
        <w:jc w:val="left"/>
        <w:rPr>
          <w:rFonts w:ascii="Times New Roman"/>
          <w:sz w:val="15"/>
        </w:rPr>
        <w:sectPr>
          <w:type w:val="continuous"/>
          <w:pgSz w:w="11910" w:h="16840"/>
          <w:pgMar w:top="1320" w:right="760" w:bottom="880" w:left="860" w:header="720" w:footer="720" w:gutter="0"/>
        </w:sectPr>
      </w:pPr>
    </w:p>
    <w:p>
      <w:pPr>
        <w:pStyle w:val="8"/>
        <w:rPr>
          <w:rFonts w:ascii="Times New Roman"/>
          <w:sz w:val="14"/>
        </w:rPr>
      </w:pPr>
    </w:p>
    <w:p>
      <w:pPr>
        <w:spacing w:before="112"/>
        <w:ind w:left="1186" w:right="0" w:firstLine="0"/>
        <w:jc w:val="left"/>
        <w:rPr>
          <w:sz w:val="15"/>
        </w:rPr>
      </w:pPr>
      <w:r>
        <w:rPr>
          <w:sz w:val="15"/>
        </w:rPr>
        <w:t>屏蔽电缆单端接地</w:t>
      </w:r>
    </w:p>
    <w:p>
      <w:pPr>
        <w:tabs>
          <w:tab w:val="left" w:pos="5145"/>
        </w:tabs>
        <w:spacing w:before="110"/>
        <w:ind w:left="516" w:right="0" w:firstLine="0"/>
        <w:jc w:val="left"/>
        <w:rPr>
          <w:rFonts w:ascii="Times New Roman"/>
          <w:sz w:val="15"/>
        </w:rPr>
      </w:pPr>
      <w:r>
        <w:br w:type="column"/>
      </w:r>
      <w:r>
        <w:rPr>
          <w:rFonts w:ascii="Times New Roman"/>
          <w:position w:val="-3"/>
          <w:sz w:val="15"/>
        </w:rPr>
        <w:t>DI6/HDI</w:t>
      </w:r>
      <w:r>
        <w:rPr>
          <w:rFonts w:ascii="Times New Roman"/>
          <w:position w:val="-3"/>
          <w:sz w:val="15"/>
        </w:rPr>
        <w:tab/>
      </w:r>
      <w:r>
        <w:rPr>
          <w:rFonts w:ascii="Times New Roman"/>
          <w:sz w:val="15"/>
        </w:rPr>
        <w:t>DI6/HDI</w:t>
      </w:r>
    </w:p>
    <w:p>
      <w:pPr>
        <w:spacing w:after="0"/>
        <w:jc w:val="left"/>
        <w:rPr>
          <w:rFonts w:ascii="Times New Roman"/>
          <w:sz w:val="15"/>
        </w:rPr>
        <w:sectPr>
          <w:type w:val="continuous"/>
          <w:pgSz w:w="11910" w:h="16840"/>
          <w:pgMar w:top="1320" w:right="760" w:bottom="880" w:left="860" w:header="720" w:footer="720" w:gutter="0"/>
          <w:cols w:equalWidth="0" w:num="2">
            <w:col w:w="2393" w:space="40"/>
            <w:col w:w="7857"/>
          </w:cols>
        </w:sectPr>
      </w:pPr>
    </w:p>
    <w:p>
      <w:pPr>
        <w:spacing w:before="6"/>
        <w:ind w:left="0" w:right="0" w:firstLine="0"/>
        <w:jc w:val="right"/>
        <w:rPr>
          <w:rFonts w:ascii="Times New Roman"/>
          <w:sz w:val="15"/>
        </w:rPr>
      </w:pPr>
      <w:r>
        <w:rPr>
          <w:rFonts w:ascii="Times New Roman"/>
          <w:sz w:val="15"/>
        </w:rPr>
        <w:t>COM</w:t>
      </w:r>
    </w:p>
    <w:p>
      <w:pPr>
        <w:pStyle w:val="8"/>
        <w:spacing w:before="5"/>
        <w:rPr>
          <w:rFonts w:ascii="Times New Roman"/>
          <w:sz w:val="12"/>
        </w:rPr>
      </w:pPr>
      <w:r>
        <w:br w:type="column"/>
      </w:r>
    </w:p>
    <w:p>
      <w:pPr>
        <w:spacing w:before="0"/>
        <w:ind w:left="0" w:right="0" w:firstLine="0"/>
        <w:jc w:val="right"/>
        <w:rPr>
          <w:sz w:val="15"/>
        </w:rPr>
      </w:pPr>
      <w:r>
        <w:rPr>
          <w:sz w:val="15"/>
        </w:rPr>
        <w:t>屏蔽电缆单端接地</w:t>
      </w:r>
    </w:p>
    <w:p>
      <w:pPr>
        <w:spacing w:before="6"/>
        <w:ind w:left="353" w:right="0" w:firstLine="0"/>
        <w:jc w:val="left"/>
        <w:rPr>
          <w:rFonts w:ascii="Times New Roman"/>
          <w:sz w:val="15"/>
        </w:rPr>
      </w:pPr>
      <w:r>
        <w:br w:type="column"/>
      </w:r>
      <w:r>
        <w:rPr>
          <w:rFonts w:ascii="Times New Roman"/>
          <w:sz w:val="15"/>
        </w:rPr>
        <w:t>COM</w:t>
      </w:r>
    </w:p>
    <w:p>
      <w:pPr>
        <w:spacing w:after="0"/>
        <w:jc w:val="left"/>
        <w:rPr>
          <w:rFonts w:ascii="Times New Roman"/>
          <w:sz w:val="15"/>
        </w:rPr>
        <w:sectPr>
          <w:type w:val="continuous"/>
          <w:pgSz w:w="11910" w:h="16840"/>
          <w:pgMar w:top="1320" w:right="760" w:bottom="880" w:left="860" w:header="720" w:footer="720" w:gutter="0"/>
          <w:cols w:equalWidth="0" w:num="3">
            <w:col w:w="3286" w:space="40"/>
            <w:col w:w="3853" w:space="39"/>
            <w:col w:w="3072"/>
          </w:cols>
        </w:sectPr>
      </w:pPr>
    </w:p>
    <w:p>
      <w:pPr>
        <w:pStyle w:val="8"/>
        <w:rPr>
          <w:rFonts w:ascii="Times New Roman"/>
        </w:rPr>
      </w:pPr>
    </w:p>
    <w:p>
      <w:pPr>
        <w:pStyle w:val="8"/>
        <w:spacing w:before="9"/>
        <w:rPr>
          <w:rFonts w:ascii="Times New Roman"/>
        </w:rPr>
      </w:pPr>
    </w:p>
    <w:p>
      <w:pPr>
        <w:spacing w:after="0"/>
        <w:rPr>
          <w:rFonts w:ascii="Times New Roman"/>
        </w:rPr>
        <w:sectPr>
          <w:type w:val="continuous"/>
          <w:pgSz w:w="11910" w:h="16840"/>
          <w:pgMar w:top="1320" w:right="760" w:bottom="880" w:left="860" w:header="720" w:footer="720" w:gutter="0"/>
        </w:sectPr>
      </w:pPr>
    </w:p>
    <w:p>
      <w:pPr>
        <w:spacing w:before="98"/>
        <w:ind w:left="2372" w:right="25" w:firstLine="0"/>
        <w:jc w:val="center"/>
        <w:rPr>
          <w:rFonts w:ascii="Times New Roman" w:eastAsia="Times New Roman"/>
          <w:sz w:val="15"/>
        </w:rPr>
      </w:pPr>
      <w:r>
        <w:rPr>
          <w:rFonts w:ascii="Times New Roman" w:eastAsia="Times New Roman"/>
          <w:sz w:val="15"/>
        </w:rPr>
        <w:t>DI</w:t>
      </w:r>
      <w:r>
        <w:rPr>
          <w:sz w:val="15"/>
        </w:rPr>
        <w:t>接线模式三：当</w:t>
      </w:r>
      <w:r>
        <w:rPr>
          <w:rFonts w:ascii="Times New Roman" w:eastAsia="Times New Roman"/>
          <w:sz w:val="15"/>
        </w:rPr>
        <w:t>DI</w:t>
      </w:r>
      <w:r>
        <w:rPr>
          <w:sz w:val="15"/>
        </w:rPr>
        <w:t>设为</w:t>
      </w:r>
      <w:r>
        <w:rPr>
          <w:rFonts w:ascii="Times New Roman" w:eastAsia="Times New Roman"/>
          <w:sz w:val="15"/>
        </w:rPr>
        <w:t>PNP</w:t>
      </w:r>
    </w:p>
    <w:p>
      <w:pPr>
        <w:spacing w:before="7"/>
        <w:ind w:left="2372" w:right="25" w:firstLine="0"/>
        <w:jc w:val="center"/>
        <w:rPr>
          <w:sz w:val="15"/>
        </w:rPr>
      </w:pPr>
      <w:r>
        <w:rPr>
          <w:sz w:val="15"/>
        </w:rPr>
        <w:t>模式没有使用外部电源</w:t>
      </w:r>
    </w:p>
    <w:p>
      <w:pPr>
        <w:spacing w:before="85"/>
        <w:ind w:left="2387" w:right="0" w:firstLine="0"/>
        <w:jc w:val="left"/>
        <w:rPr>
          <w:sz w:val="15"/>
        </w:rPr>
      </w:pPr>
      <w:r>
        <w:br w:type="column"/>
      </w:r>
      <w:r>
        <w:rPr>
          <w:rFonts w:ascii="Times New Roman" w:eastAsia="Times New Roman"/>
          <w:sz w:val="15"/>
        </w:rPr>
        <w:t>DI</w:t>
      </w:r>
      <w:r>
        <w:rPr>
          <w:sz w:val="15"/>
        </w:rPr>
        <w:t>接线模式四：当</w:t>
      </w:r>
      <w:r>
        <w:rPr>
          <w:rFonts w:ascii="Times New Roman" w:eastAsia="Times New Roman"/>
          <w:sz w:val="15"/>
        </w:rPr>
        <w:t>DI</w:t>
      </w:r>
      <w:r>
        <w:rPr>
          <w:sz w:val="15"/>
        </w:rPr>
        <w:t>设为</w:t>
      </w:r>
    </w:p>
    <w:p>
      <w:pPr>
        <w:spacing w:before="7"/>
        <w:ind w:left="2483" w:right="0" w:firstLine="0"/>
        <w:jc w:val="left"/>
        <w:rPr>
          <w:sz w:val="15"/>
        </w:rPr>
      </w:pPr>
      <w:r>
        <w:rPr>
          <w:rFonts w:ascii="Times New Roman" w:eastAsia="Times New Roman"/>
          <w:sz w:val="15"/>
        </w:rPr>
        <w:t>PNP</w:t>
      </w:r>
      <w:r>
        <w:rPr>
          <w:sz w:val="15"/>
        </w:rPr>
        <w:t>模式使用外部电源</w:t>
      </w:r>
    </w:p>
    <w:p>
      <w:pPr>
        <w:spacing w:after="0"/>
        <w:jc w:val="left"/>
        <w:rPr>
          <w:sz w:val="15"/>
        </w:rPr>
        <w:sectPr>
          <w:type w:val="continuous"/>
          <w:pgSz w:w="11910" w:h="16840"/>
          <w:pgMar w:top="1320" w:right="760" w:bottom="880" w:left="860" w:header="720" w:footer="720" w:gutter="0"/>
          <w:cols w:equalWidth="0" w:num="2">
            <w:col w:w="4380" w:space="433"/>
            <w:col w:w="5477"/>
          </w:cols>
        </w:sectPr>
      </w:pPr>
    </w:p>
    <w:p>
      <w:pPr>
        <w:pStyle w:val="8"/>
        <w:spacing w:before="9"/>
        <w:rPr>
          <w:sz w:val="16"/>
        </w:rPr>
      </w:pPr>
    </w:p>
    <w:p>
      <w:pPr>
        <w:spacing w:before="95"/>
        <w:ind w:left="2971" w:right="0" w:firstLine="0"/>
        <w:jc w:val="left"/>
        <w:rPr>
          <w:rFonts w:ascii="Times New Roman"/>
          <w:sz w:val="15"/>
        </w:rPr>
      </w:pPr>
      <w:r>
        <w:pict>
          <v:group id="_x0000_s1616" o:spid="_x0000_s1616" o:spt="203" style="position:absolute;left:0pt;margin-left:345.15pt;margin-top:-3.15pt;height:177.8pt;width:140.4pt;mso-position-horizontal-relative:page;z-index:3072;mso-width-relative:page;mso-height-relative:page;" coordorigin="6904,-63" coordsize="2808,3556">
            <o:lock v:ext="edit"/>
            <v:shape id="_x0000_s1617" o:spid="_x0000_s1617" style="position:absolute;left:-378;top:5402;height:48;width:425;" filled="f" stroked="t" coordorigin="-378,5402" coordsize="425,48" path="m7894,691l7894,703,7904,713,7916,713,7928,713,7938,703,7938,691,7938,691,7938,678,7928,668,7916,668,7904,668,7894,678,7894,691,7894,691xm7538,691l7538,703,7548,713,7560,713,7572,713,7582,703,7582,691,7582,691,7582,678,7572,668,7560,668,7548,668,7538,678,7538,691,7538,691xe">
              <v:path arrowok="t"/>
              <v:fill on="f" focussize="0,0"/>
              <v:stroke weight="0.302047244094488pt" color="#000000"/>
              <v:imagedata o:title=""/>
              <o:lock v:ext="edit"/>
            </v:shape>
            <v:line id="_x0000_s1618" o:spid="_x0000_s1618" o:spt="20" style="position:absolute;left:7581;top:579;flip:y;height:103;width:290;" stroked="t" coordsize="21600,21600">
              <v:path arrowok="t"/>
              <v:fill focussize="0,0"/>
              <v:stroke weight="0.30251968503937pt" color="#000000"/>
              <v:imagedata o:title=""/>
              <o:lock v:ext="edit"/>
            </v:line>
            <v:line id="_x0000_s1619" o:spid="_x0000_s1619" o:spt="20" style="position:absolute;left:7916;top:690;height:2;width:392;" stroked="t" coordsize="21600,21600">
              <v:path arrowok="t"/>
              <v:fill focussize="0,0"/>
              <v:stroke weight="0.302677165354331pt" color="#000000"/>
              <v:imagedata o:title=""/>
              <o:lock v:ext="edit"/>
            </v:line>
            <v:line id="_x0000_s1620" o:spid="_x0000_s1620" o:spt="20" style="position:absolute;left:8343;top:740;flip:y;height:75;width:0;" stroked="t" coordsize="21600,21600">
              <v:path arrowok="t"/>
              <v:fill focussize="0,0"/>
              <v:stroke weight="0.301496062992126pt" color="#000000"/>
              <v:imagedata o:title=""/>
              <o:lock v:ext="edit"/>
            </v:line>
            <v:line id="_x0000_s1621" o:spid="_x0000_s1621" o:spt="20" style="position:absolute;left:8343;top:565;height:75;width:0;" stroked="t" coordsize="21600,21600">
              <v:path arrowok="t"/>
              <v:fill focussize="0,0"/>
              <v:stroke weight="0.301496062992126pt" color="#000000"/>
              <v:imagedata o:title=""/>
              <o:lock v:ext="edit"/>
            </v:line>
            <v:shape id="_x0000_s1622" o:spid="_x0000_s1622" style="position:absolute;left:8293;top:640;height:101;width:100;" filled="f" stroked="t" coordorigin="8294,640" coordsize="100,101" path="m8343,640l8363,644,8379,655,8389,671,8393,690,8389,710,8379,726,8363,736,8343,740,8324,736,8308,726,8298,710,8294,690,8298,671,8308,655,8324,644,8343,640xe">
              <v:path arrowok="t"/>
              <v:fill on="f" focussize="0,0"/>
              <v:stroke weight="0.302047244094488pt" color="#000000"/>
              <v:imagedata o:title=""/>
              <o:lock v:ext="edit"/>
            </v:shape>
            <v:shape id="_x0000_s1623" o:spid="_x0000_s1623" style="position:absolute;left:-378;top:5402;height:48;width:425;" filled="f" stroked="t" coordorigin="-378,5402" coordsize="425,48" path="m7894,1084l7894,1096,7904,1106,7916,1106,7928,1106,7938,1096,7938,1084,7938,1084,7938,1072,7928,1062,7916,1062,7904,1062,7894,1072,7894,1084,7894,1084xm7538,1084l7538,1096,7548,1106,7560,1106,7572,1106,7582,1096,7582,1084,7582,1084,7582,1072,7572,1062,7560,1062,7548,1062,7538,1072,7538,1084,7538,1084xe">
              <v:path arrowok="t"/>
              <v:fill on="f" focussize="0,0"/>
              <v:stroke weight="0.302047244094488pt" color="#000000"/>
              <v:imagedata o:title=""/>
              <o:lock v:ext="edit"/>
            </v:shape>
            <v:line id="_x0000_s1624" o:spid="_x0000_s1624" o:spt="20" style="position:absolute;left:7581;top:972;flip:y;height:103;width:290;" stroked="t" coordsize="21600,21600">
              <v:path arrowok="t"/>
              <v:fill focussize="0,0"/>
              <v:stroke weight="0.30251968503937pt" color="#000000"/>
              <v:imagedata o:title=""/>
              <o:lock v:ext="edit"/>
            </v:line>
            <v:line id="_x0000_s1625" o:spid="_x0000_s1625" o:spt="20" style="position:absolute;left:7916;top:1083;height:4;width:374;" stroked="t" coordsize="21600,21600">
              <v:path arrowok="t"/>
              <v:fill focussize="0,0"/>
              <v:stroke weight="0.302677165354331pt" color="#000000"/>
              <v:imagedata o:title=""/>
              <o:lock v:ext="edit"/>
            </v:line>
            <v:line id="_x0000_s1626" o:spid="_x0000_s1626" o:spt="20" style="position:absolute;left:7275;top:1080;flip:x y;height:3;width:285;" stroked="t" coordsize="21600,21600">
              <v:path arrowok="t"/>
              <v:fill focussize="0,0"/>
              <v:stroke weight="0.302677165354331pt" color="#000000"/>
              <v:imagedata o:title=""/>
              <o:lock v:ext="edit"/>
            </v:line>
            <v:line id="_x0000_s1627" o:spid="_x0000_s1627" o:spt="20" style="position:absolute;left:8343;top:1133;flip:y;height:75;width:0;" stroked="t" coordsize="21600,21600">
              <v:path arrowok="t"/>
              <v:fill focussize="0,0"/>
              <v:stroke weight="0.301496062992126pt" color="#000000"/>
              <v:imagedata o:title=""/>
              <o:lock v:ext="edit"/>
            </v:line>
            <v:line id="_x0000_s1628" o:spid="_x0000_s1628" o:spt="20" style="position:absolute;left:8343;top:958;height:75;width:0;" stroked="t" coordsize="21600,21600">
              <v:path arrowok="t"/>
              <v:fill focussize="0,0"/>
              <v:stroke weight="0.301496062992126pt" color="#000000"/>
              <v:imagedata o:title=""/>
              <o:lock v:ext="edit"/>
            </v:line>
            <v:shape id="_x0000_s1629" o:spid="_x0000_s1629" style="position:absolute;left:8293;top:1033;height:101;width:100;" filled="f" stroked="t" coordorigin="8294,1033" coordsize="100,101" path="m8343,1033l8363,1037,8379,1048,8389,1064,8393,1083,8389,1103,8379,1119,8363,1129,8343,1133,8324,1129,8308,1119,8298,1103,8294,1083,8298,1064,8308,1048,8324,1037,8343,1033xe">
              <v:path arrowok="t"/>
              <v:fill on="f" focussize="0,0"/>
              <v:stroke weight="0.302047244094488pt" color="#000000"/>
              <v:imagedata o:title=""/>
              <o:lock v:ext="edit"/>
            </v:shape>
            <v:line id="_x0000_s1630" o:spid="_x0000_s1630" o:spt="20" style="position:absolute;left:8343;top:815;flip:y;height:143;width:0;" stroked="t" coordsize="21600,21600">
              <v:path arrowok="t"/>
              <v:fill focussize="0,0"/>
              <v:stroke weight="0.301496062992126pt" color="#000000"/>
              <v:imagedata o:title=""/>
              <o:lock v:ext="edit"/>
            </v:line>
            <v:shape id="_x0000_s1631" o:spid="_x0000_s1631" style="position:absolute;left:-378;top:5402;height:48;width:425;" filled="f" stroked="t" coordorigin="-378,5402" coordsize="425,48" path="m7894,1477l7894,1489,7904,1499,7916,1499,7928,1499,7938,1489,7938,1477,7938,1477,7938,1465,7928,1455,7916,1455,7904,1455,7894,1465,7894,1477,7894,1477xm7538,1477l7538,1489,7548,1499,7560,1499,7572,1499,7582,1489,7582,1477,7582,1477,7582,1465,7572,1455,7560,1455,7548,1455,7538,1465,7538,1477,7538,1477xe">
              <v:path arrowok="t"/>
              <v:fill on="f" focussize="0,0"/>
              <v:stroke weight="0.302047244094488pt" color="#000000"/>
              <v:imagedata o:title=""/>
              <o:lock v:ext="edit"/>
            </v:shape>
            <v:line id="_x0000_s1632" o:spid="_x0000_s1632" o:spt="20" style="position:absolute;left:7581;top:1365;flip:y;height:103;width:290;" stroked="t" coordsize="21600,21600">
              <v:path arrowok="t"/>
              <v:fill focussize="0,0"/>
              <v:stroke weight="0.30251968503937pt" color="#000000"/>
              <v:imagedata o:title=""/>
              <o:lock v:ext="edit"/>
            </v:line>
            <v:line id="_x0000_s1633" o:spid="_x0000_s1633" o:spt="20" style="position:absolute;left:7916;top:1477;height:0;width:376;" stroked="t" coordsize="21600,21600">
              <v:path arrowok="t"/>
              <v:fill focussize="0,0"/>
              <v:stroke weight="0.302677165354331pt" color="#000000"/>
              <v:imagedata o:title=""/>
              <o:lock v:ext="edit"/>
            </v:line>
            <v:line id="_x0000_s1634" o:spid="_x0000_s1634" o:spt="20" style="position:absolute;left:7275;top:1477;flip:x;height:0;width:285;" stroked="t" coordsize="21600,21600">
              <v:path arrowok="t"/>
              <v:fill focussize="0,0"/>
              <v:stroke weight="0.302677165354331pt" color="#000000"/>
              <v:imagedata o:title=""/>
              <o:lock v:ext="edit"/>
            </v:line>
            <v:line id="_x0000_s1635" o:spid="_x0000_s1635" o:spt="20" style="position:absolute;left:8343;top:1527;flip:y;height:75;width:0;" stroked="t" coordsize="21600,21600">
              <v:path arrowok="t"/>
              <v:fill focussize="0,0"/>
              <v:stroke weight="0.301496062992126pt" color="#000000"/>
              <v:imagedata o:title=""/>
              <o:lock v:ext="edit"/>
            </v:line>
            <v:line id="_x0000_s1636" o:spid="_x0000_s1636" o:spt="20" style="position:absolute;left:8343;top:1351;height:76;width:0;" stroked="t" coordsize="21600,21600">
              <v:path arrowok="t"/>
              <v:fill focussize="0,0"/>
              <v:stroke weight="0.301496062992126pt" color="#000000"/>
              <v:imagedata o:title=""/>
              <o:lock v:ext="edit"/>
            </v:line>
            <v:shape id="_x0000_s1637" o:spid="_x0000_s1637" style="position:absolute;left:8293;top:1426;height:101;width:100;" filled="f" stroked="t" coordorigin="8294,1427" coordsize="100,101" path="m8343,1427l8363,1430,8379,1441,8389,1457,8393,1477,8389,1496,8379,1512,8363,1523,8343,1527,8324,1523,8308,1512,8298,1496,8294,1477,8298,1457,8308,1441,8324,1430,8343,1427xe">
              <v:path arrowok="t"/>
              <v:fill on="f" focussize="0,0"/>
              <v:stroke weight="0.302047244094488pt" color="#000000"/>
              <v:imagedata o:title=""/>
              <o:lock v:ext="edit"/>
            </v:shape>
            <v:line id="_x0000_s1638" o:spid="_x0000_s1638" o:spt="20" style="position:absolute;left:8343;top:1208;flip:y;height:143;width:0;" stroked="t" coordsize="21600,21600">
              <v:path arrowok="t"/>
              <v:fill focussize="0,0"/>
              <v:stroke weight="0.301496062992126pt" color="#000000"/>
              <v:imagedata o:title=""/>
              <o:lock v:ext="edit"/>
            </v:line>
            <v:shape id="_x0000_s1639" o:spid="_x0000_s1639" style="position:absolute;left:-378;top:5402;height:48;width:425;" filled="f" stroked="t" coordorigin="-378,5402" coordsize="425,48" path="m7894,1835l7894,1847,7904,1857,7916,1857,7928,1857,7938,1847,7938,1835,7938,1835,7938,1822,7928,1812,7916,1812,7904,1812,7894,1822,7894,1834,7894,1835xm7538,1835l7538,1847,7548,1857,7560,1857,7572,1857,7582,1847,7582,1835,7582,1835,7582,1822,7572,1812,7560,1812,7548,1812,7538,1822,7538,1834,7538,1835xe">
              <v:path arrowok="t"/>
              <v:fill on="f" focussize="0,0"/>
              <v:stroke weight="0.302047244094488pt" color="#000000"/>
              <v:imagedata o:title=""/>
              <o:lock v:ext="edit"/>
            </v:shape>
            <v:line id="_x0000_s1640" o:spid="_x0000_s1640" o:spt="20" style="position:absolute;left:7581;top:1722;flip:y;height:104;width:290;" stroked="t" coordsize="21600,21600">
              <v:path arrowok="t"/>
              <v:fill focussize="0,0"/>
              <v:stroke weight="0.30251968503937pt" color="#000000"/>
              <v:imagedata o:title=""/>
              <o:lock v:ext="edit"/>
            </v:line>
            <v:line id="_x0000_s1641" o:spid="_x0000_s1641" o:spt="20" style="position:absolute;left:7916;top:1834;height:0;width:374;" stroked="t" coordsize="21600,21600">
              <v:path arrowok="t"/>
              <v:fill focussize="0,0"/>
              <v:stroke weight="0.302677165354331pt" color="#000000"/>
              <v:imagedata o:title=""/>
              <o:lock v:ext="edit"/>
            </v:line>
            <v:line id="_x0000_s1642" o:spid="_x0000_s1642" o:spt="20" style="position:absolute;left:7275;top:1834;flip:x;height:0;width:285;" stroked="t" coordsize="21600,21600">
              <v:path arrowok="t"/>
              <v:fill focussize="0,0"/>
              <v:stroke weight="0.302677165354331pt" color="#000000"/>
              <v:imagedata o:title=""/>
              <o:lock v:ext="edit"/>
            </v:line>
            <v:line id="_x0000_s1643" o:spid="_x0000_s1643" o:spt="20" style="position:absolute;left:8343;top:1884;flip:y;height:75;width:0;" stroked="t" coordsize="21600,21600">
              <v:path arrowok="t"/>
              <v:fill focussize="0,0"/>
              <v:stroke weight="0.301496062992126pt" color="#000000"/>
              <v:imagedata o:title=""/>
              <o:lock v:ext="edit"/>
            </v:line>
            <v:line id="_x0000_s1644" o:spid="_x0000_s1644" o:spt="20" style="position:absolute;left:8343;top:1709;height:75;width:0;" stroked="t" coordsize="21600,21600">
              <v:path arrowok="t"/>
              <v:fill focussize="0,0"/>
              <v:stroke weight="0.301496062992126pt" color="#000000"/>
              <v:imagedata o:title=""/>
              <o:lock v:ext="edit"/>
            </v:line>
            <v:shape id="_x0000_s1645" o:spid="_x0000_s1645" style="position:absolute;left:8293;top:1783;height:101;width:100;" filled="f" stroked="t" coordorigin="8294,1784" coordsize="100,101" path="m8343,1784l8363,1788,8379,1799,8389,1815,8393,1834,8389,1853,8379,1869,8363,1880,8343,1884,8324,1880,8308,1869,8298,1853,8294,1834,8298,1815,8308,1799,8324,1788,8343,1784xe">
              <v:path arrowok="t"/>
              <v:fill on="f" focussize="0,0"/>
              <v:stroke weight="0.302047244094488pt" color="#000000"/>
              <v:imagedata o:title=""/>
              <o:lock v:ext="edit"/>
            </v:shape>
            <v:shape id="_x0000_s1646" o:spid="_x0000_s1646" style="position:absolute;left:-378;top:5402;height:48;width:425;" filled="f" stroked="t" coordorigin="-378,5402" coordsize="425,48" path="m7894,2228l7894,2240,7904,2250,7916,2250,7928,2250,7938,2240,7938,2228,7938,2228,7938,2215,7928,2205,7916,2205,7904,2205,7894,2215,7894,2228,7894,2228xm7538,2228l7538,2240,7548,2250,7560,2250,7572,2250,7582,2240,7582,2228,7582,2228,7582,2215,7572,2205,7560,2205,7548,2205,7538,2215,7538,2228,7538,2228xe">
              <v:path arrowok="t"/>
              <v:fill on="f" focussize="0,0"/>
              <v:stroke weight="0.302047244094488pt" color="#000000"/>
              <v:imagedata o:title=""/>
              <o:lock v:ext="edit"/>
            </v:shape>
            <v:line id="_x0000_s1647" o:spid="_x0000_s1647" o:spt="20" style="position:absolute;left:7581;top:2116;flip:y;height:103;width:290;" stroked="t" coordsize="21600,21600">
              <v:path arrowok="t"/>
              <v:fill focussize="0,0"/>
              <v:stroke weight="0.30251968503937pt" color="#000000"/>
              <v:imagedata o:title=""/>
              <o:lock v:ext="edit"/>
            </v:line>
            <v:line id="_x0000_s1648" o:spid="_x0000_s1648" o:spt="20" style="position:absolute;left:7916;top:2227;height:5;width:377;" stroked="t" coordsize="21600,21600">
              <v:path arrowok="t"/>
              <v:fill focussize="0,0"/>
              <v:stroke weight="0.302677165354331pt" color="#000000"/>
              <v:imagedata o:title=""/>
              <o:lock v:ext="edit"/>
            </v:line>
            <v:line id="_x0000_s1649" o:spid="_x0000_s1649" o:spt="20" style="position:absolute;left:7275;top:2227;flip:x;height:0;width:285;" stroked="t" coordsize="21600,21600">
              <v:path arrowok="t"/>
              <v:fill focussize="0,0"/>
              <v:stroke weight="0.302677165354331pt" color="#000000"/>
              <v:imagedata o:title=""/>
              <o:lock v:ext="edit"/>
            </v:line>
            <v:line id="_x0000_s1650" o:spid="_x0000_s1650" o:spt="20" style="position:absolute;left:8343;top:2277;flip:y;height:75;width:0;" stroked="t" coordsize="21600,21600">
              <v:path arrowok="t"/>
              <v:fill focussize="0,0"/>
              <v:stroke weight="0.301496062992126pt" color="#000000"/>
              <v:imagedata o:title=""/>
              <o:lock v:ext="edit"/>
            </v:line>
            <v:line id="_x0000_s1651" o:spid="_x0000_s1651" o:spt="20" style="position:absolute;left:8343;top:2102;height:75;width:0;" stroked="t" coordsize="21600,21600">
              <v:path arrowok="t"/>
              <v:fill focussize="0,0"/>
              <v:stroke weight="0.301496062992126pt" color="#000000"/>
              <v:imagedata o:title=""/>
              <o:lock v:ext="edit"/>
            </v:line>
            <v:shape id="_x0000_s1652" o:spid="_x0000_s1652" style="position:absolute;left:8293;top:2177;height:101;width:100;" filled="f" stroked="t" coordorigin="8294,2177" coordsize="100,101" path="m8343,2177l8363,2181,8379,2192,8389,2208,8393,2227,8389,2247,8379,2263,8363,2273,8343,2277,8324,2273,8308,2263,8298,2247,8294,2227,8298,2208,8308,2192,8324,2181,8343,2177xe">
              <v:path arrowok="t"/>
              <v:fill on="f" focussize="0,0"/>
              <v:stroke weight="0.302047244094488pt" color="#000000"/>
              <v:imagedata o:title=""/>
              <o:lock v:ext="edit"/>
            </v:shape>
            <v:line id="_x0000_s1653" o:spid="_x0000_s1653" o:spt="20" style="position:absolute;left:8343;top:1959;flip:y;height:161;width:0;" stroked="t" coordsize="21600,21600">
              <v:path arrowok="t"/>
              <v:fill focussize="0,0"/>
              <v:stroke weight="0.301496062992126pt" color="#000000"/>
              <v:imagedata o:title=""/>
              <o:lock v:ext="edit"/>
            </v:line>
            <v:line id="_x0000_s1654" o:spid="_x0000_s1654" o:spt="20" style="position:absolute;left:8343;top:1602;flip:y;height:107;width:0;" stroked="t" coordsize="21600,21600">
              <v:path arrowok="t"/>
              <v:fill focussize="0,0"/>
              <v:stroke weight="0.301496062992126pt" color="#000000"/>
              <v:imagedata o:title=""/>
              <o:lock v:ext="edit"/>
            </v:line>
            <v:shape id="_x0000_s1655" o:spid="_x0000_s1655" o:spt="75" type="#_x0000_t75" style="position:absolute;left:8290;top:64;height:251;width:106;" filled="f" stroked="f" coordsize="21600,21600">
              <v:path/>
              <v:fill on="f" focussize="0,0"/>
              <v:stroke on="f"/>
              <v:imagedata r:id="rId254" o:title=""/>
              <o:lock v:ext="edit" aspectratio="t"/>
            </v:shape>
            <v:line id="_x0000_s1656" o:spid="_x0000_s1656" o:spt="20" style="position:absolute;left:8343;top:315;flip:y;height:250;width:0;" stroked="t" coordsize="21600,21600">
              <v:path arrowok="t"/>
              <v:fill focussize="0,0"/>
              <v:stroke weight="0.301496062992126pt" color="#000000"/>
              <v:imagedata o:title=""/>
              <o:lock v:ext="edit"/>
            </v:line>
            <v:line id="_x0000_s1657" o:spid="_x0000_s1657" o:spt="20" style="position:absolute;left:7275;top:690;flip:x;height:0;width:285;" stroked="t" coordsize="21600,21600">
              <v:path arrowok="t"/>
              <v:fill focussize="0,0"/>
              <v:stroke weight="0.302677165354331pt" color="#000000"/>
              <v:imagedata o:title=""/>
              <o:lock v:ext="edit"/>
            </v:line>
            <v:shape id="_x0000_s1658" o:spid="_x0000_s1658" o:spt="75" type="#_x0000_t75" style="position:absolute;left:8287;top:2727;height:251;width:106;" filled="f" stroked="f" coordsize="21600,21600">
              <v:path/>
              <v:fill on="f" focussize="0,0"/>
              <v:stroke on="f"/>
              <v:imagedata r:id="rId255" o:title=""/>
              <o:lock v:ext="edit" aspectratio="t"/>
            </v:shape>
            <v:line id="_x0000_s1659" o:spid="_x0000_s1659" o:spt="20" style="position:absolute;left:8340;top:2352;flip:x;height:376;width:3;" stroked="t" coordsize="21600,21600">
              <v:path arrowok="t"/>
              <v:fill focussize="0,0"/>
              <v:stroke weight="0.301496062992126pt" color="#000000"/>
              <v:imagedata o:title=""/>
              <o:lock v:ext="edit"/>
            </v:line>
            <v:shape id="_x0000_s1660" o:spid="_x0000_s1660" style="position:absolute;left:7464;top:2627;height:387;width:570;" filled="f" stroked="t" coordorigin="7464,2628" coordsize="570,387" path="m8034,2821l8020,2760,7979,2707,7917,2665,7839,2637,7749,2628,7659,2637,7581,2665,7519,2707,7479,2760,7464,2821,7479,2882,7519,2935,7581,2976,7659,3004,7749,3014,7839,3004,7917,2976,7979,2935,8020,2882,8034,2821xe">
              <v:path arrowok="t"/>
              <v:fill on="f" focussize="0,0"/>
              <v:stroke weight="0.302283464566929pt" color="#000000"/>
              <v:imagedata o:title=""/>
              <o:lock v:ext="edit"/>
            </v:shape>
            <v:line id="_x0000_s1661" o:spid="_x0000_s1661" o:spt="20" style="position:absolute;left:8032;top:2842;height:0;width:251;" stroked="t" coordsize="21600,21600">
              <v:path arrowok="t"/>
              <v:fill focussize="0,0"/>
              <v:stroke weight="0.302677165354331pt" color="#000000"/>
              <v:imagedata o:title=""/>
              <o:lock v:ext="edit"/>
            </v:line>
            <v:line id="_x0000_s1662" o:spid="_x0000_s1662" o:spt="20" style="position:absolute;left:7322;top:2833;flip:x;height:0;width:143;" stroked="t" coordsize="21600,21600">
              <v:path arrowok="t"/>
              <v:fill focussize="0,0"/>
              <v:stroke weight="0.302677165354331pt" color="#000000"/>
              <v:imagedata o:title=""/>
              <o:lock v:ext="edit"/>
            </v:line>
            <v:line id="_x0000_s1663" o:spid="_x0000_s1663" o:spt="20" style="position:absolute;left:7275;top:690;height:2145;width:0;" stroked="t" coordsize="21600,21600">
              <v:path arrowok="t"/>
              <v:fill focussize="0,0"/>
              <v:stroke weight="0.301496062992126pt" color="#000000"/>
              <v:imagedata o:title=""/>
              <o:lock v:ext="edit"/>
            </v:line>
            <v:line id="_x0000_s1664" o:spid="_x0000_s1664" o:spt="20" style="position:absolute;left:7275;top:2833;flip:x;height:2;width:47;" stroked="t" coordsize="21600,21600">
              <v:path arrowok="t"/>
              <v:fill focussize="0,0"/>
              <v:stroke weight="0.302677165354331pt" color="#000000"/>
              <v:imagedata o:title=""/>
              <o:lock v:ext="edit"/>
            </v:line>
            <v:line id="_x0000_s1665" o:spid="_x0000_s1665" o:spt="20" style="position:absolute;left:8340;top:2978;height:179;width:0;" stroked="t" coordsize="21600,21600">
              <v:path arrowok="t"/>
              <v:fill focussize="0,0"/>
              <v:stroke weight="0.301496062992126pt" color="#000000"/>
              <v:imagedata o:title=""/>
              <o:lock v:ext="edit"/>
            </v:line>
            <v:shape id="_x0000_s1666" o:spid="_x0000_s1666" style="position:absolute;left:8340;top:-61;height:3218;width:1368;" filled="f" stroked="t" coordorigin="8340,-60" coordsize="1368,3218" path="m8343,65l8343,-60,9708,-60,9708,3157,8340,3157e">
              <v:path arrowok="t"/>
              <v:fill on="f" focussize="0,0"/>
              <v:stroke weight="0.301653543307087pt" color="#000000"/>
              <v:imagedata o:title=""/>
              <o:lock v:ext="edit"/>
            </v:shape>
            <v:line id="_x0000_s1667" o:spid="_x0000_s1667" o:spt="20" style="position:absolute;left:8070;top:2763;height:0;width:71;" stroked="t" coordsize="21600,21600">
              <v:path arrowok="t"/>
              <v:fill focussize="0,0"/>
              <v:stroke weight="1.51322834645669pt" color="#000000"/>
              <v:imagedata o:title=""/>
              <o:lock v:ext="edit"/>
            </v:line>
            <v:line id="_x0000_s1668" o:spid="_x0000_s1668" o:spt="20" style="position:absolute;left:7322;top:2763;height:0;width:75;" stroked="t" coordsize="21600,21600">
              <v:path arrowok="t"/>
              <v:fill focussize="0,0"/>
              <v:stroke weight="1.51322834645669pt" color="#000000"/>
              <v:imagedata o:title=""/>
              <o:lock v:ext="edit"/>
            </v:line>
            <v:line id="_x0000_s1669" o:spid="_x0000_s1669" o:spt="20" style="position:absolute;left:7357;top:2728;height:71;width:0;" stroked="t" coordsize="21600,21600">
              <v:path arrowok="t"/>
              <v:fill focussize="0,0"/>
              <v:stroke weight="1.50763779527559pt" color="#000000"/>
              <v:imagedata o:title=""/>
              <o:lock v:ext="edit"/>
            </v:line>
            <v:shape id="_x0000_s1670" o:spid="_x0000_s1670" o:spt="75" type="#_x0000_t75" style="position:absolute;left:8102;top:3181;height:311;width:149;" filled="f" stroked="f" coordsize="21600,21600">
              <v:path/>
              <v:fill on="f" focussize="0,0"/>
              <v:stroke on="f"/>
              <v:imagedata r:id="rId256" o:title=""/>
              <o:lock v:ext="edit" aspectratio="t"/>
            </v:shape>
            <v:shape id="_x0000_s1671" o:spid="_x0000_s1671" style="position:absolute;left:8105;top:618;height:2431;width:143;" filled="f" stroked="t" coordorigin="8105,618" coordsize="143,2431" path="m8248,1834l8247,1709,8246,1589,8245,1472,8242,1361,8239,1254,8236,1154,8232,1061,8227,974,8222,896,8216,826,8211,765,8198,673,8177,618,8169,625,8149,714,8137,826,8131,896,8126,974,8122,1061,8118,1154,8114,1254,8111,1361,8109,1472,8107,1589,8106,1709,8105,1834,8106,1958,8107,2079,8109,2195,8111,2307,8114,2413,8118,2513,8122,2607,8126,2693,8131,2771,8137,2841,8143,2902,8155,2994,8177,3049,8184,3043,8204,2953,8216,2841,8222,2771,8227,2693,8232,2607,8236,2513,8239,2413,8242,2307,8245,2195,8246,2079,8247,1958,8248,1834xe">
              <v:path arrowok="t"/>
              <v:fill on="f" focussize="0,0"/>
              <v:stroke weight="0.301496062992126pt" color="#000000"/>
              <v:imagedata o:title=""/>
              <o:lock v:ext="edit"/>
            </v:shape>
            <v:line id="_x0000_s1672" o:spid="_x0000_s1672" o:spt="20" style="position:absolute;left:8177;top:3049;flip:y;height:132;width:0;" stroked="t" coordsize="21600,21600">
              <v:path arrowok="t"/>
              <v:fill focussize="0,0"/>
              <v:stroke weight="0.301496062992126pt" color="#000000"/>
              <v:imagedata o:title=""/>
              <o:lock v:ext="edit"/>
            </v:line>
            <v:line id="_x0000_s1673" o:spid="_x0000_s1673" o:spt="20" style="position:absolute;left:8340;top:2325;flip:x;height:375;width:4;" stroked="t" coordsize="21600,21600">
              <v:path arrowok="t"/>
              <v:fill focussize="0,0"/>
              <v:stroke weight="0.301496062992126pt" color="#000000"/>
              <v:imagedata o:title=""/>
              <o:lock v:ext="edit"/>
            </v:line>
            <v:shape id="_x0000_s1674" o:spid="_x0000_s1674" style="position:absolute;left:-378;top:5402;height:48;width:425;" filled="f" stroked="t" coordorigin="-378,5402" coordsize="425,48" path="m7891,2495l7891,2507,7901,2517,7913,2517,7925,2517,7935,2507,7935,2495,7935,2495,7935,2482,7925,2472,7913,2472,7901,2472,7891,2482,7891,2495,7891,2495xm7535,2495l7535,2507,7545,2517,7557,2517,7569,2517,7579,2507,7579,2495,7579,2495,7579,2482,7569,2472,7557,2472,7545,2472,7535,2482,7535,2495,7535,2495xe">
              <v:path arrowok="t"/>
              <v:fill on="f" focussize="0,0"/>
              <v:stroke weight="0.302047244094488pt" color="#000000"/>
              <v:imagedata o:title=""/>
              <o:lock v:ext="edit"/>
            </v:shape>
            <v:line id="_x0000_s1675" o:spid="_x0000_s1675" o:spt="20" style="position:absolute;left:7578;top:2383;flip:y;height:103;width:290;" stroked="t" coordsize="21600,21600">
              <v:path arrowok="t"/>
              <v:fill focussize="0,0"/>
              <v:stroke weight="0.30251968503937pt" color="#000000"/>
              <v:imagedata o:title=""/>
              <o:lock v:ext="edit"/>
            </v:line>
            <v:line id="_x0000_s1676" o:spid="_x0000_s1676" o:spt="20" style="position:absolute;left:7913;top:2494;height:5;width:377;" stroked="t" coordsize="21600,21600">
              <v:path arrowok="t"/>
              <v:fill focussize="0,0"/>
              <v:stroke weight="0.302677165354331pt" color="#000000"/>
              <v:imagedata o:title=""/>
              <o:lock v:ext="edit"/>
            </v:line>
            <v:line id="_x0000_s1677" o:spid="_x0000_s1677" o:spt="20" style="position:absolute;left:7272;top:2494;flip:x;height:0;width:285;" stroked="t" coordsize="21600,21600">
              <v:path arrowok="t"/>
              <v:fill focussize="0,0"/>
              <v:stroke weight="0.302677165354331pt" color="#000000"/>
              <v:imagedata o:title=""/>
              <o:lock v:ext="edit"/>
            </v:line>
            <v:line id="_x0000_s1678" o:spid="_x0000_s1678" o:spt="20" style="position:absolute;left:8340;top:2544;flip:y;height:75;width:0;" stroked="t" coordsize="21600,21600">
              <v:path arrowok="t"/>
              <v:fill focussize="0,0"/>
              <v:stroke weight="0.301496062992126pt" color="#000000"/>
              <v:imagedata o:title=""/>
              <o:lock v:ext="edit"/>
            </v:line>
            <v:line id="_x0000_s1679" o:spid="_x0000_s1679" o:spt="20" style="position:absolute;left:8340;top:2369;height:75;width:0;" stroked="t" coordsize="21600,21600">
              <v:path arrowok="t"/>
              <v:fill focussize="0,0"/>
              <v:stroke weight="0.301496062992126pt" color="#000000"/>
              <v:imagedata o:title=""/>
              <o:lock v:ext="edit"/>
            </v:line>
            <v:shape id="_x0000_s1680" o:spid="_x0000_s1680" style="position:absolute;left:8290;top:2444;height:101;width:100;" fillcolor="#FFFFFF" filled="t" stroked="f" coordorigin="8291,2444" coordsize="100,101" path="m8340,2544l8321,2540,8305,2530,8294,2514,8291,2494,8294,2475,8305,2459,8321,2448,8340,2444,8360,2448,8376,2459,8386,2475,8390,2494,8386,2514,8376,2530,8360,2540,8340,2544xe">
              <v:path arrowok="t"/>
              <v:fill on="t" focussize="0,0"/>
              <v:stroke on="f"/>
              <v:imagedata o:title=""/>
              <o:lock v:ext="edit"/>
            </v:shape>
            <v:shape id="_x0000_s1681" o:spid="_x0000_s1681" style="position:absolute;left:8290;top:2444;height:101;width:100;" filled="f" stroked="t" coordorigin="8291,2444" coordsize="100,101" path="m8340,2444l8360,2448,8376,2459,8386,2475,8390,2494,8386,2514,8376,2530,8360,2540,8340,2544,8321,2540,8305,2530,8294,2514,8291,2494,8294,2475,8305,2459,8321,2448,8340,2444xe">
              <v:path arrowok="t"/>
              <v:fill on="f" focussize="0,0"/>
              <v:stroke weight="0.302047244094488pt" color="#000000"/>
              <v:imagedata o:title=""/>
              <o:lock v:ext="edit"/>
            </v:shape>
            <v:shape id="_x0000_s1682" o:spid="_x0000_s1682" o:spt="202" type="#_x0000_t202" style="position:absolute;left:6903;top:-64;height:3556;width:2808;" filled="f" stroked="f" coordsize="21600,21600">
              <v:path/>
              <v:fill on="f" focussize="0,0"/>
              <v:stroke on="f" joinstyle="miter"/>
              <v:imagedata o:title=""/>
              <o:lock v:ext="edit"/>
              <v:textbox inset="0mm,0mm,0mm,0mm">
                <w:txbxContent>
                  <w:p>
                    <w:pPr>
                      <w:spacing w:before="4" w:line="240" w:lineRule="auto"/>
                      <w:rPr>
                        <w:sz w:val="12"/>
                      </w:rPr>
                    </w:pPr>
                  </w:p>
                  <w:p>
                    <w:pPr>
                      <w:spacing w:before="1"/>
                      <w:ind w:left="1491" w:right="1017" w:firstLine="0"/>
                      <w:jc w:val="center"/>
                      <w:rPr>
                        <w:rFonts w:ascii="Times New Roman"/>
                        <w:sz w:val="15"/>
                      </w:rPr>
                    </w:pPr>
                    <w:r>
                      <w:rPr>
                        <w:rFonts w:ascii="Times New Roman"/>
                        <w:sz w:val="15"/>
                      </w:rPr>
                      <w:t>24V</w:t>
                    </w:r>
                  </w:p>
                  <w:p>
                    <w:pPr>
                      <w:spacing w:before="0" w:line="240" w:lineRule="auto"/>
                      <w:rPr>
                        <w:sz w:val="16"/>
                      </w:rPr>
                    </w:pPr>
                  </w:p>
                  <w:p>
                    <w:pPr>
                      <w:spacing w:before="122" w:line="547" w:lineRule="auto"/>
                      <w:ind w:left="1491" w:right="967" w:firstLine="0"/>
                      <w:jc w:val="center"/>
                      <w:rPr>
                        <w:rFonts w:ascii="Times New Roman"/>
                        <w:sz w:val="15"/>
                      </w:rPr>
                    </w:pPr>
                    <w:r>
                      <w:rPr>
                        <w:rFonts w:ascii="Times New Roman"/>
                        <w:sz w:val="15"/>
                      </w:rPr>
                      <w:t>DI1 DI2</w:t>
                    </w:r>
                  </w:p>
                  <w:p>
                    <w:pPr>
                      <w:spacing w:before="0" w:line="155" w:lineRule="exact"/>
                      <w:ind w:left="1491" w:right="995" w:firstLine="0"/>
                      <w:jc w:val="center"/>
                      <w:rPr>
                        <w:rFonts w:ascii="Times New Roman"/>
                        <w:sz w:val="15"/>
                      </w:rPr>
                    </w:pPr>
                    <w:r>
                      <w:rPr>
                        <w:rFonts w:ascii="Times New Roman"/>
                        <w:sz w:val="15"/>
                      </w:rPr>
                      <w:t>DI3</w:t>
                    </w:r>
                  </w:p>
                  <w:p>
                    <w:pPr>
                      <w:spacing w:before="0" w:line="219" w:lineRule="exact"/>
                      <w:ind w:left="1820" w:right="0" w:firstLine="0"/>
                      <w:jc w:val="left"/>
                      <w:rPr>
                        <w:rFonts w:ascii="Times New Roman"/>
                        <w:sz w:val="22"/>
                      </w:rPr>
                    </w:pPr>
                    <w:r>
                      <w:rPr>
                        <w:rFonts w:hint="eastAsia" w:ascii="Times New Roman"/>
                        <w:w w:val="105"/>
                        <w:sz w:val="22"/>
                        <w:lang w:val="en-US" w:eastAsia="zh-CN"/>
                      </w:rPr>
                      <w:t>LY-</w:t>
                    </w:r>
                    <w:r>
                      <w:rPr>
                        <w:rFonts w:ascii="Times New Roman"/>
                        <w:w w:val="105"/>
                        <w:sz w:val="22"/>
                      </w:rPr>
                      <w:t>600</w:t>
                    </w:r>
                  </w:p>
                  <w:p>
                    <w:pPr>
                      <w:spacing w:before="0" w:line="156" w:lineRule="exact"/>
                      <w:ind w:left="1491" w:right="995" w:firstLine="0"/>
                      <w:jc w:val="center"/>
                      <w:rPr>
                        <w:rFonts w:ascii="Times New Roman"/>
                        <w:sz w:val="15"/>
                      </w:rPr>
                    </w:pPr>
                    <w:r>
                      <w:rPr>
                        <w:rFonts w:ascii="Times New Roman"/>
                        <w:sz w:val="15"/>
                      </w:rPr>
                      <w:t>DI4</w:t>
                    </w:r>
                  </w:p>
                  <w:p>
                    <w:pPr>
                      <w:spacing w:before="2" w:line="240" w:lineRule="auto"/>
                      <w:rPr>
                        <w:sz w:val="18"/>
                      </w:rPr>
                    </w:pPr>
                  </w:p>
                  <w:p>
                    <w:pPr>
                      <w:spacing w:before="0" w:line="355" w:lineRule="auto"/>
                      <w:ind w:left="1534" w:right="712" w:hanging="1"/>
                      <w:jc w:val="left"/>
                      <w:rPr>
                        <w:rFonts w:ascii="Times New Roman"/>
                        <w:sz w:val="15"/>
                      </w:rPr>
                    </w:pPr>
                    <w:r>
                      <w:rPr>
                        <w:rFonts w:ascii="Times New Roman"/>
                        <w:sz w:val="15"/>
                      </w:rPr>
                      <w:t>DI5 DI6/HDI</w:t>
                    </w:r>
                  </w:p>
                  <w:p>
                    <w:pPr>
                      <w:spacing w:before="0" w:line="143" w:lineRule="exact"/>
                      <w:ind w:left="678" w:right="0" w:firstLine="0"/>
                      <w:jc w:val="left"/>
                      <w:rPr>
                        <w:rFonts w:ascii="Times New Roman"/>
                        <w:sz w:val="15"/>
                      </w:rPr>
                    </w:pPr>
                    <w:r>
                      <w:rPr>
                        <w:rFonts w:ascii="Times New Roman"/>
                        <w:sz w:val="15"/>
                      </w:rPr>
                      <w:t>DC9-</w:t>
                    </w:r>
                  </w:p>
                  <w:p>
                    <w:pPr>
                      <w:tabs>
                        <w:tab w:val="left" w:pos="1563"/>
                      </w:tabs>
                      <w:spacing w:before="0" w:line="193" w:lineRule="exact"/>
                      <w:ind w:left="715" w:right="0" w:firstLine="0"/>
                      <w:jc w:val="left"/>
                      <w:rPr>
                        <w:rFonts w:ascii="Times New Roman"/>
                        <w:sz w:val="15"/>
                      </w:rPr>
                    </w:pPr>
                    <w:r>
                      <w:rPr>
                        <w:rFonts w:ascii="Times New Roman"/>
                        <w:position w:val="-2"/>
                        <w:sz w:val="15"/>
                      </w:rPr>
                      <w:t>30V</w:t>
                    </w:r>
                    <w:r>
                      <w:rPr>
                        <w:rFonts w:ascii="Times New Roman"/>
                        <w:position w:val="-2"/>
                        <w:sz w:val="15"/>
                      </w:rPr>
                      <w:tab/>
                    </w:r>
                    <w:r>
                      <w:rPr>
                        <w:rFonts w:ascii="Times New Roman"/>
                        <w:sz w:val="15"/>
                      </w:rPr>
                      <w:t>COM</w:t>
                    </w:r>
                  </w:p>
                  <w:p>
                    <w:pPr>
                      <w:spacing w:before="66"/>
                      <w:ind w:left="0" w:right="0" w:firstLine="0"/>
                      <w:jc w:val="left"/>
                      <w:rPr>
                        <w:sz w:val="15"/>
                      </w:rPr>
                    </w:pPr>
                    <w:r>
                      <w:rPr>
                        <w:sz w:val="15"/>
                      </w:rPr>
                      <w:t>屏蔽电缆单端接地</w:t>
                    </w:r>
                  </w:p>
                </w:txbxContent>
              </v:textbox>
            </v:shape>
          </v:group>
        </w:pict>
      </w:r>
      <w:r>
        <w:pict>
          <v:group id="_x0000_s1683" o:spid="_x0000_s1683" o:spt="203" style="position:absolute;left:0pt;margin-left:133.7pt;margin-top:-3.15pt;height:161.2pt;width:122.1pt;mso-position-horizontal-relative:page;z-index:-1155072;mso-width-relative:page;mso-height-relative:page;" coordorigin="2675,-64" coordsize="2442,3224">
            <o:lock v:ext="edit"/>
            <v:shape id="_x0000_s1684" o:spid="_x0000_s1684" style="position:absolute;left:-378;top:5402;height:48;width:425;" filled="f" stroked="t" coordorigin="-378,5402" coordsize="425,48" path="m3300,691l3300,703,3310,713,3322,713,3334,713,3344,703,3344,691,3344,691,3344,678,3334,668,3322,668,3310,668,3300,678,3300,691,3300,691xm2944,691l2944,703,2954,713,2966,713,2978,713,2988,703,2988,691,2988,691,2988,678,2978,668,2966,668,2954,668,2944,678,2944,691,2944,691xe">
              <v:path arrowok="t"/>
              <v:fill on="f" focussize="0,0"/>
              <v:stroke weight="0.302047244094488pt" color="#000000"/>
              <v:imagedata o:title=""/>
              <o:lock v:ext="edit"/>
            </v:shape>
            <v:line id="_x0000_s1685" o:spid="_x0000_s1685" o:spt="20" style="position:absolute;left:2987;top:578;flip:y;height:104;width:290;" stroked="t" coordsize="21600,21600">
              <v:path arrowok="t"/>
              <v:fill focussize="0,0"/>
              <v:stroke weight="0.30251968503937pt" color="#000000"/>
              <v:imagedata o:title=""/>
              <o:lock v:ext="edit"/>
            </v:line>
            <v:line id="_x0000_s1686" o:spid="_x0000_s1686" o:spt="20" style="position:absolute;left:3322;top:690;height:2;width:392;" stroked="t" coordsize="21600,21600">
              <v:path arrowok="t"/>
              <v:fill focussize="0,0"/>
              <v:stroke weight="0.302677165354331pt" color="#000000"/>
              <v:imagedata o:title=""/>
              <o:lock v:ext="edit"/>
            </v:line>
            <v:line id="_x0000_s1687" o:spid="_x0000_s1687" o:spt="20" style="position:absolute;left:3749;top:740;flip:y;height:75;width:0;" stroked="t" coordsize="21600,21600">
              <v:path arrowok="t"/>
              <v:fill focussize="0,0"/>
              <v:stroke weight="0.301496062992126pt" color="#000000"/>
              <v:imagedata o:title=""/>
              <o:lock v:ext="edit"/>
            </v:line>
            <v:line id="_x0000_s1688" o:spid="_x0000_s1688" o:spt="20" style="position:absolute;left:3749;top:565;height:75;width:0;" stroked="t" coordsize="21600,21600">
              <v:path arrowok="t"/>
              <v:fill focussize="0,0"/>
              <v:stroke weight="0.301496062992126pt" color="#000000"/>
              <v:imagedata o:title=""/>
              <o:lock v:ext="edit"/>
            </v:line>
            <v:shape id="_x0000_s1689" o:spid="_x0000_s1689" style="position:absolute;left:3699;top:640;height:101;width:100;" filled="f" stroked="t" coordorigin="3700,640" coordsize="100,101" path="m3749,640l3769,644,3785,655,3795,671,3799,690,3795,710,3785,725,3769,736,3749,740,3730,736,3714,725,3704,710,3700,690,3704,671,3714,655,3730,644,3749,640xe">
              <v:path arrowok="t"/>
              <v:fill on="f" focussize="0,0"/>
              <v:stroke weight="0.302047244094488pt" color="#000000"/>
              <v:imagedata o:title=""/>
              <o:lock v:ext="edit"/>
            </v:shape>
            <v:shape id="_x0000_s1690" o:spid="_x0000_s1690" style="position:absolute;left:-378;top:5402;height:48;width:425;" filled="f" stroked="t" coordorigin="-378,5402" coordsize="425,48" path="m3300,1084l3300,1096,3310,1106,3322,1106,3334,1106,3344,1096,3344,1084,3344,1084,3344,1071,3334,1061,3322,1061,3310,1061,3300,1071,3300,1084,3300,1084xm2944,1084l2944,1096,2954,1106,2966,1106,2978,1106,2988,1096,2988,1084,2988,1084,2988,1071,2978,1061,2966,1061,2954,1061,2944,1071,2944,1084,2944,1084xe">
              <v:path arrowok="t"/>
              <v:fill on="f" focussize="0,0"/>
              <v:stroke weight="0.302047244094488pt" color="#000000"/>
              <v:imagedata o:title=""/>
              <o:lock v:ext="edit"/>
            </v:shape>
            <v:line id="_x0000_s1691" o:spid="_x0000_s1691" o:spt="20" style="position:absolute;left:2987;top:972;flip:y;height:103;width:290;" stroked="t" coordsize="21600,21600">
              <v:path arrowok="t"/>
              <v:fill focussize="0,0"/>
              <v:stroke weight="0.30251968503937pt" color="#000000"/>
              <v:imagedata o:title=""/>
              <o:lock v:ext="edit"/>
            </v:line>
            <v:line id="_x0000_s1692" o:spid="_x0000_s1692" o:spt="20" style="position:absolute;left:3322;top:1083;height:4;width:374;" stroked="t" coordsize="21600,21600">
              <v:path arrowok="t"/>
              <v:fill focussize="0,0"/>
              <v:stroke weight="0.302677165354331pt" color="#000000"/>
              <v:imagedata o:title=""/>
              <o:lock v:ext="edit"/>
            </v:line>
            <v:line id="_x0000_s1693" o:spid="_x0000_s1693" o:spt="20" style="position:absolute;left:2681;top:1080;flip:x y;height:3;width:285;" stroked="t" coordsize="21600,21600">
              <v:path arrowok="t"/>
              <v:fill focussize="0,0"/>
              <v:stroke weight="0.302677165354331pt" color="#000000"/>
              <v:imagedata o:title=""/>
              <o:lock v:ext="edit"/>
            </v:line>
            <v:line id="_x0000_s1694" o:spid="_x0000_s1694" o:spt="20" style="position:absolute;left:3749;top:1133;flip:y;height:75;width:0;" stroked="t" coordsize="21600,21600">
              <v:path arrowok="t"/>
              <v:fill focussize="0,0"/>
              <v:stroke weight="0.301496062992126pt" color="#000000"/>
              <v:imagedata o:title=""/>
              <o:lock v:ext="edit"/>
            </v:line>
            <v:line id="_x0000_s1695" o:spid="_x0000_s1695" o:spt="20" style="position:absolute;left:3749;top:958;height:75;width:0;" stroked="t" coordsize="21600,21600">
              <v:path arrowok="t"/>
              <v:fill focussize="0,0"/>
              <v:stroke weight="0.301496062992126pt" color="#000000"/>
              <v:imagedata o:title=""/>
              <o:lock v:ext="edit"/>
            </v:line>
            <v:shape id="_x0000_s1696" o:spid="_x0000_s1696" style="position:absolute;left:3699;top:1033;height:101;width:100;" filled="f" stroked="t" coordorigin="3700,1033" coordsize="100,101" path="m3749,1033l3769,1037,3785,1048,3795,1064,3799,1083,3795,1103,3785,1119,3769,1129,3749,1133,3730,1129,3714,1119,3704,1103,3700,1083,3704,1064,3714,1048,3730,1037,3749,1033xe">
              <v:path arrowok="t"/>
              <v:fill on="f" focussize="0,0"/>
              <v:stroke weight="0.302047244094488pt" color="#000000"/>
              <v:imagedata o:title=""/>
              <o:lock v:ext="edit"/>
            </v:shape>
            <v:line id="_x0000_s1697" o:spid="_x0000_s1697" o:spt="20" style="position:absolute;left:3749;top:815;flip:y;height:143;width:0;" stroked="t" coordsize="21600,21600">
              <v:path arrowok="t"/>
              <v:fill focussize="0,0"/>
              <v:stroke weight="0.301496062992126pt" color="#000000"/>
              <v:imagedata o:title=""/>
              <o:lock v:ext="edit"/>
            </v:line>
            <v:shape id="_x0000_s1698" o:spid="_x0000_s1698" style="position:absolute;left:-378;top:5402;height:48;width:425;" filled="f" stroked="t" coordorigin="-378,5402" coordsize="425,48" path="m3300,1477l3300,1489,3310,1499,3322,1499,3334,1499,3344,1489,3344,1477,3344,1477,3344,1465,3334,1455,3322,1455,3310,1455,3300,1465,3300,1477,3300,1477xm2944,1477l2944,1489,2954,1499,2966,1499,2978,1499,2988,1489,2988,1477,2988,1477,2988,1465,2978,1455,2966,1455,2954,1455,2944,1465,2944,1477,2944,1477xe">
              <v:path arrowok="t"/>
              <v:fill on="f" focussize="0,0"/>
              <v:stroke weight="0.302047244094488pt" color="#000000"/>
              <v:imagedata o:title=""/>
              <o:lock v:ext="edit"/>
            </v:shape>
            <v:line id="_x0000_s1699" o:spid="_x0000_s1699" o:spt="20" style="position:absolute;left:2987;top:1365;flip:y;height:103;width:290;" stroked="t" coordsize="21600,21600">
              <v:path arrowok="t"/>
              <v:fill focussize="0,0"/>
              <v:stroke weight="0.30251968503937pt" color="#000000"/>
              <v:imagedata o:title=""/>
              <o:lock v:ext="edit"/>
            </v:line>
            <v:line id="_x0000_s1700" o:spid="_x0000_s1700" o:spt="20" style="position:absolute;left:3322;top:1477;height:0;width:376;" stroked="t" coordsize="21600,21600">
              <v:path arrowok="t"/>
              <v:fill focussize="0,0"/>
              <v:stroke weight="0.302677165354331pt" color="#000000"/>
              <v:imagedata o:title=""/>
              <o:lock v:ext="edit"/>
            </v:line>
            <v:line id="_x0000_s1701" o:spid="_x0000_s1701" o:spt="20" style="position:absolute;left:2681;top:1476;flip:x;height:0;width:285;" stroked="t" coordsize="21600,21600">
              <v:path arrowok="t"/>
              <v:fill focussize="0,0"/>
              <v:stroke weight="0.302677165354331pt" color="#000000"/>
              <v:imagedata o:title=""/>
              <o:lock v:ext="edit"/>
            </v:line>
            <v:line id="_x0000_s1702" o:spid="_x0000_s1702" o:spt="20" style="position:absolute;left:3749;top:1527;flip:y;height:75;width:0;" stroked="t" coordsize="21600,21600">
              <v:path arrowok="t"/>
              <v:fill focussize="0,0"/>
              <v:stroke weight="0.301496062992126pt" color="#000000"/>
              <v:imagedata o:title=""/>
              <o:lock v:ext="edit"/>
            </v:line>
            <v:line id="_x0000_s1703" o:spid="_x0000_s1703" o:spt="20" style="position:absolute;left:3749;top:1351;height:75;width:0;" stroked="t" coordsize="21600,21600">
              <v:path arrowok="t"/>
              <v:fill focussize="0,0"/>
              <v:stroke weight="0.301496062992126pt" color="#000000"/>
              <v:imagedata o:title=""/>
              <o:lock v:ext="edit"/>
            </v:line>
            <v:shape id="_x0000_s1704" o:spid="_x0000_s1704" style="position:absolute;left:3699;top:1426;height:101;width:100;" filled="f" stroked="t" coordorigin="3700,1426" coordsize="100,101" path="m3749,1426l3769,1430,3785,1441,3795,1457,3799,1476,3795,1496,3785,1512,3769,1523,3749,1527,3730,1523,3714,1512,3704,1496,3700,1476,3704,1457,3714,1441,3730,1430,3749,1426xe">
              <v:path arrowok="t"/>
              <v:fill on="f" focussize="0,0"/>
              <v:stroke weight="0.302047244094488pt" color="#000000"/>
              <v:imagedata o:title=""/>
              <o:lock v:ext="edit"/>
            </v:shape>
            <v:line id="_x0000_s1705" o:spid="_x0000_s1705" o:spt="20" style="position:absolute;left:3749;top:1208;flip:y;height:143;width:0;" stroked="t" coordsize="21600,21600">
              <v:path arrowok="t"/>
              <v:fill focussize="0,0"/>
              <v:stroke weight="0.301496062992126pt" color="#000000"/>
              <v:imagedata o:title=""/>
              <o:lock v:ext="edit"/>
            </v:line>
            <v:shape id="_x0000_s1706" o:spid="_x0000_s1706" style="position:absolute;left:-378;top:5402;height:48;width:425;" filled="f" stroked="t" coordorigin="-378,5402" coordsize="425,48" path="m3300,1834l3300,1847,3310,1857,3322,1857,3334,1857,3344,1847,3344,1834,3344,1834,3344,1822,3334,1812,3322,1812,3310,1812,3300,1822,3300,1834,3300,1834xm2944,1834l2944,1847,2954,1857,2966,1857,2978,1857,2988,1847,2988,1834,2988,1834,2988,1822,2978,1812,2966,1812,2954,1812,2944,1822,2944,1834,2944,1834xe">
              <v:path arrowok="t"/>
              <v:fill on="f" focussize="0,0"/>
              <v:stroke weight="0.302047244094488pt" color="#000000"/>
              <v:imagedata o:title=""/>
              <o:lock v:ext="edit"/>
            </v:shape>
            <v:line id="_x0000_s1707" o:spid="_x0000_s1707" o:spt="20" style="position:absolute;left:2987;top:1722;flip:y;height:104;width:290;" stroked="t" coordsize="21600,21600">
              <v:path arrowok="t"/>
              <v:fill focussize="0,0"/>
              <v:stroke weight="0.30251968503937pt" color="#000000"/>
              <v:imagedata o:title=""/>
              <o:lock v:ext="edit"/>
            </v:line>
            <v:line id="_x0000_s1708" o:spid="_x0000_s1708" o:spt="20" style="position:absolute;left:3322;top:1834;height:0;width:374;" stroked="t" coordsize="21600,21600">
              <v:path arrowok="t"/>
              <v:fill focussize="0,0"/>
              <v:stroke weight="0.302677165354331pt" color="#000000"/>
              <v:imagedata o:title=""/>
              <o:lock v:ext="edit"/>
            </v:line>
            <v:line id="_x0000_s1709" o:spid="_x0000_s1709" o:spt="20" style="position:absolute;left:2681;top:1834;flip:x;height:0;width:285;" stroked="t" coordsize="21600,21600">
              <v:path arrowok="t"/>
              <v:fill focussize="0,0"/>
              <v:stroke weight="0.302677165354331pt" color="#000000"/>
              <v:imagedata o:title=""/>
              <o:lock v:ext="edit"/>
            </v:line>
            <v:line id="_x0000_s1710" o:spid="_x0000_s1710" o:spt="20" style="position:absolute;left:3749;top:1884;flip:y;height:75;width:0;" stroked="t" coordsize="21600,21600">
              <v:path arrowok="t"/>
              <v:fill focussize="0,0"/>
              <v:stroke weight="0.301496062992126pt" color="#000000"/>
              <v:imagedata o:title=""/>
              <o:lock v:ext="edit"/>
            </v:line>
            <v:line id="_x0000_s1711" o:spid="_x0000_s1711" o:spt="20" style="position:absolute;left:3749;top:1709;height:75;width:0;" stroked="t" coordsize="21600,21600">
              <v:path arrowok="t"/>
              <v:fill focussize="0,0"/>
              <v:stroke weight="0.301496062992126pt" color="#000000"/>
              <v:imagedata o:title=""/>
              <o:lock v:ext="edit"/>
            </v:line>
            <v:shape id="_x0000_s1712" o:spid="_x0000_s1712" style="position:absolute;left:3699;top:1783;height:101;width:100;" filled="f" stroked="t" coordorigin="3700,1784" coordsize="100,101" path="m3749,1784l3769,1788,3785,1799,3795,1814,3799,1834,3795,1853,3785,1869,3769,1880,3749,1884,3730,1880,3714,1869,3704,1853,3700,1834,3704,1814,3714,1799,3730,1788,3749,1784xe">
              <v:path arrowok="t"/>
              <v:fill on="f" focussize="0,0"/>
              <v:stroke weight="0.302047244094488pt" color="#000000"/>
              <v:imagedata o:title=""/>
              <o:lock v:ext="edit"/>
            </v:shape>
            <v:shape id="_x0000_s1713" o:spid="_x0000_s1713" style="position:absolute;left:-378;top:5402;height:48;width:425;" filled="f" stroked="t" coordorigin="-378,5402" coordsize="425,48" path="m3300,2228l3300,2240,3310,2250,3322,2250,3334,2250,3344,2240,3344,2228,3344,2228,3344,2215,3334,2205,3322,2205,3310,2205,3300,2215,3300,2228,3300,2228xm2944,2228l2944,2240,2954,2250,2966,2250,2978,2250,2988,2240,2988,2228,2988,2228,2988,2215,2978,2205,2966,2205,2954,2205,2944,2215,2944,2228,2944,2228xe">
              <v:path arrowok="t"/>
              <v:fill on="f" focussize="0,0"/>
              <v:stroke weight="0.302047244094488pt" color="#000000"/>
              <v:imagedata o:title=""/>
              <o:lock v:ext="edit"/>
            </v:shape>
            <v:line id="_x0000_s1714" o:spid="_x0000_s1714" o:spt="20" style="position:absolute;left:2987;top:2115;flip:y;height:104;width:290;" stroked="t" coordsize="21600,21600">
              <v:path arrowok="t"/>
              <v:fill focussize="0,0"/>
              <v:stroke weight="0.30251968503937pt" color="#000000"/>
              <v:imagedata o:title=""/>
              <o:lock v:ext="edit"/>
            </v:line>
            <v:line id="_x0000_s1715" o:spid="_x0000_s1715" o:spt="20" style="position:absolute;left:3322;top:2227;height:5;width:377;" stroked="t" coordsize="21600,21600">
              <v:path arrowok="t"/>
              <v:fill focussize="0,0"/>
              <v:stroke weight="0.302677165354331pt" color="#000000"/>
              <v:imagedata o:title=""/>
              <o:lock v:ext="edit"/>
            </v:line>
            <v:line id="_x0000_s1716" o:spid="_x0000_s1716" o:spt="20" style="position:absolute;left:2681;top:2227;flip:x;height:0;width:285;" stroked="t" coordsize="21600,21600">
              <v:path arrowok="t"/>
              <v:fill focussize="0,0"/>
              <v:stroke weight="0.302677165354331pt" color="#000000"/>
              <v:imagedata o:title=""/>
              <o:lock v:ext="edit"/>
            </v:line>
            <v:line id="_x0000_s1717" o:spid="_x0000_s1717" o:spt="20" style="position:absolute;left:3749;top:2277;flip:y;height:75;width:0;" stroked="t" coordsize="21600,21600">
              <v:path arrowok="t"/>
              <v:fill focussize="0,0"/>
              <v:stroke weight="0.301496062992126pt" color="#000000"/>
              <v:imagedata o:title=""/>
              <o:lock v:ext="edit"/>
            </v:line>
            <v:line id="_x0000_s1718" o:spid="_x0000_s1718" o:spt="20" style="position:absolute;left:3749;top:2102;height:75;width:0;" stroked="t" coordsize="21600,21600">
              <v:path arrowok="t"/>
              <v:fill focussize="0,0"/>
              <v:stroke weight="0.301496062992126pt" color="#000000"/>
              <v:imagedata o:title=""/>
              <o:lock v:ext="edit"/>
            </v:line>
            <v:shape id="_x0000_s1719" o:spid="_x0000_s1719" style="position:absolute;left:3699;top:2177;height:101;width:100;" filled="f" stroked="t" coordorigin="3700,2177" coordsize="100,101" path="m3749,2177l3769,2181,3785,2192,3795,2208,3799,2227,3795,2247,3785,2263,3769,2273,3749,2277,3730,2273,3714,2263,3704,2247,3700,2227,3704,2208,3714,2192,3730,2181,3749,2177xe">
              <v:path arrowok="t"/>
              <v:fill on="f" focussize="0,0"/>
              <v:stroke weight="0.302047244094488pt" color="#000000"/>
              <v:imagedata o:title=""/>
              <o:lock v:ext="edit"/>
            </v:shape>
            <v:line id="_x0000_s1720" o:spid="_x0000_s1720" o:spt="20" style="position:absolute;left:3749;top:1959;flip:y;height:161;width:0;" stroked="t" coordsize="21600,21600">
              <v:path arrowok="t"/>
              <v:fill focussize="0,0"/>
              <v:stroke weight="0.301496062992126pt" color="#000000"/>
              <v:imagedata o:title=""/>
              <o:lock v:ext="edit"/>
            </v:line>
            <v:line id="_x0000_s1721" o:spid="_x0000_s1721" o:spt="20" style="position:absolute;left:3749;top:1602;flip:y;height:107;width:0;" stroked="t" coordsize="21600,21600">
              <v:path arrowok="t"/>
              <v:fill focussize="0,0"/>
              <v:stroke weight="0.301496062992126pt" color="#000000"/>
              <v:imagedata o:title=""/>
              <o:lock v:ext="edit"/>
            </v:line>
            <v:line id="_x0000_s1722" o:spid="_x0000_s1722" o:spt="20" style="position:absolute;left:3749;top:240;flip:y;height:75;width:0;" stroked="t" coordsize="21600,21600">
              <v:path arrowok="t"/>
              <v:fill focussize="0,0"/>
              <v:stroke weight="0.301496062992126pt" color="#000000"/>
              <v:imagedata o:title=""/>
              <o:lock v:ext="edit"/>
            </v:line>
            <v:line id="_x0000_s1723" o:spid="_x0000_s1723" o:spt="20" style="position:absolute;left:3749;top:65;height:75;width:0;" stroked="t" coordsize="21600,21600">
              <v:path arrowok="t"/>
              <v:fill focussize="0,0"/>
              <v:stroke weight="0.301496062992126pt" color="#000000"/>
              <v:imagedata o:title=""/>
              <o:lock v:ext="edit"/>
            </v:line>
            <v:shape id="_x0000_s1724" o:spid="_x0000_s1724" style="position:absolute;left:3699;top:139;height:101;width:100;" filled="f" stroked="t" coordorigin="3700,140" coordsize="100,101" path="m3749,140l3769,144,3785,154,3795,170,3799,190,3795,209,3785,225,3769,236,3749,240,3730,236,3714,225,3704,209,3700,190,3704,170,3714,154,3730,144,3749,140xe">
              <v:path arrowok="t"/>
              <v:fill on="f" focussize="0,0"/>
              <v:stroke weight="0.302047244094488pt" color="#000000"/>
              <v:imagedata o:title=""/>
              <o:lock v:ext="edit"/>
            </v:shape>
            <v:line id="_x0000_s1725" o:spid="_x0000_s1725" o:spt="20" style="position:absolute;left:3749;top:315;flip:y;height:250;width:0;" stroked="t" coordsize="21600,21600">
              <v:path arrowok="t"/>
              <v:fill focussize="0,0"/>
              <v:stroke weight="0.301496062992126pt" color="#000000"/>
              <v:imagedata o:title=""/>
              <o:lock v:ext="edit"/>
            </v:line>
            <v:line id="_x0000_s1726" o:spid="_x0000_s1726" o:spt="20" style="position:absolute;left:2681;top:690;flip:x;height:0;width:285;" stroked="t" coordsize="21600,21600">
              <v:path arrowok="t"/>
              <v:fill focussize="0,0"/>
              <v:stroke weight="0.302677165354331pt" color="#000000"/>
              <v:imagedata o:title=""/>
              <o:lock v:ext="edit"/>
            </v:line>
            <v:line id="_x0000_s1727" o:spid="_x0000_s1727" o:spt="20" style="position:absolute;left:3746;top:2903;flip:y;height:75;width:0;" stroked="t" coordsize="21600,21600">
              <v:path arrowok="t"/>
              <v:fill focussize="0,0"/>
              <v:stroke weight="0.301496062992126pt" color="#000000"/>
              <v:imagedata o:title=""/>
              <o:lock v:ext="edit"/>
            </v:line>
            <v:line id="_x0000_s1728" o:spid="_x0000_s1728" o:spt="20" style="position:absolute;left:3746;top:2728;height:75;width:0;" stroked="t" coordsize="21600,21600">
              <v:path arrowok="t"/>
              <v:fill focussize="0,0"/>
              <v:stroke weight="0.301496062992126pt" color="#000000"/>
              <v:imagedata o:title=""/>
              <o:lock v:ext="edit"/>
            </v:line>
            <v:shape id="_x0000_s1729" o:spid="_x0000_s1729" style="position:absolute;left:3696;top:2802;height:101;width:100;" filled="f" stroked="t" coordorigin="3696,2803" coordsize="100,101" path="m3746,2803l3766,2807,3782,2817,3792,2833,3796,2853,3792,2872,3782,2888,3766,2899,3746,2903,3727,2899,3711,2888,3700,2872,3696,2853,3700,2833,3711,2817,3727,2807,3746,2803xe">
              <v:path arrowok="t"/>
              <v:fill on="f" focussize="0,0"/>
              <v:stroke weight="0.302047244094488pt" color="#000000"/>
              <v:imagedata o:title=""/>
              <o:lock v:ext="edit"/>
            </v:shape>
            <v:line id="_x0000_s1730" o:spid="_x0000_s1730" o:spt="20" style="position:absolute;left:3746;top:2352;flip:x;height:376;width:3;" stroked="t" coordsize="21600,21600">
              <v:path arrowok="t"/>
              <v:fill focussize="0,0"/>
              <v:stroke weight="0.301496062992126pt" color="#000000"/>
              <v:imagedata o:title=""/>
              <o:lock v:ext="edit"/>
            </v:line>
            <v:line id="_x0000_s1731" o:spid="_x0000_s1731" o:spt="20" style="position:absolute;left:3746;top:2978;height:178;width:0;" stroked="t" coordsize="21600,21600">
              <v:path arrowok="t"/>
              <v:fill focussize="0,0"/>
              <v:stroke weight="0.301496062992126pt" color="#000000"/>
              <v:imagedata o:title=""/>
              <o:lock v:ext="edit"/>
            </v:line>
            <v:shape id="_x0000_s1732" o:spid="_x0000_s1732" style="position:absolute;left:3746;top:-61;height:3218;width:1368;" filled="f" stroked="t" coordorigin="3746,-61" coordsize="1368,3218" path="m3749,65l3749,-61,5114,-61,5114,3156,3746,3156e">
              <v:path arrowok="t"/>
              <v:fill on="f" focussize="0,0"/>
              <v:stroke weight="0.301653543307087pt" color="#000000"/>
              <v:imagedata o:title=""/>
              <o:lock v:ext="edit"/>
            </v:shape>
            <v:line id="_x0000_s1733" o:spid="_x0000_s1733" o:spt="20" style="position:absolute;left:2680;top:187;height:2320;width:0;" stroked="t" coordsize="21600,21600">
              <v:path arrowok="t"/>
              <v:fill focussize="0,0"/>
              <v:stroke weight="0.479606299212598pt" color="#000000"/>
              <v:imagedata o:title=""/>
              <o:lock v:ext="edit"/>
            </v:line>
            <v:line id="_x0000_s1734" o:spid="_x0000_s1734" o:spt="20" style="position:absolute;left:2681;top:190;flip:x;height:0;width:1015;" stroked="t" coordsize="21600,21600">
              <v:path arrowok="t"/>
              <v:fill focussize="0,0"/>
              <v:stroke weight="0.302677165354331pt" color="#000000"/>
              <v:imagedata o:title=""/>
              <o:lock v:ext="edit"/>
            </v:line>
            <v:shape id="_x0000_s1735" o:spid="_x0000_s1735" o:spt="75" type="#_x0000_t75" style="position:absolute;left:3437;top:2814;height:311;width:149;" filled="f" stroked="f" coordsize="21600,21600">
              <v:path/>
              <v:fill on="f" focussize="0,0"/>
              <v:stroke on="f"/>
              <v:imagedata r:id="rId256" o:title=""/>
              <o:lock v:ext="edit" aspectratio="t"/>
            </v:shape>
            <v:shape id="_x0000_s1736" o:spid="_x0000_s1736" style="position:absolute;left:3440;top:82;height:2583;width:143;" filled="f" stroked="t" coordorigin="3440,82" coordsize="143,2583" path="m3583,1373l3582,1249,3581,1128,3580,1011,3578,898,3575,790,3572,688,3568,592,3564,502,3559,420,3554,345,3549,279,3538,172,3525,105,3511,82,3504,88,3485,172,3474,279,3468,345,3463,420,3459,502,3455,592,3451,688,3448,790,3445,898,3443,1011,3441,1128,3440,1249,3440,1373,3440,1498,3441,1619,3443,1736,3445,1848,3448,1956,3451,2058,3455,2155,3459,2244,3463,2327,3468,2401,3474,2468,3485,2574,3498,2641,3511,2664,3518,2659,3538,2574,3549,2468,3554,2401,3559,2327,3564,2244,3568,2155,3572,2058,3575,1956,3578,1848,3580,1736,3581,1619,3582,1498,3583,1373xe">
              <v:path arrowok="t"/>
              <v:fill on="f" focussize="0,0"/>
              <v:stroke weight="0.301496062992126pt" color="#000000"/>
              <v:imagedata o:title=""/>
              <o:lock v:ext="edit"/>
            </v:shape>
            <v:line id="_x0000_s1737" o:spid="_x0000_s1737" o:spt="20" style="position:absolute;left:3510;top:2671;flip:x y;height:144;width:1;" stroked="t" coordsize="21600,21600">
              <v:path arrowok="t"/>
              <v:fill focussize="0,0"/>
              <v:stroke weight="0.301496062992126pt" color="#000000"/>
              <v:imagedata o:title=""/>
              <o:lock v:ext="edit"/>
            </v:line>
            <v:shape id="_x0000_s1738" o:spid="_x0000_s1738" style="position:absolute;left:-378;top:5402;height:48;width:425;" filled="f" stroked="t" coordorigin="-378,5402" coordsize="425,48" path="m3297,2504l3297,2516,3307,2526,3319,2526,3331,2526,3341,2516,3341,2504,3341,2504,3341,2492,3331,2482,3319,2482,3307,2482,3297,2492,3297,2504,3297,2504xm2941,2504l2941,2516,2951,2526,2963,2526,2975,2526,2985,2516,2985,2504,2985,2504,2985,2492,2975,2482,2963,2482,2951,2482,2941,2492,2941,2504,2941,2504xe">
              <v:path arrowok="t"/>
              <v:fill on="f" focussize="0,0"/>
              <v:stroke weight="0.302047244094488pt" color="#000000"/>
              <v:imagedata o:title=""/>
              <o:lock v:ext="edit"/>
            </v:shape>
            <v:line id="_x0000_s1739" o:spid="_x0000_s1739" o:spt="20" style="position:absolute;left:2984;top:2392;flip:y;height:103;width:290;" stroked="t" coordsize="21600,21600">
              <v:path arrowok="t"/>
              <v:fill focussize="0,0"/>
              <v:stroke weight="0.30251968503937pt" color="#000000"/>
              <v:imagedata o:title=""/>
              <o:lock v:ext="edit"/>
            </v:line>
            <v:line id="_x0000_s1740" o:spid="_x0000_s1740" o:spt="20" style="position:absolute;left:3319;top:2504;height:4;width:377;" stroked="t" coordsize="21600,21600">
              <v:path arrowok="t"/>
              <v:fill focussize="0,0"/>
              <v:stroke weight="0.302677165354331pt" color="#000000"/>
              <v:imagedata o:title=""/>
              <o:lock v:ext="edit"/>
            </v:line>
            <v:line id="_x0000_s1741" o:spid="_x0000_s1741" o:spt="20" style="position:absolute;left:2678;top:2504;flip:x;height:0;width:285;" stroked="t" coordsize="21600,21600">
              <v:path arrowok="t"/>
              <v:fill focussize="0,0"/>
              <v:stroke weight="0.302677165354331pt" color="#000000"/>
              <v:imagedata o:title=""/>
              <o:lock v:ext="edit"/>
            </v:line>
            <v:line id="_x0000_s1742" o:spid="_x0000_s1742" o:spt="20" style="position:absolute;left:3746;top:2554;flip:y;height:75;width:0;" stroked="t" coordsize="21600,21600">
              <v:path arrowok="t"/>
              <v:fill focussize="0,0"/>
              <v:stroke weight="0.301496062992126pt" color="#000000"/>
              <v:imagedata o:title=""/>
              <o:lock v:ext="edit"/>
            </v:line>
            <v:line id="_x0000_s1743" o:spid="_x0000_s1743" o:spt="20" style="position:absolute;left:3746;top:2378;height:76;width:0;" stroked="t" coordsize="21600,21600">
              <v:path arrowok="t"/>
              <v:fill focussize="0,0"/>
              <v:stroke weight="0.301496062992126pt" color="#000000"/>
              <v:imagedata o:title=""/>
              <o:lock v:ext="edit"/>
            </v:line>
            <v:shape id="_x0000_s1744" o:spid="_x0000_s1744" style="position:absolute;left:3696;top:2453;height:101;width:100;" fillcolor="#FFFFFF" filled="t" stroked="f" coordorigin="3697,2454" coordsize="100,101" path="m3746,2554l3727,2550,3711,2539,3700,2523,3697,2504,3700,2484,3711,2468,3727,2457,3746,2454,3766,2457,3782,2468,3792,2484,3796,2504,3792,2523,3782,2539,3766,2550,3746,2554xe">
              <v:path arrowok="t"/>
              <v:fill on="t" focussize="0,0"/>
              <v:stroke on="f"/>
              <v:imagedata o:title=""/>
              <o:lock v:ext="edit"/>
            </v:shape>
            <v:shape id="_x0000_s1745" o:spid="_x0000_s1745" style="position:absolute;left:3696;top:2453;height:101;width:100;" filled="f" stroked="t" coordorigin="3697,2454" coordsize="100,101" path="m3746,2454l3766,2457,3782,2468,3792,2484,3796,2504,3792,2523,3782,2539,3766,2550,3746,2554,3727,2550,3711,2539,3700,2523,3697,2504,3700,2484,3711,2468,3727,2457,3746,2454xe">
              <v:path arrowok="t"/>
              <v:fill on="f" focussize="0,0"/>
              <v:stroke weight="0.302047244094488pt" color="#000000"/>
              <v:imagedata o:title=""/>
              <o:lock v:ext="edit"/>
            </v:shape>
          </v:group>
        </w:pict>
      </w:r>
      <w:r>
        <w:rPr>
          <w:rFonts w:ascii="Times New Roman"/>
          <w:sz w:val="15"/>
        </w:rPr>
        <w:t>24V</w:t>
      </w:r>
    </w:p>
    <w:p>
      <w:pPr>
        <w:pStyle w:val="8"/>
        <w:spacing w:before="3"/>
        <w:rPr>
          <w:rFonts w:ascii="Times New Roman"/>
        </w:rPr>
      </w:pPr>
    </w:p>
    <w:p>
      <w:pPr>
        <w:spacing w:before="95" w:line="564" w:lineRule="auto"/>
        <w:ind w:left="2979" w:right="7057" w:firstLine="0"/>
        <w:jc w:val="left"/>
        <w:rPr>
          <w:rFonts w:ascii="Times New Roman"/>
          <w:sz w:val="15"/>
        </w:rPr>
      </w:pPr>
      <w:r>
        <w:rPr>
          <w:rFonts w:ascii="Times New Roman"/>
          <w:sz w:val="15"/>
        </w:rPr>
        <w:t>DI1 DI2</w:t>
      </w:r>
    </w:p>
    <w:p>
      <w:pPr>
        <w:spacing w:after="0" w:line="564" w:lineRule="auto"/>
        <w:jc w:val="left"/>
        <w:rPr>
          <w:rFonts w:ascii="Times New Roman"/>
          <w:sz w:val="15"/>
        </w:rPr>
        <w:sectPr>
          <w:type w:val="continuous"/>
          <w:pgSz w:w="11910" w:h="16840"/>
          <w:pgMar w:top="1320" w:right="760" w:bottom="880" w:left="860" w:header="720" w:footer="720" w:gutter="0"/>
        </w:sectPr>
      </w:pPr>
    </w:p>
    <w:p>
      <w:pPr>
        <w:spacing w:before="0" w:line="148" w:lineRule="exact"/>
        <w:ind w:left="0" w:right="0" w:firstLine="0"/>
        <w:jc w:val="right"/>
        <w:rPr>
          <w:rFonts w:ascii="Times New Roman"/>
          <w:sz w:val="15"/>
        </w:rPr>
      </w:pPr>
      <w:r>
        <w:rPr>
          <w:rFonts w:ascii="Times New Roman"/>
          <w:sz w:val="15"/>
        </w:rPr>
        <w:t>DI3</w:t>
      </w:r>
    </w:p>
    <w:p>
      <w:pPr>
        <w:pStyle w:val="8"/>
        <w:rPr>
          <w:rFonts w:ascii="Times New Roman"/>
          <w:sz w:val="16"/>
        </w:rPr>
      </w:pPr>
    </w:p>
    <w:p>
      <w:pPr>
        <w:spacing w:before="1"/>
        <w:ind w:left="0" w:right="0" w:firstLine="0"/>
        <w:jc w:val="right"/>
        <w:rPr>
          <w:rFonts w:ascii="Times New Roman"/>
          <w:sz w:val="15"/>
        </w:rPr>
      </w:pPr>
      <w:r>
        <w:rPr>
          <w:rFonts w:ascii="Times New Roman"/>
          <w:sz w:val="15"/>
        </w:rPr>
        <w:t>DI4</w:t>
      </w:r>
    </w:p>
    <w:p>
      <w:pPr>
        <w:pStyle w:val="4"/>
        <w:spacing w:before="147"/>
        <w:ind w:left="22" w:firstLine="0"/>
        <w:rPr>
          <w:rFonts w:ascii="Times New Roman"/>
        </w:rPr>
      </w:pPr>
      <w:r>
        <w:br w:type="column"/>
      </w:r>
      <w:r>
        <w:rPr>
          <w:rFonts w:hint="eastAsia" w:ascii="Times New Roman"/>
          <w:w w:val="105"/>
          <w:lang w:val="en-US" w:eastAsia="zh-CN"/>
        </w:rPr>
        <w:t>LY-</w:t>
      </w:r>
      <w:r>
        <w:rPr>
          <w:rFonts w:ascii="Times New Roman"/>
          <w:w w:val="105"/>
        </w:rPr>
        <w:t>600</w:t>
      </w:r>
    </w:p>
    <w:p>
      <w:pPr>
        <w:spacing w:after="0"/>
        <w:rPr>
          <w:rFonts w:ascii="Times New Roman"/>
        </w:rPr>
        <w:sectPr>
          <w:type w:val="continuous"/>
          <w:pgSz w:w="11910" w:h="16840"/>
          <w:pgMar w:top="1320" w:right="760" w:bottom="880" w:left="860" w:header="720" w:footer="720" w:gutter="0"/>
          <w:cols w:equalWidth="0" w:num="2">
            <w:col w:w="3219" w:space="40"/>
            <w:col w:w="7031"/>
          </w:cols>
        </w:sectPr>
      </w:pPr>
    </w:p>
    <w:p>
      <w:pPr>
        <w:pStyle w:val="8"/>
        <w:rPr>
          <w:rFonts w:ascii="Times New Roman"/>
          <w:sz w:val="13"/>
        </w:rPr>
      </w:pPr>
    </w:p>
    <w:p>
      <w:pPr>
        <w:spacing w:after="0"/>
        <w:rPr>
          <w:rFonts w:ascii="Times New Roman"/>
          <w:sz w:val="13"/>
        </w:rPr>
        <w:sectPr>
          <w:type w:val="continuous"/>
          <w:pgSz w:w="11910" w:h="16840"/>
          <w:pgMar w:top="1320" w:right="760" w:bottom="880" w:left="860" w:header="720" w:footer="720" w:gutter="0"/>
        </w:sectPr>
      </w:pPr>
    </w:p>
    <w:p>
      <w:pPr>
        <w:pStyle w:val="8"/>
        <w:rPr>
          <w:rFonts w:ascii="Times New Roman"/>
          <w:sz w:val="14"/>
        </w:rPr>
      </w:pPr>
    </w:p>
    <w:p>
      <w:pPr>
        <w:pStyle w:val="8"/>
        <w:rPr>
          <w:rFonts w:ascii="Times New Roman"/>
          <w:sz w:val="14"/>
        </w:rPr>
      </w:pPr>
    </w:p>
    <w:p>
      <w:pPr>
        <w:pStyle w:val="8"/>
        <w:rPr>
          <w:rFonts w:ascii="Times New Roman"/>
          <w:sz w:val="14"/>
        </w:rPr>
      </w:pPr>
    </w:p>
    <w:p>
      <w:pPr>
        <w:pStyle w:val="8"/>
        <w:rPr>
          <w:rFonts w:ascii="Times New Roman"/>
          <w:sz w:val="14"/>
        </w:rPr>
      </w:pPr>
    </w:p>
    <w:p>
      <w:pPr>
        <w:pStyle w:val="8"/>
        <w:rPr>
          <w:rFonts w:ascii="Times New Roman"/>
          <w:sz w:val="14"/>
        </w:rPr>
      </w:pPr>
    </w:p>
    <w:p>
      <w:pPr>
        <w:spacing w:before="84"/>
        <w:ind w:left="1342" w:right="0" w:firstLine="0"/>
        <w:jc w:val="left"/>
        <w:rPr>
          <w:sz w:val="15"/>
        </w:rPr>
      </w:pPr>
      <w:r>
        <w:rPr>
          <w:sz w:val="15"/>
        </w:rPr>
        <w:t>屏蔽电缆单端接地</w:t>
      </w:r>
    </w:p>
    <w:p>
      <w:pPr>
        <w:spacing w:before="95" w:line="362" w:lineRule="auto"/>
        <w:ind w:left="413" w:right="6725" w:firstLine="6"/>
        <w:jc w:val="left"/>
        <w:rPr>
          <w:rFonts w:ascii="Times New Roman"/>
          <w:sz w:val="15"/>
        </w:rPr>
      </w:pPr>
      <w:r>
        <w:br w:type="column"/>
      </w:r>
      <w:r>
        <w:rPr>
          <w:rFonts w:ascii="Times New Roman"/>
          <w:sz w:val="15"/>
        </w:rPr>
        <w:t>DI5 DI6/HDI</w:t>
      </w:r>
    </w:p>
    <w:p>
      <w:pPr>
        <w:spacing w:before="98"/>
        <w:ind w:left="388" w:right="0" w:firstLine="0"/>
        <w:jc w:val="left"/>
        <w:rPr>
          <w:rFonts w:ascii="Times New Roman"/>
          <w:sz w:val="15"/>
        </w:rPr>
      </w:pPr>
      <w:r>
        <w:rPr>
          <w:rFonts w:ascii="Times New Roman"/>
          <w:sz w:val="15"/>
        </w:rPr>
        <w:t>COM</w:t>
      </w:r>
    </w:p>
    <w:p>
      <w:pPr>
        <w:spacing w:after="0"/>
        <w:jc w:val="left"/>
        <w:rPr>
          <w:rFonts w:ascii="Times New Roman"/>
          <w:sz w:val="15"/>
        </w:rPr>
        <w:sectPr>
          <w:type w:val="continuous"/>
          <w:pgSz w:w="11910" w:h="16840"/>
          <w:pgMar w:top="1320" w:right="760" w:bottom="880" w:left="860" w:header="720" w:footer="720" w:gutter="0"/>
          <w:cols w:equalWidth="0" w:num="2">
            <w:col w:w="2550" w:space="40"/>
            <w:col w:w="7700"/>
          </w:cols>
        </w:sectPr>
      </w:pPr>
    </w:p>
    <w:p>
      <w:pPr>
        <w:pStyle w:val="8"/>
        <w:rPr>
          <w:rFonts w:ascii="Times New Roman"/>
        </w:rPr>
      </w:pPr>
    </w:p>
    <w:p>
      <w:pPr>
        <w:pStyle w:val="8"/>
        <w:spacing w:before="5"/>
        <w:rPr>
          <w:rFonts w:ascii="Times New Roman"/>
          <w:sz w:val="21"/>
        </w:rPr>
      </w:pPr>
    </w:p>
    <w:p>
      <w:pPr>
        <w:spacing w:before="81"/>
        <w:ind w:left="3284" w:right="0" w:firstLine="0"/>
        <w:jc w:val="left"/>
        <w:rPr>
          <w:sz w:val="18"/>
        </w:rPr>
      </w:pPr>
      <w:r>
        <w:rPr>
          <w:sz w:val="18"/>
        </w:rPr>
        <w:t xml:space="preserve">图 </w:t>
      </w:r>
      <w:r>
        <w:rPr>
          <w:rFonts w:ascii="Times New Roman" w:eastAsia="Times New Roman"/>
          <w:sz w:val="18"/>
        </w:rPr>
        <w:t xml:space="preserve">3-14 </w:t>
      </w:r>
      <w:r>
        <w:rPr>
          <w:sz w:val="18"/>
        </w:rPr>
        <w:t>四种不同模式下数字输入端子接线图</w:t>
      </w:r>
    </w:p>
    <w:p>
      <w:pPr>
        <w:spacing w:after="0"/>
        <w:jc w:val="left"/>
        <w:rPr>
          <w:sz w:val="18"/>
        </w:rPr>
        <w:sectPr>
          <w:type w:val="continuous"/>
          <w:pgSz w:w="11910" w:h="16840"/>
          <w:pgMar w:top="1320" w:right="760" w:bottom="880" w:left="860" w:header="720" w:footer="720" w:gutter="0"/>
        </w:sectPr>
      </w:pPr>
    </w:p>
    <w:p>
      <w:pPr>
        <w:pStyle w:val="4"/>
        <w:numPr>
          <w:ilvl w:val="2"/>
          <w:numId w:val="17"/>
        </w:numPr>
        <w:tabs>
          <w:tab w:val="left" w:pos="828"/>
        </w:tabs>
        <w:spacing w:before="74" w:after="0" w:line="240" w:lineRule="auto"/>
        <w:ind w:left="827" w:right="0" w:hanging="607"/>
        <w:jc w:val="left"/>
      </w:pPr>
      <w:r>
        <w:rPr>
          <w:spacing w:val="-3"/>
        </w:rPr>
        <w:t>数字量输出端子使用内部和外部电源的接线方式</w:t>
      </w:r>
    </w:p>
    <w:p>
      <w:pPr>
        <w:pStyle w:val="8"/>
        <w:spacing w:before="7"/>
        <w:rPr>
          <w:sz w:val="26"/>
        </w:rPr>
      </w:pPr>
    </w:p>
    <w:p>
      <w:pPr>
        <w:spacing w:after="0"/>
        <w:rPr>
          <w:sz w:val="26"/>
        </w:rPr>
        <w:sectPr>
          <w:headerReference r:id="rId35" w:type="default"/>
          <w:pgSz w:w="11910" w:h="16840"/>
          <w:pgMar w:top="1320" w:right="760" w:bottom="900" w:left="860" w:header="888" w:footer="682" w:gutter="0"/>
        </w:sectPr>
      </w:pPr>
    </w:p>
    <w:p>
      <w:pPr>
        <w:spacing w:before="98"/>
        <w:ind w:left="0" w:right="0" w:firstLine="0"/>
        <w:jc w:val="right"/>
        <w:rPr>
          <w:rFonts w:ascii="Times New Roman"/>
          <w:sz w:val="16"/>
        </w:rPr>
      </w:pPr>
      <w:r>
        <w:pict>
          <v:group id="_x0000_s1746" o:spid="_x0000_s1746" o:spt="203" style="position:absolute;left:0pt;margin-left:116.9pt;margin-top:-8.45pt;height:109.6pt;width:128.3pt;mso-position-horizontal-relative:page;z-index:-1155072;mso-width-relative:page;mso-height-relative:page;" coordorigin="2339,-170" coordsize="2566,2192">
            <o:lock v:ext="edit"/>
            <v:line id="_x0000_s1747" o:spid="_x0000_s1747" o:spt="20" style="position:absolute;left:4409;top:439;height:0;width:275;" stroked="t" coordsize="21600,21600">
              <v:path arrowok="t"/>
              <v:fill focussize="0,0"/>
              <v:stroke weight="5.85322834645669pt" color="#E8EEF7"/>
              <v:imagedata o:title=""/>
              <o:lock v:ext="edit"/>
            </v:line>
            <v:rect id="_x0000_s1748" o:spid="_x0000_s1748" o:spt="1" style="position:absolute;left:4408;top:380;height:118;width:276;" filled="f" stroked="t" coordsize="21600,21600">
              <v:path/>
              <v:fill on="f" focussize="0,0"/>
              <v:stroke weight="0.330866141732283pt" color="#000000"/>
              <v:imagedata o:title=""/>
              <o:lock v:ext="edit"/>
            </v:rect>
            <v:line id="_x0000_s1749" o:spid="_x0000_s1749" o:spt="20" style="position:absolute;left:3865;top:747;flip:y;height:82;width:0;" stroked="t" coordsize="21600,21600">
              <v:path arrowok="t"/>
              <v:fill focussize="0,0"/>
              <v:stroke weight="0.333228346456693pt" color="#000000"/>
              <v:imagedata o:title=""/>
              <o:lock v:ext="edit"/>
            </v:line>
            <v:line id="_x0000_s1750" o:spid="_x0000_s1750" o:spt="20" style="position:absolute;left:3865;top:556;height:82;width:0;" stroked="t" coordsize="21600,21600">
              <v:path arrowok="t"/>
              <v:fill focussize="0,0"/>
              <v:stroke weight="0.333228346456693pt" color="#000000"/>
              <v:imagedata o:title=""/>
              <o:lock v:ext="edit"/>
            </v:line>
            <v:shape id="_x0000_s1751" o:spid="_x0000_s1751" style="position:absolute;left:3809;top:637;height:110;width:111;" filled="f" stroked="t" coordorigin="3810,638" coordsize="111,110" path="m3865,638l3886,642,3904,654,3916,671,3920,692,3916,714,3904,731,3886,743,3865,747,3844,743,3826,731,3814,714,3810,692,3814,671,3826,654,3844,642,3865,638xe">
              <v:path arrowok="t"/>
              <v:fill on="f" focussize="0,0"/>
              <v:stroke weight="0.331811023622047pt" color="#000000"/>
              <v:imagedata o:title=""/>
              <o:lock v:ext="edit"/>
            </v:shape>
            <v:line id="_x0000_s1752" o:spid="_x0000_s1752" o:spt="20" style="position:absolute;left:3865;top:829;flip:y;height:156;width:0;" stroked="t" coordsize="21600,21600">
              <v:path arrowok="t"/>
              <v:fill focussize="0,0"/>
              <v:stroke weight="0.333228346456693pt" color="#000000"/>
              <v:imagedata o:title=""/>
              <o:lock v:ext="edit"/>
            </v:line>
            <v:line id="_x0000_s1753" o:spid="_x0000_s1753" o:spt="20" style="position:absolute;left:3865;top:201;flip:y;height:81;width:0;" stroked="t" coordsize="21600,21600">
              <v:path arrowok="t"/>
              <v:fill focussize="0,0"/>
              <v:stroke weight="0.333228346456693pt" color="#000000"/>
              <v:imagedata o:title=""/>
              <o:lock v:ext="edit"/>
            </v:line>
            <v:line id="_x0000_s1754" o:spid="_x0000_s1754" o:spt="20" style="position:absolute;left:3865;top:9;height:82;width:0;" stroked="t" coordsize="21600,21600">
              <v:path arrowok="t"/>
              <v:fill focussize="0,0"/>
              <v:stroke weight="0.333228346456693pt" color="#000000"/>
              <v:imagedata o:title=""/>
              <o:lock v:ext="edit"/>
            </v:line>
            <v:shape id="_x0000_s1755" o:spid="_x0000_s1755" style="position:absolute;left:3809;top:91;height:110;width:111;" filled="f" stroked="t" coordorigin="3810,91" coordsize="111,110" path="m3865,91l3886,96,3904,107,3916,125,3920,146,3916,167,3904,185,3886,196,3865,201,3844,196,3826,185,3814,167,3810,146,3814,125,3826,107,3844,96,3865,91xe">
              <v:path arrowok="t"/>
              <v:fill on="f" focussize="0,0"/>
              <v:stroke weight="0.331811023622047pt" color="#000000"/>
              <v:imagedata o:title=""/>
              <o:lock v:ext="edit"/>
            </v:shape>
            <v:line id="_x0000_s1756" o:spid="_x0000_s1756" o:spt="20" style="position:absolute;left:3865;top:282;flip:y;height:274;width:0;" stroked="t" coordsize="21600,21600">
              <v:path arrowok="t"/>
              <v:fill focussize="0,0"/>
              <v:stroke weight="0.333228346456693pt" color="#000000"/>
              <v:imagedata o:title=""/>
              <o:lock v:ext="edit"/>
            </v:line>
            <v:shape id="_x0000_s1757" o:spid="_x0000_s1757" style="position:absolute;left:2932;top:965;height:79;width:79;" filled="f" stroked="t" coordorigin="2933,965" coordsize="79,79" path="m2933,1043l3011,1004,2933,965,2933,1043xe">
              <v:path arrowok="t"/>
              <v:fill on="f" focussize="0,0"/>
              <v:stroke weight="0.331811023622047pt" color="#000000"/>
              <v:imagedata o:title=""/>
              <o:lock v:ext="edit"/>
            </v:shape>
            <v:line id="_x0000_s1758" o:spid="_x0000_s1758" o:spt="20" style="position:absolute;left:3011;top:965;height:78;width:0;" stroked="t" coordsize="21600,21600">
              <v:path arrowok="t"/>
              <v:fill focussize="0,0"/>
              <v:stroke weight="0.333228346456693pt" color="#000000"/>
              <v:imagedata o:title=""/>
              <o:lock v:ext="edit"/>
            </v:line>
            <v:line id="_x0000_s1759" o:spid="_x0000_s1759" o:spt="20" style="position:absolute;left:2815;top:1004;height:0;width:314;" stroked="t" coordsize="21600,21600">
              <v:path arrowok="t"/>
              <v:fill focussize="0,0"/>
              <v:stroke weight="0.330393700787402pt" color="#000000"/>
              <v:imagedata o:title=""/>
              <o:lock v:ext="edit"/>
            </v:line>
            <v:shape id="_x0000_s1760" o:spid="_x0000_s1760" style="position:absolute;left:2657;top:692;height:625;width:630;" filled="f" stroked="t" coordorigin="2657,692" coordsize="630,625" path="m3287,1004l2972,1317,2657,1004,2972,692,3287,1004xe">
              <v:path arrowok="t"/>
              <v:fill on="f" focussize="0,0"/>
              <v:stroke weight="0.331811023622047pt" color="#000000"/>
              <v:imagedata o:title=""/>
              <o:lock v:ext="edit"/>
            </v:shape>
            <v:line id="_x0000_s1761" o:spid="_x0000_s1761" o:spt="20" style="position:absolute;left:2979;top:699;height:0;width:826;" stroked="t" coordsize="21600,21600">
              <v:path arrowok="t"/>
              <v:fill focussize="0,0"/>
              <v:stroke weight="0.330393700787402pt" color="#000000"/>
              <v:imagedata o:title=""/>
              <o:lock v:ext="edit"/>
            </v:line>
            <v:shape id="_x0000_s1762" o:spid="_x0000_s1762" o:spt="75" type="#_x0000_t75" style="position:absolute;left:3803;top:1180;height:274;width:117;" filled="f" stroked="f" coordsize="21600,21600">
              <v:path/>
              <v:fill on="f" focussize="0,0"/>
              <v:stroke on="f"/>
              <v:imagedata r:id="rId257" o:title=""/>
              <o:lock v:ext="edit" aspectratio="t"/>
            </v:shape>
            <v:line id="_x0000_s1763" o:spid="_x0000_s1763" o:spt="20" style="position:absolute;left:2975;top:1313;height:0;width:824;" stroked="t" coordsize="21600,21600">
              <v:path arrowok="t"/>
              <v:fill focussize="0,0"/>
              <v:stroke weight="0.330393700787402pt" color="#000000"/>
              <v:imagedata o:title=""/>
              <o:lock v:ext="edit"/>
            </v:line>
            <v:line id="_x0000_s1764" o:spid="_x0000_s1764" o:spt="20" style="position:absolute;left:3862;top:985;flip:y;height:195;width:3;" stroked="t" coordsize="21600,21600">
              <v:path arrowok="t"/>
              <v:fill focussize="0,0"/>
              <v:stroke weight="0.333228346456693pt" color="#000000"/>
              <v:imagedata o:title=""/>
              <o:lock v:ext="edit"/>
            </v:line>
            <v:shape id="_x0000_s1765" o:spid="_x0000_s1765" o:spt="75" type="#_x0000_t75" style="position:absolute;left:3803;top:1570;height:274;width:117;" filled="f" stroked="f" coordsize="21600,21600">
              <v:path/>
              <v:fill on="f" focussize="0,0"/>
              <v:stroke on="f"/>
              <v:imagedata r:id="rId258" o:title=""/>
              <o:lock v:ext="edit" aspectratio="t"/>
            </v:shape>
            <v:line id="_x0000_s1766" o:spid="_x0000_s1766" o:spt="20" style="position:absolute;left:3862;top:1453;flip:y;height:117;width:0;" stroked="t" coordsize="21600,21600">
              <v:path arrowok="t"/>
              <v:fill focussize="0,0"/>
              <v:stroke weight="0.333228346456693pt" color="#000000"/>
              <v:imagedata o:title=""/>
              <o:lock v:ext="edit"/>
            </v:line>
            <v:shape id="_x0000_s1767" o:spid="_x0000_s1767" style="position:absolute;left:2342;top:1843;height:176;width:1520;" filled="f" stroked="t" coordorigin="2342,1843" coordsize="1520,176" path="m3862,1843l3862,2019,2342,2019e">
              <v:path arrowok="t"/>
              <v:fill on="f" focussize="0,0"/>
              <v:stroke weight="0.330472440944882pt" color="#000000"/>
              <v:imagedata o:title=""/>
              <o:lock v:ext="edit"/>
            </v:shape>
            <v:line id="_x0000_s1768" o:spid="_x0000_s1768" o:spt="20" style="position:absolute;left:2421;top:1008;flip:x;height:0;width:239;" stroked="t" coordsize="21600,21600">
              <v:path arrowok="t"/>
              <v:fill focussize="0,0"/>
              <v:stroke weight="0.330393700787402pt" color="#000000"/>
              <v:imagedata o:title=""/>
              <o:lock v:ext="edit"/>
            </v:line>
            <v:shape id="_x0000_s1769" o:spid="_x0000_s1769" style="position:absolute;left:2420;top:997;height:475;width:860;" filled="f" stroked="t" coordorigin="2421,998" coordsize="860,475" path="m3280,998l3280,1473,2421,1473e">
              <v:path arrowok="t"/>
              <v:fill on="f" focussize="0,0"/>
              <v:stroke weight="0.331102362204724pt" color="#000000"/>
              <v:imagedata o:title=""/>
              <o:lock v:ext="edit"/>
            </v:shape>
            <v:shape id="_x0000_s1770" o:spid="_x0000_s1770" style="position:absolute;left:2342;top:-167;height:2186;width:1523;" filled="f" stroked="t" coordorigin="2342,-166" coordsize="1523,2186" path="m3865,9l3865,-166,2342,-166,2342,2019e">
              <v:path arrowok="t"/>
              <v:fill on="f" focussize="0,0"/>
              <v:stroke weight="0.332362204724409pt" color="#000000"/>
              <v:imagedata o:title=""/>
              <o:lock v:ext="edit"/>
            </v:shape>
            <v:line id="_x0000_s1771" o:spid="_x0000_s1771" o:spt="20" style="position:absolute;left:3917;top:146;height:0;width:440;" stroked="t" coordsize="21600,21600">
              <v:path arrowok="t"/>
              <v:fill focussize="0,0"/>
              <v:stroke weight="0.330393700787402pt" color="#000000"/>
              <v:imagedata o:title=""/>
              <o:lock v:ext="edit"/>
            </v:line>
            <v:line id="_x0000_s1772" o:spid="_x0000_s1772" o:spt="20" style="position:absolute;left:3917;top:692;flip:x;height:0;width:629;" stroked="t" coordsize="21600,21600">
              <v:path arrowok="t"/>
              <v:fill focussize="0,0"/>
              <v:stroke weight="0.330393700787402pt" color="#000000"/>
              <v:imagedata o:title=""/>
              <o:lock v:ext="edit"/>
            </v:line>
            <v:shape id="_x0000_s1773" o:spid="_x0000_s1773" style="position:absolute;left:4349;top:145;height:235;width:197;" filled="f" stroked="t" coordorigin="4350,146" coordsize="197,235" path="m4350,146l4546,146,4546,380e">
              <v:path arrowok="t"/>
              <v:fill on="f" focussize="0,0"/>
              <v:stroke weight="0.332047244094488pt" color="#000000"/>
              <v:imagedata o:title=""/>
              <o:lock v:ext="edit"/>
            </v:shape>
            <v:line id="_x0000_s1774" o:spid="_x0000_s1774" o:spt="20" style="position:absolute;left:4546;top:497;flip:y;height:195;width:0;" stroked="t" coordsize="21600,21600">
              <v:path arrowok="t"/>
              <v:fill focussize="0,0"/>
              <v:stroke weight="0.333228346456693pt" color="#000000"/>
              <v:imagedata o:title=""/>
              <o:lock v:ext="edit"/>
            </v:line>
            <v:shape id="_x0000_s1775" o:spid="_x0000_s1775" style="position:absolute;left:4821;top:419;height:79;width:79;" filled="f" stroked="t" coordorigin="4822,419" coordsize="79,79" path="m4901,497l4861,419,4822,497,4901,497xe">
              <v:path arrowok="t"/>
              <v:fill on="f" focussize="0,0"/>
              <v:stroke weight="0.331811023622047pt" color="#000000"/>
              <v:imagedata o:title=""/>
              <o:lock v:ext="edit"/>
            </v:shape>
            <v:line id="_x0000_s1776" o:spid="_x0000_s1776" o:spt="20" style="position:absolute;left:4822;top:419;height:0;width:79;" stroked="t" coordsize="21600,21600">
              <v:path arrowok="t"/>
              <v:fill focussize="0,0"/>
              <v:stroke weight="0.330393700787402pt" color="#000000"/>
              <v:imagedata o:title=""/>
              <o:lock v:ext="edit"/>
            </v:line>
            <v:line id="_x0000_s1777" o:spid="_x0000_s1777" o:spt="20" style="position:absolute;left:4861;top:302;flip:y;height:312;width:0;" stroked="t" coordsize="21600,21600">
              <v:path arrowok="t"/>
              <v:fill focussize="0,0"/>
              <v:stroke weight="0.333228346456693pt" color="#000000"/>
              <v:imagedata o:title=""/>
              <o:lock v:ext="edit"/>
            </v:line>
            <v:shape id="_x0000_s1778" o:spid="_x0000_s1778" style="position:absolute;left:4546;top:145;height:157;width:315;" filled="f" stroked="t" coordorigin="4546,146" coordsize="315,157" path="m4861,302l4861,146,4546,146e">
              <v:path arrowok="t"/>
              <v:fill on="f" focussize="0,0"/>
              <v:stroke weight="0.330944881889764pt" color="#000000"/>
              <v:imagedata o:title=""/>
              <o:lock v:ext="edit"/>
            </v:shape>
            <v:line id="_x0000_s1779" o:spid="_x0000_s1779" o:spt="20" style="position:absolute;left:4861;top:614;height:78;width:0;" stroked="t" coordsize="21600,21600">
              <v:path arrowok="t"/>
              <v:fill focussize="0,0"/>
              <v:stroke weight="0.333228346456693pt" color="#000000"/>
              <v:imagedata o:title=""/>
              <o:lock v:ext="edit"/>
            </v:line>
            <v:line id="_x0000_s1780" o:spid="_x0000_s1780" o:spt="20" style="position:absolute;left:4546;top:692;height:0;width:315;" stroked="t" coordsize="21600,21600">
              <v:path arrowok="t"/>
              <v:fill focussize="0,0"/>
              <v:stroke weight="0.330393700787402pt" color="#000000"/>
              <v:imagedata o:title=""/>
              <o:lock v:ext="edit"/>
            </v:line>
            <v:shape id="_x0000_s1781" o:spid="_x0000_s1781" style="position:absolute;left:3916;top:1342;height:365;width:237;" filled="f" stroked="t" coordorigin="3917,1343" coordsize="237,365" path="m3917,1343l4153,1343,4153,1707,3917,1707e">
              <v:path arrowok="t"/>
              <v:fill on="f" focussize="0,0"/>
              <v:stroke weight="0.33244094488189pt" color="#000000"/>
              <v:imagedata o:title=""/>
              <o:lock v:ext="edit"/>
            </v:shape>
          </v:group>
        </w:pict>
      </w:r>
      <w:r>
        <w:rPr>
          <w:rFonts w:ascii="Times New Roman"/>
          <w:sz w:val="16"/>
        </w:rPr>
        <w:t>24V</w:t>
      </w:r>
    </w:p>
    <w:p>
      <w:pPr>
        <w:spacing w:before="27"/>
        <w:ind w:left="1554" w:right="0" w:firstLine="0"/>
        <w:jc w:val="left"/>
        <w:rPr>
          <w:rFonts w:ascii="Times New Roman"/>
          <w:sz w:val="16"/>
        </w:rPr>
      </w:pPr>
      <w:r>
        <w:rPr>
          <w:rFonts w:hint="eastAsia" w:ascii="Times New Roman"/>
          <w:b/>
          <w:w w:val="105"/>
          <w:sz w:val="24"/>
          <w:lang w:val="en-US" w:eastAsia="zh-CN"/>
        </w:rPr>
        <w:t>LY-</w:t>
      </w:r>
      <w:r>
        <w:rPr>
          <w:rFonts w:ascii="Times New Roman"/>
          <w:b/>
          <w:w w:val="105"/>
          <w:sz w:val="24"/>
        </w:rPr>
        <w:t xml:space="preserve">600 </w:t>
      </w:r>
      <w:r>
        <w:rPr>
          <w:rFonts w:ascii="Times New Roman"/>
          <w:w w:val="105"/>
          <w:position w:val="-9"/>
          <w:sz w:val="16"/>
        </w:rPr>
        <w:t>DO1</w:t>
      </w:r>
    </w:p>
    <w:p>
      <w:pPr>
        <w:pStyle w:val="8"/>
        <w:spacing w:before="11"/>
        <w:rPr>
          <w:rFonts w:ascii="Times New Roman"/>
          <w:sz w:val="40"/>
        </w:rPr>
      </w:pPr>
    </w:p>
    <w:p>
      <w:pPr>
        <w:spacing w:before="0" w:line="612" w:lineRule="auto"/>
        <w:ind w:left="2525" w:right="6" w:firstLine="9"/>
        <w:jc w:val="right"/>
        <w:rPr>
          <w:rFonts w:ascii="Times New Roman"/>
          <w:sz w:val="16"/>
        </w:rPr>
      </w:pPr>
      <w:r>
        <w:rPr>
          <w:rFonts w:ascii="Times New Roman"/>
          <w:sz w:val="16"/>
        </w:rPr>
        <w:t>CME COM</w:t>
      </w:r>
    </w:p>
    <w:p>
      <w:pPr>
        <w:pStyle w:val="8"/>
        <w:rPr>
          <w:rFonts w:ascii="Times New Roman"/>
          <w:sz w:val="16"/>
        </w:rPr>
      </w:pPr>
      <w:r>
        <w:br w:type="column"/>
      </w:r>
    </w:p>
    <w:p>
      <w:pPr>
        <w:pStyle w:val="8"/>
        <w:spacing w:before="7"/>
        <w:rPr>
          <w:rFonts w:ascii="Times New Roman"/>
          <w:sz w:val="14"/>
        </w:rPr>
      </w:pPr>
    </w:p>
    <w:p>
      <w:pPr>
        <w:spacing w:before="0"/>
        <w:ind w:left="89" w:right="0" w:firstLine="0"/>
        <w:jc w:val="left"/>
        <w:rPr>
          <w:sz w:val="16"/>
        </w:rPr>
      </w:pPr>
      <w:r>
        <w:rPr>
          <w:w w:val="105"/>
          <w:sz w:val="16"/>
        </w:rPr>
        <w:t>继电器</w:t>
      </w:r>
    </w:p>
    <w:p>
      <w:pPr>
        <w:pStyle w:val="8"/>
        <w:rPr>
          <w:sz w:val="16"/>
        </w:rPr>
      </w:pPr>
    </w:p>
    <w:p>
      <w:pPr>
        <w:pStyle w:val="8"/>
        <w:rPr>
          <w:sz w:val="16"/>
        </w:rPr>
      </w:pPr>
    </w:p>
    <w:p>
      <w:pPr>
        <w:pStyle w:val="8"/>
        <w:rPr>
          <w:sz w:val="16"/>
        </w:rPr>
      </w:pPr>
    </w:p>
    <w:p>
      <w:pPr>
        <w:pStyle w:val="8"/>
        <w:spacing w:before="10"/>
        <w:rPr>
          <w:sz w:val="19"/>
        </w:rPr>
      </w:pPr>
    </w:p>
    <w:p>
      <w:pPr>
        <w:spacing w:before="1"/>
        <w:ind w:left="376" w:right="0" w:firstLine="0"/>
        <w:jc w:val="left"/>
        <w:rPr>
          <w:sz w:val="16"/>
        </w:rPr>
      </w:pPr>
      <w:r>
        <w:pict>
          <v:group id="_x0000_s1782" o:spid="_x0000_s1782" o:spt="203" style="position:absolute;left:0pt;margin-left:329.8pt;margin-top:-79.7pt;height:109.6pt;width:167.35pt;mso-position-horizontal-relative:page;z-index:4096;mso-width-relative:page;mso-height-relative:page;" coordorigin="6596,-1595" coordsize="3347,2192">
            <o:lock v:ext="edit"/>
            <v:line id="_x0000_s1783" o:spid="_x0000_s1783" o:spt="20" style="position:absolute;left:9506;top:-479;height:0;width:276;" stroked="t" coordsize="21600,21600">
              <v:path arrowok="t"/>
              <v:fill focussize="0,0"/>
              <v:stroke weight="5.85322834645669pt" color="#E8EEF7"/>
              <v:imagedata o:title=""/>
              <o:lock v:ext="edit"/>
            </v:line>
            <v:rect id="_x0000_s1784" o:spid="_x0000_s1784" o:spt="1" style="position:absolute;left:9506;top:-538;height:118;width:276;" filled="f" stroked="t" coordsize="21600,21600">
              <v:path/>
              <v:fill on="f" focussize="0,0"/>
              <v:stroke weight="0.330866141732283pt" color="#000000"/>
              <v:imagedata o:title=""/>
              <o:lock v:ext="edit"/>
            </v:rect>
            <v:shape id="_x0000_s1785" o:spid="_x0000_s1785" style="position:absolute;left:8876;top:-999;height:422;width:630;" filled="f" stroked="t" coordorigin="8876,-998" coordsize="630,422" path="m9506,-788l9463,-894,9414,-937,9350,-969,9275,-991,9191,-998,9107,-991,9032,-969,8969,-937,8919,-894,8876,-788,8888,-731,8969,-638,9032,-606,9107,-584,9191,-577,9275,-584,9350,-606,9414,-638,9463,-681,9506,-788xe">
              <v:path arrowok="t"/>
              <v:fill on="f" focussize="0,0"/>
              <v:stroke weight="0.331259842519685pt" color="#000000"/>
              <v:imagedata o:title=""/>
              <o:lock v:ext="edit"/>
            </v:shape>
            <v:shape id="_x0000_s1786" o:spid="_x0000_s1786" style="position:absolute;left:9504;top:-767;height:229;width:160;" filled="f" stroked="t" coordorigin="9504,-766" coordsize="160,229" path="m9504,-766l9664,-766,9664,-538e">
              <v:path arrowok="t"/>
              <v:fill on="f" focussize="0,0"/>
              <v:stroke weight="0.332362204724409pt" color="#000000"/>
              <v:imagedata o:title=""/>
              <o:lock v:ext="edit"/>
            </v:shape>
            <v:line id="_x0000_s1787" o:spid="_x0000_s1787" o:spt="20" style="position:absolute;left:9664;top:-421;height:313;width:0;" stroked="t" coordsize="21600,21600">
              <v:path arrowok="t"/>
              <v:fill focussize="0,0"/>
              <v:stroke weight="0.333228346456693pt" color="#000000"/>
              <v:imagedata o:title=""/>
              <o:lock v:ext="edit"/>
            </v:line>
            <v:line id="_x0000_s1788" o:spid="_x0000_s1788" o:spt="20" style="position:absolute;left:8122;top:-678;flip:y;height:82;width:0;" stroked="t" coordsize="21600,21600">
              <v:path arrowok="t"/>
              <v:fill focussize="0,0"/>
              <v:stroke weight="0.333228346456693pt" color="#000000"/>
              <v:imagedata o:title=""/>
              <o:lock v:ext="edit"/>
            </v:line>
            <v:line id="_x0000_s1789" o:spid="_x0000_s1789" o:spt="20" style="position:absolute;left:8122;top:-869;height:81;width:0;" stroked="t" coordsize="21600,21600">
              <v:path arrowok="t"/>
              <v:fill focussize="0,0"/>
              <v:stroke weight="0.333228346456693pt" color="#000000"/>
              <v:imagedata o:title=""/>
              <o:lock v:ext="edit"/>
            </v:line>
            <v:shape id="_x0000_s1790" o:spid="_x0000_s1790" style="position:absolute;left:8067;top:-788;height:110;width:111;" filled="f" stroked="t" coordorigin="8067,-788" coordsize="111,110" path="m8122,-788l8144,-783,8161,-771,8173,-754,8177,-733,8173,-712,8161,-694,8144,-683,8122,-678,8101,-683,8083,-694,8072,-712,8067,-733,8072,-754,8083,-771,8101,-783,8122,-788xe">
              <v:path arrowok="t"/>
              <v:fill on="f" focussize="0,0"/>
              <v:stroke weight="0.331811023622047pt" color="#000000"/>
              <v:imagedata o:title=""/>
              <o:lock v:ext="edit"/>
            </v:shape>
            <v:line id="_x0000_s1791" o:spid="_x0000_s1791" o:spt="20" style="position:absolute;left:8122;top:-596;flip:y;height:156;width:0;" stroked="t" coordsize="21600,21600">
              <v:path arrowok="t"/>
              <v:fill focussize="0,0"/>
              <v:stroke weight="0.333228346456693pt" color="#000000"/>
              <v:imagedata o:title=""/>
              <o:lock v:ext="edit"/>
            </v:line>
            <v:line id="_x0000_s1792" o:spid="_x0000_s1792" o:spt="20" style="position:absolute;left:8122;top:-1225;flip:y;height:82;width:0;" stroked="t" coordsize="21600,21600">
              <v:path arrowok="t"/>
              <v:fill focussize="0,0"/>
              <v:stroke weight="0.333228346456693pt" color="#000000"/>
              <v:imagedata o:title=""/>
              <o:lock v:ext="edit"/>
            </v:line>
            <v:line id="_x0000_s1793" o:spid="_x0000_s1793" o:spt="20" style="position:absolute;left:8122;top:-1416;height:82;width:0;" stroked="t" coordsize="21600,21600">
              <v:path arrowok="t"/>
              <v:fill focussize="0,0"/>
              <v:stroke weight="0.333228346456693pt" color="#000000"/>
              <v:imagedata o:title=""/>
              <o:lock v:ext="edit"/>
            </v:line>
            <v:shape id="_x0000_s1794" o:spid="_x0000_s1794" style="position:absolute;left:8067;top:-1334;height:110;width:111;" filled="f" stroked="t" coordorigin="8067,-1334" coordsize="111,110" path="m8122,-1334l8144,-1330,8161,-1318,8173,-1300,8177,-1279,8173,-1258,8161,-1241,8144,-1229,8122,-1225,8101,-1229,8083,-1241,8072,-1258,8067,-1279,8072,-1300,8083,-1318,8101,-1330,8122,-1334xe">
              <v:path arrowok="t"/>
              <v:fill on="f" focussize="0,0"/>
              <v:stroke weight="0.331811023622047pt" color="#000000"/>
              <v:imagedata o:title=""/>
              <o:lock v:ext="edit"/>
            </v:shape>
            <v:line id="_x0000_s1795" o:spid="_x0000_s1795" o:spt="20" style="position:absolute;left:8122;top:-1143;flip:y;height:274;width:0;" stroked="t" coordsize="21600,21600">
              <v:path arrowok="t"/>
              <v:fill focussize="0,0"/>
              <v:stroke weight="0.333228346456693pt" color="#000000"/>
              <v:imagedata o:title=""/>
              <o:lock v:ext="edit"/>
            </v:line>
            <v:shape id="_x0000_s1796" o:spid="_x0000_s1796" style="position:absolute;left:7189;top:-460;height:79;width:79;" filled="f" stroked="t" coordorigin="7190,-460" coordsize="79,79" path="m7190,-382l7269,-421,7190,-460,7190,-382xe">
              <v:path arrowok="t"/>
              <v:fill on="f" focussize="0,0"/>
              <v:stroke weight="0.331811023622047pt" color="#000000"/>
              <v:imagedata o:title=""/>
              <o:lock v:ext="edit"/>
            </v:shape>
            <v:line id="_x0000_s1797" o:spid="_x0000_s1797" o:spt="20" style="position:absolute;left:7269;top:-460;height:78;width:0;" stroked="t" coordsize="21600,21600">
              <v:path arrowok="t"/>
              <v:fill focussize="0,0"/>
              <v:stroke weight="0.333228346456693pt" color="#000000"/>
              <v:imagedata o:title=""/>
              <o:lock v:ext="edit"/>
            </v:line>
            <v:line id="_x0000_s1798" o:spid="_x0000_s1798" o:spt="20" style="position:absolute;left:7072;top:-421;height:0;width:315;" stroked="t" coordsize="21600,21600">
              <v:path arrowok="t"/>
              <v:fill focussize="0,0"/>
              <v:stroke weight="0.330393700787402pt" color="#000000"/>
              <v:imagedata o:title=""/>
              <o:lock v:ext="edit"/>
            </v:line>
            <v:shape id="_x0000_s1799" o:spid="_x0000_s1799" style="position:absolute;left:6914;top:-733;height:625;width:630;" filled="f" stroked="t" coordorigin="6914,-733" coordsize="630,625" path="m7544,-421l7229,-108,6914,-421,7229,-733,7544,-421xe">
              <v:path arrowok="t"/>
              <v:fill on="f" focussize="0,0"/>
              <v:stroke weight="0.331811023622047pt" color="#000000"/>
              <v:imagedata o:title=""/>
              <o:lock v:ext="edit"/>
            </v:shape>
            <v:line id="_x0000_s1800" o:spid="_x0000_s1800" o:spt="20" style="position:absolute;left:7236;top:-726;height:0;width:826;" stroked="t" coordsize="21600,21600">
              <v:path arrowok="t"/>
              <v:fill focussize="0,0"/>
              <v:stroke weight="0.330393700787402pt" color="#000000"/>
              <v:imagedata o:title=""/>
              <o:lock v:ext="edit"/>
            </v:line>
            <v:shape id="_x0000_s1801" o:spid="_x0000_s1801" o:spt="75" type="#_x0000_t75" style="position:absolute;left:8060;top:-246;height:274;width:117;" filled="f" stroked="f" coordsize="21600,21600">
              <v:path/>
              <v:fill on="f" focussize="0,0"/>
              <v:stroke on="f"/>
              <v:imagedata r:id="rId259" o:title=""/>
              <o:lock v:ext="edit" aspectratio="t"/>
            </v:shape>
            <v:line id="_x0000_s1802" o:spid="_x0000_s1802" o:spt="20" style="position:absolute;left:7232;top:-112;height:0;width:824;" stroked="t" coordsize="21600,21600">
              <v:path arrowok="t"/>
              <v:fill focussize="0,0"/>
              <v:stroke weight="0.330393700787402pt" color="#000000"/>
              <v:imagedata o:title=""/>
              <o:lock v:ext="edit"/>
            </v:line>
            <v:line id="_x0000_s1803" o:spid="_x0000_s1803" o:spt="20" style="position:absolute;left:8119;top:-440;flip:y;height:195;width:3;" stroked="t" coordsize="21600,21600">
              <v:path arrowok="t"/>
              <v:fill focussize="0,0"/>
              <v:stroke weight="0.333228346456693pt" color="#000000"/>
              <v:imagedata o:title=""/>
              <o:lock v:ext="edit"/>
            </v:line>
            <v:shape id="_x0000_s1804" o:spid="_x0000_s1804" o:spt="75" type="#_x0000_t75" style="position:absolute;left:8060;top:145;height:274;width:117;" filled="f" stroked="f" coordsize="21600,21600">
              <v:path/>
              <v:fill on="f" focussize="0,0"/>
              <v:stroke on="f"/>
              <v:imagedata r:id="rId260" o:title=""/>
              <o:lock v:ext="edit" aspectratio="t"/>
            </v:shape>
            <v:line id="_x0000_s1805" o:spid="_x0000_s1805" o:spt="20" style="position:absolute;left:8119;top:28;flip:y;height:117;width:0;" stroked="t" coordsize="21600,21600">
              <v:path arrowok="t"/>
              <v:fill focussize="0,0"/>
              <v:stroke weight="0.333228346456693pt" color="#000000"/>
              <v:imagedata o:title=""/>
              <o:lock v:ext="edit"/>
            </v:line>
            <v:shape id="_x0000_s1806" o:spid="_x0000_s1806" style="position:absolute;left:6599;top:418;height:176;width:1520;" filled="f" stroked="t" coordorigin="6599,418" coordsize="1520,176" path="m8119,418l8119,594,6599,594e">
              <v:path arrowok="t"/>
              <v:fill on="f" focussize="0,0"/>
              <v:stroke weight="0.330472440944882pt" color="#000000"/>
              <v:imagedata o:title=""/>
              <o:lock v:ext="edit"/>
            </v:shape>
            <v:line id="_x0000_s1807" o:spid="_x0000_s1807" o:spt="20" style="position:absolute;left:6678;top:-417;flip:x;height:0;width:240;" stroked="t" coordsize="21600,21600">
              <v:path arrowok="t"/>
              <v:fill focussize="0,0"/>
              <v:stroke weight="0.330393700787402pt" color="#000000"/>
              <v:imagedata o:title=""/>
              <o:lock v:ext="edit"/>
            </v:line>
            <v:shape id="_x0000_s1808" o:spid="_x0000_s1808" style="position:absolute;left:6678;top:-428;height:475;width:860;" filled="f" stroked="t" coordorigin="6678,-427" coordsize="860,475" path="m7538,-427l7538,48,6678,48e">
              <v:path arrowok="t"/>
              <v:fill on="f" focussize="0,0"/>
              <v:stroke weight="0.331102362204724pt" color="#000000"/>
              <v:imagedata o:title=""/>
              <o:lock v:ext="edit"/>
            </v:shape>
            <v:shape id="_x0000_s1809" o:spid="_x0000_s1809" style="position:absolute;left:6599;top:-1592;height:2186;width:1523;" filled="f" stroked="t" coordorigin="6599,-1591" coordsize="1523,2186" path="m8122,-1416l8122,-1591,6599,-1591,6599,594e">
              <v:path arrowok="t"/>
              <v:fill on="f" focussize="0,0"/>
              <v:stroke weight="0.332362204724409pt" color="#000000"/>
              <v:imagedata o:title=""/>
              <o:lock v:ext="edit"/>
            </v:shape>
            <v:line id="_x0000_s1810" o:spid="_x0000_s1810" o:spt="20" style="position:absolute;left:8184;top:-108;height:0;width:1716;" stroked="t" coordsize="21600,21600">
              <v:path arrowok="t"/>
              <v:fill focussize="0,0"/>
              <v:stroke weight="0.330393700787402pt" color="#000000"/>
              <v:imagedata o:title=""/>
              <o:lock v:ext="edit"/>
            </v:line>
            <v:line id="_x0000_s1811" o:spid="_x0000_s1811" o:spt="20" style="position:absolute;left:8711;top:-811;height:0;width:94;" stroked="t" coordsize="21600,21600">
              <v:path arrowok="t"/>
              <v:fill focussize="0,0"/>
              <v:stroke weight="0.991181102362205pt" color="#000000"/>
              <v:imagedata o:title=""/>
              <o:lock v:ext="edit"/>
            </v:line>
            <v:line id="_x0000_s1812" o:spid="_x0000_s1812" o:spt="20" style="position:absolute;left:8758;top:-866;height:94;width:0;" stroked="t" coordsize="21600,21600">
              <v:path arrowok="t"/>
              <v:fill focussize="0,0"/>
              <v:stroke weight="0.999763779527559pt" color="#000000"/>
              <v:imagedata o:title=""/>
              <o:lock v:ext="edit"/>
            </v:line>
            <v:shape id="_x0000_s1813" o:spid="_x0000_s1813" style="position:absolute;left:9860;top:-538;height:79;width:79;" filled="f" stroked="t" coordorigin="9860,-538" coordsize="79,79" path="m9860,-538l9900,-460,9939,-538,9860,-538xe">
              <v:path arrowok="t"/>
              <v:fill on="f" focussize="0,0"/>
              <v:stroke weight="0.331811023622047pt" color="#000000"/>
              <v:imagedata o:title=""/>
              <o:lock v:ext="edit"/>
            </v:shape>
            <v:line id="_x0000_s1814" o:spid="_x0000_s1814" o:spt="20" style="position:absolute;left:9860;top:-460;flip:x;height:0;width:79;" stroked="t" coordsize="21600,21600">
              <v:path arrowok="t"/>
              <v:fill focussize="0,0"/>
              <v:stroke weight="0.330393700787402pt" color="#000000"/>
              <v:imagedata o:title=""/>
              <o:lock v:ext="edit"/>
            </v:line>
            <v:line id="_x0000_s1815" o:spid="_x0000_s1815" o:spt="20" style="position:absolute;left:9900;top:-655;height:312;width:0;" stroked="t" coordsize="21600,21600">
              <v:path arrowok="t"/>
              <v:fill focussize="0,0"/>
              <v:stroke weight="0.333228346456693pt" color="#000000"/>
              <v:imagedata o:title=""/>
              <o:lock v:ext="edit"/>
            </v:line>
            <v:line id="_x0000_s1816" o:spid="_x0000_s1816" o:spt="20" style="position:absolute;left:9900;top:-343;flip:y;height:235;width:0;" stroked="t" coordsize="21600,21600">
              <v:path arrowok="t"/>
              <v:fill focussize="0,0"/>
              <v:stroke weight="0.333228346456693pt" color="#000000"/>
              <v:imagedata o:title=""/>
              <o:lock v:ext="edit"/>
            </v:line>
            <v:shape id="_x0000_s1817" o:spid="_x0000_s1817" style="position:absolute;left:9663;top:-765;height:110;width:237;" filled="f" stroked="t" coordorigin="9664,-764" coordsize="237,110" path="m9900,-655l9900,-764,9664,-764e">
              <v:path arrowok="t"/>
              <v:fill on="f" focussize="0,0"/>
              <v:stroke weight="0.330866141732283pt" color="#000000"/>
              <v:imagedata o:title=""/>
              <o:lock v:ext="edit"/>
            </v:shape>
            <v:shape id="_x0000_s1818" o:spid="_x0000_s1818" o:spt="202" type="#_x0000_t202" style="position:absolute;left:6672;top:-1325;height:1512;width:2789;" filled="f" stroked="f" coordsize="21600,21600">
              <v:path/>
              <v:fill on="f" focussize="0,0"/>
              <v:stroke on="f" joinstyle="miter"/>
              <v:imagedata o:title=""/>
              <o:lock v:ext="edit"/>
              <v:textbox inset="0mm,0mm,0mm,0mm">
                <w:txbxContent>
                  <w:p>
                    <w:pPr>
                      <w:spacing w:before="0" w:line="182" w:lineRule="exact"/>
                      <w:ind w:left="959" w:right="1320" w:firstLine="0"/>
                      <w:jc w:val="center"/>
                      <w:rPr>
                        <w:rFonts w:ascii="Times New Roman"/>
                        <w:sz w:val="16"/>
                      </w:rPr>
                    </w:pPr>
                    <w:r>
                      <w:rPr>
                        <w:rFonts w:ascii="Times New Roman"/>
                        <w:w w:val="105"/>
                        <w:sz w:val="16"/>
                      </w:rPr>
                      <w:t>24V</w:t>
                    </w:r>
                  </w:p>
                  <w:p>
                    <w:pPr>
                      <w:tabs>
                        <w:tab w:val="left" w:pos="2215"/>
                      </w:tabs>
                      <w:spacing w:before="44" w:line="211" w:lineRule="auto"/>
                      <w:ind w:left="0" w:right="82" w:firstLine="0"/>
                      <w:jc w:val="right"/>
                      <w:rPr>
                        <w:rFonts w:ascii="Times New Roman"/>
                        <w:sz w:val="16"/>
                      </w:rPr>
                    </w:pPr>
                    <w:r>
                      <w:rPr>
                        <w:rFonts w:hint="eastAsia" w:ascii="Times New Roman"/>
                        <w:b/>
                        <w:w w:val="105"/>
                        <w:sz w:val="24"/>
                        <w:lang w:val="en-US" w:eastAsia="zh-CN"/>
                      </w:rPr>
                      <w:t>LY-</w:t>
                    </w:r>
                    <w:r>
                      <w:rPr>
                        <w:rFonts w:ascii="Times New Roman"/>
                        <w:b/>
                        <w:w w:val="105"/>
                        <w:sz w:val="24"/>
                      </w:rPr>
                      <w:t>600</w:t>
                    </w:r>
                    <w:r>
                      <w:rPr>
                        <w:rFonts w:ascii="Times New Roman"/>
                        <w:b/>
                        <w:spacing w:val="20"/>
                        <w:w w:val="105"/>
                        <w:sz w:val="24"/>
                      </w:rPr>
                      <w:t xml:space="preserve"> </w:t>
                    </w:r>
                    <w:r>
                      <w:rPr>
                        <w:rFonts w:ascii="Times New Roman"/>
                        <w:w w:val="105"/>
                        <w:position w:val="-9"/>
                        <w:sz w:val="16"/>
                      </w:rPr>
                      <w:t>DO1</w:t>
                    </w:r>
                    <w:r>
                      <w:rPr>
                        <w:rFonts w:ascii="Times New Roman"/>
                        <w:w w:val="105"/>
                        <w:position w:val="-9"/>
                        <w:sz w:val="16"/>
                        <w:u w:val="single"/>
                      </w:rPr>
                      <w:tab/>
                    </w:r>
                    <w:r>
                      <w:rPr>
                        <w:rFonts w:ascii="Times New Roman"/>
                        <w:w w:val="105"/>
                        <w:position w:val="-4"/>
                        <w:sz w:val="16"/>
                      </w:rPr>
                      <w:t>DC9-</w:t>
                    </w:r>
                  </w:p>
                  <w:p>
                    <w:pPr>
                      <w:spacing w:before="0" w:line="169" w:lineRule="exact"/>
                      <w:ind w:left="0" w:right="124" w:firstLine="0"/>
                      <w:jc w:val="right"/>
                      <w:rPr>
                        <w:rFonts w:ascii="Times New Roman"/>
                        <w:sz w:val="16"/>
                      </w:rPr>
                    </w:pPr>
                    <w:r>
                      <w:rPr>
                        <w:rFonts w:ascii="Times New Roman"/>
                        <w:sz w:val="16"/>
                      </w:rPr>
                      <w:t>30V</w:t>
                    </w:r>
                  </w:p>
                  <w:p>
                    <w:pPr>
                      <w:spacing w:before="52"/>
                      <w:ind w:left="0" w:right="18" w:firstLine="0"/>
                      <w:jc w:val="right"/>
                      <w:rPr>
                        <w:sz w:val="16"/>
                      </w:rPr>
                    </w:pPr>
                    <w:r>
                      <w:rPr>
                        <w:sz w:val="16"/>
                      </w:rPr>
                      <w:t>继电器</w:t>
                    </w:r>
                  </w:p>
                  <w:p>
                    <w:pPr>
                      <w:spacing w:before="61"/>
                      <w:ind w:left="945" w:right="1410" w:firstLine="0"/>
                      <w:jc w:val="center"/>
                      <w:rPr>
                        <w:rFonts w:ascii="Times New Roman"/>
                        <w:sz w:val="16"/>
                      </w:rPr>
                    </w:pPr>
                    <w:r>
                      <w:rPr>
                        <w:rFonts w:ascii="Times New Roman"/>
                        <w:w w:val="105"/>
                        <w:sz w:val="16"/>
                      </w:rPr>
                      <w:t>CME</w:t>
                    </w:r>
                  </w:p>
                  <w:p>
                    <w:pPr>
                      <w:spacing w:before="106" w:line="183" w:lineRule="exact"/>
                      <w:ind w:left="0" w:right="20" w:firstLine="0"/>
                      <w:jc w:val="right"/>
                      <w:rPr>
                        <w:sz w:val="16"/>
                      </w:rPr>
                    </w:pPr>
                    <w:r>
                      <w:rPr>
                        <w:sz w:val="16"/>
                      </w:rPr>
                      <w:t>去掉控制端子</w:t>
                    </w:r>
                  </w:p>
                </w:txbxContent>
              </v:textbox>
            </v:shape>
            <v:shape id="_x0000_s1819" o:spid="_x0000_s1819" o:spt="202" type="#_x0000_t202" style="position:absolute;left:9584;top:-985;height:183;width:111;" filled="f" stroked="f" coordsize="21600,21600">
              <v:path/>
              <v:fill on="f" focussize="0,0"/>
              <v:stroke on="f" joinstyle="miter"/>
              <v:imagedata o:title=""/>
              <o:lock v:ext="edit"/>
              <v:textbox inset="0mm,0mm,0mm,0mm">
                <w:txbxContent>
                  <w:p>
                    <w:pPr>
                      <w:spacing w:before="0" w:line="182" w:lineRule="exact"/>
                      <w:ind w:left="0" w:right="0" w:firstLine="0"/>
                      <w:jc w:val="left"/>
                      <w:rPr>
                        <w:rFonts w:ascii="Times New Roman"/>
                        <w:sz w:val="16"/>
                      </w:rPr>
                    </w:pPr>
                    <w:r>
                      <w:rPr>
                        <w:rFonts w:ascii="Times New Roman"/>
                        <w:w w:val="104"/>
                        <w:sz w:val="16"/>
                        <w:u w:val="single"/>
                      </w:rPr>
                      <w:t xml:space="preserve"> </w:t>
                    </w:r>
                    <w:r>
                      <w:rPr>
                        <w:rFonts w:ascii="Times New Roman"/>
                        <w:spacing w:val="7"/>
                        <w:sz w:val="16"/>
                        <w:u w:val="single"/>
                      </w:rPr>
                      <w:t xml:space="preserve"> </w:t>
                    </w:r>
                  </w:p>
                </w:txbxContent>
              </v:textbox>
            </v:shape>
            <v:shape id="_x0000_s1820" o:spid="_x0000_s1820" o:spt="202" type="#_x0000_t202" style="position:absolute;left:7643;top:184;height:183;width:400;" filled="f" stroked="f" coordsize="21600,21600">
              <v:path/>
              <v:fill on="f" focussize="0,0"/>
              <v:stroke on="f" joinstyle="miter"/>
              <v:imagedata o:title=""/>
              <o:lock v:ext="edit"/>
              <v:textbox inset="0mm,0mm,0mm,0mm">
                <w:txbxContent>
                  <w:p>
                    <w:pPr>
                      <w:spacing w:before="0" w:line="182" w:lineRule="exact"/>
                      <w:ind w:left="0" w:right="0" w:firstLine="0"/>
                      <w:jc w:val="left"/>
                      <w:rPr>
                        <w:rFonts w:ascii="Times New Roman"/>
                        <w:sz w:val="16"/>
                      </w:rPr>
                    </w:pPr>
                    <w:r>
                      <w:rPr>
                        <w:rFonts w:ascii="Times New Roman"/>
                        <w:w w:val="105"/>
                        <w:sz w:val="16"/>
                      </w:rPr>
                      <w:t>COM</w:t>
                    </w:r>
                  </w:p>
                </w:txbxContent>
              </v:textbox>
            </v:shape>
            <v:shape id="_x0000_s1821" o:spid="_x0000_s1821" o:spt="202" type="#_x0000_t202" style="position:absolute;left:8521;top:234;height:166;width:854;" filled="f" stroked="f" coordsize="21600,21600">
              <v:path/>
              <v:fill on="f" focussize="0,0"/>
              <v:stroke on="f" joinstyle="miter"/>
              <v:imagedata o:title=""/>
              <o:lock v:ext="edit"/>
              <v:textbox inset="0mm,0mm,0mm,0mm">
                <w:txbxContent>
                  <w:p>
                    <w:pPr>
                      <w:spacing w:before="0" w:line="165" w:lineRule="exact"/>
                      <w:ind w:left="0" w:right="0" w:firstLine="0"/>
                      <w:jc w:val="left"/>
                      <w:rPr>
                        <w:sz w:val="16"/>
                      </w:rPr>
                    </w:pPr>
                    <w:r>
                      <w:rPr>
                        <w:w w:val="105"/>
                        <w:sz w:val="16"/>
                      </w:rPr>
                      <w:t>外部短接片</w:t>
                    </w:r>
                  </w:p>
                </w:txbxContent>
              </v:textbox>
            </v:shape>
          </v:group>
        </w:pict>
      </w:r>
      <w:r>
        <w:rPr>
          <w:w w:val="105"/>
          <w:sz w:val="16"/>
        </w:rPr>
        <w:t>控制端子外部短接片</w:t>
      </w:r>
    </w:p>
    <w:p>
      <w:pPr>
        <w:spacing w:after="0"/>
        <w:jc w:val="left"/>
        <w:rPr>
          <w:sz w:val="16"/>
        </w:rPr>
        <w:sectPr>
          <w:type w:val="continuous"/>
          <w:pgSz w:w="11910" w:h="16840"/>
          <w:pgMar w:top="1320" w:right="760" w:bottom="880" w:left="860" w:header="720" w:footer="720" w:gutter="0"/>
          <w:cols w:equalWidth="0" w:num="2">
            <w:col w:w="2914" w:space="40"/>
            <w:col w:w="7336"/>
          </w:cols>
        </w:sectPr>
      </w:pPr>
    </w:p>
    <w:p>
      <w:pPr>
        <w:pStyle w:val="4"/>
        <w:tabs>
          <w:tab w:val="left" w:pos="6097"/>
        </w:tabs>
        <w:spacing w:before="160"/>
        <w:ind w:left="1636" w:firstLine="0"/>
      </w:pPr>
      <w:r>
        <w:t>内部供电接线图</w:t>
      </w:r>
      <w:r>
        <w:tab/>
      </w:r>
      <w:r>
        <w:t>外部供电接线图</w:t>
      </w:r>
    </w:p>
    <w:p>
      <w:pPr>
        <w:pStyle w:val="8"/>
        <w:spacing w:before="8"/>
        <w:rPr>
          <w:sz w:val="18"/>
        </w:rPr>
      </w:pPr>
    </w:p>
    <w:p>
      <w:pPr>
        <w:pStyle w:val="8"/>
        <w:spacing w:before="77" w:line="280" w:lineRule="auto"/>
        <w:ind w:left="220" w:right="265" w:firstLine="405"/>
      </w:pPr>
      <w:r>
        <w:pict>
          <v:group id="_x0000_s1822" o:spid="_x0000_s1822" o:spt="203" style="position:absolute;left:0pt;margin-left:73.8pt;margin-top:2.3pt;height:14.55pt;width:20.9pt;mso-position-horizontal-relative:page;z-index:-1155072;mso-width-relative:page;mso-height-relative:page;" coordorigin="1476,47" coordsize="418,291">
            <o:lock v:ext="edit"/>
            <v:rect id="_x0000_s1823" o:spid="_x0000_s1823" o:spt="1" style="position:absolute;left:1485;top:46;height:281;width:399;" fillcolor="#DADADA" filled="t" stroked="f" coordsize="21600,21600">
              <v:path/>
              <v:fill on="t" focussize="0,0"/>
              <v:stroke on="f"/>
              <v:imagedata o:title=""/>
              <o:lock v:ext="edit"/>
            </v:rect>
            <v:shape id="_x0000_s1824" o:spid="_x0000_s1824" style="position:absolute;left:1480;top:68;height:269;width:408;" filled="f" stroked="t" coordorigin="1481,68" coordsize="408,269" path="m1486,73l1884,73m1481,68l1481,337m1889,68l1889,337m1486,332l1884,332e">
              <v:path arrowok="t"/>
              <v:fill on="f" focussize="0,0"/>
              <v:stroke weight="0.48pt" color="#000000"/>
              <v:imagedata o:title=""/>
              <o:lock v:ext="edit"/>
            </v:shape>
          </v:group>
        </w:pict>
      </w:r>
      <w:r>
        <w:rPr>
          <w:w w:val="95"/>
        </w:rPr>
        <w:t>注意：外部电源时，请将外部电源负端接入</w:t>
      </w:r>
      <w:r>
        <w:rPr>
          <w:rFonts w:ascii="Times New Roman" w:eastAsia="Times New Roman"/>
          <w:w w:val="95"/>
        </w:rPr>
        <w:t>COM</w:t>
      </w:r>
      <w:r>
        <w:rPr>
          <w:w w:val="95"/>
        </w:rPr>
        <w:t>端子。集电极开路输出的最大电流为</w:t>
      </w:r>
      <w:r>
        <w:rPr>
          <w:rFonts w:ascii="Times New Roman" w:eastAsia="Times New Roman"/>
          <w:w w:val="95"/>
        </w:rPr>
        <w:t>50mA</w:t>
      </w:r>
      <w:r>
        <w:rPr>
          <w:w w:val="95"/>
        </w:rPr>
        <w:t xml:space="preserve">，如果外部负载   </w:t>
      </w:r>
      <w:r>
        <w:t>为继电器，请在继电器两端加装续流二极管。请正确安装续流二极管的极性，否则会烧毁变频器主板及</w:t>
      </w:r>
      <w:r>
        <w:rPr>
          <w:rFonts w:ascii="Times New Roman" w:eastAsia="Times New Roman"/>
        </w:rPr>
        <w:t>DSP</w:t>
      </w:r>
      <w:r>
        <w:t>。</w:t>
      </w:r>
    </w:p>
    <w:p>
      <w:pPr>
        <w:pStyle w:val="8"/>
        <w:spacing w:before="7"/>
        <w:rPr>
          <w:sz w:val="21"/>
        </w:rPr>
      </w:pPr>
    </w:p>
    <w:p>
      <w:pPr>
        <w:pStyle w:val="4"/>
        <w:numPr>
          <w:ilvl w:val="2"/>
          <w:numId w:val="17"/>
        </w:numPr>
        <w:tabs>
          <w:tab w:val="left" w:pos="828"/>
        </w:tabs>
        <w:spacing w:before="0" w:after="0" w:line="240" w:lineRule="auto"/>
        <w:ind w:left="827" w:right="0" w:hanging="607"/>
        <w:jc w:val="left"/>
      </w:pPr>
      <w:r>
        <w:rPr>
          <w:spacing w:val="-3"/>
        </w:rPr>
        <w:t>控制回路跳线说明</w:t>
      </w:r>
    </w:p>
    <w:p>
      <w:pPr>
        <w:pStyle w:val="8"/>
        <w:spacing w:before="1"/>
        <w:rPr>
          <w:sz w:val="18"/>
        </w:rPr>
      </w:pPr>
      <w:r>
        <w:drawing>
          <wp:anchor distT="0" distB="0" distL="0" distR="0" simplePos="0" relativeHeight="3072" behindDoc="0" locked="0" layoutInCell="1" allowOverlap="1">
            <wp:simplePos x="0" y="0"/>
            <wp:positionH relativeFrom="page">
              <wp:posOffset>1443355</wp:posOffset>
            </wp:positionH>
            <wp:positionV relativeFrom="paragraph">
              <wp:posOffset>171450</wp:posOffset>
            </wp:positionV>
            <wp:extent cx="4815840" cy="1996440"/>
            <wp:effectExtent l="0" t="0" r="0" b="0"/>
            <wp:wrapTopAndBottom/>
            <wp:docPr id="57" name="image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101.png"/>
                    <pic:cNvPicPr>
                      <a:picLocks noChangeAspect="1"/>
                    </pic:cNvPicPr>
                  </pic:nvPicPr>
                  <pic:blipFill>
                    <a:blip r:embed="rId261" cstate="print"/>
                    <a:stretch>
                      <a:fillRect/>
                    </a:stretch>
                  </pic:blipFill>
                  <pic:spPr>
                    <a:xfrm>
                      <a:off x="0" y="0"/>
                      <a:ext cx="4816032" cy="1996439"/>
                    </a:xfrm>
                    <a:prstGeom prst="rect">
                      <a:avLst/>
                    </a:prstGeom>
                  </pic:spPr>
                </pic:pic>
              </a:graphicData>
            </a:graphic>
          </wp:anchor>
        </w:drawing>
      </w:r>
    </w:p>
    <w:p>
      <w:pPr>
        <w:pStyle w:val="8"/>
        <w:spacing w:before="7" w:after="1"/>
        <w:rPr>
          <w:sz w:val="24"/>
        </w:rPr>
      </w:pPr>
    </w:p>
    <w:tbl>
      <w:tblPr>
        <w:tblStyle w:val="12"/>
        <w:tblW w:w="9960" w:type="dxa"/>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26"/>
        <w:gridCol w:w="6520"/>
        <w:gridCol w:w="191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526" w:type="dxa"/>
            <w:shd w:val="clear" w:color="auto" w:fill="B8CCE4"/>
          </w:tcPr>
          <w:p>
            <w:pPr>
              <w:pStyle w:val="15"/>
              <w:spacing w:before="27"/>
              <w:ind w:left="540" w:right="535"/>
              <w:jc w:val="center"/>
              <w:rPr>
                <w:rFonts w:hint="eastAsia" w:ascii="宋体" w:eastAsia="宋体"/>
                <w:sz w:val="20"/>
              </w:rPr>
            </w:pPr>
            <w:r>
              <w:rPr>
                <w:rFonts w:hint="eastAsia" w:ascii="宋体" w:eastAsia="宋体"/>
                <w:sz w:val="20"/>
              </w:rPr>
              <w:t>跳线</w:t>
            </w:r>
          </w:p>
        </w:tc>
        <w:tc>
          <w:tcPr>
            <w:tcW w:w="6520" w:type="dxa"/>
            <w:shd w:val="clear" w:color="auto" w:fill="B8CCE4"/>
          </w:tcPr>
          <w:p>
            <w:pPr>
              <w:pStyle w:val="15"/>
              <w:spacing w:before="27"/>
              <w:ind w:left="2839" w:right="2831"/>
              <w:jc w:val="center"/>
              <w:rPr>
                <w:rFonts w:hint="eastAsia" w:ascii="宋体" w:eastAsia="宋体"/>
                <w:sz w:val="20"/>
              </w:rPr>
            </w:pPr>
            <w:r>
              <w:rPr>
                <w:rFonts w:hint="eastAsia" w:ascii="宋体" w:eastAsia="宋体"/>
                <w:sz w:val="20"/>
              </w:rPr>
              <w:t>功能说明</w:t>
            </w:r>
          </w:p>
        </w:tc>
        <w:tc>
          <w:tcPr>
            <w:tcW w:w="1914" w:type="dxa"/>
            <w:shd w:val="clear" w:color="auto" w:fill="B8CCE4"/>
          </w:tcPr>
          <w:p>
            <w:pPr>
              <w:pStyle w:val="15"/>
              <w:spacing w:before="27"/>
              <w:ind w:left="536" w:right="528"/>
              <w:jc w:val="center"/>
              <w:rPr>
                <w:rFonts w:hint="eastAsia" w:ascii="宋体" w:eastAsia="宋体"/>
                <w:sz w:val="20"/>
              </w:rPr>
            </w:pPr>
            <w:r>
              <w:rPr>
                <w:rFonts w:hint="eastAsia" w:ascii="宋体" w:eastAsia="宋体"/>
                <w:sz w:val="20"/>
              </w:rPr>
              <w:t>出厂设定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526" w:type="dxa"/>
          </w:tcPr>
          <w:p>
            <w:pPr>
              <w:pStyle w:val="15"/>
              <w:spacing w:before="197"/>
              <w:ind w:left="540" w:right="529"/>
              <w:jc w:val="center"/>
              <w:rPr>
                <w:sz w:val="20"/>
              </w:rPr>
            </w:pPr>
            <w:r>
              <w:rPr>
                <w:sz w:val="20"/>
              </w:rPr>
              <w:t>J3</w:t>
            </w:r>
          </w:p>
        </w:tc>
        <w:tc>
          <w:tcPr>
            <w:tcW w:w="6520" w:type="dxa"/>
          </w:tcPr>
          <w:p>
            <w:pPr>
              <w:pStyle w:val="15"/>
              <w:spacing w:before="28"/>
              <w:ind w:left="108"/>
              <w:rPr>
                <w:rFonts w:hint="eastAsia" w:ascii="宋体" w:hAnsi="宋体" w:eastAsia="宋体"/>
                <w:sz w:val="20"/>
              </w:rPr>
            </w:pPr>
            <w:r>
              <w:rPr>
                <w:rFonts w:hint="eastAsia" w:ascii="宋体" w:hAnsi="宋体" w:eastAsia="宋体"/>
                <w:sz w:val="20"/>
              </w:rPr>
              <w:t>跳线处于“</w:t>
            </w:r>
            <w:r>
              <w:rPr>
                <w:sz w:val="20"/>
              </w:rPr>
              <w:t>ON</w:t>
            </w:r>
            <w:r>
              <w:rPr>
                <w:rFonts w:hint="eastAsia" w:ascii="宋体" w:hAnsi="宋体" w:eastAsia="宋体"/>
                <w:sz w:val="20"/>
              </w:rPr>
              <w:t xml:space="preserve">”时连接 </w:t>
            </w:r>
            <w:r>
              <w:rPr>
                <w:sz w:val="20"/>
              </w:rPr>
              <w:t xml:space="preserve">485 </w:t>
            </w:r>
            <w:r>
              <w:rPr>
                <w:rFonts w:hint="eastAsia" w:ascii="宋体" w:hAnsi="宋体" w:eastAsia="宋体"/>
                <w:sz w:val="20"/>
              </w:rPr>
              <w:t>通讯终端电阻</w:t>
            </w:r>
          </w:p>
          <w:p>
            <w:pPr>
              <w:pStyle w:val="15"/>
              <w:spacing w:before="55"/>
              <w:ind w:left="108"/>
              <w:rPr>
                <w:rFonts w:hint="eastAsia" w:ascii="宋体" w:hAnsi="宋体" w:eastAsia="宋体"/>
                <w:sz w:val="20"/>
              </w:rPr>
            </w:pPr>
            <w:r>
              <w:rPr>
                <w:rFonts w:hint="eastAsia" w:ascii="宋体" w:hAnsi="宋体" w:eastAsia="宋体"/>
                <w:sz w:val="20"/>
              </w:rPr>
              <w:t>跳线处于“</w:t>
            </w:r>
            <w:r>
              <w:rPr>
                <w:sz w:val="20"/>
              </w:rPr>
              <w:t>OFF</w:t>
            </w:r>
            <w:r>
              <w:rPr>
                <w:rFonts w:hint="eastAsia" w:ascii="宋体" w:hAnsi="宋体" w:eastAsia="宋体"/>
                <w:sz w:val="20"/>
              </w:rPr>
              <w:t xml:space="preserve">”时不连接 </w:t>
            </w:r>
            <w:r>
              <w:rPr>
                <w:sz w:val="20"/>
              </w:rPr>
              <w:t xml:space="preserve">485 </w:t>
            </w:r>
            <w:r>
              <w:rPr>
                <w:rFonts w:hint="eastAsia" w:ascii="宋体" w:hAnsi="宋体" w:eastAsia="宋体"/>
                <w:sz w:val="20"/>
              </w:rPr>
              <w:t>通讯终端电阻</w:t>
            </w:r>
          </w:p>
        </w:tc>
        <w:tc>
          <w:tcPr>
            <w:tcW w:w="1914" w:type="dxa"/>
          </w:tcPr>
          <w:p>
            <w:pPr>
              <w:pStyle w:val="15"/>
              <w:spacing w:before="197"/>
              <w:ind w:left="536" w:right="528"/>
              <w:jc w:val="center"/>
              <w:rPr>
                <w:sz w:val="20"/>
              </w:rPr>
            </w:pPr>
            <w:r>
              <w:rPr>
                <w:sz w:val="20"/>
              </w:rPr>
              <w:t>OFF</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526" w:type="dxa"/>
          </w:tcPr>
          <w:p>
            <w:pPr>
              <w:pStyle w:val="15"/>
              <w:spacing w:before="197"/>
              <w:ind w:left="540" w:right="529"/>
              <w:jc w:val="center"/>
              <w:rPr>
                <w:sz w:val="20"/>
              </w:rPr>
            </w:pPr>
            <w:r>
              <w:rPr>
                <w:sz w:val="20"/>
              </w:rPr>
              <w:t>J4</w:t>
            </w:r>
          </w:p>
        </w:tc>
        <w:tc>
          <w:tcPr>
            <w:tcW w:w="6520" w:type="dxa"/>
          </w:tcPr>
          <w:p>
            <w:pPr>
              <w:pStyle w:val="15"/>
              <w:spacing w:before="28"/>
              <w:ind w:left="108"/>
              <w:rPr>
                <w:rFonts w:hint="eastAsia" w:ascii="宋体" w:hAnsi="宋体" w:eastAsia="宋体"/>
                <w:sz w:val="20"/>
              </w:rPr>
            </w:pPr>
            <w:r>
              <w:rPr>
                <w:rFonts w:hint="eastAsia" w:ascii="宋体" w:hAnsi="宋体" w:eastAsia="宋体"/>
                <w:color w:val="FF0000"/>
                <w:sz w:val="20"/>
              </w:rPr>
              <w:t>跳线处于“</w:t>
            </w:r>
            <w:r>
              <w:rPr>
                <w:color w:val="FF0000"/>
                <w:sz w:val="20"/>
              </w:rPr>
              <w:t>ON</w:t>
            </w:r>
            <w:r>
              <w:rPr>
                <w:rFonts w:hint="eastAsia" w:ascii="宋体" w:hAnsi="宋体" w:eastAsia="宋体"/>
                <w:color w:val="FF0000"/>
                <w:sz w:val="20"/>
              </w:rPr>
              <w:t xml:space="preserve">”状态时属于 </w:t>
            </w:r>
            <w:r>
              <w:rPr>
                <w:color w:val="FF0000"/>
                <w:sz w:val="20"/>
              </w:rPr>
              <w:t xml:space="preserve">NPN </w:t>
            </w:r>
            <w:r>
              <w:rPr>
                <w:rFonts w:hint="eastAsia" w:ascii="宋体" w:hAnsi="宋体" w:eastAsia="宋体"/>
                <w:color w:val="FF0000"/>
                <w:sz w:val="20"/>
              </w:rPr>
              <w:t>模式</w:t>
            </w:r>
          </w:p>
          <w:p>
            <w:pPr>
              <w:pStyle w:val="15"/>
              <w:spacing w:before="55"/>
              <w:ind w:left="108"/>
              <w:rPr>
                <w:rFonts w:hint="eastAsia" w:ascii="宋体" w:hAnsi="宋体" w:eastAsia="宋体"/>
                <w:sz w:val="20"/>
              </w:rPr>
            </w:pPr>
            <w:r>
              <w:rPr>
                <w:rFonts w:hint="eastAsia" w:ascii="宋体" w:hAnsi="宋体" w:eastAsia="宋体"/>
                <w:color w:val="FF0000"/>
                <w:sz w:val="20"/>
              </w:rPr>
              <w:t>跳线处于“</w:t>
            </w:r>
            <w:r>
              <w:rPr>
                <w:color w:val="FF0000"/>
                <w:sz w:val="20"/>
              </w:rPr>
              <w:t>OFF</w:t>
            </w:r>
            <w:r>
              <w:rPr>
                <w:rFonts w:hint="eastAsia" w:ascii="宋体" w:hAnsi="宋体" w:eastAsia="宋体"/>
                <w:color w:val="FF0000"/>
                <w:sz w:val="20"/>
              </w:rPr>
              <w:t xml:space="preserve">”状态时属于 </w:t>
            </w:r>
            <w:r>
              <w:rPr>
                <w:color w:val="FF0000"/>
                <w:sz w:val="20"/>
              </w:rPr>
              <w:t xml:space="preserve">PNP </w:t>
            </w:r>
            <w:r>
              <w:rPr>
                <w:rFonts w:hint="eastAsia" w:ascii="宋体" w:hAnsi="宋体" w:eastAsia="宋体"/>
                <w:color w:val="FF0000"/>
                <w:sz w:val="20"/>
              </w:rPr>
              <w:t>模式</w:t>
            </w:r>
          </w:p>
        </w:tc>
        <w:tc>
          <w:tcPr>
            <w:tcW w:w="1914" w:type="dxa"/>
          </w:tcPr>
          <w:p>
            <w:pPr>
              <w:pStyle w:val="15"/>
              <w:spacing w:before="197"/>
              <w:ind w:left="536" w:right="523"/>
              <w:jc w:val="center"/>
              <w:rPr>
                <w:sz w:val="20"/>
              </w:rPr>
            </w:pPr>
            <w:r>
              <w:rPr>
                <w:sz w:val="20"/>
              </w:rPr>
              <w:t>ON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6" w:hRule="atLeast"/>
        </w:trPr>
        <w:tc>
          <w:tcPr>
            <w:tcW w:w="1526" w:type="dxa"/>
          </w:tcPr>
          <w:p>
            <w:pPr>
              <w:pStyle w:val="15"/>
              <w:spacing w:before="7"/>
              <w:rPr>
                <w:rFonts w:ascii="宋体"/>
                <w:sz w:val="15"/>
              </w:rPr>
            </w:pPr>
          </w:p>
          <w:p>
            <w:pPr>
              <w:pStyle w:val="15"/>
              <w:ind w:left="540" w:right="529"/>
              <w:jc w:val="center"/>
              <w:rPr>
                <w:sz w:val="20"/>
              </w:rPr>
            </w:pPr>
            <w:r>
              <w:rPr>
                <w:sz w:val="20"/>
              </w:rPr>
              <w:t>J5</w:t>
            </w:r>
          </w:p>
        </w:tc>
        <w:tc>
          <w:tcPr>
            <w:tcW w:w="6520" w:type="dxa"/>
          </w:tcPr>
          <w:p>
            <w:pPr>
              <w:pStyle w:val="15"/>
              <w:spacing w:before="30"/>
              <w:ind w:left="108"/>
              <w:rPr>
                <w:rFonts w:hint="eastAsia" w:ascii="宋体" w:hAnsi="宋体" w:eastAsia="宋体"/>
                <w:sz w:val="20"/>
              </w:rPr>
            </w:pPr>
            <w:r>
              <w:rPr>
                <w:rFonts w:hint="eastAsia" w:ascii="宋体" w:hAnsi="宋体" w:eastAsia="宋体"/>
                <w:sz w:val="20"/>
              </w:rPr>
              <w:t>跳线处于“</w:t>
            </w:r>
            <w:r>
              <w:rPr>
                <w:sz w:val="20"/>
              </w:rPr>
              <w:t>V</w:t>
            </w:r>
            <w:r>
              <w:rPr>
                <w:rFonts w:hint="eastAsia" w:ascii="宋体" w:hAnsi="宋体" w:eastAsia="宋体"/>
                <w:sz w:val="20"/>
              </w:rPr>
              <w:t>”时，</w:t>
            </w:r>
            <w:r>
              <w:rPr>
                <w:sz w:val="20"/>
              </w:rPr>
              <w:t xml:space="preserve">AI2 </w:t>
            </w:r>
            <w:r>
              <w:rPr>
                <w:rFonts w:hint="eastAsia" w:ascii="宋体" w:hAnsi="宋体" w:eastAsia="宋体"/>
                <w:sz w:val="20"/>
              </w:rPr>
              <w:t>以电压输入（</w:t>
            </w:r>
            <w:r>
              <w:rPr>
                <w:sz w:val="20"/>
              </w:rPr>
              <w:t>0</w:t>
            </w:r>
            <w:r>
              <w:rPr>
                <w:rFonts w:hint="eastAsia" w:ascii="宋体" w:hAnsi="宋体" w:eastAsia="宋体"/>
                <w:sz w:val="20"/>
              </w:rPr>
              <w:t>～</w:t>
            </w:r>
            <w:r>
              <w:rPr>
                <w:sz w:val="20"/>
              </w:rPr>
              <w:t>10V</w:t>
            </w:r>
            <w:r>
              <w:rPr>
                <w:rFonts w:hint="eastAsia" w:ascii="宋体" w:hAnsi="宋体" w:eastAsia="宋体"/>
                <w:sz w:val="20"/>
              </w:rPr>
              <w:t>）</w:t>
            </w:r>
          </w:p>
          <w:p>
            <w:pPr>
              <w:pStyle w:val="15"/>
              <w:spacing w:before="56"/>
              <w:ind w:left="108"/>
              <w:rPr>
                <w:rFonts w:hint="eastAsia" w:ascii="宋体" w:hAnsi="宋体" w:eastAsia="宋体"/>
                <w:sz w:val="20"/>
              </w:rPr>
            </w:pPr>
            <w:r>
              <w:rPr>
                <w:rFonts w:hint="eastAsia" w:ascii="宋体" w:hAnsi="宋体" w:eastAsia="宋体"/>
                <w:sz w:val="20"/>
              </w:rPr>
              <w:t>跳线处于“</w:t>
            </w:r>
            <w:r>
              <w:rPr>
                <w:sz w:val="20"/>
              </w:rPr>
              <w:t>I</w:t>
            </w:r>
            <w:r>
              <w:rPr>
                <w:rFonts w:hint="eastAsia" w:ascii="宋体" w:hAnsi="宋体" w:eastAsia="宋体"/>
                <w:sz w:val="20"/>
              </w:rPr>
              <w:t>”时，</w:t>
            </w:r>
            <w:r>
              <w:rPr>
                <w:sz w:val="20"/>
              </w:rPr>
              <w:t xml:space="preserve">AI2 </w:t>
            </w:r>
            <w:r>
              <w:rPr>
                <w:rFonts w:hint="eastAsia" w:ascii="宋体" w:hAnsi="宋体" w:eastAsia="宋体"/>
                <w:sz w:val="20"/>
              </w:rPr>
              <w:t>以电流输入（</w:t>
            </w:r>
            <w:r>
              <w:rPr>
                <w:sz w:val="20"/>
              </w:rPr>
              <w:t>0</w:t>
            </w:r>
            <w:r>
              <w:rPr>
                <w:rFonts w:hint="eastAsia" w:ascii="宋体" w:hAnsi="宋体" w:eastAsia="宋体"/>
                <w:sz w:val="20"/>
              </w:rPr>
              <w:t>～</w:t>
            </w:r>
            <w:r>
              <w:rPr>
                <w:sz w:val="20"/>
              </w:rPr>
              <w:t>20mA</w:t>
            </w:r>
            <w:r>
              <w:rPr>
                <w:rFonts w:hint="eastAsia" w:ascii="宋体" w:hAnsi="宋体" w:eastAsia="宋体"/>
                <w:sz w:val="20"/>
              </w:rPr>
              <w:t>）</w:t>
            </w:r>
          </w:p>
        </w:tc>
        <w:tc>
          <w:tcPr>
            <w:tcW w:w="1914" w:type="dxa"/>
          </w:tcPr>
          <w:p>
            <w:pPr>
              <w:pStyle w:val="15"/>
              <w:spacing w:before="7"/>
              <w:rPr>
                <w:rFonts w:ascii="宋体"/>
                <w:sz w:val="15"/>
              </w:rPr>
            </w:pPr>
          </w:p>
          <w:p>
            <w:pPr>
              <w:pStyle w:val="15"/>
              <w:ind w:left="13"/>
              <w:jc w:val="center"/>
              <w:rPr>
                <w:sz w:val="20"/>
              </w:rPr>
            </w:pPr>
            <w:r>
              <w:rPr>
                <w:w w:val="99"/>
                <w:sz w:val="20"/>
              </w:rPr>
              <w:t>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526" w:type="dxa"/>
          </w:tcPr>
          <w:p>
            <w:pPr>
              <w:pStyle w:val="15"/>
              <w:spacing w:before="197"/>
              <w:ind w:left="540" w:right="529"/>
              <w:jc w:val="center"/>
              <w:rPr>
                <w:sz w:val="20"/>
              </w:rPr>
            </w:pPr>
            <w:r>
              <w:rPr>
                <w:sz w:val="20"/>
              </w:rPr>
              <w:t>J6</w:t>
            </w:r>
          </w:p>
        </w:tc>
        <w:tc>
          <w:tcPr>
            <w:tcW w:w="6520" w:type="dxa"/>
          </w:tcPr>
          <w:p>
            <w:pPr>
              <w:pStyle w:val="15"/>
              <w:spacing w:before="28"/>
              <w:ind w:left="108"/>
              <w:rPr>
                <w:rFonts w:hint="eastAsia" w:ascii="宋体" w:hAnsi="宋体" w:eastAsia="宋体"/>
                <w:sz w:val="20"/>
              </w:rPr>
            </w:pPr>
            <w:r>
              <w:rPr>
                <w:rFonts w:hint="eastAsia" w:ascii="宋体" w:hAnsi="宋体" w:eastAsia="宋体"/>
                <w:sz w:val="20"/>
              </w:rPr>
              <w:t>跳线处于“</w:t>
            </w:r>
            <w:r>
              <w:rPr>
                <w:sz w:val="20"/>
              </w:rPr>
              <w:t>V</w:t>
            </w:r>
            <w:r>
              <w:rPr>
                <w:rFonts w:hint="eastAsia" w:ascii="宋体" w:hAnsi="宋体" w:eastAsia="宋体"/>
                <w:sz w:val="20"/>
              </w:rPr>
              <w:t>”时，</w:t>
            </w:r>
            <w:r>
              <w:rPr>
                <w:sz w:val="20"/>
              </w:rPr>
              <w:t xml:space="preserve">AO1 </w:t>
            </w:r>
            <w:r>
              <w:rPr>
                <w:rFonts w:hint="eastAsia" w:ascii="宋体" w:hAnsi="宋体" w:eastAsia="宋体"/>
                <w:sz w:val="20"/>
              </w:rPr>
              <w:t>以电压输出（</w:t>
            </w:r>
            <w:r>
              <w:rPr>
                <w:sz w:val="20"/>
              </w:rPr>
              <w:t>0</w:t>
            </w:r>
            <w:r>
              <w:rPr>
                <w:rFonts w:hint="eastAsia" w:ascii="宋体" w:hAnsi="宋体" w:eastAsia="宋体"/>
                <w:sz w:val="20"/>
              </w:rPr>
              <w:t>～</w:t>
            </w:r>
            <w:r>
              <w:rPr>
                <w:sz w:val="20"/>
              </w:rPr>
              <w:t>10V</w:t>
            </w:r>
            <w:r>
              <w:rPr>
                <w:rFonts w:hint="eastAsia" w:ascii="宋体" w:hAnsi="宋体" w:eastAsia="宋体"/>
                <w:sz w:val="20"/>
              </w:rPr>
              <w:t>）</w:t>
            </w:r>
          </w:p>
          <w:p>
            <w:pPr>
              <w:pStyle w:val="15"/>
              <w:spacing w:before="55"/>
              <w:ind w:left="108"/>
              <w:rPr>
                <w:rFonts w:hint="eastAsia" w:ascii="宋体" w:hAnsi="宋体" w:eastAsia="宋体"/>
                <w:sz w:val="20"/>
              </w:rPr>
            </w:pPr>
            <w:r>
              <w:rPr>
                <w:rFonts w:hint="eastAsia" w:ascii="宋体" w:hAnsi="宋体" w:eastAsia="宋体"/>
                <w:sz w:val="20"/>
              </w:rPr>
              <w:t>跳线处于“</w:t>
            </w:r>
            <w:r>
              <w:rPr>
                <w:sz w:val="20"/>
              </w:rPr>
              <w:t>I</w:t>
            </w:r>
            <w:r>
              <w:rPr>
                <w:rFonts w:hint="eastAsia" w:ascii="宋体" w:hAnsi="宋体" w:eastAsia="宋体"/>
                <w:sz w:val="20"/>
              </w:rPr>
              <w:t>”时，</w:t>
            </w:r>
            <w:r>
              <w:rPr>
                <w:sz w:val="20"/>
              </w:rPr>
              <w:t xml:space="preserve">AO1 </w:t>
            </w:r>
            <w:r>
              <w:rPr>
                <w:rFonts w:hint="eastAsia" w:ascii="宋体" w:hAnsi="宋体" w:eastAsia="宋体"/>
                <w:sz w:val="20"/>
              </w:rPr>
              <w:t>以电流输出（</w:t>
            </w:r>
            <w:r>
              <w:rPr>
                <w:sz w:val="20"/>
              </w:rPr>
              <w:t>0</w:t>
            </w:r>
            <w:r>
              <w:rPr>
                <w:rFonts w:hint="eastAsia" w:ascii="宋体" w:hAnsi="宋体" w:eastAsia="宋体"/>
                <w:sz w:val="20"/>
              </w:rPr>
              <w:t>～</w:t>
            </w:r>
            <w:r>
              <w:rPr>
                <w:sz w:val="20"/>
              </w:rPr>
              <w:t>20mA</w:t>
            </w:r>
            <w:r>
              <w:rPr>
                <w:rFonts w:hint="eastAsia" w:ascii="宋体" w:hAnsi="宋体" w:eastAsia="宋体"/>
                <w:sz w:val="20"/>
              </w:rPr>
              <w:t>）</w:t>
            </w:r>
          </w:p>
        </w:tc>
        <w:tc>
          <w:tcPr>
            <w:tcW w:w="1914" w:type="dxa"/>
          </w:tcPr>
          <w:p>
            <w:pPr>
              <w:pStyle w:val="15"/>
              <w:spacing w:before="197"/>
              <w:ind w:left="13"/>
              <w:jc w:val="center"/>
              <w:rPr>
                <w:sz w:val="20"/>
              </w:rPr>
            </w:pPr>
            <w:r>
              <w:rPr>
                <w:w w:val="99"/>
                <w:sz w:val="20"/>
              </w:rPr>
              <w:t>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526" w:type="dxa"/>
          </w:tcPr>
          <w:p>
            <w:pPr>
              <w:pStyle w:val="15"/>
              <w:spacing w:before="197"/>
              <w:ind w:left="540" w:right="528"/>
              <w:jc w:val="center"/>
              <w:rPr>
                <w:sz w:val="20"/>
              </w:rPr>
            </w:pPr>
            <w:r>
              <w:rPr>
                <w:color w:val="FF0000"/>
                <w:sz w:val="20"/>
              </w:rPr>
              <w:t>J12</w:t>
            </w:r>
          </w:p>
        </w:tc>
        <w:tc>
          <w:tcPr>
            <w:tcW w:w="6520" w:type="dxa"/>
          </w:tcPr>
          <w:p>
            <w:pPr>
              <w:pStyle w:val="15"/>
              <w:spacing w:before="28"/>
              <w:ind w:left="108"/>
              <w:rPr>
                <w:rFonts w:hint="eastAsia" w:ascii="宋体" w:hAnsi="宋体" w:eastAsia="宋体"/>
                <w:sz w:val="20"/>
              </w:rPr>
            </w:pPr>
            <w:r>
              <w:rPr>
                <w:rFonts w:hint="eastAsia" w:ascii="宋体" w:hAnsi="宋体" w:eastAsia="宋体"/>
                <w:color w:val="FF0000"/>
                <w:sz w:val="20"/>
              </w:rPr>
              <w:t>跳线处于“</w:t>
            </w:r>
            <w:r>
              <w:rPr>
                <w:color w:val="FF0000"/>
                <w:sz w:val="20"/>
              </w:rPr>
              <w:t>V</w:t>
            </w:r>
            <w:r>
              <w:rPr>
                <w:rFonts w:hint="eastAsia" w:ascii="宋体" w:hAnsi="宋体" w:eastAsia="宋体"/>
                <w:color w:val="FF0000"/>
                <w:sz w:val="20"/>
              </w:rPr>
              <w:t>”时，</w:t>
            </w:r>
            <w:r>
              <w:rPr>
                <w:color w:val="FF0000"/>
                <w:sz w:val="20"/>
              </w:rPr>
              <w:t xml:space="preserve">AI1 </w:t>
            </w:r>
            <w:r>
              <w:rPr>
                <w:rFonts w:hint="eastAsia" w:ascii="宋体" w:hAnsi="宋体" w:eastAsia="宋体"/>
                <w:color w:val="FF0000"/>
                <w:sz w:val="20"/>
              </w:rPr>
              <w:t>以电压输入（</w:t>
            </w:r>
            <w:r>
              <w:rPr>
                <w:color w:val="FF0000"/>
                <w:sz w:val="20"/>
              </w:rPr>
              <w:t>0</w:t>
            </w:r>
            <w:r>
              <w:rPr>
                <w:rFonts w:hint="eastAsia" w:ascii="宋体" w:hAnsi="宋体" w:eastAsia="宋体"/>
                <w:color w:val="FF0000"/>
                <w:sz w:val="20"/>
              </w:rPr>
              <w:t>～</w:t>
            </w:r>
            <w:r>
              <w:rPr>
                <w:color w:val="FF0000"/>
                <w:sz w:val="20"/>
              </w:rPr>
              <w:t>10V</w:t>
            </w:r>
            <w:r>
              <w:rPr>
                <w:rFonts w:hint="eastAsia" w:ascii="宋体" w:hAnsi="宋体" w:eastAsia="宋体"/>
                <w:color w:val="FF0000"/>
                <w:sz w:val="20"/>
              </w:rPr>
              <w:t>）</w:t>
            </w:r>
          </w:p>
          <w:p>
            <w:pPr>
              <w:pStyle w:val="15"/>
              <w:spacing w:before="55"/>
              <w:ind w:left="108"/>
              <w:rPr>
                <w:rFonts w:hint="eastAsia" w:ascii="宋体" w:hAnsi="宋体" w:eastAsia="宋体"/>
                <w:sz w:val="20"/>
              </w:rPr>
            </w:pPr>
            <w:r>
              <w:rPr>
                <w:rFonts w:hint="eastAsia" w:ascii="宋体" w:hAnsi="宋体" w:eastAsia="宋体"/>
                <w:color w:val="FF0000"/>
                <w:sz w:val="20"/>
              </w:rPr>
              <w:t>跳线处于“</w:t>
            </w:r>
            <w:r>
              <w:rPr>
                <w:color w:val="FF0000"/>
                <w:sz w:val="20"/>
              </w:rPr>
              <w:t>I</w:t>
            </w:r>
            <w:r>
              <w:rPr>
                <w:rFonts w:hint="eastAsia" w:ascii="宋体" w:hAnsi="宋体" w:eastAsia="宋体"/>
                <w:color w:val="FF0000"/>
                <w:sz w:val="20"/>
              </w:rPr>
              <w:t>”时，</w:t>
            </w:r>
            <w:r>
              <w:rPr>
                <w:color w:val="FF0000"/>
                <w:sz w:val="20"/>
              </w:rPr>
              <w:t xml:space="preserve">AI1 </w:t>
            </w:r>
            <w:r>
              <w:rPr>
                <w:rFonts w:hint="eastAsia" w:ascii="宋体" w:hAnsi="宋体" w:eastAsia="宋体"/>
                <w:color w:val="FF0000"/>
                <w:sz w:val="20"/>
              </w:rPr>
              <w:t>以电流输入（</w:t>
            </w:r>
            <w:r>
              <w:rPr>
                <w:color w:val="FF0000"/>
                <w:sz w:val="20"/>
              </w:rPr>
              <w:t>0</w:t>
            </w:r>
            <w:r>
              <w:rPr>
                <w:rFonts w:hint="eastAsia" w:ascii="宋体" w:hAnsi="宋体" w:eastAsia="宋体"/>
                <w:color w:val="FF0000"/>
                <w:sz w:val="20"/>
              </w:rPr>
              <w:t>～</w:t>
            </w:r>
            <w:r>
              <w:rPr>
                <w:color w:val="FF0000"/>
                <w:sz w:val="20"/>
              </w:rPr>
              <w:t>20mA</w:t>
            </w:r>
            <w:r>
              <w:rPr>
                <w:rFonts w:hint="eastAsia" w:ascii="宋体" w:hAnsi="宋体" w:eastAsia="宋体"/>
                <w:color w:val="FF0000"/>
                <w:sz w:val="20"/>
              </w:rPr>
              <w:t>）</w:t>
            </w:r>
          </w:p>
        </w:tc>
        <w:tc>
          <w:tcPr>
            <w:tcW w:w="1914" w:type="dxa"/>
          </w:tcPr>
          <w:p>
            <w:pPr>
              <w:pStyle w:val="15"/>
              <w:spacing w:before="197"/>
              <w:ind w:left="13"/>
              <w:jc w:val="center"/>
              <w:rPr>
                <w:sz w:val="20"/>
              </w:rPr>
            </w:pPr>
            <w:r>
              <w:rPr>
                <w:color w:val="FF0000"/>
                <w:w w:val="99"/>
                <w:sz w:val="20"/>
              </w:rPr>
              <w:t>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526" w:type="dxa"/>
          </w:tcPr>
          <w:p>
            <w:pPr>
              <w:pStyle w:val="15"/>
              <w:spacing w:before="197"/>
              <w:ind w:left="540" w:right="528"/>
              <w:jc w:val="center"/>
              <w:rPr>
                <w:sz w:val="20"/>
              </w:rPr>
            </w:pPr>
            <w:r>
              <w:rPr>
                <w:color w:val="FF0000"/>
                <w:sz w:val="20"/>
              </w:rPr>
              <w:t>J13</w:t>
            </w:r>
          </w:p>
        </w:tc>
        <w:tc>
          <w:tcPr>
            <w:tcW w:w="6520" w:type="dxa"/>
          </w:tcPr>
          <w:p>
            <w:pPr>
              <w:pStyle w:val="15"/>
              <w:spacing w:before="28"/>
              <w:ind w:left="108"/>
              <w:rPr>
                <w:rFonts w:hint="eastAsia" w:ascii="宋体" w:hAnsi="宋体" w:eastAsia="宋体"/>
                <w:sz w:val="20"/>
              </w:rPr>
            </w:pPr>
            <w:r>
              <w:rPr>
                <w:rFonts w:hint="eastAsia" w:ascii="宋体" w:hAnsi="宋体" w:eastAsia="宋体"/>
                <w:color w:val="FF0000"/>
                <w:sz w:val="20"/>
              </w:rPr>
              <w:t>跳线处于“</w:t>
            </w:r>
            <w:r>
              <w:rPr>
                <w:color w:val="FF0000"/>
                <w:sz w:val="20"/>
              </w:rPr>
              <w:t>V</w:t>
            </w:r>
            <w:r>
              <w:rPr>
                <w:rFonts w:hint="eastAsia" w:ascii="宋体" w:hAnsi="宋体" w:eastAsia="宋体"/>
                <w:color w:val="FF0000"/>
                <w:sz w:val="20"/>
              </w:rPr>
              <w:t>”时，</w:t>
            </w:r>
            <w:r>
              <w:rPr>
                <w:color w:val="FF0000"/>
                <w:sz w:val="20"/>
              </w:rPr>
              <w:t xml:space="preserve">AO2 </w:t>
            </w:r>
            <w:r>
              <w:rPr>
                <w:rFonts w:hint="eastAsia" w:ascii="宋体" w:hAnsi="宋体" w:eastAsia="宋体"/>
                <w:color w:val="FF0000"/>
                <w:sz w:val="20"/>
              </w:rPr>
              <w:t>以电压输入（</w:t>
            </w:r>
            <w:r>
              <w:rPr>
                <w:color w:val="FF0000"/>
                <w:sz w:val="20"/>
              </w:rPr>
              <w:t>0</w:t>
            </w:r>
            <w:r>
              <w:rPr>
                <w:rFonts w:hint="eastAsia" w:ascii="宋体" w:hAnsi="宋体" w:eastAsia="宋体"/>
                <w:color w:val="FF0000"/>
                <w:sz w:val="20"/>
              </w:rPr>
              <w:t>～</w:t>
            </w:r>
            <w:r>
              <w:rPr>
                <w:color w:val="FF0000"/>
                <w:sz w:val="20"/>
              </w:rPr>
              <w:t>10V</w:t>
            </w:r>
            <w:r>
              <w:rPr>
                <w:rFonts w:hint="eastAsia" w:ascii="宋体" w:hAnsi="宋体" w:eastAsia="宋体"/>
                <w:color w:val="FF0000"/>
                <w:sz w:val="20"/>
              </w:rPr>
              <w:t>）</w:t>
            </w:r>
          </w:p>
          <w:p>
            <w:pPr>
              <w:pStyle w:val="15"/>
              <w:spacing w:before="55"/>
              <w:ind w:left="108"/>
              <w:rPr>
                <w:rFonts w:hint="eastAsia" w:ascii="宋体" w:hAnsi="宋体" w:eastAsia="宋体"/>
                <w:sz w:val="20"/>
              </w:rPr>
            </w:pPr>
            <w:r>
              <w:rPr>
                <w:rFonts w:hint="eastAsia" w:ascii="宋体" w:hAnsi="宋体" w:eastAsia="宋体"/>
                <w:color w:val="FF0000"/>
                <w:sz w:val="20"/>
              </w:rPr>
              <w:t>跳线处于“</w:t>
            </w:r>
            <w:r>
              <w:rPr>
                <w:color w:val="FF0000"/>
                <w:sz w:val="20"/>
              </w:rPr>
              <w:t>I</w:t>
            </w:r>
            <w:r>
              <w:rPr>
                <w:rFonts w:hint="eastAsia" w:ascii="宋体" w:hAnsi="宋体" w:eastAsia="宋体"/>
                <w:color w:val="FF0000"/>
                <w:sz w:val="20"/>
              </w:rPr>
              <w:t>”时，</w:t>
            </w:r>
            <w:r>
              <w:rPr>
                <w:color w:val="FF0000"/>
                <w:sz w:val="20"/>
              </w:rPr>
              <w:t xml:space="preserve">AO2 </w:t>
            </w:r>
            <w:r>
              <w:rPr>
                <w:rFonts w:hint="eastAsia" w:ascii="宋体" w:hAnsi="宋体" w:eastAsia="宋体"/>
                <w:color w:val="FF0000"/>
                <w:sz w:val="20"/>
              </w:rPr>
              <w:t>以电流输入（</w:t>
            </w:r>
            <w:r>
              <w:rPr>
                <w:color w:val="FF0000"/>
                <w:sz w:val="20"/>
              </w:rPr>
              <w:t>0</w:t>
            </w:r>
            <w:r>
              <w:rPr>
                <w:rFonts w:hint="eastAsia" w:ascii="宋体" w:hAnsi="宋体" w:eastAsia="宋体"/>
                <w:color w:val="FF0000"/>
                <w:sz w:val="20"/>
              </w:rPr>
              <w:t>～</w:t>
            </w:r>
            <w:r>
              <w:rPr>
                <w:color w:val="FF0000"/>
                <w:sz w:val="20"/>
              </w:rPr>
              <w:t>20mA</w:t>
            </w:r>
            <w:r>
              <w:rPr>
                <w:rFonts w:hint="eastAsia" w:ascii="宋体" w:hAnsi="宋体" w:eastAsia="宋体"/>
                <w:color w:val="FF0000"/>
                <w:sz w:val="20"/>
              </w:rPr>
              <w:t>）</w:t>
            </w:r>
          </w:p>
        </w:tc>
        <w:tc>
          <w:tcPr>
            <w:tcW w:w="1914" w:type="dxa"/>
          </w:tcPr>
          <w:p>
            <w:pPr>
              <w:pStyle w:val="15"/>
              <w:spacing w:before="197"/>
              <w:ind w:left="13"/>
              <w:jc w:val="center"/>
              <w:rPr>
                <w:sz w:val="20"/>
              </w:rPr>
            </w:pPr>
            <w:r>
              <w:rPr>
                <w:color w:val="FF0000"/>
                <w:w w:val="99"/>
                <w:sz w:val="20"/>
              </w:rPr>
              <w:t>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526" w:type="dxa"/>
          </w:tcPr>
          <w:p>
            <w:pPr>
              <w:pStyle w:val="15"/>
              <w:spacing w:before="197"/>
              <w:ind w:left="540" w:right="528"/>
              <w:jc w:val="center"/>
              <w:rPr>
                <w:sz w:val="20"/>
              </w:rPr>
            </w:pPr>
            <w:r>
              <w:rPr>
                <w:color w:val="FF0000"/>
                <w:sz w:val="20"/>
              </w:rPr>
              <w:t>J16</w:t>
            </w:r>
          </w:p>
        </w:tc>
        <w:tc>
          <w:tcPr>
            <w:tcW w:w="6520" w:type="dxa"/>
          </w:tcPr>
          <w:p>
            <w:pPr>
              <w:pStyle w:val="15"/>
              <w:spacing w:before="28"/>
              <w:ind w:left="108"/>
              <w:rPr>
                <w:rFonts w:hint="eastAsia" w:ascii="宋体" w:hAnsi="宋体" w:eastAsia="宋体"/>
                <w:sz w:val="20"/>
              </w:rPr>
            </w:pPr>
            <w:r>
              <w:rPr>
                <w:rFonts w:hint="eastAsia" w:ascii="宋体" w:hAnsi="宋体" w:eastAsia="宋体"/>
                <w:color w:val="FF0000"/>
                <w:sz w:val="20"/>
              </w:rPr>
              <w:t xml:space="preserve">跳线处于 </w:t>
            </w:r>
            <w:r>
              <w:rPr>
                <w:color w:val="FF0000"/>
                <w:sz w:val="20"/>
              </w:rPr>
              <w:t>“ON”</w:t>
            </w:r>
            <w:r>
              <w:rPr>
                <w:rFonts w:hint="eastAsia" w:ascii="宋体" w:hAnsi="宋体" w:eastAsia="宋体"/>
                <w:color w:val="FF0000"/>
                <w:sz w:val="20"/>
              </w:rPr>
              <w:t>时，与大地连接</w:t>
            </w:r>
          </w:p>
          <w:p>
            <w:pPr>
              <w:pStyle w:val="15"/>
              <w:spacing w:before="55"/>
              <w:ind w:left="108"/>
              <w:rPr>
                <w:rFonts w:hint="eastAsia" w:ascii="宋体" w:hAnsi="宋体" w:eastAsia="宋体"/>
                <w:sz w:val="20"/>
              </w:rPr>
            </w:pPr>
            <w:r>
              <w:rPr>
                <w:rFonts w:hint="eastAsia" w:ascii="宋体" w:hAnsi="宋体" w:eastAsia="宋体"/>
                <w:color w:val="FF0000"/>
                <w:sz w:val="20"/>
              </w:rPr>
              <w:t>跳线处于“</w:t>
            </w:r>
            <w:r>
              <w:rPr>
                <w:color w:val="FF0000"/>
                <w:sz w:val="20"/>
              </w:rPr>
              <w:t>OFF”</w:t>
            </w:r>
            <w:r>
              <w:rPr>
                <w:rFonts w:hint="eastAsia" w:ascii="宋体" w:hAnsi="宋体" w:eastAsia="宋体"/>
                <w:color w:val="FF0000"/>
                <w:sz w:val="20"/>
              </w:rPr>
              <w:t>时，与大地断开</w:t>
            </w:r>
          </w:p>
        </w:tc>
        <w:tc>
          <w:tcPr>
            <w:tcW w:w="1914" w:type="dxa"/>
          </w:tcPr>
          <w:p>
            <w:pPr>
              <w:pStyle w:val="15"/>
              <w:spacing w:before="197"/>
              <w:ind w:left="536" w:right="523"/>
              <w:jc w:val="center"/>
              <w:rPr>
                <w:sz w:val="20"/>
              </w:rPr>
            </w:pPr>
            <w:r>
              <w:rPr>
                <w:color w:val="FF0000"/>
                <w:sz w:val="20"/>
              </w:rPr>
              <w:t>ON</w:t>
            </w:r>
          </w:p>
        </w:tc>
      </w:tr>
    </w:tbl>
    <w:p>
      <w:pPr>
        <w:spacing w:after="0"/>
        <w:jc w:val="center"/>
        <w:rPr>
          <w:sz w:val="20"/>
        </w:rPr>
        <w:sectPr>
          <w:type w:val="continuous"/>
          <w:pgSz w:w="11910" w:h="16840"/>
          <w:pgMar w:top="1320" w:right="760" w:bottom="880" w:left="860" w:header="720" w:footer="720" w:gutter="0"/>
        </w:sectPr>
      </w:pPr>
    </w:p>
    <w:p>
      <w:pPr>
        <w:pStyle w:val="8"/>
      </w:pPr>
    </w:p>
    <w:p>
      <w:pPr>
        <w:pStyle w:val="8"/>
        <w:spacing w:before="10"/>
        <w:rPr>
          <w:sz w:val="16"/>
        </w:rPr>
      </w:pPr>
    </w:p>
    <w:p>
      <w:pPr>
        <w:spacing w:before="61"/>
        <w:ind w:left="0" w:right="100" w:firstLine="0"/>
        <w:jc w:val="center"/>
        <w:rPr>
          <w:b/>
          <w:sz w:val="28"/>
        </w:rPr>
      </w:pPr>
      <w:bookmarkStart w:id="73" w:name="_bookmark26"/>
      <w:bookmarkEnd w:id="73"/>
      <w:bookmarkStart w:id="74" w:name="第四章 操作与显示"/>
      <w:bookmarkEnd w:id="74"/>
      <w:r>
        <w:rPr>
          <w:b/>
          <w:sz w:val="28"/>
        </w:rPr>
        <w:t>第四章 操作与显示</w:t>
      </w:r>
    </w:p>
    <w:p>
      <w:pPr>
        <w:pStyle w:val="8"/>
        <w:rPr>
          <w:b/>
        </w:rPr>
      </w:pPr>
    </w:p>
    <w:p>
      <w:pPr>
        <w:pStyle w:val="3"/>
        <w:numPr>
          <w:ilvl w:val="1"/>
          <w:numId w:val="23"/>
        </w:numPr>
        <w:tabs>
          <w:tab w:val="left" w:pos="640"/>
        </w:tabs>
        <w:spacing w:before="208" w:after="0" w:line="240" w:lineRule="auto"/>
        <w:ind w:left="640" w:right="0" w:hanging="420"/>
        <w:jc w:val="left"/>
      </w:pPr>
      <w:bookmarkStart w:id="75" w:name="_bookmark27"/>
      <w:bookmarkEnd w:id="75"/>
      <w:bookmarkStart w:id="76" w:name="_bookmark27"/>
      <w:bookmarkEnd w:id="76"/>
      <w:bookmarkStart w:id="77" w:name="4.1 操作与显示界面介绍"/>
      <w:bookmarkEnd w:id="77"/>
      <w:r>
        <w:t>操作与显示界面介绍</w:t>
      </w:r>
    </w:p>
    <w:p>
      <w:pPr>
        <w:pStyle w:val="8"/>
        <w:spacing w:before="6"/>
        <w:rPr>
          <w:b/>
          <w:sz w:val="23"/>
        </w:rPr>
      </w:pPr>
    </w:p>
    <w:p>
      <w:pPr>
        <w:pStyle w:val="8"/>
        <w:spacing w:line="280" w:lineRule="auto"/>
        <w:ind w:left="219" w:right="320" w:firstLine="396"/>
      </w:pPr>
      <w:r>
        <w:rPr>
          <w:spacing w:val="-12"/>
          <w:w w:val="95"/>
        </w:rPr>
        <w:t>用操作面板，可对变频器进行功能参数修改、变频器工作状态监控和变频器运行控制</w:t>
      </w:r>
      <w:r>
        <w:rPr>
          <w:w w:val="95"/>
        </w:rPr>
        <w:t>（</w:t>
      </w:r>
      <w:r>
        <w:rPr>
          <w:spacing w:val="-11"/>
          <w:w w:val="95"/>
        </w:rPr>
        <w:t>起动、停止</w:t>
      </w:r>
      <w:r>
        <w:rPr>
          <w:spacing w:val="-48"/>
          <w:w w:val="95"/>
        </w:rPr>
        <w:t>）</w:t>
      </w:r>
      <w:r>
        <w:rPr>
          <w:w w:val="95"/>
        </w:rPr>
        <w:t xml:space="preserve">等操作，    </w:t>
      </w:r>
      <w:r>
        <w:t>其外型及功能如下图所示：</w:t>
      </w:r>
    </w:p>
    <w:p>
      <w:pPr>
        <w:pStyle w:val="8"/>
        <w:rPr>
          <w:sz w:val="16"/>
        </w:rPr>
      </w:pPr>
      <w:r>
        <w:drawing>
          <wp:anchor distT="0" distB="0" distL="0" distR="0" simplePos="0" relativeHeight="4096" behindDoc="0" locked="0" layoutInCell="1" allowOverlap="1">
            <wp:simplePos x="0" y="0"/>
            <wp:positionH relativeFrom="page">
              <wp:posOffset>1273175</wp:posOffset>
            </wp:positionH>
            <wp:positionV relativeFrom="paragraph">
              <wp:posOffset>154940</wp:posOffset>
            </wp:positionV>
            <wp:extent cx="5062220" cy="3226435"/>
            <wp:effectExtent l="0" t="0" r="0" b="0"/>
            <wp:wrapTopAndBottom/>
            <wp:docPr id="59" name="image1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102.jpeg"/>
                    <pic:cNvPicPr>
                      <a:picLocks noChangeAspect="1"/>
                    </pic:cNvPicPr>
                  </pic:nvPicPr>
                  <pic:blipFill>
                    <a:blip r:embed="rId262" cstate="print"/>
                    <a:stretch>
                      <a:fillRect/>
                    </a:stretch>
                  </pic:blipFill>
                  <pic:spPr>
                    <a:xfrm>
                      <a:off x="0" y="0"/>
                      <a:ext cx="5062325" cy="3226307"/>
                    </a:xfrm>
                    <a:prstGeom prst="rect">
                      <a:avLst/>
                    </a:prstGeom>
                  </pic:spPr>
                </pic:pic>
              </a:graphicData>
            </a:graphic>
          </wp:anchor>
        </w:drawing>
      </w:r>
    </w:p>
    <w:p>
      <w:pPr>
        <w:pStyle w:val="8"/>
        <w:spacing w:before="6"/>
      </w:pPr>
    </w:p>
    <w:p>
      <w:pPr>
        <w:spacing w:before="0"/>
        <w:ind w:left="0" w:right="98" w:firstLine="0"/>
        <w:jc w:val="center"/>
        <w:rPr>
          <w:sz w:val="18"/>
        </w:rPr>
      </w:pPr>
      <w:r>
        <w:rPr>
          <w:sz w:val="18"/>
        </w:rPr>
        <w:t xml:space="preserve">图 </w:t>
      </w:r>
      <w:r>
        <w:rPr>
          <w:rFonts w:ascii="Times New Roman" w:eastAsia="Times New Roman"/>
          <w:sz w:val="18"/>
        </w:rPr>
        <w:t xml:space="preserve">4-1    </w:t>
      </w:r>
      <w:r>
        <w:rPr>
          <w:sz w:val="18"/>
        </w:rPr>
        <w:t>操作面板示意图</w:t>
      </w:r>
    </w:p>
    <w:p>
      <w:pPr>
        <w:pStyle w:val="8"/>
        <w:spacing w:before="6"/>
        <w:rPr>
          <w:sz w:val="25"/>
        </w:rPr>
      </w:pPr>
      <w:r>
        <w:drawing>
          <wp:anchor distT="0" distB="0" distL="0" distR="0" simplePos="0" relativeHeight="4096" behindDoc="0" locked="0" layoutInCell="1" allowOverlap="1">
            <wp:simplePos x="0" y="0"/>
            <wp:positionH relativeFrom="page">
              <wp:posOffset>1340485</wp:posOffset>
            </wp:positionH>
            <wp:positionV relativeFrom="paragraph">
              <wp:posOffset>232410</wp:posOffset>
            </wp:positionV>
            <wp:extent cx="4881245" cy="2968625"/>
            <wp:effectExtent l="0" t="0" r="0" b="0"/>
            <wp:wrapTopAndBottom/>
            <wp:docPr id="61" name="image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103.jpeg"/>
                    <pic:cNvPicPr>
                      <a:picLocks noChangeAspect="1"/>
                    </pic:cNvPicPr>
                  </pic:nvPicPr>
                  <pic:blipFill>
                    <a:blip r:embed="rId263" cstate="print"/>
                    <a:stretch>
                      <a:fillRect/>
                    </a:stretch>
                  </pic:blipFill>
                  <pic:spPr>
                    <a:xfrm>
                      <a:off x="0" y="0"/>
                      <a:ext cx="4881061" cy="2968371"/>
                    </a:xfrm>
                    <a:prstGeom prst="rect">
                      <a:avLst/>
                    </a:prstGeom>
                  </pic:spPr>
                </pic:pic>
              </a:graphicData>
            </a:graphic>
          </wp:anchor>
        </w:drawing>
      </w:r>
    </w:p>
    <w:p>
      <w:pPr>
        <w:pStyle w:val="8"/>
        <w:spacing w:before="8"/>
        <w:rPr>
          <w:sz w:val="24"/>
        </w:rPr>
      </w:pPr>
    </w:p>
    <w:p>
      <w:pPr>
        <w:spacing w:before="1"/>
        <w:ind w:left="0" w:right="97" w:firstLine="0"/>
        <w:jc w:val="center"/>
        <w:rPr>
          <w:sz w:val="18"/>
        </w:rPr>
      </w:pPr>
      <w:r>
        <w:rPr>
          <w:color w:val="FF0000"/>
          <w:sz w:val="18"/>
        </w:rPr>
        <w:t xml:space="preserve">图 </w:t>
      </w:r>
      <w:r>
        <w:rPr>
          <w:rFonts w:ascii="Times New Roman" w:eastAsia="Times New Roman"/>
          <w:color w:val="FF0000"/>
          <w:sz w:val="18"/>
        </w:rPr>
        <w:t xml:space="preserve">4-2    </w:t>
      </w:r>
      <w:r>
        <w:rPr>
          <w:sz w:val="18"/>
        </w:rPr>
        <w:t xml:space="preserve">（带电位器） 操作面板 </w:t>
      </w:r>
      <w:r>
        <w:rPr>
          <w:rFonts w:ascii="Times New Roman" w:eastAsia="Times New Roman"/>
          <w:sz w:val="18"/>
        </w:rPr>
        <w:t xml:space="preserve">2 </w:t>
      </w:r>
      <w:r>
        <w:rPr>
          <w:sz w:val="18"/>
        </w:rPr>
        <w:t>示意图</w:t>
      </w:r>
    </w:p>
    <w:p>
      <w:pPr>
        <w:spacing w:after="0"/>
        <w:jc w:val="center"/>
        <w:rPr>
          <w:sz w:val="18"/>
        </w:rPr>
        <w:sectPr>
          <w:headerReference r:id="rId36" w:type="default"/>
          <w:pgSz w:w="11910" w:h="16840"/>
          <w:pgMar w:top="1320" w:right="760" w:bottom="900" w:left="860" w:header="888" w:footer="682" w:gutter="0"/>
        </w:sectPr>
      </w:pPr>
    </w:p>
    <w:p>
      <w:pPr>
        <w:pStyle w:val="8"/>
        <w:spacing w:before="99"/>
        <w:ind w:left="615"/>
      </w:pPr>
      <w:r>
        <w:rPr>
          <w:rFonts w:ascii="Times New Roman" w:eastAsia="Times New Roman"/>
        </w:rPr>
        <w:t>1</w:t>
      </w:r>
      <w:r>
        <w:t>）功能指示灯说明：</w:t>
      </w:r>
    </w:p>
    <w:p>
      <w:pPr>
        <w:pStyle w:val="8"/>
        <w:spacing w:before="44"/>
        <w:ind w:left="615"/>
      </w:pPr>
      <w:r>
        <w:rPr>
          <w:rFonts w:ascii="Times New Roman" w:eastAsia="Times New Roman"/>
        </w:rPr>
        <w:t>RUN</w:t>
      </w:r>
      <w:r>
        <w:t>：灯灭时表示变频器处于停机状态，灯亮时表示变频器处于运转状态。</w:t>
      </w:r>
    </w:p>
    <w:p>
      <w:pPr>
        <w:pStyle w:val="8"/>
        <w:spacing w:before="43" w:line="280" w:lineRule="auto"/>
        <w:ind w:left="219" w:right="318" w:firstLine="396"/>
      </w:pPr>
      <w:r>
        <w:rPr>
          <w:rFonts w:ascii="Times New Roman" w:eastAsia="Times New Roman"/>
        </w:rPr>
        <w:t>LOCAL</w:t>
      </w:r>
      <w:r>
        <w:t>：键盘操作、端子操作与远程操作（通信控制）指示灯。灯灭表示键盘操作控制状态，灯亮表示端子操作控制状态，灯闪烁表示处于远程操作控制状态。</w:t>
      </w:r>
    </w:p>
    <w:p>
      <w:pPr>
        <w:pStyle w:val="8"/>
        <w:spacing w:before="1"/>
        <w:ind w:left="615"/>
      </w:pPr>
      <w:r>
        <w:rPr>
          <w:rFonts w:ascii="Times New Roman" w:eastAsia="Times New Roman"/>
        </w:rPr>
        <w:t>DIR</w:t>
      </w:r>
      <w:r>
        <w:t>：正反转指示灯，灯亮表示处于正转状态。</w:t>
      </w:r>
    </w:p>
    <w:p>
      <w:pPr>
        <w:pStyle w:val="8"/>
        <w:spacing w:before="43" w:line="280" w:lineRule="auto"/>
        <w:ind w:left="219" w:right="318" w:firstLine="396"/>
      </w:pPr>
      <w:r>
        <w:rPr>
          <w:rFonts w:ascii="Times New Roman" w:eastAsia="Times New Roman"/>
        </w:rPr>
        <w:t>TRIP</w:t>
      </w:r>
      <w:r>
        <w:t>：调谐</w:t>
      </w:r>
      <w:r>
        <w:rPr>
          <w:rFonts w:ascii="Times New Roman" w:eastAsia="Times New Roman"/>
        </w:rPr>
        <w:t>/</w:t>
      </w:r>
      <w:r>
        <w:t>转矩控制</w:t>
      </w:r>
      <w:r>
        <w:rPr>
          <w:rFonts w:ascii="Times New Roman" w:eastAsia="Times New Roman"/>
        </w:rPr>
        <w:t>/</w:t>
      </w:r>
      <w:r>
        <w:t>故障指示灯。灯亮表示处于转矩控制模式，灯慢闪表示处于调谐状态，灯快烁表示处于故障状态。</w:t>
      </w:r>
    </w:p>
    <w:p>
      <w:pPr>
        <w:pStyle w:val="8"/>
        <w:spacing w:before="1"/>
        <w:ind w:left="615"/>
      </w:pPr>
      <w:r>
        <w:rPr>
          <w:rFonts w:ascii="Times New Roman" w:eastAsia="Times New Roman"/>
        </w:rPr>
        <w:t>2</w:t>
      </w:r>
      <w:r>
        <w:t>）单位指示灯：</w:t>
      </w:r>
    </w:p>
    <w:p>
      <w:pPr>
        <w:pStyle w:val="8"/>
        <w:spacing w:before="43"/>
        <w:ind w:left="615"/>
      </w:pPr>
      <w:r>
        <w:rPr>
          <w:rFonts w:ascii="Times New Roman" w:eastAsia="Times New Roman"/>
        </w:rPr>
        <w:t>Hz</w:t>
      </w:r>
      <w:r>
        <w:t>：频率单位；</w:t>
      </w:r>
    </w:p>
    <w:p>
      <w:pPr>
        <w:pStyle w:val="8"/>
        <w:spacing w:before="44"/>
        <w:ind w:left="615"/>
      </w:pPr>
      <w:r>
        <w:rPr>
          <w:rFonts w:ascii="Times New Roman" w:eastAsia="Times New Roman"/>
        </w:rPr>
        <w:t>A</w:t>
      </w:r>
      <w:r>
        <w:t>：电流单位；</w:t>
      </w:r>
    </w:p>
    <w:p>
      <w:pPr>
        <w:pStyle w:val="8"/>
        <w:spacing w:before="44"/>
        <w:ind w:left="615"/>
      </w:pPr>
      <w:r>
        <w:rPr>
          <w:rFonts w:ascii="Times New Roman" w:eastAsia="Times New Roman"/>
        </w:rPr>
        <w:t>V</w:t>
      </w:r>
      <w:r>
        <w:t>：电压单位</w:t>
      </w:r>
    </w:p>
    <w:p>
      <w:pPr>
        <w:pStyle w:val="8"/>
        <w:spacing w:before="44"/>
        <w:ind w:left="615"/>
      </w:pPr>
      <w:r>
        <w:rPr>
          <w:rFonts w:ascii="Times New Roman" w:eastAsia="Times New Roman"/>
        </w:rPr>
        <w:t>3</w:t>
      </w:r>
      <w:r>
        <w:t>）数码显示区：</w:t>
      </w:r>
    </w:p>
    <w:p>
      <w:pPr>
        <w:pStyle w:val="8"/>
        <w:spacing w:before="43"/>
        <w:ind w:left="615"/>
      </w:pPr>
      <w:r>
        <w:rPr>
          <w:rFonts w:ascii="Times New Roman" w:eastAsia="Times New Roman"/>
        </w:rPr>
        <w:t>5</w:t>
      </w:r>
      <w:r>
        <w:t>位</w:t>
      </w:r>
      <w:r>
        <w:rPr>
          <w:rFonts w:ascii="Times New Roman" w:eastAsia="Times New Roman"/>
        </w:rPr>
        <w:t>LED</w:t>
      </w:r>
      <w:r>
        <w:t>显示，可显示设定频率、输出频率、各种监视数据以及报警代码等。</w:t>
      </w:r>
    </w:p>
    <w:p>
      <w:pPr>
        <w:pStyle w:val="8"/>
        <w:spacing w:before="44"/>
        <w:ind w:left="615"/>
      </w:pPr>
      <w:r>
        <w:rPr>
          <w:rFonts w:ascii="Times New Roman" w:eastAsia="Times New Roman"/>
        </w:rPr>
        <w:t>4</w:t>
      </w:r>
      <w:r>
        <w:t>）键盘按钮说明表</w:t>
      </w:r>
    </w:p>
    <w:p>
      <w:pPr>
        <w:spacing w:before="45" w:after="41"/>
        <w:ind w:left="0" w:right="97" w:firstLine="0"/>
        <w:jc w:val="center"/>
        <w:rPr>
          <w:sz w:val="18"/>
        </w:rPr>
      </w:pPr>
      <w:r>
        <w:rPr>
          <w:sz w:val="18"/>
        </w:rPr>
        <w:t xml:space="preserve">表 </w:t>
      </w:r>
      <w:r>
        <w:rPr>
          <w:rFonts w:ascii="Times New Roman" w:eastAsia="Times New Roman"/>
          <w:sz w:val="18"/>
        </w:rPr>
        <w:t xml:space="preserve">4-1    </w:t>
      </w:r>
      <w:r>
        <w:rPr>
          <w:sz w:val="18"/>
        </w:rPr>
        <w:t>键盘功能表</w:t>
      </w:r>
    </w:p>
    <w:tbl>
      <w:tblPr>
        <w:tblStyle w:val="12"/>
        <w:tblW w:w="9762" w:type="dxa"/>
        <w:tblInd w:w="213"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26"/>
        <w:gridCol w:w="1865"/>
        <w:gridCol w:w="647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85" w:hRule="atLeast"/>
        </w:trPr>
        <w:tc>
          <w:tcPr>
            <w:tcW w:w="1426" w:type="dxa"/>
            <w:shd w:val="clear" w:color="auto" w:fill="C6D9F1"/>
          </w:tcPr>
          <w:p>
            <w:pPr>
              <w:pStyle w:val="15"/>
              <w:spacing w:before="27" w:line="237" w:lineRule="exact"/>
              <w:ind w:left="60" w:right="51"/>
              <w:jc w:val="center"/>
              <w:rPr>
                <w:rFonts w:hint="eastAsia" w:ascii="宋体" w:eastAsia="宋体"/>
                <w:sz w:val="20"/>
              </w:rPr>
            </w:pPr>
            <w:r>
              <w:rPr>
                <w:rFonts w:hint="eastAsia" w:ascii="宋体" w:eastAsia="宋体"/>
                <w:sz w:val="20"/>
              </w:rPr>
              <w:t>按键</w:t>
            </w:r>
          </w:p>
        </w:tc>
        <w:tc>
          <w:tcPr>
            <w:tcW w:w="1865" w:type="dxa"/>
            <w:shd w:val="clear" w:color="auto" w:fill="C6D9F1"/>
          </w:tcPr>
          <w:p>
            <w:pPr>
              <w:pStyle w:val="15"/>
              <w:spacing w:before="27" w:line="237" w:lineRule="exact"/>
              <w:ind w:left="210" w:right="199"/>
              <w:jc w:val="center"/>
              <w:rPr>
                <w:rFonts w:hint="eastAsia" w:ascii="宋体" w:eastAsia="宋体"/>
                <w:sz w:val="20"/>
              </w:rPr>
            </w:pPr>
            <w:r>
              <w:rPr>
                <w:rFonts w:hint="eastAsia" w:ascii="宋体" w:eastAsia="宋体"/>
                <w:sz w:val="20"/>
              </w:rPr>
              <w:t>名称</w:t>
            </w:r>
          </w:p>
        </w:tc>
        <w:tc>
          <w:tcPr>
            <w:tcW w:w="6471" w:type="dxa"/>
            <w:shd w:val="clear" w:color="auto" w:fill="C6D9F1"/>
          </w:tcPr>
          <w:p>
            <w:pPr>
              <w:pStyle w:val="15"/>
              <w:spacing w:before="25" w:line="240" w:lineRule="exact"/>
              <w:ind w:left="2986" w:right="3030"/>
              <w:jc w:val="center"/>
              <w:rPr>
                <w:rFonts w:hint="eastAsia" w:ascii="宋体" w:eastAsia="宋体"/>
                <w:sz w:val="20"/>
              </w:rPr>
            </w:pPr>
            <w:r>
              <w:rPr>
                <w:rFonts w:hint="eastAsia" w:ascii="宋体" w:eastAsia="宋体"/>
                <w:sz w:val="20"/>
              </w:rPr>
              <w:t>功能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75" w:hRule="atLeast"/>
        </w:trPr>
        <w:tc>
          <w:tcPr>
            <w:tcW w:w="1426" w:type="dxa"/>
            <w:shd w:val="clear" w:color="auto" w:fill="DADADA"/>
          </w:tcPr>
          <w:p>
            <w:pPr>
              <w:pStyle w:val="15"/>
              <w:spacing w:before="41" w:line="214" w:lineRule="exact"/>
              <w:ind w:left="62" w:right="51"/>
              <w:jc w:val="center"/>
              <w:rPr>
                <w:sz w:val="20"/>
              </w:rPr>
            </w:pPr>
            <w:r>
              <w:rPr>
                <w:sz w:val="20"/>
              </w:rPr>
              <w:t>PRG/ESC</w:t>
            </w:r>
          </w:p>
        </w:tc>
        <w:tc>
          <w:tcPr>
            <w:tcW w:w="1865" w:type="dxa"/>
          </w:tcPr>
          <w:p>
            <w:pPr>
              <w:pStyle w:val="15"/>
              <w:spacing w:before="27" w:line="228" w:lineRule="exact"/>
              <w:ind w:left="207" w:right="199"/>
              <w:jc w:val="center"/>
              <w:rPr>
                <w:rFonts w:hint="eastAsia" w:ascii="宋体" w:eastAsia="宋体"/>
                <w:sz w:val="20"/>
              </w:rPr>
            </w:pPr>
            <w:r>
              <w:rPr>
                <w:rFonts w:hint="eastAsia" w:ascii="宋体" w:eastAsia="宋体"/>
                <w:sz w:val="20"/>
              </w:rPr>
              <w:t>编程键</w:t>
            </w:r>
          </w:p>
        </w:tc>
        <w:tc>
          <w:tcPr>
            <w:tcW w:w="6471" w:type="dxa"/>
          </w:tcPr>
          <w:p>
            <w:pPr>
              <w:pStyle w:val="15"/>
              <w:spacing w:before="20" w:line="235" w:lineRule="exact"/>
              <w:ind w:left="61"/>
              <w:rPr>
                <w:rFonts w:hint="eastAsia" w:ascii="宋体" w:eastAsia="宋体"/>
                <w:sz w:val="20"/>
              </w:rPr>
            </w:pPr>
            <w:r>
              <w:rPr>
                <w:rFonts w:hint="eastAsia" w:ascii="宋体" w:eastAsia="宋体"/>
                <w:sz w:val="20"/>
              </w:rPr>
              <w:t>一级菜单进入或退出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75" w:hRule="atLeast"/>
        </w:trPr>
        <w:tc>
          <w:tcPr>
            <w:tcW w:w="1426" w:type="dxa"/>
            <w:shd w:val="clear" w:color="auto" w:fill="DADADA"/>
          </w:tcPr>
          <w:p>
            <w:pPr>
              <w:pStyle w:val="15"/>
              <w:spacing w:before="41" w:line="214" w:lineRule="exact"/>
              <w:ind w:left="63" w:right="51"/>
              <w:jc w:val="center"/>
              <w:rPr>
                <w:sz w:val="20"/>
              </w:rPr>
            </w:pPr>
            <w:r>
              <w:rPr>
                <w:sz w:val="20"/>
              </w:rPr>
              <w:t>DATA/ENTER</w:t>
            </w:r>
          </w:p>
        </w:tc>
        <w:tc>
          <w:tcPr>
            <w:tcW w:w="1865" w:type="dxa"/>
          </w:tcPr>
          <w:p>
            <w:pPr>
              <w:pStyle w:val="15"/>
              <w:spacing w:before="27" w:line="228" w:lineRule="exact"/>
              <w:ind w:left="207" w:right="199"/>
              <w:jc w:val="center"/>
              <w:rPr>
                <w:rFonts w:hint="eastAsia" w:ascii="宋体" w:eastAsia="宋体"/>
                <w:sz w:val="20"/>
              </w:rPr>
            </w:pPr>
            <w:r>
              <w:rPr>
                <w:rFonts w:hint="eastAsia" w:ascii="宋体" w:eastAsia="宋体"/>
                <w:sz w:val="20"/>
              </w:rPr>
              <w:t>确认键</w:t>
            </w:r>
          </w:p>
        </w:tc>
        <w:tc>
          <w:tcPr>
            <w:tcW w:w="6471" w:type="dxa"/>
          </w:tcPr>
          <w:p>
            <w:pPr>
              <w:pStyle w:val="15"/>
              <w:spacing w:before="20" w:line="235" w:lineRule="exact"/>
              <w:ind w:left="61"/>
              <w:rPr>
                <w:rFonts w:hint="eastAsia" w:ascii="宋体" w:eastAsia="宋体"/>
                <w:sz w:val="20"/>
              </w:rPr>
            </w:pPr>
            <w:r>
              <w:rPr>
                <w:rFonts w:hint="eastAsia" w:ascii="宋体" w:eastAsia="宋体"/>
                <w:sz w:val="20"/>
              </w:rPr>
              <w:t>逐级进入菜单画面、设定参数确认</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72" w:hRule="atLeast"/>
        </w:trPr>
        <w:tc>
          <w:tcPr>
            <w:tcW w:w="1426" w:type="dxa"/>
            <w:shd w:val="clear" w:color="auto" w:fill="DADADA"/>
          </w:tcPr>
          <w:p>
            <w:pPr>
              <w:pStyle w:val="15"/>
              <w:spacing w:before="6"/>
              <w:rPr>
                <w:rFonts w:ascii="宋体"/>
                <w:sz w:val="2"/>
              </w:rPr>
            </w:pPr>
          </w:p>
          <w:p>
            <w:pPr>
              <w:pStyle w:val="15"/>
              <w:spacing w:line="192" w:lineRule="exact"/>
              <w:ind w:left="545"/>
              <w:rPr>
                <w:rFonts w:ascii="宋体"/>
                <w:sz w:val="19"/>
              </w:rPr>
            </w:pPr>
            <w:r>
              <w:rPr>
                <w:rFonts w:ascii="宋体"/>
                <w:position w:val="-3"/>
                <w:sz w:val="19"/>
              </w:rPr>
              <w:pict>
                <v:group id="_x0000_s1825" o:spid="_x0000_s1825" o:spt="203" style="height:9.6pt;width:9.95pt;" coordsize="199,192">
                  <o:lock v:ext="edit"/>
                  <v:shape id="_x0000_s1826" o:spid="_x0000_s1826" style="position:absolute;left:5;top:5;height:182;width:189;" filled="f" stroked="t" coordorigin="5,5" coordsize="189,182" path="m194,187l5,187,99,5,194,187xe">
                    <v:path arrowok="t"/>
                    <v:fill on="f" focussize="0,0"/>
                    <v:stroke weight="0.5pt" color="#000000"/>
                    <v:imagedata o:title=""/>
                    <o:lock v:ext="edit"/>
                  </v:shape>
                  <w10:wrap type="none"/>
                  <w10:anchorlock/>
                </v:group>
              </w:pict>
            </w:r>
          </w:p>
        </w:tc>
        <w:tc>
          <w:tcPr>
            <w:tcW w:w="1865" w:type="dxa"/>
          </w:tcPr>
          <w:p>
            <w:pPr>
              <w:pStyle w:val="15"/>
              <w:spacing w:before="30" w:line="223" w:lineRule="exact"/>
              <w:ind w:left="207" w:right="199"/>
              <w:jc w:val="center"/>
              <w:rPr>
                <w:rFonts w:hint="eastAsia" w:ascii="宋体" w:eastAsia="宋体"/>
                <w:sz w:val="20"/>
              </w:rPr>
            </w:pPr>
            <w:r>
              <w:rPr>
                <w:rFonts w:hint="eastAsia" w:ascii="宋体" w:eastAsia="宋体"/>
                <w:sz w:val="20"/>
              </w:rPr>
              <w:t>递增键</w:t>
            </w:r>
          </w:p>
        </w:tc>
        <w:tc>
          <w:tcPr>
            <w:tcW w:w="6471" w:type="dxa"/>
          </w:tcPr>
          <w:p>
            <w:pPr>
              <w:pStyle w:val="15"/>
              <w:spacing w:before="20" w:line="232" w:lineRule="exact"/>
              <w:ind w:left="61"/>
              <w:rPr>
                <w:rFonts w:hint="eastAsia" w:ascii="宋体" w:eastAsia="宋体"/>
                <w:sz w:val="20"/>
              </w:rPr>
            </w:pPr>
            <w:r>
              <w:rPr>
                <w:rFonts w:hint="eastAsia" w:ascii="宋体" w:eastAsia="宋体"/>
                <w:sz w:val="20"/>
              </w:rPr>
              <w:t>数据或功能码的递增</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77" w:hRule="atLeast"/>
        </w:trPr>
        <w:tc>
          <w:tcPr>
            <w:tcW w:w="1426" w:type="dxa"/>
            <w:shd w:val="clear" w:color="auto" w:fill="DADADA"/>
          </w:tcPr>
          <w:p>
            <w:pPr>
              <w:pStyle w:val="15"/>
              <w:spacing w:before="7"/>
              <w:rPr>
                <w:rFonts w:ascii="宋体"/>
                <w:sz w:val="3"/>
              </w:rPr>
            </w:pPr>
          </w:p>
          <w:p>
            <w:pPr>
              <w:pStyle w:val="15"/>
              <w:spacing w:line="196" w:lineRule="exact"/>
              <w:ind w:left="543"/>
              <w:rPr>
                <w:rFonts w:ascii="宋体"/>
                <w:sz w:val="19"/>
              </w:rPr>
            </w:pPr>
            <w:r>
              <w:rPr>
                <w:spacing w:val="-48"/>
                <w:sz w:val="19"/>
              </w:rPr>
              <w:t xml:space="preserve"> </w:t>
            </w:r>
            <w:r>
              <w:rPr>
                <w:rFonts w:ascii="宋体"/>
                <w:spacing w:val="-48"/>
                <w:position w:val="-3"/>
                <w:sz w:val="19"/>
              </w:rPr>
              <w:pict>
                <v:group id="_x0000_s1827" o:spid="_x0000_s1827" o:spt="203" style="height:9.8pt;width:11.75pt;" coordsize="235,196">
                  <o:lock v:ext="edit"/>
                  <v:shape id="_x0000_s1828" o:spid="_x0000_s1828" style="position:absolute;left:6;top:6;height:182;width:221;" filled="f" stroked="t" coordorigin="7,7" coordsize="221,182" path="m117,189l7,7,228,7,117,189xe">
                    <v:path arrowok="t"/>
                    <v:fill on="f" focussize="0,0"/>
                    <v:stroke weight="0.66pt" color="#000000"/>
                    <v:imagedata o:title=""/>
                    <o:lock v:ext="edit"/>
                  </v:shape>
                  <w10:wrap type="none"/>
                  <w10:anchorlock/>
                </v:group>
              </w:pict>
            </w:r>
          </w:p>
        </w:tc>
        <w:tc>
          <w:tcPr>
            <w:tcW w:w="1865" w:type="dxa"/>
          </w:tcPr>
          <w:p>
            <w:pPr>
              <w:pStyle w:val="15"/>
              <w:spacing w:before="30" w:line="228" w:lineRule="exact"/>
              <w:ind w:left="207" w:right="199"/>
              <w:jc w:val="center"/>
              <w:rPr>
                <w:rFonts w:hint="eastAsia" w:ascii="宋体" w:eastAsia="宋体"/>
                <w:sz w:val="20"/>
              </w:rPr>
            </w:pPr>
            <w:r>
              <w:rPr>
                <w:rFonts w:hint="eastAsia" w:ascii="宋体" w:eastAsia="宋体"/>
                <w:sz w:val="20"/>
              </w:rPr>
              <w:t>递减键</w:t>
            </w:r>
          </w:p>
        </w:tc>
        <w:tc>
          <w:tcPr>
            <w:tcW w:w="6471" w:type="dxa"/>
          </w:tcPr>
          <w:p>
            <w:pPr>
              <w:pStyle w:val="15"/>
              <w:spacing w:before="20" w:line="237" w:lineRule="exact"/>
              <w:ind w:left="61"/>
              <w:rPr>
                <w:rFonts w:hint="eastAsia" w:ascii="宋体" w:eastAsia="宋体"/>
                <w:sz w:val="20"/>
              </w:rPr>
            </w:pPr>
            <w:r>
              <w:rPr>
                <w:rFonts w:hint="eastAsia" w:ascii="宋体" w:eastAsia="宋体"/>
                <w:sz w:val="20"/>
              </w:rPr>
              <w:t>数据或功能码的递减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88" w:hRule="atLeast"/>
        </w:trPr>
        <w:tc>
          <w:tcPr>
            <w:tcW w:w="1426" w:type="dxa"/>
            <w:shd w:val="clear" w:color="auto" w:fill="DADADA"/>
          </w:tcPr>
          <w:p>
            <w:pPr>
              <w:pStyle w:val="15"/>
              <w:spacing w:before="3" w:after="1"/>
              <w:rPr>
                <w:rFonts w:ascii="宋体"/>
                <w:sz w:val="11"/>
              </w:rPr>
            </w:pPr>
          </w:p>
          <w:p>
            <w:pPr>
              <w:pStyle w:val="15"/>
              <w:spacing w:line="260" w:lineRule="exact"/>
              <w:ind w:left="485"/>
              <w:rPr>
                <w:rFonts w:ascii="宋体"/>
                <w:sz w:val="20"/>
              </w:rPr>
            </w:pPr>
            <w:r>
              <w:rPr>
                <w:rFonts w:ascii="宋体"/>
                <w:position w:val="-4"/>
                <w:sz w:val="20"/>
              </w:rPr>
              <w:drawing>
                <wp:inline distT="0" distB="0" distL="0" distR="0">
                  <wp:extent cx="251460" cy="165100"/>
                  <wp:effectExtent l="0" t="0" r="0" b="0"/>
                  <wp:docPr id="63" name="image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104.png"/>
                          <pic:cNvPicPr>
                            <a:picLocks noChangeAspect="1"/>
                          </pic:cNvPicPr>
                        </pic:nvPicPr>
                        <pic:blipFill>
                          <a:blip r:embed="rId264" cstate="print"/>
                          <a:stretch>
                            <a:fillRect/>
                          </a:stretch>
                        </pic:blipFill>
                        <pic:spPr>
                          <a:xfrm>
                            <a:off x="0" y="0"/>
                            <a:ext cx="251676" cy="165163"/>
                          </a:xfrm>
                          <a:prstGeom prst="rect">
                            <a:avLst/>
                          </a:prstGeom>
                        </pic:spPr>
                      </pic:pic>
                    </a:graphicData>
                  </a:graphic>
                </wp:inline>
              </w:drawing>
            </w:r>
          </w:p>
        </w:tc>
        <w:tc>
          <w:tcPr>
            <w:tcW w:w="1865" w:type="dxa"/>
          </w:tcPr>
          <w:p>
            <w:pPr>
              <w:pStyle w:val="15"/>
              <w:spacing w:before="116"/>
              <w:ind w:left="207" w:right="199"/>
              <w:jc w:val="center"/>
              <w:rPr>
                <w:rFonts w:hint="eastAsia" w:ascii="宋体" w:eastAsia="宋体"/>
                <w:sz w:val="20"/>
              </w:rPr>
            </w:pPr>
            <w:r>
              <w:rPr>
                <w:rFonts w:hint="eastAsia" w:ascii="宋体" w:eastAsia="宋体"/>
                <w:sz w:val="20"/>
              </w:rPr>
              <w:t>移位键</w:t>
            </w:r>
          </w:p>
        </w:tc>
        <w:tc>
          <w:tcPr>
            <w:tcW w:w="6471" w:type="dxa"/>
          </w:tcPr>
          <w:p>
            <w:pPr>
              <w:pStyle w:val="15"/>
              <w:spacing w:before="14" w:line="240" w:lineRule="exact"/>
              <w:ind w:left="61" w:right="1194"/>
              <w:rPr>
                <w:rFonts w:hint="eastAsia" w:ascii="宋体" w:eastAsia="宋体"/>
                <w:sz w:val="20"/>
              </w:rPr>
            </w:pPr>
            <w:r>
              <w:rPr>
                <w:rFonts w:hint="eastAsia" w:ascii="宋体" w:eastAsia="宋体"/>
                <w:w w:val="95"/>
                <w:sz w:val="20"/>
              </w:rPr>
              <w:t xml:space="preserve">在停机显示界面和运行显示界面下，可循环选择显示参数； </w:t>
            </w:r>
            <w:r>
              <w:rPr>
                <w:rFonts w:hint="eastAsia" w:ascii="宋体" w:eastAsia="宋体"/>
                <w:sz w:val="20"/>
              </w:rPr>
              <w:t>在修改参数时，可以选择参数的修改位。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275" w:hRule="atLeast"/>
        </w:trPr>
        <w:tc>
          <w:tcPr>
            <w:tcW w:w="1426" w:type="dxa"/>
            <w:shd w:val="clear" w:color="auto" w:fill="DADADA"/>
          </w:tcPr>
          <w:p>
            <w:pPr>
              <w:pStyle w:val="15"/>
              <w:spacing w:before="36" w:line="219" w:lineRule="exact"/>
              <w:ind w:left="62" w:right="51"/>
              <w:jc w:val="center"/>
              <w:rPr>
                <w:sz w:val="20"/>
              </w:rPr>
            </w:pPr>
            <w:r>
              <w:rPr>
                <w:sz w:val="20"/>
              </w:rPr>
              <w:t>RUN</w:t>
            </w:r>
          </w:p>
        </w:tc>
        <w:tc>
          <w:tcPr>
            <w:tcW w:w="1865" w:type="dxa"/>
          </w:tcPr>
          <w:p>
            <w:pPr>
              <w:pStyle w:val="15"/>
              <w:spacing w:before="22" w:line="233" w:lineRule="exact"/>
              <w:ind w:left="207" w:right="199"/>
              <w:jc w:val="center"/>
              <w:rPr>
                <w:rFonts w:hint="eastAsia" w:ascii="宋体" w:eastAsia="宋体"/>
                <w:sz w:val="20"/>
              </w:rPr>
            </w:pPr>
            <w:r>
              <w:rPr>
                <w:rFonts w:hint="eastAsia" w:ascii="宋体" w:eastAsia="宋体"/>
                <w:sz w:val="20"/>
              </w:rPr>
              <w:t>运行键</w:t>
            </w:r>
          </w:p>
        </w:tc>
        <w:tc>
          <w:tcPr>
            <w:tcW w:w="6471" w:type="dxa"/>
          </w:tcPr>
          <w:p>
            <w:pPr>
              <w:pStyle w:val="15"/>
              <w:spacing w:before="15" w:line="240" w:lineRule="exact"/>
              <w:ind w:left="61"/>
              <w:rPr>
                <w:rFonts w:hint="eastAsia" w:ascii="宋体" w:eastAsia="宋体"/>
                <w:sz w:val="20"/>
              </w:rPr>
            </w:pPr>
            <w:r>
              <w:rPr>
                <w:rFonts w:hint="eastAsia" w:ascii="宋体" w:eastAsia="宋体"/>
                <w:sz w:val="20"/>
              </w:rPr>
              <w:t>在键盘操作方式下，用于运行操作。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604" w:hRule="atLeast"/>
        </w:trPr>
        <w:tc>
          <w:tcPr>
            <w:tcW w:w="1426" w:type="dxa"/>
            <w:tcBorders>
              <w:bottom w:val="single" w:color="000000" w:sz="4" w:space="0"/>
            </w:tcBorders>
            <w:shd w:val="clear" w:color="auto" w:fill="DADADA"/>
          </w:tcPr>
          <w:p>
            <w:pPr>
              <w:pStyle w:val="15"/>
              <w:spacing w:before="187"/>
              <w:ind w:left="63" w:right="50"/>
              <w:jc w:val="center"/>
              <w:rPr>
                <w:sz w:val="20"/>
              </w:rPr>
            </w:pPr>
            <w:r>
              <w:rPr>
                <w:sz w:val="20"/>
              </w:rPr>
              <w:t>STOP/RESET</w:t>
            </w:r>
          </w:p>
        </w:tc>
        <w:tc>
          <w:tcPr>
            <w:tcW w:w="1865" w:type="dxa"/>
            <w:tcBorders>
              <w:bottom w:val="single" w:color="000000" w:sz="4" w:space="0"/>
            </w:tcBorders>
          </w:tcPr>
          <w:p>
            <w:pPr>
              <w:pStyle w:val="15"/>
              <w:spacing w:before="174"/>
              <w:ind w:left="210" w:right="197"/>
              <w:jc w:val="center"/>
              <w:rPr>
                <w:rFonts w:hint="eastAsia" w:ascii="宋体" w:eastAsia="宋体"/>
                <w:sz w:val="20"/>
              </w:rPr>
            </w:pPr>
            <w:r>
              <w:rPr>
                <w:rFonts w:hint="eastAsia" w:ascii="宋体" w:eastAsia="宋体"/>
                <w:sz w:val="20"/>
              </w:rPr>
              <w:t>停止</w:t>
            </w:r>
            <w:r>
              <w:rPr>
                <w:sz w:val="20"/>
              </w:rPr>
              <w:t>/</w:t>
            </w:r>
            <w:r>
              <w:rPr>
                <w:rFonts w:hint="eastAsia" w:ascii="宋体" w:eastAsia="宋体"/>
                <w:sz w:val="20"/>
              </w:rPr>
              <w:t>复位</w:t>
            </w:r>
          </w:p>
        </w:tc>
        <w:tc>
          <w:tcPr>
            <w:tcW w:w="6471" w:type="dxa"/>
            <w:tcBorders>
              <w:bottom w:val="single" w:color="000000" w:sz="4" w:space="0"/>
            </w:tcBorders>
          </w:tcPr>
          <w:p>
            <w:pPr>
              <w:pStyle w:val="15"/>
              <w:spacing w:before="75" w:line="225" w:lineRule="auto"/>
              <w:ind w:left="61" w:right="104"/>
              <w:rPr>
                <w:rFonts w:hint="eastAsia" w:ascii="宋体" w:eastAsia="宋体"/>
                <w:sz w:val="20"/>
              </w:rPr>
            </w:pPr>
            <w:r>
              <w:rPr>
                <w:rFonts w:hint="eastAsia" w:ascii="宋体" w:eastAsia="宋体"/>
                <w:sz w:val="20"/>
              </w:rPr>
              <w:t>运行状态时，按此键可用于停止运行操作；故障报警状态时，可用来复位操作，该键的特性受功能码</w:t>
            </w:r>
            <w:r>
              <w:rPr>
                <w:sz w:val="20"/>
              </w:rPr>
              <w:t>b9-00</w:t>
            </w:r>
            <w:r>
              <w:rPr>
                <w:rFonts w:hint="eastAsia" w:ascii="宋体" w:eastAsia="宋体"/>
                <w:sz w:val="20"/>
              </w:rPr>
              <w:t>制约。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01" w:hRule="atLeast"/>
        </w:trPr>
        <w:tc>
          <w:tcPr>
            <w:tcW w:w="1426" w:type="dxa"/>
            <w:tcBorders>
              <w:top w:val="single" w:color="000000" w:sz="4" w:space="0"/>
              <w:bottom w:val="single" w:color="000000" w:sz="4" w:space="0"/>
            </w:tcBorders>
            <w:shd w:val="clear" w:color="auto" w:fill="DADADA"/>
          </w:tcPr>
          <w:p>
            <w:pPr>
              <w:pStyle w:val="15"/>
              <w:spacing w:before="41"/>
              <w:ind w:left="60" w:right="51"/>
              <w:jc w:val="center"/>
              <w:rPr>
                <w:sz w:val="20"/>
              </w:rPr>
            </w:pPr>
            <w:r>
              <w:rPr>
                <w:sz w:val="20"/>
              </w:rPr>
              <w:t>MF.K</w:t>
            </w:r>
          </w:p>
        </w:tc>
        <w:tc>
          <w:tcPr>
            <w:tcW w:w="1865" w:type="dxa"/>
            <w:tcBorders>
              <w:top w:val="single" w:color="000000" w:sz="4" w:space="0"/>
              <w:bottom w:val="single" w:color="000000" w:sz="4" w:space="0"/>
            </w:tcBorders>
          </w:tcPr>
          <w:p>
            <w:pPr>
              <w:pStyle w:val="15"/>
              <w:spacing w:before="27" w:line="254" w:lineRule="exact"/>
              <w:ind w:left="207" w:right="199"/>
              <w:jc w:val="center"/>
              <w:rPr>
                <w:rFonts w:hint="eastAsia" w:ascii="宋体" w:eastAsia="宋体"/>
                <w:sz w:val="20"/>
              </w:rPr>
            </w:pPr>
            <w:r>
              <w:rPr>
                <w:rFonts w:hint="eastAsia" w:ascii="宋体" w:eastAsia="宋体"/>
                <w:sz w:val="20"/>
              </w:rPr>
              <w:t>多功能选择键</w:t>
            </w:r>
          </w:p>
        </w:tc>
        <w:tc>
          <w:tcPr>
            <w:tcW w:w="6471" w:type="dxa"/>
            <w:tcBorders>
              <w:top w:val="single" w:color="000000" w:sz="4" w:space="0"/>
              <w:bottom w:val="single" w:color="000000" w:sz="4" w:space="0"/>
            </w:tcBorders>
          </w:tcPr>
          <w:p>
            <w:pPr>
              <w:pStyle w:val="15"/>
              <w:spacing w:before="32" w:line="249" w:lineRule="exact"/>
              <w:ind w:left="61"/>
              <w:rPr>
                <w:rFonts w:hint="eastAsia" w:ascii="宋体" w:eastAsia="宋体"/>
                <w:sz w:val="20"/>
              </w:rPr>
            </w:pPr>
            <w:r>
              <w:rPr>
                <w:rFonts w:hint="eastAsia" w:ascii="宋体" w:eastAsia="宋体"/>
                <w:sz w:val="20"/>
              </w:rPr>
              <w:t>根据</w:t>
            </w:r>
            <w:r>
              <w:rPr>
                <w:sz w:val="20"/>
              </w:rPr>
              <w:t>b9-01</w:t>
            </w:r>
            <w:r>
              <w:rPr>
                <w:rFonts w:hint="eastAsia" w:ascii="宋体" w:eastAsia="宋体"/>
                <w:sz w:val="20"/>
              </w:rPr>
              <w:t>作功能切换选择</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637" w:hRule="atLeast"/>
        </w:trPr>
        <w:tc>
          <w:tcPr>
            <w:tcW w:w="1426" w:type="dxa"/>
            <w:tcBorders>
              <w:top w:val="single" w:color="000000" w:sz="4" w:space="0"/>
            </w:tcBorders>
            <w:shd w:val="clear" w:color="auto" w:fill="DADADA"/>
          </w:tcPr>
          <w:p>
            <w:pPr>
              <w:pStyle w:val="15"/>
              <w:spacing w:before="48"/>
              <w:ind w:left="62" w:right="51"/>
              <w:jc w:val="center"/>
              <w:rPr>
                <w:sz w:val="20"/>
              </w:rPr>
            </w:pPr>
            <w:r>
              <w:rPr>
                <w:sz w:val="20"/>
              </w:rPr>
              <w:t>QUICK</w:t>
            </w:r>
          </w:p>
          <w:p>
            <w:pPr>
              <w:pStyle w:val="15"/>
              <w:spacing w:before="82"/>
              <w:ind w:left="61" w:right="51"/>
              <w:jc w:val="center"/>
              <w:rPr>
                <w:sz w:val="20"/>
              </w:rPr>
            </w:pPr>
            <w:r>
              <w:rPr>
                <w:color w:val="FF0000"/>
                <w:sz w:val="20"/>
              </w:rPr>
              <w:t>(PRG+DATA)</w:t>
            </w:r>
          </w:p>
        </w:tc>
        <w:tc>
          <w:tcPr>
            <w:tcW w:w="1865" w:type="dxa"/>
            <w:tcBorders>
              <w:top w:val="single" w:color="000000" w:sz="4" w:space="0"/>
            </w:tcBorders>
          </w:tcPr>
          <w:p>
            <w:pPr>
              <w:pStyle w:val="15"/>
              <w:spacing w:before="11"/>
              <w:rPr>
                <w:rFonts w:ascii="宋体"/>
                <w:sz w:val="14"/>
              </w:rPr>
            </w:pPr>
          </w:p>
          <w:p>
            <w:pPr>
              <w:pStyle w:val="15"/>
              <w:ind w:left="210" w:right="199"/>
              <w:jc w:val="center"/>
              <w:rPr>
                <w:rFonts w:hint="eastAsia" w:ascii="宋体" w:eastAsia="宋体"/>
                <w:sz w:val="20"/>
              </w:rPr>
            </w:pPr>
            <w:r>
              <w:rPr>
                <w:rFonts w:hint="eastAsia" w:ascii="宋体" w:eastAsia="宋体"/>
                <w:sz w:val="20"/>
              </w:rPr>
              <w:t>菜单模式选择键</w:t>
            </w:r>
          </w:p>
        </w:tc>
        <w:tc>
          <w:tcPr>
            <w:tcW w:w="6471" w:type="dxa"/>
            <w:tcBorders>
              <w:top w:val="single" w:color="000000" w:sz="4" w:space="0"/>
            </w:tcBorders>
          </w:tcPr>
          <w:p>
            <w:pPr>
              <w:pStyle w:val="15"/>
              <w:spacing w:before="80" w:line="248" w:lineRule="exact"/>
              <w:ind w:left="61"/>
              <w:rPr>
                <w:rFonts w:hint="eastAsia" w:ascii="宋体" w:eastAsia="宋体"/>
                <w:sz w:val="20"/>
              </w:rPr>
            </w:pPr>
            <w:r>
              <w:rPr>
                <w:rFonts w:hint="eastAsia" w:ascii="宋体" w:eastAsia="宋体"/>
                <w:sz w:val="20"/>
              </w:rPr>
              <w:t>根据</w:t>
            </w:r>
            <w:r>
              <w:rPr>
                <w:sz w:val="20"/>
              </w:rPr>
              <w:t>A0-08</w:t>
            </w:r>
            <w:r>
              <w:rPr>
                <w:rFonts w:hint="eastAsia" w:ascii="宋体" w:eastAsia="宋体"/>
                <w:sz w:val="20"/>
              </w:rPr>
              <w:t>中值切换不同的菜单模式（默认为一种菜单模式）</w:t>
            </w:r>
          </w:p>
          <w:p>
            <w:pPr>
              <w:pStyle w:val="15"/>
              <w:spacing w:line="248" w:lineRule="exact"/>
              <w:ind w:left="61"/>
              <w:rPr>
                <w:sz w:val="20"/>
              </w:rPr>
            </w:pPr>
            <w:r>
              <w:rPr>
                <w:color w:val="FF0000"/>
                <w:sz w:val="20"/>
              </w:rPr>
              <w:t>(</w:t>
            </w:r>
            <w:r>
              <w:rPr>
                <w:rFonts w:hint="eastAsia" w:ascii="宋体" w:eastAsia="宋体"/>
                <w:color w:val="FF0000"/>
                <w:sz w:val="20"/>
              </w:rPr>
              <w:t>带电位器键盘没有</w:t>
            </w:r>
            <w:r>
              <w:rPr>
                <w:color w:val="FF0000"/>
                <w:sz w:val="20"/>
              </w:rPr>
              <w:t>QUICK</w:t>
            </w:r>
            <w:r>
              <w:rPr>
                <w:rFonts w:hint="eastAsia" w:ascii="宋体" w:eastAsia="宋体"/>
                <w:color w:val="FF0000"/>
                <w:sz w:val="20"/>
              </w:rPr>
              <w:t>键，由</w:t>
            </w:r>
            <w:r>
              <w:rPr>
                <w:color w:val="FF0000"/>
                <w:sz w:val="20"/>
              </w:rPr>
              <w:t>PRG+DATA</w:t>
            </w:r>
            <w:r>
              <w:rPr>
                <w:rFonts w:hint="eastAsia" w:ascii="宋体" w:eastAsia="宋体"/>
                <w:color w:val="FF0000"/>
                <w:sz w:val="20"/>
              </w:rPr>
              <w:t>键实现</w:t>
            </w:r>
            <w:r>
              <w:rPr>
                <w:color w:val="FF0000"/>
                <w:sz w:val="20"/>
              </w:rPr>
              <w:t>QUICK</w:t>
            </w:r>
            <w:r>
              <w:rPr>
                <w:rFonts w:hint="eastAsia" w:ascii="宋体" w:eastAsia="宋体"/>
                <w:color w:val="FF0000"/>
                <w:sz w:val="20"/>
              </w:rPr>
              <w:t>功能</w:t>
            </w:r>
            <w:r>
              <w:rPr>
                <w:color w:val="FF0000"/>
                <w:sz w:val="20"/>
              </w:rPr>
              <w:t>)</w:t>
            </w:r>
          </w:p>
        </w:tc>
      </w:tr>
    </w:tbl>
    <w:p>
      <w:pPr>
        <w:pStyle w:val="8"/>
      </w:pPr>
    </w:p>
    <w:p>
      <w:pPr>
        <w:pStyle w:val="8"/>
        <w:rPr>
          <w:sz w:val="24"/>
        </w:rPr>
      </w:pPr>
    </w:p>
    <w:p>
      <w:pPr>
        <w:pStyle w:val="3"/>
        <w:numPr>
          <w:ilvl w:val="1"/>
          <w:numId w:val="23"/>
        </w:numPr>
        <w:tabs>
          <w:tab w:val="left" w:pos="640"/>
        </w:tabs>
        <w:spacing w:before="0" w:after="0" w:line="240" w:lineRule="auto"/>
        <w:ind w:left="640" w:right="0" w:hanging="420"/>
        <w:jc w:val="left"/>
      </w:pPr>
      <w:bookmarkStart w:id="78" w:name="_bookmark28"/>
      <w:bookmarkEnd w:id="78"/>
      <w:bookmarkStart w:id="79" w:name="_bookmark28"/>
      <w:bookmarkEnd w:id="79"/>
      <w:bookmarkStart w:id="80" w:name="4.2 功能码查看、修改方法说明"/>
      <w:bookmarkEnd w:id="80"/>
      <w:r>
        <w:t>功能码查看、修改方法说明</w:t>
      </w:r>
    </w:p>
    <w:p>
      <w:pPr>
        <w:pStyle w:val="8"/>
        <w:spacing w:before="6"/>
        <w:rPr>
          <w:b/>
          <w:sz w:val="23"/>
        </w:rPr>
      </w:pPr>
    </w:p>
    <w:p>
      <w:pPr>
        <w:pStyle w:val="8"/>
        <w:spacing w:before="1" w:line="280" w:lineRule="auto"/>
        <w:ind w:left="220" w:right="322" w:firstLine="395"/>
      </w:pPr>
      <w:r>
        <w:rPr>
          <w:rFonts w:hint="eastAsia" w:ascii="Times New Roman" w:hAnsi="Times New Roman"/>
          <w:lang w:val="en-US" w:eastAsia="zh-CN"/>
        </w:rPr>
        <w:t>LY-</w:t>
      </w:r>
      <w:r>
        <w:rPr>
          <w:rFonts w:ascii="Times New Roman" w:hAnsi="Times New Roman" w:eastAsia="Times New Roman"/>
        </w:rPr>
        <w:t>600</w:t>
      </w:r>
      <w:r>
        <w:t>变频器的操作面板采用三级菜单结构进行参数设置等操作。三级菜单分别为：功能参数组（一级菜单）</w:t>
      </w:r>
      <w:r>
        <w:rPr>
          <w:rFonts w:ascii="Times New Roman" w:hAnsi="Times New Roman" w:eastAsia="Times New Roman"/>
        </w:rPr>
        <w:t>→</w:t>
      </w:r>
      <w:r>
        <w:t>功能码（二级菜单）</w:t>
      </w:r>
      <w:r>
        <w:rPr>
          <w:rFonts w:ascii="Times New Roman" w:hAnsi="Times New Roman" w:eastAsia="Times New Roman"/>
        </w:rPr>
        <w:t>→</w:t>
      </w:r>
      <w:r>
        <w:t>功能码设定值（三级菜单</w:t>
      </w:r>
      <w:r>
        <w:rPr>
          <w:spacing w:val="-101"/>
        </w:rPr>
        <w:t>）</w:t>
      </w:r>
      <w:r>
        <w:t>。操作流程如图</w:t>
      </w:r>
      <w:r>
        <w:rPr>
          <w:rFonts w:ascii="Times New Roman" w:hAnsi="Times New Roman" w:eastAsia="Times New Roman"/>
          <w:color w:val="FF0000"/>
        </w:rPr>
        <w:t>4-3</w:t>
      </w:r>
      <w:r>
        <w:t>所示：</w:t>
      </w:r>
    </w:p>
    <w:p>
      <w:pPr>
        <w:spacing w:after="0" w:line="280" w:lineRule="auto"/>
        <w:sectPr>
          <w:headerReference r:id="rId37" w:type="default"/>
          <w:pgSz w:w="11910" w:h="16840"/>
          <w:pgMar w:top="1320" w:right="760" w:bottom="900" w:left="860" w:header="888" w:footer="682" w:gutter="0"/>
        </w:sectPr>
      </w:pPr>
    </w:p>
    <w:p>
      <w:pPr>
        <w:pStyle w:val="8"/>
        <w:spacing w:before="1"/>
        <w:rPr>
          <w:sz w:val="19"/>
        </w:rPr>
      </w:pPr>
    </w:p>
    <w:p>
      <w:pPr>
        <w:pStyle w:val="8"/>
        <w:spacing w:line="139" w:lineRule="exact"/>
        <w:ind w:left="6600"/>
        <w:rPr>
          <w:sz w:val="13"/>
        </w:rPr>
      </w:pPr>
      <w:r>
        <w:rPr>
          <w:position w:val="-2"/>
          <w:sz w:val="13"/>
        </w:rPr>
        <w:drawing>
          <wp:inline distT="0" distB="0" distL="0" distR="0">
            <wp:extent cx="213995" cy="88265"/>
            <wp:effectExtent l="0" t="0" r="0" b="0"/>
            <wp:docPr id="65" name="image1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105.png"/>
                    <pic:cNvPicPr>
                      <a:picLocks noChangeAspect="1"/>
                    </pic:cNvPicPr>
                  </pic:nvPicPr>
                  <pic:blipFill>
                    <a:blip r:embed="rId265" cstate="print"/>
                    <a:stretch>
                      <a:fillRect/>
                    </a:stretch>
                  </pic:blipFill>
                  <pic:spPr>
                    <a:xfrm>
                      <a:off x="0" y="0"/>
                      <a:ext cx="214187" cy="88677"/>
                    </a:xfrm>
                    <a:prstGeom prst="rect">
                      <a:avLst/>
                    </a:prstGeom>
                  </pic:spPr>
                </pic:pic>
              </a:graphicData>
            </a:graphic>
          </wp:inline>
        </w:drawing>
      </w:r>
    </w:p>
    <w:p>
      <w:pPr>
        <w:spacing w:before="0"/>
        <w:ind w:left="0" w:right="0" w:firstLine="0"/>
        <w:jc w:val="right"/>
        <w:rPr>
          <w:rFonts w:ascii="Times New Roman"/>
          <w:sz w:val="18"/>
        </w:rPr>
      </w:pPr>
      <w:r>
        <w:pict>
          <v:group id="_x0000_s1829" o:spid="_x0000_s1829" o:spt="203" style="position:absolute;left:0pt;margin-left:98.25pt;margin-top:-8.3pt;height:57.55pt;width:275.6pt;mso-position-horizontal-relative:page;z-index:-1155072;mso-width-relative:page;mso-height-relative:page;" coordorigin="1965,-166" coordsize="5512,1151">
            <o:lock v:ext="edit"/>
            <v:rect id="_x0000_s1830" o:spid="_x0000_s1830" o:spt="1" style="position:absolute;left:1968;top:99;height:830;width:1052;" fillcolor="#E8EEF7" filled="t" stroked="f" coordsize="21600,21600">
              <v:path/>
              <v:fill on="t" focussize="0,0"/>
              <v:stroke on="f"/>
              <v:imagedata o:title=""/>
              <o:lock v:ext="edit"/>
            </v:rect>
            <v:rect id="_x0000_s1831" o:spid="_x0000_s1831" o:spt="1" style="position:absolute;left:1968;top:99;height:830;width:1052;" filled="f" stroked="t" coordsize="21600,21600">
              <v:path/>
              <v:fill on="f" focussize="0,0"/>
              <v:stroke weight="0.278740157480315pt" color="#000000"/>
              <v:imagedata o:title=""/>
              <o:lock v:ext="edit"/>
            </v:rect>
            <v:line id="_x0000_s1832" o:spid="_x0000_s1832" o:spt="20" style="position:absolute;left:3020;top:265;height:0;width:931;" stroked="t" coordsize="21600,21600">
              <v:path arrowok="t"/>
              <v:fill focussize="0,0"/>
              <v:stroke weight="0.280866141732283pt" color="#000000"/>
              <v:imagedata o:title=""/>
              <o:lock v:ext="edit"/>
            </v:line>
            <v:rect id="_x0000_s1833" o:spid="_x0000_s1833" o:spt="1" style="position:absolute;left:4125;top:99;height:830;width:1052;" fillcolor="#E8EEF7" filled="t" stroked="f" coordsize="21600,21600">
              <v:path/>
              <v:fill on="t" focussize="0,0"/>
              <v:stroke on="f"/>
              <v:imagedata o:title=""/>
              <o:lock v:ext="edit"/>
            </v:rect>
            <v:rect id="_x0000_s1834" o:spid="_x0000_s1834" o:spt="1" style="position:absolute;left:4125;top:99;height:830;width:1052;" filled="f" stroked="t" coordsize="21600,21600">
              <v:path/>
              <v:fill on="f" focussize="0,0"/>
              <v:stroke weight="0.278740157480315pt" color="#000000"/>
              <v:imagedata o:title=""/>
              <o:lock v:ext="edit"/>
            </v:rect>
            <v:shape id="_x0000_s1835" o:spid="_x0000_s1835" style="position:absolute;left:3935;top:200;height:130;width:191;" fillcolor="#000000" filled="t" stroked="f" coordorigin="3936,200" coordsize="191,130" path="m3936,330l3936,200,4126,265,3936,330xe">
              <v:path arrowok="t"/>
              <v:fill on="t" focussize="0,0"/>
              <v:stroke on="f"/>
              <v:imagedata o:title=""/>
              <o:lock v:ext="edit"/>
            </v:shape>
            <v:line id="_x0000_s1836" o:spid="_x0000_s1836" o:spt="20" style="position:absolute;left:3194;top:696;flip:x;height:0;width:932;" stroked="t" coordsize="21600,21600">
              <v:path arrowok="t"/>
              <v:fill focussize="0,0"/>
              <v:stroke weight="0.280866141732283pt" color="#000000"/>
              <v:imagedata o:title=""/>
              <o:lock v:ext="edit"/>
            </v:line>
            <v:shape id="_x0000_s1837" o:spid="_x0000_s1837" style="position:absolute;left:3019;top:631;height:130;width:191;" fillcolor="#000000" filled="t" stroked="f" coordorigin="3020,632" coordsize="191,130" path="m3210,761l3020,696,3210,632,3210,761xe">
              <v:path arrowok="t"/>
              <v:fill on="t" focussize="0,0"/>
              <v:stroke on="f"/>
              <v:imagedata o:title=""/>
              <o:lock v:ext="edit"/>
            </v:shape>
            <v:shape id="_x0000_s1838" o:spid="_x0000_s1838" o:spt="75" type="#_x0000_t75" style="position:absolute;left:4925;top:-110;height:139;width:335;" filled="f" stroked="f" coordsize="21600,21600">
              <v:path/>
              <v:fill on="f" focussize="0,0"/>
              <v:stroke on="f"/>
              <v:imagedata r:id="rId266" o:title=""/>
              <o:lock v:ext="edit" aspectratio="t"/>
            </v:shape>
            <v:line id="_x0000_s1839" o:spid="_x0000_s1839" o:spt="20" style="position:absolute;left:5188;top:265;height:0;width:932;" stroked="t" coordsize="21600,21600">
              <v:path arrowok="t"/>
              <v:fill focussize="0,0"/>
              <v:stroke weight="0.280866141732283pt" color="#000000"/>
              <v:imagedata o:title=""/>
              <o:lock v:ext="edit"/>
            </v:line>
            <v:rect id="_x0000_s1840" o:spid="_x0000_s1840" o:spt="1" style="position:absolute;left:6293;top:99;height:830;width:1052;" fillcolor="#E8EEF7" filled="t" stroked="f" coordsize="21600,21600">
              <v:path/>
              <v:fill on="t" focussize="0,0"/>
              <v:stroke on="f"/>
              <v:imagedata o:title=""/>
              <o:lock v:ext="edit"/>
            </v:rect>
            <v:rect id="_x0000_s1841" o:spid="_x0000_s1841" o:spt="1" style="position:absolute;left:6293;top:99;height:830;width:1052;" filled="f" stroked="t" coordsize="21600,21600">
              <v:path/>
              <v:fill on="f" focussize="0,0"/>
              <v:stroke weight="0.278740157480315pt" color="#000000"/>
              <v:imagedata o:title=""/>
              <o:lock v:ext="edit"/>
            </v:rect>
            <v:shape id="_x0000_s1842" o:spid="_x0000_s1842" style="position:absolute;left:6103;top:200;height:130;width:191;" fillcolor="#000000" filled="t" stroked="f" coordorigin="6104,200" coordsize="191,130" path="m6104,330l6104,200,6294,265,6104,330xe">
              <v:path arrowok="t"/>
              <v:fill on="t" focussize="0,0"/>
              <v:stroke on="f"/>
              <v:imagedata o:title=""/>
              <o:lock v:ext="edit"/>
            </v:shape>
            <v:line id="_x0000_s1843" o:spid="_x0000_s1843" o:spt="20" style="position:absolute;left:5362;top:729;flip:x;height:0;width:932;" stroked="t" coordsize="21600,21600">
              <v:path arrowok="t"/>
              <v:fill focussize="0,0"/>
              <v:stroke weight="0.280866141732283pt" color="#000000"/>
              <v:imagedata o:title=""/>
              <o:lock v:ext="edit"/>
            </v:line>
            <v:shape id="_x0000_s1844" o:spid="_x0000_s1844" style="position:absolute;left:5188;top:664;height:130;width:191;" fillcolor="#000000" filled="t" stroked="f" coordorigin="5188,665" coordsize="191,130" path="m5378,794l5188,729,5378,665,5378,794xe">
              <v:path arrowok="t"/>
              <v:fill on="t" focussize="0,0"/>
              <v:stroke on="f"/>
              <v:imagedata o:title=""/>
              <o:lock v:ext="edit"/>
            </v:shape>
            <v:shape id="_x0000_s1845" o:spid="_x0000_s1845" o:spt="202" type="#_x0000_t202" style="position:absolute;left:3997;top:-141;height:188;width:938;" filled="f" stroked="f" coordsize="21600,21600">
              <v:path/>
              <v:fill on="f" focussize="0,0"/>
              <v:stroke on="f" joinstyle="miter"/>
              <v:imagedata o:title=""/>
              <o:lock v:ext="edit"/>
              <v:textbox inset="0mm,0mm,0mm,0mm">
                <w:txbxContent>
                  <w:p>
                    <w:pPr>
                      <w:spacing w:before="0" w:line="187" w:lineRule="exact"/>
                      <w:ind w:left="0" w:right="0" w:firstLine="0"/>
                      <w:jc w:val="left"/>
                      <w:rPr>
                        <w:sz w:val="18"/>
                      </w:rPr>
                    </w:pPr>
                    <w:r>
                      <w:rPr>
                        <w:sz w:val="18"/>
                      </w:rPr>
                      <w:t>改变参数组</w:t>
                    </w:r>
                  </w:p>
                </w:txbxContent>
              </v:textbox>
            </v:shape>
            <v:shape id="_x0000_s1846" o:spid="_x0000_s1846" o:spt="202" type="#_x0000_t202" style="position:absolute;left:3200;top:13;height:208;width:765;" filled="f" stroked="f" coordsize="21600,21600">
              <v:path/>
              <v:fill on="f" focussize="0,0"/>
              <v:stroke on="f" joinstyle="miter"/>
              <v:imagedata o:title=""/>
              <o:lock v:ext="edit"/>
              <v:textbox inset="0mm,0mm,0mm,0mm">
                <w:txbxContent>
                  <w:p>
                    <w:pPr>
                      <w:spacing w:before="0" w:line="206" w:lineRule="exact"/>
                      <w:ind w:left="0" w:right="0" w:firstLine="0"/>
                      <w:jc w:val="left"/>
                      <w:rPr>
                        <w:rFonts w:ascii="Times New Roman"/>
                        <w:sz w:val="18"/>
                      </w:rPr>
                    </w:pPr>
                    <w:r>
                      <w:rPr>
                        <w:rFonts w:ascii="Times New Roman"/>
                        <w:sz w:val="18"/>
                      </w:rPr>
                      <w:t>PRG/ESC</w:t>
                    </w:r>
                  </w:p>
                </w:txbxContent>
              </v:textbox>
            </v:shape>
            <v:shape id="_x0000_s1847" o:spid="_x0000_s1847" o:spt="202" type="#_x0000_t202" style="position:absolute;left:5444;top:-167;height:388;width:2033;" filled="f" stroked="f" coordsize="21600,21600">
              <v:path/>
              <v:fill on="f" focussize="0,0"/>
              <v:stroke on="f" joinstyle="miter"/>
              <v:imagedata o:title=""/>
              <o:lock v:ext="edit"/>
              <v:textbox inset="0mm,0mm,0mm,0mm">
                <w:txbxContent>
                  <w:p>
                    <w:pPr>
                      <w:spacing w:before="0" w:line="195" w:lineRule="exact"/>
                      <w:ind w:left="543" w:right="0" w:firstLine="0"/>
                      <w:jc w:val="left"/>
                      <w:rPr>
                        <w:sz w:val="18"/>
                      </w:rPr>
                    </w:pPr>
                    <w:r>
                      <w:rPr>
                        <w:sz w:val="18"/>
                      </w:rPr>
                      <w:t>改变功能参数选择</w:t>
                    </w:r>
                  </w:p>
                  <w:p>
                    <w:pPr>
                      <w:spacing w:before="0" w:line="191" w:lineRule="exact"/>
                      <w:ind w:left="0" w:right="0" w:firstLine="0"/>
                      <w:jc w:val="left"/>
                      <w:rPr>
                        <w:rFonts w:ascii="Times New Roman"/>
                        <w:sz w:val="18"/>
                      </w:rPr>
                    </w:pPr>
                    <w:r>
                      <w:rPr>
                        <w:rFonts w:ascii="Times New Roman"/>
                        <w:sz w:val="18"/>
                      </w:rPr>
                      <w:t>ENTER</w:t>
                    </w:r>
                  </w:p>
                </w:txbxContent>
              </v:textbox>
            </v:shape>
            <v:shape id="_x0000_s1848" o:spid="_x0000_s1848" o:spt="202" type="#_x0000_t202" style="position:absolute;left:3200;top:759;height:208;width:765;" filled="f" stroked="f" coordsize="21600,21600">
              <v:path/>
              <v:fill on="f" focussize="0,0"/>
              <v:stroke on="f" joinstyle="miter"/>
              <v:imagedata o:title=""/>
              <o:lock v:ext="edit"/>
              <v:textbox inset="0mm,0mm,0mm,0mm">
                <w:txbxContent>
                  <w:p>
                    <w:pPr>
                      <w:spacing w:before="0" w:line="206" w:lineRule="exact"/>
                      <w:ind w:left="0" w:right="0" w:firstLine="0"/>
                      <w:jc w:val="left"/>
                      <w:rPr>
                        <w:rFonts w:ascii="Times New Roman"/>
                        <w:sz w:val="18"/>
                      </w:rPr>
                    </w:pPr>
                    <w:r>
                      <w:rPr>
                        <w:rFonts w:ascii="Times New Roman"/>
                        <w:sz w:val="18"/>
                      </w:rPr>
                      <w:t>PRG/ESC</w:t>
                    </w:r>
                  </w:p>
                </w:txbxContent>
              </v:textbox>
            </v:shape>
            <v:shape id="_x0000_s1849" o:spid="_x0000_s1849" o:spt="202" type="#_x0000_t202" style="position:absolute;left:5433;top:776;height:208;width:765;" filled="f" stroked="f" coordsize="21600,21600">
              <v:path/>
              <v:fill on="f" focussize="0,0"/>
              <v:stroke on="f" joinstyle="miter"/>
              <v:imagedata o:title=""/>
              <o:lock v:ext="edit"/>
              <v:textbox inset="0mm,0mm,0mm,0mm">
                <w:txbxContent>
                  <w:p>
                    <w:pPr>
                      <w:spacing w:before="0" w:line="206" w:lineRule="exact"/>
                      <w:ind w:left="0" w:right="0" w:firstLine="0"/>
                      <w:jc w:val="left"/>
                      <w:rPr>
                        <w:rFonts w:ascii="Times New Roman"/>
                        <w:sz w:val="18"/>
                      </w:rPr>
                    </w:pPr>
                    <w:r>
                      <w:rPr>
                        <w:rFonts w:ascii="Times New Roman"/>
                        <w:sz w:val="18"/>
                      </w:rPr>
                      <w:t>PRG/ESC</w:t>
                    </w:r>
                  </w:p>
                </w:txbxContent>
              </v:textbox>
            </v:shape>
            <v:shape id="_x0000_s1850" o:spid="_x0000_s1850" o:spt="202" type="#_x0000_t202" style="position:absolute;left:6293;top:99;height:830;width:1052;" filled="f" stroked="f" coordsize="21600,21600">
              <v:path/>
              <v:fill on="f" focussize="0,0"/>
              <v:stroke on="f" joinstyle="miter"/>
              <v:imagedata o:title=""/>
              <o:lock v:ext="edit"/>
              <v:textbox inset="0mm,0mm,0mm,0mm">
                <w:txbxContent>
                  <w:p>
                    <w:pPr>
                      <w:spacing w:before="237"/>
                      <w:ind w:left="204" w:right="0" w:firstLine="0"/>
                      <w:jc w:val="left"/>
                      <w:rPr>
                        <w:rFonts w:ascii="Times New Roman"/>
                        <w:sz w:val="28"/>
                      </w:rPr>
                    </w:pPr>
                    <w:r>
                      <w:rPr>
                        <w:rFonts w:ascii="Times New Roman"/>
                        <w:sz w:val="28"/>
                      </w:rPr>
                      <w:t>b0-08</w:t>
                    </w:r>
                  </w:p>
                </w:txbxContent>
              </v:textbox>
            </v:shape>
            <v:shape id="_x0000_s1851" o:spid="_x0000_s1851" o:spt="202" type="#_x0000_t202" style="position:absolute;left:4125;top:99;height:830;width:1052;" filled="f" stroked="f" coordsize="21600,21600">
              <v:path/>
              <v:fill on="f" focussize="0,0"/>
              <v:stroke on="f" joinstyle="miter"/>
              <v:imagedata o:title=""/>
              <o:lock v:ext="edit"/>
              <v:textbox inset="0mm,0mm,0mm,0mm">
                <w:txbxContent>
                  <w:p>
                    <w:pPr>
                      <w:spacing w:before="237"/>
                      <w:ind w:left="366" w:right="366" w:firstLine="0"/>
                      <w:jc w:val="center"/>
                      <w:rPr>
                        <w:rFonts w:ascii="Times New Roman"/>
                        <w:sz w:val="28"/>
                      </w:rPr>
                    </w:pPr>
                    <w:r>
                      <w:rPr>
                        <w:rFonts w:ascii="Times New Roman"/>
                        <w:sz w:val="28"/>
                      </w:rPr>
                      <w:t>b0</w:t>
                    </w:r>
                  </w:p>
                </w:txbxContent>
              </v:textbox>
            </v:shape>
            <v:shape id="_x0000_s1852" o:spid="_x0000_s1852" o:spt="202" type="#_x0000_t202" style="position:absolute;left:1968;top:99;height:830;width:1052;" filled="f" stroked="f" coordsize="21600,21600">
              <v:path/>
              <v:fill on="f" focussize="0,0"/>
              <v:stroke on="f" joinstyle="miter"/>
              <v:imagedata o:title=""/>
              <o:lock v:ext="edit"/>
              <v:textbox inset="0mm,0mm,0mm,0mm">
                <w:txbxContent>
                  <w:p>
                    <w:pPr>
                      <w:spacing w:before="237"/>
                      <w:ind w:left="216" w:right="0" w:firstLine="0"/>
                      <w:jc w:val="left"/>
                      <w:rPr>
                        <w:rFonts w:ascii="Times New Roman"/>
                        <w:sz w:val="28"/>
                      </w:rPr>
                    </w:pPr>
                    <w:r>
                      <w:rPr>
                        <w:rFonts w:ascii="Times New Roman"/>
                        <w:sz w:val="28"/>
                      </w:rPr>
                      <w:t>50.00</w:t>
                    </w:r>
                  </w:p>
                </w:txbxContent>
              </v:textbox>
            </v:shape>
          </v:group>
        </w:pict>
      </w:r>
      <w:r>
        <w:pict>
          <v:group id="_x0000_s1853" o:spid="_x0000_s1853" o:spt="203" style="position:absolute;left:0pt;margin-left:370.95pt;margin-top:4.15pt;height:41.75pt;width:108.05pt;mso-position-horizontal-relative:page;z-index:-1155072;mso-width-relative:page;mso-height-relative:page;" coordorigin="7420,84" coordsize="2161,835">
            <o:lock v:ext="edit"/>
            <v:rect id="_x0000_s1854" o:spid="_x0000_s1854" o:spt="1" style="position:absolute;left:8525;top:86;height:830;width:1052;" fillcolor="#E8EEF7" filled="t" stroked="f" coordsize="21600,21600">
              <v:path/>
              <v:fill on="t" focussize="0,0"/>
              <v:stroke on="f"/>
              <v:imagedata o:title=""/>
              <o:lock v:ext="edit"/>
            </v:rect>
            <v:rect id="_x0000_s1855" o:spid="_x0000_s1855" o:spt="1" style="position:absolute;left:8525;top:86;height:830;width:1052;" filled="f" stroked="t" coordsize="21600,21600">
              <v:path/>
              <v:fill on="f" focussize="0,0"/>
              <v:stroke weight="0.278740157480315pt" color="#000000"/>
              <v:imagedata o:title=""/>
              <o:lock v:ext="edit"/>
            </v:rect>
            <v:line id="_x0000_s1856" o:spid="_x0000_s1856" o:spt="20" style="position:absolute;left:7420;top:252;height:0;width:931;" stroked="t" coordsize="21600,21600">
              <v:path arrowok="t"/>
              <v:fill focussize="0,0"/>
              <v:stroke weight="0.280866141732283pt" color="#000000"/>
              <v:imagedata o:title=""/>
              <o:lock v:ext="edit"/>
            </v:line>
            <v:shape id="_x0000_s1857" o:spid="_x0000_s1857" style="position:absolute;left:8335;top:187;height:130;width:191;" fillcolor="#000000" filled="t" stroked="f" coordorigin="8335,188" coordsize="191,130" path="m8335,317l8335,188,8525,252,8335,317xe">
              <v:path arrowok="t"/>
              <v:fill on="t" focussize="0,0"/>
              <v:stroke on="f"/>
              <v:imagedata o:title=""/>
              <o:lock v:ext="edit"/>
            </v:shape>
            <v:line id="_x0000_s1858" o:spid="_x0000_s1858" o:spt="20" style="position:absolute;left:7594;top:717;flip:x;height:0;width:931;" stroked="t" coordsize="21600,21600">
              <v:path arrowok="t"/>
              <v:fill focussize="0,0"/>
              <v:stroke weight="0.280866141732283pt" color="#000000"/>
              <v:imagedata o:title=""/>
              <o:lock v:ext="edit"/>
            </v:line>
            <v:shape id="_x0000_s1859" o:spid="_x0000_s1859" style="position:absolute;left:7419;top:652;height:130;width:191;" fillcolor="#000000" filled="t" stroked="f" coordorigin="7420,652" coordsize="191,130" path="m7610,781l7420,717,7610,652,7610,781xe">
              <v:path arrowok="t"/>
              <v:fill on="t" focussize="0,0"/>
              <v:stroke on="f"/>
              <v:imagedata o:title=""/>
              <o:lock v:ext="edit"/>
            </v:shape>
          </v:group>
        </w:pict>
      </w:r>
      <w:r>
        <w:rPr>
          <w:rFonts w:ascii="Times New Roman"/>
          <w:sz w:val="18"/>
        </w:rPr>
        <w:t>ENTER</w:t>
      </w:r>
    </w:p>
    <w:p>
      <w:pPr>
        <w:pStyle w:val="8"/>
        <w:spacing w:before="9"/>
        <w:rPr>
          <w:rFonts w:ascii="Times New Roman"/>
          <w:sz w:val="14"/>
        </w:rPr>
      </w:pPr>
      <w:r>
        <w:br w:type="column"/>
      </w:r>
    </w:p>
    <w:p>
      <w:pPr>
        <w:spacing w:before="0"/>
        <w:ind w:left="166" w:right="0" w:firstLine="0"/>
        <w:jc w:val="left"/>
        <w:rPr>
          <w:sz w:val="18"/>
        </w:rPr>
      </w:pPr>
      <w:r>
        <w:pict>
          <v:shape id="_x0000_s1860" o:spid="_x0000_s1860" o:spt="202" type="#_x0000_t202" style="position:absolute;left:0pt;margin-left:426.25pt;margin-top:14.2pt;height:41.5pt;width:52.6pt;mso-position-horizontal-relative:page;z-index:4096;mso-width-relative:page;mso-height-relative:page;" filled="f" stroked="f" coordsize="21600,21600">
            <v:path/>
            <v:fill on="f" focussize="0,0"/>
            <v:stroke on="f" joinstyle="miter"/>
            <v:imagedata o:title=""/>
            <o:lock v:ext="edit"/>
            <v:textbox inset="0mm,0mm,0mm,0mm">
              <w:txbxContent>
                <w:p>
                  <w:pPr>
                    <w:spacing w:before="237"/>
                    <w:ind w:left="147" w:right="0" w:firstLine="0"/>
                    <w:jc w:val="left"/>
                    <w:rPr>
                      <w:rFonts w:ascii="Times New Roman"/>
                      <w:sz w:val="28"/>
                    </w:rPr>
                  </w:pPr>
                  <w:r>
                    <w:rPr>
                      <w:rFonts w:ascii="Times New Roman"/>
                      <w:sz w:val="28"/>
                    </w:rPr>
                    <w:t>050.00</w:t>
                  </w:r>
                </w:p>
              </w:txbxContent>
            </v:textbox>
          </v:shape>
        </w:pict>
      </w:r>
      <w:r>
        <w:rPr>
          <w:position w:val="2"/>
          <w:sz w:val="18"/>
        </w:rPr>
        <w:t xml:space="preserve">改变功能码 </w:t>
      </w:r>
      <w:r>
        <w:rPr>
          <w:spacing w:val="28"/>
          <w:w w:val="101"/>
          <w:sz w:val="18"/>
        </w:rPr>
        <w:drawing>
          <wp:inline distT="0" distB="0" distL="0" distR="0">
            <wp:extent cx="212090" cy="87630"/>
            <wp:effectExtent l="0" t="0" r="0" b="0"/>
            <wp:docPr id="67" name="image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107.png"/>
                    <pic:cNvPicPr>
                      <a:picLocks noChangeAspect="1"/>
                    </pic:cNvPicPr>
                  </pic:nvPicPr>
                  <pic:blipFill>
                    <a:blip r:embed="rId267" cstate="print"/>
                    <a:stretch>
                      <a:fillRect/>
                    </a:stretch>
                  </pic:blipFill>
                  <pic:spPr>
                    <a:xfrm>
                      <a:off x="0" y="0"/>
                      <a:ext cx="212127" cy="87820"/>
                    </a:xfrm>
                    <a:prstGeom prst="rect">
                      <a:avLst/>
                    </a:prstGeom>
                  </pic:spPr>
                </pic:pic>
              </a:graphicData>
            </a:graphic>
          </wp:inline>
        </w:drawing>
      </w:r>
    </w:p>
    <w:p>
      <w:pPr>
        <w:spacing w:after="0"/>
        <w:jc w:val="left"/>
        <w:rPr>
          <w:sz w:val="18"/>
        </w:rPr>
        <w:sectPr>
          <w:type w:val="continuous"/>
          <w:pgSz w:w="11910" w:h="16840"/>
          <w:pgMar w:top="1320" w:right="760" w:bottom="880" w:left="860" w:header="720" w:footer="720" w:gutter="0"/>
          <w:cols w:equalWidth="0" w:num="2">
            <w:col w:w="7409" w:space="40"/>
            <w:col w:w="2841"/>
          </w:cols>
        </w:sectPr>
      </w:pPr>
    </w:p>
    <w:p>
      <w:pPr>
        <w:pStyle w:val="8"/>
      </w:pPr>
    </w:p>
    <w:p>
      <w:pPr>
        <w:pStyle w:val="8"/>
        <w:spacing w:before="3"/>
        <w:rPr>
          <w:sz w:val="14"/>
        </w:rPr>
      </w:pPr>
    </w:p>
    <w:p>
      <w:pPr>
        <w:spacing w:after="0"/>
        <w:rPr>
          <w:sz w:val="14"/>
        </w:rPr>
        <w:sectPr>
          <w:type w:val="continuous"/>
          <w:pgSz w:w="11910" w:h="16840"/>
          <w:pgMar w:top="1320" w:right="760" w:bottom="880" w:left="860" w:header="720" w:footer="720" w:gutter="0"/>
        </w:sectPr>
      </w:pPr>
    </w:p>
    <w:p>
      <w:pPr>
        <w:pStyle w:val="8"/>
        <w:rPr>
          <w:sz w:val="18"/>
        </w:rPr>
      </w:pPr>
    </w:p>
    <w:p>
      <w:pPr>
        <w:spacing w:before="125"/>
        <w:ind w:left="1266" w:right="0" w:firstLine="0"/>
        <w:jc w:val="left"/>
        <w:rPr>
          <w:sz w:val="18"/>
        </w:rPr>
      </w:pPr>
      <w:r>
        <w:rPr>
          <w:sz w:val="18"/>
        </w:rPr>
        <w:t>零级菜单</w:t>
      </w:r>
    </w:p>
    <w:p>
      <w:pPr>
        <w:pStyle w:val="8"/>
        <w:rPr>
          <w:sz w:val="18"/>
        </w:rPr>
      </w:pPr>
      <w:r>
        <w:br w:type="column"/>
      </w:r>
    </w:p>
    <w:p>
      <w:pPr>
        <w:spacing w:before="125"/>
        <w:ind w:left="1266" w:right="0" w:firstLine="0"/>
        <w:jc w:val="left"/>
        <w:rPr>
          <w:sz w:val="18"/>
        </w:rPr>
      </w:pPr>
      <w:r>
        <w:rPr>
          <w:sz w:val="18"/>
        </w:rPr>
        <w:t>一级菜单</w:t>
      </w:r>
    </w:p>
    <w:p>
      <w:pPr>
        <w:pStyle w:val="8"/>
        <w:rPr>
          <w:sz w:val="18"/>
        </w:rPr>
      </w:pPr>
      <w:r>
        <w:br w:type="column"/>
      </w:r>
    </w:p>
    <w:p>
      <w:pPr>
        <w:spacing w:before="125"/>
        <w:ind w:left="1266" w:right="0" w:firstLine="0"/>
        <w:jc w:val="left"/>
        <w:rPr>
          <w:sz w:val="18"/>
        </w:rPr>
      </w:pPr>
      <w:r>
        <w:rPr>
          <w:sz w:val="18"/>
        </w:rPr>
        <w:t>二级菜单</w:t>
      </w:r>
    </w:p>
    <w:p>
      <w:pPr>
        <w:spacing w:before="99" w:line="244" w:lineRule="auto"/>
        <w:ind w:left="449" w:right="-4" w:hanging="77"/>
        <w:jc w:val="left"/>
        <w:rPr>
          <w:rFonts w:ascii="Times New Roman"/>
          <w:sz w:val="18"/>
        </w:rPr>
      </w:pPr>
      <w:r>
        <w:br w:type="column"/>
      </w:r>
      <w:r>
        <w:rPr>
          <w:rFonts w:ascii="Times New Roman"/>
          <w:sz w:val="18"/>
        </w:rPr>
        <w:t>PRG/ESC ENTER</w:t>
      </w:r>
    </w:p>
    <w:p>
      <w:pPr>
        <w:pStyle w:val="8"/>
        <w:rPr>
          <w:rFonts w:ascii="Times New Roman"/>
          <w:sz w:val="18"/>
        </w:rPr>
      </w:pPr>
      <w:r>
        <w:br w:type="column"/>
      </w:r>
    </w:p>
    <w:p>
      <w:pPr>
        <w:spacing w:before="136"/>
        <w:ind w:left="299" w:right="0" w:firstLine="0"/>
        <w:jc w:val="left"/>
        <w:rPr>
          <w:sz w:val="18"/>
        </w:rPr>
      </w:pPr>
      <w:r>
        <w:rPr>
          <w:sz w:val="18"/>
        </w:rPr>
        <w:t>三级菜单</w:t>
      </w:r>
    </w:p>
    <w:p>
      <w:pPr>
        <w:spacing w:after="0"/>
        <w:jc w:val="left"/>
        <w:rPr>
          <w:sz w:val="18"/>
        </w:rPr>
        <w:sectPr>
          <w:type w:val="continuous"/>
          <w:pgSz w:w="11910" w:h="16840"/>
          <w:pgMar w:top="1320" w:right="760" w:bottom="880" w:left="860" w:header="720" w:footer="720" w:gutter="0"/>
          <w:cols w:equalWidth="0" w:num="5">
            <w:col w:w="2041" w:space="116"/>
            <w:col w:w="2041" w:space="128"/>
            <w:col w:w="2001" w:space="39"/>
            <w:col w:w="1119" w:space="40"/>
            <w:col w:w="2765"/>
          </w:cols>
        </w:sectPr>
      </w:pPr>
    </w:p>
    <w:p>
      <w:pPr>
        <w:pStyle w:val="8"/>
        <w:rPr>
          <w:sz w:val="15"/>
        </w:rPr>
      </w:pPr>
    </w:p>
    <w:p>
      <w:pPr>
        <w:spacing w:before="80"/>
        <w:ind w:left="3959" w:right="0" w:firstLine="0"/>
        <w:jc w:val="left"/>
        <w:rPr>
          <w:sz w:val="18"/>
        </w:rPr>
      </w:pPr>
      <w:r>
        <w:rPr>
          <w:sz w:val="18"/>
        </w:rPr>
        <w:t xml:space="preserve">图 </w:t>
      </w:r>
      <w:r>
        <w:rPr>
          <w:rFonts w:ascii="Times New Roman" w:eastAsia="Times New Roman"/>
          <w:color w:val="FF0000"/>
          <w:sz w:val="18"/>
        </w:rPr>
        <w:t xml:space="preserve">4-3 </w:t>
      </w:r>
      <w:r>
        <w:rPr>
          <w:sz w:val="18"/>
        </w:rPr>
        <w:t>三级菜单操作流程图</w:t>
      </w:r>
    </w:p>
    <w:p>
      <w:pPr>
        <w:pStyle w:val="8"/>
        <w:spacing w:before="81" w:line="280" w:lineRule="auto"/>
        <w:ind w:left="220" w:right="315" w:firstLine="395"/>
        <w:jc w:val="both"/>
      </w:pPr>
      <w:r>
        <w:t>说明：在三级菜单操作时，可按</w:t>
      </w:r>
      <w:r>
        <w:rPr>
          <w:rFonts w:ascii="Times New Roman" w:eastAsia="Times New Roman"/>
        </w:rPr>
        <w:t>PRG</w:t>
      </w:r>
      <w:r>
        <w:t>键或</w:t>
      </w:r>
      <w:r>
        <w:rPr>
          <w:rFonts w:ascii="Times New Roman" w:eastAsia="Times New Roman"/>
        </w:rPr>
        <w:t>ENTER</w:t>
      </w:r>
      <w:r>
        <w:t>键返回二级菜单。两者的区别是：按</w:t>
      </w:r>
      <w:r>
        <w:rPr>
          <w:rFonts w:ascii="Times New Roman" w:eastAsia="Times New Roman"/>
        </w:rPr>
        <w:t>ENTER</w:t>
      </w:r>
      <w:r>
        <w:t>键将设定参数</w:t>
      </w:r>
      <w:r>
        <w:rPr>
          <w:spacing w:val="-2"/>
          <w:w w:val="95"/>
        </w:rPr>
        <w:t>保存后返回二级菜单，并自动转移到下一个功能码；而按</w:t>
      </w:r>
      <w:r>
        <w:rPr>
          <w:rFonts w:ascii="Times New Roman" w:eastAsia="Times New Roman"/>
          <w:w w:val="95"/>
        </w:rPr>
        <w:t>PRG</w:t>
      </w:r>
      <w:r>
        <w:rPr>
          <w:spacing w:val="-2"/>
          <w:w w:val="95"/>
        </w:rPr>
        <w:t xml:space="preserve">键则直接返回二级菜单，不存储参数，并返回到当    </w:t>
      </w:r>
      <w:r>
        <w:rPr>
          <w:spacing w:val="-2"/>
        </w:rPr>
        <w:t>前功能码。</w:t>
      </w:r>
    </w:p>
    <w:p>
      <w:pPr>
        <w:pStyle w:val="8"/>
        <w:ind w:left="616"/>
      </w:pPr>
      <w:r>
        <w:t>在第三级菜单状态下，若参数没有闪烁位，表示该功能码不能修改，可能原因有：</w:t>
      </w:r>
    </w:p>
    <w:p>
      <w:pPr>
        <w:pStyle w:val="8"/>
        <w:spacing w:before="44"/>
        <w:ind w:left="616"/>
      </w:pPr>
      <w:r>
        <w:rPr>
          <w:rFonts w:ascii="Times New Roman" w:eastAsia="Times New Roman"/>
        </w:rPr>
        <w:t>1</w:t>
      </w:r>
      <w:r>
        <w:t>）该功能码为不可修改参数。如实际检测参数、运行记录参数等。</w:t>
      </w:r>
    </w:p>
    <w:p>
      <w:pPr>
        <w:pStyle w:val="8"/>
        <w:spacing w:before="44"/>
        <w:ind w:left="616"/>
      </w:pPr>
      <w:r>
        <w:rPr>
          <w:rFonts w:ascii="Times New Roman" w:eastAsia="Times New Roman"/>
        </w:rPr>
        <w:t>2</w:t>
      </w:r>
      <w:r>
        <w:t>）该功能码在运行状态下不可修改，需停机后才能进行修改。</w:t>
      </w:r>
    </w:p>
    <w:p>
      <w:pPr>
        <w:spacing w:after="0"/>
        <w:sectPr>
          <w:type w:val="continuous"/>
          <w:pgSz w:w="11910" w:h="16840"/>
          <w:pgMar w:top="1320" w:right="760" w:bottom="880" w:left="860" w:header="720" w:footer="720" w:gutter="0"/>
        </w:sectPr>
      </w:pPr>
    </w:p>
    <w:p>
      <w:pPr>
        <w:pStyle w:val="8"/>
      </w:pPr>
    </w:p>
    <w:p>
      <w:pPr>
        <w:pStyle w:val="8"/>
        <w:spacing w:before="11"/>
        <w:rPr>
          <w:sz w:val="22"/>
        </w:rPr>
      </w:pPr>
    </w:p>
    <w:p>
      <w:pPr>
        <w:pStyle w:val="3"/>
        <w:numPr>
          <w:ilvl w:val="1"/>
          <w:numId w:val="23"/>
        </w:numPr>
        <w:tabs>
          <w:tab w:val="left" w:pos="640"/>
        </w:tabs>
        <w:spacing w:before="74" w:after="0" w:line="240" w:lineRule="auto"/>
        <w:ind w:left="640" w:right="0" w:hanging="420"/>
        <w:jc w:val="left"/>
      </w:pPr>
      <w:bookmarkStart w:id="81" w:name="_bookmark29"/>
      <w:bookmarkEnd w:id="81"/>
      <w:bookmarkStart w:id="82" w:name="4.3 参数显示方式"/>
      <w:bookmarkEnd w:id="82"/>
      <w:bookmarkStart w:id="83" w:name="_bookmark29"/>
      <w:bookmarkEnd w:id="83"/>
      <w:r>
        <w:t>参数显示方式</w:t>
      </w:r>
    </w:p>
    <w:p>
      <w:pPr>
        <w:pStyle w:val="8"/>
        <w:spacing w:before="6"/>
        <w:rPr>
          <w:b/>
          <w:sz w:val="23"/>
        </w:rPr>
      </w:pPr>
    </w:p>
    <w:p>
      <w:pPr>
        <w:pStyle w:val="8"/>
        <w:spacing w:after="4"/>
        <w:ind w:left="615"/>
      </w:pPr>
      <w:r>
        <w:t>参数显示方式的设立主要是方便用户根据实际需要查看不同排列形式的功能参数，提供三种参数显示方式：</w:t>
      </w:r>
    </w:p>
    <w:tbl>
      <w:tblPr>
        <w:tblStyle w:val="12"/>
        <w:tblW w:w="6946" w:type="dxa"/>
        <w:tblInd w:w="16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85"/>
        <w:gridCol w:w="496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1" w:hRule="atLeast"/>
        </w:trPr>
        <w:tc>
          <w:tcPr>
            <w:tcW w:w="1985" w:type="dxa"/>
            <w:shd w:val="clear" w:color="auto" w:fill="C6D9F1"/>
          </w:tcPr>
          <w:p>
            <w:pPr>
              <w:pStyle w:val="15"/>
              <w:spacing w:before="8" w:line="223" w:lineRule="exact"/>
              <w:ind w:left="143" w:right="191"/>
              <w:jc w:val="center"/>
              <w:rPr>
                <w:rFonts w:hint="eastAsia" w:ascii="宋体" w:eastAsia="宋体"/>
                <w:sz w:val="20"/>
              </w:rPr>
            </w:pPr>
            <w:r>
              <w:rPr>
                <w:rFonts w:hint="eastAsia" w:ascii="宋体" w:eastAsia="宋体"/>
                <w:sz w:val="20"/>
              </w:rPr>
              <w:t>名称</w:t>
            </w:r>
          </w:p>
        </w:tc>
        <w:tc>
          <w:tcPr>
            <w:tcW w:w="4961" w:type="dxa"/>
            <w:shd w:val="clear" w:color="auto" w:fill="C6D9F1"/>
          </w:tcPr>
          <w:p>
            <w:pPr>
              <w:pStyle w:val="15"/>
              <w:spacing w:before="8" w:line="223" w:lineRule="exact"/>
              <w:ind w:right="2297"/>
              <w:jc w:val="right"/>
              <w:rPr>
                <w:rFonts w:hint="eastAsia" w:ascii="宋体" w:eastAsia="宋体"/>
                <w:sz w:val="20"/>
              </w:rPr>
            </w:pPr>
            <w:r>
              <w:rPr>
                <w:rFonts w:hint="eastAsia" w:ascii="宋体" w:eastAsia="宋体"/>
                <w:w w:val="95"/>
                <w:sz w:val="20"/>
              </w:rPr>
              <w:t>描述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33" w:hRule="atLeast"/>
        </w:trPr>
        <w:tc>
          <w:tcPr>
            <w:tcW w:w="1985" w:type="dxa"/>
          </w:tcPr>
          <w:p>
            <w:pPr>
              <w:pStyle w:val="15"/>
              <w:spacing w:before="6"/>
              <w:rPr>
                <w:rFonts w:ascii="宋体"/>
                <w:sz w:val="15"/>
              </w:rPr>
            </w:pPr>
          </w:p>
          <w:p>
            <w:pPr>
              <w:pStyle w:val="15"/>
              <w:ind w:left="143" w:right="189"/>
              <w:jc w:val="center"/>
              <w:rPr>
                <w:rFonts w:hint="eastAsia" w:ascii="宋体" w:eastAsia="宋体"/>
                <w:sz w:val="20"/>
              </w:rPr>
            </w:pPr>
            <w:r>
              <w:rPr>
                <w:rFonts w:hint="eastAsia" w:ascii="宋体" w:eastAsia="宋体"/>
                <w:sz w:val="20"/>
              </w:rPr>
              <w:t>功能参数方式</w:t>
            </w:r>
          </w:p>
        </w:tc>
        <w:tc>
          <w:tcPr>
            <w:tcW w:w="4961" w:type="dxa"/>
          </w:tcPr>
          <w:p>
            <w:pPr>
              <w:pStyle w:val="15"/>
              <w:spacing w:before="78" w:line="248" w:lineRule="exact"/>
              <w:ind w:left="59"/>
              <w:rPr>
                <w:rFonts w:hint="eastAsia" w:ascii="宋体" w:eastAsia="宋体"/>
                <w:sz w:val="20"/>
              </w:rPr>
            </w:pPr>
            <w:r>
              <w:rPr>
                <w:rFonts w:hint="eastAsia" w:ascii="宋体" w:eastAsia="宋体"/>
                <w:sz w:val="20"/>
              </w:rPr>
              <w:t>顺序显示变频器功能参数，分别有</w:t>
            </w:r>
            <w:r>
              <w:rPr>
                <w:sz w:val="20"/>
              </w:rPr>
              <w:t>b0</w:t>
            </w:r>
            <w:r>
              <w:rPr>
                <w:rFonts w:hint="eastAsia" w:ascii="宋体" w:eastAsia="宋体"/>
                <w:sz w:val="20"/>
              </w:rPr>
              <w:t>～</w:t>
            </w:r>
            <w:r>
              <w:rPr>
                <w:sz w:val="20"/>
              </w:rPr>
              <w:t>bF</w:t>
            </w:r>
            <w:r>
              <w:rPr>
                <w:rFonts w:hint="eastAsia" w:ascii="宋体" w:eastAsia="宋体"/>
                <w:sz w:val="20"/>
              </w:rPr>
              <w:t>、</w:t>
            </w:r>
            <w:r>
              <w:rPr>
                <w:sz w:val="20"/>
              </w:rPr>
              <w:t>C0</w:t>
            </w:r>
            <w:r>
              <w:rPr>
                <w:rFonts w:hint="eastAsia" w:ascii="宋体" w:eastAsia="宋体"/>
                <w:sz w:val="20"/>
              </w:rPr>
              <w:t>～</w:t>
            </w:r>
            <w:r>
              <w:rPr>
                <w:sz w:val="20"/>
              </w:rPr>
              <w:t>C6</w:t>
            </w:r>
            <w:r>
              <w:rPr>
                <w:rFonts w:hint="eastAsia" w:ascii="宋体" w:eastAsia="宋体"/>
                <w:sz w:val="20"/>
              </w:rPr>
              <w:t>、</w:t>
            </w:r>
          </w:p>
          <w:p>
            <w:pPr>
              <w:pStyle w:val="15"/>
              <w:spacing w:line="248" w:lineRule="exact"/>
              <w:ind w:left="59"/>
              <w:rPr>
                <w:rFonts w:hint="eastAsia" w:ascii="宋体" w:eastAsia="宋体"/>
                <w:sz w:val="20"/>
              </w:rPr>
            </w:pPr>
            <w:r>
              <w:rPr>
                <w:sz w:val="20"/>
              </w:rPr>
              <w:t>d0</w:t>
            </w:r>
            <w:r>
              <w:rPr>
                <w:rFonts w:hint="eastAsia" w:ascii="宋体" w:eastAsia="宋体"/>
                <w:sz w:val="20"/>
              </w:rPr>
              <w:t>～</w:t>
            </w:r>
            <w:r>
              <w:rPr>
                <w:sz w:val="20"/>
              </w:rPr>
              <w:t>d6</w:t>
            </w:r>
            <w:r>
              <w:rPr>
                <w:rFonts w:hint="eastAsia" w:ascii="宋体" w:eastAsia="宋体"/>
                <w:sz w:val="20"/>
              </w:rPr>
              <w:t>、</w:t>
            </w:r>
            <w:r>
              <w:rPr>
                <w:sz w:val="20"/>
              </w:rPr>
              <w:t>A0</w:t>
            </w:r>
            <w:r>
              <w:rPr>
                <w:rFonts w:hint="eastAsia" w:ascii="宋体" w:eastAsia="宋体"/>
                <w:sz w:val="20"/>
              </w:rPr>
              <w:t>～</w:t>
            </w:r>
            <w:r>
              <w:rPr>
                <w:sz w:val="20"/>
              </w:rPr>
              <w:t>A1</w:t>
            </w:r>
            <w:r>
              <w:rPr>
                <w:rFonts w:hint="eastAsia" w:ascii="宋体" w:eastAsia="宋体"/>
                <w:sz w:val="20"/>
              </w:rPr>
              <w:t>、</w:t>
            </w:r>
            <w:r>
              <w:rPr>
                <w:sz w:val="20"/>
              </w:rPr>
              <w:t>U0</w:t>
            </w:r>
            <w:r>
              <w:rPr>
                <w:rFonts w:hint="eastAsia" w:ascii="宋体" w:eastAsia="宋体"/>
                <w:sz w:val="20"/>
              </w:rPr>
              <w:t>功能参数组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8" w:hRule="atLeast"/>
        </w:trPr>
        <w:tc>
          <w:tcPr>
            <w:tcW w:w="1985" w:type="dxa"/>
          </w:tcPr>
          <w:p>
            <w:pPr>
              <w:pStyle w:val="15"/>
              <w:spacing w:before="167"/>
              <w:ind w:left="143" w:right="191"/>
              <w:jc w:val="center"/>
              <w:rPr>
                <w:rFonts w:hint="eastAsia" w:ascii="宋体" w:eastAsia="宋体"/>
                <w:sz w:val="20"/>
              </w:rPr>
            </w:pPr>
            <w:r>
              <w:rPr>
                <w:rFonts w:hint="eastAsia" w:ascii="宋体" w:eastAsia="宋体"/>
                <w:sz w:val="20"/>
              </w:rPr>
              <w:t>用户定制参数方式</w:t>
            </w:r>
          </w:p>
        </w:tc>
        <w:tc>
          <w:tcPr>
            <w:tcW w:w="4961" w:type="dxa"/>
          </w:tcPr>
          <w:p>
            <w:pPr>
              <w:pStyle w:val="15"/>
              <w:spacing w:before="59" w:line="225" w:lineRule="auto"/>
              <w:ind w:left="59" w:right="103"/>
              <w:rPr>
                <w:rFonts w:hint="eastAsia" w:ascii="宋体" w:eastAsia="宋体"/>
                <w:sz w:val="20"/>
              </w:rPr>
            </w:pPr>
            <w:r>
              <w:rPr>
                <w:rFonts w:hint="eastAsia" w:ascii="宋体" w:eastAsia="宋体"/>
                <w:spacing w:val="-1"/>
                <w:w w:val="95"/>
                <w:sz w:val="20"/>
              </w:rPr>
              <w:t>用户定制显示的个别功能参数</w:t>
            </w:r>
            <w:r>
              <w:rPr>
                <w:rFonts w:hint="eastAsia" w:ascii="宋体" w:eastAsia="宋体"/>
                <w:w w:val="95"/>
                <w:sz w:val="20"/>
              </w:rPr>
              <w:t>（最多定制</w:t>
            </w:r>
            <w:r>
              <w:rPr>
                <w:w w:val="95"/>
                <w:sz w:val="20"/>
              </w:rPr>
              <w:t>32</w:t>
            </w:r>
            <w:r>
              <w:rPr>
                <w:rFonts w:hint="eastAsia" w:ascii="宋体" w:eastAsia="宋体"/>
                <w:w w:val="95"/>
                <w:sz w:val="20"/>
              </w:rPr>
              <w:t>个</w:t>
            </w:r>
            <w:r>
              <w:rPr>
                <w:rFonts w:hint="eastAsia" w:ascii="宋体" w:eastAsia="宋体"/>
                <w:spacing w:val="-4"/>
                <w:w w:val="95"/>
                <w:sz w:val="20"/>
              </w:rPr>
              <w:t>）</w:t>
            </w:r>
            <w:r>
              <w:rPr>
                <w:rFonts w:hint="eastAsia" w:ascii="宋体" w:eastAsia="宋体"/>
                <w:spacing w:val="-2"/>
                <w:w w:val="95"/>
                <w:sz w:val="20"/>
              </w:rPr>
              <w:t xml:space="preserve">，用户 </w:t>
            </w:r>
            <w:r>
              <w:rPr>
                <w:rFonts w:hint="eastAsia" w:ascii="宋体" w:eastAsia="宋体"/>
                <w:spacing w:val="-2"/>
                <w:sz w:val="20"/>
              </w:rPr>
              <w:t>通过</w:t>
            </w:r>
            <w:r>
              <w:rPr>
                <w:spacing w:val="-2"/>
                <w:sz w:val="20"/>
              </w:rPr>
              <w:t>A1</w:t>
            </w:r>
            <w:r>
              <w:rPr>
                <w:rFonts w:hint="eastAsia" w:ascii="宋体" w:eastAsia="宋体"/>
                <w:spacing w:val="-2"/>
                <w:sz w:val="20"/>
              </w:rPr>
              <w:t>组来确定需要显示的功能参数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0" w:hRule="atLeast"/>
        </w:trPr>
        <w:tc>
          <w:tcPr>
            <w:tcW w:w="1985" w:type="dxa"/>
          </w:tcPr>
          <w:p>
            <w:pPr>
              <w:pStyle w:val="15"/>
              <w:spacing w:before="47"/>
              <w:ind w:left="143" w:right="191"/>
              <w:jc w:val="center"/>
              <w:rPr>
                <w:rFonts w:hint="eastAsia" w:ascii="宋体" w:eastAsia="宋体"/>
                <w:sz w:val="20"/>
              </w:rPr>
            </w:pPr>
            <w:r>
              <w:rPr>
                <w:rFonts w:hint="eastAsia" w:ascii="宋体" w:eastAsia="宋体"/>
                <w:sz w:val="20"/>
              </w:rPr>
              <w:t>用户更改参数方式</w:t>
            </w:r>
          </w:p>
        </w:tc>
        <w:tc>
          <w:tcPr>
            <w:tcW w:w="4961" w:type="dxa"/>
          </w:tcPr>
          <w:p>
            <w:pPr>
              <w:pStyle w:val="15"/>
              <w:spacing w:before="47"/>
              <w:ind w:right="2290"/>
              <w:jc w:val="right"/>
              <w:rPr>
                <w:rFonts w:hint="eastAsia" w:ascii="宋体" w:eastAsia="宋体"/>
                <w:sz w:val="20"/>
              </w:rPr>
            </w:pPr>
            <w:r>
              <w:rPr>
                <w:rFonts w:hint="eastAsia" w:ascii="宋体" w:eastAsia="宋体"/>
                <w:w w:val="95"/>
                <w:sz w:val="20"/>
              </w:rPr>
              <w:t>与出厂参数不一致的功能参数</w:t>
            </w:r>
          </w:p>
        </w:tc>
      </w:tr>
    </w:tbl>
    <w:p>
      <w:pPr>
        <w:pStyle w:val="8"/>
        <w:spacing w:before="6"/>
        <w:rPr>
          <w:sz w:val="26"/>
        </w:rPr>
      </w:pPr>
    </w:p>
    <w:p>
      <w:pPr>
        <w:pStyle w:val="8"/>
        <w:spacing w:before="1" w:after="4"/>
        <w:ind w:left="615"/>
      </w:pPr>
      <w:r>
        <w:t xml:space="preserve">相关功能参数为 </w:t>
      </w:r>
      <w:r>
        <w:rPr>
          <w:rFonts w:ascii="Times New Roman" w:eastAsia="Times New Roman"/>
        </w:rPr>
        <w:t>A0-08</w:t>
      </w:r>
      <w:r>
        <w:t>，如下：</w:t>
      </w:r>
    </w:p>
    <w:tbl>
      <w:tblPr>
        <w:tblStyle w:val="12"/>
        <w:tblW w:w="9756" w:type="dxa"/>
        <w:tblInd w:w="2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7"/>
        <w:gridCol w:w="2359"/>
        <w:gridCol w:w="893"/>
        <w:gridCol w:w="2568"/>
        <w:gridCol w:w="307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352" w:hRule="atLeast"/>
        </w:trPr>
        <w:tc>
          <w:tcPr>
            <w:tcW w:w="857" w:type="dxa"/>
            <w:vMerge w:val="restart"/>
          </w:tcPr>
          <w:p>
            <w:pPr>
              <w:pStyle w:val="15"/>
              <w:rPr>
                <w:rFonts w:ascii="宋体"/>
                <w:sz w:val="22"/>
              </w:rPr>
            </w:pPr>
          </w:p>
          <w:p>
            <w:pPr>
              <w:pStyle w:val="15"/>
              <w:rPr>
                <w:rFonts w:ascii="宋体"/>
                <w:sz w:val="22"/>
              </w:rPr>
            </w:pPr>
          </w:p>
          <w:p>
            <w:pPr>
              <w:pStyle w:val="15"/>
              <w:spacing w:before="2"/>
              <w:rPr>
                <w:rFonts w:ascii="宋体"/>
                <w:sz w:val="27"/>
              </w:rPr>
            </w:pPr>
          </w:p>
          <w:p>
            <w:pPr>
              <w:pStyle w:val="15"/>
              <w:ind w:left="143"/>
              <w:rPr>
                <w:sz w:val="20"/>
              </w:rPr>
            </w:pPr>
            <w:r>
              <w:rPr>
                <w:sz w:val="20"/>
              </w:rPr>
              <w:t>A0-08</w:t>
            </w:r>
          </w:p>
        </w:tc>
        <w:tc>
          <w:tcPr>
            <w:tcW w:w="3252" w:type="dxa"/>
            <w:gridSpan w:val="2"/>
          </w:tcPr>
          <w:p>
            <w:pPr>
              <w:pStyle w:val="15"/>
              <w:spacing w:before="59"/>
              <w:ind w:left="597"/>
              <w:rPr>
                <w:rFonts w:hint="eastAsia" w:ascii="宋体" w:eastAsia="宋体"/>
                <w:sz w:val="20"/>
              </w:rPr>
            </w:pPr>
            <w:r>
              <w:rPr>
                <w:rFonts w:hint="eastAsia" w:ascii="宋体" w:eastAsia="宋体"/>
                <w:sz w:val="20"/>
              </w:rPr>
              <w:t>个性参数方式显示选择</w:t>
            </w:r>
          </w:p>
        </w:tc>
        <w:tc>
          <w:tcPr>
            <w:tcW w:w="2568" w:type="dxa"/>
          </w:tcPr>
          <w:p>
            <w:pPr>
              <w:pStyle w:val="15"/>
              <w:spacing w:before="59"/>
              <w:ind w:left="59"/>
              <w:rPr>
                <w:rFonts w:hint="eastAsia" w:ascii="宋体" w:eastAsia="宋体"/>
                <w:sz w:val="20"/>
              </w:rPr>
            </w:pPr>
            <w:r>
              <w:rPr>
                <w:rFonts w:hint="eastAsia" w:ascii="宋体" w:eastAsia="宋体"/>
                <w:sz w:val="20"/>
              </w:rPr>
              <w:t>出厂值</w:t>
            </w:r>
          </w:p>
        </w:tc>
        <w:tc>
          <w:tcPr>
            <w:tcW w:w="3079" w:type="dxa"/>
          </w:tcPr>
          <w:p>
            <w:pPr>
              <w:pStyle w:val="15"/>
              <w:spacing w:before="72"/>
              <w:ind w:left="59"/>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4" w:hRule="atLeast"/>
        </w:trPr>
        <w:tc>
          <w:tcPr>
            <w:tcW w:w="857" w:type="dxa"/>
            <w:vMerge w:val="continue"/>
            <w:tcBorders>
              <w:top w:val="nil"/>
            </w:tcBorders>
          </w:tcPr>
          <w:p>
            <w:pPr>
              <w:rPr>
                <w:sz w:val="2"/>
                <w:szCs w:val="2"/>
              </w:rPr>
            </w:pPr>
          </w:p>
        </w:tc>
        <w:tc>
          <w:tcPr>
            <w:tcW w:w="2359" w:type="dxa"/>
            <w:vMerge w:val="restart"/>
          </w:tcPr>
          <w:p>
            <w:pPr>
              <w:pStyle w:val="15"/>
              <w:rPr>
                <w:rFonts w:ascii="宋体"/>
                <w:sz w:val="20"/>
              </w:rPr>
            </w:pPr>
          </w:p>
          <w:p>
            <w:pPr>
              <w:pStyle w:val="15"/>
              <w:rPr>
                <w:rFonts w:ascii="宋体"/>
                <w:sz w:val="20"/>
              </w:rPr>
            </w:pPr>
          </w:p>
          <w:p>
            <w:pPr>
              <w:pStyle w:val="15"/>
              <w:spacing w:before="11"/>
              <w:rPr>
                <w:rFonts w:ascii="宋体"/>
                <w:sz w:val="15"/>
              </w:rPr>
            </w:pPr>
          </w:p>
          <w:p>
            <w:pPr>
              <w:pStyle w:val="15"/>
              <w:spacing w:before="1"/>
              <w:ind w:left="753"/>
              <w:rPr>
                <w:rFonts w:hint="eastAsia" w:ascii="宋体" w:eastAsia="宋体"/>
                <w:sz w:val="20"/>
              </w:rPr>
            </w:pPr>
            <w:r>
              <w:rPr>
                <w:rFonts w:hint="eastAsia" w:ascii="宋体" w:eastAsia="宋体"/>
                <w:sz w:val="20"/>
              </w:rPr>
              <w:t>设定范围</w:t>
            </w:r>
          </w:p>
        </w:tc>
        <w:tc>
          <w:tcPr>
            <w:tcW w:w="893" w:type="dxa"/>
          </w:tcPr>
          <w:p>
            <w:pPr>
              <w:pStyle w:val="15"/>
              <w:spacing w:before="8" w:line="225" w:lineRule="exact"/>
              <w:ind w:left="198" w:right="244"/>
              <w:jc w:val="center"/>
              <w:rPr>
                <w:rFonts w:hint="eastAsia" w:ascii="宋体" w:eastAsia="宋体"/>
                <w:sz w:val="20"/>
              </w:rPr>
            </w:pPr>
            <w:r>
              <w:rPr>
                <w:rFonts w:hint="eastAsia" w:ascii="宋体" w:eastAsia="宋体"/>
                <w:sz w:val="20"/>
              </w:rPr>
              <w:t>个位</w:t>
            </w:r>
          </w:p>
        </w:tc>
        <w:tc>
          <w:tcPr>
            <w:tcW w:w="5647" w:type="dxa"/>
            <w:gridSpan w:val="2"/>
          </w:tcPr>
          <w:p>
            <w:pPr>
              <w:pStyle w:val="15"/>
              <w:spacing w:before="8" w:line="225" w:lineRule="exact"/>
              <w:ind w:left="59"/>
              <w:rPr>
                <w:rFonts w:hint="eastAsia" w:ascii="宋体" w:eastAsia="宋体"/>
                <w:sz w:val="20"/>
              </w:rPr>
            </w:pPr>
            <w:r>
              <w:rPr>
                <w:rFonts w:hint="eastAsia" w:ascii="宋体" w:eastAsia="宋体"/>
                <w:sz w:val="20"/>
              </w:rPr>
              <w:t>用户定制参数显示选择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1" w:hRule="atLeast"/>
        </w:trPr>
        <w:tc>
          <w:tcPr>
            <w:tcW w:w="857" w:type="dxa"/>
            <w:vMerge w:val="continue"/>
            <w:tcBorders>
              <w:top w:val="nil"/>
            </w:tcBorders>
          </w:tcPr>
          <w:p>
            <w:pPr>
              <w:rPr>
                <w:sz w:val="2"/>
                <w:szCs w:val="2"/>
              </w:rPr>
            </w:pPr>
          </w:p>
        </w:tc>
        <w:tc>
          <w:tcPr>
            <w:tcW w:w="2359" w:type="dxa"/>
            <w:vMerge w:val="continue"/>
            <w:tcBorders>
              <w:top w:val="nil"/>
            </w:tcBorders>
          </w:tcPr>
          <w:p>
            <w:pPr>
              <w:rPr>
                <w:sz w:val="2"/>
                <w:szCs w:val="2"/>
              </w:rPr>
            </w:pPr>
          </w:p>
        </w:tc>
        <w:tc>
          <w:tcPr>
            <w:tcW w:w="893" w:type="dxa"/>
          </w:tcPr>
          <w:p>
            <w:pPr>
              <w:pStyle w:val="15"/>
              <w:spacing w:before="22" w:line="210" w:lineRule="exact"/>
              <w:ind w:right="47"/>
              <w:jc w:val="center"/>
              <w:rPr>
                <w:sz w:val="20"/>
              </w:rPr>
            </w:pPr>
            <w:r>
              <w:rPr>
                <w:w w:val="99"/>
                <w:sz w:val="20"/>
              </w:rPr>
              <w:t>0</w:t>
            </w:r>
          </w:p>
        </w:tc>
        <w:tc>
          <w:tcPr>
            <w:tcW w:w="5647" w:type="dxa"/>
            <w:gridSpan w:val="2"/>
          </w:tcPr>
          <w:p>
            <w:pPr>
              <w:pStyle w:val="15"/>
              <w:spacing w:before="8" w:line="223" w:lineRule="exact"/>
              <w:ind w:left="59"/>
              <w:rPr>
                <w:rFonts w:hint="eastAsia" w:ascii="宋体" w:eastAsia="宋体"/>
                <w:sz w:val="20"/>
              </w:rPr>
            </w:pPr>
            <w:r>
              <w:rPr>
                <w:rFonts w:hint="eastAsia" w:ascii="宋体" w:eastAsia="宋体"/>
                <w:sz w:val="20"/>
              </w:rPr>
              <w:t>不显示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4" w:hRule="atLeast"/>
        </w:trPr>
        <w:tc>
          <w:tcPr>
            <w:tcW w:w="857" w:type="dxa"/>
            <w:vMerge w:val="continue"/>
            <w:tcBorders>
              <w:top w:val="nil"/>
            </w:tcBorders>
          </w:tcPr>
          <w:p>
            <w:pPr>
              <w:rPr>
                <w:sz w:val="2"/>
                <w:szCs w:val="2"/>
              </w:rPr>
            </w:pPr>
          </w:p>
        </w:tc>
        <w:tc>
          <w:tcPr>
            <w:tcW w:w="2359" w:type="dxa"/>
            <w:vMerge w:val="continue"/>
            <w:tcBorders>
              <w:top w:val="nil"/>
            </w:tcBorders>
          </w:tcPr>
          <w:p>
            <w:pPr>
              <w:rPr>
                <w:sz w:val="2"/>
                <w:szCs w:val="2"/>
              </w:rPr>
            </w:pPr>
          </w:p>
        </w:tc>
        <w:tc>
          <w:tcPr>
            <w:tcW w:w="893" w:type="dxa"/>
          </w:tcPr>
          <w:p>
            <w:pPr>
              <w:pStyle w:val="15"/>
              <w:spacing w:before="22" w:line="212" w:lineRule="exact"/>
              <w:ind w:right="47"/>
              <w:jc w:val="center"/>
              <w:rPr>
                <w:sz w:val="20"/>
              </w:rPr>
            </w:pPr>
            <w:r>
              <w:rPr>
                <w:w w:val="99"/>
                <w:sz w:val="20"/>
              </w:rPr>
              <w:t>1</w:t>
            </w:r>
          </w:p>
        </w:tc>
        <w:tc>
          <w:tcPr>
            <w:tcW w:w="5647" w:type="dxa"/>
            <w:gridSpan w:val="2"/>
          </w:tcPr>
          <w:p>
            <w:pPr>
              <w:pStyle w:val="15"/>
              <w:spacing w:before="8" w:line="225" w:lineRule="exact"/>
              <w:ind w:left="59"/>
              <w:rPr>
                <w:rFonts w:hint="eastAsia" w:ascii="宋体" w:eastAsia="宋体"/>
                <w:sz w:val="20"/>
              </w:rPr>
            </w:pPr>
            <w:r>
              <w:rPr>
                <w:rFonts w:hint="eastAsia" w:ascii="宋体" w:eastAsia="宋体"/>
                <w:sz w:val="20"/>
              </w:rPr>
              <w:t>显示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5" w:hRule="atLeast"/>
        </w:trPr>
        <w:tc>
          <w:tcPr>
            <w:tcW w:w="857" w:type="dxa"/>
            <w:vMerge w:val="continue"/>
            <w:tcBorders>
              <w:top w:val="nil"/>
            </w:tcBorders>
          </w:tcPr>
          <w:p>
            <w:pPr>
              <w:rPr>
                <w:sz w:val="2"/>
                <w:szCs w:val="2"/>
              </w:rPr>
            </w:pPr>
          </w:p>
        </w:tc>
        <w:tc>
          <w:tcPr>
            <w:tcW w:w="2359" w:type="dxa"/>
            <w:vMerge w:val="continue"/>
            <w:tcBorders>
              <w:top w:val="nil"/>
            </w:tcBorders>
          </w:tcPr>
          <w:p>
            <w:pPr>
              <w:rPr>
                <w:sz w:val="2"/>
                <w:szCs w:val="2"/>
              </w:rPr>
            </w:pPr>
          </w:p>
        </w:tc>
        <w:tc>
          <w:tcPr>
            <w:tcW w:w="893" w:type="dxa"/>
          </w:tcPr>
          <w:p>
            <w:pPr>
              <w:pStyle w:val="15"/>
              <w:spacing w:before="25" w:line="240" w:lineRule="exact"/>
              <w:ind w:left="198" w:right="244"/>
              <w:jc w:val="center"/>
              <w:rPr>
                <w:rFonts w:hint="eastAsia" w:ascii="宋体" w:eastAsia="宋体"/>
                <w:sz w:val="20"/>
              </w:rPr>
            </w:pPr>
            <w:r>
              <w:rPr>
                <w:rFonts w:hint="eastAsia" w:ascii="宋体" w:eastAsia="宋体"/>
                <w:sz w:val="20"/>
              </w:rPr>
              <w:t>十位</w:t>
            </w:r>
          </w:p>
        </w:tc>
        <w:tc>
          <w:tcPr>
            <w:tcW w:w="5647" w:type="dxa"/>
            <w:gridSpan w:val="2"/>
          </w:tcPr>
          <w:p>
            <w:pPr>
              <w:pStyle w:val="15"/>
              <w:spacing w:before="25" w:line="240" w:lineRule="exact"/>
              <w:ind w:left="59"/>
              <w:rPr>
                <w:rFonts w:hint="eastAsia" w:ascii="宋体" w:eastAsia="宋体"/>
                <w:sz w:val="20"/>
              </w:rPr>
            </w:pPr>
            <w:r>
              <w:rPr>
                <w:rFonts w:hint="eastAsia" w:ascii="宋体" w:eastAsia="宋体"/>
                <w:sz w:val="20"/>
              </w:rPr>
              <w:t>用户变更参数显示选择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3" w:hRule="atLeast"/>
        </w:trPr>
        <w:tc>
          <w:tcPr>
            <w:tcW w:w="857" w:type="dxa"/>
            <w:vMerge w:val="continue"/>
            <w:tcBorders>
              <w:top w:val="nil"/>
            </w:tcBorders>
          </w:tcPr>
          <w:p>
            <w:pPr>
              <w:rPr>
                <w:sz w:val="2"/>
                <w:szCs w:val="2"/>
              </w:rPr>
            </w:pPr>
          </w:p>
        </w:tc>
        <w:tc>
          <w:tcPr>
            <w:tcW w:w="2359" w:type="dxa"/>
            <w:vMerge w:val="continue"/>
            <w:tcBorders>
              <w:top w:val="nil"/>
            </w:tcBorders>
          </w:tcPr>
          <w:p>
            <w:pPr>
              <w:rPr>
                <w:sz w:val="2"/>
                <w:szCs w:val="2"/>
              </w:rPr>
            </w:pPr>
          </w:p>
        </w:tc>
        <w:tc>
          <w:tcPr>
            <w:tcW w:w="893" w:type="dxa"/>
          </w:tcPr>
          <w:p>
            <w:pPr>
              <w:pStyle w:val="15"/>
              <w:spacing w:before="22" w:line="212" w:lineRule="exact"/>
              <w:ind w:right="47"/>
              <w:jc w:val="center"/>
              <w:rPr>
                <w:sz w:val="20"/>
              </w:rPr>
            </w:pPr>
            <w:r>
              <w:rPr>
                <w:w w:val="99"/>
                <w:sz w:val="20"/>
              </w:rPr>
              <w:t>0</w:t>
            </w:r>
          </w:p>
        </w:tc>
        <w:tc>
          <w:tcPr>
            <w:tcW w:w="5647" w:type="dxa"/>
            <w:gridSpan w:val="2"/>
          </w:tcPr>
          <w:p>
            <w:pPr>
              <w:pStyle w:val="15"/>
              <w:spacing w:before="8" w:line="225" w:lineRule="exact"/>
              <w:ind w:left="59"/>
              <w:rPr>
                <w:rFonts w:hint="eastAsia" w:ascii="宋体" w:eastAsia="宋体"/>
                <w:sz w:val="20"/>
              </w:rPr>
            </w:pPr>
            <w:r>
              <w:rPr>
                <w:rFonts w:hint="eastAsia" w:ascii="宋体" w:eastAsia="宋体"/>
                <w:sz w:val="20"/>
              </w:rPr>
              <w:t>不显示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1" w:hRule="atLeast"/>
        </w:trPr>
        <w:tc>
          <w:tcPr>
            <w:tcW w:w="857" w:type="dxa"/>
            <w:vMerge w:val="continue"/>
            <w:tcBorders>
              <w:top w:val="nil"/>
            </w:tcBorders>
          </w:tcPr>
          <w:p>
            <w:pPr>
              <w:rPr>
                <w:sz w:val="2"/>
                <w:szCs w:val="2"/>
              </w:rPr>
            </w:pPr>
          </w:p>
        </w:tc>
        <w:tc>
          <w:tcPr>
            <w:tcW w:w="2359" w:type="dxa"/>
            <w:vMerge w:val="continue"/>
            <w:tcBorders>
              <w:top w:val="nil"/>
            </w:tcBorders>
          </w:tcPr>
          <w:p>
            <w:pPr>
              <w:rPr>
                <w:sz w:val="2"/>
                <w:szCs w:val="2"/>
              </w:rPr>
            </w:pPr>
          </w:p>
        </w:tc>
        <w:tc>
          <w:tcPr>
            <w:tcW w:w="893" w:type="dxa"/>
          </w:tcPr>
          <w:p>
            <w:pPr>
              <w:pStyle w:val="15"/>
              <w:spacing w:before="55"/>
              <w:ind w:right="47"/>
              <w:jc w:val="center"/>
              <w:rPr>
                <w:sz w:val="20"/>
              </w:rPr>
            </w:pPr>
            <w:r>
              <w:rPr>
                <w:w w:val="99"/>
                <w:sz w:val="20"/>
              </w:rPr>
              <w:t>1</w:t>
            </w:r>
          </w:p>
        </w:tc>
        <w:tc>
          <w:tcPr>
            <w:tcW w:w="5647" w:type="dxa"/>
            <w:gridSpan w:val="2"/>
          </w:tcPr>
          <w:p>
            <w:pPr>
              <w:pStyle w:val="15"/>
              <w:spacing w:before="42"/>
              <w:ind w:left="59"/>
              <w:rPr>
                <w:rFonts w:hint="eastAsia" w:ascii="宋体" w:eastAsia="宋体"/>
                <w:sz w:val="20"/>
              </w:rPr>
            </w:pPr>
            <w:r>
              <w:rPr>
                <w:rFonts w:hint="eastAsia" w:ascii="宋体" w:eastAsia="宋体"/>
                <w:sz w:val="20"/>
              </w:rPr>
              <w:t>显示</w:t>
            </w:r>
          </w:p>
        </w:tc>
      </w:tr>
    </w:tbl>
    <w:p>
      <w:pPr>
        <w:pStyle w:val="8"/>
        <w:spacing w:before="40" w:line="280" w:lineRule="auto"/>
        <w:ind w:left="219" w:right="318" w:firstLine="396"/>
      </w:pPr>
      <w:r>
        <w:t>当个性参数方式显示选择（</w:t>
      </w:r>
      <w:r>
        <w:rPr>
          <w:rFonts w:ascii="Times New Roman" w:eastAsia="Times New Roman"/>
        </w:rPr>
        <w:t>A0-08</w:t>
      </w:r>
      <w:r>
        <w:t>）存在一个为显示时，此时可以通过</w:t>
      </w:r>
      <w:r>
        <w:rPr>
          <w:rFonts w:ascii="Times New Roman" w:eastAsia="Times New Roman"/>
        </w:rPr>
        <w:t>QUICK</w:t>
      </w:r>
      <w:r>
        <w:t>键切换进入不同的参数显示方式。</w:t>
      </w:r>
    </w:p>
    <w:p>
      <w:pPr>
        <w:pStyle w:val="8"/>
        <w:spacing w:after="4"/>
        <w:ind w:left="615"/>
      </w:pPr>
      <w:r>
        <w:t>各参数显示方式显示编码为：</w:t>
      </w:r>
    </w:p>
    <w:tbl>
      <w:tblPr>
        <w:tblStyle w:val="12"/>
        <w:tblW w:w="5814" w:type="dxa"/>
        <w:tblInd w:w="220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10"/>
        <w:gridCol w:w="340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3" w:hRule="atLeast"/>
        </w:trPr>
        <w:tc>
          <w:tcPr>
            <w:tcW w:w="2410" w:type="dxa"/>
            <w:shd w:val="clear" w:color="auto" w:fill="C6D9F1"/>
          </w:tcPr>
          <w:p>
            <w:pPr>
              <w:pStyle w:val="15"/>
              <w:spacing w:before="28" w:line="206" w:lineRule="exact"/>
              <w:ind w:left="382" w:right="376"/>
              <w:jc w:val="center"/>
              <w:rPr>
                <w:rFonts w:hint="eastAsia" w:ascii="宋体" w:eastAsia="宋体"/>
                <w:sz w:val="20"/>
              </w:rPr>
            </w:pPr>
            <w:r>
              <w:rPr>
                <w:rFonts w:hint="eastAsia" w:ascii="宋体" w:eastAsia="宋体"/>
                <w:sz w:val="20"/>
              </w:rPr>
              <w:t>参数显示方式</w:t>
            </w:r>
          </w:p>
        </w:tc>
        <w:tc>
          <w:tcPr>
            <w:tcW w:w="3404" w:type="dxa"/>
            <w:shd w:val="clear" w:color="auto" w:fill="C6D9F1"/>
          </w:tcPr>
          <w:p>
            <w:pPr>
              <w:pStyle w:val="15"/>
              <w:spacing w:before="28" w:line="206" w:lineRule="exact"/>
              <w:ind w:left="229" w:right="226"/>
              <w:jc w:val="center"/>
              <w:rPr>
                <w:rFonts w:hint="eastAsia" w:ascii="宋体" w:eastAsia="宋体"/>
                <w:sz w:val="20"/>
              </w:rPr>
            </w:pPr>
            <w:r>
              <w:rPr>
                <w:rFonts w:hint="eastAsia" w:ascii="宋体" w:eastAsia="宋体"/>
                <w:sz w:val="20"/>
              </w:rPr>
              <w:t>显示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2410" w:type="dxa"/>
          </w:tcPr>
          <w:p>
            <w:pPr>
              <w:pStyle w:val="15"/>
              <w:spacing w:before="27" w:line="245" w:lineRule="exact"/>
              <w:ind w:left="382" w:right="376"/>
              <w:jc w:val="center"/>
              <w:rPr>
                <w:rFonts w:hint="eastAsia" w:ascii="宋体" w:eastAsia="宋体"/>
                <w:sz w:val="20"/>
              </w:rPr>
            </w:pPr>
            <w:r>
              <w:rPr>
                <w:rFonts w:hint="eastAsia" w:ascii="宋体" w:eastAsia="宋体"/>
                <w:sz w:val="20"/>
              </w:rPr>
              <w:t>功能参数方式</w:t>
            </w:r>
          </w:p>
        </w:tc>
        <w:tc>
          <w:tcPr>
            <w:tcW w:w="3404" w:type="dxa"/>
          </w:tcPr>
          <w:p>
            <w:pPr>
              <w:pStyle w:val="15"/>
              <w:spacing w:before="41"/>
              <w:ind w:left="229" w:right="229"/>
              <w:jc w:val="center"/>
              <w:rPr>
                <w:sz w:val="20"/>
              </w:rPr>
            </w:pPr>
            <w:r>
              <w:rPr>
                <w:sz w:val="20"/>
              </w:rPr>
              <w:t>-dFLt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9" w:hRule="atLeast"/>
        </w:trPr>
        <w:tc>
          <w:tcPr>
            <w:tcW w:w="2410" w:type="dxa"/>
          </w:tcPr>
          <w:p>
            <w:pPr>
              <w:pStyle w:val="15"/>
              <w:spacing w:before="28" w:line="242" w:lineRule="exact"/>
              <w:ind w:left="382" w:right="378"/>
              <w:jc w:val="center"/>
              <w:rPr>
                <w:rFonts w:hint="eastAsia" w:ascii="宋体" w:eastAsia="宋体"/>
                <w:sz w:val="20"/>
              </w:rPr>
            </w:pPr>
            <w:r>
              <w:rPr>
                <w:rFonts w:hint="eastAsia" w:ascii="宋体" w:eastAsia="宋体"/>
                <w:sz w:val="20"/>
              </w:rPr>
              <w:t>用户定制参数方式</w:t>
            </w:r>
          </w:p>
        </w:tc>
        <w:tc>
          <w:tcPr>
            <w:tcW w:w="3404" w:type="dxa"/>
          </w:tcPr>
          <w:p>
            <w:pPr>
              <w:pStyle w:val="15"/>
              <w:spacing w:before="41" w:line="229" w:lineRule="exact"/>
              <w:ind w:left="229" w:right="227"/>
              <w:jc w:val="center"/>
              <w:rPr>
                <w:sz w:val="20"/>
              </w:rPr>
            </w:pPr>
            <w:r>
              <w:rPr>
                <w:sz w:val="20"/>
              </w:rPr>
              <w:t>-user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2" w:hRule="atLeast"/>
        </w:trPr>
        <w:tc>
          <w:tcPr>
            <w:tcW w:w="2410" w:type="dxa"/>
          </w:tcPr>
          <w:p>
            <w:pPr>
              <w:pStyle w:val="15"/>
              <w:spacing w:before="30" w:line="242" w:lineRule="exact"/>
              <w:ind w:left="382" w:right="378"/>
              <w:jc w:val="center"/>
              <w:rPr>
                <w:rFonts w:hint="eastAsia" w:ascii="宋体" w:eastAsia="宋体"/>
                <w:sz w:val="20"/>
              </w:rPr>
            </w:pPr>
            <w:r>
              <w:rPr>
                <w:rFonts w:hint="eastAsia" w:ascii="宋体" w:eastAsia="宋体"/>
                <w:sz w:val="20"/>
              </w:rPr>
              <w:t>用户更改参数方式</w:t>
            </w:r>
          </w:p>
        </w:tc>
        <w:tc>
          <w:tcPr>
            <w:tcW w:w="3404" w:type="dxa"/>
          </w:tcPr>
          <w:p>
            <w:pPr>
              <w:pStyle w:val="15"/>
              <w:spacing w:before="43" w:line="229" w:lineRule="exact"/>
              <w:ind w:left="229" w:right="227"/>
              <w:jc w:val="center"/>
              <w:rPr>
                <w:sz w:val="20"/>
              </w:rPr>
            </w:pPr>
            <w:r>
              <w:rPr>
                <w:sz w:val="20"/>
              </w:rPr>
              <w:t>-chGd</w:t>
            </w:r>
          </w:p>
        </w:tc>
      </w:tr>
    </w:tbl>
    <w:p>
      <w:pPr>
        <w:pStyle w:val="8"/>
        <w:spacing w:before="6"/>
        <w:rPr>
          <w:sz w:val="26"/>
        </w:rPr>
      </w:pPr>
    </w:p>
    <w:p>
      <w:pPr>
        <w:pStyle w:val="8"/>
        <w:spacing w:before="1"/>
        <w:ind w:left="615"/>
      </w:pPr>
      <w:r>
        <w:t>切换方式如下：</w:t>
      </w:r>
    </w:p>
    <w:p>
      <w:pPr>
        <w:pStyle w:val="8"/>
        <w:spacing w:before="43"/>
        <w:ind w:left="615"/>
      </w:pPr>
      <w:r>
        <w:t>当前为功能参数方式，切换为用户定制参数方式。</w:t>
      </w:r>
    </w:p>
    <w:p>
      <w:pPr>
        <w:pStyle w:val="8"/>
        <w:spacing w:before="2"/>
        <w:rPr>
          <w:sz w:val="12"/>
        </w:rPr>
      </w:pPr>
    </w:p>
    <w:p>
      <w:pPr>
        <w:spacing w:before="0"/>
        <w:ind w:left="504" w:right="102" w:firstLine="0"/>
        <w:jc w:val="center"/>
        <w:rPr>
          <w:rFonts w:ascii="Times New Roman"/>
          <w:sz w:val="15"/>
        </w:rPr>
      </w:pPr>
      <w:r>
        <w:pict>
          <v:group id="_x0000_s1861" o:spid="_x0000_s1861" o:spt="203" style="position:absolute;left:0pt;margin-left:61.2pt;margin-top:11.25pt;height:192.95pt;width:464.35pt;mso-position-horizontal-relative:page;z-index:5120;mso-width-relative:page;mso-height-relative:page;" coordorigin="1224,226" coordsize="9287,3859">
            <o:lock v:ext="edit"/>
            <v:rect id="_x0000_s1862" o:spid="_x0000_s1862" o:spt="1" style="position:absolute;left:1226;top:986;height:798;width:1317;" fillcolor="#E8EEF7" filled="t" stroked="f" coordsize="21600,21600">
              <v:path/>
              <v:fill on="t" focussize="0,0"/>
              <v:stroke on="f"/>
              <v:imagedata o:title=""/>
              <o:lock v:ext="edit"/>
            </v:rect>
            <v:rect id="_x0000_s1863" o:spid="_x0000_s1863" o:spt="1" style="position:absolute;left:1226;top:986;height:798;width:1317;" filled="f" stroked="t" coordsize="21600,21600">
              <v:path/>
              <v:fill on="f" focussize="0,0"/>
              <v:stroke weight="0.224488188976378pt" color="#000000"/>
              <v:imagedata o:title=""/>
              <o:lock v:ext="edit"/>
            </v:rect>
            <v:line id="_x0000_s1864" o:spid="_x0000_s1864" o:spt="20" style="position:absolute;left:2543;top:1336;height:0;width:1085;" stroked="t" coordsize="21600,21600">
              <v:path arrowok="t"/>
              <v:fill focussize="0,0"/>
              <v:stroke weight="0.22503937007874pt" color="#000000"/>
              <v:imagedata o:title=""/>
              <o:lock v:ext="edit"/>
            </v:line>
            <v:rect id="_x0000_s1865" o:spid="_x0000_s1865" o:spt="1" style="position:absolute;left:3768;top:986;height:798;width:1317;" fillcolor="#E8EEF7" filled="t" stroked="f" coordsize="21600,21600">
              <v:path/>
              <v:fill on="t" focussize="0,0"/>
              <v:stroke on="f"/>
              <v:imagedata o:title=""/>
              <o:lock v:ext="edit"/>
            </v:rect>
            <v:rect id="_x0000_s1866" o:spid="_x0000_s1866" o:spt="1" style="position:absolute;left:3768;top:986;height:798;width:1317;" filled="f" stroked="t" coordsize="21600,21600">
              <v:path/>
              <v:fill on="f" focussize="0,0"/>
              <v:stroke weight="0.224488188976378pt" color="#000000"/>
              <v:imagedata o:title=""/>
              <o:lock v:ext="edit"/>
            </v:rect>
            <v:shape id="_x0000_s1867" o:spid="_x0000_s1867" style="position:absolute;left:3614;top:1283;height:104;width:154;" fillcolor="#000000" filled="t" stroked="f" coordorigin="3615,1284" coordsize="154,104" path="m3615,1387l3615,1284,3769,1336,3615,1387xe">
              <v:path arrowok="t"/>
              <v:fill on="t" focussize="0,0"/>
              <v:stroke on="f"/>
              <v:imagedata o:title=""/>
              <o:lock v:ext="edit"/>
            </v:shape>
            <v:line id="_x0000_s1868" o:spid="_x0000_s1868" o:spt="20" style="position:absolute;left:5085;top:1385;height:0;width:1070;" stroked="t" coordsize="21600,21600">
              <v:path arrowok="t"/>
              <v:fill focussize="0,0"/>
              <v:stroke weight="0.22503937007874pt" color="#000000"/>
              <v:imagedata o:title=""/>
              <o:lock v:ext="edit"/>
            </v:line>
            <v:rect id="_x0000_s1869" o:spid="_x0000_s1869" o:spt="1" style="position:absolute;left:6296;top:986;height:798;width:1317;" fillcolor="#E8EEF7" filled="t" stroked="f" coordsize="21600,21600">
              <v:path/>
              <v:fill on="t" focussize="0,0"/>
              <v:stroke on="f"/>
              <v:imagedata o:title=""/>
              <o:lock v:ext="edit"/>
            </v:rect>
            <v:rect id="_x0000_s1870" o:spid="_x0000_s1870" o:spt="1" style="position:absolute;left:6296;top:986;height:798;width:1317;" filled="f" stroked="t" coordsize="21600,21600">
              <v:path/>
              <v:fill on="f" focussize="0,0"/>
              <v:stroke weight="0.224488188976378pt" color="#000000"/>
              <v:imagedata o:title=""/>
              <o:lock v:ext="edit"/>
            </v:rect>
            <v:shape id="_x0000_s1871" o:spid="_x0000_s1871" style="position:absolute;left:6142;top:1333;height:104;width:154;" fillcolor="#000000" filled="t" stroked="f" coordorigin="6142,1333" coordsize="154,104" path="m6142,1437l6142,1333,6296,1385,6142,1437xe">
              <v:path arrowok="t"/>
              <v:fill on="t" focussize="0,0"/>
              <v:stroke on="f"/>
              <v:imagedata o:title=""/>
              <o:lock v:ext="edit"/>
            </v:shape>
            <v:line id="_x0000_s1872" o:spid="_x0000_s1872" o:spt="20" style="position:absolute;left:6954;top:1784;height:256;width:0;" stroked="t" coordsize="21600,21600">
              <v:path arrowok="t"/>
              <v:fill focussize="0,0"/>
              <v:stroke weight="0.222913385826772pt" color="#000000"/>
              <v:imagedata o:title=""/>
              <o:lock v:ext="edit"/>
            </v:line>
            <v:shape id="_x0000_s1873" o:spid="_x0000_s1873" style="position:absolute;left:6902;top:2027;height:156;width:103;" fillcolor="#000000" filled="t" stroked="f" coordorigin="6903,2027" coordsize="103,156" path="m6954,2183l6903,2027,7005,2027,6954,2183xe">
              <v:path arrowok="t"/>
              <v:fill on="t" focussize="0,0"/>
              <v:stroke on="f"/>
              <v:imagedata o:title=""/>
              <o:lock v:ext="edit"/>
            </v:shape>
            <v:line id="_x0000_s1874" o:spid="_x0000_s1874" o:spt="20" style="position:absolute;left:4427;top:1784;flip:y;height:283;width:0;" stroked="t" coordsize="21600,21600">
              <v:path arrowok="t"/>
              <v:fill focussize="0,0"/>
              <v:stroke weight="0.222913385826772pt" color="#000000"/>
              <v:imagedata o:title=""/>
              <o:lock v:ext="edit"/>
            </v:line>
            <v:shape id="_x0000_s1875" o:spid="_x0000_s1875" style="position:absolute;left:4375;top:2053;height:156;width:103;" fillcolor="#000000" filled="t" stroked="f" coordorigin="4376,2054" coordsize="103,156" path="m4427,2209l4376,2054,4478,2054,4427,2209xe">
              <v:path arrowok="t"/>
              <v:fill on="t" focussize="0,0"/>
              <v:stroke on="f"/>
              <v:imagedata o:title=""/>
              <o:lock v:ext="edit"/>
            </v:shape>
            <v:line id="_x0000_s1876" o:spid="_x0000_s1876" o:spt="20" style="position:absolute;left:2684;top:1437;flip:x;height:0;width:1085;" stroked="t" coordsize="21600,21600">
              <v:path arrowok="t"/>
              <v:fill focussize="0,0"/>
              <v:stroke weight="0.22503937007874pt" color="#000000"/>
              <v:imagedata o:title=""/>
              <o:lock v:ext="edit"/>
            </v:line>
            <v:shape id="_x0000_s1877" o:spid="_x0000_s1877" style="position:absolute;left:2542;top:1384;height:104;width:154;" fillcolor="#000000" filled="t" stroked="f" coordorigin="2543,1385" coordsize="154,104" path="m2697,1488l2543,1437,2697,1385,2697,1488xe">
              <v:path arrowok="t"/>
              <v:fill on="t" focussize="0,0"/>
              <v:stroke on="f"/>
              <v:imagedata o:title=""/>
              <o:lock v:ext="edit"/>
            </v:shape>
            <v:line id="_x0000_s1878" o:spid="_x0000_s1878" o:spt="20" style="position:absolute;left:7612;top:1384;height:0;width:1070;" stroked="t" coordsize="21600,21600">
              <v:path arrowok="t"/>
              <v:fill focussize="0,0"/>
              <v:stroke weight="0.22503937007874pt" color="#000000"/>
              <v:imagedata o:title=""/>
              <o:lock v:ext="edit"/>
            </v:line>
            <v:rect id="_x0000_s1879" o:spid="_x0000_s1879" o:spt="1" style="position:absolute;left:8823;top:985;height:798;width:1317;" fillcolor="#E8EEF7" filled="t" stroked="f" coordsize="21600,21600">
              <v:path/>
              <v:fill on="t" focussize="0,0"/>
              <v:stroke on="f"/>
              <v:imagedata o:title=""/>
              <o:lock v:ext="edit"/>
            </v:rect>
            <v:rect id="_x0000_s1880" o:spid="_x0000_s1880" o:spt="1" style="position:absolute;left:8823;top:985;height:798;width:1317;" filled="f" stroked="t" coordsize="21600,21600">
              <v:path/>
              <v:fill on="f" focussize="0,0"/>
              <v:stroke weight="0.224488188976378pt" color="#000000"/>
              <v:imagedata o:title=""/>
              <o:lock v:ext="edit"/>
            </v:rect>
            <v:shape id="_x0000_s1881" o:spid="_x0000_s1881" style="position:absolute;left:8669;top:1332;height:104;width:154;" fillcolor="#000000" filled="t" stroked="f" coordorigin="8669,1332" coordsize="154,104" path="m8669,1436l8669,1332,8823,1384,8669,1436xe">
              <v:path arrowok="t"/>
              <v:fill on="t" focussize="0,0"/>
              <v:stroke on="f"/>
              <v:imagedata o:title=""/>
              <o:lock v:ext="edit"/>
            </v:shape>
            <v:line id="_x0000_s1882" o:spid="_x0000_s1882" o:spt="20" style="position:absolute;left:9481;top:1783;height:256;width:0;" stroked="t" coordsize="21600,21600">
              <v:path arrowok="t"/>
              <v:fill focussize="0,0"/>
              <v:stroke weight="0.222913385826772pt" color="#000000"/>
              <v:imagedata o:title=""/>
              <o:lock v:ext="edit"/>
            </v:line>
            <v:shape id="_x0000_s1883" o:spid="_x0000_s1883" style="position:absolute;left:9430;top:2026;height:156;width:103;" fillcolor="#000000" filled="t" stroked="f" coordorigin="9430,2026" coordsize="103,156" path="m9481,2182l9430,2026,9533,2026,9481,2182xe">
              <v:path arrowok="t"/>
              <v:fill on="t" focussize="0,0"/>
              <v:stroke on="f"/>
              <v:imagedata o:title=""/>
              <o:lock v:ext="edit"/>
            </v:shape>
            <v:shape id="_x0000_s1884" o:spid="_x0000_s1884" style="position:absolute;left:3268;top:227;height:1157;width:7240;" filled="f" stroked="t" coordorigin="3269,228" coordsize="7240,1157" path="m10140,1384l10508,1384,10508,228,3269,228,3269,1110,3628,1110e">
              <v:path arrowok="t"/>
              <v:fill on="f" focussize="0,0"/>
              <v:stroke weight="0.22496062992126pt" color="#000000"/>
              <v:imagedata o:title=""/>
              <o:lock v:ext="edit"/>
            </v:shape>
            <v:shape id="_x0000_s1885" o:spid="_x0000_s1885" style="position:absolute;left:3615;top:1058;height:104;width:154;" fillcolor="#000000" filled="t" stroked="f" coordorigin="3615,1059" coordsize="154,104" path="m3615,1162l3615,1059,3769,1110,3615,1162xe">
              <v:path arrowok="t"/>
              <v:fill on="t" focussize="0,0"/>
              <v:stroke on="f"/>
              <v:imagedata o:title=""/>
              <o:lock v:ext="edit"/>
            </v:shape>
            <v:rect id="_x0000_s1886" o:spid="_x0000_s1886" o:spt="1" style="position:absolute;left:3531;top:2035;height:2047;width:1843;" filled="f" stroked="t" coordsize="21600,21600">
              <v:path/>
              <v:fill on="f" focussize="0,0"/>
              <v:stroke weight="0.223858267716535pt" color="#000000"/>
              <v:imagedata o:title=""/>
              <o:lock v:ext="edit"/>
            </v:rect>
            <v:rect id="_x0000_s1887" o:spid="_x0000_s1887" o:spt="1" style="position:absolute;left:6296;top:2487;height:276;width:1317;" filled="f" stroked="t" coordsize="21600,21600">
              <v:path/>
              <v:fill on="f" focussize="0,0"/>
              <v:stroke weight="0.22496062992126pt" color="#000000"/>
              <v:imagedata o:title=""/>
              <o:lock v:ext="edit"/>
            </v:rect>
            <v:rect id="_x0000_s1888" o:spid="_x0000_s1888" o:spt="1" style="position:absolute;left:6032;top:2008;height:1675;width:1843;" filled="f" stroked="t" coordsize="21600,21600">
              <v:path/>
              <v:fill on="f" focussize="0,0"/>
              <v:stroke weight="0.224094488188976pt" color="#000000"/>
              <v:imagedata o:title=""/>
              <o:lock v:ext="edit"/>
            </v:rect>
            <v:rect id="_x0000_s1889" o:spid="_x0000_s1889" o:spt="1" style="position:absolute;left:8823;top:2478;height:276;width:1317;" filled="f" stroked="t" coordsize="21600,21600">
              <v:path/>
              <v:fill on="f" focussize="0,0"/>
              <v:stroke weight="0.22496062992126pt" color="#000000"/>
              <v:imagedata o:title=""/>
              <o:lock v:ext="edit"/>
            </v:rect>
            <v:rect id="_x0000_s1890" o:spid="_x0000_s1890" o:spt="1" style="position:absolute;left:8560;top:1999;height:1675;width:1843;" filled="f" stroked="t" coordsize="21600,21600">
              <v:path/>
              <v:fill on="f" focussize="0,0"/>
              <v:stroke weight="0.224094488188976pt" color="#000000"/>
              <v:imagedata o:title=""/>
              <o:lock v:ext="edit"/>
            </v:rect>
            <v:shape id="_x0000_s1891" o:spid="_x0000_s1891" o:spt="75" type="#_x0000_t75" style="position:absolute;left:2610;top:2967;height:104;width:331;" filled="f" stroked="f" coordsize="21600,21600">
              <v:path/>
              <v:fill on="f" focussize="0,0"/>
              <v:stroke on="f"/>
              <v:imagedata r:id="rId268" o:title=""/>
              <o:lock v:ext="edit" aspectratio="t"/>
            </v:shape>
            <v:shape id="_x0000_s1892" o:spid="_x0000_s1892" o:spt="202" type="#_x0000_t202" style="position:absolute;left:1410;top:789;height:151;width:912;" filled="f" stroked="f" coordsize="21600,21600">
              <v:path/>
              <v:fill on="f" focussize="0,0"/>
              <v:stroke on="f" joinstyle="miter"/>
              <v:imagedata o:title=""/>
              <o:lock v:ext="edit"/>
              <v:textbox inset="0mm,0mm,0mm,0mm">
                <w:txbxContent>
                  <w:p>
                    <w:pPr>
                      <w:spacing w:before="0" w:line="150" w:lineRule="exact"/>
                      <w:ind w:left="0" w:right="0" w:firstLine="0"/>
                      <w:jc w:val="left"/>
                      <w:rPr>
                        <w:sz w:val="15"/>
                      </w:rPr>
                    </w:pPr>
                    <w:r>
                      <w:rPr>
                        <w:sz w:val="15"/>
                      </w:rPr>
                      <w:t>参数默认画面</w:t>
                    </w:r>
                  </w:p>
                </w:txbxContent>
              </v:textbox>
            </v:shape>
            <v:shape id="_x0000_s1893" o:spid="_x0000_s1893" o:spt="202" type="#_x0000_t202" style="position:absolute;left:4080;top:554;height:359;width:714;" filled="f" stroked="f" coordsize="21600,21600">
              <v:path/>
              <v:fill on="f" focussize="0,0"/>
              <v:stroke on="f" joinstyle="miter"/>
              <v:imagedata o:title=""/>
              <o:lock v:ext="edit"/>
              <v:textbox inset="0mm,0mm,0mm,0mm">
                <w:txbxContent>
                  <w:p>
                    <w:pPr>
                      <w:spacing w:before="0" w:line="171" w:lineRule="exact"/>
                      <w:ind w:left="49" w:right="0" w:firstLine="0"/>
                      <w:jc w:val="left"/>
                      <w:rPr>
                        <w:sz w:val="15"/>
                      </w:rPr>
                    </w:pPr>
                    <w:r>
                      <w:rPr>
                        <w:w w:val="95"/>
                        <w:sz w:val="15"/>
                      </w:rPr>
                      <w:t>默认模式</w:t>
                    </w:r>
                  </w:p>
                  <w:p>
                    <w:pPr>
                      <w:spacing w:before="5" w:line="182" w:lineRule="exact"/>
                      <w:ind w:left="0" w:right="0" w:firstLine="0"/>
                      <w:jc w:val="left"/>
                      <w:rPr>
                        <w:rFonts w:ascii="Times New Roman" w:eastAsia="Times New Roman"/>
                        <w:sz w:val="15"/>
                      </w:rPr>
                    </w:pPr>
                    <w:r>
                      <w:rPr>
                        <w:rFonts w:ascii="Times New Roman" w:eastAsia="Times New Roman"/>
                        <w:w w:val="95"/>
                        <w:sz w:val="15"/>
                      </w:rPr>
                      <w:t>(</w:t>
                    </w:r>
                    <w:r>
                      <w:rPr>
                        <w:w w:val="95"/>
                        <w:sz w:val="15"/>
                      </w:rPr>
                      <w:t>全功能码</w:t>
                    </w:r>
                    <w:r>
                      <w:rPr>
                        <w:rFonts w:ascii="Times New Roman" w:eastAsia="Times New Roman"/>
                        <w:w w:val="95"/>
                        <w:sz w:val="15"/>
                      </w:rPr>
                      <w:t>)</w:t>
                    </w:r>
                  </w:p>
                </w:txbxContent>
              </v:textbox>
            </v:shape>
            <v:shape id="_x0000_s1894" o:spid="_x0000_s1894" o:spt="202" type="#_x0000_t202" style="position:absolute;left:6607;top:554;height:359;width:912;" filled="f" stroked="f" coordsize="21600,21600">
              <v:path/>
              <v:fill on="f" focussize="0,0"/>
              <v:stroke on="f" joinstyle="miter"/>
              <v:imagedata o:title=""/>
              <o:lock v:ext="edit"/>
              <v:textbox inset="0mm,0mm,0mm,0mm">
                <w:txbxContent>
                  <w:p>
                    <w:pPr>
                      <w:spacing w:before="0" w:line="171" w:lineRule="exact"/>
                      <w:ind w:left="0" w:right="0" w:firstLine="0"/>
                      <w:jc w:val="left"/>
                      <w:rPr>
                        <w:sz w:val="15"/>
                      </w:rPr>
                    </w:pPr>
                    <w:r>
                      <w:rPr>
                        <w:w w:val="95"/>
                        <w:sz w:val="15"/>
                      </w:rPr>
                      <w:t>用户定制模式</w:t>
                    </w:r>
                  </w:p>
                  <w:p>
                    <w:pPr>
                      <w:spacing w:before="5" w:line="182" w:lineRule="exact"/>
                      <w:ind w:left="8" w:right="0" w:firstLine="0"/>
                      <w:jc w:val="left"/>
                      <w:rPr>
                        <w:rFonts w:ascii="Times New Roman" w:eastAsia="Times New Roman"/>
                        <w:sz w:val="15"/>
                      </w:rPr>
                    </w:pPr>
                    <w:r>
                      <w:rPr>
                        <w:rFonts w:ascii="Times New Roman" w:eastAsia="Times New Roman"/>
                        <w:w w:val="95"/>
                        <w:sz w:val="15"/>
                      </w:rPr>
                      <w:t>(</w:t>
                    </w:r>
                    <w:r>
                      <w:rPr>
                        <w:w w:val="95"/>
                        <w:sz w:val="15"/>
                      </w:rPr>
                      <w:t>仅</w:t>
                    </w:r>
                    <w:r>
                      <w:rPr>
                        <w:rFonts w:ascii="Times New Roman" w:eastAsia="Times New Roman"/>
                        <w:w w:val="95"/>
                        <w:sz w:val="15"/>
                      </w:rPr>
                      <w:t>A1</w:t>
                    </w:r>
                    <w:r>
                      <w:rPr>
                        <w:w w:val="95"/>
                        <w:sz w:val="15"/>
                      </w:rPr>
                      <w:t>组设定</w:t>
                    </w:r>
                    <w:r>
                      <w:rPr>
                        <w:rFonts w:ascii="Times New Roman" w:eastAsia="Times New Roman"/>
                        <w:w w:val="95"/>
                        <w:sz w:val="15"/>
                      </w:rPr>
                      <w:t>)</w:t>
                    </w:r>
                  </w:p>
                </w:txbxContent>
              </v:textbox>
            </v:shape>
            <v:shape id="_x0000_s1895" o:spid="_x0000_s1895" o:spt="202" type="#_x0000_t202" style="position:absolute;left:8737;top:581;height:359;width:1457;" filled="f" stroked="f" coordsize="21600,21600">
              <v:path/>
              <v:fill on="f" focussize="0,0"/>
              <v:stroke on="f" joinstyle="miter"/>
              <v:imagedata o:title=""/>
              <o:lock v:ext="edit"/>
              <v:textbox inset="0mm,0mm,0mm,0mm">
                <w:txbxContent>
                  <w:p>
                    <w:pPr>
                      <w:spacing w:before="0" w:line="171" w:lineRule="exact"/>
                      <w:ind w:left="10" w:right="27" w:firstLine="0"/>
                      <w:jc w:val="center"/>
                      <w:rPr>
                        <w:sz w:val="15"/>
                      </w:rPr>
                    </w:pPr>
                    <w:r>
                      <w:rPr>
                        <w:sz w:val="15"/>
                      </w:rPr>
                      <w:t>用户已更改参数</w:t>
                    </w:r>
                  </w:p>
                  <w:p>
                    <w:pPr>
                      <w:spacing w:before="5" w:line="182" w:lineRule="exact"/>
                      <w:ind w:left="10" w:right="28" w:firstLine="0"/>
                      <w:jc w:val="center"/>
                      <w:rPr>
                        <w:rFonts w:ascii="Times New Roman" w:eastAsia="Times New Roman"/>
                        <w:sz w:val="15"/>
                      </w:rPr>
                    </w:pPr>
                    <w:r>
                      <w:rPr>
                        <w:rFonts w:ascii="Times New Roman" w:eastAsia="Times New Roman"/>
                        <w:w w:val="95"/>
                        <w:sz w:val="15"/>
                      </w:rPr>
                      <w:t>(</w:t>
                    </w:r>
                    <w:r>
                      <w:rPr>
                        <w:w w:val="95"/>
                        <w:sz w:val="15"/>
                      </w:rPr>
                      <w:t>与默认值不同的参数</w:t>
                    </w:r>
                    <w:r>
                      <w:rPr>
                        <w:rFonts w:ascii="Times New Roman" w:eastAsia="Times New Roman"/>
                        <w:w w:val="95"/>
                        <w:sz w:val="15"/>
                      </w:rPr>
                      <w:t>)</w:t>
                    </w:r>
                  </w:p>
                </w:txbxContent>
              </v:textbox>
            </v:shape>
            <v:shape id="_x0000_s1896" o:spid="_x0000_s1896" o:spt="202" type="#_x0000_t202" style="position:absolute;left:2918;top:1134;height:167;width:491;" filled="f" stroked="f" coordsize="21600,21600">
              <v:path/>
              <v:fill on="f" focussize="0,0"/>
              <v:stroke on="f" joinstyle="miter"/>
              <v:imagedata o:title=""/>
              <o:lock v:ext="edit"/>
              <v:textbox inset="0mm,0mm,0mm,0mm">
                <w:txbxContent>
                  <w:p>
                    <w:pPr>
                      <w:spacing w:before="0" w:line="166" w:lineRule="exact"/>
                      <w:ind w:left="0" w:right="0" w:firstLine="0"/>
                      <w:jc w:val="left"/>
                      <w:rPr>
                        <w:rFonts w:ascii="Times New Roman"/>
                        <w:sz w:val="15"/>
                      </w:rPr>
                    </w:pPr>
                    <w:r>
                      <w:rPr>
                        <w:rFonts w:ascii="Times New Roman"/>
                        <w:sz w:val="15"/>
                      </w:rPr>
                      <w:t>QUICK</w:t>
                    </w:r>
                  </w:p>
                </w:txbxContent>
              </v:textbox>
            </v:shape>
            <v:shape id="_x0000_s1897" o:spid="_x0000_s1897" o:spt="202" type="#_x0000_t202" style="position:absolute;left:5340;top:1183;height:167;width:491;" filled="f" stroked="f" coordsize="21600,21600">
              <v:path/>
              <v:fill on="f" focussize="0,0"/>
              <v:stroke on="f" joinstyle="miter"/>
              <v:imagedata o:title=""/>
              <o:lock v:ext="edit"/>
              <v:textbox inset="0mm,0mm,0mm,0mm">
                <w:txbxContent>
                  <w:p>
                    <w:pPr>
                      <w:spacing w:before="0" w:line="166" w:lineRule="exact"/>
                      <w:ind w:left="0" w:right="0" w:firstLine="0"/>
                      <w:jc w:val="left"/>
                      <w:rPr>
                        <w:rFonts w:ascii="Times New Roman"/>
                        <w:sz w:val="15"/>
                      </w:rPr>
                    </w:pPr>
                    <w:r>
                      <w:rPr>
                        <w:rFonts w:ascii="Times New Roman"/>
                        <w:sz w:val="15"/>
                      </w:rPr>
                      <w:t>QUICK</w:t>
                    </w:r>
                  </w:p>
                </w:txbxContent>
              </v:textbox>
            </v:shape>
            <v:shape id="_x0000_s1898" o:spid="_x0000_s1898" o:spt="202" type="#_x0000_t202" style="position:absolute;left:7867;top:1183;height:167;width:491;" filled="f" stroked="f" coordsize="21600,21600">
              <v:path/>
              <v:fill on="f" focussize="0,0"/>
              <v:stroke on="f" joinstyle="miter"/>
              <v:imagedata o:title=""/>
              <o:lock v:ext="edit"/>
              <v:textbox inset="0mm,0mm,0mm,0mm">
                <w:txbxContent>
                  <w:p>
                    <w:pPr>
                      <w:spacing w:before="0" w:line="166" w:lineRule="exact"/>
                      <w:ind w:left="0" w:right="0" w:firstLine="0"/>
                      <w:jc w:val="left"/>
                      <w:rPr>
                        <w:rFonts w:ascii="Times New Roman"/>
                        <w:sz w:val="15"/>
                      </w:rPr>
                    </w:pPr>
                    <w:r>
                      <w:rPr>
                        <w:rFonts w:ascii="Times New Roman"/>
                        <w:sz w:val="15"/>
                      </w:rPr>
                      <w:t>QUICK</w:t>
                    </w:r>
                  </w:p>
                </w:txbxContent>
              </v:textbox>
            </v:shape>
            <v:shape id="_x0000_s1899" o:spid="_x0000_s1899" o:spt="202" type="#_x0000_t202" style="position:absolute;left:2712;top:1542;height:353;width:763;" filled="f" stroked="f" coordsize="21600,21600">
              <v:path/>
              <v:fill on="f" focussize="0,0"/>
              <v:stroke on="f" joinstyle="miter"/>
              <v:imagedata o:title=""/>
              <o:lock v:ext="edit"/>
              <v:textbox inset="0mm,0mm,0mm,0mm">
                <w:txbxContent>
                  <w:p>
                    <w:pPr>
                      <w:spacing w:before="0" w:line="176" w:lineRule="exact"/>
                      <w:ind w:left="0" w:right="18" w:firstLine="0"/>
                      <w:jc w:val="center"/>
                      <w:rPr>
                        <w:sz w:val="15"/>
                      </w:rPr>
                    </w:pPr>
                    <w:r>
                      <w:rPr>
                        <w:rFonts w:ascii="Times New Roman" w:eastAsia="Times New Roman"/>
                        <w:sz w:val="15"/>
                      </w:rPr>
                      <w:t>2</w:t>
                    </w:r>
                    <w:r>
                      <w:rPr>
                        <w:sz w:val="15"/>
                      </w:rPr>
                      <w:t>秒钟</w:t>
                    </w:r>
                  </w:p>
                  <w:p>
                    <w:pPr>
                      <w:spacing w:before="5" w:line="171" w:lineRule="exact"/>
                      <w:ind w:left="-1" w:right="18" w:firstLine="0"/>
                      <w:jc w:val="center"/>
                      <w:rPr>
                        <w:sz w:val="15"/>
                      </w:rPr>
                    </w:pPr>
                    <w:r>
                      <w:rPr>
                        <w:w w:val="95"/>
                        <w:sz w:val="15"/>
                      </w:rPr>
                      <w:t>无按键操作</w:t>
                    </w:r>
                  </w:p>
                </w:txbxContent>
              </v:textbox>
            </v:shape>
            <v:shape id="_x0000_s1900" o:spid="_x0000_s1900" o:spt="202" type="#_x0000_t202" style="position:absolute;left:5280;top:1508;height:167;width:707;" filled="f" stroked="f" coordsize="21600,21600">
              <v:path/>
              <v:fill on="f" focussize="0,0"/>
              <v:stroke on="f" joinstyle="miter"/>
              <v:imagedata o:title=""/>
              <o:lock v:ext="edit"/>
              <v:textbox inset="0mm,0mm,0mm,0mm">
                <w:txbxContent>
                  <w:p>
                    <w:pPr>
                      <w:spacing w:before="0" w:line="166" w:lineRule="exact"/>
                      <w:ind w:left="0" w:right="0" w:firstLine="0"/>
                      <w:jc w:val="left"/>
                      <w:rPr>
                        <w:rFonts w:ascii="Times New Roman"/>
                        <w:sz w:val="15"/>
                      </w:rPr>
                    </w:pPr>
                    <w:r>
                      <w:rPr>
                        <w:rFonts w:ascii="Times New Roman"/>
                        <w:sz w:val="15"/>
                      </w:rPr>
                      <w:t>A0-08 = x1</w:t>
                    </w:r>
                  </w:p>
                </w:txbxContent>
              </v:textbox>
            </v:shape>
            <v:shape id="_x0000_s1901" o:spid="_x0000_s1901" o:spt="202" type="#_x0000_t202" style="position:absolute;left:7808;top:1507;height:167;width:707;" filled="f" stroked="f" coordsize="21600,21600">
              <v:path/>
              <v:fill on="f" focussize="0,0"/>
              <v:stroke on="f" joinstyle="miter"/>
              <v:imagedata o:title=""/>
              <o:lock v:ext="edit"/>
              <v:textbox inset="0mm,0mm,0mm,0mm">
                <w:txbxContent>
                  <w:p>
                    <w:pPr>
                      <w:spacing w:before="0" w:line="166" w:lineRule="exact"/>
                      <w:ind w:left="0" w:right="0" w:firstLine="0"/>
                      <w:jc w:val="left"/>
                      <w:rPr>
                        <w:rFonts w:ascii="Times New Roman"/>
                        <w:sz w:val="15"/>
                      </w:rPr>
                    </w:pPr>
                    <w:r>
                      <w:rPr>
                        <w:rFonts w:ascii="Times New Roman"/>
                        <w:sz w:val="15"/>
                      </w:rPr>
                      <w:t>A0-08 = 1x</w:t>
                    </w:r>
                  </w:p>
                </w:txbxContent>
              </v:textbox>
            </v:shape>
            <v:shape id="_x0000_s1902" o:spid="_x0000_s1902" o:spt="202" type="#_x0000_t202" style="position:absolute;left:4582;top:1847;height:187;width:5527;" filled="f" stroked="f" coordsize="21600,21600">
              <v:path/>
              <v:fill on="f" focussize="0,0"/>
              <v:stroke on="f" joinstyle="miter"/>
              <v:imagedata o:title=""/>
              <o:lock v:ext="edit"/>
              <v:textbox inset="0mm,0mm,0mm,0mm">
                <w:txbxContent>
                  <w:p>
                    <w:pPr>
                      <w:tabs>
                        <w:tab w:val="left" w:pos="2500"/>
                        <w:tab w:val="left" w:pos="5027"/>
                      </w:tabs>
                      <w:spacing w:before="0" w:line="186" w:lineRule="exact"/>
                      <w:ind w:left="0" w:right="0" w:firstLine="0"/>
                      <w:jc w:val="left"/>
                      <w:rPr>
                        <w:rFonts w:ascii="Times New Roman"/>
                        <w:sz w:val="15"/>
                      </w:rPr>
                    </w:pPr>
                    <w:r>
                      <w:rPr>
                        <w:rFonts w:ascii="Times New Roman"/>
                        <w:sz w:val="15"/>
                      </w:rPr>
                      <w:t>ENTER</w:t>
                    </w:r>
                    <w:r>
                      <w:rPr>
                        <w:rFonts w:ascii="Times New Roman"/>
                        <w:sz w:val="15"/>
                      </w:rPr>
                      <w:tab/>
                    </w:r>
                    <w:r>
                      <w:rPr>
                        <w:rFonts w:ascii="Times New Roman"/>
                        <w:position w:val="2"/>
                        <w:sz w:val="15"/>
                      </w:rPr>
                      <w:t>ENTER</w:t>
                    </w:r>
                    <w:r>
                      <w:rPr>
                        <w:rFonts w:ascii="Times New Roman"/>
                        <w:position w:val="2"/>
                        <w:sz w:val="15"/>
                      </w:rPr>
                      <w:tab/>
                    </w:r>
                    <w:r>
                      <w:rPr>
                        <w:rFonts w:ascii="Times New Roman"/>
                        <w:position w:val="2"/>
                        <w:sz w:val="15"/>
                      </w:rPr>
                      <w:t>ENTER</w:t>
                    </w:r>
                  </w:p>
                </w:txbxContent>
              </v:textbox>
            </v:shape>
            <v:shape id="_x0000_s1903" o:spid="_x0000_s1903" o:spt="202" type="#_x0000_t202" style="position:absolute;left:2729;top:2360;height:151;width:615;" filled="f" stroked="f" coordsize="21600,21600">
              <v:path/>
              <v:fill on="f" focussize="0,0"/>
              <v:stroke on="f" joinstyle="miter"/>
              <v:imagedata o:title=""/>
              <o:lock v:ext="edit"/>
              <v:textbox inset="0mm,0mm,0mm,0mm">
                <w:txbxContent>
                  <w:p>
                    <w:pPr>
                      <w:spacing w:before="0" w:line="150" w:lineRule="exact"/>
                      <w:ind w:left="0" w:right="0" w:firstLine="0"/>
                      <w:jc w:val="left"/>
                      <w:rPr>
                        <w:sz w:val="15"/>
                      </w:rPr>
                    </w:pPr>
                    <w:r>
                      <w:rPr>
                        <w:sz w:val="15"/>
                      </w:rPr>
                      <w:t>一级菜单</w:t>
                    </w:r>
                  </w:p>
                </w:txbxContent>
              </v:textbox>
            </v:shape>
            <v:shape id="_x0000_s1904" o:spid="_x0000_s1904" o:spt="202" type="#_x0000_t202" style="position:absolute;left:1395;top:2610;height:885;width:1135;" filled="f" stroked="f" coordsize="21600,21600">
              <v:path/>
              <v:fill on="f" focussize="0,0"/>
              <v:stroke on="f" joinstyle="miter"/>
              <v:imagedata o:title=""/>
              <o:lock v:ext="edit"/>
              <v:textbox inset="0mm,0mm,0mm,0mm">
                <w:txbxContent>
                  <w:p>
                    <w:pPr>
                      <w:spacing w:before="0" w:line="212" w:lineRule="exact"/>
                      <w:ind w:left="0" w:right="0" w:firstLine="0"/>
                      <w:jc w:val="left"/>
                      <w:rPr>
                        <w:sz w:val="18"/>
                      </w:rPr>
                    </w:pPr>
                    <w:r>
                      <w:rPr>
                        <w:sz w:val="18"/>
                      </w:rPr>
                      <w:t>右侧仅为举例</w:t>
                    </w:r>
                  </w:p>
                  <w:p>
                    <w:pPr>
                      <w:spacing w:before="0" w:line="242" w:lineRule="auto"/>
                      <w:ind w:left="0" w:right="18" w:firstLine="0"/>
                      <w:jc w:val="both"/>
                      <w:rPr>
                        <w:sz w:val="18"/>
                      </w:rPr>
                    </w:pPr>
                    <w:r>
                      <w:rPr>
                        <w:sz w:val="18"/>
                      </w:rPr>
                      <w:t>具体更改根据用户需要自行</w:t>
                    </w:r>
                    <w:r>
                      <w:rPr>
                        <w:w w:val="105"/>
                        <w:sz w:val="18"/>
                      </w:rPr>
                      <w:t>设定</w:t>
                    </w:r>
                  </w:p>
                </w:txbxContent>
              </v:textbox>
            </v:shape>
            <v:shape id="_x0000_s1905" o:spid="_x0000_s1905" o:spt="202" type="#_x0000_t202" style="position:absolute;left:6296;top:986;height:798;width:1317;" filled="f" stroked="t" coordsize="21600,21600">
              <v:path/>
              <v:fill on="f" focussize="0,0"/>
              <v:stroke weight="0.224488188976378pt" color="#000000"/>
              <v:imagedata o:title=""/>
              <o:lock v:ext="edit"/>
              <v:textbox inset="0mm,0mm,0mm,0mm">
                <w:txbxContent>
                  <w:p>
                    <w:pPr>
                      <w:spacing w:before="6" w:line="240" w:lineRule="auto"/>
                      <w:rPr>
                        <w:sz w:val="23"/>
                      </w:rPr>
                    </w:pPr>
                  </w:p>
                  <w:p>
                    <w:pPr>
                      <w:spacing w:before="0"/>
                      <w:ind w:left="432" w:right="432" w:firstLine="0"/>
                      <w:jc w:val="center"/>
                      <w:rPr>
                        <w:rFonts w:ascii="Times New Roman"/>
                        <w:sz w:val="15"/>
                      </w:rPr>
                    </w:pPr>
                    <w:r>
                      <w:rPr>
                        <w:rFonts w:ascii="Times New Roman"/>
                        <w:sz w:val="15"/>
                      </w:rPr>
                      <w:t>-user</w:t>
                    </w:r>
                  </w:p>
                </w:txbxContent>
              </v:textbox>
            </v:shape>
            <v:shape id="_x0000_s1906" o:spid="_x0000_s1906" o:spt="202" type="#_x0000_t202" style="position:absolute;left:3768;top:986;height:798;width:1317;" filled="f" stroked="t" coordsize="21600,21600">
              <v:path/>
              <v:fill on="f" focussize="0,0"/>
              <v:stroke weight="0.224488188976378pt" color="#000000"/>
              <v:imagedata o:title=""/>
              <o:lock v:ext="edit"/>
              <v:textbox inset="0mm,0mm,0mm,0mm">
                <w:txbxContent>
                  <w:p>
                    <w:pPr>
                      <w:spacing w:before="6" w:line="240" w:lineRule="auto"/>
                      <w:rPr>
                        <w:sz w:val="23"/>
                      </w:rPr>
                    </w:pPr>
                  </w:p>
                  <w:p>
                    <w:pPr>
                      <w:spacing w:before="0"/>
                      <w:ind w:left="432" w:right="432" w:firstLine="0"/>
                      <w:jc w:val="center"/>
                      <w:rPr>
                        <w:rFonts w:ascii="Times New Roman"/>
                        <w:sz w:val="15"/>
                      </w:rPr>
                    </w:pPr>
                    <w:r>
                      <w:rPr>
                        <w:rFonts w:ascii="Times New Roman"/>
                        <w:sz w:val="15"/>
                      </w:rPr>
                      <w:t>-dFLt</w:t>
                    </w:r>
                  </w:p>
                </w:txbxContent>
              </v:textbox>
            </v:shape>
            <v:shape id="_x0000_s1907" o:spid="_x0000_s1907" o:spt="202" type="#_x0000_t202" style="position:absolute;left:8823;top:985;height:798;width:1317;" filled="f" stroked="t" coordsize="21600,21600">
              <v:path/>
              <v:fill on="f" focussize="0,0"/>
              <v:stroke weight="0.224488188976378pt" color="#000000"/>
              <v:imagedata o:title=""/>
              <o:lock v:ext="edit"/>
              <v:textbox inset="0mm,0mm,0mm,0mm">
                <w:txbxContent>
                  <w:p>
                    <w:pPr>
                      <w:spacing w:before="6" w:line="240" w:lineRule="auto"/>
                      <w:rPr>
                        <w:sz w:val="23"/>
                      </w:rPr>
                    </w:pPr>
                  </w:p>
                  <w:p>
                    <w:pPr>
                      <w:spacing w:before="0"/>
                      <w:ind w:left="432" w:right="432" w:firstLine="0"/>
                      <w:jc w:val="center"/>
                      <w:rPr>
                        <w:rFonts w:ascii="Times New Roman"/>
                        <w:sz w:val="15"/>
                      </w:rPr>
                    </w:pPr>
                    <w:r>
                      <w:rPr>
                        <w:rFonts w:ascii="Times New Roman"/>
                        <w:sz w:val="15"/>
                      </w:rPr>
                      <w:t>-chGd</w:t>
                    </w:r>
                  </w:p>
                </w:txbxContent>
              </v:textbox>
            </v:shape>
            <v:shape id="_x0000_s1908" o:spid="_x0000_s1908" o:spt="202" type="#_x0000_t202" style="position:absolute;left:8825;top:2472;height:280;width:1312;" fillcolor="#E8EEF7" filled="t" stroked="f" coordsize="21600,21600">
              <v:path/>
              <v:fill on="t" focussize="0,0"/>
              <v:stroke on="f" joinstyle="miter"/>
              <v:imagedata o:title=""/>
              <o:lock v:ext="edit"/>
              <v:textbox inset="0mm,0mm,0mm,0mm">
                <w:txbxContent>
                  <w:p>
                    <w:pPr>
                      <w:spacing w:before="49"/>
                      <w:ind w:left="429" w:right="429" w:firstLine="0"/>
                      <w:jc w:val="center"/>
                      <w:rPr>
                        <w:rFonts w:ascii="Times New Roman"/>
                        <w:sz w:val="15"/>
                      </w:rPr>
                    </w:pPr>
                    <w:r>
                      <w:rPr>
                        <w:rFonts w:ascii="Times New Roman"/>
                        <w:sz w:val="15"/>
                      </w:rPr>
                      <w:t>cb0.21</w:t>
                    </w:r>
                  </w:p>
                </w:txbxContent>
              </v:textbox>
            </v:shape>
            <v:shape id="_x0000_s1909" o:spid="_x0000_s1909" o:spt="202" type="#_x0000_t202" style="position:absolute;left:8825;top:2178;height:290;width:1312;" fillcolor="#E8EEF7" filled="t" stroked="f" coordsize="21600,21600">
              <v:path/>
              <v:fill on="t" focussize="0,0"/>
              <v:stroke on="f" joinstyle="miter"/>
              <v:imagedata o:title=""/>
              <o:lock v:ext="edit"/>
              <v:textbox inset="0mm,0mm,0mm,0mm">
                <w:txbxContent>
                  <w:p>
                    <w:pPr>
                      <w:spacing w:before="45"/>
                      <w:ind w:left="429" w:right="429" w:firstLine="0"/>
                      <w:jc w:val="center"/>
                      <w:rPr>
                        <w:rFonts w:ascii="Times New Roman"/>
                        <w:sz w:val="15"/>
                      </w:rPr>
                    </w:pPr>
                    <w:r>
                      <w:rPr>
                        <w:rFonts w:ascii="Times New Roman"/>
                        <w:sz w:val="15"/>
                      </w:rPr>
                      <w:t>cb0.10</w:t>
                    </w:r>
                  </w:p>
                </w:txbxContent>
              </v:textbox>
            </v:shape>
            <v:shape id="_x0000_s1910" o:spid="_x0000_s1910" o:spt="202" type="#_x0000_t202" style="position:absolute;left:6298;top:2481;height:280;width:1312;" fillcolor="#E8EEF7" filled="t" stroked="f" coordsize="21600,21600">
              <v:path/>
              <v:fill on="t" focussize="0,0"/>
              <v:stroke on="f" joinstyle="miter"/>
              <v:imagedata o:title=""/>
              <o:lock v:ext="edit"/>
              <v:textbox inset="0mm,0mm,0mm,0mm">
                <w:txbxContent>
                  <w:p>
                    <w:pPr>
                      <w:spacing w:before="49"/>
                      <w:ind w:left="429" w:right="429" w:firstLine="0"/>
                      <w:jc w:val="center"/>
                      <w:rPr>
                        <w:rFonts w:ascii="Times New Roman"/>
                        <w:sz w:val="15"/>
                      </w:rPr>
                    </w:pPr>
                    <w:r>
                      <w:rPr>
                        <w:rFonts w:ascii="Times New Roman"/>
                        <w:sz w:val="15"/>
                      </w:rPr>
                      <w:t>ub0.08</w:t>
                    </w:r>
                  </w:p>
                </w:txbxContent>
              </v:textbox>
            </v:shape>
            <v:shape id="_x0000_s1911" o:spid="_x0000_s1911" o:spt="202" type="#_x0000_t202" style="position:absolute;left:6298;top:2187;height:290;width:1312;" fillcolor="#E8EEF7" filled="t" stroked="f" coordsize="21600,21600">
              <v:path/>
              <v:fill on="t" focussize="0,0"/>
              <v:stroke on="f" joinstyle="miter"/>
              <v:imagedata o:title=""/>
              <o:lock v:ext="edit"/>
              <v:textbox inset="0mm,0mm,0mm,0mm">
                <w:txbxContent>
                  <w:p>
                    <w:pPr>
                      <w:spacing w:before="45"/>
                      <w:ind w:left="429" w:right="429" w:firstLine="0"/>
                      <w:jc w:val="center"/>
                      <w:rPr>
                        <w:rFonts w:ascii="Times New Roman"/>
                        <w:sz w:val="15"/>
                      </w:rPr>
                    </w:pPr>
                    <w:r>
                      <w:rPr>
                        <w:rFonts w:ascii="Times New Roman"/>
                        <w:sz w:val="15"/>
                      </w:rPr>
                      <w:t>ub0.03</w:t>
                    </w:r>
                  </w:p>
                </w:txbxContent>
              </v:textbox>
            </v:shape>
            <v:shape id="_x0000_s1912" o:spid="_x0000_s1912" o:spt="202" type="#_x0000_t202" style="position:absolute;left:1226;top:986;height:798;width:1317;" filled="f" stroked="f" coordsize="21600,21600">
              <v:path/>
              <v:fill on="f" focussize="0,0"/>
              <v:stroke on="f" joinstyle="miter"/>
              <v:imagedata o:title=""/>
              <o:lock v:ext="edit"/>
              <v:textbox inset="0mm,0mm,0mm,0mm">
                <w:txbxContent>
                  <w:p>
                    <w:pPr>
                      <w:spacing w:before="9" w:line="240" w:lineRule="auto"/>
                      <w:rPr>
                        <w:sz w:val="23"/>
                      </w:rPr>
                    </w:pPr>
                  </w:p>
                  <w:p>
                    <w:pPr>
                      <w:spacing w:before="0"/>
                      <w:ind w:left="432" w:right="432" w:firstLine="0"/>
                      <w:jc w:val="center"/>
                      <w:rPr>
                        <w:rFonts w:ascii="Times New Roman"/>
                        <w:sz w:val="15"/>
                      </w:rPr>
                    </w:pPr>
                    <w:r>
                      <w:rPr>
                        <w:rFonts w:ascii="Times New Roman"/>
                        <w:sz w:val="15"/>
                      </w:rPr>
                      <w:t>50.00</w:t>
                    </w:r>
                  </w:p>
                </w:txbxContent>
              </v:textbox>
            </v:shape>
            <v:shape id="_x0000_s1913" o:spid="_x0000_s1913" o:spt="202" type="#_x0000_t202" style="position:absolute;left:3768;top:3538;height:278;width:1317;" fillcolor="#E8EEF7" filled="t" stroked="t" coordsize="21600,21600">
              <v:path/>
              <v:fill on="t" focussize="0,0"/>
              <v:stroke weight="0.22496062992126pt" color="#000000"/>
              <v:imagedata o:title=""/>
              <o:lock v:ext="edit"/>
              <v:textbox inset="0mm,0mm,0mm,0mm">
                <w:txbxContent>
                  <w:p>
                    <w:pPr>
                      <w:spacing w:before="41"/>
                      <w:ind w:left="432" w:right="432" w:firstLine="0"/>
                      <w:jc w:val="center"/>
                      <w:rPr>
                        <w:rFonts w:ascii="Times New Roman"/>
                        <w:sz w:val="15"/>
                      </w:rPr>
                    </w:pPr>
                    <w:r>
                      <w:rPr>
                        <w:rFonts w:ascii="Times New Roman"/>
                        <w:sz w:val="15"/>
                      </w:rPr>
                      <w:t>U0</w:t>
                    </w:r>
                  </w:p>
                </w:txbxContent>
              </v:textbox>
            </v:shape>
            <v:shape id="_x0000_s1914" o:spid="_x0000_s1914" o:spt="202" type="#_x0000_t202" style="position:absolute;left:8823;top:3263;height:278;width:1317;" fillcolor="#E8EEF7" filled="t" stroked="t" coordsize="21600,21600">
              <v:path/>
              <v:fill on="t" focussize="0,0"/>
              <v:stroke weight="0.22496062992126pt" color="#000000"/>
              <v:imagedata o:title=""/>
              <o:lock v:ext="edit"/>
              <v:textbox inset="0mm,0mm,0mm,0mm">
                <w:txbxContent>
                  <w:p>
                    <w:pPr>
                      <w:spacing w:before="41"/>
                      <w:ind w:left="432" w:right="432" w:firstLine="0"/>
                      <w:jc w:val="center"/>
                      <w:rPr>
                        <w:rFonts w:ascii="Times New Roman"/>
                        <w:sz w:val="15"/>
                      </w:rPr>
                    </w:pPr>
                    <w:r>
                      <w:rPr>
                        <w:rFonts w:ascii="Times New Roman"/>
                        <w:sz w:val="15"/>
                      </w:rPr>
                      <w:t>ub0.00</w:t>
                    </w:r>
                  </w:p>
                </w:txbxContent>
              </v:textbox>
            </v:shape>
            <v:shape id="_x0000_s1915" o:spid="_x0000_s1915" o:spt="202" type="#_x0000_t202" style="position:absolute;left:6296;top:3272;height:278;width:1317;" fillcolor="#E8EEF7" filled="t" stroked="t" coordsize="21600,21600">
              <v:path/>
              <v:fill on="t" focussize="0,0"/>
              <v:stroke weight="0.22496062992126pt" color="#000000"/>
              <v:imagedata o:title=""/>
              <o:lock v:ext="edit"/>
              <v:textbox inset="0mm,0mm,0mm,0mm">
                <w:txbxContent>
                  <w:p>
                    <w:pPr>
                      <w:spacing w:before="41"/>
                      <w:ind w:left="432" w:right="432" w:firstLine="0"/>
                      <w:jc w:val="center"/>
                      <w:rPr>
                        <w:rFonts w:ascii="Times New Roman"/>
                        <w:sz w:val="15"/>
                      </w:rPr>
                    </w:pPr>
                    <w:r>
                      <w:rPr>
                        <w:rFonts w:ascii="Times New Roman"/>
                        <w:sz w:val="15"/>
                      </w:rPr>
                      <w:t>ub4.00</w:t>
                    </w:r>
                  </w:p>
                </w:txbxContent>
              </v:textbox>
            </v:shape>
            <v:shape id="_x0000_s1916" o:spid="_x0000_s1916" o:spt="202" type="#_x0000_t202" style="position:absolute;left:3768;top:2955;height:276;width:1317;" fillcolor="#E8EEF7" filled="t" stroked="t" coordsize="21600,21600">
              <v:path/>
              <v:fill on="t" focussize="0,0"/>
              <v:stroke weight="0.22496062992126pt" color="#000000"/>
              <v:imagedata o:title=""/>
              <o:lock v:ext="edit"/>
              <v:textbox inset="0mm,0mm,0mm,0mm">
                <w:txbxContent>
                  <w:p>
                    <w:pPr>
                      <w:spacing w:before="40"/>
                      <w:ind w:left="432" w:right="432" w:firstLine="0"/>
                      <w:jc w:val="center"/>
                      <w:rPr>
                        <w:rFonts w:ascii="Times New Roman"/>
                        <w:sz w:val="15"/>
                      </w:rPr>
                    </w:pPr>
                    <w:r>
                      <w:rPr>
                        <w:rFonts w:ascii="Times New Roman"/>
                        <w:sz w:val="15"/>
                      </w:rPr>
                      <w:t>d0</w:t>
                    </w:r>
                  </w:p>
                </w:txbxContent>
              </v:textbox>
            </v:shape>
            <v:shape id="_x0000_s1917" o:spid="_x0000_s1917" o:spt="202" type="#_x0000_t202" style="position:absolute;left:3768;top:2202;height:286;width:1317;" fillcolor="#E8EEF7" filled="t" stroked="t" coordsize="21600,21600">
              <v:path/>
              <v:fill on="t" focussize="0,0"/>
              <v:stroke weight="0.22496062992126pt" color="#000000"/>
              <v:imagedata o:title=""/>
              <o:lock v:ext="edit"/>
              <v:textbox inset="0mm,0mm,0mm,0mm">
                <w:txbxContent>
                  <w:p>
                    <w:pPr>
                      <w:spacing w:before="45"/>
                      <w:ind w:left="432" w:right="432" w:firstLine="0"/>
                      <w:jc w:val="center"/>
                      <w:rPr>
                        <w:rFonts w:ascii="Times New Roman"/>
                        <w:sz w:val="15"/>
                      </w:rPr>
                    </w:pPr>
                    <w:r>
                      <w:rPr>
                        <w:rFonts w:ascii="Times New Roman"/>
                        <w:sz w:val="15"/>
                      </w:rPr>
                      <w:t>b0</w:t>
                    </w:r>
                  </w:p>
                </w:txbxContent>
              </v:textbox>
            </v:shape>
          </v:group>
        </w:pict>
      </w:r>
      <w:r>
        <w:rPr>
          <w:rFonts w:ascii="Times New Roman"/>
          <w:sz w:val="15"/>
        </w:rPr>
        <w:t>QUICK</w:t>
      </w:r>
    </w:p>
    <w:p>
      <w:pPr>
        <w:pStyle w:val="8"/>
        <w:rPr>
          <w:rFonts w:ascii="Times New Roman"/>
        </w:rPr>
      </w:pPr>
    </w:p>
    <w:p>
      <w:pPr>
        <w:pStyle w:val="8"/>
        <w:rPr>
          <w:rFonts w:ascii="Times New Roman"/>
        </w:rPr>
      </w:pPr>
    </w:p>
    <w:p>
      <w:pPr>
        <w:pStyle w:val="8"/>
        <w:rPr>
          <w:rFonts w:ascii="Times New Roman"/>
        </w:rPr>
      </w:pPr>
    </w:p>
    <w:p>
      <w:pPr>
        <w:pStyle w:val="8"/>
        <w:rPr>
          <w:rFonts w:ascii="Times New Roman"/>
        </w:rPr>
      </w:pPr>
    </w:p>
    <w:p>
      <w:pPr>
        <w:pStyle w:val="8"/>
        <w:rPr>
          <w:rFonts w:ascii="Times New Roman"/>
        </w:rPr>
      </w:pPr>
    </w:p>
    <w:p>
      <w:pPr>
        <w:pStyle w:val="8"/>
        <w:rPr>
          <w:rFonts w:ascii="Times New Roman"/>
        </w:rPr>
      </w:pPr>
    </w:p>
    <w:p>
      <w:pPr>
        <w:pStyle w:val="8"/>
        <w:rPr>
          <w:rFonts w:ascii="Times New Roman"/>
        </w:rPr>
      </w:pPr>
    </w:p>
    <w:p>
      <w:pPr>
        <w:pStyle w:val="8"/>
        <w:rPr>
          <w:rFonts w:ascii="Times New Roman"/>
        </w:rPr>
      </w:pPr>
    </w:p>
    <w:p>
      <w:pPr>
        <w:pStyle w:val="8"/>
        <w:rPr>
          <w:rFonts w:ascii="Times New Roman"/>
        </w:rPr>
      </w:pPr>
    </w:p>
    <w:p>
      <w:pPr>
        <w:pStyle w:val="8"/>
        <w:rPr>
          <w:rFonts w:ascii="Times New Roman"/>
        </w:rPr>
      </w:pPr>
    </w:p>
    <w:p>
      <w:pPr>
        <w:pStyle w:val="8"/>
        <w:rPr>
          <w:rFonts w:ascii="Times New Roman"/>
        </w:rPr>
      </w:pPr>
    </w:p>
    <w:p>
      <w:pPr>
        <w:pStyle w:val="8"/>
        <w:rPr>
          <w:rFonts w:ascii="Times New Roman"/>
        </w:rPr>
      </w:pPr>
    </w:p>
    <w:p>
      <w:pPr>
        <w:pStyle w:val="8"/>
        <w:rPr>
          <w:rFonts w:ascii="Times New Roman"/>
        </w:rPr>
      </w:pPr>
    </w:p>
    <w:p>
      <w:pPr>
        <w:pStyle w:val="8"/>
        <w:rPr>
          <w:rFonts w:ascii="Times New Roman"/>
        </w:rPr>
      </w:pPr>
    </w:p>
    <w:p>
      <w:pPr>
        <w:pStyle w:val="8"/>
        <w:rPr>
          <w:rFonts w:ascii="Times New Roman"/>
        </w:rPr>
      </w:pPr>
    </w:p>
    <w:p>
      <w:pPr>
        <w:pStyle w:val="8"/>
        <w:rPr>
          <w:rFonts w:ascii="Times New Roman"/>
        </w:rPr>
      </w:pPr>
    </w:p>
    <w:p>
      <w:pPr>
        <w:pStyle w:val="8"/>
        <w:spacing w:before="2"/>
        <w:rPr>
          <w:rFonts w:ascii="Times New Roman"/>
          <w:sz w:val="28"/>
        </w:rPr>
      </w:pPr>
    </w:p>
    <w:p>
      <w:pPr>
        <w:spacing w:before="81"/>
        <w:ind w:left="0" w:right="100" w:firstLine="0"/>
        <w:jc w:val="center"/>
        <w:rPr>
          <w:sz w:val="18"/>
        </w:rPr>
      </w:pPr>
      <w:r>
        <w:pict>
          <v:shape id="_x0000_s1918" o:spid="_x0000_s1918" o:spt="202" type="#_x0000_t202" style="position:absolute;left:0pt;margin-left:216.4pt;margin-top:-81.05pt;height:17.05pt;width:9.45pt;mso-position-horizontal-relative:page;z-index:5120;mso-width-relative:page;mso-height-relative:page;" filled="f" stroked="f" coordsize="21600,21600">
            <v:path/>
            <v:fill on="f" focussize="0,0"/>
            <v:stroke on="f" joinstyle="miter"/>
            <v:imagedata o:title=""/>
            <o:lock v:ext="edit"/>
            <v:textbox inset="0mm,0mm,0mm,0mm" style="layout-flow:vertical;mso-layout-flow-alt:bottom-to-top;">
              <w:txbxContent>
                <w:p>
                  <w:pPr>
                    <w:spacing w:before="0" w:line="189" w:lineRule="exact"/>
                    <w:ind w:left="20" w:right="0" w:firstLine="0"/>
                    <w:jc w:val="left"/>
                    <w:rPr>
                      <w:sz w:val="15"/>
                    </w:rPr>
                  </w:pPr>
                  <w:r>
                    <w:rPr>
                      <w:sz w:val="15"/>
                    </w:rPr>
                    <w:t>……</w:t>
                  </w:r>
                </w:p>
              </w:txbxContent>
            </v:textbox>
          </v:shape>
        </w:pict>
      </w:r>
      <w:r>
        <w:pict>
          <v:shape id="_x0000_s1919" o:spid="_x0000_s1919" o:spt="202" type="#_x0000_t202" style="position:absolute;left:0pt;margin-left:342.75pt;margin-top:-64.35pt;height:17.05pt;width:9.45pt;mso-position-horizontal-relative:page;z-index:5120;mso-width-relative:page;mso-height-relative:page;" filled="f" stroked="f" coordsize="21600,21600">
            <v:path/>
            <v:fill on="f" focussize="0,0"/>
            <v:stroke on="f" joinstyle="miter"/>
            <v:imagedata o:title=""/>
            <o:lock v:ext="edit"/>
            <v:textbox inset="0mm,0mm,0mm,0mm" style="layout-flow:vertical;mso-layout-flow-alt:bottom-to-top;">
              <w:txbxContent>
                <w:p>
                  <w:pPr>
                    <w:spacing w:before="0" w:line="189" w:lineRule="exact"/>
                    <w:ind w:left="20" w:right="0" w:firstLine="0"/>
                    <w:jc w:val="left"/>
                    <w:rPr>
                      <w:sz w:val="15"/>
                    </w:rPr>
                  </w:pPr>
                  <w:r>
                    <w:rPr>
                      <w:sz w:val="15"/>
                    </w:rPr>
                    <w:t>……</w:t>
                  </w:r>
                </w:p>
              </w:txbxContent>
            </v:textbox>
          </v:shape>
        </w:pict>
      </w:r>
      <w:r>
        <w:pict>
          <v:shape id="_x0000_s1920" o:spid="_x0000_s1920" o:spt="202" type="#_x0000_t202" style="position:absolute;left:0pt;margin-left:469.1pt;margin-top:-64.8pt;height:17.05pt;width:9.45pt;mso-position-horizontal-relative:page;z-index:5120;mso-width-relative:page;mso-height-relative:page;" filled="f" stroked="f" coordsize="21600,21600">
            <v:path/>
            <v:fill on="f" focussize="0,0"/>
            <v:stroke on="f" joinstyle="miter"/>
            <v:imagedata o:title=""/>
            <o:lock v:ext="edit"/>
            <v:textbox inset="0mm,0mm,0mm,0mm" style="layout-flow:vertical;mso-layout-flow-alt:bottom-to-top;">
              <w:txbxContent>
                <w:p>
                  <w:pPr>
                    <w:spacing w:before="0" w:line="189" w:lineRule="exact"/>
                    <w:ind w:left="20" w:right="0" w:firstLine="0"/>
                    <w:jc w:val="left"/>
                    <w:rPr>
                      <w:sz w:val="15"/>
                    </w:rPr>
                  </w:pPr>
                  <w:r>
                    <w:rPr>
                      <w:sz w:val="15"/>
                    </w:rPr>
                    <w:t>……</w:t>
                  </w:r>
                </w:p>
              </w:txbxContent>
            </v:textbox>
          </v:shape>
        </w:pict>
      </w:r>
      <w:r>
        <w:rPr>
          <w:sz w:val="18"/>
        </w:rPr>
        <w:t xml:space="preserve">图 </w:t>
      </w:r>
      <w:r>
        <w:rPr>
          <w:rFonts w:ascii="Times New Roman" w:eastAsia="Times New Roman"/>
          <w:color w:val="FF0000"/>
          <w:sz w:val="18"/>
        </w:rPr>
        <w:t xml:space="preserve">4-4    </w:t>
      </w:r>
      <w:r>
        <w:rPr>
          <w:sz w:val="18"/>
        </w:rPr>
        <w:t>功能码参数快速查阅模式</w:t>
      </w:r>
    </w:p>
    <w:p>
      <w:pPr>
        <w:spacing w:after="0"/>
        <w:jc w:val="center"/>
        <w:rPr>
          <w:sz w:val="18"/>
        </w:rPr>
        <w:sectPr>
          <w:headerReference r:id="rId38" w:type="default"/>
          <w:pgSz w:w="11910" w:h="16840"/>
          <w:pgMar w:top="1320" w:right="760" w:bottom="900" w:left="860" w:header="888" w:footer="682" w:gutter="0"/>
        </w:sectPr>
      </w:pPr>
    </w:p>
    <w:p>
      <w:pPr>
        <w:pStyle w:val="3"/>
        <w:numPr>
          <w:ilvl w:val="1"/>
          <w:numId w:val="23"/>
        </w:numPr>
        <w:tabs>
          <w:tab w:val="left" w:pos="580"/>
        </w:tabs>
        <w:spacing w:before="64" w:after="0" w:line="240" w:lineRule="auto"/>
        <w:ind w:left="580" w:right="0" w:hanging="360"/>
        <w:jc w:val="left"/>
      </w:pPr>
      <w:bookmarkStart w:id="84" w:name="_bookmark30"/>
      <w:bookmarkEnd w:id="84"/>
      <w:bookmarkStart w:id="85" w:name="4.4用户定制参数操作方式"/>
      <w:bookmarkEnd w:id="85"/>
      <w:bookmarkStart w:id="86" w:name="_bookmark30"/>
      <w:bookmarkEnd w:id="86"/>
      <w:r>
        <w:t>用户定制参数操作方式</w:t>
      </w:r>
    </w:p>
    <w:p>
      <w:pPr>
        <w:pStyle w:val="8"/>
        <w:spacing w:before="4"/>
        <w:rPr>
          <w:b/>
          <w:sz w:val="23"/>
        </w:rPr>
      </w:pPr>
    </w:p>
    <w:p>
      <w:pPr>
        <w:pStyle w:val="8"/>
        <w:spacing w:line="280" w:lineRule="auto"/>
        <w:ind w:left="219" w:right="320" w:firstLine="396"/>
        <w:jc w:val="both"/>
      </w:pPr>
      <w:r>
        <w:rPr>
          <w:spacing w:val="-2"/>
        </w:rPr>
        <w:t>用户定制菜单的设立主要是方便用户对常用的功能参数进行快捷查看和修改。用户定制菜单中参数的显示形</w:t>
      </w:r>
      <w:r>
        <w:rPr>
          <w:w w:val="99"/>
        </w:rPr>
        <w:t>式为“</w:t>
      </w:r>
      <w:r>
        <w:rPr>
          <w:rFonts w:ascii="Times New Roman" w:hAnsi="Times New Roman" w:eastAsia="Times New Roman"/>
          <w:spacing w:val="-2"/>
          <w:w w:val="99"/>
        </w:rPr>
        <w:t>u</w:t>
      </w:r>
      <w:r>
        <w:rPr>
          <w:rFonts w:ascii="Times New Roman" w:hAnsi="Times New Roman" w:eastAsia="Times New Roman"/>
          <w:spacing w:val="0"/>
          <w:w w:val="99"/>
        </w:rPr>
        <w:t>b0</w:t>
      </w:r>
      <w:r>
        <w:rPr>
          <w:rFonts w:ascii="Times New Roman" w:hAnsi="Times New Roman" w:eastAsia="Times New Roman"/>
          <w:w w:val="99"/>
        </w:rPr>
        <w:t>.</w:t>
      </w:r>
      <w:r>
        <w:rPr>
          <w:rFonts w:ascii="Times New Roman" w:hAnsi="Times New Roman" w:eastAsia="Times New Roman"/>
          <w:spacing w:val="0"/>
          <w:w w:val="99"/>
        </w:rPr>
        <w:t>02</w:t>
      </w:r>
      <w:r>
        <w:rPr>
          <w:spacing w:val="-10"/>
          <w:w w:val="99"/>
        </w:rPr>
        <w:t>”，它表示的是功能参数</w:t>
      </w:r>
      <w:r>
        <w:rPr>
          <w:rFonts w:ascii="Times New Roman" w:hAnsi="Times New Roman" w:eastAsia="Times New Roman"/>
          <w:spacing w:val="0"/>
          <w:w w:val="99"/>
        </w:rPr>
        <w:t>b0</w:t>
      </w:r>
      <w:r>
        <w:rPr>
          <w:rFonts w:ascii="Times New Roman" w:hAnsi="Times New Roman" w:eastAsia="Times New Roman"/>
          <w:spacing w:val="-2"/>
          <w:w w:val="99"/>
        </w:rPr>
        <w:t>-</w:t>
      </w:r>
      <w:r>
        <w:rPr>
          <w:rFonts w:ascii="Times New Roman" w:hAnsi="Times New Roman" w:eastAsia="Times New Roman"/>
          <w:spacing w:val="0"/>
          <w:w w:val="99"/>
        </w:rPr>
        <w:t>02</w:t>
      </w:r>
      <w:r>
        <w:rPr>
          <w:w w:val="99"/>
        </w:rPr>
        <w:t>，在用户定制菜单中修改参数与在普通编程状态下修改相应的参数效</w:t>
      </w:r>
      <w:r>
        <w:t>果是一样的。</w:t>
      </w:r>
    </w:p>
    <w:p>
      <w:pPr>
        <w:pStyle w:val="8"/>
        <w:spacing w:before="5"/>
        <w:rPr>
          <w:sz w:val="23"/>
        </w:rPr>
      </w:pPr>
    </w:p>
    <w:p>
      <w:pPr>
        <w:pStyle w:val="8"/>
        <w:spacing w:before="1" w:line="280" w:lineRule="auto"/>
        <w:ind w:left="320" w:right="250" w:firstLine="295"/>
      </w:pPr>
      <w:r>
        <w:rPr>
          <w:w w:val="95"/>
        </w:rPr>
        <w:t>用户定制菜单功能参数来源于</w:t>
      </w:r>
      <w:r>
        <w:rPr>
          <w:rFonts w:ascii="Times New Roman" w:hAnsi="Times New Roman" w:eastAsia="Times New Roman"/>
          <w:w w:val="95"/>
        </w:rPr>
        <w:t>A1</w:t>
      </w:r>
      <w:r>
        <w:rPr>
          <w:w w:val="95"/>
        </w:rPr>
        <w:t>组，由</w:t>
      </w:r>
      <w:r>
        <w:rPr>
          <w:rFonts w:ascii="Times New Roman" w:hAnsi="Times New Roman" w:eastAsia="Times New Roman"/>
          <w:w w:val="95"/>
        </w:rPr>
        <w:t>A1</w:t>
      </w:r>
      <w:r>
        <w:rPr>
          <w:w w:val="95"/>
        </w:rPr>
        <w:t>组选择功能参数，设为</w:t>
      </w:r>
      <w:r>
        <w:rPr>
          <w:rFonts w:ascii="Times New Roman" w:hAnsi="Times New Roman" w:eastAsia="Times New Roman"/>
          <w:w w:val="95"/>
        </w:rPr>
        <w:t>A0-00</w:t>
      </w:r>
      <w:r>
        <w:rPr>
          <w:w w:val="95"/>
        </w:rPr>
        <w:t>则表示未选择，共可设置</w:t>
      </w:r>
      <w:r>
        <w:rPr>
          <w:rFonts w:ascii="Times New Roman" w:hAnsi="Times New Roman" w:eastAsia="Times New Roman"/>
          <w:w w:val="95"/>
        </w:rPr>
        <w:t>32</w:t>
      </w:r>
      <w:r>
        <w:rPr>
          <w:w w:val="95"/>
        </w:rPr>
        <w:t xml:space="preserve">个；若进   </w:t>
      </w:r>
      <w:r>
        <w:t>入菜单时显示“</w:t>
      </w:r>
      <w:r>
        <w:rPr>
          <w:rFonts w:ascii="Times New Roman" w:hAnsi="Times New Roman" w:eastAsia="Times New Roman"/>
        </w:rPr>
        <w:t>NULL</w:t>
      </w:r>
      <w:r>
        <w:t>” ，表示用户定制菜单为空。</w:t>
      </w:r>
    </w:p>
    <w:p>
      <w:pPr>
        <w:pStyle w:val="8"/>
        <w:spacing w:before="5"/>
        <w:rPr>
          <w:sz w:val="23"/>
        </w:rPr>
      </w:pPr>
    </w:p>
    <w:p>
      <w:pPr>
        <w:pStyle w:val="8"/>
        <w:ind w:left="615"/>
      </w:pPr>
      <w:r>
        <w:rPr>
          <w:color w:val="FF0000"/>
        </w:rPr>
        <w:t>用户可根据自已的具体需用对用户定制进行编辑。</w:t>
      </w:r>
    </w:p>
    <w:p>
      <w:pPr>
        <w:pStyle w:val="8"/>
      </w:pPr>
    </w:p>
    <w:p>
      <w:pPr>
        <w:pStyle w:val="8"/>
        <w:spacing w:before="4"/>
        <w:rPr>
          <w:sz w:val="24"/>
        </w:rPr>
      </w:pPr>
    </w:p>
    <w:p>
      <w:pPr>
        <w:pStyle w:val="3"/>
        <w:numPr>
          <w:ilvl w:val="1"/>
          <w:numId w:val="23"/>
        </w:numPr>
        <w:tabs>
          <w:tab w:val="left" w:pos="640"/>
        </w:tabs>
        <w:spacing w:before="0" w:after="0" w:line="240" w:lineRule="auto"/>
        <w:ind w:left="640" w:right="0" w:hanging="420"/>
        <w:jc w:val="left"/>
      </w:pPr>
      <w:bookmarkStart w:id="87" w:name="_bookmark31"/>
      <w:bookmarkEnd w:id="87"/>
      <w:bookmarkStart w:id="88" w:name="4.5 状态参数的查看方法"/>
      <w:bookmarkEnd w:id="88"/>
      <w:bookmarkStart w:id="89" w:name="_bookmark31"/>
      <w:bookmarkEnd w:id="89"/>
      <w:r>
        <w:t>状态参数的查看方法</w:t>
      </w:r>
    </w:p>
    <w:p>
      <w:pPr>
        <w:pStyle w:val="8"/>
        <w:spacing w:before="7"/>
        <w:rPr>
          <w:b/>
          <w:sz w:val="23"/>
        </w:rPr>
      </w:pPr>
    </w:p>
    <w:p>
      <w:pPr>
        <w:pStyle w:val="8"/>
        <w:ind w:left="615"/>
      </w:pPr>
      <w:r>
        <w:rPr>
          <w:spacing w:val="-5"/>
          <w:w w:val="99"/>
        </w:rPr>
        <w:t>在停机或运行状态下，通过移位键“</w:t>
      </w:r>
      <w:r>
        <w:rPr>
          <w:rFonts w:ascii="Times New Roman" w:hAnsi="Times New Roman" w:eastAsia="Times New Roman"/>
          <w:w w:val="99"/>
        </w:rPr>
        <w:t>&gt;&gt;</w:t>
      </w:r>
      <w:r>
        <w:rPr>
          <w:spacing w:val="-6"/>
          <w:w w:val="99"/>
        </w:rPr>
        <w:t>”可分别显示多种状态参数。由功能码由功能码</w:t>
      </w:r>
      <w:r>
        <w:rPr>
          <w:rFonts w:ascii="Times New Roman" w:hAnsi="Times New Roman" w:eastAsia="Times New Roman"/>
          <w:spacing w:val="0"/>
          <w:w w:val="99"/>
        </w:rPr>
        <w:t>b9</w:t>
      </w:r>
      <w:r>
        <w:rPr>
          <w:rFonts w:ascii="Times New Roman" w:hAnsi="Times New Roman" w:eastAsia="Times New Roman"/>
          <w:spacing w:val="-2"/>
          <w:w w:val="99"/>
        </w:rPr>
        <w:t>-</w:t>
      </w:r>
      <w:r>
        <w:rPr>
          <w:rFonts w:ascii="Times New Roman" w:hAnsi="Times New Roman" w:eastAsia="Times New Roman"/>
          <w:spacing w:val="0"/>
          <w:w w:val="99"/>
        </w:rPr>
        <w:t>0</w:t>
      </w:r>
      <w:r>
        <w:rPr>
          <w:rFonts w:ascii="Times New Roman" w:hAnsi="Times New Roman" w:eastAsia="Times New Roman"/>
          <w:spacing w:val="-28"/>
          <w:w w:val="99"/>
        </w:rPr>
        <w:t>2</w:t>
      </w:r>
      <w:r>
        <w:rPr>
          <w:w w:val="99"/>
        </w:rPr>
        <w:t>（运行参数</w:t>
      </w:r>
      <w:r>
        <w:rPr>
          <w:rFonts w:ascii="Times New Roman" w:hAnsi="Times New Roman" w:eastAsia="Times New Roman"/>
          <w:spacing w:val="0"/>
          <w:w w:val="99"/>
        </w:rPr>
        <w:t>1</w:t>
      </w:r>
      <w:r>
        <w:rPr>
          <w:spacing w:val="-99"/>
          <w:w w:val="99"/>
        </w:rPr>
        <w:t>）、</w:t>
      </w:r>
    </w:p>
    <w:p>
      <w:pPr>
        <w:pStyle w:val="8"/>
        <w:spacing w:before="44"/>
        <w:ind w:left="219"/>
      </w:pPr>
      <w:r>
        <w:rPr>
          <w:rFonts w:ascii="Times New Roman" w:eastAsia="Times New Roman"/>
          <w:spacing w:val="0"/>
          <w:w w:val="99"/>
        </w:rPr>
        <w:t>b9</w:t>
      </w:r>
      <w:r>
        <w:rPr>
          <w:rFonts w:ascii="Times New Roman" w:eastAsia="Times New Roman"/>
          <w:spacing w:val="-2"/>
          <w:w w:val="99"/>
        </w:rPr>
        <w:t>-</w:t>
      </w:r>
      <w:r>
        <w:rPr>
          <w:rFonts w:ascii="Times New Roman" w:eastAsia="Times New Roman"/>
          <w:spacing w:val="0"/>
          <w:w w:val="99"/>
        </w:rPr>
        <w:t>03</w:t>
      </w:r>
      <w:r>
        <w:rPr>
          <w:w w:val="99"/>
        </w:rPr>
        <w:t>（运行参数</w:t>
      </w:r>
      <w:r>
        <w:rPr>
          <w:rFonts w:ascii="Times New Roman" w:eastAsia="Times New Roman"/>
          <w:spacing w:val="0"/>
          <w:w w:val="99"/>
        </w:rPr>
        <w:t>2</w:t>
      </w:r>
      <w:r>
        <w:rPr>
          <w:spacing w:val="-99"/>
          <w:w w:val="99"/>
        </w:rPr>
        <w:t>）</w:t>
      </w:r>
      <w:r>
        <w:rPr>
          <w:w w:val="99"/>
        </w:rPr>
        <w:t>、</w:t>
      </w:r>
      <w:r>
        <w:rPr>
          <w:rFonts w:ascii="Times New Roman" w:eastAsia="Times New Roman"/>
          <w:spacing w:val="0"/>
          <w:w w:val="99"/>
        </w:rPr>
        <w:t>b9</w:t>
      </w:r>
      <w:r>
        <w:rPr>
          <w:rFonts w:ascii="Times New Roman" w:eastAsia="Times New Roman"/>
          <w:spacing w:val="-2"/>
          <w:w w:val="99"/>
        </w:rPr>
        <w:t>-</w:t>
      </w:r>
      <w:r>
        <w:rPr>
          <w:rFonts w:ascii="Times New Roman" w:eastAsia="Times New Roman"/>
          <w:spacing w:val="0"/>
          <w:w w:val="99"/>
        </w:rPr>
        <w:t>04</w:t>
      </w:r>
      <w:r>
        <w:rPr>
          <w:w w:val="99"/>
        </w:rPr>
        <w:t>（停机参数）按二进制的位选择该参数是否显示。</w:t>
      </w:r>
    </w:p>
    <w:p>
      <w:pPr>
        <w:pStyle w:val="8"/>
        <w:spacing w:before="10"/>
        <w:rPr>
          <w:sz w:val="26"/>
        </w:rPr>
      </w:pPr>
    </w:p>
    <w:p>
      <w:pPr>
        <w:pStyle w:val="8"/>
        <w:ind w:left="615"/>
      </w:pPr>
      <w:r>
        <w:t>在停机状态下，共有十六个停机状态参数可以选择是否显示，分别为：设定频率、母线电压、</w:t>
      </w:r>
      <w:r>
        <w:rPr>
          <w:rFonts w:ascii="Times New Roman" w:eastAsia="Times New Roman"/>
        </w:rPr>
        <w:t>DI</w:t>
      </w:r>
      <w:r>
        <w:t>输入状态、</w:t>
      </w:r>
    </w:p>
    <w:p>
      <w:pPr>
        <w:pStyle w:val="8"/>
        <w:spacing w:before="44" w:line="280" w:lineRule="auto"/>
        <w:ind w:left="320" w:right="315" w:hanging="1"/>
      </w:pPr>
      <w:r>
        <w:rPr>
          <w:rFonts w:ascii="Times New Roman" w:eastAsia="Times New Roman"/>
        </w:rPr>
        <w:t>DO</w:t>
      </w:r>
      <w:r>
        <w:t>输出状态、模拟输入</w:t>
      </w:r>
      <w:r>
        <w:rPr>
          <w:rFonts w:ascii="Times New Roman" w:eastAsia="Times New Roman"/>
        </w:rPr>
        <w:t>AI1</w:t>
      </w:r>
      <w:r>
        <w:t>电压、模拟输入</w:t>
      </w:r>
      <w:r>
        <w:rPr>
          <w:rFonts w:ascii="Times New Roman" w:eastAsia="Times New Roman"/>
        </w:rPr>
        <w:t>AI2</w:t>
      </w:r>
      <w:r>
        <w:t>电压、模拟输入</w:t>
      </w:r>
      <w:r>
        <w:rPr>
          <w:rFonts w:ascii="Times New Roman" w:eastAsia="Times New Roman"/>
        </w:rPr>
        <w:t>AI3</w:t>
      </w:r>
      <w:r>
        <w:t>电压、实际计数值、实际长度值、</w:t>
      </w:r>
      <w:r>
        <w:rPr>
          <w:rFonts w:ascii="Times New Roman" w:eastAsia="Times New Roman"/>
        </w:rPr>
        <w:t>PLC</w:t>
      </w:r>
      <w:r>
        <w:t>运行步数、负载速度显示、</w:t>
      </w:r>
      <w:r>
        <w:rPr>
          <w:rFonts w:ascii="Times New Roman" w:eastAsia="Times New Roman"/>
        </w:rPr>
        <w:t>PID</w:t>
      </w:r>
      <w:r>
        <w:t>设定、</w:t>
      </w:r>
      <w:r>
        <w:rPr>
          <w:rFonts w:ascii="Times New Roman" w:eastAsia="Times New Roman"/>
        </w:rPr>
        <w:t>PULSE</w:t>
      </w:r>
      <w:r>
        <w:t>输入脉冲频率及</w:t>
      </w:r>
      <w:r>
        <w:rPr>
          <w:rFonts w:ascii="Times New Roman" w:eastAsia="Times New Roman"/>
        </w:rPr>
        <w:t>3</w:t>
      </w:r>
      <w:r>
        <w:t>个保留参数，按键顺序切换显示选中的参数。</w:t>
      </w:r>
    </w:p>
    <w:p>
      <w:pPr>
        <w:pStyle w:val="8"/>
        <w:spacing w:before="6"/>
        <w:rPr>
          <w:sz w:val="23"/>
        </w:rPr>
      </w:pPr>
    </w:p>
    <w:p>
      <w:pPr>
        <w:pStyle w:val="8"/>
        <w:spacing w:line="280" w:lineRule="auto"/>
        <w:ind w:left="219" w:right="318" w:firstLine="396"/>
        <w:jc w:val="both"/>
      </w:pPr>
      <w:r>
        <w:rPr>
          <w:spacing w:val="-5"/>
          <w:w w:val="95"/>
        </w:rPr>
        <w:t xml:space="preserve">在运行状态下，五个运行状态参数：运行频率，设定频率，母线电压，输出电压，输出电流为默认显示，其   </w:t>
      </w:r>
      <w:r>
        <w:rPr>
          <w:spacing w:val="-8"/>
        </w:rPr>
        <w:t>他的显示参数：输出功率、输出转矩、</w:t>
      </w:r>
      <w:r>
        <w:rPr>
          <w:rFonts w:ascii="Times New Roman" w:eastAsia="Times New Roman"/>
        </w:rPr>
        <w:t>DI</w:t>
      </w:r>
      <w:r>
        <w:rPr>
          <w:spacing w:val="-3"/>
        </w:rPr>
        <w:t>输入状态、</w:t>
      </w:r>
      <w:r>
        <w:rPr>
          <w:rFonts w:ascii="Times New Roman" w:eastAsia="Times New Roman"/>
        </w:rPr>
        <w:t>DO</w:t>
      </w:r>
      <w:r>
        <w:rPr>
          <w:spacing w:val="-2"/>
        </w:rPr>
        <w:t>输出状态、模拟输入</w:t>
      </w:r>
      <w:r>
        <w:rPr>
          <w:rFonts w:ascii="Times New Roman" w:eastAsia="Times New Roman"/>
        </w:rPr>
        <w:t xml:space="preserve">AI1 </w:t>
      </w:r>
      <w:r>
        <w:rPr>
          <w:spacing w:val="-3"/>
        </w:rPr>
        <w:t>电压、模拟输入</w:t>
      </w:r>
      <w:r>
        <w:rPr>
          <w:rFonts w:ascii="Times New Roman" w:eastAsia="Times New Roman"/>
        </w:rPr>
        <w:t>AI2</w:t>
      </w:r>
      <w:r>
        <w:rPr>
          <w:spacing w:val="-3"/>
        </w:rPr>
        <w:t>电压、模拟</w:t>
      </w:r>
      <w:r>
        <w:rPr>
          <w:spacing w:val="-3"/>
          <w:w w:val="95"/>
        </w:rPr>
        <w:t>输入</w:t>
      </w:r>
      <w:r>
        <w:rPr>
          <w:rFonts w:ascii="Times New Roman" w:eastAsia="Times New Roman"/>
          <w:spacing w:val="-3"/>
          <w:w w:val="95"/>
        </w:rPr>
        <w:t>AI3</w:t>
      </w:r>
      <w:r>
        <w:rPr>
          <w:spacing w:val="-9"/>
          <w:w w:val="95"/>
        </w:rPr>
        <w:t>电压、实际计数值、实际长度值、线速度、</w:t>
      </w:r>
      <w:r>
        <w:rPr>
          <w:rFonts w:ascii="Times New Roman" w:eastAsia="Times New Roman"/>
          <w:w w:val="95"/>
        </w:rPr>
        <w:t>PID</w:t>
      </w:r>
      <w:r>
        <w:rPr>
          <w:spacing w:val="-7"/>
          <w:w w:val="95"/>
        </w:rPr>
        <w:t>设定、</w:t>
      </w:r>
      <w:r>
        <w:rPr>
          <w:rFonts w:ascii="Times New Roman" w:eastAsia="Times New Roman"/>
          <w:w w:val="95"/>
        </w:rPr>
        <w:t>PID</w:t>
      </w:r>
      <w:r>
        <w:rPr>
          <w:w w:val="95"/>
        </w:rPr>
        <w:t>反馈等是否显示由功能码</w:t>
      </w:r>
      <w:r>
        <w:rPr>
          <w:rFonts w:ascii="Times New Roman" w:eastAsia="Times New Roman"/>
          <w:w w:val="95"/>
        </w:rPr>
        <w:t>b9-02</w:t>
      </w:r>
      <w:r>
        <w:rPr>
          <w:spacing w:val="-20"/>
          <w:w w:val="95"/>
        </w:rPr>
        <w:t>、</w:t>
      </w:r>
      <w:r>
        <w:rPr>
          <w:rFonts w:ascii="Times New Roman" w:eastAsia="Times New Roman"/>
          <w:w w:val="95"/>
        </w:rPr>
        <w:t>b9-03</w:t>
      </w:r>
      <w:r>
        <w:rPr>
          <w:spacing w:val="-9"/>
          <w:w w:val="95"/>
        </w:rPr>
        <w:t>按位</w:t>
      </w:r>
      <w:r>
        <w:rPr>
          <w:w w:val="95"/>
        </w:rPr>
        <w:t xml:space="preserve">（转    </w:t>
      </w:r>
      <w:r>
        <w:t>化为二进制）选择，按键顺序切换显示选中的参数。</w:t>
      </w:r>
    </w:p>
    <w:p>
      <w:pPr>
        <w:pStyle w:val="8"/>
        <w:spacing w:before="6"/>
        <w:rPr>
          <w:sz w:val="23"/>
        </w:rPr>
      </w:pPr>
    </w:p>
    <w:p>
      <w:pPr>
        <w:pStyle w:val="8"/>
        <w:ind w:left="615"/>
      </w:pPr>
      <w:r>
        <w:t>变频器断电后再上电，显示的参数被默认为变频器掉电前选择的参数。</w:t>
      </w:r>
    </w:p>
    <w:p>
      <w:pPr>
        <w:pStyle w:val="8"/>
      </w:pPr>
    </w:p>
    <w:p>
      <w:pPr>
        <w:pStyle w:val="8"/>
        <w:spacing w:before="4"/>
        <w:rPr>
          <w:sz w:val="24"/>
        </w:rPr>
      </w:pPr>
    </w:p>
    <w:p>
      <w:pPr>
        <w:pStyle w:val="3"/>
        <w:numPr>
          <w:ilvl w:val="1"/>
          <w:numId w:val="23"/>
        </w:numPr>
        <w:tabs>
          <w:tab w:val="left" w:pos="640"/>
        </w:tabs>
        <w:spacing w:before="0" w:after="0" w:line="240" w:lineRule="auto"/>
        <w:ind w:left="640" w:right="0" w:hanging="420"/>
        <w:jc w:val="left"/>
      </w:pPr>
      <w:bookmarkStart w:id="90" w:name="4.6 密码设置"/>
      <w:bookmarkEnd w:id="90"/>
      <w:bookmarkStart w:id="91" w:name="_bookmark32"/>
      <w:bookmarkEnd w:id="91"/>
      <w:bookmarkStart w:id="92" w:name="_bookmark32"/>
      <w:bookmarkEnd w:id="92"/>
      <w:r>
        <w:t>密码设置</w:t>
      </w:r>
    </w:p>
    <w:p>
      <w:pPr>
        <w:pStyle w:val="8"/>
        <w:spacing w:before="6"/>
        <w:rPr>
          <w:b/>
          <w:sz w:val="23"/>
        </w:rPr>
      </w:pPr>
    </w:p>
    <w:p>
      <w:pPr>
        <w:pStyle w:val="8"/>
        <w:spacing w:line="280" w:lineRule="auto"/>
        <w:ind w:left="219" w:right="320" w:firstLine="396"/>
      </w:pPr>
      <w:r>
        <w:t>变频器提供了用户密码保护功能，当</w:t>
      </w:r>
      <w:r>
        <w:rPr>
          <w:rFonts w:ascii="Times New Roman" w:hAnsi="Times New Roman" w:eastAsia="Times New Roman"/>
        </w:rPr>
        <w:t>A0-00</w:t>
      </w:r>
      <w:r>
        <w:t>设为非零时，即为用户密码，退出功能码编辑状态密码保护即生</w:t>
      </w:r>
      <w:r>
        <w:rPr>
          <w:w w:val="99"/>
        </w:rPr>
        <w:t>效，再次按</w:t>
      </w:r>
      <w:r>
        <w:rPr>
          <w:rFonts w:ascii="Times New Roman" w:hAnsi="Times New Roman" w:eastAsia="Times New Roman"/>
          <w:w w:val="99"/>
        </w:rPr>
        <w:t>PRG</w:t>
      </w:r>
      <w:r>
        <w:rPr>
          <w:w w:val="99"/>
        </w:rPr>
        <w:t>键，将显示“</w:t>
      </w:r>
      <w:r>
        <w:rPr>
          <w:rFonts w:ascii="Times New Roman" w:hAnsi="Times New Roman" w:eastAsia="Times New Roman"/>
          <w:w w:val="99"/>
        </w:rPr>
        <w:t>-----</w:t>
      </w:r>
      <w:r>
        <w:rPr>
          <w:w w:val="99"/>
        </w:rPr>
        <w:t>”，必须正确输入用户密码，才能进入普通菜单，否则无法进入。</w:t>
      </w:r>
    </w:p>
    <w:p>
      <w:pPr>
        <w:pStyle w:val="8"/>
        <w:spacing w:before="1"/>
        <w:ind w:left="615"/>
      </w:pPr>
      <w:r>
        <w:t>若要取消密码保护功能，只有通过密码进入，并将</w:t>
      </w:r>
      <w:r>
        <w:rPr>
          <w:rFonts w:ascii="Times New Roman" w:eastAsia="Times New Roman"/>
        </w:rPr>
        <w:t>A0-00</w:t>
      </w:r>
      <w:r>
        <w:t>设为</w:t>
      </w:r>
      <w:r>
        <w:rPr>
          <w:rFonts w:ascii="Times New Roman" w:eastAsia="Times New Roman"/>
        </w:rPr>
        <w:t>0</w:t>
      </w:r>
      <w:r>
        <w:t>才行。</w:t>
      </w:r>
    </w:p>
    <w:p>
      <w:pPr>
        <w:pStyle w:val="8"/>
        <w:rPr>
          <w:sz w:val="22"/>
        </w:rPr>
      </w:pPr>
    </w:p>
    <w:p>
      <w:pPr>
        <w:pStyle w:val="8"/>
        <w:spacing w:before="4"/>
        <w:rPr>
          <w:sz w:val="22"/>
        </w:rPr>
      </w:pPr>
    </w:p>
    <w:p>
      <w:pPr>
        <w:pStyle w:val="3"/>
        <w:numPr>
          <w:ilvl w:val="1"/>
          <w:numId w:val="23"/>
        </w:numPr>
        <w:tabs>
          <w:tab w:val="left" w:pos="640"/>
        </w:tabs>
        <w:spacing w:before="0" w:after="0" w:line="240" w:lineRule="auto"/>
        <w:ind w:left="640" w:right="0" w:hanging="420"/>
        <w:jc w:val="left"/>
      </w:pPr>
      <w:bookmarkStart w:id="93" w:name="4.7 电机参数自动调谐"/>
      <w:bookmarkEnd w:id="93"/>
      <w:bookmarkStart w:id="94" w:name="_bookmark33"/>
      <w:bookmarkEnd w:id="94"/>
      <w:bookmarkStart w:id="95" w:name="_bookmark33"/>
      <w:bookmarkEnd w:id="95"/>
      <w:r>
        <w:t>电机参数自动调谐</w:t>
      </w:r>
    </w:p>
    <w:p>
      <w:pPr>
        <w:pStyle w:val="8"/>
        <w:spacing w:before="5"/>
        <w:rPr>
          <w:b/>
          <w:sz w:val="22"/>
        </w:rPr>
      </w:pPr>
    </w:p>
    <w:p>
      <w:pPr>
        <w:pStyle w:val="8"/>
        <w:spacing w:line="292" w:lineRule="auto"/>
        <w:ind w:left="220" w:right="221" w:firstLine="400"/>
      </w:pPr>
      <w:r>
        <w:t>选择矢量控制运行方式</w:t>
      </w:r>
      <w:r>
        <w:rPr>
          <w:rFonts w:ascii="Times New Roman" w:eastAsia="Times New Roman"/>
        </w:rPr>
        <w:t>,</w:t>
      </w:r>
      <w:r>
        <w:t>在变频器运行前，必须准确输入电机的铭牌参数，</w:t>
      </w:r>
      <w:r>
        <w:rPr>
          <w:rFonts w:ascii="Times New Roman" w:eastAsia="Times New Roman"/>
        </w:rPr>
        <w:t xml:space="preserve">KOC600 </w:t>
      </w:r>
      <w:r>
        <w:t>变频器据此铭牌参数匹配标准电机参数；矢量控制方式对电机参数依赖性很强，要获得良好的控制性能，必须获得被控电机的准确参数。</w:t>
      </w:r>
    </w:p>
    <w:p>
      <w:pPr>
        <w:pStyle w:val="8"/>
        <w:spacing w:line="255" w:lineRule="exact"/>
        <w:ind w:left="620"/>
      </w:pPr>
      <w:r>
        <w:t>电机参数自动调谐步骤如下：</w:t>
      </w:r>
    </w:p>
    <w:p>
      <w:pPr>
        <w:pStyle w:val="8"/>
        <w:spacing w:before="56" w:line="292" w:lineRule="auto"/>
        <w:ind w:left="219" w:right="399" w:firstLine="400"/>
      </w:pPr>
      <w:r>
        <w:pict>
          <v:shape id="_x0000_s1921" o:spid="_x0000_s1921" o:spt="202" type="#_x0000_t202" style="position:absolute;left:0pt;margin-left:152.25pt;margin-top:32.6pt;height:67.8pt;width:291.05pt;mso-position-horizontal-relative:page;z-index:5120;mso-width-relative:page;mso-height-relative:page;" filled="f" stroked="f" coordsize="21600,21600">
            <v:path/>
            <v:fill on="f" focussize="0,0"/>
            <v:stroke on="f" joinstyle="miter"/>
            <v:imagedata o:title=""/>
            <o:lock v:ext="edit"/>
            <v:textbox inset="0mm,0mm,0mm,0mm">
              <w:txbxContent>
                <w:tbl>
                  <w:tblPr>
                    <w:tblStyle w:val="12"/>
                    <w:tblW w:w="580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82"/>
                    <w:gridCol w:w="2361"/>
                    <w:gridCol w:w="236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78" w:hRule="atLeast"/>
                    </w:trPr>
                    <w:tc>
                      <w:tcPr>
                        <w:tcW w:w="1082" w:type="dxa"/>
                        <w:shd w:val="clear" w:color="auto" w:fill="C6D9F1"/>
                      </w:tcPr>
                      <w:p>
                        <w:pPr>
                          <w:pStyle w:val="15"/>
                          <w:spacing w:before="71"/>
                          <w:ind w:left="91" w:right="140"/>
                          <w:jc w:val="center"/>
                          <w:rPr>
                            <w:rFonts w:hint="eastAsia" w:ascii="宋体" w:eastAsia="宋体"/>
                            <w:sz w:val="20"/>
                          </w:rPr>
                        </w:pPr>
                        <w:r>
                          <w:rPr>
                            <w:rFonts w:hint="eastAsia" w:ascii="宋体" w:eastAsia="宋体"/>
                            <w:sz w:val="20"/>
                          </w:rPr>
                          <w:t>电机选择</w:t>
                        </w:r>
                      </w:p>
                    </w:tc>
                    <w:tc>
                      <w:tcPr>
                        <w:tcW w:w="4722" w:type="dxa"/>
                        <w:gridSpan w:val="2"/>
                        <w:shd w:val="clear" w:color="auto" w:fill="C6D9F1"/>
                      </w:tcPr>
                      <w:p>
                        <w:pPr>
                          <w:pStyle w:val="15"/>
                          <w:spacing w:before="71"/>
                          <w:ind w:left="2065" w:right="2106"/>
                          <w:jc w:val="center"/>
                          <w:rPr>
                            <w:rFonts w:hint="eastAsia" w:ascii="宋体" w:eastAsia="宋体"/>
                            <w:sz w:val="20"/>
                          </w:rPr>
                        </w:pPr>
                        <w:r>
                          <w:rPr>
                            <w:rFonts w:hint="eastAsia" w:ascii="宋体" w:eastAsia="宋体"/>
                            <w:sz w:val="20"/>
                          </w:rPr>
                          <w:t>参 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47" w:hRule="atLeast"/>
                    </w:trPr>
                    <w:tc>
                      <w:tcPr>
                        <w:tcW w:w="1082" w:type="dxa"/>
                        <w:shd w:val="clear" w:color="auto" w:fill="C0C0C0"/>
                      </w:tcPr>
                      <w:p>
                        <w:pPr>
                          <w:pStyle w:val="15"/>
                          <w:spacing w:before="8"/>
                          <w:rPr>
                            <w:rFonts w:ascii="宋体"/>
                            <w:sz w:val="27"/>
                          </w:rPr>
                        </w:pPr>
                      </w:p>
                      <w:p>
                        <w:pPr>
                          <w:pStyle w:val="15"/>
                          <w:ind w:left="91" w:right="135"/>
                          <w:jc w:val="center"/>
                          <w:rPr>
                            <w:sz w:val="20"/>
                          </w:rPr>
                        </w:pPr>
                        <w:r>
                          <w:rPr>
                            <w:rFonts w:hint="eastAsia" w:ascii="宋体" w:eastAsia="宋体"/>
                            <w:sz w:val="20"/>
                          </w:rPr>
                          <w:t>电机</w:t>
                        </w:r>
                        <w:r>
                          <w:rPr>
                            <w:sz w:val="20"/>
                          </w:rPr>
                          <w:t>1</w:t>
                        </w:r>
                      </w:p>
                    </w:tc>
                    <w:tc>
                      <w:tcPr>
                        <w:tcW w:w="2361" w:type="dxa"/>
                      </w:tcPr>
                      <w:p>
                        <w:pPr>
                          <w:pStyle w:val="15"/>
                          <w:spacing w:before="126" w:line="225" w:lineRule="auto"/>
                          <w:ind w:left="60" w:right="424"/>
                          <w:jc w:val="both"/>
                          <w:rPr>
                            <w:rFonts w:hint="eastAsia" w:ascii="宋体" w:eastAsia="宋体"/>
                            <w:sz w:val="20"/>
                          </w:rPr>
                        </w:pPr>
                        <w:r>
                          <w:rPr>
                            <w:w w:val="95"/>
                            <w:sz w:val="20"/>
                          </w:rPr>
                          <w:t>b0-00</w:t>
                        </w:r>
                        <w:r>
                          <w:rPr>
                            <w:rFonts w:hint="eastAsia" w:ascii="宋体" w:eastAsia="宋体"/>
                            <w:w w:val="95"/>
                            <w:sz w:val="20"/>
                          </w:rPr>
                          <w:t>：电机类型选择</w:t>
                        </w:r>
                        <w:r>
                          <w:rPr>
                            <w:w w:val="95"/>
                            <w:sz w:val="20"/>
                          </w:rPr>
                          <w:t>d0-01</w:t>
                        </w:r>
                        <w:r>
                          <w:rPr>
                            <w:rFonts w:hint="eastAsia" w:ascii="宋体" w:eastAsia="宋体"/>
                            <w:w w:val="95"/>
                            <w:sz w:val="20"/>
                          </w:rPr>
                          <w:t>：电机额定电压</w:t>
                        </w:r>
                        <w:r>
                          <w:rPr>
                            <w:w w:val="95"/>
                            <w:sz w:val="20"/>
                          </w:rPr>
                          <w:t>d0-03</w:t>
                        </w:r>
                        <w:r>
                          <w:rPr>
                            <w:rFonts w:hint="eastAsia" w:ascii="宋体" w:eastAsia="宋体"/>
                            <w:w w:val="95"/>
                            <w:sz w:val="20"/>
                          </w:rPr>
                          <w:t>：电机额定频率</w:t>
                        </w:r>
                      </w:p>
                    </w:tc>
                    <w:tc>
                      <w:tcPr>
                        <w:tcW w:w="2361" w:type="dxa"/>
                      </w:tcPr>
                      <w:p>
                        <w:pPr>
                          <w:pStyle w:val="15"/>
                          <w:spacing w:before="126" w:line="225" w:lineRule="auto"/>
                          <w:ind w:left="60" w:right="423"/>
                          <w:jc w:val="both"/>
                          <w:rPr>
                            <w:rFonts w:hint="eastAsia" w:ascii="宋体" w:eastAsia="宋体"/>
                            <w:sz w:val="20"/>
                          </w:rPr>
                        </w:pPr>
                        <w:r>
                          <w:rPr>
                            <w:w w:val="95"/>
                            <w:sz w:val="20"/>
                          </w:rPr>
                          <w:t>d0-00</w:t>
                        </w:r>
                        <w:r>
                          <w:rPr>
                            <w:rFonts w:hint="eastAsia" w:ascii="宋体" w:eastAsia="宋体"/>
                            <w:w w:val="95"/>
                            <w:sz w:val="20"/>
                          </w:rPr>
                          <w:t>：电机额定功率</w:t>
                        </w:r>
                        <w:r>
                          <w:rPr>
                            <w:w w:val="95"/>
                            <w:sz w:val="20"/>
                          </w:rPr>
                          <w:t>d0-02</w:t>
                        </w:r>
                        <w:r>
                          <w:rPr>
                            <w:rFonts w:hint="eastAsia" w:ascii="宋体" w:eastAsia="宋体"/>
                            <w:w w:val="95"/>
                            <w:sz w:val="20"/>
                          </w:rPr>
                          <w:t>：电机额定电流</w:t>
                        </w:r>
                        <w:r>
                          <w:rPr>
                            <w:w w:val="95"/>
                            <w:sz w:val="20"/>
                          </w:rPr>
                          <w:t>d0-04</w:t>
                        </w:r>
                        <w:r>
                          <w:rPr>
                            <w:rFonts w:hint="eastAsia" w:ascii="宋体" w:eastAsia="宋体"/>
                            <w:w w:val="95"/>
                            <w:sz w:val="20"/>
                          </w:rPr>
                          <w:t>：电机额定转速</w:t>
                        </w:r>
                      </w:p>
                    </w:tc>
                  </w:tr>
                </w:tbl>
                <w:p>
                  <w:pPr>
                    <w:pStyle w:val="8"/>
                  </w:pPr>
                </w:p>
              </w:txbxContent>
            </v:textbox>
          </v:shape>
        </w:pict>
      </w:r>
      <w:r>
        <w:t>首先将命令源（</w:t>
      </w:r>
      <w:r>
        <w:rPr>
          <w:rFonts w:ascii="Times New Roman" w:eastAsia="Times New Roman"/>
        </w:rPr>
        <w:t>b0-02</w:t>
      </w:r>
      <w:r>
        <w:t>）选择为操作面板命令通道。然后请按电机实际参数输入下面的参数（根据当前电机</w:t>
      </w:r>
      <w:r>
        <w:rPr>
          <w:w w:val="99"/>
        </w:rPr>
        <w:t>选择</w:t>
      </w:r>
      <w:r>
        <w:rPr>
          <w:spacing w:val="-99"/>
          <w:w w:val="99"/>
        </w:rPr>
        <w:t>）</w:t>
      </w:r>
      <w:r>
        <w:rPr>
          <w:w w:val="99"/>
        </w:rPr>
        <w:t>：</w:t>
      </w:r>
    </w:p>
    <w:p>
      <w:pPr>
        <w:spacing w:after="0" w:line="292" w:lineRule="auto"/>
        <w:sectPr>
          <w:headerReference r:id="rId39" w:type="default"/>
          <w:pgSz w:w="11910" w:h="16840"/>
          <w:pgMar w:top="1320" w:right="760" w:bottom="900" w:left="860" w:header="888" w:footer="682" w:gutter="0"/>
        </w:sectPr>
      </w:pPr>
    </w:p>
    <w:p>
      <w:pPr>
        <w:pStyle w:val="8"/>
        <w:spacing w:before="7"/>
        <w:rPr>
          <w:sz w:val="4"/>
        </w:rPr>
      </w:pPr>
    </w:p>
    <w:tbl>
      <w:tblPr>
        <w:tblStyle w:val="12"/>
        <w:tblW w:w="5804" w:type="dxa"/>
        <w:tblInd w:w="21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82"/>
        <w:gridCol w:w="2361"/>
        <w:gridCol w:w="236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73" w:hRule="atLeast"/>
        </w:trPr>
        <w:tc>
          <w:tcPr>
            <w:tcW w:w="1082" w:type="dxa"/>
            <w:shd w:val="clear" w:color="auto" w:fill="C0C0C0"/>
          </w:tcPr>
          <w:p>
            <w:pPr>
              <w:pStyle w:val="15"/>
              <w:spacing w:before="10"/>
              <w:rPr>
                <w:rFonts w:ascii="宋体"/>
                <w:sz w:val="24"/>
              </w:rPr>
            </w:pPr>
          </w:p>
          <w:p>
            <w:pPr>
              <w:pStyle w:val="15"/>
              <w:ind w:left="263"/>
              <w:rPr>
                <w:sz w:val="20"/>
              </w:rPr>
            </w:pPr>
            <w:r>
              <w:rPr>
                <w:rFonts w:hint="eastAsia" w:ascii="宋体" w:eastAsia="宋体"/>
                <w:sz w:val="20"/>
              </w:rPr>
              <w:t>电机</w:t>
            </w:r>
            <w:r>
              <w:rPr>
                <w:sz w:val="20"/>
              </w:rPr>
              <w:t>2</w:t>
            </w:r>
          </w:p>
        </w:tc>
        <w:tc>
          <w:tcPr>
            <w:tcW w:w="2361" w:type="dxa"/>
          </w:tcPr>
          <w:p>
            <w:pPr>
              <w:pStyle w:val="15"/>
              <w:spacing w:before="90" w:line="225" w:lineRule="auto"/>
              <w:ind w:left="60" w:right="424"/>
              <w:jc w:val="both"/>
              <w:rPr>
                <w:rFonts w:hint="eastAsia" w:ascii="宋体" w:eastAsia="宋体"/>
                <w:sz w:val="20"/>
              </w:rPr>
            </w:pPr>
            <w:r>
              <w:rPr>
                <w:w w:val="95"/>
                <w:sz w:val="20"/>
              </w:rPr>
              <w:t>b0-00</w:t>
            </w:r>
            <w:r>
              <w:rPr>
                <w:rFonts w:hint="eastAsia" w:ascii="宋体" w:eastAsia="宋体"/>
                <w:w w:val="95"/>
                <w:sz w:val="20"/>
              </w:rPr>
              <w:t>：电机类型选择</w:t>
            </w:r>
            <w:r>
              <w:rPr>
                <w:w w:val="95"/>
                <w:sz w:val="20"/>
              </w:rPr>
              <w:t>d2-01</w:t>
            </w:r>
            <w:r>
              <w:rPr>
                <w:rFonts w:hint="eastAsia" w:ascii="宋体" w:eastAsia="宋体"/>
                <w:w w:val="95"/>
                <w:sz w:val="20"/>
              </w:rPr>
              <w:t>：电机额定电压</w:t>
            </w:r>
            <w:r>
              <w:rPr>
                <w:w w:val="95"/>
                <w:sz w:val="20"/>
              </w:rPr>
              <w:t>d2-03</w:t>
            </w:r>
            <w:r>
              <w:rPr>
                <w:rFonts w:hint="eastAsia" w:ascii="宋体" w:eastAsia="宋体"/>
                <w:w w:val="95"/>
                <w:sz w:val="20"/>
              </w:rPr>
              <w:t>：电机额定频率</w:t>
            </w:r>
          </w:p>
        </w:tc>
        <w:tc>
          <w:tcPr>
            <w:tcW w:w="2361" w:type="dxa"/>
          </w:tcPr>
          <w:p>
            <w:pPr>
              <w:pStyle w:val="15"/>
              <w:spacing w:before="90" w:line="225" w:lineRule="auto"/>
              <w:ind w:left="60" w:right="423"/>
              <w:jc w:val="both"/>
              <w:rPr>
                <w:rFonts w:hint="eastAsia" w:ascii="宋体" w:eastAsia="宋体"/>
                <w:sz w:val="20"/>
              </w:rPr>
            </w:pPr>
            <w:r>
              <w:rPr>
                <w:w w:val="95"/>
                <w:sz w:val="20"/>
              </w:rPr>
              <w:t>d2-00</w:t>
            </w:r>
            <w:r>
              <w:rPr>
                <w:rFonts w:hint="eastAsia" w:ascii="宋体" w:eastAsia="宋体"/>
                <w:w w:val="95"/>
                <w:sz w:val="20"/>
              </w:rPr>
              <w:t>：电机额定功率</w:t>
            </w:r>
            <w:r>
              <w:rPr>
                <w:w w:val="95"/>
                <w:sz w:val="20"/>
              </w:rPr>
              <w:t>d2-02</w:t>
            </w:r>
            <w:r>
              <w:rPr>
                <w:rFonts w:hint="eastAsia" w:ascii="宋体" w:eastAsia="宋体"/>
                <w:w w:val="95"/>
                <w:sz w:val="20"/>
              </w:rPr>
              <w:t>：电机额定电流</w:t>
            </w:r>
            <w:r>
              <w:rPr>
                <w:w w:val="95"/>
                <w:sz w:val="20"/>
              </w:rPr>
              <w:t>d2-04</w:t>
            </w:r>
            <w:r>
              <w:rPr>
                <w:rFonts w:hint="eastAsia" w:ascii="宋体" w:eastAsia="宋体"/>
                <w:w w:val="95"/>
                <w:sz w:val="20"/>
              </w:rPr>
              <w:t>：电机额定转速</w:t>
            </w:r>
          </w:p>
        </w:tc>
      </w:tr>
    </w:tbl>
    <w:p>
      <w:pPr>
        <w:pStyle w:val="8"/>
        <w:rPr>
          <w:sz w:val="21"/>
        </w:rPr>
      </w:pPr>
    </w:p>
    <w:p>
      <w:pPr>
        <w:pStyle w:val="8"/>
        <w:spacing w:before="71"/>
        <w:ind w:left="620"/>
      </w:pPr>
      <w:r>
        <w:t>交流异步电机调谐</w:t>
      </w:r>
    </w:p>
    <w:p>
      <w:pPr>
        <w:pStyle w:val="8"/>
        <w:spacing w:before="56" w:line="292" w:lineRule="auto"/>
        <w:ind w:left="219" w:right="380" w:firstLine="427"/>
      </w:pPr>
      <w:r>
        <w:rPr>
          <w:w w:val="99"/>
        </w:rPr>
        <w:t>如果是电机可和负载完全脱开，则</w:t>
      </w:r>
      <w:r>
        <w:rPr>
          <w:spacing w:val="-50"/>
        </w:rPr>
        <w:t xml:space="preserve"> </w:t>
      </w:r>
      <w:r>
        <w:rPr>
          <w:rFonts w:ascii="Times New Roman" w:eastAsia="Times New Roman"/>
          <w:spacing w:val="0"/>
          <w:w w:val="99"/>
        </w:rPr>
        <w:t>d0</w:t>
      </w:r>
      <w:r>
        <w:rPr>
          <w:rFonts w:ascii="Times New Roman" w:eastAsia="Times New Roman"/>
          <w:spacing w:val="-2"/>
          <w:w w:val="99"/>
        </w:rPr>
        <w:t>-</w:t>
      </w:r>
      <w:r>
        <w:rPr>
          <w:rFonts w:ascii="Times New Roman" w:eastAsia="Times New Roman"/>
          <w:spacing w:val="0"/>
          <w:w w:val="99"/>
        </w:rPr>
        <w:t>30</w:t>
      </w:r>
      <w:r>
        <w:rPr>
          <w:rFonts w:ascii="Times New Roman" w:eastAsia="Times New Roman"/>
          <w:spacing w:val="-1"/>
          <w:w w:val="99"/>
        </w:rPr>
        <w:t>/</w:t>
      </w:r>
      <w:r>
        <w:rPr>
          <w:rFonts w:ascii="Times New Roman" w:eastAsia="Times New Roman"/>
          <w:spacing w:val="0"/>
          <w:w w:val="99"/>
        </w:rPr>
        <w:t>d2</w:t>
      </w:r>
      <w:r>
        <w:rPr>
          <w:rFonts w:ascii="Times New Roman" w:eastAsia="Times New Roman"/>
          <w:spacing w:val="-2"/>
          <w:w w:val="99"/>
        </w:rPr>
        <w:t>-</w:t>
      </w:r>
      <w:r>
        <w:rPr>
          <w:rFonts w:ascii="Times New Roman" w:eastAsia="Times New Roman"/>
          <w:spacing w:val="0"/>
          <w:w w:val="99"/>
        </w:rPr>
        <w:t>3</w:t>
      </w:r>
      <w:r>
        <w:rPr>
          <w:rFonts w:ascii="Times New Roman" w:eastAsia="Times New Roman"/>
          <w:w w:val="99"/>
        </w:rPr>
        <w:t>0</w:t>
      </w:r>
      <w:r>
        <w:rPr>
          <w:rFonts w:ascii="Times New Roman" w:eastAsia="Times New Roman"/>
          <w:spacing w:val="0"/>
        </w:rPr>
        <w:t xml:space="preserve"> </w:t>
      </w:r>
      <w:r>
        <w:rPr>
          <w:w w:val="99"/>
        </w:rPr>
        <w:t>请选择</w:t>
      </w:r>
      <w:r>
        <w:rPr>
          <w:spacing w:val="-50"/>
        </w:rPr>
        <w:t xml:space="preserve"> </w:t>
      </w:r>
      <w:r>
        <w:rPr>
          <w:rFonts w:ascii="Times New Roman" w:eastAsia="Times New Roman"/>
          <w:spacing w:val="0"/>
          <w:w w:val="99"/>
        </w:rPr>
        <w:t>2</w:t>
      </w:r>
      <w:r>
        <w:rPr>
          <w:w w:val="99"/>
        </w:rPr>
        <w:t>（异步机完整调谐</w:t>
      </w:r>
      <w:r>
        <w:rPr>
          <w:spacing w:val="-99"/>
          <w:w w:val="99"/>
        </w:rPr>
        <w:t>）</w:t>
      </w:r>
      <w:r>
        <w:rPr>
          <w:w w:val="99"/>
        </w:rPr>
        <w:t>，然后按键盘面板上</w:t>
      </w:r>
      <w:r>
        <w:rPr>
          <w:spacing w:val="-50"/>
        </w:rPr>
        <w:t xml:space="preserve"> </w:t>
      </w:r>
      <w:r>
        <w:rPr>
          <w:rFonts w:ascii="Times New Roman" w:eastAsia="Times New Roman"/>
          <w:spacing w:val="0"/>
          <w:w w:val="99"/>
        </w:rPr>
        <w:t>R</w:t>
      </w:r>
      <w:r>
        <w:rPr>
          <w:rFonts w:ascii="Times New Roman" w:eastAsia="Times New Roman"/>
          <w:w w:val="99"/>
        </w:rPr>
        <w:t>UN</w:t>
      </w:r>
      <w:r>
        <w:rPr>
          <w:rFonts w:ascii="Times New Roman" w:eastAsia="Times New Roman"/>
        </w:rPr>
        <w:t xml:space="preserve"> </w:t>
      </w:r>
      <w:r>
        <w:rPr>
          <w:w w:val="99"/>
        </w:rPr>
        <w:t>键，</w:t>
      </w:r>
      <w:r>
        <w:t>变频器会自动算出电机的下列参数：</w:t>
      </w:r>
    </w:p>
    <w:tbl>
      <w:tblPr>
        <w:tblStyle w:val="12"/>
        <w:tblW w:w="5798" w:type="dxa"/>
        <w:tblInd w:w="219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74"/>
        <w:gridCol w:w="2412"/>
        <w:gridCol w:w="24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78" w:hRule="atLeast"/>
        </w:trPr>
        <w:tc>
          <w:tcPr>
            <w:tcW w:w="974" w:type="dxa"/>
            <w:shd w:val="clear" w:color="auto" w:fill="C6D9F1"/>
          </w:tcPr>
          <w:p>
            <w:pPr>
              <w:pStyle w:val="15"/>
              <w:spacing w:before="42"/>
              <w:ind w:left="39" w:right="84"/>
              <w:jc w:val="center"/>
              <w:rPr>
                <w:rFonts w:hint="eastAsia" w:ascii="宋体" w:eastAsia="宋体"/>
                <w:sz w:val="20"/>
              </w:rPr>
            </w:pPr>
            <w:r>
              <w:rPr>
                <w:rFonts w:hint="eastAsia" w:ascii="宋体" w:eastAsia="宋体"/>
                <w:sz w:val="20"/>
              </w:rPr>
              <w:t>电机选择</w:t>
            </w:r>
          </w:p>
        </w:tc>
        <w:tc>
          <w:tcPr>
            <w:tcW w:w="4824" w:type="dxa"/>
            <w:gridSpan w:val="2"/>
            <w:shd w:val="clear" w:color="auto" w:fill="C6D9F1"/>
          </w:tcPr>
          <w:p>
            <w:pPr>
              <w:pStyle w:val="15"/>
              <w:spacing w:before="42"/>
              <w:ind w:left="1198" w:right="1243"/>
              <w:jc w:val="center"/>
              <w:rPr>
                <w:rFonts w:hint="eastAsia" w:ascii="宋体" w:eastAsia="宋体"/>
                <w:sz w:val="20"/>
              </w:rPr>
            </w:pPr>
            <w:r>
              <w:rPr>
                <w:rFonts w:hint="eastAsia" w:ascii="宋体" w:eastAsia="宋体"/>
                <w:sz w:val="20"/>
              </w:rPr>
              <w:t>参数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87" w:hRule="atLeast"/>
        </w:trPr>
        <w:tc>
          <w:tcPr>
            <w:tcW w:w="974" w:type="dxa"/>
            <w:shd w:val="clear" w:color="auto" w:fill="C0C0C0"/>
          </w:tcPr>
          <w:p>
            <w:pPr>
              <w:pStyle w:val="15"/>
              <w:spacing w:before="1"/>
              <w:rPr>
                <w:rFonts w:ascii="宋体"/>
                <w:sz w:val="23"/>
              </w:rPr>
            </w:pPr>
          </w:p>
          <w:p>
            <w:pPr>
              <w:pStyle w:val="15"/>
              <w:spacing w:before="1"/>
              <w:ind w:left="38" w:right="84"/>
              <w:jc w:val="center"/>
              <w:rPr>
                <w:sz w:val="20"/>
              </w:rPr>
            </w:pPr>
            <w:r>
              <w:rPr>
                <w:rFonts w:hint="eastAsia" w:ascii="宋体" w:eastAsia="宋体"/>
                <w:sz w:val="20"/>
              </w:rPr>
              <w:t>电机</w:t>
            </w:r>
            <w:r>
              <w:rPr>
                <w:sz w:val="20"/>
              </w:rPr>
              <w:t>1</w:t>
            </w:r>
          </w:p>
        </w:tc>
        <w:tc>
          <w:tcPr>
            <w:tcW w:w="2412" w:type="dxa"/>
          </w:tcPr>
          <w:p>
            <w:pPr>
              <w:pStyle w:val="15"/>
              <w:spacing w:before="68" w:line="225" w:lineRule="auto"/>
              <w:ind w:left="60" w:right="275"/>
              <w:rPr>
                <w:rFonts w:hint="eastAsia" w:ascii="宋体" w:eastAsia="宋体"/>
                <w:sz w:val="20"/>
              </w:rPr>
            </w:pPr>
            <w:r>
              <w:rPr>
                <w:w w:val="95"/>
                <w:sz w:val="20"/>
              </w:rPr>
              <w:t>d0-05</w:t>
            </w:r>
            <w:r>
              <w:rPr>
                <w:rFonts w:hint="eastAsia" w:ascii="宋体" w:eastAsia="宋体"/>
                <w:w w:val="95"/>
                <w:sz w:val="20"/>
              </w:rPr>
              <w:t>：异步机定子电阻</w:t>
            </w:r>
            <w:r>
              <w:rPr>
                <w:sz w:val="20"/>
              </w:rPr>
              <w:t>d0-07</w:t>
            </w:r>
            <w:r>
              <w:rPr>
                <w:rFonts w:hint="eastAsia" w:ascii="宋体" w:eastAsia="宋体"/>
                <w:sz w:val="20"/>
              </w:rPr>
              <w:t>：异步电机漏感</w:t>
            </w:r>
          </w:p>
          <w:p>
            <w:pPr>
              <w:pStyle w:val="15"/>
              <w:spacing w:line="243" w:lineRule="exact"/>
              <w:ind w:left="60"/>
              <w:rPr>
                <w:rFonts w:hint="eastAsia" w:ascii="宋体" w:eastAsia="宋体"/>
                <w:sz w:val="20"/>
              </w:rPr>
            </w:pPr>
            <w:r>
              <w:rPr>
                <w:sz w:val="20"/>
              </w:rPr>
              <w:t>d0-09</w:t>
            </w:r>
            <w:r>
              <w:rPr>
                <w:rFonts w:hint="eastAsia" w:ascii="宋体" w:eastAsia="宋体"/>
                <w:sz w:val="20"/>
              </w:rPr>
              <w:t>：异步电机空载电流</w:t>
            </w:r>
          </w:p>
        </w:tc>
        <w:tc>
          <w:tcPr>
            <w:tcW w:w="2412" w:type="dxa"/>
          </w:tcPr>
          <w:p>
            <w:pPr>
              <w:pStyle w:val="15"/>
              <w:spacing w:before="188" w:line="225" w:lineRule="auto"/>
              <w:ind w:left="60" w:right="50"/>
              <w:rPr>
                <w:rFonts w:hint="eastAsia" w:ascii="宋体" w:eastAsia="宋体"/>
                <w:sz w:val="20"/>
              </w:rPr>
            </w:pPr>
            <w:r>
              <w:rPr>
                <w:sz w:val="20"/>
              </w:rPr>
              <w:t>d0-06</w:t>
            </w:r>
            <w:r>
              <w:rPr>
                <w:rFonts w:hint="eastAsia" w:ascii="宋体" w:eastAsia="宋体"/>
                <w:sz w:val="20"/>
              </w:rPr>
              <w:t>：异步电机转子电阻</w:t>
            </w:r>
            <w:r>
              <w:rPr>
                <w:sz w:val="20"/>
              </w:rPr>
              <w:t>d0-08</w:t>
            </w:r>
            <w:r>
              <w:rPr>
                <w:rFonts w:hint="eastAsia" w:ascii="宋体" w:eastAsia="宋体"/>
                <w:sz w:val="20"/>
              </w:rPr>
              <w:t>：异步电机互感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26" w:hRule="atLeast"/>
        </w:trPr>
        <w:tc>
          <w:tcPr>
            <w:tcW w:w="974" w:type="dxa"/>
            <w:shd w:val="clear" w:color="auto" w:fill="C0C0C0"/>
          </w:tcPr>
          <w:p>
            <w:pPr>
              <w:pStyle w:val="15"/>
              <w:spacing w:before="7"/>
              <w:rPr>
                <w:rFonts w:ascii="宋体"/>
                <w:sz w:val="28"/>
              </w:rPr>
            </w:pPr>
          </w:p>
          <w:p>
            <w:pPr>
              <w:pStyle w:val="15"/>
              <w:ind w:left="38" w:right="84"/>
              <w:jc w:val="center"/>
              <w:rPr>
                <w:sz w:val="20"/>
              </w:rPr>
            </w:pPr>
            <w:r>
              <w:rPr>
                <w:rFonts w:hint="eastAsia" w:ascii="宋体" w:eastAsia="宋体"/>
                <w:sz w:val="20"/>
              </w:rPr>
              <w:t>电机</w:t>
            </w:r>
            <w:r>
              <w:rPr>
                <w:sz w:val="20"/>
              </w:rPr>
              <w:t>2</w:t>
            </w:r>
          </w:p>
        </w:tc>
        <w:tc>
          <w:tcPr>
            <w:tcW w:w="2412" w:type="dxa"/>
          </w:tcPr>
          <w:p>
            <w:pPr>
              <w:pStyle w:val="15"/>
              <w:spacing w:before="138" w:line="225" w:lineRule="auto"/>
              <w:ind w:left="60" w:right="275"/>
              <w:rPr>
                <w:rFonts w:hint="eastAsia" w:ascii="宋体" w:eastAsia="宋体"/>
                <w:sz w:val="20"/>
              </w:rPr>
            </w:pPr>
            <w:r>
              <w:rPr>
                <w:w w:val="95"/>
                <w:sz w:val="20"/>
              </w:rPr>
              <w:t>d2-05</w:t>
            </w:r>
            <w:r>
              <w:rPr>
                <w:rFonts w:hint="eastAsia" w:ascii="宋体" w:eastAsia="宋体"/>
                <w:w w:val="95"/>
                <w:sz w:val="20"/>
              </w:rPr>
              <w:t>：异步机定子电阻</w:t>
            </w:r>
            <w:r>
              <w:rPr>
                <w:sz w:val="20"/>
              </w:rPr>
              <w:t>d2-07</w:t>
            </w:r>
            <w:r>
              <w:rPr>
                <w:rFonts w:hint="eastAsia" w:ascii="宋体" w:eastAsia="宋体"/>
                <w:sz w:val="20"/>
              </w:rPr>
              <w:t>：异步电机漏感</w:t>
            </w:r>
          </w:p>
          <w:p>
            <w:pPr>
              <w:pStyle w:val="15"/>
              <w:spacing w:line="243" w:lineRule="exact"/>
              <w:ind w:left="60"/>
              <w:rPr>
                <w:rFonts w:hint="eastAsia" w:ascii="宋体" w:eastAsia="宋体"/>
                <w:sz w:val="20"/>
              </w:rPr>
            </w:pPr>
            <w:r>
              <w:rPr>
                <w:sz w:val="20"/>
              </w:rPr>
              <w:t>d2-09</w:t>
            </w:r>
            <w:r>
              <w:rPr>
                <w:rFonts w:hint="eastAsia" w:ascii="宋体" w:eastAsia="宋体"/>
                <w:sz w:val="20"/>
              </w:rPr>
              <w:t>：异步电机空载电流</w:t>
            </w:r>
          </w:p>
        </w:tc>
        <w:tc>
          <w:tcPr>
            <w:tcW w:w="2412" w:type="dxa"/>
          </w:tcPr>
          <w:p>
            <w:pPr>
              <w:pStyle w:val="15"/>
              <w:spacing w:before="2"/>
              <w:rPr>
                <w:rFonts w:ascii="宋体"/>
                <w:sz w:val="20"/>
              </w:rPr>
            </w:pPr>
          </w:p>
          <w:p>
            <w:pPr>
              <w:pStyle w:val="15"/>
              <w:spacing w:line="225" w:lineRule="auto"/>
              <w:ind w:left="60" w:right="50"/>
              <w:rPr>
                <w:rFonts w:hint="eastAsia" w:ascii="宋体" w:eastAsia="宋体"/>
                <w:sz w:val="20"/>
              </w:rPr>
            </w:pPr>
            <w:r>
              <w:rPr>
                <w:sz w:val="20"/>
              </w:rPr>
              <w:t>d2-06</w:t>
            </w:r>
            <w:r>
              <w:rPr>
                <w:rFonts w:hint="eastAsia" w:ascii="宋体" w:eastAsia="宋体"/>
                <w:sz w:val="20"/>
              </w:rPr>
              <w:t>：异步电机转子电阻</w:t>
            </w:r>
            <w:r>
              <w:rPr>
                <w:sz w:val="20"/>
              </w:rPr>
              <w:t>d2-08</w:t>
            </w:r>
            <w:r>
              <w:rPr>
                <w:rFonts w:hint="eastAsia" w:ascii="宋体" w:eastAsia="宋体"/>
                <w:sz w:val="20"/>
              </w:rPr>
              <w:t>：异步电机互感</w:t>
            </w:r>
          </w:p>
        </w:tc>
      </w:tr>
    </w:tbl>
    <w:p>
      <w:pPr>
        <w:pStyle w:val="8"/>
        <w:ind w:left="620"/>
      </w:pPr>
      <w:r>
        <w:t>完成电机参数自动调谐。</w:t>
      </w:r>
    </w:p>
    <w:p>
      <w:pPr>
        <w:pStyle w:val="8"/>
        <w:spacing w:before="8"/>
        <w:rPr>
          <w:sz w:val="28"/>
        </w:rPr>
      </w:pPr>
    </w:p>
    <w:p>
      <w:pPr>
        <w:pStyle w:val="8"/>
        <w:spacing w:before="1" w:line="292" w:lineRule="auto"/>
        <w:ind w:left="220" w:right="406" w:firstLine="400"/>
      </w:pPr>
      <w:r>
        <w:rPr>
          <w:w w:val="99"/>
        </w:rPr>
        <w:t>如果电机不可和负载完全脱开，则</w:t>
      </w:r>
      <w:r>
        <w:rPr>
          <w:spacing w:val="-50"/>
        </w:rPr>
        <w:t xml:space="preserve"> </w:t>
      </w:r>
      <w:r>
        <w:rPr>
          <w:rFonts w:ascii="Times New Roman" w:eastAsia="Times New Roman"/>
          <w:spacing w:val="0"/>
          <w:w w:val="99"/>
        </w:rPr>
        <w:t>d0</w:t>
      </w:r>
      <w:r>
        <w:rPr>
          <w:rFonts w:ascii="Times New Roman" w:eastAsia="Times New Roman"/>
          <w:spacing w:val="-2"/>
          <w:w w:val="99"/>
        </w:rPr>
        <w:t>-</w:t>
      </w:r>
      <w:r>
        <w:rPr>
          <w:rFonts w:ascii="Times New Roman" w:eastAsia="Times New Roman"/>
          <w:spacing w:val="0"/>
          <w:w w:val="99"/>
        </w:rPr>
        <w:t>30</w:t>
      </w:r>
      <w:r>
        <w:rPr>
          <w:rFonts w:ascii="Times New Roman" w:eastAsia="Times New Roman"/>
          <w:spacing w:val="-1"/>
          <w:w w:val="99"/>
        </w:rPr>
        <w:t>/</w:t>
      </w:r>
      <w:r>
        <w:rPr>
          <w:rFonts w:ascii="Times New Roman" w:eastAsia="Times New Roman"/>
          <w:spacing w:val="0"/>
          <w:w w:val="99"/>
        </w:rPr>
        <w:t>d2</w:t>
      </w:r>
      <w:r>
        <w:rPr>
          <w:rFonts w:ascii="Times New Roman" w:eastAsia="Times New Roman"/>
          <w:spacing w:val="-2"/>
          <w:w w:val="99"/>
        </w:rPr>
        <w:t>-</w:t>
      </w:r>
      <w:r>
        <w:rPr>
          <w:rFonts w:ascii="Times New Roman" w:eastAsia="Times New Roman"/>
          <w:spacing w:val="0"/>
          <w:w w:val="99"/>
        </w:rPr>
        <w:t>3</w:t>
      </w:r>
      <w:r>
        <w:rPr>
          <w:rFonts w:ascii="Times New Roman" w:eastAsia="Times New Roman"/>
          <w:w w:val="99"/>
        </w:rPr>
        <w:t>0</w:t>
      </w:r>
      <w:r>
        <w:rPr>
          <w:rFonts w:ascii="Times New Roman" w:eastAsia="Times New Roman"/>
          <w:spacing w:val="0"/>
        </w:rPr>
        <w:t xml:space="preserve"> </w:t>
      </w:r>
      <w:r>
        <w:rPr>
          <w:w w:val="99"/>
        </w:rPr>
        <w:t>请选择</w:t>
      </w:r>
      <w:r>
        <w:rPr>
          <w:spacing w:val="-50"/>
        </w:rPr>
        <w:t xml:space="preserve"> </w:t>
      </w:r>
      <w:r>
        <w:rPr>
          <w:rFonts w:ascii="Times New Roman" w:eastAsia="Times New Roman"/>
          <w:spacing w:val="0"/>
          <w:w w:val="99"/>
        </w:rPr>
        <w:t>1</w:t>
      </w:r>
      <w:r>
        <w:rPr>
          <w:w w:val="99"/>
        </w:rPr>
        <w:t>（异步机静止调谐</w:t>
      </w:r>
      <w:r>
        <w:rPr>
          <w:spacing w:val="-99"/>
          <w:w w:val="99"/>
        </w:rPr>
        <w:t>）</w:t>
      </w:r>
      <w:r>
        <w:rPr>
          <w:w w:val="99"/>
        </w:rPr>
        <w:t>，然后按键盘面板上</w:t>
      </w:r>
      <w:r>
        <w:rPr>
          <w:spacing w:val="-50"/>
        </w:rPr>
        <w:t xml:space="preserve"> </w:t>
      </w:r>
      <w:r>
        <w:rPr>
          <w:rFonts w:ascii="Times New Roman" w:eastAsia="Times New Roman"/>
          <w:spacing w:val="0"/>
          <w:w w:val="99"/>
        </w:rPr>
        <w:t>R</w:t>
      </w:r>
      <w:r>
        <w:rPr>
          <w:rFonts w:ascii="Times New Roman" w:eastAsia="Times New Roman"/>
          <w:w w:val="99"/>
        </w:rPr>
        <w:t>UN</w:t>
      </w:r>
      <w:r>
        <w:rPr>
          <w:rFonts w:ascii="Times New Roman" w:eastAsia="Times New Roman"/>
        </w:rPr>
        <w:t xml:space="preserve"> </w:t>
      </w:r>
      <w:r>
        <w:rPr>
          <w:w w:val="99"/>
        </w:rPr>
        <w:t>键。</w:t>
      </w:r>
      <w:r>
        <w:t>变频器会自动算出电机的下列参数：</w:t>
      </w:r>
    </w:p>
    <w:tbl>
      <w:tblPr>
        <w:tblStyle w:val="12"/>
        <w:tblW w:w="5813" w:type="dxa"/>
        <w:tblInd w:w="220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91"/>
        <w:gridCol w:w="2412"/>
        <w:gridCol w:w="24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6" w:hRule="atLeast"/>
        </w:trPr>
        <w:tc>
          <w:tcPr>
            <w:tcW w:w="991" w:type="dxa"/>
            <w:shd w:val="clear" w:color="auto" w:fill="C6D9F1"/>
          </w:tcPr>
          <w:p>
            <w:pPr>
              <w:pStyle w:val="15"/>
              <w:spacing w:before="10"/>
              <w:ind w:left="46" w:right="94"/>
              <w:jc w:val="center"/>
              <w:rPr>
                <w:rFonts w:hint="eastAsia" w:ascii="宋体" w:eastAsia="宋体"/>
                <w:sz w:val="20"/>
              </w:rPr>
            </w:pPr>
            <w:r>
              <w:rPr>
                <w:rFonts w:hint="eastAsia" w:ascii="宋体" w:eastAsia="宋体"/>
                <w:sz w:val="20"/>
              </w:rPr>
              <w:t>电机选择</w:t>
            </w:r>
          </w:p>
        </w:tc>
        <w:tc>
          <w:tcPr>
            <w:tcW w:w="4822" w:type="dxa"/>
            <w:gridSpan w:val="2"/>
            <w:shd w:val="clear" w:color="auto" w:fill="C6D9F1"/>
          </w:tcPr>
          <w:p>
            <w:pPr>
              <w:pStyle w:val="15"/>
              <w:spacing w:before="10"/>
              <w:ind w:left="2164" w:right="2207"/>
              <w:jc w:val="center"/>
              <w:rPr>
                <w:rFonts w:hint="eastAsia" w:ascii="宋体" w:eastAsia="宋体"/>
                <w:sz w:val="20"/>
              </w:rPr>
            </w:pPr>
            <w:r>
              <w:rPr>
                <w:rFonts w:hint="eastAsia" w:ascii="宋体" w:eastAsia="宋体"/>
                <w:sz w:val="20"/>
              </w:rPr>
              <w:t>参数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61" w:hRule="atLeast"/>
        </w:trPr>
        <w:tc>
          <w:tcPr>
            <w:tcW w:w="991" w:type="dxa"/>
            <w:shd w:val="clear" w:color="auto" w:fill="C0C0C0"/>
          </w:tcPr>
          <w:p>
            <w:pPr>
              <w:pStyle w:val="15"/>
              <w:spacing w:before="183"/>
              <w:ind w:left="46" w:right="90"/>
              <w:jc w:val="center"/>
              <w:rPr>
                <w:sz w:val="20"/>
              </w:rPr>
            </w:pPr>
            <w:r>
              <w:rPr>
                <w:rFonts w:hint="eastAsia" w:ascii="宋体" w:eastAsia="宋体"/>
                <w:sz w:val="20"/>
              </w:rPr>
              <w:t>电机</w:t>
            </w:r>
            <w:r>
              <w:rPr>
                <w:sz w:val="20"/>
              </w:rPr>
              <w:t>1</w:t>
            </w:r>
          </w:p>
        </w:tc>
        <w:tc>
          <w:tcPr>
            <w:tcW w:w="2412" w:type="dxa"/>
          </w:tcPr>
          <w:p>
            <w:pPr>
              <w:pStyle w:val="15"/>
              <w:spacing w:before="75" w:line="225" w:lineRule="auto"/>
              <w:ind w:left="62" w:right="273"/>
              <w:rPr>
                <w:rFonts w:hint="eastAsia" w:ascii="宋体" w:eastAsia="宋体"/>
                <w:sz w:val="20"/>
              </w:rPr>
            </w:pPr>
            <w:r>
              <w:rPr>
                <w:w w:val="95"/>
                <w:sz w:val="20"/>
              </w:rPr>
              <w:t>d0-05</w:t>
            </w:r>
            <w:r>
              <w:rPr>
                <w:rFonts w:hint="eastAsia" w:ascii="宋体" w:eastAsia="宋体"/>
                <w:w w:val="95"/>
                <w:sz w:val="20"/>
              </w:rPr>
              <w:t>：异步机定子电阻</w:t>
            </w:r>
            <w:r>
              <w:rPr>
                <w:sz w:val="20"/>
              </w:rPr>
              <w:t>d0-07</w:t>
            </w:r>
            <w:r>
              <w:rPr>
                <w:rFonts w:hint="eastAsia" w:ascii="宋体" w:eastAsia="宋体"/>
                <w:sz w:val="20"/>
              </w:rPr>
              <w:t>：异步电机漏感</w:t>
            </w:r>
          </w:p>
        </w:tc>
        <w:tc>
          <w:tcPr>
            <w:tcW w:w="2410" w:type="dxa"/>
          </w:tcPr>
          <w:p>
            <w:pPr>
              <w:pStyle w:val="15"/>
              <w:spacing w:before="183"/>
              <w:ind w:left="59"/>
              <w:rPr>
                <w:rFonts w:hint="eastAsia" w:ascii="宋体" w:eastAsia="宋体"/>
                <w:sz w:val="20"/>
              </w:rPr>
            </w:pPr>
            <w:r>
              <w:rPr>
                <w:sz w:val="20"/>
              </w:rPr>
              <w:t>d0-06</w:t>
            </w:r>
            <w:r>
              <w:rPr>
                <w:rFonts w:hint="eastAsia" w:ascii="宋体" w:eastAsia="宋体"/>
                <w:sz w:val="20"/>
              </w:rPr>
              <w:t>：异步电机转子电阻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8" w:hRule="atLeast"/>
        </w:trPr>
        <w:tc>
          <w:tcPr>
            <w:tcW w:w="991" w:type="dxa"/>
            <w:shd w:val="clear" w:color="auto" w:fill="C0C0C0"/>
          </w:tcPr>
          <w:p>
            <w:pPr>
              <w:pStyle w:val="15"/>
              <w:spacing w:before="166"/>
              <w:ind w:left="46" w:right="90"/>
              <w:jc w:val="center"/>
              <w:rPr>
                <w:sz w:val="20"/>
              </w:rPr>
            </w:pPr>
            <w:r>
              <w:rPr>
                <w:rFonts w:hint="eastAsia" w:ascii="宋体" w:eastAsia="宋体"/>
                <w:sz w:val="20"/>
              </w:rPr>
              <w:t>电机</w:t>
            </w:r>
            <w:r>
              <w:rPr>
                <w:sz w:val="20"/>
              </w:rPr>
              <w:t>2</w:t>
            </w:r>
          </w:p>
        </w:tc>
        <w:tc>
          <w:tcPr>
            <w:tcW w:w="2412" w:type="dxa"/>
          </w:tcPr>
          <w:p>
            <w:pPr>
              <w:pStyle w:val="15"/>
              <w:spacing w:before="58" w:line="225" w:lineRule="auto"/>
              <w:ind w:left="62" w:right="273"/>
              <w:rPr>
                <w:rFonts w:hint="eastAsia" w:ascii="宋体" w:eastAsia="宋体"/>
                <w:sz w:val="20"/>
              </w:rPr>
            </w:pPr>
            <w:r>
              <w:rPr>
                <w:w w:val="95"/>
                <w:sz w:val="20"/>
              </w:rPr>
              <w:t>d2-05</w:t>
            </w:r>
            <w:r>
              <w:rPr>
                <w:rFonts w:hint="eastAsia" w:ascii="宋体" w:eastAsia="宋体"/>
                <w:w w:val="95"/>
                <w:sz w:val="20"/>
              </w:rPr>
              <w:t>：异步机定子电阻</w:t>
            </w:r>
            <w:r>
              <w:rPr>
                <w:sz w:val="20"/>
              </w:rPr>
              <w:t>d2-07</w:t>
            </w:r>
            <w:r>
              <w:rPr>
                <w:rFonts w:hint="eastAsia" w:ascii="宋体" w:eastAsia="宋体"/>
                <w:sz w:val="20"/>
              </w:rPr>
              <w:t>：异步电机漏感</w:t>
            </w:r>
          </w:p>
        </w:tc>
        <w:tc>
          <w:tcPr>
            <w:tcW w:w="2410" w:type="dxa"/>
          </w:tcPr>
          <w:p>
            <w:pPr>
              <w:pStyle w:val="15"/>
              <w:spacing w:before="166"/>
              <w:ind w:left="59"/>
              <w:rPr>
                <w:rFonts w:hint="eastAsia" w:ascii="宋体" w:eastAsia="宋体"/>
                <w:sz w:val="20"/>
              </w:rPr>
            </w:pPr>
            <w:r>
              <w:rPr>
                <w:sz w:val="20"/>
              </w:rPr>
              <w:t>d2-06</w:t>
            </w:r>
            <w:r>
              <w:rPr>
                <w:rFonts w:hint="eastAsia" w:ascii="宋体" w:eastAsia="宋体"/>
                <w:sz w:val="20"/>
              </w:rPr>
              <w:t>：异步电机转子电阻</w:t>
            </w:r>
          </w:p>
        </w:tc>
      </w:tr>
    </w:tbl>
    <w:p>
      <w:pPr>
        <w:pStyle w:val="8"/>
        <w:spacing w:before="3"/>
        <w:rPr>
          <w:sz w:val="24"/>
        </w:rPr>
      </w:pPr>
    </w:p>
    <w:p>
      <w:pPr>
        <w:pStyle w:val="8"/>
        <w:ind w:left="620"/>
      </w:pPr>
      <w:r>
        <w:t>关于同步电机辨识的说明：</w:t>
      </w:r>
    </w:p>
    <w:p>
      <w:pPr>
        <w:pStyle w:val="8"/>
        <w:spacing w:before="56"/>
        <w:ind w:left="620"/>
      </w:pPr>
      <w:r>
        <w:t xml:space="preserve">由于 </w:t>
      </w:r>
      <w:r>
        <w:rPr>
          <w:rFonts w:ascii="Times New Roman" w:eastAsia="Times New Roman"/>
        </w:rPr>
        <w:t xml:space="preserve">KOC600 </w:t>
      </w:r>
      <w:r>
        <w:t>驱动的同步机系统，需要有编码器反馈信号，辨识前需要正确设置编码器的参数；</w:t>
      </w:r>
    </w:p>
    <w:p>
      <w:pPr>
        <w:pStyle w:val="8"/>
        <w:spacing w:before="55" w:line="292" w:lineRule="auto"/>
        <w:ind w:left="220" w:right="322" w:firstLine="400"/>
      </w:pPr>
      <w:r>
        <w:rPr>
          <w:spacing w:val="-4"/>
          <w:w w:val="95"/>
        </w:rPr>
        <w:t xml:space="preserve">同步机系统的辨识过程中，必需要有转动动作，最佳辨识方式是空载动态辨识，条件不允许的情况下，可以   </w:t>
      </w:r>
      <w:r>
        <w:rPr>
          <w:spacing w:val="-4"/>
        </w:rPr>
        <w:t>带载动态辨识。</w:t>
      </w:r>
    </w:p>
    <w:p>
      <w:pPr>
        <w:spacing w:after="0" w:line="292" w:lineRule="auto"/>
        <w:sectPr>
          <w:headerReference r:id="rId40" w:type="default"/>
          <w:pgSz w:w="11910" w:h="16840"/>
          <w:pgMar w:top="1320" w:right="760" w:bottom="900" w:left="860" w:header="888" w:footer="682" w:gutter="0"/>
        </w:sectPr>
      </w:pPr>
    </w:p>
    <w:p>
      <w:pPr>
        <w:pStyle w:val="8"/>
      </w:pPr>
    </w:p>
    <w:p>
      <w:pPr>
        <w:pStyle w:val="8"/>
        <w:spacing w:before="6"/>
        <w:rPr>
          <w:sz w:val="17"/>
        </w:rPr>
      </w:pPr>
    </w:p>
    <w:p>
      <w:pPr>
        <w:spacing w:before="62"/>
        <w:ind w:left="3896" w:right="0" w:firstLine="0"/>
        <w:jc w:val="left"/>
        <w:rPr>
          <w:b/>
          <w:sz w:val="28"/>
        </w:rPr>
      </w:pPr>
      <w:bookmarkStart w:id="96" w:name="_bookmark34"/>
      <w:bookmarkEnd w:id="96"/>
      <w:bookmarkStart w:id="97" w:name="第五章 功能参数表"/>
      <w:bookmarkEnd w:id="97"/>
      <w:r>
        <w:rPr>
          <w:b/>
          <w:sz w:val="28"/>
        </w:rPr>
        <w:t>第五章 功能参数表</w:t>
      </w:r>
    </w:p>
    <w:p>
      <w:pPr>
        <w:pStyle w:val="8"/>
        <w:spacing w:before="2"/>
        <w:rPr>
          <w:b/>
          <w:sz w:val="38"/>
        </w:rPr>
      </w:pPr>
    </w:p>
    <w:p>
      <w:pPr>
        <w:pStyle w:val="8"/>
        <w:spacing w:line="292" w:lineRule="auto"/>
        <w:ind w:left="217" w:right="315" w:firstLine="400"/>
      </w:pPr>
      <w:r>
        <w:rPr>
          <w:rFonts w:ascii="Times New Roman" w:eastAsia="Times New Roman"/>
        </w:rPr>
        <w:t xml:space="preserve">A0-00 </w:t>
      </w:r>
      <w:r>
        <w:rPr>
          <w:spacing w:val="-14"/>
        </w:rPr>
        <w:t xml:space="preserve">设为非 </w:t>
      </w:r>
      <w:r>
        <w:rPr>
          <w:rFonts w:ascii="Times New Roman" w:eastAsia="Times New Roman"/>
        </w:rPr>
        <w:t xml:space="preserve">0 </w:t>
      </w:r>
      <w:r>
        <w:rPr>
          <w:spacing w:val="-8"/>
        </w:rPr>
        <w:t>值，即设置了参数保护密码，在功能参数模式和用户更改参数模式下，参数菜单必须在正确</w:t>
      </w:r>
      <w:r>
        <w:rPr>
          <w:spacing w:val="-11"/>
        </w:rPr>
        <w:t xml:space="preserve">输入密码后才能进入，取消密码，需将 </w:t>
      </w:r>
      <w:r>
        <w:rPr>
          <w:rFonts w:ascii="Times New Roman" w:eastAsia="Times New Roman"/>
        </w:rPr>
        <w:t xml:space="preserve">A0-00 </w:t>
      </w:r>
      <w:r>
        <w:rPr>
          <w:spacing w:val="-17"/>
        </w:rPr>
        <w:t xml:space="preserve">设为 </w:t>
      </w:r>
      <w:r>
        <w:rPr>
          <w:rFonts w:ascii="Times New Roman" w:eastAsia="Times New Roman"/>
        </w:rPr>
        <w:t>0</w:t>
      </w:r>
      <w:r>
        <w:t>。</w:t>
      </w:r>
    </w:p>
    <w:p>
      <w:pPr>
        <w:pStyle w:val="8"/>
        <w:spacing w:line="255" w:lineRule="exact"/>
        <w:ind w:left="618"/>
      </w:pPr>
      <w:r>
        <w:t>用户定制参数模式下的参数菜单不受密码保护。</w:t>
      </w:r>
    </w:p>
    <w:p>
      <w:pPr>
        <w:pStyle w:val="8"/>
        <w:spacing w:before="56" w:line="292" w:lineRule="auto"/>
        <w:ind w:left="618" w:right="315"/>
      </w:pPr>
      <w:r>
        <w:rPr>
          <w:rFonts w:ascii="Times New Roman" w:hAnsi="Times New Roman" w:eastAsia="Times New Roman"/>
        </w:rPr>
        <w:t xml:space="preserve">A </w:t>
      </w:r>
      <w:r>
        <w:rPr>
          <w:spacing w:val="-2"/>
        </w:rPr>
        <w:t>组变频器系统参数组，</w:t>
      </w:r>
      <w:r>
        <w:rPr>
          <w:rFonts w:ascii="Times New Roman" w:hAnsi="Times New Roman" w:eastAsia="Times New Roman"/>
          <w:spacing w:val="-16"/>
        </w:rPr>
        <w:t xml:space="preserve">b </w:t>
      </w:r>
      <w:r>
        <w:rPr>
          <w:spacing w:val="-2"/>
        </w:rPr>
        <w:t>组是基本功能参数，</w:t>
      </w:r>
      <w:r>
        <w:rPr>
          <w:rFonts w:ascii="Times New Roman" w:hAnsi="Times New Roman" w:eastAsia="Times New Roman"/>
          <w:spacing w:val="-16"/>
        </w:rPr>
        <w:t xml:space="preserve">C </w:t>
      </w:r>
      <w:r>
        <w:rPr>
          <w:spacing w:val="-2"/>
        </w:rPr>
        <w:t>组是应用参数组，</w:t>
      </w:r>
      <w:r>
        <w:rPr>
          <w:rFonts w:ascii="Times New Roman" w:hAnsi="Times New Roman" w:eastAsia="Times New Roman"/>
          <w:spacing w:val="-16"/>
        </w:rPr>
        <w:t xml:space="preserve">d </w:t>
      </w:r>
      <w:r>
        <w:rPr>
          <w:spacing w:val="-3"/>
        </w:rPr>
        <w:t>组控制参数组，</w:t>
      </w:r>
      <w:r>
        <w:rPr>
          <w:rFonts w:ascii="Times New Roman" w:hAnsi="Times New Roman" w:eastAsia="Times New Roman"/>
          <w:spacing w:val="-16"/>
        </w:rPr>
        <w:t xml:space="preserve">U </w:t>
      </w:r>
      <w:r>
        <w:rPr>
          <w:spacing w:val="-16"/>
        </w:rPr>
        <w:t xml:space="preserve">组是监视功能参数。功 能 表 中 符 号 说 明 如 下 ： </w:t>
      </w:r>
      <w:r>
        <w:rPr>
          <w:spacing w:val="-10"/>
          <w:w w:val="99"/>
        </w:rPr>
        <w:t>“☆”：表示该参数的设定值在变频器处于停机、运行状态中，均可</w:t>
      </w:r>
      <w:r>
        <w:rPr>
          <w:w w:val="99"/>
        </w:rPr>
        <w:t>更改；</w:t>
      </w:r>
    </w:p>
    <w:p>
      <w:pPr>
        <w:pStyle w:val="8"/>
        <w:spacing w:line="254" w:lineRule="exact"/>
        <w:ind w:left="618"/>
      </w:pPr>
      <w:r>
        <w:rPr>
          <w:spacing w:val="-10"/>
          <w:w w:val="99"/>
        </w:rPr>
        <w:t>“★”：表示该参数的设定值在变频器处于运行状态时，不可更改；</w:t>
      </w:r>
    </w:p>
    <w:p>
      <w:pPr>
        <w:pStyle w:val="8"/>
        <w:spacing w:before="56"/>
        <w:ind w:left="618"/>
      </w:pPr>
      <w:r>
        <w:rPr>
          <w:w w:val="99"/>
        </w:rPr>
        <w:t>“</w:t>
      </w:r>
      <w:r>
        <w:rPr>
          <w:rFonts w:ascii="Times New Roman" w:hAnsi="Times New Roman" w:eastAsia="Times New Roman"/>
          <w:spacing w:val="-1"/>
          <w:w w:val="99"/>
        </w:rPr>
        <w:t>●</w:t>
      </w:r>
      <w:r>
        <w:rPr>
          <w:spacing w:val="-11"/>
          <w:w w:val="99"/>
        </w:rPr>
        <w:t>”：表示该参数的数值是实际检测记录值，不能更改；</w:t>
      </w:r>
    </w:p>
    <w:p>
      <w:pPr>
        <w:pStyle w:val="8"/>
        <w:spacing w:before="55"/>
        <w:ind w:left="618"/>
      </w:pPr>
      <w:r>
        <w:rPr>
          <w:spacing w:val="1"/>
          <w:w w:val="99"/>
        </w:rPr>
        <w:t>“</w:t>
      </w:r>
      <w:r>
        <w:rPr>
          <w:rFonts w:ascii="Times New Roman" w:hAnsi="Times New Roman" w:eastAsia="Times New Roman"/>
          <w:spacing w:val="-2"/>
          <w:w w:val="99"/>
        </w:rPr>
        <w:t>*</w:t>
      </w:r>
      <w:r>
        <w:rPr>
          <w:spacing w:val="-15"/>
          <w:w w:val="99"/>
        </w:rPr>
        <w:t>”：表示该参数是“厂家参数”，仅限于制造厂家设置，禁止用户进行操作；</w:t>
      </w:r>
    </w:p>
    <w:p>
      <w:pPr>
        <w:spacing w:after="0"/>
        <w:sectPr>
          <w:headerReference r:id="rId41" w:type="default"/>
          <w:pgSz w:w="11910" w:h="16840"/>
          <w:pgMar w:top="1320" w:right="760" w:bottom="900" w:left="860" w:header="886" w:footer="682" w:gutter="0"/>
        </w:sectPr>
      </w:pPr>
    </w:p>
    <w:p>
      <w:pPr>
        <w:pStyle w:val="8"/>
        <w:spacing w:before="11"/>
        <w:rPr>
          <w:rFonts w:ascii="Times New Roman"/>
          <w:sz w:val="5"/>
        </w:rPr>
      </w:pPr>
    </w:p>
    <w:tbl>
      <w:tblPr>
        <w:tblStyle w:val="12"/>
        <w:tblW w:w="9690" w:type="dxa"/>
        <w:tblInd w:w="2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1"/>
        <w:gridCol w:w="2458"/>
        <w:gridCol w:w="3941"/>
        <w:gridCol w:w="1618"/>
        <w:gridCol w:w="7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311" w:hRule="atLeast"/>
        </w:trPr>
        <w:tc>
          <w:tcPr>
            <w:tcW w:w="941" w:type="dxa"/>
            <w:shd w:val="clear" w:color="auto" w:fill="C6D9F1"/>
          </w:tcPr>
          <w:p>
            <w:pPr>
              <w:pStyle w:val="15"/>
              <w:spacing w:before="28"/>
              <w:ind w:right="223"/>
              <w:jc w:val="right"/>
              <w:rPr>
                <w:rFonts w:hint="eastAsia" w:ascii="宋体" w:eastAsia="宋体"/>
                <w:sz w:val="20"/>
              </w:rPr>
            </w:pPr>
            <w:r>
              <w:rPr>
                <w:rFonts w:hint="eastAsia" w:ascii="宋体" w:eastAsia="宋体"/>
                <w:w w:val="95"/>
                <w:sz w:val="20"/>
              </w:rPr>
              <w:t>功能码</w:t>
            </w:r>
          </w:p>
        </w:tc>
        <w:tc>
          <w:tcPr>
            <w:tcW w:w="2458" w:type="dxa"/>
            <w:shd w:val="clear" w:color="auto" w:fill="C6D9F1"/>
          </w:tcPr>
          <w:p>
            <w:pPr>
              <w:pStyle w:val="15"/>
              <w:spacing w:before="28"/>
              <w:ind w:left="60" w:right="56"/>
              <w:jc w:val="center"/>
              <w:rPr>
                <w:rFonts w:hint="eastAsia" w:ascii="宋体" w:eastAsia="宋体"/>
                <w:sz w:val="20"/>
              </w:rPr>
            </w:pPr>
            <w:r>
              <w:rPr>
                <w:rFonts w:hint="eastAsia" w:ascii="宋体" w:eastAsia="宋体"/>
                <w:sz w:val="20"/>
              </w:rPr>
              <w:t>名称</w:t>
            </w:r>
          </w:p>
        </w:tc>
        <w:tc>
          <w:tcPr>
            <w:tcW w:w="3941" w:type="dxa"/>
            <w:shd w:val="clear" w:color="auto" w:fill="C6D9F1"/>
          </w:tcPr>
          <w:p>
            <w:pPr>
              <w:pStyle w:val="15"/>
              <w:spacing w:before="28"/>
              <w:ind w:left="1547" w:right="1544"/>
              <w:jc w:val="center"/>
              <w:rPr>
                <w:rFonts w:hint="eastAsia" w:ascii="宋体" w:eastAsia="宋体"/>
                <w:sz w:val="20"/>
              </w:rPr>
            </w:pPr>
            <w:r>
              <w:rPr>
                <w:rFonts w:hint="eastAsia" w:ascii="宋体" w:eastAsia="宋体"/>
                <w:sz w:val="20"/>
              </w:rPr>
              <w:t>功能描述</w:t>
            </w:r>
          </w:p>
        </w:tc>
        <w:tc>
          <w:tcPr>
            <w:tcW w:w="1618" w:type="dxa"/>
            <w:shd w:val="clear" w:color="auto" w:fill="C6D9F1"/>
          </w:tcPr>
          <w:p>
            <w:pPr>
              <w:pStyle w:val="15"/>
              <w:spacing w:before="28"/>
              <w:ind w:right="500"/>
              <w:jc w:val="right"/>
              <w:rPr>
                <w:rFonts w:hint="eastAsia" w:ascii="宋体" w:eastAsia="宋体"/>
                <w:sz w:val="20"/>
              </w:rPr>
            </w:pPr>
            <w:r>
              <w:rPr>
                <w:rFonts w:hint="eastAsia" w:ascii="宋体" w:eastAsia="宋体"/>
                <w:w w:val="95"/>
                <w:sz w:val="20"/>
              </w:rPr>
              <w:t>出厂值</w:t>
            </w:r>
          </w:p>
        </w:tc>
        <w:tc>
          <w:tcPr>
            <w:tcW w:w="732" w:type="dxa"/>
            <w:shd w:val="clear" w:color="auto" w:fill="C6D9F1"/>
          </w:tcPr>
          <w:p>
            <w:pPr>
              <w:pStyle w:val="15"/>
              <w:spacing w:before="28"/>
              <w:ind w:left="143" w:right="139"/>
              <w:jc w:val="center"/>
              <w:rPr>
                <w:rFonts w:hint="eastAsia" w:ascii="宋体" w:eastAsia="宋体"/>
                <w:sz w:val="20"/>
              </w:rPr>
            </w:pPr>
            <w:r>
              <w:rPr>
                <w:rFonts w:hint="eastAsia" w:ascii="宋体" w:eastAsia="宋体"/>
                <w:sz w:val="20"/>
              </w:rPr>
              <w:t>更改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690" w:type="dxa"/>
            <w:gridSpan w:val="5"/>
            <w:shd w:val="clear" w:color="auto" w:fill="DADADA"/>
          </w:tcPr>
          <w:p>
            <w:pPr>
              <w:pStyle w:val="15"/>
              <w:spacing w:before="28"/>
              <w:ind w:left="3612" w:right="3602"/>
              <w:jc w:val="center"/>
              <w:rPr>
                <w:rFonts w:hint="eastAsia" w:ascii="宋体" w:eastAsia="宋体"/>
                <w:b/>
                <w:sz w:val="20"/>
              </w:rPr>
            </w:pPr>
            <w:r>
              <w:rPr>
                <w:b/>
                <w:sz w:val="20"/>
              </w:rPr>
              <w:t xml:space="preserve">b0 </w:t>
            </w:r>
            <w:r>
              <w:rPr>
                <w:rFonts w:hint="eastAsia" w:ascii="宋体" w:eastAsia="宋体"/>
                <w:b/>
                <w:sz w:val="20"/>
              </w:rPr>
              <w:t>组 基本功能组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247" w:hRule="atLeast"/>
        </w:trPr>
        <w:tc>
          <w:tcPr>
            <w:tcW w:w="941" w:type="dxa"/>
          </w:tcPr>
          <w:p>
            <w:pPr>
              <w:pStyle w:val="15"/>
              <w:rPr>
                <w:sz w:val="22"/>
              </w:rPr>
            </w:pPr>
          </w:p>
          <w:p>
            <w:pPr>
              <w:pStyle w:val="15"/>
              <w:spacing w:before="3"/>
              <w:rPr>
                <w:sz w:val="22"/>
              </w:rPr>
            </w:pPr>
          </w:p>
          <w:p>
            <w:pPr>
              <w:pStyle w:val="15"/>
              <w:ind w:right="223"/>
              <w:jc w:val="right"/>
              <w:rPr>
                <w:sz w:val="20"/>
              </w:rPr>
            </w:pPr>
            <w:r>
              <w:rPr>
                <w:sz w:val="20"/>
              </w:rPr>
              <w:t>b0-00</w:t>
            </w:r>
          </w:p>
        </w:tc>
        <w:tc>
          <w:tcPr>
            <w:tcW w:w="2458" w:type="dxa"/>
          </w:tcPr>
          <w:p>
            <w:pPr>
              <w:pStyle w:val="15"/>
              <w:rPr>
                <w:sz w:val="20"/>
              </w:rPr>
            </w:pPr>
          </w:p>
          <w:p>
            <w:pPr>
              <w:pStyle w:val="15"/>
              <w:spacing w:before="1"/>
              <w:rPr>
                <w:sz w:val="23"/>
              </w:rPr>
            </w:pPr>
          </w:p>
          <w:p>
            <w:pPr>
              <w:pStyle w:val="15"/>
              <w:ind w:left="57" w:right="56"/>
              <w:jc w:val="center"/>
              <w:rPr>
                <w:rFonts w:hint="eastAsia" w:ascii="宋体" w:eastAsia="宋体"/>
                <w:sz w:val="20"/>
              </w:rPr>
            </w:pPr>
            <w:r>
              <w:rPr>
                <w:rFonts w:hint="eastAsia" w:ascii="宋体" w:eastAsia="宋体"/>
                <w:sz w:val="20"/>
              </w:rPr>
              <w:t>电机类型选择</w:t>
            </w:r>
          </w:p>
        </w:tc>
        <w:tc>
          <w:tcPr>
            <w:tcW w:w="3941" w:type="dxa"/>
          </w:tcPr>
          <w:p>
            <w:pPr>
              <w:pStyle w:val="15"/>
              <w:spacing w:before="28"/>
              <w:ind w:left="107"/>
              <w:rPr>
                <w:rFonts w:hint="eastAsia" w:ascii="宋体" w:eastAsia="宋体"/>
                <w:sz w:val="20"/>
              </w:rPr>
            </w:pPr>
            <w:r>
              <w:rPr>
                <w:rFonts w:hint="eastAsia" w:ascii="宋体" w:eastAsia="宋体"/>
                <w:sz w:val="20"/>
              </w:rPr>
              <w:t xml:space="preserve">个位：电机 </w:t>
            </w:r>
            <w:r>
              <w:rPr>
                <w:sz w:val="20"/>
              </w:rPr>
              <w:t xml:space="preserve">1 </w:t>
            </w:r>
            <w:r>
              <w:rPr>
                <w:rFonts w:hint="eastAsia" w:ascii="宋体" w:eastAsia="宋体"/>
                <w:sz w:val="20"/>
              </w:rPr>
              <w:t>选择</w:t>
            </w:r>
          </w:p>
          <w:p>
            <w:pPr>
              <w:pStyle w:val="15"/>
              <w:spacing w:before="55"/>
              <w:ind w:left="107"/>
              <w:rPr>
                <w:rFonts w:hint="eastAsia" w:ascii="宋体" w:eastAsia="宋体"/>
                <w:sz w:val="20"/>
              </w:rPr>
            </w:pPr>
            <w:r>
              <w:rPr>
                <w:rFonts w:hint="eastAsia" w:ascii="宋体" w:eastAsia="宋体"/>
                <w:sz w:val="20"/>
              </w:rPr>
              <w:t xml:space="preserve">十位：电机 </w:t>
            </w:r>
            <w:r>
              <w:rPr>
                <w:sz w:val="20"/>
              </w:rPr>
              <w:t xml:space="preserve">2 </w:t>
            </w:r>
            <w:r>
              <w:rPr>
                <w:rFonts w:hint="eastAsia" w:ascii="宋体" w:eastAsia="宋体"/>
                <w:sz w:val="20"/>
              </w:rPr>
              <w:t>选择</w:t>
            </w:r>
          </w:p>
          <w:p>
            <w:pPr>
              <w:pStyle w:val="15"/>
              <w:spacing w:before="56"/>
              <w:ind w:left="107"/>
              <w:rPr>
                <w:rFonts w:hint="eastAsia" w:ascii="宋体" w:eastAsia="宋体"/>
                <w:sz w:val="20"/>
              </w:rPr>
            </w:pPr>
            <w:r>
              <w:rPr>
                <w:w w:val="95"/>
                <w:sz w:val="20"/>
              </w:rPr>
              <w:t>0</w:t>
            </w:r>
            <w:r>
              <w:rPr>
                <w:rFonts w:hint="eastAsia" w:ascii="宋体" w:eastAsia="宋体"/>
                <w:w w:val="95"/>
                <w:sz w:val="20"/>
              </w:rPr>
              <w:t>：交流异步电机</w:t>
            </w:r>
          </w:p>
          <w:p>
            <w:pPr>
              <w:pStyle w:val="15"/>
              <w:spacing w:before="56"/>
              <w:ind w:left="107"/>
              <w:rPr>
                <w:rFonts w:hint="eastAsia" w:ascii="宋体" w:eastAsia="宋体"/>
                <w:sz w:val="20"/>
              </w:rPr>
            </w:pPr>
            <w:r>
              <w:rPr>
                <w:w w:val="95"/>
                <w:sz w:val="20"/>
              </w:rPr>
              <w:t>1</w:t>
            </w:r>
            <w:r>
              <w:rPr>
                <w:rFonts w:hint="eastAsia" w:ascii="宋体" w:eastAsia="宋体"/>
                <w:w w:val="95"/>
                <w:sz w:val="20"/>
              </w:rPr>
              <w:t>：永磁同步电机</w:t>
            </w:r>
          </w:p>
        </w:tc>
        <w:tc>
          <w:tcPr>
            <w:tcW w:w="1618" w:type="dxa"/>
          </w:tcPr>
          <w:p>
            <w:pPr>
              <w:pStyle w:val="15"/>
              <w:rPr>
                <w:sz w:val="22"/>
              </w:rPr>
            </w:pPr>
          </w:p>
          <w:p>
            <w:pPr>
              <w:pStyle w:val="15"/>
              <w:spacing w:before="3"/>
              <w:rPr>
                <w:sz w:val="22"/>
              </w:rPr>
            </w:pPr>
          </w:p>
          <w:p>
            <w:pPr>
              <w:pStyle w:val="15"/>
              <w:ind w:left="6"/>
              <w:jc w:val="center"/>
              <w:rPr>
                <w:sz w:val="20"/>
              </w:rPr>
            </w:pPr>
            <w:r>
              <w:rPr>
                <w:w w:val="99"/>
                <w:sz w:val="20"/>
              </w:rPr>
              <w:t>0</w:t>
            </w:r>
          </w:p>
        </w:tc>
        <w:tc>
          <w:tcPr>
            <w:tcW w:w="732" w:type="dxa"/>
          </w:tcPr>
          <w:p>
            <w:pPr>
              <w:pStyle w:val="15"/>
              <w:rPr>
                <w:sz w:val="20"/>
              </w:rPr>
            </w:pPr>
          </w:p>
          <w:p>
            <w:pPr>
              <w:pStyle w:val="15"/>
              <w:spacing w:before="1"/>
              <w:rPr>
                <w:sz w:val="23"/>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7" w:hRule="atLeast"/>
        </w:trPr>
        <w:tc>
          <w:tcPr>
            <w:tcW w:w="941" w:type="dxa"/>
          </w:tcPr>
          <w:p>
            <w:pPr>
              <w:pStyle w:val="15"/>
              <w:rPr>
                <w:sz w:val="22"/>
              </w:rPr>
            </w:pPr>
          </w:p>
          <w:p>
            <w:pPr>
              <w:pStyle w:val="15"/>
              <w:rPr>
                <w:sz w:val="22"/>
              </w:rPr>
            </w:pPr>
          </w:p>
          <w:p>
            <w:pPr>
              <w:pStyle w:val="15"/>
              <w:rPr>
                <w:sz w:val="22"/>
              </w:rPr>
            </w:pPr>
          </w:p>
          <w:p>
            <w:pPr>
              <w:pStyle w:val="15"/>
              <w:rPr>
                <w:sz w:val="22"/>
              </w:rPr>
            </w:pPr>
          </w:p>
          <w:p>
            <w:pPr>
              <w:pStyle w:val="15"/>
              <w:spacing w:before="1"/>
              <w:rPr>
                <w:sz w:val="24"/>
              </w:rPr>
            </w:pPr>
          </w:p>
          <w:p>
            <w:pPr>
              <w:pStyle w:val="15"/>
              <w:ind w:right="223"/>
              <w:jc w:val="right"/>
              <w:rPr>
                <w:sz w:val="20"/>
              </w:rPr>
            </w:pPr>
            <w:r>
              <w:rPr>
                <w:sz w:val="20"/>
              </w:rPr>
              <w:t>b0-01</w:t>
            </w:r>
          </w:p>
        </w:tc>
        <w:tc>
          <w:tcPr>
            <w:tcW w:w="2458" w:type="dxa"/>
          </w:tcPr>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spacing w:before="126"/>
              <w:ind w:left="57" w:right="56"/>
              <w:jc w:val="center"/>
              <w:rPr>
                <w:rFonts w:hint="eastAsia" w:ascii="宋体" w:eastAsia="宋体"/>
                <w:sz w:val="20"/>
              </w:rPr>
            </w:pPr>
            <w:r>
              <w:rPr>
                <w:rFonts w:hint="eastAsia" w:ascii="宋体" w:eastAsia="宋体"/>
                <w:sz w:val="20"/>
              </w:rPr>
              <w:t>电机及控制模式选择</w:t>
            </w:r>
          </w:p>
        </w:tc>
        <w:tc>
          <w:tcPr>
            <w:tcW w:w="3941" w:type="dxa"/>
          </w:tcPr>
          <w:p>
            <w:pPr>
              <w:pStyle w:val="15"/>
              <w:spacing w:before="28"/>
              <w:ind w:left="107"/>
              <w:rPr>
                <w:rFonts w:hint="eastAsia" w:ascii="宋体" w:eastAsia="宋体"/>
                <w:sz w:val="20"/>
              </w:rPr>
            </w:pPr>
            <w:r>
              <w:rPr>
                <w:rFonts w:hint="eastAsia" w:ascii="宋体" w:eastAsia="宋体"/>
                <w:sz w:val="20"/>
              </w:rPr>
              <w:t xml:space="preserve">个位：电机 </w:t>
            </w:r>
            <w:r>
              <w:rPr>
                <w:sz w:val="20"/>
              </w:rPr>
              <w:t xml:space="preserve">1 </w:t>
            </w:r>
            <w:r>
              <w:rPr>
                <w:rFonts w:hint="eastAsia" w:ascii="宋体" w:eastAsia="宋体"/>
                <w:sz w:val="20"/>
              </w:rPr>
              <w:t>控制模式选择</w:t>
            </w:r>
          </w:p>
          <w:p>
            <w:pPr>
              <w:pStyle w:val="15"/>
              <w:spacing w:before="55"/>
              <w:ind w:left="107"/>
              <w:rPr>
                <w:rFonts w:hint="eastAsia" w:ascii="宋体" w:eastAsia="宋体"/>
                <w:sz w:val="20"/>
              </w:rPr>
            </w:pPr>
            <w:r>
              <w:rPr>
                <w:rFonts w:hint="eastAsia" w:ascii="宋体" w:eastAsia="宋体"/>
                <w:sz w:val="20"/>
              </w:rPr>
              <w:t xml:space="preserve">十位：电机 </w:t>
            </w:r>
            <w:r>
              <w:rPr>
                <w:sz w:val="20"/>
              </w:rPr>
              <w:t xml:space="preserve">2 </w:t>
            </w:r>
            <w:r>
              <w:rPr>
                <w:rFonts w:hint="eastAsia" w:ascii="宋体" w:eastAsia="宋体"/>
                <w:sz w:val="20"/>
              </w:rPr>
              <w:t>控制模式选择</w:t>
            </w:r>
          </w:p>
          <w:p>
            <w:pPr>
              <w:pStyle w:val="15"/>
              <w:spacing w:before="56"/>
              <w:ind w:left="107"/>
              <w:rPr>
                <w:rFonts w:hint="eastAsia" w:ascii="宋体" w:eastAsia="宋体"/>
                <w:sz w:val="20"/>
              </w:rPr>
            </w:pPr>
            <w:r>
              <w:rPr>
                <w:w w:val="95"/>
                <w:sz w:val="20"/>
              </w:rPr>
              <w:t>0</w:t>
            </w:r>
            <w:r>
              <w:rPr>
                <w:rFonts w:hint="eastAsia" w:ascii="宋体" w:eastAsia="宋体"/>
                <w:w w:val="95"/>
                <w:sz w:val="20"/>
              </w:rPr>
              <w:t>：无速度传感器矢量控制（</w:t>
            </w:r>
            <w:r>
              <w:rPr>
                <w:w w:val="95"/>
                <w:sz w:val="20"/>
              </w:rPr>
              <w:t>SVC</w:t>
            </w:r>
            <w:r>
              <w:rPr>
                <w:rFonts w:hint="eastAsia" w:ascii="宋体" w:eastAsia="宋体"/>
                <w:w w:val="95"/>
                <w:sz w:val="20"/>
              </w:rPr>
              <w:t>）</w:t>
            </w:r>
          </w:p>
          <w:p>
            <w:pPr>
              <w:pStyle w:val="15"/>
              <w:spacing w:before="56"/>
              <w:ind w:left="107"/>
              <w:rPr>
                <w:rFonts w:hint="eastAsia" w:ascii="宋体" w:eastAsia="宋体"/>
                <w:sz w:val="20"/>
              </w:rPr>
            </w:pPr>
            <w:r>
              <w:rPr>
                <w:w w:val="95"/>
                <w:sz w:val="20"/>
              </w:rPr>
              <w:t>1</w:t>
            </w:r>
            <w:r>
              <w:rPr>
                <w:rFonts w:hint="eastAsia" w:ascii="宋体" w:eastAsia="宋体"/>
                <w:w w:val="95"/>
                <w:sz w:val="20"/>
              </w:rPr>
              <w:t>：有速度传感器矢量控制（</w:t>
            </w:r>
            <w:r>
              <w:rPr>
                <w:w w:val="95"/>
                <w:sz w:val="20"/>
              </w:rPr>
              <w:t>FVC</w:t>
            </w:r>
            <w:r>
              <w:rPr>
                <w:rFonts w:hint="eastAsia" w:ascii="宋体" w:eastAsia="宋体"/>
                <w:w w:val="95"/>
                <w:sz w:val="20"/>
              </w:rPr>
              <w:t>）</w:t>
            </w:r>
          </w:p>
          <w:p>
            <w:pPr>
              <w:pStyle w:val="15"/>
              <w:spacing w:before="55"/>
              <w:ind w:left="107"/>
              <w:rPr>
                <w:rFonts w:hint="eastAsia" w:ascii="宋体" w:eastAsia="宋体"/>
                <w:sz w:val="20"/>
              </w:rPr>
            </w:pPr>
            <w:r>
              <w:rPr>
                <w:sz w:val="20"/>
              </w:rPr>
              <w:t>2</w:t>
            </w:r>
            <w:r>
              <w:rPr>
                <w:rFonts w:hint="eastAsia" w:ascii="宋体" w:eastAsia="宋体"/>
                <w:sz w:val="20"/>
              </w:rPr>
              <w:t>：</w:t>
            </w:r>
            <w:r>
              <w:rPr>
                <w:sz w:val="20"/>
              </w:rPr>
              <w:t xml:space="preserve">V/F </w:t>
            </w:r>
            <w:r>
              <w:rPr>
                <w:rFonts w:hint="eastAsia" w:ascii="宋体" w:eastAsia="宋体"/>
                <w:sz w:val="20"/>
              </w:rPr>
              <w:t>控制</w:t>
            </w:r>
          </w:p>
          <w:p>
            <w:pPr>
              <w:pStyle w:val="15"/>
              <w:spacing w:before="56" w:line="292" w:lineRule="auto"/>
              <w:ind w:left="107" w:right="2223"/>
              <w:rPr>
                <w:sz w:val="20"/>
              </w:rPr>
            </w:pPr>
            <w:r>
              <w:rPr>
                <w:rFonts w:hint="eastAsia" w:ascii="宋体" w:eastAsia="宋体"/>
                <w:w w:val="95"/>
                <w:sz w:val="20"/>
              </w:rPr>
              <w:t>百位、千位：保留</w:t>
            </w:r>
            <w:r>
              <w:rPr>
                <w:rFonts w:hint="eastAsia" w:ascii="宋体" w:eastAsia="宋体"/>
                <w:sz w:val="20"/>
              </w:rPr>
              <w:t>万位：电机选择</w:t>
            </w:r>
            <w:r>
              <w:rPr>
                <w:sz w:val="20"/>
              </w:rPr>
              <w:t>0</w:t>
            </w:r>
            <w:r>
              <w:rPr>
                <w:rFonts w:hint="eastAsia" w:ascii="宋体" w:eastAsia="宋体"/>
                <w:sz w:val="20"/>
              </w:rPr>
              <w:t xml:space="preserve">：电机 </w:t>
            </w:r>
            <w:r>
              <w:rPr>
                <w:sz w:val="20"/>
              </w:rPr>
              <w:t>1</w:t>
            </w:r>
          </w:p>
          <w:p>
            <w:pPr>
              <w:pStyle w:val="15"/>
              <w:spacing w:line="254" w:lineRule="exact"/>
              <w:ind w:left="107"/>
              <w:rPr>
                <w:sz w:val="20"/>
              </w:rPr>
            </w:pPr>
            <w:r>
              <w:rPr>
                <w:sz w:val="20"/>
              </w:rPr>
              <w:t>1</w:t>
            </w:r>
            <w:r>
              <w:rPr>
                <w:rFonts w:hint="eastAsia" w:ascii="宋体" w:eastAsia="宋体"/>
                <w:sz w:val="20"/>
              </w:rPr>
              <w:t xml:space="preserve">：电机 </w:t>
            </w:r>
            <w:r>
              <w:rPr>
                <w:sz w:val="20"/>
              </w:rPr>
              <w:t>2</w:t>
            </w:r>
          </w:p>
        </w:tc>
        <w:tc>
          <w:tcPr>
            <w:tcW w:w="1618" w:type="dxa"/>
          </w:tcPr>
          <w:p>
            <w:pPr>
              <w:pStyle w:val="15"/>
              <w:rPr>
                <w:sz w:val="22"/>
              </w:rPr>
            </w:pPr>
          </w:p>
          <w:p>
            <w:pPr>
              <w:pStyle w:val="15"/>
              <w:rPr>
                <w:sz w:val="22"/>
              </w:rPr>
            </w:pPr>
          </w:p>
          <w:p>
            <w:pPr>
              <w:pStyle w:val="15"/>
              <w:rPr>
                <w:sz w:val="22"/>
              </w:rPr>
            </w:pPr>
          </w:p>
          <w:p>
            <w:pPr>
              <w:pStyle w:val="15"/>
              <w:rPr>
                <w:sz w:val="22"/>
              </w:rPr>
            </w:pPr>
          </w:p>
          <w:p>
            <w:pPr>
              <w:pStyle w:val="15"/>
              <w:rPr>
                <w:sz w:val="24"/>
              </w:rPr>
            </w:pPr>
          </w:p>
          <w:p>
            <w:pPr>
              <w:pStyle w:val="15"/>
              <w:spacing w:before="1"/>
              <w:ind w:left="6"/>
              <w:jc w:val="center"/>
              <w:rPr>
                <w:sz w:val="20"/>
              </w:rPr>
            </w:pPr>
            <w:r>
              <w:rPr>
                <w:w w:val="99"/>
                <w:sz w:val="20"/>
              </w:rPr>
              <w:t>2</w:t>
            </w:r>
          </w:p>
        </w:tc>
        <w:tc>
          <w:tcPr>
            <w:tcW w:w="732" w:type="dxa"/>
          </w:tcPr>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spacing w:before="12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37" w:hRule="atLeast"/>
        </w:trPr>
        <w:tc>
          <w:tcPr>
            <w:tcW w:w="941" w:type="dxa"/>
          </w:tcPr>
          <w:p>
            <w:pPr>
              <w:pStyle w:val="15"/>
              <w:spacing w:before="10"/>
              <w:rPr>
                <w:sz w:val="30"/>
              </w:rPr>
            </w:pPr>
          </w:p>
          <w:p>
            <w:pPr>
              <w:pStyle w:val="15"/>
              <w:ind w:right="223"/>
              <w:jc w:val="right"/>
              <w:rPr>
                <w:sz w:val="20"/>
              </w:rPr>
            </w:pPr>
            <w:r>
              <w:rPr>
                <w:sz w:val="20"/>
              </w:rPr>
              <w:t>b0-02</w:t>
            </w:r>
          </w:p>
        </w:tc>
        <w:tc>
          <w:tcPr>
            <w:tcW w:w="2458" w:type="dxa"/>
          </w:tcPr>
          <w:p>
            <w:pPr>
              <w:pStyle w:val="15"/>
              <w:spacing w:before="8"/>
              <w:rPr>
                <w:sz w:val="29"/>
              </w:rPr>
            </w:pPr>
          </w:p>
          <w:p>
            <w:pPr>
              <w:pStyle w:val="15"/>
              <w:ind w:left="59" w:right="56"/>
              <w:jc w:val="center"/>
              <w:rPr>
                <w:rFonts w:hint="eastAsia" w:ascii="宋体" w:eastAsia="宋体"/>
                <w:sz w:val="20"/>
              </w:rPr>
            </w:pPr>
            <w:r>
              <w:rPr>
                <w:rFonts w:hint="eastAsia" w:ascii="宋体" w:eastAsia="宋体"/>
                <w:sz w:val="20"/>
              </w:rPr>
              <w:t>命令源选择</w:t>
            </w:r>
          </w:p>
        </w:tc>
        <w:tc>
          <w:tcPr>
            <w:tcW w:w="3941" w:type="dxa"/>
          </w:tcPr>
          <w:p>
            <w:pPr>
              <w:pStyle w:val="15"/>
              <w:spacing w:before="30"/>
              <w:ind w:left="107"/>
              <w:rPr>
                <w:rFonts w:hint="eastAsia" w:ascii="宋体" w:eastAsia="宋体"/>
                <w:sz w:val="20"/>
              </w:rPr>
            </w:pPr>
            <w:r>
              <w:rPr>
                <w:sz w:val="20"/>
              </w:rPr>
              <w:t>0</w:t>
            </w:r>
            <w:r>
              <w:rPr>
                <w:rFonts w:hint="eastAsia" w:ascii="宋体" w:eastAsia="宋体"/>
                <w:sz w:val="20"/>
              </w:rPr>
              <w:t>：操作面板命令通道（</w:t>
            </w:r>
            <w:r>
              <w:rPr>
                <w:sz w:val="20"/>
              </w:rPr>
              <w:t xml:space="preserve">LED </w:t>
            </w:r>
            <w:r>
              <w:rPr>
                <w:rFonts w:hint="eastAsia" w:ascii="宋体" w:eastAsia="宋体"/>
                <w:sz w:val="20"/>
              </w:rPr>
              <w:t>灭）</w:t>
            </w:r>
          </w:p>
          <w:p>
            <w:pPr>
              <w:pStyle w:val="15"/>
              <w:spacing w:before="56"/>
              <w:ind w:left="107"/>
              <w:rPr>
                <w:rFonts w:hint="eastAsia" w:ascii="宋体" w:eastAsia="宋体"/>
                <w:sz w:val="20"/>
              </w:rPr>
            </w:pPr>
            <w:r>
              <w:rPr>
                <w:sz w:val="20"/>
              </w:rPr>
              <w:t>1</w:t>
            </w:r>
            <w:r>
              <w:rPr>
                <w:rFonts w:hint="eastAsia" w:ascii="宋体" w:eastAsia="宋体"/>
                <w:sz w:val="20"/>
              </w:rPr>
              <w:t>：端子命令通道（</w:t>
            </w:r>
            <w:r>
              <w:rPr>
                <w:sz w:val="20"/>
              </w:rPr>
              <w:t xml:space="preserve">LED </w:t>
            </w:r>
            <w:r>
              <w:rPr>
                <w:rFonts w:hint="eastAsia" w:ascii="宋体" w:eastAsia="宋体"/>
                <w:sz w:val="20"/>
              </w:rPr>
              <w:t>亮）</w:t>
            </w:r>
          </w:p>
          <w:p>
            <w:pPr>
              <w:pStyle w:val="15"/>
              <w:spacing w:before="55"/>
              <w:ind w:left="107"/>
              <w:rPr>
                <w:rFonts w:hint="eastAsia" w:ascii="宋体" w:eastAsia="宋体"/>
                <w:sz w:val="20"/>
              </w:rPr>
            </w:pPr>
            <w:r>
              <w:rPr>
                <w:sz w:val="20"/>
              </w:rPr>
              <w:t>2</w:t>
            </w:r>
            <w:r>
              <w:rPr>
                <w:rFonts w:hint="eastAsia" w:ascii="宋体" w:eastAsia="宋体"/>
                <w:sz w:val="20"/>
              </w:rPr>
              <w:t>：通讯命令通道（</w:t>
            </w:r>
            <w:r>
              <w:rPr>
                <w:sz w:val="20"/>
              </w:rPr>
              <w:t xml:space="preserve">LED </w:t>
            </w:r>
            <w:r>
              <w:rPr>
                <w:rFonts w:hint="eastAsia" w:ascii="宋体" w:eastAsia="宋体"/>
                <w:sz w:val="20"/>
              </w:rPr>
              <w:t>闪烁）</w:t>
            </w:r>
          </w:p>
        </w:tc>
        <w:tc>
          <w:tcPr>
            <w:tcW w:w="1618" w:type="dxa"/>
          </w:tcPr>
          <w:p>
            <w:pPr>
              <w:pStyle w:val="15"/>
              <w:spacing w:before="10"/>
              <w:rPr>
                <w:sz w:val="30"/>
              </w:rPr>
            </w:pPr>
          </w:p>
          <w:p>
            <w:pPr>
              <w:pStyle w:val="15"/>
              <w:ind w:left="6"/>
              <w:jc w:val="center"/>
              <w:rPr>
                <w:sz w:val="20"/>
              </w:rPr>
            </w:pPr>
            <w:r>
              <w:rPr>
                <w:w w:val="99"/>
                <w:sz w:val="20"/>
              </w:rPr>
              <w:t>0</w:t>
            </w:r>
          </w:p>
        </w:tc>
        <w:tc>
          <w:tcPr>
            <w:tcW w:w="732" w:type="dxa"/>
          </w:tcPr>
          <w:p>
            <w:pPr>
              <w:pStyle w:val="15"/>
              <w:spacing w:before="8"/>
              <w:rPr>
                <w:sz w:val="29"/>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055" w:hRule="atLeast"/>
        </w:trPr>
        <w:tc>
          <w:tcPr>
            <w:tcW w:w="941" w:type="dxa"/>
          </w:tcPr>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spacing w:before="142"/>
              <w:ind w:right="223"/>
              <w:jc w:val="right"/>
              <w:rPr>
                <w:sz w:val="20"/>
              </w:rPr>
            </w:pPr>
            <w:r>
              <w:rPr>
                <w:sz w:val="20"/>
              </w:rPr>
              <w:t>b0-03</w:t>
            </w:r>
          </w:p>
        </w:tc>
        <w:tc>
          <w:tcPr>
            <w:tcW w:w="2458" w:type="dxa"/>
          </w:tcPr>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spacing w:before="129"/>
              <w:ind w:left="57" w:right="56"/>
              <w:jc w:val="center"/>
              <w:rPr>
                <w:rFonts w:hint="eastAsia" w:ascii="宋体" w:eastAsia="宋体"/>
                <w:sz w:val="20"/>
              </w:rPr>
            </w:pPr>
            <w:r>
              <w:rPr>
                <w:rFonts w:hint="eastAsia" w:ascii="宋体" w:eastAsia="宋体"/>
                <w:sz w:val="20"/>
              </w:rPr>
              <w:t xml:space="preserve">主频率源 </w:t>
            </w:r>
            <w:r>
              <w:rPr>
                <w:sz w:val="20"/>
              </w:rPr>
              <w:t xml:space="preserve">X </w:t>
            </w:r>
            <w:r>
              <w:rPr>
                <w:rFonts w:hint="eastAsia" w:ascii="宋体" w:eastAsia="宋体"/>
                <w:sz w:val="20"/>
              </w:rPr>
              <w:t>选择</w:t>
            </w:r>
          </w:p>
        </w:tc>
        <w:tc>
          <w:tcPr>
            <w:tcW w:w="3941" w:type="dxa"/>
          </w:tcPr>
          <w:p>
            <w:pPr>
              <w:pStyle w:val="15"/>
              <w:spacing w:before="27"/>
              <w:ind w:left="107"/>
              <w:rPr>
                <w:sz w:val="20"/>
              </w:rPr>
            </w:pPr>
            <w:r>
              <w:rPr>
                <w:sz w:val="20"/>
              </w:rPr>
              <w:t>0</w:t>
            </w:r>
            <w:r>
              <w:rPr>
                <w:rFonts w:hint="eastAsia" w:ascii="宋体" w:eastAsia="宋体"/>
                <w:spacing w:val="-26"/>
                <w:sz w:val="20"/>
              </w:rPr>
              <w:t>： 数字设定</w:t>
            </w:r>
            <w:r>
              <w:rPr>
                <w:rFonts w:hint="eastAsia" w:ascii="宋体" w:eastAsia="宋体"/>
                <w:sz w:val="20"/>
              </w:rPr>
              <w:t xml:space="preserve">（预置频率 </w:t>
            </w:r>
            <w:r>
              <w:rPr>
                <w:spacing w:val="-9"/>
                <w:sz w:val="20"/>
              </w:rPr>
              <w:t>b0-12</w:t>
            </w:r>
            <w:r>
              <w:rPr>
                <w:rFonts w:hint="eastAsia" w:ascii="宋体" w:eastAsia="宋体"/>
                <w:spacing w:val="-9"/>
                <w:sz w:val="20"/>
              </w:rPr>
              <w:t>，</w:t>
            </w:r>
            <w:r>
              <w:rPr>
                <w:spacing w:val="-9"/>
                <w:sz w:val="20"/>
              </w:rPr>
              <w:t>UP/</w:t>
            </w:r>
            <w:r>
              <w:rPr>
                <w:sz w:val="20"/>
              </w:rPr>
              <w:t xml:space="preserve"> DOWN</w:t>
            </w:r>
          </w:p>
          <w:p>
            <w:pPr>
              <w:pStyle w:val="15"/>
              <w:spacing w:before="56"/>
              <w:ind w:left="107"/>
              <w:rPr>
                <w:rFonts w:hint="eastAsia" w:ascii="宋体" w:eastAsia="宋体"/>
                <w:sz w:val="20"/>
              </w:rPr>
            </w:pPr>
            <w:r>
              <w:rPr>
                <w:rFonts w:hint="eastAsia" w:ascii="宋体" w:eastAsia="宋体"/>
                <w:sz w:val="20"/>
              </w:rPr>
              <w:t>可修改，掉电不记忆）</w:t>
            </w:r>
          </w:p>
          <w:p>
            <w:pPr>
              <w:pStyle w:val="15"/>
              <w:spacing w:before="56"/>
              <w:ind w:left="107"/>
              <w:rPr>
                <w:sz w:val="20"/>
              </w:rPr>
            </w:pPr>
            <w:r>
              <w:rPr>
                <w:sz w:val="20"/>
              </w:rPr>
              <w:t>1</w:t>
            </w:r>
            <w:r>
              <w:rPr>
                <w:rFonts w:hint="eastAsia" w:ascii="宋体" w:eastAsia="宋体"/>
                <w:spacing w:val="-26"/>
                <w:sz w:val="20"/>
              </w:rPr>
              <w:t>： 数字设定</w:t>
            </w:r>
            <w:r>
              <w:rPr>
                <w:rFonts w:hint="eastAsia" w:ascii="宋体" w:eastAsia="宋体"/>
                <w:sz w:val="20"/>
              </w:rPr>
              <w:t xml:space="preserve">（预置频率 </w:t>
            </w:r>
            <w:r>
              <w:rPr>
                <w:spacing w:val="-9"/>
                <w:sz w:val="20"/>
              </w:rPr>
              <w:t>b0-12</w:t>
            </w:r>
            <w:r>
              <w:rPr>
                <w:rFonts w:hint="eastAsia" w:ascii="宋体" w:eastAsia="宋体"/>
                <w:spacing w:val="-9"/>
                <w:sz w:val="20"/>
              </w:rPr>
              <w:t>，</w:t>
            </w:r>
            <w:r>
              <w:rPr>
                <w:spacing w:val="-9"/>
                <w:sz w:val="20"/>
              </w:rPr>
              <w:t>UP/</w:t>
            </w:r>
            <w:r>
              <w:rPr>
                <w:sz w:val="20"/>
              </w:rPr>
              <w:t xml:space="preserve"> DOWN</w:t>
            </w:r>
          </w:p>
          <w:p>
            <w:pPr>
              <w:pStyle w:val="15"/>
              <w:spacing w:before="56"/>
              <w:ind w:left="107"/>
              <w:rPr>
                <w:rFonts w:hint="eastAsia" w:ascii="宋体" w:eastAsia="宋体"/>
                <w:sz w:val="20"/>
              </w:rPr>
            </w:pPr>
            <w:r>
              <w:rPr>
                <w:rFonts w:hint="eastAsia" w:ascii="宋体" w:eastAsia="宋体"/>
                <w:sz w:val="20"/>
              </w:rPr>
              <w:t>可修改，掉电记忆）</w:t>
            </w:r>
          </w:p>
          <w:p>
            <w:pPr>
              <w:pStyle w:val="15"/>
              <w:spacing w:before="55"/>
              <w:ind w:left="107"/>
              <w:rPr>
                <w:sz w:val="20"/>
              </w:rPr>
            </w:pPr>
            <w:r>
              <w:rPr>
                <w:sz w:val="20"/>
              </w:rPr>
              <w:t>2</w:t>
            </w:r>
            <w:r>
              <w:rPr>
                <w:rFonts w:hint="eastAsia" w:ascii="宋体" w:eastAsia="宋体"/>
                <w:sz w:val="20"/>
              </w:rPr>
              <w:t>：</w:t>
            </w:r>
            <w:r>
              <w:rPr>
                <w:sz w:val="20"/>
              </w:rPr>
              <w:t>AI1</w:t>
            </w:r>
          </w:p>
          <w:p>
            <w:pPr>
              <w:pStyle w:val="15"/>
              <w:spacing w:before="56"/>
              <w:ind w:left="107"/>
              <w:rPr>
                <w:sz w:val="20"/>
              </w:rPr>
            </w:pPr>
            <w:r>
              <w:rPr>
                <w:sz w:val="20"/>
              </w:rPr>
              <w:t>3</w:t>
            </w:r>
            <w:r>
              <w:rPr>
                <w:rFonts w:hint="eastAsia" w:ascii="宋体" w:eastAsia="宋体"/>
                <w:sz w:val="20"/>
              </w:rPr>
              <w:t>：</w:t>
            </w:r>
            <w:r>
              <w:rPr>
                <w:sz w:val="20"/>
              </w:rPr>
              <w:t>AI2</w:t>
            </w:r>
          </w:p>
          <w:p>
            <w:pPr>
              <w:pStyle w:val="15"/>
              <w:spacing w:before="56"/>
              <w:ind w:left="107"/>
              <w:rPr>
                <w:sz w:val="20"/>
              </w:rPr>
            </w:pPr>
            <w:r>
              <w:rPr>
                <w:sz w:val="20"/>
              </w:rPr>
              <w:t>4</w:t>
            </w:r>
            <w:r>
              <w:rPr>
                <w:rFonts w:hint="eastAsia" w:ascii="宋体" w:eastAsia="宋体"/>
                <w:sz w:val="20"/>
              </w:rPr>
              <w:t>：</w:t>
            </w:r>
            <w:r>
              <w:rPr>
                <w:sz w:val="20"/>
              </w:rPr>
              <w:t>AI3</w:t>
            </w:r>
          </w:p>
          <w:p>
            <w:pPr>
              <w:pStyle w:val="15"/>
              <w:spacing w:before="55"/>
              <w:ind w:left="107"/>
              <w:rPr>
                <w:rFonts w:hint="eastAsia" w:ascii="宋体" w:eastAsia="宋体"/>
                <w:sz w:val="20"/>
              </w:rPr>
            </w:pPr>
            <w:r>
              <w:rPr>
                <w:sz w:val="20"/>
              </w:rPr>
              <w:t>5</w:t>
            </w:r>
            <w:r>
              <w:rPr>
                <w:rFonts w:hint="eastAsia" w:ascii="宋体" w:eastAsia="宋体"/>
                <w:sz w:val="20"/>
              </w:rPr>
              <w:t>：</w:t>
            </w:r>
            <w:r>
              <w:rPr>
                <w:sz w:val="20"/>
              </w:rPr>
              <w:t xml:space="preserve">PULSE </w:t>
            </w:r>
            <w:r>
              <w:rPr>
                <w:rFonts w:hint="eastAsia" w:ascii="宋体" w:eastAsia="宋体"/>
                <w:sz w:val="20"/>
              </w:rPr>
              <w:t>脉冲设定（</w:t>
            </w:r>
            <w:r>
              <w:rPr>
                <w:sz w:val="20"/>
              </w:rPr>
              <w:t>DI6</w:t>
            </w:r>
            <w:r>
              <w:rPr>
                <w:rFonts w:hint="eastAsia" w:ascii="宋体" w:eastAsia="宋体"/>
                <w:sz w:val="20"/>
              </w:rPr>
              <w:t>）</w:t>
            </w:r>
          </w:p>
          <w:p>
            <w:pPr>
              <w:pStyle w:val="15"/>
              <w:spacing w:before="56"/>
              <w:ind w:left="107"/>
              <w:rPr>
                <w:rFonts w:hint="eastAsia" w:ascii="宋体" w:eastAsia="宋体"/>
                <w:sz w:val="20"/>
              </w:rPr>
            </w:pPr>
            <w:r>
              <w:rPr>
                <w:sz w:val="20"/>
              </w:rPr>
              <w:t>6</w:t>
            </w:r>
            <w:r>
              <w:rPr>
                <w:rFonts w:hint="eastAsia" w:ascii="宋体" w:eastAsia="宋体"/>
                <w:sz w:val="20"/>
              </w:rPr>
              <w:t>：多段指令</w:t>
            </w:r>
          </w:p>
          <w:p>
            <w:pPr>
              <w:pStyle w:val="15"/>
              <w:spacing w:before="56"/>
              <w:ind w:left="107"/>
              <w:rPr>
                <w:sz w:val="20"/>
              </w:rPr>
            </w:pPr>
            <w:r>
              <w:rPr>
                <w:sz w:val="20"/>
              </w:rPr>
              <w:t>7</w:t>
            </w:r>
            <w:r>
              <w:rPr>
                <w:rFonts w:hint="eastAsia" w:ascii="宋体" w:eastAsia="宋体"/>
                <w:sz w:val="20"/>
              </w:rPr>
              <w:t xml:space="preserve">：简易 </w:t>
            </w:r>
            <w:r>
              <w:rPr>
                <w:sz w:val="20"/>
              </w:rPr>
              <w:t>PLC</w:t>
            </w:r>
          </w:p>
          <w:p>
            <w:pPr>
              <w:pStyle w:val="15"/>
              <w:spacing w:before="55"/>
              <w:ind w:left="107"/>
              <w:rPr>
                <w:sz w:val="20"/>
              </w:rPr>
            </w:pPr>
            <w:r>
              <w:rPr>
                <w:sz w:val="20"/>
              </w:rPr>
              <w:t>8</w:t>
            </w:r>
            <w:r>
              <w:rPr>
                <w:rFonts w:hint="eastAsia" w:ascii="宋体" w:eastAsia="宋体"/>
                <w:sz w:val="20"/>
              </w:rPr>
              <w:t>：</w:t>
            </w:r>
            <w:r>
              <w:rPr>
                <w:sz w:val="20"/>
              </w:rPr>
              <w:t>PID</w:t>
            </w:r>
          </w:p>
          <w:p>
            <w:pPr>
              <w:pStyle w:val="15"/>
              <w:spacing w:before="56"/>
              <w:ind w:left="107"/>
              <w:rPr>
                <w:rFonts w:hint="eastAsia" w:ascii="宋体" w:eastAsia="宋体"/>
                <w:sz w:val="20"/>
              </w:rPr>
            </w:pPr>
            <w:r>
              <w:rPr>
                <w:sz w:val="20"/>
              </w:rPr>
              <w:t>9</w:t>
            </w:r>
            <w:r>
              <w:rPr>
                <w:rFonts w:hint="eastAsia" w:ascii="宋体" w:eastAsia="宋体"/>
                <w:sz w:val="20"/>
              </w:rPr>
              <w:t>：通讯给定</w:t>
            </w:r>
          </w:p>
          <w:p>
            <w:pPr>
              <w:pStyle w:val="15"/>
              <w:spacing w:before="56"/>
              <w:ind w:left="107"/>
              <w:rPr>
                <w:sz w:val="20"/>
              </w:rPr>
            </w:pPr>
            <w:r>
              <w:rPr>
                <w:color w:val="FF0000"/>
                <w:sz w:val="20"/>
              </w:rPr>
              <w:t>10</w:t>
            </w:r>
            <w:r>
              <w:rPr>
                <w:rFonts w:hint="eastAsia" w:ascii="宋体" w:eastAsia="宋体"/>
                <w:color w:val="FF0000"/>
                <w:sz w:val="20"/>
              </w:rPr>
              <w:t>：</w:t>
            </w:r>
            <w:r>
              <w:rPr>
                <w:color w:val="FF0000"/>
                <w:sz w:val="20"/>
              </w:rPr>
              <w:t>AI-KB(</w:t>
            </w:r>
            <w:r>
              <w:rPr>
                <w:rFonts w:hint="eastAsia" w:ascii="宋体" w:eastAsia="宋体"/>
                <w:color w:val="FF0000"/>
                <w:sz w:val="20"/>
              </w:rPr>
              <w:t>键盘电位器</w:t>
            </w:r>
            <w:r>
              <w:rPr>
                <w:color w:val="FF0000"/>
                <w:sz w:val="20"/>
              </w:rPr>
              <w:t>)</w:t>
            </w:r>
          </w:p>
        </w:tc>
        <w:tc>
          <w:tcPr>
            <w:tcW w:w="1618" w:type="dxa"/>
          </w:tcPr>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spacing w:before="141"/>
              <w:ind w:left="377" w:right="371"/>
              <w:jc w:val="center"/>
              <w:rPr>
                <w:sz w:val="20"/>
              </w:rPr>
            </w:pPr>
            <w:r>
              <w:rPr>
                <w:sz w:val="20"/>
              </w:rPr>
              <w:t>10</w:t>
            </w:r>
          </w:p>
        </w:tc>
        <w:tc>
          <w:tcPr>
            <w:tcW w:w="732" w:type="dxa"/>
          </w:tcPr>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spacing w:before="1"/>
              <w:rPr>
                <w:sz w:val="2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b0-04</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 xml:space="preserve">辅助频率源 </w:t>
            </w:r>
            <w:r>
              <w:rPr>
                <w:sz w:val="20"/>
              </w:rPr>
              <w:t xml:space="preserve">Y </w:t>
            </w:r>
            <w:r>
              <w:rPr>
                <w:rFonts w:hint="eastAsia" w:ascii="宋体" w:eastAsia="宋体"/>
                <w:sz w:val="20"/>
              </w:rPr>
              <w:t>选择</w:t>
            </w:r>
          </w:p>
        </w:tc>
        <w:tc>
          <w:tcPr>
            <w:tcW w:w="3941" w:type="dxa"/>
          </w:tcPr>
          <w:p>
            <w:pPr>
              <w:pStyle w:val="15"/>
              <w:spacing w:before="28"/>
              <w:ind w:left="107"/>
              <w:rPr>
                <w:rFonts w:hint="eastAsia" w:ascii="宋体" w:eastAsia="宋体"/>
                <w:sz w:val="20"/>
              </w:rPr>
            </w:pPr>
            <w:r>
              <w:rPr>
                <w:rFonts w:hint="eastAsia" w:ascii="宋体" w:eastAsia="宋体"/>
                <w:sz w:val="20"/>
              </w:rPr>
              <w:t xml:space="preserve">同 </w:t>
            </w:r>
            <w:r>
              <w:rPr>
                <w:sz w:val="20"/>
              </w:rPr>
              <w:t>b0-03</w:t>
            </w:r>
            <w:r>
              <w:rPr>
                <w:rFonts w:hint="eastAsia" w:ascii="宋体" w:eastAsia="宋体"/>
                <w:sz w:val="20"/>
              </w:rPr>
              <w:t xml:space="preserve">（主频率源 </w:t>
            </w:r>
            <w:r>
              <w:rPr>
                <w:sz w:val="20"/>
              </w:rPr>
              <w:t xml:space="preserve">X </w:t>
            </w:r>
            <w:r>
              <w:rPr>
                <w:rFonts w:hint="eastAsia" w:ascii="宋体" w:eastAsia="宋体"/>
                <w:sz w:val="20"/>
              </w:rPr>
              <w:t>选择）</w:t>
            </w:r>
          </w:p>
        </w:tc>
        <w:tc>
          <w:tcPr>
            <w:tcW w:w="1618" w:type="dxa"/>
          </w:tcPr>
          <w:p>
            <w:pPr>
              <w:pStyle w:val="15"/>
              <w:spacing w:before="41"/>
              <w:ind w:left="6"/>
              <w:jc w:val="center"/>
              <w:rPr>
                <w:sz w:val="20"/>
              </w:rPr>
            </w:pPr>
            <w:r>
              <w:rPr>
                <w:w w:val="99"/>
                <w:sz w:val="20"/>
              </w:rPr>
              <w:t>1</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b0-05</w:t>
            </w:r>
          </w:p>
        </w:tc>
        <w:tc>
          <w:tcPr>
            <w:tcW w:w="2458" w:type="dxa"/>
          </w:tcPr>
          <w:p>
            <w:pPr>
              <w:pStyle w:val="15"/>
              <w:spacing w:before="183"/>
              <w:ind w:left="57" w:right="56"/>
              <w:jc w:val="center"/>
              <w:rPr>
                <w:rFonts w:hint="eastAsia" w:ascii="宋体" w:eastAsia="宋体"/>
                <w:sz w:val="20"/>
              </w:rPr>
            </w:pPr>
            <w:r>
              <w:rPr>
                <w:rFonts w:hint="eastAsia" w:ascii="宋体" w:eastAsia="宋体"/>
                <w:sz w:val="20"/>
              </w:rPr>
              <w:t xml:space="preserve">辅助频率源 </w:t>
            </w:r>
            <w:r>
              <w:rPr>
                <w:sz w:val="20"/>
              </w:rPr>
              <w:t xml:space="preserve">Y </w:t>
            </w:r>
            <w:r>
              <w:rPr>
                <w:rFonts w:hint="eastAsia" w:ascii="宋体" w:eastAsia="宋体"/>
                <w:sz w:val="20"/>
              </w:rPr>
              <w:t>范围选择</w:t>
            </w:r>
          </w:p>
        </w:tc>
        <w:tc>
          <w:tcPr>
            <w:tcW w:w="3941" w:type="dxa"/>
          </w:tcPr>
          <w:p>
            <w:pPr>
              <w:pStyle w:val="15"/>
              <w:spacing w:before="28"/>
              <w:ind w:left="107"/>
              <w:rPr>
                <w:rFonts w:hint="eastAsia" w:ascii="宋体" w:eastAsia="宋体"/>
                <w:sz w:val="20"/>
              </w:rPr>
            </w:pPr>
            <w:r>
              <w:rPr>
                <w:w w:val="95"/>
                <w:sz w:val="20"/>
              </w:rPr>
              <w:t>0</w:t>
            </w:r>
            <w:r>
              <w:rPr>
                <w:rFonts w:hint="eastAsia" w:ascii="宋体" w:eastAsia="宋体"/>
                <w:w w:val="95"/>
                <w:sz w:val="20"/>
              </w:rPr>
              <w:t>：相对于最大频率</w:t>
            </w:r>
          </w:p>
          <w:p>
            <w:pPr>
              <w:pStyle w:val="15"/>
              <w:spacing w:before="55"/>
              <w:ind w:left="107"/>
              <w:rPr>
                <w:sz w:val="20"/>
              </w:rPr>
            </w:pPr>
            <w:r>
              <w:rPr>
                <w:sz w:val="20"/>
              </w:rPr>
              <w:t>1</w:t>
            </w:r>
            <w:r>
              <w:rPr>
                <w:rFonts w:hint="eastAsia" w:ascii="宋体" w:eastAsia="宋体"/>
                <w:sz w:val="20"/>
              </w:rPr>
              <w:t xml:space="preserve">：相对于频率源 </w:t>
            </w:r>
            <w:r>
              <w:rPr>
                <w:sz w:val="20"/>
              </w:rPr>
              <w:t>X</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b0-06</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 xml:space="preserve">辅助频率源 </w:t>
            </w:r>
            <w:r>
              <w:rPr>
                <w:sz w:val="20"/>
              </w:rPr>
              <w:t xml:space="preserve">Y </w:t>
            </w:r>
            <w:r>
              <w:rPr>
                <w:rFonts w:hint="eastAsia" w:ascii="宋体" w:eastAsia="宋体"/>
                <w:sz w:val="20"/>
              </w:rPr>
              <w:t>范围</w:t>
            </w:r>
          </w:p>
        </w:tc>
        <w:tc>
          <w:tcPr>
            <w:tcW w:w="3941" w:type="dxa"/>
          </w:tcPr>
          <w:p>
            <w:pPr>
              <w:pStyle w:val="15"/>
              <w:spacing w:before="28"/>
              <w:ind w:left="107"/>
              <w:rPr>
                <w:sz w:val="20"/>
              </w:rPr>
            </w:pPr>
            <w:r>
              <w:rPr>
                <w:sz w:val="20"/>
              </w:rPr>
              <w:t>0%</w:t>
            </w:r>
            <w:r>
              <w:rPr>
                <w:rFonts w:hint="eastAsia" w:ascii="宋体" w:eastAsia="宋体"/>
                <w:sz w:val="20"/>
              </w:rPr>
              <w:t>～</w:t>
            </w:r>
            <w:r>
              <w:rPr>
                <w:sz w:val="20"/>
              </w:rPr>
              <w:t>150%</w:t>
            </w:r>
          </w:p>
        </w:tc>
        <w:tc>
          <w:tcPr>
            <w:tcW w:w="1618" w:type="dxa"/>
          </w:tcPr>
          <w:p>
            <w:pPr>
              <w:pStyle w:val="15"/>
              <w:spacing w:before="41"/>
              <w:ind w:right="562"/>
              <w:jc w:val="right"/>
              <w:rPr>
                <w:sz w:val="20"/>
              </w:rPr>
            </w:pPr>
            <w:r>
              <w:rPr>
                <w:sz w:val="20"/>
              </w:rPr>
              <w:t>100%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22" w:hRule="atLeast"/>
        </w:trPr>
        <w:tc>
          <w:tcPr>
            <w:tcW w:w="941" w:type="dxa"/>
          </w:tcPr>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spacing w:before="180"/>
              <w:ind w:right="223"/>
              <w:jc w:val="right"/>
              <w:rPr>
                <w:sz w:val="20"/>
              </w:rPr>
            </w:pPr>
            <w:r>
              <w:rPr>
                <w:sz w:val="20"/>
              </w:rPr>
              <w:t>b0-07</w:t>
            </w:r>
          </w:p>
        </w:tc>
        <w:tc>
          <w:tcPr>
            <w:tcW w:w="2458" w:type="dxa"/>
          </w:tcPr>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spacing w:before="5"/>
              <w:rPr>
                <w:sz w:val="24"/>
              </w:rPr>
            </w:pPr>
          </w:p>
          <w:p>
            <w:pPr>
              <w:pStyle w:val="15"/>
              <w:spacing w:before="1"/>
              <w:ind w:left="59" w:right="56"/>
              <w:jc w:val="center"/>
              <w:rPr>
                <w:rFonts w:hint="eastAsia" w:ascii="宋体" w:eastAsia="宋体"/>
                <w:sz w:val="20"/>
              </w:rPr>
            </w:pPr>
            <w:r>
              <w:rPr>
                <w:rFonts w:hint="eastAsia" w:ascii="宋体" w:eastAsia="宋体"/>
                <w:sz w:val="20"/>
              </w:rPr>
              <w:t>频率源选择</w:t>
            </w:r>
          </w:p>
        </w:tc>
        <w:tc>
          <w:tcPr>
            <w:tcW w:w="3941" w:type="dxa"/>
          </w:tcPr>
          <w:p>
            <w:pPr>
              <w:pStyle w:val="15"/>
              <w:spacing w:before="28"/>
              <w:ind w:left="107"/>
              <w:rPr>
                <w:rFonts w:hint="eastAsia" w:ascii="宋体" w:eastAsia="宋体"/>
                <w:sz w:val="20"/>
              </w:rPr>
            </w:pPr>
            <w:r>
              <w:rPr>
                <w:rFonts w:hint="eastAsia" w:ascii="宋体" w:eastAsia="宋体"/>
                <w:sz w:val="20"/>
              </w:rPr>
              <w:t>个位：频率源选择</w:t>
            </w:r>
          </w:p>
          <w:p>
            <w:pPr>
              <w:pStyle w:val="15"/>
              <w:spacing w:before="55"/>
              <w:ind w:left="107"/>
              <w:rPr>
                <w:sz w:val="20"/>
              </w:rPr>
            </w:pPr>
            <w:r>
              <w:rPr>
                <w:sz w:val="20"/>
              </w:rPr>
              <w:t>0</w:t>
            </w:r>
            <w:r>
              <w:rPr>
                <w:rFonts w:hint="eastAsia" w:ascii="宋体" w:eastAsia="宋体"/>
                <w:sz w:val="20"/>
              </w:rPr>
              <w:t xml:space="preserve">：主频率源 </w:t>
            </w:r>
            <w:r>
              <w:rPr>
                <w:sz w:val="20"/>
              </w:rPr>
              <w:t>X</w:t>
            </w:r>
          </w:p>
          <w:p>
            <w:pPr>
              <w:pStyle w:val="15"/>
              <w:spacing w:before="56"/>
              <w:ind w:left="107"/>
              <w:rPr>
                <w:rFonts w:hint="eastAsia" w:ascii="宋体" w:eastAsia="宋体"/>
                <w:sz w:val="20"/>
              </w:rPr>
            </w:pPr>
            <w:r>
              <w:rPr>
                <w:sz w:val="20"/>
              </w:rPr>
              <w:t>1</w:t>
            </w:r>
            <w:r>
              <w:rPr>
                <w:rFonts w:hint="eastAsia" w:ascii="宋体" w:eastAsia="宋体"/>
                <w:sz w:val="20"/>
              </w:rPr>
              <w:t>：主辅运算结果（运算关系由十位确定）</w:t>
            </w:r>
          </w:p>
          <w:p>
            <w:pPr>
              <w:pStyle w:val="15"/>
              <w:spacing w:before="56"/>
              <w:ind w:left="107"/>
              <w:rPr>
                <w:rFonts w:hint="eastAsia" w:ascii="宋体" w:eastAsia="宋体"/>
                <w:sz w:val="20"/>
              </w:rPr>
            </w:pPr>
            <w:r>
              <w:rPr>
                <w:sz w:val="20"/>
              </w:rPr>
              <w:t>2</w:t>
            </w:r>
            <w:r>
              <w:rPr>
                <w:rFonts w:hint="eastAsia" w:ascii="宋体" w:eastAsia="宋体"/>
                <w:sz w:val="20"/>
              </w:rPr>
              <w:t xml:space="preserve">：主频率源 </w:t>
            </w:r>
            <w:r>
              <w:rPr>
                <w:sz w:val="20"/>
              </w:rPr>
              <w:t xml:space="preserve">X </w:t>
            </w:r>
            <w:r>
              <w:rPr>
                <w:rFonts w:hint="eastAsia" w:ascii="宋体" w:eastAsia="宋体"/>
                <w:sz w:val="20"/>
              </w:rPr>
              <w:t xml:space="preserve">与辅助频率源 </w:t>
            </w:r>
            <w:r>
              <w:rPr>
                <w:sz w:val="20"/>
              </w:rPr>
              <w:t xml:space="preserve">Y </w:t>
            </w:r>
            <w:r>
              <w:rPr>
                <w:rFonts w:hint="eastAsia" w:ascii="宋体" w:eastAsia="宋体"/>
                <w:sz w:val="20"/>
              </w:rPr>
              <w:t>切换</w:t>
            </w:r>
          </w:p>
          <w:p>
            <w:pPr>
              <w:pStyle w:val="15"/>
              <w:spacing w:before="55"/>
              <w:ind w:left="107"/>
              <w:rPr>
                <w:rFonts w:hint="eastAsia" w:ascii="宋体" w:eastAsia="宋体"/>
                <w:sz w:val="20"/>
              </w:rPr>
            </w:pPr>
            <w:r>
              <w:rPr>
                <w:sz w:val="20"/>
              </w:rPr>
              <w:t>3</w:t>
            </w:r>
            <w:r>
              <w:rPr>
                <w:rFonts w:hint="eastAsia" w:ascii="宋体" w:eastAsia="宋体"/>
                <w:sz w:val="20"/>
              </w:rPr>
              <w:t xml:space="preserve">：主频率源 </w:t>
            </w:r>
            <w:r>
              <w:rPr>
                <w:sz w:val="20"/>
              </w:rPr>
              <w:t xml:space="preserve">X </w:t>
            </w:r>
            <w:r>
              <w:rPr>
                <w:rFonts w:hint="eastAsia" w:ascii="宋体" w:eastAsia="宋体"/>
                <w:sz w:val="20"/>
              </w:rPr>
              <w:t>与主辅运算结果切换</w:t>
            </w:r>
          </w:p>
          <w:p>
            <w:pPr>
              <w:pStyle w:val="15"/>
              <w:spacing w:before="56" w:line="292" w:lineRule="auto"/>
              <w:ind w:left="107" w:right="377"/>
              <w:rPr>
                <w:rFonts w:hint="eastAsia" w:ascii="宋体" w:eastAsia="宋体"/>
                <w:sz w:val="20"/>
              </w:rPr>
            </w:pPr>
            <w:r>
              <w:rPr>
                <w:sz w:val="20"/>
              </w:rPr>
              <w:t>4</w:t>
            </w:r>
            <w:r>
              <w:rPr>
                <w:rFonts w:hint="eastAsia" w:ascii="宋体" w:eastAsia="宋体"/>
                <w:sz w:val="20"/>
              </w:rPr>
              <w:t xml:space="preserve">：辅助频率源 </w:t>
            </w:r>
            <w:r>
              <w:rPr>
                <w:sz w:val="20"/>
              </w:rPr>
              <w:t xml:space="preserve">Y </w:t>
            </w:r>
            <w:r>
              <w:rPr>
                <w:rFonts w:hint="eastAsia" w:ascii="宋体" w:eastAsia="宋体"/>
                <w:sz w:val="20"/>
              </w:rPr>
              <w:t>与主辅运算结果切换十位：频率源主辅运算关系</w:t>
            </w:r>
          </w:p>
          <w:p>
            <w:pPr>
              <w:pStyle w:val="15"/>
              <w:spacing w:line="255" w:lineRule="exact"/>
              <w:ind w:left="107"/>
              <w:rPr>
                <w:rFonts w:hint="eastAsia" w:ascii="宋体" w:eastAsia="宋体"/>
                <w:sz w:val="20"/>
              </w:rPr>
            </w:pPr>
            <w:r>
              <w:rPr>
                <w:sz w:val="20"/>
              </w:rPr>
              <w:t>0</w:t>
            </w:r>
            <w:r>
              <w:rPr>
                <w:rFonts w:hint="eastAsia" w:ascii="宋体" w:eastAsia="宋体"/>
                <w:sz w:val="20"/>
              </w:rPr>
              <w:t>：主</w:t>
            </w:r>
            <w:r>
              <w:rPr>
                <w:sz w:val="20"/>
              </w:rPr>
              <w:t>+</w:t>
            </w:r>
            <w:r>
              <w:rPr>
                <w:rFonts w:hint="eastAsia" w:ascii="宋体" w:eastAsia="宋体"/>
                <w:sz w:val="20"/>
              </w:rPr>
              <w:t>辅</w:t>
            </w:r>
          </w:p>
          <w:p>
            <w:pPr>
              <w:pStyle w:val="15"/>
              <w:spacing w:before="56"/>
              <w:ind w:left="107"/>
              <w:rPr>
                <w:rFonts w:hint="eastAsia" w:ascii="宋体" w:eastAsia="宋体"/>
                <w:sz w:val="20"/>
              </w:rPr>
            </w:pPr>
            <w:r>
              <w:rPr>
                <w:sz w:val="20"/>
              </w:rPr>
              <w:t>1</w:t>
            </w:r>
            <w:r>
              <w:rPr>
                <w:rFonts w:hint="eastAsia" w:ascii="宋体" w:eastAsia="宋体"/>
                <w:sz w:val="20"/>
              </w:rPr>
              <w:t>：主</w:t>
            </w:r>
            <w:r>
              <w:rPr>
                <w:sz w:val="20"/>
              </w:rPr>
              <w:t>-</w:t>
            </w:r>
            <w:r>
              <w:rPr>
                <w:rFonts w:hint="eastAsia" w:ascii="宋体" w:eastAsia="宋体"/>
                <w:sz w:val="20"/>
              </w:rPr>
              <w:t>辅</w:t>
            </w:r>
          </w:p>
          <w:p>
            <w:pPr>
              <w:pStyle w:val="15"/>
              <w:spacing w:before="55"/>
              <w:ind w:left="107"/>
              <w:rPr>
                <w:rFonts w:hint="eastAsia" w:ascii="宋体" w:eastAsia="宋体"/>
                <w:sz w:val="20"/>
              </w:rPr>
            </w:pPr>
            <w:r>
              <w:rPr>
                <w:sz w:val="20"/>
              </w:rPr>
              <w:t>2</w:t>
            </w:r>
            <w:r>
              <w:rPr>
                <w:rFonts w:hint="eastAsia" w:ascii="宋体" w:eastAsia="宋体"/>
                <w:sz w:val="20"/>
              </w:rPr>
              <w:t>：二者最大值</w:t>
            </w:r>
          </w:p>
        </w:tc>
        <w:tc>
          <w:tcPr>
            <w:tcW w:w="1618" w:type="dxa"/>
          </w:tcPr>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spacing w:before="179"/>
              <w:ind w:left="6"/>
              <w:jc w:val="center"/>
              <w:rPr>
                <w:sz w:val="20"/>
              </w:rPr>
            </w:pPr>
            <w:r>
              <w:rPr>
                <w:w w:val="99"/>
                <w:sz w:val="20"/>
              </w:rPr>
              <w:t>0</w:t>
            </w:r>
          </w:p>
        </w:tc>
        <w:tc>
          <w:tcPr>
            <w:tcW w:w="732" w:type="dxa"/>
          </w:tcPr>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spacing w:before="5"/>
              <w:rPr>
                <w:sz w:val="24"/>
              </w:rPr>
            </w:pPr>
          </w:p>
          <w:p>
            <w:pPr>
              <w:pStyle w:val="15"/>
              <w:ind w:left="7"/>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42" w:type="default"/>
          <w:pgSz w:w="11910" w:h="16840"/>
          <w:pgMar w:top="1320" w:right="760" w:bottom="900" w:left="860" w:header="886" w:footer="682" w:gutter="0"/>
        </w:sectPr>
      </w:pPr>
    </w:p>
    <w:p>
      <w:pPr>
        <w:pStyle w:val="8"/>
        <w:spacing w:before="11"/>
        <w:rPr>
          <w:rFonts w:ascii="Times New Roman"/>
          <w:sz w:val="5"/>
        </w:rPr>
      </w:pPr>
    </w:p>
    <w:tbl>
      <w:tblPr>
        <w:tblStyle w:val="12"/>
        <w:tblW w:w="9690" w:type="dxa"/>
        <w:tblInd w:w="2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1"/>
        <w:gridCol w:w="2458"/>
        <w:gridCol w:w="3941"/>
        <w:gridCol w:w="1618"/>
        <w:gridCol w:w="7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shd w:val="clear" w:color="auto" w:fill="C6D9F1"/>
          </w:tcPr>
          <w:p>
            <w:pPr>
              <w:pStyle w:val="15"/>
              <w:spacing w:before="28"/>
              <w:ind w:right="223"/>
              <w:jc w:val="right"/>
              <w:rPr>
                <w:rFonts w:hint="eastAsia" w:ascii="宋体" w:eastAsia="宋体"/>
                <w:sz w:val="20"/>
              </w:rPr>
            </w:pPr>
            <w:r>
              <w:rPr>
                <w:rFonts w:hint="eastAsia" w:ascii="宋体" w:eastAsia="宋体"/>
                <w:w w:val="95"/>
                <w:sz w:val="20"/>
              </w:rPr>
              <w:t>功能码</w:t>
            </w:r>
          </w:p>
        </w:tc>
        <w:tc>
          <w:tcPr>
            <w:tcW w:w="2458" w:type="dxa"/>
            <w:shd w:val="clear" w:color="auto" w:fill="C6D9F1"/>
          </w:tcPr>
          <w:p>
            <w:pPr>
              <w:pStyle w:val="15"/>
              <w:spacing w:before="28"/>
              <w:ind w:left="60" w:right="56"/>
              <w:jc w:val="center"/>
              <w:rPr>
                <w:rFonts w:hint="eastAsia" w:ascii="宋体" w:eastAsia="宋体"/>
                <w:sz w:val="20"/>
              </w:rPr>
            </w:pPr>
            <w:r>
              <w:rPr>
                <w:rFonts w:hint="eastAsia" w:ascii="宋体" w:eastAsia="宋体"/>
                <w:sz w:val="20"/>
              </w:rPr>
              <w:t>名称</w:t>
            </w:r>
          </w:p>
        </w:tc>
        <w:tc>
          <w:tcPr>
            <w:tcW w:w="3941" w:type="dxa"/>
            <w:shd w:val="clear" w:color="auto" w:fill="C6D9F1"/>
          </w:tcPr>
          <w:p>
            <w:pPr>
              <w:pStyle w:val="15"/>
              <w:spacing w:before="28"/>
              <w:ind w:left="1547" w:right="1544"/>
              <w:jc w:val="center"/>
              <w:rPr>
                <w:rFonts w:hint="eastAsia" w:ascii="宋体" w:eastAsia="宋体"/>
                <w:sz w:val="20"/>
              </w:rPr>
            </w:pPr>
            <w:r>
              <w:rPr>
                <w:rFonts w:hint="eastAsia" w:ascii="宋体" w:eastAsia="宋体"/>
                <w:sz w:val="20"/>
              </w:rPr>
              <w:t>功能描述</w:t>
            </w:r>
          </w:p>
        </w:tc>
        <w:tc>
          <w:tcPr>
            <w:tcW w:w="1618" w:type="dxa"/>
            <w:shd w:val="clear" w:color="auto" w:fill="C6D9F1"/>
          </w:tcPr>
          <w:p>
            <w:pPr>
              <w:pStyle w:val="15"/>
              <w:spacing w:before="28"/>
              <w:ind w:left="376" w:right="371"/>
              <w:jc w:val="center"/>
              <w:rPr>
                <w:rFonts w:hint="eastAsia" w:ascii="宋体" w:eastAsia="宋体"/>
                <w:sz w:val="20"/>
              </w:rPr>
            </w:pPr>
            <w:r>
              <w:rPr>
                <w:rFonts w:hint="eastAsia" w:ascii="宋体" w:eastAsia="宋体"/>
                <w:sz w:val="20"/>
              </w:rPr>
              <w:t>出厂值</w:t>
            </w:r>
          </w:p>
        </w:tc>
        <w:tc>
          <w:tcPr>
            <w:tcW w:w="732" w:type="dxa"/>
            <w:shd w:val="clear" w:color="auto" w:fill="C6D9F1"/>
          </w:tcPr>
          <w:p>
            <w:pPr>
              <w:pStyle w:val="15"/>
              <w:spacing w:before="28"/>
              <w:ind w:left="143" w:right="139"/>
              <w:jc w:val="center"/>
              <w:rPr>
                <w:rFonts w:hint="eastAsia" w:ascii="宋体" w:eastAsia="宋体"/>
                <w:sz w:val="20"/>
              </w:rPr>
            </w:pPr>
            <w:r>
              <w:rPr>
                <w:rFonts w:hint="eastAsia" w:ascii="宋体" w:eastAsia="宋体"/>
                <w:sz w:val="20"/>
              </w:rPr>
              <w:t>更改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09" w:hRule="atLeast"/>
        </w:trPr>
        <w:tc>
          <w:tcPr>
            <w:tcW w:w="941" w:type="dxa"/>
          </w:tcPr>
          <w:p>
            <w:pPr>
              <w:pStyle w:val="15"/>
              <w:rPr>
                <w:sz w:val="18"/>
              </w:rPr>
            </w:pPr>
          </w:p>
        </w:tc>
        <w:tc>
          <w:tcPr>
            <w:tcW w:w="2458" w:type="dxa"/>
          </w:tcPr>
          <w:p>
            <w:pPr>
              <w:pStyle w:val="15"/>
              <w:rPr>
                <w:sz w:val="18"/>
              </w:rPr>
            </w:pPr>
          </w:p>
        </w:tc>
        <w:tc>
          <w:tcPr>
            <w:tcW w:w="3941" w:type="dxa"/>
          </w:tcPr>
          <w:p>
            <w:pPr>
              <w:pStyle w:val="15"/>
              <w:spacing w:before="28"/>
              <w:ind w:left="107"/>
              <w:rPr>
                <w:rFonts w:hint="eastAsia" w:ascii="宋体" w:eastAsia="宋体"/>
                <w:sz w:val="20"/>
              </w:rPr>
            </w:pPr>
            <w:r>
              <w:rPr>
                <w:sz w:val="20"/>
              </w:rPr>
              <w:t>3</w:t>
            </w:r>
            <w:r>
              <w:rPr>
                <w:rFonts w:hint="eastAsia" w:ascii="宋体" w:eastAsia="宋体"/>
                <w:sz w:val="20"/>
              </w:rPr>
              <w:t>：二者最小值</w:t>
            </w:r>
          </w:p>
        </w:tc>
        <w:tc>
          <w:tcPr>
            <w:tcW w:w="1618" w:type="dxa"/>
          </w:tcPr>
          <w:p>
            <w:pPr>
              <w:pStyle w:val="15"/>
              <w:rPr>
                <w:sz w:val="18"/>
              </w:rPr>
            </w:pPr>
          </w:p>
        </w:tc>
        <w:tc>
          <w:tcPr>
            <w:tcW w:w="732" w:type="dxa"/>
          </w:tcPr>
          <w:p>
            <w:pPr>
              <w:pStyle w:val="15"/>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74" w:hRule="atLeast"/>
        </w:trPr>
        <w:tc>
          <w:tcPr>
            <w:tcW w:w="941" w:type="dxa"/>
          </w:tcPr>
          <w:p>
            <w:pPr>
              <w:pStyle w:val="15"/>
              <w:spacing w:before="72"/>
              <w:ind w:right="223"/>
              <w:jc w:val="right"/>
              <w:rPr>
                <w:sz w:val="20"/>
              </w:rPr>
            </w:pPr>
            <w:r>
              <w:rPr>
                <w:sz w:val="20"/>
              </w:rPr>
              <w:t>b0-08</w:t>
            </w:r>
          </w:p>
        </w:tc>
        <w:tc>
          <w:tcPr>
            <w:tcW w:w="2458" w:type="dxa"/>
          </w:tcPr>
          <w:p>
            <w:pPr>
              <w:pStyle w:val="15"/>
              <w:spacing w:before="59"/>
              <w:ind w:left="59" w:right="56"/>
              <w:jc w:val="center"/>
              <w:rPr>
                <w:rFonts w:hint="eastAsia" w:ascii="宋体" w:eastAsia="宋体"/>
                <w:sz w:val="20"/>
              </w:rPr>
            </w:pPr>
            <w:r>
              <w:rPr>
                <w:rFonts w:hint="eastAsia" w:ascii="宋体" w:eastAsia="宋体"/>
                <w:sz w:val="20"/>
              </w:rPr>
              <w:t>叠加时辅助频率源偏置</w:t>
            </w:r>
          </w:p>
        </w:tc>
        <w:tc>
          <w:tcPr>
            <w:tcW w:w="3941" w:type="dxa"/>
          </w:tcPr>
          <w:p>
            <w:pPr>
              <w:pStyle w:val="15"/>
              <w:spacing w:before="59"/>
              <w:ind w:left="107"/>
              <w:rPr>
                <w:sz w:val="20"/>
              </w:rPr>
            </w:pPr>
            <w:r>
              <w:rPr>
                <w:sz w:val="20"/>
              </w:rPr>
              <w:t>0.00Hz</w:t>
            </w:r>
            <w:r>
              <w:rPr>
                <w:rFonts w:hint="eastAsia" w:ascii="宋体" w:eastAsia="宋体"/>
                <w:sz w:val="20"/>
              </w:rPr>
              <w:t xml:space="preserve">～最大频率 </w:t>
            </w:r>
            <w:r>
              <w:rPr>
                <w:sz w:val="20"/>
              </w:rPr>
              <w:t>b0-13</w:t>
            </w:r>
          </w:p>
        </w:tc>
        <w:tc>
          <w:tcPr>
            <w:tcW w:w="1618" w:type="dxa"/>
          </w:tcPr>
          <w:p>
            <w:pPr>
              <w:pStyle w:val="15"/>
              <w:spacing w:before="72"/>
              <w:ind w:left="377" w:right="371"/>
              <w:jc w:val="center"/>
              <w:rPr>
                <w:sz w:val="20"/>
              </w:rPr>
            </w:pPr>
            <w:r>
              <w:rPr>
                <w:sz w:val="20"/>
              </w:rPr>
              <w:t>0.00Hz</w:t>
            </w:r>
          </w:p>
        </w:tc>
        <w:tc>
          <w:tcPr>
            <w:tcW w:w="732" w:type="dxa"/>
          </w:tcPr>
          <w:p>
            <w:pPr>
              <w:pStyle w:val="15"/>
              <w:spacing w:before="59"/>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367" w:hRule="atLeast"/>
        </w:trPr>
        <w:tc>
          <w:tcPr>
            <w:tcW w:w="941" w:type="dxa"/>
          </w:tcPr>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spacing w:before="10"/>
              <w:rPr>
                <w:sz w:val="25"/>
              </w:rPr>
            </w:pPr>
          </w:p>
          <w:p>
            <w:pPr>
              <w:pStyle w:val="15"/>
              <w:ind w:right="223"/>
              <w:jc w:val="right"/>
              <w:rPr>
                <w:sz w:val="20"/>
              </w:rPr>
            </w:pPr>
            <w:r>
              <w:rPr>
                <w:sz w:val="20"/>
              </w:rPr>
              <w:t>b0-09</w:t>
            </w:r>
          </w:p>
        </w:tc>
        <w:tc>
          <w:tcPr>
            <w:tcW w:w="2458" w:type="dxa"/>
          </w:tcPr>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spacing w:before="8"/>
              <w:rPr>
                <w:sz w:val="18"/>
              </w:rPr>
            </w:pPr>
          </w:p>
          <w:p>
            <w:pPr>
              <w:pStyle w:val="15"/>
              <w:spacing w:before="1"/>
              <w:ind w:left="59" w:right="56"/>
              <w:jc w:val="center"/>
              <w:rPr>
                <w:rFonts w:hint="eastAsia" w:ascii="宋体" w:eastAsia="宋体"/>
                <w:sz w:val="20"/>
              </w:rPr>
            </w:pPr>
            <w:r>
              <w:rPr>
                <w:rFonts w:hint="eastAsia" w:ascii="宋体" w:eastAsia="宋体"/>
                <w:sz w:val="20"/>
              </w:rPr>
              <w:t>命令源捆绑频率源</w:t>
            </w:r>
          </w:p>
        </w:tc>
        <w:tc>
          <w:tcPr>
            <w:tcW w:w="3941" w:type="dxa"/>
          </w:tcPr>
          <w:p>
            <w:pPr>
              <w:pStyle w:val="15"/>
              <w:spacing w:before="27"/>
              <w:ind w:left="107"/>
              <w:jc w:val="both"/>
              <w:rPr>
                <w:rFonts w:hint="eastAsia" w:ascii="宋体" w:eastAsia="宋体"/>
                <w:sz w:val="20"/>
              </w:rPr>
            </w:pPr>
            <w:r>
              <w:rPr>
                <w:rFonts w:hint="eastAsia" w:ascii="宋体" w:eastAsia="宋体"/>
                <w:sz w:val="20"/>
              </w:rPr>
              <w:t>个位：操作面板命令绑定频率源选择</w:t>
            </w:r>
          </w:p>
          <w:p>
            <w:pPr>
              <w:pStyle w:val="15"/>
              <w:spacing w:before="56"/>
              <w:ind w:left="107"/>
              <w:jc w:val="both"/>
              <w:rPr>
                <w:rFonts w:hint="eastAsia" w:ascii="宋体" w:eastAsia="宋体"/>
                <w:sz w:val="20"/>
              </w:rPr>
            </w:pPr>
            <w:r>
              <w:rPr>
                <w:sz w:val="20"/>
              </w:rPr>
              <w:t>0</w:t>
            </w:r>
            <w:r>
              <w:rPr>
                <w:rFonts w:hint="eastAsia" w:ascii="宋体" w:eastAsia="宋体"/>
                <w:sz w:val="20"/>
              </w:rPr>
              <w:t>：无绑定</w:t>
            </w:r>
          </w:p>
          <w:p>
            <w:pPr>
              <w:pStyle w:val="15"/>
              <w:spacing w:before="56"/>
              <w:ind w:left="107"/>
              <w:jc w:val="both"/>
              <w:rPr>
                <w:rFonts w:hint="eastAsia" w:ascii="宋体" w:eastAsia="宋体"/>
                <w:sz w:val="20"/>
              </w:rPr>
            </w:pPr>
            <w:r>
              <w:rPr>
                <w:sz w:val="20"/>
              </w:rPr>
              <w:t>1</w:t>
            </w:r>
            <w:r>
              <w:rPr>
                <w:rFonts w:hint="eastAsia" w:ascii="宋体" w:eastAsia="宋体"/>
                <w:sz w:val="20"/>
              </w:rPr>
              <w:t>：数字设定频率</w:t>
            </w:r>
          </w:p>
          <w:p>
            <w:pPr>
              <w:pStyle w:val="15"/>
              <w:spacing w:before="56"/>
              <w:ind w:left="107"/>
              <w:jc w:val="both"/>
              <w:rPr>
                <w:sz w:val="20"/>
              </w:rPr>
            </w:pPr>
            <w:r>
              <w:rPr>
                <w:sz w:val="20"/>
              </w:rPr>
              <w:t>2</w:t>
            </w:r>
            <w:r>
              <w:rPr>
                <w:rFonts w:hint="eastAsia" w:ascii="宋体" w:eastAsia="宋体"/>
                <w:sz w:val="20"/>
              </w:rPr>
              <w:t>：</w:t>
            </w:r>
            <w:r>
              <w:rPr>
                <w:sz w:val="20"/>
              </w:rPr>
              <w:t>AI1</w:t>
            </w:r>
          </w:p>
          <w:p>
            <w:pPr>
              <w:pStyle w:val="15"/>
              <w:spacing w:before="55"/>
              <w:ind w:left="107"/>
              <w:jc w:val="both"/>
              <w:rPr>
                <w:sz w:val="20"/>
              </w:rPr>
            </w:pPr>
            <w:r>
              <w:rPr>
                <w:sz w:val="20"/>
              </w:rPr>
              <w:t>3</w:t>
            </w:r>
            <w:r>
              <w:rPr>
                <w:rFonts w:hint="eastAsia" w:ascii="宋体" w:eastAsia="宋体"/>
                <w:sz w:val="20"/>
              </w:rPr>
              <w:t>：</w:t>
            </w:r>
            <w:r>
              <w:rPr>
                <w:sz w:val="20"/>
              </w:rPr>
              <w:t>AI2</w:t>
            </w:r>
          </w:p>
          <w:p>
            <w:pPr>
              <w:pStyle w:val="15"/>
              <w:spacing w:before="56"/>
              <w:ind w:left="107"/>
              <w:jc w:val="both"/>
              <w:rPr>
                <w:sz w:val="20"/>
              </w:rPr>
            </w:pPr>
            <w:r>
              <w:rPr>
                <w:sz w:val="20"/>
              </w:rPr>
              <w:t>4</w:t>
            </w:r>
            <w:r>
              <w:rPr>
                <w:rFonts w:hint="eastAsia" w:ascii="宋体" w:eastAsia="宋体"/>
                <w:sz w:val="20"/>
              </w:rPr>
              <w:t>：</w:t>
            </w:r>
            <w:r>
              <w:rPr>
                <w:sz w:val="20"/>
              </w:rPr>
              <w:t>AI3</w:t>
            </w:r>
          </w:p>
          <w:p>
            <w:pPr>
              <w:pStyle w:val="15"/>
              <w:spacing w:before="56"/>
              <w:ind w:left="107"/>
              <w:jc w:val="both"/>
              <w:rPr>
                <w:rFonts w:hint="eastAsia" w:ascii="宋体" w:eastAsia="宋体"/>
                <w:sz w:val="20"/>
              </w:rPr>
            </w:pPr>
            <w:r>
              <w:rPr>
                <w:sz w:val="20"/>
              </w:rPr>
              <w:t>5</w:t>
            </w:r>
            <w:r>
              <w:rPr>
                <w:rFonts w:hint="eastAsia" w:ascii="宋体" w:eastAsia="宋体"/>
                <w:sz w:val="20"/>
              </w:rPr>
              <w:t>：</w:t>
            </w:r>
            <w:r>
              <w:rPr>
                <w:sz w:val="20"/>
              </w:rPr>
              <w:t xml:space="preserve">PULSE </w:t>
            </w:r>
            <w:r>
              <w:rPr>
                <w:rFonts w:hint="eastAsia" w:ascii="宋体" w:eastAsia="宋体"/>
                <w:sz w:val="20"/>
              </w:rPr>
              <w:t>脉冲设定（</w:t>
            </w:r>
            <w:r>
              <w:rPr>
                <w:sz w:val="20"/>
              </w:rPr>
              <w:t>DI6</w:t>
            </w:r>
            <w:r>
              <w:rPr>
                <w:rFonts w:hint="eastAsia" w:ascii="宋体" w:eastAsia="宋体"/>
                <w:sz w:val="20"/>
              </w:rPr>
              <w:t>）</w:t>
            </w:r>
          </w:p>
          <w:p>
            <w:pPr>
              <w:pStyle w:val="15"/>
              <w:spacing w:before="55"/>
              <w:ind w:left="106"/>
              <w:jc w:val="both"/>
              <w:rPr>
                <w:rFonts w:hint="eastAsia" w:ascii="宋体" w:eastAsia="宋体"/>
                <w:sz w:val="20"/>
              </w:rPr>
            </w:pPr>
            <w:r>
              <w:rPr>
                <w:sz w:val="20"/>
              </w:rPr>
              <w:t>6</w:t>
            </w:r>
            <w:r>
              <w:rPr>
                <w:rFonts w:hint="eastAsia" w:ascii="宋体" w:eastAsia="宋体"/>
                <w:sz w:val="20"/>
              </w:rPr>
              <w:t>：多段速</w:t>
            </w:r>
          </w:p>
          <w:p>
            <w:pPr>
              <w:pStyle w:val="15"/>
              <w:spacing w:before="56"/>
              <w:ind w:left="106"/>
              <w:jc w:val="both"/>
              <w:rPr>
                <w:sz w:val="20"/>
              </w:rPr>
            </w:pPr>
            <w:r>
              <w:rPr>
                <w:sz w:val="20"/>
              </w:rPr>
              <w:t>7</w:t>
            </w:r>
            <w:r>
              <w:rPr>
                <w:rFonts w:hint="eastAsia" w:ascii="宋体" w:eastAsia="宋体"/>
                <w:sz w:val="20"/>
              </w:rPr>
              <w:t xml:space="preserve">：简易 </w:t>
            </w:r>
            <w:r>
              <w:rPr>
                <w:sz w:val="20"/>
              </w:rPr>
              <w:t>PLC</w:t>
            </w:r>
          </w:p>
          <w:p>
            <w:pPr>
              <w:pStyle w:val="15"/>
              <w:spacing w:before="56"/>
              <w:ind w:left="106"/>
              <w:jc w:val="both"/>
              <w:rPr>
                <w:sz w:val="20"/>
              </w:rPr>
            </w:pPr>
            <w:r>
              <w:rPr>
                <w:sz w:val="20"/>
              </w:rPr>
              <w:t>8</w:t>
            </w:r>
            <w:r>
              <w:rPr>
                <w:rFonts w:hint="eastAsia" w:ascii="宋体" w:eastAsia="宋体"/>
                <w:sz w:val="20"/>
              </w:rPr>
              <w:t>：</w:t>
            </w:r>
            <w:r>
              <w:rPr>
                <w:sz w:val="20"/>
              </w:rPr>
              <w:t>PID</w:t>
            </w:r>
          </w:p>
          <w:p>
            <w:pPr>
              <w:pStyle w:val="15"/>
              <w:spacing w:before="55"/>
              <w:ind w:left="106"/>
              <w:jc w:val="both"/>
              <w:rPr>
                <w:rFonts w:hint="eastAsia" w:ascii="宋体" w:eastAsia="宋体"/>
                <w:sz w:val="20"/>
              </w:rPr>
            </w:pPr>
            <w:r>
              <w:rPr>
                <w:sz w:val="20"/>
              </w:rPr>
              <w:t>9</w:t>
            </w:r>
            <w:r>
              <w:rPr>
                <w:rFonts w:hint="eastAsia" w:ascii="宋体" w:eastAsia="宋体"/>
                <w:sz w:val="20"/>
              </w:rPr>
              <w:t>：通讯给定</w:t>
            </w:r>
          </w:p>
          <w:p>
            <w:pPr>
              <w:pStyle w:val="15"/>
              <w:spacing w:before="2" w:line="310" w:lineRule="atLeast"/>
              <w:ind w:left="106" w:right="1023"/>
              <w:jc w:val="both"/>
              <w:rPr>
                <w:rFonts w:hint="eastAsia" w:ascii="宋体" w:eastAsia="宋体"/>
                <w:sz w:val="20"/>
              </w:rPr>
            </w:pPr>
            <w:r>
              <w:rPr>
                <w:rFonts w:hint="eastAsia" w:ascii="宋体" w:eastAsia="宋体"/>
                <w:sz w:val="20"/>
              </w:rPr>
              <w:t>十位：端子命令绑定频率源选择百位：通讯命令绑定频率源选择千位：自动运行绑定频率源选择</w:t>
            </w:r>
          </w:p>
        </w:tc>
        <w:tc>
          <w:tcPr>
            <w:tcW w:w="1618" w:type="dxa"/>
          </w:tcPr>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spacing w:before="9"/>
              <w:rPr>
                <w:sz w:val="25"/>
              </w:rPr>
            </w:pPr>
          </w:p>
          <w:p>
            <w:pPr>
              <w:pStyle w:val="15"/>
              <w:spacing w:before="1"/>
              <w:ind w:left="5"/>
              <w:jc w:val="center"/>
              <w:rPr>
                <w:sz w:val="20"/>
              </w:rPr>
            </w:pPr>
            <w:r>
              <w:rPr>
                <w:w w:val="99"/>
                <w:sz w:val="20"/>
              </w:rPr>
              <w:t>0</w:t>
            </w:r>
          </w:p>
        </w:tc>
        <w:tc>
          <w:tcPr>
            <w:tcW w:w="732" w:type="dxa"/>
          </w:tcPr>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spacing w:before="8"/>
              <w:rPr>
                <w:sz w:val="18"/>
              </w:rPr>
            </w:pPr>
          </w:p>
          <w:p>
            <w:pPr>
              <w:pStyle w:val="15"/>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b0-10</w:t>
            </w:r>
          </w:p>
        </w:tc>
        <w:tc>
          <w:tcPr>
            <w:tcW w:w="2458" w:type="dxa"/>
          </w:tcPr>
          <w:p>
            <w:pPr>
              <w:pStyle w:val="15"/>
              <w:spacing w:before="11"/>
              <w:rPr>
                <w:sz w:val="15"/>
              </w:rPr>
            </w:pPr>
          </w:p>
          <w:p>
            <w:pPr>
              <w:pStyle w:val="15"/>
              <w:ind w:left="59" w:right="56"/>
              <w:jc w:val="center"/>
              <w:rPr>
                <w:rFonts w:hint="eastAsia" w:ascii="宋体" w:eastAsia="宋体"/>
                <w:sz w:val="20"/>
              </w:rPr>
            </w:pPr>
            <w:r>
              <w:rPr>
                <w:rFonts w:hint="eastAsia" w:ascii="宋体" w:eastAsia="宋体"/>
                <w:sz w:val="20"/>
              </w:rPr>
              <w:t>频率停机记忆选择</w:t>
            </w:r>
          </w:p>
        </w:tc>
        <w:tc>
          <w:tcPr>
            <w:tcW w:w="3941" w:type="dxa"/>
          </w:tcPr>
          <w:p>
            <w:pPr>
              <w:pStyle w:val="15"/>
              <w:spacing w:before="28"/>
              <w:ind w:left="107"/>
              <w:rPr>
                <w:rFonts w:hint="eastAsia" w:ascii="宋体" w:eastAsia="宋体"/>
                <w:sz w:val="20"/>
              </w:rPr>
            </w:pPr>
            <w:r>
              <w:rPr>
                <w:sz w:val="20"/>
              </w:rPr>
              <w:t>0</w:t>
            </w:r>
            <w:r>
              <w:rPr>
                <w:rFonts w:hint="eastAsia" w:ascii="宋体" w:eastAsia="宋体"/>
                <w:sz w:val="20"/>
              </w:rPr>
              <w:t>：不记忆</w:t>
            </w:r>
          </w:p>
          <w:p>
            <w:pPr>
              <w:pStyle w:val="15"/>
              <w:spacing w:before="55"/>
              <w:ind w:left="107"/>
              <w:rPr>
                <w:rFonts w:hint="eastAsia" w:ascii="宋体" w:eastAsia="宋体"/>
                <w:sz w:val="20"/>
              </w:rPr>
            </w:pPr>
            <w:r>
              <w:rPr>
                <w:sz w:val="20"/>
              </w:rPr>
              <w:t>1</w:t>
            </w:r>
            <w:r>
              <w:rPr>
                <w:rFonts w:hint="eastAsia" w:ascii="宋体" w:eastAsia="宋体"/>
                <w:sz w:val="20"/>
              </w:rPr>
              <w:t>：记忆</w:t>
            </w:r>
          </w:p>
        </w:tc>
        <w:tc>
          <w:tcPr>
            <w:tcW w:w="1618" w:type="dxa"/>
          </w:tcPr>
          <w:p>
            <w:pPr>
              <w:pStyle w:val="15"/>
              <w:spacing w:before="197"/>
              <w:ind w:left="6"/>
              <w:jc w:val="center"/>
              <w:rPr>
                <w:sz w:val="20"/>
              </w:rPr>
            </w:pPr>
            <w:r>
              <w:rPr>
                <w:w w:val="99"/>
                <w:sz w:val="20"/>
              </w:rPr>
              <w:t>1</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b0-11</w:t>
            </w:r>
          </w:p>
        </w:tc>
        <w:tc>
          <w:tcPr>
            <w:tcW w:w="2458" w:type="dxa"/>
          </w:tcPr>
          <w:p>
            <w:pPr>
              <w:pStyle w:val="15"/>
              <w:spacing w:before="11"/>
              <w:rPr>
                <w:sz w:val="15"/>
              </w:rPr>
            </w:pPr>
          </w:p>
          <w:p>
            <w:pPr>
              <w:pStyle w:val="15"/>
              <w:ind w:left="57" w:right="56"/>
              <w:jc w:val="center"/>
              <w:rPr>
                <w:rFonts w:hint="eastAsia" w:ascii="宋体" w:eastAsia="宋体"/>
                <w:sz w:val="20"/>
              </w:rPr>
            </w:pPr>
            <w:r>
              <w:rPr>
                <w:rFonts w:hint="eastAsia" w:ascii="宋体" w:eastAsia="宋体"/>
                <w:sz w:val="20"/>
              </w:rPr>
              <w:t>频率指令单位</w:t>
            </w:r>
          </w:p>
        </w:tc>
        <w:tc>
          <w:tcPr>
            <w:tcW w:w="3941" w:type="dxa"/>
          </w:tcPr>
          <w:p>
            <w:pPr>
              <w:pStyle w:val="15"/>
              <w:spacing w:before="28"/>
              <w:ind w:left="107"/>
              <w:rPr>
                <w:sz w:val="20"/>
              </w:rPr>
            </w:pPr>
            <w:r>
              <w:rPr>
                <w:sz w:val="20"/>
              </w:rPr>
              <w:t>1</w:t>
            </w:r>
            <w:r>
              <w:rPr>
                <w:rFonts w:hint="eastAsia" w:ascii="宋体" w:eastAsia="宋体"/>
                <w:sz w:val="20"/>
              </w:rPr>
              <w:t>：</w:t>
            </w:r>
            <w:r>
              <w:rPr>
                <w:sz w:val="20"/>
              </w:rPr>
              <w:t>0.1Hz</w:t>
            </w:r>
          </w:p>
          <w:p>
            <w:pPr>
              <w:pStyle w:val="15"/>
              <w:spacing w:before="55"/>
              <w:ind w:left="107"/>
              <w:rPr>
                <w:sz w:val="20"/>
              </w:rPr>
            </w:pPr>
            <w:r>
              <w:rPr>
                <w:sz w:val="20"/>
              </w:rPr>
              <w:t>2</w:t>
            </w:r>
            <w:r>
              <w:rPr>
                <w:rFonts w:hint="eastAsia" w:ascii="宋体" w:eastAsia="宋体"/>
                <w:sz w:val="20"/>
              </w:rPr>
              <w:t>：</w:t>
            </w:r>
            <w:r>
              <w:rPr>
                <w:sz w:val="20"/>
              </w:rPr>
              <w:t>0.01Hz</w:t>
            </w:r>
          </w:p>
        </w:tc>
        <w:tc>
          <w:tcPr>
            <w:tcW w:w="1618" w:type="dxa"/>
          </w:tcPr>
          <w:p>
            <w:pPr>
              <w:pStyle w:val="15"/>
              <w:spacing w:before="197"/>
              <w:ind w:left="6"/>
              <w:jc w:val="center"/>
              <w:rPr>
                <w:sz w:val="20"/>
              </w:rPr>
            </w:pPr>
            <w:r>
              <w:rPr>
                <w:w w:val="99"/>
                <w:sz w:val="20"/>
              </w:rPr>
              <w:t>2</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23"/>
              <w:jc w:val="right"/>
              <w:rPr>
                <w:sz w:val="20"/>
              </w:rPr>
            </w:pPr>
            <w:r>
              <w:rPr>
                <w:sz w:val="20"/>
              </w:rPr>
              <w:t>b0-12</w:t>
            </w:r>
          </w:p>
        </w:tc>
        <w:tc>
          <w:tcPr>
            <w:tcW w:w="2458" w:type="dxa"/>
          </w:tcPr>
          <w:p>
            <w:pPr>
              <w:pStyle w:val="15"/>
              <w:spacing w:before="30"/>
              <w:ind w:left="59" w:right="56"/>
              <w:jc w:val="center"/>
              <w:rPr>
                <w:rFonts w:hint="eastAsia" w:ascii="宋体" w:eastAsia="宋体"/>
                <w:sz w:val="20"/>
              </w:rPr>
            </w:pPr>
            <w:r>
              <w:rPr>
                <w:rFonts w:hint="eastAsia" w:ascii="宋体" w:eastAsia="宋体"/>
                <w:sz w:val="20"/>
              </w:rPr>
              <w:t>预置频率</w:t>
            </w:r>
          </w:p>
        </w:tc>
        <w:tc>
          <w:tcPr>
            <w:tcW w:w="3941" w:type="dxa"/>
          </w:tcPr>
          <w:p>
            <w:pPr>
              <w:pStyle w:val="15"/>
              <w:spacing w:before="30"/>
              <w:ind w:left="107"/>
              <w:rPr>
                <w:rFonts w:hint="eastAsia" w:ascii="宋体" w:eastAsia="宋体"/>
                <w:sz w:val="20"/>
              </w:rPr>
            </w:pPr>
            <w:r>
              <w:rPr>
                <w:sz w:val="20"/>
              </w:rPr>
              <w:t>0.00Hz</w:t>
            </w:r>
            <w:r>
              <w:rPr>
                <w:rFonts w:hint="eastAsia" w:ascii="宋体" w:eastAsia="宋体"/>
                <w:sz w:val="20"/>
              </w:rPr>
              <w:t>～最大频率（</w:t>
            </w:r>
            <w:r>
              <w:rPr>
                <w:sz w:val="20"/>
              </w:rPr>
              <w:t>b0-13</w:t>
            </w:r>
            <w:r>
              <w:rPr>
                <w:rFonts w:hint="eastAsia" w:ascii="宋体" w:eastAsia="宋体"/>
                <w:sz w:val="20"/>
              </w:rPr>
              <w:t>）</w:t>
            </w:r>
          </w:p>
        </w:tc>
        <w:tc>
          <w:tcPr>
            <w:tcW w:w="1618" w:type="dxa"/>
          </w:tcPr>
          <w:p>
            <w:pPr>
              <w:pStyle w:val="15"/>
              <w:spacing w:before="43"/>
              <w:ind w:left="377" w:right="371"/>
              <w:jc w:val="center"/>
              <w:rPr>
                <w:sz w:val="20"/>
              </w:rPr>
            </w:pPr>
            <w:r>
              <w:rPr>
                <w:sz w:val="20"/>
              </w:rPr>
              <w:t>50.00Hz</w:t>
            </w:r>
          </w:p>
        </w:tc>
        <w:tc>
          <w:tcPr>
            <w:tcW w:w="732" w:type="dxa"/>
          </w:tcPr>
          <w:p>
            <w:pPr>
              <w:pStyle w:val="15"/>
              <w:spacing w:before="3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5" w:hRule="atLeast"/>
        </w:trPr>
        <w:tc>
          <w:tcPr>
            <w:tcW w:w="941" w:type="dxa"/>
          </w:tcPr>
          <w:p>
            <w:pPr>
              <w:pStyle w:val="15"/>
              <w:spacing w:before="53"/>
              <w:ind w:right="223"/>
              <w:jc w:val="right"/>
              <w:rPr>
                <w:sz w:val="20"/>
              </w:rPr>
            </w:pPr>
            <w:r>
              <w:rPr>
                <w:sz w:val="20"/>
              </w:rPr>
              <w:t>b0-13</w:t>
            </w:r>
          </w:p>
        </w:tc>
        <w:tc>
          <w:tcPr>
            <w:tcW w:w="2458" w:type="dxa"/>
          </w:tcPr>
          <w:p>
            <w:pPr>
              <w:pStyle w:val="15"/>
              <w:spacing w:before="40"/>
              <w:ind w:left="59" w:right="56"/>
              <w:jc w:val="center"/>
              <w:rPr>
                <w:rFonts w:hint="eastAsia" w:ascii="宋体" w:eastAsia="宋体"/>
                <w:sz w:val="20"/>
              </w:rPr>
            </w:pPr>
            <w:r>
              <w:rPr>
                <w:rFonts w:hint="eastAsia" w:ascii="宋体" w:eastAsia="宋体"/>
                <w:sz w:val="20"/>
              </w:rPr>
              <w:t>最大频率</w:t>
            </w:r>
          </w:p>
        </w:tc>
        <w:tc>
          <w:tcPr>
            <w:tcW w:w="3941" w:type="dxa"/>
          </w:tcPr>
          <w:p>
            <w:pPr>
              <w:pStyle w:val="15"/>
              <w:spacing w:before="40"/>
              <w:ind w:left="107"/>
              <w:rPr>
                <w:sz w:val="20"/>
              </w:rPr>
            </w:pPr>
            <w:r>
              <w:rPr>
                <w:sz w:val="20"/>
              </w:rPr>
              <w:t>50.00Hz</w:t>
            </w:r>
            <w:r>
              <w:rPr>
                <w:rFonts w:hint="eastAsia" w:ascii="宋体" w:eastAsia="宋体"/>
                <w:sz w:val="20"/>
              </w:rPr>
              <w:t>～</w:t>
            </w:r>
            <w:r>
              <w:rPr>
                <w:sz w:val="20"/>
              </w:rPr>
              <w:t>3000.0Hz</w:t>
            </w:r>
          </w:p>
        </w:tc>
        <w:tc>
          <w:tcPr>
            <w:tcW w:w="1618" w:type="dxa"/>
          </w:tcPr>
          <w:p>
            <w:pPr>
              <w:pStyle w:val="15"/>
              <w:spacing w:before="53"/>
              <w:ind w:left="378" w:right="371"/>
              <w:jc w:val="center"/>
              <w:rPr>
                <w:sz w:val="20"/>
              </w:rPr>
            </w:pPr>
            <w:r>
              <w:rPr>
                <w:sz w:val="20"/>
              </w:rPr>
              <w:t>50.00Hz</w:t>
            </w:r>
          </w:p>
        </w:tc>
        <w:tc>
          <w:tcPr>
            <w:tcW w:w="732" w:type="dxa"/>
          </w:tcPr>
          <w:p>
            <w:pPr>
              <w:pStyle w:val="15"/>
              <w:spacing w:before="4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871" w:hRule="atLeast"/>
        </w:trPr>
        <w:tc>
          <w:tcPr>
            <w:tcW w:w="941" w:type="dxa"/>
          </w:tcPr>
          <w:p>
            <w:pPr>
              <w:pStyle w:val="15"/>
              <w:rPr>
                <w:sz w:val="22"/>
              </w:rPr>
            </w:pPr>
          </w:p>
          <w:p>
            <w:pPr>
              <w:pStyle w:val="15"/>
              <w:rPr>
                <w:sz w:val="22"/>
              </w:rPr>
            </w:pPr>
          </w:p>
          <w:p>
            <w:pPr>
              <w:pStyle w:val="15"/>
              <w:spacing w:before="4"/>
              <w:rPr>
                <w:sz w:val="27"/>
              </w:rPr>
            </w:pPr>
          </w:p>
          <w:p>
            <w:pPr>
              <w:pStyle w:val="15"/>
              <w:ind w:right="223"/>
              <w:jc w:val="right"/>
              <w:rPr>
                <w:sz w:val="20"/>
              </w:rPr>
            </w:pPr>
            <w:r>
              <w:rPr>
                <w:sz w:val="20"/>
              </w:rPr>
              <w:t>b0-14</w:t>
            </w:r>
          </w:p>
        </w:tc>
        <w:tc>
          <w:tcPr>
            <w:tcW w:w="2458" w:type="dxa"/>
          </w:tcPr>
          <w:p>
            <w:pPr>
              <w:pStyle w:val="15"/>
              <w:rPr>
                <w:sz w:val="20"/>
              </w:rPr>
            </w:pPr>
          </w:p>
          <w:p>
            <w:pPr>
              <w:pStyle w:val="15"/>
              <w:rPr>
                <w:sz w:val="20"/>
              </w:rPr>
            </w:pPr>
          </w:p>
          <w:p>
            <w:pPr>
              <w:pStyle w:val="15"/>
              <w:rPr>
                <w:sz w:val="20"/>
              </w:rPr>
            </w:pPr>
          </w:p>
          <w:p>
            <w:pPr>
              <w:pStyle w:val="15"/>
              <w:spacing w:before="118"/>
              <w:ind w:left="59" w:right="56"/>
              <w:jc w:val="center"/>
              <w:rPr>
                <w:rFonts w:hint="eastAsia" w:ascii="宋体" w:eastAsia="宋体"/>
                <w:sz w:val="20"/>
              </w:rPr>
            </w:pPr>
            <w:r>
              <w:rPr>
                <w:rFonts w:hint="eastAsia" w:ascii="宋体" w:eastAsia="宋体"/>
                <w:sz w:val="20"/>
              </w:rPr>
              <w:t>上限频率源</w:t>
            </w:r>
          </w:p>
        </w:tc>
        <w:tc>
          <w:tcPr>
            <w:tcW w:w="3941" w:type="dxa"/>
          </w:tcPr>
          <w:p>
            <w:pPr>
              <w:pStyle w:val="15"/>
              <w:spacing w:before="27"/>
              <w:ind w:left="107"/>
              <w:rPr>
                <w:rFonts w:hint="eastAsia" w:ascii="宋体" w:eastAsia="宋体"/>
                <w:sz w:val="20"/>
              </w:rPr>
            </w:pPr>
            <w:r>
              <w:rPr>
                <w:sz w:val="20"/>
              </w:rPr>
              <w:t>0</w:t>
            </w:r>
            <w:r>
              <w:rPr>
                <w:rFonts w:hint="eastAsia" w:ascii="宋体" w:eastAsia="宋体"/>
                <w:sz w:val="20"/>
              </w:rPr>
              <w:t>：</w:t>
            </w:r>
            <w:r>
              <w:rPr>
                <w:sz w:val="20"/>
              </w:rPr>
              <w:t xml:space="preserve">b0-15 </w:t>
            </w:r>
            <w:r>
              <w:rPr>
                <w:rFonts w:hint="eastAsia" w:ascii="宋体" w:eastAsia="宋体"/>
                <w:sz w:val="20"/>
              </w:rPr>
              <w:t>设定</w:t>
            </w:r>
          </w:p>
          <w:p>
            <w:pPr>
              <w:pStyle w:val="15"/>
              <w:spacing w:before="56"/>
              <w:ind w:left="107"/>
              <w:rPr>
                <w:sz w:val="20"/>
              </w:rPr>
            </w:pPr>
            <w:r>
              <w:rPr>
                <w:sz w:val="20"/>
              </w:rPr>
              <w:t>1</w:t>
            </w:r>
            <w:r>
              <w:rPr>
                <w:rFonts w:hint="eastAsia" w:ascii="宋体" w:eastAsia="宋体"/>
                <w:sz w:val="20"/>
              </w:rPr>
              <w:t>：</w:t>
            </w:r>
            <w:r>
              <w:rPr>
                <w:sz w:val="20"/>
              </w:rPr>
              <w:t>AI1</w:t>
            </w:r>
          </w:p>
          <w:p>
            <w:pPr>
              <w:pStyle w:val="15"/>
              <w:spacing w:before="56"/>
              <w:ind w:left="107"/>
              <w:rPr>
                <w:sz w:val="20"/>
              </w:rPr>
            </w:pPr>
            <w:r>
              <w:rPr>
                <w:sz w:val="20"/>
              </w:rPr>
              <w:t>2</w:t>
            </w:r>
            <w:r>
              <w:rPr>
                <w:rFonts w:hint="eastAsia" w:ascii="宋体" w:eastAsia="宋体"/>
                <w:sz w:val="20"/>
              </w:rPr>
              <w:t>：</w:t>
            </w:r>
            <w:r>
              <w:rPr>
                <w:sz w:val="20"/>
              </w:rPr>
              <w:t>AI2</w:t>
            </w:r>
          </w:p>
          <w:p>
            <w:pPr>
              <w:pStyle w:val="15"/>
              <w:spacing w:before="56"/>
              <w:ind w:left="107"/>
              <w:rPr>
                <w:sz w:val="20"/>
              </w:rPr>
            </w:pPr>
            <w:r>
              <w:rPr>
                <w:sz w:val="20"/>
              </w:rPr>
              <w:t>3</w:t>
            </w:r>
            <w:r>
              <w:rPr>
                <w:rFonts w:hint="eastAsia" w:ascii="宋体" w:eastAsia="宋体"/>
                <w:sz w:val="20"/>
              </w:rPr>
              <w:t>：</w:t>
            </w:r>
            <w:r>
              <w:rPr>
                <w:sz w:val="20"/>
              </w:rPr>
              <w:t>AI3</w:t>
            </w:r>
          </w:p>
          <w:p>
            <w:pPr>
              <w:pStyle w:val="15"/>
              <w:spacing w:before="55"/>
              <w:ind w:left="107"/>
              <w:rPr>
                <w:rFonts w:hint="eastAsia" w:ascii="宋体" w:eastAsia="宋体"/>
                <w:sz w:val="20"/>
              </w:rPr>
            </w:pPr>
            <w:r>
              <w:rPr>
                <w:sz w:val="20"/>
              </w:rPr>
              <w:t>4</w:t>
            </w:r>
            <w:r>
              <w:rPr>
                <w:rFonts w:hint="eastAsia" w:ascii="宋体" w:eastAsia="宋体"/>
                <w:sz w:val="20"/>
              </w:rPr>
              <w:t>：</w:t>
            </w:r>
            <w:r>
              <w:rPr>
                <w:sz w:val="20"/>
              </w:rPr>
              <w:t xml:space="preserve">PULSE </w:t>
            </w:r>
            <w:r>
              <w:rPr>
                <w:rFonts w:hint="eastAsia" w:ascii="宋体" w:eastAsia="宋体"/>
                <w:sz w:val="20"/>
              </w:rPr>
              <w:t>脉冲设定</w:t>
            </w:r>
          </w:p>
          <w:p>
            <w:pPr>
              <w:pStyle w:val="15"/>
              <w:spacing w:before="56"/>
              <w:ind w:left="107"/>
              <w:rPr>
                <w:rFonts w:hint="eastAsia" w:ascii="宋体" w:eastAsia="宋体"/>
                <w:sz w:val="20"/>
              </w:rPr>
            </w:pPr>
            <w:r>
              <w:rPr>
                <w:sz w:val="20"/>
              </w:rPr>
              <w:t>5</w:t>
            </w:r>
            <w:r>
              <w:rPr>
                <w:rFonts w:hint="eastAsia" w:ascii="宋体" w:eastAsia="宋体"/>
                <w:sz w:val="20"/>
              </w:rPr>
              <w:t>：通讯给定</w:t>
            </w:r>
          </w:p>
        </w:tc>
        <w:tc>
          <w:tcPr>
            <w:tcW w:w="1618" w:type="dxa"/>
          </w:tcPr>
          <w:p>
            <w:pPr>
              <w:pStyle w:val="15"/>
              <w:rPr>
                <w:sz w:val="22"/>
              </w:rPr>
            </w:pPr>
          </w:p>
          <w:p>
            <w:pPr>
              <w:pStyle w:val="15"/>
              <w:rPr>
                <w:sz w:val="22"/>
              </w:rPr>
            </w:pPr>
          </w:p>
          <w:p>
            <w:pPr>
              <w:pStyle w:val="15"/>
              <w:spacing w:before="4"/>
              <w:rPr>
                <w:sz w:val="27"/>
              </w:rPr>
            </w:pPr>
          </w:p>
          <w:p>
            <w:pPr>
              <w:pStyle w:val="15"/>
              <w:ind w:left="6"/>
              <w:jc w:val="center"/>
              <w:rPr>
                <w:sz w:val="20"/>
              </w:rPr>
            </w:pPr>
            <w:r>
              <w:rPr>
                <w:w w:val="99"/>
                <w:sz w:val="20"/>
              </w:rPr>
              <w:t>0</w:t>
            </w:r>
          </w:p>
        </w:tc>
        <w:tc>
          <w:tcPr>
            <w:tcW w:w="732" w:type="dxa"/>
          </w:tcPr>
          <w:p>
            <w:pPr>
              <w:pStyle w:val="15"/>
              <w:rPr>
                <w:sz w:val="20"/>
              </w:rPr>
            </w:pPr>
          </w:p>
          <w:p>
            <w:pPr>
              <w:pStyle w:val="15"/>
              <w:rPr>
                <w:sz w:val="20"/>
              </w:rPr>
            </w:pPr>
          </w:p>
          <w:p>
            <w:pPr>
              <w:pStyle w:val="15"/>
              <w:rPr>
                <w:sz w:val="20"/>
              </w:rPr>
            </w:pPr>
          </w:p>
          <w:p>
            <w:pPr>
              <w:pStyle w:val="15"/>
              <w:spacing w:before="11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b0-15</w:t>
            </w:r>
          </w:p>
        </w:tc>
        <w:tc>
          <w:tcPr>
            <w:tcW w:w="2458" w:type="dxa"/>
          </w:tcPr>
          <w:p>
            <w:pPr>
              <w:pStyle w:val="15"/>
              <w:spacing w:before="27"/>
              <w:ind w:left="59" w:right="56"/>
              <w:jc w:val="center"/>
              <w:rPr>
                <w:rFonts w:hint="eastAsia" w:ascii="宋体" w:eastAsia="宋体"/>
                <w:sz w:val="20"/>
              </w:rPr>
            </w:pPr>
            <w:r>
              <w:rPr>
                <w:rFonts w:hint="eastAsia" w:ascii="宋体" w:eastAsia="宋体"/>
                <w:sz w:val="20"/>
              </w:rPr>
              <w:t>上限频率</w:t>
            </w:r>
          </w:p>
        </w:tc>
        <w:tc>
          <w:tcPr>
            <w:tcW w:w="3941" w:type="dxa"/>
          </w:tcPr>
          <w:p>
            <w:pPr>
              <w:pStyle w:val="15"/>
              <w:spacing w:before="27"/>
              <w:ind w:left="107"/>
              <w:rPr>
                <w:sz w:val="20"/>
              </w:rPr>
            </w:pPr>
            <w:r>
              <w:rPr>
                <w:rFonts w:hint="eastAsia" w:ascii="宋体" w:eastAsia="宋体"/>
                <w:sz w:val="20"/>
              </w:rPr>
              <w:t xml:space="preserve">下限频率 </w:t>
            </w:r>
            <w:r>
              <w:rPr>
                <w:sz w:val="20"/>
              </w:rPr>
              <w:t>b0-17</w:t>
            </w:r>
            <w:r>
              <w:rPr>
                <w:rFonts w:hint="eastAsia" w:ascii="宋体" w:eastAsia="宋体"/>
                <w:sz w:val="20"/>
              </w:rPr>
              <w:t xml:space="preserve">～最大频率 </w:t>
            </w:r>
            <w:r>
              <w:rPr>
                <w:sz w:val="20"/>
              </w:rPr>
              <w:t>b0-13</w:t>
            </w:r>
          </w:p>
        </w:tc>
        <w:tc>
          <w:tcPr>
            <w:tcW w:w="1618" w:type="dxa"/>
          </w:tcPr>
          <w:p>
            <w:pPr>
              <w:pStyle w:val="15"/>
              <w:spacing w:before="41"/>
              <w:ind w:left="377" w:right="371"/>
              <w:jc w:val="center"/>
              <w:rPr>
                <w:sz w:val="20"/>
              </w:rPr>
            </w:pPr>
            <w:r>
              <w:rPr>
                <w:sz w:val="20"/>
              </w:rPr>
              <w:t>50.00Hz</w:t>
            </w:r>
          </w:p>
        </w:tc>
        <w:tc>
          <w:tcPr>
            <w:tcW w:w="732" w:type="dxa"/>
          </w:tcPr>
          <w:p>
            <w:pPr>
              <w:pStyle w:val="15"/>
              <w:spacing w:before="27"/>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trPr>
        <w:tc>
          <w:tcPr>
            <w:tcW w:w="941" w:type="dxa"/>
          </w:tcPr>
          <w:p>
            <w:pPr>
              <w:pStyle w:val="15"/>
              <w:spacing w:before="55"/>
              <w:ind w:right="223"/>
              <w:jc w:val="right"/>
              <w:rPr>
                <w:sz w:val="20"/>
              </w:rPr>
            </w:pPr>
            <w:r>
              <w:rPr>
                <w:sz w:val="20"/>
              </w:rPr>
              <w:t>b0-16</w:t>
            </w:r>
          </w:p>
        </w:tc>
        <w:tc>
          <w:tcPr>
            <w:tcW w:w="2458" w:type="dxa"/>
          </w:tcPr>
          <w:p>
            <w:pPr>
              <w:pStyle w:val="15"/>
              <w:spacing w:before="42"/>
              <w:ind w:left="57" w:right="56"/>
              <w:jc w:val="center"/>
              <w:rPr>
                <w:rFonts w:hint="eastAsia" w:ascii="宋体" w:eastAsia="宋体"/>
                <w:sz w:val="20"/>
              </w:rPr>
            </w:pPr>
            <w:r>
              <w:rPr>
                <w:rFonts w:hint="eastAsia" w:ascii="宋体" w:eastAsia="宋体"/>
                <w:sz w:val="20"/>
              </w:rPr>
              <w:t>上限频率偏置</w:t>
            </w:r>
          </w:p>
        </w:tc>
        <w:tc>
          <w:tcPr>
            <w:tcW w:w="3941" w:type="dxa"/>
          </w:tcPr>
          <w:p>
            <w:pPr>
              <w:pStyle w:val="15"/>
              <w:spacing w:before="42"/>
              <w:ind w:left="107"/>
              <w:rPr>
                <w:sz w:val="20"/>
              </w:rPr>
            </w:pPr>
            <w:r>
              <w:rPr>
                <w:sz w:val="20"/>
              </w:rPr>
              <w:t>0.00Hz</w:t>
            </w:r>
            <w:r>
              <w:rPr>
                <w:rFonts w:hint="eastAsia" w:ascii="宋体" w:eastAsia="宋体"/>
                <w:sz w:val="20"/>
              </w:rPr>
              <w:t xml:space="preserve">～最大频率 </w:t>
            </w:r>
            <w:r>
              <w:rPr>
                <w:sz w:val="20"/>
              </w:rPr>
              <w:t>b0-13</w:t>
            </w:r>
          </w:p>
        </w:tc>
        <w:tc>
          <w:tcPr>
            <w:tcW w:w="1618" w:type="dxa"/>
          </w:tcPr>
          <w:p>
            <w:pPr>
              <w:pStyle w:val="15"/>
              <w:spacing w:before="55"/>
              <w:ind w:left="377" w:right="371"/>
              <w:jc w:val="center"/>
              <w:rPr>
                <w:sz w:val="20"/>
              </w:rPr>
            </w:pPr>
            <w:r>
              <w:rPr>
                <w:color w:val="FF0000"/>
                <w:sz w:val="20"/>
              </w:rPr>
              <w:t>0.00Hz</w:t>
            </w:r>
          </w:p>
        </w:tc>
        <w:tc>
          <w:tcPr>
            <w:tcW w:w="732" w:type="dxa"/>
          </w:tcPr>
          <w:p>
            <w:pPr>
              <w:pStyle w:val="15"/>
              <w:spacing w:before="42"/>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b0-17</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下限频率</w:t>
            </w:r>
          </w:p>
        </w:tc>
        <w:tc>
          <w:tcPr>
            <w:tcW w:w="3941" w:type="dxa"/>
          </w:tcPr>
          <w:p>
            <w:pPr>
              <w:pStyle w:val="15"/>
              <w:spacing w:before="28"/>
              <w:ind w:left="107"/>
              <w:rPr>
                <w:sz w:val="20"/>
              </w:rPr>
            </w:pPr>
            <w:r>
              <w:rPr>
                <w:sz w:val="20"/>
              </w:rPr>
              <w:t>0.00Hz</w:t>
            </w:r>
            <w:r>
              <w:rPr>
                <w:rFonts w:hint="eastAsia" w:ascii="宋体" w:eastAsia="宋体"/>
                <w:sz w:val="20"/>
              </w:rPr>
              <w:t xml:space="preserve">～上限频率 </w:t>
            </w:r>
            <w:r>
              <w:rPr>
                <w:sz w:val="20"/>
              </w:rPr>
              <w:t>b0-15</w:t>
            </w:r>
          </w:p>
        </w:tc>
        <w:tc>
          <w:tcPr>
            <w:tcW w:w="1618" w:type="dxa"/>
          </w:tcPr>
          <w:p>
            <w:pPr>
              <w:pStyle w:val="15"/>
              <w:spacing w:before="41"/>
              <w:ind w:left="377" w:right="371"/>
              <w:jc w:val="center"/>
              <w:rPr>
                <w:sz w:val="20"/>
              </w:rPr>
            </w:pPr>
            <w:r>
              <w:rPr>
                <w:color w:val="FF0000"/>
                <w:sz w:val="20"/>
              </w:rPr>
              <w:t>0.00Hz</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b0-18</w:t>
            </w:r>
          </w:p>
        </w:tc>
        <w:tc>
          <w:tcPr>
            <w:tcW w:w="2458" w:type="dxa"/>
          </w:tcPr>
          <w:p>
            <w:pPr>
              <w:pStyle w:val="15"/>
              <w:spacing w:before="11"/>
              <w:rPr>
                <w:sz w:val="15"/>
              </w:rPr>
            </w:pPr>
          </w:p>
          <w:p>
            <w:pPr>
              <w:pStyle w:val="15"/>
              <w:ind w:left="59" w:right="56"/>
              <w:jc w:val="center"/>
              <w:rPr>
                <w:rFonts w:hint="eastAsia" w:ascii="宋体" w:eastAsia="宋体"/>
                <w:sz w:val="20"/>
              </w:rPr>
            </w:pPr>
            <w:r>
              <w:rPr>
                <w:rFonts w:hint="eastAsia" w:ascii="宋体" w:eastAsia="宋体"/>
                <w:sz w:val="20"/>
              </w:rPr>
              <w:t>运行方向</w:t>
            </w:r>
          </w:p>
        </w:tc>
        <w:tc>
          <w:tcPr>
            <w:tcW w:w="3941" w:type="dxa"/>
          </w:tcPr>
          <w:p>
            <w:pPr>
              <w:pStyle w:val="15"/>
              <w:spacing w:before="28"/>
              <w:ind w:left="107"/>
              <w:rPr>
                <w:rFonts w:hint="eastAsia" w:ascii="宋体" w:eastAsia="宋体"/>
                <w:sz w:val="20"/>
              </w:rPr>
            </w:pPr>
            <w:r>
              <w:rPr>
                <w:w w:val="95"/>
                <w:sz w:val="20"/>
              </w:rPr>
              <w:t>0</w:t>
            </w:r>
            <w:r>
              <w:rPr>
                <w:rFonts w:hint="eastAsia" w:ascii="宋体" w:eastAsia="宋体"/>
                <w:w w:val="95"/>
                <w:sz w:val="20"/>
              </w:rPr>
              <w:t>：方向一致</w:t>
            </w:r>
          </w:p>
          <w:p>
            <w:pPr>
              <w:pStyle w:val="15"/>
              <w:spacing w:before="55"/>
              <w:ind w:left="107"/>
              <w:rPr>
                <w:rFonts w:hint="eastAsia" w:ascii="宋体" w:eastAsia="宋体"/>
                <w:sz w:val="20"/>
              </w:rPr>
            </w:pPr>
            <w:r>
              <w:rPr>
                <w:w w:val="95"/>
                <w:sz w:val="20"/>
              </w:rPr>
              <w:t>1</w:t>
            </w:r>
            <w:r>
              <w:rPr>
                <w:rFonts w:hint="eastAsia" w:ascii="宋体" w:eastAsia="宋体"/>
                <w:w w:val="95"/>
                <w:sz w:val="20"/>
              </w:rPr>
              <w:t>：方向相反</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b0-19</w:t>
            </w:r>
          </w:p>
        </w:tc>
        <w:tc>
          <w:tcPr>
            <w:tcW w:w="2458" w:type="dxa"/>
          </w:tcPr>
          <w:p>
            <w:pPr>
              <w:pStyle w:val="15"/>
              <w:spacing w:before="183"/>
              <w:ind w:left="59" w:right="56"/>
              <w:jc w:val="center"/>
              <w:rPr>
                <w:rFonts w:hint="eastAsia" w:ascii="宋体" w:eastAsia="宋体"/>
                <w:sz w:val="20"/>
              </w:rPr>
            </w:pPr>
            <w:r>
              <w:rPr>
                <w:rFonts w:hint="eastAsia" w:ascii="宋体" w:eastAsia="宋体"/>
                <w:sz w:val="20"/>
              </w:rPr>
              <w:t xml:space="preserve">运行时 </w:t>
            </w:r>
            <w:r>
              <w:rPr>
                <w:sz w:val="20"/>
              </w:rPr>
              <w:t xml:space="preserve">UP/DOWN </w:t>
            </w:r>
            <w:r>
              <w:rPr>
                <w:rFonts w:hint="eastAsia" w:ascii="宋体" w:eastAsia="宋体"/>
                <w:sz w:val="20"/>
              </w:rPr>
              <w:t>基准</w:t>
            </w:r>
          </w:p>
        </w:tc>
        <w:tc>
          <w:tcPr>
            <w:tcW w:w="3941" w:type="dxa"/>
          </w:tcPr>
          <w:p>
            <w:pPr>
              <w:pStyle w:val="15"/>
              <w:spacing w:before="28"/>
              <w:ind w:left="107"/>
              <w:rPr>
                <w:rFonts w:hint="eastAsia" w:ascii="宋体" w:eastAsia="宋体"/>
                <w:sz w:val="20"/>
              </w:rPr>
            </w:pPr>
            <w:r>
              <w:rPr>
                <w:w w:val="95"/>
                <w:sz w:val="20"/>
              </w:rPr>
              <w:t>0</w:t>
            </w:r>
            <w:r>
              <w:rPr>
                <w:rFonts w:hint="eastAsia" w:ascii="宋体" w:eastAsia="宋体"/>
                <w:w w:val="95"/>
                <w:sz w:val="20"/>
              </w:rPr>
              <w:t>：运行频率</w:t>
            </w:r>
          </w:p>
          <w:p>
            <w:pPr>
              <w:pStyle w:val="15"/>
              <w:spacing w:before="55"/>
              <w:ind w:left="107"/>
              <w:rPr>
                <w:rFonts w:hint="eastAsia" w:ascii="宋体" w:eastAsia="宋体"/>
                <w:sz w:val="20"/>
              </w:rPr>
            </w:pPr>
            <w:r>
              <w:rPr>
                <w:w w:val="95"/>
                <w:sz w:val="20"/>
              </w:rPr>
              <w:t>1</w:t>
            </w:r>
            <w:r>
              <w:rPr>
                <w:rFonts w:hint="eastAsia" w:ascii="宋体" w:eastAsia="宋体"/>
                <w:w w:val="95"/>
                <w:sz w:val="20"/>
              </w:rPr>
              <w:t>：设定频率</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67" w:hRule="atLeast"/>
        </w:trPr>
        <w:tc>
          <w:tcPr>
            <w:tcW w:w="941" w:type="dxa"/>
          </w:tcPr>
          <w:p>
            <w:pPr>
              <w:pStyle w:val="15"/>
              <w:rPr>
                <w:sz w:val="22"/>
              </w:rPr>
            </w:pPr>
          </w:p>
          <w:p>
            <w:pPr>
              <w:pStyle w:val="15"/>
              <w:spacing w:before="167"/>
              <w:ind w:right="223"/>
              <w:jc w:val="right"/>
              <w:rPr>
                <w:sz w:val="20"/>
              </w:rPr>
            </w:pPr>
            <w:r>
              <w:rPr>
                <w:sz w:val="20"/>
              </w:rPr>
              <w:t>b0-20</w:t>
            </w:r>
          </w:p>
        </w:tc>
        <w:tc>
          <w:tcPr>
            <w:tcW w:w="2458" w:type="dxa"/>
          </w:tcPr>
          <w:p>
            <w:pPr>
              <w:pStyle w:val="15"/>
              <w:rPr>
                <w:sz w:val="20"/>
              </w:rPr>
            </w:pPr>
          </w:p>
          <w:p>
            <w:pPr>
              <w:pStyle w:val="15"/>
              <w:spacing w:before="177"/>
              <w:ind w:left="59" w:right="56"/>
              <w:jc w:val="center"/>
              <w:rPr>
                <w:rFonts w:hint="eastAsia" w:ascii="宋体" w:eastAsia="宋体"/>
                <w:sz w:val="20"/>
              </w:rPr>
            </w:pPr>
            <w:r>
              <w:rPr>
                <w:rFonts w:hint="eastAsia" w:ascii="宋体" w:eastAsia="宋体"/>
                <w:sz w:val="20"/>
              </w:rPr>
              <w:t>加减速方式</w:t>
            </w:r>
          </w:p>
        </w:tc>
        <w:tc>
          <w:tcPr>
            <w:tcW w:w="3941" w:type="dxa"/>
          </w:tcPr>
          <w:p>
            <w:pPr>
              <w:pStyle w:val="15"/>
              <w:spacing w:before="95"/>
              <w:ind w:left="107"/>
              <w:rPr>
                <w:rFonts w:hint="eastAsia" w:ascii="宋体" w:eastAsia="宋体"/>
                <w:sz w:val="20"/>
              </w:rPr>
            </w:pPr>
            <w:r>
              <w:rPr>
                <w:sz w:val="20"/>
              </w:rPr>
              <w:t>0</w:t>
            </w:r>
            <w:r>
              <w:rPr>
                <w:rFonts w:hint="eastAsia" w:ascii="宋体" w:eastAsia="宋体"/>
                <w:sz w:val="20"/>
              </w:rPr>
              <w:t>：直线加减速</w:t>
            </w:r>
          </w:p>
          <w:p>
            <w:pPr>
              <w:pStyle w:val="15"/>
              <w:spacing w:before="55"/>
              <w:ind w:left="107"/>
              <w:rPr>
                <w:sz w:val="20"/>
              </w:rPr>
            </w:pPr>
            <w:r>
              <w:rPr>
                <w:sz w:val="20"/>
              </w:rPr>
              <w:t>1</w:t>
            </w:r>
            <w:r>
              <w:rPr>
                <w:rFonts w:hint="eastAsia" w:ascii="宋体" w:eastAsia="宋体"/>
                <w:sz w:val="20"/>
              </w:rPr>
              <w:t>：</w:t>
            </w:r>
            <w:r>
              <w:rPr>
                <w:sz w:val="20"/>
              </w:rPr>
              <w:t xml:space="preserve">S </w:t>
            </w:r>
            <w:r>
              <w:rPr>
                <w:rFonts w:hint="eastAsia" w:ascii="宋体" w:eastAsia="宋体"/>
                <w:sz w:val="20"/>
              </w:rPr>
              <w:t xml:space="preserve">曲线加减速 </w:t>
            </w:r>
            <w:r>
              <w:rPr>
                <w:sz w:val="20"/>
              </w:rPr>
              <w:t>A</w:t>
            </w:r>
          </w:p>
          <w:p>
            <w:pPr>
              <w:pStyle w:val="15"/>
              <w:spacing w:before="56"/>
              <w:ind w:left="107"/>
              <w:rPr>
                <w:sz w:val="20"/>
              </w:rPr>
            </w:pPr>
            <w:r>
              <w:rPr>
                <w:sz w:val="20"/>
              </w:rPr>
              <w:t>2</w:t>
            </w:r>
            <w:r>
              <w:rPr>
                <w:rFonts w:hint="eastAsia" w:ascii="宋体" w:eastAsia="宋体"/>
                <w:sz w:val="20"/>
              </w:rPr>
              <w:t>：</w:t>
            </w:r>
            <w:r>
              <w:rPr>
                <w:sz w:val="20"/>
              </w:rPr>
              <w:t xml:space="preserve">S </w:t>
            </w:r>
            <w:r>
              <w:rPr>
                <w:rFonts w:hint="eastAsia" w:ascii="宋体" w:eastAsia="宋体"/>
                <w:sz w:val="20"/>
              </w:rPr>
              <w:t xml:space="preserve">曲线加减速 </w:t>
            </w:r>
            <w:r>
              <w:rPr>
                <w:sz w:val="20"/>
              </w:rPr>
              <w:t>B</w:t>
            </w:r>
          </w:p>
        </w:tc>
        <w:tc>
          <w:tcPr>
            <w:tcW w:w="1618" w:type="dxa"/>
          </w:tcPr>
          <w:p>
            <w:pPr>
              <w:pStyle w:val="15"/>
              <w:rPr>
                <w:sz w:val="22"/>
              </w:rPr>
            </w:pPr>
          </w:p>
          <w:p>
            <w:pPr>
              <w:pStyle w:val="15"/>
              <w:spacing w:before="167"/>
              <w:ind w:left="6"/>
              <w:jc w:val="center"/>
              <w:rPr>
                <w:sz w:val="20"/>
              </w:rPr>
            </w:pPr>
            <w:r>
              <w:rPr>
                <w:w w:val="99"/>
                <w:sz w:val="20"/>
              </w:rPr>
              <w:t>0</w:t>
            </w:r>
          </w:p>
        </w:tc>
        <w:tc>
          <w:tcPr>
            <w:tcW w:w="732" w:type="dxa"/>
          </w:tcPr>
          <w:p>
            <w:pPr>
              <w:pStyle w:val="15"/>
              <w:rPr>
                <w:sz w:val="20"/>
              </w:rPr>
            </w:pPr>
          </w:p>
          <w:p>
            <w:pPr>
              <w:pStyle w:val="15"/>
              <w:spacing w:before="17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35" w:hRule="atLeast"/>
        </w:trPr>
        <w:tc>
          <w:tcPr>
            <w:tcW w:w="941" w:type="dxa"/>
          </w:tcPr>
          <w:p>
            <w:pPr>
              <w:pStyle w:val="15"/>
              <w:spacing w:before="8"/>
              <w:rPr>
                <w:sz w:val="30"/>
              </w:rPr>
            </w:pPr>
          </w:p>
          <w:p>
            <w:pPr>
              <w:pStyle w:val="15"/>
              <w:ind w:right="223"/>
              <w:jc w:val="right"/>
              <w:rPr>
                <w:sz w:val="20"/>
              </w:rPr>
            </w:pPr>
            <w:r>
              <w:rPr>
                <w:sz w:val="20"/>
              </w:rPr>
              <w:t>b0-21</w:t>
            </w:r>
          </w:p>
        </w:tc>
        <w:tc>
          <w:tcPr>
            <w:tcW w:w="2458" w:type="dxa"/>
          </w:tcPr>
          <w:p>
            <w:pPr>
              <w:pStyle w:val="15"/>
              <w:spacing w:before="6"/>
              <w:rPr>
                <w:sz w:val="29"/>
              </w:rPr>
            </w:pPr>
          </w:p>
          <w:p>
            <w:pPr>
              <w:pStyle w:val="15"/>
              <w:ind w:left="56" w:right="56"/>
              <w:jc w:val="center"/>
              <w:rPr>
                <w:sz w:val="20"/>
              </w:rPr>
            </w:pPr>
            <w:r>
              <w:rPr>
                <w:rFonts w:hint="eastAsia" w:ascii="宋体" w:eastAsia="宋体"/>
                <w:sz w:val="20"/>
              </w:rPr>
              <w:t xml:space="preserve">加速时间 </w:t>
            </w:r>
            <w:r>
              <w:rPr>
                <w:sz w:val="20"/>
              </w:rPr>
              <w:t>1</w:t>
            </w:r>
          </w:p>
        </w:tc>
        <w:tc>
          <w:tcPr>
            <w:tcW w:w="3941" w:type="dxa"/>
          </w:tcPr>
          <w:p>
            <w:pPr>
              <w:pStyle w:val="15"/>
              <w:spacing w:before="28"/>
              <w:ind w:left="107"/>
              <w:rPr>
                <w:rFonts w:hint="eastAsia" w:ascii="宋体" w:eastAsia="宋体"/>
                <w:sz w:val="20"/>
              </w:rPr>
            </w:pPr>
            <w:r>
              <w:rPr>
                <w:sz w:val="20"/>
              </w:rPr>
              <w:t>0.00s</w:t>
            </w:r>
            <w:r>
              <w:rPr>
                <w:rFonts w:hint="eastAsia" w:ascii="宋体" w:eastAsia="宋体"/>
                <w:sz w:val="20"/>
              </w:rPr>
              <w:t>～</w:t>
            </w:r>
            <w:r>
              <w:rPr>
                <w:sz w:val="20"/>
              </w:rPr>
              <w:t>650.00s</w:t>
            </w:r>
            <w:r>
              <w:rPr>
                <w:rFonts w:hint="eastAsia" w:ascii="宋体" w:eastAsia="宋体"/>
                <w:sz w:val="20"/>
              </w:rPr>
              <w:t>（</w:t>
            </w:r>
            <w:r>
              <w:rPr>
                <w:sz w:val="20"/>
              </w:rPr>
              <w:t>b0-25=2</w:t>
            </w:r>
            <w:r>
              <w:rPr>
                <w:rFonts w:hint="eastAsia" w:ascii="宋体" w:eastAsia="宋体"/>
                <w:sz w:val="20"/>
              </w:rPr>
              <w:t>）</w:t>
            </w:r>
          </w:p>
          <w:p>
            <w:pPr>
              <w:pStyle w:val="15"/>
              <w:spacing w:before="55"/>
              <w:ind w:left="107"/>
              <w:rPr>
                <w:rFonts w:hint="eastAsia" w:ascii="宋体" w:eastAsia="宋体"/>
                <w:sz w:val="20"/>
              </w:rPr>
            </w:pPr>
            <w:r>
              <w:rPr>
                <w:sz w:val="20"/>
              </w:rPr>
              <w:t>0.0s</w:t>
            </w:r>
            <w:r>
              <w:rPr>
                <w:rFonts w:hint="eastAsia" w:ascii="宋体" w:eastAsia="宋体"/>
                <w:sz w:val="20"/>
              </w:rPr>
              <w:t>～</w:t>
            </w:r>
            <w:r>
              <w:rPr>
                <w:sz w:val="20"/>
              </w:rPr>
              <w:t>6500.0s</w:t>
            </w:r>
            <w:r>
              <w:rPr>
                <w:rFonts w:hint="eastAsia" w:ascii="宋体" w:eastAsia="宋体"/>
                <w:sz w:val="20"/>
              </w:rPr>
              <w:t>（</w:t>
            </w:r>
            <w:r>
              <w:rPr>
                <w:sz w:val="20"/>
              </w:rPr>
              <w:t>b0-25=1</w:t>
            </w:r>
            <w:r>
              <w:rPr>
                <w:rFonts w:hint="eastAsia" w:ascii="宋体" w:eastAsia="宋体"/>
                <w:sz w:val="20"/>
              </w:rPr>
              <w:t>）</w:t>
            </w:r>
          </w:p>
          <w:p>
            <w:pPr>
              <w:pStyle w:val="15"/>
              <w:spacing w:before="56"/>
              <w:ind w:left="107"/>
              <w:rPr>
                <w:rFonts w:hint="eastAsia" w:ascii="宋体" w:eastAsia="宋体"/>
                <w:sz w:val="20"/>
              </w:rPr>
            </w:pPr>
            <w:r>
              <w:rPr>
                <w:sz w:val="20"/>
              </w:rPr>
              <w:t>0s</w:t>
            </w:r>
            <w:r>
              <w:rPr>
                <w:rFonts w:hint="eastAsia" w:ascii="宋体" w:eastAsia="宋体"/>
                <w:sz w:val="20"/>
              </w:rPr>
              <w:t>～</w:t>
            </w:r>
            <w:r>
              <w:rPr>
                <w:sz w:val="20"/>
              </w:rPr>
              <w:t>65000s</w:t>
            </w:r>
            <w:r>
              <w:rPr>
                <w:rFonts w:hint="eastAsia" w:ascii="宋体" w:eastAsia="宋体"/>
                <w:sz w:val="20"/>
              </w:rPr>
              <w:t>（</w:t>
            </w:r>
            <w:r>
              <w:rPr>
                <w:sz w:val="20"/>
              </w:rPr>
              <w:t>b0-25=0</w:t>
            </w:r>
            <w:r>
              <w:rPr>
                <w:rFonts w:hint="eastAsia" w:ascii="宋体" w:eastAsia="宋体"/>
                <w:sz w:val="20"/>
              </w:rPr>
              <w:t>）</w:t>
            </w:r>
          </w:p>
        </w:tc>
        <w:tc>
          <w:tcPr>
            <w:tcW w:w="1618" w:type="dxa"/>
          </w:tcPr>
          <w:p>
            <w:pPr>
              <w:pStyle w:val="15"/>
              <w:spacing w:before="6"/>
              <w:rPr>
                <w:sz w:val="29"/>
              </w:rPr>
            </w:pPr>
          </w:p>
          <w:p>
            <w:pPr>
              <w:pStyle w:val="15"/>
              <w:ind w:left="373" w:right="371"/>
              <w:jc w:val="center"/>
              <w:rPr>
                <w:rFonts w:hint="eastAsia" w:ascii="宋体" w:eastAsia="宋体"/>
                <w:sz w:val="20"/>
              </w:rPr>
            </w:pPr>
            <w:r>
              <w:rPr>
                <w:rFonts w:hint="eastAsia" w:ascii="宋体" w:eastAsia="宋体"/>
                <w:sz w:val="20"/>
              </w:rPr>
              <w:t>机型确定</w:t>
            </w:r>
          </w:p>
        </w:tc>
        <w:tc>
          <w:tcPr>
            <w:tcW w:w="732" w:type="dxa"/>
          </w:tcPr>
          <w:p>
            <w:pPr>
              <w:pStyle w:val="15"/>
              <w:spacing w:before="6"/>
              <w:rPr>
                <w:sz w:val="29"/>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5" w:hRule="atLeast"/>
        </w:trPr>
        <w:tc>
          <w:tcPr>
            <w:tcW w:w="941" w:type="dxa"/>
          </w:tcPr>
          <w:p>
            <w:pPr>
              <w:pStyle w:val="15"/>
              <w:spacing w:before="3"/>
              <w:rPr>
                <w:sz w:val="17"/>
              </w:rPr>
            </w:pPr>
          </w:p>
          <w:p>
            <w:pPr>
              <w:pStyle w:val="15"/>
              <w:spacing w:before="1"/>
              <w:ind w:right="223"/>
              <w:jc w:val="right"/>
              <w:rPr>
                <w:sz w:val="20"/>
              </w:rPr>
            </w:pPr>
            <w:r>
              <w:rPr>
                <w:sz w:val="20"/>
              </w:rPr>
              <w:t>b0-22</w:t>
            </w:r>
          </w:p>
        </w:tc>
        <w:tc>
          <w:tcPr>
            <w:tcW w:w="2458" w:type="dxa"/>
          </w:tcPr>
          <w:p>
            <w:pPr>
              <w:pStyle w:val="15"/>
              <w:spacing w:before="186"/>
              <w:ind w:left="56" w:right="56"/>
              <w:jc w:val="center"/>
              <w:rPr>
                <w:sz w:val="20"/>
              </w:rPr>
            </w:pPr>
            <w:r>
              <w:rPr>
                <w:rFonts w:hint="eastAsia" w:ascii="宋体" w:eastAsia="宋体"/>
                <w:sz w:val="20"/>
              </w:rPr>
              <w:t xml:space="preserve">减速时间 </w:t>
            </w:r>
            <w:r>
              <w:rPr>
                <w:sz w:val="20"/>
              </w:rPr>
              <w:t>1</w:t>
            </w:r>
          </w:p>
        </w:tc>
        <w:tc>
          <w:tcPr>
            <w:tcW w:w="3941" w:type="dxa"/>
          </w:tcPr>
          <w:p>
            <w:pPr>
              <w:pStyle w:val="15"/>
              <w:spacing w:before="30"/>
              <w:ind w:left="107"/>
              <w:rPr>
                <w:rFonts w:hint="eastAsia" w:ascii="宋体" w:eastAsia="宋体"/>
                <w:sz w:val="20"/>
              </w:rPr>
            </w:pPr>
            <w:r>
              <w:rPr>
                <w:sz w:val="20"/>
              </w:rPr>
              <w:t>0.00s</w:t>
            </w:r>
            <w:r>
              <w:rPr>
                <w:rFonts w:hint="eastAsia" w:ascii="宋体" w:eastAsia="宋体"/>
                <w:sz w:val="20"/>
              </w:rPr>
              <w:t>～</w:t>
            </w:r>
            <w:r>
              <w:rPr>
                <w:sz w:val="20"/>
              </w:rPr>
              <w:t>650.00s</w:t>
            </w:r>
            <w:r>
              <w:rPr>
                <w:rFonts w:hint="eastAsia" w:ascii="宋体" w:eastAsia="宋体"/>
                <w:sz w:val="20"/>
              </w:rPr>
              <w:t>（</w:t>
            </w:r>
            <w:r>
              <w:rPr>
                <w:sz w:val="20"/>
              </w:rPr>
              <w:t>b0-25=2</w:t>
            </w:r>
            <w:r>
              <w:rPr>
                <w:rFonts w:hint="eastAsia" w:ascii="宋体" w:eastAsia="宋体"/>
                <w:sz w:val="20"/>
              </w:rPr>
              <w:t>）</w:t>
            </w:r>
          </w:p>
          <w:p>
            <w:pPr>
              <w:pStyle w:val="15"/>
              <w:spacing w:before="56"/>
              <w:ind w:left="107"/>
              <w:rPr>
                <w:rFonts w:hint="eastAsia" w:ascii="宋体" w:eastAsia="宋体"/>
                <w:sz w:val="20"/>
              </w:rPr>
            </w:pPr>
            <w:r>
              <w:rPr>
                <w:sz w:val="20"/>
              </w:rPr>
              <w:t>0.0s</w:t>
            </w:r>
            <w:r>
              <w:rPr>
                <w:rFonts w:hint="eastAsia" w:ascii="宋体" w:eastAsia="宋体"/>
                <w:sz w:val="20"/>
              </w:rPr>
              <w:t>～</w:t>
            </w:r>
            <w:r>
              <w:rPr>
                <w:sz w:val="20"/>
              </w:rPr>
              <w:t>6500.0s</w:t>
            </w:r>
            <w:r>
              <w:rPr>
                <w:rFonts w:hint="eastAsia" w:ascii="宋体" w:eastAsia="宋体"/>
                <w:sz w:val="20"/>
              </w:rPr>
              <w:t>（</w:t>
            </w:r>
            <w:r>
              <w:rPr>
                <w:sz w:val="20"/>
              </w:rPr>
              <w:t>b0-25=1</w:t>
            </w:r>
            <w:r>
              <w:rPr>
                <w:rFonts w:hint="eastAsia" w:ascii="宋体" w:eastAsia="宋体"/>
                <w:sz w:val="20"/>
              </w:rPr>
              <w:t>）</w:t>
            </w:r>
          </w:p>
        </w:tc>
        <w:tc>
          <w:tcPr>
            <w:tcW w:w="1618" w:type="dxa"/>
          </w:tcPr>
          <w:p>
            <w:pPr>
              <w:pStyle w:val="15"/>
              <w:spacing w:before="2"/>
              <w:rPr>
                <w:sz w:val="16"/>
              </w:rPr>
            </w:pPr>
          </w:p>
          <w:p>
            <w:pPr>
              <w:pStyle w:val="15"/>
              <w:ind w:left="373" w:right="371"/>
              <w:jc w:val="center"/>
              <w:rPr>
                <w:rFonts w:hint="eastAsia" w:ascii="宋体" w:eastAsia="宋体"/>
                <w:sz w:val="20"/>
              </w:rPr>
            </w:pPr>
            <w:r>
              <w:rPr>
                <w:rFonts w:hint="eastAsia" w:ascii="宋体" w:eastAsia="宋体"/>
                <w:sz w:val="20"/>
              </w:rPr>
              <w:t>机型确定</w:t>
            </w:r>
          </w:p>
        </w:tc>
        <w:tc>
          <w:tcPr>
            <w:tcW w:w="732" w:type="dxa"/>
          </w:tcPr>
          <w:p>
            <w:pPr>
              <w:pStyle w:val="15"/>
              <w:spacing w:before="2"/>
              <w:rPr>
                <w:sz w:val="16"/>
              </w:rPr>
            </w:pPr>
          </w:p>
          <w:p>
            <w:pPr>
              <w:pStyle w:val="15"/>
              <w:ind w:left="7"/>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43" w:type="default"/>
          <w:pgSz w:w="11910" w:h="16840"/>
          <w:pgMar w:top="1320" w:right="760" w:bottom="900" w:left="860" w:header="886" w:footer="682" w:gutter="0"/>
        </w:sectPr>
      </w:pPr>
    </w:p>
    <w:p>
      <w:pPr>
        <w:pStyle w:val="8"/>
        <w:spacing w:before="11"/>
        <w:rPr>
          <w:rFonts w:ascii="Times New Roman"/>
          <w:sz w:val="5"/>
        </w:rPr>
      </w:pPr>
    </w:p>
    <w:tbl>
      <w:tblPr>
        <w:tblStyle w:val="12"/>
        <w:tblW w:w="9690" w:type="dxa"/>
        <w:tblInd w:w="2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1"/>
        <w:gridCol w:w="2458"/>
        <w:gridCol w:w="3941"/>
        <w:gridCol w:w="1618"/>
        <w:gridCol w:w="7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shd w:val="clear" w:color="auto" w:fill="C6D9F1"/>
          </w:tcPr>
          <w:p>
            <w:pPr>
              <w:pStyle w:val="15"/>
              <w:spacing w:before="28"/>
              <w:ind w:right="223"/>
              <w:jc w:val="right"/>
              <w:rPr>
                <w:rFonts w:hint="eastAsia" w:ascii="宋体" w:eastAsia="宋体"/>
                <w:sz w:val="20"/>
              </w:rPr>
            </w:pPr>
            <w:r>
              <w:rPr>
                <w:rFonts w:hint="eastAsia" w:ascii="宋体" w:eastAsia="宋体"/>
                <w:w w:val="95"/>
                <w:sz w:val="20"/>
              </w:rPr>
              <w:t>功能码</w:t>
            </w:r>
          </w:p>
        </w:tc>
        <w:tc>
          <w:tcPr>
            <w:tcW w:w="2458" w:type="dxa"/>
            <w:shd w:val="clear" w:color="auto" w:fill="C6D9F1"/>
          </w:tcPr>
          <w:p>
            <w:pPr>
              <w:pStyle w:val="15"/>
              <w:spacing w:before="28"/>
              <w:ind w:left="60" w:right="56"/>
              <w:jc w:val="center"/>
              <w:rPr>
                <w:rFonts w:hint="eastAsia" w:ascii="宋体" w:eastAsia="宋体"/>
                <w:sz w:val="20"/>
              </w:rPr>
            </w:pPr>
            <w:r>
              <w:rPr>
                <w:rFonts w:hint="eastAsia" w:ascii="宋体" w:eastAsia="宋体"/>
                <w:sz w:val="20"/>
              </w:rPr>
              <w:t>名称</w:t>
            </w:r>
          </w:p>
        </w:tc>
        <w:tc>
          <w:tcPr>
            <w:tcW w:w="3941" w:type="dxa"/>
            <w:shd w:val="clear" w:color="auto" w:fill="C6D9F1"/>
          </w:tcPr>
          <w:p>
            <w:pPr>
              <w:pStyle w:val="15"/>
              <w:spacing w:before="28"/>
              <w:ind w:left="1547" w:right="1544"/>
              <w:jc w:val="center"/>
              <w:rPr>
                <w:rFonts w:hint="eastAsia" w:ascii="宋体" w:eastAsia="宋体"/>
                <w:sz w:val="20"/>
              </w:rPr>
            </w:pPr>
            <w:r>
              <w:rPr>
                <w:rFonts w:hint="eastAsia" w:ascii="宋体" w:eastAsia="宋体"/>
                <w:sz w:val="20"/>
              </w:rPr>
              <w:t>功能描述</w:t>
            </w:r>
          </w:p>
        </w:tc>
        <w:tc>
          <w:tcPr>
            <w:tcW w:w="1618" w:type="dxa"/>
            <w:shd w:val="clear" w:color="auto" w:fill="C6D9F1"/>
          </w:tcPr>
          <w:p>
            <w:pPr>
              <w:pStyle w:val="15"/>
              <w:spacing w:before="28"/>
              <w:ind w:left="376" w:right="371"/>
              <w:jc w:val="center"/>
              <w:rPr>
                <w:rFonts w:hint="eastAsia" w:ascii="宋体" w:eastAsia="宋体"/>
                <w:sz w:val="20"/>
              </w:rPr>
            </w:pPr>
            <w:r>
              <w:rPr>
                <w:rFonts w:hint="eastAsia" w:ascii="宋体" w:eastAsia="宋体"/>
                <w:sz w:val="20"/>
              </w:rPr>
              <w:t>出厂值</w:t>
            </w:r>
          </w:p>
        </w:tc>
        <w:tc>
          <w:tcPr>
            <w:tcW w:w="732" w:type="dxa"/>
            <w:shd w:val="clear" w:color="auto" w:fill="C6D9F1"/>
          </w:tcPr>
          <w:p>
            <w:pPr>
              <w:pStyle w:val="15"/>
              <w:spacing w:before="28"/>
              <w:ind w:left="143" w:right="139"/>
              <w:jc w:val="center"/>
              <w:rPr>
                <w:rFonts w:hint="eastAsia" w:ascii="宋体" w:eastAsia="宋体"/>
                <w:sz w:val="20"/>
              </w:rPr>
            </w:pPr>
            <w:r>
              <w:rPr>
                <w:rFonts w:hint="eastAsia" w:ascii="宋体" w:eastAsia="宋体"/>
                <w:sz w:val="20"/>
              </w:rPr>
              <w:t>更改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rPr>
                <w:sz w:val="18"/>
              </w:rPr>
            </w:pPr>
          </w:p>
        </w:tc>
        <w:tc>
          <w:tcPr>
            <w:tcW w:w="2458" w:type="dxa"/>
          </w:tcPr>
          <w:p>
            <w:pPr>
              <w:pStyle w:val="15"/>
              <w:rPr>
                <w:sz w:val="18"/>
              </w:rPr>
            </w:pPr>
          </w:p>
        </w:tc>
        <w:tc>
          <w:tcPr>
            <w:tcW w:w="3941" w:type="dxa"/>
          </w:tcPr>
          <w:p>
            <w:pPr>
              <w:pStyle w:val="15"/>
              <w:spacing w:before="28"/>
              <w:ind w:left="107"/>
              <w:rPr>
                <w:rFonts w:hint="eastAsia" w:ascii="宋体" w:eastAsia="宋体"/>
                <w:sz w:val="20"/>
              </w:rPr>
            </w:pPr>
            <w:r>
              <w:rPr>
                <w:sz w:val="20"/>
              </w:rPr>
              <w:t>0s</w:t>
            </w:r>
            <w:r>
              <w:rPr>
                <w:rFonts w:hint="eastAsia" w:ascii="宋体" w:eastAsia="宋体"/>
                <w:sz w:val="20"/>
              </w:rPr>
              <w:t>～</w:t>
            </w:r>
            <w:r>
              <w:rPr>
                <w:sz w:val="20"/>
              </w:rPr>
              <w:t>65000s</w:t>
            </w:r>
            <w:r>
              <w:rPr>
                <w:rFonts w:hint="eastAsia" w:ascii="宋体" w:eastAsia="宋体"/>
                <w:sz w:val="20"/>
              </w:rPr>
              <w:t>（</w:t>
            </w:r>
            <w:r>
              <w:rPr>
                <w:sz w:val="20"/>
              </w:rPr>
              <w:t>b0-25=0</w:t>
            </w:r>
            <w:r>
              <w:rPr>
                <w:rFonts w:hint="eastAsia" w:ascii="宋体" w:eastAsia="宋体"/>
                <w:sz w:val="20"/>
              </w:rPr>
              <w:t>）</w:t>
            </w:r>
          </w:p>
        </w:tc>
        <w:tc>
          <w:tcPr>
            <w:tcW w:w="1618" w:type="dxa"/>
          </w:tcPr>
          <w:p>
            <w:pPr>
              <w:pStyle w:val="15"/>
              <w:rPr>
                <w:sz w:val="18"/>
              </w:rPr>
            </w:pPr>
          </w:p>
        </w:tc>
        <w:tc>
          <w:tcPr>
            <w:tcW w:w="732" w:type="dxa"/>
          </w:tcPr>
          <w:p>
            <w:pPr>
              <w:pStyle w:val="15"/>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b0-23</w:t>
            </w:r>
          </w:p>
        </w:tc>
        <w:tc>
          <w:tcPr>
            <w:tcW w:w="2458" w:type="dxa"/>
          </w:tcPr>
          <w:p>
            <w:pPr>
              <w:pStyle w:val="15"/>
              <w:spacing w:before="27"/>
              <w:ind w:left="59" w:right="56"/>
              <w:jc w:val="center"/>
              <w:rPr>
                <w:rFonts w:hint="eastAsia" w:ascii="宋体" w:eastAsia="宋体"/>
                <w:sz w:val="20"/>
              </w:rPr>
            </w:pPr>
            <w:r>
              <w:rPr>
                <w:sz w:val="20"/>
              </w:rPr>
              <w:t xml:space="preserve">S </w:t>
            </w:r>
            <w:r>
              <w:rPr>
                <w:rFonts w:hint="eastAsia" w:ascii="宋体" w:eastAsia="宋体"/>
                <w:sz w:val="20"/>
              </w:rPr>
              <w:t>曲线开始段时间比例</w:t>
            </w:r>
          </w:p>
        </w:tc>
        <w:tc>
          <w:tcPr>
            <w:tcW w:w="3941" w:type="dxa"/>
          </w:tcPr>
          <w:p>
            <w:pPr>
              <w:pStyle w:val="15"/>
              <w:spacing w:before="27"/>
              <w:ind w:left="107"/>
              <w:rPr>
                <w:rFonts w:hint="eastAsia" w:ascii="宋体" w:eastAsia="宋体"/>
                <w:sz w:val="20"/>
              </w:rPr>
            </w:pPr>
            <w:r>
              <w:rPr>
                <w:sz w:val="20"/>
              </w:rPr>
              <w:t>0.0%</w:t>
            </w:r>
            <w:r>
              <w:rPr>
                <w:rFonts w:hint="eastAsia" w:ascii="宋体" w:eastAsia="宋体"/>
                <w:sz w:val="20"/>
              </w:rPr>
              <w:t>～（</w:t>
            </w:r>
            <w:r>
              <w:rPr>
                <w:sz w:val="20"/>
              </w:rPr>
              <w:t>100.0%-b0-24</w:t>
            </w:r>
            <w:r>
              <w:rPr>
                <w:rFonts w:hint="eastAsia" w:ascii="宋体" w:eastAsia="宋体"/>
                <w:sz w:val="20"/>
              </w:rPr>
              <w:t>）</w:t>
            </w:r>
          </w:p>
        </w:tc>
        <w:tc>
          <w:tcPr>
            <w:tcW w:w="1618" w:type="dxa"/>
          </w:tcPr>
          <w:p>
            <w:pPr>
              <w:pStyle w:val="15"/>
              <w:spacing w:before="41"/>
              <w:ind w:left="379" w:right="371"/>
              <w:jc w:val="center"/>
              <w:rPr>
                <w:sz w:val="20"/>
              </w:rPr>
            </w:pPr>
            <w:r>
              <w:rPr>
                <w:sz w:val="20"/>
              </w:rPr>
              <w:t>30.0%</w:t>
            </w:r>
          </w:p>
        </w:tc>
        <w:tc>
          <w:tcPr>
            <w:tcW w:w="732" w:type="dxa"/>
          </w:tcPr>
          <w:p>
            <w:pPr>
              <w:pStyle w:val="15"/>
              <w:spacing w:before="27"/>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b0-24</w:t>
            </w:r>
          </w:p>
        </w:tc>
        <w:tc>
          <w:tcPr>
            <w:tcW w:w="2458" w:type="dxa"/>
          </w:tcPr>
          <w:p>
            <w:pPr>
              <w:pStyle w:val="15"/>
              <w:spacing w:before="28"/>
              <w:ind w:left="59" w:right="56"/>
              <w:jc w:val="center"/>
              <w:rPr>
                <w:rFonts w:hint="eastAsia" w:ascii="宋体" w:eastAsia="宋体"/>
                <w:sz w:val="20"/>
              </w:rPr>
            </w:pPr>
            <w:r>
              <w:rPr>
                <w:sz w:val="20"/>
              </w:rPr>
              <w:t xml:space="preserve">S </w:t>
            </w:r>
            <w:r>
              <w:rPr>
                <w:rFonts w:hint="eastAsia" w:ascii="宋体" w:eastAsia="宋体"/>
                <w:sz w:val="20"/>
              </w:rPr>
              <w:t>曲线结束段时间比例</w:t>
            </w:r>
          </w:p>
        </w:tc>
        <w:tc>
          <w:tcPr>
            <w:tcW w:w="3941" w:type="dxa"/>
          </w:tcPr>
          <w:p>
            <w:pPr>
              <w:pStyle w:val="15"/>
              <w:spacing w:before="28"/>
              <w:ind w:left="107"/>
              <w:rPr>
                <w:rFonts w:hint="eastAsia" w:ascii="宋体" w:eastAsia="宋体"/>
                <w:sz w:val="20"/>
              </w:rPr>
            </w:pPr>
            <w:r>
              <w:rPr>
                <w:sz w:val="20"/>
              </w:rPr>
              <w:t>0.0%</w:t>
            </w:r>
            <w:r>
              <w:rPr>
                <w:rFonts w:hint="eastAsia" w:ascii="宋体" w:eastAsia="宋体"/>
                <w:sz w:val="20"/>
              </w:rPr>
              <w:t>～（</w:t>
            </w:r>
            <w:r>
              <w:rPr>
                <w:sz w:val="20"/>
              </w:rPr>
              <w:t>100.0%-b0-23</w:t>
            </w:r>
            <w:r>
              <w:rPr>
                <w:rFonts w:hint="eastAsia" w:ascii="宋体" w:eastAsia="宋体"/>
                <w:sz w:val="20"/>
              </w:rPr>
              <w:t>）</w:t>
            </w:r>
          </w:p>
        </w:tc>
        <w:tc>
          <w:tcPr>
            <w:tcW w:w="1618" w:type="dxa"/>
          </w:tcPr>
          <w:p>
            <w:pPr>
              <w:pStyle w:val="15"/>
              <w:spacing w:before="41"/>
              <w:ind w:left="379" w:right="371"/>
              <w:jc w:val="center"/>
              <w:rPr>
                <w:sz w:val="20"/>
              </w:rPr>
            </w:pPr>
            <w:r>
              <w:rPr>
                <w:sz w:val="20"/>
              </w:rPr>
              <w:t>30.0%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37" w:hRule="atLeast"/>
        </w:trPr>
        <w:tc>
          <w:tcPr>
            <w:tcW w:w="941" w:type="dxa"/>
          </w:tcPr>
          <w:p>
            <w:pPr>
              <w:pStyle w:val="15"/>
              <w:spacing w:before="10"/>
              <w:rPr>
                <w:sz w:val="30"/>
              </w:rPr>
            </w:pPr>
          </w:p>
          <w:p>
            <w:pPr>
              <w:pStyle w:val="15"/>
              <w:ind w:right="223"/>
              <w:jc w:val="right"/>
              <w:rPr>
                <w:sz w:val="20"/>
              </w:rPr>
            </w:pPr>
            <w:r>
              <w:rPr>
                <w:sz w:val="20"/>
              </w:rPr>
              <w:t>b0-25</w:t>
            </w:r>
          </w:p>
        </w:tc>
        <w:tc>
          <w:tcPr>
            <w:tcW w:w="2458" w:type="dxa"/>
          </w:tcPr>
          <w:p>
            <w:pPr>
              <w:pStyle w:val="15"/>
              <w:spacing w:before="8"/>
              <w:rPr>
                <w:sz w:val="29"/>
              </w:rPr>
            </w:pPr>
          </w:p>
          <w:p>
            <w:pPr>
              <w:pStyle w:val="15"/>
              <w:ind w:left="59" w:right="56"/>
              <w:jc w:val="center"/>
              <w:rPr>
                <w:rFonts w:hint="eastAsia" w:ascii="宋体" w:eastAsia="宋体"/>
                <w:sz w:val="20"/>
              </w:rPr>
            </w:pPr>
            <w:r>
              <w:rPr>
                <w:rFonts w:hint="eastAsia" w:ascii="宋体" w:eastAsia="宋体"/>
                <w:sz w:val="20"/>
              </w:rPr>
              <w:t>加减速时间单位</w:t>
            </w:r>
          </w:p>
        </w:tc>
        <w:tc>
          <w:tcPr>
            <w:tcW w:w="3941" w:type="dxa"/>
          </w:tcPr>
          <w:p>
            <w:pPr>
              <w:pStyle w:val="15"/>
              <w:spacing w:before="30"/>
              <w:ind w:left="107"/>
              <w:rPr>
                <w:rFonts w:hint="eastAsia" w:ascii="宋体" w:eastAsia="宋体"/>
                <w:sz w:val="20"/>
              </w:rPr>
            </w:pPr>
            <w:r>
              <w:rPr>
                <w:sz w:val="20"/>
              </w:rPr>
              <w:t>0</w:t>
            </w:r>
            <w:r>
              <w:rPr>
                <w:rFonts w:hint="eastAsia" w:ascii="宋体" w:eastAsia="宋体"/>
                <w:sz w:val="20"/>
              </w:rPr>
              <w:t>：</w:t>
            </w:r>
            <w:r>
              <w:rPr>
                <w:sz w:val="20"/>
              </w:rPr>
              <w:t xml:space="preserve">1 </w:t>
            </w:r>
            <w:r>
              <w:rPr>
                <w:rFonts w:hint="eastAsia" w:ascii="宋体" w:eastAsia="宋体"/>
                <w:sz w:val="20"/>
              </w:rPr>
              <w:t>秒</w:t>
            </w:r>
          </w:p>
          <w:p>
            <w:pPr>
              <w:pStyle w:val="15"/>
              <w:spacing w:before="56"/>
              <w:ind w:left="107"/>
              <w:rPr>
                <w:rFonts w:hint="eastAsia" w:ascii="宋体" w:eastAsia="宋体"/>
                <w:sz w:val="20"/>
              </w:rPr>
            </w:pPr>
            <w:r>
              <w:rPr>
                <w:sz w:val="20"/>
              </w:rPr>
              <w:t>1</w:t>
            </w:r>
            <w:r>
              <w:rPr>
                <w:rFonts w:hint="eastAsia" w:ascii="宋体" w:eastAsia="宋体"/>
                <w:sz w:val="20"/>
              </w:rPr>
              <w:t>：</w:t>
            </w:r>
            <w:r>
              <w:rPr>
                <w:sz w:val="20"/>
              </w:rPr>
              <w:t xml:space="preserve">0.1 </w:t>
            </w:r>
            <w:r>
              <w:rPr>
                <w:rFonts w:hint="eastAsia" w:ascii="宋体" w:eastAsia="宋体"/>
                <w:sz w:val="20"/>
              </w:rPr>
              <w:t>秒</w:t>
            </w:r>
          </w:p>
          <w:p>
            <w:pPr>
              <w:pStyle w:val="15"/>
              <w:spacing w:before="55"/>
              <w:ind w:left="107"/>
              <w:rPr>
                <w:rFonts w:hint="eastAsia" w:ascii="宋体" w:eastAsia="宋体"/>
                <w:sz w:val="20"/>
              </w:rPr>
            </w:pPr>
            <w:r>
              <w:rPr>
                <w:sz w:val="20"/>
              </w:rPr>
              <w:t>2</w:t>
            </w:r>
            <w:r>
              <w:rPr>
                <w:rFonts w:hint="eastAsia" w:ascii="宋体" w:eastAsia="宋体"/>
                <w:sz w:val="20"/>
              </w:rPr>
              <w:t>：</w:t>
            </w:r>
            <w:r>
              <w:rPr>
                <w:sz w:val="20"/>
              </w:rPr>
              <w:t xml:space="preserve">0.01 </w:t>
            </w:r>
            <w:r>
              <w:rPr>
                <w:rFonts w:hint="eastAsia" w:ascii="宋体" w:eastAsia="宋体"/>
                <w:sz w:val="20"/>
              </w:rPr>
              <w:t>秒</w:t>
            </w:r>
          </w:p>
        </w:tc>
        <w:tc>
          <w:tcPr>
            <w:tcW w:w="1618" w:type="dxa"/>
          </w:tcPr>
          <w:p>
            <w:pPr>
              <w:pStyle w:val="15"/>
              <w:spacing w:before="10"/>
              <w:rPr>
                <w:sz w:val="30"/>
              </w:rPr>
            </w:pPr>
          </w:p>
          <w:p>
            <w:pPr>
              <w:pStyle w:val="15"/>
              <w:ind w:left="6"/>
              <w:jc w:val="center"/>
              <w:rPr>
                <w:sz w:val="20"/>
              </w:rPr>
            </w:pPr>
            <w:r>
              <w:rPr>
                <w:w w:val="99"/>
                <w:sz w:val="20"/>
              </w:rPr>
              <w:t>1</w:t>
            </w:r>
          </w:p>
        </w:tc>
        <w:tc>
          <w:tcPr>
            <w:tcW w:w="732" w:type="dxa"/>
          </w:tcPr>
          <w:p>
            <w:pPr>
              <w:pStyle w:val="15"/>
              <w:spacing w:before="8"/>
              <w:rPr>
                <w:sz w:val="29"/>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35" w:hRule="atLeast"/>
        </w:trPr>
        <w:tc>
          <w:tcPr>
            <w:tcW w:w="941" w:type="dxa"/>
          </w:tcPr>
          <w:p>
            <w:pPr>
              <w:pStyle w:val="15"/>
              <w:spacing w:before="8"/>
              <w:rPr>
                <w:sz w:val="30"/>
              </w:rPr>
            </w:pPr>
          </w:p>
          <w:p>
            <w:pPr>
              <w:pStyle w:val="15"/>
              <w:ind w:right="223"/>
              <w:jc w:val="right"/>
              <w:rPr>
                <w:sz w:val="20"/>
              </w:rPr>
            </w:pPr>
            <w:r>
              <w:rPr>
                <w:sz w:val="20"/>
              </w:rPr>
              <w:t>b0-26</w:t>
            </w:r>
          </w:p>
        </w:tc>
        <w:tc>
          <w:tcPr>
            <w:tcW w:w="2458" w:type="dxa"/>
          </w:tcPr>
          <w:p>
            <w:pPr>
              <w:pStyle w:val="15"/>
              <w:spacing w:before="6"/>
              <w:rPr>
                <w:sz w:val="29"/>
              </w:rPr>
            </w:pPr>
          </w:p>
          <w:p>
            <w:pPr>
              <w:pStyle w:val="15"/>
              <w:ind w:left="57" w:right="56"/>
              <w:jc w:val="center"/>
              <w:rPr>
                <w:rFonts w:hint="eastAsia" w:ascii="宋体" w:eastAsia="宋体"/>
                <w:sz w:val="20"/>
              </w:rPr>
            </w:pPr>
            <w:r>
              <w:rPr>
                <w:rFonts w:hint="eastAsia" w:ascii="宋体" w:eastAsia="宋体"/>
                <w:sz w:val="20"/>
              </w:rPr>
              <w:t>加减速时间基准频率</w:t>
            </w:r>
          </w:p>
        </w:tc>
        <w:tc>
          <w:tcPr>
            <w:tcW w:w="3941" w:type="dxa"/>
          </w:tcPr>
          <w:p>
            <w:pPr>
              <w:pStyle w:val="15"/>
              <w:spacing w:before="28"/>
              <w:ind w:left="107"/>
              <w:rPr>
                <w:rFonts w:hint="eastAsia" w:ascii="宋体" w:eastAsia="宋体"/>
                <w:sz w:val="20"/>
              </w:rPr>
            </w:pPr>
            <w:r>
              <w:rPr>
                <w:sz w:val="20"/>
              </w:rPr>
              <w:t>0</w:t>
            </w:r>
            <w:r>
              <w:rPr>
                <w:rFonts w:hint="eastAsia" w:ascii="宋体" w:eastAsia="宋体"/>
                <w:sz w:val="20"/>
              </w:rPr>
              <w:t>：最大频率（</w:t>
            </w:r>
            <w:r>
              <w:rPr>
                <w:sz w:val="20"/>
              </w:rPr>
              <w:t>b0-13</w:t>
            </w:r>
            <w:r>
              <w:rPr>
                <w:rFonts w:hint="eastAsia" w:ascii="宋体" w:eastAsia="宋体"/>
                <w:sz w:val="20"/>
              </w:rPr>
              <w:t>）</w:t>
            </w:r>
          </w:p>
          <w:p>
            <w:pPr>
              <w:pStyle w:val="15"/>
              <w:spacing w:before="55"/>
              <w:ind w:left="107"/>
              <w:rPr>
                <w:rFonts w:hint="eastAsia" w:ascii="宋体" w:eastAsia="宋体"/>
                <w:sz w:val="20"/>
              </w:rPr>
            </w:pPr>
            <w:r>
              <w:rPr>
                <w:sz w:val="20"/>
              </w:rPr>
              <w:t>1</w:t>
            </w:r>
            <w:r>
              <w:rPr>
                <w:rFonts w:hint="eastAsia" w:ascii="宋体" w:eastAsia="宋体"/>
                <w:sz w:val="20"/>
              </w:rPr>
              <w:t>：设定频率</w:t>
            </w:r>
          </w:p>
          <w:p>
            <w:pPr>
              <w:pStyle w:val="15"/>
              <w:spacing w:before="56"/>
              <w:ind w:left="107"/>
              <w:rPr>
                <w:sz w:val="20"/>
              </w:rPr>
            </w:pPr>
            <w:r>
              <w:rPr>
                <w:sz w:val="20"/>
              </w:rPr>
              <w:t>2</w:t>
            </w:r>
            <w:r>
              <w:rPr>
                <w:rFonts w:hint="eastAsia" w:ascii="宋体" w:eastAsia="宋体"/>
                <w:sz w:val="20"/>
              </w:rPr>
              <w:t>：</w:t>
            </w:r>
            <w:r>
              <w:rPr>
                <w:sz w:val="20"/>
              </w:rPr>
              <w:t>100Hz</w:t>
            </w:r>
          </w:p>
        </w:tc>
        <w:tc>
          <w:tcPr>
            <w:tcW w:w="1618" w:type="dxa"/>
          </w:tcPr>
          <w:p>
            <w:pPr>
              <w:pStyle w:val="15"/>
              <w:spacing w:before="8"/>
              <w:rPr>
                <w:sz w:val="30"/>
              </w:rPr>
            </w:pPr>
          </w:p>
          <w:p>
            <w:pPr>
              <w:pStyle w:val="15"/>
              <w:ind w:left="6"/>
              <w:jc w:val="center"/>
              <w:rPr>
                <w:sz w:val="20"/>
              </w:rPr>
            </w:pPr>
            <w:r>
              <w:rPr>
                <w:w w:val="99"/>
                <w:sz w:val="20"/>
              </w:rPr>
              <w:t>0</w:t>
            </w:r>
          </w:p>
        </w:tc>
        <w:tc>
          <w:tcPr>
            <w:tcW w:w="732" w:type="dxa"/>
          </w:tcPr>
          <w:p>
            <w:pPr>
              <w:pStyle w:val="15"/>
              <w:spacing w:before="6"/>
              <w:rPr>
                <w:sz w:val="29"/>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690" w:type="dxa"/>
            <w:gridSpan w:val="5"/>
            <w:shd w:val="clear" w:color="auto" w:fill="DADADA"/>
          </w:tcPr>
          <w:p>
            <w:pPr>
              <w:pStyle w:val="15"/>
              <w:spacing w:before="28"/>
              <w:ind w:left="3607" w:right="3602"/>
              <w:jc w:val="center"/>
              <w:rPr>
                <w:rFonts w:hint="eastAsia" w:ascii="宋体" w:eastAsia="宋体"/>
                <w:b/>
                <w:sz w:val="20"/>
              </w:rPr>
            </w:pPr>
            <w:r>
              <w:rPr>
                <w:b/>
                <w:sz w:val="20"/>
              </w:rPr>
              <w:t xml:space="preserve">b1 </w:t>
            </w:r>
            <w:r>
              <w:rPr>
                <w:rFonts w:hint="eastAsia" w:ascii="宋体" w:eastAsia="宋体"/>
                <w:b/>
                <w:sz w:val="20"/>
              </w:rPr>
              <w:t>组 启停控制参数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35" w:hRule="atLeast"/>
        </w:trPr>
        <w:tc>
          <w:tcPr>
            <w:tcW w:w="941" w:type="dxa"/>
          </w:tcPr>
          <w:p>
            <w:pPr>
              <w:pStyle w:val="15"/>
              <w:spacing w:before="8"/>
              <w:rPr>
                <w:sz w:val="30"/>
              </w:rPr>
            </w:pPr>
          </w:p>
          <w:p>
            <w:pPr>
              <w:pStyle w:val="15"/>
              <w:ind w:right="223"/>
              <w:jc w:val="right"/>
              <w:rPr>
                <w:sz w:val="20"/>
              </w:rPr>
            </w:pPr>
            <w:r>
              <w:rPr>
                <w:sz w:val="20"/>
              </w:rPr>
              <w:t>b1-00</w:t>
            </w:r>
          </w:p>
        </w:tc>
        <w:tc>
          <w:tcPr>
            <w:tcW w:w="2458" w:type="dxa"/>
          </w:tcPr>
          <w:p>
            <w:pPr>
              <w:pStyle w:val="15"/>
              <w:spacing w:before="6"/>
              <w:rPr>
                <w:sz w:val="29"/>
              </w:rPr>
            </w:pPr>
          </w:p>
          <w:p>
            <w:pPr>
              <w:pStyle w:val="15"/>
              <w:ind w:left="59" w:right="56"/>
              <w:jc w:val="center"/>
              <w:rPr>
                <w:rFonts w:hint="eastAsia" w:ascii="宋体" w:eastAsia="宋体"/>
                <w:sz w:val="20"/>
              </w:rPr>
            </w:pPr>
            <w:r>
              <w:rPr>
                <w:rFonts w:hint="eastAsia" w:ascii="宋体" w:eastAsia="宋体"/>
                <w:sz w:val="20"/>
              </w:rPr>
              <w:t>启动方式</w:t>
            </w:r>
          </w:p>
        </w:tc>
        <w:tc>
          <w:tcPr>
            <w:tcW w:w="3941" w:type="dxa"/>
          </w:tcPr>
          <w:p>
            <w:pPr>
              <w:pStyle w:val="15"/>
              <w:spacing w:before="28"/>
              <w:ind w:left="107"/>
              <w:rPr>
                <w:rFonts w:hint="eastAsia" w:ascii="宋体" w:eastAsia="宋体"/>
                <w:sz w:val="20"/>
              </w:rPr>
            </w:pPr>
            <w:r>
              <w:rPr>
                <w:sz w:val="20"/>
              </w:rPr>
              <w:t>0</w:t>
            </w:r>
            <w:r>
              <w:rPr>
                <w:rFonts w:hint="eastAsia" w:ascii="宋体" w:eastAsia="宋体"/>
                <w:sz w:val="20"/>
              </w:rPr>
              <w:t>：直接启动</w:t>
            </w:r>
          </w:p>
          <w:p>
            <w:pPr>
              <w:pStyle w:val="15"/>
              <w:spacing w:before="55"/>
              <w:ind w:left="107"/>
              <w:rPr>
                <w:rFonts w:hint="eastAsia" w:ascii="宋体" w:eastAsia="宋体"/>
                <w:sz w:val="20"/>
              </w:rPr>
            </w:pPr>
            <w:r>
              <w:rPr>
                <w:sz w:val="20"/>
              </w:rPr>
              <w:t>1</w:t>
            </w:r>
            <w:r>
              <w:rPr>
                <w:rFonts w:hint="eastAsia" w:ascii="宋体" w:eastAsia="宋体"/>
                <w:sz w:val="20"/>
              </w:rPr>
              <w:t>：转速跟踪再启动</w:t>
            </w:r>
          </w:p>
          <w:p>
            <w:pPr>
              <w:pStyle w:val="15"/>
              <w:spacing w:before="56"/>
              <w:ind w:left="107"/>
              <w:rPr>
                <w:rFonts w:hint="eastAsia" w:ascii="宋体" w:eastAsia="宋体"/>
                <w:sz w:val="20"/>
              </w:rPr>
            </w:pPr>
            <w:r>
              <w:rPr>
                <w:sz w:val="20"/>
              </w:rPr>
              <w:t>2</w:t>
            </w:r>
            <w:r>
              <w:rPr>
                <w:rFonts w:hint="eastAsia" w:ascii="宋体" w:eastAsia="宋体"/>
                <w:sz w:val="20"/>
              </w:rPr>
              <w:t>：预励磁启动（交流异步机）</w:t>
            </w:r>
          </w:p>
        </w:tc>
        <w:tc>
          <w:tcPr>
            <w:tcW w:w="1618" w:type="dxa"/>
          </w:tcPr>
          <w:p>
            <w:pPr>
              <w:pStyle w:val="15"/>
              <w:spacing w:before="8"/>
              <w:rPr>
                <w:sz w:val="30"/>
              </w:rPr>
            </w:pPr>
          </w:p>
          <w:p>
            <w:pPr>
              <w:pStyle w:val="15"/>
              <w:ind w:left="6"/>
              <w:jc w:val="center"/>
              <w:rPr>
                <w:sz w:val="20"/>
              </w:rPr>
            </w:pPr>
            <w:r>
              <w:rPr>
                <w:w w:val="99"/>
                <w:sz w:val="20"/>
              </w:rPr>
              <w:t>0</w:t>
            </w:r>
          </w:p>
        </w:tc>
        <w:tc>
          <w:tcPr>
            <w:tcW w:w="732" w:type="dxa"/>
          </w:tcPr>
          <w:p>
            <w:pPr>
              <w:pStyle w:val="15"/>
              <w:spacing w:before="6"/>
              <w:rPr>
                <w:sz w:val="29"/>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35" w:hRule="atLeast"/>
        </w:trPr>
        <w:tc>
          <w:tcPr>
            <w:tcW w:w="941" w:type="dxa"/>
          </w:tcPr>
          <w:p>
            <w:pPr>
              <w:pStyle w:val="15"/>
              <w:spacing w:before="8"/>
              <w:rPr>
                <w:sz w:val="30"/>
              </w:rPr>
            </w:pPr>
          </w:p>
          <w:p>
            <w:pPr>
              <w:pStyle w:val="15"/>
              <w:ind w:right="223"/>
              <w:jc w:val="right"/>
              <w:rPr>
                <w:sz w:val="20"/>
              </w:rPr>
            </w:pPr>
            <w:r>
              <w:rPr>
                <w:sz w:val="20"/>
              </w:rPr>
              <w:t>b1-01</w:t>
            </w:r>
          </w:p>
        </w:tc>
        <w:tc>
          <w:tcPr>
            <w:tcW w:w="2458" w:type="dxa"/>
          </w:tcPr>
          <w:p>
            <w:pPr>
              <w:pStyle w:val="15"/>
              <w:spacing w:before="6"/>
              <w:rPr>
                <w:sz w:val="29"/>
              </w:rPr>
            </w:pPr>
          </w:p>
          <w:p>
            <w:pPr>
              <w:pStyle w:val="15"/>
              <w:ind w:left="57" w:right="56"/>
              <w:jc w:val="center"/>
              <w:rPr>
                <w:rFonts w:hint="eastAsia" w:ascii="宋体" w:eastAsia="宋体"/>
                <w:sz w:val="20"/>
              </w:rPr>
            </w:pPr>
            <w:r>
              <w:rPr>
                <w:rFonts w:hint="eastAsia" w:ascii="宋体" w:eastAsia="宋体"/>
                <w:sz w:val="20"/>
              </w:rPr>
              <w:t>转速追踪方式</w:t>
            </w:r>
          </w:p>
        </w:tc>
        <w:tc>
          <w:tcPr>
            <w:tcW w:w="3941" w:type="dxa"/>
          </w:tcPr>
          <w:p>
            <w:pPr>
              <w:pStyle w:val="15"/>
              <w:spacing w:before="28"/>
              <w:ind w:left="107"/>
              <w:rPr>
                <w:rFonts w:hint="eastAsia" w:ascii="宋体" w:eastAsia="宋体"/>
                <w:sz w:val="20"/>
              </w:rPr>
            </w:pPr>
            <w:r>
              <w:rPr>
                <w:sz w:val="20"/>
              </w:rPr>
              <w:t>0</w:t>
            </w:r>
            <w:r>
              <w:rPr>
                <w:rFonts w:hint="eastAsia" w:ascii="宋体" w:eastAsia="宋体"/>
                <w:sz w:val="20"/>
              </w:rPr>
              <w:t>：从停机频率开始</w:t>
            </w:r>
          </w:p>
          <w:p>
            <w:pPr>
              <w:pStyle w:val="15"/>
              <w:spacing w:before="55"/>
              <w:ind w:left="107"/>
              <w:rPr>
                <w:rFonts w:hint="eastAsia" w:ascii="宋体" w:eastAsia="宋体"/>
                <w:sz w:val="20"/>
              </w:rPr>
            </w:pPr>
            <w:r>
              <w:rPr>
                <w:sz w:val="20"/>
              </w:rPr>
              <w:t>1</w:t>
            </w:r>
            <w:r>
              <w:rPr>
                <w:rFonts w:hint="eastAsia" w:ascii="宋体" w:eastAsia="宋体"/>
                <w:sz w:val="20"/>
              </w:rPr>
              <w:t>：从零速开始</w:t>
            </w:r>
          </w:p>
          <w:p>
            <w:pPr>
              <w:pStyle w:val="15"/>
              <w:spacing w:before="56"/>
              <w:ind w:left="107"/>
              <w:rPr>
                <w:rFonts w:hint="eastAsia" w:ascii="宋体" w:eastAsia="宋体"/>
                <w:sz w:val="20"/>
              </w:rPr>
            </w:pPr>
            <w:r>
              <w:rPr>
                <w:sz w:val="20"/>
              </w:rPr>
              <w:t>2</w:t>
            </w:r>
            <w:r>
              <w:rPr>
                <w:rFonts w:hint="eastAsia" w:ascii="宋体" w:eastAsia="宋体"/>
                <w:sz w:val="20"/>
              </w:rPr>
              <w:t>：从最大频率开始</w:t>
            </w:r>
          </w:p>
        </w:tc>
        <w:tc>
          <w:tcPr>
            <w:tcW w:w="1618" w:type="dxa"/>
          </w:tcPr>
          <w:p>
            <w:pPr>
              <w:pStyle w:val="15"/>
              <w:spacing w:before="8"/>
              <w:rPr>
                <w:sz w:val="30"/>
              </w:rPr>
            </w:pPr>
          </w:p>
          <w:p>
            <w:pPr>
              <w:pStyle w:val="15"/>
              <w:ind w:left="6"/>
              <w:jc w:val="center"/>
              <w:rPr>
                <w:sz w:val="20"/>
              </w:rPr>
            </w:pPr>
            <w:r>
              <w:rPr>
                <w:w w:val="99"/>
                <w:sz w:val="20"/>
              </w:rPr>
              <w:t>0</w:t>
            </w:r>
          </w:p>
        </w:tc>
        <w:tc>
          <w:tcPr>
            <w:tcW w:w="732" w:type="dxa"/>
          </w:tcPr>
          <w:p>
            <w:pPr>
              <w:pStyle w:val="15"/>
              <w:spacing w:before="6"/>
              <w:rPr>
                <w:sz w:val="29"/>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b1-02</w:t>
            </w:r>
          </w:p>
        </w:tc>
        <w:tc>
          <w:tcPr>
            <w:tcW w:w="2458" w:type="dxa"/>
          </w:tcPr>
          <w:p>
            <w:pPr>
              <w:pStyle w:val="15"/>
              <w:spacing w:before="28"/>
              <w:ind w:left="57" w:right="56"/>
              <w:jc w:val="center"/>
              <w:rPr>
                <w:rFonts w:hint="eastAsia" w:ascii="宋体" w:eastAsia="宋体"/>
                <w:sz w:val="20"/>
              </w:rPr>
            </w:pPr>
            <w:r>
              <w:rPr>
                <w:rFonts w:hint="eastAsia" w:ascii="宋体" w:eastAsia="宋体"/>
                <w:sz w:val="20"/>
              </w:rPr>
              <w:t>转速追踪快慢</w:t>
            </w:r>
          </w:p>
        </w:tc>
        <w:tc>
          <w:tcPr>
            <w:tcW w:w="3941" w:type="dxa"/>
          </w:tcPr>
          <w:p>
            <w:pPr>
              <w:pStyle w:val="15"/>
              <w:spacing w:before="28"/>
              <w:ind w:left="107"/>
              <w:rPr>
                <w:sz w:val="20"/>
              </w:rPr>
            </w:pPr>
            <w:r>
              <w:rPr>
                <w:sz w:val="20"/>
              </w:rPr>
              <w:t>1</w:t>
            </w:r>
            <w:r>
              <w:rPr>
                <w:rFonts w:hint="eastAsia" w:ascii="宋体" w:eastAsia="宋体"/>
                <w:sz w:val="20"/>
              </w:rPr>
              <w:t>～</w:t>
            </w:r>
            <w:r>
              <w:rPr>
                <w:sz w:val="20"/>
              </w:rPr>
              <w:t>100</w:t>
            </w:r>
          </w:p>
        </w:tc>
        <w:tc>
          <w:tcPr>
            <w:tcW w:w="1618" w:type="dxa"/>
          </w:tcPr>
          <w:p>
            <w:pPr>
              <w:pStyle w:val="15"/>
              <w:spacing w:before="41"/>
              <w:ind w:left="378" w:right="371"/>
              <w:jc w:val="center"/>
              <w:rPr>
                <w:sz w:val="20"/>
              </w:rPr>
            </w:pPr>
            <w:r>
              <w:rPr>
                <w:sz w:val="20"/>
              </w:rPr>
              <w:t>20</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1" w:hRule="atLeast"/>
        </w:trPr>
        <w:tc>
          <w:tcPr>
            <w:tcW w:w="941" w:type="dxa"/>
          </w:tcPr>
          <w:p>
            <w:pPr>
              <w:pStyle w:val="15"/>
              <w:spacing w:before="46"/>
              <w:ind w:right="223"/>
              <w:jc w:val="right"/>
              <w:rPr>
                <w:sz w:val="20"/>
              </w:rPr>
            </w:pPr>
            <w:r>
              <w:rPr>
                <w:sz w:val="20"/>
              </w:rPr>
              <w:t>b1-03</w:t>
            </w:r>
          </w:p>
        </w:tc>
        <w:tc>
          <w:tcPr>
            <w:tcW w:w="2458" w:type="dxa"/>
          </w:tcPr>
          <w:p>
            <w:pPr>
              <w:pStyle w:val="15"/>
              <w:spacing w:before="32"/>
              <w:ind w:left="59" w:right="56"/>
              <w:jc w:val="center"/>
              <w:rPr>
                <w:rFonts w:hint="eastAsia" w:ascii="宋体" w:eastAsia="宋体"/>
                <w:sz w:val="20"/>
              </w:rPr>
            </w:pPr>
            <w:r>
              <w:rPr>
                <w:rFonts w:hint="eastAsia" w:ascii="宋体" w:eastAsia="宋体"/>
                <w:sz w:val="20"/>
              </w:rPr>
              <w:t>启动频率</w:t>
            </w:r>
          </w:p>
        </w:tc>
        <w:tc>
          <w:tcPr>
            <w:tcW w:w="3941" w:type="dxa"/>
          </w:tcPr>
          <w:p>
            <w:pPr>
              <w:pStyle w:val="15"/>
              <w:spacing w:before="32"/>
              <w:ind w:left="107"/>
              <w:rPr>
                <w:sz w:val="20"/>
              </w:rPr>
            </w:pPr>
            <w:r>
              <w:rPr>
                <w:sz w:val="20"/>
              </w:rPr>
              <w:t>0.00Hz</w:t>
            </w:r>
            <w:r>
              <w:rPr>
                <w:rFonts w:hint="eastAsia" w:ascii="宋体" w:eastAsia="宋体"/>
                <w:sz w:val="20"/>
              </w:rPr>
              <w:t>～</w:t>
            </w:r>
            <w:r>
              <w:rPr>
                <w:sz w:val="20"/>
              </w:rPr>
              <w:t>10.00Hz</w:t>
            </w:r>
          </w:p>
        </w:tc>
        <w:tc>
          <w:tcPr>
            <w:tcW w:w="1618" w:type="dxa"/>
          </w:tcPr>
          <w:p>
            <w:pPr>
              <w:pStyle w:val="15"/>
              <w:spacing w:before="46"/>
              <w:ind w:left="378" w:right="371"/>
              <w:jc w:val="center"/>
              <w:rPr>
                <w:sz w:val="20"/>
              </w:rPr>
            </w:pPr>
            <w:r>
              <w:rPr>
                <w:sz w:val="20"/>
              </w:rPr>
              <w:t>0.00Hz</w:t>
            </w:r>
          </w:p>
        </w:tc>
        <w:tc>
          <w:tcPr>
            <w:tcW w:w="732" w:type="dxa"/>
          </w:tcPr>
          <w:p>
            <w:pPr>
              <w:pStyle w:val="15"/>
              <w:spacing w:before="32"/>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b1-04</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启动频率保持时间</w:t>
            </w:r>
          </w:p>
        </w:tc>
        <w:tc>
          <w:tcPr>
            <w:tcW w:w="3941" w:type="dxa"/>
          </w:tcPr>
          <w:p>
            <w:pPr>
              <w:pStyle w:val="15"/>
              <w:spacing w:before="28"/>
              <w:ind w:left="107"/>
              <w:rPr>
                <w:sz w:val="20"/>
              </w:rPr>
            </w:pPr>
            <w:r>
              <w:rPr>
                <w:sz w:val="20"/>
              </w:rPr>
              <w:t>0.0s</w:t>
            </w:r>
            <w:r>
              <w:rPr>
                <w:rFonts w:hint="eastAsia" w:ascii="宋体" w:eastAsia="宋体"/>
                <w:sz w:val="20"/>
              </w:rPr>
              <w:t>～</w:t>
            </w:r>
            <w:r>
              <w:rPr>
                <w:sz w:val="20"/>
              </w:rPr>
              <w:t>100.0s</w:t>
            </w:r>
          </w:p>
        </w:tc>
        <w:tc>
          <w:tcPr>
            <w:tcW w:w="1618" w:type="dxa"/>
          </w:tcPr>
          <w:p>
            <w:pPr>
              <w:pStyle w:val="15"/>
              <w:spacing w:before="41"/>
              <w:ind w:left="378" w:right="371"/>
              <w:jc w:val="center"/>
              <w:rPr>
                <w:sz w:val="20"/>
              </w:rPr>
            </w:pPr>
            <w:r>
              <w:rPr>
                <w:sz w:val="20"/>
              </w:rPr>
              <w:t>0.0s</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6" w:hRule="atLeast"/>
        </w:trPr>
        <w:tc>
          <w:tcPr>
            <w:tcW w:w="941" w:type="dxa"/>
          </w:tcPr>
          <w:p>
            <w:pPr>
              <w:pStyle w:val="15"/>
              <w:spacing w:before="3"/>
              <w:rPr>
                <w:sz w:val="17"/>
              </w:rPr>
            </w:pPr>
          </w:p>
          <w:p>
            <w:pPr>
              <w:pStyle w:val="15"/>
              <w:spacing w:before="1"/>
              <w:ind w:right="223"/>
              <w:jc w:val="right"/>
              <w:rPr>
                <w:sz w:val="20"/>
              </w:rPr>
            </w:pPr>
            <w:r>
              <w:rPr>
                <w:sz w:val="20"/>
              </w:rPr>
              <w:t>b1-05</w:t>
            </w:r>
          </w:p>
        </w:tc>
        <w:tc>
          <w:tcPr>
            <w:tcW w:w="2458" w:type="dxa"/>
          </w:tcPr>
          <w:p>
            <w:pPr>
              <w:pStyle w:val="15"/>
              <w:spacing w:before="30"/>
              <w:ind w:left="59" w:right="56"/>
              <w:jc w:val="center"/>
              <w:rPr>
                <w:rFonts w:hint="eastAsia" w:ascii="宋体" w:eastAsia="宋体"/>
                <w:sz w:val="20"/>
              </w:rPr>
            </w:pPr>
            <w:r>
              <w:rPr>
                <w:rFonts w:hint="eastAsia" w:ascii="宋体" w:eastAsia="宋体"/>
                <w:sz w:val="20"/>
              </w:rPr>
              <w:t>启动直流制动</w:t>
            </w:r>
            <w:r>
              <w:rPr>
                <w:sz w:val="20"/>
              </w:rPr>
              <w:t>/</w:t>
            </w:r>
            <w:r>
              <w:rPr>
                <w:rFonts w:hint="eastAsia" w:ascii="宋体" w:eastAsia="宋体"/>
                <w:sz w:val="20"/>
              </w:rPr>
              <w:t>预励磁电</w:t>
            </w:r>
          </w:p>
          <w:p>
            <w:pPr>
              <w:pStyle w:val="15"/>
              <w:spacing w:before="56"/>
              <w:ind w:left="6"/>
              <w:jc w:val="center"/>
              <w:rPr>
                <w:rFonts w:hint="eastAsia" w:ascii="宋体" w:eastAsia="宋体"/>
                <w:sz w:val="20"/>
              </w:rPr>
            </w:pPr>
            <w:r>
              <w:rPr>
                <w:rFonts w:hint="eastAsia" w:ascii="宋体" w:eastAsia="宋体"/>
                <w:w w:val="99"/>
                <w:sz w:val="20"/>
              </w:rPr>
              <w:t>流</w:t>
            </w:r>
          </w:p>
        </w:tc>
        <w:tc>
          <w:tcPr>
            <w:tcW w:w="3941" w:type="dxa"/>
          </w:tcPr>
          <w:p>
            <w:pPr>
              <w:pStyle w:val="15"/>
              <w:spacing w:before="186"/>
              <w:ind w:left="107"/>
              <w:rPr>
                <w:sz w:val="20"/>
              </w:rPr>
            </w:pPr>
            <w:r>
              <w:rPr>
                <w:sz w:val="20"/>
              </w:rPr>
              <w:t>0%</w:t>
            </w:r>
            <w:r>
              <w:rPr>
                <w:rFonts w:hint="eastAsia" w:ascii="宋体" w:eastAsia="宋体"/>
                <w:sz w:val="20"/>
              </w:rPr>
              <w:t>～</w:t>
            </w:r>
            <w:r>
              <w:rPr>
                <w:sz w:val="20"/>
              </w:rPr>
              <w:t>100%</w:t>
            </w:r>
          </w:p>
        </w:tc>
        <w:tc>
          <w:tcPr>
            <w:tcW w:w="1618" w:type="dxa"/>
          </w:tcPr>
          <w:p>
            <w:pPr>
              <w:pStyle w:val="15"/>
              <w:spacing w:before="3"/>
              <w:rPr>
                <w:sz w:val="17"/>
              </w:rPr>
            </w:pPr>
          </w:p>
          <w:p>
            <w:pPr>
              <w:pStyle w:val="15"/>
              <w:spacing w:before="1"/>
              <w:ind w:left="377" w:right="371"/>
              <w:jc w:val="center"/>
              <w:rPr>
                <w:sz w:val="20"/>
              </w:rPr>
            </w:pPr>
            <w:r>
              <w:rPr>
                <w:sz w:val="20"/>
              </w:rPr>
              <w:t>0%</w:t>
            </w:r>
          </w:p>
        </w:tc>
        <w:tc>
          <w:tcPr>
            <w:tcW w:w="732" w:type="dxa"/>
          </w:tcPr>
          <w:p>
            <w:pPr>
              <w:pStyle w:val="15"/>
              <w:spacing w:before="2"/>
              <w:rPr>
                <w:sz w:val="16"/>
              </w:rPr>
            </w:pPr>
          </w:p>
          <w:p>
            <w:pPr>
              <w:pStyle w:val="15"/>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b1-06</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启动直流制动</w:t>
            </w:r>
            <w:r>
              <w:rPr>
                <w:sz w:val="20"/>
              </w:rPr>
              <w:t>/</w:t>
            </w:r>
            <w:r>
              <w:rPr>
                <w:rFonts w:hint="eastAsia" w:ascii="宋体" w:eastAsia="宋体"/>
                <w:sz w:val="20"/>
              </w:rPr>
              <w:t>预励磁时</w:t>
            </w:r>
          </w:p>
          <w:p>
            <w:pPr>
              <w:pStyle w:val="15"/>
              <w:spacing w:before="55"/>
              <w:ind w:left="6"/>
              <w:jc w:val="center"/>
              <w:rPr>
                <w:rFonts w:hint="eastAsia" w:ascii="宋体" w:eastAsia="宋体"/>
                <w:sz w:val="20"/>
              </w:rPr>
            </w:pPr>
            <w:r>
              <w:rPr>
                <w:rFonts w:hint="eastAsia" w:ascii="宋体" w:eastAsia="宋体"/>
                <w:w w:val="99"/>
                <w:sz w:val="20"/>
              </w:rPr>
              <w:t>间</w:t>
            </w:r>
          </w:p>
        </w:tc>
        <w:tc>
          <w:tcPr>
            <w:tcW w:w="3941" w:type="dxa"/>
          </w:tcPr>
          <w:p>
            <w:pPr>
              <w:pStyle w:val="15"/>
              <w:spacing w:before="183"/>
              <w:ind w:left="107"/>
              <w:rPr>
                <w:sz w:val="20"/>
              </w:rPr>
            </w:pPr>
            <w:r>
              <w:rPr>
                <w:sz w:val="20"/>
              </w:rPr>
              <w:t>0.0</w:t>
            </w:r>
            <w:r>
              <w:rPr>
                <w:rFonts w:hint="eastAsia" w:ascii="宋体" w:eastAsia="宋体"/>
                <w:sz w:val="20"/>
              </w:rPr>
              <w:t>～</w:t>
            </w:r>
            <w:r>
              <w:rPr>
                <w:sz w:val="20"/>
              </w:rPr>
              <w:t>100.0s</w:t>
            </w:r>
          </w:p>
        </w:tc>
        <w:tc>
          <w:tcPr>
            <w:tcW w:w="1618" w:type="dxa"/>
          </w:tcPr>
          <w:p>
            <w:pPr>
              <w:pStyle w:val="15"/>
              <w:spacing w:before="197"/>
              <w:ind w:left="377" w:right="371"/>
              <w:jc w:val="center"/>
              <w:rPr>
                <w:sz w:val="20"/>
              </w:rPr>
            </w:pPr>
            <w:r>
              <w:rPr>
                <w:sz w:val="20"/>
              </w:rPr>
              <w:t>0.0s</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b1-07</w:t>
            </w:r>
          </w:p>
        </w:tc>
        <w:tc>
          <w:tcPr>
            <w:tcW w:w="2458" w:type="dxa"/>
          </w:tcPr>
          <w:p>
            <w:pPr>
              <w:pStyle w:val="15"/>
              <w:spacing w:before="11"/>
              <w:rPr>
                <w:sz w:val="15"/>
              </w:rPr>
            </w:pPr>
          </w:p>
          <w:p>
            <w:pPr>
              <w:pStyle w:val="15"/>
              <w:ind w:left="59" w:right="56"/>
              <w:jc w:val="center"/>
              <w:rPr>
                <w:rFonts w:hint="eastAsia" w:ascii="宋体" w:eastAsia="宋体"/>
                <w:sz w:val="20"/>
              </w:rPr>
            </w:pPr>
            <w:r>
              <w:rPr>
                <w:rFonts w:hint="eastAsia" w:ascii="宋体" w:eastAsia="宋体"/>
                <w:sz w:val="20"/>
              </w:rPr>
              <w:t>停机方式</w:t>
            </w:r>
          </w:p>
        </w:tc>
        <w:tc>
          <w:tcPr>
            <w:tcW w:w="3941" w:type="dxa"/>
          </w:tcPr>
          <w:p>
            <w:pPr>
              <w:pStyle w:val="15"/>
              <w:spacing w:before="27"/>
              <w:ind w:left="107"/>
              <w:rPr>
                <w:rFonts w:hint="eastAsia" w:ascii="宋体" w:eastAsia="宋体"/>
                <w:sz w:val="20"/>
              </w:rPr>
            </w:pPr>
            <w:r>
              <w:rPr>
                <w:w w:val="95"/>
                <w:sz w:val="20"/>
              </w:rPr>
              <w:t>0</w:t>
            </w:r>
            <w:r>
              <w:rPr>
                <w:rFonts w:hint="eastAsia" w:ascii="宋体" w:eastAsia="宋体"/>
                <w:w w:val="95"/>
                <w:sz w:val="20"/>
              </w:rPr>
              <w:t>：减速停机</w:t>
            </w:r>
          </w:p>
          <w:p>
            <w:pPr>
              <w:pStyle w:val="15"/>
              <w:spacing w:before="56"/>
              <w:ind w:left="107"/>
              <w:rPr>
                <w:rFonts w:hint="eastAsia" w:ascii="宋体" w:eastAsia="宋体"/>
                <w:sz w:val="20"/>
              </w:rPr>
            </w:pPr>
            <w:r>
              <w:rPr>
                <w:w w:val="95"/>
                <w:sz w:val="20"/>
              </w:rPr>
              <w:t>1</w:t>
            </w:r>
            <w:r>
              <w:rPr>
                <w:rFonts w:hint="eastAsia" w:ascii="宋体" w:eastAsia="宋体"/>
                <w:w w:val="95"/>
                <w:sz w:val="20"/>
              </w:rPr>
              <w:t>：自由停机</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b1-08</w:t>
            </w:r>
          </w:p>
        </w:tc>
        <w:tc>
          <w:tcPr>
            <w:tcW w:w="2458" w:type="dxa"/>
          </w:tcPr>
          <w:p>
            <w:pPr>
              <w:pStyle w:val="15"/>
              <w:spacing w:before="27"/>
              <w:ind w:left="59" w:right="56"/>
              <w:jc w:val="center"/>
              <w:rPr>
                <w:rFonts w:hint="eastAsia" w:ascii="宋体" w:eastAsia="宋体"/>
                <w:sz w:val="20"/>
              </w:rPr>
            </w:pPr>
            <w:r>
              <w:rPr>
                <w:rFonts w:hint="eastAsia" w:ascii="宋体" w:eastAsia="宋体"/>
                <w:sz w:val="20"/>
              </w:rPr>
              <w:t>停机直流制动开始频率</w:t>
            </w:r>
          </w:p>
        </w:tc>
        <w:tc>
          <w:tcPr>
            <w:tcW w:w="3941" w:type="dxa"/>
          </w:tcPr>
          <w:p>
            <w:pPr>
              <w:pStyle w:val="15"/>
              <w:spacing w:before="27"/>
              <w:ind w:left="107"/>
              <w:rPr>
                <w:rFonts w:hint="eastAsia" w:ascii="宋体" w:eastAsia="宋体"/>
                <w:sz w:val="20"/>
              </w:rPr>
            </w:pPr>
            <w:r>
              <w:rPr>
                <w:sz w:val="20"/>
              </w:rPr>
              <w:t>0.00Hz</w:t>
            </w:r>
            <w:r>
              <w:rPr>
                <w:rFonts w:hint="eastAsia" w:ascii="宋体" w:eastAsia="宋体"/>
                <w:sz w:val="20"/>
              </w:rPr>
              <w:t>～最大频率</w:t>
            </w:r>
          </w:p>
        </w:tc>
        <w:tc>
          <w:tcPr>
            <w:tcW w:w="1618" w:type="dxa"/>
          </w:tcPr>
          <w:p>
            <w:pPr>
              <w:pStyle w:val="15"/>
              <w:spacing w:before="41"/>
              <w:ind w:left="378" w:right="371"/>
              <w:jc w:val="center"/>
              <w:rPr>
                <w:sz w:val="20"/>
              </w:rPr>
            </w:pPr>
            <w:r>
              <w:rPr>
                <w:sz w:val="20"/>
              </w:rPr>
              <w:t>0.00Hz</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81" w:hRule="atLeast"/>
        </w:trPr>
        <w:tc>
          <w:tcPr>
            <w:tcW w:w="941" w:type="dxa"/>
          </w:tcPr>
          <w:p>
            <w:pPr>
              <w:pStyle w:val="15"/>
              <w:spacing w:before="77"/>
              <w:ind w:right="223"/>
              <w:jc w:val="right"/>
              <w:rPr>
                <w:sz w:val="20"/>
              </w:rPr>
            </w:pPr>
            <w:r>
              <w:rPr>
                <w:sz w:val="20"/>
              </w:rPr>
              <w:t>b1-09</w:t>
            </w:r>
          </w:p>
        </w:tc>
        <w:tc>
          <w:tcPr>
            <w:tcW w:w="2458" w:type="dxa"/>
          </w:tcPr>
          <w:p>
            <w:pPr>
              <w:pStyle w:val="15"/>
              <w:spacing w:before="63"/>
              <w:ind w:left="59" w:right="56"/>
              <w:jc w:val="center"/>
              <w:rPr>
                <w:rFonts w:hint="eastAsia" w:ascii="宋体" w:eastAsia="宋体"/>
                <w:sz w:val="20"/>
              </w:rPr>
            </w:pPr>
            <w:r>
              <w:rPr>
                <w:rFonts w:hint="eastAsia" w:ascii="宋体" w:eastAsia="宋体"/>
                <w:sz w:val="20"/>
              </w:rPr>
              <w:t>停机直流制动等待时间</w:t>
            </w:r>
          </w:p>
        </w:tc>
        <w:tc>
          <w:tcPr>
            <w:tcW w:w="3941" w:type="dxa"/>
          </w:tcPr>
          <w:p>
            <w:pPr>
              <w:pStyle w:val="15"/>
              <w:spacing w:before="63"/>
              <w:ind w:left="107"/>
              <w:rPr>
                <w:sz w:val="20"/>
              </w:rPr>
            </w:pPr>
            <w:r>
              <w:rPr>
                <w:sz w:val="20"/>
              </w:rPr>
              <w:t>0.0s</w:t>
            </w:r>
            <w:r>
              <w:rPr>
                <w:rFonts w:hint="eastAsia" w:ascii="宋体" w:eastAsia="宋体"/>
                <w:sz w:val="20"/>
              </w:rPr>
              <w:t>～</w:t>
            </w:r>
            <w:r>
              <w:rPr>
                <w:sz w:val="20"/>
              </w:rPr>
              <w:t>100.0s</w:t>
            </w:r>
          </w:p>
        </w:tc>
        <w:tc>
          <w:tcPr>
            <w:tcW w:w="1618" w:type="dxa"/>
          </w:tcPr>
          <w:p>
            <w:pPr>
              <w:pStyle w:val="15"/>
              <w:spacing w:before="77"/>
              <w:ind w:left="378" w:right="371"/>
              <w:jc w:val="center"/>
              <w:rPr>
                <w:sz w:val="20"/>
              </w:rPr>
            </w:pPr>
            <w:r>
              <w:rPr>
                <w:sz w:val="20"/>
              </w:rPr>
              <w:t>0.0s</w:t>
            </w:r>
          </w:p>
        </w:tc>
        <w:tc>
          <w:tcPr>
            <w:tcW w:w="732" w:type="dxa"/>
          </w:tcPr>
          <w:p>
            <w:pPr>
              <w:pStyle w:val="15"/>
              <w:spacing w:before="63"/>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b1-10</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停机直流制动电流</w:t>
            </w:r>
          </w:p>
        </w:tc>
        <w:tc>
          <w:tcPr>
            <w:tcW w:w="3941" w:type="dxa"/>
          </w:tcPr>
          <w:p>
            <w:pPr>
              <w:pStyle w:val="15"/>
              <w:spacing w:before="28"/>
              <w:ind w:left="107"/>
              <w:rPr>
                <w:sz w:val="20"/>
              </w:rPr>
            </w:pPr>
            <w:r>
              <w:rPr>
                <w:sz w:val="20"/>
              </w:rPr>
              <w:t>0%</w:t>
            </w:r>
            <w:r>
              <w:rPr>
                <w:rFonts w:hint="eastAsia" w:ascii="宋体" w:eastAsia="宋体"/>
                <w:sz w:val="20"/>
              </w:rPr>
              <w:t>～</w:t>
            </w:r>
            <w:r>
              <w:rPr>
                <w:sz w:val="20"/>
              </w:rPr>
              <w:t>100%</w:t>
            </w:r>
          </w:p>
        </w:tc>
        <w:tc>
          <w:tcPr>
            <w:tcW w:w="1618" w:type="dxa"/>
          </w:tcPr>
          <w:p>
            <w:pPr>
              <w:pStyle w:val="15"/>
              <w:spacing w:before="41"/>
              <w:ind w:left="377" w:right="371"/>
              <w:jc w:val="center"/>
              <w:rPr>
                <w:sz w:val="20"/>
              </w:rPr>
            </w:pPr>
            <w:r>
              <w:rPr>
                <w:sz w:val="20"/>
              </w:rPr>
              <w:t>0%</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b1-11</w:t>
            </w:r>
          </w:p>
        </w:tc>
        <w:tc>
          <w:tcPr>
            <w:tcW w:w="2458" w:type="dxa"/>
          </w:tcPr>
          <w:p>
            <w:pPr>
              <w:pStyle w:val="15"/>
              <w:spacing w:before="27"/>
              <w:ind w:left="59" w:right="56"/>
              <w:jc w:val="center"/>
              <w:rPr>
                <w:rFonts w:hint="eastAsia" w:ascii="宋体" w:eastAsia="宋体"/>
                <w:sz w:val="20"/>
              </w:rPr>
            </w:pPr>
            <w:r>
              <w:rPr>
                <w:rFonts w:hint="eastAsia" w:ascii="宋体" w:eastAsia="宋体"/>
                <w:sz w:val="20"/>
              </w:rPr>
              <w:t>停机直流制动时间</w:t>
            </w:r>
          </w:p>
        </w:tc>
        <w:tc>
          <w:tcPr>
            <w:tcW w:w="3941" w:type="dxa"/>
          </w:tcPr>
          <w:p>
            <w:pPr>
              <w:pStyle w:val="15"/>
              <w:spacing w:before="27"/>
              <w:ind w:left="107"/>
              <w:rPr>
                <w:sz w:val="20"/>
              </w:rPr>
            </w:pPr>
            <w:r>
              <w:rPr>
                <w:sz w:val="20"/>
              </w:rPr>
              <w:t>0.0s</w:t>
            </w:r>
            <w:r>
              <w:rPr>
                <w:rFonts w:hint="eastAsia" w:ascii="宋体" w:eastAsia="宋体"/>
                <w:sz w:val="20"/>
              </w:rPr>
              <w:t>～</w:t>
            </w:r>
            <w:r>
              <w:rPr>
                <w:sz w:val="20"/>
              </w:rPr>
              <w:t>100.0s</w:t>
            </w:r>
          </w:p>
        </w:tc>
        <w:tc>
          <w:tcPr>
            <w:tcW w:w="1618" w:type="dxa"/>
          </w:tcPr>
          <w:p>
            <w:pPr>
              <w:pStyle w:val="15"/>
              <w:spacing w:before="41"/>
              <w:ind w:left="378" w:right="371"/>
              <w:jc w:val="center"/>
              <w:rPr>
                <w:sz w:val="20"/>
              </w:rPr>
            </w:pPr>
            <w:r>
              <w:rPr>
                <w:sz w:val="20"/>
              </w:rPr>
              <w:t>0.0s</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690" w:type="dxa"/>
            <w:gridSpan w:val="5"/>
            <w:shd w:val="clear" w:color="auto" w:fill="DADADA"/>
          </w:tcPr>
          <w:p>
            <w:pPr>
              <w:pStyle w:val="15"/>
              <w:spacing w:before="30"/>
              <w:ind w:left="3612" w:right="3602"/>
              <w:jc w:val="center"/>
              <w:rPr>
                <w:rFonts w:hint="eastAsia" w:ascii="宋体" w:eastAsia="宋体"/>
                <w:b/>
                <w:sz w:val="20"/>
              </w:rPr>
            </w:pPr>
            <w:r>
              <w:rPr>
                <w:b/>
                <w:sz w:val="20"/>
              </w:rPr>
              <w:t xml:space="preserve">b2 </w:t>
            </w:r>
            <w:r>
              <w:rPr>
                <w:rFonts w:hint="eastAsia" w:ascii="宋体" w:eastAsia="宋体"/>
                <w:b/>
                <w:sz w:val="20"/>
              </w:rPr>
              <w:t>组 辅助功能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b2-00</w:t>
            </w:r>
          </w:p>
        </w:tc>
        <w:tc>
          <w:tcPr>
            <w:tcW w:w="2458" w:type="dxa"/>
          </w:tcPr>
          <w:p>
            <w:pPr>
              <w:pStyle w:val="15"/>
              <w:spacing w:before="28"/>
              <w:ind w:left="57" w:right="56"/>
              <w:jc w:val="center"/>
              <w:rPr>
                <w:rFonts w:hint="eastAsia" w:ascii="宋体" w:eastAsia="宋体"/>
                <w:sz w:val="20"/>
              </w:rPr>
            </w:pPr>
            <w:r>
              <w:rPr>
                <w:rFonts w:hint="eastAsia" w:ascii="宋体" w:eastAsia="宋体"/>
                <w:sz w:val="20"/>
              </w:rPr>
              <w:t>点动运行频率</w:t>
            </w:r>
          </w:p>
        </w:tc>
        <w:tc>
          <w:tcPr>
            <w:tcW w:w="3941" w:type="dxa"/>
          </w:tcPr>
          <w:p>
            <w:pPr>
              <w:pStyle w:val="15"/>
              <w:spacing w:before="28"/>
              <w:ind w:left="107"/>
              <w:rPr>
                <w:rFonts w:hint="eastAsia" w:ascii="宋体" w:eastAsia="宋体"/>
                <w:sz w:val="20"/>
              </w:rPr>
            </w:pPr>
            <w:r>
              <w:rPr>
                <w:sz w:val="20"/>
              </w:rPr>
              <w:t>0.00Hz</w:t>
            </w:r>
            <w:r>
              <w:rPr>
                <w:rFonts w:hint="eastAsia" w:ascii="宋体" w:eastAsia="宋体"/>
                <w:sz w:val="20"/>
              </w:rPr>
              <w:t>～最大频率</w:t>
            </w:r>
          </w:p>
        </w:tc>
        <w:tc>
          <w:tcPr>
            <w:tcW w:w="1618" w:type="dxa"/>
          </w:tcPr>
          <w:p>
            <w:pPr>
              <w:pStyle w:val="15"/>
              <w:spacing w:before="41"/>
              <w:ind w:left="378" w:right="371"/>
              <w:jc w:val="center"/>
              <w:rPr>
                <w:sz w:val="20"/>
              </w:rPr>
            </w:pPr>
            <w:r>
              <w:rPr>
                <w:sz w:val="20"/>
              </w:rPr>
              <w:t>6.00Hz</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b2-01</w:t>
            </w:r>
          </w:p>
        </w:tc>
        <w:tc>
          <w:tcPr>
            <w:tcW w:w="2458" w:type="dxa"/>
          </w:tcPr>
          <w:p>
            <w:pPr>
              <w:pStyle w:val="15"/>
              <w:spacing w:before="27"/>
              <w:ind w:left="57" w:right="56"/>
              <w:jc w:val="center"/>
              <w:rPr>
                <w:rFonts w:hint="eastAsia" w:ascii="宋体" w:eastAsia="宋体"/>
                <w:sz w:val="20"/>
              </w:rPr>
            </w:pPr>
            <w:r>
              <w:rPr>
                <w:rFonts w:hint="eastAsia" w:ascii="宋体" w:eastAsia="宋体"/>
                <w:sz w:val="20"/>
              </w:rPr>
              <w:t>点动加速时间</w:t>
            </w:r>
          </w:p>
        </w:tc>
        <w:tc>
          <w:tcPr>
            <w:tcW w:w="3941" w:type="dxa"/>
          </w:tcPr>
          <w:p>
            <w:pPr>
              <w:pStyle w:val="15"/>
              <w:spacing w:before="27"/>
              <w:ind w:left="107"/>
              <w:rPr>
                <w:sz w:val="20"/>
              </w:rPr>
            </w:pPr>
            <w:r>
              <w:rPr>
                <w:sz w:val="20"/>
              </w:rPr>
              <w:t>0.0s</w:t>
            </w:r>
            <w:r>
              <w:rPr>
                <w:rFonts w:hint="eastAsia" w:ascii="宋体" w:eastAsia="宋体"/>
                <w:sz w:val="20"/>
              </w:rPr>
              <w:t>～</w:t>
            </w:r>
            <w:r>
              <w:rPr>
                <w:sz w:val="20"/>
              </w:rPr>
              <w:t>6500.0s</w:t>
            </w:r>
          </w:p>
        </w:tc>
        <w:tc>
          <w:tcPr>
            <w:tcW w:w="1618" w:type="dxa"/>
          </w:tcPr>
          <w:p>
            <w:pPr>
              <w:pStyle w:val="15"/>
              <w:spacing w:before="27"/>
              <w:ind w:left="373" w:right="371"/>
              <w:jc w:val="center"/>
              <w:rPr>
                <w:rFonts w:hint="eastAsia" w:ascii="宋体" w:eastAsia="宋体"/>
                <w:sz w:val="20"/>
              </w:rPr>
            </w:pPr>
            <w:r>
              <w:rPr>
                <w:rFonts w:hint="eastAsia" w:ascii="宋体" w:eastAsia="宋体"/>
                <w:sz w:val="20"/>
              </w:rPr>
              <w:t>机型确定</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b2-02</w:t>
            </w:r>
          </w:p>
        </w:tc>
        <w:tc>
          <w:tcPr>
            <w:tcW w:w="2458" w:type="dxa"/>
          </w:tcPr>
          <w:p>
            <w:pPr>
              <w:pStyle w:val="15"/>
              <w:spacing w:before="27"/>
              <w:ind w:left="57" w:right="56"/>
              <w:jc w:val="center"/>
              <w:rPr>
                <w:rFonts w:hint="eastAsia" w:ascii="宋体" w:eastAsia="宋体"/>
                <w:sz w:val="20"/>
              </w:rPr>
            </w:pPr>
            <w:r>
              <w:rPr>
                <w:rFonts w:hint="eastAsia" w:ascii="宋体" w:eastAsia="宋体"/>
                <w:sz w:val="20"/>
              </w:rPr>
              <w:t>点动减速时间</w:t>
            </w:r>
          </w:p>
        </w:tc>
        <w:tc>
          <w:tcPr>
            <w:tcW w:w="3941" w:type="dxa"/>
          </w:tcPr>
          <w:p>
            <w:pPr>
              <w:pStyle w:val="15"/>
              <w:spacing w:before="27"/>
              <w:ind w:left="107"/>
              <w:rPr>
                <w:sz w:val="20"/>
              </w:rPr>
            </w:pPr>
            <w:r>
              <w:rPr>
                <w:sz w:val="20"/>
              </w:rPr>
              <w:t>0.0s</w:t>
            </w:r>
            <w:r>
              <w:rPr>
                <w:rFonts w:hint="eastAsia" w:ascii="宋体" w:eastAsia="宋体"/>
                <w:sz w:val="20"/>
              </w:rPr>
              <w:t>～</w:t>
            </w:r>
            <w:r>
              <w:rPr>
                <w:sz w:val="20"/>
              </w:rPr>
              <w:t>6500.0s</w:t>
            </w:r>
          </w:p>
        </w:tc>
        <w:tc>
          <w:tcPr>
            <w:tcW w:w="1618" w:type="dxa"/>
          </w:tcPr>
          <w:p>
            <w:pPr>
              <w:pStyle w:val="15"/>
              <w:spacing w:before="27"/>
              <w:ind w:left="373" w:right="371"/>
              <w:jc w:val="center"/>
              <w:rPr>
                <w:rFonts w:hint="eastAsia" w:ascii="宋体" w:eastAsia="宋体"/>
                <w:sz w:val="20"/>
              </w:rPr>
            </w:pPr>
            <w:r>
              <w:rPr>
                <w:rFonts w:hint="eastAsia" w:ascii="宋体" w:eastAsia="宋体"/>
                <w:sz w:val="20"/>
              </w:rPr>
              <w:t>机型确定</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b2-03</w:t>
            </w:r>
          </w:p>
        </w:tc>
        <w:tc>
          <w:tcPr>
            <w:tcW w:w="2458" w:type="dxa"/>
          </w:tcPr>
          <w:p>
            <w:pPr>
              <w:pStyle w:val="15"/>
              <w:spacing w:before="28"/>
              <w:ind w:left="56" w:right="56"/>
              <w:jc w:val="center"/>
              <w:rPr>
                <w:sz w:val="20"/>
              </w:rPr>
            </w:pPr>
            <w:r>
              <w:rPr>
                <w:rFonts w:hint="eastAsia" w:ascii="宋体" w:eastAsia="宋体"/>
                <w:sz w:val="20"/>
              </w:rPr>
              <w:t xml:space="preserve">加速时间 </w:t>
            </w:r>
            <w:r>
              <w:rPr>
                <w:sz w:val="20"/>
              </w:rPr>
              <w:t>2</w:t>
            </w:r>
          </w:p>
        </w:tc>
        <w:tc>
          <w:tcPr>
            <w:tcW w:w="3941" w:type="dxa"/>
          </w:tcPr>
          <w:p>
            <w:pPr>
              <w:pStyle w:val="15"/>
              <w:spacing w:before="28"/>
              <w:ind w:left="107"/>
              <w:rPr>
                <w:sz w:val="20"/>
              </w:rPr>
            </w:pPr>
            <w:r>
              <w:rPr>
                <w:sz w:val="20"/>
              </w:rPr>
              <w:t>0.0s</w:t>
            </w:r>
            <w:r>
              <w:rPr>
                <w:rFonts w:hint="eastAsia" w:ascii="宋体" w:eastAsia="宋体"/>
                <w:sz w:val="20"/>
              </w:rPr>
              <w:t>～</w:t>
            </w:r>
            <w:r>
              <w:rPr>
                <w:sz w:val="20"/>
              </w:rPr>
              <w:t>6500.0s</w:t>
            </w:r>
          </w:p>
        </w:tc>
        <w:tc>
          <w:tcPr>
            <w:tcW w:w="1618" w:type="dxa"/>
          </w:tcPr>
          <w:p>
            <w:pPr>
              <w:pStyle w:val="15"/>
              <w:spacing w:before="28"/>
              <w:ind w:left="373" w:right="371"/>
              <w:jc w:val="center"/>
              <w:rPr>
                <w:rFonts w:hint="eastAsia" w:ascii="宋体" w:eastAsia="宋体"/>
                <w:sz w:val="20"/>
              </w:rPr>
            </w:pPr>
            <w:r>
              <w:rPr>
                <w:rFonts w:hint="eastAsia" w:ascii="宋体" w:eastAsia="宋体"/>
                <w:sz w:val="20"/>
              </w:rPr>
              <w:t>机型确定</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b2-04</w:t>
            </w:r>
          </w:p>
        </w:tc>
        <w:tc>
          <w:tcPr>
            <w:tcW w:w="2458" w:type="dxa"/>
          </w:tcPr>
          <w:p>
            <w:pPr>
              <w:pStyle w:val="15"/>
              <w:spacing w:before="27"/>
              <w:ind w:left="56" w:right="56"/>
              <w:jc w:val="center"/>
              <w:rPr>
                <w:sz w:val="20"/>
              </w:rPr>
            </w:pPr>
            <w:r>
              <w:rPr>
                <w:rFonts w:hint="eastAsia" w:ascii="宋体" w:eastAsia="宋体"/>
                <w:sz w:val="20"/>
              </w:rPr>
              <w:t xml:space="preserve">减速时间 </w:t>
            </w:r>
            <w:r>
              <w:rPr>
                <w:sz w:val="20"/>
              </w:rPr>
              <w:t>2</w:t>
            </w:r>
          </w:p>
        </w:tc>
        <w:tc>
          <w:tcPr>
            <w:tcW w:w="3941" w:type="dxa"/>
          </w:tcPr>
          <w:p>
            <w:pPr>
              <w:pStyle w:val="15"/>
              <w:spacing w:before="27"/>
              <w:ind w:left="107"/>
              <w:rPr>
                <w:sz w:val="20"/>
              </w:rPr>
            </w:pPr>
            <w:r>
              <w:rPr>
                <w:sz w:val="20"/>
              </w:rPr>
              <w:t>0.0s</w:t>
            </w:r>
            <w:r>
              <w:rPr>
                <w:rFonts w:hint="eastAsia" w:ascii="宋体" w:eastAsia="宋体"/>
                <w:sz w:val="20"/>
              </w:rPr>
              <w:t>～</w:t>
            </w:r>
            <w:r>
              <w:rPr>
                <w:sz w:val="20"/>
              </w:rPr>
              <w:t>6500.0s</w:t>
            </w:r>
          </w:p>
        </w:tc>
        <w:tc>
          <w:tcPr>
            <w:tcW w:w="1618" w:type="dxa"/>
          </w:tcPr>
          <w:p>
            <w:pPr>
              <w:pStyle w:val="15"/>
              <w:spacing w:before="27"/>
              <w:ind w:left="373" w:right="371"/>
              <w:jc w:val="center"/>
              <w:rPr>
                <w:rFonts w:hint="eastAsia" w:ascii="宋体" w:eastAsia="宋体"/>
                <w:sz w:val="20"/>
              </w:rPr>
            </w:pPr>
            <w:r>
              <w:rPr>
                <w:rFonts w:hint="eastAsia" w:ascii="宋体" w:eastAsia="宋体"/>
                <w:sz w:val="20"/>
              </w:rPr>
              <w:t>机型确定</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7" w:hRule="atLeast"/>
        </w:trPr>
        <w:tc>
          <w:tcPr>
            <w:tcW w:w="941" w:type="dxa"/>
          </w:tcPr>
          <w:p>
            <w:pPr>
              <w:pStyle w:val="15"/>
              <w:spacing w:before="60"/>
              <w:ind w:right="223"/>
              <w:jc w:val="right"/>
              <w:rPr>
                <w:sz w:val="20"/>
              </w:rPr>
            </w:pPr>
            <w:r>
              <w:rPr>
                <w:sz w:val="20"/>
              </w:rPr>
              <w:t>b2-05</w:t>
            </w:r>
          </w:p>
        </w:tc>
        <w:tc>
          <w:tcPr>
            <w:tcW w:w="2458" w:type="dxa"/>
          </w:tcPr>
          <w:p>
            <w:pPr>
              <w:pStyle w:val="15"/>
              <w:spacing w:before="47"/>
              <w:ind w:left="56" w:right="56"/>
              <w:jc w:val="center"/>
              <w:rPr>
                <w:sz w:val="20"/>
              </w:rPr>
            </w:pPr>
            <w:r>
              <w:rPr>
                <w:rFonts w:hint="eastAsia" w:ascii="宋体" w:eastAsia="宋体"/>
                <w:sz w:val="20"/>
              </w:rPr>
              <w:t xml:space="preserve">加速时间 </w:t>
            </w:r>
            <w:r>
              <w:rPr>
                <w:sz w:val="20"/>
              </w:rPr>
              <w:t>3</w:t>
            </w:r>
          </w:p>
        </w:tc>
        <w:tc>
          <w:tcPr>
            <w:tcW w:w="3941" w:type="dxa"/>
          </w:tcPr>
          <w:p>
            <w:pPr>
              <w:pStyle w:val="15"/>
              <w:spacing w:before="47"/>
              <w:ind w:left="107"/>
              <w:rPr>
                <w:sz w:val="20"/>
              </w:rPr>
            </w:pPr>
            <w:r>
              <w:rPr>
                <w:sz w:val="20"/>
              </w:rPr>
              <w:t>0.0s</w:t>
            </w:r>
            <w:r>
              <w:rPr>
                <w:rFonts w:hint="eastAsia" w:ascii="宋体" w:eastAsia="宋体"/>
                <w:sz w:val="20"/>
              </w:rPr>
              <w:t>～</w:t>
            </w:r>
            <w:r>
              <w:rPr>
                <w:sz w:val="20"/>
              </w:rPr>
              <w:t>6500.0s</w:t>
            </w:r>
          </w:p>
        </w:tc>
        <w:tc>
          <w:tcPr>
            <w:tcW w:w="1618" w:type="dxa"/>
          </w:tcPr>
          <w:p>
            <w:pPr>
              <w:pStyle w:val="15"/>
              <w:spacing w:before="47"/>
              <w:ind w:left="373" w:right="371"/>
              <w:jc w:val="center"/>
              <w:rPr>
                <w:rFonts w:hint="eastAsia" w:ascii="宋体" w:eastAsia="宋体"/>
                <w:sz w:val="20"/>
              </w:rPr>
            </w:pPr>
            <w:r>
              <w:rPr>
                <w:rFonts w:hint="eastAsia" w:ascii="宋体" w:eastAsia="宋体"/>
                <w:sz w:val="20"/>
              </w:rPr>
              <w:t>机型确定</w:t>
            </w:r>
          </w:p>
        </w:tc>
        <w:tc>
          <w:tcPr>
            <w:tcW w:w="732" w:type="dxa"/>
          </w:tcPr>
          <w:p>
            <w:pPr>
              <w:pStyle w:val="15"/>
              <w:spacing w:before="4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b2-06</w:t>
            </w:r>
          </w:p>
        </w:tc>
        <w:tc>
          <w:tcPr>
            <w:tcW w:w="2458" w:type="dxa"/>
          </w:tcPr>
          <w:p>
            <w:pPr>
              <w:pStyle w:val="15"/>
              <w:spacing w:before="28"/>
              <w:ind w:left="56" w:right="56"/>
              <w:jc w:val="center"/>
              <w:rPr>
                <w:sz w:val="20"/>
              </w:rPr>
            </w:pPr>
            <w:r>
              <w:rPr>
                <w:rFonts w:hint="eastAsia" w:ascii="宋体" w:eastAsia="宋体"/>
                <w:sz w:val="20"/>
              </w:rPr>
              <w:t xml:space="preserve">减速时间 </w:t>
            </w:r>
            <w:r>
              <w:rPr>
                <w:sz w:val="20"/>
              </w:rPr>
              <w:t>3</w:t>
            </w:r>
          </w:p>
        </w:tc>
        <w:tc>
          <w:tcPr>
            <w:tcW w:w="3941" w:type="dxa"/>
          </w:tcPr>
          <w:p>
            <w:pPr>
              <w:pStyle w:val="15"/>
              <w:spacing w:before="28"/>
              <w:ind w:left="107"/>
              <w:rPr>
                <w:sz w:val="20"/>
              </w:rPr>
            </w:pPr>
            <w:r>
              <w:rPr>
                <w:sz w:val="20"/>
              </w:rPr>
              <w:t>0.0s</w:t>
            </w:r>
            <w:r>
              <w:rPr>
                <w:rFonts w:hint="eastAsia" w:ascii="宋体" w:eastAsia="宋体"/>
                <w:sz w:val="20"/>
              </w:rPr>
              <w:t>～</w:t>
            </w:r>
            <w:r>
              <w:rPr>
                <w:sz w:val="20"/>
              </w:rPr>
              <w:t>6500.0s</w:t>
            </w:r>
          </w:p>
        </w:tc>
        <w:tc>
          <w:tcPr>
            <w:tcW w:w="1618" w:type="dxa"/>
          </w:tcPr>
          <w:p>
            <w:pPr>
              <w:pStyle w:val="15"/>
              <w:spacing w:before="28"/>
              <w:ind w:left="373" w:right="371"/>
              <w:jc w:val="center"/>
              <w:rPr>
                <w:rFonts w:hint="eastAsia" w:ascii="宋体" w:eastAsia="宋体"/>
                <w:sz w:val="20"/>
              </w:rPr>
            </w:pPr>
            <w:r>
              <w:rPr>
                <w:rFonts w:hint="eastAsia" w:ascii="宋体" w:eastAsia="宋体"/>
                <w:sz w:val="20"/>
              </w:rPr>
              <w:t>机型确定</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b2-07</w:t>
            </w:r>
          </w:p>
        </w:tc>
        <w:tc>
          <w:tcPr>
            <w:tcW w:w="2458" w:type="dxa"/>
          </w:tcPr>
          <w:p>
            <w:pPr>
              <w:pStyle w:val="15"/>
              <w:spacing w:before="28"/>
              <w:ind w:left="56" w:right="56"/>
              <w:jc w:val="center"/>
              <w:rPr>
                <w:sz w:val="20"/>
              </w:rPr>
            </w:pPr>
            <w:r>
              <w:rPr>
                <w:rFonts w:hint="eastAsia" w:ascii="宋体" w:eastAsia="宋体"/>
                <w:sz w:val="20"/>
              </w:rPr>
              <w:t xml:space="preserve">加速时间 </w:t>
            </w:r>
            <w:r>
              <w:rPr>
                <w:sz w:val="20"/>
              </w:rPr>
              <w:t>4</w:t>
            </w:r>
          </w:p>
        </w:tc>
        <w:tc>
          <w:tcPr>
            <w:tcW w:w="3941" w:type="dxa"/>
          </w:tcPr>
          <w:p>
            <w:pPr>
              <w:pStyle w:val="15"/>
              <w:spacing w:before="28"/>
              <w:ind w:left="107"/>
              <w:rPr>
                <w:sz w:val="20"/>
              </w:rPr>
            </w:pPr>
            <w:r>
              <w:rPr>
                <w:sz w:val="20"/>
              </w:rPr>
              <w:t>0.0s</w:t>
            </w:r>
            <w:r>
              <w:rPr>
                <w:rFonts w:hint="eastAsia" w:ascii="宋体" w:eastAsia="宋体"/>
                <w:sz w:val="20"/>
              </w:rPr>
              <w:t>～</w:t>
            </w:r>
            <w:r>
              <w:rPr>
                <w:sz w:val="20"/>
              </w:rPr>
              <w:t>6500.0s</w:t>
            </w:r>
          </w:p>
        </w:tc>
        <w:tc>
          <w:tcPr>
            <w:tcW w:w="1618" w:type="dxa"/>
          </w:tcPr>
          <w:p>
            <w:pPr>
              <w:pStyle w:val="15"/>
              <w:spacing w:before="28"/>
              <w:ind w:left="373" w:right="371"/>
              <w:jc w:val="center"/>
              <w:rPr>
                <w:rFonts w:hint="eastAsia" w:ascii="宋体" w:eastAsia="宋体"/>
                <w:sz w:val="20"/>
              </w:rPr>
            </w:pPr>
            <w:r>
              <w:rPr>
                <w:rFonts w:hint="eastAsia" w:ascii="宋体" w:eastAsia="宋体"/>
                <w:sz w:val="20"/>
              </w:rPr>
              <w:t>机型确定</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941" w:type="dxa"/>
          </w:tcPr>
          <w:p>
            <w:pPr>
              <w:pStyle w:val="15"/>
              <w:spacing w:before="43"/>
              <w:ind w:right="223"/>
              <w:jc w:val="right"/>
              <w:rPr>
                <w:sz w:val="20"/>
              </w:rPr>
            </w:pPr>
            <w:r>
              <w:rPr>
                <w:sz w:val="20"/>
              </w:rPr>
              <w:t>b2-08</w:t>
            </w:r>
          </w:p>
        </w:tc>
        <w:tc>
          <w:tcPr>
            <w:tcW w:w="2458" w:type="dxa"/>
          </w:tcPr>
          <w:p>
            <w:pPr>
              <w:pStyle w:val="15"/>
              <w:spacing w:before="30"/>
              <w:ind w:left="56" w:right="56"/>
              <w:jc w:val="center"/>
              <w:rPr>
                <w:sz w:val="20"/>
              </w:rPr>
            </w:pPr>
            <w:r>
              <w:rPr>
                <w:rFonts w:hint="eastAsia" w:ascii="宋体" w:eastAsia="宋体"/>
                <w:sz w:val="20"/>
              </w:rPr>
              <w:t xml:space="preserve">减速时间 </w:t>
            </w:r>
            <w:r>
              <w:rPr>
                <w:sz w:val="20"/>
              </w:rPr>
              <w:t>4</w:t>
            </w:r>
          </w:p>
        </w:tc>
        <w:tc>
          <w:tcPr>
            <w:tcW w:w="3941" w:type="dxa"/>
          </w:tcPr>
          <w:p>
            <w:pPr>
              <w:pStyle w:val="15"/>
              <w:spacing w:before="30"/>
              <w:ind w:left="107"/>
              <w:rPr>
                <w:sz w:val="20"/>
              </w:rPr>
            </w:pPr>
            <w:r>
              <w:rPr>
                <w:sz w:val="20"/>
              </w:rPr>
              <w:t>0.0s</w:t>
            </w:r>
            <w:r>
              <w:rPr>
                <w:rFonts w:hint="eastAsia" w:ascii="宋体" w:eastAsia="宋体"/>
                <w:sz w:val="20"/>
              </w:rPr>
              <w:t>～</w:t>
            </w:r>
            <w:r>
              <w:rPr>
                <w:sz w:val="20"/>
              </w:rPr>
              <w:t>6500.0s</w:t>
            </w:r>
          </w:p>
        </w:tc>
        <w:tc>
          <w:tcPr>
            <w:tcW w:w="1618" w:type="dxa"/>
          </w:tcPr>
          <w:p>
            <w:pPr>
              <w:pStyle w:val="15"/>
              <w:spacing w:before="30"/>
              <w:ind w:left="373" w:right="371"/>
              <w:jc w:val="center"/>
              <w:rPr>
                <w:rFonts w:hint="eastAsia" w:ascii="宋体" w:eastAsia="宋体"/>
                <w:sz w:val="20"/>
              </w:rPr>
            </w:pPr>
            <w:r>
              <w:rPr>
                <w:rFonts w:hint="eastAsia" w:ascii="宋体" w:eastAsia="宋体"/>
                <w:sz w:val="20"/>
              </w:rPr>
              <w:t>机型确定</w:t>
            </w:r>
          </w:p>
        </w:tc>
        <w:tc>
          <w:tcPr>
            <w:tcW w:w="732" w:type="dxa"/>
          </w:tcPr>
          <w:p>
            <w:pPr>
              <w:pStyle w:val="15"/>
              <w:spacing w:before="3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b2-09</w:t>
            </w:r>
          </w:p>
        </w:tc>
        <w:tc>
          <w:tcPr>
            <w:tcW w:w="2458" w:type="dxa"/>
          </w:tcPr>
          <w:p>
            <w:pPr>
              <w:pStyle w:val="15"/>
              <w:spacing w:before="27"/>
              <w:ind w:left="56" w:right="56"/>
              <w:jc w:val="center"/>
              <w:rPr>
                <w:sz w:val="20"/>
              </w:rPr>
            </w:pPr>
            <w:r>
              <w:rPr>
                <w:rFonts w:hint="eastAsia" w:ascii="宋体" w:eastAsia="宋体"/>
                <w:sz w:val="20"/>
              </w:rPr>
              <w:t xml:space="preserve">跳跃频率 </w:t>
            </w:r>
            <w:r>
              <w:rPr>
                <w:sz w:val="20"/>
              </w:rPr>
              <w:t>1</w:t>
            </w:r>
          </w:p>
        </w:tc>
        <w:tc>
          <w:tcPr>
            <w:tcW w:w="3941" w:type="dxa"/>
          </w:tcPr>
          <w:p>
            <w:pPr>
              <w:pStyle w:val="15"/>
              <w:spacing w:before="27"/>
              <w:ind w:left="107"/>
              <w:rPr>
                <w:rFonts w:hint="eastAsia" w:ascii="宋体" w:eastAsia="宋体"/>
                <w:sz w:val="20"/>
              </w:rPr>
            </w:pPr>
            <w:r>
              <w:rPr>
                <w:sz w:val="20"/>
              </w:rPr>
              <w:t>0.00Hz</w:t>
            </w:r>
            <w:r>
              <w:rPr>
                <w:rFonts w:hint="eastAsia" w:ascii="宋体" w:eastAsia="宋体"/>
                <w:sz w:val="20"/>
              </w:rPr>
              <w:t>～最大频率</w:t>
            </w:r>
          </w:p>
        </w:tc>
        <w:tc>
          <w:tcPr>
            <w:tcW w:w="1618" w:type="dxa"/>
          </w:tcPr>
          <w:p>
            <w:pPr>
              <w:pStyle w:val="15"/>
              <w:spacing w:before="41"/>
              <w:ind w:left="378" w:right="371"/>
              <w:jc w:val="center"/>
              <w:rPr>
                <w:sz w:val="20"/>
              </w:rPr>
            </w:pPr>
            <w:r>
              <w:rPr>
                <w:sz w:val="20"/>
              </w:rPr>
              <w:t>0.00Hz</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b2-10</w:t>
            </w:r>
          </w:p>
        </w:tc>
        <w:tc>
          <w:tcPr>
            <w:tcW w:w="2458" w:type="dxa"/>
          </w:tcPr>
          <w:p>
            <w:pPr>
              <w:pStyle w:val="15"/>
              <w:spacing w:before="28"/>
              <w:ind w:left="56" w:right="56"/>
              <w:jc w:val="center"/>
              <w:rPr>
                <w:sz w:val="20"/>
              </w:rPr>
            </w:pPr>
            <w:r>
              <w:rPr>
                <w:rFonts w:hint="eastAsia" w:ascii="宋体" w:eastAsia="宋体"/>
                <w:sz w:val="20"/>
              </w:rPr>
              <w:t xml:space="preserve">跳跃频率 </w:t>
            </w:r>
            <w:r>
              <w:rPr>
                <w:sz w:val="20"/>
              </w:rPr>
              <w:t>2</w:t>
            </w:r>
          </w:p>
        </w:tc>
        <w:tc>
          <w:tcPr>
            <w:tcW w:w="3941" w:type="dxa"/>
          </w:tcPr>
          <w:p>
            <w:pPr>
              <w:pStyle w:val="15"/>
              <w:spacing w:before="28"/>
              <w:ind w:left="107"/>
              <w:rPr>
                <w:rFonts w:hint="eastAsia" w:ascii="宋体" w:eastAsia="宋体"/>
                <w:sz w:val="20"/>
              </w:rPr>
            </w:pPr>
            <w:r>
              <w:rPr>
                <w:sz w:val="20"/>
              </w:rPr>
              <w:t>0.00Hz</w:t>
            </w:r>
            <w:r>
              <w:rPr>
                <w:rFonts w:hint="eastAsia" w:ascii="宋体" w:eastAsia="宋体"/>
                <w:sz w:val="20"/>
              </w:rPr>
              <w:t>～最大频率</w:t>
            </w:r>
          </w:p>
        </w:tc>
        <w:tc>
          <w:tcPr>
            <w:tcW w:w="1618" w:type="dxa"/>
          </w:tcPr>
          <w:p>
            <w:pPr>
              <w:pStyle w:val="15"/>
              <w:spacing w:before="41"/>
              <w:ind w:left="378" w:right="371"/>
              <w:jc w:val="center"/>
              <w:rPr>
                <w:sz w:val="20"/>
              </w:rPr>
            </w:pPr>
            <w:r>
              <w:rPr>
                <w:sz w:val="20"/>
              </w:rPr>
              <w:t>0.00Hz</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b2-11</w:t>
            </w:r>
          </w:p>
        </w:tc>
        <w:tc>
          <w:tcPr>
            <w:tcW w:w="2458" w:type="dxa"/>
          </w:tcPr>
          <w:p>
            <w:pPr>
              <w:pStyle w:val="15"/>
              <w:spacing w:before="28"/>
              <w:ind w:left="57" w:right="56"/>
              <w:jc w:val="center"/>
              <w:rPr>
                <w:rFonts w:hint="eastAsia" w:ascii="宋体" w:eastAsia="宋体"/>
                <w:sz w:val="20"/>
              </w:rPr>
            </w:pPr>
            <w:r>
              <w:rPr>
                <w:rFonts w:hint="eastAsia" w:ascii="宋体" w:eastAsia="宋体"/>
                <w:sz w:val="20"/>
              </w:rPr>
              <w:t>跳跃频率幅度</w:t>
            </w:r>
          </w:p>
        </w:tc>
        <w:tc>
          <w:tcPr>
            <w:tcW w:w="3941" w:type="dxa"/>
          </w:tcPr>
          <w:p>
            <w:pPr>
              <w:pStyle w:val="15"/>
              <w:spacing w:before="28"/>
              <w:ind w:left="107"/>
              <w:rPr>
                <w:rFonts w:hint="eastAsia" w:ascii="宋体" w:eastAsia="宋体"/>
                <w:sz w:val="20"/>
              </w:rPr>
            </w:pPr>
            <w:r>
              <w:rPr>
                <w:sz w:val="20"/>
              </w:rPr>
              <w:t>0.00Hz</w:t>
            </w:r>
            <w:r>
              <w:rPr>
                <w:rFonts w:hint="eastAsia" w:ascii="宋体" w:eastAsia="宋体"/>
                <w:sz w:val="20"/>
              </w:rPr>
              <w:t>～最大频率</w:t>
            </w:r>
          </w:p>
        </w:tc>
        <w:tc>
          <w:tcPr>
            <w:tcW w:w="1618" w:type="dxa"/>
          </w:tcPr>
          <w:p>
            <w:pPr>
              <w:pStyle w:val="15"/>
              <w:spacing w:before="41"/>
              <w:ind w:left="378" w:right="371"/>
              <w:jc w:val="center"/>
              <w:rPr>
                <w:sz w:val="20"/>
              </w:rPr>
            </w:pPr>
            <w:r>
              <w:rPr>
                <w:sz w:val="20"/>
              </w:rPr>
              <w:t>0.00Hz</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b2-12</w:t>
            </w:r>
          </w:p>
        </w:tc>
        <w:tc>
          <w:tcPr>
            <w:tcW w:w="2458" w:type="dxa"/>
          </w:tcPr>
          <w:p>
            <w:pPr>
              <w:pStyle w:val="15"/>
              <w:spacing w:before="27"/>
              <w:ind w:left="59" w:right="56"/>
              <w:jc w:val="center"/>
              <w:rPr>
                <w:rFonts w:hint="eastAsia" w:ascii="宋体" w:eastAsia="宋体"/>
                <w:sz w:val="20"/>
              </w:rPr>
            </w:pPr>
            <w:r>
              <w:rPr>
                <w:rFonts w:hint="eastAsia" w:ascii="宋体" w:eastAsia="宋体"/>
                <w:sz w:val="20"/>
              </w:rPr>
              <w:t>加速过程中跳频是否有效</w:t>
            </w:r>
          </w:p>
        </w:tc>
        <w:tc>
          <w:tcPr>
            <w:tcW w:w="3941" w:type="dxa"/>
          </w:tcPr>
          <w:p>
            <w:pPr>
              <w:pStyle w:val="15"/>
              <w:spacing w:before="27"/>
              <w:ind w:left="107"/>
              <w:rPr>
                <w:rFonts w:hint="eastAsia" w:ascii="宋体" w:eastAsia="宋体"/>
                <w:sz w:val="20"/>
              </w:rPr>
            </w:pPr>
            <w:r>
              <w:rPr>
                <w:sz w:val="20"/>
              </w:rPr>
              <w:t>0</w:t>
            </w:r>
            <w:r>
              <w:rPr>
                <w:rFonts w:hint="eastAsia" w:ascii="宋体" w:eastAsia="宋体"/>
                <w:sz w:val="20"/>
              </w:rPr>
              <w:t>：无效</w:t>
            </w:r>
          </w:p>
        </w:tc>
        <w:tc>
          <w:tcPr>
            <w:tcW w:w="1618" w:type="dxa"/>
          </w:tcPr>
          <w:p>
            <w:pPr>
              <w:pStyle w:val="15"/>
              <w:spacing w:before="41"/>
              <w:ind w:left="6"/>
              <w:jc w:val="center"/>
              <w:rPr>
                <w:sz w:val="20"/>
              </w:rPr>
            </w:pPr>
            <w:r>
              <w:rPr>
                <w:w w:val="99"/>
                <w:sz w:val="20"/>
              </w:rPr>
              <w:t>0</w:t>
            </w:r>
          </w:p>
        </w:tc>
        <w:tc>
          <w:tcPr>
            <w:tcW w:w="732" w:type="dxa"/>
          </w:tcPr>
          <w:p>
            <w:pPr>
              <w:pStyle w:val="15"/>
              <w:spacing w:before="27"/>
              <w:ind w:left="7"/>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44" w:type="default"/>
          <w:pgSz w:w="11910" w:h="16840"/>
          <w:pgMar w:top="1320" w:right="760" w:bottom="900" w:left="860" w:header="886" w:footer="682" w:gutter="0"/>
        </w:sectPr>
      </w:pPr>
    </w:p>
    <w:p>
      <w:pPr>
        <w:pStyle w:val="8"/>
        <w:spacing w:before="11"/>
        <w:rPr>
          <w:rFonts w:ascii="Times New Roman"/>
          <w:sz w:val="5"/>
        </w:rPr>
      </w:pPr>
    </w:p>
    <w:tbl>
      <w:tblPr>
        <w:tblStyle w:val="12"/>
        <w:tblW w:w="9690" w:type="dxa"/>
        <w:tblInd w:w="2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1"/>
        <w:gridCol w:w="2458"/>
        <w:gridCol w:w="3941"/>
        <w:gridCol w:w="1618"/>
        <w:gridCol w:w="7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shd w:val="clear" w:color="auto" w:fill="C6D9F1"/>
          </w:tcPr>
          <w:p>
            <w:pPr>
              <w:pStyle w:val="15"/>
              <w:spacing w:before="28"/>
              <w:ind w:right="223"/>
              <w:jc w:val="right"/>
              <w:rPr>
                <w:rFonts w:hint="eastAsia" w:ascii="宋体" w:eastAsia="宋体"/>
                <w:sz w:val="20"/>
              </w:rPr>
            </w:pPr>
            <w:r>
              <w:rPr>
                <w:rFonts w:hint="eastAsia" w:ascii="宋体" w:eastAsia="宋体"/>
                <w:w w:val="95"/>
                <w:sz w:val="20"/>
              </w:rPr>
              <w:t>功能码</w:t>
            </w:r>
          </w:p>
        </w:tc>
        <w:tc>
          <w:tcPr>
            <w:tcW w:w="2458" w:type="dxa"/>
            <w:shd w:val="clear" w:color="auto" w:fill="C6D9F1"/>
          </w:tcPr>
          <w:p>
            <w:pPr>
              <w:pStyle w:val="15"/>
              <w:spacing w:before="28"/>
              <w:ind w:left="60" w:right="56"/>
              <w:jc w:val="center"/>
              <w:rPr>
                <w:rFonts w:hint="eastAsia" w:ascii="宋体" w:eastAsia="宋体"/>
                <w:sz w:val="20"/>
              </w:rPr>
            </w:pPr>
            <w:r>
              <w:rPr>
                <w:rFonts w:hint="eastAsia" w:ascii="宋体" w:eastAsia="宋体"/>
                <w:sz w:val="20"/>
              </w:rPr>
              <w:t>名称</w:t>
            </w:r>
          </w:p>
        </w:tc>
        <w:tc>
          <w:tcPr>
            <w:tcW w:w="3941" w:type="dxa"/>
            <w:shd w:val="clear" w:color="auto" w:fill="C6D9F1"/>
          </w:tcPr>
          <w:p>
            <w:pPr>
              <w:pStyle w:val="15"/>
              <w:spacing w:before="28"/>
              <w:ind w:left="1547" w:right="1544"/>
              <w:jc w:val="center"/>
              <w:rPr>
                <w:rFonts w:hint="eastAsia" w:ascii="宋体" w:eastAsia="宋体"/>
                <w:sz w:val="20"/>
              </w:rPr>
            </w:pPr>
            <w:r>
              <w:rPr>
                <w:rFonts w:hint="eastAsia" w:ascii="宋体" w:eastAsia="宋体"/>
                <w:sz w:val="20"/>
              </w:rPr>
              <w:t>功能描述</w:t>
            </w:r>
          </w:p>
        </w:tc>
        <w:tc>
          <w:tcPr>
            <w:tcW w:w="1618" w:type="dxa"/>
            <w:shd w:val="clear" w:color="auto" w:fill="C6D9F1"/>
          </w:tcPr>
          <w:p>
            <w:pPr>
              <w:pStyle w:val="15"/>
              <w:spacing w:before="28"/>
              <w:ind w:left="376" w:right="371"/>
              <w:jc w:val="center"/>
              <w:rPr>
                <w:rFonts w:hint="eastAsia" w:ascii="宋体" w:eastAsia="宋体"/>
                <w:sz w:val="20"/>
              </w:rPr>
            </w:pPr>
            <w:r>
              <w:rPr>
                <w:rFonts w:hint="eastAsia" w:ascii="宋体" w:eastAsia="宋体"/>
                <w:sz w:val="20"/>
              </w:rPr>
              <w:t>出厂值</w:t>
            </w:r>
          </w:p>
        </w:tc>
        <w:tc>
          <w:tcPr>
            <w:tcW w:w="732" w:type="dxa"/>
            <w:shd w:val="clear" w:color="auto" w:fill="C6D9F1"/>
          </w:tcPr>
          <w:p>
            <w:pPr>
              <w:pStyle w:val="15"/>
              <w:spacing w:before="28"/>
              <w:ind w:left="143" w:right="139"/>
              <w:jc w:val="center"/>
              <w:rPr>
                <w:rFonts w:hint="eastAsia" w:ascii="宋体" w:eastAsia="宋体"/>
                <w:sz w:val="20"/>
              </w:rPr>
            </w:pPr>
            <w:r>
              <w:rPr>
                <w:rFonts w:hint="eastAsia" w:ascii="宋体" w:eastAsia="宋体"/>
                <w:sz w:val="20"/>
              </w:rPr>
              <w:t>更改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rPr>
                <w:sz w:val="18"/>
              </w:rPr>
            </w:pPr>
          </w:p>
        </w:tc>
        <w:tc>
          <w:tcPr>
            <w:tcW w:w="2458" w:type="dxa"/>
          </w:tcPr>
          <w:p>
            <w:pPr>
              <w:pStyle w:val="15"/>
              <w:rPr>
                <w:sz w:val="18"/>
              </w:rPr>
            </w:pPr>
          </w:p>
        </w:tc>
        <w:tc>
          <w:tcPr>
            <w:tcW w:w="3941" w:type="dxa"/>
          </w:tcPr>
          <w:p>
            <w:pPr>
              <w:pStyle w:val="15"/>
              <w:spacing w:before="28"/>
              <w:ind w:left="107"/>
              <w:rPr>
                <w:rFonts w:hint="eastAsia" w:ascii="宋体" w:eastAsia="宋体"/>
                <w:sz w:val="20"/>
              </w:rPr>
            </w:pPr>
            <w:r>
              <w:rPr>
                <w:sz w:val="20"/>
              </w:rPr>
              <w:t>1</w:t>
            </w:r>
            <w:r>
              <w:rPr>
                <w:rFonts w:hint="eastAsia" w:ascii="宋体" w:eastAsia="宋体"/>
                <w:sz w:val="20"/>
              </w:rPr>
              <w:t>：有效</w:t>
            </w:r>
          </w:p>
        </w:tc>
        <w:tc>
          <w:tcPr>
            <w:tcW w:w="1618" w:type="dxa"/>
          </w:tcPr>
          <w:p>
            <w:pPr>
              <w:pStyle w:val="15"/>
              <w:rPr>
                <w:sz w:val="18"/>
              </w:rPr>
            </w:pPr>
          </w:p>
        </w:tc>
        <w:tc>
          <w:tcPr>
            <w:tcW w:w="732" w:type="dxa"/>
          </w:tcPr>
          <w:p>
            <w:pPr>
              <w:pStyle w:val="15"/>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b2-13</w:t>
            </w:r>
          </w:p>
        </w:tc>
        <w:tc>
          <w:tcPr>
            <w:tcW w:w="2458" w:type="dxa"/>
          </w:tcPr>
          <w:p>
            <w:pPr>
              <w:pStyle w:val="15"/>
              <w:spacing w:before="28"/>
              <w:ind w:left="56" w:right="56"/>
              <w:jc w:val="center"/>
              <w:rPr>
                <w:sz w:val="20"/>
              </w:rPr>
            </w:pPr>
            <w:r>
              <w:rPr>
                <w:rFonts w:hint="eastAsia" w:ascii="宋体" w:eastAsia="宋体"/>
                <w:sz w:val="20"/>
              </w:rPr>
              <w:t xml:space="preserve">加速时间 </w:t>
            </w:r>
            <w:r>
              <w:rPr>
                <w:sz w:val="20"/>
              </w:rPr>
              <w:t xml:space="preserve">1 </w:t>
            </w:r>
            <w:r>
              <w:rPr>
                <w:rFonts w:hint="eastAsia" w:ascii="宋体" w:eastAsia="宋体"/>
                <w:sz w:val="20"/>
              </w:rPr>
              <w:t xml:space="preserve">与加速时间 </w:t>
            </w:r>
            <w:r>
              <w:rPr>
                <w:sz w:val="20"/>
              </w:rPr>
              <w:t>2</w:t>
            </w:r>
          </w:p>
          <w:p>
            <w:pPr>
              <w:pStyle w:val="15"/>
              <w:spacing w:before="55"/>
              <w:ind w:left="59" w:right="56"/>
              <w:jc w:val="center"/>
              <w:rPr>
                <w:rFonts w:hint="eastAsia" w:ascii="宋体" w:eastAsia="宋体"/>
                <w:sz w:val="20"/>
              </w:rPr>
            </w:pPr>
            <w:r>
              <w:rPr>
                <w:rFonts w:hint="eastAsia" w:ascii="宋体" w:eastAsia="宋体"/>
                <w:sz w:val="20"/>
              </w:rPr>
              <w:t>切换频率点</w:t>
            </w:r>
          </w:p>
        </w:tc>
        <w:tc>
          <w:tcPr>
            <w:tcW w:w="3941" w:type="dxa"/>
          </w:tcPr>
          <w:p>
            <w:pPr>
              <w:pStyle w:val="15"/>
              <w:spacing w:before="184"/>
              <w:ind w:left="107"/>
              <w:rPr>
                <w:rFonts w:hint="eastAsia" w:ascii="宋体" w:eastAsia="宋体"/>
                <w:sz w:val="20"/>
              </w:rPr>
            </w:pPr>
            <w:r>
              <w:rPr>
                <w:sz w:val="20"/>
              </w:rPr>
              <w:t>0.00Hz</w:t>
            </w:r>
            <w:r>
              <w:rPr>
                <w:rFonts w:hint="eastAsia" w:ascii="宋体" w:eastAsia="宋体"/>
                <w:sz w:val="20"/>
              </w:rPr>
              <w:t>～最大频率</w:t>
            </w:r>
          </w:p>
        </w:tc>
        <w:tc>
          <w:tcPr>
            <w:tcW w:w="1618" w:type="dxa"/>
          </w:tcPr>
          <w:p>
            <w:pPr>
              <w:pStyle w:val="15"/>
              <w:spacing w:before="197"/>
              <w:ind w:left="378" w:right="371"/>
              <w:jc w:val="center"/>
              <w:rPr>
                <w:sz w:val="20"/>
              </w:rPr>
            </w:pPr>
            <w:r>
              <w:rPr>
                <w:sz w:val="20"/>
              </w:rPr>
              <w:t>0.00Hz</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5" w:hRule="atLeast"/>
        </w:trPr>
        <w:tc>
          <w:tcPr>
            <w:tcW w:w="941" w:type="dxa"/>
          </w:tcPr>
          <w:p>
            <w:pPr>
              <w:pStyle w:val="15"/>
              <w:spacing w:before="4"/>
              <w:rPr>
                <w:sz w:val="17"/>
              </w:rPr>
            </w:pPr>
          </w:p>
          <w:p>
            <w:pPr>
              <w:pStyle w:val="15"/>
              <w:ind w:right="223"/>
              <w:jc w:val="right"/>
              <w:rPr>
                <w:sz w:val="20"/>
              </w:rPr>
            </w:pPr>
            <w:r>
              <w:rPr>
                <w:sz w:val="20"/>
              </w:rPr>
              <w:t>b2-14</w:t>
            </w:r>
          </w:p>
        </w:tc>
        <w:tc>
          <w:tcPr>
            <w:tcW w:w="2458" w:type="dxa"/>
          </w:tcPr>
          <w:p>
            <w:pPr>
              <w:pStyle w:val="15"/>
              <w:spacing w:before="30"/>
              <w:ind w:left="56" w:right="56"/>
              <w:jc w:val="center"/>
              <w:rPr>
                <w:sz w:val="20"/>
              </w:rPr>
            </w:pPr>
            <w:r>
              <w:rPr>
                <w:rFonts w:hint="eastAsia" w:ascii="宋体" w:eastAsia="宋体"/>
                <w:sz w:val="20"/>
              </w:rPr>
              <w:t xml:space="preserve">减速时间 </w:t>
            </w:r>
            <w:r>
              <w:rPr>
                <w:sz w:val="20"/>
              </w:rPr>
              <w:t xml:space="preserve">1 </w:t>
            </w:r>
            <w:r>
              <w:rPr>
                <w:rFonts w:hint="eastAsia" w:ascii="宋体" w:eastAsia="宋体"/>
                <w:sz w:val="20"/>
              </w:rPr>
              <w:t xml:space="preserve">与减速时间 </w:t>
            </w:r>
            <w:r>
              <w:rPr>
                <w:sz w:val="20"/>
              </w:rPr>
              <w:t>2</w:t>
            </w:r>
          </w:p>
          <w:p>
            <w:pPr>
              <w:pStyle w:val="15"/>
              <w:spacing w:before="56"/>
              <w:ind w:left="59" w:right="56"/>
              <w:jc w:val="center"/>
              <w:rPr>
                <w:rFonts w:hint="eastAsia" w:ascii="宋体" w:eastAsia="宋体"/>
                <w:sz w:val="20"/>
              </w:rPr>
            </w:pPr>
            <w:r>
              <w:rPr>
                <w:rFonts w:hint="eastAsia" w:ascii="宋体" w:eastAsia="宋体"/>
                <w:sz w:val="20"/>
              </w:rPr>
              <w:t>切换频率点</w:t>
            </w:r>
          </w:p>
        </w:tc>
        <w:tc>
          <w:tcPr>
            <w:tcW w:w="3941" w:type="dxa"/>
          </w:tcPr>
          <w:p>
            <w:pPr>
              <w:pStyle w:val="15"/>
              <w:spacing w:before="186"/>
              <w:ind w:left="107"/>
              <w:rPr>
                <w:rFonts w:hint="eastAsia" w:ascii="宋体" w:eastAsia="宋体"/>
                <w:sz w:val="20"/>
              </w:rPr>
            </w:pPr>
            <w:r>
              <w:rPr>
                <w:sz w:val="20"/>
              </w:rPr>
              <w:t>0.00Hz</w:t>
            </w:r>
            <w:r>
              <w:rPr>
                <w:rFonts w:hint="eastAsia" w:ascii="宋体" w:eastAsia="宋体"/>
                <w:sz w:val="20"/>
              </w:rPr>
              <w:t>～最大频率</w:t>
            </w:r>
          </w:p>
        </w:tc>
        <w:tc>
          <w:tcPr>
            <w:tcW w:w="1618" w:type="dxa"/>
          </w:tcPr>
          <w:p>
            <w:pPr>
              <w:pStyle w:val="15"/>
              <w:spacing w:before="4"/>
              <w:rPr>
                <w:sz w:val="17"/>
              </w:rPr>
            </w:pPr>
          </w:p>
          <w:p>
            <w:pPr>
              <w:pStyle w:val="15"/>
              <w:ind w:left="378" w:right="371"/>
              <w:jc w:val="center"/>
              <w:rPr>
                <w:sz w:val="20"/>
              </w:rPr>
            </w:pPr>
            <w:r>
              <w:rPr>
                <w:sz w:val="20"/>
              </w:rPr>
              <w:t>0.00Hz</w:t>
            </w:r>
          </w:p>
        </w:tc>
        <w:tc>
          <w:tcPr>
            <w:tcW w:w="732" w:type="dxa"/>
          </w:tcPr>
          <w:p>
            <w:pPr>
              <w:pStyle w:val="15"/>
              <w:spacing w:before="2"/>
              <w:rPr>
                <w:sz w:val="16"/>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b2-15</w:t>
            </w:r>
          </w:p>
        </w:tc>
        <w:tc>
          <w:tcPr>
            <w:tcW w:w="2458" w:type="dxa"/>
          </w:tcPr>
          <w:p>
            <w:pPr>
              <w:pStyle w:val="15"/>
              <w:spacing w:before="11"/>
              <w:rPr>
                <w:sz w:val="15"/>
              </w:rPr>
            </w:pPr>
          </w:p>
          <w:p>
            <w:pPr>
              <w:pStyle w:val="15"/>
              <w:ind w:left="57" w:right="56"/>
              <w:jc w:val="center"/>
              <w:rPr>
                <w:rFonts w:hint="eastAsia" w:ascii="宋体" w:eastAsia="宋体"/>
                <w:sz w:val="20"/>
              </w:rPr>
            </w:pPr>
            <w:r>
              <w:rPr>
                <w:rFonts w:hint="eastAsia" w:ascii="宋体" w:eastAsia="宋体"/>
                <w:sz w:val="20"/>
              </w:rPr>
              <w:t>反转控制使能</w:t>
            </w:r>
          </w:p>
        </w:tc>
        <w:tc>
          <w:tcPr>
            <w:tcW w:w="3941" w:type="dxa"/>
          </w:tcPr>
          <w:p>
            <w:pPr>
              <w:pStyle w:val="15"/>
              <w:spacing w:before="28"/>
              <w:ind w:left="107"/>
              <w:rPr>
                <w:rFonts w:hint="eastAsia" w:ascii="宋体" w:eastAsia="宋体"/>
                <w:sz w:val="20"/>
              </w:rPr>
            </w:pPr>
            <w:r>
              <w:rPr>
                <w:w w:val="95"/>
                <w:sz w:val="20"/>
              </w:rPr>
              <w:t>0</w:t>
            </w:r>
            <w:r>
              <w:rPr>
                <w:rFonts w:hint="eastAsia" w:ascii="宋体" w:eastAsia="宋体"/>
                <w:w w:val="95"/>
                <w:sz w:val="20"/>
              </w:rPr>
              <w:t>：允许</w:t>
            </w:r>
          </w:p>
          <w:p>
            <w:pPr>
              <w:pStyle w:val="15"/>
              <w:spacing w:before="55"/>
              <w:ind w:left="107"/>
              <w:rPr>
                <w:rFonts w:hint="eastAsia" w:ascii="宋体" w:eastAsia="宋体"/>
                <w:sz w:val="20"/>
              </w:rPr>
            </w:pPr>
            <w:r>
              <w:rPr>
                <w:w w:val="95"/>
                <w:sz w:val="20"/>
              </w:rPr>
              <w:t>1</w:t>
            </w:r>
            <w:r>
              <w:rPr>
                <w:rFonts w:hint="eastAsia" w:ascii="宋体" w:eastAsia="宋体"/>
                <w:w w:val="95"/>
                <w:sz w:val="20"/>
              </w:rPr>
              <w:t>：禁止</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b2-16</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正反转死区时间</w:t>
            </w:r>
          </w:p>
        </w:tc>
        <w:tc>
          <w:tcPr>
            <w:tcW w:w="3941" w:type="dxa"/>
          </w:tcPr>
          <w:p>
            <w:pPr>
              <w:pStyle w:val="15"/>
              <w:spacing w:before="28"/>
              <w:ind w:left="107"/>
              <w:rPr>
                <w:sz w:val="20"/>
              </w:rPr>
            </w:pPr>
            <w:r>
              <w:rPr>
                <w:sz w:val="20"/>
              </w:rPr>
              <w:t>0.0s</w:t>
            </w:r>
            <w:r>
              <w:rPr>
                <w:rFonts w:hint="eastAsia" w:ascii="宋体" w:eastAsia="宋体"/>
                <w:sz w:val="20"/>
              </w:rPr>
              <w:t>～</w:t>
            </w:r>
            <w:r>
              <w:rPr>
                <w:sz w:val="20"/>
              </w:rPr>
              <w:t>3000.0s</w:t>
            </w:r>
          </w:p>
        </w:tc>
        <w:tc>
          <w:tcPr>
            <w:tcW w:w="1618" w:type="dxa"/>
          </w:tcPr>
          <w:p>
            <w:pPr>
              <w:pStyle w:val="15"/>
              <w:spacing w:before="41"/>
              <w:ind w:left="378" w:right="371"/>
              <w:jc w:val="center"/>
              <w:rPr>
                <w:sz w:val="20"/>
              </w:rPr>
            </w:pPr>
            <w:r>
              <w:rPr>
                <w:sz w:val="20"/>
              </w:rPr>
              <w:t>0.0s</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35" w:hRule="atLeast"/>
        </w:trPr>
        <w:tc>
          <w:tcPr>
            <w:tcW w:w="941" w:type="dxa"/>
          </w:tcPr>
          <w:p>
            <w:pPr>
              <w:pStyle w:val="15"/>
              <w:spacing w:before="8"/>
              <w:rPr>
                <w:sz w:val="30"/>
              </w:rPr>
            </w:pPr>
          </w:p>
          <w:p>
            <w:pPr>
              <w:pStyle w:val="15"/>
              <w:ind w:right="223"/>
              <w:jc w:val="right"/>
              <w:rPr>
                <w:sz w:val="20"/>
              </w:rPr>
            </w:pPr>
            <w:r>
              <w:rPr>
                <w:sz w:val="20"/>
              </w:rPr>
              <w:t>b2-17</w:t>
            </w:r>
          </w:p>
        </w:tc>
        <w:tc>
          <w:tcPr>
            <w:tcW w:w="2458" w:type="dxa"/>
          </w:tcPr>
          <w:p>
            <w:pPr>
              <w:pStyle w:val="15"/>
              <w:spacing w:before="11"/>
              <w:rPr>
                <w:sz w:val="15"/>
              </w:rPr>
            </w:pPr>
          </w:p>
          <w:p>
            <w:pPr>
              <w:pStyle w:val="15"/>
              <w:spacing w:line="292" w:lineRule="auto"/>
              <w:ind w:left="1127" w:right="120" w:hanging="1001"/>
              <w:rPr>
                <w:rFonts w:hint="eastAsia" w:ascii="宋体" w:eastAsia="宋体"/>
                <w:sz w:val="20"/>
              </w:rPr>
            </w:pPr>
            <w:r>
              <w:rPr>
                <w:rFonts w:hint="eastAsia" w:ascii="宋体" w:eastAsia="宋体"/>
                <w:sz w:val="20"/>
              </w:rPr>
              <w:t>设定频率低于下限频率动作</w:t>
            </w:r>
          </w:p>
        </w:tc>
        <w:tc>
          <w:tcPr>
            <w:tcW w:w="3941" w:type="dxa"/>
          </w:tcPr>
          <w:p>
            <w:pPr>
              <w:pStyle w:val="15"/>
              <w:spacing w:before="28"/>
              <w:ind w:left="107"/>
              <w:rPr>
                <w:rFonts w:hint="eastAsia" w:ascii="宋体" w:eastAsia="宋体"/>
                <w:sz w:val="20"/>
              </w:rPr>
            </w:pPr>
            <w:r>
              <w:rPr>
                <w:sz w:val="20"/>
              </w:rPr>
              <w:t>0</w:t>
            </w:r>
            <w:r>
              <w:rPr>
                <w:rFonts w:hint="eastAsia" w:ascii="宋体" w:eastAsia="宋体"/>
                <w:sz w:val="20"/>
              </w:rPr>
              <w:t>：以下限频率运行</w:t>
            </w:r>
          </w:p>
          <w:p>
            <w:pPr>
              <w:pStyle w:val="15"/>
              <w:spacing w:before="55"/>
              <w:ind w:left="107"/>
              <w:rPr>
                <w:rFonts w:hint="eastAsia" w:ascii="宋体" w:eastAsia="宋体"/>
                <w:sz w:val="20"/>
              </w:rPr>
            </w:pPr>
            <w:r>
              <w:rPr>
                <w:sz w:val="20"/>
              </w:rPr>
              <w:t>1</w:t>
            </w:r>
            <w:r>
              <w:rPr>
                <w:rFonts w:hint="eastAsia" w:ascii="宋体" w:eastAsia="宋体"/>
                <w:sz w:val="20"/>
              </w:rPr>
              <w:t>：停机</w:t>
            </w:r>
          </w:p>
          <w:p>
            <w:pPr>
              <w:pStyle w:val="15"/>
              <w:spacing w:before="56"/>
              <w:ind w:left="107"/>
              <w:rPr>
                <w:rFonts w:hint="eastAsia" w:ascii="宋体" w:eastAsia="宋体"/>
                <w:sz w:val="20"/>
              </w:rPr>
            </w:pPr>
            <w:r>
              <w:rPr>
                <w:sz w:val="20"/>
              </w:rPr>
              <w:t>2</w:t>
            </w:r>
            <w:r>
              <w:rPr>
                <w:rFonts w:hint="eastAsia" w:ascii="宋体" w:eastAsia="宋体"/>
                <w:sz w:val="20"/>
              </w:rPr>
              <w:t>：零速运行</w:t>
            </w:r>
          </w:p>
        </w:tc>
        <w:tc>
          <w:tcPr>
            <w:tcW w:w="1618" w:type="dxa"/>
          </w:tcPr>
          <w:p>
            <w:pPr>
              <w:pStyle w:val="15"/>
              <w:spacing w:before="8"/>
              <w:rPr>
                <w:sz w:val="30"/>
              </w:rPr>
            </w:pPr>
          </w:p>
          <w:p>
            <w:pPr>
              <w:pStyle w:val="15"/>
              <w:ind w:left="6"/>
              <w:jc w:val="center"/>
              <w:rPr>
                <w:sz w:val="20"/>
              </w:rPr>
            </w:pPr>
            <w:r>
              <w:rPr>
                <w:w w:val="99"/>
                <w:sz w:val="20"/>
              </w:rPr>
              <w:t>0</w:t>
            </w:r>
          </w:p>
        </w:tc>
        <w:tc>
          <w:tcPr>
            <w:tcW w:w="732" w:type="dxa"/>
          </w:tcPr>
          <w:p>
            <w:pPr>
              <w:pStyle w:val="15"/>
              <w:spacing w:before="6"/>
              <w:rPr>
                <w:sz w:val="29"/>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b2-18</w:t>
            </w:r>
          </w:p>
        </w:tc>
        <w:tc>
          <w:tcPr>
            <w:tcW w:w="2458" w:type="dxa"/>
          </w:tcPr>
          <w:p>
            <w:pPr>
              <w:pStyle w:val="15"/>
              <w:spacing w:before="27"/>
              <w:ind w:left="59" w:right="56"/>
              <w:jc w:val="center"/>
              <w:rPr>
                <w:rFonts w:hint="eastAsia" w:ascii="宋体" w:eastAsia="宋体"/>
                <w:sz w:val="20"/>
              </w:rPr>
            </w:pPr>
            <w:r>
              <w:rPr>
                <w:rFonts w:hint="eastAsia" w:ascii="宋体" w:eastAsia="宋体"/>
                <w:sz w:val="20"/>
              </w:rPr>
              <w:t>下垂控制</w:t>
            </w:r>
          </w:p>
        </w:tc>
        <w:tc>
          <w:tcPr>
            <w:tcW w:w="3941" w:type="dxa"/>
          </w:tcPr>
          <w:p>
            <w:pPr>
              <w:pStyle w:val="15"/>
              <w:spacing w:before="27"/>
              <w:ind w:left="107"/>
              <w:rPr>
                <w:sz w:val="20"/>
              </w:rPr>
            </w:pPr>
            <w:r>
              <w:rPr>
                <w:sz w:val="20"/>
              </w:rPr>
              <w:t>0.00Hz</w:t>
            </w:r>
            <w:r>
              <w:rPr>
                <w:rFonts w:hint="eastAsia" w:ascii="宋体" w:eastAsia="宋体"/>
                <w:sz w:val="20"/>
              </w:rPr>
              <w:t>～</w:t>
            </w:r>
            <w:r>
              <w:rPr>
                <w:sz w:val="20"/>
              </w:rPr>
              <w:t>10.00Hz</w:t>
            </w:r>
          </w:p>
        </w:tc>
        <w:tc>
          <w:tcPr>
            <w:tcW w:w="1618" w:type="dxa"/>
          </w:tcPr>
          <w:p>
            <w:pPr>
              <w:pStyle w:val="15"/>
              <w:spacing w:before="41"/>
              <w:ind w:left="378" w:right="371"/>
              <w:jc w:val="center"/>
              <w:rPr>
                <w:sz w:val="20"/>
              </w:rPr>
            </w:pPr>
            <w:r>
              <w:rPr>
                <w:sz w:val="20"/>
              </w:rPr>
              <w:t>0.00Hz</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b2-19</w:t>
            </w:r>
          </w:p>
        </w:tc>
        <w:tc>
          <w:tcPr>
            <w:tcW w:w="2458" w:type="dxa"/>
          </w:tcPr>
          <w:p>
            <w:pPr>
              <w:pStyle w:val="15"/>
              <w:spacing w:before="11"/>
              <w:rPr>
                <w:sz w:val="15"/>
              </w:rPr>
            </w:pPr>
          </w:p>
          <w:p>
            <w:pPr>
              <w:pStyle w:val="15"/>
              <w:ind w:left="59" w:right="56"/>
              <w:jc w:val="center"/>
              <w:rPr>
                <w:rFonts w:hint="eastAsia" w:ascii="宋体" w:eastAsia="宋体"/>
                <w:sz w:val="20"/>
              </w:rPr>
            </w:pPr>
            <w:r>
              <w:rPr>
                <w:rFonts w:hint="eastAsia" w:ascii="宋体" w:eastAsia="宋体"/>
                <w:sz w:val="20"/>
              </w:rPr>
              <w:t>端子点动优先选择</w:t>
            </w:r>
          </w:p>
        </w:tc>
        <w:tc>
          <w:tcPr>
            <w:tcW w:w="3941" w:type="dxa"/>
          </w:tcPr>
          <w:p>
            <w:pPr>
              <w:pStyle w:val="15"/>
              <w:spacing w:before="28"/>
              <w:ind w:left="107"/>
              <w:rPr>
                <w:rFonts w:hint="eastAsia" w:ascii="宋体" w:eastAsia="宋体"/>
                <w:sz w:val="20"/>
              </w:rPr>
            </w:pPr>
            <w:r>
              <w:rPr>
                <w:sz w:val="20"/>
              </w:rPr>
              <w:t xml:space="preserve">0: </w:t>
            </w:r>
            <w:r>
              <w:rPr>
                <w:rFonts w:hint="eastAsia" w:ascii="宋体" w:eastAsia="宋体"/>
                <w:sz w:val="20"/>
              </w:rPr>
              <w:t>无效</w:t>
            </w:r>
          </w:p>
          <w:p>
            <w:pPr>
              <w:pStyle w:val="15"/>
              <w:spacing w:before="55"/>
              <w:ind w:left="107"/>
              <w:rPr>
                <w:rFonts w:hint="eastAsia" w:ascii="宋体" w:eastAsia="宋体"/>
                <w:sz w:val="20"/>
              </w:rPr>
            </w:pPr>
            <w:r>
              <w:rPr>
                <w:sz w:val="20"/>
              </w:rPr>
              <w:t xml:space="preserve">1: </w:t>
            </w:r>
            <w:r>
              <w:rPr>
                <w:rFonts w:hint="eastAsia" w:ascii="宋体" w:eastAsia="宋体"/>
                <w:sz w:val="20"/>
              </w:rPr>
              <w:t>有效</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b2-20</w:t>
            </w:r>
          </w:p>
        </w:tc>
        <w:tc>
          <w:tcPr>
            <w:tcW w:w="2458" w:type="dxa"/>
          </w:tcPr>
          <w:p>
            <w:pPr>
              <w:pStyle w:val="15"/>
              <w:spacing w:before="28"/>
              <w:ind w:left="60" w:right="56"/>
              <w:jc w:val="center"/>
              <w:rPr>
                <w:rFonts w:hint="eastAsia" w:ascii="宋体" w:eastAsia="宋体"/>
                <w:sz w:val="20"/>
              </w:rPr>
            </w:pPr>
            <w:r>
              <w:rPr>
                <w:rFonts w:hint="eastAsia" w:ascii="宋体" w:eastAsia="宋体"/>
                <w:sz w:val="20"/>
              </w:rPr>
              <w:t>设定上电到达时间</w:t>
            </w:r>
          </w:p>
        </w:tc>
        <w:tc>
          <w:tcPr>
            <w:tcW w:w="3941" w:type="dxa"/>
          </w:tcPr>
          <w:p>
            <w:pPr>
              <w:pStyle w:val="15"/>
              <w:spacing w:before="28"/>
              <w:ind w:left="107"/>
              <w:rPr>
                <w:sz w:val="20"/>
              </w:rPr>
            </w:pPr>
            <w:r>
              <w:rPr>
                <w:sz w:val="20"/>
              </w:rPr>
              <w:t>0h</w:t>
            </w:r>
            <w:r>
              <w:rPr>
                <w:rFonts w:hint="eastAsia" w:ascii="宋体" w:eastAsia="宋体"/>
                <w:sz w:val="20"/>
              </w:rPr>
              <w:t>～</w:t>
            </w:r>
            <w:r>
              <w:rPr>
                <w:sz w:val="20"/>
              </w:rPr>
              <w:t>65000h</w:t>
            </w:r>
          </w:p>
        </w:tc>
        <w:tc>
          <w:tcPr>
            <w:tcW w:w="1618" w:type="dxa"/>
          </w:tcPr>
          <w:p>
            <w:pPr>
              <w:pStyle w:val="15"/>
              <w:spacing w:before="41"/>
              <w:ind w:left="378" w:right="371"/>
              <w:jc w:val="center"/>
              <w:rPr>
                <w:sz w:val="20"/>
              </w:rPr>
            </w:pPr>
            <w:r>
              <w:rPr>
                <w:sz w:val="20"/>
              </w:rPr>
              <w:t>0h</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941" w:type="dxa"/>
          </w:tcPr>
          <w:p>
            <w:pPr>
              <w:pStyle w:val="15"/>
              <w:spacing w:before="43"/>
              <w:ind w:right="223"/>
              <w:jc w:val="right"/>
              <w:rPr>
                <w:sz w:val="20"/>
              </w:rPr>
            </w:pPr>
            <w:r>
              <w:rPr>
                <w:sz w:val="20"/>
              </w:rPr>
              <w:t>b2-21</w:t>
            </w:r>
          </w:p>
        </w:tc>
        <w:tc>
          <w:tcPr>
            <w:tcW w:w="2458" w:type="dxa"/>
          </w:tcPr>
          <w:p>
            <w:pPr>
              <w:pStyle w:val="15"/>
              <w:spacing w:before="30"/>
              <w:ind w:left="60" w:right="56"/>
              <w:jc w:val="center"/>
              <w:rPr>
                <w:rFonts w:hint="eastAsia" w:ascii="宋体" w:eastAsia="宋体"/>
                <w:sz w:val="20"/>
              </w:rPr>
            </w:pPr>
            <w:r>
              <w:rPr>
                <w:rFonts w:hint="eastAsia" w:ascii="宋体" w:eastAsia="宋体"/>
                <w:sz w:val="20"/>
              </w:rPr>
              <w:t>设定运行到达时间</w:t>
            </w:r>
          </w:p>
        </w:tc>
        <w:tc>
          <w:tcPr>
            <w:tcW w:w="3941" w:type="dxa"/>
          </w:tcPr>
          <w:p>
            <w:pPr>
              <w:pStyle w:val="15"/>
              <w:spacing w:before="30"/>
              <w:ind w:left="107"/>
              <w:rPr>
                <w:sz w:val="20"/>
              </w:rPr>
            </w:pPr>
            <w:r>
              <w:rPr>
                <w:sz w:val="20"/>
              </w:rPr>
              <w:t>0h</w:t>
            </w:r>
            <w:r>
              <w:rPr>
                <w:rFonts w:hint="eastAsia" w:ascii="宋体" w:eastAsia="宋体"/>
                <w:sz w:val="20"/>
              </w:rPr>
              <w:t>～</w:t>
            </w:r>
            <w:r>
              <w:rPr>
                <w:sz w:val="20"/>
              </w:rPr>
              <w:t>65000h</w:t>
            </w:r>
          </w:p>
        </w:tc>
        <w:tc>
          <w:tcPr>
            <w:tcW w:w="1618" w:type="dxa"/>
          </w:tcPr>
          <w:p>
            <w:pPr>
              <w:pStyle w:val="15"/>
              <w:spacing w:before="43"/>
              <w:ind w:left="378" w:right="371"/>
              <w:jc w:val="center"/>
              <w:rPr>
                <w:sz w:val="20"/>
              </w:rPr>
            </w:pPr>
            <w:r>
              <w:rPr>
                <w:sz w:val="20"/>
              </w:rPr>
              <w:t>0h</w:t>
            </w:r>
          </w:p>
        </w:tc>
        <w:tc>
          <w:tcPr>
            <w:tcW w:w="732" w:type="dxa"/>
          </w:tcPr>
          <w:p>
            <w:pPr>
              <w:pStyle w:val="15"/>
              <w:spacing w:before="3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b2-22</w:t>
            </w:r>
          </w:p>
        </w:tc>
        <w:tc>
          <w:tcPr>
            <w:tcW w:w="2458" w:type="dxa"/>
          </w:tcPr>
          <w:p>
            <w:pPr>
              <w:pStyle w:val="15"/>
              <w:spacing w:before="11"/>
              <w:rPr>
                <w:sz w:val="15"/>
              </w:rPr>
            </w:pPr>
          </w:p>
          <w:p>
            <w:pPr>
              <w:pStyle w:val="15"/>
              <w:ind w:left="57" w:right="56"/>
              <w:jc w:val="center"/>
              <w:rPr>
                <w:rFonts w:hint="eastAsia" w:ascii="宋体" w:eastAsia="宋体"/>
                <w:sz w:val="20"/>
              </w:rPr>
            </w:pPr>
            <w:r>
              <w:rPr>
                <w:rFonts w:hint="eastAsia" w:ascii="宋体" w:eastAsia="宋体"/>
                <w:sz w:val="20"/>
              </w:rPr>
              <w:t>运行时间到动作选择</w:t>
            </w:r>
          </w:p>
        </w:tc>
        <w:tc>
          <w:tcPr>
            <w:tcW w:w="3941" w:type="dxa"/>
          </w:tcPr>
          <w:p>
            <w:pPr>
              <w:pStyle w:val="15"/>
              <w:spacing w:before="28"/>
              <w:ind w:left="107"/>
              <w:rPr>
                <w:rFonts w:hint="eastAsia" w:ascii="宋体" w:eastAsia="宋体"/>
                <w:sz w:val="20"/>
              </w:rPr>
            </w:pPr>
            <w:r>
              <w:rPr>
                <w:sz w:val="20"/>
              </w:rPr>
              <w:t>0</w:t>
            </w:r>
            <w:r>
              <w:rPr>
                <w:rFonts w:hint="eastAsia" w:ascii="宋体" w:eastAsia="宋体"/>
                <w:sz w:val="20"/>
              </w:rPr>
              <w:t>：继续运行</w:t>
            </w:r>
          </w:p>
          <w:p>
            <w:pPr>
              <w:pStyle w:val="15"/>
              <w:spacing w:before="55"/>
              <w:ind w:left="107"/>
              <w:rPr>
                <w:rFonts w:hint="eastAsia" w:ascii="宋体" w:eastAsia="宋体"/>
                <w:sz w:val="20"/>
              </w:rPr>
            </w:pPr>
            <w:r>
              <w:rPr>
                <w:sz w:val="20"/>
              </w:rPr>
              <w:t>1</w:t>
            </w:r>
            <w:r>
              <w:rPr>
                <w:rFonts w:hint="eastAsia" w:ascii="宋体" w:eastAsia="宋体"/>
                <w:sz w:val="20"/>
              </w:rPr>
              <w:t>：停机</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b2-23</w:t>
            </w:r>
          </w:p>
        </w:tc>
        <w:tc>
          <w:tcPr>
            <w:tcW w:w="2458" w:type="dxa"/>
          </w:tcPr>
          <w:p>
            <w:pPr>
              <w:pStyle w:val="15"/>
              <w:spacing w:before="11"/>
              <w:rPr>
                <w:sz w:val="15"/>
              </w:rPr>
            </w:pPr>
          </w:p>
          <w:p>
            <w:pPr>
              <w:pStyle w:val="15"/>
              <w:ind w:left="57" w:right="56"/>
              <w:jc w:val="center"/>
              <w:rPr>
                <w:rFonts w:hint="eastAsia" w:ascii="宋体" w:eastAsia="宋体"/>
                <w:sz w:val="20"/>
              </w:rPr>
            </w:pPr>
            <w:r>
              <w:rPr>
                <w:rFonts w:hint="eastAsia" w:ascii="宋体" w:eastAsia="宋体"/>
                <w:sz w:val="20"/>
              </w:rPr>
              <w:t>风扇控制选择</w:t>
            </w:r>
          </w:p>
        </w:tc>
        <w:tc>
          <w:tcPr>
            <w:tcW w:w="3941" w:type="dxa"/>
          </w:tcPr>
          <w:p>
            <w:pPr>
              <w:pStyle w:val="15"/>
              <w:spacing w:before="28"/>
              <w:ind w:left="107"/>
              <w:rPr>
                <w:rFonts w:hint="eastAsia" w:ascii="宋体" w:eastAsia="宋体"/>
                <w:sz w:val="20"/>
              </w:rPr>
            </w:pPr>
            <w:r>
              <w:rPr>
                <w:sz w:val="20"/>
              </w:rPr>
              <w:t>0</w:t>
            </w:r>
            <w:r>
              <w:rPr>
                <w:rFonts w:hint="eastAsia" w:ascii="宋体" w:eastAsia="宋体"/>
                <w:sz w:val="20"/>
              </w:rPr>
              <w:t>：运行时风扇运转</w:t>
            </w:r>
          </w:p>
          <w:p>
            <w:pPr>
              <w:pStyle w:val="15"/>
              <w:spacing w:before="55"/>
              <w:ind w:left="107"/>
              <w:rPr>
                <w:rFonts w:hint="eastAsia" w:ascii="宋体" w:eastAsia="宋体"/>
                <w:sz w:val="20"/>
              </w:rPr>
            </w:pPr>
            <w:r>
              <w:rPr>
                <w:sz w:val="20"/>
              </w:rPr>
              <w:t>1</w:t>
            </w:r>
            <w:r>
              <w:rPr>
                <w:rFonts w:hint="eastAsia" w:ascii="宋体" w:eastAsia="宋体"/>
                <w:sz w:val="20"/>
              </w:rPr>
              <w:t>：风扇一直运转</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b2-24</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休眠频率</w:t>
            </w:r>
          </w:p>
        </w:tc>
        <w:tc>
          <w:tcPr>
            <w:tcW w:w="3941" w:type="dxa"/>
          </w:tcPr>
          <w:p>
            <w:pPr>
              <w:pStyle w:val="15"/>
              <w:spacing w:before="28"/>
              <w:ind w:left="107"/>
              <w:rPr>
                <w:rFonts w:hint="eastAsia" w:ascii="宋体" w:eastAsia="宋体"/>
                <w:sz w:val="20"/>
              </w:rPr>
            </w:pPr>
            <w:r>
              <w:rPr>
                <w:sz w:val="20"/>
              </w:rPr>
              <w:t>0.00Hz</w:t>
            </w:r>
            <w:r>
              <w:rPr>
                <w:rFonts w:hint="eastAsia" w:ascii="宋体" w:eastAsia="宋体"/>
                <w:sz w:val="20"/>
              </w:rPr>
              <w:t>～休眠唤醒频率（</w:t>
            </w:r>
            <w:r>
              <w:rPr>
                <w:sz w:val="20"/>
              </w:rPr>
              <w:t>b2-26</w:t>
            </w:r>
            <w:r>
              <w:rPr>
                <w:rFonts w:hint="eastAsia" w:ascii="宋体" w:eastAsia="宋体"/>
                <w:sz w:val="20"/>
              </w:rPr>
              <w:t>）</w:t>
            </w:r>
          </w:p>
        </w:tc>
        <w:tc>
          <w:tcPr>
            <w:tcW w:w="1618" w:type="dxa"/>
          </w:tcPr>
          <w:p>
            <w:pPr>
              <w:pStyle w:val="15"/>
              <w:spacing w:before="41"/>
              <w:ind w:left="377" w:right="371"/>
              <w:jc w:val="center"/>
              <w:rPr>
                <w:sz w:val="20"/>
              </w:rPr>
            </w:pPr>
            <w:r>
              <w:rPr>
                <w:sz w:val="20"/>
              </w:rPr>
              <w:t>0.00Hz</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b2-25</w:t>
            </w:r>
          </w:p>
        </w:tc>
        <w:tc>
          <w:tcPr>
            <w:tcW w:w="2458" w:type="dxa"/>
          </w:tcPr>
          <w:p>
            <w:pPr>
              <w:pStyle w:val="15"/>
              <w:spacing w:before="28"/>
              <w:ind w:left="57" w:right="56"/>
              <w:jc w:val="center"/>
              <w:rPr>
                <w:rFonts w:hint="eastAsia" w:ascii="宋体" w:eastAsia="宋体"/>
                <w:sz w:val="20"/>
              </w:rPr>
            </w:pPr>
            <w:r>
              <w:rPr>
                <w:rFonts w:hint="eastAsia" w:ascii="宋体" w:eastAsia="宋体"/>
                <w:sz w:val="20"/>
              </w:rPr>
              <w:t>休眠延迟时间</w:t>
            </w:r>
          </w:p>
        </w:tc>
        <w:tc>
          <w:tcPr>
            <w:tcW w:w="3941" w:type="dxa"/>
          </w:tcPr>
          <w:p>
            <w:pPr>
              <w:pStyle w:val="15"/>
              <w:spacing w:before="28"/>
              <w:ind w:left="107"/>
              <w:rPr>
                <w:sz w:val="20"/>
              </w:rPr>
            </w:pPr>
            <w:r>
              <w:rPr>
                <w:sz w:val="20"/>
              </w:rPr>
              <w:t>0.0s</w:t>
            </w:r>
            <w:r>
              <w:rPr>
                <w:rFonts w:hint="eastAsia" w:ascii="宋体" w:eastAsia="宋体"/>
                <w:sz w:val="20"/>
              </w:rPr>
              <w:t>～</w:t>
            </w:r>
            <w:r>
              <w:rPr>
                <w:sz w:val="20"/>
              </w:rPr>
              <w:t>6000.0s</w:t>
            </w:r>
          </w:p>
        </w:tc>
        <w:tc>
          <w:tcPr>
            <w:tcW w:w="1618" w:type="dxa"/>
          </w:tcPr>
          <w:p>
            <w:pPr>
              <w:pStyle w:val="15"/>
              <w:spacing w:before="41"/>
              <w:ind w:left="378" w:right="371"/>
              <w:jc w:val="center"/>
              <w:rPr>
                <w:sz w:val="20"/>
              </w:rPr>
            </w:pPr>
            <w:r>
              <w:rPr>
                <w:sz w:val="20"/>
              </w:rPr>
              <w:t>0.0s</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b2-26</w:t>
            </w:r>
          </w:p>
        </w:tc>
        <w:tc>
          <w:tcPr>
            <w:tcW w:w="2458" w:type="dxa"/>
          </w:tcPr>
          <w:p>
            <w:pPr>
              <w:pStyle w:val="15"/>
              <w:spacing w:before="27"/>
              <w:ind w:left="57" w:right="56"/>
              <w:jc w:val="center"/>
              <w:rPr>
                <w:rFonts w:hint="eastAsia" w:ascii="宋体" w:eastAsia="宋体"/>
                <w:sz w:val="20"/>
              </w:rPr>
            </w:pPr>
            <w:r>
              <w:rPr>
                <w:rFonts w:hint="eastAsia" w:ascii="宋体" w:eastAsia="宋体"/>
                <w:sz w:val="20"/>
              </w:rPr>
              <w:t>休眠唤醒频率</w:t>
            </w:r>
          </w:p>
        </w:tc>
        <w:tc>
          <w:tcPr>
            <w:tcW w:w="3941" w:type="dxa"/>
          </w:tcPr>
          <w:p>
            <w:pPr>
              <w:pStyle w:val="15"/>
              <w:spacing w:before="27"/>
              <w:ind w:left="107"/>
              <w:rPr>
                <w:rFonts w:hint="eastAsia" w:ascii="宋体" w:eastAsia="宋体"/>
                <w:sz w:val="20"/>
              </w:rPr>
            </w:pPr>
            <w:r>
              <w:rPr>
                <w:rFonts w:hint="eastAsia" w:ascii="宋体" w:eastAsia="宋体"/>
                <w:sz w:val="20"/>
              </w:rPr>
              <w:t>休眠频率（</w:t>
            </w:r>
            <w:r>
              <w:rPr>
                <w:sz w:val="20"/>
              </w:rPr>
              <w:t>b2-24</w:t>
            </w:r>
            <w:r>
              <w:rPr>
                <w:rFonts w:hint="eastAsia" w:ascii="宋体" w:eastAsia="宋体"/>
                <w:sz w:val="20"/>
              </w:rPr>
              <w:t>）～最大频率（</w:t>
            </w:r>
            <w:r>
              <w:rPr>
                <w:sz w:val="20"/>
              </w:rPr>
              <w:t>b0-13</w:t>
            </w:r>
            <w:r>
              <w:rPr>
                <w:rFonts w:hint="eastAsia" w:ascii="宋体" w:eastAsia="宋体"/>
                <w:sz w:val="20"/>
              </w:rPr>
              <w:t>）</w:t>
            </w:r>
          </w:p>
        </w:tc>
        <w:tc>
          <w:tcPr>
            <w:tcW w:w="1618" w:type="dxa"/>
          </w:tcPr>
          <w:p>
            <w:pPr>
              <w:pStyle w:val="15"/>
              <w:spacing w:before="41"/>
              <w:ind w:left="377" w:right="371"/>
              <w:jc w:val="center"/>
              <w:rPr>
                <w:sz w:val="20"/>
              </w:rPr>
            </w:pPr>
            <w:r>
              <w:rPr>
                <w:sz w:val="20"/>
              </w:rPr>
              <w:t>0.00Hz</w:t>
            </w:r>
          </w:p>
        </w:tc>
        <w:tc>
          <w:tcPr>
            <w:tcW w:w="732" w:type="dxa"/>
          </w:tcPr>
          <w:p>
            <w:pPr>
              <w:pStyle w:val="15"/>
              <w:spacing w:before="27"/>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23"/>
              <w:jc w:val="right"/>
              <w:rPr>
                <w:sz w:val="20"/>
              </w:rPr>
            </w:pPr>
            <w:r>
              <w:rPr>
                <w:sz w:val="20"/>
              </w:rPr>
              <w:t>b2-27</w:t>
            </w:r>
          </w:p>
        </w:tc>
        <w:tc>
          <w:tcPr>
            <w:tcW w:w="2458" w:type="dxa"/>
          </w:tcPr>
          <w:p>
            <w:pPr>
              <w:pStyle w:val="15"/>
              <w:spacing w:before="30"/>
              <w:ind w:left="57" w:right="56"/>
              <w:jc w:val="center"/>
              <w:rPr>
                <w:rFonts w:hint="eastAsia" w:ascii="宋体" w:eastAsia="宋体"/>
                <w:sz w:val="20"/>
              </w:rPr>
            </w:pPr>
            <w:r>
              <w:rPr>
                <w:rFonts w:hint="eastAsia" w:ascii="宋体" w:eastAsia="宋体"/>
                <w:sz w:val="20"/>
              </w:rPr>
              <w:t>唤醒延迟时间</w:t>
            </w:r>
          </w:p>
        </w:tc>
        <w:tc>
          <w:tcPr>
            <w:tcW w:w="3941" w:type="dxa"/>
          </w:tcPr>
          <w:p>
            <w:pPr>
              <w:pStyle w:val="15"/>
              <w:spacing w:before="30"/>
              <w:ind w:left="107"/>
              <w:rPr>
                <w:sz w:val="20"/>
              </w:rPr>
            </w:pPr>
            <w:r>
              <w:rPr>
                <w:sz w:val="20"/>
              </w:rPr>
              <w:t>0.0s</w:t>
            </w:r>
            <w:r>
              <w:rPr>
                <w:rFonts w:hint="eastAsia" w:ascii="宋体" w:eastAsia="宋体"/>
                <w:sz w:val="20"/>
              </w:rPr>
              <w:t>～</w:t>
            </w:r>
            <w:r>
              <w:rPr>
                <w:sz w:val="20"/>
              </w:rPr>
              <w:t>6000.0s</w:t>
            </w:r>
          </w:p>
        </w:tc>
        <w:tc>
          <w:tcPr>
            <w:tcW w:w="1618" w:type="dxa"/>
          </w:tcPr>
          <w:p>
            <w:pPr>
              <w:pStyle w:val="15"/>
              <w:spacing w:before="43"/>
              <w:ind w:left="378" w:right="371"/>
              <w:jc w:val="center"/>
              <w:rPr>
                <w:sz w:val="20"/>
              </w:rPr>
            </w:pPr>
            <w:r>
              <w:rPr>
                <w:sz w:val="20"/>
              </w:rPr>
              <w:t>0.0s</w:t>
            </w:r>
          </w:p>
        </w:tc>
        <w:tc>
          <w:tcPr>
            <w:tcW w:w="732" w:type="dxa"/>
          </w:tcPr>
          <w:p>
            <w:pPr>
              <w:pStyle w:val="15"/>
              <w:spacing w:before="3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b2-28</w:t>
            </w:r>
          </w:p>
        </w:tc>
        <w:tc>
          <w:tcPr>
            <w:tcW w:w="2458" w:type="dxa"/>
          </w:tcPr>
          <w:p>
            <w:pPr>
              <w:pStyle w:val="15"/>
              <w:spacing w:before="11"/>
              <w:rPr>
                <w:sz w:val="15"/>
              </w:rPr>
            </w:pPr>
          </w:p>
          <w:p>
            <w:pPr>
              <w:pStyle w:val="15"/>
              <w:ind w:left="59" w:right="56"/>
              <w:jc w:val="center"/>
              <w:rPr>
                <w:rFonts w:hint="eastAsia" w:ascii="宋体" w:eastAsia="宋体"/>
                <w:sz w:val="20"/>
              </w:rPr>
            </w:pPr>
            <w:r>
              <w:rPr>
                <w:rFonts w:hint="eastAsia" w:ascii="宋体" w:eastAsia="宋体"/>
                <w:sz w:val="20"/>
              </w:rPr>
              <w:t>定时功能运行选择</w:t>
            </w:r>
          </w:p>
        </w:tc>
        <w:tc>
          <w:tcPr>
            <w:tcW w:w="3941" w:type="dxa"/>
          </w:tcPr>
          <w:p>
            <w:pPr>
              <w:pStyle w:val="15"/>
              <w:spacing w:before="28"/>
              <w:ind w:left="107"/>
              <w:rPr>
                <w:rFonts w:hint="eastAsia" w:ascii="宋体" w:eastAsia="宋体"/>
                <w:sz w:val="20"/>
              </w:rPr>
            </w:pPr>
            <w:r>
              <w:rPr>
                <w:w w:val="95"/>
                <w:sz w:val="20"/>
              </w:rPr>
              <w:t>0</w:t>
            </w:r>
            <w:r>
              <w:rPr>
                <w:rFonts w:hint="eastAsia" w:ascii="宋体" w:eastAsia="宋体"/>
                <w:w w:val="95"/>
                <w:sz w:val="20"/>
              </w:rPr>
              <w:t>：无效</w:t>
            </w:r>
          </w:p>
          <w:p>
            <w:pPr>
              <w:pStyle w:val="15"/>
              <w:spacing w:before="55"/>
              <w:ind w:left="107"/>
              <w:rPr>
                <w:rFonts w:hint="eastAsia" w:ascii="宋体" w:eastAsia="宋体"/>
                <w:sz w:val="20"/>
              </w:rPr>
            </w:pPr>
            <w:r>
              <w:rPr>
                <w:w w:val="95"/>
                <w:sz w:val="20"/>
              </w:rPr>
              <w:t>1</w:t>
            </w:r>
            <w:r>
              <w:rPr>
                <w:rFonts w:hint="eastAsia" w:ascii="宋体" w:eastAsia="宋体"/>
                <w:w w:val="95"/>
                <w:sz w:val="20"/>
              </w:rPr>
              <w:t>：有效</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559" w:hRule="atLeast"/>
        </w:trPr>
        <w:tc>
          <w:tcPr>
            <w:tcW w:w="941" w:type="dxa"/>
          </w:tcPr>
          <w:p>
            <w:pPr>
              <w:pStyle w:val="15"/>
              <w:rPr>
                <w:sz w:val="22"/>
              </w:rPr>
            </w:pPr>
          </w:p>
          <w:p>
            <w:pPr>
              <w:pStyle w:val="15"/>
              <w:rPr>
                <w:sz w:val="22"/>
              </w:rPr>
            </w:pPr>
          </w:p>
          <w:p>
            <w:pPr>
              <w:pStyle w:val="15"/>
              <w:spacing w:before="159"/>
              <w:ind w:right="223"/>
              <w:jc w:val="right"/>
              <w:rPr>
                <w:sz w:val="20"/>
              </w:rPr>
            </w:pPr>
            <w:r>
              <w:rPr>
                <w:sz w:val="20"/>
              </w:rPr>
              <w:t>b2-29</w:t>
            </w:r>
          </w:p>
        </w:tc>
        <w:tc>
          <w:tcPr>
            <w:tcW w:w="2458" w:type="dxa"/>
          </w:tcPr>
          <w:p>
            <w:pPr>
              <w:pStyle w:val="15"/>
              <w:rPr>
                <w:sz w:val="20"/>
              </w:rPr>
            </w:pPr>
          </w:p>
          <w:p>
            <w:pPr>
              <w:pStyle w:val="15"/>
              <w:rPr>
                <w:sz w:val="20"/>
              </w:rPr>
            </w:pPr>
          </w:p>
          <w:p>
            <w:pPr>
              <w:pStyle w:val="15"/>
              <w:spacing w:before="7"/>
              <w:rPr>
                <w:sz w:val="16"/>
              </w:rPr>
            </w:pPr>
          </w:p>
          <w:p>
            <w:pPr>
              <w:pStyle w:val="15"/>
              <w:spacing w:before="1"/>
              <w:ind w:left="59" w:right="56"/>
              <w:jc w:val="center"/>
              <w:rPr>
                <w:rFonts w:hint="eastAsia" w:ascii="宋体" w:eastAsia="宋体"/>
                <w:sz w:val="20"/>
              </w:rPr>
            </w:pPr>
            <w:r>
              <w:rPr>
                <w:rFonts w:hint="eastAsia" w:ascii="宋体" w:eastAsia="宋体"/>
                <w:sz w:val="20"/>
              </w:rPr>
              <w:t>定时运行时间选择</w:t>
            </w:r>
          </w:p>
        </w:tc>
        <w:tc>
          <w:tcPr>
            <w:tcW w:w="3941" w:type="dxa"/>
          </w:tcPr>
          <w:p>
            <w:pPr>
              <w:pStyle w:val="15"/>
              <w:spacing w:before="27"/>
              <w:ind w:left="107"/>
              <w:rPr>
                <w:rFonts w:hint="eastAsia" w:ascii="宋体" w:eastAsia="宋体"/>
                <w:sz w:val="20"/>
              </w:rPr>
            </w:pPr>
            <w:r>
              <w:rPr>
                <w:sz w:val="20"/>
              </w:rPr>
              <w:t>0</w:t>
            </w:r>
            <w:r>
              <w:rPr>
                <w:rFonts w:hint="eastAsia" w:ascii="宋体" w:eastAsia="宋体"/>
                <w:sz w:val="20"/>
              </w:rPr>
              <w:t>：</w:t>
            </w:r>
            <w:r>
              <w:rPr>
                <w:sz w:val="20"/>
              </w:rPr>
              <w:t xml:space="preserve">b2-30 </w:t>
            </w:r>
            <w:r>
              <w:rPr>
                <w:rFonts w:hint="eastAsia" w:ascii="宋体" w:eastAsia="宋体"/>
                <w:sz w:val="20"/>
              </w:rPr>
              <w:t>设定值</w:t>
            </w:r>
          </w:p>
          <w:p>
            <w:pPr>
              <w:pStyle w:val="15"/>
              <w:spacing w:before="56"/>
              <w:ind w:left="107"/>
              <w:rPr>
                <w:sz w:val="20"/>
              </w:rPr>
            </w:pPr>
            <w:r>
              <w:rPr>
                <w:sz w:val="20"/>
              </w:rPr>
              <w:t>1</w:t>
            </w:r>
            <w:r>
              <w:rPr>
                <w:rFonts w:hint="eastAsia" w:ascii="宋体" w:eastAsia="宋体"/>
                <w:sz w:val="20"/>
              </w:rPr>
              <w:t>：</w:t>
            </w:r>
            <w:r>
              <w:rPr>
                <w:sz w:val="20"/>
              </w:rPr>
              <w:t>AI1</w:t>
            </w:r>
          </w:p>
          <w:p>
            <w:pPr>
              <w:pStyle w:val="15"/>
              <w:spacing w:before="56"/>
              <w:ind w:left="107"/>
              <w:rPr>
                <w:sz w:val="20"/>
              </w:rPr>
            </w:pPr>
            <w:r>
              <w:rPr>
                <w:sz w:val="20"/>
              </w:rPr>
              <w:t>2</w:t>
            </w:r>
            <w:r>
              <w:rPr>
                <w:rFonts w:hint="eastAsia" w:ascii="宋体" w:eastAsia="宋体"/>
                <w:sz w:val="20"/>
              </w:rPr>
              <w:t>：</w:t>
            </w:r>
            <w:r>
              <w:rPr>
                <w:sz w:val="20"/>
              </w:rPr>
              <w:t>AI2</w:t>
            </w:r>
          </w:p>
          <w:p>
            <w:pPr>
              <w:pStyle w:val="15"/>
              <w:spacing w:before="56"/>
              <w:ind w:left="107"/>
              <w:rPr>
                <w:sz w:val="20"/>
              </w:rPr>
            </w:pPr>
            <w:r>
              <w:rPr>
                <w:sz w:val="20"/>
              </w:rPr>
              <w:t>3</w:t>
            </w:r>
            <w:r>
              <w:rPr>
                <w:rFonts w:hint="eastAsia" w:ascii="宋体" w:eastAsia="宋体"/>
                <w:sz w:val="20"/>
              </w:rPr>
              <w:t>：</w:t>
            </w:r>
            <w:r>
              <w:rPr>
                <w:sz w:val="20"/>
              </w:rPr>
              <w:t>AI3</w:t>
            </w:r>
          </w:p>
          <w:p>
            <w:pPr>
              <w:pStyle w:val="15"/>
              <w:spacing w:before="55"/>
              <w:ind w:left="107"/>
              <w:rPr>
                <w:sz w:val="20"/>
              </w:rPr>
            </w:pPr>
            <w:r>
              <w:rPr>
                <w:rFonts w:hint="eastAsia" w:ascii="宋体" w:eastAsia="宋体"/>
                <w:sz w:val="20"/>
              </w:rPr>
              <w:t xml:space="preserve">模拟量输入量程对应 </w:t>
            </w:r>
            <w:r>
              <w:rPr>
                <w:sz w:val="20"/>
              </w:rPr>
              <w:t>b2-30</w:t>
            </w:r>
          </w:p>
        </w:tc>
        <w:tc>
          <w:tcPr>
            <w:tcW w:w="1618" w:type="dxa"/>
          </w:tcPr>
          <w:p>
            <w:pPr>
              <w:pStyle w:val="15"/>
              <w:rPr>
                <w:sz w:val="22"/>
              </w:rPr>
            </w:pPr>
          </w:p>
          <w:p>
            <w:pPr>
              <w:pStyle w:val="15"/>
              <w:rPr>
                <w:sz w:val="22"/>
              </w:rPr>
            </w:pPr>
          </w:p>
          <w:p>
            <w:pPr>
              <w:pStyle w:val="15"/>
              <w:spacing w:before="158"/>
              <w:ind w:left="6"/>
              <w:jc w:val="center"/>
              <w:rPr>
                <w:sz w:val="20"/>
              </w:rPr>
            </w:pPr>
            <w:r>
              <w:rPr>
                <w:w w:val="99"/>
                <w:sz w:val="20"/>
              </w:rPr>
              <w:t>0</w:t>
            </w:r>
          </w:p>
        </w:tc>
        <w:tc>
          <w:tcPr>
            <w:tcW w:w="732" w:type="dxa"/>
          </w:tcPr>
          <w:p>
            <w:pPr>
              <w:pStyle w:val="15"/>
              <w:rPr>
                <w:sz w:val="20"/>
              </w:rPr>
            </w:pPr>
          </w:p>
          <w:p>
            <w:pPr>
              <w:pStyle w:val="15"/>
              <w:rPr>
                <w:sz w:val="20"/>
              </w:rPr>
            </w:pPr>
          </w:p>
          <w:p>
            <w:pPr>
              <w:pStyle w:val="15"/>
              <w:spacing w:before="7"/>
              <w:rPr>
                <w:sz w:val="16"/>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b2-30</w:t>
            </w:r>
          </w:p>
        </w:tc>
        <w:tc>
          <w:tcPr>
            <w:tcW w:w="2458" w:type="dxa"/>
          </w:tcPr>
          <w:p>
            <w:pPr>
              <w:pStyle w:val="15"/>
              <w:spacing w:before="28"/>
              <w:ind w:left="57" w:right="56"/>
              <w:jc w:val="center"/>
              <w:rPr>
                <w:rFonts w:hint="eastAsia" w:ascii="宋体" w:eastAsia="宋体"/>
                <w:sz w:val="20"/>
              </w:rPr>
            </w:pPr>
            <w:r>
              <w:rPr>
                <w:rFonts w:hint="eastAsia" w:ascii="宋体" w:eastAsia="宋体"/>
                <w:sz w:val="20"/>
              </w:rPr>
              <w:t>定时运行时间</w:t>
            </w:r>
          </w:p>
        </w:tc>
        <w:tc>
          <w:tcPr>
            <w:tcW w:w="3941" w:type="dxa"/>
          </w:tcPr>
          <w:p>
            <w:pPr>
              <w:pStyle w:val="15"/>
              <w:spacing w:before="28"/>
              <w:ind w:left="107"/>
              <w:rPr>
                <w:sz w:val="20"/>
              </w:rPr>
            </w:pPr>
            <w:r>
              <w:rPr>
                <w:sz w:val="20"/>
              </w:rPr>
              <w:t>0.0 Min</w:t>
            </w:r>
            <w:r>
              <w:rPr>
                <w:rFonts w:hint="eastAsia" w:ascii="宋体" w:eastAsia="宋体"/>
                <w:sz w:val="20"/>
              </w:rPr>
              <w:t>～</w:t>
            </w:r>
            <w:r>
              <w:rPr>
                <w:sz w:val="20"/>
              </w:rPr>
              <w:t>6500.0Min</w:t>
            </w:r>
          </w:p>
        </w:tc>
        <w:tc>
          <w:tcPr>
            <w:tcW w:w="1618" w:type="dxa"/>
          </w:tcPr>
          <w:p>
            <w:pPr>
              <w:pStyle w:val="15"/>
              <w:spacing w:before="41"/>
              <w:ind w:left="377" w:right="371"/>
              <w:jc w:val="center"/>
              <w:rPr>
                <w:sz w:val="20"/>
              </w:rPr>
            </w:pPr>
            <w:r>
              <w:rPr>
                <w:sz w:val="20"/>
              </w:rPr>
              <w:t>0.0Min</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b2-31</w:t>
            </w:r>
          </w:p>
        </w:tc>
        <w:tc>
          <w:tcPr>
            <w:tcW w:w="2458" w:type="dxa"/>
          </w:tcPr>
          <w:p>
            <w:pPr>
              <w:pStyle w:val="15"/>
              <w:spacing w:before="27"/>
              <w:ind w:left="59" w:right="56"/>
              <w:jc w:val="center"/>
              <w:rPr>
                <w:rFonts w:hint="eastAsia" w:ascii="宋体" w:eastAsia="宋体"/>
                <w:sz w:val="20"/>
              </w:rPr>
            </w:pPr>
            <w:r>
              <w:rPr>
                <w:rFonts w:hint="eastAsia" w:ascii="宋体" w:eastAsia="宋体"/>
                <w:sz w:val="20"/>
              </w:rPr>
              <w:t>本次运行到达时间设定</w:t>
            </w:r>
          </w:p>
        </w:tc>
        <w:tc>
          <w:tcPr>
            <w:tcW w:w="3941" w:type="dxa"/>
          </w:tcPr>
          <w:p>
            <w:pPr>
              <w:pStyle w:val="15"/>
              <w:spacing w:before="27"/>
              <w:ind w:left="107"/>
              <w:rPr>
                <w:sz w:val="20"/>
              </w:rPr>
            </w:pPr>
            <w:r>
              <w:rPr>
                <w:sz w:val="20"/>
              </w:rPr>
              <w:t>0.0 Min</w:t>
            </w:r>
            <w:r>
              <w:rPr>
                <w:rFonts w:hint="eastAsia" w:ascii="宋体" w:eastAsia="宋体"/>
                <w:sz w:val="20"/>
              </w:rPr>
              <w:t>～</w:t>
            </w:r>
            <w:r>
              <w:rPr>
                <w:sz w:val="20"/>
              </w:rPr>
              <w:t>6500.0Min</w:t>
            </w:r>
          </w:p>
        </w:tc>
        <w:tc>
          <w:tcPr>
            <w:tcW w:w="1618" w:type="dxa"/>
          </w:tcPr>
          <w:p>
            <w:pPr>
              <w:pStyle w:val="15"/>
              <w:spacing w:before="41"/>
              <w:ind w:left="377" w:right="371"/>
              <w:jc w:val="center"/>
              <w:rPr>
                <w:sz w:val="20"/>
              </w:rPr>
            </w:pPr>
            <w:r>
              <w:rPr>
                <w:sz w:val="20"/>
              </w:rPr>
              <w:t>0.0Min</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b2-32</w:t>
            </w:r>
          </w:p>
        </w:tc>
        <w:tc>
          <w:tcPr>
            <w:tcW w:w="2458" w:type="dxa"/>
          </w:tcPr>
          <w:p>
            <w:pPr>
              <w:pStyle w:val="15"/>
              <w:spacing w:before="11"/>
              <w:rPr>
                <w:sz w:val="15"/>
              </w:rPr>
            </w:pPr>
          </w:p>
          <w:p>
            <w:pPr>
              <w:pStyle w:val="15"/>
              <w:ind w:left="57" w:right="56"/>
              <w:jc w:val="center"/>
              <w:rPr>
                <w:rFonts w:hint="eastAsia" w:ascii="宋体" w:eastAsia="宋体"/>
                <w:sz w:val="20"/>
              </w:rPr>
            </w:pPr>
            <w:r>
              <w:rPr>
                <w:rFonts w:hint="eastAsia" w:ascii="宋体" w:eastAsia="宋体"/>
                <w:sz w:val="20"/>
              </w:rPr>
              <w:t>启动保护功能</w:t>
            </w:r>
          </w:p>
        </w:tc>
        <w:tc>
          <w:tcPr>
            <w:tcW w:w="3941" w:type="dxa"/>
          </w:tcPr>
          <w:p>
            <w:pPr>
              <w:pStyle w:val="15"/>
              <w:spacing w:before="28"/>
              <w:ind w:left="107"/>
              <w:rPr>
                <w:rFonts w:hint="eastAsia" w:ascii="宋体" w:eastAsia="宋体"/>
                <w:sz w:val="20"/>
              </w:rPr>
            </w:pPr>
            <w:r>
              <w:rPr>
                <w:sz w:val="20"/>
              </w:rPr>
              <w:t>0</w:t>
            </w:r>
            <w:r>
              <w:rPr>
                <w:rFonts w:hint="eastAsia" w:ascii="宋体" w:eastAsia="宋体"/>
                <w:sz w:val="20"/>
              </w:rPr>
              <w:t>：不保护</w:t>
            </w:r>
          </w:p>
          <w:p>
            <w:pPr>
              <w:pStyle w:val="15"/>
              <w:spacing w:before="55"/>
              <w:ind w:left="107"/>
              <w:rPr>
                <w:rFonts w:hint="eastAsia" w:ascii="宋体" w:eastAsia="宋体"/>
                <w:sz w:val="20"/>
              </w:rPr>
            </w:pPr>
            <w:r>
              <w:rPr>
                <w:sz w:val="20"/>
              </w:rPr>
              <w:t>1</w:t>
            </w:r>
            <w:r>
              <w:rPr>
                <w:rFonts w:hint="eastAsia" w:ascii="宋体" w:eastAsia="宋体"/>
                <w:sz w:val="20"/>
              </w:rPr>
              <w:t>：保护</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690" w:type="dxa"/>
            <w:gridSpan w:val="5"/>
            <w:shd w:val="clear" w:color="auto" w:fill="DADADA"/>
          </w:tcPr>
          <w:p>
            <w:pPr>
              <w:pStyle w:val="15"/>
              <w:spacing w:before="30"/>
              <w:ind w:left="3610" w:right="3602"/>
              <w:jc w:val="center"/>
              <w:rPr>
                <w:rFonts w:hint="eastAsia" w:ascii="宋体" w:eastAsia="宋体"/>
                <w:b/>
                <w:sz w:val="20"/>
              </w:rPr>
            </w:pPr>
            <w:r>
              <w:rPr>
                <w:b/>
                <w:sz w:val="20"/>
              </w:rPr>
              <w:t xml:space="preserve">b3 </w:t>
            </w:r>
            <w:r>
              <w:rPr>
                <w:rFonts w:hint="eastAsia" w:ascii="宋体" w:eastAsia="宋体"/>
                <w:b/>
                <w:sz w:val="20"/>
              </w:rPr>
              <w:t>组 开关输入端子参数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b3-00</w:t>
            </w:r>
          </w:p>
        </w:tc>
        <w:tc>
          <w:tcPr>
            <w:tcW w:w="2458" w:type="dxa"/>
          </w:tcPr>
          <w:p>
            <w:pPr>
              <w:pStyle w:val="15"/>
              <w:spacing w:before="28"/>
              <w:ind w:left="57" w:right="56"/>
              <w:jc w:val="center"/>
              <w:rPr>
                <w:rFonts w:hint="eastAsia" w:ascii="宋体" w:eastAsia="宋体"/>
                <w:sz w:val="20"/>
              </w:rPr>
            </w:pPr>
            <w:r>
              <w:rPr>
                <w:sz w:val="20"/>
              </w:rPr>
              <w:t xml:space="preserve">DI1 </w:t>
            </w:r>
            <w:r>
              <w:rPr>
                <w:rFonts w:hint="eastAsia" w:ascii="宋体" w:eastAsia="宋体"/>
                <w:sz w:val="20"/>
              </w:rPr>
              <w:t>功能选择</w:t>
            </w:r>
          </w:p>
        </w:tc>
        <w:tc>
          <w:tcPr>
            <w:tcW w:w="3941" w:type="dxa"/>
            <w:vMerge w:val="restart"/>
          </w:tcPr>
          <w:p>
            <w:pPr>
              <w:pStyle w:val="15"/>
              <w:spacing w:before="56"/>
              <w:ind w:left="107"/>
              <w:rPr>
                <w:rFonts w:hint="eastAsia" w:ascii="宋体" w:eastAsia="宋体"/>
                <w:sz w:val="20"/>
              </w:rPr>
            </w:pPr>
            <w:r>
              <w:rPr>
                <w:sz w:val="20"/>
              </w:rPr>
              <w:t>0</w:t>
            </w:r>
            <w:r>
              <w:rPr>
                <w:rFonts w:hint="eastAsia" w:ascii="宋体" w:eastAsia="宋体"/>
                <w:sz w:val="20"/>
              </w:rPr>
              <w:t>：无功能</w:t>
            </w:r>
          </w:p>
          <w:p>
            <w:pPr>
              <w:pStyle w:val="15"/>
              <w:spacing w:before="56"/>
              <w:ind w:left="107"/>
              <w:rPr>
                <w:rFonts w:hint="eastAsia" w:ascii="宋体" w:eastAsia="宋体"/>
                <w:sz w:val="20"/>
              </w:rPr>
            </w:pPr>
            <w:r>
              <w:rPr>
                <w:sz w:val="20"/>
              </w:rPr>
              <w:t>1</w:t>
            </w:r>
            <w:r>
              <w:rPr>
                <w:rFonts w:hint="eastAsia" w:ascii="宋体" w:eastAsia="宋体"/>
                <w:sz w:val="20"/>
              </w:rPr>
              <w:t xml:space="preserve">：正转运行 </w:t>
            </w:r>
            <w:r>
              <w:rPr>
                <w:sz w:val="20"/>
              </w:rPr>
              <w:t xml:space="preserve">FWD </w:t>
            </w:r>
            <w:r>
              <w:rPr>
                <w:rFonts w:hint="eastAsia" w:ascii="宋体" w:eastAsia="宋体"/>
                <w:sz w:val="20"/>
              </w:rPr>
              <w:t>或运行命令</w:t>
            </w:r>
          </w:p>
          <w:p>
            <w:pPr>
              <w:pStyle w:val="15"/>
              <w:spacing w:before="56"/>
              <w:ind w:left="107"/>
              <w:rPr>
                <w:rFonts w:hint="eastAsia" w:ascii="宋体" w:eastAsia="宋体"/>
                <w:sz w:val="20"/>
              </w:rPr>
            </w:pPr>
            <w:r>
              <w:rPr>
                <w:sz w:val="20"/>
              </w:rPr>
              <w:t>2</w:t>
            </w:r>
            <w:r>
              <w:rPr>
                <w:rFonts w:hint="eastAsia" w:ascii="宋体" w:eastAsia="宋体"/>
                <w:sz w:val="20"/>
              </w:rPr>
              <w:t xml:space="preserve">：反转运行 </w:t>
            </w:r>
            <w:r>
              <w:rPr>
                <w:sz w:val="20"/>
              </w:rPr>
              <w:t xml:space="preserve">REV </w:t>
            </w:r>
            <w:r>
              <w:rPr>
                <w:rFonts w:hint="eastAsia" w:ascii="宋体" w:eastAsia="宋体"/>
                <w:sz w:val="20"/>
              </w:rPr>
              <w:t>或正反运行方向</w:t>
            </w:r>
          </w:p>
          <w:p>
            <w:pPr>
              <w:pStyle w:val="15"/>
              <w:spacing w:before="55"/>
              <w:ind w:left="107"/>
              <w:rPr>
                <w:rFonts w:hint="eastAsia" w:ascii="宋体" w:eastAsia="宋体"/>
                <w:sz w:val="20"/>
              </w:rPr>
            </w:pPr>
            <w:r>
              <w:rPr>
                <w:sz w:val="20"/>
              </w:rPr>
              <w:t>3</w:t>
            </w:r>
            <w:r>
              <w:rPr>
                <w:rFonts w:hint="eastAsia" w:ascii="宋体" w:eastAsia="宋体"/>
                <w:sz w:val="20"/>
              </w:rPr>
              <w:t>：三线式运行控制</w:t>
            </w:r>
          </w:p>
          <w:p>
            <w:pPr>
              <w:pStyle w:val="15"/>
              <w:spacing w:before="56"/>
              <w:ind w:left="107"/>
              <w:rPr>
                <w:rFonts w:hint="eastAsia" w:ascii="宋体" w:eastAsia="宋体"/>
                <w:sz w:val="20"/>
              </w:rPr>
            </w:pPr>
            <w:r>
              <w:rPr>
                <w:w w:val="95"/>
                <w:sz w:val="20"/>
              </w:rPr>
              <w:t>4</w:t>
            </w:r>
            <w:r>
              <w:rPr>
                <w:rFonts w:hint="eastAsia" w:ascii="宋体" w:eastAsia="宋体"/>
                <w:w w:val="95"/>
                <w:sz w:val="20"/>
              </w:rPr>
              <w:t>：正转点动（</w:t>
            </w:r>
            <w:r>
              <w:rPr>
                <w:w w:val="95"/>
                <w:sz w:val="20"/>
              </w:rPr>
              <w:t>FJOG</w:t>
            </w:r>
            <w:r>
              <w:rPr>
                <w:rFonts w:hint="eastAsia" w:ascii="宋体" w:eastAsia="宋体"/>
                <w:w w:val="95"/>
                <w:sz w:val="20"/>
              </w:rPr>
              <w:t>）</w:t>
            </w:r>
          </w:p>
          <w:p>
            <w:pPr>
              <w:pStyle w:val="15"/>
              <w:spacing w:before="56"/>
              <w:ind w:left="107"/>
              <w:rPr>
                <w:rFonts w:hint="eastAsia" w:ascii="宋体" w:eastAsia="宋体"/>
                <w:sz w:val="20"/>
              </w:rPr>
            </w:pPr>
            <w:r>
              <w:rPr>
                <w:w w:val="95"/>
                <w:sz w:val="20"/>
              </w:rPr>
              <w:t>5</w:t>
            </w:r>
            <w:r>
              <w:rPr>
                <w:rFonts w:hint="eastAsia" w:ascii="宋体" w:eastAsia="宋体"/>
                <w:w w:val="95"/>
                <w:sz w:val="20"/>
              </w:rPr>
              <w:t>：反转点动（</w:t>
            </w:r>
            <w:r>
              <w:rPr>
                <w:w w:val="95"/>
                <w:sz w:val="20"/>
              </w:rPr>
              <w:t>RJOG</w:t>
            </w:r>
            <w:r>
              <w:rPr>
                <w:rFonts w:hint="eastAsia" w:ascii="宋体" w:eastAsia="宋体"/>
                <w:w w:val="95"/>
                <w:sz w:val="20"/>
              </w:rPr>
              <w:t>）</w:t>
            </w:r>
          </w:p>
          <w:p>
            <w:pPr>
              <w:pStyle w:val="15"/>
              <w:spacing w:before="56"/>
              <w:ind w:left="107"/>
              <w:rPr>
                <w:sz w:val="20"/>
              </w:rPr>
            </w:pPr>
            <w:r>
              <w:rPr>
                <w:sz w:val="20"/>
              </w:rPr>
              <w:t>6</w:t>
            </w:r>
            <w:r>
              <w:rPr>
                <w:rFonts w:hint="eastAsia" w:ascii="宋体" w:eastAsia="宋体"/>
                <w:sz w:val="20"/>
              </w:rPr>
              <w:t xml:space="preserve">：多段指令端子 </w:t>
            </w:r>
            <w:r>
              <w:rPr>
                <w:sz w:val="20"/>
              </w:rPr>
              <w:t>1</w:t>
            </w:r>
          </w:p>
        </w:tc>
        <w:tc>
          <w:tcPr>
            <w:tcW w:w="1618" w:type="dxa"/>
          </w:tcPr>
          <w:p>
            <w:pPr>
              <w:pStyle w:val="15"/>
              <w:spacing w:before="41"/>
              <w:ind w:left="6"/>
              <w:jc w:val="center"/>
              <w:rPr>
                <w:sz w:val="20"/>
              </w:rPr>
            </w:pPr>
            <w:r>
              <w:rPr>
                <w:w w:val="99"/>
                <w:sz w:val="20"/>
              </w:rPr>
              <w:t>1</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b3-01</w:t>
            </w:r>
          </w:p>
        </w:tc>
        <w:tc>
          <w:tcPr>
            <w:tcW w:w="2458" w:type="dxa"/>
          </w:tcPr>
          <w:p>
            <w:pPr>
              <w:pStyle w:val="15"/>
              <w:spacing w:before="28"/>
              <w:ind w:left="57" w:right="56"/>
              <w:jc w:val="center"/>
              <w:rPr>
                <w:rFonts w:hint="eastAsia" w:ascii="宋体" w:eastAsia="宋体"/>
                <w:sz w:val="20"/>
              </w:rPr>
            </w:pPr>
            <w:r>
              <w:rPr>
                <w:sz w:val="20"/>
              </w:rPr>
              <w:t xml:space="preserve">DI2 </w:t>
            </w:r>
            <w:r>
              <w:rPr>
                <w:rFonts w:hint="eastAsia" w:ascii="宋体" w:eastAsia="宋体"/>
                <w:sz w:val="20"/>
              </w:rPr>
              <w:t>功能选择</w:t>
            </w:r>
          </w:p>
        </w:tc>
        <w:tc>
          <w:tcPr>
            <w:tcW w:w="3941" w:type="dxa"/>
            <w:vMerge w:val="continue"/>
            <w:tcBorders>
              <w:top w:val="nil"/>
            </w:tcBorders>
          </w:tcPr>
          <w:p>
            <w:pPr>
              <w:rPr>
                <w:sz w:val="2"/>
                <w:szCs w:val="2"/>
              </w:rPr>
            </w:pPr>
          </w:p>
        </w:tc>
        <w:tc>
          <w:tcPr>
            <w:tcW w:w="1618" w:type="dxa"/>
          </w:tcPr>
          <w:p>
            <w:pPr>
              <w:pStyle w:val="15"/>
              <w:spacing w:before="41"/>
              <w:ind w:left="6"/>
              <w:jc w:val="center"/>
              <w:rPr>
                <w:sz w:val="20"/>
              </w:rPr>
            </w:pPr>
            <w:r>
              <w:rPr>
                <w:w w:val="99"/>
                <w:sz w:val="20"/>
              </w:rPr>
              <w:t>2</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b3-02</w:t>
            </w:r>
          </w:p>
        </w:tc>
        <w:tc>
          <w:tcPr>
            <w:tcW w:w="2458" w:type="dxa"/>
          </w:tcPr>
          <w:p>
            <w:pPr>
              <w:pStyle w:val="15"/>
              <w:spacing w:before="28"/>
              <w:ind w:left="57" w:right="56"/>
              <w:jc w:val="center"/>
              <w:rPr>
                <w:rFonts w:hint="eastAsia" w:ascii="宋体" w:eastAsia="宋体"/>
                <w:sz w:val="20"/>
              </w:rPr>
            </w:pPr>
            <w:r>
              <w:rPr>
                <w:sz w:val="20"/>
              </w:rPr>
              <w:t xml:space="preserve">DI3 </w:t>
            </w:r>
            <w:r>
              <w:rPr>
                <w:rFonts w:hint="eastAsia" w:ascii="宋体" w:eastAsia="宋体"/>
                <w:sz w:val="20"/>
              </w:rPr>
              <w:t>功能选择</w:t>
            </w:r>
          </w:p>
        </w:tc>
        <w:tc>
          <w:tcPr>
            <w:tcW w:w="3941" w:type="dxa"/>
            <w:vMerge w:val="continue"/>
            <w:tcBorders>
              <w:top w:val="nil"/>
            </w:tcBorders>
          </w:tcPr>
          <w:p>
            <w:pPr>
              <w:rPr>
                <w:sz w:val="2"/>
                <w:szCs w:val="2"/>
              </w:rPr>
            </w:pPr>
          </w:p>
        </w:tc>
        <w:tc>
          <w:tcPr>
            <w:tcW w:w="1618" w:type="dxa"/>
          </w:tcPr>
          <w:p>
            <w:pPr>
              <w:pStyle w:val="15"/>
              <w:spacing w:before="41"/>
              <w:ind w:left="6"/>
              <w:jc w:val="center"/>
              <w:rPr>
                <w:sz w:val="20"/>
              </w:rPr>
            </w:pPr>
            <w:r>
              <w:rPr>
                <w:color w:val="FF0000"/>
                <w:w w:val="99"/>
                <w:sz w:val="20"/>
              </w:rPr>
              <w:t>6</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b3-03</w:t>
            </w:r>
          </w:p>
        </w:tc>
        <w:tc>
          <w:tcPr>
            <w:tcW w:w="2458" w:type="dxa"/>
          </w:tcPr>
          <w:p>
            <w:pPr>
              <w:pStyle w:val="15"/>
              <w:spacing w:before="28"/>
              <w:ind w:left="57" w:right="56"/>
              <w:jc w:val="center"/>
              <w:rPr>
                <w:rFonts w:hint="eastAsia" w:ascii="宋体" w:eastAsia="宋体"/>
                <w:sz w:val="20"/>
              </w:rPr>
            </w:pPr>
            <w:r>
              <w:rPr>
                <w:sz w:val="20"/>
              </w:rPr>
              <w:t xml:space="preserve">DI4 </w:t>
            </w:r>
            <w:r>
              <w:rPr>
                <w:rFonts w:hint="eastAsia" w:ascii="宋体" w:eastAsia="宋体"/>
                <w:sz w:val="20"/>
              </w:rPr>
              <w:t>功能选择</w:t>
            </w:r>
          </w:p>
        </w:tc>
        <w:tc>
          <w:tcPr>
            <w:tcW w:w="3941" w:type="dxa"/>
            <w:vMerge w:val="continue"/>
            <w:tcBorders>
              <w:top w:val="nil"/>
            </w:tcBorders>
          </w:tcPr>
          <w:p>
            <w:pPr>
              <w:rPr>
                <w:sz w:val="2"/>
                <w:szCs w:val="2"/>
              </w:rPr>
            </w:pPr>
          </w:p>
        </w:tc>
        <w:tc>
          <w:tcPr>
            <w:tcW w:w="1618" w:type="dxa"/>
          </w:tcPr>
          <w:p>
            <w:pPr>
              <w:pStyle w:val="15"/>
              <w:spacing w:before="41"/>
              <w:ind w:left="6"/>
              <w:jc w:val="center"/>
              <w:rPr>
                <w:sz w:val="20"/>
              </w:rPr>
            </w:pPr>
            <w:r>
              <w:rPr>
                <w:color w:val="FF0000"/>
                <w:w w:val="99"/>
                <w:sz w:val="20"/>
              </w:rPr>
              <w:t>7</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b3-04</w:t>
            </w:r>
          </w:p>
        </w:tc>
        <w:tc>
          <w:tcPr>
            <w:tcW w:w="2458" w:type="dxa"/>
          </w:tcPr>
          <w:p>
            <w:pPr>
              <w:pStyle w:val="15"/>
              <w:spacing w:before="28"/>
              <w:ind w:left="57" w:right="56"/>
              <w:jc w:val="center"/>
              <w:rPr>
                <w:rFonts w:hint="eastAsia" w:ascii="宋体" w:eastAsia="宋体"/>
                <w:sz w:val="20"/>
              </w:rPr>
            </w:pPr>
            <w:r>
              <w:rPr>
                <w:sz w:val="20"/>
              </w:rPr>
              <w:t xml:space="preserve">DI5 </w:t>
            </w:r>
            <w:r>
              <w:rPr>
                <w:rFonts w:hint="eastAsia" w:ascii="宋体" w:eastAsia="宋体"/>
                <w:sz w:val="20"/>
              </w:rPr>
              <w:t>功能选择</w:t>
            </w:r>
          </w:p>
        </w:tc>
        <w:tc>
          <w:tcPr>
            <w:tcW w:w="3941" w:type="dxa"/>
            <w:vMerge w:val="continue"/>
            <w:tcBorders>
              <w:top w:val="nil"/>
            </w:tcBorders>
          </w:tcPr>
          <w:p>
            <w:pPr>
              <w:rPr>
                <w:sz w:val="2"/>
                <w:szCs w:val="2"/>
              </w:rPr>
            </w:pPr>
          </w:p>
        </w:tc>
        <w:tc>
          <w:tcPr>
            <w:tcW w:w="1618" w:type="dxa"/>
          </w:tcPr>
          <w:p>
            <w:pPr>
              <w:pStyle w:val="15"/>
              <w:spacing w:before="41"/>
              <w:ind w:left="6"/>
              <w:jc w:val="center"/>
              <w:rPr>
                <w:sz w:val="20"/>
              </w:rPr>
            </w:pPr>
            <w:r>
              <w:rPr>
                <w:color w:val="FF0000"/>
                <w:w w:val="99"/>
                <w:sz w:val="20"/>
              </w:rPr>
              <w:t>8</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941" w:type="dxa"/>
          </w:tcPr>
          <w:p>
            <w:pPr>
              <w:pStyle w:val="15"/>
              <w:spacing w:before="43"/>
              <w:ind w:right="223"/>
              <w:jc w:val="right"/>
              <w:rPr>
                <w:sz w:val="20"/>
              </w:rPr>
            </w:pPr>
            <w:r>
              <w:rPr>
                <w:sz w:val="20"/>
              </w:rPr>
              <w:t>b3-05</w:t>
            </w:r>
          </w:p>
        </w:tc>
        <w:tc>
          <w:tcPr>
            <w:tcW w:w="2458" w:type="dxa"/>
          </w:tcPr>
          <w:p>
            <w:pPr>
              <w:pStyle w:val="15"/>
              <w:spacing w:before="30"/>
              <w:ind w:left="60" w:right="56"/>
              <w:jc w:val="center"/>
              <w:rPr>
                <w:rFonts w:hint="eastAsia" w:ascii="宋体" w:eastAsia="宋体"/>
                <w:sz w:val="20"/>
              </w:rPr>
            </w:pPr>
            <w:r>
              <w:rPr>
                <w:sz w:val="20"/>
              </w:rPr>
              <w:t xml:space="preserve">DI6/HDI </w:t>
            </w:r>
            <w:r>
              <w:rPr>
                <w:rFonts w:hint="eastAsia" w:ascii="宋体" w:eastAsia="宋体"/>
                <w:sz w:val="20"/>
              </w:rPr>
              <w:t>功能选择</w:t>
            </w:r>
          </w:p>
        </w:tc>
        <w:tc>
          <w:tcPr>
            <w:tcW w:w="3941" w:type="dxa"/>
            <w:vMerge w:val="continue"/>
            <w:tcBorders>
              <w:top w:val="nil"/>
            </w:tcBorders>
          </w:tcPr>
          <w:p>
            <w:pPr>
              <w:rPr>
                <w:sz w:val="2"/>
                <w:szCs w:val="2"/>
              </w:rPr>
            </w:pPr>
          </w:p>
        </w:tc>
        <w:tc>
          <w:tcPr>
            <w:tcW w:w="1618" w:type="dxa"/>
          </w:tcPr>
          <w:p>
            <w:pPr>
              <w:pStyle w:val="15"/>
              <w:spacing w:before="43"/>
              <w:ind w:left="377" w:right="371"/>
              <w:jc w:val="center"/>
              <w:rPr>
                <w:sz w:val="20"/>
              </w:rPr>
            </w:pPr>
            <w:r>
              <w:rPr>
                <w:sz w:val="20"/>
              </w:rPr>
              <w:t>32</w:t>
            </w:r>
          </w:p>
        </w:tc>
        <w:tc>
          <w:tcPr>
            <w:tcW w:w="732" w:type="dxa"/>
          </w:tcPr>
          <w:p>
            <w:pPr>
              <w:pStyle w:val="15"/>
              <w:spacing w:before="3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b3-06</w:t>
            </w:r>
          </w:p>
        </w:tc>
        <w:tc>
          <w:tcPr>
            <w:tcW w:w="2458" w:type="dxa"/>
          </w:tcPr>
          <w:p>
            <w:pPr>
              <w:pStyle w:val="15"/>
              <w:spacing w:before="28"/>
              <w:ind w:left="57" w:right="56"/>
              <w:jc w:val="center"/>
              <w:rPr>
                <w:rFonts w:hint="eastAsia" w:ascii="宋体" w:eastAsia="宋体"/>
                <w:sz w:val="20"/>
              </w:rPr>
            </w:pPr>
            <w:r>
              <w:rPr>
                <w:sz w:val="20"/>
              </w:rPr>
              <w:t xml:space="preserve">DI7 </w:t>
            </w:r>
            <w:r>
              <w:rPr>
                <w:rFonts w:hint="eastAsia" w:ascii="宋体" w:eastAsia="宋体"/>
                <w:sz w:val="20"/>
              </w:rPr>
              <w:t>功能选择</w:t>
            </w:r>
            <w:r>
              <w:rPr>
                <w:sz w:val="20"/>
              </w:rPr>
              <w:t>[</w:t>
            </w:r>
            <w:r>
              <w:rPr>
                <w:rFonts w:hint="eastAsia" w:ascii="宋体" w:eastAsia="宋体"/>
                <w:sz w:val="20"/>
              </w:rPr>
              <w:t>控制端子扩</w:t>
            </w:r>
          </w:p>
        </w:tc>
        <w:tc>
          <w:tcPr>
            <w:tcW w:w="3941" w:type="dxa"/>
            <w:vMerge w:val="continue"/>
            <w:tcBorders>
              <w:top w:val="nil"/>
            </w:tcBorders>
          </w:tcPr>
          <w:p>
            <w:pPr>
              <w:rPr>
                <w:sz w:val="2"/>
                <w:szCs w:val="2"/>
              </w:rPr>
            </w:pPr>
          </w:p>
        </w:tc>
        <w:tc>
          <w:tcPr>
            <w:tcW w:w="1618" w:type="dxa"/>
          </w:tcPr>
          <w:p>
            <w:pPr>
              <w:pStyle w:val="15"/>
              <w:spacing w:before="41"/>
              <w:ind w:left="6"/>
              <w:jc w:val="center"/>
              <w:rPr>
                <w:sz w:val="20"/>
              </w:rPr>
            </w:pPr>
            <w:r>
              <w:rPr>
                <w:w w:val="99"/>
                <w:sz w:val="20"/>
              </w:rPr>
              <w:t>0</w:t>
            </w:r>
          </w:p>
        </w:tc>
        <w:tc>
          <w:tcPr>
            <w:tcW w:w="732" w:type="dxa"/>
          </w:tcPr>
          <w:p>
            <w:pPr>
              <w:pStyle w:val="15"/>
              <w:spacing w:before="28"/>
              <w:ind w:left="7"/>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45" w:type="default"/>
          <w:pgSz w:w="11910" w:h="16840"/>
          <w:pgMar w:top="1320" w:right="760" w:bottom="900" w:left="860" w:header="886" w:footer="682" w:gutter="0"/>
        </w:sectPr>
      </w:pPr>
    </w:p>
    <w:p>
      <w:pPr>
        <w:pStyle w:val="8"/>
        <w:spacing w:before="11"/>
        <w:rPr>
          <w:rFonts w:ascii="Times New Roman"/>
          <w:sz w:val="5"/>
        </w:rPr>
      </w:pPr>
    </w:p>
    <w:tbl>
      <w:tblPr>
        <w:tblStyle w:val="12"/>
        <w:tblW w:w="9690" w:type="dxa"/>
        <w:tblInd w:w="2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1"/>
        <w:gridCol w:w="2458"/>
        <w:gridCol w:w="3941"/>
        <w:gridCol w:w="1618"/>
        <w:gridCol w:w="7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shd w:val="clear" w:color="auto" w:fill="C6D9F1"/>
          </w:tcPr>
          <w:p>
            <w:pPr>
              <w:pStyle w:val="15"/>
              <w:spacing w:before="28"/>
              <w:ind w:right="223"/>
              <w:jc w:val="right"/>
              <w:rPr>
                <w:rFonts w:hint="eastAsia" w:ascii="宋体" w:eastAsia="宋体"/>
                <w:sz w:val="20"/>
              </w:rPr>
            </w:pPr>
            <w:r>
              <w:rPr>
                <w:rFonts w:hint="eastAsia" w:ascii="宋体" w:eastAsia="宋体"/>
                <w:w w:val="95"/>
                <w:sz w:val="20"/>
              </w:rPr>
              <w:t>功能码</w:t>
            </w:r>
          </w:p>
        </w:tc>
        <w:tc>
          <w:tcPr>
            <w:tcW w:w="2458" w:type="dxa"/>
            <w:shd w:val="clear" w:color="auto" w:fill="C6D9F1"/>
          </w:tcPr>
          <w:p>
            <w:pPr>
              <w:pStyle w:val="15"/>
              <w:spacing w:before="28"/>
              <w:ind w:left="60" w:right="56"/>
              <w:jc w:val="center"/>
              <w:rPr>
                <w:rFonts w:hint="eastAsia" w:ascii="宋体" w:eastAsia="宋体"/>
                <w:sz w:val="20"/>
              </w:rPr>
            </w:pPr>
            <w:r>
              <w:rPr>
                <w:rFonts w:hint="eastAsia" w:ascii="宋体" w:eastAsia="宋体"/>
                <w:sz w:val="20"/>
              </w:rPr>
              <w:t>名称</w:t>
            </w:r>
          </w:p>
        </w:tc>
        <w:tc>
          <w:tcPr>
            <w:tcW w:w="3941" w:type="dxa"/>
            <w:shd w:val="clear" w:color="auto" w:fill="C6D9F1"/>
          </w:tcPr>
          <w:p>
            <w:pPr>
              <w:pStyle w:val="15"/>
              <w:spacing w:before="28"/>
              <w:ind w:left="1547" w:right="1544"/>
              <w:jc w:val="center"/>
              <w:rPr>
                <w:rFonts w:hint="eastAsia" w:ascii="宋体" w:eastAsia="宋体"/>
                <w:sz w:val="20"/>
              </w:rPr>
            </w:pPr>
            <w:r>
              <w:rPr>
                <w:rFonts w:hint="eastAsia" w:ascii="宋体" w:eastAsia="宋体"/>
                <w:sz w:val="20"/>
              </w:rPr>
              <w:t>功能描述</w:t>
            </w:r>
          </w:p>
        </w:tc>
        <w:tc>
          <w:tcPr>
            <w:tcW w:w="1618" w:type="dxa"/>
            <w:shd w:val="clear" w:color="auto" w:fill="C6D9F1"/>
          </w:tcPr>
          <w:p>
            <w:pPr>
              <w:pStyle w:val="15"/>
              <w:spacing w:before="28"/>
              <w:ind w:left="376" w:right="371"/>
              <w:jc w:val="center"/>
              <w:rPr>
                <w:rFonts w:hint="eastAsia" w:ascii="宋体" w:eastAsia="宋体"/>
                <w:sz w:val="20"/>
              </w:rPr>
            </w:pPr>
            <w:r>
              <w:rPr>
                <w:rFonts w:hint="eastAsia" w:ascii="宋体" w:eastAsia="宋体"/>
                <w:sz w:val="20"/>
              </w:rPr>
              <w:t>出厂值</w:t>
            </w:r>
          </w:p>
        </w:tc>
        <w:tc>
          <w:tcPr>
            <w:tcW w:w="732" w:type="dxa"/>
            <w:shd w:val="clear" w:color="auto" w:fill="C6D9F1"/>
          </w:tcPr>
          <w:p>
            <w:pPr>
              <w:pStyle w:val="15"/>
              <w:spacing w:before="28"/>
              <w:ind w:left="143" w:right="139"/>
              <w:jc w:val="center"/>
              <w:rPr>
                <w:rFonts w:hint="eastAsia" w:ascii="宋体" w:eastAsia="宋体"/>
                <w:sz w:val="20"/>
              </w:rPr>
            </w:pPr>
            <w:r>
              <w:rPr>
                <w:rFonts w:hint="eastAsia" w:ascii="宋体" w:eastAsia="宋体"/>
                <w:sz w:val="20"/>
              </w:rPr>
              <w:t>更改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rPr>
                <w:sz w:val="18"/>
              </w:rPr>
            </w:pPr>
          </w:p>
        </w:tc>
        <w:tc>
          <w:tcPr>
            <w:tcW w:w="2458" w:type="dxa"/>
          </w:tcPr>
          <w:p>
            <w:pPr>
              <w:pStyle w:val="15"/>
              <w:spacing w:before="28"/>
              <w:ind w:left="60" w:right="55"/>
              <w:jc w:val="center"/>
              <w:rPr>
                <w:sz w:val="20"/>
              </w:rPr>
            </w:pPr>
            <w:r>
              <w:rPr>
                <w:rFonts w:hint="eastAsia" w:ascii="宋体" w:eastAsia="宋体"/>
                <w:sz w:val="20"/>
              </w:rPr>
              <w:t>展</w:t>
            </w:r>
            <w:r>
              <w:rPr>
                <w:sz w:val="20"/>
              </w:rPr>
              <w:t>]</w:t>
            </w:r>
          </w:p>
        </w:tc>
        <w:tc>
          <w:tcPr>
            <w:tcW w:w="3941" w:type="dxa"/>
            <w:vMerge w:val="restart"/>
          </w:tcPr>
          <w:p>
            <w:pPr>
              <w:pStyle w:val="15"/>
              <w:spacing w:before="28"/>
              <w:ind w:left="107"/>
              <w:rPr>
                <w:sz w:val="20"/>
              </w:rPr>
            </w:pPr>
            <w:r>
              <w:rPr>
                <w:sz w:val="20"/>
              </w:rPr>
              <w:t>7</w:t>
            </w:r>
            <w:r>
              <w:rPr>
                <w:rFonts w:hint="eastAsia" w:ascii="宋体" w:eastAsia="宋体"/>
                <w:sz w:val="20"/>
              </w:rPr>
              <w:t xml:space="preserve">：多段指令端子 </w:t>
            </w:r>
            <w:r>
              <w:rPr>
                <w:sz w:val="20"/>
              </w:rPr>
              <w:t>2</w:t>
            </w:r>
          </w:p>
          <w:p>
            <w:pPr>
              <w:pStyle w:val="15"/>
              <w:spacing w:before="55"/>
              <w:ind w:left="107"/>
              <w:rPr>
                <w:sz w:val="20"/>
              </w:rPr>
            </w:pPr>
            <w:r>
              <w:rPr>
                <w:sz w:val="20"/>
              </w:rPr>
              <w:t>8</w:t>
            </w:r>
            <w:r>
              <w:rPr>
                <w:rFonts w:hint="eastAsia" w:ascii="宋体" w:eastAsia="宋体"/>
                <w:sz w:val="20"/>
              </w:rPr>
              <w:t xml:space="preserve">：多段指令端子 </w:t>
            </w:r>
            <w:r>
              <w:rPr>
                <w:sz w:val="20"/>
              </w:rPr>
              <w:t>3</w:t>
            </w:r>
          </w:p>
          <w:p>
            <w:pPr>
              <w:pStyle w:val="15"/>
              <w:spacing w:before="56"/>
              <w:ind w:left="107"/>
              <w:rPr>
                <w:sz w:val="20"/>
              </w:rPr>
            </w:pPr>
            <w:r>
              <w:rPr>
                <w:sz w:val="20"/>
              </w:rPr>
              <w:t>9</w:t>
            </w:r>
            <w:r>
              <w:rPr>
                <w:rFonts w:hint="eastAsia" w:ascii="宋体" w:eastAsia="宋体"/>
                <w:sz w:val="20"/>
              </w:rPr>
              <w:t xml:space="preserve">：多段指令端子 </w:t>
            </w:r>
            <w:r>
              <w:rPr>
                <w:sz w:val="20"/>
              </w:rPr>
              <w:t>4</w:t>
            </w:r>
          </w:p>
          <w:p>
            <w:pPr>
              <w:pStyle w:val="15"/>
              <w:spacing w:before="56"/>
              <w:ind w:left="107"/>
              <w:rPr>
                <w:sz w:val="20"/>
              </w:rPr>
            </w:pPr>
            <w:r>
              <w:rPr>
                <w:sz w:val="20"/>
              </w:rPr>
              <w:t>10</w:t>
            </w:r>
            <w:r>
              <w:rPr>
                <w:rFonts w:hint="eastAsia" w:ascii="宋体" w:eastAsia="宋体"/>
                <w:sz w:val="20"/>
              </w:rPr>
              <w:t xml:space="preserve">：端子 </w:t>
            </w:r>
            <w:r>
              <w:rPr>
                <w:sz w:val="20"/>
              </w:rPr>
              <w:t>UP</w:t>
            </w:r>
          </w:p>
          <w:p>
            <w:pPr>
              <w:pStyle w:val="15"/>
              <w:spacing w:before="55"/>
              <w:ind w:left="107"/>
              <w:rPr>
                <w:sz w:val="20"/>
              </w:rPr>
            </w:pPr>
            <w:r>
              <w:rPr>
                <w:sz w:val="20"/>
              </w:rPr>
              <w:t>11</w:t>
            </w:r>
            <w:r>
              <w:rPr>
                <w:rFonts w:hint="eastAsia" w:ascii="宋体" w:eastAsia="宋体"/>
                <w:sz w:val="20"/>
              </w:rPr>
              <w:t xml:space="preserve">：端子 </w:t>
            </w:r>
            <w:r>
              <w:rPr>
                <w:sz w:val="20"/>
              </w:rPr>
              <w:t>DOWN</w:t>
            </w:r>
          </w:p>
          <w:p>
            <w:pPr>
              <w:pStyle w:val="15"/>
              <w:spacing w:before="56"/>
              <w:ind w:left="107"/>
              <w:rPr>
                <w:rFonts w:hint="eastAsia" w:ascii="宋体" w:eastAsia="宋体"/>
                <w:sz w:val="20"/>
              </w:rPr>
            </w:pPr>
            <w:r>
              <w:rPr>
                <w:sz w:val="20"/>
              </w:rPr>
              <w:t>12</w:t>
            </w:r>
            <w:r>
              <w:rPr>
                <w:rFonts w:hint="eastAsia" w:ascii="宋体" w:eastAsia="宋体"/>
                <w:sz w:val="20"/>
              </w:rPr>
              <w:t>：</w:t>
            </w:r>
            <w:r>
              <w:rPr>
                <w:sz w:val="20"/>
              </w:rPr>
              <w:t xml:space="preserve">UP/DOWN </w:t>
            </w:r>
            <w:r>
              <w:rPr>
                <w:rFonts w:hint="eastAsia" w:ascii="宋体" w:eastAsia="宋体"/>
                <w:sz w:val="20"/>
              </w:rPr>
              <w:t>设定清零（端子、键盘）</w:t>
            </w:r>
          </w:p>
          <w:p>
            <w:pPr>
              <w:pStyle w:val="15"/>
              <w:spacing w:before="56"/>
              <w:ind w:left="107"/>
              <w:rPr>
                <w:sz w:val="20"/>
              </w:rPr>
            </w:pPr>
            <w:r>
              <w:rPr>
                <w:sz w:val="20"/>
              </w:rPr>
              <w:t>13</w:t>
            </w:r>
            <w:r>
              <w:rPr>
                <w:rFonts w:hint="eastAsia" w:ascii="宋体" w:eastAsia="宋体"/>
                <w:sz w:val="20"/>
              </w:rPr>
              <w:t xml:space="preserve">：加减速时间选择端子 </w:t>
            </w:r>
            <w:r>
              <w:rPr>
                <w:sz w:val="20"/>
              </w:rPr>
              <w:t>1</w:t>
            </w:r>
          </w:p>
          <w:p>
            <w:pPr>
              <w:pStyle w:val="15"/>
              <w:spacing w:before="55"/>
              <w:ind w:left="107"/>
              <w:rPr>
                <w:sz w:val="20"/>
              </w:rPr>
            </w:pPr>
            <w:r>
              <w:rPr>
                <w:sz w:val="20"/>
              </w:rPr>
              <w:t>14</w:t>
            </w:r>
            <w:r>
              <w:rPr>
                <w:rFonts w:hint="eastAsia" w:ascii="宋体" w:eastAsia="宋体"/>
                <w:sz w:val="20"/>
              </w:rPr>
              <w:t xml:space="preserve">：加减速时间选择端子 </w:t>
            </w:r>
            <w:r>
              <w:rPr>
                <w:sz w:val="20"/>
              </w:rPr>
              <w:t>2</w:t>
            </w:r>
          </w:p>
          <w:p>
            <w:pPr>
              <w:pStyle w:val="15"/>
              <w:spacing w:before="56"/>
              <w:ind w:left="107"/>
              <w:rPr>
                <w:rFonts w:hint="eastAsia" w:ascii="宋体" w:eastAsia="宋体"/>
                <w:sz w:val="20"/>
              </w:rPr>
            </w:pPr>
            <w:r>
              <w:rPr>
                <w:sz w:val="20"/>
              </w:rPr>
              <w:t>15</w:t>
            </w:r>
            <w:r>
              <w:rPr>
                <w:rFonts w:hint="eastAsia" w:ascii="宋体" w:eastAsia="宋体"/>
                <w:sz w:val="20"/>
              </w:rPr>
              <w:t>：频率源切换</w:t>
            </w:r>
          </w:p>
          <w:p>
            <w:pPr>
              <w:pStyle w:val="15"/>
              <w:spacing w:before="56"/>
              <w:ind w:left="107"/>
              <w:rPr>
                <w:rFonts w:hint="eastAsia" w:ascii="宋体" w:eastAsia="宋体"/>
                <w:sz w:val="20"/>
              </w:rPr>
            </w:pPr>
            <w:r>
              <w:rPr>
                <w:sz w:val="20"/>
              </w:rPr>
              <w:t>16</w:t>
            </w:r>
            <w:r>
              <w:rPr>
                <w:rFonts w:hint="eastAsia" w:ascii="宋体" w:eastAsia="宋体"/>
                <w:sz w:val="20"/>
              </w:rPr>
              <w:t xml:space="preserve">：频率源 </w:t>
            </w:r>
            <w:r>
              <w:rPr>
                <w:sz w:val="20"/>
              </w:rPr>
              <w:t xml:space="preserve">X </w:t>
            </w:r>
            <w:r>
              <w:rPr>
                <w:rFonts w:hint="eastAsia" w:ascii="宋体" w:eastAsia="宋体"/>
                <w:sz w:val="20"/>
              </w:rPr>
              <w:t>与预置频率切换</w:t>
            </w:r>
          </w:p>
          <w:p>
            <w:pPr>
              <w:pStyle w:val="15"/>
              <w:spacing w:before="55"/>
              <w:ind w:left="107"/>
              <w:rPr>
                <w:rFonts w:hint="eastAsia" w:ascii="宋体" w:eastAsia="宋体"/>
                <w:sz w:val="20"/>
              </w:rPr>
            </w:pPr>
            <w:r>
              <w:rPr>
                <w:sz w:val="20"/>
              </w:rPr>
              <w:t>17</w:t>
            </w:r>
            <w:r>
              <w:rPr>
                <w:rFonts w:hint="eastAsia" w:ascii="宋体" w:eastAsia="宋体"/>
                <w:sz w:val="20"/>
              </w:rPr>
              <w:t xml:space="preserve">：频率源 </w:t>
            </w:r>
            <w:r>
              <w:rPr>
                <w:sz w:val="20"/>
              </w:rPr>
              <w:t xml:space="preserve">Y </w:t>
            </w:r>
            <w:r>
              <w:rPr>
                <w:rFonts w:hint="eastAsia" w:ascii="宋体" w:eastAsia="宋体"/>
                <w:sz w:val="20"/>
              </w:rPr>
              <w:t>与预置频率切换</w:t>
            </w:r>
          </w:p>
          <w:p>
            <w:pPr>
              <w:pStyle w:val="15"/>
              <w:spacing w:before="56"/>
              <w:ind w:left="107"/>
              <w:rPr>
                <w:rFonts w:hint="eastAsia" w:ascii="宋体" w:eastAsia="宋体"/>
                <w:sz w:val="20"/>
              </w:rPr>
            </w:pPr>
            <w:r>
              <w:rPr>
                <w:sz w:val="20"/>
              </w:rPr>
              <w:t>18</w:t>
            </w:r>
            <w:r>
              <w:rPr>
                <w:rFonts w:hint="eastAsia" w:ascii="宋体" w:eastAsia="宋体"/>
                <w:sz w:val="20"/>
              </w:rPr>
              <w:t>：运行命令切换端子</w:t>
            </w:r>
          </w:p>
          <w:p>
            <w:pPr>
              <w:pStyle w:val="15"/>
              <w:spacing w:before="56"/>
              <w:ind w:left="107"/>
              <w:rPr>
                <w:sz w:val="20"/>
              </w:rPr>
            </w:pPr>
            <w:r>
              <w:rPr>
                <w:sz w:val="20"/>
              </w:rPr>
              <w:t>19</w:t>
            </w:r>
            <w:r>
              <w:rPr>
                <w:rFonts w:hint="eastAsia" w:ascii="宋体" w:eastAsia="宋体"/>
                <w:sz w:val="20"/>
              </w:rPr>
              <w:t xml:space="preserve">：控制命令切换端子 </w:t>
            </w:r>
            <w:r>
              <w:rPr>
                <w:sz w:val="20"/>
              </w:rPr>
              <w:t>2</w:t>
            </w:r>
          </w:p>
          <w:p>
            <w:pPr>
              <w:pStyle w:val="15"/>
              <w:spacing w:before="56"/>
              <w:ind w:left="107"/>
              <w:rPr>
                <w:rFonts w:hint="eastAsia" w:ascii="宋体" w:eastAsia="宋体"/>
                <w:sz w:val="20"/>
              </w:rPr>
            </w:pPr>
            <w:r>
              <w:rPr>
                <w:sz w:val="20"/>
              </w:rPr>
              <w:t>20</w:t>
            </w:r>
            <w:r>
              <w:rPr>
                <w:rFonts w:hint="eastAsia" w:ascii="宋体" w:eastAsia="宋体"/>
                <w:sz w:val="20"/>
              </w:rPr>
              <w:t>：速度</w:t>
            </w:r>
            <w:r>
              <w:rPr>
                <w:sz w:val="20"/>
              </w:rPr>
              <w:t>/</w:t>
            </w:r>
            <w:r>
              <w:rPr>
                <w:rFonts w:hint="eastAsia" w:ascii="宋体" w:eastAsia="宋体"/>
                <w:sz w:val="20"/>
              </w:rPr>
              <w:t>转矩控制切换</w:t>
            </w:r>
          </w:p>
          <w:p>
            <w:pPr>
              <w:pStyle w:val="15"/>
              <w:spacing w:before="55"/>
              <w:ind w:left="107"/>
              <w:rPr>
                <w:rFonts w:hint="eastAsia" w:ascii="宋体" w:eastAsia="宋体"/>
                <w:sz w:val="20"/>
              </w:rPr>
            </w:pPr>
            <w:r>
              <w:rPr>
                <w:sz w:val="20"/>
              </w:rPr>
              <w:t>21</w:t>
            </w:r>
            <w:r>
              <w:rPr>
                <w:rFonts w:hint="eastAsia" w:ascii="宋体" w:eastAsia="宋体"/>
                <w:sz w:val="20"/>
              </w:rPr>
              <w:t>：转矩控制禁止</w:t>
            </w:r>
          </w:p>
          <w:p>
            <w:pPr>
              <w:pStyle w:val="15"/>
              <w:spacing w:before="56"/>
              <w:ind w:left="107"/>
              <w:rPr>
                <w:rFonts w:hint="eastAsia" w:ascii="宋体" w:eastAsia="宋体"/>
                <w:sz w:val="20"/>
              </w:rPr>
            </w:pPr>
            <w:r>
              <w:rPr>
                <w:sz w:val="20"/>
              </w:rPr>
              <w:t>22</w:t>
            </w:r>
            <w:r>
              <w:rPr>
                <w:rFonts w:hint="eastAsia" w:ascii="宋体" w:eastAsia="宋体"/>
                <w:sz w:val="20"/>
              </w:rPr>
              <w:t>：</w:t>
            </w:r>
            <w:r>
              <w:rPr>
                <w:sz w:val="20"/>
              </w:rPr>
              <w:t xml:space="preserve">PID </w:t>
            </w:r>
            <w:r>
              <w:rPr>
                <w:rFonts w:hint="eastAsia" w:ascii="宋体" w:eastAsia="宋体"/>
                <w:sz w:val="20"/>
              </w:rPr>
              <w:t>暂停</w:t>
            </w:r>
          </w:p>
          <w:p>
            <w:pPr>
              <w:pStyle w:val="15"/>
              <w:spacing w:before="56"/>
              <w:ind w:left="107"/>
              <w:rPr>
                <w:rFonts w:hint="eastAsia" w:ascii="宋体" w:eastAsia="宋体"/>
                <w:sz w:val="20"/>
              </w:rPr>
            </w:pPr>
            <w:r>
              <w:rPr>
                <w:sz w:val="20"/>
              </w:rPr>
              <w:t>23</w:t>
            </w:r>
            <w:r>
              <w:rPr>
                <w:rFonts w:hint="eastAsia" w:ascii="宋体" w:eastAsia="宋体"/>
                <w:sz w:val="20"/>
              </w:rPr>
              <w:t>：</w:t>
            </w:r>
            <w:r>
              <w:rPr>
                <w:sz w:val="20"/>
              </w:rPr>
              <w:t xml:space="preserve">PID </w:t>
            </w:r>
            <w:r>
              <w:rPr>
                <w:rFonts w:hint="eastAsia" w:ascii="宋体" w:eastAsia="宋体"/>
                <w:sz w:val="20"/>
              </w:rPr>
              <w:t>积分暂停</w:t>
            </w:r>
          </w:p>
          <w:p>
            <w:pPr>
              <w:pStyle w:val="15"/>
              <w:spacing w:before="55"/>
              <w:ind w:left="107"/>
              <w:rPr>
                <w:rFonts w:hint="eastAsia" w:ascii="宋体" w:eastAsia="宋体"/>
                <w:sz w:val="20"/>
              </w:rPr>
            </w:pPr>
            <w:r>
              <w:rPr>
                <w:sz w:val="20"/>
              </w:rPr>
              <w:t>24</w:t>
            </w:r>
            <w:r>
              <w:rPr>
                <w:rFonts w:hint="eastAsia" w:ascii="宋体" w:eastAsia="宋体"/>
                <w:sz w:val="20"/>
              </w:rPr>
              <w:t>：</w:t>
            </w:r>
            <w:r>
              <w:rPr>
                <w:sz w:val="20"/>
              </w:rPr>
              <w:t xml:space="preserve">PID </w:t>
            </w:r>
            <w:r>
              <w:rPr>
                <w:rFonts w:hint="eastAsia" w:ascii="宋体" w:eastAsia="宋体"/>
                <w:sz w:val="20"/>
              </w:rPr>
              <w:t>作用方向取反</w:t>
            </w:r>
          </w:p>
          <w:p>
            <w:pPr>
              <w:pStyle w:val="15"/>
              <w:spacing w:before="56"/>
              <w:ind w:left="107"/>
              <w:rPr>
                <w:rFonts w:hint="eastAsia" w:ascii="宋体" w:eastAsia="宋体"/>
                <w:sz w:val="20"/>
              </w:rPr>
            </w:pPr>
            <w:r>
              <w:rPr>
                <w:sz w:val="20"/>
              </w:rPr>
              <w:t>25</w:t>
            </w:r>
            <w:r>
              <w:rPr>
                <w:rFonts w:hint="eastAsia" w:ascii="宋体" w:eastAsia="宋体"/>
                <w:sz w:val="20"/>
              </w:rPr>
              <w:t>：</w:t>
            </w:r>
            <w:r>
              <w:rPr>
                <w:sz w:val="20"/>
              </w:rPr>
              <w:t xml:space="preserve">PID </w:t>
            </w:r>
            <w:r>
              <w:rPr>
                <w:rFonts w:hint="eastAsia" w:ascii="宋体" w:eastAsia="宋体"/>
                <w:sz w:val="20"/>
              </w:rPr>
              <w:t>参数切换</w:t>
            </w:r>
          </w:p>
          <w:p>
            <w:pPr>
              <w:pStyle w:val="15"/>
              <w:spacing w:before="56"/>
              <w:ind w:left="107"/>
              <w:rPr>
                <w:rFonts w:hint="eastAsia" w:ascii="宋体" w:eastAsia="宋体"/>
                <w:sz w:val="20"/>
              </w:rPr>
            </w:pPr>
            <w:r>
              <w:rPr>
                <w:sz w:val="20"/>
              </w:rPr>
              <w:t>26</w:t>
            </w:r>
            <w:r>
              <w:rPr>
                <w:rFonts w:hint="eastAsia" w:ascii="宋体" w:eastAsia="宋体"/>
                <w:sz w:val="20"/>
              </w:rPr>
              <w:t>：</w:t>
            </w:r>
            <w:r>
              <w:rPr>
                <w:sz w:val="20"/>
              </w:rPr>
              <w:t xml:space="preserve">PLC </w:t>
            </w:r>
            <w:r>
              <w:rPr>
                <w:rFonts w:hint="eastAsia" w:ascii="宋体" w:eastAsia="宋体"/>
                <w:sz w:val="20"/>
              </w:rPr>
              <w:t>状态复位</w:t>
            </w:r>
          </w:p>
          <w:p>
            <w:pPr>
              <w:pStyle w:val="15"/>
              <w:spacing w:before="55"/>
              <w:ind w:left="107"/>
              <w:rPr>
                <w:rFonts w:hint="eastAsia" w:ascii="宋体" w:eastAsia="宋体"/>
                <w:sz w:val="20"/>
              </w:rPr>
            </w:pPr>
            <w:r>
              <w:rPr>
                <w:sz w:val="20"/>
              </w:rPr>
              <w:t>27</w:t>
            </w:r>
            <w:r>
              <w:rPr>
                <w:rFonts w:hint="eastAsia" w:ascii="宋体" w:eastAsia="宋体"/>
                <w:sz w:val="20"/>
              </w:rPr>
              <w:t>：摆频暂停</w:t>
            </w:r>
          </w:p>
          <w:p>
            <w:pPr>
              <w:pStyle w:val="15"/>
              <w:spacing w:before="56"/>
              <w:ind w:left="107"/>
              <w:rPr>
                <w:rFonts w:hint="eastAsia" w:ascii="宋体" w:eastAsia="宋体"/>
                <w:sz w:val="20"/>
              </w:rPr>
            </w:pPr>
            <w:r>
              <w:rPr>
                <w:w w:val="95"/>
                <w:sz w:val="20"/>
              </w:rPr>
              <w:t>28</w:t>
            </w:r>
            <w:r>
              <w:rPr>
                <w:rFonts w:hint="eastAsia" w:ascii="宋体" w:eastAsia="宋体"/>
                <w:w w:val="95"/>
                <w:sz w:val="20"/>
              </w:rPr>
              <w:t>：计数器输入</w:t>
            </w:r>
          </w:p>
          <w:p>
            <w:pPr>
              <w:pStyle w:val="15"/>
              <w:spacing w:before="56"/>
              <w:ind w:left="107"/>
              <w:rPr>
                <w:rFonts w:hint="eastAsia" w:ascii="宋体" w:eastAsia="宋体"/>
                <w:sz w:val="20"/>
              </w:rPr>
            </w:pPr>
            <w:r>
              <w:rPr>
                <w:w w:val="95"/>
                <w:sz w:val="20"/>
              </w:rPr>
              <w:t>29</w:t>
            </w:r>
            <w:r>
              <w:rPr>
                <w:rFonts w:hint="eastAsia" w:ascii="宋体" w:eastAsia="宋体"/>
                <w:w w:val="95"/>
                <w:sz w:val="20"/>
              </w:rPr>
              <w:t>：计数器复位</w:t>
            </w:r>
          </w:p>
          <w:p>
            <w:pPr>
              <w:pStyle w:val="15"/>
              <w:spacing w:before="56"/>
              <w:ind w:left="107"/>
              <w:rPr>
                <w:rFonts w:hint="eastAsia" w:ascii="宋体" w:eastAsia="宋体"/>
                <w:sz w:val="20"/>
              </w:rPr>
            </w:pPr>
            <w:r>
              <w:rPr>
                <w:sz w:val="20"/>
              </w:rPr>
              <w:t>30</w:t>
            </w:r>
            <w:r>
              <w:rPr>
                <w:rFonts w:hint="eastAsia" w:ascii="宋体" w:eastAsia="宋体"/>
                <w:sz w:val="20"/>
              </w:rPr>
              <w:t>：长度计数输入</w:t>
            </w:r>
          </w:p>
          <w:p>
            <w:pPr>
              <w:pStyle w:val="15"/>
              <w:spacing w:before="55"/>
              <w:ind w:left="107"/>
              <w:rPr>
                <w:rFonts w:hint="eastAsia" w:ascii="宋体" w:eastAsia="宋体"/>
                <w:sz w:val="20"/>
              </w:rPr>
            </w:pPr>
            <w:r>
              <w:rPr>
                <w:sz w:val="20"/>
              </w:rPr>
              <w:t>31</w:t>
            </w:r>
            <w:r>
              <w:rPr>
                <w:rFonts w:hint="eastAsia" w:ascii="宋体" w:eastAsia="宋体"/>
                <w:sz w:val="20"/>
              </w:rPr>
              <w:t>：长度复位</w:t>
            </w:r>
          </w:p>
          <w:p>
            <w:pPr>
              <w:pStyle w:val="15"/>
              <w:spacing w:before="56"/>
              <w:ind w:left="107"/>
              <w:rPr>
                <w:rFonts w:hint="eastAsia" w:ascii="宋体" w:eastAsia="宋体"/>
                <w:sz w:val="20"/>
              </w:rPr>
            </w:pPr>
            <w:r>
              <w:rPr>
                <w:sz w:val="20"/>
              </w:rPr>
              <w:t>32</w:t>
            </w:r>
            <w:r>
              <w:rPr>
                <w:rFonts w:hint="eastAsia" w:ascii="宋体" w:eastAsia="宋体"/>
                <w:sz w:val="20"/>
              </w:rPr>
              <w:t xml:space="preserve">：脉冲频率输入（仅 </w:t>
            </w:r>
            <w:r>
              <w:rPr>
                <w:sz w:val="20"/>
              </w:rPr>
              <w:t xml:space="preserve">HDI </w:t>
            </w:r>
            <w:r>
              <w:rPr>
                <w:rFonts w:hint="eastAsia" w:ascii="宋体" w:eastAsia="宋体"/>
                <w:sz w:val="20"/>
              </w:rPr>
              <w:t>有效）</w:t>
            </w:r>
          </w:p>
          <w:p>
            <w:pPr>
              <w:pStyle w:val="15"/>
              <w:spacing w:before="56"/>
              <w:ind w:left="107"/>
              <w:rPr>
                <w:rFonts w:hint="eastAsia" w:ascii="宋体" w:eastAsia="宋体"/>
                <w:sz w:val="20"/>
              </w:rPr>
            </w:pPr>
            <w:r>
              <w:rPr>
                <w:sz w:val="20"/>
              </w:rPr>
              <w:t>33</w:t>
            </w:r>
            <w:r>
              <w:rPr>
                <w:rFonts w:hint="eastAsia" w:ascii="宋体" w:eastAsia="宋体"/>
                <w:sz w:val="20"/>
              </w:rPr>
              <w:t>：频率修改使能</w:t>
            </w:r>
          </w:p>
          <w:p>
            <w:pPr>
              <w:pStyle w:val="15"/>
              <w:spacing w:before="55"/>
              <w:ind w:left="107"/>
              <w:rPr>
                <w:rFonts w:hint="eastAsia" w:ascii="宋体" w:eastAsia="宋体"/>
                <w:sz w:val="20"/>
              </w:rPr>
            </w:pPr>
            <w:r>
              <w:rPr>
                <w:sz w:val="20"/>
              </w:rPr>
              <w:t>34</w:t>
            </w:r>
            <w:r>
              <w:rPr>
                <w:rFonts w:hint="eastAsia" w:ascii="宋体" w:eastAsia="宋体"/>
                <w:sz w:val="20"/>
              </w:rPr>
              <w:t>：加减速禁止</w:t>
            </w:r>
          </w:p>
          <w:p>
            <w:pPr>
              <w:pStyle w:val="15"/>
              <w:spacing w:before="56"/>
              <w:ind w:left="107"/>
              <w:rPr>
                <w:sz w:val="20"/>
              </w:rPr>
            </w:pPr>
            <w:r>
              <w:rPr>
                <w:sz w:val="20"/>
              </w:rPr>
              <w:t>35</w:t>
            </w:r>
            <w:r>
              <w:rPr>
                <w:rFonts w:hint="eastAsia" w:ascii="宋体" w:eastAsia="宋体"/>
                <w:sz w:val="20"/>
              </w:rPr>
              <w:t xml:space="preserve">：电机选择端子 </w:t>
            </w:r>
            <w:r>
              <w:rPr>
                <w:sz w:val="20"/>
              </w:rPr>
              <w:t>1</w:t>
            </w:r>
          </w:p>
          <w:p>
            <w:pPr>
              <w:pStyle w:val="15"/>
              <w:spacing w:before="56"/>
              <w:ind w:left="107"/>
              <w:rPr>
                <w:rFonts w:hint="eastAsia" w:ascii="宋体" w:eastAsia="宋体"/>
                <w:sz w:val="20"/>
              </w:rPr>
            </w:pPr>
            <w:r>
              <w:rPr>
                <w:sz w:val="20"/>
              </w:rPr>
              <w:t>36</w:t>
            </w:r>
            <w:r>
              <w:rPr>
                <w:rFonts w:hint="eastAsia" w:ascii="宋体" w:eastAsia="宋体"/>
                <w:sz w:val="20"/>
              </w:rPr>
              <w:t xml:space="preserve">：电机选择端子 </w:t>
            </w:r>
            <w:r>
              <w:rPr>
                <w:sz w:val="20"/>
              </w:rPr>
              <w:t>2</w:t>
            </w:r>
            <w:r>
              <w:rPr>
                <w:rFonts w:hint="eastAsia" w:ascii="宋体" w:eastAsia="宋体"/>
                <w:sz w:val="20"/>
              </w:rPr>
              <w:t>（保留）</w:t>
            </w:r>
          </w:p>
          <w:p>
            <w:pPr>
              <w:pStyle w:val="15"/>
              <w:spacing w:before="55"/>
              <w:ind w:left="107"/>
              <w:rPr>
                <w:rFonts w:hint="eastAsia" w:ascii="宋体" w:eastAsia="宋体"/>
                <w:sz w:val="20"/>
              </w:rPr>
            </w:pPr>
            <w:r>
              <w:rPr>
                <w:sz w:val="20"/>
              </w:rPr>
              <w:t>37</w:t>
            </w:r>
            <w:r>
              <w:rPr>
                <w:rFonts w:hint="eastAsia" w:ascii="宋体" w:eastAsia="宋体"/>
                <w:sz w:val="20"/>
              </w:rPr>
              <w:t>：故障复位（</w:t>
            </w:r>
            <w:r>
              <w:rPr>
                <w:sz w:val="20"/>
              </w:rPr>
              <w:t>RESET</w:t>
            </w:r>
            <w:r>
              <w:rPr>
                <w:rFonts w:hint="eastAsia" w:ascii="宋体" w:eastAsia="宋体"/>
                <w:sz w:val="20"/>
              </w:rPr>
              <w:t>）</w:t>
            </w:r>
          </w:p>
          <w:p>
            <w:pPr>
              <w:pStyle w:val="15"/>
              <w:spacing w:before="56"/>
              <w:ind w:left="107"/>
              <w:rPr>
                <w:rFonts w:hint="eastAsia" w:ascii="宋体" w:eastAsia="宋体"/>
                <w:sz w:val="20"/>
              </w:rPr>
            </w:pPr>
            <w:r>
              <w:rPr>
                <w:w w:val="95"/>
                <w:sz w:val="20"/>
              </w:rPr>
              <w:t>38</w:t>
            </w:r>
            <w:r>
              <w:rPr>
                <w:rFonts w:hint="eastAsia" w:ascii="宋体" w:eastAsia="宋体"/>
                <w:w w:val="95"/>
                <w:sz w:val="20"/>
              </w:rPr>
              <w:t>：外部故障常开输入</w:t>
            </w:r>
          </w:p>
          <w:p>
            <w:pPr>
              <w:pStyle w:val="15"/>
              <w:spacing w:before="56"/>
              <w:ind w:left="107"/>
              <w:rPr>
                <w:rFonts w:hint="eastAsia" w:ascii="宋体" w:eastAsia="宋体"/>
                <w:sz w:val="20"/>
              </w:rPr>
            </w:pPr>
            <w:r>
              <w:rPr>
                <w:w w:val="95"/>
                <w:sz w:val="20"/>
              </w:rPr>
              <w:t>39</w:t>
            </w:r>
            <w:r>
              <w:rPr>
                <w:rFonts w:hint="eastAsia" w:ascii="宋体" w:eastAsia="宋体"/>
                <w:w w:val="95"/>
                <w:sz w:val="20"/>
              </w:rPr>
              <w:t>：外部故障常闭输入</w:t>
            </w:r>
          </w:p>
          <w:p>
            <w:pPr>
              <w:pStyle w:val="15"/>
              <w:spacing w:before="56"/>
              <w:ind w:left="107"/>
              <w:rPr>
                <w:sz w:val="20"/>
              </w:rPr>
            </w:pPr>
            <w:r>
              <w:rPr>
                <w:sz w:val="20"/>
              </w:rPr>
              <w:t>40</w:t>
            </w:r>
            <w:r>
              <w:rPr>
                <w:rFonts w:hint="eastAsia" w:ascii="宋体" w:eastAsia="宋体"/>
                <w:sz w:val="20"/>
              </w:rPr>
              <w:t xml:space="preserve">：用户自定义故障 </w:t>
            </w:r>
            <w:r>
              <w:rPr>
                <w:sz w:val="20"/>
              </w:rPr>
              <w:t>1</w:t>
            </w:r>
          </w:p>
          <w:p>
            <w:pPr>
              <w:pStyle w:val="15"/>
              <w:spacing w:before="57"/>
              <w:ind w:left="107"/>
              <w:rPr>
                <w:sz w:val="20"/>
              </w:rPr>
            </w:pPr>
            <w:r>
              <w:rPr>
                <w:sz w:val="20"/>
              </w:rPr>
              <w:t>41</w:t>
            </w:r>
            <w:r>
              <w:rPr>
                <w:rFonts w:hint="eastAsia" w:ascii="宋体" w:eastAsia="宋体"/>
                <w:sz w:val="20"/>
              </w:rPr>
              <w:t xml:space="preserve">：用户自定义故障 </w:t>
            </w:r>
            <w:r>
              <w:rPr>
                <w:sz w:val="20"/>
              </w:rPr>
              <w:t>2</w:t>
            </w:r>
          </w:p>
          <w:p>
            <w:pPr>
              <w:pStyle w:val="15"/>
              <w:spacing w:before="56"/>
              <w:ind w:left="107"/>
              <w:rPr>
                <w:rFonts w:hint="eastAsia" w:ascii="宋体" w:eastAsia="宋体"/>
                <w:sz w:val="20"/>
              </w:rPr>
            </w:pPr>
            <w:r>
              <w:rPr>
                <w:w w:val="95"/>
                <w:sz w:val="20"/>
              </w:rPr>
              <w:t>42</w:t>
            </w:r>
            <w:r>
              <w:rPr>
                <w:rFonts w:hint="eastAsia" w:ascii="宋体" w:eastAsia="宋体"/>
                <w:w w:val="95"/>
                <w:sz w:val="20"/>
              </w:rPr>
              <w:t>：运行暂停</w:t>
            </w:r>
          </w:p>
          <w:p>
            <w:pPr>
              <w:pStyle w:val="15"/>
              <w:spacing w:before="55"/>
              <w:ind w:left="107"/>
              <w:rPr>
                <w:rFonts w:hint="eastAsia" w:ascii="宋体" w:eastAsia="宋体"/>
                <w:sz w:val="20"/>
              </w:rPr>
            </w:pPr>
            <w:r>
              <w:rPr>
                <w:w w:val="95"/>
                <w:sz w:val="20"/>
              </w:rPr>
              <w:t>43</w:t>
            </w:r>
            <w:r>
              <w:rPr>
                <w:rFonts w:hint="eastAsia" w:ascii="宋体" w:eastAsia="宋体"/>
                <w:w w:val="95"/>
                <w:sz w:val="20"/>
              </w:rPr>
              <w:t>：自由停车</w:t>
            </w:r>
          </w:p>
          <w:p>
            <w:pPr>
              <w:pStyle w:val="15"/>
              <w:spacing w:before="56"/>
              <w:ind w:left="107"/>
              <w:rPr>
                <w:rFonts w:hint="eastAsia" w:ascii="宋体" w:eastAsia="宋体"/>
                <w:sz w:val="20"/>
              </w:rPr>
            </w:pPr>
            <w:r>
              <w:rPr>
                <w:w w:val="95"/>
                <w:sz w:val="20"/>
              </w:rPr>
              <w:t>44</w:t>
            </w:r>
            <w:r>
              <w:rPr>
                <w:rFonts w:hint="eastAsia" w:ascii="宋体" w:eastAsia="宋体"/>
                <w:w w:val="95"/>
                <w:sz w:val="20"/>
              </w:rPr>
              <w:t>：紧急停车</w:t>
            </w:r>
          </w:p>
          <w:p>
            <w:pPr>
              <w:pStyle w:val="15"/>
              <w:spacing w:before="56"/>
              <w:ind w:left="107"/>
              <w:rPr>
                <w:sz w:val="20"/>
              </w:rPr>
            </w:pPr>
            <w:r>
              <w:rPr>
                <w:sz w:val="20"/>
              </w:rPr>
              <w:t>45</w:t>
            </w:r>
            <w:r>
              <w:rPr>
                <w:rFonts w:hint="eastAsia" w:ascii="宋体" w:eastAsia="宋体"/>
                <w:sz w:val="20"/>
              </w:rPr>
              <w:t xml:space="preserve">：外部停车端子 </w:t>
            </w:r>
            <w:r>
              <w:rPr>
                <w:sz w:val="20"/>
              </w:rPr>
              <w:t>1</w:t>
            </w:r>
          </w:p>
          <w:p>
            <w:pPr>
              <w:pStyle w:val="15"/>
              <w:spacing w:before="55"/>
              <w:ind w:left="107"/>
              <w:rPr>
                <w:sz w:val="20"/>
              </w:rPr>
            </w:pPr>
            <w:r>
              <w:rPr>
                <w:sz w:val="20"/>
              </w:rPr>
              <w:t>46</w:t>
            </w:r>
            <w:r>
              <w:rPr>
                <w:rFonts w:hint="eastAsia" w:ascii="宋体" w:eastAsia="宋体"/>
                <w:sz w:val="20"/>
              </w:rPr>
              <w:t xml:space="preserve">：外部停车端子 </w:t>
            </w:r>
            <w:r>
              <w:rPr>
                <w:sz w:val="20"/>
              </w:rPr>
              <w:t>2</w:t>
            </w:r>
          </w:p>
          <w:p>
            <w:pPr>
              <w:pStyle w:val="15"/>
              <w:spacing w:before="56"/>
              <w:ind w:left="107"/>
              <w:rPr>
                <w:rFonts w:hint="eastAsia" w:ascii="宋体" w:eastAsia="宋体"/>
                <w:sz w:val="20"/>
              </w:rPr>
            </w:pPr>
            <w:r>
              <w:rPr>
                <w:w w:val="95"/>
                <w:sz w:val="20"/>
              </w:rPr>
              <w:t>47</w:t>
            </w:r>
            <w:r>
              <w:rPr>
                <w:rFonts w:hint="eastAsia" w:ascii="宋体" w:eastAsia="宋体"/>
                <w:w w:val="95"/>
                <w:sz w:val="20"/>
              </w:rPr>
              <w:t>：减速直流制动</w:t>
            </w:r>
          </w:p>
          <w:p>
            <w:pPr>
              <w:pStyle w:val="15"/>
              <w:spacing w:before="56"/>
              <w:ind w:left="107"/>
              <w:rPr>
                <w:rFonts w:hint="eastAsia" w:ascii="宋体" w:eastAsia="宋体"/>
                <w:sz w:val="20"/>
              </w:rPr>
            </w:pPr>
            <w:r>
              <w:rPr>
                <w:w w:val="95"/>
                <w:sz w:val="20"/>
              </w:rPr>
              <w:t>48</w:t>
            </w:r>
            <w:r>
              <w:rPr>
                <w:rFonts w:hint="eastAsia" w:ascii="宋体" w:eastAsia="宋体"/>
                <w:w w:val="95"/>
                <w:sz w:val="20"/>
              </w:rPr>
              <w:t>：立即直流制动</w:t>
            </w:r>
          </w:p>
          <w:p>
            <w:pPr>
              <w:pStyle w:val="15"/>
              <w:spacing w:before="56"/>
              <w:ind w:left="107"/>
              <w:rPr>
                <w:rFonts w:hint="eastAsia" w:ascii="宋体" w:eastAsia="宋体"/>
                <w:sz w:val="20"/>
              </w:rPr>
            </w:pPr>
            <w:r>
              <w:rPr>
                <w:sz w:val="20"/>
              </w:rPr>
              <w:t>49</w:t>
            </w:r>
            <w:r>
              <w:rPr>
                <w:rFonts w:hint="eastAsia" w:ascii="宋体" w:eastAsia="宋体"/>
                <w:sz w:val="20"/>
              </w:rPr>
              <w:t>：本次运行时间清零</w:t>
            </w:r>
          </w:p>
        </w:tc>
        <w:tc>
          <w:tcPr>
            <w:tcW w:w="1618" w:type="dxa"/>
          </w:tcPr>
          <w:p>
            <w:pPr>
              <w:pStyle w:val="15"/>
              <w:rPr>
                <w:sz w:val="18"/>
              </w:rPr>
            </w:pPr>
          </w:p>
        </w:tc>
        <w:tc>
          <w:tcPr>
            <w:tcW w:w="732" w:type="dxa"/>
          </w:tcPr>
          <w:p>
            <w:pPr>
              <w:pStyle w:val="15"/>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b3-07</w:t>
            </w:r>
          </w:p>
        </w:tc>
        <w:tc>
          <w:tcPr>
            <w:tcW w:w="2458" w:type="dxa"/>
          </w:tcPr>
          <w:p>
            <w:pPr>
              <w:pStyle w:val="15"/>
              <w:spacing w:before="28"/>
              <w:ind w:left="57" w:right="56"/>
              <w:jc w:val="center"/>
              <w:rPr>
                <w:rFonts w:hint="eastAsia" w:ascii="宋体" w:eastAsia="宋体"/>
                <w:sz w:val="20"/>
              </w:rPr>
            </w:pPr>
            <w:r>
              <w:rPr>
                <w:sz w:val="20"/>
              </w:rPr>
              <w:t xml:space="preserve">DI8 </w:t>
            </w:r>
            <w:r>
              <w:rPr>
                <w:rFonts w:hint="eastAsia" w:ascii="宋体" w:eastAsia="宋体"/>
                <w:sz w:val="20"/>
              </w:rPr>
              <w:t>功能选择</w:t>
            </w:r>
            <w:r>
              <w:rPr>
                <w:sz w:val="20"/>
              </w:rPr>
              <w:t>[</w:t>
            </w:r>
            <w:r>
              <w:rPr>
                <w:rFonts w:hint="eastAsia" w:ascii="宋体" w:eastAsia="宋体"/>
                <w:sz w:val="20"/>
              </w:rPr>
              <w:t>控制端子扩</w:t>
            </w:r>
          </w:p>
          <w:p>
            <w:pPr>
              <w:pStyle w:val="15"/>
              <w:spacing w:before="55"/>
              <w:ind w:left="60" w:right="55"/>
              <w:jc w:val="center"/>
              <w:rPr>
                <w:sz w:val="20"/>
              </w:rPr>
            </w:pPr>
            <w:r>
              <w:rPr>
                <w:rFonts w:hint="eastAsia" w:ascii="宋体" w:eastAsia="宋体"/>
                <w:sz w:val="20"/>
              </w:rPr>
              <w:t>展</w:t>
            </w:r>
            <w:r>
              <w:rPr>
                <w:sz w:val="20"/>
              </w:rPr>
              <w:t>]</w:t>
            </w:r>
          </w:p>
        </w:tc>
        <w:tc>
          <w:tcPr>
            <w:tcW w:w="3941" w:type="dxa"/>
            <w:vMerge w:val="continue"/>
            <w:tcBorders>
              <w:top w:val="nil"/>
            </w:tcBorders>
          </w:tcPr>
          <w:p>
            <w:pPr>
              <w:rPr>
                <w:sz w:val="2"/>
                <w:szCs w:val="2"/>
              </w:rPr>
            </w:pPr>
          </w:p>
        </w:tc>
        <w:tc>
          <w:tcPr>
            <w:tcW w:w="1618" w:type="dxa"/>
          </w:tcPr>
          <w:p>
            <w:pPr>
              <w:pStyle w:val="15"/>
              <w:spacing w:before="197"/>
              <w:ind w:left="5"/>
              <w:jc w:val="center"/>
              <w:rPr>
                <w:sz w:val="20"/>
              </w:rPr>
            </w:pPr>
            <w:r>
              <w:rPr>
                <w:w w:val="99"/>
                <w:sz w:val="20"/>
              </w:rPr>
              <w:t>0</w:t>
            </w:r>
          </w:p>
        </w:tc>
        <w:tc>
          <w:tcPr>
            <w:tcW w:w="732" w:type="dxa"/>
          </w:tcPr>
          <w:p>
            <w:pPr>
              <w:pStyle w:val="15"/>
              <w:spacing w:before="11"/>
              <w:rPr>
                <w:sz w:val="15"/>
              </w:rPr>
            </w:pPr>
          </w:p>
          <w:p>
            <w:pPr>
              <w:pStyle w:val="15"/>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b3-08</w:t>
            </w:r>
          </w:p>
        </w:tc>
        <w:tc>
          <w:tcPr>
            <w:tcW w:w="2458" w:type="dxa"/>
          </w:tcPr>
          <w:p>
            <w:pPr>
              <w:pStyle w:val="15"/>
              <w:spacing w:before="28"/>
              <w:ind w:left="57" w:right="56"/>
              <w:jc w:val="center"/>
              <w:rPr>
                <w:rFonts w:hint="eastAsia" w:ascii="宋体" w:eastAsia="宋体"/>
                <w:sz w:val="20"/>
              </w:rPr>
            </w:pPr>
            <w:r>
              <w:rPr>
                <w:sz w:val="20"/>
              </w:rPr>
              <w:t xml:space="preserve">DI9 </w:t>
            </w:r>
            <w:r>
              <w:rPr>
                <w:rFonts w:hint="eastAsia" w:ascii="宋体" w:eastAsia="宋体"/>
                <w:sz w:val="20"/>
              </w:rPr>
              <w:t>功能选择</w:t>
            </w:r>
            <w:r>
              <w:rPr>
                <w:sz w:val="20"/>
              </w:rPr>
              <w:t>[</w:t>
            </w:r>
            <w:r>
              <w:rPr>
                <w:rFonts w:hint="eastAsia" w:ascii="宋体" w:eastAsia="宋体"/>
                <w:sz w:val="20"/>
              </w:rPr>
              <w:t>控制端子扩</w:t>
            </w:r>
          </w:p>
          <w:p>
            <w:pPr>
              <w:pStyle w:val="15"/>
              <w:spacing w:before="55"/>
              <w:ind w:left="60" w:right="55"/>
              <w:jc w:val="center"/>
              <w:rPr>
                <w:sz w:val="20"/>
              </w:rPr>
            </w:pPr>
            <w:r>
              <w:rPr>
                <w:rFonts w:hint="eastAsia" w:ascii="宋体" w:eastAsia="宋体"/>
                <w:sz w:val="20"/>
              </w:rPr>
              <w:t>展</w:t>
            </w:r>
            <w:r>
              <w:rPr>
                <w:sz w:val="20"/>
              </w:rPr>
              <w:t>]</w:t>
            </w:r>
          </w:p>
        </w:tc>
        <w:tc>
          <w:tcPr>
            <w:tcW w:w="3941" w:type="dxa"/>
            <w:vMerge w:val="continue"/>
            <w:tcBorders>
              <w:top w:val="nil"/>
            </w:tcBorders>
          </w:tcPr>
          <w:p>
            <w:pPr>
              <w:rPr>
                <w:sz w:val="2"/>
                <w:szCs w:val="2"/>
              </w:rPr>
            </w:pPr>
          </w:p>
        </w:tc>
        <w:tc>
          <w:tcPr>
            <w:tcW w:w="1618" w:type="dxa"/>
          </w:tcPr>
          <w:p>
            <w:pPr>
              <w:pStyle w:val="15"/>
              <w:spacing w:before="197"/>
              <w:ind w:left="5"/>
              <w:jc w:val="center"/>
              <w:rPr>
                <w:sz w:val="20"/>
              </w:rPr>
            </w:pPr>
            <w:r>
              <w:rPr>
                <w:w w:val="99"/>
                <w:sz w:val="20"/>
              </w:rPr>
              <w:t>0</w:t>
            </w:r>
          </w:p>
        </w:tc>
        <w:tc>
          <w:tcPr>
            <w:tcW w:w="732" w:type="dxa"/>
          </w:tcPr>
          <w:p>
            <w:pPr>
              <w:pStyle w:val="15"/>
              <w:spacing w:before="11"/>
              <w:rPr>
                <w:sz w:val="15"/>
              </w:rPr>
            </w:pPr>
          </w:p>
          <w:p>
            <w:pPr>
              <w:pStyle w:val="15"/>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6" w:hRule="atLeast"/>
        </w:trPr>
        <w:tc>
          <w:tcPr>
            <w:tcW w:w="941" w:type="dxa"/>
          </w:tcPr>
          <w:p>
            <w:pPr>
              <w:pStyle w:val="15"/>
              <w:spacing w:before="3"/>
              <w:rPr>
                <w:sz w:val="17"/>
              </w:rPr>
            </w:pPr>
          </w:p>
          <w:p>
            <w:pPr>
              <w:pStyle w:val="15"/>
              <w:spacing w:before="1"/>
              <w:ind w:right="223"/>
              <w:jc w:val="right"/>
              <w:rPr>
                <w:sz w:val="20"/>
              </w:rPr>
            </w:pPr>
            <w:r>
              <w:rPr>
                <w:sz w:val="20"/>
              </w:rPr>
              <w:t>b3-09</w:t>
            </w:r>
          </w:p>
        </w:tc>
        <w:tc>
          <w:tcPr>
            <w:tcW w:w="2458" w:type="dxa"/>
          </w:tcPr>
          <w:p>
            <w:pPr>
              <w:pStyle w:val="15"/>
              <w:spacing w:before="30"/>
              <w:ind w:left="59" w:right="56"/>
              <w:jc w:val="center"/>
              <w:rPr>
                <w:rFonts w:hint="eastAsia" w:ascii="宋体" w:eastAsia="宋体"/>
                <w:sz w:val="20"/>
              </w:rPr>
            </w:pPr>
            <w:r>
              <w:rPr>
                <w:sz w:val="20"/>
              </w:rPr>
              <w:t xml:space="preserve">DI10 </w:t>
            </w:r>
            <w:r>
              <w:rPr>
                <w:rFonts w:hint="eastAsia" w:ascii="宋体" w:eastAsia="宋体"/>
                <w:sz w:val="20"/>
              </w:rPr>
              <w:t>功能选择</w:t>
            </w:r>
            <w:r>
              <w:rPr>
                <w:sz w:val="20"/>
              </w:rPr>
              <w:t>[</w:t>
            </w:r>
            <w:r>
              <w:rPr>
                <w:rFonts w:hint="eastAsia" w:ascii="宋体" w:eastAsia="宋体"/>
                <w:sz w:val="20"/>
              </w:rPr>
              <w:t>控制端子</w:t>
            </w:r>
          </w:p>
          <w:p>
            <w:pPr>
              <w:pStyle w:val="15"/>
              <w:spacing w:before="56"/>
              <w:ind w:left="58" w:right="56"/>
              <w:jc w:val="center"/>
              <w:rPr>
                <w:sz w:val="20"/>
              </w:rPr>
            </w:pPr>
            <w:r>
              <w:rPr>
                <w:rFonts w:hint="eastAsia" w:ascii="宋体" w:eastAsia="宋体"/>
                <w:sz w:val="20"/>
              </w:rPr>
              <w:t>扩展</w:t>
            </w:r>
            <w:r>
              <w:rPr>
                <w:sz w:val="20"/>
              </w:rPr>
              <w:t>]</w:t>
            </w:r>
          </w:p>
        </w:tc>
        <w:tc>
          <w:tcPr>
            <w:tcW w:w="3941" w:type="dxa"/>
            <w:vMerge w:val="continue"/>
            <w:tcBorders>
              <w:top w:val="nil"/>
            </w:tcBorders>
          </w:tcPr>
          <w:p>
            <w:pPr>
              <w:rPr>
                <w:sz w:val="2"/>
                <w:szCs w:val="2"/>
              </w:rPr>
            </w:pPr>
          </w:p>
        </w:tc>
        <w:tc>
          <w:tcPr>
            <w:tcW w:w="1618" w:type="dxa"/>
          </w:tcPr>
          <w:p>
            <w:pPr>
              <w:pStyle w:val="15"/>
              <w:spacing w:before="3"/>
              <w:rPr>
                <w:sz w:val="17"/>
              </w:rPr>
            </w:pPr>
          </w:p>
          <w:p>
            <w:pPr>
              <w:pStyle w:val="15"/>
              <w:spacing w:before="1"/>
              <w:ind w:left="5"/>
              <w:jc w:val="center"/>
              <w:rPr>
                <w:sz w:val="20"/>
              </w:rPr>
            </w:pPr>
            <w:r>
              <w:rPr>
                <w:w w:val="99"/>
                <w:sz w:val="20"/>
              </w:rPr>
              <w:t>0</w:t>
            </w:r>
          </w:p>
        </w:tc>
        <w:tc>
          <w:tcPr>
            <w:tcW w:w="732" w:type="dxa"/>
          </w:tcPr>
          <w:p>
            <w:pPr>
              <w:pStyle w:val="15"/>
              <w:spacing w:before="2"/>
              <w:rPr>
                <w:sz w:val="16"/>
              </w:rPr>
            </w:pPr>
          </w:p>
          <w:p>
            <w:pPr>
              <w:pStyle w:val="15"/>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b3-10</w:t>
            </w:r>
          </w:p>
        </w:tc>
        <w:tc>
          <w:tcPr>
            <w:tcW w:w="2458" w:type="dxa"/>
          </w:tcPr>
          <w:p>
            <w:pPr>
              <w:pStyle w:val="15"/>
              <w:spacing w:before="28"/>
              <w:ind w:left="59" w:right="56"/>
              <w:jc w:val="center"/>
              <w:rPr>
                <w:rFonts w:hint="eastAsia" w:ascii="宋体" w:eastAsia="宋体"/>
                <w:sz w:val="20"/>
              </w:rPr>
            </w:pPr>
            <w:r>
              <w:rPr>
                <w:sz w:val="20"/>
              </w:rPr>
              <w:t xml:space="preserve">DI11 </w:t>
            </w:r>
            <w:r>
              <w:rPr>
                <w:rFonts w:hint="eastAsia" w:ascii="宋体" w:eastAsia="宋体"/>
                <w:sz w:val="20"/>
              </w:rPr>
              <w:t>功能选择</w:t>
            </w:r>
            <w:r>
              <w:rPr>
                <w:sz w:val="20"/>
              </w:rPr>
              <w:t>[</w:t>
            </w:r>
            <w:r>
              <w:rPr>
                <w:rFonts w:hint="eastAsia" w:ascii="宋体" w:eastAsia="宋体"/>
                <w:sz w:val="20"/>
              </w:rPr>
              <w:t>控制端子</w:t>
            </w:r>
          </w:p>
          <w:p>
            <w:pPr>
              <w:pStyle w:val="15"/>
              <w:spacing w:before="55"/>
              <w:ind w:left="58" w:right="56"/>
              <w:jc w:val="center"/>
              <w:rPr>
                <w:sz w:val="20"/>
              </w:rPr>
            </w:pPr>
            <w:r>
              <w:rPr>
                <w:rFonts w:hint="eastAsia" w:ascii="宋体" w:eastAsia="宋体"/>
                <w:sz w:val="20"/>
              </w:rPr>
              <w:t>扩展</w:t>
            </w:r>
            <w:r>
              <w:rPr>
                <w:sz w:val="20"/>
              </w:rPr>
              <w:t>]</w:t>
            </w:r>
          </w:p>
        </w:tc>
        <w:tc>
          <w:tcPr>
            <w:tcW w:w="3941" w:type="dxa"/>
            <w:vMerge w:val="continue"/>
            <w:tcBorders>
              <w:top w:val="nil"/>
            </w:tcBorders>
          </w:tcPr>
          <w:p>
            <w:pPr>
              <w:rPr>
                <w:sz w:val="2"/>
                <w:szCs w:val="2"/>
              </w:rPr>
            </w:pPr>
          </w:p>
        </w:tc>
        <w:tc>
          <w:tcPr>
            <w:tcW w:w="1618" w:type="dxa"/>
          </w:tcPr>
          <w:p>
            <w:pPr>
              <w:pStyle w:val="15"/>
              <w:spacing w:before="197"/>
              <w:ind w:left="5"/>
              <w:jc w:val="center"/>
              <w:rPr>
                <w:sz w:val="20"/>
              </w:rPr>
            </w:pPr>
            <w:r>
              <w:rPr>
                <w:w w:val="99"/>
                <w:sz w:val="20"/>
              </w:rPr>
              <w:t>0</w:t>
            </w:r>
          </w:p>
        </w:tc>
        <w:tc>
          <w:tcPr>
            <w:tcW w:w="732" w:type="dxa"/>
          </w:tcPr>
          <w:p>
            <w:pPr>
              <w:pStyle w:val="15"/>
              <w:spacing w:before="11"/>
              <w:rPr>
                <w:sz w:val="15"/>
              </w:rPr>
            </w:pPr>
          </w:p>
          <w:p>
            <w:pPr>
              <w:pStyle w:val="15"/>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557" w:hRule="atLeast"/>
        </w:trPr>
        <w:tc>
          <w:tcPr>
            <w:tcW w:w="941" w:type="dxa"/>
          </w:tcPr>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spacing w:before="11"/>
              <w:rPr>
                <w:sz w:val="30"/>
              </w:rPr>
            </w:pPr>
          </w:p>
          <w:p>
            <w:pPr>
              <w:pStyle w:val="15"/>
              <w:ind w:right="223"/>
              <w:jc w:val="right"/>
              <w:rPr>
                <w:sz w:val="20"/>
              </w:rPr>
            </w:pPr>
            <w:r>
              <w:rPr>
                <w:sz w:val="20"/>
              </w:rPr>
              <w:t>b3-11</w:t>
            </w:r>
          </w:p>
        </w:tc>
        <w:tc>
          <w:tcPr>
            <w:tcW w:w="2458" w:type="dxa"/>
          </w:tcPr>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spacing w:before="187" w:line="292" w:lineRule="auto"/>
              <w:ind w:left="992" w:right="157" w:hanging="831"/>
              <w:rPr>
                <w:sz w:val="20"/>
              </w:rPr>
            </w:pPr>
            <w:r>
              <w:rPr>
                <w:sz w:val="20"/>
              </w:rPr>
              <w:t xml:space="preserve">DI12 </w:t>
            </w:r>
            <w:r>
              <w:rPr>
                <w:rFonts w:hint="eastAsia" w:ascii="宋体" w:eastAsia="宋体"/>
                <w:sz w:val="20"/>
              </w:rPr>
              <w:t>功能选择</w:t>
            </w:r>
            <w:r>
              <w:rPr>
                <w:sz w:val="20"/>
              </w:rPr>
              <w:t>[</w:t>
            </w:r>
            <w:r>
              <w:rPr>
                <w:rFonts w:hint="eastAsia" w:ascii="宋体" w:eastAsia="宋体"/>
                <w:sz w:val="20"/>
              </w:rPr>
              <w:t>控制端子扩展</w:t>
            </w:r>
            <w:r>
              <w:rPr>
                <w:sz w:val="20"/>
              </w:rPr>
              <w:t>]</w:t>
            </w:r>
          </w:p>
        </w:tc>
        <w:tc>
          <w:tcPr>
            <w:tcW w:w="3941" w:type="dxa"/>
            <w:vMerge w:val="continue"/>
            <w:tcBorders>
              <w:top w:val="nil"/>
            </w:tcBorders>
          </w:tcPr>
          <w:p>
            <w:pPr>
              <w:rPr>
                <w:sz w:val="2"/>
                <w:szCs w:val="2"/>
              </w:rPr>
            </w:pPr>
          </w:p>
        </w:tc>
        <w:tc>
          <w:tcPr>
            <w:tcW w:w="1618" w:type="dxa"/>
          </w:tcPr>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spacing w:before="11"/>
              <w:rPr>
                <w:sz w:val="30"/>
              </w:rPr>
            </w:pPr>
          </w:p>
          <w:p>
            <w:pPr>
              <w:pStyle w:val="15"/>
              <w:ind w:left="5"/>
              <w:jc w:val="center"/>
              <w:rPr>
                <w:sz w:val="20"/>
              </w:rPr>
            </w:pPr>
            <w:r>
              <w:rPr>
                <w:w w:val="99"/>
                <w:sz w:val="20"/>
              </w:rPr>
              <w:t>0</w:t>
            </w:r>
          </w:p>
        </w:tc>
        <w:tc>
          <w:tcPr>
            <w:tcW w:w="732" w:type="dxa"/>
          </w:tcPr>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spacing w:before="9"/>
              <w:rPr>
                <w:sz w:val="27"/>
              </w:rPr>
            </w:pPr>
          </w:p>
          <w:p>
            <w:pPr>
              <w:pStyle w:val="15"/>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b3-12</w:t>
            </w:r>
          </w:p>
        </w:tc>
        <w:tc>
          <w:tcPr>
            <w:tcW w:w="2458" w:type="dxa"/>
          </w:tcPr>
          <w:p>
            <w:pPr>
              <w:pStyle w:val="15"/>
              <w:spacing w:before="28"/>
              <w:ind w:left="59" w:right="56"/>
              <w:jc w:val="center"/>
              <w:rPr>
                <w:rFonts w:hint="eastAsia" w:ascii="宋体" w:eastAsia="宋体"/>
                <w:sz w:val="20"/>
              </w:rPr>
            </w:pPr>
            <w:r>
              <w:rPr>
                <w:sz w:val="20"/>
              </w:rPr>
              <w:t xml:space="preserve">DI </w:t>
            </w:r>
            <w:r>
              <w:rPr>
                <w:rFonts w:hint="eastAsia" w:ascii="宋体" w:eastAsia="宋体"/>
                <w:sz w:val="20"/>
              </w:rPr>
              <w:t>端子滤波时间</w:t>
            </w:r>
          </w:p>
        </w:tc>
        <w:tc>
          <w:tcPr>
            <w:tcW w:w="3941" w:type="dxa"/>
          </w:tcPr>
          <w:p>
            <w:pPr>
              <w:pStyle w:val="15"/>
              <w:spacing w:before="28"/>
              <w:ind w:left="107"/>
              <w:rPr>
                <w:sz w:val="20"/>
              </w:rPr>
            </w:pPr>
            <w:r>
              <w:rPr>
                <w:sz w:val="20"/>
              </w:rPr>
              <w:t>0.000s</w:t>
            </w:r>
            <w:r>
              <w:rPr>
                <w:rFonts w:hint="eastAsia" w:ascii="宋体" w:eastAsia="宋体"/>
                <w:sz w:val="20"/>
              </w:rPr>
              <w:t>～</w:t>
            </w:r>
            <w:r>
              <w:rPr>
                <w:sz w:val="20"/>
              </w:rPr>
              <w:t>1.000s</w:t>
            </w:r>
          </w:p>
        </w:tc>
        <w:tc>
          <w:tcPr>
            <w:tcW w:w="1618" w:type="dxa"/>
          </w:tcPr>
          <w:p>
            <w:pPr>
              <w:pStyle w:val="15"/>
              <w:spacing w:before="41"/>
              <w:ind w:left="380" w:right="368"/>
              <w:jc w:val="center"/>
              <w:rPr>
                <w:sz w:val="20"/>
              </w:rPr>
            </w:pPr>
            <w:r>
              <w:rPr>
                <w:sz w:val="20"/>
              </w:rPr>
              <w:t>0.010s</w:t>
            </w:r>
          </w:p>
        </w:tc>
        <w:tc>
          <w:tcPr>
            <w:tcW w:w="732" w:type="dxa"/>
          </w:tcPr>
          <w:p>
            <w:pPr>
              <w:pStyle w:val="15"/>
              <w:spacing w:before="28"/>
              <w:ind w:left="7"/>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46" w:type="default"/>
          <w:pgSz w:w="11910" w:h="16840"/>
          <w:pgMar w:top="1320" w:right="760" w:bottom="900" w:left="860" w:header="886" w:footer="682" w:gutter="0"/>
        </w:sectPr>
      </w:pPr>
    </w:p>
    <w:p>
      <w:pPr>
        <w:pStyle w:val="8"/>
        <w:spacing w:before="11"/>
        <w:rPr>
          <w:rFonts w:ascii="Times New Roman"/>
          <w:sz w:val="5"/>
        </w:rPr>
      </w:pPr>
    </w:p>
    <w:tbl>
      <w:tblPr>
        <w:tblStyle w:val="12"/>
        <w:tblW w:w="9690" w:type="dxa"/>
        <w:tblInd w:w="2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1"/>
        <w:gridCol w:w="2458"/>
        <w:gridCol w:w="3941"/>
        <w:gridCol w:w="1618"/>
        <w:gridCol w:w="7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shd w:val="clear" w:color="auto" w:fill="C6D9F1"/>
          </w:tcPr>
          <w:p>
            <w:pPr>
              <w:pStyle w:val="15"/>
              <w:spacing w:before="28"/>
              <w:ind w:right="223"/>
              <w:jc w:val="right"/>
              <w:rPr>
                <w:rFonts w:hint="eastAsia" w:ascii="宋体" w:eastAsia="宋体"/>
                <w:sz w:val="20"/>
              </w:rPr>
            </w:pPr>
            <w:r>
              <w:rPr>
                <w:rFonts w:hint="eastAsia" w:ascii="宋体" w:eastAsia="宋体"/>
                <w:w w:val="95"/>
                <w:sz w:val="20"/>
              </w:rPr>
              <w:t>功能码</w:t>
            </w:r>
          </w:p>
        </w:tc>
        <w:tc>
          <w:tcPr>
            <w:tcW w:w="2458" w:type="dxa"/>
            <w:shd w:val="clear" w:color="auto" w:fill="C6D9F1"/>
          </w:tcPr>
          <w:p>
            <w:pPr>
              <w:pStyle w:val="15"/>
              <w:spacing w:before="28"/>
              <w:ind w:left="60" w:right="56"/>
              <w:jc w:val="center"/>
              <w:rPr>
                <w:rFonts w:hint="eastAsia" w:ascii="宋体" w:eastAsia="宋体"/>
                <w:sz w:val="20"/>
              </w:rPr>
            </w:pPr>
            <w:r>
              <w:rPr>
                <w:rFonts w:hint="eastAsia" w:ascii="宋体" w:eastAsia="宋体"/>
                <w:sz w:val="20"/>
              </w:rPr>
              <w:t>名称</w:t>
            </w:r>
          </w:p>
        </w:tc>
        <w:tc>
          <w:tcPr>
            <w:tcW w:w="3941" w:type="dxa"/>
            <w:shd w:val="clear" w:color="auto" w:fill="C6D9F1"/>
          </w:tcPr>
          <w:p>
            <w:pPr>
              <w:pStyle w:val="15"/>
              <w:spacing w:before="28"/>
              <w:ind w:left="1547" w:right="1544"/>
              <w:jc w:val="center"/>
              <w:rPr>
                <w:rFonts w:hint="eastAsia" w:ascii="宋体" w:eastAsia="宋体"/>
                <w:sz w:val="20"/>
              </w:rPr>
            </w:pPr>
            <w:r>
              <w:rPr>
                <w:rFonts w:hint="eastAsia" w:ascii="宋体" w:eastAsia="宋体"/>
                <w:sz w:val="20"/>
              </w:rPr>
              <w:t>功能描述</w:t>
            </w:r>
          </w:p>
        </w:tc>
        <w:tc>
          <w:tcPr>
            <w:tcW w:w="1618" w:type="dxa"/>
            <w:shd w:val="clear" w:color="auto" w:fill="C6D9F1"/>
          </w:tcPr>
          <w:p>
            <w:pPr>
              <w:pStyle w:val="15"/>
              <w:spacing w:before="28"/>
              <w:ind w:left="376" w:right="371"/>
              <w:jc w:val="center"/>
              <w:rPr>
                <w:rFonts w:hint="eastAsia" w:ascii="宋体" w:eastAsia="宋体"/>
                <w:sz w:val="20"/>
              </w:rPr>
            </w:pPr>
            <w:r>
              <w:rPr>
                <w:rFonts w:hint="eastAsia" w:ascii="宋体" w:eastAsia="宋体"/>
                <w:sz w:val="20"/>
              </w:rPr>
              <w:t>出厂值</w:t>
            </w:r>
          </w:p>
        </w:tc>
        <w:tc>
          <w:tcPr>
            <w:tcW w:w="732" w:type="dxa"/>
            <w:shd w:val="clear" w:color="auto" w:fill="C6D9F1"/>
          </w:tcPr>
          <w:p>
            <w:pPr>
              <w:pStyle w:val="15"/>
              <w:spacing w:before="28"/>
              <w:ind w:left="143" w:right="139"/>
              <w:jc w:val="center"/>
              <w:rPr>
                <w:rFonts w:hint="eastAsia" w:ascii="宋体" w:eastAsia="宋体"/>
                <w:sz w:val="20"/>
              </w:rPr>
            </w:pPr>
            <w:r>
              <w:rPr>
                <w:rFonts w:hint="eastAsia" w:ascii="宋体" w:eastAsia="宋体"/>
                <w:sz w:val="20"/>
              </w:rPr>
              <w:t>更改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247" w:hRule="atLeast"/>
        </w:trPr>
        <w:tc>
          <w:tcPr>
            <w:tcW w:w="941" w:type="dxa"/>
          </w:tcPr>
          <w:p>
            <w:pPr>
              <w:pStyle w:val="15"/>
              <w:rPr>
                <w:sz w:val="22"/>
              </w:rPr>
            </w:pPr>
          </w:p>
          <w:p>
            <w:pPr>
              <w:pStyle w:val="15"/>
              <w:spacing w:before="3"/>
              <w:rPr>
                <w:sz w:val="22"/>
              </w:rPr>
            </w:pPr>
          </w:p>
          <w:p>
            <w:pPr>
              <w:pStyle w:val="15"/>
              <w:ind w:right="223"/>
              <w:jc w:val="right"/>
              <w:rPr>
                <w:sz w:val="20"/>
              </w:rPr>
            </w:pPr>
            <w:r>
              <w:rPr>
                <w:sz w:val="20"/>
              </w:rPr>
              <w:t>b3-13</w:t>
            </w:r>
          </w:p>
        </w:tc>
        <w:tc>
          <w:tcPr>
            <w:tcW w:w="2458" w:type="dxa"/>
          </w:tcPr>
          <w:p>
            <w:pPr>
              <w:pStyle w:val="15"/>
              <w:rPr>
                <w:sz w:val="20"/>
              </w:rPr>
            </w:pPr>
          </w:p>
          <w:p>
            <w:pPr>
              <w:pStyle w:val="15"/>
              <w:spacing w:before="1"/>
              <w:rPr>
                <w:sz w:val="23"/>
              </w:rPr>
            </w:pPr>
          </w:p>
          <w:p>
            <w:pPr>
              <w:pStyle w:val="15"/>
              <w:ind w:left="57" w:right="56"/>
              <w:jc w:val="center"/>
              <w:rPr>
                <w:rFonts w:hint="eastAsia" w:ascii="宋体" w:eastAsia="宋体"/>
                <w:sz w:val="20"/>
              </w:rPr>
            </w:pPr>
            <w:r>
              <w:rPr>
                <w:rFonts w:hint="eastAsia" w:ascii="宋体" w:eastAsia="宋体"/>
                <w:sz w:val="20"/>
              </w:rPr>
              <w:t>端子命令方式</w:t>
            </w:r>
          </w:p>
        </w:tc>
        <w:tc>
          <w:tcPr>
            <w:tcW w:w="3941" w:type="dxa"/>
          </w:tcPr>
          <w:p>
            <w:pPr>
              <w:pStyle w:val="15"/>
              <w:spacing w:before="28"/>
              <w:ind w:left="107"/>
              <w:rPr>
                <w:sz w:val="20"/>
              </w:rPr>
            </w:pPr>
            <w:r>
              <w:rPr>
                <w:sz w:val="20"/>
              </w:rPr>
              <w:t>0</w:t>
            </w:r>
            <w:r>
              <w:rPr>
                <w:rFonts w:hint="eastAsia" w:ascii="宋体" w:eastAsia="宋体"/>
                <w:sz w:val="20"/>
              </w:rPr>
              <w:t xml:space="preserve">：两线式 </w:t>
            </w:r>
            <w:r>
              <w:rPr>
                <w:sz w:val="20"/>
              </w:rPr>
              <w:t>1</w:t>
            </w:r>
          </w:p>
          <w:p>
            <w:pPr>
              <w:pStyle w:val="15"/>
              <w:spacing w:before="55"/>
              <w:ind w:left="107"/>
              <w:rPr>
                <w:sz w:val="20"/>
              </w:rPr>
            </w:pPr>
            <w:r>
              <w:rPr>
                <w:sz w:val="20"/>
              </w:rPr>
              <w:t>1</w:t>
            </w:r>
            <w:r>
              <w:rPr>
                <w:rFonts w:hint="eastAsia" w:ascii="宋体" w:eastAsia="宋体"/>
                <w:sz w:val="20"/>
              </w:rPr>
              <w:t xml:space="preserve">：两线式 </w:t>
            </w:r>
            <w:r>
              <w:rPr>
                <w:sz w:val="20"/>
              </w:rPr>
              <w:t>2</w:t>
            </w:r>
          </w:p>
          <w:p>
            <w:pPr>
              <w:pStyle w:val="15"/>
              <w:spacing w:before="56"/>
              <w:ind w:left="107"/>
              <w:rPr>
                <w:sz w:val="20"/>
              </w:rPr>
            </w:pPr>
            <w:r>
              <w:rPr>
                <w:sz w:val="20"/>
              </w:rPr>
              <w:t>2</w:t>
            </w:r>
            <w:r>
              <w:rPr>
                <w:rFonts w:hint="eastAsia" w:ascii="宋体" w:eastAsia="宋体"/>
                <w:sz w:val="20"/>
              </w:rPr>
              <w:t xml:space="preserve">：三线式 </w:t>
            </w:r>
            <w:r>
              <w:rPr>
                <w:sz w:val="20"/>
              </w:rPr>
              <w:t>1</w:t>
            </w:r>
          </w:p>
          <w:p>
            <w:pPr>
              <w:pStyle w:val="15"/>
              <w:spacing w:before="56"/>
              <w:ind w:left="107"/>
              <w:rPr>
                <w:sz w:val="20"/>
              </w:rPr>
            </w:pPr>
            <w:r>
              <w:rPr>
                <w:sz w:val="20"/>
              </w:rPr>
              <w:t>3</w:t>
            </w:r>
            <w:r>
              <w:rPr>
                <w:rFonts w:hint="eastAsia" w:ascii="宋体" w:eastAsia="宋体"/>
                <w:sz w:val="20"/>
              </w:rPr>
              <w:t xml:space="preserve">：三线式 </w:t>
            </w:r>
            <w:r>
              <w:rPr>
                <w:sz w:val="20"/>
              </w:rPr>
              <w:t>2</w:t>
            </w:r>
          </w:p>
        </w:tc>
        <w:tc>
          <w:tcPr>
            <w:tcW w:w="1618" w:type="dxa"/>
          </w:tcPr>
          <w:p>
            <w:pPr>
              <w:pStyle w:val="15"/>
              <w:rPr>
                <w:sz w:val="22"/>
              </w:rPr>
            </w:pPr>
          </w:p>
          <w:p>
            <w:pPr>
              <w:pStyle w:val="15"/>
              <w:spacing w:before="3"/>
              <w:rPr>
                <w:sz w:val="22"/>
              </w:rPr>
            </w:pPr>
          </w:p>
          <w:p>
            <w:pPr>
              <w:pStyle w:val="15"/>
              <w:ind w:left="6"/>
              <w:jc w:val="center"/>
              <w:rPr>
                <w:sz w:val="20"/>
              </w:rPr>
            </w:pPr>
            <w:r>
              <w:rPr>
                <w:w w:val="99"/>
                <w:sz w:val="20"/>
              </w:rPr>
              <w:t>0</w:t>
            </w:r>
          </w:p>
        </w:tc>
        <w:tc>
          <w:tcPr>
            <w:tcW w:w="732" w:type="dxa"/>
          </w:tcPr>
          <w:p>
            <w:pPr>
              <w:pStyle w:val="15"/>
              <w:rPr>
                <w:sz w:val="20"/>
              </w:rPr>
            </w:pPr>
          </w:p>
          <w:p>
            <w:pPr>
              <w:pStyle w:val="15"/>
              <w:spacing w:before="1"/>
              <w:rPr>
                <w:sz w:val="23"/>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b3-14</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 xml:space="preserve">端子 </w:t>
            </w:r>
            <w:r>
              <w:rPr>
                <w:sz w:val="20"/>
              </w:rPr>
              <w:t xml:space="preserve">UP/DOWN </w:t>
            </w:r>
            <w:r>
              <w:rPr>
                <w:rFonts w:hint="eastAsia" w:ascii="宋体" w:eastAsia="宋体"/>
                <w:sz w:val="20"/>
              </w:rPr>
              <w:t>变化率</w:t>
            </w:r>
          </w:p>
        </w:tc>
        <w:tc>
          <w:tcPr>
            <w:tcW w:w="3941" w:type="dxa"/>
          </w:tcPr>
          <w:p>
            <w:pPr>
              <w:pStyle w:val="15"/>
              <w:spacing w:before="28"/>
              <w:ind w:left="107"/>
              <w:rPr>
                <w:sz w:val="20"/>
              </w:rPr>
            </w:pPr>
            <w:r>
              <w:rPr>
                <w:sz w:val="20"/>
              </w:rPr>
              <w:t>0.001Hz/s</w:t>
            </w:r>
            <w:r>
              <w:rPr>
                <w:rFonts w:hint="eastAsia" w:ascii="宋体" w:eastAsia="宋体"/>
                <w:sz w:val="20"/>
              </w:rPr>
              <w:t>～</w:t>
            </w:r>
            <w:r>
              <w:rPr>
                <w:sz w:val="20"/>
              </w:rPr>
              <w:t>65.535Hz/s</w:t>
            </w:r>
          </w:p>
        </w:tc>
        <w:tc>
          <w:tcPr>
            <w:tcW w:w="1618" w:type="dxa"/>
          </w:tcPr>
          <w:p>
            <w:pPr>
              <w:pStyle w:val="15"/>
              <w:spacing w:before="41"/>
              <w:ind w:left="380" w:right="371"/>
              <w:jc w:val="center"/>
              <w:rPr>
                <w:sz w:val="20"/>
              </w:rPr>
            </w:pPr>
            <w:r>
              <w:rPr>
                <w:color w:val="FF0000"/>
                <w:sz w:val="20"/>
              </w:rPr>
              <w:t>1.000Hz/s</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23"/>
              <w:jc w:val="right"/>
              <w:rPr>
                <w:sz w:val="20"/>
              </w:rPr>
            </w:pPr>
            <w:r>
              <w:rPr>
                <w:sz w:val="20"/>
              </w:rPr>
              <w:t>b3-15</w:t>
            </w:r>
          </w:p>
        </w:tc>
        <w:tc>
          <w:tcPr>
            <w:tcW w:w="2458" w:type="dxa"/>
          </w:tcPr>
          <w:p>
            <w:pPr>
              <w:pStyle w:val="15"/>
              <w:spacing w:before="30"/>
              <w:ind w:left="57" w:right="56"/>
              <w:jc w:val="center"/>
              <w:rPr>
                <w:rFonts w:hint="eastAsia" w:ascii="宋体" w:eastAsia="宋体"/>
                <w:sz w:val="20"/>
              </w:rPr>
            </w:pPr>
            <w:r>
              <w:rPr>
                <w:sz w:val="20"/>
              </w:rPr>
              <w:t xml:space="preserve">DI1 </w:t>
            </w:r>
            <w:r>
              <w:rPr>
                <w:rFonts w:hint="eastAsia" w:ascii="宋体" w:eastAsia="宋体"/>
                <w:sz w:val="20"/>
              </w:rPr>
              <w:t>开通延时</w:t>
            </w:r>
          </w:p>
        </w:tc>
        <w:tc>
          <w:tcPr>
            <w:tcW w:w="3941" w:type="dxa"/>
          </w:tcPr>
          <w:p>
            <w:pPr>
              <w:pStyle w:val="15"/>
              <w:spacing w:before="30"/>
              <w:ind w:left="107"/>
              <w:rPr>
                <w:sz w:val="20"/>
              </w:rPr>
            </w:pPr>
            <w:r>
              <w:rPr>
                <w:sz w:val="20"/>
              </w:rPr>
              <w:t>0.0s</w:t>
            </w:r>
            <w:r>
              <w:rPr>
                <w:rFonts w:hint="eastAsia" w:ascii="宋体" w:eastAsia="宋体"/>
                <w:sz w:val="20"/>
              </w:rPr>
              <w:t>～</w:t>
            </w:r>
            <w:r>
              <w:rPr>
                <w:sz w:val="20"/>
              </w:rPr>
              <w:t>3000.0s</w:t>
            </w:r>
          </w:p>
        </w:tc>
        <w:tc>
          <w:tcPr>
            <w:tcW w:w="1618" w:type="dxa"/>
          </w:tcPr>
          <w:p>
            <w:pPr>
              <w:pStyle w:val="15"/>
              <w:spacing w:before="43"/>
              <w:ind w:left="378" w:right="371"/>
              <w:jc w:val="center"/>
              <w:rPr>
                <w:sz w:val="20"/>
              </w:rPr>
            </w:pPr>
            <w:r>
              <w:rPr>
                <w:sz w:val="20"/>
              </w:rPr>
              <w:t>0.0s</w:t>
            </w:r>
          </w:p>
        </w:tc>
        <w:tc>
          <w:tcPr>
            <w:tcW w:w="732" w:type="dxa"/>
          </w:tcPr>
          <w:p>
            <w:pPr>
              <w:pStyle w:val="15"/>
              <w:spacing w:before="3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b3-16</w:t>
            </w:r>
          </w:p>
        </w:tc>
        <w:tc>
          <w:tcPr>
            <w:tcW w:w="2458" w:type="dxa"/>
          </w:tcPr>
          <w:p>
            <w:pPr>
              <w:pStyle w:val="15"/>
              <w:spacing w:before="28"/>
              <w:ind w:left="57" w:right="56"/>
              <w:jc w:val="center"/>
              <w:rPr>
                <w:rFonts w:hint="eastAsia" w:ascii="宋体" w:eastAsia="宋体"/>
                <w:sz w:val="20"/>
              </w:rPr>
            </w:pPr>
            <w:r>
              <w:rPr>
                <w:sz w:val="20"/>
              </w:rPr>
              <w:t xml:space="preserve">DI1 </w:t>
            </w:r>
            <w:r>
              <w:rPr>
                <w:rFonts w:hint="eastAsia" w:ascii="宋体" w:eastAsia="宋体"/>
                <w:sz w:val="20"/>
              </w:rPr>
              <w:t>关断延时</w:t>
            </w:r>
          </w:p>
        </w:tc>
        <w:tc>
          <w:tcPr>
            <w:tcW w:w="3941" w:type="dxa"/>
          </w:tcPr>
          <w:p>
            <w:pPr>
              <w:pStyle w:val="15"/>
              <w:spacing w:before="28"/>
              <w:ind w:left="107"/>
              <w:rPr>
                <w:sz w:val="20"/>
              </w:rPr>
            </w:pPr>
            <w:r>
              <w:rPr>
                <w:sz w:val="20"/>
              </w:rPr>
              <w:t>0.0s</w:t>
            </w:r>
            <w:r>
              <w:rPr>
                <w:rFonts w:hint="eastAsia" w:ascii="宋体" w:eastAsia="宋体"/>
                <w:sz w:val="20"/>
              </w:rPr>
              <w:t>～</w:t>
            </w:r>
            <w:r>
              <w:rPr>
                <w:sz w:val="20"/>
              </w:rPr>
              <w:t>3000.0s</w:t>
            </w:r>
          </w:p>
        </w:tc>
        <w:tc>
          <w:tcPr>
            <w:tcW w:w="1618" w:type="dxa"/>
          </w:tcPr>
          <w:p>
            <w:pPr>
              <w:pStyle w:val="15"/>
              <w:spacing w:before="41"/>
              <w:ind w:left="378" w:right="371"/>
              <w:jc w:val="center"/>
              <w:rPr>
                <w:sz w:val="20"/>
              </w:rPr>
            </w:pPr>
            <w:r>
              <w:rPr>
                <w:sz w:val="20"/>
              </w:rPr>
              <w:t>0.0s</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b3-17</w:t>
            </w:r>
          </w:p>
        </w:tc>
        <w:tc>
          <w:tcPr>
            <w:tcW w:w="2458" w:type="dxa"/>
          </w:tcPr>
          <w:p>
            <w:pPr>
              <w:pStyle w:val="15"/>
              <w:spacing w:before="28"/>
              <w:ind w:left="57" w:right="56"/>
              <w:jc w:val="center"/>
              <w:rPr>
                <w:rFonts w:hint="eastAsia" w:ascii="宋体" w:eastAsia="宋体"/>
                <w:sz w:val="20"/>
              </w:rPr>
            </w:pPr>
            <w:r>
              <w:rPr>
                <w:sz w:val="20"/>
              </w:rPr>
              <w:t xml:space="preserve">DI2 </w:t>
            </w:r>
            <w:r>
              <w:rPr>
                <w:rFonts w:hint="eastAsia" w:ascii="宋体" w:eastAsia="宋体"/>
                <w:sz w:val="20"/>
              </w:rPr>
              <w:t>开通延时</w:t>
            </w:r>
          </w:p>
        </w:tc>
        <w:tc>
          <w:tcPr>
            <w:tcW w:w="3941" w:type="dxa"/>
          </w:tcPr>
          <w:p>
            <w:pPr>
              <w:pStyle w:val="15"/>
              <w:spacing w:before="28"/>
              <w:ind w:left="107"/>
              <w:rPr>
                <w:sz w:val="20"/>
              </w:rPr>
            </w:pPr>
            <w:r>
              <w:rPr>
                <w:sz w:val="20"/>
              </w:rPr>
              <w:t>0.0s</w:t>
            </w:r>
            <w:r>
              <w:rPr>
                <w:rFonts w:hint="eastAsia" w:ascii="宋体" w:eastAsia="宋体"/>
                <w:sz w:val="20"/>
              </w:rPr>
              <w:t>～</w:t>
            </w:r>
            <w:r>
              <w:rPr>
                <w:sz w:val="20"/>
              </w:rPr>
              <w:t>3000.0s</w:t>
            </w:r>
          </w:p>
        </w:tc>
        <w:tc>
          <w:tcPr>
            <w:tcW w:w="1618" w:type="dxa"/>
          </w:tcPr>
          <w:p>
            <w:pPr>
              <w:pStyle w:val="15"/>
              <w:spacing w:before="41"/>
              <w:ind w:left="378" w:right="371"/>
              <w:jc w:val="center"/>
              <w:rPr>
                <w:sz w:val="20"/>
              </w:rPr>
            </w:pPr>
            <w:r>
              <w:rPr>
                <w:sz w:val="20"/>
              </w:rPr>
              <w:t>0.0s</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b3-18</w:t>
            </w:r>
          </w:p>
        </w:tc>
        <w:tc>
          <w:tcPr>
            <w:tcW w:w="2458" w:type="dxa"/>
          </w:tcPr>
          <w:p>
            <w:pPr>
              <w:pStyle w:val="15"/>
              <w:spacing w:before="28"/>
              <w:ind w:left="57" w:right="56"/>
              <w:jc w:val="center"/>
              <w:rPr>
                <w:rFonts w:hint="eastAsia" w:ascii="宋体" w:eastAsia="宋体"/>
                <w:sz w:val="20"/>
              </w:rPr>
            </w:pPr>
            <w:r>
              <w:rPr>
                <w:sz w:val="20"/>
              </w:rPr>
              <w:t xml:space="preserve">DI2 </w:t>
            </w:r>
            <w:r>
              <w:rPr>
                <w:rFonts w:hint="eastAsia" w:ascii="宋体" w:eastAsia="宋体"/>
                <w:sz w:val="20"/>
              </w:rPr>
              <w:t>关断延时</w:t>
            </w:r>
          </w:p>
        </w:tc>
        <w:tc>
          <w:tcPr>
            <w:tcW w:w="3941" w:type="dxa"/>
          </w:tcPr>
          <w:p>
            <w:pPr>
              <w:pStyle w:val="15"/>
              <w:spacing w:before="28"/>
              <w:ind w:left="107"/>
              <w:rPr>
                <w:sz w:val="20"/>
              </w:rPr>
            </w:pPr>
            <w:r>
              <w:rPr>
                <w:sz w:val="20"/>
              </w:rPr>
              <w:t>0.0s</w:t>
            </w:r>
            <w:r>
              <w:rPr>
                <w:rFonts w:hint="eastAsia" w:ascii="宋体" w:eastAsia="宋体"/>
                <w:sz w:val="20"/>
              </w:rPr>
              <w:t>～</w:t>
            </w:r>
            <w:r>
              <w:rPr>
                <w:sz w:val="20"/>
              </w:rPr>
              <w:t>3000.0s</w:t>
            </w:r>
          </w:p>
        </w:tc>
        <w:tc>
          <w:tcPr>
            <w:tcW w:w="1618" w:type="dxa"/>
          </w:tcPr>
          <w:p>
            <w:pPr>
              <w:pStyle w:val="15"/>
              <w:spacing w:before="41"/>
              <w:ind w:left="378" w:right="371"/>
              <w:jc w:val="center"/>
              <w:rPr>
                <w:sz w:val="20"/>
              </w:rPr>
            </w:pPr>
            <w:r>
              <w:rPr>
                <w:sz w:val="20"/>
              </w:rPr>
              <w:t>0.0s</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b3-19</w:t>
            </w:r>
          </w:p>
        </w:tc>
        <w:tc>
          <w:tcPr>
            <w:tcW w:w="2458" w:type="dxa"/>
          </w:tcPr>
          <w:p>
            <w:pPr>
              <w:pStyle w:val="15"/>
              <w:spacing w:before="28"/>
              <w:ind w:left="57" w:right="56"/>
              <w:jc w:val="center"/>
              <w:rPr>
                <w:rFonts w:hint="eastAsia" w:ascii="宋体" w:eastAsia="宋体"/>
                <w:sz w:val="20"/>
              </w:rPr>
            </w:pPr>
            <w:r>
              <w:rPr>
                <w:sz w:val="20"/>
              </w:rPr>
              <w:t xml:space="preserve">DI3 </w:t>
            </w:r>
            <w:r>
              <w:rPr>
                <w:rFonts w:hint="eastAsia" w:ascii="宋体" w:eastAsia="宋体"/>
                <w:sz w:val="20"/>
              </w:rPr>
              <w:t>开通延时</w:t>
            </w:r>
          </w:p>
        </w:tc>
        <w:tc>
          <w:tcPr>
            <w:tcW w:w="3941" w:type="dxa"/>
          </w:tcPr>
          <w:p>
            <w:pPr>
              <w:pStyle w:val="15"/>
              <w:spacing w:before="28"/>
              <w:ind w:left="107"/>
              <w:rPr>
                <w:sz w:val="20"/>
              </w:rPr>
            </w:pPr>
            <w:r>
              <w:rPr>
                <w:sz w:val="20"/>
              </w:rPr>
              <w:t>0.0s</w:t>
            </w:r>
            <w:r>
              <w:rPr>
                <w:rFonts w:hint="eastAsia" w:ascii="宋体" w:eastAsia="宋体"/>
                <w:sz w:val="20"/>
              </w:rPr>
              <w:t>～</w:t>
            </w:r>
            <w:r>
              <w:rPr>
                <w:sz w:val="20"/>
              </w:rPr>
              <w:t>3000.0s</w:t>
            </w:r>
          </w:p>
        </w:tc>
        <w:tc>
          <w:tcPr>
            <w:tcW w:w="1618" w:type="dxa"/>
          </w:tcPr>
          <w:p>
            <w:pPr>
              <w:pStyle w:val="15"/>
              <w:spacing w:before="41"/>
              <w:ind w:left="378" w:right="371"/>
              <w:jc w:val="center"/>
              <w:rPr>
                <w:sz w:val="20"/>
              </w:rPr>
            </w:pPr>
            <w:r>
              <w:rPr>
                <w:sz w:val="20"/>
              </w:rPr>
              <w:t>0.0s</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b3-20</w:t>
            </w:r>
          </w:p>
        </w:tc>
        <w:tc>
          <w:tcPr>
            <w:tcW w:w="2458" w:type="dxa"/>
          </w:tcPr>
          <w:p>
            <w:pPr>
              <w:pStyle w:val="15"/>
              <w:spacing w:before="27"/>
              <w:ind w:left="57" w:right="56"/>
              <w:jc w:val="center"/>
              <w:rPr>
                <w:rFonts w:hint="eastAsia" w:ascii="宋体" w:eastAsia="宋体"/>
                <w:sz w:val="20"/>
              </w:rPr>
            </w:pPr>
            <w:r>
              <w:rPr>
                <w:sz w:val="20"/>
              </w:rPr>
              <w:t xml:space="preserve">DI3 </w:t>
            </w:r>
            <w:r>
              <w:rPr>
                <w:rFonts w:hint="eastAsia" w:ascii="宋体" w:eastAsia="宋体"/>
                <w:sz w:val="20"/>
              </w:rPr>
              <w:t>关断延时</w:t>
            </w:r>
          </w:p>
        </w:tc>
        <w:tc>
          <w:tcPr>
            <w:tcW w:w="3941" w:type="dxa"/>
          </w:tcPr>
          <w:p>
            <w:pPr>
              <w:pStyle w:val="15"/>
              <w:spacing w:before="27"/>
              <w:ind w:left="107"/>
              <w:rPr>
                <w:sz w:val="20"/>
              </w:rPr>
            </w:pPr>
            <w:r>
              <w:rPr>
                <w:sz w:val="20"/>
              </w:rPr>
              <w:t>0.0s</w:t>
            </w:r>
            <w:r>
              <w:rPr>
                <w:rFonts w:hint="eastAsia" w:ascii="宋体" w:eastAsia="宋体"/>
                <w:sz w:val="20"/>
              </w:rPr>
              <w:t>～</w:t>
            </w:r>
            <w:r>
              <w:rPr>
                <w:sz w:val="20"/>
              </w:rPr>
              <w:t>3000.0s</w:t>
            </w:r>
          </w:p>
        </w:tc>
        <w:tc>
          <w:tcPr>
            <w:tcW w:w="1618" w:type="dxa"/>
          </w:tcPr>
          <w:p>
            <w:pPr>
              <w:pStyle w:val="15"/>
              <w:spacing w:before="41"/>
              <w:ind w:left="378" w:right="371"/>
              <w:jc w:val="center"/>
              <w:rPr>
                <w:sz w:val="20"/>
              </w:rPr>
            </w:pPr>
            <w:r>
              <w:rPr>
                <w:sz w:val="20"/>
              </w:rPr>
              <w:t>0.0s</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941" w:type="dxa"/>
          </w:tcPr>
          <w:p>
            <w:pPr>
              <w:pStyle w:val="15"/>
              <w:spacing w:before="43"/>
              <w:ind w:right="223"/>
              <w:jc w:val="right"/>
              <w:rPr>
                <w:sz w:val="20"/>
              </w:rPr>
            </w:pPr>
            <w:r>
              <w:rPr>
                <w:sz w:val="20"/>
              </w:rPr>
              <w:t>b3-21</w:t>
            </w:r>
          </w:p>
        </w:tc>
        <w:tc>
          <w:tcPr>
            <w:tcW w:w="2458" w:type="dxa"/>
          </w:tcPr>
          <w:p>
            <w:pPr>
              <w:pStyle w:val="15"/>
              <w:spacing w:before="30"/>
              <w:ind w:left="57" w:right="56"/>
              <w:jc w:val="center"/>
              <w:rPr>
                <w:rFonts w:hint="eastAsia" w:ascii="宋体" w:eastAsia="宋体"/>
                <w:sz w:val="20"/>
              </w:rPr>
            </w:pPr>
            <w:r>
              <w:rPr>
                <w:sz w:val="20"/>
              </w:rPr>
              <w:t xml:space="preserve">DI4 </w:t>
            </w:r>
            <w:r>
              <w:rPr>
                <w:rFonts w:hint="eastAsia" w:ascii="宋体" w:eastAsia="宋体"/>
                <w:sz w:val="20"/>
              </w:rPr>
              <w:t>开通延时</w:t>
            </w:r>
          </w:p>
        </w:tc>
        <w:tc>
          <w:tcPr>
            <w:tcW w:w="3941" w:type="dxa"/>
          </w:tcPr>
          <w:p>
            <w:pPr>
              <w:pStyle w:val="15"/>
              <w:spacing w:before="30"/>
              <w:ind w:left="107"/>
              <w:rPr>
                <w:sz w:val="20"/>
              </w:rPr>
            </w:pPr>
            <w:r>
              <w:rPr>
                <w:sz w:val="20"/>
              </w:rPr>
              <w:t>0.0s</w:t>
            </w:r>
            <w:r>
              <w:rPr>
                <w:rFonts w:hint="eastAsia" w:ascii="宋体" w:eastAsia="宋体"/>
                <w:sz w:val="20"/>
              </w:rPr>
              <w:t>～</w:t>
            </w:r>
            <w:r>
              <w:rPr>
                <w:sz w:val="20"/>
              </w:rPr>
              <w:t>3000.0s</w:t>
            </w:r>
          </w:p>
        </w:tc>
        <w:tc>
          <w:tcPr>
            <w:tcW w:w="1618" w:type="dxa"/>
          </w:tcPr>
          <w:p>
            <w:pPr>
              <w:pStyle w:val="15"/>
              <w:spacing w:before="43"/>
              <w:ind w:left="378" w:right="371"/>
              <w:jc w:val="center"/>
              <w:rPr>
                <w:sz w:val="20"/>
              </w:rPr>
            </w:pPr>
            <w:r>
              <w:rPr>
                <w:sz w:val="20"/>
              </w:rPr>
              <w:t>0.0s</w:t>
            </w:r>
          </w:p>
        </w:tc>
        <w:tc>
          <w:tcPr>
            <w:tcW w:w="732" w:type="dxa"/>
          </w:tcPr>
          <w:p>
            <w:pPr>
              <w:pStyle w:val="15"/>
              <w:spacing w:before="3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b3-22</w:t>
            </w:r>
          </w:p>
        </w:tc>
        <w:tc>
          <w:tcPr>
            <w:tcW w:w="2458" w:type="dxa"/>
          </w:tcPr>
          <w:p>
            <w:pPr>
              <w:pStyle w:val="15"/>
              <w:spacing w:before="28"/>
              <w:ind w:left="57" w:right="56"/>
              <w:jc w:val="center"/>
              <w:rPr>
                <w:rFonts w:hint="eastAsia" w:ascii="宋体" w:eastAsia="宋体"/>
                <w:sz w:val="20"/>
              </w:rPr>
            </w:pPr>
            <w:r>
              <w:rPr>
                <w:sz w:val="20"/>
              </w:rPr>
              <w:t xml:space="preserve">DI4 </w:t>
            </w:r>
            <w:r>
              <w:rPr>
                <w:rFonts w:hint="eastAsia" w:ascii="宋体" w:eastAsia="宋体"/>
                <w:sz w:val="20"/>
              </w:rPr>
              <w:t>关断延时</w:t>
            </w:r>
          </w:p>
        </w:tc>
        <w:tc>
          <w:tcPr>
            <w:tcW w:w="3941" w:type="dxa"/>
          </w:tcPr>
          <w:p>
            <w:pPr>
              <w:pStyle w:val="15"/>
              <w:spacing w:before="28"/>
              <w:ind w:left="107"/>
              <w:rPr>
                <w:sz w:val="20"/>
              </w:rPr>
            </w:pPr>
            <w:r>
              <w:rPr>
                <w:sz w:val="20"/>
              </w:rPr>
              <w:t>0.0s</w:t>
            </w:r>
            <w:r>
              <w:rPr>
                <w:rFonts w:hint="eastAsia" w:ascii="宋体" w:eastAsia="宋体"/>
                <w:sz w:val="20"/>
              </w:rPr>
              <w:t>～</w:t>
            </w:r>
            <w:r>
              <w:rPr>
                <w:sz w:val="20"/>
              </w:rPr>
              <w:t>3000.0s</w:t>
            </w:r>
          </w:p>
        </w:tc>
        <w:tc>
          <w:tcPr>
            <w:tcW w:w="1618" w:type="dxa"/>
          </w:tcPr>
          <w:p>
            <w:pPr>
              <w:pStyle w:val="15"/>
              <w:spacing w:before="41"/>
              <w:ind w:left="378" w:right="371"/>
              <w:jc w:val="center"/>
              <w:rPr>
                <w:sz w:val="20"/>
              </w:rPr>
            </w:pPr>
            <w:r>
              <w:rPr>
                <w:sz w:val="20"/>
              </w:rPr>
              <w:t>0.0s</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b3-23</w:t>
            </w:r>
          </w:p>
        </w:tc>
        <w:tc>
          <w:tcPr>
            <w:tcW w:w="2458" w:type="dxa"/>
          </w:tcPr>
          <w:p>
            <w:pPr>
              <w:pStyle w:val="15"/>
              <w:spacing w:before="28"/>
              <w:ind w:left="57" w:right="56"/>
              <w:jc w:val="center"/>
              <w:rPr>
                <w:rFonts w:hint="eastAsia" w:ascii="宋体" w:eastAsia="宋体"/>
                <w:sz w:val="20"/>
              </w:rPr>
            </w:pPr>
            <w:r>
              <w:rPr>
                <w:sz w:val="20"/>
              </w:rPr>
              <w:t xml:space="preserve">DI5 </w:t>
            </w:r>
            <w:r>
              <w:rPr>
                <w:rFonts w:hint="eastAsia" w:ascii="宋体" w:eastAsia="宋体"/>
                <w:sz w:val="20"/>
              </w:rPr>
              <w:t>开通延时</w:t>
            </w:r>
          </w:p>
        </w:tc>
        <w:tc>
          <w:tcPr>
            <w:tcW w:w="3941" w:type="dxa"/>
          </w:tcPr>
          <w:p>
            <w:pPr>
              <w:pStyle w:val="15"/>
              <w:spacing w:before="28"/>
              <w:ind w:left="107"/>
              <w:rPr>
                <w:sz w:val="20"/>
              </w:rPr>
            </w:pPr>
            <w:r>
              <w:rPr>
                <w:sz w:val="20"/>
              </w:rPr>
              <w:t>0.0s</w:t>
            </w:r>
            <w:r>
              <w:rPr>
                <w:rFonts w:hint="eastAsia" w:ascii="宋体" w:eastAsia="宋体"/>
                <w:sz w:val="20"/>
              </w:rPr>
              <w:t>～</w:t>
            </w:r>
            <w:r>
              <w:rPr>
                <w:sz w:val="20"/>
              </w:rPr>
              <w:t>3000.0s</w:t>
            </w:r>
          </w:p>
        </w:tc>
        <w:tc>
          <w:tcPr>
            <w:tcW w:w="1618" w:type="dxa"/>
          </w:tcPr>
          <w:p>
            <w:pPr>
              <w:pStyle w:val="15"/>
              <w:spacing w:before="41"/>
              <w:ind w:left="378" w:right="371"/>
              <w:jc w:val="center"/>
              <w:rPr>
                <w:sz w:val="20"/>
              </w:rPr>
            </w:pPr>
            <w:r>
              <w:rPr>
                <w:sz w:val="20"/>
              </w:rPr>
              <w:t>0.0s</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b3-24</w:t>
            </w:r>
          </w:p>
        </w:tc>
        <w:tc>
          <w:tcPr>
            <w:tcW w:w="2458" w:type="dxa"/>
          </w:tcPr>
          <w:p>
            <w:pPr>
              <w:pStyle w:val="15"/>
              <w:spacing w:before="28"/>
              <w:ind w:left="57" w:right="56"/>
              <w:jc w:val="center"/>
              <w:rPr>
                <w:rFonts w:hint="eastAsia" w:ascii="宋体" w:eastAsia="宋体"/>
                <w:sz w:val="20"/>
              </w:rPr>
            </w:pPr>
            <w:r>
              <w:rPr>
                <w:sz w:val="20"/>
              </w:rPr>
              <w:t xml:space="preserve">DI5 </w:t>
            </w:r>
            <w:r>
              <w:rPr>
                <w:rFonts w:hint="eastAsia" w:ascii="宋体" w:eastAsia="宋体"/>
                <w:sz w:val="20"/>
              </w:rPr>
              <w:t>关断延时</w:t>
            </w:r>
          </w:p>
        </w:tc>
        <w:tc>
          <w:tcPr>
            <w:tcW w:w="3941" w:type="dxa"/>
          </w:tcPr>
          <w:p>
            <w:pPr>
              <w:pStyle w:val="15"/>
              <w:spacing w:before="28"/>
              <w:ind w:left="107"/>
              <w:rPr>
                <w:sz w:val="20"/>
              </w:rPr>
            </w:pPr>
            <w:r>
              <w:rPr>
                <w:sz w:val="20"/>
              </w:rPr>
              <w:t>0.0s</w:t>
            </w:r>
            <w:r>
              <w:rPr>
                <w:rFonts w:hint="eastAsia" w:ascii="宋体" w:eastAsia="宋体"/>
                <w:sz w:val="20"/>
              </w:rPr>
              <w:t>～</w:t>
            </w:r>
            <w:r>
              <w:rPr>
                <w:sz w:val="20"/>
              </w:rPr>
              <w:t>3000.0s</w:t>
            </w:r>
          </w:p>
        </w:tc>
        <w:tc>
          <w:tcPr>
            <w:tcW w:w="1618" w:type="dxa"/>
          </w:tcPr>
          <w:p>
            <w:pPr>
              <w:pStyle w:val="15"/>
              <w:spacing w:before="41"/>
              <w:ind w:left="378" w:right="371"/>
              <w:jc w:val="center"/>
              <w:rPr>
                <w:sz w:val="20"/>
              </w:rPr>
            </w:pPr>
            <w:r>
              <w:rPr>
                <w:sz w:val="20"/>
              </w:rPr>
              <w:t>0.0s</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183" w:hRule="atLeast"/>
        </w:trPr>
        <w:tc>
          <w:tcPr>
            <w:tcW w:w="941" w:type="dxa"/>
          </w:tcPr>
          <w:p>
            <w:pPr>
              <w:pStyle w:val="15"/>
              <w:rPr>
                <w:sz w:val="22"/>
              </w:rPr>
            </w:pPr>
          </w:p>
          <w:p>
            <w:pPr>
              <w:pStyle w:val="15"/>
              <w:rPr>
                <w:sz w:val="22"/>
              </w:rPr>
            </w:pPr>
          </w:p>
          <w:p>
            <w:pPr>
              <w:pStyle w:val="15"/>
              <w:rPr>
                <w:sz w:val="22"/>
              </w:rPr>
            </w:pPr>
          </w:p>
          <w:p>
            <w:pPr>
              <w:pStyle w:val="15"/>
              <w:spacing w:before="11"/>
              <w:rPr>
                <w:sz w:val="18"/>
              </w:rPr>
            </w:pPr>
          </w:p>
          <w:p>
            <w:pPr>
              <w:pStyle w:val="15"/>
              <w:ind w:right="223"/>
              <w:jc w:val="right"/>
              <w:rPr>
                <w:sz w:val="20"/>
              </w:rPr>
            </w:pPr>
            <w:r>
              <w:rPr>
                <w:sz w:val="20"/>
              </w:rPr>
              <w:t>b3-25</w:t>
            </w:r>
          </w:p>
        </w:tc>
        <w:tc>
          <w:tcPr>
            <w:tcW w:w="2458" w:type="dxa"/>
          </w:tcPr>
          <w:p>
            <w:pPr>
              <w:pStyle w:val="15"/>
              <w:rPr>
                <w:sz w:val="22"/>
              </w:rPr>
            </w:pPr>
          </w:p>
          <w:p>
            <w:pPr>
              <w:pStyle w:val="15"/>
              <w:rPr>
                <w:sz w:val="22"/>
              </w:rPr>
            </w:pPr>
          </w:p>
          <w:p>
            <w:pPr>
              <w:pStyle w:val="15"/>
              <w:rPr>
                <w:sz w:val="22"/>
              </w:rPr>
            </w:pPr>
          </w:p>
          <w:p>
            <w:pPr>
              <w:pStyle w:val="15"/>
              <w:spacing w:before="9"/>
              <w:rPr>
                <w:sz w:val="17"/>
              </w:rPr>
            </w:pPr>
          </w:p>
          <w:p>
            <w:pPr>
              <w:pStyle w:val="15"/>
              <w:ind w:left="58" w:right="56"/>
              <w:jc w:val="center"/>
              <w:rPr>
                <w:sz w:val="20"/>
              </w:rPr>
            </w:pPr>
            <w:r>
              <w:rPr>
                <w:sz w:val="20"/>
              </w:rPr>
              <w:t xml:space="preserve">DI </w:t>
            </w:r>
            <w:r>
              <w:rPr>
                <w:rFonts w:hint="eastAsia" w:ascii="宋体" w:eastAsia="宋体"/>
                <w:sz w:val="20"/>
              </w:rPr>
              <w:t xml:space="preserve">逻辑选择状态字 </w:t>
            </w:r>
            <w:r>
              <w:rPr>
                <w:sz w:val="20"/>
              </w:rPr>
              <w:t>1</w:t>
            </w:r>
          </w:p>
        </w:tc>
        <w:tc>
          <w:tcPr>
            <w:tcW w:w="3941" w:type="dxa"/>
          </w:tcPr>
          <w:p>
            <w:pPr>
              <w:pStyle w:val="15"/>
              <w:spacing w:before="27"/>
              <w:ind w:left="107"/>
              <w:rPr>
                <w:rFonts w:hint="eastAsia" w:ascii="宋体" w:eastAsia="宋体"/>
                <w:sz w:val="20"/>
              </w:rPr>
            </w:pPr>
            <w:r>
              <w:rPr>
                <w:w w:val="95"/>
                <w:sz w:val="20"/>
              </w:rPr>
              <w:t>0</w:t>
            </w:r>
            <w:r>
              <w:rPr>
                <w:rFonts w:hint="eastAsia" w:ascii="宋体" w:eastAsia="宋体"/>
                <w:w w:val="95"/>
                <w:sz w:val="20"/>
              </w:rPr>
              <w:t>：低有效</w:t>
            </w:r>
          </w:p>
          <w:p>
            <w:pPr>
              <w:pStyle w:val="15"/>
              <w:spacing w:before="2" w:line="310" w:lineRule="atLeast"/>
              <w:ind w:left="107" w:right="2913"/>
              <w:jc w:val="both"/>
              <w:rPr>
                <w:sz w:val="20"/>
              </w:rPr>
            </w:pPr>
            <w:r>
              <w:rPr>
                <w:sz w:val="20"/>
              </w:rPr>
              <w:t>1</w:t>
            </w:r>
            <w:r>
              <w:rPr>
                <w:rFonts w:hint="eastAsia" w:ascii="宋体" w:eastAsia="宋体"/>
                <w:sz w:val="20"/>
              </w:rPr>
              <w:t>：高有效</w:t>
            </w:r>
            <w:r>
              <w:rPr>
                <w:rFonts w:hint="eastAsia" w:ascii="宋体" w:eastAsia="宋体"/>
                <w:w w:val="95"/>
                <w:sz w:val="20"/>
              </w:rPr>
              <w:t>个位：</w:t>
            </w:r>
            <w:r>
              <w:rPr>
                <w:w w:val="95"/>
                <w:sz w:val="20"/>
              </w:rPr>
              <w:t xml:space="preserve">DI1 </w:t>
            </w:r>
            <w:r>
              <w:rPr>
                <w:rFonts w:hint="eastAsia" w:ascii="宋体" w:eastAsia="宋体"/>
                <w:w w:val="95"/>
                <w:sz w:val="20"/>
              </w:rPr>
              <w:t>十位：</w:t>
            </w:r>
            <w:r>
              <w:rPr>
                <w:w w:val="95"/>
                <w:sz w:val="20"/>
              </w:rPr>
              <w:t xml:space="preserve">DI2 </w:t>
            </w:r>
            <w:r>
              <w:rPr>
                <w:rFonts w:hint="eastAsia" w:ascii="宋体" w:eastAsia="宋体"/>
                <w:w w:val="95"/>
                <w:sz w:val="20"/>
              </w:rPr>
              <w:t>百位：</w:t>
            </w:r>
            <w:r>
              <w:rPr>
                <w:w w:val="95"/>
                <w:sz w:val="20"/>
              </w:rPr>
              <w:t xml:space="preserve">DI3 </w:t>
            </w:r>
            <w:r>
              <w:rPr>
                <w:rFonts w:hint="eastAsia" w:ascii="宋体" w:eastAsia="宋体"/>
                <w:w w:val="95"/>
                <w:sz w:val="20"/>
              </w:rPr>
              <w:t>千位：</w:t>
            </w:r>
            <w:r>
              <w:rPr>
                <w:w w:val="95"/>
                <w:sz w:val="20"/>
              </w:rPr>
              <w:t xml:space="preserve">DI4 </w:t>
            </w:r>
            <w:r>
              <w:rPr>
                <w:rFonts w:hint="eastAsia" w:ascii="宋体" w:eastAsia="宋体"/>
                <w:w w:val="95"/>
                <w:sz w:val="20"/>
              </w:rPr>
              <w:t>万位：</w:t>
            </w:r>
            <w:r>
              <w:rPr>
                <w:w w:val="95"/>
                <w:sz w:val="20"/>
              </w:rPr>
              <w:t>DI5</w:t>
            </w:r>
          </w:p>
        </w:tc>
        <w:tc>
          <w:tcPr>
            <w:tcW w:w="1618" w:type="dxa"/>
          </w:tcPr>
          <w:p>
            <w:pPr>
              <w:pStyle w:val="15"/>
              <w:rPr>
                <w:sz w:val="22"/>
              </w:rPr>
            </w:pPr>
          </w:p>
          <w:p>
            <w:pPr>
              <w:pStyle w:val="15"/>
              <w:rPr>
                <w:sz w:val="22"/>
              </w:rPr>
            </w:pPr>
          </w:p>
          <w:p>
            <w:pPr>
              <w:pStyle w:val="15"/>
              <w:rPr>
                <w:sz w:val="22"/>
              </w:rPr>
            </w:pPr>
          </w:p>
          <w:p>
            <w:pPr>
              <w:pStyle w:val="15"/>
              <w:spacing w:before="10"/>
              <w:rPr>
                <w:sz w:val="18"/>
              </w:rPr>
            </w:pPr>
          </w:p>
          <w:p>
            <w:pPr>
              <w:pStyle w:val="15"/>
              <w:ind w:left="6"/>
              <w:jc w:val="center"/>
              <w:rPr>
                <w:sz w:val="20"/>
              </w:rPr>
            </w:pPr>
            <w:r>
              <w:rPr>
                <w:w w:val="99"/>
                <w:sz w:val="20"/>
              </w:rPr>
              <w:t>0</w:t>
            </w:r>
          </w:p>
        </w:tc>
        <w:tc>
          <w:tcPr>
            <w:tcW w:w="732" w:type="dxa"/>
          </w:tcPr>
          <w:p>
            <w:pPr>
              <w:pStyle w:val="15"/>
              <w:rPr>
                <w:sz w:val="20"/>
              </w:rPr>
            </w:pPr>
          </w:p>
          <w:p>
            <w:pPr>
              <w:pStyle w:val="15"/>
              <w:rPr>
                <w:sz w:val="20"/>
              </w:rPr>
            </w:pPr>
          </w:p>
          <w:p>
            <w:pPr>
              <w:pStyle w:val="15"/>
              <w:rPr>
                <w:sz w:val="20"/>
              </w:rPr>
            </w:pPr>
          </w:p>
          <w:p>
            <w:pPr>
              <w:pStyle w:val="15"/>
              <w:spacing w:before="8"/>
              <w:rPr>
                <w:sz w:val="23"/>
              </w:rPr>
            </w:pPr>
          </w:p>
          <w:p>
            <w:pPr>
              <w:pStyle w:val="15"/>
              <w:spacing w:before="1"/>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183" w:hRule="atLeast"/>
        </w:trPr>
        <w:tc>
          <w:tcPr>
            <w:tcW w:w="941" w:type="dxa"/>
          </w:tcPr>
          <w:p>
            <w:pPr>
              <w:pStyle w:val="15"/>
              <w:rPr>
                <w:sz w:val="22"/>
              </w:rPr>
            </w:pPr>
          </w:p>
          <w:p>
            <w:pPr>
              <w:pStyle w:val="15"/>
              <w:rPr>
                <w:sz w:val="22"/>
              </w:rPr>
            </w:pPr>
          </w:p>
          <w:p>
            <w:pPr>
              <w:pStyle w:val="15"/>
              <w:rPr>
                <w:sz w:val="22"/>
              </w:rPr>
            </w:pPr>
          </w:p>
          <w:p>
            <w:pPr>
              <w:pStyle w:val="15"/>
              <w:spacing w:before="11"/>
              <w:rPr>
                <w:sz w:val="18"/>
              </w:rPr>
            </w:pPr>
          </w:p>
          <w:p>
            <w:pPr>
              <w:pStyle w:val="15"/>
              <w:ind w:right="223"/>
              <w:jc w:val="right"/>
              <w:rPr>
                <w:sz w:val="20"/>
              </w:rPr>
            </w:pPr>
            <w:r>
              <w:rPr>
                <w:sz w:val="20"/>
              </w:rPr>
              <w:t>b3-26</w:t>
            </w:r>
          </w:p>
        </w:tc>
        <w:tc>
          <w:tcPr>
            <w:tcW w:w="2458" w:type="dxa"/>
          </w:tcPr>
          <w:p>
            <w:pPr>
              <w:pStyle w:val="15"/>
              <w:rPr>
                <w:sz w:val="22"/>
              </w:rPr>
            </w:pPr>
          </w:p>
          <w:p>
            <w:pPr>
              <w:pStyle w:val="15"/>
              <w:rPr>
                <w:sz w:val="22"/>
              </w:rPr>
            </w:pPr>
          </w:p>
          <w:p>
            <w:pPr>
              <w:pStyle w:val="15"/>
              <w:rPr>
                <w:sz w:val="22"/>
              </w:rPr>
            </w:pPr>
          </w:p>
          <w:p>
            <w:pPr>
              <w:pStyle w:val="15"/>
              <w:spacing w:before="9"/>
              <w:rPr>
                <w:sz w:val="17"/>
              </w:rPr>
            </w:pPr>
          </w:p>
          <w:p>
            <w:pPr>
              <w:pStyle w:val="15"/>
              <w:ind w:left="58" w:right="56"/>
              <w:jc w:val="center"/>
              <w:rPr>
                <w:sz w:val="20"/>
              </w:rPr>
            </w:pPr>
            <w:r>
              <w:rPr>
                <w:sz w:val="20"/>
              </w:rPr>
              <w:t xml:space="preserve">DI </w:t>
            </w:r>
            <w:r>
              <w:rPr>
                <w:rFonts w:hint="eastAsia" w:ascii="宋体" w:eastAsia="宋体"/>
                <w:sz w:val="20"/>
              </w:rPr>
              <w:t xml:space="preserve">逻辑选择状态字 </w:t>
            </w:r>
            <w:r>
              <w:rPr>
                <w:sz w:val="20"/>
              </w:rPr>
              <w:t>2</w:t>
            </w:r>
          </w:p>
        </w:tc>
        <w:tc>
          <w:tcPr>
            <w:tcW w:w="3941" w:type="dxa"/>
          </w:tcPr>
          <w:p>
            <w:pPr>
              <w:pStyle w:val="15"/>
              <w:spacing w:before="27"/>
              <w:ind w:left="107"/>
              <w:rPr>
                <w:rFonts w:hint="eastAsia" w:ascii="宋体" w:eastAsia="宋体"/>
                <w:sz w:val="20"/>
              </w:rPr>
            </w:pPr>
            <w:r>
              <w:rPr>
                <w:sz w:val="20"/>
              </w:rPr>
              <w:t>0</w:t>
            </w:r>
            <w:r>
              <w:rPr>
                <w:rFonts w:hint="eastAsia" w:ascii="宋体" w:eastAsia="宋体"/>
                <w:sz w:val="20"/>
              </w:rPr>
              <w:t>：低有效</w:t>
            </w:r>
          </w:p>
          <w:p>
            <w:pPr>
              <w:pStyle w:val="15"/>
              <w:spacing w:before="2" w:line="310" w:lineRule="atLeast"/>
              <w:ind w:left="107" w:right="2812"/>
              <w:jc w:val="both"/>
              <w:rPr>
                <w:sz w:val="20"/>
              </w:rPr>
            </w:pPr>
            <w:r>
              <w:rPr>
                <w:sz w:val="20"/>
              </w:rPr>
              <w:t>1</w:t>
            </w:r>
            <w:r>
              <w:rPr>
                <w:rFonts w:hint="eastAsia" w:ascii="宋体" w:eastAsia="宋体"/>
                <w:sz w:val="20"/>
              </w:rPr>
              <w:t>：高有效个位：</w:t>
            </w:r>
            <w:r>
              <w:rPr>
                <w:sz w:val="20"/>
              </w:rPr>
              <w:t xml:space="preserve">DI6 </w:t>
            </w:r>
            <w:r>
              <w:rPr>
                <w:rFonts w:hint="eastAsia" w:ascii="宋体" w:eastAsia="宋体"/>
                <w:sz w:val="20"/>
              </w:rPr>
              <w:t>十位：</w:t>
            </w:r>
            <w:r>
              <w:rPr>
                <w:sz w:val="20"/>
              </w:rPr>
              <w:t xml:space="preserve">DI7 </w:t>
            </w:r>
            <w:r>
              <w:rPr>
                <w:rFonts w:hint="eastAsia" w:ascii="宋体" w:eastAsia="宋体"/>
                <w:sz w:val="20"/>
              </w:rPr>
              <w:t>百位：</w:t>
            </w:r>
            <w:r>
              <w:rPr>
                <w:sz w:val="20"/>
              </w:rPr>
              <w:t xml:space="preserve">DI8 </w:t>
            </w:r>
            <w:r>
              <w:rPr>
                <w:rFonts w:hint="eastAsia" w:ascii="宋体" w:eastAsia="宋体"/>
                <w:sz w:val="20"/>
              </w:rPr>
              <w:t>千位：</w:t>
            </w:r>
            <w:r>
              <w:rPr>
                <w:sz w:val="20"/>
              </w:rPr>
              <w:t xml:space="preserve">DI9 </w:t>
            </w:r>
            <w:r>
              <w:rPr>
                <w:rFonts w:hint="eastAsia" w:ascii="宋体" w:eastAsia="宋体"/>
                <w:w w:val="95"/>
                <w:sz w:val="20"/>
              </w:rPr>
              <w:t>万位：</w:t>
            </w:r>
            <w:r>
              <w:rPr>
                <w:w w:val="95"/>
                <w:sz w:val="20"/>
              </w:rPr>
              <w:t>DI10</w:t>
            </w:r>
          </w:p>
        </w:tc>
        <w:tc>
          <w:tcPr>
            <w:tcW w:w="1618" w:type="dxa"/>
          </w:tcPr>
          <w:p>
            <w:pPr>
              <w:pStyle w:val="15"/>
              <w:rPr>
                <w:sz w:val="22"/>
              </w:rPr>
            </w:pPr>
          </w:p>
          <w:p>
            <w:pPr>
              <w:pStyle w:val="15"/>
              <w:rPr>
                <w:sz w:val="22"/>
              </w:rPr>
            </w:pPr>
          </w:p>
          <w:p>
            <w:pPr>
              <w:pStyle w:val="15"/>
              <w:rPr>
                <w:sz w:val="22"/>
              </w:rPr>
            </w:pPr>
          </w:p>
          <w:p>
            <w:pPr>
              <w:pStyle w:val="15"/>
              <w:spacing w:before="10"/>
              <w:rPr>
                <w:sz w:val="18"/>
              </w:rPr>
            </w:pPr>
          </w:p>
          <w:p>
            <w:pPr>
              <w:pStyle w:val="15"/>
              <w:ind w:left="6"/>
              <w:jc w:val="center"/>
              <w:rPr>
                <w:sz w:val="20"/>
              </w:rPr>
            </w:pPr>
            <w:r>
              <w:rPr>
                <w:w w:val="99"/>
                <w:sz w:val="20"/>
              </w:rPr>
              <w:t>0</w:t>
            </w:r>
          </w:p>
        </w:tc>
        <w:tc>
          <w:tcPr>
            <w:tcW w:w="732" w:type="dxa"/>
          </w:tcPr>
          <w:p>
            <w:pPr>
              <w:pStyle w:val="15"/>
              <w:rPr>
                <w:sz w:val="20"/>
              </w:rPr>
            </w:pPr>
          </w:p>
          <w:p>
            <w:pPr>
              <w:pStyle w:val="15"/>
              <w:rPr>
                <w:sz w:val="20"/>
              </w:rPr>
            </w:pPr>
          </w:p>
          <w:p>
            <w:pPr>
              <w:pStyle w:val="15"/>
              <w:rPr>
                <w:sz w:val="20"/>
              </w:rPr>
            </w:pPr>
          </w:p>
          <w:p>
            <w:pPr>
              <w:pStyle w:val="15"/>
              <w:spacing w:before="8"/>
              <w:rPr>
                <w:sz w:val="23"/>
              </w:rPr>
            </w:pPr>
          </w:p>
          <w:p>
            <w:pPr>
              <w:pStyle w:val="15"/>
              <w:spacing w:before="1"/>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247" w:hRule="atLeast"/>
        </w:trPr>
        <w:tc>
          <w:tcPr>
            <w:tcW w:w="941" w:type="dxa"/>
          </w:tcPr>
          <w:p>
            <w:pPr>
              <w:pStyle w:val="15"/>
              <w:rPr>
                <w:sz w:val="22"/>
              </w:rPr>
            </w:pPr>
          </w:p>
          <w:p>
            <w:pPr>
              <w:pStyle w:val="15"/>
              <w:spacing w:before="3"/>
              <w:rPr>
                <w:sz w:val="22"/>
              </w:rPr>
            </w:pPr>
          </w:p>
          <w:p>
            <w:pPr>
              <w:pStyle w:val="15"/>
              <w:ind w:right="223"/>
              <w:jc w:val="right"/>
              <w:rPr>
                <w:sz w:val="20"/>
              </w:rPr>
            </w:pPr>
            <w:r>
              <w:rPr>
                <w:sz w:val="20"/>
              </w:rPr>
              <w:t>b3-27</w:t>
            </w:r>
          </w:p>
        </w:tc>
        <w:tc>
          <w:tcPr>
            <w:tcW w:w="2458" w:type="dxa"/>
          </w:tcPr>
          <w:p>
            <w:pPr>
              <w:pStyle w:val="15"/>
              <w:rPr>
                <w:sz w:val="22"/>
              </w:rPr>
            </w:pPr>
          </w:p>
          <w:p>
            <w:pPr>
              <w:pStyle w:val="15"/>
              <w:spacing w:before="1"/>
              <w:rPr>
                <w:sz w:val="21"/>
              </w:rPr>
            </w:pPr>
          </w:p>
          <w:p>
            <w:pPr>
              <w:pStyle w:val="15"/>
              <w:ind w:left="58" w:right="56"/>
              <w:jc w:val="center"/>
              <w:rPr>
                <w:sz w:val="20"/>
              </w:rPr>
            </w:pPr>
            <w:r>
              <w:rPr>
                <w:sz w:val="20"/>
              </w:rPr>
              <w:t xml:space="preserve">DI </w:t>
            </w:r>
            <w:r>
              <w:rPr>
                <w:rFonts w:hint="eastAsia" w:ascii="宋体" w:eastAsia="宋体"/>
                <w:sz w:val="20"/>
              </w:rPr>
              <w:t xml:space="preserve">逻辑选择状态字 </w:t>
            </w:r>
            <w:r>
              <w:rPr>
                <w:sz w:val="20"/>
              </w:rPr>
              <w:t>3</w:t>
            </w:r>
          </w:p>
        </w:tc>
        <w:tc>
          <w:tcPr>
            <w:tcW w:w="3941" w:type="dxa"/>
          </w:tcPr>
          <w:p>
            <w:pPr>
              <w:pStyle w:val="15"/>
              <w:spacing w:before="28"/>
              <w:ind w:left="107"/>
              <w:rPr>
                <w:rFonts w:hint="eastAsia" w:ascii="宋体" w:eastAsia="宋体"/>
                <w:sz w:val="20"/>
              </w:rPr>
            </w:pPr>
            <w:r>
              <w:rPr>
                <w:sz w:val="20"/>
              </w:rPr>
              <w:t>0</w:t>
            </w:r>
            <w:r>
              <w:rPr>
                <w:rFonts w:hint="eastAsia" w:ascii="宋体" w:eastAsia="宋体"/>
                <w:sz w:val="20"/>
              </w:rPr>
              <w:t>：低有效</w:t>
            </w:r>
          </w:p>
          <w:p>
            <w:pPr>
              <w:pStyle w:val="15"/>
              <w:spacing w:before="2" w:line="310" w:lineRule="atLeast"/>
              <w:ind w:left="107" w:right="2812"/>
              <w:rPr>
                <w:sz w:val="20"/>
              </w:rPr>
            </w:pPr>
            <w:r>
              <w:rPr>
                <w:sz w:val="20"/>
              </w:rPr>
              <w:t>1</w:t>
            </w:r>
            <w:r>
              <w:rPr>
                <w:rFonts w:hint="eastAsia" w:ascii="宋体" w:eastAsia="宋体"/>
                <w:sz w:val="20"/>
              </w:rPr>
              <w:t>：高有效</w:t>
            </w:r>
            <w:r>
              <w:rPr>
                <w:rFonts w:hint="eastAsia" w:ascii="宋体" w:eastAsia="宋体"/>
                <w:w w:val="95"/>
                <w:sz w:val="20"/>
              </w:rPr>
              <w:t>个位：</w:t>
            </w:r>
            <w:r>
              <w:rPr>
                <w:w w:val="95"/>
                <w:sz w:val="20"/>
              </w:rPr>
              <w:t xml:space="preserve">DI11 </w:t>
            </w:r>
            <w:r>
              <w:rPr>
                <w:rFonts w:hint="eastAsia" w:ascii="宋体" w:eastAsia="宋体"/>
                <w:w w:val="95"/>
                <w:sz w:val="20"/>
              </w:rPr>
              <w:t>十位：</w:t>
            </w:r>
            <w:r>
              <w:rPr>
                <w:w w:val="95"/>
                <w:sz w:val="20"/>
              </w:rPr>
              <w:t>DI12</w:t>
            </w:r>
          </w:p>
        </w:tc>
        <w:tc>
          <w:tcPr>
            <w:tcW w:w="1618" w:type="dxa"/>
          </w:tcPr>
          <w:p>
            <w:pPr>
              <w:pStyle w:val="15"/>
              <w:rPr>
                <w:sz w:val="22"/>
              </w:rPr>
            </w:pPr>
          </w:p>
          <w:p>
            <w:pPr>
              <w:pStyle w:val="15"/>
              <w:spacing w:before="3"/>
              <w:rPr>
                <w:sz w:val="22"/>
              </w:rPr>
            </w:pPr>
          </w:p>
          <w:p>
            <w:pPr>
              <w:pStyle w:val="15"/>
              <w:ind w:left="6"/>
              <w:jc w:val="center"/>
              <w:rPr>
                <w:sz w:val="20"/>
              </w:rPr>
            </w:pPr>
            <w:r>
              <w:rPr>
                <w:w w:val="99"/>
                <w:sz w:val="20"/>
              </w:rPr>
              <w:t>0</w:t>
            </w:r>
          </w:p>
        </w:tc>
        <w:tc>
          <w:tcPr>
            <w:tcW w:w="732" w:type="dxa"/>
          </w:tcPr>
          <w:p>
            <w:pPr>
              <w:pStyle w:val="15"/>
              <w:rPr>
                <w:sz w:val="20"/>
              </w:rPr>
            </w:pPr>
          </w:p>
          <w:p>
            <w:pPr>
              <w:pStyle w:val="15"/>
              <w:spacing w:before="1"/>
              <w:rPr>
                <w:sz w:val="23"/>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690" w:type="dxa"/>
            <w:gridSpan w:val="5"/>
            <w:shd w:val="clear" w:color="auto" w:fill="DADADA"/>
          </w:tcPr>
          <w:p>
            <w:pPr>
              <w:pStyle w:val="15"/>
              <w:spacing w:before="30"/>
              <w:ind w:left="3607" w:right="3602"/>
              <w:jc w:val="center"/>
              <w:rPr>
                <w:rFonts w:hint="eastAsia" w:ascii="宋体" w:eastAsia="宋体"/>
                <w:b/>
                <w:sz w:val="20"/>
              </w:rPr>
            </w:pPr>
            <w:r>
              <w:rPr>
                <w:b/>
                <w:sz w:val="20"/>
              </w:rPr>
              <w:t xml:space="preserve">b4 </w:t>
            </w:r>
            <w:r>
              <w:rPr>
                <w:rFonts w:hint="eastAsia" w:ascii="宋体" w:eastAsia="宋体"/>
                <w:b/>
                <w:sz w:val="20"/>
              </w:rPr>
              <w:t>组 开关输出端子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b4-00</w:t>
            </w:r>
          </w:p>
        </w:tc>
        <w:tc>
          <w:tcPr>
            <w:tcW w:w="2458" w:type="dxa"/>
          </w:tcPr>
          <w:p>
            <w:pPr>
              <w:pStyle w:val="15"/>
              <w:spacing w:before="183"/>
              <w:ind w:left="59" w:right="56"/>
              <w:jc w:val="center"/>
              <w:rPr>
                <w:rFonts w:hint="eastAsia" w:ascii="宋体" w:eastAsia="宋体"/>
                <w:sz w:val="20"/>
              </w:rPr>
            </w:pPr>
            <w:r>
              <w:rPr>
                <w:sz w:val="20"/>
              </w:rPr>
              <w:t xml:space="preserve">FM </w:t>
            </w:r>
            <w:r>
              <w:rPr>
                <w:rFonts w:hint="eastAsia" w:ascii="宋体" w:eastAsia="宋体"/>
                <w:sz w:val="20"/>
              </w:rPr>
              <w:t>端子输出模式</w:t>
            </w:r>
          </w:p>
        </w:tc>
        <w:tc>
          <w:tcPr>
            <w:tcW w:w="3941" w:type="dxa"/>
          </w:tcPr>
          <w:p>
            <w:pPr>
              <w:pStyle w:val="15"/>
              <w:spacing w:before="28"/>
              <w:ind w:left="107"/>
              <w:rPr>
                <w:rFonts w:hint="eastAsia" w:ascii="宋体" w:eastAsia="宋体"/>
                <w:sz w:val="20"/>
              </w:rPr>
            </w:pPr>
            <w:r>
              <w:rPr>
                <w:sz w:val="20"/>
              </w:rPr>
              <w:t>0</w:t>
            </w:r>
            <w:r>
              <w:rPr>
                <w:rFonts w:hint="eastAsia" w:ascii="宋体" w:eastAsia="宋体"/>
                <w:sz w:val="20"/>
              </w:rPr>
              <w:t>：脉冲输出（</w:t>
            </w:r>
            <w:r>
              <w:rPr>
                <w:sz w:val="20"/>
              </w:rPr>
              <w:t>FMP</w:t>
            </w:r>
            <w:r>
              <w:rPr>
                <w:rFonts w:hint="eastAsia" w:ascii="宋体" w:eastAsia="宋体"/>
                <w:sz w:val="20"/>
              </w:rPr>
              <w:t>）</w:t>
            </w:r>
          </w:p>
          <w:p>
            <w:pPr>
              <w:pStyle w:val="15"/>
              <w:spacing w:before="55"/>
              <w:ind w:left="107"/>
              <w:rPr>
                <w:rFonts w:hint="eastAsia" w:ascii="宋体" w:eastAsia="宋体"/>
                <w:sz w:val="20"/>
              </w:rPr>
            </w:pPr>
            <w:r>
              <w:rPr>
                <w:sz w:val="20"/>
              </w:rPr>
              <w:t>1</w:t>
            </w:r>
            <w:r>
              <w:rPr>
                <w:rFonts w:hint="eastAsia" w:ascii="宋体" w:eastAsia="宋体"/>
                <w:sz w:val="20"/>
              </w:rPr>
              <w:t>：开关量输出（</w:t>
            </w:r>
            <w:r>
              <w:rPr>
                <w:sz w:val="20"/>
              </w:rPr>
              <w:t>FMR</w:t>
            </w:r>
            <w:r>
              <w:rPr>
                <w:rFonts w:hint="eastAsia" w:ascii="宋体" w:eastAsia="宋体"/>
                <w:sz w:val="20"/>
              </w:rPr>
              <w:t>）</w:t>
            </w:r>
          </w:p>
        </w:tc>
        <w:tc>
          <w:tcPr>
            <w:tcW w:w="1618" w:type="dxa"/>
          </w:tcPr>
          <w:p>
            <w:pPr>
              <w:pStyle w:val="15"/>
              <w:spacing w:before="197"/>
              <w:ind w:left="6"/>
              <w:jc w:val="center"/>
              <w:rPr>
                <w:sz w:val="20"/>
              </w:rPr>
            </w:pPr>
            <w:r>
              <w:rPr>
                <w:w w:val="99"/>
                <w:sz w:val="20"/>
              </w:rPr>
              <w:t>1</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b4-01</w:t>
            </w:r>
          </w:p>
        </w:tc>
        <w:tc>
          <w:tcPr>
            <w:tcW w:w="2458" w:type="dxa"/>
          </w:tcPr>
          <w:p>
            <w:pPr>
              <w:pStyle w:val="15"/>
              <w:spacing w:before="27"/>
              <w:ind w:left="59" w:right="56"/>
              <w:jc w:val="center"/>
              <w:rPr>
                <w:rFonts w:hint="eastAsia" w:ascii="宋体" w:eastAsia="宋体"/>
                <w:sz w:val="20"/>
              </w:rPr>
            </w:pPr>
            <w:r>
              <w:rPr>
                <w:sz w:val="20"/>
              </w:rPr>
              <w:t xml:space="preserve">FMR </w:t>
            </w:r>
            <w:r>
              <w:rPr>
                <w:rFonts w:hint="eastAsia" w:ascii="宋体" w:eastAsia="宋体"/>
                <w:sz w:val="20"/>
              </w:rPr>
              <w:t>输出功能选择</w:t>
            </w:r>
          </w:p>
        </w:tc>
        <w:tc>
          <w:tcPr>
            <w:tcW w:w="3941" w:type="dxa"/>
            <w:vMerge w:val="restart"/>
          </w:tcPr>
          <w:p>
            <w:pPr>
              <w:pStyle w:val="15"/>
              <w:spacing w:before="56"/>
              <w:ind w:left="107"/>
              <w:rPr>
                <w:rFonts w:hint="eastAsia" w:ascii="宋体" w:eastAsia="宋体"/>
                <w:sz w:val="20"/>
              </w:rPr>
            </w:pPr>
            <w:r>
              <w:rPr>
                <w:sz w:val="20"/>
              </w:rPr>
              <w:t>0</w:t>
            </w:r>
            <w:r>
              <w:rPr>
                <w:rFonts w:hint="eastAsia" w:ascii="宋体" w:eastAsia="宋体"/>
                <w:sz w:val="20"/>
              </w:rPr>
              <w:t>：无输出</w:t>
            </w:r>
          </w:p>
          <w:p>
            <w:pPr>
              <w:pStyle w:val="15"/>
              <w:spacing w:before="56"/>
              <w:ind w:left="107"/>
              <w:rPr>
                <w:rFonts w:hint="eastAsia" w:ascii="宋体" w:eastAsia="宋体"/>
                <w:sz w:val="20"/>
              </w:rPr>
            </w:pPr>
            <w:r>
              <w:rPr>
                <w:sz w:val="20"/>
              </w:rPr>
              <w:t>1</w:t>
            </w:r>
            <w:r>
              <w:rPr>
                <w:rFonts w:hint="eastAsia" w:ascii="宋体" w:eastAsia="宋体"/>
                <w:sz w:val="20"/>
              </w:rPr>
              <w:t xml:space="preserve">：变频器 </w:t>
            </w:r>
            <w:r>
              <w:rPr>
                <w:sz w:val="20"/>
              </w:rPr>
              <w:t xml:space="preserve">READY </w:t>
            </w:r>
            <w:r>
              <w:rPr>
                <w:rFonts w:hint="eastAsia" w:ascii="宋体" w:eastAsia="宋体"/>
                <w:sz w:val="20"/>
              </w:rPr>
              <w:t>信号</w:t>
            </w:r>
          </w:p>
          <w:p>
            <w:pPr>
              <w:pStyle w:val="15"/>
              <w:spacing w:before="56"/>
              <w:ind w:left="107"/>
              <w:rPr>
                <w:rFonts w:hint="eastAsia" w:ascii="宋体" w:eastAsia="宋体"/>
                <w:sz w:val="20"/>
              </w:rPr>
            </w:pPr>
            <w:r>
              <w:rPr>
                <w:sz w:val="20"/>
              </w:rPr>
              <w:t>2</w:t>
            </w:r>
            <w:r>
              <w:rPr>
                <w:rFonts w:hint="eastAsia" w:ascii="宋体" w:eastAsia="宋体"/>
                <w:sz w:val="20"/>
              </w:rPr>
              <w:t>：变频器运行中</w:t>
            </w:r>
          </w:p>
          <w:p>
            <w:pPr>
              <w:pStyle w:val="15"/>
              <w:spacing w:before="55"/>
              <w:ind w:left="107"/>
              <w:rPr>
                <w:rFonts w:hint="eastAsia" w:ascii="宋体" w:eastAsia="宋体"/>
                <w:sz w:val="20"/>
              </w:rPr>
            </w:pPr>
            <w:r>
              <w:rPr>
                <w:sz w:val="20"/>
              </w:rPr>
              <w:t>3</w:t>
            </w:r>
            <w:r>
              <w:rPr>
                <w:rFonts w:hint="eastAsia" w:ascii="宋体" w:eastAsia="宋体"/>
                <w:sz w:val="20"/>
              </w:rPr>
              <w:t>：故障输出（自由停机故障）</w:t>
            </w:r>
          </w:p>
          <w:p>
            <w:pPr>
              <w:pStyle w:val="15"/>
              <w:spacing w:before="56" w:line="292" w:lineRule="auto"/>
              <w:ind w:left="107" w:right="94"/>
              <w:rPr>
                <w:rFonts w:hint="eastAsia" w:ascii="宋体" w:eastAsia="宋体"/>
                <w:sz w:val="20"/>
              </w:rPr>
            </w:pPr>
            <w:r>
              <w:rPr>
                <w:sz w:val="20"/>
              </w:rPr>
              <w:t>4</w:t>
            </w:r>
            <w:r>
              <w:rPr>
                <w:rFonts w:hint="eastAsia" w:ascii="宋体" w:eastAsia="宋体"/>
                <w:sz w:val="20"/>
              </w:rPr>
              <w:t>：故障输出（自由停机故障，但欠压不输出）</w:t>
            </w:r>
          </w:p>
          <w:p>
            <w:pPr>
              <w:pStyle w:val="15"/>
              <w:spacing w:line="255" w:lineRule="exact"/>
              <w:ind w:left="107"/>
              <w:rPr>
                <w:rFonts w:hint="eastAsia" w:ascii="宋体" w:eastAsia="宋体"/>
                <w:sz w:val="20"/>
              </w:rPr>
            </w:pPr>
            <w:r>
              <w:rPr>
                <w:w w:val="95"/>
                <w:sz w:val="20"/>
              </w:rPr>
              <w:t>5</w:t>
            </w:r>
            <w:r>
              <w:rPr>
                <w:rFonts w:hint="eastAsia" w:ascii="宋体" w:eastAsia="宋体"/>
                <w:w w:val="95"/>
                <w:sz w:val="20"/>
              </w:rPr>
              <w:t>：摆频限定中</w:t>
            </w:r>
          </w:p>
          <w:p>
            <w:pPr>
              <w:pStyle w:val="15"/>
              <w:spacing w:before="56"/>
              <w:ind w:left="107"/>
              <w:rPr>
                <w:rFonts w:hint="eastAsia" w:ascii="宋体" w:eastAsia="宋体"/>
                <w:sz w:val="20"/>
              </w:rPr>
            </w:pPr>
            <w:r>
              <w:rPr>
                <w:w w:val="95"/>
                <w:sz w:val="20"/>
              </w:rPr>
              <w:t>6</w:t>
            </w:r>
            <w:r>
              <w:rPr>
                <w:rFonts w:hint="eastAsia" w:ascii="宋体" w:eastAsia="宋体"/>
                <w:w w:val="95"/>
                <w:sz w:val="20"/>
              </w:rPr>
              <w:t>：转矩限定中</w:t>
            </w:r>
          </w:p>
        </w:tc>
        <w:tc>
          <w:tcPr>
            <w:tcW w:w="1618" w:type="dxa"/>
          </w:tcPr>
          <w:p>
            <w:pPr>
              <w:pStyle w:val="15"/>
              <w:spacing w:before="41"/>
              <w:ind w:left="6"/>
              <w:jc w:val="center"/>
              <w:rPr>
                <w:sz w:val="20"/>
              </w:rPr>
            </w:pPr>
            <w:r>
              <w:rPr>
                <w:w w:val="99"/>
                <w:sz w:val="20"/>
              </w:rPr>
              <w:t>0</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color w:val="FF0000"/>
                <w:sz w:val="20"/>
              </w:rPr>
              <w:t>b4-02</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 xml:space="preserve">继电器 </w:t>
            </w:r>
            <w:r>
              <w:rPr>
                <w:sz w:val="20"/>
              </w:rPr>
              <w:t xml:space="preserve">1 </w:t>
            </w:r>
            <w:r>
              <w:rPr>
                <w:rFonts w:hint="eastAsia" w:ascii="宋体" w:eastAsia="宋体"/>
                <w:sz w:val="20"/>
              </w:rPr>
              <w:t>功能选择</w:t>
            </w:r>
          </w:p>
          <w:p>
            <w:pPr>
              <w:pStyle w:val="15"/>
              <w:spacing w:before="55"/>
              <w:ind w:left="157" w:right="56"/>
              <w:jc w:val="center"/>
              <w:rPr>
                <w:rFonts w:hint="eastAsia" w:ascii="宋体" w:eastAsia="宋体"/>
                <w:sz w:val="20"/>
              </w:rPr>
            </w:pPr>
            <w:r>
              <w:rPr>
                <w:rFonts w:hint="eastAsia" w:ascii="宋体" w:eastAsia="宋体"/>
                <w:sz w:val="20"/>
              </w:rPr>
              <w:t>（</w:t>
            </w:r>
            <w:r>
              <w:rPr>
                <w:sz w:val="20"/>
              </w:rPr>
              <w:t>T/A-T/B-T/C</w:t>
            </w:r>
            <w:r>
              <w:rPr>
                <w:rFonts w:hint="eastAsia" w:ascii="宋体" w:eastAsia="宋体"/>
                <w:sz w:val="20"/>
              </w:rPr>
              <w:t>）</w:t>
            </w:r>
          </w:p>
        </w:tc>
        <w:tc>
          <w:tcPr>
            <w:tcW w:w="3941" w:type="dxa"/>
            <w:vMerge w:val="continue"/>
            <w:tcBorders>
              <w:top w:val="nil"/>
            </w:tcBorders>
          </w:tcPr>
          <w:p>
            <w:pPr>
              <w:rPr>
                <w:sz w:val="2"/>
                <w:szCs w:val="2"/>
              </w:rPr>
            </w:pPr>
          </w:p>
        </w:tc>
        <w:tc>
          <w:tcPr>
            <w:tcW w:w="1618" w:type="dxa"/>
          </w:tcPr>
          <w:p>
            <w:pPr>
              <w:pStyle w:val="15"/>
              <w:spacing w:before="197"/>
              <w:ind w:left="5"/>
              <w:jc w:val="center"/>
              <w:rPr>
                <w:sz w:val="20"/>
              </w:rPr>
            </w:pPr>
            <w:r>
              <w:rPr>
                <w:w w:val="99"/>
                <w:sz w:val="20"/>
              </w:rPr>
              <w:t>3</w:t>
            </w:r>
          </w:p>
        </w:tc>
        <w:tc>
          <w:tcPr>
            <w:tcW w:w="732" w:type="dxa"/>
          </w:tcPr>
          <w:p>
            <w:pPr>
              <w:pStyle w:val="15"/>
              <w:spacing w:before="11"/>
              <w:rPr>
                <w:sz w:val="15"/>
              </w:rPr>
            </w:pPr>
          </w:p>
          <w:p>
            <w:pPr>
              <w:pStyle w:val="15"/>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color w:val="FF0000"/>
                <w:sz w:val="20"/>
              </w:rPr>
              <w:t>b4-04</w:t>
            </w:r>
          </w:p>
        </w:tc>
        <w:tc>
          <w:tcPr>
            <w:tcW w:w="2458" w:type="dxa"/>
          </w:tcPr>
          <w:p>
            <w:pPr>
              <w:pStyle w:val="15"/>
              <w:spacing w:before="28"/>
              <w:ind w:left="57" w:right="56"/>
              <w:jc w:val="center"/>
              <w:rPr>
                <w:rFonts w:hint="eastAsia" w:ascii="宋体" w:eastAsia="宋体"/>
                <w:sz w:val="20"/>
              </w:rPr>
            </w:pPr>
            <w:r>
              <w:rPr>
                <w:sz w:val="20"/>
              </w:rPr>
              <w:t xml:space="preserve">DO1 </w:t>
            </w:r>
            <w:r>
              <w:rPr>
                <w:rFonts w:hint="eastAsia" w:ascii="宋体" w:eastAsia="宋体"/>
                <w:sz w:val="20"/>
              </w:rPr>
              <w:t>功能选择</w:t>
            </w:r>
          </w:p>
        </w:tc>
        <w:tc>
          <w:tcPr>
            <w:tcW w:w="3941" w:type="dxa"/>
            <w:vMerge w:val="continue"/>
            <w:tcBorders>
              <w:top w:val="nil"/>
            </w:tcBorders>
          </w:tcPr>
          <w:p>
            <w:pPr>
              <w:rPr>
                <w:sz w:val="2"/>
                <w:szCs w:val="2"/>
              </w:rPr>
            </w:pPr>
          </w:p>
        </w:tc>
        <w:tc>
          <w:tcPr>
            <w:tcW w:w="1618" w:type="dxa"/>
          </w:tcPr>
          <w:p>
            <w:pPr>
              <w:pStyle w:val="15"/>
              <w:spacing w:before="41"/>
              <w:ind w:left="6"/>
              <w:jc w:val="center"/>
              <w:rPr>
                <w:sz w:val="20"/>
              </w:rPr>
            </w:pPr>
            <w:r>
              <w:rPr>
                <w:w w:val="99"/>
                <w:sz w:val="20"/>
              </w:rPr>
              <w:t>1</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b4-05</w:t>
            </w:r>
          </w:p>
        </w:tc>
        <w:tc>
          <w:tcPr>
            <w:tcW w:w="2458" w:type="dxa"/>
          </w:tcPr>
          <w:p>
            <w:pPr>
              <w:pStyle w:val="15"/>
              <w:spacing w:before="28"/>
              <w:ind w:left="59" w:right="56"/>
              <w:jc w:val="center"/>
              <w:rPr>
                <w:sz w:val="20"/>
              </w:rPr>
            </w:pPr>
            <w:r>
              <w:rPr>
                <w:sz w:val="20"/>
              </w:rPr>
              <w:t xml:space="preserve">DO2 </w:t>
            </w:r>
            <w:r>
              <w:rPr>
                <w:rFonts w:hint="eastAsia" w:ascii="宋体" w:eastAsia="宋体"/>
                <w:sz w:val="20"/>
              </w:rPr>
              <w:t>功能选择</w:t>
            </w:r>
            <w:r>
              <w:rPr>
                <w:sz w:val="20"/>
              </w:rPr>
              <w:t>[</w:t>
            </w:r>
            <w:r>
              <w:rPr>
                <w:rFonts w:hint="eastAsia" w:ascii="宋体" w:eastAsia="宋体"/>
                <w:sz w:val="20"/>
              </w:rPr>
              <w:t>扩展</w:t>
            </w:r>
            <w:r>
              <w:rPr>
                <w:sz w:val="20"/>
              </w:rPr>
              <w:t>]</w:t>
            </w:r>
          </w:p>
        </w:tc>
        <w:tc>
          <w:tcPr>
            <w:tcW w:w="3941" w:type="dxa"/>
            <w:vMerge w:val="continue"/>
            <w:tcBorders>
              <w:top w:val="nil"/>
            </w:tcBorders>
          </w:tcPr>
          <w:p>
            <w:pPr>
              <w:rPr>
                <w:sz w:val="2"/>
                <w:szCs w:val="2"/>
              </w:rPr>
            </w:pPr>
          </w:p>
        </w:tc>
        <w:tc>
          <w:tcPr>
            <w:tcW w:w="1618" w:type="dxa"/>
          </w:tcPr>
          <w:p>
            <w:pPr>
              <w:pStyle w:val="15"/>
              <w:spacing w:before="41"/>
              <w:ind w:left="6"/>
              <w:jc w:val="center"/>
              <w:rPr>
                <w:sz w:val="20"/>
              </w:rPr>
            </w:pPr>
            <w:r>
              <w:rPr>
                <w:w w:val="99"/>
                <w:sz w:val="20"/>
              </w:rPr>
              <w:t>0</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941" w:type="dxa"/>
          </w:tcPr>
          <w:p>
            <w:pPr>
              <w:pStyle w:val="15"/>
              <w:spacing w:before="43"/>
              <w:ind w:right="223"/>
              <w:jc w:val="right"/>
              <w:rPr>
                <w:sz w:val="20"/>
              </w:rPr>
            </w:pPr>
            <w:r>
              <w:rPr>
                <w:sz w:val="20"/>
              </w:rPr>
              <w:t>b4-06</w:t>
            </w:r>
          </w:p>
        </w:tc>
        <w:tc>
          <w:tcPr>
            <w:tcW w:w="2458" w:type="dxa"/>
          </w:tcPr>
          <w:p>
            <w:pPr>
              <w:pStyle w:val="15"/>
              <w:spacing w:before="30"/>
              <w:ind w:left="59" w:right="56"/>
              <w:jc w:val="center"/>
              <w:rPr>
                <w:sz w:val="20"/>
              </w:rPr>
            </w:pPr>
            <w:r>
              <w:rPr>
                <w:sz w:val="20"/>
              </w:rPr>
              <w:t xml:space="preserve">DO3 </w:t>
            </w:r>
            <w:r>
              <w:rPr>
                <w:rFonts w:hint="eastAsia" w:ascii="宋体" w:eastAsia="宋体"/>
                <w:sz w:val="20"/>
              </w:rPr>
              <w:t>功能选择</w:t>
            </w:r>
            <w:r>
              <w:rPr>
                <w:sz w:val="20"/>
              </w:rPr>
              <w:t>[</w:t>
            </w:r>
            <w:r>
              <w:rPr>
                <w:rFonts w:hint="eastAsia" w:ascii="宋体" w:eastAsia="宋体"/>
                <w:sz w:val="20"/>
              </w:rPr>
              <w:t>扩展</w:t>
            </w:r>
            <w:r>
              <w:rPr>
                <w:sz w:val="20"/>
              </w:rPr>
              <w:t>]</w:t>
            </w:r>
          </w:p>
        </w:tc>
        <w:tc>
          <w:tcPr>
            <w:tcW w:w="3941" w:type="dxa"/>
            <w:vMerge w:val="continue"/>
            <w:tcBorders>
              <w:top w:val="nil"/>
            </w:tcBorders>
          </w:tcPr>
          <w:p>
            <w:pPr>
              <w:rPr>
                <w:sz w:val="2"/>
                <w:szCs w:val="2"/>
              </w:rPr>
            </w:pPr>
          </w:p>
        </w:tc>
        <w:tc>
          <w:tcPr>
            <w:tcW w:w="1618" w:type="dxa"/>
          </w:tcPr>
          <w:p>
            <w:pPr>
              <w:pStyle w:val="15"/>
              <w:spacing w:before="43"/>
              <w:ind w:left="6"/>
              <w:jc w:val="center"/>
              <w:rPr>
                <w:sz w:val="20"/>
              </w:rPr>
            </w:pPr>
            <w:r>
              <w:rPr>
                <w:w w:val="99"/>
                <w:sz w:val="20"/>
              </w:rPr>
              <w:t>0</w:t>
            </w:r>
          </w:p>
        </w:tc>
        <w:tc>
          <w:tcPr>
            <w:tcW w:w="732" w:type="dxa"/>
          </w:tcPr>
          <w:p>
            <w:pPr>
              <w:pStyle w:val="15"/>
              <w:spacing w:before="3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b4-07</w:t>
            </w:r>
          </w:p>
        </w:tc>
        <w:tc>
          <w:tcPr>
            <w:tcW w:w="2458" w:type="dxa"/>
          </w:tcPr>
          <w:p>
            <w:pPr>
              <w:pStyle w:val="15"/>
              <w:spacing w:before="28"/>
              <w:ind w:left="59" w:right="56"/>
              <w:jc w:val="center"/>
              <w:rPr>
                <w:sz w:val="20"/>
              </w:rPr>
            </w:pPr>
            <w:r>
              <w:rPr>
                <w:sz w:val="20"/>
              </w:rPr>
              <w:t xml:space="preserve">DO4 </w:t>
            </w:r>
            <w:r>
              <w:rPr>
                <w:rFonts w:hint="eastAsia" w:ascii="宋体" w:eastAsia="宋体"/>
                <w:sz w:val="20"/>
              </w:rPr>
              <w:t>功能选择</w:t>
            </w:r>
            <w:r>
              <w:rPr>
                <w:sz w:val="20"/>
              </w:rPr>
              <w:t>[</w:t>
            </w:r>
            <w:r>
              <w:rPr>
                <w:rFonts w:hint="eastAsia" w:ascii="宋体" w:eastAsia="宋体"/>
                <w:sz w:val="20"/>
              </w:rPr>
              <w:t>扩展</w:t>
            </w:r>
            <w:r>
              <w:rPr>
                <w:sz w:val="20"/>
              </w:rPr>
              <w:t>]</w:t>
            </w:r>
          </w:p>
        </w:tc>
        <w:tc>
          <w:tcPr>
            <w:tcW w:w="3941" w:type="dxa"/>
            <w:vMerge w:val="continue"/>
            <w:tcBorders>
              <w:top w:val="nil"/>
            </w:tcBorders>
          </w:tcPr>
          <w:p>
            <w:pPr>
              <w:rPr>
                <w:sz w:val="2"/>
                <w:szCs w:val="2"/>
              </w:rPr>
            </w:pPr>
          </w:p>
        </w:tc>
        <w:tc>
          <w:tcPr>
            <w:tcW w:w="1618" w:type="dxa"/>
          </w:tcPr>
          <w:p>
            <w:pPr>
              <w:pStyle w:val="15"/>
              <w:spacing w:before="41"/>
              <w:ind w:left="6"/>
              <w:jc w:val="center"/>
              <w:rPr>
                <w:sz w:val="20"/>
              </w:rPr>
            </w:pPr>
            <w:r>
              <w:rPr>
                <w:w w:val="99"/>
                <w:sz w:val="20"/>
              </w:rPr>
              <w:t>0</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b4-08</w:t>
            </w:r>
          </w:p>
        </w:tc>
        <w:tc>
          <w:tcPr>
            <w:tcW w:w="2458" w:type="dxa"/>
          </w:tcPr>
          <w:p>
            <w:pPr>
              <w:pStyle w:val="15"/>
              <w:spacing w:before="28"/>
              <w:ind w:left="59" w:right="56"/>
              <w:jc w:val="center"/>
              <w:rPr>
                <w:sz w:val="20"/>
              </w:rPr>
            </w:pPr>
            <w:r>
              <w:rPr>
                <w:sz w:val="20"/>
              </w:rPr>
              <w:t xml:space="preserve">DO5 </w:t>
            </w:r>
            <w:r>
              <w:rPr>
                <w:rFonts w:hint="eastAsia" w:ascii="宋体" w:eastAsia="宋体"/>
                <w:sz w:val="20"/>
              </w:rPr>
              <w:t>功能选择</w:t>
            </w:r>
            <w:r>
              <w:rPr>
                <w:sz w:val="20"/>
              </w:rPr>
              <w:t>[</w:t>
            </w:r>
            <w:r>
              <w:rPr>
                <w:rFonts w:hint="eastAsia" w:ascii="宋体" w:eastAsia="宋体"/>
                <w:sz w:val="20"/>
              </w:rPr>
              <w:t>扩展</w:t>
            </w:r>
            <w:r>
              <w:rPr>
                <w:sz w:val="20"/>
              </w:rPr>
              <w:t>]</w:t>
            </w:r>
          </w:p>
        </w:tc>
        <w:tc>
          <w:tcPr>
            <w:tcW w:w="3941" w:type="dxa"/>
            <w:vMerge w:val="continue"/>
            <w:tcBorders>
              <w:top w:val="nil"/>
            </w:tcBorders>
          </w:tcPr>
          <w:p>
            <w:pPr>
              <w:rPr>
                <w:sz w:val="2"/>
                <w:szCs w:val="2"/>
              </w:rPr>
            </w:pPr>
          </w:p>
        </w:tc>
        <w:tc>
          <w:tcPr>
            <w:tcW w:w="1618" w:type="dxa"/>
          </w:tcPr>
          <w:p>
            <w:pPr>
              <w:pStyle w:val="15"/>
              <w:spacing w:before="41"/>
              <w:ind w:left="6"/>
              <w:jc w:val="center"/>
              <w:rPr>
                <w:sz w:val="20"/>
              </w:rPr>
            </w:pPr>
            <w:r>
              <w:rPr>
                <w:w w:val="99"/>
                <w:sz w:val="20"/>
              </w:rPr>
              <w:t>0</w:t>
            </w:r>
          </w:p>
        </w:tc>
        <w:tc>
          <w:tcPr>
            <w:tcW w:w="732" w:type="dxa"/>
          </w:tcPr>
          <w:p>
            <w:pPr>
              <w:pStyle w:val="15"/>
              <w:spacing w:before="28"/>
              <w:ind w:left="7"/>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47" w:type="default"/>
          <w:pgSz w:w="11910" w:h="16840"/>
          <w:pgMar w:top="1320" w:right="760" w:bottom="900" w:left="860" w:header="886" w:footer="682" w:gutter="0"/>
        </w:sectPr>
      </w:pPr>
    </w:p>
    <w:p>
      <w:pPr>
        <w:pStyle w:val="8"/>
        <w:spacing w:before="11"/>
        <w:rPr>
          <w:rFonts w:ascii="Times New Roman"/>
          <w:sz w:val="5"/>
        </w:rPr>
      </w:pPr>
    </w:p>
    <w:tbl>
      <w:tblPr>
        <w:tblStyle w:val="12"/>
        <w:tblW w:w="9690" w:type="dxa"/>
        <w:tblInd w:w="2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1"/>
        <w:gridCol w:w="2458"/>
        <w:gridCol w:w="3941"/>
        <w:gridCol w:w="1618"/>
        <w:gridCol w:w="7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shd w:val="clear" w:color="auto" w:fill="C6D9F1"/>
          </w:tcPr>
          <w:p>
            <w:pPr>
              <w:pStyle w:val="15"/>
              <w:spacing w:before="28"/>
              <w:ind w:right="223"/>
              <w:jc w:val="right"/>
              <w:rPr>
                <w:rFonts w:hint="eastAsia" w:ascii="宋体" w:eastAsia="宋体"/>
                <w:sz w:val="20"/>
              </w:rPr>
            </w:pPr>
            <w:r>
              <w:rPr>
                <w:rFonts w:hint="eastAsia" w:ascii="宋体" w:eastAsia="宋体"/>
                <w:w w:val="95"/>
                <w:sz w:val="20"/>
              </w:rPr>
              <w:t>功能码</w:t>
            </w:r>
          </w:p>
        </w:tc>
        <w:tc>
          <w:tcPr>
            <w:tcW w:w="2458" w:type="dxa"/>
            <w:shd w:val="clear" w:color="auto" w:fill="C6D9F1"/>
          </w:tcPr>
          <w:p>
            <w:pPr>
              <w:pStyle w:val="15"/>
              <w:spacing w:before="28"/>
              <w:ind w:left="60" w:right="56"/>
              <w:jc w:val="center"/>
              <w:rPr>
                <w:rFonts w:hint="eastAsia" w:ascii="宋体" w:eastAsia="宋体"/>
                <w:sz w:val="20"/>
              </w:rPr>
            </w:pPr>
            <w:r>
              <w:rPr>
                <w:rFonts w:hint="eastAsia" w:ascii="宋体" w:eastAsia="宋体"/>
                <w:sz w:val="20"/>
              </w:rPr>
              <w:t>名称</w:t>
            </w:r>
          </w:p>
        </w:tc>
        <w:tc>
          <w:tcPr>
            <w:tcW w:w="3941" w:type="dxa"/>
            <w:shd w:val="clear" w:color="auto" w:fill="C6D9F1"/>
          </w:tcPr>
          <w:p>
            <w:pPr>
              <w:pStyle w:val="15"/>
              <w:spacing w:before="28"/>
              <w:ind w:left="1547" w:right="1544"/>
              <w:jc w:val="center"/>
              <w:rPr>
                <w:rFonts w:hint="eastAsia" w:ascii="宋体" w:eastAsia="宋体"/>
                <w:sz w:val="20"/>
              </w:rPr>
            </w:pPr>
            <w:r>
              <w:rPr>
                <w:rFonts w:hint="eastAsia" w:ascii="宋体" w:eastAsia="宋体"/>
                <w:sz w:val="20"/>
              </w:rPr>
              <w:t>功能描述</w:t>
            </w:r>
          </w:p>
        </w:tc>
        <w:tc>
          <w:tcPr>
            <w:tcW w:w="1618" w:type="dxa"/>
            <w:shd w:val="clear" w:color="auto" w:fill="C6D9F1"/>
          </w:tcPr>
          <w:p>
            <w:pPr>
              <w:pStyle w:val="15"/>
              <w:spacing w:before="28"/>
              <w:ind w:left="376" w:right="371"/>
              <w:jc w:val="center"/>
              <w:rPr>
                <w:rFonts w:hint="eastAsia" w:ascii="宋体" w:eastAsia="宋体"/>
                <w:sz w:val="20"/>
              </w:rPr>
            </w:pPr>
            <w:r>
              <w:rPr>
                <w:rFonts w:hint="eastAsia" w:ascii="宋体" w:eastAsia="宋体"/>
                <w:sz w:val="20"/>
              </w:rPr>
              <w:t>出厂值</w:t>
            </w:r>
          </w:p>
        </w:tc>
        <w:tc>
          <w:tcPr>
            <w:tcW w:w="732" w:type="dxa"/>
            <w:shd w:val="clear" w:color="auto" w:fill="C6D9F1"/>
          </w:tcPr>
          <w:p>
            <w:pPr>
              <w:pStyle w:val="15"/>
              <w:spacing w:before="28"/>
              <w:ind w:left="143" w:right="139"/>
              <w:jc w:val="center"/>
              <w:rPr>
                <w:rFonts w:hint="eastAsia" w:ascii="宋体" w:eastAsia="宋体"/>
                <w:sz w:val="20"/>
              </w:rPr>
            </w:pPr>
            <w:r>
              <w:rPr>
                <w:rFonts w:hint="eastAsia" w:ascii="宋体" w:eastAsia="宋体"/>
                <w:sz w:val="20"/>
              </w:rPr>
              <w:t>更改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983" w:hRule="atLeast"/>
        </w:trPr>
        <w:tc>
          <w:tcPr>
            <w:tcW w:w="941" w:type="dxa"/>
          </w:tcPr>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spacing w:before="1"/>
              <w:rPr>
                <w:sz w:val="28"/>
              </w:rPr>
            </w:pPr>
          </w:p>
          <w:p>
            <w:pPr>
              <w:pStyle w:val="15"/>
              <w:ind w:right="223"/>
              <w:jc w:val="right"/>
              <w:rPr>
                <w:sz w:val="20"/>
              </w:rPr>
            </w:pPr>
            <w:r>
              <w:rPr>
                <w:sz w:val="20"/>
              </w:rPr>
              <w:t>b4-09</w:t>
            </w:r>
          </w:p>
        </w:tc>
        <w:tc>
          <w:tcPr>
            <w:tcW w:w="2458" w:type="dxa"/>
          </w:tcPr>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spacing w:before="11"/>
              <w:rPr>
                <w:sz w:val="26"/>
              </w:rPr>
            </w:pPr>
          </w:p>
          <w:p>
            <w:pPr>
              <w:pStyle w:val="15"/>
              <w:ind w:left="59" w:right="56"/>
              <w:jc w:val="center"/>
              <w:rPr>
                <w:sz w:val="20"/>
              </w:rPr>
            </w:pPr>
            <w:r>
              <w:rPr>
                <w:sz w:val="20"/>
              </w:rPr>
              <w:t xml:space="preserve">DO6 </w:t>
            </w:r>
            <w:r>
              <w:rPr>
                <w:rFonts w:hint="eastAsia" w:ascii="宋体" w:eastAsia="宋体"/>
                <w:sz w:val="20"/>
              </w:rPr>
              <w:t>功能选择</w:t>
            </w:r>
            <w:r>
              <w:rPr>
                <w:sz w:val="20"/>
              </w:rPr>
              <w:t>[</w:t>
            </w:r>
            <w:r>
              <w:rPr>
                <w:rFonts w:hint="eastAsia" w:ascii="宋体" w:eastAsia="宋体"/>
                <w:sz w:val="20"/>
              </w:rPr>
              <w:t>扩展</w:t>
            </w:r>
            <w:r>
              <w:rPr>
                <w:sz w:val="20"/>
              </w:rPr>
              <w:t>]</w:t>
            </w:r>
          </w:p>
        </w:tc>
        <w:tc>
          <w:tcPr>
            <w:tcW w:w="3941" w:type="dxa"/>
          </w:tcPr>
          <w:p>
            <w:pPr>
              <w:pStyle w:val="15"/>
              <w:spacing w:before="28"/>
              <w:ind w:left="107"/>
              <w:rPr>
                <w:rFonts w:hint="eastAsia" w:ascii="宋体" w:eastAsia="宋体"/>
                <w:sz w:val="20"/>
              </w:rPr>
            </w:pPr>
            <w:r>
              <w:rPr>
                <w:sz w:val="20"/>
              </w:rPr>
              <w:t>7</w:t>
            </w:r>
            <w:r>
              <w:rPr>
                <w:rFonts w:hint="eastAsia" w:ascii="宋体" w:eastAsia="宋体"/>
                <w:sz w:val="20"/>
              </w:rPr>
              <w:t>：上限频率到达</w:t>
            </w:r>
          </w:p>
          <w:p>
            <w:pPr>
              <w:pStyle w:val="15"/>
              <w:spacing w:before="55"/>
              <w:ind w:left="107"/>
              <w:rPr>
                <w:rFonts w:hint="eastAsia" w:ascii="宋体" w:eastAsia="宋体"/>
                <w:sz w:val="20"/>
              </w:rPr>
            </w:pPr>
            <w:r>
              <w:rPr>
                <w:sz w:val="20"/>
              </w:rPr>
              <w:t>8</w:t>
            </w:r>
            <w:r>
              <w:rPr>
                <w:rFonts w:hint="eastAsia" w:ascii="宋体" w:eastAsia="宋体"/>
                <w:sz w:val="20"/>
              </w:rPr>
              <w:t>：下限频率到达（运行有关）</w:t>
            </w:r>
          </w:p>
          <w:p>
            <w:pPr>
              <w:pStyle w:val="15"/>
              <w:spacing w:before="56"/>
              <w:ind w:left="107"/>
              <w:rPr>
                <w:sz w:val="20"/>
              </w:rPr>
            </w:pPr>
            <w:r>
              <w:rPr>
                <w:sz w:val="20"/>
              </w:rPr>
              <w:t>9</w:t>
            </w:r>
            <w:r>
              <w:rPr>
                <w:rFonts w:hint="eastAsia" w:ascii="宋体" w:eastAsia="宋体"/>
                <w:sz w:val="20"/>
              </w:rPr>
              <w:t>：下限频率到达（停机也输出</w:t>
            </w:r>
            <w:r>
              <w:rPr>
                <w:sz w:val="20"/>
              </w:rPr>
              <w:t>)</w:t>
            </w:r>
          </w:p>
          <w:p>
            <w:pPr>
              <w:pStyle w:val="15"/>
              <w:spacing w:before="56"/>
              <w:ind w:left="106"/>
              <w:rPr>
                <w:rFonts w:hint="eastAsia" w:ascii="宋体" w:eastAsia="宋体"/>
                <w:sz w:val="20"/>
              </w:rPr>
            </w:pPr>
            <w:r>
              <w:rPr>
                <w:sz w:val="20"/>
              </w:rPr>
              <w:t>10</w:t>
            </w:r>
            <w:r>
              <w:rPr>
                <w:rFonts w:hint="eastAsia" w:ascii="宋体" w:eastAsia="宋体"/>
                <w:sz w:val="20"/>
              </w:rPr>
              <w:t>：反向运行中</w:t>
            </w:r>
          </w:p>
          <w:p>
            <w:pPr>
              <w:pStyle w:val="15"/>
              <w:spacing w:before="55"/>
              <w:ind w:left="106"/>
              <w:rPr>
                <w:sz w:val="20"/>
              </w:rPr>
            </w:pPr>
            <w:r>
              <w:rPr>
                <w:sz w:val="20"/>
              </w:rPr>
              <w:t>11</w:t>
            </w:r>
            <w:r>
              <w:rPr>
                <w:rFonts w:hint="eastAsia" w:ascii="宋体" w:eastAsia="宋体"/>
                <w:sz w:val="20"/>
              </w:rPr>
              <w:t>：零速运行中（停机时不输出</w:t>
            </w:r>
            <w:r>
              <w:rPr>
                <w:sz w:val="20"/>
              </w:rPr>
              <w:t>)</w:t>
            </w:r>
          </w:p>
          <w:p>
            <w:pPr>
              <w:pStyle w:val="15"/>
              <w:spacing w:before="56"/>
              <w:ind w:left="106"/>
              <w:rPr>
                <w:rFonts w:hint="eastAsia" w:ascii="宋体" w:eastAsia="宋体"/>
                <w:sz w:val="20"/>
              </w:rPr>
            </w:pPr>
            <w:r>
              <w:rPr>
                <w:sz w:val="20"/>
              </w:rPr>
              <w:t>12</w:t>
            </w:r>
            <w:r>
              <w:rPr>
                <w:rFonts w:hint="eastAsia" w:ascii="宋体" w:eastAsia="宋体"/>
                <w:sz w:val="20"/>
              </w:rPr>
              <w:t xml:space="preserve">：零速运行中 </w:t>
            </w:r>
            <w:r>
              <w:rPr>
                <w:sz w:val="20"/>
              </w:rPr>
              <w:t>2</w:t>
            </w:r>
            <w:r>
              <w:rPr>
                <w:rFonts w:hint="eastAsia" w:ascii="宋体" w:eastAsia="宋体"/>
                <w:sz w:val="20"/>
              </w:rPr>
              <w:t>（停机时也输出）</w:t>
            </w:r>
          </w:p>
          <w:p>
            <w:pPr>
              <w:pStyle w:val="15"/>
              <w:spacing w:before="56"/>
              <w:ind w:left="106"/>
              <w:rPr>
                <w:rFonts w:hint="eastAsia" w:ascii="宋体" w:eastAsia="宋体"/>
                <w:sz w:val="20"/>
              </w:rPr>
            </w:pPr>
            <w:r>
              <w:rPr>
                <w:w w:val="95"/>
                <w:sz w:val="20"/>
              </w:rPr>
              <w:t>13</w:t>
            </w:r>
            <w:r>
              <w:rPr>
                <w:rFonts w:hint="eastAsia" w:ascii="宋体" w:eastAsia="宋体"/>
                <w:w w:val="95"/>
                <w:sz w:val="20"/>
              </w:rPr>
              <w:t>：设定记数值到达</w:t>
            </w:r>
          </w:p>
          <w:p>
            <w:pPr>
              <w:pStyle w:val="15"/>
              <w:spacing w:before="55"/>
              <w:ind w:left="106"/>
              <w:rPr>
                <w:rFonts w:hint="eastAsia" w:ascii="宋体" w:eastAsia="宋体"/>
                <w:sz w:val="20"/>
              </w:rPr>
            </w:pPr>
            <w:r>
              <w:rPr>
                <w:w w:val="95"/>
                <w:sz w:val="20"/>
              </w:rPr>
              <w:t>14</w:t>
            </w:r>
            <w:r>
              <w:rPr>
                <w:rFonts w:hint="eastAsia" w:ascii="宋体" w:eastAsia="宋体"/>
                <w:w w:val="95"/>
                <w:sz w:val="20"/>
              </w:rPr>
              <w:t>：指定记数值到达</w:t>
            </w:r>
          </w:p>
          <w:p>
            <w:pPr>
              <w:pStyle w:val="15"/>
              <w:spacing w:before="56"/>
              <w:ind w:left="106"/>
              <w:rPr>
                <w:rFonts w:hint="eastAsia" w:ascii="宋体" w:eastAsia="宋体"/>
                <w:sz w:val="20"/>
              </w:rPr>
            </w:pPr>
            <w:r>
              <w:rPr>
                <w:sz w:val="20"/>
              </w:rPr>
              <w:t>15</w:t>
            </w:r>
            <w:r>
              <w:rPr>
                <w:rFonts w:hint="eastAsia" w:ascii="宋体" w:eastAsia="宋体"/>
                <w:sz w:val="20"/>
              </w:rPr>
              <w:t>：长度到达</w:t>
            </w:r>
          </w:p>
          <w:p>
            <w:pPr>
              <w:pStyle w:val="15"/>
              <w:spacing w:before="56"/>
              <w:ind w:left="106"/>
              <w:rPr>
                <w:rFonts w:hint="eastAsia" w:ascii="宋体" w:eastAsia="宋体"/>
                <w:sz w:val="20"/>
              </w:rPr>
            </w:pPr>
            <w:r>
              <w:rPr>
                <w:sz w:val="20"/>
              </w:rPr>
              <w:t>16</w:t>
            </w:r>
            <w:r>
              <w:rPr>
                <w:rFonts w:hint="eastAsia" w:ascii="宋体" w:eastAsia="宋体"/>
                <w:sz w:val="20"/>
              </w:rPr>
              <w:t>：</w:t>
            </w:r>
            <w:r>
              <w:rPr>
                <w:sz w:val="20"/>
              </w:rPr>
              <w:t xml:space="preserve">PLC </w:t>
            </w:r>
            <w:r>
              <w:rPr>
                <w:rFonts w:hint="eastAsia" w:ascii="宋体" w:eastAsia="宋体"/>
                <w:sz w:val="20"/>
              </w:rPr>
              <w:t>循环完成</w:t>
            </w:r>
          </w:p>
          <w:p>
            <w:pPr>
              <w:pStyle w:val="15"/>
              <w:spacing w:before="55"/>
              <w:ind w:left="106"/>
              <w:rPr>
                <w:rFonts w:hint="eastAsia" w:ascii="宋体" w:eastAsia="宋体"/>
                <w:sz w:val="20"/>
              </w:rPr>
            </w:pPr>
            <w:r>
              <w:rPr>
                <w:sz w:val="20"/>
              </w:rPr>
              <w:t>17</w:t>
            </w:r>
            <w:r>
              <w:rPr>
                <w:rFonts w:hint="eastAsia" w:ascii="宋体" w:eastAsia="宋体"/>
                <w:sz w:val="20"/>
              </w:rPr>
              <w:t xml:space="preserve">：频率水平检测 </w:t>
            </w:r>
            <w:r>
              <w:rPr>
                <w:sz w:val="20"/>
              </w:rPr>
              <w:t xml:space="preserve">FDT1 </w:t>
            </w:r>
            <w:r>
              <w:rPr>
                <w:rFonts w:hint="eastAsia" w:ascii="宋体" w:eastAsia="宋体"/>
                <w:sz w:val="20"/>
              </w:rPr>
              <w:t>输出</w:t>
            </w:r>
          </w:p>
          <w:p>
            <w:pPr>
              <w:pStyle w:val="15"/>
              <w:spacing w:before="56"/>
              <w:ind w:left="106"/>
              <w:rPr>
                <w:rFonts w:hint="eastAsia" w:ascii="宋体" w:eastAsia="宋体"/>
                <w:sz w:val="20"/>
              </w:rPr>
            </w:pPr>
            <w:r>
              <w:rPr>
                <w:sz w:val="20"/>
              </w:rPr>
              <w:t>18</w:t>
            </w:r>
            <w:r>
              <w:rPr>
                <w:rFonts w:hint="eastAsia" w:ascii="宋体" w:eastAsia="宋体"/>
                <w:sz w:val="20"/>
              </w:rPr>
              <w:t xml:space="preserve">：频率水平检测 </w:t>
            </w:r>
            <w:r>
              <w:rPr>
                <w:sz w:val="20"/>
              </w:rPr>
              <w:t xml:space="preserve">FDT2 </w:t>
            </w:r>
            <w:r>
              <w:rPr>
                <w:rFonts w:hint="eastAsia" w:ascii="宋体" w:eastAsia="宋体"/>
                <w:sz w:val="20"/>
              </w:rPr>
              <w:t>输出</w:t>
            </w:r>
          </w:p>
          <w:p>
            <w:pPr>
              <w:pStyle w:val="15"/>
              <w:spacing w:before="56"/>
              <w:ind w:left="106"/>
              <w:rPr>
                <w:rFonts w:hint="eastAsia" w:ascii="宋体" w:eastAsia="宋体"/>
                <w:sz w:val="20"/>
              </w:rPr>
            </w:pPr>
            <w:r>
              <w:rPr>
                <w:sz w:val="20"/>
              </w:rPr>
              <w:t>19</w:t>
            </w:r>
            <w:r>
              <w:rPr>
                <w:rFonts w:hint="eastAsia" w:ascii="宋体" w:eastAsia="宋体"/>
                <w:sz w:val="20"/>
              </w:rPr>
              <w:t>：频率到达</w:t>
            </w:r>
          </w:p>
          <w:p>
            <w:pPr>
              <w:pStyle w:val="15"/>
              <w:spacing w:before="56"/>
              <w:ind w:left="106"/>
              <w:rPr>
                <w:rFonts w:hint="eastAsia" w:ascii="宋体" w:eastAsia="宋体"/>
                <w:sz w:val="20"/>
              </w:rPr>
            </w:pPr>
            <w:r>
              <w:rPr>
                <w:sz w:val="20"/>
              </w:rPr>
              <w:t>20</w:t>
            </w:r>
            <w:r>
              <w:rPr>
                <w:rFonts w:hint="eastAsia" w:ascii="宋体" w:eastAsia="宋体"/>
                <w:sz w:val="20"/>
              </w:rPr>
              <w:t xml:space="preserve">：频率 </w:t>
            </w:r>
            <w:r>
              <w:rPr>
                <w:sz w:val="20"/>
              </w:rPr>
              <w:t xml:space="preserve">1 </w:t>
            </w:r>
            <w:r>
              <w:rPr>
                <w:rFonts w:hint="eastAsia" w:ascii="宋体" w:eastAsia="宋体"/>
                <w:sz w:val="20"/>
              </w:rPr>
              <w:t>到达输出</w:t>
            </w:r>
          </w:p>
          <w:p>
            <w:pPr>
              <w:pStyle w:val="15"/>
              <w:spacing w:before="55"/>
              <w:ind w:left="106"/>
              <w:rPr>
                <w:rFonts w:hint="eastAsia" w:ascii="宋体" w:eastAsia="宋体"/>
                <w:sz w:val="20"/>
              </w:rPr>
            </w:pPr>
            <w:r>
              <w:rPr>
                <w:sz w:val="20"/>
              </w:rPr>
              <w:t>21</w:t>
            </w:r>
            <w:r>
              <w:rPr>
                <w:rFonts w:hint="eastAsia" w:ascii="宋体" w:eastAsia="宋体"/>
                <w:sz w:val="20"/>
              </w:rPr>
              <w:t xml:space="preserve">：频率 </w:t>
            </w:r>
            <w:r>
              <w:rPr>
                <w:sz w:val="20"/>
              </w:rPr>
              <w:t xml:space="preserve">2 </w:t>
            </w:r>
            <w:r>
              <w:rPr>
                <w:rFonts w:hint="eastAsia" w:ascii="宋体" w:eastAsia="宋体"/>
                <w:sz w:val="20"/>
              </w:rPr>
              <w:t>到达输出</w:t>
            </w:r>
          </w:p>
          <w:p>
            <w:pPr>
              <w:pStyle w:val="15"/>
              <w:spacing w:before="56"/>
              <w:ind w:left="106"/>
              <w:rPr>
                <w:rFonts w:hint="eastAsia" w:ascii="宋体" w:eastAsia="宋体"/>
                <w:sz w:val="20"/>
              </w:rPr>
            </w:pPr>
            <w:r>
              <w:rPr>
                <w:sz w:val="20"/>
              </w:rPr>
              <w:t>22</w:t>
            </w:r>
            <w:r>
              <w:rPr>
                <w:rFonts w:hint="eastAsia" w:ascii="宋体" w:eastAsia="宋体"/>
                <w:sz w:val="20"/>
              </w:rPr>
              <w:t xml:space="preserve">：电流 </w:t>
            </w:r>
            <w:r>
              <w:rPr>
                <w:sz w:val="20"/>
              </w:rPr>
              <w:t xml:space="preserve">1 </w:t>
            </w:r>
            <w:r>
              <w:rPr>
                <w:rFonts w:hint="eastAsia" w:ascii="宋体" w:eastAsia="宋体"/>
                <w:sz w:val="20"/>
              </w:rPr>
              <w:t>到达输出</w:t>
            </w:r>
          </w:p>
          <w:p>
            <w:pPr>
              <w:pStyle w:val="15"/>
              <w:spacing w:before="56"/>
              <w:ind w:left="106"/>
              <w:rPr>
                <w:rFonts w:hint="eastAsia" w:ascii="宋体" w:eastAsia="宋体"/>
                <w:sz w:val="20"/>
              </w:rPr>
            </w:pPr>
            <w:r>
              <w:rPr>
                <w:sz w:val="20"/>
              </w:rPr>
              <w:t>23</w:t>
            </w:r>
            <w:r>
              <w:rPr>
                <w:rFonts w:hint="eastAsia" w:ascii="宋体" w:eastAsia="宋体"/>
                <w:sz w:val="20"/>
              </w:rPr>
              <w:t xml:space="preserve">：电流 </w:t>
            </w:r>
            <w:r>
              <w:rPr>
                <w:sz w:val="20"/>
              </w:rPr>
              <w:t xml:space="preserve">2 </w:t>
            </w:r>
            <w:r>
              <w:rPr>
                <w:rFonts w:hint="eastAsia" w:ascii="宋体" w:eastAsia="宋体"/>
                <w:sz w:val="20"/>
              </w:rPr>
              <w:t>到达输出</w:t>
            </w:r>
          </w:p>
          <w:p>
            <w:pPr>
              <w:pStyle w:val="15"/>
              <w:spacing w:before="55"/>
              <w:ind w:left="106"/>
              <w:rPr>
                <w:rFonts w:hint="eastAsia" w:ascii="宋体" w:eastAsia="宋体"/>
                <w:sz w:val="20"/>
              </w:rPr>
            </w:pPr>
            <w:r>
              <w:rPr>
                <w:w w:val="95"/>
                <w:sz w:val="20"/>
              </w:rPr>
              <w:t>24</w:t>
            </w:r>
            <w:r>
              <w:rPr>
                <w:rFonts w:hint="eastAsia" w:ascii="宋体" w:eastAsia="宋体"/>
                <w:w w:val="95"/>
                <w:sz w:val="20"/>
              </w:rPr>
              <w:t>：模块温度到达</w:t>
            </w:r>
          </w:p>
          <w:p>
            <w:pPr>
              <w:pStyle w:val="15"/>
              <w:spacing w:before="56"/>
              <w:ind w:left="106"/>
              <w:rPr>
                <w:rFonts w:hint="eastAsia" w:ascii="宋体" w:eastAsia="宋体"/>
                <w:sz w:val="20"/>
              </w:rPr>
            </w:pPr>
            <w:r>
              <w:rPr>
                <w:w w:val="95"/>
                <w:sz w:val="20"/>
              </w:rPr>
              <w:t>25</w:t>
            </w:r>
            <w:r>
              <w:rPr>
                <w:rFonts w:hint="eastAsia" w:ascii="宋体" w:eastAsia="宋体"/>
                <w:w w:val="95"/>
                <w:sz w:val="20"/>
              </w:rPr>
              <w:t>：定时到达输出</w:t>
            </w:r>
          </w:p>
          <w:p>
            <w:pPr>
              <w:pStyle w:val="15"/>
              <w:spacing w:before="56"/>
              <w:ind w:left="106"/>
              <w:rPr>
                <w:rFonts w:hint="eastAsia" w:ascii="宋体" w:eastAsia="宋体"/>
                <w:sz w:val="20"/>
              </w:rPr>
            </w:pPr>
            <w:r>
              <w:rPr>
                <w:sz w:val="20"/>
              </w:rPr>
              <w:t>26</w:t>
            </w:r>
            <w:r>
              <w:rPr>
                <w:rFonts w:hint="eastAsia" w:ascii="宋体" w:eastAsia="宋体"/>
                <w:sz w:val="20"/>
              </w:rPr>
              <w:t>：零电流状态</w:t>
            </w:r>
          </w:p>
          <w:p>
            <w:pPr>
              <w:pStyle w:val="15"/>
              <w:spacing w:before="55"/>
              <w:ind w:left="106"/>
              <w:rPr>
                <w:rFonts w:hint="eastAsia" w:ascii="宋体" w:eastAsia="宋体"/>
                <w:sz w:val="20"/>
              </w:rPr>
            </w:pPr>
            <w:r>
              <w:rPr>
                <w:w w:val="95"/>
                <w:sz w:val="20"/>
              </w:rPr>
              <w:t>27</w:t>
            </w:r>
            <w:r>
              <w:rPr>
                <w:rFonts w:hint="eastAsia" w:ascii="宋体" w:eastAsia="宋体"/>
                <w:w w:val="95"/>
                <w:sz w:val="20"/>
              </w:rPr>
              <w:t>：输出电流超限</w:t>
            </w:r>
          </w:p>
          <w:p>
            <w:pPr>
              <w:pStyle w:val="15"/>
              <w:spacing w:before="56"/>
              <w:ind w:left="106"/>
              <w:rPr>
                <w:rFonts w:hint="eastAsia" w:ascii="宋体" w:eastAsia="宋体"/>
                <w:sz w:val="20"/>
              </w:rPr>
            </w:pPr>
            <w:r>
              <w:rPr>
                <w:w w:val="95"/>
                <w:sz w:val="20"/>
              </w:rPr>
              <w:t>28</w:t>
            </w:r>
            <w:r>
              <w:rPr>
                <w:rFonts w:hint="eastAsia" w:ascii="宋体" w:eastAsia="宋体"/>
                <w:w w:val="95"/>
                <w:sz w:val="20"/>
              </w:rPr>
              <w:t>：欠压状态输出</w:t>
            </w:r>
          </w:p>
          <w:p>
            <w:pPr>
              <w:pStyle w:val="15"/>
              <w:spacing w:before="56"/>
              <w:ind w:left="106"/>
              <w:rPr>
                <w:rFonts w:hint="eastAsia" w:ascii="宋体" w:eastAsia="宋体"/>
                <w:sz w:val="20"/>
              </w:rPr>
            </w:pPr>
            <w:r>
              <w:rPr>
                <w:sz w:val="20"/>
              </w:rPr>
              <w:t>29</w:t>
            </w:r>
            <w:r>
              <w:rPr>
                <w:rFonts w:hint="eastAsia" w:ascii="宋体" w:eastAsia="宋体"/>
                <w:sz w:val="20"/>
              </w:rPr>
              <w:t>：变频器过载预报警</w:t>
            </w:r>
          </w:p>
          <w:p>
            <w:pPr>
              <w:pStyle w:val="15"/>
              <w:spacing w:before="56"/>
              <w:ind w:left="106"/>
              <w:rPr>
                <w:rFonts w:hint="eastAsia" w:ascii="宋体" w:eastAsia="宋体"/>
                <w:sz w:val="20"/>
              </w:rPr>
            </w:pPr>
            <w:r>
              <w:rPr>
                <w:w w:val="95"/>
                <w:sz w:val="20"/>
              </w:rPr>
              <w:t>30</w:t>
            </w:r>
            <w:r>
              <w:rPr>
                <w:rFonts w:hint="eastAsia" w:ascii="宋体" w:eastAsia="宋体"/>
                <w:w w:val="95"/>
                <w:sz w:val="20"/>
              </w:rPr>
              <w:t>：电机过温预报警</w:t>
            </w:r>
          </w:p>
          <w:p>
            <w:pPr>
              <w:pStyle w:val="15"/>
              <w:spacing w:before="55"/>
              <w:ind w:left="106"/>
              <w:rPr>
                <w:rFonts w:hint="eastAsia" w:ascii="宋体" w:eastAsia="宋体"/>
                <w:sz w:val="20"/>
              </w:rPr>
            </w:pPr>
            <w:r>
              <w:rPr>
                <w:w w:val="95"/>
                <w:sz w:val="20"/>
              </w:rPr>
              <w:t>31</w:t>
            </w:r>
            <w:r>
              <w:rPr>
                <w:rFonts w:hint="eastAsia" w:ascii="宋体" w:eastAsia="宋体"/>
                <w:w w:val="95"/>
                <w:sz w:val="20"/>
              </w:rPr>
              <w:t>：电机过载预报警</w:t>
            </w:r>
          </w:p>
          <w:p>
            <w:pPr>
              <w:pStyle w:val="15"/>
              <w:spacing w:before="56"/>
              <w:ind w:left="106"/>
              <w:rPr>
                <w:rFonts w:hint="eastAsia" w:ascii="宋体" w:eastAsia="宋体"/>
                <w:sz w:val="20"/>
              </w:rPr>
            </w:pPr>
            <w:r>
              <w:rPr>
                <w:sz w:val="20"/>
              </w:rPr>
              <w:t>32</w:t>
            </w:r>
            <w:r>
              <w:rPr>
                <w:rFonts w:hint="eastAsia" w:ascii="宋体" w:eastAsia="宋体"/>
                <w:sz w:val="20"/>
              </w:rPr>
              <w:t>：掉载中</w:t>
            </w:r>
          </w:p>
          <w:p>
            <w:pPr>
              <w:pStyle w:val="15"/>
              <w:spacing w:before="56"/>
              <w:ind w:left="106"/>
              <w:rPr>
                <w:sz w:val="20"/>
              </w:rPr>
            </w:pPr>
            <w:r>
              <w:rPr>
                <w:sz w:val="20"/>
              </w:rPr>
              <w:t>33</w:t>
            </w:r>
            <w:r>
              <w:rPr>
                <w:rFonts w:hint="eastAsia" w:ascii="宋体" w:eastAsia="宋体"/>
                <w:sz w:val="20"/>
              </w:rPr>
              <w:t>：</w:t>
            </w:r>
            <w:r>
              <w:rPr>
                <w:sz w:val="20"/>
              </w:rPr>
              <w:t>AI1 &gt; AI2</w:t>
            </w:r>
          </w:p>
          <w:p>
            <w:pPr>
              <w:pStyle w:val="15"/>
              <w:spacing w:before="55"/>
              <w:ind w:left="106"/>
              <w:rPr>
                <w:rFonts w:hint="eastAsia" w:ascii="宋体" w:eastAsia="宋体"/>
                <w:sz w:val="20"/>
              </w:rPr>
            </w:pPr>
            <w:r>
              <w:rPr>
                <w:sz w:val="20"/>
              </w:rPr>
              <w:t>34</w:t>
            </w:r>
            <w:r>
              <w:rPr>
                <w:rFonts w:hint="eastAsia" w:ascii="宋体" w:eastAsia="宋体"/>
                <w:sz w:val="20"/>
              </w:rPr>
              <w:t>：</w:t>
            </w:r>
            <w:r>
              <w:rPr>
                <w:sz w:val="20"/>
              </w:rPr>
              <w:t xml:space="preserve">AI1 </w:t>
            </w:r>
            <w:r>
              <w:rPr>
                <w:rFonts w:hint="eastAsia" w:ascii="宋体" w:eastAsia="宋体"/>
                <w:sz w:val="20"/>
              </w:rPr>
              <w:t>输入超限</w:t>
            </w:r>
          </w:p>
          <w:p>
            <w:pPr>
              <w:pStyle w:val="15"/>
              <w:spacing w:before="56"/>
              <w:ind w:left="106"/>
              <w:rPr>
                <w:rFonts w:hint="eastAsia" w:ascii="宋体" w:eastAsia="宋体"/>
                <w:sz w:val="20"/>
              </w:rPr>
            </w:pPr>
            <w:r>
              <w:rPr>
                <w:sz w:val="20"/>
              </w:rPr>
              <w:t>35</w:t>
            </w:r>
            <w:r>
              <w:rPr>
                <w:rFonts w:hint="eastAsia" w:ascii="宋体" w:eastAsia="宋体"/>
                <w:sz w:val="20"/>
              </w:rPr>
              <w:t>：告警输出（所有故障）</w:t>
            </w:r>
          </w:p>
          <w:p>
            <w:pPr>
              <w:pStyle w:val="15"/>
              <w:spacing w:before="56"/>
              <w:ind w:left="106"/>
              <w:rPr>
                <w:rFonts w:hint="eastAsia" w:ascii="宋体" w:eastAsia="宋体"/>
                <w:sz w:val="20"/>
              </w:rPr>
            </w:pPr>
            <w:r>
              <w:rPr>
                <w:w w:val="95"/>
                <w:sz w:val="20"/>
              </w:rPr>
              <w:t>36</w:t>
            </w:r>
            <w:r>
              <w:rPr>
                <w:rFonts w:hint="eastAsia" w:ascii="宋体" w:eastAsia="宋体"/>
                <w:w w:val="95"/>
                <w:sz w:val="20"/>
              </w:rPr>
              <w:t>：本次运行时间到达</w:t>
            </w:r>
          </w:p>
          <w:p>
            <w:pPr>
              <w:pStyle w:val="15"/>
              <w:spacing w:before="55"/>
              <w:ind w:left="106"/>
              <w:rPr>
                <w:rFonts w:hint="eastAsia" w:ascii="宋体" w:eastAsia="宋体"/>
                <w:sz w:val="20"/>
              </w:rPr>
            </w:pPr>
            <w:r>
              <w:rPr>
                <w:w w:val="95"/>
                <w:sz w:val="20"/>
              </w:rPr>
              <w:t>37</w:t>
            </w:r>
            <w:r>
              <w:rPr>
                <w:rFonts w:hint="eastAsia" w:ascii="宋体" w:eastAsia="宋体"/>
                <w:w w:val="95"/>
                <w:sz w:val="20"/>
              </w:rPr>
              <w:t>：累计上电时间到达</w:t>
            </w:r>
          </w:p>
          <w:p>
            <w:pPr>
              <w:pStyle w:val="15"/>
              <w:spacing w:before="56"/>
              <w:ind w:left="106"/>
              <w:rPr>
                <w:rFonts w:hint="eastAsia" w:ascii="宋体" w:eastAsia="宋体"/>
                <w:sz w:val="20"/>
              </w:rPr>
            </w:pPr>
            <w:r>
              <w:rPr>
                <w:w w:val="95"/>
                <w:sz w:val="20"/>
              </w:rPr>
              <w:t>38</w:t>
            </w:r>
            <w:r>
              <w:rPr>
                <w:rFonts w:hint="eastAsia" w:ascii="宋体" w:eastAsia="宋体"/>
                <w:w w:val="95"/>
                <w:sz w:val="20"/>
              </w:rPr>
              <w:t>：累计运行时间到达</w:t>
            </w:r>
          </w:p>
        </w:tc>
        <w:tc>
          <w:tcPr>
            <w:tcW w:w="1618" w:type="dxa"/>
          </w:tcPr>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spacing w:before="11"/>
              <w:rPr>
                <w:sz w:val="27"/>
              </w:rPr>
            </w:pPr>
          </w:p>
          <w:p>
            <w:pPr>
              <w:pStyle w:val="15"/>
              <w:ind w:left="5"/>
              <w:jc w:val="center"/>
              <w:rPr>
                <w:sz w:val="20"/>
              </w:rPr>
            </w:pPr>
            <w:r>
              <w:rPr>
                <w:w w:val="99"/>
                <w:sz w:val="20"/>
              </w:rPr>
              <w:t>0</w:t>
            </w:r>
          </w:p>
        </w:tc>
        <w:tc>
          <w:tcPr>
            <w:tcW w:w="732" w:type="dxa"/>
          </w:tcPr>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spacing w:before="9"/>
              <w:rPr>
                <w:sz w:val="22"/>
              </w:rPr>
            </w:pPr>
          </w:p>
          <w:p>
            <w:pPr>
              <w:pStyle w:val="15"/>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b4-10</w:t>
            </w:r>
          </w:p>
        </w:tc>
        <w:tc>
          <w:tcPr>
            <w:tcW w:w="2458" w:type="dxa"/>
          </w:tcPr>
          <w:p>
            <w:pPr>
              <w:pStyle w:val="15"/>
              <w:spacing w:before="27"/>
              <w:ind w:left="57" w:right="56"/>
              <w:jc w:val="center"/>
              <w:rPr>
                <w:rFonts w:hint="eastAsia" w:ascii="宋体" w:eastAsia="宋体"/>
                <w:sz w:val="20"/>
              </w:rPr>
            </w:pPr>
            <w:r>
              <w:rPr>
                <w:sz w:val="20"/>
              </w:rPr>
              <w:t xml:space="preserve">FMR </w:t>
            </w:r>
            <w:r>
              <w:rPr>
                <w:rFonts w:hint="eastAsia" w:ascii="宋体" w:eastAsia="宋体"/>
                <w:sz w:val="20"/>
              </w:rPr>
              <w:t>导通延时</w:t>
            </w:r>
          </w:p>
        </w:tc>
        <w:tc>
          <w:tcPr>
            <w:tcW w:w="3941" w:type="dxa"/>
          </w:tcPr>
          <w:p>
            <w:pPr>
              <w:pStyle w:val="15"/>
              <w:spacing w:before="27"/>
              <w:ind w:left="107"/>
              <w:rPr>
                <w:sz w:val="20"/>
              </w:rPr>
            </w:pPr>
            <w:r>
              <w:rPr>
                <w:sz w:val="20"/>
              </w:rPr>
              <w:t>0.0s</w:t>
            </w:r>
            <w:r>
              <w:rPr>
                <w:rFonts w:hint="eastAsia" w:ascii="宋体" w:eastAsia="宋体"/>
                <w:sz w:val="20"/>
              </w:rPr>
              <w:t>～</w:t>
            </w:r>
            <w:r>
              <w:rPr>
                <w:sz w:val="20"/>
              </w:rPr>
              <w:t>3000.0s</w:t>
            </w:r>
          </w:p>
        </w:tc>
        <w:tc>
          <w:tcPr>
            <w:tcW w:w="1618" w:type="dxa"/>
          </w:tcPr>
          <w:p>
            <w:pPr>
              <w:pStyle w:val="15"/>
              <w:spacing w:before="41"/>
              <w:ind w:left="378" w:right="371"/>
              <w:jc w:val="center"/>
              <w:rPr>
                <w:sz w:val="20"/>
              </w:rPr>
            </w:pPr>
            <w:r>
              <w:rPr>
                <w:sz w:val="20"/>
              </w:rPr>
              <w:t>0.0s</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b4-11</w:t>
            </w:r>
          </w:p>
        </w:tc>
        <w:tc>
          <w:tcPr>
            <w:tcW w:w="2458" w:type="dxa"/>
          </w:tcPr>
          <w:p>
            <w:pPr>
              <w:pStyle w:val="15"/>
              <w:spacing w:before="27"/>
              <w:ind w:left="57" w:right="56"/>
              <w:jc w:val="center"/>
              <w:rPr>
                <w:rFonts w:hint="eastAsia" w:ascii="宋体" w:eastAsia="宋体"/>
                <w:sz w:val="20"/>
              </w:rPr>
            </w:pPr>
            <w:r>
              <w:rPr>
                <w:sz w:val="20"/>
              </w:rPr>
              <w:t xml:space="preserve">FMR </w:t>
            </w:r>
            <w:r>
              <w:rPr>
                <w:rFonts w:hint="eastAsia" w:ascii="宋体" w:eastAsia="宋体"/>
                <w:sz w:val="20"/>
              </w:rPr>
              <w:t>关闭延时</w:t>
            </w:r>
          </w:p>
        </w:tc>
        <w:tc>
          <w:tcPr>
            <w:tcW w:w="3941" w:type="dxa"/>
          </w:tcPr>
          <w:p>
            <w:pPr>
              <w:pStyle w:val="15"/>
              <w:spacing w:before="27"/>
              <w:ind w:left="107"/>
              <w:rPr>
                <w:sz w:val="20"/>
              </w:rPr>
            </w:pPr>
            <w:r>
              <w:rPr>
                <w:sz w:val="20"/>
              </w:rPr>
              <w:t>0.0s</w:t>
            </w:r>
            <w:r>
              <w:rPr>
                <w:rFonts w:hint="eastAsia" w:ascii="宋体" w:eastAsia="宋体"/>
                <w:sz w:val="20"/>
              </w:rPr>
              <w:t>～</w:t>
            </w:r>
            <w:r>
              <w:rPr>
                <w:sz w:val="20"/>
              </w:rPr>
              <w:t>3000.0s</w:t>
            </w:r>
          </w:p>
        </w:tc>
        <w:tc>
          <w:tcPr>
            <w:tcW w:w="1618" w:type="dxa"/>
          </w:tcPr>
          <w:p>
            <w:pPr>
              <w:pStyle w:val="15"/>
              <w:spacing w:before="41"/>
              <w:ind w:left="378" w:right="371"/>
              <w:jc w:val="center"/>
              <w:rPr>
                <w:sz w:val="20"/>
              </w:rPr>
            </w:pPr>
            <w:r>
              <w:rPr>
                <w:sz w:val="20"/>
              </w:rPr>
              <w:t>0.0s</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23"/>
              <w:jc w:val="right"/>
              <w:rPr>
                <w:sz w:val="20"/>
              </w:rPr>
            </w:pPr>
            <w:r>
              <w:rPr>
                <w:sz w:val="20"/>
              </w:rPr>
              <w:t>b4-12</w:t>
            </w:r>
          </w:p>
        </w:tc>
        <w:tc>
          <w:tcPr>
            <w:tcW w:w="2458" w:type="dxa"/>
          </w:tcPr>
          <w:p>
            <w:pPr>
              <w:pStyle w:val="15"/>
              <w:spacing w:before="30"/>
              <w:ind w:left="57" w:right="56"/>
              <w:jc w:val="center"/>
              <w:rPr>
                <w:rFonts w:hint="eastAsia" w:ascii="宋体" w:eastAsia="宋体"/>
                <w:sz w:val="20"/>
              </w:rPr>
            </w:pPr>
            <w:r>
              <w:rPr>
                <w:sz w:val="20"/>
              </w:rPr>
              <w:t xml:space="preserve">RELAY1 </w:t>
            </w:r>
            <w:r>
              <w:rPr>
                <w:rFonts w:hint="eastAsia" w:ascii="宋体" w:eastAsia="宋体"/>
                <w:sz w:val="20"/>
              </w:rPr>
              <w:t>常开延时</w:t>
            </w:r>
          </w:p>
        </w:tc>
        <w:tc>
          <w:tcPr>
            <w:tcW w:w="3941" w:type="dxa"/>
          </w:tcPr>
          <w:p>
            <w:pPr>
              <w:pStyle w:val="15"/>
              <w:spacing w:before="30"/>
              <w:ind w:left="107"/>
              <w:rPr>
                <w:sz w:val="20"/>
              </w:rPr>
            </w:pPr>
            <w:r>
              <w:rPr>
                <w:sz w:val="20"/>
              </w:rPr>
              <w:t>0.0s</w:t>
            </w:r>
            <w:r>
              <w:rPr>
                <w:rFonts w:hint="eastAsia" w:ascii="宋体" w:eastAsia="宋体"/>
                <w:sz w:val="20"/>
              </w:rPr>
              <w:t>～</w:t>
            </w:r>
            <w:r>
              <w:rPr>
                <w:sz w:val="20"/>
              </w:rPr>
              <w:t>3000.0s</w:t>
            </w:r>
          </w:p>
        </w:tc>
        <w:tc>
          <w:tcPr>
            <w:tcW w:w="1618" w:type="dxa"/>
          </w:tcPr>
          <w:p>
            <w:pPr>
              <w:pStyle w:val="15"/>
              <w:spacing w:before="43"/>
              <w:ind w:left="378" w:right="371"/>
              <w:jc w:val="center"/>
              <w:rPr>
                <w:sz w:val="20"/>
              </w:rPr>
            </w:pPr>
            <w:r>
              <w:rPr>
                <w:sz w:val="20"/>
              </w:rPr>
              <w:t>0.0s</w:t>
            </w:r>
          </w:p>
        </w:tc>
        <w:tc>
          <w:tcPr>
            <w:tcW w:w="732" w:type="dxa"/>
          </w:tcPr>
          <w:p>
            <w:pPr>
              <w:pStyle w:val="15"/>
              <w:spacing w:before="3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b4-13</w:t>
            </w:r>
          </w:p>
        </w:tc>
        <w:tc>
          <w:tcPr>
            <w:tcW w:w="2458" w:type="dxa"/>
          </w:tcPr>
          <w:p>
            <w:pPr>
              <w:pStyle w:val="15"/>
              <w:spacing w:before="28"/>
              <w:ind w:left="57" w:right="56"/>
              <w:jc w:val="center"/>
              <w:rPr>
                <w:rFonts w:hint="eastAsia" w:ascii="宋体" w:eastAsia="宋体"/>
                <w:sz w:val="20"/>
              </w:rPr>
            </w:pPr>
            <w:r>
              <w:rPr>
                <w:sz w:val="20"/>
              </w:rPr>
              <w:t xml:space="preserve">RELAY1 </w:t>
            </w:r>
            <w:r>
              <w:rPr>
                <w:rFonts w:hint="eastAsia" w:ascii="宋体" w:eastAsia="宋体"/>
                <w:sz w:val="20"/>
              </w:rPr>
              <w:t>常闭延时</w:t>
            </w:r>
          </w:p>
        </w:tc>
        <w:tc>
          <w:tcPr>
            <w:tcW w:w="3941" w:type="dxa"/>
          </w:tcPr>
          <w:p>
            <w:pPr>
              <w:pStyle w:val="15"/>
              <w:spacing w:before="28"/>
              <w:ind w:left="107"/>
              <w:rPr>
                <w:sz w:val="20"/>
              </w:rPr>
            </w:pPr>
            <w:r>
              <w:rPr>
                <w:sz w:val="20"/>
              </w:rPr>
              <w:t>0.0s</w:t>
            </w:r>
            <w:r>
              <w:rPr>
                <w:rFonts w:hint="eastAsia" w:ascii="宋体" w:eastAsia="宋体"/>
                <w:sz w:val="20"/>
              </w:rPr>
              <w:t>～</w:t>
            </w:r>
            <w:r>
              <w:rPr>
                <w:sz w:val="20"/>
              </w:rPr>
              <w:t>3000.0s</w:t>
            </w:r>
          </w:p>
        </w:tc>
        <w:tc>
          <w:tcPr>
            <w:tcW w:w="1618" w:type="dxa"/>
          </w:tcPr>
          <w:p>
            <w:pPr>
              <w:pStyle w:val="15"/>
              <w:spacing w:before="41"/>
              <w:ind w:left="378" w:right="371"/>
              <w:jc w:val="center"/>
              <w:rPr>
                <w:sz w:val="20"/>
              </w:rPr>
            </w:pPr>
            <w:r>
              <w:rPr>
                <w:sz w:val="20"/>
              </w:rPr>
              <w:t>0.0s</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b4-16</w:t>
            </w:r>
          </w:p>
        </w:tc>
        <w:tc>
          <w:tcPr>
            <w:tcW w:w="2458" w:type="dxa"/>
          </w:tcPr>
          <w:p>
            <w:pPr>
              <w:pStyle w:val="15"/>
              <w:spacing w:before="27"/>
              <w:ind w:left="57" w:right="56"/>
              <w:jc w:val="center"/>
              <w:rPr>
                <w:rFonts w:hint="eastAsia" w:ascii="宋体" w:eastAsia="宋体"/>
                <w:sz w:val="20"/>
              </w:rPr>
            </w:pPr>
            <w:r>
              <w:rPr>
                <w:sz w:val="20"/>
              </w:rPr>
              <w:t xml:space="preserve">DO1 </w:t>
            </w:r>
            <w:r>
              <w:rPr>
                <w:rFonts w:hint="eastAsia" w:ascii="宋体" w:eastAsia="宋体"/>
                <w:sz w:val="20"/>
              </w:rPr>
              <w:t>导通延时</w:t>
            </w:r>
          </w:p>
        </w:tc>
        <w:tc>
          <w:tcPr>
            <w:tcW w:w="3941" w:type="dxa"/>
          </w:tcPr>
          <w:p>
            <w:pPr>
              <w:pStyle w:val="15"/>
              <w:spacing w:before="27"/>
              <w:ind w:left="107"/>
              <w:rPr>
                <w:sz w:val="20"/>
              </w:rPr>
            </w:pPr>
            <w:r>
              <w:rPr>
                <w:sz w:val="20"/>
              </w:rPr>
              <w:t>0.0s</w:t>
            </w:r>
            <w:r>
              <w:rPr>
                <w:rFonts w:hint="eastAsia" w:ascii="宋体" w:eastAsia="宋体"/>
                <w:sz w:val="20"/>
              </w:rPr>
              <w:t>～</w:t>
            </w:r>
            <w:r>
              <w:rPr>
                <w:sz w:val="20"/>
              </w:rPr>
              <w:t>3000.0s</w:t>
            </w:r>
          </w:p>
        </w:tc>
        <w:tc>
          <w:tcPr>
            <w:tcW w:w="1618" w:type="dxa"/>
          </w:tcPr>
          <w:p>
            <w:pPr>
              <w:pStyle w:val="15"/>
              <w:spacing w:before="41"/>
              <w:ind w:left="378" w:right="371"/>
              <w:jc w:val="center"/>
              <w:rPr>
                <w:sz w:val="20"/>
              </w:rPr>
            </w:pPr>
            <w:r>
              <w:rPr>
                <w:sz w:val="20"/>
              </w:rPr>
              <w:t>0.0s</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b4-17</w:t>
            </w:r>
          </w:p>
        </w:tc>
        <w:tc>
          <w:tcPr>
            <w:tcW w:w="2458" w:type="dxa"/>
          </w:tcPr>
          <w:p>
            <w:pPr>
              <w:pStyle w:val="15"/>
              <w:spacing w:before="28"/>
              <w:ind w:left="57" w:right="56"/>
              <w:jc w:val="center"/>
              <w:rPr>
                <w:rFonts w:hint="eastAsia" w:ascii="宋体" w:eastAsia="宋体"/>
                <w:sz w:val="20"/>
              </w:rPr>
            </w:pPr>
            <w:r>
              <w:rPr>
                <w:sz w:val="20"/>
              </w:rPr>
              <w:t xml:space="preserve">DO1 </w:t>
            </w:r>
            <w:r>
              <w:rPr>
                <w:rFonts w:hint="eastAsia" w:ascii="宋体" w:eastAsia="宋体"/>
                <w:sz w:val="20"/>
              </w:rPr>
              <w:t>关闭延时</w:t>
            </w:r>
          </w:p>
        </w:tc>
        <w:tc>
          <w:tcPr>
            <w:tcW w:w="3941" w:type="dxa"/>
          </w:tcPr>
          <w:p>
            <w:pPr>
              <w:pStyle w:val="15"/>
              <w:spacing w:before="28"/>
              <w:ind w:left="107"/>
              <w:rPr>
                <w:sz w:val="20"/>
              </w:rPr>
            </w:pPr>
            <w:r>
              <w:rPr>
                <w:sz w:val="20"/>
              </w:rPr>
              <w:t>0.0s</w:t>
            </w:r>
            <w:r>
              <w:rPr>
                <w:rFonts w:hint="eastAsia" w:ascii="宋体" w:eastAsia="宋体"/>
                <w:sz w:val="20"/>
              </w:rPr>
              <w:t>～</w:t>
            </w:r>
            <w:r>
              <w:rPr>
                <w:sz w:val="20"/>
              </w:rPr>
              <w:t>3000.0s</w:t>
            </w:r>
          </w:p>
        </w:tc>
        <w:tc>
          <w:tcPr>
            <w:tcW w:w="1618" w:type="dxa"/>
          </w:tcPr>
          <w:p>
            <w:pPr>
              <w:pStyle w:val="15"/>
              <w:spacing w:before="41"/>
              <w:ind w:left="378" w:right="371"/>
              <w:jc w:val="center"/>
              <w:rPr>
                <w:sz w:val="20"/>
              </w:rPr>
            </w:pPr>
            <w:r>
              <w:rPr>
                <w:sz w:val="20"/>
              </w:rPr>
              <w:t>0.0s</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b4-18</w:t>
            </w:r>
          </w:p>
        </w:tc>
        <w:tc>
          <w:tcPr>
            <w:tcW w:w="2458" w:type="dxa"/>
          </w:tcPr>
          <w:p>
            <w:pPr>
              <w:pStyle w:val="15"/>
              <w:spacing w:before="28"/>
              <w:ind w:left="57" w:right="56"/>
              <w:jc w:val="center"/>
              <w:rPr>
                <w:rFonts w:hint="eastAsia" w:ascii="宋体" w:eastAsia="宋体"/>
                <w:sz w:val="20"/>
              </w:rPr>
            </w:pPr>
            <w:r>
              <w:rPr>
                <w:sz w:val="20"/>
              </w:rPr>
              <w:t xml:space="preserve">DO2 </w:t>
            </w:r>
            <w:r>
              <w:rPr>
                <w:rFonts w:hint="eastAsia" w:ascii="宋体" w:eastAsia="宋体"/>
                <w:sz w:val="20"/>
              </w:rPr>
              <w:t>导通延时</w:t>
            </w:r>
          </w:p>
        </w:tc>
        <w:tc>
          <w:tcPr>
            <w:tcW w:w="3941" w:type="dxa"/>
          </w:tcPr>
          <w:p>
            <w:pPr>
              <w:pStyle w:val="15"/>
              <w:spacing w:before="28"/>
              <w:ind w:left="107"/>
              <w:rPr>
                <w:sz w:val="20"/>
              </w:rPr>
            </w:pPr>
            <w:r>
              <w:rPr>
                <w:sz w:val="20"/>
              </w:rPr>
              <w:t>0.0s</w:t>
            </w:r>
            <w:r>
              <w:rPr>
                <w:rFonts w:hint="eastAsia" w:ascii="宋体" w:eastAsia="宋体"/>
                <w:sz w:val="20"/>
              </w:rPr>
              <w:t>～</w:t>
            </w:r>
            <w:r>
              <w:rPr>
                <w:sz w:val="20"/>
              </w:rPr>
              <w:t>3000.0s</w:t>
            </w:r>
          </w:p>
        </w:tc>
        <w:tc>
          <w:tcPr>
            <w:tcW w:w="1618" w:type="dxa"/>
          </w:tcPr>
          <w:p>
            <w:pPr>
              <w:pStyle w:val="15"/>
              <w:spacing w:before="41"/>
              <w:ind w:left="378" w:right="371"/>
              <w:jc w:val="center"/>
              <w:rPr>
                <w:sz w:val="20"/>
              </w:rPr>
            </w:pPr>
            <w:r>
              <w:rPr>
                <w:sz w:val="20"/>
              </w:rPr>
              <w:t>0.0s</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b4-19</w:t>
            </w:r>
          </w:p>
        </w:tc>
        <w:tc>
          <w:tcPr>
            <w:tcW w:w="2458" w:type="dxa"/>
          </w:tcPr>
          <w:p>
            <w:pPr>
              <w:pStyle w:val="15"/>
              <w:spacing w:before="28"/>
              <w:ind w:left="57" w:right="56"/>
              <w:jc w:val="center"/>
              <w:rPr>
                <w:rFonts w:hint="eastAsia" w:ascii="宋体" w:eastAsia="宋体"/>
                <w:sz w:val="20"/>
              </w:rPr>
            </w:pPr>
            <w:r>
              <w:rPr>
                <w:sz w:val="20"/>
              </w:rPr>
              <w:t xml:space="preserve">DO2 </w:t>
            </w:r>
            <w:r>
              <w:rPr>
                <w:rFonts w:hint="eastAsia" w:ascii="宋体" w:eastAsia="宋体"/>
                <w:sz w:val="20"/>
              </w:rPr>
              <w:t>关闭延时</w:t>
            </w:r>
          </w:p>
        </w:tc>
        <w:tc>
          <w:tcPr>
            <w:tcW w:w="3941" w:type="dxa"/>
          </w:tcPr>
          <w:p>
            <w:pPr>
              <w:pStyle w:val="15"/>
              <w:spacing w:before="28"/>
              <w:ind w:left="107"/>
              <w:rPr>
                <w:sz w:val="20"/>
              </w:rPr>
            </w:pPr>
            <w:r>
              <w:rPr>
                <w:sz w:val="20"/>
              </w:rPr>
              <w:t>0.0s</w:t>
            </w:r>
            <w:r>
              <w:rPr>
                <w:rFonts w:hint="eastAsia" w:ascii="宋体" w:eastAsia="宋体"/>
                <w:sz w:val="20"/>
              </w:rPr>
              <w:t>～</w:t>
            </w:r>
            <w:r>
              <w:rPr>
                <w:sz w:val="20"/>
              </w:rPr>
              <w:t>3000.0s</w:t>
            </w:r>
          </w:p>
        </w:tc>
        <w:tc>
          <w:tcPr>
            <w:tcW w:w="1618" w:type="dxa"/>
          </w:tcPr>
          <w:p>
            <w:pPr>
              <w:pStyle w:val="15"/>
              <w:spacing w:before="41"/>
              <w:ind w:left="378" w:right="371"/>
              <w:jc w:val="center"/>
              <w:rPr>
                <w:sz w:val="20"/>
              </w:rPr>
            </w:pPr>
            <w:r>
              <w:rPr>
                <w:sz w:val="20"/>
              </w:rPr>
              <w:t>0.0s</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250" w:hRule="atLeast"/>
        </w:trPr>
        <w:tc>
          <w:tcPr>
            <w:tcW w:w="941" w:type="dxa"/>
          </w:tcPr>
          <w:p>
            <w:pPr>
              <w:pStyle w:val="15"/>
              <w:rPr>
                <w:sz w:val="22"/>
              </w:rPr>
            </w:pPr>
          </w:p>
          <w:p>
            <w:pPr>
              <w:pStyle w:val="15"/>
              <w:spacing w:before="5"/>
              <w:rPr>
                <w:sz w:val="22"/>
              </w:rPr>
            </w:pPr>
          </w:p>
          <w:p>
            <w:pPr>
              <w:pStyle w:val="15"/>
              <w:ind w:right="223"/>
              <w:jc w:val="right"/>
              <w:rPr>
                <w:sz w:val="20"/>
              </w:rPr>
            </w:pPr>
            <w:r>
              <w:rPr>
                <w:sz w:val="20"/>
              </w:rPr>
              <w:t>b4-20</w:t>
            </w:r>
          </w:p>
        </w:tc>
        <w:tc>
          <w:tcPr>
            <w:tcW w:w="2458" w:type="dxa"/>
          </w:tcPr>
          <w:p>
            <w:pPr>
              <w:pStyle w:val="15"/>
              <w:rPr>
                <w:sz w:val="22"/>
              </w:rPr>
            </w:pPr>
          </w:p>
          <w:p>
            <w:pPr>
              <w:pStyle w:val="15"/>
              <w:spacing w:before="3"/>
              <w:rPr>
                <w:sz w:val="21"/>
              </w:rPr>
            </w:pPr>
          </w:p>
          <w:p>
            <w:pPr>
              <w:pStyle w:val="15"/>
              <w:ind w:left="56" w:right="56"/>
              <w:jc w:val="center"/>
              <w:rPr>
                <w:sz w:val="20"/>
              </w:rPr>
            </w:pPr>
            <w:r>
              <w:rPr>
                <w:sz w:val="20"/>
              </w:rPr>
              <w:t xml:space="preserve">DO </w:t>
            </w:r>
            <w:r>
              <w:rPr>
                <w:rFonts w:hint="eastAsia" w:ascii="宋体" w:eastAsia="宋体"/>
                <w:sz w:val="20"/>
              </w:rPr>
              <w:t xml:space="preserve">输出逻辑选择 </w:t>
            </w:r>
            <w:r>
              <w:rPr>
                <w:sz w:val="20"/>
              </w:rPr>
              <w:t>1</w:t>
            </w:r>
          </w:p>
        </w:tc>
        <w:tc>
          <w:tcPr>
            <w:tcW w:w="3941" w:type="dxa"/>
          </w:tcPr>
          <w:p>
            <w:pPr>
              <w:pStyle w:val="15"/>
              <w:spacing w:before="30"/>
              <w:ind w:left="107"/>
              <w:rPr>
                <w:rFonts w:hint="eastAsia" w:ascii="宋体" w:eastAsia="宋体"/>
                <w:sz w:val="20"/>
              </w:rPr>
            </w:pPr>
            <w:r>
              <w:rPr>
                <w:sz w:val="20"/>
              </w:rPr>
              <w:t>0</w:t>
            </w:r>
            <w:r>
              <w:rPr>
                <w:rFonts w:hint="eastAsia" w:ascii="宋体" w:eastAsia="宋体"/>
                <w:sz w:val="20"/>
              </w:rPr>
              <w:t>：正逻辑</w:t>
            </w:r>
          </w:p>
          <w:p>
            <w:pPr>
              <w:pStyle w:val="15"/>
              <w:spacing w:before="56" w:line="292" w:lineRule="auto"/>
              <w:ind w:left="107" w:right="2801"/>
              <w:rPr>
                <w:sz w:val="20"/>
              </w:rPr>
            </w:pPr>
            <w:r>
              <w:rPr>
                <w:sz w:val="20"/>
              </w:rPr>
              <w:t>1</w:t>
            </w:r>
            <w:r>
              <w:rPr>
                <w:rFonts w:hint="eastAsia" w:ascii="宋体" w:eastAsia="宋体"/>
                <w:sz w:val="20"/>
              </w:rPr>
              <w:t>：反逻辑</w:t>
            </w:r>
            <w:r>
              <w:rPr>
                <w:rFonts w:hint="eastAsia" w:ascii="宋体" w:eastAsia="宋体"/>
                <w:w w:val="95"/>
                <w:sz w:val="20"/>
              </w:rPr>
              <w:t>个位：</w:t>
            </w:r>
            <w:r>
              <w:rPr>
                <w:w w:val="95"/>
                <w:sz w:val="20"/>
              </w:rPr>
              <w:t>FMR</w:t>
            </w:r>
          </w:p>
          <w:p>
            <w:pPr>
              <w:pStyle w:val="15"/>
              <w:spacing w:line="255" w:lineRule="exact"/>
              <w:ind w:left="107"/>
              <w:rPr>
                <w:sz w:val="20"/>
              </w:rPr>
            </w:pPr>
            <w:r>
              <w:rPr>
                <w:rFonts w:hint="eastAsia" w:ascii="宋体" w:eastAsia="宋体"/>
                <w:sz w:val="20"/>
              </w:rPr>
              <w:t>十位：</w:t>
            </w:r>
            <w:r>
              <w:rPr>
                <w:sz w:val="20"/>
              </w:rPr>
              <w:t>RELAY1</w:t>
            </w:r>
          </w:p>
        </w:tc>
        <w:tc>
          <w:tcPr>
            <w:tcW w:w="1618" w:type="dxa"/>
          </w:tcPr>
          <w:p>
            <w:pPr>
              <w:pStyle w:val="15"/>
              <w:rPr>
                <w:sz w:val="22"/>
              </w:rPr>
            </w:pPr>
          </w:p>
          <w:p>
            <w:pPr>
              <w:pStyle w:val="15"/>
              <w:spacing w:before="5"/>
              <w:rPr>
                <w:sz w:val="22"/>
              </w:rPr>
            </w:pPr>
          </w:p>
          <w:p>
            <w:pPr>
              <w:pStyle w:val="15"/>
              <w:ind w:left="6"/>
              <w:jc w:val="center"/>
              <w:rPr>
                <w:sz w:val="20"/>
              </w:rPr>
            </w:pPr>
            <w:r>
              <w:rPr>
                <w:w w:val="99"/>
                <w:sz w:val="20"/>
              </w:rPr>
              <w:t>0</w:t>
            </w:r>
          </w:p>
        </w:tc>
        <w:tc>
          <w:tcPr>
            <w:tcW w:w="732" w:type="dxa"/>
          </w:tcPr>
          <w:p>
            <w:pPr>
              <w:pStyle w:val="15"/>
              <w:rPr>
                <w:sz w:val="20"/>
              </w:rPr>
            </w:pPr>
          </w:p>
          <w:p>
            <w:pPr>
              <w:pStyle w:val="15"/>
              <w:spacing w:before="3"/>
              <w:rPr>
                <w:sz w:val="23"/>
              </w:rPr>
            </w:pPr>
          </w:p>
          <w:p>
            <w:pPr>
              <w:pStyle w:val="15"/>
              <w:ind w:left="7"/>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48" w:type="default"/>
          <w:pgSz w:w="11910" w:h="16840"/>
          <w:pgMar w:top="1320" w:right="760" w:bottom="900" w:left="860" w:header="886" w:footer="682" w:gutter="0"/>
        </w:sectPr>
      </w:pPr>
    </w:p>
    <w:p>
      <w:pPr>
        <w:pStyle w:val="8"/>
        <w:spacing w:before="11"/>
        <w:rPr>
          <w:rFonts w:ascii="Times New Roman"/>
          <w:sz w:val="5"/>
        </w:rPr>
      </w:pPr>
    </w:p>
    <w:tbl>
      <w:tblPr>
        <w:tblStyle w:val="12"/>
        <w:tblW w:w="9690" w:type="dxa"/>
        <w:tblInd w:w="2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1"/>
        <w:gridCol w:w="2458"/>
        <w:gridCol w:w="3941"/>
        <w:gridCol w:w="1618"/>
        <w:gridCol w:w="7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shd w:val="clear" w:color="auto" w:fill="C6D9F1"/>
          </w:tcPr>
          <w:p>
            <w:pPr>
              <w:pStyle w:val="15"/>
              <w:spacing w:before="28"/>
              <w:ind w:right="223"/>
              <w:jc w:val="right"/>
              <w:rPr>
                <w:rFonts w:hint="eastAsia" w:ascii="宋体" w:eastAsia="宋体"/>
                <w:sz w:val="20"/>
              </w:rPr>
            </w:pPr>
            <w:r>
              <w:rPr>
                <w:rFonts w:hint="eastAsia" w:ascii="宋体" w:eastAsia="宋体"/>
                <w:w w:val="95"/>
                <w:sz w:val="20"/>
              </w:rPr>
              <w:t>功能码</w:t>
            </w:r>
          </w:p>
        </w:tc>
        <w:tc>
          <w:tcPr>
            <w:tcW w:w="2458" w:type="dxa"/>
            <w:shd w:val="clear" w:color="auto" w:fill="C6D9F1"/>
          </w:tcPr>
          <w:p>
            <w:pPr>
              <w:pStyle w:val="15"/>
              <w:spacing w:before="28"/>
              <w:ind w:left="60" w:right="56"/>
              <w:jc w:val="center"/>
              <w:rPr>
                <w:rFonts w:hint="eastAsia" w:ascii="宋体" w:eastAsia="宋体"/>
                <w:sz w:val="20"/>
              </w:rPr>
            </w:pPr>
            <w:r>
              <w:rPr>
                <w:rFonts w:hint="eastAsia" w:ascii="宋体" w:eastAsia="宋体"/>
                <w:sz w:val="20"/>
              </w:rPr>
              <w:t>名称</w:t>
            </w:r>
          </w:p>
        </w:tc>
        <w:tc>
          <w:tcPr>
            <w:tcW w:w="3941" w:type="dxa"/>
            <w:shd w:val="clear" w:color="auto" w:fill="C6D9F1"/>
          </w:tcPr>
          <w:p>
            <w:pPr>
              <w:pStyle w:val="15"/>
              <w:spacing w:before="28"/>
              <w:ind w:left="1547" w:right="1544"/>
              <w:jc w:val="center"/>
              <w:rPr>
                <w:rFonts w:hint="eastAsia" w:ascii="宋体" w:eastAsia="宋体"/>
                <w:sz w:val="20"/>
              </w:rPr>
            </w:pPr>
            <w:r>
              <w:rPr>
                <w:rFonts w:hint="eastAsia" w:ascii="宋体" w:eastAsia="宋体"/>
                <w:sz w:val="20"/>
              </w:rPr>
              <w:t>功能描述</w:t>
            </w:r>
          </w:p>
        </w:tc>
        <w:tc>
          <w:tcPr>
            <w:tcW w:w="1618" w:type="dxa"/>
            <w:shd w:val="clear" w:color="auto" w:fill="C6D9F1"/>
          </w:tcPr>
          <w:p>
            <w:pPr>
              <w:pStyle w:val="15"/>
              <w:spacing w:before="28"/>
              <w:ind w:left="376" w:right="371"/>
              <w:jc w:val="center"/>
              <w:rPr>
                <w:rFonts w:hint="eastAsia" w:ascii="宋体" w:eastAsia="宋体"/>
                <w:sz w:val="20"/>
              </w:rPr>
            </w:pPr>
            <w:r>
              <w:rPr>
                <w:rFonts w:hint="eastAsia" w:ascii="宋体" w:eastAsia="宋体"/>
                <w:sz w:val="20"/>
              </w:rPr>
              <w:t>出厂值</w:t>
            </w:r>
          </w:p>
        </w:tc>
        <w:tc>
          <w:tcPr>
            <w:tcW w:w="732" w:type="dxa"/>
            <w:shd w:val="clear" w:color="auto" w:fill="C6D9F1"/>
          </w:tcPr>
          <w:p>
            <w:pPr>
              <w:pStyle w:val="15"/>
              <w:spacing w:before="28"/>
              <w:ind w:left="143" w:right="139"/>
              <w:jc w:val="center"/>
              <w:rPr>
                <w:rFonts w:hint="eastAsia" w:ascii="宋体" w:eastAsia="宋体"/>
                <w:sz w:val="20"/>
              </w:rPr>
            </w:pPr>
            <w:r>
              <w:rPr>
                <w:rFonts w:hint="eastAsia" w:ascii="宋体" w:eastAsia="宋体"/>
                <w:sz w:val="20"/>
              </w:rPr>
              <w:t>更改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35" w:hRule="atLeast"/>
        </w:trPr>
        <w:tc>
          <w:tcPr>
            <w:tcW w:w="941" w:type="dxa"/>
          </w:tcPr>
          <w:p>
            <w:pPr>
              <w:pStyle w:val="15"/>
              <w:rPr>
                <w:sz w:val="18"/>
              </w:rPr>
            </w:pPr>
          </w:p>
        </w:tc>
        <w:tc>
          <w:tcPr>
            <w:tcW w:w="2458" w:type="dxa"/>
          </w:tcPr>
          <w:p>
            <w:pPr>
              <w:pStyle w:val="15"/>
              <w:rPr>
                <w:sz w:val="18"/>
              </w:rPr>
            </w:pPr>
          </w:p>
        </w:tc>
        <w:tc>
          <w:tcPr>
            <w:tcW w:w="3941" w:type="dxa"/>
          </w:tcPr>
          <w:p>
            <w:pPr>
              <w:pStyle w:val="15"/>
              <w:spacing w:before="28" w:line="292" w:lineRule="auto"/>
              <w:ind w:left="107" w:right="2457"/>
              <w:rPr>
                <w:sz w:val="20"/>
              </w:rPr>
            </w:pPr>
            <w:r>
              <w:rPr>
                <w:rFonts w:hint="eastAsia" w:ascii="宋体" w:eastAsia="宋体"/>
                <w:w w:val="95"/>
                <w:sz w:val="20"/>
              </w:rPr>
              <w:t>百位：</w:t>
            </w:r>
            <w:r>
              <w:rPr>
                <w:w w:val="95"/>
                <w:sz w:val="20"/>
              </w:rPr>
              <w:t xml:space="preserve">RELAY2 </w:t>
            </w:r>
            <w:r>
              <w:rPr>
                <w:rFonts w:hint="eastAsia" w:ascii="宋体" w:eastAsia="宋体"/>
                <w:sz w:val="20"/>
              </w:rPr>
              <w:t>千位：</w:t>
            </w:r>
            <w:r>
              <w:rPr>
                <w:sz w:val="20"/>
              </w:rPr>
              <w:t>DO1</w:t>
            </w:r>
          </w:p>
          <w:p>
            <w:pPr>
              <w:pStyle w:val="15"/>
              <w:spacing w:line="255" w:lineRule="exact"/>
              <w:ind w:left="107"/>
              <w:rPr>
                <w:sz w:val="20"/>
              </w:rPr>
            </w:pPr>
            <w:r>
              <w:rPr>
                <w:rFonts w:hint="eastAsia" w:ascii="宋体" w:eastAsia="宋体"/>
                <w:w w:val="95"/>
                <w:sz w:val="20"/>
              </w:rPr>
              <w:t>万位：</w:t>
            </w:r>
            <w:r>
              <w:rPr>
                <w:w w:val="95"/>
                <w:sz w:val="20"/>
              </w:rPr>
              <w:t>DO2</w:t>
            </w:r>
          </w:p>
        </w:tc>
        <w:tc>
          <w:tcPr>
            <w:tcW w:w="1618" w:type="dxa"/>
          </w:tcPr>
          <w:p>
            <w:pPr>
              <w:pStyle w:val="15"/>
              <w:rPr>
                <w:sz w:val="18"/>
              </w:rPr>
            </w:pPr>
          </w:p>
        </w:tc>
        <w:tc>
          <w:tcPr>
            <w:tcW w:w="732" w:type="dxa"/>
          </w:tcPr>
          <w:p>
            <w:pPr>
              <w:pStyle w:val="15"/>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183" w:hRule="atLeast"/>
        </w:trPr>
        <w:tc>
          <w:tcPr>
            <w:tcW w:w="941" w:type="dxa"/>
          </w:tcPr>
          <w:p>
            <w:pPr>
              <w:pStyle w:val="15"/>
              <w:rPr>
                <w:sz w:val="22"/>
              </w:rPr>
            </w:pPr>
          </w:p>
          <w:p>
            <w:pPr>
              <w:pStyle w:val="15"/>
              <w:rPr>
                <w:sz w:val="22"/>
              </w:rPr>
            </w:pPr>
          </w:p>
          <w:p>
            <w:pPr>
              <w:pStyle w:val="15"/>
              <w:rPr>
                <w:sz w:val="22"/>
              </w:rPr>
            </w:pPr>
          </w:p>
          <w:p>
            <w:pPr>
              <w:pStyle w:val="15"/>
              <w:spacing w:before="11"/>
              <w:rPr>
                <w:sz w:val="18"/>
              </w:rPr>
            </w:pPr>
          </w:p>
          <w:p>
            <w:pPr>
              <w:pStyle w:val="15"/>
              <w:ind w:right="223"/>
              <w:jc w:val="right"/>
              <w:rPr>
                <w:sz w:val="20"/>
              </w:rPr>
            </w:pPr>
            <w:r>
              <w:rPr>
                <w:sz w:val="20"/>
              </w:rPr>
              <w:t>b4-21</w:t>
            </w:r>
          </w:p>
        </w:tc>
        <w:tc>
          <w:tcPr>
            <w:tcW w:w="2458" w:type="dxa"/>
          </w:tcPr>
          <w:p>
            <w:pPr>
              <w:pStyle w:val="15"/>
              <w:rPr>
                <w:sz w:val="22"/>
              </w:rPr>
            </w:pPr>
          </w:p>
          <w:p>
            <w:pPr>
              <w:pStyle w:val="15"/>
              <w:rPr>
                <w:sz w:val="22"/>
              </w:rPr>
            </w:pPr>
          </w:p>
          <w:p>
            <w:pPr>
              <w:pStyle w:val="15"/>
              <w:rPr>
                <w:sz w:val="22"/>
              </w:rPr>
            </w:pPr>
          </w:p>
          <w:p>
            <w:pPr>
              <w:pStyle w:val="15"/>
              <w:spacing w:before="9"/>
              <w:rPr>
                <w:sz w:val="17"/>
              </w:rPr>
            </w:pPr>
          </w:p>
          <w:p>
            <w:pPr>
              <w:pStyle w:val="15"/>
              <w:ind w:left="381"/>
              <w:rPr>
                <w:sz w:val="20"/>
              </w:rPr>
            </w:pPr>
            <w:r>
              <w:rPr>
                <w:sz w:val="20"/>
              </w:rPr>
              <w:t xml:space="preserve">DO </w:t>
            </w:r>
            <w:r>
              <w:rPr>
                <w:rFonts w:hint="eastAsia" w:ascii="宋体" w:eastAsia="宋体"/>
                <w:sz w:val="20"/>
              </w:rPr>
              <w:t xml:space="preserve">输出逻辑选择 </w:t>
            </w:r>
            <w:r>
              <w:rPr>
                <w:sz w:val="20"/>
              </w:rPr>
              <w:t>2</w:t>
            </w:r>
          </w:p>
        </w:tc>
        <w:tc>
          <w:tcPr>
            <w:tcW w:w="3941" w:type="dxa"/>
          </w:tcPr>
          <w:p>
            <w:pPr>
              <w:pStyle w:val="15"/>
              <w:spacing w:before="27"/>
              <w:ind w:left="107"/>
              <w:rPr>
                <w:rFonts w:hint="eastAsia" w:ascii="宋体" w:eastAsia="宋体"/>
                <w:sz w:val="20"/>
              </w:rPr>
            </w:pPr>
            <w:r>
              <w:rPr>
                <w:sz w:val="20"/>
              </w:rPr>
              <w:t>0</w:t>
            </w:r>
            <w:r>
              <w:rPr>
                <w:rFonts w:hint="eastAsia" w:ascii="宋体" w:eastAsia="宋体"/>
                <w:sz w:val="20"/>
              </w:rPr>
              <w:t>：正逻辑</w:t>
            </w:r>
          </w:p>
          <w:p>
            <w:pPr>
              <w:pStyle w:val="15"/>
              <w:spacing w:before="2" w:line="310" w:lineRule="atLeast"/>
              <w:ind w:left="107" w:right="2823"/>
              <w:rPr>
                <w:rFonts w:hint="eastAsia" w:ascii="宋体" w:eastAsia="宋体"/>
                <w:sz w:val="20"/>
              </w:rPr>
            </w:pPr>
            <w:r>
              <w:rPr>
                <w:sz w:val="20"/>
              </w:rPr>
              <w:t>1</w:t>
            </w:r>
            <w:r>
              <w:rPr>
                <w:rFonts w:hint="eastAsia" w:ascii="宋体" w:eastAsia="宋体"/>
                <w:sz w:val="20"/>
              </w:rPr>
              <w:t>：反逻辑个位：</w:t>
            </w:r>
            <w:r>
              <w:rPr>
                <w:sz w:val="20"/>
              </w:rPr>
              <w:t xml:space="preserve">DO3 </w:t>
            </w:r>
            <w:r>
              <w:rPr>
                <w:rFonts w:hint="eastAsia" w:ascii="宋体" w:eastAsia="宋体"/>
                <w:sz w:val="20"/>
              </w:rPr>
              <w:t>十位：</w:t>
            </w:r>
            <w:r>
              <w:rPr>
                <w:sz w:val="20"/>
              </w:rPr>
              <w:t xml:space="preserve">DO4 </w:t>
            </w:r>
            <w:r>
              <w:rPr>
                <w:rFonts w:hint="eastAsia" w:ascii="宋体" w:eastAsia="宋体"/>
                <w:sz w:val="20"/>
              </w:rPr>
              <w:t>百位：</w:t>
            </w:r>
            <w:r>
              <w:rPr>
                <w:sz w:val="20"/>
              </w:rPr>
              <w:t xml:space="preserve">DO5 </w:t>
            </w:r>
            <w:r>
              <w:rPr>
                <w:rFonts w:hint="eastAsia" w:ascii="宋体" w:eastAsia="宋体"/>
                <w:sz w:val="20"/>
              </w:rPr>
              <w:t>千位：</w:t>
            </w:r>
            <w:r>
              <w:rPr>
                <w:sz w:val="20"/>
              </w:rPr>
              <w:t xml:space="preserve">DO6 </w:t>
            </w:r>
            <w:r>
              <w:rPr>
                <w:rFonts w:hint="eastAsia" w:ascii="宋体" w:eastAsia="宋体"/>
                <w:w w:val="95"/>
                <w:sz w:val="20"/>
              </w:rPr>
              <w:t>万位：保留</w:t>
            </w:r>
          </w:p>
        </w:tc>
        <w:tc>
          <w:tcPr>
            <w:tcW w:w="1618" w:type="dxa"/>
          </w:tcPr>
          <w:p>
            <w:pPr>
              <w:pStyle w:val="15"/>
              <w:rPr>
                <w:sz w:val="22"/>
              </w:rPr>
            </w:pPr>
          </w:p>
          <w:p>
            <w:pPr>
              <w:pStyle w:val="15"/>
              <w:rPr>
                <w:sz w:val="22"/>
              </w:rPr>
            </w:pPr>
          </w:p>
          <w:p>
            <w:pPr>
              <w:pStyle w:val="15"/>
              <w:rPr>
                <w:sz w:val="22"/>
              </w:rPr>
            </w:pPr>
          </w:p>
          <w:p>
            <w:pPr>
              <w:pStyle w:val="15"/>
              <w:spacing w:before="10"/>
              <w:rPr>
                <w:sz w:val="18"/>
              </w:rPr>
            </w:pPr>
          </w:p>
          <w:p>
            <w:pPr>
              <w:pStyle w:val="15"/>
              <w:ind w:left="6"/>
              <w:jc w:val="center"/>
              <w:rPr>
                <w:sz w:val="20"/>
              </w:rPr>
            </w:pPr>
            <w:r>
              <w:rPr>
                <w:w w:val="99"/>
                <w:sz w:val="20"/>
              </w:rPr>
              <w:t>0</w:t>
            </w:r>
          </w:p>
        </w:tc>
        <w:tc>
          <w:tcPr>
            <w:tcW w:w="732" w:type="dxa"/>
          </w:tcPr>
          <w:p>
            <w:pPr>
              <w:pStyle w:val="15"/>
              <w:rPr>
                <w:sz w:val="20"/>
              </w:rPr>
            </w:pPr>
          </w:p>
          <w:p>
            <w:pPr>
              <w:pStyle w:val="15"/>
              <w:rPr>
                <w:sz w:val="20"/>
              </w:rPr>
            </w:pPr>
          </w:p>
          <w:p>
            <w:pPr>
              <w:pStyle w:val="15"/>
              <w:rPr>
                <w:sz w:val="20"/>
              </w:rPr>
            </w:pPr>
          </w:p>
          <w:p>
            <w:pPr>
              <w:pStyle w:val="15"/>
              <w:spacing w:before="8"/>
              <w:rPr>
                <w:sz w:val="23"/>
              </w:rPr>
            </w:pPr>
          </w:p>
          <w:p>
            <w:pPr>
              <w:pStyle w:val="15"/>
              <w:spacing w:before="1"/>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23"/>
              <w:jc w:val="right"/>
              <w:rPr>
                <w:sz w:val="20"/>
              </w:rPr>
            </w:pPr>
            <w:r>
              <w:rPr>
                <w:sz w:val="20"/>
              </w:rPr>
              <w:t>b4-22</w:t>
            </w:r>
          </w:p>
        </w:tc>
        <w:tc>
          <w:tcPr>
            <w:tcW w:w="2458" w:type="dxa"/>
          </w:tcPr>
          <w:p>
            <w:pPr>
              <w:pStyle w:val="15"/>
              <w:spacing w:before="30"/>
              <w:ind w:left="105"/>
              <w:rPr>
                <w:rFonts w:hint="eastAsia" w:ascii="宋体" w:eastAsia="宋体"/>
                <w:sz w:val="20"/>
              </w:rPr>
            </w:pPr>
            <w:r>
              <w:rPr>
                <w:rFonts w:hint="eastAsia" w:ascii="宋体" w:eastAsia="宋体"/>
                <w:spacing w:val="5"/>
                <w:w w:val="99"/>
                <w:sz w:val="20"/>
              </w:rPr>
              <w:t>频率检测值</w:t>
            </w:r>
            <w:r>
              <w:rPr>
                <w:spacing w:val="-98"/>
                <w:w w:val="99"/>
                <w:sz w:val="20"/>
              </w:rPr>
              <w:t>1</w:t>
            </w:r>
            <w:r>
              <w:rPr>
                <w:rFonts w:hint="eastAsia" w:ascii="宋体" w:eastAsia="宋体"/>
                <w:w w:val="99"/>
                <w:sz w:val="20"/>
              </w:rPr>
              <w:t>（</w:t>
            </w:r>
            <w:r>
              <w:rPr>
                <w:spacing w:val="-1"/>
                <w:w w:val="99"/>
                <w:sz w:val="20"/>
              </w:rPr>
              <w:t>F</w:t>
            </w:r>
            <w:r>
              <w:rPr>
                <w:w w:val="99"/>
                <w:sz w:val="20"/>
              </w:rPr>
              <w:t>D</w:t>
            </w:r>
            <w:r>
              <w:rPr>
                <w:spacing w:val="2"/>
                <w:w w:val="99"/>
                <w:sz w:val="20"/>
              </w:rPr>
              <w:t>T</w:t>
            </w:r>
            <w:r>
              <w:rPr>
                <w:w w:val="99"/>
                <w:sz w:val="20"/>
              </w:rPr>
              <w:t>1</w:t>
            </w:r>
            <w:r>
              <w:rPr>
                <w:spacing w:val="-16"/>
                <w:sz w:val="20"/>
              </w:rPr>
              <w:t xml:space="preserve"> </w:t>
            </w:r>
            <w:r>
              <w:rPr>
                <w:rFonts w:hint="eastAsia" w:ascii="宋体" w:eastAsia="宋体"/>
                <w:w w:val="99"/>
                <w:sz w:val="20"/>
              </w:rPr>
              <w:t>电平）</w:t>
            </w:r>
          </w:p>
        </w:tc>
        <w:tc>
          <w:tcPr>
            <w:tcW w:w="3941" w:type="dxa"/>
          </w:tcPr>
          <w:p>
            <w:pPr>
              <w:pStyle w:val="15"/>
              <w:spacing w:before="30"/>
              <w:ind w:left="107"/>
              <w:rPr>
                <w:rFonts w:hint="eastAsia" w:ascii="宋体" w:eastAsia="宋体"/>
                <w:sz w:val="20"/>
              </w:rPr>
            </w:pPr>
            <w:r>
              <w:rPr>
                <w:sz w:val="20"/>
              </w:rPr>
              <w:t>0.00Hz</w:t>
            </w:r>
            <w:r>
              <w:rPr>
                <w:rFonts w:hint="eastAsia" w:ascii="宋体" w:eastAsia="宋体"/>
                <w:sz w:val="20"/>
              </w:rPr>
              <w:t>～最大频率</w:t>
            </w:r>
          </w:p>
        </w:tc>
        <w:tc>
          <w:tcPr>
            <w:tcW w:w="1618" w:type="dxa"/>
          </w:tcPr>
          <w:p>
            <w:pPr>
              <w:pStyle w:val="15"/>
              <w:spacing w:before="43"/>
              <w:ind w:left="378" w:right="371"/>
              <w:jc w:val="center"/>
              <w:rPr>
                <w:sz w:val="20"/>
              </w:rPr>
            </w:pPr>
            <w:r>
              <w:rPr>
                <w:sz w:val="20"/>
              </w:rPr>
              <w:t>50.00Hz</w:t>
            </w:r>
          </w:p>
        </w:tc>
        <w:tc>
          <w:tcPr>
            <w:tcW w:w="732" w:type="dxa"/>
          </w:tcPr>
          <w:p>
            <w:pPr>
              <w:pStyle w:val="15"/>
              <w:spacing w:before="3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b4-23</w:t>
            </w:r>
          </w:p>
        </w:tc>
        <w:tc>
          <w:tcPr>
            <w:tcW w:w="2458" w:type="dxa"/>
          </w:tcPr>
          <w:p>
            <w:pPr>
              <w:pStyle w:val="15"/>
              <w:spacing w:before="27"/>
              <w:ind w:left="450"/>
              <w:rPr>
                <w:sz w:val="20"/>
              </w:rPr>
            </w:pPr>
            <w:r>
              <w:rPr>
                <w:rFonts w:hint="eastAsia" w:ascii="宋体" w:eastAsia="宋体"/>
                <w:sz w:val="20"/>
              </w:rPr>
              <w:t xml:space="preserve">频率检测滞后值 </w:t>
            </w:r>
            <w:r>
              <w:rPr>
                <w:sz w:val="20"/>
              </w:rPr>
              <w:t>1</w:t>
            </w:r>
          </w:p>
        </w:tc>
        <w:tc>
          <w:tcPr>
            <w:tcW w:w="3941" w:type="dxa"/>
          </w:tcPr>
          <w:p>
            <w:pPr>
              <w:pStyle w:val="15"/>
              <w:spacing w:before="27"/>
              <w:ind w:left="107"/>
              <w:rPr>
                <w:rFonts w:hint="eastAsia" w:ascii="宋体" w:eastAsia="宋体"/>
                <w:sz w:val="20"/>
              </w:rPr>
            </w:pPr>
            <w:r>
              <w:rPr>
                <w:sz w:val="20"/>
              </w:rPr>
              <w:t>0.0%</w:t>
            </w:r>
            <w:r>
              <w:rPr>
                <w:rFonts w:hint="eastAsia" w:ascii="宋体" w:eastAsia="宋体"/>
                <w:sz w:val="20"/>
              </w:rPr>
              <w:t>～</w:t>
            </w:r>
            <w:r>
              <w:rPr>
                <w:sz w:val="20"/>
              </w:rPr>
              <w:t>100.0%</w:t>
            </w:r>
            <w:r>
              <w:rPr>
                <w:rFonts w:hint="eastAsia" w:ascii="宋体" w:eastAsia="宋体"/>
                <w:sz w:val="20"/>
              </w:rPr>
              <w:t>（</w:t>
            </w:r>
            <w:r>
              <w:rPr>
                <w:sz w:val="20"/>
              </w:rPr>
              <w:t xml:space="preserve">FDT1 </w:t>
            </w:r>
            <w:r>
              <w:rPr>
                <w:rFonts w:hint="eastAsia" w:ascii="宋体" w:eastAsia="宋体"/>
                <w:sz w:val="20"/>
              </w:rPr>
              <w:t>电平）</w:t>
            </w:r>
          </w:p>
        </w:tc>
        <w:tc>
          <w:tcPr>
            <w:tcW w:w="1618" w:type="dxa"/>
          </w:tcPr>
          <w:p>
            <w:pPr>
              <w:pStyle w:val="15"/>
              <w:spacing w:before="41"/>
              <w:ind w:left="379" w:right="371"/>
              <w:jc w:val="center"/>
              <w:rPr>
                <w:sz w:val="20"/>
              </w:rPr>
            </w:pPr>
            <w:r>
              <w:rPr>
                <w:sz w:val="20"/>
              </w:rPr>
              <w:t>5.0%</w:t>
            </w:r>
          </w:p>
        </w:tc>
        <w:tc>
          <w:tcPr>
            <w:tcW w:w="732" w:type="dxa"/>
          </w:tcPr>
          <w:p>
            <w:pPr>
              <w:pStyle w:val="15"/>
              <w:spacing w:before="27"/>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b4-24</w:t>
            </w:r>
          </w:p>
        </w:tc>
        <w:tc>
          <w:tcPr>
            <w:tcW w:w="2458" w:type="dxa"/>
          </w:tcPr>
          <w:p>
            <w:pPr>
              <w:pStyle w:val="15"/>
              <w:spacing w:before="28"/>
              <w:ind w:left="105"/>
              <w:rPr>
                <w:rFonts w:hint="eastAsia" w:ascii="宋体" w:eastAsia="宋体"/>
                <w:sz w:val="20"/>
              </w:rPr>
            </w:pPr>
            <w:r>
              <w:rPr>
                <w:rFonts w:hint="eastAsia" w:ascii="宋体" w:eastAsia="宋体"/>
                <w:spacing w:val="5"/>
                <w:w w:val="99"/>
                <w:sz w:val="20"/>
              </w:rPr>
              <w:t>频率检测值</w:t>
            </w:r>
            <w:r>
              <w:rPr>
                <w:spacing w:val="-98"/>
                <w:w w:val="99"/>
                <w:sz w:val="20"/>
              </w:rPr>
              <w:t>2</w:t>
            </w:r>
            <w:r>
              <w:rPr>
                <w:rFonts w:hint="eastAsia" w:ascii="宋体" w:eastAsia="宋体"/>
                <w:w w:val="99"/>
                <w:sz w:val="20"/>
              </w:rPr>
              <w:t>（</w:t>
            </w:r>
            <w:r>
              <w:rPr>
                <w:spacing w:val="-1"/>
                <w:w w:val="99"/>
                <w:sz w:val="20"/>
              </w:rPr>
              <w:t>F</w:t>
            </w:r>
            <w:r>
              <w:rPr>
                <w:w w:val="99"/>
                <w:sz w:val="20"/>
              </w:rPr>
              <w:t>D</w:t>
            </w:r>
            <w:r>
              <w:rPr>
                <w:spacing w:val="2"/>
                <w:w w:val="99"/>
                <w:sz w:val="20"/>
              </w:rPr>
              <w:t>T</w:t>
            </w:r>
            <w:r>
              <w:rPr>
                <w:w w:val="99"/>
                <w:sz w:val="20"/>
              </w:rPr>
              <w:t>2</w:t>
            </w:r>
            <w:r>
              <w:rPr>
                <w:spacing w:val="-16"/>
                <w:sz w:val="20"/>
              </w:rPr>
              <w:t xml:space="preserve"> </w:t>
            </w:r>
            <w:r>
              <w:rPr>
                <w:rFonts w:hint="eastAsia" w:ascii="宋体" w:eastAsia="宋体"/>
                <w:w w:val="99"/>
                <w:sz w:val="20"/>
              </w:rPr>
              <w:t>电平）</w:t>
            </w:r>
          </w:p>
        </w:tc>
        <w:tc>
          <w:tcPr>
            <w:tcW w:w="3941" w:type="dxa"/>
          </w:tcPr>
          <w:p>
            <w:pPr>
              <w:pStyle w:val="15"/>
              <w:spacing w:before="28"/>
              <w:ind w:left="107"/>
              <w:rPr>
                <w:rFonts w:hint="eastAsia" w:ascii="宋体" w:eastAsia="宋体"/>
                <w:sz w:val="20"/>
              </w:rPr>
            </w:pPr>
            <w:r>
              <w:rPr>
                <w:sz w:val="20"/>
              </w:rPr>
              <w:t>0.00Hz</w:t>
            </w:r>
            <w:r>
              <w:rPr>
                <w:rFonts w:hint="eastAsia" w:ascii="宋体" w:eastAsia="宋体"/>
                <w:sz w:val="20"/>
              </w:rPr>
              <w:t>～最大频率</w:t>
            </w:r>
          </w:p>
        </w:tc>
        <w:tc>
          <w:tcPr>
            <w:tcW w:w="1618" w:type="dxa"/>
          </w:tcPr>
          <w:p>
            <w:pPr>
              <w:pStyle w:val="15"/>
              <w:spacing w:before="41"/>
              <w:ind w:left="378" w:right="371"/>
              <w:jc w:val="center"/>
              <w:rPr>
                <w:sz w:val="20"/>
              </w:rPr>
            </w:pPr>
            <w:r>
              <w:rPr>
                <w:sz w:val="20"/>
              </w:rPr>
              <w:t>50.00Hz</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b4-25</w:t>
            </w:r>
          </w:p>
        </w:tc>
        <w:tc>
          <w:tcPr>
            <w:tcW w:w="2458" w:type="dxa"/>
          </w:tcPr>
          <w:p>
            <w:pPr>
              <w:pStyle w:val="15"/>
              <w:spacing w:before="28"/>
              <w:ind w:left="450"/>
              <w:rPr>
                <w:sz w:val="20"/>
              </w:rPr>
            </w:pPr>
            <w:r>
              <w:rPr>
                <w:rFonts w:hint="eastAsia" w:ascii="宋体" w:eastAsia="宋体"/>
                <w:sz w:val="20"/>
              </w:rPr>
              <w:t xml:space="preserve">频率检测滞后值 </w:t>
            </w:r>
            <w:r>
              <w:rPr>
                <w:sz w:val="20"/>
              </w:rPr>
              <w:t>2</w:t>
            </w:r>
          </w:p>
        </w:tc>
        <w:tc>
          <w:tcPr>
            <w:tcW w:w="3941" w:type="dxa"/>
          </w:tcPr>
          <w:p>
            <w:pPr>
              <w:pStyle w:val="15"/>
              <w:spacing w:before="28"/>
              <w:ind w:left="107"/>
              <w:rPr>
                <w:rFonts w:hint="eastAsia" w:ascii="宋体" w:eastAsia="宋体"/>
                <w:sz w:val="20"/>
              </w:rPr>
            </w:pPr>
            <w:r>
              <w:rPr>
                <w:sz w:val="20"/>
              </w:rPr>
              <w:t>0.0%</w:t>
            </w:r>
            <w:r>
              <w:rPr>
                <w:rFonts w:hint="eastAsia" w:ascii="宋体" w:eastAsia="宋体"/>
                <w:sz w:val="20"/>
              </w:rPr>
              <w:t>～</w:t>
            </w:r>
            <w:r>
              <w:rPr>
                <w:sz w:val="20"/>
              </w:rPr>
              <w:t>100.0%</w:t>
            </w:r>
            <w:r>
              <w:rPr>
                <w:rFonts w:hint="eastAsia" w:ascii="宋体" w:eastAsia="宋体"/>
                <w:sz w:val="20"/>
              </w:rPr>
              <w:t>（</w:t>
            </w:r>
            <w:r>
              <w:rPr>
                <w:sz w:val="20"/>
              </w:rPr>
              <w:t xml:space="preserve">FDT </w:t>
            </w:r>
            <w:r>
              <w:rPr>
                <w:rFonts w:hint="eastAsia" w:ascii="宋体" w:eastAsia="宋体"/>
                <w:sz w:val="20"/>
              </w:rPr>
              <w:t>电平）</w:t>
            </w:r>
          </w:p>
        </w:tc>
        <w:tc>
          <w:tcPr>
            <w:tcW w:w="1618" w:type="dxa"/>
          </w:tcPr>
          <w:p>
            <w:pPr>
              <w:pStyle w:val="15"/>
              <w:spacing w:before="41"/>
              <w:ind w:left="379" w:right="371"/>
              <w:jc w:val="center"/>
              <w:rPr>
                <w:sz w:val="20"/>
              </w:rPr>
            </w:pPr>
            <w:r>
              <w:rPr>
                <w:sz w:val="20"/>
              </w:rPr>
              <w:t>5.0%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b4-26</w:t>
            </w:r>
          </w:p>
        </w:tc>
        <w:tc>
          <w:tcPr>
            <w:tcW w:w="2458" w:type="dxa"/>
          </w:tcPr>
          <w:p>
            <w:pPr>
              <w:pStyle w:val="15"/>
              <w:spacing w:before="27"/>
              <w:ind w:left="625"/>
              <w:rPr>
                <w:rFonts w:hint="eastAsia" w:ascii="宋体" w:eastAsia="宋体"/>
                <w:sz w:val="20"/>
              </w:rPr>
            </w:pPr>
            <w:r>
              <w:rPr>
                <w:rFonts w:hint="eastAsia" w:ascii="宋体" w:eastAsia="宋体"/>
                <w:sz w:val="20"/>
              </w:rPr>
              <w:t>频率到达宽度</w:t>
            </w:r>
          </w:p>
        </w:tc>
        <w:tc>
          <w:tcPr>
            <w:tcW w:w="3941" w:type="dxa"/>
          </w:tcPr>
          <w:p>
            <w:pPr>
              <w:pStyle w:val="15"/>
              <w:spacing w:before="27"/>
              <w:ind w:left="107"/>
              <w:rPr>
                <w:rFonts w:hint="eastAsia" w:ascii="宋体" w:eastAsia="宋体"/>
                <w:sz w:val="20"/>
              </w:rPr>
            </w:pPr>
            <w:r>
              <w:rPr>
                <w:sz w:val="20"/>
              </w:rPr>
              <w:t>0.0%</w:t>
            </w:r>
            <w:r>
              <w:rPr>
                <w:rFonts w:hint="eastAsia" w:ascii="宋体" w:eastAsia="宋体"/>
                <w:sz w:val="20"/>
              </w:rPr>
              <w:t>～</w:t>
            </w:r>
            <w:r>
              <w:rPr>
                <w:sz w:val="20"/>
              </w:rPr>
              <w:t>100.0%</w:t>
            </w:r>
            <w:r>
              <w:rPr>
                <w:rFonts w:hint="eastAsia" w:ascii="宋体" w:eastAsia="宋体"/>
                <w:sz w:val="20"/>
              </w:rPr>
              <w:t>（最大频率）</w:t>
            </w:r>
          </w:p>
        </w:tc>
        <w:tc>
          <w:tcPr>
            <w:tcW w:w="1618" w:type="dxa"/>
          </w:tcPr>
          <w:p>
            <w:pPr>
              <w:pStyle w:val="15"/>
              <w:spacing w:before="41"/>
              <w:ind w:left="379" w:right="371"/>
              <w:jc w:val="center"/>
              <w:rPr>
                <w:sz w:val="20"/>
              </w:rPr>
            </w:pPr>
            <w:r>
              <w:rPr>
                <w:sz w:val="20"/>
              </w:rPr>
              <w:t>3.0%</w:t>
            </w:r>
          </w:p>
        </w:tc>
        <w:tc>
          <w:tcPr>
            <w:tcW w:w="732" w:type="dxa"/>
          </w:tcPr>
          <w:p>
            <w:pPr>
              <w:pStyle w:val="15"/>
              <w:spacing w:before="27"/>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23"/>
              <w:jc w:val="right"/>
              <w:rPr>
                <w:sz w:val="20"/>
              </w:rPr>
            </w:pPr>
            <w:r>
              <w:rPr>
                <w:sz w:val="20"/>
              </w:rPr>
              <w:t>b4-27</w:t>
            </w:r>
          </w:p>
        </w:tc>
        <w:tc>
          <w:tcPr>
            <w:tcW w:w="2458" w:type="dxa"/>
          </w:tcPr>
          <w:p>
            <w:pPr>
              <w:pStyle w:val="15"/>
              <w:spacing w:before="30"/>
              <w:ind w:left="251"/>
              <w:rPr>
                <w:sz w:val="20"/>
              </w:rPr>
            </w:pPr>
            <w:r>
              <w:rPr>
                <w:rFonts w:hint="eastAsia" w:ascii="宋体" w:eastAsia="宋体"/>
                <w:sz w:val="20"/>
              </w:rPr>
              <w:t xml:space="preserve">任意到达频率检测值 </w:t>
            </w:r>
            <w:r>
              <w:rPr>
                <w:sz w:val="20"/>
              </w:rPr>
              <w:t>1</w:t>
            </w:r>
          </w:p>
        </w:tc>
        <w:tc>
          <w:tcPr>
            <w:tcW w:w="3941" w:type="dxa"/>
          </w:tcPr>
          <w:p>
            <w:pPr>
              <w:pStyle w:val="15"/>
              <w:spacing w:before="30"/>
              <w:ind w:left="107"/>
              <w:rPr>
                <w:rFonts w:hint="eastAsia" w:ascii="宋体" w:eastAsia="宋体"/>
                <w:sz w:val="20"/>
              </w:rPr>
            </w:pPr>
            <w:r>
              <w:rPr>
                <w:sz w:val="20"/>
              </w:rPr>
              <w:t>0.00Hz</w:t>
            </w:r>
            <w:r>
              <w:rPr>
                <w:rFonts w:hint="eastAsia" w:ascii="宋体" w:eastAsia="宋体"/>
                <w:sz w:val="20"/>
              </w:rPr>
              <w:t>～最大频率</w:t>
            </w:r>
          </w:p>
        </w:tc>
        <w:tc>
          <w:tcPr>
            <w:tcW w:w="1618" w:type="dxa"/>
          </w:tcPr>
          <w:p>
            <w:pPr>
              <w:pStyle w:val="15"/>
              <w:spacing w:before="43"/>
              <w:ind w:left="378" w:right="371"/>
              <w:jc w:val="center"/>
              <w:rPr>
                <w:sz w:val="20"/>
              </w:rPr>
            </w:pPr>
            <w:r>
              <w:rPr>
                <w:sz w:val="20"/>
              </w:rPr>
              <w:t>50.00Hz</w:t>
            </w:r>
          </w:p>
        </w:tc>
        <w:tc>
          <w:tcPr>
            <w:tcW w:w="732" w:type="dxa"/>
          </w:tcPr>
          <w:p>
            <w:pPr>
              <w:pStyle w:val="15"/>
              <w:spacing w:before="3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b4-28</w:t>
            </w:r>
          </w:p>
        </w:tc>
        <w:tc>
          <w:tcPr>
            <w:tcW w:w="2458" w:type="dxa"/>
          </w:tcPr>
          <w:p>
            <w:pPr>
              <w:pStyle w:val="15"/>
              <w:spacing w:before="28"/>
              <w:ind w:left="150"/>
              <w:rPr>
                <w:sz w:val="20"/>
              </w:rPr>
            </w:pPr>
            <w:r>
              <w:rPr>
                <w:rFonts w:hint="eastAsia" w:ascii="宋体" w:eastAsia="宋体"/>
                <w:sz w:val="20"/>
              </w:rPr>
              <w:t xml:space="preserve">任意到达频率检出宽度 </w:t>
            </w:r>
            <w:r>
              <w:rPr>
                <w:sz w:val="20"/>
              </w:rPr>
              <w:t>1</w:t>
            </w:r>
          </w:p>
        </w:tc>
        <w:tc>
          <w:tcPr>
            <w:tcW w:w="3941" w:type="dxa"/>
          </w:tcPr>
          <w:p>
            <w:pPr>
              <w:pStyle w:val="15"/>
              <w:spacing w:before="28"/>
              <w:ind w:left="107"/>
              <w:rPr>
                <w:rFonts w:hint="eastAsia" w:ascii="宋体" w:eastAsia="宋体"/>
                <w:sz w:val="20"/>
              </w:rPr>
            </w:pPr>
            <w:r>
              <w:rPr>
                <w:sz w:val="20"/>
              </w:rPr>
              <w:t>0.0%</w:t>
            </w:r>
            <w:r>
              <w:rPr>
                <w:rFonts w:hint="eastAsia" w:ascii="宋体" w:eastAsia="宋体"/>
                <w:sz w:val="20"/>
              </w:rPr>
              <w:t>～</w:t>
            </w:r>
            <w:r>
              <w:rPr>
                <w:sz w:val="20"/>
              </w:rPr>
              <w:t>100.0%</w:t>
            </w:r>
            <w:r>
              <w:rPr>
                <w:rFonts w:hint="eastAsia" w:ascii="宋体" w:eastAsia="宋体"/>
                <w:sz w:val="20"/>
              </w:rPr>
              <w:t>（最大频率）</w:t>
            </w:r>
          </w:p>
        </w:tc>
        <w:tc>
          <w:tcPr>
            <w:tcW w:w="1618" w:type="dxa"/>
          </w:tcPr>
          <w:p>
            <w:pPr>
              <w:pStyle w:val="15"/>
              <w:spacing w:before="41"/>
              <w:ind w:left="379" w:right="371"/>
              <w:jc w:val="center"/>
              <w:rPr>
                <w:sz w:val="20"/>
              </w:rPr>
            </w:pPr>
            <w:r>
              <w:rPr>
                <w:sz w:val="20"/>
              </w:rPr>
              <w:t>3.0%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b4-29</w:t>
            </w:r>
          </w:p>
        </w:tc>
        <w:tc>
          <w:tcPr>
            <w:tcW w:w="2458" w:type="dxa"/>
          </w:tcPr>
          <w:p>
            <w:pPr>
              <w:pStyle w:val="15"/>
              <w:spacing w:before="28"/>
              <w:ind w:left="251"/>
              <w:rPr>
                <w:sz w:val="20"/>
              </w:rPr>
            </w:pPr>
            <w:r>
              <w:rPr>
                <w:rFonts w:hint="eastAsia" w:ascii="宋体" w:eastAsia="宋体"/>
                <w:sz w:val="20"/>
              </w:rPr>
              <w:t xml:space="preserve">任意到达频率检测值 </w:t>
            </w:r>
            <w:r>
              <w:rPr>
                <w:sz w:val="20"/>
              </w:rPr>
              <w:t>2</w:t>
            </w:r>
          </w:p>
        </w:tc>
        <w:tc>
          <w:tcPr>
            <w:tcW w:w="3941" w:type="dxa"/>
          </w:tcPr>
          <w:p>
            <w:pPr>
              <w:pStyle w:val="15"/>
              <w:spacing w:before="28"/>
              <w:ind w:left="107"/>
              <w:rPr>
                <w:rFonts w:hint="eastAsia" w:ascii="宋体" w:eastAsia="宋体"/>
                <w:sz w:val="20"/>
              </w:rPr>
            </w:pPr>
            <w:r>
              <w:rPr>
                <w:sz w:val="20"/>
              </w:rPr>
              <w:t>0.00Hz</w:t>
            </w:r>
            <w:r>
              <w:rPr>
                <w:rFonts w:hint="eastAsia" w:ascii="宋体" w:eastAsia="宋体"/>
                <w:sz w:val="20"/>
              </w:rPr>
              <w:t>～最大频率</w:t>
            </w:r>
          </w:p>
        </w:tc>
        <w:tc>
          <w:tcPr>
            <w:tcW w:w="1618" w:type="dxa"/>
          </w:tcPr>
          <w:p>
            <w:pPr>
              <w:pStyle w:val="15"/>
              <w:spacing w:before="41"/>
              <w:ind w:left="378" w:right="371"/>
              <w:jc w:val="center"/>
              <w:rPr>
                <w:sz w:val="20"/>
              </w:rPr>
            </w:pPr>
            <w:r>
              <w:rPr>
                <w:sz w:val="20"/>
              </w:rPr>
              <w:t>50.00Hz</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b4-30</w:t>
            </w:r>
          </w:p>
        </w:tc>
        <w:tc>
          <w:tcPr>
            <w:tcW w:w="2458" w:type="dxa"/>
          </w:tcPr>
          <w:p>
            <w:pPr>
              <w:pStyle w:val="15"/>
              <w:spacing w:before="27"/>
              <w:ind w:left="150"/>
              <w:rPr>
                <w:sz w:val="20"/>
              </w:rPr>
            </w:pPr>
            <w:r>
              <w:rPr>
                <w:rFonts w:hint="eastAsia" w:ascii="宋体" w:eastAsia="宋体"/>
                <w:sz w:val="20"/>
              </w:rPr>
              <w:t xml:space="preserve">任意到达频率检出宽度 </w:t>
            </w:r>
            <w:r>
              <w:rPr>
                <w:sz w:val="20"/>
              </w:rPr>
              <w:t>2</w:t>
            </w:r>
          </w:p>
        </w:tc>
        <w:tc>
          <w:tcPr>
            <w:tcW w:w="3941" w:type="dxa"/>
          </w:tcPr>
          <w:p>
            <w:pPr>
              <w:pStyle w:val="15"/>
              <w:spacing w:before="27"/>
              <w:ind w:left="107"/>
              <w:rPr>
                <w:rFonts w:hint="eastAsia" w:ascii="宋体" w:eastAsia="宋体"/>
                <w:sz w:val="20"/>
              </w:rPr>
            </w:pPr>
            <w:r>
              <w:rPr>
                <w:sz w:val="20"/>
              </w:rPr>
              <w:t>0.0%</w:t>
            </w:r>
            <w:r>
              <w:rPr>
                <w:rFonts w:hint="eastAsia" w:ascii="宋体" w:eastAsia="宋体"/>
                <w:sz w:val="20"/>
              </w:rPr>
              <w:t>～</w:t>
            </w:r>
            <w:r>
              <w:rPr>
                <w:sz w:val="20"/>
              </w:rPr>
              <w:t>100.0%</w:t>
            </w:r>
            <w:r>
              <w:rPr>
                <w:rFonts w:hint="eastAsia" w:ascii="宋体" w:eastAsia="宋体"/>
                <w:sz w:val="20"/>
              </w:rPr>
              <w:t>（最大频率）</w:t>
            </w:r>
          </w:p>
        </w:tc>
        <w:tc>
          <w:tcPr>
            <w:tcW w:w="1618" w:type="dxa"/>
          </w:tcPr>
          <w:p>
            <w:pPr>
              <w:pStyle w:val="15"/>
              <w:spacing w:before="41"/>
              <w:ind w:left="379" w:right="371"/>
              <w:jc w:val="center"/>
              <w:rPr>
                <w:sz w:val="20"/>
              </w:rPr>
            </w:pPr>
            <w:r>
              <w:rPr>
                <w:sz w:val="20"/>
              </w:rPr>
              <w:t>3.0%</w:t>
            </w:r>
          </w:p>
        </w:tc>
        <w:tc>
          <w:tcPr>
            <w:tcW w:w="732" w:type="dxa"/>
          </w:tcPr>
          <w:p>
            <w:pPr>
              <w:pStyle w:val="15"/>
              <w:spacing w:before="27"/>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b4-31</w:t>
            </w:r>
          </w:p>
        </w:tc>
        <w:tc>
          <w:tcPr>
            <w:tcW w:w="2458" w:type="dxa"/>
          </w:tcPr>
          <w:p>
            <w:pPr>
              <w:pStyle w:val="15"/>
              <w:spacing w:before="28"/>
              <w:ind w:left="527"/>
              <w:rPr>
                <w:rFonts w:hint="eastAsia" w:ascii="宋体" w:eastAsia="宋体"/>
                <w:sz w:val="20"/>
              </w:rPr>
            </w:pPr>
            <w:r>
              <w:rPr>
                <w:rFonts w:hint="eastAsia" w:ascii="宋体" w:eastAsia="宋体"/>
                <w:sz w:val="20"/>
              </w:rPr>
              <w:t>零电流检测水平</w:t>
            </w:r>
          </w:p>
        </w:tc>
        <w:tc>
          <w:tcPr>
            <w:tcW w:w="3941" w:type="dxa"/>
          </w:tcPr>
          <w:p>
            <w:pPr>
              <w:pStyle w:val="15"/>
              <w:spacing w:before="28"/>
              <w:ind w:left="107"/>
              <w:rPr>
                <w:rFonts w:hint="eastAsia" w:ascii="宋体" w:eastAsia="宋体"/>
                <w:sz w:val="20"/>
              </w:rPr>
            </w:pPr>
            <w:r>
              <w:rPr>
                <w:sz w:val="20"/>
              </w:rPr>
              <w:t>0.0%</w:t>
            </w:r>
            <w:r>
              <w:rPr>
                <w:rFonts w:hint="eastAsia" w:ascii="宋体" w:eastAsia="宋体"/>
                <w:sz w:val="20"/>
              </w:rPr>
              <w:t>～</w:t>
            </w:r>
            <w:r>
              <w:rPr>
                <w:sz w:val="20"/>
              </w:rPr>
              <w:t>100.0%</w:t>
            </w:r>
            <w:r>
              <w:rPr>
                <w:rFonts w:hint="eastAsia" w:ascii="宋体" w:eastAsia="宋体"/>
                <w:sz w:val="20"/>
              </w:rPr>
              <w:t>（电机额定电流）</w:t>
            </w:r>
          </w:p>
        </w:tc>
        <w:tc>
          <w:tcPr>
            <w:tcW w:w="1618" w:type="dxa"/>
          </w:tcPr>
          <w:p>
            <w:pPr>
              <w:pStyle w:val="15"/>
              <w:spacing w:before="41"/>
              <w:ind w:left="379" w:right="371"/>
              <w:jc w:val="center"/>
              <w:rPr>
                <w:sz w:val="20"/>
              </w:rPr>
            </w:pPr>
            <w:r>
              <w:rPr>
                <w:sz w:val="20"/>
              </w:rPr>
              <w:t>5.0%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23"/>
              <w:jc w:val="right"/>
              <w:rPr>
                <w:sz w:val="20"/>
              </w:rPr>
            </w:pPr>
            <w:r>
              <w:rPr>
                <w:sz w:val="20"/>
              </w:rPr>
              <w:t>b4-32</w:t>
            </w:r>
          </w:p>
        </w:tc>
        <w:tc>
          <w:tcPr>
            <w:tcW w:w="2458" w:type="dxa"/>
          </w:tcPr>
          <w:p>
            <w:pPr>
              <w:pStyle w:val="15"/>
              <w:spacing w:before="30"/>
              <w:ind w:left="325"/>
              <w:rPr>
                <w:rFonts w:hint="eastAsia" w:ascii="宋体" w:eastAsia="宋体"/>
                <w:sz w:val="20"/>
              </w:rPr>
            </w:pPr>
            <w:r>
              <w:rPr>
                <w:rFonts w:hint="eastAsia" w:ascii="宋体" w:eastAsia="宋体"/>
                <w:sz w:val="20"/>
              </w:rPr>
              <w:t>零电流检测延时时间</w:t>
            </w:r>
          </w:p>
        </w:tc>
        <w:tc>
          <w:tcPr>
            <w:tcW w:w="3941" w:type="dxa"/>
          </w:tcPr>
          <w:p>
            <w:pPr>
              <w:pStyle w:val="15"/>
              <w:spacing w:before="30"/>
              <w:ind w:left="107"/>
              <w:rPr>
                <w:sz w:val="20"/>
              </w:rPr>
            </w:pPr>
            <w:r>
              <w:rPr>
                <w:sz w:val="20"/>
              </w:rPr>
              <w:t>0.00</w:t>
            </w:r>
            <w:r>
              <w:rPr>
                <w:rFonts w:hint="eastAsia" w:ascii="宋体" w:eastAsia="宋体"/>
                <w:sz w:val="20"/>
              </w:rPr>
              <w:t>～</w:t>
            </w:r>
            <w:r>
              <w:rPr>
                <w:sz w:val="20"/>
              </w:rPr>
              <w:t>600.00s</w:t>
            </w:r>
          </w:p>
        </w:tc>
        <w:tc>
          <w:tcPr>
            <w:tcW w:w="1618" w:type="dxa"/>
          </w:tcPr>
          <w:p>
            <w:pPr>
              <w:pStyle w:val="15"/>
              <w:spacing w:before="43"/>
              <w:ind w:left="380" w:right="369"/>
              <w:jc w:val="center"/>
              <w:rPr>
                <w:sz w:val="20"/>
              </w:rPr>
            </w:pPr>
            <w:r>
              <w:rPr>
                <w:sz w:val="20"/>
              </w:rPr>
              <w:t>0.10s</w:t>
            </w:r>
          </w:p>
        </w:tc>
        <w:tc>
          <w:tcPr>
            <w:tcW w:w="732" w:type="dxa"/>
          </w:tcPr>
          <w:p>
            <w:pPr>
              <w:pStyle w:val="15"/>
              <w:spacing w:before="3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b4-33</w:t>
            </w:r>
          </w:p>
        </w:tc>
        <w:tc>
          <w:tcPr>
            <w:tcW w:w="2458" w:type="dxa"/>
          </w:tcPr>
          <w:p>
            <w:pPr>
              <w:pStyle w:val="15"/>
              <w:spacing w:before="28"/>
              <w:ind w:left="527"/>
              <w:rPr>
                <w:rFonts w:hint="eastAsia" w:ascii="宋体" w:eastAsia="宋体"/>
                <w:sz w:val="20"/>
              </w:rPr>
            </w:pPr>
            <w:r>
              <w:rPr>
                <w:rFonts w:hint="eastAsia" w:ascii="宋体" w:eastAsia="宋体"/>
                <w:sz w:val="20"/>
              </w:rPr>
              <w:t>输出电流超限值</w:t>
            </w:r>
          </w:p>
        </w:tc>
        <w:tc>
          <w:tcPr>
            <w:tcW w:w="3941" w:type="dxa"/>
          </w:tcPr>
          <w:p>
            <w:pPr>
              <w:pStyle w:val="15"/>
              <w:spacing w:before="28"/>
              <w:ind w:left="107"/>
              <w:rPr>
                <w:sz w:val="20"/>
              </w:rPr>
            </w:pPr>
            <w:r>
              <w:rPr>
                <w:sz w:val="20"/>
              </w:rPr>
              <w:t>0.0%</w:t>
            </w:r>
            <w:r>
              <w:rPr>
                <w:rFonts w:hint="eastAsia" w:ascii="宋体" w:eastAsia="宋体"/>
                <w:sz w:val="20"/>
              </w:rPr>
              <w:t>～</w:t>
            </w:r>
            <w:r>
              <w:rPr>
                <w:sz w:val="20"/>
              </w:rPr>
              <w:t>300.0%</w:t>
            </w:r>
          </w:p>
        </w:tc>
        <w:tc>
          <w:tcPr>
            <w:tcW w:w="1618" w:type="dxa"/>
          </w:tcPr>
          <w:p>
            <w:pPr>
              <w:pStyle w:val="15"/>
              <w:spacing w:before="41"/>
              <w:ind w:left="379" w:right="371"/>
              <w:jc w:val="center"/>
              <w:rPr>
                <w:sz w:val="20"/>
              </w:rPr>
            </w:pPr>
            <w:r>
              <w:rPr>
                <w:sz w:val="20"/>
              </w:rPr>
              <w:t>200.0%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b4-34</w:t>
            </w:r>
          </w:p>
        </w:tc>
        <w:tc>
          <w:tcPr>
            <w:tcW w:w="2458" w:type="dxa"/>
          </w:tcPr>
          <w:p>
            <w:pPr>
              <w:pStyle w:val="15"/>
              <w:spacing w:before="27"/>
              <w:ind w:left="227"/>
              <w:rPr>
                <w:rFonts w:hint="eastAsia" w:ascii="宋体" w:eastAsia="宋体"/>
                <w:sz w:val="20"/>
              </w:rPr>
            </w:pPr>
            <w:r>
              <w:rPr>
                <w:rFonts w:hint="eastAsia" w:ascii="宋体" w:eastAsia="宋体"/>
                <w:sz w:val="20"/>
              </w:rPr>
              <w:t>电流超限检测延时时间</w:t>
            </w:r>
          </w:p>
        </w:tc>
        <w:tc>
          <w:tcPr>
            <w:tcW w:w="3941" w:type="dxa"/>
          </w:tcPr>
          <w:p>
            <w:pPr>
              <w:pStyle w:val="15"/>
              <w:spacing w:before="27"/>
              <w:ind w:left="107"/>
              <w:rPr>
                <w:sz w:val="20"/>
              </w:rPr>
            </w:pPr>
            <w:r>
              <w:rPr>
                <w:sz w:val="20"/>
              </w:rPr>
              <w:t>0.00</w:t>
            </w:r>
            <w:r>
              <w:rPr>
                <w:rFonts w:hint="eastAsia" w:ascii="宋体" w:eastAsia="宋体"/>
                <w:sz w:val="20"/>
              </w:rPr>
              <w:t>～</w:t>
            </w:r>
            <w:r>
              <w:rPr>
                <w:sz w:val="20"/>
              </w:rPr>
              <w:t>600.00s</w:t>
            </w:r>
          </w:p>
        </w:tc>
        <w:tc>
          <w:tcPr>
            <w:tcW w:w="1618" w:type="dxa"/>
          </w:tcPr>
          <w:p>
            <w:pPr>
              <w:pStyle w:val="15"/>
              <w:spacing w:before="41"/>
              <w:ind w:left="380" w:right="369"/>
              <w:jc w:val="center"/>
              <w:rPr>
                <w:sz w:val="20"/>
              </w:rPr>
            </w:pPr>
            <w:r>
              <w:rPr>
                <w:sz w:val="20"/>
              </w:rPr>
              <w:t>0.10s</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b4-35</w:t>
            </w:r>
          </w:p>
        </w:tc>
        <w:tc>
          <w:tcPr>
            <w:tcW w:w="2458" w:type="dxa"/>
          </w:tcPr>
          <w:p>
            <w:pPr>
              <w:pStyle w:val="15"/>
              <w:spacing w:before="28"/>
              <w:ind w:left="551"/>
              <w:rPr>
                <w:sz w:val="20"/>
              </w:rPr>
            </w:pPr>
            <w:r>
              <w:rPr>
                <w:rFonts w:hint="eastAsia" w:ascii="宋体" w:eastAsia="宋体"/>
                <w:sz w:val="20"/>
              </w:rPr>
              <w:t xml:space="preserve">任意到达电流 </w:t>
            </w:r>
            <w:r>
              <w:rPr>
                <w:sz w:val="20"/>
              </w:rPr>
              <w:t>1</w:t>
            </w:r>
          </w:p>
        </w:tc>
        <w:tc>
          <w:tcPr>
            <w:tcW w:w="3941" w:type="dxa"/>
          </w:tcPr>
          <w:p>
            <w:pPr>
              <w:pStyle w:val="15"/>
              <w:spacing w:before="28"/>
              <w:ind w:left="107"/>
              <w:rPr>
                <w:rFonts w:hint="eastAsia" w:ascii="宋体" w:eastAsia="宋体"/>
                <w:sz w:val="20"/>
              </w:rPr>
            </w:pPr>
            <w:r>
              <w:rPr>
                <w:sz w:val="20"/>
              </w:rPr>
              <w:t>0.0%</w:t>
            </w:r>
            <w:r>
              <w:rPr>
                <w:rFonts w:hint="eastAsia" w:ascii="宋体" w:eastAsia="宋体"/>
                <w:sz w:val="20"/>
              </w:rPr>
              <w:t>～</w:t>
            </w:r>
            <w:r>
              <w:rPr>
                <w:sz w:val="20"/>
              </w:rPr>
              <w:t>100.0%</w:t>
            </w:r>
            <w:r>
              <w:rPr>
                <w:rFonts w:hint="eastAsia" w:ascii="宋体" w:eastAsia="宋体"/>
                <w:sz w:val="20"/>
              </w:rPr>
              <w:t>（电机额定电流）</w:t>
            </w:r>
          </w:p>
        </w:tc>
        <w:tc>
          <w:tcPr>
            <w:tcW w:w="1618" w:type="dxa"/>
          </w:tcPr>
          <w:p>
            <w:pPr>
              <w:pStyle w:val="15"/>
              <w:spacing w:before="41"/>
              <w:ind w:left="379" w:right="371"/>
              <w:jc w:val="center"/>
              <w:rPr>
                <w:sz w:val="20"/>
              </w:rPr>
            </w:pPr>
            <w:r>
              <w:rPr>
                <w:sz w:val="20"/>
              </w:rPr>
              <w:t>100.0%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b4-36</w:t>
            </w:r>
          </w:p>
        </w:tc>
        <w:tc>
          <w:tcPr>
            <w:tcW w:w="2458" w:type="dxa"/>
          </w:tcPr>
          <w:p>
            <w:pPr>
              <w:pStyle w:val="15"/>
              <w:spacing w:before="28"/>
              <w:ind w:left="325"/>
              <w:rPr>
                <w:rFonts w:hint="eastAsia" w:ascii="宋体" w:eastAsia="宋体"/>
                <w:sz w:val="20"/>
              </w:rPr>
            </w:pPr>
            <w:r>
              <w:rPr>
                <w:rFonts w:hint="eastAsia" w:ascii="宋体" w:eastAsia="宋体"/>
                <w:sz w:val="20"/>
              </w:rPr>
              <w:t xml:space="preserve">任意到达电流 </w:t>
            </w:r>
            <w:r>
              <w:rPr>
                <w:sz w:val="20"/>
              </w:rPr>
              <w:t xml:space="preserve">1 </w:t>
            </w:r>
            <w:r>
              <w:rPr>
                <w:rFonts w:hint="eastAsia" w:ascii="宋体" w:eastAsia="宋体"/>
                <w:sz w:val="20"/>
              </w:rPr>
              <w:t>宽度</w:t>
            </w:r>
          </w:p>
        </w:tc>
        <w:tc>
          <w:tcPr>
            <w:tcW w:w="3941" w:type="dxa"/>
          </w:tcPr>
          <w:p>
            <w:pPr>
              <w:pStyle w:val="15"/>
              <w:spacing w:before="28"/>
              <w:ind w:left="107"/>
              <w:rPr>
                <w:rFonts w:hint="eastAsia" w:ascii="宋体" w:eastAsia="宋体"/>
                <w:sz w:val="20"/>
              </w:rPr>
            </w:pPr>
            <w:r>
              <w:rPr>
                <w:sz w:val="20"/>
              </w:rPr>
              <w:t>0.0%</w:t>
            </w:r>
            <w:r>
              <w:rPr>
                <w:rFonts w:hint="eastAsia" w:ascii="宋体" w:eastAsia="宋体"/>
                <w:sz w:val="20"/>
              </w:rPr>
              <w:t>～</w:t>
            </w:r>
            <w:r>
              <w:rPr>
                <w:sz w:val="20"/>
              </w:rPr>
              <w:t>100.0%</w:t>
            </w:r>
            <w:r>
              <w:rPr>
                <w:rFonts w:hint="eastAsia" w:ascii="宋体" w:eastAsia="宋体"/>
                <w:sz w:val="20"/>
              </w:rPr>
              <w:t>（电机额定电流）</w:t>
            </w:r>
          </w:p>
        </w:tc>
        <w:tc>
          <w:tcPr>
            <w:tcW w:w="1618" w:type="dxa"/>
          </w:tcPr>
          <w:p>
            <w:pPr>
              <w:pStyle w:val="15"/>
              <w:spacing w:before="41"/>
              <w:ind w:left="379" w:right="371"/>
              <w:jc w:val="center"/>
              <w:rPr>
                <w:sz w:val="20"/>
              </w:rPr>
            </w:pPr>
            <w:r>
              <w:rPr>
                <w:sz w:val="20"/>
              </w:rPr>
              <w:t>3.0%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b4-37</w:t>
            </w:r>
          </w:p>
        </w:tc>
        <w:tc>
          <w:tcPr>
            <w:tcW w:w="2458" w:type="dxa"/>
          </w:tcPr>
          <w:p>
            <w:pPr>
              <w:pStyle w:val="15"/>
              <w:spacing w:before="28"/>
              <w:ind w:left="551"/>
              <w:rPr>
                <w:sz w:val="20"/>
              </w:rPr>
            </w:pPr>
            <w:r>
              <w:rPr>
                <w:rFonts w:hint="eastAsia" w:ascii="宋体" w:eastAsia="宋体"/>
                <w:sz w:val="20"/>
              </w:rPr>
              <w:t xml:space="preserve">任意到达电流 </w:t>
            </w:r>
            <w:r>
              <w:rPr>
                <w:sz w:val="20"/>
              </w:rPr>
              <w:t>2</w:t>
            </w:r>
          </w:p>
        </w:tc>
        <w:tc>
          <w:tcPr>
            <w:tcW w:w="3941" w:type="dxa"/>
          </w:tcPr>
          <w:p>
            <w:pPr>
              <w:pStyle w:val="15"/>
              <w:spacing w:before="28"/>
              <w:ind w:left="107"/>
              <w:rPr>
                <w:rFonts w:hint="eastAsia" w:ascii="宋体" w:eastAsia="宋体"/>
                <w:sz w:val="20"/>
              </w:rPr>
            </w:pPr>
            <w:r>
              <w:rPr>
                <w:sz w:val="20"/>
              </w:rPr>
              <w:t>0.0%</w:t>
            </w:r>
            <w:r>
              <w:rPr>
                <w:rFonts w:hint="eastAsia" w:ascii="宋体" w:eastAsia="宋体"/>
                <w:sz w:val="20"/>
              </w:rPr>
              <w:t>～</w:t>
            </w:r>
            <w:r>
              <w:rPr>
                <w:sz w:val="20"/>
              </w:rPr>
              <w:t>100.0%</w:t>
            </w:r>
            <w:r>
              <w:rPr>
                <w:rFonts w:hint="eastAsia" w:ascii="宋体" w:eastAsia="宋体"/>
                <w:sz w:val="20"/>
              </w:rPr>
              <w:t>（电机额定电流）</w:t>
            </w:r>
          </w:p>
        </w:tc>
        <w:tc>
          <w:tcPr>
            <w:tcW w:w="1618" w:type="dxa"/>
          </w:tcPr>
          <w:p>
            <w:pPr>
              <w:pStyle w:val="15"/>
              <w:spacing w:before="41"/>
              <w:ind w:left="379" w:right="371"/>
              <w:jc w:val="center"/>
              <w:rPr>
                <w:sz w:val="20"/>
              </w:rPr>
            </w:pPr>
            <w:r>
              <w:rPr>
                <w:sz w:val="20"/>
              </w:rPr>
              <w:t>100.0%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23"/>
              <w:jc w:val="right"/>
              <w:rPr>
                <w:sz w:val="20"/>
              </w:rPr>
            </w:pPr>
            <w:r>
              <w:rPr>
                <w:sz w:val="20"/>
              </w:rPr>
              <w:t>b4-38</w:t>
            </w:r>
          </w:p>
        </w:tc>
        <w:tc>
          <w:tcPr>
            <w:tcW w:w="2458" w:type="dxa"/>
          </w:tcPr>
          <w:p>
            <w:pPr>
              <w:pStyle w:val="15"/>
              <w:spacing w:before="30"/>
              <w:ind w:left="325"/>
              <w:rPr>
                <w:rFonts w:hint="eastAsia" w:ascii="宋体" w:eastAsia="宋体"/>
                <w:sz w:val="20"/>
              </w:rPr>
            </w:pPr>
            <w:r>
              <w:rPr>
                <w:rFonts w:hint="eastAsia" w:ascii="宋体" w:eastAsia="宋体"/>
                <w:sz w:val="20"/>
              </w:rPr>
              <w:t xml:space="preserve">任意到达电流 </w:t>
            </w:r>
            <w:r>
              <w:rPr>
                <w:sz w:val="20"/>
              </w:rPr>
              <w:t xml:space="preserve">2 </w:t>
            </w:r>
            <w:r>
              <w:rPr>
                <w:rFonts w:hint="eastAsia" w:ascii="宋体" w:eastAsia="宋体"/>
                <w:sz w:val="20"/>
              </w:rPr>
              <w:t>宽度</w:t>
            </w:r>
          </w:p>
        </w:tc>
        <w:tc>
          <w:tcPr>
            <w:tcW w:w="3941" w:type="dxa"/>
          </w:tcPr>
          <w:p>
            <w:pPr>
              <w:pStyle w:val="15"/>
              <w:spacing w:before="30"/>
              <w:ind w:left="107"/>
              <w:rPr>
                <w:rFonts w:hint="eastAsia" w:ascii="宋体" w:eastAsia="宋体"/>
                <w:sz w:val="20"/>
              </w:rPr>
            </w:pPr>
            <w:r>
              <w:rPr>
                <w:sz w:val="20"/>
              </w:rPr>
              <w:t>0.0%</w:t>
            </w:r>
            <w:r>
              <w:rPr>
                <w:rFonts w:hint="eastAsia" w:ascii="宋体" w:eastAsia="宋体"/>
                <w:sz w:val="20"/>
              </w:rPr>
              <w:t>～</w:t>
            </w:r>
            <w:r>
              <w:rPr>
                <w:sz w:val="20"/>
              </w:rPr>
              <w:t>100.0%</w:t>
            </w:r>
            <w:r>
              <w:rPr>
                <w:rFonts w:hint="eastAsia" w:ascii="宋体" w:eastAsia="宋体"/>
                <w:sz w:val="20"/>
              </w:rPr>
              <w:t>（电机额定电流）</w:t>
            </w:r>
          </w:p>
        </w:tc>
        <w:tc>
          <w:tcPr>
            <w:tcW w:w="1618" w:type="dxa"/>
          </w:tcPr>
          <w:p>
            <w:pPr>
              <w:pStyle w:val="15"/>
              <w:spacing w:before="43"/>
              <w:ind w:left="379" w:right="371"/>
              <w:jc w:val="center"/>
              <w:rPr>
                <w:sz w:val="20"/>
              </w:rPr>
            </w:pPr>
            <w:r>
              <w:rPr>
                <w:sz w:val="20"/>
              </w:rPr>
              <w:t>3.0%</w:t>
            </w:r>
          </w:p>
        </w:tc>
        <w:tc>
          <w:tcPr>
            <w:tcW w:w="732" w:type="dxa"/>
          </w:tcPr>
          <w:p>
            <w:pPr>
              <w:pStyle w:val="15"/>
              <w:spacing w:before="30"/>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b4-39</w:t>
            </w:r>
          </w:p>
        </w:tc>
        <w:tc>
          <w:tcPr>
            <w:tcW w:w="2458" w:type="dxa"/>
          </w:tcPr>
          <w:p>
            <w:pPr>
              <w:pStyle w:val="15"/>
              <w:spacing w:before="28"/>
              <w:ind w:left="625"/>
              <w:rPr>
                <w:rFonts w:hint="eastAsia" w:ascii="宋体" w:eastAsia="宋体"/>
                <w:sz w:val="20"/>
              </w:rPr>
            </w:pPr>
            <w:r>
              <w:rPr>
                <w:rFonts w:hint="eastAsia" w:ascii="宋体" w:eastAsia="宋体"/>
                <w:sz w:val="20"/>
              </w:rPr>
              <w:t>模块温度到达</w:t>
            </w:r>
          </w:p>
        </w:tc>
        <w:tc>
          <w:tcPr>
            <w:tcW w:w="3941" w:type="dxa"/>
          </w:tcPr>
          <w:p>
            <w:pPr>
              <w:pStyle w:val="15"/>
              <w:spacing w:before="28"/>
              <w:ind w:left="107"/>
              <w:rPr>
                <w:rFonts w:hint="eastAsia" w:ascii="宋体" w:hAnsi="宋体" w:eastAsia="宋体"/>
                <w:sz w:val="20"/>
              </w:rPr>
            </w:pPr>
            <w:r>
              <w:rPr>
                <w:sz w:val="20"/>
              </w:rPr>
              <w:t>25</w:t>
            </w:r>
            <w:r>
              <w:rPr>
                <w:rFonts w:hint="eastAsia" w:ascii="宋体" w:hAnsi="宋体" w:eastAsia="宋体"/>
                <w:sz w:val="20"/>
              </w:rPr>
              <w:t>℃～</w:t>
            </w:r>
            <w:r>
              <w:rPr>
                <w:sz w:val="20"/>
              </w:rPr>
              <w:t>100</w:t>
            </w:r>
            <w:r>
              <w:rPr>
                <w:rFonts w:hint="eastAsia" w:ascii="宋体" w:hAnsi="宋体" w:eastAsia="宋体"/>
                <w:sz w:val="20"/>
              </w:rPr>
              <w:t>℃</w:t>
            </w:r>
          </w:p>
        </w:tc>
        <w:tc>
          <w:tcPr>
            <w:tcW w:w="1618" w:type="dxa"/>
          </w:tcPr>
          <w:p>
            <w:pPr>
              <w:pStyle w:val="15"/>
              <w:spacing w:before="28"/>
              <w:ind w:left="375" w:right="371"/>
              <w:jc w:val="center"/>
              <w:rPr>
                <w:rFonts w:ascii="宋体" w:hAnsi="宋体"/>
                <w:sz w:val="20"/>
              </w:rPr>
            </w:pPr>
            <w:r>
              <w:rPr>
                <w:sz w:val="20"/>
              </w:rPr>
              <w:t>75</w:t>
            </w:r>
            <w:r>
              <w:rPr>
                <w:rFonts w:ascii="宋体" w:hAnsi="宋体"/>
                <w:sz w:val="20"/>
              </w:rPr>
              <w:t>℃</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690" w:type="dxa"/>
            <w:gridSpan w:val="5"/>
            <w:shd w:val="clear" w:color="auto" w:fill="DADADA"/>
          </w:tcPr>
          <w:p>
            <w:pPr>
              <w:pStyle w:val="15"/>
              <w:spacing w:before="28"/>
              <w:ind w:left="3612" w:right="3602"/>
              <w:jc w:val="center"/>
              <w:rPr>
                <w:rFonts w:hint="eastAsia" w:ascii="宋体" w:eastAsia="宋体"/>
                <w:b/>
                <w:sz w:val="20"/>
              </w:rPr>
            </w:pPr>
            <w:r>
              <w:rPr>
                <w:b/>
                <w:sz w:val="20"/>
              </w:rPr>
              <w:t xml:space="preserve">b5 </w:t>
            </w:r>
            <w:r>
              <w:rPr>
                <w:rFonts w:hint="eastAsia" w:ascii="宋体" w:eastAsia="宋体"/>
                <w:b/>
                <w:sz w:val="20"/>
              </w:rPr>
              <w:t>组 脉冲</w:t>
            </w:r>
            <w:r>
              <w:rPr>
                <w:b/>
                <w:sz w:val="20"/>
              </w:rPr>
              <w:t>/</w:t>
            </w:r>
            <w:r>
              <w:rPr>
                <w:rFonts w:hint="eastAsia" w:ascii="宋体" w:eastAsia="宋体"/>
                <w:b/>
                <w:sz w:val="20"/>
              </w:rPr>
              <w:t>模拟量输入端子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b5-00</w:t>
            </w:r>
          </w:p>
        </w:tc>
        <w:tc>
          <w:tcPr>
            <w:tcW w:w="2458" w:type="dxa"/>
          </w:tcPr>
          <w:p>
            <w:pPr>
              <w:pStyle w:val="15"/>
              <w:spacing w:before="28"/>
              <w:ind w:left="249"/>
              <w:rPr>
                <w:rFonts w:hint="eastAsia" w:ascii="宋体" w:eastAsia="宋体"/>
                <w:sz w:val="20"/>
              </w:rPr>
            </w:pPr>
            <w:r>
              <w:rPr>
                <w:rFonts w:hint="eastAsia" w:ascii="宋体" w:eastAsia="宋体"/>
                <w:sz w:val="20"/>
              </w:rPr>
              <w:t>脉冲最小输入（</w:t>
            </w:r>
            <w:r>
              <w:rPr>
                <w:color w:val="FF0000"/>
                <w:sz w:val="20"/>
              </w:rPr>
              <w:t>HDI</w:t>
            </w:r>
            <w:r>
              <w:rPr>
                <w:rFonts w:hint="eastAsia" w:ascii="宋体" w:eastAsia="宋体"/>
                <w:sz w:val="20"/>
              </w:rPr>
              <w:t>）</w:t>
            </w:r>
          </w:p>
        </w:tc>
        <w:tc>
          <w:tcPr>
            <w:tcW w:w="3941" w:type="dxa"/>
          </w:tcPr>
          <w:p>
            <w:pPr>
              <w:pStyle w:val="15"/>
              <w:spacing w:before="28"/>
              <w:ind w:left="107"/>
              <w:rPr>
                <w:sz w:val="20"/>
              </w:rPr>
            </w:pPr>
            <w:r>
              <w:rPr>
                <w:sz w:val="20"/>
              </w:rPr>
              <w:t>0.00kHz</w:t>
            </w:r>
            <w:r>
              <w:rPr>
                <w:rFonts w:hint="eastAsia" w:ascii="宋体" w:eastAsia="宋体"/>
                <w:sz w:val="20"/>
              </w:rPr>
              <w:t>～</w:t>
            </w:r>
            <w:r>
              <w:rPr>
                <w:sz w:val="20"/>
              </w:rPr>
              <w:t>b5-02</w:t>
            </w:r>
          </w:p>
        </w:tc>
        <w:tc>
          <w:tcPr>
            <w:tcW w:w="1618" w:type="dxa"/>
          </w:tcPr>
          <w:p>
            <w:pPr>
              <w:pStyle w:val="15"/>
              <w:spacing w:before="41"/>
              <w:ind w:left="375" w:right="371"/>
              <w:jc w:val="center"/>
              <w:rPr>
                <w:sz w:val="20"/>
              </w:rPr>
            </w:pPr>
            <w:r>
              <w:rPr>
                <w:sz w:val="20"/>
              </w:rPr>
              <w:t>0.00kHz</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b5-01</w:t>
            </w:r>
          </w:p>
        </w:tc>
        <w:tc>
          <w:tcPr>
            <w:tcW w:w="2458" w:type="dxa"/>
          </w:tcPr>
          <w:p>
            <w:pPr>
              <w:pStyle w:val="15"/>
              <w:spacing w:before="27"/>
              <w:ind w:left="126"/>
              <w:rPr>
                <w:rFonts w:hint="eastAsia" w:ascii="宋体" w:eastAsia="宋体"/>
                <w:sz w:val="20"/>
              </w:rPr>
            </w:pPr>
            <w:r>
              <w:rPr>
                <w:rFonts w:hint="eastAsia" w:ascii="宋体" w:eastAsia="宋体"/>
                <w:sz w:val="20"/>
              </w:rPr>
              <w:t>脉冲最小输入对应设定值</w:t>
            </w:r>
          </w:p>
        </w:tc>
        <w:tc>
          <w:tcPr>
            <w:tcW w:w="3941" w:type="dxa"/>
          </w:tcPr>
          <w:p>
            <w:pPr>
              <w:pStyle w:val="15"/>
              <w:spacing w:before="27"/>
              <w:ind w:left="107"/>
              <w:rPr>
                <w:sz w:val="20"/>
              </w:rPr>
            </w:pPr>
            <w:r>
              <w:rPr>
                <w:sz w:val="20"/>
              </w:rPr>
              <w:t>-100.0%</w:t>
            </w:r>
            <w:r>
              <w:rPr>
                <w:rFonts w:hint="eastAsia" w:ascii="宋体" w:eastAsia="宋体"/>
                <w:sz w:val="20"/>
              </w:rPr>
              <w:t>～</w:t>
            </w:r>
            <w:r>
              <w:rPr>
                <w:sz w:val="20"/>
              </w:rPr>
              <w:t>100.0%</w:t>
            </w:r>
          </w:p>
        </w:tc>
        <w:tc>
          <w:tcPr>
            <w:tcW w:w="1618" w:type="dxa"/>
          </w:tcPr>
          <w:p>
            <w:pPr>
              <w:pStyle w:val="15"/>
              <w:spacing w:before="41"/>
              <w:ind w:left="378" w:right="371"/>
              <w:jc w:val="center"/>
              <w:rPr>
                <w:sz w:val="20"/>
              </w:rPr>
            </w:pPr>
            <w:r>
              <w:rPr>
                <w:sz w:val="20"/>
              </w:rPr>
              <w:t>0.0%</w:t>
            </w:r>
          </w:p>
        </w:tc>
        <w:tc>
          <w:tcPr>
            <w:tcW w:w="732" w:type="dxa"/>
          </w:tcPr>
          <w:p>
            <w:pPr>
              <w:pStyle w:val="15"/>
              <w:spacing w:before="27"/>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b5-02</w:t>
            </w:r>
          </w:p>
        </w:tc>
        <w:tc>
          <w:tcPr>
            <w:tcW w:w="2458" w:type="dxa"/>
          </w:tcPr>
          <w:p>
            <w:pPr>
              <w:pStyle w:val="15"/>
              <w:spacing w:before="28"/>
              <w:ind w:left="625"/>
              <w:rPr>
                <w:rFonts w:hint="eastAsia" w:ascii="宋体" w:eastAsia="宋体"/>
                <w:sz w:val="20"/>
              </w:rPr>
            </w:pPr>
            <w:r>
              <w:rPr>
                <w:rFonts w:hint="eastAsia" w:ascii="宋体" w:eastAsia="宋体"/>
                <w:sz w:val="20"/>
              </w:rPr>
              <w:t>脉冲最大输入</w:t>
            </w:r>
          </w:p>
        </w:tc>
        <w:tc>
          <w:tcPr>
            <w:tcW w:w="3941" w:type="dxa"/>
          </w:tcPr>
          <w:p>
            <w:pPr>
              <w:pStyle w:val="15"/>
              <w:spacing w:before="28"/>
              <w:ind w:left="107"/>
              <w:rPr>
                <w:sz w:val="20"/>
              </w:rPr>
            </w:pPr>
            <w:r>
              <w:rPr>
                <w:sz w:val="20"/>
              </w:rPr>
              <w:t>b5-00</w:t>
            </w:r>
            <w:r>
              <w:rPr>
                <w:rFonts w:hint="eastAsia" w:ascii="宋体" w:eastAsia="宋体"/>
                <w:sz w:val="20"/>
              </w:rPr>
              <w:t>～</w:t>
            </w:r>
            <w:r>
              <w:rPr>
                <w:sz w:val="20"/>
              </w:rPr>
              <w:t>50.00kHz</w:t>
            </w:r>
          </w:p>
        </w:tc>
        <w:tc>
          <w:tcPr>
            <w:tcW w:w="1618" w:type="dxa"/>
          </w:tcPr>
          <w:p>
            <w:pPr>
              <w:pStyle w:val="15"/>
              <w:spacing w:before="41"/>
              <w:ind w:left="380" w:right="371"/>
              <w:jc w:val="center"/>
              <w:rPr>
                <w:sz w:val="20"/>
              </w:rPr>
            </w:pPr>
            <w:r>
              <w:rPr>
                <w:sz w:val="20"/>
              </w:rPr>
              <w:t>50.00kHz</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941" w:type="dxa"/>
          </w:tcPr>
          <w:p>
            <w:pPr>
              <w:pStyle w:val="15"/>
              <w:spacing w:before="43"/>
              <w:ind w:right="223"/>
              <w:jc w:val="right"/>
              <w:rPr>
                <w:sz w:val="20"/>
              </w:rPr>
            </w:pPr>
            <w:r>
              <w:rPr>
                <w:sz w:val="20"/>
              </w:rPr>
              <w:t>b5-03</w:t>
            </w:r>
          </w:p>
        </w:tc>
        <w:tc>
          <w:tcPr>
            <w:tcW w:w="2458" w:type="dxa"/>
          </w:tcPr>
          <w:p>
            <w:pPr>
              <w:pStyle w:val="15"/>
              <w:spacing w:before="30"/>
              <w:ind w:left="126"/>
              <w:rPr>
                <w:rFonts w:hint="eastAsia" w:ascii="宋体" w:eastAsia="宋体"/>
                <w:sz w:val="20"/>
              </w:rPr>
            </w:pPr>
            <w:r>
              <w:rPr>
                <w:rFonts w:hint="eastAsia" w:ascii="宋体" w:eastAsia="宋体"/>
                <w:sz w:val="20"/>
              </w:rPr>
              <w:t>脉冲最大输入对应设定值</w:t>
            </w:r>
          </w:p>
        </w:tc>
        <w:tc>
          <w:tcPr>
            <w:tcW w:w="3941" w:type="dxa"/>
          </w:tcPr>
          <w:p>
            <w:pPr>
              <w:pStyle w:val="15"/>
              <w:spacing w:before="30"/>
              <w:ind w:left="107"/>
              <w:rPr>
                <w:sz w:val="20"/>
              </w:rPr>
            </w:pPr>
            <w:r>
              <w:rPr>
                <w:sz w:val="20"/>
              </w:rPr>
              <w:t>-100.0%</w:t>
            </w:r>
            <w:r>
              <w:rPr>
                <w:rFonts w:hint="eastAsia" w:ascii="宋体" w:eastAsia="宋体"/>
                <w:sz w:val="20"/>
              </w:rPr>
              <w:t>～</w:t>
            </w:r>
            <w:r>
              <w:rPr>
                <w:sz w:val="20"/>
              </w:rPr>
              <w:t>100.0%</w:t>
            </w:r>
          </w:p>
        </w:tc>
        <w:tc>
          <w:tcPr>
            <w:tcW w:w="1618" w:type="dxa"/>
          </w:tcPr>
          <w:p>
            <w:pPr>
              <w:pStyle w:val="15"/>
              <w:spacing w:before="43"/>
              <w:ind w:left="379" w:right="371"/>
              <w:jc w:val="center"/>
              <w:rPr>
                <w:sz w:val="20"/>
              </w:rPr>
            </w:pPr>
            <w:r>
              <w:rPr>
                <w:sz w:val="20"/>
              </w:rPr>
              <w:t>100.0%</w:t>
            </w:r>
          </w:p>
        </w:tc>
        <w:tc>
          <w:tcPr>
            <w:tcW w:w="732" w:type="dxa"/>
          </w:tcPr>
          <w:p>
            <w:pPr>
              <w:pStyle w:val="15"/>
              <w:spacing w:before="30"/>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b5-04</w:t>
            </w:r>
          </w:p>
        </w:tc>
        <w:tc>
          <w:tcPr>
            <w:tcW w:w="2458" w:type="dxa"/>
          </w:tcPr>
          <w:p>
            <w:pPr>
              <w:pStyle w:val="15"/>
              <w:spacing w:before="27"/>
              <w:ind w:left="625"/>
              <w:rPr>
                <w:rFonts w:hint="eastAsia" w:ascii="宋体" w:eastAsia="宋体"/>
                <w:sz w:val="20"/>
              </w:rPr>
            </w:pPr>
            <w:r>
              <w:rPr>
                <w:rFonts w:hint="eastAsia" w:ascii="宋体" w:eastAsia="宋体"/>
                <w:sz w:val="20"/>
              </w:rPr>
              <w:t>脉冲滤波时间</w:t>
            </w:r>
          </w:p>
        </w:tc>
        <w:tc>
          <w:tcPr>
            <w:tcW w:w="3941" w:type="dxa"/>
          </w:tcPr>
          <w:p>
            <w:pPr>
              <w:pStyle w:val="15"/>
              <w:spacing w:before="27"/>
              <w:ind w:left="107"/>
              <w:rPr>
                <w:sz w:val="20"/>
              </w:rPr>
            </w:pPr>
            <w:r>
              <w:rPr>
                <w:sz w:val="20"/>
              </w:rPr>
              <w:t>0.00s</w:t>
            </w:r>
            <w:r>
              <w:rPr>
                <w:rFonts w:hint="eastAsia" w:ascii="宋体" w:eastAsia="宋体"/>
                <w:sz w:val="20"/>
              </w:rPr>
              <w:t>～</w:t>
            </w:r>
            <w:r>
              <w:rPr>
                <w:sz w:val="20"/>
              </w:rPr>
              <w:t>10.00s</w:t>
            </w:r>
          </w:p>
        </w:tc>
        <w:tc>
          <w:tcPr>
            <w:tcW w:w="1618" w:type="dxa"/>
          </w:tcPr>
          <w:p>
            <w:pPr>
              <w:pStyle w:val="15"/>
              <w:spacing w:before="41"/>
              <w:ind w:left="380" w:right="370"/>
              <w:jc w:val="center"/>
              <w:rPr>
                <w:sz w:val="20"/>
              </w:rPr>
            </w:pPr>
            <w:r>
              <w:rPr>
                <w:color w:val="FF0000"/>
                <w:sz w:val="20"/>
              </w:rPr>
              <w:t>0.10s</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b5-05</w:t>
            </w:r>
          </w:p>
        </w:tc>
        <w:tc>
          <w:tcPr>
            <w:tcW w:w="2458" w:type="dxa"/>
          </w:tcPr>
          <w:p>
            <w:pPr>
              <w:pStyle w:val="15"/>
              <w:spacing w:before="27"/>
              <w:ind w:left="145"/>
              <w:rPr>
                <w:rFonts w:hint="eastAsia" w:ascii="宋体" w:eastAsia="宋体"/>
                <w:sz w:val="20"/>
              </w:rPr>
            </w:pPr>
            <w:r>
              <w:rPr>
                <w:sz w:val="20"/>
              </w:rPr>
              <w:t xml:space="preserve">AI1 </w:t>
            </w:r>
            <w:r>
              <w:rPr>
                <w:rFonts w:hint="eastAsia" w:ascii="宋体" w:eastAsia="宋体"/>
                <w:sz w:val="20"/>
              </w:rPr>
              <w:t>输入电压保护值下限</w:t>
            </w:r>
          </w:p>
        </w:tc>
        <w:tc>
          <w:tcPr>
            <w:tcW w:w="3941" w:type="dxa"/>
          </w:tcPr>
          <w:p>
            <w:pPr>
              <w:pStyle w:val="15"/>
              <w:spacing w:before="27"/>
              <w:ind w:left="107"/>
              <w:rPr>
                <w:sz w:val="20"/>
              </w:rPr>
            </w:pPr>
            <w:r>
              <w:rPr>
                <w:sz w:val="20"/>
              </w:rPr>
              <w:t>0.01V</w:t>
            </w:r>
            <w:r>
              <w:rPr>
                <w:rFonts w:hint="eastAsia" w:ascii="宋体" w:eastAsia="宋体"/>
                <w:sz w:val="20"/>
              </w:rPr>
              <w:t>～</w:t>
            </w:r>
            <w:r>
              <w:rPr>
                <w:sz w:val="20"/>
              </w:rPr>
              <w:t>b5-06</w:t>
            </w:r>
          </w:p>
        </w:tc>
        <w:tc>
          <w:tcPr>
            <w:tcW w:w="1618" w:type="dxa"/>
          </w:tcPr>
          <w:p>
            <w:pPr>
              <w:pStyle w:val="15"/>
              <w:spacing w:before="41"/>
              <w:ind w:left="380" w:right="370"/>
              <w:jc w:val="center"/>
              <w:rPr>
                <w:sz w:val="20"/>
              </w:rPr>
            </w:pPr>
            <w:r>
              <w:rPr>
                <w:sz w:val="20"/>
              </w:rPr>
              <w:t>3.10V</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b5-06</w:t>
            </w:r>
          </w:p>
        </w:tc>
        <w:tc>
          <w:tcPr>
            <w:tcW w:w="2458" w:type="dxa"/>
          </w:tcPr>
          <w:p>
            <w:pPr>
              <w:pStyle w:val="15"/>
              <w:spacing w:before="28"/>
              <w:ind w:left="145"/>
              <w:rPr>
                <w:rFonts w:hint="eastAsia" w:ascii="宋体" w:eastAsia="宋体"/>
                <w:sz w:val="20"/>
              </w:rPr>
            </w:pPr>
            <w:r>
              <w:rPr>
                <w:sz w:val="20"/>
              </w:rPr>
              <w:t xml:space="preserve">AI1 </w:t>
            </w:r>
            <w:r>
              <w:rPr>
                <w:rFonts w:hint="eastAsia" w:ascii="宋体" w:eastAsia="宋体"/>
                <w:sz w:val="20"/>
              </w:rPr>
              <w:t>输入电压保护值上限</w:t>
            </w:r>
          </w:p>
        </w:tc>
        <w:tc>
          <w:tcPr>
            <w:tcW w:w="3941" w:type="dxa"/>
          </w:tcPr>
          <w:p>
            <w:pPr>
              <w:pStyle w:val="15"/>
              <w:spacing w:before="28"/>
              <w:ind w:left="107"/>
              <w:rPr>
                <w:sz w:val="20"/>
              </w:rPr>
            </w:pPr>
            <w:r>
              <w:rPr>
                <w:sz w:val="20"/>
              </w:rPr>
              <w:t>b5-05</w:t>
            </w:r>
            <w:r>
              <w:rPr>
                <w:rFonts w:hint="eastAsia" w:ascii="宋体" w:eastAsia="宋体"/>
                <w:sz w:val="20"/>
              </w:rPr>
              <w:t>～</w:t>
            </w:r>
            <w:r>
              <w:rPr>
                <w:sz w:val="20"/>
              </w:rPr>
              <w:t>10.00V</w:t>
            </w:r>
          </w:p>
        </w:tc>
        <w:tc>
          <w:tcPr>
            <w:tcW w:w="1618" w:type="dxa"/>
          </w:tcPr>
          <w:p>
            <w:pPr>
              <w:pStyle w:val="15"/>
              <w:spacing w:before="41"/>
              <w:ind w:left="380" w:right="370"/>
              <w:jc w:val="center"/>
              <w:rPr>
                <w:sz w:val="20"/>
              </w:rPr>
            </w:pPr>
            <w:r>
              <w:rPr>
                <w:sz w:val="20"/>
              </w:rPr>
              <w:t>6.80V</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b5-07</w:t>
            </w:r>
          </w:p>
        </w:tc>
        <w:tc>
          <w:tcPr>
            <w:tcW w:w="2458" w:type="dxa"/>
          </w:tcPr>
          <w:p>
            <w:pPr>
              <w:pStyle w:val="15"/>
              <w:spacing w:before="28"/>
              <w:ind w:left="546"/>
              <w:rPr>
                <w:rFonts w:hint="eastAsia" w:ascii="宋体" w:eastAsia="宋体"/>
                <w:sz w:val="20"/>
              </w:rPr>
            </w:pPr>
            <w:r>
              <w:rPr>
                <w:sz w:val="20"/>
              </w:rPr>
              <w:t xml:space="preserve">AI1 </w:t>
            </w:r>
            <w:r>
              <w:rPr>
                <w:rFonts w:hint="eastAsia" w:ascii="宋体" w:eastAsia="宋体"/>
                <w:sz w:val="20"/>
              </w:rPr>
              <w:t>最小输入值</w:t>
            </w:r>
          </w:p>
        </w:tc>
        <w:tc>
          <w:tcPr>
            <w:tcW w:w="3941" w:type="dxa"/>
          </w:tcPr>
          <w:p>
            <w:pPr>
              <w:pStyle w:val="15"/>
              <w:spacing w:before="28"/>
              <w:ind w:left="107"/>
              <w:rPr>
                <w:sz w:val="20"/>
              </w:rPr>
            </w:pPr>
            <w:r>
              <w:rPr>
                <w:sz w:val="20"/>
              </w:rPr>
              <w:t>0.00V</w:t>
            </w:r>
            <w:r>
              <w:rPr>
                <w:rFonts w:hint="eastAsia" w:ascii="宋体" w:eastAsia="宋体"/>
                <w:sz w:val="20"/>
              </w:rPr>
              <w:t>～</w:t>
            </w:r>
            <w:r>
              <w:rPr>
                <w:sz w:val="20"/>
              </w:rPr>
              <w:t>b5-15</w:t>
            </w:r>
          </w:p>
        </w:tc>
        <w:tc>
          <w:tcPr>
            <w:tcW w:w="1618" w:type="dxa"/>
          </w:tcPr>
          <w:p>
            <w:pPr>
              <w:pStyle w:val="15"/>
              <w:spacing w:before="41"/>
              <w:ind w:left="380" w:right="370"/>
              <w:jc w:val="center"/>
              <w:rPr>
                <w:sz w:val="20"/>
              </w:rPr>
            </w:pPr>
            <w:r>
              <w:rPr>
                <w:sz w:val="20"/>
              </w:rPr>
              <w:t>0.00V</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b5-08</w:t>
            </w:r>
          </w:p>
        </w:tc>
        <w:tc>
          <w:tcPr>
            <w:tcW w:w="2458" w:type="dxa"/>
          </w:tcPr>
          <w:p>
            <w:pPr>
              <w:pStyle w:val="15"/>
              <w:spacing w:before="28"/>
              <w:ind w:left="246"/>
              <w:rPr>
                <w:rFonts w:hint="eastAsia" w:ascii="宋体" w:eastAsia="宋体"/>
                <w:sz w:val="20"/>
              </w:rPr>
            </w:pPr>
            <w:r>
              <w:rPr>
                <w:sz w:val="20"/>
              </w:rPr>
              <w:t xml:space="preserve">AI1 </w:t>
            </w:r>
            <w:r>
              <w:rPr>
                <w:rFonts w:hint="eastAsia" w:ascii="宋体" w:eastAsia="宋体"/>
                <w:sz w:val="20"/>
              </w:rPr>
              <w:t>最小输入对应设定</w:t>
            </w:r>
          </w:p>
        </w:tc>
        <w:tc>
          <w:tcPr>
            <w:tcW w:w="3941" w:type="dxa"/>
          </w:tcPr>
          <w:p>
            <w:pPr>
              <w:pStyle w:val="15"/>
              <w:spacing w:before="28"/>
              <w:ind w:left="107"/>
              <w:rPr>
                <w:sz w:val="20"/>
              </w:rPr>
            </w:pPr>
            <w:r>
              <w:rPr>
                <w:sz w:val="20"/>
              </w:rPr>
              <w:t>-100.0%</w:t>
            </w:r>
            <w:r>
              <w:rPr>
                <w:rFonts w:hint="eastAsia" w:ascii="宋体" w:eastAsia="宋体"/>
                <w:sz w:val="20"/>
              </w:rPr>
              <w:t>～</w:t>
            </w:r>
            <w:r>
              <w:rPr>
                <w:sz w:val="20"/>
              </w:rPr>
              <w:t>100.0%</w:t>
            </w:r>
          </w:p>
        </w:tc>
        <w:tc>
          <w:tcPr>
            <w:tcW w:w="1618" w:type="dxa"/>
          </w:tcPr>
          <w:p>
            <w:pPr>
              <w:pStyle w:val="15"/>
              <w:spacing w:before="41"/>
              <w:ind w:left="379" w:right="371"/>
              <w:jc w:val="center"/>
              <w:rPr>
                <w:sz w:val="20"/>
              </w:rPr>
            </w:pPr>
            <w:r>
              <w:rPr>
                <w:sz w:val="20"/>
              </w:rPr>
              <w:t>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941" w:type="dxa"/>
          </w:tcPr>
          <w:p>
            <w:pPr>
              <w:pStyle w:val="15"/>
              <w:spacing w:before="43"/>
              <w:ind w:right="223"/>
              <w:jc w:val="right"/>
              <w:rPr>
                <w:sz w:val="20"/>
              </w:rPr>
            </w:pPr>
            <w:r>
              <w:rPr>
                <w:sz w:val="20"/>
              </w:rPr>
              <w:t>b5-09</w:t>
            </w:r>
          </w:p>
        </w:tc>
        <w:tc>
          <w:tcPr>
            <w:tcW w:w="2458" w:type="dxa"/>
          </w:tcPr>
          <w:p>
            <w:pPr>
              <w:pStyle w:val="15"/>
              <w:spacing w:before="30"/>
              <w:ind w:left="445"/>
              <w:rPr>
                <w:rFonts w:hint="eastAsia" w:ascii="宋体" w:eastAsia="宋体"/>
                <w:sz w:val="20"/>
              </w:rPr>
            </w:pPr>
            <w:r>
              <w:rPr>
                <w:sz w:val="20"/>
              </w:rPr>
              <w:t xml:space="preserve">AI1 </w:t>
            </w:r>
            <w:r>
              <w:rPr>
                <w:rFonts w:hint="eastAsia" w:ascii="宋体" w:eastAsia="宋体"/>
                <w:sz w:val="20"/>
              </w:rPr>
              <w:t xml:space="preserve">第 </w:t>
            </w:r>
            <w:r>
              <w:rPr>
                <w:sz w:val="20"/>
              </w:rPr>
              <w:t xml:space="preserve">2 </w:t>
            </w:r>
            <w:r>
              <w:rPr>
                <w:rFonts w:hint="eastAsia" w:ascii="宋体" w:eastAsia="宋体"/>
                <w:sz w:val="20"/>
              </w:rPr>
              <w:t>点输入值</w:t>
            </w:r>
          </w:p>
        </w:tc>
        <w:tc>
          <w:tcPr>
            <w:tcW w:w="3941" w:type="dxa"/>
          </w:tcPr>
          <w:p>
            <w:pPr>
              <w:pStyle w:val="15"/>
              <w:spacing w:before="30"/>
              <w:ind w:left="107"/>
              <w:rPr>
                <w:sz w:val="20"/>
              </w:rPr>
            </w:pPr>
            <w:r>
              <w:rPr>
                <w:sz w:val="20"/>
              </w:rPr>
              <w:t>0.00V</w:t>
            </w:r>
            <w:r>
              <w:rPr>
                <w:rFonts w:hint="eastAsia" w:ascii="宋体" w:eastAsia="宋体"/>
                <w:sz w:val="20"/>
              </w:rPr>
              <w:t>～</w:t>
            </w:r>
            <w:r>
              <w:rPr>
                <w:sz w:val="20"/>
              </w:rPr>
              <w:t>10.00V</w:t>
            </w:r>
          </w:p>
        </w:tc>
        <w:tc>
          <w:tcPr>
            <w:tcW w:w="1618" w:type="dxa"/>
          </w:tcPr>
          <w:p>
            <w:pPr>
              <w:pStyle w:val="15"/>
              <w:spacing w:before="43"/>
              <w:ind w:left="380" w:right="370"/>
              <w:jc w:val="center"/>
              <w:rPr>
                <w:sz w:val="20"/>
              </w:rPr>
            </w:pPr>
            <w:r>
              <w:rPr>
                <w:sz w:val="20"/>
              </w:rPr>
              <w:t>2.50V</w:t>
            </w:r>
          </w:p>
        </w:tc>
        <w:tc>
          <w:tcPr>
            <w:tcW w:w="732" w:type="dxa"/>
          </w:tcPr>
          <w:p>
            <w:pPr>
              <w:pStyle w:val="15"/>
              <w:spacing w:before="3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b5-10</w:t>
            </w:r>
          </w:p>
        </w:tc>
        <w:tc>
          <w:tcPr>
            <w:tcW w:w="2458" w:type="dxa"/>
          </w:tcPr>
          <w:p>
            <w:pPr>
              <w:pStyle w:val="15"/>
              <w:spacing w:before="28"/>
              <w:ind w:left="145"/>
              <w:rPr>
                <w:rFonts w:hint="eastAsia" w:ascii="宋体" w:eastAsia="宋体"/>
                <w:sz w:val="20"/>
              </w:rPr>
            </w:pPr>
            <w:r>
              <w:rPr>
                <w:sz w:val="20"/>
              </w:rPr>
              <w:t xml:space="preserve">AI1 </w:t>
            </w:r>
            <w:r>
              <w:rPr>
                <w:rFonts w:hint="eastAsia" w:ascii="宋体" w:eastAsia="宋体"/>
                <w:sz w:val="20"/>
              </w:rPr>
              <w:t xml:space="preserve">第 </w:t>
            </w:r>
            <w:r>
              <w:rPr>
                <w:sz w:val="20"/>
              </w:rPr>
              <w:t xml:space="preserve">2 </w:t>
            </w:r>
            <w:r>
              <w:rPr>
                <w:rFonts w:hint="eastAsia" w:ascii="宋体" w:eastAsia="宋体"/>
                <w:sz w:val="20"/>
              </w:rPr>
              <w:t>点输入对应设定</w:t>
            </w:r>
          </w:p>
        </w:tc>
        <w:tc>
          <w:tcPr>
            <w:tcW w:w="3941" w:type="dxa"/>
          </w:tcPr>
          <w:p>
            <w:pPr>
              <w:pStyle w:val="15"/>
              <w:spacing w:before="28"/>
              <w:ind w:left="107"/>
              <w:rPr>
                <w:sz w:val="20"/>
              </w:rPr>
            </w:pPr>
            <w:r>
              <w:rPr>
                <w:sz w:val="20"/>
              </w:rPr>
              <w:t>-100.0%</w:t>
            </w:r>
            <w:r>
              <w:rPr>
                <w:rFonts w:hint="eastAsia" w:ascii="宋体" w:eastAsia="宋体"/>
                <w:sz w:val="20"/>
              </w:rPr>
              <w:t>～</w:t>
            </w:r>
            <w:r>
              <w:rPr>
                <w:sz w:val="20"/>
              </w:rPr>
              <w:t>100.0%</w:t>
            </w:r>
          </w:p>
        </w:tc>
        <w:tc>
          <w:tcPr>
            <w:tcW w:w="1618" w:type="dxa"/>
          </w:tcPr>
          <w:p>
            <w:pPr>
              <w:pStyle w:val="15"/>
              <w:spacing w:before="41"/>
              <w:ind w:left="379" w:right="371"/>
              <w:jc w:val="center"/>
              <w:rPr>
                <w:sz w:val="20"/>
              </w:rPr>
            </w:pPr>
            <w:r>
              <w:rPr>
                <w:sz w:val="20"/>
              </w:rPr>
              <w:t>25.0%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b5-11</w:t>
            </w:r>
          </w:p>
        </w:tc>
        <w:tc>
          <w:tcPr>
            <w:tcW w:w="2458" w:type="dxa"/>
          </w:tcPr>
          <w:p>
            <w:pPr>
              <w:pStyle w:val="15"/>
              <w:spacing w:before="27"/>
              <w:ind w:left="445"/>
              <w:rPr>
                <w:rFonts w:hint="eastAsia" w:ascii="宋体" w:eastAsia="宋体"/>
                <w:sz w:val="20"/>
              </w:rPr>
            </w:pPr>
            <w:r>
              <w:rPr>
                <w:sz w:val="20"/>
              </w:rPr>
              <w:t xml:space="preserve">AI1 </w:t>
            </w:r>
            <w:r>
              <w:rPr>
                <w:rFonts w:hint="eastAsia" w:ascii="宋体" w:eastAsia="宋体"/>
                <w:sz w:val="20"/>
              </w:rPr>
              <w:t xml:space="preserve">第 </w:t>
            </w:r>
            <w:r>
              <w:rPr>
                <w:sz w:val="20"/>
              </w:rPr>
              <w:t xml:space="preserve">3 </w:t>
            </w:r>
            <w:r>
              <w:rPr>
                <w:rFonts w:hint="eastAsia" w:ascii="宋体" w:eastAsia="宋体"/>
                <w:sz w:val="20"/>
              </w:rPr>
              <w:t>点输入值</w:t>
            </w:r>
          </w:p>
        </w:tc>
        <w:tc>
          <w:tcPr>
            <w:tcW w:w="3941" w:type="dxa"/>
          </w:tcPr>
          <w:p>
            <w:pPr>
              <w:pStyle w:val="15"/>
              <w:spacing w:before="27"/>
              <w:ind w:left="107"/>
              <w:rPr>
                <w:sz w:val="20"/>
              </w:rPr>
            </w:pPr>
            <w:r>
              <w:rPr>
                <w:sz w:val="20"/>
              </w:rPr>
              <w:t>0.00V</w:t>
            </w:r>
            <w:r>
              <w:rPr>
                <w:rFonts w:hint="eastAsia" w:ascii="宋体" w:eastAsia="宋体"/>
                <w:sz w:val="20"/>
              </w:rPr>
              <w:t>～</w:t>
            </w:r>
            <w:r>
              <w:rPr>
                <w:sz w:val="20"/>
              </w:rPr>
              <w:t>10.00V</w:t>
            </w:r>
          </w:p>
        </w:tc>
        <w:tc>
          <w:tcPr>
            <w:tcW w:w="1618" w:type="dxa"/>
          </w:tcPr>
          <w:p>
            <w:pPr>
              <w:pStyle w:val="15"/>
              <w:spacing w:before="41"/>
              <w:ind w:left="380" w:right="370"/>
              <w:jc w:val="center"/>
              <w:rPr>
                <w:sz w:val="20"/>
              </w:rPr>
            </w:pPr>
            <w:r>
              <w:rPr>
                <w:sz w:val="20"/>
              </w:rPr>
              <w:t>5.00V</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b5-12</w:t>
            </w:r>
          </w:p>
        </w:tc>
        <w:tc>
          <w:tcPr>
            <w:tcW w:w="2458" w:type="dxa"/>
          </w:tcPr>
          <w:p>
            <w:pPr>
              <w:pStyle w:val="15"/>
              <w:spacing w:before="28"/>
              <w:ind w:left="145"/>
              <w:rPr>
                <w:rFonts w:hint="eastAsia" w:ascii="宋体" w:eastAsia="宋体"/>
                <w:sz w:val="20"/>
              </w:rPr>
            </w:pPr>
            <w:r>
              <w:rPr>
                <w:sz w:val="20"/>
              </w:rPr>
              <w:t xml:space="preserve">AI1 </w:t>
            </w:r>
            <w:r>
              <w:rPr>
                <w:rFonts w:hint="eastAsia" w:ascii="宋体" w:eastAsia="宋体"/>
                <w:sz w:val="20"/>
              </w:rPr>
              <w:t xml:space="preserve">第 </w:t>
            </w:r>
            <w:r>
              <w:rPr>
                <w:sz w:val="20"/>
              </w:rPr>
              <w:t xml:space="preserve">3 </w:t>
            </w:r>
            <w:r>
              <w:rPr>
                <w:rFonts w:hint="eastAsia" w:ascii="宋体" w:eastAsia="宋体"/>
                <w:sz w:val="20"/>
              </w:rPr>
              <w:t>点输入对应设定</w:t>
            </w:r>
          </w:p>
        </w:tc>
        <w:tc>
          <w:tcPr>
            <w:tcW w:w="3941" w:type="dxa"/>
          </w:tcPr>
          <w:p>
            <w:pPr>
              <w:pStyle w:val="15"/>
              <w:spacing w:before="28"/>
              <w:ind w:left="107"/>
              <w:rPr>
                <w:sz w:val="20"/>
              </w:rPr>
            </w:pPr>
            <w:r>
              <w:rPr>
                <w:sz w:val="20"/>
              </w:rPr>
              <w:t>-100.0%</w:t>
            </w:r>
            <w:r>
              <w:rPr>
                <w:rFonts w:hint="eastAsia" w:ascii="宋体" w:eastAsia="宋体"/>
                <w:sz w:val="20"/>
              </w:rPr>
              <w:t>～</w:t>
            </w:r>
            <w:r>
              <w:rPr>
                <w:sz w:val="20"/>
              </w:rPr>
              <w:t>100.0%</w:t>
            </w:r>
          </w:p>
        </w:tc>
        <w:tc>
          <w:tcPr>
            <w:tcW w:w="1618" w:type="dxa"/>
          </w:tcPr>
          <w:p>
            <w:pPr>
              <w:pStyle w:val="15"/>
              <w:spacing w:before="41"/>
              <w:ind w:left="379" w:right="371"/>
              <w:jc w:val="center"/>
              <w:rPr>
                <w:sz w:val="20"/>
              </w:rPr>
            </w:pPr>
            <w:r>
              <w:rPr>
                <w:sz w:val="20"/>
              </w:rPr>
              <w:t>50.0%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b5-13</w:t>
            </w:r>
          </w:p>
        </w:tc>
        <w:tc>
          <w:tcPr>
            <w:tcW w:w="2458" w:type="dxa"/>
          </w:tcPr>
          <w:p>
            <w:pPr>
              <w:pStyle w:val="15"/>
              <w:spacing w:before="28"/>
              <w:ind w:left="445"/>
              <w:rPr>
                <w:rFonts w:hint="eastAsia" w:ascii="宋体" w:eastAsia="宋体"/>
                <w:sz w:val="20"/>
              </w:rPr>
            </w:pPr>
            <w:r>
              <w:rPr>
                <w:sz w:val="20"/>
              </w:rPr>
              <w:t xml:space="preserve">AI1 </w:t>
            </w:r>
            <w:r>
              <w:rPr>
                <w:rFonts w:hint="eastAsia" w:ascii="宋体" w:eastAsia="宋体"/>
                <w:sz w:val="20"/>
              </w:rPr>
              <w:t xml:space="preserve">第 </w:t>
            </w:r>
            <w:r>
              <w:rPr>
                <w:sz w:val="20"/>
              </w:rPr>
              <w:t xml:space="preserve">4 </w:t>
            </w:r>
            <w:r>
              <w:rPr>
                <w:rFonts w:hint="eastAsia" w:ascii="宋体" w:eastAsia="宋体"/>
                <w:sz w:val="20"/>
              </w:rPr>
              <w:t>点输入值</w:t>
            </w:r>
          </w:p>
        </w:tc>
        <w:tc>
          <w:tcPr>
            <w:tcW w:w="3941" w:type="dxa"/>
          </w:tcPr>
          <w:p>
            <w:pPr>
              <w:pStyle w:val="15"/>
              <w:spacing w:before="28"/>
              <w:ind w:left="107"/>
              <w:rPr>
                <w:sz w:val="20"/>
              </w:rPr>
            </w:pPr>
            <w:r>
              <w:rPr>
                <w:sz w:val="20"/>
              </w:rPr>
              <w:t>0.00V</w:t>
            </w:r>
            <w:r>
              <w:rPr>
                <w:rFonts w:hint="eastAsia" w:ascii="宋体" w:eastAsia="宋体"/>
                <w:sz w:val="20"/>
              </w:rPr>
              <w:t>～</w:t>
            </w:r>
            <w:r>
              <w:rPr>
                <w:sz w:val="20"/>
              </w:rPr>
              <w:t>10.00V</w:t>
            </w:r>
          </w:p>
        </w:tc>
        <w:tc>
          <w:tcPr>
            <w:tcW w:w="1618" w:type="dxa"/>
          </w:tcPr>
          <w:p>
            <w:pPr>
              <w:pStyle w:val="15"/>
              <w:spacing w:before="41"/>
              <w:ind w:left="380" w:right="370"/>
              <w:jc w:val="center"/>
              <w:rPr>
                <w:sz w:val="20"/>
              </w:rPr>
            </w:pPr>
            <w:r>
              <w:rPr>
                <w:sz w:val="20"/>
              </w:rPr>
              <w:t>7.50V</w:t>
            </w:r>
          </w:p>
        </w:tc>
        <w:tc>
          <w:tcPr>
            <w:tcW w:w="732" w:type="dxa"/>
          </w:tcPr>
          <w:p>
            <w:pPr>
              <w:pStyle w:val="15"/>
              <w:spacing w:before="28"/>
              <w:ind w:left="7"/>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49" w:type="default"/>
          <w:pgSz w:w="11910" w:h="16840"/>
          <w:pgMar w:top="1320" w:right="760" w:bottom="900" w:left="860" w:header="886" w:footer="682" w:gutter="0"/>
        </w:sectPr>
      </w:pPr>
    </w:p>
    <w:p>
      <w:pPr>
        <w:pStyle w:val="8"/>
        <w:spacing w:before="11"/>
        <w:rPr>
          <w:rFonts w:ascii="Times New Roman"/>
          <w:sz w:val="5"/>
        </w:rPr>
      </w:pPr>
    </w:p>
    <w:tbl>
      <w:tblPr>
        <w:tblStyle w:val="12"/>
        <w:tblW w:w="9690" w:type="dxa"/>
        <w:tblInd w:w="2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1"/>
        <w:gridCol w:w="2458"/>
        <w:gridCol w:w="3941"/>
        <w:gridCol w:w="1618"/>
        <w:gridCol w:w="7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shd w:val="clear" w:color="auto" w:fill="C6D9F1"/>
          </w:tcPr>
          <w:p>
            <w:pPr>
              <w:pStyle w:val="15"/>
              <w:spacing w:before="28"/>
              <w:ind w:right="223"/>
              <w:jc w:val="right"/>
              <w:rPr>
                <w:rFonts w:hint="eastAsia" w:ascii="宋体" w:eastAsia="宋体"/>
                <w:sz w:val="20"/>
              </w:rPr>
            </w:pPr>
            <w:r>
              <w:rPr>
                <w:rFonts w:hint="eastAsia" w:ascii="宋体" w:eastAsia="宋体"/>
                <w:w w:val="95"/>
                <w:sz w:val="20"/>
              </w:rPr>
              <w:t>功能码</w:t>
            </w:r>
          </w:p>
        </w:tc>
        <w:tc>
          <w:tcPr>
            <w:tcW w:w="2458" w:type="dxa"/>
            <w:shd w:val="clear" w:color="auto" w:fill="C6D9F1"/>
          </w:tcPr>
          <w:p>
            <w:pPr>
              <w:pStyle w:val="15"/>
              <w:spacing w:before="28"/>
              <w:ind w:left="60" w:right="56"/>
              <w:jc w:val="center"/>
              <w:rPr>
                <w:rFonts w:hint="eastAsia" w:ascii="宋体" w:eastAsia="宋体"/>
                <w:sz w:val="20"/>
              </w:rPr>
            </w:pPr>
            <w:r>
              <w:rPr>
                <w:rFonts w:hint="eastAsia" w:ascii="宋体" w:eastAsia="宋体"/>
                <w:sz w:val="20"/>
              </w:rPr>
              <w:t>名称</w:t>
            </w:r>
          </w:p>
        </w:tc>
        <w:tc>
          <w:tcPr>
            <w:tcW w:w="3941" w:type="dxa"/>
            <w:shd w:val="clear" w:color="auto" w:fill="C6D9F1"/>
          </w:tcPr>
          <w:p>
            <w:pPr>
              <w:pStyle w:val="15"/>
              <w:spacing w:before="28"/>
              <w:ind w:left="1547" w:right="1544"/>
              <w:jc w:val="center"/>
              <w:rPr>
                <w:rFonts w:hint="eastAsia" w:ascii="宋体" w:eastAsia="宋体"/>
                <w:sz w:val="20"/>
              </w:rPr>
            </w:pPr>
            <w:r>
              <w:rPr>
                <w:rFonts w:hint="eastAsia" w:ascii="宋体" w:eastAsia="宋体"/>
                <w:sz w:val="20"/>
              </w:rPr>
              <w:t>功能描述</w:t>
            </w:r>
          </w:p>
        </w:tc>
        <w:tc>
          <w:tcPr>
            <w:tcW w:w="1618" w:type="dxa"/>
            <w:shd w:val="clear" w:color="auto" w:fill="C6D9F1"/>
          </w:tcPr>
          <w:p>
            <w:pPr>
              <w:pStyle w:val="15"/>
              <w:spacing w:before="28"/>
              <w:ind w:left="507"/>
              <w:rPr>
                <w:rFonts w:hint="eastAsia" w:ascii="宋体" w:eastAsia="宋体"/>
                <w:sz w:val="20"/>
              </w:rPr>
            </w:pPr>
            <w:r>
              <w:rPr>
                <w:rFonts w:hint="eastAsia" w:ascii="宋体" w:eastAsia="宋体"/>
                <w:sz w:val="20"/>
              </w:rPr>
              <w:t>出厂值</w:t>
            </w:r>
          </w:p>
        </w:tc>
        <w:tc>
          <w:tcPr>
            <w:tcW w:w="732" w:type="dxa"/>
            <w:shd w:val="clear" w:color="auto" w:fill="C6D9F1"/>
          </w:tcPr>
          <w:p>
            <w:pPr>
              <w:pStyle w:val="15"/>
              <w:spacing w:before="28"/>
              <w:ind w:right="157"/>
              <w:jc w:val="right"/>
              <w:rPr>
                <w:rFonts w:hint="eastAsia" w:ascii="宋体" w:eastAsia="宋体"/>
                <w:sz w:val="20"/>
              </w:rPr>
            </w:pPr>
            <w:r>
              <w:rPr>
                <w:rFonts w:hint="eastAsia" w:ascii="宋体" w:eastAsia="宋体"/>
                <w:w w:val="95"/>
                <w:sz w:val="20"/>
              </w:rPr>
              <w:t>更改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b5-14</w:t>
            </w:r>
          </w:p>
        </w:tc>
        <w:tc>
          <w:tcPr>
            <w:tcW w:w="2458" w:type="dxa"/>
          </w:tcPr>
          <w:p>
            <w:pPr>
              <w:pStyle w:val="15"/>
              <w:spacing w:before="28"/>
              <w:ind w:left="59" w:right="56"/>
              <w:jc w:val="center"/>
              <w:rPr>
                <w:rFonts w:hint="eastAsia" w:ascii="宋体" w:eastAsia="宋体"/>
                <w:sz w:val="20"/>
              </w:rPr>
            </w:pPr>
            <w:r>
              <w:rPr>
                <w:sz w:val="20"/>
              </w:rPr>
              <w:t xml:space="preserve">AI1 </w:t>
            </w:r>
            <w:r>
              <w:rPr>
                <w:rFonts w:hint="eastAsia" w:ascii="宋体" w:eastAsia="宋体"/>
                <w:sz w:val="20"/>
              </w:rPr>
              <w:t xml:space="preserve">第 </w:t>
            </w:r>
            <w:r>
              <w:rPr>
                <w:sz w:val="20"/>
              </w:rPr>
              <w:t xml:space="preserve">4 </w:t>
            </w:r>
            <w:r>
              <w:rPr>
                <w:rFonts w:hint="eastAsia" w:ascii="宋体" w:eastAsia="宋体"/>
                <w:sz w:val="20"/>
              </w:rPr>
              <w:t>点输入对应设定</w:t>
            </w:r>
          </w:p>
        </w:tc>
        <w:tc>
          <w:tcPr>
            <w:tcW w:w="3941" w:type="dxa"/>
          </w:tcPr>
          <w:p>
            <w:pPr>
              <w:pStyle w:val="15"/>
              <w:spacing w:before="28"/>
              <w:ind w:left="107"/>
              <w:rPr>
                <w:sz w:val="20"/>
              </w:rPr>
            </w:pPr>
            <w:r>
              <w:rPr>
                <w:sz w:val="20"/>
              </w:rPr>
              <w:t>-100.0%</w:t>
            </w:r>
            <w:r>
              <w:rPr>
                <w:rFonts w:hint="eastAsia" w:ascii="宋体" w:eastAsia="宋体"/>
                <w:sz w:val="20"/>
              </w:rPr>
              <w:t>～</w:t>
            </w:r>
            <w:r>
              <w:rPr>
                <w:sz w:val="20"/>
              </w:rPr>
              <w:t>100.0%</w:t>
            </w:r>
          </w:p>
        </w:tc>
        <w:tc>
          <w:tcPr>
            <w:tcW w:w="1618" w:type="dxa"/>
          </w:tcPr>
          <w:p>
            <w:pPr>
              <w:pStyle w:val="15"/>
              <w:spacing w:before="41"/>
              <w:ind w:left="548"/>
              <w:rPr>
                <w:sz w:val="20"/>
              </w:rPr>
            </w:pPr>
            <w:r>
              <w:rPr>
                <w:sz w:val="20"/>
              </w:rPr>
              <w:t>75.0%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b5-15</w:t>
            </w:r>
          </w:p>
        </w:tc>
        <w:tc>
          <w:tcPr>
            <w:tcW w:w="2458" w:type="dxa"/>
          </w:tcPr>
          <w:p>
            <w:pPr>
              <w:pStyle w:val="15"/>
              <w:spacing w:before="27"/>
              <w:ind w:left="59" w:right="56"/>
              <w:jc w:val="center"/>
              <w:rPr>
                <w:rFonts w:hint="eastAsia" w:ascii="宋体" w:eastAsia="宋体"/>
                <w:sz w:val="20"/>
              </w:rPr>
            </w:pPr>
            <w:r>
              <w:rPr>
                <w:sz w:val="20"/>
              </w:rPr>
              <w:t xml:space="preserve">AI1 </w:t>
            </w:r>
            <w:r>
              <w:rPr>
                <w:rFonts w:hint="eastAsia" w:ascii="宋体" w:eastAsia="宋体"/>
                <w:sz w:val="20"/>
              </w:rPr>
              <w:t>最大输入值</w:t>
            </w:r>
          </w:p>
        </w:tc>
        <w:tc>
          <w:tcPr>
            <w:tcW w:w="3941" w:type="dxa"/>
          </w:tcPr>
          <w:p>
            <w:pPr>
              <w:pStyle w:val="15"/>
              <w:spacing w:before="27"/>
              <w:ind w:left="107"/>
              <w:rPr>
                <w:sz w:val="20"/>
              </w:rPr>
            </w:pPr>
            <w:r>
              <w:rPr>
                <w:sz w:val="20"/>
              </w:rPr>
              <w:t>0.00V</w:t>
            </w:r>
            <w:r>
              <w:rPr>
                <w:rFonts w:hint="eastAsia" w:ascii="宋体" w:eastAsia="宋体"/>
                <w:sz w:val="20"/>
              </w:rPr>
              <w:t>～</w:t>
            </w:r>
            <w:r>
              <w:rPr>
                <w:sz w:val="20"/>
              </w:rPr>
              <w:t>10.00V</w:t>
            </w:r>
          </w:p>
        </w:tc>
        <w:tc>
          <w:tcPr>
            <w:tcW w:w="1618" w:type="dxa"/>
          </w:tcPr>
          <w:p>
            <w:pPr>
              <w:pStyle w:val="15"/>
              <w:spacing w:before="41"/>
              <w:ind w:left="510"/>
              <w:rPr>
                <w:sz w:val="20"/>
              </w:rPr>
            </w:pPr>
            <w:r>
              <w:rPr>
                <w:sz w:val="20"/>
              </w:rPr>
              <w:t>10.00V</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b5-16</w:t>
            </w:r>
          </w:p>
        </w:tc>
        <w:tc>
          <w:tcPr>
            <w:tcW w:w="2458" w:type="dxa"/>
          </w:tcPr>
          <w:p>
            <w:pPr>
              <w:pStyle w:val="15"/>
              <w:spacing w:before="28"/>
              <w:ind w:left="59" w:right="56"/>
              <w:jc w:val="center"/>
              <w:rPr>
                <w:rFonts w:hint="eastAsia" w:ascii="宋体" w:eastAsia="宋体"/>
                <w:sz w:val="20"/>
              </w:rPr>
            </w:pPr>
            <w:r>
              <w:rPr>
                <w:sz w:val="20"/>
              </w:rPr>
              <w:t xml:space="preserve">AI1 </w:t>
            </w:r>
            <w:r>
              <w:rPr>
                <w:rFonts w:hint="eastAsia" w:ascii="宋体" w:eastAsia="宋体"/>
                <w:sz w:val="20"/>
              </w:rPr>
              <w:t>最大输入对应设定</w:t>
            </w:r>
          </w:p>
        </w:tc>
        <w:tc>
          <w:tcPr>
            <w:tcW w:w="3941" w:type="dxa"/>
          </w:tcPr>
          <w:p>
            <w:pPr>
              <w:pStyle w:val="15"/>
              <w:spacing w:before="28"/>
              <w:ind w:left="107"/>
              <w:rPr>
                <w:sz w:val="20"/>
              </w:rPr>
            </w:pPr>
            <w:r>
              <w:rPr>
                <w:sz w:val="20"/>
              </w:rPr>
              <w:t>-100.0%</w:t>
            </w:r>
            <w:r>
              <w:rPr>
                <w:rFonts w:hint="eastAsia" w:ascii="宋体" w:eastAsia="宋体"/>
                <w:sz w:val="20"/>
              </w:rPr>
              <w:t>～</w:t>
            </w:r>
            <w:r>
              <w:rPr>
                <w:sz w:val="20"/>
              </w:rPr>
              <w:t>100.0%</w:t>
            </w:r>
          </w:p>
        </w:tc>
        <w:tc>
          <w:tcPr>
            <w:tcW w:w="1618" w:type="dxa"/>
          </w:tcPr>
          <w:p>
            <w:pPr>
              <w:pStyle w:val="15"/>
              <w:spacing w:before="41"/>
              <w:ind w:left="497"/>
              <w:rPr>
                <w:sz w:val="20"/>
              </w:rPr>
            </w:pPr>
            <w:r>
              <w:rPr>
                <w:sz w:val="20"/>
              </w:rPr>
              <w:t>100.0%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23"/>
              <w:jc w:val="right"/>
              <w:rPr>
                <w:sz w:val="20"/>
              </w:rPr>
            </w:pPr>
            <w:r>
              <w:rPr>
                <w:sz w:val="20"/>
              </w:rPr>
              <w:t>b5-17</w:t>
            </w:r>
          </w:p>
        </w:tc>
        <w:tc>
          <w:tcPr>
            <w:tcW w:w="2458" w:type="dxa"/>
          </w:tcPr>
          <w:p>
            <w:pPr>
              <w:pStyle w:val="15"/>
              <w:spacing w:before="30"/>
              <w:ind w:left="57" w:right="56"/>
              <w:jc w:val="center"/>
              <w:rPr>
                <w:rFonts w:hint="eastAsia" w:ascii="宋体" w:eastAsia="宋体"/>
                <w:sz w:val="20"/>
              </w:rPr>
            </w:pPr>
            <w:r>
              <w:rPr>
                <w:sz w:val="20"/>
              </w:rPr>
              <w:t xml:space="preserve">AI1 </w:t>
            </w:r>
            <w:r>
              <w:rPr>
                <w:rFonts w:hint="eastAsia" w:ascii="宋体" w:eastAsia="宋体"/>
                <w:sz w:val="20"/>
              </w:rPr>
              <w:t>输入滤波时间</w:t>
            </w:r>
          </w:p>
        </w:tc>
        <w:tc>
          <w:tcPr>
            <w:tcW w:w="3941" w:type="dxa"/>
          </w:tcPr>
          <w:p>
            <w:pPr>
              <w:pStyle w:val="15"/>
              <w:spacing w:before="30"/>
              <w:ind w:left="107"/>
              <w:rPr>
                <w:sz w:val="20"/>
              </w:rPr>
            </w:pPr>
            <w:r>
              <w:rPr>
                <w:sz w:val="20"/>
              </w:rPr>
              <w:t>0.00s</w:t>
            </w:r>
            <w:r>
              <w:rPr>
                <w:rFonts w:hint="eastAsia" w:ascii="宋体" w:eastAsia="宋体"/>
                <w:sz w:val="20"/>
              </w:rPr>
              <w:t>～</w:t>
            </w:r>
            <w:r>
              <w:rPr>
                <w:sz w:val="20"/>
              </w:rPr>
              <w:t>10.00s</w:t>
            </w:r>
          </w:p>
        </w:tc>
        <w:tc>
          <w:tcPr>
            <w:tcW w:w="1618" w:type="dxa"/>
          </w:tcPr>
          <w:p>
            <w:pPr>
              <w:pStyle w:val="15"/>
              <w:spacing w:before="43"/>
              <w:ind w:left="380" w:right="368"/>
              <w:jc w:val="center"/>
              <w:rPr>
                <w:sz w:val="20"/>
              </w:rPr>
            </w:pPr>
            <w:r>
              <w:rPr>
                <w:sz w:val="20"/>
              </w:rPr>
              <w:t>0.10s</w:t>
            </w:r>
          </w:p>
        </w:tc>
        <w:tc>
          <w:tcPr>
            <w:tcW w:w="732" w:type="dxa"/>
          </w:tcPr>
          <w:p>
            <w:pPr>
              <w:pStyle w:val="15"/>
              <w:spacing w:before="3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b5-18</w:t>
            </w:r>
          </w:p>
        </w:tc>
        <w:tc>
          <w:tcPr>
            <w:tcW w:w="2458" w:type="dxa"/>
          </w:tcPr>
          <w:p>
            <w:pPr>
              <w:pStyle w:val="15"/>
              <w:spacing w:before="28"/>
              <w:ind w:left="57" w:right="56"/>
              <w:jc w:val="center"/>
              <w:rPr>
                <w:rFonts w:hint="eastAsia" w:ascii="宋体" w:eastAsia="宋体"/>
                <w:sz w:val="20"/>
              </w:rPr>
            </w:pPr>
            <w:r>
              <w:rPr>
                <w:sz w:val="20"/>
              </w:rPr>
              <w:t xml:space="preserve">AI1 </w:t>
            </w:r>
            <w:r>
              <w:rPr>
                <w:rFonts w:hint="eastAsia" w:ascii="宋体" w:eastAsia="宋体"/>
                <w:sz w:val="20"/>
              </w:rPr>
              <w:t>跳跃点</w:t>
            </w:r>
          </w:p>
        </w:tc>
        <w:tc>
          <w:tcPr>
            <w:tcW w:w="3941" w:type="dxa"/>
          </w:tcPr>
          <w:p>
            <w:pPr>
              <w:pStyle w:val="15"/>
              <w:spacing w:before="28"/>
              <w:ind w:left="107"/>
              <w:rPr>
                <w:sz w:val="20"/>
              </w:rPr>
            </w:pPr>
            <w:r>
              <w:rPr>
                <w:sz w:val="20"/>
              </w:rPr>
              <w:t>-100.0%</w:t>
            </w:r>
            <w:r>
              <w:rPr>
                <w:rFonts w:hint="eastAsia" w:ascii="宋体" w:eastAsia="宋体"/>
                <w:sz w:val="20"/>
              </w:rPr>
              <w:t>～</w:t>
            </w:r>
            <w:r>
              <w:rPr>
                <w:sz w:val="20"/>
              </w:rPr>
              <w:t>100.0%</w:t>
            </w:r>
          </w:p>
        </w:tc>
        <w:tc>
          <w:tcPr>
            <w:tcW w:w="1618" w:type="dxa"/>
          </w:tcPr>
          <w:p>
            <w:pPr>
              <w:pStyle w:val="15"/>
              <w:spacing w:before="41"/>
              <w:ind w:left="379" w:right="371"/>
              <w:jc w:val="center"/>
              <w:rPr>
                <w:sz w:val="20"/>
              </w:rPr>
            </w:pPr>
            <w:r>
              <w:rPr>
                <w:sz w:val="20"/>
              </w:rPr>
              <w:t>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b5-19</w:t>
            </w:r>
          </w:p>
        </w:tc>
        <w:tc>
          <w:tcPr>
            <w:tcW w:w="2458" w:type="dxa"/>
          </w:tcPr>
          <w:p>
            <w:pPr>
              <w:pStyle w:val="15"/>
              <w:spacing w:before="27"/>
              <w:ind w:left="57" w:right="56"/>
              <w:jc w:val="center"/>
              <w:rPr>
                <w:rFonts w:hint="eastAsia" w:ascii="宋体" w:eastAsia="宋体"/>
                <w:sz w:val="20"/>
              </w:rPr>
            </w:pPr>
            <w:r>
              <w:rPr>
                <w:sz w:val="20"/>
              </w:rPr>
              <w:t xml:space="preserve">AI1 </w:t>
            </w:r>
            <w:r>
              <w:rPr>
                <w:rFonts w:hint="eastAsia" w:ascii="宋体" w:eastAsia="宋体"/>
                <w:sz w:val="20"/>
              </w:rPr>
              <w:t>跳跃幅值</w:t>
            </w:r>
          </w:p>
        </w:tc>
        <w:tc>
          <w:tcPr>
            <w:tcW w:w="3941" w:type="dxa"/>
          </w:tcPr>
          <w:p>
            <w:pPr>
              <w:pStyle w:val="15"/>
              <w:spacing w:before="27"/>
              <w:ind w:left="107"/>
              <w:rPr>
                <w:sz w:val="20"/>
              </w:rPr>
            </w:pPr>
            <w:r>
              <w:rPr>
                <w:sz w:val="20"/>
              </w:rPr>
              <w:t>0%</w:t>
            </w:r>
            <w:r>
              <w:rPr>
                <w:rFonts w:hint="eastAsia" w:ascii="宋体" w:eastAsia="宋体"/>
                <w:sz w:val="20"/>
              </w:rPr>
              <w:t>～</w:t>
            </w:r>
            <w:r>
              <w:rPr>
                <w:sz w:val="20"/>
              </w:rPr>
              <w:t>100.0%</w:t>
            </w:r>
          </w:p>
        </w:tc>
        <w:tc>
          <w:tcPr>
            <w:tcW w:w="1618" w:type="dxa"/>
          </w:tcPr>
          <w:p>
            <w:pPr>
              <w:pStyle w:val="15"/>
              <w:spacing w:before="41"/>
              <w:ind w:left="379" w:right="371"/>
              <w:jc w:val="center"/>
              <w:rPr>
                <w:sz w:val="20"/>
              </w:rPr>
            </w:pPr>
            <w:r>
              <w:rPr>
                <w:sz w:val="20"/>
              </w:rPr>
              <w:t>0.5%</w:t>
            </w:r>
          </w:p>
        </w:tc>
        <w:tc>
          <w:tcPr>
            <w:tcW w:w="732" w:type="dxa"/>
          </w:tcPr>
          <w:p>
            <w:pPr>
              <w:pStyle w:val="15"/>
              <w:spacing w:before="27"/>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b5-20</w:t>
            </w:r>
          </w:p>
        </w:tc>
        <w:tc>
          <w:tcPr>
            <w:tcW w:w="2458" w:type="dxa"/>
          </w:tcPr>
          <w:p>
            <w:pPr>
              <w:pStyle w:val="15"/>
              <w:spacing w:before="28"/>
              <w:ind w:left="59" w:right="56"/>
              <w:jc w:val="center"/>
              <w:rPr>
                <w:rFonts w:hint="eastAsia" w:ascii="宋体" w:eastAsia="宋体"/>
                <w:sz w:val="20"/>
              </w:rPr>
            </w:pPr>
            <w:r>
              <w:rPr>
                <w:sz w:val="20"/>
              </w:rPr>
              <w:t xml:space="preserve">AI2 </w:t>
            </w:r>
            <w:r>
              <w:rPr>
                <w:rFonts w:hint="eastAsia" w:ascii="宋体" w:eastAsia="宋体"/>
                <w:sz w:val="20"/>
              </w:rPr>
              <w:t>最小输入值</w:t>
            </w:r>
          </w:p>
        </w:tc>
        <w:tc>
          <w:tcPr>
            <w:tcW w:w="3941" w:type="dxa"/>
          </w:tcPr>
          <w:p>
            <w:pPr>
              <w:pStyle w:val="15"/>
              <w:spacing w:before="28"/>
              <w:ind w:left="107"/>
              <w:rPr>
                <w:sz w:val="20"/>
              </w:rPr>
            </w:pPr>
            <w:r>
              <w:rPr>
                <w:sz w:val="20"/>
              </w:rPr>
              <w:t>0.00V</w:t>
            </w:r>
            <w:r>
              <w:rPr>
                <w:rFonts w:hint="eastAsia" w:ascii="宋体" w:eastAsia="宋体"/>
                <w:sz w:val="20"/>
              </w:rPr>
              <w:t>～</w:t>
            </w:r>
            <w:r>
              <w:rPr>
                <w:sz w:val="20"/>
              </w:rPr>
              <w:t>10.00V</w:t>
            </w:r>
          </w:p>
        </w:tc>
        <w:tc>
          <w:tcPr>
            <w:tcW w:w="1618" w:type="dxa"/>
          </w:tcPr>
          <w:p>
            <w:pPr>
              <w:pStyle w:val="15"/>
              <w:spacing w:before="41"/>
              <w:ind w:left="380" w:right="371"/>
              <w:jc w:val="center"/>
              <w:rPr>
                <w:sz w:val="20"/>
              </w:rPr>
            </w:pPr>
            <w:r>
              <w:rPr>
                <w:sz w:val="20"/>
              </w:rPr>
              <w:t>0.02V</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b5-21</w:t>
            </w:r>
          </w:p>
        </w:tc>
        <w:tc>
          <w:tcPr>
            <w:tcW w:w="2458" w:type="dxa"/>
          </w:tcPr>
          <w:p>
            <w:pPr>
              <w:pStyle w:val="15"/>
              <w:spacing w:before="28"/>
              <w:ind w:left="59" w:right="56"/>
              <w:jc w:val="center"/>
              <w:rPr>
                <w:rFonts w:hint="eastAsia" w:ascii="宋体" w:eastAsia="宋体"/>
                <w:sz w:val="20"/>
              </w:rPr>
            </w:pPr>
            <w:r>
              <w:rPr>
                <w:sz w:val="20"/>
              </w:rPr>
              <w:t xml:space="preserve">AI2 </w:t>
            </w:r>
            <w:r>
              <w:rPr>
                <w:rFonts w:hint="eastAsia" w:ascii="宋体" w:eastAsia="宋体"/>
                <w:sz w:val="20"/>
              </w:rPr>
              <w:t>最小输入对应设定</w:t>
            </w:r>
          </w:p>
        </w:tc>
        <w:tc>
          <w:tcPr>
            <w:tcW w:w="3941" w:type="dxa"/>
          </w:tcPr>
          <w:p>
            <w:pPr>
              <w:pStyle w:val="15"/>
              <w:spacing w:before="28"/>
              <w:ind w:left="107"/>
              <w:rPr>
                <w:sz w:val="20"/>
              </w:rPr>
            </w:pPr>
            <w:r>
              <w:rPr>
                <w:sz w:val="20"/>
              </w:rPr>
              <w:t>-100.0%</w:t>
            </w:r>
            <w:r>
              <w:rPr>
                <w:rFonts w:hint="eastAsia" w:ascii="宋体" w:eastAsia="宋体"/>
                <w:sz w:val="20"/>
              </w:rPr>
              <w:t>～</w:t>
            </w:r>
            <w:r>
              <w:rPr>
                <w:sz w:val="20"/>
              </w:rPr>
              <w:t>100.0%</w:t>
            </w:r>
          </w:p>
        </w:tc>
        <w:tc>
          <w:tcPr>
            <w:tcW w:w="1618" w:type="dxa"/>
          </w:tcPr>
          <w:p>
            <w:pPr>
              <w:pStyle w:val="15"/>
              <w:spacing w:before="41"/>
              <w:ind w:left="379" w:right="371"/>
              <w:jc w:val="center"/>
              <w:rPr>
                <w:sz w:val="20"/>
              </w:rPr>
            </w:pPr>
            <w:r>
              <w:rPr>
                <w:sz w:val="20"/>
              </w:rPr>
              <w:t>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b5-22</w:t>
            </w:r>
          </w:p>
        </w:tc>
        <w:tc>
          <w:tcPr>
            <w:tcW w:w="2458" w:type="dxa"/>
          </w:tcPr>
          <w:p>
            <w:pPr>
              <w:pStyle w:val="15"/>
              <w:spacing w:before="28"/>
              <w:ind w:left="57" w:right="56"/>
              <w:jc w:val="center"/>
              <w:rPr>
                <w:rFonts w:hint="eastAsia" w:ascii="宋体" w:eastAsia="宋体"/>
                <w:sz w:val="20"/>
              </w:rPr>
            </w:pPr>
            <w:r>
              <w:rPr>
                <w:sz w:val="20"/>
              </w:rPr>
              <w:t xml:space="preserve">AI2 </w:t>
            </w:r>
            <w:r>
              <w:rPr>
                <w:rFonts w:hint="eastAsia" w:ascii="宋体" w:eastAsia="宋体"/>
                <w:sz w:val="20"/>
              </w:rPr>
              <w:t xml:space="preserve">第 </w:t>
            </w:r>
            <w:r>
              <w:rPr>
                <w:sz w:val="20"/>
              </w:rPr>
              <w:t xml:space="preserve">2 </w:t>
            </w:r>
            <w:r>
              <w:rPr>
                <w:rFonts w:hint="eastAsia" w:ascii="宋体" w:eastAsia="宋体"/>
                <w:sz w:val="20"/>
              </w:rPr>
              <w:t>点输入值</w:t>
            </w:r>
          </w:p>
        </w:tc>
        <w:tc>
          <w:tcPr>
            <w:tcW w:w="3941" w:type="dxa"/>
          </w:tcPr>
          <w:p>
            <w:pPr>
              <w:pStyle w:val="15"/>
              <w:spacing w:before="28"/>
              <w:ind w:left="107"/>
              <w:rPr>
                <w:sz w:val="20"/>
              </w:rPr>
            </w:pPr>
            <w:r>
              <w:rPr>
                <w:sz w:val="20"/>
              </w:rPr>
              <w:t>0.00V</w:t>
            </w:r>
            <w:r>
              <w:rPr>
                <w:rFonts w:hint="eastAsia" w:ascii="宋体" w:eastAsia="宋体"/>
                <w:sz w:val="20"/>
              </w:rPr>
              <w:t>～</w:t>
            </w:r>
            <w:r>
              <w:rPr>
                <w:sz w:val="20"/>
              </w:rPr>
              <w:t>10.00V</w:t>
            </w:r>
          </w:p>
        </w:tc>
        <w:tc>
          <w:tcPr>
            <w:tcW w:w="1618" w:type="dxa"/>
          </w:tcPr>
          <w:p>
            <w:pPr>
              <w:pStyle w:val="15"/>
              <w:spacing w:before="41"/>
              <w:ind w:left="380" w:right="370"/>
              <w:jc w:val="center"/>
              <w:rPr>
                <w:sz w:val="20"/>
              </w:rPr>
            </w:pPr>
            <w:r>
              <w:rPr>
                <w:sz w:val="20"/>
              </w:rPr>
              <w:t>2.50V</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23"/>
              <w:jc w:val="right"/>
              <w:rPr>
                <w:sz w:val="20"/>
              </w:rPr>
            </w:pPr>
            <w:r>
              <w:rPr>
                <w:sz w:val="20"/>
              </w:rPr>
              <w:t>b5-23</w:t>
            </w:r>
          </w:p>
        </w:tc>
        <w:tc>
          <w:tcPr>
            <w:tcW w:w="2458" w:type="dxa"/>
          </w:tcPr>
          <w:p>
            <w:pPr>
              <w:pStyle w:val="15"/>
              <w:spacing w:before="30"/>
              <w:ind w:left="59" w:right="56"/>
              <w:jc w:val="center"/>
              <w:rPr>
                <w:rFonts w:hint="eastAsia" w:ascii="宋体" w:eastAsia="宋体"/>
                <w:sz w:val="20"/>
              </w:rPr>
            </w:pPr>
            <w:r>
              <w:rPr>
                <w:sz w:val="20"/>
              </w:rPr>
              <w:t xml:space="preserve">AI2 </w:t>
            </w:r>
            <w:r>
              <w:rPr>
                <w:rFonts w:hint="eastAsia" w:ascii="宋体" w:eastAsia="宋体"/>
                <w:sz w:val="20"/>
              </w:rPr>
              <w:t xml:space="preserve">第 </w:t>
            </w:r>
            <w:r>
              <w:rPr>
                <w:sz w:val="20"/>
              </w:rPr>
              <w:t xml:space="preserve">2 </w:t>
            </w:r>
            <w:r>
              <w:rPr>
                <w:rFonts w:hint="eastAsia" w:ascii="宋体" w:eastAsia="宋体"/>
                <w:sz w:val="20"/>
              </w:rPr>
              <w:t>点输入对应设定</w:t>
            </w:r>
          </w:p>
        </w:tc>
        <w:tc>
          <w:tcPr>
            <w:tcW w:w="3941" w:type="dxa"/>
          </w:tcPr>
          <w:p>
            <w:pPr>
              <w:pStyle w:val="15"/>
              <w:spacing w:before="30"/>
              <w:ind w:left="107"/>
              <w:rPr>
                <w:sz w:val="20"/>
              </w:rPr>
            </w:pPr>
            <w:r>
              <w:rPr>
                <w:sz w:val="20"/>
              </w:rPr>
              <w:t>-100.0%</w:t>
            </w:r>
            <w:r>
              <w:rPr>
                <w:rFonts w:hint="eastAsia" w:ascii="宋体" w:eastAsia="宋体"/>
                <w:sz w:val="20"/>
              </w:rPr>
              <w:t>～</w:t>
            </w:r>
            <w:r>
              <w:rPr>
                <w:sz w:val="20"/>
              </w:rPr>
              <w:t>100.0%</w:t>
            </w:r>
          </w:p>
        </w:tc>
        <w:tc>
          <w:tcPr>
            <w:tcW w:w="1618" w:type="dxa"/>
          </w:tcPr>
          <w:p>
            <w:pPr>
              <w:pStyle w:val="15"/>
              <w:spacing w:before="43"/>
              <w:ind w:left="548"/>
              <w:rPr>
                <w:sz w:val="20"/>
              </w:rPr>
            </w:pPr>
            <w:r>
              <w:rPr>
                <w:sz w:val="20"/>
              </w:rPr>
              <w:t>25.0%</w:t>
            </w:r>
          </w:p>
        </w:tc>
        <w:tc>
          <w:tcPr>
            <w:tcW w:w="732" w:type="dxa"/>
          </w:tcPr>
          <w:p>
            <w:pPr>
              <w:pStyle w:val="15"/>
              <w:spacing w:before="30"/>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b5-24</w:t>
            </w:r>
          </w:p>
        </w:tc>
        <w:tc>
          <w:tcPr>
            <w:tcW w:w="2458" w:type="dxa"/>
          </w:tcPr>
          <w:p>
            <w:pPr>
              <w:pStyle w:val="15"/>
              <w:spacing w:before="28"/>
              <w:ind w:left="57" w:right="56"/>
              <w:jc w:val="center"/>
              <w:rPr>
                <w:rFonts w:hint="eastAsia" w:ascii="宋体" w:eastAsia="宋体"/>
                <w:sz w:val="20"/>
              </w:rPr>
            </w:pPr>
            <w:r>
              <w:rPr>
                <w:sz w:val="20"/>
              </w:rPr>
              <w:t xml:space="preserve">AI2 </w:t>
            </w:r>
            <w:r>
              <w:rPr>
                <w:rFonts w:hint="eastAsia" w:ascii="宋体" w:eastAsia="宋体"/>
                <w:sz w:val="20"/>
              </w:rPr>
              <w:t xml:space="preserve">第 </w:t>
            </w:r>
            <w:r>
              <w:rPr>
                <w:sz w:val="20"/>
              </w:rPr>
              <w:t xml:space="preserve">3 </w:t>
            </w:r>
            <w:r>
              <w:rPr>
                <w:rFonts w:hint="eastAsia" w:ascii="宋体" w:eastAsia="宋体"/>
                <w:sz w:val="20"/>
              </w:rPr>
              <w:t>点输入值</w:t>
            </w:r>
          </w:p>
        </w:tc>
        <w:tc>
          <w:tcPr>
            <w:tcW w:w="3941" w:type="dxa"/>
          </w:tcPr>
          <w:p>
            <w:pPr>
              <w:pStyle w:val="15"/>
              <w:spacing w:before="28"/>
              <w:ind w:left="107"/>
              <w:rPr>
                <w:sz w:val="20"/>
              </w:rPr>
            </w:pPr>
            <w:r>
              <w:rPr>
                <w:sz w:val="20"/>
              </w:rPr>
              <w:t>0.00V</w:t>
            </w:r>
            <w:r>
              <w:rPr>
                <w:rFonts w:hint="eastAsia" w:ascii="宋体" w:eastAsia="宋体"/>
                <w:sz w:val="20"/>
              </w:rPr>
              <w:t>～</w:t>
            </w:r>
            <w:r>
              <w:rPr>
                <w:sz w:val="20"/>
              </w:rPr>
              <w:t>10.00V</w:t>
            </w:r>
          </w:p>
        </w:tc>
        <w:tc>
          <w:tcPr>
            <w:tcW w:w="1618" w:type="dxa"/>
          </w:tcPr>
          <w:p>
            <w:pPr>
              <w:pStyle w:val="15"/>
              <w:spacing w:before="41"/>
              <w:ind w:left="380" w:right="370"/>
              <w:jc w:val="center"/>
              <w:rPr>
                <w:sz w:val="20"/>
              </w:rPr>
            </w:pPr>
            <w:r>
              <w:rPr>
                <w:sz w:val="20"/>
              </w:rPr>
              <w:t>5.00V</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b5-25</w:t>
            </w:r>
          </w:p>
        </w:tc>
        <w:tc>
          <w:tcPr>
            <w:tcW w:w="2458" w:type="dxa"/>
          </w:tcPr>
          <w:p>
            <w:pPr>
              <w:pStyle w:val="15"/>
              <w:spacing w:before="28"/>
              <w:ind w:left="59" w:right="56"/>
              <w:jc w:val="center"/>
              <w:rPr>
                <w:rFonts w:hint="eastAsia" w:ascii="宋体" w:eastAsia="宋体"/>
                <w:sz w:val="20"/>
              </w:rPr>
            </w:pPr>
            <w:r>
              <w:rPr>
                <w:sz w:val="20"/>
              </w:rPr>
              <w:t xml:space="preserve">AI2 </w:t>
            </w:r>
            <w:r>
              <w:rPr>
                <w:rFonts w:hint="eastAsia" w:ascii="宋体" w:eastAsia="宋体"/>
                <w:sz w:val="20"/>
              </w:rPr>
              <w:t xml:space="preserve">第 </w:t>
            </w:r>
            <w:r>
              <w:rPr>
                <w:sz w:val="20"/>
              </w:rPr>
              <w:t xml:space="preserve">3 </w:t>
            </w:r>
            <w:r>
              <w:rPr>
                <w:rFonts w:hint="eastAsia" w:ascii="宋体" w:eastAsia="宋体"/>
                <w:sz w:val="20"/>
              </w:rPr>
              <w:t>点输入对应设定</w:t>
            </w:r>
          </w:p>
        </w:tc>
        <w:tc>
          <w:tcPr>
            <w:tcW w:w="3941" w:type="dxa"/>
          </w:tcPr>
          <w:p>
            <w:pPr>
              <w:pStyle w:val="15"/>
              <w:spacing w:before="28"/>
              <w:ind w:left="107"/>
              <w:rPr>
                <w:sz w:val="20"/>
              </w:rPr>
            </w:pPr>
            <w:r>
              <w:rPr>
                <w:sz w:val="20"/>
              </w:rPr>
              <w:t>-100.0%</w:t>
            </w:r>
            <w:r>
              <w:rPr>
                <w:rFonts w:hint="eastAsia" w:ascii="宋体" w:eastAsia="宋体"/>
                <w:sz w:val="20"/>
              </w:rPr>
              <w:t>～</w:t>
            </w:r>
            <w:r>
              <w:rPr>
                <w:sz w:val="20"/>
              </w:rPr>
              <w:t>100.0%</w:t>
            </w:r>
          </w:p>
        </w:tc>
        <w:tc>
          <w:tcPr>
            <w:tcW w:w="1618" w:type="dxa"/>
          </w:tcPr>
          <w:p>
            <w:pPr>
              <w:pStyle w:val="15"/>
              <w:spacing w:before="41"/>
              <w:ind w:left="548"/>
              <w:rPr>
                <w:sz w:val="20"/>
              </w:rPr>
            </w:pPr>
            <w:r>
              <w:rPr>
                <w:sz w:val="20"/>
              </w:rPr>
              <w:t>50.0%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b5-26</w:t>
            </w:r>
          </w:p>
        </w:tc>
        <w:tc>
          <w:tcPr>
            <w:tcW w:w="2458" w:type="dxa"/>
          </w:tcPr>
          <w:p>
            <w:pPr>
              <w:pStyle w:val="15"/>
              <w:spacing w:before="27"/>
              <w:ind w:left="57" w:right="56"/>
              <w:jc w:val="center"/>
              <w:rPr>
                <w:rFonts w:hint="eastAsia" w:ascii="宋体" w:eastAsia="宋体"/>
                <w:sz w:val="20"/>
              </w:rPr>
            </w:pPr>
            <w:r>
              <w:rPr>
                <w:sz w:val="20"/>
              </w:rPr>
              <w:t xml:space="preserve">AI2 </w:t>
            </w:r>
            <w:r>
              <w:rPr>
                <w:rFonts w:hint="eastAsia" w:ascii="宋体" w:eastAsia="宋体"/>
                <w:sz w:val="20"/>
              </w:rPr>
              <w:t xml:space="preserve">第 </w:t>
            </w:r>
            <w:r>
              <w:rPr>
                <w:sz w:val="20"/>
              </w:rPr>
              <w:t xml:space="preserve">4 </w:t>
            </w:r>
            <w:r>
              <w:rPr>
                <w:rFonts w:hint="eastAsia" w:ascii="宋体" w:eastAsia="宋体"/>
                <w:sz w:val="20"/>
              </w:rPr>
              <w:t>点输入值</w:t>
            </w:r>
          </w:p>
        </w:tc>
        <w:tc>
          <w:tcPr>
            <w:tcW w:w="3941" w:type="dxa"/>
          </w:tcPr>
          <w:p>
            <w:pPr>
              <w:pStyle w:val="15"/>
              <w:spacing w:before="27"/>
              <w:ind w:left="107"/>
              <w:rPr>
                <w:sz w:val="20"/>
              </w:rPr>
            </w:pPr>
            <w:r>
              <w:rPr>
                <w:sz w:val="20"/>
              </w:rPr>
              <w:t>0.00V</w:t>
            </w:r>
            <w:r>
              <w:rPr>
                <w:rFonts w:hint="eastAsia" w:ascii="宋体" w:eastAsia="宋体"/>
                <w:sz w:val="20"/>
              </w:rPr>
              <w:t>～</w:t>
            </w:r>
            <w:r>
              <w:rPr>
                <w:sz w:val="20"/>
              </w:rPr>
              <w:t>10.00V</w:t>
            </w:r>
          </w:p>
        </w:tc>
        <w:tc>
          <w:tcPr>
            <w:tcW w:w="1618" w:type="dxa"/>
          </w:tcPr>
          <w:p>
            <w:pPr>
              <w:pStyle w:val="15"/>
              <w:spacing w:before="41"/>
              <w:ind w:left="380" w:right="370"/>
              <w:jc w:val="center"/>
              <w:rPr>
                <w:sz w:val="20"/>
              </w:rPr>
            </w:pPr>
            <w:r>
              <w:rPr>
                <w:sz w:val="20"/>
              </w:rPr>
              <w:t>7.50V</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b5-27</w:t>
            </w:r>
          </w:p>
        </w:tc>
        <w:tc>
          <w:tcPr>
            <w:tcW w:w="2458" w:type="dxa"/>
          </w:tcPr>
          <w:p>
            <w:pPr>
              <w:pStyle w:val="15"/>
              <w:spacing w:before="28"/>
              <w:ind w:left="59" w:right="56"/>
              <w:jc w:val="center"/>
              <w:rPr>
                <w:rFonts w:hint="eastAsia" w:ascii="宋体" w:eastAsia="宋体"/>
                <w:sz w:val="20"/>
              </w:rPr>
            </w:pPr>
            <w:r>
              <w:rPr>
                <w:sz w:val="20"/>
              </w:rPr>
              <w:t xml:space="preserve">AI2 </w:t>
            </w:r>
            <w:r>
              <w:rPr>
                <w:rFonts w:hint="eastAsia" w:ascii="宋体" w:eastAsia="宋体"/>
                <w:sz w:val="20"/>
              </w:rPr>
              <w:t xml:space="preserve">第 </w:t>
            </w:r>
            <w:r>
              <w:rPr>
                <w:sz w:val="20"/>
              </w:rPr>
              <w:t xml:space="preserve">4 </w:t>
            </w:r>
            <w:r>
              <w:rPr>
                <w:rFonts w:hint="eastAsia" w:ascii="宋体" w:eastAsia="宋体"/>
                <w:sz w:val="20"/>
              </w:rPr>
              <w:t>点输入对应设定</w:t>
            </w:r>
          </w:p>
        </w:tc>
        <w:tc>
          <w:tcPr>
            <w:tcW w:w="3941" w:type="dxa"/>
          </w:tcPr>
          <w:p>
            <w:pPr>
              <w:pStyle w:val="15"/>
              <w:spacing w:before="28"/>
              <w:ind w:left="107"/>
              <w:rPr>
                <w:sz w:val="20"/>
              </w:rPr>
            </w:pPr>
            <w:r>
              <w:rPr>
                <w:sz w:val="20"/>
              </w:rPr>
              <w:t>-100.0%</w:t>
            </w:r>
            <w:r>
              <w:rPr>
                <w:rFonts w:hint="eastAsia" w:ascii="宋体" w:eastAsia="宋体"/>
                <w:sz w:val="20"/>
              </w:rPr>
              <w:t>～</w:t>
            </w:r>
            <w:r>
              <w:rPr>
                <w:sz w:val="20"/>
              </w:rPr>
              <w:t>100.0%</w:t>
            </w:r>
          </w:p>
        </w:tc>
        <w:tc>
          <w:tcPr>
            <w:tcW w:w="1618" w:type="dxa"/>
          </w:tcPr>
          <w:p>
            <w:pPr>
              <w:pStyle w:val="15"/>
              <w:spacing w:before="41"/>
              <w:ind w:left="548"/>
              <w:rPr>
                <w:sz w:val="20"/>
              </w:rPr>
            </w:pPr>
            <w:r>
              <w:rPr>
                <w:sz w:val="20"/>
              </w:rPr>
              <w:t>75.0%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b5-28</w:t>
            </w:r>
          </w:p>
        </w:tc>
        <w:tc>
          <w:tcPr>
            <w:tcW w:w="2458" w:type="dxa"/>
          </w:tcPr>
          <w:p>
            <w:pPr>
              <w:pStyle w:val="15"/>
              <w:spacing w:before="28"/>
              <w:ind w:left="59" w:right="56"/>
              <w:jc w:val="center"/>
              <w:rPr>
                <w:rFonts w:hint="eastAsia" w:ascii="宋体" w:eastAsia="宋体"/>
                <w:sz w:val="20"/>
              </w:rPr>
            </w:pPr>
            <w:r>
              <w:rPr>
                <w:sz w:val="20"/>
              </w:rPr>
              <w:t xml:space="preserve">AI2 </w:t>
            </w:r>
            <w:r>
              <w:rPr>
                <w:rFonts w:hint="eastAsia" w:ascii="宋体" w:eastAsia="宋体"/>
                <w:sz w:val="20"/>
              </w:rPr>
              <w:t>最大输入值</w:t>
            </w:r>
          </w:p>
        </w:tc>
        <w:tc>
          <w:tcPr>
            <w:tcW w:w="3941" w:type="dxa"/>
          </w:tcPr>
          <w:p>
            <w:pPr>
              <w:pStyle w:val="15"/>
              <w:spacing w:before="28"/>
              <w:ind w:left="107"/>
              <w:rPr>
                <w:sz w:val="20"/>
              </w:rPr>
            </w:pPr>
            <w:r>
              <w:rPr>
                <w:sz w:val="20"/>
              </w:rPr>
              <w:t>0.00V</w:t>
            </w:r>
            <w:r>
              <w:rPr>
                <w:rFonts w:hint="eastAsia" w:ascii="宋体" w:eastAsia="宋体"/>
                <w:sz w:val="20"/>
              </w:rPr>
              <w:t>～</w:t>
            </w:r>
            <w:r>
              <w:rPr>
                <w:sz w:val="20"/>
              </w:rPr>
              <w:t>10.00V</w:t>
            </w:r>
          </w:p>
        </w:tc>
        <w:tc>
          <w:tcPr>
            <w:tcW w:w="1618" w:type="dxa"/>
          </w:tcPr>
          <w:p>
            <w:pPr>
              <w:pStyle w:val="15"/>
              <w:spacing w:before="41"/>
              <w:ind w:left="510"/>
              <w:rPr>
                <w:sz w:val="20"/>
              </w:rPr>
            </w:pPr>
            <w:r>
              <w:rPr>
                <w:sz w:val="20"/>
              </w:rPr>
              <w:t>10.00V</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941" w:type="dxa"/>
          </w:tcPr>
          <w:p>
            <w:pPr>
              <w:pStyle w:val="15"/>
              <w:spacing w:before="43"/>
              <w:ind w:right="223"/>
              <w:jc w:val="right"/>
              <w:rPr>
                <w:sz w:val="20"/>
              </w:rPr>
            </w:pPr>
            <w:r>
              <w:rPr>
                <w:sz w:val="20"/>
              </w:rPr>
              <w:t>b5-29</w:t>
            </w:r>
          </w:p>
        </w:tc>
        <w:tc>
          <w:tcPr>
            <w:tcW w:w="2458" w:type="dxa"/>
          </w:tcPr>
          <w:p>
            <w:pPr>
              <w:pStyle w:val="15"/>
              <w:spacing w:before="30"/>
              <w:ind w:left="59" w:right="56"/>
              <w:jc w:val="center"/>
              <w:rPr>
                <w:rFonts w:hint="eastAsia" w:ascii="宋体" w:eastAsia="宋体"/>
                <w:sz w:val="20"/>
              </w:rPr>
            </w:pPr>
            <w:r>
              <w:rPr>
                <w:sz w:val="20"/>
              </w:rPr>
              <w:t xml:space="preserve">AI2 </w:t>
            </w:r>
            <w:r>
              <w:rPr>
                <w:rFonts w:hint="eastAsia" w:ascii="宋体" w:eastAsia="宋体"/>
                <w:sz w:val="20"/>
              </w:rPr>
              <w:t>最大输入对应设定</w:t>
            </w:r>
          </w:p>
        </w:tc>
        <w:tc>
          <w:tcPr>
            <w:tcW w:w="3941" w:type="dxa"/>
          </w:tcPr>
          <w:p>
            <w:pPr>
              <w:pStyle w:val="15"/>
              <w:spacing w:before="30"/>
              <w:ind w:left="107"/>
              <w:rPr>
                <w:sz w:val="20"/>
              </w:rPr>
            </w:pPr>
            <w:r>
              <w:rPr>
                <w:sz w:val="20"/>
              </w:rPr>
              <w:t>-100.0%</w:t>
            </w:r>
            <w:r>
              <w:rPr>
                <w:rFonts w:hint="eastAsia" w:ascii="宋体" w:eastAsia="宋体"/>
                <w:sz w:val="20"/>
              </w:rPr>
              <w:t>～</w:t>
            </w:r>
            <w:r>
              <w:rPr>
                <w:sz w:val="20"/>
              </w:rPr>
              <w:t>100.0%</w:t>
            </w:r>
          </w:p>
        </w:tc>
        <w:tc>
          <w:tcPr>
            <w:tcW w:w="1618" w:type="dxa"/>
          </w:tcPr>
          <w:p>
            <w:pPr>
              <w:pStyle w:val="15"/>
              <w:spacing w:before="43"/>
              <w:ind w:left="497"/>
              <w:rPr>
                <w:sz w:val="20"/>
              </w:rPr>
            </w:pPr>
            <w:r>
              <w:rPr>
                <w:sz w:val="20"/>
              </w:rPr>
              <w:t>100.0%</w:t>
            </w:r>
          </w:p>
        </w:tc>
        <w:tc>
          <w:tcPr>
            <w:tcW w:w="732" w:type="dxa"/>
          </w:tcPr>
          <w:p>
            <w:pPr>
              <w:pStyle w:val="15"/>
              <w:spacing w:before="30"/>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b5-30</w:t>
            </w:r>
          </w:p>
        </w:tc>
        <w:tc>
          <w:tcPr>
            <w:tcW w:w="2458" w:type="dxa"/>
          </w:tcPr>
          <w:p>
            <w:pPr>
              <w:pStyle w:val="15"/>
              <w:spacing w:before="28"/>
              <w:ind w:left="57" w:right="56"/>
              <w:jc w:val="center"/>
              <w:rPr>
                <w:rFonts w:hint="eastAsia" w:ascii="宋体" w:eastAsia="宋体"/>
                <w:sz w:val="20"/>
              </w:rPr>
            </w:pPr>
            <w:r>
              <w:rPr>
                <w:sz w:val="20"/>
              </w:rPr>
              <w:t xml:space="preserve">AI2 </w:t>
            </w:r>
            <w:r>
              <w:rPr>
                <w:rFonts w:hint="eastAsia" w:ascii="宋体" w:eastAsia="宋体"/>
                <w:sz w:val="20"/>
              </w:rPr>
              <w:t>输入滤波时间</w:t>
            </w:r>
          </w:p>
        </w:tc>
        <w:tc>
          <w:tcPr>
            <w:tcW w:w="3941" w:type="dxa"/>
          </w:tcPr>
          <w:p>
            <w:pPr>
              <w:pStyle w:val="15"/>
              <w:spacing w:before="28"/>
              <w:ind w:left="107"/>
              <w:rPr>
                <w:sz w:val="20"/>
              </w:rPr>
            </w:pPr>
            <w:r>
              <w:rPr>
                <w:sz w:val="20"/>
              </w:rPr>
              <w:t>0.00s</w:t>
            </w:r>
            <w:r>
              <w:rPr>
                <w:rFonts w:hint="eastAsia" w:ascii="宋体" w:eastAsia="宋体"/>
                <w:sz w:val="20"/>
              </w:rPr>
              <w:t>～</w:t>
            </w:r>
            <w:r>
              <w:rPr>
                <w:sz w:val="20"/>
              </w:rPr>
              <w:t>10.00s</w:t>
            </w:r>
          </w:p>
        </w:tc>
        <w:tc>
          <w:tcPr>
            <w:tcW w:w="1618" w:type="dxa"/>
          </w:tcPr>
          <w:p>
            <w:pPr>
              <w:pStyle w:val="15"/>
              <w:spacing w:before="41"/>
              <w:ind w:left="380" w:right="368"/>
              <w:jc w:val="center"/>
              <w:rPr>
                <w:sz w:val="20"/>
              </w:rPr>
            </w:pPr>
            <w:r>
              <w:rPr>
                <w:sz w:val="20"/>
              </w:rPr>
              <w:t>0.10s</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b5-31</w:t>
            </w:r>
          </w:p>
        </w:tc>
        <w:tc>
          <w:tcPr>
            <w:tcW w:w="2458" w:type="dxa"/>
          </w:tcPr>
          <w:p>
            <w:pPr>
              <w:pStyle w:val="15"/>
              <w:spacing w:before="28"/>
              <w:ind w:left="57" w:right="56"/>
              <w:jc w:val="center"/>
              <w:rPr>
                <w:rFonts w:hint="eastAsia" w:ascii="宋体" w:eastAsia="宋体"/>
                <w:sz w:val="20"/>
              </w:rPr>
            </w:pPr>
            <w:r>
              <w:rPr>
                <w:sz w:val="20"/>
              </w:rPr>
              <w:t xml:space="preserve">AI2 </w:t>
            </w:r>
            <w:r>
              <w:rPr>
                <w:rFonts w:hint="eastAsia" w:ascii="宋体" w:eastAsia="宋体"/>
                <w:sz w:val="20"/>
              </w:rPr>
              <w:t>跳跃点</w:t>
            </w:r>
          </w:p>
        </w:tc>
        <w:tc>
          <w:tcPr>
            <w:tcW w:w="3941" w:type="dxa"/>
          </w:tcPr>
          <w:p>
            <w:pPr>
              <w:pStyle w:val="15"/>
              <w:spacing w:before="28"/>
              <w:ind w:left="107"/>
              <w:rPr>
                <w:sz w:val="20"/>
              </w:rPr>
            </w:pPr>
            <w:r>
              <w:rPr>
                <w:sz w:val="20"/>
              </w:rPr>
              <w:t>-100.0%</w:t>
            </w:r>
            <w:r>
              <w:rPr>
                <w:rFonts w:hint="eastAsia" w:ascii="宋体" w:eastAsia="宋体"/>
                <w:sz w:val="20"/>
              </w:rPr>
              <w:t>～</w:t>
            </w:r>
            <w:r>
              <w:rPr>
                <w:sz w:val="20"/>
              </w:rPr>
              <w:t>100.0%</w:t>
            </w:r>
          </w:p>
        </w:tc>
        <w:tc>
          <w:tcPr>
            <w:tcW w:w="1618" w:type="dxa"/>
          </w:tcPr>
          <w:p>
            <w:pPr>
              <w:pStyle w:val="15"/>
              <w:spacing w:before="41"/>
              <w:ind w:left="379" w:right="371"/>
              <w:jc w:val="center"/>
              <w:rPr>
                <w:sz w:val="20"/>
              </w:rPr>
            </w:pPr>
            <w:r>
              <w:rPr>
                <w:sz w:val="20"/>
              </w:rPr>
              <w:t>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b5-32</w:t>
            </w:r>
          </w:p>
        </w:tc>
        <w:tc>
          <w:tcPr>
            <w:tcW w:w="2458" w:type="dxa"/>
          </w:tcPr>
          <w:p>
            <w:pPr>
              <w:pStyle w:val="15"/>
              <w:spacing w:before="28"/>
              <w:ind w:left="57" w:right="56"/>
              <w:jc w:val="center"/>
              <w:rPr>
                <w:rFonts w:hint="eastAsia" w:ascii="宋体" w:eastAsia="宋体"/>
                <w:sz w:val="20"/>
              </w:rPr>
            </w:pPr>
            <w:r>
              <w:rPr>
                <w:sz w:val="20"/>
              </w:rPr>
              <w:t xml:space="preserve">AI2 </w:t>
            </w:r>
            <w:r>
              <w:rPr>
                <w:rFonts w:hint="eastAsia" w:ascii="宋体" w:eastAsia="宋体"/>
                <w:sz w:val="20"/>
              </w:rPr>
              <w:t>跳跃幅值</w:t>
            </w:r>
          </w:p>
        </w:tc>
        <w:tc>
          <w:tcPr>
            <w:tcW w:w="3941" w:type="dxa"/>
          </w:tcPr>
          <w:p>
            <w:pPr>
              <w:pStyle w:val="15"/>
              <w:spacing w:before="28"/>
              <w:ind w:left="107"/>
              <w:rPr>
                <w:sz w:val="20"/>
              </w:rPr>
            </w:pPr>
            <w:r>
              <w:rPr>
                <w:sz w:val="20"/>
              </w:rPr>
              <w:t>0%</w:t>
            </w:r>
            <w:r>
              <w:rPr>
                <w:rFonts w:hint="eastAsia" w:ascii="宋体" w:eastAsia="宋体"/>
                <w:sz w:val="20"/>
              </w:rPr>
              <w:t>～</w:t>
            </w:r>
            <w:r>
              <w:rPr>
                <w:sz w:val="20"/>
              </w:rPr>
              <w:t>100.0%</w:t>
            </w:r>
          </w:p>
        </w:tc>
        <w:tc>
          <w:tcPr>
            <w:tcW w:w="1618" w:type="dxa"/>
          </w:tcPr>
          <w:p>
            <w:pPr>
              <w:pStyle w:val="15"/>
              <w:spacing w:before="41"/>
              <w:ind w:left="379" w:right="371"/>
              <w:jc w:val="center"/>
              <w:rPr>
                <w:sz w:val="20"/>
              </w:rPr>
            </w:pPr>
            <w:r>
              <w:rPr>
                <w:sz w:val="20"/>
              </w:rPr>
              <w:t>0.5%</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b5-33</w:t>
            </w:r>
          </w:p>
        </w:tc>
        <w:tc>
          <w:tcPr>
            <w:tcW w:w="2458" w:type="dxa"/>
          </w:tcPr>
          <w:p>
            <w:pPr>
              <w:pStyle w:val="15"/>
              <w:spacing w:before="27"/>
              <w:ind w:left="59" w:right="56"/>
              <w:jc w:val="center"/>
              <w:rPr>
                <w:rFonts w:hint="eastAsia" w:ascii="宋体" w:eastAsia="宋体"/>
                <w:sz w:val="20"/>
              </w:rPr>
            </w:pPr>
            <w:r>
              <w:rPr>
                <w:sz w:val="20"/>
              </w:rPr>
              <w:t xml:space="preserve">AI3 </w:t>
            </w:r>
            <w:r>
              <w:rPr>
                <w:rFonts w:hint="eastAsia" w:ascii="宋体" w:eastAsia="宋体"/>
                <w:sz w:val="20"/>
              </w:rPr>
              <w:t>最小输入值</w:t>
            </w:r>
          </w:p>
        </w:tc>
        <w:tc>
          <w:tcPr>
            <w:tcW w:w="3941" w:type="dxa"/>
          </w:tcPr>
          <w:p>
            <w:pPr>
              <w:pStyle w:val="15"/>
              <w:spacing w:before="27"/>
              <w:ind w:left="107"/>
              <w:rPr>
                <w:sz w:val="20"/>
              </w:rPr>
            </w:pPr>
            <w:r>
              <w:rPr>
                <w:sz w:val="20"/>
              </w:rPr>
              <w:t>0.00V</w:t>
            </w:r>
            <w:r>
              <w:rPr>
                <w:rFonts w:hint="eastAsia" w:ascii="宋体" w:eastAsia="宋体"/>
                <w:sz w:val="20"/>
              </w:rPr>
              <w:t>～</w:t>
            </w:r>
            <w:r>
              <w:rPr>
                <w:sz w:val="20"/>
              </w:rPr>
              <w:t>10.00V</w:t>
            </w:r>
          </w:p>
        </w:tc>
        <w:tc>
          <w:tcPr>
            <w:tcW w:w="1618" w:type="dxa"/>
          </w:tcPr>
          <w:p>
            <w:pPr>
              <w:pStyle w:val="15"/>
              <w:spacing w:before="41"/>
              <w:ind w:left="380" w:right="371"/>
              <w:jc w:val="center"/>
              <w:rPr>
                <w:sz w:val="20"/>
              </w:rPr>
            </w:pPr>
            <w:r>
              <w:rPr>
                <w:sz w:val="20"/>
              </w:rPr>
              <w:t>0.02V</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b5-34</w:t>
            </w:r>
          </w:p>
        </w:tc>
        <w:tc>
          <w:tcPr>
            <w:tcW w:w="2458" w:type="dxa"/>
          </w:tcPr>
          <w:p>
            <w:pPr>
              <w:pStyle w:val="15"/>
              <w:spacing w:before="28"/>
              <w:ind w:left="59" w:right="56"/>
              <w:jc w:val="center"/>
              <w:rPr>
                <w:rFonts w:hint="eastAsia" w:ascii="宋体" w:eastAsia="宋体"/>
                <w:sz w:val="20"/>
              </w:rPr>
            </w:pPr>
            <w:r>
              <w:rPr>
                <w:sz w:val="20"/>
              </w:rPr>
              <w:t xml:space="preserve">AI3 </w:t>
            </w:r>
            <w:r>
              <w:rPr>
                <w:rFonts w:hint="eastAsia" w:ascii="宋体" w:eastAsia="宋体"/>
                <w:sz w:val="20"/>
              </w:rPr>
              <w:t>最小输入对应设定</w:t>
            </w:r>
          </w:p>
        </w:tc>
        <w:tc>
          <w:tcPr>
            <w:tcW w:w="3941" w:type="dxa"/>
          </w:tcPr>
          <w:p>
            <w:pPr>
              <w:pStyle w:val="15"/>
              <w:spacing w:before="28"/>
              <w:ind w:left="107"/>
              <w:rPr>
                <w:sz w:val="20"/>
              </w:rPr>
            </w:pPr>
            <w:r>
              <w:rPr>
                <w:sz w:val="20"/>
              </w:rPr>
              <w:t>-100.0%</w:t>
            </w:r>
            <w:r>
              <w:rPr>
                <w:rFonts w:hint="eastAsia" w:ascii="宋体" w:eastAsia="宋体"/>
                <w:sz w:val="20"/>
              </w:rPr>
              <w:t>～</w:t>
            </w:r>
            <w:r>
              <w:rPr>
                <w:sz w:val="20"/>
              </w:rPr>
              <w:t>100.0%</w:t>
            </w:r>
          </w:p>
        </w:tc>
        <w:tc>
          <w:tcPr>
            <w:tcW w:w="1618" w:type="dxa"/>
          </w:tcPr>
          <w:p>
            <w:pPr>
              <w:pStyle w:val="15"/>
              <w:spacing w:before="41"/>
              <w:ind w:left="379" w:right="371"/>
              <w:jc w:val="center"/>
              <w:rPr>
                <w:sz w:val="20"/>
              </w:rPr>
            </w:pPr>
            <w:r>
              <w:rPr>
                <w:sz w:val="20"/>
              </w:rPr>
              <w:t>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23"/>
              <w:jc w:val="right"/>
              <w:rPr>
                <w:sz w:val="20"/>
              </w:rPr>
            </w:pPr>
            <w:r>
              <w:rPr>
                <w:sz w:val="20"/>
              </w:rPr>
              <w:t>b5-35</w:t>
            </w:r>
          </w:p>
        </w:tc>
        <w:tc>
          <w:tcPr>
            <w:tcW w:w="2458" w:type="dxa"/>
          </w:tcPr>
          <w:p>
            <w:pPr>
              <w:pStyle w:val="15"/>
              <w:spacing w:before="30"/>
              <w:ind w:left="57" w:right="56"/>
              <w:jc w:val="center"/>
              <w:rPr>
                <w:rFonts w:hint="eastAsia" w:ascii="宋体" w:eastAsia="宋体"/>
                <w:sz w:val="20"/>
              </w:rPr>
            </w:pPr>
            <w:r>
              <w:rPr>
                <w:sz w:val="20"/>
              </w:rPr>
              <w:t xml:space="preserve">AI3 </w:t>
            </w:r>
            <w:r>
              <w:rPr>
                <w:rFonts w:hint="eastAsia" w:ascii="宋体" w:eastAsia="宋体"/>
                <w:sz w:val="20"/>
              </w:rPr>
              <w:t xml:space="preserve">第 </w:t>
            </w:r>
            <w:r>
              <w:rPr>
                <w:sz w:val="20"/>
              </w:rPr>
              <w:t xml:space="preserve">2 </w:t>
            </w:r>
            <w:r>
              <w:rPr>
                <w:rFonts w:hint="eastAsia" w:ascii="宋体" w:eastAsia="宋体"/>
                <w:sz w:val="20"/>
              </w:rPr>
              <w:t>点输入值</w:t>
            </w:r>
          </w:p>
        </w:tc>
        <w:tc>
          <w:tcPr>
            <w:tcW w:w="3941" w:type="dxa"/>
          </w:tcPr>
          <w:p>
            <w:pPr>
              <w:pStyle w:val="15"/>
              <w:spacing w:before="30"/>
              <w:ind w:left="107"/>
              <w:rPr>
                <w:sz w:val="20"/>
              </w:rPr>
            </w:pPr>
            <w:r>
              <w:rPr>
                <w:sz w:val="20"/>
              </w:rPr>
              <w:t>0.00V</w:t>
            </w:r>
            <w:r>
              <w:rPr>
                <w:rFonts w:hint="eastAsia" w:ascii="宋体" w:eastAsia="宋体"/>
                <w:sz w:val="20"/>
              </w:rPr>
              <w:t>～</w:t>
            </w:r>
            <w:r>
              <w:rPr>
                <w:sz w:val="20"/>
              </w:rPr>
              <w:t>10.00V</w:t>
            </w:r>
          </w:p>
        </w:tc>
        <w:tc>
          <w:tcPr>
            <w:tcW w:w="1618" w:type="dxa"/>
          </w:tcPr>
          <w:p>
            <w:pPr>
              <w:pStyle w:val="15"/>
              <w:spacing w:before="43"/>
              <w:ind w:left="380" w:right="370"/>
              <w:jc w:val="center"/>
              <w:rPr>
                <w:sz w:val="20"/>
              </w:rPr>
            </w:pPr>
            <w:r>
              <w:rPr>
                <w:sz w:val="20"/>
              </w:rPr>
              <w:t>2.50V</w:t>
            </w:r>
          </w:p>
        </w:tc>
        <w:tc>
          <w:tcPr>
            <w:tcW w:w="732" w:type="dxa"/>
          </w:tcPr>
          <w:p>
            <w:pPr>
              <w:pStyle w:val="15"/>
              <w:spacing w:before="3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b5-36</w:t>
            </w:r>
          </w:p>
        </w:tc>
        <w:tc>
          <w:tcPr>
            <w:tcW w:w="2458" w:type="dxa"/>
          </w:tcPr>
          <w:p>
            <w:pPr>
              <w:pStyle w:val="15"/>
              <w:spacing w:before="28"/>
              <w:ind w:left="59" w:right="56"/>
              <w:jc w:val="center"/>
              <w:rPr>
                <w:rFonts w:hint="eastAsia" w:ascii="宋体" w:eastAsia="宋体"/>
                <w:sz w:val="20"/>
              </w:rPr>
            </w:pPr>
            <w:r>
              <w:rPr>
                <w:sz w:val="20"/>
              </w:rPr>
              <w:t xml:space="preserve">AI3 </w:t>
            </w:r>
            <w:r>
              <w:rPr>
                <w:rFonts w:hint="eastAsia" w:ascii="宋体" w:eastAsia="宋体"/>
                <w:sz w:val="20"/>
              </w:rPr>
              <w:t xml:space="preserve">第 </w:t>
            </w:r>
            <w:r>
              <w:rPr>
                <w:sz w:val="20"/>
              </w:rPr>
              <w:t xml:space="preserve">2 </w:t>
            </w:r>
            <w:r>
              <w:rPr>
                <w:rFonts w:hint="eastAsia" w:ascii="宋体" w:eastAsia="宋体"/>
                <w:sz w:val="20"/>
              </w:rPr>
              <w:t>点输入对应设定</w:t>
            </w:r>
          </w:p>
        </w:tc>
        <w:tc>
          <w:tcPr>
            <w:tcW w:w="3941" w:type="dxa"/>
          </w:tcPr>
          <w:p>
            <w:pPr>
              <w:pStyle w:val="15"/>
              <w:spacing w:before="28"/>
              <w:ind w:left="107"/>
              <w:rPr>
                <w:sz w:val="20"/>
              </w:rPr>
            </w:pPr>
            <w:r>
              <w:rPr>
                <w:sz w:val="20"/>
              </w:rPr>
              <w:t>-100.0%</w:t>
            </w:r>
            <w:r>
              <w:rPr>
                <w:rFonts w:hint="eastAsia" w:ascii="宋体" w:eastAsia="宋体"/>
                <w:sz w:val="20"/>
              </w:rPr>
              <w:t>～</w:t>
            </w:r>
            <w:r>
              <w:rPr>
                <w:sz w:val="20"/>
              </w:rPr>
              <w:t>100.0%</w:t>
            </w:r>
          </w:p>
        </w:tc>
        <w:tc>
          <w:tcPr>
            <w:tcW w:w="1618" w:type="dxa"/>
          </w:tcPr>
          <w:p>
            <w:pPr>
              <w:pStyle w:val="15"/>
              <w:spacing w:before="41"/>
              <w:ind w:left="548"/>
              <w:rPr>
                <w:sz w:val="20"/>
              </w:rPr>
            </w:pPr>
            <w:r>
              <w:rPr>
                <w:sz w:val="20"/>
              </w:rPr>
              <w:t>25.0%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b5-37</w:t>
            </w:r>
          </w:p>
        </w:tc>
        <w:tc>
          <w:tcPr>
            <w:tcW w:w="2458" w:type="dxa"/>
          </w:tcPr>
          <w:p>
            <w:pPr>
              <w:pStyle w:val="15"/>
              <w:spacing w:before="27"/>
              <w:ind w:left="57" w:right="56"/>
              <w:jc w:val="center"/>
              <w:rPr>
                <w:rFonts w:hint="eastAsia" w:ascii="宋体" w:eastAsia="宋体"/>
                <w:sz w:val="20"/>
              </w:rPr>
            </w:pPr>
            <w:r>
              <w:rPr>
                <w:sz w:val="20"/>
              </w:rPr>
              <w:t xml:space="preserve">AI3 </w:t>
            </w:r>
            <w:r>
              <w:rPr>
                <w:rFonts w:hint="eastAsia" w:ascii="宋体" w:eastAsia="宋体"/>
                <w:sz w:val="20"/>
              </w:rPr>
              <w:t xml:space="preserve">第 </w:t>
            </w:r>
            <w:r>
              <w:rPr>
                <w:sz w:val="20"/>
              </w:rPr>
              <w:t xml:space="preserve">3 </w:t>
            </w:r>
            <w:r>
              <w:rPr>
                <w:rFonts w:hint="eastAsia" w:ascii="宋体" w:eastAsia="宋体"/>
                <w:sz w:val="20"/>
              </w:rPr>
              <w:t>点输入值</w:t>
            </w:r>
          </w:p>
        </w:tc>
        <w:tc>
          <w:tcPr>
            <w:tcW w:w="3941" w:type="dxa"/>
          </w:tcPr>
          <w:p>
            <w:pPr>
              <w:pStyle w:val="15"/>
              <w:spacing w:before="27"/>
              <w:ind w:left="107"/>
              <w:rPr>
                <w:sz w:val="20"/>
              </w:rPr>
            </w:pPr>
            <w:r>
              <w:rPr>
                <w:sz w:val="20"/>
              </w:rPr>
              <w:t>0.00V</w:t>
            </w:r>
            <w:r>
              <w:rPr>
                <w:rFonts w:hint="eastAsia" w:ascii="宋体" w:eastAsia="宋体"/>
                <w:sz w:val="20"/>
              </w:rPr>
              <w:t>～</w:t>
            </w:r>
            <w:r>
              <w:rPr>
                <w:sz w:val="20"/>
              </w:rPr>
              <w:t>10.00V</w:t>
            </w:r>
          </w:p>
        </w:tc>
        <w:tc>
          <w:tcPr>
            <w:tcW w:w="1618" w:type="dxa"/>
          </w:tcPr>
          <w:p>
            <w:pPr>
              <w:pStyle w:val="15"/>
              <w:spacing w:before="41"/>
              <w:ind w:left="380" w:right="370"/>
              <w:jc w:val="center"/>
              <w:rPr>
                <w:sz w:val="20"/>
              </w:rPr>
            </w:pPr>
            <w:r>
              <w:rPr>
                <w:sz w:val="20"/>
              </w:rPr>
              <w:t>5.00V</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b5-38</w:t>
            </w:r>
          </w:p>
        </w:tc>
        <w:tc>
          <w:tcPr>
            <w:tcW w:w="2458" w:type="dxa"/>
          </w:tcPr>
          <w:p>
            <w:pPr>
              <w:pStyle w:val="15"/>
              <w:spacing w:before="28"/>
              <w:ind w:left="59" w:right="56"/>
              <w:jc w:val="center"/>
              <w:rPr>
                <w:rFonts w:hint="eastAsia" w:ascii="宋体" w:eastAsia="宋体"/>
                <w:sz w:val="20"/>
              </w:rPr>
            </w:pPr>
            <w:r>
              <w:rPr>
                <w:sz w:val="20"/>
              </w:rPr>
              <w:t xml:space="preserve">AI3 </w:t>
            </w:r>
            <w:r>
              <w:rPr>
                <w:rFonts w:hint="eastAsia" w:ascii="宋体" w:eastAsia="宋体"/>
                <w:sz w:val="20"/>
              </w:rPr>
              <w:t xml:space="preserve">第 </w:t>
            </w:r>
            <w:r>
              <w:rPr>
                <w:sz w:val="20"/>
              </w:rPr>
              <w:t xml:space="preserve">3 </w:t>
            </w:r>
            <w:r>
              <w:rPr>
                <w:rFonts w:hint="eastAsia" w:ascii="宋体" w:eastAsia="宋体"/>
                <w:sz w:val="20"/>
              </w:rPr>
              <w:t>点输入对应设定</w:t>
            </w:r>
          </w:p>
        </w:tc>
        <w:tc>
          <w:tcPr>
            <w:tcW w:w="3941" w:type="dxa"/>
          </w:tcPr>
          <w:p>
            <w:pPr>
              <w:pStyle w:val="15"/>
              <w:spacing w:before="28"/>
              <w:ind w:left="107"/>
              <w:rPr>
                <w:sz w:val="20"/>
              </w:rPr>
            </w:pPr>
            <w:r>
              <w:rPr>
                <w:sz w:val="20"/>
              </w:rPr>
              <w:t>-100.0%</w:t>
            </w:r>
            <w:r>
              <w:rPr>
                <w:rFonts w:hint="eastAsia" w:ascii="宋体" w:eastAsia="宋体"/>
                <w:sz w:val="20"/>
              </w:rPr>
              <w:t>～</w:t>
            </w:r>
            <w:r>
              <w:rPr>
                <w:sz w:val="20"/>
              </w:rPr>
              <w:t>100.0%</w:t>
            </w:r>
          </w:p>
        </w:tc>
        <w:tc>
          <w:tcPr>
            <w:tcW w:w="1618" w:type="dxa"/>
          </w:tcPr>
          <w:p>
            <w:pPr>
              <w:pStyle w:val="15"/>
              <w:spacing w:before="41"/>
              <w:ind w:left="548"/>
              <w:rPr>
                <w:sz w:val="20"/>
              </w:rPr>
            </w:pPr>
            <w:r>
              <w:rPr>
                <w:sz w:val="20"/>
              </w:rPr>
              <w:t>50.0%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b5-39</w:t>
            </w:r>
          </w:p>
        </w:tc>
        <w:tc>
          <w:tcPr>
            <w:tcW w:w="2458" w:type="dxa"/>
          </w:tcPr>
          <w:p>
            <w:pPr>
              <w:pStyle w:val="15"/>
              <w:spacing w:before="27"/>
              <w:ind w:left="57" w:right="56"/>
              <w:jc w:val="center"/>
              <w:rPr>
                <w:rFonts w:hint="eastAsia" w:ascii="宋体" w:eastAsia="宋体"/>
                <w:sz w:val="20"/>
              </w:rPr>
            </w:pPr>
            <w:r>
              <w:rPr>
                <w:sz w:val="20"/>
              </w:rPr>
              <w:t xml:space="preserve">AI3 </w:t>
            </w:r>
            <w:r>
              <w:rPr>
                <w:rFonts w:hint="eastAsia" w:ascii="宋体" w:eastAsia="宋体"/>
                <w:sz w:val="20"/>
              </w:rPr>
              <w:t xml:space="preserve">第 </w:t>
            </w:r>
            <w:r>
              <w:rPr>
                <w:sz w:val="20"/>
              </w:rPr>
              <w:t xml:space="preserve">4 </w:t>
            </w:r>
            <w:r>
              <w:rPr>
                <w:rFonts w:hint="eastAsia" w:ascii="宋体" w:eastAsia="宋体"/>
                <w:sz w:val="20"/>
              </w:rPr>
              <w:t>点输入值</w:t>
            </w:r>
          </w:p>
        </w:tc>
        <w:tc>
          <w:tcPr>
            <w:tcW w:w="3941" w:type="dxa"/>
          </w:tcPr>
          <w:p>
            <w:pPr>
              <w:pStyle w:val="15"/>
              <w:spacing w:before="27"/>
              <w:ind w:left="107"/>
              <w:rPr>
                <w:sz w:val="20"/>
              </w:rPr>
            </w:pPr>
            <w:r>
              <w:rPr>
                <w:sz w:val="20"/>
              </w:rPr>
              <w:t>0.00V</w:t>
            </w:r>
            <w:r>
              <w:rPr>
                <w:rFonts w:hint="eastAsia" w:ascii="宋体" w:eastAsia="宋体"/>
                <w:sz w:val="20"/>
              </w:rPr>
              <w:t>～</w:t>
            </w:r>
            <w:r>
              <w:rPr>
                <w:sz w:val="20"/>
              </w:rPr>
              <w:t>10.00V</w:t>
            </w:r>
          </w:p>
        </w:tc>
        <w:tc>
          <w:tcPr>
            <w:tcW w:w="1618" w:type="dxa"/>
          </w:tcPr>
          <w:p>
            <w:pPr>
              <w:pStyle w:val="15"/>
              <w:spacing w:before="41"/>
              <w:ind w:left="380" w:right="370"/>
              <w:jc w:val="center"/>
              <w:rPr>
                <w:sz w:val="20"/>
              </w:rPr>
            </w:pPr>
            <w:r>
              <w:rPr>
                <w:sz w:val="20"/>
              </w:rPr>
              <w:t>7.50V</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b5-40</w:t>
            </w:r>
          </w:p>
        </w:tc>
        <w:tc>
          <w:tcPr>
            <w:tcW w:w="2458" w:type="dxa"/>
          </w:tcPr>
          <w:p>
            <w:pPr>
              <w:pStyle w:val="15"/>
              <w:spacing w:before="27"/>
              <w:ind w:left="59" w:right="56"/>
              <w:jc w:val="center"/>
              <w:rPr>
                <w:rFonts w:hint="eastAsia" w:ascii="宋体" w:eastAsia="宋体"/>
                <w:sz w:val="20"/>
              </w:rPr>
            </w:pPr>
            <w:r>
              <w:rPr>
                <w:sz w:val="20"/>
              </w:rPr>
              <w:t xml:space="preserve">AI3 </w:t>
            </w:r>
            <w:r>
              <w:rPr>
                <w:rFonts w:hint="eastAsia" w:ascii="宋体" w:eastAsia="宋体"/>
                <w:sz w:val="20"/>
              </w:rPr>
              <w:t xml:space="preserve">第 </w:t>
            </w:r>
            <w:r>
              <w:rPr>
                <w:sz w:val="20"/>
              </w:rPr>
              <w:t xml:space="preserve">4 </w:t>
            </w:r>
            <w:r>
              <w:rPr>
                <w:rFonts w:hint="eastAsia" w:ascii="宋体" w:eastAsia="宋体"/>
                <w:sz w:val="20"/>
              </w:rPr>
              <w:t>点输入对应设定</w:t>
            </w:r>
          </w:p>
        </w:tc>
        <w:tc>
          <w:tcPr>
            <w:tcW w:w="3941" w:type="dxa"/>
          </w:tcPr>
          <w:p>
            <w:pPr>
              <w:pStyle w:val="15"/>
              <w:spacing w:before="27"/>
              <w:ind w:left="107"/>
              <w:rPr>
                <w:sz w:val="20"/>
              </w:rPr>
            </w:pPr>
            <w:r>
              <w:rPr>
                <w:sz w:val="20"/>
              </w:rPr>
              <w:t>-100.0%</w:t>
            </w:r>
            <w:r>
              <w:rPr>
                <w:rFonts w:hint="eastAsia" w:ascii="宋体" w:eastAsia="宋体"/>
                <w:sz w:val="20"/>
              </w:rPr>
              <w:t>～</w:t>
            </w:r>
            <w:r>
              <w:rPr>
                <w:sz w:val="20"/>
              </w:rPr>
              <w:t>100.0%</w:t>
            </w:r>
          </w:p>
        </w:tc>
        <w:tc>
          <w:tcPr>
            <w:tcW w:w="1618" w:type="dxa"/>
          </w:tcPr>
          <w:p>
            <w:pPr>
              <w:pStyle w:val="15"/>
              <w:spacing w:before="41"/>
              <w:ind w:left="548"/>
              <w:rPr>
                <w:sz w:val="20"/>
              </w:rPr>
            </w:pPr>
            <w:r>
              <w:rPr>
                <w:sz w:val="20"/>
              </w:rPr>
              <w:t>75.0%</w:t>
            </w:r>
          </w:p>
        </w:tc>
        <w:tc>
          <w:tcPr>
            <w:tcW w:w="732" w:type="dxa"/>
          </w:tcPr>
          <w:p>
            <w:pPr>
              <w:pStyle w:val="15"/>
              <w:spacing w:before="27"/>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23"/>
              <w:jc w:val="right"/>
              <w:rPr>
                <w:sz w:val="20"/>
              </w:rPr>
            </w:pPr>
            <w:r>
              <w:rPr>
                <w:sz w:val="20"/>
              </w:rPr>
              <w:t>b5-41</w:t>
            </w:r>
          </w:p>
        </w:tc>
        <w:tc>
          <w:tcPr>
            <w:tcW w:w="2458" w:type="dxa"/>
          </w:tcPr>
          <w:p>
            <w:pPr>
              <w:pStyle w:val="15"/>
              <w:spacing w:before="30"/>
              <w:ind w:left="59" w:right="56"/>
              <w:jc w:val="center"/>
              <w:rPr>
                <w:rFonts w:hint="eastAsia" w:ascii="宋体" w:eastAsia="宋体"/>
                <w:sz w:val="20"/>
              </w:rPr>
            </w:pPr>
            <w:r>
              <w:rPr>
                <w:sz w:val="20"/>
              </w:rPr>
              <w:t xml:space="preserve">AI3 </w:t>
            </w:r>
            <w:r>
              <w:rPr>
                <w:rFonts w:hint="eastAsia" w:ascii="宋体" w:eastAsia="宋体"/>
                <w:sz w:val="20"/>
              </w:rPr>
              <w:t>最大输入值</w:t>
            </w:r>
          </w:p>
        </w:tc>
        <w:tc>
          <w:tcPr>
            <w:tcW w:w="3941" w:type="dxa"/>
          </w:tcPr>
          <w:p>
            <w:pPr>
              <w:pStyle w:val="15"/>
              <w:spacing w:before="30"/>
              <w:ind w:left="107"/>
              <w:rPr>
                <w:sz w:val="20"/>
              </w:rPr>
            </w:pPr>
            <w:r>
              <w:rPr>
                <w:sz w:val="20"/>
              </w:rPr>
              <w:t>0.00V</w:t>
            </w:r>
            <w:r>
              <w:rPr>
                <w:rFonts w:hint="eastAsia" w:ascii="宋体" w:eastAsia="宋体"/>
                <w:sz w:val="20"/>
              </w:rPr>
              <w:t>～</w:t>
            </w:r>
            <w:r>
              <w:rPr>
                <w:sz w:val="20"/>
              </w:rPr>
              <w:t>10.00V</w:t>
            </w:r>
          </w:p>
        </w:tc>
        <w:tc>
          <w:tcPr>
            <w:tcW w:w="1618" w:type="dxa"/>
          </w:tcPr>
          <w:p>
            <w:pPr>
              <w:pStyle w:val="15"/>
              <w:spacing w:before="43"/>
              <w:ind w:left="510"/>
              <w:rPr>
                <w:sz w:val="20"/>
              </w:rPr>
            </w:pPr>
            <w:r>
              <w:rPr>
                <w:sz w:val="20"/>
              </w:rPr>
              <w:t>10.00V</w:t>
            </w:r>
          </w:p>
        </w:tc>
        <w:tc>
          <w:tcPr>
            <w:tcW w:w="732" w:type="dxa"/>
          </w:tcPr>
          <w:p>
            <w:pPr>
              <w:pStyle w:val="15"/>
              <w:spacing w:before="3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b5-42</w:t>
            </w:r>
          </w:p>
        </w:tc>
        <w:tc>
          <w:tcPr>
            <w:tcW w:w="2458" w:type="dxa"/>
          </w:tcPr>
          <w:p>
            <w:pPr>
              <w:pStyle w:val="15"/>
              <w:spacing w:before="28"/>
              <w:ind w:left="59" w:right="56"/>
              <w:jc w:val="center"/>
              <w:rPr>
                <w:rFonts w:hint="eastAsia" w:ascii="宋体" w:eastAsia="宋体"/>
                <w:sz w:val="20"/>
              </w:rPr>
            </w:pPr>
            <w:r>
              <w:rPr>
                <w:sz w:val="20"/>
              </w:rPr>
              <w:t xml:space="preserve">AI3 </w:t>
            </w:r>
            <w:r>
              <w:rPr>
                <w:rFonts w:hint="eastAsia" w:ascii="宋体" w:eastAsia="宋体"/>
                <w:sz w:val="20"/>
              </w:rPr>
              <w:t>最大输入对应设定</w:t>
            </w:r>
          </w:p>
        </w:tc>
        <w:tc>
          <w:tcPr>
            <w:tcW w:w="3941" w:type="dxa"/>
          </w:tcPr>
          <w:p>
            <w:pPr>
              <w:pStyle w:val="15"/>
              <w:spacing w:before="28"/>
              <w:ind w:left="107"/>
              <w:rPr>
                <w:sz w:val="20"/>
              </w:rPr>
            </w:pPr>
            <w:r>
              <w:rPr>
                <w:sz w:val="20"/>
              </w:rPr>
              <w:t>-100.0%</w:t>
            </w:r>
            <w:r>
              <w:rPr>
                <w:rFonts w:hint="eastAsia" w:ascii="宋体" w:eastAsia="宋体"/>
                <w:sz w:val="20"/>
              </w:rPr>
              <w:t>～</w:t>
            </w:r>
            <w:r>
              <w:rPr>
                <w:sz w:val="20"/>
              </w:rPr>
              <w:t>100.0%</w:t>
            </w:r>
          </w:p>
        </w:tc>
        <w:tc>
          <w:tcPr>
            <w:tcW w:w="1618" w:type="dxa"/>
          </w:tcPr>
          <w:p>
            <w:pPr>
              <w:pStyle w:val="15"/>
              <w:spacing w:before="41"/>
              <w:ind w:left="497"/>
              <w:rPr>
                <w:sz w:val="20"/>
              </w:rPr>
            </w:pPr>
            <w:r>
              <w:rPr>
                <w:sz w:val="20"/>
              </w:rPr>
              <w:t>100.0%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b5-43</w:t>
            </w:r>
          </w:p>
        </w:tc>
        <w:tc>
          <w:tcPr>
            <w:tcW w:w="2458" w:type="dxa"/>
          </w:tcPr>
          <w:p>
            <w:pPr>
              <w:pStyle w:val="15"/>
              <w:spacing w:before="28"/>
              <w:ind w:left="57" w:right="56"/>
              <w:jc w:val="center"/>
              <w:rPr>
                <w:rFonts w:hint="eastAsia" w:ascii="宋体" w:eastAsia="宋体"/>
                <w:sz w:val="20"/>
              </w:rPr>
            </w:pPr>
            <w:r>
              <w:rPr>
                <w:sz w:val="20"/>
              </w:rPr>
              <w:t xml:space="preserve">AI3 </w:t>
            </w:r>
            <w:r>
              <w:rPr>
                <w:rFonts w:hint="eastAsia" w:ascii="宋体" w:eastAsia="宋体"/>
                <w:sz w:val="20"/>
              </w:rPr>
              <w:t>输入滤波时间</w:t>
            </w:r>
          </w:p>
        </w:tc>
        <w:tc>
          <w:tcPr>
            <w:tcW w:w="3941" w:type="dxa"/>
          </w:tcPr>
          <w:p>
            <w:pPr>
              <w:pStyle w:val="15"/>
              <w:spacing w:before="28"/>
              <w:ind w:left="107"/>
              <w:rPr>
                <w:sz w:val="20"/>
              </w:rPr>
            </w:pPr>
            <w:r>
              <w:rPr>
                <w:sz w:val="20"/>
              </w:rPr>
              <w:t>0.00s</w:t>
            </w:r>
            <w:r>
              <w:rPr>
                <w:rFonts w:hint="eastAsia" w:ascii="宋体" w:eastAsia="宋体"/>
                <w:sz w:val="20"/>
              </w:rPr>
              <w:t>～</w:t>
            </w:r>
            <w:r>
              <w:rPr>
                <w:sz w:val="20"/>
              </w:rPr>
              <w:t>10.00s</w:t>
            </w:r>
          </w:p>
        </w:tc>
        <w:tc>
          <w:tcPr>
            <w:tcW w:w="1618" w:type="dxa"/>
          </w:tcPr>
          <w:p>
            <w:pPr>
              <w:pStyle w:val="15"/>
              <w:spacing w:before="41"/>
              <w:ind w:left="380" w:right="368"/>
              <w:jc w:val="center"/>
              <w:rPr>
                <w:sz w:val="20"/>
              </w:rPr>
            </w:pPr>
            <w:r>
              <w:rPr>
                <w:sz w:val="20"/>
              </w:rPr>
              <w:t>0.10s</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b5-44</w:t>
            </w:r>
          </w:p>
        </w:tc>
        <w:tc>
          <w:tcPr>
            <w:tcW w:w="2458" w:type="dxa"/>
          </w:tcPr>
          <w:p>
            <w:pPr>
              <w:pStyle w:val="15"/>
              <w:spacing w:before="27"/>
              <w:ind w:left="57" w:right="56"/>
              <w:jc w:val="center"/>
              <w:rPr>
                <w:rFonts w:hint="eastAsia" w:ascii="宋体" w:eastAsia="宋体"/>
                <w:sz w:val="20"/>
              </w:rPr>
            </w:pPr>
            <w:r>
              <w:rPr>
                <w:sz w:val="20"/>
              </w:rPr>
              <w:t xml:space="preserve">AI3 </w:t>
            </w:r>
            <w:r>
              <w:rPr>
                <w:rFonts w:hint="eastAsia" w:ascii="宋体" w:eastAsia="宋体"/>
                <w:sz w:val="20"/>
              </w:rPr>
              <w:t>跳跃点</w:t>
            </w:r>
          </w:p>
        </w:tc>
        <w:tc>
          <w:tcPr>
            <w:tcW w:w="3941" w:type="dxa"/>
          </w:tcPr>
          <w:p>
            <w:pPr>
              <w:pStyle w:val="15"/>
              <w:spacing w:before="27"/>
              <w:ind w:left="107"/>
              <w:rPr>
                <w:sz w:val="20"/>
              </w:rPr>
            </w:pPr>
            <w:r>
              <w:rPr>
                <w:sz w:val="20"/>
              </w:rPr>
              <w:t>-100.0%</w:t>
            </w:r>
            <w:r>
              <w:rPr>
                <w:rFonts w:hint="eastAsia" w:ascii="宋体" w:eastAsia="宋体"/>
                <w:sz w:val="20"/>
              </w:rPr>
              <w:t>～</w:t>
            </w:r>
            <w:r>
              <w:rPr>
                <w:sz w:val="20"/>
              </w:rPr>
              <w:t>100.0%</w:t>
            </w:r>
          </w:p>
        </w:tc>
        <w:tc>
          <w:tcPr>
            <w:tcW w:w="1618" w:type="dxa"/>
          </w:tcPr>
          <w:p>
            <w:pPr>
              <w:pStyle w:val="15"/>
              <w:spacing w:before="41"/>
              <w:ind w:left="379" w:right="371"/>
              <w:jc w:val="center"/>
              <w:rPr>
                <w:sz w:val="20"/>
              </w:rPr>
            </w:pPr>
            <w:r>
              <w:rPr>
                <w:sz w:val="20"/>
              </w:rPr>
              <w:t>0.0%</w:t>
            </w:r>
          </w:p>
        </w:tc>
        <w:tc>
          <w:tcPr>
            <w:tcW w:w="732" w:type="dxa"/>
          </w:tcPr>
          <w:p>
            <w:pPr>
              <w:pStyle w:val="15"/>
              <w:spacing w:before="27"/>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b5-45</w:t>
            </w:r>
          </w:p>
        </w:tc>
        <w:tc>
          <w:tcPr>
            <w:tcW w:w="2458" w:type="dxa"/>
          </w:tcPr>
          <w:p>
            <w:pPr>
              <w:pStyle w:val="15"/>
              <w:spacing w:before="28"/>
              <w:ind w:left="57" w:right="56"/>
              <w:jc w:val="center"/>
              <w:rPr>
                <w:rFonts w:hint="eastAsia" w:ascii="宋体" w:eastAsia="宋体"/>
                <w:sz w:val="20"/>
              </w:rPr>
            </w:pPr>
            <w:r>
              <w:rPr>
                <w:sz w:val="20"/>
              </w:rPr>
              <w:t xml:space="preserve">AI3 </w:t>
            </w:r>
            <w:r>
              <w:rPr>
                <w:rFonts w:hint="eastAsia" w:ascii="宋体" w:eastAsia="宋体"/>
                <w:sz w:val="20"/>
              </w:rPr>
              <w:t>跳跃幅值</w:t>
            </w:r>
          </w:p>
        </w:tc>
        <w:tc>
          <w:tcPr>
            <w:tcW w:w="3941" w:type="dxa"/>
          </w:tcPr>
          <w:p>
            <w:pPr>
              <w:pStyle w:val="15"/>
              <w:spacing w:before="28"/>
              <w:ind w:left="107"/>
              <w:rPr>
                <w:sz w:val="20"/>
              </w:rPr>
            </w:pPr>
            <w:r>
              <w:rPr>
                <w:sz w:val="20"/>
              </w:rPr>
              <w:t>0%</w:t>
            </w:r>
            <w:r>
              <w:rPr>
                <w:rFonts w:hint="eastAsia" w:ascii="宋体" w:eastAsia="宋体"/>
                <w:sz w:val="20"/>
              </w:rPr>
              <w:t>～</w:t>
            </w:r>
            <w:r>
              <w:rPr>
                <w:sz w:val="20"/>
              </w:rPr>
              <w:t>100.0%</w:t>
            </w:r>
          </w:p>
        </w:tc>
        <w:tc>
          <w:tcPr>
            <w:tcW w:w="1618" w:type="dxa"/>
          </w:tcPr>
          <w:p>
            <w:pPr>
              <w:pStyle w:val="15"/>
              <w:spacing w:before="41"/>
              <w:ind w:left="379" w:right="371"/>
              <w:jc w:val="center"/>
              <w:rPr>
                <w:sz w:val="20"/>
              </w:rPr>
            </w:pPr>
            <w:r>
              <w:rPr>
                <w:sz w:val="20"/>
              </w:rPr>
              <w:t>0.5%</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color w:val="FF0000"/>
                <w:sz w:val="20"/>
              </w:rPr>
              <w:t>b5-46</w:t>
            </w:r>
          </w:p>
        </w:tc>
        <w:tc>
          <w:tcPr>
            <w:tcW w:w="2458" w:type="dxa"/>
          </w:tcPr>
          <w:p>
            <w:pPr>
              <w:pStyle w:val="15"/>
              <w:spacing w:before="27"/>
              <w:ind w:left="59" w:right="56"/>
              <w:jc w:val="center"/>
              <w:rPr>
                <w:rFonts w:hint="eastAsia" w:ascii="宋体" w:eastAsia="宋体"/>
                <w:sz w:val="20"/>
              </w:rPr>
            </w:pPr>
            <w:r>
              <w:rPr>
                <w:color w:val="FF0000"/>
                <w:sz w:val="20"/>
              </w:rPr>
              <w:t xml:space="preserve">AI-KB </w:t>
            </w:r>
            <w:r>
              <w:rPr>
                <w:rFonts w:hint="eastAsia" w:ascii="宋体" w:eastAsia="宋体"/>
                <w:color w:val="FF0000"/>
                <w:sz w:val="20"/>
              </w:rPr>
              <w:t>最小输入值</w:t>
            </w:r>
          </w:p>
        </w:tc>
        <w:tc>
          <w:tcPr>
            <w:tcW w:w="3941" w:type="dxa"/>
          </w:tcPr>
          <w:p>
            <w:pPr>
              <w:pStyle w:val="15"/>
              <w:spacing w:before="27"/>
              <w:ind w:left="107"/>
              <w:rPr>
                <w:sz w:val="20"/>
              </w:rPr>
            </w:pPr>
            <w:r>
              <w:rPr>
                <w:color w:val="FF0000"/>
                <w:sz w:val="20"/>
              </w:rPr>
              <w:t>0.50V</w:t>
            </w:r>
            <w:r>
              <w:rPr>
                <w:rFonts w:hint="eastAsia" w:ascii="宋体" w:eastAsia="宋体"/>
                <w:color w:val="FF0000"/>
                <w:sz w:val="20"/>
              </w:rPr>
              <w:t>～</w:t>
            </w:r>
            <w:r>
              <w:rPr>
                <w:color w:val="FF0000"/>
                <w:sz w:val="20"/>
              </w:rPr>
              <w:t xml:space="preserve">AI-KB </w:t>
            </w:r>
            <w:r>
              <w:rPr>
                <w:rFonts w:hint="eastAsia" w:ascii="宋体" w:eastAsia="宋体"/>
                <w:color w:val="FF0000"/>
                <w:sz w:val="20"/>
              </w:rPr>
              <w:t>最大输入值</w:t>
            </w:r>
            <w:r>
              <w:rPr>
                <w:color w:val="FF0000"/>
                <w:sz w:val="20"/>
              </w:rPr>
              <w:t>(b5-47)</w:t>
            </w:r>
          </w:p>
        </w:tc>
        <w:tc>
          <w:tcPr>
            <w:tcW w:w="1618" w:type="dxa"/>
          </w:tcPr>
          <w:p>
            <w:pPr>
              <w:pStyle w:val="15"/>
              <w:spacing w:before="41"/>
              <w:ind w:left="380" w:right="370"/>
              <w:jc w:val="center"/>
              <w:rPr>
                <w:sz w:val="20"/>
              </w:rPr>
            </w:pPr>
            <w:r>
              <w:rPr>
                <w:color w:val="FF0000"/>
                <w:sz w:val="20"/>
              </w:rPr>
              <w:t>1.50V</w:t>
            </w:r>
          </w:p>
        </w:tc>
        <w:tc>
          <w:tcPr>
            <w:tcW w:w="732" w:type="dxa"/>
          </w:tcPr>
          <w:p>
            <w:pPr>
              <w:pStyle w:val="15"/>
              <w:spacing w:before="27"/>
              <w:ind w:left="7"/>
              <w:jc w:val="center"/>
              <w:rPr>
                <w:rFonts w:ascii="宋体" w:hAnsi="宋体"/>
                <w:sz w:val="20"/>
              </w:rPr>
            </w:pPr>
            <w:r>
              <w:rPr>
                <w:rFonts w:ascii="宋体" w:hAnsi="宋体"/>
                <w:color w:val="FF0000"/>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23"/>
              <w:jc w:val="right"/>
              <w:rPr>
                <w:sz w:val="20"/>
              </w:rPr>
            </w:pPr>
            <w:r>
              <w:rPr>
                <w:color w:val="FF0000"/>
                <w:sz w:val="20"/>
              </w:rPr>
              <w:t>b5-47</w:t>
            </w:r>
          </w:p>
        </w:tc>
        <w:tc>
          <w:tcPr>
            <w:tcW w:w="2458" w:type="dxa"/>
          </w:tcPr>
          <w:p>
            <w:pPr>
              <w:pStyle w:val="15"/>
              <w:spacing w:before="30"/>
              <w:ind w:left="59" w:right="56"/>
              <w:jc w:val="center"/>
              <w:rPr>
                <w:rFonts w:hint="eastAsia" w:ascii="宋体" w:eastAsia="宋体"/>
                <w:sz w:val="20"/>
              </w:rPr>
            </w:pPr>
            <w:r>
              <w:rPr>
                <w:color w:val="FF0000"/>
                <w:sz w:val="20"/>
              </w:rPr>
              <w:t xml:space="preserve">AI-KB </w:t>
            </w:r>
            <w:r>
              <w:rPr>
                <w:rFonts w:hint="eastAsia" w:ascii="宋体" w:eastAsia="宋体"/>
                <w:color w:val="FF0000"/>
                <w:sz w:val="20"/>
              </w:rPr>
              <w:t>最大输入值</w:t>
            </w:r>
          </w:p>
        </w:tc>
        <w:tc>
          <w:tcPr>
            <w:tcW w:w="3941" w:type="dxa"/>
          </w:tcPr>
          <w:p>
            <w:pPr>
              <w:pStyle w:val="15"/>
              <w:spacing w:before="30"/>
              <w:ind w:left="107"/>
              <w:rPr>
                <w:sz w:val="20"/>
              </w:rPr>
            </w:pPr>
            <w:r>
              <w:rPr>
                <w:color w:val="FF0000"/>
                <w:sz w:val="20"/>
              </w:rPr>
              <w:t xml:space="preserve">AI-KB </w:t>
            </w:r>
            <w:r>
              <w:rPr>
                <w:rFonts w:hint="eastAsia" w:ascii="宋体" w:eastAsia="宋体"/>
                <w:color w:val="FF0000"/>
                <w:sz w:val="20"/>
              </w:rPr>
              <w:t>最小输入值</w:t>
            </w:r>
            <w:r>
              <w:rPr>
                <w:color w:val="FF0000"/>
                <w:sz w:val="20"/>
              </w:rPr>
              <w:t>(b5-46)</w:t>
            </w:r>
            <w:r>
              <w:rPr>
                <w:rFonts w:hint="eastAsia" w:ascii="宋体" w:eastAsia="宋体"/>
                <w:color w:val="FF0000"/>
                <w:sz w:val="20"/>
              </w:rPr>
              <w:t>～</w:t>
            </w:r>
            <w:r>
              <w:rPr>
                <w:color w:val="FF0000"/>
                <w:sz w:val="20"/>
              </w:rPr>
              <w:t>10.00V</w:t>
            </w:r>
          </w:p>
        </w:tc>
        <w:tc>
          <w:tcPr>
            <w:tcW w:w="1618" w:type="dxa"/>
          </w:tcPr>
          <w:p>
            <w:pPr>
              <w:pStyle w:val="15"/>
              <w:spacing w:before="43"/>
              <w:ind w:left="380" w:right="370"/>
              <w:jc w:val="center"/>
              <w:rPr>
                <w:sz w:val="20"/>
              </w:rPr>
            </w:pPr>
            <w:r>
              <w:rPr>
                <w:color w:val="FF0000"/>
                <w:sz w:val="20"/>
              </w:rPr>
              <w:t>9.50V</w:t>
            </w:r>
          </w:p>
        </w:tc>
        <w:tc>
          <w:tcPr>
            <w:tcW w:w="732" w:type="dxa"/>
          </w:tcPr>
          <w:p>
            <w:pPr>
              <w:pStyle w:val="15"/>
              <w:spacing w:before="30"/>
              <w:ind w:left="6"/>
              <w:jc w:val="center"/>
              <w:rPr>
                <w:rFonts w:ascii="宋体" w:hAnsi="宋体"/>
                <w:sz w:val="20"/>
              </w:rPr>
            </w:pPr>
            <w:r>
              <w:rPr>
                <w:rFonts w:ascii="宋体" w:hAnsi="宋体"/>
                <w:color w:val="FF0000"/>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4"/>
              <w:jc w:val="right"/>
              <w:rPr>
                <w:sz w:val="20"/>
              </w:rPr>
            </w:pPr>
            <w:r>
              <w:rPr>
                <w:color w:val="FF0000"/>
                <w:w w:val="95"/>
                <w:sz w:val="20"/>
              </w:rPr>
              <w:t>b5-48</w:t>
            </w:r>
          </w:p>
        </w:tc>
        <w:tc>
          <w:tcPr>
            <w:tcW w:w="2458" w:type="dxa"/>
          </w:tcPr>
          <w:p>
            <w:pPr>
              <w:pStyle w:val="15"/>
              <w:spacing w:before="28"/>
              <w:ind w:left="59" w:right="56"/>
              <w:jc w:val="center"/>
              <w:rPr>
                <w:rFonts w:hint="eastAsia" w:ascii="宋体" w:eastAsia="宋体"/>
                <w:sz w:val="20"/>
              </w:rPr>
            </w:pPr>
            <w:r>
              <w:rPr>
                <w:color w:val="FF0000"/>
                <w:sz w:val="20"/>
              </w:rPr>
              <w:t xml:space="preserve">AI-KB </w:t>
            </w:r>
            <w:r>
              <w:rPr>
                <w:rFonts w:hint="eastAsia" w:ascii="宋体" w:eastAsia="宋体"/>
                <w:color w:val="FF0000"/>
                <w:sz w:val="20"/>
              </w:rPr>
              <w:t>输入滤波时间常数</w:t>
            </w:r>
          </w:p>
        </w:tc>
        <w:tc>
          <w:tcPr>
            <w:tcW w:w="3941" w:type="dxa"/>
          </w:tcPr>
          <w:p>
            <w:pPr>
              <w:pStyle w:val="15"/>
              <w:spacing w:before="28"/>
              <w:ind w:left="107"/>
              <w:rPr>
                <w:sz w:val="20"/>
              </w:rPr>
            </w:pPr>
            <w:r>
              <w:rPr>
                <w:color w:val="FF0000"/>
                <w:sz w:val="20"/>
              </w:rPr>
              <w:t>0.00s</w:t>
            </w:r>
            <w:r>
              <w:rPr>
                <w:rFonts w:hint="eastAsia" w:ascii="宋体" w:eastAsia="宋体"/>
                <w:color w:val="FF0000"/>
                <w:sz w:val="20"/>
              </w:rPr>
              <w:t>～</w:t>
            </w:r>
            <w:r>
              <w:rPr>
                <w:color w:val="FF0000"/>
                <w:sz w:val="20"/>
              </w:rPr>
              <w:t>10.00s</w:t>
            </w:r>
          </w:p>
        </w:tc>
        <w:tc>
          <w:tcPr>
            <w:tcW w:w="1618" w:type="dxa"/>
          </w:tcPr>
          <w:p>
            <w:pPr>
              <w:pStyle w:val="15"/>
              <w:spacing w:before="41"/>
              <w:ind w:left="380" w:right="368"/>
              <w:jc w:val="center"/>
              <w:rPr>
                <w:sz w:val="20"/>
              </w:rPr>
            </w:pPr>
            <w:r>
              <w:rPr>
                <w:color w:val="FF0000"/>
                <w:sz w:val="20"/>
              </w:rPr>
              <w:t>1.00s</w:t>
            </w:r>
          </w:p>
        </w:tc>
        <w:tc>
          <w:tcPr>
            <w:tcW w:w="732" w:type="dxa"/>
          </w:tcPr>
          <w:p>
            <w:pPr>
              <w:pStyle w:val="15"/>
              <w:spacing w:before="28"/>
              <w:ind w:right="156"/>
              <w:jc w:val="right"/>
              <w:rPr>
                <w:rFonts w:ascii="宋体" w:hAnsi="宋体"/>
                <w:sz w:val="20"/>
              </w:rPr>
            </w:pPr>
            <w:r>
              <w:rPr>
                <w:rFonts w:ascii="宋体" w:hAnsi="宋体"/>
                <w:color w:val="FF0000"/>
                <w:w w:val="95"/>
                <w:sz w:val="20"/>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690" w:type="dxa"/>
            <w:gridSpan w:val="5"/>
            <w:shd w:val="clear" w:color="auto" w:fill="DADADA"/>
          </w:tcPr>
          <w:p>
            <w:pPr>
              <w:pStyle w:val="15"/>
              <w:spacing w:before="28"/>
              <w:ind w:left="3612" w:right="3602"/>
              <w:jc w:val="center"/>
              <w:rPr>
                <w:rFonts w:hint="eastAsia" w:ascii="宋体" w:eastAsia="宋体"/>
                <w:b/>
                <w:sz w:val="20"/>
              </w:rPr>
            </w:pPr>
            <w:r>
              <w:rPr>
                <w:b/>
                <w:sz w:val="20"/>
              </w:rPr>
              <w:t xml:space="preserve">b6 </w:t>
            </w:r>
            <w:r>
              <w:rPr>
                <w:rFonts w:hint="eastAsia" w:ascii="宋体" w:eastAsia="宋体"/>
                <w:b/>
                <w:sz w:val="20"/>
              </w:rPr>
              <w:t>组 脉冲</w:t>
            </w:r>
            <w:r>
              <w:rPr>
                <w:b/>
                <w:sz w:val="20"/>
              </w:rPr>
              <w:t>/</w:t>
            </w:r>
            <w:r>
              <w:rPr>
                <w:rFonts w:hint="eastAsia" w:ascii="宋体" w:eastAsia="宋体"/>
                <w:b/>
                <w:sz w:val="20"/>
              </w:rPr>
              <w:t>模拟量输出端子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b6-00</w:t>
            </w:r>
          </w:p>
        </w:tc>
        <w:tc>
          <w:tcPr>
            <w:tcW w:w="2458" w:type="dxa"/>
          </w:tcPr>
          <w:p>
            <w:pPr>
              <w:pStyle w:val="15"/>
              <w:spacing w:before="27"/>
              <w:ind w:left="59" w:right="56"/>
              <w:jc w:val="center"/>
              <w:rPr>
                <w:rFonts w:hint="eastAsia" w:ascii="宋体" w:eastAsia="宋体"/>
                <w:sz w:val="20"/>
              </w:rPr>
            </w:pPr>
            <w:r>
              <w:rPr>
                <w:sz w:val="20"/>
              </w:rPr>
              <w:t xml:space="preserve">FMP </w:t>
            </w:r>
            <w:r>
              <w:rPr>
                <w:rFonts w:hint="eastAsia" w:ascii="宋体" w:eastAsia="宋体"/>
                <w:sz w:val="20"/>
              </w:rPr>
              <w:t>功能选择</w:t>
            </w:r>
          </w:p>
        </w:tc>
        <w:tc>
          <w:tcPr>
            <w:tcW w:w="3941" w:type="dxa"/>
            <w:vMerge w:val="restart"/>
          </w:tcPr>
          <w:p>
            <w:pPr>
              <w:pStyle w:val="15"/>
              <w:spacing w:before="27"/>
              <w:ind w:left="107"/>
              <w:rPr>
                <w:rFonts w:hint="eastAsia" w:ascii="宋体" w:eastAsia="宋体"/>
                <w:sz w:val="20"/>
              </w:rPr>
            </w:pPr>
            <w:r>
              <w:rPr>
                <w:sz w:val="20"/>
              </w:rPr>
              <w:t>0</w:t>
            </w:r>
            <w:r>
              <w:rPr>
                <w:rFonts w:hint="eastAsia" w:ascii="宋体" w:eastAsia="宋体"/>
                <w:sz w:val="20"/>
              </w:rPr>
              <w:t xml:space="preserve">：运行频率对应 </w:t>
            </w:r>
            <w:r>
              <w:rPr>
                <w:sz w:val="20"/>
              </w:rPr>
              <w:t>0</w:t>
            </w:r>
            <w:r>
              <w:rPr>
                <w:rFonts w:hint="eastAsia" w:ascii="宋体" w:eastAsia="宋体"/>
                <w:sz w:val="20"/>
              </w:rPr>
              <w:t>～最大频率</w:t>
            </w:r>
          </w:p>
          <w:p>
            <w:pPr>
              <w:pStyle w:val="15"/>
              <w:spacing w:before="56"/>
              <w:ind w:left="107"/>
              <w:rPr>
                <w:rFonts w:hint="eastAsia" w:ascii="宋体" w:eastAsia="宋体"/>
                <w:sz w:val="20"/>
              </w:rPr>
            </w:pPr>
            <w:r>
              <w:rPr>
                <w:sz w:val="20"/>
              </w:rPr>
              <w:t>1</w:t>
            </w:r>
            <w:r>
              <w:rPr>
                <w:rFonts w:hint="eastAsia" w:ascii="宋体" w:eastAsia="宋体"/>
                <w:sz w:val="20"/>
              </w:rPr>
              <w:t xml:space="preserve">：设定频率对应 </w:t>
            </w:r>
            <w:r>
              <w:rPr>
                <w:sz w:val="20"/>
              </w:rPr>
              <w:t>0</w:t>
            </w:r>
            <w:r>
              <w:rPr>
                <w:rFonts w:hint="eastAsia" w:ascii="宋体" w:eastAsia="宋体"/>
                <w:sz w:val="20"/>
              </w:rPr>
              <w:t>～最大频率</w:t>
            </w:r>
          </w:p>
          <w:p>
            <w:pPr>
              <w:pStyle w:val="15"/>
              <w:spacing w:before="56"/>
              <w:ind w:left="107"/>
              <w:rPr>
                <w:rFonts w:hint="eastAsia" w:ascii="宋体" w:eastAsia="宋体"/>
                <w:sz w:val="20"/>
              </w:rPr>
            </w:pPr>
            <w:r>
              <w:rPr>
                <w:sz w:val="20"/>
              </w:rPr>
              <w:t>2</w:t>
            </w:r>
            <w:r>
              <w:rPr>
                <w:rFonts w:hint="eastAsia" w:ascii="宋体" w:eastAsia="宋体"/>
                <w:sz w:val="20"/>
              </w:rPr>
              <w:t xml:space="preserve">：输出电流对应 </w:t>
            </w:r>
            <w:r>
              <w:rPr>
                <w:sz w:val="20"/>
              </w:rPr>
              <w:t>0</w:t>
            </w:r>
            <w:r>
              <w:rPr>
                <w:rFonts w:hint="eastAsia" w:ascii="宋体" w:eastAsia="宋体"/>
                <w:sz w:val="20"/>
              </w:rPr>
              <w:t>～</w:t>
            </w:r>
            <w:r>
              <w:rPr>
                <w:sz w:val="20"/>
              </w:rPr>
              <w:t xml:space="preserve">2 </w:t>
            </w:r>
            <w:r>
              <w:rPr>
                <w:rFonts w:hint="eastAsia" w:ascii="宋体" w:eastAsia="宋体"/>
                <w:sz w:val="20"/>
              </w:rPr>
              <w:t>倍电机额定电流</w:t>
            </w:r>
          </w:p>
          <w:p>
            <w:pPr>
              <w:pStyle w:val="15"/>
              <w:spacing w:before="56"/>
              <w:ind w:left="107"/>
              <w:rPr>
                <w:rFonts w:hint="eastAsia" w:ascii="宋体" w:eastAsia="宋体"/>
                <w:sz w:val="20"/>
              </w:rPr>
            </w:pPr>
            <w:r>
              <w:rPr>
                <w:sz w:val="20"/>
              </w:rPr>
              <w:t>3</w:t>
            </w:r>
            <w:r>
              <w:rPr>
                <w:rFonts w:hint="eastAsia" w:ascii="宋体" w:eastAsia="宋体"/>
                <w:sz w:val="20"/>
              </w:rPr>
              <w:t xml:space="preserve">：输出转矩对应 </w:t>
            </w:r>
            <w:r>
              <w:rPr>
                <w:sz w:val="20"/>
              </w:rPr>
              <w:t>0</w:t>
            </w:r>
            <w:r>
              <w:rPr>
                <w:rFonts w:hint="eastAsia" w:ascii="宋体" w:eastAsia="宋体"/>
                <w:sz w:val="20"/>
              </w:rPr>
              <w:t>～</w:t>
            </w:r>
            <w:r>
              <w:rPr>
                <w:sz w:val="20"/>
              </w:rPr>
              <w:t>200%</w:t>
            </w:r>
            <w:r>
              <w:rPr>
                <w:rFonts w:hint="eastAsia" w:ascii="宋体" w:eastAsia="宋体"/>
                <w:sz w:val="20"/>
              </w:rPr>
              <w:t>额定扭矩</w:t>
            </w:r>
          </w:p>
          <w:p>
            <w:pPr>
              <w:pStyle w:val="15"/>
              <w:spacing w:before="55"/>
              <w:ind w:left="306"/>
              <w:rPr>
                <w:rFonts w:hint="eastAsia" w:ascii="宋体" w:eastAsia="宋体"/>
                <w:sz w:val="20"/>
              </w:rPr>
            </w:pPr>
            <w:r>
              <w:rPr>
                <w:rFonts w:hint="eastAsia" w:ascii="宋体" w:eastAsia="宋体"/>
                <w:sz w:val="20"/>
              </w:rPr>
              <w:t>（转矩绝对值）</w:t>
            </w:r>
          </w:p>
          <w:p>
            <w:pPr>
              <w:pStyle w:val="15"/>
              <w:spacing w:before="56"/>
              <w:ind w:left="106"/>
              <w:rPr>
                <w:rFonts w:hint="eastAsia" w:ascii="宋体" w:eastAsia="宋体"/>
                <w:sz w:val="20"/>
              </w:rPr>
            </w:pPr>
            <w:r>
              <w:rPr>
                <w:sz w:val="20"/>
              </w:rPr>
              <w:t>4</w:t>
            </w:r>
            <w:r>
              <w:rPr>
                <w:rFonts w:hint="eastAsia" w:ascii="宋体" w:eastAsia="宋体"/>
                <w:sz w:val="20"/>
              </w:rPr>
              <w:t xml:space="preserve">：输出功率对应 </w:t>
            </w:r>
            <w:r>
              <w:rPr>
                <w:sz w:val="20"/>
              </w:rPr>
              <w:t>0</w:t>
            </w:r>
            <w:r>
              <w:rPr>
                <w:rFonts w:hint="eastAsia" w:ascii="宋体" w:eastAsia="宋体"/>
                <w:sz w:val="20"/>
              </w:rPr>
              <w:t>～</w:t>
            </w:r>
            <w:r>
              <w:rPr>
                <w:sz w:val="20"/>
              </w:rPr>
              <w:t xml:space="preserve">2 </w:t>
            </w:r>
            <w:r>
              <w:rPr>
                <w:rFonts w:hint="eastAsia" w:ascii="宋体" w:eastAsia="宋体"/>
                <w:sz w:val="20"/>
              </w:rPr>
              <w:t>倍电机额定功率</w:t>
            </w:r>
          </w:p>
          <w:p>
            <w:pPr>
              <w:pStyle w:val="15"/>
              <w:spacing w:before="56"/>
              <w:ind w:left="106"/>
              <w:rPr>
                <w:rFonts w:hint="eastAsia" w:ascii="宋体" w:eastAsia="宋体"/>
                <w:sz w:val="20"/>
              </w:rPr>
            </w:pPr>
            <w:r>
              <w:rPr>
                <w:sz w:val="20"/>
              </w:rPr>
              <w:t>5</w:t>
            </w:r>
            <w:r>
              <w:rPr>
                <w:rFonts w:hint="eastAsia" w:ascii="宋体" w:eastAsia="宋体"/>
                <w:sz w:val="20"/>
              </w:rPr>
              <w:t xml:space="preserve">：输出电压对应 </w:t>
            </w:r>
            <w:r>
              <w:rPr>
                <w:sz w:val="20"/>
              </w:rPr>
              <w:t>0</w:t>
            </w:r>
            <w:r>
              <w:rPr>
                <w:rFonts w:hint="eastAsia" w:ascii="宋体" w:eastAsia="宋体"/>
                <w:sz w:val="20"/>
              </w:rPr>
              <w:t>～</w:t>
            </w:r>
            <w:r>
              <w:rPr>
                <w:sz w:val="20"/>
              </w:rPr>
              <w:t xml:space="preserve">1.2 </w:t>
            </w:r>
            <w:r>
              <w:rPr>
                <w:rFonts w:hint="eastAsia" w:ascii="宋体" w:eastAsia="宋体"/>
                <w:sz w:val="20"/>
              </w:rPr>
              <w:t>倍变频器母线电压</w:t>
            </w:r>
          </w:p>
        </w:tc>
        <w:tc>
          <w:tcPr>
            <w:tcW w:w="1618" w:type="dxa"/>
          </w:tcPr>
          <w:p>
            <w:pPr>
              <w:pStyle w:val="15"/>
              <w:spacing w:before="40"/>
              <w:ind w:left="5"/>
              <w:jc w:val="center"/>
              <w:rPr>
                <w:sz w:val="20"/>
              </w:rPr>
            </w:pPr>
            <w:r>
              <w:rPr>
                <w:w w:val="99"/>
                <w:sz w:val="20"/>
              </w:rPr>
              <w:t>0</w:t>
            </w:r>
          </w:p>
        </w:tc>
        <w:tc>
          <w:tcPr>
            <w:tcW w:w="732" w:type="dxa"/>
          </w:tcPr>
          <w:p>
            <w:pPr>
              <w:pStyle w:val="15"/>
              <w:spacing w:before="27"/>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b6-01</w:t>
            </w:r>
          </w:p>
        </w:tc>
        <w:tc>
          <w:tcPr>
            <w:tcW w:w="2458" w:type="dxa"/>
          </w:tcPr>
          <w:p>
            <w:pPr>
              <w:pStyle w:val="15"/>
              <w:spacing w:before="27"/>
              <w:ind w:left="57" w:right="56"/>
              <w:jc w:val="center"/>
              <w:rPr>
                <w:rFonts w:hint="eastAsia" w:ascii="宋体" w:eastAsia="宋体"/>
                <w:sz w:val="20"/>
              </w:rPr>
            </w:pPr>
            <w:r>
              <w:rPr>
                <w:sz w:val="20"/>
              </w:rPr>
              <w:t xml:space="preserve">AO1 </w:t>
            </w:r>
            <w:r>
              <w:rPr>
                <w:rFonts w:hint="eastAsia" w:ascii="宋体" w:eastAsia="宋体"/>
                <w:sz w:val="20"/>
              </w:rPr>
              <w:t>输出选择</w:t>
            </w:r>
          </w:p>
        </w:tc>
        <w:tc>
          <w:tcPr>
            <w:tcW w:w="3941" w:type="dxa"/>
            <w:vMerge w:val="continue"/>
            <w:tcBorders>
              <w:top w:val="nil"/>
            </w:tcBorders>
          </w:tcPr>
          <w:p>
            <w:pPr>
              <w:rPr>
                <w:sz w:val="2"/>
                <w:szCs w:val="2"/>
              </w:rPr>
            </w:pPr>
          </w:p>
        </w:tc>
        <w:tc>
          <w:tcPr>
            <w:tcW w:w="1618" w:type="dxa"/>
          </w:tcPr>
          <w:p>
            <w:pPr>
              <w:pStyle w:val="15"/>
              <w:spacing w:before="41"/>
              <w:ind w:left="6"/>
              <w:jc w:val="center"/>
              <w:rPr>
                <w:sz w:val="20"/>
              </w:rPr>
            </w:pPr>
            <w:r>
              <w:rPr>
                <w:w w:val="99"/>
                <w:sz w:val="20"/>
              </w:rPr>
              <w:t>0</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540" w:hRule="atLeast"/>
        </w:trPr>
        <w:tc>
          <w:tcPr>
            <w:tcW w:w="941" w:type="dxa"/>
          </w:tcPr>
          <w:p>
            <w:pPr>
              <w:pStyle w:val="15"/>
              <w:rPr>
                <w:sz w:val="22"/>
              </w:rPr>
            </w:pPr>
          </w:p>
          <w:p>
            <w:pPr>
              <w:pStyle w:val="15"/>
              <w:rPr>
                <w:sz w:val="22"/>
              </w:rPr>
            </w:pPr>
          </w:p>
          <w:p>
            <w:pPr>
              <w:pStyle w:val="15"/>
              <w:spacing w:before="149"/>
              <w:ind w:right="223"/>
              <w:jc w:val="right"/>
              <w:rPr>
                <w:sz w:val="20"/>
              </w:rPr>
            </w:pPr>
            <w:r>
              <w:rPr>
                <w:sz w:val="20"/>
              </w:rPr>
              <w:t>b6-02</w:t>
            </w:r>
          </w:p>
        </w:tc>
        <w:tc>
          <w:tcPr>
            <w:tcW w:w="2458" w:type="dxa"/>
          </w:tcPr>
          <w:p>
            <w:pPr>
              <w:pStyle w:val="15"/>
              <w:rPr>
                <w:sz w:val="22"/>
              </w:rPr>
            </w:pPr>
          </w:p>
          <w:p>
            <w:pPr>
              <w:pStyle w:val="15"/>
              <w:rPr>
                <w:sz w:val="22"/>
              </w:rPr>
            </w:pPr>
          </w:p>
          <w:p>
            <w:pPr>
              <w:pStyle w:val="15"/>
              <w:spacing w:before="136"/>
              <w:ind w:left="59" w:right="56"/>
              <w:jc w:val="center"/>
              <w:rPr>
                <w:rFonts w:hint="eastAsia" w:ascii="宋体" w:eastAsia="宋体"/>
                <w:sz w:val="20"/>
              </w:rPr>
            </w:pPr>
            <w:r>
              <w:rPr>
                <w:sz w:val="20"/>
              </w:rPr>
              <w:t xml:space="preserve">AO2 </w:t>
            </w:r>
            <w:r>
              <w:rPr>
                <w:rFonts w:hint="eastAsia" w:ascii="宋体" w:eastAsia="宋体"/>
                <w:sz w:val="20"/>
              </w:rPr>
              <w:t>输出</w:t>
            </w:r>
          </w:p>
        </w:tc>
        <w:tc>
          <w:tcPr>
            <w:tcW w:w="3941" w:type="dxa"/>
            <w:vMerge w:val="continue"/>
            <w:tcBorders>
              <w:top w:val="nil"/>
            </w:tcBorders>
          </w:tcPr>
          <w:p>
            <w:pPr>
              <w:rPr>
                <w:sz w:val="2"/>
                <w:szCs w:val="2"/>
              </w:rPr>
            </w:pPr>
          </w:p>
        </w:tc>
        <w:tc>
          <w:tcPr>
            <w:tcW w:w="1618" w:type="dxa"/>
          </w:tcPr>
          <w:p>
            <w:pPr>
              <w:pStyle w:val="15"/>
              <w:rPr>
                <w:sz w:val="22"/>
              </w:rPr>
            </w:pPr>
          </w:p>
          <w:p>
            <w:pPr>
              <w:pStyle w:val="15"/>
              <w:rPr>
                <w:sz w:val="22"/>
              </w:rPr>
            </w:pPr>
          </w:p>
          <w:p>
            <w:pPr>
              <w:pStyle w:val="15"/>
              <w:spacing w:before="149"/>
              <w:ind w:left="6"/>
              <w:jc w:val="center"/>
              <w:rPr>
                <w:sz w:val="20"/>
              </w:rPr>
            </w:pPr>
            <w:r>
              <w:rPr>
                <w:w w:val="99"/>
                <w:sz w:val="20"/>
              </w:rPr>
              <w:t>1</w:t>
            </w:r>
          </w:p>
        </w:tc>
        <w:tc>
          <w:tcPr>
            <w:tcW w:w="732" w:type="dxa"/>
          </w:tcPr>
          <w:p>
            <w:pPr>
              <w:pStyle w:val="15"/>
              <w:rPr>
                <w:sz w:val="20"/>
              </w:rPr>
            </w:pPr>
          </w:p>
          <w:p>
            <w:pPr>
              <w:pStyle w:val="15"/>
              <w:rPr>
                <w:sz w:val="20"/>
              </w:rPr>
            </w:pPr>
          </w:p>
          <w:p>
            <w:pPr>
              <w:pStyle w:val="15"/>
              <w:spacing w:before="9"/>
              <w:rPr>
                <w:sz w:val="15"/>
              </w:rPr>
            </w:pPr>
          </w:p>
          <w:p>
            <w:pPr>
              <w:pStyle w:val="15"/>
              <w:ind w:left="7"/>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50" w:type="default"/>
          <w:pgSz w:w="11910" w:h="16840"/>
          <w:pgMar w:top="1320" w:right="760" w:bottom="900" w:left="860" w:header="886" w:footer="682" w:gutter="0"/>
        </w:sectPr>
      </w:pPr>
    </w:p>
    <w:p>
      <w:pPr>
        <w:pStyle w:val="8"/>
        <w:spacing w:before="11"/>
        <w:rPr>
          <w:rFonts w:ascii="Times New Roman"/>
          <w:sz w:val="5"/>
        </w:rPr>
      </w:pPr>
    </w:p>
    <w:tbl>
      <w:tblPr>
        <w:tblStyle w:val="12"/>
        <w:tblW w:w="9690" w:type="dxa"/>
        <w:tblInd w:w="2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1"/>
        <w:gridCol w:w="2458"/>
        <w:gridCol w:w="3941"/>
        <w:gridCol w:w="1618"/>
        <w:gridCol w:w="7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shd w:val="clear" w:color="auto" w:fill="C6D9F1"/>
          </w:tcPr>
          <w:p>
            <w:pPr>
              <w:pStyle w:val="15"/>
              <w:spacing w:before="28"/>
              <w:ind w:right="223"/>
              <w:jc w:val="right"/>
              <w:rPr>
                <w:rFonts w:hint="eastAsia" w:ascii="宋体" w:eastAsia="宋体"/>
                <w:sz w:val="20"/>
              </w:rPr>
            </w:pPr>
            <w:r>
              <w:rPr>
                <w:rFonts w:hint="eastAsia" w:ascii="宋体" w:eastAsia="宋体"/>
                <w:w w:val="95"/>
                <w:sz w:val="20"/>
              </w:rPr>
              <w:t>功能码</w:t>
            </w:r>
          </w:p>
        </w:tc>
        <w:tc>
          <w:tcPr>
            <w:tcW w:w="2458" w:type="dxa"/>
            <w:shd w:val="clear" w:color="auto" w:fill="C6D9F1"/>
          </w:tcPr>
          <w:p>
            <w:pPr>
              <w:pStyle w:val="15"/>
              <w:spacing w:before="28"/>
              <w:ind w:left="60" w:right="56"/>
              <w:jc w:val="center"/>
              <w:rPr>
                <w:rFonts w:hint="eastAsia" w:ascii="宋体" w:eastAsia="宋体"/>
                <w:sz w:val="20"/>
              </w:rPr>
            </w:pPr>
            <w:r>
              <w:rPr>
                <w:rFonts w:hint="eastAsia" w:ascii="宋体" w:eastAsia="宋体"/>
                <w:sz w:val="20"/>
              </w:rPr>
              <w:t>名称</w:t>
            </w:r>
          </w:p>
        </w:tc>
        <w:tc>
          <w:tcPr>
            <w:tcW w:w="3941" w:type="dxa"/>
            <w:shd w:val="clear" w:color="auto" w:fill="C6D9F1"/>
          </w:tcPr>
          <w:p>
            <w:pPr>
              <w:pStyle w:val="15"/>
              <w:spacing w:before="28"/>
              <w:ind w:left="1547" w:right="1544"/>
              <w:jc w:val="center"/>
              <w:rPr>
                <w:rFonts w:hint="eastAsia" w:ascii="宋体" w:eastAsia="宋体"/>
                <w:sz w:val="20"/>
              </w:rPr>
            </w:pPr>
            <w:r>
              <w:rPr>
                <w:rFonts w:hint="eastAsia" w:ascii="宋体" w:eastAsia="宋体"/>
                <w:sz w:val="20"/>
              </w:rPr>
              <w:t>功能描述</w:t>
            </w:r>
          </w:p>
        </w:tc>
        <w:tc>
          <w:tcPr>
            <w:tcW w:w="1618" w:type="dxa"/>
            <w:shd w:val="clear" w:color="auto" w:fill="C6D9F1"/>
          </w:tcPr>
          <w:p>
            <w:pPr>
              <w:pStyle w:val="15"/>
              <w:spacing w:before="28"/>
              <w:ind w:left="376" w:right="371"/>
              <w:jc w:val="center"/>
              <w:rPr>
                <w:rFonts w:hint="eastAsia" w:ascii="宋体" w:eastAsia="宋体"/>
                <w:sz w:val="20"/>
              </w:rPr>
            </w:pPr>
            <w:r>
              <w:rPr>
                <w:rFonts w:hint="eastAsia" w:ascii="宋体" w:eastAsia="宋体"/>
                <w:sz w:val="20"/>
              </w:rPr>
              <w:t>出厂值</w:t>
            </w:r>
          </w:p>
        </w:tc>
        <w:tc>
          <w:tcPr>
            <w:tcW w:w="732" w:type="dxa"/>
            <w:shd w:val="clear" w:color="auto" w:fill="C6D9F1"/>
          </w:tcPr>
          <w:p>
            <w:pPr>
              <w:pStyle w:val="15"/>
              <w:spacing w:before="28"/>
              <w:ind w:left="143" w:right="139"/>
              <w:jc w:val="center"/>
              <w:rPr>
                <w:rFonts w:hint="eastAsia" w:ascii="宋体" w:eastAsia="宋体"/>
                <w:sz w:val="20"/>
              </w:rPr>
            </w:pPr>
            <w:r>
              <w:rPr>
                <w:rFonts w:hint="eastAsia" w:ascii="宋体" w:eastAsia="宋体"/>
                <w:sz w:val="20"/>
              </w:rPr>
              <w:t>更改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743" w:hRule="atLeast"/>
        </w:trPr>
        <w:tc>
          <w:tcPr>
            <w:tcW w:w="941" w:type="dxa"/>
          </w:tcPr>
          <w:p>
            <w:pPr>
              <w:pStyle w:val="15"/>
              <w:rPr>
                <w:sz w:val="18"/>
              </w:rPr>
            </w:pPr>
          </w:p>
        </w:tc>
        <w:tc>
          <w:tcPr>
            <w:tcW w:w="2458" w:type="dxa"/>
          </w:tcPr>
          <w:p>
            <w:pPr>
              <w:pStyle w:val="15"/>
              <w:rPr>
                <w:sz w:val="18"/>
              </w:rPr>
            </w:pPr>
          </w:p>
        </w:tc>
        <w:tc>
          <w:tcPr>
            <w:tcW w:w="3941" w:type="dxa"/>
          </w:tcPr>
          <w:p>
            <w:pPr>
              <w:pStyle w:val="15"/>
              <w:spacing w:before="28"/>
              <w:ind w:left="107"/>
              <w:rPr>
                <w:rFonts w:hint="eastAsia" w:ascii="宋体" w:eastAsia="宋体"/>
                <w:sz w:val="20"/>
              </w:rPr>
            </w:pPr>
            <w:r>
              <w:rPr>
                <w:sz w:val="20"/>
              </w:rPr>
              <w:t>6</w:t>
            </w:r>
            <w:r>
              <w:rPr>
                <w:rFonts w:hint="eastAsia" w:ascii="宋体" w:eastAsia="宋体"/>
                <w:sz w:val="20"/>
              </w:rPr>
              <w:t xml:space="preserve">：电机转速对应 </w:t>
            </w:r>
            <w:r>
              <w:rPr>
                <w:sz w:val="20"/>
              </w:rPr>
              <w:t>0</w:t>
            </w:r>
            <w:r>
              <w:rPr>
                <w:rFonts w:hint="eastAsia" w:ascii="宋体" w:eastAsia="宋体"/>
                <w:sz w:val="20"/>
              </w:rPr>
              <w:t>～最大频率</w:t>
            </w:r>
          </w:p>
          <w:p>
            <w:pPr>
              <w:pStyle w:val="15"/>
              <w:spacing w:before="55"/>
              <w:ind w:left="107"/>
              <w:rPr>
                <w:sz w:val="20"/>
              </w:rPr>
            </w:pPr>
            <w:r>
              <w:rPr>
                <w:sz w:val="20"/>
              </w:rPr>
              <w:t>7</w:t>
            </w:r>
            <w:r>
              <w:rPr>
                <w:rFonts w:hint="eastAsia" w:ascii="宋体" w:eastAsia="宋体"/>
                <w:sz w:val="20"/>
              </w:rPr>
              <w:t xml:space="preserve">：输出电流对应 </w:t>
            </w:r>
            <w:r>
              <w:rPr>
                <w:sz w:val="20"/>
              </w:rPr>
              <w:t>0</w:t>
            </w:r>
            <w:r>
              <w:rPr>
                <w:rFonts w:hint="eastAsia" w:ascii="宋体" w:eastAsia="宋体"/>
                <w:sz w:val="20"/>
              </w:rPr>
              <w:t>～</w:t>
            </w:r>
            <w:r>
              <w:rPr>
                <w:sz w:val="20"/>
              </w:rPr>
              <w:t>1000A</w:t>
            </w:r>
          </w:p>
          <w:p>
            <w:pPr>
              <w:pStyle w:val="15"/>
              <w:spacing w:before="56"/>
              <w:ind w:left="107"/>
              <w:rPr>
                <w:sz w:val="20"/>
              </w:rPr>
            </w:pPr>
            <w:r>
              <w:rPr>
                <w:sz w:val="20"/>
              </w:rPr>
              <w:t>8</w:t>
            </w:r>
            <w:r>
              <w:rPr>
                <w:rFonts w:hint="eastAsia" w:ascii="宋体" w:eastAsia="宋体"/>
                <w:sz w:val="20"/>
              </w:rPr>
              <w:t xml:space="preserve">：输出电压对应 </w:t>
            </w:r>
            <w:r>
              <w:rPr>
                <w:sz w:val="20"/>
              </w:rPr>
              <w:t>0</w:t>
            </w:r>
            <w:r>
              <w:rPr>
                <w:rFonts w:hint="eastAsia" w:ascii="宋体" w:eastAsia="宋体"/>
                <w:sz w:val="20"/>
              </w:rPr>
              <w:t>～</w:t>
            </w:r>
            <w:r>
              <w:rPr>
                <w:sz w:val="20"/>
              </w:rPr>
              <w:t>1000V</w:t>
            </w:r>
          </w:p>
          <w:p>
            <w:pPr>
              <w:pStyle w:val="15"/>
              <w:spacing w:before="56" w:line="292" w:lineRule="auto"/>
              <w:ind w:left="406" w:right="92" w:hanging="300"/>
              <w:rPr>
                <w:rFonts w:hint="eastAsia" w:ascii="宋体" w:eastAsia="宋体"/>
                <w:sz w:val="20"/>
              </w:rPr>
            </w:pPr>
            <w:r>
              <w:rPr>
                <w:sz w:val="20"/>
              </w:rPr>
              <w:t>9</w:t>
            </w:r>
            <w:r>
              <w:rPr>
                <w:rFonts w:hint="eastAsia" w:ascii="宋体" w:eastAsia="宋体"/>
                <w:sz w:val="20"/>
              </w:rPr>
              <w:t>：输出转矩对应（</w:t>
            </w:r>
            <w:r>
              <w:rPr>
                <w:sz w:val="20"/>
              </w:rPr>
              <w:t>-200%</w:t>
            </w:r>
            <w:r>
              <w:rPr>
                <w:rFonts w:hint="eastAsia" w:ascii="宋体" w:eastAsia="宋体"/>
                <w:sz w:val="20"/>
              </w:rPr>
              <w:t>～</w:t>
            </w:r>
            <w:r>
              <w:rPr>
                <w:sz w:val="20"/>
              </w:rPr>
              <w:t>200%</w:t>
            </w:r>
            <w:r>
              <w:rPr>
                <w:rFonts w:hint="eastAsia" w:ascii="宋体" w:eastAsia="宋体"/>
                <w:sz w:val="20"/>
              </w:rPr>
              <w:t>）电机额定转矩</w:t>
            </w:r>
          </w:p>
          <w:p>
            <w:pPr>
              <w:pStyle w:val="15"/>
              <w:spacing w:line="255" w:lineRule="exact"/>
              <w:ind w:left="106"/>
              <w:rPr>
                <w:sz w:val="20"/>
              </w:rPr>
            </w:pPr>
            <w:r>
              <w:rPr>
                <w:sz w:val="20"/>
              </w:rPr>
              <w:t>10</w:t>
            </w:r>
            <w:r>
              <w:rPr>
                <w:rFonts w:hint="eastAsia" w:ascii="宋体" w:eastAsia="宋体"/>
                <w:sz w:val="20"/>
              </w:rPr>
              <w:t xml:space="preserve">：脉冲输入对应 </w:t>
            </w:r>
            <w:r>
              <w:rPr>
                <w:sz w:val="20"/>
              </w:rPr>
              <w:t>0Hz</w:t>
            </w:r>
            <w:r>
              <w:rPr>
                <w:rFonts w:hint="eastAsia" w:ascii="宋体" w:eastAsia="宋体"/>
                <w:sz w:val="20"/>
              </w:rPr>
              <w:t>～</w:t>
            </w:r>
            <w:r>
              <w:rPr>
                <w:sz w:val="20"/>
              </w:rPr>
              <w:t>100kHz</w:t>
            </w:r>
          </w:p>
          <w:p>
            <w:pPr>
              <w:pStyle w:val="15"/>
              <w:spacing w:before="55"/>
              <w:ind w:left="106"/>
              <w:rPr>
                <w:sz w:val="20"/>
              </w:rPr>
            </w:pPr>
            <w:r>
              <w:rPr>
                <w:sz w:val="20"/>
              </w:rPr>
              <w:t>11</w:t>
            </w:r>
            <w:r>
              <w:rPr>
                <w:rFonts w:hint="eastAsia" w:ascii="宋体" w:eastAsia="宋体"/>
                <w:sz w:val="20"/>
              </w:rPr>
              <w:t>：</w:t>
            </w:r>
            <w:r>
              <w:rPr>
                <w:sz w:val="20"/>
              </w:rPr>
              <w:t xml:space="preserve">AI1 </w:t>
            </w:r>
            <w:r>
              <w:rPr>
                <w:rFonts w:hint="eastAsia" w:ascii="宋体" w:eastAsia="宋体"/>
                <w:sz w:val="20"/>
              </w:rPr>
              <w:t xml:space="preserve">对应 </w:t>
            </w:r>
            <w:r>
              <w:rPr>
                <w:sz w:val="20"/>
              </w:rPr>
              <w:t>0</w:t>
            </w:r>
            <w:r>
              <w:rPr>
                <w:rFonts w:hint="eastAsia" w:ascii="宋体" w:eastAsia="宋体"/>
                <w:sz w:val="20"/>
              </w:rPr>
              <w:t>～</w:t>
            </w:r>
            <w:r>
              <w:rPr>
                <w:sz w:val="20"/>
              </w:rPr>
              <w:t>10V</w:t>
            </w:r>
          </w:p>
          <w:p>
            <w:pPr>
              <w:pStyle w:val="15"/>
              <w:spacing w:before="56"/>
              <w:ind w:left="106"/>
              <w:rPr>
                <w:sz w:val="20"/>
              </w:rPr>
            </w:pPr>
            <w:r>
              <w:rPr>
                <w:sz w:val="20"/>
              </w:rPr>
              <w:t>12</w:t>
            </w:r>
            <w:r>
              <w:rPr>
                <w:rFonts w:hint="eastAsia" w:ascii="宋体" w:eastAsia="宋体"/>
                <w:sz w:val="20"/>
              </w:rPr>
              <w:t>：</w:t>
            </w:r>
            <w:r>
              <w:rPr>
                <w:sz w:val="20"/>
              </w:rPr>
              <w:t xml:space="preserve">AI2 </w:t>
            </w:r>
            <w:r>
              <w:rPr>
                <w:rFonts w:hint="eastAsia" w:ascii="宋体" w:eastAsia="宋体"/>
                <w:sz w:val="20"/>
              </w:rPr>
              <w:t xml:space="preserve">对应 </w:t>
            </w:r>
            <w:r>
              <w:rPr>
                <w:sz w:val="20"/>
              </w:rPr>
              <w:t>0</w:t>
            </w:r>
            <w:r>
              <w:rPr>
                <w:rFonts w:hint="eastAsia" w:ascii="宋体" w:eastAsia="宋体"/>
                <w:sz w:val="20"/>
              </w:rPr>
              <w:t>～</w:t>
            </w:r>
            <w:r>
              <w:rPr>
                <w:sz w:val="20"/>
              </w:rPr>
              <w:t>10V</w:t>
            </w:r>
          </w:p>
          <w:p>
            <w:pPr>
              <w:pStyle w:val="15"/>
              <w:spacing w:before="56"/>
              <w:ind w:left="106"/>
              <w:rPr>
                <w:sz w:val="20"/>
              </w:rPr>
            </w:pPr>
            <w:r>
              <w:rPr>
                <w:sz w:val="20"/>
              </w:rPr>
              <w:t>13</w:t>
            </w:r>
            <w:r>
              <w:rPr>
                <w:rFonts w:hint="eastAsia" w:ascii="宋体" w:eastAsia="宋体"/>
                <w:sz w:val="20"/>
              </w:rPr>
              <w:t>：</w:t>
            </w:r>
            <w:r>
              <w:rPr>
                <w:sz w:val="20"/>
              </w:rPr>
              <w:t xml:space="preserve">AI3 </w:t>
            </w:r>
            <w:r>
              <w:rPr>
                <w:rFonts w:hint="eastAsia" w:ascii="宋体" w:eastAsia="宋体"/>
                <w:sz w:val="20"/>
              </w:rPr>
              <w:t xml:space="preserve">对应 </w:t>
            </w:r>
            <w:r>
              <w:rPr>
                <w:sz w:val="20"/>
              </w:rPr>
              <w:t>0</w:t>
            </w:r>
            <w:r>
              <w:rPr>
                <w:rFonts w:hint="eastAsia" w:ascii="宋体" w:eastAsia="宋体"/>
                <w:sz w:val="20"/>
              </w:rPr>
              <w:t>～</w:t>
            </w:r>
            <w:r>
              <w:rPr>
                <w:sz w:val="20"/>
              </w:rPr>
              <w:t>10V</w:t>
            </w:r>
          </w:p>
          <w:p>
            <w:pPr>
              <w:pStyle w:val="15"/>
              <w:spacing w:before="55"/>
              <w:ind w:left="106"/>
              <w:rPr>
                <w:rFonts w:hint="eastAsia" w:ascii="宋体" w:eastAsia="宋体"/>
                <w:sz w:val="20"/>
              </w:rPr>
            </w:pPr>
            <w:r>
              <w:rPr>
                <w:sz w:val="20"/>
              </w:rPr>
              <w:t>14</w:t>
            </w:r>
            <w:r>
              <w:rPr>
                <w:rFonts w:hint="eastAsia" w:ascii="宋体" w:eastAsia="宋体"/>
                <w:sz w:val="20"/>
              </w:rPr>
              <w:t xml:space="preserve">：长度对应 </w:t>
            </w:r>
            <w:r>
              <w:rPr>
                <w:sz w:val="20"/>
              </w:rPr>
              <w:t>0</w:t>
            </w:r>
            <w:r>
              <w:rPr>
                <w:rFonts w:hint="eastAsia" w:ascii="宋体" w:eastAsia="宋体"/>
                <w:sz w:val="20"/>
              </w:rPr>
              <w:t>～长度设定值</w:t>
            </w:r>
          </w:p>
          <w:p>
            <w:pPr>
              <w:pStyle w:val="15"/>
              <w:spacing w:before="56"/>
              <w:ind w:left="106"/>
              <w:rPr>
                <w:rFonts w:hint="eastAsia" w:ascii="宋体" w:eastAsia="宋体"/>
                <w:sz w:val="20"/>
              </w:rPr>
            </w:pPr>
            <w:r>
              <w:rPr>
                <w:sz w:val="20"/>
              </w:rPr>
              <w:t>15</w:t>
            </w:r>
            <w:r>
              <w:rPr>
                <w:rFonts w:hint="eastAsia" w:ascii="宋体" w:eastAsia="宋体"/>
                <w:sz w:val="20"/>
              </w:rPr>
              <w:t xml:space="preserve">：记数值对应 </w:t>
            </w:r>
            <w:r>
              <w:rPr>
                <w:sz w:val="20"/>
              </w:rPr>
              <w:t>0</w:t>
            </w:r>
            <w:r>
              <w:rPr>
                <w:rFonts w:hint="eastAsia" w:ascii="宋体" w:eastAsia="宋体"/>
                <w:sz w:val="20"/>
              </w:rPr>
              <w:t>～计数设定值</w:t>
            </w:r>
          </w:p>
          <w:p>
            <w:pPr>
              <w:pStyle w:val="15"/>
              <w:spacing w:before="56"/>
              <w:ind w:left="106"/>
              <w:rPr>
                <w:sz w:val="20"/>
              </w:rPr>
            </w:pPr>
            <w:r>
              <w:rPr>
                <w:sz w:val="20"/>
              </w:rPr>
              <w:t>16</w:t>
            </w:r>
            <w:r>
              <w:rPr>
                <w:rFonts w:hint="eastAsia" w:ascii="宋体" w:eastAsia="宋体"/>
                <w:sz w:val="20"/>
              </w:rPr>
              <w:t xml:space="preserve">：通讯设定对应 </w:t>
            </w:r>
            <w:r>
              <w:rPr>
                <w:sz w:val="20"/>
              </w:rPr>
              <w:t>0</w:t>
            </w:r>
            <w:r>
              <w:rPr>
                <w:rFonts w:hint="eastAsia" w:ascii="宋体" w:eastAsia="宋体"/>
                <w:sz w:val="20"/>
              </w:rPr>
              <w:t>～</w:t>
            </w:r>
            <w:r>
              <w:rPr>
                <w:sz w:val="20"/>
              </w:rPr>
              <w:t>32767</w:t>
            </w:r>
          </w:p>
        </w:tc>
        <w:tc>
          <w:tcPr>
            <w:tcW w:w="1618" w:type="dxa"/>
          </w:tcPr>
          <w:p>
            <w:pPr>
              <w:pStyle w:val="15"/>
              <w:rPr>
                <w:sz w:val="18"/>
              </w:rPr>
            </w:pPr>
          </w:p>
        </w:tc>
        <w:tc>
          <w:tcPr>
            <w:tcW w:w="732" w:type="dxa"/>
          </w:tcPr>
          <w:p>
            <w:pPr>
              <w:pStyle w:val="15"/>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b6-03</w:t>
            </w:r>
          </w:p>
        </w:tc>
        <w:tc>
          <w:tcPr>
            <w:tcW w:w="2458" w:type="dxa"/>
          </w:tcPr>
          <w:p>
            <w:pPr>
              <w:pStyle w:val="15"/>
              <w:spacing w:before="28"/>
              <w:ind w:left="57" w:right="56"/>
              <w:jc w:val="center"/>
              <w:rPr>
                <w:rFonts w:hint="eastAsia" w:ascii="宋体" w:eastAsia="宋体"/>
                <w:sz w:val="20"/>
              </w:rPr>
            </w:pPr>
            <w:r>
              <w:rPr>
                <w:sz w:val="20"/>
              </w:rPr>
              <w:t xml:space="preserve">FMP </w:t>
            </w:r>
            <w:r>
              <w:rPr>
                <w:rFonts w:hint="eastAsia" w:ascii="宋体" w:eastAsia="宋体"/>
                <w:sz w:val="20"/>
              </w:rPr>
              <w:t>输出最大频率</w:t>
            </w:r>
          </w:p>
        </w:tc>
        <w:tc>
          <w:tcPr>
            <w:tcW w:w="3941" w:type="dxa"/>
          </w:tcPr>
          <w:p>
            <w:pPr>
              <w:pStyle w:val="15"/>
              <w:spacing w:before="28"/>
              <w:ind w:left="107"/>
              <w:rPr>
                <w:sz w:val="20"/>
              </w:rPr>
            </w:pPr>
            <w:r>
              <w:rPr>
                <w:sz w:val="20"/>
              </w:rPr>
              <w:t>0.01kHz</w:t>
            </w:r>
            <w:r>
              <w:rPr>
                <w:rFonts w:hint="eastAsia" w:ascii="宋体" w:eastAsia="宋体"/>
                <w:sz w:val="20"/>
              </w:rPr>
              <w:t>～</w:t>
            </w:r>
            <w:r>
              <w:rPr>
                <w:sz w:val="20"/>
              </w:rPr>
              <w:t>50.00kHz</w:t>
            </w:r>
          </w:p>
        </w:tc>
        <w:tc>
          <w:tcPr>
            <w:tcW w:w="1618" w:type="dxa"/>
          </w:tcPr>
          <w:p>
            <w:pPr>
              <w:pStyle w:val="15"/>
              <w:spacing w:before="41"/>
              <w:ind w:left="380" w:right="371"/>
              <w:jc w:val="center"/>
              <w:rPr>
                <w:sz w:val="20"/>
              </w:rPr>
            </w:pPr>
            <w:r>
              <w:rPr>
                <w:sz w:val="20"/>
              </w:rPr>
              <w:t>50.00kHz</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b6-04</w:t>
            </w:r>
          </w:p>
        </w:tc>
        <w:tc>
          <w:tcPr>
            <w:tcW w:w="2458" w:type="dxa"/>
          </w:tcPr>
          <w:p>
            <w:pPr>
              <w:pStyle w:val="15"/>
              <w:spacing w:before="28"/>
              <w:ind w:left="57" w:right="56"/>
              <w:jc w:val="center"/>
              <w:rPr>
                <w:rFonts w:hint="eastAsia" w:ascii="宋体" w:eastAsia="宋体"/>
                <w:sz w:val="20"/>
              </w:rPr>
            </w:pPr>
            <w:r>
              <w:rPr>
                <w:sz w:val="20"/>
              </w:rPr>
              <w:t xml:space="preserve">AO1 </w:t>
            </w:r>
            <w:r>
              <w:rPr>
                <w:rFonts w:hint="eastAsia" w:ascii="宋体" w:eastAsia="宋体"/>
                <w:sz w:val="20"/>
              </w:rPr>
              <w:t>零偏系数</w:t>
            </w:r>
          </w:p>
        </w:tc>
        <w:tc>
          <w:tcPr>
            <w:tcW w:w="3941" w:type="dxa"/>
          </w:tcPr>
          <w:p>
            <w:pPr>
              <w:pStyle w:val="15"/>
              <w:spacing w:before="28"/>
              <w:ind w:left="107"/>
              <w:rPr>
                <w:sz w:val="20"/>
              </w:rPr>
            </w:pPr>
            <w:r>
              <w:rPr>
                <w:sz w:val="20"/>
              </w:rPr>
              <w:t>-100.0%</w:t>
            </w:r>
            <w:r>
              <w:rPr>
                <w:rFonts w:hint="eastAsia" w:ascii="宋体" w:eastAsia="宋体"/>
                <w:sz w:val="20"/>
              </w:rPr>
              <w:t>～</w:t>
            </w:r>
            <w:r>
              <w:rPr>
                <w:sz w:val="20"/>
              </w:rPr>
              <w:t>100.0%</w:t>
            </w:r>
          </w:p>
        </w:tc>
        <w:tc>
          <w:tcPr>
            <w:tcW w:w="1618" w:type="dxa"/>
          </w:tcPr>
          <w:p>
            <w:pPr>
              <w:pStyle w:val="15"/>
              <w:spacing w:before="41"/>
              <w:ind w:left="379" w:right="371"/>
              <w:jc w:val="center"/>
              <w:rPr>
                <w:sz w:val="20"/>
              </w:rPr>
            </w:pPr>
            <w:r>
              <w:rPr>
                <w:sz w:val="20"/>
              </w:rPr>
              <w:t>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23"/>
              <w:jc w:val="right"/>
              <w:rPr>
                <w:sz w:val="20"/>
              </w:rPr>
            </w:pPr>
            <w:r>
              <w:rPr>
                <w:sz w:val="20"/>
              </w:rPr>
              <w:t>b6-05</w:t>
            </w:r>
          </w:p>
        </w:tc>
        <w:tc>
          <w:tcPr>
            <w:tcW w:w="2458" w:type="dxa"/>
          </w:tcPr>
          <w:p>
            <w:pPr>
              <w:pStyle w:val="15"/>
              <w:spacing w:before="30"/>
              <w:ind w:left="59" w:right="56"/>
              <w:jc w:val="center"/>
              <w:rPr>
                <w:rFonts w:hint="eastAsia" w:ascii="宋体" w:eastAsia="宋体"/>
                <w:sz w:val="20"/>
              </w:rPr>
            </w:pPr>
            <w:r>
              <w:rPr>
                <w:sz w:val="20"/>
              </w:rPr>
              <w:t xml:space="preserve">AO1 </w:t>
            </w:r>
            <w:r>
              <w:rPr>
                <w:rFonts w:hint="eastAsia" w:ascii="宋体" w:eastAsia="宋体"/>
                <w:sz w:val="20"/>
              </w:rPr>
              <w:t>增益</w:t>
            </w:r>
          </w:p>
        </w:tc>
        <w:tc>
          <w:tcPr>
            <w:tcW w:w="3941" w:type="dxa"/>
          </w:tcPr>
          <w:p>
            <w:pPr>
              <w:pStyle w:val="15"/>
              <w:spacing w:before="30"/>
              <w:ind w:left="107"/>
              <w:rPr>
                <w:sz w:val="20"/>
              </w:rPr>
            </w:pPr>
            <w:r>
              <w:rPr>
                <w:sz w:val="20"/>
              </w:rPr>
              <w:t>-10.00</w:t>
            </w:r>
            <w:r>
              <w:rPr>
                <w:rFonts w:hint="eastAsia" w:ascii="宋体" w:eastAsia="宋体"/>
                <w:sz w:val="20"/>
              </w:rPr>
              <w:t>～</w:t>
            </w:r>
            <w:r>
              <w:rPr>
                <w:sz w:val="20"/>
              </w:rPr>
              <w:t>10.00</w:t>
            </w:r>
          </w:p>
        </w:tc>
        <w:tc>
          <w:tcPr>
            <w:tcW w:w="1618" w:type="dxa"/>
          </w:tcPr>
          <w:p>
            <w:pPr>
              <w:pStyle w:val="15"/>
              <w:spacing w:before="43"/>
              <w:ind w:left="380" w:right="371"/>
              <w:jc w:val="center"/>
              <w:rPr>
                <w:sz w:val="20"/>
              </w:rPr>
            </w:pPr>
            <w:r>
              <w:rPr>
                <w:sz w:val="20"/>
              </w:rPr>
              <w:t>1.00</w:t>
            </w:r>
          </w:p>
        </w:tc>
        <w:tc>
          <w:tcPr>
            <w:tcW w:w="732" w:type="dxa"/>
          </w:tcPr>
          <w:p>
            <w:pPr>
              <w:pStyle w:val="15"/>
              <w:spacing w:before="3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b6-06</w:t>
            </w:r>
          </w:p>
        </w:tc>
        <w:tc>
          <w:tcPr>
            <w:tcW w:w="2458" w:type="dxa"/>
          </w:tcPr>
          <w:p>
            <w:pPr>
              <w:pStyle w:val="15"/>
              <w:spacing w:before="27"/>
              <w:ind w:left="57" w:right="56"/>
              <w:jc w:val="center"/>
              <w:rPr>
                <w:rFonts w:hint="eastAsia" w:ascii="宋体" w:eastAsia="宋体"/>
                <w:sz w:val="20"/>
              </w:rPr>
            </w:pPr>
            <w:r>
              <w:rPr>
                <w:sz w:val="20"/>
              </w:rPr>
              <w:t xml:space="preserve">AO2 </w:t>
            </w:r>
            <w:r>
              <w:rPr>
                <w:rFonts w:hint="eastAsia" w:ascii="宋体" w:eastAsia="宋体"/>
                <w:sz w:val="20"/>
              </w:rPr>
              <w:t>零偏系数</w:t>
            </w:r>
          </w:p>
        </w:tc>
        <w:tc>
          <w:tcPr>
            <w:tcW w:w="3941" w:type="dxa"/>
          </w:tcPr>
          <w:p>
            <w:pPr>
              <w:pStyle w:val="15"/>
              <w:spacing w:before="27"/>
              <w:ind w:left="107"/>
              <w:rPr>
                <w:sz w:val="20"/>
              </w:rPr>
            </w:pPr>
            <w:r>
              <w:rPr>
                <w:sz w:val="20"/>
              </w:rPr>
              <w:t>-100.0%</w:t>
            </w:r>
            <w:r>
              <w:rPr>
                <w:rFonts w:hint="eastAsia" w:ascii="宋体" w:eastAsia="宋体"/>
                <w:sz w:val="20"/>
              </w:rPr>
              <w:t>～</w:t>
            </w:r>
            <w:r>
              <w:rPr>
                <w:sz w:val="20"/>
              </w:rPr>
              <w:t>100.0%</w:t>
            </w:r>
          </w:p>
        </w:tc>
        <w:tc>
          <w:tcPr>
            <w:tcW w:w="1618" w:type="dxa"/>
          </w:tcPr>
          <w:p>
            <w:pPr>
              <w:pStyle w:val="15"/>
              <w:spacing w:before="41"/>
              <w:ind w:left="379" w:right="371"/>
              <w:jc w:val="center"/>
              <w:rPr>
                <w:sz w:val="20"/>
              </w:rPr>
            </w:pPr>
            <w:r>
              <w:rPr>
                <w:sz w:val="20"/>
              </w:rPr>
              <w:t>0.0%</w:t>
            </w:r>
          </w:p>
        </w:tc>
        <w:tc>
          <w:tcPr>
            <w:tcW w:w="732" w:type="dxa"/>
          </w:tcPr>
          <w:p>
            <w:pPr>
              <w:pStyle w:val="15"/>
              <w:spacing w:before="27"/>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b6-07</w:t>
            </w:r>
          </w:p>
        </w:tc>
        <w:tc>
          <w:tcPr>
            <w:tcW w:w="2458" w:type="dxa"/>
          </w:tcPr>
          <w:p>
            <w:pPr>
              <w:pStyle w:val="15"/>
              <w:spacing w:before="28"/>
              <w:ind w:left="59" w:right="56"/>
              <w:jc w:val="center"/>
              <w:rPr>
                <w:rFonts w:hint="eastAsia" w:ascii="宋体" w:eastAsia="宋体"/>
                <w:sz w:val="20"/>
              </w:rPr>
            </w:pPr>
            <w:r>
              <w:rPr>
                <w:sz w:val="20"/>
              </w:rPr>
              <w:t xml:space="preserve">AO2 </w:t>
            </w:r>
            <w:r>
              <w:rPr>
                <w:rFonts w:hint="eastAsia" w:ascii="宋体" w:eastAsia="宋体"/>
                <w:sz w:val="20"/>
              </w:rPr>
              <w:t>增益</w:t>
            </w:r>
          </w:p>
        </w:tc>
        <w:tc>
          <w:tcPr>
            <w:tcW w:w="3941" w:type="dxa"/>
          </w:tcPr>
          <w:p>
            <w:pPr>
              <w:pStyle w:val="15"/>
              <w:spacing w:before="28"/>
              <w:ind w:left="107"/>
              <w:rPr>
                <w:sz w:val="20"/>
              </w:rPr>
            </w:pPr>
            <w:r>
              <w:rPr>
                <w:sz w:val="20"/>
              </w:rPr>
              <w:t>-10.00</w:t>
            </w:r>
            <w:r>
              <w:rPr>
                <w:rFonts w:hint="eastAsia" w:ascii="宋体" w:eastAsia="宋体"/>
                <w:sz w:val="20"/>
              </w:rPr>
              <w:t>～</w:t>
            </w:r>
            <w:r>
              <w:rPr>
                <w:sz w:val="20"/>
              </w:rPr>
              <w:t>10.00</w:t>
            </w:r>
          </w:p>
        </w:tc>
        <w:tc>
          <w:tcPr>
            <w:tcW w:w="1618" w:type="dxa"/>
          </w:tcPr>
          <w:p>
            <w:pPr>
              <w:pStyle w:val="15"/>
              <w:spacing w:before="41"/>
              <w:ind w:left="380" w:right="371"/>
              <w:jc w:val="center"/>
              <w:rPr>
                <w:sz w:val="20"/>
              </w:rPr>
            </w:pPr>
            <w:r>
              <w:rPr>
                <w:sz w:val="20"/>
              </w:rPr>
              <w:t>1.00</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690" w:type="dxa"/>
            <w:gridSpan w:val="5"/>
            <w:shd w:val="clear" w:color="auto" w:fill="DADADA"/>
          </w:tcPr>
          <w:p>
            <w:pPr>
              <w:pStyle w:val="15"/>
              <w:spacing w:before="28"/>
              <w:ind w:left="3608" w:right="3602"/>
              <w:jc w:val="center"/>
              <w:rPr>
                <w:b/>
                <w:sz w:val="20"/>
              </w:rPr>
            </w:pPr>
            <w:r>
              <w:rPr>
                <w:b/>
                <w:sz w:val="20"/>
              </w:rPr>
              <w:t xml:space="preserve">b7 </w:t>
            </w:r>
            <w:r>
              <w:rPr>
                <w:rFonts w:hint="eastAsia" w:ascii="宋体" w:eastAsia="宋体"/>
                <w:b/>
                <w:sz w:val="20"/>
              </w:rPr>
              <w:t xml:space="preserve">组 虚拟 </w:t>
            </w:r>
            <w:r>
              <w:rPr>
                <w:b/>
                <w:sz w:val="20"/>
              </w:rPr>
              <w:t>IO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b7-00</w:t>
            </w:r>
          </w:p>
        </w:tc>
        <w:tc>
          <w:tcPr>
            <w:tcW w:w="2458" w:type="dxa"/>
          </w:tcPr>
          <w:p>
            <w:pPr>
              <w:pStyle w:val="15"/>
              <w:spacing w:before="27"/>
              <w:ind w:left="59" w:right="56"/>
              <w:jc w:val="center"/>
              <w:rPr>
                <w:rFonts w:hint="eastAsia" w:ascii="宋体" w:eastAsia="宋体"/>
                <w:sz w:val="20"/>
              </w:rPr>
            </w:pPr>
            <w:r>
              <w:rPr>
                <w:sz w:val="20"/>
              </w:rPr>
              <w:t xml:space="preserve">VDI1 </w:t>
            </w:r>
            <w:r>
              <w:rPr>
                <w:rFonts w:hint="eastAsia" w:ascii="宋体" w:eastAsia="宋体"/>
                <w:sz w:val="20"/>
              </w:rPr>
              <w:t>端子功能选择</w:t>
            </w:r>
          </w:p>
        </w:tc>
        <w:tc>
          <w:tcPr>
            <w:tcW w:w="3941" w:type="dxa"/>
          </w:tcPr>
          <w:p>
            <w:pPr>
              <w:pStyle w:val="15"/>
              <w:spacing w:before="27"/>
              <w:ind w:left="107"/>
              <w:rPr>
                <w:sz w:val="20"/>
              </w:rPr>
            </w:pPr>
            <w:r>
              <w:rPr>
                <w:sz w:val="20"/>
              </w:rPr>
              <w:t>0</w:t>
            </w:r>
            <w:r>
              <w:rPr>
                <w:rFonts w:hint="eastAsia" w:ascii="宋体" w:eastAsia="宋体"/>
                <w:sz w:val="20"/>
              </w:rPr>
              <w:t>～</w:t>
            </w:r>
            <w:r>
              <w:rPr>
                <w:sz w:val="20"/>
              </w:rPr>
              <w:t>49</w:t>
            </w:r>
          </w:p>
        </w:tc>
        <w:tc>
          <w:tcPr>
            <w:tcW w:w="1618" w:type="dxa"/>
          </w:tcPr>
          <w:p>
            <w:pPr>
              <w:pStyle w:val="15"/>
              <w:spacing w:before="41"/>
              <w:ind w:left="6"/>
              <w:jc w:val="center"/>
              <w:rPr>
                <w:sz w:val="20"/>
              </w:rPr>
            </w:pPr>
            <w:r>
              <w:rPr>
                <w:w w:val="99"/>
                <w:sz w:val="20"/>
              </w:rPr>
              <w:t>0</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b7-01</w:t>
            </w:r>
          </w:p>
        </w:tc>
        <w:tc>
          <w:tcPr>
            <w:tcW w:w="2458" w:type="dxa"/>
          </w:tcPr>
          <w:p>
            <w:pPr>
              <w:pStyle w:val="15"/>
              <w:spacing w:before="28"/>
              <w:ind w:left="59" w:right="56"/>
              <w:jc w:val="center"/>
              <w:rPr>
                <w:rFonts w:hint="eastAsia" w:ascii="宋体" w:eastAsia="宋体"/>
                <w:sz w:val="20"/>
              </w:rPr>
            </w:pPr>
            <w:r>
              <w:rPr>
                <w:sz w:val="20"/>
              </w:rPr>
              <w:t xml:space="preserve">VDI2 </w:t>
            </w:r>
            <w:r>
              <w:rPr>
                <w:rFonts w:hint="eastAsia" w:ascii="宋体" w:eastAsia="宋体"/>
                <w:sz w:val="20"/>
              </w:rPr>
              <w:t>端子功能选择</w:t>
            </w:r>
          </w:p>
        </w:tc>
        <w:tc>
          <w:tcPr>
            <w:tcW w:w="3941" w:type="dxa"/>
          </w:tcPr>
          <w:p>
            <w:pPr>
              <w:pStyle w:val="15"/>
              <w:spacing w:before="28"/>
              <w:ind w:left="107"/>
              <w:rPr>
                <w:sz w:val="20"/>
              </w:rPr>
            </w:pPr>
            <w:r>
              <w:rPr>
                <w:sz w:val="20"/>
              </w:rPr>
              <w:t>0</w:t>
            </w:r>
            <w:r>
              <w:rPr>
                <w:rFonts w:hint="eastAsia" w:ascii="宋体" w:eastAsia="宋体"/>
                <w:sz w:val="20"/>
              </w:rPr>
              <w:t>～</w:t>
            </w:r>
            <w:r>
              <w:rPr>
                <w:sz w:val="20"/>
              </w:rPr>
              <w:t>49</w:t>
            </w:r>
          </w:p>
        </w:tc>
        <w:tc>
          <w:tcPr>
            <w:tcW w:w="1618" w:type="dxa"/>
          </w:tcPr>
          <w:p>
            <w:pPr>
              <w:pStyle w:val="15"/>
              <w:spacing w:before="41"/>
              <w:ind w:left="6"/>
              <w:jc w:val="center"/>
              <w:rPr>
                <w:sz w:val="20"/>
              </w:rPr>
            </w:pPr>
            <w:r>
              <w:rPr>
                <w:w w:val="99"/>
                <w:sz w:val="20"/>
              </w:rPr>
              <w:t>0</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23"/>
              <w:jc w:val="right"/>
              <w:rPr>
                <w:sz w:val="20"/>
              </w:rPr>
            </w:pPr>
            <w:r>
              <w:rPr>
                <w:sz w:val="20"/>
              </w:rPr>
              <w:t>b7-02</w:t>
            </w:r>
          </w:p>
        </w:tc>
        <w:tc>
          <w:tcPr>
            <w:tcW w:w="2458" w:type="dxa"/>
          </w:tcPr>
          <w:p>
            <w:pPr>
              <w:pStyle w:val="15"/>
              <w:spacing w:before="30"/>
              <w:ind w:left="59" w:right="56"/>
              <w:jc w:val="center"/>
              <w:rPr>
                <w:rFonts w:hint="eastAsia" w:ascii="宋体" w:eastAsia="宋体"/>
                <w:sz w:val="20"/>
              </w:rPr>
            </w:pPr>
            <w:r>
              <w:rPr>
                <w:sz w:val="20"/>
              </w:rPr>
              <w:t xml:space="preserve">VDI3 </w:t>
            </w:r>
            <w:r>
              <w:rPr>
                <w:rFonts w:hint="eastAsia" w:ascii="宋体" w:eastAsia="宋体"/>
                <w:sz w:val="20"/>
              </w:rPr>
              <w:t>端子功能选择</w:t>
            </w:r>
          </w:p>
        </w:tc>
        <w:tc>
          <w:tcPr>
            <w:tcW w:w="3941" w:type="dxa"/>
          </w:tcPr>
          <w:p>
            <w:pPr>
              <w:pStyle w:val="15"/>
              <w:spacing w:before="30"/>
              <w:ind w:left="107"/>
              <w:rPr>
                <w:sz w:val="20"/>
              </w:rPr>
            </w:pPr>
            <w:r>
              <w:rPr>
                <w:sz w:val="20"/>
              </w:rPr>
              <w:t>0</w:t>
            </w:r>
            <w:r>
              <w:rPr>
                <w:rFonts w:hint="eastAsia" w:ascii="宋体" w:eastAsia="宋体"/>
                <w:sz w:val="20"/>
              </w:rPr>
              <w:t>～</w:t>
            </w:r>
            <w:r>
              <w:rPr>
                <w:sz w:val="20"/>
              </w:rPr>
              <w:t>49</w:t>
            </w:r>
          </w:p>
        </w:tc>
        <w:tc>
          <w:tcPr>
            <w:tcW w:w="1618" w:type="dxa"/>
          </w:tcPr>
          <w:p>
            <w:pPr>
              <w:pStyle w:val="15"/>
              <w:spacing w:before="43"/>
              <w:ind w:left="6"/>
              <w:jc w:val="center"/>
              <w:rPr>
                <w:sz w:val="20"/>
              </w:rPr>
            </w:pPr>
            <w:r>
              <w:rPr>
                <w:w w:val="99"/>
                <w:sz w:val="20"/>
              </w:rPr>
              <w:t>0</w:t>
            </w:r>
          </w:p>
        </w:tc>
        <w:tc>
          <w:tcPr>
            <w:tcW w:w="732" w:type="dxa"/>
          </w:tcPr>
          <w:p>
            <w:pPr>
              <w:pStyle w:val="15"/>
              <w:spacing w:before="3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b7-03</w:t>
            </w:r>
          </w:p>
        </w:tc>
        <w:tc>
          <w:tcPr>
            <w:tcW w:w="2458" w:type="dxa"/>
          </w:tcPr>
          <w:p>
            <w:pPr>
              <w:pStyle w:val="15"/>
              <w:spacing w:before="28"/>
              <w:ind w:left="59" w:right="56"/>
              <w:jc w:val="center"/>
              <w:rPr>
                <w:rFonts w:hint="eastAsia" w:ascii="宋体" w:eastAsia="宋体"/>
                <w:sz w:val="20"/>
              </w:rPr>
            </w:pPr>
            <w:r>
              <w:rPr>
                <w:sz w:val="20"/>
              </w:rPr>
              <w:t xml:space="preserve">VDI4 </w:t>
            </w:r>
            <w:r>
              <w:rPr>
                <w:rFonts w:hint="eastAsia" w:ascii="宋体" w:eastAsia="宋体"/>
                <w:sz w:val="20"/>
              </w:rPr>
              <w:t>端子功能选择</w:t>
            </w:r>
          </w:p>
        </w:tc>
        <w:tc>
          <w:tcPr>
            <w:tcW w:w="3941" w:type="dxa"/>
          </w:tcPr>
          <w:p>
            <w:pPr>
              <w:pStyle w:val="15"/>
              <w:spacing w:before="28"/>
              <w:ind w:left="107"/>
              <w:rPr>
                <w:sz w:val="20"/>
              </w:rPr>
            </w:pPr>
            <w:r>
              <w:rPr>
                <w:sz w:val="20"/>
              </w:rPr>
              <w:t>0</w:t>
            </w:r>
            <w:r>
              <w:rPr>
                <w:rFonts w:hint="eastAsia" w:ascii="宋体" w:eastAsia="宋体"/>
                <w:sz w:val="20"/>
              </w:rPr>
              <w:t>～</w:t>
            </w:r>
            <w:r>
              <w:rPr>
                <w:sz w:val="20"/>
              </w:rPr>
              <w:t>49</w:t>
            </w:r>
          </w:p>
        </w:tc>
        <w:tc>
          <w:tcPr>
            <w:tcW w:w="1618" w:type="dxa"/>
          </w:tcPr>
          <w:p>
            <w:pPr>
              <w:pStyle w:val="15"/>
              <w:spacing w:before="41"/>
              <w:ind w:left="6"/>
              <w:jc w:val="center"/>
              <w:rPr>
                <w:sz w:val="20"/>
              </w:rPr>
            </w:pPr>
            <w:r>
              <w:rPr>
                <w:w w:val="99"/>
                <w:sz w:val="20"/>
              </w:rPr>
              <w:t>0</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b7-04</w:t>
            </w:r>
          </w:p>
        </w:tc>
        <w:tc>
          <w:tcPr>
            <w:tcW w:w="2458" w:type="dxa"/>
          </w:tcPr>
          <w:p>
            <w:pPr>
              <w:pStyle w:val="15"/>
              <w:spacing w:before="27"/>
              <w:ind w:left="59" w:right="56"/>
              <w:jc w:val="center"/>
              <w:rPr>
                <w:rFonts w:hint="eastAsia" w:ascii="宋体" w:eastAsia="宋体"/>
                <w:sz w:val="20"/>
              </w:rPr>
            </w:pPr>
            <w:r>
              <w:rPr>
                <w:sz w:val="20"/>
              </w:rPr>
              <w:t xml:space="preserve">VDI5 </w:t>
            </w:r>
            <w:r>
              <w:rPr>
                <w:rFonts w:hint="eastAsia" w:ascii="宋体" w:eastAsia="宋体"/>
                <w:sz w:val="20"/>
              </w:rPr>
              <w:t>端子功能选择</w:t>
            </w:r>
          </w:p>
        </w:tc>
        <w:tc>
          <w:tcPr>
            <w:tcW w:w="3941" w:type="dxa"/>
          </w:tcPr>
          <w:p>
            <w:pPr>
              <w:pStyle w:val="15"/>
              <w:spacing w:before="27"/>
              <w:ind w:left="107"/>
              <w:rPr>
                <w:sz w:val="20"/>
              </w:rPr>
            </w:pPr>
            <w:r>
              <w:rPr>
                <w:sz w:val="20"/>
              </w:rPr>
              <w:t>0</w:t>
            </w:r>
            <w:r>
              <w:rPr>
                <w:rFonts w:hint="eastAsia" w:ascii="宋体" w:eastAsia="宋体"/>
                <w:sz w:val="20"/>
              </w:rPr>
              <w:t>～</w:t>
            </w:r>
            <w:r>
              <w:rPr>
                <w:sz w:val="20"/>
              </w:rPr>
              <w:t>49</w:t>
            </w:r>
          </w:p>
        </w:tc>
        <w:tc>
          <w:tcPr>
            <w:tcW w:w="1618" w:type="dxa"/>
          </w:tcPr>
          <w:p>
            <w:pPr>
              <w:pStyle w:val="15"/>
              <w:spacing w:before="41"/>
              <w:ind w:left="6"/>
              <w:jc w:val="center"/>
              <w:rPr>
                <w:sz w:val="20"/>
              </w:rPr>
            </w:pPr>
            <w:r>
              <w:rPr>
                <w:w w:val="99"/>
                <w:sz w:val="20"/>
              </w:rPr>
              <w:t>0</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183" w:hRule="atLeast"/>
        </w:trPr>
        <w:tc>
          <w:tcPr>
            <w:tcW w:w="941" w:type="dxa"/>
          </w:tcPr>
          <w:p>
            <w:pPr>
              <w:pStyle w:val="15"/>
              <w:rPr>
                <w:sz w:val="22"/>
              </w:rPr>
            </w:pPr>
          </w:p>
          <w:p>
            <w:pPr>
              <w:pStyle w:val="15"/>
              <w:rPr>
                <w:sz w:val="22"/>
              </w:rPr>
            </w:pPr>
          </w:p>
          <w:p>
            <w:pPr>
              <w:pStyle w:val="15"/>
              <w:rPr>
                <w:sz w:val="22"/>
              </w:rPr>
            </w:pPr>
          </w:p>
          <w:p>
            <w:pPr>
              <w:pStyle w:val="15"/>
              <w:spacing w:before="11"/>
              <w:rPr>
                <w:sz w:val="18"/>
              </w:rPr>
            </w:pPr>
          </w:p>
          <w:p>
            <w:pPr>
              <w:pStyle w:val="15"/>
              <w:ind w:right="223"/>
              <w:jc w:val="right"/>
              <w:rPr>
                <w:sz w:val="20"/>
              </w:rPr>
            </w:pPr>
            <w:r>
              <w:rPr>
                <w:sz w:val="20"/>
              </w:rPr>
              <w:t>b7-05</w:t>
            </w:r>
          </w:p>
        </w:tc>
        <w:tc>
          <w:tcPr>
            <w:tcW w:w="2458" w:type="dxa"/>
          </w:tcPr>
          <w:p>
            <w:pPr>
              <w:pStyle w:val="15"/>
              <w:rPr>
                <w:sz w:val="22"/>
              </w:rPr>
            </w:pPr>
          </w:p>
          <w:p>
            <w:pPr>
              <w:pStyle w:val="15"/>
              <w:rPr>
                <w:sz w:val="22"/>
              </w:rPr>
            </w:pPr>
          </w:p>
          <w:p>
            <w:pPr>
              <w:pStyle w:val="15"/>
              <w:rPr>
                <w:sz w:val="22"/>
              </w:rPr>
            </w:pPr>
          </w:p>
          <w:p>
            <w:pPr>
              <w:pStyle w:val="15"/>
              <w:spacing w:before="9"/>
              <w:rPr>
                <w:sz w:val="17"/>
              </w:rPr>
            </w:pPr>
          </w:p>
          <w:p>
            <w:pPr>
              <w:pStyle w:val="15"/>
              <w:ind w:left="57" w:right="56"/>
              <w:jc w:val="center"/>
              <w:rPr>
                <w:rFonts w:hint="eastAsia" w:ascii="宋体" w:eastAsia="宋体"/>
                <w:sz w:val="20"/>
              </w:rPr>
            </w:pPr>
            <w:r>
              <w:rPr>
                <w:sz w:val="20"/>
              </w:rPr>
              <w:t xml:space="preserve">VDI </w:t>
            </w:r>
            <w:r>
              <w:rPr>
                <w:rFonts w:hint="eastAsia" w:ascii="宋体" w:eastAsia="宋体"/>
                <w:sz w:val="20"/>
              </w:rPr>
              <w:t>端子状态设置模式</w:t>
            </w:r>
          </w:p>
        </w:tc>
        <w:tc>
          <w:tcPr>
            <w:tcW w:w="3941" w:type="dxa"/>
          </w:tcPr>
          <w:p>
            <w:pPr>
              <w:pStyle w:val="15"/>
              <w:spacing w:before="27"/>
              <w:ind w:left="107"/>
              <w:rPr>
                <w:rFonts w:hint="eastAsia" w:ascii="宋体" w:eastAsia="宋体"/>
                <w:sz w:val="20"/>
              </w:rPr>
            </w:pPr>
            <w:r>
              <w:rPr>
                <w:sz w:val="20"/>
              </w:rPr>
              <w:t>0</w:t>
            </w:r>
            <w:r>
              <w:rPr>
                <w:rFonts w:hint="eastAsia" w:ascii="宋体" w:eastAsia="宋体"/>
                <w:sz w:val="20"/>
              </w:rPr>
              <w:t xml:space="preserve">：由 </w:t>
            </w:r>
            <w:r>
              <w:rPr>
                <w:sz w:val="20"/>
              </w:rPr>
              <w:t xml:space="preserve">VDOx </w:t>
            </w:r>
            <w:r>
              <w:rPr>
                <w:rFonts w:hint="eastAsia" w:ascii="宋体" w:eastAsia="宋体"/>
                <w:sz w:val="20"/>
              </w:rPr>
              <w:t xml:space="preserve">的状态决定 </w:t>
            </w:r>
            <w:r>
              <w:rPr>
                <w:sz w:val="20"/>
              </w:rPr>
              <w:t xml:space="preserve">VDI </w:t>
            </w:r>
            <w:r>
              <w:rPr>
                <w:rFonts w:hint="eastAsia" w:ascii="宋体" w:eastAsia="宋体"/>
                <w:sz w:val="20"/>
              </w:rPr>
              <w:t>是否有效</w:t>
            </w:r>
          </w:p>
          <w:p>
            <w:pPr>
              <w:pStyle w:val="15"/>
              <w:spacing w:before="56" w:line="292" w:lineRule="auto"/>
              <w:ind w:left="106" w:right="502"/>
              <w:rPr>
                <w:sz w:val="20"/>
              </w:rPr>
            </w:pPr>
            <w:r>
              <w:rPr>
                <w:sz w:val="20"/>
              </w:rPr>
              <w:t>1</w:t>
            </w:r>
            <w:r>
              <w:rPr>
                <w:rFonts w:hint="eastAsia" w:ascii="宋体" w:eastAsia="宋体"/>
                <w:spacing w:val="-9"/>
                <w:sz w:val="20"/>
              </w:rPr>
              <w:t xml:space="preserve">：由功能码 </w:t>
            </w:r>
            <w:r>
              <w:rPr>
                <w:sz w:val="20"/>
              </w:rPr>
              <w:t xml:space="preserve">b7-06 </w:t>
            </w:r>
            <w:r>
              <w:rPr>
                <w:rFonts w:hint="eastAsia" w:ascii="宋体" w:eastAsia="宋体"/>
                <w:spacing w:val="-18"/>
                <w:sz w:val="20"/>
              </w:rPr>
              <w:t xml:space="preserve">设定 </w:t>
            </w:r>
            <w:r>
              <w:rPr>
                <w:sz w:val="20"/>
              </w:rPr>
              <w:t xml:space="preserve">VDI </w:t>
            </w:r>
            <w:r>
              <w:rPr>
                <w:rFonts w:hint="eastAsia" w:ascii="宋体" w:eastAsia="宋体"/>
                <w:sz w:val="20"/>
              </w:rPr>
              <w:t>是否有效个位：</w:t>
            </w:r>
            <w:r>
              <w:rPr>
                <w:sz w:val="20"/>
              </w:rPr>
              <w:t>VDI1</w:t>
            </w:r>
          </w:p>
          <w:p>
            <w:pPr>
              <w:pStyle w:val="15"/>
              <w:spacing w:line="292" w:lineRule="auto"/>
              <w:ind w:left="106" w:right="2769"/>
              <w:jc w:val="both"/>
              <w:rPr>
                <w:sz w:val="20"/>
              </w:rPr>
            </w:pPr>
            <w:r>
              <w:rPr>
                <w:rFonts w:hint="eastAsia" w:ascii="宋体" w:eastAsia="宋体"/>
                <w:w w:val="95"/>
                <w:sz w:val="20"/>
              </w:rPr>
              <w:t>十位：</w:t>
            </w:r>
            <w:r>
              <w:rPr>
                <w:w w:val="95"/>
                <w:sz w:val="20"/>
              </w:rPr>
              <w:t xml:space="preserve">VDI2 </w:t>
            </w:r>
            <w:r>
              <w:rPr>
                <w:rFonts w:hint="eastAsia" w:ascii="宋体" w:eastAsia="宋体"/>
                <w:w w:val="95"/>
                <w:sz w:val="20"/>
              </w:rPr>
              <w:t>百位：</w:t>
            </w:r>
            <w:r>
              <w:rPr>
                <w:w w:val="95"/>
                <w:sz w:val="20"/>
              </w:rPr>
              <w:t xml:space="preserve">VDI3 </w:t>
            </w:r>
            <w:r>
              <w:rPr>
                <w:rFonts w:hint="eastAsia" w:ascii="宋体" w:eastAsia="宋体"/>
                <w:w w:val="95"/>
                <w:sz w:val="20"/>
              </w:rPr>
              <w:t>千位：</w:t>
            </w:r>
            <w:r>
              <w:rPr>
                <w:w w:val="95"/>
                <w:sz w:val="20"/>
              </w:rPr>
              <w:t>VDI4</w:t>
            </w:r>
          </w:p>
          <w:p>
            <w:pPr>
              <w:pStyle w:val="15"/>
              <w:spacing w:line="254" w:lineRule="exact"/>
              <w:ind w:left="106"/>
              <w:jc w:val="both"/>
              <w:rPr>
                <w:sz w:val="20"/>
              </w:rPr>
            </w:pPr>
            <w:r>
              <w:rPr>
                <w:rFonts w:hint="eastAsia" w:ascii="宋体" w:eastAsia="宋体"/>
                <w:w w:val="95"/>
                <w:sz w:val="20"/>
              </w:rPr>
              <w:t>万位：</w:t>
            </w:r>
            <w:r>
              <w:rPr>
                <w:w w:val="95"/>
                <w:sz w:val="20"/>
              </w:rPr>
              <w:t>VDI5</w:t>
            </w:r>
          </w:p>
        </w:tc>
        <w:tc>
          <w:tcPr>
            <w:tcW w:w="1618" w:type="dxa"/>
          </w:tcPr>
          <w:p>
            <w:pPr>
              <w:pStyle w:val="15"/>
              <w:rPr>
                <w:sz w:val="22"/>
              </w:rPr>
            </w:pPr>
          </w:p>
          <w:p>
            <w:pPr>
              <w:pStyle w:val="15"/>
              <w:rPr>
                <w:sz w:val="22"/>
              </w:rPr>
            </w:pPr>
          </w:p>
          <w:p>
            <w:pPr>
              <w:pStyle w:val="15"/>
              <w:rPr>
                <w:sz w:val="22"/>
              </w:rPr>
            </w:pPr>
          </w:p>
          <w:p>
            <w:pPr>
              <w:pStyle w:val="15"/>
              <w:spacing w:before="10"/>
              <w:rPr>
                <w:sz w:val="18"/>
              </w:rPr>
            </w:pPr>
          </w:p>
          <w:p>
            <w:pPr>
              <w:pStyle w:val="15"/>
              <w:ind w:left="5"/>
              <w:jc w:val="center"/>
              <w:rPr>
                <w:sz w:val="20"/>
              </w:rPr>
            </w:pPr>
            <w:r>
              <w:rPr>
                <w:w w:val="99"/>
                <w:sz w:val="20"/>
              </w:rPr>
              <w:t>0</w:t>
            </w:r>
          </w:p>
        </w:tc>
        <w:tc>
          <w:tcPr>
            <w:tcW w:w="732" w:type="dxa"/>
          </w:tcPr>
          <w:p>
            <w:pPr>
              <w:pStyle w:val="15"/>
              <w:rPr>
                <w:sz w:val="20"/>
              </w:rPr>
            </w:pPr>
          </w:p>
          <w:p>
            <w:pPr>
              <w:pStyle w:val="15"/>
              <w:rPr>
                <w:sz w:val="20"/>
              </w:rPr>
            </w:pPr>
          </w:p>
          <w:p>
            <w:pPr>
              <w:pStyle w:val="15"/>
              <w:rPr>
                <w:sz w:val="20"/>
              </w:rPr>
            </w:pPr>
          </w:p>
          <w:p>
            <w:pPr>
              <w:pStyle w:val="15"/>
              <w:spacing w:before="8"/>
              <w:rPr>
                <w:sz w:val="23"/>
              </w:rPr>
            </w:pPr>
          </w:p>
          <w:p>
            <w:pPr>
              <w:pStyle w:val="15"/>
              <w:spacing w:before="1"/>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183" w:hRule="atLeast"/>
        </w:trPr>
        <w:tc>
          <w:tcPr>
            <w:tcW w:w="941" w:type="dxa"/>
          </w:tcPr>
          <w:p>
            <w:pPr>
              <w:pStyle w:val="15"/>
              <w:rPr>
                <w:sz w:val="22"/>
              </w:rPr>
            </w:pPr>
          </w:p>
          <w:p>
            <w:pPr>
              <w:pStyle w:val="15"/>
              <w:rPr>
                <w:sz w:val="22"/>
              </w:rPr>
            </w:pPr>
          </w:p>
          <w:p>
            <w:pPr>
              <w:pStyle w:val="15"/>
              <w:rPr>
                <w:sz w:val="22"/>
              </w:rPr>
            </w:pPr>
          </w:p>
          <w:p>
            <w:pPr>
              <w:pStyle w:val="15"/>
              <w:spacing w:before="11"/>
              <w:rPr>
                <w:sz w:val="18"/>
              </w:rPr>
            </w:pPr>
          </w:p>
          <w:p>
            <w:pPr>
              <w:pStyle w:val="15"/>
              <w:ind w:right="223"/>
              <w:jc w:val="right"/>
              <w:rPr>
                <w:sz w:val="20"/>
              </w:rPr>
            </w:pPr>
            <w:r>
              <w:rPr>
                <w:sz w:val="20"/>
              </w:rPr>
              <w:t>b7-06</w:t>
            </w:r>
          </w:p>
        </w:tc>
        <w:tc>
          <w:tcPr>
            <w:tcW w:w="2458" w:type="dxa"/>
          </w:tcPr>
          <w:p>
            <w:pPr>
              <w:pStyle w:val="15"/>
              <w:rPr>
                <w:sz w:val="22"/>
              </w:rPr>
            </w:pPr>
          </w:p>
          <w:p>
            <w:pPr>
              <w:pStyle w:val="15"/>
              <w:rPr>
                <w:sz w:val="22"/>
              </w:rPr>
            </w:pPr>
          </w:p>
          <w:p>
            <w:pPr>
              <w:pStyle w:val="15"/>
              <w:rPr>
                <w:sz w:val="22"/>
              </w:rPr>
            </w:pPr>
          </w:p>
          <w:p>
            <w:pPr>
              <w:pStyle w:val="15"/>
              <w:spacing w:before="9"/>
              <w:rPr>
                <w:sz w:val="17"/>
              </w:rPr>
            </w:pPr>
          </w:p>
          <w:p>
            <w:pPr>
              <w:pStyle w:val="15"/>
              <w:ind w:left="59" w:right="56"/>
              <w:jc w:val="center"/>
              <w:rPr>
                <w:rFonts w:hint="eastAsia" w:ascii="宋体" w:eastAsia="宋体"/>
                <w:sz w:val="20"/>
              </w:rPr>
            </w:pPr>
            <w:r>
              <w:rPr>
                <w:sz w:val="20"/>
              </w:rPr>
              <w:t xml:space="preserve">VDI </w:t>
            </w:r>
            <w:r>
              <w:rPr>
                <w:rFonts w:hint="eastAsia" w:ascii="宋体" w:eastAsia="宋体"/>
                <w:sz w:val="20"/>
              </w:rPr>
              <w:t>端子状态设置</w:t>
            </w:r>
          </w:p>
        </w:tc>
        <w:tc>
          <w:tcPr>
            <w:tcW w:w="3941" w:type="dxa"/>
          </w:tcPr>
          <w:p>
            <w:pPr>
              <w:pStyle w:val="15"/>
              <w:spacing w:before="27"/>
              <w:ind w:left="107"/>
              <w:rPr>
                <w:rFonts w:hint="eastAsia" w:ascii="宋体" w:eastAsia="宋体"/>
                <w:sz w:val="20"/>
              </w:rPr>
            </w:pPr>
            <w:r>
              <w:rPr>
                <w:w w:val="95"/>
                <w:sz w:val="20"/>
              </w:rPr>
              <w:t>0</w:t>
            </w:r>
            <w:r>
              <w:rPr>
                <w:rFonts w:hint="eastAsia" w:ascii="宋体" w:eastAsia="宋体"/>
                <w:w w:val="95"/>
                <w:sz w:val="20"/>
              </w:rPr>
              <w:t>：无效</w:t>
            </w:r>
          </w:p>
          <w:p>
            <w:pPr>
              <w:pStyle w:val="15"/>
              <w:spacing w:before="56"/>
              <w:ind w:left="107"/>
              <w:rPr>
                <w:rFonts w:hint="eastAsia" w:ascii="宋体" w:eastAsia="宋体"/>
                <w:sz w:val="20"/>
              </w:rPr>
            </w:pPr>
            <w:r>
              <w:rPr>
                <w:w w:val="95"/>
                <w:sz w:val="20"/>
              </w:rPr>
              <w:t>1</w:t>
            </w:r>
            <w:r>
              <w:rPr>
                <w:rFonts w:hint="eastAsia" w:ascii="宋体" w:eastAsia="宋体"/>
                <w:w w:val="95"/>
                <w:sz w:val="20"/>
              </w:rPr>
              <w:t>：有效</w:t>
            </w:r>
          </w:p>
          <w:p>
            <w:pPr>
              <w:pStyle w:val="15"/>
              <w:spacing w:before="2" w:line="310" w:lineRule="atLeast"/>
              <w:ind w:left="107" w:right="2769"/>
              <w:jc w:val="both"/>
              <w:rPr>
                <w:sz w:val="20"/>
              </w:rPr>
            </w:pPr>
            <w:r>
              <w:rPr>
                <w:rFonts w:hint="eastAsia" w:ascii="宋体" w:eastAsia="宋体"/>
                <w:w w:val="95"/>
                <w:sz w:val="20"/>
              </w:rPr>
              <w:t>个位：</w:t>
            </w:r>
            <w:r>
              <w:rPr>
                <w:w w:val="95"/>
                <w:sz w:val="20"/>
              </w:rPr>
              <w:t xml:space="preserve">VDI1 </w:t>
            </w:r>
            <w:r>
              <w:rPr>
                <w:rFonts w:hint="eastAsia" w:ascii="宋体" w:eastAsia="宋体"/>
                <w:w w:val="95"/>
                <w:sz w:val="20"/>
              </w:rPr>
              <w:t>十位：</w:t>
            </w:r>
            <w:r>
              <w:rPr>
                <w:w w:val="95"/>
                <w:sz w:val="20"/>
              </w:rPr>
              <w:t xml:space="preserve">VDI2 </w:t>
            </w:r>
            <w:r>
              <w:rPr>
                <w:rFonts w:hint="eastAsia" w:ascii="宋体" w:eastAsia="宋体"/>
                <w:w w:val="95"/>
                <w:sz w:val="20"/>
              </w:rPr>
              <w:t>百位：</w:t>
            </w:r>
            <w:r>
              <w:rPr>
                <w:w w:val="95"/>
                <w:sz w:val="20"/>
              </w:rPr>
              <w:t xml:space="preserve">VDI3 </w:t>
            </w:r>
            <w:r>
              <w:rPr>
                <w:rFonts w:hint="eastAsia" w:ascii="宋体" w:eastAsia="宋体"/>
                <w:w w:val="95"/>
                <w:sz w:val="20"/>
              </w:rPr>
              <w:t>千位：</w:t>
            </w:r>
            <w:r>
              <w:rPr>
                <w:w w:val="95"/>
                <w:sz w:val="20"/>
              </w:rPr>
              <w:t xml:space="preserve">VDI4 </w:t>
            </w:r>
            <w:r>
              <w:rPr>
                <w:rFonts w:hint="eastAsia" w:ascii="宋体" w:eastAsia="宋体"/>
                <w:w w:val="95"/>
                <w:sz w:val="20"/>
              </w:rPr>
              <w:t>万位：</w:t>
            </w:r>
            <w:r>
              <w:rPr>
                <w:w w:val="95"/>
                <w:sz w:val="20"/>
              </w:rPr>
              <w:t>VDI5</w:t>
            </w:r>
          </w:p>
        </w:tc>
        <w:tc>
          <w:tcPr>
            <w:tcW w:w="1618" w:type="dxa"/>
          </w:tcPr>
          <w:p>
            <w:pPr>
              <w:pStyle w:val="15"/>
              <w:rPr>
                <w:sz w:val="22"/>
              </w:rPr>
            </w:pPr>
          </w:p>
          <w:p>
            <w:pPr>
              <w:pStyle w:val="15"/>
              <w:rPr>
                <w:sz w:val="22"/>
              </w:rPr>
            </w:pPr>
          </w:p>
          <w:p>
            <w:pPr>
              <w:pStyle w:val="15"/>
              <w:rPr>
                <w:sz w:val="22"/>
              </w:rPr>
            </w:pPr>
          </w:p>
          <w:p>
            <w:pPr>
              <w:pStyle w:val="15"/>
              <w:spacing w:before="10"/>
              <w:rPr>
                <w:sz w:val="18"/>
              </w:rPr>
            </w:pPr>
          </w:p>
          <w:p>
            <w:pPr>
              <w:pStyle w:val="15"/>
              <w:ind w:left="6"/>
              <w:jc w:val="center"/>
              <w:rPr>
                <w:sz w:val="20"/>
              </w:rPr>
            </w:pPr>
            <w:r>
              <w:rPr>
                <w:w w:val="99"/>
                <w:sz w:val="20"/>
              </w:rPr>
              <w:t>0</w:t>
            </w:r>
          </w:p>
        </w:tc>
        <w:tc>
          <w:tcPr>
            <w:tcW w:w="732" w:type="dxa"/>
          </w:tcPr>
          <w:p>
            <w:pPr>
              <w:pStyle w:val="15"/>
              <w:rPr>
                <w:sz w:val="20"/>
              </w:rPr>
            </w:pPr>
          </w:p>
          <w:p>
            <w:pPr>
              <w:pStyle w:val="15"/>
              <w:rPr>
                <w:sz w:val="20"/>
              </w:rPr>
            </w:pPr>
          </w:p>
          <w:p>
            <w:pPr>
              <w:pStyle w:val="15"/>
              <w:rPr>
                <w:sz w:val="20"/>
              </w:rPr>
            </w:pPr>
          </w:p>
          <w:p>
            <w:pPr>
              <w:pStyle w:val="15"/>
              <w:spacing w:before="8"/>
              <w:rPr>
                <w:sz w:val="23"/>
              </w:rPr>
            </w:pPr>
          </w:p>
          <w:p>
            <w:pPr>
              <w:pStyle w:val="15"/>
              <w:spacing w:before="1"/>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b7-07</w:t>
            </w:r>
          </w:p>
        </w:tc>
        <w:tc>
          <w:tcPr>
            <w:tcW w:w="2458" w:type="dxa"/>
          </w:tcPr>
          <w:p>
            <w:pPr>
              <w:pStyle w:val="15"/>
              <w:spacing w:before="28"/>
              <w:ind w:left="59" w:right="56"/>
              <w:jc w:val="center"/>
              <w:rPr>
                <w:rFonts w:hint="eastAsia" w:ascii="宋体" w:eastAsia="宋体"/>
                <w:sz w:val="20"/>
              </w:rPr>
            </w:pPr>
            <w:r>
              <w:rPr>
                <w:sz w:val="20"/>
              </w:rPr>
              <w:t xml:space="preserve">AI1 </w:t>
            </w:r>
            <w:r>
              <w:rPr>
                <w:rFonts w:hint="eastAsia" w:ascii="宋体" w:eastAsia="宋体"/>
                <w:sz w:val="20"/>
              </w:rPr>
              <w:t>端子作为</w:t>
            </w:r>
            <w:r>
              <w:rPr>
                <w:sz w:val="20"/>
              </w:rPr>
              <w:t xml:space="preserve">DI </w:t>
            </w:r>
            <w:r>
              <w:rPr>
                <w:rFonts w:hint="eastAsia" w:ascii="宋体" w:eastAsia="宋体"/>
                <w:sz w:val="20"/>
              </w:rPr>
              <w:t>时的功能</w:t>
            </w:r>
          </w:p>
          <w:p>
            <w:pPr>
              <w:pStyle w:val="15"/>
              <w:spacing w:before="55"/>
              <w:ind w:left="60" w:right="56"/>
              <w:jc w:val="center"/>
              <w:rPr>
                <w:rFonts w:hint="eastAsia" w:ascii="宋体" w:eastAsia="宋体"/>
                <w:sz w:val="20"/>
              </w:rPr>
            </w:pPr>
            <w:r>
              <w:rPr>
                <w:rFonts w:hint="eastAsia" w:ascii="宋体" w:eastAsia="宋体"/>
                <w:sz w:val="20"/>
              </w:rPr>
              <w:t>选择</w:t>
            </w:r>
          </w:p>
        </w:tc>
        <w:tc>
          <w:tcPr>
            <w:tcW w:w="3941" w:type="dxa"/>
          </w:tcPr>
          <w:p>
            <w:pPr>
              <w:pStyle w:val="15"/>
              <w:spacing w:before="183"/>
              <w:ind w:left="107"/>
              <w:rPr>
                <w:sz w:val="20"/>
              </w:rPr>
            </w:pPr>
            <w:r>
              <w:rPr>
                <w:sz w:val="20"/>
              </w:rPr>
              <w:t>0</w:t>
            </w:r>
            <w:r>
              <w:rPr>
                <w:rFonts w:hint="eastAsia" w:ascii="宋体" w:eastAsia="宋体"/>
                <w:sz w:val="20"/>
              </w:rPr>
              <w:t>～</w:t>
            </w:r>
            <w:r>
              <w:rPr>
                <w:sz w:val="20"/>
              </w:rPr>
              <w:t>49</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5" w:hRule="atLeast"/>
        </w:trPr>
        <w:tc>
          <w:tcPr>
            <w:tcW w:w="941" w:type="dxa"/>
          </w:tcPr>
          <w:p>
            <w:pPr>
              <w:pStyle w:val="15"/>
              <w:spacing w:before="3"/>
              <w:rPr>
                <w:sz w:val="17"/>
              </w:rPr>
            </w:pPr>
          </w:p>
          <w:p>
            <w:pPr>
              <w:pStyle w:val="15"/>
              <w:spacing w:before="1"/>
              <w:ind w:right="223"/>
              <w:jc w:val="right"/>
              <w:rPr>
                <w:sz w:val="20"/>
              </w:rPr>
            </w:pPr>
            <w:r>
              <w:rPr>
                <w:sz w:val="20"/>
              </w:rPr>
              <w:t>b7-08</w:t>
            </w:r>
          </w:p>
        </w:tc>
        <w:tc>
          <w:tcPr>
            <w:tcW w:w="2458" w:type="dxa"/>
          </w:tcPr>
          <w:p>
            <w:pPr>
              <w:pStyle w:val="15"/>
              <w:spacing w:before="30"/>
              <w:ind w:left="59" w:right="56"/>
              <w:jc w:val="center"/>
              <w:rPr>
                <w:rFonts w:hint="eastAsia" w:ascii="宋体" w:eastAsia="宋体"/>
                <w:sz w:val="20"/>
              </w:rPr>
            </w:pPr>
            <w:r>
              <w:rPr>
                <w:sz w:val="20"/>
              </w:rPr>
              <w:t xml:space="preserve">AI2 </w:t>
            </w:r>
            <w:r>
              <w:rPr>
                <w:rFonts w:hint="eastAsia" w:ascii="宋体" w:eastAsia="宋体"/>
                <w:sz w:val="20"/>
              </w:rPr>
              <w:t>端子作为</w:t>
            </w:r>
            <w:r>
              <w:rPr>
                <w:sz w:val="20"/>
              </w:rPr>
              <w:t xml:space="preserve">DI </w:t>
            </w:r>
            <w:r>
              <w:rPr>
                <w:rFonts w:hint="eastAsia" w:ascii="宋体" w:eastAsia="宋体"/>
                <w:sz w:val="20"/>
              </w:rPr>
              <w:t>时的功能</w:t>
            </w:r>
          </w:p>
          <w:p>
            <w:pPr>
              <w:pStyle w:val="15"/>
              <w:spacing w:before="56"/>
              <w:ind w:left="60" w:right="56"/>
              <w:jc w:val="center"/>
              <w:rPr>
                <w:rFonts w:hint="eastAsia" w:ascii="宋体" w:eastAsia="宋体"/>
                <w:sz w:val="20"/>
              </w:rPr>
            </w:pPr>
            <w:r>
              <w:rPr>
                <w:rFonts w:hint="eastAsia" w:ascii="宋体" w:eastAsia="宋体"/>
                <w:sz w:val="20"/>
              </w:rPr>
              <w:t>选择</w:t>
            </w:r>
          </w:p>
        </w:tc>
        <w:tc>
          <w:tcPr>
            <w:tcW w:w="3941" w:type="dxa"/>
          </w:tcPr>
          <w:p>
            <w:pPr>
              <w:pStyle w:val="15"/>
              <w:spacing w:before="186"/>
              <w:ind w:left="107"/>
              <w:rPr>
                <w:sz w:val="20"/>
              </w:rPr>
            </w:pPr>
            <w:r>
              <w:rPr>
                <w:sz w:val="20"/>
              </w:rPr>
              <w:t>0</w:t>
            </w:r>
            <w:r>
              <w:rPr>
                <w:rFonts w:hint="eastAsia" w:ascii="宋体" w:eastAsia="宋体"/>
                <w:sz w:val="20"/>
              </w:rPr>
              <w:t>～</w:t>
            </w:r>
            <w:r>
              <w:rPr>
                <w:sz w:val="20"/>
              </w:rPr>
              <w:t>49</w:t>
            </w:r>
          </w:p>
        </w:tc>
        <w:tc>
          <w:tcPr>
            <w:tcW w:w="1618" w:type="dxa"/>
          </w:tcPr>
          <w:p>
            <w:pPr>
              <w:pStyle w:val="15"/>
              <w:spacing w:before="3"/>
              <w:rPr>
                <w:sz w:val="17"/>
              </w:rPr>
            </w:pPr>
          </w:p>
          <w:p>
            <w:pPr>
              <w:pStyle w:val="15"/>
              <w:spacing w:before="1"/>
              <w:ind w:left="6"/>
              <w:jc w:val="center"/>
              <w:rPr>
                <w:sz w:val="20"/>
              </w:rPr>
            </w:pPr>
            <w:r>
              <w:rPr>
                <w:w w:val="99"/>
                <w:sz w:val="20"/>
              </w:rPr>
              <w:t>0</w:t>
            </w:r>
          </w:p>
        </w:tc>
        <w:tc>
          <w:tcPr>
            <w:tcW w:w="732" w:type="dxa"/>
          </w:tcPr>
          <w:p>
            <w:pPr>
              <w:pStyle w:val="15"/>
              <w:spacing w:before="2"/>
              <w:rPr>
                <w:sz w:val="16"/>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b7-09</w:t>
            </w:r>
          </w:p>
        </w:tc>
        <w:tc>
          <w:tcPr>
            <w:tcW w:w="2458" w:type="dxa"/>
          </w:tcPr>
          <w:p>
            <w:pPr>
              <w:pStyle w:val="15"/>
              <w:spacing w:before="28"/>
              <w:ind w:left="59" w:right="56"/>
              <w:jc w:val="center"/>
              <w:rPr>
                <w:rFonts w:hint="eastAsia" w:ascii="宋体" w:eastAsia="宋体"/>
                <w:sz w:val="20"/>
              </w:rPr>
            </w:pPr>
            <w:r>
              <w:rPr>
                <w:sz w:val="20"/>
              </w:rPr>
              <w:t xml:space="preserve">AI3 </w:t>
            </w:r>
            <w:r>
              <w:rPr>
                <w:rFonts w:hint="eastAsia" w:ascii="宋体" w:eastAsia="宋体"/>
                <w:sz w:val="20"/>
              </w:rPr>
              <w:t>端子作为</w:t>
            </w:r>
            <w:r>
              <w:rPr>
                <w:sz w:val="20"/>
              </w:rPr>
              <w:t xml:space="preserve">DI </w:t>
            </w:r>
            <w:r>
              <w:rPr>
                <w:rFonts w:hint="eastAsia" w:ascii="宋体" w:eastAsia="宋体"/>
                <w:sz w:val="20"/>
              </w:rPr>
              <w:t>时的功能</w:t>
            </w:r>
          </w:p>
          <w:p>
            <w:pPr>
              <w:pStyle w:val="15"/>
              <w:spacing w:before="55"/>
              <w:ind w:left="60" w:right="56"/>
              <w:jc w:val="center"/>
              <w:rPr>
                <w:rFonts w:hint="eastAsia" w:ascii="宋体" w:eastAsia="宋体"/>
                <w:sz w:val="20"/>
              </w:rPr>
            </w:pPr>
            <w:r>
              <w:rPr>
                <w:rFonts w:hint="eastAsia" w:ascii="宋体" w:eastAsia="宋体"/>
                <w:sz w:val="20"/>
              </w:rPr>
              <w:t>选择</w:t>
            </w:r>
          </w:p>
        </w:tc>
        <w:tc>
          <w:tcPr>
            <w:tcW w:w="3941" w:type="dxa"/>
          </w:tcPr>
          <w:p>
            <w:pPr>
              <w:pStyle w:val="15"/>
              <w:spacing w:before="183"/>
              <w:ind w:left="107"/>
              <w:rPr>
                <w:sz w:val="20"/>
              </w:rPr>
            </w:pPr>
            <w:r>
              <w:rPr>
                <w:sz w:val="20"/>
              </w:rPr>
              <w:t>0</w:t>
            </w:r>
            <w:r>
              <w:rPr>
                <w:rFonts w:hint="eastAsia" w:ascii="宋体" w:eastAsia="宋体"/>
                <w:sz w:val="20"/>
              </w:rPr>
              <w:t>～</w:t>
            </w:r>
            <w:r>
              <w:rPr>
                <w:sz w:val="20"/>
              </w:rPr>
              <w:t>49</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b7-10</w:t>
            </w:r>
          </w:p>
        </w:tc>
        <w:tc>
          <w:tcPr>
            <w:tcW w:w="2458" w:type="dxa"/>
          </w:tcPr>
          <w:p>
            <w:pPr>
              <w:pStyle w:val="15"/>
              <w:spacing w:before="27"/>
              <w:ind w:left="59" w:right="56"/>
              <w:jc w:val="center"/>
              <w:rPr>
                <w:rFonts w:hint="eastAsia" w:ascii="宋体" w:eastAsia="宋体"/>
                <w:sz w:val="20"/>
              </w:rPr>
            </w:pPr>
            <w:r>
              <w:rPr>
                <w:sz w:val="20"/>
              </w:rPr>
              <w:t xml:space="preserve">AI </w:t>
            </w:r>
            <w:r>
              <w:rPr>
                <w:rFonts w:hint="eastAsia" w:ascii="宋体" w:eastAsia="宋体"/>
                <w:sz w:val="20"/>
              </w:rPr>
              <w:t xml:space="preserve">作为 </w:t>
            </w:r>
            <w:r>
              <w:rPr>
                <w:sz w:val="20"/>
              </w:rPr>
              <w:t xml:space="preserve">DI </w:t>
            </w:r>
            <w:r>
              <w:rPr>
                <w:rFonts w:hint="eastAsia" w:ascii="宋体" w:eastAsia="宋体"/>
                <w:sz w:val="20"/>
              </w:rPr>
              <w:t>时的有效模式</w:t>
            </w:r>
          </w:p>
        </w:tc>
        <w:tc>
          <w:tcPr>
            <w:tcW w:w="3941" w:type="dxa"/>
          </w:tcPr>
          <w:p>
            <w:pPr>
              <w:pStyle w:val="15"/>
              <w:spacing w:before="27"/>
              <w:ind w:left="107"/>
              <w:rPr>
                <w:rFonts w:hint="eastAsia" w:ascii="宋体" w:eastAsia="宋体"/>
                <w:sz w:val="20"/>
              </w:rPr>
            </w:pPr>
            <w:r>
              <w:rPr>
                <w:sz w:val="20"/>
              </w:rPr>
              <w:t>0</w:t>
            </w:r>
            <w:r>
              <w:rPr>
                <w:rFonts w:hint="eastAsia" w:ascii="宋体" w:eastAsia="宋体"/>
                <w:sz w:val="20"/>
              </w:rPr>
              <w:t>：高电平有效</w:t>
            </w:r>
          </w:p>
        </w:tc>
        <w:tc>
          <w:tcPr>
            <w:tcW w:w="1618" w:type="dxa"/>
          </w:tcPr>
          <w:p>
            <w:pPr>
              <w:pStyle w:val="15"/>
              <w:spacing w:before="41"/>
              <w:ind w:left="6"/>
              <w:jc w:val="center"/>
              <w:rPr>
                <w:sz w:val="20"/>
              </w:rPr>
            </w:pPr>
            <w:r>
              <w:rPr>
                <w:w w:val="99"/>
                <w:sz w:val="20"/>
              </w:rPr>
              <w:t>0</w:t>
            </w:r>
          </w:p>
        </w:tc>
        <w:tc>
          <w:tcPr>
            <w:tcW w:w="732" w:type="dxa"/>
          </w:tcPr>
          <w:p>
            <w:pPr>
              <w:pStyle w:val="15"/>
              <w:spacing w:before="27"/>
              <w:ind w:left="7"/>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51" w:type="default"/>
          <w:pgSz w:w="11910" w:h="16840"/>
          <w:pgMar w:top="1320" w:right="760" w:bottom="900" w:left="860" w:header="886" w:footer="682" w:gutter="0"/>
        </w:sectPr>
      </w:pPr>
    </w:p>
    <w:p>
      <w:pPr>
        <w:pStyle w:val="8"/>
        <w:spacing w:before="11"/>
        <w:rPr>
          <w:rFonts w:ascii="Times New Roman"/>
          <w:sz w:val="5"/>
        </w:rPr>
      </w:pPr>
    </w:p>
    <w:tbl>
      <w:tblPr>
        <w:tblStyle w:val="12"/>
        <w:tblW w:w="9690" w:type="dxa"/>
        <w:tblInd w:w="2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1"/>
        <w:gridCol w:w="2458"/>
        <w:gridCol w:w="3941"/>
        <w:gridCol w:w="1618"/>
        <w:gridCol w:w="7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shd w:val="clear" w:color="auto" w:fill="C6D9F1"/>
          </w:tcPr>
          <w:p>
            <w:pPr>
              <w:pStyle w:val="15"/>
              <w:spacing w:before="28"/>
              <w:ind w:right="223"/>
              <w:jc w:val="right"/>
              <w:rPr>
                <w:rFonts w:hint="eastAsia" w:ascii="宋体" w:eastAsia="宋体"/>
                <w:sz w:val="20"/>
              </w:rPr>
            </w:pPr>
            <w:r>
              <w:rPr>
                <w:rFonts w:hint="eastAsia" w:ascii="宋体" w:eastAsia="宋体"/>
                <w:w w:val="95"/>
                <w:sz w:val="20"/>
              </w:rPr>
              <w:t>功能码</w:t>
            </w:r>
          </w:p>
        </w:tc>
        <w:tc>
          <w:tcPr>
            <w:tcW w:w="2458" w:type="dxa"/>
            <w:shd w:val="clear" w:color="auto" w:fill="C6D9F1"/>
          </w:tcPr>
          <w:p>
            <w:pPr>
              <w:pStyle w:val="15"/>
              <w:spacing w:before="28"/>
              <w:ind w:left="60" w:right="56"/>
              <w:jc w:val="center"/>
              <w:rPr>
                <w:rFonts w:hint="eastAsia" w:ascii="宋体" w:eastAsia="宋体"/>
                <w:sz w:val="20"/>
              </w:rPr>
            </w:pPr>
            <w:r>
              <w:rPr>
                <w:rFonts w:hint="eastAsia" w:ascii="宋体" w:eastAsia="宋体"/>
                <w:sz w:val="20"/>
              </w:rPr>
              <w:t>名称</w:t>
            </w:r>
          </w:p>
        </w:tc>
        <w:tc>
          <w:tcPr>
            <w:tcW w:w="3941" w:type="dxa"/>
            <w:shd w:val="clear" w:color="auto" w:fill="C6D9F1"/>
          </w:tcPr>
          <w:p>
            <w:pPr>
              <w:pStyle w:val="15"/>
              <w:spacing w:before="28"/>
              <w:ind w:left="1547" w:right="1544"/>
              <w:jc w:val="center"/>
              <w:rPr>
                <w:rFonts w:hint="eastAsia" w:ascii="宋体" w:eastAsia="宋体"/>
                <w:sz w:val="20"/>
              </w:rPr>
            </w:pPr>
            <w:r>
              <w:rPr>
                <w:rFonts w:hint="eastAsia" w:ascii="宋体" w:eastAsia="宋体"/>
                <w:sz w:val="20"/>
              </w:rPr>
              <w:t>功能描述</w:t>
            </w:r>
          </w:p>
        </w:tc>
        <w:tc>
          <w:tcPr>
            <w:tcW w:w="1618" w:type="dxa"/>
            <w:shd w:val="clear" w:color="auto" w:fill="C6D9F1"/>
          </w:tcPr>
          <w:p>
            <w:pPr>
              <w:pStyle w:val="15"/>
              <w:spacing w:before="28"/>
              <w:ind w:left="376" w:right="371"/>
              <w:jc w:val="center"/>
              <w:rPr>
                <w:rFonts w:hint="eastAsia" w:ascii="宋体" w:eastAsia="宋体"/>
                <w:sz w:val="20"/>
              </w:rPr>
            </w:pPr>
            <w:r>
              <w:rPr>
                <w:rFonts w:hint="eastAsia" w:ascii="宋体" w:eastAsia="宋体"/>
                <w:sz w:val="20"/>
              </w:rPr>
              <w:t>出厂值</w:t>
            </w:r>
          </w:p>
        </w:tc>
        <w:tc>
          <w:tcPr>
            <w:tcW w:w="732" w:type="dxa"/>
            <w:shd w:val="clear" w:color="auto" w:fill="C6D9F1"/>
          </w:tcPr>
          <w:p>
            <w:pPr>
              <w:pStyle w:val="15"/>
              <w:spacing w:before="28"/>
              <w:ind w:left="143" w:right="139"/>
              <w:jc w:val="center"/>
              <w:rPr>
                <w:rFonts w:hint="eastAsia" w:ascii="宋体" w:eastAsia="宋体"/>
                <w:sz w:val="20"/>
              </w:rPr>
            </w:pPr>
            <w:r>
              <w:rPr>
                <w:rFonts w:hint="eastAsia" w:ascii="宋体" w:eastAsia="宋体"/>
                <w:sz w:val="20"/>
              </w:rPr>
              <w:t>更改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247" w:hRule="atLeast"/>
        </w:trPr>
        <w:tc>
          <w:tcPr>
            <w:tcW w:w="941" w:type="dxa"/>
          </w:tcPr>
          <w:p>
            <w:pPr>
              <w:pStyle w:val="15"/>
              <w:rPr>
                <w:sz w:val="18"/>
              </w:rPr>
            </w:pPr>
          </w:p>
        </w:tc>
        <w:tc>
          <w:tcPr>
            <w:tcW w:w="2458" w:type="dxa"/>
          </w:tcPr>
          <w:p>
            <w:pPr>
              <w:pStyle w:val="15"/>
              <w:spacing w:before="28"/>
              <w:ind w:left="60" w:right="56"/>
              <w:jc w:val="center"/>
              <w:rPr>
                <w:rFonts w:hint="eastAsia" w:ascii="宋体" w:eastAsia="宋体"/>
                <w:sz w:val="20"/>
              </w:rPr>
            </w:pPr>
            <w:r>
              <w:rPr>
                <w:rFonts w:hint="eastAsia" w:ascii="宋体" w:eastAsia="宋体"/>
                <w:sz w:val="20"/>
              </w:rPr>
              <w:t>选择</w:t>
            </w:r>
          </w:p>
        </w:tc>
        <w:tc>
          <w:tcPr>
            <w:tcW w:w="3941" w:type="dxa"/>
          </w:tcPr>
          <w:p>
            <w:pPr>
              <w:pStyle w:val="15"/>
              <w:spacing w:before="28" w:line="292" w:lineRule="auto"/>
              <w:ind w:left="107" w:right="2523"/>
              <w:rPr>
                <w:sz w:val="20"/>
              </w:rPr>
            </w:pPr>
            <w:r>
              <w:rPr>
                <w:w w:val="95"/>
                <w:sz w:val="20"/>
              </w:rPr>
              <w:t>1</w:t>
            </w:r>
            <w:r>
              <w:rPr>
                <w:rFonts w:hint="eastAsia" w:ascii="宋体" w:eastAsia="宋体"/>
                <w:w w:val="95"/>
                <w:sz w:val="20"/>
              </w:rPr>
              <w:t>：低电平有效</w:t>
            </w:r>
            <w:r>
              <w:rPr>
                <w:rFonts w:hint="eastAsia" w:ascii="宋体" w:eastAsia="宋体"/>
                <w:sz w:val="20"/>
              </w:rPr>
              <w:t>个位：</w:t>
            </w:r>
            <w:r>
              <w:rPr>
                <w:sz w:val="20"/>
              </w:rPr>
              <w:t>AI1</w:t>
            </w:r>
          </w:p>
          <w:p>
            <w:pPr>
              <w:pStyle w:val="15"/>
              <w:spacing w:line="255" w:lineRule="exact"/>
              <w:ind w:left="107"/>
              <w:rPr>
                <w:sz w:val="20"/>
              </w:rPr>
            </w:pPr>
            <w:r>
              <w:rPr>
                <w:rFonts w:hint="eastAsia" w:ascii="宋体" w:eastAsia="宋体"/>
                <w:w w:val="95"/>
                <w:sz w:val="20"/>
              </w:rPr>
              <w:t>十位：</w:t>
            </w:r>
            <w:r>
              <w:rPr>
                <w:w w:val="95"/>
                <w:sz w:val="20"/>
              </w:rPr>
              <w:t>AI2</w:t>
            </w:r>
          </w:p>
          <w:p>
            <w:pPr>
              <w:pStyle w:val="15"/>
              <w:spacing w:before="55"/>
              <w:ind w:left="107"/>
              <w:rPr>
                <w:sz w:val="20"/>
              </w:rPr>
            </w:pPr>
            <w:r>
              <w:rPr>
                <w:rFonts w:hint="eastAsia" w:ascii="宋体" w:eastAsia="宋体"/>
                <w:w w:val="95"/>
                <w:sz w:val="20"/>
              </w:rPr>
              <w:t>百位：</w:t>
            </w:r>
            <w:r>
              <w:rPr>
                <w:w w:val="95"/>
                <w:sz w:val="20"/>
              </w:rPr>
              <w:t>AI3</w:t>
            </w:r>
          </w:p>
        </w:tc>
        <w:tc>
          <w:tcPr>
            <w:tcW w:w="1618" w:type="dxa"/>
          </w:tcPr>
          <w:p>
            <w:pPr>
              <w:pStyle w:val="15"/>
              <w:rPr>
                <w:sz w:val="18"/>
              </w:rPr>
            </w:pPr>
          </w:p>
        </w:tc>
        <w:tc>
          <w:tcPr>
            <w:tcW w:w="732" w:type="dxa"/>
          </w:tcPr>
          <w:p>
            <w:pPr>
              <w:pStyle w:val="15"/>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b7-11</w:t>
            </w:r>
          </w:p>
        </w:tc>
        <w:tc>
          <w:tcPr>
            <w:tcW w:w="2458" w:type="dxa"/>
          </w:tcPr>
          <w:p>
            <w:pPr>
              <w:pStyle w:val="15"/>
              <w:spacing w:before="184"/>
              <w:ind w:left="60" w:right="56"/>
              <w:jc w:val="center"/>
              <w:rPr>
                <w:rFonts w:hint="eastAsia" w:ascii="宋体" w:eastAsia="宋体"/>
                <w:sz w:val="20"/>
              </w:rPr>
            </w:pPr>
            <w:r>
              <w:rPr>
                <w:sz w:val="20"/>
              </w:rPr>
              <w:t xml:space="preserve">VDO1 </w:t>
            </w:r>
            <w:r>
              <w:rPr>
                <w:rFonts w:hint="eastAsia" w:ascii="宋体" w:eastAsia="宋体"/>
                <w:sz w:val="20"/>
              </w:rPr>
              <w:t>输出功能选择</w:t>
            </w:r>
          </w:p>
        </w:tc>
        <w:tc>
          <w:tcPr>
            <w:tcW w:w="3941" w:type="dxa"/>
          </w:tcPr>
          <w:p>
            <w:pPr>
              <w:pStyle w:val="15"/>
              <w:spacing w:before="28"/>
              <w:ind w:left="107"/>
              <w:rPr>
                <w:rFonts w:hint="eastAsia" w:ascii="宋体" w:eastAsia="宋体"/>
                <w:sz w:val="20"/>
              </w:rPr>
            </w:pPr>
            <w:r>
              <w:rPr>
                <w:sz w:val="20"/>
              </w:rPr>
              <w:t>0</w:t>
            </w:r>
            <w:r>
              <w:rPr>
                <w:rFonts w:hint="eastAsia" w:ascii="宋体" w:eastAsia="宋体"/>
                <w:sz w:val="20"/>
              </w:rPr>
              <w:t xml:space="preserve">：与物理 </w:t>
            </w:r>
            <w:r>
              <w:rPr>
                <w:sz w:val="20"/>
              </w:rPr>
              <w:t xml:space="preserve">DIx </w:t>
            </w:r>
            <w:r>
              <w:rPr>
                <w:rFonts w:hint="eastAsia" w:ascii="宋体" w:eastAsia="宋体"/>
                <w:sz w:val="20"/>
              </w:rPr>
              <w:t>内部相连</w:t>
            </w:r>
          </w:p>
          <w:p>
            <w:pPr>
              <w:pStyle w:val="15"/>
              <w:spacing w:before="55"/>
              <w:ind w:left="107"/>
              <w:rPr>
                <w:sz w:val="20"/>
              </w:rPr>
            </w:pPr>
            <w:r>
              <w:rPr>
                <w:sz w:val="20"/>
              </w:rPr>
              <w:t>1</w:t>
            </w:r>
            <w:r>
              <w:rPr>
                <w:rFonts w:hint="eastAsia" w:ascii="宋体" w:eastAsia="宋体"/>
                <w:sz w:val="20"/>
              </w:rPr>
              <w:t>～</w:t>
            </w:r>
            <w:r>
              <w:rPr>
                <w:sz w:val="20"/>
              </w:rPr>
              <w:t>38</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b7-12</w:t>
            </w:r>
          </w:p>
        </w:tc>
        <w:tc>
          <w:tcPr>
            <w:tcW w:w="2458" w:type="dxa"/>
          </w:tcPr>
          <w:p>
            <w:pPr>
              <w:pStyle w:val="15"/>
              <w:spacing w:before="184"/>
              <w:ind w:left="60" w:right="56"/>
              <w:jc w:val="center"/>
              <w:rPr>
                <w:rFonts w:hint="eastAsia" w:ascii="宋体" w:eastAsia="宋体"/>
                <w:sz w:val="20"/>
              </w:rPr>
            </w:pPr>
            <w:r>
              <w:rPr>
                <w:sz w:val="20"/>
              </w:rPr>
              <w:t xml:space="preserve">VDO2 </w:t>
            </w:r>
            <w:r>
              <w:rPr>
                <w:rFonts w:hint="eastAsia" w:ascii="宋体" w:eastAsia="宋体"/>
                <w:sz w:val="20"/>
              </w:rPr>
              <w:t>输出功能选择</w:t>
            </w:r>
          </w:p>
        </w:tc>
        <w:tc>
          <w:tcPr>
            <w:tcW w:w="3941" w:type="dxa"/>
          </w:tcPr>
          <w:p>
            <w:pPr>
              <w:pStyle w:val="15"/>
              <w:spacing w:before="28"/>
              <w:ind w:left="107"/>
              <w:rPr>
                <w:rFonts w:hint="eastAsia" w:ascii="宋体" w:eastAsia="宋体"/>
                <w:sz w:val="20"/>
              </w:rPr>
            </w:pPr>
            <w:r>
              <w:rPr>
                <w:sz w:val="20"/>
              </w:rPr>
              <w:t>0</w:t>
            </w:r>
            <w:r>
              <w:rPr>
                <w:rFonts w:hint="eastAsia" w:ascii="宋体" w:eastAsia="宋体"/>
                <w:sz w:val="20"/>
              </w:rPr>
              <w:t xml:space="preserve">：与物理 </w:t>
            </w:r>
            <w:r>
              <w:rPr>
                <w:sz w:val="20"/>
              </w:rPr>
              <w:t xml:space="preserve">DIx </w:t>
            </w:r>
            <w:r>
              <w:rPr>
                <w:rFonts w:hint="eastAsia" w:ascii="宋体" w:eastAsia="宋体"/>
                <w:sz w:val="20"/>
              </w:rPr>
              <w:t>内部相连</w:t>
            </w:r>
          </w:p>
          <w:p>
            <w:pPr>
              <w:pStyle w:val="15"/>
              <w:spacing w:before="55"/>
              <w:ind w:left="107"/>
              <w:rPr>
                <w:sz w:val="20"/>
              </w:rPr>
            </w:pPr>
            <w:r>
              <w:rPr>
                <w:sz w:val="20"/>
              </w:rPr>
              <w:t>1</w:t>
            </w:r>
            <w:r>
              <w:rPr>
                <w:rFonts w:hint="eastAsia" w:ascii="宋体" w:eastAsia="宋体"/>
                <w:sz w:val="20"/>
              </w:rPr>
              <w:t>～</w:t>
            </w:r>
            <w:r>
              <w:rPr>
                <w:sz w:val="20"/>
              </w:rPr>
              <w:t>38</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5" w:hRule="atLeast"/>
        </w:trPr>
        <w:tc>
          <w:tcPr>
            <w:tcW w:w="941" w:type="dxa"/>
          </w:tcPr>
          <w:p>
            <w:pPr>
              <w:pStyle w:val="15"/>
              <w:spacing w:before="3"/>
              <w:rPr>
                <w:sz w:val="17"/>
              </w:rPr>
            </w:pPr>
          </w:p>
          <w:p>
            <w:pPr>
              <w:pStyle w:val="15"/>
              <w:spacing w:before="1"/>
              <w:ind w:right="223"/>
              <w:jc w:val="right"/>
              <w:rPr>
                <w:sz w:val="20"/>
              </w:rPr>
            </w:pPr>
            <w:r>
              <w:rPr>
                <w:sz w:val="20"/>
              </w:rPr>
              <w:t>b7-13</w:t>
            </w:r>
          </w:p>
        </w:tc>
        <w:tc>
          <w:tcPr>
            <w:tcW w:w="2458" w:type="dxa"/>
          </w:tcPr>
          <w:p>
            <w:pPr>
              <w:pStyle w:val="15"/>
              <w:spacing w:before="186"/>
              <w:ind w:left="60" w:right="56"/>
              <w:jc w:val="center"/>
              <w:rPr>
                <w:rFonts w:hint="eastAsia" w:ascii="宋体" w:eastAsia="宋体"/>
                <w:sz w:val="20"/>
              </w:rPr>
            </w:pPr>
            <w:r>
              <w:rPr>
                <w:sz w:val="20"/>
              </w:rPr>
              <w:t xml:space="preserve">VDO3 </w:t>
            </w:r>
            <w:r>
              <w:rPr>
                <w:rFonts w:hint="eastAsia" w:ascii="宋体" w:eastAsia="宋体"/>
                <w:sz w:val="20"/>
              </w:rPr>
              <w:t>输出功能选择</w:t>
            </w:r>
          </w:p>
        </w:tc>
        <w:tc>
          <w:tcPr>
            <w:tcW w:w="3941" w:type="dxa"/>
          </w:tcPr>
          <w:p>
            <w:pPr>
              <w:pStyle w:val="15"/>
              <w:spacing w:before="30"/>
              <w:ind w:left="107"/>
              <w:rPr>
                <w:rFonts w:hint="eastAsia" w:ascii="宋体" w:eastAsia="宋体"/>
                <w:sz w:val="20"/>
              </w:rPr>
            </w:pPr>
            <w:r>
              <w:rPr>
                <w:sz w:val="20"/>
              </w:rPr>
              <w:t>0</w:t>
            </w:r>
            <w:r>
              <w:rPr>
                <w:rFonts w:hint="eastAsia" w:ascii="宋体" w:eastAsia="宋体"/>
                <w:sz w:val="20"/>
              </w:rPr>
              <w:t xml:space="preserve">：与物理 </w:t>
            </w:r>
            <w:r>
              <w:rPr>
                <w:sz w:val="20"/>
              </w:rPr>
              <w:t xml:space="preserve">DIx </w:t>
            </w:r>
            <w:r>
              <w:rPr>
                <w:rFonts w:hint="eastAsia" w:ascii="宋体" w:eastAsia="宋体"/>
                <w:sz w:val="20"/>
              </w:rPr>
              <w:t>内部相连</w:t>
            </w:r>
          </w:p>
          <w:p>
            <w:pPr>
              <w:pStyle w:val="15"/>
              <w:spacing w:before="56"/>
              <w:ind w:left="107"/>
              <w:rPr>
                <w:sz w:val="20"/>
              </w:rPr>
            </w:pPr>
            <w:r>
              <w:rPr>
                <w:sz w:val="20"/>
              </w:rPr>
              <w:t>1</w:t>
            </w:r>
            <w:r>
              <w:rPr>
                <w:rFonts w:hint="eastAsia" w:ascii="宋体" w:eastAsia="宋体"/>
                <w:sz w:val="20"/>
              </w:rPr>
              <w:t>～</w:t>
            </w:r>
            <w:r>
              <w:rPr>
                <w:sz w:val="20"/>
              </w:rPr>
              <w:t>38</w:t>
            </w:r>
          </w:p>
        </w:tc>
        <w:tc>
          <w:tcPr>
            <w:tcW w:w="1618" w:type="dxa"/>
          </w:tcPr>
          <w:p>
            <w:pPr>
              <w:pStyle w:val="15"/>
              <w:spacing w:before="3"/>
              <w:rPr>
                <w:sz w:val="17"/>
              </w:rPr>
            </w:pPr>
          </w:p>
          <w:p>
            <w:pPr>
              <w:pStyle w:val="15"/>
              <w:spacing w:before="1"/>
              <w:ind w:left="6"/>
              <w:jc w:val="center"/>
              <w:rPr>
                <w:sz w:val="20"/>
              </w:rPr>
            </w:pPr>
            <w:r>
              <w:rPr>
                <w:w w:val="99"/>
                <w:sz w:val="20"/>
              </w:rPr>
              <w:t>0</w:t>
            </w:r>
          </w:p>
        </w:tc>
        <w:tc>
          <w:tcPr>
            <w:tcW w:w="732" w:type="dxa"/>
          </w:tcPr>
          <w:p>
            <w:pPr>
              <w:pStyle w:val="15"/>
              <w:spacing w:before="2"/>
              <w:rPr>
                <w:sz w:val="16"/>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b7-14</w:t>
            </w:r>
          </w:p>
        </w:tc>
        <w:tc>
          <w:tcPr>
            <w:tcW w:w="2458" w:type="dxa"/>
          </w:tcPr>
          <w:p>
            <w:pPr>
              <w:pStyle w:val="15"/>
              <w:spacing w:before="183"/>
              <w:ind w:left="60" w:right="56"/>
              <w:jc w:val="center"/>
              <w:rPr>
                <w:rFonts w:hint="eastAsia" w:ascii="宋体" w:eastAsia="宋体"/>
                <w:sz w:val="20"/>
              </w:rPr>
            </w:pPr>
            <w:r>
              <w:rPr>
                <w:sz w:val="20"/>
              </w:rPr>
              <w:t xml:space="preserve">VDO4 </w:t>
            </w:r>
            <w:r>
              <w:rPr>
                <w:rFonts w:hint="eastAsia" w:ascii="宋体" w:eastAsia="宋体"/>
                <w:sz w:val="20"/>
              </w:rPr>
              <w:t>输出功能选择</w:t>
            </w:r>
          </w:p>
        </w:tc>
        <w:tc>
          <w:tcPr>
            <w:tcW w:w="3941" w:type="dxa"/>
          </w:tcPr>
          <w:p>
            <w:pPr>
              <w:pStyle w:val="15"/>
              <w:spacing w:before="28"/>
              <w:ind w:left="107"/>
              <w:rPr>
                <w:rFonts w:hint="eastAsia" w:ascii="宋体" w:eastAsia="宋体"/>
                <w:sz w:val="20"/>
              </w:rPr>
            </w:pPr>
            <w:r>
              <w:rPr>
                <w:sz w:val="20"/>
              </w:rPr>
              <w:t>0</w:t>
            </w:r>
            <w:r>
              <w:rPr>
                <w:rFonts w:hint="eastAsia" w:ascii="宋体" w:eastAsia="宋体"/>
                <w:sz w:val="20"/>
              </w:rPr>
              <w:t xml:space="preserve">：与物理 </w:t>
            </w:r>
            <w:r>
              <w:rPr>
                <w:sz w:val="20"/>
              </w:rPr>
              <w:t xml:space="preserve">DIx </w:t>
            </w:r>
            <w:r>
              <w:rPr>
                <w:rFonts w:hint="eastAsia" w:ascii="宋体" w:eastAsia="宋体"/>
                <w:sz w:val="20"/>
              </w:rPr>
              <w:t>内部相连</w:t>
            </w:r>
          </w:p>
          <w:p>
            <w:pPr>
              <w:pStyle w:val="15"/>
              <w:spacing w:before="55"/>
              <w:ind w:left="107"/>
              <w:rPr>
                <w:sz w:val="20"/>
              </w:rPr>
            </w:pPr>
            <w:r>
              <w:rPr>
                <w:sz w:val="20"/>
              </w:rPr>
              <w:t>1</w:t>
            </w:r>
            <w:r>
              <w:rPr>
                <w:rFonts w:hint="eastAsia" w:ascii="宋体" w:eastAsia="宋体"/>
                <w:sz w:val="20"/>
              </w:rPr>
              <w:t>～</w:t>
            </w:r>
            <w:r>
              <w:rPr>
                <w:sz w:val="20"/>
              </w:rPr>
              <w:t>38</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b7-15</w:t>
            </w:r>
          </w:p>
        </w:tc>
        <w:tc>
          <w:tcPr>
            <w:tcW w:w="2458" w:type="dxa"/>
          </w:tcPr>
          <w:p>
            <w:pPr>
              <w:pStyle w:val="15"/>
              <w:spacing w:before="183"/>
              <w:ind w:left="60" w:right="56"/>
              <w:jc w:val="center"/>
              <w:rPr>
                <w:rFonts w:hint="eastAsia" w:ascii="宋体" w:eastAsia="宋体"/>
                <w:sz w:val="20"/>
              </w:rPr>
            </w:pPr>
            <w:r>
              <w:rPr>
                <w:sz w:val="20"/>
              </w:rPr>
              <w:t xml:space="preserve">VDO5 </w:t>
            </w:r>
            <w:r>
              <w:rPr>
                <w:rFonts w:hint="eastAsia" w:ascii="宋体" w:eastAsia="宋体"/>
                <w:sz w:val="20"/>
              </w:rPr>
              <w:t>输出功能选择</w:t>
            </w:r>
          </w:p>
        </w:tc>
        <w:tc>
          <w:tcPr>
            <w:tcW w:w="3941" w:type="dxa"/>
          </w:tcPr>
          <w:p>
            <w:pPr>
              <w:pStyle w:val="15"/>
              <w:spacing w:before="28"/>
              <w:ind w:left="107"/>
              <w:rPr>
                <w:rFonts w:hint="eastAsia" w:ascii="宋体" w:eastAsia="宋体"/>
                <w:sz w:val="20"/>
              </w:rPr>
            </w:pPr>
            <w:r>
              <w:rPr>
                <w:sz w:val="20"/>
              </w:rPr>
              <w:t>0</w:t>
            </w:r>
            <w:r>
              <w:rPr>
                <w:rFonts w:hint="eastAsia" w:ascii="宋体" w:eastAsia="宋体"/>
                <w:sz w:val="20"/>
              </w:rPr>
              <w:t xml:space="preserve">：与物理 </w:t>
            </w:r>
            <w:r>
              <w:rPr>
                <w:sz w:val="20"/>
              </w:rPr>
              <w:t xml:space="preserve">DIx </w:t>
            </w:r>
            <w:r>
              <w:rPr>
                <w:rFonts w:hint="eastAsia" w:ascii="宋体" w:eastAsia="宋体"/>
                <w:sz w:val="20"/>
              </w:rPr>
              <w:t>内部相连</w:t>
            </w:r>
          </w:p>
          <w:p>
            <w:pPr>
              <w:pStyle w:val="15"/>
              <w:spacing w:before="55"/>
              <w:ind w:left="107"/>
              <w:rPr>
                <w:sz w:val="20"/>
              </w:rPr>
            </w:pPr>
            <w:r>
              <w:rPr>
                <w:sz w:val="20"/>
              </w:rPr>
              <w:t>1</w:t>
            </w:r>
            <w:r>
              <w:rPr>
                <w:rFonts w:hint="eastAsia" w:ascii="宋体" w:eastAsia="宋体"/>
                <w:sz w:val="20"/>
              </w:rPr>
              <w:t>～</w:t>
            </w:r>
            <w:r>
              <w:rPr>
                <w:sz w:val="20"/>
              </w:rPr>
              <w:t>38</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b7-16</w:t>
            </w:r>
          </w:p>
        </w:tc>
        <w:tc>
          <w:tcPr>
            <w:tcW w:w="2458" w:type="dxa"/>
          </w:tcPr>
          <w:p>
            <w:pPr>
              <w:pStyle w:val="15"/>
              <w:spacing w:before="27"/>
              <w:ind w:left="57" w:right="56"/>
              <w:jc w:val="center"/>
              <w:rPr>
                <w:rFonts w:hint="eastAsia" w:ascii="宋体" w:eastAsia="宋体"/>
                <w:sz w:val="20"/>
              </w:rPr>
            </w:pPr>
            <w:r>
              <w:rPr>
                <w:sz w:val="20"/>
              </w:rPr>
              <w:t xml:space="preserve">VDO1 </w:t>
            </w:r>
            <w:r>
              <w:rPr>
                <w:rFonts w:hint="eastAsia" w:ascii="宋体" w:eastAsia="宋体"/>
                <w:sz w:val="20"/>
              </w:rPr>
              <w:t>输出延时</w:t>
            </w:r>
          </w:p>
        </w:tc>
        <w:tc>
          <w:tcPr>
            <w:tcW w:w="3941" w:type="dxa"/>
          </w:tcPr>
          <w:p>
            <w:pPr>
              <w:pStyle w:val="15"/>
              <w:spacing w:before="27"/>
              <w:ind w:left="107"/>
              <w:rPr>
                <w:sz w:val="20"/>
              </w:rPr>
            </w:pPr>
            <w:r>
              <w:rPr>
                <w:sz w:val="20"/>
              </w:rPr>
              <w:t>0.0s</w:t>
            </w:r>
            <w:r>
              <w:rPr>
                <w:rFonts w:hint="eastAsia" w:ascii="宋体" w:eastAsia="宋体"/>
                <w:sz w:val="20"/>
              </w:rPr>
              <w:t>～</w:t>
            </w:r>
            <w:r>
              <w:rPr>
                <w:sz w:val="20"/>
              </w:rPr>
              <w:t>3000.0s</w:t>
            </w:r>
          </w:p>
        </w:tc>
        <w:tc>
          <w:tcPr>
            <w:tcW w:w="1618" w:type="dxa"/>
          </w:tcPr>
          <w:p>
            <w:pPr>
              <w:pStyle w:val="15"/>
              <w:spacing w:before="41"/>
              <w:ind w:left="378" w:right="371"/>
              <w:jc w:val="center"/>
              <w:rPr>
                <w:sz w:val="20"/>
              </w:rPr>
            </w:pPr>
            <w:r>
              <w:rPr>
                <w:sz w:val="20"/>
              </w:rPr>
              <w:t>0.0s</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b7-17</w:t>
            </w:r>
          </w:p>
        </w:tc>
        <w:tc>
          <w:tcPr>
            <w:tcW w:w="2458" w:type="dxa"/>
          </w:tcPr>
          <w:p>
            <w:pPr>
              <w:pStyle w:val="15"/>
              <w:spacing w:before="27"/>
              <w:ind w:left="57" w:right="56"/>
              <w:jc w:val="center"/>
              <w:rPr>
                <w:rFonts w:hint="eastAsia" w:ascii="宋体" w:eastAsia="宋体"/>
                <w:sz w:val="20"/>
              </w:rPr>
            </w:pPr>
            <w:r>
              <w:rPr>
                <w:sz w:val="20"/>
              </w:rPr>
              <w:t xml:space="preserve">VDO2 </w:t>
            </w:r>
            <w:r>
              <w:rPr>
                <w:rFonts w:hint="eastAsia" w:ascii="宋体" w:eastAsia="宋体"/>
                <w:sz w:val="20"/>
              </w:rPr>
              <w:t>输出延时</w:t>
            </w:r>
          </w:p>
        </w:tc>
        <w:tc>
          <w:tcPr>
            <w:tcW w:w="3941" w:type="dxa"/>
          </w:tcPr>
          <w:p>
            <w:pPr>
              <w:pStyle w:val="15"/>
              <w:spacing w:before="27"/>
              <w:ind w:left="107"/>
              <w:rPr>
                <w:sz w:val="20"/>
              </w:rPr>
            </w:pPr>
            <w:r>
              <w:rPr>
                <w:sz w:val="20"/>
              </w:rPr>
              <w:t>0.0s</w:t>
            </w:r>
            <w:r>
              <w:rPr>
                <w:rFonts w:hint="eastAsia" w:ascii="宋体" w:eastAsia="宋体"/>
                <w:sz w:val="20"/>
              </w:rPr>
              <w:t>～</w:t>
            </w:r>
            <w:r>
              <w:rPr>
                <w:sz w:val="20"/>
              </w:rPr>
              <w:t>3000.0s</w:t>
            </w:r>
          </w:p>
        </w:tc>
        <w:tc>
          <w:tcPr>
            <w:tcW w:w="1618" w:type="dxa"/>
          </w:tcPr>
          <w:p>
            <w:pPr>
              <w:pStyle w:val="15"/>
              <w:spacing w:before="41"/>
              <w:ind w:left="378" w:right="371"/>
              <w:jc w:val="center"/>
              <w:rPr>
                <w:sz w:val="20"/>
              </w:rPr>
            </w:pPr>
            <w:r>
              <w:rPr>
                <w:sz w:val="20"/>
              </w:rPr>
              <w:t>0.0s</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b7-18</w:t>
            </w:r>
          </w:p>
        </w:tc>
        <w:tc>
          <w:tcPr>
            <w:tcW w:w="2458" w:type="dxa"/>
          </w:tcPr>
          <w:p>
            <w:pPr>
              <w:pStyle w:val="15"/>
              <w:spacing w:before="28"/>
              <w:ind w:left="57" w:right="56"/>
              <w:jc w:val="center"/>
              <w:rPr>
                <w:rFonts w:hint="eastAsia" w:ascii="宋体" w:eastAsia="宋体"/>
                <w:sz w:val="20"/>
              </w:rPr>
            </w:pPr>
            <w:r>
              <w:rPr>
                <w:sz w:val="20"/>
              </w:rPr>
              <w:t xml:space="preserve">VDO3 </w:t>
            </w:r>
            <w:r>
              <w:rPr>
                <w:rFonts w:hint="eastAsia" w:ascii="宋体" w:eastAsia="宋体"/>
                <w:sz w:val="20"/>
              </w:rPr>
              <w:t>输出延时</w:t>
            </w:r>
          </w:p>
        </w:tc>
        <w:tc>
          <w:tcPr>
            <w:tcW w:w="3941" w:type="dxa"/>
          </w:tcPr>
          <w:p>
            <w:pPr>
              <w:pStyle w:val="15"/>
              <w:spacing w:before="28"/>
              <w:ind w:left="107"/>
              <w:rPr>
                <w:sz w:val="20"/>
              </w:rPr>
            </w:pPr>
            <w:r>
              <w:rPr>
                <w:sz w:val="20"/>
              </w:rPr>
              <w:t>0.0s</w:t>
            </w:r>
            <w:r>
              <w:rPr>
                <w:rFonts w:hint="eastAsia" w:ascii="宋体" w:eastAsia="宋体"/>
                <w:sz w:val="20"/>
              </w:rPr>
              <w:t>～</w:t>
            </w:r>
            <w:r>
              <w:rPr>
                <w:sz w:val="20"/>
              </w:rPr>
              <w:t>3000.0s</w:t>
            </w:r>
          </w:p>
        </w:tc>
        <w:tc>
          <w:tcPr>
            <w:tcW w:w="1618" w:type="dxa"/>
          </w:tcPr>
          <w:p>
            <w:pPr>
              <w:pStyle w:val="15"/>
              <w:spacing w:before="41"/>
              <w:ind w:left="378" w:right="371"/>
              <w:jc w:val="center"/>
              <w:rPr>
                <w:sz w:val="20"/>
              </w:rPr>
            </w:pPr>
            <w:r>
              <w:rPr>
                <w:sz w:val="20"/>
              </w:rPr>
              <w:t>0.0s</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23"/>
              <w:jc w:val="right"/>
              <w:rPr>
                <w:sz w:val="20"/>
              </w:rPr>
            </w:pPr>
            <w:r>
              <w:rPr>
                <w:sz w:val="20"/>
              </w:rPr>
              <w:t>b7-19</w:t>
            </w:r>
          </w:p>
        </w:tc>
        <w:tc>
          <w:tcPr>
            <w:tcW w:w="2458" w:type="dxa"/>
          </w:tcPr>
          <w:p>
            <w:pPr>
              <w:pStyle w:val="15"/>
              <w:spacing w:before="30"/>
              <w:ind w:left="57" w:right="56"/>
              <w:jc w:val="center"/>
              <w:rPr>
                <w:rFonts w:hint="eastAsia" w:ascii="宋体" w:eastAsia="宋体"/>
                <w:sz w:val="20"/>
              </w:rPr>
            </w:pPr>
            <w:r>
              <w:rPr>
                <w:sz w:val="20"/>
              </w:rPr>
              <w:t xml:space="preserve">VDO4 </w:t>
            </w:r>
            <w:r>
              <w:rPr>
                <w:rFonts w:hint="eastAsia" w:ascii="宋体" w:eastAsia="宋体"/>
                <w:sz w:val="20"/>
              </w:rPr>
              <w:t>输出延时</w:t>
            </w:r>
          </w:p>
        </w:tc>
        <w:tc>
          <w:tcPr>
            <w:tcW w:w="3941" w:type="dxa"/>
          </w:tcPr>
          <w:p>
            <w:pPr>
              <w:pStyle w:val="15"/>
              <w:spacing w:before="30"/>
              <w:ind w:left="107"/>
              <w:rPr>
                <w:sz w:val="20"/>
              </w:rPr>
            </w:pPr>
            <w:r>
              <w:rPr>
                <w:sz w:val="20"/>
              </w:rPr>
              <w:t>0.0s</w:t>
            </w:r>
            <w:r>
              <w:rPr>
                <w:rFonts w:hint="eastAsia" w:ascii="宋体" w:eastAsia="宋体"/>
                <w:sz w:val="20"/>
              </w:rPr>
              <w:t>～</w:t>
            </w:r>
            <w:r>
              <w:rPr>
                <w:sz w:val="20"/>
              </w:rPr>
              <w:t>3000.0s</w:t>
            </w:r>
          </w:p>
        </w:tc>
        <w:tc>
          <w:tcPr>
            <w:tcW w:w="1618" w:type="dxa"/>
          </w:tcPr>
          <w:p>
            <w:pPr>
              <w:pStyle w:val="15"/>
              <w:spacing w:before="43"/>
              <w:ind w:left="378" w:right="371"/>
              <w:jc w:val="center"/>
              <w:rPr>
                <w:sz w:val="20"/>
              </w:rPr>
            </w:pPr>
            <w:r>
              <w:rPr>
                <w:sz w:val="20"/>
              </w:rPr>
              <w:t>0.0s</w:t>
            </w:r>
          </w:p>
        </w:tc>
        <w:tc>
          <w:tcPr>
            <w:tcW w:w="732" w:type="dxa"/>
          </w:tcPr>
          <w:p>
            <w:pPr>
              <w:pStyle w:val="15"/>
              <w:spacing w:before="3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b7-20</w:t>
            </w:r>
          </w:p>
        </w:tc>
        <w:tc>
          <w:tcPr>
            <w:tcW w:w="2458" w:type="dxa"/>
          </w:tcPr>
          <w:p>
            <w:pPr>
              <w:pStyle w:val="15"/>
              <w:spacing w:before="27"/>
              <w:ind w:left="57" w:right="56"/>
              <w:jc w:val="center"/>
              <w:rPr>
                <w:rFonts w:hint="eastAsia" w:ascii="宋体" w:eastAsia="宋体"/>
                <w:sz w:val="20"/>
              </w:rPr>
            </w:pPr>
            <w:r>
              <w:rPr>
                <w:sz w:val="20"/>
              </w:rPr>
              <w:t xml:space="preserve">VDO5 </w:t>
            </w:r>
            <w:r>
              <w:rPr>
                <w:rFonts w:hint="eastAsia" w:ascii="宋体" w:eastAsia="宋体"/>
                <w:sz w:val="20"/>
              </w:rPr>
              <w:t>输出延时</w:t>
            </w:r>
          </w:p>
        </w:tc>
        <w:tc>
          <w:tcPr>
            <w:tcW w:w="3941" w:type="dxa"/>
          </w:tcPr>
          <w:p>
            <w:pPr>
              <w:pStyle w:val="15"/>
              <w:spacing w:before="27"/>
              <w:ind w:left="107"/>
              <w:rPr>
                <w:sz w:val="20"/>
              </w:rPr>
            </w:pPr>
            <w:r>
              <w:rPr>
                <w:sz w:val="20"/>
              </w:rPr>
              <w:t>0.0s</w:t>
            </w:r>
            <w:r>
              <w:rPr>
                <w:rFonts w:hint="eastAsia" w:ascii="宋体" w:eastAsia="宋体"/>
                <w:sz w:val="20"/>
              </w:rPr>
              <w:t>～</w:t>
            </w:r>
            <w:r>
              <w:rPr>
                <w:sz w:val="20"/>
              </w:rPr>
              <w:t>3000.0s</w:t>
            </w:r>
          </w:p>
        </w:tc>
        <w:tc>
          <w:tcPr>
            <w:tcW w:w="1618" w:type="dxa"/>
          </w:tcPr>
          <w:p>
            <w:pPr>
              <w:pStyle w:val="15"/>
              <w:spacing w:before="41"/>
              <w:ind w:left="378" w:right="371"/>
              <w:jc w:val="center"/>
              <w:rPr>
                <w:sz w:val="20"/>
              </w:rPr>
            </w:pPr>
            <w:r>
              <w:rPr>
                <w:sz w:val="20"/>
              </w:rPr>
              <w:t>0.0s</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183" w:hRule="atLeast"/>
        </w:trPr>
        <w:tc>
          <w:tcPr>
            <w:tcW w:w="941" w:type="dxa"/>
          </w:tcPr>
          <w:p>
            <w:pPr>
              <w:pStyle w:val="15"/>
              <w:rPr>
                <w:sz w:val="22"/>
              </w:rPr>
            </w:pPr>
          </w:p>
          <w:p>
            <w:pPr>
              <w:pStyle w:val="15"/>
              <w:rPr>
                <w:sz w:val="22"/>
              </w:rPr>
            </w:pPr>
          </w:p>
          <w:p>
            <w:pPr>
              <w:pStyle w:val="15"/>
              <w:rPr>
                <w:sz w:val="22"/>
              </w:rPr>
            </w:pPr>
          </w:p>
          <w:p>
            <w:pPr>
              <w:pStyle w:val="15"/>
              <w:spacing w:before="11"/>
              <w:rPr>
                <w:sz w:val="18"/>
              </w:rPr>
            </w:pPr>
          </w:p>
          <w:p>
            <w:pPr>
              <w:pStyle w:val="15"/>
              <w:ind w:right="223"/>
              <w:jc w:val="right"/>
              <w:rPr>
                <w:sz w:val="20"/>
              </w:rPr>
            </w:pPr>
            <w:r>
              <w:rPr>
                <w:sz w:val="20"/>
              </w:rPr>
              <w:t>b7-21</w:t>
            </w:r>
          </w:p>
        </w:tc>
        <w:tc>
          <w:tcPr>
            <w:tcW w:w="2458" w:type="dxa"/>
          </w:tcPr>
          <w:p>
            <w:pPr>
              <w:pStyle w:val="15"/>
              <w:rPr>
                <w:sz w:val="20"/>
              </w:rPr>
            </w:pPr>
          </w:p>
          <w:p>
            <w:pPr>
              <w:pStyle w:val="15"/>
              <w:rPr>
                <w:sz w:val="20"/>
              </w:rPr>
            </w:pPr>
          </w:p>
          <w:p>
            <w:pPr>
              <w:pStyle w:val="15"/>
              <w:rPr>
                <w:sz w:val="20"/>
              </w:rPr>
            </w:pPr>
          </w:p>
          <w:p>
            <w:pPr>
              <w:pStyle w:val="15"/>
              <w:spacing w:before="118" w:line="292" w:lineRule="auto"/>
              <w:ind w:left="1026" w:right="180" w:hanging="843"/>
              <w:rPr>
                <w:rFonts w:hint="eastAsia" w:ascii="宋体" w:eastAsia="宋体"/>
                <w:sz w:val="20"/>
              </w:rPr>
            </w:pPr>
            <w:r>
              <w:rPr>
                <w:sz w:val="20"/>
              </w:rPr>
              <w:t xml:space="preserve">VDO </w:t>
            </w:r>
            <w:r>
              <w:rPr>
                <w:rFonts w:hint="eastAsia" w:ascii="宋体" w:eastAsia="宋体"/>
                <w:sz w:val="20"/>
              </w:rPr>
              <w:t>输出端子有效状态选择</w:t>
            </w:r>
          </w:p>
        </w:tc>
        <w:tc>
          <w:tcPr>
            <w:tcW w:w="3941" w:type="dxa"/>
          </w:tcPr>
          <w:p>
            <w:pPr>
              <w:pStyle w:val="15"/>
              <w:spacing w:before="27"/>
              <w:ind w:left="107"/>
              <w:rPr>
                <w:rFonts w:hint="eastAsia" w:ascii="宋体" w:eastAsia="宋体"/>
                <w:sz w:val="20"/>
              </w:rPr>
            </w:pPr>
            <w:r>
              <w:rPr>
                <w:sz w:val="20"/>
              </w:rPr>
              <w:t>0</w:t>
            </w:r>
            <w:r>
              <w:rPr>
                <w:rFonts w:hint="eastAsia" w:ascii="宋体" w:eastAsia="宋体"/>
                <w:sz w:val="20"/>
              </w:rPr>
              <w:t>：正逻辑</w:t>
            </w:r>
          </w:p>
          <w:p>
            <w:pPr>
              <w:pStyle w:val="15"/>
              <w:spacing w:before="2" w:line="310" w:lineRule="atLeast"/>
              <w:ind w:left="107" w:right="2690"/>
              <w:rPr>
                <w:sz w:val="20"/>
              </w:rPr>
            </w:pPr>
            <w:r>
              <w:rPr>
                <w:sz w:val="20"/>
              </w:rPr>
              <w:t>1</w:t>
            </w:r>
            <w:r>
              <w:rPr>
                <w:rFonts w:hint="eastAsia" w:ascii="宋体" w:eastAsia="宋体"/>
                <w:sz w:val="20"/>
              </w:rPr>
              <w:t xml:space="preserve">：反逻辑 </w:t>
            </w:r>
            <w:r>
              <w:rPr>
                <w:rFonts w:hint="eastAsia" w:ascii="宋体" w:eastAsia="宋体"/>
                <w:w w:val="95"/>
                <w:sz w:val="20"/>
              </w:rPr>
              <w:t>个位：</w:t>
            </w:r>
            <w:r>
              <w:rPr>
                <w:w w:val="95"/>
                <w:sz w:val="20"/>
              </w:rPr>
              <w:t xml:space="preserve">VDO1 </w:t>
            </w:r>
            <w:r>
              <w:rPr>
                <w:rFonts w:hint="eastAsia" w:ascii="宋体" w:eastAsia="宋体"/>
                <w:w w:val="95"/>
                <w:sz w:val="20"/>
              </w:rPr>
              <w:t>十位：</w:t>
            </w:r>
            <w:r>
              <w:rPr>
                <w:w w:val="95"/>
                <w:sz w:val="20"/>
              </w:rPr>
              <w:t xml:space="preserve">VDO2 </w:t>
            </w:r>
            <w:r>
              <w:rPr>
                <w:rFonts w:hint="eastAsia" w:ascii="宋体" w:eastAsia="宋体"/>
                <w:w w:val="95"/>
                <w:sz w:val="20"/>
              </w:rPr>
              <w:t>百位：</w:t>
            </w:r>
            <w:r>
              <w:rPr>
                <w:w w:val="95"/>
                <w:sz w:val="20"/>
              </w:rPr>
              <w:t xml:space="preserve">VDO3 </w:t>
            </w:r>
            <w:r>
              <w:rPr>
                <w:rFonts w:hint="eastAsia" w:ascii="宋体" w:eastAsia="宋体"/>
                <w:w w:val="95"/>
                <w:sz w:val="20"/>
              </w:rPr>
              <w:t>千位：</w:t>
            </w:r>
            <w:r>
              <w:rPr>
                <w:w w:val="95"/>
                <w:sz w:val="20"/>
              </w:rPr>
              <w:t xml:space="preserve">VDO4 </w:t>
            </w:r>
            <w:r>
              <w:rPr>
                <w:rFonts w:hint="eastAsia" w:ascii="宋体" w:eastAsia="宋体"/>
                <w:w w:val="95"/>
                <w:sz w:val="20"/>
              </w:rPr>
              <w:t>万位：</w:t>
            </w:r>
            <w:r>
              <w:rPr>
                <w:w w:val="95"/>
                <w:sz w:val="20"/>
              </w:rPr>
              <w:t>VDO5</w:t>
            </w:r>
          </w:p>
        </w:tc>
        <w:tc>
          <w:tcPr>
            <w:tcW w:w="1618" w:type="dxa"/>
          </w:tcPr>
          <w:p>
            <w:pPr>
              <w:pStyle w:val="15"/>
              <w:rPr>
                <w:sz w:val="22"/>
              </w:rPr>
            </w:pPr>
          </w:p>
          <w:p>
            <w:pPr>
              <w:pStyle w:val="15"/>
              <w:rPr>
                <w:sz w:val="22"/>
              </w:rPr>
            </w:pPr>
          </w:p>
          <w:p>
            <w:pPr>
              <w:pStyle w:val="15"/>
              <w:rPr>
                <w:sz w:val="22"/>
              </w:rPr>
            </w:pPr>
          </w:p>
          <w:p>
            <w:pPr>
              <w:pStyle w:val="15"/>
              <w:spacing w:before="10"/>
              <w:rPr>
                <w:sz w:val="18"/>
              </w:rPr>
            </w:pPr>
          </w:p>
          <w:p>
            <w:pPr>
              <w:pStyle w:val="15"/>
              <w:ind w:left="6"/>
              <w:jc w:val="center"/>
              <w:rPr>
                <w:sz w:val="20"/>
              </w:rPr>
            </w:pPr>
            <w:r>
              <w:rPr>
                <w:w w:val="99"/>
                <w:sz w:val="20"/>
              </w:rPr>
              <w:t>0</w:t>
            </w:r>
          </w:p>
        </w:tc>
        <w:tc>
          <w:tcPr>
            <w:tcW w:w="732" w:type="dxa"/>
          </w:tcPr>
          <w:p>
            <w:pPr>
              <w:pStyle w:val="15"/>
              <w:rPr>
                <w:sz w:val="20"/>
              </w:rPr>
            </w:pPr>
          </w:p>
          <w:p>
            <w:pPr>
              <w:pStyle w:val="15"/>
              <w:rPr>
                <w:sz w:val="20"/>
              </w:rPr>
            </w:pPr>
          </w:p>
          <w:p>
            <w:pPr>
              <w:pStyle w:val="15"/>
              <w:rPr>
                <w:sz w:val="20"/>
              </w:rPr>
            </w:pPr>
          </w:p>
          <w:p>
            <w:pPr>
              <w:pStyle w:val="15"/>
              <w:spacing w:before="8"/>
              <w:rPr>
                <w:sz w:val="23"/>
              </w:rPr>
            </w:pPr>
          </w:p>
          <w:p>
            <w:pPr>
              <w:pStyle w:val="15"/>
              <w:spacing w:before="1"/>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690" w:type="dxa"/>
            <w:gridSpan w:val="5"/>
            <w:shd w:val="clear" w:color="auto" w:fill="DADADA"/>
          </w:tcPr>
          <w:p>
            <w:pPr>
              <w:pStyle w:val="15"/>
              <w:spacing w:before="28"/>
              <w:ind w:left="3612" w:right="3602"/>
              <w:jc w:val="center"/>
              <w:rPr>
                <w:rFonts w:hint="eastAsia" w:ascii="宋体" w:eastAsia="宋体"/>
                <w:b/>
                <w:sz w:val="20"/>
              </w:rPr>
            </w:pPr>
            <w:r>
              <w:rPr>
                <w:b/>
                <w:color w:val="FF0000"/>
                <w:sz w:val="20"/>
              </w:rPr>
              <w:t xml:space="preserve">b9 </w:t>
            </w:r>
            <w:r>
              <w:rPr>
                <w:rFonts w:hint="eastAsia" w:ascii="宋体" w:eastAsia="宋体"/>
                <w:b/>
                <w:color w:val="FF0000"/>
                <w:sz w:val="20"/>
              </w:rPr>
              <w:t>组 键盘与显示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247" w:hRule="atLeast"/>
        </w:trPr>
        <w:tc>
          <w:tcPr>
            <w:tcW w:w="941" w:type="dxa"/>
          </w:tcPr>
          <w:p>
            <w:pPr>
              <w:pStyle w:val="15"/>
              <w:rPr>
                <w:sz w:val="22"/>
              </w:rPr>
            </w:pPr>
          </w:p>
          <w:p>
            <w:pPr>
              <w:pStyle w:val="15"/>
              <w:spacing w:before="3"/>
              <w:rPr>
                <w:sz w:val="22"/>
              </w:rPr>
            </w:pPr>
          </w:p>
          <w:p>
            <w:pPr>
              <w:pStyle w:val="15"/>
              <w:ind w:right="223"/>
              <w:jc w:val="right"/>
              <w:rPr>
                <w:sz w:val="20"/>
              </w:rPr>
            </w:pPr>
            <w:r>
              <w:rPr>
                <w:sz w:val="20"/>
              </w:rPr>
              <w:t>b9-00</w:t>
            </w:r>
          </w:p>
        </w:tc>
        <w:tc>
          <w:tcPr>
            <w:tcW w:w="2458" w:type="dxa"/>
          </w:tcPr>
          <w:p>
            <w:pPr>
              <w:pStyle w:val="15"/>
              <w:rPr>
                <w:sz w:val="22"/>
              </w:rPr>
            </w:pPr>
          </w:p>
          <w:p>
            <w:pPr>
              <w:pStyle w:val="15"/>
              <w:spacing w:before="1"/>
              <w:rPr>
                <w:sz w:val="21"/>
              </w:rPr>
            </w:pPr>
          </w:p>
          <w:p>
            <w:pPr>
              <w:pStyle w:val="15"/>
              <w:ind w:left="59" w:right="56"/>
              <w:jc w:val="center"/>
              <w:rPr>
                <w:rFonts w:hint="eastAsia" w:ascii="宋体" w:eastAsia="宋体"/>
                <w:sz w:val="20"/>
              </w:rPr>
            </w:pPr>
            <w:r>
              <w:rPr>
                <w:sz w:val="20"/>
              </w:rPr>
              <w:t xml:space="preserve">STOP/RESET </w:t>
            </w:r>
            <w:r>
              <w:rPr>
                <w:rFonts w:hint="eastAsia" w:ascii="宋体" w:eastAsia="宋体"/>
                <w:sz w:val="20"/>
              </w:rPr>
              <w:t>键功能</w:t>
            </w:r>
          </w:p>
        </w:tc>
        <w:tc>
          <w:tcPr>
            <w:tcW w:w="3941" w:type="dxa"/>
          </w:tcPr>
          <w:p>
            <w:pPr>
              <w:pStyle w:val="15"/>
              <w:spacing w:before="28" w:line="292" w:lineRule="auto"/>
              <w:ind w:left="106" w:right="97"/>
              <w:rPr>
                <w:rFonts w:hint="eastAsia" w:ascii="宋体" w:eastAsia="宋体"/>
                <w:sz w:val="20"/>
              </w:rPr>
            </w:pPr>
            <w:r>
              <w:rPr>
                <w:sz w:val="20"/>
              </w:rPr>
              <w:t>0</w:t>
            </w:r>
            <w:r>
              <w:rPr>
                <w:rFonts w:hint="eastAsia" w:ascii="宋体" w:eastAsia="宋体"/>
                <w:sz w:val="20"/>
              </w:rPr>
              <w:t>：仅键盘操作方式下，</w:t>
            </w:r>
            <w:r>
              <w:rPr>
                <w:sz w:val="20"/>
              </w:rPr>
              <w:t xml:space="preserve">STOP/RESET </w:t>
            </w:r>
            <w:r>
              <w:rPr>
                <w:rFonts w:hint="eastAsia" w:ascii="宋体" w:eastAsia="宋体"/>
                <w:sz w:val="20"/>
              </w:rPr>
              <w:t>键停机功能有效</w:t>
            </w:r>
          </w:p>
          <w:p>
            <w:pPr>
              <w:pStyle w:val="15"/>
              <w:spacing w:line="255" w:lineRule="exact"/>
              <w:ind w:left="106"/>
              <w:rPr>
                <w:rFonts w:hint="eastAsia" w:ascii="宋体" w:eastAsia="宋体"/>
                <w:sz w:val="20"/>
              </w:rPr>
            </w:pPr>
            <w:r>
              <w:rPr>
                <w:sz w:val="20"/>
              </w:rPr>
              <w:t>1</w:t>
            </w:r>
            <w:r>
              <w:rPr>
                <w:rFonts w:hint="eastAsia" w:ascii="宋体" w:eastAsia="宋体"/>
                <w:sz w:val="20"/>
              </w:rPr>
              <w:t>：任何操作方式下，</w:t>
            </w:r>
            <w:r>
              <w:rPr>
                <w:sz w:val="20"/>
              </w:rPr>
              <w:t xml:space="preserve">STOP/RESET </w:t>
            </w:r>
            <w:r>
              <w:rPr>
                <w:rFonts w:hint="eastAsia" w:ascii="宋体" w:eastAsia="宋体"/>
                <w:sz w:val="20"/>
              </w:rPr>
              <w:t>键停机</w:t>
            </w:r>
          </w:p>
          <w:p>
            <w:pPr>
              <w:pStyle w:val="15"/>
              <w:spacing w:before="55"/>
              <w:ind w:left="106"/>
              <w:rPr>
                <w:rFonts w:hint="eastAsia" w:ascii="宋体" w:eastAsia="宋体"/>
                <w:sz w:val="20"/>
              </w:rPr>
            </w:pPr>
            <w:r>
              <w:rPr>
                <w:rFonts w:hint="eastAsia" w:ascii="宋体" w:eastAsia="宋体"/>
                <w:sz w:val="20"/>
              </w:rPr>
              <w:t>功能均有效</w:t>
            </w:r>
          </w:p>
        </w:tc>
        <w:tc>
          <w:tcPr>
            <w:tcW w:w="1618" w:type="dxa"/>
          </w:tcPr>
          <w:p>
            <w:pPr>
              <w:pStyle w:val="15"/>
              <w:rPr>
                <w:sz w:val="22"/>
              </w:rPr>
            </w:pPr>
          </w:p>
          <w:p>
            <w:pPr>
              <w:pStyle w:val="15"/>
              <w:spacing w:before="3"/>
              <w:rPr>
                <w:sz w:val="22"/>
              </w:rPr>
            </w:pPr>
          </w:p>
          <w:p>
            <w:pPr>
              <w:pStyle w:val="15"/>
              <w:ind w:left="5"/>
              <w:jc w:val="center"/>
              <w:rPr>
                <w:sz w:val="20"/>
              </w:rPr>
            </w:pPr>
            <w:r>
              <w:rPr>
                <w:w w:val="99"/>
                <w:sz w:val="20"/>
              </w:rPr>
              <w:t>0</w:t>
            </w:r>
          </w:p>
        </w:tc>
        <w:tc>
          <w:tcPr>
            <w:tcW w:w="732" w:type="dxa"/>
          </w:tcPr>
          <w:p>
            <w:pPr>
              <w:pStyle w:val="15"/>
              <w:rPr>
                <w:sz w:val="20"/>
              </w:rPr>
            </w:pPr>
          </w:p>
          <w:p>
            <w:pPr>
              <w:pStyle w:val="15"/>
              <w:spacing w:before="1"/>
              <w:rPr>
                <w:sz w:val="23"/>
              </w:rPr>
            </w:pPr>
          </w:p>
          <w:p>
            <w:pPr>
              <w:pStyle w:val="15"/>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183" w:hRule="atLeast"/>
        </w:trPr>
        <w:tc>
          <w:tcPr>
            <w:tcW w:w="941" w:type="dxa"/>
          </w:tcPr>
          <w:p>
            <w:pPr>
              <w:pStyle w:val="15"/>
              <w:rPr>
                <w:sz w:val="22"/>
              </w:rPr>
            </w:pPr>
          </w:p>
          <w:p>
            <w:pPr>
              <w:pStyle w:val="15"/>
              <w:rPr>
                <w:sz w:val="22"/>
              </w:rPr>
            </w:pPr>
          </w:p>
          <w:p>
            <w:pPr>
              <w:pStyle w:val="15"/>
              <w:rPr>
                <w:sz w:val="22"/>
              </w:rPr>
            </w:pPr>
          </w:p>
          <w:p>
            <w:pPr>
              <w:pStyle w:val="15"/>
              <w:spacing w:before="11"/>
              <w:rPr>
                <w:sz w:val="18"/>
              </w:rPr>
            </w:pPr>
          </w:p>
          <w:p>
            <w:pPr>
              <w:pStyle w:val="15"/>
              <w:ind w:right="223"/>
              <w:jc w:val="right"/>
              <w:rPr>
                <w:sz w:val="20"/>
              </w:rPr>
            </w:pPr>
            <w:r>
              <w:rPr>
                <w:sz w:val="20"/>
              </w:rPr>
              <w:t>b9-01</w:t>
            </w:r>
          </w:p>
        </w:tc>
        <w:tc>
          <w:tcPr>
            <w:tcW w:w="2458" w:type="dxa"/>
          </w:tcPr>
          <w:p>
            <w:pPr>
              <w:pStyle w:val="15"/>
              <w:rPr>
                <w:sz w:val="22"/>
              </w:rPr>
            </w:pPr>
          </w:p>
          <w:p>
            <w:pPr>
              <w:pStyle w:val="15"/>
              <w:rPr>
                <w:sz w:val="22"/>
              </w:rPr>
            </w:pPr>
          </w:p>
          <w:p>
            <w:pPr>
              <w:pStyle w:val="15"/>
              <w:rPr>
                <w:sz w:val="22"/>
              </w:rPr>
            </w:pPr>
          </w:p>
          <w:p>
            <w:pPr>
              <w:pStyle w:val="15"/>
              <w:spacing w:before="9"/>
              <w:rPr>
                <w:sz w:val="17"/>
              </w:rPr>
            </w:pPr>
          </w:p>
          <w:p>
            <w:pPr>
              <w:pStyle w:val="15"/>
              <w:ind w:left="59" w:right="56"/>
              <w:jc w:val="center"/>
              <w:rPr>
                <w:rFonts w:hint="eastAsia" w:ascii="宋体" w:eastAsia="宋体"/>
                <w:sz w:val="20"/>
              </w:rPr>
            </w:pPr>
            <w:r>
              <w:rPr>
                <w:sz w:val="20"/>
              </w:rPr>
              <w:t xml:space="preserve">MF.K </w:t>
            </w:r>
            <w:r>
              <w:rPr>
                <w:rFonts w:hint="eastAsia" w:ascii="宋体" w:eastAsia="宋体"/>
                <w:sz w:val="20"/>
              </w:rPr>
              <w:t>键功能选择</w:t>
            </w:r>
          </w:p>
        </w:tc>
        <w:tc>
          <w:tcPr>
            <w:tcW w:w="3941" w:type="dxa"/>
          </w:tcPr>
          <w:p>
            <w:pPr>
              <w:pStyle w:val="15"/>
              <w:spacing w:before="27"/>
              <w:ind w:left="107"/>
              <w:rPr>
                <w:rFonts w:hint="eastAsia" w:ascii="宋体" w:eastAsia="宋体"/>
                <w:sz w:val="20"/>
              </w:rPr>
            </w:pPr>
            <w:r>
              <w:rPr>
                <w:rFonts w:hint="eastAsia" w:ascii="宋体" w:eastAsia="宋体"/>
                <w:sz w:val="20"/>
              </w:rPr>
              <w:t>个位</w:t>
            </w:r>
          </w:p>
          <w:p>
            <w:pPr>
              <w:pStyle w:val="15"/>
              <w:spacing w:before="56"/>
              <w:ind w:left="107"/>
              <w:rPr>
                <w:rFonts w:hint="eastAsia" w:ascii="宋体" w:eastAsia="宋体"/>
                <w:sz w:val="20"/>
              </w:rPr>
            </w:pPr>
            <w:r>
              <w:rPr>
                <w:sz w:val="20"/>
              </w:rPr>
              <w:t>0</w:t>
            </w:r>
            <w:r>
              <w:rPr>
                <w:rFonts w:hint="eastAsia" w:ascii="宋体" w:eastAsia="宋体"/>
                <w:sz w:val="20"/>
              </w:rPr>
              <w:t>：</w:t>
            </w:r>
            <w:r>
              <w:rPr>
                <w:sz w:val="20"/>
              </w:rPr>
              <w:t xml:space="preserve">MF.K </w:t>
            </w:r>
            <w:r>
              <w:rPr>
                <w:rFonts w:hint="eastAsia" w:ascii="宋体" w:eastAsia="宋体"/>
                <w:sz w:val="20"/>
              </w:rPr>
              <w:t>无效</w:t>
            </w:r>
          </w:p>
          <w:p>
            <w:pPr>
              <w:pStyle w:val="15"/>
              <w:spacing w:before="56"/>
              <w:ind w:left="107"/>
              <w:rPr>
                <w:rFonts w:hint="eastAsia" w:ascii="宋体" w:eastAsia="宋体"/>
                <w:sz w:val="20"/>
              </w:rPr>
            </w:pPr>
            <w:r>
              <w:rPr>
                <w:sz w:val="20"/>
              </w:rPr>
              <w:t>1</w:t>
            </w:r>
            <w:r>
              <w:rPr>
                <w:rFonts w:hint="eastAsia" w:ascii="宋体" w:eastAsia="宋体"/>
                <w:sz w:val="20"/>
              </w:rPr>
              <w:t>：操作面板命令通道与远程命令通道</w:t>
            </w:r>
          </w:p>
          <w:p>
            <w:pPr>
              <w:pStyle w:val="15"/>
              <w:spacing w:before="56"/>
              <w:ind w:left="107"/>
              <w:rPr>
                <w:rFonts w:hint="eastAsia" w:ascii="宋体" w:eastAsia="宋体"/>
                <w:sz w:val="20"/>
              </w:rPr>
            </w:pPr>
            <w:r>
              <w:rPr>
                <w:rFonts w:hint="eastAsia" w:ascii="宋体" w:eastAsia="宋体"/>
                <w:sz w:val="20"/>
              </w:rPr>
              <w:t>（端子命令通道或通讯命令通道）切换</w:t>
            </w:r>
          </w:p>
          <w:p>
            <w:pPr>
              <w:pStyle w:val="15"/>
              <w:spacing w:before="55"/>
              <w:ind w:left="107"/>
              <w:rPr>
                <w:rFonts w:hint="eastAsia" w:ascii="宋体" w:eastAsia="宋体"/>
                <w:sz w:val="20"/>
              </w:rPr>
            </w:pPr>
            <w:r>
              <w:rPr>
                <w:sz w:val="20"/>
              </w:rPr>
              <w:t>2</w:t>
            </w:r>
            <w:r>
              <w:rPr>
                <w:rFonts w:hint="eastAsia" w:ascii="宋体" w:eastAsia="宋体"/>
                <w:sz w:val="20"/>
              </w:rPr>
              <w:t>：正转</w:t>
            </w:r>
            <w:r>
              <w:rPr>
                <w:sz w:val="20"/>
              </w:rPr>
              <w:t>/</w:t>
            </w:r>
            <w:r>
              <w:rPr>
                <w:rFonts w:hint="eastAsia" w:ascii="宋体" w:eastAsia="宋体"/>
                <w:sz w:val="20"/>
              </w:rPr>
              <w:t>反转切换功能键</w:t>
            </w:r>
          </w:p>
          <w:p>
            <w:pPr>
              <w:pStyle w:val="15"/>
              <w:spacing w:before="56"/>
              <w:ind w:left="107"/>
              <w:rPr>
                <w:rFonts w:hint="eastAsia" w:ascii="宋体" w:eastAsia="宋体"/>
                <w:sz w:val="20"/>
              </w:rPr>
            </w:pPr>
            <w:r>
              <w:rPr>
                <w:w w:val="95"/>
                <w:sz w:val="20"/>
              </w:rPr>
              <w:t>3</w:t>
            </w:r>
            <w:r>
              <w:rPr>
                <w:rFonts w:hint="eastAsia" w:ascii="宋体" w:eastAsia="宋体"/>
                <w:w w:val="95"/>
                <w:sz w:val="20"/>
              </w:rPr>
              <w:t>：正转点动</w:t>
            </w:r>
          </w:p>
          <w:p>
            <w:pPr>
              <w:pStyle w:val="15"/>
              <w:spacing w:before="56"/>
              <w:ind w:left="107"/>
              <w:rPr>
                <w:rFonts w:hint="eastAsia" w:ascii="宋体" w:eastAsia="宋体"/>
                <w:sz w:val="20"/>
              </w:rPr>
            </w:pPr>
            <w:r>
              <w:rPr>
                <w:w w:val="95"/>
                <w:sz w:val="20"/>
              </w:rPr>
              <w:t>4</w:t>
            </w:r>
            <w:r>
              <w:rPr>
                <w:rFonts w:hint="eastAsia" w:ascii="宋体" w:eastAsia="宋体"/>
                <w:w w:val="95"/>
                <w:sz w:val="20"/>
              </w:rPr>
              <w:t>：反转点动</w:t>
            </w:r>
          </w:p>
        </w:tc>
        <w:tc>
          <w:tcPr>
            <w:tcW w:w="1618" w:type="dxa"/>
          </w:tcPr>
          <w:p>
            <w:pPr>
              <w:pStyle w:val="15"/>
              <w:rPr>
                <w:sz w:val="22"/>
              </w:rPr>
            </w:pPr>
          </w:p>
          <w:p>
            <w:pPr>
              <w:pStyle w:val="15"/>
              <w:rPr>
                <w:sz w:val="22"/>
              </w:rPr>
            </w:pPr>
          </w:p>
          <w:p>
            <w:pPr>
              <w:pStyle w:val="15"/>
              <w:rPr>
                <w:sz w:val="22"/>
              </w:rPr>
            </w:pPr>
          </w:p>
          <w:p>
            <w:pPr>
              <w:pStyle w:val="15"/>
              <w:spacing w:before="10"/>
              <w:rPr>
                <w:sz w:val="18"/>
              </w:rPr>
            </w:pPr>
          </w:p>
          <w:p>
            <w:pPr>
              <w:pStyle w:val="15"/>
              <w:ind w:left="6"/>
              <w:jc w:val="center"/>
              <w:rPr>
                <w:sz w:val="20"/>
              </w:rPr>
            </w:pPr>
            <w:r>
              <w:rPr>
                <w:w w:val="99"/>
                <w:sz w:val="20"/>
              </w:rPr>
              <w:t>3</w:t>
            </w:r>
          </w:p>
        </w:tc>
        <w:tc>
          <w:tcPr>
            <w:tcW w:w="732" w:type="dxa"/>
          </w:tcPr>
          <w:p>
            <w:pPr>
              <w:pStyle w:val="15"/>
              <w:rPr>
                <w:sz w:val="20"/>
              </w:rPr>
            </w:pPr>
          </w:p>
          <w:p>
            <w:pPr>
              <w:pStyle w:val="15"/>
              <w:rPr>
                <w:sz w:val="20"/>
              </w:rPr>
            </w:pPr>
          </w:p>
          <w:p>
            <w:pPr>
              <w:pStyle w:val="15"/>
              <w:rPr>
                <w:sz w:val="20"/>
              </w:rPr>
            </w:pPr>
          </w:p>
          <w:p>
            <w:pPr>
              <w:pStyle w:val="15"/>
              <w:spacing w:before="8"/>
              <w:rPr>
                <w:sz w:val="23"/>
              </w:rPr>
            </w:pPr>
          </w:p>
          <w:p>
            <w:pPr>
              <w:pStyle w:val="15"/>
              <w:spacing w:before="1"/>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874" w:hRule="atLeast"/>
        </w:trPr>
        <w:tc>
          <w:tcPr>
            <w:tcW w:w="941" w:type="dxa"/>
          </w:tcPr>
          <w:p>
            <w:pPr>
              <w:pStyle w:val="15"/>
              <w:rPr>
                <w:sz w:val="22"/>
              </w:rPr>
            </w:pPr>
          </w:p>
          <w:p>
            <w:pPr>
              <w:pStyle w:val="15"/>
              <w:rPr>
                <w:sz w:val="22"/>
              </w:rPr>
            </w:pPr>
          </w:p>
          <w:p>
            <w:pPr>
              <w:pStyle w:val="15"/>
              <w:spacing w:before="7"/>
              <w:rPr>
                <w:sz w:val="27"/>
              </w:rPr>
            </w:pPr>
          </w:p>
          <w:p>
            <w:pPr>
              <w:pStyle w:val="15"/>
              <w:ind w:right="223"/>
              <w:jc w:val="right"/>
              <w:rPr>
                <w:sz w:val="20"/>
              </w:rPr>
            </w:pPr>
            <w:r>
              <w:rPr>
                <w:sz w:val="20"/>
              </w:rPr>
              <w:t>b9-02</w:t>
            </w:r>
          </w:p>
        </w:tc>
        <w:tc>
          <w:tcPr>
            <w:tcW w:w="2458" w:type="dxa"/>
          </w:tcPr>
          <w:p>
            <w:pPr>
              <w:pStyle w:val="15"/>
              <w:rPr>
                <w:sz w:val="22"/>
              </w:rPr>
            </w:pPr>
          </w:p>
          <w:p>
            <w:pPr>
              <w:pStyle w:val="15"/>
              <w:rPr>
                <w:sz w:val="22"/>
              </w:rPr>
            </w:pPr>
          </w:p>
          <w:p>
            <w:pPr>
              <w:pStyle w:val="15"/>
              <w:spacing w:before="5"/>
              <w:rPr>
                <w:sz w:val="26"/>
              </w:rPr>
            </w:pPr>
          </w:p>
          <w:p>
            <w:pPr>
              <w:pStyle w:val="15"/>
              <w:ind w:left="60" w:right="56"/>
              <w:jc w:val="center"/>
              <w:rPr>
                <w:sz w:val="20"/>
              </w:rPr>
            </w:pPr>
            <w:r>
              <w:rPr>
                <w:sz w:val="20"/>
              </w:rPr>
              <w:t xml:space="preserve">LED </w:t>
            </w:r>
            <w:r>
              <w:rPr>
                <w:rFonts w:hint="eastAsia" w:ascii="宋体" w:eastAsia="宋体"/>
                <w:sz w:val="20"/>
              </w:rPr>
              <w:t xml:space="preserve">运行显示参数 </w:t>
            </w:r>
            <w:r>
              <w:rPr>
                <w:sz w:val="20"/>
              </w:rPr>
              <w:t>1</w:t>
            </w:r>
          </w:p>
        </w:tc>
        <w:tc>
          <w:tcPr>
            <w:tcW w:w="3941" w:type="dxa"/>
          </w:tcPr>
          <w:p>
            <w:pPr>
              <w:pStyle w:val="15"/>
              <w:spacing w:before="30"/>
              <w:ind w:left="107"/>
              <w:rPr>
                <w:sz w:val="20"/>
              </w:rPr>
            </w:pPr>
            <w:r>
              <w:rPr>
                <w:sz w:val="20"/>
              </w:rPr>
              <w:t>0000</w:t>
            </w:r>
            <w:r>
              <w:rPr>
                <w:rFonts w:hint="eastAsia" w:ascii="宋体" w:eastAsia="宋体"/>
                <w:sz w:val="20"/>
              </w:rPr>
              <w:t>～</w:t>
            </w:r>
            <w:r>
              <w:rPr>
                <w:sz w:val="20"/>
              </w:rPr>
              <w:t>FFFF</w:t>
            </w:r>
          </w:p>
          <w:p>
            <w:pPr>
              <w:pStyle w:val="15"/>
              <w:spacing w:before="2" w:line="310" w:lineRule="atLeast"/>
              <w:ind w:left="107" w:right="1526"/>
              <w:rPr>
                <w:rFonts w:hint="eastAsia" w:ascii="宋体" w:eastAsia="宋体"/>
                <w:sz w:val="20"/>
              </w:rPr>
            </w:pPr>
            <w:r>
              <w:rPr>
                <w:sz w:val="20"/>
              </w:rPr>
              <w:t>Bit00</w:t>
            </w:r>
            <w:r>
              <w:rPr>
                <w:rFonts w:hint="eastAsia" w:ascii="宋体" w:eastAsia="宋体"/>
                <w:sz w:val="20"/>
              </w:rPr>
              <w:t xml:space="preserve">：运行频率 </w:t>
            </w:r>
            <w:r>
              <w:rPr>
                <w:sz w:val="20"/>
              </w:rPr>
              <w:t>1</w:t>
            </w:r>
            <w:r>
              <w:rPr>
                <w:rFonts w:hint="eastAsia" w:ascii="宋体" w:eastAsia="宋体"/>
                <w:sz w:val="20"/>
              </w:rPr>
              <w:t>（</w:t>
            </w:r>
            <w:r>
              <w:rPr>
                <w:sz w:val="20"/>
              </w:rPr>
              <w:t>Hz</w:t>
            </w:r>
            <w:r>
              <w:rPr>
                <w:rFonts w:hint="eastAsia" w:ascii="宋体" w:eastAsia="宋体"/>
                <w:sz w:val="20"/>
              </w:rPr>
              <w:t xml:space="preserve">） </w:t>
            </w:r>
            <w:r>
              <w:rPr>
                <w:sz w:val="20"/>
              </w:rPr>
              <w:t>Bit01</w:t>
            </w:r>
            <w:r>
              <w:rPr>
                <w:rFonts w:hint="eastAsia" w:ascii="宋体" w:eastAsia="宋体"/>
                <w:sz w:val="20"/>
              </w:rPr>
              <w:t>：设定频率（</w:t>
            </w:r>
            <w:r>
              <w:rPr>
                <w:sz w:val="20"/>
              </w:rPr>
              <w:t>Hz</w:t>
            </w:r>
            <w:r>
              <w:rPr>
                <w:rFonts w:hint="eastAsia" w:ascii="宋体" w:eastAsia="宋体"/>
                <w:sz w:val="20"/>
              </w:rPr>
              <w:t xml:space="preserve">） </w:t>
            </w:r>
            <w:r>
              <w:rPr>
                <w:sz w:val="20"/>
              </w:rPr>
              <w:t>Bit02</w:t>
            </w:r>
            <w:r>
              <w:rPr>
                <w:rFonts w:hint="eastAsia" w:ascii="宋体" w:eastAsia="宋体"/>
                <w:sz w:val="20"/>
              </w:rPr>
              <w:t>：母线电压（</w:t>
            </w:r>
            <w:r>
              <w:rPr>
                <w:sz w:val="20"/>
              </w:rPr>
              <w:t>V</w:t>
            </w:r>
            <w:r>
              <w:rPr>
                <w:rFonts w:hint="eastAsia" w:ascii="宋体" w:eastAsia="宋体"/>
                <w:sz w:val="20"/>
              </w:rPr>
              <w:t xml:space="preserve">） </w:t>
            </w:r>
            <w:r>
              <w:rPr>
                <w:sz w:val="20"/>
              </w:rPr>
              <w:t>Bit03</w:t>
            </w:r>
            <w:r>
              <w:rPr>
                <w:rFonts w:hint="eastAsia" w:ascii="宋体" w:eastAsia="宋体"/>
                <w:sz w:val="20"/>
              </w:rPr>
              <w:t>：输出电压（</w:t>
            </w:r>
            <w:r>
              <w:rPr>
                <w:sz w:val="20"/>
              </w:rPr>
              <w:t>V</w:t>
            </w:r>
            <w:r>
              <w:rPr>
                <w:rFonts w:hint="eastAsia" w:ascii="宋体" w:eastAsia="宋体"/>
                <w:sz w:val="20"/>
              </w:rPr>
              <w:t xml:space="preserve">） </w:t>
            </w:r>
            <w:r>
              <w:rPr>
                <w:sz w:val="20"/>
              </w:rPr>
              <w:t>Bit04</w:t>
            </w:r>
            <w:r>
              <w:rPr>
                <w:rFonts w:hint="eastAsia" w:ascii="宋体" w:eastAsia="宋体"/>
                <w:sz w:val="20"/>
              </w:rPr>
              <w:t>：输出电流（</w:t>
            </w:r>
            <w:r>
              <w:rPr>
                <w:sz w:val="20"/>
              </w:rPr>
              <w:t>A</w:t>
            </w:r>
            <w:r>
              <w:rPr>
                <w:rFonts w:hint="eastAsia" w:ascii="宋体" w:eastAsia="宋体"/>
                <w:sz w:val="20"/>
              </w:rPr>
              <w:t>）</w:t>
            </w:r>
          </w:p>
        </w:tc>
        <w:tc>
          <w:tcPr>
            <w:tcW w:w="1618" w:type="dxa"/>
          </w:tcPr>
          <w:p>
            <w:pPr>
              <w:pStyle w:val="15"/>
              <w:rPr>
                <w:sz w:val="22"/>
              </w:rPr>
            </w:pPr>
          </w:p>
          <w:p>
            <w:pPr>
              <w:pStyle w:val="15"/>
              <w:rPr>
                <w:sz w:val="22"/>
              </w:rPr>
            </w:pPr>
          </w:p>
          <w:p>
            <w:pPr>
              <w:pStyle w:val="15"/>
              <w:spacing w:before="6"/>
              <w:rPr>
                <w:sz w:val="27"/>
              </w:rPr>
            </w:pPr>
          </w:p>
          <w:p>
            <w:pPr>
              <w:pStyle w:val="15"/>
              <w:ind w:left="378" w:right="371"/>
              <w:jc w:val="center"/>
              <w:rPr>
                <w:sz w:val="20"/>
              </w:rPr>
            </w:pPr>
            <w:r>
              <w:rPr>
                <w:color w:val="FF0000"/>
                <w:sz w:val="20"/>
              </w:rPr>
              <w:t>001f</w:t>
            </w:r>
          </w:p>
        </w:tc>
        <w:tc>
          <w:tcPr>
            <w:tcW w:w="732" w:type="dxa"/>
          </w:tcPr>
          <w:p>
            <w:pPr>
              <w:pStyle w:val="15"/>
              <w:rPr>
                <w:sz w:val="20"/>
              </w:rPr>
            </w:pPr>
          </w:p>
          <w:p>
            <w:pPr>
              <w:pStyle w:val="15"/>
              <w:rPr>
                <w:sz w:val="20"/>
              </w:rPr>
            </w:pPr>
          </w:p>
          <w:p>
            <w:pPr>
              <w:pStyle w:val="15"/>
              <w:rPr>
                <w:sz w:val="20"/>
              </w:rPr>
            </w:pPr>
          </w:p>
          <w:p>
            <w:pPr>
              <w:pStyle w:val="15"/>
              <w:spacing w:before="120"/>
              <w:ind w:left="7"/>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52" w:type="default"/>
          <w:pgSz w:w="11910" w:h="16840"/>
          <w:pgMar w:top="1320" w:right="760" w:bottom="900" w:left="860" w:header="886" w:footer="682" w:gutter="0"/>
        </w:sectPr>
      </w:pPr>
    </w:p>
    <w:p>
      <w:pPr>
        <w:pStyle w:val="8"/>
        <w:spacing w:before="11"/>
        <w:rPr>
          <w:rFonts w:ascii="Times New Roman"/>
          <w:sz w:val="5"/>
        </w:rPr>
      </w:pPr>
    </w:p>
    <w:tbl>
      <w:tblPr>
        <w:tblStyle w:val="12"/>
        <w:tblW w:w="9690" w:type="dxa"/>
        <w:tblInd w:w="2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1"/>
        <w:gridCol w:w="2458"/>
        <w:gridCol w:w="3941"/>
        <w:gridCol w:w="1618"/>
        <w:gridCol w:w="7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shd w:val="clear" w:color="auto" w:fill="C6D9F1"/>
          </w:tcPr>
          <w:p>
            <w:pPr>
              <w:pStyle w:val="15"/>
              <w:spacing w:before="28"/>
              <w:ind w:right="223"/>
              <w:jc w:val="right"/>
              <w:rPr>
                <w:rFonts w:hint="eastAsia" w:ascii="宋体" w:eastAsia="宋体"/>
                <w:sz w:val="20"/>
              </w:rPr>
            </w:pPr>
            <w:r>
              <w:rPr>
                <w:rFonts w:hint="eastAsia" w:ascii="宋体" w:eastAsia="宋体"/>
                <w:w w:val="95"/>
                <w:sz w:val="20"/>
              </w:rPr>
              <w:t>功能码</w:t>
            </w:r>
          </w:p>
        </w:tc>
        <w:tc>
          <w:tcPr>
            <w:tcW w:w="2458" w:type="dxa"/>
            <w:shd w:val="clear" w:color="auto" w:fill="C6D9F1"/>
          </w:tcPr>
          <w:p>
            <w:pPr>
              <w:pStyle w:val="15"/>
              <w:spacing w:before="28"/>
              <w:ind w:left="60" w:right="56"/>
              <w:jc w:val="center"/>
              <w:rPr>
                <w:rFonts w:hint="eastAsia" w:ascii="宋体" w:eastAsia="宋体"/>
                <w:sz w:val="20"/>
              </w:rPr>
            </w:pPr>
            <w:r>
              <w:rPr>
                <w:rFonts w:hint="eastAsia" w:ascii="宋体" w:eastAsia="宋体"/>
                <w:sz w:val="20"/>
              </w:rPr>
              <w:t>名称</w:t>
            </w:r>
          </w:p>
        </w:tc>
        <w:tc>
          <w:tcPr>
            <w:tcW w:w="3941" w:type="dxa"/>
            <w:shd w:val="clear" w:color="auto" w:fill="C6D9F1"/>
          </w:tcPr>
          <w:p>
            <w:pPr>
              <w:pStyle w:val="15"/>
              <w:spacing w:before="28"/>
              <w:ind w:left="1547" w:right="1544"/>
              <w:jc w:val="center"/>
              <w:rPr>
                <w:rFonts w:hint="eastAsia" w:ascii="宋体" w:eastAsia="宋体"/>
                <w:sz w:val="20"/>
              </w:rPr>
            </w:pPr>
            <w:r>
              <w:rPr>
                <w:rFonts w:hint="eastAsia" w:ascii="宋体" w:eastAsia="宋体"/>
                <w:sz w:val="20"/>
              </w:rPr>
              <w:t>功能描述</w:t>
            </w:r>
          </w:p>
        </w:tc>
        <w:tc>
          <w:tcPr>
            <w:tcW w:w="1618" w:type="dxa"/>
            <w:shd w:val="clear" w:color="auto" w:fill="C6D9F1"/>
          </w:tcPr>
          <w:p>
            <w:pPr>
              <w:pStyle w:val="15"/>
              <w:spacing w:before="28"/>
              <w:ind w:left="507"/>
              <w:rPr>
                <w:rFonts w:hint="eastAsia" w:ascii="宋体" w:eastAsia="宋体"/>
                <w:sz w:val="20"/>
              </w:rPr>
            </w:pPr>
            <w:r>
              <w:rPr>
                <w:rFonts w:hint="eastAsia" w:ascii="宋体" w:eastAsia="宋体"/>
                <w:sz w:val="20"/>
              </w:rPr>
              <w:t>出厂值</w:t>
            </w:r>
          </w:p>
        </w:tc>
        <w:tc>
          <w:tcPr>
            <w:tcW w:w="732" w:type="dxa"/>
            <w:shd w:val="clear" w:color="auto" w:fill="C6D9F1"/>
          </w:tcPr>
          <w:p>
            <w:pPr>
              <w:pStyle w:val="15"/>
              <w:spacing w:before="28"/>
              <w:ind w:left="143" w:right="139"/>
              <w:jc w:val="center"/>
              <w:rPr>
                <w:rFonts w:hint="eastAsia" w:ascii="宋体" w:eastAsia="宋体"/>
                <w:sz w:val="20"/>
              </w:rPr>
            </w:pPr>
            <w:r>
              <w:rPr>
                <w:rFonts w:hint="eastAsia" w:ascii="宋体" w:eastAsia="宋体"/>
                <w:sz w:val="20"/>
              </w:rPr>
              <w:t>更改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31" w:hRule="atLeast"/>
        </w:trPr>
        <w:tc>
          <w:tcPr>
            <w:tcW w:w="941" w:type="dxa"/>
          </w:tcPr>
          <w:p>
            <w:pPr>
              <w:pStyle w:val="15"/>
              <w:rPr>
                <w:sz w:val="18"/>
              </w:rPr>
            </w:pPr>
          </w:p>
        </w:tc>
        <w:tc>
          <w:tcPr>
            <w:tcW w:w="2458" w:type="dxa"/>
          </w:tcPr>
          <w:p>
            <w:pPr>
              <w:pStyle w:val="15"/>
              <w:rPr>
                <w:sz w:val="18"/>
              </w:rPr>
            </w:pPr>
          </w:p>
        </w:tc>
        <w:tc>
          <w:tcPr>
            <w:tcW w:w="3941" w:type="dxa"/>
          </w:tcPr>
          <w:p>
            <w:pPr>
              <w:pStyle w:val="15"/>
              <w:spacing w:before="28" w:line="292" w:lineRule="auto"/>
              <w:ind w:left="107" w:right="1526"/>
              <w:rPr>
                <w:rFonts w:hint="eastAsia" w:ascii="宋体" w:eastAsia="宋体"/>
                <w:sz w:val="20"/>
              </w:rPr>
            </w:pPr>
            <w:r>
              <w:rPr>
                <w:w w:val="95"/>
                <w:sz w:val="20"/>
              </w:rPr>
              <w:t>Bit05</w:t>
            </w:r>
            <w:r>
              <w:rPr>
                <w:rFonts w:hint="eastAsia" w:ascii="宋体" w:eastAsia="宋体"/>
                <w:w w:val="95"/>
                <w:sz w:val="20"/>
              </w:rPr>
              <w:t>：输出功率（</w:t>
            </w:r>
            <w:r>
              <w:rPr>
                <w:w w:val="95"/>
                <w:sz w:val="20"/>
              </w:rPr>
              <w:t>kW</w:t>
            </w:r>
            <w:r>
              <w:rPr>
                <w:rFonts w:hint="eastAsia" w:ascii="宋体" w:eastAsia="宋体"/>
                <w:w w:val="95"/>
                <w:sz w:val="20"/>
              </w:rPr>
              <w:t xml:space="preserve">） </w:t>
            </w:r>
            <w:r>
              <w:rPr>
                <w:sz w:val="20"/>
              </w:rPr>
              <w:t>Bit06</w:t>
            </w:r>
            <w:r>
              <w:rPr>
                <w:rFonts w:hint="eastAsia" w:ascii="宋体" w:eastAsia="宋体"/>
                <w:sz w:val="20"/>
              </w:rPr>
              <w:t>：输出转矩（</w:t>
            </w:r>
            <w:r>
              <w:rPr>
                <w:sz w:val="20"/>
              </w:rPr>
              <w:t>%</w:t>
            </w:r>
            <w:r>
              <w:rPr>
                <w:rFonts w:hint="eastAsia" w:ascii="宋体" w:eastAsia="宋体"/>
                <w:sz w:val="20"/>
              </w:rPr>
              <w:t>）</w:t>
            </w:r>
          </w:p>
          <w:p>
            <w:pPr>
              <w:pStyle w:val="15"/>
              <w:spacing w:line="255" w:lineRule="exact"/>
              <w:ind w:left="107"/>
              <w:rPr>
                <w:rFonts w:hint="eastAsia" w:ascii="宋体" w:eastAsia="宋体"/>
                <w:sz w:val="20"/>
              </w:rPr>
            </w:pPr>
            <w:r>
              <w:rPr>
                <w:sz w:val="20"/>
              </w:rPr>
              <w:t>Bit07</w:t>
            </w:r>
            <w:r>
              <w:rPr>
                <w:rFonts w:hint="eastAsia" w:ascii="宋体" w:eastAsia="宋体"/>
                <w:sz w:val="20"/>
              </w:rPr>
              <w:t>：</w:t>
            </w:r>
            <w:r>
              <w:rPr>
                <w:sz w:val="20"/>
              </w:rPr>
              <w:t xml:space="preserve">DI </w:t>
            </w:r>
            <w:r>
              <w:rPr>
                <w:rFonts w:hint="eastAsia" w:ascii="宋体" w:eastAsia="宋体"/>
                <w:sz w:val="20"/>
              </w:rPr>
              <w:t>输入状态</w:t>
            </w:r>
          </w:p>
          <w:p>
            <w:pPr>
              <w:pStyle w:val="15"/>
              <w:spacing w:before="55"/>
              <w:ind w:left="107"/>
              <w:rPr>
                <w:rFonts w:hint="eastAsia" w:ascii="宋体" w:eastAsia="宋体"/>
                <w:sz w:val="20"/>
              </w:rPr>
            </w:pPr>
            <w:r>
              <w:rPr>
                <w:sz w:val="20"/>
              </w:rPr>
              <w:t>Bit08</w:t>
            </w:r>
            <w:r>
              <w:rPr>
                <w:rFonts w:hint="eastAsia" w:ascii="宋体" w:eastAsia="宋体"/>
                <w:sz w:val="20"/>
              </w:rPr>
              <w:t>：</w:t>
            </w:r>
            <w:r>
              <w:rPr>
                <w:sz w:val="20"/>
              </w:rPr>
              <w:t xml:space="preserve">DO </w:t>
            </w:r>
            <w:r>
              <w:rPr>
                <w:rFonts w:hint="eastAsia" w:ascii="宋体" w:eastAsia="宋体"/>
                <w:sz w:val="20"/>
              </w:rPr>
              <w:t>输出状态</w:t>
            </w:r>
          </w:p>
          <w:p>
            <w:pPr>
              <w:pStyle w:val="15"/>
              <w:spacing w:before="56"/>
              <w:ind w:left="107"/>
              <w:rPr>
                <w:rFonts w:hint="eastAsia" w:ascii="宋体" w:eastAsia="宋体"/>
                <w:sz w:val="20"/>
              </w:rPr>
            </w:pPr>
            <w:r>
              <w:rPr>
                <w:sz w:val="20"/>
              </w:rPr>
              <w:t>Bit09</w:t>
            </w:r>
            <w:r>
              <w:rPr>
                <w:rFonts w:hint="eastAsia" w:ascii="宋体" w:eastAsia="宋体"/>
                <w:sz w:val="20"/>
              </w:rPr>
              <w:t>：</w:t>
            </w:r>
            <w:r>
              <w:rPr>
                <w:sz w:val="20"/>
              </w:rPr>
              <w:t xml:space="preserve">AI1 </w:t>
            </w:r>
            <w:r>
              <w:rPr>
                <w:rFonts w:hint="eastAsia" w:ascii="宋体" w:eastAsia="宋体"/>
                <w:sz w:val="20"/>
              </w:rPr>
              <w:t>电压（</w:t>
            </w:r>
            <w:r>
              <w:rPr>
                <w:sz w:val="20"/>
              </w:rPr>
              <w:t>V</w:t>
            </w:r>
            <w:r>
              <w:rPr>
                <w:rFonts w:hint="eastAsia" w:ascii="宋体" w:eastAsia="宋体"/>
                <w:sz w:val="20"/>
              </w:rPr>
              <w:t>）</w:t>
            </w:r>
          </w:p>
          <w:p>
            <w:pPr>
              <w:pStyle w:val="15"/>
              <w:spacing w:before="56"/>
              <w:ind w:left="107"/>
              <w:rPr>
                <w:rFonts w:hint="eastAsia" w:ascii="宋体" w:eastAsia="宋体"/>
                <w:sz w:val="20"/>
              </w:rPr>
            </w:pPr>
            <w:r>
              <w:rPr>
                <w:sz w:val="20"/>
              </w:rPr>
              <w:t>Bit10</w:t>
            </w:r>
            <w:r>
              <w:rPr>
                <w:rFonts w:hint="eastAsia" w:ascii="宋体" w:eastAsia="宋体"/>
                <w:sz w:val="20"/>
              </w:rPr>
              <w:t>：</w:t>
            </w:r>
            <w:r>
              <w:rPr>
                <w:sz w:val="20"/>
              </w:rPr>
              <w:t xml:space="preserve">AI2 </w:t>
            </w:r>
            <w:r>
              <w:rPr>
                <w:rFonts w:hint="eastAsia" w:ascii="宋体" w:eastAsia="宋体"/>
                <w:sz w:val="20"/>
              </w:rPr>
              <w:t>电压（</w:t>
            </w:r>
            <w:r>
              <w:rPr>
                <w:sz w:val="20"/>
              </w:rPr>
              <w:t>V</w:t>
            </w:r>
            <w:r>
              <w:rPr>
                <w:rFonts w:hint="eastAsia" w:ascii="宋体" w:eastAsia="宋体"/>
                <w:sz w:val="20"/>
              </w:rPr>
              <w:t>）</w:t>
            </w:r>
          </w:p>
          <w:p>
            <w:pPr>
              <w:pStyle w:val="15"/>
              <w:spacing w:before="55" w:line="292" w:lineRule="auto"/>
              <w:ind w:left="107" w:right="1873"/>
              <w:rPr>
                <w:rFonts w:hint="eastAsia" w:ascii="宋体" w:eastAsia="宋体"/>
                <w:sz w:val="20"/>
              </w:rPr>
            </w:pPr>
            <w:r>
              <w:rPr>
                <w:sz w:val="20"/>
              </w:rPr>
              <w:t>Bit11</w:t>
            </w:r>
            <w:r>
              <w:rPr>
                <w:rFonts w:hint="eastAsia" w:ascii="宋体" w:eastAsia="宋体"/>
                <w:sz w:val="20"/>
              </w:rPr>
              <w:t>：</w:t>
            </w:r>
            <w:r>
              <w:rPr>
                <w:sz w:val="20"/>
              </w:rPr>
              <w:t xml:space="preserve">AI3 </w:t>
            </w:r>
            <w:r>
              <w:rPr>
                <w:rFonts w:hint="eastAsia" w:ascii="宋体" w:eastAsia="宋体"/>
                <w:sz w:val="20"/>
              </w:rPr>
              <w:t>电压（</w:t>
            </w:r>
            <w:r>
              <w:rPr>
                <w:sz w:val="20"/>
              </w:rPr>
              <w:t>V</w:t>
            </w:r>
            <w:r>
              <w:rPr>
                <w:rFonts w:hint="eastAsia" w:ascii="宋体" w:eastAsia="宋体"/>
                <w:sz w:val="20"/>
              </w:rPr>
              <w:t xml:space="preserve">） </w:t>
            </w:r>
            <w:r>
              <w:rPr>
                <w:sz w:val="20"/>
              </w:rPr>
              <w:t>Bit12</w:t>
            </w:r>
            <w:r>
              <w:rPr>
                <w:rFonts w:hint="eastAsia" w:ascii="宋体" w:eastAsia="宋体"/>
                <w:sz w:val="20"/>
              </w:rPr>
              <w:t xml:space="preserve">： 计 数 值 </w:t>
            </w:r>
            <w:r>
              <w:rPr>
                <w:sz w:val="20"/>
              </w:rPr>
              <w:t>Bit13</w:t>
            </w:r>
            <w:r>
              <w:rPr>
                <w:rFonts w:hint="eastAsia" w:ascii="宋体" w:eastAsia="宋体"/>
                <w:sz w:val="20"/>
              </w:rPr>
              <w:t>：长度值</w:t>
            </w:r>
          </w:p>
          <w:p>
            <w:pPr>
              <w:pStyle w:val="15"/>
              <w:spacing w:line="254" w:lineRule="exact"/>
              <w:ind w:left="107"/>
              <w:rPr>
                <w:rFonts w:hint="eastAsia" w:ascii="宋体" w:eastAsia="宋体"/>
                <w:sz w:val="20"/>
              </w:rPr>
            </w:pPr>
            <w:r>
              <w:rPr>
                <w:sz w:val="20"/>
              </w:rPr>
              <w:t>Bit14</w:t>
            </w:r>
            <w:r>
              <w:rPr>
                <w:rFonts w:hint="eastAsia" w:ascii="宋体" w:eastAsia="宋体"/>
                <w:sz w:val="20"/>
              </w:rPr>
              <w:t>：负载速度显示</w:t>
            </w:r>
          </w:p>
          <w:p>
            <w:pPr>
              <w:pStyle w:val="15"/>
              <w:spacing w:before="56"/>
              <w:ind w:left="107"/>
              <w:rPr>
                <w:rFonts w:hint="eastAsia" w:ascii="宋体" w:eastAsia="宋体"/>
                <w:sz w:val="20"/>
              </w:rPr>
            </w:pPr>
            <w:r>
              <w:rPr>
                <w:sz w:val="20"/>
              </w:rPr>
              <w:t>Bit15</w:t>
            </w:r>
            <w:r>
              <w:rPr>
                <w:rFonts w:hint="eastAsia" w:ascii="宋体" w:eastAsia="宋体"/>
                <w:sz w:val="20"/>
              </w:rPr>
              <w:t>：</w:t>
            </w:r>
            <w:r>
              <w:rPr>
                <w:sz w:val="20"/>
              </w:rPr>
              <w:t xml:space="preserve">PID </w:t>
            </w:r>
            <w:r>
              <w:rPr>
                <w:rFonts w:hint="eastAsia" w:ascii="宋体" w:eastAsia="宋体"/>
                <w:sz w:val="20"/>
              </w:rPr>
              <w:t>设定</w:t>
            </w:r>
          </w:p>
        </w:tc>
        <w:tc>
          <w:tcPr>
            <w:tcW w:w="1618" w:type="dxa"/>
          </w:tcPr>
          <w:p>
            <w:pPr>
              <w:pStyle w:val="15"/>
              <w:rPr>
                <w:sz w:val="18"/>
              </w:rPr>
            </w:pPr>
          </w:p>
        </w:tc>
        <w:tc>
          <w:tcPr>
            <w:tcW w:w="732" w:type="dxa"/>
          </w:tcPr>
          <w:p>
            <w:pPr>
              <w:pStyle w:val="15"/>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03" w:hRule="atLeast"/>
        </w:trPr>
        <w:tc>
          <w:tcPr>
            <w:tcW w:w="941" w:type="dxa"/>
          </w:tcPr>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spacing w:before="7"/>
              <w:rPr>
                <w:sz w:val="22"/>
              </w:rPr>
            </w:pPr>
          </w:p>
          <w:p>
            <w:pPr>
              <w:pStyle w:val="15"/>
              <w:ind w:right="223"/>
              <w:jc w:val="right"/>
              <w:rPr>
                <w:sz w:val="20"/>
              </w:rPr>
            </w:pPr>
            <w:r>
              <w:rPr>
                <w:sz w:val="20"/>
              </w:rPr>
              <w:t>b9-03</w:t>
            </w:r>
          </w:p>
        </w:tc>
        <w:tc>
          <w:tcPr>
            <w:tcW w:w="2458" w:type="dxa"/>
          </w:tcPr>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spacing w:before="5"/>
              <w:rPr>
                <w:sz w:val="21"/>
              </w:rPr>
            </w:pPr>
          </w:p>
          <w:p>
            <w:pPr>
              <w:pStyle w:val="15"/>
              <w:ind w:left="60" w:right="56"/>
              <w:jc w:val="center"/>
              <w:rPr>
                <w:sz w:val="20"/>
              </w:rPr>
            </w:pPr>
            <w:r>
              <w:rPr>
                <w:sz w:val="20"/>
              </w:rPr>
              <w:t xml:space="preserve">LED </w:t>
            </w:r>
            <w:r>
              <w:rPr>
                <w:rFonts w:hint="eastAsia" w:ascii="宋体" w:eastAsia="宋体"/>
                <w:sz w:val="20"/>
              </w:rPr>
              <w:t xml:space="preserve">运行显示参数 </w:t>
            </w:r>
            <w:r>
              <w:rPr>
                <w:sz w:val="20"/>
              </w:rPr>
              <w:t>2</w:t>
            </w:r>
          </w:p>
        </w:tc>
        <w:tc>
          <w:tcPr>
            <w:tcW w:w="3941" w:type="dxa"/>
          </w:tcPr>
          <w:p>
            <w:pPr>
              <w:pStyle w:val="15"/>
              <w:spacing w:before="28"/>
              <w:ind w:left="107"/>
              <w:rPr>
                <w:sz w:val="20"/>
              </w:rPr>
            </w:pPr>
            <w:r>
              <w:rPr>
                <w:sz w:val="20"/>
              </w:rPr>
              <w:t>0000</w:t>
            </w:r>
            <w:r>
              <w:rPr>
                <w:rFonts w:hint="eastAsia" w:ascii="宋体" w:eastAsia="宋体"/>
                <w:sz w:val="20"/>
              </w:rPr>
              <w:t>～</w:t>
            </w:r>
            <w:r>
              <w:rPr>
                <w:sz w:val="20"/>
              </w:rPr>
              <w:t>FFFF</w:t>
            </w:r>
          </w:p>
          <w:p>
            <w:pPr>
              <w:pStyle w:val="15"/>
              <w:spacing w:before="55"/>
              <w:ind w:left="107"/>
              <w:rPr>
                <w:rFonts w:hint="eastAsia" w:ascii="宋体" w:eastAsia="宋体"/>
                <w:sz w:val="20"/>
              </w:rPr>
            </w:pPr>
            <w:r>
              <w:rPr>
                <w:sz w:val="20"/>
              </w:rPr>
              <w:t>Bit00</w:t>
            </w:r>
            <w:r>
              <w:rPr>
                <w:rFonts w:hint="eastAsia" w:ascii="宋体" w:eastAsia="宋体"/>
                <w:sz w:val="20"/>
              </w:rPr>
              <w:t>：</w:t>
            </w:r>
            <w:r>
              <w:rPr>
                <w:sz w:val="20"/>
              </w:rPr>
              <w:t xml:space="preserve">PID </w:t>
            </w:r>
            <w:r>
              <w:rPr>
                <w:rFonts w:hint="eastAsia" w:ascii="宋体" w:eastAsia="宋体"/>
                <w:sz w:val="20"/>
              </w:rPr>
              <w:t>反馈</w:t>
            </w:r>
          </w:p>
          <w:p>
            <w:pPr>
              <w:pStyle w:val="15"/>
              <w:spacing w:before="56"/>
              <w:ind w:left="107"/>
              <w:rPr>
                <w:rFonts w:hint="eastAsia" w:ascii="宋体" w:eastAsia="宋体"/>
                <w:sz w:val="20"/>
              </w:rPr>
            </w:pPr>
            <w:r>
              <w:rPr>
                <w:sz w:val="20"/>
              </w:rPr>
              <w:t>Bit01</w:t>
            </w:r>
            <w:r>
              <w:rPr>
                <w:rFonts w:hint="eastAsia" w:ascii="宋体" w:eastAsia="宋体"/>
                <w:sz w:val="20"/>
              </w:rPr>
              <w:t>：</w:t>
            </w:r>
            <w:r>
              <w:rPr>
                <w:sz w:val="20"/>
              </w:rPr>
              <w:t xml:space="preserve">PLC </w:t>
            </w:r>
            <w:r>
              <w:rPr>
                <w:rFonts w:hint="eastAsia" w:ascii="宋体" w:eastAsia="宋体"/>
                <w:sz w:val="20"/>
              </w:rPr>
              <w:t>阶段</w:t>
            </w:r>
          </w:p>
          <w:p>
            <w:pPr>
              <w:pStyle w:val="15"/>
              <w:spacing w:before="56" w:line="292" w:lineRule="auto"/>
              <w:ind w:left="107" w:right="584"/>
              <w:rPr>
                <w:rFonts w:hint="eastAsia" w:ascii="宋体" w:eastAsia="宋体"/>
                <w:sz w:val="20"/>
              </w:rPr>
            </w:pPr>
            <w:r>
              <w:rPr>
                <w:sz w:val="20"/>
              </w:rPr>
              <w:t>Bit02</w:t>
            </w:r>
            <w:r>
              <w:rPr>
                <w:rFonts w:hint="eastAsia" w:ascii="宋体" w:eastAsia="宋体"/>
                <w:sz w:val="20"/>
              </w:rPr>
              <w:t>：</w:t>
            </w:r>
            <w:r>
              <w:rPr>
                <w:sz w:val="20"/>
              </w:rPr>
              <w:t xml:space="preserve">PULSE </w:t>
            </w:r>
            <w:r>
              <w:rPr>
                <w:rFonts w:hint="eastAsia" w:ascii="宋体" w:eastAsia="宋体"/>
                <w:sz w:val="20"/>
              </w:rPr>
              <w:t>输入脉冲频率（</w:t>
            </w:r>
            <w:r>
              <w:rPr>
                <w:sz w:val="20"/>
              </w:rPr>
              <w:t>kHz</w:t>
            </w:r>
            <w:r>
              <w:rPr>
                <w:rFonts w:hint="eastAsia" w:ascii="宋体" w:eastAsia="宋体"/>
                <w:sz w:val="20"/>
              </w:rPr>
              <w:t xml:space="preserve">） </w:t>
            </w:r>
            <w:r>
              <w:rPr>
                <w:sz w:val="20"/>
              </w:rPr>
              <w:t>Bit03</w:t>
            </w:r>
            <w:r>
              <w:rPr>
                <w:rFonts w:hint="eastAsia" w:ascii="宋体" w:eastAsia="宋体"/>
                <w:sz w:val="20"/>
              </w:rPr>
              <w:t xml:space="preserve">： 运 行 频 率 </w:t>
            </w:r>
            <w:r>
              <w:rPr>
                <w:sz w:val="20"/>
              </w:rPr>
              <w:t>2</w:t>
            </w:r>
            <w:r>
              <w:rPr>
                <w:rFonts w:hint="eastAsia" w:ascii="宋体" w:eastAsia="宋体"/>
                <w:sz w:val="20"/>
              </w:rPr>
              <w:t>（</w:t>
            </w:r>
            <w:r>
              <w:rPr>
                <w:sz w:val="20"/>
              </w:rPr>
              <w:t>Hz</w:t>
            </w:r>
            <w:r>
              <w:rPr>
                <w:rFonts w:hint="eastAsia" w:ascii="宋体" w:eastAsia="宋体"/>
                <w:sz w:val="20"/>
              </w:rPr>
              <w:t xml:space="preserve">） </w:t>
            </w:r>
            <w:r>
              <w:rPr>
                <w:sz w:val="20"/>
              </w:rPr>
              <w:t>Bit04</w:t>
            </w:r>
            <w:r>
              <w:rPr>
                <w:rFonts w:hint="eastAsia" w:ascii="宋体" w:eastAsia="宋体"/>
                <w:sz w:val="20"/>
              </w:rPr>
              <w:t>：剩余运行时间</w:t>
            </w:r>
          </w:p>
          <w:p>
            <w:pPr>
              <w:pStyle w:val="15"/>
              <w:spacing w:line="254" w:lineRule="exact"/>
              <w:ind w:left="107"/>
              <w:rPr>
                <w:rFonts w:hint="eastAsia" w:ascii="宋体" w:eastAsia="宋体"/>
                <w:sz w:val="20"/>
              </w:rPr>
            </w:pPr>
            <w:r>
              <w:rPr>
                <w:sz w:val="20"/>
              </w:rPr>
              <w:t>Bit05</w:t>
            </w:r>
            <w:r>
              <w:rPr>
                <w:rFonts w:hint="eastAsia" w:ascii="宋体" w:eastAsia="宋体"/>
                <w:sz w:val="20"/>
              </w:rPr>
              <w:t>：</w:t>
            </w:r>
            <w:r>
              <w:rPr>
                <w:sz w:val="20"/>
              </w:rPr>
              <w:t xml:space="preserve">AI1 </w:t>
            </w:r>
            <w:r>
              <w:rPr>
                <w:rFonts w:hint="eastAsia" w:ascii="宋体" w:eastAsia="宋体"/>
                <w:sz w:val="20"/>
              </w:rPr>
              <w:t>校正前电压（</w:t>
            </w:r>
            <w:r>
              <w:rPr>
                <w:sz w:val="20"/>
              </w:rPr>
              <w:t>V</w:t>
            </w:r>
            <w:r>
              <w:rPr>
                <w:rFonts w:hint="eastAsia" w:ascii="宋体" w:eastAsia="宋体"/>
                <w:sz w:val="20"/>
              </w:rPr>
              <w:t>）</w:t>
            </w:r>
          </w:p>
          <w:p>
            <w:pPr>
              <w:pStyle w:val="15"/>
              <w:spacing w:before="55"/>
              <w:ind w:left="107"/>
              <w:rPr>
                <w:rFonts w:hint="eastAsia" w:ascii="宋体" w:eastAsia="宋体"/>
                <w:sz w:val="20"/>
              </w:rPr>
            </w:pPr>
            <w:r>
              <w:rPr>
                <w:sz w:val="20"/>
              </w:rPr>
              <w:t>Bit06</w:t>
            </w:r>
            <w:r>
              <w:rPr>
                <w:rFonts w:hint="eastAsia" w:ascii="宋体" w:eastAsia="宋体"/>
                <w:sz w:val="20"/>
              </w:rPr>
              <w:t>：</w:t>
            </w:r>
            <w:r>
              <w:rPr>
                <w:sz w:val="20"/>
              </w:rPr>
              <w:t xml:space="preserve">AI2 </w:t>
            </w:r>
            <w:r>
              <w:rPr>
                <w:rFonts w:hint="eastAsia" w:ascii="宋体" w:eastAsia="宋体"/>
                <w:sz w:val="20"/>
              </w:rPr>
              <w:t>校正前电压（</w:t>
            </w:r>
            <w:r>
              <w:rPr>
                <w:sz w:val="20"/>
              </w:rPr>
              <w:t>V</w:t>
            </w:r>
            <w:r>
              <w:rPr>
                <w:rFonts w:hint="eastAsia" w:ascii="宋体" w:eastAsia="宋体"/>
                <w:sz w:val="20"/>
              </w:rPr>
              <w:t>）</w:t>
            </w:r>
          </w:p>
          <w:p>
            <w:pPr>
              <w:pStyle w:val="15"/>
              <w:spacing w:before="56" w:line="292" w:lineRule="auto"/>
              <w:ind w:left="107" w:right="1167"/>
              <w:rPr>
                <w:rFonts w:hint="eastAsia" w:ascii="宋体" w:eastAsia="宋体"/>
                <w:sz w:val="20"/>
              </w:rPr>
            </w:pPr>
            <w:r>
              <w:rPr>
                <w:sz w:val="20"/>
              </w:rPr>
              <w:t>Bit07</w:t>
            </w:r>
            <w:r>
              <w:rPr>
                <w:rFonts w:hint="eastAsia" w:ascii="宋体" w:eastAsia="宋体"/>
                <w:sz w:val="20"/>
              </w:rPr>
              <w:t>：</w:t>
            </w:r>
            <w:r>
              <w:rPr>
                <w:sz w:val="20"/>
              </w:rPr>
              <w:t>AI3</w:t>
            </w:r>
            <w:r>
              <w:rPr>
                <w:spacing w:val="-2"/>
                <w:sz w:val="20"/>
              </w:rPr>
              <w:t xml:space="preserve"> </w:t>
            </w:r>
            <w:r>
              <w:rPr>
                <w:rFonts w:hint="eastAsia" w:ascii="宋体" w:eastAsia="宋体"/>
                <w:sz w:val="20"/>
              </w:rPr>
              <w:t>校正前电压（</w:t>
            </w:r>
            <w:r>
              <w:rPr>
                <w:sz w:val="20"/>
              </w:rPr>
              <w:t>V</w:t>
            </w:r>
            <w:r>
              <w:rPr>
                <w:rFonts w:hint="eastAsia" w:ascii="宋体" w:eastAsia="宋体"/>
                <w:sz w:val="20"/>
              </w:rPr>
              <w:t xml:space="preserve">） </w:t>
            </w:r>
            <w:r>
              <w:rPr>
                <w:sz w:val="20"/>
              </w:rPr>
              <w:t>Bit08</w:t>
            </w:r>
            <w:r>
              <w:rPr>
                <w:rFonts w:hint="eastAsia" w:ascii="宋体" w:eastAsia="宋体"/>
                <w:sz w:val="20"/>
              </w:rPr>
              <w:t xml:space="preserve">： 线 速 度      </w:t>
            </w:r>
            <w:r>
              <w:rPr>
                <w:w w:val="95"/>
                <w:sz w:val="20"/>
              </w:rPr>
              <w:t>Bit09</w:t>
            </w:r>
            <w:r>
              <w:rPr>
                <w:rFonts w:hint="eastAsia" w:ascii="宋体" w:eastAsia="宋体"/>
                <w:w w:val="95"/>
                <w:sz w:val="20"/>
              </w:rPr>
              <w:t>：当前上电时间（</w:t>
            </w:r>
            <w:r>
              <w:rPr>
                <w:w w:val="95"/>
                <w:sz w:val="20"/>
              </w:rPr>
              <w:t>Hour</w:t>
            </w:r>
            <w:r>
              <w:rPr>
                <w:rFonts w:hint="eastAsia" w:ascii="宋体" w:eastAsia="宋体"/>
                <w:w w:val="95"/>
                <w:sz w:val="20"/>
              </w:rPr>
              <w:t>）</w:t>
            </w:r>
          </w:p>
          <w:p>
            <w:pPr>
              <w:pStyle w:val="15"/>
              <w:spacing w:line="254" w:lineRule="exact"/>
              <w:ind w:left="107"/>
              <w:rPr>
                <w:rFonts w:hint="eastAsia" w:ascii="宋体" w:eastAsia="宋体"/>
                <w:sz w:val="20"/>
              </w:rPr>
            </w:pPr>
            <w:r>
              <w:rPr>
                <w:sz w:val="20"/>
              </w:rPr>
              <w:t>Bit10</w:t>
            </w:r>
            <w:r>
              <w:rPr>
                <w:rFonts w:hint="eastAsia" w:ascii="宋体" w:eastAsia="宋体"/>
                <w:sz w:val="20"/>
              </w:rPr>
              <w:t>：当前运行时间（</w:t>
            </w:r>
            <w:r>
              <w:rPr>
                <w:sz w:val="20"/>
              </w:rPr>
              <w:t>Min</w:t>
            </w:r>
            <w:r>
              <w:rPr>
                <w:rFonts w:hint="eastAsia" w:ascii="宋体" w:eastAsia="宋体"/>
                <w:sz w:val="20"/>
              </w:rPr>
              <w:t>）</w:t>
            </w:r>
          </w:p>
          <w:p>
            <w:pPr>
              <w:pStyle w:val="15"/>
              <w:spacing w:before="56" w:line="292" w:lineRule="auto"/>
              <w:ind w:left="107" w:right="1176"/>
              <w:rPr>
                <w:rFonts w:hint="eastAsia" w:ascii="宋体" w:hAnsi="宋体" w:eastAsia="宋体"/>
                <w:sz w:val="20"/>
              </w:rPr>
            </w:pPr>
            <w:r>
              <w:rPr>
                <w:sz w:val="20"/>
              </w:rPr>
              <w:t>Bit11</w:t>
            </w:r>
            <w:r>
              <w:rPr>
                <w:rFonts w:hint="eastAsia" w:ascii="宋体" w:hAnsi="宋体" w:eastAsia="宋体"/>
                <w:sz w:val="20"/>
              </w:rPr>
              <w:t xml:space="preserve">：散热器温度显示（℃） </w:t>
            </w:r>
            <w:r>
              <w:rPr>
                <w:sz w:val="20"/>
              </w:rPr>
              <w:t>Bit12</w:t>
            </w:r>
            <w:r>
              <w:rPr>
                <w:rFonts w:hint="eastAsia" w:ascii="宋体" w:hAnsi="宋体" w:eastAsia="宋体"/>
                <w:sz w:val="20"/>
              </w:rPr>
              <w:t>：通讯设定值</w:t>
            </w:r>
          </w:p>
          <w:p>
            <w:pPr>
              <w:pStyle w:val="15"/>
              <w:spacing w:line="292" w:lineRule="auto"/>
              <w:ind w:left="107" w:right="1167"/>
              <w:rPr>
                <w:rFonts w:hint="eastAsia" w:ascii="宋体" w:eastAsia="宋体"/>
                <w:sz w:val="20"/>
              </w:rPr>
            </w:pPr>
            <w:r>
              <w:rPr>
                <w:w w:val="95"/>
                <w:sz w:val="20"/>
              </w:rPr>
              <w:t>Bit13</w:t>
            </w:r>
            <w:r>
              <w:rPr>
                <w:rFonts w:hint="eastAsia" w:ascii="宋体" w:eastAsia="宋体"/>
                <w:w w:val="95"/>
                <w:sz w:val="20"/>
              </w:rPr>
              <w:t>：编码器反馈速度（</w:t>
            </w:r>
            <w:r>
              <w:rPr>
                <w:w w:val="95"/>
                <w:sz w:val="20"/>
              </w:rPr>
              <w:t>Hz</w:t>
            </w:r>
            <w:r>
              <w:rPr>
                <w:rFonts w:hint="eastAsia" w:ascii="宋体" w:eastAsia="宋体"/>
                <w:w w:val="95"/>
                <w:sz w:val="20"/>
              </w:rPr>
              <w:t xml:space="preserve">） </w:t>
            </w:r>
            <w:r>
              <w:rPr>
                <w:sz w:val="20"/>
              </w:rPr>
              <w:t>Bit14</w:t>
            </w:r>
            <w:r>
              <w:rPr>
                <w:rFonts w:hint="eastAsia" w:ascii="宋体" w:eastAsia="宋体"/>
                <w:sz w:val="20"/>
              </w:rPr>
              <w:t xml:space="preserve">：主频率 </w:t>
            </w:r>
            <w:r>
              <w:rPr>
                <w:sz w:val="20"/>
              </w:rPr>
              <w:t xml:space="preserve">X </w:t>
            </w:r>
            <w:r>
              <w:rPr>
                <w:rFonts w:hint="eastAsia" w:ascii="宋体" w:eastAsia="宋体"/>
                <w:sz w:val="20"/>
              </w:rPr>
              <w:t>显示（</w:t>
            </w:r>
            <w:r>
              <w:rPr>
                <w:sz w:val="20"/>
              </w:rPr>
              <w:t>Hz</w:t>
            </w:r>
            <w:r>
              <w:rPr>
                <w:rFonts w:hint="eastAsia" w:ascii="宋体" w:eastAsia="宋体"/>
                <w:sz w:val="20"/>
              </w:rPr>
              <w:t>）</w:t>
            </w:r>
          </w:p>
          <w:p>
            <w:pPr>
              <w:pStyle w:val="15"/>
              <w:spacing w:line="255" w:lineRule="exact"/>
              <w:ind w:left="107"/>
              <w:rPr>
                <w:rFonts w:hint="eastAsia" w:ascii="宋体" w:eastAsia="宋体"/>
                <w:sz w:val="20"/>
              </w:rPr>
            </w:pPr>
            <w:r>
              <w:rPr>
                <w:sz w:val="20"/>
              </w:rPr>
              <w:t>Bit15</w:t>
            </w:r>
            <w:r>
              <w:rPr>
                <w:rFonts w:hint="eastAsia" w:ascii="宋体" w:eastAsia="宋体"/>
                <w:sz w:val="20"/>
              </w:rPr>
              <w:t xml:space="preserve">：辅频率 </w:t>
            </w:r>
            <w:r>
              <w:rPr>
                <w:sz w:val="20"/>
              </w:rPr>
              <w:t xml:space="preserve">Y </w:t>
            </w:r>
            <w:r>
              <w:rPr>
                <w:rFonts w:hint="eastAsia" w:ascii="宋体" w:eastAsia="宋体"/>
                <w:sz w:val="20"/>
              </w:rPr>
              <w:t>显示（</w:t>
            </w:r>
            <w:r>
              <w:rPr>
                <w:sz w:val="20"/>
              </w:rPr>
              <w:t>Hz</w:t>
            </w:r>
            <w:r>
              <w:rPr>
                <w:rFonts w:hint="eastAsia" w:ascii="宋体" w:eastAsia="宋体"/>
                <w:sz w:val="20"/>
              </w:rPr>
              <w:t>）</w:t>
            </w:r>
          </w:p>
        </w:tc>
        <w:tc>
          <w:tcPr>
            <w:tcW w:w="1618" w:type="dxa"/>
          </w:tcPr>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spacing w:before="6"/>
              <w:rPr>
                <w:sz w:val="22"/>
              </w:rPr>
            </w:pPr>
          </w:p>
          <w:p>
            <w:pPr>
              <w:pStyle w:val="15"/>
              <w:ind w:left="508"/>
              <w:rPr>
                <w:sz w:val="20"/>
              </w:rPr>
            </w:pPr>
            <w:r>
              <w:rPr>
                <w:sz w:val="20"/>
              </w:rPr>
              <w:t>0x0800</w:t>
            </w:r>
          </w:p>
        </w:tc>
        <w:tc>
          <w:tcPr>
            <w:tcW w:w="732" w:type="dxa"/>
          </w:tcPr>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spacing w:before="4"/>
              <w:rPr>
                <w:sz w:val="19"/>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679" w:hRule="atLeast"/>
        </w:trPr>
        <w:tc>
          <w:tcPr>
            <w:tcW w:w="941" w:type="dxa"/>
          </w:tcPr>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spacing w:before="5"/>
              <w:rPr>
                <w:sz w:val="17"/>
              </w:rPr>
            </w:pPr>
          </w:p>
          <w:p>
            <w:pPr>
              <w:pStyle w:val="15"/>
              <w:ind w:right="223"/>
              <w:jc w:val="right"/>
              <w:rPr>
                <w:sz w:val="20"/>
              </w:rPr>
            </w:pPr>
            <w:r>
              <w:rPr>
                <w:sz w:val="20"/>
              </w:rPr>
              <w:t>b9-04</w:t>
            </w:r>
          </w:p>
        </w:tc>
        <w:tc>
          <w:tcPr>
            <w:tcW w:w="2458" w:type="dxa"/>
          </w:tcPr>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spacing w:before="188"/>
              <w:ind w:left="59" w:right="56"/>
              <w:jc w:val="center"/>
              <w:rPr>
                <w:rFonts w:hint="eastAsia" w:ascii="宋体" w:eastAsia="宋体"/>
                <w:sz w:val="20"/>
              </w:rPr>
            </w:pPr>
            <w:r>
              <w:rPr>
                <w:sz w:val="20"/>
              </w:rPr>
              <w:t xml:space="preserve">LED </w:t>
            </w:r>
            <w:r>
              <w:rPr>
                <w:rFonts w:hint="eastAsia" w:ascii="宋体" w:eastAsia="宋体"/>
                <w:sz w:val="20"/>
              </w:rPr>
              <w:t>停机显示参数</w:t>
            </w:r>
          </w:p>
        </w:tc>
        <w:tc>
          <w:tcPr>
            <w:tcW w:w="3941" w:type="dxa"/>
          </w:tcPr>
          <w:p>
            <w:pPr>
              <w:pStyle w:val="15"/>
              <w:spacing w:before="27"/>
              <w:ind w:left="107"/>
              <w:rPr>
                <w:sz w:val="20"/>
              </w:rPr>
            </w:pPr>
            <w:r>
              <w:rPr>
                <w:sz w:val="20"/>
              </w:rPr>
              <w:t>0000</w:t>
            </w:r>
            <w:r>
              <w:rPr>
                <w:rFonts w:hint="eastAsia" w:ascii="宋体" w:eastAsia="宋体"/>
                <w:sz w:val="20"/>
              </w:rPr>
              <w:t>～</w:t>
            </w:r>
            <w:r>
              <w:rPr>
                <w:sz w:val="20"/>
              </w:rPr>
              <w:t>FFFF</w:t>
            </w:r>
          </w:p>
          <w:p>
            <w:pPr>
              <w:pStyle w:val="15"/>
              <w:spacing w:before="56" w:line="292" w:lineRule="auto"/>
              <w:ind w:left="107" w:right="1526"/>
              <w:rPr>
                <w:rFonts w:hint="eastAsia" w:ascii="宋体" w:eastAsia="宋体"/>
                <w:sz w:val="20"/>
              </w:rPr>
            </w:pPr>
            <w:r>
              <w:rPr>
                <w:w w:val="95"/>
                <w:sz w:val="20"/>
              </w:rPr>
              <w:t>Bit00</w:t>
            </w:r>
            <w:r>
              <w:rPr>
                <w:rFonts w:hint="eastAsia" w:ascii="宋体" w:eastAsia="宋体"/>
                <w:w w:val="95"/>
                <w:sz w:val="20"/>
              </w:rPr>
              <w:t>：设定频率（</w:t>
            </w:r>
            <w:r>
              <w:rPr>
                <w:w w:val="95"/>
                <w:sz w:val="20"/>
              </w:rPr>
              <w:t>Hz</w:t>
            </w:r>
            <w:r>
              <w:rPr>
                <w:rFonts w:hint="eastAsia" w:ascii="宋体" w:eastAsia="宋体"/>
                <w:w w:val="95"/>
                <w:sz w:val="20"/>
              </w:rPr>
              <w:t xml:space="preserve">） </w:t>
            </w:r>
            <w:r>
              <w:rPr>
                <w:sz w:val="20"/>
              </w:rPr>
              <w:t>Bit01</w:t>
            </w:r>
            <w:r>
              <w:rPr>
                <w:rFonts w:hint="eastAsia" w:ascii="宋体" w:eastAsia="宋体"/>
                <w:sz w:val="20"/>
              </w:rPr>
              <w:t>：母线电压（</w:t>
            </w:r>
            <w:r>
              <w:rPr>
                <w:sz w:val="20"/>
              </w:rPr>
              <w:t>V</w:t>
            </w:r>
            <w:r>
              <w:rPr>
                <w:rFonts w:hint="eastAsia" w:ascii="宋体" w:eastAsia="宋体"/>
                <w:sz w:val="20"/>
              </w:rPr>
              <w:t>）</w:t>
            </w:r>
          </w:p>
          <w:p>
            <w:pPr>
              <w:pStyle w:val="15"/>
              <w:spacing w:line="255" w:lineRule="exact"/>
              <w:ind w:left="107"/>
              <w:rPr>
                <w:rFonts w:hint="eastAsia" w:ascii="宋体" w:eastAsia="宋体"/>
                <w:sz w:val="20"/>
              </w:rPr>
            </w:pPr>
            <w:r>
              <w:rPr>
                <w:sz w:val="20"/>
              </w:rPr>
              <w:t>Bit02</w:t>
            </w:r>
            <w:r>
              <w:rPr>
                <w:rFonts w:hint="eastAsia" w:ascii="宋体" w:eastAsia="宋体"/>
                <w:sz w:val="20"/>
              </w:rPr>
              <w:t>：</w:t>
            </w:r>
            <w:r>
              <w:rPr>
                <w:sz w:val="20"/>
              </w:rPr>
              <w:t xml:space="preserve">DI </w:t>
            </w:r>
            <w:r>
              <w:rPr>
                <w:rFonts w:hint="eastAsia" w:ascii="宋体" w:eastAsia="宋体"/>
                <w:sz w:val="20"/>
              </w:rPr>
              <w:t>输入状态</w:t>
            </w:r>
          </w:p>
          <w:p>
            <w:pPr>
              <w:pStyle w:val="15"/>
              <w:spacing w:before="56"/>
              <w:ind w:left="107"/>
              <w:rPr>
                <w:rFonts w:hint="eastAsia" w:ascii="宋体" w:eastAsia="宋体"/>
                <w:sz w:val="20"/>
              </w:rPr>
            </w:pPr>
            <w:r>
              <w:rPr>
                <w:sz w:val="20"/>
              </w:rPr>
              <w:t>Bit03</w:t>
            </w:r>
            <w:r>
              <w:rPr>
                <w:rFonts w:hint="eastAsia" w:ascii="宋体" w:eastAsia="宋体"/>
                <w:sz w:val="20"/>
              </w:rPr>
              <w:t>：</w:t>
            </w:r>
            <w:r>
              <w:rPr>
                <w:sz w:val="20"/>
              </w:rPr>
              <w:t xml:space="preserve">DO </w:t>
            </w:r>
            <w:r>
              <w:rPr>
                <w:rFonts w:hint="eastAsia" w:ascii="宋体" w:eastAsia="宋体"/>
                <w:sz w:val="20"/>
              </w:rPr>
              <w:t>输出状态</w:t>
            </w:r>
          </w:p>
          <w:p>
            <w:pPr>
              <w:pStyle w:val="15"/>
              <w:spacing w:before="56"/>
              <w:ind w:left="107"/>
              <w:rPr>
                <w:rFonts w:hint="eastAsia" w:ascii="宋体" w:eastAsia="宋体"/>
                <w:sz w:val="20"/>
              </w:rPr>
            </w:pPr>
            <w:r>
              <w:rPr>
                <w:sz w:val="20"/>
              </w:rPr>
              <w:t>Bit04</w:t>
            </w:r>
            <w:r>
              <w:rPr>
                <w:rFonts w:hint="eastAsia" w:ascii="宋体" w:eastAsia="宋体"/>
                <w:sz w:val="20"/>
              </w:rPr>
              <w:t>：</w:t>
            </w:r>
            <w:r>
              <w:rPr>
                <w:sz w:val="20"/>
              </w:rPr>
              <w:t xml:space="preserve">AI1 </w:t>
            </w:r>
            <w:r>
              <w:rPr>
                <w:rFonts w:hint="eastAsia" w:ascii="宋体" w:eastAsia="宋体"/>
                <w:sz w:val="20"/>
              </w:rPr>
              <w:t>电压（</w:t>
            </w:r>
            <w:r>
              <w:rPr>
                <w:sz w:val="20"/>
              </w:rPr>
              <w:t>V</w:t>
            </w:r>
            <w:r>
              <w:rPr>
                <w:rFonts w:hint="eastAsia" w:ascii="宋体" w:eastAsia="宋体"/>
                <w:sz w:val="20"/>
              </w:rPr>
              <w:t>）</w:t>
            </w:r>
          </w:p>
          <w:p>
            <w:pPr>
              <w:pStyle w:val="15"/>
              <w:spacing w:before="55"/>
              <w:ind w:left="107"/>
              <w:rPr>
                <w:rFonts w:hint="eastAsia" w:ascii="宋体" w:eastAsia="宋体"/>
                <w:sz w:val="20"/>
              </w:rPr>
            </w:pPr>
            <w:r>
              <w:rPr>
                <w:sz w:val="20"/>
              </w:rPr>
              <w:t>Bit05</w:t>
            </w:r>
            <w:r>
              <w:rPr>
                <w:rFonts w:hint="eastAsia" w:ascii="宋体" w:eastAsia="宋体"/>
                <w:sz w:val="20"/>
              </w:rPr>
              <w:t>：</w:t>
            </w:r>
            <w:r>
              <w:rPr>
                <w:sz w:val="20"/>
              </w:rPr>
              <w:t xml:space="preserve">AI2 </w:t>
            </w:r>
            <w:r>
              <w:rPr>
                <w:rFonts w:hint="eastAsia" w:ascii="宋体" w:eastAsia="宋体"/>
                <w:sz w:val="20"/>
              </w:rPr>
              <w:t>电压（</w:t>
            </w:r>
            <w:r>
              <w:rPr>
                <w:sz w:val="20"/>
              </w:rPr>
              <w:t>V</w:t>
            </w:r>
            <w:r>
              <w:rPr>
                <w:rFonts w:hint="eastAsia" w:ascii="宋体" w:eastAsia="宋体"/>
                <w:sz w:val="20"/>
              </w:rPr>
              <w:t>）</w:t>
            </w:r>
          </w:p>
          <w:p>
            <w:pPr>
              <w:pStyle w:val="15"/>
              <w:spacing w:before="56" w:line="292" w:lineRule="auto"/>
              <w:ind w:left="107" w:right="1873"/>
              <w:rPr>
                <w:rFonts w:hint="eastAsia" w:ascii="宋体" w:eastAsia="宋体"/>
                <w:sz w:val="20"/>
              </w:rPr>
            </w:pPr>
            <w:r>
              <w:rPr>
                <w:sz w:val="20"/>
              </w:rPr>
              <w:t>Bit06</w:t>
            </w:r>
            <w:r>
              <w:rPr>
                <w:rFonts w:hint="eastAsia" w:ascii="宋体" w:eastAsia="宋体"/>
                <w:sz w:val="20"/>
              </w:rPr>
              <w:t>：</w:t>
            </w:r>
            <w:r>
              <w:rPr>
                <w:sz w:val="20"/>
              </w:rPr>
              <w:t xml:space="preserve">AI3 </w:t>
            </w:r>
            <w:r>
              <w:rPr>
                <w:rFonts w:hint="eastAsia" w:ascii="宋体" w:eastAsia="宋体"/>
                <w:sz w:val="20"/>
              </w:rPr>
              <w:t>电压（</w:t>
            </w:r>
            <w:r>
              <w:rPr>
                <w:sz w:val="20"/>
              </w:rPr>
              <w:t>V</w:t>
            </w:r>
            <w:r>
              <w:rPr>
                <w:rFonts w:hint="eastAsia" w:ascii="宋体" w:eastAsia="宋体"/>
                <w:sz w:val="20"/>
              </w:rPr>
              <w:t xml:space="preserve">） </w:t>
            </w:r>
            <w:r>
              <w:rPr>
                <w:sz w:val="20"/>
              </w:rPr>
              <w:t>Bit07</w:t>
            </w:r>
            <w:r>
              <w:rPr>
                <w:rFonts w:hint="eastAsia" w:ascii="宋体" w:eastAsia="宋体"/>
                <w:sz w:val="20"/>
              </w:rPr>
              <w:t xml:space="preserve">： 计 数 值 </w:t>
            </w:r>
            <w:r>
              <w:rPr>
                <w:sz w:val="20"/>
              </w:rPr>
              <w:t>Bit08</w:t>
            </w:r>
            <w:r>
              <w:rPr>
                <w:rFonts w:hint="eastAsia" w:ascii="宋体" w:eastAsia="宋体"/>
                <w:sz w:val="20"/>
              </w:rPr>
              <w:t>：长度值</w:t>
            </w:r>
          </w:p>
          <w:p>
            <w:pPr>
              <w:pStyle w:val="15"/>
              <w:spacing w:line="254" w:lineRule="exact"/>
              <w:ind w:left="107"/>
              <w:rPr>
                <w:rFonts w:hint="eastAsia" w:ascii="宋体" w:eastAsia="宋体"/>
                <w:sz w:val="20"/>
              </w:rPr>
            </w:pPr>
            <w:r>
              <w:rPr>
                <w:sz w:val="20"/>
              </w:rPr>
              <w:t>Bit09</w:t>
            </w:r>
            <w:r>
              <w:rPr>
                <w:rFonts w:hint="eastAsia" w:ascii="宋体" w:eastAsia="宋体"/>
                <w:sz w:val="20"/>
              </w:rPr>
              <w:t>：</w:t>
            </w:r>
            <w:r>
              <w:rPr>
                <w:sz w:val="20"/>
              </w:rPr>
              <w:t xml:space="preserve">PLC </w:t>
            </w:r>
            <w:r>
              <w:rPr>
                <w:rFonts w:hint="eastAsia" w:ascii="宋体" w:eastAsia="宋体"/>
                <w:sz w:val="20"/>
              </w:rPr>
              <w:t>阶段</w:t>
            </w:r>
          </w:p>
          <w:p>
            <w:pPr>
              <w:pStyle w:val="15"/>
              <w:spacing w:before="56"/>
              <w:ind w:left="107"/>
              <w:rPr>
                <w:rFonts w:hint="eastAsia" w:ascii="宋体" w:eastAsia="宋体"/>
                <w:sz w:val="20"/>
              </w:rPr>
            </w:pPr>
            <w:r>
              <w:rPr>
                <w:w w:val="95"/>
                <w:sz w:val="20"/>
              </w:rPr>
              <w:t>Bit10</w:t>
            </w:r>
            <w:r>
              <w:rPr>
                <w:rFonts w:hint="eastAsia" w:ascii="宋体" w:eastAsia="宋体"/>
                <w:w w:val="95"/>
                <w:sz w:val="20"/>
              </w:rPr>
              <w:t>：负载速度</w:t>
            </w:r>
          </w:p>
          <w:p>
            <w:pPr>
              <w:pStyle w:val="15"/>
              <w:spacing w:before="55"/>
              <w:ind w:left="107"/>
              <w:rPr>
                <w:rFonts w:hint="eastAsia" w:ascii="宋体" w:eastAsia="宋体"/>
                <w:sz w:val="20"/>
              </w:rPr>
            </w:pPr>
            <w:r>
              <w:rPr>
                <w:sz w:val="20"/>
              </w:rPr>
              <w:t>Bit11</w:t>
            </w:r>
            <w:r>
              <w:rPr>
                <w:rFonts w:hint="eastAsia" w:ascii="宋体" w:eastAsia="宋体"/>
                <w:sz w:val="20"/>
              </w:rPr>
              <w:t>：</w:t>
            </w:r>
            <w:r>
              <w:rPr>
                <w:sz w:val="20"/>
              </w:rPr>
              <w:t xml:space="preserve">PID </w:t>
            </w:r>
            <w:r>
              <w:rPr>
                <w:rFonts w:hint="eastAsia" w:ascii="宋体" w:eastAsia="宋体"/>
                <w:sz w:val="20"/>
              </w:rPr>
              <w:t>设定</w:t>
            </w:r>
          </w:p>
          <w:p>
            <w:pPr>
              <w:pStyle w:val="15"/>
              <w:spacing w:before="56"/>
              <w:ind w:left="107"/>
              <w:rPr>
                <w:rFonts w:hint="eastAsia" w:ascii="宋体" w:eastAsia="宋体"/>
                <w:sz w:val="20"/>
              </w:rPr>
            </w:pPr>
            <w:r>
              <w:rPr>
                <w:sz w:val="20"/>
              </w:rPr>
              <w:t>Bit12</w:t>
            </w:r>
            <w:r>
              <w:rPr>
                <w:rFonts w:hint="eastAsia" w:ascii="宋体" w:eastAsia="宋体"/>
                <w:sz w:val="20"/>
              </w:rPr>
              <w:t>：</w:t>
            </w:r>
            <w:r>
              <w:rPr>
                <w:sz w:val="20"/>
              </w:rPr>
              <w:t xml:space="preserve">PULSE </w:t>
            </w:r>
            <w:r>
              <w:rPr>
                <w:rFonts w:hint="eastAsia" w:ascii="宋体" w:eastAsia="宋体"/>
                <w:sz w:val="20"/>
              </w:rPr>
              <w:t>输入脉冲频率（</w:t>
            </w:r>
            <w:r>
              <w:rPr>
                <w:sz w:val="20"/>
              </w:rPr>
              <w:t>kHz</w:t>
            </w:r>
            <w:r>
              <w:rPr>
                <w:rFonts w:hint="eastAsia" w:ascii="宋体" w:eastAsia="宋体"/>
                <w:sz w:val="20"/>
              </w:rPr>
              <w:t>）</w:t>
            </w:r>
          </w:p>
          <w:p>
            <w:pPr>
              <w:pStyle w:val="15"/>
              <w:spacing w:before="56"/>
              <w:ind w:left="107"/>
              <w:rPr>
                <w:rFonts w:hint="eastAsia" w:ascii="宋体" w:hAnsi="宋体" w:eastAsia="宋体"/>
                <w:sz w:val="20"/>
              </w:rPr>
            </w:pPr>
            <w:r>
              <w:rPr>
                <w:sz w:val="20"/>
              </w:rPr>
              <w:t>Bit13</w:t>
            </w:r>
            <w:r>
              <w:rPr>
                <w:rFonts w:hint="eastAsia" w:ascii="宋体" w:hAnsi="宋体" w:eastAsia="宋体"/>
                <w:sz w:val="20"/>
              </w:rPr>
              <w:t>：散热器温度显示（℃）</w:t>
            </w:r>
          </w:p>
        </w:tc>
        <w:tc>
          <w:tcPr>
            <w:tcW w:w="1618" w:type="dxa"/>
          </w:tcPr>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spacing w:before="4"/>
              <w:rPr>
                <w:sz w:val="17"/>
              </w:rPr>
            </w:pPr>
          </w:p>
          <w:p>
            <w:pPr>
              <w:pStyle w:val="15"/>
              <w:spacing w:before="1"/>
              <w:ind w:left="507"/>
              <w:rPr>
                <w:sz w:val="20"/>
              </w:rPr>
            </w:pPr>
            <w:r>
              <w:rPr>
                <w:sz w:val="20"/>
              </w:rPr>
              <w:t>0x2033</w:t>
            </w:r>
          </w:p>
        </w:tc>
        <w:tc>
          <w:tcPr>
            <w:tcW w:w="732" w:type="dxa"/>
          </w:tcPr>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spacing w:before="141"/>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941" w:type="dxa"/>
          </w:tcPr>
          <w:p>
            <w:pPr>
              <w:pStyle w:val="15"/>
              <w:spacing w:before="43"/>
              <w:ind w:right="223"/>
              <w:jc w:val="right"/>
              <w:rPr>
                <w:sz w:val="20"/>
              </w:rPr>
            </w:pPr>
            <w:r>
              <w:rPr>
                <w:sz w:val="20"/>
              </w:rPr>
              <w:t>b9-05</w:t>
            </w:r>
          </w:p>
        </w:tc>
        <w:tc>
          <w:tcPr>
            <w:tcW w:w="2458" w:type="dxa"/>
          </w:tcPr>
          <w:p>
            <w:pPr>
              <w:pStyle w:val="15"/>
              <w:spacing w:before="30"/>
              <w:ind w:left="59" w:right="56"/>
              <w:jc w:val="center"/>
              <w:rPr>
                <w:rFonts w:hint="eastAsia" w:ascii="宋体" w:eastAsia="宋体"/>
                <w:sz w:val="20"/>
              </w:rPr>
            </w:pPr>
            <w:r>
              <w:rPr>
                <w:rFonts w:hint="eastAsia" w:ascii="宋体" w:eastAsia="宋体"/>
                <w:sz w:val="20"/>
              </w:rPr>
              <w:t>负载速度显示系数</w:t>
            </w:r>
          </w:p>
        </w:tc>
        <w:tc>
          <w:tcPr>
            <w:tcW w:w="3941" w:type="dxa"/>
          </w:tcPr>
          <w:p>
            <w:pPr>
              <w:pStyle w:val="15"/>
              <w:spacing w:before="30"/>
              <w:ind w:left="107"/>
              <w:rPr>
                <w:sz w:val="20"/>
              </w:rPr>
            </w:pPr>
            <w:r>
              <w:rPr>
                <w:sz w:val="20"/>
              </w:rPr>
              <w:t>0.0001</w:t>
            </w:r>
            <w:r>
              <w:rPr>
                <w:rFonts w:hint="eastAsia" w:ascii="宋体" w:eastAsia="宋体"/>
                <w:sz w:val="20"/>
              </w:rPr>
              <w:t>～</w:t>
            </w:r>
            <w:r>
              <w:rPr>
                <w:sz w:val="20"/>
              </w:rPr>
              <w:t>6.5000</w:t>
            </w:r>
          </w:p>
        </w:tc>
        <w:tc>
          <w:tcPr>
            <w:tcW w:w="1618" w:type="dxa"/>
          </w:tcPr>
          <w:p>
            <w:pPr>
              <w:pStyle w:val="15"/>
              <w:spacing w:before="43"/>
              <w:ind w:left="531"/>
              <w:rPr>
                <w:sz w:val="20"/>
              </w:rPr>
            </w:pPr>
            <w:r>
              <w:rPr>
                <w:sz w:val="20"/>
              </w:rPr>
              <w:t>1.0000</w:t>
            </w:r>
          </w:p>
        </w:tc>
        <w:tc>
          <w:tcPr>
            <w:tcW w:w="732" w:type="dxa"/>
          </w:tcPr>
          <w:p>
            <w:pPr>
              <w:pStyle w:val="15"/>
              <w:spacing w:before="30"/>
              <w:ind w:left="7"/>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53" w:type="default"/>
          <w:pgSz w:w="11910" w:h="16840"/>
          <w:pgMar w:top="1320" w:right="760" w:bottom="900" w:left="860" w:header="886" w:footer="682" w:gutter="0"/>
        </w:sectPr>
      </w:pPr>
    </w:p>
    <w:p>
      <w:pPr>
        <w:pStyle w:val="8"/>
        <w:spacing w:before="11"/>
        <w:rPr>
          <w:rFonts w:ascii="Times New Roman"/>
          <w:sz w:val="5"/>
        </w:rPr>
      </w:pPr>
    </w:p>
    <w:tbl>
      <w:tblPr>
        <w:tblStyle w:val="12"/>
        <w:tblW w:w="9690" w:type="dxa"/>
        <w:tblInd w:w="2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1"/>
        <w:gridCol w:w="2458"/>
        <w:gridCol w:w="3941"/>
        <w:gridCol w:w="1618"/>
        <w:gridCol w:w="7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shd w:val="clear" w:color="auto" w:fill="C6D9F1"/>
          </w:tcPr>
          <w:p>
            <w:pPr>
              <w:pStyle w:val="15"/>
              <w:spacing w:before="28"/>
              <w:ind w:right="223"/>
              <w:jc w:val="right"/>
              <w:rPr>
                <w:rFonts w:hint="eastAsia" w:ascii="宋体" w:eastAsia="宋体"/>
                <w:sz w:val="20"/>
              </w:rPr>
            </w:pPr>
            <w:r>
              <w:rPr>
                <w:rFonts w:hint="eastAsia" w:ascii="宋体" w:eastAsia="宋体"/>
                <w:w w:val="95"/>
                <w:sz w:val="20"/>
              </w:rPr>
              <w:t>功能码</w:t>
            </w:r>
          </w:p>
        </w:tc>
        <w:tc>
          <w:tcPr>
            <w:tcW w:w="2458" w:type="dxa"/>
            <w:shd w:val="clear" w:color="auto" w:fill="C6D9F1"/>
          </w:tcPr>
          <w:p>
            <w:pPr>
              <w:pStyle w:val="15"/>
              <w:spacing w:before="28"/>
              <w:ind w:left="60" w:right="56"/>
              <w:jc w:val="center"/>
              <w:rPr>
                <w:rFonts w:hint="eastAsia" w:ascii="宋体" w:eastAsia="宋体"/>
                <w:sz w:val="20"/>
              </w:rPr>
            </w:pPr>
            <w:r>
              <w:rPr>
                <w:rFonts w:hint="eastAsia" w:ascii="宋体" w:eastAsia="宋体"/>
                <w:sz w:val="20"/>
              </w:rPr>
              <w:t>名称</w:t>
            </w:r>
          </w:p>
        </w:tc>
        <w:tc>
          <w:tcPr>
            <w:tcW w:w="3941" w:type="dxa"/>
            <w:shd w:val="clear" w:color="auto" w:fill="C6D9F1"/>
          </w:tcPr>
          <w:p>
            <w:pPr>
              <w:pStyle w:val="15"/>
              <w:spacing w:before="28"/>
              <w:ind w:left="1547" w:right="1544"/>
              <w:jc w:val="center"/>
              <w:rPr>
                <w:rFonts w:hint="eastAsia" w:ascii="宋体" w:eastAsia="宋体"/>
                <w:sz w:val="20"/>
              </w:rPr>
            </w:pPr>
            <w:r>
              <w:rPr>
                <w:rFonts w:hint="eastAsia" w:ascii="宋体" w:eastAsia="宋体"/>
                <w:sz w:val="20"/>
              </w:rPr>
              <w:t>功能描述</w:t>
            </w:r>
          </w:p>
        </w:tc>
        <w:tc>
          <w:tcPr>
            <w:tcW w:w="1618" w:type="dxa"/>
            <w:shd w:val="clear" w:color="auto" w:fill="C6D9F1"/>
          </w:tcPr>
          <w:p>
            <w:pPr>
              <w:pStyle w:val="15"/>
              <w:spacing w:before="28"/>
              <w:ind w:right="500"/>
              <w:jc w:val="right"/>
              <w:rPr>
                <w:rFonts w:hint="eastAsia" w:ascii="宋体" w:eastAsia="宋体"/>
                <w:sz w:val="20"/>
              </w:rPr>
            </w:pPr>
            <w:r>
              <w:rPr>
                <w:rFonts w:hint="eastAsia" w:ascii="宋体" w:eastAsia="宋体"/>
                <w:w w:val="95"/>
                <w:sz w:val="20"/>
              </w:rPr>
              <w:t>出厂值</w:t>
            </w:r>
          </w:p>
        </w:tc>
        <w:tc>
          <w:tcPr>
            <w:tcW w:w="732" w:type="dxa"/>
            <w:shd w:val="clear" w:color="auto" w:fill="C6D9F1"/>
          </w:tcPr>
          <w:p>
            <w:pPr>
              <w:pStyle w:val="15"/>
              <w:spacing w:before="28"/>
              <w:ind w:left="143" w:right="139"/>
              <w:jc w:val="center"/>
              <w:rPr>
                <w:rFonts w:hint="eastAsia" w:ascii="宋体" w:eastAsia="宋体"/>
                <w:sz w:val="20"/>
              </w:rPr>
            </w:pPr>
            <w:r>
              <w:rPr>
                <w:rFonts w:hint="eastAsia" w:ascii="宋体" w:eastAsia="宋体"/>
                <w:sz w:val="20"/>
              </w:rPr>
              <w:t>更改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247" w:hRule="atLeast"/>
        </w:trPr>
        <w:tc>
          <w:tcPr>
            <w:tcW w:w="941" w:type="dxa"/>
          </w:tcPr>
          <w:p>
            <w:pPr>
              <w:pStyle w:val="15"/>
              <w:rPr>
                <w:sz w:val="22"/>
              </w:rPr>
            </w:pPr>
          </w:p>
          <w:p>
            <w:pPr>
              <w:pStyle w:val="15"/>
              <w:spacing w:before="3"/>
              <w:rPr>
                <w:sz w:val="22"/>
              </w:rPr>
            </w:pPr>
          </w:p>
          <w:p>
            <w:pPr>
              <w:pStyle w:val="15"/>
              <w:ind w:right="223"/>
              <w:jc w:val="right"/>
              <w:rPr>
                <w:sz w:val="20"/>
              </w:rPr>
            </w:pPr>
            <w:r>
              <w:rPr>
                <w:sz w:val="20"/>
              </w:rPr>
              <w:t>b9-06</w:t>
            </w:r>
          </w:p>
        </w:tc>
        <w:tc>
          <w:tcPr>
            <w:tcW w:w="2458" w:type="dxa"/>
          </w:tcPr>
          <w:p>
            <w:pPr>
              <w:pStyle w:val="15"/>
              <w:spacing w:before="6"/>
              <w:rPr>
                <w:sz w:val="29"/>
              </w:rPr>
            </w:pPr>
          </w:p>
          <w:p>
            <w:pPr>
              <w:pStyle w:val="15"/>
              <w:ind w:left="59" w:right="56"/>
              <w:jc w:val="center"/>
              <w:rPr>
                <w:rFonts w:hint="eastAsia" w:ascii="宋体" w:eastAsia="宋体"/>
                <w:sz w:val="20"/>
              </w:rPr>
            </w:pPr>
            <w:r>
              <w:rPr>
                <w:rFonts w:hint="eastAsia" w:ascii="宋体" w:eastAsia="宋体"/>
                <w:sz w:val="20"/>
              </w:rPr>
              <w:t>负载速度显示小数点位数</w:t>
            </w:r>
          </w:p>
          <w:p>
            <w:pPr>
              <w:pStyle w:val="15"/>
              <w:spacing w:before="56"/>
              <w:ind w:left="57" w:right="56"/>
              <w:jc w:val="center"/>
              <w:rPr>
                <w:rFonts w:hint="eastAsia" w:ascii="宋体" w:eastAsia="宋体"/>
                <w:sz w:val="20"/>
              </w:rPr>
            </w:pPr>
            <w:r>
              <w:rPr>
                <w:rFonts w:hint="eastAsia" w:ascii="宋体" w:eastAsia="宋体"/>
                <w:sz w:val="20"/>
              </w:rPr>
              <w:t>（仅显示用）</w:t>
            </w:r>
          </w:p>
        </w:tc>
        <w:tc>
          <w:tcPr>
            <w:tcW w:w="3941" w:type="dxa"/>
          </w:tcPr>
          <w:p>
            <w:pPr>
              <w:pStyle w:val="15"/>
              <w:spacing w:before="27"/>
              <w:ind w:left="107"/>
              <w:rPr>
                <w:rFonts w:hint="eastAsia" w:ascii="宋体" w:eastAsia="宋体"/>
                <w:sz w:val="20"/>
              </w:rPr>
            </w:pPr>
            <w:r>
              <w:rPr>
                <w:sz w:val="20"/>
              </w:rPr>
              <w:t>0</w:t>
            </w:r>
            <w:r>
              <w:rPr>
                <w:rFonts w:hint="eastAsia" w:ascii="宋体" w:eastAsia="宋体"/>
                <w:sz w:val="20"/>
              </w:rPr>
              <w:t>：</w:t>
            </w:r>
            <w:r>
              <w:rPr>
                <w:sz w:val="20"/>
              </w:rPr>
              <w:t xml:space="preserve">0 </w:t>
            </w:r>
            <w:r>
              <w:rPr>
                <w:rFonts w:hint="eastAsia" w:ascii="宋体" w:eastAsia="宋体"/>
                <w:sz w:val="20"/>
              </w:rPr>
              <w:t>位小数位</w:t>
            </w:r>
          </w:p>
          <w:p>
            <w:pPr>
              <w:pStyle w:val="15"/>
              <w:spacing w:before="56"/>
              <w:ind w:left="107"/>
              <w:rPr>
                <w:rFonts w:hint="eastAsia" w:ascii="宋体" w:eastAsia="宋体"/>
                <w:sz w:val="20"/>
              </w:rPr>
            </w:pPr>
            <w:r>
              <w:rPr>
                <w:sz w:val="20"/>
              </w:rPr>
              <w:t>1</w:t>
            </w:r>
            <w:r>
              <w:rPr>
                <w:rFonts w:hint="eastAsia" w:ascii="宋体" w:eastAsia="宋体"/>
                <w:sz w:val="20"/>
              </w:rPr>
              <w:t>：</w:t>
            </w:r>
            <w:r>
              <w:rPr>
                <w:sz w:val="20"/>
              </w:rPr>
              <w:t xml:space="preserve">1 </w:t>
            </w:r>
            <w:r>
              <w:rPr>
                <w:rFonts w:hint="eastAsia" w:ascii="宋体" w:eastAsia="宋体"/>
                <w:sz w:val="20"/>
              </w:rPr>
              <w:t>位小数位</w:t>
            </w:r>
          </w:p>
          <w:p>
            <w:pPr>
              <w:pStyle w:val="15"/>
              <w:spacing w:before="56"/>
              <w:ind w:left="107"/>
              <w:rPr>
                <w:rFonts w:hint="eastAsia" w:ascii="宋体" w:eastAsia="宋体"/>
                <w:sz w:val="20"/>
              </w:rPr>
            </w:pPr>
            <w:r>
              <w:rPr>
                <w:sz w:val="20"/>
              </w:rPr>
              <w:t>2</w:t>
            </w:r>
            <w:r>
              <w:rPr>
                <w:rFonts w:hint="eastAsia" w:ascii="宋体" w:eastAsia="宋体"/>
                <w:sz w:val="20"/>
              </w:rPr>
              <w:t>：</w:t>
            </w:r>
            <w:r>
              <w:rPr>
                <w:sz w:val="20"/>
              </w:rPr>
              <w:t xml:space="preserve">2 </w:t>
            </w:r>
            <w:r>
              <w:rPr>
                <w:rFonts w:hint="eastAsia" w:ascii="宋体" w:eastAsia="宋体"/>
                <w:sz w:val="20"/>
              </w:rPr>
              <w:t>位小数位</w:t>
            </w:r>
          </w:p>
          <w:p>
            <w:pPr>
              <w:pStyle w:val="15"/>
              <w:spacing w:before="55"/>
              <w:ind w:left="107"/>
              <w:rPr>
                <w:rFonts w:hint="eastAsia" w:ascii="宋体" w:eastAsia="宋体"/>
                <w:sz w:val="20"/>
              </w:rPr>
            </w:pPr>
            <w:r>
              <w:rPr>
                <w:sz w:val="20"/>
              </w:rPr>
              <w:t>3</w:t>
            </w:r>
            <w:r>
              <w:rPr>
                <w:rFonts w:hint="eastAsia" w:ascii="宋体" w:eastAsia="宋体"/>
                <w:sz w:val="20"/>
              </w:rPr>
              <w:t>：</w:t>
            </w:r>
            <w:r>
              <w:rPr>
                <w:sz w:val="20"/>
              </w:rPr>
              <w:t xml:space="preserve">3 </w:t>
            </w:r>
            <w:r>
              <w:rPr>
                <w:rFonts w:hint="eastAsia" w:ascii="宋体" w:eastAsia="宋体"/>
                <w:sz w:val="20"/>
              </w:rPr>
              <w:t>位小数位</w:t>
            </w:r>
          </w:p>
        </w:tc>
        <w:tc>
          <w:tcPr>
            <w:tcW w:w="1618" w:type="dxa"/>
          </w:tcPr>
          <w:p>
            <w:pPr>
              <w:pStyle w:val="15"/>
              <w:rPr>
                <w:sz w:val="22"/>
              </w:rPr>
            </w:pPr>
          </w:p>
          <w:p>
            <w:pPr>
              <w:pStyle w:val="15"/>
              <w:spacing w:before="2"/>
              <w:rPr>
                <w:sz w:val="22"/>
              </w:rPr>
            </w:pPr>
          </w:p>
          <w:p>
            <w:pPr>
              <w:pStyle w:val="15"/>
              <w:spacing w:before="1"/>
              <w:ind w:left="6"/>
              <w:jc w:val="center"/>
              <w:rPr>
                <w:sz w:val="20"/>
              </w:rPr>
            </w:pPr>
            <w:r>
              <w:rPr>
                <w:w w:val="99"/>
                <w:sz w:val="20"/>
              </w:rPr>
              <w:t>1</w:t>
            </w:r>
          </w:p>
        </w:tc>
        <w:tc>
          <w:tcPr>
            <w:tcW w:w="732" w:type="dxa"/>
          </w:tcPr>
          <w:p>
            <w:pPr>
              <w:pStyle w:val="15"/>
              <w:rPr>
                <w:sz w:val="20"/>
              </w:rPr>
            </w:pPr>
          </w:p>
          <w:p>
            <w:pPr>
              <w:pStyle w:val="15"/>
              <w:spacing w:before="1"/>
              <w:rPr>
                <w:sz w:val="23"/>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b9-07</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散热器温度</w:t>
            </w:r>
          </w:p>
        </w:tc>
        <w:tc>
          <w:tcPr>
            <w:tcW w:w="3941" w:type="dxa"/>
          </w:tcPr>
          <w:p>
            <w:pPr>
              <w:pStyle w:val="15"/>
              <w:spacing w:before="28"/>
              <w:ind w:left="107"/>
              <w:rPr>
                <w:rFonts w:hint="eastAsia" w:ascii="宋体" w:hAnsi="宋体" w:eastAsia="宋体"/>
                <w:sz w:val="20"/>
              </w:rPr>
            </w:pPr>
            <w:r>
              <w:rPr>
                <w:sz w:val="20"/>
              </w:rPr>
              <w:t>0</w:t>
            </w:r>
            <w:r>
              <w:rPr>
                <w:rFonts w:hint="eastAsia" w:ascii="宋体" w:hAnsi="宋体" w:eastAsia="宋体"/>
                <w:sz w:val="20"/>
              </w:rPr>
              <w:t>℃～</w:t>
            </w:r>
            <w:r>
              <w:rPr>
                <w:sz w:val="20"/>
              </w:rPr>
              <w:t>100</w:t>
            </w:r>
            <w:r>
              <w:rPr>
                <w:rFonts w:hint="eastAsia" w:ascii="宋体" w:hAnsi="宋体" w:eastAsia="宋体"/>
                <w:sz w:val="20"/>
              </w:rPr>
              <w:t>℃</w:t>
            </w:r>
          </w:p>
        </w:tc>
        <w:tc>
          <w:tcPr>
            <w:tcW w:w="1618" w:type="dxa"/>
          </w:tcPr>
          <w:p>
            <w:pPr>
              <w:pStyle w:val="15"/>
              <w:spacing w:before="28"/>
              <w:ind w:left="4"/>
              <w:jc w:val="center"/>
              <w:rPr>
                <w:rFonts w:hint="eastAsia" w:ascii="宋体" w:eastAsia="宋体"/>
                <w:sz w:val="20"/>
              </w:rPr>
            </w:pPr>
            <w:r>
              <w:rPr>
                <w:rFonts w:hint="eastAsia" w:ascii="宋体" w:eastAsia="宋体"/>
                <w:color w:val="FF0000"/>
                <w:w w:val="99"/>
                <w:sz w:val="20"/>
              </w:rPr>
              <w:t>－</w:t>
            </w:r>
          </w:p>
        </w:tc>
        <w:tc>
          <w:tcPr>
            <w:tcW w:w="732" w:type="dxa"/>
          </w:tcPr>
          <w:p>
            <w:pPr>
              <w:pStyle w:val="15"/>
              <w:spacing w:before="41"/>
              <w:ind w:left="4"/>
              <w:jc w:val="center"/>
              <w:rPr>
                <w:sz w:val="20"/>
              </w:rPr>
            </w:pPr>
            <w:r>
              <w:rPr>
                <w:color w:val="FF0000"/>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b9-08</w:t>
            </w:r>
          </w:p>
        </w:tc>
        <w:tc>
          <w:tcPr>
            <w:tcW w:w="2458" w:type="dxa"/>
          </w:tcPr>
          <w:p>
            <w:pPr>
              <w:pStyle w:val="15"/>
              <w:spacing w:before="28"/>
              <w:ind w:left="57" w:right="56"/>
              <w:jc w:val="center"/>
              <w:rPr>
                <w:rFonts w:hint="eastAsia" w:ascii="宋体" w:eastAsia="宋体"/>
                <w:sz w:val="20"/>
              </w:rPr>
            </w:pPr>
            <w:r>
              <w:rPr>
                <w:rFonts w:hint="eastAsia" w:ascii="宋体" w:eastAsia="宋体"/>
                <w:sz w:val="20"/>
              </w:rPr>
              <w:t>累积上电时间</w:t>
            </w:r>
          </w:p>
        </w:tc>
        <w:tc>
          <w:tcPr>
            <w:tcW w:w="3941" w:type="dxa"/>
          </w:tcPr>
          <w:p>
            <w:pPr>
              <w:pStyle w:val="15"/>
              <w:spacing w:before="28"/>
              <w:ind w:left="107"/>
              <w:rPr>
                <w:sz w:val="20"/>
              </w:rPr>
            </w:pPr>
            <w:r>
              <w:rPr>
                <w:sz w:val="20"/>
              </w:rPr>
              <w:t>0</w:t>
            </w:r>
            <w:r>
              <w:rPr>
                <w:rFonts w:hint="eastAsia" w:ascii="宋体" w:eastAsia="宋体"/>
                <w:sz w:val="20"/>
              </w:rPr>
              <w:t>～</w:t>
            </w:r>
            <w:r>
              <w:rPr>
                <w:sz w:val="20"/>
              </w:rPr>
              <w:t>65535h</w:t>
            </w:r>
          </w:p>
        </w:tc>
        <w:tc>
          <w:tcPr>
            <w:tcW w:w="1618" w:type="dxa"/>
          </w:tcPr>
          <w:p>
            <w:pPr>
              <w:pStyle w:val="15"/>
              <w:spacing w:before="41"/>
              <w:ind w:left="6"/>
              <w:jc w:val="center"/>
              <w:rPr>
                <w:sz w:val="20"/>
              </w:rPr>
            </w:pPr>
            <w:r>
              <w:rPr>
                <w:w w:val="99"/>
                <w:sz w:val="20"/>
              </w:rPr>
              <w:t>0</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941" w:type="dxa"/>
          </w:tcPr>
          <w:p>
            <w:pPr>
              <w:pStyle w:val="15"/>
              <w:spacing w:before="43"/>
              <w:ind w:right="223"/>
              <w:jc w:val="right"/>
              <w:rPr>
                <w:sz w:val="20"/>
              </w:rPr>
            </w:pPr>
            <w:r>
              <w:rPr>
                <w:sz w:val="20"/>
              </w:rPr>
              <w:t>b9-09</w:t>
            </w:r>
          </w:p>
        </w:tc>
        <w:tc>
          <w:tcPr>
            <w:tcW w:w="2458" w:type="dxa"/>
          </w:tcPr>
          <w:p>
            <w:pPr>
              <w:pStyle w:val="15"/>
              <w:spacing w:before="30"/>
              <w:ind w:left="57" w:right="56"/>
              <w:jc w:val="center"/>
              <w:rPr>
                <w:rFonts w:hint="eastAsia" w:ascii="宋体" w:eastAsia="宋体"/>
                <w:sz w:val="20"/>
              </w:rPr>
            </w:pPr>
            <w:r>
              <w:rPr>
                <w:rFonts w:hint="eastAsia" w:ascii="宋体" w:eastAsia="宋体"/>
                <w:sz w:val="20"/>
              </w:rPr>
              <w:t>累积运行时间</w:t>
            </w:r>
          </w:p>
        </w:tc>
        <w:tc>
          <w:tcPr>
            <w:tcW w:w="3941" w:type="dxa"/>
          </w:tcPr>
          <w:p>
            <w:pPr>
              <w:pStyle w:val="15"/>
              <w:spacing w:before="30"/>
              <w:ind w:left="107"/>
              <w:rPr>
                <w:sz w:val="20"/>
              </w:rPr>
            </w:pPr>
            <w:r>
              <w:rPr>
                <w:sz w:val="20"/>
              </w:rPr>
              <w:t>0</w:t>
            </w:r>
            <w:r>
              <w:rPr>
                <w:rFonts w:hint="eastAsia" w:ascii="宋体" w:eastAsia="宋体"/>
                <w:sz w:val="20"/>
              </w:rPr>
              <w:t>～</w:t>
            </w:r>
            <w:r>
              <w:rPr>
                <w:sz w:val="20"/>
              </w:rPr>
              <w:t>65535h</w:t>
            </w:r>
          </w:p>
        </w:tc>
        <w:tc>
          <w:tcPr>
            <w:tcW w:w="1618" w:type="dxa"/>
          </w:tcPr>
          <w:p>
            <w:pPr>
              <w:pStyle w:val="15"/>
              <w:spacing w:before="43"/>
              <w:ind w:left="6"/>
              <w:jc w:val="center"/>
              <w:rPr>
                <w:sz w:val="20"/>
              </w:rPr>
            </w:pPr>
            <w:r>
              <w:rPr>
                <w:w w:val="99"/>
                <w:sz w:val="20"/>
              </w:rPr>
              <w:t>0</w:t>
            </w:r>
          </w:p>
        </w:tc>
        <w:tc>
          <w:tcPr>
            <w:tcW w:w="732" w:type="dxa"/>
          </w:tcPr>
          <w:p>
            <w:pPr>
              <w:pStyle w:val="15"/>
              <w:spacing w:before="43"/>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b9-10</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累积耗电量</w:t>
            </w:r>
          </w:p>
        </w:tc>
        <w:tc>
          <w:tcPr>
            <w:tcW w:w="3941" w:type="dxa"/>
          </w:tcPr>
          <w:p>
            <w:pPr>
              <w:pStyle w:val="15"/>
              <w:spacing w:before="28"/>
              <w:ind w:left="107"/>
              <w:rPr>
                <w:rFonts w:hint="eastAsia" w:ascii="宋体" w:eastAsia="宋体"/>
                <w:sz w:val="20"/>
              </w:rPr>
            </w:pPr>
            <w:r>
              <w:rPr>
                <w:sz w:val="20"/>
              </w:rPr>
              <w:t>0</w:t>
            </w:r>
            <w:r>
              <w:rPr>
                <w:rFonts w:hint="eastAsia" w:ascii="宋体" w:eastAsia="宋体"/>
                <w:sz w:val="20"/>
              </w:rPr>
              <w:t>～</w:t>
            </w:r>
            <w:r>
              <w:rPr>
                <w:sz w:val="20"/>
              </w:rPr>
              <w:t xml:space="preserve">65535 </w:t>
            </w:r>
            <w:r>
              <w:rPr>
                <w:rFonts w:hint="eastAsia" w:ascii="宋体" w:eastAsia="宋体"/>
                <w:sz w:val="20"/>
              </w:rPr>
              <w:t>度</w:t>
            </w:r>
          </w:p>
        </w:tc>
        <w:tc>
          <w:tcPr>
            <w:tcW w:w="1618" w:type="dxa"/>
          </w:tcPr>
          <w:p>
            <w:pPr>
              <w:pStyle w:val="15"/>
              <w:spacing w:before="41"/>
              <w:ind w:left="6"/>
              <w:jc w:val="center"/>
              <w:rPr>
                <w:sz w:val="20"/>
              </w:rPr>
            </w:pPr>
            <w:r>
              <w:rPr>
                <w:w w:val="99"/>
                <w:sz w:val="20"/>
              </w:rPr>
              <w:t>0</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690" w:type="dxa"/>
            <w:gridSpan w:val="5"/>
            <w:shd w:val="clear" w:color="auto" w:fill="C0C0C0"/>
          </w:tcPr>
          <w:p>
            <w:pPr>
              <w:pStyle w:val="15"/>
              <w:spacing w:before="28"/>
              <w:ind w:left="3610" w:right="3602"/>
              <w:jc w:val="center"/>
              <w:rPr>
                <w:rFonts w:hint="eastAsia" w:ascii="宋体" w:eastAsia="宋体"/>
                <w:b/>
                <w:sz w:val="20"/>
              </w:rPr>
            </w:pPr>
            <w:r>
              <w:rPr>
                <w:b/>
                <w:sz w:val="20"/>
              </w:rPr>
              <w:t xml:space="preserve">bA </w:t>
            </w:r>
            <w:r>
              <w:rPr>
                <w:rFonts w:hint="eastAsia" w:ascii="宋体" w:eastAsia="宋体"/>
                <w:b/>
                <w:sz w:val="20"/>
              </w:rPr>
              <w:t>组 通信参数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bA-00</w:t>
            </w:r>
          </w:p>
        </w:tc>
        <w:tc>
          <w:tcPr>
            <w:tcW w:w="2458" w:type="dxa"/>
          </w:tcPr>
          <w:p>
            <w:pPr>
              <w:pStyle w:val="15"/>
              <w:spacing w:before="28"/>
              <w:ind w:left="57" w:right="56"/>
              <w:jc w:val="center"/>
              <w:rPr>
                <w:rFonts w:hint="eastAsia" w:ascii="宋体" w:eastAsia="宋体"/>
                <w:sz w:val="20"/>
              </w:rPr>
            </w:pPr>
            <w:r>
              <w:rPr>
                <w:rFonts w:hint="eastAsia" w:ascii="宋体" w:eastAsia="宋体"/>
                <w:sz w:val="20"/>
              </w:rPr>
              <w:t>通信类型选择</w:t>
            </w:r>
          </w:p>
        </w:tc>
        <w:tc>
          <w:tcPr>
            <w:tcW w:w="3941" w:type="dxa"/>
          </w:tcPr>
          <w:p>
            <w:pPr>
              <w:pStyle w:val="15"/>
              <w:spacing w:before="28"/>
              <w:ind w:left="107"/>
              <w:rPr>
                <w:sz w:val="20"/>
              </w:rPr>
            </w:pPr>
            <w:r>
              <w:rPr>
                <w:sz w:val="20"/>
              </w:rPr>
              <w:t>0</w:t>
            </w:r>
            <w:r>
              <w:rPr>
                <w:rFonts w:hint="eastAsia" w:ascii="宋体" w:eastAsia="宋体"/>
                <w:sz w:val="20"/>
              </w:rPr>
              <w:t>：</w:t>
            </w:r>
            <w:r>
              <w:rPr>
                <w:sz w:val="20"/>
              </w:rPr>
              <w:t>Modbus</w:t>
            </w:r>
          </w:p>
        </w:tc>
        <w:tc>
          <w:tcPr>
            <w:tcW w:w="1618" w:type="dxa"/>
          </w:tcPr>
          <w:p>
            <w:pPr>
              <w:pStyle w:val="15"/>
              <w:spacing w:before="41"/>
              <w:ind w:left="6"/>
              <w:jc w:val="center"/>
              <w:rPr>
                <w:sz w:val="20"/>
              </w:rPr>
            </w:pPr>
            <w:r>
              <w:rPr>
                <w:w w:val="99"/>
                <w:sz w:val="20"/>
              </w:rPr>
              <w:t>0</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7" w:hRule="atLeast"/>
        </w:trPr>
        <w:tc>
          <w:tcPr>
            <w:tcW w:w="941" w:type="dxa"/>
          </w:tcPr>
          <w:p>
            <w:pPr>
              <w:pStyle w:val="15"/>
              <w:rPr>
                <w:sz w:val="22"/>
              </w:rPr>
            </w:pPr>
          </w:p>
          <w:p>
            <w:pPr>
              <w:pStyle w:val="15"/>
              <w:rPr>
                <w:sz w:val="22"/>
              </w:rPr>
            </w:pPr>
          </w:p>
          <w:p>
            <w:pPr>
              <w:pStyle w:val="15"/>
              <w:rPr>
                <w:sz w:val="22"/>
              </w:rPr>
            </w:pPr>
          </w:p>
          <w:p>
            <w:pPr>
              <w:pStyle w:val="15"/>
              <w:rPr>
                <w:sz w:val="22"/>
              </w:rPr>
            </w:pPr>
          </w:p>
          <w:p>
            <w:pPr>
              <w:pStyle w:val="15"/>
              <w:spacing w:before="1"/>
              <w:rPr>
                <w:sz w:val="24"/>
              </w:rPr>
            </w:pPr>
          </w:p>
          <w:p>
            <w:pPr>
              <w:pStyle w:val="15"/>
              <w:ind w:right="204"/>
              <w:jc w:val="right"/>
              <w:rPr>
                <w:sz w:val="20"/>
              </w:rPr>
            </w:pPr>
            <w:r>
              <w:rPr>
                <w:w w:val="95"/>
                <w:sz w:val="20"/>
              </w:rPr>
              <w:t>bA-01</w:t>
            </w:r>
          </w:p>
        </w:tc>
        <w:tc>
          <w:tcPr>
            <w:tcW w:w="2458" w:type="dxa"/>
          </w:tcPr>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spacing w:before="126"/>
              <w:ind w:left="59" w:right="56"/>
              <w:jc w:val="center"/>
              <w:rPr>
                <w:rFonts w:hint="eastAsia" w:ascii="宋体" w:eastAsia="宋体"/>
                <w:sz w:val="20"/>
              </w:rPr>
            </w:pPr>
            <w:r>
              <w:rPr>
                <w:rFonts w:hint="eastAsia" w:ascii="宋体" w:eastAsia="宋体"/>
                <w:sz w:val="20"/>
              </w:rPr>
              <w:t>波特率设置</w:t>
            </w:r>
          </w:p>
        </w:tc>
        <w:tc>
          <w:tcPr>
            <w:tcW w:w="3941" w:type="dxa"/>
          </w:tcPr>
          <w:p>
            <w:pPr>
              <w:pStyle w:val="15"/>
              <w:spacing w:before="28" w:line="292" w:lineRule="auto"/>
              <w:ind w:left="107" w:right="2223" w:hanging="1"/>
              <w:rPr>
                <w:sz w:val="20"/>
              </w:rPr>
            </w:pPr>
            <w:r>
              <w:rPr>
                <w:rFonts w:hint="eastAsia" w:ascii="宋体" w:eastAsia="宋体"/>
                <w:w w:val="95"/>
                <w:sz w:val="20"/>
              </w:rPr>
              <w:t>个位：</w:t>
            </w:r>
            <w:r>
              <w:rPr>
                <w:w w:val="95"/>
                <w:sz w:val="20"/>
              </w:rPr>
              <w:t xml:space="preserve">Modbus </w:t>
            </w:r>
            <w:r>
              <w:rPr>
                <w:sz w:val="20"/>
              </w:rPr>
              <w:t>0</w:t>
            </w:r>
            <w:r>
              <w:rPr>
                <w:rFonts w:hint="eastAsia" w:ascii="宋体" w:eastAsia="宋体"/>
                <w:sz w:val="20"/>
              </w:rPr>
              <w:t>：</w:t>
            </w:r>
            <w:r>
              <w:rPr>
                <w:sz w:val="20"/>
              </w:rPr>
              <w:t>300BPS</w:t>
            </w:r>
          </w:p>
          <w:p>
            <w:pPr>
              <w:pStyle w:val="15"/>
              <w:spacing w:line="255" w:lineRule="exact"/>
              <w:ind w:left="107"/>
              <w:rPr>
                <w:sz w:val="20"/>
              </w:rPr>
            </w:pPr>
            <w:r>
              <w:rPr>
                <w:sz w:val="20"/>
              </w:rPr>
              <w:t>1</w:t>
            </w:r>
            <w:r>
              <w:rPr>
                <w:rFonts w:hint="eastAsia" w:ascii="宋体" w:eastAsia="宋体"/>
                <w:sz w:val="20"/>
              </w:rPr>
              <w:t>：</w:t>
            </w:r>
            <w:r>
              <w:rPr>
                <w:sz w:val="20"/>
              </w:rPr>
              <w:t>600BPS</w:t>
            </w:r>
          </w:p>
          <w:p>
            <w:pPr>
              <w:pStyle w:val="15"/>
              <w:spacing w:before="55"/>
              <w:ind w:left="107"/>
              <w:rPr>
                <w:sz w:val="20"/>
              </w:rPr>
            </w:pPr>
            <w:r>
              <w:rPr>
                <w:sz w:val="20"/>
              </w:rPr>
              <w:t>2</w:t>
            </w:r>
            <w:r>
              <w:rPr>
                <w:rFonts w:hint="eastAsia" w:ascii="宋体" w:eastAsia="宋体"/>
                <w:sz w:val="20"/>
              </w:rPr>
              <w:t>：</w:t>
            </w:r>
            <w:r>
              <w:rPr>
                <w:sz w:val="20"/>
              </w:rPr>
              <w:t>1200BPS</w:t>
            </w:r>
          </w:p>
          <w:p>
            <w:pPr>
              <w:pStyle w:val="15"/>
              <w:spacing w:before="56"/>
              <w:ind w:left="107"/>
              <w:rPr>
                <w:sz w:val="20"/>
              </w:rPr>
            </w:pPr>
            <w:r>
              <w:rPr>
                <w:sz w:val="20"/>
              </w:rPr>
              <w:t>3</w:t>
            </w:r>
            <w:r>
              <w:rPr>
                <w:rFonts w:hint="eastAsia" w:ascii="宋体" w:eastAsia="宋体"/>
                <w:sz w:val="20"/>
              </w:rPr>
              <w:t>：</w:t>
            </w:r>
            <w:r>
              <w:rPr>
                <w:sz w:val="20"/>
              </w:rPr>
              <w:t>2400BPS</w:t>
            </w:r>
          </w:p>
          <w:p>
            <w:pPr>
              <w:pStyle w:val="15"/>
              <w:spacing w:before="56"/>
              <w:ind w:left="107"/>
              <w:rPr>
                <w:sz w:val="20"/>
              </w:rPr>
            </w:pPr>
            <w:r>
              <w:rPr>
                <w:sz w:val="20"/>
              </w:rPr>
              <w:t>4</w:t>
            </w:r>
            <w:r>
              <w:rPr>
                <w:rFonts w:hint="eastAsia" w:ascii="宋体" w:eastAsia="宋体"/>
                <w:sz w:val="20"/>
              </w:rPr>
              <w:t>：</w:t>
            </w:r>
            <w:r>
              <w:rPr>
                <w:sz w:val="20"/>
              </w:rPr>
              <w:t>4800BPS</w:t>
            </w:r>
          </w:p>
          <w:p>
            <w:pPr>
              <w:pStyle w:val="15"/>
              <w:spacing w:before="55"/>
              <w:ind w:left="107"/>
              <w:rPr>
                <w:sz w:val="20"/>
              </w:rPr>
            </w:pPr>
            <w:r>
              <w:rPr>
                <w:sz w:val="20"/>
              </w:rPr>
              <w:t>5</w:t>
            </w:r>
            <w:r>
              <w:rPr>
                <w:rFonts w:hint="eastAsia" w:ascii="宋体" w:eastAsia="宋体"/>
                <w:sz w:val="20"/>
              </w:rPr>
              <w:t>：</w:t>
            </w:r>
            <w:r>
              <w:rPr>
                <w:sz w:val="20"/>
              </w:rPr>
              <w:t>9600BPS</w:t>
            </w:r>
          </w:p>
          <w:p>
            <w:pPr>
              <w:pStyle w:val="15"/>
              <w:spacing w:before="56"/>
              <w:ind w:left="107"/>
              <w:rPr>
                <w:sz w:val="20"/>
              </w:rPr>
            </w:pPr>
            <w:r>
              <w:rPr>
                <w:sz w:val="20"/>
              </w:rPr>
              <w:t>6</w:t>
            </w:r>
            <w:r>
              <w:rPr>
                <w:rFonts w:hint="eastAsia" w:ascii="宋体" w:eastAsia="宋体"/>
                <w:sz w:val="20"/>
              </w:rPr>
              <w:t>：</w:t>
            </w:r>
            <w:r>
              <w:rPr>
                <w:sz w:val="20"/>
              </w:rPr>
              <w:t>19200BPS</w:t>
            </w:r>
          </w:p>
          <w:p>
            <w:pPr>
              <w:pStyle w:val="15"/>
              <w:spacing w:before="56"/>
              <w:ind w:left="107"/>
              <w:rPr>
                <w:sz w:val="20"/>
              </w:rPr>
            </w:pPr>
            <w:r>
              <w:rPr>
                <w:sz w:val="20"/>
              </w:rPr>
              <w:t>7</w:t>
            </w:r>
            <w:r>
              <w:rPr>
                <w:rFonts w:hint="eastAsia" w:ascii="宋体" w:eastAsia="宋体"/>
                <w:sz w:val="20"/>
              </w:rPr>
              <w:t>：</w:t>
            </w:r>
            <w:r>
              <w:rPr>
                <w:sz w:val="20"/>
              </w:rPr>
              <w:t>38400BPS</w:t>
            </w:r>
          </w:p>
        </w:tc>
        <w:tc>
          <w:tcPr>
            <w:tcW w:w="1618" w:type="dxa"/>
          </w:tcPr>
          <w:p>
            <w:pPr>
              <w:pStyle w:val="15"/>
              <w:rPr>
                <w:sz w:val="22"/>
              </w:rPr>
            </w:pPr>
          </w:p>
          <w:p>
            <w:pPr>
              <w:pStyle w:val="15"/>
              <w:rPr>
                <w:sz w:val="22"/>
              </w:rPr>
            </w:pPr>
          </w:p>
          <w:p>
            <w:pPr>
              <w:pStyle w:val="15"/>
              <w:rPr>
                <w:sz w:val="22"/>
              </w:rPr>
            </w:pPr>
          </w:p>
          <w:p>
            <w:pPr>
              <w:pStyle w:val="15"/>
              <w:rPr>
                <w:sz w:val="22"/>
              </w:rPr>
            </w:pPr>
          </w:p>
          <w:p>
            <w:pPr>
              <w:pStyle w:val="15"/>
              <w:rPr>
                <w:sz w:val="24"/>
              </w:rPr>
            </w:pPr>
          </w:p>
          <w:p>
            <w:pPr>
              <w:pStyle w:val="15"/>
              <w:ind w:left="6"/>
              <w:jc w:val="center"/>
              <w:rPr>
                <w:sz w:val="20"/>
              </w:rPr>
            </w:pPr>
            <w:r>
              <w:rPr>
                <w:w w:val="99"/>
                <w:sz w:val="20"/>
              </w:rPr>
              <w:t>5</w:t>
            </w:r>
          </w:p>
        </w:tc>
        <w:tc>
          <w:tcPr>
            <w:tcW w:w="732" w:type="dxa"/>
          </w:tcPr>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spacing w:before="12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247" w:hRule="atLeast"/>
        </w:trPr>
        <w:tc>
          <w:tcPr>
            <w:tcW w:w="941" w:type="dxa"/>
          </w:tcPr>
          <w:p>
            <w:pPr>
              <w:pStyle w:val="15"/>
              <w:rPr>
                <w:sz w:val="22"/>
              </w:rPr>
            </w:pPr>
          </w:p>
          <w:p>
            <w:pPr>
              <w:pStyle w:val="15"/>
              <w:spacing w:before="3"/>
              <w:rPr>
                <w:sz w:val="22"/>
              </w:rPr>
            </w:pPr>
          </w:p>
          <w:p>
            <w:pPr>
              <w:pStyle w:val="15"/>
              <w:ind w:right="204"/>
              <w:jc w:val="right"/>
              <w:rPr>
                <w:sz w:val="20"/>
              </w:rPr>
            </w:pPr>
            <w:r>
              <w:rPr>
                <w:w w:val="95"/>
                <w:sz w:val="20"/>
              </w:rPr>
              <w:t>bA-02</w:t>
            </w:r>
          </w:p>
        </w:tc>
        <w:tc>
          <w:tcPr>
            <w:tcW w:w="2458" w:type="dxa"/>
          </w:tcPr>
          <w:p>
            <w:pPr>
              <w:pStyle w:val="15"/>
              <w:rPr>
                <w:sz w:val="22"/>
              </w:rPr>
            </w:pPr>
          </w:p>
          <w:p>
            <w:pPr>
              <w:pStyle w:val="15"/>
              <w:spacing w:before="1"/>
              <w:rPr>
                <w:sz w:val="21"/>
              </w:rPr>
            </w:pPr>
          </w:p>
          <w:p>
            <w:pPr>
              <w:pStyle w:val="15"/>
              <w:ind w:left="59" w:right="56"/>
              <w:jc w:val="center"/>
              <w:rPr>
                <w:rFonts w:hint="eastAsia" w:ascii="宋体" w:eastAsia="宋体"/>
                <w:sz w:val="20"/>
              </w:rPr>
            </w:pPr>
            <w:r>
              <w:rPr>
                <w:sz w:val="20"/>
              </w:rPr>
              <w:t xml:space="preserve">Modbus </w:t>
            </w:r>
            <w:r>
              <w:rPr>
                <w:rFonts w:hint="eastAsia" w:ascii="宋体" w:eastAsia="宋体"/>
                <w:sz w:val="20"/>
              </w:rPr>
              <w:t>数据格式</w:t>
            </w:r>
          </w:p>
        </w:tc>
        <w:tc>
          <w:tcPr>
            <w:tcW w:w="3941" w:type="dxa"/>
          </w:tcPr>
          <w:p>
            <w:pPr>
              <w:pStyle w:val="15"/>
              <w:spacing w:before="28"/>
              <w:ind w:left="107"/>
              <w:rPr>
                <w:sz w:val="20"/>
              </w:rPr>
            </w:pPr>
            <w:r>
              <w:rPr>
                <w:w w:val="95"/>
                <w:sz w:val="20"/>
              </w:rPr>
              <w:t>0</w:t>
            </w:r>
            <w:r>
              <w:rPr>
                <w:rFonts w:hint="eastAsia" w:ascii="宋体" w:eastAsia="宋体"/>
                <w:w w:val="95"/>
                <w:sz w:val="20"/>
              </w:rPr>
              <w:t>：无校验</w:t>
            </w:r>
            <w:r>
              <w:rPr>
                <w:w w:val="95"/>
                <w:sz w:val="20"/>
              </w:rPr>
              <w:t>&lt;8,N,2&gt;</w:t>
            </w:r>
          </w:p>
          <w:p>
            <w:pPr>
              <w:pStyle w:val="15"/>
              <w:spacing w:before="55"/>
              <w:ind w:left="106"/>
              <w:rPr>
                <w:sz w:val="20"/>
              </w:rPr>
            </w:pPr>
            <w:r>
              <w:rPr>
                <w:w w:val="95"/>
                <w:sz w:val="20"/>
              </w:rPr>
              <w:t>1</w:t>
            </w:r>
            <w:r>
              <w:rPr>
                <w:rFonts w:hint="eastAsia" w:ascii="宋体" w:eastAsia="宋体"/>
                <w:w w:val="95"/>
                <w:sz w:val="20"/>
              </w:rPr>
              <w:t>：偶校验</w:t>
            </w:r>
            <w:r>
              <w:rPr>
                <w:w w:val="95"/>
                <w:sz w:val="20"/>
              </w:rPr>
              <w:t>&lt;8,E,1&gt;</w:t>
            </w:r>
          </w:p>
          <w:p>
            <w:pPr>
              <w:pStyle w:val="15"/>
              <w:spacing w:before="56"/>
              <w:ind w:left="106"/>
              <w:rPr>
                <w:sz w:val="20"/>
              </w:rPr>
            </w:pPr>
            <w:r>
              <w:rPr>
                <w:w w:val="95"/>
                <w:sz w:val="20"/>
              </w:rPr>
              <w:t>2</w:t>
            </w:r>
            <w:r>
              <w:rPr>
                <w:rFonts w:hint="eastAsia" w:ascii="宋体" w:eastAsia="宋体"/>
                <w:w w:val="95"/>
                <w:sz w:val="20"/>
              </w:rPr>
              <w:t>：奇校验</w:t>
            </w:r>
            <w:r>
              <w:rPr>
                <w:w w:val="95"/>
                <w:sz w:val="20"/>
              </w:rPr>
              <w:t>&lt;8,O,1&gt;</w:t>
            </w:r>
          </w:p>
          <w:p>
            <w:pPr>
              <w:pStyle w:val="15"/>
              <w:spacing w:before="56"/>
              <w:ind w:left="106"/>
              <w:rPr>
                <w:sz w:val="20"/>
              </w:rPr>
            </w:pPr>
            <w:r>
              <w:rPr>
                <w:w w:val="95"/>
                <w:sz w:val="20"/>
              </w:rPr>
              <w:t>3</w:t>
            </w:r>
            <w:r>
              <w:rPr>
                <w:rFonts w:hint="eastAsia" w:ascii="宋体" w:eastAsia="宋体"/>
                <w:w w:val="95"/>
                <w:sz w:val="20"/>
              </w:rPr>
              <w:t>：无校验</w:t>
            </w:r>
            <w:r>
              <w:rPr>
                <w:w w:val="95"/>
                <w:sz w:val="20"/>
              </w:rPr>
              <w:t>&lt;8,N,1&gt;</w:t>
            </w:r>
          </w:p>
        </w:tc>
        <w:tc>
          <w:tcPr>
            <w:tcW w:w="1618" w:type="dxa"/>
          </w:tcPr>
          <w:p>
            <w:pPr>
              <w:pStyle w:val="15"/>
              <w:rPr>
                <w:sz w:val="22"/>
              </w:rPr>
            </w:pPr>
          </w:p>
          <w:p>
            <w:pPr>
              <w:pStyle w:val="15"/>
              <w:spacing w:before="3"/>
              <w:rPr>
                <w:sz w:val="22"/>
              </w:rPr>
            </w:pPr>
          </w:p>
          <w:p>
            <w:pPr>
              <w:pStyle w:val="15"/>
              <w:ind w:left="5"/>
              <w:jc w:val="center"/>
              <w:rPr>
                <w:sz w:val="20"/>
              </w:rPr>
            </w:pPr>
            <w:r>
              <w:rPr>
                <w:w w:val="99"/>
                <w:sz w:val="20"/>
              </w:rPr>
              <w:t>0</w:t>
            </w:r>
          </w:p>
        </w:tc>
        <w:tc>
          <w:tcPr>
            <w:tcW w:w="732" w:type="dxa"/>
          </w:tcPr>
          <w:p>
            <w:pPr>
              <w:pStyle w:val="15"/>
              <w:rPr>
                <w:sz w:val="20"/>
              </w:rPr>
            </w:pPr>
          </w:p>
          <w:p>
            <w:pPr>
              <w:pStyle w:val="15"/>
              <w:spacing w:before="1"/>
              <w:rPr>
                <w:sz w:val="23"/>
              </w:rPr>
            </w:pPr>
          </w:p>
          <w:p>
            <w:pPr>
              <w:pStyle w:val="15"/>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04"/>
              <w:jc w:val="right"/>
              <w:rPr>
                <w:sz w:val="20"/>
              </w:rPr>
            </w:pPr>
            <w:r>
              <w:rPr>
                <w:w w:val="95"/>
                <w:sz w:val="20"/>
              </w:rPr>
              <w:t>bA-03</w:t>
            </w:r>
          </w:p>
        </w:tc>
        <w:tc>
          <w:tcPr>
            <w:tcW w:w="2458" w:type="dxa"/>
          </w:tcPr>
          <w:p>
            <w:pPr>
              <w:pStyle w:val="15"/>
              <w:spacing w:before="30"/>
              <w:ind w:left="59" w:right="56"/>
              <w:jc w:val="center"/>
              <w:rPr>
                <w:rFonts w:hint="eastAsia" w:ascii="宋体" w:eastAsia="宋体"/>
                <w:sz w:val="20"/>
              </w:rPr>
            </w:pPr>
            <w:r>
              <w:rPr>
                <w:rFonts w:hint="eastAsia" w:ascii="宋体" w:eastAsia="宋体"/>
                <w:sz w:val="20"/>
              </w:rPr>
              <w:t>广播地址</w:t>
            </w:r>
          </w:p>
        </w:tc>
        <w:tc>
          <w:tcPr>
            <w:tcW w:w="3941" w:type="dxa"/>
          </w:tcPr>
          <w:p>
            <w:pPr>
              <w:pStyle w:val="15"/>
              <w:spacing w:before="30"/>
              <w:ind w:left="107"/>
              <w:rPr>
                <w:rFonts w:hint="eastAsia" w:ascii="宋体" w:eastAsia="宋体"/>
                <w:sz w:val="20"/>
              </w:rPr>
            </w:pPr>
            <w:r>
              <w:rPr>
                <w:sz w:val="20"/>
              </w:rPr>
              <w:t>0</w:t>
            </w:r>
            <w:r>
              <w:rPr>
                <w:rFonts w:hint="eastAsia" w:ascii="宋体" w:eastAsia="宋体"/>
                <w:sz w:val="20"/>
              </w:rPr>
              <w:t>～</w:t>
            </w:r>
            <w:r>
              <w:rPr>
                <w:sz w:val="20"/>
              </w:rPr>
              <w:t>249</w:t>
            </w:r>
            <w:r>
              <w:rPr>
                <w:rFonts w:hint="eastAsia" w:ascii="宋体" w:eastAsia="宋体"/>
                <w:sz w:val="20"/>
              </w:rPr>
              <w:t>（</w:t>
            </w:r>
            <w:r>
              <w:rPr>
                <w:sz w:val="20"/>
              </w:rPr>
              <w:t xml:space="preserve">0 </w:t>
            </w:r>
            <w:r>
              <w:rPr>
                <w:rFonts w:hint="eastAsia" w:ascii="宋体" w:eastAsia="宋体"/>
                <w:sz w:val="20"/>
              </w:rPr>
              <w:t>为广播地址）</w:t>
            </w:r>
          </w:p>
        </w:tc>
        <w:tc>
          <w:tcPr>
            <w:tcW w:w="1618" w:type="dxa"/>
          </w:tcPr>
          <w:p>
            <w:pPr>
              <w:pStyle w:val="15"/>
              <w:spacing w:before="43"/>
              <w:ind w:left="6"/>
              <w:jc w:val="center"/>
              <w:rPr>
                <w:sz w:val="20"/>
              </w:rPr>
            </w:pPr>
            <w:r>
              <w:rPr>
                <w:w w:val="99"/>
                <w:sz w:val="20"/>
              </w:rPr>
              <w:t>1</w:t>
            </w:r>
          </w:p>
        </w:tc>
        <w:tc>
          <w:tcPr>
            <w:tcW w:w="732" w:type="dxa"/>
          </w:tcPr>
          <w:p>
            <w:pPr>
              <w:pStyle w:val="15"/>
              <w:spacing w:before="3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bA-04</w:t>
            </w:r>
          </w:p>
        </w:tc>
        <w:tc>
          <w:tcPr>
            <w:tcW w:w="2458" w:type="dxa"/>
          </w:tcPr>
          <w:p>
            <w:pPr>
              <w:pStyle w:val="15"/>
              <w:spacing w:before="27"/>
              <w:ind w:left="59" w:right="56"/>
              <w:jc w:val="center"/>
              <w:rPr>
                <w:rFonts w:hint="eastAsia" w:ascii="宋体" w:eastAsia="宋体"/>
                <w:sz w:val="20"/>
              </w:rPr>
            </w:pPr>
            <w:r>
              <w:rPr>
                <w:sz w:val="20"/>
              </w:rPr>
              <w:t xml:space="preserve">Modbus </w:t>
            </w:r>
            <w:r>
              <w:rPr>
                <w:rFonts w:hint="eastAsia" w:ascii="宋体" w:eastAsia="宋体"/>
                <w:sz w:val="20"/>
              </w:rPr>
              <w:t>应答时间</w:t>
            </w:r>
          </w:p>
        </w:tc>
        <w:tc>
          <w:tcPr>
            <w:tcW w:w="3941" w:type="dxa"/>
          </w:tcPr>
          <w:p>
            <w:pPr>
              <w:pStyle w:val="15"/>
              <w:spacing w:before="27"/>
              <w:ind w:left="107"/>
              <w:rPr>
                <w:rFonts w:hint="eastAsia" w:ascii="宋体" w:eastAsia="宋体"/>
                <w:sz w:val="20"/>
              </w:rPr>
            </w:pPr>
            <w:r>
              <w:rPr>
                <w:sz w:val="20"/>
              </w:rPr>
              <w:t>0ms</w:t>
            </w:r>
            <w:r>
              <w:rPr>
                <w:rFonts w:hint="eastAsia" w:ascii="宋体" w:eastAsia="宋体"/>
                <w:sz w:val="20"/>
              </w:rPr>
              <w:t>～</w:t>
            </w:r>
            <w:r>
              <w:rPr>
                <w:sz w:val="20"/>
              </w:rPr>
              <w:t>20ms</w:t>
            </w:r>
            <w:r>
              <w:rPr>
                <w:rFonts w:hint="eastAsia" w:ascii="宋体" w:eastAsia="宋体"/>
                <w:sz w:val="20"/>
              </w:rPr>
              <w:t xml:space="preserve">（仅 </w:t>
            </w:r>
            <w:r>
              <w:rPr>
                <w:sz w:val="20"/>
              </w:rPr>
              <w:t xml:space="preserve">Modbus </w:t>
            </w:r>
            <w:r>
              <w:rPr>
                <w:rFonts w:hint="eastAsia" w:ascii="宋体" w:eastAsia="宋体"/>
                <w:sz w:val="20"/>
              </w:rPr>
              <w:t>有效）</w:t>
            </w:r>
          </w:p>
        </w:tc>
        <w:tc>
          <w:tcPr>
            <w:tcW w:w="1618" w:type="dxa"/>
          </w:tcPr>
          <w:p>
            <w:pPr>
              <w:pStyle w:val="15"/>
              <w:spacing w:before="41"/>
              <w:ind w:left="6"/>
              <w:jc w:val="center"/>
              <w:rPr>
                <w:sz w:val="20"/>
              </w:rPr>
            </w:pPr>
            <w:r>
              <w:rPr>
                <w:w w:val="99"/>
                <w:sz w:val="20"/>
              </w:rPr>
              <w:t>2</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04"/>
              <w:jc w:val="right"/>
              <w:rPr>
                <w:sz w:val="20"/>
              </w:rPr>
            </w:pPr>
            <w:r>
              <w:rPr>
                <w:w w:val="95"/>
                <w:sz w:val="20"/>
              </w:rPr>
              <w:t>bA-05</w:t>
            </w:r>
          </w:p>
        </w:tc>
        <w:tc>
          <w:tcPr>
            <w:tcW w:w="2458" w:type="dxa"/>
          </w:tcPr>
          <w:p>
            <w:pPr>
              <w:pStyle w:val="15"/>
              <w:spacing w:before="11"/>
              <w:rPr>
                <w:sz w:val="15"/>
              </w:rPr>
            </w:pPr>
          </w:p>
          <w:p>
            <w:pPr>
              <w:pStyle w:val="15"/>
              <w:ind w:left="59" w:right="56"/>
              <w:jc w:val="center"/>
              <w:rPr>
                <w:rFonts w:hint="eastAsia" w:ascii="宋体" w:eastAsia="宋体"/>
                <w:sz w:val="20"/>
              </w:rPr>
            </w:pPr>
            <w:r>
              <w:rPr>
                <w:rFonts w:hint="eastAsia" w:ascii="宋体" w:eastAsia="宋体"/>
                <w:sz w:val="20"/>
              </w:rPr>
              <w:t>串口通迅超时时间</w:t>
            </w:r>
          </w:p>
        </w:tc>
        <w:tc>
          <w:tcPr>
            <w:tcW w:w="3941" w:type="dxa"/>
          </w:tcPr>
          <w:p>
            <w:pPr>
              <w:pStyle w:val="15"/>
              <w:spacing w:before="28"/>
              <w:ind w:left="107"/>
              <w:rPr>
                <w:rFonts w:hint="eastAsia" w:ascii="宋体" w:eastAsia="宋体"/>
                <w:sz w:val="20"/>
              </w:rPr>
            </w:pPr>
            <w:r>
              <w:rPr>
                <w:sz w:val="20"/>
              </w:rPr>
              <w:t>0.0s</w:t>
            </w:r>
            <w:r>
              <w:rPr>
                <w:rFonts w:hint="eastAsia" w:ascii="宋体" w:eastAsia="宋体"/>
                <w:sz w:val="20"/>
              </w:rPr>
              <w:t>：无效</w:t>
            </w:r>
          </w:p>
          <w:p>
            <w:pPr>
              <w:pStyle w:val="15"/>
              <w:spacing w:before="55"/>
              <w:ind w:left="107"/>
              <w:rPr>
                <w:sz w:val="20"/>
              </w:rPr>
            </w:pPr>
            <w:r>
              <w:rPr>
                <w:sz w:val="20"/>
              </w:rPr>
              <w:t>0.1</w:t>
            </w:r>
            <w:r>
              <w:rPr>
                <w:rFonts w:hint="eastAsia" w:ascii="宋体" w:eastAsia="宋体"/>
                <w:sz w:val="20"/>
              </w:rPr>
              <w:t>～</w:t>
            </w:r>
            <w:r>
              <w:rPr>
                <w:sz w:val="20"/>
              </w:rPr>
              <w:t>60.0s</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35" w:hRule="atLeast"/>
        </w:trPr>
        <w:tc>
          <w:tcPr>
            <w:tcW w:w="941" w:type="dxa"/>
          </w:tcPr>
          <w:p>
            <w:pPr>
              <w:pStyle w:val="15"/>
              <w:spacing w:before="8"/>
              <w:rPr>
                <w:sz w:val="30"/>
              </w:rPr>
            </w:pPr>
          </w:p>
          <w:p>
            <w:pPr>
              <w:pStyle w:val="15"/>
              <w:ind w:right="204"/>
              <w:jc w:val="right"/>
              <w:rPr>
                <w:sz w:val="20"/>
              </w:rPr>
            </w:pPr>
            <w:r>
              <w:rPr>
                <w:w w:val="95"/>
                <w:sz w:val="20"/>
              </w:rPr>
              <w:t>bA-06</w:t>
            </w:r>
          </w:p>
        </w:tc>
        <w:tc>
          <w:tcPr>
            <w:tcW w:w="2458" w:type="dxa"/>
          </w:tcPr>
          <w:p>
            <w:pPr>
              <w:pStyle w:val="15"/>
              <w:spacing w:before="11"/>
              <w:rPr>
                <w:sz w:val="15"/>
              </w:rPr>
            </w:pPr>
          </w:p>
          <w:p>
            <w:pPr>
              <w:pStyle w:val="15"/>
              <w:spacing w:line="292" w:lineRule="auto"/>
              <w:ind w:left="1127" w:right="168" w:hanging="953"/>
              <w:rPr>
                <w:rFonts w:hint="eastAsia" w:ascii="宋体" w:eastAsia="宋体"/>
                <w:sz w:val="20"/>
              </w:rPr>
            </w:pPr>
            <w:r>
              <w:rPr>
                <w:sz w:val="20"/>
              </w:rPr>
              <w:t xml:space="preserve">Modbus </w:t>
            </w:r>
            <w:r>
              <w:rPr>
                <w:rFonts w:hint="eastAsia" w:ascii="宋体" w:eastAsia="宋体"/>
                <w:sz w:val="20"/>
              </w:rPr>
              <w:t>数据传送格式选择</w:t>
            </w:r>
          </w:p>
        </w:tc>
        <w:tc>
          <w:tcPr>
            <w:tcW w:w="3941" w:type="dxa"/>
          </w:tcPr>
          <w:p>
            <w:pPr>
              <w:pStyle w:val="15"/>
              <w:spacing w:before="28" w:line="292" w:lineRule="auto"/>
              <w:ind w:left="107" w:right="1567" w:hanging="1"/>
              <w:rPr>
                <w:rFonts w:hint="eastAsia" w:ascii="宋体" w:eastAsia="宋体"/>
                <w:sz w:val="20"/>
              </w:rPr>
            </w:pPr>
            <w:r>
              <w:rPr>
                <w:rFonts w:hint="eastAsia" w:ascii="宋体" w:eastAsia="宋体"/>
                <w:sz w:val="20"/>
              </w:rPr>
              <w:t>个 位 ：</w:t>
            </w:r>
            <w:r>
              <w:rPr>
                <w:sz w:val="20"/>
              </w:rPr>
              <w:t>Modbus           0</w:t>
            </w:r>
            <w:r>
              <w:rPr>
                <w:rFonts w:hint="eastAsia" w:ascii="宋体" w:eastAsia="宋体"/>
                <w:spacing w:val="-9"/>
                <w:sz w:val="20"/>
              </w:rPr>
              <w:t xml:space="preserve">：非标准的 </w:t>
            </w:r>
            <w:r>
              <w:rPr>
                <w:sz w:val="20"/>
              </w:rPr>
              <w:t>Modbus</w:t>
            </w:r>
            <w:r>
              <w:rPr>
                <w:spacing w:val="-2"/>
                <w:sz w:val="20"/>
              </w:rPr>
              <w:t xml:space="preserve"> </w:t>
            </w:r>
            <w:r>
              <w:rPr>
                <w:rFonts w:hint="eastAsia" w:ascii="宋体" w:eastAsia="宋体"/>
                <w:sz w:val="20"/>
              </w:rPr>
              <w:t>协议</w:t>
            </w:r>
          </w:p>
          <w:p>
            <w:pPr>
              <w:pStyle w:val="15"/>
              <w:spacing w:line="255" w:lineRule="exact"/>
              <w:ind w:left="107"/>
              <w:rPr>
                <w:rFonts w:hint="eastAsia" w:ascii="宋体" w:eastAsia="宋体"/>
                <w:sz w:val="20"/>
              </w:rPr>
            </w:pPr>
            <w:r>
              <w:rPr>
                <w:sz w:val="20"/>
              </w:rPr>
              <w:t>1</w:t>
            </w:r>
            <w:r>
              <w:rPr>
                <w:rFonts w:hint="eastAsia" w:ascii="宋体" w:eastAsia="宋体"/>
                <w:sz w:val="20"/>
              </w:rPr>
              <w:t xml:space="preserve">：标准的 </w:t>
            </w:r>
            <w:r>
              <w:rPr>
                <w:sz w:val="20"/>
              </w:rPr>
              <w:t xml:space="preserve">Modbus </w:t>
            </w:r>
            <w:r>
              <w:rPr>
                <w:rFonts w:hint="eastAsia" w:ascii="宋体" w:eastAsia="宋体"/>
                <w:sz w:val="20"/>
              </w:rPr>
              <w:t>协议</w:t>
            </w:r>
          </w:p>
        </w:tc>
        <w:tc>
          <w:tcPr>
            <w:tcW w:w="1618" w:type="dxa"/>
          </w:tcPr>
          <w:p>
            <w:pPr>
              <w:pStyle w:val="15"/>
              <w:spacing w:before="8"/>
              <w:rPr>
                <w:sz w:val="30"/>
              </w:rPr>
            </w:pPr>
          </w:p>
          <w:p>
            <w:pPr>
              <w:pStyle w:val="15"/>
              <w:ind w:left="7"/>
              <w:jc w:val="center"/>
              <w:rPr>
                <w:sz w:val="20"/>
              </w:rPr>
            </w:pPr>
            <w:r>
              <w:rPr>
                <w:w w:val="99"/>
                <w:sz w:val="20"/>
              </w:rPr>
              <w:t>1</w:t>
            </w:r>
          </w:p>
        </w:tc>
        <w:tc>
          <w:tcPr>
            <w:tcW w:w="732" w:type="dxa"/>
          </w:tcPr>
          <w:p>
            <w:pPr>
              <w:pStyle w:val="15"/>
              <w:spacing w:before="6"/>
              <w:rPr>
                <w:sz w:val="29"/>
              </w:rPr>
            </w:pPr>
          </w:p>
          <w:p>
            <w:pPr>
              <w:pStyle w:val="15"/>
              <w:ind w:left="8"/>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04"/>
              <w:jc w:val="right"/>
              <w:rPr>
                <w:sz w:val="20"/>
              </w:rPr>
            </w:pPr>
            <w:r>
              <w:rPr>
                <w:w w:val="95"/>
                <w:sz w:val="20"/>
              </w:rPr>
              <w:t>bA-07</w:t>
            </w:r>
          </w:p>
        </w:tc>
        <w:tc>
          <w:tcPr>
            <w:tcW w:w="2458" w:type="dxa"/>
          </w:tcPr>
          <w:p>
            <w:pPr>
              <w:pStyle w:val="15"/>
              <w:spacing w:before="11"/>
              <w:rPr>
                <w:sz w:val="15"/>
              </w:rPr>
            </w:pPr>
          </w:p>
          <w:p>
            <w:pPr>
              <w:pStyle w:val="15"/>
              <w:ind w:left="57" w:right="56"/>
              <w:jc w:val="center"/>
              <w:rPr>
                <w:rFonts w:hint="eastAsia" w:ascii="宋体" w:eastAsia="宋体"/>
                <w:sz w:val="20"/>
              </w:rPr>
            </w:pPr>
            <w:r>
              <w:rPr>
                <w:rFonts w:hint="eastAsia" w:ascii="宋体" w:eastAsia="宋体"/>
                <w:sz w:val="20"/>
              </w:rPr>
              <w:t>通讯读取电流分辨率</w:t>
            </w:r>
          </w:p>
        </w:tc>
        <w:tc>
          <w:tcPr>
            <w:tcW w:w="3941" w:type="dxa"/>
          </w:tcPr>
          <w:p>
            <w:pPr>
              <w:pStyle w:val="15"/>
              <w:spacing w:before="28"/>
              <w:ind w:left="107"/>
              <w:rPr>
                <w:sz w:val="20"/>
              </w:rPr>
            </w:pPr>
            <w:r>
              <w:rPr>
                <w:sz w:val="20"/>
              </w:rPr>
              <w:t>0</w:t>
            </w:r>
            <w:r>
              <w:rPr>
                <w:rFonts w:hint="eastAsia" w:ascii="宋体" w:eastAsia="宋体"/>
                <w:sz w:val="20"/>
              </w:rPr>
              <w:t>：</w:t>
            </w:r>
            <w:r>
              <w:rPr>
                <w:sz w:val="20"/>
              </w:rPr>
              <w:t>0.01A</w:t>
            </w:r>
          </w:p>
          <w:p>
            <w:pPr>
              <w:pStyle w:val="15"/>
              <w:spacing w:before="55"/>
              <w:ind w:left="107"/>
              <w:rPr>
                <w:sz w:val="20"/>
              </w:rPr>
            </w:pPr>
            <w:r>
              <w:rPr>
                <w:sz w:val="20"/>
              </w:rPr>
              <w:t>1</w:t>
            </w:r>
            <w:r>
              <w:rPr>
                <w:rFonts w:hint="eastAsia" w:ascii="宋体" w:eastAsia="宋体"/>
                <w:sz w:val="20"/>
              </w:rPr>
              <w:t>：</w:t>
            </w:r>
            <w:r>
              <w:rPr>
                <w:sz w:val="20"/>
              </w:rPr>
              <w:t>0.1A</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690" w:type="dxa"/>
            <w:gridSpan w:val="5"/>
            <w:shd w:val="clear" w:color="auto" w:fill="DADADA"/>
          </w:tcPr>
          <w:p>
            <w:pPr>
              <w:pStyle w:val="15"/>
              <w:spacing w:before="27"/>
              <w:ind w:left="3612" w:right="3602"/>
              <w:jc w:val="center"/>
              <w:rPr>
                <w:rFonts w:hint="eastAsia" w:ascii="宋体" w:eastAsia="宋体"/>
                <w:b/>
                <w:sz w:val="20"/>
              </w:rPr>
            </w:pPr>
            <w:r>
              <w:rPr>
                <w:b/>
                <w:sz w:val="20"/>
              </w:rPr>
              <w:t xml:space="preserve">bb </w:t>
            </w:r>
            <w:r>
              <w:rPr>
                <w:rFonts w:hint="eastAsia" w:ascii="宋体" w:eastAsia="宋体"/>
                <w:b/>
                <w:sz w:val="20"/>
              </w:rPr>
              <w:t>组 故障保护设定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6" w:hRule="atLeast"/>
        </w:trPr>
        <w:tc>
          <w:tcPr>
            <w:tcW w:w="941" w:type="dxa"/>
          </w:tcPr>
          <w:p>
            <w:pPr>
              <w:pStyle w:val="15"/>
              <w:spacing w:before="3"/>
              <w:rPr>
                <w:sz w:val="17"/>
              </w:rPr>
            </w:pPr>
          </w:p>
          <w:p>
            <w:pPr>
              <w:pStyle w:val="15"/>
              <w:spacing w:before="1"/>
              <w:ind w:right="223"/>
              <w:jc w:val="right"/>
              <w:rPr>
                <w:sz w:val="20"/>
              </w:rPr>
            </w:pPr>
            <w:r>
              <w:rPr>
                <w:sz w:val="20"/>
              </w:rPr>
              <w:t>bb-00</w:t>
            </w:r>
          </w:p>
        </w:tc>
        <w:tc>
          <w:tcPr>
            <w:tcW w:w="2458" w:type="dxa"/>
          </w:tcPr>
          <w:p>
            <w:pPr>
              <w:pStyle w:val="15"/>
              <w:spacing w:before="186"/>
              <w:ind w:left="57" w:right="56"/>
              <w:jc w:val="center"/>
              <w:rPr>
                <w:rFonts w:hint="eastAsia" w:ascii="宋体" w:eastAsia="宋体"/>
                <w:sz w:val="20"/>
              </w:rPr>
            </w:pPr>
            <w:r>
              <w:rPr>
                <w:sz w:val="20"/>
              </w:rPr>
              <w:t xml:space="preserve">G/P </w:t>
            </w:r>
            <w:r>
              <w:rPr>
                <w:rFonts w:hint="eastAsia" w:ascii="宋体" w:eastAsia="宋体"/>
                <w:sz w:val="20"/>
              </w:rPr>
              <w:t>机型选择</w:t>
            </w:r>
          </w:p>
        </w:tc>
        <w:tc>
          <w:tcPr>
            <w:tcW w:w="3941" w:type="dxa"/>
          </w:tcPr>
          <w:p>
            <w:pPr>
              <w:pStyle w:val="15"/>
              <w:spacing w:before="30"/>
              <w:ind w:left="107"/>
              <w:rPr>
                <w:rFonts w:hint="eastAsia" w:ascii="宋体" w:eastAsia="宋体"/>
                <w:sz w:val="20"/>
              </w:rPr>
            </w:pPr>
            <w:r>
              <w:rPr>
                <w:sz w:val="20"/>
              </w:rPr>
              <w:t>0</w:t>
            </w:r>
            <w:r>
              <w:rPr>
                <w:rFonts w:hint="eastAsia" w:ascii="宋体" w:eastAsia="宋体"/>
                <w:sz w:val="20"/>
              </w:rPr>
              <w:t>：</w:t>
            </w:r>
            <w:r>
              <w:rPr>
                <w:sz w:val="20"/>
              </w:rPr>
              <w:t xml:space="preserve">P </w:t>
            </w:r>
            <w:r>
              <w:rPr>
                <w:rFonts w:hint="eastAsia" w:ascii="宋体" w:eastAsia="宋体"/>
                <w:sz w:val="20"/>
              </w:rPr>
              <w:t>型机</w:t>
            </w:r>
          </w:p>
          <w:p>
            <w:pPr>
              <w:pStyle w:val="15"/>
              <w:spacing w:before="56"/>
              <w:ind w:left="107"/>
              <w:rPr>
                <w:rFonts w:hint="eastAsia" w:ascii="宋体" w:eastAsia="宋体"/>
                <w:sz w:val="20"/>
              </w:rPr>
            </w:pPr>
            <w:r>
              <w:rPr>
                <w:sz w:val="20"/>
              </w:rPr>
              <w:t>1</w:t>
            </w:r>
            <w:r>
              <w:rPr>
                <w:rFonts w:hint="eastAsia" w:ascii="宋体" w:eastAsia="宋体"/>
                <w:sz w:val="20"/>
              </w:rPr>
              <w:t>：</w:t>
            </w:r>
            <w:r>
              <w:rPr>
                <w:sz w:val="20"/>
              </w:rPr>
              <w:t xml:space="preserve">G </w:t>
            </w:r>
            <w:r>
              <w:rPr>
                <w:rFonts w:hint="eastAsia" w:ascii="宋体" w:eastAsia="宋体"/>
                <w:sz w:val="20"/>
              </w:rPr>
              <w:t>型机</w:t>
            </w:r>
          </w:p>
        </w:tc>
        <w:tc>
          <w:tcPr>
            <w:tcW w:w="1618" w:type="dxa"/>
          </w:tcPr>
          <w:p>
            <w:pPr>
              <w:pStyle w:val="15"/>
              <w:spacing w:before="3"/>
              <w:rPr>
                <w:sz w:val="17"/>
              </w:rPr>
            </w:pPr>
          </w:p>
          <w:p>
            <w:pPr>
              <w:pStyle w:val="15"/>
              <w:spacing w:before="1"/>
              <w:ind w:left="6"/>
              <w:jc w:val="center"/>
              <w:rPr>
                <w:sz w:val="20"/>
              </w:rPr>
            </w:pPr>
            <w:r>
              <w:rPr>
                <w:w w:val="99"/>
                <w:sz w:val="20"/>
              </w:rPr>
              <w:t>1</w:t>
            </w:r>
          </w:p>
        </w:tc>
        <w:tc>
          <w:tcPr>
            <w:tcW w:w="732" w:type="dxa"/>
          </w:tcPr>
          <w:p>
            <w:pPr>
              <w:pStyle w:val="15"/>
              <w:spacing w:before="2"/>
              <w:rPr>
                <w:sz w:val="16"/>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bb-01</w:t>
            </w:r>
          </w:p>
        </w:tc>
        <w:tc>
          <w:tcPr>
            <w:tcW w:w="2458" w:type="dxa"/>
          </w:tcPr>
          <w:p>
            <w:pPr>
              <w:pStyle w:val="15"/>
              <w:spacing w:before="11"/>
              <w:rPr>
                <w:sz w:val="15"/>
              </w:rPr>
            </w:pPr>
          </w:p>
          <w:p>
            <w:pPr>
              <w:pStyle w:val="15"/>
              <w:ind w:left="59" w:right="56"/>
              <w:jc w:val="center"/>
              <w:rPr>
                <w:rFonts w:hint="eastAsia" w:ascii="宋体" w:eastAsia="宋体"/>
                <w:sz w:val="20"/>
              </w:rPr>
            </w:pPr>
            <w:r>
              <w:rPr>
                <w:rFonts w:hint="eastAsia" w:ascii="宋体" w:eastAsia="宋体"/>
                <w:sz w:val="20"/>
              </w:rPr>
              <w:t>电机过载保护选择</w:t>
            </w:r>
          </w:p>
        </w:tc>
        <w:tc>
          <w:tcPr>
            <w:tcW w:w="3941" w:type="dxa"/>
          </w:tcPr>
          <w:p>
            <w:pPr>
              <w:pStyle w:val="15"/>
              <w:spacing w:before="28"/>
              <w:ind w:left="107"/>
              <w:rPr>
                <w:rFonts w:hint="eastAsia" w:ascii="宋体" w:eastAsia="宋体"/>
                <w:sz w:val="20"/>
              </w:rPr>
            </w:pPr>
            <w:r>
              <w:rPr>
                <w:w w:val="95"/>
                <w:sz w:val="20"/>
              </w:rPr>
              <w:t>0</w:t>
            </w:r>
            <w:r>
              <w:rPr>
                <w:rFonts w:hint="eastAsia" w:ascii="宋体" w:eastAsia="宋体"/>
                <w:w w:val="95"/>
                <w:sz w:val="20"/>
              </w:rPr>
              <w:t>：禁止</w:t>
            </w:r>
          </w:p>
          <w:p>
            <w:pPr>
              <w:pStyle w:val="15"/>
              <w:spacing w:before="55"/>
              <w:ind w:left="107"/>
              <w:rPr>
                <w:rFonts w:hint="eastAsia" w:ascii="宋体" w:eastAsia="宋体"/>
                <w:sz w:val="20"/>
              </w:rPr>
            </w:pPr>
            <w:r>
              <w:rPr>
                <w:w w:val="95"/>
                <w:sz w:val="20"/>
              </w:rPr>
              <w:t>1</w:t>
            </w:r>
            <w:r>
              <w:rPr>
                <w:rFonts w:hint="eastAsia" w:ascii="宋体" w:eastAsia="宋体"/>
                <w:w w:val="95"/>
                <w:sz w:val="20"/>
              </w:rPr>
              <w:t>：允许</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bb-02</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电机过载保护增益</w:t>
            </w:r>
          </w:p>
        </w:tc>
        <w:tc>
          <w:tcPr>
            <w:tcW w:w="3941" w:type="dxa"/>
          </w:tcPr>
          <w:p>
            <w:pPr>
              <w:pStyle w:val="15"/>
              <w:spacing w:before="28"/>
              <w:ind w:left="107"/>
              <w:rPr>
                <w:sz w:val="20"/>
              </w:rPr>
            </w:pPr>
            <w:r>
              <w:rPr>
                <w:sz w:val="20"/>
              </w:rPr>
              <w:t>0.20</w:t>
            </w:r>
            <w:r>
              <w:rPr>
                <w:rFonts w:hint="eastAsia" w:ascii="宋体" w:eastAsia="宋体"/>
                <w:sz w:val="20"/>
              </w:rPr>
              <w:t>～</w:t>
            </w:r>
            <w:r>
              <w:rPr>
                <w:sz w:val="20"/>
              </w:rPr>
              <w:t>10.00</w:t>
            </w:r>
          </w:p>
        </w:tc>
        <w:tc>
          <w:tcPr>
            <w:tcW w:w="1618" w:type="dxa"/>
          </w:tcPr>
          <w:p>
            <w:pPr>
              <w:pStyle w:val="15"/>
              <w:spacing w:before="41"/>
              <w:ind w:left="380" w:right="371"/>
              <w:jc w:val="center"/>
              <w:rPr>
                <w:sz w:val="20"/>
              </w:rPr>
            </w:pPr>
            <w:r>
              <w:rPr>
                <w:sz w:val="20"/>
              </w:rPr>
              <w:t>1.00</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bb-03</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电机过载预警系数</w:t>
            </w:r>
          </w:p>
        </w:tc>
        <w:tc>
          <w:tcPr>
            <w:tcW w:w="3941" w:type="dxa"/>
          </w:tcPr>
          <w:p>
            <w:pPr>
              <w:pStyle w:val="15"/>
              <w:spacing w:before="28"/>
              <w:ind w:left="107"/>
              <w:rPr>
                <w:sz w:val="20"/>
              </w:rPr>
            </w:pPr>
            <w:r>
              <w:rPr>
                <w:sz w:val="20"/>
              </w:rPr>
              <w:t>50%</w:t>
            </w:r>
            <w:r>
              <w:rPr>
                <w:rFonts w:hint="eastAsia" w:ascii="宋体" w:eastAsia="宋体"/>
                <w:sz w:val="20"/>
              </w:rPr>
              <w:t>～</w:t>
            </w:r>
            <w:r>
              <w:rPr>
                <w:sz w:val="20"/>
              </w:rPr>
              <w:t>100%</w:t>
            </w:r>
          </w:p>
        </w:tc>
        <w:tc>
          <w:tcPr>
            <w:tcW w:w="1618" w:type="dxa"/>
          </w:tcPr>
          <w:p>
            <w:pPr>
              <w:pStyle w:val="15"/>
              <w:spacing w:before="41"/>
              <w:ind w:left="377" w:right="371"/>
              <w:jc w:val="center"/>
              <w:rPr>
                <w:sz w:val="20"/>
              </w:rPr>
            </w:pPr>
            <w:r>
              <w:rPr>
                <w:sz w:val="20"/>
              </w:rPr>
              <w:t>80%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bb-04</w:t>
            </w:r>
          </w:p>
        </w:tc>
        <w:tc>
          <w:tcPr>
            <w:tcW w:w="2458" w:type="dxa"/>
          </w:tcPr>
          <w:p>
            <w:pPr>
              <w:pStyle w:val="15"/>
              <w:spacing w:before="28"/>
              <w:ind w:left="57" w:right="56"/>
              <w:jc w:val="center"/>
              <w:rPr>
                <w:rFonts w:hint="eastAsia" w:ascii="宋体" w:eastAsia="宋体"/>
                <w:sz w:val="20"/>
              </w:rPr>
            </w:pPr>
            <w:r>
              <w:rPr>
                <w:rFonts w:hint="eastAsia" w:ascii="宋体" w:eastAsia="宋体"/>
                <w:sz w:val="20"/>
              </w:rPr>
              <w:t>过压失速增益</w:t>
            </w:r>
          </w:p>
        </w:tc>
        <w:tc>
          <w:tcPr>
            <w:tcW w:w="3941" w:type="dxa"/>
          </w:tcPr>
          <w:p>
            <w:pPr>
              <w:pStyle w:val="15"/>
              <w:spacing w:before="28"/>
              <w:ind w:left="107"/>
              <w:rPr>
                <w:sz w:val="20"/>
              </w:rPr>
            </w:pPr>
            <w:r>
              <w:rPr>
                <w:sz w:val="20"/>
              </w:rPr>
              <w:t>0%</w:t>
            </w:r>
            <w:r>
              <w:rPr>
                <w:rFonts w:hint="eastAsia" w:ascii="宋体" w:eastAsia="宋体"/>
                <w:sz w:val="20"/>
              </w:rPr>
              <w:t>～</w:t>
            </w:r>
            <w:r>
              <w:rPr>
                <w:sz w:val="20"/>
              </w:rPr>
              <w:t>100%</w:t>
            </w:r>
          </w:p>
        </w:tc>
        <w:tc>
          <w:tcPr>
            <w:tcW w:w="1618" w:type="dxa"/>
          </w:tcPr>
          <w:p>
            <w:pPr>
              <w:pStyle w:val="15"/>
              <w:spacing w:before="41"/>
              <w:ind w:left="377" w:right="371"/>
              <w:jc w:val="center"/>
              <w:rPr>
                <w:sz w:val="20"/>
              </w:rPr>
            </w:pPr>
            <w:r>
              <w:rPr>
                <w:sz w:val="20"/>
              </w:rPr>
              <w:t>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bb-05</w:t>
            </w:r>
          </w:p>
        </w:tc>
        <w:tc>
          <w:tcPr>
            <w:tcW w:w="2458" w:type="dxa"/>
          </w:tcPr>
          <w:p>
            <w:pPr>
              <w:pStyle w:val="15"/>
              <w:spacing w:before="28"/>
              <w:ind w:left="57" w:right="56"/>
              <w:jc w:val="center"/>
              <w:rPr>
                <w:rFonts w:hint="eastAsia" w:ascii="宋体" w:eastAsia="宋体"/>
                <w:sz w:val="20"/>
              </w:rPr>
            </w:pPr>
            <w:r>
              <w:rPr>
                <w:rFonts w:hint="eastAsia" w:ascii="宋体" w:eastAsia="宋体"/>
                <w:sz w:val="20"/>
              </w:rPr>
              <w:t>过电压失速保护电压</w:t>
            </w:r>
          </w:p>
        </w:tc>
        <w:tc>
          <w:tcPr>
            <w:tcW w:w="3941" w:type="dxa"/>
          </w:tcPr>
          <w:p>
            <w:pPr>
              <w:pStyle w:val="15"/>
              <w:spacing w:before="28"/>
              <w:ind w:left="107"/>
              <w:rPr>
                <w:sz w:val="20"/>
              </w:rPr>
            </w:pPr>
            <w:r>
              <w:rPr>
                <w:sz w:val="20"/>
              </w:rPr>
              <w:t>120%</w:t>
            </w:r>
            <w:r>
              <w:rPr>
                <w:rFonts w:hint="eastAsia" w:ascii="宋体" w:eastAsia="宋体"/>
                <w:sz w:val="20"/>
              </w:rPr>
              <w:t>～</w:t>
            </w:r>
            <w:r>
              <w:rPr>
                <w:sz w:val="20"/>
              </w:rPr>
              <w:t>150%</w:t>
            </w:r>
          </w:p>
        </w:tc>
        <w:tc>
          <w:tcPr>
            <w:tcW w:w="1618" w:type="dxa"/>
          </w:tcPr>
          <w:p>
            <w:pPr>
              <w:pStyle w:val="15"/>
              <w:spacing w:before="41"/>
              <w:ind w:right="561"/>
              <w:jc w:val="right"/>
              <w:rPr>
                <w:sz w:val="20"/>
              </w:rPr>
            </w:pPr>
            <w:r>
              <w:rPr>
                <w:sz w:val="20"/>
              </w:rPr>
              <w:t>130%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941" w:type="dxa"/>
          </w:tcPr>
          <w:p>
            <w:pPr>
              <w:pStyle w:val="15"/>
              <w:spacing w:before="43"/>
              <w:ind w:right="223"/>
              <w:jc w:val="right"/>
              <w:rPr>
                <w:sz w:val="20"/>
              </w:rPr>
            </w:pPr>
            <w:r>
              <w:rPr>
                <w:sz w:val="20"/>
              </w:rPr>
              <w:t>bb-06</w:t>
            </w:r>
          </w:p>
        </w:tc>
        <w:tc>
          <w:tcPr>
            <w:tcW w:w="2458" w:type="dxa"/>
          </w:tcPr>
          <w:p>
            <w:pPr>
              <w:pStyle w:val="15"/>
              <w:spacing w:before="30"/>
              <w:ind w:left="57" w:right="56"/>
              <w:jc w:val="center"/>
              <w:rPr>
                <w:rFonts w:hint="eastAsia" w:ascii="宋体" w:eastAsia="宋体"/>
                <w:sz w:val="20"/>
              </w:rPr>
            </w:pPr>
            <w:r>
              <w:rPr>
                <w:rFonts w:hint="eastAsia" w:ascii="宋体" w:eastAsia="宋体"/>
                <w:sz w:val="20"/>
              </w:rPr>
              <w:t>过流失速增益</w:t>
            </w:r>
          </w:p>
        </w:tc>
        <w:tc>
          <w:tcPr>
            <w:tcW w:w="3941" w:type="dxa"/>
          </w:tcPr>
          <w:p>
            <w:pPr>
              <w:pStyle w:val="15"/>
              <w:spacing w:before="30"/>
              <w:ind w:left="107"/>
              <w:rPr>
                <w:sz w:val="20"/>
              </w:rPr>
            </w:pPr>
            <w:r>
              <w:rPr>
                <w:sz w:val="20"/>
              </w:rPr>
              <w:t>0</w:t>
            </w:r>
            <w:r>
              <w:rPr>
                <w:rFonts w:hint="eastAsia" w:ascii="宋体" w:eastAsia="宋体"/>
                <w:sz w:val="20"/>
              </w:rPr>
              <w:t>～</w:t>
            </w:r>
            <w:r>
              <w:rPr>
                <w:sz w:val="20"/>
              </w:rPr>
              <w:t>100</w:t>
            </w:r>
          </w:p>
        </w:tc>
        <w:tc>
          <w:tcPr>
            <w:tcW w:w="1618" w:type="dxa"/>
          </w:tcPr>
          <w:p>
            <w:pPr>
              <w:pStyle w:val="15"/>
              <w:spacing w:before="43"/>
              <w:ind w:left="378" w:right="371"/>
              <w:jc w:val="center"/>
              <w:rPr>
                <w:sz w:val="20"/>
              </w:rPr>
            </w:pPr>
            <w:r>
              <w:rPr>
                <w:sz w:val="20"/>
              </w:rPr>
              <w:t>20</w:t>
            </w:r>
          </w:p>
        </w:tc>
        <w:tc>
          <w:tcPr>
            <w:tcW w:w="732" w:type="dxa"/>
          </w:tcPr>
          <w:p>
            <w:pPr>
              <w:pStyle w:val="15"/>
              <w:spacing w:before="3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bb-07</w:t>
            </w:r>
          </w:p>
        </w:tc>
        <w:tc>
          <w:tcPr>
            <w:tcW w:w="2458" w:type="dxa"/>
          </w:tcPr>
          <w:p>
            <w:pPr>
              <w:pStyle w:val="15"/>
              <w:spacing w:before="28"/>
              <w:ind w:left="57" w:right="56"/>
              <w:jc w:val="center"/>
              <w:rPr>
                <w:rFonts w:hint="eastAsia" w:ascii="宋体" w:eastAsia="宋体"/>
                <w:sz w:val="20"/>
              </w:rPr>
            </w:pPr>
            <w:r>
              <w:rPr>
                <w:rFonts w:hint="eastAsia" w:ascii="宋体" w:eastAsia="宋体"/>
                <w:sz w:val="20"/>
              </w:rPr>
              <w:t>过电流失速保护电流</w:t>
            </w:r>
          </w:p>
        </w:tc>
        <w:tc>
          <w:tcPr>
            <w:tcW w:w="3941" w:type="dxa"/>
          </w:tcPr>
          <w:p>
            <w:pPr>
              <w:pStyle w:val="15"/>
              <w:spacing w:before="28"/>
              <w:ind w:left="107"/>
              <w:rPr>
                <w:sz w:val="20"/>
              </w:rPr>
            </w:pPr>
            <w:r>
              <w:rPr>
                <w:sz w:val="20"/>
              </w:rPr>
              <w:t>100%</w:t>
            </w:r>
            <w:r>
              <w:rPr>
                <w:rFonts w:hint="eastAsia" w:ascii="宋体" w:eastAsia="宋体"/>
                <w:sz w:val="20"/>
              </w:rPr>
              <w:t>～</w:t>
            </w:r>
            <w:r>
              <w:rPr>
                <w:sz w:val="20"/>
              </w:rPr>
              <w:t>200%</w:t>
            </w:r>
          </w:p>
        </w:tc>
        <w:tc>
          <w:tcPr>
            <w:tcW w:w="1618" w:type="dxa"/>
          </w:tcPr>
          <w:p>
            <w:pPr>
              <w:pStyle w:val="15"/>
              <w:spacing w:before="41"/>
              <w:ind w:right="561"/>
              <w:jc w:val="right"/>
              <w:rPr>
                <w:sz w:val="20"/>
              </w:rPr>
            </w:pPr>
            <w:r>
              <w:rPr>
                <w:sz w:val="20"/>
              </w:rPr>
              <w:t>150%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bb-08</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上电对地短路保护选择</w:t>
            </w:r>
          </w:p>
        </w:tc>
        <w:tc>
          <w:tcPr>
            <w:tcW w:w="3941" w:type="dxa"/>
          </w:tcPr>
          <w:p>
            <w:pPr>
              <w:pStyle w:val="15"/>
              <w:spacing w:before="28"/>
              <w:ind w:left="107"/>
              <w:rPr>
                <w:rFonts w:hint="eastAsia" w:ascii="宋体" w:eastAsia="宋体"/>
                <w:sz w:val="20"/>
              </w:rPr>
            </w:pPr>
            <w:r>
              <w:rPr>
                <w:sz w:val="20"/>
              </w:rPr>
              <w:t>0</w:t>
            </w:r>
            <w:r>
              <w:rPr>
                <w:rFonts w:hint="eastAsia" w:ascii="宋体" w:eastAsia="宋体"/>
                <w:sz w:val="20"/>
              </w:rPr>
              <w:t>：无效</w:t>
            </w:r>
          </w:p>
        </w:tc>
        <w:tc>
          <w:tcPr>
            <w:tcW w:w="1618" w:type="dxa"/>
          </w:tcPr>
          <w:p>
            <w:pPr>
              <w:pStyle w:val="15"/>
              <w:spacing w:before="41"/>
              <w:ind w:left="6"/>
              <w:jc w:val="center"/>
              <w:rPr>
                <w:sz w:val="20"/>
              </w:rPr>
            </w:pPr>
            <w:r>
              <w:rPr>
                <w:w w:val="99"/>
                <w:sz w:val="20"/>
              </w:rPr>
              <w:t>1</w:t>
            </w:r>
          </w:p>
        </w:tc>
        <w:tc>
          <w:tcPr>
            <w:tcW w:w="732" w:type="dxa"/>
          </w:tcPr>
          <w:p>
            <w:pPr>
              <w:pStyle w:val="15"/>
              <w:spacing w:before="28"/>
              <w:ind w:left="7"/>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54" w:type="default"/>
          <w:pgSz w:w="11910" w:h="16840"/>
          <w:pgMar w:top="1320" w:right="760" w:bottom="900" w:left="860" w:header="886" w:footer="682" w:gutter="0"/>
        </w:sectPr>
      </w:pPr>
    </w:p>
    <w:p>
      <w:pPr>
        <w:pStyle w:val="8"/>
        <w:spacing w:before="11"/>
        <w:rPr>
          <w:rFonts w:ascii="Times New Roman"/>
          <w:sz w:val="5"/>
        </w:rPr>
      </w:pPr>
    </w:p>
    <w:tbl>
      <w:tblPr>
        <w:tblStyle w:val="12"/>
        <w:tblW w:w="9690" w:type="dxa"/>
        <w:tblInd w:w="2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1"/>
        <w:gridCol w:w="2458"/>
        <w:gridCol w:w="3941"/>
        <w:gridCol w:w="1618"/>
        <w:gridCol w:w="7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shd w:val="clear" w:color="auto" w:fill="C6D9F1"/>
          </w:tcPr>
          <w:p>
            <w:pPr>
              <w:pStyle w:val="15"/>
              <w:spacing w:before="28"/>
              <w:ind w:right="223"/>
              <w:jc w:val="right"/>
              <w:rPr>
                <w:rFonts w:hint="eastAsia" w:ascii="宋体" w:eastAsia="宋体"/>
                <w:sz w:val="20"/>
              </w:rPr>
            </w:pPr>
            <w:r>
              <w:rPr>
                <w:rFonts w:hint="eastAsia" w:ascii="宋体" w:eastAsia="宋体"/>
                <w:w w:val="95"/>
                <w:sz w:val="20"/>
              </w:rPr>
              <w:t>功能码</w:t>
            </w:r>
          </w:p>
        </w:tc>
        <w:tc>
          <w:tcPr>
            <w:tcW w:w="2458" w:type="dxa"/>
            <w:shd w:val="clear" w:color="auto" w:fill="C6D9F1"/>
          </w:tcPr>
          <w:p>
            <w:pPr>
              <w:pStyle w:val="15"/>
              <w:spacing w:before="28"/>
              <w:ind w:left="60" w:right="56"/>
              <w:jc w:val="center"/>
              <w:rPr>
                <w:rFonts w:hint="eastAsia" w:ascii="宋体" w:eastAsia="宋体"/>
                <w:sz w:val="20"/>
              </w:rPr>
            </w:pPr>
            <w:r>
              <w:rPr>
                <w:rFonts w:hint="eastAsia" w:ascii="宋体" w:eastAsia="宋体"/>
                <w:sz w:val="20"/>
              </w:rPr>
              <w:t>名称</w:t>
            </w:r>
          </w:p>
        </w:tc>
        <w:tc>
          <w:tcPr>
            <w:tcW w:w="3941" w:type="dxa"/>
            <w:shd w:val="clear" w:color="auto" w:fill="C6D9F1"/>
          </w:tcPr>
          <w:p>
            <w:pPr>
              <w:pStyle w:val="15"/>
              <w:spacing w:before="28"/>
              <w:ind w:left="1547" w:right="1544"/>
              <w:jc w:val="center"/>
              <w:rPr>
                <w:rFonts w:hint="eastAsia" w:ascii="宋体" w:eastAsia="宋体"/>
                <w:sz w:val="20"/>
              </w:rPr>
            </w:pPr>
            <w:r>
              <w:rPr>
                <w:rFonts w:hint="eastAsia" w:ascii="宋体" w:eastAsia="宋体"/>
                <w:sz w:val="20"/>
              </w:rPr>
              <w:t>功能描述</w:t>
            </w:r>
          </w:p>
        </w:tc>
        <w:tc>
          <w:tcPr>
            <w:tcW w:w="1618" w:type="dxa"/>
            <w:shd w:val="clear" w:color="auto" w:fill="C6D9F1"/>
          </w:tcPr>
          <w:p>
            <w:pPr>
              <w:pStyle w:val="15"/>
              <w:spacing w:before="28"/>
              <w:ind w:left="376" w:right="371"/>
              <w:jc w:val="center"/>
              <w:rPr>
                <w:rFonts w:hint="eastAsia" w:ascii="宋体" w:eastAsia="宋体"/>
                <w:sz w:val="20"/>
              </w:rPr>
            </w:pPr>
            <w:r>
              <w:rPr>
                <w:rFonts w:hint="eastAsia" w:ascii="宋体" w:eastAsia="宋体"/>
                <w:sz w:val="20"/>
              </w:rPr>
              <w:t>出厂值</w:t>
            </w:r>
          </w:p>
        </w:tc>
        <w:tc>
          <w:tcPr>
            <w:tcW w:w="732" w:type="dxa"/>
            <w:shd w:val="clear" w:color="auto" w:fill="C6D9F1"/>
          </w:tcPr>
          <w:p>
            <w:pPr>
              <w:pStyle w:val="15"/>
              <w:spacing w:before="28"/>
              <w:ind w:left="143" w:right="139"/>
              <w:jc w:val="center"/>
              <w:rPr>
                <w:rFonts w:hint="eastAsia" w:ascii="宋体" w:eastAsia="宋体"/>
                <w:sz w:val="20"/>
              </w:rPr>
            </w:pPr>
            <w:r>
              <w:rPr>
                <w:rFonts w:hint="eastAsia" w:ascii="宋体" w:eastAsia="宋体"/>
                <w:sz w:val="20"/>
              </w:rPr>
              <w:t>更改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rPr>
                <w:sz w:val="18"/>
              </w:rPr>
            </w:pPr>
          </w:p>
        </w:tc>
        <w:tc>
          <w:tcPr>
            <w:tcW w:w="2458" w:type="dxa"/>
          </w:tcPr>
          <w:p>
            <w:pPr>
              <w:pStyle w:val="15"/>
              <w:rPr>
                <w:sz w:val="18"/>
              </w:rPr>
            </w:pPr>
          </w:p>
        </w:tc>
        <w:tc>
          <w:tcPr>
            <w:tcW w:w="3941" w:type="dxa"/>
          </w:tcPr>
          <w:p>
            <w:pPr>
              <w:pStyle w:val="15"/>
              <w:spacing w:before="28"/>
              <w:ind w:left="107"/>
              <w:rPr>
                <w:rFonts w:hint="eastAsia" w:ascii="宋体" w:eastAsia="宋体"/>
                <w:sz w:val="20"/>
              </w:rPr>
            </w:pPr>
            <w:r>
              <w:rPr>
                <w:sz w:val="20"/>
              </w:rPr>
              <w:t>1</w:t>
            </w:r>
            <w:r>
              <w:rPr>
                <w:rFonts w:hint="eastAsia" w:ascii="宋体" w:eastAsia="宋体"/>
                <w:sz w:val="20"/>
              </w:rPr>
              <w:t>：有效</w:t>
            </w:r>
          </w:p>
        </w:tc>
        <w:tc>
          <w:tcPr>
            <w:tcW w:w="1618" w:type="dxa"/>
          </w:tcPr>
          <w:p>
            <w:pPr>
              <w:pStyle w:val="15"/>
              <w:rPr>
                <w:sz w:val="18"/>
              </w:rPr>
            </w:pPr>
          </w:p>
        </w:tc>
        <w:tc>
          <w:tcPr>
            <w:tcW w:w="732" w:type="dxa"/>
          </w:tcPr>
          <w:p>
            <w:pPr>
              <w:pStyle w:val="15"/>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bb-09</w:t>
            </w:r>
          </w:p>
        </w:tc>
        <w:tc>
          <w:tcPr>
            <w:tcW w:w="2458" w:type="dxa"/>
          </w:tcPr>
          <w:p>
            <w:pPr>
              <w:pStyle w:val="15"/>
              <w:spacing w:before="27"/>
              <w:ind w:left="59" w:right="56"/>
              <w:jc w:val="center"/>
              <w:rPr>
                <w:rFonts w:hint="eastAsia" w:ascii="宋体" w:eastAsia="宋体"/>
                <w:sz w:val="20"/>
              </w:rPr>
            </w:pPr>
            <w:r>
              <w:rPr>
                <w:rFonts w:hint="eastAsia" w:ascii="宋体" w:eastAsia="宋体"/>
                <w:sz w:val="20"/>
              </w:rPr>
              <w:t>故障自动复位次数</w:t>
            </w:r>
          </w:p>
        </w:tc>
        <w:tc>
          <w:tcPr>
            <w:tcW w:w="3941" w:type="dxa"/>
          </w:tcPr>
          <w:p>
            <w:pPr>
              <w:pStyle w:val="15"/>
              <w:spacing w:before="27"/>
              <w:ind w:left="107"/>
              <w:rPr>
                <w:sz w:val="20"/>
              </w:rPr>
            </w:pPr>
            <w:r>
              <w:rPr>
                <w:sz w:val="20"/>
              </w:rPr>
              <w:t>0</w:t>
            </w:r>
            <w:r>
              <w:rPr>
                <w:rFonts w:hint="eastAsia" w:ascii="宋体" w:eastAsia="宋体"/>
                <w:sz w:val="20"/>
              </w:rPr>
              <w:t>～</w:t>
            </w:r>
            <w:r>
              <w:rPr>
                <w:sz w:val="20"/>
              </w:rPr>
              <w:t>99</w:t>
            </w:r>
          </w:p>
        </w:tc>
        <w:tc>
          <w:tcPr>
            <w:tcW w:w="1618" w:type="dxa"/>
          </w:tcPr>
          <w:p>
            <w:pPr>
              <w:pStyle w:val="15"/>
              <w:spacing w:before="41"/>
              <w:ind w:left="6"/>
              <w:jc w:val="center"/>
              <w:rPr>
                <w:sz w:val="20"/>
              </w:rPr>
            </w:pPr>
            <w:r>
              <w:rPr>
                <w:w w:val="99"/>
                <w:sz w:val="20"/>
              </w:rPr>
              <w:t>0</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6" w:hRule="atLeast"/>
        </w:trPr>
        <w:tc>
          <w:tcPr>
            <w:tcW w:w="941" w:type="dxa"/>
          </w:tcPr>
          <w:p>
            <w:pPr>
              <w:pStyle w:val="15"/>
              <w:spacing w:before="4"/>
              <w:rPr>
                <w:sz w:val="17"/>
              </w:rPr>
            </w:pPr>
          </w:p>
          <w:p>
            <w:pPr>
              <w:pStyle w:val="15"/>
              <w:ind w:right="223"/>
              <w:jc w:val="right"/>
              <w:rPr>
                <w:sz w:val="20"/>
              </w:rPr>
            </w:pPr>
            <w:r>
              <w:rPr>
                <w:sz w:val="20"/>
              </w:rPr>
              <w:t>bb-10</w:t>
            </w:r>
          </w:p>
        </w:tc>
        <w:tc>
          <w:tcPr>
            <w:tcW w:w="2458" w:type="dxa"/>
          </w:tcPr>
          <w:p>
            <w:pPr>
              <w:pStyle w:val="15"/>
              <w:spacing w:before="30"/>
              <w:ind w:left="59" w:right="56"/>
              <w:jc w:val="center"/>
              <w:rPr>
                <w:rFonts w:hint="eastAsia" w:ascii="宋体" w:eastAsia="宋体"/>
                <w:sz w:val="20"/>
              </w:rPr>
            </w:pPr>
            <w:r>
              <w:rPr>
                <w:rFonts w:hint="eastAsia" w:ascii="宋体" w:eastAsia="宋体"/>
                <w:sz w:val="20"/>
              </w:rPr>
              <w:t>故障自动复位期间故障继</w:t>
            </w:r>
          </w:p>
          <w:p>
            <w:pPr>
              <w:pStyle w:val="15"/>
              <w:spacing w:before="56"/>
              <w:ind w:left="57" w:right="56"/>
              <w:jc w:val="center"/>
              <w:rPr>
                <w:rFonts w:hint="eastAsia" w:ascii="宋体" w:eastAsia="宋体"/>
                <w:sz w:val="20"/>
              </w:rPr>
            </w:pPr>
            <w:r>
              <w:rPr>
                <w:rFonts w:hint="eastAsia" w:ascii="宋体" w:eastAsia="宋体"/>
                <w:sz w:val="20"/>
              </w:rPr>
              <w:t>电器动作选择</w:t>
            </w:r>
          </w:p>
        </w:tc>
        <w:tc>
          <w:tcPr>
            <w:tcW w:w="3941" w:type="dxa"/>
          </w:tcPr>
          <w:p>
            <w:pPr>
              <w:pStyle w:val="15"/>
              <w:spacing w:before="30"/>
              <w:ind w:left="107"/>
              <w:rPr>
                <w:rFonts w:hint="eastAsia" w:ascii="宋体" w:eastAsia="宋体"/>
                <w:sz w:val="20"/>
              </w:rPr>
            </w:pPr>
            <w:r>
              <w:rPr>
                <w:sz w:val="20"/>
              </w:rPr>
              <w:t>0</w:t>
            </w:r>
            <w:r>
              <w:rPr>
                <w:rFonts w:hint="eastAsia" w:ascii="宋体" w:eastAsia="宋体"/>
                <w:sz w:val="20"/>
              </w:rPr>
              <w:t>：不动作</w:t>
            </w:r>
          </w:p>
          <w:p>
            <w:pPr>
              <w:pStyle w:val="15"/>
              <w:spacing w:before="56"/>
              <w:ind w:left="107"/>
              <w:rPr>
                <w:rFonts w:hint="eastAsia" w:ascii="宋体" w:eastAsia="宋体"/>
                <w:sz w:val="20"/>
              </w:rPr>
            </w:pPr>
            <w:r>
              <w:rPr>
                <w:sz w:val="20"/>
              </w:rPr>
              <w:t>1</w:t>
            </w:r>
            <w:r>
              <w:rPr>
                <w:rFonts w:hint="eastAsia" w:ascii="宋体" w:eastAsia="宋体"/>
                <w:sz w:val="20"/>
              </w:rPr>
              <w:t>：动作</w:t>
            </w:r>
          </w:p>
        </w:tc>
        <w:tc>
          <w:tcPr>
            <w:tcW w:w="1618" w:type="dxa"/>
          </w:tcPr>
          <w:p>
            <w:pPr>
              <w:pStyle w:val="15"/>
              <w:spacing w:before="4"/>
              <w:rPr>
                <w:sz w:val="17"/>
              </w:rPr>
            </w:pPr>
          </w:p>
          <w:p>
            <w:pPr>
              <w:pStyle w:val="15"/>
              <w:ind w:left="6"/>
              <w:jc w:val="center"/>
              <w:rPr>
                <w:sz w:val="20"/>
              </w:rPr>
            </w:pPr>
            <w:r>
              <w:rPr>
                <w:w w:val="99"/>
                <w:sz w:val="20"/>
              </w:rPr>
              <w:t>0</w:t>
            </w:r>
          </w:p>
        </w:tc>
        <w:tc>
          <w:tcPr>
            <w:tcW w:w="732" w:type="dxa"/>
          </w:tcPr>
          <w:p>
            <w:pPr>
              <w:pStyle w:val="15"/>
              <w:spacing w:before="2"/>
              <w:rPr>
                <w:sz w:val="16"/>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bb-11</w:t>
            </w:r>
          </w:p>
        </w:tc>
        <w:tc>
          <w:tcPr>
            <w:tcW w:w="2458" w:type="dxa"/>
          </w:tcPr>
          <w:p>
            <w:pPr>
              <w:pStyle w:val="15"/>
              <w:spacing w:before="27"/>
              <w:ind w:left="59" w:right="56"/>
              <w:jc w:val="center"/>
              <w:rPr>
                <w:rFonts w:hint="eastAsia" w:ascii="宋体" w:eastAsia="宋体"/>
                <w:sz w:val="20"/>
              </w:rPr>
            </w:pPr>
            <w:r>
              <w:rPr>
                <w:rFonts w:hint="eastAsia" w:ascii="宋体" w:eastAsia="宋体"/>
                <w:sz w:val="20"/>
              </w:rPr>
              <w:t>故障自动复位间隔时间</w:t>
            </w:r>
          </w:p>
        </w:tc>
        <w:tc>
          <w:tcPr>
            <w:tcW w:w="3941" w:type="dxa"/>
          </w:tcPr>
          <w:p>
            <w:pPr>
              <w:pStyle w:val="15"/>
              <w:spacing w:before="27"/>
              <w:ind w:left="107"/>
              <w:rPr>
                <w:sz w:val="20"/>
              </w:rPr>
            </w:pPr>
            <w:r>
              <w:rPr>
                <w:sz w:val="20"/>
              </w:rPr>
              <w:t>0.1s</w:t>
            </w:r>
            <w:r>
              <w:rPr>
                <w:rFonts w:hint="eastAsia" w:ascii="宋体" w:eastAsia="宋体"/>
                <w:sz w:val="20"/>
              </w:rPr>
              <w:t>～</w:t>
            </w:r>
            <w:r>
              <w:rPr>
                <w:sz w:val="20"/>
              </w:rPr>
              <w:t>100.0s</w:t>
            </w:r>
          </w:p>
        </w:tc>
        <w:tc>
          <w:tcPr>
            <w:tcW w:w="1618" w:type="dxa"/>
          </w:tcPr>
          <w:p>
            <w:pPr>
              <w:pStyle w:val="15"/>
              <w:spacing w:before="41"/>
              <w:ind w:left="378" w:right="371"/>
              <w:jc w:val="center"/>
              <w:rPr>
                <w:sz w:val="20"/>
              </w:rPr>
            </w:pPr>
            <w:r>
              <w:rPr>
                <w:sz w:val="20"/>
              </w:rPr>
              <w:t>1.0s</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bb-12</w:t>
            </w:r>
          </w:p>
        </w:tc>
        <w:tc>
          <w:tcPr>
            <w:tcW w:w="2458" w:type="dxa"/>
          </w:tcPr>
          <w:p>
            <w:pPr>
              <w:pStyle w:val="15"/>
              <w:spacing w:before="11"/>
              <w:rPr>
                <w:sz w:val="15"/>
              </w:rPr>
            </w:pPr>
          </w:p>
          <w:p>
            <w:pPr>
              <w:pStyle w:val="15"/>
              <w:ind w:left="59" w:right="56"/>
              <w:jc w:val="center"/>
              <w:rPr>
                <w:rFonts w:hint="eastAsia" w:ascii="宋体" w:eastAsia="宋体"/>
                <w:sz w:val="20"/>
              </w:rPr>
            </w:pPr>
            <w:r>
              <w:rPr>
                <w:rFonts w:hint="eastAsia" w:ascii="宋体" w:eastAsia="宋体"/>
                <w:sz w:val="20"/>
              </w:rPr>
              <w:t>输入缺相保护选择</w:t>
            </w:r>
          </w:p>
        </w:tc>
        <w:tc>
          <w:tcPr>
            <w:tcW w:w="3941" w:type="dxa"/>
          </w:tcPr>
          <w:p>
            <w:pPr>
              <w:pStyle w:val="15"/>
              <w:spacing w:before="28"/>
              <w:ind w:left="107"/>
              <w:rPr>
                <w:rFonts w:hint="eastAsia" w:ascii="宋体" w:eastAsia="宋体"/>
                <w:sz w:val="20"/>
              </w:rPr>
            </w:pPr>
            <w:r>
              <w:rPr>
                <w:sz w:val="20"/>
              </w:rPr>
              <w:t>0</w:t>
            </w:r>
            <w:r>
              <w:rPr>
                <w:rFonts w:hint="eastAsia" w:ascii="宋体" w:eastAsia="宋体"/>
                <w:sz w:val="20"/>
              </w:rPr>
              <w:t>：不保护</w:t>
            </w:r>
          </w:p>
          <w:p>
            <w:pPr>
              <w:pStyle w:val="15"/>
              <w:spacing w:before="55"/>
              <w:ind w:left="107"/>
              <w:rPr>
                <w:rFonts w:hint="eastAsia" w:ascii="宋体" w:eastAsia="宋体"/>
                <w:sz w:val="20"/>
              </w:rPr>
            </w:pPr>
            <w:r>
              <w:rPr>
                <w:sz w:val="20"/>
              </w:rPr>
              <w:t>1</w:t>
            </w:r>
            <w:r>
              <w:rPr>
                <w:rFonts w:hint="eastAsia" w:ascii="宋体" w:eastAsia="宋体"/>
                <w:sz w:val="20"/>
              </w:rPr>
              <w:t>：保护</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bb-13</w:t>
            </w:r>
          </w:p>
        </w:tc>
        <w:tc>
          <w:tcPr>
            <w:tcW w:w="2458" w:type="dxa"/>
          </w:tcPr>
          <w:p>
            <w:pPr>
              <w:pStyle w:val="15"/>
              <w:spacing w:before="11"/>
              <w:rPr>
                <w:sz w:val="15"/>
              </w:rPr>
            </w:pPr>
          </w:p>
          <w:p>
            <w:pPr>
              <w:pStyle w:val="15"/>
              <w:ind w:left="59" w:right="56"/>
              <w:jc w:val="center"/>
              <w:rPr>
                <w:rFonts w:hint="eastAsia" w:ascii="宋体" w:eastAsia="宋体"/>
                <w:sz w:val="20"/>
              </w:rPr>
            </w:pPr>
            <w:r>
              <w:rPr>
                <w:rFonts w:hint="eastAsia" w:ascii="宋体" w:eastAsia="宋体"/>
                <w:sz w:val="20"/>
              </w:rPr>
              <w:t>输出缺相保护选择</w:t>
            </w:r>
          </w:p>
        </w:tc>
        <w:tc>
          <w:tcPr>
            <w:tcW w:w="3941" w:type="dxa"/>
          </w:tcPr>
          <w:p>
            <w:pPr>
              <w:pStyle w:val="15"/>
              <w:spacing w:before="28"/>
              <w:ind w:left="107"/>
              <w:rPr>
                <w:rFonts w:hint="eastAsia" w:ascii="宋体" w:eastAsia="宋体"/>
                <w:sz w:val="20"/>
              </w:rPr>
            </w:pPr>
            <w:r>
              <w:rPr>
                <w:sz w:val="20"/>
              </w:rPr>
              <w:t>0</w:t>
            </w:r>
            <w:r>
              <w:rPr>
                <w:rFonts w:hint="eastAsia" w:ascii="宋体" w:eastAsia="宋体"/>
                <w:sz w:val="20"/>
              </w:rPr>
              <w:t>：不保护</w:t>
            </w:r>
          </w:p>
          <w:p>
            <w:pPr>
              <w:pStyle w:val="15"/>
              <w:spacing w:before="55"/>
              <w:ind w:left="107"/>
              <w:rPr>
                <w:rFonts w:hint="eastAsia" w:ascii="宋体" w:eastAsia="宋体"/>
                <w:sz w:val="20"/>
              </w:rPr>
            </w:pPr>
            <w:r>
              <w:rPr>
                <w:sz w:val="20"/>
              </w:rPr>
              <w:t>1</w:t>
            </w:r>
            <w:r>
              <w:rPr>
                <w:rFonts w:hint="eastAsia" w:ascii="宋体" w:eastAsia="宋体"/>
                <w:sz w:val="20"/>
              </w:rPr>
              <w:t>：保护</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bb-14</w:t>
            </w:r>
          </w:p>
        </w:tc>
        <w:tc>
          <w:tcPr>
            <w:tcW w:w="2458" w:type="dxa"/>
          </w:tcPr>
          <w:p>
            <w:pPr>
              <w:pStyle w:val="15"/>
              <w:spacing w:before="11"/>
              <w:rPr>
                <w:sz w:val="15"/>
              </w:rPr>
            </w:pPr>
          </w:p>
          <w:p>
            <w:pPr>
              <w:pStyle w:val="15"/>
              <w:ind w:left="57" w:right="56"/>
              <w:jc w:val="center"/>
              <w:rPr>
                <w:rFonts w:hint="eastAsia" w:ascii="宋体" w:eastAsia="宋体"/>
                <w:sz w:val="20"/>
              </w:rPr>
            </w:pPr>
            <w:r>
              <w:rPr>
                <w:rFonts w:hint="eastAsia" w:ascii="宋体" w:eastAsia="宋体"/>
                <w:sz w:val="20"/>
              </w:rPr>
              <w:t>掉载保护选择</w:t>
            </w:r>
          </w:p>
        </w:tc>
        <w:tc>
          <w:tcPr>
            <w:tcW w:w="3941" w:type="dxa"/>
          </w:tcPr>
          <w:p>
            <w:pPr>
              <w:pStyle w:val="15"/>
              <w:spacing w:before="28"/>
              <w:ind w:left="107"/>
              <w:rPr>
                <w:rFonts w:hint="eastAsia" w:ascii="宋体" w:eastAsia="宋体"/>
                <w:sz w:val="20"/>
              </w:rPr>
            </w:pPr>
            <w:r>
              <w:rPr>
                <w:w w:val="95"/>
                <w:sz w:val="20"/>
              </w:rPr>
              <w:t>0</w:t>
            </w:r>
            <w:r>
              <w:rPr>
                <w:rFonts w:hint="eastAsia" w:ascii="宋体" w:eastAsia="宋体"/>
                <w:w w:val="95"/>
                <w:sz w:val="20"/>
              </w:rPr>
              <w:t>：无效</w:t>
            </w:r>
          </w:p>
          <w:p>
            <w:pPr>
              <w:pStyle w:val="15"/>
              <w:spacing w:before="55"/>
              <w:ind w:left="107"/>
              <w:rPr>
                <w:rFonts w:hint="eastAsia" w:ascii="宋体" w:eastAsia="宋体"/>
                <w:sz w:val="20"/>
              </w:rPr>
            </w:pPr>
            <w:r>
              <w:rPr>
                <w:w w:val="95"/>
                <w:sz w:val="20"/>
              </w:rPr>
              <w:t>1</w:t>
            </w:r>
            <w:r>
              <w:rPr>
                <w:rFonts w:hint="eastAsia" w:ascii="宋体" w:eastAsia="宋体"/>
                <w:w w:val="95"/>
                <w:sz w:val="20"/>
              </w:rPr>
              <w:t>：有效</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bb-15</w:t>
            </w:r>
          </w:p>
        </w:tc>
        <w:tc>
          <w:tcPr>
            <w:tcW w:w="2458" w:type="dxa"/>
          </w:tcPr>
          <w:p>
            <w:pPr>
              <w:pStyle w:val="15"/>
              <w:spacing w:before="28"/>
              <w:ind w:left="57" w:right="56"/>
              <w:jc w:val="center"/>
              <w:rPr>
                <w:rFonts w:hint="eastAsia" w:ascii="宋体" w:eastAsia="宋体"/>
                <w:sz w:val="20"/>
              </w:rPr>
            </w:pPr>
            <w:r>
              <w:rPr>
                <w:rFonts w:hint="eastAsia" w:ascii="宋体" w:eastAsia="宋体"/>
                <w:sz w:val="20"/>
              </w:rPr>
              <w:t>掉载检测水平</w:t>
            </w:r>
          </w:p>
        </w:tc>
        <w:tc>
          <w:tcPr>
            <w:tcW w:w="3941" w:type="dxa"/>
          </w:tcPr>
          <w:p>
            <w:pPr>
              <w:pStyle w:val="15"/>
              <w:spacing w:before="28"/>
              <w:ind w:left="107"/>
              <w:rPr>
                <w:rFonts w:hint="eastAsia" w:ascii="宋体" w:eastAsia="宋体"/>
                <w:sz w:val="20"/>
              </w:rPr>
            </w:pPr>
            <w:r>
              <w:rPr>
                <w:sz w:val="20"/>
              </w:rPr>
              <w:t>0.0</w:t>
            </w:r>
            <w:r>
              <w:rPr>
                <w:rFonts w:hint="eastAsia" w:ascii="宋体" w:eastAsia="宋体"/>
                <w:sz w:val="20"/>
              </w:rPr>
              <w:t>～</w:t>
            </w:r>
            <w:r>
              <w:rPr>
                <w:sz w:val="20"/>
              </w:rPr>
              <w:t>100.0</w:t>
            </w:r>
            <w:r>
              <w:rPr>
                <w:rFonts w:hint="eastAsia" w:ascii="宋体" w:eastAsia="宋体"/>
                <w:sz w:val="20"/>
              </w:rPr>
              <w:t>％</w:t>
            </w:r>
          </w:p>
        </w:tc>
        <w:tc>
          <w:tcPr>
            <w:tcW w:w="1618" w:type="dxa"/>
          </w:tcPr>
          <w:p>
            <w:pPr>
              <w:pStyle w:val="15"/>
              <w:spacing w:before="41"/>
              <w:ind w:left="379" w:right="371"/>
              <w:jc w:val="center"/>
              <w:rPr>
                <w:sz w:val="20"/>
              </w:rPr>
            </w:pPr>
            <w:r>
              <w:rPr>
                <w:sz w:val="20"/>
              </w:rPr>
              <w:t>1.0%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3"/>
              <w:ind w:right="223"/>
              <w:jc w:val="right"/>
              <w:rPr>
                <w:sz w:val="20"/>
              </w:rPr>
            </w:pPr>
            <w:r>
              <w:rPr>
                <w:sz w:val="20"/>
              </w:rPr>
              <w:t>bb-16</w:t>
            </w:r>
          </w:p>
        </w:tc>
        <w:tc>
          <w:tcPr>
            <w:tcW w:w="2458" w:type="dxa"/>
          </w:tcPr>
          <w:p>
            <w:pPr>
              <w:pStyle w:val="15"/>
              <w:spacing w:before="30"/>
              <w:ind w:left="57" w:right="56"/>
              <w:jc w:val="center"/>
              <w:rPr>
                <w:rFonts w:hint="eastAsia" w:ascii="宋体" w:eastAsia="宋体"/>
                <w:sz w:val="20"/>
              </w:rPr>
            </w:pPr>
            <w:r>
              <w:rPr>
                <w:rFonts w:hint="eastAsia" w:ascii="宋体" w:eastAsia="宋体"/>
                <w:sz w:val="20"/>
              </w:rPr>
              <w:t>掉载检测时间</w:t>
            </w:r>
          </w:p>
        </w:tc>
        <w:tc>
          <w:tcPr>
            <w:tcW w:w="3941" w:type="dxa"/>
          </w:tcPr>
          <w:p>
            <w:pPr>
              <w:pStyle w:val="15"/>
              <w:spacing w:before="30"/>
              <w:ind w:left="107"/>
              <w:rPr>
                <w:sz w:val="20"/>
              </w:rPr>
            </w:pPr>
            <w:r>
              <w:rPr>
                <w:sz w:val="20"/>
              </w:rPr>
              <w:t>0.0</w:t>
            </w:r>
            <w:r>
              <w:rPr>
                <w:rFonts w:hint="eastAsia" w:ascii="宋体" w:eastAsia="宋体"/>
                <w:sz w:val="20"/>
              </w:rPr>
              <w:t>～</w:t>
            </w:r>
            <w:r>
              <w:rPr>
                <w:sz w:val="20"/>
              </w:rPr>
              <w:t>60.0s</w:t>
            </w:r>
          </w:p>
        </w:tc>
        <w:tc>
          <w:tcPr>
            <w:tcW w:w="1618" w:type="dxa"/>
          </w:tcPr>
          <w:p>
            <w:pPr>
              <w:pStyle w:val="15"/>
              <w:spacing w:before="43"/>
              <w:ind w:left="377" w:right="371"/>
              <w:jc w:val="center"/>
              <w:rPr>
                <w:sz w:val="20"/>
              </w:rPr>
            </w:pPr>
            <w:r>
              <w:rPr>
                <w:sz w:val="20"/>
              </w:rPr>
              <w:t>1.0s</w:t>
            </w:r>
          </w:p>
        </w:tc>
        <w:tc>
          <w:tcPr>
            <w:tcW w:w="732" w:type="dxa"/>
          </w:tcPr>
          <w:p>
            <w:pPr>
              <w:pStyle w:val="15"/>
              <w:spacing w:before="3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23"/>
              <w:jc w:val="right"/>
              <w:rPr>
                <w:sz w:val="20"/>
              </w:rPr>
            </w:pPr>
            <w:r>
              <w:rPr>
                <w:sz w:val="20"/>
              </w:rPr>
              <w:t>bb-17</w:t>
            </w:r>
          </w:p>
        </w:tc>
        <w:tc>
          <w:tcPr>
            <w:tcW w:w="2458" w:type="dxa"/>
          </w:tcPr>
          <w:p>
            <w:pPr>
              <w:pStyle w:val="15"/>
              <w:spacing w:before="30"/>
              <w:ind w:left="57" w:right="56"/>
              <w:jc w:val="center"/>
              <w:rPr>
                <w:rFonts w:hint="eastAsia" w:ascii="宋体" w:eastAsia="宋体"/>
                <w:sz w:val="20"/>
              </w:rPr>
            </w:pPr>
            <w:r>
              <w:rPr>
                <w:rFonts w:hint="eastAsia" w:ascii="宋体" w:eastAsia="宋体"/>
                <w:sz w:val="20"/>
              </w:rPr>
              <w:t>过速度检测值</w:t>
            </w:r>
          </w:p>
        </w:tc>
        <w:tc>
          <w:tcPr>
            <w:tcW w:w="3941" w:type="dxa"/>
          </w:tcPr>
          <w:p>
            <w:pPr>
              <w:pStyle w:val="15"/>
              <w:spacing w:before="30"/>
              <w:ind w:left="107"/>
              <w:rPr>
                <w:rFonts w:hint="eastAsia" w:ascii="宋体" w:eastAsia="宋体"/>
                <w:sz w:val="20"/>
              </w:rPr>
            </w:pPr>
            <w:r>
              <w:rPr>
                <w:sz w:val="20"/>
              </w:rPr>
              <w:t>0.0</w:t>
            </w:r>
            <w:r>
              <w:rPr>
                <w:rFonts w:hint="eastAsia" w:ascii="宋体" w:eastAsia="宋体"/>
                <w:sz w:val="20"/>
              </w:rPr>
              <w:t>％～</w:t>
            </w:r>
            <w:r>
              <w:rPr>
                <w:sz w:val="20"/>
              </w:rPr>
              <w:t>50.0</w:t>
            </w:r>
            <w:r>
              <w:rPr>
                <w:rFonts w:hint="eastAsia" w:ascii="宋体" w:eastAsia="宋体"/>
                <w:sz w:val="20"/>
              </w:rPr>
              <w:t>％（最大频率）</w:t>
            </w:r>
          </w:p>
        </w:tc>
        <w:tc>
          <w:tcPr>
            <w:tcW w:w="1618" w:type="dxa"/>
          </w:tcPr>
          <w:p>
            <w:pPr>
              <w:pStyle w:val="15"/>
              <w:spacing w:before="43"/>
              <w:ind w:left="379" w:right="371"/>
              <w:jc w:val="center"/>
              <w:rPr>
                <w:sz w:val="20"/>
              </w:rPr>
            </w:pPr>
            <w:r>
              <w:rPr>
                <w:sz w:val="20"/>
              </w:rPr>
              <w:t>20.0%</w:t>
            </w:r>
          </w:p>
        </w:tc>
        <w:tc>
          <w:tcPr>
            <w:tcW w:w="732" w:type="dxa"/>
          </w:tcPr>
          <w:p>
            <w:pPr>
              <w:pStyle w:val="15"/>
              <w:spacing w:before="30"/>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bb-18</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过速度检测时间</w:t>
            </w:r>
          </w:p>
        </w:tc>
        <w:tc>
          <w:tcPr>
            <w:tcW w:w="3941" w:type="dxa"/>
          </w:tcPr>
          <w:p>
            <w:pPr>
              <w:pStyle w:val="15"/>
              <w:spacing w:before="28"/>
              <w:ind w:left="107"/>
              <w:rPr>
                <w:sz w:val="20"/>
              </w:rPr>
            </w:pPr>
            <w:r>
              <w:rPr>
                <w:sz w:val="20"/>
              </w:rPr>
              <w:t>0.0s</w:t>
            </w:r>
            <w:r>
              <w:rPr>
                <w:rFonts w:hint="eastAsia" w:ascii="宋体" w:eastAsia="宋体"/>
                <w:sz w:val="20"/>
              </w:rPr>
              <w:t>～</w:t>
            </w:r>
            <w:r>
              <w:rPr>
                <w:sz w:val="20"/>
              </w:rPr>
              <w:t>60.0s</w:t>
            </w:r>
          </w:p>
        </w:tc>
        <w:tc>
          <w:tcPr>
            <w:tcW w:w="1618" w:type="dxa"/>
          </w:tcPr>
          <w:p>
            <w:pPr>
              <w:pStyle w:val="15"/>
              <w:spacing w:before="41"/>
              <w:ind w:left="378" w:right="371"/>
              <w:jc w:val="center"/>
              <w:rPr>
                <w:sz w:val="20"/>
              </w:rPr>
            </w:pPr>
            <w:r>
              <w:rPr>
                <w:sz w:val="20"/>
              </w:rPr>
              <w:t>1.0s</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bb-19</w:t>
            </w:r>
          </w:p>
        </w:tc>
        <w:tc>
          <w:tcPr>
            <w:tcW w:w="2458" w:type="dxa"/>
          </w:tcPr>
          <w:p>
            <w:pPr>
              <w:pStyle w:val="15"/>
              <w:spacing w:before="28"/>
              <w:ind w:left="57" w:right="56"/>
              <w:jc w:val="center"/>
              <w:rPr>
                <w:rFonts w:hint="eastAsia" w:ascii="宋体" w:eastAsia="宋体"/>
                <w:sz w:val="20"/>
              </w:rPr>
            </w:pPr>
            <w:r>
              <w:rPr>
                <w:rFonts w:hint="eastAsia" w:ascii="宋体" w:eastAsia="宋体"/>
                <w:sz w:val="20"/>
              </w:rPr>
              <w:t>速度偏差过大检测值</w:t>
            </w:r>
          </w:p>
        </w:tc>
        <w:tc>
          <w:tcPr>
            <w:tcW w:w="3941" w:type="dxa"/>
          </w:tcPr>
          <w:p>
            <w:pPr>
              <w:pStyle w:val="15"/>
              <w:spacing w:before="28"/>
              <w:ind w:left="107"/>
              <w:rPr>
                <w:rFonts w:hint="eastAsia" w:ascii="宋体" w:eastAsia="宋体"/>
                <w:sz w:val="20"/>
              </w:rPr>
            </w:pPr>
            <w:r>
              <w:rPr>
                <w:sz w:val="20"/>
              </w:rPr>
              <w:t>0.0</w:t>
            </w:r>
            <w:r>
              <w:rPr>
                <w:rFonts w:hint="eastAsia" w:ascii="宋体" w:eastAsia="宋体"/>
                <w:sz w:val="20"/>
              </w:rPr>
              <w:t>％～</w:t>
            </w:r>
            <w:r>
              <w:rPr>
                <w:sz w:val="20"/>
              </w:rPr>
              <w:t>50.0</w:t>
            </w:r>
            <w:r>
              <w:rPr>
                <w:rFonts w:hint="eastAsia" w:ascii="宋体" w:eastAsia="宋体"/>
                <w:sz w:val="20"/>
              </w:rPr>
              <w:t>％（最大频率）</w:t>
            </w:r>
          </w:p>
        </w:tc>
        <w:tc>
          <w:tcPr>
            <w:tcW w:w="1618" w:type="dxa"/>
          </w:tcPr>
          <w:p>
            <w:pPr>
              <w:pStyle w:val="15"/>
              <w:spacing w:before="41"/>
              <w:ind w:left="379" w:right="371"/>
              <w:jc w:val="center"/>
              <w:rPr>
                <w:sz w:val="20"/>
              </w:rPr>
            </w:pPr>
            <w:r>
              <w:rPr>
                <w:sz w:val="20"/>
              </w:rPr>
              <w:t>20.0%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bb-20</w:t>
            </w:r>
          </w:p>
        </w:tc>
        <w:tc>
          <w:tcPr>
            <w:tcW w:w="2458" w:type="dxa"/>
          </w:tcPr>
          <w:p>
            <w:pPr>
              <w:pStyle w:val="15"/>
              <w:spacing w:before="27"/>
              <w:ind w:left="59" w:right="56"/>
              <w:jc w:val="center"/>
              <w:rPr>
                <w:rFonts w:hint="eastAsia" w:ascii="宋体" w:eastAsia="宋体"/>
                <w:sz w:val="20"/>
              </w:rPr>
            </w:pPr>
            <w:r>
              <w:rPr>
                <w:rFonts w:hint="eastAsia" w:ascii="宋体" w:eastAsia="宋体"/>
                <w:sz w:val="20"/>
              </w:rPr>
              <w:t>速度偏差过大检测时间</w:t>
            </w:r>
          </w:p>
        </w:tc>
        <w:tc>
          <w:tcPr>
            <w:tcW w:w="3941" w:type="dxa"/>
          </w:tcPr>
          <w:p>
            <w:pPr>
              <w:pStyle w:val="15"/>
              <w:spacing w:before="27"/>
              <w:ind w:left="107"/>
              <w:rPr>
                <w:sz w:val="20"/>
              </w:rPr>
            </w:pPr>
            <w:r>
              <w:rPr>
                <w:sz w:val="20"/>
              </w:rPr>
              <w:t>0.0s</w:t>
            </w:r>
            <w:r>
              <w:rPr>
                <w:rFonts w:hint="eastAsia" w:ascii="宋体" w:eastAsia="宋体"/>
                <w:sz w:val="20"/>
              </w:rPr>
              <w:t>～</w:t>
            </w:r>
            <w:r>
              <w:rPr>
                <w:sz w:val="20"/>
              </w:rPr>
              <w:t>60.0s</w:t>
            </w:r>
          </w:p>
        </w:tc>
        <w:tc>
          <w:tcPr>
            <w:tcW w:w="1618" w:type="dxa"/>
          </w:tcPr>
          <w:p>
            <w:pPr>
              <w:pStyle w:val="15"/>
              <w:spacing w:before="41"/>
              <w:ind w:left="378" w:right="371"/>
              <w:jc w:val="center"/>
              <w:rPr>
                <w:sz w:val="20"/>
              </w:rPr>
            </w:pPr>
            <w:r>
              <w:rPr>
                <w:sz w:val="20"/>
              </w:rPr>
              <w:t>5.0s</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35" w:hRule="atLeast"/>
        </w:trPr>
        <w:tc>
          <w:tcPr>
            <w:tcW w:w="941" w:type="dxa"/>
          </w:tcPr>
          <w:p>
            <w:pPr>
              <w:pStyle w:val="15"/>
              <w:spacing w:before="8"/>
              <w:rPr>
                <w:sz w:val="30"/>
              </w:rPr>
            </w:pPr>
          </w:p>
          <w:p>
            <w:pPr>
              <w:pStyle w:val="15"/>
              <w:ind w:right="223"/>
              <w:jc w:val="right"/>
              <w:rPr>
                <w:sz w:val="20"/>
              </w:rPr>
            </w:pPr>
            <w:r>
              <w:rPr>
                <w:sz w:val="20"/>
              </w:rPr>
              <w:t>bb-21</w:t>
            </w:r>
          </w:p>
        </w:tc>
        <w:tc>
          <w:tcPr>
            <w:tcW w:w="2458" w:type="dxa"/>
          </w:tcPr>
          <w:p>
            <w:pPr>
              <w:pStyle w:val="15"/>
              <w:spacing w:before="6"/>
              <w:rPr>
                <w:sz w:val="29"/>
              </w:rPr>
            </w:pPr>
          </w:p>
          <w:p>
            <w:pPr>
              <w:pStyle w:val="15"/>
              <w:ind w:left="59" w:right="56"/>
              <w:jc w:val="center"/>
              <w:rPr>
                <w:rFonts w:hint="eastAsia" w:ascii="宋体" w:eastAsia="宋体"/>
                <w:sz w:val="20"/>
              </w:rPr>
            </w:pPr>
            <w:r>
              <w:rPr>
                <w:rFonts w:hint="eastAsia" w:ascii="宋体" w:eastAsia="宋体"/>
                <w:sz w:val="20"/>
              </w:rPr>
              <w:t>瞬时停电动作选择</w:t>
            </w:r>
          </w:p>
        </w:tc>
        <w:tc>
          <w:tcPr>
            <w:tcW w:w="3941" w:type="dxa"/>
          </w:tcPr>
          <w:p>
            <w:pPr>
              <w:pStyle w:val="15"/>
              <w:spacing w:before="28"/>
              <w:ind w:left="107"/>
              <w:rPr>
                <w:rFonts w:hint="eastAsia" w:ascii="宋体" w:eastAsia="宋体"/>
                <w:sz w:val="20"/>
              </w:rPr>
            </w:pPr>
            <w:r>
              <w:rPr>
                <w:w w:val="95"/>
                <w:sz w:val="20"/>
              </w:rPr>
              <w:t>0</w:t>
            </w:r>
            <w:r>
              <w:rPr>
                <w:rFonts w:hint="eastAsia" w:ascii="宋体" w:eastAsia="宋体"/>
                <w:w w:val="95"/>
                <w:sz w:val="20"/>
              </w:rPr>
              <w:t>：无效</w:t>
            </w:r>
          </w:p>
          <w:p>
            <w:pPr>
              <w:pStyle w:val="15"/>
              <w:spacing w:before="55"/>
              <w:ind w:left="107"/>
              <w:rPr>
                <w:rFonts w:hint="eastAsia" w:ascii="宋体" w:eastAsia="宋体"/>
                <w:sz w:val="20"/>
              </w:rPr>
            </w:pPr>
            <w:r>
              <w:rPr>
                <w:w w:val="95"/>
                <w:sz w:val="20"/>
              </w:rPr>
              <w:t>1</w:t>
            </w:r>
            <w:r>
              <w:rPr>
                <w:rFonts w:hint="eastAsia" w:ascii="宋体" w:eastAsia="宋体"/>
                <w:w w:val="95"/>
                <w:sz w:val="20"/>
              </w:rPr>
              <w:t>：减速</w:t>
            </w:r>
          </w:p>
          <w:p>
            <w:pPr>
              <w:pStyle w:val="15"/>
              <w:spacing w:before="56"/>
              <w:ind w:left="107"/>
              <w:rPr>
                <w:rFonts w:hint="eastAsia" w:ascii="宋体" w:eastAsia="宋体"/>
                <w:sz w:val="20"/>
              </w:rPr>
            </w:pPr>
            <w:r>
              <w:rPr>
                <w:sz w:val="20"/>
              </w:rPr>
              <w:t>2</w:t>
            </w:r>
            <w:r>
              <w:rPr>
                <w:rFonts w:hint="eastAsia" w:ascii="宋体" w:eastAsia="宋体"/>
                <w:sz w:val="20"/>
              </w:rPr>
              <w:t>：减速停机</w:t>
            </w:r>
          </w:p>
        </w:tc>
        <w:tc>
          <w:tcPr>
            <w:tcW w:w="1618" w:type="dxa"/>
          </w:tcPr>
          <w:p>
            <w:pPr>
              <w:pStyle w:val="15"/>
              <w:spacing w:before="8"/>
              <w:rPr>
                <w:sz w:val="30"/>
              </w:rPr>
            </w:pPr>
          </w:p>
          <w:p>
            <w:pPr>
              <w:pStyle w:val="15"/>
              <w:ind w:left="6"/>
              <w:jc w:val="center"/>
              <w:rPr>
                <w:sz w:val="20"/>
              </w:rPr>
            </w:pPr>
            <w:r>
              <w:rPr>
                <w:w w:val="99"/>
                <w:sz w:val="20"/>
              </w:rPr>
              <w:t>0</w:t>
            </w:r>
          </w:p>
        </w:tc>
        <w:tc>
          <w:tcPr>
            <w:tcW w:w="732" w:type="dxa"/>
          </w:tcPr>
          <w:p>
            <w:pPr>
              <w:pStyle w:val="15"/>
              <w:spacing w:before="6"/>
              <w:rPr>
                <w:sz w:val="29"/>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bb-22</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瞬时停电电压回升判断时</w:t>
            </w:r>
          </w:p>
          <w:p>
            <w:pPr>
              <w:pStyle w:val="15"/>
              <w:spacing w:before="55"/>
              <w:ind w:left="6"/>
              <w:jc w:val="center"/>
              <w:rPr>
                <w:rFonts w:hint="eastAsia" w:ascii="宋体" w:eastAsia="宋体"/>
                <w:sz w:val="20"/>
              </w:rPr>
            </w:pPr>
            <w:r>
              <w:rPr>
                <w:rFonts w:hint="eastAsia" w:ascii="宋体" w:eastAsia="宋体"/>
                <w:w w:val="99"/>
                <w:sz w:val="20"/>
              </w:rPr>
              <w:t>间</w:t>
            </w:r>
          </w:p>
        </w:tc>
        <w:tc>
          <w:tcPr>
            <w:tcW w:w="3941" w:type="dxa"/>
          </w:tcPr>
          <w:p>
            <w:pPr>
              <w:pStyle w:val="15"/>
              <w:spacing w:before="183"/>
              <w:ind w:left="107"/>
              <w:rPr>
                <w:sz w:val="20"/>
              </w:rPr>
            </w:pPr>
            <w:r>
              <w:rPr>
                <w:sz w:val="20"/>
              </w:rPr>
              <w:t>0.00s</w:t>
            </w:r>
            <w:r>
              <w:rPr>
                <w:rFonts w:hint="eastAsia" w:ascii="宋体" w:eastAsia="宋体"/>
                <w:sz w:val="20"/>
              </w:rPr>
              <w:t>～</w:t>
            </w:r>
            <w:r>
              <w:rPr>
                <w:sz w:val="20"/>
              </w:rPr>
              <w:t>100.00s</w:t>
            </w:r>
          </w:p>
        </w:tc>
        <w:tc>
          <w:tcPr>
            <w:tcW w:w="1618" w:type="dxa"/>
          </w:tcPr>
          <w:p>
            <w:pPr>
              <w:pStyle w:val="15"/>
              <w:spacing w:before="197"/>
              <w:ind w:left="380" w:right="368"/>
              <w:jc w:val="center"/>
              <w:rPr>
                <w:sz w:val="20"/>
              </w:rPr>
            </w:pPr>
            <w:r>
              <w:rPr>
                <w:sz w:val="20"/>
              </w:rPr>
              <w:t>0.00s</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23"/>
              <w:jc w:val="right"/>
              <w:rPr>
                <w:sz w:val="20"/>
              </w:rPr>
            </w:pPr>
            <w:r>
              <w:rPr>
                <w:sz w:val="20"/>
              </w:rPr>
              <w:t>bb-23</w:t>
            </w:r>
          </w:p>
        </w:tc>
        <w:tc>
          <w:tcPr>
            <w:tcW w:w="2458" w:type="dxa"/>
          </w:tcPr>
          <w:p>
            <w:pPr>
              <w:pStyle w:val="15"/>
              <w:spacing w:before="30"/>
              <w:ind w:left="59" w:right="56"/>
              <w:jc w:val="center"/>
              <w:rPr>
                <w:rFonts w:hint="eastAsia" w:ascii="宋体" w:eastAsia="宋体"/>
                <w:sz w:val="20"/>
              </w:rPr>
            </w:pPr>
            <w:r>
              <w:rPr>
                <w:rFonts w:hint="eastAsia" w:ascii="宋体" w:eastAsia="宋体"/>
                <w:sz w:val="20"/>
              </w:rPr>
              <w:t>瞬时停电动作判断电压</w:t>
            </w:r>
          </w:p>
        </w:tc>
        <w:tc>
          <w:tcPr>
            <w:tcW w:w="3941" w:type="dxa"/>
          </w:tcPr>
          <w:p>
            <w:pPr>
              <w:pStyle w:val="15"/>
              <w:spacing w:before="30"/>
              <w:ind w:left="107"/>
              <w:rPr>
                <w:rFonts w:hint="eastAsia" w:ascii="宋体" w:eastAsia="宋体"/>
                <w:sz w:val="20"/>
              </w:rPr>
            </w:pPr>
            <w:r>
              <w:rPr>
                <w:sz w:val="20"/>
              </w:rPr>
              <w:t>60.0%</w:t>
            </w:r>
            <w:r>
              <w:rPr>
                <w:rFonts w:hint="eastAsia" w:ascii="宋体" w:eastAsia="宋体"/>
                <w:sz w:val="20"/>
              </w:rPr>
              <w:t>～</w:t>
            </w:r>
            <w:r>
              <w:rPr>
                <w:sz w:val="20"/>
              </w:rPr>
              <w:t>100.0%</w:t>
            </w:r>
            <w:r>
              <w:rPr>
                <w:rFonts w:hint="eastAsia" w:ascii="宋体" w:eastAsia="宋体"/>
                <w:sz w:val="20"/>
              </w:rPr>
              <w:t>（标准母线电压）</w:t>
            </w:r>
          </w:p>
        </w:tc>
        <w:tc>
          <w:tcPr>
            <w:tcW w:w="1618" w:type="dxa"/>
          </w:tcPr>
          <w:p>
            <w:pPr>
              <w:pStyle w:val="15"/>
              <w:spacing w:before="43"/>
              <w:ind w:left="379" w:right="371"/>
              <w:jc w:val="center"/>
              <w:rPr>
                <w:sz w:val="20"/>
              </w:rPr>
            </w:pPr>
            <w:r>
              <w:rPr>
                <w:sz w:val="20"/>
              </w:rPr>
              <w:t>80.0%</w:t>
            </w:r>
          </w:p>
        </w:tc>
        <w:tc>
          <w:tcPr>
            <w:tcW w:w="732" w:type="dxa"/>
          </w:tcPr>
          <w:p>
            <w:pPr>
              <w:pStyle w:val="15"/>
              <w:spacing w:before="30"/>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bb-24</w:t>
            </w:r>
          </w:p>
        </w:tc>
        <w:tc>
          <w:tcPr>
            <w:tcW w:w="2458" w:type="dxa"/>
          </w:tcPr>
          <w:p>
            <w:pPr>
              <w:pStyle w:val="15"/>
              <w:spacing w:before="27"/>
              <w:ind w:left="59" w:right="56"/>
              <w:jc w:val="center"/>
              <w:rPr>
                <w:rFonts w:hint="eastAsia" w:ascii="宋体" w:eastAsia="宋体"/>
                <w:sz w:val="20"/>
              </w:rPr>
            </w:pPr>
            <w:r>
              <w:rPr>
                <w:rFonts w:hint="eastAsia" w:ascii="宋体" w:eastAsia="宋体"/>
                <w:sz w:val="20"/>
              </w:rPr>
              <w:t>瞬停动作暂停判断电压</w:t>
            </w:r>
          </w:p>
        </w:tc>
        <w:tc>
          <w:tcPr>
            <w:tcW w:w="3941" w:type="dxa"/>
          </w:tcPr>
          <w:p>
            <w:pPr>
              <w:pStyle w:val="15"/>
              <w:spacing w:before="27"/>
              <w:ind w:left="107"/>
              <w:rPr>
                <w:rFonts w:hint="eastAsia" w:ascii="宋体" w:eastAsia="宋体"/>
                <w:sz w:val="20"/>
              </w:rPr>
            </w:pPr>
            <w:r>
              <w:rPr>
                <w:sz w:val="20"/>
              </w:rPr>
              <w:t>60.0%</w:t>
            </w:r>
            <w:r>
              <w:rPr>
                <w:rFonts w:hint="eastAsia" w:ascii="宋体" w:eastAsia="宋体"/>
                <w:sz w:val="20"/>
              </w:rPr>
              <w:t>～</w:t>
            </w:r>
            <w:r>
              <w:rPr>
                <w:sz w:val="20"/>
              </w:rPr>
              <w:t>100.0%</w:t>
            </w:r>
            <w:r>
              <w:rPr>
                <w:rFonts w:hint="eastAsia" w:ascii="宋体" w:eastAsia="宋体"/>
                <w:sz w:val="20"/>
              </w:rPr>
              <w:t>（标准母线电压）</w:t>
            </w:r>
          </w:p>
        </w:tc>
        <w:tc>
          <w:tcPr>
            <w:tcW w:w="1618" w:type="dxa"/>
          </w:tcPr>
          <w:p>
            <w:pPr>
              <w:pStyle w:val="15"/>
              <w:spacing w:before="41"/>
              <w:ind w:left="379" w:right="371"/>
              <w:jc w:val="center"/>
              <w:rPr>
                <w:sz w:val="20"/>
              </w:rPr>
            </w:pPr>
            <w:r>
              <w:rPr>
                <w:sz w:val="20"/>
              </w:rPr>
              <w:t>90.0%</w:t>
            </w:r>
          </w:p>
        </w:tc>
        <w:tc>
          <w:tcPr>
            <w:tcW w:w="732" w:type="dxa"/>
          </w:tcPr>
          <w:p>
            <w:pPr>
              <w:pStyle w:val="15"/>
              <w:spacing w:before="27"/>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35" w:hRule="atLeast"/>
        </w:trPr>
        <w:tc>
          <w:tcPr>
            <w:tcW w:w="941" w:type="dxa"/>
          </w:tcPr>
          <w:p>
            <w:pPr>
              <w:pStyle w:val="15"/>
              <w:spacing w:before="8"/>
              <w:rPr>
                <w:sz w:val="30"/>
              </w:rPr>
            </w:pPr>
          </w:p>
          <w:p>
            <w:pPr>
              <w:pStyle w:val="15"/>
              <w:ind w:right="223"/>
              <w:jc w:val="right"/>
              <w:rPr>
                <w:sz w:val="20"/>
              </w:rPr>
            </w:pPr>
            <w:r>
              <w:rPr>
                <w:sz w:val="20"/>
              </w:rPr>
              <w:t>bb-25</w:t>
            </w:r>
          </w:p>
        </w:tc>
        <w:tc>
          <w:tcPr>
            <w:tcW w:w="2458" w:type="dxa"/>
          </w:tcPr>
          <w:p>
            <w:pPr>
              <w:pStyle w:val="15"/>
              <w:spacing w:before="6"/>
              <w:rPr>
                <w:sz w:val="29"/>
              </w:rPr>
            </w:pPr>
          </w:p>
          <w:p>
            <w:pPr>
              <w:pStyle w:val="15"/>
              <w:ind w:left="57" w:right="56"/>
              <w:jc w:val="center"/>
              <w:rPr>
                <w:rFonts w:hint="eastAsia" w:ascii="宋体" w:eastAsia="宋体"/>
                <w:sz w:val="20"/>
              </w:rPr>
            </w:pPr>
            <w:r>
              <w:rPr>
                <w:rFonts w:hint="eastAsia" w:ascii="宋体" w:eastAsia="宋体"/>
                <w:sz w:val="20"/>
              </w:rPr>
              <w:t>电机温度传感器类型</w:t>
            </w:r>
          </w:p>
        </w:tc>
        <w:tc>
          <w:tcPr>
            <w:tcW w:w="3941" w:type="dxa"/>
          </w:tcPr>
          <w:p>
            <w:pPr>
              <w:pStyle w:val="15"/>
              <w:spacing w:before="28"/>
              <w:ind w:left="107"/>
              <w:rPr>
                <w:rFonts w:hint="eastAsia" w:ascii="宋体" w:eastAsia="宋体"/>
                <w:sz w:val="20"/>
              </w:rPr>
            </w:pPr>
            <w:r>
              <w:rPr>
                <w:sz w:val="20"/>
              </w:rPr>
              <w:t>0</w:t>
            </w:r>
            <w:r>
              <w:rPr>
                <w:rFonts w:hint="eastAsia" w:ascii="宋体" w:eastAsia="宋体"/>
                <w:sz w:val="20"/>
              </w:rPr>
              <w:t>：无温度传感器</w:t>
            </w:r>
          </w:p>
          <w:p>
            <w:pPr>
              <w:pStyle w:val="15"/>
              <w:spacing w:before="55"/>
              <w:ind w:left="107"/>
              <w:rPr>
                <w:sz w:val="20"/>
              </w:rPr>
            </w:pPr>
            <w:r>
              <w:rPr>
                <w:sz w:val="20"/>
              </w:rPr>
              <w:t>1</w:t>
            </w:r>
            <w:r>
              <w:rPr>
                <w:rFonts w:hint="eastAsia" w:ascii="宋体" w:eastAsia="宋体"/>
                <w:sz w:val="20"/>
              </w:rPr>
              <w:t>：</w:t>
            </w:r>
            <w:r>
              <w:rPr>
                <w:sz w:val="20"/>
              </w:rPr>
              <w:t>PT100</w:t>
            </w:r>
          </w:p>
          <w:p>
            <w:pPr>
              <w:pStyle w:val="15"/>
              <w:spacing w:before="56"/>
              <w:ind w:left="107"/>
              <w:rPr>
                <w:sz w:val="20"/>
              </w:rPr>
            </w:pPr>
            <w:r>
              <w:rPr>
                <w:sz w:val="20"/>
              </w:rPr>
              <w:t>2</w:t>
            </w:r>
            <w:r>
              <w:rPr>
                <w:rFonts w:hint="eastAsia" w:ascii="宋体" w:eastAsia="宋体"/>
                <w:sz w:val="20"/>
              </w:rPr>
              <w:t>：</w:t>
            </w:r>
            <w:r>
              <w:rPr>
                <w:sz w:val="20"/>
              </w:rPr>
              <w:t>PT1000</w:t>
            </w:r>
          </w:p>
        </w:tc>
        <w:tc>
          <w:tcPr>
            <w:tcW w:w="1618" w:type="dxa"/>
          </w:tcPr>
          <w:p>
            <w:pPr>
              <w:pStyle w:val="15"/>
              <w:spacing w:before="8"/>
              <w:rPr>
                <w:sz w:val="30"/>
              </w:rPr>
            </w:pPr>
          </w:p>
          <w:p>
            <w:pPr>
              <w:pStyle w:val="15"/>
              <w:ind w:left="6"/>
              <w:jc w:val="center"/>
              <w:rPr>
                <w:sz w:val="20"/>
              </w:rPr>
            </w:pPr>
            <w:r>
              <w:rPr>
                <w:w w:val="99"/>
                <w:sz w:val="20"/>
              </w:rPr>
              <w:t>0</w:t>
            </w:r>
          </w:p>
        </w:tc>
        <w:tc>
          <w:tcPr>
            <w:tcW w:w="732" w:type="dxa"/>
          </w:tcPr>
          <w:p>
            <w:pPr>
              <w:pStyle w:val="15"/>
              <w:spacing w:before="6"/>
              <w:rPr>
                <w:sz w:val="29"/>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bb-26</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电机过热保护阈值</w:t>
            </w:r>
          </w:p>
        </w:tc>
        <w:tc>
          <w:tcPr>
            <w:tcW w:w="3941" w:type="dxa"/>
          </w:tcPr>
          <w:p>
            <w:pPr>
              <w:pStyle w:val="15"/>
              <w:spacing w:before="28"/>
              <w:ind w:left="107"/>
              <w:rPr>
                <w:rFonts w:hint="eastAsia" w:ascii="宋体" w:hAnsi="宋体" w:eastAsia="宋体"/>
                <w:sz w:val="20"/>
              </w:rPr>
            </w:pPr>
            <w:r>
              <w:rPr>
                <w:sz w:val="20"/>
              </w:rPr>
              <w:t>0</w:t>
            </w:r>
            <w:r>
              <w:rPr>
                <w:rFonts w:hint="eastAsia" w:ascii="宋体" w:hAnsi="宋体" w:eastAsia="宋体"/>
                <w:sz w:val="20"/>
              </w:rPr>
              <w:t>℃～</w:t>
            </w:r>
            <w:r>
              <w:rPr>
                <w:sz w:val="20"/>
              </w:rPr>
              <w:t>200</w:t>
            </w:r>
            <w:r>
              <w:rPr>
                <w:rFonts w:hint="eastAsia" w:ascii="宋体" w:hAnsi="宋体" w:eastAsia="宋体"/>
                <w:sz w:val="20"/>
              </w:rPr>
              <w:t>℃</w:t>
            </w:r>
          </w:p>
        </w:tc>
        <w:tc>
          <w:tcPr>
            <w:tcW w:w="1618" w:type="dxa"/>
          </w:tcPr>
          <w:p>
            <w:pPr>
              <w:pStyle w:val="15"/>
              <w:spacing w:before="28"/>
              <w:ind w:left="380" w:right="371"/>
              <w:jc w:val="center"/>
              <w:rPr>
                <w:rFonts w:ascii="宋体" w:hAnsi="宋体"/>
                <w:sz w:val="20"/>
              </w:rPr>
            </w:pPr>
            <w:r>
              <w:rPr>
                <w:sz w:val="20"/>
              </w:rPr>
              <w:t>120</w:t>
            </w:r>
            <w:r>
              <w:rPr>
                <w:rFonts w:ascii="宋体" w:hAnsi="宋体"/>
                <w:sz w:val="20"/>
              </w:rPr>
              <w:t>℃</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bb-27</w:t>
            </w:r>
          </w:p>
        </w:tc>
        <w:tc>
          <w:tcPr>
            <w:tcW w:w="2458" w:type="dxa"/>
          </w:tcPr>
          <w:p>
            <w:pPr>
              <w:pStyle w:val="15"/>
              <w:spacing w:before="27"/>
              <w:ind w:left="57" w:right="56"/>
              <w:jc w:val="center"/>
              <w:rPr>
                <w:rFonts w:hint="eastAsia" w:ascii="宋体" w:eastAsia="宋体"/>
                <w:sz w:val="20"/>
              </w:rPr>
            </w:pPr>
            <w:r>
              <w:rPr>
                <w:rFonts w:hint="eastAsia" w:ascii="宋体" w:eastAsia="宋体"/>
                <w:sz w:val="20"/>
              </w:rPr>
              <w:t>电机过热预报警阈值</w:t>
            </w:r>
          </w:p>
        </w:tc>
        <w:tc>
          <w:tcPr>
            <w:tcW w:w="3941" w:type="dxa"/>
          </w:tcPr>
          <w:p>
            <w:pPr>
              <w:pStyle w:val="15"/>
              <w:spacing w:before="27"/>
              <w:ind w:left="107"/>
              <w:rPr>
                <w:rFonts w:hint="eastAsia" w:ascii="宋体" w:hAnsi="宋体" w:eastAsia="宋体"/>
                <w:sz w:val="20"/>
              </w:rPr>
            </w:pPr>
            <w:r>
              <w:rPr>
                <w:sz w:val="20"/>
              </w:rPr>
              <w:t>0</w:t>
            </w:r>
            <w:r>
              <w:rPr>
                <w:rFonts w:hint="eastAsia" w:ascii="宋体" w:hAnsi="宋体" w:eastAsia="宋体"/>
                <w:sz w:val="20"/>
              </w:rPr>
              <w:t>℃～</w:t>
            </w:r>
            <w:r>
              <w:rPr>
                <w:sz w:val="20"/>
              </w:rPr>
              <w:t>200</w:t>
            </w:r>
            <w:r>
              <w:rPr>
                <w:rFonts w:hint="eastAsia" w:ascii="宋体" w:hAnsi="宋体" w:eastAsia="宋体"/>
                <w:sz w:val="20"/>
              </w:rPr>
              <w:t>℃</w:t>
            </w:r>
          </w:p>
        </w:tc>
        <w:tc>
          <w:tcPr>
            <w:tcW w:w="1618" w:type="dxa"/>
          </w:tcPr>
          <w:p>
            <w:pPr>
              <w:pStyle w:val="15"/>
              <w:spacing w:before="27"/>
              <w:ind w:left="380" w:right="371"/>
              <w:jc w:val="center"/>
              <w:rPr>
                <w:rFonts w:ascii="宋体" w:hAnsi="宋体"/>
                <w:sz w:val="20"/>
              </w:rPr>
            </w:pPr>
            <w:r>
              <w:rPr>
                <w:sz w:val="20"/>
              </w:rPr>
              <w:t>100</w:t>
            </w:r>
            <w:r>
              <w:rPr>
                <w:rFonts w:ascii="宋体" w:hAnsi="宋体"/>
                <w:sz w:val="20"/>
              </w:rPr>
              <w:t>℃</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bb-28</w:t>
            </w:r>
          </w:p>
        </w:tc>
        <w:tc>
          <w:tcPr>
            <w:tcW w:w="2458" w:type="dxa"/>
          </w:tcPr>
          <w:p>
            <w:pPr>
              <w:pStyle w:val="15"/>
              <w:spacing w:before="28"/>
              <w:ind w:left="57" w:right="56"/>
              <w:jc w:val="center"/>
              <w:rPr>
                <w:rFonts w:hint="eastAsia" w:ascii="宋体" w:eastAsia="宋体"/>
                <w:sz w:val="20"/>
              </w:rPr>
            </w:pPr>
            <w:r>
              <w:rPr>
                <w:rFonts w:hint="eastAsia" w:ascii="宋体" w:eastAsia="宋体"/>
                <w:sz w:val="20"/>
              </w:rPr>
              <w:t>变频器过压点</w:t>
            </w:r>
          </w:p>
        </w:tc>
        <w:tc>
          <w:tcPr>
            <w:tcW w:w="3941" w:type="dxa"/>
          </w:tcPr>
          <w:p>
            <w:pPr>
              <w:pStyle w:val="15"/>
              <w:spacing w:before="28"/>
              <w:ind w:left="107"/>
              <w:rPr>
                <w:sz w:val="20"/>
              </w:rPr>
            </w:pPr>
            <w:r>
              <w:rPr>
                <w:sz w:val="20"/>
              </w:rPr>
              <w:t>200.0V</w:t>
            </w:r>
            <w:r>
              <w:rPr>
                <w:rFonts w:hint="eastAsia" w:ascii="宋体" w:eastAsia="宋体"/>
                <w:sz w:val="20"/>
              </w:rPr>
              <w:t>～</w:t>
            </w:r>
            <w:r>
              <w:rPr>
                <w:sz w:val="20"/>
              </w:rPr>
              <w:t>2500.0V</w:t>
            </w:r>
          </w:p>
        </w:tc>
        <w:tc>
          <w:tcPr>
            <w:tcW w:w="1618" w:type="dxa"/>
          </w:tcPr>
          <w:p>
            <w:pPr>
              <w:pStyle w:val="15"/>
              <w:spacing w:before="28"/>
              <w:ind w:left="373" w:right="371"/>
              <w:jc w:val="center"/>
              <w:rPr>
                <w:rFonts w:hint="eastAsia" w:ascii="宋体" w:eastAsia="宋体"/>
                <w:sz w:val="20"/>
              </w:rPr>
            </w:pPr>
            <w:r>
              <w:rPr>
                <w:rFonts w:hint="eastAsia" w:ascii="宋体" w:eastAsia="宋体"/>
                <w:color w:val="FF0000"/>
                <w:sz w:val="20"/>
              </w:rPr>
              <w:t>机型确定</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23"/>
              <w:jc w:val="right"/>
              <w:rPr>
                <w:sz w:val="20"/>
              </w:rPr>
            </w:pPr>
            <w:r>
              <w:rPr>
                <w:sz w:val="20"/>
              </w:rPr>
              <w:t>bb-29</w:t>
            </w:r>
          </w:p>
        </w:tc>
        <w:tc>
          <w:tcPr>
            <w:tcW w:w="2458" w:type="dxa"/>
          </w:tcPr>
          <w:p>
            <w:pPr>
              <w:pStyle w:val="15"/>
              <w:spacing w:before="30"/>
              <w:ind w:left="57" w:right="56"/>
              <w:jc w:val="center"/>
              <w:rPr>
                <w:rFonts w:hint="eastAsia" w:ascii="宋体" w:eastAsia="宋体"/>
                <w:sz w:val="20"/>
              </w:rPr>
            </w:pPr>
            <w:r>
              <w:rPr>
                <w:rFonts w:hint="eastAsia" w:ascii="宋体" w:eastAsia="宋体"/>
                <w:sz w:val="20"/>
              </w:rPr>
              <w:t>变频器欠压点</w:t>
            </w:r>
          </w:p>
        </w:tc>
        <w:tc>
          <w:tcPr>
            <w:tcW w:w="3941" w:type="dxa"/>
          </w:tcPr>
          <w:p>
            <w:pPr>
              <w:pStyle w:val="15"/>
              <w:spacing w:before="30"/>
              <w:ind w:left="107"/>
              <w:rPr>
                <w:sz w:val="20"/>
              </w:rPr>
            </w:pPr>
            <w:r>
              <w:rPr>
                <w:sz w:val="20"/>
              </w:rPr>
              <w:t>50.0%</w:t>
            </w:r>
            <w:r>
              <w:rPr>
                <w:rFonts w:hint="eastAsia" w:ascii="宋体" w:eastAsia="宋体"/>
                <w:sz w:val="20"/>
              </w:rPr>
              <w:t>～</w:t>
            </w:r>
            <w:r>
              <w:rPr>
                <w:sz w:val="20"/>
              </w:rPr>
              <w:t>150.0%</w:t>
            </w:r>
          </w:p>
        </w:tc>
        <w:tc>
          <w:tcPr>
            <w:tcW w:w="1618" w:type="dxa"/>
          </w:tcPr>
          <w:p>
            <w:pPr>
              <w:pStyle w:val="15"/>
              <w:spacing w:before="43"/>
              <w:ind w:left="379" w:right="371"/>
              <w:jc w:val="center"/>
              <w:rPr>
                <w:sz w:val="20"/>
              </w:rPr>
            </w:pPr>
            <w:r>
              <w:rPr>
                <w:sz w:val="20"/>
              </w:rPr>
              <w:t>100.0%</w:t>
            </w:r>
          </w:p>
        </w:tc>
        <w:tc>
          <w:tcPr>
            <w:tcW w:w="732" w:type="dxa"/>
          </w:tcPr>
          <w:p>
            <w:pPr>
              <w:pStyle w:val="15"/>
              <w:spacing w:before="30"/>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bb-30</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制动单元使用率</w:t>
            </w:r>
          </w:p>
        </w:tc>
        <w:tc>
          <w:tcPr>
            <w:tcW w:w="3941" w:type="dxa"/>
          </w:tcPr>
          <w:p>
            <w:pPr>
              <w:pStyle w:val="15"/>
              <w:spacing w:before="28"/>
              <w:ind w:left="107"/>
              <w:rPr>
                <w:sz w:val="20"/>
              </w:rPr>
            </w:pPr>
            <w:r>
              <w:rPr>
                <w:sz w:val="20"/>
              </w:rPr>
              <w:t>0%</w:t>
            </w:r>
            <w:r>
              <w:rPr>
                <w:rFonts w:hint="eastAsia" w:ascii="宋体" w:eastAsia="宋体"/>
                <w:sz w:val="20"/>
              </w:rPr>
              <w:t>～</w:t>
            </w:r>
            <w:r>
              <w:rPr>
                <w:sz w:val="20"/>
              </w:rPr>
              <w:t>100%</w:t>
            </w:r>
          </w:p>
        </w:tc>
        <w:tc>
          <w:tcPr>
            <w:tcW w:w="1618" w:type="dxa"/>
          </w:tcPr>
          <w:p>
            <w:pPr>
              <w:pStyle w:val="15"/>
              <w:spacing w:before="41"/>
              <w:ind w:left="380" w:right="369"/>
              <w:jc w:val="center"/>
              <w:rPr>
                <w:sz w:val="20"/>
              </w:rPr>
            </w:pPr>
            <w:r>
              <w:rPr>
                <w:sz w:val="20"/>
              </w:rPr>
              <w:t>100%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bb-31</w:t>
            </w:r>
          </w:p>
        </w:tc>
        <w:tc>
          <w:tcPr>
            <w:tcW w:w="2458" w:type="dxa"/>
          </w:tcPr>
          <w:p>
            <w:pPr>
              <w:pStyle w:val="15"/>
              <w:spacing w:before="11"/>
              <w:rPr>
                <w:sz w:val="15"/>
              </w:rPr>
            </w:pPr>
          </w:p>
          <w:p>
            <w:pPr>
              <w:pStyle w:val="15"/>
              <w:ind w:left="57" w:right="56"/>
              <w:jc w:val="center"/>
              <w:rPr>
                <w:rFonts w:hint="eastAsia" w:ascii="宋体" w:eastAsia="宋体"/>
                <w:sz w:val="20"/>
              </w:rPr>
            </w:pPr>
            <w:r>
              <w:rPr>
                <w:rFonts w:hint="eastAsia" w:ascii="宋体" w:eastAsia="宋体"/>
                <w:sz w:val="20"/>
              </w:rPr>
              <w:t>快速限流使能</w:t>
            </w:r>
          </w:p>
        </w:tc>
        <w:tc>
          <w:tcPr>
            <w:tcW w:w="3941" w:type="dxa"/>
          </w:tcPr>
          <w:p>
            <w:pPr>
              <w:pStyle w:val="15"/>
              <w:spacing w:before="28"/>
              <w:ind w:left="107"/>
              <w:rPr>
                <w:rFonts w:hint="eastAsia" w:ascii="宋体" w:eastAsia="宋体"/>
                <w:sz w:val="20"/>
              </w:rPr>
            </w:pPr>
            <w:r>
              <w:rPr>
                <w:sz w:val="20"/>
              </w:rPr>
              <w:t>0</w:t>
            </w:r>
            <w:r>
              <w:rPr>
                <w:rFonts w:hint="eastAsia" w:ascii="宋体" w:eastAsia="宋体"/>
                <w:sz w:val="20"/>
              </w:rPr>
              <w:t>：不使能</w:t>
            </w:r>
          </w:p>
          <w:p>
            <w:pPr>
              <w:pStyle w:val="15"/>
              <w:spacing w:before="55"/>
              <w:ind w:left="107"/>
              <w:rPr>
                <w:rFonts w:hint="eastAsia" w:ascii="宋体" w:eastAsia="宋体"/>
                <w:sz w:val="20"/>
              </w:rPr>
            </w:pPr>
            <w:r>
              <w:rPr>
                <w:sz w:val="20"/>
              </w:rPr>
              <w:t>1</w:t>
            </w:r>
            <w:r>
              <w:rPr>
                <w:rFonts w:hint="eastAsia" w:ascii="宋体" w:eastAsia="宋体"/>
                <w:sz w:val="20"/>
              </w:rPr>
              <w:t>：使能</w:t>
            </w:r>
          </w:p>
        </w:tc>
        <w:tc>
          <w:tcPr>
            <w:tcW w:w="1618" w:type="dxa"/>
          </w:tcPr>
          <w:p>
            <w:pPr>
              <w:pStyle w:val="15"/>
              <w:spacing w:before="197"/>
              <w:ind w:left="6"/>
              <w:jc w:val="center"/>
              <w:rPr>
                <w:sz w:val="20"/>
              </w:rPr>
            </w:pPr>
            <w:r>
              <w:rPr>
                <w:w w:val="99"/>
                <w:sz w:val="20"/>
              </w:rPr>
              <w:t>1</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495" w:hRule="atLeast"/>
        </w:trPr>
        <w:tc>
          <w:tcPr>
            <w:tcW w:w="941" w:type="dxa"/>
          </w:tcPr>
          <w:p>
            <w:pPr>
              <w:pStyle w:val="15"/>
              <w:rPr>
                <w:sz w:val="22"/>
              </w:rPr>
            </w:pPr>
          </w:p>
          <w:p>
            <w:pPr>
              <w:pStyle w:val="15"/>
              <w:rPr>
                <w:sz w:val="22"/>
              </w:rPr>
            </w:pPr>
          </w:p>
          <w:p>
            <w:pPr>
              <w:pStyle w:val="15"/>
              <w:rPr>
                <w:sz w:val="22"/>
              </w:rPr>
            </w:pPr>
          </w:p>
          <w:p>
            <w:pPr>
              <w:pStyle w:val="15"/>
              <w:spacing w:before="6"/>
              <w:rPr>
                <w:sz w:val="32"/>
              </w:rPr>
            </w:pPr>
          </w:p>
          <w:p>
            <w:pPr>
              <w:pStyle w:val="15"/>
              <w:ind w:right="223"/>
              <w:jc w:val="right"/>
              <w:rPr>
                <w:sz w:val="20"/>
              </w:rPr>
            </w:pPr>
            <w:r>
              <w:rPr>
                <w:sz w:val="20"/>
              </w:rPr>
              <w:t>bb-32</w:t>
            </w:r>
          </w:p>
        </w:tc>
        <w:tc>
          <w:tcPr>
            <w:tcW w:w="2458" w:type="dxa"/>
          </w:tcPr>
          <w:p>
            <w:pPr>
              <w:pStyle w:val="15"/>
              <w:rPr>
                <w:sz w:val="22"/>
              </w:rPr>
            </w:pPr>
          </w:p>
          <w:p>
            <w:pPr>
              <w:pStyle w:val="15"/>
              <w:rPr>
                <w:sz w:val="22"/>
              </w:rPr>
            </w:pPr>
          </w:p>
          <w:p>
            <w:pPr>
              <w:pStyle w:val="15"/>
              <w:rPr>
                <w:sz w:val="22"/>
              </w:rPr>
            </w:pPr>
          </w:p>
          <w:p>
            <w:pPr>
              <w:pStyle w:val="15"/>
              <w:spacing w:before="4"/>
              <w:rPr>
                <w:sz w:val="31"/>
              </w:rPr>
            </w:pPr>
          </w:p>
          <w:p>
            <w:pPr>
              <w:pStyle w:val="15"/>
              <w:ind w:left="60" w:right="55"/>
              <w:jc w:val="center"/>
              <w:rPr>
                <w:sz w:val="20"/>
              </w:rPr>
            </w:pPr>
            <w:r>
              <w:rPr>
                <w:rFonts w:hint="eastAsia" w:ascii="宋体" w:eastAsia="宋体"/>
                <w:sz w:val="20"/>
              </w:rPr>
              <w:t xml:space="preserve">故障保护动作选择 </w:t>
            </w:r>
            <w:r>
              <w:rPr>
                <w:sz w:val="20"/>
              </w:rPr>
              <w:t>1</w:t>
            </w:r>
          </w:p>
        </w:tc>
        <w:tc>
          <w:tcPr>
            <w:tcW w:w="3941" w:type="dxa"/>
          </w:tcPr>
          <w:p>
            <w:pPr>
              <w:pStyle w:val="15"/>
              <w:spacing w:before="27"/>
              <w:ind w:left="107"/>
              <w:jc w:val="both"/>
              <w:rPr>
                <w:rFonts w:hint="eastAsia" w:ascii="宋体" w:eastAsia="宋体"/>
                <w:sz w:val="20"/>
              </w:rPr>
            </w:pPr>
            <w:r>
              <w:rPr>
                <w:rFonts w:hint="eastAsia" w:ascii="宋体" w:eastAsia="宋体"/>
                <w:sz w:val="20"/>
              </w:rPr>
              <w:t>个位：电机过载（</w:t>
            </w:r>
            <w:r>
              <w:rPr>
                <w:sz w:val="20"/>
              </w:rPr>
              <w:t>11</w:t>
            </w:r>
            <w:r>
              <w:rPr>
                <w:rFonts w:hint="eastAsia" w:ascii="宋体" w:eastAsia="宋体"/>
                <w:sz w:val="20"/>
              </w:rPr>
              <w:t>）</w:t>
            </w:r>
          </w:p>
          <w:p>
            <w:pPr>
              <w:pStyle w:val="15"/>
              <w:spacing w:before="56"/>
              <w:ind w:left="107"/>
              <w:jc w:val="both"/>
              <w:rPr>
                <w:rFonts w:hint="eastAsia" w:ascii="宋体" w:eastAsia="宋体"/>
                <w:sz w:val="20"/>
              </w:rPr>
            </w:pPr>
            <w:r>
              <w:rPr>
                <w:sz w:val="20"/>
              </w:rPr>
              <w:t>0</w:t>
            </w:r>
            <w:r>
              <w:rPr>
                <w:rFonts w:hint="eastAsia" w:ascii="宋体" w:eastAsia="宋体"/>
                <w:sz w:val="20"/>
              </w:rPr>
              <w:t>：自由停车</w:t>
            </w:r>
          </w:p>
          <w:p>
            <w:pPr>
              <w:pStyle w:val="15"/>
              <w:spacing w:before="56"/>
              <w:ind w:left="107"/>
              <w:jc w:val="both"/>
              <w:rPr>
                <w:rFonts w:hint="eastAsia" w:ascii="宋体" w:eastAsia="宋体"/>
                <w:sz w:val="20"/>
              </w:rPr>
            </w:pPr>
            <w:r>
              <w:rPr>
                <w:sz w:val="20"/>
              </w:rPr>
              <w:t>1</w:t>
            </w:r>
            <w:r>
              <w:rPr>
                <w:rFonts w:hint="eastAsia" w:ascii="宋体" w:eastAsia="宋体"/>
                <w:sz w:val="20"/>
              </w:rPr>
              <w:t>：按停机方式停机</w:t>
            </w:r>
          </w:p>
          <w:p>
            <w:pPr>
              <w:pStyle w:val="15"/>
              <w:spacing w:before="56"/>
              <w:ind w:left="107"/>
              <w:jc w:val="both"/>
              <w:rPr>
                <w:rFonts w:hint="eastAsia" w:ascii="宋体" w:eastAsia="宋体"/>
                <w:sz w:val="20"/>
              </w:rPr>
            </w:pPr>
            <w:r>
              <w:rPr>
                <w:sz w:val="20"/>
              </w:rPr>
              <w:t>2</w:t>
            </w:r>
            <w:r>
              <w:rPr>
                <w:rFonts w:hint="eastAsia" w:ascii="宋体" w:eastAsia="宋体"/>
                <w:sz w:val="20"/>
              </w:rPr>
              <w:t>：继续运行</w:t>
            </w:r>
          </w:p>
          <w:p>
            <w:pPr>
              <w:pStyle w:val="15"/>
              <w:spacing w:before="2" w:line="310" w:lineRule="atLeast"/>
              <w:ind w:left="107" w:right="1822"/>
              <w:jc w:val="both"/>
              <w:rPr>
                <w:rFonts w:hint="eastAsia" w:ascii="宋体" w:eastAsia="宋体"/>
                <w:sz w:val="20"/>
              </w:rPr>
            </w:pPr>
            <w:r>
              <w:rPr>
                <w:rFonts w:hint="eastAsia" w:ascii="宋体" w:eastAsia="宋体"/>
                <w:sz w:val="20"/>
              </w:rPr>
              <w:t>十位：输入缺相（</w:t>
            </w:r>
            <w:r>
              <w:rPr>
                <w:sz w:val="20"/>
              </w:rPr>
              <w:t>12</w:t>
            </w:r>
            <w:r>
              <w:rPr>
                <w:rFonts w:hint="eastAsia" w:ascii="宋体" w:eastAsia="宋体"/>
                <w:sz w:val="20"/>
              </w:rPr>
              <w:t>） 百位：输出缺相（</w:t>
            </w:r>
            <w:r>
              <w:rPr>
                <w:sz w:val="20"/>
              </w:rPr>
              <w:t>13</w:t>
            </w:r>
            <w:r>
              <w:rPr>
                <w:rFonts w:hint="eastAsia" w:ascii="宋体" w:eastAsia="宋体"/>
                <w:sz w:val="20"/>
              </w:rPr>
              <w:t>） 千位：外部故障（</w:t>
            </w:r>
            <w:r>
              <w:rPr>
                <w:sz w:val="20"/>
              </w:rPr>
              <w:t>15</w:t>
            </w:r>
            <w:r>
              <w:rPr>
                <w:rFonts w:hint="eastAsia" w:ascii="宋体" w:eastAsia="宋体"/>
                <w:sz w:val="20"/>
              </w:rPr>
              <w:t>） 万位：通讯异常（</w:t>
            </w:r>
            <w:r>
              <w:rPr>
                <w:sz w:val="20"/>
              </w:rPr>
              <w:t>16</w:t>
            </w:r>
            <w:r>
              <w:rPr>
                <w:rFonts w:hint="eastAsia" w:ascii="宋体" w:eastAsia="宋体"/>
                <w:sz w:val="20"/>
              </w:rPr>
              <w:t>）</w:t>
            </w:r>
          </w:p>
        </w:tc>
        <w:tc>
          <w:tcPr>
            <w:tcW w:w="1618" w:type="dxa"/>
          </w:tcPr>
          <w:p>
            <w:pPr>
              <w:pStyle w:val="15"/>
              <w:rPr>
                <w:sz w:val="22"/>
              </w:rPr>
            </w:pPr>
          </w:p>
          <w:p>
            <w:pPr>
              <w:pStyle w:val="15"/>
              <w:rPr>
                <w:sz w:val="22"/>
              </w:rPr>
            </w:pPr>
          </w:p>
          <w:p>
            <w:pPr>
              <w:pStyle w:val="15"/>
              <w:rPr>
                <w:sz w:val="22"/>
              </w:rPr>
            </w:pPr>
          </w:p>
          <w:p>
            <w:pPr>
              <w:pStyle w:val="15"/>
              <w:spacing w:before="5"/>
              <w:rPr>
                <w:sz w:val="32"/>
              </w:rPr>
            </w:pPr>
          </w:p>
          <w:p>
            <w:pPr>
              <w:pStyle w:val="15"/>
              <w:ind w:left="6"/>
              <w:jc w:val="center"/>
              <w:rPr>
                <w:sz w:val="20"/>
              </w:rPr>
            </w:pPr>
            <w:r>
              <w:rPr>
                <w:w w:val="99"/>
                <w:sz w:val="20"/>
              </w:rPr>
              <w:t>0</w:t>
            </w:r>
          </w:p>
        </w:tc>
        <w:tc>
          <w:tcPr>
            <w:tcW w:w="732" w:type="dxa"/>
          </w:tcPr>
          <w:p>
            <w:pPr>
              <w:pStyle w:val="15"/>
              <w:rPr>
                <w:sz w:val="20"/>
              </w:rPr>
            </w:pPr>
          </w:p>
          <w:p>
            <w:pPr>
              <w:pStyle w:val="15"/>
              <w:rPr>
                <w:sz w:val="20"/>
              </w:rPr>
            </w:pPr>
          </w:p>
          <w:p>
            <w:pPr>
              <w:pStyle w:val="15"/>
              <w:rPr>
                <w:sz w:val="20"/>
              </w:rPr>
            </w:pPr>
          </w:p>
          <w:p>
            <w:pPr>
              <w:pStyle w:val="15"/>
              <w:rPr>
                <w:sz w:val="20"/>
              </w:rPr>
            </w:pPr>
          </w:p>
          <w:p>
            <w:pPr>
              <w:pStyle w:val="15"/>
              <w:spacing w:before="3"/>
              <w:rPr>
                <w:sz w:val="17"/>
              </w:rPr>
            </w:pPr>
          </w:p>
          <w:p>
            <w:pPr>
              <w:pStyle w:val="15"/>
              <w:spacing w:before="1"/>
              <w:ind w:left="7"/>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55" w:type="default"/>
          <w:pgSz w:w="11910" w:h="16840"/>
          <w:pgMar w:top="1320" w:right="760" w:bottom="900" w:left="860" w:header="886" w:footer="682" w:gutter="0"/>
        </w:sectPr>
      </w:pPr>
    </w:p>
    <w:p>
      <w:pPr>
        <w:pStyle w:val="8"/>
        <w:spacing w:before="11"/>
        <w:rPr>
          <w:rFonts w:ascii="Times New Roman"/>
          <w:sz w:val="5"/>
        </w:rPr>
      </w:pPr>
    </w:p>
    <w:tbl>
      <w:tblPr>
        <w:tblStyle w:val="12"/>
        <w:tblW w:w="9690" w:type="dxa"/>
        <w:tblInd w:w="2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1"/>
        <w:gridCol w:w="2458"/>
        <w:gridCol w:w="3941"/>
        <w:gridCol w:w="1618"/>
        <w:gridCol w:w="7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shd w:val="clear" w:color="auto" w:fill="C6D9F1"/>
          </w:tcPr>
          <w:p>
            <w:pPr>
              <w:pStyle w:val="15"/>
              <w:spacing w:before="28"/>
              <w:ind w:right="223"/>
              <w:jc w:val="right"/>
              <w:rPr>
                <w:rFonts w:hint="eastAsia" w:ascii="宋体" w:eastAsia="宋体"/>
                <w:sz w:val="20"/>
              </w:rPr>
            </w:pPr>
            <w:r>
              <w:rPr>
                <w:rFonts w:hint="eastAsia" w:ascii="宋体" w:eastAsia="宋体"/>
                <w:w w:val="95"/>
                <w:sz w:val="20"/>
              </w:rPr>
              <w:t>功能码</w:t>
            </w:r>
          </w:p>
        </w:tc>
        <w:tc>
          <w:tcPr>
            <w:tcW w:w="2458" w:type="dxa"/>
            <w:shd w:val="clear" w:color="auto" w:fill="C6D9F1"/>
          </w:tcPr>
          <w:p>
            <w:pPr>
              <w:pStyle w:val="15"/>
              <w:spacing w:before="28"/>
              <w:ind w:left="60" w:right="56"/>
              <w:jc w:val="center"/>
              <w:rPr>
                <w:rFonts w:hint="eastAsia" w:ascii="宋体" w:eastAsia="宋体"/>
                <w:sz w:val="20"/>
              </w:rPr>
            </w:pPr>
            <w:r>
              <w:rPr>
                <w:rFonts w:hint="eastAsia" w:ascii="宋体" w:eastAsia="宋体"/>
                <w:sz w:val="20"/>
              </w:rPr>
              <w:t>名称</w:t>
            </w:r>
          </w:p>
        </w:tc>
        <w:tc>
          <w:tcPr>
            <w:tcW w:w="3941" w:type="dxa"/>
            <w:shd w:val="clear" w:color="auto" w:fill="C6D9F1"/>
          </w:tcPr>
          <w:p>
            <w:pPr>
              <w:pStyle w:val="15"/>
              <w:spacing w:before="28"/>
              <w:ind w:left="1547" w:right="1544"/>
              <w:jc w:val="center"/>
              <w:rPr>
                <w:rFonts w:hint="eastAsia" w:ascii="宋体" w:eastAsia="宋体"/>
                <w:sz w:val="20"/>
              </w:rPr>
            </w:pPr>
            <w:r>
              <w:rPr>
                <w:rFonts w:hint="eastAsia" w:ascii="宋体" w:eastAsia="宋体"/>
                <w:sz w:val="20"/>
              </w:rPr>
              <w:t>功能描述</w:t>
            </w:r>
          </w:p>
        </w:tc>
        <w:tc>
          <w:tcPr>
            <w:tcW w:w="1618" w:type="dxa"/>
            <w:shd w:val="clear" w:color="auto" w:fill="C6D9F1"/>
          </w:tcPr>
          <w:p>
            <w:pPr>
              <w:pStyle w:val="15"/>
              <w:spacing w:before="28"/>
              <w:ind w:left="376" w:right="371"/>
              <w:jc w:val="center"/>
              <w:rPr>
                <w:rFonts w:hint="eastAsia" w:ascii="宋体" w:eastAsia="宋体"/>
                <w:sz w:val="20"/>
              </w:rPr>
            </w:pPr>
            <w:r>
              <w:rPr>
                <w:rFonts w:hint="eastAsia" w:ascii="宋体" w:eastAsia="宋体"/>
                <w:sz w:val="20"/>
              </w:rPr>
              <w:t>出厂值</w:t>
            </w:r>
          </w:p>
        </w:tc>
        <w:tc>
          <w:tcPr>
            <w:tcW w:w="732" w:type="dxa"/>
            <w:shd w:val="clear" w:color="auto" w:fill="C6D9F1"/>
          </w:tcPr>
          <w:p>
            <w:pPr>
              <w:pStyle w:val="15"/>
              <w:spacing w:before="28"/>
              <w:ind w:left="143" w:right="139"/>
              <w:jc w:val="center"/>
              <w:rPr>
                <w:rFonts w:hint="eastAsia" w:ascii="宋体" w:eastAsia="宋体"/>
                <w:sz w:val="20"/>
              </w:rPr>
            </w:pPr>
            <w:r>
              <w:rPr>
                <w:rFonts w:hint="eastAsia" w:ascii="宋体" w:eastAsia="宋体"/>
                <w:sz w:val="20"/>
              </w:rPr>
              <w:t>更改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495" w:hRule="atLeast"/>
        </w:trPr>
        <w:tc>
          <w:tcPr>
            <w:tcW w:w="941" w:type="dxa"/>
          </w:tcPr>
          <w:p>
            <w:pPr>
              <w:pStyle w:val="15"/>
              <w:rPr>
                <w:sz w:val="22"/>
              </w:rPr>
            </w:pPr>
          </w:p>
          <w:p>
            <w:pPr>
              <w:pStyle w:val="15"/>
              <w:rPr>
                <w:sz w:val="22"/>
              </w:rPr>
            </w:pPr>
          </w:p>
          <w:p>
            <w:pPr>
              <w:pStyle w:val="15"/>
              <w:rPr>
                <w:sz w:val="22"/>
              </w:rPr>
            </w:pPr>
          </w:p>
          <w:p>
            <w:pPr>
              <w:pStyle w:val="15"/>
              <w:spacing w:before="6"/>
              <w:rPr>
                <w:sz w:val="32"/>
              </w:rPr>
            </w:pPr>
          </w:p>
          <w:p>
            <w:pPr>
              <w:pStyle w:val="15"/>
              <w:ind w:right="223"/>
              <w:jc w:val="right"/>
              <w:rPr>
                <w:sz w:val="20"/>
              </w:rPr>
            </w:pPr>
            <w:r>
              <w:rPr>
                <w:sz w:val="20"/>
              </w:rPr>
              <w:t>bb-33</w:t>
            </w:r>
          </w:p>
        </w:tc>
        <w:tc>
          <w:tcPr>
            <w:tcW w:w="2458" w:type="dxa"/>
          </w:tcPr>
          <w:p>
            <w:pPr>
              <w:pStyle w:val="15"/>
              <w:rPr>
                <w:sz w:val="22"/>
              </w:rPr>
            </w:pPr>
          </w:p>
          <w:p>
            <w:pPr>
              <w:pStyle w:val="15"/>
              <w:rPr>
                <w:sz w:val="22"/>
              </w:rPr>
            </w:pPr>
          </w:p>
          <w:p>
            <w:pPr>
              <w:pStyle w:val="15"/>
              <w:rPr>
                <w:sz w:val="22"/>
              </w:rPr>
            </w:pPr>
          </w:p>
          <w:p>
            <w:pPr>
              <w:pStyle w:val="15"/>
              <w:spacing w:before="4"/>
              <w:rPr>
                <w:sz w:val="31"/>
              </w:rPr>
            </w:pPr>
          </w:p>
          <w:p>
            <w:pPr>
              <w:pStyle w:val="15"/>
              <w:ind w:left="60" w:right="55"/>
              <w:jc w:val="center"/>
              <w:rPr>
                <w:sz w:val="20"/>
              </w:rPr>
            </w:pPr>
            <w:r>
              <w:rPr>
                <w:rFonts w:hint="eastAsia" w:ascii="宋体" w:eastAsia="宋体"/>
                <w:sz w:val="20"/>
              </w:rPr>
              <w:t xml:space="preserve">故障保护动作选择 </w:t>
            </w:r>
            <w:r>
              <w:rPr>
                <w:sz w:val="20"/>
              </w:rPr>
              <w:t>2</w:t>
            </w:r>
          </w:p>
        </w:tc>
        <w:tc>
          <w:tcPr>
            <w:tcW w:w="3941" w:type="dxa"/>
          </w:tcPr>
          <w:p>
            <w:pPr>
              <w:pStyle w:val="15"/>
              <w:spacing w:before="27"/>
              <w:ind w:left="107"/>
              <w:rPr>
                <w:rFonts w:hint="eastAsia" w:ascii="宋体" w:eastAsia="宋体"/>
                <w:sz w:val="20"/>
              </w:rPr>
            </w:pPr>
            <w:r>
              <w:rPr>
                <w:rFonts w:hint="eastAsia" w:ascii="宋体" w:eastAsia="宋体"/>
                <w:sz w:val="20"/>
              </w:rPr>
              <w:t>个位：编码器</w:t>
            </w:r>
            <w:r>
              <w:rPr>
                <w:sz w:val="20"/>
              </w:rPr>
              <w:t xml:space="preserve">/PG </w:t>
            </w:r>
            <w:r>
              <w:rPr>
                <w:rFonts w:hint="eastAsia" w:ascii="宋体" w:eastAsia="宋体"/>
                <w:sz w:val="20"/>
              </w:rPr>
              <w:t>卡异常（</w:t>
            </w:r>
            <w:r>
              <w:rPr>
                <w:sz w:val="20"/>
              </w:rPr>
              <w:t>20</w:t>
            </w:r>
            <w:r>
              <w:rPr>
                <w:rFonts w:hint="eastAsia" w:ascii="宋体" w:eastAsia="宋体"/>
                <w:sz w:val="20"/>
              </w:rPr>
              <w:t>）</w:t>
            </w:r>
          </w:p>
          <w:p>
            <w:pPr>
              <w:pStyle w:val="15"/>
              <w:spacing w:before="56"/>
              <w:ind w:left="107"/>
              <w:rPr>
                <w:rFonts w:hint="eastAsia" w:ascii="宋体" w:eastAsia="宋体"/>
                <w:sz w:val="20"/>
              </w:rPr>
            </w:pPr>
            <w:r>
              <w:rPr>
                <w:sz w:val="20"/>
              </w:rPr>
              <w:t>0</w:t>
            </w:r>
            <w:r>
              <w:rPr>
                <w:rFonts w:hint="eastAsia" w:ascii="宋体" w:eastAsia="宋体"/>
                <w:sz w:val="20"/>
              </w:rPr>
              <w:t>：自由停车</w:t>
            </w:r>
          </w:p>
          <w:p>
            <w:pPr>
              <w:pStyle w:val="15"/>
              <w:spacing w:before="56"/>
              <w:ind w:left="107"/>
              <w:rPr>
                <w:rFonts w:hint="eastAsia" w:ascii="宋体" w:eastAsia="宋体"/>
                <w:sz w:val="20"/>
              </w:rPr>
            </w:pPr>
            <w:r>
              <w:rPr>
                <w:rFonts w:hint="eastAsia" w:ascii="宋体" w:eastAsia="宋体"/>
                <w:sz w:val="20"/>
              </w:rPr>
              <w:t>十位：功能码读写异常（</w:t>
            </w:r>
            <w:r>
              <w:rPr>
                <w:sz w:val="20"/>
              </w:rPr>
              <w:t>21</w:t>
            </w:r>
            <w:r>
              <w:rPr>
                <w:rFonts w:hint="eastAsia" w:ascii="宋体" w:eastAsia="宋体"/>
                <w:sz w:val="20"/>
              </w:rPr>
              <w:t>）</w:t>
            </w:r>
          </w:p>
          <w:p>
            <w:pPr>
              <w:pStyle w:val="15"/>
              <w:spacing w:before="56"/>
              <w:ind w:left="107"/>
              <w:rPr>
                <w:rFonts w:hint="eastAsia" w:ascii="宋体" w:eastAsia="宋体"/>
                <w:sz w:val="20"/>
              </w:rPr>
            </w:pPr>
            <w:r>
              <w:rPr>
                <w:sz w:val="20"/>
              </w:rPr>
              <w:t>0</w:t>
            </w:r>
            <w:r>
              <w:rPr>
                <w:rFonts w:hint="eastAsia" w:ascii="宋体" w:eastAsia="宋体"/>
                <w:sz w:val="20"/>
              </w:rPr>
              <w:t>：自由停车</w:t>
            </w:r>
          </w:p>
          <w:p>
            <w:pPr>
              <w:pStyle w:val="15"/>
              <w:spacing w:before="55" w:line="292" w:lineRule="auto"/>
              <w:ind w:left="107" w:right="2125"/>
              <w:rPr>
                <w:rFonts w:hint="eastAsia" w:ascii="宋体" w:eastAsia="宋体"/>
                <w:sz w:val="20"/>
              </w:rPr>
            </w:pPr>
            <w:r>
              <w:rPr>
                <w:w w:val="95"/>
                <w:sz w:val="20"/>
              </w:rPr>
              <w:t>1</w:t>
            </w:r>
            <w:r>
              <w:rPr>
                <w:rFonts w:hint="eastAsia" w:ascii="宋体" w:eastAsia="宋体"/>
                <w:w w:val="95"/>
                <w:sz w:val="20"/>
              </w:rPr>
              <w:t>：按停机方式停机</w:t>
            </w:r>
            <w:r>
              <w:rPr>
                <w:rFonts w:hint="eastAsia" w:ascii="宋体" w:eastAsia="宋体"/>
                <w:sz w:val="20"/>
              </w:rPr>
              <w:t>百位：保留</w:t>
            </w:r>
          </w:p>
          <w:p>
            <w:pPr>
              <w:pStyle w:val="15"/>
              <w:spacing w:line="255" w:lineRule="exact"/>
              <w:ind w:left="107"/>
              <w:rPr>
                <w:rFonts w:hint="eastAsia" w:ascii="宋体" w:eastAsia="宋体"/>
                <w:sz w:val="20"/>
              </w:rPr>
            </w:pPr>
            <w:r>
              <w:rPr>
                <w:rFonts w:hint="eastAsia" w:ascii="宋体" w:eastAsia="宋体"/>
                <w:sz w:val="20"/>
              </w:rPr>
              <w:t>千位：电机过热（</w:t>
            </w:r>
            <w:r>
              <w:rPr>
                <w:sz w:val="20"/>
              </w:rPr>
              <w:t>25</w:t>
            </w:r>
            <w:r>
              <w:rPr>
                <w:rFonts w:hint="eastAsia" w:ascii="宋体" w:eastAsia="宋体"/>
                <w:sz w:val="20"/>
              </w:rPr>
              <w:t>）</w:t>
            </w:r>
          </w:p>
          <w:p>
            <w:pPr>
              <w:pStyle w:val="15"/>
              <w:spacing w:before="56"/>
              <w:ind w:left="107"/>
              <w:rPr>
                <w:rFonts w:hint="eastAsia" w:ascii="宋体" w:eastAsia="宋体"/>
                <w:sz w:val="20"/>
              </w:rPr>
            </w:pPr>
            <w:r>
              <w:rPr>
                <w:rFonts w:hint="eastAsia" w:ascii="宋体" w:eastAsia="宋体"/>
                <w:sz w:val="20"/>
              </w:rPr>
              <w:t>万位：运行时间到达（</w:t>
            </w:r>
            <w:r>
              <w:rPr>
                <w:sz w:val="20"/>
              </w:rPr>
              <w:t>26</w:t>
            </w:r>
            <w:r>
              <w:rPr>
                <w:rFonts w:hint="eastAsia" w:ascii="宋体" w:eastAsia="宋体"/>
                <w:sz w:val="20"/>
              </w:rPr>
              <w:t>）</w:t>
            </w:r>
          </w:p>
        </w:tc>
        <w:tc>
          <w:tcPr>
            <w:tcW w:w="1618" w:type="dxa"/>
          </w:tcPr>
          <w:p>
            <w:pPr>
              <w:pStyle w:val="15"/>
              <w:rPr>
                <w:sz w:val="22"/>
              </w:rPr>
            </w:pPr>
          </w:p>
          <w:p>
            <w:pPr>
              <w:pStyle w:val="15"/>
              <w:rPr>
                <w:sz w:val="22"/>
              </w:rPr>
            </w:pPr>
          </w:p>
          <w:p>
            <w:pPr>
              <w:pStyle w:val="15"/>
              <w:rPr>
                <w:sz w:val="22"/>
              </w:rPr>
            </w:pPr>
          </w:p>
          <w:p>
            <w:pPr>
              <w:pStyle w:val="15"/>
              <w:spacing w:before="5"/>
              <w:rPr>
                <w:sz w:val="32"/>
              </w:rPr>
            </w:pPr>
          </w:p>
          <w:p>
            <w:pPr>
              <w:pStyle w:val="15"/>
              <w:ind w:left="6"/>
              <w:jc w:val="center"/>
              <w:rPr>
                <w:sz w:val="20"/>
              </w:rPr>
            </w:pPr>
            <w:r>
              <w:rPr>
                <w:w w:val="99"/>
                <w:sz w:val="20"/>
              </w:rPr>
              <w:t>0</w:t>
            </w:r>
          </w:p>
        </w:tc>
        <w:tc>
          <w:tcPr>
            <w:tcW w:w="732" w:type="dxa"/>
          </w:tcPr>
          <w:p>
            <w:pPr>
              <w:pStyle w:val="15"/>
              <w:rPr>
                <w:sz w:val="20"/>
              </w:rPr>
            </w:pPr>
          </w:p>
          <w:p>
            <w:pPr>
              <w:pStyle w:val="15"/>
              <w:rPr>
                <w:sz w:val="20"/>
              </w:rPr>
            </w:pPr>
          </w:p>
          <w:p>
            <w:pPr>
              <w:pStyle w:val="15"/>
              <w:rPr>
                <w:sz w:val="20"/>
              </w:rPr>
            </w:pPr>
          </w:p>
          <w:p>
            <w:pPr>
              <w:pStyle w:val="15"/>
              <w:rPr>
                <w:sz w:val="20"/>
              </w:rPr>
            </w:pPr>
          </w:p>
          <w:p>
            <w:pPr>
              <w:pStyle w:val="15"/>
              <w:spacing w:before="3"/>
              <w:rPr>
                <w:sz w:val="17"/>
              </w:rPr>
            </w:pPr>
          </w:p>
          <w:p>
            <w:pPr>
              <w:pStyle w:val="15"/>
              <w:spacing w:before="1"/>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551" w:hRule="atLeast"/>
        </w:trPr>
        <w:tc>
          <w:tcPr>
            <w:tcW w:w="941" w:type="dxa"/>
          </w:tcPr>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spacing w:before="10"/>
              <w:rPr>
                <w:sz w:val="32"/>
              </w:rPr>
            </w:pPr>
          </w:p>
          <w:p>
            <w:pPr>
              <w:pStyle w:val="15"/>
              <w:ind w:right="223"/>
              <w:jc w:val="right"/>
              <w:rPr>
                <w:sz w:val="20"/>
              </w:rPr>
            </w:pPr>
            <w:r>
              <w:rPr>
                <w:sz w:val="20"/>
              </w:rPr>
              <w:t>bb-34</w:t>
            </w:r>
          </w:p>
        </w:tc>
        <w:tc>
          <w:tcPr>
            <w:tcW w:w="2458" w:type="dxa"/>
          </w:tcPr>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spacing w:before="8"/>
              <w:rPr>
                <w:sz w:val="31"/>
              </w:rPr>
            </w:pPr>
          </w:p>
          <w:p>
            <w:pPr>
              <w:pStyle w:val="15"/>
              <w:ind w:left="60" w:right="55"/>
              <w:jc w:val="center"/>
              <w:rPr>
                <w:sz w:val="20"/>
              </w:rPr>
            </w:pPr>
            <w:r>
              <w:rPr>
                <w:rFonts w:hint="eastAsia" w:ascii="宋体" w:eastAsia="宋体"/>
                <w:sz w:val="20"/>
              </w:rPr>
              <w:t xml:space="preserve">故障保护动作选择 </w:t>
            </w:r>
            <w:r>
              <w:rPr>
                <w:sz w:val="20"/>
              </w:rPr>
              <w:t>3</w:t>
            </w:r>
          </w:p>
        </w:tc>
        <w:tc>
          <w:tcPr>
            <w:tcW w:w="3941" w:type="dxa"/>
          </w:tcPr>
          <w:p>
            <w:pPr>
              <w:pStyle w:val="15"/>
              <w:spacing w:before="27" w:line="292" w:lineRule="auto"/>
              <w:ind w:left="107" w:right="1007"/>
              <w:rPr>
                <w:rFonts w:hint="eastAsia" w:ascii="宋体" w:eastAsia="宋体"/>
                <w:sz w:val="20"/>
              </w:rPr>
            </w:pPr>
            <w:r>
              <w:rPr>
                <w:rFonts w:hint="eastAsia" w:ascii="宋体" w:eastAsia="宋体"/>
                <w:sz w:val="20"/>
              </w:rPr>
              <w:t xml:space="preserve">个位：用户自定义故障 </w:t>
            </w:r>
            <w:r>
              <w:rPr>
                <w:sz w:val="20"/>
              </w:rPr>
              <w:t>1</w:t>
            </w:r>
            <w:r>
              <w:rPr>
                <w:rFonts w:hint="eastAsia" w:ascii="宋体" w:eastAsia="宋体"/>
                <w:sz w:val="20"/>
              </w:rPr>
              <w:t>（</w:t>
            </w:r>
            <w:r>
              <w:rPr>
                <w:sz w:val="20"/>
              </w:rPr>
              <w:t>27</w:t>
            </w:r>
            <w:r>
              <w:rPr>
                <w:rFonts w:hint="eastAsia" w:ascii="宋体" w:eastAsia="宋体"/>
                <w:sz w:val="20"/>
              </w:rPr>
              <w:t xml:space="preserve">） </w:t>
            </w:r>
            <w:r>
              <w:rPr>
                <w:sz w:val="20"/>
              </w:rPr>
              <w:t>0</w:t>
            </w:r>
            <w:r>
              <w:rPr>
                <w:rFonts w:hint="eastAsia" w:ascii="宋体" w:eastAsia="宋体"/>
                <w:sz w:val="20"/>
              </w:rPr>
              <w:t>：自由停车</w:t>
            </w:r>
          </w:p>
          <w:p>
            <w:pPr>
              <w:pStyle w:val="15"/>
              <w:spacing w:line="255" w:lineRule="exact"/>
              <w:ind w:left="107"/>
              <w:rPr>
                <w:rFonts w:hint="eastAsia" w:ascii="宋体" w:eastAsia="宋体"/>
                <w:sz w:val="20"/>
              </w:rPr>
            </w:pPr>
            <w:r>
              <w:rPr>
                <w:sz w:val="20"/>
              </w:rPr>
              <w:t>1</w:t>
            </w:r>
            <w:r>
              <w:rPr>
                <w:rFonts w:hint="eastAsia" w:ascii="宋体" w:eastAsia="宋体"/>
                <w:sz w:val="20"/>
              </w:rPr>
              <w:t>：按停机方式停机</w:t>
            </w:r>
          </w:p>
          <w:p>
            <w:pPr>
              <w:pStyle w:val="15"/>
              <w:spacing w:before="56"/>
              <w:ind w:left="107"/>
              <w:rPr>
                <w:rFonts w:hint="eastAsia" w:ascii="宋体" w:eastAsia="宋体"/>
                <w:sz w:val="20"/>
              </w:rPr>
            </w:pPr>
            <w:r>
              <w:rPr>
                <w:w w:val="95"/>
                <w:sz w:val="20"/>
              </w:rPr>
              <w:t>2</w:t>
            </w:r>
            <w:r>
              <w:rPr>
                <w:rFonts w:hint="eastAsia" w:ascii="宋体" w:eastAsia="宋体"/>
                <w:w w:val="95"/>
                <w:sz w:val="20"/>
              </w:rPr>
              <w:t>：继续运行</w:t>
            </w:r>
          </w:p>
          <w:p>
            <w:pPr>
              <w:pStyle w:val="15"/>
              <w:spacing w:before="56" w:line="292" w:lineRule="auto"/>
              <w:ind w:left="107" w:right="1007"/>
              <w:rPr>
                <w:rFonts w:hint="eastAsia" w:ascii="宋体" w:eastAsia="宋体"/>
                <w:sz w:val="20"/>
              </w:rPr>
            </w:pPr>
            <w:r>
              <w:rPr>
                <w:rFonts w:hint="eastAsia" w:ascii="宋体" w:eastAsia="宋体"/>
                <w:sz w:val="20"/>
              </w:rPr>
              <w:t xml:space="preserve">十位：用户自定义故障 </w:t>
            </w:r>
            <w:r>
              <w:rPr>
                <w:sz w:val="20"/>
              </w:rPr>
              <w:t>2</w:t>
            </w:r>
            <w:r>
              <w:rPr>
                <w:rFonts w:hint="eastAsia" w:ascii="宋体" w:eastAsia="宋体"/>
                <w:sz w:val="20"/>
              </w:rPr>
              <w:t>（</w:t>
            </w:r>
            <w:r>
              <w:rPr>
                <w:sz w:val="20"/>
              </w:rPr>
              <w:t>28</w:t>
            </w:r>
            <w:r>
              <w:rPr>
                <w:rFonts w:hint="eastAsia" w:ascii="宋体" w:eastAsia="宋体"/>
                <w:sz w:val="20"/>
              </w:rPr>
              <w:t xml:space="preserve">） </w:t>
            </w:r>
            <w:r>
              <w:rPr>
                <w:sz w:val="20"/>
              </w:rPr>
              <w:t>0</w:t>
            </w:r>
            <w:r>
              <w:rPr>
                <w:rFonts w:hint="eastAsia" w:ascii="宋体" w:eastAsia="宋体"/>
                <w:sz w:val="20"/>
              </w:rPr>
              <w:t>：自由停车</w:t>
            </w:r>
          </w:p>
          <w:p>
            <w:pPr>
              <w:pStyle w:val="15"/>
              <w:spacing w:line="255" w:lineRule="exact"/>
              <w:ind w:left="107"/>
              <w:rPr>
                <w:rFonts w:hint="eastAsia" w:ascii="宋体" w:eastAsia="宋体"/>
                <w:sz w:val="20"/>
              </w:rPr>
            </w:pPr>
            <w:r>
              <w:rPr>
                <w:sz w:val="20"/>
              </w:rPr>
              <w:t>1</w:t>
            </w:r>
            <w:r>
              <w:rPr>
                <w:rFonts w:hint="eastAsia" w:ascii="宋体" w:eastAsia="宋体"/>
                <w:sz w:val="20"/>
              </w:rPr>
              <w:t>：按停机方式停机</w:t>
            </w:r>
          </w:p>
          <w:p>
            <w:pPr>
              <w:pStyle w:val="15"/>
              <w:spacing w:before="56"/>
              <w:ind w:left="107"/>
              <w:rPr>
                <w:rFonts w:hint="eastAsia" w:ascii="宋体" w:eastAsia="宋体"/>
                <w:sz w:val="20"/>
              </w:rPr>
            </w:pPr>
            <w:r>
              <w:rPr>
                <w:sz w:val="20"/>
              </w:rPr>
              <w:t>2</w:t>
            </w:r>
            <w:r>
              <w:rPr>
                <w:rFonts w:hint="eastAsia" w:ascii="宋体" w:eastAsia="宋体"/>
                <w:sz w:val="20"/>
              </w:rPr>
              <w:t>：继续运行</w:t>
            </w:r>
          </w:p>
          <w:p>
            <w:pPr>
              <w:pStyle w:val="15"/>
              <w:spacing w:before="55"/>
              <w:ind w:left="107"/>
              <w:rPr>
                <w:rFonts w:hint="eastAsia" w:ascii="宋体" w:eastAsia="宋体"/>
                <w:sz w:val="20"/>
              </w:rPr>
            </w:pPr>
            <w:r>
              <w:rPr>
                <w:rFonts w:hint="eastAsia" w:ascii="宋体" w:eastAsia="宋体"/>
                <w:sz w:val="20"/>
              </w:rPr>
              <w:t>百位：上电时间到达（</w:t>
            </w:r>
            <w:r>
              <w:rPr>
                <w:sz w:val="20"/>
              </w:rPr>
              <w:t>29</w:t>
            </w:r>
            <w:r>
              <w:rPr>
                <w:rFonts w:hint="eastAsia" w:ascii="宋体" w:eastAsia="宋体"/>
                <w:sz w:val="20"/>
              </w:rPr>
              <w:t>）</w:t>
            </w:r>
          </w:p>
          <w:p>
            <w:pPr>
              <w:pStyle w:val="15"/>
              <w:spacing w:before="56"/>
              <w:ind w:left="107"/>
              <w:rPr>
                <w:rFonts w:hint="eastAsia" w:ascii="宋体" w:eastAsia="宋体"/>
                <w:sz w:val="20"/>
              </w:rPr>
            </w:pPr>
            <w:r>
              <w:rPr>
                <w:sz w:val="20"/>
              </w:rPr>
              <w:t>0</w:t>
            </w:r>
            <w:r>
              <w:rPr>
                <w:rFonts w:hint="eastAsia" w:ascii="宋体" w:eastAsia="宋体"/>
                <w:sz w:val="20"/>
              </w:rPr>
              <w:t>：自由停车</w:t>
            </w:r>
          </w:p>
          <w:p>
            <w:pPr>
              <w:pStyle w:val="15"/>
              <w:spacing w:before="56"/>
              <w:ind w:left="107"/>
              <w:rPr>
                <w:rFonts w:hint="eastAsia" w:ascii="宋体" w:eastAsia="宋体"/>
                <w:sz w:val="20"/>
              </w:rPr>
            </w:pPr>
            <w:r>
              <w:rPr>
                <w:sz w:val="20"/>
              </w:rPr>
              <w:t>1</w:t>
            </w:r>
            <w:r>
              <w:rPr>
                <w:rFonts w:hint="eastAsia" w:ascii="宋体" w:eastAsia="宋体"/>
                <w:sz w:val="20"/>
              </w:rPr>
              <w:t>：按停机方式停机</w:t>
            </w:r>
          </w:p>
          <w:p>
            <w:pPr>
              <w:pStyle w:val="15"/>
              <w:spacing w:before="55"/>
              <w:ind w:left="107"/>
              <w:rPr>
                <w:rFonts w:hint="eastAsia" w:ascii="宋体" w:eastAsia="宋体"/>
                <w:sz w:val="20"/>
              </w:rPr>
            </w:pPr>
            <w:r>
              <w:rPr>
                <w:sz w:val="20"/>
              </w:rPr>
              <w:t>2</w:t>
            </w:r>
            <w:r>
              <w:rPr>
                <w:rFonts w:hint="eastAsia" w:ascii="宋体" w:eastAsia="宋体"/>
                <w:sz w:val="20"/>
              </w:rPr>
              <w:t>：继续运行</w:t>
            </w:r>
          </w:p>
          <w:p>
            <w:pPr>
              <w:pStyle w:val="15"/>
              <w:spacing w:before="56"/>
              <w:ind w:left="107"/>
              <w:rPr>
                <w:rFonts w:hint="eastAsia" w:ascii="宋体" w:eastAsia="宋体"/>
                <w:sz w:val="20"/>
              </w:rPr>
            </w:pPr>
            <w:r>
              <w:rPr>
                <w:rFonts w:hint="eastAsia" w:ascii="宋体" w:eastAsia="宋体"/>
                <w:sz w:val="20"/>
              </w:rPr>
              <w:t>千位：掉载（</w:t>
            </w:r>
            <w:r>
              <w:rPr>
                <w:sz w:val="20"/>
              </w:rPr>
              <w:t>30</w:t>
            </w:r>
            <w:r>
              <w:rPr>
                <w:rFonts w:hint="eastAsia" w:ascii="宋体" w:eastAsia="宋体"/>
                <w:sz w:val="20"/>
              </w:rPr>
              <w:t>）</w:t>
            </w:r>
          </w:p>
          <w:p>
            <w:pPr>
              <w:pStyle w:val="15"/>
              <w:spacing w:before="56"/>
              <w:ind w:left="107"/>
              <w:rPr>
                <w:rFonts w:hint="eastAsia" w:ascii="宋体" w:eastAsia="宋体"/>
                <w:sz w:val="20"/>
              </w:rPr>
            </w:pPr>
            <w:r>
              <w:rPr>
                <w:w w:val="95"/>
                <w:sz w:val="20"/>
              </w:rPr>
              <w:t>0</w:t>
            </w:r>
            <w:r>
              <w:rPr>
                <w:rFonts w:hint="eastAsia" w:ascii="宋体" w:eastAsia="宋体"/>
                <w:w w:val="95"/>
                <w:sz w:val="20"/>
              </w:rPr>
              <w:t>：自由停车</w:t>
            </w:r>
          </w:p>
          <w:p>
            <w:pPr>
              <w:pStyle w:val="15"/>
              <w:spacing w:before="55"/>
              <w:ind w:left="107"/>
              <w:rPr>
                <w:rFonts w:hint="eastAsia" w:ascii="宋体" w:eastAsia="宋体"/>
                <w:sz w:val="20"/>
              </w:rPr>
            </w:pPr>
            <w:r>
              <w:rPr>
                <w:w w:val="95"/>
                <w:sz w:val="20"/>
              </w:rPr>
              <w:t>1</w:t>
            </w:r>
            <w:r>
              <w:rPr>
                <w:rFonts w:hint="eastAsia" w:ascii="宋体" w:eastAsia="宋体"/>
                <w:w w:val="95"/>
                <w:sz w:val="20"/>
              </w:rPr>
              <w:t>：减速停车</w:t>
            </w:r>
          </w:p>
          <w:p>
            <w:pPr>
              <w:pStyle w:val="15"/>
              <w:spacing w:before="56" w:line="292" w:lineRule="auto"/>
              <w:ind w:left="106" w:right="99"/>
              <w:rPr>
                <w:rFonts w:hint="eastAsia" w:ascii="宋体" w:eastAsia="宋体"/>
                <w:sz w:val="20"/>
              </w:rPr>
            </w:pPr>
            <w:r>
              <w:rPr>
                <w:spacing w:val="-23"/>
                <w:sz w:val="20"/>
              </w:rPr>
              <w:t>2</w:t>
            </w:r>
            <w:r>
              <w:rPr>
                <w:rFonts w:hint="eastAsia" w:ascii="宋体" w:eastAsia="宋体"/>
                <w:spacing w:val="-10"/>
                <w:sz w:val="20"/>
              </w:rPr>
              <w:t xml:space="preserve">：减速到电机额定频率的 </w:t>
            </w:r>
            <w:r>
              <w:rPr>
                <w:sz w:val="20"/>
              </w:rPr>
              <w:t>7%</w:t>
            </w:r>
            <w:r>
              <w:rPr>
                <w:rFonts w:hint="eastAsia" w:ascii="宋体" w:eastAsia="宋体"/>
                <w:spacing w:val="-9"/>
                <w:sz w:val="20"/>
              </w:rPr>
              <w:t>继续运行，不掉载时自动恢复到设定频率运行</w:t>
            </w:r>
          </w:p>
          <w:p>
            <w:pPr>
              <w:pStyle w:val="15"/>
              <w:spacing w:line="255" w:lineRule="exact"/>
              <w:ind w:left="106"/>
              <w:rPr>
                <w:rFonts w:hint="eastAsia" w:ascii="宋体" w:eastAsia="宋体"/>
                <w:sz w:val="20"/>
              </w:rPr>
            </w:pPr>
            <w:r>
              <w:rPr>
                <w:rFonts w:hint="eastAsia" w:ascii="宋体" w:eastAsia="宋体"/>
                <w:sz w:val="20"/>
              </w:rPr>
              <w:t xml:space="preserve">万位：运行时 </w:t>
            </w:r>
            <w:r>
              <w:rPr>
                <w:sz w:val="20"/>
              </w:rPr>
              <w:t xml:space="preserve">PID </w:t>
            </w:r>
            <w:r>
              <w:rPr>
                <w:rFonts w:hint="eastAsia" w:ascii="宋体" w:eastAsia="宋体"/>
                <w:sz w:val="20"/>
              </w:rPr>
              <w:t>反馈丢失（</w:t>
            </w:r>
            <w:r>
              <w:rPr>
                <w:sz w:val="20"/>
              </w:rPr>
              <w:t>31</w:t>
            </w:r>
            <w:r>
              <w:rPr>
                <w:rFonts w:hint="eastAsia" w:ascii="宋体" w:eastAsia="宋体"/>
                <w:sz w:val="20"/>
              </w:rPr>
              <w:t>）</w:t>
            </w:r>
          </w:p>
          <w:p>
            <w:pPr>
              <w:pStyle w:val="15"/>
              <w:spacing w:before="56"/>
              <w:ind w:left="106"/>
              <w:rPr>
                <w:rFonts w:hint="eastAsia" w:ascii="宋体" w:eastAsia="宋体"/>
                <w:sz w:val="20"/>
              </w:rPr>
            </w:pPr>
            <w:r>
              <w:rPr>
                <w:sz w:val="20"/>
              </w:rPr>
              <w:t>0</w:t>
            </w:r>
            <w:r>
              <w:rPr>
                <w:rFonts w:hint="eastAsia" w:ascii="宋体" w:eastAsia="宋体"/>
                <w:sz w:val="20"/>
              </w:rPr>
              <w:t>：自由停车</w:t>
            </w:r>
          </w:p>
          <w:p>
            <w:pPr>
              <w:pStyle w:val="15"/>
              <w:spacing w:before="55"/>
              <w:ind w:left="106"/>
              <w:rPr>
                <w:rFonts w:hint="eastAsia" w:ascii="宋体" w:eastAsia="宋体"/>
                <w:sz w:val="20"/>
              </w:rPr>
            </w:pPr>
            <w:r>
              <w:rPr>
                <w:sz w:val="20"/>
              </w:rPr>
              <w:t>1</w:t>
            </w:r>
            <w:r>
              <w:rPr>
                <w:rFonts w:hint="eastAsia" w:ascii="宋体" w:eastAsia="宋体"/>
                <w:sz w:val="20"/>
              </w:rPr>
              <w:t>：按停机方式停机</w:t>
            </w:r>
          </w:p>
          <w:p>
            <w:pPr>
              <w:pStyle w:val="15"/>
              <w:spacing w:before="56"/>
              <w:ind w:left="106"/>
              <w:rPr>
                <w:rFonts w:hint="eastAsia" w:ascii="宋体" w:eastAsia="宋体"/>
                <w:sz w:val="20"/>
              </w:rPr>
            </w:pPr>
            <w:r>
              <w:rPr>
                <w:sz w:val="20"/>
              </w:rPr>
              <w:t>2</w:t>
            </w:r>
            <w:r>
              <w:rPr>
                <w:rFonts w:hint="eastAsia" w:ascii="宋体" w:eastAsia="宋体"/>
                <w:sz w:val="20"/>
              </w:rPr>
              <w:t>：继续运行</w:t>
            </w:r>
          </w:p>
        </w:tc>
        <w:tc>
          <w:tcPr>
            <w:tcW w:w="1618" w:type="dxa"/>
          </w:tcPr>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spacing w:before="9"/>
              <w:rPr>
                <w:sz w:val="32"/>
              </w:rPr>
            </w:pPr>
          </w:p>
          <w:p>
            <w:pPr>
              <w:pStyle w:val="15"/>
              <w:ind w:left="5"/>
              <w:jc w:val="center"/>
              <w:rPr>
                <w:sz w:val="20"/>
              </w:rPr>
            </w:pPr>
            <w:r>
              <w:rPr>
                <w:w w:val="99"/>
                <w:sz w:val="20"/>
              </w:rPr>
              <w:t>0</w:t>
            </w:r>
          </w:p>
        </w:tc>
        <w:tc>
          <w:tcPr>
            <w:tcW w:w="732" w:type="dxa"/>
          </w:tcPr>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spacing w:before="157"/>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948" w:hRule="atLeast"/>
        </w:trPr>
        <w:tc>
          <w:tcPr>
            <w:tcW w:w="941" w:type="dxa"/>
          </w:tcPr>
          <w:p>
            <w:pPr>
              <w:pStyle w:val="15"/>
              <w:rPr>
                <w:sz w:val="22"/>
              </w:rPr>
            </w:pPr>
          </w:p>
          <w:p>
            <w:pPr>
              <w:pStyle w:val="15"/>
              <w:rPr>
                <w:sz w:val="22"/>
              </w:rPr>
            </w:pPr>
          </w:p>
          <w:p>
            <w:pPr>
              <w:pStyle w:val="15"/>
              <w:spacing w:before="8"/>
              <w:rPr>
                <w:sz w:val="30"/>
              </w:rPr>
            </w:pPr>
          </w:p>
          <w:p>
            <w:pPr>
              <w:pStyle w:val="15"/>
              <w:ind w:right="223"/>
              <w:jc w:val="right"/>
              <w:rPr>
                <w:sz w:val="20"/>
              </w:rPr>
            </w:pPr>
            <w:r>
              <w:rPr>
                <w:sz w:val="20"/>
              </w:rPr>
              <w:t>bb-35</w:t>
            </w:r>
          </w:p>
        </w:tc>
        <w:tc>
          <w:tcPr>
            <w:tcW w:w="2458" w:type="dxa"/>
          </w:tcPr>
          <w:p>
            <w:pPr>
              <w:pStyle w:val="15"/>
              <w:rPr>
                <w:sz w:val="22"/>
              </w:rPr>
            </w:pPr>
          </w:p>
          <w:p>
            <w:pPr>
              <w:pStyle w:val="15"/>
              <w:rPr>
                <w:sz w:val="22"/>
              </w:rPr>
            </w:pPr>
          </w:p>
          <w:p>
            <w:pPr>
              <w:pStyle w:val="15"/>
              <w:spacing w:before="6"/>
              <w:rPr>
                <w:sz w:val="29"/>
              </w:rPr>
            </w:pPr>
          </w:p>
          <w:p>
            <w:pPr>
              <w:pStyle w:val="15"/>
              <w:ind w:left="60" w:right="55"/>
              <w:jc w:val="center"/>
              <w:rPr>
                <w:sz w:val="20"/>
              </w:rPr>
            </w:pPr>
            <w:r>
              <w:rPr>
                <w:rFonts w:hint="eastAsia" w:ascii="宋体" w:eastAsia="宋体"/>
                <w:sz w:val="20"/>
              </w:rPr>
              <w:t xml:space="preserve">故障保护动作选择 </w:t>
            </w:r>
            <w:r>
              <w:rPr>
                <w:sz w:val="20"/>
              </w:rPr>
              <w:t>4</w:t>
            </w:r>
          </w:p>
        </w:tc>
        <w:tc>
          <w:tcPr>
            <w:tcW w:w="3941" w:type="dxa"/>
          </w:tcPr>
          <w:p>
            <w:pPr>
              <w:pStyle w:val="15"/>
              <w:spacing w:before="66"/>
              <w:ind w:left="107"/>
              <w:rPr>
                <w:rFonts w:hint="eastAsia" w:ascii="宋体" w:eastAsia="宋体"/>
                <w:sz w:val="20"/>
              </w:rPr>
            </w:pPr>
            <w:r>
              <w:rPr>
                <w:rFonts w:hint="eastAsia" w:ascii="宋体" w:eastAsia="宋体"/>
                <w:sz w:val="20"/>
              </w:rPr>
              <w:t>个位：速度偏差过大（</w:t>
            </w:r>
            <w:r>
              <w:rPr>
                <w:sz w:val="20"/>
              </w:rPr>
              <w:t>42</w:t>
            </w:r>
            <w:r>
              <w:rPr>
                <w:rFonts w:hint="eastAsia" w:ascii="宋体" w:eastAsia="宋体"/>
                <w:sz w:val="20"/>
              </w:rPr>
              <w:t>）</w:t>
            </w:r>
          </w:p>
          <w:p>
            <w:pPr>
              <w:pStyle w:val="15"/>
              <w:spacing w:before="56"/>
              <w:ind w:left="107"/>
              <w:rPr>
                <w:rFonts w:hint="eastAsia" w:ascii="宋体" w:eastAsia="宋体"/>
                <w:sz w:val="20"/>
              </w:rPr>
            </w:pPr>
            <w:r>
              <w:rPr>
                <w:sz w:val="20"/>
              </w:rPr>
              <w:t>0</w:t>
            </w:r>
            <w:r>
              <w:rPr>
                <w:rFonts w:hint="eastAsia" w:ascii="宋体" w:eastAsia="宋体"/>
                <w:sz w:val="20"/>
              </w:rPr>
              <w:t>：自由停车</w:t>
            </w:r>
          </w:p>
          <w:p>
            <w:pPr>
              <w:pStyle w:val="15"/>
              <w:spacing w:before="55"/>
              <w:ind w:left="107"/>
              <w:rPr>
                <w:rFonts w:hint="eastAsia" w:ascii="宋体" w:eastAsia="宋体"/>
                <w:sz w:val="20"/>
              </w:rPr>
            </w:pPr>
            <w:r>
              <w:rPr>
                <w:sz w:val="20"/>
              </w:rPr>
              <w:t>1</w:t>
            </w:r>
            <w:r>
              <w:rPr>
                <w:rFonts w:hint="eastAsia" w:ascii="宋体" w:eastAsia="宋体"/>
                <w:sz w:val="20"/>
              </w:rPr>
              <w:t>：按停机方式停机</w:t>
            </w:r>
          </w:p>
          <w:p>
            <w:pPr>
              <w:pStyle w:val="15"/>
              <w:spacing w:before="56"/>
              <w:ind w:left="107"/>
              <w:rPr>
                <w:rFonts w:hint="eastAsia" w:ascii="宋体" w:eastAsia="宋体"/>
                <w:sz w:val="20"/>
              </w:rPr>
            </w:pPr>
            <w:r>
              <w:rPr>
                <w:sz w:val="20"/>
              </w:rPr>
              <w:t>2</w:t>
            </w:r>
            <w:r>
              <w:rPr>
                <w:rFonts w:hint="eastAsia" w:ascii="宋体" w:eastAsia="宋体"/>
                <w:sz w:val="20"/>
              </w:rPr>
              <w:t>：继续运行</w:t>
            </w:r>
          </w:p>
          <w:p>
            <w:pPr>
              <w:pStyle w:val="15"/>
              <w:spacing w:before="2" w:line="310" w:lineRule="atLeast"/>
              <w:ind w:left="107" w:right="1424"/>
              <w:rPr>
                <w:rFonts w:hint="eastAsia" w:ascii="宋体" w:eastAsia="宋体"/>
                <w:sz w:val="20"/>
              </w:rPr>
            </w:pPr>
            <w:r>
              <w:rPr>
                <w:rFonts w:hint="eastAsia" w:ascii="宋体" w:eastAsia="宋体"/>
                <w:sz w:val="20"/>
              </w:rPr>
              <w:t>十位：电机超速度（</w:t>
            </w:r>
            <w:r>
              <w:rPr>
                <w:sz w:val="20"/>
              </w:rPr>
              <w:t>43</w:t>
            </w:r>
            <w:r>
              <w:rPr>
                <w:rFonts w:hint="eastAsia" w:ascii="宋体" w:eastAsia="宋体"/>
                <w:sz w:val="20"/>
              </w:rPr>
              <w:t xml:space="preserve">） </w:t>
            </w:r>
            <w:r>
              <w:rPr>
                <w:rFonts w:hint="eastAsia" w:ascii="宋体" w:eastAsia="宋体"/>
                <w:w w:val="95"/>
                <w:sz w:val="20"/>
              </w:rPr>
              <w:t>百位：初始位置错误（</w:t>
            </w:r>
            <w:r>
              <w:rPr>
                <w:w w:val="95"/>
                <w:sz w:val="20"/>
              </w:rPr>
              <w:t>51</w:t>
            </w:r>
            <w:r>
              <w:rPr>
                <w:rFonts w:hint="eastAsia" w:ascii="宋体" w:eastAsia="宋体"/>
                <w:w w:val="95"/>
                <w:sz w:val="20"/>
              </w:rPr>
              <w:t>）</w:t>
            </w:r>
          </w:p>
        </w:tc>
        <w:tc>
          <w:tcPr>
            <w:tcW w:w="1618" w:type="dxa"/>
          </w:tcPr>
          <w:p>
            <w:pPr>
              <w:pStyle w:val="15"/>
              <w:rPr>
                <w:sz w:val="22"/>
              </w:rPr>
            </w:pPr>
          </w:p>
          <w:p>
            <w:pPr>
              <w:pStyle w:val="15"/>
              <w:rPr>
                <w:sz w:val="22"/>
              </w:rPr>
            </w:pPr>
          </w:p>
          <w:p>
            <w:pPr>
              <w:pStyle w:val="15"/>
              <w:spacing w:before="8"/>
              <w:rPr>
                <w:sz w:val="30"/>
              </w:rPr>
            </w:pPr>
          </w:p>
          <w:p>
            <w:pPr>
              <w:pStyle w:val="15"/>
              <w:ind w:left="6"/>
              <w:jc w:val="center"/>
              <w:rPr>
                <w:sz w:val="20"/>
              </w:rPr>
            </w:pPr>
            <w:r>
              <w:rPr>
                <w:w w:val="99"/>
                <w:sz w:val="20"/>
              </w:rPr>
              <w:t>0</w:t>
            </w:r>
          </w:p>
        </w:tc>
        <w:tc>
          <w:tcPr>
            <w:tcW w:w="732" w:type="dxa"/>
          </w:tcPr>
          <w:p>
            <w:pPr>
              <w:pStyle w:val="15"/>
              <w:rPr>
                <w:sz w:val="20"/>
              </w:rPr>
            </w:pPr>
          </w:p>
          <w:p>
            <w:pPr>
              <w:pStyle w:val="15"/>
              <w:rPr>
                <w:sz w:val="20"/>
              </w:rPr>
            </w:pPr>
          </w:p>
          <w:p>
            <w:pPr>
              <w:pStyle w:val="15"/>
              <w:rPr>
                <w:sz w:val="20"/>
              </w:rPr>
            </w:pPr>
          </w:p>
          <w:p>
            <w:pPr>
              <w:pStyle w:val="15"/>
              <w:spacing w:before="156"/>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562" w:hRule="atLeast"/>
        </w:trPr>
        <w:tc>
          <w:tcPr>
            <w:tcW w:w="941" w:type="dxa"/>
          </w:tcPr>
          <w:p>
            <w:pPr>
              <w:pStyle w:val="15"/>
              <w:rPr>
                <w:sz w:val="22"/>
              </w:rPr>
            </w:pPr>
          </w:p>
          <w:p>
            <w:pPr>
              <w:pStyle w:val="15"/>
              <w:rPr>
                <w:sz w:val="22"/>
              </w:rPr>
            </w:pPr>
          </w:p>
          <w:p>
            <w:pPr>
              <w:pStyle w:val="15"/>
              <w:spacing w:before="161"/>
              <w:ind w:right="223"/>
              <w:jc w:val="right"/>
              <w:rPr>
                <w:sz w:val="20"/>
              </w:rPr>
            </w:pPr>
            <w:r>
              <w:rPr>
                <w:sz w:val="20"/>
              </w:rPr>
              <w:t>bb-36</w:t>
            </w:r>
          </w:p>
        </w:tc>
        <w:tc>
          <w:tcPr>
            <w:tcW w:w="2458" w:type="dxa"/>
          </w:tcPr>
          <w:p>
            <w:pPr>
              <w:pStyle w:val="15"/>
              <w:rPr>
                <w:sz w:val="20"/>
              </w:rPr>
            </w:pPr>
          </w:p>
          <w:p>
            <w:pPr>
              <w:pStyle w:val="15"/>
              <w:rPr>
                <w:sz w:val="20"/>
              </w:rPr>
            </w:pPr>
          </w:p>
          <w:p>
            <w:pPr>
              <w:pStyle w:val="15"/>
              <w:spacing w:before="10"/>
              <w:rPr>
                <w:sz w:val="16"/>
              </w:rPr>
            </w:pPr>
          </w:p>
          <w:p>
            <w:pPr>
              <w:pStyle w:val="15"/>
              <w:ind w:left="59" w:right="56"/>
              <w:jc w:val="center"/>
              <w:rPr>
                <w:rFonts w:hint="eastAsia" w:ascii="宋体" w:eastAsia="宋体"/>
                <w:sz w:val="20"/>
              </w:rPr>
            </w:pPr>
            <w:r>
              <w:rPr>
                <w:rFonts w:hint="eastAsia" w:ascii="宋体" w:eastAsia="宋体"/>
                <w:sz w:val="20"/>
              </w:rPr>
              <w:t>故障时继续运行频率选择</w:t>
            </w:r>
          </w:p>
        </w:tc>
        <w:tc>
          <w:tcPr>
            <w:tcW w:w="3941" w:type="dxa"/>
          </w:tcPr>
          <w:p>
            <w:pPr>
              <w:pStyle w:val="15"/>
              <w:spacing w:before="30"/>
              <w:ind w:left="107"/>
              <w:rPr>
                <w:rFonts w:hint="eastAsia" w:ascii="宋体" w:eastAsia="宋体"/>
                <w:sz w:val="20"/>
              </w:rPr>
            </w:pPr>
            <w:r>
              <w:rPr>
                <w:sz w:val="20"/>
              </w:rPr>
              <w:t>0</w:t>
            </w:r>
            <w:r>
              <w:rPr>
                <w:rFonts w:hint="eastAsia" w:ascii="宋体" w:eastAsia="宋体"/>
                <w:sz w:val="20"/>
              </w:rPr>
              <w:t>：以当前的运行频率运行</w:t>
            </w:r>
          </w:p>
          <w:p>
            <w:pPr>
              <w:pStyle w:val="15"/>
              <w:spacing w:before="56"/>
              <w:ind w:left="107"/>
              <w:rPr>
                <w:rFonts w:hint="eastAsia" w:ascii="宋体" w:eastAsia="宋体"/>
                <w:sz w:val="20"/>
              </w:rPr>
            </w:pPr>
            <w:r>
              <w:rPr>
                <w:w w:val="95"/>
                <w:sz w:val="20"/>
              </w:rPr>
              <w:t>1</w:t>
            </w:r>
            <w:r>
              <w:rPr>
                <w:rFonts w:hint="eastAsia" w:ascii="宋体" w:eastAsia="宋体"/>
                <w:w w:val="95"/>
                <w:sz w:val="20"/>
              </w:rPr>
              <w:t>：以设定频率运行</w:t>
            </w:r>
          </w:p>
          <w:p>
            <w:pPr>
              <w:pStyle w:val="15"/>
              <w:spacing w:before="55"/>
              <w:ind w:left="107"/>
              <w:rPr>
                <w:rFonts w:hint="eastAsia" w:ascii="宋体" w:eastAsia="宋体"/>
                <w:sz w:val="20"/>
              </w:rPr>
            </w:pPr>
            <w:r>
              <w:rPr>
                <w:w w:val="95"/>
                <w:sz w:val="20"/>
              </w:rPr>
              <w:t>2</w:t>
            </w:r>
            <w:r>
              <w:rPr>
                <w:rFonts w:hint="eastAsia" w:ascii="宋体" w:eastAsia="宋体"/>
                <w:w w:val="95"/>
                <w:sz w:val="20"/>
              </w:rPr>
              <w:t>：以上限频率运行</w:t>
            </w:r>
          </w:p>
          <w:p>
            <w:pPr>
              <w:pStyle w:val="15"/>
              <w:spacing w:before="56"/>
              <w:ind w:left="107"/>
              <w:rPr>
                <w:rFonts w:hint="eastAsia" w:ascii="宋体" w:eastAsia="宋体"/>
                <w:sz w:val="20"/>
              </w:rPr>
            </w:pPr>
            <w:r>
              <w:rPr>
                <w:w w:val="95"/>
                <w:sz w:val="20"/>
              </w:rPr>
              <w:t>3</w:t>
            </w:r>
            <w:r>
              <w:rPr>
                <w:rFonts w:hint="eastAsia" w:ascii="宋体" w:eastAsia="宋体"/>
                <w:w w:val="95"/>
                <w:sz w:val="20"/>
              </w:rPr>
              <w:t>：以下限频率运行</w:t>
            </w:r>
          </w:p>
          <w:p>
            <w:pPr>
              <w:pStyle w:val="15"/>
              <w:spacing w:before="56"/>
              <w:ind w:left="107"/>
              <w:rPr>
                <w:rFonts w:hint="eastAsia" w:ascii="宋体" w:eastAsia="宋体"/>
                <w:sz w:val="20"/>
              </w:rPr>
            </w:pPr>
            <w:r>
              <w:rPr>
                <w:sz w:val="20"/>
              </w:rPr>
              <w:t>4</w:t>
            </w:r>
            <w:r>
              <w:rPr>
                <w:rFonts w:hint="eastAsia" w:ascii="宋体" w:eastAsia="宋体"/>
                <w:sz w:val="20"/>
              </w:rPr>
              <w:t>：以异常备用频率运行</w:t>
            </w:r>
          </w:p>
        </w:tc>
        <w:tc>
          <w:tcPr>
            <w:tcW w:w="1618" w:type="dxa"/>
          </w:tcPr>
          <w:p>
            <w:pPr>
              <w:pStyle w:val="15"/>
              <w:rPr>
                <w:sz w:val="22"/>
              </w:rPr>
            </w:pPr>
          </w:p>
          <w:p>
            <w:pPr>
              <w:pStyle w:val="15"/>
              <w:rPr>
                <w:sz w:val="22"/>
              </w:rPr>
            </w:pPr>
          </w:p>
          <w:p>
            <w:pPr>
              <w:pStyle w:val="15"/>
              <w:spacing w:before="161"/>
              <w:ind w:left="6"/>
              <w:jc w:val="center"/>
              <w:rPr>
                <w:sz w:val="20"/>
              </w:rPr>
            </w:pPr>
            <w:r>
              <w:rPr>
                <w:w w:val="99"/>
                <w:sz w:val="20"/>
              </w:rPr>
              <w:t>0</w:t>
            </w:r>
          </w:p>
        </w:tc>
        <w:tc>
          <w:tcPr>
            <w:tcW w:w="732" w:type="dxa"/>
          </w:tcPr>
          <w:p>
            <w:pPr>
              <w:pStyle w:val="15"/>
              <w:rPr>
                <w:sz w:val="20"/>
              </w:rPr>
            </w:pPr>
          </w:p>
          <w:p>
            <w:pPr>
              <w:pStyle w:val="15"/>
              <w:rPr>
                <w:sz w:val="20"/>
              </w:rPr>
            </w:pPr>
          </w:p>
          <w:p>
            <w:pPr>
              <w:pStyle w:val="15"/>
              <w:spacing w:before="9"/>
              <w:rPr>
                <w:sz w:val="16"/>
              </w:rPr>
            </w:pPr>
          </w:p>
          <w:p>
            <w:pPr>
              <w:pStyle w:val="15"/>
              <w:spacing w:before="1"/>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bb-37</w:t>
            </w:r>
          </w:p>
        </w:tc>
        <w:tc>
          <w:tcPr>
            <w:tcW w:w="2458" w:type="dxa"/>
          </w:tcPr>
          <w:p>
            <w:pPr>
              <w:pStyle w:val="15"/>
              <w:spacing w:before="28"/>
              <w:ind w:left="57" w:right="56"/>
              <w:jc w:val="center"/>
              <w:rPr>
                <w:rFonts w:hint="eastAsia" w:ascii="宋体" w:eastAsia="宋体"/>
                <w:sz w:val="20"/>
              </w:rPr>
            </w:pPr>
            <w:r>
              <w:rPr>
                <w:rFonts w:hint="eastAsia" w:ascii="宋体" w:eastAsia="宋体"/>
                <w:sz w:val="20"/>
              </w:rPr>
              <w:t>异常备用频率</w:t>
            </w:r>
          </w:p>
        </w:tc>
        <w:tc>
          <w:tcPr>
            <w:tcW w:w="3941" w:type="dxa"/>
          </w:tcPr>
          <w:p>
            <w:pPr>
              <w:pStyle w:val="15"/>
              <w:spacing w:before="28"/>
              <w:ind w:left="107"/>
              <w:rPr>
                <w:rFonts w:hint="eastAsia" w:ascii="宋体" w:eastAsia="宋体"/>
                <w:sz w:val="20"/>
              </w:rPr>
            </w:pPr>
            <w:r>
              <w:rPr>
                <w:sz w:val="20"/>
              </w:rPr>
              <w:t>0.1%</w:t>
            </w:r>
            <w:r>
              <w:rPr>
                <w:rFonts w:hint="eastAsia" w:ascii="宋体" w:eastAsia="宋体"/>
                <w:sz w:val="20"/>
              </w:rPr>
              <w:t>～</w:t>
            </w:r>
            <w:r>
              <w:rPr>
                <w:sz w:val="20"/>
              </w:rPr>
              <w:t>100.0%</w:t>
            </w:r>
            <w:r>
              <w:rPr>
                <w:rFonts w:hint="eastAsia" w:ascii="宋体" w:eastAsia="宋体"/>
                <w:sz w:val="20"/>
              </w:rPr>
              <w:t>（</w:t>
            </w:r>
            <w:r>
              <w:rPr>
                <w:sz w:val="20"/>
              </w:rPr>
              <w:t>100.0%</w:t>
            </w:r>
            <w:r>
              <w:rPr>
                <w:rFonts w:hint="eastAsia" w:ascii="宋体" w:eastAsia="宋体"/>
                <w:sz w:val="20"/>
              </w:rPr>
              <w:t>对应最大频率）</w:t>
            </w:r>
          </w:p>
        </w:tc>
        <w:tc>
          <w:tcPr>
            <w:tcW w:w="1618" w:type="dxa"/>
          </w:tcPr>
          <w:p>
            <w:pPr>
              <w:pStyle w:val="15"/>
              <w:spacing w:before="41"/>
              <w:ind w:left="376" w:right="371"/>
              <w:jc w:val="center"/>
              <w:rPr>
                <w:sz w:val="20"/>
              </w:rPr>
            </w:pPr>
            <w:r>
              <w:rPr>
                <w:sz w:val="20"/>
              </w:rPr>
              <w:t>10%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690" w:type="dxa"/>
            <w:gridSpan w:val="5"/>
            <w:shd w:val="clear" w:color="auto" w:fill="DADADA"/>
          </w:tcPr>
          <w:p>
            <w:pPr>
              <w:pStyle w:val="15"/>
              <w:spacing w:before="28"/>
              <w:ind w:left="3612" w:right="3602"/>
              <w:jc w:val="center"/>
              <w:rPr>
                <w:rFonts w:hint="eastAsia" w:ascii="宋体" w:eastAsia="宋体"/>
                <w:b/>
                <w:sz w:val="20"/>
              </w:rPr>
            </w:pPr>
            <w:r>
              <w:rPr>
                <w:b/>
                <w:sz w:val="20"/>
              </w:rPr>
              <w:t xml:space="preserve">bC </w:t>
            </w:r>
            <w:r>
              <w:rPr>
                <w:rFonts w:hint="eastAsia" w:ascii="宋体" w:eastAsia="宋体"/>
                <w:b/>
                <w:sz w:val="20"/>
              </w:rPr>
              <w:t>组 故障诊断参数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bC-00</w:t>
            </w:r>
          </w:p>
        </w:tc>
        <w:tc>
          <w:tcPr>
            <w:tcW w:w="2458" w:type="dxa"/>
          </w:tcPr>
          <w:p>
            <w:pPr>
              <w:pStyle w:val="15"/>
              <w:spacing w:before="27"/>
              <w:ind w:left="59" w:right="56"/>
              <w:jc w:val="center"/>
              <w:rPr>
                <w:rFonts w:hint="eastAsia" w:ascii="宋体" w:eastAsia="宋体"/>
                <w:sz w:val="20"/>
              </w:rPr>
            </w:pPr>
            <w:r>
              <w:rPr>
                <w:rFonts w:hint="eastAsia" w:ascii="宋体" w:eastAsia="宋体"/>
                <w:sz w:val="20"/>
              </w:rPr>
              <w:t>第一次故障类型</w:t>
            </w:r>
          </w:p>
        </w:tc>
        <w:tc>
          <w:tcPr>
            <w:tcW w:w="3941" w:type="dxa"/>
          </w:tcPr>
          <w:p>
            <w:pPr>
              <w:pStyle w:val="15"/>
              <w:spacing w:before="27"/>
              <w:ind w:left="107"/>
              <w:rPr>
                <w:rFonts w:hint="eastAsia" w:ascii="宋体" w:eastAsia="宋体"/>
                <w:sz w:val="20"/>
              </w:rPr>
            </w:pPr>
            <w:r>
              <w:rPr>
                <w:rFonts w:hint="eastAsia" w:ascii="宋体" w:eastAsia="宋体"/>
                <w:w w:val="99"/>
                <w:sz w:val="20"/>
              </w:rPr>
              <w:t>－</w:t>
            </w:r>
          </w:p>
        </w:tc>
        <w:tc>
          <w:tcPr>
            <w:tcW w:w="1618" w:type="dxa"/>
          </w:tcPr>
          <w:p>
            <w:pPr>
              <w:pStyle w:val="15"/>
              <w:spacing w:before="41"/>
              <w:ind w:left="6"/>
              <w:jc w:val="center"/>
              <w:rPr>
                <w:sz w:val="20"/>
              </w:rPr>
            </w:pPr>
            <w:r>
              <w:rPr>
                <w:w w:val="99"/>
                <w:sz w:val="20"/>
              </w:rPr>
              <w:t>0</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bC-01</w:t>
            </w:r>
          </w:p>
        </w:tc>
        <w:tc>
          <w:tcPr>
            <w:tcW w:w="2458" w:type="dxa"/>
          </w:tcPr>
          <w:p>
            <w:pPr>
              <w:pStyle w:val="15"/>
              <w:spacing w:before="27"/>
              <w:ind w:left="59" w:right="56"/>
              <w:jc w:val="center"/>
              <w:rPr>
                <w:rFonts w:hint="eastAsia" w:ascii="宋体" w:eastAsia="宋体"/>
                <w:sz w:val="20"/>
              </w:rPr>
            </w:pPr>
            <w:r>
              <w:rPr>
                <w:rFonts w:hint="eastAsia" w:ascii="宋体" w:eastAsia="宋体"/>
                <w:sz w:val="20"/>
              </w:rPr>
              <w:t>第二次故障类型</w:t>
            </w:r>
          </w:p>
        </w:tc>
        <w:tc>
          <w:tcPr>
            <w:tcW w:w="3941" w:type="dxa"/>
          </w:tcPr>
          <w:p>
            <w:pPr>
              <w:pStyle w:val="15"/>
              <w:spacing w:before="27"/>
              <w:ind w:left="107"/>
              <w:rPr>
                <w:rFonts w:hint="eastAsia" w:ascii="宋体" w:eastAsia="宋体"/>
                <w:sz w:val="20"/>
              </w:rPr>
            </w:pPr>
            <w:r>
              <w:rPr>
                <w:rFonts w:hint="eastAsia" w:ascii="宋体" w:eastAsia="宋体"/>
                <w:w w:val="99"/>
                <w:sz w:val="20"/>
              </w:rPr>
              <w:t>－</w:t>
            </w:r>
          </w:p>
        </w:tc>
        <w:tc>
          <w:tcPr>
            <w:tcW w:w="1618" w:type="dxa"/>
          </w:tcPr>
          <w:p>
            <w:pPr>
              <w:pStyle w:val="15"/>
              <w:spacing w:before="41"/>
              <w:ind w:left="6"/>
              <w:jc w:val="center"/>
              <w:rPr>
                <w:sz w:val="20"/>
              </w:rPr>
            </w:pPr>
            <w:r>
              <w:rPr>
                <w:w w:val="99"/>
                <w:sz w:val="20"/>
              </w:rPr>
              <w:t>0</w:t>
            </w:r>
          </w:p>
        </w:tc>
        <w:tc>
          <w:tcPr>
            <w:tcW w:w="732" w:type="dxa"/>
          </w:tcPr>
          <w:p>
            <w:pPr>
              <w:pStyle w:val="15"/>
              <w:spacing w:before="41"/>
              <w:ind w:left="4"/>
              <w:jc w:val="center"/>
              <w:rPr>
                <w:sz w:val="20"/>
              </w:rPr>
            </w:pPr>
            <w:r>
              <w:rPr>
                <w:w w:val="99"/>
                <w:sz w:val="20"/>
              </w:rPr>
              <w:t>●</w:t>
            </w:r>
          </w:p>
        </w:tc>
      </w:tr>
    </w:tbl>
    <w:p>
      <w:pPr>
        <w:spacing w:after="0"/>
        <w:jc w:val="center"/>
        <w:rPr>
          <w:sz w:val="20"/>
        </w:rPr>
        <w:sectPr>
          <w:headerReference r:id="rId56" w:type="default"/>
          <w:pgSz w:w="11910" w:h="16840"/>
          <w:pgMar w:top="1320" w:right="760" w:bottom="900" w:left="860" w:header="886" w:footer="682" w:gutter="0"/>
        </w:sectPr>
      </w:pPr>
    </w:p>
    <w:p>
      <w:pPr>
        <w:pStyle w:val="8"/>
        <w:spacing w:before="11"/>
        <w:rPr>
          <w:rFonts w:ascii="Times New Roman"/>
          <w:sz w:val="5"/>
        </w:rPr>
      </w:pPr>
    </w:p>
    <w:tbl>
      <w:tblPr>
        <w:tblStyle w:val="12"/>
        <w:tblW w:w="9690" w:type="dxa"/>
        <w:tblInd w:w="2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1"/>
        <w:gridCol w:w="2458"/>
        <w:gridCol w:w="3941"/>
        <w:gridCol w:w="1618"/>
        <w:gridCol w:w="7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shd w:val="clear" w:color="auto" w:fill="C6D9F1"/>
          </w:tcPr>
          <w:p>
            <w:pPr>
              <w:pStyle w:val="15"/>
              <w:spacing w:before="28"/>
              <w:ind w:right="223"/>
              <w:jc w:val="right"/>
              <w:rPr>
                <w:rFonts w:hint="eastAsia" w:ascii="宋体" w:eastAsia="宋体"/>
                <w:sz w:val="20"/>
              </w:rPr>
            </w:pPr>
            <w:r>
              <w:rPr>
                <w:rFonts w:hint="eastAsia" w:ascii="宋体" w:eastAsia="宋体"/>
                <w:w w:val="95"/>
                <w:sz w:val="20"/>
              </w:rPr>
              <w:t>功能码</w:t>
            </w:r>
          </w:p>
        </w:tc>
        <w:tc>
          <w:tcPr>
            <w:tcW w:w="2458" w:type="dxa"/>
            <w:shd w:val="clear" w:color="auto" w:fill="C6D9F1"/>
          </w:tcPr>
          <w:p>
            <w:pPr>
              <w:pStyle w:val="15"/>
              <w:spacing w:before="28"/>
              <w:ind w:left="60" w:right="56"/>
              <w:jc w:val="center"/>
              <w:rPr>
                <w:rFonts w:hint="eastAsia" w:ascii="宋体" w:eastAsia="宋体"/>
                <w:sz w:val="20"/>
              </w:rPr>
            </w:pPr>
            <w:r>
              <w:rPr>
                <w:rFonts w:hint="eastAsia" w:ascii="宋体" w:eastAsia="宋体"/>
                <w:sz w:val="20"/>
              </w:rPr>
              <w:t>名称</w:t>
            </w:r>
          </w:p>
        </w:tc>
        <w:tc>
          <w:tcPr>
            <w:tcW w:w="3941" w:type="dxa"/>
            <w:shd w:val="clear" w:color="auto" w:fill="C6D9F1"/>
          </w:tcPr>
          <w:p>
            <w:pPr>
              <w:pStyle w:val="15"/>
              <w:spacing w:before="28"/>
              <w:ind w:left="1547" w:right="1544"/>
              <w:jc w:val="center"/>
              <w:rPr>
                <w:rFonts w:hint="eastAsia" w:ascii="宋体" w:eastAsia="宋体"/>
                <w:sz w:val="20"/>
              </w:rPr>
            </w:pPr>
            <w:r>
              <w:rPr>
                <w:rFonts w:hint="eastAsia" w:ascii="宋体" w:eastAsia="宋体"/>
                <w:sz w:val="20"/>
              </w:rPr>
              <w:t>功能描述</w:t>
            </w:r>
          </w:p>
        </w:tc>
        <w:tc>
          <w:tcPr>
            <w:tcW w:w="1618" w:type="dxa"/>
            <w:shd w:val="clear" w:color="auto" w:fill="C6D9F1"/>
          </w:tcPr>
          <w:p>
            <w:pPr>
              <w:pStyle w:val="15"/>
              <w:spacing w:before="28"/>
              <w:ind w:left="376" w:right="371"/>
              <w:jc w:val="center"/>
              <w:rPr>
                <w:rFonts w:hint="eastAsia" w:ascii="宋体" w:eastAsia="宋体"/>
                <w:sz w:val="20"/>
              </w:rPr>
            </w:pPr>
            <w:r>
              <w:rPr>
                <w:rFonts w:hint="eastAsia" w:ascii="宋体" w:eastAsia="宋体"/>
                <w:sz w:val="20"/>
              </w:rPr>
              <w:t>出厂值</w:t>
            </w:r>
          </w:p>
        </w:tc>
        <w:tc>
          <w:tcPr>
            <w:tcW w:w="732" w:type="dxa"/>
            <w:shd w:val="clear" w:color="auto" w:fill="C6D9F1"/>
          </w:tcPr>
          <w:p>
            <w:pPr>
              <w:pStyle w:val="15"/>
              <w:spacing w:before="28"/>
              <w:ind w:left="143" w:right="139"/>
              <w:jc w:val="center"/>
              <w:rPr>
                <w:rFonts w:hint="eastAsia" w:ascii="宋体" w:eastAsia="宋体"/>
                <w:sz w:val="20"/>
              </w:rPr>
            </w:pPr>
            <w:r>
              <w:rPr>
                <w:rFonts w:hint="eastAsia" w:ascii="宋体" w:eastAsia="宋体"/>
                <w:sz w:val="20"/>
              </w:rPr>
              <w:t>更改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09"/>
              <w:jc w:val="right"/>
              <w:rPr>
                <w:sz w:val="20"/>
              </w:rPr>
            </w:pPr>
            <w:r>
              <w:rPr>
                <w:w w:val="95"/>
                <w:sz w:val="20"/>
              </w:rPr>
              <w:t>bC-02</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第三次故障类型（最近一</w:t>
            </w:r>
          </w:p>
          <w:p>
            <w:pPr>
              <w:pStyle w:val="15"/>
              <w:spacing w:before="55"/>
              <w:ind w:left="59" w:right="56"/>
              <w:jc w:val="center"/>
              <w:rPr>
                <w:rFonts w:hint="eastAsia" w:ascii="宋体" w:eastAsia="宋体"/>
                <w:sz w:val="20"/>
              </w:rPr>
            </w:pPr>
            <w:r>
              <w:rPr>
                <w:rFonts w:hint="eastAsia" w:ascii="宋体" w:eastAsia="宋体"/>
                <w:sz w:val="20"/>
              </w:rPr>
              <w:t>次）</w:t>
            </w:r>
          </w:p>
        </w:tc>
        <w:tc>
          <w:tcPr>
            <w:tcW w:w="3941" w:type="dxa"/>
          </w:tcPr>
          <w:p>
            <w:pPr>
              <w:pStyle w:val="15"/>
              <w:spacing w:before="11"/>
              <w:rPr>
                <w:sz w:val="15"/>
              </w:rPr>
            </w:pPr>
          </w:p>
          <w:p>
            <w:pPr>
              <w:pStyle w:val="15"/>
              <w:ind w:left="107"/>
              <w:rPr>
                <w:rFonts w:hint="eastAsia" w:ascii="宋体" w:eastAsia="宋体"/>
                <w:sz w:val="20"/>
              </w:rPr>
            </w:pPr>
            <w:r>
              <w:rPr>
                <w:rFonts w:hint="eastAsia" w:ascii="宋体" w:eastAsia="宋体"/>
                <w:w w:val="99"/>
                <w:sz w:val="20"/>
              </w:rPr>
              <w:t>－</w:t>
            </w:r>
          </w:p>
        </w:tc>
        <w:tc>
          <w:tcPr>
            <w:tcW w:w="1618" w:type="dxa"/>
          </w:tcPr>
          <w:p>
            <w:pPr>
              <w:pStyle w:val="15"/>
              <w:spacing w:before="197"/>
              <w:ind w:left="6"/>
              <w:jc w:val="center"/>
              <w:rPr>
                <w:sz w:val="20"/>
              </w:rPr>
            </w:pPr>
            <w:r>
              <w:rPr>
                <w:w w:val="99"/>
                <w:sz w:val="20"/>
              </w:rPr>
              <w:t>0</w:t>
            </w:r>
          </w:p>
        </w:tc>
        <w:tc>
          <w:tcPr>
            <w:tcW w:w="732" w:type="dxa"/>
          </w:tcPr>
          <w:p>
            <w:pPr>
              <w:pStyle w:val="15"/>
              <w:spacing w:before="197"/>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bC-03</w:t>
            </w:r>
          </w:p>
        </w:tc>
        <w:tc>
          <w:tcPr>
            <w:tcW w:w="2458" w:type="dxa"/>
          </w:tcPr>
          <w:p>
            <w:pPr>
              <w:pStyle w:val="15"/>
              <w:spacing w:before="28"/>
              <w:ind w:left="57" w:right="56"/>
              <w:jc w:val="center"/>
              <w:rPr>
                <w:rFonts w:hint="eastAsia" w:ascii="宋体" w:eastAsia="宋体"/>
                <w:sz w:val="20"/>
              </w:rPr>
            </w:pPr>
            <w:r>
              <w:rPr>
                <w:rFonts w:hint="eastAsia" w:ascii="宋体" w:eastAsia="宋体"/>
                <w:sz w:val="20"/>
              </w:rPr>
              <w:t>最近一次故障时频率</w:t>
            </w:r>
          </w:p>
        </w:tc>
        <w:tc>
          <w:tcPr>
            <w:tcW w:w="3941" w:type="dxa"/>
          </w:tcPr>
          <w:p>
            <w:pPr>
              <w:pStyle w:val="15"/>
              <w:spacing w:before="28"/>
              <w:ind w:left="107"/>
              <w:rPr>
                <w:rFonts w:hint="eastAsia" w:ascii="宋体" w:eastAsia="宋体"/>
                <w:sz w:val="20"/>
              </w:rPr>
            </w:pPr>
            <w:r>
              <w:rPr>
                <w:rFonts w:hint="eastAsia" w:ascii="宋体" w:eastAsia="宋体"/>
                <w:w w:val="99"/>
                <w:sz w:val="20"/>
              </w:rPr>
              <w:t>－</w:t>
            </w:r>
          </w:p>
        </w:tc>
        <w:tc>
          <w:tcPr>
            <w:tcW w:w="1618" w:type="dxa"/>
          </w:tcPr>
          <w:p>
            <w:pPr>
              <w:pStyle w:val="15"/>
              <w:spacing w:before="41"/>
              <w:ind w:left="6"/>
              <w:jc w:val="center"/>
              <w:rPr>
                <w:sz w:val="20"/>
              </w:rPr>
            </w:pPr>
            <w:r>
              <w:rPr>
                <w:w w:val="99"/>
                <w:sz w:val="20"/>
              </w:rPr>
              <w:t>0</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941" w:type="dxa"/>
          </w:tcPr>
          <w:p>
            <w:pPr>
              <w:pStyle w:val="15"/>
              <w:spacing w:before="43"/>
              <w:ind w:right="209"/>
              <w:jc w:val="right"/>
              <w:rPr>
                <w:sz w:val="20"/>
              </w:rPr>
            </w:pPr>
            <w:r>
              <w:rPr>
                <w:w w:val="95"/>
                <w:sz w:val="20"/>
              </w:rPr>
              <w:t>bC-04</w:t>
            </w:r>
          </w:p>
        </w:tc>
        <w:tc>
          <w:tcPr>
            <w:tcW w:w="2458" w:type="dxa"/>
          </w:tcPr>
          <w:p>
            <w:pPr>
              <w:pStyle w:val="15"/>
              <w:spacing w:before="30"/>
              <w:ind w:left="57" w:right="56"/>
              <w:jc w:val="center"/>
              <w:rPr>
                <w:rFonts w:hint="eastAsia" w:ascii="宋体" w:eastAsia="宋体"/>
                <w:sz w:val="20"/>
              </w:rPr>
            </w:pPr>
            <w:r>
              <w:rPr>
                <w:rFonts w:hint="eastAsia" w:ascii="宋体" w:eastAsia="宋体"/>
                <w:sz w:val="20"/>
              </w:rPr>
              <w:t>最近一次故障时电流</w:t>
            </w:r>
          </w:p>
        </w:tc>
        <w:tc>
          <w:tcPr>
            <w:tcW w:w="3941" w:type="dxa"/>
          </w:tcPr>
          <w:p>
            <w:pPr>
              <w:pStyle w:val="15"/>
              <w:spacing w:before="30"/>
              <w:ind w:left="107"/>
              <w:rPr>
                <w:rFonts w:hint="eastAsia" w:ascii="宋体" w:eastAsia="宋体"/>
                <w:sz w:val="20"/>
              </w:rPr>
            </w:pPr>
            <w:r>
              <w:rPr>
                <w:rFonts w:hint="eastAsia" w:ascii="宋体" w:eastAsia="宋体"/>
                <w:w w:val="99"/>
                <w:sz w:val="20"/>
              </w:rPr>
              <w:t>－</w:t>
            </w:r>
          </w:p>
        </w:tc>
        <w:tc>
          <w:tcPr>
            <w:tcW w:w="1618" w:type="dxa"/>
          </w:tcPr>
          <w:p>
            <w:pPr>
              <w:pStyle w:val="15"/>
              <w:spacing w:before="43"/>
              <w:ind w:left="6"/>
              <w:jc w:val="center"/>
              <w:rPr>
                <w:sz w:val="20"/>
              </w:rPr>
            </w:pPr>
            <w:r>
              <w:rPr>
                <w:w w:val="99"/>
                <w:sz w:val="20"/>
              </w:rPr>
              <w:t>0</w:t>
            </w:r>
          </w:p>
        </w:tc>
        <w:tc>
          <w:tcPr>
            <w:tcW w:w="732" w:type="dxa"/>
          </w:tcPr>
          <w:p>
            <w:pPr>
              <w:pStyle w:val="15"/>
              <w:spacing w:before="43"/>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bC-05</w:t>
            </w:r>
          </w:p>
        </w:tc>
        <w:tc>
          <w:tcPr>
            <w:tcW w:w="2458" w:type="dxa"/>
          </w:tcPr>
          <w:p>
            <w:pPr>
              <w:pStyle w:val="15"/>
              <w:spacing w:before="27"/>
              <w:ind w:left="59" w:right="56"/>
              <w:jc w:val="center"/>
              <w:rPr>
                <w:rFonts w:hint="eastAsia" w:ascii="宋体" w:eastAsia="宋体"/>
                <w:sz w:val="20"/>
              </w:rPr>
            </w:pPr>
            <w:r>
              <w:rPr>
                <w:rFonts w:hint="eastAsia" w:ascii="宋体" w:eastAsia="宋体"/>
                <w:sz w:val="20"/>
              </w:rPr>
              <w:t>最近一次故障时母线电压</w:t>
            </w:r>
          </w:p>
        </w:tc>
        <w:tc>
          <w:tcPr>
            <w:tcW w:w="3941" w:type="dxa"/>
          </w:tcPr>
          <w:p>
            <w:pPr>
              <w:pStyle w:val="15"/>
              <w:spacing w:before="27"/>
              <w:ind w:left="107"/>
              <w:rPr>
                <w:rFonts w:hint="eastAsia" w:ascii="宋体" w:eastAsia="宋体"/>
                <w:sz w:val="20"/>
              </w:rPr>
            </w:pPr>
            <w:r>
              <w:rPr>
                <w:rFonts w:hint="eastAsia" w:ascii="宋体" w:eastAsia="宋体"/>
                <w:w w:val="99"/>
                <w:sz w:val="20"/>
              </w:rPr>
              <w:t>－</w:t>
            </w:r>
          </w:p>
        </w:tc>
        <w:tc>
          <w:tcPr>
            <w:tcW w:w="1618" w:type="dxa"/>
          </w:tcPr>
          <w:p>
            <w:pPr>
              <w:pStyle w:val="15"/>
              <w:spacing w:before="41"/>
              <w:ind w:left="6"/>
              <w:jc w:val="center"/>
              <w:rPr>
                <w:sz w:val="20"/>
              </w:rPr>
            </w:pPr>
            <w:r>
              <w:rPr>
                <w:w w:val="99"/>
                <w:sz w:val="20"/>
              </w:rPr>
              <w:t>0</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bC-06</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最近一次故障时输入端子</w:t>
            </w:r>
          </w:p>
        </w:tc>
        <w:tc>
          <w:tcPr>
            <w:tcW w:w="3941" w:type="dxa"/>
          </w:tcPr>
          <w:p>
            <w:pPr>
              <w:pStyle w:val="15"/>
              <w:spacing w:before="28"/>
              <w:ind w:left="107"/>
              <w:rPr>
                <w:rFonts w:hint="eastAsia" w:ascii="宋体" w:eastAsia="宋体"/>
                <w:sz w:val="20"/>
              </w:rPr>
            </w:pPr>
            <w:r>
              <w:rPr>
                <w:rFonts w:hint="eastAsia" w:ascii="宋体" w:eastAsia="宋体"/>
                <w:w w:val="99"/>
                <w:sz w:val="20"/>
              </w:rPr>
              <w:t>－</w:t>
            </w:r>
          </w:p>
        </w:tc>
        <w:tc>
          <w:tcPr>
            <w:tcW w:w="1618" w:type="dxa"/>
          </w:tcPr>
          <w:p>
            <w:pPr>
              <w:pStyle w:val="15"/>
              <w:spacing w:before="41"/>
              <w:ind w:left="6"/>
              <w:jc w:val="center"/>
              <w:rPr>
                <w:sz w:val="20"/>
              </w:rPr>
            </w:pPr>
            <w:r>
              <w:rPr>
                <w:w w:val="99"/>
                <w:sz w:val="20"/>
              </w:rPr>
              <w:t>0</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941" w:type="dxa"/>
          </w:tcPr>
          <w:p>
            <w:pPr>
              <w:pStyle w:val="15"/>
              <w:spacing w:before="41"/>
              <w:ind w:right="209"/>
              <w:jc w:val="right"/>
              <w:rPr>
                <w:sz w:val="20"/>
              </w:rPr>
            </w:pPr>
            <w:r>
              <w:rPr>
                <w:w w:val="95"/>
                <w:sz w:val="20"/>
              </w:rPr>
              <w:t>bC-07</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最近一次故障时输出端子</w:t>
            </w:r>
          </w:p>
        </w:tc>
        <w:tc>
          <w:tcPr>
            <w:tcW w:w="3941" w:type="dxa"/>
          </w:tcPr>
          <w:p>
            <w:pPr>
              <w:pStyle w:val="15"/>
              <w:spacing w:before="28"/>
              <w:ind w:left="107"/>
              <w:rPr>
                <w:rFonts w:hint="eastAsia" w:ascii="宋体" w:eastAsia="宋体"/>
                <w:sz w:val="20"/>
              </w:rPr>
            </w:pPr>
            <w:r>
              <w:rPr>
                <w:rFonts w:hint="eastAsia" w:ascii="宋体" w:eastAsia="宋体"/>
                <w:w w:val="99"/>
                <w:sz w:val="20"/>
              </w:rPr>
              <w:t>－</w:t>
            </w:r>
          </w:p>
        </w:tc>
        <w:tc>
          <w:tcPr>
            <w:tcW w:w="1618" w:type="dxa"/>
          </w:tcPr>
          <w:p>
            <w:pPr>
              <w:pStyle w:val="15"/>
              <w:spacing w:before="41"/>
              <w:ind w:left="6"/>
              <w:jc w:val="center"/>
              <w:rPr>
                <w:sz w:val="20"/>
              </w:rPr>
            </w:pPr>
            <w:r>
              <w:rPr>
                <w:w w:val="99"/>
                <w:sz w:val="20"/>
              </w:rPr>
              <w:t>0</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09"/>
              <w:jc w:val="right"/>
              <w:rPr>
                <w:sz w:val="20"/>
              </w:rPr>
            </w:pPr>
            <w:r>
              <w:rPr>
                <w:w w:val="95"/>
                <w:sz w:val="20"/>
              </w:rPr>
              <w:t>bC-08</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最近一次故障时变频器状</w:t>
            </w:r>
          </w:p>
          <w:p>
            <w:pPr>
              <w:pStyle w:val="15"/>
              <w:spacing w:before="55"/>
              <w:ind w:left="6"/>
              <w:jc w:val="center"/>
              <w:rPr>
                <w:rFonts w:hint="eastAsia" w:ascii="宋体" w:eastAsia="宋体"/>
                <w:sz w:val="20"/>
              </w:rPr>
            </w:pPr>
            <w:r>
              <w:rPr>
                <w:rFonts w:hint="eastAsia" w:ascii="宋体" w:eastAsia="宋体"/>
                <w:w w:val="99"/>
                <w:sz w:val="20"/>
              </w:rPr>
              <w:t>态</w:t>
            </w:r>
          </w:p>
        </w:tc>
        <w:tc>
          <w:tcPr>
            <w:tcW w:w="3941" w:type="dxa"/>
          </w:tcPr>
          <w:p>
            <w:pPr>
              <w:pStyle w:val="15"/>
              <w:spacing w:before="11"/>
              <w:rPr>
                <w:sz w:val="15"/>
              </w:rPr>
            </w:pPr>
          </w:p>
          <w:p>
            <w:pPr>
              <w:pStyle w:val="15"/>
              <w:ind w:left="107"/>
              <w:rPr>
                <w:rFonts w:hint="eastAsia" w:ascii="宋体" w:eastAsia="宋体"/>
                <w:sz w:val="20"/>
              </w:rPr>
            </w:pPr>
            <w:r>
              <w:rPr>
                <w:rFonts w:hint="eastAsia" w:ascii="宋体" w:eastAsia="宋体"/>
                <w:w w:val="99"/>
                <w:sz w:val="20"/>
              </w:rPr>
              <w:t>－</w:t>
            </w:r>
          </w:p>
        </w:tc>
        <w:tc>
          <w:tcPr>
            <w:tcW w:w="1618" w:type="dxa"/>
          </w:tcPr>
          <w:p>
            <w:pPr>
              <w:pStyle w:val="15"/>
              <w:spacing w:before="197"/>
              <w:ind w:left="6"/>
              <w:jc w:val="center"/>
              <w:rPr>
                <w:sz w:val="20"/>
              </w:rPr>
            </w:pPr>
            <w:r>
              <w:rPr>
                <w:w w:val="99"/>
                <w:sz w:val="20"/>
              </w:rPr>
              <w:t>0</w:t>
            </w:r>
          </w:p>
        </w:tc>
        <w:tc>
          <w:tcPr>
            <w:tcW w:w="732" w:type="dxa"/>
          </w:tcPr>
          <w:p>
            <w:pPr>
              <w:pStyle w:val="15"/>
              <w:spacing w:before="197"/>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bC-09</w:t>
            </w:r>
          </w:p>
        </w:tc>
        <w:tc>
          <w:tcPr>
            <w:tcW w:w="2458" w:type="dxa"/>
          </w:tcPr>
          <w:p>
            <w:pPr>
              <w:pStyle w:val="15"/>
              <w:spacing w:before="28"/>
              <w:ind w:left="60" w:right="56"/>
              <w:jc w:val="center"/>
              <w:rPr>
                <w:rFonts w:hint="eastAsia" w:ascii="宋体" w:eastAsia="宋体"/>
                <w:sz w:val="20"/>
              </w:rPr>
            </w:pPr>
            <w:r>
              <w:rPr>
                <w:rFonts w:hint="eastAsia" w:ascii="宋体" w:eastAsia="宋体"/>
                <w:sz w:val="20"/>
              </w:rPr>
              <w:t>最近一次故障上电时间</w:t>
            </w:r>
          </w:p>
        </w:tc>
        <w:tc>
          <w:tcPr>
            <w:tcW w:w="3941" w:type="dxa"/>
          </w:tcPr>
          <w:p>
            <w:pPr>
              <w:pStyle w:val="15"/>
              <w:spacing w:before="28"/>
              <w:ind w:left="107"/>
              <w:rPr>
                <w:rFonts w:hint="eastAsia" w:ascii="宋体" w:eastAsia="宋体"/>
                <w:sz w:val="20"/>
              </w:rPr>
            </w:pPr>
            <w:r>
              <w:rPr>
                <w:rFonts w:hint="eastAsia" w:ascii="宋体" w:eastAsia="宋体"/>
                <w:w w:val="99"/>
                <w:sz w:val="20"/>
              </w:rPr>
              <w:t>－</w:t>
            </w:r>
          </w:p>
        </w:tc>
        <w:tc>
          <w:tcPr>
            <w:tcW w:w="1618" w:type="dxa"/>
          </w:tcPr>
          <w:p>
            <w:pPr>
              <w:pStyle w:val="15"/>
              <w:spacing w:before="41"/>
              <w:ind w:left="6"/>
              <w:jc w:val="center"/>
              <w:rPr>
                <w:sz w:val="20"/>
              </w:rPr>
            </w:pPr>
            <w:r>
              <w:rPr>
                <w:w w:val="99"/>
                <w:sz w:val="20"/>
              </w:rPr>
              <w:t>0</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bC-10</w:t>
            </w:r>
          </w:p>
        </w:tc>
        <w:tc>
          <w:tcPr>
            <w:tcW w:w="2458" w:type="dxa"/>
          </w:tcPr>
          <w:p>
            <w:pPr>
              <w:pStyle w:val="15"/>
              <w:spacing w:before="27"/>
              <w:ind w:left="60" w:right="56"/>
              <w:jc w:val="center"/>
              <w:rPr>
                <w:rFonts w:hint="eastAsia" w:ascii="宋体" w:eastAsia="宋体"/>
                <w:sz w:val="20"/>
              </w:rPr>
            </w:pPr>
            <w:r>
              <w:rPr>
                <w:rFonts w:hint="eastAsia" w:ascii="宋体" w:eastAsia="宋体"/>
                <w:sz w:val="20"/>
              </w:rPr>
              <w:t>最近一次故障运行时间</w:t>
            </w:r>
          </w:p>
        </w:tc>
        <w:tc>
          <w:tcPr>
            <w:tcW w:w="3941" w:type="dxa"/>
          </w:tcPr>
          <w:p>
            <w:pPr>
              <w:pStyle w:val="15"/>
              <w:spacing w:before="27"/>
              <w:ind w:left="107"/>
              <w:rPr>
                <w:rFonts w:hint="eastAsia" w:ascii="宋体" w:eastAsia="宋体"/>
                <w:sz w:val="20"/>
              </w:rPr>
            </w:pPr>
            <w:r>
              <w:rPr>
                <w:rFonts w:hint="eastAsia" w:ascii="宋体" w:eastAsia="宋体"/>
                <w:w w:val="99"/>
                <w:sz w:val="20"/>
              </w:rPr>
              <w:t>－</w:t>
            </w:r>
          </w:p>
        </w:tc>
        <w:tc>
          <w:tcPr>
            <w:tcW w:w="1618" w:type="dxa"/>
          </w:tcPr>
          <w:p>
            <w:pPr>
              <w:pStyle w:val="15"/>
              <w:spacing w:before="41"/>
              <w:ind w:left="6"/>
              <w:jc w:val="center"/>
              <w:rPr>
                <w:sz w:val="20"/>
              </w:rPr>
            </w:pPr>
            <w:r>
              <w:rPr>
                <w:w w:val="99"/>
                <w:sz w:val="20"/>
              </w:rPr>
              <w:t>0</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941" w:type="dxa"/>
          </w:tcPr>
          <w:p>
            <w:pPr>
              <w:pStyle w:val="15"/>
              <w:spacing w:before="43"/>
              <w:ind w:right="209"/>
              <w:jc w:val="right"/>
              <w:rPr>
                <w:sz w:val="20"/>
              </w:rPr>
            </w:pPr>
            <w:r>
              <w:rPr>
                <w:w w:val="95"/>
                <w:sz w:val="20"/>
              </w:rPr>
              <w:t>bC-11</w:t>
            </w:r>
          </w:p>
        </w:tc>
        <w:tc>
          <w:tcPr>
            <w:tcW w:w="2458" w:type="dxa"/>
          </w:tcPr>
          <w:p>
            <w:pPr>
              <w:pStyle w:val="15"/>
              <w:spacing w:before="30"/>
              <w:ind w:left="60" w:right="56"/>
              <w:jc w:val="center"/>
              <w:rPr>
                <w:rFonts w:hint="eastAsia" w:ascii="宋体" w:eastAsia="宋体"/>
                <w:sz w:val="20"/>
              </w:rPr>
            </w:pPr>
            <w:r>
              <w:rPr>
                <w:rFonts w:hint="eastAsia" w:ascii="宋体" w:eastAsia="宋体"/>
                <w:sz w:val="20"/>
              </w:rPr>
              <w:t>第二次故障时频率</w:t>
            </w:r>
          </w:p>
        </w:tc>
        <w:tc>
          <w:tcPr>
            <w:tcW w:w="3941" w:type="dxa"/>
          </w:tcPr>
          <w:p>
            <w:pPr>
              <w:pStyle w:val="15"/>
              <w:spacing w:before="30"/>
              <w:ind w:left="107"/>
              <w:rPr>
                <w:rFonts w:hint="eastAsia" w:ascii="宋体" w:eastAsia="宋体"/>
                <w:sz w:val="20"/>
              </w:rPr>
            </w:pPr>
            <w:r>
              <w:rPr>
                <w:rFonts w:hint="eastAsia" w:ascii="宋体" w:eastAsia="宋体"/>
                <w:w w:val="99"/>
                <w:sz w:val="20"/>
              </w:rPr>
              <w:t>－</w:t>
            </w:r>
          </w:p>
        </w:tc>
        <w:tc>
          <w:tcPr>
            <w:tcW w:w="1618" w:type="dxa"/>
          </w:tcPr>
          <w:p>
            <w:pPr>
              <w:pStyle w:val="15"/>
              <w:spacing w:before="43"/>
              <w:ind w:left="6"/>
              <w:jc w:val="center"/>
              <w:rPr>
                <w:sz w:val="20"/>
              </w:rPr>
            </w:pPr>
            <w:r>
              <w:rPr>
                <w:w w:val="99"/>
                <w:sz w:val="20"/>
              </w:rPr>
              <w:t>0</w:t>
            </w:r>
          </w:p>
        </w:tc>
        <w:tc>
          <w:tcPr>
            <w:tcW w:w="732" w:type="dxa"/>
          </w:tcPr>
          <w:p>
            <w:pPr>
              <w:pStyle w:val="15"/>
              <w:spacing w:before="43"/>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bC-12</w:t>
            </w:r>
          </w:p>
        </w:tc>
        <w:tc>
          <w:tcPr>
            <w:tcW w:w="2458" w:type="dxa"/>
          </w:tcPr>
          <w:p>
            <w:pPr>
              <w:pStyle w:val="15"/>
              <w:spacing w:before="28"/>
              <w:ind w:left="60" w:right="56"/>
              <w:jc w:val="center"/>
              <w:rPr>
                <w:rFonts w:hint="eastAsia" w:ascii="宋体" w:eastAsia="宋体"/>
                <w:sz w:val="20"/>
              </w:rPr>
            </w:pPr>
            <w:r>
              <w:rPr>
                <w:rFonts w:hint="eastAsia" w:ascii="宋体" w:eastAsia="宋体"/>
                <w:sz w:val="20"/>
              </w:rPr>
              <w:t>第二次故障时电流</w:t>
            </w:r>
          </w:p>
        </w:tc>
        <w:tc>
          <w:tcPr>
            <w:tcW w:w="3941" w:type="dxa"/>
          </w:tcPr>
          <w:p>
            <w:pPr>
              <w:pStyle w:val="15"/>
              <w:spacing w:before="28"/>
              <w:ind w:left="107"/>
              <w:rPr>
                <w:rFonts w:hint="eastAsia" w:ascii="宋体" w:eastAsia="宋体"/>
                <w:sz w:val="20"/>
              </w:rPr>
            </w:pPr>
            <w:r>
              <w:rPr>
                <w:rFonts w:hint="eastAsia" w:ascii="宋体" w:eastAsia="宋体"/>
                <w:w w:val="99"/>
                <w:sz w:val="20"/>
              </w:rPr>
              <w:t>－</w:t>
            </w:r>
          </w:p>
        </w:tc>
        <w:tc>
          <w:tcPr>
            <w:tcW w:w="1618" w:type="dxa"/>
          </w:tcPr>
          <w:p>
            <w:pPr>
              <w:pStyle w:val="15"/>
              <w:spacing w:before="41"/>
              <w:ind w:left="6"/>
              <w:jc w:val="center"/>
              <w:rPr>
                <w:sz w:val="20"/>
              </w:rPr>
            </w:pPr>
            <w:r>
              <w:rPr>
                <w:w w:val="99"/>
                <w:sz w:val="20"/>
              </w:rPr>
              <w:t>0</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bC-13</w:t>
            </w:r>
          </w:p>
        </w:tc>
        <w:tc>
          <w:tcPr>
            <w:tcW w:w="2458" w:type="dxa"/>
          </w:tcPr>
          <w:p>
            <w:pPr>
              <w:pStyle w:val="15"/>
              <w:spacing w:before="28"/>
              <w:ind w:left="60" w:right="56"/>
              <w:jc w:val="center"/>
              <w:rPr>
                <w:rFonts w:hint="eastAsia" w:ascii="宋体" w:eastAsia="宋体"/>
                <w:sz w:val="20"/>
              </w:rPr>
            </w:pPr>
            <w:r>
              <w:rPr>
                <w:rFonts w:hint="eastAsia" w:ascii="宋体" w:eastAsia="宋体"/>
                <w:sz w:val="20"/>
              </w:rPr>
              <w:t>第二次故障时母线电压</w:t>
            </w:r>
          </w:p>
        </w:tc>
        <w:tc>
          <w:tcPr>
            <w:tcW w:w="3941" w:type="dxa"/>
          </w:tcPr>
          <w:p>
            <w:pPr>
              <w:pStyle w:val="15"/>
              <w:spacing w:before="28"/>
              <w:ind w:left="107"/>
              <w:rPr>
                <w:rFonts w:hint="eastAsia" w:ascii="宋体" w:eastAsia="宋体"/>
                <w:sz w:val="20"/>
              </w:rPr>
            </w:pPr>
            <w:r>
              <w:rPr>
                <w:rFonts w:hint="eastAsia" w:ascii="宋体" w:eastAsia="宋体"/>
                <w:w w:val="99"/>
                <w:sz w:val="20"/>
              </w:rPr>
              <w:t>－</w:t>
            </w:r>
          </w:p>
        </w:tc>
        <w:tc>
          <w:tcPr>
            <w:tcW w:w="1618" w:type="dxa"/>
          </w:tcPr>
          <w:p>
            <w:pPr>
              <w:pStyle w:val="15"/>
              <w:spacing w:before="41"/>
              <w:ind w:left="6"/>
              <w:jc w:val="center"/>
              <w:rPr>
                <w:sz w:val="20"/>
              </w:rPr>
            </w:pPr>
            <w:r>
              <w:rPr>
                <w:w w:val="99"/>
                <w:sz w:val="20"/>
              </w:rPr>
              <w:t>0</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bC-14</w:t>
            </w:r>
          </w:p>
        </w:tc>
        <w:tc>
          <w:tcPr>
            <w:tcW w:w="2458" w:type="dxa"/>
          </w:tcPr>
          <w:p>
            <w:pPr>
              <w:pStyle w:val="15"/>
              <w:spacing w:before="27"/>
              <w:ind w:left="60" w:right="56"/>
              <w:jc w:val="center"/>
              <w:rPr>
                <w:rFonts w:hint="eastAsia" w:ascii="宋体" w:eastAsia="宋体"/>
                <w:sz w:val="20"/>
              </w:rPr>
            </w:pPr>
            <w:r>
              <w:rPr>
                <w:rFonts w:hint="eastAsia" w:ascii="宋体" w:eastAsia="宋体"/>
                <w:sz w:val="20"/>
              </w:rPr>
              <w:t>第二次故障时输入端子</w:t>
            </w:r>
          </w:p>
        </w:tc>
        <w:tc>
          <w:tcPr>
            <w:tcW w:w="3941" w:type="dxa"/>
          </w:tcPr>
          <w:p>
            <w:pPr>
              <w:pStyle w:val="15"/>
              <w:spacing w:before="27"/>
              <w:ind w:left="107"/>
              <w:rPr>
                <w:rFonts w:hint="eastAsia" w:ascii="宋体" w:eastAsia="宋体"/>
                <w:sz w:val="20"/>
              </w:rPr>
            </w:pPr>
            <w:r>
              <w:rPr>
                <w:rFonts w:hint="eastAsia" w:ascii="宋体" w:eastAsia="宋体"/>
                <w:w w:val="99"/>
                <w:sz w:val="20"/>
              </w:rPr>
              <w:t>－</w:t>
            </w:r>
          </w:p>
        </w:tc>
        <w:tc>
          <w:tcPr>
            <w:tcW w:w="1618" w:type="dxa"/>
          </w:tcPr>
          <w:p>
            <w:pPr>
              <w:pStyle w:val="15"/>
              <w:spacing w:before="41"/>
              <w:ind w:left="6"/>
              <w:jc w:val="center"/>
              <w:rPr>
                <w:sz w:val="20"/>
              </w:rPr>
            </w:pPr>
            <w:r>
              <w:rPr>
                <w:w w:val="99"/>
                <w:sz w:val="20"/>
              </w:rPr>
              <w:t>0</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bC-15</w:t>
            </w:r>
          </w:p>
        </w:tc>
        <w:tc>
          <w:tcPr>
            <w:tcW w:w="2458" w:type="dxa"/>
          </w:tcPr>
          <w:p>
            <w:pPr>
              <w:pStyle w:val="15"/>
              <w:spacing w:before="28"/>
              <w:ind w:left="60" w:right="56"/>
              <w:jc w:val="center"/>
              <w:rPr>
                <w:rFonts w:hint="eastAsia" w:ascii="宋体" w:eastAsia="宋体"/>
                <w:sz w:val="20"/>
              </w:rPr>
            </w:pPr>
            <w:r>
              <w:rPr>
                <w:rFonts w:hint="eastAsia" w:ascii="宋体" w:eastAsia="宋体"/>
                <w:sz w:val="20"/>
              </w:rPr>
              <w:t>第二次故障时输出端子</w:t>
            </w:r>
          </w:p>
        </w:tc>
        <w:tc>
          <w:tcPr>
            <w:tcW w:w="3941" w:type="dxa"/>
          </w:tcPr>
          <w:p>
            <w:pPr>
              <w:pStyle w:val="15"/>
              <w:spacing w:before="28"/>
              <w:ind w:left="107"/>
              <w:rPr>
                <w:rFonts w:hint="eastAsia" w:ascii="宋体" w:eastAsia="宋体"/>
                <w:sz w:val="20"/>
              </w:rPr>
            </w:pPr>
            <w:r>
              <w:rPr>
                <w:rFonts w:hint="eastAsia" w:ascii="宋体" w:eastAsia="宋体"/>
                <w:w w:val="99"/>
                <w:sz w:val="20"/>
              </w:rPr>
              <w:t>－</w:t>
            </w:r>
          </w:p>
        </w:tc>
        <w:tc>
          <w:tcPr>
            <w:tcW w:w="1618" w:type="dxa"/>
          </w:tcPr>
          <w:p>
            <w:pPr>
              <w:pStyle w:val="15"/>
              <w:spacing w:before="41"/>
              <w:ind w:left="6"/>
              <w:jc w:val="center"/>
              <w:rPr>
                <w:sz w:val="20"/>
              </w:rPr>
            </w:pPr>
            <w:r>
              <w:rPr>
                <w:w w:val="99"/>
                <w:sz w:val="20"/>
              </w:rPr>
              <w:t>0</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bC-16</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第二次故障时变频器状态</w:t>
            </w:r>
          </w:p>
        </w:tc>
        <w:tc>
          <w:tcPr>
            <w:tcW w:w="3941" w:type="dxa"/>
          </w:tcPr>
          <w:p>
            <w:pPr>
              <w:pStyle w:val="15"/>
              <w:spacing w:before="28"/>
              <w:ind w:left="107"/>
              <w:rPr>
                <w:rFonts w:hint="eastAsia" w:ascii="宋体" w:eastAsia="宋体"/>
                <w:sz w:val="20"/>
              </w:rPr>
            </w:pPr>
            <w:r>
              <w:rPr>
                <w:rFonts w:hint="eastAsia" w:ascii="宋体" w:eastAsia="宋体"/>
                <w:w w:val="99"/>
                <w:sz w:val="20"/>
              </w:rPr>
              <w:t>－</w:t>
            </w:r>
          </w:p>
        </w:tc>
        <w:tc>
          <w:tcPr>
            <w:tcW w:w="1618" w:type="dxa"/>
          </w:tcPr>
          <w:p>
            <w:pPr>
              <w:pStyle w:val="15"/>
              <w:spacing w:before="41"/>
              <w:ind w:left="6"/>
              <w:jc w:val="center"/>
              <w:rPr>
                <w:sz w:val="20"/>
              </w:rPr>
            </w:pPr>
            <w:r>
              <w:rPr>
                <w:w w:val="99"/>
                <w:sz w:val="20"/>
              </w:rPr>
              <w:t>0</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bC-17</w:t>
            </w:r>
          </w:p>
        </w:tc>
        <w:tc>
          <w:tcPr>
            <w:tcW w:w="2458" w:type="dxa"/>
          </w:tcPr>
          <w:p>
            <w:pPr>
              <w:pStyle w:val="15"/>
              <w:spacing w:before="27"/>
              <w:ind w:left="57" w:right="56"/>
              <w:jc w:val="center"/>
              <w:rPr>
                <w:rFonts w:hint="eastAsia" w:ascii="宋体" w:eastAsia="宋体"/>
                <w:sz w:val="20"/>
              </w:rPr>
            </w:pPr>
            <w:r>
              <w:rPr>
                <w:rFonts w:hint="eastAsia" w:ascii="宋体" w:eastAsia="宋体"/>
                <w:sz w:val="20"/>
              </w:rPr>
              <w:t>第二次故障上电时间</w:t>
            </w:r>
          </w:p>
        </w:tc>
        <w:tc>
          <w:tcPr>
            <w:tcW w:w="3941" w:type="dxa"/>
          </w:tcPr>
          <w:p>
            <w:pPr>
              <w:pStyle w:val="15"/>
              <w:spacing w:before="27"/>
              <w:ind w:left="107"/>
              <w:rPr>
                <w:rFonts w:hint="eastAsia" w:ascii="宋体" w:eastAsia="宋体"/>
                <w:sz w:val="20"/>
              </w:rPr>
            </w:pPr>
            <w:r>
              <w:rPr>
                <w:rFonts w:hint="eastAsia" w:ascii="宋体" w:eastAsia="宋体"/>
                <w:w w:val="99"/>
                <w:sz w:val="20"/>
              </w:rPr>
              <w:t>－</w:t>
            </w:r>
          </w:p>
        </w:tc>
        <w:tc>
          <w:tcPr>
            <w:tcW w:w="1618" w:type="dxa"/>
          </w:tcPr>
          <w:p>
            <w:pPr>
              <w:pStyle w:val="15"/>
              <w:spacing w:before="41"/>
              <w:ind w:left="6"/>
              <w:jc w:val="center"/>
              <w:rPr>
                <w:sz w:val="20"/>
              </w:rPr>
            </w:pPr>
            <w:r>
              <w:rPr>
                <w:w w:val="99"/>
                <w:sz w:val="20"/>
              </w:rPr>
              <w:t>0</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941" w:type="dxa"/>
          </w:tcPr>
          <w:p>
            <w:pPr>
              <w:pStyle w:val="15"/>
              <w:spacing w:before="43"/>
              <w:ind w:right="209"/>
              <w:jc w:val="right"/>
              <w:rPr>
                <w:sz w:val="20"/>
              </w:rPr>
            </w:pPr>
            <w:r>
              <w:rPr>
                <w:w w:val="95"/>
                <w:sz w:val="20"/>
              </w:rPr>
              <w:t>bC-18</w:t>
            </w:r>
          </w:p>
        </w:tc>
        <w:tc>
          <w:tcPr>
            <w:tcW w:w="2458" w:type="dxa"/>
          </w:tcPr>
          <w:p>
            <w:pPr>
              <w:pStyle w:val="15"/>
              <w:spacing w:before="30"/>
              <w:ind w:left="57" w:right="56"/>
              <w:jc w:val="center"/>
              <w:rPr>
                <w:rFonts w:hint="eastAsia" w:ascii="宋体" w:eastAsia="宋体"/>
                <w:sz w:val="20"/>
              </w:rPr>
            </w:pPr>
            <w:r>
              <w:rPr>
                <w:rFonts w:hint="eastAsia" w:ascii="宋体" w:eastAsia="宋体"/>
                <w:sz w:val="20"/>
              </w:rPr>
              <w:t>第二次故障运行时间</w:t>
            </w:r>
          </w:p>
        </w:tc>
        <w:tc>
          <w:tcPr>
            <w:tcW w:w="3941" w:type="dxa"/>
          </w:tcPr>
          <w:p>
            <w:pPr>
              <w:pStyle w:val="15"/>
              <w:spacing w:before="30"/>
              <w:ind w:left="107"/>
              <w:rPr>
                <w:rFonts w:hint="eastAsia" w:ascii="宋体" w:eastAsia="宋体"/>
                <w:sz w:val="20"/>
              </w:rPr>
            </w:pPr>
            <w:r>
              <w:rPr>
                <w:rFonts w:hint="eastAsia" w:ascii="宋体" w:eastAsia="宋体"/>
                <w:w w:val="99"/>
                <w:sz w:val="20"/>
              </w:rPr>
              <w:t>－</w:t>
            </w:r>
          </w:p>
        </w:tc>
        <w:tc>
          <w:tcPr>
            <w:tcW w:w="1618" w:type="dxa"/>
          </w:tcPr>
          <w:p>
            <w:pPr>
              <w:pStyle w:val="15"/>
              <w:spacing w:before="43"/>
              <w:ind w:left="6"/>
              <w:jc w:val="center"/>
              <w:rPr>
                <w:sz w:val="20"/>
              </w:rPr>
            </w:pPr>
            <w:r>
              <w:rPr>
                <w:w w:val="99"/>
                <w:sz w:val="20"/>
              </w:rPr>
              <w:t>0</w:t>
            </w:r>
          </w:p>
        </w:tc>
        <w:tc>
          <w:tcPr>
            <w:tcW w:w="732" w:type="dxa"/>
          </w:tcPr>
          <w:p>
            <w:pPr>
              <w:pStyle w:val="15"/>
              <w:spacing w:before="43"/>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bC-19</w:t>
            </w:r>
          </w:p>
        </w:tc>
        <w:tc>
          <w:tcPr>
            <w:tcW w:w="2458" w:type="dxa"/>
          </w:tcPr>
          <w:p>
            <w:pPr>
              <w:pStyle w:val="15"/>
              <w:spacing w:before="28"/>
              <w:ind w:left="60" w:right="56"/>
              <w:jc w:val="center"/>
              <w:rPr>
                <w:rFonts w:hint="eastAsia" w:ascii="宋体" w:eastAsia="宋体"/>
                <w:sz w:val="20"/>
              </w:rPr>
            </w:pPr>
            <w:r>
              <w:rPr>
                <w:rFonts w:hint="eastAsia" w:ascii="宋体" w:eastAsia="宋体"/>
                <w:sz w:val="20"/>
              </w:rPr>
              <w:t>第一次故障时频率</w:t>
            </w:r>
          </w:p>
        </w:tc>
        <w:tc>
          <w:tcPr>
            <w:tcW w:w="3941" w:type="dxa"/>
          </w:tcPr>
          <w:p>
            <w:pPr>
              <w:pStyle w:val="15"/>
              <w:spacing w:before="28"/>
              <w:ind w:left="107"/>
              <w:rPr>
                <w:rFonts w:hint="eastAsia" w:ascii="宋体" w:eastAsia="宋体"/>
                <w:sz w:val="20"/>
              </w:rPr>
            </w:pPr>
            <w:r>
              <w:rPr>
                <w:rFonts w:hint="eastAsia" w:ascii="宋体" w:eastAsia="宋体"/>
                <w:w w:val="99"/>
                <w:sz w:val="20"/>
              </w:rPr>
              <w:t>－</w:t>
            </w:r>
          </w:p>
        </w:tc>
        <w:tc>
          <w:tcPr>
            <w:tcW w:w="1618" w:type="dxa"/>
          </w:tcPr>
          <w:p>
            <w:pPr>
              <w:pStyle w:val="15"/>
              <w:spacing w:before="41"/>
              <w:ind w:left="6"/>
              <w:jc w:val="center"/>
              <w:rPr>
                <w:sz w:val="20"/>
              </w:rPr>
            </w:pPr>
            <w:r>
              <w:rPr>
                <w:w w:val="99"/>
                <w:sz w:val="20"/>
              </w:rPr>
              <w:t>0</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bC-20</w:t>
            </w:r>
          </w:p>
        </w:tc>
        <w:tc>
          <w:tcPr>
            <w:tcW w:w="2458" w:type="dxa"/>
          </w:tcPr>
          <w:p>
            <w:pPr>
              <w:pStyle w:val="15"/>
              <w:spacing w:before="28"/>
              <w:ind w:left="60" w:right="56"/>
              <w:jc w:val="center"/>
              <w:rPr>
                <w:rFonts w:hint="eastAsia" w:ascii="宋体" w:eastAsia="宋体"/>
                <w:sz w:val="20"/>
              </w:rPr>
            </w:pPr>
            <w:r>
              <w:rPr>
                <w:rFonts w:hint="eastAsia" w:ascii="宋体" w:eastAsia="宋体"/>
                <w:sz w:val="20"/>
              </w:rPr>
              <w:t>第一次故障时电流</w:t>
            </w:r>
          </w:p>
        </w:tc>
        <w:tc>
          <w:tcPr>
            <w:tcW w:w="3941" w:type="dxa"/>
          </w:tcPr>
          <w:p>
            <w:pPr>
              <w:pStyle w:val="15"/>
              <w:spacing w:before="28"/>
              <w:ind w:left="107"/>
              <w:rPr>
                <w:rFonts w:hint="eastAsia" w:ascii="宋体" w:eastAsia="宋体"/>
                <w:sz w:val="20"/>
              </w:rPr>
            </w:pPr>
            <w:r>
              <w:rPr>
                <w:rFonts w:hint="eastAsia" w:ascii="宋体" w:eastAsia="宋体"/>
                <w:w w:val="99"/>
                <w:sz w:val="20"/>
              </w:rPr>
              <w:t>－</w:t>
            </w:r>
          </w:p>
        </w:tc>
        <w:tc>
          <w:tcPr>
            <w:tcW w:w="1618" w:type="dxa"/>
          </w:tcPr>
          <w:p>
            <w:pPr>
              <w:pStyle w:val="15"/>
              <w:spacing w:before="41"/>
              <w:ind w:left="6"/>
              <w:jc w:val="center"/>
              <w:rPr>
                <w:sz w:val="20"/>
              </w:rPr>
            </w:pPr>
            <w:r>
              <w:rPr>
                <w:w w:val="99"/>
                <w:sz w:val="20"/>
              </w:rPr>
              <w:t>0</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bC-21</w:t>
            </w:r>
          </w:p>
        </w:tc>
        <w:tc>
          <w:tcPr>
            <w:tcW w:w="2458" w:type="dxa"/>
          </w:tcPr>
          <w:p>
            <w:pPr>
              <w:pStyle w:val="15"/>
              <w:spacing w:before="28"/>
              <w:ind w:left="60" w:right="56"/>
              <w:jc w:val="center"/>
              <w:rPr>
                <w:rFonts w:hint="eastAsia" w:ascii="宋体" w:eastAsia="宋体"/>
                <w:sz w:val="20"/>
              </w:rPr>
            </w:pPr>
            <w:r>
              <w:rPr>
                <w:rFonts w:hint="eastAsia" w:ascii="宋体" w:eastAsia="宋体"/>
                <w:sz w:val="20"/>
              </w:rPr>
              <w:t>第一次故障时母线电压</w:t>
            </w:r>
          </w:p>
        </w:tc>
        <w:tc>
          <w:tcPr>
            <w:tcW w:w="3941" w:type="dxa"/>
          </w:tcPr>
          <w:p>
            <w:pPr>
              <w:pStyle w:val="15"/>
              <w:spacing w:before="28"/>
              <w:ind w:left="107"/>
              <w:rPr>
                <w:rFonts w:hint="eastAsia" w:ascii="宋体" w:eastAsia="宋体"/>
                <w:sz w:val="20"/>
              </w:rPr>
            </w:pPr>
            <w:r>
              <w:rPr>
                <w:rFonts w:hint="eastAsia" w:ascii="宋体" w:eastAsia="宋体"/>
                <w:w w:val="99"/>
                <w:sz w:val="20"/>
              </w:rPr>
              <w:t>－</w:t>
            </w:r>
          </w:p>
        </w:tc>
        <w:tc>
          <w:tcPr>
            <w:tcW w:w="1618" w:type="dxa"/>
          </w:tcPr>
          <w:p>
            <w:pPr>
              <w:pStyle w:val="15"/>
              <w:spacing w:before="41"/>
              <w:ind w:left="6"/>
              <w:jc w:val="center"/>
              <w:rPr>
                <w:sz w:val="20"/>
              </w:rPr>
            </w:pPr>
            <w:r>
              <w:rPr>
                <w:w w:val="99"/>
                <w:sz w:val="20"/>
              </w:rPr>
              <w:t>0</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bC-22</w:t>
            </w:r>
          </w:p>
        </w:tc>
        <w:tc>
          <w:tcPr>
            <w:tcW w:w="2458" w:type="dxa"/>
          </w:tcPr>
          <w:p>
            <w:pPr>
              <w:pStyle w:val="15"/>
              <w:spacing w:before="28"/>
              <w:ind w:left="60" w:right="56"/>
              <w:jc w:val="center"/>
              <w:rPr>
                <w:rFonts w:hint="eastAsia" w:ascii="宋体" w:eastAsia="宋体"/>
                <w:sz w:val="20"/>
              </w:rPr>
            </w:pPr>
            <w:r>
              <w:rPr>
                <w:rFonts w:hint="eastAsia" w:ascii="宋体" w:eastAsia="宋体"/>
                <w:sz w:val="20"/>
              </w:rPr>
              <w:t>第一次故障时输入端子</w:t>
            </w:r>
          </w:p>
        </w:tc>
        <w:tc>
          <w:tcPr>
            <w:tcW w:w="3941" w:type="dxa"/>
          </w:tcPr>
          <w:p>
            <w:pPr>
              <w:pStyle w:val="15"/>
              <w:spacing w:before="28"/>
              <w:ind w:left="107"/>
              <w:rPr>
                <w:rFonts w:hint="eastAsia" w:ascii="宋体" w:eastAsia="宋体"/>
                <w:sz w:val="20"/>
              </w:rPr>
            </w:pPr>
            <w:r>
              <w:rPr>
                <w:rFonts w:hint="eastAsia" w:ascii="宋体" w:eastAsia="宋体"/>
                <w:w w:val="99"/>
                <w:sz w:val="20"/>
              </w:rPr>
              <w:t>－</w:t>
            </w:r>
          </w:p>
        </w:tc>
        <w:tc>
          <w:tcPr>
            <w:tcW w:w="1618" w:type="dxa"/>
          </w:tcPr>
          <w:p>
            <w:pPr>
              <w:pStyle w:val="15"/>
              <w:spacing w:before="41"/>
              <w:ind w:left="6"/>
              <w:jc w:val="center"/>
              <w:rPr>
                <w:sz w:val="20"/>
              </w:rPr>
            </w:pPr>
            <w:r>
              <w:rPr>
                <w:w w:val="99"/>
                <w:sz w:val="20"/>
              </w:rPr>
              <w:t>0</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bC-23</w:t>
            </w:r>
          </w:p>
        </w:tc>
        <w:tc>
          <w:tcPr>
            <w:tcW w:w="2458" w:type="dxa"/>
          </w:tcPr>
          <w:p>
            <w:pPr>
              <w:pStyle w:val="15"/>
              <w:spacing w:before="28"/>
              <w:ind w:left="60" w:right="56"/>
              <w:jc w:val="center"/>
              <w:rPr>
                <w:rFonts w:hint="eastAsia" w:ascii="宋体" w:eastAsia="宋体"/>
                <w:sz w:val="20"/>
              </w:rPr>
            </w:pPr>
            <w:r>
              <w:rPr>
                <w:rFonts w:hint="eastAsia" w:ascii="宋体" w:eastAsia="宋体"/>
                <w:sz w:val="20"/>
              </w:rPr>
              <w:t>第一次故障时输出端子</w:t>
            </w:r>
          </w:p>
        </w:tc>
        <w:tc>
          <w:tcPr>
            <w:tcW w:w="3941" w:type="dxa"/>
          </w:tcPr>
          <w:p>
            <w:pPr>
              <w:pStyle w:val="15"/>
              <w:spacing w:before="28"/>
              <w:ind w:left="107"/>
              <w:rPr>
                <w:rFonts w:hint="eastAsia" w:ascii="宋体" w:eastAsia="宋体"/>
                <w:sz w:val="20"/>
              </w:rPr>
            </w:pPr>
            <w:r>
              <w:rPr>
                <w:rFonts w:hint="eastAsia" w:ascii="宋体" w:eastAsia="宋体"/>
                <w:w w:val="99"/>
                <w:sz w:val="20"/>
              </w:rPr>
              <w:t>－</w:t>
            </w:r>
          </w:p>
        </w:tc>
        <w:tc>
          <w:tcPr>
            <w:tcW w:w="1618" w:type="dxa"/>
          </w:tcPr>
          <w:p>
            <w:pPr>
              <w:pStyle w:val="15"/>
              <w:spacing w:before="41"/>
              <w:ind w:left="6"/>
              <w:jc w:val="center"/>
              <w:rPr>
                <w:sz w:val="20"/>
              </w:rPr>
            </w:pPr>
            <w:r>
              <w:rPr>
                <w:w w:val="99"/>
                <w:sz w:val="20"/>
              </w:rPr>
              <w:t>0</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09"/>
              <w:jc w:val="right"/>
              <w:rPr>
                <w:sz w:val="20"/>
              </w:rPr>
            </w:pPr>
            <w:r>
              <w:rPr>
                <w:w w:val="95"/>
                <w:sz w:val="20"/>
              </w:rPr>
              <w:t>bC-24</w:t>
            </w:r>
          </w:p>
        </w:tc>
        <w:tc>
          <w:tcPr>
            <w:tcW w:w="2458" w:type="dxa"/>
          </w:tcPr>
          <w:p>
            <w:pPr>
              <w:pStyle w:val="15"/>
              <w:spacing w:before="30"/>
              <w:ind w:left="59" w:right="56"/>
              <w:jc w:val="center"/>
              <w:rPr>
                <w:rFonts w:hint="eastAsia" w:ascii="宋体" w:eastAsia="宋体"/>
                <w:sz w:val="20"/>
              </w:rPr>
            </w:pPr>
            <w:r>
              <w:rPr>
                <w:rFonts w:hint="eastAsia" w:ascii="宋体" w:eastAsia="宋体"/>
                <w:sz w:val="20"/>
              </w:rPr>
              <w:t>第一次故障时变频器状态</w:t>
            </w:r>
          </w:p>
        </w:tc>
        <w:tc>
          <w:tcPr>
            <w:tcW w:w="3941" w:type="dxa"/>
          </w:tcPr>
          <w:p>
            <w:pPr>
              <w:pStyle w:val="15"/>
              <w:spacing w:before="30"/>
              <w:ind w:left="107"/>
              <w:rPr>
                <w:rFonts w:hint="eastAsia" w:ascii="宋体" w:eastAsia="宋体"/>
                <w:sz w:val="20"/>
              </w:rPr>
            </w:pPr>
            <w:r>
              <w:rPr>
                <w:rFonts w:hint="eastAsia" w:ascii="宋体" w:eastAsia="宋体"/>
                <w:w w:val="99"/>
                <w:sz w:val="20"/>
              </w:rPr>
              <w:t>－</w:t>
            </w:r>
          </w:p>
        </w:tc>
        <w:tc>
          <w:tcPr>
            <w:tcW w:w="1618" w:type="dxa"/>
          </w:tcPr>
          <w:p>
            <w:pPr>
              <w:pStyle w:val="15"/>
              <w:spacing w:before="43"/>
              <w:ind w:left="6"/>
              <w:jc w:val="center"/>
              <w:rPr>
                <w:sz w:val="20"/>
              </w:rPr>
            </w:pPr>
            <w:r>
              <w:rPr>
                <w:w w:val="99"/>
                <w:sz w:val="20"/>
              </w:rPr>
              <w:t>0</w:t>
            </w:r>
          </w:p>
        </w:tc>
        <w:tc>
          <w:tcPr>
            <w:tcW w:w="732" w:type="dxa"/>
          </w:tcPr>
          <w:p>
            <w:pPr>
              <w:pStyle w:val="15"/>
              <w:spacing w:before="43"/>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bC-25</w:t>
            </w:r>
          </w:p>
        </w:tc>
        <w:tc>
          <w:tcPr>
            <w:tcW w:w="2458" w:type="dxa"/>
          </w:tcPr>
          <w:p>
            <w:pPr>
              <w:pStyle w:val="15"/>
              <w:spacing w:before="28"/>
              <w:ind w:left="57" w:right="56"/>
              <w:jc w:val="center"/>
              <w:rPr>
                <w:rFonts w:hint="eastAsia" w:ascii="宋体" w:eastAsia="宋体"/>
                <w:sz w:val="20"/>
              </w:rPr>
            </w:pPr>
            <w:r>
              <w:rPr>
                <w:rFonts w:hint="eastAsia" w:ascii="宋体" w:eastAsia="宋体"/>
                <w:sz w:val="20"/>
              </w:rPr>
              <w:t>第一次故障上电时间</w:t>
            </w:r>
          </w:p>
        </w:tc>
        <w:tc>
          <w:tcPr>
            <w:tcW w:w="3941" w:type="dxa"/>
          </w:tcPr>
          <w:p>
            <w:pPr>
              <w:pStyle w:val="15"/>
              <w:spacing w:before="28"/>
              <w:ind w:left="107"/>
              <w:rPr>
                <w:rFonts w:hint="eastAsia" w:ascii="宋体" w:eastAsia="宋体"/>
                <w:sz w:val="20"/>
              </w:rPr>
            </w:pPr>
            <w:r>
              <w:rPr>
                <w:rFonts w:hint="eastAsia" w:ascii="宋体" w:eastAsia="宋体"/>
                <w:w w:val="99"/>
                <w:sz w:val="20"/>
              </w:rPr>
              <w:t>－</w:t>
            </w:r>
          </w:p>
        </w:tc>
        <w:tc>
          <w:tcPr>
            <w:tcW w:w="1618" w:type="dxa"/>
          </w:tcPr>
          <w:p>
            <w:pPr>
              <w:pStyle w:val="15"/>
              <w:spacing w:before="41"/>
              <w:ind w:left="6"/>
              <w:jc w:val="center"/>
              <w:rPr>
                <w:sz w:val="20"/>
              </w:rPr>
            </w:pPr>
            <w:r>
              <w:rPr>
                <w:w w:val="99"/>
                <w:sz w:val="20"/>
              </w:rPr>
              <w:t>0</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bC-26</w:t>
            </w:r>
          </w:p>
        </w:tc>
        <w:tc>
          <w:tcPr>
            <w:tcW w:w="2458" w:type="dxa"/>
          </w:tcPr>
          <w:p>
            <w:pPr>
              <w:pStyle w:val="15"/>
              <w:spacing w:before="28"/>
              <w:ind w:left="57" w:right="56"/>
              <w:jc w:val="center"/>
              <w:rPr>
                <w:rFonts w:hint="eastAsia" w:ascii="宋体" w:eastAsia="宋体"/>
                <w:sz w:val="20"/>
              </w:rPr>
            </w:pPr>
            <w:r>
              <w:rPr>
                <w:rFonts w:hint="eastAsia" w:ascii="宋体" w:eastAsia="宋体"/>
                <w:sz w:val="20"/>
              </w:rPr>
              <w:t>第一次故障运行时间</w:t>
            </w:r>
          </w:p>
        </w:tc>
        <w:tc>
          <w:tcPr>
            <w:tcW w:w="3941" w:type="dxa"/>
          </w:tcPr>
          <w:p>
            <w:pPr>
              <w:pStyle w:val="15"/>
              <w:spacing w:before="28"/>
              <w:ind w:left="107"/>
              <w:rPr>
                <w:rFonts w:hint="eastAsia" w:ascii="宋体" w:eastAsia="宋体"/>
                <w:sz w:val="20"/>
              </w:rPr>
            </w:pPr>
            <w:r>
              <w:rPr>
                <w:rFonts w:hint="eastAsia" w:ascii="宋体" w:eastAsia="宋体"/>
                <w:w w:val="99"/>
                <w:sz w:val="20"/>
              </w:rPr>
              <w:t>－</w:t>
            </w:r>
          </w:p>
        </w:tc>
        <w:tc>
          <w:tcPr>
            <w:tcW w:w="1618" w:type="dxa"/>
          </w:tcPr>
          <w:p>
            <w:pPr>
              <w:pStyle w:val="15"/>
              <w:spacing w:before="41"/>
              <w:ind w:left="6"/>
              <w:jc w:val="center"/>
              <w:rPr>
                <w:sz w:val="20"/>
              </w:rPr>
            </w:pPr>
            <w:r>
              <w:rPr>
                <w:w w:val="99"/>
                <w:sz w:val="20"/>
              </w:rPr>
              <w:t>0</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690" w:type="dxa"/>
            <w:gridSpan w:val="5"/>
            <w:shd w:val="clear" w:color="auto" w:fill="DADADA"/>
          </w:tcPr>
          <w:p>
            <w:pPr>
              <w:pStyle w:val="15"/>
              <w:spacing w:before="28"/>
              <w:ind w:left="3610" w:right="3602"/>
              <w:jc w:val="center"/>
              <w:rPr>
                <w:rFonts w:hint="eastAsia" w:ascii="宋体" w:eastAsia="宋体"/>
                <w:b/>
                <w:sz w:val="20"/>
              </w:rPr>
            </w:pPr>
            <w:r>
              <w:rPr>
                <w:b/>
                <w:sz w:val="20"/>
              </w:rPr>
              <w:t xml:space="preserve">C0 </w:t>
            </w:r>
            <w:r>
              <w:rPr>
                <w:rFonts w:hint="eastAsia" w:ascii="宋体" w:eastAsia="宋体"/>
                <w:b/>
                <w:sz w:val="20"/>
              </w:rPr>
              <w:t xml:space="preserve">组 过程 </w:t>
            </w:r>
            <w:r>
              <w:rPr>
                <w:b/>
                <w:sz w:val="20"/>
              </w:rPr>
              <w:t xml:space="preserve">PID </w:t>
            </w:r>
            <w:r>
              <w:rPr>
                <w:rFonts w:hint="eastAsia" w:ascii="宋体" w:eastAsia="宋体"/>
                <w:b/>
                <w:sz w:val="20"/>
              </w:rPr>
              <w:t>参数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183" w:hRule="atLeast"/>
        </w:trPr>
        <w:tc>
          <w:tcPr>
            <w:tcW w:w="941" w:type="dxa"/>
          </w:tcPr>
          <w:p>
            <w:pPr>
              <w:pStyle w:val="15"/>
              <w:rPr>
                <w:sz w:val="22"/>
              </w:rPr>
            </w:pPr>
          </w:p>
          <w:p>
            <w:pPr>
              <w:pStyle w:val="15"/>
              <w:rPr>
                <w:sz w:val="22"/>
              </w:rPr>
            </w:pPr>
          </w:p>
          <w:p>
            <w:pPr>
              <w:pStyle w:val="15"/>
              <w:rPr>
                <w:sz w:val="22"/>
              </w:rPr>
            </w:pPr>
          </w:p>
          <w:p>
            <w:pPr>
              <w:pStyle w:val="15"/>
              <w:spacing w:before="11"/>
              <w:rPr>
                <w:sz w:val="18"/>
              </w:rPr>
            </w:pPr>
          </w:p>
          <w:p>
            <w:pPr>
              <w:pStyle w:val="15"/>
              <w:ind w:right="209"/>
              <w:jc w:val="right"/>
              <w:rPr>
                <w:sz w:val="20"/>
              </w:rPr>
            </w:pPr>
            <w:r>
              <w:rPr>
                <w:w w:val="95"/>
                <w:sz w:val="20"/>
              </w:rPr>
              <w:t>C0-00</w:t>
            </w:r>
          </w:p>
        </w:tc>
        <w:tc>
          <w:tcPr>
            <w:tcW w:w="2458" w:type="dxa"/>
          </w:tcPr>
          <w:p>
            <w:pPr>
              <w:pStyle w:val="15"/>
              <w:rPr>
                <w:sz w:val="22"/>
              </w:rPr>
            </w:pPr>
          </w:p>
          <w:p>
            <w:pPr>
              <w:pStyle w:val="15"/>
              <w:rPr>
                <w:sz w:val="22"/>
              </w:rPr>
            </w:pPr>
          </w:p>
          <w:p>
            <w:pPr>
              <w:pStyle w:val="15"/>
              <w:rPr>
                <w:sz w:val="22"/>
              </w:rPr>
            </w:pPr>
          </w:p>
          <w:p>
            <w:pPr>
              <w:pStyle w:val="15"/>
              <w:spacing w:before="9"/>
              <w:rPr>
                <w:sz w:val="17"/>
              </w:rPr>
            </w:pPr>
          </w:p>
          <w:p>
            <w:pPr>
              <w:pStyle w:val="15"/>
              <w:ind w:left="60" w:right="54"/>
              <w:jc w:val="center"/>
              <w:rPr>
                <w:rFonts w:hint="eastAsia" w:ascii="宋体" w:eastAsia="宋体"/>
                <w:sz w:val="20"/>
              </w:rPr>
            </w:pPr>
            <w:r>
              <w:rPr>
                <w:sz w:val="20"/>
              </w:rPr>
              <w:t xml:space="preserve">PID </w:t>
            </w:r>
            <w:r>
              <w:rPr>
                <w:rFonts w:hint="eastAsia" w:ascii="宋体" w:eastAsia="宋体"/>
                <w:sz w:val="20"/>
              </w:rPr>
              <w:t>给定源</w:t>
            </w:r>
          </w:p>
        </w:tc>
        <w:tc>
          <w:tcPr>
            <w:tcW w:w="3941" w:type="dxa"/>
          </w:tcPr>
          <w:p>
            <w:pPr>
              <w:pStyle w:val="15"/>
              <w:spacing w:before="27"/>
              <w:ind w:left="107"/>
              <w:rPr>
                <w:sz w:val="20"/>
              </w:rPr>
            </w:pPr>
            <w:r>
              <w:rPr>
                <w:sz w:val="20"/>
              </w:rPr>
              <w:t>0</w:t>
            </w:r>
            <w:r>
              <w:rPr>
                <w:rFonts w:hint="eastAsia" w:ascii="宋体" w:eastAsia="宋体"/>
                <w:sz w:val="20"/>
              </w:rPr>
              <w:t>：</w:t>
            </w:r>
            <w:r>
              <w:rPr>
                <w:sz w:val="20"/>
              </w:rPr>
              <w:t>C0-01</w:t>
            </w:r>
          </w:p>
          <w:p>
            <w:pPr>
              <w:pStyle w:val="15"/>
              <w:spacing w:before="56"/>
              <w:ind w:left="107"/>
              <w:rPr>
                <w:sz w:val="20"/>
              </w:rPr>
            </w:pPr>
            <w:r>
              <w:rPr>
                <w:sz w:val="20"/>
              </w:rPr>
              <w:t>1</w:t>
            </w:r>
            <w:r>
              <w:rPr>
                <w:rFonts w:hint="eastAsia" w:ascii="宋体" w:eastAsia="宋体"/>
                <w:sz w:val="20"/>
              </w:rPr>
              <w:t>：</w:t>
            </w:r>
            <w:r>
              <w:rPr>
                <w:sz w:val="20"/>
              </w:rPr>
              <w:t>AI1</w:t>
            </w:r>
          </w:p>
          <w:p>
            <w:pPr>
              <w:pStyle w:val="15"/>
              <w:spacing w:before="56"/>
              <w:ind w:left="107"/>
              <w:rPr>
                <w:sz w:val="20"/>
              </w:rPr>
            </w:pPr>
            <w:r>
              <w:rPr>
                <w:sz w:val="20"/>
              </w:rPr>
              <w:t>2</w:t>
            </w:r>
            <w:r>
              <w:rPr>
                <w:rFonts w:hint="eastAsia" w:ascii="宋体" w:eastAsia="宋体"/>
                <w:sz w:val="20"/>
              </w:rPr>
              <w:t>：</w:t>
            </w:r>
            <w:r>
              <w:rPr>
                <w:sz w:val="20"/>
              </w:rPr>
              <w:t>AI2</w:t>
            </w:r>
          </w:p>
          <w:p>
            <w:pPr>
              <w:pStyle w:val="15"/>
              <w:spacing w:before="56"/>
              <w:ind w:left="107"/>
              <w:rPr>
                <w:sz w:val="20"/>
              </w:rPr>
            </w:pPr>
            <w:r>
              <w:rPr>
                <w:sz w:val="20"/>
              </w:rPr>
              <w:t>3</w:t>
            </w:r>
            <w:r>
              <w:rPr>
                <w:rFonts w:hint="eastAsia" w:ascii="宋体" w:eastAsia="宋体"/>
                <w:sz w:val="20"/>
              </w:rPr>
              <w:t>：</w:t>
            </w:r>
            <w:r>
              <w:rPr>
                <w:sz w:val="20"/>
              </w:rPr>
              <w:t>AI3</w:t>
            </w:r>
          </w:p>
          <w:p>
            <w:pPr>
              <w:pStyle w:val="15"/>
              <w:spacing w:before="55"/>
              <w:ind w:left="107"/>
              <w:rPr>
                <w:sz w:val="20"/>
              </w:rPr>
            </w:pPr>
            <w:r>
              <w:rPr>
                <w:sz w:val="20"/>
              </w:rPr>
              <w:t>4</w:t>
            </w:r>
            <w:r>
              <w:rPr>
                <w:rFonts w:hint="eastAsia" w:ascii="宋体" w:eastAsia="宋体"/>
                <w:sz w:val="20"/>
              </w:rPr>
              <w:t>：</w:t>
            </w:r>
            <w:r>
              <w:rPr>
                <w:sz w:val="20"/>
              </w:rPr>
              <w:t>PLUSE(DI6)</w:t>
            </w:r>
          </w:p>
          <w:p>
            <w:pPr>
              <w:pStyle w:val="15"/>
              <w:spacing w:before="56"/>
              <w:ind w:left="107"/>
              <w:rPr>
                <w:rFonts w:hint="eastAsia" w:ascii="宋体" w:eastAsia="宋体"/>
                <w:sz w:val="20"/>
              </w:rPr>
            </w:pPr>
            <w:r>
              <w:rPr>
                <w:sz w:val="20"/>
              </w:rPr>
              <w:t>5</w:t>
            </w:r>
            <w:r>
              <w:rPr>
                <w:rFonts w:hint="eastAsia" w:ascii="宋体" w:eastAsia="宋体"/>
                <w:sz w:val="20"/>
              </w:rPr>
              <w:t>：通迅给定</w:t>
            </w:r>
          </w:p>
          <w:p>
            <w:pPr>
              <w:pStyle w:val="15"/>
              <w:spacing w:before="56"/>
              <w:ind w:left="107"/>
              <w:rPr>
                <w:rFonts w:hint="eastAsia" w:ascii="宋体" w:eastAsia="宋体"/>
                <w:sz w:val="20"/>
              </w:rPr>
            </w:pPr>
            <w:r>
              <w:rPr>
                <w:sz w:val="20"/>
              </w:rPr>
              <w:t>6</w:t>
            </w:r>
            <w:r>
              <w:rPr>
                <w:rFonts w:hint="eastAsia" w:ascii="宋体" w:eastAsia="宋体"/>
                <w:sz w:val="20"/>
              </w:rPr>
              <w:t>：多段指令给定</w:t>
            </w:r>
          </w:p>
        </w:tc>
        <w:tc>
          <w:tcPr>
            <w:tcW w:w="1618" w:type="dxa"/>
          </w:tcPr>
          <w:p>
            <w:pPr>
              <w:pStyle w:val="15"/>
              <w:rPr>
                <w:sz w:val="22"/>
              </w:rPr>
            </w:pPr>
          </w:p>
          <w:p>
            <w:pPr>
              <w:pStyle w:val="15"/>
              <w:rPr>
                <w:sz w:val="22"/>
              </w:rPr>
            </w:pPr>
          </w:p>
          <w:p>
            <w:pPr>
              <w:pStyle w:val="15"/>
              <w:rPr>
                <w:sz w:val="22"/>
              </w:rPr>
            </w:pPr>
          </w:p>
          <w:p>
            <w:pPr>
              <w:pStyle w:val="15"/>
              <w:spacing w:before="10"/>
              <w:rPr>
                <w:sz w:val="18"/>
              </w:rPr>
            </w:pPr>
          </w:p>
          <w:p>
            <w:pPr>
              <w:pStyle w:val="15"/>
              <w:ind w:left="6"/>
              <w:jc w:val="center"/>
              <w:rPr>
                <w:sz w:val="20"/>
              </w:rPr>
            </w:pPr>
            <w:r>
              <w:rPr>
                <w:w w:val="99"/>
                <w:sz w:val="20"/>
              </w:rPr>
              <w:t>0</w:t>
            </w:r>
          </w:p>
        </w:tc>
        <w:tc>
          <w:tcPr>
            <w:tcW w:w="732" w:type="dxa"/>
          </w:tcPr>
          <w:p>
            <w:pPr>
              <w:pStyle w:val="15"/>
              <w:rPr>
                <w:sz w:val="20"/>
              </w:rPr>
            </w:pPr>
          </w:p>
          <w:p>
            <w:pPr>
              <w:pStyle w:val="15"/>
              <w:rPr>
                <w:sz w:val="20"/>
              </w:rPr>
            </w:pPr>
          </w:p>
          <w:p>
            <w:pPr>
              <w:pStyle w:val="15"/>
              <w:rPr>
                <w:sz w:val="20"/>
              </w:rPr>
            </w:pPr>
          </w:p>
          <w:p>
            <w:pPr>
              <w:pStyle w:val="15"/>
              <w:spacing w:before="8"/>
              <w:rPr>
                <w:sz w:val="23"/>
              </w:rPr>
            </w:pPr>
          </w:p>
          <w:p>
            <w:pPr>
              <w:pStyle w:val="15"/>
              <w:spacing w:before="1"/>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C0-01</w:t>
            </w:r>
          </w:p>
        </w:tc>
        <w:tc>
          <w:tcPr>
            <w:tcW w:w="2458" w:type="dxa"/>
          </w:tcPr>
          <w:p>
            <w:pPr>
              <w:pStyle w:val="15"/>
              <w:spacing w:before="28"/>
              <w:ind w:left="59" w:right="56"/>
              <w:jc w:val="center"/>
              <w:rPr>
                <w:rFonts w:hint="eastAsia" w:ascii="宋体" w:eastAsia="宋体"/>
                <w:sz w:val="20"/>
              </w:rPr>
            </w:pPr>
            <w:r>
              <w:rPr>
                <w:sz w:val="20"/>
              </w:rPr>
              <w:t xml:space="preserve">PID </w:t>
            </w:r>
            <w:r>
              <w:rPr>
                <w:rFonts w:hint="eastAsia" w:ascii="宋体" w:eastAsia="宋体"/>
                <w:sz w:val="20"/>
              </w:rPr>
              <w:t>键盘给定</w:t>
            </w:r>
          </w:p>
        </w:tc>
        <w:tc>
          <w:tcPr>
            <w:tcW w:w="3941" w:type="dxa"/>
          </w:tcPr>
          <w:p>
            <w:pPr>
              <w:pStyle w:val="15"/>
              <w:spacing w:before="28"/>
              <w:ind w:left="107"/>
              <w:rPr>
                <w:sz w:val="20"/>
              </w:rPr>
            </w:pPr>
            <w:r>
              <w:rPr>
                <w:sz w:val="20"/>
              </w:rPr>
              <w:t>0.0%</w:t>
            </w:r>
            <w:r>
              <w:rPr>
                <w:rFonts w:hint="eastAsia" w:ascii="宋体" w:eastAsia="宋体"/>
                <w:sz w:val="20"/>
              </w:rPr>
              <w:t>～</w:t>
            </w:r>
            <w:r>
              <w:rPr>
                <w:sz w:val="20"/>
              </w:rPr>
              <w:t>100.0%</w:t>
            </w:r>
          </w:p>
        </w:tc>
        <w:tc>
          <w:tcPr>
            <w:tcW w:w="1618" w:type="dxa"/>
          </w:tcPr>
          <w:p>
            <w:pPr>
              <w:pStyle w:val="15"/>
              <w:spacing w:before="41"/>
              <w:ind w:left="379" w:right="371"/>
              <w:jc w:val="center"/>
              <w:rPr>
                <w:sz w:val="20"/>
              </w:rPr>
            </w:pPr>
            <w:r>
              <w:rPr>
                <w:sz w:val="20"/>
              </w:rPr>
              <w:t>50.0%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941" w:type="dxa"/>
          </w:tcPr>
          <w:p>
            <w:pPr>
              <w:pStyle w:val="15"/>
              <w:spacing w:before="43"/>
              <w:ind w:right="209"/>
              <w:jc w:val="right"/>
              <w:rPr>
                <w:sz w:val="20"/>
              </w:rPr>
            </w:pPr>
            <w:r>
              <w:rPr>
                <w:w w:val="95"/>
                <w:sz w:val="20"/>
              </w:rPr>
              <w:t>C0-02</w:t>
            </w:r>
          </w:p>
        </w:tc>
        <w:tc>
          <w:tcPr>
            <w:tcW w:w="2458" w:type="dxa"/>
          </w:tcPr>
          <w:p>
            <w:pPr>
              <w:pStyle w:val="15"/>
              <w:spacing w:before="30"/>
              <w:ind w:left="59" w:right="56"/>
              <w:jc w:val="center"/>
              <w:rPr>
                <w:rFonts w:hint="eastAsia" w:ascii="宋体" w:eastAsia="宋体"/>
                <w:sz w:val="20"/>
              </w:rPr>
            </w:pPr>
            <w:r>
              <w:rPr>
                <w:sz w:val="20"/>
              </w:rPr>
              <w:t xml:space="preserve">PID </w:t>
            </w:r>
            <w:r>
              <w:rPr>
                <w:rFonts w:hint="eastAsia" w:ascii="宋体" w:eastAsia="宋体"/>
                <w:sz w:val="20"/>
              </w:rPr>
              <w:t>给定变化时间</w:t>
            </w:r>
          </w:p>
        </w:tc>
        <w:tc>
          <w:tcPr>
            <w:tcW w:w="3941" w:type="dxa"/>
          </w:tcPr>
          <w:p>
            <w:pPr>
              <w:pStyle w:val="15"/>
              <w:spacing w:before="30"/>
              <w:ind w:left="107"/>
              <w:rPr>
                <w:sz w:val="20"/>
              </w:rPr>
            </w:pPr>
            <w:r>
              <w:rPr>
                <w:sz w:val="20"/>
              </w:rPr>
              <w:t>0.00s</w:t>
            </w:r>
            <w:r>
              <w:rPr>
                <w:rFonts w:hint="eastAsia" w:ascii="宋体" w:eastAsia="宋体"/>
                <w:sz w:val="20"/>
              </w:rPr>
              <w:t>～</w:t>
            </w:r>
            <w:r>
              <w:rPr>
                <w:sz w:val="20"/>
              </w:rPr>
              <w:t>650.00s</w:t>
            </w:r>
          </w:p>
        </w:tc>
        <w:tc>
          <w:tcPr>
            <w:tcW w:w="1618" w:type="dxa"/>
          </w:tcPr>
          <w:p>
            <w:pPr>
              <w:pStyle w:val="15"/>
              <w:spacing w:before="43"/>
              <w:ind w:left="380" w:right="368"/>
              <w:jc w:val="center"/>
              <w:rPr>
                <w:sz w:val="20"/>
              </w:rPr>
            </w:pPr>
            <w:r>
              <w:rPr>
                <w:sz w:val="20"/>
              </w:rPr>
              <w:t>0.00s</w:t>
            </w:r>
          </w:p>
        </w:tc>
        <w:tc>
          <w:tcPr>
            <w:tcW w:w="732" w:type="dxa"/>
          </w:tcPr>
          <w:p>
            <w:pPr>
              <w:pStyle w:val="15"/>
              <w:spacing w:before="3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871" w:hRule="atLeast"/>
        </w:trPr>
        <w:tc>
          <w:tcPr>
            <w:tcW w:w="941" w:type="dxa"/>
          </w:tcPr>
          <w:p>
            <w:pPr>
              <w:pStyle w:val="15"/>
              <w:rPr>
                <w:sz w:val="22"/>
              </w:rPr>
            </w:pPr>
          </w:p>
          <w:p>
            <w:pPr>
              <w:pStyle w:val="15"/>
              <w:rPr>
                <w:sz w:val="22"/>
              </w:rPr>
            </w:pPr>
          </w:p>
          <w:p>
            <w:pPr>
              <w:pStyle w:val="15"/>
              <w:spacing w:before="4"/>
              <w:rPr>
                <w:sz w:val="27"/>
              </w:rPr>
            </w:pPr>
          </w:p>
          <w:p>
            <w:pPr>
              <w:pStyle w:val="15"/>
              <w:ind w:right="209"/>
              <w:jc w:val="right"/>
              <w:rPr>
                <w:sz w:val="20"/>
              </w:rPr>
            </w:pPr>
            <w:r>
              <w:rPr>
                <w:w w:val="95"/>
                <w:sz w:val="20"/>
              </w:rPr>
              <w:t>C0-03</w:t>
            </w:r>
          </w:p>
        </w:tc>
        <w:tc>
          <w:tcPr>
            <w:tcW w:w="2458" w:type="dxa"/>
          </w:tcPr>
          <w:p>
            <w:pPr>
              <w:pStyle w:val="15"/>
              <w:rPr>
                <w:sz w:val="22"/>
              </w:rPr>
            </w:pPr>
          </w:p>
          <w:p>
            <w:pPr>
              <w:pStyle w:val="15"/>
              <w:rPr>
                <w:sz w:val="22"/>
              </w:rPr>
            </w:pPr>
          </w:p>
          <w:p>
            <w:pPr>
              <w:pStyle w:val="15"/>
              <w:spacing w:before="2"/>
              <w:rPr>
                <w:sz w:val="26"/>
              </w:rPr>
            </w:pPr>
          </w:p>
          <w:p>
            <w:pPr>
              <w:pStyle w:val="15"/>
              <w:spacing w:before="1"/>
              <w:ind w:left="60" w:right="54"/>
              <w:jc w:val="center"/>
              <w:rPr>
                <w:rFonts w:hint="eastAsia" w:ascii="宋体" w:eastAsia="宋体"/>
                <w:sz w:val="20"/>
              </w:rPr>
            </w:pPr>
            <w:r>
              <w:rPr>
                <w:sz w:val="20"/>
              </w:rPr>
              <w:t xml:space="preserve">PID </w:t>
            </w:r>
            <w:r>
              <w:rPr>
                <w:rFonts w:hint="eastAsia" w:ascii="宋体" w:eastAsia="宋体"/>
                <w:sz w:val="20"/>
              </w:rPr>
              <w:t>反馈源</w:t>
            </w:r>
          </w:p>
        </w:tc>
        <w:tc>
          <w:tcPr>
            <w:tcW w:w="3941" w:type="dxa"/>
          </w:tcPr>
          <w:p>
            <w:pPr>
              <w:pStyle w:val="15"/>
              <w:spacing w:before="27"/>
              <w:ind w:left="107"/>
              <w:rPr>
                <w:sz w:val="20"/>
              </w:rPr>
            </w:pPr>
            <w:r>
              <w:rPr>
                <w:sz w:val="20"/>
              </w:rPr>
              <w:t>0</w:t>
            </w:r>
            <w:r>
              <w:rPr>
                <w:rFonts w:hint="eastAsia" w:ascii="宋体" w:eastAsia="宋体"/>
                <w:sz w:val="20"/>
              </w:rPr>
              <w:t>：</w:t>
            </w:r>
            <w:r>
              <w:rPr>
                <w:sz w:val="20"/>
              </w:rPr>
              <w:t>AI1</w:t>
            </w:r>
          </w:p>
          <w:p>
            <w:pPr>
              <w:pStyle w:val="15"/>
              <w:spacing w:before="56"/>
              <w:ind w:left="107"/>
              <w:rPr>
                <w:sz w:val="20"/>
              </w:rPr>
            </w:pPr>
            <w:r>
              <w:rPr>
                <w:sz w:val="20"/>
              </w:rPr>
              <w:t>1</w:t>
            </w:r>
            <w:r>
              <w:rPr>
                <w:rFonts w:hint="eastAsia" w:ascii="宋体" w:eastAsia="宋体"/>
                <w:sz w:val="20"/>
              </w:rPr>
              <w:t>：</w:t>
            </w:r>
            <w:r>
              <w:rPr>
                <w:sz w:val="20"/>
              </w:rPr>
              <w:t>AI2</w:t>
            </w:r>
          </w:p>
          <w:p>
            <w:pPr>
              <w:pStyle w:val="15"/>
              <w:spacing w:before="56"/>
              <w:ind w:left="107"/>
              <w:rPr>
                <w:sz w:val="20"/>
              </w:rPr>
            </w:pPr>
            <w:r>
              <w:rPr>
                <w:sz w:val="20"/>
              </w:rPr>
              <w:t>2</w:t>
            </w:r>
            <w:r>
              <w:rPr>
                <w:rFonts w:hint="eastAsia" w:ascii="宋体" w:eastAsia="宋体"/>
                <w:sz w:val="20"/>
              </w:rPr>
              <w:t>：</w:t>
            </w:r>
            <w:r>
              <w:rPr>
                <w:sz w:val="20"/>
              </w:rPr>
              <w:t>AI3</w:t>
            </w:r>
          </w:p>
          <w:p>
            <w:pPr>
              <w:pStyle w:val="15"/>
              <w:spacing w:before="56"/>
              <w:ind w:left="107"/>
              <w:rPr>
                <w:sz w:val="20"/>
              </w:rPr>
            </w:pPr>
            <w:r>
              <w:rPr>
                <w:sz w:val="20"/>
              </w:rPr>
              <w:t>3</w:t>
            </w:r>
            <w:r>
              <w:rPr>
                <w:rFonts w:hint="eastAsia" w:ascii="宋体" w:eastAsia="宋体"/>
                <w:sz w:val="20"/>
              </w:rPr>
              <w:t>：</w:t>
            </w:r>
            <w:r>
              <w:rPr>
                <w:sz w:val="20"/>
              </w:rPr>
              <w:t>PLUSE(HDI)</w:t>
            </w:r>
          </w:p>
          <w:p>
            <w:pPr>
              <w:pStyle w:val="15"/>
              <w:spacing w:before="55"/>
              <w:ind w:left="107"/>
              <w:rPr>
                <w:sz w:val="20"/>
              </w:rPr>
            </w:pPr>
            <w:r>
              <w:rPr>
                <w:sz w:val="20"/>
              </w:rPr>
              <w:t>4</w:t>
            </w:r>
            <w:r>
              <w:rPr>
                <w:rFonts w:hint="eastAsia" w:ascii="宋体" w:eastAsia="宋体"/>
                <w:sz w:val="20"/>
              </w:rPr>
              <w:t>：</w:t>
            </w:r>
            <w:r>
              <w:rPr>
                <w:sz w:val="20"/>
              </w:rPr>
              <w:t>AI1 - AI2</w:t>
            </w:r>
          </w:p>
          <w:p>
            <w:pPr>
              <w:pStyle w:val="15"/>
              <w:spacing w:before="56"/>
              <w:ind w:left="106"/>
              <w:rPr>
                <w:sz w:val="20"/>
              </w:rPr>
            </w:pPr>
            <w:r>
              <w:rPr>
                <w:sz w:val="20"/>
              </w:rPr>
              <w:t>5</w:t>
            </w:r>
            <w:r>
              <w:rPr>
                <w:rFonts w:hint="eastAsia" w:ascii="宋体" w:eastAsia="宋体"/>
                <w:sz w:val="20"/>
              </w:rPr>
              <w:t>：</w:t>
            </w:r>
            <w:r>
              <w:rPr>
                <w:sz w:val="20"/>
              </w:rPr>
              <w:t>AI1 + AI2</w:t>
            </w:r>
          </w:p>
        </w:tc>
        <w:tc>
          <w:tcPr>
            <w:tcW w:w="1618" w:type="dxa"/>
          </w:tcPr>
          <w:p>
            <w:pPr>
              <w:pStyle w:val="15"/>
              <w:rPr>
                <w:sz w:val="22"/>
              </w:rPr>
            </w:pPr>
          </w:p>
          <w:p>
            <w:pPr>
              <w:pStyle w:val="15"/>
              <w:rPr>
                <w:sz w:val="22"/>
              </w:rPr>
            </w:pPr>
          </w:p>
          <w:p>
            <w:pPr>
              <w:pStyle w:val="15"/>
              <w:spacing w:before="4"/>
              <w:rPr>
                <w:sz w:val="27"/>
              </w:rPr>
            </w:pPr>
          </w:p>
          <w:p>
            <w:pPr>
              <w:pStyle w:val="15"/>
              <w:ind w:left="5"/>
              <w:jc w:val="center"/>
              <w:rPr>
                <w:sz w:val="20"/>
              </w:rPr>
            </w:pPr>
            <w:r>
              <w:rPr>
                <w:w w:val="99"/>
                <w:sz w:val="20"/>
              </w:rPr>
              <w:t>0</w:t>
            </w:r>
          </w:p>
        </w:tc>
        <w:tc>
          <w:tcPr>
            <w:tcW w:w="732" w:type="dxa"/>
          </w:tcPr>
          <w:p>
            <w:pPr>
              <w:pStyle w:val="15"/>
              <w:rPr>
                <w:sz w:val="20"/>
              </w:rPr>
            </w:pPr>
          </w:p>
          <w:p>
            <w:pPr>
              <w:pStyle w:val="15"/>
              <w:rPr>
                <w:sz w:val="20"/>
              </w:rPr>
            </w:pPr>
          </w:p>
          <w:p>
            <w:pPr>
              <w:pStyle w:val="15"/>
              <w:rPr>
                <w:sz w:val="20"/>
              </w:rPr>
            </w:pPr>
          </w:p>
          <w:p>
            <w:pPr>
              <w:pStyle w:val="15"/>
              <w:spacing w:before="117"/>
              <w:ind w:left="6"/>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57" w:type="default"/>
          <w:pgSz w:w="11910" w:h="16840"/>
          <w:pgMar w:top="1320" w:right="760" w:bottom="900" w:left="860" w:header="886" w:footer="682" w:gutter="0"/>
        </w:sectPr>
      </w:pPr>
    </w:p>
    <w:p>
      <w:pPr>
        <w:pStyle w:val="8"/>
        <w:spacing w:before="11"/>
        <w:rPr>
          <w:rFonts w:ascii="Times New Roman"/>
          <w:sz w:val="5"/>
        </w:rPr>
      </w:pPr>
    </w:p>
    <w:tbl>
      <w:tblPr>
        <w:tblStyle w:val="12"/>
        <w:tblW w:w="9690" w:type="dxa"/>
        <w:tblInd w:w="2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1"/>
        <w:gridCol w:w="2458"/>
        <w:gridCol w:w="3941"/>
        <w:gridCol w:w="1618"/>
        <w:gridCol w:w="7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shd w:val="clear" w:color="auto" w:fill="C6D9F1"/>
          </w:tcPr>
          <w:p>
            <w:pPr>
              <w:pStyle w:val="15"/>
              <w:spacing w:before="28"/>
              <w:ind w:right="223"/>
              <w:jc w:val="right"/>
              <w:rPr>
                <w:rFonts w:hint="eastAsia" w:ascii="宋体" w:eastAsia="宋体"/>
                <w:sz w:val="20"/>
              </w:rPr>
            </w:pPr>
            <w:r>
              <w:rPr>
                <w:rFonts w:hint="eastAsia" w:ascii="宋体" w:eastAsia="宋体"/>
                <w:w w:val="95"/>
                <w:sz w:val="20"/>
              </w:rPr>
              <w:t>功能码</w:t>
            </w:r>
          </w:p>
        </w:tc>
        <w:tc>
          <w:tcPr>
            <w:tcW w:w="2458" w:type="dxa"/>
            <w:shd w:val="clear" w:color="auto" w:fill="C6D9F1"/>
          </w:tcPr>
          <w:p>
            <w:pPr>
              <w:pStyle w:val="15"/>
              <w:spacing w:before="28"/>
              <w:ind w:left="60" w:right="56"/>
              <w:jc w:val="center"/>
              <w:rPr>
                <w:rFonts w:hint="eastAsia" w:ascii="宋体" w:eastAsia="宋体"/>
                <w:sz w:val="20"/>
              </w:rPr>
            </w:pPr>
            <w:r>
              <w:rPr>
                <w:rFonts w:hint="eastAsia" w:ascii="宋体" w:eastAsia="宋体"/>
                <w:sz w:val="20"/>
              </w:rPr>
              <w:t>名称</w:t>
            </w:r>
          </w:p>
        </w:tc>
        <w:tc>
          <w:tcPr>
            <w:tcW w:w="3941" w:type="dxa"/>
            <w:shd w:val="clear" w:color="auto" w:fill="C6D9F1"/>
          </w:tcPr>
          <w:p>
            <w:pPr>
              <w:pStyle w:val="15"/>
              <w:spacing w:before="28"/>
              <w:ind w:left="1547" w:right="1544"/>
              <w:jc w:val="center"/>
              <w:rPr>
                <w:rFonts w:hint="eastAsia" w:ascii="宋体" w:eastAsia="宋体"/>
                <w:sz w:val="20"/>
              </w:rPr>
            </w:pPr>
            <w:r>
              <w:rPr>
                <w:rFonts w:hint="eastAsia" w:ascii="宋体" w:eastAsia="宋体"/>
                <w:sz w:val="20"/>
              </w:rPr>
              <w:t>功能描述</w:t>
            </w:r>
          </w:p>
        </w:tc>
        <w:tc>
          <w:tcPr>
            <w:tcW w:w="1618" w:type="dxa"/>
            <w:shd w:val="clear" w:color="auto" w:fill="C6D9F1"/>
          </w:tcPr>
          <w:p>
            <w:pPr>
              <w:pStyle w:val="15"/>
              <w:spacing w:before="28"/>
              <w:ind w:left="507"/>
              <w:rPr>
                <w:rFonts w:hint="eastAsia" w:ascii="宋体" w:eastAsia="宋体"/>
                <w:sz w:val="20"/>
              </w:rPr>
            </w:pPr>
            <w:r>
              <w:rPr>
                <w:rFonts w:hint="eastAsia" w:ascii="宋体" w:eastAsia="宋体"/>
                <w:sz w:val="20"/>
              </w:rPr>
              <w:t>出厂值</w:t>
            </w:r>
          </w:p>
        </w:tc>
        <w:tc>
          <w:tcPr>
            <w:tcW w:w="732" w:type="dxa"/>
            <w:shd w:val="clear" w:color="auto" w:fill="C6D9F1"/>
          </w:tcPr>
          <w:p>
            <w:pPr>
              <w:pStyle w:val="15"/>
              <w:spacing w:before="28"/>
              <w:ind w:left="143" w:right="139"/>
              <w:jc w:val="center"/>
              <w:rPr>
                <w:rFonts w:hint="eastAsia" w:ascii="宋体" w:eastAsia="宋体"/>
                <w:sz w:val="20"/>
              </w:rPr>
            </w:pPr>
            <w:r>
              <w:rPr>
                <w:rFonts w:hint="eastAsia" w:ascii="宋体" w:eastAsia="宋体"/>
                <w:sz w:val="20"/>
              </w:rPr>
              <w:t>更改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35" w:hRule="atLeast"/>
        </w:trPr>
        <w:tc>
          <w:tcPr>
            <w:tcW w:w="941" w:type="dxa"/>
          </w:tcPr>
          <w:p>
            <w:pPr>
              <w:pStyle w:val="15"/>
              <w:rPr>
                <w:sz w:val="18"/>
              </w:rPr>
            </w:pPr>
          </w:p>
        </w:tc>
        <w:tc>
          <w:tcPr>
            <w:tcW w:w="2458" w:type="dxa"/>
          </w:tcPr>
          <w:p>
            <w:pPr>
              <w:pStyle w:val="15"/>
              <w:rPr>
                <w:sz w:val="18"/>
              </w:rPr>
            </w:pPr>
          </w:p>
        </w:tc>
        <w:tc>
          <w:tcPr>
            <w:tcW w:w="3941" w:type="dxa"/>
          </w:tcPr>
          <w:p>
            <w:pPr>
              <w:pStyle w:val="15"/>
              <w:spacing w:before="28"/>
              <w:ind w:left="107"/>
              <w:rPr>
                <w:sz w:val="20"/>
              </w:rPr>
            </w:pPr>
            <w:r>
              <w:rPr>
                <w:sz w:val="20"/>
              </w:rPr>
              <w:t>6</w:t>
            </w:r>
            <w:r>
              <w:rPr>
                <w:rFonts w:hint="eastAsia" w:ascii="宋体" w:eastAsia="宋体"/>
                <w:sz w:val="20"/>
              </w:rPr>
              <w:t>：</w:t>
            </w:r>
            <w:r>
              <w:rPr>
                <w:sz w:val="20"/>
              </w:rPr>
              <w:t>MAX(|AI1|,|AI2|)</w:t>
            </w:r>
          </w:p>
          <w:p>
            <w:pPr>
              <w:pStyle w:val="15"/>
              <w:spacing w:before="55"/>
              <w:ind w:left="107"/>
              <w:rPr>
                <w:sz w:val="20"/>
              </w:rPr>
            </w:pPr>
            <w:r>
              <w:rPr>
                <w:sz w:val="20"/>
              </w:rPr>
              <w:t>7</w:t>
            </w:r>
            <w:r>
              <w:rPr>
                <w:rFonts w:hint="eastAsia" w:ascii="宋体" w:eastAsia="宋体"/>
                <w:sz w:val="20"/>
              </w:rPr>
              <w:t>：</w:t>
            </w:r>
            <w:r>
              <w:rPr>
                <w:sz w:val="20"/>
              </w:rPr>
              <w:t>Min(|AI1|,|AI2|)</w:t>
            </w:r>
          </w:p>
          <w:p>
            <w:pPr>
              <w:pStyle w:val="15"/>
              <w:spacing w:before="56"/>
              <w:ind w:left="107"/>
              <w:rPr>
                <w:rFonts w:hint="eastAsia" w:ascii="宋体" w:eastAsia="宋体"/>
                <w:sz w:val="20"/>
              </w:rPr>
            </w:pPr>
            <w:r>
              <w:rPr>
                <w:sz w:val="20"/>
              </w:rPr>
              <w:t>8</w:t>
            </w:r>
            <w:r>
              <w:rPr>
                <w:rFonts w:hint="eastAsia" w:ascii="宋体" w:eastAsia="宋体"/>
                <w:sz w:val="20"/>
              </w:rPr>
              <w:t>：通迅给定</w:t>
            </w:r>
          </w:p>
        </w:tc>
        <w:tc>
          <w:tcPr>
            <w:tcW w:w="1618" w:type="dxa"/>
          </w:tcPr>
          <w:p>
            <w:pPr>
              <w:pStyle w:val="15"/>
              <w:rPr>
                <w:sz w:val="18"/>
              </w:rPr>
            </w:pPr>
          </w:p>
        </w:tc>
        <w:tc>
          <w:tcPr>
            <w:tcW w:w="732" w:type="dxa"/>
          </w:tcPr>
          <w:p>
            <w:pPr>
              <w:pStyle w:val="15"/>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09"/>
              <w:jc w:val="right"/>
              <w:rPr>
                <w:sz w:val="20"/>
              </w:rPr>
            </w:pPr>
            <w:r>
              <w:rPr>
                <w:w w:val="95"/>
                <w:sz w:val="20"/>
              </w:rPr>
              <w:t>C0-04</w:t>
            </w:r>
          </w:p>
        </w:tc>
        <w:tc>
          <w:tcPr>
            <w:tcW w:w="2458" w:type="dxa"/>
          </w:tcPr>
          <w:p>
            <w:pPr>
              <w:pStyle w:val="15"/>
              <w:spacing w:before="184"/>
              <w:ind w:left="59" w:right="56"/>
              <w:jc w:val="center"/>
              <w:rPr>
                <w:rFonts w:hint="eastAsia" w:ascii="宋体" w:eastAsia="宋体"/>
                <w:sz w:val="20"/>
              </w:rPr>
            </w:pPr>
            <w:r>
              <w:rPr>
                <w:sz w:val="20"/>
              </w:rPr>
              <w:t xml:space="preserve">PID </w:t>
            </w:r>
            <w:r>
              <w:rPr>
                <w:rFonts w:hint="eastAsia" w:ascii="宋体" w:eastAsia="宋体"/>
                <w:sz w:val="20"/>
              </w:rPr>
              <w:t>作用方向</w:t>
            </w:r>
          </w:p>
        </w:tc>
        <w:tc>
          <w:tcPr>
            <w:tcW w:w="3941" w:type="dxa"/>
          </w:tcPr>
          <w:p>
            <w:pPr>
              <w:pStyle w:val="15"/>
              <w:spacing w:before="28"/>
              <w:ind w:left="107"/>
              <w:rPr>
                <w:rFonts w:hint="eastAsia" w:ascii="宋体" w:eastAsia="宋体"/>
                <w:sz w:val="20"/>
              </w:rPr>
            </w:pPr>
            <w:r>
              <w:rPr>
                <w:w w:val="95"/>
                <w:sz w:val="20"/>
              </w:rPr>
              <w:t>0</w:t>
            </w:r>
            <w:r>
              <w:rPr>
                <w:rFonts w:hint="eastAsia" w:ascii="宋体" w:eastAsia="宋体"/>
                <w:w w:val="95"/>
                <w:sz w:val="20"/>
              </w:rPr>
              <w:t>：正作用</w:t>
            </w:r>
          </w:p>
          <w:p>
            <w:pPr>
              <w:pStyle w:val="15"/>
              <w:spacing w:before="55"/>
              <w:ind w:left="107"/>
              <w:rPr>
                <w:rFonts w:hint="eastAsia" w:ascii="宋体" w:eastAsia="宋体"/>
                <w:sz w:val="20"/>
              </w:rPr>
            </w:pPr>
            <w:r>
              <w:rPr>
                <w:w w:val="95"/>
                <w:sz w:val="20"/>
              </w:rPr>
              <w:t>1</w:t>
            </w:r>
            <w:r>
              <w:rPr>
                <w:rFonts w:hint="eastAsia" w:ascii="宋体" w:eastAsia="宋体"/>
                <w:w w:val="95"/>
                <w:sz w:val="20"/>
              </w:rPr>
              <w:t>：反作用</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C0-05</w:t>
            </w:r>
          </w:p>
        </w:tc>
        <w:tc>
          <w:tcPr>
            <w:tcW w:w="2458" w:type="dxa"/>
          </w:tcPr>
          <w:p>
            <w:pPr>
              <w:pStyle w:val="15"/>
              <w:spacing w:before="28"/>
              <w:ind w:left="59" w:right="56"/>
              <w:jc w:val="center"/>
              <w:rPr>
                <w:rFonts w:hint="eastAsia" w:ascii="宋体" w:eastAsia="宋体"/>
                <w:sz w:val="20"/>
              </w:rPr>
            </w:pPr>
            <w:r>
              <w:rPr>
                <w:sz w:val="20"/>
              </w:rPr>
              <w:t xml:space="preserve">PID </w:t>
            </w:r>
            <w:r>
              <w:rPr>
                <w:rFonts w:hint="eastAsia" w:ascii="宋体" w:eastAsia="宋体"/>
                <w:sz w:val="20"/>
              </w:rPr>
              <w:t>给定反馈量程</w:t>
            </w:r>
          </w:p>
        </w:tc>
        <w:tc>
          <w:tcPr>
            <w:tcW w:w="3941" w:type="dxa"/>
          </w:tcPr>
          <w:p>
            <w:pPr>
              <w:pStyle w:val="15"/>
              <w:spacing w:before="28"/>
              <w:ind w:left="107"/>
              <w:rPr>
                <w:sz w:val="20"/>
              </w:rPr>
            </w:pPr>
            <w:r>
              <w:rPr>
                <w:sz w:val="20"/>
              </w:rPr>
              <w:t>0</w:t>
            </w:r>
            <w:r>
              <w:rPr>
                <w:rFonts w:hint="eastAsia" w:ascii="宋体" w:eastAsia="宋体"/>
                <w:sz w:val="20"/>
              </w:rPr>
              <w:t>～</w:t>
            </w:r>
            <w:r>
              <w:rPr>
                <w:sz w:val="20"/>
              </w:rPr>
              <w:t>65535</w:t>
            </w:r>
          </w:p>
        </w:tc>
        <w:tc>
          <w:tcPr>
            <w:tcW w:w="1618" w:type="dxa"/>
          </w:tcPr>
          <w:p>
            <w:pPr>
              <w:pStyle w:val="15"/>
              <w:spacing w:before="41"/>
              <w:ind w:left="378" w:right="371"/>
              <w:jc w:val="center"/>
              <w:rPr>
                <w:sz w:val="20"/>
              </w:rPr>
            </w:pPr>
            <w:r>
              <w:rPr>
                <w:sz w:val="20"/>
              </w:rPr>
              <w:t>1000</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941" w:type="dxa"/>
          </w:tcPr>
          <w:p>
            <w:pPr>
              <w:pStyle w:val="15"/>
              <w:spacing w:before="43"/>
              <w:ind w:right="209"/>
              <w:jc w:val="right"/>
              <w:rPr>
                <w:sz w:val="20"/>
              </w:rPr>
            </w:pPr>
            <w:r>
              <w:rPr>
                <w:w w:val="95"/>
                <w:sz w:val="20"/>
              </w:rPr>
              <w:t>C0-06</w:t>
            </w:r>
          </w:p>
        </w:tc>
        <w:tc>
          <w:tcPr>
            <w:tcW w:w="2458" w:type="dxa"/>
          </w:tcPr>
          <w:p>
            <w:pPr>
              <w:pStyle w:val="15"/>
              <w:spacing w:before="30"/>
              <w:ind w:left="58" w:right="56"/>
              <w:jc w:val="center"/>
              <w:rPr>
                <w:sz w:val="20"/>
              </w:rPr>
            </w:pPr>
            <w:r>
              <w:rPr>
                <w:rFonts w:hint="eastAsia" w:ascii="宋体" w:eastAsia="宋体"/>
                <w:sz w:val="20"/>
              </w:rPr>
              <w:t xml:space="preserve">比例增益 </w:t>
            </w:r>
            <w:r>
              <w:rPr>
                <w:sz w:val="20"/>
              </w:rPr>
              <w:t>KP1</w:t>
            </w:r>
          </w:p>
        </w:tc>
        <w:tc>
          <w:tcPr>
            <w:tcW w:w="3941" w:type="dxa"/>
          </w:tcPr>
          <w:p>
            <w:pPr>
              <w:pStyle w:val="15"/>
              <w:spacing w:before="30"/>
              <w:ind w:left="107"/>
              <w:rPr>
                <w:sz w:val="20"/>
              </w:rPr>
            </w:pPr>
            <w:r>
              <w:rPr>
                <w:sz w:val="20"/>
              </w:rPr>
              <w:t>0.00</w:t>
            </w:r>
            <w:r>
              <w:rPr>
                <w:rFonts w:hint="eastAsia" w:ascii="宋体" w:eastAsia="宋体"/>
                <w:sz w:val="20"/>
              </w:rPr>
              <w:t>～</w:t>
            </w:r>
            <w:r>
              <w:rPr>
                <w:sz w:val="20"/>
              </w:rPr>
              <w:t>10.00</w:t>
            </w:r>
          </w:p>
        </w:tc>
        <w:tc>
          <w:tcPr>
            <w:tcW w:w="1618" w:type="dxa"/>
          </w:tcPr>
          <w:p>
            <w:pPr>
              <w:pStyle w:val="15"/>
              <w:spacing w:before="43"/>
              <w:ind w:left="380" w:right="370"/>
              <w:jc w:val="center"/>
              <w:rPr>
                <w:sz w:val="20"/>
              </w:rPr>
            </w:pPr>
            <w:r>
              <w:rPr>
                <w:sz w:val="20"/>
              </w:rPr>
              <w:t>2.00</w:t>
            </w:r>
          </w:p>
        </w:tc>
        <w:tc>
          <w:tcPr>
            <w:tcW w:w="732" w:type="dxa"/>
          </w:tcPr>
          <w:p>
            <w:pPr>
              <w:pStyle w:val="15"/>
              <w:spacing w:before="3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C0-07</w:t>
            </w:r>
          </w:p>
        </w:tc>
        <w:tc>
          <w:tcPr>
            <w:tcW w:w="2458" w:type="dxa"/>
          </w:tcPr>
          <w:p>
            <w:pPr>
              <w:pStyle w:val="15"/>
              <w:spacing w:before="28"/>
              <w:ind w:left="60" w:right="54"/>
              <w:jc w:val="center"/>
              <w:rPr>
                <w:sz w:val="20"/>
              </w:rPr>
            </w:pPr>
            <w:r>
              <w:rPr>
                <w:rFonts w:hint="eastAsia" w:ascii="宋体" w:eastAsia="宋体"/>
                <w:sz w:val="20"/>
              </w:rPr>
              <w:t xml:space="preserve">积分时间 </w:t>
            </w:r>
            <w:r>
              <w:rPr>
                <w:sz w:val="20"/>
              </w:rPr>
              <w:t>TI1</w:t>
            </w:r>
          </w:p>
        </w:tc>
        <w:tc>
          <w:tcPr>
            <w:tcW w:w="3941" w:type="dxa"/>
          </w:tcPr>
          <w:p>
            <w:pPr>
              <w:pStyle w:val="15"/>
              <w:spacing w:before="28"/>
              <w:ind w:left="107"/>
              <w:rPr>
                <w:sz w:val="20"/>
              </w:rPr>
            </w:pPr>
            <w:r>
              <w:rPr>
                <w:sz w:val="20"/>
              </w:rPr>
              <w:t>0.01s</w:t>
            </w:r>
            <w:r>
              <w:rPr>
                <w:rFonts w:hint="eastAsia" w:ascii="宋体" w:eastAsia="宋体"/>
                <w:sz w:val="20"/>
              </w:rPr>
              <w:t>～</w:t>
            </w:r>
            <w:r>
              <w:rPr>
                <w:sz w:val="20"/>
              </w:rPr>
              <w:t>10.00s</w:t>
            </w:r>
          </w:p>
        </w:tc>
        <w:tc>
          <w:tcPr>
            <w:tcW w:w="1618" w:type="dxa"/>
          </w:tcPr>
          <w:p>
            <w:pPr>
              <w:pStyle w:val="15"/>
              <w:spacing w:before="41"/>
              <w:ind w:left="380" w:right="368"/>
              <w:jc w:val="center"/>
              <w:rPr>
                <w:sz w:val="20"/>
              </w:rPr>
            </w:pPr>
            <w:r>
              <w:rPr>
                <w:sz w:val="20"/>
              </w:rPr>
              <w:t>2.00s</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C0-08</w:t>
            </w:r>
          </w:p>
        </w:tc>
        <w:tc>
          <w:tcPr>
            <w:tcW w:w="2458" w:type="dxa"/>
          </w:tcPr>
          <w:p>
            <w:pPr>
              <w:pStyle w:val="15"/>
              <w:spacing w:before="28"/>
              <w:ind w:left="60" w:right="55"/>
              <w:jc w:val="center"/>
              <w:rPr>
                <w:sz w:val="20"/>
              </w:rPr>
            </w:pPr>
            <w:r>
              <w:rPr>
                <w:rFonts w:hint="eastAsia" w:ascii="宋体" w:eastAsia="宋体"/>
                <w:sz w:val="20"/>
              </w:rPr>
              <w:t xml:space="preserve">微分时间 </w:t>
            </w:r>
            <w:r>
              <w:rPr>
                <w:sz w:val="20"/>
              </w:rPr>
              <w:t>TD1</w:t>
            </w:r>
          </w:p>
        </w:tc>
        <w:tc>
          <w:tcPr>
            <w:tcW w:w="3941" w:type="dxa"/>
          </w:tcPr>
          <w:p>
            <w:pPr>
              <w:pStyle w:val="15"/>
              <w:spacing w:before="28"/>
              <w:ind w:left="107"/>
              <w:rPr>
                <w:sz w:val="20"/>
              </w:rPr>
            </w:pPr>
            <w:r>
              <w:rPr>
                <w:sz w:val="20"/>
              </w:rPr>
              <w:t>0.000s</w:t>
            </w:r>
            <w:r>
              <w:rPr>
                <w:rFonts w:hint="eastAsia" w:ascii="宋体" w:eastAsia="宋体"/>
                <w:sz w:val="20"/>
              </w:rPr>
              <w:t>～</w:t>
            </w:r>
            <w:r>
              <w:rPr>
                <w:sz w:val="20"/>
              </w:rPr>
              <w:t>10.000s</w:t>
            </w:r>
          </w:p>
        </w:tc>
        <w:tc>
          <w:tcPr>
            <w:tcW w:w="1618" w:type="dxa"/>
          </w:tcPr>
          <w:p>
            <w:pPr>
              <w:pStyle w:val="15"/>
              <w:spacing w:before="41"/>
              <w:ind w:left="544"/>
              <w:rPr>
                <w:sz w:val="20"/>
              </w:rPr>
            </w:pPr>
            <w:r>
              <w:rPr>
                <w:sz w:val="20"/>
              </w:rPr>
              <w:t>0.000s</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C0-09</w:t>
            </w:r>
          </w:p>
        </w:tc>
        <w:tc>
          <w:tcPr>
            <w:tcW w:w="2458" w:type="dxa"/>
          </w:tcPr>
          <w:p>
            <w:pPr>
              <w:pStyle w:val="15"/>
              <w:spacing w:before="28"/>
              <w:ind w:left="58" w:right="56"/>
              <w:jc w:val="center"/>
              <w:rPr>
                <w:sz w:val="20"/>
              </w:rPr>
            </w:pPr>
            <w:r>
              <w:rPr>
                <w:rFonts w:hint="eastAsia" w:ascii="宋体" w:eastAsia="宋体"/>
                <w:sz w:val="20"/>
              </w:rPr>
              <w:t xml:space="preserve">比例增益 </w:t>
            </w:r>
            <w:r>
              <w:rPr>
                <w:sz w:val="20"/>
              </w:rPr>
              <w:t>KP2</w:t>
            </w:r>
          </w:p>
        </w:tc>
        <w:tc>
          <w:tcPr>
            <w:tcW w:w="3941" w:type="dxa"/>
          </w:tcPr>
          <w:p>
            <w:pPr>
              <w:pStyle w:val="15"/>
              <w:spacing w:before="28"/>
              <w:ind w:left="107"/>
              <w:rPr>
                <w:sz w:val="20"/>
              </w:rPr>
            </w:pPr>
            <w:r>
              <w:rPr>
                <w:sz w:val="20"/>
              </w:rPr>
              <w:t>0.00</w:t>
            </w:r>
            <w:r>
              <w:rPr>
                <w:rFonts w:hint="eastAsia" w:ascii="宋体" w:eastAsia="宋体"/>
                <w:sz w:val="20"/>
              </w:rPr>
              <w:t>～</w:t>
            </w:r>
            <w:r>
              <w:rPr>
                <w:sz w:val="20"/>
              </w:rPr>
              <w:t>10.00</w:t>
            </w:r>
          </w:p>
        </w:tc>
        <w:tc>
          <w:tcPr>
            <w:tcW w:w="1618" w:type="dxa"/>
          </w:tcPr>
          <w:p>
            <w:pPr>
              <w:pStyle w:val="15"/>
              <w:spacing w:before="41"/>
              <w:ind w:left="380" w:right="370"/>
              <w:jc w:val="center"/>
              <w:rPr>
                <w:sz w:val="20"/>
              </w:rPr>
            </w:pPr>
            <w:r>
              <w:rPr>
                <w:sz w:val="20"/>
              </w:rPr>
              <w:t>2.00</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C0-10</w:t>
            </w:r>
          </w:p>
        </w:tc>
        <w:tc>
          <w:tcPr>
            <w:tcW w:w="2458" w:type="dxa"/>
          </w:tcPr>
          <w:p>
            <w:pPr>
              <w:pStyle w:val="15"/>
              <w:spacing w:before="27"/>
              <w:ind w:left="60" w:right="54"/>
              <w:jc w:val="center"/>
              <w:rPr>
                <w:sz w:val="20"/>
              </w:rPr>
            </w:pPr>
            <w:r>
              <w:rPr>
                <w:rFonts w:hint="eastAsia" w:ascii="宋体" w:eastAsia="宋体"/>
                <w:sz w:val="20"/>
              </w:rPr>
              <w:t xml:space="preserve">积分时间 </w:t>
            </w:r>
            <w:r>
              <w:rPr>
                <w:sz w:val="20"/>
              </w:rPr>
              <w:t>TI2</w:t>
            </w:r>
          </w:p>
        </w:tc>
        <w:tc>
          <w:tcPr>
            <w:tcW w:w="3941" w:type="dxa"/>
          </w:tcPr>
          <w:p>
            <w:pPr>
              <w:pStyle w:val="15"/>
              <w:spacing w:before="27"/>
              <w:ind w:left="107"/>
              <w:rPr>
                <w:sz w:val="20"/>
              </w:rPr>
            </w:pPr>
            <w:r>
              <w:rPr>
                <w:sz w:val="20"/>
              </w:rPr>
              <w:t>0.01s</w:t>
            </w:r>
            <w:r>
              <w:rPr>
                <w:rFonts w:hint="eastAsia" w:ascii="宋体" w:eastAsia="宋体"/>
                <w:sz w:val="20"/>
              </w:rPr>
              <w:t>～</w:t>
            </w:r>
            <w:r>
              <w:rPr>
                <w:sz w:val="20"/>
              </w:rPr>
              <w:t>10.00s</w:t>
            </w:r>
          </w:p>
        </w:tc>
        <w:tc>
          <w:tcPr>
            <w:tcW w:w="1618" w:type="dxa"/>
          </w:tcPr>
          <w:p>
            <w:pPr>
              <w:pStyle w:val="15"/>
              <w:spacing w:before="41"/>
              <w:ind w:left="380" w:right="368"/>
              <w:jc w:val="center"/>
              <w:rPr>
                <w:sz w:val="20"/>
              </w:rPr>
            </w:pPr>
            <w:r>
              <w:rPr>
                <w:sz w:val="20"/>
              </w:rPr>
              <w:t>2.00s</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C0-11</w:t>
            </w:r>
          </w:p>
        </w:tc>
        <w:tc>
          <w:tcPr>
            <w:tcW w:w="2458" w:type="dxa"/>
          </w:tcPr>
          <w:p>
            <w:pPr>
              <w:pStyle w:val="15"/>
              <w:spacing w:before="28"/>
              <w:ind w:left="60" w:right="55"/>
              <w:jc w:val="center"/>
              <w:rPr>
                <w:sz w:val="20"/>
              </w:rPr>
            </w:pPr>
            <w:r>
              <w:rPr>
                <w:rFonts w:hint="eastAsia" w:ascii="宋体" w:eastAsia="宋体"/>
                <w:sz w:val="20"/>
              </w:rPr>
              <w:t xml:space="preserve">微分时间 </w:t>
            </w:r>
            <w:r>
              <w:rPr>
                <w:sz w:val="20"/>
              </w:rPr>
              <w:t>TD2</w:t>
            </w:r>
          </w:p>
        </w:tc>
        <w:tc>
          <w:tcPr>
            <w:tcW w:w="3941" w:type="dxa"/>
          </w:tcPr>
          <w:p>
            <w:pPr>
              <w:pStyle w:val="15"/>
              <w:spacing w:before="28"/>
              <w:ind w:left="107"/>
              <w:rPr>
                <w:sz w:val="20"/>
              </w:rPr>
            </w:pPr>
            <w:r>
              <w:rPr>
                <w:sz w:val="20"/>
              </w:rPr>
              <w:t>0.000s</w:t>
            </w:r>
            <w:r>
              <w:rPr>
                <w:rFonts w:hint="eastAsia" w:ascii="宋体" w:eastAsia="宋体"/>
                <w:sz w:val="20"/>
              </w:rPr>
              <w:t>～</w:t>
            </w:r>
            <w:r>
              <w:rPr>
                <w:sz w:val="20"/>
              </w:rPr>
              <w:t>10.000s</w:t>
            </w:r>
          </w:p>
        </w:tc>
        <w:tc>
          <w:tcPr>
            <w:tcW w:w="1618" w:type="dxa"/>
          </w:tcPr>
          <w:p>
            <w:pPr>
              <w:pStyle w:val="15"/>
              <w:spacing w:before="41"/>
              <w:ind w:left="544"/>
              <w:rPr>
                <w:sz w:val="20"/>
              </w:rPr>
            </w:pPr>
            <w:r>
              <w:rPr>
                <w:sz w:val="20"/>
              </w:rPr>
              <w:t>0.000s</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38" w:hRule="atLeast"/>
        </w:trPr>
        <w:tc>
          <w:tcPr>
            <w:tcW w:w="941" w:type="dxa"/>
          </w:tcPr>
          <w:p>
            <w:pPr>
              <w:pStyle w:val="15"/>
              <w:spacing w:before="10"/>
              <w:rPr>
                <w:sz w:val="30"/>
              </w:rPr>
            </w:pPr>
          </w:p>
          <w:p>
            <w:pPr>
              <w:pStyle w:val="15"/>
              <w:ind w:right="209"/>
              <w:jc w:val="right"/>
              <w:rPr>
                <w:sz w:val="20"/>
              </w:rPr>
            </w:pPr>
            <w:r>
              <w:rPr>
                <w:w w:val="95"/>
                <w:sz w:val="20"/>
              </w:rPr>
              <w:t>C0-12</w:t>
            </w:r>
          </w:p>
        </w:tc>
        <w:tc>
          <w:tcPr>
            <w:tcW w:w="2458" w:type="dxa"/>
          </w:tcPr>
          <w:p>
            <w:pPr>
              <w:pStyle w:val="15"/>
              <w:spacing w:before="8"/>
              <w:rPr>
                <w:sz w:val="29"/>
              </w:rPr>
            </w:pPr>
          </w:p>
          <w:p>
            <w:pPr>
              <w:pStyle w:val="15"/>
              <w:ind w:left="59" w:right="56"/>
              <w:jc w:val="center"/>
              <w:rPr>
                <w:rFonts w:hint="eastAsia" w:ascii="宋体" w:eastAsia="宋体"/>
                <w:sz w:val="20"/>
              </w:rPr>
            </w:pPr>
            <w:r>
              <w:rPr>
                <w:sz w:val="20"/>
              </w:rPr>
              <w:t xml:space="preserve">PID </w:t>
            </w:r>
            <w:r>
              <w:rPr>
                <w:rFonts w:hint="eastAsia" w:ascii="宋体" w:eastAsia="宋体"/>
                <w:sz w:val="20"/>
              </w:rPr>
              <w:t>切换条件</w:t>
            </w:r>
          </w:p>
        </w:tc>
        <w:tc>
          <w:tcPr>
            <w:tcW w:w="3941" w:type="dxa"/>
          </w:tcPr>
          <w:p>
            <w:pPr>
              <w:pStyle w:val="15"/>
              <w:spacing w:before="30"/>
              <w:ind w:left="107"/>
              <w:rPr>
                <w:rFonts w:hint="eastAsia" w:ascii="宋体" w:eastAsia="宋体"/>
                <w:sz w:val="20"/>
              </w:rPr>
            </w:pPr>
            <w:r>
              <w:rPr>
                <w:sz w:val="20"/>
              </w:rPr>
              <w:t>0</w:t>
            </w:r>
            <w:r>
              <w:rPr>
                <w:rFonts w:hint="eastAsia" w:ascii="宋体" w:eastAsia="宋体"/>
                <w:sz w:val="20"/>
              </w:rPr>
              <w:t>：不切换</w:t>
            </w:r>
          </w:p>
          <w:p>
            <w:pPr>
              <w:pStyle w:val="15"/>
              <w:spacing w:before="56"/>
              <w:ind w:left="107"/>
              <w:rPr>
                <w:rFonts w:hint="eastAsia" w:ascii="宋体" w:eastAsia="宋体"/>
                <w:sz w:val="20"/>
              </w:rPr>
            </w:pPr>
            <w:r>
              <w:rPr>
                <w:sz w:val="20"/>
              </w:rPr>
              <w:t>1</w:t>
            </w:r>
            <w:r>
              <w:rPr>
                <w:rFonts w:hint="eastAsia" w:ascii="宋体" w:eastAsia="宋体"/>
                <w:sz w:val="20"/>
              </w:rPr>
              <w:t xml:space="preserve">：通过 </w:t>
            </w:r>
            <w:r>
              <w:rPr>
                <w:sz w:val="20"/>
              </w:rPr>
              <w:t xml:space="preserve">DI </w:t>
            </w:r>
            <w:r>
              <w:rPr>
                <w:rFonts w:hint="eastAsia" w:ascii="宋体" w:eastAsia="宋体"/>
                <w:sz w:val="20"/>
              </w:rPr>
              <w:t>端子切换</w:t>
            </w:r>
          </w:p>
          <w:p>
            <w:pPr>
              <w:pStyle w:val="15"/>
              <w:spacing w:before="55"/>
              <w:ind w:left="107"/>
              <w:rPr>
                <w:rFonts w:hint="eastAsia" w:ascii="宋体" w:eastAsia="宋体"/>
                <w:sz w:val="20"/>
              </w:rPr>
            </w:pPr>
            <w:r>
              <w:rPr>
                <w:sz w:val="20"/>
              </w:rPr>
              <w:t>2</w:t>
            </w:r>
            <w:r>
              <w:rPr>
                <w:rFonts w:hint="eastAsia" w:ascii="宋体" w:eastAsia="宋体"/>
                <w:sz w:val="20"/>
              </w:rPr>
              <w:t>：根据偏差自动切换</w:t>
            </w:r>
          </w:p>
        </w:tc>
        <w:tc>
          <w:tcPr>
            <w:tcW w:w="1618" w:type="dxa"/>
          </w:tcPr>
          <w:p>
            <w:pPr>
              <w:pStyle w:val="15"/>
              <w:spacing w:before="10"/>
              <w:rPr>
                <w:sz w:val="30"/>
              </w:rPr>
            </w:pPr>
          </w:p>
          <w:p>
            <w:pPr>
              <w:pStyle w:val="15"/>
              <w:ind w:left="6"/>
              <w:jc w:val="center"/>
              <w:rPr>
                <w:sz w:val="20"/>
              </w:rPr>
            </w:pPr>
            <w:r>
              <w:rPr>
                <w:w w:val="99"/>
                <w:sz w:val="20"/>
              </w:rPr>
              <w:t>0</w:t>
            </w:r>
          </w:p>
        </w:tc>
        <w:tc>
          <w:tcPr>
            <w:tcW w:w="732" w:type="dxa"/>
          </w:tcPr>
          <w:p>
            <w:pPr>
              <w:pStyle w:val="15"/>
              <w:spacing w:before="8"/>
              <w:rPr>
                <w:sz w:val="29"/>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C0-13</w:t>
            </w:r>
          </w:p>
        </w:tc>
        <w:tc>
          <w:tcPr>
            <w:tcW w:w="2458" w:type="dxa"/>
          </w:tcPr>
          <w:p>
            <w:pPr>
              <w:pStyle w:val="15"/>
              <w:spacing w:before="27"/>
              <w:ind w:left="56" w:right="56"/>
              <w:jc w:val="center"/>
              <w:rPr>
                <w:sz w:val="20"/>
              </w:rPr>
            </w:pPr>
            <w:r>
              <w:rPr>
                <w:sz w:val="20"/>
              </w:rPr>
              <w:t xml:space="preserve">PID </w:t>
            </w:r>
            <w:r>
              <w:rPr>
                <w:rFonts w:hint="eastAsia" w:ascii="宋体" w:eastAsia="宋体"/>
                <w:sz w:val="20"/>
              </w:rPr>
              <w:t xml:space="preserve">参数切换偏差 </w:t>
            </w:r>
            <w:r>
              <w:rPr>
                <w:sz w:val="20"/>
              </w:rPr>
              <w:t>1</w:t>
            </w:r>
          </w:p>
        </w:tc>
        <w:tc>
          <w:tcPr>
            <w:tcW w:w="3941" w:type="dxa"/>
          </w:tcPr>
          <w:p>
            <w:pPr>
              <w:pStyle w:val="15"/>
              <w:spacing w:before="27"/>
              <w:ind w:left="107"/>
              <w:rPr>
                <w:sz w:val="20"/>
              </w:rPr>
            </w:pPr>
            <w:r>
              <w:rPr>
                <w:sz w:val="20"/>
              </w:rPr>
              <w:t>0.0%</w:t>
            </w:r>
            <w:r>
              <w:rPr>
                <w:rFonts w:hint="eastAsia" w:ascii="宋体" w:eastAsia="宋体"/>
                <w:sz w:val="20"/>
              </w:rPr>
              <w:t>～</w:t>
            </w:r>
            <w:r>
              <w:rPr>
                <w:sz w:val="20"/>
              </w:rPr>
              <w:t>C0-14</w:t>
            </w:r>
          </w:p>
        </w:tc>
        <w:tc>
          <w:tcPr>
            <w:tcW w:w="1618" w:type="dxa"/>
          </w:tcPr>
          <w:p>
            <w:pPr>
              <w:pStyle w:val="15"/>
              <w:spacing w:before="41"/>
              <w:ind w:left="548"/>
              <w:rPr>
                <w:sz w:val="20"/>
              </w:rPr>
            </w:pPr>
            <w:r>
              <w:rPr>
                <w:sz w:val="20"/>
              </w:rPr>
              <w:t>20.0%</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C0-14</w:t>
            </w:r>
          </w:p>
        </w:tc>
        <w:tc>
          <w:tcPr>
            <w:tcW w:w="2458" w:type="dxa"/>
          </w:tcPr>
          <w:p>
            <w:pPr>
              <w:pStyle w:val="15"/>
              <w:spacing w:before="28"/>
              <w:ind w:left="56" w:right="56"/>
              <w:jc w:val="center"/>
              <w:rPr>
                <w:sz w:val="20"/>
              </w:rPr>
            </w:pPr>
            <w:r>
              <w:rPr>
                <w:sz w:val="20"/>
              </w:rPr>
              <w:t xml:space="preserve">PID </w:t>
            </w:r>
            <w:r>
              <w:rPr>
                <w:rFonts w:hint="eastAsia" w:ascii="宋体" w:eastAsia="宋体"/>
                <w:sz w:val="20"/>
              </w:rPr>
              <w:t xml:space="preserve">参数切换偏差 </w:t>
            </w:r>
            <w:r>
              <w:rPr>
                <w:sz w:val="20"/>
              </w:rPr>
              <w:t>2</w:t>
            </w:r>
          </w:p>
        </w:tc>
        <w:tc>
          <w:tcPr>
            <w:tcW w:w="3941" w:type="dxa"/>
          </w:tcPr>
          <w:p>
            <w:pPr>
              <w:pStyle w:val="15"/>
              <w:spacing w:before="28"/>
              <w:ind w:left="107"/>
              <w:rPr>
                <w:sz w:val="20"/>
              </w:rPr>
            </w:pPr>
            <w:r>
              <w:rPr>
                <w:sz w:val="20"/>
              </w:rPr>
              <w:t>C0-13</w:t>
            </w:r>
            <w:r>
              <w:rPr>
                <w:rFonts w:hint="eastAsia" w:ascii="宋体" w:eastAsia="宋体"/>
                <w:sz w:val="20"/>
              </w:rPr>
              <w:t>～</w:t>
            </w:r>
            <w:r>
              <w:rPr>
                <w:sz w:val="20"/>
              </w:rPr>
              <w:t>100.0%</w:t>
            </w:r>
          </w:p>
        </w:tc>
        <w:tc>
          <w:tcPr>
            <w:tcW w:w="1618" w:type="dxa"/>
          </w:tcPr>
          <w:p>
            <w:pPr>
              <w:pStyle w:val="15"/>
              <w:spacing w:before="41"/>
              <w:ind w:left="548"/>
              <w:rPr>
                <w:sz w:val="20"/>
              </w:rPr>
            </w:pPr>
            <w:r>
              <w:rPr>
                <w:sz w:val="20"/>
              </w:rPr>
              <w:t>80.0%</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871" w:hRule="atLeast"/>
        </w:trPr>
        <w:tc>
          <w:tcPr>
            <w:tcW w:w="941" w:type="dxa"/>
          </w:tcPr>
          <w:p>
            <w:pPr>
              <w:pStyle w:val="15"/>
              <w:rPr>
                <w:sz w:val="22"/>
              </w:rPr>
            </w:pPr>
          </w:p>
          <w:p>
            <w:pPr>
              <w:pStyle w:val="15"/>
              <w:rPr>
                <w:sz w:val="22"/>
              </w:rPr>
            </w:pPr>
          </w:p>
          <w:p>
            <w:pPr>
              <w:pStyle w:val="15"/>
              <w:spacing w:before="4"/>
              <w:rPr>
                <w:sz w:val="27"/>
              </w:rPr>
            </w:pPr>
          </w:p>
          <w:p>
            <w:pPr>
              <w:pStyle w:val="15"/>
              <w:ind w:right="209"/>
              <w:jc w:val="right"/>
              <w:rPr>
                <w:sz w:val="20"/>
              </w:rPr>
            </w:pPr>
            <w:r>
              <w:rPr>
                <w:w w:val="95"/>
                <w:sz w:val="20"/>
              </w:rPr>
              <w:t>C0-15</w:t>
            </w:r>
          </w:p>
        </w:tc>
        <w:tc>
          <w:tcPr>
            <w:tcW w:w="2458" w:type="dxa"/>
          </w:tcPr>
          <w:p>
            <w:pPr>
              <w:pStyle w:val="15"/>
              <w:rPr>
                <w:sz w:val="22"/>
              </w:rPr>
            </w:pPr>
          </w:p>
          <w:p>
            <w:pPr>
              <w:pStyle w:val="15"/>
              <w:rPr>
                <w:sz w:val="22"/>
              </w:rPr>
            </w:pPr>
          </w:p>
          <w:p>
            <w:pPr>
              <w:pStyle w:val="15"/>
              <w:spacing w:before="2"/>
              <w:rPr>
                <w:sz w:val="26"/>
              </w:rPr>
            </w:pPr>
          </w:p>
          <w:p>
            <w:pPr>
              <w:pStyle w:val="15"/>
              <w:spacing w:before="1"/>
              <w:ind w:left="59" w:right="56"/>
              <w:jc w:val="center"/>
              <w:rPr>
                <w:rFonts w:hint="eastAsia" w:ascii="宋体" w:eastAsia="宋体"/>
                <w:sz w:val="20"/>
              </w:rPr>
            </w:pPr>
            <w:r>
              <w:rPr>
                <w:sz w:val="20"/>
              </w:rPr>
              <w:t xml:space="preserve">PID </w:t>
            </w:r>
            <w:r>
              <w:rPr>
                <w:rFonts w:hint="eastAsia" w:ascii="宋体" w:eastAsia="宋体"/>
                <w:sz w:val="20"/>
              </w:rPr>
              <w:t>积分属性</w:t>
            </w:r>
          </w:p>
        </w:tc>
        <w:tc>
          <w:tcPr>
            <w:tcW w:w="3941" w:type="dxa"/>
          </w:tcPr>
          <w:p>
            <w:pPr>
              <w:pStyle w:val="15"/>
              <w:spacing w:before="27"/>
              <w:ind w:left="107"/>
              <w:rPr>
                <w:rFonts w:hint="eastAsia" w:ascii="宋体" w:eastAsia="宋体"/>
                <w:sz w:val="20"/>
              </w:rPr>
            </w:pPr>
            <w:r>
              <w:rPr>
                <w:rFonts w:hint="eastAsia" w:ascii="宋体" w:eastAsia="宋体"/>
                <w:sz w:val="20"/>
              </w:rPr>
              <w:t>个位：积分分离</w:t>
            </w:r>
          </w:p>
          <w:p>
            <w:pPr>
              <w:pStyle w:val="15"/>
              <w:spacing w:before="56"/>
              <w:ind w:left="107"/>
              <w:rPr>
                <w:rFonts w:hint="eastAsia" w:ascii="宋体" w:eastAsia="宋体"/>
                <w:sz w:val="20"/>
              </w:rPr>
            </w:pPr>
            <w:r>
              <w:rPr>
                <w:w w:val="95"/>
                <w:sz w:val="20"/>
              </w:rPr>
              <w:t>0</w:t>
            </w:r>
            <w:r>
              <w:rPr>
                <w:rFonts w:hint="eastAsia" w:ascii="宋体" w:eastAsia="宋体"/>
                <w:w w:val="95"/>
                <w:sz w:val="20"/>
              </w:rPr>
              <w:t>：无效</w:t>
            </w:r>
          </w:p>
          <w:p>
            <w:pPr>
              <w:pStyle w:val="15"/>
              <w:spacing w:before="56"/>
              <w:ind w:left="107"/>
              <w:rPr>
                <w:rFonts w:hint="eastAsia" w:ascii="宋体" w:eastAsia="宋体"/>
                <w:sz w:val="20"/>
              </w:rPr>
            </w:pPr>
            <w:r>
              <w:rPr>
                <w:w w:val="95"/>
                <w:sz w:val="20"/>
              </w:rPr>
              <w:t>1</w:t>
            </w:r>
            <w:r>
              <w:rPr>
                <w:rFonts w:hint="eastAsia" w:ascii="宋体" w:eastAsia="宋体"/>
                <w:w w:val="95"/>
                <w:sz w:val="20"/>
              </w:rPr>
              <w:t>：有效</w:t>
            </w:r>
          </w:p>
          <w:p>
            <w:pPr>
              <w:pStyle w:val="15"/>
              <w:spacing w:before="56"/>
              <w:ind w:left="107"/>
              <w:rPr>
                <w:rFonts w:hint="eastAsia" w:ascii="宋体" w:eastAsia="宋体"/>
                <w:sz w:val="20"/>
              </w:rPr>
            </w:pPr>
            <w:r>
              <w:rPr>
                <w:rFonts w:hint="eastAsia" w:ascii="宋体" w:eastAsia="宋体"/>
                <w:sz w:val="20"/>
              </w:rPr>
              <w:t>十位：输出到限值后是否停止积分</w:t>
            </w:r>
          </w:p>
          <w:p>
            <w:pPr>
              <w:pStyle w:val="15"/>
              <w:spacing w:before="55"/>
              <w:ind w:left="107"/>
              <w:rPr>
                <w:rFonts w:hint="eastAsia" w:ascii="宋体" w:eastAsia="宋体"/>
                <w:sz w:val="20"/>
              </w:rPr>
            </w:pPr>
            <w:r>
              <w:rPr>
                <w:w w:val="95"/>
                <w:sz w:val="20"/>
              </w:rPr>
              <w:t>0</w:t>
            </w:r>
            <w:r>
              <w:rPr>
                <w:rFonts w:hint="eastAsia" w:ascii="宋体" w:eastAsia="宋体"/>
                <w:w w:val="95"/>
                <w:sz w:val="20"/>
              </w:rPr>
              <w:t>：继续积分</w:t>
            </w:r>
          </w:p>
          <w:p>
            <w:pPr>
              <w:pStyle w:val="15"/>
              <w:spacing w:before="56"/>
              <w:ind w:left="107"/>
              <w:rPr>
                <w:rFonts w:hint="eastAsia" w:ascii="宋体" w:eastAsia="宋体"/>
                <w:sz w:val="20"/>
              </w:rPr>
            </w:pPr>
            <w:r>
              <w:rPr>
                <w:w w:val="95"/>
                <w:sz w:val="20"/>
              </w:rPr>
              <w:t>1</w:t>
            </w:r>
            <w:r>
              <w:rPr>
                <w:rFonts w:hint="eastAsia" w:ascii="宋体" w:eastAsia="宋体"/>
                <w:w w:val="95"/>
                <w:sz w:val="20"/>
              </w:rPr>
              <w:t>：停止积分</w:t>
            </w:r>
          </w:p>
        </w:tc>
        <w:tc>
          <w:tcPr>
            <w:tcW w:w="1618" w:type="dxa"/>
          </w:tcPr>
          <w:p>
            <w:pPr>
              <w:pStyle w:val="15"/>
              <w:rPr>
                <w:sz w:val="22"/>
              </w:rPr>
            </w:pPr>
          </w:p>
          <w:p>
            <w:pPr>
              <w:pStyle w:val="15"/>
              <w:rPr>
                <w:sz w:val="22"/>
              </w:rPr>
            </w:pPr>
          </w:p>
          <w:p>
            <w:pPr>
              <w:pStyle w:val="15"/>
              <w:spacing w:before="4"/>
              <w:rPr>
                <w:sz w:val="27"/>
              </w:rPr>
            </w:pPr>
          </w:p>
          <w:p>
            <w:pPr>
              <w:pStyle w:val="15"/>
              <w:ind w:left="6"/>
              <w:jc w:val="center"/>
              <w:rPr>
                <w:sz w:val="20"/>
              </w:rPr>
            </w:pPr>
            <w:r>
              <w:rPr>
                <w:w w:val="99"/>
                <w:sz w:val="20"/>
              </w:rPr>
              <w:t>0</w:t>
            </w:r>
          </w:p>
        </w:tc>
        <w:tc>
          <w:tcPr>
            <w:tcW w:w="732" w:type="dxa"/>
          </w:tcPr>
          <w:p>
            <w:pPr>
              <w:pStyle w:val="15"/>
              <w:rPr>
                <w:sz w:val="20"/>
              </w:rPr>
            </w:pPr>
          </w:p>
          <w:p>
            <w:pPr>
              <w:pStyle w:val="15"/>
              <w:rPr>
                <w:sz w:val="20"/>
              </w:rPr>
            </w:pPr>
          </w:p>
          <w:p>
            <w:pPr>
              <w:pStyle w:val="15"/>
              <w:rPr>
                <w:sz w:val="20"/>
              </w:rPr>
            </w:pPr>
          </w:p>
          <w:p>
            <w:pPr>
              <w:pStyle w:val="15"/>
              <w:spacing w:before="11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C0-16</w:t>
            </w:r>
          </w:p>
        </w:tc>
        <w:tc>
          <w:tcPr>
            <w:tcW w:w="2458" w:type="dxa"/>
          </w:tcPr>
          <w:p>
            <w:pPr>
              <w:pStyle w:val="15"/>
              <w:spacing w:before="27"/>
              <w:ind w:left="60" w:right="54"/>
              <w:jc w:val="center"/>
              <w:rPr>
                <w:rFonts w:hint="eastAsia" w:ascii="宋体" w:eastAsia="宋体"/>
                <w:sz w:val="20"/>
              </w:rPr>
            </w:pPr>
            <w:r>
              <w:rPr>
                <w:sz w:val="20"/>
              </w:rPr>
              <w:t xml:space="preserve">PID </w:t>
            </w:r>
            <w:r>
              <w:rPr>
                <w:rFonts w:hint="eastAsia" w:ascii="宋体" w:eastAsia="宋体"/>
                <w:sz w:val="20"/>
              </w:rPr>
              <w:t>初始值</w:t>
            </w:r>
          </w:p>
        </w:tc>
        <w:tc>
          <w:tcPr>
            <w:tcW w:w="3941" w:type="dxa"/>
          </w:tcPr>
          <w:p>
            <w:pPr>
              <w:pStyle w:val="15"/>
              <w:spacing w:before="27"/>
              <w:ind w:left="107"/>
              <w:rPr>
                <w:sz w:val="20"/>
              </w:rPr>
            </w:pPr>
            <w:r>
              <w:rPr>
                <w:sz w:val="20"/>
              </w:rPr>
              <w:t>0.0%</w:t>
            </w:r>
            <w:r>
              <w:rPr>
                <w:rFonts w:hint="eastAsia" w:ascii="宋体" w:eastAsia="宋体"/>
                <w:sz w:val="20"/>
              </w:rPr>
              <w:t>～</w:t>
            </w:r>
            <w:r>
              <w:rPr>
                <w:sz w:val="20"/>
              </w:rPr>
              <w:t>100.0%</w:t>
            </w:r>
          </w:p>
        </w:tc>
        <w:tc>
          <w:tcPr>
            <w:tcW w:w="1618" w:type="dxa"/>
          </w:tcPr>
          <w:p>
            <w:pPr>
              <w:pStyle w:val="15"/>
              <w:spacing w:before="41"/>
              <w:ind w:left="379" w:right="371"/>
              <w:jc w:val="center"/>
              <w:rPr>
                <w:sz w:val="20"/>
              </w:rPr>
            </w:pPr>
            <w:r>
              <w:rPr>
                <w:sz w:val="20"/>
              </w:rPr>
              <w:t>0.0%</w:t>
            </w:r>
          </w:p>
        </w:tc>
        <w:tc>
          <w:tcPr>
            <w:tcW w:w="732" w:type="dxa"/>
          </w:tcPr>
          <w:p>
            <w:pPr>
              <w:pStyle w:val="15"/>
              <w:spacing w:before="27"/>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C0-17</w:t>
            </w:r>
          </w:p>
        </w:tc>
        <w:tc>
          <w:tcPr>
            <w:tcW w:w="2458" w:type="dxa"/>
          </w:tcPr>
          <w:p>
            <w:pPr>
              <w:pStyle w:val="15"/>
              <w:spacing w:before="28"/>
              <w:ind w:left="59" w:right="56"/>
              <w:jc w:val="center"/>
              <w:rPr>
                <w:rFonts w:hint="eastAsia" w:ascii="宋体" w:eastAsia="宋体"/>
                <w:sz w:val="20"/>
              </w:rPr>
            </w:pPr>
            <w:r>
              <w:rPr>
                <w:sz w:val="20"/>
              </w:rPr>
              <w:t xml:space="preserve">PID </w:t>
            </w:r>
            <w:r>
              <w:rPr>
                <w:rFonts w:hint="eastAsia" w:ascii="宋体" w:eastAsia="宋体"/>
                <w:sz w:val="20"/>
              </w:rPr>
              <w:t>初始值保持时间</w:t>
            </w:r>
          </w:p>
        </w:tc>
        <w:tc>
          <w:tcPr>
            <w:tcW w:w="3941" w:type="dxa"/>
          </w:tcPr>
          <w:p>
            <w:pPr>
              <w:pStyle w:val="15"/>
              <w:spacing w:before="28"/>
              <w:ind w:left="107"/>
              <w:rPr>
                <w:sz w:val="20"/>
              </w:rPr>
            </w:pPr>
            <w:r>
              <w:rPr>
                <w:sz w:val="20"/>
              </w:rPr>
              <w:t>0.00</w:t>
            </w:r>
            <w:r>
              <w:rPr>
                <w:rFonts w:hint="eastAsia" w:ascii="宋体" w:eastAsia="宋体"/>
                <w:sz w:val="20"/>
              </w:rPr>
              <w:t>～</w:t>
            </w:r>
            <w:r>
              <w:rPr>
                <w:sz w:val="20"/>
              </w:rPr>
              <w:t>650.00s</w:t>
            </w:r>
          </w:p>
        </w:tc>
        <w:tc>
          <w:tcPr>
            <w:tcW w:w="1618" w:type="dxa"/>
          </w:tcPr>
          <w:p>
            <w:pPr>
              <w:pStyle w:val="15"/>
              <w:spacing w:before="41"/>
              <w:ind w:left="380" w:right="369"/>
              <w:jc w:val="center"/>
              <w:rPr>
                <w:sz w:val="20"/>
              </w:rPr>
            </w:pPr>
            <w:r>
              <w:rPr>
                <w:sz w:val="20"/>
              </w:rPr>
              <w:t>0.00s</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09"/>
              <w:jc w:val="right"/>
              <w:rPr>
                <w:sz w:val="20"/>
              </w:rPr>
            </w:pPr>
            <w:r>
              <w:rPr>
                <w:w w:val="95"/>
                <w:sz w:val="20"/>
              </w:rPr>
              <w:t>C0-18</w:t>
            </w:r>
          </w:p>
        </w:tc>
        <w:tc>
          <w:tcPr>
            <w:tcW w:w="2458" w:type="dxa"/>
          </w:tcPr>
          <w:p>
            <w:pPr>
              <w:pStyle w:val="15"/>
              <w:spacing w:before="30"/>
              <w:ind w:left="59" w:right="56"/>
              <w:jc w:val="center"/>
              <w:rPr>
                <w:rFonts w:hint="eastAsia" w:ascii="宋体" w:eastAsia="宋体"/>
                <w:sz w:val="20"/>
              </w:rPr>
            </w:pPr>
            <w:r>
              <w:rPr>
                <w:sz w:val="20"/>
              </w:rPr>
              <w:t xml:space="preserve">PID </w:t>
            </w:r>
            <w:r>
              <w:rPr>
                <w:rFonts w:hint="eastAsia" w:ascii="宋体" w:eastAsia="宋体"/>
                <w:sz w:val="20"/>
              </w:rPr>
              <w:t>反转截止频率</w:t>
            </w:r>
          </w:p>
        </w:tc>
        <w:tc>
          <w:tcPr>
            <w:tcW w:w="3941" w:type="dxa"/>
          </w:tcPr>
          <w:p>
            <w:pPr>
              <w:pStyle w:val="15"/>
              <w:spacing w:before="30"/>
              <w:ind w:left="107"/>
              <w:rPr>
                <w:rFonts w:hint="eastAsia" w:ascii="宋体" w:eastAsia="宋体"/>
                <w:sz w:val="20"/>
              </w:rPr>
            </w:pPr>
            <w:r>
              <w:rPr>
                <w:sz w:val="20"/>
              </w:rPr>
              <w:t>0.00Hz</w:t>
            </w:r>
            <w:r>
              <w:rPr>
                <w:rFonts w:hint="eastAsia" w:ascii="宋体" w:eastAsia="宋体"/>
                <w:sz w:val="20"/>
              </w:rPr>
              <w:t>～最大频率</w:t>
            </w:r>
          </w:p>
        </w:tc>
        <w:tc>
          <w:tcPr>
            <w:tcW w:w="1618" w:type="dxa"/>
          </w:tcPr>
          <w:p>
            <w:pPr>
              <w:pStyle w:val="15"/>
              <w:spacing w:before="43"/>
              <w:ind w:left="515"/>
              <w:rPr>
                <w:sz w:val="20"/>
              </w:rPr>
            </w:pPr>
            <w:r>
              <w:rPr>
                <w:sz w:val="20"/>
              </w:rPr>
              <w:t>2.00Hz</w:t>
            </w:r>
          </w:p>
        </w:tc>
        <w:tc>
          <w:tcPr>
            <w:tcW w:w="732" w:type="dxa"/>
          </w:tcPr>
          <w:p>
            <w:pPr>
              <w:pStyle w:val="15"/>
              <w:spacing w:before="3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C0-19</w:t>
            </w:r>
          </w:p>
        </w:tc>
        <w:tc>
          <w:tcPr>
            <w:tcW w:w="2458" w:type="dxa"/>
          </w:tcPr>
          <w:p>
            <w:pPr>
              <w:pStyle w:val="15"/>
              <w:spacing w:before="28"/>
              <w:ind w:left="59" w:right="56"/>
              <w:jc w:val="center"/>
              <w:rPr>
                <w:rFonts w:hint="eastAsia" w:ascii="宋体" w:eastAsia="宋体"/>
                <w:sz w:val="20"/>
              </w:rPr>
            </w:pPr>
            <w:r>
              <w:rPr>
                <w:sz w:val="20"/>
              </w:rPr>
              <w:t xml:space="preserve">PID </w:t>
            </w:r>
            <w:r>
              <w:rPr>
                <w:rFonts w:hint="eastAsia" w:ascii="宋体" w:eastAsia="宋体"/>
                <w:sz w:val="20"/>
              </w:rPr>
              <w:t>偏差极限</w:t>
            </w:r>
          </w:p>
        </w:tc>
        <w:tc>
          <w:tcPr>
            <w:tcW w:w="3941" w:type="dxa"/>
          </w:tcPr>
          <w:p>
            <w:pPr>
              <w:pStyle w:val="15"/>
              <w:spacing w:before="28"/>
              <w:ind w:left="107"/>
              <w:rPr>
                <w:sz w:val="20"/>
              </w:rPr>
            </w:pPr>
            <w:r>
              <w:rPr>
                <w:sz w:val="20"/>
              </w:rPr>
              <w:t>0.0%</w:t>
            </w:r>
            <w:r>
              <w:rPr>
                <w:rFonts w:hint="eastAsia" w:ascii="宋体" w:eastAsia="宋体"/>
                <w:sz w:val="20"/>
              </w:rPr>
              <w:t>～</w:t>
            </w:r>
            <w:r>
              <w:rPr>
                <w:sz w:val="20"/>
              </w:rPr>
              <w:t>100.0%</w:t>
            </w:r>
          </w:p>
        </w:tc>
        <w:tc>
          <w:tcPr>
            <w:tcW w:w="1618" w:type="dxa"/>
          </w:tcPr>
          <w:p>
            <w:pPr>
              <w:pStyle w:val="15"/>
              <w:spacing w:before="41"/>
              <w:ind w:left="379" w:right="371"/>
              <w:jc w:val="center"/>
              <w:rPr>
                <w:sz w:val="20"/>
              </w:rPr>
            </w:pPr>
            <w:r>
              <w:rPr>
                <w:sz w:val="20"/>
              </w:rPr>
              <w:t>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C0-20</w:t>
            </w:r>
          </w:p>
        </w:tc>
        <w:tc>
          <w:tcPr>
            <w:tcW w:w="2458" w:type="dxa"/>
          </w:tcPr>
          <w:p>
            <w:pPr>
              <w:pStyle w:val="15"/>
              <w:spacing w:before="27"/>
              <w:ind w:left="59" w:right="56"/>
              <w:jc w:val="center"/>
              <w:rPr>
                <w:rFonts w:hint="eastAsia" w:ascii="宋体" w:eastAsia="宋体"/>
                <w:sz w:val="20"/>
              </w:rPr>
            </w:pPr>
            <w:r>
              <w:rPr>
                <w:sz w:val="20"/>
              </w:rPr>
              <w:t xml:space="preserve">PID </w:t>
            </w:r>
            <w:r>
              <w:rPr>
                <w:rFonts w:hint="eastAsia" w:ascii="宋体" w:eastAsia="宋体"/>
                <w:sz w:val="20"/>
              </w:rPr>
              <w:t>微分限幅</w:t>
            </w:r>
          </w:p>
        </w:tc>
        <w:tc>
          <w:tcPr>
            <w:tcW w:w="3941" w:type="dxa"/>
          </w:tcPr>
          <w:p>
            <w:pPr>
              <w:pStyle w:val="15"/>
              <w:spacing w:before="27"/>
              <w:ind w:left="107"/>
              <w:rPr>
                <w:sz w:val="20"/>
              </w:rPr>
            </w:pPr>
            <w:r>
              <w:rPr>
                <w:sz w:val="20"/>
              </w:rPr>
              <w:t>0.00%</w:t>
            </w:r>
            <w:r>
              <w:rPr>
                <w:rFonts w:hint="eastAsia" w:ascii="宋体" w:eastAsia="宋体"/>
                <w:sz w:val="20"/>
              </w:rPr>
              <w:t>～</w:t>
            </w:r>
            <w:r>
              <w:rPr>
                <w:sz w:val="20"/>
              </w:rPr>
              <w:t>100.00%</w:t>
            </w:r>
          </w:p>
        </w:tc>
        <w:tc>
          <w:tcPr>
            <w:tcW w:w="1618" w:type="dxa"/>
          </w:tcPr>
          <w:p>
            <w:pPr>
              <w:pStyle w:val="15"/>
              <w:spacing w:before="41"/>
              <w:ind w:left="548"/>
              <w:rPr>
                <w:sz w:val="20"/>
              </w:rPr>
            </w:pPr>
            <w:r>
              <w:rPr>
                <w:sz w:val="20"/>
              </w:rPr>
              <w:t>0.10%</w:t>
            </w:r>
          </w:p>
        </w:tc>
        <w:tc>
          <w:tcPr>
            <w:tcW w:w="732" w:type="dxa"/>
          </w:tcPr>
          <w:p>
            <w:pPr>
              <w:pStyle w:val="15"/>
              <w:spacing w:before="27"/>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09"/>
              <w:jc w:val="right"/>
              <w:rPr>
                <w:sz w:val="20"/>
              </w:rPr>
            </w:pPr>
            <w:r>
              <w:rPr>
                <w:w w:val="95"/>
                <w:sz w:val="20"/>
              </w:rPr>
              <w:t>C0-21</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两次输出偏差正最大偏差</w:t>
            </w:r>
          </w:p>
          <w:p>
            <w:pPr>
              <w:pStyle w:val="15"/>
              <w:spacing w:before="55"/>
              <w:ind w:left="59" w:right="56"/>
              <w:jc w:val="center"/>
              <w:rPr>
                <w:rFonts w:hint="eastAsia" w:ascii="宋体" w:eastAsia="宋体"/>
                <w:sz w:val="20"/>
              </w:rPr>
            </w:pPr>
            <w:r>
              <w:rPr>
                <w:rFonts w:hint="eastAsia" w:ascii="宋体" w:eastAsia="宋体"/>
                <w:sz w:val="20"/>
              </w:rPr>
              <w:t>限幅</w:t>
            </w:r>
          </w:p>
        </w:tc>
        <w:tc>
          <w:tcPr>
            <w:tcW w:w="3941" w:type="dxa"/>
          </w:tcPr>
          <w:p>
            <w:pPr>
              <w:pStyle w:val="15"/>
              <w:spacing w:before="184"/>
              <w:ind w:left="107"/>
              <w:rPr>
                <w:sz w:val="20"/>
              </w:rPr>
            </w:pPr>
            <w:r>
              <w:rPr>
                <w:sz w:val="20"/>
              </w:rPr>
              <w:t>0.00%</w:t>
            </w:r>
            <w:r>
              <w:rPr>
                <w:rFonts w:hint="eastAsia" w:ascii="宋体" w:eastAsia="宋体"/>
                <w:sz w:val="20"/>
              </w:rPr>
              <w:t>～</w:t>
            </w:r>
            <w:r>
              <w:rPr>
                <w:sz w:val="20"/>
              </w:rPr>
              <w:t>100.00%</w:t>
            </w:r>
          </w:p>
        </w:tc>
        <w:tc>
          <w:tcPr>
            <w:tcW w:w="1618" w:type="dxa"/>
          </w:tcPr>
          <w:p>
            <w:pPr>
              <w:pStyle w:val="15"/>
              <w:spacing w:before="197"/>
              <w:ind w:left="548"/>
              <w:rPr>
                <w:sz w:val="20"/>
              </w:rPr>
            </w:pPr>
            <w:r>
              <w:rPr>
                <w:sz w:val="20"/>
              </w:rPr>
              <w:t>1.00%</w:t>
            </w:r>
          </w:p>
        </w:tc>
        <w:tc>
          <w:tcPr>
            <w:tcW w:w="732" w:type="dxa"/>
          </w:tcPr>
          <w:p>
            <w:pPr>
              <w:pStyle w:val="15"/>
              <w:spacing w:before="11"/>
              <w:rPr>
                <w:sz w:val="15"/>
              </w:rPr>
            </w:pPr>
          </w:p>
          <w:p>
            <w:pPr>
              <w:pStyle w:val="15"/>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09"/>
              <w:jc w:val="right"/>
              <w:rPr>
                <w:sz w:val="20"/>
              </w:rPr>
            </w:pPr>
            <w:r>
              <w:rPr>
                <w:w w:val="95"/>
                <w:sz w:val="20"/>
              </w:rPr>
              <w:t>C0-22</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两次输出偏差负最大偏差</w:t>
            </w:r>
          </w:p>
          <w:p>
            <w:pPr>
              <w:pStyle w:val="15"/>
              <w:spacing w:before="55"/>
              <w:ind w:left="59" w:right="56"/>
              <w:jc w:val="center"/>
              <w:rPr>
                <w:rFonts w:hint="eastAsia" w:ascii="宋体" w:eastAsia="宋体"/>
                <w:sz w:val="20"/>
              </w:rPr>
            </w:pPr>
            <w:r>
              <w:rPr>
                <w:rFonts w:hint="eastAsia" w:ascii="宋体" w:eastAsia="宋体"/>
                <w:sz w:val="20"/>
              </w:rPr>
              <w:t>限幅</w:t>
            </w:r>
          </w:p>
        </w:tc>
        <w:tc>
          <w:tcPr>
            <w:tcW w:w="3941" w:type="dxa"/>
          </w:tcPr>
          <w:p>
            <w:pPr>
              <w:pStyle w:val="15"/>
              <w:spacing w:before="184"/>
              <w:ind w:left="107"/>
              <w:rPr>
                <w:sz w:val="20"/>
              </w:rPr>
            </w:pPr>
            <w:r>
              <w:rPr>
                <w:sz w:val="20"/>
              </w:rPr>
              <w:t>0.00%</w:t>
            </w:r>
            <w:r>
              <w:rPr>
                <w:rFonts w:hint="eastAsia" w:ascii="宋体" w:eastAsia="宋体"/>
                <w:sz w:val="20"/>
              </w:rPr>
              <w:t>～</w:t>
            </w:r>
            <w:r>
              <w:rPr>
                <w:sz w:val="20"/>
              </w:rPr>
              <w:t>100.00%</w:t>
            </w:r>
          </w:p>
        </w:tc>
        <w:tc>
          <w:tcPr>
            <w:tcW w:w="1618" w:type="dxa"/>
          </w:tcPr>
          <w:p>
            <w:pPr>
              <w:pStyle w:val="15"/>
              <w:spacing w:before="197"/>
              <w:ind w:left="548"/>
              <w:rPr>
                <w:sz w:val="20"/>
              </w:rPr>
            </w:pPr>
            <w:r>
              <w:rPr>
                <w:sz w:val="20"/>
              </w:rPr>
              <w:t>1.00%</w:t>
            </w:r>
          </w:p>
        </w:tc>
        <w:tc>
          <w:tcPr>
            <w:tcW w:w="732" w:type="dxa"/>
          </w:tcPr>
          <w:p>
            <w:pPr>
              <w:pStyle w:val="15"/>
              <w:spacing w:before="11"/>
              <w:rPr>
                <w:sz w:val="15"/>
              </w:rPr>
            </w:pPr>
          </w:p>
          <w:p>
            <w:pPr>
              <w:pStyle w:val="15"/>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C0-23</w:t>
            </w:r>
          </w:p>
        </w:tc>
        <w:tc>
          <w:tcPr>
            <w:tcW w:w="2458" w:type="dxa"/>
          </w:tcPr>
          <w:p>
            <w:pPr>
              <w:pStyle w:val="15"/>
              <w:spacing w:before="28"/>
              <w:ind w:left="59" w:right="56"/>
              <w:jc w:val="center"/>
              <w:rPr>
                <w:rFonts w:hint="eastAsia" w:ascii="宋体" w:eastAsia="宋体"/>
                <w:sz w:val="20"/>
              </w:rPr>
            </w:pPr>
            <w:r>
              <w:rPr>
                <w:sz w:val="20"/>
              </w:rPr>
              <w:t xml:space="preserve">PID </w:t>
            </w:r>
            <w:r>
              <w:rPr>
                <w:rFonts w:hint="eastAsia" w:ascii="宋体" w:eastAsia="宋体"/>
                <w:sz w:val="20"/>
              </w:rPr>
              <w:t>反馈滤波时间</w:t>
            </w:r>
          </w:p>
        </w:tc>
        <w:tc>
          <w:tcPr>
            <w:tcW w:w="3941" w:type="dxa"/>
          </w:tcPr>
          <w:p>
            <w:pPr>
              <w:pStyle w:val="15"/>
              <w:spacing w:before="28"/>
              <w:ind w:left="107"/>
              <w:rPr>
                <w:sz w:val="20"/>
              </w:rPr>
            </w:pPr>
            <w:r>
              <w:rPr>
                <w:sz w:val="20"/>
              </w:rPr>
              <w:t>0.00</w:t>
            </w:r>
            <w:r>
              <w:rPr>
                <w:rFonts w:hint="eastAsia" w:ascii="宋体" w:eastAsia="宋体"/>
                <w:sz w:val="20"/>
              </w:rPr>
              <w:t>～</w:t>
            </w:r>
            <w:r>
              <w:rPr>
                <w:sz w:val="20"/>
              </w:rPr>
              <w:t>60.00s</w:t>
            </w:r>
          </w:p>
        </w:tc>
        <w:tc>
          <w:tcPr>
            <w:tcW w:w="1618" w:type="dxa"/>
          </w:tcPr>
          <w:p>
            <w:pPr>
              <w:pStyle w:val="15"/>
              <w:spacing w:before="41"/>
              <w:ind w:left="380" w:right="369"/>
              <w:jc w:val="center"/>
              <w:rPr>
                <w:sz w:val="20"/>
              </w:rPr>
            </w:pPr>
            <w:r>
              <w:rPr>
                <w:sz w:val="20"/>
              </w:rPr>
              <w:t>0.00s</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09"/>
              <w:jc w:val="right"/>
              <w:rPr>
                <w:sz w:val="20"/>
              </w:rPr>
            </w:pPr>
            <w:r>
              <w:rPr>
                <w:w w:val="95"/>
                <w:sz w:val="20"/>
              </w:rPr>
              <w:t>C0-24</w:t>
            </w:r>
          </w:p>
        </w:tc>
        <w:tc>
          <w:tcPr>
            <w:tcW w:w="2458" w:type="dxa"/>
          </w:tcPr>
          <w:p>
            <w:pPr>
              <w:pStyle w:val="15"/>
              <w:spacing w:before="30"/>
              <w:ind w:left="59" w:right="56"/>
              <w:jc w:val="center"/>
              <w:rPr>
                <w:rFonts w:hint="eastAsia" w:ascii="宋体" w:eastAsia="宋体"/>
                <w:sz w:val="20"/>
              </w:rPr>
            </w:pPr>
            <w:r>
              <w:rPr>
                <w:sz w:val="20"/>
              </w:rPr>
              <w:t xml:space="preserve">PID </w:t>
            </w:r>
            <w:r>
              <w:rPr>
                <w:rFonts w:hint="eastAsia" w:ascii="宋体" w:eastAsia="宋体"/>
                <w:sz w:val="20"/>
              </w:rPr>
              <w:t>输出滤波时间</w:t>
            </w:r>
          </w:p>
        </w:tc>
        <w:tc>
          <w:tcPr>
            <w:tcW w:w="3941" w:type="dxa"/>
          </w:tcPr>
          <w:p>
            <w:pPr>
              <w:pStyle w:val="15"/>
              <w:spacing w:before="30"/>
              <w:ind w:left="107"/>
              <w:rPr>
                <w:sz w:val="20"/>
              </w:rPr>
            </w:pPr>
            <w:r>
              <w:rPr>
                <w:sz w:val="20"/>
              </w:rPr>
              <w:t>0.00</w:t>
            </w:r>
            <w:r>
              <w:rPr>
                <w:rFonts w:hint="eastAsia" w:ascii="宋体" w:eastAsia="宋体"/>
                <w:sz w:val="20"/>
              </w:rPr>
              <w:t>～</w:t>
            </w:r>
            <w:r>
              <w:rPr>
                <w:sz w:val="20"/>
              </w:rPr>
              <w:t>60.00s</w:t>
            </w:r>
          </w:p>
        </w:tc>
        <w:tc>
          <w:tcPr>
            <w:tcW w:w="1618" w:type="dxa"/>
          </w:tcPr>
          <w:p>
            <w:pPr>
              <w:pStyle w:val="15"/>
              <w:spacing w:before="43"/>
              <w:ind w:left="380" w:right="369"/>
              <w:jc w:val="center"/>
              <w:rPr>
                <w:sz w:val="20"/>
              </w:rPr>
            </w:pPr>
            <w:r>
              <w:rPr>
                <w:sz w:val="20"/>
              </w:rPr>
              <w:t>0.00s</w:t>
            </w:r>
          </w:p>
        </w:tc>
        <w:tc>
          <w:tcPr>
            <w:tcW w:w="732" w:type="dxa"/>
          </w:tcPr>
          <w:p>
            <w:pPr>
              <w:pStyle w:val="15"/>
              <w:spacing w:before="3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09"/>
              <w:jc w:val="right"/>
              <w:rPr>
                <w:sz w:val="20"/>
              </w:rPr>
            </w:pPr>
            <w:r>
              <w:rPr>
                <w:w w:val="95"/>
                <w:sz w:val="20"/>
              </w:rPr>
              <w:t>C0-25</w:t>
            </w:r>
          </w:p>
        </w:tc>
        <w:tc>
          <w:tcPr>
            <w:tcW w:w="2458" w:type="dxa"/>
          </w:tcPr>
          <w:p>
            <w:pPr>
              <w:pStyle w:val="15"/>
              <w:spacing w:before="183"/>
              <w:ind w:left="59" w:right="56"/>
              <w:jc w:val="center"/>
              <w:rPr>
                <w:rFonts w:hint="eastAsia" w:ascii="宋体" w:eastAsia="宋体"/>
                <w:sz w:val="20"/>
              </w:rPr>
            </w:pPr>
            <w:r>
              <w:rPr>
                <w:sz w:val="20"/>
              </w:rPr>
              <w:t xml:space="preserve">PID </w:t>
            </w:r>
            <w:r>
              <w:rPr>
                <w:rFonts w:hint="eastAsia" w:ascii="宋体" w:eastAsia="宋体"/>
                <w:sz w:val="20"/>
              </w:rPr>
              <w:t>反馈丢失检测值</w:t>
            </w:r>
          </w:p>
        </w:tc>
        <w:tc>
          <w:tcPr>
            <w:tcW w:w="3941" w:type="dxa"/>
          </w:tcPr>
          <w:p>
            <w:pPr>
              <w:pStyle w:val="15"/>
              <w:spacing w:before="28"/>
              <w:ind w:left="107"/>
              <w:rPr>
                <w:rFonts w:hint="eastAsia" w:ascii="宋体" w:eastAsia="宋体"/>
                <w:sz w:val="20"/>
              </w:rPr>
            </w:pPr>
            <w:r>
              <w:rPr>
                <w:sz w:val="20"/>
              </w:rPr>
              <w:t>0.0%</w:t>
            </w:r>
            <w:r>
              <w:rPr>
                <w:rFonts w:hint="eastAsia" w:ascii="宋体" w:eastAsia="宋体"/>
                <w:sz w:val="20"/>
              </w:rPr>
              <w:t>：不判断反馈丢失</w:t>
            </w:r>
          </w:p>
          <w:p>
            <w:pPr>
              <w:pStyle w:val="15"/>
              <w:spacing w:before="55"/>
              <w:ind w:left="107"/>
              <w:rPr>
                <w:sz w:val="20"/>
              </w:rPr>
            </w:pPr>
            <w:r>
              <w:rPr>
                <w:sz w:val="20"/>
              </w:rPr>
              <w:t>0.1%</w:t>
            </w:r>
            <w:r>
              <w:rPr>
                <w:rFonts w:hint="eastAsia" w:ascii="宋体" w:eastAsia="宋体"/>
                <w:sz w:val="20"/>
              </w:rPr>
              <w:t>～</w:t>
            </w:r>
            <w:r>
              <w:rPr>
                <w:sz w:val="20"/>
              </w:rPr>
              <w:t>100.0%</w:t>
            </w:r>
          </w:p>
        </w:tc>
        <w:tc>
          <w:tcPr>
            <w:tcW w:w="1618" w:type="dxa"/>
          </w:tcPr>
          <w:p>
            <w:pPr>
              <w:pStyle w:val="15"/>
              <w:spacing w:before="197"/>
              <w:ind w:left="379" w:right="371"/>
              <w:jc w:val="center"/>
              <w:rPr>
                <w:sz w:val="20"/>
              </w:rPr>
            </w:pPr>
            <w:r>
              <w:rPr>
                <w:sz w:val="20"/>
              </w:rPr>
              <w:t>0.0%</w:t>
            </w:r>
          </w:p>
        </w:tc>
        <w:tc>
          <w:tcPr>
            <w:tcW w:w="732" w:type="dxa"/>
          </w:tcPr>
          <w:p>
            <w:pPr>
              <w:pStyle w:val="15"/>
              <w:spacing w:before="11"/>
              <w:rPr>
                <w:sz w:val="15"/>
              </w:rPr>
            </w:pPr>
          </w:p>
          <w:p>
            <w:pPr>
              <w:pStyle w:val="15"/>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C0-26</w:t>
            </w:r>
          </w:p>
        </w:tc>
        <w:tc>
          <w:tcPr>
            <w:tcW w:w="2458" w:type="dxa"/>
          </w:tcPr>
          <w:p>
            <w:pPr>
              <w:pStyle w:val="15"/>
              <w:spacing w:before="27"/>
              <w:ind w:left="57" w:right="56"/>
              <w:jc w:val="center"/>
              <w:rPr>
                <w:rFonts w:hint="eastAsia" w:ascii="宋体" w:eastAsia="宋体"/>
                <w:sz w:val="20"/>
              </w:rPr>
            </w:pPr>
            <w:r>
              <w:rPr>
                <w:sz w:val="20"/>
              </w:rPr>
              <w:t xml:space="preserve">PID </w:t>
            </w:r>
            <w:r>
              <w:rPr>
                <w:rFonts w:hint="eastAsia" w:ascii="宋体" w:eastAsia="宋体"/>
                <w:sz w:val="20"/>
              </w:rPr>
              <w:t>反馈丢失检测时间</w:t>
            </w:r>
          </w:p>
        </w:tc>
        <w:tc>
          <w:tcPr>
            <w:tcW w:w="3941" w:type="dxa"/>
          </w:tcPr>
          <w:p>
            <w:pPr>
              <w:pStyle w:val="15"/>
              <w:spacing w:before="27"/>
              <w:ind w:left="107"/>
              <w:rPr>
                <w:sz w:val="20"/>
              </w:rPr>
            </w:pPr>
            <w:r>
              <w:rPr>
                <w:sz w:val="20"/>
              </w:rPr>
              <w:t>0.0s</w:t>
            </w:r>
            <w:r>
              <w:rPr>
                <w:rFonts w:hint="eastAsia" w:ascii="宋体" w:eastAsia="宋体"/>
                <w:sz w:val="20"/>
              </w:rPr>
              <w:t>～</w:t>
            </w:r>
            <w:r>
              <w:rPr>
                <w:sz w:val="20"/>
              </w:rPr>
              <w:t>20.0s</w:t>
            </w:r>
          </w:p>
        </w:tc>
        <w:tc>
          <w:tcPr>
            <w:tcW w:w="1618" w:type="dxa"/>
          </w:tcPr>
          <w:p>
            <w:pPr>
              <w:pStyle w:val="15"/>
              <w:spacing w:before="41"/>
              <w:ind w:left="378" w:right="371"/>
              <w:jc w:val="center"/>
              <w:rPr>
                <w:sz w:val="20"/>
              </w:rPr>
            </w:pPr>
            <w:r>
              <w:rPr>
                <w:sz w:val="20"/>
              </w:rPr>
              <w:t>0.0s</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09"/>
              <w:jc w:val="right"/>
              <w:rPr>
                <w:sz w:val="20"/>
              </w:rPr>
            </w:pPr>
            <w:r>
              <w:rPr>
                <w:w w:val="95"/>
                <w:sz w:val="20"/>
              </w:rPr>
              <w:t>C0-27</w:t>
            </w:r>
          </w:p>
        </w:tc>
        <w:tc>
          <w:tcPr>
            <w:tcW w:w="2458" w:type="dxa"/>
          </w:tcPr>
          <w:p>
            <w:pPr>
              <w:pStyle w:val="15"/>
              <w:spacing w:before="184"/>
              <w:ind w:left="59" w:right="56"/>
              <w:jc w:val="center"/>
              <w:rPr>
                <w:rFonts w:hint="eastAsia" w:ascii="宋体" w:eastAsia="宋体"/>
                <w:sz w:val="20"/>
              </w:rPr>
            </w:pPr>
            <w:r>
              <w:rPr>
                <w:sz w:val="20"/>
              </w:rPr>
              <w:t xml:space="preserve">PID </w:t>
            </w:r>
            <w:r>
              <w:rPr>
                <w:rFonts w:hint="eastAsia" w:ascii="宋体" w:eastAsia="宋体"/>
                <w:sz w:val="20"/>
              </w:rPr>
              <w:t>停机运算</w:t>
            </w:r>
          </w:p>
        </w:tc>
        <w:tc>
          <w:tcPr>
            <w:tcW w:w="3941" w:type="dxa"/>
          </w:tcPr>
          <w:p>
            <w:pPr>
              <w:pStyle w:val="15"/>
              <w:spacing w:before="28"/>
              <w:ind w:left="107"/>
              <w:rPr>
                <w:rFonts w:hint="eastAsia" w:ascii="宋体" w:eastAsia="宋体"/>
                <w:sz w:val="20"/>
              </w:rPr>
            </w:pPr>
            <w:r>
              <w:rPr>
                <w:w w:val="95"/>
                <w:sz w:val="20"/>
              </w:rPr>
              <w:t>0</w:t>
            </w:r>
            <w:r>
              <w:rPr>
                <w:rFonts w:hint="eastAsia" w:ascii="宋体" w:eastAsia="宋体"/>
                <w:w w:val="95"/>
                <w:sz w:val="20"/>
              </w:rPr>
              <w:t>：停机不运算</w:t>
            </w:r>
          </w:p>
          <w:p>
            <w:pPr>
              <w:pStyle w:val="15"/>
              <w:spacing w:before="55"/>
              <w:ind w:left="107"/>
              <w:rPr>
                <w:rFonts w:hint="eastAsia" w:ascii="宋体" w:eastAsia="宋体"/>
                <w:sz w:val="20"/>
              </w:rPr>
            </w:pPr>
            <w:r>
              <w:rPr>
                <w:w w:val="95"/>
                <w:sz w:val="20"/>
              </w:rPr>
              <w:t>1</w:t>
            </w:r>
            <w:r>
              <w:rPr>
                <w:rFonts w:hint="eastAsia" w:ascii="宋体" w:eastAsia="宋体"/>
                <w:w w:val="95"/>
                <w:sz w:val="20"/>
              </w:rPr>
              <w:t>：停机时运算</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690" w:type="dxa"/>
            <w:gridSpan w:val="5"/>
            <w:shd w:val="clear" w:color="auto" w:fill="DADADA"/>
          </w:tcPr>
          <w:p>
            <w:pPr>
              <w:pStyle w:val="15"/>
              <w:spacing w:before="28"/>
              <w:ind w:left="3612" w:right="3602"/>
              <w:jc w:val="center"/>
              <w:rPr>
                <w:rFonts w:hint="eastAsia" w:ascii="宋体" w:eastAsia="宋体"/>
                <w:b/>
                <w:sz w:val="20"/>
              </w:rPr>
            </w:pPr>
            <w:r>
              <w:rPr>
                <w:b/>
                <w:sz w:val="20"/>
              </w:rPr>
              <w:t xml:space="preserve">C1 </w:t>
            </w:r>
            <w:r>
              <w:rPr>
                <w:rFonts w:hint="eastAsia" w:ascii="宋体" w:eastAsia="宋体"/>
                <w:b/>
                <w:sz w:val="20"/>
              </w:rPr>
              <w:t>组 多段指令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C1-00</w:t>
            </w:r>
          </w:p>
        </w:tc>
        <w:tc>
          <w:tcPr>
            <w:tcW w:w="2458" w:type="dxa"/>
          </w:tcPr>
          <w:p>
            <w:pPr>
              <w:pStyle w:val="15"/>
              <w:spacing w:before="28"/>
              <w:ind w:left="56" w:right="56"/>
              <w:jc w:val="center"/>
              <w:rPr>
                <w:sz w:val="20"/>
              </w:rPr>
            </w:pPr>
            <w:r>
              <w:rPr>
                <w:rFonts w:hint="eastAsia" w:ascii="宋体" w:eastAsia="宋体"/>
                <w:sz w:val="20"/>
              </w:rPr>
              <w:t xml:space="preserve">多段指令 </w:t>
            </w:r>
            <w:r>
              <w:rPr>
                <w:sz w:val="20"/>
              </w:rPr>
              <w:t>0</w:t>
            </w:r>
          </w:p>
        </w:tc>
        <w:tc>
          <w:tcPr>
            <w:tcW w:w="3941" w:type="dxa"/>
          </w:tcPr>
          <w:p>
            <w:pPr>
              <w:pStyle w:val="15"/>
              <w:spacing w:before="28"/>
              <w:ind w:left="107"/>
              <w:rPr>
                <w:sz w:val="20"/>
              </w:rPr>
            </w:pPr>
            <w:r>
              <w:rPr>
                <w:sz w:val="20"/>
              </w:rPr>
              <w:t>-100.0%</w:t>
            </w:r>
            <w:r>
              <w:rPr>
                <w:rFonts w:hint="eastAsia" w:ascii="宋体" w:eastAsia="宋体"/>
                <w:sz w:val="20"/>
              </w:rPr>
              <w:t>～</w:t>
            </w:r>
            <w:r>
              <w:rPr>
                <w:sz w:val="20"/>
              </w:rPr>
              <w:t>100.0%</w:t>
            </w:r>
          </w:p>
        </w:tc>
        <w:tc>
          <w:tcPr>
            <w:tcW w:w="1618" w:type="dxa"/>
          </w:tcPr>
          <w:p>
            <w:pPr>
              <w:pStyle w:val="15"/>
              <w:spacing w:before="41"/>
              <w:ind w:left="379" w:right="371"/>
              <w:jc w:val="center"/>
              <w:rPr>
                <w:sz w:val="20"/>
              </w:rPr>
            </w:pPr>
            <w:r>
              <w:rPr>
                <w:sz w:val="20"/>
              </w:rPr>
              <w:t>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941" w:type="dxa"/>
          </w:tcPr>
          <w:p>
            <w:pPr>
              <w:pStyle w:val="15"/>
              <w:spacing w:before="43"/>
              <w:ind w:right="209"/>
              <w:jc w:val="right"/>
              <w:rPr>
                <w:sz w:val="20"/>
              </w:rPr>
            </w:pPr>
            <w:r>
              <w:rPr>
                <w:w w:val="95"/>
                <w:sz w:val="20"/>
              </w:rPr>
              <w:t>C1-01</w:t>
            </w:r>
          </w:p>
        </w:tc>
        <w:tc>
          <w:tcPr>
            <w:tcW w:w="2458" w:type="dxa"/>
          </w:tcPr>
          <w:p>
            <w:pPr>
              <w:pStyle w:val="15"/>
              <w:spacing w:before="30"/>
              <w:ind w:left="56" w:right="56"/>
              <w:jc w:val="center"/>
              <w:rPr>
                <w:sz w:val="20"/>
              </w:rPr>
            </w:pPr>
            <w:r>
              <w:rPr>
                <w:rFonts w:hint="eastAsia" w:ascii="宋体" w:eastAsia="宋体"/>
                <w:sz w:val="20"/>
              </w:rPr>
              <w:t xml:space="preserve">多段指令 </w:t>
            </w:r>
            <w:r>
              <w:rPr>
                <w:sz w:val="20"/>
              </w:rPr>
              <w:t>1</w:t>
            </w:r>
          </w:p>
        </w:tc>
        <w:tc>
          <w:tcPr>
            <w:tcW w:w="3941" w:type="dxa"/>
          </w:tcPr>
          <w:p>
            <w:pPr>
              <w:pStyle w:val="15"/>
              <w:spacing w:before="30"/>
              <w:ind w:left="107"/>
              <w:rPr>
                <w:sz w:val="20"/>
              </w:rPr>
            </w:pPr>
            <w:r>
              <w:rPr>
                <w:sz w:val="20"/>
              </w:rPr>
              <w:t>-100.0%</w:t>
            </w:r>
            <w:r>
              <w:rPr>
                <w:rFonts w:hint="eastAsia" w:ascii="宋体" w:eastAsia="宋体"/>
                <w:sz w:val="20"/>
              </w:rPr>
              <w:t>～</w:t>
            </w:r>
            <w:r>
              <w:rPr>
                <w:sz w:val="20"/>
              </w:rPr>
              <w:t>100.0%</w:t>
            </w:r>
          </w:p>
        </w:tc>
        <w:tc>
          <w:tcPr>
            <w:tcW w:w="1618" w:type="dxa"/>
          </w:tcPr>
          <w:p>
            <w:pPr>
              <w:pStyle w:val="15"/>
              <w:spacing w:before="43"/>
              <w:ind w:left="379" w:right="371"/>
              <w:jc w:val="center"/>
              <w:rPr>
                <w:sz w:val="20"/>
              </w:rPr>
            </w:pPr>
            <w:r>
              <w:rPr>
                <w:sz w:val="20"/>
              </w:rPr>
              <w:t>0.0%</w:t>
            </w:r>
          </w:p>
        </w:tc>
        <w:tc>
          <w:tcPr>
            <w:tcW w:w="732" w:type="dxa"/>
          </w:tcPr>
          <w:p>
            <w:pPr>
              <w:pStyle w:val="15"/>
              <w:spacing w:before="30"/>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C1-02</w:t>
            </w:r>
          </w:p>
        </w:tc>
        <w:tc>
          <w:tcPr>
            <w:tcW w:w="2458" w:type="dxa"/>
          </w:tcPr>
          <w:p>
            <w:pPr>
              <w:pStyle w:val="15"/>
              <w:spacing w:before="28"/>
              <w:ind w:left="56" w:right="56"/>
              <w:jc w:val="center"/>
              <w:rPr>
                <w:sz w:val="20"/>
              </w:rPr>
            </w:pPr>
            <w:r>
              <w:rPr>
                <w:rFonts w:hint="eastAsia" w:ascii="宋体" w:eastAsia="宋体"/>
                <w:sz w:val="20"/>
              </w:rPr>
              <w:t xml:space="preserve">多段指令 </w:t>
            </w:r>
            <w:r>
              <w:rPr>
                <w:sz w:val="20"/>
              </w:rPr>
              <w:t>2</w:t>
            </w:r>
          </w:p>
        </w:tc>
        <w:tc>
          <w:tcPr>
            <w:tcW w:w="3941" w:type="dxa"/>
          </w:tcPr>
          <w:p>
            <w:pPr>
              <w:pStyle w:val="15"/>
              <w:spacing w:before="28"/>
              <w:ind w:left="107"/>
              <w:rPr>
                <w:sz w:val="20"/>
              </w:rPr>
            </w:pPr>
            <w:r>
              <w:rPr>
                <w:sz w:val="20"/>
              </w:rPr>
              <w:t>-100.0%</w:t>
            </w:r>
            <w:r>
              <w:rPr>
                <w:rFonts w:hint="eastAsia" w:ascii="宋体" w:eastAsia="宋体"/>
                <w:sz w:val="20"/>
              </w:rPr>
              <w:t>～</w:t>
            </w:r>
            <w:r>
              <w:rPr>
                <w:sz w:val="20"/>
              </w:rPr>
              <w:t>100.0%</w:t>
            </w:r>
          </w:p>
        </w:tc>
        <w:tc>
          <w:tcPr>
            <w:tcW w:w="1618" w:type="dxa"/>
          </w:tcPr>
          <w:p>
            <w:pPr>
              <w:pStyle w:val="15"/>
              <w:spacing w:before="41"/>
              <w:ind w:left="379" w:right="371"/>
              <w:jc w:val="center"/>
              <w:rPr>
                <w:sz w:val="20"/>
              </w:rPr>
            </w:pPr>
            <w:r>
              <w:rPr>
                <w:sz w:val="20"/>
              </w:rPr>
              <w:t>0.0%</w:t>
            </w:r>
          </w:p>
        </w:tc>
        <w:tc>
          <w:tcPr>
            <w:tcW w:w="732" w:type="dxa"/>
          </w:tcPr>
          <w:p>
            <w:pPr>
              <w:pStyle w:val="15"/>
              <w:spacing w:before="28"/>
              <w:ind w:left="6"/>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58" w:type="default"/>
          <w:pgSz w:w="11910" w:h="16840"/>
          <w:pgMar w:top="1320" w:right="760" w:bottom="900" w:left="860" w:header="886" w:footer="682" w:gutter="0"/>
        </w:sectPr>
      </w:pPr>
    </w:p>
    <w:p>
      <w:pPr>
        <w:pStyle w:val="8"/>
        <w:spacing w:before="11"/>
        <w:rPr>
          <w:rFonts w:ascii="Times New Roman"/>
          <w:sz w:val="5"/>
        </w:rPr>
      </w:pPr>
    </w:p>
    <w:tbl>
      <w:tblPr>
        <w:tblStyle w:val="12"/>
        <w:tblW w:w="9690" w:type="dxa"/>
        <w:tblInd w:w="2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1"/>
        <w:gridCol w:w="2458"/>
        <w:gridCol w:w="3941"/>
        <w:gridCol w:w="1618"/>
        <w:gridCol w:w="7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shd w:val="clear" w:color="auto" w:fill="C6D9F1"/>
          </w:tcPr>
          <w:p>
            <w:pPr>
              <w:pStyle w:val="15"/>
              <w:spacing w:before="28"/>
              <w:ind w:right="223"/>
              <w:jc w:val="right"/>
              <w:rPr>
                <w:rFonts w:hint="eastAsia" w:ascii="宋体" w:eastAsia="宋体"/>
                <w:sz w:val="20"/>
              </w:rPr>
            </w:pPr>
            <w:r>
              <w:rPr>
                <w:rFonts w:hint="eastAsia" w:ascii="宋体" w:eastAsia="宋体"/>
                <w:w w:val="95"/>
                <w:sz w:val="20"/>
              </w:rPr>
              <w:t>功能码</w:t>
            </w:r>
          </w:p>
        </w:tc>
        <w:tc>
          <w:tcPr>
            <w:tcW w:w="2458" w:type="dxa"/>
            <w:shd w:val="clear" w:color="auto" w:fill="C6D9F1"/>
          </w:tcPr>
          <w:p>
            <w:pPr>
              <w:pStyle w:val="15"/>
              <w:spacing w:before="28"/>
              <w:ind w:left="60" w:right="56"/>
              <w:jc w:val="center"/>
              <w:rPr>
                <w:rFonts w:hint="eastAsia" w:ascii="宋体" w:eastAsia="宋体"/>
                <w:sz w:val="20"/>
              </w:rPr>
            </w:pPr>
            <w:r>
              <w:rPr>
                <w:rFonts w:hint="eastAsia" w:ascii="宋体" w:eastAsia="宋体"/>
                <w:sz w:val="20"/>
              </w:rPr>
              <w:t>名称</w:t>
            </w:r>
          </w:p>
        </w:tc>
        <w:tc>
          <w:tcPr>
            <w:tcW w:w="3941" w:type="dxa"/>
            <w:shd w:val="clear" w:color="auto" w:fill="C6D9F1"/>
          </w:tcPr>
          <w:p>
            <w:pPr>
              <w:pStyle w:val="15"/>
              <w:spacing w:before="28"/>
              <w:ind w:left="1547" w:right="1544"/>
              <w:jc w:val="center"/>
              <w:rPr>
                <w:rFonts w:hint="eastAsia" w:ascii="宋体" w:eastAsia="宋体"/>
                <w:sz w:val="20"/>
              </w:rPr>
            </w:pPr>
            <w:r>
              <w:rPr>
                <w:rFonts w:hint="eastAsia" w:ascii="宋体" w:eastAsia="宋体"/>
                <w:sz w:val="20"/>
              </w:rPr>
              <w:t>功能描述</w:t>
            </w:r>
          </w:p>
        </w:tc>
        <w:tc>
          <w:tcPr>
            <w:tcW w:w="1618" w:type="dxa"/>
            <w:shd w:val="clear" w:color="auto" w:fill="C6D9F1"/>
          </w:tcPr>
          <w:p>
            <w:pPr>
              <w:pStyle w:val="15"/>
              <w:spacing w:before="28"/>
              <w:ind w:left="376" w:right="371"/>
              <w:jc w:val="center"/>
              <w:rPr>
                <w:rFonts w:hint="eastAsia" w:ascii="宋体" w:eastAsia="宋体"/>
                <w:sz w:val="20"/>
              </w:rPr>
            </w:pPr>
            <w:r>
              <w:rPr>
                <w:rFonts w:hint="eastAsia" w:ascii="宋体" w:eastAsia="宋体"/>
                <w:sz w:val="20"/>
              </w:rPr>
              <w:t>出厂值</w:t>
            </w:r>
          </w:p>
        </w:tc>
        <w:tc>
          <w:tcPr>
            <w:tcW w:w="732" w:type="dxa"/>
            <w:shd w:val="clear" w:color="auto" w:fill="C6D9F1"/>
          </w:tcPr>
          <w:p>
            <w:pPr>
              <w:pStyle w:val="15"/>
              <w:spacing w:before="28"/>
              <w:ind w:left="143" w:right="139"/>
              <w:jc w:val="center"/>
              <w:rPr>
                <w:rFonts w:hint="eastAsia" w:ascii="宋体" w:eastAsia="宋体"/>
                <w:sz w:val="20"/>
              </w:rPr>
            </w:pPr>
            <w:r>
              <w:rPr>
                <w:rFonts w:hint="eastAsia" w:ascii="宋体" w:eastAsia="宋体"/>
                <w:sz w:val="20"/>
              </w:rPr>
              <w:t>更改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C1-03</w:t>
            </w:r>
          </w:p>
        </w:tc>
        <w:tc>
          <w:tcPr>
            <w:tcW w:w="2458" w:type="dxa"/>
          </w:tcPr>
          <w:p>
            <w:pPr>
              <w:pStyle w:val="15"/>
              <w:spacing w:before="28"/>
              <w:ind w:left="56" w:right="56"/>
              <w:jc w:val="center"/>
              <w:rPr>
                <w:sz w:val="20"/>
              </w:rPr>
            </w:pPr>
            <w:r>
              <w:rPr>
                <w:rFonts w:hint="eastAsia" w:ascii="宋体" w:eastAsia="宋体"/>
                <w:sz w:val="20"/>
              </w:rPr>
              <w:t xml:space="preserve">多段指令 </w:t>
            </w:r>
            <w:r>
              <w:rPr>
                <w:sz w:val="20"/>
              </w:rPr>
              <w:t>3</w:t>
            </w:r>
          </w:p>
        </w:tc>
        <w:tc>
          <w:tcPr>
            <w:tcW w:w="3941" w:type="dxa"/>
          </w:tcPr>
          <w:p>
            <w:pPr>
              <w:pStyle w:val="15"/>
              <w:spacing w:before="28"/>
              <w:ind w:left="107"/>
              <w:rPr>
                <w:sz w:val="20"/>
              </w:rPr>
            </w:pPr>
            <w:r>
              <w:rPr>
                <w:sz w:val="20"/>
              </w:rPr>
              <w:t>-100.0%</w:t>
            </w:r>
            <w:r>
              <w:rPr>
                <w:rFonts w:hint="eastAsia" w:ascii="宋体" w:eastAsia="宋体"/>
                <w:sz w:val="20"/>
              </w:rPr>
              <w:t>～</w:t>
            </w:r>
            <w:r>
              <w:rPr>
                <w:sz w:val="20"/>
              </w:rPr>
              <w:t>100.0%</w:t>
            </w:r>
          </w:p>
        </w:tc>
        <w:tc>
          <w:tcPr>
            <w:tcW w:w="1618" w:type="dxa"/>
          </w:tcPr>
          <w:p>
            <w:pPr>
              <w:pStyle w:val="15"/>
              <w:spacing w:before="41"/>
              <w:ind w:left="379" w:right="371"/>
              <w:jc w:val="center"/>
              <w:rPr>
                <w:sz w:val="20"/>
              </w:rPr>
            </w:pPr>
            <w:r>
              <w:rPr>
                <w:sz w:val="20"/>
              </w:rPr>
              <w:t>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C1-04</w:t>
            </w:r>
          </w:p>
        </w:tc>
        <w:tc>
          <w:tcPr>
            <w:tcW w:w="2458" w:type="dxa"/>
          </w:tcPr>
          <w:p>
            <w:pPr>
              <w:pStyle w:val="15"/>
              <w:spacing w:before="27"/>
              <w:ind w:left="56" w:right="56"/>
              <w:jc w:val="center"/>
              <w:rPr>
                <w:sz w:val="20"/>
              </w:rPr>
            </w:pPr>
            <w:r>
              <w:rPr>
                <w:rFonts w:hint="eastAsia" w:ascii="宋体" w:eastAsia="宋体"/>
                <w:sz w:val="20"/>
              </w:rPr>
              <w:t xml:space="preserve">多段指令 </w:t>
            </w:r>
            <w:r>
              <w:rPr>
                <w:sz w:val="20"/>
              </w:rPr>
              <w:t>4</w:t>
            </w:r>
          </w:p>
        </w:tc>
        <w:tc>
          <w:tcPr>
            <w:tcW w:w="3941" w:type="dxa"/>
          </w:tcPr>
          <w:p>
            <w:pPr>
              <w:pStyle w:val="15"/>
              <w:spacing w:before="27"/>
              <w:ind w:left="107"/>
              <w:rPr>
                <w:sz w:val="20"/>
              </w:rPr>
            </w:pPr>
            <w:r>
              <w:rPr>
                <w:sz w:val="20"/>
              </w:rPr>
              <w:t>-100.0%</w:t>
            </w:r>
            <w:r>
              <w:rPr>
                <w:rFonts w:hint="eastAsia" w:ascii="宋体" w:eastAsia="宋体"/>
                <w:sz w:val="20"/>
              </w:rPr>
              <w:t>～</w:t>
            </w:r>
            <w:r>
              <w:rPr>
                <w:sz w:val="20"/>
              </w:rPr>
              <w:t>100.0%</w:t>
            </w:r>
          </w:p>
        </w:tc>
        <w:tc>
          <w:tcPr>
            <w:tcW w:w="1618" w:type="dxa"/>
          </w:tcPr>
          <w:p>
            <w:pPr>
              <w:pStyle w:val="15"/>
              <w:spacing w:before="41"/>
              <w:ind w:left="379" w:right="371"/>
              <w:jc w:val="center"/>
              <w:rPr>
                <w:sz w:val="20"/>
              </w:rPr>
            </w:pPr>
            <w:r>
              <w:rPr>
                <w:sz w:val="20"/>
              </w:rPr>
              <w:t>0.0%</w:t>
            </w:r>
          </w:p>
        </w:tc>
        <w:tc>
          <w:tcPr>
            <w:tcW w:w="732" w:type="dxa"/>
          </w:tcPr>
          <w:p>
            <w:pPr>
              <w:pStyle w:val="15"/>
              <w:spacing w:before="27"/>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941" w:type="dxa"/>
          </w:tcPr>
          <w:p>
            <w:pPr>
              <w:pStyle w:val="15"/>
              <w:spacing w:before="43"/>
              <w:ind w:right="209"/>
              <w:jc w:val="right"/>
              <w:rPr>
                <w:sz w:val="20"/>
              </w:rPr>
            </w:pPr>
            <w:r>
              <w:rPr>
                <w:w w:val="95"/>
                <w:sz w:val="20"/>
              </w:rPr>
              <w:t>C1-05</w:t>
            </w:r>
          </w:p>
        </w:tc>
        <w:tc>
          <w:tcPr>
            <w:tcW w:w="2458" w:type="dxa"/>
          </w:tcPr>
          <w:p>
            <w:pPr>
              <w:pStyle w:val="15"/>
              <w:spacing w:before="30"/>
              <w:ind w:left="56" w:right="56"/>
              <w:jc w:val="center"/>
              <w:rPr>
                <w:sz w:val="20"/>
              </w:rPr>
            </w:pPr>
            <w:r>
              <w:rPr>
                <w:rFonts w:hint="eastAsia" w:ascii="宋体" w:eastAsia="宋体"/>
                <w:sz w:val="20"/>
              </w:rPr>
              <w:t xml:space="preserve">多段指令 </w:t>
            </w:r>
            <w:r>
              <w:rPr>
                <w:sz w:val="20"/>
              </w:rPr>
              <w:t>5</w:t>
            </w:r>
          </w:p>
        </w:tc>
        <w:tc>
          <w:tcPr>
            <w:tcW w:w="3941" w:type="dxa"/>
          </w:tcPr>
          <w:p>
            <w:pPr>
              <w:pStyle w:val="15"/>
              <w:spacing w:before="30"/>
              <w:ind w:left="107"/>
              <w:rPr>
                <w:sz w:val="20"/>
              </w:rPr>
            </w:pPr>
            <w:r>
              <w:rPr>
                <w:sz w:val="20"/>
              </w:rPr>
              <w:t>-100.0%</w:t>
            </w:r>
            <w:r>
              <w:rPr>
                <w:rFonts w:hint="eastAsia" w:ascii="宋体" w:eastAsia="宋体"/>
                <w:sz w:val="20"/>
              </w:rPr>
              <w:t>～</w:t>
            </w:r>
            <w:r>
              <w:rPr>
                <w:sz w:val="20"/>
              </w:rPr>
              <w:t>100.0%</w:t>
            </w:r>
          </w:p>
        </w:tc>
        <w:tc>
          <w:tcPr>
            <w:tcW w:w="1618" w:type="dxa"/>
          </w:tcPr>
          <w:p>
            <w:pPr>
              <w:pStyle w:val="15"/>
              <w:spacing w:before="43"/>
              <w:ind w:left="379" w:right="371"/>
              <w:jc w:val="center"/>
              <w:rPr>
                <w:sz w:val="20"/>
              </w:rPr>
            </w:pPr>
            <w:r>
              <w:rPr>
                <w:sz w:val="20"/>
              </w:rPr>
              <w:t>0.0%</w:t>
            </w:r>
          </w:p>
        </w:tc>
        <w:tc>
          <w:tcPr>
            <w:tcW w:w="732" w:type="dxa"/>
          </w:tcPr>
          <w:p>
            <w:pPr>
              <w:pStyle w:val="15"/>
              <w:spacing w:before="30"/>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C1-06</w:t>
            </w:r>
          </w:p>
        </w:tc>
        <w:tc>
          <w:tcPr>
            <w:tcW w:w="2458" w:type="dxa"/>
          </w:tcPr>
          <w:p>
            <w:pPr>
              <w:pStyle w:val="15"/>
              <w:spacing w:before="28"/>
              <w:ind w:left="56" w:right="56"/>
              <w:jc w:val="center"/>
              <w:rPr>
                <w:sz w:val="20"/>
              </w:rPr>
            </w:pPr>
            <w:r>
              <w:rPr>
                <w:rFonts w:hint="eastAsia" w:ascii="宋体" w:eastAsia="宋体"/>
                <w:sz w:val="20"/>
              </w:rPr>
              <w:t xml:space="preserve">多段指令 </w:t>
            </w:r>
            <w:r>
              <w:rPr>
                <w:sz w:val="20"/>
              </w:rPr>
              <w:t>6</w:t>
            </w:r>
          </w:p>
        </w:tc>
        <w:tc>
          <w:tcPr>
            <w:tcW w:w="3941" w:type="dxa"/>
          </w:tcPr>
          <w:p>
            <w:pPr>
              <w:pStyle w:val="15"/>
              <w:spacing w:before="28"/>
              <w:ind w:left="107"/>
              <w:rPr>
                <w:sz w:val="20"/>
              </w:rPr>
            </w:pPr>
            <w:r>
              <w:rPr>
                <w:sz w:val="20"/>
              </w:rPr>
              <w:t>-100.0%</w:t>
            </w:r>
            <w:r>
              <w:rPr>
                <w:rFonts w:hint="eastAsia" w:ascii="宋体" w:eastAsia="宋体"/>
                <w:sz w:val="20"/>
              </w:rPr>
              <w:t>～</w:t>
            </w:r>
            <w:r>
              <w:rPr>
                <w:sz w:val="20"/>
              </w:rPr>
              <w:t>100.0%</w:t>
            </w:r>
          </w:p>
        </w:tc>
        <w:tc>
          <w:tcPr>
            <w:tcW w:w="1618" w:type="dxa"/>
          </w:tcPr>
          <w:p>
            <w:pPr>
              <w:pStyle w:val="15"/>
              <w:spacing w:before="41"/>
              <w:ind w:left="379" w:right="371"/>
              <w:jc w:val="center"/>
              <w:rPr>
                <w:sz w:val="20"/>
              </w:rPr>
            </w:pPr>
            <w:r>
              <w:rPr>
                <w:sz w:val="20"/>
              </w:rPr>
              <w:t>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C1-07</w:t>
            </w:r>
          </w:p>
        </w:tc>
        <w:tc>
          <w:tcPr>
            <w:tcW w:w="2458" w:type="dxa"/>
          </w:tcPr>
          <w:p>
            <w:pPr>
              <w:pStyle w:val="15"/>
              <w:spacing w:before="28"/>
              <w:ind w:left="56" w:right="56"/>
              <w:jc w:val="center"/>
              <w:rPr>
                <w:sz w:val="20"/>
              </w:rPr>
            </w:pPr>
            <w:r>
              <w:rPr>
                <w:rFonts w:hint="eastAsia" w:ascii="宋体" w:eastAsia="宋体"/>
                <w:sz w:val="20"/>
              </w:rPr>
              <w:t xml:space="preserve">多段指令 </w:t>
            </w:r>
            <w:r>
              <w:rPr>
                <w:sz w:val="20"/>
              </w:rPr>
              <w:t>7</w:t>
            </w:r>
          </w:p>
        </w:tc>
        <w:tc>
          <w:tcPr>
            <w:tcW w:w="3941" w:type="dxa"/>
          </w:tcPr>
          <w:p>
            <w:pPr>
              <w:pStyle w:val="15"/>
              <w:spacing w:before="28"/>
              <w:ind w:left="107"/>
              <w:rPr>
                <w:sz w:val="20"/>
              </w:rPr>
            </w:pPr>
            <w:r>
              <w:rPr>
                <w:sz w:val="20"/>
              </w:rPr>
              <w:t>-100.0%</w:t>
            </w:r>
            <w:r>
              <w:rPr>
                <w:rFonts w:hint="eastAsia" w:ascii="宋体" w:eastAsia="宋体"/>
                <w:sz w:val="20"/>
              </w:rPr>
              <w:t>～</w:t>
            </w:r>
            <w:r>
              <w:rPr>
                <w:sz w:val="20"/>
              </w:rPr>
              <w:t>100.0%</w:t>
            </w:r>
          </w:p>
        </w:tc>
        <w:tc>
          <w:tcPr>
            <w:tcW w:w="1618" w:type="dxa"/>
          </w:tcPr>
          <w:p>
            <w:pPr>
              <w:pStyle w:val="15"/>
              <w:spacing w:before="41"/>
              <w:ind w:left="379" w:right="371"/>
              <w:jc w:val="center"/>
              <w:rPr>
                <w:sz w:val="20"/>
              </w:rPr>
            </w:pPr>
            <w:r>
              <w:rPr>
                <w:sz w:val="20"/>
              </w:rPr>
              <w:t>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C1-08</w:t>
            </w:r>
          </w:p>
        </w:tc>
        <w:tc>
          <w:tcPr>
            <w:tcW w:w="2458" w:type="dxa"/>
          </w:tcPr>
          <w:p>
            <w:pPr>
              <w:pStyle w:val="15"/>
              <w:spacing w:before="27"/>
              <w:ind w:left="56" w:right="56"/>
              <w:jc w:val="center"/>
              <w:rPr>
                <w:sz w:val="20"/>
              </w:rPr>
            </w:pPr>
            <w:r>
              <w:rPr>
                <w:rFonts w:hint="eastAsia" w:ascii="宋体" w:eastAsia="宋体"/>
                <w:sz w:val="20"/>
              </w:rPr>
              <w:t xml:space="preserve">多段指令 </w:t>
            </w:r>
            <w:r>
              <w:rPr>
                <w:sz w:val="20"/>
              </w:rPr>
              <w:t>8</w:t>
            </w:r>
          </w:p>
        </w:tc>
        <w:tc>
          <w:tcPr>
            <w:tcW w:w="3941" w:type="dxa"/>
          </w:tcPr>
          <w:p>
            <w:pPr>
              <w:pStyle w:val="15"/>
              <w:spacing w:before="27"/>
              <w:ind w:left="107"/>
              <w:rPr>
                <w:sz w:val="20"/>
              </w:rPr>
            </w:pPr>
            <w:r>
              <w:rPr>
                <w:sz w:val="20"/>
              </w:rPr>
              <w:t>-100.0%</w:t>
            </w:r>
            <w:r>
              <w:rPr>
                <w:rFonts w:hint="eastAsia" w:ascii="宋体" w:eastAsia="宋体"/>
                <w:sz w:val="20"/>
              </w:rPr>
              <w:t>～</w:t>
            </w:r>
            <w:r>
              <w:rPr>
                <w:sz w:val="20"/>
              </w:rPr>
              <w:t>100.0%</w:t>
            </w:r>
          </w:p>
        </w:tc>
        <w:tc>
          <w:tcPr>
            <w:tcW w:w="1618" w:type="dxa"/>
          </w:tcPr>
          <w:p>
            <w:pPr>
              <w:pStyle w:val="15"/>
              <w:spacing w:before="41"/>
              <w:ind w:left="379" w:right="371"/>
              <w:jc w:val="center"/>
              <w:rPr>
                <w:sz w:val="20"/>
              </w:rPr>
            </w:pPr>
            <w:r>
              <w:rPr>
                <w:sz w:val="20"/>
              </w:rPr>
              <w:t>0.0%</w:t>
            </w:r>
          </w:p>
        </w:tc>
        <w:tc>
          <w:tcPr>
            <w:tcW w:w="732" w:type="dxa"/>
          </w:tcPr>
          <w:p>
            <w:pPr>
              <w:pStyle w:val="15"/>
              <w:spacing w:before="27"/>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C1-09</w:t>
            </w:r>
          </w:p>
        </w:tc>
        <w:tc>
          <w:tcPr>
            <w:tcW w:w="2458" w:type="dxa"/>
          </w:tcPr>
          <w:p>
            <w:pPr>
              <w:pStyle w:val="15"/>
              <w:spacing w:before="28"/>
              <w:ind w:left="56" w:right="56"/>
              <w:jc w:val="center"/>
              <w:rPr>
                <w:sz w:val="20"/>
              </w:rPr>
            </w:pPr>
            <w:r>
              <w:rPr>
                <w:rFonts w:hint="eastAsia" w:ascii="宋体" w:eastAsia="宋体"/>
                <w:sz w:val="20"/>
              </w:rPr>
              <w:t xml:space="preserve">多段指令 </w:t>
            </w:r>
            <w:r>
              <w:rPr>
                <w:sz w:val="20"/>
              </w:rPr>
              <w:t>9</w:t>
            </w:r>
          </w:p>
        </w:tc>
        <w:tc>
          <w:tcPr>
            <w:tcW w:w="3941" w:type="dxa"/>
          </w:tcPr>
          <w:p>
            <w:pPr>
              <w:pStyle w:val="15"/>
              <w:spacing w:before="28"/>
              <w:ind w:left="107"/>
              <w:rPr>
                <w:sz w:val="20"/>
              </w:rPr>
            </w:pPr>
            <w:r>
              <w:rPr>
                <w:sz w:val="20"/>
              </w:rPr>
              <w:t>-100.0%</w:t>
            </w:r>
            <w:r>
              <w:rPr>
                <w:rFonts w:hint="eastAsia" w:ascii="宋体" w:eastAsia="宋体"/>
                <w:sz w:val="20"/>
              </w:rPr>
              <w:t>～</w:t>
            </w:r>
            <w:r>
              <w:rPr>
                <w:sz w:val="20"/>
              </w:rPr>
              <w:t>100.0%</w:t>
            </w:r>
          </w:p>
        </w:tc>
        <w:tc>
          <w:tcPr>
            <w:tcW w:w="1618" w:type="dxa"/>
          </w:tcPr>
          <w:p>
            <w:pPr>
              <w:pStyle w:val="15"/>
              <w:spacing w:before="41"/>
              <w:ind w:left="379" w:right="371"/>
              <w:jc w:val="center"/>
              <w:rPr>
                <w:sz w:val="20"/>
              </w:rPr>
            </w:pPr>
            <w:r>
              <w:rPr>
                <w:sz w:val="20"/>
              </w:rPr>
              <w:t>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C1-10</w:t>
            </w:r>
          </w:p>
        </w:tc>
        <w:tc>
          <w:tcPr>
            <w:tcW w:w="2458" w:type="dxa"/>
          </w:tcPr>
          <w:p>
            <w:pPr>
              <w:pStyle w:val="15"/>
              <w:spacing w:before="28"/>
              <w:ind w:left="57" w:right="56"/>
              <w:jc w:val="center"/>
              <w:rPr>
                <w:sz w:val="20"/>
              </w:rPr>
            </w:pPr>
            <w:r>
              <w:rPr>
                <w:rFonts w:hint="eastAsia" w:ascii="宋体" w:eastAsia="宋体"/>
                <w:sz w:val="20"/>
              </w:rPr>
              <w:t xml:space="preserve">多段指令 </w:t>
            </w:r>
            <w:r>
              <w:rPr>
                <w:sz w:val="20"/>
              </w:rPr>
              <w:t>10</w:t>
            </w:r>
          </w:p>
        </w:tc>
        <w:tc>
          <w:tcPr>
            <w:tcW w:w="3941" w:type="dxa"/>
          </w:tcPr>
          <w:p>
            <w:pPr>
              <w:pStyle w:val="15"/>
              <w:spacing w:before="28"/>
              <w:ind w:left="107"/>
              <w:rPr>
                <w:sz w:val="20"/>
              </w:rPr>
            </w:pPr>
            <w:r>
              <w:rPr>
                <w:sz w:val="20"/>
              </w:rPr>
              <w:t>-100.0%</w:t>
            </w:r>
            <w:r>
              <w:rPr>
                <w:rFonts w:hint="eastAsia" w:ascii="宋体" w:eastAsia="宋体"/>
                <w:sz w:val="20"/>
              </w:rPr>
              <w:t>～</w:t>
            </w:r>
            <w:r>
              <w:rPr>
                <w:sz w:val="20"/>
              </w:rPr>
              <w:t>100.0%</w:t>
            </w:r>
          </w:p>
        </w:tc>
        <w:tc>
          <w:tcPr>
            <w:tcW w:w="1618" w:type="dxa"/>
          </w:tcPr>
          <w:p>
            <w:pPr>
              <w:pStyle w:val="15"/>
              <w:spacing w:before="41"/>
              <w:ind w:left="379" w:right="371"/>
              <w:jc w:val="center"/>
              <w:rPr>
                <w:sz w:val="20"/>
              </w:rPr>
            </w:pPr>
            <w:r>
              <w:rPr>
                <w:sz w:val="20"/>
              </w:rPr>
              <w:t>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941" w:type="dxa"/>
          </w:tcPr>
          <w:p>
            <w:pPr>
              <w:pStyle w:val="15"/>
              <w:spacing w:before="43"/>
              <w:ind w:right="209"/>
              <w:jc w:val="right"/>
              <w:rPr>
                <w:sz w:val="20"/>
              </w:rPr>
            </w:pPr>
            <w:r>
              <w:rPr>
                <w:w w:val="95"/>
                <w:sz w:val="20"/>
              </w:rPr>
              <w:t>C1-11</w:t>
            </w:r>
          </w:p>
        </w:tc>
        <w:tc>
          <w:tcPr>
            <w:tcW w:w="2458" w:type="dxa"/>
          </w:tcPr>
          <w:p>
            <w:pPr>
              <w:pStyle w:val="15"/>
              <w:spacing w:before="30"/>
              <w:ind w:left="57" w:right="56"/>
              <w:jc w:val="center"/>
              <w:rPr>
                <w:sz w:val="20"/>
              </w:rPr>
            </w:pPr>
            <w:r>
              <w:rPr>
                <w:rFonts w:hint="eastAsia" w:ascii="宋体" w:eastAsia="宋体"/>
                <w:sz w:val="20"/>
              </w:rPr>
              <w:t xml:space="preserve">多段指令 </w:t>
            </w:r>
            <w:r>
              <w:rPr>
                <w:sz w:val="20"/>
              </w:rPr>
              <w:t>11</w:t>
            </w:r>
          </w:p>
        </w:tc>
        <w:tc>
          <w:tcPr>
            <w:tcW w:w="3941" w:type="dxa"/>
          </w:tcPr>
          <w:p>
            <w:pPr>
              <w:pStyle w:val="15"/>
              <w:spacing w:before="30"/>
              <w:ind w:left="107"/>
              <w:rPr>
                <w:sz w:val="20"/>
              </w:rPr>
            </w:pPr>
            <w:r>
              <w:rPr>
                <w:sz w:val="20"/>
              </w:rPr>
              <w:t>-100.0%</w:t>
            </w:r>
            <w:r>
              <w:rPr>
                <w:rFonts w:hint="eastAsia" w:ascii="宋体" w:eastAsia="宋体"/>
                <w:sz w:val="20"/>
              </w:rPr>
              <w:t>～</w:t>
            </w:r>
            <w:r>
              <w:rPr>
                <w:sz w:val="20"/>
              </w:rPr>
              <w:t>100.0%</w:t>
            </w:r>
          </w:p>
        </w:tc>
        <w:tc>
          <w:tcPr>
            <w:tcW w:w="1618" w:type="dxa"/>
          </w:tcPr>
          <w:p>
            <w:pPr>
              <w:pStyle w:val="15"/>
              <w:spacing w:before="43"/>
              <w:ind w:left="379" w:right="371"/>
              <w:jc w:val="center"/>
              <w:rPr>
                <w:sz w:val="20"/>
              </w:rPr>
            </w:pPr>
            <w:r>
              <w:rPr>
                <w:sz w:val="20"/>
              </w:rPr>
              <w:t>0.0%</w:t>
            </w:r>
          </w:p>
        </w:tc>
        <w:tc>
          <w:tcPr>
            <w:tcW w:w="732" w:type="dxa"/>
          </w:tcPr>
          <w:p>
            <w:pPr>
              <w:pStyle w:val="15"/>
              <w:spacing w:before="30"/>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C1-12</w:t>
            </w:r>
          </w:p>
        </w:tc>
        <w:tc>
          <w:tcPr>
            <w:tcW w:w="2458" w:type="dxa"/>
          </w:tcPr>
          <w:p>
            <w:pPr>
              <w:pStyle w:val="15"/>
              <w:spacing w:before="27"/>
              <w:ind w:left="57" w:right="56"/>
              <w:jc w:val="center"/>
              <w:rPr>
                <w:sz w:val="20"/>
              </w:rPr>
            </w:pPr>
            <w:r>
              <w:rPr>
                <w:rFonts w:hint="eastAsia" w:ascii="宋体" w:eastAsia="宋体"/>
                <w:sz w:val="20"/>
              </w:rPr>
              <w:t xml:space="preserve">多段指令 </w:t>
            </w:r>
            <w:r>
              <w:rPr>
                <w:sz w:val="20"/>
              </w:rPr>
              <w:t>12</w:t>
            </w:r>
          </w:p>
        </w:tc>
        <w:tc>
          <w:tcPr>
            <w:tcW w:w="3941" w:type="dxa"/>
          </w:tcPr>
          <w:p>
            <w:pPr>
              <w:pStyle w:val="15"/>
              <w:spacing w:before="27"/>
              <w:ind w:left="107"/>
              <w:rPr>
                <w:sz w:val="20"/>
              </w:rPr>
            </w:pPr>
            <w:r>
              <w:rPr>
                <w:sz w:val="20"/>
              </w:rPr>
              <w:t>-100.0%</w:t>
            </w:r>
            <w:r>
              <w:rPr>
                <w:rFonts w:hint="eastAsia" w:ascii="宋体" w:eastAsia="宋体"/>
                <w:sz w:val="20"/>
              </w:rPr>
              <w:t>～</w:t>
            </w:r>
            <w:r>
              <w:rPr>
                <w:sz w:val="20"/>
              </w:rPr>
              <w:t>100.0%</w:t>
            </w:r>
          </w:p>
        </w:tc>
        <w:tc>
          <w:tcPr>
            <w:tcW w:w="1618" w:type="dxa"/>
          </w:tcPr>
          <w:p>
            <w:pPr>
              <w:pStyle w:val="15"/>
              <w:spacing w:before="41"/>
              <w:ind w:left="379" w:right="371"/>
              <w:jc w:val="center"/>
              <w:rPr>
                <w:sz w:val="20"/>
              </w:rPr>
            </w:pPr>
            <w:r>
              <w:rPr>
                <w:sz w:val="20"/>
              </w:rPr>
              <w:t>0.0%</w:t>
            </w:r>
          </w:p>
        </w:tc>
        <w:tc>
          <w:tcPr>
            <w:tcW w:w="732" w:type="dxa"/>
          </w:tcPr>
          <w:p>
            <w:pPr>
              <w:pStyle w:val="15"/>
              <w:spacing w:before="27"/>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C1-13</w:t>
            </w:r>
          </w:p>
        </w:tc>
        <w:tc>
          <w:tcPr>
            <w:tcW w:w="2458" w:type="dxa"/>
          </w:tcPr>
          <w:p>
            <w:pPr>
              <w:pStyle w:val="15"/>
              <w:spacing w:before="28"/>
              <w:ind w:left="57" w:right="56"/>
              <w:jc w:val="center"/>
              <w:rPr>
                <w:sz w:val="20"/>
              </w:rPr>
            </w:pPr>
            <w:r>
              <w:rPr>
                <w:rFonts w:hint="eastAsia" w:ascii="宋体" w:eastAsia="宋体"/>
                <w:sz w:val="20"/>
              </w:rPr>
              <w:t xml:space="preserve">多段指令 </w:t>
            </w:r>
            <w:r>
              <w:rPr>
                <w:sz w:val="20"/>
              </w:rPr>
              <w:t>13</w:t>
            </w:r>
          </w:p>
        </w:tc>
        <w:tc>
          <w:tcPr>
            <w:tcW w:w="3941" w:type="dxa"/>
          </w:tcPr>
          <w:p>
            <w:pPr>
              <w:pStyle w:val="15"/>
              <w:spacing w:before="28"/>
              <w:ind w:left="107"/>
              <w:rPr>
                <w:sz w:val="20"/>
              </w:rPr>
            </w:pPr>
            <w:r>
              <w:rPr>
                <w:sz w:val="20"/>
              </w:rPr>
              <w:t>-100.0%</w:t>
            </w:r>
            <w:r>
              <w:rPr>
                <w:rFonts w:hint="eastAsia" w:ascii="宋体" w:eastAsia="宋体"/>
                <w:sz w:val="20"/>
              </w:rPr>
              <w:t>～</w:t>
            </w:r>
            <w:r>
              <w:rPr>
                <w:sz w:val="20"/>
              </w:rPr>
              <w:t>100.0%</w:t>
            </w:r>
          </w:p>
        </w:tc>
        <w:tc>
          <w:tcPr>
            <w:tcW w:w="1618" w:type="dxa"/>
          </w:tcPr>
          <w:p>
            <w:pPr>
              <w:pStyle w:val="15"/>
              <w:spacing w:before="41"/>
              <w:ind w:left="379" w:right="371"/>
              <w:jc w:val="center"/>
              <w:rPr>
                <w:sz w:val="20"/>
              </w:rPr>
            </w:pPr>
            <w:r>
              <w:rPr>
                <w:sz w:val="20"/>
              </w:rPr>
              <w:t>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C1-14</w:t>
            </w:r>
          </w:p>
        </w:tc>
        <w:tc>
          <w:tcPr>
            <w:tcW w:w="2458" w:type="dxa"/>
          </w:tcPr>
          <w:p>
            <w:pPr>
              <w:pStyle w:val="15"/>
              <w:spacing w:before="28"/>
              <w:ind w:left="57" w:right="56"/>
              <w:jc w:val="center"/>
              <w:rPr>
                <w:sz w:val="20"/>
              </w:rPr>
            </w:pPr>
            <w:r>
              <w:rPr>
                <w:rFonts w:hint="eastAsia" w:ascii="宋体" w:eastAsia="宋体"/>
                <w:sz w:val="20"/>
              </w:rPr>
              <w:t xml:space="preserve">多段指令 </w:t>
            </w:r>
            <w:r>
              <w:rPr>
                <w:sz w:val="20"/>
              </w:rPr>
              <w:t>14</w:t>
            </w:r>
          </w:p>
        </w:tc>
        <w:tc>
          <w:tcPr>
            <w:tcW w:w="3941" w:type="dxa"/>
          </w:tcPr>
          <w:p>
            <w:pPr>
              <w:pStyle w:val="15"/>
              <w:spacing w:before="28"/>
              <w:ind w:left="107"/>
              <w:rPr>
                <w:sz w:val="20"/>
              </w:rPr>
            </w:pPr>
            <w:r>
              <w:rPr>
                <w:sz w:val="20"/>
              </w:rPr>
              <w:t>-100.0%</w:t>
            </w:r>
            <w:r>
              <w:rPr>
                <w:rFonts w:hint="eastAsia" w:ascii="宋体" w:eastAsia="宋体"/>
                <w:sz w:val="20"/>
              </w:rPr>
              <w:t>～</w:t>
            </w:r>
            <w:r>
              <w:rPr>
                <w:sz w:val="20"/>
              </w:rPr>
              <w:t>100.0%</w:t>
            </w:r>
          </w:p>
        </w:tc>
        <w:tc>
          <w:tcPr>
            <w:tcW w:w="1618" w:type="dxa"/>
          </w:tcPr>
          <w:p>
            <w:pPr>
              <w:pStyle w:val="15"/>
              <w:spacing w:before="41"/>
              <w:ind w:left="379" w:right="371"/>
              <w:jc w:val="center"/>
              <w:rPr>
                <w:sz w:val="20"/>
              </w:rPr>
            </w:pPr>
            <w:r>
              <w:rPr>
                <w:sz w:val="20"/>
              </w:rPr>
              <w:t>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C1-15</w:t>
            </w:r>
          </w:p>
        </w:tc>
        <w:tc>
          <w:tcPr>
            <w:tcW w:w="2458" w:type="dxa"/>
          </w:tcPr>
          <w:p>
            <w:pPr>
              <w:pStyle w:val="15"/>
              <w:spacing w:before="27"/>
              <w:ind w:left="57" w:right="56"/>
              <w:jc w:val="center"/>
              <w:rPr>
                <w:sz w:val="20"/>
              </w:rPr>
            </w:pPr>
            <w:r>
              <w:rPr>
                <w:rFonts w:hint="eastAsia" w:ascii="宋体" w:eastAsia="宋体"/>
                <w:sz w:val="20"/>
              </w:rPr>
              <w:t xml:space="preserve">多段指令 </w:t>
            </w:r>
            <w:r>
              <w:rPr>
                <w:sz w:val="20"/>
              </w:rPr>
              <w:t>15</w:t>
            </w:r>
          </w:p>
        </w:tc>
        <w:tc>
          <w:tcPr>
            <w:tcW w:w="3941" w:type="dxa"/>
          </w:tcPr>
          <w:p>
            <w:pPr>
              <w:pStyle w:val="15"/>
              <w:spacing w:before="27"/>
              <w:ind w:left="107"/>
              <w:rPr>
                <w:sz w:val="20"/>
              </w:rPr>
            </w:pPr>
            <w:r>
              <w:rPr>
                <w:sz w:val="20"/>
              </w:rPr>
              <w:t>-100.0%</w:t>
            </w:r>
            <w:r>
              <w:rPr>
                <w:rFonts w:hint="eastAsia" w:ascii="宋体" w:eastAsia="宋体"/>
                <w:sz w:val="20"/>
              </w:rPr>
              <w:t>～</w:t>
            </w:r>
            <w:r>
              <w:rPr>
                <w:sz w:val="20"/>
              </w:rPr>
              <w:t>100.0%</w:t>
            </w:r>
          </w:p>
        </w:tc>
        <w:tc>
          <w:tcPr>
            <w:tcW w:w="1618" w:type="dxa"/>
          </w:tcPr>
          <w:p>
            <w:pPr>
              <w:pStyle w:val="15"/>
              <w:spacing w:before="41"/>
              <w:ind w:left="379" w:right="371"/>
              <w:jc w:val="center"/>
              <w:rPr>
                <w:sz w:val="20"/>
              </w:rPr>
            </w:pPr>
            <w:r>
              <w:rPr>
                <w:sz w:val="20"/>
              </w:rPr>
              <w:t>0.0%</w:t>
            </w:r>
          </w:p>
        </w:tc>
        <w:tc>
          <w:tcPr>
            <w:tcW w:w="732" w:type="dxa"/>
          </w:tcPr>
          <w:p>
            <w:pPr>
              <w:pStyle w:val="15"/>
              <w:spacing w:before="27"/>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229" w:hRule="atLeast"/>
        </w:trPr>
        <w:tc>
          <w:tcPr>
            <w:tcW w:w="941" w:type="dxa"/>
          </w:tcPr>
          <w:p>
            <w:pPr>
              <w:pStyle w:val="15"/>
              <w:rPr>
                <w:sz w:val="22"/>
              </w:rPr>
            </w:pPr>
          </w:p>
          <w:p>
            <w:pPr>
              <w:pStyle w:val="15"/>
              <w:rPr>
                <w:sz w:val="22"/>
              </w:rPr>
            </w:pPr>
          </w:p>
          <w:p>
            <w:pPr>
              <w:pStyle w:val="15"/>
              <w:rPr>
                <w:sz w:val="22"/>
              </w:rPr>
            </w:pPr>
          </w:p>
          <w:p>
            <w:pPr>
              <w:pStyle w:val="15"/>
              <w:rPr>
                <w:sz w:val="21"/>
              </w:rPr>
            </w:pPr>
          </w:p>
          <w:p>
            <w:pPr>
              <w:pStyle w:val="15"/>
              <w:ind w:right="209"/>
              <w:jc w:val="right"/>
              <w:rPr>
                <w:sz w:val="20"/>
              </w:rPr>
            </w:pPr>
            <w:r>
              <w:rPr>
                <w:w w:val="95"/>
                <w:sz w:val="20"/>
              </w:rPr>
              <w:t>C1-16</w:t>
            </w:r>
          </w:p>
        </w:tc>
        <w:tc>
          <w:tcPr>
            <w:tcW w:w="2458" w:type="dxa"/>
          </w:tcPr>
          <w:p>
            <w:pPr>
              <w:pStyle w:val="15"/>
              <w:rPr>
                <w:sz w:val="22"/>
              </w:rPr>
            </w:pPr>
          </w:p>
          <w:p>
            <w:pPr>
              <w:pStyle w:val="15"/>
              <w:rPr>
                <w:sz w:val="22"/>
              </w:rPr>
            </w:pPr>
          </w:p>
          <w:p>
            <w:pPr>
              <w:pStyle w:val="15"/>
              <w:rPr>
                <w:sz w:val="22"/>
              </w:rPr>
            </w:pPr>
          </w:p>
          <w:p>
            <w:pPr>
              <w:pStyle w:val="15"/>
              <w:spacing w:before="10"/>
              <w:rPr>
                <w:sz w:val="19"/>
              </w:rPr>
            </w:pPr>
          </w:p>
          <w:p>
            <w:pPr>
              <w:pStyle w:val="15"/>
              <w:ind w:left="57" w:right="56"/>
              <w:jc w:val="center"/>
              <w:rPr>
                <w:rFonts w:hint="eastAsia" w:ascii="宋体" w:eastAsia="宋体"/>
                <w:sz w:val="20"/>
              </w:rPr>
            </w:pPr>
            <w:r>
              <w:rPr>
                <w:rFonts w:hint="eastAsia" w:ascii="宋体" w:eastAsia="宋体"/>
                <w:sz w:val="20"/>
              </w:rPr>
              <w:t xml:space="preserve">第 </w:t>
            </w:r>
            <w:r>
              <w:rPr>
                <w:sz w:val="20"/>
              </w:rPr>
              <w:t xml:space="preserve">0 </w:t>
            </w:r>
            <w:r>
              <w:rPr>
                <w:rFonts w:hint="eastAsia" w:ascii="宋体" w:eastAsia="宋体"/>
                <w:sz w:val="20"/>
              </w:rPr>
              <w:t>段指令源</w:t>
            </w:r>
          </w:p>
        </w:tc>
        <w:tc>
          <w:tcPr>
            <w:tcW w:w="3941" w:type="dxa"/>
          </w:tcPr>
          <w:p>
            <w:pPr>
              <w:pStyle w:val="15"/>
              <w:spacing w:before="51"/>
              <w:ind w:left="107"/>
              <w:rPr>
                <w:rFonts w:hint="eastAsia" w:ascii="宋体" w:eastAsia="宋体"/>
                <w:sz w:val="20"/>
              </w:rPr>
            </w:pPr>
            <w:r>
              <w:rPr>
                <w:sz w:val="20"/>
              </w:rPr>
              <w:t>0</w:t>
            </w:r>
            <w:r>
              <w:rPr>
                <w:rFonts w:hint="eastAsia" w:ascii="宋体" w:eastAsia="宋体"/>
                <w:sz w:val="20"/>
              </w:rPr>
              <w:t xml:space="preserve">：功能码 </w:t>
            </w:r>
            <w:r>
              <w:rPr>
                <w:sz w:val="20"/>
              </w:rPr>
              <w:t xml:space="preserve">C1-00 </w:t>
            </w:r>
            <w:r>
              <w:rPr>
                <w:rFonts w:hint="eastAsia" w:ascii="宋体" w:eastAsia="宋体"/>
                <w:sz w:val="20"/>
              </w:rPr>
              <w:t>给定</w:t>
            </w:r>
          </w:p>
          <w:p>
            <w:pPr>
              <w:pStyle w:val="15"/>
              <w:spacing w:before="56"/>
              <w:ind w:left="107"/>
              <w:rPr>
                <w:sz w:val="20"/>
              </w:rPr>
            </w:pPr>
            <w:r>
              <w:rPr>
                <w:sz w:val="20"/>
              </w:rPr>
              <w:t>1</w:t>
            </w:r>
            <w:r>
              <w:rPr>
                <w:rFonts w:hint="eastAsia" w:ascii="宋体" w:eastAsia="宋体"/>
                <w:sz w:val="20"/>
              </w:rPr>
              <w:t>：</w:t>
            </w:r>
            <w:r>
              <w:rPr>
                <w:sz w:val="20"/>
              </w:rPr>
              <w:t>AI1</w:t>
            </w:r>
          </w:p>
          <w:p>
            <w:pPr>
              <w:pStyle w:val="15"/>
              <w:spacing w:before="56"/>
              <w:ind w:left="107"/>
              <w:rPr>
                <w:sz w:val="20"/>
              </w:rPr>
            </w:pPr>
            <w:r>
              <w:rPr>
                <w:sz w:val="20"/>
              </w:rPr>
              <w:t>2</w:t>
            </w:r>
            <w:r>
              <w:rPr>
                <w:rFonts w:hint="eastAsia" w:ascii="宋体" w:eastAsia="宋体"/>
                <w:sz w:val="20"/>
              </w:rPr>
              <w:t>：</w:t>
            </w:r>
            <w:r>
              <w:rPr>
                <w:sz w:val="20"/>
              </w:rPr>
              <w:t>AI2</w:t>
            </w:r>
          </w:p>
          <w:p>
            <w:pPr>
              <w:pStyle w:val="15"/>
              <w:spacing w:before="56"/>
              <w:ind w:left="107"/>
              <w:rPr>
                <w:sz w:val="20"/>
              </w:rPr>
            </w:pPr>
            <w:r>
              <w:rPr>
                <w:sz w:val="20"/>
              </w:rPr>
              <w:t>3</w:t>
            </w:r>
            <w:r>
              <w:rPr>
                <w:rFonts w:hint="eastAsia" w:ascii="宋体" w:eastAsia="宋体"/>
                <w:sz w:val="20"/>
              </w:rPr>
              <w:t>：</w:t>
            </w:r>
            <w:r>
              <w:rPr>
                <w:sz w:val="20"/>
              </w:rPr>
              <w:t>AI3</w:t>
            </w:r>
          </w:p>
          <w:p>
            <w:pPr>
              <w:pStyle w:val="15"/>
              <w:spacing w:before="55"/>
              <w:ind w:left="107"/>
              <w:rPr>
                <w:sz w:val="20"/>
              </w:rPr>
            </w:pPr>
            <w:r>
              <w:rPr>
                <w:sz w:val="20"/>
              </w:rPr>
              <w:t>4</w:t>
            </w:r>
            <w:r>
              <w:rPr>
                <w:rFonts w:hint="eastAsia" w:ascii="宋体" w:eastAsia="宋体"/>
                <w:sz w:val="20"/>
              </w:rPr>
              <w:t>：</w:t>
            </w:r>
            <w:r>
              <w:rPr>
                <w:sz w:val="20"/>
              </w:rPr>
              <w:t xml:space="preserve">PULSE </w:t>
            </w:r>
            <w:r>
              <w:rPr>
                <w:rFonts w:hint="eastAsia" w:ascii="宋体" w:eastAsia="宋体"/>
                <w:sz w:val="20"/>
              </w:rPr>
              <w:t>脉冲给定</w:t>
            </w:r>
            <w:r>
              <w:rPr>
                <w:sz w:val="20"/>
              </w:rPr>
              <w:t>(DI6)</w:t>
            </w:r>
          </w:p>
          <w:p>
            <w:pPr>
              <w:pStyle w:val="15"/>
              <w:spacing w:before="56"/>
              <w:ind w:left="107"/>
              <w:rPr>
                <w:sz w:val="20"/>
              </w:rPr>
            </w:pPr>
            <w:r>
              <w:rPr>
                <w:sz w:val="20"/>
              </w:rPr>
              <w:t>5</w:t>
            </w:r>
            <w:r>
              <w:rPr>
                <w:rFonts w:hint="eastAsia" w:ascii="宋体" w:eastAsia="宋体"/>
                <w:sz w:val="20"/>
              </w:rPr>
              <w:t>：</w:t>
            </w:r>
            <w:r>
              <w:rPr>
                <w:sz w:val="20"/>
              </w:rPr>
              <w:t>PID</w:t>
            </w:r>
          </w:p>
          <w:p>
            <w:pPr>
              <w:pStyle w:val="15"/>
              <w:spacing w:before="56"/>
              <w:ind w:left="107"/>
              <w:rPr>
                <w:rFonts w:hint="eastAsia" w:ascii="宋体" w:eastAsia="宋体"/>
                <w:sz w:val="20"/>
              </w:rPr>
            </w:pPr>
            <w:r>
              <w:rPr>
                <w:sz w:val="20"/>
              </w:rPr>
              <w:t>6</w:t>
            </w:r>
            <w:r>
              <w:rPr>
                <w:rFonts w:hint="eastAsia" w:ascii="宋体" w:eastAsia="宋体"/>
                <w:sz w:val="20"/>
              </w:rPr>
              <w:t>：预置频率给定（</w:t>
            </w:r>
            <w:r>
              <w:rPr>
                <w:sz w:val="20"/>
              </w:rPr>
              <w:t xml:space="preserve">UP/DOWN </w:t>
            </w:r>
            <w:r>
              <w:rPr>
                <w:rFonts w:hint="eastAsia" w:ascii="宋体" w:eastAsia="宋体"/>
                <w:sz w:val="20"/>
              </w:rPr>
              <w:t>可修改）</w:t>
            </w:r>
          </w:p>
        </w:tc>
        <w:tc>
          <w:tcPr>
            <w:tcW w:w="1618" w:type="dxa"/>
          </w:tcPr>
          <w:p>
            <w:pPr>
              <w:pStyle w:val="15"/>
              <w:rPr>
                <w:sz w:val="22"/>
              </w:rPr>
            </w:pPr>
          </w:p>
          <w:p>
            <w:pPr>
              <w:pStyle w:val="15"/>
              <w:rPr>
                <w:sz w:val="22"/>
              </w:rPr>
            </w:pPr>
          </w:p>
          <w:p>
            <w:pPr>
              <w:pStyle w:val="15"/>
              <w:rPr>
                <w:sz w:val="22"/>
              </w:rPr>
            </w:pPr>
          </w:p>
          <w:p>
            <w:pPr>
              <w:pStyle w:val="15"/>
              <w:rPr>
                <w:sz w:val="21"/>
              </w:rPr>
            </w:pPr>
          </w:p>
          <w:p>
            <w:pPr>
              <w:pStyle w:val="15"/>
              <w:ind w:left="6"/>
              <w:jc w:val="center"/>
              <w:rPr>
                <w:sz w:val="20"/>
              </w:rPr>
            </w:pPr>
            <w:r>
              <w:rPr>
                <w:w w:val="99"/>
                <w:sz w:val="20"/>
              </w:rPr>
              <w:t>0</w:t>
            </w:r>
          </w:p>
        </w:tc>
        <w:tc>
          <w:tcPr>
            <w:tcW w:w="732" w:type="dxa"/>
          </w:tcPr>
          <w:p>
            <w:pPr>
              <w:pStyle w:val="15"/>
              <w:rPr>
                <w:sz w:val="20"/>
              </w:rPr>
            </w:pPr>
          </w:p>
          <w:p>
            <w:pPr>
              <w:pStyle w:val="15"/>
              <w:rPr>
                <w:sz w:val="20"/>
              </w:rPr>
            </w:pPr>
          </w:p>
          <w:p>
            <w:pPr>
              <w:pStyle w:val="15"/>
              <w:rPr>
                <w:sz w:val="20"/>
              </w:rPr>
            </w:pPr>
          </w:p>
          <w:p>
            <w:pPr>
              <w:pStyle w:val="15"/>
              <w:spacing w:before="9"/>
              <w:rPr>
                <w:sz w:val="25"/>
              </w:rPr>
            </w:pPr>
          </w:p>
          <w:p>
            <w:pPr>
              <w:pStyle w:val="15"/>
              <w:spacing w:before="1"/>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690" w:type="dxa"/>
            <w:gridSpan w:val="5"/>
            <w:shd w:val="clear" w:color="auto" w:fill="DADADA"/>
          </w:tcPr>
          <w:p>
            <w:pPr>
              <w:pStyle w:val="15"/>
              <w:spacing w:before="28"/>
              <w:ind w:left="3609" w:right="3602"/>
              <w:jc w:val="center"/>
              <w:rPr>
                <w:b/>
                <w:sz w:val="20"/>
              </w:rPr>
            </w:pPr>
            <w:r>
              <w:rPr>
                <w:b/>
                <w:sz w:val="20"/>
              </w:rPr>
              <w:t xml:space="preserve">C2 </w:t>
            </w:r>
            <w:r>
              <w:rPr>
                <w:rFonts w:hint="eastAsia" w:ascii="宋体" w:eastAsia="宋体"/>
                <w:b/>
                <w:sz w:val="20"/>
              </w:rPr>
              <w:t xml:space="preserve">组 简易 </w:t>
            </w:r>
            <w:r>
              <w:rPr>
                <w:b/>
                <w:sz w:val="20"/>
              </w:rPr>
              <w:t>PLC</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35" w:hRule="atLeast"/>
        </w:trPr>
        <w:tc>
          <w:tcPr>
            <w:tcW w:w="941" w:type="dxa"/>
          </w:tcPr>
          <w:p>
            <w:pPr>
              <w:pStyle w:val="15"/>
              <w:spacing w:before="8"/>
              <w:rPr>
                <w:sz w:val="30"/>
              </w:rPr>
            </w:pPr>
          </w:p>
          <w:p>
            <w:pPr>
              <w:pStyle w:val="15"/>
              <w:ind w:right="209"/>
              <w:jc w:val="right"/>
              <w:rPr>
                <w:sz w:val="20"/>
              </w:rPr>
            </w:pPr>
            <w:r>
              <w:rPr>
                <w:w w:val="95"/>
                <w:sz w:val="20"/>
              </w:rPr>
              <w:t>C2-00</w:t>
            </w:r>
          </w:p>
        </w:tc>
        <w:tc>
          <w:tcPr>
            <w:tcW w:w="2458" w:type="dxa"/>
          </w:tcPr>
          <w:p>
            <w:pPr>
              <w:pStyle w:val="15"/>
              <w:spacing w:before="6"/>
              <w:rPr>
                <w:sz w:val="29"/>
              </w:rPr>
            </w:pPr>
          </w:p>
          <w:p>
            <w:pPr>
              <w:pStyle w:val="15"/>
              <w:ind w:left="59" w:right="56"/>
              <w:jc w:val="center"/>
              <w:rPr>
                <w:rFonts w:hint="eastAsia" w:ascii="宋体" w:eastAsia="宋体"/>
                <w:sz w:val="20"/>
              </w:rPr>
            </w:pPr>
            <w:r>
              <w:rPr>
                <w:sz w:val="20"/>
              </w:rPr>
              <w:t xml:space="preserve">PLC </w:t>
            </w:r>
            <w:r>
              <w:rPr>
                <w:rFonts w:hint="eastAsia" w:ascii="宋体" w:eastAsia="宋体"/>
                <w:sz w:val="20"/>
              </w:rPr>
              <w:t>运行方式</w:t>
            </w:r>
          </w:p>
        </w:tc>
        <w:tc>
          <w:tcPr>
            <w:tcW w:w="3941" w:type="dxa"/>
          </w:tcPr>
          <w:p>
            <w:pPr>
              <w:pStyle w:val="15"/>
              <w:spacing w:before="28"/>
              <w:ind w:left="107"/>
              <w:rPr>
                <w:rFonts w:hint="eastAsia" w:ascii="宋体" w:eastAsia="宋体"/>
                <w:sz w:val="20"/>
              </w:rPr>
            </w:pPr>
            <w:r>
              <w:rPr>
                <w:sz w:val="20"/>
              </w:rPr>
              <w:t>0</w:t>
            </w:r>
            <w:r>
              <w:rPr>
                <w:rFonts w:hint="eastAsia" w:ascii="宋体" w:eastAsia="宋体"/>
                <w:sz w:val="20"/>
              </w:rPr>
              <w:t>：单次运行结束停机</w:t>
            </w:r>
          </w:p>
          <w:p>
            <w:pPr>
              <w:pStyle w:val="15"/>
              <w:spacing w:before="55"/>
              <w:ind w:left="107"/>
              <w:rPr>
                <w:rFonts w:hint="eastAsia" w:ascii="宋体" w:eastAsia="宋体"/>
                <w:sz w:val="20"/>
              </w:rPr>
            </w:pPr>
            <w:r>
              <w:rPr>
                <w:sz w:val="20"/>
              </w:rPr>
              <w:t>1</w:t>
            </w:r>
            <w:r>
              <w:rPr>
                <w:rFonts w:hint="eastAsia" w:ascii="宋体" w:eastAsia="宋体"/>
                <w:sz w:val="20"/>
              </w:rPr>
              <w:t>：单次运行结束保持终值</w:t>
            </w:r>
          </w:p>
          <w:p>
            <w:pPr>
              <w:pStyle w:val="15"/>
              <w:spacing w:before="56"/>
              <w:ind w:left="107"/>
              <w:rPr>
                <w:rFonts w:hint="eastAsia" w:ascii="宋体" w:eastAsia="宋体"/>
                <w:sz w:val="20"/>
              </w:rPr>
            </w:pPr>
            <w:r>
              <w:rPr>
                <w:sz w:val="20"/>
              </w:rPr>
              <w:t>2</w:t>
            </w:r>
            <w:r>
              <w:rPr>
                <w:rFonts w:hint="eastAsia" w:ascii="宋体" w:eastAsia="宋体"/>
                <w:sz w:val="20"/>
              </w:rPr>
              <w:t>：一直循环</w:t>
            </w:r>
          </w:p>
        </w:tc>
        <w:tc>
          <w:tcPr>
            <w:tcW w:w="1618" w:type="dxa"/>
          </w:tcPr>
          <w:p>
            <w:pPr>
              <w:pStyle w:val="15"/>
              <w:spacing w:before="8"/>
              <w:rPr>
                <w:sz w:val="30"/>
              </w:rPr>
            </w:pPr>
          </w:p>
          <w:p>
            <w:pPr>
              <w:pStyle w:val="15"/>
              <w:ind w:left="6"/>
              <w:jc w:val="center"/>
              <w:rPr>
                <w:sz w:val="20"/>
              </w:rPr>
            </w:pPr>
            <w:r>
              <w:rPr>
                <w:w w:val="99"/>
                <w:sz w:val="20"/>
              </w:rPr>
              <w:t>0</w:t>
            </w:r>
          </w:p>
        </w:tc>
        <w:tc>
          <w:tcPr>
            <w:tcW w:w="732" w:type="dxa"/>
          </w:tcPr>
          <w:p>
            <w:pPr>
              <w:pStyle w:val="15"/>
              <w:spacing w:before="6"/>
              <w:rPr>
                <w:sz w:val="29"/>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874" w:hRule="atLeast"/>
        </w:trPr>
        <w:tc>
          <w:tcPr>
            <w:tcW w:w="941" w:type="dxa"/>
          </w:tcPr>
          <w:p>
            <w:pPr>
              <w:pStyle w:val="15"/>
              <w:rPr>
                <w:sz w:val="22"/>
              </w:rPr>
            </w:pPr>
          </w:p>
          <w:p>
            <w:pPr>
              <w:pStyle w:val="15"/>
              <w:rPr>
                <w:sz w:val="22"/>
              </w:rPr>
            </w:pPr>
          </w:p>
          <w:p>
            <w:pPr>
              <w:pStyle w:val="15"/>
              <w:spacing w:before="7"/>
              <w:rPr>
                <w:sz w:val="27"/>
              </w:rPr>
            </w:pPr>
          </w:p>
          <w:p>
            <w:pPr>
              <w:pStyle w:val="15"/>
              <w:ind w:right="209"/>
              <w:jc w:val="right"/>
              <w:rPr>
                <w:sz w:val="20"/>
              </w:rPr>
            </w:pPr>
            <w:r>
              <w:rPr>
                <w:w w:val="95"/>
                <w:sz w:val="20"/>
              </w:rPr>
              <w:t>C2-01</w:t>
            </w:r>
          </w:p>
        </w:tc>
        <w:tc>
          <w:tcPr>
            <w:tcW w:w="2458" w:type="dxa"/>
          </w:tcPr>
          <w:p>
            <w:pPr>
              <w:pStyle w:val="15"/>
              <w:rPr>
                <w:sz w:val="22"/>
              </w:rPr>
            </w:pPr>
          </w:p>
          <w:p>
            <w:pPr>
              <w:pStyle w:val="15"/>
              <w:rPr>
                <w:sz w:val="22"/>
              </w:rPr>
            </w:pPr>
          </w:p>
          <w:p>
            <w:pPr>
              <w:pStyle w:val="15"/>
              <w:spacing w:before="5"/>
              <w:rPr>
                <w:sz w:val="26"/>
              </w:rPr>
            </w:pPr>
          </w:p>
          <w:p>
            <w:pPr>
              <w:pStyle w:val="15"/>
              <w:ind w:left="57" w:right="56"/>
              <w:jc w:val="center"/>
              <w:rPr>
                <w:rFonts w:hint="eastAsia" w:ascii="宋体" w:eastAsia="宋体"/>
                <w:sz w:val="20"/>
              </w:rPr>
            </w:pPr>
            <w:r>
              <w:rPr>
                <w:sz w:val="20"/>
              </w:rPr>
              <w:t xml:space="preserve">PLC </w:t>
            </w:r>
            <w:r>
              <w:rPr>
                <w:rFonts w:hint="eastAsia" w:ascii="宋体" w:eastAsia="宋体"/>
                <w:sz w:val="20"/>
              </w:rPr>
              <w:t>掉电记忆选择</w:t>
            </w:r>
          </w:p>
        </w:tc>
        <w:tc>
          <w:tcPr>
            <w:tcW w:w="3941" w:type="dxa"/>
          </w:tcPr>
          <w:p>
            <w:pPr>
              <w:pStyle w:val="15"/>
              <w:spacing w:before="30"/>
              <w:ind w:left="107"/>
              <w:rPr>
                <w:rFonts w:hint="eastAsia" w:ascii="宋体" w:eastAsia="宋体"/>
                <w:sz w:val="20"/>
              </w:rPr>
            </w:pPr>
            <w:r>
              <w:rPr>
                <w:rFonts w:hint="eastAsia" w:ascii="宋体" w:eastAsia="宋体"/>
                <w:sz w:val="20"/>
              </w:rPr>
              <w:t>个位：掉电记忆选择</w:t>
            </w:r>
          </w:p>
          <w:p>
            <w:pPr>
              <w:pStyle w:val="15"/>
              <w:spacing w:before="56"/>
              <w:ind w:left="107"/>
              <w:rPr>
                <w:rFonts w:hint="eastAsia" w:ascii="宋体" w:eastAsia="宋体"/>
                <w:sz w:val="20"/>
              </w:rPr>
            </w:pPr>
            <w:r>
              <w:rPr>
                <w:sz w:val="20"/>
              </w:rPr>
              <w:t>0</w:t>
            </w:r>
            <w:r>
              <w:rPr>
                <w:rFonts w:hint="eastAsia" w:ascii="宋体" w:eastAsia="宋体"/>
                <w:sz w:val="20"/>
              </w:rPr>
              <w:t>：掉电不记忆</w:t>
            </w:r>
          </w:p>
          <w:p>
            <w:pPr>
              <w:pStyle w:val="15"/>
              <w:spacing w:before="55"/>
              <w:ind w:left="107"/>
              <w:rPr>
                <w:rFonts w:hint="eastAsia" w:ascii="宋体" w:eastAsia="宋体"/>
                <w:sz w:val="20"/>
              </w:rPr>
            </w:pPr>
            <w:r>
              <w:rPr>
                <w:sz w:val="20"/>
              </w:rPr>
              <w:t>1</w:t>
            </w:r>
            <w:r>
              <w:rPr>
                <w:rFonts w:hint="eastAsia" w:ascii="宋体" w:eastAsia="宋体"/>
                <w:sz w:val="20"/>
              </w:rPr>
              <w:t>：掉电记忆</w:t>
            </w:r>
          </w:p>
          <w:p>
            <w:pPr>
              <w:pStyle w:val="15"/>
              <w:spacing w:before="56"/>
              <w:ind w:left="107"/>
              <w:rPr>
                <w:rFonts w:hint="eastAsia" w:ascii="宋体" w:eastAsia="宋体"/>
                <w:sz w:val="20"/>
              </w:rPr>
            </w:pPr>
            <w:r>
              <w:rPr>
                <w:rFonts w:hint="eastAsia" w:ascii="宋体" w:eastAsia="宋体"/>
                <w:sz w:val="20"/>
              </w:rPr>
              <w:t>十位：停机记忆选择</w:t>
            </w:r>
          </w:p>
          <w:p>
            <w:pPr>
              <w:pStyle w:val="15"/>
              <w:spacing w:before="56"/>
              <w:ind w:left="107"/>
              <w:rPr>
                <w:rFonts w:hint="eastAsia" w:ascii="宋体" w:eastAsia="宋体"/>
                <w:sz w:val="20"/>
              </w:rPr>
            </w:pPr>
            <w:r>
              <w:rPr>
                <w:sz w:val="20"/>
              </w:rPr>
              <w:t>0</w:t>
            </w:r>
            <w:r>
              <w:rPr>
                <w:rFonts w:hint="eastAsia" w:ascii="宋体" w:eastAsia="宋体"/>
                <w:sz w:val="20"/>
              </w:rPr>
              <w:t>：停机不记忆</w:t>
            </w:r>
          </w:p>
          <w:p>
            <w:pPr>
              <w:pStyle w:val="15"/>
              <w:spacing w:before="55"/>
              <w:ind w:left="107"/>
              <w:rPr>
                <w:rFonts w:hint="eastAsia" w:ascii="宋体" w:eastAsia="宋体"/>
                <w:sz w:val="20"/>
              </w:rPr>
            </w:pPr>
            <w:r>
              <w:rPr>
                <w:sz w:val="20"/>
              </w:rPr>
              <w:t>1</w:t>
            </w:r>
            <w:r>
              <w:rPr>
                <w:rFonts w:hint="eastAsia" w:ascii="宋体" w:eastAsia="宋体"/>
                <w:sz w:val="20"/>
              </w:rPr>
              <w:t>：停机记忆</w:t>
            </w:r>
          </w:p>
        </w:tc>
        <w:tc>
          <w:tcPr>
            <w:tcW w:w="1618" w:type="dxa"/>
          </w:tcPr>
          <w:p>
            <w:pPr>
              <w:pStyle w:val="15"/>
              <w:rPr>
                <w:sz w:val="22"/>
              </w:rPr>
            </w:pPr>
          </w:p>
          <w:p>
            <w:pPr>
              <w:pStyle w:val="15"/>
              <w:rPr>
                <w:sz w:val="22"/>
              </w:rPr>
            </w:pPr>
          </w:p>
          <w:p>
            <w:pPr>
              <w:pStyle w:val="15"/>
              <w:spacing w:before="6"/>
              <w:rPr>
                <w:sz w:val="27"/>
              </w:rPr>
            </w:pPr>
          </w:p>
          <w:p>
            <w:pPr>
              <w:pStyle w:val="15"/>
              <w:ind w:left="378" w:right="371"/>
              <w:jc w:val="center"/>
              <w:rPr>
                <w:sz w:val="20"/>
              </w:rPr>
            </w:pPr>
            <w:r>
              <w:rPr>
                <w:sz w:val="20"/>
              </w:rPr>
              <w:t>00</w:t>
            </w:r>
          </w:p>
        </w:tc>
        <w:tc>
          <w:tcPr>
            <w:tcW w:w="732" w:type="dxa"/>
          </w:tcPr>
          <w:p>
            <w:pPr>
              <w:pStyle w:val="15"/>
              <w:rPr>
                <w:sz w:val="20"/>
              </w:rPr>
            </w:pPr>
          </w:p>
          <w:p>
            <w:pPr>
              <w:pStyle w:val="15"/>
              <w:rPr>
                <w:sz w:val="20"/>
              </w:rPr>
            </w:pPr>
          </w:p>
          <w:p>
            <w:pPr>
              <w:pStyle w:val="15"/>
              <w:rPr>
                <w:sz w:val="20"/>
              </w:rPr>
            </w:pPr>
          </w:p>
          <w:p>
            <w:pPr>
              <w:pStyle w:val="15"/>
              <w:spacing w:before="12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C2-02</w:t>
            </w:r>
          </w:p>
        </w:tc>
        <w:tc>
          <w:tcPr>
            <w:tcW w:w="2458" w:type="dxa"/>
          </w:tcPr>
          <w:p>
            <w:pPr>
              <w:pStyle w:val="15"/>
              <w:spacing w:before="28"/>
              <w:ind w:left="59" w:right="56"/>
              <w:jc w:val="center"/>
              <w:rPr>
                <w:rFonts w:hint="eastAsia" w:ascii="宋体" w:eastAsia="宋体"/>
                <w:sz w:val="20"/>
              </w:rPr>
            </w:pPr>
            <w:r>
              <w:rPr>
                <w:sz w:val="20"/>
              </w:rPr>
              <w:t xml:space="preserve">PLC </w:t>
            </w:r>
            <w:r>
              <w:rPr>
                <w:rFonts w:hint="eastAsia" w:ascii="宋体" w:eastAsia="宋体"/>
                <w:sz w:val="20"/>
              </w:rPr>
              <w:t xml:space="preserve">第 </w:t>
            </w:r>
            <w:r>
              <w:rPr>
                <w:sz w:val="20"/>
              </w:rPr>
              <w:t xml:space="preserve">0 </w:t>
            </w:r>
            <w:r>
              <w:rPr>
                <w:rFonts w:hint="eastAsia" w:ascii="宋体" w:eastAsia="宋体"/>
                <w:sz w:val="20"/>
              </w:rPr>
              <w:t>段运行时间</w:t>
            </w:r>
          </w:p>
        </w:tc>
        <w:tc>
          <w:tcPr>
            <w:tcW w:w="3941" w:type="dxa"/>
          </w:tcPr>
          <w:p>
            <w:pPr>
              <w:pStyle w:val="15"/>
              <w:spacing w:before="28"/>
              <w:ind w:left="107"/>
              <w:rPr>
                <w:sz w:val="20"/>
              </w:rPr>
            </w:pPr>
            <w:r>
              <w:rPr>
                <w:sz w:val="20"/>
              </w:rPr>
              <w:t>0.0s(h)</w:t>
            </w:r>
            <w:r>
              <w:rPr>
                <w:rFonts w:hint="eastAsia" w:ascii="宋体" w:eastAsia="宋体"/>
                <w:sz w:val="20"/>
              </w:rPr>
              <w:t>～</w:t>
            </w:r>
            <w:r>
              <w:rPr>
                <w:sz w:val="20"/>
              </w:rPr>
              <w:t>6553.5s(h)</w:t>
            </w:r>
          </w:p>
        </w:tc>
        <w:tc>
          <w:tcPr>
            <w:tcW w:w="1618" w:type="dxa"/>
          </w:tcPr>
          <w:p>
            <w:pPr>
              <w:pStyle w:val="15"/>
              <w:spacing w:before="41"/>
              <w:ind w:left="376" w:right="371"/>
              <w:jc w:val="center"/>
              <w:rPr>
                <w:sz w:val="20"/>
              </w:rPr>
            </w:pPr>
            <w:r>
              <w:rPr>
                <w:sz w:val="20"/>
              </w:rPr>
              <w:t>0.0s(h)</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09"/>
              <w:jc w:val="right"/>
              <w:rPr>
                <w:sz w:val="20"/>
              </w:rPr>
            </w:pPr>
            <w:r>
              <w:rPr>
                <w:w w:val="95"/>
                <w:sz w:val="20"/>
              </w:rPr>
              <w:t>C2-03</w:t>
            </w:r>
          </w:p>
        </w:tc>
        <w:tc>
          <w:tcPr>
            <w:tcW w:w="2458" w:type="dxa"/>
          </w:tcPr>
          <w:p>
            <w:pPr>
              <w:pStyle w:val="15"/>
              <w:spacing w:before="28"/>
              <w:ind w:left="57" w:right="56"/>
              <w:jc w:val="center"/>
              <w:rPr>
                <w:rFonts w:hint="eastAsia" w:ascii="宋体" w:eastAsia="宋体"/>
                <w:sz w:val="20"/>
              </w:rPr>
            </w:pPr>
            <w:r>
              <w:rPr>
                <w:sz w:val="20"/>
              </w:rPr>
              <w:t xml:space="preserve">PLC </w:t>
            </w:r>
            <w:r>
              <w:rPr>
                <w:rFonts w:hint="eastAsia" w:ascii="宋体" w:eastAsia="宋体"/>
                <w:sz w:val="20"/>
              </w:rPr>
              <w:t xml:space="preserve">第 </w:t>
            </w:r>
            <w:r>
              <w:rPr>
                <w:sz w:val="20"/>
              </w:rPr>
              <w:t xml:space="preserve">0 </w:t>
            </w:r>
            <w:r>
              <w:rPr>
                <w:rFonts w:hint="eastAsia" w:ascii="宋体" w:eastAsia="宋体"/>
                <w:sz w:val="20"/>
              </w:rPr>
              <w:t>段加减速时间选</w:t>
            </w:r>
          </w:p>
          <w:p>
            <w:pPr>
              <w:pStyle w:val="15"/>
              <w:spacing w:before="55"/>
              <w:ind w:left="6"/>
              <w:jc w:val="center"/>
              <w:rPr>
                <w:rFonts w:hint="eastAsia" w:ascii="宋体" w:eastAsia="宋体"/>
                <w:sz w:val="20"/>
              </w:rPr>
            </w:pPr>
            <w:r>
              <w:rPr>
                <w:rFonts w:hint="eastAsia" w:ascii="宋体" w:eastAsia="宋体"/>
                <w:w w:val="99"/>
                <w:sz w:val="20"/>
              </w:rPr>
              <w:t>择</w:t>
            </w:r>
          </w:p>
        </w:tc>
        <w:tc>
          <w:tcPr>
            <w:tcW w:w="3941" w:type="dxa"/>
          </w:tcPr>
          <w:p>
            <w:pPr>
              <w:pStyle w:val="15"/>
              <w:spacing w:before="183"/>
              <w:ind w:left="107"/>
              <w:rPr>
                <w:sz w:val="20"/>
              </w:rPr>
            </w:pPr>
            <w:r>
              <w:rPr>
                <w:sz w:val="20"/>
              </w:rPr>
              <w:t>0</w:t>
            </w:r>
            <w:r>
              <w:rPr>
                <w:rFonts w:hint="eastAsia" w:ascii="宋体" w:eastAsia="宋体"/>
                <w:sz w:val="20"/>
              </w:rPr>
              <w:t>～</w:t>
            </w:r>
            <w:r>
              <w:rPr>
                <w:sz w:val="20"/>
              </w:rPr>
              <w:t>3</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C2-04</w:t>
            </w:r>
          </w:p>
        </w:tc>
        <w:tc>
          <w:tcPr>
            <w:tcW w:w="2458" w:type="dxa"/>
          </w:tcPr>
          <w:p>
            <w:pPr>
              <w:pStyle w:val="15"/>
              <w:spacing w:before="28"/>
              <w:ind w:left="59" w:right="56"/>
              <w:jc w:val="center"/>
              <w:rPr>
                <w:rFonts w:hint="eastAsia" w:ascii="宋体" w:eastAsia="宋体"/>
                <w:sz w:val="20"/>
              </w:rPr>
            </w:pPr>
            <w:r>
              <w:rPr>
                <w:sz w:val="20"/>
              </w:rPr>
              <w:t xml:space="preserve">PLC </w:t>
            </w:r>
            <w:r>
              <w:rPr>
                <w:rFonts w:hint="eastAsia" w:ascii="宋体" w:eastAsia="宋体"/>
                <w:sz w:val="20"/>
              </w:rPr>
              <w:t xml:space="preserve">第 </w:t>
            </w:r>
            <w:r>
              <w:rPr>
                <w:sz w:val="20"/>
              </w:rPr>
              <w:t xml:space="preserve">1 </w:t>
            </w:r>
            <w:r>
              <w:rPr>
                <w:rFonts w:hint="eastAsia" w:ascii="宋体" w:eastAsia="宋体"/>
                <w:sz w:val="20"/>
              </w:rPr>
              <w:t>段运行时间</w:t>
            </w:r>
          </w:p>
        </w:tc>
        <w:tc>
          <w:tcPr>
            <w:tcW w:w="3941" w:type="dxa"/>
          </w:tcPr>
          <w:p>
            <w:pPr>
              <w:pStyle w:val="15"/>
              <w:spacing w:before="28"/>
              <w:ind w:left="107"/>
              <w:rPr>
                <w:sz w:val="20"/>
              </w:rPr>
            </w:pPr>
            <w:r>
              <w:rPr>
                <w:sz w:val="20"/>
              </w:rPr>
              <w:t>0.0s(h)</w:t>
            </w:r>
            <w:r>
              <w:rPr>
                <w:rFonts w:hint="eastAsia" w:ascii="宋体" w:eastAsia="宋体"/>
                <w:sz w:val="20"/>
              </w:rPr>
              <w:t>～</w:t>
            </w:r>
            <w:r>
              <w:rPr>
                <w:sz w:val="20"/>
              </w:rPr>
              <w:t>6553.5s(h)</w:t>
            </w:r>
          </w:p>
        </w:tc>
        <w:tc>
          <w:tcPr>
            <w:tcW w:w="1618" w:type="dxa"/>
          </w:tcPr>
          <w:p>
            <w:pPr>
              <w:pStyle w:val="15"/>
              <w:spacing w:before="41"/>
              <w:ind w:left="376" w:right="371"/>
              <w:jc w:val="center"/>
              <w:rPr>
                <w:sz w:val="20"/>
              </w:rPr>
            </w:pPr>
            <w:r>
              <w:rPr>
                <w:sz w:val="20"/>
              </w:rPr>
              <w:t>0.0s(h)</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09"/>
              <w:jc w:val="right"/>
              <w:rPr>
                <w:sz w:val="20"/>
              </w:rPr>
            </w:pPr>
            <w:r>
              <w:rPr>
                <w:w w:val="95"/>
                <w:sz w:val="20"/>
              </w:rPr>
              <w:t>C2-05</w:t>
            </w:r>
          </w:p>
        </w:tc>
        <w:tc>
          <w:tcPr>
            <w:tcW w:w="2458" w:type="dxa"/>
          </w:tcPr>
          <w:p>
            <w:pPr>
              <w:pStyle w:val="15"/>
              <w:spacing w:before="28"/>
              <w:ind w:left="57" w:right="56"/>
              <w:jc w:val="center"/>
              <w:rPr>
                <w:rFonts w:hint="eastAsia" w:ascii="宋体" w:eastAsia="宋体"/>
                <w:sz w:val="20"/>
              </w:rPr>
            </w:pPr>
            <w:r>
              <w:rPr>
                <w:sz w:val="20"/>
              </w:rPr>
              <w:t xml:space="preserve">PLC </w:t>
            </w:r>
            <w:r>
              <w:rPr>
                <w:rFonts w:hint="eastAsia" w:ascii="宋体" w:eastAsia="宋体"/>
                <w:sz w:val="20"/>
              </w:rPr>
              <w:t xml:space="preserve">第 </w:t>
            </w:r>
            <w:r>
              <w:rPr>
                <w:sz w:val="20"/>
              </w:rPr>
              <w:t xml:space="preserve">1 </w:t>
            </w:r>
            <w:r>
              <w:rPr>
                <w:rFonts w:hint="eastAsia" w:ascii="宋体" w:eastAsia="宋体"/>
                <w:sz w:val="20"/>
              </w:rPr>
              <w:t>段加减速时间选</w:t>
            </w:r>
          </w:p>
          <w:p>
            <w:pPr>
              <w:pStyle w:val="15"/>
              <w:spacing w:before="55"/>
              <w:ind w:left="6"/>
              <w:jc w:val="center"/>
              <w:rPr>
                <w:rFonts w:hint="eastAsia" w:ascii="宋体" w:eastAsia="宋体"/>
                <w:sz w:val="20"/>
              </w:rPr>
            </w:pPr>
            <w:r>
              <w:rPr>
                <w:rFonts w:hint="eastAsia" w:ascii="宋体" w:eastAsia="宋体"/>
                <w:w w:val="99"/>
                <w:sz w:val="20"/>
              </w:rPr>
              <w:t>择</w:t>
            </w:r>
          </w:p>
        </w:tc>
        <w:tc>
          <w:tcPr>
            <w:tcW w:w="3941" w:type="dxa"/>
          </w:tcPr>
          <w:p>
            <w:pPr>
              <w:pStyle w:val="15"/>
              <w:spacing w:before="184"/>
              <w:ind w:left="107"/>
              <w:rPr>
                <w:sz w:val="20"/>
              </w:rPr>
            </w:pPr>
            <w:r>
              <w:rPr>
                <w:sz w:val="20"/>
              </w:rPr>
              <w:t>0</w:t>
            </w:r>
            <w:r>
              <w:rPr>
                <w:rFonts w:hint="eastAsia" w:ascii="宋体" w:eastAsia="宋体"/>
                <w:sz w:val="20"/>
              </w:rPr>
              <w:t>～</w:t>
            </w:r>
            <w:r>
              <w:rPr>
                <w:sz w:val="20"/>
              </w:rPr>
              <w:t>3</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C2-06</w:t>
            </w:r>
          </w:p>
        </w:tc>
        <w:tc>
          <w:tcPr>
            <w:tcW w:w="2458" w:type="dxa"/>
          </w:tcPr>
          <w:p>
            <w:pPr>
              <w:pStyle w:val="15"/>
              <w:spacing w:before="28"/>
              <w:ind w:left="59" w:right="56"/>
              <w:jc w:val="center"/>
              <w:rPr>
                <w:rFonts w:hint="eastAsia" w:ascii="宋体" w:eastAsia="宋体"/>
                <w:sz w:val="20"/>
              </w:rPr>
            </w:pPr>
            <w:r>
              <w:rPr>
                <w:sz w:val="20"/>
              </w:rPr>
              <w:t xml:space="preserve">PLC </w:t>
            </w:r>
            <w:r>
              <w:rPr>
                <w:rFonts w:hint="eastAsia" w:ascii="宋体" w:eastAsia="宋体"/>
                <w:sz w:val="20"/>
              </w:rPr>
              <w:t xml:space="preserve">第 </w:t>
            </w:r>
            <w:r>
              <w:rPr>
                <w:sz w:val="20"/>
              </w:rPr>
              <w:t xml:space="preserve">2 </w:t>
            </w:r>
            <w:r>
              <w:rPr>
                <w:rFonts w:hint="eastAsia" w:ascii="宋体" w:eastAsia="宋体"/>
                <w:sz w:val="20"/>
              </w:rPr>
              <w:t>段运行时间</w:t>
            </w:r>
          </w:p>
        </w:tc>
        <w:tc>
          <w:tcPr>
            <w:tcW w:w="3941" w:type="dxa"/>
          </w:tcPr>
          <w:p>
            <w:pPr>
              <w:pStyle w:val="15"/>
              <w:spacing w:before="28"/>
              <w:ind w:left="107"/>
              <w:rPr>
                <w:sz w:val="20"/>
              </w:rPr>
            </w:pPr>
            <w:r>
              <w:rPr>
                <w:sz w:val="20"/>
              </w:rPr>
              <w:t>0.0s(h)</w:t>
            </w:r>
            <w:r>
              <w:rPr>
                <w:rFonts w:hint="eastAsia" w:ascii="宋体" w:eastAsia="宋体"/>
                <w:sz w:val="20"/>
              </w:rPr>
              <w:t>～</w:t>
            </w:r>
            <w:r>
              <w:rPr>
                <w:sz w:val="20"/>
              </w:rPr>
              <w:t>6553.5s(h)</w:t>
            </w:r>
          </w:p>
        </w:tc>
        <w:tc>
          <w:tcPr>
            <w:tcW w:w="1618" w:type="dxa"/>
          </w:tcPr>
          <w:p>
            <w:pPr>
              <w:pStyle w:val="15"/>
              <w:spacing w:before="41"/>
              <w:ind w:left="377" w:right="371"/>
              <w:jc w:val="center"/>
              <w:rPr>
                <w:sz w:val="20"/>
              </w:rPr>
            </w:pPr>
            <w:r>
              <w:rPr>
                <w:sz w:val="20"/>
              </w:rPr>
              <w:t>0.0s(h)</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5" w:hRule="atLeast"/>
        </w:trPr>
        <w:tc>
          <w:tcPr>
            <w:tcW w:w="941" w:type="dxa"/>
          </w:tcPr>
          <w:p>
            <w:pPr>
              <w:pStyle w:val="15"/>
              <w:spacing w:before="3"/>
              <w:rPr>
                <w:sz w:val="17"/>
              </w:rPr>
            </w:pPr>
          </w:p>
          <w:p>
            <w:pPr>
              <w:pStyle w:val="15"/>
              <w:spacing w:before="1"/>
              <w:ind w:right="209"/>
              <w:jc w:val="right"/>
              <w:rPr>
                <w:sz w:val="20"/>
              </w:rPr>
            </w:pPr>
            <w:r>
              <w:rPr>
                <w:w w:val="95"/>
                <w:sz w:val="20"/>
              </w:rPr>
              <w:t>C2-07</w:t>
            </w:r>
          </w:p>
        </w:tc>
        <w:tc>
          <w:tcPr>
            <w:tcW w:w="2458" w:type="dxa"/>
          </w:tcPr>
          <w:p>
            <w:pPr>
              <w:pStyle w:val="15"/>
              <w:spacing w:before="30"/>
              <w:ind w:left="57" w:right="56"/>
              <w:jc w:val="center"/>
              <w:rPr>
                <w:rFonts w:hint="eastAsia" w:ascii="宋体" w:eastAsia="宋体"/>
                <w:sz w:val="20"/>
              </w:rPr>
            </w:pPr>
            <w:r>
              <w:rPr>
                <w:sz w:val="20"/>
              </w:rPr>
              <w:t xml:space="preserve">PLC </w:t>
            </w:r>
            <w:r>
              <w:rPr>
                <w:rFonts w:hint="eastAsia" w:ascii="宋体" w:eastAsia="宋体"/>
                <w:sz w:val="20"/>
              </w:rPr>
              <w:t xml:space="preserve">第 </w:t>
            </w:r>
            <w:r>
              <w:rPr>
                <w:sz w:val="20"/>
              </w:rPr>
              <w:t xml:space="preserve">2 </w:t>
            </w:r>
            <w:r>
              <w:rPr>
                <w:rFonts w:hint="eastAsia" w:ascii="宋体" w:eastAsia="宋体"/>
                <w:sz w:val="20"/>
              </w:rPr>
              <w:t>段加减速时间选</w:t>
            </w:r>
          </w:p>
          <w:p>
            <w:pPr>
              <w:pStyle w:val="15"/>
              <w:spacing w:before="56"/>
              <w:ind w:left="6"/>
              <w:jc w:val="center"/>
              <w:rPr>
                <w:rFonts w:hint="eastAsia" w:ascii="宋体" w:eastAsia="宋体"/>
                <w:sz w:val="20"/>
              </w:rPr>
            </w:pPr>
            <w:r>
              <w:rPr>
                <w:rFonts w:hint="eastAsia" w:ascii="宋体" w:eastAsia="宋体"/>
                <w:w w:val="99"/>
                <w:sz w:val="20"/>
              </w:rPr>
              <w:t>择</w:t>
            </w:r>
          </w:p>
        </w:tc>
        <w:tc>
          <w:tcPr>
            <w:tcW w:w="3941" w:type="dxa"/>
          </w:tcPr>
          <w:p>
            <w:pPr>
              <w:pStyle w:val="15"/>
              <w:spacing w:before="186"/>
              <w:ind w:left="107"/>
              <w:rPr>
                <w:sz w:val="20"/>
              </w:rPr>
            </w:pPr>
            <w:r>
              <w:rPr>
                <w:sz w:val="20"/>
              </w:rPr>
              <w:t>0</w:t>
            </w:r>
            <w:r>
              <w:rPr>
                <w:rFonts w:hint="eastAsia" w:ascii="宋体" w:eastAsia="宋体"/>
                <w:sz w:val="20"/>
              </w:rPr>
              <w:t>～</w:t>
            </w:r>
            <w:r>
              <w:rPr>
                <w:sz w:val="20"/>
              </w:rPr>
              <w:t>3</w:t>
            </w:r>
          </w:p>
        </w:tc>
        <w:tc>
          <w:tcPr>
            <w:tcW w:w="1618" w:type="dxa"/>
          </w:tcPr>
          <w:p>
            <w:pPr>
              <w:pStyle w:val="15"/>
              <w:spacing w:before="3"/>
              <w:rPr>
                <w:sz w:val="17"/>
              </w:rPr>
            </w:pPr>
          </w:p>
          <w:p>
            <w:pPr>
              <w:pStyle w:val="15"/>
              <w:spacing w:before="1"/>
              <w:ind w:left="6"/>
              <w:jc w:val="center"/>
              <w:rPr>
                <w:sz w:val="20"/>
              </w:rPr>
            </w:pPr>
            <w:r>
              <w:rPr>
                <w:w w:val="99"/>
                <w:sz w:val="20"/>
              </w:rPr>
              <w:t>0</w:t>
            </w:r>
          </w:p>
        </w:tc>
        <w:tc>
          <w:tcPr>
            <w:tcW w:w="732" w:type="dxa"/>
          </w:tcPr>
          <w:p>
            <w:pPr>
              <w:pStyle w:val="15"/>
              <w:spacing w:before="2"/>
              <w:rPr>
                <w:sz w:val="16"/>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C2-08</w:t>
            </w:r>
          </w:p>
        </w:tc>
        <w:tc>
          <w:tcPr>
            <w:tcW w:w="2458" w:type="dxa"/>
          </w:tcPr>
          <w:p>
            <w:pPr>
              <w:pStyle w:val="15"/>
              <w:spacing w:before="28"/>
              <w:ind w:left="59" w:right="56"/>
              <w:jc w:val="center"/>
              <w:rPr>
                <w:rFonts w:hint="eastAsia" w:ascii="宋体" w:eastAsia="宋体"/>
                <w:sz w:val="20"/>
              </w:rPr>
            </w:pPr>
            <w:r>
              <w:rPr>
                <w:sz w:val="20"/>
              </w:rPr>
              <w:t xml:space="preserve">PLC </w:t>
            </w:r>
            <w:r>
              <w:rPr>
                <w:rFonts w:hint="eastAsia" w:ascii="宋体" w:eastAsia="宋体"/>
                <w:sz w:val="20"/>
              </w:rPr>
              <w:t xml:space="preserve">第 </w:t>
            </w:r>
            <w:r>
              <w:rPr>
                <w:sz w:val="20"/>
              </w:rPr>
              <w:t xml:space="preserve">3 </w:t>
            </w:r>
            <w:r>
              <w:rPr>
                <w:rFonts w:hint="eastAsia" w:ascii="宋体" w:eastAsia="宋体"/>
                <w:sz w:val="20"/>
              </w:rPr>
              <w:t>段运行时间</w:t>
            </w:r>
          </w:p>
        </w:tc>
        <w:tc>
          <w:tcPr>
            <w:tcW w:w="3941" w:type="dxa"/>
          </w:tcPr>
          <w:p>
            <w:pPr>
              <w:pStyle w:val="15"/>
              <w:spacing w:before="28"/>
              <w:ind w:left="107"/>
              <w:rPr>
                <w:sz w:val="20"/>
              </w:rPr>
            </w:pPr>
            <w:r>
              <w:rPr>
                <w:sz w:val="20"/>
              </w:rPr>
              <w:t>0.0s(h)</w:t>
            </w:r>
            <w:r>
              <w:rPr>
                <w:rFonts w:hint="eastAsia" w:ascii="宋体" w:eastAsia="宋体"/>
                <w:sz w:val="20"/>
              </w:rPr>
              <w:t>～</w:t>
            </w:r>
            <w:r>
              <w:rPr>
                <w:sz w:val="20"/>
              </w:rPr>
              <w:t>6553.5s(h)</w:t>
            </w:r>
          </w:p>
        </w:tc>
        <w:tc>
          <w:tcPr>
            <w:tcW w:w="1618" w:type="dxa"/>
          </w:tcPr>
          <w:p>
            <w:pPr>
              <w:pStyle w:val="15"/>
              <w:spacing w:before="41"/>
              <w:ind w:left="377" w:right="371"/>
              <w:jc w:val="center"/>
              <w:rPr>
                <w:sz w:val="20"/>
              </w:rPr>
            </w:pPr>
            <w:r>
              <w:rPr>
                <w:sz w:val="20"/>
              </w:rPr>
              <w:t>0.0s(h)</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52" w:hRule="atLeast"/>
        </w:trPr>
        <w:tc>
          <w:tcPr>
            <w:tcW w:w="941" w:type="dxa"/>
          </w:tcPr>
          <w:p>
            <w:pPr>
              <w:pStyle w:val="15"/>
              <w:spacing w:before="4"/>
              <w:rPr>
                <w:sz w:val="18"/>
              </w:rPr>
            </w:pPr>
          </w:p>
          <w:p>
            <w:pPr>
              <w:pStyle w:val="15"/>
              <w:ind w:right="209"/>
              <w:jc w:val="right"/>
              <w:rPr>
                <w:sz w:val="20"/>
              </w:rPr>
            </w:pPr>
            <w:r>
              <w:rPr>
                <w:w w:val="95"/>
                <w:sz w:val="20"/>
              </w:rPr>
              <w:t>C2-09</w:t>
            </w:r>
          </w:p>
        </w:tc>
        <w:tc>
          <w:tcPr>
            <w:tcW w:w="2458" w:type="dxa"/>
          </w:tcPr>
          <w:p>
            <w:pPr>
              <w:pStyle w:val="15"/>
              <w:spacing w:before="42"/>
              <w:ind w:left="57" w:right="56"/>
              <w:jc w:val="center"/>
              <w:rPr>
                <w:rFonts w:hint="eastAsia" w:ascii="宋体" w:eastAsia="宋体"/>
                <w:sz w:val="20"/>
              </w:rPr>
            </w:pPr>
            <w:r>
              <w:rPr>
                <w:sz w:val="20"/>
              </w:rPr>
              <w:t xml:space="preserve">PLC </w:t>
            </w:r>
            <w:r>
              <w:rPr>
                <w:rFonts w:hint="eastAsia" w:ascii="宋体" w:eastAsia="宋体"/>
                <w:sz w:val="20"/>
              </w:rPr>
              <w:t xml:space="preserve">第 </w:t>
            </w:r>
            <w:r>
              <w:rPr>
                <w:sz w:val="20"/>
              </w:rPr>
              <w:t xml:space="preserve">3 </w:t>
            </w:r>
            <w:r>
              <w:rPr>
                <w:rFonts w:hint="eastAsia" w:ascii="宋体" w:eastAsia="宋体"/>
                <w:sz w:val="20"/>
              </w:rPr>
              <w:t>段加减速时间选</w:t>
            </w:r>
          </w:p>
          <w:p>
            <w:pPr>
              <w:pStyle w:val="15"/>
              <w:spacing w:before="56"/>
              <w:ind w:left="6"/>
              <w:jc w:val="center"/>
              <w:rPr>
                <w:rFonts w:hint="eastAsia" w:ascii="宋体" w:eastAsia="宋体"/>
                <w:sz w:val="20"/>
              </w:rPr>
            </w:pPr>
            <w:r>
              <w:rPr>
                <w:rFonts w:hint="eastAsia" w:ascii="宋体" w:eastAsia="宋体"/>
                <w:w w:val="99"/>
                <w:sz w:val="20"/>
              </w:rPr>
              <w:t>择</w:t>
            </w:r>
          </w:p>
        </w:tc>
        <w:tc>
          <w:tcPr>
            <w:tcW w:w="3941" w:type="dxa"/>
          </w:tcPr>
          <w:p>
            <w:pPr>
              <w:pStyle w:val="15"/>
              <w:spacing w:before="2"/>
              <w:rPr>
                <w:sz w:val="17"/>
              </w:rPr>
            </w:pPr>
          </w:p>
          <w:p>
            <w:pPr>
              <w:pStyle w:val="15"/>
              <w:ind w:left="107"/>
              <w:rPr>
                <w:sz w:val="20"/>
              </w:rPr>
            </w:pPr>
            <w:r>
              <w:rPr>
                <w:sz w:val="20"/>
              </w:rPr>
              <w:t>0</w:t>
            </w:r>
            <w:r>
              <w:rPr>
                <w:rFonts w:hint="eastAsia" w:ascii="宋体" w:eastAsia="宋体"/>
                <w:sz w:val="20"/>
              </w:rPr>
              <w:t>～</w:t>
            </w:r>
            <w:r>
              <w:rPr>
                <w:sz w:val="20"/>
              </w:rPr>
              <w:t>3</w:t>
            </w:r>
          </w:p>
        </w:tc>
        <w:tc>
          <w:tcPr>
            <w:tcW w:w="1618" w:type="dxa"/>
          </w:tcPr>
          <w:p>
            <w:pPr>
              <w:pStyle w:val="15"/>
              <w:spacing w:before="4"/>
              <w:rPr>
                <w:sz w:val="18"/>
              </w:rPr>
            </w:pPr>
          </w:p>
          <w:p>
            <w:pPr>
              <w:pStyle w:val="15"/>
              <w:ind w:left="6"/>
              <w:jc w:val="center"/>
              <w:rPr>
                <w:sz w:val="20"/>
              </w:rPr>
            </w:pPr>
            <w:r>
              <w:rPr>
                <w:w w:val="99"/>
                <w:sz w:val="20"/>
              </w:rPr>
              <w:t>0</w:t>
            </w:r>
          </w:p>
        </w:tc>
        <w:tc>
          <w:tcPr>
            <w:tcW w:w="732" w:type="dxa"/>
          </w:tcPr>
          <w:p>
            <w:pPr>
              <w:pStyle w:val="15"/>
              <w:spacing w:before="2"/>
              <w:rPr>
                <w:sz w:val="17"/>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C2-10</w:t>
            </w:r>
          </w:p>
        </w:tc>
        <w:tc>
          <w:tcPr>
            <w:tcW w:w="2458" w:type="dxa"/>
          </w:tcPr>
          <w:p>
            <w:pPr>
              <w:pStyle w:val="15"/>
              <w:spacing w:before="27"/>
              <w:ind w:left="59" w:right="56"/>
              <w:jc w:val="center"/>
              <w:rPr>
                <w:rFonts w:hint="eastAsia" w:ascii="宋体" w:eastAsia="宋体"/>
                <w:sz w:val="20"/>
              </w:rPr>
            </w:pPr>
            <w:r>
              <w:rPr>
                <w:sz w:val="20"/>
              </w:rPr>
              <w:t xml:space="preserve">PLC </w:t>
            </w:r>
            <w:r>
              <w:rPr>
                <w:rFonts w:hint="eastAsia" w:ascii="宋体" w:eastAsia="宋体"/>
                <w:sz w:val="20"/>
              </w:rPr>
              <w:t xml:space="preserve">第 </w:t>
            </w:r>
            <w:r>
              <w:rPr>
                <w:sz w:val="20"/>
              </w:rPr>
              <w:t xml:space="preserve">4 </w:t>
            </w:r>
            <w:r>
              <w:rPr>
                <w:rFonts w:hint="eastAsia" w:ascii="宋体" w:eastAsia="宋体"/>
                <w:sz w:val="20"/>
              </w:rPr>
              <w:t>段运行时间</w:t>
            </w:r>
          </w:p>
        </w:tc>
        <w:tc>
          <w:tcPr>
            <w:tcW w:w="3941" w:type="dxa"/>
          </w:tcPr>
          <w:p>
            <w:pPr>
              <w:pStyle w:val="15"/>
              <w:spacing w:before="27"/>
              <w:ind w:left="107"/>
              <w:rPr>
                <w:sz w:val="20"/>
              </w:rPr>
            </w:pPr>
            <w:r>
              <w:rPr>
                <w:sz w:val="20"/>
              </w:rPr>
              <w:t>0.0s(h)</w:t>
            </w:r>
            <w:r>
              <w:rPr>
                <w:rFonts w:hint="eastAsia" w:ascii="宋体" w:eastAsia="宋体"/>
                <w:sz w:val="20"/>
              </w:rPr>
              <w:t>～</w:t>
            </w:r>
            <w:r>
              <w:rPr>
                <w:sz w:val="20"/>
              </w:rPr>
              <w:t>6553.5s(h)</w:t>
            </w:r>
          </w:p>
        </w:tc>
        <w:tc>
          <w:tcPr>
            <w:tcW w:w="1618" w:type="dxa"/>
          </w:tcPr>
          <w:p>
            <w:pPr>
              <w:pStyle w:val="15"/>
              <w:spacing w:before="41"/>
              <w:ind w:left="377" w:right="371"/>
              <w:jc w:val="center"/>
              <w:rPr>
                <w:sz w:val="20"/>
              </w:rPr>
            </w:pPr>
            <w:r>
              <w:rPr>
                <w:sz w:val="20"/>
              </w:rPr>
              <w:t>0.0s(h)</w:t>
            </w:r>
          </w:p>
        </w:tc>
        <w:tc>
          <w:tcPr>
            <w:tcW w:w="732" w:type="dxa"/>
          </w:tcPr>
          <w:p>
            <w:pPr>
              <w:pStyle w:val="15"/>
              <w:spacing w:before="27"/>
              <w:ind w:left="6"/>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59" w:type="default"/>
          <w:pgSz w:w="11910" w:h="16840"/>
          <w:pgMar w:top="1320" w:right="760" w:bottom="900" w:left="860" w:header="886" w:footer="682" w:gutter="0"/>
        </w:sectPr>
      </w:pPr>
    </w:p>
    <w:p>
      <w:pPr>
        <w:pStyle w:val="8"/>
        <w:spacing w:before="11"/>
        <w:rPr>
          <w:rFonts w:ascii="Times New Roman"/>
          <w:sz w:val="5"/>
        </w:rPr>
      </w:pPr>
    </w:p>
    <w:tbl>
      <w:tblPr>
        <w:tblStyle w:val="12"/>
        <w:tblW w:w="9690" w:type="dxa"/>
        <w:tblInd w:w="2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1"/>
        <w:gridCol w:w="2458"/>
        <w:gridCol w:w="3941"/>
        <w:gridCol w:w="1618"/>
        <w:gridCol w:w="7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shd w:val="clear" w:color="auto" w:fill="C6D9F1"/>
          </w:tcPr>
          <w:p>
            <w:pPr>
              <w:pStyle w:val="15"/>
              <w:spacing w:before="28"/>
              <w:ind w:right="223"/>
              <w:jc w:val="right"/>
              <w:rPr>
                <w:rFonts w:hint="eastAsia" w:ascii="宋体" w:eastAsia="宋体"/>
                <w:sz w:val="20"/>
              </w:rPr>
            </w:pPr>
            <w:r>
              <w:rPr>
                <w:rFonts w:hint="eastAsia" w:ascii="宋体" w:eastAsia="宋体"/>
                <w:w w:val="95"/>
                <w:sz w:val="20"/>
              </w:rPr>
              <w:t>功能码</w:t>
            </w:r>
          </w:p>
        </w:tc>
        <w:tc>
          <w:tcPr>
            <w:tcW w:w="2458" w:type="dxa"/>
            <w:shd w:val="clear" w:color="auto" w:fill="C6D9F1"/>
          </w:tcPr>
          <w:p>
            <w:pPr>
              <w:pStyle w:val="15"/>
              <w:spacing w:before="28"/>
              <w:ind w:left="60" w:right="56"/>
              <w:jc w:val="center"/>
              <w:rPr>
                <w:rFonts w:hint="eastAsia" w:ascii="宋体" w:eastAsia="宋体"/>
                <w:sz w:val="20"/>
              </w:rPr>
            </w:pPr>
            <w:r>
              <w:rPr>
                <w:rFonts w:hint="eastAsia" w:ascii="宋体" w:eastAsia="宋体"/>
                <w:sz w:val="20"/>
              </w:rPr>
              <w:t>名称</w:t>
            </w:r>
          </w:p>
        </w:tc>
        <w:tc>
          <w:tcPr>
            <w:tcW w:w="3941" w:type="dxa"/>
            <w:shd w:val="clear" w:color="auto" w:fill="C6D9F1"/>
          </w:tcPr>
          <w:p>
            <w:pPr>
              <w:pStyle w:val="15"/>
              <w:spacing w:before="28"/>
              <w:ind w:left="1547" w:right="1544"/>
              <w:jc w:val="center"/>
              <w:rPr>
                <w:rFonts w:hint="eastAsia" w:ascii="宋体" w:eastAsia="宋体"/>
                <w:sz w:val="20"/>
              </w:rPr>
            </w:pPr>
            <w:r>
              <w:rPr>
                <w:rFonts w:hint="eastAsia" w:ascii="宋体" w:eastAsia="宋体"/>
                <w:sz w:val="20"/>
              </w:rPr>
              <w:t>功能描述</w:t>
            </w:r>
          </w:p>
        </w:tc>
        <w:tc>
          <w:tcPr>
            <w:tcW w:w="1618" w:type="dxa"/>
            <w:shd w:val="clear" w:color="auto" w:fill="C6D9F1"/>
          </w:tcPr>
          <w:p>
            <w:pPr>
              <w:pStyle w:val="15"/>
              <w:spacing w:before="28"/>
              <w:ind w:left="376" w:right="371"/>
              <w:jc w:val="center"/>
              <w:rPr>
                <w:rFonts w:hint="eastAsia" w:ascii="宋体" w:eastAsia="宋体"/>
                <w:sz w:val="20"/>
              </w:rPr>
            </w:pPr>
            <w:r>
              <w:rPr>
                <w:rFonts w:hint="eastAsia" w:ascii="宋体" w:eastAsia="宋体"/>
                <w:sz w:val="20"/>
              </w:rPr>
              <w:t>出厂值</w:t>
            </w:r>
          </w:p>
        </w:tc>
        <w:tc>
          <w:tcPr>
            <w:tcW w:w="732" w:type="dxa"/>
            <w:shd w:val="clear" w:color="auto" w:fill="C6D9F1"/>
          </w:tcPr>
          <w:p>
            <w:pPr>
              <w:pStyle w:val="15"/>
              <w:spacing w:before="28"/>
              <w:ind w:left="143" w:right="139"/>
              <w:jc w:val="center"/>
              <w:rPr>
                <w:rFonts w:hint="eastAsia" w:ascii="宋体" w:eastAsia="宋体"/>
                <w:sz w:val="20"/>
              </w:rPr>
            </w:pPr>
            <w:r>
              <w:rPr>
                <w:rFonts w:hint="eastAsia" w:ascii="宋体" w:eastAsia="宋体"/>
                <w:sz w:val="20"/>
              </w:rPr>
              <w:t>更改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09"/>
              <w:jc w:val="right"/>
              <w:rPr>
                <w:sz w:val="20"/>
              </w:rPr>
            </w:pPr>
            <w:r>
              <w:rPr>
                <w:w w:val="95"/>
                <w:sz w:val="20"/>
              </w:rPr>
              <w:t>C2-11</w:t>
            </w:r>
          </w:p>
        </w:tc>
        <w:tc>
          <w:tcPr>
            <w:tcW w:w="2458" w:type="dxa"/>
          </w:tcPr>
          <w:p>
            <w:pPr>
              <w:pStyle w:val="15"/>
              <w:spacing w:before="28"/>
              <w:ind w:left="57" w:right="56"/>
              <w:jc w:val="center"/>
              <w:rPr>
                <w:rFonts w:hint="eastAsia" w:ascii="宋体" w:eastAsia="宋体"/>
                <w:sz w:val="20"/>
              </w:rPr>
            </w:pPr>
            <w:r>
              <w:rPr>
                <w:sz w:val="20"/>
              </w:rPr>
              <w:t xml:space="preserve">PLC </w:t>
            </w:r>
            <w:r>
              <w:rPr>
                <w:rFonts w:hint="eastAsia" w:ascii="宋体" w:eastAsia="宋体"/>
                <w:sz w:val="20"/>
              </w:rPr>
              <w:t xml:space="preserve">第 </w:t>
            </w:r>
            <w:r>
              <w:rPr>
                <w:sz w:val="20"/>
              </w:rPr>
              <w:t xml:space="preserve">4 </w:t>
            </w:r>
            <w:r>
              <w:rPr>
                <w:rFonts w:hint="eastAsia" w:ascii="宋体" w:eastAsia="宋体"/>
                <w:sz w:val="20"/>
              </w:rPr>
              <w:t>段加减速时间选</w:t>
            </w:r>
          </w:p>
          <w:p>
            <w:pPr>
              <w:pStyle w:val="15"/>
              <w:spacing w:before="55"/>
              <w:ind w:left="6"/>
              <w:jc w:val="center"/>
              <w:rPr>
                <w:rFonts w:hint="eastAsia" w:ascii="宋体" w:eastAsia="宋体"/>
                <w:sz w:val="20"/>
              </w:rPr>
            </w:pPr>
            <w:r>
              <w:rPr>
                <w:rFonts w:hint="eastAsia" w:ascii="宋体" w:eastAsia="宋体"/>
                <w:w w:val="99"/>
                <w:sz w:val="20"/>
              </w:rPr>
              <w:t>择</w:t>
            </w:r>
          </w:p>
        </w:tc>
        <w:tc>
          <w:tcPr>
            <w:tcW w:w="3941" w:type="dxa"/>
          </w:tcPr>
          <w:p>
            <w:pPr>
              <w:pStyle w:val="15"/>
              <w:spacing w:before="184"/>
              <w:ind w:left="107"/>
              <w:rPr>
                <w:sz w:val="20"/>
              </w:rPr>
            </w:pPr>
            <w:r>
              <w:rPr>
                <w:sz w:val="20"/>
              </w:rPr>
              <w:t>0</w:t>
            </w:r>
            <w:r>
              <w:rPr>
                <w:rFonts w:hint="eastAsia" w:ascii="宋体" w:eastAsia="宋体"/>
                <w:sz w:val="20"/>
              </w:rPr>
              <w:t>～</w:t>
            </w:r>
            <w:r>
              <w:rPr>
                <w:sz w:val="20"/>
              </w:rPr>
              <w:t>3</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C2-12</w:t>
            </w:r>
          </w:p>
        </w:tc>
        <w:tc>
          <w:tcPr>
            <w:tcW w:w="2458" w:type="dxa"/>
          </w:tcPr>
          <w:p>
            <w:pPr>
              <w:pStyle w:val="15"/>
              <w:spacing w:before="28"/>
              <w:ind w:right="312"/>
              <w:jc w:val="right"/>
              <w:rPr>
                <w:rFonts w:hint="eastAsia" w:ascii="宋体" w:eastAsia="宋体"/>
                <w:sz w:val="20"/>
              </w:rPr>
            </w:pPr>
            <w:r>
              <w:rPr>
                <w:sz w:val="20"/>
              </w:rPr>
              <w:t xml:space="preserve">PLC </w:t>
            </w:r>
            <w:r>
              <w:rPr>
                <w:rFonts w:hint="eastAsia" w:ascii="宋体" w:eastAsia="宋体"/>
                <w:sz w:val="20"/>
              </w:rPr>
              <w:t xml:space="preserve">第 </w:t>
            </w:r>
            <w:r>
              <w:rPr>
                <w:sz w:val="20"/>
              </w:rPr>
              <w:t xml:space="preserve">5 </w:t>
            </w:r>
            <w:r>
              <w:rPr>
                <w:rFonts w:hint="eastAsia" w:ascii="宋体" w:eastAsia="宋体"/>
                <w:sz w:val="20"/>
              </w:rPr>
              <w:t>段运行时间</w:t>
            </w:r>
          </w:p>
        </w:tc>
        <w:tc>
          <w:tcPr>
            <w:tcW w:w="3941" w:type="dxa"/>
          </w:tcPr>
          <w:p>
            <w:pPr>
              <w:pStyle w:val="15"/>
              <w:spacing w:before="28"/>
              <w:ind w:left="107"/>
              <w:rPr>
                <w:sz w:val="20"/>
              </w:rPr>
            </w:pPr>
            <w:r>
              <w:rPr>
                <w:sz w:val="20"/>
              </w:rPr>
              <w:t>0.0s(h)</w:t>
            </w:r>
            <w:r>
              <w:rPr>
                <w:rFonts w:hint="eastAsia" w:ascii="宋体" w:eastAsia="宋体"/>
                <w:sz w:val="20"/>
              </w:rPr>
              <w:t>～</w:t>
            </w:r>
            <w:r>
              <w:rPr>
                <w:sz w:val="20"/>
              </w:rPr>
              <w:t>6553.5s(h)</w:t>
            </w:r>
          </w:p>
        </w:tc>
        <w:tc>
          <w:tcPr>
            <w:tcW w:w="1618" w:type="dxa"/>
          </w:tcPr>
          <w:p>
            <w:pPr>
              <w:pStyle w:val="15"/>
              <w:spacing w:before="41"/>
              <w:ind w:left="377" w:right="371"/>
              <w:jc w:val="center"/>
              <w:rPr>
                <w:sz w:val="20"/>
              </w:rPr>
            </w:pPr>
            <w:r>
              <w:rPr>
                <w:sz w:val="20"/>
              </w:rPr>
              <w:t>0.0s(h)</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09"/>
              <w:jc w:val="right"/>
              <w:rPr>
                <w:sz w:val="20"/>
              </w:rPr>
            </w:pPr>
            <w:r>
              <w:rPr>
                <w:w w:val="95"/>
                <w:sz w:val="20"/>
              </w:rPr>
              <w:t>C2-13</w:t>
            </w:r>
          </w:p>
        </w:tc>
        <w:tc>
          <w:tcPr>
            <w:tcW w:w="2458" w:type="dxa"/>
          </w:tcPr>
          <w:p>
            <w:pPr>
              <w:pStyle w:val="15"/>
              <w:spacing w:before="28"/>
              <w:ind w:left="57" w:right="56"/>
              <w:jc w:val="center"/>
              <w:rPr>
                <w:rFonts w:hint="eastAsia" w:ascii="宋体" w:eastAsia="宋体"/>
                <w:sz w:val="20"/>
              </w:rPr>
            </w:pPr>
            <w:r>
              <w:rPr>
                <w:sz w:val="20"/>
              </w:rPr>
              <w:t xml:space="preserve">PLC </w:t>
            </w:r>
            <w:r>
              <w:rPr>
                <w:rFonts w:hint="eastAsia" w:ascii="宋体" w:eastAsia="宋体"/>
                <w:sz w:val="20"/>
              </w:rPr>
              <w:t xml:space="preserve">第 </w:t>
            </w:r>
            <w:r>
              <w:rPr>
                <w:sz w:val="20"/>
              </w:rPr>
              <w:t xml:space="preserve">5 </w:t>
            </w:r>
            <w:r>
              <w:rPr>
                <w:rFonts w:hint="eastAsia" w:ascii="宋体" w:eastAsia="宋体"/>
                <w:sz w:val="20"/>
              </w:rPr>
              <w:t>段加减速时间选</w:t>
            </w:r>
          </w:p>
          <w:p>
            <w:pPr>
              <w:pStyle w:val="15"/>
              <w:spacing w:before="55"/>
              <w:ind w:left="6"/>
              <w:jc w:val="center"/>
              <w:rPr>
                <w:rFonts w:hint="eastAsia" w:ascii="宋体" w:eastAsia="宋体"/>
                <w:sz w:val="20"/>
              </w:rPr>
            </w:pPr>
            <w:r>
              <w:rPr>
                <w:rFonts w:hint="eastAsia" w:ascii="宋体" w:eastAsia="宋体"/>
                <w:w w:val="99"/>
                <w:sz w:val="20"/>
              </w:rPr>
              <w:t>择</w:t>
            </w:r>
          </w:p>
        </w:tc>
        <w:tc>
          <w:tcPr>
            <w:tcW w:w="3941" w:type="dxa"/>
          </w:tcPr>
          <w:p>
            <w:pPr>
              <w:pStyle w:val="15"/>
              <w:spacing w:before="184"/>
              <w:ind w:left="107"/>
              <w:rPr>
                <w:sz w:val="20"/>
              </w:rPr>
            </w:pPr>
            <w:r>
              <w:rPr>
                <w:sz w:val="20"/>
              </w:rPr>
              <w:t>0</w:t>
            </w:r>
            <w:r>
              <w:rPr>
                <w:rFonts w:hint="eastAsia" w:ascii="宋体" w:eastAsia="宋体"/>
                <w:sz w:val="20"/>
              </w:rPr>
              <w:t>～</w:t>
            </w:r>
            <w:r>
              <w:rPr>
                <w:sz w:val="20"/>
              </w:rPr>
              <w:t>3</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941" w:type="dxa"/>
          </w:tcPr>
          <w:p>
            <w:pPr>
              <w:pStyle w:val="15"/>
              <w:spacing w:before="43"/>
              <w:ind w:right="209"/>
              <w:jc w:val="right"/>
              <w:rPr>
                <w:sz w:val="20"/>
              </w:rPr>
            </w:pPr>
            <w:r>
              <w:rPr>
                <w:w w:val="95"/>
                <w:sz w:val="20"/>
              </w:rPr>
              <w:t>C2-14</w:t>
            </w:r>
          </w:p>
        </w:tc>
        <w:tc>
          <w:tcPr>
            <w:tcW w:w="2458" w:type="dxa"/>
          </w:tcPr>
          <w:p>
            <w:pPr>
              <w:pStyle w:val="15"/>
              <w:spacing w:before="30"/>
              <w:ind w:right="312"/>
              <w:jc w:val="right"/>
              <w:rPr>
                <w:rFonts w:hint="eastAsia" w:ascii="宋体" w:eastAsia="宋体"/>
                <w:sz w:val="20"/>
              </w:rPr>
            </w:pPr>
            <w:r>
              <w:rPr>
                <w:sz w:val="20"/>
              </w:rPr>
              <w:t xml:space="preserve">PLC </w:t>
            </w:r>
            <w:r>
              <w:rPr>
                <w:rFonts w:hint="eastAsia" w:ascii="宋体" w:eastAsia="宋体"/>
                <w:sz w:val="20"/>
              </w:rPr>
              <w:t xml:space="preserve">第 </w:t>
            </w:r>
            <w:r>
              <w:rPr>
                <w:sz w:val="20"/>
              </w:rPr>
              <w:t xml:space="preserve">6 </w:t>
            </w:r>
            <w:r>
              <w:rPr>
                <w:rFonts w:hint="eastAsia" w:ascii="宋体" w:eastAsia="宋体"/>
                <w:sz w:val="20"/>
              </w:rPr>
              <w:t>段运行时间</w:t>
            </w:r>
          </w:p>
        </w:tc>
        <w:tc>
          <w:tcPr>
            <w:tcW w:w="3941" w:type="dxa"/>
          </w:tcPr>
          <w:p>
            <w:pPr>
              <w:pStyle w:val="15"/>
              <w:spacing w:before="30"/>
              <w:ind w:left="107"/>
              <w:rPr>
                <w:sz w:val="20"/>
              </w:rPr>
            </w:pPr>
            <w:r>
              <w:rPr>
                <w:sz w:val="20"/>
              </w:rPr>
              <w:t>0.0s(h)</w:t>
            </w:r>
            <w:r>
              <w:rPr>
                <w:rFonts w:hint="eastAsia" w:ascii="宋体" w:eastAsia="宋体"/>
                <w:sz w:val="20"/>
              </w:rPr>
              <w:t>～</w:t>
            </w:r>
            <w:r>
              <w:rPr>
                <w:sz w:val="20"/>
              </w:rPr>
              <w:t>6553.5s(h)</w:t>
            </w:r>
          </w:p>
        </w:tc>
        <w:tc>
          <w:tcPr>
            <w:tcW w:w="1618" w:type="dxa"/>
          </w:tcPr>
          <w:p>
            <w:pPr>
              <w:pStyle w:val="15"/>
              <w:spacing w:before="43"/>
              <w:ind w:left="377" w:right="371"/>
              <w:jc w:val="center"/>
              <w:rPr>
                <w:sz w:val="20"/>
              </w:rPr>
            </w:pPr>
            <w:r>
              <w:rPr>
                <w:sz w:val="20"/>
              </w:rPr>
              <w:t>0.0s(h)</w:t>
            </w:r>
          </w:p>
        </w:tc>
        <w:tc>
          <w:tcPr>
            <w:tcW w:w="732" w:type="dxa"/>
          </w:tcPr>
          <w:p>
            <w:pPr>
              <w:pStyle w:val="15"/>
              <w:spacing w:before="30"/>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09"/>
              <w:jc w:val="right"/>
              <w:rPr>
                <w:sz w:val="20"/>
              </w:rPr>
            </w:pPr>
            <w:r>
              <w:rPr>
                <w:w w:val="95"/>
                <w:sz w:val="20"/>
              </w:rPr>
              <w:t>C2-15</w:t>
            </w:r>
          </w:p>
        </w:tc>
        <w:tc>
          <w:tcPr>
            <w:tcW w:w="2458" w:type="dxa"/>
          </w:tcPr>
          <w:p>
            <w:pPr>
              <w:pStyle w:val="15"/>
              <w:spacing w:before="28"/>
              <w:ind w:left="57" w:right="56"/>
              <w:jc w:val="center"/>
              <w:rPr>
                <w:rFonts w:hint="eastAsia" w:ascii="宋体" w:eastAsia="宋体"/>
                <w:sz w:val="20"/>
              </w:rPr>
            </w:pPr>
            <w:r>
              <w:rPr>
                <w:sz w:val="20"/>
              </w:rPr>
              <w:t xml:space="preserve">PLC </w:t>
            </w:r>
            <w:r>
              <w:rPr>
                <w:rFonts w:hint="eastAsia" w:ascii="宋体" w:eastAsia="宋体"/>
                <w:sz w:val="20"/>
              </w:rPr>
              <w:t xml:space="preserve">第 </w:t>
            </w:r>
            <w:r>
              <w:rPr>
                <w:sz w:val="20"/>
              </w:rPr>
              <w:t xml:space="preserve">6 </w:t>
            </w:r>
            <w:r>
              <w:rPr>
                <w:rFonts w:hint="eastAsia" w:ascii="宋体" w:eastAsia="宋体"/>
                <w:sz w:val="20"/>
              </w:rPr>
              <w:t>段加减速时间选</w:t>
            </w:r>
          </w:p>
          <w:p>
            <w:pPr>
              <w:pStyle w:val="15"/>
              <w:spacing w:before="55"/>
              <w:ind w:left="6"/>
              <w:jc w:val="center"/>
              <w:rPr>
                <w:rFonts w:hint="eastAsia" w:ascii="宋体" w:eastAsia="宋体"/>
                <w:sz w:val="20"/>
              </w:rPr>
            </w:pPr>
            <w:r>
              <w:rPr>
                <w:rFonts w:hint="eastAsia" w:ascii="宋体" w:eastAsia="宋体"/>
                <w:w w:val="99"/>
                <w:sz w:val="20"/>
              </w:rPr>
              <w:t>择</w:t>
            </w:r>
          </w:p>
        </w:tc>
        <w:tc>
          <w:tcPr>
            <w:tcW w:w="3941" w:type="dxa"/>
          </w:tcPr>
          <w:p>
            <w:pPr>
              <w:pStyle w:val="15"/>
              <w:spacing w:before="184"/>
              <w:ind w:left="107"/>
              <w:rPr>
                <w:sz w:val="20"/>
              </w:rPr>
            </w:pPr>
            <w:r>
              <w:rPr>
                <w:sz w:val="20"/>
              </w:rPr>
              <w:t>0</w:t>
            </w:r>
            <w:r>
              <w:rPr>
                <w:rFonts w:hint="eastAsia" w:ascii="宋体" w:eastAsia="宋体"/>
                <w:sz w:val="20"/>
              </w:rPr>
              <w:t>～</w:t>
            </w:r>
            <w:r>
              <w:rPr>
                <w:sz w:val="20"/>
              </w:rPr>
              <w:t>3</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C2-16</w:t>
            </w:r>
          </w:p>
        </w:tc>
        <w:tc>
          <w:tcPr>
            <w:tcW w:w="2458" w:type="dxa"/>
          </w:tcPr>
          <w:p>
            <w:pPr>
              <w:pStyle w:val="15"/>
              <w:spacing w:before="28"/>
              <w:ind w:right="312"/>
              <w:jc w:val="right"/>
              <w:rPr>
                <w:rFonts w:hint="eastAsia" w:ascii="宋体" w:eastAsia="宋体"/>
                <w:sz w:val="20"/>
              </w:rPr>
            </w:pPr>
            <w:r>
              <w:rPr>
                <w:sz w:val="20"/>
              </w:rPr>
              <w:t xml:space="preserve">PLC </w:t>
            </w:r>
            <w:r>
              <w:rPr>
                <w:rFonts w:hint="eastAsia" w:ascii="宋体" w:eastAsia="宋体"/>
                <w:sz w:val="20"/>
              </w:rPr>
              <w:t xml:space="preserve">第 </w:t>
            </w:r>
            <w:r>
              <w:rPr>
                <w:sz w:val="20"/>
              </w:rPr>
              <w:t xml:space="preserve">7 </w:t>
            </w:r>
            <w:r>
              <w:rPr>
                <w:rFonts w:hint="eastAsia" w:ascii="宋体" w:eastAsia="宋体"/>
                <w:sz w:val="20"/>
              </w:rPr>
              <w:t>段运行时间</w:t>
            </w:r>
          </w:p>
        </w:tc>
        <w:tc>
          <w:tcPr>
            <w:tcW w:w="3941" w:type="dxa"/>
          </w:tcPr>
          <w:p>
            <w:pPr>
              <w:pStyle w:val="15"/>
              <w:spacing w:before="28"/>
              <w:ind w:left="107"/>
              <w:rPr>
                <w:sz w:val="20"/>
              </w:rPr>
            </w:pPr>
            <w:r>
              <w:rPr>
                <w:sz w:val="20"/>
              </w:rPr>
              <w:t>0.0</w:t>
            </w:r>
            <w:r>
              <w:rPr>
                <w:rFonts w:hint="eastAsia" w:ascii="宋体" w:eastAsia="宋体"/>
                <w:sz w:val="20"/>
              </w:rPr>
              <w:t>～</w:t>
            </w:r>
            <w:r>
              <w:rPr>
                <w:sz w:val="20"/>
              </w:rPr>
              <w:t>6553.5s(h)</w:t>
            </w:r>
          </w:p>
        </w:tc>
        <w:tc>
          <w:tcPr>
            <w:tcW w:w="1618" w:type="dxa"/>
          </w:tcPr>
          <w:p>
            <w:pPr>
              <w:pStyle w:val="15"/>
              <w:spacing w:before="41"/>
              <w:ind w:left="377" w:right="371"/>
              <w:jc w:val="center"/>
              <w:rPr>
                <w:sz w:val="20"/>
              </w:rPr>
            </w:pPr>
            <w:r>
              <w:rPr>
                <w:sz w:val="20"/>
              </w:rPr>
              <w:t>0.0s(h)</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09"/>
              <w:jc w:val="right"/>
              <w:rPr>
                <w:sz w:val="20"/>
              </w:rPr>
            </w:pPr>
            <w:r>
              <w:rPr>
                <w:w w:val="95"/>
                <w:sz w:val="20"/>
              </w:rPr>
              <w:t>C2-17</w:t>
            </w:r>
          </w:p>
        </w:tc>
        <w:tc>
          <w:tcPr>
            <w:tcW w:w="2458" w:type="dxa"/>
          </w:tcPr>
          <w:p>
            <w:pPr>
              <w:pStyle w:val="15"/>
              <w:spacing w:before="28"/>
              <w:ind w:left="57" w:right="56"/>
              <w:jc w:val="center"/>
              <w:rPr>
                <w:rFonts w:hint="eastAsia" w:ascii="宋体" w:eastAsia="宋体"/>
                <w:sz w:val="20"/>
              </w:rPr>
            </w:pPr>
            <w:r>
              <w:rPr>
                <w:sz w:val="20"/>
              </w:rPr>
              <w:t xml:space="preserve">PLC </w:t>
            </w:r>
            <w:r>
              <w:rPr>
                <w:rFonts w:hint="eastAsia" w:ascii="宋体" w:eastAsia="宋体"/>
                <w:sz w:val="20"/>
              </w:rPr>
              <w:t xml:space="preserve">第 </w:t>
            </w:r>
            <w:r>
              <w:rPr>
                <w:sz w:val="20"/>
              </w:rPr>
              <w:t xml:space="preserve">7 </w:t>
            </w:r>
            <w:r>
              <w:rPr>
                <w:rFonts w:hint="eastAsia" w:ascii="宋体" w:eastAsia="宋体"/>
                <w:sz w:val="20"/>
              </w:rPr>
              <w:t>段加减速时间选</w:t>
            </w:r>
          </w:p>
          <w:p>
            <w:pPr>
              <w:pStyle w:val="15"/>
              <w:spacing w:before="55"/>
              <w:ind w:left="6"/>
              <w:jc w:val="center"/>
              <w:rPr>
                <w:rFonts w:hint="eastAsia" w:ascii="宋体" w:eastAsia="宋体"/>
                <w:sz w:val="20"/>
              </w:rPr>
            </w:pPr>
            <w:r>
              <w:rPr>
                <w:rFonts w:hint="eastAsia" w:ascii="宋体" w:eastAsia="宋体"/>
                <w:w w:val="99"/>
                <w:sz w:val="20"/>
              </w:rPr>
              <w:t>择</w:t>
            </w:r>
          </w:p>
        </w:tc>
        <w:tc>
          <w:tcPr>
            <w:tcW w:w="3941" w:type="dxa"/>
          </w:tcPr>
          <w:p>
            <w:pPr>
              <w:pStyle w:val="15"/>
              <w:spacing w:before="184"/>
              <w:ind w:left="107"/>
              <w:rPr>
                <w:sz w:val="20"/>
              </w:rPr>
            </w:pPr>
            <w:r>
              <w:rPr>
                <w:sz w:val="20"/>
              </w:rPr>
              <w:t>0</w:t>
            </w:r>
            <w:r>
              <w:rPr>
                <w:rFonts w:hint="eastAsia" w:ascii="宋体" w:eastAsia="宋体"/>
                <w:sz w:val="20"/>
              </w:rPr>
              <w:t>～</w:t>
            </w:r>
            <w:r>
              <w:rPr>
                <w:sz w:val="20"/>
              </w:rPr>
              <w:t>3</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C2-18</w:t>
            </w:r>
          </w:p>
        </w:tc>
        <w:tc>
          <w:tcPr>
            <w:tcW w:w="2458" w:type="dxa"/>
          </w:tcPr>
          <w:p>
            <w:pPr>
              <w:pStyle w:val="15"/>
              <w:spacing w:before="28"/>
              <w:ind w:right="312"/>
              <w:jc w:val="right"/>
              <w:rPr>
                <w:rFonts w:hint="eastAsia" w:ascii="宋体" w:eastAsia="宋体"/>
                <w:sz w:val="20"/>
              </w:rPr>
            </w:pPr>
            <w:r>
              <w:rPr>
                <w:sz w:val="20"/>
              </w:rPr>
              <w:t xml:space="preserve">PLC </w:t>
            </w:r>
            <w:r>
              <w:rPr>
                <w:rFonts w:hint="eastAsia" w:ascii="宋体" w:eastAsia="宋体"/>
                <w:sz w:val="20"/>
              </w:rPr>
              <w:t xml:space="preserve">第 </w:t>
            </w:r>
            <w:r>
              <w:rPr>
                <w:sz w:val="20"/>
              </w:rPr>
              <w:t xml:space="preserve">8 </w:t>
            </w:r>
            <w:r>
              <w:rPr>
                <w:rFonts w:hint="eastAsia" w:ascii="宋体" w:eastAsia="宋体"/>
                <w:sz w:val="20"/>
              </w:rPr>
              <w:t>段运行时间</w:t>
            </w:r>
          </w:p>
        </w:tc>
        <w:tc>
          <w:tcPr>
            <w:tcW w:w="3941" w:type="dxa"/>
          </w:tcPr>
          <w:p>
            <w:pPr>
              <w:pStyle w:val="15"/>
              <w:spacing w:before="28"/>
              <w:ind w:left="107"/>
              <w:rPr>
                <w:sz w:val="20"/>
              </w:rPr>
            </w:pPr>
            <w:r>
              <w:rPr>
                <w:sz w:val="20"/>
              </w:rPr>
              <w:t>0.0s(h)</w:t>
            </w:r>
            <w:r>
              <w:rPr>
                <w:rFonts w:hint="eastAsia" w:ascii="宋体" w:eastAsia="宋体"/>
                <w:sz w:val="20"/>
              </w:rPr>
              <w:t>～</w:t>
            </w:r>
            <w:r>
              <w:rPr>
                <w:sz w:val="20"/>
              </w:rPr>
              <w:t>6553.5s(h)</w:t>
            </w:r>
          </w:p>
        </w:tc>
        <w:tc>
          <w:tcPr>
            <w:tcW w:w="1618" w:type="dxa"/>
          </w:tcPr>
          <w:p>
            <w:pPr>
              <w:pStyle w:val="15"/>
              <w:spacing w:before="41"/>
              <w:ind w:left="377" w:right="371"/>
              <w:jc w:val="center"/>
              <w:rPr>
                <w:sz w:val="20"/>
              </w:rPr>
            </w:pPr>
            <w:r>
              <w:rPr>
                <w:sz w:val="20"/>
              </w:rPr>
              <w:t>0.0s(h)</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09"/>
              <w:jc w:val="right"/>
              <w:rPr>
                <w:sz w:val="20"/>
              </w:rPr>
            </w:pPr>
            <w:r>
              <w:rPr>
                <w:w w:val="95"/>
                <w:sz w:val="20"/>
              </w:rPr>
              <w:t>C2-19</w:t>
            </w:r>
          </w:p>
        </w:tc>
        <w:tc>
          <w:tcPr>
            <w:tcW w:w="2458" w:type="dxa"/>
          </w:tcPr>
          <w:p>
            <w:pPr>
              <w:pStyle w:val="15"/>
              <w:spacing w:before="28"/>
              <w:ind w:left="57" w:right="56"/>
              <w:jc w:val="center"/>
              <w:rPr>
                <w:rFonts w:hint="eastAsia" w:ascii="宋体" w:eastAsia="宋体"/>
                <w:sz w:val="20"/>
              </w:rPr>
            </w:pPr>
            <w:r>
              <w:rPr>
                <w:sz w:val="20"/>
              </w:rPr>
              <w:t xml:space="preserve">PLC </w:t>
            </w:r>
            <w:r>
              <w:rPr>
                <w:rFonts w:hint="eastAsia" w:ascii="宋体" w:eastAsia="宋体"/>
                <w:sz w:val="20"/>
              </w:rPr>
              <w:t xml:space="preserve">第 </w:t>
            </w:r>
            <w:r>
              <w:rPr>
                <w:sz w:val="20"/>
              </w:rPr>
              <w:t xml:space="preserve">8 </w:t>
            </w:r>
            <w:r>
              <w:rPr>
                <w:rFonts w:hint="eastAsia" w:ascii="宋体" w:eastAsia="宋体"/>
                <w:sz w:val="20"/>
              </w:rPr>
              <w:t>段加减速时间选</w:t>
            </w:r>
          </w:p>
          <w:p>
            <w:pPr>
              <w:pStyle w:val="15"/>
              <w:spacing w:before="55"/>
              <w:ind w:left="6"/>
              <w:jc w:val="center"/>
              <w:rPr>
                <w:rFonts w:hint="eastAsia" w:ascii="宋体" w:eastAsia="宋体"/>
                <w:sz w:val="20"/>
              </w:rPr>
            </w:pPr>
            <w:r>
              <w:rPr>
                <w:rFonts w:hint="eastAsia" w:ascii="宋体" w:eastAsia="宋体"/>
                <w:w w:val="99"/>
                <w:sz w:val="20"/>
              </w:rPr>
              <w:t>择</w:t>
            </w:r>
          </w:p>
        </w:tc>
        <w:tc>
          <w:tcPr>
            <w:tcW w:w="3941" w:type="dxa"/>
          </w:tcPr>
          <w:p>
            <w:pPr>
              <w:pStyle w:val="15"/>
              <w:spacing w:before="183"/>
              <w:ind w:left="107"/>
              <w:rPr>
                <w:sz w:val="20"/>
              </w:rPr>
            </w:pPr>
            <w:r>
              <w:rPr>
                <w:sz w:val="20"/>
              </w:rPr>
              <w:t>0</w:t>
            </w:r>
            <w:r>
              <w:rPr>
                <w:rFonts w:hint="eastAsia" w:ascii="宋体" w:eastAsia="宋体"/>
                <w:sz w:val="20"/>
              </w:rPr>
              <w:t>～</w:t>
            </w:r>
            <w:r>
              <w:rPr>
                <w:sz w:val="20"/>
              </w:rPr>
              <w:t>3</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09"/>
              <w:jc w:val="right"/>
              <w:rPr>
                <w:sz w:val="20"/>
              </w:rPr>
            </w:pPr>
            <w:r>
              <w:rPr>
                <w:w w:val="95"/>
                <w:sz w:val="20"/>
              </w:rPr>
              <w:t>C2-20</w:t>
            </w:r>
          </w:p>
        </w:tc>
        <w:tc>
          <w:tcPr>
            <w:tcW w:w="2458" w:type="dxa"/>
          </w:tcPr>
          <w:p>
            <w:pPr>
              <w:pStyle w:val="15"/>
              <w:spacing w:before="30"/>
              <w:ind w:right="312"/>
              <w:jc w:val="right"/>
              <w:rPr>
                <w:rFonts w:hint="eastAsia" w:ascii="宋体" w:eastAsia="宋体"/>
                <w:sz w:val="20"/>
              </w:rPr>
            </w:pPr>
            <w:r>
              <w:rPr>
                <w:sz w:val="20"/>
              </w:rPr>
              <w:t xml:space="preserve">PLC </w:t>
            </w:r>
            <w:r>
              <w:rPr>
                <w:rFonts w:hint="eastAsia" w:ascii="宋体" w:eastAsia="宋体"/>
                <w:sz w:val="20"/>
              </w:rPr>
              <w:t xml:space="preserve">第 </w:t>
            </w:r>
            <w:r>
              <w:rPr>
                <w:sz w:val="20"/>
              </w:rPr>
              <w:t xml:space="preserve">9 </w:t>
            </w:r>
            <w:r>
              <w:rPr>
                <w:rFonts w:hint="eastAsia" w:ascii="宋体" w:eastAsia="宋体"/>
                <w:sz w:val="20"/>
              </w:rPr>
              <w:t>段运行时间</w:t>
            </w:r>
          </w:p>
        </w:tc>
        <w:tc>
          <w:tcPr>
            <w:tcW w:w="3941" w:type="dxa"/>
          </w:tcPr>
          <w:p>
            <w:pPr>
              <w:pStyle w:val="15"/>
              <w:spacing w:before="30"/>
              <w:ind w:left="107"/>
              <w:rPr>
                <w:sz w:val="20"/>
              </w:rPr>
            </w:pPr>
            <w:r>
              <w:rPr>
                <w:sz w:val="20"/>
              </w:rPr>
              <w:t>0.0s(h)</w:t>
            </w:r>
            <w:r>
              <w:rPr>
                <w:rFonts w:hint="eastAsia" w:ascii="宋体" w:eastAsia="宋体"/>
                <w:sz w:val="20"/>
              </w:rPr>
              <w:t>～</w:t>
            </w:r>
            <w:r>
              <w:rPr>
                <w:sz w:val="20"/>
              </w:rPr>
              <w:t>6553.5s(h)</w:t>
            </w:r>
          </w:p>
        </w:tc>
        <w:tc>
          <w:tcPr>
            <w:tcW w:w="1618" w:type="dxa"/>
          </w:tcPr>
          <w:p>
            <w:pPr>
              <w:pStyle w:val="15"/>
              <w:spacing w:before="43"/>
              <w:ind w:left="377" w:right="371"/>
              <w:jc w:val="center"/>
              <w:rPr>
                <w:sz w:val="20"/>
              </w:rPr>
            </w:pPr>
            <w:r>
              <w:rPr>
                <w:sz w:val="20"/>
              </w:rPr>
              <w:t>0.0s(h)</w:t>
            </w:r>
          </w:p>
        </w:tc>
        <w:tc>
          <w:tcPr>
            <w:tcW w:w="732" w:type="dxa"/>
          </w:tcPr>
          <w:p>
            <w:pPr>
              <w:pStyle w:val="15"/>
              <w:spacing w:before="30"/>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09"/>
              <w:jc w:val="right"/>
              <w:rPr>
                <w:sz w:val="20"/>
              </w:rPr>
            </w:pPr>
            <w:r>
              <w:rPr>
                <w:w w:val="95"/>
                <w:sz w:val="20"/>
              </w:rPr>
              <w:t>C2-21</w:t>
            </w:r>
          </w:p>
        </w:tc>
        <w:tc>
          <w:tcPr>
            <w:tcW w:w="2458" w:type="dxa"/>
          </w:tcPr>
          <w:p>
            <w:pPr>
              <w:pStyle w:val="15"/>
              <w:spacing w:before="28"/>
              <w:ind w:left="57" w:right="56"/>
              <w:jc w:val="center"/>
              <w:rPr>
                <w:rFonts w:hint="eastAsia" w:ascii="宋体" w:eastAsia="宋体"/>
                <w:sz w:val="20"/>
              </w:rPr>
            </w:pPr>
            <w:r>
              <w:rPr>
                <w:sz w:val="20"/>
              </w:rPr>
              <w:t xml:space="preserve">PLC </w:t>
            </w:r>
            <w:r>
              <w:rPr>
                <w:rFonts w:hint="eastAsia" w:ascii="宋体" w:eastAsia="宋体"/>
                <w:sz w:val="20"/>
              </w:rPr>
              <w:t xml:space="preserve">第 </w:t>
            </w:r>
            <w:r>
              <w:rPr>
                <w:sz w:val="20"/>
              </w:rPr>
              <w:t xml:space="preserve">9 </w:t>
            </w:r>
            <w:r>
              <w:rPr>
                <w:rFonts w:hint="eastAsia" w:ascii="宋体" w:eastAsia="宋体"/>
                <w:sz w:val="20"/>
              </w:rPr>
              <w:t>段加减速时间选</w:t>
            </w:r>
          </w:p>
          <w:p>
            <w:pPr>
              <w:pStyle w:val="15"/>
              <w:spacing w:before="55"/>
              <w:ind w:left="6"/>
              <w:jc w:val="center"/>
              <w:rPr>
                <w:rFonts w:hint="eastAsia" w:ascii="宋体" w:eastAsia="宋体"/>
                <w:sz w:val="20"/>
              </w:rPr>
            </w:pPr>
            <w:r>
              <w:rPr>
                <w:rFonts w:hint="eastAsia" w:ascii="宋体" w:eastAsia="宋体"/>
                <w:w w:val="99"/>
                <w:sz w:val="20"/>
              </w:rPr>
              <w:t>择</w:t>
            </w:r>
          </w:p>
        </w:tc>
        <w:tc>
          <w:tcPr>
            <w:tcW w:w="3941" w:type="dxa"/>
          </w:tcPr>
          <w:p>
            <w:pPr>
              <w:pStyle w:val="15"/>
              <w:spacing w:before="183"/>
              <w:ind w:left="107"/>
              <w:rPr>
                <w:sz w:val="20"/>
              </w:rPr>
            </w:pPr>
            <w:r>
              <w:rPr>
                <w:sz w:val="20"/>
              </w:rPr>
              <w:t>0</w:t>
            </w:r>
            <w:r>
              <w:rPr>
                <w:rFonts w:hint="eastAsia" w:ascii="宋体" w:eastAsia="宋体"/>
                <w:sz w:val="20"/>
              </w:rPr>
              <w:t>～</w:t>
            </w:r>
            <w:r>
              <w:rPr>
                <w:sz w:val="20"/>
              </w:rPr>
              <w:t>3</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C2-22</w:t>
            </w:r>
          </w:p>
        </w:tc>
        <w:tc>
          <w:tcPr>
            <w:tcW w:w="2458" w:type="dxa"/>
          </w:tcPr>
          <w:p>
            <w:pPr>
              <w:pStyle w:val="15"/>
              <w:spacing w:before="27"/>
              <w:ind w:right="262"/>
              <w:jc w:val="right"/>
              <w:rPr>
                <w:rFonts w:hint="eastAsia" w:ascii="宋体" w:eastAsia="宋体"/>
                <w:sz w:val="20"/>
              </w:rPr>
            </w:pPr>
            <w:r>
              <w:rPr>
                <w:sz w:val="20"/>
              </w:rPr>
              <w:t xml:space="preserve">PLC </w:t>
            </w:r>
            <w:r>
              <w:rPr>
                <w:rFonts w:hint="eastAsia" w:ascii="宋体" w:eastAsia="宋体"/>
                <w:sz w:val="20"/>
              </w:rPr>
              <w:t xml:space="preserve">第 </w:t>
            </w:r>
            <w:r>
              <w:rPr>
                <w:sz w:val="20"/>
              </w:rPr>
              <w:t xml:space="preserve">10 </w:t>
            </w:r>
            <w:r>
              <w:rPr>
                <w:rFonts w:hint="eastAsia" w:ascii="宋体" w:eastAsia="宋体"/>
                <w:sz w:val="20"/>
              </w:rPr>
              <w:t>段运行时间</w:t>
            </w:r>
          </w:p>
        </w:tc>
        <w:tc>
          <w:tcPr>
            <w:tcW w:w="3941" w:type="dxa"/>
          </w:tcPr>
          <w:p>
            <w:pPr>
              <w:pStyle w:val="15"/>
              <w:spacing w:before="27"/>
              <w:ind w:left="107"/>
              <w:rPr>
                <w:sz w:val="20"/>
              </w:rPr>
            </w:pPr>
            <w:r>
              <w:rPr>
                <w:sz w:val="20"/>
              </w:rPr>
              <w:t>0.0s(h)</w:t>
            </w:r>
            <w:r>
              <w:rPr>
                <w:rFonts w:hint="eastAsia" w:ascii="宋体" w:eastAsia="宋体"/>
                <w:sz w:val="20"/>
              </w:rPr>
              <w:t>～</w:t>
            </w:r>
            <w:r>
              <w:rPr>
                <w:sz w:val="20"/>
              </w:rPr>
              <w:t>6553.5s(h)</w:t>
            </w:r>
          </w:p>
        </w:tc>
        <w:tc>
          <w:tcPr>
            <w:tcW w:w="1618" w:type="dxa"/>
          </w:tcPr>
          <w:p>
            <w:pPr>
              <w:pStyle w:val="15"/>
              <w:spacing w:before="41"/>
              <w:ind w:left="377" w:right="371"/>
              <w:jc w:val="center"/>
              <w:rPr>
                <w:sz w:val="20"/>
              </w:rPr>
            </w:pPr>
            <w:r>
              <w:rPr>
                <w:sz w:val="20"/>
              </w:rPr>
              <w:t>0.0s(h)</w:t>
            </w:r>
          </w:p>
        </w:tc>
        <w:tc>
          <w:tcPr>
            <w:tcW w:w="732" w:type="dxa"/>
          </w:tcPr>
          <w:p>
            <w:pPr>
              <w:pStyle w:val="15"/>
              <w:spacing w:before="27"/>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09"/>
              <w:jc w:val="right"/>
              <w:rPr>
                <w:sz w:val="20"/>
              </w:rPr>
            </w:pPr>
            <w:r>
              <w:rPr>
                <w:w w:val="95"/>
                <w:sz w:val="20"/>
              </w:rPr>
              <w:t>C2-23</w:t>
            </w:r>
          </w:p>
        </w:tc>
        <w:tc>
          <w:tcPr>
            <w:tcW w:w="2458" w:type="dxa"/>
          </w:tcPr>
          <w:p>
            <w:pPr>
              <w:pStyle w:val="15"/>
              <w:spacing w:before="28"/>
              <w:ind w:left="60" w:right="56"/>
              <w:jc w:val="center"/>
              <w:rPr>
                <w:rFonts w:hint="eastAsia" w:ascii="宋体" w:eastAsia="宋体"/>
                <w:sz w:val="20"/>
              </w:rPr>
            </w:pPr>
            <w:r>
              <w:rPr>
                <w:sz w:val="20"/>
              </w:rPr>
              <w:t xml:space="preserve">PLC </w:t>
            </w:r>
            <w:r>
              <w:rPr>
                <w:rFonts w:hint="eastAsia" w:ascii="宋体" w:eastAsia="宋体"/>
                <w:spacing w:val="25"/>
                <w:sz w:val="20"/>
              </w:rPr>
              <w:t>第</w:t>
            </w:r>
            <w:r>
              <w:rPr>
                <w:sz w:val="20"/>
              </w:rPr>
              <w:t xml:space="preserve">10 </w:t>
            </w:r>
            <w:r>
              <w:rPr>
                <w:rFonts w:hint="eastAsia" w:ascii="宋体" w:eastAsia="宋体"/>
                <w:sz w:val="20"/>
              </w:rPr>
              <w:t>段加减速时间选</w:t>
            </w:r>
          </w:p>
          <w:p>
            <w:pPr>
              <w:pStyle w:val="15"/>
              <w:spacing w:before="55"/>
              <w:ind w:left="7"/>
              <w:jc w:val="center"/>
              <w:rPr>
                <w:rFonts w:hint="eastAsia" w:ascii="宋体" w:eastAsia="宋体"/>
                <w:sz w:val="20"/>
              </w:rPr>
            </w:pPr>
            <w:r>
              <w:rPr>
                <w:rFonts w:hint="eastAsia" w:ascii="宋体" w:eastAsia="宋体"/>
                <w:w w:val="99"/>
                <w:sz w:val="20"/>
              </w:rPr>
              <w:t>择</w:t>
            </w:r>
          </w:p>
        </w:tc>
        <w:tc>
          <w:tcPr>
            <w:tcW w:w="3941" w:type="dxa"/>
          </w:tcPr>
          <w:p>
            <w:pPr>
              <w:pStyle w:val="15"/>
              <w:spacing w:before="183"/>
              <w:ind w:left="107"/>
              <w:rPr>
                <w:sz w:val="20"/>
              </w:rPr>
            </w:pPr>
            <w:r>
              <w:rPr>
                <w:sz w:val="20"/>
              </w:rPr>
              <w:t>0</w:t>
            </w:r>
            <w:r>
              <w:rPr>
                <w:rFonts w:hint="eastAsia" w:ascii="宋体" w:eastAsia="宋体"/>
                <w:sz w:val="20"/>
              </w:rPr>
              <w:t>～</w:t>
            </w:r>
            <w:r>
              <w:rPr>
                <w:sz w:val="20"/>
              </w:rPr>
              <w:t>3</w:t>
            </w:r>
          </w:p>
        </w:tc>
        <w:tc>
          <w:tcPr>
            <w:tcW w:w="1618" w:type="dxa"/>
          </w:tcPr>
          <w:p>
            <w:pPr>
              <w:pStyle w:val="15"/>
              <w:spacing w:before="197"/>
              <w:ind w:left="7"/>
              <w:jc w:val="center"/>
              <w:rPr>
                <w:sz w:val="20"/>
              </w:rPr>
            </w:pPr>
            <w:r>
              <w:rPr>
                <w:w w:val="99"/>
                <w:sz w:val="20"/>
              </w:rPr>
              <w:t>0</w:t>
            </w:r>
          </w:p>
        </w:tc>
        <w:tc>
          <w:tcPr>
            <w:tcW w:w="732" w:type="dxa"/>
          </w:tcPr>
          <w:p>
            <w:pPr>
              <w:pStyle w:val="15"/>
              <w:spacing w:before="11"/>
              <w:rPr>
                <w:sz w:val="15"/>
              </w:rPr>
            </w:pPr>
          </w:p>
          <w:p>
            <w:pPr>
              <w:pStyle w:val="15"/>
              <w:ind w:left="8"/>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C2-24</w:t>
            </w:r>
          </w:p>
        </w:tc>
        <w:tc>
          <w:tcPr>
            <w:tcW w:w="2458" w:type="dxa"/>
          </w:tcPr>
          <w:p>
            <w:pPr>
              <w:pStyle w:val="15"/>
              <w:spacing w:before="27"/>
              <w:ind w:right="262"/>
              <w:jc w:val="right"/>
              <w:rPr>
                <w:rFonts w:hint="eastAsia" w:ascii="宋体" w:eastAsia="宋体"/>
                <w:sz w:val="20"/>
              </w:rPr>
            </w:pPr>
            <w:r>
              <w:rPr>
                <w:sz w:val="20"/>
              </w:rPr>
              <w:t xml:space="preserve">PLC </w:t>
            </w:r>
            <w:r>
              <w:rPr>
                <w:rFonts w:hint="eastAsia" w:ascii="宋体" w:eastAsia="宋体"/>
                <w:sz w:val="20"/>
              </w:rPr>
              <w:t xml:space="preserve">第 </w:t>
            </w:r>
            <w:r>
              <w:rPr>
                <w:sz w:val="20"/>
              </w:rPr>
              <w:t xml:space="preserve">11 </w:t>
            </w:r>
            <w:r>
              <w:rPr>
                <w:rFonts w:hint="eastAsia" w:ascii="宋体" w:eastAsia="宋体"/>
                <w:sz w:val="20"/>
              </w:rPr>
              <w:t>段运行时间</w:t>
            </w:r>
          </w:p>
        </w:tc>
        <w:tc>
          <w:tcPr>
            <w:tcW w:w="3941" w:type="dxa"/>
          </w:tcPr>
          <w:p>
            <w:pPr>
              <w:pStyle w:val="15"/>
              <w:spacing w:before="27"/>
              <w:ind w:left="107"/>
              <w:rPr>
                <w:sz w:val="20"/>
              </w:rPr>
            </w:pPr>
            <w:r>
              <w:rPr>
                <w:sz w:val="20"/>
              </w:rPr>
              <w:t>0.0s(h)</w:t>
            </w:r>
            <w:r>
              <w:rPr>
                <w:rFonts w:hint="eastAsia" w:ascii="宋体" w:eastAsia="宋体"/>
                <w:sz w:val="20"/>
              </w:rPr>
              <w:t>～</w:t>
            </w:r>
            <w:r>
              <w:rPr>
                <w:sz w:val="20"/>
              </w:rPr>
              <w:t>6553.5s(h)</w:t>
            </w:r>
          </w:p>
        </w:tc>
        <w:tc>
          <w:tcPr>
            <w:tcW w:w="1618" w:type="dxa"/>
          </w:tcPr>
          <w:p>
            <w:pPr>
              <w:pStyle w:val="15"/>
              <w:spacing w:before="41"/>
              <w:ind w:left="377" w:right="371"/>
              <w:jc w:val="center"/>
              <w:rPr>
                <w:sz w:val="20"/>
              </w:rPr>
            </w:pPr>
            <w:r>
              <w:rPr>
                <w:sz w:val="20"/>
              </w:rPr>
              <w:t>0.0s(h)</w:t>
            </w:r>
          </w:p>
        </w:tc>
        <w:tc>
          <w:tcPr>
            <w:tcW w:w="732" w:type="dxa"/>
          </w:tcPr>
          <w:p>
            <w:pPr>
              <w:pStyle w:val="15"/>
              <w:spacing w:before="27"/>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09"/>
              <w:jc w:val="right"/>
              <w:rPr>
                <w:sz w:val="20"/>
              </w:rPr>
            </w:pPr>
            <w:r>
              <w:rPr>
                <w:w w:val="95"/>
                <w:sz w:val="20"/>
              </w:rPr>
              <w:t>C2-25</w:t>
            </w:r>
          </w:p>
        </w:tc>
        <w:tc>
          <w:tcPr>
            <w:tcW w:w="2458" w:type="dxa"/>
          </w:tcPr>
          <w:p>
            <w:pPr>
              <w:pStyle w:val="15"/>
              <w:spacing w:before="28"/>
              <w:ind w:left="60" w:right="56"/>
              <w:jc w:val="center"/>
              <w:rPr>
                <w:rFonts w:hint="eastAsia" w:ascii="宋体" w:eastAsia="宋体"/>
                <w:sz w:val="20"/>
              </w:rPr>
            </w:pPr>
            <w:r>
              <w:rPr>
                <w:sz w:val="20"/>
              </w:rPr>
              <w:t xml:space="preserve">PLC </w:t>
            </w:r>
            <w:r>
              <w:rPr>
                <w:rFonts w:hint="eastAsia" w:ascii="宋体" w:eastAsia="宋体"/>
                <w:spacing w:val="25"/>
                <w:sz w:val="20"/>
              </w:rPr>
              <w:t>第</w:t>
            </w:r>
            <w:r>
              <w:rPr>
                <w:sz w:val="20"/>
              </w:rPr>
              <w:t xml:space="preserve">11 </w:t>
            </w:r>
            <w:r>
              <w:rPr>
                <w:rFonts w:hint="eastAsia" w:ascii="宋体" w:eastAsia="宋体"/>
                <w:sz w:val="20"/>
              </w:rPr>
              <w:t>段加减速时间选</w:t>
            </w:r>
          </w:p>
          <w:p>
            <w:pPr>
              <w:pStyle w:val="15"/>
              <w:spacing w:before="55"/>
              <w:ind w:left="7"/>
              <w:jc w:val="center"/>
              <w:rPr>
                <w:rFonts w:hint="eastAsia" w:ascii="宋体" w:eastAsia="宋体"/>
                <w:sz w:val="20"/>
              </w:rPr>
            </w:pPr>
            <w:r>
              <w:rPr>
                <w:rFonts w:hint="eastAsia" w:ascii="宋体" w:eastAsia="宋体"/>
                <w:w w:val="99"/>
                <w:sz w:val="20"/>
              </w:rPr>
              <w:t>择</w:t>
            </w:r>
          </w:p>
        </w:tc>
        <w:tc>
          <w:tcPr>
            <w:tcW w:w="3941" w:type="dxa"/>
          </w:tcPr>
          <w:p>
            <w:pPr>
              <w:pStyle w:val="15"/>
              <w:spacing w:before="184"/>
              <w:ind w:left="107"/>
              <w:rPr>
                <w:sz w:val="20"/>
              </w:rPr>
            </w:pPr>
            <w:r>
              <w:rPr>
                <w:sz w:val="20"/>
              </w:rPr>
              <w:t>0</w:t>
            </w:r>
            <w:r>
              <w:rPr>
                <w:rFonts w:hint="eastAsia" w:ascii="宋体" w:eastAsia="宋体"/>
                <w:sz w:val="20"/>
              </w:rPr>
              <w:t>～</w:t>
            </w:r>
            <w:r>
              <w:rPr>
                <w:sz w:val="20"/>
              </w:rPr>
              <w:t>3</w:t>
            </w:r>
          </w:p>
        </w:tc>
        <w:tc>
          <w:tcPr>
            <w:tcW w:w="1618" w:type="dxa"/>
          </w:tcPr>
          <w:p>
            <w:pPr>
              <w:pStyle w:val="15"/>
              <w:spacing w:before="197"/>
              <w:ind w:left="7"/>
              <w:jc w:val="center"/>
              <w:rPr>
                <w:sz w:val="20"/>
              </w:rPr>
            </w:pPr>
            <w:r>
              <w:rPr>
                <w:w w:val="99"/>
                <w:sz w:val="20"/>
              </w:rPr>
              <w:t>0</w:t>
            </w:r>
          </w:p>
        </w:tc>
        <w:tc>
          <w:tcPr>
            <w:tcW w:w="732" w:type="dxa"/>
          </w:tcPr>
          <w:p>
            <w:pPr>
              <w:pStyle w:val="15"/>
              <w:spacing w:before="11"/>
              <w:rPr>
                <w:sz w:val="15"/>
              </w:rPr>
            </w:pPr>
          </w:p>
          <w:p>
            <w:pPr>
              <w:pStyle w:val="15"/>
              <w:ind w:left="8"/>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09"/>
              <w:jc w:val="right"/>
              <w:rPr>
                <w:sz w:val="20"/>
              </w:rPr>
            </w:pPr>
            <w:r>
              <w:rPr>
                <w:w w:val="95"/>
                <w:sz w:val="20"/>
              </w:rPr>
              <w:t>C2-26</w:t>
            </w:r>
          </w:p>
        </w:tc>
        <w:tc>
          <w:tcPr>
            <w:tcW w:w="2458" w:type="dxa"/>
          </w:tcPr>
          <w:p>
            <w:pPr>
              <w:pStyle w:val="15"/>
              <w:spacing w:before="30"/>
              <w:ind w:right="262"/>
              <w:jc w:val="right"/>
              <w:rPr>
                <w:rFonts w:hint="eastAsia" w:ascii="宋体" w:eastAsia="宋体"/>
                <w:sz w:val="20"/>
              </w:rPr>
            </w:pPr>
            <w:r>
              <w:rPr>
                <w:sz w:val="20"/>
              </w:rPr>
              <w:t xml:space="preserve">PLC </w:t>
            </w:r>
            <w:r>
              <w:rPr>
                <w:rFonts w:hint="eastAsia" w:ascii="宋体" w:eastAsia="宋体"/>
                <w:sz w:val="20"/>
              </w:rPr>
              <w:t xml:space="preserve">第 </w:t>
            </w:r>
            <w:r>
              <w:rPr>
                <w:sz w:val="20"/>
              </w:rPr>
              <w:t xml:space="preserve">12 </w:t>
            </w:r>
            <w:r>
              <w:rPr>
                <w:rFonts w:hint="eastAsia" w:ascii="宋体" w:eastAsia="宋体"/>
                <w:sz w:val="20"/>
              </w:rPr>
              <w:t>段运行时间</w:t>
            </w:r>
          </w:p>
        </w:tc>
        <w:tc>
          <w:tcPr>
            <w:tcW w:w="3941" w:type="dxa"/>
          </w:tcPr>
          <w:p>
            <w:pPr>
              <w:pStyle w:val="15"/>
              <w:spacing w:before="30"/>
              <w:ind w:left="107"/>
              <w:rPr>
                <w:sz w:val="20"/>
              </w:rPr>
            </w:pPr>
            <w:r>
              <w:rPr>
                <w:sz w:val="20"/>
              </w:rPr>
              <w:t>0.0s(h)</w:t>
            </w:r>
            <w:r>
              <w:rPr>
                <w:rFonts w:hint="eastAsia" w:ascii="宋体" w:eastAsia="宋体"/>
                <w:sz w:val="20"/>
              </w:rPr>
              <w:t>～</w:t>
            </w:r>
            <w:r>
              <w:rPr>
                <w:sz w:val="20"/>
              </w:rPr>
              <w:t>6553.5s(h)</w:t>
            </w:r>
          </w:p>
        </w:tc>
        <w:tc>
          <w:tcPr>
            <w:tcW w:w="1618" w:type="dxa"/>
          </w:tcPr>
          <w:p>
            <w:pPr>
              <w:pStyle w:val="15"/>
              <w:spacing w:before="43"/>
              <w:ind w:left="377" w:right="371"/>
              <w:jc w:val="center"/>
              <w:rPr>
                <w:sz w:val="20"/>
              </w:rPr>
            </w:pPr>
            <w:r>
              <w:rPr>
                <w:sz w:val="20"/>
              </w:rPr>
              <w:t>0.0s(h)</w:t>
            </w:r>
          </w:p>
        </w:tc>
        <w:tc>
          <w:tcPr>
            <w:tcW w:w="732" w:type="dxa"/>
          </w:tcPr>
          <w:p>
            <w:pPr>
              <w:pStyle w:val="15"/>
              <w:spacing w:before="30"/>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09"/>
              <w:jc w:val="right"/>
              <w:rPr>
                <w:sz w:val="20"/>
              </w:rPr>
            </w:pPr>
            <w:r>
              <w:rPr>
                <w:w w:val="95"/>
                <w:sz w:val="20"/>
              </w:rPr>
              <w:t>C2-27</w:t>
            </w:r>
          </w:p>
        </w:tc>
        <w:tc>
          <w:tcPr>
            <w:tcW w:w="2458" w:type="dxa"/>
          </w:tcPr>
          <w:p>
            <w:pPr>
              <w:pStyle w:val="15"/>
              <w:spacing w:before="28"/>
              <w:ind w:left="60" w:right="56"/>
              <w:jc w:val="center"/>
              <w:rPr>
                <w:rFonts w:hint="eastAsia" w:ascii="宋体" w:eastAsia="宋体"/>
                <w:sz w:val="20"/>
              </w:rPr>
            </w:pPr>
            <w:r>
              <w:rPr>
                <w:sz w:val="20"/>
              </w:rPr>
              <w:t xml:space="preserve">PLC </w:t>
            </w:r>
            <w:r>
              <w:rPr>
                <w:rFonts w:hint="eastAsia" w:ascii="宋体" w:eastAsia="宋体"/>
                <w:spacing w:val="25"/>
                <w:sz w:val="20"/>
              </w:rPr>
              <w:t>第</w:t>
            </w:r>
            <w:r>
              <w:rPr>
                <w:sz w:val="20"/>
              </w:rPr>
              <w:t xml:space="preserve">12 </w:t>
            </w:r>
            <w:r>
              <w:rPr>
                <w:rFonts w:hint="eastAsia" w:ascii="宋体" w:eastAsia="宋体"/>
                <w:sz w:val="20"/>
              </w:rPr>
              <w:t>段加减速时间选</w:t>
            </w:r>
          </w:p>
          <w:p>
            <w:pPr>
              <w:pStyle w:val="15"/>
              <w:spacing w:before="55"/>
              <w:ind w:left="7"/>
              <w:jc w:val="center"/>
              <w:rPr>
                <w:rFonts w:hint="eastAsia" w:ascii="宋体" w:eastAsia="宋体"/>
                <w:sz w:val="20"/>
              </w:rPr>
            </w:pPr>
            <w:r>
              <w:rPr>
                <w:rFonts w:hint="eastAsia" w:ascii="宋体" w:eastAsia="宋体"/>
                <w:w w:val="99"/>
                <w:sz w:val="20"/>
              </w:rPr>
              <w:t>择</w:t>
            </w:r>
          </w:p>
        </w:tc>
        <w:tc>
          <w:tcPr>
            <w:tcW w:w="3941" w:type="dxa"/>
          </w:tcPr>
          <w:p>
            <w:pPr>
              <w:pStyle w:val="15"/>
              <w:spacing w:before="184"/>
              <w:ind w:left="107"/>
              <w:rPr>
                <w:sz w:val="20"/>
              </w:rPr>
            </w:pPr>
            <w:r>
              <w:rPr>
                <w:sz w:val="20"/>
              </w:rPr>
              <w:t>0</w:t>
            </w:r>
            <w:r>
              <w:rPr>
                <w:rFonts w:hint="eastAsia" w:ascii="宋体" w:eastAsia="宋体"/>
                <w:sz w:val="20"/>
              </w:rPr>
              <w:t>～</w:t>
            </w:r>
            <w:r>
              <w:rPr>
                <w:sz w:val="20"/>
              </w:rPr>
              <w:t>3</w:t>
            </w:r>
          </w:p>
        </w:tc>
        <w:tc>
          <w:tcPr>
            <w:tcW w:w="1618" w:type="dxa"/>
          </w:tcPr>
          <w:p>
            <w:pPr>
              <w:pStyle w:val="15"/>
              <w:spacing w:before="197"/>
              <w:ind w:left="7"/>
              <w:jc w:val="center"/>
              <w:rPr>
                <w:sz w:val="20"/>
              </w:rPr>
            </w:pPr>
            <w:r>
              <w:rPr>
                <w:w w:val="99"/>
                <w:sz w:val="20"/>
              </w:rPr>
              <w:t>0</w:t>
            </w:r>
          </w:p>
        </w:tc>
        <w:tc>
          <w:tcPr>
            <w:tcW w:w="732" w:type="dxa"/>
          </w:tcPr>
          <w:p>
            <w:pPr>
              <w:pStyle w:val="15"/>
              <w:spacing w:before="11"/>
              <w:rPr>
                <w:sz w:val="15"/>
              </w:rPr>
            </w:pPr>
          </w:p>
          <w:p>
            <w:pPr>
              <w:pStyle w:val="15"/>
              <w:ind w:left="8"/>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C2-28</w:t>
            </w:r>
          </w:p>
        </w:tc>
        <w:tc>
          <w:tcPr>
            <w:tcW w:w="2458" w:type="dxa"/>
          </w:tcPr>
          <w:p>
            <w:pPr>
              <w:pStyle w:val="15"/>
              <w:spacing w:before="28"/>
              <w:ind w:right="262"/>
              <w:jc w:val="right"/>
              <w:rPr>
                <w:rFonts w:hint="eastAsia" w:ascii="宋体" w:eastAsia="宋体"/>
                <w:sz w:val="20"/>
              </w:rPr>
            </w:pPr>
            <w:r>
              <w:rPr>
                <w:sz w:val="20"/>
              </w:rPr>
              <w:t xml:space="preserve">PLC </w:t>
            </w:r>
            <w:r>
              <w:rPr>
                <w:rFonts w:hint="eastAsia" w:ascii="宋体" w:eastAsia="宋体"/>
                <w:sz w:val="20"/>
              </w:rPr>
              <w:t xml:space="preserve">第 </w:t>
            </w:r>
            <w:r>
              <w:rPr>
                <w:sz w:val="20"/>
              </w:rPr>
              <w:t xml:space="preserve">13 </w:t>
            </w:r>
            <w:r>
              <w:rPr>
                <w:rFonts w:hint="eastAsia" w:ascii="宋体" w:eastAsia="宋体"/>
                <w:sz w:val="20"/>
              </w:rPr>
              <w:t>段运行时间</w:t>
            </w:r>
          </w:p>
        </w:tc>
        <w:tc>
          <w:tcPr>
            <w:tcW w:w="3941" w:type="dxa"/>
          </w:tcPr>
          <w:p>
            <w:pPr>
              <w:pStyle w:val="15"/>
              <w:spacing w:before="28"/>
              <w:ind w:left="107"/>
              <w:rPr>
                <w:sz w:val="20"/>
              </w:rPr>
            </w:pPr>
            <w:r>
              <w:rPr>
                <w:sz w:val="20"/>
              </w:rPr>
              <w:t>0.0s(h)</w:t>
            </w:r>
            <w:r>
              <w:rPr>
                <w:rFonts w:hint="eastAsia" w:ascii="宋体" w:eastAsia="宋体"/>
                <w:sz w:val="20"/>
              </w:rPr>
              <w:t>～</w:t>
            </w:r>
            <w:r>
              <w:rPr>
                <w:sz w:val="20"/>
              </w:rPr>
              <w:t>6553.5s(h)</w:t>
            </w:r>
          </w:p>
        </w:tc>
        <w:tc>
          <w:tcPr>
            <w:tcW w:w="1618" w:type="dxa"/>
          </w:tcPr>
          <w:p>
            <w:pPr>
              <w:pStyle w:val="15"/>
              <w:spacing w:before="41"/>
              <w:ind w:left="377" w:right="371"/>
              <w:jc w:val="center"/>
              <w:rPr>
                <w:sz w:val="20"/>
              </w:rPr>
            </w:pPr>
            <w:r>
              <w:rPr>
                <w:sz w:val="20"/>
              </w:rPr>
              <w:t>0.0s(h)</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09"/>
              <w:jc w:val="right"/>
              <w:rPr>
                <w:sz w:val="20"/>
              </w:rPr>
            </w:pPr>
            <w:r>
              <w:rPr>
                <w:w w:val="95"/>
                <w:sz w:val="20"/>
              </w:rPr>
              <w:t>C2-29</w:t>
            </w:r>
          </w:p>
        </w:tc>
        <w:tc>
          <w:tcPr>
            <w:tcW w:w="2458" w:type="dxa"/>
          </w:tcPr>
          <w:p>
            <w:pPr>
              <w:pStyle w:val="15"/>
              <w:spacing w:before="28"/>
              <w:ind w:left="60" w:right="56"/>
              <w:jc w:val="center"/>
              <w:rPr>
                <w:rFonts w:hint="eastAsia" w:ascii="宋体" w:eastAsia="宋体"/>
                <w:sz w:val="20"/>
              </w:rPr>
            </w:pPr>
            <w:r>
              <w:rPr>
                <w:sz w:val="20"/>
              </w:rPr>
              <w:t xml:space="preserve">PLC </w:t>
            </w:r>
            <w:r>
              <w:rPr>
                <w:rFonts w:hint="eastAsia" w:ascii="宋体" w:eastAsia="宋体"/>
                <w:spacing w:val="25"/>
                <w:sz w:val="20"/>
              </w:rPr>
              <w:t>第</w:t>
            </w:r>
            <w:r>
              <w:rPr>
                <w:sz w:val="20"/>
              </w:rPr>
              <w:t xml:space="preserve">13 </w:t>
            </w:r>
            <w:r>
              <w:rPr>
                <w:rFonts w:hint="eastAsia" w:ascii="宋体" w:eastAsia="宋体"/>
                <w:sz w:val="20"/>
              </w:rPr>
              <w:t>段加减速时间选</w:t>
            </w:r>
          </w:p>
          <w:p>
            <w:pPr>
              <w:pStyle w:val="15"/>
              <w:spacing w:before="55"/>
              <w:ind w:left="7"/>
              <w:jc w:val="center"/>
              <w:rPr>
                <w:rFonts w:hint="eastAsia" w:ascii="宋体" w:eastAsia="宋体"/>
                <w:sz w:val="20"/>
              </w:rPr>
            </w:pPr>
            <w:r>
              <w:rPr>
                <w:rFonts w:hint="eastAsia" w:ascii="宋体" w:eastAsia="宋体"/>
                <w:w w:val="99"/>
                <w:sz w:val="20"/>
              </w:rPr>
              <w:t>择</w:t>
            </w:r>
          </w:p>
        </w:tc>
        <w:tc>
          <w:tcPr>
            <w:tcW w:w="3941" w:type="dxa"/>
          </w:tcPr>
          <w:p>
            <w:pPr>
              <w:pStyle w:val="15"/>
              <w:spacing w:before="183"/>
              <w:ind w:left="107"/>
              <w:rPr>
                <w:sz w:val="20"/>
              </w:rPr>
            </w:pPr>
            <w:r>
              <w:rPr>
                <w:sz w:val="20"/>
              </w:rPr>
              <w:t>0</w:t>
            </w:r>
            <w:r>
              <w:rPr>
                <w:rFonts w:hint="eastAsia" w:ascii="宋体" w:eastAsia="宋体"/>
                <w:sz w:val="20"/>
              </w:rPr>
              <w:t>～</w:t>
            </w:r>
            <w:r>
              <w:rPr>
                <w:sz w:val="20"/>
              </w:rPr>
              <w:t>3</w:t>
            </w:r>
          </w:p>
        </w:tc>
        <w:tc>
          <w:tcPr>
            <w:tcW w:w="1618" w:type="dxa"/>
          </w:tcPr>
          <w:p>
            <w:pPr>
              <w:pStyle w:val="15"/>
              <w:spacing w:before="197"/>
              <w:ind w:left="7"/>
              <w:jc w:val="center"/>
              <w:rPr>
                <w:sz w:val="20"/>
              </w:rPr>
            </w:pPr>
            <w:r>
              <w:rPr>
                <w:w w:val="99"/>
                <w:sz w:val="20"/>
              </w:rPr>
              <w:t>0</w:t>
            </w:r>
          </w:p>
        </w:tc>
        <w:tc>
          <w:tcPr>
            <w:tcW w:w="732" w:type="dxa"/>
          </w:tcPr>
          <w:p>
            <w:pPr>
              <w:pStyle w:val="15"/>
              <w:spacing w:before="11"/>
              <w:rPr>
                <w:sz w:val="15"/>
              </w:rPr>
            </w:pPr>
          </w:p>
          <w:p>
            <w:pPr>
              <w:pStyle w:val="15"/>
              <w:ind w:left="8"/>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C2-30</w:t>
            </w:r>
          </w:p>
        </w:tc>
        <w:tc>
          <w:tcPr>
            <w:tcW w:w="2458" w:type="dxa"/>
          </w:tcPr>
          <w:p>
            <w:pPr>
              <w:pStyle w:val="15"/>
              <w:spacing w:before="27"/>
              <w:ind w:right="262"/>
              <w:jc w:val="right"/>
              <w:rPr>
                <w:rFonts w:hint="eastAsia" w:ascii="宋体" w:eastAsia="宋体"/>
                <w:sz w:val="20"/>
              </w:rPr>
            </w:pPr>
            <w:r>
              <w:rPr>
                <w:sz w:val="20"/>
              </w:rPr>
              <w:t xml:space="preserve">PLC </w:t>
            </w:r>
            <w:r>
              <w:rPr>
                <w:rFonts w:hint="eastAsia" w:ascii="宋体" w:eastAsia="宋体"/>
                <w:sz w:val="20"/>
              </w:rPr>
              <w:t xml:space="preserve">第 </w:t>
            </w:r>
            <w:r>
              <w:rPr>
                <w:sz w:val="20"/>
              </w:rPr>
              <w:t xml:space="preserve">14 </w:t>
            </w:r>
            <w:r>
              <w:rPr>
                <w:rFonts w:hint="eastAsia" w:ascii="宋体" w:eastAsia="宋体"/>
                <w:sz w:val="20"/>
              </w:rPr>
              <w:t>段运行时间</w:t>
            </w:r>
          </w:p>
        </w:tc>
        <w:tc>
          <w:tcPr>
            <w:tcW w:w="3941" w:type="dxa"/>
          </w:tcPr>
          <w:p>
            <w:pPr>
              <w:pStyle w:val="15"/>
              <w:spacing w:before="27"/>
              <w:ind w:left="107"/>
              <w:rPr>
                <w:sz w:val="20"/>
              </w:rPr>
            </w:pPr>
            <w:r>
              <w:rPr>
                <w:sz w:val="20"/>
              </w:rPr>
              <w:t>0.0s(h)</w:t>
            </w:r>
            <w:r>
              <w:rPr>
                <w:rFonts w:hint="eastAsia" w:ascii="宋体" w:eastAsia="宋体"/>
                <w:sz w:val="20"/>
              </w:rPr>
              <w:t>～</w:t>
            </w:r>
            <w:r>
              <w:rPr>
                <w:sz w:val="20"/>
              </w:rPr>
              <w:t>6553.5s(h)</w:t>
            </w:r>
          </w:p>
        </w:tc>
        <w:tc>
          <w:tcPr>
            <w:tcW w:w="1618" w:type="dxa"/>
          </w:tcPr>
          <w:p>
            <w:pPr>
              <w:pStyle w:val="15"/>
              <w:spacing w:before="41"/>
              <w:ind w:left="377" w:right="371"/>
              <w:jc w:val="center"/>
              <w:rPr>
                <w:sz w:val="20"/>
              </w:rPr>
            </w:pPr>
            <w:r>
              <w:rPr>
                <w:sz w:val="20"/>
              </w:rPr>
              <w:t>0.0s(h)</w:t>
            </w:r>
          </w:p>
        </w:tc>
        <w:tc>
          <w:tcPr>
            <w:tcW w:w="732" w:type="dxa"/>
          </w:tcPr>
          <w:p>
            <w:pPr>
              <w:pStyle w:val="15"/>
              <w:spacing w:before="27"/>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09"/>
              <w:jc w:val="right"/>
              <w:rPr>
                <w:sz w:val="20"/>
              </w:rPr>
            </w:pPr>
            <w:r>
              <w:rPr>
                <w:w w:val="95"/>
                <w:sz w:val="20"/>
              </w:rPr>
              <w:t>C2-31</w:t>
            </w:r>
          </w:p>
        </w:tc>
        <w:tc>
          <w:tcPr>
            <w:tcW w:w="2458" w:type="dxa"/>
          </w:tcPr>
          <w:p>
            <w:pPr>
              <w:pStyle w:val="15"/>
              <w:spacing w:before="28"/>
              <w:ind w:left="60" w:right="56"/>
              <w:jc w:val="center"/>
              <w:rPr>
                <w:rFonts w:hint="eastAsia" w:ascii="宋体" w:eastAsia="宋体"/>
                <w:sz w:val="20"/>
              </w:rPr>
            </w:pPr>
            <w:r>
              <w:rPr>
                <w:sz w:val="20"/>
              </w:rPr>
              <w:t xml:space="preserve">PLC </w:t>
            </w:r>
            <w:r>
              <w:rPr>
                <w:rFonts w:hint="eastAsia" w:ascii="宋体" w:eastAsia="宋体"/>
                <w:spacing w:val="25"/>
                <w:sz w:val="20"/>
              </w:rPr>
              <w:t>第</w:t>
            </w:r>
            <w:r>
              <w:rPr>
                <w:sz w:val="20"/>
              </w:rPr>
              <w:t xml:space="preserve">14 </w:t>
            </w:r>
            <w:r>
              <w:rPr>
                <w:rFonts w:hint="eastAsia" w:ascii="宋体" w:eastAsia="宋体"/>
                <w:sz w:val="20"/>
              </w:rPr>
              <w:t>段加减速时间选</w:t>
            </w:r>
          </w:p>
          <w:p>
            <w:pPr>
              <w:pStyle w:val="15"/>
              <w:spacing w:before="55"/>
              <w:ind w:left="7"/>
              <w:jc w:val="center"/>
              <w:rPr>
                <w:rFonts w:hint="eastAsia" w:ascii="宋体" w:eastAsia="宋体"/>
                <w:sz w:val="20"/>
              </w:rPr>
            </w:pPr>
            <w:r>
              <w:rPr>
                <w:rFonts w:hint="eastAsia" w:ascii="宋体" w:eastAsia="宋体"/>
                <w:w w:val="99"/>
                <w:sz w:val="20"/>
              </w:rPr>
              <w:t>择</w:t>
            </w:r>
          </w:p>
        </w:tc>
        <w:tc>
          <w:tcPr>
            <w:tcW w:w="3941" w:type="dxa"/>
          </w:tcPr>
          <w:p>
            <w:pPr>
              <w:pStyle w:val="15"/>
              <w:spacing w:before="183"/>
              <w:ind w:left="107"/>
              <w:rPr>
                <w:sz w:val="20"/>
              </w:rPr>
            </w:pPr>
            <w:r>
              <w:rPr>
                <w:sz w:val="20"/>
              </w:rPr>
              <w:t>0</w:t>
            </w:r>
            <w:r>
              <w:rPr>
                <w:rFonts w:hint="eastAsia" w:ascii="宋体" w:eastAsia="宋体"/>
                <w:sz w:val="20"/>
              </w:rPr>
              <w:t>～</w:t>
            </w:r>
            <w:r>
              <w:rPr>
                <w:sz w:val="20"/>
              </w:rPr>
              <w:t>3</w:t>
            </w:r>
          </w:p>
        </w:tc>
        <w:tc>
          <w:tcPr>
            <w:tcW w:w="1618" w:type="dxa"/>
          </w:tcPr>
          <w:p>
            <w:pPr>
              <w:pStyle w:val="15"/>
              <w:spacing w:before="197"/>
              <w:ind w:left="7"/>
              <w:jc w:val="center"/>
              <w:rPr>
                <w:sz w:val="20"/>
              </w:rPr>
            </w:pPr>
            <w:r>
              <w:rPr>
                <w:w w:val="99"/>
                <w:sz w:val="20"/>
              </w:rPr>
              <w:t>0</w:t>
            </w:r>
          </w:p>
        </w:tc>
        <w:tc>
          <w:tcPr>
            <w:tcW w:w="732" w:type="dxa"/>
          </w:tcPr>
          <w:p>
            <w:pPr>
              <w:pStyle w:val="15"/>
              <w:spacing w:before="11"/>
              <w:rPr>
                <w:sz w:val="15"/>
              </w:rPr>
            </w:pPr>
          </w:p>
          <w:p>
            <w:pPr>
              <w:pStyle w:val="15"/>
              <w:ind w:left="8"/>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941" w:type="dxa"/>
          </w:tcPr>
          <w:p>
            <w:pPr>
              <w:pStyle w:val="15"/>
              <w:spacing w:before="43"/>
              <w:ind w:right="209"/>
              <w:jc w:val="right"/>
              <w:rPr>
                <w:sz w:val="20"/>
              </w:rPr>
            </w:pPr>
            <w:r>
              <w:rPr>
                <w:w w:val="95"/>
                <w:sz w:val="20"/>
              </w:rPr>
              <w:t>C2-32</w:t>
            </w:r>
          </w:p>
        </w:tc>
        <w:tc>
          <w:tcPr>
            <w:tcW w:w="2458" w:type="dxa"/>
          </w:tcPr>
          <w:p>
            <w:pPr>
              <w:pStyle w:val="15"/>
              <w:spacing w:before="30"/>
              <w:ind w:right="262"/>
              <w:jc w:val="right"/>
              <w:rPr>
                <w:rFonts w:hint="eastAsia" w:ascii="宋体" w:eastAsia="宋体"/>
                <w:sz w:val="20"/>
              </w:rPr>
            </w:pPr>
            <w:r>
              <w:rPr>
                <w:sz w:val="20"/>
              </w:rPr>
              <w:t xml:space="preserve">PLC </w:t>
            </w:r>
            <w:r>
              <w:rPr>
                <w:rFonts w:hint="eastAsia" w:ascii="宋体" w:eastAsia="宋体"/>
                <w:sz w:val="20"/>
              </w:rPr>
              <w:t xml:space="preserve">第 </w:t>
            </w:r>
            <w:r>
              <w:rPr>
                <w:sz w:val="20"/>
              </w:rPr>
              <w:t xml:space="preserve">15 </w:t>
            </w:r>
            <w:r>
              <w:rPr>
                <w:rFonts w:hint="eastAsia" w:ascii="宋体" w:eastAsia="宋体"/>
                <w:sz w:val="20"/>
              </w:rPr>
              <w:t>段运行时间</w:t>
            </w:r>
          </w:p>
        </w:tc>
        <w:tc>
          <w:tcPr>
            <w:tcW w:w="3941" w:type="dxa"/>
          </w:tcPr>
          <w:p>
            <w:pPr>
              <w:pStyle w:val="15"/>
              <w:spacing w:before="30"/>
              <w:ind w:left="107"/>
              <w:rPr>
                <w:sz w:val="20"/>
              </w:rPr>
            </w:pPr>
            <w:r>
              <w:rPr>
                <w:sz w:val="20"/>
              </w:rPr>
              <w:t>0.0s(h)</w:t>
            </w:r>
            <w:r>
              <w:rPr>
                <w:rFonts w:hint="eastAsia" w:ascii="宋体" w:eastAsia="宋体"/>
                <w:sz w:val="20"/>
              </w:rPr>
              <w:t>～</w:t>
            </w:r>
            <w:r>
              <w:rPr>
                <w:sz w:val="20"/>
              </w:rPr>
              <w:t>6553.5s(h)</w:t>
            </w:r>
          </w:p>
        </w:tc>
        <w:tc>
          <w:tcPr>
            <w:tcW w:w="1618" w:type="dxa"/>
          </w:tcPr>
          <w:p>
            <w:pPr>
              <w:pStyle w:val="15"/>
              <w:spacing w:before="43"/>
              <w:ind w:left="377" w:right="371"/>
              <w:jc w:val="center"/>
              <w:rPr>
                <w:sz w:val="20"/>
              </w:rPr>
            </w:pPr>
            <w:r>
              <w:rPr>
                <w:sz w:val="20"/>
              </w:rPr>
              <w:t>0.0s(h)</w:t>
            </w:r>
          </w:p>
        </w:tc>
        <w:tc>
          <w:tcPr>
            <w:tcW w:w="732" w:type="dxa"/>
          </w:tcPr>
          <w:p>
            <w:pPr>
              <w:pStyle w:val="15"/>
              <w:spacing w:before="30"/>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09"/>
              <w:jc w:val="right"/>
              <w:rPr>
                <w:sz w:val="20"/>
              </w:rPr>
            </w:pPr>
            <w:r>
              <w:rPr>
                <w:w w:val="95"/>
                <w:sz w:val="20"/>
              </w:rPr>
              <w:t>C2-33</w:t>
            </w:r>
          </w:p>
        </w:tc>
        <w:tc>
          <w:tcPr>
            <w:tcW w:w="2458" w:type="dxa"/>
          </w:tcPr>
          <w:p>
            <w:pPr>
              <w:pStyle w:val="15"/>
              <w:spacing w:before="28"/>
              <w:ind w:left="60" w:right="56"/>
              <w:jc w:val="center"/>
              <w:rPr>
                <w:rFonts w:hint="eastAsia" w:ascii="宋体" w:eastAsia="宋体"/>
                <w:sz w:val="20"/>
              </w:rPr>
            </w:pPr>
            <w:r>
              <w:rPr>
                <w:sz w:val="20"/>
              </w:rPr>
              <w:t xml:space="preserve">PLC </w:t>
            </w:r>
            <w:r>
              <w:rPr>
                <w:rFonts w:hint="eastAsia" w:ascii="宋体" w:eastAsia="宋体"/>
                <w:spacing w:val="25"/>
                <w:sz w:val="20"/>
              </w:rPr>
              <w:t>第</w:t>
            </w:r>
            <w:r>
              <w:rPr>
                <w:sz w:val="20"/>
              </w:rPr>
              <w:t xml:space="preserve">15 </w:t>
            </w:r>
            <w:r>
              <w:rPr>
                <w:rFonts w:hint="eastAsia" w:ascii="宋体" w:eastAsia="宋体"/>
                <w:sz w:val="20"/>
              </w:rPr>
              <w:t>段加减速时间选</w:t>
            </w:r>
          </w:p>
          <w:p>
            <w:pPr>
              <w:pStyle w:val="15"/>
              <w:spacing w:before="55"/>
              <w:ind w:left="7"/>
              <w:jc w:val="center"/>
              <w:rPr>
                <w:rFonts w:hint="eastAsia" w:ascii="宋体" w:eastAsia="宋体"/>
                <w:sz w:val="20"/>
              </w:rPr>
            </w:pPr>
            <w:r>
              <w:rPr>
                <w:rFonts w:hint="eastAsia" w:ascii="宋体" w:eastAsia="宋体"/>
                <w:w w:val="99"/>
                <w:sz w:val="20"/>
              </w:rPr>
              <w:t>择</w:t>
            </w:r>
          </w:p>
        </w:tc>
        <w:tc>
          <w:tcPr>
            <w:tcW w:w="3941" w:type="dxa"/>
          </w:tcPr>
          <w:p>
            <w:pPr>
              <w:pStyle w:val="15"/>
              <w:spacing w:before="184"/>
              <w:ind w:left="107"/>
              <w:rPr>
                <w:sz w:val="20"/>
              </w:rPr>
            </w:pPr>
            <w:r>
              <w:rPr>
                <w:sz w:val="20"/>
              </w:rPr>
              <w:t>0</w:t>
            </w:r>
            <w:r>
              <w:rPr>
                <w:rFonts w:hint="eastAsia" w:ascii="宋体" w:eastAsia="宋体"/>
                <w:sz w:val="20"/>
              </w:rPr>
              <w:t>～</w:t>
            </w:r>
            <w:r>
              <w:rPr>
                <w:sz w:val="20"/>
              </w:rPr>
              <w:t>3</w:t>
            </w:r>
          </w:p>
        </w:tc>
        <w:tc>
          <w:tcPr>
            <w:tcW w:w="1618" w:type="dxa"/>
          </w:tcPr>
          <w:p>
            <w:pPr>
              <w:pStyle w:val="15"/>
              <w:spacing w:before="197"/>
              <w:ind w:left="7"/>
              <w:jc w:val="center"/>
              <w:rPr>
                <w:sz w:val="20"/>
              </w:rPr>
            </w:pPr>
            <w:r>
              <w:rPr>
                <w:w w:val="99"/>
                <w:sz w:val="20"/>
              </w:rPr>
              <w:t>0</w:t>
            </w:r>
          </w:p>
        </w:tc>
        <w:tc>
          <w:tcPr>
            <w:tcW w:w="732" w:type="dxa"/>
          </w:tcPr>
          <w:p>
            <w:pPr>
              <w:pStyle w:val="15"/>
              <w:spacing w:before="11"/>
              <w:rPr>
                <w:sz w:val="15"/>
              </w:rPr>
            </w:pPr>
          </w:p>
          <w:p>
            <w:pPr>
              <w:pStyle w:val="15"/>
              <w:ind w:left="8"/>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09"/>
              <w:jc w:val="right"/>
              <w:rPr>
                <w:sz w:val="20"/>
              </w:rPr>
            </w:pPr>
            <w:r>
              <w:rPr>
                <w:w w:val="95"/>
                <w:sz w:val="20"/>
              </w:rPr>
              <w:t>C2-34</w:t>
            </w:r>
          </w:p>
        </w:tc>
        <w:tc>
          <w:tcPr>
            <w:tcW w:w="2458" w:type="dxa"/>
          </w:tcPr>
          <w:p>
            <w:pPr>
              <w:pStyle w:val="15"/>
              <w:spacing w:before="183"/>
              <w:ind w:left="618"/>
              <w:rPr>
                <w:rFonts w:hint="eastAsia" w:ascii="宋体" w:eastAsia="宋体"/>
                <w:sz w:val="20"/>
              </w:rPr>
            </w:pPr>
            <w:r>
              <w:rPr>
                <w:sz w:val="20"/>
              </w:rPr>
              <w:t xml:space="preserve">PLC </w:t>
            </w:r>
            <w:r>
              <w:rPr>
                <w:rFonts w:hint="eastAsia" w:ascii="宋体" w:eastAsia="宋体"/>
                <w:sz w:val="20"/>
              </w:rPr>
              <w:t>运行时间</w:t>
            </w:r>
          </w:p>
        </w:tc>
        <w:tc>
          <w:tcPr>
            <w:tcW w:w="3941" w:type="dxa"/>
          </w:tcPr>
          <w:p>
            <w:pPr>
              <w:pStyle w:val="15"/>
              <w:spacing w:before="28"/>
              <w:ind w:left="107"/>
              <w:rPr>
                <w:rFonts w:hint="eastAsia" w:ascii="宋体" w:eastAsia="宋体"/>
                <w:sz w:val="20"/>
              </w:rPr>
            </w:pPr>
            <w:r>
              <w:rPr>
                <w:sz w:val="20"/>
              </w:rPr>
              <w:t>0</w:t>
            </w:r>
            <w:r>
              <w:rPr>
                <w:rFonts w:hint="eastAsia" w:ascii="宋体" w:eastAsia="宋体"/>
                <w:sz w:val="20"/>
              </w:rPr>
              <w:t>：</w:t>
            </w:r>
            <w:r>
              <w:rPr>
                <w:sz w:val="20"/>
              </w:rPr>
              <w:t>s</w:t>
            </w:r>
            <w:r>
              <w:rPr>
                <w:rFonts w:hint="eastAsia" w:ascii="宋体" w:eastAsia="宋体"/>
                <w:sz w:val="20"/>
              </w:rPr>
              <w:t>（秒）</w:t>
            </w:r>
          </w:p>
          <w:p>
            <w:pPr>
              <w:pStyle w:val="15"/>
              <w:spacing w:before="55"/>
              <w:ind w:left="107"/>
              <w:rPr>
                <w:rFonts w:hint="eastAsia" w:ascii="宋体" w:eastAsia="宋体"/>
                <w:sz w:val="20"/>
              </w:rPr>
            </w:pPr>
            <w:r>
              <w:rPr>
                <w:sz w:val="20"/>
              </w:rPr>
              <w:t>1</w:t>
            </w:r>
            <w:r>
              <w:rPr>
                <w:rFonts w:hint="eastAsia" w:ascii="宋体" w:eastAsia="宋体"/>
                <w:sz w:val="20"/>
              </w:rPr>
              <w:t>：</w:t>
            </w:r>
            <w:r>
              <w:rPr>
                <w:sz w:val="20"/>
              </w:rPr>
              <w:t>h</w:t>
            </w:r>
            <w:r>
              <w:rPr>
                <w:rFonts w:hint="eastAsia" w:ascii="宋体" w:eastAsia="宋体"/>
                <w:sz w:val="20"/>
              </w:rPr>
              <w:t>（小时）</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690" w:type="dxa"/>
            <w:gridSpan w:val="5"/>
            <w:shd w:val="clear" w:color="auto" w:fill="DADADA"/>
          </w:tcPr>
          <w:p>
            <w:pPr>
              <w:pStyle w:val="15"/>
              <w:spacing w:before="28"/>
              <w:ind w:left="3610" w:right="3602"/>
              <w:jc w:val="center"/>
              <w:rPr>
                <w:rFonts w:hint="eastAsia" w:ascii="宋体" w:eastAsia="宋体"/>
                <w:b/>
                <w:sz w:val="20"/>
              </w:rPr>
            </w:pPr>
            <w:r>
              <w:rPr>
                <w:b/>
                <w:sz w:val="20"/>
              </w:rPr>
              <w:t xml:space="preserve">C3 </w:t>
            </w:r>
            <w:r>
              <w:rPr>
                <w:rFonts w:hint="eastAsia" w:ascii="宋体" w:eastAsia="宋体"/>
                <w:b/>
                <w:sz w:val="20"/>
              </w:rPr>
              <w:t>组 摆频、定长和计数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09"/>
              <w:jc w:val="right"/>
              <w:rPr>
                <w:sz w:val="20"/>
              </w:rPr>
            </w:pPr>
            <w:r>
              <w:rPr>
                <w:w w:val="95"/>
                <w:sz w:val="20"/>
              </w:rPr>
              <w:t>C3-00</w:t>
            </w:r>
          </w:p>
        </w:tc>
        <w:tc>
          <w:tcPr>
            <w:tcW w:w="2458" w:type="dxa"/>
          </w:tcPr>
          <w:p>
            <w:pPr>
              <w:pStyle w:val="15"/>
              <w:spacing w:before="11"/>
              <w:rPr>
                <w:sz w:val="15"/>
              </w:rPr>
            </w:pPr>
          </w:p>
          <w:p>
            <w:pPr>
              <w:pStyle w:val="15"/>
              <w:ind w:left="626"/>
              <w:rPr>
                <w:rFonts w:hint="eastAsia" w:ascii="宋体" w:eastAsia="宋体"/>
                <w:sz w:val="20"/>
              </w:rPr>
            </w:pPr>
            <w:r>
              <w:rPr>
                <w:rFonts w:hint="eastAsia" w:ascii="宋体" w:eastAsia="宋体"/>
                <w:sz w:val="20"/>
              </w:rPr>
              <w:t>摆幅设定方式</w:t>
            </w:r>
          </w:p>
        </w:tc>
        <w:tc>
          <w:tcPr>
            <w:tcW w:w="3941" w:type="dxa"/>
          </w:tcPr>
          <w:p>
            <w:pPr>
              <w:pStyle w:val="15"/>
              <w:spacing w:before="28"/>
              <w:ind w:left="107"/>
              <w:rPr>
                <w:rFonts w:hint="eastAsia" w:ascii="宋体" w:eastAsia="宋体"/>
                <w:sz w:val="20"/>
              </w:rPr>
            </w:pPr>
            <w:r>
              <w:rPr>
                <w:w w:val="95"/>
                <w:sz w:val="20"/>
              </w:rPr>
              <w:t>0</w:t>
            </w:r>
            <w:r>
              <w:rPr>
                <w:rFonts w:hint="eastAsia" w:ascii="宋体" w:eastAsia="宋体"/>
                <w:w w:val="95"/>
                <w:sz w:val="20"/>
              </w:rPr>
              <w:t>：相对于中心频率</w:t>
            </w:r>
          </w:p>
          <w:p>
            <w:pPr>
              <w:pStyle w:val="15"/>
              <w:spacing w:before="55"/>
              <w:ind w:left="107"/>
              <w:rPr>
                <w:rFonts w:hint="eastAsia" w:ascii="宋体" w:eastAsia="宋体"/>
                <w:sz w:val="20"/>
              </w:rPr>
            </w:pPr>
            <w:r>
              <w:rPr>
                <w:w w:val="95"/>
                <w:sz w:val="20"/>
              </w:rPr>
              <w:t>1</w:t>
            </w:r>
            <w:r>
              <w:rPr>
                <w:rFonts w:hint="eastAsia" w:ascii="宋体" w:eastAsia="宋体"/>
                <w:w w:val="95"/>
                <w:sz w:val="20"/>
              </w:rPr>
              <w:t>：相对于最大频率</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C3-01</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摆频幅度</w:t>
            </w:r>
          </w:p>
        </w:tc>
        <w:tc>
          <w:tcPr>
            <w:tcW w:w="3941" w:type="dxa"/>
          </w:tcPr>
          <w:p>
            <w:pPr>
              <w:pStyle w:val="15"/>
              <w:spacing w:before="28"/>
              <w:ind w:left="107"/>
              <w:rPr>
                <w:sz w:val="20"/>
              </w:rPr>
            </w:pPr>
            <w:r>
              <w:rPr>
                <w:sz w:val="20"/>
              </w:rPr>
              <w:t>0.0%</w:t>
            </w:r>
            <w:r>
              <w:rPr>
                <w:rFonts w:hint="eastAsia" w:ascii="宋体" w:eastAsia="宋体"/>
                <w:sz w:val="20"/>
              </w:rPr>
              <w:t>～</w:t>
            </w:r>
            <w:r>
              <w:rPr>
                <w:sz w:val="20"/>
              </w:rPr>
              <w:t>100.0%</w:t>
            </w:r>
          </w:p>
        </w:tc>
        <w:tc>
          <w:tcPr>
            <w:tcW w:w="1618" w:type="dxa"/>
          </w:tcPr>
          <w:p>
            <w:pPr>
              <w:pStyle w:val="15"/>
              <w:spacing w:before="41"/>
              <w:ind w:left="379" w:right="371"/>
              <w:jc w:val="center"/>
              <w:rPr>
                <w:sz w:val="20"/>
              </w:rPr>
            </w:pPr>
            <w:r>
              <w:rPr>
                <w:sz w:val="20"/>
              </w:rPr>
              <w:t>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941" w:type="dxa"/>
          </w:tcPr>
          <w:p>
            <w:pPr>
              <w:pStyle w:val="15"/>
              <w:spacing w:before="43"/>
              <w:ind w:right="209"/>
              <w:jc w:val="right"/>
              <w:rPr>
                <w:sz w:val="20"/>
              </w:rPr>
            </w:pPr>
            <w:r>
              <w:rPr>
                <w:w w:val="95"/>
                <w:sz w:val="20"/>
              </w:rPr>
              <w:t>C3-02</w:t>
            </w:r>
          </w:p>
        </w:tc>
        <w:tc>
          <w:tcPr>
            <w:tcW w:w="2458" w:type="dxa"/>
          </w:tcPr>
          <w:p>
            <w:pPr>
              <w:pStyle w:val="15"/>
              <w:spacing w:before="30"/>
              <w:ind w:left="626"/>
              <w:rPr>
                <w:rFonts w:hint="eastAsia" w:ascii="宋体" w:eastAsia="宋体"/>
                <w:sz w:val="20"/>
              </w:rPr>
            </w:pPr>
            <w:r>
              <w:rPr>
                <w:rFonts w:hint="eastAsia" w:ascii="宋体" w:eastAsia="宋体"/>
                <w:sz w:val="20"/>
              </w:rPr>
              <w:t>突跳频率幅度</w:t>
            </w:r>
          </w:p>
        </w:tc>
        <w:tc>
          <w:tcPr>
            <w:tcW w:w="3941" w:type="dxa"/>
          </w:tcPr>
          <w:p>
            <w:pPr>
              <w:pStyle w:val="15"/>
              <w:spacing w:before="30"/>
              <w:ind w:left="107"/>
              <w:rPr>
                <w:sz w:val="20"/>
              </w:rPr>
            </w:pPr>
            <w:r>
              <w:rPr>
                <w:sz w:val="20"/>
              </w:rPr>
              <w:t>0.0%</w:t>
            </w:r>
            <w:r>
              <w:rPr>
                <w:rFonts w:hint="eastAsia" w:ascii="宋体" w:eastAsia="宋体"/>
                <w:sz w:val="20"/>
              </w:rPr>
              <w:t>～</w:t>
            </w:r>
            <w:r>
              <w:rPr>
                <w:sz w:val="20"/>
              </w:rPr>
              <w:t>50.0%</w:t>
            </w:r>
          </w:p>
        </w:tc>
        <w:tc>
          <w:tcPr>
            <w:tcW w:w="1618" w:type="dxa"/>
          </w:tcPr>
          <w:p>
            <w:pPr>
              <w:pStyle w:val="15"/>
              <w:spacing w:before="43"/>
              <w:ind w:left="379" w:right="371"/>
              <w:jc w:val="center"/>
              <w:rPr>
                <w:sz w:val="20"/>
              </w:rPr>
            </w:pPr>
            <w:r>
              <w:rPr>
                <w:sz w:val="20"/>
              </w:rPr>
              <w:t>0.0%</w:t>
            </w:r>
          </w:p>
        </w:tc>
        <w:tc>
          <w:tcPr>
            <w:tcW w:w="732" w:type="dxa"/>
          </w:tcPr>
          <w:p>
            <w:pPr>
              <w:pStyle w:val="15"/>
              <w:spacing w:before="30"/>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C3-03</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摆频周期</w:t>
            </w:r>
          </w:p>
        </w:tc>
        <w:tc>
          <w:tcPr>
            <w:tcW w:w="3941" w:type="dxa"/>
          </w:tcPr>
          <w:p>
            <w:pPr>
              <w:pStyle w:val="15"/>
              <w:spacing w:before="28"/>
              <w:ind w:left="107"/>
              <w:rPr>
                <w:sz w:val="20"/>
              </w:rPr>
            </w:pPr>
            <w:r>
              <w:rPr>
                <w:sz w:val="20"/>
              </w:rPr>
              <w:t>0.1s</w:t>
            </w:r>
            <w:r>
              <w:rPr>
                <w:rFonts w:hint="eastAsia" w:ascii="宋体" w:eastAsia="宋体"/>
                <w:sz w:val="20"/>
              </w:rPr>
              <w:t>～</w:t>
            </w:r>
            <w:r>
              <w:rPr>
                <w:sz w:val="20"/>
              </w:rPr>
              <w:t>3000.0s</w:t>
            </w:r>
          </w:p>
        </w:tc>
        <w:tc>
          <w:tcPr>
            <w:tcW w:w="1618" w:type="dxa"/>
          </w:tcPr>
          <w:p>
            <w:pPr>
              <w:pStyle w:val="15"/>
              <w:spacing w:before="41"/>
              <w:ind w:left="380" w:right="368"/>
              <w:jc w:val="center"/>
              <w:rPr>
                <w:sz w:val="20"/>
              </w:rPr>
            </w:pPr>
            <w:r>
              <w:rPr>
                <w:sz w:val="20"/>
              </w:rPr>
              <w:t>10.0s</w:t>
            </w:r>
          </w:p>
        </w:tc>
        <w:tc>
          <w:tcPr>
            <w:tcW w:w="732" w:type="dxa"/>
          </w:tcPr>
          <w:p>
            <w:pPr>
              <w:pStyle w:val="15"/>
              <w:spacing w:before="28"/>
              <w:ind w:left="7"/>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60" w:type="default"/>
          <w:pgSz w:w="11910" w:h="16840"/>
          <w:pgMar w:top="1320" w:right="760" w:bottom="900" w:left="860" w:header="886" w:footer="682" w:gutter="0"/>
        </w:sectPr>
      </w:pPr>
    </w:p>
    <w:p>
      <w:pPr>
        <w:pStyle w:val="8"/>
        <w:spacing w:before="11"/>
        <w:rPr>
          <w:rFonts w:ascii="Times New Roman"/>
          <w:sz w:val="5"/>
        </w:rPr>
      </w:pPr>
    </w:p>
    <w:tbl>
      <w:tblPr>
        <w:tblStyle w:val="12"/>
        <w:tblW w:w="9690" w:type="dxa"/>
        <w:tblInd w:w="2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1"/>
        <w:gridCol w:w="2458"/>
        <w:gridCol w:w="3941"/>
        <w:gridCol w:w="1618"/>
        <w:gridCol w:w="7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shd w:val="clear" w:color="auto" w:fill="C6D9F1"/>
          </w:tcPr>
          <w:p>
            <w:pPr>
              <w:pStyle w:val="15"/>
              <w:spacing w:before="28"/>
              <w:ind w:right="223"/>
              <w:jc w:val="right"/>
              <w:rPr>
                <w:rFonts w:hint="eastAsia" w:ascii="宋体" w:eastAsia="宋体"/>
                <w:sz w:val="20"/>
              </w:rPr>
            </w:pPr>
            <w:r>
              <w:rPr>
                <w:rFonts w:hint="eastAsia" w:ascii="宋体" w:eastAsia="宋体"/>
                <w:w w:val="95"/>
                <w:sz w:val="20"/>
              </w:rPr>
              <w:t>功能码</w:t>
            </w:r>
          </w:p>
        </w:tc>
        <w:tc>
          <w:tcPr>
            <w:tcW w:w="2458" w:type="dxa"/>
            <w:shd w:val="clear" w:color="auto" w:fill="C6D9F1"/>
          </w:tcPr>
          <w:p>
            <w:pPr>
              <w:pStyle w:val="15"/>
              <w:spacing w:before="28"/>
              <w:ind w:left="60" w:right="56"/>
              <w:jc w:val="center"/>
              <w:rPr>
                <w:rFonts w:hint="eastAsia" w:ascii="宋体" w:eastAsia="宋体"/>
                <w:sz w:val="20"/>
              </w:rPr>
            </w:pPr>
            <w:r>
              <w:rPr>
                <w:rFonts w:hint="eastAsia" w:ascii="宋体" w:eastAsia="宋体"/>
                <w:sz w:val="20"/>
              </w:rPr>
              <w:t>名称</w:t>
            </w:r>
          </w:p>
        </w:tc>
        <w:tc>
          <w:tcPr>
            <w:tcW w:w="3941" w:type="dxa"/>
            <w:shd w:val="clear" w:color="auto" w:fill="C6D9F1"/>
          </w:tcPr>
          <w:p>
            <w:pPr>
              <w:pStyle w:val="15"/>
              <w:spacing w:before="28"/>
              <w:ind w:left="1547" w:right="1544"/>
              <w:jc w:val="center"/>
              <w:rPr>
                <w:rFonts w:hint="eastAsia" w:ascii="宋体" w:eastAsia="宋体"/>
                <w:sz w:val="20"/>
              </w:rPr>
            </w:pPr>
            <w:r>
              <w:rPr>
                <w:rFonts w:hint="eastAsia" w:ascii="宋体" w:eastAsia="宋体"/>
                <w:sz w:val="20"/>
              </w:rPr>
              <w:t>功能描述</w:t>
            </w:r>
          </w:p>
        </w:tc>
        <w:tc>
          <w:tcPr>
            <w:tcW w:w="1618" w:type="dxa"/>
            <w:shd w:val="clear" w:color="auto" w:fill="C6D9F1"/>
          </w:tcPr>
          <w:p>
            <w:pPr>
              <w:pStyle w:val="15"/>
              <w:spacing w:before="28"/>
              <w:ind w:left="376" w:right="371"/>
              <w:jc w:val="center"/>
              <w:rPr>
                <w:rFonts w:hint="eastAsia" w:ascii="宋体" w:eastAsia="宋体"/>
                <w:sz w:val="20"/>
              </w:rPr>
            </w:pPr>
            <w:r>
              <w:rPr>
                <w:rFonts w:hint="eastAsia" w:ascii="宋体" w:eastAsia="宋体"/>
                <w:sz w:val="20"/>
              </w:rPr>
              <w:t>出厂值</w:t>
            </w:r>
          </w:p>
        </w:tc>
        <w:tc>
          <w:tcPr>
            <w:tcW w:w="732" w:type="dxa"/>
            <w:shd w:val="clear" w:color="auto" w:fill="C6D9F1"/>
          </w:tcPr>
          <w:p>
            <w:pPr>
              <w:pStyle w:val="15"/>
              <w:spacing w:before="28"/>
              <w:ind w:left="143" w:right="139"/>
              <w:jc w:val="center"/>
              <w:rPr>
                <w:rFonts w:hint="eastAsia" w:ascii="宋体" w:eastAsia="宋体"/>
                <w:sz w:val="20"/>
              </w:rPr>
            </w:pPr>
            <w:r>
              <w:rPr>
                <w:rFonts w:hint="eastAsia" w:ascii="宋体" w:eastAsia="宋体"/>
                <w:sz w:val="20"/>
              </w:rPr>
              <w:t>更改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C3-04</w:t>
            </w:r>
          </w:p>
        </w:tc>
        <w:tc>
          <w:tcPr>
            <w:tcW w:w="2458" w:type="dxa"/>
          </w:tcPr>
          <w:p>
            <w:pPr>
              <w:pStyle w:val="15"/>
              <w:spacing w:before="28"/>
              <w:ind w:left="57" w:right="56"/>
              <w:jc w:val="center"/>
              <w:rPr>
                <w:rFonts w:hint="eastAsia" w:ascii="宋体" w:eastAsia="宋体"/>
                <w:sz w:val="20"/>
              </w:rPr>
            </w:pPr>
            <w:r>
              <w:rPr>
                <w:rFonts w:hint="eastAsia" w:ascii="宋体" w:eastAsia="宋体"/>
                <w:sz w:val="20"/>
              </w:rPr>
              <w:t>三角波上升时间系数</w:t>
            </w:r>
          </w:p>
        </w:tc>
        <w:tc>
          <w:tcPr>
            <w:tcW w:w="3941" w:type="dxa"/>
          </w:tcPr>
          <w:p>
            <w:pPr>
              <w:pStyle w:val="15"/>
              <w:spacing w:before="28"/>
              <w:ind w:left="107"/>
              <w:rPr>
                <w:sz w:val="20"/>
              </w:rPr>
            </w:pPr>
            <w:r>
              <w:rPr>
                <w:sz w:val="20"/>
              </w:rPr>
              <w:t>0.1%</w:t>
            </w:r>
            <w:r>
              <w:rPr>
                <w:rFonts w:hint="eastAsia" w:ascii="宋体" w:eastAsia="宋体"/>
                <w:sz w:val="20"/>
              </w:rPr>
              <w:t>～</w:t>
            </w:r>
            <w:r>
              <w:rPr>
                <w:sz w:val="20"/>
              </w:rPr>
              <w:t>100.0%</w:t>
            </w:r>
          </w:p>
        </w:tc>
        <w:tc>
          <w:tcPr>
            <w:tcW w:w="1618" w:type="dxa"/>
          </w:tcPr>
          <w:p>
            <w:pPr>
              <w:pStyle w:val="15"/>
              <w:spacing w:before="41"/>
              <w:ind w:left="379" w:right="371"/>
              <w:jc w:val="center"/>
              <w:rPr>
                <w:sz w:val="20"/>
              </w:rPr>
            </w:pPr>
            <w:r>
              <w:rPr>
                <w:sz w:val="20"/>
              </w:rPr>
              <w:t>50.0%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C3-05</w:t>
            </w:r>
          </w:p>
        </w:tc>
        <w:tc>
          <w:tcPr>
            <w:tcW w:w="2458" w:type="dxa"/>
          </w:tcPr>
          <w:p>
            <w:pPr>
              <w:pStyle w:val="15"/>
              <w:spacing w:before="27"/>
              <w:ind w:left="59" w:right="56"/>
              <w:jc w:val="center"/>
              <w:rPr>
                <w:rFonts w:hint="eastAsia" w:ascii="宋体" w:eastAsia="宋体"/>
                <w:sz w:val="20"/>
              </w:rPr>
            </w:pPr>
            <w:r>
              <w:rPr>
                <w:rFonts w:hint="eastAsia" w:ascii="宋体" w:eastAsia="宋体"/>
                <w:sz w:val="20"/>
              </w:rPr>
              <w:t>设定长度</w:t>
            </w:r>
          </w:p>
        </w:tc>
        <w:tc>
          <w:tcPr>
            <w:tcW w:w="3941" w:type="dxa"/>
          </w:tcPr>
          <w:p>
            <w:pPr>
              <w:pStyle w:val="15"/>
              <w:spacing w:before="27"/>
              <w:ind w:left="107"/>
              <w:rPr>
                <w:sz w:val="20"/>
              </w:rPr>
            </w:pPr>
            <w:r>
              <w:rPr>
                <w:sz w:val="20"/>
              </w:rPr>
              <w:t>0m</w:t>
            </w:r>
            <w:r>
              <w:rPr>
                <w:rFonts w:hint="eastAsia" w:ascii="宋体" w:eastAsia="宋体"/>
                <w:sz w:val="20"/>
              </w:rPr>
              <w:t>～</w:t>
            </w:r>
            <w:r>
              <w:rPr>
                <w:sz w:val="20"/>
              </w:rPr>
              <w:t>65535m</w:t>
            </w:r>
          </w:p>
        </w:tc>
        <w:tc>
          <w:tcPr>
            <w:tcW w:w="1618" w:type="dxa"/>
          </w:tcPr>
          <w:p>
            <w:pPr>
              <w:pStyle w:val="15"/>
              <w:spacing w:before="41"/>
              <w:ind w:left="380" w:right="371"/>
              <w:jc w:val="center"/>
              <w:rPr>
                <w:sz w:val="20"/>
              </w:rPr>
            </w:pPr>
            <w:r>
              <w:rPr>
                <w:sz w:val="20"/>
              </w:rPr>
              <w:t>1000m</w:t>
            </w:r>
          </w:p>
        </w:tc>
        <w:tc>
          <w:tcPr>
            <w:tcW w:w="732" w:type="dxa"/>
          </w:tcPr>
          <w:p>
            <w:pPr>
              <w:pStyle w:val="15"/>
              <w:spacing w:before="27"/>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941" w:type="dxa"/>
          </w:tcPr>
          <w:p>
            <w:pPr>
              <w:pStyle w:val="15"/>
              <w:spacing w:before="43"/>
              <w:ind w:right="209"/>
              <w:jc w:val="right"/>
              <w:rPr>
                <w:sz w:val="20"/>
              </w:rPr>
            </w:pPr>
            <w:r>
              <w:rPr>
                <w:w w:val="95"/>
                <w:sz w:val="20"/>
              </w:rPr>
              <w:t>C3-06</w:t>
            </w:r>
          </w:p>
        </w:tc>
        <w:tc>
          <w:tcPr>
            <w:tcW w:w="2458" w:type="dxa"/>
          </w:tcPr>
          <w:p>
            <w:pPr>
              <w:pStyle w:val="15"/>
              <w:spacing w:before="30"/>
              <w:ind w:left="59" w:right="56"/>
              <w:jc w:val="center"/>
              <w:rPr>
                <w:rFonts w:hint="eastAsia" w:ascii="宋体" w:eastAsia="宋体"/>
                <w:sz w:val="20"/>
              </w:rPr>
            </w:pPr>
            <w:r>
              <w:rPr>
                <w:rFonts w:hint="eastAsia" w:ascii="宋体" w:eastAsia="宋体"/>
                <w:sz w:val="20"/>
              </w:rPr>
              <w:t>实际长度</w:t>
            </w:r>
          </w:p>
        </w:tc>
        <w:tc>
          <w:tcPr>
            <w:tcW w:w="3941" w:type="dxa"/>
          </w:tcPr>
          <w:p>
            <w:pPr>
              <w:pStyle w:val="15"/>
              <w:spacing w:before="30"/>
              <w:ind w:left="107"/>
              <w:rPr>
                <w:sz w:val="20"/>
              </w:rPr>
            </w:pPr>
            <w:r>
              <w:rPr>
                <w:sz w:val="20"/>
              </w:rPr>
              <w:t>0m</w:t>
            </w:r>
            <w:r>
              <w:rPr>
                <w:rFonts w:hint="eastAsia" w:ascii="宋体" w:eastAsia="宋体"/>
                <w:sz w:val="20"/>
              </w:rPr>
              <w:t>～</w:t>
            </w:r>
            <w:r>
              <w:rPr>
                <w:sz w:val="20"/>
              </w:rPr>
              <w:t>65535m</w:t>
            </w:r>
          </w:p>
        </w:tc>
        <w:tc>
          <w:tcPr>
            <w:tcW w:w="1618" w:type="dxa"/>
          </w:tcPr>
          <w:p>
            <w:pPr>
              <w:pStyle w:val="15"/>
              <w:spacing w:before="43"/>
              <w:ind w:left="6"/>
              <w:jc w:val="center"/>
              <w:rPr>
                <w:sz w:val="20"/>
              </w:rPr>
            </w:pPr>
            <w:r>
              <w:rPr>
                <w:w w:val="99"/>
                <w:sz w:val="20"/>
              </w:rPr>
              <w:t>0</w:t>
            </w:r>
          </w:p>
        </w:tc>
        <w:tc>
          <w:tcPr>
            <w:tcW w:w="732" w:type="dxa"/>
          </w:tcPr>
          <w:p>
            <w:pPr>
              <w:pStyle w:val="15"/>
              <w:spacing w:before="3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C3-07</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每米脉冲数</w:t>
            </w:r>
          </w:p>
        </w:tc>
        <w:tc>
          <w:tcPr>
            <w:tcW w:w="3941" w:type="dxa"/>
          </w:tcPr>
          <w:p>
            <w:pPr>
              <w:pStyle w:val="15"/>
              <w:spacing w:before="28"/>
              <w:ind w:left="107"/>
              <w:rPr>
                <w:sz w:val="20"/>
              </w:rPr>
            </w:pPr>
            <w:r>
              <w:rPr>
                <w:sz w:val="20"/>
              </w:rPr>
              <w:t>0.1</w:t>
            </w:r>
            <w:r>
              <w:rPr>
                <w:rFonts w:hint="eastAsia" w:ascii="宋体" w:eastAsia="宋体"/>
                <w:sz w:val="20"/>
              </w:rPr>
              <w:t>～</w:t>
            </w:r>
            <w:r>
              <w:rPr>
                <w:sz w:val="20"/>
              </w:rPr>
              <w:t>6553.5</w:t>
            </w:r>
          </w:p>
        </w:tc>
        <w:tc>
          <w:tcPr>
            <w:tcW w:w="1618" w:type="dxa"/>
          </w:tcPr>
          <w:p>
            <w:pPr>
              <w:pStyle w:val="15"/>
              <w:spacing w:before="41"/>
              <w:ind w:left="379" w:right="371"/>
              <w:jc w:val="center"/>
              <w:rPr>
                <w:sz w:val="20"/>
              </w:rPr>
            </w:pPr>
            <w:r>
              <w:rPr>
                <w:sz w:val="20"/>
              </w:rPr>
              <w:t>100.0</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C3-08</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设定计数值</w:t>
            </w:r>
          </w:p>
        </w:tc>
        <w:tc>
          <w:tcPr>
            <w:tcW w:w="3941" w:type="dxa"/>
          </w:tcPr>
          <w:p>
            <w:pPr>
              <w:pStyle w:val="15"/>
              <w:spacing w:before="28"/>
              <w:ind w:left="107"/>
              <w:rPr>
                <w:sz w:val="20"/>
              </w:rPr>
            </w:pPr>
            <w:r>
              <w:rPr>
                <w:sz w:val="20"/>
              </w:rPr>
              <w:t>1</w:t>
            </w:r>
            <w:r>
              <w:rPr>
                <w:rFonts w:hint="eastAsia" w:ascii="宋体" w:eastAsia="宋体"/>
                <w:sz w:val="20"/>
              </w:rPr>
              <w:t>～</w:t>
            </w:r>
            <w:r>
              <w:rPr>
                <w:sz w:val="20"/>
              </w:rPr>
              <w:t>65535</w:t>
            </w:r>
          </w:p>
        </w:tc>
        <w:tc>
          <w:tcPr>
            <w:tcW w:w="1618" w:type="dxa"/>
          </w:tcPr>
          <w:p>
            <w:pPr>
              <w:pStyle w:val="15"/>
              <w:spacing w:before="41"/>
              <w:ind w:left="378" w:right="371"/>
              <w:jc w:val="center"/>
              <w:rPr>
                <w:sz w:val="20"/>
              </w:rPr>
            </w:pPr>
            <w:r>
              <w:rPr>
                <w:sz w:val="20"/>
              </w:rPr>
              <w:t>1000</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9"/>
              <w:jc w:val="right"/>
              <w:rPr>
                <w:sz w:val="20"/>
              </w:rPr>
            </w:pPr>
            <w:r>
              <w:rPr>
                <w:w w:val="95"/>
                <w:sz w:val="20"/>
              </w:rPr>
              <w:t>C3-09</w:t>
            </w:r>
          </w:p>
        </w:tc>
        <w:tc>
          <w:tcPr>
            <w:tcW w:w="2458" w:type="dxa"/>
          </w:tcPr>
          <w:p>
            <w:pPr>
              <w:pStyle w:val="15"/>
              <w:spacing w:before="27"/>
              <w:ind w:left="59" w:right="56"/>
              <w:jc w:val="center"/>
              <w:rPr>
                <w:rFonts w:hint="eastAsia" w:ascii="宋体" w:eastAsia="宋体"/>
                <w:sz w:val="20"/>
              </w:rPr>
            </w:pPr>
            <w:r>
              <w:rPr>
                <w:rFonts w:hint="eastAsia" w:ascii="宋体" w:eastAsia="宋体"/>
                <w:sz w:val="20"/>
              </w:rPr>
              <w:t>指定计数值</w:t>
            </w:r>
          </w:p>
        </w:tc>
        <w:tc>
          <w:tcPr>
            <w:tcW w:w="3941" w:type="dxa"/>
          </w:tcPr>
          <w:p>
            <w:pPr>
              <w:pStyle w:val="15"/>
              <w:spacing w:before="27"/>
              <w:ind w:left="107"/>
              <w:rPr>
                <w:sz w:val="20"/>
              </w:rPr>
            </w:pPr>
            <w:r>
              <w:rPr>
                <w:sz w:val="20"/>
              </w:rPr>
              <w:t>1</w:t>
            </w:r>
            <w:r>
              <w:rPr>
                <w:rFonts w:hint="eastAsia" w:ascii="宋体" w:eastAsia="宋体"/>
                <w:sz w:val="20"/>
              </w:rPr>
              <w:t>～</w:t>
            </w:r>
            <w:r>
              <w:rPr>
                <w:sz w:val="20"/>
              </w:rPr>
              <w:t>65535</w:t>
            </w:r>
          </w:p>
        </w:tc>
        <w:tc>
          <w:tcPr>
            <w:tcW w:w="1618" w:type="dxa"/>
          </w:tcPr>
          <w:p>
            <w:pPr>
              <w:pStyle w:val="15"/>
              <w:spacing w:before="41"/>
              <w:ind w:left="378" w:right="371"/>
              <w:jc w:val="center"/>
              <w:rPr>
                <w:sz w:val="20"/>
              </w:rPr>
            </w:pPr>
            <w:r>
              <w:rPr>
                <w:sz w:val="20"/>
              </w:rPr>
              <w:t>1000</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690" w:type="dxa"/>
            <w:gridSpan w:val="5"/>
            <w:shd w:val="clear" w:color="auto" w:fill="DADADA"/>
          </w:tcPr>
          <w:p>
            <w:pPr>
              <w:pStyle w:val="15"/>
              <w:spacing w:before="28"/>
              <w:ind w:left="3612" w:right="3602"/>
              <w:jc w:val="center"/>
              <w:rPr>
                <w:rFonts w:hint="eastAsia" w:ascii="宋体" w:eastAsia="宋体"/>
                <w:b/>
                <w:sz w:val="20"/>
              </w:rPr>
            </w:pPr>
            <w:r>
              <w:rPr>
                <w:b/>
                <w:sz w:val="20"/>
              </w:rPr>
              <w:t xml:space="preserve">d0 </w:t>
            </w:r>
            <w:r>
              <w:rPr>
                <w:rFonts w:hint="eastAsia" w:ascii="宋体" w:eastAsia="宋体"/>
                <w:b/>
                <w:sz w:val="20"/>
              </w:rPr>
              <w:t xml:space="preserve">组 电机 </w:t>
            </w:r>
            <w:r>
              <w:rPr>
                <w:b/>
                <w:sz w:val="20"/>
              </w:rPr>
              <w:t xml:space="preserve">1 </w:t>
            </w:r>
            <w:r>
              <w:rPr>
                <w:rFonts w:hint="eastAsia" w:ascii="宋体" w:eastAsia="宋体"/>
                <w:b/>
                <w:sz w:val="20"/>
              </w:rPr>
              <w:t>参数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d0-00</w:t>
            </w:r>
          </w:p>
        </w:tc>
        <w:tc>
          <w:tcPr>
            <w:tcW w:w="2458" w:type="dxa"/>
          </w:tcPr>
          <w:p>
            <w:pPr>
              <w:pStyle w:val="15"/>
              <w:spacing w:before="28"/>
              <w:ind w:left="57" w:right="56"/>
              <w:jc w:val="center"/>
              <w:rPr>
                <w:rFonts w:hint="eastAsia" w:ascii="宋体" w:eastAsia="宋体"/>
                <w:sz w:val="20"/>
              </w:rPr>
            </w:pPr>
            <w:r>
              <w:rPr>
                <w:rFonts w:hint="eastAsia" w:ascii="宋体" w:eastAsia="宋体"/>
                <w:sz w:val="20"/>
              </w:rPr>
              <w:t>电机额定功率</w:t>
            </w:r>
          </w:p>
        </w:tc>
        <w:tc>
          <w:tcPr>
            <w:tcW w:w="3941" w:type="dxa"/>
          </w:tcPr>
          <w:p>
            <w:pPr>
              <w:pStyle w:val="15"/>
              <w:spacing w:before="28"/>
              <w:ind w:left="107"/>
              <w:rPr>
                <w:sz w:val="20"/>
              </w:rPr>
            </w:pPr>
            <w:r>
              <w:rPr>
                <w:sz w:val="20"/>
              </w:rPr>
              <w:t>0.1kw</w:t>
            </w:r>
            <w:r>
              <w:rPr>
                <w:rFonts w:hint="eastAsia" w:ascii="宋体" w:eastAsia="宋体"/>
                <w:sz w:val="20"/>
              </w:rPr>
              <w:t>～</w:t>
            </w:r>
            <w:r>
              <w:rPr>
                <w:sz w:val="20"/>
              </w:rPr>
              <w:t>1000.0kw</w:t>
            </w:r>
          </w:p>
        </w:tc>
        <w:tc>
          <w:tcPr>
            <w:tcW w:w="1618" w:type="dxa"/>
          </w:tcPr>
          <w:p>
            <w:pPr>
              <w:pStyle w:val="15"/>
              <w:spacing w:before="28"/>
              <w:ind w:left="373" w:right="371"/>
              <w:jc w:val="center"/>
              <w:rPr>
                <w:rFonts w:hint="eastAsia" w:ascii="宋体" w:eastAsia="宋体"/>
                <w:sz w:val="20"/>
              </w:rPr>
            </w:pPr>
            <w:r>
              <w:rPr>
                <w:rFonts w:hint="eastAsia" w:ascii="宋体" w:eastAsia="宋体"/>
                <w:sz w:val="20"/>
              </w:rPr>
              <w:t>机型确定</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941" w:type="dxa"/>
          </w:tcPr>
          <w:p>
            <w:pPr>
              <w:pStyle w:val="15"/>
              <w:spacing w:before="43"/>
              <w:ind w:right="223"/>
              <w:jc w:val="right"/>
              <w:rPr>
                <w:sz w:val="20"/>
              </w:rPr>
            </w:pPr>
            <w:r>
              <w:rPr>
                <w:sz w:val="20"/>
              </w:rPr>
              <w:t>d0-01</w:t>
            </w:r>
          </w:p>
        </w:tc>
        <w:tc>
          <w:tcPr>
            <w:tcW w:w="2458" w:type="dxa"/>
          </w:tcPr>
          <w:p>
            <w:pPr>
              <w:pStyle w:val="15"/>
              <w:spacing w:before="30"/>
              <w:ind w:left="57" w:right="56"/>
              <w:jc w:val="center"/>
              <w:rPr>
                <w:rFonts w:hint="eastAsia" w:ascii="宋体" w:eastAsia="宋体"/>
                <w:sz w:val="20"/>
              </w:rPr>
            </w:pPr>
            <w:r>
              <w:rPr>
                <w:rFonts w:hint="eastAsia" w:ascii="宋体" w:eastAsia="宋体"/>
                <w:sz w:val="20"/>
              </w:rPr>
              <w:t>电机额定电压</w:t>
            </w:r>
          </w:p>
        </w:tc>
        <w:tc>
          <w:tcPr>
            <w:tcW w:w="3941" w:type="dxa"/>
          </w:tcPr>
          <w:p>
            <w:pPr>
              <w:pStyle w:val="15"/>
              <w:spacing w:before="30"/>
              <w:ind w:left="107"/>
              <w:rPr>
                <w:sz w:val="20"/>
              </w:rPr>
            </w:pPr>
            <w:r>
              <w:rPr>
                <w:sz w:val="20"/>
              </w:rPr>
              <w:t>1V</w:t>
            </w:r>
            <w:r>
              <w:rPr>
                <w:rFonts w:hint="eastAsia" w:ascii="宋体" w:eastAsia="宋体"/>
                <w:sz w:val="20"/>
              </w:rPr>
              <w:t>～</w:t>
            </w:r>
            <w:r>
              <w:rPr>
                <w:sz w:val="20"/>
              </w:rPr>
              <w:t>2000V</w:t>
            </w:r>
          </w:p>
        </w:tc>
        <w:tc>
          <w:tcPr>
            <w:tcW w:w="1618" w:type="dxa"/>
          </w:tcPr>
          <w:p>
            <w:pPr>
              <w:pStyle w:val="15"/>
              <w:spacing w:before="30"/>
              <w:ind w:left="373" w:right="371"/>
              <w:jc w:val="center"/>
              <w:rPr>
                <w:rFonts w:hint="eastAsia" w:ascii="宋体" w:eastAsia="宋体"/>
                <w:sz w:val="20"/>
              </w:rPr>
            </w:pPr>
            <w:r>
              <w:rPr>
                <w:rFonts w:hint="eastAsia" w:ascii="宋体" w:eastAsia="宋体"/>
                <w:sz w:val="20"/>
              </w:rPr>
              <w:t>机型确定</w:t>
            </w:r>
          </w:p>
        </w:tc>
        <w:tc>
          <w:tcPr>
            <w:tcW w:w="732" w:type="dxa"/>
          </w:tcPr>
          <w:p>
            <w:pPr>
              <w:pStyle w:val="15"/>
              <w:spacing w:before="3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d0-02</w:t>
            </w:r>
          </w:p>
        </w:tc>
        <w:tc>
          <w:tcPr>
            <w:tcW w:w="2458" w:type="dxa"/>
          </w:tcPr>
          <w:p>
            <w:pPr>
              <w:pStyle w:val="15"/>
              <w:spacing w:before="11"/>
              <w:rPr>
                <w:sz w:val="15"/>
              </w:rPr>
            </w:pPr>
          </w:p>
          <w:p>
            <w:pPr>
              <w:pStyle w:val="15"/>
              <w:ind w:left="57" w:right="56"/>
              <w:jc w:val="center"/>
              <w:rPr>
                <w:rFonts w:hint="eastAsia" w:ascii="宋体" w:eastAsia="宋体"/>
                <w:sz w:val="20"/>
              </w:rPr>
            </w:pPr>
            <w:r>
              <w:rPr>
                <w:rFonts w:hint="eastAsia" w:ascii="宋体" w:eastAsia="宋体"/>
                <w:sz w:val="20"/>
              </w:rPr>
              <w:t>电机额定电流</w:t>
            </w:r>
          </w:p>
        </w:tc>
        <w:tc>
          <w:tcPr>
            <w:tcW w:w="3941" w:type="dxa"/>
          </w:tcPr>
          <w:p>
            <w:pPr>
              <w:pStyle w:val="15"/>
              <w:spacing w:before="28"/>
              <w:ind w:left="107"/>
              <w:rPr>
                <w:rFonts w:hint="eastAsia" w:ascii="宋体" w:eastAsia="宋体"/>
                <w:sz w:val="20"/>
              </w:rPr>
            </w:pPr>
            <w:r>
              <w:rPr>
                <w:sz w:val="20"/>
              </w:rPr>
              <w:t>0.01A</w:t>
            </w:r>
            <w:r>
              <w:rPr>
                <w:rFonts w:hint="eastAsia" w:ascii="宋体" w:eastAsia="宋体"/>
                <w:sz w:val="20"/>
              </w:rPr>
              <w:t>～</w:t>
            </w:r>
            <w:r>
              <w:rPr>
                <w:sz w:val="20"/>
              </w:rPr>
              <w:t>655.35A</w:t>
            </w:r>
            <w:r>
              <w:rPr>
                <w:rFonts w:hint="eastAsia" w:ascii="宋体" w:eastAsia="宋体"/>
                <w:sz w:val="20"/>
              </w:rPr>
              <w:t>（变频器</w:t>
            </w:r>
            <w:r>
              <w:rPr>
                <w:sz w:val="20"/>
              </w:rPr>
              <w:t>&lt;=55KW</w:t>
            </w:r>
            <w:r>
              <w:rPr>
                <w:rFonts w:hint="eastAsia" w:ascii="宋体" w:eastAsia="宋体"/>
                <w:sz w:val="20"/>
              </w:rPr>
              <w:t>）</w:t>
            </w:r>
          </w:p>
          <w:p>
            <w:pPr>
              <w:pStyle w:val="15"/>
              <w:spacing w:before="55"/>
              <w:ind w:left="107"/>
              <w:rPr>
                <w:rFonts w:hint="eastAsia" w:ascii="宋体" w:eastAsia="宋体"/>
                <w:sz w:val="20"/>
              </w:rPr>
            </w:pPr>
            <w:r>
              <w:rPr>
                <w:sz w:val="20"/>
              </w:rPr>
              <w:t>0.1A</w:t>
            </w:r>
            <w:r>
              <w:rPr>
                <w:rFonts w:hint="eastAsia" w:ascii="宋体" w:eastAsia="宋体"/>
                <w:sz w:val="20"/>
              </w:rPr>
              <w:t>～</w:t>
            </w:r>
            <w:r>
              <w:rPr>
                <w:sz w:val="20"/>
              </w:rPr>
              <w:t>6553.5A</w:t>
            </w:r>
            <w:r>
              <w:rPr>
                <w:rFonts w:hint="eastAsia" w:ascii="宋体" w:eastAsia="宋体"/>
                <w:sz w:val="20"/>
              </w:rPr>
              <w:t>（变频器</w:t>
            </w:r>
            <w:r>
              <w:rPr>
                <w:sz w:val="20"/>
              </w:rPr>
              <w:t>&gt;=75KW</w:t>
            </w:r>
            <w:r>
              <w:rPr>
                <w:rFonts w:hint="eastAsia" w:ascii="宋体" w:eastAsia="宋体"/>
                <w:sz w:val="20"/>
              </w:rPr>
              <w:t>）</w:t>
            </w:r>
          </w:p>
        </w:tc>
        <w:tc>
          <w:tcPr>
            <w:tcW w:w="1618" w:type="dxa"/>
          </w:tcPr>
          <w:p>
            <w:pPr>
              <w:pStyle w:val="15"/>
              <w:spacing w:before="11"/>
              <w:rPr>
                <w:sz w:val="15"/>
              </w:rPr>
            </w:pPr>
          </w:p>
          <w:p>
            <w:pPr>
              <w:pStyle w:val="15"/>
              <w:ind w:left="373" w:right="371"/>
              <w:jc w:val="center"/>
              <w:rPr>
                <w:rFonts w:hint="eastAsia" w:ascii="宋体" w:eastAsia="宋体"/>
                <w:sz w:val="20"/>
              </w:rPr>
            </w:pPr>
            <w:r>
              <w:rPr>
                <w:rFonts w:hint="eastAsia" w:ascii="宋体" w:eastAsia="宋体"/>
                <w:sz w:val="20"/>
              </w:rPr>
              <w:t>机型确定</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d0-03</w:t>
            </w:r>
          </w:p>
        </w:tc>
        <w:tc>
          <w:tcPr>
            <w:tcW w:w="2458" w:type="dxa"/>
          </w:tcPr>
          <w:p>
            <w:pPr>
              <w:pStyle w:val="15"/>
              <w:spacing w:before="27"/>
              <w:ind w:left="57" w:right="56"/>
              <w:jc w:val="center"/>
              <w:rPr>
                <w:rFonts w:hint="eastAsia" w:ascii="宋体" w:eastAsia="宋体"/>
                <w:sz w:val="20"/>
              </w:rPr>
            </w:pPr>
            <w:r>
              <w:rPr>
                <w:rFonts w:hint="eastAsia" w:ascii="宋体" w:eastAsia="宋体"/>
                <w:sz w:val="20"/>
              </w:rPr>
              <w:t>电机额定频率</w:t>
            </w:r>
          </w:p>
        </w:tc>
        <w:tc>
          <w:tcPr>
            <w:tcW w:w="3941" w:type="dxa"/>
          </w:tcPr>
          <w:p>
            <w:pPr>
              <w:pStyle w:val="15"/>
              <w:spacing w:before="27"/>
              <w:ind w:left="107"/>
              <w:rPr>
                <w:rFonts w:hint="eastAsia" w:ascii="宋体" w:eastAsia="宋体"/>
                <w:sz w:val="20"/>
              </w:rPr>
            </w:pPr>
            <w:r>
              <w:rPr>
                <w:sz w:val="20"/>
              </w:rPr>
              <w:t>0.01Hz</w:t>
            </w:r>
            <w:r>
              <w:rPr>
                <w:rFonts w:hint="eastAsia" w:ascii="宋体" w:eastAsia="宋体"/>
                <w:sz w:val="20"/>
              </w:rPr>
              <w:t>～最大频率</w:t>
            </w:r>
          </w:p>
        </w:tc>
        <w:tc>
          <w:tcPr>
            <w:tcW w:w="1618" w:type="dxa"/>
          </w:tcPr>
          <w:p>
            <w:pPr>
              <w:pStyle w:val="15"/>
              <w:spacing w:before="41"/>
              <w:ind w:left="378" w:right="371"/>
              <w:jc w:val="center"/>
              <w:rPr>
                <w:sz w:val="20"/>
              </w:rPr>
            </w:pPr>
            <w:r>
              <w:rPr>
                <w:sz w:val="20"/>
              </w:rPr>
              <w:t>50.00Hz</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d0-04</w:t>
            </w:r>
          </w:p>
        </w:tc>
        <w:tc>
          <w:tcPr>
            <w:tcW w:w="2458" w:type="dxa"/>
          </w:tcPr>
          <w:p>
            <w:pPr>
              <w:pStyle w:val="15"/>
              <w:spacing w:before="28"/>
              <w:ind w:left="57" w:right="56"/>
              <w:jc w:val="center"/>
              <w:rPr>
                <w:rFonts w:hint="eastAsia" w:ascii="宋体" w:eastAsia="宋体"/>
                <w:sz w:val="20"/>
              </w:rPr>
            </w:pPr>
            <w:r>
              <w:rPr>
                <w:rFonts w:hint="eastAsia" w:ascii="宋体" w:eastAsia="宋体"/>
                <w:sz w:val="20"/>
              </w:rPr>
              <w:t>电机额定转速</w:t>
            </w:r>
          </w:p>
        </w:tc>
        <w:tc>
          <w:tcPr>
            <w:tcW w:w="3941" w:type="dxa"/>
          </w:tcPr>
          <w:p>
            <w:pPr>
              <w:pStyle w:val="15"/>
              <w:spacing w:before="28"/>
              <w:ind w:left="107"/>
              <w:rPr>
                <w:sz w:val="20"/>
              </w:rPr>
            </w:pPr>
            <w:r>
              <w:rPr>
                <w:sz w:val="20"/>
              </w:rPr>
              <w:t>1rpm</w:t>
            </w:r>
            <w:r>
              <w:rPr>
                <w:rFonts w:hint="eastAsia" w:ascii="宋体" w:eastAsia="宋体"/>
                <w:sz w:val="20"/>
              </w:rPr>
              <w:t>～</w:t>
            </w:r>
            <w:r>
              <w:rPr>
                <w:sz w:val="20"/>
              </w:rPr>
              <w:t>65535rpm</w:t>
            </w:r>
          </w:p>
        </w:tc>
        <w:tc>
          <w:tcPr>
            <w:tcW w:w="1618" w:type="dxa"/>
          </w:tcPr>
          <w:p>
            <w:pPr>
              <w:pStyle w:val="15"/>
              <w:spacing w:before="28"/>
              <w:ind w:left="373" w:right="371"/>
              <w:jc w:val="center"/>
              <w:rPr>
                <w:rFonts w:hint="eastAsia" w:ascii="宋体" w:eastAsia="宋体"/>
                <w:sz w:val="20"/>
              </w:rPr>
            </w:pPr>
            <w:r>
              <w:rPr>
                <w:rFonts w:hint="eastAsia" w:ascii="宋体" w:eastAsia="宋体"/>
                <w:sz w:val="20"/>
              </w:rPr>
              <w:t>机型确定</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d0-05</w:t>
            </w:r>
          </w:p>
        </w:tc>
        <w:tc>
          <w:tcPr>
            <w:tcW w:w="2458" w:type="dxa"/>
          </w:tcPr>
          <w:p>
            <w:pPr>
              <w:pStyle w:val="15"/>
              <w:spacing w:before="11"/>
              <w:rPr>
                <w:sz w:val="15"/>
              </w:rPr>
            </w:pPr>
          </w:p>
          <w:p>
            <w:pPr>
              <w:pStyle w:val="15"/>
              <w:ind w:left="59" w:right="56"/>
              <w:jc w:val="center"/>
              <w:rPr>
                <w:rFonts w:hint="eastAsia" w:ascii="宋体" w:eastAsia="宋体"/>
                <w:sz w:val="20"/>
              </w:rPr>
            </w:pPr>
            <w:r>
              <w:rPr>
                <w:rFonts w:hint="eastAsia" w:ascii="宋体" w:eastAsia="宋体"/>
                <w:sz w:val="20"/>
              </w:rPr>
              <w:t>异步电机定子电阻</w:t>
            </w:r>
          </w:p>
        </w:tc>
        <w:tc>
          <w:tcPr>
            <w:tcW w:w="3941" w:type="dxa"/>
          </w:tcPr>
          <w:p>
            <w:pPr>
              <w:pStyle w:val="15"/>
              <w:spacing w:before="28"/>
              <w:ind w:left="107"/>
              <w:rPr>
                <w:rFonts w:hint="eastAsia" w:ascii="宋体" w:hAnsi="宋体" w:eastAsia="宋体"/>
                <w:sz w:val="20"/>
              </w:rPr>
            </w:pPr>
            <w:r>
              <w:rPr>
                <w:sz w:val="20"/>
              </w:rPr>
              <w:t>0.001Ω</w:t>
            </w:r>
            <w:r>
              <w:rPr>
                <w:rFonts w:hint="eastAsia" w:ascii="宋体" w:hAnsi="宋体" w:eastAsia="宋体"/>
                <w:sz w:val="20"/>
              </w:rPr>
              <w:t>～</w:t>
            </w:r>
            <w:r>
              <w:rPr>
                <w:sz w:val="20"/>
              </w:rPr>
              <w:t>65.535Ω</w:t>
            </w:r>
            <w:r>
              <w:rPr>
                <w:rFonts w:hint="eastAsia" w:ascii="宋体" w:hAnsi="宋体" w:eastAsia="宋体"/>
                <w:sz w:val="20"/>
              </w:rPr>
              <w:t>（变频器</w:t>
            </w:r>
            <w:r>
              <w:rPr>
                <w:sz w:val="20"/>
              </w:rPr>
              <w:t>&lt;=55KW</w:t>
            </w:r>
            <w:r>
              <w:rPr>
                <w:rFonts w:hint="eastAsia" w:ascii="宋体" w:hAnsi="宋体" w:eastAsia="宋体"/>
                <w:sz w:val="20"/>
              </w:rPr>
              <w:t>）</w:t>
            </w:r>
          </w:p>
          <w:p>
            <w:pPr>
              <w:pStyle w:val="15"/>
              <w:spacing w:before="55"/>
              <w:ind w:left="107"/>
              <w:rPr>
                <w:rFonts w:hint="eastAsia" w:ascii="宋体" w:hAnsi="宋体" w:eastAsia="宋体"/>
                <w:sz w:val="20"/>
              </w:rPr>
            </w:pPr>
            <w:r>
              <w:rPr>
                <w:sz w:val="20"/>
              </w:rPr>
              <w:t>0.0001Ω</w:t>
            </w:r>
            <w:r>
              <w:rPr>
                <w:rFonts w:hint="eastAsia" w:ascii="宋体" w:hAnsi="宋体" w:eastAsia="宋体"/>
                <w:sz w:val="20"/>
              </w:rPr>
              <w:t>～</w:t>
            </w:r>
            <w:r>
              <w:rPr>
                <w:sz w:val="20"/>
              </w:rPr>
              <w:t>6.5535Ω</w:t>
            </w:r>
            <w:r>
              <w:rPr>
                <w:rFonts w:hint="eastAsia" w:ascii="宋体" w:hAnsi="宋体" w:eastAsia="宋体"/>
                <w:sz w:val="20"/>
              </w:rPr>
              <w:t>（变频器</w:t>
            </w:r>
            <w:r>
              <w:rPr>
                <w:sz w:val="20"/>
              </w:rPr>
              <w:t>&gt;=75KW</w:t>
            </w:r>
            <w:r>
              <w:rPr>
                <w:rFonts w:hint="eastAsia" w:ascii="宋体" w:hAnsi="宋体" w:eastAsia="宋体"/>
                <w:sz w:val="20"/>
              </w:rPr>
              <w:t>）</w:t>
            </w:r>
          </w:p>
        </w:tc>
        <w:tc>
          <w:tcPr>
            <w:tcW w:w="1618" w:type="dxa"/>
          </w:tcPr>
          <w:p>
            <w:pPr>
              <w:pStyle w:val="15"/>
              <w:spacing w:before="11"/>
              <w:rPr>
                <w:sz w:val="15"/>
              </w:rPr>
            </w:pPr>
          </w:p>
          <w:p>
            <w:pPr>
              <w:pStyle w:val="15"/>
              <w:ind w:left="373" w:right="371"/>
              <w:jc w:val="center"/>
              <w:rPr>
                <w:rFonts w:hint="eastAsia" w:ascii="宋体" w:eastAsia="宋体"/>
                <w:sz w:val="20"/>
              </w:rPr>
            </w:pPr>
            <w:r>
              <w:rPr>
                <w:rFonts w:hint="eastAsia" w:ascii="宋体" w:eastAsia="宋体"/>
                <w:sz w:val="20"/>
              </w:rPr>
              <w:t>机型确定</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d0-06</w:t>
            </w:r>
          </w:p>
        </w:tc>
        <w:tc>
          <w:tcPr>
            <w:tcW w:w="2458" w:type="dxa"/>
          </w:tcPr>
          <w:p>
            <w:pPr>
              <w:pStyle w:val="15"/>
              <w:spacing w:before="11"/>
              <w:rPr>
                <w:sz w:val="15"/>
              </w:rPr>
            </w:pPr>
          </w:p>
          <w:p>
            <w:pPr>
              <w:pStyle w:val="15"/>
              <w:ind w:left="59" w:right="56"/>
              <w:jc w:val="center"/>
              <w:rPr>
                <w:rFonts w:hint="eastAsia" w:ascii="宋体" w:eastAsia="宋体"/>
                <w:sz w:val="20"/>
              </w:rPr>
            </w:pPr>
            <w:r>
              <w:rPr>
                <w:rFonts w:hint="eastAsia" w:ascii="宋体" w:eastAsia="宋体"/>
                <w:sz w:val="20"/>
              </w:rPr>
              <w:t>异步电机转子电阻</w:t>
            </w:r>
          </w:p>
        </w:tc>
        <w:tc>
          <w:tcPr>
            <w:tcW w:w="3941" w:type="dxa"/>
          </w:tcPr>
          <w:p>
            <w:pPr>
              <w:pStyle w:val="15"/>
              <w:spacing w:before="28"/>
              <w:ind w:left="107"/>
              <w:rPr>
                <w:rFonts w:hint="eastAsia" w:ascii="宋体" w:hAnsi="宋体" w:eastAsia="宋体"/>
                <w:sz w:val="20"/>
              </w:rPr>
            </w:pPr>
            <w:r>
              <w:rPr>
                <w:sz w:val="20"/>
              </w:rPr>
              <w:t>0.001Ω</w:t>
            </w:r>
            <w:r>
              <w:rPr>
                <w:rFonts w:hint="eastAsia" w:ascii="宋体" w:hAnsi="宋体" w:eastAsia="宋体"/>
                <w:sz w:val="20"/>
              </w:rPr>
              <w:t>～</w:t>
            </w:r>
            <w:r>
              <w:rPr>
                <w:sz w:val="20"/>
              </w:rPr>
              <w:t>65.535Ω</w:t>
            </w:r>
            <w:r>
              <w:rPr>
                <w:rFonts w:hint="eastAsia" w:ascii="宋体" w:hAnsi="宋体" w:eastAsia="宋体"/>
                <w:sz w:val="20"/>
              </w:rPr>
              <w:t>（变频器</w:t>
            </w:r>
            <w:r>
              <w:rPr>
                <w:sz w:val="20"/>
              </w:rPr>
              <w:t>&lt;=55KW</w:t>
            </w:r>
            <w:r>
              <w:rPr>
                <w:rFonts w:hint="eastAsia" w:ascii="宋体" w:hAnsi="宋体" w:eastAsia="宋体"/>
                <w:sz w:val="20"/>
              </w:rPr>
              <w:t>）</w:t>
            </w:r>
          </w:p>
          <w:p>
            <w:pPr>
              <w:pStyle w:val="15"/>
              <w:spacing w:before="55"/>
              <w:ind w:left="107"/>
              <w:rPr>
                <w:rFonts w:hint="eastAsia" w:ascii="宋体" w:hAnsi="宋体" w:eastAsia="宋体"/>
                <w:sz w:val="20"/>
              </w:rPr>
            </w:pPr>
            <w:r>
              <w:rPr>
                <w:sz w:val="20"/>
              </w:rPr>
              <w:t>0.0001Ω</w:t>
            </w:r>
            <w:r>
              <w:rPr>
                <w:rFonts w:hint="eastAsia" w:ascii="宋体" w:hAnsi="宋体" w:eastAsia="宋体"/>
                <w:sz w:val="20"/>
              </w:rPr>
              <w:t>～</w:t>
            </w:r>
            <w:r>
              <w:rPr>
                <w:sz w:val="20"/>
              </w:rPr>
              <w:t>6.5535Ω</w:t>
            </w:r>
            <w:r>
              <w:rPr>
                <w:rFonts w:hint="eastAsia" w:ascii="宋体" w:hAnsi="宋体" w:eastAsia="宋体"/>
                <w:sz w:val="20"/>
              </w:rPr>
              <w:t>（变频器</w:t>
            </w:r>
            <w:r>
              <w:rPr>
                <w:sz w:val="20"/>
              </w:rPr>
              <w:t>&gt;=75KW</w:t>
            </w:r>
            <w:r>
              <w:rPr>
                <w:rFonts w:hint="eastAsia" w:ascii="宋体" w:hAnsi="宋体" w:eastAsia="宋体"/>
                <w:sz w:val="20"/>
              </w:rPr>
              <w:t>）</w:t>
            </w:r>
          </w:p>
        </w:tc>
        <w:tc>
          <w:tcPr>
            <w:tcW w:w="1618" w:type="dxa"/>
          </w:tcPr>
          <w:p>
            <w:pPr>
              <w:pStyle w:val="15"/>
              <w:spacing w:before="11"/>
              <w:rPr>
                <w:sz w:val="15"/>
              </w:rPr>
            </w:pPr>
          </w:p>
          <w:p>
            <w:pPr>
              <w:pStyle w:val="15"/>
              <w:ind w:left="373" w:right="371"/>
              <w:jc w:val="center"/>
              <w:rPr>
                <w:rFonts w:hint="eastAsia" w:ascii="宋体" w:eastAsia="宋体"/>
                <w:sz w:val="20"/>
              </w:rPr>
            </w:pPr>
            <w:r>
              <w:rPr>
                <w:rFonts w:hint="eastAsia" w:ascii="宋体" w:eastAsia="宋体"/>
                <w:sz w:val="20"/>
              </w:rPr>
              <w:t>机型确定</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d0-07</w:t>
            </w:r>
          </w:p>
        </w:tc>
        <w:tc>
          <w:tcPr>
            <w:tcW w:w="2458" w:type="dxa"/>
          </w:tcPr>
          <w:p>
            <w:pPr>
              <w:pStyle w:val="15"/>
              <w:spacing w:before="11"/>
              <w:rPr>
                <w:sz w:val="15"/>
              </w:rPr>
            </w:pPr>
          </w:p>
          <w:p>
            <w:pPr>
              <w:pStyle w:val="15"/>
              <w:ind w:left="57" w:right="56"/>
              <w:jc w:val="center"/>
              <w:rPr>
                <w:rFonts w:hint="eastAsia" w:ascii="宋体" w:eastAsia="宋体"/>
                <w:sz w:val="20"/>
              </w:rPr>
            </w:pPr>
            <w:r>
              <w:rPr>
                <w:rFonts w:hint="eastAsia" w:ascii="宋体" w:eastAsia="宋体"/>
                <w:sz w:val="20"/>
              </w:rPr>
              <w:t>异步电机漏感</w:t>
            </w:r>
          </w:p>
        </w:tc>
        <w:tc>
          <w:tcPr>
            <w:tcW w:w="3941" w:type="dxa"/>
          </w:tcPr>
          <w:p>
            <w:pPr>
              <w:pStyle w:val="15"/>
              <w:spacing w:before="28"/>
              <w:ind w:left="107"/>
              <w:rPr>
                <w:rFonts w:hint="eastAsia" w:ascii="宋体" w:eastAsia="宋体"/>
                <w:sz w:val="20"/>
              </w:rPr>
            </w:pPr>
            <w:r>
              <w:rPr>
                <w:sz w:val="20"/>
              </w:rPr>
              <w:t>0.01mH</w:t>
            </w:r>
            <w:r>
              <w:rPr>
                <w:rFonts w:hint="eastAsia" w:ascii="宋体" w:eastAsia="宋体"/>
                <w:sz w:val="20"/>
              </w:rPr>
              <w:t>～</w:t>
            </w:r>
            <w:r>
              <w:rPr>
                <w:sz w:val="20"/>
              </w:rPr>
              <w:t>655.35mH</w:t>
            </w:r>
            <w:r>
              <w:rPr>
                <w:rFonts w:hint="eastAsia" w:ascii="宋体" w:eastAsia="宋体"/>
                <w:sz w:val="20"/>
              </w:rPr>
              <w:t>（变频器</w:t>
            </w:r>
            <w:r>
              <w:rPr>
                <w:sz w:val="20"/>
              </w:rPr>
              <w:t>&lt;=55KW</w:t>
            </w:r>
            <w:r>
              <w:rPr>
                <w:rFonts w:hint="eastAsia" w:ascii="宋体" w:eastAsia="宋体"/>
                <w:sz w:val="20"/>
              </w:rPr>
              <w:t>）</w:t>
            </w:r>
          </w:p>
          <w:p>
            <w:pPr>
              <w:pStyle w:val="15"/>
              <w:spacing w:before="55"/>
              <w:ind w:left="107"/>
              <w:rPr>
                <w:rFonts w:hint="eastAsia" w:ascii="宋体" w:eastAsia="宋体"/>
                <w:sz w:val="20"/>
              </w:rPr>
            </w:pPr>
            <w:r>
              <w:rPr>
                <w:sz w:val="20"/>
              </w:rPr>
              <w:t>0.001mH</w:t>
            </w:r>
            <w:r>
              <w:rPr>
                <w:rFonts w:hint="eastAsia" w:ascii="宋体" w:eastAsia="宋体"/>
                <w:sz w:val="20"/>
              </w:rPr>
              <w:t>～</w:t>
            </w:r>
            <w:r>
              <w:rPr>
                <w:sz w:val="20"/>
              </w:rPr>
              <w:t>6.5535m</w:t>
            </w:r>
            <w:r>
              <w:rPr>
                <w:rFonts w:hint="eastAsia" w:ascii="宋体" w:eastAsia="宋体"/>
                <w:sz w:val="20"/>
              </w:rPr>
              <w:t>（变频器</w:t>
            </w:r>
            <w:r>
              <w:rPr>
                <w:sz w:val="20"/>
              </w:rPr>
              <w:t>&gt;=75KW</w:t>
            </w:r>
            <w:r>
              <w:rPr>
                <w:rFonts w:hint="eastAsia" w:ascii="宋体" w:eastAsia="宋体"/>
                <w:sz w:val="20"/>
              </w:rPr>
              <w:t>）</w:t>
            </w:r>
          </w:p>
        </w:tc>
        <w:tc>
          <w:tcPr>
            <w:tcW w:w="1618" w:type="dxa"/>
          </w:tcPr>
          <w:p>
            <w:pPr>
              <w:pStyle w:val="15"/>
              <w:spacing w:before="11"/>
              <w:rPr>
                <w:sz w:val="15"/>
              </w:rPr>
            </w:pPr>
          </w:p>
          <w:p>
            <w:pPr>
              <w:pStyle w:val="15"/>
              <w:ind w:left="373" w:right="371"/>
              <w:jc w:val="center"/>
              <w:rPr>
                <w:rFonts w:hint="eastAsia" w:ascii="宋体" w:eastAsia="宋体"/>
                <w:sz w:val="20"/>
              </w:rPr>
            </w:pPr>
            <w:r>
              <w:rPr>
                <w:rFonts w:hint="eastAsia" w:ascii="宋体" w:eastAsia="宋体"/>
                <w:sz w:val="20"/>
              </w:rPr>
              <w:t>机型确定</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5" w:hRule="atLeast"/>
        </w:trPr>
        <w:tc>
          <w:tcPr>
            <w:tcW w:w="941" w:type="dxa"/>
          </w:tcPr>
          <w:p>
            <w:pPr>
              <w:pStyle w:val="15"/>
              <w:spacing w:before="3"/>
              <w:rPr>
                <w:sz w:val="17"/>
              </w:rPr>
            </w:pPr>
          </w:p>
          <w:p>
            <w:pPr>
              <w:pStyle w:val="15"/>
              <w:spacing w:before="1"/>
              <w:ind w:right="223"/>
              <w:jc w:val="right"/>
              <w:rPr>
                <w:sz w:val="20"/>
              </w:rPr>
            </w:pPr>
            <w:r>
              <w:rPr>
                <w:sz w:val="20"/>
              </w:rPr>
              <w:t>d0-08</w:t>
            </w:r>
          </w:p>
        </w:tc>
        <w:tc>
          <w:tcPr>
            <w:tcW w:w="2458" w:type="dxa"/>
          </w:tcPr>
          <w:p>
            <w:pPr>
              <w:pStyle w:val="15"/>
              <w:spacing w:before="2"/>
              <w:rPr>
                <w:sz w:val="16"/>
              </w:rPr>
            </w:pPr>
          </w:p>
          <w:p>
            <w:pPr>
              <w:pStyle w:val="15"/>
              <w:ind w:left="57" w:right="56"/>
              <w:jc w:val="center"/>
              <w:rPr>
                <w:rFonts w:hint="eastAsia" w:ascii="宋体" w:eastAsia="宋体"/>
                <w:sz w:val="20"/>
              </w:rPr>
            </w:pPr>
            <w:r>
              <w:rPr>
                <w:rFonts w:hint="eastAsia" w:ascii="宋体" w:eastAsia="宋体"/>
                <w:sz w:val="20"/>
              </w:rPr>
              <w:t>异步电机互感</w:t>
            </w:r>
          </w:p>
        </w:tc>
        <w:tc>
          <w:tcPr>
            <w:tcW w:w="3941" w:type="dxa"/>
          </w:tcPr>
          <w:p>
            <w:pPr>
              <w:pStyle w:val="15"/>
              <w:spacing w:before="30"/>
              <w:ind w:left="107"/>
              <w:rPr>
                <w:rFonts w:hint="eastAsia" w:ascii="宋体" w:eastAsia="宋体"/>
                <w:sz w:val="20"/>
              </w:rPr>
            </w:pPr>
            <w:r>
              <w:rPr>
                <w:sz w:val="20"/>
              </w:rPr>
              <w:t>0.1mH</w:t>
            </w:r>
            <w:r>
              <w:rPr>
                <w:rFonts w:hint="eastAsia" w:ascii="宋体" w:eastAsia="宋体"/>
                <w:sz w:val="20"/>
              </w:rPr>
              <w:t>～</w:t>
            </w:r>
            <w:r>
              <w:rPr>
                <w:sz w:val="20"/>
              </w:rPr>
              <w:t>6553.5 mH</w:t>
            </w:r>
            <w:r>
              <w:rPr>
                <w:rFonts w:hint="eastAsia" w:ascii="宋体" w:eastAsia="宋体"/>
                <w:sz w:val="20"/>
              </w:rPr>
              <w:t>（变频器</w:t>
            </w:r>
            <w:r>
              <w:rPr>
                <w:sz w:val="20"/>
              </w:rPr>
              <w:t>&lt;=55KW</w:t>
            </w:r>
            <w:r>
              <w:rPr>
                <w:rFonts w:hint="eastAsia" w:ascii="宋体" w:eastAsia="宋体"/>
                <w:sz w:val="20"/>
              </w:rPr>
              <w:t>）</w:t>
            </w:r>
          </w:p>
          <w:p>
            <w:pPr>
              <w:pStyle w:val="15"/>
              <w:spacing w:before="56"/>
              <w:ind w:left="107"/>
              <w:rPr>
                <w:sz w:val="20"/>
              </w:rPr>
            </w:pPr>
            <w:r>
              <w:rPr>
                <w:sz w:val="20"/>
              </w:rPr>
              <w:t>0.01mH</w:t>
            </w:r>
            <w:r>
              <w:rPr>
                <w:rFonts w:hint="eastAsia" w:ascii="宋体" w:eastAsia="宋体"/>
                <w:sz w:val="20"/>
              </w:rPr>
              <w:t>～</w:t>
            </w:r>
            <w:r>
              <w:rPr>
                <w:sz w:val="20"/>
              </w:rPr>
              <w:t>65.535mH</w:t>
            </w:r>
            <w:r>
              <w:rPr>
                <w:rFonts w:hint="eastAsia" w:ascii="宋体" w:eastAsia="宋体"/>
                <w:sz w:val="20"/>
              </w:rPr>
              <w:t>（变频器</w:t>
            </w:r>
            <w:r>
              <w:rPr>
                <w:sz w:val="20"/>
              </w:rPr>
              <w:t>&gt;=75KW)</w:t>
            </w:r>
          </w:p>
        </w:tc>
        <w:tc>
          <w:tcPr>
            <w:tcW w:w="1618" w:type="dxa"/>
          </w:tcPr>
          <w:p>
            <w:pPr>
              <w:pStyle w:val="15"/>
              <w:spacing w:before="2"/>
              <w:rPr>
                <w:sz w:val="16"/>
              </w:rPr>
            </w:pPr>
          </w:p>
          <w:p>
            <w:pPr>
              <w:pStyle w:val="15"/>
              <w:ind w:left="373" w:right="371"/>
              <w:jc w:val="center"/>
              <w:rPr>
                <w:rFonts w:hint="eastAsia" w:ascii="宋体" w:eastAsia="宋体"/>
                <w:sz w:val="20"/>
              </w:rPr>
            </w:pPr>
            <w:r>
              <w:rPr>
                <w:rFonts w:hint="eastAsia" w:ascii="宋体" w:eastAsia="宋体"/>
                <w:sz w:val="20"/>
              </w:rPr>
              <w:t>机型确定</w:t>
            </w:r>
          </w:p>
        </w:tc>
        <w:tc>
          <w:tcPr>
            <w:tcW w:w="732" w:type="dxa"/>
          </w:tcPr>
          <w:p>
            <w:pPr>
              <w:pStyle w:val="15"/>
              <w:spacing w:before="2"/>
              <w:rPr>
                <w:sz w:val="16"/>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d0-09</w:t>
            </w:r>
          </w:p>
        </w:tc>
        <w:tc>
          <w:tcPr>
            <w:tcW w:w="2458" w:type="dxa"/>
          </w:tcPr>
          <w:p>
            <w:pPr>
              <w:pStyle w:val="15"/>
              <w:spacing w:before="11"/>
              <w:rPr>
                <w:sz w:val="15"/>
              </w:rPr>
            </w:pPr>
          </w:p>
          <w:p>
            <w:pPr>
              <w:pStyle w:val="15"/>
              <w:ind w:left="59" w:right="56"/>
              <w:jc w:val="center"/>
              <w:rPr>
                <w:rFonts w:hint="eastAsia" w:ascii="宋体" w:eastAsia="宋体"/>
                <w:sz w:val="20"/>
              </w:rPr>
            </w:pPr>
            <w:r>
              <w:rPr>
                <w:rFonts w:hint="eastAsia" w:ascii="宋体" w:eastAsia="宋体"/>
                <w:sz w:val="20"/>
              </w:rPr>
              <w:t>异步电机空载电流</w:t>
            </w:r>
          </w:p>
        </w:tc>
        <w:tc>
          <w:tcPr>
            <w:tcW w:w="3941" w:type="dxa"/>
          </w:tcPr>
          <w:p>
            <w:pPr>
              <w:pStyle w:val="15"/>
              <w:spacing w:before="28"/>
              <w:ind w:left="107"/>
              <w:rPr>
                <w:rFonts w:hint="eastAsia" w:ascii="宋体" w:eastAsia="宋体"/>
                <w:sz w:val="20"/>
              </w:rPr>
            </w:pPr>
            <w:r>
              <w:rPr>
                <w:sz w:val="20"/>
              </w:rPr>
              <w:t>0.01A</w:t>
            </w:r>
            <w:r>
              <w:rPr>
                <w:rFonts w:hint="eastAsia" w:ascii="宋体" w:eastAsia="宋体"/>
                <w:sz w:val="20"/>
              </w:rPr>
              <w:t>～</w:t>
            </w:r>
            <w:r>
              <w:rPr>
                <w:sz w:val="20"/>
              </w:rPr>
              <w:t>d0-02</w:t>
            </w:r>
            <w:r>
              <w:rPr>
                <w:rFonts w:hint="eastAsia" w:ascii="宋体" w:eastAsia="宋体"/>
                <w:sz w:val="20"/>
              </w:rPr>
              <w:t>（变频器</w:t>
            </w:r>
            <w:r>
              <w:rPr>
                <w:sz w:val="20"/>
              </w:rPr>
              <w:t>&lt;=55KW</w:t>
            </w:r>
            <w:r>
              <w:rPr>
                <w:rFonts w:hint="eastAsia" w:ascii="宋体" w:eastAsia="宋体"/>
                <w:sz w:val="20"/>
              </w:rPr>
              <w:t>）</w:t>
            </w:r>
          </w:p>
          <w:p>
            <w:pPr>
              <w:pStyle w:val="15"/>
              <w:spacing w:before="55"/>
              <w:ind w:left="106"/>
              <w:rPr>
                <w:rFonts w:hint="eastAsia" w:ascii="宋体" w:eastAsia="宋体"/>
                <w:sz w:val="20"/>
              </w:rPr>
            </w:pPr>
            <w:r>
              <w:rPr>
                <w:sz w:val="20"/>
              </w:rPr>
              <w:t>0.1A</w:t>
            </w:r>
            <w:r>
              <w:rPr>
                <w:rFonts w:hint="eastAsia" w:ascii="宋体" w:eastAsia="宋体"/>
                <w:sz w:val="20"/>
              </w:rPr>
              <w:t>～</w:t>
            </w:r>
            <w:r>
              <w:rPr>
                <w:sz w:val="20"/>
              </w:rPr>
              <w:t>d0-02</w:t>
            </w:r>
            <w:r>
              <w:rPr>
                <w:rFonts w:hint="eastAsia" w:ascii="宋体" w:eastAsia="宋体"/>
                <w:sz w:val="20"/>
              </w:rPr>
              <w:t>（变频器</w:t>
            </w:r>
            <w:r>
              <w:rPr>
                <w:sz w:val="20"/>
              </w:rPr>
              <w:t>&gt;=75KW</w:t>
            </w:r>
            <w:r>
              <w:rPr>
                <w:rFonts w:hint="eastAsia" w:ascii="宋体" w:eastAsia="宋体"/>
                <w:sz w:val="20"/>
              </w:rPr>
              <w:t>）</w:t>
            </w:r>
          </w:p>
        </w:tc>
        <w:tc>
          <w:tcPr>
            <w:tcW w:w="1618" w:type="dxa"/>
          </w:tcPr>
          <w:p>
            <w:pPr>
              <w:pStyle w:val="15"/>
              <w:spacing w:before="11"/>
              <w:rPr>
                <w:sz w:val="15"/>
              </w:rPr>
            </w:pPr>
          </w:p>
          <w:p>
            <w:pPr>
              <w:pStyle w:val="15"/>
              <w:ind w:left="373" w:right="371"/>
              <w:jc w:val="center"/>
              <w:rPr>
                <w:rFonts w:hint="eastAsia" w:ascii="宋体" w:eastAsia="宋体"/>
                <w:sz w:val="20"/>
              </w:rPr>
            </w:pPr>
            <w:r>
              <w:rPr>
                <w:rFonts w:hint="eastAsia" w:ascii="宋体" w:eastAsia="宋体"/>
                <w:sz w:val="20"/>
              </w:rPr>
              <w:t>机型确定</w:t>
            </w:r>
          </w:p>
        </w:tc>
        <w:tc>
          <w:tcPr>
            <w:tcW w:w="732" w:type="dxa"/>
          </w:tcPr>
          <w:p>
            <w:pPr>
              <w:pStyle w:val="15"/>
              <w:spacing w:before="11"/>
              <w:rPr>
                <w:sz w:val="15"/>
              </w:rPr>
            </w:pPr>
          </w:p>
          <w:p>
            <w:pPr>
              <w:pStyle w:val="15"/>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d0-15</w:t>
            </w:r>
          </w:p>
        </w:tc>
        <w:tc>
          <w:tcPr>
            <w:tcW w:w="2458" w:type="dxa"/>
          </w:tcPr>
          <w:p>
            <w:pPr>
              <w:pStyle w:val="15"/>
              <w:spacing w:before="11"/>
              <w:rPr>
                <w:sz w:val="15"/>
              </w:rPr>
            </w:pPr>
          </w:p>
          <w:p>
            <w:pPr>
              <w:pStyle w:val="15"/>
              <w:ind w:left="59" w:right="56"/>
              <w:jc w:val="center"/>
              <w:rPr>
                <w:rFonts w:hint="eastAsia" w:ascii="宋体" w:eastAsia="宋体"/>
                <w:sz w:val="20"/>
              </w:rPr>
            </w:pPr>
            <w:r>
              <w:rPr>
                <w:rFonts w:hint="eastAsia" w:ascii="宋体" w:eastAsia="宋体"/>
                <w:sz w:val="20"/>
              </w:rPr>
              <w:t>同步电机定子电阻</w:t>
            </w:r>
          </w:p>
        </w:tc>
        <w:tc>
          <w:tcPr>
            <w:tcW w:w="3941" w:type="dxa"/>
          </w:tcPr>
          <w:p>
            <w:pPr>
              <w:pStyle w:val="15"/>
              <w:spacing w:before="28"/>
              <w:ind w:left="107"/>
              <w:rPr>
                <w:rFonts w:hint="eastAsia" w:ascii="宋体" w:hAnsi="宋体" w:eastAsia="宋体"/>
                <w:sz w:val="20"/>
              </w:rPr>
            </w:pPr>
            <w:r>
              <w:rPr>
                <w:sz w:val="20"/>
              </w:rPr>
              <w:t>0.001Ω</w:t>
            </w:r>
            <w:r>
              <w:rPr>
                <w:rFonts w:hint="eastAsia" w:ascii="宋体" w:hAnsi="宋体" w:eastAsia="宋体"/>
                <w:sz w:val="20"/>
              </w:rPr>
              <w:t>～</w:t>
            </w:r>
            <w:r>
              <w:rPr>
                <w:sz w:val="20"/>
              </w:rPr>
              <w:t>65.535Ω</w:t>
            </w:r>
            <w:r>
              <w:rPr>
                <w:rFonts w:hint="eastAsia" w:ascii="宋体" w:hAnsi="宋体" w:eastAsia="宋体"/>
                <w:sz w:val="20"/>
              </w:rPr>
              <w:t>（变频器</w:t>
            </w:r>
            <w:r>
              <w:rPr>
                <w:sz w:val="20"/>
              </w:rPr>
              <w:t>&lt;=55KW</w:t>
            </w:r>
            <w:r>
              <w:rPr>
                <w:rFonts w:hint="eastAsia" w:ascii="宋体" w:hAnsi="宋体" w:eastAsia="宋体"/>
                <w:sz w:val="20"/>
              </w:rPr>
              <w:t>）</w:t>
            </w:r>
          </w:p>
          <w:p>
            <w:pPr>
              <w:pStyle w:val="15"/>
              <w:spacing w:before="55"/>
              <w:ind w:left="107"/>
              <w:rPr>
                <w:rFonts w:hint="eastAsia" w:ascii="宋体" w:hAnsi="宋体" w:eastAsia="宋体"/>
                <w:sz w:val="20"/>
              </w:rPr>
            </w:pPr>
            <w:r>
              <w:rPr>
                <w:sz w:val="20"/>
              </w:rPr>
              <w:t>0.0001Ω</w:t>
            </w:r>
            <w:r>
              <w:rPr>
                <w:rFonts w:hint="eastAsia" w:ascii="宋体" w:hAnsi="宋体" w:eastAsia="宋体"/>
                <w:sz w:val="20"/>
              </w:rPr>
              <w:t>～</w:t>
            </w:r>
            <w:r>
              <w:rPr>
                <w:sz w:val="20"/>
              </w:rPr>
              <w:t>6.5535Ω</w:t>
            </w:r>
            <w:r>
              <w:rPr>
                <w:rFonts w:hint="eastAsia" w:ascii="宋体" w:hAnsi="宋体" w:eastAsia="宋体"/>
                <w:sz w:val="20"/>
              </w:rPr>
              <w:t>（变频器</w:t>
            </w:r>
            <w:r>
              <w:rPr>
                <w:sz w:val="20"/>
              </w:rPr>
              <w:t>&gt;=75KW</w:t>
            </w:r>
            <w:r>
              <w:rPr>
                <w:rFonts w:hint="eastAsia" w:ascii="宋体" w:hAnsi="宋体" w:eastAsia="宋体"/>
                <w:sz w:val="20"/>
              </w:rPr>
              <w:t>）</w:t>
            </w:r>
          </w:p>
        </w:tc>
        <w:tc>
          <w:tcPr>
            <w:tcW w:w="1618" w:type="dxa"/>
          </w:tcPr>
          <w:p>
            <w:pPr>
              <w:pStyle w:val="15"/>
              <w:spacing w:before="11"/>
              <w:rPr>
                <w:sz w:val="15"/>
              </w:rPr>
            </w:pPr>
          </w:p>
          <w:p>
            <w:pPr>
              <w:pStyle w:val="15"/>
              <w:ind w:left="373" w:right="371"/>
              <w:jc w:val="center"/>
              <w:rPr>
                <w:rFonts w:hint="eastAsia" w:ascii="宋体" w:eastAsia="宋体"/>
                <w:sz w:val="20"/>
              </w:rPr>
            </w:pPr>
            <w:r>
              <w:rPr>
                <w:rFonts w:hint="eastAsia" w:ascii="宋体" w:eastAsia="宋体"/>
                <w:sz w:val="20"/>
              </w:rPr>
              <w:t>机型确定</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d0-16</w:t>
            </w:r>
          </w:p>
        </w:tc>
        <w:tc>
          <w:tcPr>
            <w:tcW w:w="2458" w:type="dxa"/>
          </w:tcPr>
          <w:p>
            <w:pPr>
              <w:pStyle w:val="15"/>
              <w:spacing w:before="184"/>
              <w:ind w:left="59" w:right="56"/>
              <w:jc w:val="center"/>
              <w:rPr>
                <w:rFonts w:hint="eastAsia" w:ascii="宋体" w:eastAsia="宋体"/>
                <w:sz w:val="20"/>
              </w:rPr>
            </w:pPr>
            <w:r>
              <w:rPr>
                <w:rFonts w:hint="eastAsia" w:ascii="宋体" w:eastAsia="宋体"/>
                <w:sz w:val="20"/>
              </w:rPr>
              <w:t xml:space="preserve">同步电机 </w:t>
            </w:r>
            <w:r>
              <w:rPr>
                <w:sz w:val="20"/>
              </w:rPr>
              <w:t xml:space="preserve">D </w:t>
            </w:r>
            <w:r>
              <w:rPr>
                <w:rFonts w:hint="eastAsia" w:ascii="宋体" w:eastAsia="宋体"/>
                <w:sz w:val="20"/>
              </w:rPr>
              <w:t>轴电感</w:t>
            </w:r>
          </w:p>
        </w:tc>
        <w:tc>
          <w:tcPr>
            <w:tcW w:w="3941" w:type="dxa"/>
          </w:tcPr>
          <w:p>
            <w:pPr>
              <w:pStyle w:val="15"/>
              <w:spacing w:before="28"/>
              <w:ind w:left="107"/>
              <w:rPr>
                <w:rFonts w:hint="eastAsia" w:ascii="宋体" w:eastAsia="宋体"/>
                <w:sz w:val="20"/>
              </w:rPr>
            </w:pPr>
            <w:r>
              <w:rPr>
                <w:sz w:val="20"/>
              </w:rPr>
              <w:t>0.01mH</w:t>
            </w:r>
            <w:r>
              <w:rPr>
                <w:rFonts w:hint="eastAsia" w:ascii="宋体" w:eastAsia="宋体"/>
                <w:sz w:val="20"/>
              </w:rPr>
              <w:t>～</w:t>
            </w:r>
            <w:r>
              <w:rPr>
                <w:sz w:val="20"/>
              </w:rPr>
              <w:t>655.35mH</w:t>
            </w:r>
            <w:r>
              <w:rPr>
                <w:rFonts w:hint="eastAsia" w:ascii="宋体" w:eastAsia="宋体"/>
                <w:sz w:val="20"/>
              </w:rPr>
              <w:t>（变频器</w:t>
            </w:r>
            <w:r>
              <w:rPr>
                <w:sz w:val="20"/>
              </w:rPr>
              <w:t>&lt;=55KW</w:t>
            </w:r>
            <w:r>
              <w:rPr>
                <w:rFonts w:hint="eastAsia" w:ascii="宋体" w:eastAsia="宋体"/>
                <w:sz w:val="20"/>
              </w:rPr>
              <w:t>）</w:t>
            </w:r>
          </w:p>
          <w:p>
            <w:pPr>
              <w:pStyle w:val="15"/>
              <w:spacing w:before="55"/>
              <w:ind w:left="107"/>
              <w:rPr>
                <w:rFonts w:hint="eastAsia" w:ascii="宋体" w:eastAsia="宋体"/>
                <w:sz w:val="20"/>
              </w:rPr>
            </w:pPr>
            <w:r>
              <w:rPr>
                <w:sz w:val="20"/>
              </w:rPr>
              <w:t>0.001mH</w:t>
            </w:r>
            <w:r>
              <w:rPr>
                <w:rFonts w:hint="eastAsia" w:ascii="宋体" w:eastAsia="宋体"/>
                <w:sz w:val="20"/>
              </w:rPr>
              <w:t>～</w:t>
            </w:r>
            <w:r>
              <w:rPr>
                <w:sz w:val="20"/>
              </w:rPr>
              <w:t>65.535mH</w:t>
            </w:r>
            <w:r>
              <w:rPr>
                <w:rFonts w:hint="eastAsia" w:ascii="宋体" w:eastAsia="宋体"/>
                <w:sz w:val="20"/>
              </w:rPr>
              <w:t>（变频器</w:t>
            </w:r>
            <w:r>
              <w:rPr>
                <w:sz w:val="20"/>
              </w:rPr>
              <w:t>&gt;=75KW</w:t>
            </w:r>
            <w:r>
              <w:rPr>
                <w:rFonts w:hint="eastAsia" w:ascii="宋体" w:eastAsia="宋体"/>
                <w:sz w:val="20"/>
              </w:rPr>
              <w:t>）</w:t>
            </w:r>
          </w:p>
        </w:tc>
        <w:tc>
          <w:tcPr>
            <w:tcW w:w="1618" w:type="dxa"/>
          </w:tcPr>
          <w:p>
            <w:pPr>
              <w:pStyle w:val="15"/>
              <w:spacing w:before="11"/>
              <w:rPr>
                <w:sz w:val="15"/>
              </w:rPr>
            </w:pPr>
          </w:p>
          <w:p>
            <w:pPr>
              <w:pStyle w:val="15"/>
              <w:ind w:left="373" w:right="371"/>
              <w:jc w:val="center"/>
              <w:rPr>
                <w:rFonts w:hint="eastAsia" w:ascii="宋体" w:eastAsia="宋体"/>
                <w:sz w:val="20"/>
              </w:rPr>
            </w:pPr>
            <w:r>
              <w:rPr>
                <w:rFonts w:hint="eastAsia" w:ascii="宋体" w:eastAsia="宋体"/>
                <w:sz w:val="20"/>
              </w:rPr>
              <w:t>机型确定</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57" w:hRule="atLeast"/>
        </w:trPr>
        <w:tc>
          <w:tcPr>
            <w:tcW w:w="941" w:type="dxa"/>
          </w:tcPr>
          <w:p>
            <w:pPr>
              <w:pStyle w:val="15"/>
              <w:spacing w:before="6"/>
              <w:rPr>
                <w:sz w:val="18"/>
              </w:rPr>
            </w:pPr>
          </w:p>
          <w:p>
            <w:pPr>
              <w:pStyle w:val="15"/>
              <w:spacing w:before="1"/>
              <w:ind w:right="223"/>
              <w:jc w:val="right"/>
              <w:rPr>
                <w:sz w:val="20"/>
              </w:rPr>
            </w:pPr>
            <w:r>
              <w:rPr>
                <w:sz w:val="20"/>
              </w:rPr>
              <w:t>d0-17</w:t>
            </w:r>
          </w:p>
        </w:tc>
        <w:tc>
          <w:tcPr>
            <w:tcW w:w="2458" w:type="dxa"/>
          </w:tcPr>
          <w:p>
            <w:pPr>
              <w:pStyle w:val="15"/>
              <w:spacing w:before="5"/>
              <w:rPr>
                <w:sz w:val="17"/>
              </w:rPr>
            </w:pPr>
          </w:p>
          <w:p>
            <w:pPr>
              <w:pStyle w:val="15"/>
              <w:ind w:left="59" w:right="56"/>
              <w:jc w:val="center"/>
              <w:rPr>
                <w:rFonts w:hint="eastAsia" w:ascii="宋体" w:eastAsia="宋体"/>
                <w:sz w:val="20"/>
              </w:rPr>
            </w:pPr>
            <w:r>
              <w:rPr>
                <w:rFonts w:hint="eastAsia" w:ascii="宋体" w:eastAsia="宋体"/>
                <w:sz w:val="20"/>
              </w:rPr>
              <w:t xml:space="preserve">同步电机 </w:t>
            </w:r>
            <w:r>
              <w:rPr>
                <w:sz w:val="20"/>
              </w:rPr>
              <w:t xml:space="preserve">Q </w:t>
            </w:r>
            <w:r>
              <w:rPr>
                <w:rFonts w:hint="eastAsia" w:ascii="宋体" w:eastAsia="宋体"/>
                <w:sz w:val="20"/>
              </w:rPr>
              <w:t>轴电感</w:t>
            </w:r>
          </w:p>
        </w:tc>
        <w:tc>
          <w:tcPr>
            <w:tcW w:w="3941" w:type="dxa"/>
          </w:tcPr>
          <w:p>
            <w:pPr>
              <w:pStyle w:val="15"/>
              <w:spacing w:before="44"/>
              <w:ind w:left="107"/>
              <w:rPr>
                <w:rFonts w:hint="eastAsia" w:ascii="宋体" w:eastAsia="宋体"/>
                <w:sz w:val="20"/>
              </w:rPr>
            </w:pPr>
            <w:r>
              <w:rPr>
                <w:sz w:val="20"/>
              </w:rPr>
              <w:t>0.01mH</w:t>
            </w:r>
            <w:r>
              <w:rPr>
                <w:rFonts w:hint="eastAsia" w:ascii="宋体" w:eastAsia="宋体"/>
                <w:sz w:val="20"/>
              </w:rPr>
              <w:t>～</w:t>
            </w:r>
            <w:r>
              <w:rPr>
                <w:sz w:val="20"/>
              </w:rPr>
              <w:t>655.35mH</w:t>
            </w:r>
            <w:r>
              <w:rPr>
                <w:rFonts w:hint="eastAsia" w:ascii="宋体" w:eastAsia="宋体"/>
                <w:sz w:val="20"/>
              </w:rPr>
              <w:t>（变频器</w:t>
            </w:r>
            <w:r>
              <w:rPr>
                <w:sz w:val="20"/>
              </w:rPr>
              <w:t>&lt;=55KW</w:t>
            </w:r>
            <w:r>
              <w:rPr>
                <w:rFonts w:hint="eastAsia" w:ascii="宋体" w:eastAsia="宋体"/>
                <w:sz w:val="20"/>
              </w:rPr>
              <w:t>）</w:t>
            </w:r>
          </w:p>
          <w:p>
            <w:pPr>
              <w:pStyle w:val="15"/>
              <w:spacing w:before="56"/>
              <w:ind w:left="107"/>
              <w:rPr>
                <w:rFonts w:hint="eastAsia" w:ascii="宋体" w:eastAsia="宋体"/>
                <w:sz w:val="20"/>
              </w:rPr>
            </w:pPr>
            <w:r>
              <w:rPr>
                <w:sz w:val="20"/>
              </w:rPr>
              <w:t>0.001mH</w:t>
            </w:r>
            <w:r>
              <w:rPr>
                <w:rFonts w:hint="eastAsia" w:ascii="宋体" w:eastAsia="宋体"/>
                <w:sz w:val="20"/>
              </w:rPr>
              <w:t>～</w:t>
            </w:r>
            <w:r>
              <w:rPr>
                <w:sz w:val="20"/>
              </w:rPr>
              <w:t>65.535mH</w:t>
            </w:r>
            <w:r>
              <w:rPr>
                <w:rFonts w:hint="eastAsia" w:ascii="宋体" w:eastAsia="宋体"/>
                <w:sz w:val="20"/>
              </w:rPr>
              <w:t>（变频器</w:t>
            </w:r>
            <w:r>
              <w:rPr>
                <w:sz w:val="20"/>
              </w:rPr>
              <w:t>&gt;=75KW</w:t>
            </w:r>
            <w:r>
              <w:rPr>
                <w:rFonts w:hint="eastAsia" w:ascii="宋体" w:eastAsia="宋体"/>
                <w:sz w:val="20"/>
              </w:rPr>
              <w:t>）</w:t>
            </w:r>
          </w:p>
        </w:tc>
        <w:tc>
          <w:tcPr>
            <w:tcW w:w="1618" w:type="dxa"/>
          </w:tcPr>
          <w:p>
            <w:pPr>
              <w:pStyle w:val="15"/>
              <w:spacing w:before="5"/>
              <w:rPr>
                <w:sz w:val="17"/>
              </w:rPr>
            </w:pPr>
          </w:p>
          <w:p>
            <w:pPr>
              <w:pStyle w:val="15"/>
              <w:ind w:left="373" w:right="371"/>
              <w:jc w:val="center"/>
              <w:rPr>
                <w:rFonts w:hint="eastAsia" w:ascii="宋体" w:eastAsia="宋体"/>
                <w:sz w:val="20"/>
              </w:rPr>
            </w:pPr>
            <w:r>
              <w:rPr>
                <w:rFonts w:hint="eastAsia" w:ascii="宋体" w:eastAsia="宋体"/>
                <w:sz w:val="20"/>
              </w:rPr>
              <w:t>机型确定</w:t>
            </w:r>
          </w:p>
        </w:tc>
        <w:tc>
          <w:tcPr>
            <w:tcW w:w="732" w:type="dxa"/>
          </w:tcPr>
          <w:p>
            <w:pPr>
              <w:pStyle w:val="15"/>
              <w:spacing w:before="5"/>
              <w:rPr>
                <w:sz w:val="17"/>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d0-18</w:t>
            </w:r>
          </w:p>
        </w:tc>
        <w:tc>
          <w:tcPr>
            <w:tcW w:w="2458" w:type="dxa"/>
          </w:tcPr>
          <w:p>
            <w:pPr>
              <w:pStyle w:val="15"/>
              <w:spacing w:before="27"/>
              <w:ind w:left="59" w:right="56"/>
              <w:jc w:val="center"/>
              <w:rPr>
                <w:rFonts w:hint="eastAsia" w:ascii="宋体" w:eastAsia="宋体"/>
                <w:sz w:val="20"/>
              </w:rPr>
            </w:pPr>
            <w:r>
              <w:rPr>
                <w:rFonts w:hint="eastAsia" w:ascii="宋体" w:eastAsia="宋体"/>
                <w:sz w:val="20"/>
              </w:rPr>
              <w:t>同步电机反电动势</w:t>
            </w:r>
          </w:p>
        </w:tc>
        <w:tc>
          <w:tcPr>
            <w:tcW w:w="3941" w:type="dxa"/>
          </w:tcPr>
          <w:p>
            <w:pPr>
              <w:pStyle w:val="15"/>
              <w:spacing w:before="27"/>
              <w:ind w:left="107"/>
              <w:rPr>
                <w:sz w:val="20"/>
              </w:rPr>
            </w:pPr>
            <w:r>
              <w:rPr>
                <w:sz w:val="20"/>
              </w:rPr>
              <w:t>0.1V</w:t>
            </w:r>
            <w:r>
              <w:rPr>
                <w:rFonts w:hint="eastAsia" w:ascii="宋体" w:eastAsia="宋体"/>
                <w:sz w:val="20"/>
              </w:rPr>
              <w:t>～</w:t>
            </w:r>
            <w:r>
              <w:rPr>
                <w:sz w:val="20"/>
              </w:rPr>
              <w:t>6553.5V</w:t>
            </w:r>
          </w:p>
        </w:tc>
        <w:tc>
          <w:tcPr>
            <w:tcW w:w="1618" w:type="dxa"/>
          </w:tcPr>
          <w:p>
            <w:pPr>
              <w:pStyle w:val="15"/>
              <w:spacing w:before="27"/>
              <w:ind w:left="373" w:right="371"/>
              <w:jc w:val="center"/>
              <w:rPr>
                <w:rFonts w:hint="eastAsia" w:ascii="宋体" w:eastAsia="宋体"/>
                <w:sz w:val="20"/>
              </w:rPr>
            </w:pPr>
            <w:r>
              <w:rPr>
                <w:rFonts w:hint="eastAsia" w:ascii="宋体" w:eastAsia="宋体"/>
                <w:sz w:val="20"/>
              </w:rPr>
              <w:t>机型确定</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d0-19</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编码器线数</w:t>
            </w:r>
          </w:p>
        </w:tc>
        <w:tc>
          <w:tcPr>
            <w:tcW w:w="3941" w:type="dxa"/>
          </w:tcPr>
          <w:p>
            <w:pPr>
              <w:pStyle w:val="15"/>
              <w:spacing w:before="28"/>
              <w:ind w:left="107"/>
              <w:rPr>
                <w:sz w:val="20"/>
              </w:rPr>
            </w:pPr>
            <w:r>
              <w:rPr>
                <w:sz w:val="20"/>
              </w:rPr>
              <w:t>1</w:t>
            </w:r>
            <w:r>
              <w:rPr>
                <w:rFonts w:hint="eastAsia" w:ascii="宋体" w:eastAsia="宋体"/>
                <w:sz w:val="20"/>
              </w:rPr>
              <w:t>～</w:t>
            </w:r>
            <w:r>
              <w:rPr>
                <w:sz w:val="20"/>
              </w:rPr>
              <w:t>32767</w:t>
            </w:r>
          </w:p>
        </w:tc>
        <w:tc>
          <w:tcPr>
            <w:tcW w:w="1618" w:type="dxa"/>
          </w:tcPr>
          <w:p>
            <w:pPr>
              <w:pStyle w:val="15"/>
              <w:spacing w:before="41"/>
              <w:ind w:left="378" w:right="371"/>
              <w:jc w:val="center"/>
              <w:rPr>
                <w:sz w:val="20"/>
              </w:rPr>
            </w:pPr>
            <w:r>
              <w:rPr>
                <w:sz w:val="20"/>
              </w:rPr>
              <w:t>1024</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562" w:hRule="atLeast"/>
        </w:trPr>
        <w:tc>
          <w:tcPr>
            <w:tcW w:w="941" w:type="dxa"/>
          </w:tcPr>
          <w:p>
            <w:pPr>
              <w:pStyle w:val="15"/>
              <w:rPr>
                <w:sz w:val="22"/>
              </w:rPr>
            </w:pPr>
          </w:p>
          <w:p>
            <w:pPr>
              <w:pStyle w:val="15"/>
              <w:rPr>
                <w:sz w:val="22"/>
              </w:rPr>
            </w:pPr>
          </w:p>
          <w:p>
            <w:pPr>
              <w:pStyle w:val="15"/>
              <w:spacing w:before="161"/>
              <w:ind w:right="223"/>
              <w:jc w:val="right"/>
              <w:rPr>
                <w:sz w:val="20"/>
              </w:rPr>
            </w:pPr>
            <w:r>
              <w:rPr>
                <w:sz w:val="20"/>
              </w:rPr>
              <w:t>d0-20</w:t>
            </w:r>
          </w:p>
        </w:tc>
        <w:tc>
          <w:tcPr>
            <w:tcW w:w="2458" w:type="dxa"/>
          </w:tcPr>
          <w:p>
            <w:pPr>
              <w:pStyle w:val="15"/>
              <w:rPr>
                <w:sz w:val="20"/>
              </w:rPr>
            </w:pPr>
          </w:p>
          <w:p>
            <w:pPr>
              <w:pStyle w:val="15"/>
              <w:rPr>
                <w:sz w:val="20"/>
              </w:rPr>
            </w:pPr>
          </w:p>
          <w:p>
            <w:pPr>
              <w:pStyle w:val="15"/>
              <w:spacing w:before="10"/>
              <w:rPr>
                <w:sz w:val="16"/>
              </w:rPr>
            </w:pPr>
          </w:p>
          <w:p>
            <w:pPr>
              <w:pStyle w:val="15"/>
              <w:ind w:left="59" w:right="56"/>
              <w:jc w:val="center"/>
              <w:rPr>
                <w:rFonts w:hint="eastAsia" w:ascii="宋体" w:eastAsia="宋体"/>
                <w:sz w:val="20"/>
              </w:rPr>
            </w:pPr>
            <w:r>
              <w:rPr>
                <w:rFonts w:hint="eastAsia" w:ascii="宋体" w:eastAsia="宋体"/>
                <w:sz w:val="20"/>
              </w:rPr>
              <w:t>编码器类型选择</w:t>
            </w:r>
          </w:p>
        </w:tc>
        <w:tc>
          <w:tcPr>
            <w:tcW w:w="3941" w:type="dxa"/>
          </w:tcPr>
          <w:p>
            <w:pPr>
              <w:pStyle w:val="15"/>
              <w:spacing w:before="30"/>
              <w:ind w:left="107"/>
              <w:rPr>
                <w:rFonts w:hint="eastAsia" w:ascii="宋体" w:eastAsia="宋体"/>
                <w:sz w:val="20"/>
              </w:rPr>
            </w:pPr>
            <w:r>
              <w:rPr>
                <w:sz w:val="20"/>
              </w:rPr>
              <w:t>0</w:t>
            </w:r>
            <w:r>
              <w:rPr>
                <w:rFonts w:hint="eastAsia" w:ascii="宋体" w:eastAsia="宋体"/>
                <w:sz w:val="20"/>
              </w:rPr>
              <w:t>：</w:t>
            </w:r>
            <w:r>
              <w:rPr>
                <w:sz w:val="20"/>
              </w:rPr>
              <w:t xml:space="preserve">ABZ </w:t>
            </w:r>
            <w:r>
              <w:rPr>
                <w:rFonts w:hint="eastAsia" w:ascii="宋体" w:eastAsia="宋体"/>
                <w:sz w:val="20"/>
              </w:rPr>
              <w:t>增量编码器</w:t>
            </w:r>
          </w:p>
          <w:p>
            <w:pPr>
              <w:pStyle w:val="15"/>
              <w:spacing w:before="56"/>
              <w:ind w:left="107"/>
              <w:rPr>
                <w:rFonts w:hint="eastAsia" w:ascii="宋体" w:eastAsia="宋体"/>
                <w:sz w:val="20"/>
              </w:rPr>
            </w:pPr>
            <w:r>
              <w:rPr>
                <w:sz w:val="20"/>
              </w:rPr>
              <w:t>1</w:t>
            </w:r>
            <w:r>
              <w:rPr>
                <w:rFonts w:hint="eastAsia" w:ascii="宋体" w:eastAsia="宋体"/>
                <w:sz w:val="20"/>
              </w:rPr>
              <w:t>：旋转变压器</w:t>
            </w:r>
          </w:p>
          <w:p>
            <w:pPr>
              <w:pStyle w:val="15"/>
              <w:spacing w:before="55"/>
              <w:ind w:left="107"/>
              <w:rPr>
                <w:rFonts w:hint="eastAsia" w:ascii="宋体" w:eastAsia="宋体"/>
                <w:sz w:val="20"/>
              </w:rPr>
            </w:pPr>
            <w:r>
              <w:rPr>
                <w:sz w:val="20"/>
              </w:rPr>
              <w:t>2</w:t>
            </w:r>
            <w:r>
              <w:rPr>
                <w:rFonts w:hint="eastAsia" w:ascii="宋体" w:eastAsia="宋体"/>
                <w:sz w:val="20"/>
              </w:rPr>
              <w:t>：</w:t>
            </w:r>
            <w:r>
              <w:rPr>
                <w:sz w:val="20"/>
              </w:rPr>
              <w:t xml:space="preserve">UVW </w:t>
            </w:r>
            <w:r>
              <w:rPr>
                <w:rFonts w:hint="eastAsia" w:ascii="宋体" w:eastAsia="宋体"/>
                <w:sz w:val="20"/>
              </w:rPr>
              <w:t>增量编码器</w:t>
            </w:r>
          </w:p>
          <w:p>
            <w:pPr>
              <w:pStyle w:val="15"/>
              <w:spacing w:before="56"/>
              <w:ind w:left="107"/>
              <w:rPr>
                <w:rFonts w:hint="eastAsia" w:ascii="宋体" w:eastAsia="宋体"/>
                <w:sz w:val="20"/>
              </w:rPr>
            </w:pPr>
            <w:r>
              <w:rPr>
                <w:sz w:val="20"/>
              </w:rPr>
              <w:t>3</w:t>
            </w:r>
            <w:r>
              <w:rPr>
                <w:rFonts w:hint="eastAsia" w:ascii="宋体" w:eastAsia="宋体"/>
                <w:sz w:val="20"/>
              </w:rPr>
              <w:t>：保留</w:t>
            </w:r>
          </w:p>
          <w:p>
            <w:pPr>
              <w:pStyle w:val="15"/>
              <w:spacing w:before="56"/>
              <w:ind w:left="107"/>
              <w:rPr>
                <w:rFonts w:hint="eastAsia" w:ascii="宋体" w:eastAsia="宋体"/>
                <w:sz w:val="20"/>
              </w:rPr>
            </w:pPr>
            <w:r>
              <w:rPr>
                <w:sz w:val="20"/>
              </w:rPr>
              <w:t>4</w:t>
            </w:r>
            <w:r>
              <w:rPr>
                <w:rFonts w:hint="eastAsia" w:ascii="宋体" w:eastAsia="宋体"/>
                <w:sz w:val="20"/>
              </w:rPr>
              <w:t xml:space="preserve">：省线方式 </w:t>
            </w:r>
            <w:r>
              <w:rPr>
                <w:sz w:val="20"/>
              </w:rPr>
              <w:t xml:space="preserve">UVW </w:t>
            </w:r>
            <w:r>
              <w:rPr>
                <w:rFonts w:hint="eastAsia" w:ascii="宋体" w:eastAsia="宋体"/>
                <w:sz w:val="20"/>
              </w:rPr>
              <w:t>编码器</w:t>
            </w:r>
          </w:p>
        </w:tc>
        <w:tc>
          <w:tcPr>
            <w:tcW w:w="1618" w:type="dxa"/>
          </w:tcPr>
          <w:p>
            <w:pPr>
              <w:pStyle w:val="15"/>
              <w:rPr>
                <w:sz w:val="22"/>
              </w:rPr>
            </w:pPr>
          </w:p>
          <w:p>
            <w:pPr>
              <w:pStyle w:val="15"/>
              <w:rPr>
                <w:sz w:val="22"/>
              </w:rPr>
            </w:pPr>
          </w:p>
          <w:p>
            <w:pPr>
              <w:pStyle w:val="15"/>
              <w:spacing w:before="161"/>
              <w:ind w:left="6"/>
              <w:jc w:val="center"/>
              <w:rPr>
                <w:sz w:val="20"/>
              </w:rPr>
            </w:pPr>
            <w:r>
              <w:rPr>
                <w:w w:val="99"/>
                <w:sz w:val="20"/>
              </w:rPr>
              <w:t>0</w:t>
            </w:r>
          </w:p>
        </w:tc>
        <w:tc>
          <w:tcPr>
            <w:tcW w:w="732" w:type="dxa"/>
          </w:tcPr>
          <w:p>
            <w:pPr>
              <w:pStyle w:val="15"/>
              <w:rPr>
                <w:sz w:val="20"/>
              </w:rPr>
            </w:pPr>
          </w:p>
          <w:p>
            <w:pPr>
              <w:pStyle w:val="15"/>
              <w:rPr>
                <w:sz w:val="20"/>
              </w:rPr>
            </w:pPr>
          </w:p>
          <w:p>
            <w:pPr>
              <w:pStyle w:val="15"/>
              <w:spacing w:before="9"/>
              <w:rPr>
                <w:sz w:val="16"/>
              </w:rPr>
            </w:pPr>
          </w:p>
          <w:p>
            <w:pPr>
              <w:pStyle w:val="15"/>
              <w:spacing w:before="1"/>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d0-21</w:t>
            </w:r>
          </w:p>
        </w:tc>
        <w:tc>
          <w:tcPr>
            <w:tcW w:w="2458" w:type="dxa"/>
          </w:tcPr>
          <w:p>
            <w:pPr>
              <w:pStyle w:val="15"/>
              <w:spacing w:before="11"/>
              <w:rPr>
                <w:sz w:val="15"/>
              </w:rPr>
            </w:pPr>
          </w:p>
          <w:p>
            <w:pPr>
              <w:pStyle w:val="15"/>
              <w:ind w:left="59" w:right="56"/>
              <w:jc w:val="center"/>
              <w:rPr>
                <w:rFonts w:hint="eastAsia" w:ascii="宋体" w:eastAsia="宋体"/>
                <w:sz w:val="20"/>
              </w:rPr>
            </w:pPr>
            <w:r>
              <w:rPr>
                <w:rFonts w:hint="eastAsia" w:ascii="宋体" w:eastAsia="宋体"/>
                <w:sz w:val="20"/>
              </w:rPr>
              <w:t>编码器输入方向</w:t>
            </w:r>
          </w:p>
        </w:tc>
        <w:tc>
          <w:tcPr>
            <w:tcW w:w="3941" w:type="dxa"/>
          </w:tcPr>
          <w:p>
            <w:pPr>
              <w:pStyle w:val="15"/>
              <w:spacing w:before="28"/>
              <w:ind w:left="107"/>
              <w:rPr>
                <w:rFonts w:hint="eastAsia" w:ascii="宋体" w:eastAsia="宋体"/>
                <w:sz w:val="20"/>
              </w:rPr>
            </w:pPr>
            <w:r>
              <w:rPr>
                <w:w w:val="95"/>
                <w:sz w:val="20"/>
              </w:rPr>
              <w:t>0</w:t>
            </w:r>
            <w:r>
              <w:rPr>
                <w:rFonts w:hint="eastAsia" w:ascii="宋体" w:eastAsia="宋体"/>
                <w:w w:val="95"/>
                <w:sz w:val="20"/>
              </w:rPr>
              <w:t>：正向</w:t>
            </w:r>
          </w:p>
          <w:p>
            <w:pPr>
              <w:pStyle w:val="15"/>
              <w:spacing w:before="55"/>
              <w:ind w:left="107"/>
              <w:rPr>
                <w:rFonts w:hint="eastAsia" w:ascii="宋体" w:eastAsia="宋体"/>
                <w:sz w:val="20"/>
              </w:rPr>
            </w:pPr>
            <w:r>
              <w:rPr>
                <w:w w:val="95"/>
                <w:sz w:val="20"/>
              </w:rPr>
              <w:t>1</w:t>
            </w:r>
            <w:r>
              <w:rPr>
                <w:rFonts w:hint="eastAsia" w:ascii="宋体" w:eastAsia="宋体"/>
                <w:w w:val="95"/>
                <w:sz w:val="20"/>
              </w:rPr>
              <w:t>：反向</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d0-22</w:t>
            </w:r>
          </w:p>
        </w:tc>
        <w:tc>
          <w:tcPr>
            <w:tcW w:w="2458" w:type="dxa"/>
          </w:tcPr>
          <w:p>
            <w:pPr>
              <w:pStyle w:val="15"/>
              <w:spacing w:before="27"/>
              <w:ind w:left="59" w:right="56"/>
              <w:jc w:val="center"/>
              <w:rPr>
                <w:rFonts w:hint="eastAsia" w:ascii="宋体" w:eastAsia="宋体"/>
                <w:sz w:val="20"/>
              </w:rPr>
            </w:pPr>
            <w:r>
              <w:rPr>
                <w:rFonts w:hint="eastAsia" w:ascii="宋体" w:eastAsia="宋体"/>
                <w:sz w:val="20"/>
              </w:rPr>
              <w:t>编码器安装角度</w:t>
            </w:r>
          </w:p>
        </w:tc>
        <w:tc>
          <w:tcPr>
            <w:tcW w:w="3941" w:type="dxa"/>
          </w:tcPr>
          <w:p>
            <w:pPr>
              <w:pStyle w:val="15"/>
              <w:spacing w:before="27"/>
              <w:ind w:left="107"/>
              <w:rPr>
                <w:sz w:val="20"/>
              </w:rPr>
            </w:pPr>
            <w:r>
              <w:rPr>
                <w:sz w:val="20"/>
              </w:rPr>
              <w:t>0.0</w:t>
            </w:r>
            <w:r>
              <w:rPr>
                <w:rFonts w:hint="eastAsia" w:ascii="宋体" w:hAnsi="宋体" w:eastAsia="宋体"/>
                <w:sz w:val="20"/>
              </w:rPr>
              <w:t>～</w:t>
            </w:r>
            <w:r>
              <w:rPr>
                <w:sz w:val="20"/>
              </w:rPr>
              <w:t>359.9°</w:t>
            </w:r>
          </w:p>
        </w:tc>
        <w:tc>
          <w:tcPr>
            <w:tcW w:w="1618" w:type="dxa"/>
          </w:tcPr>
          <w:p>
            <w:pPr>
              <w:pStyle w:val="15"/>
              <w:spacing w:before="41"/>
              <w:ind w:left="380" w:right="371"/>
              <w:jc w:val="center"/>
              <w:rPr>
                <w:sz w:val="20"/>
              </w:rPr>
            </w:pPr>
            <w:r>
              <w:rPr>
                <w:sz w:val="20"/>
              </w:rPr>
              <w:t>0.0°</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d0-23</w:t>
            </w:r>
          </w:p>
        </w:tc>
        <w:tc>
          <w:tcPr>
            <w:tcW w:w="2458" w:type="dxa"/>
          </w:tcPr>
          <w:p>
            <w:pPr>
              <w:pStyle w:val="15"/>
              <w:spacing w:before="11"/>
              <w:rPr>
                <w:sz w:val="15"/>
              </w:rPr>
            </w:pPr>
          </w:p>
          <w:p>
            <w:pPr>
              <w:pStyle w:val="15"/>
              <w:ind w:left="59" w:right="56"/>
              <w:jc w:val="center"/>
              <w:rPr>
                <w:rFonts w:hint="eastAsia" w:ascii="宋体" w:eastAsia="宋体"/>
                <w:sz w:val="20"/>
              </w:rPr>
            </w:pPr>
            <w:r>
              <w:rPr>
                <w:rFonts w:hint="eastAsia" w:ascii="宋体" w:eastAsia="宋体"/>
                <w:sz w:val="20"/>
              </w:rPr>
              <w:t>编码器方向</w:t>
            </w:r>
          </w:p>
        </w:tc>
        <w:tc>
          <w:tcPr>
            <w:tcW w:w="3941" w:type="dxa"/>
          </w:tcPr>
          <w:p>
            <w:pPr>
              <w:pStyle w:val="15"/>
              <w:spacing w:before="28"/>
              <w:ind w:left="107"/>
              <w:rPr>
                <w:rFonts w:hint="eastAsia" w:ascii="宋体" w:eastAsia="宋体"/>
                <w:sz w:val="20"/>
              </w:rPr>
            </w:pPr>
            <w:r>
              <w:rPr>
                <w:w w:val="95"/>
                <w:sz w:val="20"/>
              </w:rPr>
              <w:t>0</w:t>
            </w:r>
            <w:r>
              <w:rPr>
                <w:rFonts w:hint="eastAsia" w:ascii="宋体" w:eastAsia="宋体"/>
                <w:w w:val="95"/>
                <w:sz w:val="20"/>
              </w:rPr>
              <w:t>：正方向</w:t>
            </w:r>
          </w:p>
          <w:p>
            <w:pPr>
              <w:pStyle w:val="15"/>
              <w:spacing w:before="55"/>
              <w:ind w:left="107"/>
              <w:rPr>
                <w:rFonts w:hint="eastAsia" w:ascii="宋体" w:eastAsia="宋体"/>
                <w:sz w:val="20"/>
              </w:rPr>
            </w:pPr>
            <w:r>
              <w:rPr>
                <w:w w:val="95"/>
                <w:sz w:val="20"/>
              </w:rPr>
              <w:t>1</w:t>
            </w:r>
            <w:r>
              <w:rPr>
                <w:rFonts w:hint="eastAsia" w:ascii="宋体" w:eastAsia="宋体"/>
                <w:w w:val="95"/>
                <w:sz w:val="20"/>
              </w:rPr>
              <w:t>：反方向</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d0-24</w:t>
            </w:r>
          </w:p>
        </w:tc>
        <w:tc>
          <w:tcPr>
            <w:tcW w:w="2458" w:type="dxa"/>
          </w:tcPr>
          <w:p>
            <w:pPr>
              <w:pStyle w:val="15"/>
              <w:spacing w:before="28"/>
              <w:ind w:left="57" w:right="56"/>
              <w:jc w:val="center"/>
              <w:rPr>
                <w:rFonts w:hint="eastAsia" w:ascii="宋体" w:eastAsia="宋体"/>
                <w:sz w:val="20"/>
              </w:rPr>
            </w:pPr>
            <w:r>
              <w:rPr>
                <w:rFonts w:hint="eastAsia" w:ascii="宋体" w:eastAsia="宋体"/>
                <w:sz w:val="20"/>
              </w:rPr>
              <w:t>编码器零点位置角度</w:t>
            </w:r>
          </w:p>
        </w:tc>
        <w:tc>
          <w:tcPr>
            <w:tcW w:w="3941" w:type="dxa"/>
          </w:tcPr>
          <w:p>
            <w:pPr>
              <w:pStyle w:val="15"/>
              <w:spacing w:before="28"/>
              <w:ind w:left="107"/>
              <w:rPr>
                <w:sz w:val="20"/>
              </w:rPr>
            </w:pPr>
            <w:r>
              <w:rPr>
                <w:sz w:val="20"/>
              </w:rPr>
              <w:t>0.0</w:t>
            </w:r>
            <w:r>
              <w:rPr>
                <w:rFonts w:hint="eastAsia" w:ascii="宋体" w:hAnsi="宋体" w:eastAsia="宋体"/>
                <w:sz w:val="20"/>
              </w:rPr>
              <w:t>～</w:t>
            </w:r>
            <w:r>
              <w:rPr>
                <w:sz w:val="20"/>
              </w:rPr>
              <w:t>359.9°</w:t>
            </w:r>
          </w:p>
        </w:tc>
        <w:tc>
          <w:tcPr>
            <w:tcW w:w="1618" w:type="dxa"/>
          </w:tcPr>
          <w:p>
            <w:pPr>
              <w:pStyle w:val="15"/>
              <w:spacing w:before="41"/>
              <w:ind w:left="380" w:right="371"/>
              <w:jc w:val="center"/>
              <w:rPr>
                <w:sz w:val="20"/>
              </w:rPr>
            </w:pPr>
            <w:r>
              <w:rPr>
                <w:sz w:val="20"/>
              </w:rPr>
              <w:t>0.0°</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941" w:type="dxa"/>
          </w:tcPr>
          <w:p>
            <w:pPr>
              <w:pStyle w:val="15"/>
              <w:spacing w:before="41"/>
              <w:ind w:right="223"/>
              <w:jc w:val="right"/>
              <w:rPr>
                <w:sz w:val="20"/>
              </w:rPr>
            </w:pPr>
            <w:r>
              <w:rPr>
                <w:sz w:val="20"/>
              </w:rPr>
              <w:t>d0-28</w:t>
            </w:r>
          </w:p>
        </w:tc>
        <w:tc>
          <w:tcPr>
            <w:tcW w:w="2458" w:type="dxa"/>
          </w:tcPr>
          <w:p>
            <w:pPr>
              <w:pStyle w:val="15"/>
              <w:spacing w:before="27"/>
              <w:ind w:left="59" w:right="56"/>
              <w:jc w:val="center"/>
              <w:rPr>
                <w:rFonts w:hint="eastAsia" w:ascii="宋体" w:eastAsia="宋体"/>
                <w:sz w:val="20"/>
              </w:rPr>
            </w:pPr>
            <w:r>
              <w:rPr>
                <w:rFonts w:hint="eastAsia" w:ascii="宋体" w:eastAsia="宋体"/>
                <w:sz w:val="20"/>
              </w:rPr>
              <w:t>旋变极对数</w:t>
            </w:r>
          </w:p>
        </w:tc>
        <w:tc>
          <w:tcPr>
            <w:tcW w:w="3941" w:type="dxa"/>
          </w:tcPr>
          <w:p>
            <w:pPr>
              <w:pStyle w:val="15"/>
              <w:spacing w:before="27"/>
              <w:ind w:left="107"/>
              <w:rPr>
                <w:sz w:val="20"/>
              </w:rPr>
            </w:pPr>
            <w:r>
              <w:rPr>
                <w:sz w:val="20"/>
              </w:rPr>
              <w:t>1</w:t>
            </w:r>
            <w:r>
              <w:rPr>
                <w:rFonts w:hint="eastAsia" w:ascii="宋体" w:eastAsia="宋体"/>
                <w:sz w:val="20"/>
              </w:rPr>
              <w:t>～</w:t>
            </w:r>
            <w:r>
              <w:rPr>
                <w:sz w:val="20"/>
              </w:rPr>
              <w:t>99</w:t>
            </w:r>
          </w:p>
        </w:tc>
        <w:tc>
          <w:tcPr>
            <w:tcW w:w="1618" w:type="dxa"/>
          </w:tcPr>
          <w:p>
            <w:pPr>
              <w:pStyle w:val="15"/>
              <w:spacing w:before="41"/>
              <w:ind w:left="6"/>
              <w:jc w:val="center"/>
              <w:rPr>
                <w:sz w:val="20"/>
              </w:rPr>
            </w:pPr>
            <w:r>
              <w:rPr>
                <w:w w:val="99"/>
                <w:sz w:val="20"/>
              </w:rPr>
              <w:t>1</w:t>
            </w:r>
          </w:p>
        </w:tc>
        <w:tc>
          <w:tcPr>
            <w:tcW w:w="732" w:type="dxa"/>
          </w:tcPr>
          <w:p>
            <w:pPr>
              <w:pStyle w:val="15"/>
              <w:spacing w:before="27"/>
              <w:ind w:left="7"/>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61" w:type="default"/>
          <w:pgSz w:w="11910" w:h="16840"/>
          <w:pgMar w:top="1320" w:right="760" w:bottom="900" w:left="860" w:header="886" w:footer="682" w:gutter="0"/>
        </w:sectPr>
      </w:pPr>
    </w:p>
    <w:p>
      <w:pPr>
        <w:pStyle w:val="8"/>
        <w:spacing w:before="11"/>
        <w:rPr>
          <w:rFonts w:ascii="Times New Roman"/>
          <w:sz w:val="5"/>
        </w:rPr>
      </w:pPr>
    </w:p>
    <w:tbl>
      <w:tblPr>
        <w:tblStyle w:val="12"/>
        <w:tblW w:w="9690" w:type="dxa"/>
        <w:tblInd w:w="2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1"/>
        <w:gridCol w:w="2458"/>
        <w:gridCol w:w="3941"/>
        <w:gridCol w:w="1618"/>
        <w:gridCol w:w="7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shd w:val="clear" w:color="auto" w:fill="C6D9F1"/>
          </w:tcPr>
          <w:p>
            <w:pPr>
              <w:pStyle w:val="15"/>
              <w:spacing w:before="28"/>
              <w:ind w:right="223"/>
              <w:jc w:val="right"/>
              <w:rPr>
                <w:rFonts w:hint="eastAsia" w:ascii="宋体" w:eastAsia="宋体"/>
                <w:sz w:val="20"/>
              </w:rPr>
            </w:pPr>
            <w:r>
              <w:rPr>
                <w:rFonts w:hint="eastAsia" w:ascii="宋体" w:eastAsia="宋体"/>
                <w:w w:val="95"/>
                <w:sz w:val="20"/>
              </w:rPr>
              <w:t>功能码</w:t>
            </w:r>
          </w:p>
        </w:tc>
        <w:tc>
          <w:tcPr>
            <w:tcW w:w="2458" w:type="dxa"/>
            <w:shd w:val="clear" w:color="auto" w:fill="C6D9F1"/>
          </w:tcPr>
          <w:p>
            <w:pPr>
              <w:pStyle w:val="15"/>
              <w:spacing w:before="28"/>
              <w:ind w:left="60" w:right="56"/>
              <w:jc w:val="center"/>
              <w:rPr>
                <w:rFonts w:hint="eastAsia" w:ascii="宋体" w:eastAsia="宋体"/>
                <w:sz w:val="20"/>
              </w:rPr>
            </w:pPr>
            <w:r>
              <w:rPr>
                <w:rFonts w:hint="eastAsia" w:ascii="宋体" w:eastAsia="宋体"/>
                <w:sz w:val="20"/>
              </w:rPr>
              <w:t>名称</w:t>
            </w:r>
          </w:p>
        </w:tc>
        <w:tc>
          <w:tcPr>
            <w:tcW w:w="3941" w:type="dxa"/>
            <w:shd w:val="clear" w:color="auto" w:fill="C6D9F1"/>
          </w:tcPr>
          <w:p>
            <w:pPr>
              <w:pStyle w:val="15"/>
              <w:spacing w:before="28"/>
              <w:ind w:left="1547" w:right="1544"/>
              <w:jc w:val="center"/>
              <w:rPr>
                <w:rFonts w:hint="eastAsia" w:ascii="宋体" w:eastAsia="宋体"/>
                <w:sz w:val="20"/>
              </w:rPr>
            </w:pPr>
            <w:r>
              <w:rPr>
                <w:rFonts w:hint="eastAsia" w:ascii="宋体" w:eastAsia="宋体"/>
                <w:sz w:val="20"/>
              </w:rPr>
              <w:t>功能描述</w:t>
            </w:r>
          </w:p>
        </w:tc>
        <w:tc>
          <w:tcPr>
            <w:tcW w:w="1618" w:type="dxa"/>
            <w:shd w:val="clear" w:color="auto" w:fill="C6D9F1"/>
          </w:tcPr>
          <w:p>
            <w:pPr>
              <w:pStyle w:val="15"/>
              <w:spacing w:before="28"/>
              <w:ind w:right="500"/>
              <w:jc w:val="right"/>
              <w:rPr>
                <w:rFonts w:hint="eastAsia" w:ascii="宋体" w:eastAsia="宋体"/>
                <w:sz w:val="20"/>
              </w:rPr>
            </w:pPr>
            <w:r>
              <w:rPr>
                <w:rFonts w:hint="eastAsia" w:ascii="宋体" w:eastAsia="宋体"/>
                <w:w w:val="95"/>
                <w:sz w:val="20"/>
              </w:rPr>
              <w:t>出厂值</w:t>
            </w:r>
          </w:p>
        </w:tc>
        <w:tc>
          <w:tcPr>
            <w:tcW w:w="732" w:type="dxa"/>
            <w:shd w:val="clear" w:color="auto" w:fill="C6D9F1"/>
          </w:tcPr>
          <w:p>
            <w:pPr>
              <w:pStyle w:val="15"/>
              <w:spacing w:before="28"/>
              <w:ind w:left="143" w:right="139"/>
              <w:jc w:val="center"/>
              <w:rPr>
                <w:rFonts w:hint="eastAsia" w:ascii="宋体" w:eastAsia="宋体"/>
                <w:sz w:val="20"/>
              </w:rPr>
            </w:pPr>
            <w:r>
              <w:rPr>
                <w:rFonts w:hint="eastAsia" w:ascii="宋体" w:eastAsia="宋体"/>
                <w:sz w:val="20"/>
              </w:rPr>
              <w:t>更改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d0-29</w:t>
            </w:r>
          </w:p>
        </w:tc>
        <w:tc>
          <w:tcPr>
            <w:tcW w:w="2458" w:type="dxa"/>
          </w:tcPr>
          <w:p>
            <w:pPr>
              <w:pStyle w:val="15"/>
              <w:spacing w:before="11"/>
              <w:rPr>
                <w:sz w:val="15"/>
              </w:rPr>
            </w:pPr>
          </w:p>
          <w:p>
            <w:pPr>
              <w:pStyle w:val="15"/>
              <w:ind w:left="57" w:right="56"/>
              <w:jc w:val="center"/>
              <w:rPr>
                <w:rFonts w:hint="eastAsia" w:ascii="宋体" w:eastAsia="宋体"/>
                <w:sz w:val="20"/>
              </w:rPr>
            </w:pPr>
            <w:r>
              <w:rPr>
                <w:rFonts w:hint="eastAsia" w:ascii="宋体" w:eastAsia="宋体"/>
                <w:sz w:val="20"/>
              </w:rPr>
              <w:t>编码器故障检测时间</w:t>
            </w:r>
          </w:p>
        </w:tc>
        <w:tc>
          <w:tcPr>
            <w:tcW w:w="3941" w:type="dxa"/>
          </w:tcPr>
          <w:p>
            <w:pPr>
              <w:pStyle w:val="15"/>
              <w:spacing w:before="28"/>
              <w:ind w:left="107"/>
              <w:rPr>
                <w:rFonts w:hint="eastAsia" w:ascii="宋体" w:eastAsia="宋体"/>
                <w:sz w:val="20"/>
              </w:rPr>
            </w:pPr>
            <w:r>
              <w:rPr>
                <w:sz w:val="20"/>
              </w:rPr>
              <w:t>0</w:t>
            </w:r>
            <w:r>
              <w:rPr>
                <w:rFonts w:hint="eastAsia" w:ascii="宋体" w:eastAsia="宋体"/>
                <w:sz w:val="20"/>
              </w:rPr>
              <w:t>：不检测</w:t>
            </w:r>
          </w:p>
          <w:p>
            <w:pPr>
              <w:pStyle w:val="15"/>
              <w:spacing w:before="55"/>
              <w:ind w:left="107"/>
              <w:rPr>
                <w:sz w:val="20"/>
              </w:rPr>
            </w:pPr>
            <w:r>
              <w:rPr>
                <w:sz w:val="20"/>
              </w:rPr>
              <w:t>0.1s</w:t>
            </w:r>
            <w:r>
              <w:rPr>
                <w:rFonts w:hint="eastAsia" w:ascii="宋体" w:eastAsia="宋体"/>
                <w:sz w:val="20"/>
              </w:rPr>
              <w:t>～</w:t>
            </w:r>
            <w:r>
              <w:rPr>
                <w:sz w:val="20"/>
              </w:rPr>
              <w:t>10.0s</w:t>
            </w:r>
          </w:p>
        </w:tc>
        <w:tc>
          <w:tcPr>
            <w:tcW w:w="1618" w:type="dxa"/>
          </w:tcPr>
          <w:p>
            <w:pPr>
              <w:pStyle w:val="15"/>
              <w:spacing w:before="197"/>
              <w:ind w:left="378" w:right="371"/>
              <w:jc w:val="center"/>
              <w:rPr>
                <w:sz w:val="20"/>
              </w:rPr>
            </w:pPr>
            <w:r>
              <w:rPr>
                <w:sz w:val="20"/>
              </w:rPr>
              <w:t>0.0s</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559" w:hRule="atLeast"/>
        </w:trPr>
        <w:tc>
          <w:tcPr>
            <w:tcW w:w="941" w:type="dxa"/>
          </w:tcPr>
          <w:p>
            <w:pPr>
              <w:pStyle w:val="15"/>
              <w:rPr>
                <w:sz w:val="22"/>
              </w:rPr>
            </w:pPr>
          </w:p>
          <w:p>
            <w:pPr>
              <w:pStyle w:val="15"/>
              <w:rPr>
                <w:sz w:val="22"/>
              </w:rPr>
            </w:pPr>
          </w:p>
          <w:p>
            <w:pPr>
              <w:pStyle w:val="15"/>
              <w:spacing w:before="159"/>
              <w:ind w:right="223"/>
              <w:jc w:val="right"/>
              <w:rPr>
                <w:sz w:val="20"/>
              </w:rPr>
            </w:pPr>
            <w:r>
              <w:rPr>
                <w:sz w:val="20"/>
              </w:rPr>
              <w:t>d0-30</w:t>
            </w:r>
          </w:p>
        </w:tc>
        <w:tc>
          <w:tcPr>
            <w:tcW w:w="2458" w:type="dxa"/>
          </w:tcPr>
          <w:p>
            <w:pPr>
              <w:pStyle w:val="15"/>
              <w:rPr>
                <w:sz w:val="22"/>
              </w:rPr>
            </w:pPr>
          </w:p>
          <w:p>
            <w:pPr>
              <w:pStyle w:val="15"/>
              <w:rPr>
                <w:sz w:val="22"/>
              </w:rPr>
            </w:pPr>
          </w:p>
          <w:p>
            <w:pPr>
              <w:pStyle w:val="15"/>
              <w:spacing w:before="146"/>
              <w:ind w:left="59" w:right="56"/>
              <w:jc w:val="center"/>
              <w:rPr>
                <w:rFonts w:hint="eastAsia" w:ascii="宋体" w:eastAsia="宋体"/>
                <w:sz w:val="20"/>
              </w:rPr>
            </w:pPr>
            <w:r>
              <w:rPr>
                <w:rFonts w:hint="eastAsia" w:ascii="宋体" w:eastAsia="宋体"/>
                <w:sz w:val="20"/>
              </w:rPr>
              <w:t xml:space="preserve">电机 </w:t>
            </w:r>
            <w:r>
              <w:rPr>
                <w:sz w:val="20"/>
              </w:rPr>
              <w:t xml:space="preserve">1 </w:t>
            </w:r>
            <w:r>
              <w:rPr>
                <w:rFonts w:hint="eastAsia" w:ascii="宋体" w:eastAsia="宋体"/>
                <w:sz w:val="20"/>
              </w:rPr>
              <w:t>参数调谐</w:t>
            </w:r>
          </w:p>
        </w:tc>
        <w:tc>
          <w:tcPr>
            <w:tcW w:w="3941" w:type="dxa"/>
          </w:tcPr>
          <w:p>
            <w:pPr>
              <w:pStyle w:val="15"/>
              <w:spacing w:before="27"/>
              <w:ind w:left="107"/>
              <w:rPr>
                <w:rFonts w:hint="eastAsia" w:ascii="宋体" w:eastAsia="宋体"/>
                <w:sz w:val="20"/>
              </w:rPr>
            </w:pPr>
            <w:r>
              <w:rPr>
                <w:sz w:val="20"/>
              </w:rPr>
              <w:t>0</w:t>
            </w:r>
            <w:r>
              <w:rPr>
                <w:rFonts w:hint="eastAsia" w:ascii="宋体" w:eastAsia="宋体"/>
                <w:sz w:val="20"/>
              </w:rPr>
              <w:t>：无功能</w:t>
            </w:r>
          </w:p>
          <w:p>
            <w:pPr>
              <w:pStyle w:val="15"/>
              <w:spacing w:before="56"/>
              <w:ind w:left="107"/>
              <w:rPr>
                <w:rFonts w:hint="eastAsia" w:ascii="宋体" w:eastAsia="宋体"/>
                <w:sz w:val="20"/>
              </w:rPr>
            </w:pPr>
            <w:r>
              <w:rPr>
                <w:w w:val="95"/>
                <w:sz w:val="20"/>
              </w:rPr>
              <w:t>1</w:t>
            </w:r>
            <w:r>
              <w:rPr>
                <w:rFonts w:hint="eastAsia" w:ascii="宋体" w:eastAsia="宋体"/>
                <w:w w:val="95"/>
                <w:sz w:val="20"/>
              </w:rPr>
              <w:t>：异步电机静态调谐</w:t>
            </w:r>
          </w:p>
          <w:p>
            <w:pPr>
              <w:pStyle w:val="15"/>
              <w:spacing w:before="56"/>
              <w:ind w:left="107"/>
              <w:rPr>
                <w:rFonts w:hint="eastAsia" w:ascii="宋体" w:eastAsia="宋体"/>
                <w:sz w:val="20"/>
              </w:rPr>
            </w:pPr>
            <w:r>
              <w:rPr>
                <w:w w:val="95"/>
                <w:sz w:val="20"/>
              </w:rPr>
              <w:t>2</w:t>
            </w:r>
            <w:r>
              <w:rPr>
                <w:rFonts w:hint="eastAsia" w:ascii="宋体" w:eastAsia="宋体"/>
                <w:w w:val="95"/>
                <w:sz w:val="20"/>
              </w:rPr>
              <w:t>：异步电机完全调谐</w:t>
            </w:r>
          </w:p>
          <w:p>
            <w:pPr>
              <w:pStyle w:val="15"/>
              <w:spacing w:before="55"/>
              <w:ind w:left="107"/>
              <w:rPr>
                <w:rFonts w:hint="eastAsia" w:ascii="宋体" w:eastAsia="宋体"/>
                <w:sz w:val="20"/>
              </w:rPr>
            </w:pPr>
            <w:r>
              <w:rPr>
                <w:w w:val="95"/>
                <w:sz w:val="20"/>
              </w:rPr>
              <w:t>11</w:t>
            </w:r>
            <w:r>
              <w:rPr>
                <w:rFonts w:hint="eastAsia" w:ascii="宋体" w:eastAsia="宋体"/>
                <w:w w:val="95"/>
                <w:sz w:val="20"/>
              </w:rPr>
              <w:t>：同步电机带载调谐</w:t>
            </w:r>
          </w:p>
          <w:p>
            <w:pPr>
              <w:pStyle w:val="15"/>
              <w:spacing w:before="56"/>
              <w:ind w:left="107"/>
              <w:rPr>
                <w:rFonts w:hint="eastAsia" w:ascii="宋体" w:eastAsia="宋体"/>
                <w:sz w:val="20"/>
              </w:rPr>
            </w:pPr>
            <w:r>
              <w:rPr>
                <w:w w:val="95"/>
                <w:sz w:val="20"/>
              </w:rPr>
              <w:t>12</w:t>
            </w:r>
            <w:r>
              <w:rPr>
                <w:rFonts w:hint="eastAsia" w:ascii="宋体" w:eastAsia="宋体"/>
                <w:w w:val="95"/>
                <w:sz w:val="20"/>
              </w:rPr>
              <w:t>：同步电机空载调谐</w:t>
            </w:r>
          </w:p>
        </w:tc>
        <w:tc>
          <w:tcPr>
            <w:tcW w:w="1618" w:type="dxa"/>
          </w:tcPr>
          <w:p>
            <w:pPr>
              <w:pStyle w:val="15"/>
              <w:rPr>
                <w:sz w:val="22"/>
              </w:rPr>
            </w:pPr>
          </w:p>
          <w:p>
            <w:pPr>
              <w:pStyle w:val="15"/>
              <w:rPr>
                <w:sz w:val="22"/>
              </w:rPr>
            </w:pPr>
          </w:p>
          <w:p>
            <w:pPr>
              <w:pStyle w:val="15"/>
              <w:spacing w:before="158"/>
              <w:ind w:left="6"/>
              <w:jc w:val="center"/>
              <w:rPr>
                <w:sz w:val="20"/>
              </w:rPr>
            </w:pPr>
            <w:r>
              <w:rPr>
                <w:w w:val="99"/>
                <w:sz w:val="20"/>
              </w:rPr>
              <w:t>0</w:t>
            </w:r>
          </w:p>
        </w:tc>
        <w:tc>
          <w:tcPr>
            <w:tcW w:w="732" w:type="dxa"/>
          </w:tcPr>
          <w:p>
            <w:pPr>
              <w:pStyle w:val="15"/>
              <w:rPr>
                <w:sz w:val="20"/>
              </w:rPr>
            </w:pPr>
          </w:p>
          <w:p>
            <w:pPr>
              <w:pStyle w:val="15"/>
              <w:rPr>
                <w:sz w:val="20"/>
              </w:rPr>
            </w:pPr>
          </w:p>
          <w:p>
            <w:pPr>
              <w:pStyle w:val="15"/>
              <w:spacing w:before="7"/>
              <w:rPr>
                <w:sz w:val="16"/>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690" w:type="dxa"/>
            <w:gridSpan w:val="5"/>
            <w:shd w:val="clear" w:color="auto" w:fill="DADADA"/>
          </w:tcPr>
          <w:p>
            <w:pPr>
              <w:pStyle w:val="15"/>
              <w:spacing w:before="27"/>
              <w:ind w:left="3610" w:right="3602"/>
              <w:jc w:val="center"/>
              <w:rPr>
                <w:rFonts w:hint="eastAsia" w:ascii="宋体" w:eastAsia="宋体"/>
                <w:b/>
                <w:sz w:val="20"/>
              </w:rPr>
            </w:pPr>
            <w:r>
              <w:rPr>
                <w:b/>
                <w:sz w:val="20"/>
              </w:rPr>
              <w:t xml:space="preserve">d1 </w:t>
            </w:r>
            <w:r>
              <w:rPr>
                <w:rFonts w:hint="eastAsia" w:ascii="宋体" w:eastAsia="宋体"/>
                <w:b/>
                <w:sz w:val="20"/>
              </w:rPr>
              <w:t xml:space="preserve">组 电机 </w:t>
            </w:r>
            <w:r>
              <w:rPr>
                <w:b/>
                <w:sz w:val="20"/>
              </w:rPr>
              <w:t xml:space="preserve">1 </w:t>
            </w:r>
            <w:r>
              <w:rPr>
                <w:rFonts w:hint="eastAsia" w:ascii="宋体" w:eastAsia="宋体"/>
                <w:b/>
                <w:sz w:val="20"/>
              </w:rPr>
              <w:t>矢量控制参数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5" w:hRule="atLeast"/>
        </w:trPr>
        <w:tc>
          <w:tcPr>
            <w:tcW w:w="941" w:type="dxa"/>
          </w:tcPr>
          <w:p>
            <w:pPr>
              <w:pStyle w:val="15"/>
              <w:spacing w:before="3"/>
              <w:rPr>
                <w:sz w:val="17"/>
              </w:rPr>
            </w:pPr>
          </w:p>
          <w:p>
            <w:pPr>
              <w:pStyle w:val="15"/>
              <w:spacing w:before="1"/>
              <w:ind w:right="223"/>
              <w:jc w:val="right"/>
              <w:rPr>
                <w:sz w:val="20"/>
              </w:rPr>
            </w:pPr>
            <w:r>
              <w:rPr>
                <w:sz w:val="20"/>
              </w:rPr>
              <w:t>d1-00</w:t>
            </w:r>
          </w:p>
        </w:tc>
        <w:tc>
          <w:tcPr>
            <w:tcW w:w="2458" w:type="dxa"/>
          </w:tcPr>
          <w:p>
            <w:pPr>
              <w:pStyle w:val="15"/>
              <w:spacing w:before="186"/>
              <w:ind w:left="57" w:right="56"/>
              <w:jc w:val="center"/>
              <w:rPr>
                <w:rFonts w:hint="eastAsia" w:ascii="宋体" w:eastAsia="宋体"/>
                <w:sz w:val="20"/>
              </w:rPr>
            </w:pPr>
            <w:r>
              <w:rPr>
                <w:rFonts w:hint="eastAsia" w:ascii="宋体" w:eastAsia="宋体"/>
                <w:sz w:val="20"/>
              </w:rPr>
              <w:t>速度</w:t>
            </w:r>
            <w:r>
              <w:rPr>
                <w:sz w:val="20"/>
              </w:rPr>
              <w:t>/</w:t>
            </w:r>
            <w:r>
              <w:rPr>
                <w:rFonts w:hint="eastAsia" w:ascii="宋体" w:eastAsia="宋体"/>
                <w:sz w:val="20"/>
              </w:rPr>
              <w:t>转矩控制选择</w:t>
            </w:r>
          </w:p>
        </w:tc>
        <w:tc>
          <w:tcPr>
            <w:tcW w:w="3941" w:type="dxa"/>
          </w:tcPr>
          <w:p>
            <w:pPr>
              <w:pStyle w:val="15"/>
              <w:spacing w:before="30"/>
              <w:ind w:left="107"/>
              <w:rPr>
                <w:rFonts w:hint="eastAsia" w:ascii="宋体" w:eastAsia="宋体"/>
                <w:sz w:val="20"/>
              </w:rPr>
            </w:pPr>
            <w:r>
              <w:rPr>
                <w:sz w:val="20"/>
              </w:rPr>
              <w:t>0</w:t>
            </w:r>
            <w:r>
              <w:rPr>
                <w:rFonts w:hint="eastAsia" w:ascii="宋体" w:eastAsia="宋体"/>
                <w:sz w:val="20"/>
              </w:rPr>
              <w:t>：速度</w:t>
            </w:r>
          </w:p>
          <w:p>
            <w:pPr>
              <w:pStyle w:val="15"/>
              <w:spacing w:before="56"/>
              <w:ind w:left="107"/>
              <w:rPr>
                <w:rFonts w:hint="eastAsia" w:ascii="宋体" w:eastAsia="宋体"/>
                <w:sz w:val="20"/>
              </w:rPr>
            </w:pPr>
            <w:r>
              <w:rPr>
                <w:sz w:val="20"/>
              </w:rPr>
              <w:t>1</w:t>
            </w:r>
            <w:r>
              <w:rPr>
                <w:rFonts w:hint="eastAsia" w:ascii="宋体" w:eastAsia="宋体"/>
                <w:sz w:val="20"/>
              </w:rPr>
              <w:t>：转矩控制模式</w:t>
            </w:r>
          </w:p>
        </w:tc>
        <w:tc>
          <w:tcPr>
            <w:tcW w:w="1618" w:type="dxa"/>
          </w:tcPr>
          <w:p>
            <w:pPr>
              <w:pStyle w:val="15"/>
              <w:spacing w:before="3"/>
              <w:rPr>
                <w:sz w:val="17"/>
              </w:rPr>
            </w:pPr>
          </w:p>
          <w:p>
            <w:pPr>
              <w:pStyle w:val="15"/>
              <w:spacing w:before="1"/>
              <w:ind w:left="6"/>
              <w:jc w:val="center"/>
              <w:rPr>
                <w:sz w:val="20"/>
              </w:rPr>
            </w:pPr>
            <w:r>
              <w:rPr>
                <w:w w:val="99"/>
                <w:sz w:val="20"/>
              </w:rPr>
              <w:t>0</w:t>
            </w:r>
          </w:p>
        </w:tc>
        <w:tc>
          <w:tcPr>
            <w:tcW w:w="732" w:type="dxa"/>
          </w:tcPr>
          <w:p>
            <w:pPr>
              <w:pStyle w:val="15"/>
              <w:spacing w:before="2"/>
              <w:rPr>
                <w:sz w:val="16"/>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d1-01</w:t>
            </w:r>
          </w:p>
        </w:tc>
        <w:tc>
          <w:tcPr>
            <w:tcW w:w="2458" w:type="dxa"/>
          </w:tcPr>
          <w:p>
            <w:pPr>
              <w:pStyle w:val="15"/>
              <w:spacing w:before="27"/>
              <w:ind w:left="60" w:right="56"/>
              <w:jc w:val="center"/>
              <w:rPr>
                <w:sz w:val="20"/>
              </w:rPr>
            </w:pPr>
            <w:r>
              <w:rPr>
                <w:rFonts w:hint="eastAsia" w:ascii="宋体" w:eastAsia="宋体"/>
                <w:sz w:val="20"/>
              </w:rPr>
              <w:t xml:space="preserve">速度环 </w:t>
            </w:r>
            <w:r>
              <w:rPr>
                <w:sz w:val="20"/>
              </w:rPr>
              <w:t>KP1</w:t>
            </w:r>
          </w:p>
        </w:tc>
        <w:tc>
          <w:tcPr>
            <w:tcW w:w="3941" w:type="dxa"/>
          </w:tcPr>
          <w:p>
            <w:pPr>
              <w:pStyle w:val="15"/>
              <w:spacing w:before="27"/>
              <w:ind w:left="107"/>
              <w:rPr>
                <w:sz w:val="20"/>
              </w:rPr>
            </w:pPr>
            <w:r>
              <w:rPr>
                <w:sz w:val="20"/>
              </w:rPr>
              <w:t>0.01</w:t>
            </w:r>
            <w:r>
              <w:rPr>
                <w:rFonts w:hint="eastAsia" w:ascii="宋体" w:eastAsia="宋体"/>
                <w:sz w:val="20"/>
              </w:rPr>
              <w:t>～</w:t>
            </w:r>
            <w:r>
              <w:rPr>
                <w:sz w:val="20"/>
              </w:rPr>
              <w:t>10.00</w:t>
            </w:r>
          </w:p>
        </w:tc>
        <w:tc>
          <w:tcPr>
            <w:tcW w:w="1618" w:type="dxa"/>
          </w:tcPr>
          <w:p>
            <w:pPr>
              <w:pStyle w:val="15"/>
              <w:spacing w:before="41"/>
              <w:ind w:left="380" w:right="371"/>
              <w:jc w:val="center"/>
              <w:rPr>
                <w:sz w:val="20"/>
              </w:rPr>
            </w:pPr>
            <w:r>
              <w:rPr>
                <w:sz w:val="20"/>
              </w:rPr>
              <w:t>0.30</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d1-02</w:t>
            </w:r>
          </w:p>
        </w:tc>
        <w:tc>
          <w:tcPr>
            <w:tcW w:w="2458" w:type="dxa"/>
          </w:tcPr>
          <w:p>
            <w:pPr>
              <w:pStyle w:val="15"/>
              <w:spacing w:before="28"/>
              <w:ind w:left="60" w:right="56"/>
              <w:jc w:val="center"/>
              <w:rPr>
                <w:sz w:val="20"/>
              </w:rPr>
            </w:pPr>
            <w:r>
              <w:rPr>
                <w:rFonts w:hint="eastAsia" w:ascii="宋体" w:eastAsia="宋体"/>
                <w:sz w:val="20"/>
              </w:rPr>
              <w:t xml:space="preserve">速度环 </w:t>
            </w:r>
            <w:r>
              <w:rPr>
                <w:sz w:val="20"/>
              </w:rPr>
              <w:t>Ti1</w:t>
            </w:r>
          </w:p>
        </w:tc>
        <w:tc>
          <w:tcPr>
            <w:tcW w:w="3941" w:type="dxa"/>
          </w:tcPr>
          <w:p>
            <w:pPr>
              <w:pStyle w:val="15"/>
              <w:spacing w:before="28"/>
              <w:ind w:left="107"/>
              <w:rPr>
                <w:sz w:val="20"/>
              </w:rPr>
            </w:pPr>
            <w:r>
              <w:rPr>
                <w:sz w:val="20"/>
              </w:rPr>
              <w:t>0.01s</w:t>
            </w:r>
            <w:r>
              <w:rPr>
                <w:rFonts w:hint="eastAsia" w:ascii="宋体" w:eastAsia="宋体"/>
                <w:sz w:val="20"/>
              </w:rPr>
              <w:t>～</w:t>
            </w:r>
            <w:r>
              <w:rPr>
                <w:sz w:val="20"/>
              </w:rPr>
              <w:t>10.00s</w:t>
            </w:r>
          </w:p>
        </w:tc>
        <w:tc>
          <w:tcPr>
            <w:tcW w:w="1618" w:type="dxa"/>
          </w:tcPr>
          <w:p>
            <w:pPr>
              <w:pStyle w:val="15"/>
              <w:spacing w:before="41"/>
              <w:ind w:left="380" w:right="368"/>
              <w:jc w:val="center"/>
              <w:rPr>
                <w:sz w:val="20"/>
              </w:rPr>
            </w:pPr>
            <w:r>
              <w:rPr>
                <w:sz w:val="20"/>
              </w:rPr>
              <w:t>0.50s</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d1-03</w:t>
            </w:r>
          </w:p>
        </w:tc>
        <w:tc>
          <w:tcPr>
            <w:tcW w:w="2458" w:type="dxa"/>
          </w:tcPr>
          <w:p>
            <w:pPr>
              <w:pStyle w:val="15"/>
              <w:spacing w:before="28"/>
              <w:ind w:left="56" w:right="56"/>
              <w:jc w:val="center"/>
              <w:rPr>
                <w:sz w:val="20"/>
              </w:rPr>
            </w:pPr>
            <w:r>
              <w:rPr>
                <w:rFonts w:hint="eastAsia" w:ascii="宋体" w:eastAsia="宋体"/>
                <w:sz w:val="20"/>
              </w:rPr>
              <w:t xml:space="preserve">切换频率 </w:t>
            </w:r>
            <w:r>
              <w:rPr>
                <w:sz w:val="20"/>
              </w:rPr>
              <w:t>1</w:t>
            </w:r>
          </w:p>
        </w:tc>
        <w:tc>
          <w:tcPr>
            <w:tcW w:w="3941" w:type="dxa"/>
          </w:tcPr>
          <w:p>
            <w:pPr>
              <w:pStyle w:val="15"/>
              <w:spacing w:before="28"/>
              <w:ind w:left="107"/>
              <w:rPr>
                <w:sz w:val="20"/>
              </w:rPr>
            </w:pPr>
            <w:r>
              <w:rPr>
                <w:sz w:val="20"/>
              </w:rPr>
              <w:t>0.00Hz</w:t>
            </w:r>
            <w:r>
              <w:rPr>
                <w:rFonts w:hint="eastAsia" w:ascii="宋体" w:eastAsia="宋体"/>
                <w:sz w:val="20"/>
              </w:rPr>
              <w:t>～</w:t>
            </w:r>
            <w:r>
              <w:rPr>
                <w:sz w:val="20"/>
              </w:rPr>
              <w:t>d1-06</w:t>
            </w:r>
          </w:p>
        </w:tc>
        <w:tc>
          <w:tcPr>
            <w:tcW w:w="1618" w:type="dxa"/>
          </w:tcPr>
          <w:p>
            <w:pPr>
              <w:pStyle w:val="15"/>
              <w:spacing w:before="41"/>
              <w:ind w:right="505"/>
              <w:jc w:val="right"/>
              <w:rPr>
                <w:sz w:val="20"/>
              </w:rPr>
            </w:pPr>
            <w:r>
              <w:rPr>
                <w:sz w:val="20"/>
              </w:rPr>
              <w:t>5.00Hz</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d1-04</w:t>
            </w:r>
          </w:p>
        </w:tc>
        <w:tc>
          <w:tcPr>
            <w:tcW w:w="2458" w:type="dxa"/>
          </w:tcPr>
          <w:p>
            <w:pPr>
              <w:pStyle w:val="15"/>
              <w:spacing w:before="27"/>
              <w:ind w:left="60" w:right="56"/>
              <w:jc w:val="center"/>
              <w:rPr>
                <w:sz w:val="20"/>
              </w:rPr>
            </w:pPr>
            <w:r>
              <w:rPr>
                <w:rFonts w:hint="eastAsia" w:ascii="宋体" w:eastAsia="宋体"/>
                <w:sz w:val="20"/>
              </w:rPr>
              <w:t xml:space="preserve">速度环 </w:t>
            </w:r>
            <w:r>
              <w:rPr>
                <w:sz w:val="20"/>
              </w:rPr>
              <w:t>KP2</w:t>
            </w:r>
          </w:p>
        </w:tc>
        <w:tc>
          <w:tcPr>
            <w:tcW w:w="3941" w:type="dxa"/>
          </w:tcPr>
          <w:p>
            <w:pPr>
              <w:pStyle w:val="15"/>
              <w:spacing w:before="27"/>
              <w:ind w:left="107"/>
              <w:rPr>
                <w:sz w:val="20"/>
              </w:rPr>
            </w:pPr>
            <w:r>
              <w:rPr>
                <w:sz w:val="20"/>
              </w:rPr>
              <w:t>0.01</w:t>
            </w:r>
            <w:r>
              <w:rPr>
                <w:rFonts w:hint="eastAsia" w:ascii="宋体" w:eastAsia="宋体"/>
                <w:sz w:val="20"/>
              </w:rPr>
              <w:t>～</w:t>
            </w:r>
            <w:r>
              <w:rPr>
                <w:sz w:val="20"/>
              </w:rPr>
              <w:t>10.00</w:t>
            </w:r>
          </w:p>
        </w:tc>
        <w:tc>
          <w:tcPr>
            <w:tcW w:w="1618" w:type="dxa"/>
          </w:tcPr>
          <w:p>
            <w:pPr>
              <w:pStyle w:val="15"/>
              <w:spacing w:before="41"/>
              <w:ind w:left="380" w:right="371"/>
              <w:jc w:val="center"/>
              <w:rPr>
                <w:sz w:val="20"/>
              </w:rPr>
            </w:pPr>
            <w:r>
              <w:rPr>
                <w:sz w:val="20"/>
              </w:rPr>
              <w:t>0.20</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d1-05</w:t>
            </w:r>
          </w:p>
        </w:tc>
        <w:tc>
          <w:tcPr>
            <w:tcW w:w="2458" w:type="dxa"/>
          </w:tcPr>
          <w:p>
            <w:pPr>
              <w:pStyle w:val="15"/>
              <w:spacing w:before="28"/>
              <w:ind w:left="60" w:right="56"/>
              <w:jc w:val="center"/>
              <w:rPr>
                <w:sz w:val="20"/>
              </w:rPr>
            </w:pPr>
            <w:r>
              <w:rPr>
                <w:rFonts w:hint="eastAsia" w:ascii="宋体" w:eastAsia="宋体"/>
                <w:sz w:val="20"/>
              </w:rPr>
              <w:t xml:space="preserve">速度环 </w:t>
            </w:r>
            <w:r>
              <w:rPr>
                <w:sz w:val="20"/>
              </w:rPr>
              <w:t>Ti2</w:t>
            </w:r>
          </w:p>
        </w:tc>
        <w:tc>
          <w:tcPr>
            <w:tcW w:w="3941" w:type="dxa"/>
          </w:tcPr>
          <w:p>
            <w:pPr>
              <w:pStyle w:val="15"/>
              <w:spacing w:before="28"/>
              <w:ind w:left="107"/>
              <w:rPr>
                <w:sz w:val="20"/>
              </w:rPr>
            </w:pPr>
            <w:r>
              <w:rPr>
                <w:sz w:val="20"/>
              </w:rPr>
              <w:t>0.01s</w:t>
            </w:r>
            <w:r>
              <w:rPr>
                <w:rFonts w:hint="eastAsia" w:ascii="宋体" w:eastAsia="宋体"/>
                <w:sz w:val="20"/>
              </w:rPr>
              <w:t>～</w:t>
            </w:r>
            <w:r>
              <w:rPr>
                <w:sz w:val="20"/>
              </w:rPr>
              <w:t>10.00s</w:t>
            </w:r>
          </w:p>
        </w:tc>
        <w:tc>
          <w:tcPr>
            <w:tcW w:w="1618" w:type="dxa"/>
          </w:tcPr>
          <w:p>
            <w:pPr>
              <w:pStyle w:val="15"/>
              <w:spacing w:before="41"/>
              <w:ind w:left="380" w:right="368"/>
              <w:jc w:val="center"/>
              <w:rPr>
                <w:sz w:val="20"/>
              </w:rPr>
            </w:pPr>
            <w:r>
              <w:rPr>
                <w:sz w:val="20"/>
              </w:rPr>
              <w:t>1.00s</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941" w:type="dxa"/>
          </w:tcPr>
          <w:p>
            <w:pPr>
              <w:pStyle w:val="15"/>
              <w:spacing w:before="43"/>
              <w:ind w:right="223"/>
              <w:jc w:val="right"/>
              <w:rPr>
                <w:sz w:val="20"/>
              </w:rPr>
            </w:pPr>
            <w:r>
              <w:rPr>
                <w:sz w:val="20"/>
              </w:rPr>
              <w:t>d1-06</w:t>
            </w:r>
          </w:p>
        </w:tc>
        <w:tc>
          <w:tcPr>
            <w:tcW w:w="2458" w:type="dxa"/>
          </w:tcPr>
          <w:p>
            <w:pPr>
              <w:pStyle w:val="15"/>
              <w:spacing w:before="30"/>
              <w:ind w:left="56" w:right="56"/>
              <w:jc w:val="center"/>
              <w:rPr>
                <w:sz w:val="20"/>
              </w:rPr>
            </w:pPr>
            <w:r>
              <w:rPr>
                <w:rFonts w:hint="eastAsia" w:ascii="宋体" w:eastAsia="宋体"/>
                <w:sz w:val="20"/>
              </w:rPr>
              <w:t xml:space="preserve">切换频率 </w:t>
            </w:r>
            <w:r>
              <w:rPr>
                <w:sz w:val="20"/>
              </w:rPr>
              <w:t>2</w:t>
            </w:r>
          </w:p>
        </w:tc>
        <w:tc>
          <w:tcPr>
            <w:tcW w:w="3941" w:type="dxa"/>
          </w:tcPr>
          <w:p>
            <w:pPr>
              <w:pStyle w:val="15"/>
              <w:spacing w:before="30"/>
              <w:ind w:left="107"/>
              <w:rPr>
                <w:rFonts w:hint="eastAsia" w:ascii="宋体" w:eastAsia="宋体"/>
                <w:sz w:val="20"/>
              </w:rPr>
            </w:pPr>
            <w:r>
              <w:rPr>
                <w:sz w:val="20"/>
              </w:rPr>
              <w:t>d1-03</w:t>
            </w:r>
            <w:r>
              <w:rPr>
                <w:rFonts w:hint="eastAsia" w:ascii="宋体" w:eastAsia="宋体"/>
                <w:sz w:val="20"/>
              </w:rPr>
              <w:t>～最大频率</w:t>
            </w:r>
          </w:p>
        </w:tc>
        <w:tc>
          <w:tcPr>
            <w:tcW w:w="1618" w:type="dxa"/>
          </w:tcPr>
          <w:p>
            <w:pPr>
              <w:pStyle w:val="15"/>
              <w:spacing w:before="43"/>
              <w:ind w:right="455"/>
              <w:jc w:val="right"/>
              <w:rPr>
                <w:sz w:val="20"/>
              </w:rPr>
            </w:pPr>
            <w:r>
              <w:rPr>
                <w:sz w:val="20"/>
              </w:rPr>
              <w:t>10.00Hz</w:t>
            </w:r>
          </w:p>
        </w:tc>
        <w:tc>
          <w:tcPr>
            <w:tcW w:w="732" w:type="dxa"/>
          </w:tcPr>
          <w:p>
            <w:pPr>
              <w:pStyle w:val="15"/>
              <w:spacing w:before="3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d1-07</w:t>
            </w:r>
          </w:p>
        </w:tc>
        <w:tc>
          <w:tcPr>
            <w:tcW w:w="2458" w:type="dxa"/>
          </w:tcPr>
          <w:p>
            <w:pPr>
              <w:pStyle w:val="15"/>
              <w:spacing w:before="11"/>
              <w:rPr>
                <w:sz w:val="15"/>
              </w:rPr>
            </w:pPr>
          </w:p>
          <w:p>
            <w:pPr>
              <w:pStyle w:val="15"/>
              <w:ind w:left="59" w:right="56"/>
              <w:jc w:val="center"/>
              <w:rPr>
                <w:rFonts w:hint="eastAsia" w:ascii="宋体" w:eastAsia="宋体"/>
                <w:sz w:val="20"/>
              </w:rPr>
            </w:pPr>
            <w:r>
              <w:rPr>
                <w:rFonts w:hint="eastAsia" w:ascii="宋体" w:eastAsia="宋体"/>
                <w:sz w:val="20"/>
              </w:rPr>
              <w:t>速度环积分属性</w:t>
            </w:r>
          </w:p>
        </w:tc>
        <w:tc>
          <w:tcPr>
            <w:tcW w:w="3941" w:type="dxa"/>
          </w:tcPr>
          <w:p>
            <w:pPr>
              <w:pStyle w:val="15"/>
              <w:spacing w:before="28"/>
              <w:ind w:left="107"/>
              <w:rPr>
                <w:rFonts w:hint="eastAsia" w:ascii="宋体" w:eastAsia="宋体"/>
                <w:sz w:val="20"/>
              </w:rPr>
            </w:pPr>
            <w:r>
              <w:rPr>
                <w:w w:val="95"/>
                <w:sz w:val="20"/>
              </w:rPr>
              <w:t>0</w:t>
            </w:r>
            <w:r>
              <w:rPr>
                <w:rFonts w:hint="eastAsia" w:ascii="宋体" w:eastAsia="宋体"/>
                <w:w w:val="95"/>
                <w:sz w:val="20"/>
              </w:rPr>
              <w:t>：积分分离无效</w:t>
            </w:r>
          </w:p>
          <w:p>
            <w:pPr>
              <w:pStyle w:val="15"/>
              <w:spacing w:before="55"/>
              <w:ind w:left="107"/>
              <w:rPr>
                <w:rFonts w:hint="eastAsia" w:ascii="宋体" w:eastAsia="宋体"/>
                <w:sz w:val="20"/>
              </w:rPr>
            </w:pPr>
            <w:r>
              <w:rPr>
                <w:w w:val="95"/>
                <w:sz w:val="20"/>
              </w:rPr>
              <w:t>1</w:t>
            </w:r>
            <w:r>
              <w:rPr>
                <w:rFonts w:hint="eastAsia" w:ascii="宋体" w:eastAsia="宋体"/>
                <w:w w:val="95"/>
                <w:sz w:val="20"/>
              </w:rPr>
              <w:t>：积分分离有效</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d1-08</w:t>
            </w:r>
          </w:p>
        </w:tc>
        <w:tc>
          <w:tcPr>
            <w:tcW w:w="2458" w:type="dxa"/>
          </w:tcPr>
          <w:p>
            <w:pPr>
              <w:pStyle w:val="15"/>
              <w:spacing w:before="28"/>
              <w:ind w:left="59" w:right="56"/>
              <w:jc w:val="center"/>
              <w:rPr>
                <w:rFonts w:hint="eastAsia" w:ascii="宋体" w:eastAsia="宋体"/>
                <w:sz w:val="20"/>
              </w:rPr>
            </w:pPr>
            <w:r>
              <w:rPr>
                <w:sz w:val="20"/>
              </w:rPr>
              <w:t xml:space="preserve">ASR </w:t>
            </w:r>
            <w:r>
              <w:rPr>
                <w:rFonts w:hint="eastAsia" w:ascii="宋体" w:eastAsia="宋体"/>
                <w:sz w:val="20"/>
              </w:rPr>
              <w:t>输入滤波时间</w:t>
            </w:r>
          </w:p>
        </w:tc>
        <w:tc>
          <w:tcPr>
            <w:tcW w:w="3941" w:type="dxa"/>
          </w:tcPr>
          <w:p>
            <w:pPr>
              <w:pStyle w:val="15"/>
              <w:spacing w:before="28"/>
              <w:ind w:left="107"/>
              <w:rPr>
                <w:sz w:val="20"/>
              </w:rPr>
            </w:pPr>
            <w:r>
              <w:rPr>
                <w:sz w:val="20"/>
              </w:rPr>
              <w:t>0.000s</w:t>
            </w:r>
            <w:r>
              <w:rPr>
                <w:rFonts w:hint="eastAsia" w:ascii="宋体" w:eastAsia="宋体"/>
                <w:sz w:val="20"/>
              </w:rPr>
              <w:t>～</w:t>
            </w:r>
            <w:r>
              <w:rPr>
                <w:sz w:val="20"/>
              </w:rPr>
              <w:t>0.100s</w:t>
            </w:r>
          </w:p>
        </w:tc>
        <w:tc>
          <w:tcPr>
            <w:tcW w:w="1618" w:type="dxa"/>
          </w:tcPr>
          <w:p>
            <w:pPr>
              <w:pStyle w:val="15"/>
              <w:spacing w:before="41"/>
              <w:ind w:right="529"/>
              <w:jc w:val="right"/>
              <w:rPr>
                <w:sz w:val="20"/>
              </w:rPr>
            </w:pPr>
            <w:r>
              <w:rPr>
                <w:sz w:val="20"/>
              </w:rPr>
              <w:t>0.000s</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d1-09</w:t>
            </w:r>
          </w:p>
        </w:tc>
        <w:tc>
          <w:tcPr>
            <w:tcW w:w="2458" w:type="dxa"/>
          </w:tcPr>
          <w:p>
            <w:pPr>
              <w:pStyle w:val="15"/>
              <w:spacing w:before="28"/>
              <w:ind w:left="59" w:right="56"/>
              <w:jc w:val="center"/>
              <w:rPr>
                <w:rFonts w:hint="eastAsia" w:ascii="宋体" w:eastAsia="宋体"/>
                <w:sz w:val="20"/>
              </w:rPr>
            </w:pPr>
            <w:r>
              <w:rPr>
                <w:sz w:val="20"/>
              </w:rPr>
              <w:t xml:space="preserve">ASR </w:t>
            </w:r>
            <w:r>
              <w:rPr>
                <w:rFonts w:hint="eastAsia" w:ascii="宋体" w:eastAsia="宋体"/>
                <w:sz w:val="20"/>
              </w:rPr>
              <w:t>输出滤波时间</w:t>
            </w:r>
          </w:p>
        </w:tc>
        <w:tc>
          <w:tcPr>
            <w:tcW w:w="3941" w:type="dxa"/>
          </w:tcPr>
          <w:p>
            <w:pPr>
              <w:pStyle w:val="15"/>
              <w:spacing w:before="28"/>
              <w:ind w:left="107"/>
              <w:rPr>
                <w:sz w:val="20"/>
              </w:rPr>
            </w:pPr>
            <w:r>
              <w:rPr>
                <w:sz w:val="20"/>
              </w:rPr>
              <w:t>0.000s</w:t>
            </w:r>
            <w:r>
              <w:rPr>
                <w:rFonts w:hint="eastAsia" w:ascii="宋体" w:eastAsia="宋体"/>
                <w:sz w:val="20"/>
              </w:rPr>
              <w:t>～</w:t>
            </w:r>
            <w:r>
              <w:rPr>
                <w:sz w:val="20"/>
              </w:rPr>
              <w:t>0.100s</w:t>
            </w:r>
          </w:p>
        </w:tc>
        <w:tc>
          <w:tcPr>
            <w:tcW w:w="1618" w:type="dxa"/>
          </w:tcPr>
          <w:p>
            <w:pPr>
              <w:pStyle w:val="15"/>
              <w:spacing w:before="41"/>
              <w:ind w:right="529"/>
              <w:jc w:val="right"/>
              <w:rPr>
                <w:sz w:val="20"/>
              </w:rPr>
            </w:pPr>
            <w:r>
              <w:rPr>
                <w:sz w:val="20"/>
              </w:rPr>
              <w:t>0.000s</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d1-10</w:t>
            </w:r>
          </w:p>
        </w:tc>
        <w:tc>
          <w:tcPr>
            <w:tcW w:w="2458" w:type="dxa"/>
          </w:tcPr>
          <w:p>
            <w:pPr>
              <w:pStyle w:val="15"/>
              <w:spacing w:before="27"/>
              <w:ind w:left="57" w:right="56"/>
              <w:jc w:val="center"/>
              <w:rPr>
                <w:rFonts w:hint="eastAsia" w:ascii="宋体" w:eastAsia="宋体"/>
                <w:sz w:val="20"/>
              </w:rPr>
            </w:pPr>
            <w:r>
              <w:rPr>
                <w:rFonts w:hint="eastAsia" w:ascii="宋体" w:eastAsia="宋体"/>
                <w:sz w:val="20"/>
              </w:rPr>
              <w:t>励磁电流环比例增益</w:t>
            </w:r>
          </w:p>
        </w:tc>
        <w:tc>
          <w:tcPr>
            <w:tcW w:w="3941" w:type="dxa"/>
          </w:tcPr>
          <w:p>
            <w:pPr>
              <w:pStyle w:val="15"/>
              <w:spacing w:before="27"/>
              <w:ind w:left="107"/>
              <w:rPr>
                <w:sz w:val="20"/>
              </w:rPr>
            </w:pPr>
            <w:r>
              <w:rPr>
                <w:sz w:val="20"/>
              </w:rPr>
              <w:t>1</w:t>
            </w:r>
            <w:r>
              <w:rPr>
                <w:rFonts w:hint="eastAsia" w:ascii="宋体" w:eastAsia="宋体"/>
                <w:sz w:val="20"/>
              </w:rPr>
              <w:t>～</w:t>
            </w:r>
            <w:r>
              <w:rPr>
                <w:sz w:val="20"/>
              </w:rPr>
              <w:t>30000</w:t>
            </w:r>
          </w:p>
        </w:tc>
        <w:tc>
          <w:tcPr>
            <w:tcW w:w="1618" w:type="dxa"/>
          </w:tcPr>
          <w:p>
            <w:pPr>
              <w:pStyle w:val="15"/>
              <w:spacing w:before="41"/>
              <w:ind w:left="378" w:right="371"/>
              <w:jc w:val="center"/>
              <w:rPr>
                <w:sz w:val="20"/>
              </w:rPr>
            </w:pPr>
            <w:r>
              <w:rPr>
                <w:sz w:val="20"/>
              </w:rPr>
              <w:t>2000</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d1-11</w:t>
            </w:r>
          </w:p>
        </w:tc>
        <w:tc>
          <w:tcPr>
            <w:tcW w:w="2458" w:type="dxa"/>
          </w:tcPr>
          <w:p>
            <w:pPr>
              <w:pStyle w:val="15"/>
              <w:spacing w:before="28"/>
              <w:ind w:left="57" w:right="56"/>
              <w:jc w:val="center"/>
              <w:rPr>
                <w:rFonts w:hint="eastAsia" w:ascii="宋体" w:eastAsia="宋体"/>
                <w:sz w:val="20"/>
              </w:rPr>
            </w:pPr>
            <w:r>
              <w:rPr>
                <w:rFonts w:hint="eastAsia" w:ascii="宋体" w:eastAsia="宋体"/>
                <w:sz w:val="20"/>
              </w:rPr>
              <w:t>励磁电流环积分增益</w:t>
            </w:r>
          </w:p>
        </w:tc>
        <w:tc>
          <w:tcPr>
            <w:tcW w:w="3941" w:type="dxa"/>
          </w:tcPr>
          <w:p>
            <w:pPr>
              <w:pStyle w:val="15"/>
              <w:spacing w:before="28"/>
              <w:ind w:left="107"/>
              <w:rPr>
                <w:sz w:val="20"/>
              </w:rPr>
            </w:pPr>
            <w:r>
              <w:rPr>
                <w:sz w:val="20"/>
              </w:rPr>
              <w:t>0</w:t>
            </w:r>
            <w:r>
              <w:rPr>
                <w:rFonts w:hint="eastAsia" w:ascii="宋体" w:eastAsia="宋体"/>
                <w:sz w:val="20"/>
              </w:rPr>
              <w:t>～</w:t>
            </w:r>
            <w:r>
              <w:rPr>
                <w:sz w:val="20"/>
              </w:rPr>
              <w:t>30000</w:t>
            </w:r>
          </w:p>
        </w:tc>
        <w:tc>
          <w:tcPr>
            <w:tcW w:w="1618" w:type="dxa"/>
          </w:tcPr>
          <w:p>
            <w:pPr>
              <w:pStyle w:val="15"/>
              <w:spacing w:before="41"/>
              <w:ind w:left="378" w:right="371"/>
              <w:jc w:val="center"/>
              <w:rPr>
                <w:sz w:val="20"/>
              </w:rPr>
            </w:pPr>
            <w:r>
              <w:rPr>
                <w:sz w:val="20"/>
              </w:rPr>
              <w:t>1300</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23"/>
              <w:jc w:val="right"/>
              <w:rPr>
                <w:sz w:val="20"/>
              </w:rPr>
            </w:pPr>
            <w:r>
              <w:rPr>
                <w:sz w:val="20"/>
              </w:rPr>
              <w:t>d1-12</w:t>
            </w:r>
          </w:p>
        </w:tc>
        <w:tc>
          <w:tcPr>
            <w:tcW w:w="2458" w:type="dxa"/>
          </w:tcPr>
          <w:p>
            <w:pPr>
              <w:pStyle w:val="15"/>
              <w:spacing w:before="30"/>
              <w:ind w:left="57" w:right="56"/>
              <w:jc w:val="center"/>
              <w:rPr>
                <w:rFonts w:hint="eastAsia" w:ascii="宋体" w:eastAsia="宋体"/>
                <w:sz w:val="20"/>
              </w:rPr>
            </w:pPr>
            <w:r>
              <w:rPr>
                <w:rFonts w:hint="eastAsia" w:ascii="宋体" w:eastAsia="宋体"/>
                <w:sz w:val="20"/>
              </w:rPr>
              <w:t>转矩电流环比例增益</w:t>
            </w:r>
          </w:p>
        </w:tc>
        <w:tc>
          <w:tcPr>
            <w:tcW w:w="3941" w:type="dxa"/>
          </w:tcPr>
          <w:p>
            <w:pPr>
              <w:pStyle w:val="15"/>
              <w:spacing w:before="30"/>
              <w:ind w:left="107"/>
              <w:rPr>
                <w:sz w:val="20"/>
              </w:rPr>
            </w:pPr>
            <w:r>
              <w:rPr>
                <w:sz w:val="20"/>
              </w:rPr>
              <w:t>1</w:t>
            </w:r>
            <w:r>
              <w:rPr>
                <w:rFonts w:hint="eastAsia" w:ascii="宋体" w:eastAsia="宋体"/>
                <w:sz w:val="20"/>
              </w:rPr>
              <w:t>～</w:t>
            </w:r>
            <w:r>
              <w:rPr>
                <w:sz w:val="20"/>
              </w:rPr>
              <w:t>30000</w:t>
            </w:r>
          </w:p>
        </w:tc>
        <w:tc>
          <w:tcPr>
            <w:tcW w:w="1618" w:type="dxa"/>
          </w:tcPr>
          <w:p>
            <w:pPr>
              <w:pStyle w:val="15"/>
              <w:spacing w:before="43"/>
              <w:ind w:left="378" w:right="371"/>
              <w:jc w:val="center"/>
              <w:rPr>
                <w:sz w:val="20"/>
              </w:rPr>
            </w:pPr>
            <w:r>
              <w:rPr>
                <w:sz w:val="20"/>
              </w:rPr>
              <w:t>2000</w:t>
            </w:r>
          </w:p>
        </w:tc>
        <w:tc>
          <w:tcPr>
            <w:tcW w:w="732" w:type="dxa"/>
          </w:tcPr>
          <w:p>
            <w:pPr>
              <w:pStyle w:val="15"/>
              <w:spacing w:before="3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d1-13</w:t>
            </w:r>
          </w:p>
        </w:tc>
        <w:tc>
          <w:tcPr>
            <w:tcW w:w="2458" w:type="dxa"/>
          </w:tcPr>
          <w:p>
            <w:pPr>
              <w:pStyle w:val="15"/>
              <w:spacing w:before="27"/>
              <w:ind w:left="57" w:right="56"/>
              <w:jc w:val="center"/>
              <w:rPr>
                <w:rFonts w:hint="eastAsia" w:ascii="宋体" w:eastAsia="宋体"/>
                <w:sz w:val="20"/>
              </w:rPr>
            </w:pPr>
            <w:r>
              <w:rPr>
                <w:rFonts w:hint="eastAsia" w:ascii="宋体" w:eastAsia="宋体"/>
                <w:sz w:val="20"/>
              </w:rPr>
              <w:t>转矩电流环积分增益</w:t>
            </w:r>
          </w:p>
        </w:tc>
        <w:tc>
          <w:tcPr>
            <w:tcW w:w="3941" w:type="dxa"/>
          </w:tcPr>
          <w:p>
            <w:pPr>
              <w:pStyle w:val="15"/>
              <w:spacing w:before="27"/>
              <w:ind w:left="107"/>
              <w:rPr>
                <w:sz w:val="20"/>
              </w:rPr>
            </w:pPr>
            <w:r>
              <w:rPr>
                <w:sz w:val="20"/>
              </w:rPr>
              <w:t>0</w:t>
            </w:r>
            <w:r>
              <w:rPr>
                <w:rFonts w:hint="eastAsia" w:ascii="宋体" w:eastAsia="宋体"/>
                <w:sz w:val="20"/>
              </w:rPr>
              <w:t>～</w:t>
            </w:r>
            <w:r>
              <w:rPr>
                <w:sz w:val="20"/>
              </w:rPr>
              <w:t>30000</w:t>
            </w:r>
          </w:p>
        </w:tc>
        <w:tc>
          <w:tcPr>
            <w:tcW w:w="1618" w:type="dxa"/>
          </w:tcPr>
          <w:p>
            <w:pPr>
              <w:pStyle w:val="15"/>
              <w:spacing w:before="41"/>
              <w:ind w:left="378" w:right="371"/>
              <w:jc w:val="center"/>
              <w:rPr>
                <w:sz w:val="20"/>
              </w:rPr>
            </w:pPr>
            <w:r>
              <w:rPr>
                <w:sz w:val="20"/>
              </w:rPr>
              <w:t>1300</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871" w:hRule="atLeast"/>
        </w:trPr>
        <w:tc>
          <w:tcPr>
            <w:tcW w:w="941" w:type="dxa"/>
          </w:tcPr>
          <w:p>
            <w:pPr>
              <w:pStyle w:val="15"/>
              <w:rPr>
                <w:sz w:val="22"/>
              </w:rPr>
            </w:pPr>
          </w:p>
          <w:p>
            <w:pPr>
              <w:pStyle w:val="15"/>
              <w:rPr>
                <w:sz w:val="22"/>
              </w:rPr>
            </w:pPr>
          </w:p>
          <w:p>
            <w:pPr>
              <w:pStyle w:val="15"/>
              <w:spacing w:before="4"/>
              <w:rPr>
                <w:sz w:val="27"/>
              </w:rPr>
            </w:pPr>
          </w:p>
          <w:p>
            <w:pPr>
              <w:pStyle w:val="15"/>
              <w:ind w:right="223"/>
              <w:jc w:val="right"/>
              <w:rPr>
                <w:sz w:val="20"/>
              </w:rPr>
            </w:pPr>
            <w:r>
              <w:rPr>
                <w:sz w:val="20"/>
              </w:rPr>
              <w:t>d1-14</w:t>
            </w:r>
          </w:p>
        </w:tc>
        <w:tc>
          <w:tcPr>
            <w:tcW w:w="2458" w:type="dxa"/>
          </w:tcPr>
          <w:p>
            <w:pPr>
              <w:pStyle w:val="15"/>
              <w:rPr>
                <w:sz w:val="20"/>
              </w:rPr>
            </w:pPr>
          </w:p>
          <w:p>
            <w:pPr>
              <w:pStyle w:val="15"/>
              <w:rPr>
                <w:sz w:val="20"/>
              </w:rPr>
            </w:pPr>
          </w:p>
          <w:p>
            <w:pPr>
              <w:pStyle w:val="15"/>
              <w:rPr>
                <w:sz w:val="20"/>
              </w:rPr>
            </w:pPr>
          </w:p>
          <w:p>
            <w:pPr>
              <w:pStyle w:val="15"/>
              <w:spacing w:before="118"/>
              <w:ind w:left="59" w:right="56"/>
              <w:jc w:val="center"/>
              <w:rPr>
                <w:rFonts w:hint="eastAsia" w:ascii="宋体" w:eastAsia="宋体"/>
                <w:sz w:val="20"/>
              </w:rPr>
            </w:pPr>
            <w:r>
              <w:rPr>
                <w:rFonts w:hint="eastAsia" w:ascii="宋体" w:eastAsia="宋体"/>
                <w:sz w:val="20"/>
              </w:rPr>
              <w:t>速度控制电动转矩上限源</w:t>
            </w:r>
          </w:p>
        </w:tc>
        <w:tc>
          <w:tcPr>
            <w:tcW w:w="3941" w:type="dxa"/>
          </w:tcPr>
          <w:p>
            <w:pPr>
              <w:pStyle w:val="15"/>
              <w:spacing w:before="27"/>
              <w:ind w:left="107"/>
              <w:rPr>
                <w:sz w:val="20"/>
              </w:rPr>
            </w:pPr>
            <w:r>
              <w:rPr>
                <w:sz w:val="20"/>
              </w:rPr>
              <w:t>0</w:t>
            </w:r>
            <w:r>
              <w:rPr>
                <w:rFonts w:hint="eastAsia" w:ascii="宋体" w:eastAsia="宋体"/>
                <w:sz w:val="20"/>
              </w:rPr>
              <w:t>：</w:t>
            </w:r>
            <w:r>
              <w:rPr>
                <w:sz w:val="20"/>
              </w:rPr>
              <w:t>d1-16</w:t>
            </w:r>
          </w:p>
          <w:p>
            <w:pPr>
              <w:pStyle w:val="15"/>
              <w:spacing w:before="56"/>
              <w:ind w:left="107"/>
              <w:rPr>
                <w:sz w:val="20"/>
              </w:rPr>
            </w:pPr>
            <w:r>
              <w:rPr>
                <w:sz w:val="20"/>
              </w:rPr>
              <w:t>1</w:t>
            </w:r>
            <w:r>
              <w:rPr>
                <w:rFonts w:hint="eastAsia" w:ascii="宋体" w:eastAsia="宋体"/>
                <w:sz w:val="20"/>
              </w:rPr>
              <w:t>：</w:t>
            </w:r>
            <w:r>
              <w:rPr>
                <w:sz w:val="20"/>
              </w:rPr>
              <w:t>AI1</w:t>
            </w:r>
          </w:p>
          <w:p>
            <w:pPr>
              <w:pStyle w:val="15"/>
              <w:spacing w:before="56"/>
              <w:ind w:left="107"/>
              <w:rPr>
                <w:sz w:val="20"/>
              </w:rPr>
            </w:pPr>
            <w:r>
              <w:rPr>
                <w:sz w:val="20"/>
              </w:rPr>
              <w:t>2</w:t>
            </w:r>
            <w:r>
              <w:rPr>
                <w:rFonts w:hint="eastAsia" w:ascii="宋体" w:eastAsia="宋体"/>
                <w:sz w:val="20"/>
              </w:rPr>
              <w:t>：</w:t>
            </w:r>
            <w:r>
              <w:rPr>
                <w:sz w:val="20"/>
              </w:rPr>
              <w:t>AI2</w:t>
            </w:r>
          </w:p>
          <w:p>
            <w:pPr>
              <w:pStyle w:val="15"/>
              <w:spacing w:before="56"/>
              <w:ind w:left="107"/>
              <w:rPr>
                <w:sz w:val="20"/>
              </w:rPr>
            </w:pPr>
            <w:r>
              <w:rPr>
                <w:sz w:val="20"/>
              </w:rPr>
              <w:t>3</w:t>
            </w:r>
            <w:r>
              <w:rPr>
                <w:rFonts w:hint="eastAsia" w:ascii="宋体" w:eastAsia="宋体"/>
                <w:sz w:val="20"/>
              </w:rPr>
              <w:t>：</w:t>
            </w:r>
            <w:r>
              <w:rPr>
                <w:sz w:val="20"/>
              </w:rPr>
              <w:t>AI3</w:t>
            </w:r>
          </w:p>
          <w:p>
            <w:pPr>
              <w:pStyle w:val="15"/>
              <w:spacing w:before="55"/>
              <w:ind w:left="107"/>
              <w:rPr>
                <w:sz w:val="20"/>
              </w:rPr>
            </w:pPr>
            <w:r>
              <w:rPr>
                <w:sz w:val="20"/>
              </w:rPr>
              <w:t>4</w:t>
            </w:r>
            <w:r>
              <w:rPr>
                <w:rFonts w:hint="eastAsia" w:ascii="宋体" w:eastAsia="宋体"/>
                <w:sz w:val="20"/>
              </w:rPr>
              <w:t>：</w:t>
            </w:r>
            <w:r>
              <w:rPr>
                <w:sz w:val="20"/>
              </w:rPr>
              <w:t>PLUSE(DI6)</w:t>
            </w:r>
          </w:p>
          <w:p>
            <w:pPr>
              <w:pStyle w:val="15"/>
              <w:spacing w:before="56"/>
              <w:ind w:left="107"/>
              <w:rPr>
                <w:rFonts w:hint="eastAsia" w:ascii="宋体" w:eastAsia="宋体"/>
                <w:sz w:val="20"/>
              </w:rPr>
            </w:pPr>
            <w:r>
              <w:rPr>
                <w:sz w:val="20"/>
              </w:rPr>
              <w:t>5</w:t>
            </w:r>
            <w:r>
              <w:rPr>
                <w:rFonts w:hint="eastAsia" w:ascii="宋体" w:eastAsia="宋体"/>
                <w:sz w:val="20"/>
              </w:rPr>
              <w:t>：通迅给定</w:t>
            </w:r>
          </w:p>
        </w:tc>
        <w:tc>
          <w:tcPr>
            <w:tcW w:w="1618" w:type="dxa"/>
          </w:tcPr>
          <w:p>
            <w:pPr>
              <w:pStyle w:val="15"/>
              <w:rPr>
                <w:sz w:val="22"/>
              </w:rPr>
            </w:pPr>
          </w:p>
          <w:p>
            <w:pPr>
              <w:pStyle w:val="15"/>
              <w:rPr>
                <w:sz w:val="22"/>
              </w:rPr>
            </w:pPr>
          </w:p>
          <w:p>
            <w:pPr>
              <w:pStyle w:val="15"/>
              <w:spacing w:before="4"/>
              <w:rPr>
                <w:sz w:val="27"/>
              </w:rPr>
            </w:pPr>
          </w:p>
          <w:p>
            <w:pPr>
              <w:pStyle w:val="15"/>
              <w:ind w:left="6"/>
              <w:jc w:val="center"/>
              <w:rPr>
                <w:sz w:val="20"/>
              </w:rPr>
            </w:pPr>
            <w:r>
              <w:rPr>
                <w:w w:val="99"/>
                <w:sz w:val="20"/>
              </w:rPr>
              <w:t>0</w:t>
            </w:r>
          </w:p>
        </w:tc>
        <w:tc>
          <w:tcPr>
            <w:tcW w:w="732" w:type="dxa"/>
          </w:tcPr>
          <w:p>
            <w:pPr>
              <w:pStyle w:val="15"/>
              <w:rPr>
                <w:sz w:val="20"/>
              </w:rPr>
            </w:pPr>
          </w:p>
          <w:p>
            <w:pPr>
              <w:pStyle w:val="15"/>
              <w:rPr>
                <w:sz w:val="20"/>
              </w:rPr>
            </w:pPr>
          </w:p>
          <w:p>
            <w:pPr>
              <w:pStyle w:val="15"/>
              <w:rPr>
                <w:sz w:val="20"/>
              </w:rPr>
            </w:pPr>
          </w:p>
          <w:p>
            <w:pPr>
              <w:pStyle w:val="15"/>
              <w:spacing w:before="11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871" w:hRule="atLeast"/>
        </w:trPr>
        <w:tc>
          <w:tcPr>
            <w:tcW w:w="941" w:type="dxa"/>
          </w:tcPr>
          <w:p>
            <w:pPr>
              <w:pStyle w:val="15"/>
              <w:rPr>
                <w:sz w:val="22"/>
              </w:rPr>
            </w:pPr>
          </w:p>
          <w:p>
            <w:pPr>
              <w:pStyle w:val="15"/>
              <w:rPr>
                <w:sz w:val="22"/>
              </w:rPr>
            </w:pPr>
          </w:p>
          <w:p>
            <w:pPr>
              <w:pStyle w:val="15"/>
              <w:spacing w:before="4"/>
              <w:rPr>
                <w:sz w:val="27"/>
              </w:rPr>
            </w:pPr>
          </w:p>
          <w:p>
            <w:pPr>
              <w:pStyle w:val="15"/>
              <w:ind w:right="223"/>
              <w:jc w:val="right"/>
              <w:rPr>
                <w:sz w:val="20"/>
              </w:rPr>
            </w:pPr>
            <w:r>
              <w:rPr>
                <w:sz w:val="20"/>
              </w:rPr>
              <w:t>d1-15</w:t>
            </w:r>
          </w:p>
        </w:tc>
        <w:tc>
          <w:tcPr>
            <w:tcW w:w="2458" w:type="dxa"/>
          </w:tcPr>
          <w:p>
            <w:pPr>
              <w:pStyle w:val="15"/>
              <w:rPr>
                <w:sz w:val="20"/>
              </w:rPr>
            </w:pPr>
          </w:p>
          <w:p>
            <w:pPr>
              <w:pStyle w:val="15"/>
              <w:rPr>
                <w:sz w:val="20"/>
              </w:rPr>
            </w:pPr>
          </w:p>
          <w:p>
            <w:pPr>
              <w:pStyle w:val="15"/>
              <w:rPr>
                <w:sz w:val="20"/>
              </w:rPr>
            </w:pPr>
          </w:p>
          <w:p>
            <w:pPr>
              <w:pStyle w:val="15"/>
              <w:spacing w:before="118"/>
              <w:ind w:left="59" w:right="56"/>
              <w:jc w:val="center"/>
              <w:rPr>
                <w:rFonts w:hint="eastAsia" w:ascii="宋体" w:eastAsia="宋体"/>
                <w:sz w:val="20"/>
              </w:rPr>
            </w:pPr>
            <w:r>
              <w:rPr>
                <w:rFonts w:hint="eastAsia" w:ascii="宋体" w:eastAsia="宋体"/>
                <w:sz w:val="20"/>
              </w:rPr>
              <w:t>速度控制制动转矩上限源</w:t>
            </w:r>
          </w:p>
        </w:tc>
        <w:tc>
          <w:tcPr>
            <w:tcW w:w="3941" w:type="dxa"/>
          </w:tcPr>
          <w:p>
            <w:pPr>
              <w:pStyle w:val="15"/>
              <w:spacing w:before="27"/>
              <w:ind w:left="107"/>
              <w:rPr>
                <w:sz w:val="20"/>
              </w:rPr>
            </w:pPr>
            <w:r>
              <w:rPr>
                <w:sz w:val="20"/>
              </w:rPr>
              <w:t>0</w:t>
            </w:r>
            <w:r>
              <w:rPr>
                <w:rFonts w:hint="eastAsia" w:ascii="宋体" w:eastAsia="宋体"/>
                <w:sz w:val="20"/>
              </w:rPr>
              <w:t>：</w:t>
            </w:r>
            <w:r>
              <w:rPr>
                <w:sz w:val="20"/>
              </w:rPr>
              <w:t>d1-17</w:t>
            </w:r>
          </w:p>
          <w:p>
            <w:pPr>
              <w:pStyle w:val="15"/>
              <w:spacing w:before="56"/>
              <w:ind w:left="107"/>
              <w:rPr>
                <w:sz w:val="20"/>
              </w:rPr>
            </w:pPr>
            <w:r>
              <w:rPr>
                <w:sz w:val="20"/>
              </w:rPr>
              <w:t>1</w:t>
            </w:r>
            <w:r>
              <w:rPr>
                <w:rFonts w:hint="eastAsia" w:ascii="宋体" w:eastAsia="宋体"/>
                <w:sz w:val="20"/>
              </w:rPr>
              <w:t>：</w:t>
            </w:r>
            <w:r>
              <w:rPr>
                <w:sz w:val="20"/>
              </w:rPr>
              <w:t>AI1</w:t>
            </w:r>
          </w:p>
          <w:p>
            <w:pPr>
              <w:pStyle w:val="15"/>
              <w:spacing w:before="56"/>
              <w:ind w:left="107"/>
              <w:rPr>
                <w:sz w:val="20"/>
              </w:rPr>
            </w:pPr>
            <w:r>
              <w:rPr>
                <w:sz w:val="20"/>
              </w:rPr>
              <w:t>2</w:t>
            </w:r>
            <w:r>
              <w:rPr>
                <w:rFonts w:hint="eastAsia" w:ascii="宋体" w:eastAsia="宋体"/>
                <w:sz w:val="20"/>
              </w:rPr>
              <w:t>：</w:t>
            </w:r>
            <w:r>
              <w:rPr>
                <w:sz w:val="20"/>
              </w:rPr>
              <w:t>AI2</w:t>
            </w:r>
          </w:p>
          <w:p>
            <w:pPr>
              <w:pStyle w:val="15"/>
              <w:spacing w:before="56"/>
              <w:ind w:left="107"/>
              <w:rPr>
                <w:sz w:val="20"/>
              </w:rPr>
            </w:pPr>
            <w:r>
              <w:rPr>
                <w:sz w:val="20"/>
              </w:rPr>
              <w:t>3</w:t>
            </w:r>
            <w:r>
              <w:rPr>
                <w:rFonts w:hint="eastAsia" w:ascii="宋体" w:eastAsia="宋体"/>
                <w:sz w:val="20"/>
              </w:rPr>
              <w:t>：</w:t>
            </w:r>
            <w:r>
              <w:rPr>
                <w:sz w:val="20"/>
              </w:rPr>
              <w:t>AI3</w:t>
            </w:r>
          </w:p>
          <w:p>
            <w:pPr>
              <w:pStyle w:val="15"/>
              <w:spacing w:before="55"/>
              <w:ind w:left="107"/>
              <w:rPr>
                <w:sz w:val="20"/>
              </w:rPr>
            </w:pPr>
            <w:r>
              <w:rPr>
                <w:sz w:val="20"/>
              </w:rPr>
              <w:t>4</w:t>
            </w:r>
            <w:r>
              <w:rPr>
                <w:rFonts w:hint="eastAsia" w:ascii="宋体" w:eastAsia="宋体"/>
                <w:sz w:val="20"/>
              </w:rPr>
              <w:t>：</w:t>
            </w:r>
            <w:r>
              <w:rPr>
                <w:sz w:val="20"/>
              </w:rPr>
              <w:t>PLUSE(DI6)</w:t>
            </w:r>
          </w:p>
          <w:p>
            <w:pPr>
              <w:pStyle w:val="15"/>
              <w:spacing w:before="56"/>
              <w:ind w:left="107"/>
              <w:rPr>
                <w:rFonts w:hint="eastAsia" w:ascii="宋体" w:eastAsia="宋体"/>
                <w:sz w:val="20"/>
              </w:rPr>
            </w:pPr>
            <w:r>
              <w:rPr>
                <w:sz w:val="20"/>
              </w:rPr>
              <w:t>5</w:t>
            </w:r>
            <w:r>
              <w:rPr>
                <w:rFonts w:hint="eastAsia" w:ascii="宋体" w:eastAsia="宋体"/>
                <w:sz w:val="20"/>
              </w:rPr>
              <w:t>：通迅给定</w:t>
            </w:r>
          </w:p>
        </w:tc>
        <w:tc>
          <w:tcPr>
            <w:tcW w:w="1618" w:type="dxa"/>
          </w:tcPr>
          <w:p>
            <w:pPr>
              <w:pStyle w:val="15"/>
              <w:rPr>
                <w:sz w:val="22"/>
              </w:rPr>
            </w:pPr>
          </w:p>
          <w:p>
            <w:pPr>
              <w:pStyle w:val="15"/>
              <w:rPr>
                <w:sz w:val="22"/>
              </w:rPr>
            </w:pPr>
          </w:p>
          <w:p>
            <w:pPr>
              <w:pStyle w:val="15"/>
              <w:spacing w:before="4"/>
              <w:rPr>
                <w:sz w:val="27"/>
              </w:rPr>
            </w:pPr>
          </w:p>
          <w:p>
            <w:pPr>
              <w:pStyle w:val="15"/>
              <w:ind w:left="6"/>
              <w:jc w:val="center"/>
              <w:rPr>
                <w:sz w:val="20"/>
              </w:rPr>
            </w:pPr>
            <w:r>
              <w:rPr>
                <w:w w:val="99"/>
                <w:sz w:val="20"/>
              </w:rPr>
              <w:t>0</w:t>
            </w:r>
          </w:p>
        </w:tc>
        <w:tc>
          <w:tcPr>
            <w:tcW w:w="732" w:type="dxa"/>
          </w:tcPr>
          <w:p>
            <w:pPr>
              <w:pStyle w:val="15"/>
              <w:rPr>
                <w:sz w:val="20"/>
              </w:rPr>
            </w:pPr>
          </w:p>
          <w:p>
            <w:pPr>
              <w:pStyle w:val="15"/>
              <w:rPr>
                <w:sz w:val="20"/>
              </w:rPr>
            </w:pPr>
          </w:p>
          <w:p>
            <w:pPr>
              <w:pStyle w:val="15"/>
              <w:rPr>
                <w:sz w:val="20"/>
              </w:rPr>
            </w:pPr>
          </w:p>
          <w:p>
            <w:pPr>
              <w:pStyle w:val="15"/>
              <w:spacing w:before="11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d1-16</w:t>
            </w:r>
          </w:p>
        </w:tc>
        <w:tc>
          <w:tcPr>
            <w:tcW w:w="2458" w:type="dxa"/>
          </w:tcPr>
          <w:p>
            <w:pPr>
              <w:pStyle w:val="15"/>
              <w:spacing w:before="28"/>
              <w:ind w:left="57" w:right="56"/>
              <w:jc w:val="center"/>
              <w:rPr>
                <w:rFonts w:hint="eastAsia" w:ascii="宋体" w:eastAsia="宋体"/>
                <w:sz w:val="20"/>
              </w:rPr>
            </w:pPr>
            <w:r>
              <w:rPr>
                <w:rFonts w:hint="eastAsia" w:ascii="宋体" w:eastAsia="宋体"/>
                <w:sz w:val="20"/>
              </w:rPr>
              <w:t>电动转矩限定</w:t>
            </w:r>
          </w:p>
        </w:tc>
        <w:tc>
          <w:tcPr>
            <w:tcW w:w="3941" w:type="dxa"/>
          </w:tcPr>
          <w:p>
            <w:pPr>
              <w:pStyle w:val="15"/>
              <w:spacing w:before="28"/>
              <w:ind w:left="107"/>
              <w:rPr>
                <w:sz w:val="20"/>
              </w:rPr>
            </w:pPr>
            <w:r>
              <w:rPr>
                <w:sz w:val="20"/>
              </w:rPr>
              <w:t>0.0%</w:t>
            </w:r>
            <w:r>
              <w:rPr>
                <w:rFonts w:hint="eastAsia" w:ascii="宋体" w:eastAsia="宋体"/>
                <w:sz w:val="20"/>
              </w:rPr>
              <w:t>～</w:t>
            </w:r>
            <w:r>
              <w:rPr>
                <w:sz w:val="20"/>
              </w:rPr>
              <w:t>200.0%</w:t>
            </w:r>
          </w:p>
        </w:tc>
        <w:tc>
          <w:tcPr>
            <w:tcW w:w="1618" w:type="dxa"/>
          </w:tcPr>
          <w:p>
            <w:pPr>
              <w:pStyle w:val="15"/>
              <w:spacing w:before="41"/>
              <w:ind w:right="487"/>
              <w:jc w:val="right"/>
              <w:rPr>
                <w:sz w:val="20"/>
              </w:rPr>
            </w:pPr>
            <w:r>
              <w:rPr>
                <w:sz w:val="20"/>
              </w:rPr>
              <w:t>150.0%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d1-17</w:t>
            </w:r>
          </w:p>
        </w:tc>
        <w:tc>
          <w:tcPr>
            <w:tcW w:w="2458" w:type="dxa"/>
          </w:tcPr>
          <w:p>
            <w:pPr>
              <w:pStyle w:val="15"/>
              <w:spacing w:before="27"/>
              <w:ind w:left="57" w:right="56"/>
              <w:jc w:val="center"/>
              <w:rPr>
                <w:rFonts w:hint="eastAsia" w:ascii="宋体" w:eastAsia="宋体"/>
                <w:sz w:val="20"/>
              </w:rPr>
            </w:pPr>
            <w:r>
              <w:rPr>
                <w:rFonts w:hint="eastAsia" w:ascii="宋体" w:eastAsia="宋体"/>
                <w:sz w:val="20"/>
              </w:rPr>
              <w:t>制动转矩限定</w:t>
            </w:r>
          </w:p>
        </w:tc>
        <w:tc>
          <w:tcPr>
            <w:tcW w:w="3941" w:type="dxa"/>
          </w:tcPr>
          <w:p>
            <w:pPr>
              <w:pStyle w:val="15"/>
              <w:spacing w:before="27"/>
              <w:ind w:left="107"/>
              <w:rPr>
                <w:sz w:val="20"/>
              </w:rPr>
            </w:pPr>
            <w:r>
              <w:rPr>
                <w:sz w:val="20"/>
              </w:rPr>
              <w:t>0.0%</w:t>
            </w:r>
            <w:r>
              <w:rPr>
                <w:rFonts w:hint="eastAsia" w:ascii="宋体" w:eastAsia="宋体"/>
                <w:sz w:val="20"/>
              </w:rPr>
              <w:t>～</w:t>
            </w:r>
            <w:r>
              <w:rPr>
                <w:sz w:val="20"/>
              </w:rPr>
              <w:t>200.0%</w:t>
            </w:r>
          </w:p>
        </w:tc>
        <w:tc>
          <w:tcPr>
            <w:tcW w:w="1618" w:type="dxa"/>
          </w:tcPr>
          <w:p>
            <w:pPr>
              <w:pStyle w:val="15"/>
              <w:spacing w:before="41"/>
              <w:ind w:right="487"/>
              <w:jc w:val="right"/>
              <w:rPr>
                <w:sz w:val="20"/>
              </w:rPr>
            </w:pPr>
            <w:r>
              <w:rPr>
                <w:sz w:val="20"/>
              </w:rPr>
              <w:t>150.0%</w:t>
            </w:r>
          </w:p>
        </w:tc>
        <w:tc>
          <w:tcPr>
            <w:tcW w:w="732" w:type="dxa"/>
          </w:tcPr>
          <w:p>
            <w:pPr>
              <w:pStyle w:val="15"/>
              <w:spacing w:before="27"/>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23"/>
              <w:jc w:val="right"/>
              <w:rPr>
                <w:sz w:val="20"/>
              </w:rPr>
            </w:pPr>
            <w:r>
              <w:rPr>
                <w:sz w:val="20"/>
              </w:rPr>
              <w:t>d1-18</w:t>
            </w:r>
          </w:p>
        </w:tc>
        <w:tc>
          <w:tcPr>
            <w:tcW w:w="2458" w:type="dxa"/>
          </w:tcPr>
          <w:p>
            <w:pPr>
              <w:pStyle w:val="15"/>
              <w:spacing w:before="30"/>
              <w:ind w:left="57" w:right="56"/>
              <w:jc w:val="center"/>
              <w:rPr>
                <w:rFonts w:hint="eastAsia" w:ascii="宋体" w:eastAsia="宋体"/>
                <w:sz w:val="20"/>
              </w:rPr>
            </w:pPr>
            <w:r>
              <w:rPr>
                <w:rFonts w:hint="eastAsia" w:ascii="宋体" w:eastAsia="宋体"/>
                <w:sz w:val="20"/>
              </w:rPr>
              <w:t>电动转差增益</w:t>
            </w:r>
          </w:p>
        </w:tc>
        <w:tc>
          <w:tcPr>
            <w:tcW w:w="3941" w:type="dxa"/>
          </w:tcPr>
          <w:p>
            <w:pPr>
              <w:pStyle w:val="15"/>
              <w:spacing w:before="30"/>
              <w:ind w:left="107"/>
              <w:rPr>
                <w:sz w:val="20"/>
              </w:rPr>
            </w:pPr>
            <w:r>
              <w:rPr>
                <w:sz w:val="20"/>
              </w:rPr>
              <w:t>50%</w:t>
            </w:r>
            <w:r>
              <w:rPr>
                <w:rFonts w:hint="eastAsia" w:ascii="宋体" w:eastAsia="宋体"/>
                <w:sz w:val="20"/>
              </w:rPr>
              <w:t>～</w:t>
            </w:r>
            <w:r>
              <w:rPr>
                <w:sz w:val="20"/>
              </w:rPr>
              <w:t>200%</w:t>
            </w:r>
          </w:p>
        </w:tc>
        <w:tc>
          <w:tcPr>
            <w:tcW w:w="1618" w:type="dxa"/>
          </w:tcPr>
          <w:p>
            <w:pPr>
              <w:pStyle w:val="15"/>
              <w:spacing w:before="43"/>
              <w:ind w:left="380" w:right="369"/>
              <w:jc w:val="center"/>
              <w:rPr>
                <w:sz w:val="20"/>
              </w:rPr>
            </w:pPr>
            <w:r>
              <w:rPr>
                <w:sz w:val="20"/>
              </w:rPr>
              <w:t>100%</w:t>
            </w:r>
          </w:p>
        </w:tc>
        <w:tc>
          <w:tcPr>
            <w:tcW w:w="732" w:type="dxa"/>
          </w:tcPr>
          <w:p>
            <w:pPr>
              <w:pStyle w:val="15"/>
              <w:spacing w:before="30"/>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d1-19</w:t>
            </w:r>
          </w:p>
        </w:tc>
        <w:tc>
          <w:tcPr>
            <w:tcW w:w="2458" w:type="dxa"/>
          </w:tcPr>
          <w:p>
            <w:pPr>
              <w:pStyle w:val="15"/>
              <w:spacing w:before="27"/>
              <w:ind w:left="57" w:right="56"/>
              <w:jc w:val="center"/>
              <w:rPr>
                <w:rFonts w:hint="eastAsia" w:ascii="宋体" w:eastAsia="宋体"/>
                <w:sz w:val="20"/>
              </w:rPr>
            </w:pPr>
            <w:r>
              <w:rPr>
                <w:rFonts w:hint="eastAsia" w:ascii="宋体" w:eastAsia="宋体"/>
                <w:sz w:val="20"/>
              </w:rPr>
              <w:t>制动转差增益</w:t>
            </w:r>
          </w:p>
        </w:tc>
        <w:tc>
          <w:tcPr>
            <w:tcW w:w="3941" w:type="dxa"/>
          </w:tcPr>
          <w:p>
            <w:pPr>
              <w:pStyle w:val="15"/>
              <w:spacing w:before="27"/>
              <w:ind w:left="107"/>
              <w:rPr>
                <w:sz w:val="20"/>
              </w:rPr>
            </w:pPr>
            <w:r>
              <w:rPr>
                <w:sz w:val="20"/>
              </w:rPr>
              <w:t>50%</w:t>
            </w:r>
            <w:r>
              <w:rPr>
                <w:rFonts w:hint="eastAsia" w:ascii="宋体" w:eastAsia="宋体"/>
                <w:sz w:val="20"/>
              </w:rPr>
              <w:t>～</w:t>
            </w:r>
            <w:r>
              <w:rPr>
                <w:sz w:val="20"/>
              </w:rPr>
              <w:t>200%</w:t>
            </w:r>
          </w:p>
        </w:tc>
        <w:tc>
          <w:tcPr>
            <w:tcW w:w="1618" w:type="dxa"/>
          </w:tcPr>
          <w:p>
            <w:pPr>
              <w:pStyle w:val="15"/>
              <w:spacing w:before="41"/>
              <w:ind w:left="380" w:right="369"/>
              <w:jc w:val="center"/>
              <w:rPr>
                <w:sz w:val="20"/>
              </w:rPr>
            </w:pPr>
            <w:r>
              <w:rPr>
                <w:sz w:val="20"/>
              </w:rPr>
              <w:t>100%</w:t>
            </w:r>
          </w:p>
        </w:tc>
        <w:tc>
          <w:tcPr>
            <w:tcW w:w="732" w:type="dxa"/>
          </w:tcPr>
          <w:p>
            <w:pPr>
              <w:pStyle w:val="15"/>
              <w:spacing w:before="27"/>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d1-20</w:t>
            </w:r>
          </w:p>
        </w:tc>
        <w:tc>
          <w:tcPr>
            <w:tcW w:w="2458" w:type="dxa"/>
          </w:tcPr>
          <w:p>
            <w:pPr>
              <w:pStyle w:val="15"/>
              <w:spacing w:before="28"/>
              <w:ind w:left="57" w:right="56"/>
              <w:jc w:val="center"/>
              <w:rPr>
                <w:rFonts w:hint="eastAsia" w:ascii="宋体" w:eastAsia="宋体"/>
                <w:sz w:val="20"/>
              </w:rPr>
            </w:pPr>
            <w:r>
              <w:rPr>
                <w:rFonts w:hint="eastAsia" w:ascii="宋体" w:eastAsia="宋体"/>
                <w:sz w:val="20"/>
              </w:rPr>
              <w:t>弱磁区转矩限定系数</w:t>
            </w:r>
          </w:p>
        </w:tc>
        <w:tc>
          <w:tcPr>
            <w:tcW w:w="3941" w:type="dxa"/>
          </w:tcPr>
          <w:p>
            <w:pPr>
              <w:pStyle w:val="15"/>
              <w:spacing w:before="28"/>
              <w:ind w:left="107"/>
              <w:rPr>
                <w:sz w:val="20"/>
              </w:rPr>
            </w:pPr>
            <w:r>
              <w:rPr>
                <w:sz w:val="20"/>
              </w:rPr>
              <w:t>0.0%</w:t>
            </w:r>
            <w:r>
              <w:rPr>
                <w:rFonts w:hint="eastAsia" w:ascii="宋体" w:eastAsia="宋体"/>
                <w:sz w:val="20"/>
              </w:rPr>
              <w:t>～</w:t>
            </w:r>
            <w:r>
              <w:rPr>
                <w:sz w:val="20"/>
              </w:rPr>
              <w:t>100.0%</w:t>
            </w:r>
          </w:p>
        </w:tc>
        <w:tc>
          <w:tcPr>
            <w:tcW w:w="1618" w:type="dxa"/>
          </w:tcPr>
          <w:p>
            <w:pPr>
              <w:pStyle w:val="15"/>
              <w:spacing w:before="41"/>
              <w:ind w:left="379" w:right="371"/>
              <w:jc w:val="center"/>
              <w:rPr>
                <w:sz w:val="20"/>
              </w:rPr>
            </w:pPr>
            <w:r>
              <w:rPr>
                <w:sz w:val="20"/>
              </w:rPr>
              <w:t>40.0%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d1-21</w:t>
            </w:r>
          </w:p>
        </w:tc>
        <w:tc>
          <w:tcPr>
            <w:tcW w:w="2458" w:type="dxa"/>
          </w:tcPr>
          <w:p>
            <w:pPr>
              <w:pStyle w:val="15"/>
              <w:spacing w:before="183"/>
              <w:ind w:left="57" w:right="56"/>
              <w:jc w:val="center"/>
              <w:rPr>
                <w:rFonts w:hint="eastAsia" w:ascii="宋体" w:eastAsia="宋体"/>
                <w:sz w:val="20"/>
              </w:rPr>
            </w:pPr>
            <w:r>
              <w:rPr>
                <w:sz w:val="20"/>
              </w:rPr>
              <w:t xml:space="preserve">PM </w:t>
            </w:r>
            <w:r>
              <w:rPr>
                <w:rFonts w:hint="eastAsia" w:ascii="宋体" w:eastAsia="宋体"/>
                <w:sz w:val="20"/>
              </w:rPr>
              <w:t>弱磁模式选择</w:t>
            </w:r>
          </w:p>
        </w:tc>
        <w:tc>
          <w:tcPr>
            <w:tcW w:w="3941" w:type="dxa"/>
          </w:tcPr>
          <w:p>
            <w:pPr>
              <w:pStyle w:val="15"/>
              <w:spacing w:before="28"/>
              <w:ind w:left="107"/>
              <w:rPr>
                <w:rFonts w:hint="eastAsia" w:ascii="宋体" w:eastAsia="宋体"/>
                <w:sz w:val="20"/>
              </w:rPr>
            </w:pPr>
            <w:r>
              <w:rPr>
                <w:w w:val="95"/>
                <w:sz w:val="20"/>
              </w:rPr>
              <w:t>0</w:t>
            </w:r>
            <w:r>
              <w:rPr>
                <w:rFonts w:hint="eastAsia" w:ascii="宋体" w:eastAsia="宋体"/>
                <w:w w:val="95"/>
                <w:sz w:val="20"/>
              </w:rPr>
              <w:t>：弱磁无效</w:t>
            </w:r>
          </w:p>
          <w:p>
            <w:pPr>
              <w:pStyle w:val="15"/>
              <w:spacing w:before="55"/>
              <w:ind w:left="107"/>
              <w:rPr>
                <w:rFonts w:hint="eastAsia" w:ascii="宋体" w:eastAsia="宋体"/>
                <w:sz w:val="20"/>
              </w:rPr>
            </w:pPr>
            <w:r>
              <w:rPr>
                <w:w w:val="95"/>
                <w:sz w:val="20"/>
              </w:rPr>
              <w:t>1</w:t>
            </w:r>
            <w:r>
              <w:rPr>
                <w:rFonts w:hint="eastAsia" w:ascii="宋体" w:eastAsia="宋体"/>
                <w:w w:val="95"/>
                <w:sz w:val="20"/>
              </w:rPr>
              <w:t>：直接计算</w:t>
            </w:r>
          </w:p>
        </w:tc>
        <w:tc>
          <w:tcPr>
            <w:tcW w:w="1618" w:type="dxa"/>
          </w:tcPr>
          <w:p>
            <w:pPr>
              <w:pStyle w:val="15"/>
              <w:spacing w:before="197"/>
              <w:ind w:left="6"/>
              <w:jc w:val="center"/>
              <w:rPr>
                <w:sz w:val="20"/>
              </w:rPr>
            </w:pPr>
            <w:r>
              <w:rPr>
                <w:w w:val="99"/>
                <w:sz w:val="20"/>
              </w:rPr>
              <w:t>1</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62" w:type="default"/>
          <w:pgSz w:w="11910" w:h="16840"/>
          <w:pgMar w:top="1320" w:right="760" w:bottom="900" w:left="860" w:header="886" w:footer="682" w:gutter="0"/>
        </w:sectPr>
      </w:pPr>
    </w:p>
    <w:p>
      <w:pPr>
        <w:pStyle w:val="8"/>
        <w:spacing w:before="11"/>
        <w:rPr>
          <w:rFonts w:ascii="Times New Roman"/>
          <w:sz w:val="5"/>
        </w:rPr>
      </w:pPr>
    </w:p>
    <w:tbl>
      <w:tblPr>
        <w:tblStyle w:val="12"/>
        <w:tblW w:w="9690" w:type="dxa"/>
        <w:tblInd w:w="2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1"/>
        <w:gridCol w:w="2458"/>
        <w:gridCol w:w="3941"/>
        <w:gridCol w:w="1618"/>
        <w:gridCol w:w="7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shd w:val="clear" w:color="auto" w:fill="C6D9F1"/>
          </w:tcPr>
          <w:p>
            <w:pPr>
              <w:pStyle w:val="15"/>
              <w:spacing w:before="28"/>
              <w:ind w:right="223"/>
              <w:jc w:val="right"/>
              <w:rPr>
                <w:rFonts w:hint="eastAsia" w:ascii="宋体" w:eastAsia="宋体"/>
                <w:sz w:val="20"/>
              </w:rPr>
            </w:pPr>
            <w:r>
              <w:rPr>
                <w:rFonts w:hint="eastAsia" w:ascii="宋体" w:eastAsia="宋体"/>
                <w:w w:val="95"/>
                <w:sz w:val="20"/>
              </w:rPr>
              <w:t>功能码</w:t>
            </w:r>
          </w:p>
        </w:tc>
        <w:tc>
          <w:tcPr>
            <w:tcW w:w="2458" w:type="dxa"/>
            <w:shd w:val="clear" w:color="auto" w:fill="C6D9F1"/>
          </w:tcPr>
          <w:p>
            <w:pPr>
              <w:pStyle w:val="15"/>
              <w:spacing w:before="28"/>
              <w:ind w:left="60" w:right="56"/>
              <w:jc w:val="center"/>
              <w:rPr>
                <w:rFonts w:hint="eastAsia" w:ascii="宋体" w:eastAsia="宋体"/>
                <w:sz w:val="20"/>
              </w:rPr>
            </w:pPr>
            <w:r>
              <w:rPr>
                <w:rFonts w:hint="eastAsia" w:ascii="宋体" w:eastAsia="宋体"/>
                <w:sz w:val="20"/>
              </w:rPr>
              <w:t>名称</w:t>
            </w:r>
          </w:p>
        </w:tc>
        <w:tc>
          <w:tcPr>
            <w:tcW w:w="3941" w:type="dxa"/>
            <w:shd w:val="clear" w:color="auto" w:fill="C6D9F1"/>
          </w:tcPr>
          <w:p>
            <w:pPr>
              <w:pStyle w:val="15"/>
              <w:spacing w:before="28"/>
              <w:ind w:left="1547" w:right="1544"/>
              <w:jc w:val="center"/>
              <w:rPr>
                <w:rFonts w:hint="eastAsia" w:ascii="宋体" w:eastAsia="宋体"/>
                <w:sz w:val="20"/>
              </w:rPr>
            </w:pPr>
            <w:r>
              <w:rPr>
                <w:rFonts w:hint="eastAsia" w:ascii="宋体" w:eastAsia="宋体"/>
                <w:sz w:val="20"/>
              </w:rPr>
              <w:t>功能描述</w:t>
            </w:r>
          </w:p>
        </w:tc>
        <w:tc>
          <w:tcPr>
            <w:tcW w:w="1618" w:type="dxa"/>
            <w:shd w:val="clear" w:color="auto" w:fill="C6D9F1"/>
          </w:tcPr>
          <w:p>
            <w:pPr>
              <w:pStyle w:val="15"/>
              <w:spacing w:before="28"/>
              <w:ind w:left="376" w:right="371"/>
              <w:jc w:val="center"/>
              <w:rPr>
                <w:rFonts w:hint="eastAsia" w:ascii="宋体" w:eastAsia="宋体"/>
                <w:sz w:val="20"/>
              </w:rPr>
            </w:pPr>
            <w:r>
              <w:rPr>
                <w:rFonts w:hint="eastAsia" w:ascii="宋体" w:eastAsia="宋体"/>
                <w:sz w:val="20"/>
              </w:rPr>
              <w:t>出厂值</w:t>
            </w:r>
          </w:p>
        </w:tc>
        <w:tc>
          <w:tcPr>
            <w:tcW w:w="732" w:type="dxa"/>
            <w:shd w:val="clear" w:color="auto" w:fill="C6D9F1"/>
          </w:tcPr>
          <w:p>
            <w:pPr>
              <w:pStyle w:val="15"/>
              <w:spacing w:before="28"/>
              <w:ind w:left="143" w:right="139"/>
              <w:jc w:val="center"/>
              <w:rPr>
                <w:rFonts w:hint="eastAsia" w:ascii="宋体" w:eastAsia="宋体"/>
                <w:sz w:val="20"/>
              </w:rPr>
            </w:pPr>
            <w:r>
              <w:rPr>
                <w:rFonts w:hint="eastAsia" w:ascii="宋体" w:eastAsia="宋体"/>
                <w:sz w:val="20"/>
              </w:rPr>
              <w:t>更改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rPr>
                <w:sz w:val="18"/>
              </w:rPr>
            </w:pPr>
          </w:p>
        </w:tc>
        <w:tc>
          <w:tcPr>
            <w:tcW w:w="2458" w:type="dxa"/>
          </w:tcPr>
          <w:p>
            <w:pPr>
              <w:pStyle w:val="15"/>
              <w:rPr>
                <w:sz w:val="18"/>
              </w:rPr>
            </w:pPr>
          </w:p>
        </w:tc>
        <w:tc>
          <w:tcPr>
            <w:tcW w:w="3941" w:type="dxa"/>
          </w:tcPr>
          <w:p>
            <w:pPr>
              <w:pStyle w:val="15"/>
              <w:spacing w:before="28"/>
              <w:ind w:left="107"/>
              <w:rPr>
                <w:rFonts w:hint="eastAsia" w:ascii="宋体" w:eastAsia="宋体"/>
                <w:sz w:val="20"/>
              </w:rPr>
            </w:pPr>
            <w:r>
              <w:rPr>
                <w:sz w:val="20"/>
              </w:rPr>
              <w:t>2</w:t>
            </w:r>
            <w:r>
              <w:rPr>
                <w:rFonts w:hint="eastAsia" w:ascii="宋体" w:eastAsia="宋体"/>
                <w:sz w:val="20"/>
              </w:rPr>
              <w:t>：自动调整</w:t>
            </w:r>
          </w:p>
        </w:tc>
        <w:tc>
          <w:tcPr>
            <w:tcW w:w="1618" w:type="dxa"/>
          </w:tcPr>
          <w:p>
            <w:pPr>
              <w:pStyle w:val="15"/>
              <w:rPr>
                <w:sz w:val="18"/>
              </w:rPr>
            </w:pPr>
          </w:p>
        </w:tc>
        <w:tc>
          <w:tcPr>
            <w:tcW w:w="732" w:type="dxa"/>
          </w:tcPr>
          <w:p>
            <w:pPr>
              <w:pStyle w:val="15"/>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d1-22</w:t>
            </w:r>
          </w:p>
        </w:tc>
        <w:tc>
          <w:tcPr>
            <w:tcW w:w="2458" w:type="dxa"/>
          </w:tcPr>
          <w:p>
            <w:pPr>
              <w:pStyle w:val="15"/>
              <w:spacing w:before="27"/>
              <w:ind w:left="57" w:right="56"/>
              <w:jc w:val="center"/>
              <w:rPr>
                <w:rFonts w:hint="eastAsia" w:ascii="宋体" w:eastAsia="宋体"/>
                <w:sz w:val="20"/>
              </w:rPr>
            </w:pPr>
            <w:r>
              <w:rPr>
                <w:sz w:val="20"/>
              </w:rPr>
              <w:t xml:space="preserve">PM </w:t>
            </w:r>
            <w:r>
              <w:rPr>
                <w:rFonts w:hint="eastAsia" w:ascii="宋体" w:eastAsia="宋体"/>
                <w:sz w:val="20"/>
              </w:rPr>
              <w:t>同步机弱磁深度</w:t>
            </w:r>
          </w:p>
        </w:tc>
        <w:tc>
          <w:tcPr>
            <w:tcW w:w="3941" w:type="dxa"/>
          </w:tcPr>
          <w:p>
            <w:pPr>
              <w:pStyle w:val="15"/>
              <w:spacing w:before="27"/>
              <w:ind w:left="107"/>
              <w:rPr>
                <w:sz w:val="20"/>
              </w:rPr>
            </w:pPr>
            <w:r>
              <w:rPr>
                <w:sz w:val="20"/>
              </w:rPr>
              <w:t>50%</w:t>
            </w:r>
            <w:r>
              <w:rPr>
                <w:rFonts w:hint="eastAsia" w:ascii="宋体" w:eastAsia="宋体"/>
                <w:sz w:val="20"/>
              </w:rPr>
              <w:t>～</w:t>
            </w:r>
            <w:r>
              <w:rPr>
                <w:sz w:val="20"/>
              </w:rPr>
              <w:t>500%</w:t>
            </w:r>
          </w:p>
        </w:tc>
        <w:tc>
          <w:tcPr>
            <w:tcW w:w="1618" w:type="dxa"/>
          </w:tcPr>
          <w:p>
            <w:pPr>
              <w:pStyle w:val="15"/>
              <w:spacing w:before="41"/>
              <w:ind w:left="380" w:right="369"/>
              <w:jc w:val="center"/>
              <w:rPr>
                <w:sz w:val="20"/>
              </w:rPr>
            </w:pPr>
            <w:r>
              <w:rPr>
                <w:sz w:val="20"/>
              </w:rPr>
              <w:t>100%</w:t>
            </w:r>
          </w:p>
        </w:tc>
        <w:tc>
          <w:tcPr>
            <w:tcW w:w="732" w:type="dxa"/>
          </w:tcPr>
          <w:p>
            <w:pPr>
              <w:pStyle w:val="15"/>
              <w:spacing w:before="27"/>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941" w:type="dxa"/>
          </w:tcPr>
          <w:p>
            <w:pPr>
              <w:pStyle w:val="15"/>
              <w:spacing w:before="43"/>
              <w:ind w:right="223"/>
              <w:jc w:val="right"/>
              <w:rPr>
                <w:sz w:val="20"/>
              </w:rPr>
            </w:pPr>
            <w:r>
              <w:rPr>
                <w:sz w:val="20"/>
              </w:rPr>
              <w:t>d1-23</w:t>
            </w:r>
          </w:p>
        </w:tc>
        <w:tc>
          <w:tcPr>
            <w:tcW w:w="2458" w:type="dxa"/>
          </w:tcPr>
          <w:p>
            <w:pPr>
              <w:pStyle w:val="15"/>
              <w:spacing w:before="30"/>
              <w:ind w:left="57" w:right="56"/>
              <w:jc w:val="center"/>
              <w:rPr>
                <w:rFonts w:hint="eastAsia" w:ascii="宋体" w:eastAsia="宋体"/>
                <w:sz w:val="20"/>
              </w:rPr>
            </w:pPr>
            <w:r>
              <w:rPr>
                <w:sz w:val="20"/>
              </w:rPr>
              <w:t xml:space="preserve">PM </w:t>
            </w:r>
            <w:r>
              <w:rPr>
                <w:rFonts w:hint="eastAsia" w:ascii="宋体" w:eastAsia="宋体"/>
                <w:sz w:val="20"/>
              </w:rPr>
              <w:t>最大弱磁电流</w:t>
            </w:r>
          </w:p>
        </w:tc>
        <w:tc>
          <w:tcPr>
            <w:tcW w:w="3941" w:type="dxa"/>
          </w:tcPr>
          <w:p>
            <w:pPr>
              <w:pStyle w:val="15"/>
              <w:spacing w:before="30"/>
              <w:ind w:left="107"/>
              <w:rPr>
                <w:sz w:val="20"/>
              </w:rPr>
            </w:pPr>
            <w:r>
              <w:rPr>
                <w:sz w:val="20"/>
              </w:rPr>
              <w:t>1%</w:t>
            </w:r>
            <w:r>
              <w:rPr>
                <w:rFonts w:hint="eastAsia" w:ascii="宋体" w:eastAsia="宋体"/>
                <w:sz w:val="20"/>
              </w:rPr>
              <w:t>～</w:t>
            </w:r>
            <w:r>
              <w:rPr>
                <w:sz w:val="20"/>
              </w:rPr>
              <w:t>300%</w:t>
            </w:r>
          </w:p>
        </w:tc>
        <w:tc>
          <w:tcPr>
            <w:tcW w:w="1618" w:type="dxa"/>
          </w:tcPr>
          <w:p>
            <w:pPr>
              <w:pStyle w:val="15"/>
              <w:spacing w:before="43"/>
              <w:ind w:left="377" w:right="371"/>
              <w:jc w:val="center"/>
              <w:rPr>
                <w:sz w:val="20"/>
              </w:rPr>
            </w:pPr>
            <w:r>
              <w:rPr>
                <w:sz w:val="20"/>
              </w:rPr>
              <w:t>50%</w:t>
            </w:r>
          </w:p>
        </w:tc>
        <w:tc>
          <w:tcPr>
            <w:tcW w:w="732" w:type="dxa"/>
          </w:tcPr>
          <w:p>
            <w:pPr>
              <w:pStyle w:val="15"/>
              <w:spacing w:before="30"/>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d1-24</w:t>
            </w:r>
          </w:p>
        </w:tc>
        <w:tc>
          <w:tcPr>
            <w:tcW w:w="2458" w:type="dxa"/>
          </w:tcPr>
          <w:p>
            <w:pPr>
              <w:pStyle w:val="15"/>
              <w:spacing w:before="28"/>
              <w:ind w:left="59" w:right="56"/>
              <w:jc w:val="center"/>
              <w:rPr>
                <w:rFonts w:hint="eastAsia" w:ascii="宋体" w:eastAsia="宋体"/>
                <w:sz w:val="20"/>
              </w:rPr>
            </w:pPr>
            <w:r>
              <w:rPr>
                <w:sz w:val="20"/>
              </w:rPr>
              <w:t xml:space="preserve">PM </w:t>
            </w:r>
            <w:r>
              <w:rPr>
                <w:rFonts w:hint="eastAsia" w:ascii="宋体" w:eastAsia="宋体"/>
                <w:sz w:val="20"/>
              </w:rPr>
              <w:t>自动弱磁调整增益</w:t>
            </w:r>
          </w:p>
        </w:tc>
        <w:tc>
          <w:tcPr>
            <w:tcW w:w="3941" w:type="dxa"/>
          </w:tcPr>
          <w:p>
            <w:pPr>
              <w:pStyle w:val="15"/>
              <w:spacing w:before="28"/>
              <w:ind w:left="107"/>
              <w:rPr>
                <w:sz w:val="20"/>
              </w:rPr>
            </w:pPr>
            <w:r>
              <w:rPr>
                <w:sz w:val="20"/>
              </w:rPr>
              <w:t>0.10</w:t>
            </w:r>
            <w:r>
              <w:rPr>
                <w:rFonts w:hint="eastAsia" w:ascii="宋体" w:eastAsia="宋体"/>
                <w:sz w:val="20"/>
              </w:rPr>
              <w:t>～</w:t>
            </w:r>
            <w:r>
              <w:rPr>
                <w:sz w:val="20"/>
              </w:rPr>
              <w:t>5.00</w:t>
            </w:r>
          </w:p>
        </w:tc>
        <w:tc>
          <w:tcPr>
            <w:tcW w:w="1618" w:type="dxa"/>
          </w:tcPr>
          <w:p>
            <w:pPr>
              <w:pStyle w:val="15"/>
              <w:spacing w:before="41"/>
              <w:ind w:left="380" w:right="371"/>
              <w:jc w:val="center"/>
              <w:rPr>
                <w:sz w:val="20"/>
              </w:rPr>
            </w:pPr>
            <w:r>
              <w:rPr>
                <w:sz w:val="20"/>
              </w:rPr>
              <w:t>1.00</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d1-25</w:t>
            </w:r>
          </w:p>
        </w:tc>
        <w:tc>
          <w:tcPr>
            <w:tcW w:w="2458" w:type="dxa"/>
          </w:tcPr>
          <w:p>
            <w:pPr>
              <w:pStyle w:val="15"/>
              <w:spacing w:before="28"/>
              <w:ind w:left="57" w:right="56"/>
              <w:jc w:val="center"/>
              <w:rPr>
                <w:rFonts w:hint="eastAsia" w:ascii="宋体" w:eastAsia="宋体"/>
                <w:sz w:val="20"/>
              </w:rPr>
            </w:pPr>
            <w:r>
              <w:rPr>
                <w:sz w:val="20"/>
              </w:rPr>
              <w:t xml:space="preserve">PM </w:t>
            </w:r>
            <w:r>
              <w:rPr>
                <w:rFonts w:hint="eastAsia" w:ascii="宋体" w:eastAsia="宋体"/>
                <w:sz w:val="20"/>
              </w:rPr>
              <w:t>弱磁积分增益</w:t>
            </w:r>
          </w:p>
        </w:tc>
        <w:tc>
          <w:tcPr>
            <w:tcW w:w="3941" w:type="dxa"/>
          </w:tcPr>
          <w:p>
            <w:pPr>
              <w:pStyle w:val="15"/>
              <w:spacing w:before="28"/>
              <w:ind w:left="107"/>
              <w:rPr>
                <w:sz w:val="20"/>
              </w:rPr>
            </w:pPr>
            <w:r>
              <w:rPr>
                <w:sz w:val="20"/>
              </w:rPr>
              <w:t>2</w:t>
            </w:r>
            <w:r>
              <w:rPr>
                <w:rFonts w:hint="eastAsia" w:ascii="宋体" w:eastAsia="宋体"/>
                <w:sz w:val="20"/>
              </w:rPr>
              <w:t>～</w:t>
            </w:r>
            <w:r>
              <w:rPr>
                <w:sz w:val="20"/>
              </w:rPr>
              <w:t>10</w:t>
            </w:r>
          </w:p>
        </w:tc>
        <w:tc>
          <w:tcPr>
            <w:tcW w:w="1618" w:type="dxa"/>
          </w:tcPr>
          <w:p>
            <w:pPr>
              <w:pStyle w:val="15"/>
              <w:spacing w:before="41"/>
              <w:ind w:left="6"/>
              <w:jc w:val="center"/>
              <w:rPr>
                <w:sz w:val="20"/>
              </w:rPr>
            </w:pPr>
            <w:r>
              <w:rPr>
                <w:w w:val="99"/>
                <w:sz w:val="20"/>
              </w:rPr>
              <w:t>2</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7" w:hRule="atLeast"/>
        </w:trPr>
        <w:tc>
          <w:tcPr>
            <w:tcW w:w="941" w:type="dxa"/>
          </w:tcPr>
          <w:p>
            <w:pPr>
              <w:pStyle w:val="15"/>
              <w:rPr>
                <w:sz w:val="22"/>
              </w:rPr>
            </w:pPr>
          </w:p>
          <w:p>
            <w:pPr>
              <w:pStyle w:val="15"/>
              <w:rPr>
                <w:sz w:val="22"/>
              </w:rPr>
            </w:pPr>
          </w:p>
          <w:p>
            <w:pPr>
              <w:pStyle w:val="15"/>
              <w:rPr>
                <w:sz w:val="22"/>
              </w:rPr>
            </w:pPr>
          </w:p>
          <w:p>
            <w:pPr>
              <w:pStyle w:val="15"/>
              <w:rPr>
                <w:sz w:val="22"/>
              </w:rPr>
            </w:pPr>
          </w:p>
          <w:p>
            <w:pPr>
              <w:pStyle w:val="15"/>
              <w:spacing w:before="1"/>
              <w:rPr>
                <w:sz w:val="24"/>
              </w:rPr>
            </w:pPr>
          </w:p>
          <w:p>
            <w:pPr>
              <w:pStyle w:val="15"/>
              <w:ind w:right="223"/>
              <w:jc w:val="right"/>
              <w:rPr>
                <w:sz w:val="20"/>
              </w:rPr>
            </w:pPr>
            <w:r>
              <w:rPr>
                <w:sz w:val="20"/>
              </w:rPr>
              <w:t>d1-26</w:t>
            </w:r>
          </w:p>
        </w:tc>
        <w:tc>
          <w:tcPr>
            <w:tcW w:w="2458" w:type="dxa"/>
          </w:tcPr>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spacing w:before="126"/>
              <w:ind w:left="59" w:right="56"/>
              <w:jc w:val="center"/>
              <w:rPr>
                <w:rFonts w:hint="eastAsia" w:ascii="宋体" w:eastAsia="宋体"/>
                <w:sz w:val="20"/>
              </w:rPr>
            </w:pPr>
            <w:r>
              <w:rPr>
                <w:rFonts w:hint="eastAsia" w:ascii="宋体" w:eastAsia="宋体"/>
                <w:sz w:val="20"/>
              </w:rPr>
              <w:t>转矩控制指令源</w:t>
            </w:r>
          </w:p>
        </w:tc>
        <w:tc>
          <w:tcPr>
            <w:tcW w:w="3941" w:type="dxa"/>
          </w:tcPr>
          <w:p>
            <w:pPr>
              <w:pStyle w:val="15"/>
              <w:spacing w:before="28"/>
              <w:ind w:left="107"/>
              <w:rPr>
                <w:rFonts w:hint="eastAsia" w:ascii="宋体" w:eastAsia="宋体"/>
                <w:sz w:val="20"/>
              </w:rPr>
            </w:pPr>
            <w:r>
              <w:rPr>
                <w:sz w:val="20"/>
              </w:rPr>
              <w:t>0</w:t>
            </w:r>
            <w:r>
              <w:rPr>
                <w:rFonts w:hint="eastAsia" w:ascii="宋体" w:eastAsia="宋体"/>
                <w:sz w:val="20"/>
              </w:rPr>
              <w:t>：数字给定</w:t>
            </w:r>
          </w:p>
          <w:p>
            <w:pPr>
              <w:pStyle w:val="15"/>
              <w:spacing w:before="55"/>
              <w:ind w:left="107"/>
              <w:rPr>
                <w:sz w:val="20"/>
              </w:rPr>
            </w:pPr>
            <w:r>
              <w:rPr>
                <w:sz w:val="20"/>
              </w:rPr>
              <w:t>1</w:t>
            </w:r>
            <w:r>
              <w:rPr>
                <w:rFonts w:hint="eastAsia" w:ascii="宋体" w:eastAsia="宋体"/>
                <w:sz w:val="20"/>
              </w:rPr>
              <w:t>：</w:t>
            </w:r>
            <w:r>
              <w:rPr>
                <w:sz w:val="20"/>
              </w:rPr>
              <w:t>AI1</w:t>
            </w:r>
          </w:p>
          <w:p>
            <w:pPr>
              <w:pStyle w:val="15"/>
              <w:spacing w:before="56"/>
              <w:ind w:left="107"/>
              <w:rPr>
                <w:sz w:val="20"/>
              </w:rPr>
            </w:pPr>
            <w:r>
              <w:rPr>
                <w:sz w:val="20"/>
              </w:rPr>
              <w:t>2</w:t>
            </w:r>
            <w:r>
              <w:rPr>
                <w:rFonts w:hint="eastAsia" w:ascii="宋体" w:eastAsia="宋体"/>
                <w:sz w:val="20"/>
              </w:rPr>
              <w:t>：</w:t>
            </w:r>
            <w:r>
              <w:rPr>
                <w:sz w:val="20"/>
              </w:rPr>
              <w:t>AI2</w:t>
            </w:r>
          </w:p>
          <w:p>
            <w:pPr>
              <w:pStyle w:val="15"/>
              <w:spacing w:before="56"/>
              <w:ind w:left="107"/>
              <w:rPr>
                <w:sz w:val="20"/>
              </w:rPr>
            </w:pPr>
            <w:r>
              <w:rPr>
                <w:sz w:val="20"/>
              </w:rPr>
              <w:t>3</w:t>
            </w:r>
            <w:r>
              <w:rPr>
                <w:rFonts w:hint="eastAsia" w:ascii="宋体" w:eastAsia="宋体"/>
                <w:sz w:val="20"/>
              </w:rPr>
              <w:t>：</w:t>
            </w:r>
            <w:r>
              <w:rPr>
                <w:sz w:val="20"/>
              </w:rPr>
              <w:t>AI3</w:t>
            </w:r>
          </w:p>
          <w:p>
            <w:pPr>
              <w:pStyle w:val="15"/>
              <w:spacing w:before="55"/>
              <w:ind w:left="107"/>
              <w:rPr>
                <w:sz w:val="20"/>
              </w:rPr>
            </w:pPr>
            <w:r>
              <w:rPr>
                <w:sz w:val="20"/>
              </w:rPr>
              <w:t>4</w:t>
            </w:r>
            <w:r>
              <w:rPr>
                <w:rFonts w:hint="eastAsia" w:ascii="宋体" w:eastAsia="宋体"/>
                <w:sz w:val="20"/>
              </w:rPr>
              <w:t>：</w:t>
            </w:r>
            <w:r>
              <w:rPr>
                <w:sz w:val="20"/>
              </w:rPr>
              <w:t>PULSE(DI6)</w:t>
            </w:r>
          </w:p>
          <w:p>
            <w:pPr>
              <w:pStyle w:val="15"/>
              <w:spacing w:before="56"/>
              <w:ind w:left="107"/>
              <w:rPr>
                <w:rFonts w:hint="eastAsia" w:ascii="宋体" w:eastAsia="宋体"/>
                <w:sz w:val="20"/>
              </w:rPr>
            </w:pPr>
            <w:r>
              <w:rPr>
                <w:sz w:val="20"/>
              </w:rPr>
              <w:t>5</w:t>
            </w:r>
            <w:r>
              <w:rPr>
                <w:rFonts w:hint="eastAsia" w:ascii="宋体" w:eastAsia="宋体"/>
                <w:sz w:val="20"/>
              </w:rPr>
              <w:t>：通讯给定</w:t>
            </w:r>
          </w:p>
          <w:p>
            <w:pPr>
              <w:pStyle w:val="15"/>
              <w:spacing w:before="56"/>
              <w:ind w:left="107"/>
              <w:rPr>
                <w:sz w:val="20"/>
              </w:rPr>
            </w:pPr>
            <w:r>
              <w:rPr>
                <w:sz w:val="20"/>
              </w:rPr>
              <w:t>6</w:t>
            </w:r>
            <w:r>
              <w:rPr>
                <w:rFonts w:hint="eastAsia" w:ascii="宋体" w:eastAsia="宋体"/>
                <w:sz w:val="20"/>
              </w:rPr>
              <w:t>：</w:t>
            </w:r>
            <w:r>
              <w:rPr>
                <w:sz w:val="20"/>
              </w:rPr>
              <w:t>Min(AI1,AI2)</w:t>
            </w:r>
          </w:p>
          <w:p>
            <w:pPr>
              <w:pStyle w:val="15"/>
              <w:spacing w:before="55"/>
              <w:ind w:left="107"/>
              <w:rPr>
                <w:sz w:val="20"/>
              </w:rPr>
            </w:pPr>
            <w:r>
              <w:rPr>
                <w:sz w:val="20"/>
              </w:rPr>
              <w:t>7</w:t>
            </w:r>
            <w:r>
              <w:rPr>
                <w:rFonts w:hint="eastAsia" w:ascii="宋体" w:eastAsia="宋体"/>
                <w:sz w:val="20"/>
              </w:rPr>
              <w:t>：</w:t>
            </w:r>
            <w:r>
              <w:rPr>
                <w:sz w:val="20"/>
              </w:rPr>
              <w:t>Max(AI1,AI2)</w:t>
            </w:r>
          </w:p>
          <w:p>
            <w:pPr>
              <w:pStyle w:val="15"/>
              <w:spacing w:before="56"/>
              <w:ind w:left="107"/>
              <w:rPr>
                <w:rFonts w:hint="eastAsia" w:ascii="宋体" w:eastAsia="宋体"/>
                <w:sz w:val="20"/>
              </w:rPr>
            </w:pPr>
            <w:r>
              <w:rPr>
                <w:rFonts w:hint="eastAsia" w:ascii="宋体" w:eastAsia="宋体"/>
                <w:sz w:val="20"/>
              </w:rPr>
              <w:t>（</w:t>
            </w:r>
            <w:r>
              <w:rPr>
                <w:sz w:val="20"/>
              </w:rPr>
              <w:t>1</w:t>
            </w:r>
            <w:r>
              <w:rPr>
                <w:rFonts w:hint="eastAsia" w:ascii="宋体" w:eastAsia="宋体"/>
                <w:sz w:val="20"/>
              </w:rPr>
              <w:t>～</w:t>
            </w:r>
            <w:r>
              <w:rPr>
                <w:sz w:val="20"/>
              </w:rPr>
              <w:t xml:space="preserve">7 </w:t>
            </w:r>
            <w:r>
              <w:rPr>
                <w:rFonts w:hint="eastAsia" w:ascii="宋体" w:eastAsia="宋体"/>
                <w:sz w:val="20"/>
              </w:rPr>
              <w:t xml:space="preserve">选项的满量程对应 </w:t>
            </w:r>
            <w:r>
              <w:rPr>
                <w:sz w:val="20"/>
              </w:rPr>
              <w:t xml:space="preserve">d1-27 </w:t>
            </w:r>
            <w:r>
              <w:rPr>
                <w:rFonts w:hint="eastAsia" w:ascii="宋体" w:eastAsia="宋体"/>
                <w:sz w:val="20"/>
              </w:rPr>
              <w:t>设定值）</w:t>
            </w:r>
          </w:p>
        </w:tc>
        <w:tc>
          <w:tcPr>
            <w:tcW w:w="1618" w:type="dxa"/>
          </w:tcPr>
          <w:p>
            <w:pPr>
              <w:pStyle w:val="15"/>
              <w:rPr>
                <w:sz w:val="22"/>
              </w:rPr>
            </w:pPr>
          </w:p>
          <w:p>
            <w:pPr>
              <w:pStyle w:val="15"/>
              <w:rPr>
                <w:sz w:val="22"/>
              </w:rPr>
            </w:pPr>
          </w:p>
          <w:p>
            <w:pPr>
              <w:pStyle w:val="15"/>
              <w:rPr>
                <w:sz w:val="22"/>
              </w:rPr>
            </w:pPr>
          </w:p>
          <w:p>
            <w:pPr>
              <w:pStyle w:val="15"/>
              <w:rPr>
                <w:sz w:val="22"/>
              </w:rPr>
            </w:pPr>
          </w:p>
          <w:p>
            <w:pPr>
              <w:pStyle w:val="15"/>
              <w:rPr>
                <w:sz w:val="24"/>
              </w:rPr>
            </w:pPr>
          </w:p>
          <w:p>
            <w:pPr>
              <w:pStyle w:val="15"/>
              <w:ind w:left="6"/>
              <w:jc w:val="center"/>
              <w:rPr>
                <w:sz w:val="20"/>
              </w:rPr>
            </w:pPr>
            <w:r>
              <w:rPr>
                <w:w w:val="99"/>
                <w:sz w:val="20"/>
              </w:rPr>
              <w:t>0</w:t>
            </w:r>
          </w:p>
        </w:tc>
        <w:tc>
          <w:tcPr>
            <w:tcW w:w="732" w:type="dxa"/>
          </w:tcPr>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spacing w:before="12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d1-27</w:t>
            </w:r>
          </w:p>
        </w:tc>
        <w:tc>
          <w:tcPr>
            <w:tcW w:w="2458" w:type="dxa"/>
          </w:tcPr>
          <w:p>
            <w:pPr>
              <w:pStyle w:val="15"/>
              <w:spacing w:before="27"/>
              <w:ind w:left="59" w:right="56"/>
              <w:jc w:val="center"/>
              <w:rPr>
                <w:rFonts w:hint="eastAsia" w:ascii="宋体" w:eastAsia="宋体"/>
                <w:sz w:val="20"/>
              </w:rPr>
            </w:pPr>
            <w:r>
              <w:rPr>
                <w:rFonts w:hint="eastAsia" w:ascii="宋体" w:eastAsia="宋体"/>
                <w:sz w:val="20"/>
              </w:rPr>
              <w:t>转矩指令数字给定</w:t>
            </w:r>
          </w:p>
        </w:tc>
        <w:tc>
          <w:tcPr>
            <w:tcW w:w="3941" w:type="dxa"/>
          </w:tcPr>
          <w:p>
            <w:pPr>
              <w:pStyle w:val="15"/>
              <w:spacing w:before="27"/>
              <w:ind w:left="107"/>
              <w:rPr>
                <w:sz w:val="20"/>
              </w:rPr>
            </w:pPr>
            <w:r>
              <w:rPr>
                <w:sz w:val="20"/>
              </w:rPr>
              <w:t>-200.0%</w:t>
            </w:r>
            <w:r>
              <w:rPr>
                <w:rFonts w:hint="eastAsia" w:ascii="宋体" w:eastAsia="宋体"/>
                <w:sz w:val="20"/>
              </w:rPr>
              <w:t>～</w:t>
            </w:r>
            <w:r>
              <w:rPr>
                <w:sz w:val="20"/>
              </w:rPr>
              <w:t>200.0%</w:t>
            </w:r>
          </w:p>
        </w:tc>
        <w:tc>
          <w:tcPr>
            <w:tcW w:w="1618" w:type="dxa"/>
          </w:tcPr>
          <w:p>
            <w:pPr>
              <w:pStyle w:val="15"/>
              <w:spacing w:before="41"/>
              <w:ind w:left="379" w:right="371"/>
              <w:jc w:val="center"/>
              <w:rPr>
                <w:sz w:val="20"/>
              </w:rPr>
            </w:pPr>
            <w:r>
              <w:rPr>
                <w:sz w:val="20"/>
              </w:rPr>
              <w:t>100.0%</w:t>
            </w:r>
          </w:p>
        </w:tc>
        <w:tc>
          <w:tcPr>
            <w:tcW w:w="732" w:type="dxa"/>
          </w:tcPr>
          <w:p>
            <w:pPr>
              <w:pStyle w:val="15"/>
              <w:spacing w:before="27"/>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871" w:hRule="atLeast"/>
        </w:trPr>
        <w:tc>
          <w:tcPr>
            <w:tcW w:w="941" w:type="dxa"/>
          </w:tcPr>
          <w:p>
            <w:pPr>
              <w:pStyle w:val="15"/>
              <w:rPr>
                <w:sz w:val="22"/>
              </w:rPr>
            </w:pPr>
          </w:p>
          <w:p>
            <w:pPr>
              <w:pStyle w:val="15"/>
              <w:rPr>
                <w:sz w:val="22"/>
              </w:rPr>
            </w:pPr>
          </w:p>
          <w:p>
            <w:pPr>
              <w:pStyle w:val="15"/>
              <w:spacing w:before="4"/>
              <w:rPr>
                <w:sz w:val="27"/>
              </w:rPr>
            </w:pPr>
          </w:p>
          <w:p>
            <w:pPr>
              <w:pStyle w:val="15"/>
              <w:ind w:right="223"/>
              <w:jc w:val="right"/>
              <w:rPr>
                <w:sz w:val="20"/>
              </w:rPr>
            </w:pPr>
            <w:r>
              <w:rPr>
                <w:sz w:val="20"/>
              </w:rPr>
              <w:t>d1-28</w:t>
            </w:r>
          </w:p>
        </w:tc>
        <w:tc>
          <w:tcPr>
            <w:tcW w:w="2458" w:type="dxa"/>
          </w:tcPr>
          <w:p>
            <w:pPr>
              <w:pStyle w:val="15"/>
              <w:rPr>
                <w:sz w:val="20"/>
              </w:rPr>
            </w:pPr>
          </w:p>
          <w:p>
            <w:pPr>
              <w:pStyle w:val="15"/>
              <w:rPr>
                <w:sz w:val="20"/>
              </w:rPr>
            </w:pPr>
          </w:p>
          <w:p>
            <w:pPr>
              <w:pStyle w:val="15"/>
              <w:spacing w:before="7"/>
              <w:rPr>
                <w:sz w:val="16"/>
              </w:rPr>
            </w:pPr>
          </w:p>
          <w:p>
            <w:pPr>
              <w:pStyle w:val="15"/>
              <w:spacing w:before="1" w:line="292" w:lineRule="auto"/>
              <w:ind w:left="1127" w:right="120" w:hanging="1001"/>
              <w:rPr>
                <w:rFonts w:hint="eastAsia" w:ascii="宋体" w:eastAsia="宋体"/>
                <w:sz w:val="20"/>
              </w:rPr>
            </w:pPr>
            <w:r>
              <w:rPr>
                <w:rFonts w:hint="eastAsia" w:ascii="宋体" w:eastAsia="宋体"/>
                <w:sz w:val="20"/>
              </w:rPr>
              <w:t>转矩控制正转速度限定方式</w:t>
            </w:r>
          </w:p>
        </w:tc>
        <w:tc>
          <w:tcPr>
            <w:tcW w:w="3941" w:type="dxa"/>
          </w:tcPr>
          <w:p>
            <w:pPr>
              <w:pStyle w:val="15"/>
              <w:spacing w:before="27"/>
              <w:ind w:left="107"/>
              <w:rPr>
                <w:rFonts w:hint="eastAsia" w:ascii="宋体" w:eastAsia="宋体"/>
                <w:sz w:val="20"/>
              </w:rPr>
            </w:pPr>
            <w:r>
              <w:rPr>
                <w:sz w:val="20"/>
              </w:rPr>
              <w:t>0</w:t>
            </w:r>
            <w:r>
              <w:rPr>
                <w:rFonts w:hint="eastAsia" w:ascii="宋体" w:eastAsia="宋体"/>
                <w:sz w:val="20"/>
              </w:rPr>
              <w:t>：数字给定</w:t>
            </w:r>
          </w:p>
          <w:p>
            <w:pPr>
              <w:pStyle w:val="15"/>
              <w:spacing w:before="56"/>
              <w:ind w:left="107"/>
              <w:rPr>
                <w:sz w:val="20"/>
              </w:rPr>
            </w:pPr>
            <w:r>
              <w:rPr>
                <w:sz w:val="20"/>
              </w:rPr>
              <w:t>1</w:t>
            </w:r>
            <w:r>
              <w:rPr>
                <w:rFonts w:hint="eastAsia" w:ascii="宋体" w:eastAsia="宋体"/>
                <w:sz w:val="20"/>
              </w:rPr>
              <w:t>：</w:t>
            </w:r>
            <w:r>
              <w:rPr>
                <w:sz w:val="20"/>
              </w:rPr>
              <w:t>AI1</w:t>
            </w:r>
          </w:p>
          <w:p>
            <w:pPr>
              <w:pStyle w:val="15"/>
              <w:spacing w:before="56"/>
              <w:ind w:left="107"/>
              <w:rPr>
                <w:sz w:val="20"/>
              </w:rPr>
            </w:pPr>
            <w:r>
              <w:rPr>
                <w:sz w:val="20"/>
              </w:rPr>
              <w:t>2</w:t>
            </w:r>
            <w:r>
              <w:rPr>
                <w:rFonts w:hint="eastAsia" w:ascii="宋体" w:eastAsia="宋体"/>
                <w:sz w:val="20"/>
              </w:rPr>
              <w:t>：</w:t>
            </w:r>
            <w:r>
              <w:rPr>
                <w:sz w:val="20"/>
              </w:rPr>
              <w:t>AI2</w:t>
            </w:r>
          </w:p>
          <w:p>
            <w:pPr>
              <w:pStyle w:val="15"/>
              <w:spacing w:before="56"/>
              <w:ind w:left="107"/>
              <w:rPr>
                <w:sz w:val="20"/>
              </w:rPr>
            </w:pPr>
            <w:r>
              <w:rPr>
                <w:sz w:val="20"/>
              </w:rPr>
              <w:t>3</w:t>
            </w:r>
            <w:r>
              <w:rPr>
                <w:rFonts w:hint="eastAsia" w:ascii="宋体" w:eastAsia="宋体"/>
                <w:sz w:val="20"/>
              </w:rPr>
              <w:t>：</w:t>
            </w:r>
            <w:r>
              <w:rPr>
                <w:sz w:val="20"/>
              </w:rPr>
              <w:t>AI3</w:t>
            </w:r>
          </w:p>
          <w:p>
            <w:pPr>
              <w:pStyle w:val="15"/>
              <w:spacing w:before="55"/>
              <w:ind w:left="107"/>
              <w:rPr>
                <w:sz w:val="20"/>
              </w:rPr>
            </w:pPr>
            <w:r>
              <w:rPr>
                <w:sz w:val="20"/>
              </w:rPr>
              <w:t>4</w:t>
            </w:r>
            <w:r>
              <w:rPr>
                <w:rFonts w:hint="eastAsia" w:ascii="宋体" w:eastAsia="宋体"/>
                <w:sz w:val="20"/>
              </w:rPr>
              <w:t>：</w:t>
            </w:r>
            <w:r>
              <w:rPr>
                <w:sz w:val="20"/>
              </w:rPr>
              <w:t>PULSE(DI6)</w:t>
            </w:r>
          </w:p>
          <w:p>
            <w:pPr>
              <w:pStyle w:val="15"/>
              <w:spacing w:before="56"/>
              <w:ind w:left="107"/>
              <w:rPr>
                <w:rFonts w:hint="eastAsia" w:ascii="宋体" w:eastAsia="宋体"/>
                <w:sz w:val="20"/>
              </w:rPr>
            </w:pPr>
            <w:r>
              <w:rPr>
                <w:sz w:val="20"/>
              </w:rPr>
              <w:t>5</w:t>
            </w:r>
            <w:r>
              <w:rPr>
                <w:rFonts w:hint="eastAsia" w:ascii="宋体" w:eastAsia="宋体"/>
                <w:sz w:val="20"/>
              </w:rPr>
              <w:t>：通讯给定</w:t>
            </w:r>
          </w:p>
        </w:tc>
        <w:tc>
          <w:tcPr>
            <w:tcW w:w="1618" w:type="dxa"/>
          </w:tcPr>
          <w:p>
            <w:pPr>
              <w:pStyle w:val="15"/>
              <w:rPr>
                <w:sz w:val="22"/>
              </w:rPr>
            </w:pPr>
          </w:p>
          <w:p>
            <w:pPr>
              <w:pStyle w:val="15"/>
              <w:rPr>
                <w:sz w:val="22"/>
              </w:rPr>
            </w:pPr>
          </w:p>
          <w:p>
            <w:pPr>
              <w:pStyle w:val="15"/>
              <w:spacing w:before="4"/>
              <w:rPr>
                <w:sz w:val="27"/>
              </w:rPr>
            </w:pPr>
          </w:p>
          <w:p>
            <w:pPr>
              <w:pStyle w:val="15"/>
              <w:ind w:left="6"/>
              <w:jc w:val="center"/>
              <w:rPr>
                <w:sz w:val="20"/>
              </w:rPr>
            </w:pPr>
            <w:r>
              <w:rPr>
                <w:w w:val="99"/>
                <w:sz w:val="20"/>
              </w:rPr>
              <w:t>0</w:t>
            </w:r>
          </w:p>
        </w:tc>
        <w:tc>
          <w:tcPr>
            <w:tcW w:w="732" w:type="dxa"/>
          </w:tcPr>
          <w:p>
            <w:pPr>
              <w:pStyle w:val="15"/>
              <w:rPr>
                <w:sz w:val="20"/>
              </w:rPr>
            </w:pPr>
          </w:p>
          <w:p>
            <w:pPr>
              <w:pStyle w:val="15"/>
              <w:rPr>
                <w:sz w:val="20"/>
              </w:rPr>
            </w:pPr>
          </w:p>
          <w:p>
            <w:pPr>
              <w:pStyle w:val="15"/>
              <w:rPr>
                <w:sz w:val="20"/>
              </w:rPr>
            </w:pPr>
          </w:p>
          <w:p>
            <w:pPr>
              <w:pStyle w:val="15"/>
              <w:spacing w:before="11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871" w:hRule="atLeast"/>
        </w:trPr>
        <w:tc>
          <w:tcPr>
            <w:tcW w:w="941" w:type="dxa"/>
          </w:tcPr>
          <w:p>
            <w:pPr>
              <w:pStyle w:val="15"/>
              <w:rPr>
                <w:sz w:val="22"/>
              </w:rPr>
            </w:pPr>
          </w:p>
          <w:p>
            <w:pPr>
              <w:pStyle w:val="15"/>
              <w:rPr>
                <w:sz w:val="22"/>
              </w:rPr>
            </w:pPr>
          </w:p>
          <w:p>
            <w:pPr>
              <w:pStyle w:val="15"/>
              <w:spacing w:before="4"/>
              <w:rPr>
                <w:sz w:val="27"/>
              </w:rPr>
            </w:pPr>
          </w:p>
          <w:p>
            <w:pPr>
              <w:pStyle w:val="15"/>
              <w:ind w:right="223"/>
              <w:jc w:val="right"/>
              <w:rPr>
                <w:sz w:val="20"/>
              </w:rPr>
            </w:pPr>
            <w:r>
              <w:rPr>
                <w:sz w:val="20"/>
              </w:rPr>
              <w:t>d1-29</w:t>
            </w:r>
          </w:p>
        </w:tc>
        <w:tc>
          <w:tcPr>
            <w:tcW w:w="2458" w:type="dxa"/>
          </w:tcPr>
          <w:p>
            <w:pPr>
              <w:pStyle w:val="15"/>
              <w:rPr>
                <w:sz w:val="20"/>
              </w:rPr>
            </w:pPr>
          </w:p>
          <w:p>
            <w:pPr>
              <w:pStyle w:val="15"/>
              <w:rPr>
                <w:sz w:val="20"/>
              </w:rPr>
            </w:pPr>
          </w:p>
          <w:p>
            <w:pPr>
              <w:pStyle w:val="15"/>
              <w:spacing w:before="7"/>
              <w:rPr>
                <w:sz w:val="16"/>
              </w:rPr>
            </w:pPr>
          </w:p>
          <w:p>
            <w:pPr>
              <w:pStyle w:val="15"/>
              <w:spacing w:before="1" w:line="292" w:lineRule="auto"/>
              <w:ind w:left="1127" w:right="120" w:hanging="1001"/>
              <w:rPr>
                <w:rFonts w:hint="eastAsia" w:ascii="宋体" w:eastAsia="宋体"/>
                <w:sz w:val="20"/>
              </w:rPr>
            </w:pPr>
            <w:r>
              <w:rPr>
                <w:rFonts w:hint="eastAsia" w:ascii="宋体" w:eastAsia="宋体"/>
                <w:sz w:val="20"/>
              </w:rPr>
              <w:t>转矩控制反转速度限制方式</w:t>
            </w:r>
          </w:p>
        </w:tc>
        <w:tc>
          <w:tcPr>
            <w:tcW w:w="3941" w:type="dxa"/>
          </w:tcPr>
          <w:p>
            <w:pPr>
              <w:pStyle w:val="15"/>
              <w:spacing w:before="27"/>
              <w:ind w:left="107"/>
              <w:rPr>
                <w:rFonts w:hint="eastAsia" w:ascii="宋体" w:eastAsia="宋体"/>
                <w:sz w:val="20"/>
              </w:rPr>
            </w:pPr>
            <w:r>
              <w:rPr>
                <w:sz w:val="20"/>
              </w:rPr>
              <w:t>0</w:t>
            </w:r>
            <w:r>
              <w:rPr>
                <w:rFonts w:hint="eastAsia" w:ascii="宋体" w:eastAsia="宋体"/>
                <w:sz w:val="20"/>
              </w:rPr>
              <w:t>：数字给定</w:t>
            </w:r>
          </w:p>
          <w:p>
            <w:pPr>
              <w:pStyle w:val="15"/>
              <w:spacing w:before="56"/>
              <w:ind w:left="107"/>
              <w:rPr>
                <w:sz w:val="20"/>
              </w:rPr>
            </w:pPr>
            <w:r>
              <w:rPr>
                <w:sz w:val="20"/>
              </w:rPr>
              <w:t>1</w:t>
            </w:r>
            <w:r>
              <w:rPr>
                <w:rFonts w:hint="eastAsia" w:ascii="宋体" w:eastAsia="宋体"/>
                <w:sz w:val="20"/>
              </w:rPr>
              <w:t>：</w:t>
            </w:r>
            <w:r>
              <w:rPr>
                <w:sz w:val="20"/>
              </w:rPr>
              <w:t>AI1</w:t>
            </w:r>
          </w:p>
          <w:p>
            <w:pPr>
              <w:pStyle w:val="15"/>
              <w:spacing w:before="56"/>
              <w:ind w:left="107"/>
              <w:rPr>
                <w:sz w:val="20"/>
              </w:rPr>
            </w:pPr>
            <w:r>
              <w:rPr>
                <w:sz w:val="20"/>
              </w:rPr>
              <w:t>2</w:t>
            </w:r>
            <w:r>
              <w:rPr>
                <w:rFonts w:hint="eastAsia" w:ascii="宋体" w:eastAsia="宋体"/>
                <w:sz w:val="20"/>
              </w:rPr>
              <w:t>：</w:t>
            </w:r>
            <w:r>
              <w:rPr>
                <w:sz w:val="20"/>
              </w:rPr>
              <w:t>AI2</w:t>
            </w:r>
          </w:p>
          <w:p>
            <w:pPr>
              <w:pStyle w:val="15"/>
              <w:spacing w:before="56"/>
              <w:ind w:left="107"/>
              <w:rPr>
                <w:sz w:val="20"/>
              </w:rPr>
            </w:pPr>
            <w:r>
              <w:rPr>
                <w:sz w:val="20"/>
              </w:rPr>
              <w:t>3</w:t>
            </w:r>
            <w:r>
              <w:rPr>
                <w:rFonts w:hint="eastAsia" w:ascii="宋体" w:eastAsia="宋体"/>
                <w:sz w:val="20"/>
              </w:rPr>
              <w:t>：</w:t>
            </w:r>
            <w:r>
              <w:rPr>
                <w:sz w:val="20"/>
              </w:rPr>
              <w:t>AI3</w:t>
            </w:r>
          </w:p>
          <w:p>
            <w:pPr>
              <w:pStyle w:val="15"/>
              <w:spacing w:before="55"/>
              <w:ind w:left="107"/>
              <w:rPr>
                <w:sz w:val="20"/>
              </w:rPr>
            </w:pPr>
            <w:r>
              <w:rPr>
                <w:sz w:val="20"/>
              </w:rPr>
              <w:t>4</w:t>
            </w:r>
            <w:r>
              <w:rPr>
                <w:rFonts w:hint="eastAsia" w:ascii="宋体" w:eastAsia="宋体"/>
                <w:sz w:val="20"/>
              </w:rPr>
              <w:t>：</w:t>
            </w:r>
            <w:r>
              <w:rPr>
                <w:sz w:val="20"/>
              </w:rPr>
              <w:t>PULSE(DI6)</w:t>
            </w:r>
          </w:p>
          <w:p>
            <w:pPr>
              <w:pStyle w:val="15"/>
              <w:spacing w:before="56"/>
              <w:ind w:left="107"/>
              <w:rPr>
                <w:rFonts w:hint="eastAsia" w:ascii="宋体" w:eastAsia="宋体"/>
                <w:sz w:val="20"/>
              </w:rPr>
            </w:pPr>
            <w:r>
              <w:rPr>
                <w:sz w:val="20"/>
              </w:rPr>
              <w:t>5</w:t>
            </w:r>
            <w:r>
              <w:rPr>
                <w:rFonts w:hint="eastAsia" w:ascii="宋体" w:eastAsia="宋体"/>
                <w:sz w:val="20"/>
              </w:rPr>
              <w:t>：通讯给定</w:t>
            </w:r>
          </w:p>
        </w:tc>
        <w:tc>
          <w:tcPr>
            <w:tcW w:w="1618" w:type="dxa"/>
          </w:tcPr>
          <w:p>
            <w:pPr>
              <w:pStyle w:val="15"/>
              <w:rPr>
                <w:sz w:val="22"/>
              </w:rPr>
            </w:pPr>
          </w:p>
          <w:p>
            <w:pPr>
              <w:pStyle w:val="15"/>
              <w:rPr>
                <w:sz w:val="22"/>
              </w:rPr>
            </w:pPr>
          </w:p>
          <w:p>
            <w:pPr>
              <w:pStyle w:val="15"/>
              <w:spacing w:before="4"/>
              <w:rPr>
                <w:sz w:val="27"/>
              </w:rPr>
            </w:pPr>
          </w:p>
          <w:p>
            <w:pPr>
              <w:pStyle w:val="15"/>
              <w:ind w:left="6"/>
              <w:jc w:val="center"/>
              <w:rPr>
                <w:sz w:val="20"/>
              </w:rPr>
            </w:pPr>
            <w:r>
              <w:rPr>
                <w:w w:val="99"/>
                <w:sz w:val="20"/>
              </w:rPr>
              <w:t>0</w:t>
            </w:r>
          </w:p>
        </w:tc>
        <w:tc>
          <w:tcPr>
            <w:tcW w:w="732" w:type="dxa"/>
          </w:tcPr>
          <w:p>
            <w:pPr>
              <w:pStyle w:val="15"/>
              <w:rPr>
                <w:sz w:val="20"/>
              </w:rPr>
            </w:pPr>
          </w:p>
          <w:p>
            <w:pPr>
              <w:pStyle w:val="15"/>
              <w:rPr>
                <w:sz w:val="20"/>
              </w:rPr>
            </w:pPr>
          </w:p>
          <w:p>
            <w:pPr>
              <w:pStyle w:val="15"/>
              <w:rPr>
                <w:sz w:val="20"/>
              </w:rPr>
            </w:pPr>
          </w:p>
          <w:p>
            <w:pPr>
              <w:pStyle w:val="15"/>
              <w:spacing w:before="11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6" w:hRule="atLeast"/>
        </w:trPr>
        <w:tc>
          <w:tcPr>
            <w:tcW w:w="941" w:type="dxa"/>
          </w:tcPr>
          <w:p>
            <w:pPr>
              <w:pStyle w:val="15"/>
              <w:spacing w:before="4"/>
              <w:rPr>
                <w:sz w:val="17"/>
              </w:rPr>
            </w:pPr>
          </w:p>
          <w:p>
            <w:pPr>
              <w:pStyle w:val="15"/>
              <w:ind w:right="223"/>
              <w:jc w:val="right"/>
              <w:rPr>
                <w:sz w:val="20"/>
              </w:rPr>
            </w:pPr>
            <w:r>
              <w:rPr>
                <w:sz w:val="20"/>
              </w:rPr>
              <w:t>d1-30</w:t>
            </w:r>
          </w:p>
        </w:tc>
        <w:tc>
          <w:tcPr>
            <w:tcW w:w="2458" w:type="dxa"/>
          </w:tcPr>
          <w:p>
            <w:pPr>
              <w:pStyle w:val="15"/>
              <w:spacing w:before="30"/>
              <w:ind w:left="59" w:right="56"/>
              <w:jc w:val="center"/>
              <w:rPr>
                <w:rFonts w:hint="eastAsia" w:ascii="宋体" w:eastAsia="宋体"/>
                <w:sz w:val="20"/>
              </w:rPr>
            </w:pPr>
            <w:r>
              <w:rPr>
                <w:rFonts w:hint="eastAsia" w:ascii="宋体" w:eastAsia="宋体"/>
                <w:sz w:val="20"/>
              </w:rPr>
              <w:t>转矩控制正转速度数字限</w:t>
            </w:r>
          </w:p>
          <w:p>
            <w:pPr>
              <w:pStyle w:val="15"/>
              <w:spacing w:before="56"/>
              <w:ind w:left="6"/>
              <w:jc w:val="center"/>
              <w:rPr>
                <w:rFonts w:hint="eastAsia" w:ascii="宋体" w:eastAsia="宋体"/>
                <w:sz w:val="20"/>
              </w:rPr>
            </w:pPr>
            <w:r>
              <w:rPr>
                <w:rFonts w:hint="eastAsia" w:ascii="宋体" w:eastAsia="宋体"/>
                <w:w w:val="99"/>
                <w:sz w:val="20"/>
              </w:rPr>
              <w:t>定</w:t>
            </w:r>
          </w:p>
        </w:tc>
        <w:tc>
          <w:tcPr>
            <w:tcW w:w="3941" w:type="dxa"/>
          </w:tcPr>
          <w:p>
            <w:pPr>
              <w:pStyle w:val="15"/>
              <w:spacing w:before="186"/>
              <w:ind w:left="107"/>
              <w:rPr>
                <w:rFonts w:hint="eastAsia" w:ascii="宋体" w:eastAsia="宋体"/>
                <w:sz w:val="20"/>
              </w:rPr>
            </w:pPr>
            <w:r>
              <w:rPr>
                <w:sz w:val="20"/>
              </w:rPr>
              <w:t>0.00</w:t>
            </w:r>
            <w:r>
              <w:rPr>
                <w:rFonts w:hint="eastAsia" w:ascii="宋体" w:eastAsia="宋体"/>
                <w:sz w:val="20"/>
              </w:rPr>
              <w:t>～最大频率</w:t>
            </w:r>
          </w:p>
        </w:tc>
        <w:tc>
          <w:tcPr>
            <w:tcW w:w="1618" w:type="dxa"/>
          </w:tcPr>
          <w:p>
            <w:pPr>
              <w:pStyle w:val="15"/>
              <w:spacing w:before="4"/>
              <w:rPr>
                <w:sz w:val="17"/>
              </w:rPr>
            </w:pPr>
          </w:p>
          <w:p>
            <w:pPr>
              <w:pStyle w:val="15"/>
              <w:ind w:left="377" w:right="371"/>
              <w:jc w:val="center"/>
              <w:rPr>
                <w:sz w:val="20"/>
              </w:rPr>
            </w:pPr>
            <w:r>
              <w:rPr>
                <w:sz w:val="20"/>
              </w:rPr>
              <w:t>50.00Hz</w:t>
            </w:r>
          </w:p>
        </w:tc>
        <w:tc>
          <w:tcPr>
            <w:tcW w:w="732" w:type="dxa"/>
          </w:tcPr>
          <w:p>
            <w:pPr>
              <w:pStyle w:val="15"/>
              <w:spacing w:before="2"/>
              <w:rPr>
                <w:sz w:val="16"/>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d1-31</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转矩控制反转速度数字限</w:t>
            </w:r>
          </w:p>
          <w:p>
            <w:pPr>
              <w:pStyle w:val="15"/>
              <w:spacing w:before="55"/>
              <w:ind w:left="6"/>
              <w:jc w:val="center"/>
              <w:rPr>
                <w:rFonts w:hint="eastAsia" w:ascii="宋体" w:eastAsia="宋体"/>
                <w:sz w:val="20"/>
              </w:rPr>
            </w:pPr>
            <w:r>
              <w:rPr>
                <w:rFonts w:hint="eastAsia" w:ascii="宋体" w:eastAsia="宋体"/>
                <w:w w:val="99"/>
                <w:sz w:val="20"/>
              </w:rPr>
              <w:t>定</w:t>
            </w:r>
          </w:p>
        </w:tc>
        <w:tc>
          <w:tcPr>
            <w:tcW w:w="3941" w:type="dxa"/>
          </w:tcPr>
          <w:p>
            <w:pPr>
              <w:pStyle w:val="15"/>
              <w:spacing w:before="184"/>
              <w:ind w:left="107"/>
              <w:rPr>
                <w:rFonts w:hint="eastAsia" w:ascii="宋体" w:eastAsia="宋体"/>
                <w:sz w:val="20"/>
              </w:rPr>
            </w:pPr>
            <w:r>
              <w:rPr>
                <w:sz w:val="20"/>
              </w:rPr>
              <w:t>0.00</w:t>
            </w:r>
            <w:r>
              <w:rPr>
                <w:rFonts w:hint="eastAsia" w:ascii="宋体" w:eastAsia="宋体"/>
                <w:sz w:val="20"/>
              </w:rPr>
              <w:t>～最大频率</w:t>
            </w:r>
          </w:p>
        </w:tc>
        <w:tc>
          <w:tcPr>
            <w:tcW w:w="1618" w:type="dxa"/>
          </w:tcPr>
          <w:p>
            <w:pPr>
              <w:pStyle w:val="15"/>
              <w:spacing w:before="197"/>
              <w:ind w:left="377" w:right="371"/>
              <w:jc w:val="center"/>
              <w:rPr>
                <w:sz w:val="20"/>
              </w:rPr>
            </w:pPr>
            <w:r>
              <w:rPr>
                <w:sz w:val="20"/>
              </w:rPr>
              <w:t>50.00Hz</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d1-32</w:t>
            </w:r>
          </w:p>
        </w:tc>
        <w:tc>
          <w:tcPr>
            <w:tcW w:w="2458" w:type="dxa"/>
          </w:tcPr>
          <w:p>
            <w:pPr>
              <w:pStyle w:val="15"/>
              <w:spacing w:before="27"/>
              <w:ind w:left="59" w:right="56"/>
              <w:jc w:val="center"/>
              <w:rPr>
                <w:rFonts w:hint="eastAsia" w:ascii="宋体" w:eastAsia="宋体"/>
                <w:sz w:val="20"/>
              </w:rPr>
            </w:pPr>
            <w:r>
              <w:rPr>
                <w:rFonts w:hint="eastAsia" w:ascii="宋体" w:eastAsia="宋体"/>
                <w:sz w:val="20"/>
              </w:rPr>
              <w:t>转矩控制加速时间</w:t>
            </w:r>
          </w:p>
        </w:tc>
        <w:tc>
          <w:tcPr>
            <w:tcW w:w="3941" w:type="dxa"/>
          </w:tcPr>
          <w:p>
            <w:pPr>
              <w:pStyle w:val="15"/>
              <w:spacing w:before="27"/>
              <w:ind w:left="107"/>
              <w:rPr>
                <w:sz w:val="20"/>
              </w:rPr>
            </w:pPr>
            <w:r>
              <w:rPr>
                <w:sz w:val="20"/>
              </w:rPr>
              <w:t>0.00s</w:t>
            </w:r>
            <w:r>
              <w:rPr>
                <w:rFonts w:hint="eastAsia" w:ascii="宋体" w:eastAsia="宋体"/>
                <w:sz w:val="20"/>
              </w:rPr>
              <w:t>～</w:t>
            </w:r>
            <w:r>
              <w:rPr>
                <w:sz w:val="20"/>
              </w:rPr>
              <w:t>120.00s</w:t>
            </w:r>
          </w:p>
        </w:tc>
        <w:tc>
          <w:tcPr>
            <w:tcW w:w="1618" w:type="dxa"/>
          </w:tcPr>
          <w:p>
            <w:pPr>
              <w:pStyle w:val="15"/>
              <w:spacing w:before="41"/>
              <w:ind w:left="380" w:right="368"/>
              <w:jc w:val="center"/>
              <w:rPr>
                <w:sz w:val="20"/>
              </w:rPr>
            </w:pPr>
            <w:r>
              <w:rPr>
                <w:sz w:val="20"/>
              </w:rPr>
              <w:t>0.10s</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d1-33</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转矩控制减速时间</w:t>
            </w:r>
          </w:p>
        </w:tc>
        <w:tc>
          <w:tcPr>
            <w:tcW w:w="3941" w:type="dxa"/>
          </w:tcPr>
          <w:p>
            <w:pPr>
              <w:pStyle w:val="15"/>
              <w:spacing w:before="28"/>
              <w:ind w:left="107"/>
              <w:rPr>
                <w:sz w:val="20"/>
              </w:rPr>
            </w:pPr>
            <w:r>
              <w:rPr>
                <w:sz w:val="20"/>
              </w:rPr>
              <w:t>0.00s</w:t>
            </w:r>
            <w:r>
              <w:rPr>
                <w:rFonts w:hint="eastAsia" w:ascii="宋体" w:eastAsia="宋体"/>
                <w:sz w:val="20"/>
              </w:rPr>
              <w:t>～</w:t>
            </w:r>
            <w:r>
              <w:rPr>
                <w:sz w:val="20"/>
              </w:rPr>
              <w:t>120.00s</w:t>
            </w:r>
          </w:p>
        </w:tc>
        <w:tc>
          <w:tcPr>
            <w:tcW w:w="1618" w:type="dxa"/>
          </w:tcPr>
          <w:p>
            <w:pPr>
              <w:pStyle w:val="15"/>
              <w:spacing w:before="41"/>
              <w:ind w:left="380" w:right="368"/>
              <w:jc w:val="center"/>
              <w:rPr>
                <w:sz w:val="20"/>
              </w:rPr>
            </w:pPr>
            <w:r>
              <w:rPr>
                <w:sz w:val="20"/>
              </w:rPr>
              <w:t>0.10s</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690" w:type="dxa"/>
            <w:gridSpan w:val="5"/>
            <w:shd w:val="clear" w:color="auto" w:fill="DADADA"/>
          </w:tcPr>
          <w:p>
            <w:pPr>
              <w:pStyle w:val="15"/>
              <w:spacing w:before="28"/>
              <w:ind w:left="3610" w:right="3602"/>
              <w:jc w:val="center"/>
              <w:rPr>
                <w:rFonts w:hint="eastAsia" w:ascii="宋体" w:eastAsia="宋体"/>
                <w:b/>
                <w:sz w:val="20"/>
              </w:rPr>
            </w:pPr>
            <w:r>
              <w:rPr>
                <w:b/>
                <w:sz w:val="20"/>
              </w:rPr>
              <w:t xml:space="preserve">d2 </w:t>
            </w:r>
            <w:r>
              <w:rPr>
                <w:rFonts w:hint="eastAsia" w:ascii="宋体" w:eastAsia="宋体"/>
                <w:b/>
                <w:sz w:val="20"/>
              </w:rPr>
              <w:t xml:space="preserve">组 电机 </w:t>
            </w:r>
            <w:r>
              <w:rPr>
                <w:b/>
                <w:sz w:val="20"/>
              </w:rPr>
              <w:t xml:space="preserve">1 VF </w:t>
            </w:r>
            <w:r>
              <w:rPr>
                <w:rFonts w:hint="eastAsia" w:ascii="宋体" w:eastAsia="宋体"/>
                <w:b/>
                <w:sz w:val="20"/>
              </w:rPr>
              <w:t>控制参数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7" w:hRule="atLeast"/>
        </w:trPr>
        <w:tc>
          <w:tcPr>
            <w:tcW w:w="941" w:type="dxa"/>
          </w:tcPr>
          <w:p>
            <w:pPr>
              <w:pStyle w:val="15"/>
              <w:rPr>
                <w:sz w:val="22"/>
              </w:rPr>
            </w:pPr>
          </w:p>
          <w:p>
            <w:pPr>
              <w:pStyle w:val="15"/>
              <w:rPr>
                <w:sz w:val="22"/>
              </w:rPr>
            </w:pPr>
          </w:p>
          <w:p>
            <w:pPr>
              <w:pStyle w:val="15"/>
              <w:rPr>
                <w:sz w:val="22"/>
              </w:rPr>
            </w:pPr>
          </w:p>
          <w:p>
            <w:pPr>
              <w:pStyle w:val="15"/>
              <w:rPr>
                <w:sz w:val="22"/>
              </w:rPr>
            </w:pPr>
          </w:p>
          <w:p>
            <w:pPr>
              <w:pStyle w:val="15"/>
              <w:spacing w:before="1"/>
              <w:rPr>
                <w:sz w:val="24"/>
              </w:rPr>
            </w:pPr>
          </w:p>
          <w:p>
            <w:pPr>
              <w:pStyle w:val="15"/>
              <w:ind w:right="223"/>
              <w:jc w:val="right"/>
              <w:rPr>
                <w:sz w:val="20"/>
              </w:rPr>
            </w:pPr>
            <w:r>
              <w:rPr>
                <w:sz w:val="20"/>
              </w:rPr>
              <w:t>d2-00</w:t>
            </w:r>
          </w:p>
        </w:tc>
        <w:tc>
          <w:tcPr>
            <w:tcW w:w="2458" w:type="dxa"/>
          </w:tcPr>
          <w:p>
            <w:pPr>
              <w:pStyle w:val="15"/>
              <w:rPr>
                <w:sz w:val="22"/>
              </w:rPr>
            </w:pPr>
          </w:p>
          <w:p>
            <w:pPr>
              <w:pStyle w:val="15"/>
              <w:rPr>
                <w:sz w:val="22"/>
              </w:rPr>
            </w:pPr>
          </w:p>
          <w:p>
            <w:pPr>
              <w:pStyle w:val="15"/>
              <w:rPr>
                <w:sz w:val="22"/>
              </w:rPr>
            </w:pPr>
          </w:p>
          <w:p>
            <w:pPr>
              <w:pStyle w:val="15"/>
              <w:rPr>
                <w:sz w:val="22"/>
              </w:rPr>
            </w:pPr>
          </w:p>
          <w:p>
            <w:pPr>
              <w:pStyle w:val="15"/>
              <w:spacing w:before="10"/>
              <w:rPr>
                <w:sz w:val="22"/>
              </w:rPr>
            </w:pPr>
          </w:p>
          <w:p>
            <w:pPr>
              <w:pStyle w:val="15"/>
              <w:spacing w:before="1"/>
              <w:ind w:left="57" w:right="56"/>
              <w:jc w:val="center"/>
              <w:rPr>
                <w:rFonts w:hint="eastAsia" w:ascii="宋体" w:eastAsia="宋体"/>
                <w:sz w:val="20"/>
              </w:rPr>
            </w:pPr>
            <w:r>
              <w:rPr>
                <w:sz w:val="20"/>
              </w:rPr>
              <w:t xml:space="preserve">V/F </w:t>
            </w:r>
            <w:r>
              <w:rPr>
                <w:rFonts w:hint="eastAsia" w:ascii="宋体" w:eastAsia="宋体"/>
                <w:sz w:val="20"/>
              </w:rPr>
              <w:t>曲线设定</w:t>
            </w:r>
          </w:p>
        </w:tc>
        <w:tc>
          <w:tcPr>
            <w:tcW w:w="3941" w:type="dxa"/>
          </w:tcPr>
          <w:p>
            <w:pPr>
              <w:pStyle w:val="15"/>
              <w:spacing w:before="28"/>
              <w:ind w:left="107"/>
              <w:rPr>
                <w:rFonts w:hint="eastAsia" w:ascii="宋体" w:eastAsia="宋体"/>
                <w:sz w:val="20"/>
              </w:rPr>
            </w:pPr>
            <w:r>
              <w:rPr>
                <w:sz w:val="20"/>
              </w:rPr>
              <w:t>0</w:t>
            </w:r>
            <w:r>
              <w:rPr>
                <w:rFonts w:hint="eastAsia" w:ascii="宋体" w:eastAsia="宋体"/>
                <w:sz w:val="20"/>
              </w:rPr>
              <w:t xml:space="preserve">：直线 </w:t>
            </w:r>
            <w:r>
              <w:rPr>
                <w:sz w:val="20"/>
              </w:rPr>
              <w:t xml:space="preserve">V/F </w:t>
            </w:r>
            <w:r>
              <w:rPr>
                <w:rFonts w:hint="eastAsia" w:ascii="宋体" w:eastAsia="宋体"/>
                <w:sz w:val="20"/>
              </w:rPr>
              <w:t>曲线</w:t>
            </w:r>
          </w:p>
          <w:p>
            <w:pPr>
              <w:pStyle w:val="15"/>
              <w:spacing w:before="55"/>
              <w:ind w:left="107"/>
              <w:rPr>
                <w:rFonts w:hint="eastAsia" w:ascii="宋体" w:eastAsia="宋体"/>
                <w:sz w:val="20"/>
              </w:rPr>
            </w:pPr>
            <w:r>
              <w:rPr>
                <w:sz w:val="20"/>
              </w:rPr>
              <w:t>1</w:t>
            </w:r>
            <w:r>
              <w:rPr>
                <w:rFonts w:hint="eastAsia" w:ascii="宋体" w:eastAsia="宋体"/>
                <w:sz w:val="20"/>
              </w:rPr>
              <w:t xml:space="preserve">：多点 </w:t>
            </w:r>
            <w:r>
              <w:rPr>
                <w:sz w:val="20"/>
              </w:rPr>
              <w:t xml:space="preserve">V/F </w:t>
            </w:r>
            <w:r>
              <w:rPr>
                <w:rFonts w:hint="eastAsia" w:ascii="宋体" w:eastAsia="宋体"/>
                <w:sz w:val="20"/>
              </w:rPr>
              <w:t>曲线</w:t>
            </w:r>
          </w:p>
          <w:p>
            <w:pPr>
              <w:pStyle w:val="15"/>
              <w:spacing w:before="56"/>
              <w:ind w:left="107"/>
              <w:rPr>
                <w:rFonts w:hint="eastAsia" w:ascii="宋体" w:eastAsia="宋体"/>
                <w:sz w:val="20"/>
              </w:rPr>
            </w:pPr>
            <w:r>
              <w:rPr>
                <w:sz w:val="20"/>
              </w:rPr>
              <w:t>2</w:t>
            </w:r>
            <w:r>
              <w:rPr>
                <w:rFonts w:hint="eastAsia" w:ascii="宋体" w:eastAsia="宋体"/>
                <w:sz w:val="20"/>
              </w:rPr>
              <w:t xml:space="preserve">：平方 </w:t>
            </w:r>
            <w:r>
              <w:rPr>
                <w:sz w:val="20"/>
              </w:rPr>
              <w:t xml:space="preserve">V/F </w:t>
            </w:r>
            <w:r>
              <w:rPr>
                <w:rFonts w:hint="eastAsia" w:ascii="宋体" w:eastAsia="宋体"/>
                <w:sz w:val="20"/>
              </w:rPr>
              <w:t>曲线</w:t>
            </w:r>
          </w:p>
          <w:p>
            <w:pPr>
              <w:pStyle w:val="15"/>
              <w:spacing w:before="56"/>
              <w:ind w:left="107"/>
              <w:rPr>
                <w:rFonts w:hint="eastAsia" w:ascii="宋体" w:eastAsia="宋体"/>
                <w:sz w:val="20"/>
              </w:rPr>
            </w:pPr>
            <w:r>
              <w:rPr>
                <w:sz w:val="20"/>
              </w:rPr>
              <w:t>3</w:t>
            </w:r>
            <w:r>
              <w:rPr>
                <w:rFonts w:hint="eastAsia" w:ascii="宋体" w:eastAsia="宋体"/>
                <w:sz w:val="20"/>
              </w:rPr>
              <w:t>：</w:t>
            </w:r>
            <w:r>
              <w:rPr>
                <w:sz w:val="20"/>
              </w:rPr>
              <w:t xml:space="preserve">1.2 </w:t>
            </w:r>
            <w:r>
              <w:rPr>
                <w:rFonts w:hint="eastAsia" w:ascii="宋体" w:eastAsia="宋体"/>
                <w:sz w:val="20"/>
              </w:rPr>
              <w:t>次幂曲线</w:t>
            </w:r>
          </w:p>
          <w:p>
            <w:pPr>
              <w:pStyle w:val="15"/>
              <w:spacing w:before="55"/>
              <w:ind w:left="107"/>
              <w:rPr>
                <w:rFonts w:hint="eastAsia" w:ascii="宋体" w:eastAsia="宋体"/>
                <w:sz w:val="20"/>
              </w:rPr>
            </w:pPr>
            <w:r>
              <w:rPr>
                <w:sz w:val="20"/>
              </w:rPr>
              <w:t>4</w:t>
            </w:r>
            <w:r>
              <w:rPr>
                <w:rFonts w:hint="eastAsia" w:ascii="宋体" w:eastAsia="宋体"/>
                <w:sz w:val="20"/>
              </w:rPr>
              <w:t>：</w:t>
            </w:r>
            <w:r>
              <w:rPr>
                <w:sz w:val="20"/>
              </w:rPr>
              <w:t xml:space="preserve">1.4 </w:t>
            </w:r>
            <w:r>
              <w:rPr>
                <w:rFonts w:hint="eastAsia" w:ascii="宋体" w:eastAsia="宋体"/>
                <w:sz w:val="20"/>
              </w:rPr>
              <w:t>次幂曲线</w:t>
            </w:r>
          </w:p>
          <w:p>
            <w:pPr>
              <w:pStyle w:val="15"/>
              <w:spacing w:before="56"/>
              <w:ind w:left="107"/>
              <w:rPr>
                <w:rFonts w:hint="eastAsia" w:ascii="宋体" w:eastAsia="宋体"/>
                <w:sz w:val="20"/>
              </w:rPr>
            </w:pPr>
            <w:r>
              <w:rPr>
                <w:sz w:val="20"/>
              </w:rPr>
              <w:t>6</w:t>
            </w:r>
            <w:r>
              <w:rPr>
                <w:rFonts w:hint="eastAsia" w:ascii="宋体" w:eastAsia="宋体"/>
                <w:sz w:val="20"/>
              </w:rPr>
              <w:t>：</w:t>
            </w:r>
            <w:r>
              <w:rPr>
                <w:sz w:val="20"/>
              </w:rPr>
              <w:t xml:space="preserve">1.6 </w:t>
            </w:r>
            <w:r>
              <w:rPr>
                <w:rFonts w:hint="eastAsia" w:ascii="宋体" w:eastAsia="宋体"/>
                <w:sz w:val="20"/>
              </w:rPr>
              <w:t>次幂曲线</w:t>
            </w:r>
          </w:p>
          <w:p>
            <w:pPr>
              <w:pStyle w:val="15"/>
              <w:spacing w:before="56"/>
              <w:ind w:left="107"/>
              <w:rPr>
                <w:rFonts w:hint="eastAsia" w:ascii="宋体" w:eastAsia="宋体"/>
                <w:sz w:val="20"/>
              </w:rPr>
            </w:pPr>
            <w:r>
              <w:rPr>
                <w:sz w:val="20"/>
              </w:rPr>
              <w:t>8</w:t>
            </w:r>
            <w:r>
              <w:rPr>
                <w:rFonts w:hint="eastAsia" w:ascii="宋体" w:eastAsia="宋体"/>
                <w:sz w:val="20"/>
              </w:rPr>
              <w:t>：</w:t>
            </w:r>
            <w:r>
              <w:rPr>
                <w:sz w:val="20"/>
              </w:rPr>
              <w:t xml:space="preserve">1.8 </w:t>
            </w:r>
            <w:r>
              <w:rPr>
                <w:rFonts w:hint="eastAsia" w:ascii="宋体" w:eastAsia="宋体"/>
                <w:sz w:val="20"/>
              </w:rPr>
              <w:t>次幂曲线</w:t>
            </w:r>
          </w:p>
          <w:p>
            <w:pPr>
              <w:pStyle w:val="15"/>
              <w:spacing w:before="55"/>
              <w:ind w:left="107"/>
              <w:rPr>
                <w:rFonts w:hint="eastAsia" w:ascii="宋体" w:eastAsia="宋体"/>
                <w:sz w:val="20"/>
              </w:rPr>
            </w:pPr>
            <w:r>
              <w:rPr>
                <w:sz w:val="20"/>
              </w:rPr>
              <w:t>10</w:t>
            </w:r>
            <w:r>
              <w:rPr>
                <w:rFonts w:hint="eastAsia" w:ascii="宋体" w:eastAsia="宋体"/>
                <w:sz w:val="20"/>
              </w:rPr>
              <w:t>：</w:t>
            </w:r>
            <w:r>
              <w:rPr>
                <w:sz w:val="20"/>
              </w:rPr>
              <w:t xml:space="preserve">VF </w:t>
            </w:r>
            <w:r>
              <w:rPr>
                <w:rFonts w:hint="eastAsia" w:ascii="宋体" w:eastAsia="宋体"/>
                <w:sz w:val="20"/>
              </w:rPr>
              <w:t>完全分离模式</w:t>
            </w:r>
          </w:p>
          <w:p>
            <w:pPr>
              <w:pStyle w:val="15"/>
              <w:spacing w:before="56"/>
              <w:ind w:left="107"/>
              <w:rPr>
                <w:rFonts w:hint="eastAsia" w:ascii="宋体" w:eastAsia="宋体"/>
                <w:sz w:val="20"/>
              </w:rPr>
            </w:pPr>
            <w:r>
              <w:rPr>
                <w:sz w:val="20"/>
              </w:rPr>
              <w:t>11</w:t>
            </w:r>
            <w:r>
              <w:rPr>
                <w:rFonts w:hint="eastAsia" w:ascii="宋体" w:eastAsia="宋体"/>
                <w:sz w:val="20"/>
              </w:rPr>
              <w:t>：</w:t>
            </w:r>
            <w:r>
              <w:rPr>
                <w:sz w:val="20"/>
              </w:rPr>
              <w:t xml:space="preserve">VF </w:t>
            </w:r>
            <w:r>
              <w:rPr>
                <w:rFonts w:hint="eastAsia" w:ascii="宋体" w:eastAsia="宋体"/>
                <w:sz w:val="20"/>
              </w:rPr>
              <w:t>半分离模式</w:t>
            </w:r>
          </w:p>
        </w:tc>
        <w:tc>
          <w:tcPr>
            <w:tcW w:w="1618" w:type="dxa"/>
          </w:tcPr>
          <w:p>
            <w:pPr>
              <w:pStyle w:val="15"/>
              <w:rPr>
                <w:sz w:val="22"/>
              </w:rPr>
            </w:pPr>
          </w:p>
          <w:p>
            <w:pPr>
              <w:pStyle w:val="15"/>
              <w:rPr>
                <w:sz w:val="22"/>
              </w:rPr>
            </w:pPr>
          </w:p>
          <w:p>
            <w:pPr>
              <w:pStyle w:val="15"/>
              <w:rPr>
                <w:sz w:val="22"/>
              </w:rPr>
            </w:pPr>
          </w:p>
          <w:p>
            <w:pPr>
              <w:pStyle w:val="15"/>
              <w:rPr>
                <w:sz w:val="22"/>
              </w:rPr>
            </w:pPr>
          </w:p>
          <w:p>
            <w:pPr>
              <w:pStyle w:val="15"/>
              <w:rPr>
                <w:sz w:val="24"/>
              </w:rPr>
            </w:pPr>
          </w:p>
          <w:p>
            <w:pPr>
              <w:pStyle w:val="15"/>
              <w:ind w:left="6"/>
              <w:jc w:val="center"/>
              <w:rPr>
                <w:sz w:val="20"/>
              </w:rPr>
            </w:pPr>
            <w:r>
              <w:rPr>
                <w:w w:val="99"/>
                <w:sz w:val="20"/>
              </w:rPr>
              <w:t>0</w:t>
            </w:r>
          </w:p>
        </w:tc>
        <w:tc>
          <w:tcPr>
            <w:tcW w:w="732" w:type="dxa"/>
          </w:tcPr>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spacing w:before="12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941" w:type="dxa"/>
          </w:tcPr>
          <w:p>
            <w:pPr>
              <w:pStyle w:val="15"/>
              <w:spacing w:before="43"/>
              <w:ind w:right="223"/>
              <w:jc w:val="right"/>
              <w:rPr>
                <w:sz w:val="20"/>
              </w:rPr>
            </w:pPr>
            <w:r>
              <w:rPr>
                <w:sz w:val="20"/>
              </w:rPr>
              <w:t>d2-01</w:t>
            </w:r>
          </w:p>
        </w:tc>
        <w:tc>
          <w:tcPr>
            <w:tcW w:w="2458" w:type="dxa"/>
          </w:tcPr>
          <w:p>
            <w:pPr>
              <w:pStyle w:val="15"/>
              <w:spacing w:before="30"/>
              <w:ind w:left="59" w:right="56"/>
              <w:jc w:val="center"/>
              <w:rPr>
                <w:rFonts w:hint="eastAsia" w:ascii="宋体" w:eastAsia="宋体"/>
                <w:sz w:val="20"/>
              </w:rPr>
            </w:pPr>
            <w:r>
              <w:rPr>
                <w:rFonts w:hint="eastAsia" w:ascii="宋体" w:eastAsia="宋体"/>
                <w:sz w:val="20"/>
              </w:rPr>
              <w:t>转矩提升</w:t>
            </w:r>
          </w:p>
        </w:tc>
        <w:tc>
          <w:tcPr>
            <w:tcW w:w="3941" w:type="dxa"/>
          </w:tcPr>
          <w:p>
            <w:pPr>
              <w:pStyle w:val="15"/>
              <w:spacing w:before="30"/>
              <w:ind w:left="107"/>
              <w:rPr>
                <w:sz w:val="20"/>
              </w:rPr>
            </w:pPr>
            <w:r>
              <w:rPr>
                <w:sz w:val="20"/>
              </w:rPr>
              <w:t>0</w:t>
            </w:r>
            <w:r>
              <w:rPr>
                <w:rFonts w:hint="eastAsia" w:ascii="宋体" w:eastAsia="宋体"/>
                <w:sz w:val="20"/>
              </w:rPr>
              <w:t>（自动转矩提升），</w:t>
            </w:r>
            <w:r>
              <w:rPr>
                <w:sz w:val="20"/>
              </w:rPr>
              <w:t>0.1%</w:t>
            </w:r>
            <w:r>
              <w:rPr>
                <w:rFonts w:hint="eastAsia" w:ascii="宋体" w:eastAsia="宋体"/>
                <w:sz w:val="20"/>
              </w:rPr>
              <w:t>～</w:t>
            </w:r>
            <w:r>
              <w:rPr>
                <w:sz w:val="20"/>
              </w:rPr>
              <w:t>30.0%</w:t>
            </w:r>
          </w:p>
        </w:tc>
        <w:tc>
          <w:tcPr>
            <w:tcW w:w="1618" w:type="dxa"/>
          </w:tcPr>
          <w:p>
            <w:pPr>
              <w:pStyle w:val="15"/>
              <w:spacing w:before="30"/>
              <w:ind w:left="373" w:right="371"/>
              <w:jc w:val="center"/>
              <w:rPr>
                <w:rFonts w:hint="eastAsia" w:ascii="宋体" w:eastAsia="宋体"/>
                <w:sz w:val="20"/>
              </w:rPr>
            </w:pPr>
            <w:r>
              <w:rPr>
                <w:rFonts w:hint="eastAsia" w:ascii="宋体" w:eastAsia="宋体"/>
                <w:color w:val="FF0000"/>
                <w:sz w:val="20"/>
              </w:rPr>
              <w:t>机型确定</w:t>
            </w:r>
          </w:p>
        </w:tc>
        <w:tc>
          <w:tcPr>
            <w:tcW w:w="732" w:type="dxa"/>
          </w:tcPr>
          <w:p>
            <w:pPr>
              <w:pStyle w:val="15"/>
              <w:spacing w:before="30"/>
              <w:ind w:left="6"/>
              <w:jc w:val="center"/>
              <w:rPr>
                <w:rFonts w:ascii="宋体" w:hAnsi="宋体"/>
                <w:sz w:val="20"/>
              </w:rPr>
            </w:pPr>
            <w:r>
              <w:rPr>
                <w:rFonts w:ascii="宋体" w:hAnsi="宋体"/>
                <w:color w:val="FF0000"/>
                <w:w w:val="99"/>
                <w:sz w:val="20"/>
              </w:rPr>
              <w:t>★</w:t>
            </w:r>
          </w:p>
        </w:tc>
      </w:tr>
    </w:tbl>
    <w:p>
      <w:pPr>
        <w:spacing w:after="0"/>
        <w:jc w:val="center"/>
        <w:rPr>
          <w:rFonts w:ascii="宋体" w:hAnsi="宋体"/>
          <w:sz w:val="20"/>
        </w:rPr>
        <w:sectPr>
          <w:headerReference r:id="rId63" w:type="default"/>
          <w:pgSz w:w="11910" w:h="16840"/>
          <w:pgMar w:top="1320" w:right="760" w:bottom="900" w:left="860" w:header="886" w:footer="682" w:gutter="0"/>
        </w:sectPr>
      </w:pPr>
    </w:p>
    <w:p>
      <w:pPr>
        <w:pStyle w:val="8"/>
        <w:spacing w:before="11"/>
        <w:rPr>
          <w:rFonts w:ascii="Times New Roman"/>
          <w:sz w:val="5"/>
        </w:rPr>
      </w:pPr>
    </w:p>
    <w:tbl>
      <w:tblPr>
        <w:tblStyle w:val="12"/>
        <w:tblW w:w="9690" w:type="dxa"/>
        <w:tblInd w:w="2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1"/>
        <w:gridCol w:w="2458"/>
        <w:gridCol w:w="3941"/>
        <w:gridCol w:w="1618"/>
        <w:gridCol w:w="7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shd w:val="clear" w:color="auto" w:fill="C6D9F1"/>
          </w:tcPr>
          <w:p>
            <w:pPr>
              <w:pStyle w:val="15"/>
              <w:spacing w:before="28"/>
              <w:ind w:right="223"/>
              <w:jc w:val="right"/>
              <w:rPr>
                <w:rFonts w:hint="eastAsia" w:ascii="宋体" w:eastAsia="宋体"/>
                <w:sz w:val="20"/>
              </w:rPr>
            </w:pPr>
            <w:r>
              <w:rPr>
                <w:rFonts w:hint="eastAsia" w:ascii="宋体" w:eastAsia="宋体"/>
                <w:w w:val="95"/>
                <w:sz w:val="20"/>
              </w:rPr>
              <w:t>功能码</w:t>
            </w:r>
          </w:p>
        </w:tc>
        <w:tc>
          <w:tcPr>
            <w:tcW w:w="2458" w:type="dxa"/>
            <w:shd w:val="clear" w:color="auto" w:fill="C6D9F1"/>
          </w:tcPr>
          <w:p>
            <w:pPr>
              <w:pStyle w:val="15"/>
              <w:spacing w:before="28"/>
              <w:ind w:left="60" w:right="56"/>
              <w:jc w:val="center"/>
              <w:rPr>
                <w:rFonts w:hint="eastAsia" w:ascii="宋体" w:eastAsia="宋体"/>
                <w:sz w:val="20"/>
              </w:rPr>
            </w:pPr>
            <w:r>
              <w:rPr>
                <w:rFonts w:hint="eastAsia" w:ascii="宋体" w:eastAsia="宋体"/>
                <w:sz w:val="20"/>
              </w:rPr>
              <w:t>名称</w:t>
            </w:r>
          </w:p>
        </w:tc>
        <w:tc>
          <w:tcPr>
            <w:tcW w:w="3941" w:type="dxa"/>
            <w:shd w:val="clear" w:color="auto" w:fill="C6D9F1"/>
          </w:tcPr>
          <w:p>
            <w:pPr>
              <w:pStyle w:val="15"/>
              <w:spacing w:before="28"/>
              <w:ind w:left="1547" w:right="1544"/>
              <w:jc w:val="center"/>
              <w:rPr>
                <w:rFonts w:hint="eastAsia" w:ascii="宋体" w:eastAsia="宋体"/>
                <w:sz w:val="20"/>
              </w:rPr>
            </w:pPr>
            <w:r>
              <w:rPr>
                <w:rFonts w:hint="eastAsia" w:ascii="宋体" w:eastAsia="宋体"/>
                <w:sz w:val="20"/>
              </w:rPr>
              <w:t>功能描述</w:t>
            </w:r>
          </w:p>
        </w:tc>
        <w:tc>
          <w:tcPr>
            <w:tcW w:w="1618" w:type="dxa"/>
            <w:shd w:val="clear" w:color="auto" w:fill="C6D9F1"/>
          </w:tcPr>
          <w:p>
            <w:pPr>
              <w:pStyle w:val="15"/>
              <w:spacing w:before="28"/>
              <w:ind w:left="376" w:right="371"/>
              <w:jc w:val="center"/>
              <w:rPr>
                <w:rFonts w:hint="eastAsia" w:ascii="宋体" w:eastAsia="宋体"/>
                <w:sz w:val="20"/>
              </w:rPr>
            </w:pPr>
            <w:r>
              <w:rPr>
                <w:rFonts w:hint="eastAsia" w:ascii="宋体" w:eastAsia="宋体"/>
                <w:sz w:val="20"/>
              </w:rPr>
              <w:t>出厂值</w:t>
            </w:r>
          </w:p>
        </w:tc>
        <w:tc>
          <w:tcPr>
            <w:tcW w:w="732" w:type="dxa"/>
            <w:shd w:val="clear" w:color="auto" w:fill="C6D9F1"/>
          </w:tcPr>
          <w:p>
            <w:pPr>
              <w:pStyle w:val="15"/>
              <w:spacing w:before="28"/>
              <w:ind w:left="143" w:right="139"/>
              <w:jc w:val="center"/>
              <w:rPr>
                <w:rFonts w:hint="eastAsia" w:ascii="宋体" w:eastAsia="宋体"/>
                <w:sz w:val="20"/>
              </w:rPr>
            </w:pPr>
            <w:r>
              <w:rPr>
                <w:rFonts w:hint="eastAsia" w:ascii="宋体" w:eastAsia="宋体"/>
                <w:sz w:val="20"/>
              </w:rPr>
              <w:t>更改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d2-02</w:t>
            </w:r>
          </w:p>
        </w:tc>
        <w:tc>
          <w:tcPr>
            <w:tcW w:w="2458" w:type="dxa"/>
          </w:tcPr>
          <w:p>
            <w:pPr>
              <w:pStyle w:val="15"/>
              <w:spacing w:before="11"/>
              <w:rPr>
                <w:sz w:val="15"/>
              </w:rPr>
            </w:pPr>
          </w:p>
          <w:p>
            <w:pPr>
              <w:pStyle w:val="15"/>
              <w:ind w:left="59" w:right="56"/>
              <w:jc w:val="center"/>
              <w:rPr>
                <w:rFonts w:hint="eastAsia" w:ascii="宋体" w:eastAsia="宋体"/>
                <w:sz w:val="20"/>
              </w:rPr>
            </w:pPr>
            <w:r>
              <w:rPr>
                <w:rFonts w:hint="eastAsia" w:ascii="宋体" w:eastAsia="宋体"/>
                <w:sz w:val="20"/>
              </w:rPr>
              <w:t>转矩提升截止频率</w:t>
            </w:r>
          </w:p>
        </w:tc>
        <w:tc>
          <w:tcPr>
            <w:tcW w:w="3941" w:type="dxa"/>
          </w:tcPr>
          <w:p>
            <w:pPr>
              <w:pStyle w:val="15"/>
              <w:spacing w:before="28"/>
              <w:ind w:left="107"/>
              <w:rPr>
                <w:sz w:val="20"/>
              </w:rPr>
            </w:pPr>
            <w:r>
              <w:rPr>
                <w:sz w:val="20"/>
              </w:rPr>
              <w:t>0.0%</w:t>
            </w:r>
            <w:r>
              <w:rPr>
                <w:rFonts w:hint="eastAsia" w:ascii="宋体" w:eastAsia="宋体"/>
                <w:sz w:val="20"/>
              </w:rPr>
              <w:t>～</w:t>
            </w:r>
            <w:r>
              <w:rPr>
                <w:sz w:val="20"/>
              </w:rPr>
              <w:t>80.0%</w:t>
            </w:r>
          </w:p>
          <w:p>
            <w:pPr>
              <w:pStyle w:val="15"/>
              <w:spacing w:before="55"/>
              <w:ind w:left="106"/>
              <w:rPr>
                <w:sz w:val="20"/>
              </w:rPr>
            </w:pPr>
            <w:r>
              <w:rPr>
                <w:rFonts w:hint="eastAsia" w:ascii="宋体" w:eastAsia="宋体"/>
                <w:sz w:val="20"/>
              </w:rPr>
              <w:t xml:space="preserve">实际截止频率 </w:t>
            </w:r>
            <w:r>
              <w:rPr>
                <w:sz w:val="20"/>
              </w:rPr>
              <w:t xml:space="preserve">= </w:t>
            </w:r>
            <w:r>
              <w:rPr>
                <w:rFonts w:hint="eastAsia" w:ascii="宋体" w:eastAsia="宋体"/>
                <w:sz w:val="20"/>
              </w:rPr>
              <w:t xml:space="preserve">电机额定频率 </w:t>
            </w:r>
            <w:r>
              <w:rPr>
                <w:sz w:val="20"/>
              </w:rPr>
              <w:t>* d2-02</w:t>
            </w:r>
          </w:p>
        </w:tc>
        <w:tc>
          <w:tcPr>
            <w:tcW w:w="1618" w:type="dxa"/>
          </w:tcPr>
          <w:p>
            <w:pPr>
              <w:pStyle w:val="15"/>
              <w:spacing w:before="197"/>
              <w:ind w:left="379" w:right="371"/>
              <w:jc w:val="center"/>
              <w:rPr>
                <w:sz w:val="20"/>
              </w:rPr>
            </w:pPr>
            <w:r>
              <w:rPr>
                <w:color w:val="FF0000"/>
                <w:sz w:val="20"/>
              </w:rPr>
              <w:t>30.0%</w:t>
            </w:r>
          </w:p>
        </w:tc>
        <w:tc>
          <w:tcPr>
            <w:tcW w:w="732" w:type="dxa"/>
          </w:tcPr>
          <w:p>
            <w:pPr>
              <w:pStyle w:val="15"/>
              <w:spacing w:before="11"/>
              <w:rPr>
                <w:sz w:val="15"/>
              </w:rPr>
            </w:pPr>
          </w:p>
          <w:p>
            <w:pPr>
              <w:pStyle w:val="15"/>
              <w:ind w:left="5"/>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d2-03</w:t>
            </w:r>
          </w:p>
        </w:tc>
        <w:tc>
          <w:tcPr>
            <w:tcW w:w="2458" w:type="dxa"/>
          </w:tcPr>
          <w:p>
            <w:pPr>
              <w:pStyle w:val="15"/>
              <w:spacing w:before="28"/>
              <w:ind w:left="58" w:right="56"/>
              <w:jc w:val="center"/>
              <w:rPr>
                <w:sz w:val="20"/>
              </w:rPr>
            </w:pPr>
            <w:r>
              <w:rPr>
                <w:sz w:val="20"/>
              </w:rPr>
              <w:t xml:space="preserve">V/F </w:t>
            </w:r>
            <w:r>
              <w:rPr>
                <w:rFonts w:hint="eastAsia" w:ascii="宋体" w:eastAsia="宋体"/>
                <w:sz w:val="20"/>
              </w:rPr>
              <w:t xml:space="preserve">频率点 </w:t>
            </w:r>
            <w:r>
              <w:rPr>
                <w:sz w:val="20"/>
              </w:rPr>
              <w:t>1</w:t>
            </w:r>
          </w:p>
        </w:tc>
        <w:tc>
          <w:tcPr>
            <w:tcW w:w="3941" w:type="dxa"/>
          </w:tcPr>
          <w:p>
            <w:pPr>
              <w:pStyle w:val="15"/>
              <w:spacing w:before="28"/>
              <w:ind w:left="107"/>
              <w:rPr>
                <w:sz w:val="20"/>
              </w:rPr>
            </w:pPr>
            <w:r>
              <w:rPr>
                <w:sz w:val="20"/>
              </w:rPr>
              <w:t>0.00Hz</w:t>
            </w:r>
            <w:r>
              <w:rPr>
                <w:rFonts w:hint="eastAsia" w:ascii="宋体" w:eastAsia="宋体"/>
                <w:sz w:val="20"/>
              </w:rPr>
              <w:t>～</w:t>
            </w:r>
            <w:r>
              <w:rPr>
                <w:sz w:val="20"/>
              </w:rPr>
              <w:t>d2-05</w:t>
            </w:r>
          </w:p>
        </w:tc>
        <w:tc>
          <w:tcPr>
            <w:tcW w:w="1618" w:type="dxa"/>
          </w:tcPr>
          <w:p>
            <w:pPr>
              <w:pStyle w:val="15"/>
              <w:spacing w:before="41"/>
              <w:ind w:left="377" w:right="371"/>
              <w:jc w:val="center"/>
              <w:rPr>
                <w:sz w:val="20"/>
              </w:rPr>
            </w:pPr>
            <w:r>
              <w:rPr>
                <w:sz w:val="20"/>
              </w:rPr>
              <w:t>0.00Hz</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d2-04</w:t>
            </w:r>
          </w:p>
        </w:tc>
        <w:tc>
          <w:tcPr>
            <w:tcW w:w="2458" w:type="dxa"/>
          </w:tcPr>
          <w:p>
            <w:pPr>
              <w:pStyle w:val="15"/>
              <w:spacing w:before="28"/>
              <w:ind w:left="58" w:right="56"/>
              <w:jc w:val="center"/>
              <w:rPr>
                <w:sz w:val="20"/>
              </w:rPr>
            </w:pPr>
            <w:r>
              <w:rPr>
                <w:sz w:val="20"/>
              </w:rPr>
              <w:t xml:space="preserve">V/F </w:t>
            </w:r>
            <w:r>
              <w:rPr>
                <w:rFonts w:hint="eastAsia" w:ascii="宋体" w:eastAsia="宋体"/>
                <w:sz w:val="20"/>
              </w:rPr>
              <w:t xml:space="preserve">电压点 </w:t>
            </w:r>
            <w:r>
              <w:rPr>
                <w:sz w:val="20"/>
              </w:rPr>
              <w:t>1</w:t>
            </w:r>
          </w:p>
        </w:tc>
        <w:tc>
          <w:tcPr>
            <w:tcW w:w="3941" w:type="dxa"/>
          </w:tcPr>
          <w:p>
            <w:pPr>
              <w:pStyle w:val="15"/>
              <w:spacing w:before="28"/>
              <w:ind w:left="107"/>
              <w:rPr>
                <w:sz w:val="20"/>
              </w:rPr>
            </w:pPr>
            <w:r>
              <w:rPr>
                <w:sz w:val="20"/>
              </w:rPr>
              <w:t>0.0%</w:t>
            </w:r>
            <w:r>
              <w:rPr>
                <w:rFonts w:hint="eastAsia" w:ascii="宋体" w:eastAsia="宋体"/>
                <w:sz w:val="20"/>
              </w:rPr>
              <w:t>～</w:t>
            </w:r>
            <w:r>
              <w:rPr>
                <w:sz w:val="20"/>
              </w:rPr>
              <w:t>100.0%</w:t>
            </w:r>
          </w:p>
        </w:tc>
        <w:tc>
          <w:tcPr>
            <w:tcW w:w="1618" w:type="dxa"/>
          </w:tcPr>
          <w:p>
            <w:pPr>
              <w:pStyle w:val="15"/>
              <w:spacing w:before="41"/>
              <w:ind w:left="379" w:right="371"/>
              <w:jc w:val="center"/>
              <w:rPr>
                <w:sz w:val="20"/>
              </w:rPr>
            </w:pPr>
            <w:r>
              <w:rPr>
                <w:sz w:val="20"/>
              </w:rPr>
              <w:t>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23"/>
              <w:jc w:val="right"/>
              <w:rPr>
                <w:sz w:val="20"/>
              </w:rPr>
            </w:pPr>
            <w:r>
              <w:rPr>
                <w:sz w:val="20"/>
              </w:rPr>
              <w:t>d2-05</w:t>
            </w:r>
          </w:p>
        </w:tc>
        <w:tc>
          <w:tcPr>
            <w:tcW w:w="2458" w:type="dxa"/>
          </w:tcPr>
          <w:p>
            <w:pPr>
              <w:pStyle w:val="15"/>
              <w:spacing w:before="30"/>
              <w:ind w:left="58" w:right="56"/>
              <w:jc w:val="center"/>
              <w:rPr>
                <w:sz w:val="20"/>
              </w:rPr>
            </w:pPr>
            <w:r>
              <w:rPr>
                <w:sz w:val="20"/>
              </w:rPr>
              <w:t xml:space="preserve">V/F </w:t>
            </w:r>
            <w:r>
              <w:rPr>
                <w:rFonts w:hint="eastAsia" w:ascii="宋体" w:eastAsia="宋体"/>
                <w:sz w:val="20"/>
              </w:rPr>
              <w:t xml:space="preserve">频率点 </w:t>
            </w:r>
            <w:r>
              <w:rPr>
                <w:sz w:val="20"/>
              </w:rPr>
              <w:t>2</w:t>
            </w:r>
          </w:p>
        </w:tc>
        <w:tc>
          <w:tcPr>
            <w:tcW w:w="3941" w:type="dxa"/>
          </w:tcPr>
          <w:p>
            <w:pPr>
              <w:pStyle w:val="15"/>
              <w:spacing w:before="30"/>
              <w:ind w:left="107"/>
              <w:rPr>
                <w:sz w:val="20"/>
              </w:rPr>
            </w:pPr>
            <w:r>
              <w:rPr>
                <w:sz w:val="20"/>
              </w:rPr>
              <w:t>d2-03</w:t>
            </w:r>
            <w:r>
              <w:rPr>
                <w:rFonts w:hint="eastAsia" w:ascii="宋体" w:eastAsia="宋体"/>
                <w:sz w:val="20"/>
              </w:rPr>
              <w:t>～</w:t>
            </w:r>
            <w:r>
              <w:rPr>
                <w:sz w:val="20"/>
              </w:rPr>
              <w:t>d2-07</w:t>
            </w:r>
          </w:p>
        </w:tc>
        <w:tc>
          <w:tcPr>
            <w:tcW w:w="1618" w:type="dxa"/>
          </w:tcPr>
          <w:p>
            <w:pPr>
              <w:pStyle w:val="15"/>
              <w:spacing w:before="43"/>
              <w:ind w:left="377" w:right="371"/>
              <w:jc w:val="center"/>
              <w:rPr>
                <w:sz w:val="20"/>
              </w:rPr>
            </w:pPr>
            <w:r>
              <w:rPr>
                <w:sz w:val="20"/>
              </w:rPr>
              <w:t>0.00Hz</w:t>
            </w:r>
          </w:p>
        </w:tc>
        <w:tc>
          <w:tcPr>
            <w:tcW w:w="732" w:type="dxa"/>
          </w:tcPr>
          <w:p>
            <w:pPr>
              <w:pStyle w:val="15"/>
              <w:spacing w:before="3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d2-06</w:t>
            </w:r>
          </w:p>
        </w:tc>
        <w:tc>
          <w:tcPr>
            <w:tcW w:w="2458" w:type="dxa"/>
          </w:tcPr>
          <w:p>
            <w:pPr>
              <w:pStyle w:val="15"/>
              <w:spacing w:before="28"/>
              <w:ind w:left="58" w:right="56"/>
              <w:jc w:val="center"/>
              <w:rPr>
                <w:sz w:val="20"/>
              </w:rPr>
            </w:pPr>
            <w:r>
              <w:rPr>
                <w:sz w:val="20"/>
              </w:rPr>
              <w:t xml:space="preserve">V/F </w:t>
            </w:r>
            <w:r>
              <w:rPr>
                <w:rFonts w:hint="eastAsia" w:ascii="宋体" w:eastAsia="宋体"/>
                <w:sz w:val="20"/>
              </w:rPr>
              <w:t xml:space="preserve">电压点 </w:t>
            </w:r>
            <w:r>
              <w:rPr>
                <w:sz w:val="20"/>
              </w:rPr>
              <w:t>2</w:t>
            </w:r>
          </w:p>
        </w:tc>
        <w:tc>
          <w:tcPr>
            <w:tcW w:w="3941" w:type="dxa"/>
          </w:tcPr>
          <w:p>
            <w:pPr>
              <w:pStyle w:val="15"/>
              <w:spacing w:before="28"/>
              <w:ind w:left="107"/>
              <w:rPr>
                <w:sz w:val="20"/>
              </w:rPr>
            </w:pPr>
            <w:r>
              <w:rPr>
                <w:sz w:val="20"/>
              </w:rPr>
              <w:t>0.0%</w:t>
            </w:r>
            <w:r>
              <w:rPr>
                <w:rFonts w:hint="eastAsia" w:ascii="宋体" w:eastAsia="宋体"/>
                <w:sz w:val="20"/>
              </w:rPr>
              <w:t>～</w:t>
            </w:r>
            <w:r>
              <w:rPr>
                <w:sz w:val="20"/>
              </w:rPr>
              <w:t>100.0%</w:t>
            </w:r>
          </w:p>
        </w:tc>
        <w:tc>
          <w:tcPr>
            <w:tcW w:w="1618" w:type="dxa"/>
          </w:tcPr>
          <w:p>
            <w:pPr>
              <w:pStyle w:val="15"/>
              <w:spacing w:before="41"/>
              <w:ind w:left="379" w:right="371"/>
              <w:jc w:val="center"/>
              <w:rPr>
                <w:sz w:val="20"/>
              </w:rPr>
            </w:pPr>
            <w:r>
              <w:rPr>
                <w:sz w:val="20"/>
              </w:rPr>
              <w:t>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d2-07</w:t>
            </w:r>
          </w:p>
        </w:tc>
        <w:tc>
          <w:tcPr>
            <w:tcW w:w="2458" w:type="dxa"/>
          </w:tcPr>
          <w:p>
            <w:pPr>
              <w:pStyle w:val="15"/>
              <w:spacing w:before="28"/>
              <w:ind w:left="58" w:right="56"/>
              <w:jc w:val="center"/>
              <w:rPr>
                <w:sz w:val="20"/>
              </w:rPr>
            </w:pPr>
            <w:r>
              <w:rPr>
                <w:sz w:val="20"/>
              </w:rPr>
              <w:t xml:space="preserve">V/F </w:t>
            </w:r>
            <w:r>
              <w:rPr>
                <w:rFonts w:hint="eastAsia" w:ascii="宋体" w:eastAsia="宋体"/>
                <w:sz w:val="20"/>
              </w:rPr>
              <w:t xml:space="preserve">频率点 </w:t>
            </w:r>
            <w:r>
              <w:rPr>
                <w:sz w:val="20"/>
              </w:rPr>
              <w:t>3</w:t>
            </w:r>
          </w:p>
        </w:tc>
        <w:tc>
          <w:tcPr>
            <w:tcW w:w="3941" w:type="dxa"/>
          </w:tcPr>
          <w:p>
            <w:pPr>
              <w:pStyle w:val="15"/>
              <w:spacing w:before="28"/>
              <w:ind w:left="107"/>
              <w:rPr>
                <w:rFonts w:hint="eastAsia" w:ascii="宋体" w:eastAsia="宋体"/>
                <w:sz w:val="20"/>
              </w:rPr>
            </w:pPr>
            <w:r>
              <w:rPr>
                <w:sz w:val="20"/>
              </w:rPr>
              <w:t>d2-05</w:t>
            </w:r>
            <w:r>
              <w:rPr>
                <w:rFonts w:hint="eastAsia" w:ascii="宋体" w:eastAsia="宋体"/>
                <w:sz w:val="20"/>
              </w:rPr>
              <w:t>～最大频率</w:t>
            </w:r>
          </w:p>
        </w:tc>
        <w:tc>
          <w:tcPr>
            <w:tcW w:w="1618" w:type="dxa"/>
          </w:tcPr>
          <w:p>
            <w:pPr>
              <w:pStyle w:val="15"/>
              <w:spacing w:before="41"/>
              <w:ind w:left="377" w:right="371"/>
              <w:jc w:val="center"/>
              <w:rPr>
                <w:sz w:val="20"/>
              </w:rPr>
            </w:pPr>
            <w:r>
              <w:rPr>
                <w:sz w:val="20"/>
              </w:rPr>
              <w:t>0.00Hz</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d2-08</w:t>
            </w:r>
          </w:p>
        </w:tc>
        <w:tc>
          <w:tcPr>
            <w:tcW w:w="2458" w:type="dxa"/>
          </w:tcPr>
          <w:p>
            <w:pPr>
              <w:pStyle w:val="15"/>
              <w:spacing w:before="27"/>
              <w:ind w:left="58" w:right="56"/>
              <w:jc w:val="center"/>
              <w:rPr>
                <w:sz w:val="20"/>
              </w:rPr>
            </w:pPr>
            <w:r>
              <w:rPr>
                <w:sz w:val="20"/>
              </w:rPr>
              <w:t xml:space="preserve">V/F </w:t>
            </w:r>
            <w:r>
              <w:rPr>
                <w:rFonts w:hint="eastAsia" w:ascii="宋体" w:eastAsia="宋体"/>
                <w:sz w:val="20"/>
              </w:rPr>
              <w:t xml:space="preserve">电压点 </w:t>
            </w:r>
            <w:r>
              <w:rPr>
                <w:sz w:val="20"/>
              </w:rPr>
              <w:t>3</w:t>
            </w:r>
          </w:p>
        </w:tc>
        <w:tc>
          <w:tcPr>
            <w:tcW w:w="3941" w:type="dxa"/>
          </w:tcPr>
          <w:p>
            <w:pPr>
              <w:pStyle w:val="15"/>
              <w:spacing w:before="27"/>
              <w:ind w:left="107"/>
              <w:rPr>
                <w:sz w:val="20"/>
              </w:rPr>
            </w:pPr>
            <w:r>
              <w:rPr>
                <w:sz w:val="20"/>
              </w:rPr>
              <w:t>0.0%</w:t>
            </w:r>
            <w:r>
              <w:rPr>
                <w:rFonts w:hint="eastAsia" w:ascii="宋体" w:eastAsia="宋体"/>
                <w:sz w:val="20"/>
              </w:rPr>
              <w:t>～</w:t>
            </w:r>
            <w:r>
              <w:rPr>
                <w:sz w:val="20"/>
              </w:rPr>
              <w:t>100.0%</w:t>
            </w:r>
          </w:p>
        </w:tc>
        <w:tc>
          <w:tcPr>
            <w:tcW w:w="1618" w:type="dxa"/>
          </w:tcPr>
          <w:p>
            <w:pPr>
              <w:pStyle w:val="15"/>
              <w:spacing w:before="41"/>
              <w:ind w:left="379" w:right="371"/>
              <w:jc w:val="center"/>
              <w:rPr>
                <w:sz w:val="20"/>
              </w:rPr>
            </w:pPr>
            <w:r>
              <w:rPr>
                <w:sz w:val="20"/>
              </w:rPr>
              <w:t>0.0%</w:t>
            </w:r>
          </w:p>
        </w:tc>
        <w:tc>
          <w:tcPr>
            <w:tcW w:w="732" w:type="dxa"/>
          </w:tcPr>
          <w:p>
            <w:pPr>
              <w:pStyle w:val="15"/>
              <w:spacing w:before="27"/>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d2-09</w:t>
            </w:r>
          </w:p>
        </w:tc>
        <w:tc>
          <w:tcPr>
            <w:tcW w:w="2458" w:type="dxa"/>
          </w:tcPr>
          <w:p>
            <w:pPr>
              <w:pStyle w:val="15"/>
              <w:spacing w:before="28"/>
              <w:ind w:left="59" w:right="56"/>
              <w:jc w:val="center"/>
              <w:rPr>
                <w:rFonts w:hint="eastAsia" w:ascii="宋体" w:eastAsia="宋体"/>
                <w:sz w:val="20"/>
              </w:rPr>
            </w:pPr>
            <w:r>
              <w:rPr>
                <w:sz w:val="20"/>
              </w:rPr>
              <w:t xml:space="preserve">V/F </w:t>
            </w:r>
            <w:r>
              <w:rPr>
                <w:rFonts w:hint="eastAsia" w:ascii="宋体" w:eastAsia="宋体"/>
                <w:sz w:val="20"/>
              </w:rPr>
              <w:t>转差补偿系数</w:t>
            </w:r>
          </w:p>
        </w:tc>
        <w:tc>
          <w:tcPr>
            <w:tcW w:w="3941" w:type="dxa"/>
          </w:tcPr>
          <w:p>
            <w:pPr>
              <w:pStyle w:val="15"/>
              <w:spacing w:before="28"/>
              <w:ind w:left="107"/>
              <w:rPr>
                <w:sz w:val="20"/>
              </w:rPr>
            </w:pPr>
            <w:r>
              <w:rPr>
                <w:sz w:val="20"/>
              </w:rPr>
              <w:t>0.0%</w:t>
            </w:r>
            <w:r>
              <w:rPr>
                <w:rFonts w:hint="eastAsia" w:ascii="宋体" w:eastAsia="宋体"/>
                <w:sz w:val="20"/>
              </w:rPr>
              <w:t>～</w:t>
            </w:r>
            <w:r>
              <w:rPr>
                <w:sz w:val="20"/>
              </w:rPr>
              <w:t>200.0%</w:t>
            </w:r>
          </w:p>
        </w:tc>
        <w:tc>
          <w:tcPr>
            <w:tcW w:w="1618" w:type="dxa"/>
          </w:tcPr>
          <w:p>
            <w:pPr>
              <w:pStyle w:val="15"/>
              <w:spacing w:before="41"/>
              <w:ind w:left="379" w:right="371"/>
              <w:jc w:val="center"/>
              <w:rPr>
                <w:sz w:val="20"/>
              </w:rPr>
            </w:pPr>
            <w:r>
              <w:rPr>
                <w:sz w:val="20"/>
              </w:rPr>
              <w:t>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d2-10</w:t>
            </w:r>
          </w:p>
        </w:tc>
        <w:tc>
          <w:tcPr>
            <w:tcW w:w="2458" w:type="dxa"/>
          </w:tcPr>
          <w:p>
            <w:pPr>
              <w:pStyle w:val="15"/>
              <w:spacing w:before="28"/>
              <w:ind w:left="57" w:right="56"/>
              <w:jc w:val="center"/>
              <w:rPr>
                <w:rFonts w:hint="eastAsia" w:ascii="宋体" w:eastAsia="宋体"/>
                <w:sz w:val="20"/>
              </w:rPr>
            </w:pPr>
            <w:r>
              <w:rPr>
                <w:rFonts w:hint="eastAsia" w:ascii="宋体" w:eastAsia="宋体"/>
                <w:sz w:val="20"/>
              </w:rPr>
              <w:t>振荡抑制增益</w:t>
            </w:r>
          </w:p>
        </w:tc>
        <w:tc>
          <w:tcPr>
            <w:tcW w:w="3941" w:type="dxa"/>
          </w:tcPr>
          <w:p>
            <w:pPr>
              <w:pStyle w:val="15"/>
              <w:spacing w:before="28"/>
              <w:ind w:left="107"/>
              <w:rPr>
                <w:sz w:val="20"/>
              </w:rPr>
            </w:pPr>
            <w:r>
              <w:rPr>
                <w:sz w:val="20"/>
              </w:rPr>
              <w:t>0</w:t>
            </w:r>
            <w:r>
              <w:rPr>
                <w:rFonts w:hint="eastAsia" w:ascii="宋体" w:eastAsia="宋体"/>
                <w:sz w:val="20"/>
              </w:rPr>
              <w:t>～</w:t>
            </w:r>
            <w:r>
              <w:rPr>
                <w:sz w:val="20"/>
              </w:rPr>
              <w:t>100</w:t>
            </w:r>
          </w:p>
        </w:tc>
        <w:tc>
          <w:tcPr>
            <w:tcW w:w="1618" w:type="dxa"/>
          </w:tcPr>
          <w:p>
            <w:pPr>
              <w:pStyle w:val="15"/>
              <w:spacing w:before="41"/>
              <w:ind w:left="6"/>
              <w:jc w:val="center"/>
              <w:rPr>
                <w:sz w:val="20"/>
              </w:rPr>
            </w:pPr>
            <w:r>
              <w:rPr>
                <w:w w:val="99"/>
                <w:sz w:val="20"/>
              </w:rPr>
              <w:t>0</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22" w:hRule="atLeast"/>
        </w:trPr>
        <w:tc>
          <w:tcPr>
            <w:tcW w:w="941" w:type="dxa"/>
          </w:tcPr>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spacing w:before="182"/>
              <w:ind w:right="223"/>
              <w:jc w:val="right"/>
              <w:rPr>
                <w:sz w:val="20"/>
              </w:rPr>
            </w:pPr>
            <w:r>
              <w:rPr>
                <w:sz w:val="20"/>
              </w:rPr>
              <w:t>d2-12</w:t>
            </w:r>
          </w:p>
        </w:tc>
        <w:tc>
          <w:tcPr>
            <w:tcW w:w="2458" w:type="dxa"/>
          </w:tcPr>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spacing w:before="169"/>
              <w:ind w:left="59" w:right="56"/>
              <w:jc w:val="center"/>
              <w:rPr>
                <w:rFonts w:hint="eastAsia" w:ascii="宋体" w:eastAsia="宋体"/>
                <w:sz w:val="20"/>
              </w:rPr>
            </w:pPr>
            <w:r>
              <w:rPr>
                <w:sz w:val="20"/>
              </w:rPr>
              <w:t xml:space="preserve">VF </w:t>
            </w:r>
            <w:r>
              <w:rPr>
                <w:rFonts w:hint="eastAsia" w:ascii="宋体" w:eastAsia="宋体"/>
                <w:sz w:val="20"/>
              </w:rPr>
              <w:t>分离的电压源</w:t>
            </w:r>
          </w:p>
        </w:tc>
        <w:tc>
          <w:tcPr>
            <w:tcW w:w="3941" w:type="dxa"/>
          </w:tcPr>
          <w:p>
            <w:pPr>
              <w:pStyle w:val="15"/>
              <w:spacing w:before="30"/>
              <w:ind w:left="107"/>
              <w:rPr>
                <w:rFonts w:hint="eastAsia" w:ascii="宋体" w:eastAsia="宋体"/>
                <w:sz w:val="20"/>
              </w:rPr>
            </w:pPr>
            <w:r>
              <w:rPr>
                <w:sz w:val="20"/>
              </w:rPr>
              <w:t>0</w:t>
            </w:r>
            <w:r>
              <w:rPr>
                <w:rFonts w:hint="eastAsia" w:ascii="宋体" w:eastAsia="宋体"/>
                <w:sz w:val="20"/>
              </w:rPr>
              <w:t>：数字设定</w:t>
            </w:r>
          </w:p>
          <w:p>
            <w:pPr>
              <w:pStyle w:val="15"/>
              <w:spacing w:before="56"/>
              <w:ind w:left="107"/>
              <w:rPr>
                <w:sz w:val="20"/>
              </w:rPr>
            </w:pPr>
            <w:r>
              <w:rPr>
                <w:sz w:val="20"/>
              </w:rPr>
              <w:t>1</w:t>
            </w:r>
            <w:r>
              <w:rPr>
                <w:rFonts w:hint="eastAsia" w:ascii="宋体" w:eastAsia="宋体"/>
                <w:sz w:val="20"/>
              </w:rPr>
              <w:t>：</w:t>
            </w:r>
            <w:r>
              <w:rPr>
                <w:sz w:val="20"/>
              </w:rPr>
              <w:t>AI1</w:t>
            </w:r>
          </w:p>
          <w:p>
            <w:pPr>
              <w:pStyle w:val="15"/>
              <w:spacing w:before="55"/>
              <w:ind w:left="107"/>
              <w:rPr>
                <w:sz w:val="20"/>
              </w:rPr>
            </w:pPr>
            <w:r>
              <w:rPr>
                <w:sz w:val="20"/>
              </w:rPr>
              <w:t>2</w:t>
            </w:r>
            <w:r>
              <w:rPr>
                <w:rFonts w:hint="eastAsia" w:ascii="宋体" w:eastAsia="宋体"/>
                <w:sz w:val="20"/>
              </w:rPr>
              <w:t>：</w:t>
            </w:r>
            <w:r>
              <w:rPr>
                <w:sz w:val="20"/>
              </w:rPr>
              <w:t>AI2</w:t>
            </w:r>
          </w:p>
          <w:p>
            <w:pPr>
              <w:pStyle w:val="15"/>
              <w:spacing w:before="56"/>
              <w:ind w:left="107"/>
              <w:rPr>
                <w:sz w:val="20"/>
              </w:rPr>
            </w:pPr>
            <w:r>
              <w:rPr>
                <w:sz w:val="20"/>
              </w:rPr>
              <w:t>3</w:t>
            </w:r>
            <w:r>
              <w:rPr>
                <w:rFonts w:hint="eastAsia" w:ascii="宋体" w:eastAsia="宋体"/>
                <w:sz w:val="20"/>
              </w:rPr>
              <w:t>：</w:t>
            </w:r>
            <w:r>
              <w:rPr>
                <w:sz w:val="20"/>
              </w:rPr>
              <w:t>AI3</w:t>
            </w:r>
          </w:p>
          <w:p>
            <w:pPr>
              <w:pStyle w:val="15"/>
              <w:spacing w:before="56"/>
              <w:ind w:left="107"/>
              <w:rPr>
                <w:rFonts w:hint="eastAsia" w:ascii="宋体" w:eastAsia="宋体"/>
                <w:sz w:val="20"/>
              </w:rPr>
            </w:pPr>
            <w:r>
              <w:rPr>
                <w:sz w:val="20"/>
              </w:rPr>
              <w:t>4</w:t>
            </w:r>
            <w:r>
              <w:rPr>
                <w:rFonts w:hint="eastAsia" w:ascii="宋体" w:eastAsia="宋体"/>
                <w:sz w:val="20"/>
              </w:rPr>
              <w:t>：</w:t>
            </w:r>
            <w:r>
              <w:rPr>
                <w:sz w:val="20"/>
              </w:rPr>
              <w:t xml:space="preserve">PULSE </w:t>
            </w:r>
            <w:r>
              <w:rPr>
                <w:rFonts w:hint="eastAsia" w:ascii="宋体" w:eastAsia="宋体"/>
                <w:sz w:val="20"/>
              </w:rPr>
              <w:t>脉冲设定</w:t>
            </w:r>
          </w:p>
          <w:p>
            <w:pPr>
              <w:pStyle w:val="15"/>
              <w:spacing w:before="55"/>
              <w:ind w:left="107"/>
              <w:rPr>
                <w:rFonts w:hint="eastAsia" w:ascii="宋体" w:eastAsia="宋体"/>
                <w:sz w:val="20"/>
              </w:rPr>
            </w:pPr>
            <w:r>
              <w:rPr>
                <w:w w:val="95"/>
                <w:sz w:val="20"/>
              </w:rPr>
              <w:t>5</w:t>
            </w:r>
            <w:r>
              <w:rPr>
                <w:rFonts w:hint="eastAsia" w:ascii="宋体" w:eastAsia="宋体"/>
                <w:w w:val="95"/>
                <w:sz w:val="20"/>
              </w:rPr>
              <w:t>：多段指令</w:t>
            </w:r>
          </w:p>
          <w:p>
            <w:pPr>
              <w:pStyle w:val="15"/>
              <w:spacing w:before="56"/>
              <w:ind w:left="107"/>
              <w:rPr>
                <w:sz w:val="20"/>
              </w:rPr>
            </w:pPr>
            <w:r>
              <w:rPr>
                <w:sz w:val="20"/>
              </w:rPr>
              <w:t>6</w:t>
            </w:r>
            <w:r>
              <w:rPr>
                <w:rFonts w:hint="eastAsia" w:ascii="宋体" w:eastAsia="宋体"/>
                <w:sz w:val="20"/>
              </w:rPr>
              <w:t xml:space="preserve">：简易 </w:t>
            </w:r>
            <w:r>
              <w:rPr>
                <w:sz w:val="20"/>
              </w:rPr>
              <w:t>PLC</w:t>
            </w:r>
          </w:p>
          <w:p>
            <w:pPr>
              <w:pStyle w:val="15"/>
              <w:spacing w:before="56"/>
              <w:ind w:left="107"/>
              <w:rPr>
                <w:sz w:val="20"/>
              </w:rPr>
            </w:pPr>
            <w:r>
              <w:rPr>
                <w:sz w:val="20"/>
              </w:rPr>
              <w:t>7</w:t>
            </w:r>
            <w:r>
              <w:rPr>
                <w:rFonts w:hint="eastAsia" w:ascii="宋体" w:eastAsia="宋体"/>
                <w:sz w:val="20"/>
              </w:rPr>
              <w:t>：</w:t>
            </w:r>
            <w:r>
              <w:rPr>
                <w:sz w:val="20"/>
              </w:rPr>
              <w:t>PID</w:t>
            </w:r>
          </w:p>
          <w:p>
            <w:pPr>
              <w:pStyle w:val="15"/>
              <w:spacing w:before="56"/>
              <w:ind w:left="107"/>
              <w:rPr>
                <w:rFonts w:hint="eastAsia" w:ascii="宋体" w:eastAsia="宋体"/>
                <w:sz w:val="20"/>
              </w:rPr>
            </w:pPr>
            <w:r>
              <w:rPr>
                <w:sz w:val="20"/>
              </w:rPr>
              <w:t>8</w:t>
            </w:r>
            <w:r>
              <w:rPr>
                <w:rFonts w:hint="eastAsia" w:ascii="宋体" w:eastAsia="宋体"/>
                <w:sz w:val="20"/>
              </w:rPr>
              <w:t>：通讯给定</w:t>
            </w:r>
          </w:p>
          <w:p>
            <w:pPr>
              <w:pStyle w:val="15"/>
              <w:spacing w:before="55"/>
              <w:ind w:left="107"/>
              <w:rPr>
                <w:rFonts w:hint="eastAsia" w:ascii="宋体" w:eastAsia="宋体"/>
                <w:sz w:val="20"/>
              </w:rPr>
            </w:pPr>
            <w:r>
              <w:rPr>
                <w:rFonts w:hint="eastAsia" w:ascii="宋体" w:eastAsia="宋体"/>
                <w:sz w:val="20"/>
              </w:rPr>
              <w:t>注：</w:t>
            </w:r>
            <w:r>
              <w:rPr>
                <w:sz w:val="20"/>
              </w:rPr>
              <w:t>100.0%</w:t>
            </w:r>
            <w:r>
              <w:rPr>
                <w:rFonts w:hint="eastAsia" w:ascii="宋体" w:eastAsia="宋体"/>
                <w:sz w:val="20"/>
              </w:rPr>
              <w:t>对应电机额定电压</w:t>
            </w:r>
          </w:p>
        </w:tc>
        <w:tc>
          <w:tcPr>
            <w:tcW w:w="1618" w:type="dxa"/>
          </w:tcPr>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spacing w:before="182"/>
              <w:ind w:left="6"/>
              <w:jc w:val="center"/>
              <w:rPr>
                <w:sz w:val="20"/>
              </w:rPr>
            </w:pPr>
            <w:r>
              <w:rPr>
                <w:w w:val="99"/>
                <w:sz w:val="20"/>
              </w:rPr>
              <w:t>0</w:t>
            </w:r>
          </w:p>
        </w:tc>
        <w:tc>
          <w:tcPr>
            <w:tcW w:w="732" w:type="dxa"/>
          </w:tcPr>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spacing w:before="7"/>
              <w:rPr>
                <w:sz w:val="24"/>
              </w:rPr>
            </w:pPr>
          </w:p>
          <w:p>
            <w:pPr>
              <w:pStyle w:val="15"/>
              <w:spacing w:before="1"/>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d2-13</w:t>
            </w:r>
          </w:p>
        </w:tc>
        <w:tc>
          <w:tcPr>
            <w:tcW w:w="2458" w:type="dxa"/>
          </w:tcPr>
          <w:p>
            <w:pPr>
              <w:pStyle w:val="15"/>
              <w:spacing w:before="27"/>
              <w:ind w:left="59" w:right="56"/>
              <w:jc w:val="center"/>
              <w:rPr>
                <w:rFonts w:hint="eastAsia" w:ascii="宋体" w:eastAsia="宋体"/>
                <w:sz w:val="20"/>
              </w:rPr>
            </w:pPr>
            <w:r>
              <w:rPr>
                <w:sz w:val="20"/>
              </w:rPr>
              <w:t xml:space="preserve">VF </w:t>
            </w:r>
            <w:r>
              <w:rPr>
                <w:rFonts w:hint="eastAsia" w:ascii="宋体" w:eastAsia="宋体"/>
                <w:sz w:val="20"/>
              </w:rPr>
              <w:t>分离的电压数字设定</w:t>
            </w:r>
          </w:p>
        </w:tc>
        <w:tc>
          <w:tcPr>
            <w:tcW w:w="3941" w:type="dxa"/>
          </w:tcPr>
          <w:p>
            <w:pPr>
              <w:pStyle w:val="15"/>
              <w:spacing w:before="27"/>
              <w:ind w:left="107"/>
              <w:rPr>
                <w:rFonts w:hint="eastAsia" w:ascii="宋体" w:eastAsia="宋体"/>
                <w:sz w:val="20"/>
              </w:rPr>
            </w:pPr>
            <w:r>
              <w:rPr>
                <w:sz w:val="20"/>
              </w:rPr>
              <w:t>0V</w:t>
            </w:r>
            <w:r>
              <w:rPr>
                <w:rFonts w:hint="eastAsia" w:ascii="宋体" w:eastAsia="宋体"/>
                <w:sz w:val="20"/>
              </w:rPr>
              <w:t>～电机额定电压</w:t>
            </w:r>
          </w:p>
        </w:tc>
        <w:tc>
          <w:tcPr>
            <w:tcW w:w="1618" w:type="dxa"/>
          </w:tcPr>
          <w:p>
            <w:pPr>
              <w:pStyle w:val="15"/>
              <w:spacing w:before="41"/>
              <w:ind w:left="379" w:right="371"/>
              <w:jc w:val="center"/>
              <w:rPr>
                <w:sz w:val="20"/>
              </w:rPr>
            </w:pPr>
            <w:r>
              <w:rPr>
                <w:sz w:val="20"/>
              </w:rPr>
              <w:t>0V</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d2-14</w:t>
            </w:r>
          </w:p>
        </w:tc>
        <w:tc>
          <w:tcPr>
            <w:tcW w:w="2458" w:type="dxa"/>
          </w:tcPr>
          <w:p>
            <w:pPr>
              <w:pStyle w:val="15"/>
              <w:spacing w:before="184"/>
              <w:ind w:left="59" w:right="56"/>
              <w:jc w:val="center"/>
              <w:rPr>
                <w:rFonts w:hint="eastAsia" w:ascii="宋体" w:eastAsia="宋体"/>
                <w:sz w:val="20"/>
              </w:rPr>
            </w:pPr>
            <w:r>
              <w:rPr>
                <w:sz w:val="20"/>
              </w:rPr>
              <w:t xml:space="preserve">VF </w:t>
            </w:r>
            <w:r>
              <w:rPr>
                <w:rFonts w:hint="eastAsia" w:ascii="宋体" w:eastAsia="宋体"/>
                <w:sz w:val="20"/>
              </w:rPr>
              <w:t>分离的电压上升时间</w:t>
            </w:r>
          </w:p>
        </w:tc>
        <w:tc>
          <w:tcPr>
            <w:tcW w:w="3941" w:type="dxa"/>
          </w:tcPr>
          <w:p>
            <w:pPr>
              <w:pStyle w:val="15"/>
              <w:spacing w:before="28"/>
              <w:ind w:left="107"/>
              <w:rPr>
                <w:sz w:val="20"/>
              </w:rPr>
            </w:pPr>
            <w:r>
              <w:rPr>
                <w:sz w:val="20"/>
              </w:rPr>
              <w:t>0.0s</w:t>
            </w:r>
            <w:r>
              <w:rPr>
                <w:rFonts w:hint="eastAsia" w:ascii="宋体" w:eastAsia="宋体"/>
                <w:sz w:val="20"/>
              </w:rPr>
              <w:t>～</w:t>
            </w:r>
            <w:r>
              <w:rPr>
                <w:sz w:val="20"/>
              </w:rPr>
              <w:t>1000.0s</w:t>
            </w:r>
          </w:p>
          <w:p>
            <w:pPr>
              <w:pStyle w:val="15"/>
              <w:spacing w:before="55"/>
              <w:ind w:left="107"/>
              <w:rPr>
                <w:rFonts w:hint="eastAsia" w:ascii="宋体" w:eastAsia="宋体"/>
                <w:sz w:val="20"/>
              </w:rPr>
            </w:pPr>
            <w:r>
              <w:rPr>
                <w:rFonts w:hint="eastAsia" w:ascii="宋体" w:eastAsia="宋体"/>
                <w:sz w:val="20"/>
              </w:rPr>
              <w:t xml:space="preserve">注：表示 </w:t>
            </w:r>
            <w:r>
              <w:rPr>
                <w:sz w:val="20"/>
              </w:rPr>
              <w:t xml:space="preserve">0V </w:t>
            </w:r>
            <w:r>
              <w:rPr>
                <w:rFonts w:hint="eastAsia" w:ascii="宋体" w:eastAsia="宋体"/>
                <w:sz w:val="20"/>
              </w:rPr>
              <w:t>变化到电机额定电压的时间</w:t>
            </w:r>
          </w:p>
        </w:tc>
        <w:tc>
          <w:tcPr>
            <w:tcW w:w="1618" w:type="dxa"/>
          </w:tcPr>
          <w:p>
            <w:pPr>
              <w:pStyle w:val="15"/>
              <w:spacing w:before="197"/>
              <w:ind w:left="378" w:right="371"/>
              <w:jc w:val="center"/>
              <w:rPr>
                <w:sz w:val="20"/>
              </w:rPr>
            </w:pPr>
            <w:r>
              <w:rPr>
                <w:sz w:val="20"/>
              </w:rPr>
              <w:t>0.0s</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690" w:type="dxa"/>
            <w:gridSpan w:val="5"/>
            <w:shd w:val="clear" w:color="auto" w:fill="DADADA"/>
          </w:tcPr>
          <w:p>
            <w:pPr>
              <w:pStyle w:val="15"/>
              <w:spacing w:before="28"/>
              <w:ind w:left="3612" w:right="3602"/>
              <w:jc w:val="center"/>
              <w:rPr>
                <w:rFonts w:hint="eastAsia" w:ascii="宋体" w:eastAsia="宋体"/>
                <w:b/>
                <w:sz w:val="20"/>
              </w:rPr>
            </w:pPr>
            <w:r>
              <w:rPr>
                <w:b/>
                <w:sz w:val="20"/>
              </w:rPr>
              <w:t xml:space="preserve">d3 </w:t>
            </w:r>
            <w:r>
              <w:rPr>
                <w:rFonts w:hint="eastAsia" w:ascii="宋体" w:eastAsia="宋体"/>
                <w:b/>
                <w:sz w:val="20"/>
              </w:rPr>
              <w:t xml:space="preserve">组 电机 </w:t>
            </w:r>
            <w:r>
              <w:rPr>
                <w:b/>
                <w:sz w:val="20"/>
              </w:rPr>
              <w:t xml:space="preserve">2 </w:t>
            </w:r>
            <w:r>
              <w:rPr>
                <w:rFonts w:hint="eastAsia" w:ascii="宋体" w:eastAsia="宋体"/>
                <w:b/>
                <w:sz w:val="20"/>
              </w:rPr>
              <w:t>参数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d3-00</w:t>
            </w:r>
          </w:p>
        </w:tc>
        <w:tc>
          <w:tcPr>
            <w:tcW w:w="2458" w:type="dxa"/>
          </w:tcPr>
          <w:p>
            <w:pPr>
              <w:pStyle w:val="15"/>
              <w:spacing w:before="27"/>
              <w:ind w:left="57" w:right="56"/>
              <w:jc w:val="center"/>
              <w:rPr>
                <w:rFonts w:hint="eastAsia" w:ascii="宋体" w:eastAsia="宋体"/>
                <w:sz w:val="20"/>
              </w:rPr>
            </w:pPr>
            <w:r>
              <w:rPr>
                <w:rFonts w:hint="eastAsia" w:ascii="宋体" w:eastAsia="宋体"/>
                <w:sz w:val="20"/>
              </w:rPr>
              <w:t>电机额定功率</w:t>
            </w:r>
          </w:p>
        </w:tc>
        <w:tc>
          <w:tcPr>
            <w:tcW w:w="3941" w:type="dxa"/>
          </w:tcPr>
          <w:p>
            <w:pPr>
              <w:pStyle w:val="15"/>
              <w:spacing w:before="27"/>
              <w:ind w:left="107"/>
              <w:rPr>
                <w:sz w:val="20"/>
              </w:rPr>
            </w:pPr>
            <w:r>
              <w:rPr>
                <w:sz w:val="20"/>
              </w:rPr>
              <w:t>0.1kw</w:t>
            </w:r>
            <w:r>
              <w:rPr>
                <w:rFonts w:hint="eastAsia" w:ascii="宋体" w:eastAsia="宋体"/>
                <w:sz w:val="20"/>
              </w:rPr>
              <w:t>～</w:t>
            </w:r>
            <w:r>
              <w:rPr>
                <w:sz w:val="20"/>
              </w:rPr>
              <w:t>1000.0kw</w:t>
            </w:r>
          </w:p>
        </w:tc>
        <w:tc>
          <w:tcPr>
            <w:tcW w:w="1618" w:type="dxa"/>
          </w:tcPr>
          <w:p>
            <w:pPr>
              <w:pStyle w:val="15"/>
              <w:spacing w:before="27"/>
              <w:ind w:left="373" w:right="371"/>
              <w:jc w:val="center"/>
              <w:rPr>
                <w:rFonts w:hint="eastAsia" w:ascii="宋体" w:eastAsia="宋体"/>
                <w:sz w:val="20"/>
              </w:rPr>
            </w:pPr>
            <w:r>
              <w:rPr>
                <w:rFonts w:hint="eastAsia" w:ascii="宋体" w:eastAsia="宋体"/>
                <w:sz w:val="20"/>
              </w:rPr>
              <w:t>机型确定</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d3-01</w:t>
            </w:r>
          </w:p>
        </w:tc>
        <w:tc>
          <w:tcPr>
            <w:tcW w:w="2458" w:type="dxa"/>
          </w:tcPr>
          <w:p>
            <w:pPr>
              <w:pStyle w:val="15"/>
              <w:spacing w:before="28"/>
              <w:ind w:left="57" w:right="56"/>
              <w:jc w:val="center"/>
              <w:rPr>
                <w:rFonts w:hint="eastAsia" w:ascii="宋体" w:eastAsia="宋体"/>
                <w:sz w:val="20"/>
              </w:rPr>
            </w:pPr>
            <w:r>
              <w:rPr>
                <w:rFonts w:hint="eastAsia" w:ascii="宋体" w:eastAsia="宋体"/>
                <w:sz w:val="20"/>
              </w:rPr>
              <w:t>电机额定电压</w:t>
            </w:r>
          </w:p>
        </w:tc>
        <w:tc>
          <w:tcPr>
            <w:tcW w:w="3941" w:type="dxa"/>
          </w:tcPr>
          <w:p>
            <w:pPr>
              <w:pStyle w:val="15"/>
              <w:spacing w:before="28"/>
              <w:ind w:left="107"/>
              <w:rPr>
                <w:sz w:val="20"/>
              </w:rPr>
            </w:pPr>
            <w:r>
              <w:rPr>
                <w:sz w:val="20"/>
              </w:rPr>
              <w:t>1V</w:t>
            </w:r>
            <w:r>
              <w:rPr>
                <w:rFonts w:hint="eastAsia" w:ascii="宋体" w:eastAsia="宋体"/>
                <w:sz w:val="20"/>
              </w:rPr>
              <w:t>～</w:t>
            </w:r>
            <w:r>
              <w:rPr>
                <w:sz w:val="20"/>
              </w:rPr>
              <w:t>2000V</w:t>
            </w:r>
          </w:p>
        </w:tc>
        <w:tc>
          <w:tcPr>
            <w:tcW w:w="1618" w:type="dxa"/>
          </w:tcPr>
          <w:p>
            <w:pPr>
              <w:pStyle w:val="15"/>
              <w:spacing w:before="28"/>
              <w:ind w:left="373" w:right="371"/>
              <w:jc w:val="center"/>
              <w:rPr>
                <w:rFonts w:hint="eastAsia" w:ascii="宋体" w:eastAsia="宋体"/>
                <w:sz w:val="20"/>
              </w:rPr>
            </w:pPr>
            <w:r>
              <w:rPr>
                <w:rFonts w:hint="eastAsia" w:ascii="宋体" w:eastAsia="宋体"/>
                <w:sz w:val="20"/>
              </w:rPr>
              <w:t>机型确定</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6" w:hRule="atLeast"/>
        </w:trPr>
        <w:tc>
          <w:tcPr>
            <w:tcW w:w="941" w:type="dxa"/>
          </w:tcPr>
          <w:p>
            <w:pPr>
              <w:pStyle w:val="15"/>
              <w:spacing w:before="4"/>
              <w:rPr>
                <w:sz w:val="17"/>
              </w:rPr>
            </w:pPr>
          </w:p>
          <w:p>
            <w:pPr>
              <w:pStyle w:val="15"/>
              <w:ind w:right="223"/>
              <w:jc w:val="right"/>
              <w:rPr>
                <w:sz w:val="20"/>
              </w:rPr>
            </w:pPr>
            <w:r>
              <w:rPr>
                <w:sz w:val="20"/>
              </w:rPr>
              <w:t>d3-02</w:t>
            </w:r>
          </w:p>
        </w:tc>
        <w:tc>
          <w:tcPr>
            <w:tcW w:w="2458" w:type="dxa"/>
          </w:tcPr>
          <w:p>
            <w:pPr>
              <w:pStyle w:val="15"/>
              <w:spacing w:before="2"/>
              <w:rPr>
                <w:sz w:val="16"/>
              </w:rPr>
            </w:pPr>
          </w:p>
          <w:p>
            <w:pPr>
              <w:pStyle w:val="15"/>
              <w:ind w:left="57" w:right="56"/>
              <w:jc w:val="center"/>
              <w:rPr>
                <w:rFonts w:hint="eastAsia" w:ascii="宋体" w:eastAsia="宋体"/>
                <w:sz w:val="20"/>
              </w:rPr>
            </w:pPr>
            <w:r>
              <w:rPr>
                <w:rFonts w:hint="eastAsia" w:ascii="宋体" w:eastAsia="宋体"/>
                <w:sz w:val="20"/>
              </w:rPr>
              <w:t>电机额定电流</w:t>
            </w:r>
          </w:p>
        </w:tc>
        <w:tc>
          <w:tcPr>
            <w:tcW w:w="3941" w:type="dxa"/>
          </w:tcPr>
          <w:p>
            <w:pPr>
              <w:pStyle w:val="15"/>
              <w:spacing w:before="30"/>
              <w:ind w:left="107"/>
              <w:rPr>
                <w:rFonts w:hint="eastAsia" w:ascii="宋体" w:eastAsia="宋体"/>
                <w:sz w:val="20"/>
              </w:rPr>
            </w:pPr>
            <w:r>
              <w:rPr>
                <w:sz w:val="20"/>
              </w:rPr>
              <w:t>0.01A</w:t>
            </w:r>
            <w:r>
              <w:rPr>
                <w:rFonts w:hint="eastAsia" w:ascii="宋体" w:eastAsia="宋体"/>
                <w:sz w:val="20"/>
              </w:rPr>
              <w:t>～</w:t>
            </w:r>
            <w:r>
              <w:rPr>
                <w:sz w:val="20"/>
              </w:rPr>
              <w:t>655.35A</w:t>
            </w:r>
            <w:r>
              <w:rPr>
                <w:rFonts w:hint="eastAsia" w:ascii="宋体" w:eastAsia="宋体"/>
                <w:sz w:val="20"/>
              </w:rPr>
              <w:t>（变频器</w:t>
            </w:r>
            <w:r>
              <w:rPr>
                <w:sz w:val="20"/>
              </w:rPr>
              <w:t>&lt;=55KW</w:t>
            </w:r>
            <w:r>
              <w:rPr>
                <w:rFonts w:hint="eastAsia" w:ascii="宋体" w:eastAsia="宋体"/>
                <w:sz w:val="20"/>
              </w:rPr>
              <w:t>）</w:t>
            </w:r>
          </w:p>
          <w:p>
            <w:pPr>
              <w:pStyle w:val="15"/>
              <w:spacing w:before="56"/>
              <w:ind w:left="107"/>
              <w:rPr>
                <w:rFonts w:hint="eastAsia" w:ascii="宋体" w:eastAsia="宋体"/>
                <w:sz w:val="20"/>
              </w:rPr>
            </w:pPr>
            <w:r>
              <w:rPr>
                <w:sz w:val="20"/>
              </w:rPr>
              <w:t>0.1A</w:t>
            </w:r>
            <w:r>
              <w:rPr>
                <w:rFonts w:hint="eastAsia" w:ascii="宋体" w:eastAsia="宋体"/>
                <w:sz w:val="20"/>
              </w:rPr>
              <w:t>～</w:t>
            </w:r>
            <w:r>
              <w:rPr>
                <w:sz w:val="20"/>
              </w:rPr>
              <w:t>6553.5A</w:t>
            </w:r>
            <w:r>
              <w:rPr>
                <w:rFonts w:hint="eastAsia" w:ascii="宋体" w:eastAsia="宋体"/>
                <w:sz w:val="20"/>
              </w:rPr>
              <w:t>（变频器</w:t>
            </w:r>
            <w:r>
              <w:rPr>
                <w:sz w:val="20"/>
              </w:rPr>
              <w:t>&gt;=75KW</w:t>
            </w:r>
            <w:r>
              <w:rPr>
                <w:rFonts w:hint="eastAsia" w:ascii="宋体" w:eastAsia="宋体"/>
                <w:sz w:val="20"/>
              </w:rPr>
              <w:t>）</w:t>
            </w:r>
          </w:p>
        </w:tc>
        <w:tc>
          <w:tcPr>
            <w:tcW w:w="1618" w:type="dxa"/>
          </w:tcPr>
          <w:p>
            <w:pPr>
              <w:pStyle w:val="15"/>
              <w:spacing w:before="2"/>
              <w:rPr>
                <w:sz w:val="16"/>
              </w:rPr>
            </w:pPr>
          </w:p>
          <w:p>
            <w:pPr>
              <w:pStyle w:val="15"/>
              <w:ind w:left="373" w:right="371"/>
              <w:jc w:val="center"/>
              <w:rPr>
                <w:rFonts w:hint="eastAsia" w:ascii="宋体" w:eastAsia="宋体"/>
                <w:sz w:val="20"/>
              </w:rPr>
            </w:pPr>
            <w:r>
              <w:rPr>
                <w:rFonts w:hint="eastAsia" w:ascii="宋体" w:eastAsia="宋体"/>
                <w:sz w:val="20"/>
              </w:rPr>
              <w:t>机型确定</w:t>
            </w:r>
          </w:p>
        </w:tc>
        <w:tc>
          <w:tcPr>
            <w:tcW w:w="732" w:type="dxa"/>
          </w:tcPr>
          <w:p>
            <w:pPr>
              <w:pStyle w:val="15"/>
              <w:spacing w:before="2"/>
              <w:rPr>
                <w:sz w:val="16"/>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d3-03</w:t>
            </w:r>
          </w:p>
        </w:tc>
        <w:tc>
          <w:tcPr>
            <w:tcW w:w="2458" w:type="dxa"/>
          </w:tcPr>
          <w:p>
            <w:pPr>
              <w:pStyle w:val="15"/>
              <w:spacing w:before="27"/>
              <w:ind w:left="57" w:right="56"/>
              <w:jc w:val="center"/>
              <w:rPr>
                <w:rFonts w:hint="eastAsia" w:ascii="宋体" w:eastAsia="宋体"/>
                <w:sz w:val="20"/>
              </w:rPr>
            </w:pPr>
            <w:r>
              <w:rPr>
                <w:rFonts w:hint="eastAsia" w:ascii="宋体" w:eastAsia="宋体"/>
                <w:sz w:val="20"/>
              </w:rPr>
              <w:t>电机额定频率</w:t>
            </w:r>
          </w:p>
        </w:tc>
        <w:tc>
          <w:tcPr>
            <w:tcW w:w="3941" w:type="dxa"/>
          </w:tcPr>
          <w:p>
            <w:pPr>
              <w:pStyle w:val="15"/>
              <w:spacing w:before="27"/>
              <w:ind w:left="107"/>
              <w:rPr>
                <w:rFonts w:hint="eastAsia" w:ascii="宋体" w:eastAsia="宋体"/>
                <w:sz w:val="20"/>
              </w:rPr>
            </w:pPr>
            <w:r>
              <w:rPr>
                <w:sz w:val="20"/>
              </w:rPr>
              <w:t>0.01Hz</w:t>
            </w:r>
            <w:r>
              <w:rPr>
                <w:rFonts w:hint="eastAsia" w:ascii="宋体" w:eastAsia="宋体"/>
                <w:sz w:val="20"/>
              </w:rPr>
              <w:t>～最大频率</w:t>
            </w:r>
          </w:p>
        </w:tc>
        <w:tc>
          <w:tcPr>
            <w:tcW w:w="1618" w:type="dxa"/>
          </w:tcPr>
          <w:p>
            <w:pPr>
              <w:pStyle w:val="15"/>
              <w:spacing w:before="41"/>
              <w:ind w:left="378" w:right="371"/>
              <w:jc w:val="center"/>
              <w:rPr>
                <w:sz w:val="20"/>
              </w:rPr>
            </w:pPr>
            <w:r>
              <w:rPr>
                <w:sz w:val="20"/>
              </w:rPr>
              <w:t>50.00Hz</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d3-04</w:t>
            </w:r>
          </w:p>
        </w:tc>
        <w:tc>
          <w:tcPr>
            <w:tcW w:w="2458" w:type="dxa"/>
          </w:tcPr>
          <w:p>
            <w:pPr>
              <w:pStyle w:val="15"/>
              <w:spacing w:before="28"/>
              <w:ind w:left="57" w:right="56"/>
              <w:jc w:val="center"/>
              <w:rPr>
                <w:rFonts w:hint="eastAsia" w:ascii="宋体" w:eastAsia="宋体"/>
                <w:sz w:val="20"/>
              </w:rPr>
            </w:pPr>
            <w:r>
              <w:rPr>
                <w:rFonts w:hint="eastAsia" w:ascii="宋体" w:eastAsia="宋体"/>
                <w:sz w:val="20"/>
              </w:rPr>
              <w:t>电机额定转速</w:t>
            </w:r>
          </w:p>
        </w:tc>
        <w:tc>
          <w:tcPr>
            <w:tcW w:w="3941" w:type="dxa"/>
          </w:tcPr>
          <w:p>
            <w:pPr>
              <w:pStyle w:val="15"/>
              <w:spacing w:before="28"/>
              <w:ind w:left="107"/>
              <w:rPr>
                <w:sz w:val="20"/>
              </w:rPr>
            </w:pPr>
            <w:r>
              <w:rPr>
                <w:sz w:val="20"/>
              </w:rPr>
              <w:t>1rpm</w:t>
            </w:r>
            <w:r>
              <w:rPr>
                <w:rFonts w:hint="eastAsia" w:ascii="宋体" w:eastAsia="宋体"/>
                <w:sz w:val="20"/>
              </w:rPr>
              <w:t>～</w:t>
            </w:r>
            <w:r>
              <w:rPr>
                <w:sz w:val="20"/>
              </w:rPr>
              <w:t>65535rpm</w:t>
            </w:r>
          </w:p>
        </w:tc>
        <w:tc>
          <w:tcPr>
            <w:tcW w:w="1618" w:type="dxa"/>
          </w:tcPr>
          <w:p>
            <w:pPr>
              <w:pStyle w:val="15"/>
              <w:spacing w:before="28"/>
              <w:ind w:left="373" w:right="371"/>
              <w:jc w:val="center"/>
              <w:rPr>
                <w:rFonts w:hint="eastAsia" w:ascii="宋体" w:eastAsia="宋体"/>
                <w:sz w:val="20"/>
              </w:rPr>
            </w:pPr>
            <w:r>
              <w:rPr>
                <w:rFonts w:hint="eastAsia" w:ascii="宋体" w:eastAsia="宋体"/>
                <w:sz w:val="20"/>
              </w:rPr>
              <w:t>机型确定</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d3-05</w:t>
            </w:r>
          </w:p>
        </w:tc>
        <w:tc>
          <w:tcPr>
            <w:tcW w:w="2458" w:type="dxa"/>
          </w:tcPr>
          <w:p>
            <w:pPr>
              <w:pStyle w:val="15"/>
              <w:spacing w:before="11"/>
              <w:rPr>
                <w:sz w:val="15"/>
              </w:rPr>
            </w:pPr>
          </w:p>
          <w:p>
            <w:pPr>
              <w:pStyle w:val="15"/>
              <w:ind w:left="59" w:right="56"/>
              <w:jc w:val="center"/>
              <w:rPr>
                <w:rFonts w:hint="eastAsia" w:ascii="宋体" w:eastAsia="宋体"/>
                <w:sz w:val="20"/>
              </w:rPr>
            </w:pPr>
            <w:r>
              <w:rPr>
                <w:rFonts w:hint="eastAsia" w:ascii="宋体" w:eastAsia="宋体"/>
                <w:sz w:val="20"/>
              </w:rPr>
              <w:t>异步电机定子电阻</w:t>
            </w:r>
          </w:p>
        </w:tc>
        <w:tc>
          <w:tcPr>
            <w:tcW w:w="3941" w:type="dxa"/>
          </w:tcPr>
          <w:p>
            <w:pPr>
              <w:pStyle w:val="15"/>
              <w:spacing w:before="28"/>
              <w:ind w:left="107"/>
              <w:rPr>
                <w:rFonts w:hint="eastAsia" w:ascii="宋体" w:hAnsi="宋体" w:eastAsia="宋体"/>
                <w:sz w:val="20"/>
              </w:rPr>
            </w:pPr>
            <w:r>
              <w:rPr>
                <w:sz w:val="20"/>
              </w:rPr>
              <w:t>0.001Ω</w:t>
            </w:r>
            <w:r>
              <w:rPr>
                <w:rFonts w:hint="eastAsia" w:ascii="宋体" w:hAnsi="宋体" w:eastAsia="宋体"/>
                <w:sz w:val="20"/>
              </w:rPr>
              <w:t>～</w:t>
            </w:r>
            <w:r>
              <w:rPr>
                <w:sz w:val="20"/>
              </w:rPr>
              <w:t>65.535Ω</w:t>
            </w:r>
            <w:r>
              <w:rPr>
                <w:rFonts w:hint="eastAsia" w:ascii="宋体" w:hAnsi="宋体" w:eastAsia="宋体"/>
                <w:sz w:val="20"/>
              </w:rPr>
              <w:t>（变频器</w:t>
            </w:r>
            <w:r>
              <w:rPr>
                <w:sz w:val="20"/>
              </w:rPr>
              <w:t>&lt;=55KW</w:t>
            </w:r>
            <w:r>
              <w:rPr>
                <w:rFonts w:hint="eastAsia" w:ascii="宋体" w:hAnsi="宋体" w:eastAsia="宋体"/>
                <w:sz w:val="20"/>
              </w:rPr>
              <w:t>）</w:t>
            </w:r>
          </w:p>
          <w:p>
            <w:pPr>
              <w:pStyle w:val="15"/>
              <w:spacing w:before="55"/>
              <w:ind w:left="107"/>
              <w:rPr>
                <w:rFonts w:hint="eastAsia" w:ascii="宋体" w:hAnsi="宋体" w:eastAsia="宋体"/>
                <w:sz w:val="20"/>
              </w:rPr>
            </w:pPr>
            <w:r>
              <w:rPr>
                <w:sz w:val="20"/>
              </w:rPr>
              <w:t>0.0001Ω</w:t>
            </w:r>
            <w:r>
              <w:rPr>
                <w:rFonts w:hint="eastAsia" w:ascii="宋体" w:hAnsi="宋体" w:eastAsia="宋体"/>
                <w:sz w:val="20"/>
              </w:rPr>
              <w:t>～</w:t>
            </w:r>
            <w:r>
              <w:rPr>
                <w:sz w:val="20"/>
              </w:rPr>
              <w:t>6.5535Ω</w:t>
            </w:r>
            <w:r>
              <w:rPr>
                <w:rFonts w:hint="eastAsia" w:ascii="宋体" w:hAnsi="宋体" w:eastAsia="宋体"/>
                <w:sz w:val="20"/>
              </w:rPr>
              <w:t>（变频器</w:t>
            </w:r>
            <w:r>
              <w:rPr>
                <w:sz w:val="20"/>
              </w:rPr>
              <w:t>&gt;=75KW</w:t>
            </w:r>
            <w:r>
              <w:rPr>
                <w:rFonts w:hint="eastAsia" w:ascii="宋体" w:hAnsi="宋体" w:eastAsia="宋体"/>
                <w:sz w:val="20"/>
              </w:rPr>
              <w:t>）</w:t>
            </w:r>
          </w:p>
        </w:tc>
        <w:tc>
          <w:tcPr>
            <w:tcW w:w="1618" w:type="dxa"/>
          </w:tcPr>
          <w:p>
            <w:pPr>
              <w:pStyle w:val="15"/>
              <w:spacing w:before="11"/>
              <w:rPr>
                <w:sz w:val="15"/>
              </w:rPr>
            </w:pPr>
          </w:p>
          <w:p>
            <w:pPr>
              <w:pStyle w:val="15"/>
              <w:ind w:left="373" w:right="371"/>
              <w:jc w:val="center"/>
              <w:rPr>
                <w:rFonts w:hint="eastAsia" w:ascii="宋体" w:eastAsia="宋体"/>
                <w:sz w:val="20"/>
              </w:rPr>
            </w:pPr>
            <w:r>
              <w:rPr>
                <w:rFonts w:hint="eastAsia" w:ascii="宋体" w:eastAsia="宋体"/>
                <w:sz w:val="20"/>
              </w:rPr>
              <w:t>机型确定</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d3-06</w:t>
            </w:r>
          </w:p>
        </w:tc>
        <w:tc>
          <w:tcPr>
            <w:tcW w:w="2458" w:type="dxa"/>
          </w:tcPr>
          <w:p>
            <w:pPr>
              <w:pStyle w:val="15"/>
              <w:spacing w:before="11"/>
              <w:rPr>
                <w:sz w:val="15"/>
              </w:rPr>
            </w:pPr>
          </w:p>
          <w:p>
            <w:pPr>
              <w:pStyle w:val="15"/>
              <w:ind w:left="59" w:right="56"/>
              <w:jc w:val="center"/>
              <w:rPr>
                <w:rFonts w:hint="eastAsia" w:ascii="宋体" w:eastAsia="宋体"/>
                <w:sz w:val="20"/>
              </w:rPr>
            </w:pPr>
            <w:r>
              <w:rPr>
                <w:rFonts w:hint="eastAsia" w:ascii="宋体" w:eastAsia="宋体"/>
                <w:sz w:val="20"/>
              </w:rPr>
              <w:t>异步电机转子电阻</w:t>
            </w:r>
          </w:p>
        </w:tc>
        <w:tc>
          <w:tcPr>
            <w:tcW w:w="3941" w:type="dxa"/>
          </w:tcPr>
          <w:p>
            <w:pPr>
              <w:pStyle w:val="15"/>
              <w:spacing w:before="28"/>
              <w:ind w:left="107"/>
              <w:rPr>
                <w:rFonts w:hint="eastAsia" w:ascii="宋体" w:hAnsi="宋体" w:eastAsia="宋体"/>
                <w:sz w:val="20"/>
              </w:rPr>
            </w:pPr>
            <w:r>
              <w:rPr>
                <w:sz w:val="20"/>
              </w:rPr>
              <w:t>0.001Ω</w:t>
            </w:r>
            <w:r>
              <w:rPr>
                <w:rFonts w:hint="eastAsia" w:ascii="宋体" w:hAnsi="宋体" w:eastAsia="宋体"/>
                <w:sz w:val="20"/>
              </w:rPr>
              <w:t>～</w:t>
            </w:r>
            <w:r>
              <w:rPr>
                <w:sz w:val="20"/>
              </w:rPr>
              <w:t>65.535Ω</w:t>
            </w:r>
            <w:r>
              <w:rPr>
                <w:rFonts w:hint="eastAsia" w:ascii="宋体" w:hAnsi="宋体" w:eastAsia="宋体"/>
                <w:sz w:val="20"/>
              </w:rPr>
              <w:t>（变频器</w:t>
            </w:r>
            <w:r>
              <w:rPr>
                <w:sz w:val="20"/>
              </w:rPr>
              <w:t>&lt;=55KW</w:t>
            </w:r>
            <w:r>
              <w:rPr>
                <w:rFonts w:hint="eastAsia" w:ascii="宋体" w:hAnsi="宋体" w:eastAsia="宋体"/>
                <w:sz w:val="20"/>
              </w:rPr>
              <w:t>）</w:t>
            </w:r>
          </w:p>
          <w:p>
            <w:pPr>
              <w:pStyle w:val="15"/>
              <w:spacing w:before="55"/>
              <w:ind w:left="107"/>
              <w:rPr>
                <w:rFonts w:hint="eastAsia" w:ascii="宋体" w:hAnsi="宋体" w:eastAsia="宋体"/>
                <w:sz w:val="20"/>
              </w:rPr>
            </w:pPr>
            <w:r>
              <w:rPr>
                <w:sz w:val="20"/>
              </w:rPr>
              <w:t>0.0001Ω</w:t>
            </w:r>
            <w:r>
              <w:rPr>
                <w:rFonts w:hint="eastAsia" w:ascii="宋体" w:hAnsi="宋体" w:eastAsia="宋体"/>
                <w:sz w:val="20"/>
              </w:rPr>
              <w:t>～</w:t>
            </w:r>
            <w:r>
              <w:rPr>
                <w:sz w:val="20"/>
              </w:rPr>
              <w:t>6.5535Ω</w:t>
            </w:r>
            <w:r>
              <w:rPr>
                <w:rFonts w:hint="eastAsia" w:ascii="宋体" w:hAnsi="宋体" w:eastAsia="宋体"/>
                <w:sz w:val="20"/>
              </w:rPr>
              <w:t>（变频器</w:t>
            </w:r>
            <w:r>
              <w:rPr>
                <w:sz w:val="20"/>
              </w:rPr>
              <w:t>&gt;=75KW</w:t>
            </w:r>
            <w:r>
              <w:rPr>
                <w:rFonts w:hint="eastAsia" w:ascii="宋体" w:hAnsi="宋体" w:eastAsia="宋体"/>
                <w:sz w:val="20"/>
              </w:rPr>
              <w:t>）</w:t>
            </w:r>
          </w:p>
        </w:tc>
        <w:tc>
          <w:tcPr>
            <w:tcW w:w="1618" w:type="dxa"/>
          </w:tcPr>
          <w:p>
            <w:pPr>
              <w:pStyle w:val="15"/>
              <w:spacing w:before="11"/>
              <w:rPr>
                <w:sz w:val="15"/>
              </w:rPr>
            </w:pPr>
          </w:p>
          <w:p>
            <w:pPr>
              <w:pStyle w:val="15"/>
              <w:ind w:left="373" w:right="371"/>
              <w:jc w:val="center"/>
              <w:rPr>
                <w:rFonts w:hint="eastAsia" w:ascii="宋体" w:eastAsia="宋体"/>
                <w:sz w:val="20"/>
              </w:rPr>
            </w:pPr>
            <w:r>
              <w:rPr>
                <w:rFonts w:hint="eastAsia" w:ascii="宋体" w:eastAsia="宋体"/>
                <w:sz w:val="20"/>
              </w:rPr>
              <w:t>机型确定</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d3-07</w:t>
            </w:r>
          </w:p>
        </w:tc>
        <w:tc>
          <w:tcPr>
            <w:tcW w:w="2458" w:type="dxa"/>
          </w:tcPr>
          <w:p>
            <w:pPr>
              <w:pStyle w:val="15"/>
              <w:spacing w:before="11"/>
              <w:rPr>
                <w:sz w:val="15"/>
              </w:rPr>
            </w:pPr>
          </w:p>
          <w:p>
            <w:pPr>
              <w:pStyle w:val="15"/>
              <w:ind w:left="57" w:right="56"/>
              <w:jc w:val="center"/>
              <w:rPr>
                <w:rFonts w:hint="eastAsia" w:ascii="宋体" w:eastAsia="宋体"/>
                <w:sz w:val="20"/>
              </w:rPr>
            </w:pPr>
            <w:r>
              <w:rPr>
                <w:rFonts w:hint="eastAsia" w:ascii="宋体" w:eastAsia="宋体"/>
                <w:sz w:val="20"/>
              </w:rPr>
              <w:t>异步电机漏感</w:t>
            </w:r>
          </w:p>
        </w:tc>
        <w:tc>
          <w:tcPr>
            <w:tcW w:w="3941" w:type="dxa"/>
          </w:tcPr>
          <w:p>
            <w:pPr>
              <w:pStyle w:val="15"/>
              <w:spacing w:before="28"/>
              <w:ind w:left="107"/>
              <w:rPr>
                <w:rFonts w:hint="eastAsia" w:ascii="宋体" w:eastAsia="宋体"/>
                <w:sz w:val="20"/>
              </w:rPr>
            </w:pPr>
            <w:r>
              <w:rPr>
                <w:sz w:val="20"/>
              </w:rPr>
              <w:t>0.01mH</w:t>
            </w:r>
            <w:r>
              <w:rPr>
                <w:rFonts w:hint="eastAsia" w:ascii="宋体" w:eastAsia="宋体"/>
                <w:sz w:val="20"/>
              </w:rPr>
              <w:t>～</w:t>
            </w:r>
            <w:r>
              <w:rPr>
                <w:sz w:val="20"/>
              </w:rPr>
              <w:t>655.35mH</w:t>
            </w:r>
            <w:r>
              <w:rPr>
                <w:rFonts w:hint="eastAsia" w:ascii="宋体" w:eastAsia="宋体"/>
                <w:sz w:val="20"/>
              </w:rPr>
              <w:t>（变频器</w:t>
            </w:r>
            <w:r>
              <w:rPr>
                <w:sz w:val="20"/>
              </w:rPr>
              <w:t>&lt;=55KW</w:t>
            </w:r>
            <w:r>
              <w:rPr>
                <w:rFonts w:hint="eastAsia" w:ascii="宋体" w:eastAsia="宋体"/>
                <w:sz w:val="20"/>
              </w:rPr>
              <w:t>）</w:t>
            </w:r>
          </w:p>
          <w:p>
            <w:pPr>
              <w:pStyle w:val="15"/>
              <w:spacing w:before="55"/>
              <w:ind w:left="107"/>
              <w:rPr>
                <w:rFonts w:hint="eastAsia" w:ascii="宋体" w:eastAsia="宋体"/>
                <w:sz w:val="20"/>
              </w:rPr>
            </w:pPr>
            <w:r>
              <w:rPr>
                <w:sz w:val="20"/>
              </w:rPr>
              <w:t>0.001mH</w:t>
            </w:r>
            <w:r>
              <w:rPr>
                <w:rFonts w:hint="eastAsia" w:ascii="宋体" w:eastAsia="宋体"/>
                <w:sz w:val="20"/>
              </w:rPr>
              <w:t>～</w:t>
            </w:r>
            <w:r>
              <w:rPr>
                <w:sz w:val="20"/>
              </w:rPr>
              <w:t>6.5535mH</w:t>
            </w:r>
            <w:r>
              <w:rPr>
                <w:rFonts w:hint="eastAsia" w:ascii="宋体" w:eastAsia="宋体"/>
                <w:sz w:val="20"/>
              </w:rPr>
              <w:t>（变频器</w:t>
            </w:r>
            <w:r>
              <w:rPr>
                <w:sz w:val="20"/>
              </w:rPr>
              <w:t>&gt;=75KW</w:t>
            </w:r>
            <w:r>
              <w:rPr>
                <w:rFonts w:hint="eastAsia" w:ascii="宋体" w:eastAsia="宋体"/>
                <w:sz w:val="20"/>
              </w:rPr>
              <w:t>）</w:t>
            </w:r>
          </w:p>
        </w:tc>
        <w:tc>
          <w:tcPr>
            <w:tcW w:w="1618" w:type="dxa"/>
          </w:tcPr>
          <w:p>
            <w:pPr>
              <w:pStyle w:val="15"/>
              <w:spacing w:before="11"/>
              <w:rPr>
                <w:sz w:val="15"/>
              </w:rPr>
            </w:pPr>
          </w:p>
          <w:p>
            <w:pPr>
              <w:pStyle w:val="15"/>
              <w:ind w:left="373" w:right="371"/>
              <w:jc w:val="center"/>
              <w:rPr>
                <w:rFonts w:hint="eastAsia" w:ascii="宋体" w:eastAsia="宋体"/>
                <w:sz w:val="20"/>
              </w:rPr>
            </w:pPr>
            <w:r>
              <w:rPr>
                <w:rFonts w:hint="eastAsia" w:ascii="宋体" w:eastAsia="宋体"/>
                <w:sz w:val="20"/>
              </w:rPr>
              <w:t>机型确定</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95" w:hRule="atLeast"/>
        </w:trPr>
        <w:tc>
          <w:tcPr>
            <w:tcW w:w="941" w:type="dxa"/>
          </w:tcPr>
          <w:p>
            <w:pPr>
              <w:pStyle w:val="15"/>
              <w:spacing w:before="3"/>
              <w:rPr>
                <w:sz w:val="20"/>
              </w:rPr>
            </w:pPr>
          </w:p>
          <w:p>
            <w:pPr>
              <w:pStyle w:val="15"/>
              <w:ind w:right="223"/>
              <w:jc w:val="right"/>
              <w:rPr>
                <w:sz w:val="20"/>
              </w:rPr>
            </w:pPr>
            <w:r>
              <w:rPr>
                <w:sz w:val="20"/>
              </w:rPr>
              <w:t>d3-08</w:t>
            </w:r>
          </w:p>
        </w:tc>
        <w:tc>
          <w:tcPr>
            <w:tcW w:w="2458" w:type="dxa"/>
          </w:tcPr>
          <w:p>
            <w:pPr>
              <w:pStyle w:val="15"/>
              <w:spacing w:before="1"/>
              <w:rPr>
                <w:sz w:val="19"/>
              </w:rPr>
            </w:pPr>
          </w:p>
          <w:p>
            <w:pPr>
              <w:pStyle w:val="15"/>
              <w:ind w:left="57" w:right="56"/>
              <w:jc w:val="center"/>
              <w:rPr>
                <w:rFonts w:hint="eastAsia" w:ascii="宋体" w:eastAsia="宋体"/>
                <w:sz w:val="20"/>
              </w:rPr>
            </w:pPr>
            <w:r>
              <w:rPr>
                <w:rFonts w:hint="eastAsia" w:ascii="宋体" w:eastAsia="宋体"/>
                <w:sz w:val="20"/>
              </w:rPr>
              <w:t>异步电机互感</w:t>
            </w:r>
          </w:p>
        </w:tc>
        <w:tc>
          <w:tcPr>
            <w:tcW w:w="3941" w:type="dxa"/>
          </w:tcPr>
          <w:p>
            <w:pPr>
              <w:pStyle w:val="15"/>
              <w:spacing w:before="64"/>
              <w:ind w:left="107"/>
              <w:rPr>
                <w:rFonts w:hint="eastAsia" w:ascii="宋体" w:eastAsia="宋体"/>
                <w:sz w:val="20"/>
              </w:rPr>
            </w:pPr>
            <w:r>
              <w:rPr>
                <w:sz w:val="20"/>
              </w:rPr>
              <w:t>0.1mH</w:t>
            </w:r>
            <w:r>
              <w:rPr>
                <w:rFonts w:hint="eastAsia" w:ascii="宋体" w:eastAsia="宋体"/>
                <w:sz w:val="20"/>
              </w:rPr>
              <w:t>～</w:t>
            </w:r>
            <w:r>
              <w:rPr>
                <w:sz w:val="20"/>
              </w:rPr>
              <w:t>6553.5mH</w:t>
            </w:r>
            <w:r>
              <w:rPr>
                <w:rFonts w:hint="eastAsia" w:ascii="宋体" w:eastAsia="宋体"/>
                <w:sz w:val="20"/>
              </w:rPr>
              <w:t>（变频器</w:t>
            </w:r>
            <w:r>
              <w:rPr>
                <w:sz w:val="20"/>
              </w:rPr>
              <w:t>&lt;=55KW</w:t>
            </w:r>
            <w:r>
              <w:rPr>
                <w:rFonts w:hint="eastAsia" w:ascii="宋体" w:eastAsia="宋体"/>
                <w:sz w:val="20"/>
              </w:rPr>
              <w:t>）</w:t>
            </w:r>
          </w:p>
          <w:p>
            <w:pPr>
              <w:pStyle w:val="15"/>
              <w:spacing w:before="55"/>
              <w:ind w:left="107"/>
              <w:rPr>
                <w:rFonts w:hint="eastAsia" w:ascii="宋体" w:eastAsia="宋体"/>
                <w:sz w:val="20"/>
              </w:rPr>
            </w:pPr>
            <w:r>
              <w:rPr>
                <w:sz w:val="20"/>
              </w:rPr>
              <w:t>0.01mH</w:t>
            </w:r>
            <w:r>
              <w:rPr>
                <w:rFonts w:hint="eastAsia" w:ascii="宋体" w:eastAsia="宋体"/>
                <w:sz w:val="20"/>
              </w:rPr>
              <w:t>～</w:t>
            </w:r>
            <w:r>
              <w:rPr>
                <w:sz w:val="20"/>
              </w:rPr>
              <w:t>65.535mH</w:t>
            </w:r>
            <w:r>
              <w:rPr>
                <w:rFonts w:hint="eastAsia" w:ascii="宋体" w:eastAsia="宋体"/>
                <w:sz w:val="20"/>
              </w:rPr>
              <w:t>（变频器</w:t>
            </w:r>
            <w:r>
              <w:rPr>
                <w:sz w:val="20"/>
              </w:rPr>
              <w:t>&gt;=75KW</w:t>
            </w:r>
            <w:r>
              <w:rPr>
                <w:rFonts w:hint="eastAsia" w:ascii="宋体" w:eastAsia="宋体"/>
                <w:sz w:val="20"/>
              </w:rPr>
              <w:t>）</w:t>
            </w:r>
          </w:p>
        </w:tc>
        <w:tc>
          <w:tcPr>
            <w:tcW w:w="1618" w:type="dxa"/>
          </w:tcPr>
          <w:p>
            <w:pPr>
              <w:pStyle w:val="15"/>
              <w:spacing w:before="1"/>
              <w:rPr>
                <w:sz w:val="19"/>
              </w:rPr>
            </w:pPr>
          </w:p>
          <w:p>
            <w:pPr>
              <w:pStyle w:val="15"/>
              <w:ind w:left="373" w:right="371"/>
              <w:jc w:val="center"/>
              <w:rPr>
                <w:rFonts w:hint="eastAsia" w:ascii="宋体" w:eastAsia="宋体"/>
                <w:sz w:val="20"/>
              </w:rPr>
            </w:pPr>
            <w:r>
              <w:rPr>
                <w:rFonts w:hint="eastAsia" w:ascii="宋体" w:eastAsia="宋体"/>
                <w:sz w:val="20"/>
              </w:rPr>
              <w:t>机型确定</w:t>
            </w:r>
          </w:p>
        </w:tc>
        <w:tc>
          <w:tcPr>
            <w:tcW w:w="732" w:type="dxa"/>
          </w:tcPr>
          <w:p>
            <w:pPr>
              <w:pStyle w:val="15"/>
              <w:spacing w:before="1"/>
              <w:rPr>
                <w:sz w:val="19"/>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d3-09</w:t>
            </w:r>
          </w:p>
        </w:tc>
        <w:tc>
          <w:tcPr>
            <w:tcW w:w="2458" w:type="dxa"/>
          </w:tcPr>
          <w:p>
            <w:pPr>
              <w:pStyle w:val="15"/>
              <w:spacing w:before="11"/>
              <w:rPr>
                <w:sz w:val="15"/>
              </w:rPr>
            </w:pPr>
          </w:p>
          <w:p>
            <w:pPr>
              <w:pStyle w:val="15"/>
              <w:ind w:left="59" w:right="56"/>
              <w:jc w:val="center"/>
              <w:rPr>
                <w:rFonts w:hint="eastAsia" w:ascii="宋体" w:eastAsia="宋体"/>
                <w:sz w:val="20"/>
              </w:rPr>
            </w:pPr>
            <w:r>
              <w:rPr>
                <w:rFonts w:hint="eastAsia" w:ascii="宋体" w:eastAsia="宋体"/>
                <w:sz w:val="20"/>
              </w:rPr>
              <w:t>异步电机空载电流</w:t>
            </w:r>
          </w:p>
        </w:tc>
        <w:tc>
          <w:tcPr>
            <w:tcW w:w="3941" w:type="dxa"/>
          </w:tcPr>
          <w:p>
            <w:pPr>
              <w:pStyle w:val="15"/>
              <w:spacing w:before="28"/>
              <w:ind w:left="107"/>
              <w:rPr>
                <w:rFonts w:hint="eastAsia" w:ascii="宋体" w:eastAsia="宋体"/>
                <w:sz w:val="20"/>
              </w:rPr>
            </w:pPr>
            <w:r>
              <w:rPr>
                <w:sz w:val="20"/>
              </w:rPr>
              <w:t>0.01A</w:t>
            </w:r>
            <w:r>
              <w:rPr>
                <w:rFonts w:hint="eastAsia" w:ascii="宋体" w:eastAsia="宋体"/>
                <w:sz w:val="20"/>
              </w:rPr>
              <w:t>～</w:t>
            </w:r>
            <w:r>
              <w:rPr>
                <w:sz w:val="20"/>
              </w:rPr>
              <w:t>d3-02</w:t>
            </w:r>
            <w:r>
              <w:rPr>
                <w:rFonts w:hint="eastAsia" w:ascii="宋体" w:eastAsia="宋体"/>
                <w:sz w:val="20"/>
              </w:rPr>
              <w:t>（变频器</w:t>
            </w:r>
            <w:r>
              <w:rPr>
                <w:sz w:val="20"/>
              </w:rPr>
              <w:t>&lt;=55KW</w:t>
            </w:r>
            <w:r>
              <w:rPr>
                <w:rFonts w:hint="eastAsia" w:ascii="宋体" w:eastAsia="宋体"/>
                <w:sz w:val="20"/>
              </w:rPr>
              <w:t>）</w:t>
            </w:r>
          </w:p>
          <w:p>
            <w:pPr>
              <w:pStyle w:val="15"/>
              <w:spacing w:before="55"/>
              <w:ind w:left="106"/>
              <w:rPr>
                <w:rFonts w:hint="eastAsia" w:ascii="宋体" w:eastAsia="宋体"/>
                <w:sz w:val="20"/>
              </w:rPr>
            </w:pPr>
            <w:r>
              <w:rPr>
                <w:sz w:val="20"/>
              </w:rPr>
              <w:t>0.1A</w:t>
            </w:r>
            <w:r>
              <w:rPr>
                <w:rFonts w:hint="eastAsia" w:ascii="宋体" w:eastAsia="宋体"/>
                <w:sz w:val="20"/>
              </w:rPr>
              <w:t>～</w:t>
            </w:r>
            <w:r>
              <w:rPr>
                <w:sz w:val="20"/>
              </w:rPr>
              <w:t>d3-02</w:t>
            </w:r>
            <w:r>
              <w:rPr>
                <w:rFonts w:hint="eastAsia" w:ascii="宋体" w:eastAsia="宋体"/>
                <w:sz w:val="20"/>
              </w:rPr>
              <w:t>（变频器</w:t>
            </w:r>
            <w:r>
              <w:rPr>
                <w:sz w:val="20"/>
              </w:rPr>
              <w:t>&gt;=75KW</w:t>
            </w:r>
            <w:r>
              <w:rPr>
                <w:rFonts w:hint="eastAsia" w:ascii="宋体" w:eastAsia="宋体"/>
                <w:sz w:val="20"/>
              </w:rPr>
              <w:t>）</w:t>
            </w:r>
          </w:p>
        </w:tc>
        <w:tc>
          <w:tcPr>
            <w:tcW w:w="1618" w:type="dxa"/>
          </w:tcPr>
          <w:p>
            <w:pPr>
              <w:pStyle w:val="15"/>
              <w:spacing w:before="11"/>
              <w:rPr>
                <w:sz w:val="15"/>
              </w:rPr>
            </w:pPr>
          </w:p>
          <w:p>
            <w:pPr>
              <w:pStyle w:val="15"/>
              <w:ind w:left="373" w:right="371"/>
              <w:jc w:val="center"/>
              <w:rPr>
                <w:rFonts w:hint="eastAsia" w:ascii="宋体" w:eastAsia="宋体"/>
                <w:sz w:val="20"/>
              </w:rPr>
            </w:pPr>
            <w:r>
              <w:rPr>
                <w:rFonts w:hint="eastAsia" w:ascii="宋体" w:eastAsia="宋体"/>
                <w:sz w:val="20"/>
              </w:rPr>
              <w:t>机型确定</w:t>
            </w:r>
          </w:p>
        </w:tc>
        <w:tc>
          <w:tcPr>
            <w:tcW w:w="732" w:type="dxa"/>
          </w:tcPr>
          <w:p>
            <w:pPr>
              <w:pStyle w:val="15"/>
              <w:spacing w:before="11"/>
              <w:rPr>
                <w:sz w:val="15"/>
              </w:rPr>
            </w:pPr>
          </w:p>
          <w:p>
            <w:pPr>
              <w:pStyle w:val="15"/>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d3-15</w:t>
            </w:r>
          </w:p>
        </w:tc>
        <w:tc>
          <w:tcPr>
            <w:tcW w:w="2458" w:type="dxa"/>
          </w:tcPr>
          <w:p>
            <w:pPr>
              <w:pStyle w:val="15"/>
              <w:spacing w:before="11"/>
              <w:rPr>
                <w:sz w:val="15"/>
              </w:rPr>
            </w:pPr>
          </w:p>
          <w:p>
            <w:pPr>
              <w:pStyle w:val="15"/>
              <w:ind w:left="59" w:right="56"/>
              <w:jc w:val="center"/>
              <w:rPr>
                <w:rFonts w:hint="eastAsia" w:ascii="宋体" w:eastAsia="宋体"/>
                <w:sz w:val="20"/>
              </w:rPr>
            </w:pPr>
            <w:r>
              <w:rPr>
                <w:rFonts w:hint="eastAsia" w:ascii="宋体" w:eastAsia="宋体"/>
                <w:sz w:val="20"/>
              </w:rPr>
              <w:t>同步电机定子电阻</w:t>
            </w:r>
          </w:p>
        </w:tc>
        <w:tc>
          <w:tcPr>
            <w:tcW w:w="3941" w:type="dxa"/>
          </w:tcPr>
          <w:p>
            <w:pPr>
              <w:pStyle w:val="15"/>
              <w:spacing w:before="28"/>
              <w:ind w:left="107"/>
              <w:rPr>
                <w:rFonts w:hint="eastAsia" w:ascii="宋体" w:hAnsi="宋体" w:eastAsia="宋体"/>
                <w:sz w:val="20"/>
              </w:rPr>
            </w:pPr>
            <w:r>
              <w:rPr>
                <w:sz w:val="20"/>
              </w:rPr>
              <w:t>0.001Ω</w:t>
            </w:r>
            <w:r>
              <w:rPr>
                <w:rFonts w:hint="eastAsia" w:ascii="宋体" w:hAnsi="宋体" w:eastAsia="宋体"/>
                <w:sz w:val="20"/>
              </w:rPr>
              <w:t>～</w:t>
            </w:r>
            <w:r>
              <w:rPr>
                <w:sz w:val="20"/>
              </w:rPr>
              <w:t>65.535Ω</w:t>
            </w:r>
            <w:r>
              <w:rPr>
                <w:rFonts w:hint="eastAsia" w:ascii="宋体" w:hAnsi="宋体" w:eastAsia="宋体"/>
                <w:sz w:val="20"/>
              </w:rPr>
              <w:t>（变频器</w:t>
            </w:r>
            <w:r>
              <w:rPr>
                <w:sz w:val="20"/>
              </w:rPr>
              <w:t>&lt;=55KW</w:t>
            </w:r>
            <w:r>
              <w:rPr>
                <w:rFonts w:hint="eastAsia" w:ascii="宋体" w:hAnsi="宋体" w:eastAsia="宋体"/>
                <w:sz w:val="20"/>
              </w:rPr>
              <w:t>）</w:t>
            </w:r>
          </w:p>
          <w:p>
            <w:pPr>
              <w:pStyle w:val="15"/>
              <w:spacing w:before="55"/>
              <w:ind w:left="107"/>
              <w:rPr>
                <w:rFonts w:hint="eastAsia" w:ascii="宋体" w:hAnsi="宋体" w:eastAsia="宋体"/>
                <w:sz w:val="20"/>
              </w:rPr>
            </w:pPr>
            <w:r>
              <w:rPr>
                <w:sz w:val="20"/>
              </w:rPr>
              <w:t>0.0001Ω</w:t>
            </w:r>
            <w:r>
              <w:rPr>
                <w:rFonts w:hint="eastAsia" w:ascii="宋体" w:hAnsi="宋体" w:eastAsia="宋体"/>
                <w:sz w:val="20"/>
              </w:rPr>
              <w:t>～</w:t>
            </w:r>
            <w:r>
              <w:rPr>
                <w:sz w:val="20"/>
              </w:rPr>
              <w:t>6.5535Ω</w:t>
            </w:r>
            <w:r>
              <w:rPr>
                <w:rFonts w:hint="eastAsia" w:ascii="宋体" w:hAnsi="宋体" w:eastAsia="宋体"/>
                <w:sz w:val="20"/>
              </w:rPr>
              <w:t>（变频器</w:t>
            </w:r>
            <w:r>
              <w:rPr>
                <w:sz w:val="20"/>
              </w:rPr>
              <w:t>&gt;=75KW</w:t>
            </w:r>
            <w:r>
              <w:rPr>
                <w:rFonts w:hint="eastAsia" w:ascii="宋体" w:hAnsi="宋体" w:eastAsia="宋体"/>
                <w:sz w:val="20"/>
              </w:rPr>
              <w:t>）</w:t>
            </w:r>
          </w:p>
        </w:tc>
        <w:tc>
          <w:tcPr>
            <w:tcW w:w="1618" w:type="dxa"/>
          </w:tcPr>
          <w:p>
            <w:pPr>
              <w:pStyle w:val="15"/>
              <w:spacing w:before="11"/>
              <w:rPr>
                <w:sz w:val="15"/>
              </w:rPr>
            </w:pPr>
          </w:p>
          <w:p>
            <w:pPr>
              <w:pStyle w:val="15"/>
              <w:ind w:left="373" w:right="371"/>
              <w:jc w:val="center"/>
              <w:rPr>
                <w:rFonts w:hint="eastAsia" w:ascii="宋体" w:eastAsia="宋体"/>
                <w:sz w:val="20"/>
              </w:rPr>
            </w:pPr>
            <w:r>
              <w:rPr>
                <w:rFonts w:hint="eastAsia" w:ascii="宋体" w:eastAsia="宋体"/>
                <w:sz w:val="20"/>
              </w:rPr>
              <w:t>机型确定</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48" w:hRule="atLeast"/>
        </w:trPr>
        <w:tc>
          <w:tcPr>
            <w:tcW w:w="941" w:type="dxa"/>
          </w:tcPr>
          <w:p>
            <w:pPr>
              <w:pStyle w:val="15"/>
              <w:spacing w:before="110"/>
              <w:ind w:right="223"/>
              <w:jc w:val="right"/>
              <w:rPr>
                <w:sz w:val="20"/>
              </w:rPr>
            </w:pPr>
            <w:r>
              <w:rPr>
                <w:sz w:val="20"/>
              </w:rPr>
              <w:t>d3-16</w:t>
            </w:r>
          </w:p>
        </w:tc>
        <w:tc>
          <w:tcPr>
            <w:tcW w:w="2458" w:type="dxa"/>
          </w:tcPr>
          <w:p>
            <w:pPr>
              <w:pStyle w:val="15"/>
              <w:spacing w:before="97"/>
              <w:ind w:left="59" w:right="56"/>
              <w:jc w:val="center"/>
              <w:rPr>
                <w:rFonts w:hint="eastAsia" w:ascii="宋体" w:eastAsia="宋体"/>
                <w:sz w:val="20"/>
              </w:rPr>
            </w:pPr>
            <w:r>
              <w:rPr>
                <w:rFonts w:hint="eastAsia" w:ascii="宋体" w:eastAsia="宋体"/>
                <w:sz w:val="20"/>
              </w:rPr>
              <w:t xml:space="preserve">同步电机 </w:t>
            </w:r>
            <w:r>
              <w:rPr>
                <w:sz w:val="20"/>
              </w:rPr>
              <w:t xml:space="preserve">D </w:t>
            </w:r>
            <w:r>
              <w:rPr>
                <w:rFonts w:hint="eastAsia" w:ascii="宋体" w:eastAsia="宋体"/>
                <w:sz w:val="20"/>
              </w:rPr>
              <w:t>轴电感</w:t>
            </w:r>
          </w:p>
        </w:tc>
        <w:tc>
          <w:tcPr>
            <w:tcW w:w="3941" w:type="dxa"/>
          </w:tcPr>
          <w:p>
            <w:pPr>
              <w:pStyle w:val="15"/>
              <w:spacing w:before="97"/>
              <w:ind w:left="107"/>
              <w:rPr>
                <w:rFonts w:hint="eastAsia" w:ascii="宋体" w:eastAsia="宋体"/>
                <w:sz w:val="20"/>
              </w:rPr>
            </w:pPr>
            <w:r>
              <w:rPr>
                <w:sz w:val="20"/>
              </w:rPr>
              <w:t>0.01mH</w:t>
            </w:r>
            <w:r>
              <w:rPr>
                <w:rFonts w:hint="eastAsia" w:ascii="宋体" w:eastAsia="宋体"/>
                <w:sz w:val="20"/>
              </w:rPr>
              <w:t>～</w:t>
            </w:r>
            <w:r>
              <w:rPr>
                <w:sz w:val="20"/>
              </w:rPr>
              <w:t>655.35mH</w:t>
            </w:r>
            <w:r>
              <w:rPr>
                <w:rFonts w:hint="eastAsia" w:ascii="宋体" w:eastAsia="宋体"/>
                <w:sz w:val="20"/>
              </w:rPr>
              <w:t>（变频器</w:t>
            </w:r>
            <w:r>
              <w:rPr>
                <w:sz w:val="20"/>
              </w:rPr>
              <w:t>&lt;=55KW</w:t>
            </w:r>
            <w:r>
              <w:rPr>
                <w:rFonts w:hint="eastAsia" w:ascii="宋体" w:eastAsia="宋体"/>
                <w:sz w:val="20"/>
              </w:rPr>
              <w:t>）</w:t>
            </w:r>
          </w:p>
        </w:tc>
        <w:tc>
          <w:tcPr>
            <w:tcW w:w="1618" w:type="dxa"/>
          </w:tcPr>
          <w:p>
            <w:pPr>
              <w:pStyle w:val="15"/>
              <w:spacing w:before="97"/>
              <w:ind w:left="373" w:right="371"/>
              <w:jc w:val="center"/>
              <w:rPr>
                <w:rFonts w:hint="eastAsia" w:ascii="宋体" w:eastAsia="宋体"/>
                <w:sz w:val="20"/>
              </w:rPr>
            </w:pPr>
            <w:r>
              <w:rPr>
                <w:rFonts w:hint="eastAsia" w:ascii="宋体" w:eastAsia="宋体"/>
                <w:sz w:val="20"/>
              </w:rPr>
              <w:t>机型确定</w:t>
            </w:r>
          </w:p>
        </w:tc>
        <w:tc>
          <w:tcPr>
            <w:tcW w:w="732" w:type="dxa"/>
          </w:tcPr>
          <w:p>
            <w:pPr>
              <w:pStyle w:val="15"/>
              <w:spacing w:before="97"/>
              <w:ind w:left="7"/>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64" w:type="default"/>
          <w:pgSz w:w="11910" w:h="16840"/>
          <w:pgMar w:top="1320" w:right="760" w:bottom="900" w:left="860" w:header="886" w:footer="682" w:gutter="0"/>
        </w:sectPr>
      </w:pPr>
    </w:p>
    <w:p>
      <w:pPr>
        <w:pStyle w:val="8"/>
        <w:spacing w:before="11"/>
        <w:rPr>
          <w:rFonts w:ascii="Times New Roman"/>
          <w:sz w:val="5"/>
        </w:rPr>
      </w:pPr>
    </w:p>
    <w:tbl>
      <w:tblPr>
        <w:tblStyle w:val="12"/>
        <w:tblW w:w="9690" w:type="dxa"/>
        <w:tblInd w:w="2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1"/>
        <w:gridCol w:w="2458"/>
        <w:gridCol w:w="3941"/>
        <w:gridCol w:w="1618"/>
        <w:gridCol w:w="7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shd w:val="clear" w:color="auto" w:fill="C6D9F1"/>
          </w:tcPr>
          <w:p>
            <w:pPr>
              <w:pStyle w:val="15"/>
              <w:spacing w:before="28"/>
              <w:ind w:right="223"/>
              <w:jc w:val="right"/>
              <w:rPr>
                <w:rFonts w:hint="eastAsia" w:ascii="宋体" w:eastAsia="宋体"/>
                <w:sz w:val="20"/>
              </w:rPr>
            </w:pPr>
            <w:r>
              <w:rPr>
                <w:rFonts w:hint="eastAsia" w:ascii="宋体" w:eastAsia="宋体"/>
                <w:w w:val="95"/>
                <w:sz w:val="20"/>
              </w:rPr>
              <w:t>功能码</w:t>
            </w:r>
          </w:p>
        </w:tc>
        <w:tc>
          <w:tcPr>
            <w:tcW w:w="2458" w:type="dxa"/>
            <w:shd w:val="clear" w:color="auto" w:fill="C6D9F1"/>
          </w:tcPr>
          <w:p>
            <w:pPr>
              <w:pStyle w:val="15"/>
              <w:spacing w:before="28"/>
              <w:ind w:left="60" w:right="56"/>
              <w:jc w:val="center"/>
              <w:rPr>
                <w:rFonts w:hint="eastAsia" w:ascii="宋体" w:eastAsia="宋体"/>
                <w:sz w:val="20"/>
              </w:rPr>
            </w:pPr>
            <w:r>
              <w:rPr>
                <w:rFonts w:hint="eastAsia" w:ascii="宋体" w:eastAsia="宋体"/>
                <w:sz w:val="20"/>
              </w:rPr>
              <w:t>名称</w:t>
            </w:r>
          </w:p>
        </w:tc>
        <w:tc>
          <w:tcPr>
            <w:tcW w:w="3941" w:type="dxa"/>
            <w:shd w:val="clear" w:color="auto" w:fill="C6D9F1"/>
          </w:tcPr>
          <w:p>
            <w:pPr>
              <w:pStyle w:val="15"/>
              <w:spacing w:before="28"/>
              <w:ind w:left="1547" w:right="1544"/>
              <w:jc w:val="center"/>
              <w:rPr>
                <w:rFonts w:hint="eastAsia" w:ascii="宋体" w:eastAsia="宋体"/>
                <w:sz w:val="20"/>
              </w:rPr>
            </w:pPr>
            <w:r>
              <w:rPr>
                <w:rFonts w:hint="eastAsia" w:ascii="宋体" w:eastAsia="宋体"/>
                <w:sz w:val="20"/>
              </w:rPr>
              <w:t>功能描述</w:t>
            </w:r>
          </w:p>
        </w:tc>
        <w:tc>
          <w:tcPr>
            <w:tcW w:w="1618" w:type="dxa"/>
            <w:shd w:val="clear" w:color="auto" w:fill="C6D9F1"/>
          </w:tcPr>
          <w:p>
            <w:pPr>
              <w:pStyle w:val="15"/>
              <w:spacing w:before="28"/>
              <w:ind w:left="376" w:right="371"/>
              <w:jc w:val="center"/>
              <w:rPr>
                <w:rFonts w:hint="eastAsia" w:ascii="宋体" w:eastAsia="宋体"/>
                <w:sz w:val="20"/>
              </w:rPr>
            </w:pPr>
            <w:r>
              <w:rPr>
                <w:rFonts w:hint="eastAsia" w:ascii="宋体" w:eastAsia="宋体"/>
                <w:sz w:val="20"/>
              </w:rPr>
              <w:t>出厂值</w:t>
            </w:r>
          </w:p>
        </w:tc>
        <w:tc>
          <w:tcPr>
            <w:tcW w:w="732" w:type="dxa"/>
            <w:shd w:val="clear" w:color="auto" w:fill="C6D9F1"/>
          </w:tcPr>
          <w:p>
            <w:pPr>
              <w:pStyle w:val="15"/>
              <w:spacing w:before="28"/>
              <w:ind w:left="143" w:right="139"/>
              <w:jc w:val="center"/>
              <w:rPr>
                <w:rFonts w:hint="eastAsia" w:ascii="宋体" w:eastAsia="宋体"/>
                <w:sz w:val="20"/>
              </w:rPr>
            </w:pPr>
            <w:r>
              <w:rPr>
                <w:rFonts w:hint="eastAsia" w:ascii="宋体" w:eastAsia="宋体"/>
                <w:sz w:val="20"/>
              </w:rPr>
              <w:t>更改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48" w:hRule="atLeast"/>
        </w:trPr>
        <w:tc>
          <w:tcPr>
            <w:tcW w:w="941" w:type="dxa"/>
          </w:tcPr>
          <w:p>
            <w:pPr>
              <w:pStyle w:val="15"/>
              <w:rPr>
                <w:sz w:val="18"/>
              </w:rPr>
            </w:pPr>
          </w:p>
        </w:tc>
        <w:tc>
          <w:tcPr>
            <w:tcW w:w="2458" w:type="dxa"/>
          </w:tcPr>
          <w:p>
            <w:pPr>
              <w:pStyle w:val="15"/>
              <w:rPr>
                <w:sz w:val="18"/>
              </w:rPr>
            </w:pPr>
          </w:p>
        </w:tc>
        <w:tc>
          <w:tcPr>
            <w:tcW w:w="3941" w:type="dxa"/>
          </w:tcPr>
          <w:p>
            <w:pPr>
              <w:pStyle w:val="15"/>
              <w:spacing w:before="28"/>
              <w:ind w:left="107"/>
              <w:rPr>
                <w:rFonts w:hint="eastAsia" w:ascii="宋体" w:eastAsia="宋体"/>
                <w:sz w:val="20"/>
              </w:rPr>
            </w:pPr>
            <w:r>
              <w:rPr>
                <w:sz w:val="20"/>
              </w:rPr>
              <w:t>0.001mH</w:t>
            </w:r>
            <w:r>
              <w:rPr>
                <w:rFonts w:hint="eastAsia" w:ascii="宋体" w:eastAsia="宋体"/>
                <w:sz w:val="20"/>
              </w:rPr>
              <w:t>～</w:t>
            </w:r>
            <w:r>
              <w:rPr>
                <w:sz w:val="20"/>
              </w:rPr>
              <w:t>65.535mH</w:t>
            </w:r>
            <w:r>
              <w:rPr>
                <w:rFonts w:hint="eastAsia" w:ascii="宋体" w:eastAsia="宋体"/>
                <w:sz w:val="20"/>
              </w:rPr>
              <w:t>（变频器</w:t>
            </w:r>
            <w:r>
              <w:rPr>
                <w:sz w:val="20"/>
              </w:rPr>
              <w:t>&gt;=75KW</w:t>
            </w:r>
            <w:r>
              <w:rPr>
                <w:rFonts w:hint="eastAsia" w:ascii="宋体" w:eastAsia="宋体"/>
                <w:sz w:val="20"/>
              </w:rPr>
              <w:t>）</w:t>
            </w:r>
          </w:p>
        </w:tc>
        <w:tc>
          <w:tcPr>
            <w:tcW w:w="1618" w:type="dxa"/>
          </w:tcPr>
          <w:p>
            <w:pPr>
              <w:pStyle w:val="15"/>
              <w:rPr>
                <w:sz w:val="18"/>
              </w:rPr>
            </w:pPr>
          </w:p>
        </w:tc>
        <w:tc>
          <w:tcPr>
            <w:tcW w:w="732" w:type="dxa"/>
          </w:tcPr>
          <w:p>
            <w:pPr>
              <w:pStyle w:val="15"/>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83" w:hRule="atLeast"/>
        </w:trPr>
        <w:tc>
          <w:tcPr>
            <w:tcW w:w="941" w:type="dxa"/>
          </w:tcPr>
          <w:p>
            <w:pPr>
              <w:pStyle w:val="15"/>
              <w:spacing w:before="9"/>
              <w:rPr>
                <w:sz w:val="19"/>
              </w:rPr>
            </w:pPr>
          </w:p>
          <w:p>
            <w:pPr>
              <w:pStyle w:val="15"/>
              <w:ind w:right="223"/>
              <w:jc w:val="right"/>
              <w:rPr>
                <w:sz w:val="20"/>
              </w:rPr>
            </w:pPr>
            <w:r>
              <w:rPr>
                <w:sz w:val="20"/>
              </w:rPr>
              <w:t>d3-17</w:t>
            </w:r>
          </w:p>
        </w:tc>
        <w:tc>
          <w:tcPr>
            <w:tcW w:w="2458" w:type="dxa"/>
          </w:tcPr>
          <w:p>
            <w:pPr>
              <w:pStyle w:val="15"/>
              <w:spacing w:before="8"/>
              <w:rPr>
                <w:sz w:val="18"/>
              </w:rPr>
            </w:pPr>
          </w:p>
          <w:p>
            <w:pPr>
              <w:pStyle w:val="15"/>
              <w:ind w:left="59" w:right="56"/>
              <w:jc w:val="center"/>
              <w:rPr>
                <w:rFonts w:hint="eastAsia" w:ascii="宋体" w:eastAsia="宋体"/>
                <w:sz w:val="20"/>
              </w:rPr>
            </w:pPr>
            <w:r>
              <w:rPr>
                <w:rFonts w:hint="eastAsia" w:ascii="宋体" w:eastAsia="宋体"/>
                <w:sz w:val="20"/>
              </w:rPr>
              <w:t xml:space="preserve">同步电机 </w:t>
            </w:r>
            <w:r>
              <w:rPr>
                <w:sz w:val="20"/>
              </w:rPr>
              <w:t xml:space="preserve">Q </w:t>
            </w:r>
            <w:r>
              <w:rPr>
                <w:rFonts w:hint="eastAsia" w:ascii="宋体" w:eastAsia="宋体"/>
                <w:sz w:val="20"/>
              </w:rPr>
              <w:t>轴电感</w:t>
            </w:r>
          </w:p>
        </w:tc>
        <w:tc>
          <w:tcPr>
            <w:tcW w:w="3941" w:type="dxa"/>
          </w:tcPr>
          <w:p>
            <w:pPr>
              <w:pStyle w:val="15"/>
              <w:spacing w:before="59"/>
              <w:ind w:left="107"/>
              <w:rPr>
                <w:rFonts w:hint="eastAsia" w:ascii="宋体" w:eastAsia="宋体"/>
                <w:sz w:val="20"/>
              </w:rPr>
            </w:pPr>
            <w:r>
              <w:rPr>
                <w:sz w:val="20"/>
              </w:rPr>
              <w:t>0.01mH</w:t>
            </w:r>
            <w:r>
              <w:rPr>
                <w:rFonts w:hint="eastAsia" w:ascii="宋体" w:eastAsia="宋体"/>
                <w:sz w:val="20"/>
              </w:rPr>
              <w:t>～</w:t>
            </w:r>
            <w:r>
              <w:rPr>
                <w:sz w:val="20"/>
              </w:rPr>
              <w:t>655.35m</w:t>
            </w:r>
            <w:r>
              <w:rPr>
                <w:rFonts w:hint="eastAsia" w:ascii="宋体" w:eastAsia="宋体"/>
                <w:sz w:val="20"/>
              </w:rPr>
              <w:t>（变频器</w:t>
            </w:r>
            <w:r>
              <w:rPr>
                <w:sz w:val="20"/>
              </w:rPr>
              <w:t>&lt;=55KW</w:t>
            </w:r>
            <w:r>
              <w:rPr>
                <w:rFonts w:hint="eastAsia" w:ascii="宋体" w:eastAsia="宋体"/>
                <w:sz w:val="20"/>
              </w:rPr>
              <w:t>）</w:t>
            </w:r>
          </w:p>
          <w:p>
            <w:pPr>
              <w:pStyle w:val="15"/>
              <w:spacing w:before="55"/>
              <w:ind w:left="106"/>
              <w:rPr>
                <w:rFonts w:hint="eastAsia" w:ascii="宋体" w:eastAsia="宋体"/>
                <w:sz w:val="20"/>
              </w:rPr>
            </w:pPr>
            <w:r>
              <w:rPr>
                <w:sz w:val="20"/>
              </w:rPr>
              <w:t>0.001mH</w:t>
            </w:r>
            <w:r>
              <w:rPr>
                <w:rFonts w:hint="eastAsia" w:ascii="宋体" w:eastAsia="宋体"/>
                <w:sz w:val="20"/>
              </w:rPr>
              <w:t>～</w:t>
            </w:r>
            <w:r>
              <w:rPr>
                <w:sz w:val="20"/>
              </w:rPr>
              <w:t>65.535mH</w:t>
            </w:r>
            <w:r>
              <w:rPr>
                <w:rFonts w:hint="eastAsia" w:ascii="宋体" w:eastAsia="宋体"/>
                <w:sz w:val="20"/>
              </w:rPr>
              <w:t>（变频器</w:t>
            </w:r>
            <w:r>
              <w:rPr>
                <w:sz w:val="20"/>
              </w:rPr>
              <w:t>&gt;=75KW</w:t>
            </w:r>
            <w:r>
              <w:rPr>
                <w:rFonts w:hint="eastAsia" w:ascii="宋体" w:eastAsia="宋体"/>
                <w:sz w:val="20"/>
              </w:rPr>
              <w:t>）</w:t>
            </w:r>
          </w:p>
        </w:tc>
        <w:tc>
          <w:tcPr>
            <w:tcW w:w="1618" w:type="dxa"/>
          </w:tcPr>
          <w:p>
            <w:pPr>
              <w:pStyle w:val="15"/>
              <w:spacing w:before="8"/>
              <w:rPr>
                <w:sz w:val="18"/>
              </w:rPr>
            </w:pPr>
          </w:p>
          <w:p>
            <w:pPr>
              <w:pStyle w:val="15"/>
              <w:ind w:left="373" w:right="371"/>
              <w:jc w:val="center"/>
              <w:rPr>
                <w:rFonts w:hint="eastAsia" w:ascii="宋体" w:eastAsia="宋体"/>
                <w:sz w:val="20"/>
              </w:rPr>
            </w:pPr>
            <w:r>
              <w:rPr>
                <w:rFonts w:hint="eastAsia" w:ascii="宋体" w:eastAsia="宋体"/>
                <w:sz w:val="20"/>
              </w:rPr>
              <w:t>机型确定</w:t>
            </w:r>
          </w:p>
        </w:tc>
        <w:tc>
          <w:tcPr>
            <w:tcW w:w="732" w:type="dxa"/>
          </w:tcPr>
          <w:p>
            <w:pPr>
              <w:pStyle w:val="15"/>
              <w:spacing w:before="8"/>
              <w:rPr>
                <w:sz w:val="18"/>
              </w:rPr>
            </w:pPr>
          </w:p>
          <w:p>
            <w:pPr>
              <w:pStyle w:val="15"/>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23"/>
              <w:jc w:val="right"/>
              <w:rPr>
                <w:sz w:val="20"/>
              </w:rPr>
            </w:pPr>
            <w:r>
              <w:rPr>
                <w:sz w:val="20"/>
              </w:rPr>
              <w:t>d3-18</w:t>
            </w:r>
          </w:p>
        </w:tc>
        <w:tc>
          <w:tcPr>
            <w:tcW w:w="2458" w:type="dxa"/>
          </w:tcPr>
          <w:p>
            <w:pPr>
              <w:pStyle w:val="15"/>
              <w:spacing w:before="30"/>
              <w:ind w:left="59" w:right="56"/>
              <w:jc w:val="center"/>
              <w:rPr>
                <w:rFonts w:hint="eastAsia" w:ascii="宋体" w:eastAsia="宋体"/>
                <w:sz w:val="20"/>
              </w:rPr>
            </w:pPr>
            <w:r>
              <w:rPr>
                <w:rFonts w:hint="eastAsia" w:ascii="宋体" w:eastAsia="宋体"/>
                <w:sz w:val="20"/>
              </w:rPr>
              <w:t>同步电机反电动势</w:t>
            </w:r>
          </w:p>
        </w:tc>
        <w:tc>
          <w:tcPr>
            <w:tcW w:w="3941" w:type="dxa"/>
          </w:tcPr>
          <w:p>
            <w:pPr>
              <w:pStyle w:val="15"/>
              <w:spacing w:before="30"/>
              <w:ind w:left="107"/>
              <w:rPr>
                <w:sz w:val="20"/>
              </w:rPr>
            </w:pPr>
            <w:r>
              <w:rPr>
                <w:sz w:val="20"/>
              </w:rPr>
              <w:t>0.1V</w:t>
            </w:r>
            <w:r>
              <w:rPr>
                <w:rFonts w:hint="eastAsia" w:ascii="宋体" w:eastAsia="宋体"/>
                <w:sz w:val="20"/>
              </w:rPr>
              <w:t>～</w:t>
            </w:r>
            <w:r>
              <w:rPr>
                <w:sz w:val="20"/>
              </w:rPr>
              <w:t>6553.5V</w:t>
            </w:r>
          </w:p>
        </w:tc>
        <w:tc>
          <w:tcPr>
            <w:tcW w:w="1618" w:type="dxa"/>
          </w:tcPr>
          <w:p>
            <w:pPr>
              <w:pStyle w:val="15"/>
              <w:spacing w:before="30"/>
              <w:ind w:left="373" w:right="371"/>
              <w:jc w:val="center"/>
              <w:rPr>
                <w:rFonts w:hint="eastAsia" w:ascii="宋体" w:eastAsia="宋体"/>
                <w:sz w:val="20"/>
              </w:rPr>
            </w:pPr>
            <w:r>
              <w:rPr>
                <w:rFonts w:hint="eastAsia" w:ascii="宋体" w:eastAsia="宋体"/>
                <w:sz w:val="20"/>
              </w:rPr>
              <w:t>机型确定</w:t>
            </w:r>
          </w:p>
        </w:tc>
        <w:tc>
          <w:tcPr>
            <w:tcW w:w="732" w:type="dxa"/>
          </w:tcPr>
          <w:p>
            <w:pPr>
              <w:pStyle w:val="15"/>
              <w:spacing w:before="3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d3-19</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编码器线数</w:t>
            </w:r>
          </w:p>
        </w:tc>
        <w:tc>
          <w:tcPr>
            <w:tcW w:w="3941" w:type="dxa"/>
          </w:tcPr>
          <w:p>
            <w:pPr>
              <w:pStyle w:val="15"/>
              <w:spacing w:before="28"/>
              <w:ind w:left="107"/>
              <w:rPr>
                <w:sz w:val="20"/>
              </w:rPr>
            </w:pPr>
            <w:r>
              <w:rPr>
                <w:sz w:val="20"/>
              </w:rPr>
              <w:t>1</w:t>
            </w:r>
            <w:r>
              <w:rPr>
                <w:rFonts w:hint="eastAsia" w:ascii="宋体" w:eastAsia="宋体"/>
                <w:sz w:val="20"/>
              </w:rPr>
              <w:t>～</w:t>
            </w:r>
            <w:r>
              <w:rPr>
                <w:sz w:val="20"/>
              </w:rPr>
              <w:t>32767</w:t>
            </w:r>
          </w:p>
        </w:tc>
        <w:tc>
          <w:tcPr>
            <w:tcW w:w="1618" w:type="dxa"/>
          </w:tcPr>
          <w:p>
            <w:pPr>
              <w:pStyle w:val="15"/>
              <w:spacing w:before="41"/>
              <w:ind w:left="378" w:right="371"/>
              <w:jc w:val="center"/>
              <w:rPr>
                <w:sz w:val="20"/>
              </w:rPr>
            </w:pPr>
            <w:r>
              <w:rPr>
                <w:sz w:val="20"/>
              </w:rPr>
              <w:t>1024</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559" w:hRule="atLeast"/>
        </w:trPr>
        <w:tc>
          <w:tcPr>
            <w:tcW w:w="941" w:type="dxa"/>
          </w:tcPr>
          <w:p>
            <w:pPr>
              <w:pStyle w:val="15"/>
              <w:rPr>
                <w:sz w:val="22"/>
              </w:rPr>
            </w:pPr>
          </w:p>
          <w:p>
            <w:pPr>
              <w:pStyle w:val="15"/>
              <w:rPr>
                <w:sz w:val="22"/>
              </w:rPr>
            </w:pPr>
          </w:p>
          <w:p>
            <w:pPr>
              <w:pStyle w:val="15"/>
              <w:spacing w:before="159"/>
              <w:ind w:right="223"/>
              <w:jc w:val="right"/>
              <w:rPr>
                <w:sz w:val="20"/>
              </w:rPr>
            </w:pPr>
            <w:r>
              <w:rPr>
                <w:sz w:val="20"/>
              </w:rPr>
              <w:t>d3-20</w:t>
            </w:r>
          </w:p>
        </w:tc>
        <w:tc>
          <w:tcPr>
            <w:tcW w:w="2458" w:type="dxa"/>
          </w:tcPr>
          <w:p>
            <w:pPr>
              <w:pStyle w:val="15"/>
              <w:rPr>
                <w:sz w:val="20"/>
              </w:rPr>
            </w:pPr>
          </w:p>
          <w:p>
            <w:pPr>
              <w:pStyle w:val="15"/>
              <w:rPr>
                <w:sz w:val="20"/>
              </w:rPr>
            </w:pPr>
          </w:p>
          <w:p>
            <w:pPr>
              <w:pStyle w:val="15"/>
              <w:spacing w:before="7"/>
              <w:rPr>
                <w:sz w:val="16"/>
              </w:rPr>
            </w:pPr>
          </w:p>
          <w:p>
            <w:pPr>
              <w:pStyle w:val="15"/>
              <w:spacing w:before="1"/>
              <w:ind w:left="59" w:right="56"/>
              <w:jc w:val="center"/>
              <w:rPr>
                <w:rFonts w:hint="eastAsia" w:ascii="宋体" w:eastAsia="宋体"/>
                <w:sz w:val="20"/>
              </w:rPr>
            </w:pPr>
            <w:r>
              <w:rPr>
                <w:rFonts w:hint="eastAsia" w:ascii="宋体" w:eastAsia="宋体"/>
                <w:sz w:val="20"/>
              </w:rPr>
              <w:t>编码器类型选择</w:t>
            </w:r>
          </w:p>
        </w:tc>
        <w:tc>
          <w:tcPr>
            <w:tcW w:w="3941" w:type="dxa"/>
          </w:tcPr>
          <w:p>
            <w:pPr>
              <w:pStyle w:val="15"/>
              <w:spacing w:before="27"/>
              <w:ind w:left="107"/>
              <w:rPr>
                <w:rFonts w:hint="eastAsia" w:ascii="宋体" w:eastAsia="宋体"/>
                <w:sz w:val="20"/>
              </w:rPr>
            </w:pPr>
            <w:r>
              <w:rPr>
                <w:sz w:val="20"/>
              </w:rPr>
              <w:t>0</w:t>
            </w:r>
            <w:r>
              <w:rPr>
                <w:rFonts w:hint="eastAsia" w:ascii="宋体" w:eastAsia="宋体"/>
                <w:sz w:val="20"/>
              </w:rPr>
              <w:t>：</w:t>
            </w:r>
            <w:r>
              <w:rPr>
                <w:sz w:val="20"/>
              </w:rPr>
              <w:t xml:space="preserve">ABZ </w:t>
            </w:r>
            <w:r>
              <w:rPr>
                <w:rFonts w:hint="eastAsia" w:ascii="宋体" w:eastAsia="宋体"/>
                <w:sz w:val="20"/>
              </w:rPr>
              <w:t>增量编码器</w:t>
            </w:r>
          </w:p>
          <w:p>
            <w:pPr>
              <w:pStyle w:val="15"/>
              <w:spacing w:before="56"/>
              <w:ind w:left="107"/>
              <w:rPr>
                <w:rFonts w:hint="eastAsia" w:ascii="宋体" w:eastAsia="宋体"/>
                <w:sz w:val="20"/>
              </w:rPr>
            </w:pPr>
            <w:r>
              <w:rPr>
                <w:sz w:val="20"/>
              </w:rPr>
              <w:t>1</w:t>
            </w:r>
            <w:r>
              <w:rPr>
                <w:rFonts w:hint="eastAsia" w:ascii="宋体" w:eastAsia="宋体"/>
                <w:sz w:val="20"/>
              </w:rPr>
              <w:t>：旋转变压器</w:t>
            </w:r>
          </w:p>
          <w:p>
            <w:pPr>
              <w:pStyle w:val="15"/>
              <w:spacing w:before="56"/>
              <w:ind w:left="107"/>
              <w:rPr>
                <w:rFonts w:hint="eastAsia" w:ascii="宋体" w:eastAsia="宋体"/>
                <w:sz w:val="20"/>
              </w:rPr>
            </w:pPr>
            <w:r>
              <w:rPr>
                <w:sz w:val="20"/>
              </w:rPr>
              <w:t>2</w:t>
            </w:r>
            <w:r>
              <w:rPr>
                <w:rFonts w:hint="eastAsia" w:ascii="宋体" w:eastAsia="宋体"/>
                <w:sz w:val="20"/>
              </w:rPr>
              <w:t>：</w:t>
            </w:r>
            <w:r>
              <w:rPr>
                <w:sz w:val="20"/>
              </w:rPr>
              <w:t xml:space="preserve">UVW </w:t>
            </w:r>
            <w:r>
              <w:rPr>
                <w:rFonts w:hint="eastAsia" w:ascii="宋体" w:eastAsia="宋体"/>
                <w:sz w:val="20"/>
              </w:rPr>
              <w:t>增量编码器</w:t>
            </w:r>
          </w:p>
          <w:p>
            <w:pPr>
              <w:pStyle w:val="15"/>
              <w:spacing w:before="55"/>
              <w:ind w:left="107"/>
              <w:rPr>
                <w:rFonts w:hint="eastAsia" w:ascii="宋体" w:eastAsia="宋体"/>
                <w:sz w:val="20"/>
              </w:rPr>
            </w:pPr>
            <w:r>
              <w:rPr>
                <w:sz w:val="20"/>
              </w:rPr>
              <w:t>3</w:t>
            </w:r>
            <w:r>
              <w:rPr>
                <w:rFonts w:hint="eastAsia" w:ascii="宋体" w:eastAsia="宋体"/>
                <w:sz w:val="20"/>
              </w:rPr>
              <w:t>：保留</w:t>
            </w:r>
          </w:p>
          <w:p>
            <w:pPr>
              <w:pStyle w:val="15"/>
              <w:spacing w:before="56"/>
              <w:ind w:left="107"/>
              <w:rPr>
                <w:rFonts w:hint="eastAsia" w:ascii="宋体" w:eastAsia="宋体"/>
                <w:sz w:val="20"/>
              </w:rPr>
            </w:pPr>
            <w:r>
              <w:rPr>
                <w:sz w:val="20"/>
              </w:rPr>
              <w:t>4</w:t>
            </w:r>
            <w:r>
              <w:rPr>
                <w:rFonts w:hint="eastAsia" w:ascii="宋体" w:eastAsia="宋体"/>
                <w:sz w:val="20"/>
              </w:rPr>
              <w:t xml:space="preserve">：省线方式 </w:t>
            </w:r>
            <w:r>
              <w:rPr>
                <w:sz w:val="20"/>
              </w:rPr>
              <w:t xml:space="preserve">UVW </w:t>
            </w:r>
            <w:r>
              <w:rPr>
                <w:rFonts w:hint="eastAsia" w:ascii="宋体" w:eastAsia="宋体"/>
                <w:sz w:val="20"/>
              </w:rPr>
              <w:t>编码器</w:t>
            </w:r>
          </w:p>
        </w:tc>
        <w:tc>
          <w:tcPr>
            <w:tcW w:w="1618" w:type="dxa"/>
          </w:tcPr>
          <w:p>
            <w:pPr>
              <w:pStyle w:val="15"/>
              <w:rPr>
                <w:sz w:val="22"/>
              </w:rPr>
            </w:pPr>
          </w:p>
          <w:p>
            <w:pPr>
              <w:pStyle w:val="15"/>
              <w:rPr>
                <w:sz w:val="22"/>
              </w:rPr>
            </w:pPr>
          </w:p>
          <w:p>
            <w:pPr>
              <w:pStyle w:val="15"/>
              <w:spacing w:before="158"/>
              <w:ind w:left="6"/>
              <w:jc w:val="center"/>
              <w:rPr>
                <w:sz w:val="20"/>
              </w:rPr>
            </w:pPr>
            <w:r>
              <w:rPr>
                <w:w w:val="99"/>
                <w:sz w:val="20"/>
              </w:rPr>
              <w:t>1</w:t>
            </w:r>
          </w:p>
        </w:tc>
        <w:tc>
          <w:tcPr>
            <w:tcW w:w="732" w:type="dxa"/>
          </w:tcPr>
          <w:p>
            <w:pPr>
              <w:pStyle w:val="15"/>
              <w:rPr>
                <w:sz w:val="20"/>
              </w:rPr>
            </w:pPr>
          </w:p>
          <w:p>
            <w:pPr>
              <w:pStyle w:val="15"/>
              <w:rPr>
                <w:sz w:val="20"/>
              </w:rPr>
            </w:pPr>
          </w:p>
          <w:p>
            <w:pPr>
              <w:pStyle w:val="15"/>
              <w:spacing w:before="7"/>
              <w:rPr>
                <w:sz w:val="16"/>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d3-21</w:t>
            </w:r>
          </w:p>
        </w:tc>
        <w:tc>
          <w:tcPr>
            <w:tcW w:w="2458" w:type="dxa"/>
          </w:tcPr>
          <w:p>
            <w:pPr>
              <w:pStyle w:val="15"/>
              <w:spacing w:before="11"/>
              <w:rPr>
                <w:sz w:val="15"/>
              </w:rPr>
            </w:pPr>
          </w:p>
          <w:p>
            <w:pPr>
              <w:pStyle w:val="15"/>
              <w:ind w:left="59" w:right="56"/>
              <w:jc w:val="center"/>
              <w:rPr>
                <w:rFonts w:hint="eastAsia" w:ascii="宋体" w:eastAsia="宋体"/>
                <w:sz w:val="20"/>
              </w:rPr>
            </w:pPr>
            <w:r>
              <w:rPr>
                <w:rFonts w:hint="eastAsia" w:ascii="宋体" w:eastAsia="宋体"/>
                <w:sz w:val="20"/>
              </w:rPr>
              <w:t>编码器输入方向</w:t>
            </w:r>
          </w:p>
        </w:tc>
        <w:tc>
          <w:tcPr>
            <w:tcW w:w="3941" w:type="dxa"/>
          </w:tcPr>
          <w:p>
            <w:pPr>
              <w:pStyle w:val="15"/>
              <w:spacing w:before="28"/>
              <w:ind w:left="107"/>
              <w:rPr>
                <w:rFonts w:hint="eastAsia" w:ascii="宋体" w:eastAsia="宋体"/>
                <w:sz w:val="20"/>
              </w:rPr>
            </w:pPr>
            <w:r>
              <w:rPr>
                <w:w w:val="95"/>
                <w:sz w:val="20"/>
              </w:rPr>
              <w:t>0</w:t>
            </w:r>
            <w:r>
              <w:rPr>
                <w:rFonts w:hint="eastAsia" w:ascii="宋体" w:eastAsia="宋体"/>
                <w:w w:val="95"/>
                <w:sz w:val="20"/>
              </w:rPr>
              <w:t>：正向</w:t>
            </w:r>
          </w:p>
          <w:p>
            <w:pPr>
              <w:pStyle w:val="15"/>
              <w:spacing w:before="55"/>
              <w:ind w:left="107"/>
              <w:rPr>
                <w:rFonts w:hint="eastAsia" w:ascii="宋体" w:eastAsia="宋体"/>
                <w:sz w:val="20"/>
              </w:rPr>
            </w:pPr>
            <w:r>
              <w:rPr>
                <w:w w:val="95"/>
                <w:sz w:val="20"/>
              </w:rPr>
              <w:t>1</w:t>
            </w:r>
            <w:r>
              <w:rPr>
                <w:rFonts w:hint="eastAsia" w:ascii="宋体" w:eastAsia="宋体"/>
                <w:w w:val="95"/>
                <w:sz w:val="20"/>
              </w:rPr>
              <w:t>：反向</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d3-22</w:t>
            </w:r>
          </w:p>
        </w:tc>
        <w:tc>
          <w:tcPr>
            <w:tcW w:w="2458" w:type="dxa"/>
          </w:tcPr>
          <w:p>
            <w:pPr>
              <w:pStyle w:val="15"/>
              <w:spacing w:before="27"/>
              <w:ind w:left="59" w:right="56"/>
              <w:jc w:val="center"/>
              <w:rPr>
                <w:rFonts w:hint="eastAsia" w:ascii="宋体" w:eastAsia="宋体"/>
                <w:sz w:val="20"/>
              </w:rPr>
            </w:pPr>
            <w:r>
              <w:rPr>
                <w:rFonts w:hint="eastAsia" w:ascii="宋体" w:eastAsia="宋体"/>
                <w:sz w:val="20"/>
              </w:rPr>
              <w:t>编码器安装角度</w:t>
            </w:r>
          </w:p>
        </w:tc>
        <w:tc>
          <w:tcPr>
            <w:tcW w:w="3941" w:type="dxa"/>
          </w:tcPr>
          <w:p>
            <w:pPr>
              <w:pStyle w:val="15"/>
              <w:spacing w:before="27"/>
              <w:ind w:left="107"/>
              <w:rPr>
                <w:sz w:val="20"/>
              </w:rPr>
            </w:pPr>
            <w:r>
              <w:rPr>
                <w:sz w:val="20"/>
              </w:rPr>
              <w:t>0.0</w:t>
            </w:r>
            <w:r>
              <w:rPr>
                <w:rFonts w:hint="eastAsia" w:ascii="宋体" w:hAnsi="宋体" w:eastAsia="宋体"/>
                <w:sz w:val="20"/>
              </w:rPr>
              <w:t>～</w:t>
            </w:r>
            <w:r>
              <w:rPr>
                <w:sz w:val="20"/>
              </w:rPr>
              <w:t>359.9°</w:t>
            </w:r>
          </w:p>
        </w:tc>
        <w:tc>
          <w:tcPr>
            <w:tcW w:w="1618" w:type="dxa"/>
          </w:tcPr>
          <w:p>
            <w:pPr>
              <w:pStyle w:val="15"/>
              <w:spacing w:before="41"/>
              <w:ind w:left="380" w:right="371"/>
              <w:jc w:val="center"/>
              <w:rPr>
                <w:sz w:val="20"/>
              </w:rPr>
            </w:pPr>
            <w:r>
              <w:rPr>
                <w:sz w:val="20"/>
              </w:rPr>
              <w:t>0.0°</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d3-23</w:t>
            </w:r>
          </w:p>
        </w:tc>
        <w:tc>
          <w:tcPr>
            <w:tcW w:w="2458" w:type="dxa"/>
          </w:tcPr>
          <w:p>
            <w:pPr>
              <w:pStyle w:val="15"/>
              <w:spacing w:before="184"/>
              <w:ind w:left="60" w:right="56"/>
              <w:jc w:val="center"/>
              <w:rPr>
                <w:rFonts w:hint="eastAsia" w:ascii="宋体" w:eastAsia="宋体"/>
                <w:sz w:val="20"/>
              </w:rPr>
            </w:pPr>
            <w:r>
              <w:rPr>
                <w:rFonts w:hint="eastAsia" w:ascii="宋体" w:eastAsia="宋体"/>
                <w:sz w:val="20"/>
              </w:rPr>
              <w:t xml:space="preserve">编码器 </w:t>
            </w:r>
            <w:r>
              <w:rPr>
                <w:sz w:val="20"/>
              </w:rPr>
              <w:t xml:space="preserve">UVW </w:t>
            </w:r>
            <w:r>
              <w:rPr>
                <w:rFonts w:hint="eastAsia" w:ascii="宋体" w:eastAsia="宋体"/>
                <w:sz w:val="20"/>
              </w:rPr>
              <w:t>方向</w:t>
            </w:r>
          </w:p>
        </w:tc>
        <w:tc>
          <w:tcPr>
            <w:tcW w:w="3941" w:type="dxa"/>
          </w:tcPr>
          <w:p>
            <w:pPr>
              <w:pStyle w:val="15"/>
              <w:spacing w:before="28"/>
              <w:ind w:left="107"/>
              <w:rPr>
                <w:rFonts w:hint="eastAsia" w:ascii="宋体" w:eastAsia="宋体"/>
                <w:sz w:val="20"/>
              </w:rPr>
            </w:pPr>
            <w:r>
              <w:rPr>
                <w:w w:val="95"/>
                <w:sz w:val="20"/>
              </w:rPr>
              <w:t>0</w:t>
            </w:r>
            <w:r>
              <w:rPr>
                <w:rFonts w:hint="eastAsia" w:ascii="宋体" w:eastAsia="宋体"/>
                <w:w w:val="95"/>
                <w:sz w:val="20"/>
              </w:rPr>
              <w:t>：正方向</w:t>
            </w:r>
          </w:p>
          <w:p>
            <w:pPr>
              <w:pStyle w:val="15"/>
              <w:spacing w:before="55"/>
              <w:ind w:left="107"/>
              <w:rPr>
                <w:rFonts w:hint="eastAsia" w:ascii="宋体" w:eastAsia="宋体"/>
                <w:sz w:val="20"/>
              </w:rPr>
            </w:pPr>
            <w:r>
              <w:rPr>
                <w:w w:val="95"/>
                <w:sz w:val="20"/>
              </w:rPr>
              <w:t>1</w:t>
            </w:r>
            <w:r>
              <w:rPr>
                <w:rFonts w:hint="eastAsia" w:ascii="宋体" w:eastAsia="宋体"/>
                <w:w w:val="95"/>
                <w:sz w:val="20"/>
              </w:rPr>
              <w:t>：反方向</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23"/>
              <w:jc w:val="right"/>
              <w:rPr>
                <w:sz w:val="20"/>
              </w:rPr>
            </w:pPr>
            <w:r>
              <w:rPr>
                <w:sz w:val="20"/>
              </w:rPr>
              <w:t>d3-24</w:t>
            </w:r>
          </w:p>
        </w:tc>
        <w:tc>
          <w:tcPr>
            <w:tcW w:w="2458" w:type="dxa"/>
          </w:tcPr>
          <w:p>
            <w:pPr>
              <w:pStyle w:val="15"/>
              <w:spacing w:before="30"/>
              <w:ind w:left="57" w:right="56"/>
              <w:jc w:val="center"/>
              <w:rPr>
                <w:rFonts w:hint="eastAsia" w:ascii="宋体" w:eastAsia="宋体"/>
                <w:sz w:val="20"/>
              </w:rPr>
            </w:pPr>
            <w:r>
              <w:rPr>
                <w:rFonts w:hint="eastAsia" w:ascii="宋体" w:eastAsia="宋体"/>
                <w:sz w:val="20"/>
              </w:rPr>
              <w:t xml:space="preserve">编码器 </w:t>
            </w:r>
            <w:r>
              <w:rPr>
                <w:sz w:val="20"/>
              </w:rPr>
              <w:t xml:space="preserve">UVW </w:t>
            </w:r>
            <w:r>
              <w:rPr>
                <w:rFonts w:hint="eastAsia" w:ascii="宋体" w:eastAsia="宋体"/>
                <w:sz w:val="20"/>
              </w:rPr>
              <w:t>位置角度</w:t>
            </w:r>
          </w:p>
        </w:tc>
        <w:tc>
          <w:tcPr>
            <w:tcW w:w="3941" w:type="dxa"/>
          </w:tcPr>
          <w:p>
            <w:pPr>
              <w:pStyle w:val="15"/>
              <w:spacing w:before="30"/>
              <w:ind w:left="107"/>
              <w:rPr>
                <w:sz w:val="20"/>
              </w:rPr>
            </w:pPr>
            <w:r>
              <w:rPr>
                <w:sz w:val="20"/>
              </w:rPr>
              <w:t>0.0</w:t>
            </w:r>
            <w:r>
              <w:rPr>
                <w:rFonts w:hint="eastAsia" w:ascii="宋体" w:hAnsi="宋体" w:eastAsia="宋体"/>
                <w:sz w:val="20"/>
              </w:rPr>
              <w:t>～</w:t>
            </w:r>
            <w:r>
              <w:rPr>
                <w:sz w:val="20"/>
              </w:rPr>
              <w:t>359.9°</w:t>
            </w:r>
          </w:p>
        </w:tc>
        <w:tc>
          <w:tcPr>
            <w:tcW w:w="1618" w:type="dxa"/>
          </w:tcPr>
          <w:p>
            <w:pPr>
              <w:pStyle w:val="15"/>
              <w:spacing w:before="43"/>
              <w:ind w:left="380" w:right="371"/>
              <w:jc w:val="center"/>
              <w:rPr>
                <w:sz w:val="20"/>
              </w:rPr>
            </w:pPr>
            <w:r>
              <w:rPr>
                <w:sz w:val="20"/>
              </w:rPr>
              <w:t>0.0°</w:t>
            </w:r>
          </w:p>
        </w:tc>
        <w:tc>
          <w:tcPr>
            <w:tcW w:w="732" w:type="dxa"/>
          </w:tcPr>
          <w:p>
            <w:pPr>
              <w:pStyle w:val="15"/>
              <w:spacing w:before="3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d3-28</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旋变极对数</w:t>
            </w:r>
          </w:p>
        </w:tc>
        <w:tc>
          <w:tcPr>
            <w:tcW w:w="3941" w:type="dxa"/>
          </w:tcPr>
          <w:p>
            <w:pPr>
              <w:pStyle w:val="15"/>
              <w:spacing w:before="28"/>
              <w:ind w:left="107"/>
              <w:rPr>
                <w:sz w:val="20"/>
              </w:rPr>
            </w:pPr>
            <w:r>
              <w:rPr>
                <w:sz w:val="20"/>
              </w:rPr>
              <w:t>1</w:t>
            </w:r>
            <w:r>
              <w:rPr>
                <w:rFonts w:hint="eastAsia" w:ascii="宋体" w:eastAsia="宋体"/>
                <w:sz w:val="20"/>
              </w:rPr>
              <w:t>～</w:t>
            </w:r>
            <w:r>
              <w:rPr>
                <w:sz w:val="20"/>
              </w:rPr>
              <w:t>99</w:t>
            </w:r>
          </w:p>
        </w:tc>
        <w:tc>
          <w:tcPr>
            <w:tcW w:w="1618" w:type="dxa"/>
          </w:tcPr>
          <w:p>
            <w:pPr>
              <w:pStyle w:val="15"/>
              <w:spacing w:before="41"/>
              <w:ind w:left="6"/>
              <w:jc w:val="center"/>
              <w:rPr>
                <w:sz w:val="20"/>
              </w:rPr>
            </w:pPr>
            <w:r>
              <w:rPr>
                <w:w w:val="99"/>
                <w:sz w:val="20"/>
              </w:rPr>
              <w:t>1</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d3-29</w:t>
            </w:r>
          </w:p>
        </w:tc>
        <w:tc>
          <w:tcPr>
            <w:tcW w:w="2458" w:type="dxa"/>
          </w:tcPr>
          <w:p>
            <w:pPr>
              <w:pStyle w:val="15"/>
              <w:spacing w:before="11"/>
              <w:rPr>
                <w:sz w:val="15"/>
              </w:rPr>
            </w:pPr>
          </w:p>
          <w:p>
            <w:pPr>
              <w:pStyle w:val="15"/>
              <w:ind w:left="57" w:right="56"/>
              <w:jc w:val="center"/>
              <w:rPr>
                <w:rFonts w:hint="eastAsia" w:ascii="宋体" w:eastAsia="宋体"/>
                <w:sz w:val="20"/>
              </w:rPr>
            </w:pPr>
            <w:r>
              <w:rPr>
                <w:rFonts w:hint="eastAsia" w:ascii="宋体" w:eastAsia="宋体"/>
                <w:sz w:val="20"/>
              </w:rPr>
              <w:t>编码器故障检测时间</w:t>
            </w:r>
          </w:p>
        </w:tc>
        <w:tc>
          <w:tcPr>
            <w:tcW w:w="3941" w:type="dxa"/>
          </w:tcPr>
          <w:p>
            <w:pPr>
              <w:pStyle w:val="15"/>
              <w:spacing w:before="28"/>
              <w:ind w:left="107"/>
              <w:rPr>
                <w:rFonts w:hint="eastAsia" w:ascii="宋体" w:eastAsia="宋体"/>
                <w:sz w:val="20"/>
              </w:rPr>
            </w:pPr>
            <w:r>
              <w:rPr>
                <w:sz w:val="20"/>
              </w:rPr>
              <w:t>0</w:t>
            </w:r>
            <w:r>
              <w:rPr>
                <w:rFonts w:hint="eastAsia" w:ascii="宋体" w:eastAsia="宋体"/>
                <w:sz w:val="20"/>
              </w:rPr>
              <w:t>：不检测</w:t>
            </w:r>
          </w:p>
          <w:p>
            <w:pPr>
              <w:pStyle w:val="15"/>
              <w:spacing w:before="55"/>
              <w:ind w:left="107"/>
              <w:rPr>
                <w:sz w:val="20"/>
              </w:rPr>
            </w:pPr>
            <w:r>
              <w:rPr>
                <w:sz w:val="20"/>
              </w:rPr>
              <w:t>0.1s</w:t>
            </w:r>
            <w:r>
              <w:rPr>
                <w:rFonts w:hint="eastAsia" w:ascii="宋体" w:eastAsia="宋体"/>
                <w:sz w:val="20"/>
              </w:rPr>
              <w:t>～</w:t>
            </w:r>
            <w:r>
              <w:rPr>
                <w:sz w:val="20"/>
              </w:rPr>
              <w:t>10.0s</w:t>
            </w:r>
          </w:p>
        </w:tc>
        <w:tc>
          <w:tcPr>
            <w:tcW w:w="1618" w:type="dxa"/>
          </w:tcPr>
          <w:p>
            <w:pPr>
              <w:pStyle w:val="15"/>
              <w:spacing w:before="197"/>
              <w:ind w:left="378" w:right="371"/>
              <w:jc w:val="center"/>
              <w:rPr>
                <w:sz w:val="20"/>
              </w:rPr>
            </w:pPr>
            <w:r>
              <w:rPr>
                <w:sz w:val="20"/>
              </w:rPr>
              <w:t>0.0s</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559" w:hRule="atLeast"/>
        </w:trPr>
        <w:tc>
          <w:tcPr>
            <w:tcW w:w="941" w:type="dxa"/>
          </w:tcPr>
          <w:p>
            <w:pPr>
              <w:pStyle w:val="15"/>
              <w:rPr>
                <w:sz w:val="22"/>
              </w:rPr>
            </w:pPr>
          </w:p>
          <w:p>
            <w:pPr>
              <w:pStyle w:val="15"/>
              <w:rPr>
                <w:sz w:val="22"/>
              </w:rPr>
            </w:pPr>
          </w:p>
          <w:p>
            <w:pPr>
              <w:pStyle w:val="15"/>
              <w:spacing w:before="159"/>
              <w:ind w:right="223"/>
              <w:jc w:val="right"/>
              <w:rPr>
                <w:sz w:val="20"/>
              </w:rPr>
            </w:pPr>
            <w:r>
              <w:rPr>
                <w:sz w:val="20"/>
              </w:rPr>
              <w:t>d3-30</w:t>
            </w:r>
          </w:p>
        </w:tc>
        <w:tc>
          <w:tcPr>
            <w:tcW w:w="2458" w:type="dxa"/>
          </w:tcPr>
          <w:p>
            <w:pPr>
              <w:pStyle w:val="15"/>
              <w:rPr>
                <w:sz w:val="22"/>
              </w:rPr>
            </w:pPr>
          </w:p>
          <w:p>
            <w:pPr>
              <w:pStyle w:val="15"/>
              <w:rPr>
                <w:sz w:val="22"/>
              </w:rPr>
            </w:pPr>
          </w:p>
          <w:p>
            <w:pPr>
              <w:pStyle w:val="15"/>
              <w:spacing w:before="146"/>
              <w:ind w:left="59" w:right="56"/>
              <w:jc w:val="center"/>
              <w:rPr>
                <w:rFonts w:hint="eastAsia" w:ascii="宋体" w:eastAsia="宋体"/>
                <w:sz w:val="20"/>
              </w:rPr>
            </w:pPr>
            <w:r>
              <w:rPr>
                <w:rFonts w:hint="eastAsia" w:ascii="宋体" w:eastAsia="宋体"/>
                <w:sz w:val="20"/>
              </w:rPr>
              <w:t xml:space="preserve">电机 </w:t>
            </w:r>
            <w:r>
              <w:rPr>
                <w:sz w:val="20"/>
              </w:rPr>
              <w:t xml:space="preserve">2 </w:t>
            </w:r>
            <w:r>
              <w:rPr>
                <w:rFonts w:hint="eastAsia" w:ascii="宋体" w:eastAsia="宋体"/>
                <w:sz w:val="20"/>
              </w:rPr>
              <w:t>参数调谐</w:t>
            </w:r>
          </w:p>
        </w:tc>
        <w:tc>
          <w:tcPr>
            <w:tcW w:w="3941" w:type="dxa"/>
          </w:tcPr>
          <w:p>
            <w:pPr>
              <w:pStyle w:val="15"/>
              <w:spacing w:before="27"/>
              <w:ind w:left="107"/>
              <w:rPr>
                <w:rFonts w:hint="eastAsia" w:ascii="宋体" w:eastAsia="宋体"/>
                <w:sz w:val="20"/>
              </w:rPr>
            </w:pPr>
            <w:r>
              <w:rPr>
                <w:sz w:val="20"/>
              </w:rPr>
              <w:t>0</w:t>
            </w:r>
            <w:r>
              <w:rPr>
                <w:rFonts w:hint="eastAsia" w:ascii="宋体" w:eastAsia="宋体"/>
                <w:sz w:val="20"/>
              </w:rPr>
              <w:t>：无功能</w:t>
            </w:r>
          </w:p>
          <w:p>
            <w:pPr>
              <w:pStyle w:val="15"/>
              <w:spacing w:before="56"/>
              <w:ind w:left="107"/>
              <w:rPr>
                <w:rFonts w:hint="eastAsia" w:ascii="宋体" w:eastAsia="宋体"/>
                <w:sz w:val="20"/>
              </w:rPr>
            </w:pPr>
            <w:r>
              <w:rPr>
                <w:w w:val="95"/>
                <w:sz w:val="20"/>
              </w:rPr>
              <w:t>1</w:t>
            </w:r>
            <w:r>
              <w:rPr>
                <w:rFonts w:hint="eastAsia" w:ascii="宋体" w:eastAsia="宋体"/>
                <w:w w:val="95"/>
                <w:sz w:val="20"/>
              </w:rPr>
              <w:t>：异步电机静态调谐</w:t>
            </w:r>
          </w:p>
          <w:p>
            <w:pPr>
              <w:pStyle w:val="15"/>
              <w:spacing w:before="56"/>
              <w:ind w:left="107"/>
              <w:rPr>
                <w:rFonts w:hint="eastAsia" w:ascii="宋体" w:eastAsia="宋体"/>
                <w:sz w:val="20"/>
              </w:rPr>
            </w:pPr>
            <w:r>
              <w:rPr>
                <w:w w:val="95"/>
                <w:sz w:val="20"/>
              </w:rPr>
              <w:t>2</w:t>
            </w:r>
            <w:r>
              <w:rPr>
                <w:rFonts w:hint="eastAsia" w:ascii="宋体" w:eastAsia="宋体"/>
                <w:w w:val="95"/>
                <w:sz w:val="20"/>
              </w:rPr>
              <w:t>：异步电机完全调谐</w:t>
            </w:r>
          </w:p>
          <w:p>
            <w:pPr>
              <w:pStyle w:val="15"/>
              <w:spacing w:before="55"/>
              <w:ind w:left="107"/>
              <w:rPr>
                <w:rFonts w:hint="eastAsia" w:ascii="宋体" w:eastAsia="宋体"/>
                <w:sz w:val="20"/>
              </w:rPr>
            </w:pPr>
            <w:r>
              <w:rPr>
                <w:w w:val="95"/>
                <w:sz w:val="20"/>
              </w:rPr>
              <w:t>11</w:t>
            </w:r>
            <w:r>
              <w:rPr>
                <w:rFonts w:hint="eastAsia" w:ascii="宋体" w:eastAsia="宋体"/>
                <w:w w:val="95"/>
                <w:sz w:val="20"/>
              </w:rPr>
              <w:t>：同步电机带载调谐</w:t>
            </w:r>
          </w:p>
          <w:p>
            <w:pPr>
              <w:pStyle w:val="15"/>
              <w:spacing w:before="56"/>
              <w:ind w:left="107"/>
              <w:rPr>
                <w:rFonts w:hint="eastAsia" w:ascii="宋体" w:eastAsia="宋体"/>
                <w:sz w:val="20"/>
              </w:rPr>
            </w:pPr>
            <w:r>
              <w:rPr>
                <w:w w:val="95"/>
                <w:sz w:val="20"/>
              </w:rPr>
              <w:t>12</w:t>
            </w:r>
            <w:r>
              <w:rPr>
                <w:rFonts w:hint="eastAsia" w:ascii="宋体" w:eastAsia="宋体"/>
                <w:w w:val="95"/>
                <w:sz w:val="20"/>
              </w:rPr>
              <w:t>：同步电机控制调谐</w:t>
            </w:r>
          </w:p>
        </w:tc>
        <w:tc>
          <w:tcPr>
            <w:tcW w:w="1618" w:type="dxa"/>
          </w:tcPr>
          <w:p>
            <w:pPr>
              <w:pStyle w:val="15"/>
              <w:rPr>
                <w:sz w:val="22"/>
              </w:rPr>
            </w:pPr>
          </w:p>
          <w:p>
            <w:pPr>
              <w:pStyle w:val="15"/>
              <w:rPr>
                <w:sz w:val="22"/>
              </w:rPr>
            </w:pPr>
          </w:p>
          <w:p>
            <w:pPr>
              <w:pStyle w:val="15"/>
              <w:spacing w:before="158"/>
              <w:ind w:left="6"/>
              <w:jc w:val="center"/>
              <w:rPr>
                <w:sz w:val="20"/>
              </w:rPr>
            </w:pPr>
            <w:r>
              <w:rPr>
                <w:w w:val="99"/>
                <w:sz w:val="20"/>
              </w:rPr>
              <w:t>0</w:t>
            </w:r>
          </w:p>
        </w:tc>
        <w:tc>
          <w:tcPr>
            <w:tcW w:w="732" w:type="dxa"/>
          </w:tcPr>
          <w:p>
            <w:pPr>
              <w:pStyle w:val="15"/>
              <w:rPr>
                <w:sz w:val="20"/>
              </w:rPr>
            </w:pPr>
          </w:p>
          <w:p>
            <w:pPr>
              <w:pStyle w:val="15"/>
              <w:rPr>
                <w:sz w:val="20"/>
              </w:rPr>
            </w:pPr>
          </w:p>
          <w:p>
            <w:pPr>
              <w:pStyle w:val="15"/>
              <w:spacing w:before="7"/>
              <w:rPr>
                <w:sz w:val="16"/>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690" w:type="dxa"/>
            <w:gridSpan w:val="5"/>
            <w:shd w:val="clear" w:color="auto" w:fill="DADADA"/>
          </w:tcPr>
          <w:p>
            <w:pPr>
              <w:pStyle w:val="15"/>
              <w:spacing w:before="28"/>
              <w:ind w:left="3610" w:right="3602"/>
              <w:jc w:val="center"/>
              <w:rPr>
                <w:rFonts w:hint="eastAsia" w:ascii="宋体" w:eastAsia="宋体"/>
                <w:b/>
                <w:sz w:val="20"/>
              </w:rPr>
            </w:pPr>
            <w:r>
              <w:rPr>
                <w:b/>
                <w:sz w:val="20"/>
              </w:rPr>
              <w:t xml:space="preserve">d4 </w:t>
            </w:r>
            <w:r>
              <w:rPr>
                <w:rFonts w:hint="eastAsia" w:ascii="宋体" w:eastAsia="宋体"/>
                <w:b/>
                <w:sz w:val="20"/>
              </w:rPr>
              <w:t xml:space="preserve">组 电机 </w:t>
            </w:r>
            <w:r>
              <w:rPr>
                <w:b/>
                <w:sz w:val="20"/>
              </w:rPr>
              <w:t xml:space="preserve">2 </w:t>
            </w:r>
            <w:r>
              <w:rPr>
                <w:rFonts w:hint="eastAsia" w:ascii="宋体" w:eastAsia="宋体"/>
                <w:b/>
                <w:sz w:val="20"/>
              </w:rPr>
              <w:t>矢量控制参数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d4-00</w:t>
            </w:r>
          </w:p>
        </w:tc>
        <w:tc>
          <w:tcPr>
            <w:tcW w:w="2458" w:type="dxa"/>
          </w:tcPr>
          <w:p>
            <w:pPr>
              <w:pStyle w:val="15"/>
              <w:spacing w:before="184"/>
              <w:ind w:left="57" w:right="56"/>
              <w:jc w:val="center"/>
              <w:rPr>
                <w:rFonts w:hint="eastAsia" w:ascii="宋体" w:eastAsia="宋体"/>
                <w:sz w:val="20"/>
              </w:rPr>
            </w:pPr>
            <w:r>
              <w:rPr>
                <w:rFonts w:hint="eastAsia" w:ascii="宋体" w:eastAsia="宋体"/>
                <w:sz w:val="20"/>
              </w:rPr>
              <w:t>速度</w:t>
            </w:r>
            <w:r>
              <w:rPr>
                <w:sz w:val="20"/>
              </w:rPr>
              <w:t>/</w:t>
            </w:r>
            <w:r>
              <w:rPr>
                <w:rFonts w:hint="eastAsia" w:ascii="宋体" w:eastAsia="宋体"/>
                <w:sz w:val="20"/>
              </w:rPr>
              <w:t>转矩控制选择</w:t>
            </w:r>
          </w:p>
        </w:tc>
        <w:tc>
          <w:tcPr>
            <w:tcW w:w="3941" w:type="dxa"/>
          </w:tcPr>
          <w:p>
            <w:pPr>
              <w:pStyle w:val="15"/>
              <w:spacing w:before="28"/>
              <w:ind w:left="107"/>
              <w:rPr>
                <w:rFonts w:hint="eastAsia" w:ascii="宋体" w:eastAsia="宋体"/>
                <w:sz w:val="20"/>
              </w:rPr>
            </w:pPr>
            <w:r>
              <w:rPr>
                <w:sz w:val="20"/>
              </w:rPr>
              <w:t>0</w:t>
            </w:r>
            <w:r>
              <w:rPr>
                <w:rFonts w:hint="eastAsia" w:ascii="宋体" w:eastAsia="宋体"/>
                <w:sz w:val="20"/>
              </w:rPr>
              <w:t>：速度</w:t>
            </w:r>
          </w:p>
          <w:p>
            <w:pPr>
              <w:pStyle w:val="15"/>
              <w:spacing w:before="55"/>
              <w:ind w:left="107"/>
              <w:rPr>
                <w:rFonts w:hint="eastAsia" w:ascii="宋体" w:eastAsia="宋体"/>
                <w:sz w:val="20"/>
              </w:rPr>
            </w:pPr>
            <w:r>
              <w:rPr>
                <w:sz w:val="20"/>
              </w:rPr>
              <w:t>1</w:t>
            </w:r>
            <w:r>
              <w:rPr>
                <w:rFonts w:hint="eastAsia" w:ascii="宋体" w:eastAsia="宋体"/>
                <w:sz w:val="20"/>
              </w:rPr>
              <w:t>：转矩控制模式</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23"/>
              <w:jc w:val="right"/>
              <w:rPr>
                <w:sz w:val="20"/>
              </w:rPr>
            </w:pPr>
            <w:r>
              <w:rPr>
                <w:sz w:val="20"/>
              </w:rPr>
              <w:t>d4-01</w:t>
            </w:r>
          </w:p>
        </w:tc>
        <w:tc>
          <w:tcPr>
            <w:tcW w:w="2458" w:type="dxa"/>
          </w:tcPr>
          <w:p>
            <w:pPr>
              <w:pStyle w:val="15"/>
              <w:spacing w:before="30"/>
              <w:ind w:left="60" w:right="56"/>
              <w:jc w:val="center"/>
              <w:rPr>
                <w:sz w:val="20"/>
              </w:rPr>
            </w:pPr>
            <w:r>
              <w:rPr>
                <w:rFonts w:hint="eastAsia" w:ascii="宋体" w:eastAsia="宋体"/>
                <w:sz w:val="20"/>
              </w:rPr>
              <w:t xml:space="preserve">速度环 </w:t>
            </w:r>
            <w:r>
              <w:rPr>
                <w:sz w:val="20"/>
              </w:rPr>
              <w:t>KP1</w:t>
            </w:r>
          </w:p>
        </w:tc>
        <w:tc>
          <w:tcPr>
            <w:tcW w:w="3941" w:type="dxa"/>
          </w:tcPr>
          <w:p>
            <w:pPr>
              <w:pStyle w:val="15"/>
              <w:spacing w:before="30"/>
              <w:ind w:left="107"/>
              <w:rPr>
                <w:sz w:val="20"/>
              </w:rPr>
            </w:pPr>
            <w:r>
              <w:rPr>
                <w:sz w:val="20"/>
              </w:rPr>
              <w:t>0.01</w:t>
            </w:r>
            <w:r>
              <w:rPr>
                <w:rFonts w:hint="eastAsia" w:ascii="宋体" w:eastAsia="宋体"/>
                <w:sz w:val="20"/>
              </w:rPr>
              <w:t>～</w:t>
            </w:r>
            <w:r>
              <w:rPr>
                <w:sz w:val="20"/>
              </w:rPr>
              <w:t>10.00</w:t>
            </w:r>
          </w:p>
        </w:tc>
        <w:tc>
          <w:tcPr>
            <w:tcW w:w="1618" w:type="dxa"/>
          </w:tcPr>
          <w:p>
            <w:pPr>
              <w:pStyle w:val="15"/>
              <w:spacing w:before="43"/>
              <w:ind w:left="380" w:right="371"/>
              <w:jc w:val="center"/>
              <w:rPr>
                <w:sz w:val="20"/>
              </w:rPr>
            </w:pPr>
            <w:r>
              <w:rPr>
                <w:sz w:val="20"/>
              </w:rPr>
              <w:t>0.30</w:t>
            </w:r>
          </w:p>
        </w:tc>
        <w:tc>
          <w:tcPr>
            <w:tcW w:w="732" w:type="dxa"/>
          </w:tcPr>
          <w:p>
            <w:pPr>
              <w:pStyle w:val="15"/>
              <w:spacing w:before="3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941" w:type="dxa"/>
          </w:tcPr>
          <w:p>
            <w:pPr>
              <w:pStyle w:val="15"/>
              <w:spacing w:before="46"/>
              <w:ind w:right="223"/>
              <w:jc w:val="right"/>
              <w:rPr>
                <w:sz w:val="20"/>
              </w:rPr>
            </w:pPr>
            <w:r>
              <w:rPr>
                <w:sz w:val="20"/>
              </w:rPr>
              <w:t>d4-02</w:t>
            </w:r>
          </w:p>
        </w:tc>
        <w:tc>
          <w:tcPr>
            <w:tcW w:w="2458" w:type="dxa"/>
          </w:tcPr>
          <w:p>
            <w:pPr>
              <w:pStyle w:val="15"/>
              <w:spacing w:before="32"/>
              <w:ind w:left="60" w:right="56"/>
              <w:jc w:val="center"/>
              <w:rPr>
                <w:sz w:val="20"/>
              </w:rPr>
            </w:pPr>
            <w:r>
              <w:rPr>
                <w:rFonts w:hint="eastAsia" w:ascii="宋体" w:eastAsia="宋体"/>
                <w:sz w:val="20"/>
              </w:rPr>
              <w:t xml:space="preserve">速度环 </w:t>
            </w:r>
            <w:r>
              <w:rPr>
                <w:sz w:val="20"/>
              </w:rPr>
              <w:t>Ti1</w:t>
            </w:r>
          </w:p>
        </w:tc>
        <w:tc>
          <w:tcPr>
            <w:tcW w:w="3941" w:type="dxa"/>
          </w:tcPr>
          <w:p>
            <w:pPr>
              <w:pStyle w:val="15"/>
              <w:spacing w:before="32"/>
              <w:ind w:left="107"/>
              <w:rPr>
                <w:sz w:val="20"/>
              </w:rPr>
            </w:pPr>
            <w:r>
              <w:rPr>
                <w:sz w:val="20"/>
              </w:rPr>
              <w:t>0.01s</w:t>
            </w:r>
            <w:r>
              <w:rPr>
                <w:rFonts w:hint="eastAsia" w:ascii="宋体" w:eastAsia="宋体"/>
                <w:sz w:val="20"/>
              </w:rPr>
              <w:t>～</w:t>
            </w:r>
            <w:r>
              <w:rPr>
                <w:sz w:val="20"/>
              </w:rPr>
              <w:t>10.00s</w:t>
            </w:r>
          </w:p>
        </w:tc>
        <w:tc>
          <w:tcPr>
            <w:tcW w:w="1618" w:type="dxa"/>
          </w:tcPr>
          <w:p>
            <w:pPr>
              <w:pStyle w:val="15"/>
              <w:spacing w:before="46"/>
              <w:ind w:left="380" w:right="368"/>
              <w:jc w:val="center"/>
              <w:rPr>
                <w:sz w:val="20"/>
              </w:rPr>
            </w:pPr>
            <w:r>
              <w:rPr>
                <w:sz w:val="20"/>
              </w:rPr>
              <w:t>0.50s</w:t>
            </w:r>
          </w:p>
        </w:tc>
        <w:tc>
          <w:tcPr>
            <w:tcW w:w="732" w:type="dxa"/>
          </w:tcPr>
          <w:p>
            <w:pPr>
              <w:pStyle w:val="15"/>
              <w:spacing w:before="32"/>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23"/>
              <w:jc w:val="right"/>
              <w:rPr>
                <w:sz w:val="20"/>
              </w:rPr>
            </w:pPr>
            <w:r>
              <w:rPr>
                <w:sz w:val="20"/>
              </w:rPr>
              <w:t>d4-03</w:t>
            </w:r>
          </w:p>
        </w:tc>
        <w:tc>
          <w:tcPr>
            <w:tcW w:w="2458" w:type="dxa"/>
          </w:tcPr>
          <w:p>
            <w:pPr>
              <w:pStyle w:val="15"/>
              <w:spacing w:before="30"/>
              <w:ind w:left="56" w:right="56"/>
              <w:jc w:val="center"/>
              <w:rPr>
                <w:sz w:val="20"/>
              </w:rPr>
            </w:pPr>
            <w:r>
              <w:rPr>
                <w:rFonts w:hint="eastAsia" w:ascii="宋体" w:eastAsia="宋体"/>
                <w:sz w:val="20"/>
              </w:rPr>
              <w:t xml:space="preserve">切换频率 </w:t>
            </w:r>
            <w:r>
              <w:rPr>
                <w:sz w:val="20"/>
              </w:rPr>
              <w:t>1</w:t>
            </w:r>
          </w:p>
        </w:tc>
        <w:tc>
          <w:tcPr>
            <w:tcW w:w="3941" w:type="dxa"/>
          </w:tcPr>
          <w:p>
            <w:pPr>
              <w:pStyle w:val="15"/>
              <w:spacing w:before="30"/>
              <w:ind w:left="107"/>
              <w:rPr>
                <w:sz w:val="20"/>
              </w:rPr>
            </w:pPr>
            <w:r>
              <w:rPr>
                <w:sz w:val="20"/>
              </w:rPr>
              <w:t>0.00Hz</w:t>
            </w:r>
            <w:r>
              <w:rPr>
                <w:rFonts w:hint="eastAsia" w:ascii="宋体" w:eastAsia="宋体"/>
                <w:sz w:val="20"/>
              </w:rPr>
              <w:t>～</w:t>
            </w:r>
            <w:r>
              <w:rPr>
                <w:sz w:val="20"/>
              </w:rPr>
              <w:t>d4-06</w:t>
            </w:r>
          </w:p>
        </w:tc>
        <w:tc>
          <w:tcPr>
            <w:tcW w:w="1618" w:type="dxa"/>
          </w:tcPr>
          <w:p>
            <w:pPr>
              <w:pStyle w:val="15"/>
              <w:spacing w:before="43"/>
              <w:ind w:left="377" w:right="371"/>
              <w:jc w:val="center"/>
              <w:rPr>
                <w:sz w:val="20"/>
              </w:rPr>
            </w:pPr>
            <w:r>
              <w:rPr>
                <w:sz w:val="20"/>
              </w:rPr>
              <w:t>5.00Hz</w:t>
            </w:r>
          </w:p>
        </w:tc>
        <w:tc>
          <w:tcPr>
            <w:tcW w:w="732" w:type="dxa"/>
          </w:tcPr>
          <w:p>
            <w:pPr>
              <w:pStyle w:val="15"/>
              <w:spacing w:before="3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d4-04</w:t>
            </w:r>
          </w:p>
        </w:tc>
        <w:tc>
          <w:tcPr>
            <w:tcW w:w="2458" w:type="dxa"/>
          </w:tcPr>
          <w:p>
            <w:pPr>
              <w:pStyle w:val="15"/>
              <w:spacing w:before="28"/>
              <w:ind w:left="60" w:right="56"/>
              <w:jc w:val="center"/>
              <w:rPr>
                <w:sz w:val="20"/>
              </w:rPr>
            </w:pPr>
            <w:r>
              <w:rPr>
                <w:rFonts w:hint="eastAsia" w:ascii="宋体" w:eastAsia="宋体"/>
                <w:sz w:val="20"/>
              </w:rPr>
              <w:t xml:space="preserve">速度环 </w:t>
            </w:r>
            <w:r>
              <w:rPr>
                <w:sz w:val="20"/>
              </w:rPr>
              <w:t>KP2</w:t>
            </w:r>
          </w:p>
        </w:tc>
        <w:tc>
          <w:tcPr>
            <w:tcW w:w="3941" w:type="dxa"/>
          </w:tcPr>
          <w:p>
            <w:pPr>
              <w:pStyle w:val="15"/>
              <w:spacing w:before="28"/>
              <w:ind w:left="107"/>
              <w:rPr>
                <w:sz w:val="20"/>
              </w:rPr>
            </w:pPr>
            <w:r>
              <w:rPr>
                <w:sz w:val="20"/>
              </w:rPr>
              <w:t>0.01</w:t>
            </w:r>
            <w:r>
              <w:rPr>
                <w:rFonts w:hint="eastAsia" w:ascii="宋体" w:eastAsia="宋体"/>
                <w:sz w:val="20"/>
              </w:rPr>
              <w:t>～</w:t>
            </w:r>
            <w:r>
              <w:rPr>
                <w:sz w:val="20"/>
              </w:rPr>
              <w:t>10.00</w:t>
            </w:r>
          </w:p>
        </w:tc>
        <w:tc>
          <w:tcPr>
            <w:tcW w:w="1618" w:type="dxa"/>
          </w:tcPr>
          <w:p>
            <w:pPr>
              <w:pStyle w:val="15"/>
              <w:spacing w:before="41"/>
              <w:ind w:left="380" w:right="371"/>
              <w:jc w:val="center"/>
              <w:rPr>
                <w:sz w:val="20"/>
              </w:rPr>
            </w:pPr>
            <w:r>
              <w:rPr>
                <w:sz w:val="20"/>
              </w:rPr>
              <w:t>0.20</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d4-05</w:t>
            </w:r>
          </w:p>
        </w:tc>
        <w:tc>
          <w:tcPr>
            <w:tcW w:w="2458" w:type="dxa"/>
          </w:tcPr>
          <w:p>
            <w:pPr>
              <w:pStyle w:val="15"/>
              <w:spacing w:before="28"/>
              <w:ind w:left="60" w:right="56"/>
              <w:jc w:val="center"/>
              <w:rPr>
                <w:sz w:val="20"/>
              </w:rPr>
            </w:pPr>
            <w:r>
              <w:rPr>
                <w:rFonts w:hint="eastAsia" w:ascii="宋体" w:eastAsia="宋体"/>
                <w:sz w:val="20"/>
              </w:rPr>
              <w:t xml:space="preserve">速度环 </w:t>
            </w:r>
            <w:r>
              <w:rPr>
                <w:sz w:val="20"/>
              </w:rPr>
              <w:t>Ti2</w:t>
            </w:r>
          </w:p>
        </w:tc>
        <w:tc>
          <w:tcPr>
            <w:tcW w:w="3941" w:type="dxa"/>
          </w:tcPr>
          <w:p>
            <w:pPr>
              <w:pStyle w:val="15"/>
              <w:spacing w:before="28"/>
              <w:ind w:left="107"/>
              <w:rPr>
                <w:sz w:val="20"/>
              </w:rPr>
            </w:pPr>
            <w:r>
              <w:rPr>
                <w:sz w:val="20"/>
              </w:rPr>
              <w:t>0.01s</w:t>
            </w:r>
            <w:r>
              <w:rPr>
                <w:rFonts w:hint="eastAsia" w:ascii="宋体" w:eastAsia="宋体"/>
                <w:sz w:val="20"/>
              </w:rPr>
              <w:t>～</w:t>
            </w:r>
            <w:r>
              <w:rPr>
                <w:sz w:val="20"/>
              </w:rPr>
              <w:t>10.00s</w:t>
            </w:r>
          </w:p>
        </w:tc>
        <w:tc>
          <w:tcPr>
            <w:tcW w:w="1618" w:type="dxa"/>
          </w:tcPr>
          <w:p>
            <w:pPr>
              <w:pStyle w:val="15"/>
              <w:spacing w:before="41"/>
              <w:ind w:left="380" w:right="368"/>
              <w:jc w:val="center"/>
              <w:rPr>
                <w:sz w:val="20"/>
              </w:rPr>
            </w:pPr>
            <w:r>
              <w:rPr>
                <w:sz w:val="20"/>
              </w:rPr>
              <w:t>1.00s</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d4-06</w:t>
            </w:r>
          </w:p>
        </w:tc>
        <w:tc>
          <w:tcPr>
            <w:tcW w:w="2458" w:type="dxa"/>
          </w:tcPr>
          <w:p>
            <w:pPr>
              <w:pStyle w:val="15"/>
              <w:spacing w:before="28"/>
              <w:ind w:left="56" w:right="56"/>
              <w:jc w:val="center"/>
              <w:rPr>
                <w:sz w:val="20"/>
              </w:rPr>
            </w:pPr>
            <w:r>
              <w:rPr>
                <w:rFonts w:hint="eastAsia" w:ascii="宋体" w:eastAsia="宋体"/>
                <w:sz w:val="20"/>
              </w:rPr>
              <w:t xml:space="preserve">切换频率 </w:t>
            </w:r>
            <w:r>
              <w:rPr>
                <w:sz w:val="20"/>
              </w:rPr>
              <w:t>2</w:t>
            </w:r>
          </w:p>
        </w:tc>
        <w:tc>
          <w:tcPr>
            <w:tcW w:w="3941" w:type="dxa"/>
          </w:tcPr>
          <w:p>
            <w:pPr>
              <w:pStyle w:val="15"/>
              <w:spacing w:before="28"/>
              <w:ind w:left="107"/>
              <w:rPr>
                <w:rFonts w:hint="eastAsia" w:ascii="宋体" w:eastAsia="宋体"/>
                <w:sz w:val="20"/>
              </w:rPr>
            </w:pPr>
            <w:r>
              <w:rPr>
                <w:sz w:val="20"/>
              </w:rPr>
              <w:t>d4-03</w:t>
            </w:r>
            <w:r>
              <w:rPr>
                <w:rFonts w:hint="eastAsia" w:ascii="宋体" w:eastAsia="宋体"/>
                <w:sz w:val="20"/>
              </w:rPr>
              <w:t>～最大频率</w:t>
            </w:r>
          </w:p>
        </w:tc>
        <w:tc>
          <w:tcPr>
            <w:tcW w:w="1618" w:type="dxa"/>
          </w:tcPr>
          <w:p>
            <w:pPr>
              <w:pStyle w:val="15"/>
              <w:spacing w:before="41"/>
              <w:ind w:left="377" w:right="371"/>
              <w:jc w:val="center"/>
              <w:rPr>
                <w:sz w:val="20"/>
              </w:rPr>
            </w:pPr>
            <w:r>
              <w:rPr>
                <w:sz w:val="20"/>
              </w:rPr>
              <w:t>10.00Hz</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d4-07</w:t>
            </w:r>
          </w:p>
        </w:tc>
        <w:tc>
          <w:tcPr>
            <w:tcW w:w="2458" w:type="dxa"/>
          </w:tcPr>
          <w:p>
            <w:pPr>
              <w:pStyle w:val="15"/>
              <w:spacing w:before="11"/>
              <w:rPr>
                <w:sz w:val="15"/>
              </w:rPr>
            </w:pPr>
          </w:p>
          <w:p>
            <w:pPr>
              <w:pStyle w:val="15"/>
              <w:ind w:left="59" w:right="56"/>
              <w:jc w:val="center"/>
              <w:rPr>
                <w:rFonts w:hint="eastAsia" w:ascii="宋体" w:eastAsia="宋体"/>
                <w:sz w:val="20"/>
              </w:rPr>
            </w:pPr>
            <w:r>
              <w:rPr>
                <w:rFonts w:hint="eastAsia" w:ascii="宋体" w:eastAsia="宋体"/>
                <w:sz w:val="20"/>
              </w:rPr>
              <w:t>速度环积分属性</w:t>
            </w:r>
          </w:p>
        </w:tc>
        <w:tc>
          <w:tcPr>
            <w:tcW w:w="3941" w:type="dxa"/>
          </w:tcPr>
          <w:p>
            <w:pPr>
              <w:pStyle w:val="15"/>
              <w:spacing w:before="28"/>
              <w:ind w:left="107"/>
              <w:rPr>
                <w:rFonts w:hint="eastAsia" w:ascii="宋体" w:eastAsia="宋体"/>
                <w:sz w:val="20"/>
              </w:rPr>
            </w:pPr>
            <w:r>
              <w:rPr>
                <w:w w:val="95"/>
                <w:sz w:val="20"/>
              </w:rPr>
              <w:t>0</w:t>
            </w:r>
            <w:r>
              <w:rPr>
                <w:rFonts w:hint="eastAsia" w:ascii="宋体" w:eastAsia="宋体"/>
                <w:w w:val="95"/>
                <w:sz w:val="20"/>
              </w:rPr>
              <w:t>：积分分离无效</w:t>
            </w:r>
          </w:p>
          <w:p>
            <w:pPr>
              <w:pStyle w:val="15"/>
              <w:spacing w:before="55"/>
              <w:ind w:left="107"/>
              <w:rPr>
                <w:rFonts w:hint="eastAsia" w:ascii="宋体" w:eastAsia="宋体"/>
                <w:sz w:val="20"/>
              </w:rPr>
            </w:pPr>
            <w:r>
              <w:rPr>
                <w:w w:val="95"/>
                <w:sz w:val="20"/>
              </w:rPr>
              <w:t>1</w:t>
            </w:r>
            <w:r>
              <w:rPr>
                <w:rFonts w:hint="eastAsia" w:ascii="宋体" w:eastAsia="宋体"/>
                <w:w w:val="95"/>
                <w:sz w:val="20"/>
              </w:rPr>
              <w:t>：积分分离有效</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d4-08</w:t>
            </w:r>
          </w:p>
        </w:tc>
        <w:tc>
          <w:tcPr>
            <w:tcW w:w="2458" w:type="dxa"/>
          </w:tcPr>
          <w:p>
            <w:pPr>
              <w:pStyle w:val="15"/>
              <w:spacing w:before="28"/>
              <w:ind w:left="59" w:right="56"/>
              <w:jc w:val="center"/>
              <w:rPr>
                <w:rFonts w:hint="eastAsia" w:ascii="宋体" w:eastAsia="宋体"/>
                <w:sz w:val="20"/>
              </w:rPr>
            </w:pPr>
            <w:r>
              <w:rPr>
                <w:sz w:val="20"/>
              </w:rPr>
              <w:t xml:space="preserve">ASR </w:t>
            </w:r>
            <w:r>
              <w:rPr>
                <w:rFonts w:hint="eastAsia" w:ascii="宋体" w:eastAsia="宋体"/>
                <w:sz w:val="20"/>
              </w:rPr>
              <w:t>输入滤波时间</w:t>
            </w:r>
          </w:p>
        </w:tc>
        <w:tc>
          <w:tcPr>
            <w:tcW w:w="3941" w:type="dxa"/>
          </w:tcPr>
          <w:p>
            <w:pPr>
              <w:pStyle w:val="15"/>
              <w:spacing w:before="28"/>
              <w:ind w:left="107"/>
              <w:rPr>
                <w:sz w:val="20"/>
              </w:rPr>
            </w:pPr>
            <w:r>
              <w:rPr>
                <w:sz w:val="20"/>
              </w:rPr>
              <w:t>0.000s</w:t>
            </w:r>
            <w:r>
              <w:rPr>
                <w:rFonts w:hint="eastAsia" w:ascii="宋体" w:eastAsia="宋体"/>
                <w:sz w:val="20"/>
              </w:rPr>
              <w:t>～</w:t>
            </w:r>
            <w:r>
              <w:rPr>
                <w:sz w:val="20"/>
              </w:rPr>
              <w:t>0.100s</w:t>
            </w:r>
          </w:p>
        </w:tc>
        <w:tc>
          <w:tcPr>
            <w:tcW w:w="1618" w:type="dxa"/>
          </w:tcPr>
          <w:p>
            <w:pPr>
              <w:pStyle w:val="15"/>
              <w:spacing w:before="41"/>
              <w:ind w:left="380" w:right="368"/>
              <w:jc w:val="center"/>
              <w:rPr>
                <w:sz w:val="20"/>
              </w:rPr>
            </w:pPr>
            <w:r>
              <w:rPr>
                <w:sz w:val="20"/>
              </w:rPr>
              <w:t>0.000s</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23"/>
              <w:jc w:val="right"/>
              <w:rPr>
                <w:sz w:val="20"/>
              </w:rPr>
            </w:pPr>
            <w:r>
              <w:rPr>
                <w:sz w:val="20"/>
              </w:rPr>
              <w:t>d4-09</w:t>
            </w:r>
          </w:p>
        </w:tc>
        <w:tc>
          <w:tcPr>
            <w:tcW w:w="2458" w:type="dxa"/>
          </w:tcPr>
          <w:p>
            <w:pPr>
              <w:pStyle w:val="15"/>
              <w:spacing w:before="30"/>
              <w:ind w:left="59" w:right="56"/>
              <w:jc w:val="center"/>
              <w:rPr>
                <w:rFonts w:hint="eastAsia" w:ascii="宋体" w:eastAsia="宋体"/>
                <w:sz w:val="20"/>
              </w:rPr>
            </w:pPr>
            <w:r>
              <w:rPr>
                <w:sz w:val="20"/>
              </w:rPr>
              <w:t xml:space="preserve">ASR </w:t>
            </w:r>
            <w:r>
              <w:rPr>
                <w:rFonts w:hint="eastAsia" w:ascii="宋体" w:eastAsia="宋体"/>
                <w:sz w:val="20"/>
              </w:rPr>
              <w:t>输出滤波时间</w:t>
            </w:r>
          </w:p>
        </w:tc>
        <w:tc>
          <w:tcPr>
            <w:tcW w:w="3941" w:type="dxa"/>
          </w:tcPr>
          <w:p>
            <w:pPr>
              <w:pStyle w:val="15"/>
              <w:spacing w:before="30"/>
              <w:ind w:left="107"/>
              <w:rPr>
                <w:sz w:val="20"/>
              </w:rPr>
            </w:pPr>
            <w:r>
              <w:rPr>
                <w:sz w:val="20"/>
              </w:rPr>
              <w:t>0.000s</w:t>
            </w:r>
            <w:r>
              <w:rPr>
                <w:rFonts w:hint="eastAsia" w:ascii="宋体" w:eastAsia="宋体"/>
                <w:sz w:val="20"/>
              </w:rPr>
              <w:t>～</w:t>
            </w:r>
            <w:r>
              <w:rPr>
                <w:sz w:val="20"/>
              </w:rPr>
              <w:t>0.100s</w:t>
            </w:r>
          </w:p>
        </w:tc>
        <w:tc>
          <w:tcPr>
            <w:tcW w:w="1618" w:type="dxa"/>
          </w:tcPr>
          <w:p>
            <w:pPr>
              <w:pStyle w:val="15"/>
              <w:spacing w:before="43"/>
              <w:ind w:left="380" w:right="368"/>
              <w:jc w:val="center"/>
              <w:rPr>
                <w:sz w:val="20"/>
              </w:rPr>
            </w:pPr>
            <w:r>
              <w:rPr>
                <w:sz w:val="20"/>
              </w:rPr>
              <w:t>0.000s</w:t>
            </w:r>
          </w:p>
        </w:tc>
        <w:tc>
          <w:tcPr>
            <w:tcW w:w="732" w:type="dxa"/>
          </w:tcPr>
          <w:p>
            <w:pPr>
              <w:pStyle w:val="15"/>
              <w:spacing w:before="3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64" w:hRule="atLeast"/>
        </w:trPr>
        <w:tc>
          <w:tcPr>
            <w:tcW w:w="941" w:type="dxa"/>
          </w:tcPr>
          <w:p>
            <w:pPr>
              <w:pStyle w:val="15"/>
              <w:spacing w:before="67"/>
              <w:ind w:right="223"/>
              <w:jc w:val="right"/>
              <w:rPr>
                <w:sz w:val="20"/>
              </w:rPr>
            </w:pPr>
            <w:r>
              <w:rPr>
                <w:sz w:val="20"/>
              </w:rPr>
              <w:t>d4-10</w:t>
            </w:r>
          </w:p>
        </w:tc>
        <w:tc>
          <w:tcPr>
            <w:tcW w:w="2458" w:type="dxa"/>
          </w:tcPr>
          <w:p>
            <w:pPr>
              <w:pStyle w:val="15"/>
              <w:spacing w:before="54"/>
              <w:ind w:left="57" w:right="56"/>
              <w:jc w:val="center"/>
              <w:rPr>
                <w:rFonts w:hint="eastAsia" w:ascii="宋体" w:eastAsia="宋体"/>
                <w:sz w:val="20"/>
              </w:rPr>
            </w:pPr>
            <w:r>
              <w:rPr>
                <w:rFonts w:hint="eastAsia" w:ascii="宋体" w:eastAsia="宋体"/>
                <w:sz w:val="20"/>
              </w:rPr>
              <w:t>励磁电流环比例增益</w:t>
            </w:r>
          </w:p>
        </w:tc>
        <w:tc>
          <w:tcPr>
            <w:tcW w:w="3941" w:type="dxa"/>
          </w:tcPr>
          <w:p>
            <w:pPr>
              <w:pStyle w:val="15"/>
              <w:spacing w:before="54"/>
              <w:ind w:left="107"/>
              <w:rPr>
                <w:sz w:val="20"/>
              </w:rPr>
            </w:pPr>
            <w:r>
              <w:rPr>
                <w:sz w:val="20"/>
              </w:rPr>
              <w:t>1</w:t>
            </w:r>
            <w:r>
              <w:rPr>
                <w:rFonts w:hint="eastAsia" w:ascii="宋体" w:eastAsia="宋体"/>
                <w:sz w:val="20"/>
              </w:rPr>
              <w:t>～</w:t>
            </w:r>
            <w:r>
              <w:rPr>
                <w:sz w:val="20"/>
              </w:rPr>
              <w:t>30000</w:t>
            </w:r>
          </w:p>
        </w:tc>
        <w:tc>
          <w:tcPr>
            <w:tcW w:w="1618" w:type="dxa"/>
          </w:tcPr>
          <w:p>
            <w:pPr>
              <w:pStyle w:val="15"/>
              <w:spacing w:before="67"/>
              <w:ind w:left="378" w:right="371"/>
              <w:jc w:val="center"/>
              <w:rPr>
                <w:sz w:val="20"/>
              </w:rPr>
            </w:pPr>
            <w:r>
              <w:rPr>
                <w:sz w:val="20"/>
              </w:rPr>
              <w:t>2000</w:t>
            </w:r>
          </w:p>
        </w:tc>
        <w:tc>
          <w:tcPr>
            <w:tcW w:w="732" w:type="dxa"/>
          </w:tcPr>
          <w:p>
            <w:pPr>
              <w:pStyle w:val="15"/>
              <w:spacing w:before="54"/>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d4-11</w:t>
            </w:r>
          </w:p>
        </w:tc>
        <w:tc>
          <w:tcPr>
            <w:tcW w:w="2458" w:type="dxa"/>
          </w:tcPr>
          <w:p>
            <w:pPr>
              <w:pStyle w:val="15"/>
              <w:spacing w:before="27"/>
              <w:ind w:left="57" w:right="56"/>
              <w:jc w:val="center"/>
              <w:rPr>
                <w:rFonts w:hint="eastAsia" w:ascii="宋体" w:eastAsia="宋体"/>
                <w:sz w:val="20"/>
              </w:rPr>
            </w:pPr>
            <w:r>
              <w:rPr>
                <w:rFonts w:hint="eastAsia" w:ascii="宋体" w:eastAsia="宋体"/>
                <w:sz w:val="20"/>
              </w:rPr>
              <w:t>励磁电流环积分增益</w:t>
            </w:r>
          </w:p>
        </w:tc>
        <w:tc>
          <w:tcPr>
            <w:tcW w:w="3941" w:type="dxa"/>
          </w:tcPr>
          <w:p>
            <w:pPr>
              <w:pStyle w:val="15"/>
              <w:spacing w:before="27"/>
              <w:ind w:left="107"/>
              <w:rPr>
                <w:sz w:val="20"/>
              </w:rPr>
            </w:pPr>
            <w:r>
              <w:rPr>
                <w:sz w:val="20"/>
              </w:rPr>
              <w:t>0</w:t>
            </w:r>
            <w:r>
              <w:rPr>
                <w:rFonts w:hint="eastAsia" w:ascii="宋体" w:eastAsia="宋体"/>
                <w:sz w:val="20"/>
              </w:rPr>
              <w:t>～</w:t>
            </w:r>
            <w:r>
              <w:rPr>
                <w:sz w:val="20"/>
              </w:rPr>
              <w:t>30000</w:t>
            </w:r>
          </w:p>
        </w:tc>
        <w:tc>
          <w:tcPr>
            <w:tcW w:w="1618" w:type="dxa"/>
          </w:tcPr>
          <w:p>
            <w:pPr>
              <w:pStyle w:val="15"/>
              <w:spacing w:before="41"/>
              <w:ind w:left="378" w:right="371"/>
              <w:jc w:val="center"/>
              <w:rPr>
                <w:sz w:val="20"/>
              </w:rPr>
            </w:pPr>
            <w:r>
              <w:rPr>
                <w:sz w:val="20"/>
              </w:rPr>
              <w:t>1300</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d4-12</w:t>
            </w:r>
          </w:p>
        </w:tc>
        <w:tc>
          <w:tcPr>
            <w:tcW w:w="2458" w:type="dxa"/>
          </w:tcPr>
          <w:p>
            <w:pPr>
              <w:pStyle w:val="15"/>
              <w:spacing w:before="28"/>
              <w:ind w:left="57" w:right="56"/>
              <w:jc w:val="center"/>
              <w:rPr>
                <w:rFonts w:hint="eastAsia" w:ascii="宋体" w:eastAsia="宋体"/>
                <w:sz w:val="20"/>
              </w:rPr>
            </w:pPr>
            <w:r>
              <w:rPr>
                <w:rFonts w:hint="eastAsia" w:ascii="宋体" w:eastAsia="宋体"/>
                <w:sz w:val="20"/>
              </w:rPr>
              <w:t>转矩电流环比例增益</w:t>
            </w:r>
          </w:p>
        </w:tc>
        <w:tc>
          <w:tcPr>
            <w:tcW w:w="3941" w:type="dxa"/>
          </w:tcPr>
          <w:p>
            <w:pPr>
              <w:pStyle w:val="15"/>
              <w:spacing w:before="28"/>
              <w:ind w:left="107"/>
              <w:rPr>
                <w:sz w:val="20"/>
              </w:rPr>
            </w:pPr>
            <w:r>
              <w:rPr>
                <w:sz w:val="20"/>
              </w:rPr>
              <w:t>1</w:t>
            </w:r>
            <w:r>
              <w:rPr>
                <w:rFonts w:hint="eastAsia" w:ascii="宋体" w:eastAsia="宋体"/>
                <w:sz w:val="20"/>
              </w:rPr>
              <w:t>～</w:t>
            </w:r>
            <w:r>
              <w:rPr>
                <w:sz w:val="20"/>
              </w:rPr>
              <w:t>30000</w:t>
            </w:r>
          </w:p>
        </w:tc>
        <w:tc>
          <w:tcPr>
            <w:tcW w:w="1618" w:type="dxa"/>
          </w:tcPr>
          <w:p>
            <w:pPr>
              <w:pStyle w:val="15"/>
              <w:spacing w:before="41"/>
              <w:ind w:left="378" w:right="371"/>
              <w:jc w:val="center"/>
              <w:rPr>
                <w:sz w:val="20"/>
              </w:rPr>
            </w:pPr>
            <w:r>
              <w:rPr>
                <w:sz w:val="20"/>
              </w:rPr>
              <w:t>2000</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d4-13</w:t>
            </w:r>
          </w:p>
        </w:tc>
        <w:tc>
          <w:tcPr>
            <w:tcW w:w="2458" w:type="dxa"/>
          </w:tcPr>
          <w:p>
            <w:pPr>
              <w:pStyle w:val="15"/>
              <w:spacing w:before="28"/>
              <w:ind w:left="57" w:right="56"/>
              <w:jc w:val="center"/>
              <w:rPr>
                <w:rFonts w:hint="eastAsia" w:ascii="宋体" w:eastAsia="宋体"/>
                <w:sz w:val="20"/>
              </w:rPr>
            </w:pPr>
            <w:r>
              <w:rPr>
                <w:rFonts w:hint="eastAsia" w:ascii="宋体" w:eastAsia="宋体"/>
                <w:sz w:val="20"/>
              </w:rPr>
              <w:t>转矩电流环积分增益</w:t>
            </w:r>
          </w:p>
        </w:tc>
        <w:tc>
          <w:tcPr>
            <w:tcW w:w="3941" w:type="dxa"/>
          </w:tcPr>
          <w:p>
            <w:pPr>
              <w:pStyle w:val="15"/>
              <w:spacing w:before="28"/>
              <w:ind w:left="107"/>
              <w:rPr>
                <w:sz w:val="20"/>
              </w:rPr>
            </w:pPr>
            <w:r>
              <w:rPr>
                <w:sz w:val="20"/>
              </w:rPr>
              <w:t>0</w:t>
            </w:r>
            <w:r>
              <w:rPr>
                <w:rFonts w:hint="eastAsia" w:ascii="宋体" w:eastAsia="宋体"/>
                <w:sz w:val="20"/>
              </w:rPr>
              <w:t>～</w:t>
            </w:r>
            <w:r>
              <w:rPr>
                <w:sz w:val="20"/>
              </w:rPr>
              <w:t>30000</w:t>
            </w:r>
          </w:p>
        </w:tc>
        <w:tc>
          <w:tcPr>
            <w:tcW w:w="1618" w:type="dxa"/>
          </w:tcPr>
          <w:p>
            <w:pPr>
              <w:pStyle w:val="15"/>
              <w:spacing w:before="41"/>
              <w:ind w:left="378" w:right="371"/>
              <w:jc w:val="center"/>
              <w:rPr>
                <w:sz w:val="20"/>
              </w:rPr>
            </w:pPr>
            <w:r>
              <w:rPr>
                <w:sz w:val="20"/>
              </w:rPr>
              <w:t>1300</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5" w:hRule="atLeast"/>
        </w:trPr>
        <w:tc>
          <w:tcPr>
            <w:tcW w:w="941" w:type="dxa"/>
          </w:tcPr>
          <w:p>
            <w:pPr>
              <w:pStyle w:val="15"/>
              <w:spacing w:before="3"/>
              <w:rPr>
                <w:sz w:val="17"/>
              </w:rPr>
            </w:pPr>
          </w:p>
          <w:p>
            <w:pPr>
              <w:pStyle w:val="15"/>
              <w:spacing w:before="1"/>
              <w:ind w:right="223"/>
              <w:jc w:val="right"/>
              <w:rPr>
                <w:sz w:val="20"/>
              </w:rPr>
            </w:pPr>
            <w:r>
              <w:rPr>
                <w:sz w:val="20"/>
              </w:rPr>
              <w:t>d4-14</w:t>
            </w:r>
          </w:p>
        </w:tc>
        <w:tc>
          <w:tcPr>
            <w:tcW w:w="2458" w:type="dxa"/>
          </w:tcPr>
          <w:p>
            <w:pPr>
              <w:pStyle w:val="15"/>
              <w:spacing w:before="2"/>
              <w:rPr>
                <w:sz w:val="16"/>
              </w:rPr>
            </w:pPr>
          </w:p>
          <w:p>
            <w:pPr>
              <w:pStyle w:val="15"/>
              <w:ind w:left="59" w:right="56"/>
              <w:jc w:val="center"/>
              <w:rPr>
                <w:rFonts w:hint="eastAsia" w:ascii="宋体" w:eastAsia="宋体"/>
                <w:sz w:val="20"/>
              </w:rPr>
            </w:pPr>
            <w:r>
              <w:rPr>
                <w:rFonts w:hint="eastAsia" w:ascii="宋体" w:eastAsia="宋体"/>
                <w:sz w:val="20"/>
              </w:rPr>
              <w:t>速度控制电动转矩上限源</w:t>
            </w:r>
          </w:p>
        </w:tc>
        <w:tc>
          <w:tcPr>
            <w:tcW w:w="3941" w:type="dxa"/>
          </w:tcPr>
          <w:p>
            <w:pPr>
              <w:pStyle w:val="15"/>
              <w:spacing w:before="30"/>
              <w:ind w:left="107"/>
              <w:rPr>
                <w:sz w:val="20"/>
              </w:rPr>
            </w:pPr>
            <w:r>
              <w:rPr>
                <w:sz w:val="20"/>
              </w:rPr>
              <w:t>0</w:t>
            </w:r>
            <w:r>
              <w:rPr>
                <w:rFonts w:hint="eastAsia" w:ascii="宋体" w:eastAsia="宋体"/>
                <w:sz w:val="20"/>
              </w:rPr>
              <w:t>：</w:t>
            </w:r>
            <w:r>
              <w:rPr>
                <w:sz w:val="20"/>
              </w:rPr>
              <w:t>d4-16</w:t>
            </w:r>
          </w:p>
          <w:p>
            <w:pPr>
              <w:pStyle w:val="15"/>
              <w:spacing w:before="56"/>
              <w:ind w:left="107"/>
              <w:rPr>
                <w:sz w:val="20"/>
              </w:rPr>
            </w:pPr>
            <w:r>
              <w:rPr>
                <w:sz w:val="20"/>
              </w:rPr>
              <w:t>1</w:t>
            </w:r>
            <w:r>
              <w:rPr>
                <w:rFonts w:hint="eastAsia" w:ascii="宋体" w:eastAsia="宋体"/>
                <w:sz w:val="20"/>
              </w:rPr>
              <w:t>：</w:t>
            </w:r>
            <w:r>
              <w:rPr>
                <w:sz w:val="20"/>
              </w:rPr>
              <w:t>AI1</w:t>
            </w:r>
          </w:p>
        </w:tc>
        <w:tc>
          <w:tcPr>
            <w:tcW w:w="1618" w:type="dxa"/>
          </w:tcPr>
          <w:p>
            <w:pPr>
              <w:pStyle w:val="15"/>
              <w:spacing w:before="3"/>
              <w:rPr>
                <w:sz w:val="17"/>
              </w:rPr>
            </w:pPr>
          </w:p>
          <w:p>
            <w:pPr>
              <w:pStyle w:val="15"/>
              <w:spacing w:before="1"/>
              <w:ind w:left="6"/>
              <w:jc w:val="center"/>
              <w:rPr>
                <w:sz w:val="20"/>
              </w:rPr>
            </w:pPr>
            <w:r>
              <w:rPr>
                <w:w w:val="99"/>
                <w:sz w:val="20"/>
              </w:rPr>
              <w:t>0</w:t>
            </w:r>
          </w:p>
        </w:tc>
        <w:tc>
          <w:tcPr>
            <w:tcW w:w="732" w:type="dxa"/>
          </w:tcPr>
          <w:p>
            <w:pPr>
              <w:pStyle w:val="15"/>
              <w:spacing w:before="2"/>
              <w:rPr>
                <w:sz w:val="16"/>
              </w:rPr>
            </w:pPr>
          </w:p>
          <w:p>
            <w:pPr>
              <w:pStyle w:val="15"/>
              <w:ind w:left="7"/>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65" w:type="default"/>
          <w:pgSz w:w="11910" w:h="16840"/>
          <w:pgMar w:top="1320" w:right="760" w:bottom="900" w:left="860" w:header="886" w:footer="682" w:gutter="0"/>
        </w:sectPr>
      </w:pPr>
    </w:p>
    <w:p>
      <w:pPr>
        <w:pStyle w:val="8"/>
        <w:spacing w:before="11"/>
        <w:rPr>
          <w:rFonts w:ascii="Times New Roman"/>
          <w:sz w:val="5"/>
        </w:rPr>
      </w:pPr>
    </w:p>
    <w:tbl>
      <w:tblPr>
        <w:tblStyle w:val="12"/>
        <w:tblW w:w="9690" w:type="dxa"/>
        <w:tblInd w:w="2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1"/>
        <w:gridCol w:w="2458"/>
        <w:gridCol w:w="3941"/>
        <w:gridCol w:w="1618"/>
        <w:gridCol w:w="7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shd w:val="clear" w:color="auto" w:fill="C6D9F1"/>
          </w:tcPr>
          <w:p>
            <w:pPr>
              <w:pStyle w:val="15"/>
              <w:spacing w:before="28"/>
              <w:ind w:right="223"/>
              <w:jc w:val="right"/>
              <w:rPr>
                <w:rFonts w:hint="eastAsia" w:ascii="宋体" w:eastAsia="宋体"/>
                <w:sz w:val="20"/>
              </w:rPr>
            </w:pPr>
            <w:r>
              <w:rPr>
                <w:rFonts w:hint="eastAsia" w:ascii="宋体" w:eastAsia="宋体"/>
                <w:w w:val="95"/>
                <w:sz w:val="20"/>
              </w:rPr>
              <w:t>功能码</w:t>
            </w:r>
          </w:p>
        </w:tc>
        <w:tc>
          <w:tcPr>
            <w:tcW w:w="2458" w:type="dxa"/>
            <w:shd w:val="clear" w:color="auto" w:fill="C6D9F1"/>
          </w:tcPr>
          <w:p>
            <w:pPr>
              <w:pStyle w:val="15"/>
              <w:spacing w:before="28"/>
              <w:ind w:left="60" w:right="56"/>
              <w:jc w:val="center"/>
              <w:rPr>
                <w:rFonts w:hint="eastAsia" w:ascii="宋体" w:eastAsia="宋体"/>
                <w:sz w:val="20"/>
              </w:rPr>
            </w:pPr>
            <w:r>
              <w:rPr>
                <w:rFonts w:hint="eastAsia" w:ascii="宋体" w:eastAsia="宋体"/>
                <w:sz w:val="20"/>
              </w:rPr>
              <w:t>名称</w:t>
            </w:r>
          </w:p>
        </w:tc>
        <w:tc>
          <w:tcPr>
            <w:tcW w:w="3941" w:type="dxa"/>
            <w:shd w:val="clear" w:color="auto" w:fill="C6D9F1"/>
          </w:tcPr>
          <w:p>
            <w:pPr>
              <w:pStyle w:val="15"/>
              <w:spacing w:before="28"/>
              <w:ind w:left="1547" w:right="1544"/>
              <w:jc w:val="center"/>
              <w:rPr>
                <w:rFonts w:hint="eastAsia" w:ascii="宋体" w:eastAsia="宋体"/>
                <w:sz w:val="20"/>
              </w:rPr>
            </w:pPr>
            <w:r>
              <w:rPr>
                <w:rFonts w:hint="eastAsia" w:ascii="宋体" w:eastAsia="宋体"/>
                <w:sz w:val="20"/>
              </w:rPr>
              <w:t>功能描述</w:t>
            </w:r>
          </w:p>
        </w:tc>
        <w:tc>
          <w:tcPr>
            <w:tcW w:w="1618" w:type="dxa"/>
            <w:shd w:val="clear" w:color="auto" w:fill="C6D9F1"/>
          </w:tcPr>
          <w:p>
            <w:pPr>
              <w:pStyle w:val="15"/>
              <w:spacing w:before="28"/>
              <w:ind w:right="500"/>
              <w:jc w:val="right"/>
              <w:rPr>
                <w:rFonts w:hint="eastAsia" w:ascii="宋体" w:eastAsia="宋体"/>
                <w:sz w:val="20"/>
              </w:rPr>
            </w:pPr>
            <w:r>
              <w:rPr>
                <w:rFonts w:hint="eastAsia" w:ascii="宋体" w:eastAsia="宋体"/>
                <w:w w:val="95"/>
                <w:sz w:val="20"/>
              </w:rPr>
              <w:t>出厂值</w:t>
            </w:r>
          </w:p>
        </w:tc>
        <w:tc>
          <w:tcPr>
            <w:tcW w:w="732" w:type="dxa"/>
            <w:shd w:val="clear" w:color="auto" w:fill="C6D9F1"/>
          </w:tcPr>
          <w:p>
            <w:pPr>
              <w:pStyle w:val="15"/>
              <w:spacing w:before="28"/>
              <w:ind w:left="143" w:right="139"/>
              <w:jc w:val="center"/>
              <w:rPr>
                <w:rFonts w:hint="eastAsia" w:ascii="宋体" w:eastAsia="宋体"/>
                <w:sz w:val="20"/>
              </w:rPr>
            </w:pPr>
            <w:r>
              <w:rPr>
                <w:rFonts w:hint="eastAsia" w:ascii="宋体" w:eastAsia="宋体"/>
                <w:sz w:val="20"/>
              </w:rPr>
              <w:t>更改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247" w:hRule="atLeast"/>
        </w:trPr>
        <w:tc>
          <w:tcPr>
            <w:tcW w:w="941" w:type="dxa"/>
          </w:tcPr>
          <w:p>
            <w:pPr>
              <w:pStyle w:val="15"/>
              <w:rPr>
                <w:sz w:val="18"/>
              </w:rPr>
            </w:pPr>
          </w:p>
        </w:tc>
        <w:tc>
          <w:tcPr>
            <w:tcW w:w="2458" w:type="dxa"/>
          </w:tcPr>
          <w:p>
            <w:pPr>
              <w:pStyle w:val="15"/>
              <w:rPr>
                <w:sz w:val="18"/>
              </w:rPr>
            </w:pPr>
          </w:p>
        </w:tc>
        <w:tc>
          <w:tcPr>
            <w:tcW w:w="3941" w:type="dxa"/>
          </w:tcPr>
          <w:p>
            <w:pPr>
              <w:pStyle w:val="15"/>
              <w:spacing w:before="28"/>
              <w:ind w:left="107"/>
              <w:rPr>
                <w:sz w:val="20"/>
              </w:rPr>
            </w:pPr>
            <w:r>
              <w:rPr>
                <w:sz w:val="20"/>
              </w:rPr>
              <w:t>2</w:t>
            </w:r>
            <w:r>
              <w:rPr>
                <w:rFonts w:hint="eastAsia" w:ascii="宋体" w:eastAsia="宋体"/>
                <w:sz w:val="20"/>
              </w:rPr>
              <w:t>：</w:t>
            </w:r>
            <w:r>
              <w:rPr>
                <w:sz w:val="20"/>
              </w:rPr>
              <w:t>AI2</w:t>
            </w:r>
          </w:p>
          <w:p>
            <w:pPr>
              <w:pStyle w:val="15"/>
              <w:spacing w:before="55"/>
              <w:ind w:left="107"/>
              <w:rPr>
                <w:sz w:val="20"/>
              </w:rPr>
            </w:pPr>
            <w:r>
              <w:rPr>
                <w:sz w:val="20"/>
              </w:rPr>
              <w:t>3</w:t>
            </w:r>
            <w:r>
              <w:rPr>
                <w:rFonts w:hint="eastAsia" w:ascii="宋体" w:eastAsia="宋体"/>
                <w:sz w:val="20"/>
              </w:rPr>
              <w:t>：</w:t>
            </w:r>
            <w:r>
              <w:rPr>
                <w:sz w:val="20"/>
              </w:rPr>
              <w:t>AI3</w:t>
            </w:r>
          </w:p>
          <w:p>
            <w:pPr>
              <w:pStyle w:val="15"/>
              <w:spacing w:before="56"/>
              <w:ind w:left="107"/>
              <w:rPr>
                <w:rFonts w:hint="eastAsia" w:ascii="宋体" w:eastAsia="宋体"/>
                <w:sz w:val="20"/>
              </w:rPr>
            </w:pPr>
            <w:r>
              <w:rPr>
                <w:sz w:val="20"/>
              </w:rPr>
              <w:t>4</w:t>
            </w:r>
            <w:r>
              <w:rPr>
                <w:rFonts w:hint="eastAsia" w:ascii="宋体" w:eastAsia="宋体"/>
                <w:sz w:val="20"/>
              </w:rPr>
              <w:t>：</w:t>
            </w:r>
            <w:r>
              <w:rPr>
                <w:sz w:val="20"/>
              </w:rPr>
              <w:t xml:space="preserve">PLUSE </w:t>
            </w:r>
            <w:r>
              <w:rPr>
                <w:rFonts w:hint="eastAsia" w:ascii="宋体" w:eastAsia="宋体"/>
                <w:sz w:val="20"/>
              </w:rPr>
              <w:t>给定</w:t>
            </w:r>
          </w:p>
          <w:p>
            <w:pPr>
              <w:pStyle w:val="15"/>
              <w:spacing w:before="56"/>
              <w:ind w:left="107"/>
              <w:rPr>
                <w:rFonts w:hint="eastAsia" w:ascii="宋体" w:eastAsia="宋体"/>
                <w:sz w:val="20"/>
              </w:rPr>
            </w:pPr>
            <w:r>
              <w:rPr>
                <w:sz w:val="20"/>
              </w:rPr>
              <w:t>5</w:t>
            </w:r>
            <w:r>
              <w:rPr>
                <w:rFonts w:hint="eastAsia" w:ascii="宋体" w:eastAsia="宋体"/>
                <w:sz w:val="20"/>
              </w:rPr>
              <w:t>：通迅给定</w:t>
            </w:r>
          </w:p>
        </w:tc>
        <w:tc>
          <w:tcPr>
            <w:tcW w:w="1618" w:type="dxa"/>
          </w:tcPr>
          <w:p>
            <w:pPr>
              <w:pStyle w:val="15"/>
              <w:rPr>
                <w:sz w:val="18"/>
              </w:rPr>
            </w:pPr>
          </w:p>
        </w:tc>
        <w:tc>
          <w:tcPr>
            <w:tcW w:w="732" w:type="dxa"/>
          </w:tcPr>
          <w:p>
            <w:pPr>
              <w:pStyle w:val="15"/>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871" w:hRule="atLeast"/>
        </w:trPr>
        <w:tc>
          <w:tcPr>
            <w:tcW w:w="941" w:type="dxa"/>
          </w:tcPr>
          <w:p>
            <w:pPr>
              <w:pStyle w:val="15"/>
              <w:rPr>
                <w:sz w:val="22"/>
              </w:rPr>
            </w:pPr>
          </w:p>
          <w:p>
            <w:pPr>
              <w:pStyle w:val="15"/>
              <w:rPr>
                <w:sz w:val="22"/>
              </w:rPr>
            </w:pPr>
          </w:p>
          <w:p>
            <w:pPr>
              <w:pStyle w:val="15"/>
              <w:spacing w:before="4"/>
              <w:rPr>
                <w:sz w:val="27"/>
              </w:rPr>
            </w:pPr>
          </w:p>
          <w:p>
            <w:pPr>
              <w:pStyle w:val="15"/>
              <w:ind w:right="223"/>
              <w:jc w:val="right"/>
              <w:rPr>
                <w:sz w:val="20"/>
              </w:rPr>
            </w:pPr>
            <w:r>
              <w:rPr>
                <w:sz w:val="20"/>
              </w:rPr>
              <w:t>d4-15</w:t>
            </w:r>
          </w:p>
        </w:tc>
        <w:tc>
          <w:tcPr>
            <w:tcW w:w="2458" w:type="dxa"/>
          </w:tcPr>
          <w:p>
            <w:pPr>
              <w:pStyle w:val="15"/>
              <w:rPr>
                <w:sz w:val="20"/>
              </w:rPr>
            </w:pPr>
          </w:p>
          <w:p>
            <w:pPr>
              <w:pStyle w:val="15"/>
              <w:rPr>
                <w:sz w:val="20"/>
              </w:rPr>
            </w:pPr>
          </w:p>
          <w:p>
            <w:pPr>
              <w:pStyle w:val="15"/>
              <w:rPr>
                <w:sz w:val="20"/>
              </w:rPr>
            </w:pPr>
          </w:p>
          <w:p>
            <w:pPr>
              <w:pStyle w:val="15"/>
              <w:spacing w:before="118"/>
              <w:ind w:left="59" w:right="56"/>
              <w:jc w:val="center"/>
              <w:rPr>
                <w:rFonts w:hint="eastAsia" w:ascii="宋体" w:eastAsia="宋体"/>
                <w:sz w:val="20"/>
              </w:rPr>
            </w:pPr>
            <w:r>
              <w:rPr>
                <w:rFonts w:hint="eastAsia" w:ascii="宋体" w:eastAsia="宋体"/>
                <w:sz w:val="20"/>
              </w:rPr>
              <w:t>速度控制制动转矩上限源</w:t>
            </w:r>
          </w:p>
        </w:tc>
        <w:tc>
          <w:tcPr>
            <w:tcW w:w="3941" w:type="dxa"/>
          </w:tcPr>
          <w:p>
            <w:pPr>
              <w:pStyle w:val="15"/>
              <w:spacing w:before="27"/>
              <w:ind w:left="107"/>
              <w:rPr>
                <w:sz w:val="20"/>
              </w:rPr>
            </w:pPr>
            <w:r>
              <w:rPr>
                <w:sz w:val="20"/>
              </w:rPr>
              <w:t>0</w:t>
            </w:r>
            <w:r>
              <w:rPr>
                <w:rFonts w:hint="eastAsia" w:ascii="宋体" w:eastAsia="宋体"/>
                <w:sz w:val="20"/>
              </w:rPr>
              <w:t>：</w:t>
            </w:r>
            <w:r>
              <w:rPr>
                <w:sz w:val="20"/>
              </w:rPr>
              <w:t>d4-17</w:t>
            </w:r>
          </w:p>
          <w:p>
            <w:pPr>
              <w:pStyle w:val="15"/>
              <w:spacing w:before="56"/>
              <w:ind w:left="107"/>
              <w:rPr>
                <w:sz w:val="20"/>
              </w:rPr>
            </w:pPr>
            <w:r>
              <w:rPr>
                <w:sz w:val="20"/>
              </w:rPr>
              <w:t>1</w:t>
            </w:r>
            <w:r>
              <w:rPr>
                <w:rFonts w:hint="eastAsia" w:ascii="宋体" w:eastAsia="宋体"/>
                <w:sz w:val="20"/>
              </w:rPr>
              <w:t>：</w:t>
            </w:r>
            <w:r>
              <w:rPr>
                <w:sz w:val="20"/>
              </w:rPr>
              <w:t>AI1</w:t>
            </w:r>
          </w:p>
          <w:p>
            <w:pPr>
              <w:pStyle w:val="15"/>
              <w:spacing w:before="56"/>
              <w:ind w:left="107"/>
              <w:rPr>
                <w:sz w:val="20"/>
              </w:rPr>
            </w:pPr>
            <w:r>
              <w:rPr>
                <w:sz w:val="20"/>
              </w:rPr>
              <w:t>2</w:t>
            </w:r>
            <w:r>
              <w:rPr>
                <w:rFonts w:hint="eastAsia" w:ascii="宋体" w:eastAsia="宋体"/>
                <w:sz w:val="20"/>
              </w:rPr>
              <w:t>：</w:t>
            </w:r>
            <w:r>
              <w:rPr>
                <w:sz w:val="20"/>
              </w:rPr>
              <w:t>AI2</w:t>
            </w:r>
          </w:p>
          <w:p>
            <w:pPr>
              <w:pStyle w:val="15"/>
              <w:spacing w:before="56"/>
              <w:ind w:left="107"/>
              <w:rPr>
                <w:sz w:val="20"/>
              </w:rPr>
            </w:pPr>
            <w:r>
              <w:rPr>
                <w:sz w:val="20"/>
              </w:rPr>
              <w:t>3</w:t>
            </w:r>
            <w:r>
              <w:rPr>
                <w:rFonts w:hint="eastAsia" w:ascii="宋体" w:eastAsia="宋体"/>
                <w:sz w:val="20"/>
              </w:rPr>
              <w:t>：</w:t>
            </w:r>
            <w:r>
              <w:rPr>
                <w:sz w:val="20"/>
              </w:rPr>
              <w:t>AI3</w:t>
            </w:r>
          </w:p>
          <w:p>
            <w:pPr>
              <w:pStyle w:val="15"/>
              <w:spacing w:before="55"/>
              <w:ind w:left="107"/>
              <w:rPr>
                <w:rFonts w:hint="eastAsia" w:ascii="宋体" w:eastAsia="宋体"/>
                <w:sz w:val="20"/>
              </w:rPr>
            </w:pPr>
            <w:r>
              <w:rPr>
                <w:sz w:val="20"/>
              </w:rPr>
              <w:t>4</w:t>
            </w:r>
            <w:r>
              <w:rPr>
                <w:rFonts w:hint="eastAsia" w:ascii="宋体" w:eastAsia="宋体"/>
                <w:sz w:val="20"/>
              </w:rPr>
              <w:t>：</w:t>
            </w:r>
            <w:r>
              <w:rPr>
                <w:sz w:val="20"/>
              </w:rPr>
              <w:t xml:space="preserve">PLUSE </w:t>
            </w:r>
            <w:r>
              <w:rPr>
                <w:rFonts w:hint="eastAsia" w:ascii="宋体" w:eastAsia="宋体"/>
                <w:sz w:val="20"/>
              </w:rPr>
              <w:t>给定</w:t>
            </w:r>
          </w:p>
          <w:p>
            <w:pPr>
              <w:pStyle w:val="15"/>
              <w:spacing w:before="56"/>
              <w:ind w:left="107"/>
              <w:rPr>
                <w:rFonts w:hint="eastAsia" w:ascii="宋体" w:eastAsia="宋体"/>
                <w:sz w:val="20"/>
              </w:rPr>
            </w:pPr>
            <w:r>
              <w:rPr>
                <w:sz w:val="20"/>
              </w:rPr>
              <w:t>5</w:t>
            </w:r>
            <w:r>
              <w:rPr>
                <w:rFonts w:hint="eastAsia" w:ascii="宋体" w:eastAsia="宋体"/>
                <w:sz w:val="20"/>
              </w:rPr>
              <w:t>：通迅给定</w:t>
            </w:r>
          </w:p>
        </w:tc>
        <w:tc>
          <w:tcPr>
            <w:tcW w:w="1618" w:type="dxa"/>
          </w:tcPr>
          <w:p>
            <w:pPr>
              <w:pStyle w:val="15"/>
              <w:rPr>
                <w:sz w:val="22"/>
              </w:rPr>
            </w:pPr>
          </w:p>
          <w:p>
            <w:pPr>
              <w:pStyle w:val="15"/>
              <w:rPr>
                <w:sz w:val="22"/>
              </w:rPr>
            </w:pPr>
          </w:p>
          <w:p>
            <w:pPr>
              <w:pStyle w:val="15"/>
              <w:spacing w:before="4"/>
              <w:rPr>
                <w:sz w:val="27"/>
              </w:rPr>
            </w:pPr>
          </w:p>
          <w:p>
            <w:pPr>
              <w:pStyle w:val="15"/>
              <w:ind w:left="6"/>
              <w:jc w:val="center"/>
              <w:rPr>
                <w:sz w:val="20"/>
              </w:rPr>
            </w:pPr>
            <w:r>
              <w:rPr>
                <w:w w:val="99"/>
                <w:sz w:val="20"/>
              </w:rPr>
              <w:t>0</w:t>
            </w:r>
          </w:p>
        </w:tc>
        <w:tc>
          <w:tcPr>
            <w:tcW w:w="732" w:type="dxa"/>
          </w:tcPr>
          <w:p>
            <w:pPr>
              <w:pStyle w:val="15"/>
              <w:rPr>
                <w:sz w:val="20"/>
              </w:rPr>
            </w:pPr>
          </w:p>
          <w:p>
            <w:pPr>
              <w:pStyle w:val="15"/>
              <w:rPr>
                <w:sz w:val="20"/>
              </w:rPr>
            </w:pPr>
          </w:p>
          <w:p>
            <w:pPr>
              <w:pStyle w:val="15"/>
              <w:rPr>
                <w:sz w:val="20"/>
              </w:rPr>
            </w:pPr>
          </w:p>
          <w:p>
            <w:pPr>
              <w:pStyle w:val="15"/>
              <w:spacing w:before="11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d4-16</w:t>
            </w:r>
          </w:p>
        </w:tc>
        <w:tc>
          <w:tcPr>
            <w:tcW w:w="2458" w:type="dxa"/>
          </w:tcPr>
          <w:p>
            <w:pPr>
              <w:pStyle w:val="15"/>
              <w:spacing w:before="27"/>
              <w:ind w:left="57" w:right="56"/>
              <w:jc w:val="center"/>
              <w:rPr>
                <w:rFonts w:hint="eastAsia" w:ascii="宋体" w:eastAsia="宋体"/>
                <w:sz w:val="20"/>
              </w:rPr>
            </w:pPr>
            <w:r>
              <w:rPr>
                <w:rFonts w:hint="eastAsia" w:ascii="宋体" w:eastAsia="宋体"/>
                <w:sz w:val="20"/>
              </w:rPr>
              <w:t>电动转矩限定</w:t>
            </w:r>
          </w:p>
        </w:tc>
        <w:tc>
          <w:tcPr>
            <w:tcW w:w="3941" w:type="dxa"/>
          </w:tcPr>
          <w:p>
            <w:pPr>
              <w:pStyle w:val="15"/>
              <w:spacing w:before="27"/>
              <w:ind w:left="107"/>
              <w:rPr>
                <w:sz w:val="20"/>
              </w:rPr>
            </w:pPr>
            <w:r>
              <w:rPr>
                <w:sz w:val="20"/>
              </w:rPr>
              <w:t>0.0%</w:t>
            </w:r>
            <w:r>
              <w:rPr>
                <w:rFonts w:hint="eastAsia" w:ascii="宋体" w:eastAsia="宋体"/>
                <w:sz w:val="20"/>
              </w:rPr>
              <w:t>～</w:t>
            </w:r>
            <w:r>
              <w:rPr>
                <w:sz w:val="20"/>
              </w:rPr>
              <w:t>200.0%</w:t>
            </w:r>
          </w:p>
        </w:tc>
        <w:tc>
          <w:tcPr>
            <w:tcW w:w="1618" w:type="dxa"/>
          </w:tcPr>
          <w:p>
            <w:pPr>
              <w:pStyle w:val="15"/>
              <w:spacing w:before="41"/>
              <w:ind w:right="487"/>
              <w:jc w:val="right"/>
              <w:rPr>
                <w:sz w:val="20"/>
              </w:rPr>
            </w:pPr>
            <w:r>
              <w:rPr>
                <w:sz w:val="20"/>
              </w:rPr>
              <w:t>150.0%</w:t>
            </w:r>
          </w:p>
        </w:tc>
        <w:tc>
          <w:tcPr>
            <w:tcW w:w="732" w:type="dxa"/>
          </w:tcPr>
          <w:p>
            <w:pPr>
              <w:pStyle w:val="15"/>
              <w:spacing w:before="27"/>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941" w:type="dxa"/>
          </w:tcPr>
          <w:p>
            <w:pPr>
              <w:pStyle w:val="15"/>
              <w:spacing w:before="43"/>
              <w:ind w:right="223"/>
              <w:jc w:val="right"/>
              <w:rPr>
                <w:sz w:val="20"/>
              </w:rPr>
            </w:pPr>
            <w:r>
              <w:rPr>
                <w:sz w:val="20"/>
              </w:rPr>
              <w:t>d4-17</w:t>
            </w:r>
          </w:p>
        </w:tc>
        <w:tc>
          <w:tcPr>
            <w:tcW w:w="2458" w:type="dxa"/>
          </w:tcPr>
          <w:p>
            <w:pPr>
              <w:pStyle w:val="15"/>
              <w:spacing w:before="30"/>
              <w:ind w:left="57" w:right="56"/>
              <w:jc w:val="center"/>
              <w:rPr>
                <w:rFonts w:hint="eastAsia" w:ascii="宋体" w:eastAsia="宋体"/>
                <w:sz w:val="20"/>
              </w:rPr>
            </w:pPr>
            <w:r>
              <w:rPr>
                <w:rFonts w:hint="eastAsia" w:ascii="宋体" w:eastAsia="宋体"/>
                <w:sz w:val="20"/>
              </w:rPr>
              <w:t>制动转矩限定</w:t>
            </w:r>
          </w:p>
        </w:tc>
        <w:tc>
          <w:tcPr>
            <w:tcW w:w="3941" w:type="dxa"/>
          </w:tcPr>
          <w:p>
            <w:pPr>
              <w:pStyle w:val="15"/>
              <w:spacing w:before="30"/>
              <w:ind w:left="107"/>
              <w:rPr>
                <w:sz w:val="20"/>
              </w:rPr>
            </w:pPr>
            <w:r>
              <w:rPr>
                <w:sz w:val="20"/>
              </w:rPr>
              <w:t>0.0%</w:t>
            </w:r>
            <w:r>
              <w:rPr>
                <w:rFonts w:hint="eastAsia" w:ascii="宋体" w:eastAsia="宋体"/>
                <w:sz w:val="20"/>
              </w:rPr>
              <w:t>～</w:t>
            </w:r>
            <w:r>
              <w:rPr>
                <w:sz w:val="20"/>
              </w:rPr>
              <w:t>200.0%</w:t>
            </w:r>
          </w:p>
        </w:tc>
        <w:tc>
          <w:tcPr>
            <w:tcW w:w="1618" w:type="dxa"/>
          </w:tcPr>
          <w:p>
            <w:pPr>
              <w:pStyle w:val="15"/>
              <w:spacing w:before="43"/>
              <w:ind w:right="487"/>
              <w:jc w:val="right"/>
              <w:rPr>
                <w:sz w:val="20"/>
              </w:rPr>
            </w:pPr>
            <w:r>
              <w:rPr>
                <w:sz w:val="20"/>
              </w:rPr>
              <w:t>150.0%</w:t>
            </w:r>
          </w:p>
        </w:tc>
        <w:tc>
          <w:tcPr>
            <w:tcW w:w="732" w:type="dxa"/>
          </w:tcPr>
          <w:p>
            <w:pPr>
              <w:pStyle w:val="15"/>
              <w:spacing w:before="30"/>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d4-18</w:t>
            </w:r>
          </w:p>
        </w:tc>
        <w:tc>
          <w:tcPr>
            <w:tcW w:w="2458" w:type="dxa"/>
          </w:tcPr>
          <w:p>
            <w:pPr>
              <w:pStyle w:val="15"/>
              <w:spacing w:before="28"/>
              <w:ind w:left="57" w:right="56"/>
              <w:jc w:val="center"/>
              <w:rPr>
                <w:rFonts w:hint="eastAsia" w:ascii="宋体" w:eastAsia="宋体"/>
                <w:sz w:val="20"/>
              </w:rPr>
            </w:pPr>
            <w:r>
              <w:rPr>
                <w:rFonts w:hint="eastAsia" w:ascii="宋体" w:eastAsia="宋体"/>
                <w:sz w:val="20"/>
              </w:rPr>
              <w:t>电动转差增益</w:t>
            </w:r>
          </w:p>
        </w:tc>
        <w:tc>
          <w:tcPr>
            <w:tcW w:w="3941" w:type="dxa"/>
          </w:tcPr>
          <w:p>
            <w:pPr>
              <w:pStyle w:val="15"/>
              <w:spacing w:before="28"/>
              <w:ind w:left="107"/>
              <w:rPr>
                <w:sz w:val="20"/>
              </w:rPr>
            </w:pPr>
            <w:r>
              <w:rPr>
                <w:sz w:val="20"/>
              </w:rPr>
              <w:t>50%</w:t>
            </w:r>
            <w:r>
              <w:rPr>
                <w:rFonts w:hint="eastAsia" w:ascii="宋体" w:eastAsia="宋体"/>
                <w:sz w:val="20"/>
              </w:rPr>
              <w:t>～</w:t>
            </w:r>
            <w:r>
              <w:rPr>
                <w:sz w:val="20"/>
              </w:rPr>
              <w:t>200%</w:t>
            </w:r>
          </w:p>
        </w:tc>
        <w:tc>
          <w:tcPr>
            <w:tcW w:w="1618" w:type="dxa"/>
          </w:tcPr>
          <w:p>
            <w:pPr>
              <w:pStyle w:val="15"/>
              <w:spacing w:before="41"/>
              <w:ind w:right="561"/>
              <w:jc w:val="right"/>
              <w:rPr>
                <w:sz w:val="20"/>
              </w:rPr>
            </w:pPr>
            <w:r>
              <w:rPr>
                <w:sz w:val="20"/>
              </w:rPr>
              <w:t>100%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d4-19</w:t>
            </w:r>
          </w:p>
        </w:tc>
        <w:tc>
          <w:tcPr>
            <w:tcW w:w="2458" w:type="dxa"/>
          </w:tcPr>
          <w:p>
            <w:pPr>
              <w:pStyle w:val="15"/>
              <w:spacing w:before="28"/>
              <w:ind w:left="57" w:right="56"/>
              <w:jc w:val="center"/>
              <w:rPr>
                <w:rFonts w:hint="eastAsia" w:ascii="宋体" w:eastAsia="宋体"/>
                <w:sz w:val="20"/>
              </w:rPr>
            </w:pPr>
            <w:r>
              <w:rPr>
                <w:rFonts w:hint="eastAsia" w:ascii="宋体" w:eastAsia="宋体"/>
                <w:sz w:val="20"/>
              </w:rPr>
              <w:t>制动转差增益</w:t>
            </w:r>
          </w:p>
        </w:tc>
        <w:tc>
          <w:tcPr>
            <w:tcW w:w="3941" w:type="dxa"/>
          </w:tcPr>
          <w:p>
            <w:pPr>
              <w:pStyle w:val="15"/>
              <w:spacing w:before="28"/>
              <w:ind w:left="107"/>
              <w:rPr>
                <w:sz w:val="20"/>
              </w:rPr>
            </w:pPr>
            <w:r>
              <w:rPr>
                <w:sz w:val="20"/>
              </w:rPr>
              <w:t>50%</w:t>
            </w:r>
            <w:r>
              <w:rPr>
                <w:rFonts w:hint="eastAsia" w:ascii="宋体" w:eastAsia="宋体"/>
                <w:sz w:val="20"/>
              </w:rPr>
              <w:t>～</w:t>
            </w:r>
            <w:r>
              <w:rPr>
                <w:sz w:val="20"/>
              </w:rPr>
              <w:t>200%</w:t>
            </w:r>
          </w:p>
        </w:tc>
        <w:tc>
          <w:tcPr>
            <w:tcW w:w="1618" w:type="dxa"/>
          </w:tcPr>
          <w:p>
            <w:pPr>
              <w:pStyle w:val="15"/>
              <w:spacing w:before="41"/>
              <w:ind w:right="561"/>
              <w:jc w:val="right"/>
              <w:rPr>
                <w:sz w:val="20"/>
              </w:rPr>
            </w:pPr>
            <w:r>
              <w:rPr>
                <w:sz w:val="20"/>
              </w:rPr>
              <w:t>100%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d4-20</w:t>
            </w:r>
          </w:p>
        </w:tc>
        <w:tc>
          <w:tcPr>
            <w:tcW w:w="2458" w:type="dxa"/>
          </w:tcPr>
          <w:p>
            <w:pPr>
              <w:pStyle w:val="15"/>
              <w:spacing w:before="27"/>
              <w:ind w:left="57" w:right="56"/>
              <w:jc w:val="center"/>
              <w:rPr>
                <w:rFonts w:hint="eastAsia" w:ascii="宋体" w:eastAsia="宋体"/>
                <w:sz w:val="20"/>
              </w:rPr>
            </w:pPr>
            <w:r>
              <w:rPr>
                <w:rFonts w:hint="eastAsia" w:ascii="宋体" w:eastAsia="宋体"/>
                <w:sz w:val="20"/>
              </w:rPr>
              <w:t>弱磁区转矩限定系数</w:t>
            </w:r>
          </w:p>
        </w:tc>
        <w:tc>
          <w:tcPr>
            <w:tcW w:w="3941" w:type="dxa"/>
          </w:tcPr>
          <w:p>
            <w:pPr>
              <w:pStyle w:val="15"/>
              <w:spacing w:before="27"/>
              <w:ind w:left="107"/>
              <w:rPr>
                <w:sz w:val="20"/>
              </w:rPr>
            </w:pPr>
            <w:r>
              <w:rPr>
                <w:sz w:val="20"/>
              </w:rPr>
              <w:t>0.0%</w:t>
            </w:r>
            <w:r>
              <w:rPr>
                <w:rFonts w:hint="eastAsia" w:ascii="宋体" w:eastAsia="宋体"/>
                <w:sz w:val="20"/>
              </w:rPr>
              <w:t>～</w:t>
            </w:r>
            <w:r>
              <w:rPr>
                <w:sz w:val="20"/>
              </w:rPr>
              <w:t>100.0%</w:t>
            </w:r>
          </w:p>
        </w:tc>
        <w:tc>
          <w:tcPr>
            <w:tcW w:w="1618" w:type="dxa"/>
          </w:tcPr>
          <w:p>
            <w:pPr>
              <w:pStyle w:val="15"/>
              <w:spacing w:before="41"/>
              <w:ind w:right="537"/>
              <w:jc w:val="right"/>
              <w:rPr>
                <w:sz w:val="20"/>
              </w:rPr>
            </w:pPr>
            <w:r>
              <w:rPr>
                <w:sz w:val="20"/>
              </w:rPr>
              <w:t>40.0%</w:t>
            </w:r>
          </w:p>
        </w:tc>
        <w:tc>
          <w:tcPr>
            <w:tcW w:w="732" w:type="dxa"/>
          </w:tcPr>
          <w:p>
            <w:pPr>
              <w:pStyle w:val="15"/>
              <w:spacing w:before="27"/>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35" w:hRule="atLeast"/>
        </w:trPr>
        <w:tc>
          <w:tcPr>
            <w:tcW w:w="941" w:type="dxa"/>
          </w:tcPr>
          <w:p>
            <w:pPr>
              <w:pStyle w:val="15"/>
              <w:spacing w:before="8"/>
              <w:rPr>
                <w:sz w:val="30"/>
              </w:rPr>
            </w:pPr>
          </w:p>
          <w:p>
            <w:pPr>
              <w:pStyle w:val="15"/>
              <w:ind w:right="223"/>
              <w:jc w:val="right"/>
              <w:rPr>
                <w:sz w:val="20"/>
              </w:rPr>
            </w:pPr>
            <w:r>
              <w:rPr>
                <w:sz w:val="20"/>
              </w:rPr>
              <w:t>d4-21</w:t>
            </w:r>
          </w:p>
        </w:tc>
        <w:tc>
          <w:tcPr>
            <w:tcW w:w="2458" w:type="dxa"/>
          </w:tcPr>
          <w:p>
            <w:pPr>
              <w:pStyle w:val="15"/>
              <w:spacing w:before="6"/>
              <w:rPr>
                <w:sz w:val="29"/>
              </w:rPr>
            </w:pPr>
          </w:p>
          <w:p>
            <w:pPr>
              <w:pStyle w:val="15"/>
              <w:ind w:left="57" w:right="56"/>
              <w:jc w:val="center"/>
              <w:rPr>
                <w:rFonts w:hint="eastAsia" w:ascii="宋体" w:eastAsia="宋体"/>
                <w:sz w:val="20"/>
              </w:rPr>
            </w:pPr>
            <w:r>
              <w:rPr>
                <w:sz w:val="20"/>
              </w:rPr>
              <w:t xml:space="preserve">PM </w:t>
            </w:r>
            <w:r>
              <w:rPr>
                <w:rFonts w:hint="eastAsia" w:ascii="宋体" w:eastAsia="宋体"/>
                <w:sz w:val="20"/>
              </w:rPr>
              <w:t>弱磁模式选择</w:t>
            </w:r>
          </w:p>
        </w:tc>
        <w:tc>
          <w:tcPr>
            <w:tcW w:w="3941" w:type="dxa"/>
          </w:tcPr>
          <w:p>
            <w:pPr>
              <w:pStyle w:val="15"/>
              <w:spacing w:before="28"/>
              <w:ind w:left="107"/>
              <w:rPr>
                <w:rFonts w:hint="eastAsia" w:ascii="宋体" w:eastAsia="宋体"/>
                <w:sz w:val="20"/>
              </w:rPr>
            </w:pPr>
            <w:r>
              <w:rPr>
                <w:w w:val="95"/>
                <w:sz w:val="20"/>
              </w:rPr>
              <w:t>0</w:t>
            </w:r>
            <w:r>
              <w:rPr>
                <w:rFonts w:hint="eastAsia" w:ascii="宋体" w:eastAsia="宋体"/>
                <w:w w:val="95"/>
                <w:sz w:val="20"/>
              </w:rPr>
              <w:t>：弱磁无效</w:t>
            </w:r>
          </w:p>
          <w:p>
            <w:pPr>
              <w:pStyle w:val="15"/>
              <w:spacing w:before="55"/>
              <w:ind w:left="107"/>
              <w:rPr>
                <w:rFonts w:hint="eastAsia" w:ascii="宋体" w:eastAsia="宋体"/>
                <w:sz w:val="20"/>
              </w:rPr>
            </w:pPr>
            <w:r>
              <w:rPr>
                <w:w w:val="95"/>
                <w:sz w:val="20"/>
              </w:rPr>
              <w:t>1</w:t>
            </w:r>
            <w:r>
              <w:rPr>
                <w:rFonts w:hint="eastAsia" w:ascii="宋体" w:eastAsia="宋体"/>
                <w:w w:val="95"/>
                <w:sz w:val="20"/>
              </w:rPr>
              <w:t>：直接计算</w:t>
            </w:r>
          </w:p>
          <w:p>
            <w:pPr>
              <w:pStyle w:val="15"/>
              <w:spacing w:before="56"/>
              <w:ind w:left="107"/>
              <w:rPr>
                <w:rFonts w:hint="eastAsia" w:ascii="宋体" w:eastAsia="宋体"/>
                <w:sz w:val="20"/>
              </w:rPr>
            </w:pPr>
            <w:r>
              <w:rPr>
                <w:w w:val="95"/>
                <w:sz w:val="20"/>
              </w:rPr>
              <w:t>2</w:t>
            </w:r>
            <w:r>
              <w:rPr>
                <w:rFonts w:hint="eastAsia" w:ascii="宋体" w:eastAsia="宋体"/>
                <w:w w:val="95"/>
                <w:sz w:val="20"/>
              </w:rPr>
              <w:t>：自动调整</w:t>
            </w:r>
          </w:p>
        </w:tc>
        <w:tc>
          <w:tcPr>
            <w:tcW w:w="1618" w:type="dxa"/>
          </w:tcPr>
          <w:p>
            <w:pPr>
              <w:pStyle w:val="15"/>
              <w:spacing w:before="8"/>
              <w:rPr>
                <w:sz w:val="30"/>
              </w:rPr>
            </w:pPr>
          </w:p>
          <w:p>
            <w:pPr>
              <w:pStyle w:val="15"/>
              <w:ind w:left="6"/>
              <w:jc w:val="center"/>
              <w:rPr>
                <w:sz w:val="20"/>
              </w:rPr>
            </w:pPr>
            <w:r>
              <w:rPr>
                <w:w w:val="99"/>
                <w:sz w:val="20"/>
              </w:rPr>
              <w:t>1</w:t>
            </w:r>
          </w:p>
        </w:tc>
        <w:tc>
          <w:tcPr>
            <w:tcW w:w="732" w:type="dxa"/>
          </w:tcPr>
          <w:p>
            <w:pPr>
              <w:pStyle w:val="15"/>
              <w:spacing w:before="6"/>
              <w:rPr>
                <w:sz w:val="29"/>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d4-22</w:t>
            </w:r>
          </w:p>
        </w:tc>
        <w:tc>
          <w:tcPr>
            <w:tcW w:w="2458" w:type="dxa"/>
          </w:tcPr>
          <w:p>
            <w:pPr>
              <w:pStyle w:val="15"/>
              <w:spacing w:before="27"/>
              <w:ind w:left="57" w:right="56"/>
              <w:jc w:val="center"/>
              <w:rPr>
                <w:rFonts w:hint="eastAsia" w:ascii="宋体" w:eastAsia="宋体"/>
                <w:sz w:val="20"/>
              </w:rPr>
            </w:pPr>
            <w:r>
              <w:rPr>
                <w:sz w:val="20"/>
              </w:rPr>
              <w:t xml:space="preserve">PM </w:t>
            </w:r>
            <w:r>
              <w:rPr>
                <w:rFonts w:hint="eastAsia" w:ascii="宋体" w:eastAsia="宋体"/>
                <w:sz w:val="20"/>
              </w:rPr>
              <w:t>同步机弱磁深度</w:t>
            </w:r>
          </w:p>
        </w:tc>
        <w:tc>
          <w:tcPr>
            <w:tcW w:w="3941" w:type="dxa"/>
          </w:tcPr>
          <w:p>
            <w:pPr>
              <w:pStyle w:val="15"/>
              <w:spacing w:before="27"/>
              <w:ind w:left="107"/>
              <w:rPr>
                <w:sz w:val="20"/>
              </w:rPr>
            </w:pPr>
            <w:r>
              <w:rPr>
                <w:sz w:val="20"/>
              </w:rPr>
              <w:t>50%</w:t>
            </w:r>
            <w:r>
              <w:rPr>
                <w:rFonts w:hint="eastAsia" w:ascii="宋体" w:eastAsia="宋体"/>
                <w:sz w:val="20"/>
              </w:rPr>
              <w:t>～</w:t>
            </w:r>
            <w:r>
              <w:rPr>
                <w:sz w:val="20"/>
              </w:rPr>
              <w:t>500%</w:t>
            </w:r>
          </w:p>
        </w:tc>
        <w:tc>
          <w:tcPr>
            <w:tcW w:w="1618" w:type="dxa"/>
          </w:tcPr>
          <w:p>
            <w:pPr>
              <w:pStyle w:val="15"/>
              <w:spacing w:before="41"/>
              <w:ind w:right="561"/>
              <w:jc w:val="right"/>
              <w:rPr>
                <w:sz w:val="20"/>
              </w:rPr>
            </w:pPr>
            <w:r>
              <w:rPr>
                <w:sz w:val="20"/>
              </w:rPr>
              <w:t>100%</w:t>
            </w:r>
          </w:p>
        </w:tc>
        <w:tc>
          <w:tcPr>
            <w:tcW w:w="732" w:type="dxa"/>
          </w:tcPr>
          <w:p>
            <w:pPr>
              <w:pStyle w:val="15"/>
              <w:spacing w:before="27"/>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941" w:type="dxa"/>
          </w:tcPr>
          <w:p>
            <w:pPr>
              <w:pStyle w:val="15"/>
              <w:spacing w:before="43"/>
              <w:ind w:right="223"/>
              <w:jc w:val="right"/>
              <w:rPr>
                <w:sz w:val="20"/>
              </w:rPr>
            </w:pPr>
            <w:r>
              <w:rPr>
                <w:sz w:val="20"/>
              </w:rPr>
              <w:t>d4-23</w:t>
            </w:r>
          </w:p>
        </w:tc>
        <w:tc>
          <w:tcPr>
            <w:tcW w:w="2458" w:type="dxa"/>
          </w:tcPr>
          <w:p>
            <w:pPr>
              <w:pStyle w:val="15"/>
              <w:spacing w:before="30"/>
              <w:ind w:left="57" w:right="56"/>
              <w:jc w:val="center"/>
              <w:rPr>
                <w:rFonts w:hint="eastAsia" w:ascii="宋体" w:eastAsia="宋体"/>
                <w:sz w:val="20"/>
              </w:rPr>
            </w:pPr>
            <w:r>
              <w:rPr>
                <w:sz w:val="20"/>
              </w:rPr>
              <w:t xml:space="preserve">PM </w:t>
            </w:r>
            <w:r>
              <w:rPr>
                <w:rFonts w:hint="eastAsia" w:ascii="宋体" w:eastAsia="宋体"/>
                <w:sz w:val="20"/>
              </w:rPr>
              <w:t>最大弱磁电流</w:t>
            </w:r>
          </w:p>
        </w:tc>
        <w:tc>
          <w:tcPr>
            <w:tcW w:w="3941" w:type="dxa"/>
          </w:tcPr>
          <w:p>
            <w:pPr>
              <w:pStyle w:val="15"/>
              <w:spacing w:before="30"/>
              <w:ind w:left="107"/>
              <w:rPr>
                <w:sz w:val="20"/>
              </w:rPr>
            </w:pPr>
            <w:r>
              <w:rPr>
                <w:sz w:val="20"/>
              </w:rPr>
              <w:t>1%</w:t>
            </w:r>
            <w:r>
              <w:rPr>
                <w:rFonts w:hint="eastAsia" w:ascii="宋体" w:eastAsia="宋体"/>
                <w:sz w:val="20"/>
              </w:rPr>
              <w:t>～</w:t>
            </w:r>
            <w:r>
              <w:rPr>
                <w:sz w:val="20"/>
              </w:rPr>
              <w:t>300%</w:t>
            </w:r>
          </w:p>
        </w:tc>
        <w:tc>
          <w:tcPr>
            <w:tcW w:w="1618" w:type="dxa"/>
          </w:tcPr>
          <w:p>
            <w:pPr>
              <w:pStyle w:val="15"/>
              <w:spacing w:before="43"/>
              <w:ind w:left="377" w:right="371"/>
              <w:jc w:val="center"/>
              <w:rPr>
                <w:sz w:val="20"/>
              </w:rPr>
            </w:pPr>
            <w:r>
              <w:rPr>
                <w:sz w:val="20"/>
              </w:rPr>
              <w:t>50%</w:t>
            </w:r>
          </w:p>
        </w:tc>
        <w:tc>
          <w:tcPr>
            <w:tcW w:w="732" w:type="dxa"/>
          </w:tcPr>
          <w:p>
            <w:pPr>
              <w:pStyle w:val="15"/>
              <w:spacing w:before="30"/>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d4-24</w:t>
            </w:r>
          </w:p>
        </w:tc>
        <w:tc>
          <w:tcPr>
            <w:tcW w:w="2458" w:type="dxa"/>
          </w:tcPr>
          <w:p>
            <w:pPr>
              <w:pStyle w:val="15"/>
              <w:spacing w:before="27"/>
              <w:ind w:left="59" w:right="56"/>
              <w:jc w:val="center"/>
              <w:rPr>
                <w:rFonts w:hint="eastAsia" w:ascii="宋体" w:eastAsia="宋体"/>
                <w:sz w:val="20"/>
              </w:rPr>
            </w:pPr>
            <w:r>
              <w:rPr>
                <w:sz w:val="20"/>
              </w:rPr>
              <w:t xml:space="preserve">PM </w:t>
            </w:r>
            <w:r>
              <w:rPr>
                <w:rFonts w:hint="eastAsia" w:ascii="宋体" w:eastAsia="宋体"/>
                <w:sz w:val="20"/>
              </w:rPr>
              <w:t>自动弱磁调整增益</w:t>
            </w:r>
          </w:p>
        </w:tc>
        <w:tc>
          <w:tcPr>
            <w:tcW w:w="3941" w:type="dxa"/>
          </w:tcPr>
          <w:p>
            <w:pPr>
              <w:pStyle w:val="15"/>
              <w:spacing w:before="27"/>
              <w:ind w:left="107"/>
              <w:rPr>
                <w:sz w:val="20"/>
              </w:rPr>
            </w:pPr>
            <w:r>
              <w:rPr>
                <w:sz w:val="20"/>
              </w:rPr>
              <w:t>0.10</w:t>
            </w:r>
            <w:r>
              <w:rPr>
                <w:rFonts w:hint="eastAsia" w:ascii="宋体" w:eastAsia="宋体"/>
                <w:sz w:val="20"/>
              </w:rPr>
              <w:t>～</w:t>
            </w:r>
            <w:r>
              <w:rPr>
                <w:sz w:val="20"/>
              </w:rPr>
              <w:t>5.00</w:t>
            </w:r>
          </w:p>
        </w:tc>
        <w:tc>
          <w:tcPr>
            <w:tcW w:w="1618" w:type="dxa"/>
          </w:tcPr>
          <w:p>
            <w:pPr>
              <w:pStyle w:val="15"/>
              <w:spacing w:before="41"/>
              <w:ind w:left="380" w:right="371"/>
              <w:jc w:val="center"/>
              <w:rPr>
                <w:sz w:val="20"/>
              </w:rPr>
            </w:pPr>
            <w:r>
              <w:rPr>
                <w:sz w:val="20"/>
              </w:rPr>
              <w:t>1.00</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d4-25</w:t>
            </w:r>
          </w:p>
        </w:tc>
        <w:tc>
          <w:tcPr>
            <w:tcW w:w="2458" w:type="dxa"/>
          </w:tcPr>
          <w:p>
            <w:pPr>
              <w:pStyle w:val="15"/>
              <w:spacing w:before="28"/>
              <w:ind w:left="57" w:right="56"/>
              <w:jc w:val="center"/>
              <w:rPr>
                <w:rFonts w:hint="eastAsia" w:ascii="宋体" w:eastAsia="宋体"/>
                <w:sz w:val="20"/>
              </w:rPr>
            </w:pPr>
            <w:r>
              <w:rPr>
                <w:sz w:val="20"/>
              </w:rPr>
              <w:t xml:space="preserve">PM </w:t>
            </w:r>
            <w:r>
              <w:rPr>
                <w:rFonts w:hint="eastAsia" w:ascii="宋体" w:eastAsia="宋体"/>
                <w:sz w:val="20"/>
              </w:rPr>
              <w:t>弱磁积分增益</w:t>
            </w:r>
          </w:p>
        </w:tc>
        <w:tc>
          <w:tcPr>
            <w:tcW w:w="3941" w:type="dxa"/>
          </w:tcPr>
          <w:p>
            <w:pPr>
              <w:pStyle w:val="15"/>
              <w:spacing w:before="28"/>
              <w:ind w:left="107"/>
              <w:rPr>
                <w:sz w:val="20"/>
              </w:rPr>
            </w:pPr>
            <w:r>
              <w:rPr>
                <w:sz w:val="20"/>
              </w:rPr>
              <w:t>2</w:t>
            </w:r>
            <w:r>
              <w:rPr>
                <w:rFonts w:hint="eastAsia" w:ascii="宋体" w:eastAsia="宋体"/>
                <w:sz w:val="20"/>
              </w:rPr>
              <w:t>～</w:t>
            </w:r>
            <w:r>
              <w:rPr>
                <w:sz w:val="20"/>
              </w:rPr>
              <w:t>10</w:t>
            </w:r>
          </w:p>
        </w:tc>
        <w:tc>
          <w:tcPr>
            <w:tcW w:w="1618" w:type="dxa"/>
          </w:tcPr>
          <w:p>
            <w:pPr>
              <w:pStyle w:val="15"/>
              <w:spacing w:before="41"/>
              <w:ind w:left="6"/>
              <w:jc w:val="center"/>
              <w:rPr>
                <w:sz w:val="20"/>
              </w:rPr>
            </w:pPr>
            <w:r>
              <w:rPr>
                <w:w w:val="99"/>
                <w:sz w:val="20"/>
              </w:rPr>
              <w:t>2</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7" w:hRule="atLeast"/>
        </w:trPr>
        <w:tc>
          <w:tcPr>
            <w:tcW w:w="941" w:type="dxa"/>
          </w:tcPr>
          <w:p>
            <w:pPr>
              <w:pStyle w:val="15"/>
              <w:rPr>
                <w:sz w:val="22"/>
              </w:rPr>
            </w:pPr>
          </w:p>
          <w:p>
            <w:pPr>
              <w:pStyle w:val="15"/>
              <w:rPr>
                <w:sz w:val="22"/>
              </w:rPr>
            </w:pPr>
          </w:p>
          <w:p>
            <w:pPr>
              <w:pStyle w:val="15"/>
              <w:rPr>
                <w:sz w:val="22"/>
              </w:rPr>
            </w:pPr>
          </w:p>
          <w:p>
            <w:pPr>
              <w:pStyle w:val="15"/>
              <w:rPr>
                <w:sz w:val="22"/>
              </w:rPr>
            </w:pPr>
          </w:p>
          <w:p>
            <w:pPr>
              <w:pStyle w:val="15"/>
              <w:spacing w:before="1"/>
              <w:rPr>
                <w:sz w:val="24"/>
              </w:rPr>
            </w:pPr>
          </w:p>
          <w:p>
            <w:pPr>
              <w:pStyle w:val="15"/>
              <w:ind w:right="223"/>
              <w:jc w:val="right"/>
              <w:rPr>
                <w:sz w:val="20"/>
              </w:rPr>
            </w:pPr>
            <w:r>
              <w:rPr>
                <w:sz w:val="20"/>
              </w:rPr>
              <w:t>d4-26</w:t>
            </w:r>
          </w:p>
        </w:tc>
        <w:tc>
          <w:tcPr>
            <w:tcW w:w="2458" w:type="dxa"/>
          </w:tcPr>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spacing w:before="126"/>
              <w:ind w:left="59" w:right="56"/>
              <w:jc w:val="center"/>
              <w:rPr>
                <w:rFonts w:hint="eastAsia" w:ascii="宋体" w:eastAsia="宋体"/>
                <w:sz w:val="20"/>
              </w:rPr>
            </w:pPr>
            <w:r>
              <w:rPr>
                <w:rFonts w:hint="eastAsia" w:ascii="宋体" w:eastAsia="宋体"/>
                <w:sz w:val="20"/>
              </w:rPr>
              <w:t>转矩控制指令源</w:t>
            </w:r>
          </w:p>
        </w:tc>
        <w:tc>
          <w:tcPr>
            <w:tcW w:w="3941" w:type="dxa"/>
          </w:tcPr>
          <w:p>
            <w:pPr>
              <w:pStyle w:val="15"/>
              <w:spacing w:before="28"/>
              <w:ind w:left="107"/>
              <w:rPr>
                <w:rFonts w:hint="eastAsia" w:ascii="宋体" w:eastAsia="宋体"/>
                <w:sz w:val="20"/>
              </w:rPr>
            </w:pPr>
            <w:r>
              <w:rPr>
                <w:sz w:val="20"/>
              </w:rPr>
              <w:t>0</w:t>
            </w:r>
            <w:r>
              <w:rPr>
                <w:rFonts w:hint="eastAsia" w:ascii="宋体" w:eastAsia="宋体"/>
                <w:sz w:val="20"/>
              </w:rPr>
              <w:t>：数字给定</w:t>
            </w:r>
          </w:p>
          <w:p>
            <w:pPr>
              <w:pStyle w:val="15"/>
              <w:spacing w:before="55"/>
              <w:ind w:left="107"/>
              <w:rPr>
                <w:sz w:val="20"/>
              </w:rPr>
            </w:pPr>
            <w:r>
              <w:rPr>
                <w:sz w:val="20"/>
              </w:rPr>
              <w:t>1</w:t>
            </w:r>
            <w:r>
              <w:rPr>
                <w:rFonts w:hint="eastAsia" w:ascii="宋体" w:eastAsia="宋体"/>
                <w:sz w:val="20"/>
              </w:rPr>
              <w:t>：</w:t>
            </w:r>
            <w:r>
              <w:rPr>
                <w:sz w:val="20"/>
              </w:rPr>
              <w:t>AI1</w:t>
            </w:r>
          </w:p>
          <w:p>
            <w:pPr>
              <w:pStyle w:val="15"/>
              <w:spacing w:before="56"/>
              <w:ind w:left="107"/>
              <w:rPr>
                <w:sz w:val="20"/>
              </w:rPr>
            </w:pPr>
            <w:r>
              <w:rPr>
                <w:sz w:val="20"/>
              </w:rPr>
              <w:t>2</w:t>
            </w:r>
            <w:r>
              <w:rPr>
                <w:rFonts w:hint="eastAsia" w:ascii="宋体" w:eastAsia="宋体"/>
                <w:sz w:val="20"/>
              </w:rPr>
              <w:t>：</w:t>
            </w:r>
            <w:r>
              <w:rPr>
                <w:sz w:val="20"/>
              </w:rPr>
              <w:t>AI2</w:t>
            </w:r>
          </w:p>
          <w:p>
            <w:pPr>
              <w:pStyle w:val="15"/>
              <w:spacing w:before="56"/>
              <w:ind w:left="107"/>
              <w:rPr>
                <w:sz w:val="20"/>
              </w:rPr>
            </w:pPr>
            <w:r>
              <w:rPr>
                <w:sz w:val="20"/>
              </w:rPr>
              <w:t>3</w:t>
            </w:r>
            <w:r>
              <w:rPr>
                <w:rFonts w:hint="eastAsia" w:ascii="宋体" w:eastAsia="宋体"/>
                <w:sz w:val="20"/>
              </w:rPr>
              <w:t>：</w:t>
            </w:r>
            <w:r>
              <w:rPr>
                <w:sz w:val="20"/>
              </w:rPr>
              <w:t>AI3</w:t>
            </w:r>
          </w:p>
          <w:p>
            <w:pPr>
              <w:pStyle w:val="15"/>
              <w:spacing w:before="55"/>
              <w:ind w:left="107"/>
              <w:rPr>
                <w:sz w:val="20"/>
              </w:rPr>
            </w:pPr>
            <w:r>
              <w:rPr>
                <w:sz w:val="20"/>
              </w:rPr>
              <w:t>4</w:t>
            </w:r>
            <w:r>
              <w:rPr>
                <w:rFonts w:hint="eastAsia" w:ascii="宋体" w:eastAsia="宋体"/>
                <w:sz w:val="20"/>
              </w:rPr>
              <w:t>：</w:t>
            </w:r>
            <w:r>
              <w:rPr>
                <w:sz w:val="20"/>
              </w:rPr>
              <w:t>PULSE</w:t>
            </w:r>
          </w:p>
          <w:p>
            <w:pPr>
              <w:pStyle w:val="15"/>
              <w:spacing w:before="56"/>
              <w:ind w:left="107"/>
              <w:rPr>
                <w:rFonts w:hint="eastAsia" w:ascii="宋体" w:eastAsia="宋体"/>
                <w:sz w:val="20"/>
              </w:rPr>
            </w:pPr>
            <w:r>
              <w:rPr>
                <w:sz w:val="20"/>
              </w:rPr>
              <w:t>5</w:t>
            </w:r>
            <w:r>
              <w:rPr>
                <w:rFonts w:hint="eastAsia" w:ascii="宋体" w:eastAsia="宋体"/>
                <w:sz w:val="20"/>
              </w:rPr>
              <w:t>：通讯给定</w:t>
            </w:r>
          </w:p>
          <w:p>
            <w:pPr>
              <w:pStyle w:val="15"/>
              <w:spacing w:before="56"/>
              <w:ind w:left="107"/>
              <w:rPr>
                <w:sz w:val="20"/>
              </w:rPr>
            </w:pPr>
            <w:r>
              <w:rPr>
                <w:sz w:val="20"/>
              </w:rPr>
              <w:t>6</w:t>
            </w:r>
            <w:r>
              <w:rPr>
                <w:rFonts w:hint="eastAsia" w:ascii="宋体" w:eastAsia="宋体"/>
                <w:sz w:val="20"/>
              </w:rPr>
              <w:t>：</w:t>
            </w:r>
            <w:r>
              <w:rPr>
                <w:sz w:val="20"/>
              </w:rPr>
              <w:t>Min(AI1,AI2)</w:t>
            </w:r>
          </w:p>
          <w:p>
            <w:pPr>
              <w:pStyle w:val="15"/>
              <w:spacing w:before="55"/>
              <w:ind w:left="107"/>
              <w:rPr>
                <w:sz w:val="20"/>
              </w:rPr>
            </w:pPr>
            <w:r>
              <w:rPr>
                <w:sz w:val="20"/>
              </w:rPr>
              <w:t>7</w:t>
            </w:r>
            <w:r>
              <w:rPr>
                <w:rFonts w:hint="eastAsia" w:ascii="宋体" w:eastAsia="宋体"/>
                <w:sz w:val="20"/>
              </w:rPr>
              <w:t>：</w:t>
            </w:r>
            <w:r>
              <w:rPr>
                <w:sz w:val="20"/>
              </w:rPr>
              <w:t>Max(AI1,AI2)</w:t>
            </w:r>
          </w:p>
          <w:p>
            <w:pPr>
              <w:pStyle w:val="15"/>
              <w:spacing w:before="56"/>
              <w:ind w:left="107"/>
              <w:rPr>
                <w:rFonts w:hint="eastAsia" w:ascii="宋体" w:eastAsia="宋体"/>
                <w:sz w:val="20"/>
              </w:rPr>
            </w:pPr>
            <w:r>
              <w:rPr>
                <w:rFonts w:hint="eastAsia" w:ascii="宋体" w:eastAsia="宋体"/>
                <w:sz w:val="20"/>
              </w:rPr>
              <w:t>（</w:t>
            </w:r>
            <w:r>
              <w:rPr>
                <w:sz w:val="20"/>
              </w:rPr>
              <w:t>1</w:t>
            </w:r>
            <w:r>
              <w:rPr>
                <w:rFonts w:hint="eastAsia" w:ascii="宋体" w:eastAsia="宋体"/>
                <w:sz w:val="20"/>
              </w:rPr>
              <w:t>～</w:t>
            </w:r>
            <w:r>
              <w:rPr>
                <w:sz w:val="20"/>
              </w:rPr>
              <w:t xml:space="preserve">7 </w:t>
            </w:r>
            <w:r>
              <w:rPr>
                <w:rFonts w:hint="eastAsia" w:ascii="宋体" w:eastAsia="宋体"/>
                <w:sz w:val="20"/>
              </w:rPr>
              <w:t xml:space="preserve">选项的满量程对应 </w:t>
            </w:r>
            <w:r>
              <w:rPr>
                <w:sz w:val="20"/>
              </w:rPr>
              <w:t xml:space="preserve">d4-27 </w:t>
            </w:r>
            <w:r>
              <w:rPr>
                <w:rFonts w:hint="eastAsia" w:ascii="宋体" w:eastAsia="宋体"/>
                <w:sz w:val="20"/>
              </w:rPr>
              <w:t>设定值）</w:t>
            </w:r>
          </w:p>
        </w:tc>
        <w:tc>
          <w:tcPr>
            <w:tcW w:w="1618" w:type="dxa"/>
          </w:tcPr>
          <w:p>
            <w:pPr>
              <w:pStyle w:val="15"/>
              <w:rPr>
                <w:sz w:val="22"/>
              </w:rPr>
            </w:pPr>
          </w:p>
          <w:p>
            <w:pPr>
              <w:pStyle w:val="15"/>
              <w:rPr>
                <w:sz w:val="22"/>
              </w:rPr>
            </w:pPr>
          </w:p>
          <w:p>
            <w:pPr>
              <w:pStyle w:val="15"/>
              <w:rPr>
                <w:sz w:val="22"/>
              </w:rPr>
            </w:pPr>
          </w:p>
          <w:p>
            <w:pPr>
              <w:pStyle w:val="15"/>
              <w:rPr>
                <w:sz w:val="22"/>
              </w:rPr>
            </w:pPr>
          </w:p>
          <w:p>
            <w:pPr>
              <w:pStyle w:val="15"/>
              <w:rPr>
                <w:sz w:val="24"/>
              </w:rPr>
            </w:pPr>
          </w:p>
          <w:p>
            <w:pPr>
              <w:pStyle w:val="15"/>
              <w:ind w:left="6"/>
              <w:jc w:val="center"/>
              <w:rPr>
                <w:sz w:val="20"/>
              </w:rPr>
            </w:pPr>
            <w:r>
              <w:rPr>
                <w:w w:val="99"/>
                <w:sz w:val="20"/>
              </w:rPr>
              <w:t>0</w:t>
            </w:r>
          </w:p>
        </w:tc>
        <w:tc>
          <w:tcPr>
            <w:tcW w:w="732" w:type="dxa"/>
          </w:tcPr>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spacing w:before="12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d4-27</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转矩指令数字给定</w:t>
            </w:r>
          </w:p>
        </w:tc>
        <w:tc>
          <w:tcPr>
            <w:tcW w:w="3941" w:type="dxa"/>
          </w:tcPr>
          <w:p>
            <w:pPr>
              <w:pStyle w:val="15"/>
              <w:spacing w:before="28"/>
              <w:ind w:left="107"/>
              <w:rPr>
                <w:sz w:val="20"/>
              </w:rPr>
            </w:pPr>
            <w:r>
              <w:rPr>
                <w:sz w:val="20"/>
              </w:rPr>
              <w:t>-200.0%</w:t>
            </w:r>
            <w:r>
              <w:rPr>
                <w:rFonts w:hint="eastAsia" w:ascii="宋体" w:eastAsia="宋体"/>
                <w:sz w:val="20"/>
              </w:rPr>
              <w:t>～</w:t>
            </w:r>
            <w:r>
              <w:rPr>
                <w:sz w:val="20"/>
              </w:rPr>
              <w:t>200.0%</w:t>
            </w:r>
          </w:p>
        </w:tc>
        <w:tc>
          <w:tcPr>
            <w:tcW w:w="1618" w:type="dxa"/>
          </w:tcPr>
          <w:p>
            <w:pPr>
              <w:pStyle w:val="15"/>
              <w:spacing w:before="41"/>
              <w:ind w:right="487"/>
              <w:jc w:val="right"/>
              <w:rPr>
                <w:sz w:val="20"/>
              </w:rPr>
            </w:pPr>
            <w:r>
              <w:rPr>
                <w:sz w:val="20"/>
              </w:rPr>
              <w:t>100.0%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871" w:hRule="atLeast"/>
        </w:trPr>
        <w:tc>
          <w:tcPr>
            <w:tcW w:w="941" w:type="dxa"/>
          </w:tcPr>
          <w:p>
            <w:pPr>
              <w:pStyle w:val="15"/>
              <w:rPr>
                <w:sz w:val="22"/>
              </w:rPr>
            </w:pPr>
          </w:p>
          <w:p>
            <w:pPr>
              <w:pStyle w:val="15"/>
              <w:rPr>
                <w:sz w:val="22"/>
              </w:rPr>
            </w:pPr>
          </w:p>
          <w:p>
            <w:pPr>
              <w:pStyle w:val="15"/>
              <w:spacing w:before="4"/>
              <w:rPr>
                <w:sz w:val="27"/>
              </w:rPr>
            </w:pPr>
          </w:p>
          <w:p>
            <w:pPr>
              <w:pStyle w:val="15"/>
              <w:ind w:right="223"/>
              <w:jc w:val="right"/>
              <w:rPr>
                <w:sz w:val="20"/>
              </w:rPr>
            </w:pPr>
            <w:r>
              <w:rPr>
                <w:sz w:val="20"/>
              </w:rPr>
              <w:t>d4-28</w:t>
            </w:r>
          </w:p>
        </w:tc>
        <w:tc>
          <w:tcPr>
            <w:tcW w:w="2458" w:type="dxa"/>
          </w:tcPr>
          <w:p>
            <w:pPr>
              <w:pStyle w:val="15"/>
              <w:rPr>
                <w:sz w:val="20"/>
              </w:rPr>
            </w:pPr>
          </w:p>
          <w:p>
            <w:pPr>
              <w:pStyle w:val="15"/>
              <w:rPr>
                <w:sz w:val="20"/>
              </w:rPr>
            </w:pPr>
          </w:p>
          <w:p>
            <w:pPr>
              <w:pStyle w:val="15"/>
              <w:spacing w:before="7"/>
              <w:rPr>
                <w:sz w:val="16"/>
              </w:rPr>
            </w:pPr>
          </w:p>
          <w:p>
            <w:pPr>
              <w:pStyle w:val="15"/>
              <w:spacing w:before="1" w:line="292" w:lineRule="auto"/>
              <w:ind w:left="1127" w:right="120" w:hanging="1001"/>
              <w:rPr>
                <w:rFonts w:hint="eastAsia" w:ascii="宋体" w:eastAsia="宋体"/>
                <w:sz w:val="20"/>
              </w:rPr>
            </w:pPr>
            <w:r>
              <w:rPr>
                <w:rFonts w:hint="eastAsia" w:ascii="宋体" w:eastAsia="宋体"/>
                <w:sz w:val="20"/>
              </w:rPr>
              <w:t>转矩控制正转速度限定方式</w:t>
            </w:r>
          </w:p>
        </w:tc>
        <w:tc>
          <w:tcPr>
            <w:tcW w:w="3941" w:type="dxa"/>
          </w:tcPr>
          <w:p>
            <w:pPr>
              <w:pStyle w:val="15"/>
              <w:spacing w:before="27"/>
              <w:ind w:left="107"/>
              <w:rPr>
                <w:rFonts w:hint="eastAsia" w:ascii="宋体" w:eastAsia="宋体"/>
                <w:sz w:val="20"/>
              </w:rPr>
            </w:pPr>
            <w:r>
              <w:rPr>
                <w:sz w:val="20"/>
              </w:rPr>
              <w:t>0</w:t>
            </w:r>
            <w:r>
              <w:rPr>
                <w:rFonts w:hint="eastAsia" w:ascii="宋体" w:eastAsia="宋体"/>
                <w:sz w:val="20"/>
              </w:rPr>
              <w:t>：数字给定</w:t>
            </w:r>
          </w:p>
          <w:p>
            <w:pPr>
              <w:pStyle w:val="15"/>
              <w:spacing w:before="56"/>
              <w:ind w:left="107"/>
              <w:rPr>
                <w:sz w:val="20"/>
              </w:rPr>
            </w:pPr>
            <w:r>
              <w:rPr>
                <w:sz w:val="20"/>
              </w:rPr>
              <w:t>1</w:t>
            </w:r>
            <w:r>
              <w:rPr>
                <w:rFonts w:hint="eastAsia" w:ascii="宋体" w:eastAsia="宋体"/>
                <w:sz w:val="20"/>
              </w:rPr>
              <w:t>：</w:t>
            </w:r>
            <w:r>
              <w:rPr>
                <w:sz w:val="20"/>
              </w:rPr>
              <w:t>AI1</w:t>
            </w:r>
          </w:p>
          <w:p>
            <w:pPr>
              <w:pStyle w:val="15"/>
              <w:spacing w:before="56"/>
              <w:ind w:left="107"/>
              <w:rPr>
                <w:sz w:val="20"/>
              </w:rPr>
            </w:pPr>
            <w:r>
              <w:rPr>
                <w:sz w:val="20"/>
              </w:rPr>
              <w:t>2</w:t>
            </w:r>
            <w:r>
              <w:rPr>
                <w:rFonts w:hint="eastAsia" w:ascii="宋体" w:eastAsia="宋体"/>
                <w:sz w:val="20"/>
              </w:rPr>
              <w:t>：</w:t>
            </w:r>
            <w:r>
              <w:rPr>
                <w:sz w:val="20"/>
              </w:rPr>
              <w:t>AI2</w:t>
            </w:r>
          </w:p>
          <w:p>
            <w:pPr>
              <w:pStyle w:val="15"/>
              <w:spacing w:before="56"/>
              <w:ind w:left="107"/>
              <w:rPr>
                <w:sz w:val="20"/>
              </w:rPr>
            </w:pPr>
            <w:r>
              <w:rPr>
                <w:sz w:val="20"/>
              </w:rPr>
              <w:t>3</w:t>
            </w:r>
            <w:r>
              <w:rPr>
                <w:rFonts w:hint="eastAsia" w:ascii="宋体" w:eastAsia="宋体"/>
                <w:sz w:val="20"/>
              </w:rPr>
              <w:t>：</w:t>
            </w:r>
            <w:r>
              <w:rPr>
                <w:sz w:val="20"/>
              </w:rPr>
              <w:t>AI3</w:t>
            </w:r>
          </w:p>
          <w:p>
            <w:pPr>
              <w:pStyle w:val="15"/>
              <w:spacing w:before="55"/>
              <w:ind w:left="107"/>
              <w:rPr>
                <w:sz w:val="20"/>
              </w:rPr>
            </w:pPr>
            <w:r>
              <w:rPr>
                <w:sz w:val="20"/>
              </w:rPr>
              <w:t>4</w:t>
            </w:r>
            <w:r>
              <w:rPr>
                <w:rFonts w:hint="eastAsia" w:ascii="宋体" w:eastAsia="宋体"/>
                <w:sz w:val="20"/>
              </w:rPr>
              <w:t>：</w:t>
            </w:r>
            <w:r>
              <w:rPr>
                <w:sz w:val="20"/>
              </w:rPr>
              <w:t>PULSE</w:t>
            </w:r>
          </w:p>
          <w:p>
            <w:pPr>
              <w:pStyle w:val="15"/>
              <w:spacing w:before="56"/>
              <w:ind w:left="107"/>
              <w:rPr>
                <w:rFonts w:hint="eastAsia" w:ascii="宋体" w:eastAsia="宋体"/>
                <w:sz w:val="20"/>
              </w:rPr>
            </w:pPr>
            <w:r>
              <w:rPr>
                <w:sz w:val="20"/>
              </w:rPr>
              <w:t>5</w:t>
            </w:r>
            <w:r>
              <w:rPr>
                <w:rFonts w:hint="eastAsia" w:ascii="宋体" w:eastAsia="宋体"/>
                <w:sz w:val="20"/>
              </w:rPr>
              <w:t>：通讯给定</w:t>
            </w:r>
          </w:p>
        </w:tc>
        <w:tc>
          <w:tcPr>
            <w:tcW w:w="1618" w:type="dxa"/>
          </w:tcPr>
          <w:p>
            <w:pPr>
              <w:pStyle w:val="15"/>
              <w:rPr>
                <w:sz w:val="22"/>
              </w:rPr>
            </w:pPr>
          </w:p>
          <w:p>
            <w:pPr>
              <w:pStyle w:val="15"/>
              <w:rPr>
                <w:sz w:val="22"/>
              </w:rPr>
            </w:pPr>
          </w:p>
          <w:p>
            <w:pPr>
              <w:pStyle w:val="15"/>
              <w:spacing w:before="4"/>
              <w:rPr>
                <w:sz w:val="27"/>
              </w:rPr>
            </w:pPr>
          </w:p>
          <w:p>
            <w:pPr>
              <w:pStyle w:val="15"/>
              <w:ind w:left="6"/>
              <w:jc w:val="center"/>
              <w:rPr>
                <w:sz w:val="20"/>
              </w:rPr>
            </w:pPr>
            <w:r>
              <w:rPr>
                <w:w w:val="99"/>
                <w:sz w:val="20"/>
              </w:rPr>
              <w:t>0</w:t>
            </w:r>
          </w:p>
        </w:tc>
        <w:tc>
          <w:tcPr>
            <w:tcW w:w="732" w:type="dxa"/>
          </w:tcPr>
          <w:p>
            <w:pPr>
              <w:pStyle w:val="15"/>
              <w:rPr>
                <w:sz w:val="20"/>
              </w:rPr>
            </w:pPr>
          </w:p>
          <w:p>
            <w:pPr>
              <w:pStyle w:val="15"/>
              <w:rPr>
                <w:sz w:val="20"/>
              </w:rPr>
            </w:pPr>
          </w:p>
          <w:p>
            <w:pPr>
              <w:pStyle w:val="15"/>
              <w:rPr>
                <w:sz w:val="20"/>
              </w:rPr>
            </w:pPr>
          </w:p>
          <w:p>
            <w:pPr>
              <w:pStyle w:val="15"/>
              <w:spacing w:before="11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874" w:hRule="atLeast"/>
        </w:trPr>
        <w:tc>
          <w:tcPr>
            <w:tcW w:w="941" w:type="dxa"/>
          </w:tcPr>
          <w:p>
            <w:pPr>
              <w:pStyle w:val="15"/>
              <w:rPr>
                <w:sz w:val="22"/>
              </w:rPr>
            </w:pPr>
          </w:p>
          <w:p>
            <w:pPr>
              <w:pStyle w:val="15"/>
              <w:rPr>
                <w:sz w:val="22"/>
              </w:rPr>
            </w:pPr>
          </w:p>
          <w:p>
            <w:pPr>
              <w:pStyle w:val="15"/>
              <w:spacing w:before="7"/>
              <w:rPr>
                <w:sz w:val="27"/>
              </w:rPr>
            </w:pPr>
          </w:p>
          <w:p>
            <w:pPr>
              <w:pStyle w:val="15"/>
              <w:ind w:right="223"/>
              <w:jc w:val="right"/>
              <w:rPr>
                <w:sz w:val="20"/>
              </w:rPr>
            </w:pPr>
            <w:r>
              <w:rPr>
                <w:sz w:val="20"/>
              </w:rPr>
              <w:t>d4-29</w:t>
            </w:r>
          </w:p>
        </w:tc>
        <w:tc>
          <w:tcPr>
            <w:tcW w:w="2458" w:type="dxa"/>
          </w:tcPr>
          <w:p>
            <w:pPr>
              <w:pStyle w:val="15"/>
              <w:rPr>
                <w:sz w:val="20"/>
              </w:rPr>
            </w:pPr>
          </w:p>
          <w:p>
            <w:pPr>
              <w:pStyle w:val="15"/>
              <w:rPr>
                <w:sz w:val="20"/>
              </w:rPr>
            </w:pPr>
          </w:p>
          <w:p>
            <w:pPr>
              <w:pStyle w:val="15"/>
              <w:spacing w:before="10"/>
              <w:rPr>
                <w:sz w:val="16"/>
              </w:rPr>
            </w:pPr>
          </w:p>
          <w:p>
            <w:pPr>
              <w:pStyle w:val="15"/>
              <w:spacing w:line="292" w:lineRule="auto"/>
              <w:ind w:left="1127" w:right="120" w:hanging="1001"/>
              <w:rPr>
                <w:rFonts w:hint="eastAsia" w:ascii="宋体" w:eastAsia="宋体"/>
                <w:sz w:val="20"/>
              </w:rPr>
            </w:pPr>
            <w:r>
              <w:rPr>
                <w:rFonts w:hint="eastAsia" w:ascii="宋体" w:eastAsia="宋体"/>
                <w:sz w:val="20"/>
              </w:rPr>
              <w:t>转矩控制反转速度限制方式</w:t>
            </w:r>
          </w:p>
        </w:tc>
        <w:tc>
          <w:tcPr>
            <w:tcW w:w="3941" w:type="dxa"/>
          </w:tcPr>
          <w:p>
            <w:pPr>
              <w:pStyle w:val="15"/>
              <w:spacing w:before="30"/>
              <w:ind w:left="107"/>
              <w:rPr>
                <w:rFonts w:hint="eastAsia" w:ascii="宋体" w:eastAsia="宋体"/>
                <w:sz w:val="20"/>
              </w:rPr>
            </w:pPr>
            <w:r>
              <w:rPr>
                <w:sz w:val="20"/>
              </w:rPr>
              <w:t>0</w:t>
            </w:r>
            <w:r>
              <w:rPr>
                <w:rFonts w:hint="eastAsia" w:ascii="宋体" w:eastAsia="宋体"/>
                <w:sz w:val="20"/>
              </w:rPr>
              <w:t>：数字给定</w:t>
            </w:r>
          </w:p>
          <w:p>
            <w:pPr>
              <w:pStyle w:val="15"/>
              <w:spacing w:before="56"/>
              <w:ind w:left="107"/>
              <w:rPr>
                <w:sz w:val="20"/>
              </w:rPr>
            </w:pPr>
            <w:r>
              <w:rPr>
                <w:sz w:val="20"/>
              </w:rPr>
              <w:t>1</w:t>
            </w:r>
            <w:r>
              <w:rPr>
                <w:rFonts w:hint="eastAsia" w:ascii="宋体" w:eastAsia="宋体"/>
                <w:sz w:val="20"/>
              </w:rPr>
              <w:t>：</w:t>
            </w:r>
            <w:r>
              <w:rPr>
                <w:sz w:val="20"/>
              </w:rPr>
              <w:t>AI1</w:t>
            </w:r>
          </w:p>
          <w:p>
            <w:pPr>
              <w:pStyle w:val="15"/>
              <w:spacing w:before="55"/>
              <w:ind w:left="107"/>
              <w:rPr>
                <w:sz w:val="20"/>
              </w:rPr>
            </w:pPr>
            <w:r>
              <w:rPr>
                <w:sz w:val="20"/>
              </w:rPr>
              <w:t>2</w:t>
            </w:r>
            <w:r>
              <w:rPr>
                <w:rFonts w:hint="eastAsia" w:ascii="宋体" w:eastAsia="宋体"/>
                <w:sz w:val="20"/>
              </w:rPr>
              <w:t>：</w:t>
            </w:r>
            <w:r>
              <w:rPr>
                <w:sz w:val="20"/>
              </w:rPr>
              <w:t>AI2</w:t>
            </w:r>
          </w:p>
          <w:p>
            <w:pPr>
              <w:pStyle w:val="15"/>
              <w:spacing w:before="56"/>
              <w:ind w:left="107"/>
              <w:rPr>
                <w:sz w:val="20"/>
              </w:rPr>
            </w:pPr>
            <w:r>
              <w:rPr>
                <w:sz w:val="20"/>
              </w:rPr>
              <w:t>3</w:t>
            </w:r>
            <w:r>
              <w:rPr>
                <w:rFonts w:hint="eastAsia" w:ascii="宋体" w:eastAsia="宋体"/>
                <w:sz w:val="20"/>
              </w:rPr>
              <w:t>：</w:t>
            </w:r>
            <w:r>
              <w:rPr>
                <w:sz w:val="20"/>
              </w:rPr>
              <w:t>AI3</w:t>
            </w:r>
          </w:p>
          <w:p>
            <w:pPr>
              <w:pStyle w:val="15"/>
              <w:spacing w:before="56"/>
              <w:ind w:left="107"/>
              <w:rPr>
                <w:sz w:val="20"/>
              </w:rPr>
            </w:pPr>
            <w:r>
              <w:rPr>
                <w:sz w:val="20"/>
              </w:rPr>
              <w:t>4</w:t>
            </w:r>
            <w:r>
              <w:rPr>
                <w:rFonts w:hint="eastAsia" w:ascii="宋体" w:eastAsia="宋体"/>
                <w:sz w:val="20"/>
              </w:rPr>
              <w:t>：</w:t>
            </w:r>
            <w:r>
              <w:rPr>
                <w:sz w:val="20"/>
              </w:rPr>
              <w:t>PULSE</w:t>
            </w:r>
          </w:p>
          <w:p>
            <w:pPr>
              <w:pStyle w:val="15"/>
              <w:spacing w:before="55"/>
              <w:ind w:left="107"/>
              <w:rPr>
                <w:rFonts w:hint="eastAsia" w:ascii="宋体" w:eastAsia="宋体"/>
                <w:sz w:val="20"/>
              </w:rPr>
            </w:pPr>
            <w:r>
              <w:rPr>
                <w:sz w:val="20"/>
              </w:rPr>
              <w:t>5</w:t>
            </w:r>
            <w:r>
              <w:rPr>
                <w:rFonts w:hint="eastAsia" w:ascii="宋体" w:eastAsia="宋体"/>
                <w:sz w:val="20"/>
              </w:rPr>
              <w:t>：通讯给定</w:t>
            </w:r>
          </w:p>
        </w:tc>
        <w:tc>
          <w:tcPr>
            <w:tcW w:w="1618" w:type="dxa"/>
          </w:tcPr>
          <w:p>
            <w:pPr>
              <w:pStyle w:val="15"/>
              <w:rPr>
                <w:sz w:val="22"/>
              </w:rPr>
            </w:pPr>
          </w:p>
          <w:p>
            <w:pPr>
              <w:pStyle w:val="15"/>
              <w:rPr>
                <w:sz w:val="22"/>
              </w:rPr>
            </w:pPr>
          </w:p>
          <w:p>
            <w:pPr>
              <w:pStyle w:val="15"/>
              <w:spacing w:before="6"/>
              <w:rPr>
                <w:sz w:val="27"/>
              </w:rPr>
            </w:pPr>
          </w:p>
          <w:p>
            <w:pPr>
              <w:pStyle w:val="15"/>
              <w:ind w:left="6"/>
              <w:jc w:val="center"/>
              <w:rPr>
                <w:sz w:val="20"/>
              </w:rPr>
            </w:pPr>
            <w:r>
              <w:rPr>
                <w:w w:val="99"/>
                <w:sz w:val="20"/>
              </w:rPr>
              <w:t>0</w:t>
            </w:r>
          </w:p>
        </w:tc>
        <w:tc>
          <w:tcPr>
            <w:tcW w:w="732" w:type="dxa"/>
          </w:tcPr>
          <w:p>
            <w:pPr>
              <w:pStyle w:val="15"/>
              <w:rPr>
                <w:sz w:val="20"/>
              </w:rPr>
            </w:pPr>
          </w:p>
          <w:p>
            <w:pPr>
              <w:pStyle w:val="15"/>
              <w:rPr>
                <w:sz w:val="20"/>
              </w:rPr>
            </w:pPr>
          </w:p>
          <w:p>
            <w:pPr>
              <w:pStyle w:val="15"/>
              <w:rPr>
                <w:sz w:val="20"/>
              </w:rPr>
            </w:pPr>
          </w:p>
          <w:p>
            <w:pPr>
              <w:pStyle w:val="15"/>
              <w:spacing w:before="120"/>
              <w:ind w:left="7"/>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66" w:type="default"/>
          <w:pgSz w:w="11910" w:h="16840"/>
          <w:pgMar w:top="1320" w:right="760" w:bottom="900" w:left="860" w:header="886" w:footer="682" w:gutter="0"/>
        </w:sectPr>
      </w:pPr>
    </w:p>
    <w:p>
      <w:pPr>
        <w:pStyle w:val="8"/>
        <w:spacing w:before="11"/>
        <w:rPr>
          <w:rFonts w:ascii="Times New Roman"/>
          <w:sz w:val="5"/>
        </w:rPr>
      </w:pPr>
    </w:p>
    <w:tbl>
      <w:tblPr>
        <w:tblStyle w:val="12"/>
        <w:tblW w:w="9690" w:type="dxa"/>
        <w:tblInd w:w="2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1"/>
        <w:gridCol w:w="2458"/>
        <w:gridCol w:w="3941"/>
        <w:gridCol w:w="1618"/>
        <w:gridCol w:w="7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shd w:val="clear" w:color="auto" w:fill="C6D9F1"/>
          </w:tcPr>
          <w:p>
            <w:pPr>
              <w:pStyle w:val="15"/>
              <w:spacing w:before="28"/>
              <w:ind w:right="223"/>
              <w:jc w:val="right"/>
              <w:rPr>
                <w:rFonts w:hint="eastAsia" w:ascii="宋体" w:eastAsia="宋体"/>
                <w:sz w:val="20"/>
              </w:rPr>
            </w:pPr>
            <w:r>
              <w:rPr>
                <w:rFonts w:hint="eastAsia" w:ascii="宋体" w:eastAsia="宋体"/>
                <w:w w:val="95"/>
                <w:sz w:val="20"/>
              </w:rPr>
              <w:t>功能码</w:t>
            </w:r>
          </w:p>
        </w:tc>
        <w:tc>
          <w:tcPr>
            <w:tcW w:w="2458" w:type="dxa"/>
            <w:shd w:val="clear" w:color="auto" w:fill="C6D9F1"/>
          </w:tcPr>
          <w:p>
            <w:pPr>
              <w:pStyle w:val="15"/>
              <w:spacing w:before="28"/>
              <w:ind w:left="60" w:right="56"/>
              <w:jc w:val="center"/>
              <w:rPr>
                <w:rFonts w:hint="eastAsia" w:ascii="宋体" w:eastAsia="宋体"/>
                <w:sz w:val="20"/>
              </w:rPr>
            </w:pPr>
            <w:r>
              <w:rPr>
                <w:rFonts w:hint="eastAsia" w:ascii="宋体" w:eastAsia="宋体"/>
                <w:sz w:val="20"/>
              </w:rPr>
              <w:t>名称</w:t>
            </w:r>
          </w:p>
        </w:tc>
        <w:tc>
          <w:tcPr>
            <w:tcW w:w="3941" w:type="dxa"/>
            <w:shd w:val="clear" w:color="auto" w:fill="C6D9F1"/>
          </w:tcPr>
          <w:p>
            <w:pPr>
              <w:pStyle w:val="15"/>
              <w:spacing w:before="28"/>
              <w:ind w:left="1547" w:right="1544"/>
              <w:jc w:val="center"/>
              <w:rPr>
                <w:rFonts w:hint="eastAsia" w:ascii="宋体" w:eastAsia="宋体"/>
                <w:sz w:val="20"/>
              </w:rPr>
            </w:pPr>
            <w:r>
              <w:rPr>
                <w:rFonts w:hint="eastAsia" w:ascii="宋体" w:eastAsia="宋体"/>
                <w:sz w:val="20"/>
              </w:rPr>
              <w:t>功能描述</w:t>
            </w:r>
          </w:p>
        </w:tc>
        <w:tc>
          <w:tcPr>
            <w:tcW w:w="1618" w:type="dxa"/>
            <w:shd w:val="clear" w:color="auto" w:fill="C6D9F1"/>
          </w:tcPr>
          <w:p>
            <w:pPr>
              <w:pStyle w:val="15"/>
              <w:spacing w:before="28"/>
              <w:ind w:left="376" w:right="371"/>
              <w:jc w:val="center"/>
              <w:rPr>
                <w:rFonts w:hint="eastAsia" w:ascii="宋体" w:eastAsia="宋体"/>
                <w:sz w:val="20"/>
              </w:rPr>
            </w:pPr>
            <w:r>
              <w:rPr>
                <w:rFonts w:hint="eastAsia" w:ascii="宋体" w:eastAsia="宋体"/>
                <w:sz w:val="20"/>
              </w:rPr>
              <w:t>出厂值</w:t>
            </w:r>
          </w:p>
        </w:tc>
        <w:tc>
          <w:tcPr>
            <w:tcW w:w="732" w:type="dxa"/>
            <w:shd w:val="clear" w:color="auto" w:fill="C6D9F1"/>
          </w:tcPr>
          <w:p>
            <w:pPr>
              <w:pStyle w:val="15"/>
              <w:spacing w:before="28"/>
              <w:ind w:left="143" w:right="139"/>
              <w:jc w:val="center"/>
              <w:rPr>
                <w:rFonts w:hint="eastAsia" w:ascii="宋体" w:eastAsia="宋体"/>
                <w:sz w:val="20"/>
              </w:rPr>
            </w:pPr>
            <w:r>
              <w:rPr>
                <w:rFonts w:hint="eastAsia" w:ascii="宋体" w:eastAsia="宋体"/>
                <w:sz w:val="20"/>
              </w:rPr>
              <w:t>更改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d4-30</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转矩控制正转速度数字限</w:t>
            </w:r>
          </w:p>
          <w:p>
            <w:pPr>
              <w:pStyle w:val="15"/>
              <w:spacing w:before="55"/>
              <w:ind w:left="6"/>
              <w:jc w:val="center"/>
              <w:rPr>
                <w:rFonts w:hint="eastAsia" w:ascii="宋体" w:eastAsia="宋体"/>
                <w:sz w:val="20"/>
              </w:rPr>
            </w:pPr>
            <w:r>
              <w:rPr>
                <w:rFonts w:hint="eastAsia" w:ascii="宋体" w:eastAsia="宋体"/>
                <w:w w:val="99"/>
                <w:sz w:val="20"/>
              </w:rPr>
              <w:t>定</w:t>
            </w:r>
          </w:p>
        </w:tc>
        <w:tc>
          <w:tcPr>
            <w:tcW w:w="3941" w:type="dxa"/>
          </w:tcPr>
          <w:p>
            <w:pPr>
              <w:pStyle w:val="15"/>
              <w:spacing w:before="184"/>
              <w:ind w:left="107"/>
              <w:rPr>
                <w:rFonts w:hint="eastAsia" w:ascii="宋体" w:eastAsia="宋体"/>
                <w:sz w:val="20"/>
              </w:rPr>
            </w:pPr>
            <w:r>
              <w:rPr>
                <w:sz w:val="20"/>
              </w:rPr>
              <w:t>0.00</w:t>
            </w:r>
            <w:r>
              <w:rPr>
                <w:rFonts w:hint="eastAsia" w:ascii="宋体" w:eastAsia="宋体"/>
                <w:sz w:val="20"/>
              </w:rPr>
              <w:t>～最大频率</w:t>
            </w:r>
          </w:p>
        </w:tc>
        <w:tc>
          <w:tcPr>
            <w:tcW w:w="1618" w:type="dxa"/>
          </w:tcPr>
          <w:p>
            <w:pPr>
              <w:pStyle w:val="15"/>
              <w:spacing w:before="197"/>
              <w:ind w:left="377" w:right="371"/>
              <w:jc w:val="center"/>
              <w:rPr>
                <w:sz w:val="20"/>
              </w:rPr>
            </w:pPr>
            <w:r>
              <w:rPr>
                <w:sz w:val="20"/>
              </w:rPr>
              <w:t>50.00Hz</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d4-31</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转矩控制反转速度数字限</w:t>
            </w:r>
          </w:p>
          <w:p>
            <w:pPr>
              <w:pStyle w:val="15"/>
              <w:spacing w:before="55"/>
              <w:ind w:left="6"/>
              <w:jc w:val="center"/>
              <w:rPr>
                <w:rFonts w:hint="eastAsia" w:ascii="宋体" w:eastAsia="宋体"/>
                <w:sz w:val="20"/>
              </w:rPr>
            </w:pPr>
            <w:r>
              <w:rPr>
                <w:rFonts w:hint="eastAsia" w:ascii="宋体" w:eastAsia="宋体"/>
                <w:w w:val="99"/>
                <w:sz w:val="20"/>
              </w:rPr>
              <w:t>定</w:t>
            </w:r>
          </w:p>
        </w:tc>
        <w:tc>
          <w:tcPr>
            <w:tcW w:w="3941" w:type="dxa"/>
          </w:tcPr>
          <w:p>
            <w:pPr>
              <w:pStyle w:val="15"/>
              <w:spacing w:before="184"/>
              <w:ind w:left="107"/>
              <w:rPr>
                <w:rFonts w:hint="eastAsia" w:ascii="宋体" w:eastAsia="宋体"/>
                <w:sz w:val="20"/>
              </w:rPr>
            </w:pPr>
            <w:r>
              <w:rPr>
                <w:sz w:val="20"/>
              </w:rPr>
              <w:t>0.00</w:t>
            </w:r>
            <w:r>
              <w:rPr>
                <w:rFonts w:hint="eastAsia" w:ascii="宋体" w:eastAsia="宋体"/>
                <w:sz w:val="20"/>
              </w:rPr>
              <w:t>～最大频率</w:t>
            </w:r>
          </w:p>
        </w:tc>
        <w:tc>
          <w:tcPr>
            <w:tcW w:w="1618" w:type="dxa"/>
          </w:tcPr>
          <w:p>
            <w:pPr>
              <w:pStyle w:val="15"/>
              <w:spacing w:before="197"/>
              <w:ind w:left="377" w:right="371"/>
              <w:jc w:val="center"/>
              <w:rPr>
                <w:sz w:val="20"/>
              </w:rPr>
            </w:pPr>
            <w:r>
              <w:rPr>
                <w:sz w:val="20"/>
              </w:rPr>
              <w:t>50.00Hz</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23"/>
              <w:jc w:val="right"/>
              <w:rPr>
                <w:sz w:val="20"/>
              </w:rPr>
            </w:pPr>
            <w:r>
              <w:rPr>
                <w:sz w:val="20"/>
              </w:rPr>
              <w:t>d4-32</w:t>
            </w:r>
          </w:p>
        </w:tc>
        <w:tc>
          <w:tcPr>
            <w:tcW w:w="2458" w:type="dxa"/>
          </w:tcPr>
          <w:p>
            <w:pPr>
              <w:pStyle w:val="15"/>
              <w:spacing w:before="30"/>
              <w:ind w:left="59" w:right="56"/>
              <w:jc w:val="center"/>
              <w:rPr>
                <w:rFonts w:hint="eastAsia" w:ascii="宋体" w:eastAsia="宋体"/>
                <w:sz w:val="20"/>
              </w:rPr>
            </w:pPr>
            <w:r>
              <w:rPr>
                <w:rFonts w:hint="eastAsia" w:ascii="宋体" w:eastAsia="宋体"/>
                <w:sz w:val="20"/>
              </w:rPr>
              <w:t>转矩控制加速时间</w:t>
            </w:r>
          </w:p>
        </w:tc>
        <w:tc>
          <w:tcPr>
            <w:tcW w:w="3941" w:type="dxa"/>
          </w:tcPr>
          <w:p>
            <w:pPr>
              <w:pStyle w:val="15"/>
              <w:spacing w:before="30"/>
              <w:ind w:left="107"/>
              <w:rPr>
                <w:sz w:val="20"/>
              </w:rPr>
            </w:pPr>
            <w:r>
              <w:rPr>
                <w:sz w:val="20"/>
              </w:rPr>
              <w:t>0.00s</w:t>
            </w:r>
            <w:r>
              <w:rPr>
                <w:rFonts w:hint="eastAsia" w:ascii="宋体" w:eastAsia="宋体"/>
                <w:sz w:val="20"/>
              </w:rPr>
              <w:t>～</w:t>
            </w:r>
            <w:r>
              <w:rPr>
                <w:sz w:val="20"/>
              </w:rPr>
              <w:t>120.00s</w:t>
            </w:r>
          </w:p>
        </w:tc>
        <w:tc>
          <w:tcPr>
            <w:tcW w:w="1618" w:type="dxa"/>
          </w:tcPr>
          <w:p>
            <w:pPr>
              <w:pStyle w:val="15"/>
              <w:spacing w:before="43"/>
              <w:ind w:left="380" w:right="368"/>
              <w:jc w:val="center"/>
              <w:rPr>
                <w:sz w:val="20"/>
              </w:rPr>
            </w:pPr>
            <w:r>
              <w:rPr>
                <w:sz w:val="20"/>
              </w:rPr>
              <w:t>0.10s</w:t>
            </w:r>
          </w:p>
        </w:tc>
        <w:tc>
          <w:tcPr>
            <w:tcW w:w="732" w:type="dxa"/>
          </w:tcPr>
          <w:p>
            <w:pPr>
              <w:pStyle w:val="15"/>
              <w:spacing w:before="3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d4-33</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转矩控制减速时间</w:t>
            </w:r>
          </w:p>
        </w:tc>
        <w:tc>
          <w:tcPr>
            <w:tcW w:w="3941" w:type="dxa"/>
          </w:tcPr>
          <w:p>
            <w:pPr>
              <w:pStyle w:val="15"/>
              <w:spacing w:before="28"/>
              <w:ind w:left="107"/>
              <w:rPr>
                <w:sz w:val="20"/>
              </w:rPr>
            </w:pPr>
            <w:r>
              <w:rPr>
                <w:sz w:val="20"/>
              </w:rPr>
              <w:t>0.00s</w:t>
            </w:r>
            <w:r>
              <w:rPr>
                <w:rFonts w:hint="eastAsia" w:ascii="宋体" w:eastAsia="宋体"/>
                <w:sz w:val="20"/>
              </w:rPr>
              <w:t>～</w:t>
            </w:r>
            <w:r>
              <w:rPr>
                <w:sz w:val="20"/>
              </w:rPr>
              <w:t>120.00s</w:t>
            </w:r>
          </w:p>
        </w:tc>
        <w:tc>
          <w:tcPr>
            <w:tcW w:w="1618" w:type="dxa"/>
          </w:tcPr>
          <w:p>
            <w:pPr>
              <w:pStyle w:val="15"/>
              <w:spacing w:before="41"/>
              <w:ind w:left="380" w:right="368"/>
              <w:jc w:val="center"/>
              <w:rPr>
                <w:sz w:val="20"/>
              </w:rPr>
            </w:pPr>
            <w:r>
              <w:rPr>
                <w:sz w:val="20"/>
              </w:rPr>
              <w:t>0.10s</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690" w:type="dxa"/>
            <w:gridSpan w:val="5"/>
            <w:shd w:val="clear" w:color="auto" w:fill="DADADA"/>
          </w:tcPr>
          <w:p>
            <w:pPr>
              <w:pStyle w:val="15"/>
              <w:spacing w:before="27"/>
              <w:ind w:left="3610" w:right="3602"/>
              <w:jc w:val="center"/>
              <w:rPr>
                <w:rFonts w:hint="eastAsia" w:ascii="宋体" w:eastAsia="宋体"/>
                <w:b/>
                <w:sz w:val="20"/>
              </w:rPr>
            </w:pPr>
            <w:r>
              <w:rPr>
                <w:b/>
                <w:sz w:val="20"/>
              </w:rPr>
              <w:t xml:space="preserve">d5 </w:t>
            </w:r>
            <w:r>
              <w:rPr>
                <w:rFonts w:hint="eastAsia" w:ascii="宋体" w:eastAsia="宋体"/>
                <w:b/>
                <w:sz w:val="20"/>
              </w:rPr>
              <w:t xml:space="preserve">组 电机 </w:t>
            </w:r>
            <w:r>
              <w:rPr>
                <w:b/>
                <w:sz w:val="20"/>
              </w:rPr>
              <w:t xml:space="preserve">2 VF </w:t>
            </w:r>
            <w:r>
              <w:rPr>
                <w:rFonts w:hint="eastAsia" w:ascii="宋体" w:eastAsia="宋体"/>
                <w:b/>
                <w:sz w:val="20"/>
              </w:rPr>
              <w:t>控制参数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7" w:hRule="atLeast"/>
        </w:trPr>
        <w:tc>
          <w:tcPr>
            <w:tcW w:w="941" w:type="dxa"/>
          </w:tcPr>
          <w:p>
            <w:pPr>
              <w:pStyle w:val="15"/>
              <w:rPr>
                <w:sz w:val="22"/>
              </w:rPr>
            </w:pPr>
          </w:p>
          <w:p>
            <w:pPr>
              <w:pStyle w:val="15"/>
              <w:rPr>
                <w:sz w:val="22"/>
              </w:rPr>
            </w:pPr>
          </w:p>
          <w:p>
            <w:pPr>
              <w:pStyle w:val="15"/>
              <w:rPr>
                <w:sz w:val="22"/>
              </w:rPr>
            </w:pPr>
          </w:p>
          <w:p>
            <w:pPr>
              <w:pStyle w:val="15"/>
              <w:rPr>
                <w:sz w:val="22"/>
              </w:rPr>
            </w:pPr>
          </w:p>
          <w:p>
            <w:pPr>
              <w:pStyle w:val="15"/>
              <w:spacing w:before="1"/>
              <w:rPr>
                <w:sz w:val="24"/>
              </w:rPr>
            </w:pPr>
          </w:p>
          <w:p>
            <w:pPr>
              <w:pStyle w:val="15"/>
              <w:ind w:right="223"/>
              <w:jc w:val="right"/>
              <w:rPr>
                <w:sz w:val="20"/>
              </w:rPr>
            </w:pPr>
            <w:r>
              <w:rPr>
                <w:sz w:val="20"/>
              </w:rPr>
              <w:t>d5-00</w:t>
            </w:r>
          </w:p>
        </w:tc>
        <w:tc>
          <w:tcPr>
            <w:tcW w:w="2458" w:type="dxa"/>
          </w:tcPr>
          <w:p>
            <w:pPr>
              <w:pStyle w:val="15"/>
              <w:rPr>
                <w:sz w:val="22"/>
              </w:rPr>
            </w:pPr>
          </w:p>
          <w:p>
            <w:pPr>
              <w:pStyle w:val="15"/>
              <w:rPr>
                <w:sz w:val="22"/>
              </w:rPr>
            </w:pPr>
          </w:p>
          <w:p>
            <w:pPr>
              <w:pStyle w:val="15"/>
              <w:rPr>
                <w:sz w:val="22"/>
              </w:rPr>
            </w:pPr>
          </w:p>
          <w:p>
            <w:pPr>
              <w:pStyle w:val="15"/>
              <w:rPr>
                <w:sz w:val="22"/>
              </w:rPr>
            </w:pPr>
          </w:p>
          <w:p>
            <w:pPr>
              <w:pStyle w:val="15"/>
              <w:spacing w:before="10"/>
              <w:rPr>
                <w:sz w:val="22"/>
              </w:rPr>
            </w:pPr>
          </w:p>
          <w:p>
            <w:pPr>
              <w:pStyle w:val="15"/>
              <w:spacing w:before="1"/>
              <w:ind w:left="57" w:right="56"/>
              <w:jc w:val="center"/>
              <w:rPr>
                <w:rFonts w:hint="eastAsia" w:ascii="宋体" w:eastAsia="宋体"/>
                <w:sz w:val="20"/>
              </w:rPr>
            </w:pPr>
            <w:r>
              <w:rPr>
                <w:sz w:val="20"/>
              </w:rPr>
              <w:t xml:space="preserve">V/F </w:t>
            </w:r>
            <w:r>
              <w:rPr>
                <w:rFonts w:hint="eastAsia" w:ascii="宋体" w:eastAsia="宋体"/>
                <w:sz w:val="20"/>
              </w:rPr>
              <w:t>曲线设定</w:t>
            </w:r>
          </w:p>
        </w:tc>
        <w:tc>
          <w:tcPr>
            <w:tcW w:w="3941" w:type="dxa"/>
          </w:tcPr>
          <w:p>
            <w:pPr>
              <w:pStyle w:val="15"/>
              <w:spacing w:before="28"/>
              <w:ind w:left="107"/>
              <w:rPr>
                <w:rFonts w:hint="eastAsia" w:ascii="宋体" w:eastAsia="宋体"/>
                <w:sz w:val="20"/>
              </w:rPr>
            </w:pPr>
            <w:r>
              <w:rPr>
                <w:sz w:val="20"/>
              </w:rPr>
              <w:t>0</w:t>
            </w:r>
            <w:r>
              <w:rPr>
                <w:rFonts w:hint="eastAsia" w:ascii="宋体" w:eastAsia="宋体"/>
                <w:sz w:val="20"/>
              </w:rPr>
              <w:t xml:space="preserve">：直线 </w:t>
            </w:r>
            <w:r>
              <w:rPr>
                <w:sz w:val="20"/>
              </w:rPr>
              <w:t xml:space="preserve">V/F </w:t>
            </w:r>
            <w:r>
              <w:rPr>
                <w:rFonts w:hint="eastAsia" w:ascii="宋体" w:eastAsia="宋体"/>
                <w:sz w:val="20"/>
              </w:rPr>
              <w:t>曲线</w:t>
            </w:r>
          </w:p>
          <w:p>
            <w:pPr>
              <w:pStyle w:val="15"/>
              <w:spacing w:before="55"/>
              <w:ind w:left="107"/>
              <w:rPr>
                <w:rFonts w:hint="eastAsia" w:ascii="宋体" w:eastAsia="宋体"/>
                <w:sz w:val="20"/>
              </w:rPr>
            </w:pPr>
            <w:r>
              <w:rPr>
                <w:sz w:val="20"/>
              </w:rPr>
              <w:t>1</w:t>
            </w:r>
            <w:r>
              <w:rPr>
                <w:rFonts w:hint="eastAsia" w:ascii="宋体" w:eastAsia="宋体"/>
                <w:sz w:val="20"/>
              </w:rPr>
              <w:t xml:space="preserve">：多点 </w:t>
            </w:r>
            <w:r>
              <w:rPr>
                <w:sz w:val="20"/>
              </w:rPr>
              <w:t xml:space="preserve">V/F </w:t>
            </w:r>
            <w:r>
              <w:rPr>
                <w:rFonts w:hint="eastAsia" w:ascii="宋体" w:eastAsia="宋体"/>
                <w:sz w:val="20"/>
              </w:rPr>
              <w:t>曲线</w:t>
            </w:r>
          </w:p>
          <w:p>
            <w:pPr>
              <w:pStyle w:val="15"/>
              <w:spacing w:before="56"/>
              <w:ind w:left="107"/>
              <w:rPr>
                <w:rFonts w:hint="eastAsia" w:ascii="宋体" w:eastAsia="宋体"/>
                <w:sz w:val="20"/>
              </w:rPr>
            </w:pPr>
            <w:r>
              <w:rPr>
                <w:sz w:val="20"/>
              </w:rPr>
              <w:t>2</w:t>
            </w:r>
            <w:r>
              <w:rPr>
                <w:rFonts w:hint="eastAsia" w:ascii="宋体" w:eastAsia="宋体"/>
                <w:sz w:val="20"/>
              </w:rPr>
              <w:t xml:space="preserve">：平方 </w:t>
            </w:r>
            <w:r>
              <w:rPr>
                <w:sz w:val="20"/>
              </w:rPr>
              <w:t xml:space="preserve">V/F </w:t>
            </w:r>
            <w:r>
              <w:rPr>
                <w:rFonts w:hint="eastAsia" w:ascii="宋体" w:eastAsia="宋体"/>
                <w:sz w:val="20"/>
              </w:rPr>
              <w:t>曲线</w:t>
            </w:r>
          </w:p>
          <w:p>
            <w:pPr>
              <w:pStyle w:val="15"/>
              <w:spacing w:before="56"/>
              <w:ind w:left="107"/>
              <w:rPr>
                <w:rFonts w:hint="eastAsia" w:ascii="宋体" w:eastAsia="宋体"/>
                <w:sz w:val="20"/>
              </w:rPr>
            </w:pPr>
            <w:r>
              <w:rPr>
                <w:sz w:val="20"/>
              </w:rPr>
              <w:t>3</w:t>
            </w:r>
            <w:r>
              <w:rPr>
                <w:rFonts w:hint="eastAsia" w:ascii="宋体" w:eastAsia="宋体"/>
                <w:sz w:val="20"/>
              </w:rPr>
              <w:t>：</w:t>
            </w:r>
            <w:r>
              <w:rPr>
                <w:sz w:val="20"/>
              </w:rPr>
              <w:t xml:space="preserve">1.2 </w:t>
            </w:r>
            <w:r>
              <w:rPr>
                <w:rFonts w:hint="eastAsia" w:ascii="宋体" w:eastAsia="宋体"/>
                <w:sz w:val="20"/>
              </w:rPr>
              <w:t>次幂曲线</w:t>
            </w:r>
          </w:p>
          <w:p>
            <w:pPr>
              <w:pStyle w:val="15"/>
              <w:spacing w:before="55"/>
              <w:ind w:left="107"/>
              <w:rPr>
                <w:rFonts w:hint="eastAsia" w:ascii="宋体" w:eastAsia="宋体"/>
                <w:sz w:val="20"/>
              </w:rPr>
            </w:pPr>
            <w:r>
              <w:rPr>
                <w:sz w:val="20"/>
              </w:rPr>
              <w:t>4</w:t>
            </w:r>
            <w:r>
              <w:rPr>
                <w:rFonts w:hint="eastAsia" w:ascii="宋体" w:eastAsia="宋体"/>
                <w:sz w:val="20"/>
              </w:rPr>
              <w:t>：</w:t>
            </w:r>
            <w:r>
              <w:rPr>
                <w:sz w:val="20"/>
              </w:rPr>
              <w:t xml:space="preserve">1.4 </w:t>
            </w:r>
            <w:r>
              <w:rPr>
                <w:rFonts w:hint="eastAsia" w:ascii="宋体" w:eastAsia="宋体"/>
                <w:sz w:val="20"/>
              </w:rPr>
              <w:t>次幂曲线</w:t>
            </w:r>
          </w:p>
          <w:p>
            <w:pPr>
              <w:pStyle w:val="15"/>
              <w:spacing w:before="56"/>
              <w:ind w:left="107"/>
              <w:rPr>
                <w:rFonts w:hint="eastAsia" w:ascii="宋体" w:eastAsia="宋体"/>
                <w:sz w:val="20"/>
              </w:rPr>
            </w:pPr>
            <w:r>
              <w:rPr>
                <w:sz w:val="20"/>
              </w:rPr>
              <w:t>6</w:t>
            </w:r>
            <w:r>
              <w:rPr>
                <w:rFonts w:hint="eastAsia" w:ascii="宋体" w:eastAsia="宋体"/>
                <w:sz w:val="20"/>
              </w:rPr>
              <w:t>：</w:t>
            </w:r>
            <w:r>
              <w:rPr>
                <w:sz w:val="20"/>
              </w:rPr>
              <w:t xml:space="preserve">1.6 </w:t>
            </w:r>
            <w:r>
              <w:rPr>
                <w:rFonts w:hint="eastAsia" w:ascii="宋体" w:eastAsia="宋体"/>
                <w:sz w:val="20"/>
              </w:rPr>
              <w:t>次幂曲线</w:t>
            </w:r>
          </w:p>
          <w:p>
            <w:pPr>
              <w:pStyle w:val="15"/>
              <w:spacing w:before="56"/>
              <w:ind w:left="107"/>
              <w:rPr>
                <w:rFonts w:hint="eastAsia" w:ascii="宋体" w:eastAsia="宋体"/>
                <w:sz w:val="20"/>
              </w:rPr>
            </w:pPr>
            <w:r>
              <w:rPr>
                <w:sz w:val="20"/>
              </w:rPr>
              <w:t>8</w:t>
            </w:r>
            <w:r>
              <w:rPr>
                <w:rFonts w:hint="eastAsia" w:ascii="宋体" w:eastAsia="宋体"/>
                <w:sz w:val="20"/>
              </w:rPr>
              <w:t>：</w:t>
            </w:r>
            <w:r>
              <w:rPr>
                <w:sz w:val="20"/>
              </w:rPr>
              <w:t xml:space="preserve">1.8 </w:t>
            </w:r>
            <w:r>
              <w:rPr>
                <w:rFonts w:hint="eastAsia" w:ascii="宋体" w:eastAsia="宋体"/>
                <w:sz w:val="20"/>
              </w:rPr>
              <w:t>次幂曲线</w:t>
            </w:r>
          </w:p>
          <w:p>
            <w:pPr>
              <w:pStyle w:val="15"/>
              <w:spacing w:before="55"/>
              <w:ind w:left="107"/>
              <w:rPr>
                <w:rFonts w:hint="eastAsia" w:ascii="宋体" w:eastAsia="宋体"/>
                <w:sz w:val="20"/>
              </w:rPr>
            </w:pPr>
            <w:r>
              <w:rPr>
                <w:sz w:val="20"/>
              </w:rPr>
              <w:t>10</w:t>
            </w:r>
            <w:r>
              <w:rPr>
                <w:rFonts w:hint="eastAsia" w:ascii="宋体" w:eastAsia="宋体"/>
                <w:sz w:val="20"/>
              </w:rPr>
              <w:t>：</w:t>
            </w:r>
            <w:r>
              <w:rPr>
                <w:sz w:val="20"/>
              </w:rPr>
              <w:t xml:space="preserve">VF </w:t>
            </w:r>
            <w:r>
              <w:rPr>
                <w:rFonts w:hint="eastAsia" w:ascii="宋体" w:eastAsia="宋体"/>
                <w:sz w:val="20"/>
              </w:rPr>
              <w:t>完全分离模式</w:t>
            </w:r>
          </w:p>
          <w:p>
            <w:pPr>
              <w:pStyle w:val="15"/>
              <w:spacing w:before="56"/>
              <w:ind w:left="107"/>
              <w:rPr>
                <w:rFonts w:hint="eastAsia" w:ascii="宋体" w:eastAsia="宋体"/>
                <w:sz w:val="20"/>
              </w:rPr>
            </w:pPr>
            <w:r>
              <w:rPr>
                <w:sz w:val="20"/>
              </w:rPr>
              <w:t>11</w:t>
            </w:r>
            <w:r>
              <w:rPr>
                <w:rFonts w:hint="eastAsia" w:ascii="宋体" w:eastAsia="宋体"/>
                <w:sz w:val="20"/>
              </w:rPr>
              <w:t>：</w:t>
            </w:r>
            <w:r>
              <w:rPr>
                <w:sz w:val="20"/>
              </w:rPr>
              <w:t xml:space="preserve">VF </w:t>
            </w:r>
            <w:r>
              <w:rPr>
                <w:rFonts w:hint="eastAsia" w:ascii="宋体" w:eastAsia="宋体"/>
                <w:sz w:val="20"/>
              </w:rPr>
              <w:t>半分离模式</w:t>
            </w:r>
          </w:p>
        </w:tc>
        <w:tc>
          <w:tcPr>
            <w:tcW w:w="1618" w:type="dxa"/>
          </w:tcPr>
          <w:p>
            <w:pPr>
              <w:pStyle w:val="15"/>
              <w:rPr>
                <w:sz w:val="22"/>
              </w:rPr>
            </w:pPr>
          </w:p>
          <w:p>
            <w:pPr>
              <w:pStyle w:val="15"/>
              <w:rPr>
                <w:sz w:val="22"/>
              </w:rPr>
            </w:pPr>
          </w:p>
          <w:p>
            <w:pPr>
              <w:pStyle w:val="15"/>
              <w:rPr>
                <w:sz w:val="22"/>
              </w:rPr>
            </w:pPr>
          </w:p>
          <w:p>
            <w:pPr>
              <w:pStyle w:val="15"/>
              <w:rPr>
                <w:sz w:val="22"/>
              </w:rPr>
            </w:pPr>
          </w:p>
          <w:p>
            <w:pPr>
              <w:pStyle w:val="15"/>
              <w:rPr>
                <w:sz w:val="24"/>
              </w:rPr>
            </w:pPr>
          </w:p>
          <w:p>
            <w:pPr>
              <w:pStyle w:val="15"/>
              <w:spacing w:before="1"/>
              <w:ind w:left="6"/>
              <w:jc w:val="center"/>
              <w:rPr>
                <w:sz w:val="20"/>
              </w:rPr>
            </w:pPr>
            <w:r>
              <w:rPr>
                <w:w w:val="99"/>
                <w:sz w:val="20"/>
              </w:rPr>
              <w:t>0</w:t>
            </w:r>
          </w:p>
        </w:tc>
        <w:tc>
          <w:tcPr>
            <w:tcW w:w="732" w:type="dxa"/>
          </w:tcPr>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spacing w:before="12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d5-01</w:t>
            </w:r>
          </w:p>
        </w:tc>
        <w:tc>
          <w:tcPr>
            <w:tcW w:w="2458" w:type="dxa"/>
          </w:tcPr>
          <w:p>
            <w:pPr>
              <w:pStyle w:val="15"/>
              <w:spacing w:before="27"/>
              <w:ind w:left="59" w:right="56"/>
              <w:jc w:val="center"/>
              <w:rPr>
                <w:rFonts w:hint="eastAsia" w:ascii="宋体" w:eastAsia="宋体"/>
                <w:sz w:val="20"/>
              </w:rPr>
            </w:pPr>
            <w:r>
              <w:rPr>
                <w:rFonts w:hint="eastAsia" w:ascii="宋体" w:eastAsia="宋体"/>
                <w:sz w:val="20"/>
              </w:rPr>
              <w:t>转矩提升</w:t>
            </w:r>
          </w:p>
        </w:tc>
        <w:tc>
          <w:tcPr>
            <w:tcW w:w="3941" w:type="dxa"/>
          </w:tcPr>
          <w:p>
            <w:pPr>
              <w:pStyle w:val="15"/>
              <w:spacing w:before="27"/>
              <w:ind w:left="107"/>
              <w:rPr>
                <w:sz w:val="20"/>
              </w:rPr>
            </w:pPr>
            <w:r>
              <w:rPr>
                <w:sz w:val="20"/>
              </w:rPr>
              <w:t>0</w:t>
            </w:r>
            <w:r>
              <w:rPr>
                <w:rFonts w:hint="eastAsia" w:ascii="宋体" w:eastAsia="宋体"/>
                <w:sz w:val="20"/>
              </w:rPr>
              <w:t>（自动转矩提升），</w:t>
            </w:r>
            <w:r>
              <w:rPr>
                <w:sz w:val="20"/>
              </w:rPr>
              <w:t>0.1%</w:t>
            </w:r>
            <w:r>
              <w:rPr>
                <w:rFonts w:hint="eastAsia" w:ascii="宋体" w:eastAsia="宋体"/>
                <w:sz w:val="20"/>
              </w:rPr>
              <w:t>～</w:t>
            </w:r>
            <w:r>
              <w:rPr>
                <w:sz w:val="20"/>
              </w:rPr>
              <w:t>30.0%</w:t>
            </w:r>
          </w:p>
        </w:tc>
        <w:tc>
          <w:tcPr>
            <w:tcW w:w="1618" w:type="dxa"/>
          </w:tcPr>
          <w:p>
            <w:pPr>
              <w:pStyle w:val="15"/>
              <w:spacing w:before="27"/>
              <w:ind w:left="373" w:right="371"/>
              <w:jc w:val="center"/>
              <w:rPr>
                <w:rFonts w:hint="eastAsia" w:ascii="宋体" w:eastAsia="宋体"/>
                <w:sz w:val="20"/>
              </w:rPr>
            </w:pPr>
            <w:r>
              <w:rPr>
                <w:rFonts w:hint="eastAsia" w:ascii="宋体" w:eastAsia="宋体"/>
                <w:color w:val="FF0000"/>
                <w:sz w:val="20"/>
              </w:rPr>
              <w:t>机型确定</w:t>
            </w:r>
          </w:p>
        </w:tc>
        <w:tc>
          <w:tcPr>
            <w:tcW w:w="732" w:type="dxa"/>
          </w:tcPr>
          <w:p>
            <w:pPr>
              <w:pStyle w:val="15"/>
              <w:spacing w:before="27"/>
              <w:ind w:left="6"/>
              <w:jc w:val="center"/>
              <w:rPr>
                <w:rFonts w:ascii="宋体" w:hAnsi="宋体"/>
                <w:sz w:val="20"/>
              </w:rPr>
            </w:pPr>
            <w:r>
              <w:rPr>
                <w:rFonts w:ascii="宋体" w:hAnsi="宋体"/>
                <w:color w:val="FF0000"/>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d5-02</w:t>
            </w:r>
          </w:p>
        </w:tc>
        <w:tc>
          <w:tcPr>
            <w:tcW w:w="2458" w:type="dxa"/>
          </w:tcPr>
          <w:p>
            <w:pPr>
              <w:pStyle w:val="15"/>
              <w:spacing w:before="11"/>
              <w:rPr>
                <w:sz w:val="15"/>
              </w:rPr>
            </w:pPr>
          </w:p>
          <w:p>
            <w:pPr>
              <w:pStyle w:val="15"/>
              <w:ind w:left="59" w:right="56"/>
              <w:jc w:val="center"/>
              <w:rPr>
                <w:rFonts w:hint="eastAsia" w:ascii="宋体" w:eastAsia="宋体"/>
                <w:sz w:val="20"/>
              </w:rPr>
            </w:pPr>
            <w:r>
              <w:rPr>
                <w:rFonts w:hint="eastAsia" w:ascii="宋体" w:eastAsia="宋体"/>
                <w:sz w:val="20"/>
              </w:rPr>
              <w:t>转矩提升截止频率</w:t>
            </w:r>
          </w:p>
        </w:tc>
        <w:tc>
          <w:tcPr>
            <w:tcW w:w="3941" w:type="dxa"/>
          </w:tcPr>
          <w:p>
            <w:pPr>
              <w:pStyle w:val="15"/>
              <w:spacing w:before="28"/>
              <w:ind w:left="107"/>
              <w:rPr>
                <w:sz w:val="20"/>
              </w:rPr>
            </w:pPr>
            <w:r>
              <w:rPr>
                <w:sz w:val="20"/>
              </w:rPr>
              <w:t>0.0%</w:t>
            </w:r>
            <w:r>
              <w:rPr>
                <w:rFonts w:hint="eastAsia" w:ascii="宋体" w:eastAsia="宋体"/>
                <w:sz w:val="20"/>
              </w:rPr>
              <w:t>～</w:t>
            </w:r>
            <w:r>
              <w:rPr>
                <w:sz w:val="20"/>
              </w:rPr>
              <w:t>80.0%</w:t>
            </w:r>
          </w:p>
          <w:p>
            <w:pPr>
              <w:pStyle w:val="15"/>
              <w:spacing w:before="55"/>
              <w:ind w:left="106"/>
              <w:rPr>
                <w:sz w:val="20"/>
              </w:rPr>
            </w:pPr>
            <w:r>
              <w:rPr>
                <w:rFonts w:hint="eastAsia" w:ascii="宋体" w:eastAsia="宋体"/>
                <w:sz w:val="20"/>
              </w:rPr>
              <w:t xml:space="preserve">实际截止频率 </w:t>
            </w:r>
            <w:r>
              <w:rPr>
                <w:sz w:val="20"/>
              </w:rPr>
              <w:t xml:space="preserve">= </w:t>
            </w:r>
            <w:r>
              <w:rPr>
                <w:rFonts w:hint="eastAsia" w:ascii="宋体" w:eastAsia="宋体"/>
                <w:sz w:val="20"/>
              </w:rPr>
              <w:t xml:space="preserve">电机额定频率 </w:t>
            </w:r>
            <w:r>
              <w:rPr>
                <w:sz w:val="20"/>
              </w:rPr>
              <w:t>* d5-02</w:t>
            </w:r>
          </w:p>
        </w:tc>
        <w:tc>
          <w:tcPr>
            <w:tcW w:w="1618" w:type="dxa"/>
          </w:tcPr>
          <w:p>
            <w:pPr>
              <w:pStyle w:val="15"/>
              <w:spacing w:before="197"/>
              <w:ind w:left="379" w:right="371"/>
              <w:jc w:val="center"/>
              <w:rPr>
                <w:sz w:val="20"/>
              </w:rPr>
            </w:pPr>
            <w:r>
              <w:rPr>
                <w:color w:val="FF0000"/>
                <w:sz w:val="20"/>
              </w:rPr>
              <w:t>30.0%</w:t>
            </w:r>
          </w:p>
        </w:tc>
        <w:tc>
          <w:tcPr>
            <w:tcW w:w="732" w:type="dxa"/>
          </w:tcPr>
          <w:p>
            <w:pPr>
              <w:pStyle w:val="15"/>
              <w:spacing w:before="11"/>
              <w:rPr>
                <w:sz w:val="15"/>
              </w:rPr>
            </w:pPr>
          </w:p>
          <w:p>
            <w:pPr>
              <w:pStyle w:val="15"/>
              <w:ind w:left="5"/>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d5-03</w:t>
            </w:r>
          </w:p>
        </w:tc>
        <w:tc>
          <w:tcPr>
            <w:tcW w:w="2458" w:type="dxa"/>
          </w:tcPr>
          <w:p>
            <w:pPr>
              <w:pStyle w:val="15"/>
              <w:spacing w:before="28"/>
              <w:ind w:left="58" w:right="56"/>
              <w:jc w:val="center"/>
              <w:rPr>
                <w:sz w:val="20"/>
              </w:rPr>
            </w:pPr>
            <w:r>
              <w:rPr>
                <w:sz w:val="20"/>
              </w:rPr>
              <w:t xml:space="preserve">V/F </w:t>
            </w:r>
            <w:r>
              <w:rPr>
                <w:rFonts w:hint="eastAsia" w:ascii="宋体" w:eastAsia="宋体"/>
                <w:sz w:val="20"/>
              </w:rPr>
              <w:t xml:space="preserve">频率点 </w:t>
            </w:r>
            <w:r>
              <w:rPr>
                <w:sz w:val="20"/>
              </w:rPr>
              <w:t>1</w:t>
            </w:r>
          </w:p>
        </w:tc>
        <w:tc>
          <w:tcPr>
            <w:tcW w:w="3941" w:type="dxa"/>
          </w:tcPr>
          <w:p>
            <w:pPr>
              <w:pStyle w:val="15"/>
              <w:spacing w:before="28"/>
              <w:ind w:left="107"/>
              <w:rPr>
                <w:sz w:val="20"/>
              </w:rPr>
            </w:pPr>
            <w:r>
              <w:rPr>
                <w:sz w:val="20"/>
              </w:rPr>
              <w:t>0.00Hz</w:t>
            </w:r>
            <w:r>
              <w:rPr>
                <w:rFonts w:hint="eastAsia" w:ascii="宋体" w:eastAsia="宋体"/>
                <w:sz w:val="20"/>
              </w:rPr>
              <w:t>～</w:t>
            </w:r>
            <w:r>
              <w:rPr>
                <w:sz w:val="20"/>
              </w:rPr>
              <w:t>d5-05</w:t>
            </w:r>
          </w:p>
        </w:tc>
        <w:tc>
          <w:tcPr>
            <w:tcW w:w="1618" w:type="dxa"/>
          </w:tcPr>
          <w:p>
            <w:pPr>
              <w:pStyle w:val="15"/>
              <w:spacing w:before="41"/>
              <w:ind w:left="377" w:right="371"/>
              <w:jc w:val="center"/>
              <w:rPr>
                <w:sz w:val="20"/>
              </w:rPr>
            </w:pPr>
            <w:r>
              <w:rPr>
                <w:sz w:val="20"/>
              </w:rPr>
              <w:t>0.00Hz</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23"/>
              <w:jc w:val="right"/>
              <w:rPr>
                <w:sz w:val="20"/>
              </w:rPr>
            </w:pPr>
            <w:r>
              <w:rPr>
                <w:sz w:val="20"/>
              </w:rPr>
              <w:t>d5-04</w:t>
            </w:r>
          </w:p>
        </w:tc>
        <w:tc>
          <w:tcPr>
            <w:tcW w:w="2458" w:type="dxa"/>
          </w:tcPr>
          <w:p>
            <w:pPr>
              <w:pStyle w:val="15"/>
              <w:spacing w:before="30"/>
              <w:ind w:left="58" w:right="56"/>
              <w:jc w:val="center"/>
              <w:rPr>
                <w:sz w:val="20"/>
              </w:rPr>
            </w:pPr>
            <w:r>
              <w:rPr>
                <w:sz w:val="20"/>
              </w:rPr>
              <w:t xml:space="preserve">V/F </w:t>
            </w:r>
            <w:r>
              <w:rPr>
                <w:rFonts w:hint="eastAsia" w:ascii="宋体" w:eastAsia="宋体"/>
                <w:sz w:val="20"/>
              </w:rPr>
              <w:t xml:space="preserve">电压点 </w:t>
            </w:r>
            <w:r>
              <w:rPr>
                <w:sz w:val="20"/>
              </w:rPr>
              <w:t>1</w:t>
            </w:r>
          </w:p>
        </w:tc>
        <w:tc>
          <w:tcPr>
            <w:tcW w:w="3941" w:type="dxa"/>
          </w:tcPr>
          <w:p>
            <w:pPr>
              <w:pStyle w:val="15"/>
              <w:spacing w:before="30"/>
              <w:ind w:left="107"/>
              <w:rPr>
                <w:sz w:val="20"/>
              </w:rPr>
            </w:pPr>
            <w:r>
              <w:rPr>
                <w:sz w:val="20"/>
              </w:rPr>
              <w:t>0.0%</w:t>
            </w:r>
            <w:r>
              <w:rPr>
                <w:rFonts w:hint="eastAsia" w:ascii="宋体" w:eastAsia="宋体"/>
                <w:sz w:val="20"/>
              </w:rPr>
              <w:t>～</w:t>
            </w:r>
            <w:r>
              <w:rPr>
                <w:sz w:val="20"/>
              </w:rPr>
              <w:t>100.0%</w:t>
            </w:r>
          </w:p>
        </w:tc>
        <w:tc>
          <w:tcPr>
            <w:tcW w:w="1618" w:type="dxa"/>
          </w:tcPr>
          <w:p>
            <w:pPr>
              <w:pStyle w:val="15"/>
              <w:spacing w:before="43"/>
              <w:ind w:left="379" w:right="371"/>
              <w:jc w:val="center"/>
              <w:rPr>
                <w:sz w:val="20"/>
              </w:rPr>
            </w:pPr>
            <w:r>
              <w:rPr>
                <w:sz w:val="20"/>
              </w:rPr>
              <w:t>0.0%</w:t>
            </w:r>
          </w:p>
        </w:tc>
        <w:tc>
          <w:tcPr>
            <w:tcW w:w="732" w:type="dxa"/>
          </w:tcPr>
          <w:p>
            <w:pPr>
              <w:pStyle w:val="15"/>
              <w:spacing w:before="30"/>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d5-05</w:t>
            </w:r>
          </w:p>
        </w:tc>
        <w:tc>
          <w:tcPr>
            <w:tcW w:w="2458" w:type="dxa"/>
          </w:tcPr>
          <w:p>
            <w:pPr>
              <w:pStyle w:val="15"/>
              <w:spacing w:before="28"/>
              <w:ind w:left="58" w:right="56"/>
              <w:jc w:val="center"/>
              <w:rPr>
                <w:sz w:val="20"/>
              </w:rPr>
            </w:pPr>
            <w:r>
              <w:rPr>
                <w:sz w:val="20"/>
              </w:rPr>
              <w:t xml:space="preserve">V/F </w:t>
            </w:r>
            <w:r>
              <w:rPr>
                <w:rFonts w:hint="eastAsia" w:ascii="宋体" w:eastAsia="宋体"/>
                <w:sz w:val="20"/>
              </w:rPr>
              <w:t xml:space="preserve">频率点 </w:t>
            </w:r>
            <w:r>
              <w:rPr>
                <w:sz w:val="20"/>
              </w:rPr>
              <w:t>2</w:t>
            </w:r>
          </w:p>
        </w:tc>
        <w:tc>
          <w:tcPr>
            <w:tcW w:w="3941" w:type="dxa"/>
          </w:tcPr>
          <w:p>
            <w:pPr>
              <w:pStyle w:val="15"/>
              <w:spacing w:before="28"/>
              <w:ind w:left="107"/>
              <w:rPr>
                <w:sz w:val="20"/>
              </w:rPr>
            </w:pPr>
            <w:r>
              <w:rPr>
                <w:sz w:val="20"/>
              </w:rPr>
              <w:t>d5-03</w:t>
            </w:r>
            <w:r>
              <w:rPr>
                <w:rFonts w:hint="eastAsia" w:ascii="宋体" w:eastAsia="宋体"/>
                <w:sz w:val="20"/>
              </w:rPr>
              <w:t>～</w:t>
            </w:r>
            <w:r>
              <w:rPr>
                <w:sz w:val="20"/>
              </w:rPr>
              <w:t>d5-07</w:t>
            </w:r>
          </w:p>
        </w:tc>
        <w:tc>
          <w:tcPr>
            <w:tcW w:w="1618" w:type="dxa"/>
          </w:tcPr>
          <w:p>
            <w:pPr>
              <w:pStyle w:val="15"/>
              <w:spacing w:before="41"/>
              <w:ind w:left="377" w:right="371"/>
              <w:jc w:val="center"/>
              <w:rPr>
                <w:sz w:val="20"/>
              </w:rPr>
            </w:pPr>
            <w:r>
              <w:rPr>
                <w:sz w:val="20"/>
              </w:rPr>
              <w:t>0.00Hz</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d5-06</w:t>
            </w:r>
          </w:p>
        </w:tc>
        <w:tc>
          <w:tcPr>
            <w:tcW w:w="2458" w:type="dxa"/>
          </w:tcPr>
          <w:p>
            <w:pPr>
              <w:pStyle w:val="15"/>
              <w:spacing w:before="27"/>
              <w:ind w:left="58" w:right="56"/>
              <w:jc w:val="center"/>
              <w:rPr>
                <w:sz w:val="20"/>
              </w:rPr>
            </w:pPr>
            <w:r>
              <w:rPr>
                <w:sz w:val="20"/>
              </w:rPr>
              <w:t xml:space="preserve">V/F </w:t>
            </w:r>
            <w:r>
              <w:rPr>
                <w:rFonts w:hint="eastAsia" w:ascii="宋体" w:eastAsia="宋体"/>
                <w:sz w:val="20"/>
              </w:rPr>
              <w:t xml:space="preserve">电压点 </w:t>
            </w:r>
            <w:r>
              <w:rPr>
                <w:sz w:val="20"/>
              </w:rPr>
              <w:t>2</w:t>
            </w:r>
          </w:p>
        </w:tc>
        <w:tc>
          <w:tcPr>
            <w:tcW w:w="3941" w:type="dxa"/>
          </w:tcPr>
          <w:p>
            <w:pPr>
              <w:pStyle w:val="15"/>
              <w:spacing w:before="27"/>
              <w:ind w:left="107"/>
              <w:rPr>
                <w:sz w:val="20"/>
              </w:rPr>
            </w:pPr>
            <w:r>
              <w:rPr>
                <w:sz w:val="20"/>
              </w:rPr>
              <w:t>0.0%</w:t>
            </w:r>
            <w:r>
              <w:rPr>
                <w:rFonts w:hint="eastAsia" w:ascii="宋体" w:eastAsia="宋体"/>
                <w:sz w:val="20"/>
              </w:rPr>
              <w:t>～</w:t>
            </w:r>
            <w:r>
              <w:rPr>
                <w:sz w:val="20"/>
              </w:rPr>
              <w:t>100.0%</w:t>
            </w:r>
          </w:p>
        </w:tc>
        <w:tc>
          <w:tcPr>
            <w:tcW w:w="1618" w:type="dxa"/>
          </w:tcPr>
          <w:p>
            <w:pPr>
              <w:pStyle w:val="15"/>
              <w:spacing w:before="41"/>
              <w:ind w:left="379" w:right="371"/>
              <w:jc w:val="center"/>
              <w:rPr>
                <w:sz w:val="20"/>
              </w:rPr>
            </w:pPr>
            <w:r>
              <w:rPr>
                <w:sz w:val="20"/>
              </w:rPr>
              <w:t>0.0%</w:t>
            </w:r>
          </w:p>
        </w:tc>
        <w:tc>
          <w:tcPr>
            <w:tcW w:w="732" w:type="dxa"/>
          </w:tcPr>
          <w:p>
            <w:pPr>
              <w:pStyle w:val="15"/>
              <w:spacing w:before="27"/>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d5-07</w:t>
            </w:r>
          </w:p>
        </w:tc>
        <w:tc>
          <w:tcPr>
            <w:tcW w:w="2458" w:type="dxa"/>
          </w:tcPr>
          <w:p>
            <w:pPr>
              <w:pStyle w:val="15"/>
              <w:spacing w:before="28"/>
              <w:ind w:left="58" w:right="56"/>
              <w:jc w:val="center"/>
              <w:rPr>
                <w:sz w:val="20"/>
              </w:rPr>
            </w:pPr>
            <w:r>
              <w:rPr>
                <w:sz w:val="20"/>
              </w:rPr>
              <w:t xml:space="preserve">V/F </w:t>
            </w:r>
            <w:r>
              <w:rPr>
                <w:rFonts w:hint="eastAsia" w:ascii="宋体" w:eastAsia="宋体"/>
                <w:sz w:val="20"/>
              </w:rPr>
              <w:t xml:space="preserve">频率点 </w:t>
            </w:r>
            <w:r>
              <w:rPr>
                <w:sz w:val="20"/>
              </w:rPr>
              <w:t>3</w:t>
            </w:r>
          </w:p>
        </w:tc>
        <w:tc>
          <w:tcPr>
            <w:tcW w:w="3941" w:type="dxa"/>
          </w:tcPr>
          <w:p>
            <w:pPr>
              <w:pStyle w:val="15"/>
              <w:spacing w:before="28"/>
              <w:ind w:left="107"/>
              <w:rPr>
                <w:rFonts w:hint="eastAsia" w:ascii="宋体" w:eastAsia="宋体"/>
                <w:sz w:val="20"/>
              </w:rPr>
            </w:pPr>
            <w:r>
              <w:rPr>
                <w:sz w:val="20"/>
              </w:rPr>
              <w:t>d5-05</w:t>
            </w:r>
            <w:r>
              <w:rPr>
                <w:rFonts w:hint="eastAsia" w:ascii="宋体" w:eastAsia="宋体"/>
                <w:sz w:val="20"/>
              </w:rPr>
              <w:t>～最大频率</w:t>
            </w:r>
          </w:p>
        </w:tc>
        <w:tc>
          <w:tcPr>
            <w:tcW w:w="1618" w:type="dxa"/>
          </w:tcPr>
          <w:p>
            <w:pPr>
              <w:pStyle w:val="15"/>
              <w:spacing w:before="41"/>
              <w:ind w:left="377" w:right="371"/>
              <w:jc w:val="center"/>
              <w:rPr>
                <w:sz w:val="20"/>
              </w:rPr>
            </w:pPr>
            <w:r>
              <w:rPr>
                <w:sz w:val="20"/>
              </w:rPr>
              <w:t>0.00Hz</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d5-08</w:t>
            </w:r>
          </w:p>
        </w:tc>
        <w:tc>
          <w:tcPr>
            <w:tcW w:w="2458" w:type="dxa"/>
          </w:tcPr>
          <w:p>
            <w:pPr>
              <w:pStyle w:val="15"/>
              <w:spacing w:before="27"/>
              <w:ind w:left="58" w:right="56"/>
              <w:jc w:val="center"/>
              <w:rPr>
                <w:sz w:val="20"/>
              </w:rPr>
            </w:pPr>
            <w:r>
              <w:rPr>
                <w:sz w:val="20"/>
              </w:rPr>
              <w:t xml:space="preserve">V/F </w:t>
            </w:r>
            <w:r>
              <w:rPr>
                <w:rFonts w:hint="eastAsia" w:ascii="宋体" w:eastAsia="宋体"/>
                <w:sz w:val="20"/>
              </w:rPr>
              <w:t xml:space="preserve">电压点 </w:t>
            </w:r>
            <w:r>
              <w:rPr>
                <w:sz w:val="20"/>
              </w:rPr>
              <w:t>3</w:t>
            </w:r>
          </w:p>
        </w:tc>
        <w:tc>
          <w:tcPr>
            <w:tcW w:w="3941" w:type="dxa"/>
          </w:tcPr>
          <w:p>
            <w:pPr>
              <w:pStyle w:val="15"/>
              <w:spacing w:before="27"/>
              <w:ind w:left="107"/>
              <w:rPr>
                <w:sz w:val="20"/>
              </w:rPr>
            </w:pPr>
            <w:r>
              <w:rPr>
                <w:sz w:val="20"/>
              </w:rPr>
              <w:t>0.0%</w:t>
            </w:r>
            <w:r>
              <w:rPr>
                <w:rFonts w:hint="eastAsia" w:ascii="宋体" w:eastAsia="宋体"/>
                <w:sz w:val="20"/>
              </w:rPr>
              <w:t>～</w:t>
            </w:r>
            <w:r>
              <w:rPr>
                <w:sz w:val="20"/>
              </w:rPr>
              <w:t>100.0%</w:t>
            </w:r>
          </w:p>
        </w:tc>
        <w:tc>
          <w:tcPr>
            <w:tcW w:w="1618" w:type="dxa"/>
          </w:tcPr>
          <w:p>
            <w:pPr>
              <w:pStyle w:val="15"/>
              <w:spacing w:before="41"/>
              <w:ind w:left="379" w:right="371"/>
              <w:jc w:val="center"/>
              <w:rPr>
                <w:sz w:val="20"/>
              </w:rPr>
            </w:pPr>
            <w:r>
              <w:rPr>
                <w:sz w:val="20"/>
              </w:rPr>
              <w:t>0.0%</w:t>
            </w:r>
          </w:p>
        </w:tc>
        <w:tc>
          <w:tcPr>
            <w:tcW w:w="732" w:type="dxa"/>
          </w:tcPr>
          <w:p>
            <w:pPr>
              <w:pStyle w:val="15"/>
              <w:spacing w:before="27"/>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d5-09</w:t>
            </w:r>
          </w:p>
        </w:tc>
        <w:tc>
          <w:tcPr>
            <w:tcW w:w="2458" w:type="dxa"/>
          </w:tcPr>
          <w:p>
            <w:pPr>
              <w:pStyle w:val="15"/>
              <w:spacing w:before="28"/>
              <w:ind w:left="59" w:right="56"/>
              <w:jc w:val="center"/>
              <w:rPr>
                <w:rFonts w:hint="eastAsia" w:ascii="宋体" w:eastAsia="宋体"/>
                <w:sz w:val="20"/>
              </w:rPr>
            </w:pPr>
            <w:r>
              <w:rPr>
                <w:sz w:val="20"/>
              </w:rPr>
              <w:t xml:space="preserve">V/F </w:t>
            </w:r>
            <w:r>
              <w:rPr>
                <w:rFonts w:hint="eastAsia" w:ascii="宋体" w:eastAsia="宋体"/>
                <w:sz w:val="20"/>
              </w:rPr>
              <w:t>转差补偿系数</w:t>
            </w:r>
          </w:p>
        </w:tc>
        <w:tc>
          <w:tcPr>
            <w:tcW w:w="3941" w:type="dxa"/>
          </w:tcPr>
          <w:p>
            <w:pPr>
              <w:pStyle w:val="15"/>
              <w:spacing w:before="28"/>
              <w:ind w:left="107"/>
              <w:rPr>
                <w:sz w:val="20"/>
              </w:rPr>
            </w:pPr>
            <w:r>
              <w:rPr>
                <w:sz w:val="20"/>
              </w:rPr>
              <w:t>0.0%</w:t>
            </w:r>
            <w:r>
              <w:rPr>
                <w:rFonts w:hint="eastAsia" w:ascii="宋体" w:eastAsia="宋体"/>
                <w:sz w:val="20"/>
              </w:rPr>
              <w:t>～</w:t>
            </w:r>
            <w:r>
              <w:rPr>
                <w:sz w:val="20"/>
              </w:rPr>
              <w:t>200.0%</w:t>
            </w:r>
          </w:p>
        </w:tc>
        <w:tc>
          <w:tcPr>
            <w:tcW w:w="1618" w:type="dxa"/>
          </w:tcPr>
          <w:p>
            <w:pPr>
              <w:pStyle w:val="15"/>
              <w:spacing w:before="41"/>
              <w:ind w:left="379" w:right="371"/>
              <w:jc w:val="center"/>
              <w:rPr>
                <w:sz w:val="20"/>
              </w:rPr>
            </w:pPr>
            <w:r>
              <w:rPr>
                <w:sz w:val="20"/>
              </w:rPr>
              <w:t>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23"/>
              <w:jc w:val="right"/>
              <w:rPr>
                <w:sz w:val="20"/>
              </w:rPr>
            </w:pPr>
            <w:r>
              <w:rPr>
                <w:sz w:val="20"/>
              </w:rPr>
              <w:t>d5-10</w:t>
            </w:r>
          </w:p>
        </w:tc>
        <w:tc>
          <w:tcPr>
            <w:tcW w:w="2458" w:type="dxa"/>
          </w:tcPr>
          <w:p>
            <w:pPr>
              <w:pStyle w:val="15"/>
              <w:spacing w:before="30"/>
              <w:ind w:left="57" w:right="56"/>
              <w:jc w:val="center"/>
              <w:rPr>
                <w:rFonts w:hint="eastAsia" w:ascii="宋体" w:eastAsia="宋体"/>
                <w:sz w:val="20"/>
              </w:rPr>
            </w:pPr>
            <w:r>
              <w:rPr>
                <w:rFonts w:hint="eastAsia" w:ascii="宋体" w:eastAsia="宋体"/>
                <w:sz w:val="20"/>
              </w:rPr>
              <w:t>振荡抑制增益</w:t>
            </w:r>
          </w:p>
        </w:tc>
        <w:tc>
          <w:tcPr>
            <w:tcW w:w="3941" w:type="dxa"/>
          </w:tcPr>
          <w:p>
            <w:pPr>
              <w:pStyle w:val="15"/>
              <w:spacing w:before="30"/>
              <w:ind w:left="107"/>
              <w:rPr>
                <w:sz w:val="20"/>
              </w:rPr>
            </w:pPr>
            <w:r>
              <w:rPr>
                <w:sz w:val="20"/>
              </w:rPr>
              <w:t>0</w:t>
            </w:r>
            <w:r>
              <w:rPr>
                <w:rFonts w:hint="eastAsia" w:ascii="宋体" w:eastAsia="宋体"/>
                <w:sz w:val="20"/>
              </w:rPr>
              <w:t>～</w:t>
            </w:r>
            <w:r>
              <w:rPr>
                <w:sz w:val="20"/>
              </w:rPr>
              <w:t>100</w:t>
            </w:r>
          </w:p>
        </w:tc>
        <w:tc>
          <w:tcPr>
            <w:tcW w:w="1618" w:type="dxa"/>
          </w:tcPr>
          <w:p>
            <w:pPr>
              <w:pStyle w:val="15"/>
              <w:spacing w:before="43"/>
              <w:ind w:left="6"/>
              <w:jc w:val="center"/>
              <w:rPr>
                <w:sz w:val="20"/>
              </w:rPr>
            </w:pPr>
            <w:r>
              <w:rPr>
                <w:w w:val="99"/>
                <w:sz w:val="20"/>
              </w:rPr>
              <w:t>0</w:t>
            </w:r>
          </w:p>
        </w:tc>
        <w:tc>
          <w:tcPr>
            <w:tcW w:w="732" w:type="dxa"/>
          </w:tcPr>
          <w:p>
            <w:pPr>
              <w:pStyle w:val="15"/>
              <w:spacing w:before="3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9" w:hRule="atLeast"/>
        </w:trPr>
        <w:tc>
          <w:tcPr>
            <w:tcW w:w="941" w:type="dxa"/>
          </w:tcPr>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spacing w:before="180"/>
              <w:ind w:right="223"/>
              <w:jc w:val="right"/>
              <w:rPr>
                <w:sz w:val="20"/>
              </w:rPr>
            </w:pPr>
            <w:r>
              <w:rPr>
                <w:sz w:val="20"/>
              </w:rPr>
              <w:t>d5-12</w:t>
            </w:r>
          </w:p>
        </w:tc>
        <w:tc>
          <w:tcPr>
            <w:tcW w:w="2458" w:type="dxa"/>
          </w:tcPr>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spacing w:before="167"/>
              <w:ind w:left="59" w:right="56"/>
              <w:jc w:val="center"/>
              <w:rPr>
                <w:rFonts w:hint="eastAsia" w:ascii="宋体" w:eastAsia="宋体"/>
                <w:sz w:val="20"/>
              </w:rPr>
            </w:pPr>
            <w:r>
              <w:rPr>
                <w:sz w:val="20"/>
              </w:rPr>
              <w:t xml:space="preserve">VF </w:t>
            </w:r>
            <w:r>
              <w:rPr>
                <w:rFonts w:hint="eastAsia" w:ascii="宋体" w:eastAsia="宋体"/>
                <w:sz w:val="20"/>
              </w:rPr>
              <w:t>分离的电压源</w:t>
            </w:r>
          </w:p>
        </w:tc>
        <w:tc>
          <w:tcPr>
            <w:tcW w:w="3941" w:type="dxa"/>
          </w:tcPr>
          <w:p>
            <w:pPr>
              <w:pStyle w:val="15"/>
              <w:spacing w:before="28"/>
              <w:ind w:left="107"/>
              <w:rPr>
                <w:rFonts w:hint="eastAsia" w:ascii="宋体" w:eastAsia="宋体"/>
                <w:sz w:val="20"/>
              </w:rPr>
            </w:pPr>
            <w:r>
              <w:rPr>
                <w:sz w:val="20"/>
              </w:rPr>
              <w:t>0</w:t>
            </w:r>
            <w:r>
              <w:rPr>
                <w:rFonts w:hint="eastAsia" w:ascii="宋体" w:eastAsia="宋体"/>
                <w:sz w:val="20"/>
              </w:rPr>
              <w:t>：数字设定</w:t>
            </w:r>
          </w:p>
          <w:p>
            <w:pPr>
              <w:pStyle w:val="15"/>
              <w:spacing w:before="55"/>
              <w:ind w:left="107"/>
              <w:rPr>
                <w:sz w:val="20"/>
              </w:rPr>
            </w:pPr>
            <w:r>
              <w:rPr>
                <w:sz w:val="20"/>
              </w:rPr>
              <w:t>1</w:t>
            </w:r>
            <w:r>
              <w:rPr>
                <w:rFonts w:hint="eastAsia" w:ascii="宋体" w:eastAsia="宋体"/>
                <w:sz w:val="20"/>
              </w:rPr>
              <w:t>：</w:t>
            </w:r>
            <w:r>
              <w:rPr>
                <w:sz w:val="20"/>
              </w:rPr>
              <w:t>AI1</w:t>
            </w:r>
          </w:p>
          <w:p>
            <w:pPr>
              <w:pStyle w:val="15"/>
              <w:spacing w:before="56"/>
              <w:ind w:left="107"/>
              <w:rPr>
                <w:sz w:val="20"/>
              </w:rPr>
            </w:pPr>
            <w:r>
              <w:rPr>
                <w:sz w:val="20"/>
              </w:rPr>
              <w:t>2</w:t>
            </w:r>
            <w:r>
              <w:rPr>
                <w:rFonts w:hint="eastAsia" w:ascii="宋体" w:eastAsia="宋体"/>
                <w:sz w:val="20"/>
              </w:rPr>
              <w:t>：</w:t>
            </w:r>
            <w:r>
              <w:rPr>
                <w:sz w:val="20"/>
              </w:rPr>
              <w:t>AI2</w:t>
            </w:r>
          </w:p>
          <w:p>
            <w:pPr>
              <w:pStyle w:val="15"/>
              <w:spacing w:before="56"/>
              <w:ind w:left="107"/>
              <w:rPr>
                <w:sz w:val="20"/>
              </w:rPr>
            </w:pPr>
            <w:r>
              <w:rPr>
                <w:sz w:val="20"/>
              </w:rPr>
              <w:t>3</w:t>
            </w:r>
            <w:r>
              <w:rPr>
                <w:rFonts w:hint="eastAsia" w:ascii="宋体" w:eastAsia="宋体"/>
                <w:sz w:val="20"/>
              </w:rPr>
              <w:t>：</w:t>
            </w:r>
            <w:r>
              <w:rPr>
                <w:sz w:val="20"/>
              </w:rPr>
              <w:t>AI3</w:t>
            </w:r>
          </w:p>
          <w:p>
            <w:pPr>
              <w:pStyle w:val="15"/>
              <w:spacing w:before="55"/>
              <w:ind w:left="107"/>
              <w:rPr>
                <w:rFonts w:hint="eastAsia" w:ascii="宋体" w:eastAsia="宋体"/>
                <w:sz w:val="20"/>
              </w:rPr>
            </w:pPr>
            <w:r>
              <w:rPr>
                <w:sz w:val="20"/>
              </w:rPr>
              <w:t>4</w:t>
            </w:r>
            <w:r>
              <w:rPr>
                <w:rFonts w:hint="eastAsia" w:ascii="宋体" w:eastAsia="宋体"/>
                <w:sz w:val="20"/>
              </w:rPr>
              <w:t>：</w:t>
            </w:r>
            <w:r>
              <w:rPr>
                <w:sz w:val="20"/>
              </w:rPr>
              <w:t xml:space="preserve">PULSE </w:t>
            </w:r>
            <w:r>
              <w:rPr>
                <w:rFonts w:hint="eastAsia" w:ascii="宋体" w:eastAsia="宋体"/>
                <w:sz w:val="20"/>
              </w:rPr>
              <w:t>脉冲设定</w:t>
            </w:r>
          </w:p>
          <w:p>
            <w:pPr>
              <w:pStyle w:val="15"/>
              <w:spacing w:before="56"/>
              <w:ind w:left="107"/>
              <w:rPr>
                <w:rFonts w:hint="eastAsia" w:ascii="宋体" w:eastAsia="宋体"/>
                <w:sz w:val="20"/>
              </w:rPr>
            </w:pPr>
            <w:r>
              <w:rPr>
                <w:w w:val="95"/>
                <w:sz w:val="20"/>
              </w:rPr>
              <w:t>5</w:t>
            </w:r>
            <w:r>
              <w:rPr>
                <w:rFonts w:hint="eastAsia" w:ascii="宋体" w:eastAsia="宋体"/>
                <w:w w:val="95"/>
                <w:sz w:val="20"/>
              </w:rPr>
              <w:t>：多段指令</w:t>
            </w:r>
          </w:p>
          <w:p>
            <w:pPr>
              <w:pStyle w:val="15"/>
              <w:spacing w:before="56"/>
              <w:ind w:left="107"/>
              <w:rPr>
                <w:sz w:val="20"/>
              </w:rPr>
            </w:pPr>
            <w:r>
              <w:rPr>
                <w:sz w:val="20"/>
              </w:rPr>
              <w:t>6</w:t>
            </w:r>
            <w:r>
              <w:rPr>
                <w:rFonts w:hint="eastAsia" w:ascii="宋体" w:eastAsia="宋体"/>
                <w:sz w:val="20"/>
              </w:rPr>
              <w:t xml:space="preserve">：简易 </w:t>
            </w:r>
            <w:r>
              <w:rPr>
                <w:sz w:val="20"/>
              </w:rPr>
              <w:t>PLC</w:t>
            </w:r>
          </w:p>
          <w:p>
            <w:pPr>
              <w:pStyle w:val="15"/>
              <w:spacing w:before="55"/>
              <w:ind w:left="107"/>
              <w:rPr>
                <w:sz w:val="20"/>
              </w:rPr>
            </w:pPr>
            <w:r>
              <w:rPr>
                <w:sz w:val="20"/>
              </w:rPr>
              <w:t>7</w:t>
            </w:r>
            <w:r>
              <w:rPr>
                <w:rFonts w:hint="eastAsia" w:ascii="宋体" w:eastAsia="宋体"/>
                <w:sz w:val="20"/>
              </w:rPr>
              <w:t>：</w:t>
            </w:r>
            <w:r>
              <w:rPr>
                <w:sz w:val="20"/>
              </w:rPr>
              <w:t>PID</w:t>
            </w:r>
          </w:p>
          <w:p>
            <w:pPr>
              <w:pStyle w:val="15"/>
              <w:spacing w:before="56"/>
              <w:ind w:left="107"/>
              <w:rPr>
                <w:rFonts w:hint="eastAsia" w:ascii="宋体" w:eastAsia="宋体"/>
                <w:sz w:val="20"/>
              </w:rPr>
            </w:pPr>
            <w:r>
              <w:rPr>
                <w:sz w:val="20"/>
              </w:rPr>
              <w:t>8</w:t>
            </w:r>
            <w:r>
              <w:rPr>
                <w:rFonts w:hint="eastAsia" w:ascii="宋体" w:eastAsia="宋体"/>
                <w:sz w:val="20"/>
              </w:rPr>
              <w:t>：通讯给定</w:t>
            </w:r>
          </w:p>
          <w:p>
            <w:pPr>
              <w:pStyle w:val="15"/>
              <w:spacing w:before="56"/>
              <w:ind w:left="107"/>
              <w:rPr>
                <w:rFonts w:hint="eastAsia" w:ascii="宋体" w:eastAsia="宋体"/>
                <w:sz w:val="20"/>
              </w:rPr>
            </w:pPr>
            <w:r>
              <w:rPr>
                <w:rFonts w:hint="eastAsia" w:ascii="宋体" w:eastAsia="宋体"/>
                <w:sz w:val="20"/>
              </w:rPr>
              <w:t>注：</w:t>
            </w:r>
            <w:r>
              <w:rPr>
                <w:sz w:val="20"/>
              </w:rPr>
              <w:t>100.0%</w:t>
            </w:r>
            <w:r>
              <w:rPr>
                <w:rFonts w:hint="eastAsia" w:ascii="宋体" w:eastAsia="宋体"/>
                <w:sz w:val="20"/>
              </w:rPr>
              <w:t>对应电机额定电压</w:t>
            </w:r>
          </w:p>
        </w:tc>
        <w:tc>
          <w:tcPr>
            <w:tcW w:w="1618" w:type="dxa"/>
          </w:tcPr>
          <w:p>
            <w:pPr>
              <w:pStyle w:val="15"/>
              <w:rPr>
                <w:sz w:val="22"/>
              </w:rPr>
            </w:pPr>
          </w:p>
          <w:p>
            <w:pPr>
              <w:pStyle w:val="15"/>
              <w:rPr>
                <w:sz w:val="22"/>
              </w:rPr>
            </w:pPr>
          </w:p>
          <w:p>
            <w:pPr>
              <w:pStyle w:val="15"/>
              <w:rPr>
                <w:sz w:val="22"/>
              </w:rPr>
            </w:pPr>
          </w:p>
          <w:p>
            <w:pPr>
              <w:pStyle w:val="15"/>
              <w:rPr>
                <w:sz w:val="22"/>
              </w:rPr>
            </w:pPr>
          </w:p>
          <w:p>
            <w:pPr>
              <w:pStyle w:val="15"/>
              <w:rPr>
                <w:sz w:val="22"/>
              </w:rPr>
            </w:pPr>
          </w:p>
          <w:p>
            <w:pPr>
              <w:pStyle w:val="15"/>
              <w:spacing w:before="179"/>
              <w:ind w:left="6"/>
              <w:jc w:val="center"/>
              <w:rPr>
                <w:sz w:val="20"/>
              </w:rPr>
            </w:pPr>
            <w:r>
              <w:rPr>
                <w:w w:val="99"/>
                <w:sz w:val="20"/>
              </w:rPr>
              <w:t>0</w:t>
            </w:r>
          </w:p>
        </w:tc>
        <w:tc>
          <w:tcPr>
            <w:tcW w:w="732" w:type="dxa"/>
          </w:tcPr>
          <w:p>
            <w:pPr>
              <w:pStyle w:val="15"/>
              <w:rPr>
                <w:sz w:val="20"/>
              </w:rPr>
            </w:pPr>
          </w:p>
          <w:p>
            <w:pPr>
              <w:pStyle w:val="15"/>
              <w:rPr>
                <w:sz w:val="20"/>
              </w:rPr>
            </w:pPr>
          </w:p>
          <w:p>
            <w:pPr>
              <w:pStyle w:val="15"/>
              <w:rPr>
                <w:sz w:val="20"/>
              </w:rPr>
            </w:pPr>
          </w:p>
          <w:p>
            <w:pPr>
              <w:pStyle w:val="15"/>
              <w:rPr>
                <w:sz w:val="20"/>
              </w:rPr>
            </w:pPr>
          </w:p>
          <w:p>
            <w:pPr>
              <w:pStyle w:val="15"/>
              <w:rPr>
                <w:sz w:val="20"/>
              </w:rPr>
            </w:pPr>
          </w:p>
          <w:p>
            <w:pPr>
              <w:pStyle w:val="15"/>
              <w:spacing w:before="5"/>
              <w:rPr>
                <w:sz w:val="24"/>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d5-13</w:t>
            </w:r>
          </w:p>
        </w:tc>
        <w:tc>
          <w:tcPr>
            <w:tcW w:w="2458" w:type="dxa"/>
          </w:tcPr>
          <w:p>
            <w:pPr>
              <w:pStyle w:val="15"/>
              <w:spacing w:before="28"/>
              <w:ind w:left="59" w:right="56"/>
              <w:jc w:val="center"/>
              <w:rPr>
                <w:rFonts w:hint="eastAsia" w:ascii="宋体" w:eastAsia="宋体"/>
                <w:sz w:val="20"/>
              </w:rPr>
            </w:pPr>
            <w:r>
              <w:rPr>
                <w:sz w:val="20"/>
              </w:rPr>
              <w:t xml:space="preserve">VF </w:t>
            </w:r>
            <w:r>
              <w:rPr>
                <w:rFonts w:hint="eastAsia" w:ascii="宋体" w:eastAsia="宋体"/>
                <w:sz w:val="20"/>
              </w:rPr>
              <w:t>分离的电压数字设定</w:t>
            </w:r>
          </w:p>
        </w:tc>
        <w:tc>
          <w:tcPr>
            <w:tcW w:w="3941" w:type="dxa"/>
          </w:tcPr>
          <w:p>
            <w:pPr>
              <w:pStyle w:val="15"/>
              <w:spacing w:before="28"/>
              <w:ind w:left="107"/>
              <w:rPr>
                <w:rFonts w:hint="eastAsia" w:ascii="宋体" w:eastAsia="宋体"/>
                <w:sz w:val="20"/>
              </w:rPr>
            </w:pPr>
            <w:r>
              <w:rPr>
                <w:sz w:val="20"/>
              </w:rPr>
              <w:t>0V</w:t>
            </w:r>
            <w:r>
              <w:rPr>
                <w:rFonts w:hint="eastAsia" w:ascii="宋体" w:eastAsia="宋体"/>
                <w:sz w:val="20"/>
              </w:rPr>
              <w:t>～电机额定电压</w:t>
            </w:r>
          </w:p>
        </w:tc>
        <w:tc>
          <w:tcPr>
            <w:tcW w:w="1618" w:type="dxa"/>
          </w:tcPr>
          <w:p>
            <w:pPr>
              <w:pStyle w:val="15"/>
              <w:spacing w:before="41"/>
              <w:ind w:left="379" w:right="371"/>
              <w:jc w:val="center"/>
              <w:rPr>
                <w:sz w:val="20"/>
              </w:rPr>
            </w:pPr>
            <w:r>
              <w:rPr>
                <w:sz w:val="20"/>
              </w:rPr>
              <w:t>0V</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d5-14</w:t>
            </w:r>
          </w:p>
        </w:tc>
        <w:tc>
          <w:tcPr>
            <w:tcW w:w="2458" w:type="dxa"/>
          </w:tcPr>
          <w:p>
            <w:pPr>
              <w:pStyle w:val="15"/>
              <w:spacing w:before="183"/>
              <w:ind w:left="59" w:right="56"/>
              <w:jc w:val="center"/>
              <w:rPr>
                <w:rFonts w:hint="eastAsia" w:ascii="宋体" w:eastAsia="宋体"/>
                <w:sz w:val="20"/>
              </w:rPr>
            </w:pPr>
            <w:r>
              <w:rPr>
                <w:sz w:val="20"/>
              </w:rPr>
              <w:t xml:space="preserve">VF </w:t>
            </w:r>
            <w:r>
              <w:rPr>
                <w:rFonts w:hint="eastAsia" w:ascii="宋体" w:eastAsia="宋体"/>
                <w:sz w:val="20"/>
              </w:rPr>
              <w:t>分离的电压上升时间</w:t>
            </w:r>
          </w:p>
        </w:tc>
        <w:tc>
          <w:tcPr>
            <w:tcW w:w="3941" w:type="dxa"/>
          </w:tcPr>
          <w:p>
            <w:pPr>
              <w:pStyle w:val="15"/>
              <w:spacing w:before="28"/>
              <w:ind w:left="107"/>
              <w:rPr>
                <w:sz w:val="20"/>
              </w:rPr>
            </w:pPr>
            <w:r>
              <w:rPr>
                <w:sz w:val="20"/>
              </w:rPr>
              <w:t>0.0s</w:t>
            </w:r>
            <w:r>
              <w:rPr>
                <w:rFonts w:hint="eastAsia" w:ascii="宋体" w:eastAsia="宋体"/>
                <w:sz w:val="20"/>
              </w:rPr>
              <w:t>～</w:t>
            </w:r>
            <w:r>
              <w:rPr>
                <w:sz w:val="20"/>
              </w:rPr>
              <w:t>1000.0s</w:t>
            </w:r>
          </w:p>
          <w:p>
            <w:pPr>
              <w:pStyle w:val="15"/>
              <w:spacing w:before="55"/>
              <w:ind w:left="107"/>
              <w:rPr>
                <w:rFonts w:hint="eastAsia" w:ascii="宋体" w:eastAsia="宋体"/>
                <w:sz w:val="20"/>
              </w:rPr>
            </w:pPr>
            <w:r>
              <w:rPr>
                <w:rFonts w:hint="eastAsia" w:ascii="宋体" w:eastAsia="宋体"/>
                <w:sz w:val="20"/>
              </w:rPr>
              <w:t xml:space="preserve">注：表示 </w:t>
            </w:r>
            <w:r>
              <w:rPr>
                <w:sz w:val="20"/>
              </w:rPr>
              <w:t xml:space="preserve">0V </w:t>
            </w:r>
            <w:r>
              <w:rPr>
                <w:rFonts w:hint="eastAsia" w:ascii="宋体" w:eastAsia="宋体"/>
                <w:sz w:val="20"/>
              </w:rPr>
              <w:t>变化到电机额定电压的时间</w:t>
            </w:r>
          </w:p>
        </w:tc>
        <w:tc>
          <w:tcPr>
            <w:tcW w:w="1618" w:type="dxa"/>
          </w:tcPr>
          <w:p>
            <w:pPr>
              <w:pStyle w:val="15"/>
              <w:spacing w:before="197"/>
              <w:ind w:left="378" w:right="371"/>
              <w:jc w:val="center"/>
              <w:rPr>
                <w:sz w:val="20"/>
              </w:rPr>
            </w:pPr>
            <w:r>
              <w:rPr>
                <w:sz w:val="20"/>
              </w:rPr>
              <w:t>0.0s</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690" w:type="dxa"/>
            <w:gridSpan w:val="5"/>
            <w:shd w:val="clear" w:color="auto" w:fill="DADADA"/>
          </w:tcPr>
          <w:p>
            <w:pPr>
              <w:pStyle w:val="15"/>
              <w:spacing w:before="28"/>
              <w:ind w:left="3612" w:right="3602"/>
              <w:jc w:val="center"/>
              <w:rPr>
                <w:rFonts w:hint="eastAsia" w:ascii="宋体" w:eastAsia="宋体"/>
                <w:b/>
                <w:sz w:val="20"/>
              </w:rPr>
            </w:pPr>
            <w:r>
              <w:rPr>
                <w:b/>
                <w:sz w:val="20"/>
              </w:rPr>
              <w:t xml:space="preserve">d6 </w:t>
            </w:r>
            <w:r>
              <w:rPr>
                <w:rFonts w:hint="eastAsia" w:ascii="宋体" w:eastAsia="宋体"/>
                <w:b/>
                <w:sz w:val="20"/>
              </w:rPr>
              <w:t>组 控制优化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d6-00</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载波频率</w:t>
            </w:r>
          </w:p>
        </w:tc>
        <w:tc>
          <w:tcPr>
            <w:tcW w:w="3941" w:type="dxa"/>
          </w:tcPr>
          <w:p>
            <w:pPr>
              <w:pStyle w:val="15"/>
              <w:spacing w:before="28"/>
              <w:ind w:left="107"/>
              <w:rPr>
                <w:sz w:val="20"/>
              </w:rPr>
            </w:pPr>
            <w:r>
              <w:rPr>
                <w:sz w:val="20"/>
              </w:rPr>
              <w:t>0.5kHz</w:t>
            </w:r>
            <w:r>
              <w:rPr>
                <w:rFonts w:hint="eastAsia" w:ascii="宋体" w:eastAsia="宋体"/>
                <w:sz w:val="20"/>
              </w:rPr>
              <w:t>～</w:t>
            </w:r>
            <w:r>
              <w:rPr>
                <w:sz w:val="20"/>
              </w:rPr>
              <w:t>15.0kHz</w:t>
            </w:r>
          </w:p>
        </w:tc>
        <w:tc>
          <w:tcPr>
            <w:tcW w:w="1618" w:type="dxa"/>
          </w:tcPr>
          <w:p>
            <w:pPr>
              <w:pStyle w:val="15"/>
              <w:spacing w:before="28"/>
              <w:ind w:left="373" w:right="371"/>
              <w:jc w:val="center"/>
              <w:rPr>
                <w:rFonts w:hint="eastAsia" w:ascii="宋体" w:eastAsia="宋体"/>
                <w:sz w:val="20"/>
              </w:rPr>
            </w:pPr>
            <w:r>
              <w:rPr>
                <w:rFonts w:hint="eastAsia" w:ascii="宋体" w:eastAsia="宋体"/>
                <w:sz w:val="20"/>
              </w:rPr>
              <w:t>机型确定</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23"/>
              <w:jc w:val="right"/>
              <w:rPr>
                <w:sz w:val="20"/>
              </w:rPr>
            </w:pPr>
            <w:r>
              <w:rPr>
                <w:sz w:val="20"/>
              </w:rPr>
              <w:t>d6-01</w:t>
            </w:r>
          </w:p>
        </w:tc>
        <w:tc>
          <w:tcPr>
            <w:tcW w:w="2458" w:type="dxa"/>
          </w:tcPr>
          <w:p>
            <w:pPr>
              <w:pStyle w:val="15"/>
              <w:spacing w:before="30"/>
              <w:ind w:left="57" w:right="56"/>
              <w:jc w:val="center"/>
              <w:rPr>
                <w:rFonts w:hint="eastAsia" w:ascii="宋体" w:eastAsia="宋体"/>
                <w:sz w:val="20"/>
              </w:rPr>
            </w:pPr>
            <w:r>
              <w:rPr>
                <w:sz w:val="20"/>
              </w:rPr>
              <w:t xml:space="preserve">DPWM </w:t>
            </w:r>
            <w:r>
              <w:rPr>
                <w:rFonts w:hint="eastAsia" w:ascii="宋体" w:eastAsia="宋体"/>
                <w:sz w:val="20"/>
              </w:rPr>
              <w:t>切换上限频率</w:t>
            </w:r>
          </w:p>
        </w:tc>
        <w:tc>
          <w:tcPr>
            <w:tcW w:w="3941" w:type="dxa"/>
          </w:tcPr>
          <w:p>
            <w:pPr>
              <w:pStyle w:val="15"/>
              <w:spacing w:before="30"/>
              <w:ind w:left="107"/>
              <w:rPr>
                <w:sz w:val="20"/>
              </w:rPr>
            </w:pPr>
            <w:r>
              <w:rPr>
                <w:sz w:val="20"/>
              </w:rPr>
              <w:t>0.00Hz</w:t>
            </w:r>
            <w:r>
              <w:rPr>
                <w:rFonts w:hint="eastAsia" w:ascii="宋体" w:eastAsia="宋体"/>
                <w:sz w:val="20"/>
              </w:rPr>
              <w:t>～</w:t>
            </w:r>
            <w:r>
              <w:rPr>
                <w:sz w:val="20"/>
              </w:rPr>
              <w:t>15.00Hz</w:t>
            </w:r>
          </w:p>
        </w:tc>
        <w:tc>
          <w:tcPr>
            <w:tcW w:w="1618" w:type="dxa"/>
          </w:tcPr>
          <w:p>
            <w:pPr>
              <w:pStyle w:val="15"/>
              <w:spacing w:before="43"/>
              <w:ind w:left="378" w:right="371"/>
              <w:jc w:val="center"/>
              <w:rPr>
                <w:sz w:val="20"/>
              </w:rPr>
            </w:pPr>
            <w:r>
              <w:rPr>
                <w:sz w:val="20"/>
              </w:rPr>
              <w:t>12.00Hz</w:t>
            </w:r>
          </w:p>
        </w:tc>
        <w:tc>
          <w:tcPr>
            <w:tcW w:w="732" w:type="dxa"/>
          </w:tcPr>
          <w:p>
            <w:pPr>
              <w:pStyle w:val="15"/>
              <w:spacing w:before="3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d6-02</w:t>
            </w:r>
          </w:p>
        </w:tc>
        <w:tc>
          <w:tcPr>
            <w:tcW w:w="2458" w:type="dxa"/>
          </w:tcPr>
          <w:p>
            <w:pPr>
              <w:pStyle w:val="15"/>
              <w:spacing w:before="28"/>
              <w:ind w:left="60" w:right="54"/>
              <w:jc w:val="center"/>
              <w:rPr>
                <w:rFonts w:hint="eastAsia" w:ascii="宋体" w:eastAsia="宋体"/>
                <w:sz w:val="20"/>
              </w:rPr>
            </w:pPr>
            <w:r>
              <w:rPr>
                <w:sz w:val="20"/>
              </w:rPr>
              <w:t xml:space="preserve">PWM </w:t>
            </w:r>
            <w:r>
              <w:rPr>
                <w:rFonts w:hint="eastAsia" w:ascii="宋体" w:eastAsia="宋体"/>
                <w:sz w:val="20"/>
              </w:rPr>
              <w:t>调制方式</w:t>
            </w:r>
          </w:p>
        </w:tc>
        <w:tc>
          <w:tcPr>
            <w:tcW w:w="3941" w:type="dxa"/>
          </w:tcPr>
          <w:p>
            <w:pPr>
              <w:pStyle w:val="15"/>
              <w:spacing w:before="28"/>
              <w:ind w:left="107"/>
              <w:rPr>
                <w:rFonts w:hint="eastAsia" w:ascii="宋体" w:eastAsia="宋体"/>
                <w:sz w:val="20"/>
              </w:rPr>
            </w:pPr>
            <w:r>
              <w:rPr>
                <w:sz w:val="20"/>
              </w:rPr>
              <w:t>0</w:t>
            </w:r>
            <w:r>
              <w:rPr>
                <w:rFonts w:hint="eastAsia" w:ascii="宋体" w:eastAsia="宋体"/>
                <w:sz w:val="20"/>
              </w:rPr>
              <w:t>：异步调制</w:t>
            </w:r>
          </w:p>
        </w:tc>
        <w:tc>
          <w:tcPr>
            <w:tcW w:w="1618" w:type="dxa"/>
          </w:tcPr>
          <w:p>
            <w:pPr>
              <w:pStyle w:val="15"/>
              <w:spacing w:before="41"/>
              <w:ind w:left="6"/>
              <w:jc w:val="center"/>
              <w:rPr>
                <w:sz w:val="20"/>
              </w:rPr>
            </w:pPr>
            <w:r>
              <w:rPr>
                <w:w w:val="99"/>
                <w:sz w:val="20"/>
              </w:rPr>
              <w:t>0</w:t>
            </w:r>
          </w:p>
        </w:tc>
        <w:tc>
          <w:tcPr>
            <w:tcW w:w="732" w:type="dxa"/>
          </w:tcPr>
          <w:p>
            <w:pPr>
              <w:pStyle w:val="15"/>
              <w:spacing w:before="28"/>
              <w:ind w:left="7"/>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67" w:type="default"/>
          <w:pgSz w:w="11910" w:h="16840"/>
          <w:pgMar w:top="1320" w:right="760" w:bottom="900" w:left="860" w:header="886" w:footer="682" w:gutter="0"/>
        </w:sectPr>
      </w:pPr>
    </w:p>
    <w:p>
      <w:pPr>
        <w:pStyle w:val="8"/>
        <w:spacing w:before="11"/>
        <w:rPr>
          <w:rFonts w:ascii="Times New Roman"/>
          <w:sz w:val="5"/>
        </w:rPr>
      </w:pPr>
    </w:p>
    <w:tbl>
      <w:tblPr>
        <w:tblStyle w:val="12"/>
        <w:tblW w:w="9690" w:type="dxa"/>
        <w:tblInd w:w="2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1"/>
        <w:gridCol w:w="2458"/>
        <w:gridCol w:w="3941"/>
        <w:gridCol w:w="1618"/>
        <w:gridCol w:w="7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shd w:val="clear" w:color="auto" w:fill="C6D9F1"/>
          </w:tcPr>
          <w:p>
            <w:pPr>
              <w:pStyle w:val="15"/>
              <w:spacing w:before="28"/>
              <w:ind w:right="223"/>
              <w:jc w:val="right"/>
              <w:rPr>
                <w:rFonts w:hint="eastAsia" w:ascii="宋体" w:eastAsia="宋体"/>
                <w:sz w:val="20"/>
              </w:rPr>
            </w:pPr>
            <w:r>
              <w:rPr>
                <w:rFonts w:hint="eastAsia" w:ascii="宋体" w:eastAsia="宋体"/>
                <w:w w:val="95"/>
                <w:sz w:val="20"/>
              </w:rPr>
              <w:t>功能码</w:t>
            </w:r>
          </w:p>
        </w:tc>
        <w:tc>
          <w:tcPr>
            <w:tcW w:w="2458" w:type="dxa"/>
            <w:shd w:val="clear" w:color="auto" w:fill="C6D9F1"/>
          </w:tcPr>
          <w:p>
            <w:pPr>
              <w:pStyle w:val="15"/>
              <w:spacing w:before="28"/>
              <w:ind w:left="60" w:right="56"/>
              <w:jc w:val="center"/>
              <w:rPr>
                <w:rFonts w:hint="eastAsia" w:ascii="宋体" w:eastAsia="宋体"/>
                <w:sz w:val="20"/>
              </w:rPr>
            </w:pPr>
            <w:r>
              <w:rPr>
                <w:rFonts w:hint="eastAsia" w:ascii="宋体" w:eastAsia="宋体"/>
                <w:sz w:val="20"/>
              </w:rPr>
              <w:t>名称</w:t>
            </w:r>
          </w:p>
        </w:tc>
        <w:tc>
          <w:tcPr>
            <w:tcW w:w="3941" w:type="dxa"/>
            <w:shd w:val="clear" w:color="auto" w:fill="C6D9F1"/>
          </w:tcPr>
          <w:p>
            <w:pPr>
              <w:pStyle w:val="15"/>
              <w:spacing w:before="28"/>
              <w:ind w:left="1547" w:right="1544"/>
              <w:jc w:val="center"/>
              <w:rPr>
                <w:rFonts w:hint="eastAsia" w:ascii="宋体" w:eastAsia="宋体"/>
                <w:sz w:val="20"/>
              </w:rPr>
            </w:pPr>
            <w:r>
              <w:rPr>
                <w:rFonts w:hint="eastAsia" w:ascii="宋体" w:eastAsia="宋体"/>
                <w:sz w:val="20"/>
              </w:rPr>
              <w:t>功能描述</w:t>
            </w:r>
          </w:p>
        </w:tc>
        <w:tc>
          <w:tcPr>
            <w:tcW w:w="1618" w:type="dxa"/>
            <w:shd w:val="clear" w:color="auto" w:fill="C6D9F1"/>
          </w:tcPr>
          <w:p>
            <w:pPr>
              <w:pStyle w:val="15"/>
              <w:spacing w:before="28"/>
              <w:ind w:right="500"/>
              <w:jc w:val="right"/>
              <w:rPr>
                <w:rFonts w:hint="eastAsia" w:ascii="宋体" w:eastAsia="宋体"/>
                <w:sz w:val="20"/>
              </w:rPr>
            </w:pPr>
            <w:r>
              <w:rPr>
                <w:rFonts w:hint="eastAsia" w:ascii="宋体" w:eastAsia="宋体"/>
                <w:w w:val="95"/>
                <w:sz w:val="20"/>
              </w:rPr>
              <w:t>出厂值</w:t>
            </w:r>
          </w:p>
        </w:tc>
        <w:tc>
          <w:tcPr>
            <w:tcW w:w="732" w:type="dxa"/>
            <w:shd w:val="clear" w:color="auto" w:fill="C6D9F1"/>
          </w:tcPr>
          <w:p>
            <w:pPr>
              <w:pStyle w:val="15"/>
              <w:spacing w:before="28"/>
              <w:ind w:left="143" w:right="139"/>
              <w:jc w:val="center"/>
              <w:rPr>
                <w:rFonts w:hint="eastAsia" w:ascii="宋体" w:eastAsia="宋体"/>
                <w:sz w:val="20"/>
              </w:rPr>
            </w:pPr>
            <w:r>
              <w:rPr>
                <w:rFonts w:hint="eastAsia" w:ascii="宋体" w:eastAsia="宋体"/>
                <w:sz w:val="20"/>
              </w:rPr>
              <w:t>更改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rPr>
                <w:sz w:val="18"/>
              </w:rPr>
            </w:pPr>
          </w:p>
        </w:tc>
        <w:tc>
          <w:tcPr>
            <w:tcW w:w="2458" w:type="dxa"/>
          </w:tcPr>
          <w:p>
            <w:pPr>
              <w:pStyle w:val="15"/>
              <w:rPr>
                <w:sz w:val="18"/>
              </w:rPr>
            </w:pPr>
          </w:p>
        </w:tc>
        <w:tc>
          <w:tcPr>
            <w:tcW w:w="3941" w:type="dxa"/>
          </w:tcPr>
          <w:p>
            <w:pPr>
              <w:pStyle w:val="15"/>
              <w:spacing w:before="28"/>
              <w:ind w:left="107"/>
              <w:rPr>
                <w:rFonts w:hint="eastAsia" w:ascii="宋体" w:eastAsia="宋体"/>
                <w:sz w:val="20"/>
              </w:rPr>
            </w:pPr>
            <w:r>
              <w:rPr>
                <w:sz w:val="20"/>
              </w:rPr>
              <w:t>1</w:t>
            </w:r>
            <w:r>
              <w:rPr>
                <w:rFonts w:hint="eastAsia" w:ascii="宋体" w:eastAsia="宋体"/>
                <w:sz w:val="20"/>
              </w:rPr>
              <w:t>：同步调制</w:t>
            </w:r>
          </w:p>
        </w:tc>
        <w:tc>
          <w:tcPr>
            <w:tcW w:w="1618" w:type="dxa"/>
          </w:tcPr>
          <w:p>
            <w:pPr>
              <w:pStyle w:val="15"/>
              <w:rPr>
                <w:sz w:val="18"/>
              </w:rPr>
            </w:pPr>
          </w:p>
        </w:tc>
        <w:tc>
          <w:tcPr>
            <w:tcW w:w="732" w:type="dxa"/>
          </w:tcPr>
          <w:p>
            <w:pPr>
              <w:pStyle w:val="15"/>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d6-03</w:t>
            </w:r>
          </w:p>
        </w:tc>
        <w:tc>
          <w:tcPr>
            <w:tcW w:w="2458" w:type="dxa"/>
          </w:tcPr>
          <w:p>
            <w:pPr>
              <w:pStyle w:val="15"/>
              <w:spacing w:before="11"/>
              <w:rPr>
                <w:sz w:val="15"/>
              </w:rPr>
            </w:pPr>
          </w:p>
          <w:p>
            <w:pPr>
              <w:pStyle w:val="15"/>
              <w:ind w:left="325"/>
              <w:rPr>
                <w:rFonts w:hint="eastAsia" w:ascii="宋体" w:eastAsia="宋体"/>
                <w:sz w:val="20"/>
              </w:rPr>
            </w:pPr>
            <w:r>
              <w:rPr>
                <w:rFonts w:hint="eastAsia" w:ascii="宋体" w:eastAsia="宋体"/>
                <w:sz w:val="20"/>
              </w:rPr>
              <w:t>载波频率随温度调整</w:t>
            </w:r>
          </w:p>
        </w:tc>
        <w:tc>
          <w:tcPr>
            <w:tcW w:w="3941" w:type="dxa"/>
          </w:tcPr>
          <w:p>
            <w:pPr>
              <w:pStyle w:val="15"/>
              <w:spacing w:before="28"/>
              <w:ind w:left="107"/>
              <w:rPr>
                <w:rFonts w:hint="eastAsia" w:ascii="宋体" w:eastAsia="宋体"/>
                <w:sz w:val="20"/>
              </w:rPr>
            </w:pPr>
            <w:r>
              <w:rPr>
                <w:w w:val="95"/>
                <w:sz w:val="20"/>
              </w:rPr>
              <w:t>0</w:t>
            </w:r>
            <w:r>
              <w:rPr>
                <w:rFonts w:hint="eastAsia" w:ascii="宋体" w:eastAsia="宋体"/>
                <w:w w:val="95"/>
                <w:sz w:val="20"/>
              </w:rPr>
              <w:t>：否</w:t>
            </w:r>
          </w:p>
          <w:p>
            <w:pPr>
              <w:pStyle w:val="15"/>
              <w:spacing w:before="55"/>
              <w:ind w:left="107"/>
              <w:rPr>
                <w:rFonts w:hint="eastAsia" w:ascii="宋体" w:eastAsia="宋体"/>
                <w:sz w:val="20"/>
              </w:rPr>
            </w:pPr>
            <w:r>
              <w:rPr>
                <w:w w:val="95"/>
                <w:sz w:val="20"/>
              </w:rPr>
              <w:t>1</w:t>
            </w:r>
            <w:r>
              <w:rPr>
                <w:rFonts w:hint="eastAsia" w:ascii="宋体" w:eastAsia="宋体"/>
                <w:w w:val="95"/>
                <w:sz w:val="20"/>
              </w:rPr>
              <w:t>：是</w:t>
            </w:r>
          </w:p>
        </w:tc>
        <w:tc>
          <w:tcPr>
            <w:tcW w:w="1618" w:type="dxa"/>
          </w:tcPr>
          <w:p>
            <w:pPr>
              <w:pStyle w:val="15"/>
              <w:spacing w:before="197"/>
              <w:ind w:left="6"/>
              <w:jc w:val="center"/>
              <w:rPr>
                <w:sz w:val="20"/>
              </w:rPr>
            </w:pPr>
            <w:r>
              <w:rPr>
                <w:w w:val="99"/>
                <w:sz w:val="20"/>
              </w:rPr>
              <w:t>1</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d6-04</w:t>
            </w:r>
          </w:p>
        </w:tc>
        <w:tc>
          <w:tcPr>
            <w:tcW w:w="2458" w:type="dxa"/>
          </w:tcPr>
          <w:p>
            <w:pPr>
              <w:pStyle w:val="15"/>
              <w:spacing w:before="184"/>
              <w:ind w:left="537"/>
              <w:rPr>
                <w:rFonts w:hint="eastAsia" w:ascii="宋体" w:eastAsia="宋体"/>
                <w:sz w:val="20"/>
              </w:rPr>
            </w:pPr>
            <w:r>
              <w:rPr>
                <w:rFonts w:hint="eastAsia" w:ascii="宋体" w:eastAsia="宋体"/>
                <w:sz w:val="20"/>
              </w:rPr>
              <w:t xml:space="preserve">随机 </w:t>
            </w:r>
            <w:r>
              <w:rPr>
                <w:sz w:val="20"/>
              </w:rPr>
              <w:t xml:space="preserve">PWM </w:t>
            </w:r>
            <w:r>
              <w:rPr>
                <w:rFonts w:hint="eastAsia" w:ascii="宋体" w:eastAsia="宋体"/>
                <w:sz w:val="20"/>
              </w:rPr>
              <w:t>深度</w:t>
            </w:r>
          </w:p>
        </w:tc>
        <w:tc>
          <w:tcPr>
            <w:tcW w:w="3941" w:type="dxa"/>
          </w:tcPr>
          <w:p>
            <w:pPr>
              <w:pStyle w:val="15"/>
              <w:spacing w:before="28"/>
              <w:ind w:left="107"/>
              <w:rPr>
                <w:rFonts w:hint="eastAsia" w:ascii="宋体" w:eastAsia="宋体"/>
                <w:sz w:val="20"/>
              </w:rPr>
            </w:pPr>
            <w:r>
              <w:rPr>
                <w:sz w:val="20"/>
              </w:rPr>
              <w:t>0</w:t>
            </w:r>
            <w:r>
              <w:rPr>
                <w:rFonts w:hint="eastAsia" w:ascii="宋体" w:eastAsia="宋体"/>
                <w:sz w:val="20"/>
              </w:rPr>
              <w:t xml:space="preserve">：随机 </w:t>
            </w:r>
            <w:r>
              <w:rPr>
                <w:sz w:val="20"/>
              </w:rPr>
              <w:t xml:space="preserve">PWM </w:t>
            </w:r>
            <w:r>
              <w:rPr>
                <w:rFonts w:hint="eastAsia" w:ascii="宋体" w:eastAsia="宋体"/>
                <w:sz w:val="20"/>
              </w:rPr>
              <w:t>无效</w:t>
            </w:r>
          </w:p>
          <w:p>
            <w:pPr>
              <w:pStyle w:val="15"/>
              <w:spacing w:before="55"/>
              <w:ind w:left="107"/>
              <w:rPr>
                <w:rFonts w:hint="eastAsia" w:ascii="宋体" w:eastAsia="宋体"/>
                <w:sz w:val="20"/>
              </w:rPr>
            </w:pPr>
            <w:r>
              <w:rPr>
                <w:sz w:val="20"/>
              </w:rPr>
              <w:t>1</w:t>
            </w:r>
            <w:r>
              <w:rPr>
                <w:rFonts w:hint="eastAsia" w:ascii="宋体" w:eastAsia="宋体"/>
                <w:sz w:val="20"/>
              </w:rPr>
              <w:t>～</w:t>
            </w:r>
            <w:r>
              <w:rPr>
                <w:sz w:val="20"/>
              </w:rPr>
              <w:t>10</w:t>
            </w:r>
            <w:r>
              <w:rPr>
                <w:rFonts w:hint="eastAsia" w:ascii="宋体" w:eastAsia="宋体"/>
                <w:sz w:val="20"/>
              </w:rPr>
              <w:t>：</w:t>
            </w:r>
            <w:r>
              <w:rPr>
                <w:sz w:val="20"/>
              </w:rPr>
              <w:t xml:space="preserve">PWM </w:t>
            </w:r>
            <w:r>
              <w:rPr>
                <w:rFonts w:hint="eastAsia" w:ascii="宋体" w:eastAsia="宋体"/>
                <w:sz w:val="20"/>
              </w:rPr>
              <w:t>载频随机深度</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37" w:hRule="atLeast"/>
        </w:trPr>
        <w:tc>
          <w:tcPr>
            <w:tcW w:w="941" w:type="dxa"/>
          </w:tcPr>
          <w:p>
            <w:pPr>
              <w:pStyle w:val="15"/>
              <w:spacing w:before="10"/>
              <w:rPr>
                <w:sz w:val="30"/>
              </w:rPr>
            </w:pPr>
          </w:p>
          <w:p>
            <w:pPr>
              <w:pStyle w:val="15"/>
              <w:ind w:right="223"/>
              <w:jc w:val="right"/>
              <w:rPr>
                <w:sz w:val="20"/>
              </w:rPr>
            </w:pPr>
            <w:r>
              <w:rPr>
                <w:sz w:val="20"/>
              </w:rPr>
              <w:t>d6-05</w:t>
            </w:r>
          </w:p>
        </w:tc>
        <w:tc>
          <w:tcPr>
            <w:tcW w:w="2458" w:type="dxa"/>
          </w:tcPr>
          <w:p>
            <w:pPr>
              <w:pStyle w:val="15"/>
              <w:spacing w:before="8"/>
              <w:rPr>
                <w:sz w:val="29"/>
              </w:rPr>
            </w:pPr>
          </w:p>
          <w:p>
            <w:pPr>
              <w:pStyle w:val="15"/>
              <w:ind w:left="625"/>
              <w:rPr>
                <w:rFonts w:hint="eastAsia" w:ascii="宋体" w:eastAsia="宋体"/>
                <w:sz w:val="20"/>
              </w:rPr>
            </w:pPr>
            <w:r>
              <w:rPr>
                <w:rFonts w:hint="eastAsia" w:ascii="宋体" w:eastAsia="宋体"/>
                <w:sz w:val="20"/>
              </w:rPr>
              <w:t>死区补偿方式</w:t>
            </w:r>
          </w:p>
        </w:tc>
        <w:tc>
          <w:tcPr>
            <w:tcW w:w="3941" w:type="dxa"/>
          </w:tcPr>
          <w:p>
            <w:pPr>
              <w:pStyle w:val="15"/>
              <w:spacing w:before="30"/>
              <w:ind w:left="107"/>
              <w:rPr>
                <w:rFonts w:hint="eastAsia" w:ascii="宋体" w:eastAsia="宋体"/>
                <w:sz w:val="20"/>
              </w:rPr>
            </w:pPr>
            <w:r>
              <w:rPr>
                <w:sz w:val="20"/>
              </w:rPr>
              <w:t>0</w:t>
            </w:r>
            <w:r>
              <w:rPr>
                <w:rFonts w:hint="eastAsia" w:ascii="宋体" w:eastAsia="宋体"/>
                <w:sz w:val="20"/>
              </w:rPr>
              <w:t>：不补偿</w:t>
            </w:r>
          </w:p>
          <w:p>
            <w:pPr>
              <w:pStyle w:val="15"/>
              <w:spacing w:before="56"/>
              <w:ind w:left="107"/>
              <w:rPr>
                <w:sz w:val="20"/>
              </w:rPr>
            </w:pPr>
            <w:r>
              <w:rPr>
                <w:sz w:val="20"/>
              </w:rPr>
              <w:t>1</w:t>
            </w:r>
            <w:r>
              <w:rPr>
                <w:rFonts w:hint="eastAsia" w:ascii="宋体" w:eastAsia="宋体"/>
                <w:sz w:val="20"/>
              </w:rPr>
              <w:t xml:space="preserve">：补偿方式 </w:t>
            </w:r>
            <w:r>
              <w:rPr>
                <w:sz w:val="20"/>
              </w:rPr>
              <w:t>1</w:t>
            </w:r>
          </w:p>
          <w:p>
            <w:pPr>
              <w:pStyle w:val="15"/>
              <w:spacing w:before="55"/>
              <w:ind w:left="107"/>
              <w:rPr>
                <w:sz w:val="20"/>
              </w:rPr>
            </w:pPr>
            <w:r>
              <w:rPr>
                <w:sz w:val="20"/>
              </w:rPr>
              <w:t>2</w:t>
            </w:r>
            <w:r>
              <w:rPr>
                <w:rFonts w:hint="eastAsia" w:ascii="宋体" w:eastAsia="宋体"/>
                <w:sz w:val="20"/>
              </w:rPr>
              <w:t xml:space="preserve">：补偿方式 </w:t>
            </w:r>
            <w:r>
              <w:rPr>
                <w:sz w:val="20"/>
              </w:rPr>
              <w:t>2</w:t>
            </w:r>
          </w:p>
        </w:tc>
        <w:tc>
          <w:tcPr>
            <w:tcW w:w="1618" w:type="dxa"/>
          </w:tcPr>
          <w:p>
            <w:pPr>
              <w:pStyle w:val="15"/>
              <w:spacing w:before="10"/>
              <w:rPr>
                <w:sz w:val="30"/>
              </w:rPr>
            </w:pPr>
          </w:p>
          <w:p>
            <w:pPr>
              <w:pStyle w:val="15"/>
              <w:ind w:left="6"/>
              <w:jc w:val="center"/>
              <w:rPr>
                <w:sz w:val="20"/>
              </w:rPr>
            </w:pPr>
            <w:r>
              <w:rPr>
                <w:w w:val="99"/>
                <w:sz w:val="20"/>
              </w:rPr>
              <w:t>1</w:t>
            </w:r>
          </w:p>
        </w:tc>
        <w:tc>
          <w:tcPr>
            <w:tcW w:w="732" w:type="dxa"/>
          </w:tcPr>
          <w:p>
            <w:pPr>
              <w:pStyle w:val="15"/>
              <w:spacing w:before="8"/>
              <w:rPr>
                <w:sz w:val="29"/>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23"/>
              <w:jc w:val="right"/>
              <w:rPr>
                <w:sz w:val="20"/>
              </w:rPr>
            </w:pPr>
            <w:r>
              <w:rPr>
                <w:sz w:val="20"/>
              </w:rPr>
              <w:t>d6-06</w:t>
            </w:r>
          </w:p>
        </w:tc>
        <w:tc>
          <w:tcPr>
            <w:tcW w:w="2458" w:type="dxa"/>
          </w:tcPr>
          <w:p>
            <w:pPr>
              <w:pStyle w:val="15"/>
              <w:spacing w:before="11"/>
              <w:rPr>
                <w:sz w:val="15"/>
              </w:rPr>
            </w:pPr>
          </w:p>
          <w:p>
            <w:pPr>
              <w:pStyle w:val="15"/>
              <w:ind w:left="625"/>
              <w:rPr>
                <w:rFonts w:hint="eastAsia" w:ascii="宋体" w:eastAsia="宋体"/>
                <w:sz w:val="20"/>
              </w:rPr>
            </w:pPr>
            <w:r>
              <w:rPr>
                <w:rFonts w:hint="eastAsia" w:ascii="宋体" w:eastAsia="宋体"/>
                <w:sz w:val="20"/>
              </w:rPr>
              <w:t>矢量方式选择</w:t>
            </w:r>
          </w:p>
        </w:tc>
        <w:tc>
          <w:tcPr>
            <w:tcW w:w="3941" w:type="dxa"/>
          </w:tcPr>
          <w:p>
            <w:pPr>
              <w:pStyle w:val="15"/>
              <w:spacing w:before="28"/>
              <w:ind w:left="107"/>
              <w:rPr>
                <w:sz w:val="20"/>
              </w:rPr>
            </w:pPr>
            <w:r>
              <w:rPr>
                <w:sz w:val="20"/>
              </w:rPr>
              <w:t>0</w:t>
            </w:r>
            <w:r>
              <w:rPr>
                <w:rFonts w:hint="eastAsia" w:ascii="宋体" w:eastAsia="宋体"/>
                <w:sz w:val="20"/>
              </w:rPr>
              <w:t>：</w:t>
            </w:r>
            <w:r>
              <w:rPr>
                <w:sz w:val="20"/>
              </w:rPr>
              <w:t xml:space="preserve">SVC </w:t>
            </w:r>
            <w:r>
              <w:rPr>
                <w:rFonts w:hint="eastAsia" w:ascii="宋体" w:eastAsia="宋体"/>
                <w:sz w:val="20"/>
              </w:rPr>
              <w:t xml:space="preserve">模式 </w:t>
            </w:r>
            <w:r>
              <w:rPr>
                <w:sz w:val="20"/>
              </w:rPr>
              <w:t>0</w:t>
            </w:r>
          </w:p>
          <w:p>
            <w:pPr>
              <w:pStyle w:val="15"/>
              <w:spacing w:before="55"/>
              <w:ind w:left="107"/>
              <w:rPr>
                <w:sz w:val="20"/>
              </w:rPr>
            </w:pPr>
            <w:r>
              <w:rPr>
                <w:sz w:val="20"/>
              </w:rPr>
              <w:t>1</w:t>
            </w:r>
            <w:r>
              <w:rPr>
                <w:rFonts w:hint="eastAsia" w:ascii="宋体" w:eastAsia="宋体"/>
                <w:sz w:val="20"/>
              </w:rPr>
              <w:t>：</w:t>
            </w:r>
            <w:r>
              <w:rPr>
                <w:sz w:val="20"/>
              </w:rPr>
              <w:t xml:space="preserve">SVC </w:t>
            </w:r>
            <w:r>
              <w:rPr>
                <w:rFonts w:hint="eastAsia" w:ascii="宋体" w:eastAsia="宋体"/>
                <w:sz w:val="20"/>
              </w:rPr>
              <w:t xml:space="preserve">模式 </w:t>
            </w:r>
            <w:r>
              <w:rPr>
                <w:sz w:val="20"/>
              </w:rPr>
              <w:t>1</w:t>
            </w:r>
          </w:p>
        </w:tc>
        <w:tc>
          <w:tcPr>
            <w:tcW w:w="1618" w:type="dxa"/>
          </w:tcPr>
          <w:p>
            <w:pPr>
              <w:pStyle w:val="15"/>
              <w:spacing w:before="197"/>
              <w:ind w:left="6"/>
              <w:jc w:val="center"/>
              <w:rPr>
                <w:sz w:val="20"/>
              </w:rPr>
            </w:pPr>
            <w:r>
              <w:rPr>
                <w:w w:val="99"/>
                <w:sz w:val="20"/>
              </w:rPr>
              <w:t>1</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d6-07</w:t>
            </w:r>
          </w:p>
        </w:tc>
        <w:tc>
          <w:tcPr>
            <w:tcW w:w="2458" w:type="dxa"/>
          </w:tcPr>
          <w:p>
            <w:pPr>
              <w:pStyle w:val="15"/>
              <w:spacing w:before="28"/>
              <w:ind w:left="625"/>
              <w:rPr>
                <w:rFonts w:hint="eastAsia" w:ascii="宋体" w:eastAsia="宋体"/>
                <w:sz w:val="20"/>
              </w:rPr>
            </w:pPr>
            <w:r>
              <w:rPr>
                <w:rFonts w:hint="eastAsia" w:ascii="宋体" w:eastAsia="宋体"/>
                <w:sz w:val="20"/>
              </w:rPr>
              <w:t>磁通制动增益</w:t>
            </w:r>
          </w:p>
        </w:tc>
        <w:tc>
          <w:tcPr>
            <w:tcW w:w="3941" w:type="dxa"/>
          </w:tcPr>
          <w:p>
            <w:pPr>
              <w:pStyle w:val="15"/>
              <w:spacing w:before="28"/>
              <w:ind w:left="107"/>
              <w:rPr>
                <w:sz w:val="20"/>
              </w:rPr>
            </w:pPr>
            <w:r>
              <w:rPr>
                <w:sz w:val="20"/>
              </w:rPr>
              <w:t>0</w:t>
            </w:r>
            <w:r>
              <w:rPr>
                <w:rFonts w:hint="eastAsia" w:ascii="宋体" w:eastAsia="宋体"/>
                <w:sz w:val="20"/>
              </w:rPr>
              <w:t>～</w:t>
            </w:r>
            <w:r>
              <w:rPr>
                <w:sz w:val="20"/>
              </w:rPr>
              <w:t>150%</w:t>
            </w:r>
          </w:p>
        </w:tc>
        <w:tc>
          <w:tcPr>
            <w:tcW w:w="1618" w:type="dxa"/>
          </w:tcPr>
          <w:p>
            <w:pPr>
              <w:pStyle w:val="15"/>
              <w:spacing w:before="41"/>
              <w:ind w:right="561"/>
              <w:jc w:val="right"/>
              <w:rPr>
                <w:sz w:val="20"/>
              </w:rPr>
            </w:pPr>
            <w:r>
              <w:rPr>
                <w:sz w:val="20"/>
              </w:rPr>
              <w:t>100%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d6-08</w:t>
            </w:r>
          </w:p>
        </w:tc>
        <w:tc>
          <w:tcPr>
            <w:tcW w:w="2458" w:type="dxa"/>
          </w:tcPr>
          <w:p>
            <w:pPr>
              <w:pStyle w:val="15"/>
              <w:spacing w:before="27"/>
              <w:ind w:left="625"/>
              <w:rPr>
                <w:rFonts w:hint="eastAsia" w:ascii="宋体" w:eastAsia="宋体"/>
                <w:sz w:val="20"/>
              </w:rPr>
            </w:pPr>
            <w:r>
              <w:rPr>
                <w:rFonts w:hint="eastAsia" w:ascii="宋体" w:eastAsia="宋体"/>
                <w:sz w:val="20"/>
              </w:rPr>
              <w:t>磁通补偿增益</w:t>
            </w:r>
          </w:p>
        </w:tc>
        <w:tc>
          <w:tcPr>
            <w:tcW w:w="3941" w:type="dxa"/>
          </w:tcPr>
          <w:p>
            <w:pPr>
              <w:pStyle w:val="15"/>
              <w:spacing w:before="27"/>
              <w:ind w:left="107"/>
              <w:rPr>
                <w:rFonts w:hint="eastAsia" w:ascii="宋体" w:eastAsia="宋体"/>
                <w:sz w:val="20"/>
              </w:rPr>
            </w:pPr>
            <w:r>
              <w:rPr>
                <w:sz w:val="20"/>
              </w:rPr>
              <w:t>0</w:t>
            </w:r>
            <w:r>
              <w:rPr>
                <w:rFonts w:hint="eastAsia" w:ascii="宋体" w:eastAsia="宋体"/>
                <w:sz w:val="20"/>
              </w:rPr>
              <w:t>～</w:t>
            </w:r>
            <w:r>
              <w:rPr>
                <w:sz w:val="20"/>
              </w:rPr>
              <w:t>200%</w:t>
            </w:r>
            <w:r>
              <w:rPr>
                <w:rFonts w:hint="eastAsia" w:ascii="宋体" w:eastAsia="宋体"/>
                <w:sz w:val="20"/>
              </w:rPr>
              <w:t xml:space="preserve">（默认 </w:t>
            </w:r>
            <w:r>
              <w:rPr>
                <w:sz w:val="20"/>
              </w:rPr>
              <w:t>100%</w:t>
            </w:r>
            <w:r>
              <w:rPr>
                <w:rFonts w:hint="eastAsia" w:ascii="宋体" w:eastAsia="宋体"/>
                <w:sz w:val="20"/>
              </w:rPr>
              <w:t>）</w:t>
            </w:r>
          </w:p>
        </w:tc>
        <w:tc>
          <w:tcPr>
            <w:tcW w:w="1618" w:type="dxa"/>
          </w:tcPr>
          <w:p>
            <w:pPr>
              <w:pStyle w:val="15"/>
              <w:spacing w:before="41"/>
              <w:ind w:right="561"/>
              <w:jc w:val="right"/>
              <w:rPr>
                <w:sz w:val="20"/>
              </w:rPr>
            </w:pPr>
            <w:r>
              <w:rPr>
                <w:sz w:val="20"/>
              </w:rPr>
              <w:t>100%</w:t>
            </w:r>
          </w:p>
        </w:tc>
        <w:tc>
          <w:tcPr>
            <w:tcW w:w="732" w:type="dxa"/>
          </w:tcPr>
          <w:p>
            <w:pPr>
              <w:pStyle w:val="15"/>
              <w:spacing w:before="27"/>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d6-09</w:t>
            </w:r>
          </w:p>
        </w:tc>
        <w:tc>
          <w:tcPr>
            <w:tcW w:w="2458" w:type="dxa"/>
          </w:tcPr>
          <w:p>
            <w:pPr>
              <w:pStyle w:val="15"/>
              <w:spacing w:before="28"/>
              <w:ind w:left="426"/>
              <w:rPr>
                <w:rFonts w:hint="eastAsia" w:ascii="宋体" w:eastAsia="宋体"/>
                <w:sz w:val="20"/>
              </w:rPr>
            </w:pPr>
            <w:r>
              <w:rPr>
                <w:rFonts w:hint="eastAsia" w:ascii="宋体" w:eastAsia="宋体"/>
                <w:sz w:val="20"/>
              </w:rPr>
              <w:t>磁通补偿截止频率</w:t>
            </w:r>
          </w:p>
        </w:tc>
        <w:tc>
          <w:tcPr>
            <w:tcW w:w="3941" w:type="dxa"/>
          </w:tcPr>
          <w:p>
            <w:pPr>
              <w:pStyle w:val="15"/>
              <w:spacing w:before="28"/>
              <w:ind w:left="107"/>
              <w:rPr>
                <w:sz w:val="20"/>
              </w:rPr>
            </w:pPr>
            <w:r>
              <w:rPr>
                <w:sz w:val="20"/>
              </w:rPr>
              <w:t>0.00Hz</w:t>
            </w:r>
            <w:r>
              <w:rPr>
                <w:rFonts w:hint="eastAsia" w:ascii="宋体" w:eastAsia="宋体"/>
                <w:sz w:val="20"/>
              </w:rPr>
              <w:t>～</w:t>
            </w:r>
            <w:r>
              <w:rPr>
                <w:sz w:val="20"/>
              </w:rPr>
              <w:t>50.00Hz</w:t>
            </w:r>
          </w:p>
        </w:tc>
        <w:tc>
          <w:tcPr>
            <w:tcW w:w="1618" w:type="dxa"/>
          </w:tcPr>
          <w:p>
            <w:pPr>
              <w:pStyle w:val="15"/>
              <w:spacing w:before="41"/>
              <w:ind w:right="505"/>
              <w:jc w:val="right"/>
              <w:rPr>
                <w:sz w:val="20"/>
              </w:rPr>
            </w:pPr>
            <w:r>
              <w:rPr>
                <w:color w:val="FF0000"/>
                <w:sz w:val="20"/>
              </w:rPr>
              <w:t>5.00Hz</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d6-10</w:t>
            </w:r>
          </w:p>
        </w:tc>
        <w:tc>
          <w:tcPr>
            <w:tcW w:w="2458" w:type="dxa"/>
          </w:tcPr>
          <w:p>
            <w:pPr>
              <w:pStyle w:val="15"/>
              <w:spacing w:before="28"/>
              <w:ind w:left="573"/>
              <w:rPr>
                <w:sz w:val="20"/>
              </w:rPr>
            </w:pPr>
            <w:r>
              <w:rPr>
                <w:rFonts w:hint="eastAsia" w:ascii="宋体" w:eastAsia="宋体"/>
                <w:sz w:val="20"/>
              </w:rPr>
              <w:t xml:space="preserve">励磁电流环 </w:t>
            </w:r>
            <w:r>
              <w:rPr>
                <w:sz w:val="20"/>
              </w:rPr>
              <w:t>KP</w:t>
            </w:r>
          </w:p>
        </w:tc>
        <w:tc>
          <w:tcPr>
            <w:tcW w:w="3941" w:type="dxa"/>
          </w:tcPr>
          <w:p>
            <w:pPr>
              <w:pStyle w:val="15"/>
              <w:spacing w:before="28"/>
              <w:ind w:left="107"/>
              <w:rPr>
                <w:sz w:val="20"/>
              </w:rPr>
            </w:pPr>
            <w:r>
              <w:rPr>
                <w:sz w:val="20"/>
              </w:rPr>
              <w:t>0</w:t>
            </w:r>
            <w:r>
              <w:rPr>
                <w:rFonts w:hint="eastAsia" w:ascii="宋体" w:eastAsia="宋体"/>
                <w:sz w:val="20"/>
              </w:rPr>
              <w:t>～</w:t>
            </w:r>
            <w:r>
              <w:rPr>
                <w:sz w:val="20"/>
              </w:rPr>
              <w:t>500</w:t>
            </w:r>
          </w:p>
        </w:tc>
        <w:tc>
          <w:tcPr>
            <w:tcW w:w="1618" w:type="dxa"/>
          </w:tcPr>
          <w:p>
            <w:pPr>
              <w:pStyle w:val="15"/>
              <w:spacing w:before="41"/>
              <w:ind w:left="378" w:right="371"/>
              <w:jc w:val="center"/>
              <w:rPr>
                <w:sz w:val="20"/>
              </w:rPr>
            </w:pPr>
            <w:r>
              <w:rPr>
                <w:color w:val="FF0000"/>
                <w:sz w:val="20"/>
              </w:rPr>
              <w:t>200</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23"/>
              <w:jc w:val="right"/>
              <w:rPr>
                <w:sz w:val="20"/>
              </w:rPr>
            </w:pPr>
            <w:r>
              <w:rPr>
                <w:sz w:val="20"/>
              </w:rPr>
              <w:t>d6-11</w:t>
            </w:r>
          </w:p>
        </w:tc>
        <w:tc>
          <w:tcPr>
            <w:tcW w:w="2458" w:type="dxa"/>
          </w:tcPr>
          <w:p>
            <w:pPr>
              <w:pStyle w:val="15"/>
              <w:spacing w:before="30"/>
              <w:ind w:left="573"/>
              <w:rPr>
                <w:sz w:val="20"/>
              </w:rPr>
            </w:pPr>
            <w:r>
              <w:rPr>
                <w:rFonts w:hint="eastAsia" w:ascii="宋体" w:eastAsia="宋体"/>
                <w:sz w:val="20"/>
              </w:rPr>
              <w:t xml:space="preserve">力矩电流环 </w:t>
            </w:r>
            <w:r>
              <w:rPr>
                <w:sz w:val="20"/>
              </w:rPr>
              <w:t>KP</w:t>
            </w:r>
          </w:p>
        </w:tc>
        <w:tc>
          <w:tcPr>
            <w:tcW w:w="3941" w:type="dxa"/>
          </w:tcPr>
          <w:p>
            <w:pPr>
              <w:pStyle w:val="15"/>
              <w:spacing w:before="30"/>
              <w:ind w:left="107"/>
              <w:rPr>
                <w:sz w:val="20"/>
              </w:rPr>
            </w:pPr>
            <w:r>
              <w:rPr>
                <w:sz w:val="20"/>
              </w:rPr>
              <w:t>0</w:t>
            </w:r>
            <w:r>
              <w:rPr>
                <w:rFonts w:hint="eastAsia" w:ascii="宋体" w:eastAsia="宋体"/>
                <w:sz w:val="20"/>
              </w:rPr>
              <w:t>～</w:t>
            </w:r>
            <w:r>
              <w:rPr>
                <w:sz w:val="20"/>
              </w:rPr>
              <w:t>500</w:t>
            </w:r>
          </w:p>
        </w:tc>
        <w:tc>
          <w:tcPr>
            <w:tcW w:w="1618" w:type="dxa"/>
          </w:tcPr>
          <w:p>
            <w:pPr>
              <w:pStyle w:val="15"/>
              <w:spacing w:before="43"/>
              <w:ind w:left="6"/>
              <w:jc w:val="center"/>
              <w:rPr>
                <w:sz w:val="20"/>
              </w:rPr>
            </w:pPr>
            <w:r>
              <w:rPr>
                <w:w w:val="99"/>
                <w:sz w:val="20"/>
              </w:rPr>
              <w:t>0</w:t>
            </w:r>
          </w:p>
        </w:tc>
        <w:tc>
          <w:tcPr>
            <w:tcW w:w="732" w:type="dxa"/>
          </w:tcPr>
          <w:p>
            <w:pPr>
              <w:pStyle w:val="15"/>
              <w:spacing w:before="30"/>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d6-12</w:t>
            </w:r>
          </w:p>
        </w:tc>
        <w:tc>
          <w:tcPr>
            <w:tcW w:w="2458" w:type="dxa"/>
          </w:tcPr>
          <w:p>
            <w:pPr>
              <w:pStyle w:val="15"/>
              <w:spacing w:before="27"/>
              <w:ind w:right="221"/>
              <w:jc w:val="right"/>
              <w:rPr>
                <w:rFonts w:hint="eastAsia" w:ascii="宋体" w:eastAsia="宋体"/>
                <w:sz w:val="20"/>
              </w:rPr>
            </w:pPr>
            <w:r>
              <w:rPr>
                <w:rFonts w:hint="eastAsia" w:ascii="宋体" w:eastAsia="宋体"/>
                <w:w w:val="95"/>
                <w:sz w:val="20"/>
              </w:rPr>
              <w:t>力矩电流滤波时间系数</w:t>
            </w:r>
          </w:p>
        </w:tc>
        <w:tc>
          <w:tcPr>
            <w:tcW w:w="3941" w:type="dxa"/>
          </w:tcPr>
          <w:p>
            <w:pPr>
              <w:pStyle w:val="15"/>
              <w:spacing w:before="27"/>
              <w:ind w:left="107"/>
              <w:rPr>
                <w:sz w:val="20"/>
              </w:rPr>
            </w:pPr>
            <w:r>
              <w:rPr>
                <w:sz w:val="20"/>
              </w:rPr>
              <w:t>0</w:t>
            </w:r>
            <w:r>
              <w:rPr>
                <w:rFonts w:hint="eastAsia" w:ascii="宋体" w:eastAsia="宋体"/>
                <w:sz w:val="20"/>
              </w:rPr>
              <w:t>～</w:t>
            </w:r>
            <w:r>
              <w:rPr>
                <w:sz w:val="20"/>
              </w:rPr>
              <w:t>31</w:t>
            </w:r>
          </w:p>
        </w:tc>
        <w:tc>
          <w:tcPr>
            <w:tcW w:w="1618" w:type="dxa"/>
          </w:tcPr>
          <w:p>
            <w:pPr>
              <w:pStyle w:val="15"/>
              <w:spacing w:before="41"/>
              <w:ind w:right="570"/>
              <w:jc w:val="right"/>
              <w:rPr>
                <w:sz w:val="20"/>
              </w:rPr>
            </w:pPr>
            <w:r>
              <w:rPr>
                <w:sz w:val="20"/>
              </w:rPr>
              <w:t>0.028</w:t>
            </w:r>
          </w:p>
        </w:tc>
        <w:tc>
          <w:tcPr>
            <w:tcW w:w="732" w:type="dxa"/>
          </w:tcPr>
          <w:p>
            <w:pPr>
              <w:pStyle w:val="15"/>
              <w:spacing w:before="27"/>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d6-13</w:t>
            </w:r>
          </w:p>
        </w:tc>
        <w:tc>
          <w:tcPr>
            <w:tcW w:w="2458" w:type="dxa"/>
          </w:tcPr>
          <w:p>
            <w:pPr>
              <w:pStyle w:val="15"/>
              <w:spacing w:before="28"/>
              <w:ind w:left="625"/>
              <w:rPr>
                <w:rFonts w:hint="eastAsia" w:ascii="宋体" w:eastAsia="宋体"/>
                <w:sz w:val="20"/>
              </w:rPr>
            </w:pPr>
            <w:r>
              <w:rPr>
                <w:rFonts w:hint="eastAsia" w:ascii="宋体" w:eastAsia="宋体"/>
                <w:sz w:val="20"/>
              </w:rPr>
              <w:t>空载电流提升</w:t>
            </w:r>
          </w:p>
        </w:tc>
        <w:tc>
          <w:tcPr>
            <w:tcW w:w="3941" w:type="dxa"/>
          </w:tcPr>
          <w:p>
            <w:pPr>
              <w:pStyle w:val="15"/>
              <w:spacing w:before="28"/>
              <w:ind w:left="107"/>
              <w:rPr>
                <w:sz w:val="20"/>
              </w:rPr>
            </w:pPr>
            <w:r>
              <w:rPr>
                <w:sz w:val="20"/>
              </w:rPr>
              <w:t>0.0%</w:t>
            </w:r>
            <w:r>
              <w:rPr>
                <w:rFonts w:hint="eastAsia" w:ascii="宋体" w:eastAsia="宋体"/>
                <w:sz w:val="20"/>
              </w:rPr>
              <w:t>～</w:t>
            </w:r>
            <w:r>
              <w:rPr>
                <w:sz w:val="20"/>
              </w:rPr>
              <w:t>50.0%</w:t>
            </w:r>
          </w:p>
        </w:tc>
        <w:tc>
          <w:tcPr>
            <w:tcW w:w="1618" w:type="dxa"/>
          </w:tcPr>
          <w:p>
            <w:pPr>
              <w:pStyle w:val="15"/>
              <w:spacing w:before="41"/>
              <w:ind w:right="537"/>
              <w:jc w:val="right"/>
              <w:rPr>
                <w:sz w:val="20"/>
              </w:rPr>
            </w:pPr>
            <w:r>
              <w:rPr>
                <w:sz w:val="20"/>
              </w:rPr>
              <w:t>10.0%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d6-14</w:t>
            </w:r>
          </w:p>
        </w:tc>
        <w:tc>
          <w:tcPr>
            <w:tcW w:w="2458" w:type="dxa"/>
          </w:tcPr>
          <w:p>
            <w:pPr>
              <w:pStyle w:val="15"/>
              <w:spacing w:before="28"/>
              <w:ind w:right="221"/>
              <w:jc w:val="right"/>
              <w:rPr>
                <w:rFonts w:hint="eastAsia" w:ascii="宋体" w:eastAsia="宋体"/>
                <w:sz w:val="20"/>
              </w:rPr>
            </w:pPr>
            <w:r>
              <w:rPr>
                <w:rFonts w:hint="eastAsia" w:ascii="宋体" w:eastAsia="宋体"/>
                <w:w w:val="95"/>
                <w:sz w:val="20"/>
              </w:rPr>
              <w:t>空载电流提升截止频率</w:t>
            </w:r>
          </w:p>
        </w:tc>
        <w:tc>
          <w:tcPr>
            <w:tcW w:w="3941" w:type="dxa"/>
          </w:tcPr>
          <w:p>
            <w:pPr>
              <w:pStyle w:val="15"/>
              <w:spacing w:before="28"/>
              <w:ind w:left="107"/>
              <w:rPr>
                <w:sz w:val="20"/>
              </w:rPr>
            </w:pPr>
            <w:r>
              <w:rPr>
                <w:sz w:val="20"/>
              </w:rPr>
              <w:t>0.00Hz</w:t>
            </w:r>
            <w:r>
              <w:rPr>
                <w:rFonts w:hint="eastAsia" w:ascii="宋体" w:eastAsia="宋体"/>
                <w:sz w:val="20"/>
              </w:rPr>
              <w:t>～</w:t>
            </w:r>
            <w:r>
              <w:rPr>
                <w:sz w:val="20"/>
              </w:rPr>
              <w:t>20.00Hz</w:t>
            </w:r>
          </w:p>
        </w:tc>
        <w:tc>
          <w:tcPr>
            <w:tcW w:w="1618" w:type="dxa"/>
          </w:tcPr>
          <w:p>
            <w:pPr>
              <w:pStyle w:val="15"/>
              <w:spacing w:before="41"/>
              <w:ind w:right="455"/>
              <w:jc w:val="right"/>
              <w:rPr>
                <w:sz w:val="20"/>
              </w:rPr>
            </w:pPr>
            <w:r>
              <w:rPr>
                <w:color w:val="FF0000"/>
                <w:sz w:val="20"/>
              </w:rPr>
              <w:t>20.00Hz</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23"/>
              <w:jc w:val="right"/>
              <w:rPr>
                <w:sz w:val="20"/>
              </w:rPr>
            </w:pPr>
            <w:r>
              <w:rPr>
                <w:sz w:val="20"/>
              </w:rPr>
              <w:t>d6-15</w:t>
            </w:r>
          </w:p>
        </w:tc>
        <w:tc>
          <w:tcPr>
            <w:tcW w:w="2458" w:type="dxa"/>
          </w:tcPr>
          <w:p>
            <w:pPr>
              <w:pStyle w:val="15"/>
              <w:spacing w:before="27"/>
              <w:ind w:left="59" w:right="56"/>
              <w:jc w:val="center"/>
              <w:rPr>
                <w:rFonts w:hint="eastAsia" w:ascii="宋体" w:eastAsia="宋体"/>
                <w:sz w:val="20"/>
              </w:rPr>
            </w:pPr>
            <w:r>
              <w:rPr>
                <w:rFonts w:hint="eastAsia" w:ascii="宋体" w:eastAsia="宋体"/>
                <w:sz w:val="20"/>
              </w:rPr>
              <w:t>弱磁增益</w:t>
            </w:r>
          </w:p>
        </w:tc>
        <w:tc>
          <w:tcPr>
            <w:tcW w:w="3941" w:type="dxa"/>
          </w:tcPr>
          <w:p>
            <w:pPr>
              <w:pStyle w:val="15"/>
              <w:spacing w:before="27"/>
              <w:ind w:left="107"/>
              <w:rPr>
                <w:sz w:val="20"/>
              </w:rPr>
            </w:pPr>
            <w:r>
              <w:rPr>
                <w:sz w:val="20"/>
              </w:rPr>
              <w:t>50%</w:t>
            </w:r>
            <w:r>
              <w:rPr>
                <w:rFonts w:hint="eastAsia" w:ascii="宋体" w:eastAsia="宋体"/>
                <w:sz w:val="20"/>
              </w:rPr>
              <w:t>～</w:t>
            </w:r>
            <w:r>
              <w:rPr>
                <w:sz w:val="20"/>
              </w:rPr>
              <w:t>150%</w:t>
            </w:r>
          </w:p>
        </w:tc>
        <w:tc>
          <w:tcPr>
            <w:tcW w:w="1618" w:type="dxa"/>
          </w:tcPr>
          <w:p>
            <w:pPr>
              <w:pStyle w:val="15"/>
              <w:spacing w:before="41"/>
              <w:ind w:right="561"/>
              <w:jc w:val="right"/>
              <w:rPr>
                <w:sz w:val="20"/>
              </w:rPr>
            </w:pPr>
            <w:r>
              <w:rPr>
                <w:sz w:val="20"/>
              </w:rPr>
              <w:t>100%</w:t>
            </w:r>
          </w:p>
        </w:tc>
        <w:tc>
          <w:tcPr>
            <w:tcW w:w="732" w:type="dxa"/>
          </w:tcPr>
          <w:p>
            <w:pPr>
              <w:pStyle w:val="15"/>
              <w:spacing w:before="27"/>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690" w:type="dxa"/>
            <w:gridSpan w:val="5"/>
            <w:shd w:val="clear" w:color="auto" w:fill="DADADA"/>
          </w:tcPr>
          <w:p>
            <w:pPr>
              <w:pStyle w:val="15"/>
              <w:spacing w:before="28"/>
              <w:ind w:left="3609" w:right="3602"/>
              <w:jc w:val="center"/>
              <w:rPr>
                <w:b/>
                <w:sz w:val="20"/>
              </w:rPr>
            </w:pPr>
            <w:r>
              <w:rPr>
                <w:b/>
                <w:sz w:val="20"/>
              </w:rPr>
              <w:t xml:space="preserve">U0 </w:t>
            </w:r>
            <w:r>
              <w:rPr>
                <w:rFonts w:hint="eastAsia" w:ascii="宋体" w:eastAsia="宋体"/>
                <w:b/>
                <w:sz w:val="20"/>
              </w:rPr>
              <w:t xml:space="preserve">组 监控组 </w:t>
            </w:r>
            <w:r>
              <w:rPr>
                <w:b/>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04"/>
              <w:jc w:val="right"/>
              <w:rPr>
                <w:sz w:val="20"/>
              </w:rPr>
            </w:pPr>
            <w:r>
              <w:rPr>
                <w:w w:val="95"/>
                <w:sz w:val="20"/>
              </w:rPr>
              <w:t>U0-00</w:t>
            </w:r>
          </w:p>
        </w:tc>
        <w:tc>
          <w:tcPr>
            <w:tcW w:w="2458" w:type="dxa"/>
          </w:tcPr>
          <w:p>
            <w:pPr>
              <w:pStyle w:val="15"/>
              <w:spacing w:before="30"/>
              <w:ind w:left="59" w:right="56"/>
              <w:jc w:val="center"/>
              <w:rPr>
                <w:rFonts w:hint="eastAsia" w:ascii="宋体" w:eastAsia="宋体"/>
                <w:sz w:val="20"/>
              </w:rPr>
            </w:pPr>
            <w:r>
              <w:rPr>
                <w:rFonts w:hint="eastAsia" w:ascii="宋体" w:eastAsia="宋体"/>
                <w:sz w:val="20"/>
              </w:rPr>
              <w:t>运行频率</w:t>
            </w:r>
          </w:p>
        </w:tc>
        <w:tc>
          <w:tcPr>
            <w:tcW w:w="3941" w:type="dxa"/>
          </w:tcPr>
          <w:p>
            <w:pPr>
              <w:pStyle w:val="15"/>
              <w:spacing w:before="30"/>
              <w:ind w:left="107"/>
              <w:rPr>
                <w:rFonts w:hint="eastAsia" w:ascii="宋体" w:eastAsia="宋体"/>
                <w:sz w:val="20"/>
              </w:rPr>
            </w:pPr>
            <w:r>
              <w:rPr>
                <w:rFonts w:hint="eastAsia" w:ascii="宋体" w:eastAsia="宋体"/>
                <w:w w:val="99"/>
                <w:sz w:val="20"/>
              </w:rPr>
              <w:t>－</w:t>
            </w:r>
          </w:p>
        </w:tc>
        <w:tc>
          <w:tcPr>
            <w:tcW w:w="1618" w:type="dxa"/>
          </w:tcPr>
          <w:p>
            <w:pPr>
              <w:pStyle w:val="15"/>
              <w:spacing w:before="30"/>
              <w:ind w:left="5"/>
              <w:jc w:val="center"/>
              <w:rPr>
                <w:rFonts w:hint="eastAsia" w:ascii="宋体" w:eastAsia="宋体"/>
                <w:sz w:val="20"/>
              </w:rPr>
            </w:pPr>
            <w:r>
              <w:rPr>
                <w:rFonts w:hint="eastAsia" w:ascii="宋体" w:eastAsia="宋体"/>
                <w:w w:val="99"/>
                <w:sz w:val="20"/>
              </w:rPr>
              <w:t>－</w:t>
            </w:r>
          </w:p>
        </w:tc>
        <w:tc>
          <w:tcPr>
            <w:tcW w:w="732" w:type="dxa"/>
          </w:tcPr>
          <w:p>
            <w:pPr>
              <w:pStyle w:val="15"/>
              <w:spacing w:before="43"/>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U0-01</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设定频率</w:t>
            </w:r>
          </w:p>
        </w:tc>
        <w:tc>
          <w:tcPr>
            <w:tcW w:w="3941" w:type="dxa"/>
          </w:tcPr>
          <w:p>
            <w:pPr>
              <w:pStyle w:val="15"/>
              <w:spacing w:before="28"/>
              <w:ind w:left="107"/>
              <w:rPr>
                <w:rFonts w:hint="eastAsia" w:ascii="宋体" w:eastAsia="宋体"/>
                <w:sz w:val="20"/>
              </w:rPr>
            </w:pPr>
            <w:r>
              <w:rPr>
                <w:rFonts w:hint="eastAsia" w:ascii="宋体" w:eastAsia="宋体"/>
                <w:w w:val="99"/>
                <w:sz w:val="20"/>
              </w:rPr>
              <w:t>－</w:t>
            </w:r>
          </w:p>
        </w:tc>
        <w:tc>
          <w:tcPr>
            <w:tcW w:w="1618" w:type="dxa"/>
          </w:tcPr>
          <w:p>
            <w:pPr>
              <w:pStyle w:val="15"/>
              <w:spacing w:before="28"/>
              <w:ind w:left="5"/>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U0-02</w:t>
            </w:r>
          </w:p>
        </w:tc>
        <w:tc>
          <w:tcPr>
            <w:tcW w:w="2458" w:type="dxa"/>
          </w:tcPr>
          <w:p>
            <w:pPr>
              <w:pStyle w:val="15"/>
              <w:spacing w:before="27"/>
              <w:ind w:left="59" w:right="56"/>
              <w:jc w:val="center"/>
              <w:rPr>
                <w:rFonts w:hint="eastAsia" w:ascii="宋体" w:eastAsia="宋体"/>
                <w:sz w:val="20"/>
              </w:rPr>
            </w:pPr>
            <w:r>
              <w:rPr>
                <w:rFonts w:hint="eastAsia" w:ascii="宋体" w:eastAsia="宋体"/>
                <w:sz w:val="20"/>
              </w:rPr>
              <w:t>母线电压</w:t>
            </w:r>
          </w:p>
        </w:tc>
        <w:tc>
          <w:tcPr>
            <w:tcW w:w="3941" w:type="dxa"/>
          </w:tcPr>
          <w:p>
            <w:pPr>
              <w:pStyle w:val="15"/>
              <w:spacing w:before="27"/>
              <w:ind w:left="107"/>
              <w:rPr>
                <w:rFonts w:hint="eastAsia" w:ascii="宋体" w:eastAsia="宋体"/>
                <w:sz w:val="20"/>
              </w:rPr>
            </w:pPr>
            <w:r>
              <w:rPr>
                <w:rFonts w:hint="eastAsia" w:ascii="宋体" w:eastAsia="宋体"/>
                <w:w w:val="99"/>
                <w:sz w:val="20"/>
              </w:rPr>
              <w:t>－</w:t>
            </w:r>
          </w:p>
        </w:tc>
        <w:tc>
          <w:tcPr>
            <w:tcW w:w="1618" w:type="dxa"/>
          </w:tcPr>
          <w:p>
            <w:pPr>
              <w:pStyle w:val="15"/>
              <w:spacing w:before="27"/>
              <w:ind w:left="5"/>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U0-03</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输出电压</w:t>
            </w:r>
          </w:p>
        </w:tc>
        <w:tc>
          <w:tcPr>
            <w:tcW w:w="3941" w:type="dxa"/>
          </w:tcPr>
          <w:p>
            <w:pPr>
              <w:pStyle w:val="15"/>
              <w:spacing w:before="28"/>
              <w:ind w:left="107"/>
              <w:rPr>
                <w:rFonts w:hint="eastAsia" w:ascii="宋体" w:eastAsia="宋体"/>
                <w:sz w:val="20"/>
              </w:rPr>
            </w:pPr>
            <w:r>
              <w:rPr>
                <w:rFonts w:hint="eastAsia" w:ascii="宋体" w:eastAsia="宋体"/>
                <w:w w:val="99"/>
                <w:sz w:val="20"/>
              </w:rPr>
              <w:t>－</w:t>
            </w:r>
          </w:p>
        </w:tc>
        <w:tc>
          <w:tcPr>
            <w:tcW w:w="1618" w:type="dxa"/>
          </w:tcPr>
          <w:p>
            <w:pPr>
              <w:pStyle w:val="15"/>
              <w:spacing w:before="28"/>
              <w:ind w:left="5"/>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U0-04</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输出电流</w:t>
            </w:r>
          </w:p>
        </w:tc>
        <w:tc>
          <w:tcPr>
            <w:tcW w:w="3941" w:type="dxa"/>
          </w:tcPr>
          <w:p>
            <w:pPr>
              <w:pStyle w:val="15"/>
              <w:spacing w:before="28"/>
              <w:ind w:left="107"/>
              <w:rPr>
                <w:rFonts w:hint="eastAsia" w:ascii="宋体" w:eastAsia="宋体"/>
                <w:sz w:val="20"/>
              </w:rPr>
            </w:pPr>
            <w:r>
              <w:rPr>
                <w:rFonts w:hint="eastAsia" w:ascii="宋体" w:eastAsia="宋体"/>
                <w:w w:val="99"/>
                <w:sz w:val="20"/>
              </w:rPr>
              <w:t>－</w:t>
            </w:r>
          </w:p>
        </w:tc>
        <w:tc>
          <w:tcPr>
            <w:tcW w:w="1618" w:type="dxa"/>
          </w:tcPr>
          <w:p>
            <w:pPr>
              <w:pStyle w:val="15"/>
              <w:spacing w:before="28"/>
              <w:ind w:left="5"/>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U0-05</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输出功率</w:t>
            </w:r>
          </w:p>
        </w:tc>
        <w:tc>
          <w:tcPr>
            <w:tcW w:w="3941" w:type="dxa"/>
          </w:tcPr>
          <w:p>
            <w:pPr>
              <w:pStyle w:val="15"/>
              <w:spacing w:before="28"/>
              <w:ind w:left="107"/>
              <w:rPr>
                <w:rFonts w:hint="eastAsia" w:ascii="宋体" w:eastAsia="宋体"/>
                <w:sz w:val="20"/>
              </w:rPr>
            </w:pPr>
            <w:r>
              <w:rPr>
                <w:rFonts w:hint="eastAsia" w:ascii="宋体" w:eastAsia="宋体"/>
                <w:w w:val="99"/>
                <w:sz w:val="20"/>
              </w:rPr>
              <w:t>－</w:t>
            </w:r>
          </w:p>
        </w:tc>
        <w:tc>
          <w:tcPr>
            <w:tcW w:w="1618" w:type="dxa"/>
          </w:tcPr>
          <w:p>
            <w:pPr>
              <w:pStyle w:val="15"/>
              <w:spacing w:before="28"/>
              <w:ind w:left="5"/>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04"/>
              <w:jc w:val="right"/>
              <w:rPr>
                <w:sz w:val="20"/>
              </w:rPr>
            </w:pPr>
            <w:r>
              <w:rPr>
                <w:w w:val="95"/>
                <w:sz w:val="20"/>
              </w:rPr>
              <w:t>U0-06</w:t>
            </w:r>
          </w:p>
        </w:tc>
        <w:tc>
          <w:tcPr>
            <w:tcW w:w="2458" w:type="dxa"/>
          </w:tcPr>
          <w:p>
            <w:pPr>
              <w:pStyle w:val="15"/>
              <w:spacing w:before="30"/>
              <w:ind w:left="59" w:right="56"/>
              <w:jc w:val="center"/>
              <w:rPr>
                <w:rFonts w:hint="eastAsia" w:ascii="宋体" w:eastAsia="宋体"/>
                <w:sz w:val="20"/>
              </w:rPr>
            </w:pPr>
            <w:r>
              <w:rPr>
                <w:rFonts w:hint="eastAsia" w:ascii="宋体" w:eastAsia="宋体"/>
                <w:sz w:val="20"/>
              </w:rPr>
              <w:t>输出转矩</w:t>
            </w:r>
          </w:p>
        </w:tc>
        <w:tc>
          <w:tcPr>
            <w:tcW w:w="3941" w:type="dxa"/>
          </w:tcPr>
          <w:p>
            <w:pPr>
              <w:pStyle w:val="15"/>
              <w:spacing w:before="30"/>
              <w:ind w:left="107"/>
              <w:rPr>
                <w:rFonts w:hint="eastAsia" w:ascii="宋体" w:eastAsia="宋体"/>
                <w:sz w:val="20"/>
              </w:rPr>
            </w:pPr>
            <w:r>
              <w:rPr>
                <w:rFonts w:hint="eastAsia" w:ascii="宋体" w:eastAsia="宋体"/>
                <w:w w:val="99"/>
                <w:sz w:val="20"/>
              </w:rPr>
              <w:t>－</w:t>
            </w:r>
          </w:p>
        </w:tc>
        <w:tc>
          <w:tcPr>
            <w:tcW w:w="1618" w:type="dxa"/>
          </w:tcPr>
          <w:p>
            <w:pPr>
              <w:pStyle w:val="15"/>
              <w:spacing w:before="30"/>
              <w:ind w:left="5"/>
              <w:jc w:val="center"/>
              <w:rPr>
                <w:rFonts w:hint="eastAsia" w:ascii="宋体" w:eastAsia="宋体"/>
                <w:sz w:val="20"/>
              </w:rPr>
            </w:pPr>
            <w:r>
              <w:rPr>
                <w:rFonts w:hint="eastAsia" w:ascii="宋体" w:eastAsia="宋体"/>
                <w:w w:val="99"/>
                <w:sz w:val="20"/>
              </w:rPr>
              <w:t>－</w:t>
            </w:r>
          </w:p>
        </w:tc>
        <w:tc>
          <w:tcPr>
            <w:tcW w:w="732" w:type="dxa"/>
          </w:tcPr>
          <w:p>
            <w:pPr>
              <w:pStyle w:val="15"/>
              <w:spacing w:before="43"/>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U0-07</w:t>
            </w:r>
          </w:p>
        </w:tc>
        <w:tc>
          <w:tcPr>
            <w:tcW w:w="2458" w:type="dxa"/>
          </w:tcPr>
          <w:p>
            <w:pPr>
              <w:pStyle w:val="15"/>
              <w:spacing w:before="28"/>
              <w:ind w:left="695"/>
              <w:rPr>
                <w:rFonts w:hint="eastAsia" w:ascii="宋体" w:eastAsia="宋体"/>
                <w:sz w:val="20"/>
              </w:rPr>
            </w:pPr>
            <w:r>
              <w:rPr>
                <w:sz w:val="20"/>
              </w:rPr>
              <w:t xml:space="preserve">DI </w:t>
            </w:r>
            <w:r>
              <w:rPr>
                <w:rFonts w:hint="eastAsia" w:ascii="宋体" w:eastAsia="宋体"/>
                <w:sz w:val="20"/>
              </w:rPr>
              <w:t>输入状态</w:t>
            </w:r>
          </w:p>
        </w:tc>
        <w:tc>
          <w:tcPr>
            <w:tcW w:w="3941" w:type="dxa"/>
          </w:tcPr>
          <w:p>
            <w:pPr>
              <w:pStyle w:val="15"/>
              <w:spacing w:before="28"/>
              <w:ind w:left="106"/>
              <w:rPr>
                <w:rFonts w:hint="eastAsia" w:ascii="宋体" w:eastAsia="宋体"/>
                <w:sz w:val="20"/>
              </w:rPr>
            </w:pPr>
            <w:r>
              <w:rPr>
                <w:rFonts w:hint="eastAsia" w:ascii="宋体" w:eastAsia="宋体"/>
                <w:w w:val="99"/>
                <w:sz w:val="20"/>
              </w:rPr>
              <w:t>－</w:t>
            </w:r>
          </w:p>
        </w:tc>
        <w:tc>
          <w:tcPr>
            <w:tcW w:w="1618" w:type="dxa"/>
          </w:tcPr>
          <w:p>
            <w:pPr>
              <w:pStyle w:val="15"/>
              <w:spacing w:before="28"/>
              <w:ind w:left="4"/>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U0-08</w:t>
            </w:r>
          </w:p>
        </w:tc>
        <w:tc>
          <w:tcPr>
            <w:tcW w:w="2458" w:type="dxa"/>
          </w:tcPr>
          <w:p>
            <w:pPr>
              <w:pStyle w:val="15"/>
              <w:spacing w:before="28"/>
              <w:ind w:left="657"/>
              <w:rPr>
                <w:rFonts w:hint="eastAsia" w:ascii="宋体" w:eastAsia="宋体"/>
                <w:sz w:val="20"/>
              </w:rPr>
            </w:pPr>
            <w:r>
              <w:rPr>
                <w:sz w:val="20"/>
              </w:rPr>
              <w:t xml:space="preserve">DO </w:t>
            </w:r>
            <w:r>
              <w:rPr>
                <w:rFonts w:hint="eastAsia" w:ascii="宋体" w:eastAsia="宋体"/>
                <w:sz w:val="20"/>
              </w:rPr>
              <w:t>输出状态</w:t>
            </w:r>
          </w:p>
        </w:tc>
        <w:tc>
          <w:tcPr>
            <w:tcW w:w="3941" w:type="dxa"/>
          </w:tcPr>
          <w:p>
            <w:pPr>
              <w:pStyle w:val="15"/>
              <w:spacing w:before="28"/>
              <w:ind w:left="107"/>
              <w:rPr>
                <w:rFonts w:hint="eastAsia" w:ascii="宋体" w:eastAsia="宋体"/>
                <w:sz w:val="20"/>
              </w:rPr>
            </w:pPr>
            <w:r>
              <w:rPr>
                <w:rFonts w:hint="eastAsia" w:ascii="宋体" w:eastAsia="宋体"/>
                <w:w w:val="99"/>
                <w:sz w:val="20"/>
              </w:rPr>
              <w:t>－</w:t>
            </w:r>
          </w:p>
        </w:tc>
        <w:tc>
          <w:tcPr>
            <w:tcW w:w="1618" w:type="dxa"/>
          </w:tcPr>
          <w:p>
            <w:pPr>
              <w:pStyle w:val="15"/>
              <w:spacing w:before="28"/>
              <w:ind w:left="5"/>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U0-09</w:t>
            </w:r>
          </w:p>
        </w:tc>
        <w:tc>
          <w:tcPr>
            <w:tcW w:w="2458" w:type="dxa"/>
          </w:tcPr>
          <w:p>
            <w:pPr>
              <w:pStyle w:val="15"/>
              <w:spacing w:before="28"/>
              <w:ind w:left="59" w:right="56"/>
              <w:jc w:val="center"/>
              <w:rPr>
                <w:rFonts w:hint="eastAsia" w:ascii="宋体" w:eastAsia="宋体"/>
                <w:sz w:val="20"/>
              </w:rPr>
            </w:pPr>
            <w:r>
              <w:rPr>
                <w:sz w:val="20"/>
              </w:rPr>
              <w:t xml:space="preserve">AI1 </w:t>
            </w:r>
            <w:r>
              <w:rPr>
                <w:rFonts w:hint="eastAsia" w:ascii="宋体" w:eastAsia="宋体"/>
                <w:sz w:val="20"/>
              </w:rPr>
              <w:t>电压</w:t>
            </w:r>
          </w:p>
        </w:tc>
        <w:tc>
          <w:tcPr>
            <w:tcW w:w="3941" w:type="dxa"/>
          </w:tcPr>
          <w:p>
            <w:pPr>
              <w:pStyle w:val="15"/>
              <w:spacing w:before="28"/>
              <w:ind w:left="106"/>
              <w:rPr>
                <w:rFonts w:hint="eastAsia" w:ascii="宋体" w:eastAsia="宋体"/>
                <w:sz w:val="20"/>
              </w:rPr>
            </w:pPr>
            <w:r>
              <w:rPr>
                <w:rFonts w:hint="eastAsia" w:ascii="宋体" w:eastAsia="宋体"/>
                <w:w w:val="99"/>
                <w:sz w:val="20"/>
              </w:rPr>
              <w:t>－</w:t>
            </w:r>
          </w:p>
        </w:tc>
        <w:tc>
          <w:tcPr>
            <w:tcW w:w="1618" w:type="dxa"/>
          </w:tcPr>
          <w:p>
            <w:pPr>
              <w:pStyle w:val="15"/>
              <w:spacing w:before="28"/>
              <w:ind w:left="4"/>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U0-10</w:t>
            </w:r>
          </w:p>
        </w:tc>
        <w:tc>
          <w:tcPr>
            <w:tcW w:w="2458" w:type="dxa"/>
          </w:tcPr>
          <w:p>
            <w:pPr>
              <w:pStyle w:val="15"/>
              <w:spacing w:before="27"/>
              <w:ind w:left="59" w:right="56"/>
              <w:jc w:val="center"/>
              <w:rPr>
                <w:rFonts w:hint="eastAsia" w:ascii="宋体" w:eastAsia="宋体"/>
                <w:sz w:val="20"/>
              </w:rPr>
            </w:pPr>
            <w:r>
              <w:rPr>
                <w:sz w:val="20"/>
              </w:rPr>
              <w:t xml:space="preserve">AI2 </w:t>
            </w:r>
            <w:r>
              <w:rPr>
                <w:rFonts w:hint="eastAsia" w:ascii="宋体" w:eastAsia="宋体"/>
                <w:sz w:val="20"/>
              </w:rPr>
              <w:t>电压</w:t>
            </w:r>
          </w:p>
        </w:tc>
        <w:tc>
          <w:tcPr>
            <w:tcW w:w="3941" w:type="dxa"/>
          </w:tcPr>
          <w:p>
            <w:pPr>
              <w:pStyle w:val="15"/>
              <w:spacing w:before="27"/>
              <w:ind w:left="106"/>
              <w:rPr>
                <w:rFonts w:hint="eastAsia" w:ascii="宋体" w:eastAsia="宋体"/>
                <w:sz w:val="20"/>
              </w:rPr>
            </w:pPr>
            <w:r>
              <w:rPr>
                <w:rFonts w:hint="eastAsia" w:ascii="宋体" w:eastAsia="宋体"/>
                <w:w w:val="99"/>
                <w:sz w:val="20"/>
              </w:rPr>
              <w:t>－</w:t>
            </w:r>
          </w:p>
        </w:tc>
        <w:tc>
          <w:tcPr>
            <w:tcW w:w="1618" w:type="dxa"/>
          </w:tcPr>
          <w:p>
            <w:pPr>
              <w:pStyle w:val="15"/>
              <w:spacing w:before="27"/>
              <w:ind w:left="4"/>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U0-11</w:t>
            </w:r>
          </w:p>
        </w:tc>
        <w:tc>
          <w:tcPr>
            <w:tcW w:w="2458" w:type="dxa"/>
          </w:tcPr>
          <w:p>
            <w:pPr>
              <w:pStyle w:val="15"/>
              <w:spacing w:before="28"/>
              <w:ind w:left="59" w:right="56"/>
              <w:jc w:val="center"/>
              <w:rPr>
                <w:rFonts w:hint="eastAsia" w:ascii="宋体" w:eastAsia="宋体"/>
                <w:sz w:val="20"/>
              </w:rPr>
            </w:pPr>
            <w:r>
              <w:rPr>
                <w:sz w:val="20"/>
              </w:rPr>
              <w:t xml:space="preserve">AI3 </w:t>
            </w:r>
            <w:r>
              <w:rPr>
                <w:rFonts w:hint="eastAsia" w:ascii="宋体" w:eastAsia="宋体"/>
                <w:sz w:val="20"/>
              </w:rPr>
              <w:t>电压</w:t>
            </w:r>
          </w:p>
        </w:tc>
        <w:tc>
          <w:tcPr>
            <w:tcW w:w="3941" w:type="dxa"/>
          </w:tcPr>
          <w:p>
            <w:pPr>
              <w:pStyle w:val="15"/>
              <w:spacing w:before="28"/>
              <w:ind w:left="106"/>
              <w:rPr>
                <w:rFonts w:hint="eastAsia" w:ascii="宋体" w:eastAsia="宋体"/>
                <w:sz w:val="20"/>
              </w:rPr>
            </w:pPr>
            <w:r>
              <w:rPr>
                <w:rFonts w:hint="eastAsia" w:ascii="宋体" w:eastAsia="宋体"/>
                <w:w w:val="99"/>
                <w:sz w:val="20"/>
              </w:rPr>
              <w:t>－</w:t>
            </w:r>
          </w:p>
        </w:tc>
        <w:tc>
          <w:tcPr>
            <w:tcW w:w="1618" w:type="dxa"/>
          </w:tcPr>
          <w:p>
            <w:pPr>
              <w:pStyle w:val="15"/>
              <w:spacing w:before="28"/>
              <w:ind w:left="4"/>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941" w:type="dxa"/>
          </w:tcPr>
          <w:p>
            <w:pPr>
              <w:pStyle w:val="15"/>
              <w:spacing w:before="43"/>
              <w:ind w:right="204"/>
              <w:jc w:val="right"/>
              <w:rPr>
                <w:sz w:val="20"/>
              </w:rPr>
            </w:pPr>
            <w:r>
              <w:rPr>
                <w:w w:val="95"/>
                <w:sz w:val="20"/>
              </w:rPr>
              <w:t>U0-12</w:t>
            </w:r>
          </w:p>
        </w:tc>
        <w:tc>
          <w:tcPr>
            <w:tcW w:w="2458" w:type="dxa"/>
          </w:tcPr>
          <w:p>
            <w:pPr>
              <w:pStyle w:val="15"/>
              <w:spacing w:before="30"/>
              <w:ind w:left="57" w:right="56"/>
              <w:jc w:val="center"/>
              <w:rPr>
                <w:rFonts w:hint="eastAsia" w:ascii="宋体" w:eastAsia="宋体"/>
                <w:sz w:val="20"/>
              </w:rPr>
            </w:pPr>
            <w:r>
              <w:rPr>
                <w:rFonts w:hint="eastAsia" w:ascii="宋体" w:eastAsia="宋体"/>
                <w:sz w:val="20"/>
              </w:rPr>
              <w:t>计数值</w:t>
            </w:r>
          </w:p>
        </w:tc>
        <w:tc>
          <w:tcPr>
            <w:tcW w:w="3941" w:type="dxa"/>
          </w:tcPr>
          <w:p>
            <w:pPr>
              <w:pStyle w:val="15"/>
              <w:spacing w:before="30"/>
              <w:ind w:left="107"/>
              <w:rPr>
                <w:rFonts w:hint="eastAsia" w:ascii="宋体" w:eastAsia="宋体"/>
                <w:sz w:val="20"/>
              </w:rPr>
            </w:pPr>
            <w:r>
              <w:rPr>
                <w:rFonts w:hint="eastAsia" w:ascii="宋体" w:eastAsia="宋体"/>
                <w:w w:val="99"/>
                <w:sz w:val="20"/>
              </w:rPr>
              <w:t>－</w:t>
            </w:r>
          </w:p>
        </w:tc>
        <w:tc>
          <w:tcPr>
            <w:tcW w:w="1618" w:type="dxa"/>
          </w:tcPr>
          <w:p>
            <w:pPr>
              <w:pStyle w:val="15"/>
              <w:spacing w:before="30"/>
              <w:ind w:left="5"/>
              <w:jc w:val="center"/>
              <w:rPr>
                <w:rFonts w:hint="eastAsia" w:ascii="宋体" w:eastAsia="宋体"/>
                <w:sz w:val="20"/>
              </w:rPr>
            </w:pPr>
            <w:r>
              <w:rPr>
                <w:rFonts w:hint="eastAsia" w:ascii="宋体" w:eastAsia="宋体"/>
                <w:w w:val="99"/>
                <w:sz w:val="20"/>
              </w:rPr>
              <w:t>－</w:t>
            </w:r>
          </w:p>
        </w:tc>
        <w:tc>
          <w:tcPr>
            <w:tcW w:w="732" w:type="dxa"/>
          </w:tcPr>
          <w:p>
            <w:pPr>
              <w:pStyle w:val="15"/>
              <w:spacing w:before="43"/>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U0-13</w:t>
            </w:r>
          </w:p>
        </w:tc>
        <w:tc>
          <w:tcPr>
            <w:tcW w:w="2458" w:type="dxa"/>
          </w:tcPr>
          <w:p>
            <w:pPr>
              <w:pStyle w:val="15"/>
              <w:spacing w:before="28"/>
              <w:ind w:left="57" w:right="56"/>
              <w:jc w:val="center"/>
              <w:rPr>
                <w:rFonts w:hint="eastAsia" w:ascii="宋体" w:eastAsia="宋体"/>
                <w:sz w:val="20"/>
              </w:rPr>
            </w:pPr>
            <w:r>
              <w:rPr>
                <w:rFonts w:hint="eastAsia" w:ascii="宋体" w:eastAsia="宋体"/>
                <w:sz w:val="20"/>
              </w:rPr>
              <w:t>长度值</w:t>
            </w:r>
          </w:p>
        </w:tc>
        <w:tc>
          <w:tcPr>
            <w:tcW w:w="3941" w:type="dxa"/>
          </w:tcPr>
          <w:p>
            <w:pPr>
              <w:pStyle w:val="15"/>
              <w:spacing w:before="28"/>
              <w:ind w:left="107"/>
              <w:rPr>
                <w:rFonts w:hint="eastAsia" w:ascii="宋体" w:eastAsia="宋体"/>
                <w:sz w:val="20"/>
              </w:rPr>
            </w:pPr>
            <w:r>
              <w:rPr>
                <w:rFonts w:hint="eastAsia" w:ascii="宋体" w:eastAsia="宋体"/>
                <w:w w:val="99"/>
                <w:sz w:val="20"/>
              </w:rPr>
              <w:t>－</w:t>
            </w:r>
          </w:p>
        </w:tc>
        <w:tc>
          <w:tcPr>
            <w:tcW w:w="1618" w:type="dxa"/>
          </w:tcPr>
          <w:p>
            <w:pPr>
              <w:pStyle w:val="15"/>
              <w:spacing w:before="28"/>
              <w:ind w:left="5"/>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U0-14</w:t>
            </w:r>
          </w:p>
        </w:tc>
        <w:tc>
          <w:tcPr>
            <w:tcW w:w="2458" w:type="dxa"/>
          </w:tcPr>
          <w:p>
            <w:pPr>
              <w:pStyle w:val="15"/>
              <w:spacing w:before="28"/>
              <w:ind w:left="625"/>
              <w:rPr>
                <w:rFonts w:hint="eastAsia" w:ascii="宋体" w:eastAsia="宋体"/>
                <w:sz w:val="20"/>
              </w:rPr>
            </w:pPr>
            <w:r>
              <w:rPr>
                <w:rFonts w:hint="eastAsia" w:ascii="宋体" w:eastAsia="宋体"/>
                <w:sz w:val="20"/>
              </w:rPr>
              <w:t>负载速度显示</w:t>
            </w:r>
          </w:p>
        </w:tc>
        <w:tc>
          <w:tcPr>
            <w:tcW w:w="3941" w:type="dxa"/>
          </w:tcPr>
          <w:p>
            <w:pPr>
              <w:pStyle w:val="15"/>
              <w:spacing w:before="28"/>
              <w:ind w:left="107"/>
              <w:rPr>
                <w:rFonts w:hint="eastAsia" w:ascii="宋体" w:eastAsia="宋体"/>
                <w:sz w:val="20"/>
              </w:rPr>
            </w:pPr>
            <w:r>
              <w:rPr>
                <w:rFonts w:hint="eastAsia" w:ascii="宋体" w:eastAsia="宋体"/>
                <w:w w:val="99"/>
                <w:sz w:val="20"/>
              </w:rPr>
              <w:t>－</w:t>
            </w:r>
          </w:p>
        </w:tc>
        <w:tc>
          <w:tcPr>
            <w:tcW w:w="1618" w:type="dxa"/>
          </w:tcPr>
          <w:p>
            <w:pPr>
              <w:pStyle w:val="15"/>
              <w:spacing w:before="28"/>
              <w:ind w:left="5"/>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U0-15</w:t>
            </w:r>
          </w:p>
        </w:tc>
        <w:tc>
          <w:tcPr>
            <w:tcW w:w="2458" w:type="dxa"/>
          </w:tcPr>
          <w:p>
            <w:pPr>
              <w:pStyle w:val="15"/>
              <w:spacing w:before="28"/>
              <w:ind w:left="59" w:right="56"/>
              <w:jc w:val="center"/>
              <w:rPr>
                <w:rFonts w:hint="eastAsia" w:ascii="宋体" w:eastAsia="宋体"/>
                <w:sz w:val="20"/>
              </w:rPr>
            </w:pPr>
            <w:r>
              <w:rPr>
                <w:sz w:val="20"/>
              </w:rPr>
              <w:t xml:space="preserve">PID </w:t>
            </w:r>
            <w:r>
              <w:rPr>
                <w:rFonts w:hint="eastAsia" w:ascii="宋体" w:eastAsia="宋体"/>
                <w:sz w:val="20"/>
              </w:rPr>
              <w:t>设定</w:t>
            </w:r>
          </w:p>
        </w:tc>
        <w:tc>
          <w:tcPr>
            <w:tcW w:w="3941" w:type="dxa"/>
          </w:tcPr>
          <w:p>
            <w:pPr>
              <w:pStyle w:val="15"/>
              <w:spacing w:before="28"/>
              <w:ind w:left="107"/>
              <w:rPr>
                <w:rFonts w:hint="eastAsia" w:ascii="宋体" w:eastAsia="宋体"/>
                <w:sz w:val="20"/>
              </w:rPr>
            </w:pPr>
            <w:r>
              <w:rPr>
                <w:rFonts w:hint="eastAsia" w:ascii="宋体" w:eastAsia="宋体"/>
                <w:w w:val="99"/>
                <w:sz w:val="20"/>
              </w:rPr>
              <w:t>－</w:t>
            </w:r>
          </w:p>
        </w:tc>
        <w:tc>
          <w:tcPr>
            <w:tcW w:w="1618" w:type="dxa"/>
          </w:tcPr>
          <w:p>
            <w:pPr>
              <w:pStyle w:val="15"/>
              <w:spacing w:before="28"/>
              <w:ind w:left="5"/>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U0-16</w:t>
            </w:r>
          </w:p>
        </w:tc>
        <w:tc>
          <w:tcPr>
            <w:tcW w:w="2458" w:type="dxa"/>
          </w:tcPr>
          <w:p>
            <w:pPr>
              <w:pStyle w:val="15"/>
              <w:spacing w:before="28"/>
              <w:ind w:left="59" w:right="56"/>
              <w:jc w:val="center"/>
              <w:rPr>
                <w:rFonts w:hint="eastAsia" w:ascii="宋体" w:eastAsia="宋体"/>
                <w:sz w:val="20"/>
              </w:rPr>
            </w:pPr>
            <w:r>
              <w:rPr>
                <w:sz w:val="20"/>
              </w:rPr>
              <w:t xml:space="preserve">PID </w:t>
            </w:r>
            <w:r>
              <w:rPr>
                <w:rFonts w:hint="eastAsia" w:ascii="宋体" w:eastAsia="宋体"/>
                <w:sz w:val="20"/>
              </w:rPr>
              <w:t>反馈</w:t>
            </w:r>
          </w:p>
        </w:tc>
        <w:tc>
          <w:tcPr>
            <w:tcW w:w="3941" w:type="dxa"/>
          </w:tcPr>
          <w:p>
            <w:pPr>
              <w:pStyle w:val="15"/>
              <w:spacing w:before="28"/>
              <w:ind w:left="107"/>
              <w:rPr>
                <w:rFonts w:hint="eastAsia" w:ascii="宋体" w:eastAsia="宋体"/>
                <w:sz w:val="20"/>
              </w:rPr>
            </w:pPr>
            <w:r>
              <w:rPr>
                <w:rFonts w:hint="eastAsia" w:ascii="宋体" w:eastAsia="宋体"/>
                <w:w w:val="99"/>
                <w:sz w:val="20"/>
              </w:rPr>
              <w:t>－</w:t>
            </w:r>
          </w:p>
        </w:tc>
        <w:tc>
          <w:tcPr>
            <w:tcW w:w="1618" w:type="dxa"/>
          </w:tcPr>
          <w:p>
            <w:pPr>
              <w:pStyle w:val="15"/>
              <w:spacing w:before="28"/>
              <w:ind w:left="5"/>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U0-17</w:t>
            </w:r>
          </w:p>
        </w:tc>
        <w:tc>
          <w:tcPr>
            <w:tcW w:w="2458" w:type="dxa"/>
          </w:tcPr>
          <w:p>
            <w:pPr>
              <w:pStyle w:val="15"/>
              <w:spacing w:before="27"/>
              <w:ind w:left="57" w:right="56"/>
              <w:jc w:val="center"/>
              <w:rPr>
                <w:rFonts w:hint="eastAsia" w:ascii="宋体" w:eastAsia="宋体"/>
                <w:sz w:val="20"/>
              </w:rPr>
            </w:pPr>
            <w:r>
              <w:rPr>
                <w:sz w:val="20"/>
              </w:rPr>
              <w:t xml:space="preserve">PLC </w:t>
            </w:r>
            <w:r>
              <w:rPr>
                <w:rFonts w:hint="eastAsia" w:ascii="宋体" w:eastAsia="宋体"/>
                <w:sz w:val="20"/>
              </w:rPr>
              <w:t>阶段</w:t>
            </w:r>
          </w:p>
        </w:tc>
        <w:tc>
          <w:tcPr>
            <w:tcW w:w="3941" w:type="dxa"/>
          </w:tcPr>
          <w:p>
            <w:pPr>
              <w:pStyle w:val="15"/>
              <w:spacing w:before="27"/>
              <w:ind w:left="107"/>
              <w:rPr>
                <w:rFonts w:hint="eastAsia" w:ascii="宋体" w:eastAsia="宋体"/>
                <w:sz w:val="20"/>
              </w:rPr>
            </w:pPr>
            <w:r>
              <w:rPr>
                <w:rFonts w:hint="eastAsia" w:ascii="宋体" w:eastAsia="宋体"/>
                <w:w w:val="99"/>
                <w:sz w:val="20"/>
              </w:rPr>
              <w:t>－</w:t>
            </w:r>
          </w:p>
        </w:tc>
        <w:tc>
          <w:tcPr>
            <w:tcW w:w="1618" w:type="dxa"/>
          </w:tcPr>
          <w:p>
            <w:pPr>
              <w:pStyle w:val="15"/>
              <w:spacing w:before="27"/>
              <w:ind w:left="5"/>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04"/>
              <w:jc w:val="right"/>
              <w:rPr>
                <w:sz w:val="20"/>
              </w:rPr>
            </w:pPr>
            <w:r>
              <w:rPr>
                <w:w w:val="95"/>
                <w:sz w:val="20"/>
              </w:rPr>
              <w:t>U0-18</w:t>
            </w:r>
          </w:p>
        </w:tc>
        <w:tc>
          <w:tcPr>
            <w:tcW w:w="2458" w:type="dxa"/>
          </w:tcPr>
          <w:p>
            <w:pPr>
              <w:pStyle w:val="15"/>
              <w:spacing w:before="30"/>
              <w:ind w:right="291"/>
              <w:jc w:val="right"/>
              <w:rPr>
                <w:rFonts w:hint="eastAsia" w:ascii="宋体" w:eastAsia="宋体"/>
                <w:sz w:val="20"/>
              </w:rPr>
            </w:pPr>
            <w:r>
              <w:rPr>
                <w:sz w:val="20"/>
              </w:rPr>
              <w:t xml:space="preserve">PULSE </w:t>
            </w:r>
            <w:r>
              <w:rPr>
                <w:rFonts w:hint="eastAsia" w:ascii="宋体" w:eastAsia="宋体"/>
                <w:sz w:val="20"/>
              </w:rPr>
              <w:t>输入脉冲频率</w:t>
            </w:r>
          </w:p>
        </w:tc>
        <w:tc>
          <w:tcPr>
            <w:tcW w:w="3941" w:type="dxa"/>
          </w:tcPr>
          <w:p>
            <w:pPr>
              <w:pStyle w:val="15"/>
              <w:spacing w:before="30"/>
              <w:ind w:left="106"/>
              <w:rPr>
                <w:rFonts w:hint="eastAsia" w:ascii="宋体" w:eastAsia="宋体"/>
                <w:sz w:val="20"/>
              </w:rPr>
            </w:pPr>
            <w:r>
              <w:rPr>
                <w:rFonts w:hint="eastAsia" w:ascii="宋体" w:eastAsia="宋体"/>
                <w:w w:val="99"/>
                <w:sz w:val="20"/>
              </w:rPr>
              <w:t>－</w:t>
            </w:r>
          </w:p>
        </w:tc>
        <w:tc>
          <w:tcPr>
            <w:tcW w:w="1618" w:type="dxa"/>
          </w:tcPr>
          <w:p>
            <w:pPr>
              <w:pStyle w:val="15"/>
              <w:spacing w:before="30"/>
              <w:ind w:left="4"/>
              <w:jc w:val="center"/>
              <w:rPr>
                <w:rFonts w:hint="eastAsia" w:ascii="宋体" w:eastAsia="宋体"/>
                <w:sz w:val="20"/>
              </w:rPr>
            </w:pPr>
            <w:r>
              <w:rPr>
                <w:rFonts w:hint="eastAsia" w:ascii="宋体" w:eastAsia="宋体"/>
                <w:w w:val="99"/>
                <w:sz w:val="20"/>
              </w:rPr>
              <w:t>－</w:t>
            </w:r>
          </w:p>
        </w:tc>
        <w:tc>
          <w:tcPr>
            <w:tcW w:w="732" w:type="dxa"/>
          </w:tcPr>
          <w:p>
            <w:pPr>
              <w:pStyle w:val="15"/>
              <w:spacing w:before="43"/>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U0-19</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反馈速度</w:t>
            </w:r>
          </w:p>
        </w:tc>
        <w:tc>
          <w:tcPr>
            <w:tcW w:w="3941" w:type="dxa"/>
          </w:tcPr>
          <w:p>
            <w:pPr>
              <w:pStyle w:val="15"/>
              <w:spacing w:before="28"/>
              <w:ind w:left="107"/>
              <w:rPr>
                <w:rFonts w:hint="eastAsia" w:ascii="宋体" w:eastAsia="宋体"/>
                <w:sz w:val="20"/>
              </w:rPr>
            </w:pPr>
            <w:r>
              <w:rPr>
                <w:rFonts w:hint="eastAsia" w:ascii="宋体" w:eastAsia="宋体"/>
                <w:w w:val="99"/>
                <w:sz w:val="20"/>
              </w:rPr>
              <w:t>－</w:t>
            </w:r>
          </w:p>
        </w:tc>
        <w:tc>
          <w:tcPr>
            <w:tcW w:w="1618" w:type="dxa"/>
          </w:tcPr>
          <w:p>
            <w:pPr>
              <w:pStyle w:val="15"/>
              <w:spacing w:before="28"/>
              <w:ind w:left="5"/>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U0-20</w:t>
            </w:r>
          </w:p>
        </w:tc>
        <w:tc>
          <w:tcPr>
            <w:tcW w:w="2458" w:type="dxa"/>
          </w:tcPr>
          <w:p>
            <w:pPr>
              <w:pStyle w:val="15"/>
              <w:spacing w:before="28"/>
              <w:ind w:left="625"/>
              <w:rPr>
                <w:rFonts w:hint="eastAsia" w:ascii="宋体" w:eastAsia="宋体"/>
                <w:sz w:val="20"/>
              </w:rPr>
            </w:pPr>
            <w:r>
              <w:rPr>
                <w:rFonts w:hint="eastAsia" w:ascii="宋体" w:eastAsia="宋体"/>
                <w:sz w:val="20"/>
              </w:rPr>
              <w:t>剩余运行时间</w:t>
            </w:r>
          </w:p>
        </w:tc>
        <w:tc>
          <w:tcPr>
            <w:tcW w:w="3941" w:type="dxa"/>
          </w:tcPr>
          <w:p>
            <w:pPr>
              <w:pStyle w:val="15"/>
              <w:spacing w:before="28"/>
              <w:ind w:left="107"/>
              <w:rPr>
                <w:rFonts w:hint="eastAsia" w:ascii="宋体" w:eastAsia="宋体"/>
                <w:sz w:val="20"/>
              </w:rPr>
            </w:pPr>
            <w:r>
              <w:rPr>
                <w:rFonts w:hint="eastAsia" w:ascii="宋体" w:eastAsia="宋体"/>
                <w:w w:val="99"/>
                <w:sz w:val="20"/>
              </w:rPr>
              <w:t>－</w:t>
            </w:r>
          </w:p>
        </w:tc>
        <w:tc>
          <w:tcPr>
            <w:tcW w:w="1618" w:type="dxa"/>
          </w:tcPr>
          <w:p>
            <w:pPr>
              <w:pStyle w:val="15"/>
              <w:spacing w:before="28"/>
              <w:ind w:left="5"/>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U0-21</w:t>
            </w:r>
          </w:p>
        </w:tc>
        <w:tc>
          <w:tcPr>
            <w:tcW w:w="2458" w:type="dxa"/>
          </w:tcPr>
          <w:p>
            <w:pPr>
              <w:pStyle w:val="15"/>
              <w:spacing w:before="28"/>
              <w:ind w:left="546"/>
              <w:rPr>
                <w:rFonts w:hint="eastAsia" w:ascii="宋体" w:eastAsia="宋体"/>
                <w:sz w:val="20"/>
              </w:rPr>
            </w:pPr>
            <w:r>
              <w:rPr>
                <w:sz w:val="20"/>
              </w:rPr>
              <w:t xml:space="preserve">AI1 </w:t>
            </w:r>
            <w:r>
              <w:rPr>
                <w:rFonts w:hint="eastAsia" w:ascii="宋体" w:eastAsia="宋体"/>
                <w:sz w:val="20"/>
              </w:rPr>
              <w:t>校正前电压</w:t>
            </w:r>
          </w:p>
        </w:tc>
        <w:tc>
          <w:tcPr>
            <w:tcW w:w="3941" w:type="dxa"/>
          </w:tcPr>
          <w:p>
            <w:pPr>
              <w:pStyle w:val="15"/>
              <w:spacing w:before="28"/>
              <w:ind w:left="106"/>
              <w:rPr>
                <w:rFonts w:hint="eastAsia" w:ascii="宋体" w:eastAsia="宋体"/>
                <w:sz w:val="20"/>
              </w:rPr>
            </w:pPr>
            <w:r>
              <w:rPr>
                <w:rFonts w:hint="eastAsia" w:ascii="宋体" w:eastAsia="宋体"/>
                <w:w w:val="99"/>
                <w:sz w:val="20"/>
              </w:rPr>
              <w:t>－</w:t>
            </w:r>
          </w:p>
        </w:tc>
        <w:tc>
          <w:tcPr>
            <w:tcW w:w="1618" w:type="dxa"/>
          </w:tcPr>
          <w:p>
            <w:pPr>
              <w:pStyle w:val="15"/>
              <w:spacing w:before="28"/>
              <w:ind w:left="4"/>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U0-22</w:t>
            </w:r>
          </w:p>
        </w:tc>
        <w:tc>
          <w:tcPr>
            <w:tcW w:w="2458" w:type="dxa"/>
          </w:tcPr>
          <w:p>
            <w:pPr>
              <w:pStyle w:val="15"/>
              <w:spacing w:before="28"/>
              <w:ind w:left="546"/>
              <w:rPr>
                <w:rFonts w:hint="eastAsia" w:ascii="宋体" w:eastAsia="宋体"/>
                <w:sz w:val="20"/>
              </w:rPr>
            </w:pPr>
            <w:r>
              <w:rPr>
                <w:sz w:val="20"/>
              </w:rPr>
              <w:t xml:space="preserve">AI2 </w:t>
            </w:r>
            <w:r>
              <w:rPr>
                <w:rFonts w:hint="eastAsia" w:ascii="宋体" w:eastAsia="宋体"/>
                <w:sz w:val="20"/>
              </w:rPr>
              <w:t>校正前电压</w:t>
            </w:r>
          </w:p>
        </w:tc>
        <w:tc>
          <w:tcPr>
            <w:tcW w:w="3941" w:type="dxa"/>
          </w:tcPr>
          <w:p>
            <w:pPr>
              <w:pStyle w:val="15"/>
              <w:spacing w:before="28"/>
              <w:ind w:left="106"/>
              <w:rPr>
                <w:rFonts w:hint="eastAsia" w:ascii="宋体" w:eastAsia="宋体"/>
                <w:sz w:val="20"/>
              </w:rPr>
            </w:pPr>
            <w:r>
              <w:rPr>
                <w:rFonts w:hint="eastAsia" w:ascii="宋体" w:eastAsia="宋体"/>
                <w:w w:val="99"/>
                <w:sz w:val="20"/>
              </w:rPr>
              <w:t>－</w:t>
            </w:r>
          </w:p>
        </w:tc>
        <w:tc>
          <w:tcPr>
            <w:tcW w:w="1618" w:type="dxa"/>
          </w:tcPr>
          <w:p>
            <w:pPr>
              <w:pStyle w:val="15"/>
              <w:spacing w:before="28"/>
              <w:ind w:left="4"/>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bl>
    <w:p>
      <w:pPr>
        <w:spacing w:after="0"/>
        <w:jc w:val="center"/>
        <w:rPr>
          <w:sz w:val="20"/>
        </w:rPr>
        <w:sectPr>
          <w:headerReference r:id="rId68" w:type="default"/>
          <w:pgSz w:w="11910" w:h="16840"/>
          <w:pgMar w:top="1320" w:right="760" w:bottom="900" w:left="860" w:header="886" w:footer="682" w:gutter="0"/>
        </w:sectPr>
      </w:pPr>
    </w:p>
    <w:p>
      <w:pPr>
        <w:pStyle w:val="8"/>
        <w:spacing w:before="11"/>
        <w:rPr>
          <w:rFonts w:ascii="Times New Roman"/>
          <w:sz w:val="5"/>
        </w:rPr>
      </w:pPr>
    </w:p>
    <w:tbl>
      <w:tblPr>
        <w:tblStyle w:val="12"/>
        <w:tblW w:w="9690" w:type="dxa"/>
        <w:tblInd w:w="2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1"/>
        <w:gridCol w:w="2458"/>
        <w:gridCol w:w="3941"/>
        <w:gridCol w:w="1618"/>
        <w:gridCol w:w="7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shd w:val="clear" w:color="auto" w:fill="C6D9F1"/>
          </w:tcPr>
          <w:p>
            <w:pPr>
              <w:pStyle w:val="15"/>
              <w:spacing w:before="28"/>
              <w:ind w:right="223"/>
              <w:jc w:val="right"/>
              <w:rPr>
                <w:rFonts w:hint="eastAsia" w:ascii="宋体" w:eastAsia="宋体"/>
                <w:sz w:val="20"/>
              </w:rPr>
            </w:pPr>
            <w:r>
              <w:rPr>
                <w:rFonts w:hint="eastAsia" w:ascii="宋体" w:eastAsia="宋体"/>
                <w:w w:val="95"/>
                <w:sz w:val="20"/>
              </w:rPr>
              <w:t>功能码</w:t>
            </w:r>
          </w:p>
        </w:tc>
        <w:tc>
          <w:tcPr>
            <w:tcW w:w="2458" w:type="dxa"/>
            <w:shd w:val="clear" w:color="auto" w:fill="C6D9F1"/>
          </w:tcPr>
          <w:p>
            <w:pPr>
              <w:pStyle w:val="15"/>
              <w:spacing w:before="28"/>
              <w:ind w:left="60" w:right="56"/>
              <w:jc w:val="center"/>
              <w:rPr>
                <w:rFonts w:hint="eastAsia" w:ascii="宋体" w:eastAsia="宋体"/>
                <w:sz w:val="20"/>
              </w:rPr>
            </w:pPr>
            <w:r>
              <w:rPr>
                <w:rFonts w:hint="eastAsia" w:ascii="宋体" w:eastAsia="宋体"/>
                <w:sz w:val="20"/>
              </w:rPr>
              <w:t>名称</w:t>
            </w:r>
          </w:p>
        </w:tc>
        <w:tc>
          <w:tcPr>
            <w:tcW w:w="3941" w:type="dxa"/>
            <w:shd w:val="clear" w:color="auto" w:fill="C6D9F1"/>
          </w:tcPr>
          <w:p>
            <w:pPr>
              <w:pStyle w:val="15"/>
              <w:spacing w:before="28"/>
              <w:ind w:left="1547" w:right="1544"/>
              <w:jc w:val="center"/>
              <w:rPr>
                <w:rFonts w:hint="eastAsia" w:ascii="宋体" w:eastAsia="宋体"/>
                <w:sz w:val="20"/>
              </w:rPr>
            </w:pPr>
            <w:r>
              <w:rPr>
                <w:rFonts w:hint="eastAsia" w:ascii="宋体" w:eastAsia="宋体"/>
                <w:sz w:val="20"/>
              </w:rPr>
              <w:t>功能描述</w:t>
            </w:r>
          </w:p>
        </w:tc>
        <w:tc>
          <w:tcPr>
            <w:tcW w:w="1618" w:type="dxa"/>
            <w:shd w:val="clear" w:color="auto" w:fill="C6D9F1"/>
          </w:tcPr>
          <w:p>
            <w:pPr>
              <w:pStyle w:val="15"/>
              <w:spacing w:before="28"/>
              <w:ind w:left="376" w:right="371"/>
              <w:jc w:val="center"/>
              <w:rPr>
                <w:rFonts w:hint="eastAsia" w:ascii="宋体" w:eastAsia="宋体"/>
                <w:sz w:val="20"/>
              </w:rPr>
            </w:pPr>
            <w:r>
              <w:rPr>
                <w:rFonts w:hint="eastAsia" w:ascii="宋体" w:eastAsia="宋体"/>
                <w:sz w:val="20"/>
              </w:rPr>
              <w:t>出厂值</w:t>
            </w:r>
          </w:p>
        </w:tc>
        <w:tc>
          <w:tcPr>
            <w:tcW w:w="732" w:type="dxa"/>
            <w:shd w:val="clear" w:color="auto" w:fill="C6D9F1"/>
          </w:tcPr>
          <w:p>
            <w:pPr>
              <w:pStyle w:val="15"/>
              <w:spacing w:before="28"/>
              <w:ind w:left="143" w:right="139"/>
              <w:jc w:val="center"/>
              <w:rPr>
                <w:rFonts w:hint="eastAsia" w:ascii="宋体" w:eastAsia="宋体"/>
                <w:sz w:val="20"/>
              </w:rPr>
            </w:pPr>
            <w:r>
              <w:rPr>
                <w:rFonts w:hint="eastAsia" w:ascii="宋体" w:eastAsia="宋体"/>
                <w:sz w:val="20"/>
              </w:rPr>
              <w:t>更改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U0-23</w:t>
            </w:r>
          </w:p>
        </w:tc>
        <w:tc>
          <w:tcPr>
            <w:tcW w:w="2458" w:type="dxa"/>
          </w:tcPr>
          <w:p>
            <w:pPr>
              <w:pStyle w:val="15"/>
              <w:spacing w:before="28"/>
              <w:ind w:left="59" w:right="56"/>
              <w:jc w:val="center"/>
              <w:rPr>
                <w:rFonts w:hint="eastAsia" w:ascii="宋体" w:eastAsia="宋体"/>
                <w:sz w:val="20"/>
              </w:rPr>
            </w:pPr>
            <w:r>
              <w:rPr>
                <w:sz w:val="20"/>
              </w:rPr>
              <w:t xml:space="preserve">AI3 </w:t>
            </w:r>
            <w:r>
              <w:rPr>
                <w:rFonts w:hint="eastAsia" w:ascii="宋体" w:eastAsia="宋体"/>
                <w:sz w:val="20"/>
              </w:rPr>
              <w:t>校正前电压</w:t>
            </w:r>
          </w:p>
        </w:tc>
        <w:tc>
          <w:tcPr>
            <w:tcW w:w="3941" w:type="dxa"/>
          </w:tcPr>
          <w:p>
            <w:pPr>
              <w:pStyle w:val="15"/>
              <w:spacing w:before="28"/>
              <w:ind w:left="106"/>
              <w:rPr>
                <w:rFonts w:hint="eastAsia" w:ascii="宋体" w:eastAsia="宋体"/>
                <w:sz w:val="20"/>
              </w:rPr>
            </w:pPr>
            <w:r>
              <w:rPr>
                <w:rFonts w:hint="eastAsia" w:ascii="宋体" w:eastAsia="宋体"/>
                <w:w w:val="99"/>
                <w:sz w:val="20"/>
              </w:rPr>
              <w:t>－</w:t>
            </w:r>
          </w:p>
        </w:tc>
        <w:tc>
          <w:tcPr>
            <w:tcW w:w="1618" w:type="dxa"/>
          </w:tcPr>
          <w:p>
            <w:pPr>
              <w:pStyle w:val="15"/>
              <w:spacing w:before="28"/>
              <w:ind w:left="4"/>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U0-24</w:t>
            </w:r>
          </w:p>
        </w:tc>
        <w:tc>
          <w:tcPr>
            <w:tcW w:w="2458" w:type="dxa"/>
          </w:tcPr>
          <w:p>
            <w:pPr>
              <w:pStyle w:val="15"/>
              <w:spacing w:before="27"/>
              <w:ind w:left="57" w:right="56"/>
              <w:jc w:val="center"/>
              <w:rPr>
                <w:rFonts w:hint="eastAsia" w:ascii="宋体" w:eastAsia="宋体"/>
                <w:sz w:val="20"/>
              </w:rPr>
            </w:pPr>
            <w:r>
              <w:rPr>
                <w:rFonts w:hint="eastAsia" w:ascii="宋体" w:eastAsia="宋体"/>
                <w:sz w:val="20"/>
              </w:rPr>
              <w:t>线速度</w:t>
            </w:r>
          </w:p>
        </w:tc>
        <w:tc>
          <w:tcPr>
            <w:tcW w:w="3941" w:type="dxa"/>
          </w:tcPr>
          <w:p>
            <w:pPr>
              <w:pStyle w:val="15"/>
              <w:spacing w:before="27"/>
              <w:ind w:left="107"/>
              <w:rPr>
                <w:rFonts w:hint="eastAsia" w:ascii="宋体" w:eastAsia="宋体"/>
                <w:sz w:val="20"/>
              </w:rPr>
            </w:pPr>
            <w:r>
              <w:rPr>
                <w:rFonts w:hint="eastAsia" w:ascii="宋体" w:eastAsia="宋体"/>
                <w:w w:val="99"/>
                <w:sz w:val="20"/>
              </w:rPr>
              <w:t>－</w:t>
            </w:r>
          </w:p>
        </w:tc>
        <w:tc>
          <w:tcPr>
            <w:tcW w:w="1618" w:type="dxa"/>
          </w:tcPr>
          <w:p>
            <w:pPr>
              <w:pStyle w:val="15"/>
              <w:spacing w:before="27"/>
              <w:ind w:left="5"/>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941" w:type="dxa"/>
          </w:tcPr>
          <w:p>
            <w:pPr>
              <w:pStyle w:val="15"/>
              <w:spacing w:before="43"/>
              <w:ind w:right="204"/>
              <w:jc w:val="right"/>
              <w:rPr>
                <w:sz w:val="20"/>
              </w:rPr>
            </w:pPr>
            <w:r>
              <w:rPr>
                <w:w w:val="95"/>
                <w:sz w:val="20"/>
              </w:rPr>
              <w:t>U0-25</w:t>
            </w:r>
          </w:p>
        </w:tc>
        <w:tc>
          <w:tcPr>
            <w:tcW w:w="2458" w:type="dxa"/>
          </w:tcPr>
          <w:p>
            <w:pPr>
              <w:pStyle w:val="15"/>
              <w:spacing w:before="30"/>
              <w:ind w:left="57" w:right="56"/>
              <w:jc w:val="center"/>
              <w:rPr>
                <w:rFonts w:hint="eastAsia" w:ascii="宋体" w:eastAsia="宋体"/>
                <w:sz w:val="20"/>
              </w:rPr>
            </w:pPr>
            <w:r>
              <w:rPr>
                <w:rFonts w:hint="eastAsia" w:ascii="宋体" w:eastAsia="宋体"/>
                <w:sz w:val="20"/>
              </w:rPr>
              <w:t>当前上电时间</w:t>
            </w:r>
          </w:p>
        </w:tc>
        <w:tc>
          <w:tcPr>
            <w:tcW w:w="3941" w:type="dxa"/>
          </w:tcPr>
          <w:p>
            <w:pPr>
              <w:pStyle w:val="15"/>
              <w:spacing w:before="30"/>
              <w:ind w:left="107"/>
              <w:rPr>
                <w:rFonts w:hint="eastAsia" w:ascii="宋体" w:eastAsia="宋体"/>
                <w:sz w:val="20"/>
              </w:rPr>
            </w:pPr>
            <w:r>
              <w:rPr>
                <w:rFonts w:hint="eastAsia" w:ascii="宋体" w:eastAsia="宋体"/>
                <w:w w:val="99"/>
                <w:sz w:val="20"/>
              </w:rPr>
              <w:t>－</w:t>
            </w:r>
          </w:p>
        </w:tc>
        <w:tc>
          <w:tcPr>
            <w:tcW w:w="1618" w:type="dxa"/>
          </w:tcPr>
          <w:p>
            <w:pPr>
              <w:pStyle w:val="15"/>
              <w:spacing w:before="30"/>
              <w:ind w:left="5"/>
              <w:jc w:val="center"/>
              <w:rPr>
                <w:rFonts w:hint="eastAsia" w:ascii="宋体" w:eastAsia="宋体"/>
                <w:sz w:val="20"/>
              </w:rPr>
            </w:pPr>
            <w:r>
              <w:rPr>
                <w:rFonts w:hint="eastAsia" w:ascii="宋体" w:eastAsia="宋体"/>
                <w:w w:val="99"/>
                <w:sz w:val="20"/>
              </w:rPr>
              <w:t>－</w:t>
            </w:r>
          </w:p>
        </w:tc>
        <w:tc>
          <w:tcPr>
            <w:tcW w:w="732" w:type="dxa"/>
          </w:tcPr>
          <w:p>
            <w:pPr>
              <w:pStyle w:val="15"/>
              <w:spacing w:before="43"/>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U0-26</w:t>
            </w:r>
          </w:p>
        </w:tc>
        <w:tc>
          <w:tcPr>
            <w:tcW w:w="2458" w:type="dxa"/>
          </w:tcPr>
          <w:p>
            <w:pPr>
              <w:pStyle w:val="15"/>
              <w:spacing w:before="28"/>
              <w:ind w:left="57" w:right="56"/>
              <w:jc w:val="center"/>
              <w:rPr>
                <w:rFonts w:hint="eastAsia" w:ascii="宋体" w:eastAsia="宋体"/>
                <w:sz w:val="20"/>
              </w:rPr>
            </w:pPr>
            <w:r>
              <w:rPr>
                <w:rFonts w:hint="eastAsia" w:ascii="宋体" w:eastAsia="宋体"/>
                <w:sz w:val="20"/>
              </w:rPr>
              <w:t>当前运行时间</w:t>
            </w:r>
          </w:p>
        </w:tc>
        <w:tc>
          <w:tcPr>
            <w:tcW w:w="3941" w:type="dxa"/>
          </w:tcPr>
          <w:p>
            <w:pPr>
              <w:pStyle w:val="15"/>
              <w:spacing w:before="28"/>
              <w:ind w:left="107"/>
              <w:rPr>
                <w:rFonts w:hint="eastAsia" w:ascii="宋体" w:eastAsia="宋体"/>
                <w:sz w:val="20"/>
              </w:rPr>
            </w:pPr>
            <w:r>
              <w:rPr>
                <w:rFonts w:hint="eastAsia" w:ascii="宋体" w:eastAsia="宋体"/>
                <w:w w:val="99"/>
                <w:sz w:val="20"/>
              </w:rPr>
              <w:t>－</w:t>
            </w:r>
          </w:p>
        </w:tc>
        <w:tc>
          <w:tcPr>
            <w:tcW w:w="1618" w:type="dxa"/>
          </w:tcPr>
          <w:p>
            <w:pPr>
              <w:pStyle w:val="15"/>
              <w:spacing w:before="28"/>
              <w:ind w:left="5"/>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U0-27</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通讯设定值</w:t>
            </w:r>
          </w:p>
        </w:tc>
        <w:tc>
          <w:tcPr>
            <w:tcW w:w="3941" w:type="dxa"/>
          </w:tcPr>
          <w:p>
            <w:pPr>
              <w:pStyle w:val="15"/>
              <w:spacing w:before="28"/>
              <w:ind w:left="107"/>
              <w:rPr>
                <w:rFonts w:hint="eastAsia" w:ascii="宋体" w:eastAsia="宋体"/>
                <w:sz w:val="20"/>
              </w:rPr>
            </w:pPr>
            <w:r>
              <w:rPr>
                <w:rFonts w:hint="eastAsia" w:ascii="宋体" w:eastAsia="宋体"/>
                <w:w w:val="99"/>
                <w:sz w:val="20"/>
              </w:rPr>
              <w:t>－</w:t>
            </w:r>
          </w:p>
        </w:tc>
        <w:tc>
          <w:tcPr>
            <w:tcW w:w="1618" w:type="dxa"/>
          </w:tcPr>
          <w:p>
            <w:pPr>
              <w:pStyle w:val="15"/>
              <w:spacing w:before="28"/>
              <w:ind w:left="5"/>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U0-28</w:t>
            </w:r>
          </w:p>
        </w:tc>
        <w:tc>
          <w:tcPr>
            <w:tcW w:w="2458" w:type="dxa"/>
          </w:tcPr>
          <w:p>
            <w:pPr>
              <w:pStyle w:val="15"/>
              <w:spacing w:before="27"/>
              <w:ind w:left="57" w:right="56"/>
              <w:jc w:val="center"/>
              <w:rPr>
                <w:rFonts w:hint="eastAsia" w:ascii="宋体" w:eastAsia="宋体"/>
                <w:sz w:val="20"/>
              </w:rPr>
            </w:pPr>
            <w:r>
              <w:rPr>
                <w:rFonts w:hint="eastAsia" w:ascii="宋体" w:eastAsia="宋体"/>
                <w:sz w:val="20"/>
              </w:rPr>
              <w:t>实际反馈速度</w:t>
            </w:r>
          </w:p>
        </w:tc>
        <w:tc>
          <w:tcPr>
            <w:tcW w:w="3941" w:type="dxa"/>
          </w:tcPr>
          <w:p>
            <w:pPr>
              <w:pStyle w:val="15"/>
              <w:spacing w:before="27"/>
              <w:ind w:left="107"/>
              <w:rPr>
                <w:rFonts w:hint="eastAsia" w:ascii="宋体" w:eastAsia="宋体"/>
                <w:sz w:val="20"/>
              </w:rPr>
            </w:pPr>
            <w:r>
              <w:rPr>
                <w:rFonts w:hint="eastAsia" w:ascii="宋体" w:eastAsia="宋体"/>
                <w:w w:val="99"/>
                <w:sz w:val="20"/>
              </w:rPr>
              <w:t>－</w:t>
            </w:r>
          </w:p>
        </w:tc>
        <w:tc>
          <w:tcPr>
            <w:tcW w:w="1618" w:type="dxa"/>
          </w:tcPr>
          <w:p>
            <w:pPr>
              <w:pStyle w:val="15"/>
              <w:spacing w:before="27"/>
              <w:ind w:left="5"/>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U0-29</w:t>
            </w:r>
          </w:p>
        </w:tc>
        <w:tc>
          <w:tcPr>
            <w:tcW w:w="2458" w:type="dxa"/>
          </w:tcPr>
          <w:p>
            <w:pPr>
              <w:pStyle w:val="15"/>
              <w:spacing w:before="28"/>
              <w:ind w:left="60" w:right="54"/>
              <w:jc w:val="center"/>
              <w:rPr>
                <w:rFonts w:hint="eastAsia" w:ascii="宋体" w:eastAsia="宋体"/>
                <w:sz w:val="20"/>
              </w:rPr>
            </w:pPr>
            <w:r>
              <w:rPr>
                <w:rFonts w:hint="eastAsia" w:ascii="宋体" w:eastAsia="宋体"/>
                <w:sz w:val="20"/>
              </w:rPr>
              <w:t xml:space="preserve">主频率 </w:t>
            </w:r>
            <w:r>
              <w:rPr>
                <w:sz w:val="20"/>
              </w:rPr>
              <w:t xml:space="preserve">X </w:t>
            </w:r>
            <w:r>
              <w:rPr>
                <w:rFonts w:hint="eastAsia" w:ascii="宋体" w:eastAsia="宋体"/>
                <w:sz w:val="20"/>
              </w:rPr>
              <w:t>显示</w:t>
            </w:r>
          </w:p>
        </w:tc>
        <w:tc>
          <w:tcPr>
            <w:tcW w:w="3941" w:type="dxa"/>
          </w:tcPr>
          <w:p>
            <w:pPr>
              <w:pStyle w:val="15"/>
              <w:spacing w:before="28"/>
              <w:ind w:left="107"/>
              <w:rPr>
                <w:rFonts w:hint="eastAsia" w:ascii="宋体" w:eastAsia="宋体"/>
                <w:sz w:val="20"/>
              </w:rPr>
            </w:pPr>
            <w:r>
              <w:rPr>
                <w:rFonts w:hint="eastAsia" w:ascii="宋体" w:eastAsia="宋体"/>
                <w:w w:val="99"/>
                <w:sz w:val="20"/>
              </w:rPr>
              <w:t>－</w:t>
            </w:r>
          </w:p>
        </w:tc>
        <w:tc>
          <w:tcPr>
            <w:tcW w:w="1618" w:type="dxa"/>
          </w:tcPr>
          <w:p>
            <w:pPr>
              <w:pStyle w:val="15"/>
              <w:spacing w:before="28"/>
              <w:ind w:left="5"/>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U0-30</w:t>
            </w:r>
          </w:p>
        </w:tc>
        <w:tc>
          <w:tcPr>
            <w:tcW w:w="2458" w:type="dxa"/>
          </w:tcPr>
          <w:p>
            <w:pPr>
              <w:pStyle w:val="15"/>
              <w:spacing w:before="28"/>
              <w:ind w:left="60" w:right="54"/>
              <w:jc w:val="center"/>
              <w:rPr>
                <w:rFonts w:hint="eastAsia" w:ascii="宋体" w:eastAsia="宋体"/>
                <w:sz w:val="20"/>
              </w:rPr>
            </w:pPr>
            <w:r>
              <w:rPr>
                <w:rFonts w:hint="eastAsia" w:ascii="宋体" w:eastAsia="宋体"/>
                <w:sz w:val="20"/>
              </w:rPr>
              <w:t xml:space="preserve">辅频率 </w:t>
            </w:r>
            <w:r>
              <w:rPr>
                <w:sz w:val="20"/>
              </w:rPr>
              <w:t xml:space="preserve">Y </w:t>
            </w:r>
            <w:r>
              <w:rPr>
                <w:rFonts w:hint="eastAsia" w:ascii="宋体" w:eastAsia="宋体"/>
                <w:sz w:val="20"/>
              </w:rPr>
              <w:t>显示</w:t>
            </w:r>
          </w:p>
        </w:tc>
        <w:tc>
          <w:tcPr>
            <w:tcW w:w="3941" w:type="dxa"/>
          </w:tcPr>
          <w:p>
            <w:pPr>
              <w:pStyle w:val="15"/>
              <w:spacing w:before="28"/>
              <w:ind w:left="107"/>
              <w:rPr>
                <w:rFonts w:hint="eastAsia" w:ascii="宋体" w:eastAsia="宋体"/>
                <w:sz w:val="20"/>
              </w:rPr>
            </w:pPr>
            <w:r>
              <w:rPr>
                <w:rFonts w:hint="eastAsia" w:ascii="宋体" w:eastAsia="宋体"/>
                <w:w w:val="99"/>
                <w:sz w:val="20"/>
              </w:rPr>
              <w:t>－</w:t>
            </w:r>
          </w:p>
        </w:tc>
        <w:tc>
          <w:tcPr>
            <w:tcW w:w="1618" w:type="dxa"/>
          </w:tcPr>
          <w:p>
            <w:pPr>
              <w:pStyle w:val="15"/>
              <w:spacing w:before="28"/>
              <w:ind w:left="5"/>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941" w:type="dxa"/>
          </w:tcPr>
          <w:p>
            <w:pPr>
              <w:pStyle w:val="15"/>
              <w:spacing w:before="43"/>
              <w:ind w:right="204"/>
              <w:jc w:val="right"/>
              <w:rPr>
                <w:sz w:val="20"/>
              </w:rPr>
            </w:pPr>
            <w:r>
              <w:rPr>
                <w:w w:val="95"/>
                <w:sz w:val="20"/>
              </w:rPr>
              <w:t>U0-31</w:t>
            </w:r>
          </w:p>
        </w:tc>
        <w:tc>
          <w:tcPr>
            <w:tcW w:w="2458" w:type="dxa"/>
          </w:tcPr>
          <w:p>
            <w:pPr>
              <w:pStyle w:val="15"/>
              <w:spacing w:before="30"/>
              <w:ind w:left="57" w:right="56"/>
              <w:jc w:val="center"/>
              <w:rPr>
                <w:rFonts w:hint="eastAsia" w:ascii="宋体" w:eastAsia="宋体"/>
                <w:sz w:val="20"/>
              </w:rPr>
            </w:pPr>
            <w:r>
              <w:rPr>
                <w:rFonts w:hint="eastAsia" w:ascii="宋体" w:eastAsia="宋体"/>
                <w:sz w:val="20"/>
              </w:rPr>
              <w:t>查看任意内存地址值</w:t>
            </w:r>
          </w:p>
        </w:tc>
        <w:tc>
          <w:tcPr>
            <w:tcW w:w="3941" w:type="dxa"/>
          </w:tcPr>
          <w:p>
            <w:pPr>
              <w:pStyle w:val="15"/>
              <w:spacing w:before="30"/>
              <w:ind w:left="107"/>
              <w:rPr>
                <w:rFonts w:hint="eastAsia" w:ascii="宋体" w:eastAsia="宋体"/>
                <w:sz w:val="20"/>
              </w:rPr>
            </w:pPr>
            <w:r>
              <w:rPr>
                <w:rFonts w:hint="eastAsia" w:ascii="宋体" w:eastAsia="宋体"/>
                <w:w w:val="99"/>
                <w:sz w:val="20"/>
              </w:rPr>
              <w:t>－</w:t>
            </w:r>
          </w:p>
        </w:tc>
        <w:tc>
          <w:tcPr>
            <w:tcW w:w="1618" w:type="dxa"/>
          </w:tcPr>
          <w:p>
            <w:pPr>
              <w:pStyle w:val="15"/>
              <w:spacing w:before="30"/>
              <w:ind w:left="5"/>
              <w:jc w:val="center"/>
              <w:rPr>
                <w:rFonts w:hint="eastAsia" w:ascii="宋体" w:eastAsia="宋体"/>
                <w:sz w:val="20"/>
              </w:rPr>
            </w:pPr>
            <w:r>
              <w:rPr>
                <w:rFonts w:hint="eastAsia" w:ascii="宋体" w:eastAsia="宋体"/>
                <w:w w:val="99"/>
                <w:sz w:val="20"/>
              </w:rPr>
              <w:t>－</w:t>
            </w:r>
          </w:p>
        </w:tc>
        <w:tc>
          <w:tcPr>
            <w:tcW w:w="732" w:type="dxa"/>
          </w:tcPr>
          <w:p>
            <w:pPr>
              <w:pStyle w:val="15"/>
              <w:spacing w:before="43"/>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U0-32</w:t>
            </w:r>
          </w:p>
        </w:tc>
        <w:tc>
          <w:tcPr>
            <w:tcW w:w="2458" w:type="dxa"/>
          </w:tcPr>
          <w:p>
            <w:pPr>
              <w:pStyle w:val="15"/>
              <w:spacing w:before="27"/>
              <w:ind w:left="59" w:right="56"/>
              <w:jc w:val="center"/>
              <w:rPr>
                <w:rFonts w:hint="eastAsia" w:ascii="宋体" w:eastAsia="宋体"/>
                <w:sz w:val="20"/>
              </w:rPr>
            </w:pPr>
            <w:r>
              <w:rPr>
                <w:rFonts w:hint="eastAsia" w:ascii="宋体" w:eastAsia="宋体"/>
                <w:sz w:val="20"/>
              </w:rPr>
              <w:t>同步机转子位置</w:t>
            </w:r>
          </w:p>
        </w:tc>
        <w:tc>
          <w:tcPr>
            <w:tcW w:w="3941" w:type="dxa"/>
          </w:tcPr>
          <w:p>
            <w:pPr>
              <w:pStyle w:val="15"/>
              <w:spacing w:before="27"/>
              <w:ind w:left="107"/>
              <w:rPr>
                <w:rFonts w:hint="eastAsia" w:ascii="宋体" w:eastAsia="宋体"/>
                <w:sz w:val="20"/>
              </w:rPr>
            </w:pPr>
            <w:r>
              <w:rPr>
                <w:rFonts w:hint="eastAsia" w:ascii="宋体" w:eastAsia="宋体"/>
                <w:w w:val="99"/>
                <w:sz w:val="20"/>
              </w:rPr>
              <w:t>－</w:t>
            </w:r>
          </w:p>
        </w:tc>
        <w:tc>
          <w:tcPr>
            <w:tcW w:w="1618" w:type="dxa"/>
          </w:tcPr>
          <w:p>
            <w:pPr>
              <w:pStyle w:val="15"/>
              <w:spacing w:before="27"/>
              <w:ind w:left="5"/>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U0-33</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电机温度值</w:t>
            </w:r>
          </w:p>
        </w:tc>
        <w:tc>
          <w:tcPr>
            <w:tcW w:w="3941" w:type="dxa"/>
          </w:tcPr>
          <w:p>
            <w:pPr>
              <w:pStyle w:val="15"/>
              <w:spacing w:before="28"/>
              <w:ind w:left="107"/>
              <w:rPr>
                <w:rFonts w:hint="eastAsia" w:ascii="宋体" w:eastAsia="宋体"/>
                <w:sz w:val="20"/>
              </w:rPr>
            </w:pPr>
            <w:r>
              <w:rPr>
                <w:rFonts w:hint="eastAsia" w:ascii="宋体" w:eastAsia="宋体"/>
                <w:w w:val="99"/>
                <w:sz w:val="20"/>
              </w:rPr>
              <w:t>－</w:t>
            </w:r>
          </w:p>
        </w:tc>
        <w:tc>
          <w:tcPr>
            <w:tcW w:w="1618" w:type="dxa"/>
          </w:tcPr>
          <w:p>
            <w:pPr>
              <w:pStyle w:val="15"/>
              <w:spacing w:before="28"/>
              <w:ind w:left="5"/>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U0-34</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目标转矩</w:t>
            </w:r>
          </w:p>
        </w:tc>
        <w:tc>
          <w:tcPr>
            <w:tcW w:w="3941" w:type="dxa"/>
          </w:tcPr>
          <w:p>
            <w:pPr>
              <w:pStyle w:val="15"/>
              <w:spacing w:before="28"/>
              <w:ind w:left="107"/>
              <w:rPr>
                <w:rFonts w:hint="eastAsia" w:ascii="宋体" w:eastAsia="宋体"/>
                <w:sz w:val="20"/>
              </w:rPr>
            </w:pPr>
            <w:r>
              <w:rPr>
                <w:rFonts w:hint="eastAsia" w:ascii="宋体" w:eastAsia="宋体"/>
                <w:w w:val="99"/>
                <w:sz w:val="20"/>
              </w:rPr>
              <w:t>－</w:t>
            </w:r>
          </w:p>
        </w:tc>
        <w:tc>
          <w:tcPr>
            <w:tcW w:w="1618" w:type="dxa"/>
          </w:tcPr>
          <w:p>
            <w:pPr>
              <w:pStyle w:val="15"/>
              <w:spacing w:before="28"/>
              <w:ind w:left="5"/>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U0-35</w:t>
            </w:r>
          </w:p>
        </w:tc>
        <w:tc>
          <w:tcPr>
            <w:tcW w:w="2458" w:type="dxa"/>
          </w:tcPr>
          <w:p>
            <w:pPr>
              <w:pStyle w:val="15"/>
              <w:spacing w:before="27"/>
              <w:ind w:left="59" w:right="56"/>
              <w:jc w:val="center"/>
              <w:rPr>
                <w:rFonts w:hint="eastAsia" w:ascii="宋体" w:eastAsia="宋体"/>
                <w:sz w:val="20"/>
              </w:rPr>
            </w:pPr>
            <w:r>
              <w:rPr>
                <w:rFonts w:hint="eastAsia" w:ascii="宋体" w:eastAsia="宋体"/>
                <w:sz w:val="20"/>
              </w:rPr>
              <w:t>旋变位置</w:t>
            </w:r>
          </w:p>
        </w:tc>
        <w:tc>
          <w:tcPr>
            <w:tcW w:w="3941" w:type="dxa"/>
          </w:tcPr>
          <w:p>
            <w:pPr>
              <w:pStyle w:val="15"/>
              <w:spacing w:before="27"/>
              <w:ind w:left="107"/>
              <w:rPr>
                <w:rFonts w:hint="eastAsia" w:ascii="宋体" w:eastAsia="宋体"/>
                <w:sz w:val="20"/>
              </w:rPr>
            </w:pPr>
            <w:r>
              <w:rPr>
                <w:rFonts w:hint="eastAsia" w:ascii="宋体" w:eastAsia="宋体"/>
                <w:w w:val="99"/>
                <w:sz w:val="20"/>
              </w:rPr>
              <w:t>－</w:t>
            </w:r>
          </w:p>
        </w:tc>
        <w:tc>
          <w:tcPr>
            <w:tcW w:w="1618" w:type="dxa"/>
          </w:tcPr>
          <w:p>
            <w:pPr>
              <w:pStyle w:val="15"/>
              <w:spacing w:before="27"/>
              <w:ind w:left="5"/>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U0-36</w:t>
            </w:r>
          </w:p>
        </w:tc>
        <w:tc>
          <w:tcPr>
            <w:tcW w:w="2458" w:type="dxa"/>
          </w:tcPr>
          <w:p>
            <w:pPr>
              <w:pStyle w:val="15"/>
              <w:spacing w:before="28"/>
              <w:ind w:left="57" w:right="56"/>
              <w:jc w:val="center"/>
              <w:rPr>
                <w:rFonts w:hint="eastAsia" w:ascii="宋体" w:eastAsia="宋体"/>
                <w:sz w:val="20"/>
              </w:rPr>
            </w:pPr>
            <w:r>
              <w:rPr>
                <w:rFonts w:hint="eastAsia" w:ascii="宋体" w:eastAsia="宋体"/>
                <w:sz w:val="20"/>
              </w:rPr>
              <w:t>功率因素角度</w:t>
            </w:r>
          </w:p>
        </w:tc>
        <w:tc>
          <w:tcPr>
            <w:tcW w:w="3941" w:type="dxa"/>
          </w:tcPr>
          <w:p>
            <w:pPr>
              <w:pStyle w:val="15"/>
              <w:spacing w:before="28"/>
              <w:ind w:left="107"/>
              <w:rPr>
                <w:rFonts w:hint="eastAsia" w:ascii="宋体" w:eastAsia="宋体"/>
                <w:sz w:val="20"/>
              </w:rPr>
            </w:pPr>
            <w:r>
              <w:rPr>
                <w:rFonts w:hint="eastAsia" w:ascii="宋体" w:eastAsia="宋体"/>
                <w:w w:val="99"/>
                <w:sz w:val="20"/>
              </w:rPr>
              <w:t>－</w:t>
            </w:r>
          </w:p>
        </w:tc>
        <w:tc>
          <w:tcPr>
            <w:tcW w:w="1618" w:type="dxa"/>
          </w:tcPr>
          <w:p>
            <w:pPr>
              <w:pStyle w:val="15"/>
              <w:spacing w:before="28"/>
              <w:ind w:left="5"/>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U0-37</w:t>
            </w:r>
          </w:p>
        </w:tc>
        <w:tc>
          <w:tcPr>
            <w:tcW w:w="2458" w:type="dxa"/>
          </w:tcPr>
          <w:p>
            <w:pPr>
              <w:pStyle w:val="15"/>
              <w:spacing w:before="28"/>
              <w:ind w:left="57" w:right="56"/>
              <w:jc w:val="center"/>
              <w:rPr>
                <w:rFonts w:hint="eastAsia" w:ascii="宋体" w:eastAsia="宋体"/>
                <w:sz w:val="20"/>
              </w:rPr>
            </w:pPr>
            <w:r>
              <w:rPr>
                <w:sz w:val="20"/>
              </w:rPr>
              <w:t xml:space="preserve">ABZ </w:t>
            </w:r>
            <w:r>
              <w:rPr>
                <w:rFonts w:hint="eastAsia" w:ascii="宋体" w:eastAsia="宋体"/>
                <w:sz w:val="20"/>
              </w:rPr>
              <w:t>位置</w:t>
            </w:r>
          </w:p>
        </w:tc>
        <w:tc>
          <w:tcPr>
            <w:tcW w:w="3941" w:type="dxa"/>
          </w:tcPr>
          <w:p>
            <w:pPr>
              <w:pStyle w:val="15"/>
              <w:spacing w:before="28"/>
              <w:ind w:left="106"/>
              <w:rPr>
                <w:rFonts w:hint="eastAsia" w:ascii="宋体" w:eastAsia="宋体"/>
                <w:sz w:val="20"/>
              </w:rPr>
            </w:pPr>
            <w:r>
              <w:rPr>
                <w:rFonts w:hint="eastAsia" w:ascii="宋体" w:eastAsia="宋体"/>
                <w:w w:val="99"/>
                <w:sz w:val="20"/>
              </w:rPr>
              <w:t>－</w:t>
            </w:r>
          </w:p>
        </w:tc>
        <w:tc>
          <w:tcPr>
            <w:tcW w:w="1618" w:type="dxa"/>
          </w:tcPr>
          <w:p>
            <w:pPr>
              <w:pStyle w:val="15"/>
              <w:spacing w:before="28"/>
              <w:ind w:left="4"/>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941" w:type="dxa"/>
          </w:tcPr>
          <w:p>
            <w:pPr>
              <w:pStyle w:val="15"/>
              <w:spacing w:before="43"/>
              <w:ind w:right="204"/>
              <w:jc w:val="right"/>
              <w:rPr>
                <w:sz w:val="20"/>
              </w:rPr>
            </w:pPr>
            <w:r>
              <w:rPr>
                <w:w w:val="95"/>
                <w:sz w:val="20"/>
              </w:rPr>
              <w:t>U0-38</w:t>
            </w:r>
          </w:p>
        </w:tc>
        <w:tc>
          <w:tcPr>
            <w:tcW w:w="2458" w:type="dxa"/>
          </w:tcPr>
          <w:p>
            <w:pPr>
              <w:pStyle w:val="15"/>
              <w:spacing w:before="30"/>
              <w:ind w:left="59" w:right="56"/>
              <w:jc w:val="center"/>
              <w:rPr>
                <w:rFonts w:hint="eastAsia" w:ascii="宋体" w:eastAsia="宋体"/>
                <w:sz w:val="20"/>
              </w:rPr>
            </w:pPr>
            <w:r>
              <w:rPr>
                <w:sz w:val="20"/>
              </w:rPr>
              <w:t xml:space="preserve">VF </w:t>
            </w:r>
            <w:r>
              <w:rPr>
                <w:rFonts w:hint="eastAsia" w:ascii="宋体" w:eastAsia="宋体"/>
                <w:sz w:val="20"/>
              </w:rPr>
              <w:t>分离目标电压</w:t>
            </w:r>
          </w:p>
        </w:tc>
        <w:tc>
          <w:tcPr>
            <w:tcW w:w="3941" w:type="dxa"/>
          </w:tcPr>
          <w:p>
            <w:pPr>
              <w:pStyle w:val="15"/>
              <w:spacing w:before="30"/>
              <w:ind w:left="107"/>
              <w:rPr>
                <w:rFonts w:hint="eastAsia" w:ascii="宋体" w:eastAsia="宋体"/>
                <w:sz w:val="20"/>
              </w:rPr>
            </w:pPr>
            <w:r>
              <w:rPr>
                <w:rFonts w:hint="eastAsia" w:ascii="宋体" w:eastAsia="宋体"/>
                <w:w w:val="99"/>
                <w:sz w:val="20"/>
              </w:rPr>
              <w:t>－</w:t>
            </w:r>
          </w:p>
        </w:tc>
        <w:tc>
          <w:tcPr>
            <w:tcW w:w="1618" w:type="dxa"/>
          </w:tcPr>
          <w:p>
            <w:pPr>
              <w:pStyle w:val="15"/>
              <w:spacing w:before="30"/>
              <w:ind w:left="5"/>
              <w:jc w:val="center"/>
              <w:rPr>
                <w:rFonts w:hint="eastAsia" w:ascii="宋体" w:eastAsia="宋体"/>
                <w:sz w:val="20"/>
              </w:rPr>
            </w:pPr>
            <w:r>
              <w:rPr>
                <w:rFonts w:hint="eastAsia" w:ascii="宋体" w:eastAsia="宋体"/>
                <w:w w:val="99"/>
                <w:sz w:val="20"/>
              </w:rPr>
              <w:t>－</w:t>
            </w:r>
          </w:p>
        </w:tc>
        <w:tc>
          <w:tcPr>
            <w:tcW w:w="732" w:type="dxa"/>
          </w:tcPr>
          <w:p>
            <w:pPr>
              <w:pStyle w:val="15"/>
              <w:spacing w:before="43"/>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U0-39</w:t>
            </w:r>
          </w:p>
        </w:tc>
        <w:tc>
          <w:tcPr>
            <w:tcW w:w="2458" w:type="dxa"/>
          </w:tcPr>
          <w:p>
            <w:pPr>
              <w:pStyle w:val="15"/>
              <w:spacing w:before="28"/>
              <w:ind w:left="59" w:right="56"/>
              <w:jc w:val="center"/>
              <w:rPr>
                <w:rFonts w:hint="eastAsia" w:ascii="宋体" w:eastAsia="宋体"/>
                <w:sz w:val="20"/>
              </w:rPr>
            </w:pPr>
            <w:r>
              <w:rPr>
                <w:sz w:val="20"/>
              </w:rPr>
              <w:t xml:space="preserve">VF </w:t>
            </w:r>
            <w:r>
              <w:rPr>
                <w:rFonts w:hint="eastAsia" w:ascii="宋体" w:eastAsia="宋体"/>
                <w:sz w:val="20"/>
              </w:rPr>
              <w:t>分离输出电压</w:t>
            </w:r>
          </w:p>
        </w:tc>
        <w:tc>
          <w:tcPr>
            <w:tcW w:w="3941" w:type="dxa"/>
          </w:tcPr>
          <w:p>
            <w:pPr>
              <w:pStyle w:val="15"/>
              <w:spacing w:before="28"/>
              <w:ind w:left="107"/>
              <w:rPr>
                <w:rFonts w:hint="eastAsia" w:ascii="宋体" w:eastAsia="宋体"/>
                <w:sz w:val="20"/>
              </w:rPr>
            </w:pPr>
            <w:r>
              <w:rPr>
                <w:rFonts w:hint="eastAsia" w:ascii="宋体" w:eastAsia="宋体"/>
                <w:w w:val="99"/>
                <w:sz w:val="20"/>
              </w:rPr>
              <w:t>－</w:t>
            </w:r>
          </w:p>
        </w:tc>
        <w:tc>
          <w:tcPr>
            <w:tcW w:w="1618" w:type="dxa"/>
          </w:tcPr>
          <w:p>
            <w:pPr>
              <w:pStyle w:val="15"/>
              <w:spacing w:before="28"/>
              <w:ind w:left="5"/>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U0-40</w:t>
            </w:r>
          </w:p>
        </w:tc>
        <w:tc>
          <w:tcPr>
            <w:tcW w:w="2458" w:type="dxa"/>
          </w:tcPr>
          <w:p>
            <w:pPr>
              <w:pStyle w:val="15"/>
              <w:spacing w:before="28"/>
              <w:ind w:left="59" w:right="56"/>
              <w:jc w:val="center"/>
              <w:rPr>
                <w:rFonts w:hint="eastAsia" w:ascii="宋体" w:eastAsia="宋体"/>
                <w:sz w:val="20"/>
              </w:rPr>
            </w:pPr>
            <w:r>
              <w:rPr>
                <w:sz w:val="20"/>
              </w:rPr>
              <w:t xml:space="preserve">DI </w:t>
            </w:r>
            <w:r>
              <w:rPr>
                <w:rFonts w:hint="eastAsia" w:ascii="宋体" w:eastAsia="宋体"/>
                <w:sz w:val="20"/>
              </w:rPr>
              <w:t>输入直观显示</w:t>
            </w:r>
          </w:p>
        </w:tc>
        <w:tc>
          <w:tcPr>
            <w:tcW w:w="3941" w:type="dxa"/>
          </w:tcPr>
          <w:p>
            <w:pPr>
              <w:pStyle w:val="15"/>
              <w:spacing w:before="28"/>
              <w:ind w:left="106"/>
              <w:rPr>
                <w:rFonts w:hint="eastAsia" w:ascii="宋体" w:eastAsia="宋体"/>
                <w:sz w:val="20"/>
              </w:rPr>
            </w:pPr>
            <w:r>
              <w:rPr>
                <w:rFonts w:hint="eastAsia" w:ascii="宋体" w:eastAsia="宋体"/>
                <w:w w:val="99"/>
                <w:sz w:val="20"/>
              </w:rPr>
              <w:t>－</w:t>
            </w:r>
          </w:p>
        </w:tc>
        <w:tc>
          <w:tcPr>
            <w:tcW w:w="1618" w:type="dxa"/>
          </w:tcPr>
          <w:p>
            <w:pPr>
              <w:pStyle w:val="15"/>
              <w:spacing w:before="28"/>
              <w:ind w:left="4"/>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U0-41</w:t>
            </w:r>
          </w:p>
        </w:tc>
        <w:tc>
          <w:tcPr>
            <w:tcW w:w="2458" w:type="dxa"/>
          </w:tcPr>
          <w:p>
            <w:pPr>
              <w:pStyle w:val="15"/>
              <w:spacing w:before="28"/>
              <w:ind w:left="60" w:right="56"/>
              <w:jc w:val="center"/>
              <w:rPr>
                <w:rFonts w:hint="eastAsia" w:ascii="宋体" w:eastAsia="宋体"/>
                <w:sz w:val="20"/>
              </w:rPr>
            </w:pPr>
            <w:r>
              <w:rPr>
                <w:sz w:val="20"/>
              </w:rPr>
              <w:t xml:space="preserve">DO </w:t>
            </w:r>
            <w:r>
              <w:rPr>
                <w:rFonts w:hint="eastAsia" w:ascii="宋体" w:eastAsia="宋体"/>
                <w:sz w:val="20"/>
              </w:rPr>
              <w:t>输入直观显示</w:t>
            </w:r>
          </w:p>
        </w:tc>
        <w:tc>
          <w:tcPr>
            <w:tcW w:w="3941" w:type="dxa"/>
          </w:tcPr>
          <w:p>
            <w:pPr>
              <w:pStyle w:val="15"/>
              <w:spacing w:before="28"/>
              <w:ind w:left="107"/>
              <w:rPr>
                <w:rFonts w:hint="eastAsia" w:ascii="宋体" w:eastAsia="宋体"/>
                <w:sz w:val="20"/>
              </w:rPr>
            </w:pPr>
            <w:r>
              <w:rPr>
                <w:rFonts w:hint="eastAsia" w:ascii="宋体" w:eastAsia="宋体"/>
                <w:w w:val="99"/>
                <w:sz w:val="20"/>
              </w:rPr>
              <w:t>－</w:t>
            </w:r>
          </w:p>
        </w:tc>
        <w:tc>
          <w:tcPr>
            <w:tcW w:w="1618" w:type="dxa"/>
          </w:tcPr>
          <w:p>
            <w:pPr>
              <w:pStyle w:val="15"/>
              <w:spacing w:before="28"/>
              <w:ind w:left="5"/>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U0-42</w:t>
            </w:r>
          </w:p>
        </w:tc>
        <w:tc>
          <w:tcPr>
            <w:tcW w:w="2458" w:type="dxa"/>
          </w:tcPr>
          <w:p>
            <w:pPr>
              <w:pStyle w:val="15"/>
              <w:spacing w:before="27"/>
              <w:ind w:left="56" w:right="56"/>
              <w:jc w:val="center"/>
              <w:rPr>
                <w:sz w:val="20"/>
              </w:rPr>
            </w:pPr>
            <w:r>
              <w:rPr>
                <w:sz w:val="20"/>
              </w:rPr>
              <w:t xml:space="preserve">DI </w:t>
            </w:r>
            <w:r>
              <w:rPr>
                <w:rFonts w:hint="eastAsia" w:ascii="宋体" w:eastAsia="宋体"/>
                <w:sz w:val="20"/>
              </w:rPr>
              <w:t xml:space="preserve">功能状态直观显示 </w:t>
            </w:r>
            <w:r>
              <w:rPr>
                <w:sz w:val="20"/>
              </w:rPr>
              <w:t>1</w:t>
            </w:r>
          </w:p>
        </w:tc>
        <w:tc>
          <w:tcPr>
            <w:tcW w:w="3941" w:type="dxa"/>
          </w:tcPr>
          <w:p>
            <w:pPr>
              <w:pStyle w:val="15"/>
              <w:spacing w:before="27"/>
              <w:ind w:left="107"/>
              <w:rPr>
                <w:rFonts w:hint="eastAsia" w:ascii="宋体" w:eastAsia="宋体"/>
                <w:sz w:val="20"/>
              </w:rPr>
            </w:pPr>
            <w:r>
              <w:rPr>
                <w:rFonts w:hint="eastAsia" w:ascii="宋体" w:eastAsia="宋体"/>
                <w:w w:val="99"/>
                <w:sz w:val="20"/>
              </w:rPr>
              <w:t>－</w:t>
            </w:r>
          </w:p>
        </w:tc>
        <w:tc>
          <w:tcPr>
            <w:tcW w:w="1618" w:type="dxa"/>
          </w:tcPr>
          <w:p>
            <w:pPr>
              <w:pStyle w:val="15"/>
              <w:spacing w:before="27"/>
              <w:ind w:left="5"/>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U0-43</w:t>
            </w:r>
          </w:p>
        </w:tc>
        <w:tc>
          <w:tcPr>
            <w:tcW w:w="2458" w:type="dxa"/>
          </w:tcPr>
          <w:p>
            <w:pPr>
              <w:pStyle w:val="15"/>
              <w:spacing w:before="28"/>
              <w:ind w:left="56" w:right="56"/>
              <w:jc w:val="center"/>
              <w:rPr>
                <w:sz w:val="20"/>
              </w:rPr>
            </w:pPr>
            <w:r>
              <w:rPr>
                <w:sz w:val="20"/>
              </w:rPr>
              <w:t xml:space="preserve">DI </w:t>
            </w:r>
            <w:r>
              <w:rPr>
                <w:rFonts w:hint="eastAsia" w:ascii="宋体" w:eastAsia="宋体"/>
                <w:sz w:val="20"/>
              </w:rPr>
              <w:t xml:space="preserve">功能状态直观显示 </w:t>
            </w:r>
            <w:r>
              <w:rPr>
                <w:sz w:val="20"/>
              </w:rPr>
              <w:t>2</w:t>
            </w:r>
          </w:p>
        </w:tc>
        <w:tc>
          <w:tcPr>
            <w:tcW w:w="3941" w:type="dxa"/>
          </w:tcPr>
          <w:p>
            <w:pPr>
              <w:pStyle w:val="15"/>
              <w:spacing w:before="28"/>
              <w:ind w:left="107"/>
              <w:rPr>
                <w:rFonts w:hint="eastAsia" w:ascii="宋体" w:eastAsia="宋体"/>
                <w:sz w:val="20"/>
              </w:rPr>
            </w:pPr>
            <w:r>
              <w:rPr>
                <w:rFonts w:hint="eastAsia" w:ascii="宋体" w:eastAsia="宋体"/>
                <w:w w:val="99"/>
                <w:sz w:val="20"/>
              </w:rPr>
              <w:t>－</w:t>
            </w:r>
          </w:p>
        </w:tc>
        <w:tc>
          <w:tcPr>
            <w:tcW w:w="1618" w:type="dxa"/>
          </w:tcPr>
          <w:p>
            <w:pPr>
              <w:pStyle w:val="15"/>
              <w:spacing w:before="28"/>
              <w:ind w:left="5"/>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04"/>
              <w:jc w:val="right"/>
              <w:rPr>
                <w:sz w:val="20"/>
              </w:rPr>
            </w:pPr>
            <w:r>
              <w:rPr>
                <w:w w:val="95"/>
                <w:sz w:val="20"/>
              </w:rPr>
              <w:t>U0-44</w:t>
            </w:r>
          </w:p>
        </w:tc>
        <w:tc>
          <w:tcPr>
            <w:tcW w:w="2458" w:type="dxa"/>
          </w:tcPr>
          <w:p>
            <w:pPr>
              <w:pStyle w:val="15"/>
              <w:spacing w:before="30"/>
              <w:ind w:left="59" w:right="56"/>
              <w:jc w:val="center"/>
              <w:rPr>
                <w:rFonts w:hint="eastAsia" w:ascii="宋体" w:eastAsia="宋体"/>
                <w:sz w:val="20"/>
              </w:rPr>
            </w:pPr>
            <w:r>
              <w:rPr>
                <w:rFonts w:hint="eastAsia" w:ascii="宋体" w:eastAsia="宋体"/>
                <w:sz w:val="20"/>
              </w:rPr>
              <w:t>故障信息</w:t>
            </w:r>
          </w:p>
        </w:tc>
        <w:tc>
          <w:tcPr>
            <w:tcW w:w="3941" w:type="dxa"/>
          </w:tcPr>
          <w:p>
            <w:pPr>
              <w:pStyle w:val="15"/>
              <w:spacing w:before="30"/>
              <w:ind w:left="107"/>
              <w:rPr>
                <w:rFonts w:hint="eastAsia" w:ascii="宋体" w:eastAsia="宋体"/>
                <w:sz w:val="20"/>
              </w:rPr>
            </w:pPr>
            <w:r>
              <w:rPr>
                <w:rFonts w:hint="eastAsia" w:ascii="宋体" w:eastAsia="宋体"/>
                <w:w w:val="99"/>
                <w:sz w:val="20"/>
              </w:rPr>
              <w:t>－</w:t>
            </w:r>
          </w:p>
        </w:tc>
        <w:tc>
          <w:tcPr>
            <w:tcW w:w="1618" w:type="dxa"/>
          </w:tcPr>
          <w:p>
            <w:pPr>
              <w:pStyle w:val="15"/>
              <w:spacing w:before="30"/>
              <w:ind w:left="5"/>
              <w:jc w:val="center"/>
              <w:rPr>
                <w:rFonts w:hint="eastAsia" w:ascii="宋体" w:eastAsia="宋体"/>
                <w:sz w:val="20"/>
              </w:rPr>
            </w:pPr>
            <w:r>
              <w:rPr>
                <w:rFonts w:hint="eastAsia" w:ascii="宋体" w:eastAsia="宋体"/>
                <w:w w:val="99"/>
                <w:sz w:val="20"/>
              </w:rPr>
              <w:t>－</w:t>
            </w:r>
          </w:p>
        </w:tc>
        <w:tc>
          <w:tcPr>
            <w:tcW w:w="732" w:type="dxa"/>
          </w:tcPr>
          <w:p>
            <w:pPr>
              <w:pStyle w:val="15"/>
              <w:spacing w:before="43"/>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U0-45</w:t>
            </w:r>
          </w:p>
        </w:tc>
        <w:tc>
          <w:tcPr>
            <w:tcW w:w="2458" w:type="dxa"/>
          </w:tcPr>
          <w:p>
            <w:pPr>
              <w:pStyle w:val="15"/>
              <w:spacing w:before="28"/>
              <w:ind w:left="57" w:right="56"/>
              <w:jc w:val="center"/>
              <w:rPr>
                <w:rFonts w:hint="eastAsia" w:ascii="宋体" w:eastAsia="宋体"/>
                <w:sz w:val="20"/>
              </w:rPr>
            </w:pPr>
            <w:r>
              <w:rPr>
                <w:sz w:val="20"/>
              </w:rPr>
              <w:t xml:space="preserve">Z </w:t>
            </w:r>
            <w:r>
              <w:rPr>
                <w:rFonts w:hint="eastAsia" w:ascii="宋体" w:eastAsia="宋体"/>
                <w:sz w:val="20"/>
              </w:rPr>
              <w:t>信号计数器</w:t>
            </w:r>
          </w:p>
        </w:tc>
        <w:tc>
          <w:tcPr>
            <w:tcW w:w="3941" w:type="dxa"/>
          </w:tcPr>
          <w:p>
            <w:pPr>
              <w:pStyle w:val="15"/>
              <w:spacing w:before="28"/>
              <w:ind w:left="106"/>
              <w:rPr>
                <w:rFonts w:hint="eastAsia" w:ascii="宋体" w:eastAsia="宋体"/>
                <w:sz w:val="20"/>
              </w:rPr>
            </w:pPr>
            <w:r>
              <w:rPr>
                <w:rFonts w:hint="eastAsia" w:ascii="宋体" w:eastAsia="宋体"/>
                <w:w w:val="99"/>
                <w:sz w:val="20"/>
              </w:rPr>
              <w:t>－</w:t>
            </w:r>
          </w:p>
        </w:tc>
        <w:tc>
          <w:tcPr>
            <w:tcW w:w="1618" w:type="dxa"/>
          </w:tcPr>
          <w:p>
            <w:pPr>
              <w:pStyle w:val="15"/>
              <w:spacing w:before="28"/>
              <w:ind w:left="4"/>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U0-46</w:t>
            </w:r>
          </w:p>
        </w:tc>
        <w:tc>
          <w:tcPr>
            <w:tcW w:w="2458" w:type="dxa"/>
          </w:tcPr>
          <w:p>
            <w:pPr>
              <w:pStyle w:val="15"/>
              <w:spacing w:before="27"/>
              <w:ind w:left="59" w:right="56"/>
              <w:jc w:val="center"/>
              <w:rPr>
                <w:rFonts w:hint="eastAsia" w:ascii="宋体" w:eastAsia="宋体"/>
                <w:sz w:val="20"/>
              </w:rPr>
            </w:pPr>
            <w:r>
              <w:rPr>
                <w:rFonts w:hint="eastAsia" w:ascii="宋体" w:eastAsia="宋体"/>
                <w:sz w:val="20"/>
              </w:rPr>
              <w:t>设定频率（</w:t>
            </w:r>
            <w:r>
              <w:rPr>
                <w:sz w:val="20"/>
              </w:rPr>
              <w:t>%</w:t>
            </w:r>
            <w:r>
              <w:rPr>
                <w:rFonts w:hint="eastAsia" w:ascii="宋体" w:eastAsia="宋体"/>
                <w:sz w:val="20"/>
              </w:rPr>
              <w:t>）</w:t>
            </w:r>
          </w:p>
        </w:tc>
        <w:tc>
          <w:tcPr>
            <w:tcW w:w="3941" w:type="dxa"/>
          </w:tcPr>
          <w:p>
            <w:pPr>
              <w:pStyle w:val="15"/>
              <w:spacing w:before="27"/>
              <w:ind w:left="106"/>
              <w:rPr>
                <w:rFonts w:hint="eastAsia" w:ascii="宋体" w:eastAsia="宋体"/>
                <w:sz w:val="20"/>
              </w:rPr>
            </w:pPr>
            <w:r>
              <w:rPr>
                <w:rFonts w:hint="eastAsia" w:ascii="宋体" w:eastAsia="宋体"/>
                <w:w w:val="99"/>
                <w:sz w:val="20"/>
              </w:rPr>
              <w:t>－</w:t>
            </w:r>
          </w:p>
        </w:tc>
        <w:tc>
          <w:tcPr>
            <w:tcW w:w="1618" w:type="dxa"/>
          </w:tcPr>
          <w:p>
            <w:pPr>
              <w:pStyle w:val="15"/>
              <w:spacing w:before="27"/>
              <w:ind w:left="4"/>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U0-47</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运行频率（</w:t>
            </w:r>
            <w:r>
              <w:rPr>
                <w:sz w:val="20"/>
              </w:rPr>
              <w:t>%</w:t>
            </w:r>
            <w:r>
              <w:rPr>
                <w:rFonts w:hint="eastAsia" w:ascii="宋体" w:eastAsia="宋体"/>
                <w:sz w:val="20"/>
              </w:rPr>
              <w:t>）</w:t>
            </w:r>
          </w:p>
        </w:tc>
        <w:tc>
          <w:tcPr>
            <w:tcW w:w="3941" w:type="dxa"/>
          </w:tcPr>
          <w:p>
            <w:pPr>
              <w:pStyle w:val="15"/>
              <w:spacing w:before="28"/>
              <w:ind w:left="106"/>
              <w:rPr>
                <w:rFonts w:hint="eastAsia" w:ascii="宋体" w:eastAsia="宋体"/>
                <w:sz w:val="20"/>
              </w:rPr>
            </w:pPr>
            <w:r>
              <w:rPr>
                <w:rFonts w:hint="eastAsia" w:ascii="宋体" w:eastAsia="宋体"/>
                <w:w w:val="99"/>
                <w:sz w:val="20"/>
              </w:rPr>
              <w:t>－</w:t>
            </w:r>
          </w:p>
        </w:tc>
        <w:tc>
          <w:tcPr>
            <w:tcW w:w="1618" w:type="dxa"/>
          </w:tcPr>
          <w:p>
            <w:pPr>
              <w:pStyle w:val="15"/>
              <w:spacing w:before="28"/>
              <w:ind w:left="4"/>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U0-48</w:t>
            </w:r>
          </w:p>
        </w:tc>
        <w:tc>
          <w:tcPr>
            <w:tcW w:w="2458" w:type="dxa"/>
          </w:tcPr>
          <w:p>
            <w:pPr>
              <w:pStyle w:val="15"/>
              <w:spacing w:before="27"/>
              <w:ind w:left="59" w:right="56"/>
              <w:jc w:val="center"/>
              <w:rPr>
                <w:rFonts w:hint="eastAsia" w:ascii="宋体" w:eastAsia="宋体"/>
                <w:sz w:val="20"/>
              </w:rPr>
            </w:pPr>
            <w:r>
              <w:rPr>
                <w:rFonts w:hint="eastAsia" w:ascii="宋体" w:eastAsia="宋体"/>
                <w:sz w:val="20"/>
              </w:rPr>
              <w:t>变频器运行状态</w:t>
            </w:r>
          </w:p>
        </w:tc>
        <w:tc>
          <w:tcPr>
            <w:tcW w:w="3941" w:type="dxa"/>
          </w:tcPr>
          <w:p>
            <w:pPr>
              <w:pStyle w:val="15"/>
              <w:spacing w:before="27"/>
              <w:ind w:left="107"/>
              <w:rPr>
                <w:rFonts w:hint="eastAsia" w:ascii="宋体" w:eastAsia="宋体"/>
                <w:sz w:val="20"/>
              </w:rPr>
            </w:pPr>
            <w:r>
              <w:rPr>
                <w:rFonts w:hint="eastAsia" w:ascii="宋体" w:eastAsia="宋体"/>
                <w:w w:val="99"/>
                <w:sz w:val="20"/>
              </w:rPr>
              <w:t>－</w:t>
            </w:r>
          </w:p>
        </w:tc>
        <w:tc>
          <w:tcPr>
            <w:tcW w:w="1618" w:type="dxa"/>
          </w:tcPr>
          <w:p>
            <w:pPr>
              <w:pStyle w:val="15"/>
              <w:spacing w:before="27"/>
              <w:ind w:left="5"/>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U0-49</w:t>
            </w:r>
          </w:p>
        </w:tc>
        <w:tc>
          <w:tcPr>
            <w:tcW w:w="2458" w:type="dxa"/>
          </w:tcPr>
          <w:p>
            <w:pPr>
              <w:pStyle w:val="15"/>
              <w:spacing w:before="27"/>
              <w:ind w:left="59" w:right="56"/>
              <w:jc w:val="center"/>
              <w:rPr>
                <w:rFonts w:hint="eastAsia" w:ascii="宋体" w:eastAsia="宋体"/>
                <w:sz w:val="20"/>
              </w:rPr>
            </w:pPr>
            <w:r>
              <w:rPr>
                <w:rFonts w:hint="eastAsia" w:ascii="宋体" w:eastAsia="宋体"/>
                <w:sz w:val="20"/>
              </w:rPr>
              <w:t>点对点通讯发送值</w:t>
            </w:r>
          </w:p>
        </w:tc>
        <w:tc>
          <w:tcPr>
            <w:tcW w:w="3941" w:type="dxa"/>
          </w:tcPr>
          <w:p>
            <w:pPr>
              <w:pStyle w:val="15"/>
              <w:spacing w:before="27"/>
              <w:ind w:left="107"/>
              <w:rPr>
                <w:rFonts w:hint="eastAsia" w:ascii="宋体" w:eastAsia="宋体"/>
                <w:sz w:val="20"/>
              </w:rPr>
            </w:pPr>
            <w:r>
              <w:rPr>
                <w:rFonts w:hint="eastAsia" w:ascii="宋体" w:eastAsia="宋体"/>
                <w:w w:val="99"/>
                <w:sz w:val="20"/>
              </w:rPr>
              <w:t>－</w:t>
            </w:r>
          </w:p>
        </w:tc>
        <w:tc>
          <w:tcPr>
            <w:tcW w:w="1618" w:type="dxa"/>
          </w:tcPr>
          <w:p>
            <w:pPr>
              <w:pStyle w:val="15"/>
              <w:spacing w:before="27"/>
              <w:ind w:left="5"/>
              <w:jc w:val="center"/>
              <w:rPr>
                <w:rFonts w:hint="eastAsia" w:ascii="宋体" w:eastAsia="宋体"/>
                <w:sz w:val="20"/>
              </w:rPr>
            </w:pPr>
            <w:r>
              <w:rPr>
                <w:rFonts w:hint="eastAsia" w:ascii="宋体" w:eastAsia="宋体"/>
                <w:w w:val="99"/>
                <w:sz w:val="20"/>
              </w:rPr>
              <w:t>－</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04"/>
              <w:jc w:val="right"/>
              <w:rPr>
                <w:sz w:val="20"/>
              </w:rPr>
            </w:pPr>
            <w:r>
              <w:rPr>
                <w:w w:val="95"/>
                <w:sz w:val="20"/>
              </w:rPr>
              <w:t>U0-50</w:t>
            </w:r>
          </w:p>
        </w:tc>
        <w:tc>
          <w:tcPr>
            <w:tcW w:w="2458" w:type="dxa"/>
          </w:tcPr>
          <w:p>
            <w:pPr>
              <w:pStyle w:val="15"/>
              <w:spacing w:before="30"/>
              <w:ind w:left="59" w:right="56"/>
              <w:jc w:val="center"/>
              <w:rPr>
                <w:rFonts w:hint="eastAsia" w:ascii="宋体" w:eastAsia="宋体"/>
                <w:sz w:val="20"/>
              </w:rPr>
            </w:pPr>
            <w:r>
              <w:rPr>
                <w:rFonts w:hint="eastAsia" w:ascii="宋体" w:eastAsia="宋体"/>
                <w:sz w:val="20"/>
              </w:rPr>
              <w:t>点对点通讯接收值</w:t>
            </w:r>
          </w:p>
        </w:tc>
        <w:tc>
          <w:tcPr>
            <w:tcW w:w="3941" w:type="dxa"/>
          </w:tcPr>
          <w:p>
            <w:pPr>
              <w:pStyle w:val="15"/>
              <w:spacing w:before="30"/>
              <w:ind w:left="107"/>
              <w:rPr>
                <w:rFonts w:hint="eastAsia" w:ascii="宋体" w:eastAsia="宋体"/>
                <w:sz w:val="20"/>
              </w:rPr>
            </w:pPr>
            <w:r>
              <w:rPr>
                <w:rFonts w:hint="eastAsia" w:ascii="宋体" w:eastAsia="宋体"/>
                <w:w w:val="99"/>
                <w:sz w:val="20"/>
              </w:rPr>
              <w:t>－</w:t>
            </w:r>
          </w:p>
        </w:tc>
        <w:tc>
          <w:tcPr>
            <w:tcW w:w="1618" w:type="dxa"/>
          </w:tcPr>
          <w:p>
            <w:pPr>
              <w:pStyle w:val="15"/>
              <w:spacing w:before="30"/>
              <w:ind w:left="5"/>
              <w:jc w:val="center"/>
              <w:rPr>
                <w:rFonts w:hint="eastAsia" w:ascii="宋体" w:eastAsia="宋体"/>
                <w:sz w:val="20"/>
              </w:rPr>
            </w:pPr>
            <w:r>
              <w:rPr>
                <w:rFonts w:hint="eastAsia" w:ascii="宋体" w:eastAsia="宋体"/>
                <w:w w:val="99"/>
                <w:sz w:val="20"/>
              </w:rPr>
              <w:t>－</w:t>
            </w:r>
          </w:p>
        </w:tc>
        <w:tc>
          <w:tcPr>
            <w:tcW w:w="732" w:type="dxa"/>
          </w:tcPr>
          <w:p>
            <w:pPr>
              <w:pStyle w:val="15"/>
              <w:spacing w:before="43"/>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690" w:type="dxa"/>
            <w:gridSpan w:val="5"/>
            <w:shd w:val="clear" w:color="auto" w:fill="DADADA"/>
          </w:tcPr>
          <w:p>
            <w:pPr>
              <w:pStyle w:val="15"/>
              <w:spacing w:before="28"/>
              <w:ind w:left="3612" w:right="3602"/>
              <w:jc w:val="center"/>
              <w:rPr>
                <w:rFonts w:hint="eastAsia" w:ascii="宋体" w:eastAsia="宋体"/>
                <w:b/>
                <w:sz w:val="20"/>
              </w:rPr>
            </w:pPr>
            <w:r>
              <w:rPr>
                <w:b/>
                <w:sz w:val="20"/>
              </w:rPr>
              <w:t xml:space="preserve">A0 </w:t>
            </w:r>
            <w:r>
              <w:rPr>
                <w:rFonts w:hint="eastAsia" w:ascii="宋体" w:eastAsia="宋体"/>
                <w:b/>
                <w:sz w:val="20"/>
              </w:rPr>
              <w:t>组 系统参数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A0-00</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用户密码</w:t>
            </w:r>
          </w:p>
        </w:tc>
        <w:tc>
          <w:tcPr>
            <w:tcW w:w="3941" w:type="dxa"/>
          </w:tcPr>
          <w:p>
            <w:pPr>
              <w:pStyle w:val="15"/>
              <w:spacing w:before="28"/>
              <w:ind w:left="107"/>
              <w:rPr>
                <w:sz w:val="20"/>
              </w:rPr>
            </w:pPr>
            <w:r>
              <w:rPr>
                <w:sz w:val="20"/>
              </w:rPr>
              <w:t>0</w:t>
            </w:r>
            <w:r>
              <w:rPr>
                <w:rFonts w:hint="eastAsia" w:ascii="宋体" w:eastAsia="宋体"/>
                <w:sz w:val="20"/>
              </w:rPr>
              <w:t>～</w:t>
            </w:r>
            <w:r>
              <w:rPr>
                <w:sz w:val="20"/>
              </w:rPr>
              <w:t>65535</w:t>
            </w:r>
          </w:p>
        </w:tc>
        <w:tc>
          <w:tcPr>
            <w:tcW w:w="1618" w:type="dxa"/>
          </w:tcPr>
          <w:p>
            <w:pPr>
              <w:pStyle w:val="15"/>
              <w:spacing w:before="41"/>
              <w:ind w:left="6"/>
              <w:jc w:val="center"/>
              <w:rPr>
                <w:sz w:val="20"/>
              </w:rPr>
            </w:pPr>
            <w:r>
              <w:rPr>
                <w:w w:val="99"/>
                <w:sz w:val="20"/>
              </w:rPr>
              <w:t>0</w:t>
            </w:r>
          </w:p>
        </w:tc>
        <w:tc>
          <w:tcPr>
            <w:tcW w:w="732" w:type="dxa"/>
          </w:tcPr>
          <w:p>
            <w:pPr>
              <w:pStyle w:val="15"/>
              <w:spacing w:before="28"/>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A0-01</w:t>
            </w:r>
          </w:p>
        </w:tc>
        <w:tc>
          <w:tcPr>
            <w:tcW w:w="2458" w:type="dxa"/>
          </w:tcPr>
          <w:p>
            <w:pPr>
              <w:pStyle w:val="15"/>
              <w:spacing w:before="27"/>
              <w:ind w:left="57" w:right="56"/>
              <w:jc w:val="center"/>
              <w:rPr>
                <w:rFonts w:hint="eastAsia" w:ascii="宋体" w:eastAsia="宋体"/>
                <w:sz w:val="20"/>
              </w:rPr>
            </w:pPr>
            <w:r>
              <w:rPr>
                <w:rFonts w:hint="eastAsia" w:ascii="宋体" w:eastAsia="宋体"/>
                <w:sz w:val="20"/>
              </w:rPr>
              <w:t>产品号</w:t>
            </w:r>
          </w:p>
        </w:tc>
        <w:tc>
          <w:tcPr>
            <w:tcW w:w="3941" w:type="dxa"/>
          </w:tcPr>
          <w:p>
            <w:pPr>
              <w:pStyle w:val="15"/>
              <w:spacing w:before="27"/>
              <w:ind w:left="107"/>
              <w:rPr>
                <w:rFonts w:hint="eastAsia" w:ascii="宋体" w:eastAsia="宋体"/>
                <w:sz w:val="20"/>
              </w:rPr>
            </w:pPr>
            <w:r>
              <w:rPr>
                <w:rFonts w:hint="eastAsia" w:ascii="宋体" w:eastAsia="宋体"/>
                <w:w w:val="99"/>
                <w:sz w:val="20"/>
              </w:rPr>
              <w:t>－</w:t>
            </w:r>
          </w:p>
        </w:tc>
        <w:tc>
          <w:tcPr>
            <w:tcW w:w="1618" w:type="dxa"/>
          </w:tcPr>
          <w:p>
            <w:pPr>
              <w:pStyle w:val="15"/>
              <w:spacing w:before="27"/>
              <w:ind w:left="373" w:right="371"/>
              <w:jc w:val="center"/>
              <w:rPr>
                <w:rFonts w:hint="eastAsia" w:ascii="宋体" w:eastAsia="宋体"/>
                <w:sz w:val="20"/>
              </w:rPr>
            </w:pPr>
            <w:r>
              <w:rPr>
                <w:rFonts w:hint="eastAsia" w:ascii="宋体" w:eastAsia="宋体"/>
                <w:sz w:val="20"/>
              </w:rPr>
              <w:t>机型确定</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A0-02</w:t>
            </w:r>
          </w:p>
        </w:tc>
        <w:tc>
          <w:tcPr>
            <w:tcW w:w="2458" w:type="dxa"/>
          </w:tcPr>
          <w:p>
            <w:pPr>
              <w:pStyle w:val="15"/>
              <w:spacing w:before="28"/>
              <w:ind w:left="59" w:right="56"/>
              <w:jc w:val="center"/>
              <w:rPr>
                <w:rFonts w:hint="eastAsia" w:ascii="宋体" w:eastAsia="宋体"/>
                <w:sz w:val="20"/>
              </w:rPr>
            </w:pPr>
            <w:r>
              <w:rPr>
                <w:rFonts w:hint="eastAsia" w:ascii="宋体" w:eastAsia="宋体"/>
                <w:sz w:val="20"/>
              </w:rPr>
              <w:t>软件版本号</w:t>
            </w:r>
          </w:p>
        </w:tc>
        <w:tc>
          <w:tcPr>
            <w:tcW w:w="3941" w:type="dxa"/>
          </w:tcPr>
          <w:p>
            <w:pPr>
              <w:pStyle w:val="15"/>
              <w:spacing w:before="28"/>
              <w:ind w:left="107"/>
              <w:rPr>
                <w:rFonts w:hint="eastAsia" w:ascii="宋体" w:eastAsia="宋体"/>
                <w:sz w:val="20"/>
              </w:rPr>
            </w:pPr>
            <w:r>
              <w:rPr>
                <w:rFonts w:hint="eastAsia" w:ascii="宋体" w:eastAsia="宋体"/>
                <w:w w:val="99"/>
                <w:sz w:val="20"/>
              </w:rPr>
              <w:t>－</w:t>
            </w:r>
          </w:p>
        </w:tc>
        <w:tc>
          <w:tcPr>
            <w:tcW w:w="1618" w:type="dxa"/>
          </w:tcPr>
          <w:p>
            <w:pPr>
              <w:pStyle w:val="15"/>
              <w:spacing w:before="28"/>
              <w:ind w:left="373" w:right="371"/>
              <w:jc w:val="center"/>
              <w:rPr>
                <w:rFonts w:hint="eastAsia" w:ascii="宋体" w:eastAsia="宋体"/>
                <w:sz w:val="20"/>
              </w:rPr>
            </w:pPr>
            <w:r>
              <w:rPr>
                <w:rFonts w:hint="eastAsia" w:ascii="宋体" w:eastAsia="宋体"/>
                <w:sz w:val="20"/>
              </w:rPr>
              <w:t>机型确定</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A0-03</w:t>
            </w:r>
          </w:p>
        </w:tc>
        <w:tc>
          <w:tcPr>
            <w:tcW w:w="2458" w:type="dxa"/>
          </w:tcPr>
          <w:p>
            <w:pPr>
              <w:pStyle w:val="15"/>
              <w:spacing w:before="27"/>
              <w:ind w:left="59" w:right="56"/>
              <w:jc w:val="center"/>
              <w:rPr>
                <w:rFonts w:hint="eastAsia" w:ascii="宋体" w:eastAsia="宋体"/>
                <w:sz w:val="20"/>
              </w:rPr>
            </w:pPr>
            <w:r>
              <w:rPr>
                <w:rFonts w:hint="eastAsia" w:ascii="宋体" w:eastAsia="宋体"/>
                <w:sz w:val="20"/>
              </w:rPr>
              <w:t>额定电流</w:t>
            </w:r>
          </w:p>
        </w:tc>
        <w:tc>
          <w:tcPr>
            <w:tcW w:w="3941" w:type="dxa"/>
          </w:tcPr>
          <w:p>
            <w:pPr>
              <w:pStyle w:val="15"/>
              <w:spacing w:before="27"/>
              <w:ind w:left="107"/>
              <w:rPr>
                <w:rFonts w:hint="eastAsia" w:ascii="宋体" w:eastAsia="宋体"/>
                <w:sz w:val="20"/>
              </w:rPr>
            </w:pPr>
            <w:r>
              <w:rPr>
                <w:rFonts w:hint="eastAsia" w:ascii="宋体" w:eastAsia="宋体"/>
                <w:w w:val="99"/>
                <w:sz w:val="20"/>
              </w:rPr>
              <w:t>－</w:t>
            </w:r>
          </w:p>
        </w:tc>
        <w:tc>
          <w:tcPr>
            <w:tcW w:w="1618" w:type="dxa"/>
          </w:tcPr>
          <w:p>
            <w:pPr>
              <w:pStyle w:val="15"/>
              <w:spacing w:before="27"/>
              <w:ind w:left="373" w:right="371"/>
              <w:jc w:val="center"/>
              <w:rPr>
                <w:rFonts w:hint="eastAsia" w:ascii="宋体" w:eastAsia="宋体"/>
                <w:sz w:val="20"/>
              </w:rPr>
            </w:pPr>
            <w:r>
              <w:rPr>
                <w:rFonts w:hint="eastAsia" w:ascii="宋体" w:eastAsia="宋体"/>
                <w:sz w:val="20"/>
              </w:rPr>
              <w:t>机型确定</w:t>
            </w:r>
          </w:p>
        </w:tc>
        <w:tc>
          <w:tcPr>
            <w:tcW w:w="732" w:type="dxa"/>
          </w:tcPr>
          <w:p>
            <w:pPr>
              <w:pStyle w:val="15"/>
              <w:spacing w:before="41"/>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04"/>
              <w:jc w:val="right"/>
              <w:rPr>
                <w:sz w:val="20"/>
              </w:rPr>
            </w:pPr>
            <w:r>
              <w:rPr>
                <w:w w:val="95"/>
                <w:sz w:val="20"/>
              </w:rPr>
              <w:t>A0-04</w:t>
            </w:r>
          </w:p>
        </w:tc>
        <w:tc>
          <w:tcPr>
            <w:tcW w:w="2458" w:type="dxa"/>
          </w:tcPr>
          <w:p>
            <w:pPr>
              <w:pStyle w:val="15"/>
              <w:spacing w:before="30"/>
              <w:ind w:left="59" w:right="56"/>
              <w:jc w:val="center"/>
              <w:rPr>
                <w:rFonts w:hint="eastAsia" w:ascii="宋体" w:eastAsia="宋体"/>
                <w:sz w:val="20"/>
              </w:rPr>
            </w:pPr>
            <w:r>
              <w:rPr>
                <w:rFonts w:hint="eastAsia" w:ascii="宋体" w:eastAsia="宋体"/>
                <w:sz w:val="20"/>
              </w:rPr>
              <w:t>额定电压</w:t>
            </w:r>
          </w:p>
        </w:tc>
        <w:tc>
          <w:tcPr>
            <w:tcW w:w="3941" w:type="dxa"/>
          </w:tcPr>
          <w:p>
            <w:pPr>
              <w:pStyle w:val="15"/>
              <w:spacing w:before="30"/>
              <w:ind w:left="107"/>
              <w:rPr>
                <w:rFonts w:hint="eastAsia" w:ascii="宋体" w:eastAsia="宋体"/>
                <w:sz w:val="20"/>
              </w:rPr>
            </w:pPr>
            <w:r>
              <w:rPr>
                <w:rFonts w:hint="eastAsia" w:ascii="宋体" w:eastAsia="宋体"/>
                <w:w w:val="99"/>
                <w:sz w:val="20"/>
              </w:rPr>
              <w:t>－</w:t>
            </w:r>
          </w:p>
        </w:tc>
        <w:tc>
          <w:tcPr>
            <w:tcW w:w="1618" w:type="dxa"/>
          </w:tcPr>
          <w:p>
            <w:pPr>
              <w:pStyle w:val="15"/>
              <w:spacing w:before="30"/>
              <w:ind w:left="373" w:right="371"/>
              <w:jc w:val="center"/>
              <w:rPr>
                <w:rFonts w:hint="eastAsia" w:ascii="宋体" w:eastAsia="宋体"/>
                <w:sz w:val="20"/>
              </w:rPr>
            </w:pPr>
            <w:r>
              <w:rPr>
                <w:rFonts w:hint="eastAsia" w:ascii="宋体" w:eastAsia="宋体"/>
                <w:sz w:val="20"/>
              </w:rPr>
              <w:t>机型确定</w:t>
            </w:r>
          </w:p>
        </w:tc>
        <w:tc>
          <w:tcPr>
            <w:tcW w:w="732" w:type="dxa"/>
          </w:tcPr>
          <w:p>
            <w:pPr>
              <w:pStyle w:val="15"/>
              <w:spacing w:before="43"/>
              <w:ind w:left="4"/>
              <w:jc w:val="center"/>
              <w:rPr>
                <w:sz w:val="20"/>
              </w:rPr>
            </w:pPr>
            <w:r>
              <w:rPr>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941" w:type="dxa"/>
          </w:tcPr>
          <w:p>
            <w:pPr>
              <w:pStyle w:val="15"/>
              <w:spacing w:before="197"/>
              <w:ind w:right="204"/>
              <w:jc w:val="right"/>
              <w:rPr>
                <w:sz w:val="20"/>
              </w:rPr>
            </w:pPr>
            <w:r>
              <w:rPr>
                <w:w w:val="95"/>
                <w:sz w:val="20"/>
              </w:rPr>
              <w:t>A0-07</w:t>
            </w:r>
          </w:p>
        </w:tc>
        <w:tc>
          <w:tcPr>
            <w:tcW w:w="2458" w:type="dxa"/>
          </w:tcPr>
          <w:p>
            <w:pPr>
              <w:pStyle w:val="15"/>
              <w:spacing w:before="11"/>
              <w:rPr>
                <w:sz w:val="15"/>
              </w:rPr>
            </w:pPr>
          </w:p>
          <w:p>
            <w:pPr>
              <w:pStyle w:val="15"/>
              <w:ind w:left="59" w:right="56"/>
              <w:jc w:val="center"/>
              <w:rPr>
                <w:rFonts w:hint="eastAsia" w:ascii="宋体" w:eastAsia="宋体"/>
                <w:sz w:val="20"/>
              </w:rPr>
            </w:pPr>
            <w:r>
              <w:rPr>
                <w:rFonts w:hint="eastAsia" w:ascii="宋体" w:eastAsia="宋体"/>
                <w:sz w:val="20"/>
              </w:rPr>
              <w:t>功能码修改属性</w:t>
            </w:r>
          </w:p>
        </w:tc>
        <w:tc>
          <w:tcPr>
            <w:tcW w:w="3941" w:type="dxa"/>
          </w:tcPr>
          <w:p>
            <w:pPr>
              <w:pStyle w:val="15"/>
              <w:spacing w:before="28"/>
              <w:ind w:left="107"/>
              <w:rPr>
                <w:rFonts w:hint="eastAsia" w:ascii="宋体" w:eastAsia="宋体"/>
                <w:sz w:val="20"/>
              </w:rPr>
            </w:pPr>
            <w:r>
              <w:rPr>
                <w:sz w:val="20"/>
              </w:rPr>
              <w:t>0</w:t>
            </w:r>
            <w:r>
              <w:rPr>
                <w:rFonts w:hint="eastAsia" w:ascii="宋体" w:eastAsia="宋体"/>
                <w:sz w:val="20"/>
              </w:rPr>
              <w:t>：可修改</w:t>
            </w:r>
          </w:p>
          <w:p>
            <w:pPr>
              <w:pStyle w:val="15"/>
              <w:spacing w:before="55"/>
              <w:ind w:left="107"/>
              <w:rPr>
                <w:rFonts w:hint="eastAsia" w:ascii="宋体" w:eastAsia="宋体"/>
                <w:sz w:val="20"/>
              </w:rPr>
            </w:pPr>
            <w:r>
              <w:rPr>
                <w:sz w:val="20"/>
              </w:rPr>
              <w:t>1</w:t>
            </w:r>
            <w:r>
              <w:rPr>
                <w:rFonts w:hint="eastAsia" w:ascii="宋体" w:eastAsia="宋体"/>
                <w:sz w:val="20"/>
              </w:rPr>
              <w:t>：不可修改</w:t>
            </w:r>
          </w:p>
        </w:tc>
        <w:tc>
          <w:tcPr>
            <w:tcW w:w="1618" w:type="dxa"/>
          </w:tcPr>
          <w:p>
            <w:pPr>
              <w:pStyle w:val="15"/>
              <w:spacing w:before="197"/>
              <w:ind w:left="6"/>
              <w:jc w:val="center"/>
              <w:rPr>
                <w:sz w:val="20"/>
              </w:rPr>
            </w:pPr>
            <w:r>
              <w:rPr>
                <w:w w:val="99"/>
                <w:sz w:val="20"/>
              </w:rPr>
              <w:t>0</w:t>
            </w:r>
          </w:p>
        </w:tc>
        <w:tc>
          <w:tcPr>
            <w:tcW w:w="732" w:type="dxa"/>
          </w:tcPr>
          <w:p>
            <w:pPr>
              <w:pStyle w:val="15"/>
              <w:spacing w:before="11"/>
              <w:rPr>
                <w:sz w:val="15"/>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871" w:hRule="atLeast"/>
        </w:trPr>
        <w:tc>
          <w:tcPr>
            <w:tcW w:w="941" w:type="dxa"/>
          </w:tcPr>
          <w:p>
            <w:pPr>
              <w:pStyle w:val="15"/>
              <w:rPr>
                <w:sz w:val="22"/>
              </w:rPr>
            </w:pPr>
          </w:p>
          <w:p>
            <w:pPr>
              <w:pStyle w:val="15"/>
              <w:rPr>
                <w:sz w:val="22"/>
              </w:rPr>
            </w:pPr>
          </w:p>
          <w:p>
            <w:pPr>
              <w:pStyle w:val="15"/>
              <w:spacing w:before="4"/>
              <w:rPr>
                <w:sz w:val="27"/>
              </w:rPr>
            </w:pPr>
          </w:p>
          <w:p>
            <w:pPr>
              <w:pStyle w:val="15"/>
              <w:ind w:right="204"/>
              <w:jc w:val="right"/>
              <w:rPr>
                <w:sz w:val="20"/>
              </w:rPr>
            </w:pPr>
            <w:r>
              <w:rPr>
                <w:w w:val="95"/>
                <w:sz w:val="20"/>
              </w:rPr>
              <w:t>A0-08</w:t>
            </w:r>
          </w:p>
        </w:tc>
        <w:tc>
          <w:tcPr>
            <w:tcW w:w="2458" w:type="dxa"/>
          </w:tcPr>
          <w:p>
            <w:pPr>
              <w:pStyle w:val="15"/>
              <w:rPr>
                <w:sz w:val="20"/>
              </w:rPr>
            </w:pPr>
          </w:p>
          <w:p>
            <w:pPr>
              <w:pStyle w:val="15"/>
              <w:rPr>
                <w:sz w:val="20"/>
              </w:rPr>
            </w:pPr>
          </w:p>
          <w:p>
            <w:pPr>
              <w:pStyle w:val="15"/>
              <w:rPr>
                <w:sz w:val="20"/>
              </w:rPr>
            </w:pPr>
          </w:p>
          <w:p>
            <w:pPr>
              <w:pStyle w:val="15"/>
              <w:spacing w:before="118"/>
              <w:ind w:left="59" w:right="56"/>
              <w:jc w:val="center"/>
              <w:rPr>
                <w:rFonts w:hint="eastAsia" w:ascii="宋体" w:eastAsia="宋体"/>
                <w:sz w:val="20"/>
              </w:rPr>
            </w:pPr>
            <w:r>
              <w:rPr>
                <w:rFonts w:hint="eastAsia" w:ascii="宋体" w:eastAsia="宋体"/>
                <w:sz w:val="20"/>
              </w:rPr>
              <w:t>个性参数显示选择</w:t>
            </w:r>
          </w:p>
        </w:tc>
        <w:tc>
          <w:tcPr>
            <w:tcW w:w="3941" w:type="dxa"/>
          </w:tcPr>
          <w:p>
            <w:pPr>
              <w:pStyle w:val="15"/>
              <w:spacing w:before="27"/>
              <w:ind w:left="107"/>
              <w:rPr>
                <w:rFonts w:hint="eastAsia" w:ascii="宋体" w:eastAsia="宋体"/>
                <w:sz w:val="20"/>
              </w:rPr>
            </w:pPr>
            <w:r>
              <w:rPr>
                <w:rFonts w:hint="eastAsia" w:ascii="宋体" w:eastAsia="宋体"/>
                <w:sz w:val="20"/>
              </w:rPr>
              <w:t xml:space="preserve">个位：用户制定参数 </w:t>
            </w:r>
            <w:r>
              <w:rPr>
                <w:sz w:val="20"/>
              </w:rPr>
              <w:t xml:space="preserve">QUICK </w:t>
            </w:r>
            <w:r>
              <w:rPr>
                <w:rFonts w:hint="eastAsia" w:ascii="宋体" w:eastAsia="宋体"/>
                <w:sz w:val="20"/>
              </w:rPr>
              <w:t>选择</w:t>
            </w:r>
          </w:p>
          <w:p>
            <w:pPr>
              <w:pStyle w:val="15"/>
              <w:spacing w:before="56"/>
              <w:ind w:left="107"/>
              <w:rPr>
                <w:rFonts w:hint="eastAsia" w:ascii="宋体" w:eastAsia="宋体"/>
                <w:sz w:val="20"/>
              </w:rPr>
            </w:pPr>
            <w:r>
              <w:rPr>
                <w:sz w:val="20"/>
              </w:rPr>
              <w:t>0</w:t>
            </w:r>
            <w:r>
              <w:rPr>
                <w:rFonts w:hint="eastAsia" w:ascii="宋体" w:eastAsia="宋体"/>
                <w:sz w:val="20"/>
              </w:rPr>
              <w:t>：不显示</w:t>
            </w:r>
          </w:p>
          <w:p>
            <w:pPr>
              <w:pStyle w:val="15"/>
              <w:spacing w:before="56"/>
              <w:ind w:left="107"/>
              <w:rPr>
                <w:rFonts w:hint="eastAsia" w:ascii="宋体" w:eastAsia="宋体"/>
                <w:sz w:val="20"/>
              </w:rPr>
            </w:pPr>
            <w:r>
              <w:rPr>
                <w:sz w:val="20"/>
              </w:rPr>
              <w:t>1</w:t>
            </w:r>
            <w:r>
              <w:rPr>
                <w:rFonts w:hint="eastAsia" w:ascii="宋体" w:eastAsia="宋体"/>
                <w:sz w:val="20"/>
              </w:rPr>
              <w:t>：显示</w:t>
            </w:r>
          </w:p>
          <w:p>
            <w:pPr>
              <w:pStyle w:val="15"/>
              <w:spacing w:before="56"/>
              <w:ind w:left="107"/>
              <w:rPr>
                <w:rFonts w:hint="eastAsia" w:ascii="宋体" w:eastAsia="宋体"/>
                <w:sz w:val="20"/>
              </w:rPr>
            </w:pPr>
            <w:r>
              <w:rPr>
                <w:rFonts w:hint="eastAsia" w:ascii="宋体" w:eastAsia="宋体"/>
                <w:sz w:val="20"/>
              </w:rPr>
              <w:t xml:space="preserve">十位：用户变更参数 </w:t>
            </w:r>
            <w:r>
              <w:rPr>
                <w:sz w:val="20"/>
              </w:rPr>
              <w:t xml:space="preserve">QUICK </w:t>
            </w:r>
            <w:r>
              <w:rPr>
                <w:rFonts w:hint="eastAsia" w:ascii="宋体" w:eastAsia="宋体"/>
                <w:sz w:val="20"/>
              </w:rPr>
              <w:t>选择</w:t>
            </w:r>
          </w:p>
          <w:p>
            <w:pPr>
              <w:pStyle w:val="15"/>
              <w:spacing w:before="55"/>
              <w:ind w:left="107"/>
              <w:rPr>
                <w:rFonts w:hint="eastAsia" w:ascii="宋体" w:eastAsia="宋体"/>
                <w:sz w:val="20"/>
              </w:rPr>
            </w:pPr>
            <w:r>
              <w:rPr>
                <w:sz w:val="20"/>
              </w:rPr>
              <w:t>0</w:t>
            </w:r>
            <w:r>
              <w:rPr>
                <w:rFonts w:hint="eastAsia" w:ascii="宋体" w:eastAsia="宋体"/>
                <w:sz w:val="20"/>
              </w:rPr>
              <w:t>：不显示</w:t>
            </w:r>
          </w:p>
          <w:p>
            <w:pPr>
              <w:pStyle w:val="15"/>
              <w:spacing w:before="56"/>
              <w:ind w:left="107"/>
              <w:rPr>
                <w:rFonts w:hint="eastAsia" w:ascii="宋体" w:eastAsia="宋体"/>
                <w:sz w:val="20"/>
              </w:rPr>
            </w:pPr>
            <w:r>
              <w:rPr>
                <w:sz w:val="20"/>
              </w:rPr>
              <w:t>1</w:t>
            </w:r>
            <w:r>
              <w:rPr>
                <w:rFonts w:hint="eastAsia" w:ascii="宋体" w:eastAsia="宋体"/>
                <w:sz w:val="20"/>
              </w:rPr>
              <w:t>：显示</w:t>
            </w:r>
          </w:p>
        </w:tc>
        <w:tc>
          <w:tcPr>
            <w:tcW w:w="1618" w:type="dxa"/>
          </w:tcPr>
          <w:p>
            <w:pPr>
              <w:pStyle w:val="15"/>
              <w:rPr>
                <w:sz w:val="22"/>
              </w:rPr>
            </w:pPr>
          </w:p>
          <w:p>
            <w:pPr>
              <w:pStyle w:val="15"/>
              <w:rPr>
                <w:sz w:val="22"/>
              </w:rPr>
            </w:pPr>
          </w:p>
          <w:p>
            <w:pPr>
              <w:pStyle w:val="15"/>
              <w:spacing w:before="4"/>
              <w:rPr>
                <w:sz w:val="27"/>
              </w:rPr>
            </w:pPr>
          </w:p>
          <w:p>
            <w:pPr>
              <w:pStyle w:val="15"/>
              <w:ind w:left="6"/>
              <w:jc w:val="center"/>
              <w:rPr>
                <w:sz w:val="20"/>
              </w:rPr>
            </w:pPr>
            <w:r>
              <w:rPr>
                <w:w w:val="99"/>
                <w:sz w:val="20"/>
              </w:rPr>
              <w:t>0</w:t>
            </w:r>
          </w:p>
        </w:tc>
        <w:tc>
          <w:tcPr>
            <w:tcW w:w="732" w:type="dxa"/>
          </w:tcPr>
          <w:p>
            <w:pPr>
              <w:pStyle w:val="15"/>
              <w:rPr>
                <w:sz w:val="20"/>
              </w:rPr>
            </w:pPr>
          </w:p>
          <w:p>
            <w:pPr>
              <w:pStyle w:val="15"/>
              <w:rPr>
                <w:sz w:val="20"/>
              </w:rPr>
            </w:pPr>
          </w:p>
          <w:p>
            <w:pPr>
              <w:pStyle w:val="15"/>
              <w:rPr>
                <w:sz w:val="20"/>
              </w:rPr>
            </w:pPr>
          </w:p>
          <w:p>
            <w:pPr>
              <w:pStyle w:val="15"/>
              <w:spacing w:before="117"/>
              <w:ind w:left="7"/>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69" w:type="default"/>
          <w:pgSz w:w="11910" w:h="16840"/>
          <w:pgMar w:top="1320" w:right="760" w:bottom="900" w:left="860" w:header="886" w:footer="682" w:gutter="0"/>
        </w:sectPr>
      </w:pPr>
    </w:p>
    <w:p>
      <w:pPr>
        <w:pStyle w:val="8"/>
        <w:spacing w:before="11"/>
        <w:rPr>
          <w:rFonts w:ascii="Times New Roman"/>
          <w:sz w:val="5"/>
        </w:rPr>
      </w:pPr>
    </w:p>
    <w:tbl>
      <w:tblPr>
        <w:tblStyle w:val="12"/>
        <w:tblW w:w="9690" w:type="dxa"/>
        <w:tblInd w:w="2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1"/>
        <w:gridCol w:w="2458"/>
        <w:gridCol w:w="3941"/>
        <w:gridCol w:w="1618"/>
        <w:gridCol w:w="7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shd w:val="clear" w:color="auto" w:fill="C6D9F1"/>
          </w:tcPr>
          <w:p>
            <w:pPr>
              <w:pStyle w:val="15"/>
              <w:spacing w:before="28"/>
              <w:ind w:right="223"/>
              <w:jc w:val="right"/>
              <w:rPr>
                <w:rFonts w:hint="eastAsia" w:ascii="宋体" w:eastAsia="宋体"/>
                <w:sz w:val="20"/>
              </w:rPr>
            </w:pPr>
            <w:r>
              <w:rPr>
                <w:rFonts w:hint="eastAsia" w:ascii="宋体" w:eastAsia="宋体"/>
                <w:w w:val="95"/>
                <w:sz w:val="20"/>
              </w:rPr>
              <w:t>功能码</w:t>
            </w:r>
          </w:p>
        </w:tc>
        <w:tc>
          <w:tcPr>
            <w:tcW w:w="2458" w:type="dxa"/>
            <w:shd w:val="clear" w:color="auto" w:fill="C6D9F1"/>
          </w:tcPr>
          <w:p>
            <w:pPr>
              <w:pStyle w:val="15"/>
              <w:spacing w:before="28"/>
              <w:ind w:left="60" w:right="56"/>
              <w:jc w:val="center"/>
              <w:rPr>
                <w:rFonts w:hint="eastAsia" w:ascii="宋体" w:eastAsia="宋体"/>
                <w:sz w:val="20"/>
              </w:rPr>
            </w:pPr>
            <w:r>
              <w:rPr>
                <w:rFonts w:hint="eastAsia" w:ascii="宋体" w:eastAsia="宋体"/>
                <w:sz w:val="20"/>
              </w:rPr>
              <w:t>名称</w:t>
            </w:r>
          </w:p>
        </w:tc>
        <w:tc>
          <w:tcPr>
            <w:tcW w:w="3941" w:type="dxa"/>
            <w:shd w:val="clear" w:color="auto" w:fill="C6D9F1"/>
          </w:tcPr>
          <w:p>
            <w:pPr>
              <w:pStyle w:val="15"/>
              <w:spacing w:before="28"/>
              <w:ind w:left="1547" w:right="1544"/>
              <w:jc w:val="center"/>
              <w:rPr>
                <w:rFonts w:hint="eastAsia" w:ascii="宋体" w:eastAsia="宋体"/>
                <w:sz w:val="20"/>
              </w:rPr>
            </w:pPr>
            <w:r>
              <w:rPr>
                <w:rFonts w:hint="eastAsia" w:ascii="宋体" w:eastAsia="宋体"/>
                <w:sz w:val="20"/>
              </w:rPr>
              <w:t>功能描述</w:t>
            </w:r>
          </w:p>
        </w:tc>
        <w:tc>
          <w:tcPr>
            <w:tcW w:w="1618" w:type="dxa"/>
            <w:shd w:val="clear" w:color="auto" w:fill="C6D9F1"/>
          </w:tcPr>
          <w:p>
            <w:pPr>
              <w:pStyle w:val="15"/>
              <w:spacing w:before="28"/>
              <w:ind w:left="507"/>
              <w:rPr>
                <w:rFonts w:hint="eastAsia" w:ascii="宋体" w:eastAsia="宋体"/>
                <w:sz w:val="20"/>
              </w:rPr>
            </w:pPr>
            <w:r>
              <w:rPr>
                <w:rFonts w:hint="eastAsia" w:ascii="宋体" w:eastAsia="宋体"/>
                <w:sz w:val="20"/>
              </w:rPr>
              <w:t>出厂值</w:t>
            </w:r>
          </w:p>
        </w:tc>
        <w:tc>
          <w:tcPr>
            <w:tcW w:w="732" w:type="dxa"/>
            <w:shd w:val="clear" w:color="auto" w:fill="C6D9F1"/>
          </w:tcPr>
          <w:p>
            <w:pPr>
              <w:pStyle w:val="15"/>
              <w:spacing w:before="28"/>
              <w:ind w:left="143" w:right="139"/>
              <w:jc w:val="center"/>
              <w:rPr>
                <w:rFonts w:hint="eastAsia" w:ascii="宋体" w:eastAsia="宋体"/>
                <w:sz w:val="20"/>
              </w:rPr>
            </w:pPr>
            <w:r>
              <w:rPr>
                <w:rFonts w:hint="eastAsia" w:ascii="宋体" w:eastAsia="宋体"/>
                <w:sz w:val="20"/>
              </w:rPr>
              <w:t>更改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559" w:hRule="atLeast"/>
        </w:trPr>
        <w:tc>
          <w:tcPr>
            <w:tcW w:w="941" w:type="dxa"/>
          </w:tcPr>
          <w:p>
            <w:pPr>
              <w:pStyle w:val="15"/>
              <w:rPr>
                <w:sz w:val="22"/>
              </w:rPr>
            </w:pPr>
          </w:p>
          <w:p>
            <w:pPr>
              <w:pStyle w:val="15"/>
              <w:rPr>
                <w:sz w:val="22"/>
              </w:rPr>
            </w:pPr>
          </w:p>
          <w:p>
            <w:pPr>
              <w:pStyle w:val="15"/>
              <w:spacing w:before="159"/>
              <w:ind w:right="204"/>
              <w:jc w:val="right"/>
              <w:rPr>
                <w:sz w:val="20"/>
              </w:rPr>
            </w:pPr>
            <w:r>
              <w:rPr>
                <w:w w:val="95"/>
                <w:sz w:val="20"/>
              </w:rPr>
              <w:t>A0-09</w:t>
            </w:r>
          </w:p>
        </w:tc>
        <w:tc>
          <w:tcPr>
            <w:tcW w:w="2458" w:type="dxa"/>
          </w:tcPr>
          <w:p>
            <w:pPr>
              <w:pStyle w:val="15"/>
              <w:rPr>
                <w:sz w:val="20"/>
              </w:rPr>
            </w:pPr>
          </w:p>
          <w:p>
            <w:pPr>
              <w:pStyle w:val="15"/>
              <w:rPr>
                <w:sz w:val="20"/>
              </w:rPr>
            </w:pPr>
          </w:p>
          <w:p>
            <w:pPr>
              <w:pStyle w:val="15"/>
              <w:spacing w:before="7"/>
              <w:rPr>
                <w:sz w:val="16"/>
              </w:rPr>
            </w:pPr>
          </w:p>
          <w:p>
            <w:pPr>
              <w:pStyle w:val="15"/>
              <w:spacing w:before="1"/>
              <w:ind w:left="59" w:right="56"/>
              <w:jc w:val="center"/>
              <w:rPr>
                <w:rFonts w:hint="eastAsia" w:ascii="宋体" w:eastAsia="宋体"/>
                <w:sz w:val="20"/>
              </w:rPr>
            </w:pPr>
            <w:r>
              <w:rPr>
                <w:rFonts w:hint="eastAsia" w:ascii="宋体" w:eastAsia="宋体"/>
                <w:sz w:val="20"/>
              </w:rPr>
              <w:t>参数初始化</w:t>
            </w:r>
          </w:p>
        </w:tc>
        <w:tc>
          <w:tcPr>
            <w:tcW w:w="3941" w:type="dxa"/>
          </w:tcPr>
          <w:p>
            <w:pPr>
              <w:pStyle w:val="15"/>
              <w:spacing w:before="27"/>
              <w:ind w:left="107"/>
              <w:rPr>
                <w:rFonts w:hint="eastAsia" w:ascii="宋体" w:eastAsia="宋体"/>
                <w:sz w:val="20"/>
              </w:rPr>
            </w:pPr>
            <w:r>
              <w:rPr>
                <w:sz w:val="20"/>
              </w:rPr>
              <w:t>0</w:t>
            </w:r>
            <w:r>
              <w:rPr>
                <w:rFonts w:hint="eastAsia" w:ascii="宋体" w:eastAsia="宋体"/>
                <w:sz w:val="20"/>
              </w:rPr>
              <w:t>：无操作</w:t>
            </w:r>
          </w:p>
          <w:p>
            <w:pPr>
              <w:pStyle w:val="15"/>
              <w:spacing w:before="56"/>
              <w:ind w:left="107"/>
              <w:rPr>
                <w:rFonts w:hint="eastAsia" w:ascii="宋体" w:eastAsia="宋体"/>
                <w:sz w:val="20"/>
              </w:rPr>
            </w:pPr>
            <w:r>
              <w:rPr>
                <w:sz w:val="20"/>
              </w:rPr>
              <w:t>1</w:t>
            </w:r>
            <w:r>
              <w:rPr>
                <w:rFonts w:hint="eastAsia" w:ascii="宋体" w:eastAsia="宋体"/>
                <w:sz w:val="20"/>
              </w:rPr>
              <w:t>：恢复出厂设定</w:t>
            </w:r>
            <w:r>
              <w:rPr>
                <w:sz w:val="20"/>
              </w:rPr>
              <w:t>,</w:t>
            </w:r>
            <w:r>
              <w:rPr>
                <w:rFonts w:hint="eastAsia" w:ascii="宋体" w:eastAsia="宋体"/>
                <w:sz w:val="20"/>
              </w:rPr>
              <w:t>不包括电机参数</w:t>
            </w:r>
          </w:p>
          <w:p>
            <w:pPr>
              <w:pStyle w:val="15"/>
              <w:spacing w:before="56"/>
              <w:ind w:left="107"/>
              <w:rPr>
                <w:rFonts w:hint="eastAsia" w:ascii="宋体" w:eastAsia="宋体"/>
                <w:sz w:val="20"/>
              </w:rPr>
            </w:pPr>
            <w:r>
              <w:rPr>
                <w:sz w:val="20"/>
              </w:rPr>
              <w:t>2</w:t>
            </w:r>
            <w:r>
              <w:rPr>
                <w:rFonts w:hint="eastAsia" w:ascii="宋体" w:eastAsia="宋体"/>
                <w:sz w:val="20"/>
              </w:rPr>
              <w:t>：恢复出厂设定</w:t>
            </w:r>
            <w:r>
              <w:rPr>
                <w:sz w:val="20"/>
              </w:rPr>
              <w:t>,</w:t>
            </w:r>
            <w:r>
              <w:rPr>
                <w:rFonts w:hint="eastAsia" w:ascii="宋体" w:eastAsia="宋体"/>
                <w:sz w:val="20"/>
              </w:rPr>
              <w:t>包括电机参数</w:t>
            </w:r>
          </w:p>
          <w:p>
            <w:pPr>
              <w:pStyle w:val="15"/>
              <w:spacing w:before="55"/>
              <w:ind w:left="107"/>
              <w:rPr>
                <w:rFonts w:hint="eastAsia" w:ascii="宋体" w:eastAsia="宋体"/>
                <w:sz w:val="20"/>
              </w:rPr>
            </w:pPr>
            <w:r>
              <w:rPr>
                <w:sz w:val="20"/>
              </w:rPr>
              <w:t>3</w:t>
            </w:r>
            <w:r>
              <w:rPr>
                <w:rFonts w:hint="eastAsia" w:ascii="宋体" w:eastAsia="宋体"/>
                <w:sz w:val="20"/>
              </w:rPr>
              <w:t>：保留</w:t>
            </w:r>
          </w:p>
          <w:p>
            <w:pPr>
              <w:pStyle w:val="15"/>
              <w:spacing w:before="56"/>
              <w:ind w:left="107"/>
              <w:rPr>
                <w:rFonts w:hint="eastAsia" w:ascii="宋体" w:eastAsia="宋体"/>
                <w:sz w:val="20"/>
              </w:rPr>
            </w:pPr>
            <w:r>
              <w:rPr>
                <w:sz w:val="20"/>
              </w:rPr>
              <w:t>4</w:t>
            </w:r>
            <w:r>
              <w:rPr>
                <w:rFonts w:hint="eastAsia" w:ascii="宋体" w:eastAsia="宋体"/>
                <w:sz w:val="20"/>
              </w:rPr>
              <w:t>：清除记录信息</w:t>
            </w:r>
          </w:p>
        </w:tc>
        <w:tc>
          <w:tcPr>
            <w:tcW w:w="1618" w:type="dxa"/>
          </w:tcPr>
          <w:p>
            <w:pPr>
              <w:pStyle w:val="15"/>
              <w:rPr>
                <w:sz w:val="22"/>
              </w:rPr>
            </w:pPr>
          </w:p>
          <w:p>
            <w:pPr>
              <w:pStyle w:val="15"/>
              <w:rPr>
                <w:sz w:val="22"/>
              </w:rPr>
            </w:pPr>
          </w:p>
          <w:p>
            <w:pPr>
              <w:pStyle w:val="15"/>
              <w:spacing w:before="158"/>
              <w:ind w:left="6"/>
              <w:jc w:val="center"/>
              <w:rPr>
                <w:sz w:val="20"/>
              </w:rPr>
            </w:pPr>
            <w:r>
              <w:rPr>
                <w:w w:val="99"/>
                <w:sz w:val="20"/>
              </w:rPr>
              <w:t>0</w:t>
            </w:r>
          </w:p>
        </w:tc>
        <w:tc>
          <w:tcPr>
            <w:tcW w:w="732" w:type="dxa"/>
          </w:tcPr>
          <w:p>
            <w:pPr>
              <w:pStyle w:val="15"/>
              <w:rPr>
                <w:sz w:val="20"/>
              </w:rPr>
            </w:pPr>
          </w:p>
          <w:p>
            <w:pPr>
              <w:pStyle w:val="15"/>
              <w:rPr>
                <w:sz w:val="20"/>
              </w:rPr>
            </w:pPr>
          </w:p>
          <w:p>
            <w:pPr>
              <w:pStyle w:val="15"/>
              <w:spacing w:before="7"/>
              <w:rPr>
                <w:sz w:val="16"/>
              </w:rPr>
            </w:pPr>
          </w:p>
          <w:p>
            <w:pPr>
              <w:pStyle w:val="15"/>
              <w:ind w:left="7"/>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690" w:type="dxa"/>
            <w:gridSpan w:val="5"/>
            <w:shd w:val="clear" w:color="auto" w:fill="DADADA"/>
          </w:tcPr>
          <w:p>
            <w:pPr>
              <w:pStyle w:val="15"/>
              <w:spacing w:before="27"/>
              <w:ind w:left="3610" w:right="3602"/>
              <w:jc w:val="center"/>
              <w:rPr>
                <w:rFonts w:hint="eastAsia" w:ascii="宋体" w:eastAsia="宋体"/>
                <w:b/>
                <w:sz w:val="20"/>
              </w:rPr>
            </w:pPr>
            <w:r>
              <w:rPr>
                <w:b/>
                <w:sz w:val="20"/>
              </w:rPr>
              <w:t xml:space="preserve">A1 </w:t>
            </w:r>
            <w:r>
              <w:rPr>
                <w:rFonts w:hint="eastAsia" w:ascii="宋体" w:eastAsia="宋体"/>
                <w:b/>
                <w:sz w:val="20"/>
              </w:rPr>
              <w:t>组 用户制定参数组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A1-00</w:t>
            </w:r>
          </w:p>
        </w:tc>
        <w:tc>
          <w:tcPr>
            <w:tcW w:w="2458" w:type="dxa"/>
          </w:tcPr>
          <w:p>
            <w:pPr>
              <w:pStyle w:val="15"/>
              <w:spacing w:before="28"/>
              <w:ind w:left="58" w:right="56"/>
              <w:jc w:val="center"/>
              <w:rPr>
                <w:sz w:val="20"/>
              </w:rPr>
            </w:pPr>
            <w:r>
              <w:rPr>
                <w:rFonts w:hint="eastAsia" w:ascii="宋体" w:eastAsia="宋体"/>
                <w:sz w:val="20"/>
              </w:rPr>
              <w:t xml:space="preserve">用户制定参数 </w:t>
            </w:r>
            <w:r>
              <w:rPr>
                <w:sz w:val="20"/>
              </w:rPr>
              <w:t>0</w:t>
            </w:r>
          </w:p>
        </w:tc>
        <w:tc>
          <w:tcPr>
            <w:tcW w:w="3941" w:type="dxa"/>
          </w:tcPr>
          <w:p>
            <w:pPr>
              <w:pStyle w:val="15"/>
              <w:spacing w:before="28"/>
              <w:ind w:left="106"/>
              <w:rPr>
                <w:rFonts w:hint="eastAsia" w:ascii="宋体" w:eastAsia="宋体"/>
                <w:sz w:val="20"/>
              </w:rPr>
            </w:pPr>
            <w:r>
              <w:rPr>
                <w:rFonts w:hint="eastAsia" w:ascii="宋体" w:eastAsia="宋体"/>
                <w:sz w:val="20"/>
              </w:rPr>
              <w:t>用户可见功能码参数</w:t>
            </w:r>
          </w:p>
        </w:tc>
        <w:tc>
          <w:tcPr>
            <w:tcW w:w="1618" w:type="dxa"/>
          </w:tcPr>
          <w:p>
            <w:pPr>
              <w:pStyle w:val="15"/>
              <w:spacing w:before="41"/>
              <w:ind w:left="305"/>
              <w:rPr>
                <w:sz w:val="20"/>
              </w:rPr>
            </w:pPr>
            <w:r>
              <w:rPr>
                <w:color w:val="FF0000"/>
                <w:sz w:val="20"/>
              </w:rPr>
              <w:t>uA0.00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941" w:type="dxa"/>
          </w:tcPr>
          <w:p>
            <w:pPr>
              <w:pStyle w:val="15"/>
              <w:spacing w:before="43"/>
              <w:ind w:right="204"/>
              <w:jc w:val="right"/>
              <w:rPr>
                <w:sz w:val="20"/>
              </w:rPr>
            </w:pPr>
            <w:r>
              <w:rPr>
                <w:w w:val="95"/>
                <w:sz w:val="20"/>
              </w:rPr>
              <w:t>A1-01</w:t>
            </w:r>
          </w:p>
        </w:tc>
        <w:tc>
          <w:tcPr>
            <w:tcW w:w="2458" w:type="dxa"/>
          </w:tcPr>
          <w:p>
            <w:pPr>
              <w:pStyle w:val="15"/>
              <w:spacing w:before="30"/>
              <w:ind w:left="58" w:right="56"/>
              <w:jc w:val="center"/>
              <w:rPr>
                <w:sz w:val="20"/>
              </w:rPr>
            </w:pPr>
            <w:r>
              <w:rPr>
                <w:rFonts w:hint="eastAsia" w:ascii="宋体" w:eastAsia="宋体"/>
                <w:sz w:val="20"/>
              </w:rPr>
              <w:t xml:space="preserve">用户制定参数 </w:t>
            </w:r>
            <w:r>
              <w:rPr>
                <w:sz w:val="20"/>
              </w:rPr>
              <w:t>1</w:t>
            </w:r>
          </w:p>
        </w:tc>
        <w:tc>
          <w:tcPr>
            <w:tcW w:w="3941" w:type="dxa"/>
          </w:tcPr>
          <w:p>
            <w:pPr>
              <w:pStyle w:val="15"/>
              <w:spacing w:before="30"/>
              <w:ind w:left="106"/>
              <w:rPr>
                <w:rFonts w:hint="eastAsia" w:ascii="宋体" w:eastAsia="宋体"/>
                <w:sz w:val="20"/>
              </w:rPr>
            </w:pPr>
            <w:r>
              <w:rPr>
                <w:rFonts w:hint="eastAsia" w:ascii="宋体" w:eastAsia="宋体"/>
                <w:sz w:val="20"/>
              </w:rPr>
              <w:t>用户可见功能码参数</w:t>
            </w:r>
          </w:p>
        </w:tc>
        <w:tc>
          <w:tcPr>
            <w:tcW w:w="1618" w:type="dxa"/>
          </w:tcPr>
          <w:p>
            <w:pPr>
              <w:pStyle w:val="15"/>
              <w:spacing w:before="43"/>
              <w:ind w:left="106"/>
              <w:rPr>
                <w:sz w:val="20"/>
              </w:rPr>
            </w:pPr>
            <w:r>
              <w:rPr>
                <w:rFonts w:ascii="宋体"/>
                <w:color w:val="FF0000"/>
                <w:w w:val="99"/>
                <w:sz w:val="20"/>
              </w:rPr>
              <w:t xml:space="preserve"> </w:t>
            </w:r>
            <w:r>
              <w:rPr>
                <w:rFonts w:ascii="宋体"/>
                <w:color w:val="FF0000"/>
                <w:sz w:val="20"/>
              </w:rPr>
              <w:t xml:space="preserve"> </w:t>
            </w:r>
            <w:r>
              <w:rPr>
                <w:color w:val="FF0000"/>
                <w:sz w:val="20"/>
              </w:rPr>
              <w:t>uA0.00</w:t>
            </w:r>
          </w:p>
        </w:tc>
        <w:tc>
          <w:tcPr>
            <w:tcW w:w="732" w:type="dxa"/>
          </w:tcPr>
          <w:p>
            <w:pPr>
              <w:pStyle w:val="15"/>
              <w:spacing w:before="30"/>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A1-02</w:t>
            </w:r>
          </w:p>
        </w:tc>
        <w:tc>
          <w:tcPr>
            <w:tcW w:w="2458" w:type="dxa"/>
          </w:tcPr>
          <w:p>
            <w:pPr>
              <w:pStyle w:val="15"/>
              <w:spacing w:before="28"/>
              <w:ind w:left="58" w:right="56"/>
              <w:jc w:val="center"/>
              <w:rPr>
                <w:sz w:val="20"/>
              </w:rPr>
            </w:pPr>
            <w:r>
              <w:rPr>
                <w:rFonts w:hint="eastAsia" w:ascii="宋体" w:eastAsia="宋体"/>
                <w:sz w:val="20"/>
              </w:rPr>
              <w:t xml:space="preserve">用户制定参数 </w:t>
            </w:r>
            <w:r>
              <w:rPr>
                <w:sz w:val="20"/>
              </w:rPr>
              <w:t>2</w:t>
            </w:r>
          </w:p>
        </w:tc>
        <w:tc>
          <w:tcPr>
            <w:tcW w:w="3941" w:type="dxa"/>
          </w:tcPr>
          <w:p>
            <w:pPr>
              <w:pStyle w:val="15"/>
              <w:spacing w:before="28"/>
              <w:ind w:left="106"/>
              <w:rPr>
                <w:rFonts w:hint="eastAsia" w:ascii="宋体" w:eastAsia="宋体"/>
                <w:sz w:val="20"/>
              </w:rPr>
            </w:pPr>
            <w:r>
              <w:rPr>
                <w:rFonts w:hint="eastAsia" w:ascii="宋体" w:eastAsia="宋体"/>
                <w:sz w:val="20"/>
              </w:rPr>
              <w:t>用户可见功能码参数</w:t>
            </w:r>
          </w:p>
        </w:tc>
        <w:tc>
          <w:tcPr>
            <w:tcW w:w="1618" w:type="dxa"/>
          </w:tcPr>
          <w:p>
            <w:pPr>
              <w:pStyle w:val="15"/>
              <w:spacing w:before="41"/>
              <w:ind w:left="305"/>
              <w:rPr>
                <w:sz w:val="20"/>
              </w:rPr>
            </w:pPr>
            <w:r>
              <w:rPr>
                <w:color w:val="FF0000"/>
                <w:sz w:val="20"/>
              </w:rPr>
              <w:t>uA0.00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A1-03</w:t>
            </w:r>
          </w:p>
        </w:tc>
        <w:tc>
          <w:tcPr>
            <w:tcW w:w="2458" w:type="dxa"/>
          </w:tcPr>
          <w:p>
            <w:pPr>
              <w:pStyle w:val="15"/>
              <w:spacing w:before="28"/>
              <w:ind w:left="58" w:right="56"/>
              <w:jc w:val="center"/>
              <w:rPr>
                <w:sz w:val="20"/>
              </w:rPr>
            </w:pPr>
            <w:r>
              <w:rPr>
                <w:rFonts w:hint="eastAsia" w:ascii="宋体" w:eastAsia="宋体"/>
                <w:sz w:val="20"/>
              </w:rPr>
              <w:t xml:space="preserve">用户制定参数 </w:t>
            </w:r>
            <w:r>
              <w:rPr>
                <w:sz w:val="20"/>
              </w:rPr>
              <w:t>3</w:t>
            </w:r>
          </w:p>
        </w:tc>
        <w:tc>
          <w:tcPr>
            <w:tcW w:w="3941" w:type="dxa"/>
          </w:tcPr>
          <w:p>
            <w:pPr>
              <w:pStyle w:val="15"/>
              <w:spacing w:before="28"/>
              <w:ind w:left="106"/>
              <w:rPr>
                <w:rFonts w:hint="eastAsia" w:ascii="宋体" w:eastAsia="宋体"/>
                <w:sz w:val="20"/>
              </w:rPr>
            </w:pPr>
            <w:r>
              <w:rPr>
                <w:rFonts w:hint="eastAsia" w:ascii="宋体" w:eastAsia="宋体"/>
                <w:sz w:val="20"/>
              </w:rPr>
              <w:t>用户可见功能码参数</w:t>
            </w:r>
          </w:p>
        </w:tc>
        <w:tc>
          <w:tcPr>
            <w:tcW w:w="1618" w:type="dxa"/>
          </w:tcPr>
          <w:p>
            <w:pPr>
              <w:pStyle w:val="15"/>
              <w:spacing w:before="41"/>
              <w:ind w:left="106"/>
              <w:rPr>
                <w:sz w:val="20"/>
              </w:rPr>
            </w:pPr>
            <w:r>
              <w:rPr>
                <w:rFonts w:ascii="宋体"/>
                <w:color w:val="FF0000"/>
                <w:w w:val="99"/>
                <w:sz w:val="20"/>
              </w:rPr>
              <w:t xml:space="preserve"> </w:t>
            </w:r>
            <w:r>
              <w:rPr>
                <w:rFonts w:ascii="宋体"/>
                <w:color w:val="FF0000"/>
                <w:sz w:val="20"/>
              </w:rPr>
              <w:t xml:space="preserve"> </w:t>
            </w:r>
            <w:r>
              <w:rPr>
                <w:color w:val="FF0000"/>
                <w:sz w:val="20"/>
              </w:rPr>
              <w:t>uA0.00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A1-04</w:t>
            </w:r>
          </w:p>
        </w:tc>
        <w:tc>
          <w:tcPr>
            <w:tcW w:w="2458" w:type="dxa"/>
          </w:tcPr>
          <w:p>
            <w:pPr>
              <w:pStyle w:val="15"/>
              <w:spacing w:before="28"/>
              <w:ind w:left="58" w:right="56"/>
              <w:jc w:val="center"/>
              <w:rPr>
                <w:sz w:val="20"/>
              </w:rPr>
            </w:pPr>
            <w:r>
              <w:rPr>
                <w:rFonts w:hint="eastAsia" w:ascii="宋体" w:eastAsia="宋体"/>
                <w:sz w:val="20"/>
              </w:rPr>
              <w:t xml:space="preserve">用户制定参数 </w:t>
            </w:r>
            <w:r>
              <w:rPr>
                <w:sz w:val="20"/>
              </w:rPr>
              <w:t>4</w:t>
            </w:r>
          </w:p>
        </w:tc>
        <w:tc>
          <w:tcPr>
            <w:tcW w:w="3941" w:type="dxa"/>
          </w:tcPr>
          <w:p>
            <w:pPr>
              <w:pStyle w:val="15"/>
              <w:spacing w:before="28"/>
              <w:ind w:left="106"/>
              <w:rPr>
                <w:sz w:val="20"/>
              </w:rPr>
            </w:pPr>
            <w:r>
              <w:rPr>
                <w:rFonts w:hint="eastAsia" w:ascii="宋体" w:eastAsia="宋体"/>
                <w:sz w:val="20"/>
              </w:rPr>
              <w:t xml:space="preserve">用户可见功能码参数 </w:t>
            </w:r>
            <w:r>
              <w:rPr>
                <w:sz w:val="20"/>
              </w:rPr>
              <w:t>u</w:t>
            </w:r>
          </w:p>
        </w:tc>
        <w:tc>
          <w:tcPr>
            <w:tcW w:w="1618" w:type="dxa"/>
          </w:tcPr>
          <w:p>
            <w:pPr>
              <w:pStyle w:val="15"/>
              <w:spacing w:before="41"/>
              <w:ind w:left="305"/>
              <w:rPr>
                <w:sz w:val="20"/>
              </w:rPr>
            </w:pPr>
            <w:r>
              <w:rPr>
                <w:color w:val="FF0000"/>
                <w:sz w:val="20"/>
              </w:rPr>
              <w:t>uA0.00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A1-05</w:t>
            </w:r>
          </w:p>
        </w:tc>
        <w:tc>
          <w:tcPr>
            <w:tcW w:w="2458" w:type="dxa"/>
          </w:tcPr>
          <w:p>
            <w:pPr>
              <w:pStyle w:val="15"/>
              <w:spacing w:before="28"/>
              <w:ind w:left="58" w:right="56"/>
              <w:jc w:val="center"/>
              <w:rPr>
                <w:sz w:val="20"/>
              </w:rPr>
            </w:pPr>
            <w:r>
              <w:rPr>
                <w:rFonts w:hint="eastAsia" w:ascii="宋体" w:eastAsia="宋体"/>
                <w:sz w:val="20"/>
              </w:rPr>
              <w:t xml:space="preserve">用户制定参数 </w:t>
            </w:r>
            <w:r>
              <w:rPr>
                <w:sz w:val="20"/>
              </w:rPr>
              <w:t>5</w:t>
            </w:r>
          </w:p>
        </w:tc>
        <w:tc>
          <w:tcPr>
            <w:tcW w:w="3941" w:type="dxa"/>
          </w:tcPr>
          <w:p>
            <w:pPr>
              <w:pStyle w:val="15"/>
              <w:spacing w:before="28"/>
              <w:ind w:left="106"/>
              <w:rPr>
                <w:rFonts w:hint="eastAsia" w:ascii="宋体" w:eastAsia="宋体"/>
                <w:sz w:val="20"/>
              </w:rPr>
            </w:pPr>
            <w:r>
              <w:rPr>
                <w:rFonts w:hint="eastAsia" w:ascii="宋体" w:eastAsia="宋体"/>
                <w:sz w:val="20"/>
              </w:rPr>
              <w:t>用户可见功能码参数</w:t>
            </w:r>
          </w:p>
        </w:tc>
        <w:tc>
          <w:tcPr>
            <w:tcW w:w="1618" w:type="dxa"/>
          </w:tcPr>
          <w:p>
            <w:pPr>
              <w:pStyle w:val="15"/>
              <w:spacing w:before="41"/>
              <w:ind w:left="106"/>
              <w:rPr>
                <w:sz w:val="20"/>
              </w:rPr>
            </w:pPr>
            <w:r>
              <w:rPr>
                <w:rFonts w:ascii="宋体"/>
                <w:color w:val="FF0000"/>
                <w:w w:val="99"/>
                <w:sz w:val="20"/>
              </w:rPr>
              <w:t xml:space="preserve"> </w:t>
            </w:r>
            <w:r>
              <w:rPr>
                <w:rFonts w:ascii="宋体"/>
                <w:color w:val="FF0000"/>
                <w:sz w:val="20"/>
              </w:rPr>
              <w:t xml:space="preserve"> </w:t>
            </w:r>
            <w:r>
              <w:rPr>
                <w:color w:val="FF0000"/>
                <w:sz w:val="20"/>
              </w:rPr>
              <w:t>uA0.00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A1-06</w:t>
            </w:r>
          </w:p>
        </w:tc>
        <w:tc>
          <w:tcPr>
            <w:tcW w:w="2458" w:type="dxa"/>
          </w:tcPr>
          <w:p>
            <w:pPr>
              <w:pStyle w:val="15"/>
              <w:spacing w:before="27"/>
              <w:ind w:left="58" w:right="56"/>
              <w:jc w:val="center"/>
              <w:rPr>
                <w:sz w:val="20"/>
              </w:rPr>
            </w:pPr>
            <w:r>
              <w:rPr>
                <w:rFonts w:hint="eastAsia" w:ascii="宋体" w:eastAsia="宋体"/>
                <w:sz w:val="20"/>
              </w:rPr>
              <w:t xml:space="preserve">用户制定参数 </w:t>
            </w:r>
            <w:r>
              <w:rPr>
                <w:sz w:val="20"/>
              </w:rPr>
              <w:t>6</w:t>
            </w:r>
          </w:p>
        </w:tc>
        <w:tc>
          <w:tcPr>
            <w:tcW w:w="3941" w:type="dxa"/>
          </w:tcPr>
          <w:p>
            <w:pPr>
              <w:pStyle w:val="15"/>
              <w:spacing w:before="27"/>
              <w:ind w:left="106"/>
              <w:rPr>
                <w:rFonts w:hint="eastAsia" w:ascii="宋体" w:eastAsia="宋体"/>
                <w:sz w:val="20"/>
              </w:rPr>
            </w:pPr>
            <w:r>
              <w:rPr>
                <w:rFonts w:hint="eastAsia" w:ascii="宋体" w:eastAsia="宋体"/>
                <w:sz w:val="20"/>
              </w:rPr>
              <w:t>用户可见功能码参数</w:t>
            </w:r>
          </w:p>
        </w:tc>
        <w:tc>
          <w:tcPr>
            <w:tcW w:w="1618" w:type="dxa"/>
          </w:tcPr>
          <w:p>
            <w:pPr>
              <w:pStyle w:val="15"/>
              <w:spacing w:before="41"/>
              <w:ind w:left="305"/>
              <w:rPr>
                <w:sz w:val="20"/>
              </w:rPr>
            </w:pPr>
            <w:r>
              <w:rPr>
                <w:color w:val="FF0000"/>
                <w:sz w:val="20"/>
              </w:rPr>
              <w:t>uA0.00</w:t>
            </w:r>
          </w:p>
        </w:tc>
        <w:tc>
          <w:tcPr>
            <w:tcW w:w="732" w:type="dxa"/>
          </w:tcPr>
          <w:p>
            <w:pPr>
              <w:pStyle w:val="15"/>
              <w:spacing w:before="27"/>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04"/>
              <w:jc w:val="right"/>
              <w:rPr>
                <w:sz w:val="20"/>
              </w:rPr>
            </w:pPr>
            <w:r>
              <w:rPr>
                <w:w w:val="95"/>
                <w:sz w:val="20"/>
              </w:rPr>
              <w:t>A1-07</w:t>
            </w:r>
          </w:p>
        </w:tc>
        <w:tc>
          <w:tcPr>
            <w:tcW w:w="2458" w:type="dxa"/>
          </w:tcPr>
          <w:p>
            <w:pPr>
              <w:pStyle w:val="15"/>
              <w:spacing w:before="30"/>
              <w:ind w:left="58" w:right="56"/>
              <w:jc w:val="center"/>
              <w:rPr>
                <w:sz w:val="20"/>
              </w:rPr>
            </w:pPr>
            <w:r>
              <w:rPr>
                <w:rFonts w:hint="eastAsia" w:ascii="宋体" w:eastAsia="宋体"/>
                <w:sz w:val="20"/>
              </w:rPr>
              <w:t xml:space="preserve">用户制定参数 </w:t>
            </w:r>
            <w:r>
              <w:rPr>
                <w:sz w:val="20"/>
              </w:rPr>
              <w:t>7</w:t>
            </w:r>
          </w:p>
        </w:tc>
        <w:tc>
          <w:tcPr>
            <w:tcW w:w="3941" w:type="dxa"/>
          </w:tcPr>
          <w:p>
            <w:pPr>
              <w:pStyle w:val="15"/>
              <w:spacing w:before="30"/>
              <w:ind w:left="106"/>
              <w:rPr>
                <w:rFonts w:hint="eastAsia" w:ascii="宋体" w:eastAsia="宋体"/>
                <w:sz w:val="20"/>
              </w:rPr>
            </w:pPr>
            <w:r>
              <w:rPr>
                <w:rFonts w:hint="eastAsia" w:ascii="宋体" w:eastAsia="宋体"/>
                <w:sz w:val="20"/>
              </w:rPr>
              <w:t>用户可见功能码参数</w:t>
            </w:r>
          </w:p>
        </w:tc>
        <w:tc>
          <w:tcPr>
            <w:tcW w:w="1618" w:type="dxa"/>
          </w:tcPr>
          <w:p>
            <w:pPr>
              <w:pStyle w:val="15"/>
              <w:spacing w:before="43"/>
              <w:ind w:left="106"/>
              <w:rPr>
                <w:sz w:val="20"/>
              </w:rPr>
            </w:pPr>
            <w:r>
              <w:rPr>
                <w:rFonts w:ascii="宋体"/>
                <w:color w:val="FF0000"/>
                <w:w w:val="99"/>
                <w:sz w:val="20"/>
              </w:rPr>
              <w:t xml:space="preserve"> </w:t>
            </w:r>
            <w:r>
              <w:rPr>
                <w:rFonts w:ascii="宋体"/>
                <w:color w:val="FF0000"/>
                <w:sz w:val="20"/>
              </w:rPr>
              <w:t xml:space="preserve"> </w:t>
            </w:r>
            <w:r>
              <w:rPr>
                <w:color w:val="FF0000"/>
                <w:sz w:val="20"/>
              </w:rPr>
              <w:t>uA0.00</w:t>
            </w:r>
          </w:p>
        </w:tc>
        <w:tc>
          <w:tcPr>
            <w:tcW w:w="732" w:type="dxa"/>
          </w:tcPr>
          <w:p>
            <w:pPr>
              <w:pStyle w:val="15"/>
              <w:spacing w:before="30"/>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A1-08</w:t>
            </w:r>
          </w:p>
        </w:tc>
        <w:tc>
          <w:tcPr>
            <w:tcW w:w="2458" w:type="dxa"/>
          </w:tcPr>
          <w:p>
            <w:pPr>
              <w:pStyle w:val="15"/>
              <w:spacing w:before="28"/>
              <w:ind w:left="58" w:right="56"/>
              <w:jc w:val="center"/>
              <w:rPr>
                <w:sz w:val="20"/>
              </w:rPr>
            </w:pPr>
            <w:r>
              <w:rPr>
                <w:rFonts w:hint="eastAsia" w:ascii="宋体" w:eastAsia="宋体"/>
                <w:sz w:val="20"/>
              </w:rPr>
              <w:t xml:space="preserve">用户制定参数 </w:t>
            </w:r>
            <w:r>
              <w:rPr>
                <w:sz w:val="20"/>
              </w:rPr>
              <w:t>8</w:t>
            </w:r>
          </w:p>
        </w:tc>
        <w:tc>
          <w:tcPr>
            <w:tcW w:w="3941" w:type="dxa"/>
          </w:tcPr>
          <w:p>
            <w:pPr>
              <w:pStyle w:val="15"/>
              <w:spacing w:before="28"/>
              <w:ind w:left="106"/>
              <w:rPr>
                <w:rFonts w:hint="eastAsia" w:ascii="宋体" w:eastAsia="宋体"/>
                <w:sz w:val="20"/>
              </w:rPr>
            </w:pPr>
            <w:r>
              <w:rPr>
                <w:rFonts w:hint="eastAsia" w:ascii="宋体" w:eastAsia="宋体"/>
                <w:sz w:val="20"/>
              </w:rPr>
              <w:t>用户可见功能码参数</w:t>
            </w:r>
          </w:p>
        </w:tc>
        <w:tc>
          <w:tcPr>
            <w:tcW w:w="1618" w:type="dxa"/>
          </w:tcPr>
          <w:p>
            <w:pPr>
              <w:pStyle w:val="15"/>
              <w:spacing w:before="41"/>
              <w:ind w:left="305"/>
              <w:rPr>
                <w:sz w:val="20"/>
              </w:rPr>
            </w:pPr>
            <w:r>
              <w:rPr>
                <w:color w:val="FF0000"/>
                <w:sz w:val="20"/>
              </w:rPr>
              <w:t>uA0.00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A1-09</w:t>
            </w:r>
          </w:p>
        </w:tc>
        <w:tc>
          <w:tcPr>
            <w:tcW w:w="2458" w:type="dxa"/>
          </w:tcPr>
          <w:p>
            <w:pPr>
              <w:pStyle w:val="15"/>
              <w:spacing w:before="28"/>
              <w:ind w:left="58" w:right="56"/>
              <w:jc w:val="center"/>
              <w:rPr>
                <w:sz w:val="20"/>
              </w:rPr>
            </w:pPr>
            <w:r>
              <w:rPr>
                <w:rFonts w:hint="eastAsia" w:ascii="宋体" w:eastAsia="宋体"/>
                <w:sz w:val="20"/>
              </w:rPr>
              <w:t xml:space="preserve">用户制定参数 </w:t>
            </w:r>
            <w:r>
              <w:rPr>
                <w:sz w:val="20"/>
              </w:rPr>
              <w:t>9</w:t>
            </w:r>
          </w:p>
        </w:tc>
        <w:tc>
          <w:tcPr>
            <w:tcW w:w="3941" w:type="dxa"/>
          </w:tcPr>
          <w:p>
            <w:pPr>
              <w:pStyle w:val="15"/>
              <w:spacing w:before="28"/>
              <w:ind w:left="106"/>
              <w:rPr>
                <w:rFonts w:hint="eastAsia" w:ascii="宋体" w:eastAsia="宋体"/>
                <w:sz w:val="20"/>
              </w:rPr>
            </w:pPr>
            <w:r>
              <w:rPr>
                <w:rFonts w:hint="eastAsia" w:ascii="宋体" w:eastAsia="宋体"/>
                <w:sz w:val="20"/>
              </w:rPr>
              <w:t>用户可见功能码参数</w:t>
            </w:r>
          </w:p>
        </w:tc>
        <w:tc>
          <w:tcPr>
            <w:tcW w:w="1618" w:type="dxa"/>
          </w:tcPr>
          <w:p>
            <w:pPr>
              <w:pStyle w:val="15"/>
              <w:spacing w:before="41"/>
              <w:ind w:left="106"/>
              <w:rPr>
                <w:sz w:val="20"/>
              </w:rPr>
            </w:pPr>
            <w:r>
              <w:rPr>
                <w:rFonts w:ascii="宋体"/>
                <w:color w:val="FF0000"/>
                <w:w w:val="99"/>
                <w:sz w:val="20"/>
              </w:rPr>
              <w:t xml:space="preserve"> </w:t>
            </w:r>
            <w:r>
              <w:rPr>
                <w:rFonts w:ascii="宋体"/>
                <w:color w:val="FF0000"/>
                <w:sz w:val="20"/>
              </w:rPr>
              <w:t xml:space="preserve"> </w:t>
            </w:r>
            <w:r>
              <w:rPr>
                <w:color w:val="FF0000"/>
                <w:sz w:val="20"/>
              </w:rPr>
              <w:t>uA0.00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A1-10</w:t>
            </w:r>
          </w:p>
        </w:tc>
        <w:tc>
          <w:tcPr>
            <w:tcW w:w="2458" w:type="dxa"/>
          </w:tcPr>
          <w:p>
            <w:pPr>
              <w:pStyle w:val="15"/>
              <w:spacing w:before="27"/>
              <w:ind w:left="59" w:right="56"/>
              <w:jc w:val="center"/>
              <w:rPr>
                <w:sz w:val="20"/>
              </w:rPr>
            </w:pPr>
            <w:r>
              <w:rPr>
                <w:rFonts w:hint="eastAsia" w:ascii="宋体" w:eastAsia="宋体"/>
                <w:sz w:val="20"/>
              </w:rPr>
              <w:t xml:space="preserve">用户制定参数 </w:t>
            </w:r>
            <w:r>
              <w:rPr>
                <w:sz w:val="20"/>
              </w:rPr>
              <w:t>10</w:t>
            </w:r>
          </w:p>
        </w:tc>
        <w:tc>
          <w:tcPr>
            <w:tcW w:w="3941" w:type="dxa"/>
          </w:tcPr>
          <w:p>
            <w:pPr>
              <w:pStyle w:val="15"/>
              <w:spacing w:before="27"/>
              <w:ind w:left="106"/>
              <w:rPr>
                <w:rFonts w:hint="eastAsia" w:ascii="宋体" w:eastAsia="宋体"/>
                <w:sz w:val="20"/>
              </w:rPr>
            </w:pPr>
            <w:r>
              <w:rPr>
                <w:rFonts w:hint="eastAsia" w:ascii="宋体" w:eastAsia="宋体"/>
                <w:sz w:val="20"/>
              </w:rPr>
              <w:t>用户可见功能码参数</w:t>
            </w:r>
          </w:p>
        </w:tc>
        <w:tc>
          <w:tcPr>
            <w:tcW w:w="1618" w:type="dxa"/>
          </w:tcPr>
          <w:p>
            <w:pPr>
              <w:pStyle w:val="15"/>
              <w:spacing w:before="41"/>
              <w:ind w:left="305"/>
              <w:rPr>
                <w:sz w:val="20"/>
              </w:rPr>
            </w:pPr>
            <w:r>
              <w:rPr>
                <w:color w:val="FF0000"/>
                <w:sz w:val="20"/>
              </w:rPr>
              <w:t>uA0.00</w:t>
            </w:r>
          </w:p>
        </w:tc>
        <w:tc>
          <w:tcPr>
            <w:tcW w:w="732" w:type="dxa"/>
          </w:tcPr>
          <w:p>
            <w:pPr>
              <w:pStyle w:val="15"/>
              <w:spacing w:before="27"/>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A1-11</w:t>
            </w:r>
          </w:p>
        </w:tc>
        <w:tc>
          <w:tcPr>
            <w:tcW w:w="2458" w:type="dxa"/>
          </w:tcPr>
          <w:p>
            <w:pPr>
              <w:pStyle w:val="15"/>
              <w:spacing w:before="28"/>
              <w:ind w:left="59" w:right="56"/>
              <w:jc w:val="center"/>
              <w:rPr>
                <w:sz w:val="20"/>
              </w:rPr>
            </w:pPr>
            <w:r>
              <w:rPr>
                <w:rFonts w:hint="eastAsia" w:ascii="宋体" w:eastAsia="宋体"/>
                <w:sz w:val="20"/>
              </w:rPr>
              <w:t xml:space="preserve">用户制定参数 </w:t>
            </w:r>
            <w:r>
              <w:rPr>
                <w:sz w:val="20"/>
              </w:rPr>
              <w:t>11</w:t>
            </w:r>
          </w:p>
        </w:tc>
        <w:tc>
          <w:tcPr>
            <w:tcW w:w="3941" w:type="dxa"/>
          </w:tcPr>
          <w:p>
            <w:pPr>
              <w:pStyle w:val="15"/>
              <w:spacing w:before="28"/>
              <w:ind w:left="106"/>
              <w:rPr>
                <w:rFonts w:hint="eastAsia" w:ascii="宋体" w:eastAsia="宋体"/>
                <w:sz w:val="20"/>
              </w:rPr>
            </w:pPr>
            <w:r>
              <w:rPr>
                <w:rFonts w:hint="eastAsia" w:ascii="宋体" w:eastAsia="宋体"/>
                <w:sz w:val="20"/>
              </w:rPr>
              <w:t>用户可见功能码参数</w:t>
            </w:r>
          </w:p>
        </w:tc>
        <w:tc>
          <w:tcPr>
            <w:tcW w:w="1618" w:type="dxa"/>
          </w:tcPr>
          <w:p>
            <w:pPr>
              <w:pStyle w:val="15"/>
              <w:spacing w:before="41"/>
              <w:ind w:left="106"/>
              <w:rPr>
                <w:sz w:val="20"/>
              </w:rPr>
            </w:pPr>
            <w:r>
              <w:rPr>
                <w:rFonts w:ascii="宋体"/>
                <w:color w:val="FF0000"/>
                <w:w w:val="99"/>
                <w:sz w:val="20"/>
              </w:rPr>
              <w:t xml:space="preserve"> </w:t>
            </w:r>
            <w:r>
              <w:rPr>
                <w:rFonts w:ascii="宋体"/>
                <w:color w:val="FF0000"/>
                <w:sz w:val="20"/>
              </w:rPr>
              <w:t xml:space="preserve"> </w:t>
            </w:r>
            <w:r>
              <w:rPr>
                <w:color w:val="FF0000"/>
                <w:sz w:val="20"/>
              </w:rPr>
              <w:t>uA0.00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78" w:hRule="atLeast"/>
        </w:trPr>
        <w:tc>
          <w:tcPr>
            <w:tcW w:w="941" w:type="dxa"/>
          </w:tcPr>
          <w:p>
            <w:pPr>
              <w:pStyle w:val="15"/>
              <w:spacing w:before="74"/>
              <w:ind w:right="204"/>
              <w:jc w:val="right"/>
              <w:rPr>
                <w:sz w:val="20"/>
              </w:rPr>
            </w:pPr>
            <w:r>
              <w:rPr>
                <w:w w:val="95"/>
                <w:sz w:val="20"/>
              </w:rPr>
              <w:t>A1-12</w:t>
            </w:r>
          </w:p>
        </w:tc>
        <w:tc>
          <w:tcPr>
            <w:tcW w:w="2458" w:type="dxa"/>
          </w:tcPr>
          <w:p>
            <w:pPr>
              <w:pStyle w:val="15"/>
              <w:spacing w:before="61"/>
              <w:ind w:left="59" w:right="56"/>
              <w:jc w:val="center"/>
              <w:rPr>
                <w:sz w:val="20"/>
              </w:rPr>
            </w:pPr>
            <w:r>
              <w:rPr>
                <w:rFonts w:hint="eastAsia" w:ascii="宋体" w:eastAsia="宋体"/>
                <w:sz w:val="20"/>
              </w:rPr>
              <w:t xml:space="preserve">用户制定参数 </w:t>
            </w:r>
            <w:r>
              <w:rPr>
                <w:sz w:val="20"/>
              </w:rPr>
              <w:t>12</w:t>
            </w:r>
          </w:p>
        </w:tc>
        <w:tc>
          <w:tcPr>
            <w:tcW w:w="3941" w:type="dxa"/>
          </w:tcPr>
          <w:p>
            <w:pPr>
              <w:pStyle w:val="15"/>
              <w:spacing w:before="61"/>
              <w:ind w:left="106"/>
              <w:rPr>
                <w:rFonts w:hint="eastAsia" w:ascii="宋体" w:eastAsia="宋体"/>
                <w:sz w:val="20"/>
              </w:rPr>
            </w:pPr>
            <w:r>
              <w:rPr>
                <w:rFonts w:hint="eastAsia" w:ascii="宋体" w:eastAsia="宋体"/>
                <w:sz w:val="20"/>
              </w:rPr>
              <w:t>用户可见功能码参数</w:t>
            </w:r>
          </w:p>
        </w:tc>
        <w:tc>
          <w:tcPr>
            <w:tcW w:w="1618" w:type="dxa"/>
          </w:tcPr>
          <w:p>
            <w:pPr>
              <w:pStyle w:val="15"/>
              <w:spacing w:before="74"/>
              <w:ind w:left="305"/>
              <w:rPr>
                <w:sz w:val="20"/>
              </w:rPr>
            </w:pPr>
            <w:r>
              <w:rPr>
                <w:color w:val="FF0000"/>
                <w:sz w:val="20"/>
              </w:rPr>
              <w:t>uA0.00</w:t>
            </w:r>
          </w:p>
        </w:tc>
        <w:tc>
          <w:tcPr>
            <w:tcW w:w="732" w:type="dxa"/>
          </w:tcPr>
          <w:p>
            <w:pPr>
              <w:pStyle w:val="15"/>
              <w:spacing w:before="61"/>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A1-13</w:t>
            </w:r>
          </w:p>
        </w:tc>
        <w:tc>
          <w:tcPr>
            <w:tcW w:w="2458" w:type="dxa"/>
          </w:tcPr>
          <w:p>
            <w:pPr>
              <w:pStyle w:val="15"/>
              <w:spacing w:before="28"/>
              <w:ind w:left="59" w:right="56"/>
              <w:jc w:val="center"/>
              <w:rPr>
                <w:sz w:val="20"/>
              </w:rPr>
            </w:pPr>
            <w:r>
              <w:rPr>
                <w:rFonts w:hint="eastAsia" w:ascii="宋体" w:eastAsia="宋体"/>
                <w:sz w:val="20"/>
              </w:rPr>
              <w:t xml:space="preserve">用户制定参数 </w:t>
            </w:r>
            <w:r>
              <w:rPr>
                <w:sz w:val="20"/>
              </w:rPr>
              <w:t>13</w:t>
            </w:r>
          </w:p>
        </w:tc>
        <w:tc>
          <w:tcPr>
            <w:tcW w:w="3941" w:type="dxa"/>
          </w:tcPr>
          <w:p>
            <w:pPr>
              <w:pStyle w:val="15"/>
              <w:spacing w:before="28"/>
              <w:ind w:left="106"/>
              <w:rPr>
                <w:rFonts w:hint="eastAsia" w:ascii="宋体" w:eastAsia="宋体"/>
                <w:sz w:val="20"/>
              </w:rPr>
            </w:pPr>
            <w:r>
              <w:rPr>
                <w:rFonts w:hint="eastAsia" w:ascii="宋体" w:eastAsia="宋体"/>
                <w:sz w:val="20"/>
              </w:rPr>
              <w:t>用户可见功能码参数</w:t>
            </w:r>
          </w:p>
        </w:tc>
        <w:tc>
          <w:tcPr>
            <w:tcW w:w="1618" w:type="dxa"/>
          </w:tcPr>
          <w:p>
            <w:pPr>
              <w:pStyle w:val="15"/>
              <w:spacing w:before="41"/>
              <w:ind w:left="106"/>
              <w:rPr>
                <w:sz w:val="20"/>
              </w:rPr>
            </w:pPr>
            <w:r>
              <w:rPr>
                <w:rFonts w:ascii="宋体"/>
                <w:color w:val="FF0000"/>
                <w:w w:val="99"/>
                <w:sz w:val="20"/>
              </w:rPr>
              <w:t xml:space="preserve"> </w:t>
            </w:r>
            <w:r>
              <w:rPr>
                <w:rFonts w:ascii="宋体"/>
                <w:color w:val="FF0000"/>
                <w:sz w:val="20"/>
              </w:rPr>
              <w:t xml:space="preserve"> </w:t>
            </w:r>
            <w:r>
              <w:rPr>
                <w:color w:val="FF0000"/>
                <w:sz w:val="20"/>
              </w:rPr>
              <w:t>uA0.00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A1-14</w:t>
            </w:r>
          </w:p>
        </w:tc>
        <w:tc>
          <w:tcPr>
            <w:tcW w:w="2458" w:type="dxa"/>
          </w:tcPr>
          <w:p>
            <w:pPr>
              <w:pStyle w:val="15"/>
              <w:spacing w:before="27"/>
              <w:ind w:left="59" w:right="56"/>
              <w:jc w:val="center"/>
              <w:rPr>
                <w:sz w:val="20"/>
              </w:rPr>
            </w:pPr>
            <w:r>
              <w:rPr>
                <w:rFonts w:hint="eastAsia" w:ascii="宋体" w:eastAsia="宋体"/>
                <w:sz w:val="20"/>
              </w:rPr>
              <w:t xml:space="preserve">用户制定参数 </w:t>
            </w:r>
            <w:r>
              <w:rPr>
                <w:sz w:val="20"/>
              </w:rPr>
              <w:t>14</w:t>
            </w:r>
          </w:p>
        </w:tc>
        <w:tc>
          <w:tcPr>
            <w:tcW w:w="3941" w:type="dxa"/>
          </w:tcPr>
          <w:p>
            <w:pPr>
              <w:pStyle w:val="15"/>
              <w:spacing w:before="27"/>
              <w:ind w:left="106"/>
              <w:rPr>
                <w:rFonts w:hint="eastAsia" w:ascii="宋体" w:eastAsia="宋体"/>
                <w:sz w:val="20"/>
              </w:rPr>
            </w:pPr>
            <w:r>
              <w:rPr>
                <w:rFonts w:hint="eastAsia" w:ascii="宋体" w:eastAsia="宋体"/>
                <w:sz w:val="20"/>
              </w:rPr>
              <w:t>用户可见功能码参数</w:t>
            </w:r>
          </w:p>
        </w:tc>
        <w:tc>
          <w:tcPr>
            <w:tcW w:w="1618" w:type="dxa"/>
          </w:tcPr>
          <w:p>
            <w:pPr>
              <w:pStyle w:val="15"/>
              <w:spacing w:before="41"/>
              <w:ind w:left="305"/>
              <w:rPr>
                <w:sz w:val="20"/>
              </w:rPr>
            </w:pPr>
            <w:r>
              <w:rPr>
                <w:color w:val="FF0000"/>
                <w:sz w:val="20"/>
              </w:rPr>
              <w:t>uA0.00</w:t>
            </w:r>
          </w:p>
        </w:tc>
        <w:tc>
          <w:tcPr>
            <w:tcW w:w="732" w:type="dxa"/>
          </w:tcPr>
          <w:p>
            <w:pPr>
              <w:pStyle w:val="15"/>
              <w:spacing w:before="27"/>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A1-15</w:t>
            </w:r>
          </w:p>
        </w:tc>
        <w:tc>
          <w:tcPr>
            <w:tcW w:w="2458" w:type="dxa"/>
          </w:tcPr>
          <w:p>
            <w:pPr>
              <w:pStyle w:val="15"/>
              <w:spacing w:before="28"/>
              <w:ind w:left="59" w:right="56"/>
              <w:jc w:val="center"/>
              <w:rPr>
                <w:sz w:val="20"/>
              </w:rPr>
            </w:pPr>
            <w:r>
              <w:rPr>
                <w:rFonts w:hint="eastAsia" w:ascii="宋体" w:eastAsia="宋体"/>
                <w:sz w:val="20"/>
              </w:rPr>
              <w:t xml:space="preserve">用户制定参数 </w:t>
            </w:r>
            <w:r>
              <w:rPr>
                <w:sz w:val="20"/>
              </w:rPr>
              <w:t>15</w:t>
            </w:r>
          </w:p>
        </w:tc>
        <w:tc>
          <w:tcPr>
            <w:tcW w:w="3941" w:type="dxa"/>
          </w:tcPr>
          <w:p>
            <w:pPr>
              <w:pStyle w:val="15"/>
              <w:spacing w:before="28"/>
              <w:ind w:left="106"/>
              <w:rPr>
                <w:rFonts w:hint="eastAsia" w:ascii="宋体" w:eastAsia="宋体"/>
                <w:sz w:val="20"/>
              </w:rPr>
            </w:pPr>
            <w:r>
              <w:rPr>
                <w:rFonts w:hint="eastAsia" w:ascii="宋体" w:eastAsia="宋体"/>
                <w:sz w:val="20"/>
              </w:rPr>
              <w:t>用户可见功能码参数</w:t>
            </w:r>
          </w:p>
        </w:tc>
        <w:tc>
          <w:tcPr>
            <w:tcW w:w="1618" w:type="dxa"/>
          </w:tcPr>
          <w:p>
            <w:pPr>
              <w:pStyle w:val="15"/>
              <w:spacing w:before="41"/>
              <w:ind w:left="106"/>
              <w:rPr>
                <w:sz w:val="20"/>
              </w:rPr>
            </w:pPr>
            <w:r>
              <w:rPr>
                <w:rFonts w:ascii="宋体"/>
                <w:color w:val="FF0000"/>
                <w:w w:val="99"/>
                <w:sz w:val="20"/>
              </w:rPr>
              <w:t xml:space="preserve"> </w:t>
            </w:r>
            <w:r>
              <w:rPr>
                <w:rFonts w:ascii="宋体"/>
                <w:color w:val="FF0000"/>
                <w:sz w:val="20"/>
              </w:rPr>
              <w:t xml:space="preserve"> </w:t>
            </w:r>
            <w:r>
              <w:rPr>
                <w:color w:val="FF0000"/>
                <w:sz w:val="20"/>
              </w:rPr>
              <w:t>uA0.00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04"/>
              <w:jc w:val="right"/>
              <w:rPr>
                <w:sz w:val="20"/>
              </w:rPr>
            </w:pPr>
            <w:r>
              <w:rPr>
                <w:w w:val="95"/>
                <w:sz w:val="20"/>
              </w:rPr>
              <w:t>A1-16</w:t>
            </w:r>
          </w:p>
        </w:tc>
        <w:tc>
          <w:tcPr>
            <w:tcW w:w="2458" w:type="dxa"/>
          </w:tcPr>
          <w:p>
            <w:pPr>
              <w:pStyle w:val="15"/>
              <w:spacing w:before="30"/>
              <w:ind w:left="59" w:right="56"/>
              <w:jc w:val="center"/>
              <w:rPr>
                <w:sz w:val="20"/>
              </w:rPr>
            </w:pPr>
            <w:r>
              <w:rPr>
                <w:rFonts w:hint="eastAsia" w:ascii="宋体" w:eastAsia="宋体"/>
                <w:sz w:val="20"/>
              </w:rPr>
              <w:t xml:space="preserve">用户制定参数 </w:t>
            </w:r>
            <w:r>
              <w:rPr>
                <w:sz w:val="20"/>
              </w:rPr>
              <w:t>16</w:t>
            </w:r>
          </w:p>
        </w:tc>
        <w:tc>
          <w:tcPr>
            <w:tcW w:w="3941" w:type="dxa"/>
          </w:tcPr>
          <w:p>
            <w:pPr>
              <w:pStyle w:val="15"/>
              <w:spacing w:before="30"/>
              <w:ind w:left="106"/>
              <w:rPr>
                <w:rFonts w:hint="eastAsia" w:ascii="宋体" w:eastAsia="宋体"/>
                <w:sz w:val="20"/>
              </w:rPr>
            </w:pPr>
            <w:r>
              <w:rPr>
                <w:rFonts w:hint="eastAsia" w:ascii="宋体" w:eastAsia="宋体"/>
                <w:sz w:val="20"/>
              </w:rPr>
              <w:t>用户可见功能码参数</w:t>
            </w:r>
          </w:p>
        </w:tc>
        <w:tc>
          <w:tcPr>
            <w:tcW w:w="1618" w:type="dxa"/>
          </w:tcPr>
          <w:p>
            <w:pPr>
              <w:pStyle w:val="15"/>
              <w:spacing w:before="43"/>
              <w:ind w:left="106"/>
              <w:rPr>
                <w:sz w:val="20"/>
              </w:rPr>
            </w:pPr>
            <w:r>
              <w:rPr>
                <w:rFonts w:ascii="宋体"/>
                <w:w w:val="99"/>
                <w:sz w:val="20"/>
              </w:rPr>
              <w:t xml:space="preserve"> </w:t>
            </w:r>
            <w:r>
              <w:rPr>
                <w:rFonts w:ascii="宋体"/>
                <w:sz w:val="20"/>
              </w:rPr>
              <w:t xml:space="preserve"> </w:t>
            </w:r>
            <w:r>
              <w:rPr>
                <w:sz w:val="20"/>
              </w:rPr>
              <w:t>uA0.00</w:t>
            </w:r>
          </w:p>
        </w:tc>
        <w:tc>
          <w:tcPr>
            <w:tcW w:w="732" w:type="dxa"/>
          </w:tcPr>
          <w:p>
            <w:pPr>
              <w:pStyle w:val="15"/>
              <w:spacing w:before="30"/>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A1-17</w:t>
            </w:r>
          </w:p>
        </w:tc>
        <w:tc>
          <w:tcPr>
            <w:tcW w:w="2458" w:type="dxa"/>
          </w:tcPr>
          <w:p>
            <w:pPr>
              <w:pStyle w:val="15"/>
              <w:spacing w:before="28"/>
              <w:ind w:left="59" w:right="56"/>
              <w:jc w:val="center"/>
              <w:rPr>
                <w:sz w:val="20"/>
              </w:rPr>
            </w:pPr>
            <w:r>
              <w:rPr>
                <w:rFonts w:hint="eastAsia" w:ascii="宋体" w:eastAsia="宋体"/>
                <w:sz w:val="20"/>
              </w:rPr>
              <w:t xml:space="preserve">用户制定参数 </w:t>
            </w:r>
            <w:r>
              <w:rPr>
                <w:sz w:val="20"/>
              </w:rPr>
              <w:t>17</w:t>
            </w:r>
          </w:p>
        </w:tc>
        <w:tc>
          <w:tcPr>
            <w:tcW w:w="3941" w:type="dxa"/>
          </w:tcPr>
          <w:p>
            <w:pPr>
              <w:pStyle w:val="15"/>
              <w:spacing w:before="28"/>
              <w:ind w:left="106"/>
              <w:rPr>
                <w:rFonts w:hint="eastAsia" w:ascii="宋体" w:eastAsia="宋体"/>
                <w:sz w:val="20"/>
              </w:rPr>
            </w:pPr>
            <w:r>
              <w:rPr>
                <w:rFonts w:hint="eastAsia" w:ascii="宋体" w:eastAsia="宋体"/>
                <w:sz w:val="20"/>
              </w:rPr>
              <w:t>用户可见功能码参数</w:t>
            </w:r>
          </w:p>
        </w:tc>
        <w:tc>
          <w:tcPr>
            <w:tcW w:w="1618" w:type="dxa"/>
          </w:tcPr>
          <w:p>
            <w:pPr>
              <w:pStyle w:val="15"/>
              <w:spacing w:before="41"/>
              <w:ind w:left="106"/>
              <w:rPr>
                <w:sz w:val="20"/>
              </w:rPr>
            </w:pPr>
            <w:r>
              <w:rPr>
                <w:rFonts w:ascii="宋体"/>
                <w:w w:val="99"/>
                <w:sz w:val="20"/>
              </w:rPr>
              <w:t xml:space="preserve"> </w:t>
            </w:r>
            <w:r>
              <w:rPr>
                <w:rFonts w:ascii="宋体"/>
                <w:sz w:val="20"/>
              </w:rPr>
              <w:t xml:space="preserve"> </w:t>
            </w:r>
            <w:r>
              <w:rPr>
                <w:sz w:val="20"/>
              </w:rPr>
              <w:t>uA0.00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A1-18</w:t>
            </w:r>
          </w:p>
        </w:tc>
        <w:tc>
          <w:tcPr>
            <w:tcW w:w="2458" w:type="dxa"/>
          </w:tcPr>
          <w:p>
            <w:pPr>
              <w:pStyle w:val="15"/>
              <w:spacing w:before="27"/>
              <w:ind w:left="59" w:right="56"/>
              <w:jc w:val="center"/>
              <w:rPr>
                <w:sz w:val="20"/>
              </w:rPr>
            </w:pPr>
            <w:r>
              <w:rPr>
                <w:rFonts w:hint="eastAsia" w:ascii="宋体" w:eastAsia="宋体"/>
                <w:sz w:val="20"/>
              </w:rPr>
              <w:t xml:space="preserve">用户制定参数 </w:t>
            </w:r>
            <w:r>
              <w:rPr>
                <w:sz w:val="20"/>
              </w:rPr>
              <w:t>18</w:t>
            </w:r>
          </w:p>
        </w:tc>
        <w:tc>
          <w:tcPr>
            <w:tcW w:w="3941" w:type="dxa"/>
          </w:tcPr>
          <w:p>
            <w:pPr>
              <w:pStyle w:val="15"/>
              <w:spacing w:before="27"/>
              <w:ind w:left="106"/>
              <w:rPr>
                <w:rFonts w:hint="eastAsia" w:ascii="宋体" w:eastAsia="宋体"/>
                <w:sz w:val="20"/>
              </w:rPr>
            </w:pPr>
            <w:r>
              <w:rPr>
                <w:rFonts w:hint="eastAsia" w:ascii="宋体" w:eastAsia="宋体"/>
                <w:sz w:val="20"/>
              </w:rPr>
              <w:t>用户可见功能码参数</w:t>
            </w:r>
          </w:p>
        </w:tc>
        <w:tc>
          <w:tcPr>
            <w:tcW w:w="1618" w:type="dxa"/>
          </w:tcPr>
          <w:p>
            <w:pPr>
              <w:pStyle w:val="15"/>
              <w:spacing w:before="41"/>
              <w:ind w:left="106"/>
              <w:rPr>
                <w:sz w:val="20"/>
              </w:rPr>
            </w:pPr>
            <w:r>
              <w:rPr>
                <w:rFonts w:ascii="宋体"/>
                <w:w w:val="99"/>
                <w:sz w:val="20"/>
              </w:rPr>
              <w:t xml:space="preserve"> </w:t>
            </w:r>
            <w:r>
              <w:rPr>
                <w:rFonts w:ascii="宋体"/>
                <w:sz w:val="20"/>
              </w:rPr>
              <w:t xml:space="preserve"> </w:t>
            </w:r>
            <w:r>
              <w:rPr>
                <w:sz w:val="20"/>
              </w:rPr>
              <w:t>uA0.00</w:t>
            </w:r>
          </w:p>
        </w:tc>
        <w:tc>
          <w:tcPr>
            <w:tcW w:w="732" w:type="dxa"/>
          </w:tcPr>
          <w:p>
            <w:pPr>
              <w:pStyle w:val="15"/>
              <w:spacing w:before="27"/>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40" w:hRule="atLeast"/>
        </w:trPr>
        <w:tc>
          <w:tcPr>
            <w:tcW w:w="941" w:type="dxa"/>
          </w:tcPr>
          <w:p>
            <w:pPr>
              <w:pStyle w:val="15"/>
              <w:spacing w:before="55"/>
              <w:ind w:right="204"/>
              <w:jc w:val="right"/>
              <w:rPr>
                <w:sz w:val="20"/>
              </w:rPr>
            </w:pPr>
            <w:r>
              <w:rPr>
                <w:w w:val="95"/>
                <w:sz w:val="20"/>
              </w:rPr>
              <w:t>A1-19</w:t>
            </w:r>
          </w:p>
        </w:tc>
        <w:tc>
          <w:tcPr>
            <w:tcW w:w="2458" w:type="dxa"/>
          </w:tcPr>
          <w:p>
            <w:pPr>
              <w:pStyle w:val="15"/>
              <w:spacing w:before="42"/>
              <w:ind w:left="59" w:right="56"/>
              <w:jc w:val="center"/>
              <w:rPr>
                <w:sz w:val="20"/>
              </w:rPr>
            </w:pPr>
            <w:r>
              <w:rPr>
                <w:rFonts w:hint="eastAsia" w:ascii="宋体" w:eastAsia="宋体"/>
                <w:sz w:val="20"/>
              </w:rPr>
              <w:t xml:space="preserve">用户制定参数 </w:t>
            </w:r>
            <w:r>
              <w:rPr>
                <w:sz w:val="20"/>
              </w:rPr>
              <w:t>19</w:t>
            </w:r>
          </w:p>
        </w:tc>
        <w:tc>
          <w:tcPr>
            <w:tcW w:w="3941" w:type="dxa"/>
          </w:tcPr>
          <w:p>
            <w:pPr>
              <w:pStyle w:val="15"/>
              <w:spacing w:before="42"/>
              <w:ind w:left="106"/>
              <w:rPr>
                <w:rFonts w:hint="eastAsia" w:ascii="宋体" w:eastAsia="宋体"/>
                <w:sz w:val="20"/>
              </w:rPr>
            </w:pPr>
            <w:r>
              <w:rPr>
                <w:rFonts w:hint="eastAsia" w:ascii="宋体" w:eastAsia="宋体"/>
                <w:sz w:val="20"/>
              </w:rPr>
              <w:t>用户可见功能码参数</w:t>
            </w:r>
          </w:p>
        </w:tc>
        <w:tc>
          <w:tcPr>
            <w:tcW w:w="1618" w:type="dxa"/>
          </w:tcPr>
          <w:p>
            <w:pPr>
              <w:pStyle w:val="15"/>
              <w:spacing w:before="55"/>
              <w:ind w:left="106"/>
              <w:rPr>
                <w:sz w:val="20"/>
              </w:rPr>
            </w:pPr>
            <w:r>
              <w:rPr>
                <w:rFonts w:ascii="宋体"/>
                <w:w w:val="99"/>
                <w:sz w:val="20"/>
              </w:rPr>
              <w:t xml:space="preserve"> </w:t>
            </w:r>
            <w:r>
              <w:rPr>
                <w:rFonts w:ascii="宋体"/>
                <w:sz w:val="20"/>
              </w:rPr>
              <w:t xml:space="preserve"> </w:t>
            </w:r>
            <w:r>
              <w:rPr>
                <w:sz w:val="20"/>
              </w:rPr>
              <w:t>uA0.00</w:t>
            </w:r>
          </w:p>
        </w:tc>
        <w:tc>
          <w:tcPr>
            <w:tcW w:w="732" w:type="dxa"/>
          </w:tcPr>
          <w:p>
            <w:pPr>
              <w:pStyle w:val="15"/>
              <w:spacing w:before="42"/>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A1-20</w:t>
            </w:r>
          </w:p>
        </w:tc>
        <w:tc>
          <w:tcPr>
            <w:tcW w:w="2458" w:type="dxa"/>
          </w:tcPr>
          <w:p>
            <w:pPr>
              <w:pStyle w:val="15"/>
              <w:spacing w:before="28"/>
              <w:ind w:left="59" w:right="56"/>
              <w:jc w:val="center"/>
              <w:rPr>
                <w:sz w:val="20"/>
              </w:rPr>
            </w:pPr>
            <w:r>
              <w:rPr>
                <w:rFonts w:hint="eastAsia" w:ascii="宋体" w:eastAsia="宋体"/>
                <w:sz w:val="20"/>
              </w:rPr>
              <w:t xml:space="preserve">用户制定参数 </w:t>
            </w:r>
            <w:r>
              <w:rPr>
                <w:sz w:val="20"/>
              </w:rPr>
              <w:t>20</w:t>
            </w:r>
          </w:p>
        </w:tc>
        <w:tc>
          <w:tcPr>
            <w:tcW w:w="3941" w:type="dxa"/>
          </w:tcPr>
          <w:p>
            <w:pPr>
              <w:pStyle w:val="15"/>
              <w:spacing w:before="28"/>
              <w:ind w:left="106"/>
              <w:rPr>
                <w:rFonts w:hint="eastAsia" w:ascii="宋体" w:eastAsia="宋体"/>
                <w:sz w:val="20"/>
              </w:rPr>
            </w:pPr>
            <w:r>
              <w:rPr>
                <w:rFonts w:hint="eastAsia" w:ascii="宋体" w:eastAsia="宋体"/>
                <w:sz w:val="20"/>
              </w:rPr>
              <w:t>用户可见功能码参数</w:t>
            </w:r>
          </w:p>
        </w:tc>
        <w:tc>
          <w:tcPr>
            <w:tcW w:w="1618" w:type="dxa"/>
          </w:tcPr>
          <w:p>
            <w:pPr>
              <w:pStyle w:val="15"/>
              <w:spacing w:before="41"/>
              <w:ind w:left="106"/>
              <w:rPr>
                <w:sz w:val="20"/>
              </w:rPr>
            </w:pPr>
            <w:r>
              <w:rPr>
                <w:rFonts w:ascii="宋体"/>
                <w:w w:val="99"/>
                <w:sz w:val="20"/>
              </w:rPr>
              <w:t xml:space="preserve"> </w:t>
            </w:r>
            <w:r>
              <w:rPr>
                <w:rFonts w:ascii="宋体"/>
                <w:sz w:val="20"/>
              </w:rPr>
              <w:t xml:space="preserve"> </w:t>
            </w:r>
            <w:r>
              <w:rPr>
                <w:sz w:val="20"/>
              </w:rPr>
              <w:t>uA0.00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A1-21</w:t>
            </w:r>
          </w:p>
        </w:tc>
        <w:tc>
          <w:tcPr>
            <w:tcW w:w="2458" w:type="dxa"/>
          </w:tcPr>
          <w:p>
            <w:pPr>
              <w:pStyle w:val="15"/>
              <w:spacing w:before="28"/>
              <w:ind w:left="59" w:right="56"/>
              <w:jc w:val="center"/>
              <w:rPr>
                <w:sz w:val="20"/>
              </w:rPr>
            </w:pPr>
            <w:r>
              <w:rPr>
                <w:rFonts w:hint="eastAsia" w:ascii="宋体" w:eastAsia="宋体"/>
                <w:sz w:val="20"/>
              </w:rPr>
              <w:t xml:space="preserve">用户制定参数 </w:t>
            </w:r>
            <w:r>
              <w:rPr>
                <w:sz w:val="20"/>
              </w:rPr>
              <w:t>21</w:t>
            </w:r>
          </w:p>
        </w:tc>
        <w:tc>
          <w:tcPr>
            <w:tcW w:w="3941" w:type="dxa"/>
          </w:tcPr>
          <w:p>
            <w:pPr>
              <w:pStyle w:val="15"/>
              <w:spacing w:before="28"/>
              <w:ind w:left="106"/>
              <w:rPr>
                <w:rFonts w:hint="eastAsia" w:ascii="宋体" w:eastAsia="宋体"/>
                <w:sz w:val="20"/>
              </w:rPr>
            </w:pPr>
            <w:r>
              <w:rPr>
                <w:rFonts w:hint="eastAsia" w:ascii="宋体" w:eastAsia="宋体"/>
                <w:sz w:val="20"/>
              </w:rPr>
              <w:t>用户可见功能码参数</w:t>
            </w:r>
          </w:p>
        </w:tc>
        <w:tc>
          <w:tcPr>
            <w:tcW w:w="1618" w:type="dxa"/>
          </w:tcPr>
          <w:p>
            <w:pPr>
              <w:pStyle w:val="15"/>
              <w:spacing w:before="41"/>
              <w:ind w:left="106"/>
              <w:rPr>
                <w:sz w:val="20"/>
              </w:rPr>
            </w:pPr>
            <w:r>
              <w:rPr>
                <w:rFonts w:ascii="宋体"/>
                <w:w w:val="99"/>
                <w:sz w:val="20"/>
              </w:rPr>
              <w:t xml:space="preserve"> </w:t>
            </w:r>
            <w:r>
              <w:rPr>
                <w:rFonts w:ascii="宋体"/>
                <w:sz w:val="20"/>
              </w:rPr>
              <w:t xml:space="preserve"> </w:t>
            </w:r>
            <w:r>
              <w:rPr>
                <w:sz w:val="20"/>
              </w:rPr>
              <w:t>uA0.00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941" w:type="dxa"/>
          </w:tcPr>
          <w:p>
            <w:pPr>
              <w:pStyle w:val="15"/>
              <w:spacing w:before="43"/>
              <w:ind w:right="204"/>
              <w:jc w:val="right"/>
              <w:rPr>
                <w:sz w:val="20"/>
              </w:rPr>
            </w:pPr>
            <w:r>
              <w:rPr>
                <w:w w:val="95"/>
                <w:sz w:val="20"/>
              </w:rPr>
              <w:t>A1-22</w:t>
            </w:r>
          </w:p>
        </w:tc>
        <w:tc>
          <w:tcPr>
            <w:tcW w:w="2458" w:type="dxa"/>
          </w:tcPr>
          <w:p>
            <w:pPr>
              <w:pStyle w:val="15"/>
              <w:spacing w:before="30"/>
              <w:ind w:left="59" w:right="56"/>
              <w:jc w:val="center"/>
              <w:rPr>
                <w:sz w:val="20"/>
              </w:rPr>
            </w:pPr>
            <w:r>
              <w:rPr>
                <w:rFonts w:hint="eastAsia" w:ascii="宋体" w:eastAsia="宋体"/>
                <w:sz w:val="20"/>
              </w:rPr>
              <w:t xml:space="preserve">用户制定参数 </w:t>
            </w:r>
            <w:r>
              <w:rPr>
                <w:sz w:val="20"/>
              </w:rPr>
              <w:t>22</w:t>
            </w:r>
          </w:p>
        </w:tc>
        <w:tc>
          <w:tcPr>
            <w:tcW w:w="3941" w:type="dxa"/>
          </w:tcPr>
          <w:p>
            <w:pPr>
              <w:pStyle w:val="15"/>
              <w:spacing w:before="30"/>
              <w:ind w:left="106"/>
              <w:rPr>
                <w:rFonts w:hint="eastAsia" w:ascii="宋体" w:eastAsia="宋体"/>
                <w:sz w:val="20"/>
              </w:rPr>
            </w:pPr>
            <w:r>
              <w:rPr>
                <w:rFonts w:hint="eastAsia" w:ascii="宋体" w:eastAsia="宋体"/>
                <w:sz w:val="20"/>
              </w:rPr>
              <w:t>用户可见功能码参数</w:t>
            </w:r>
          </w:p>
        </w:tc>
        <w:tc>
          <w:tcPr>
            <w:tcW w:w="1618" w:type="dxa"/>
          </w:tcPr>
          <w:p>
            <w:pPr>
              <w:pStyle w:val="15"/>
              <w:spacing w:before="43"/>
              <w:ind w:left="106"/>
              <w:rPr>
                <w:sz w:val="20"/>
              </w:rPr>
            </w:pPr>
            <w:r>
              <w:rPr>
                <w:rFonts w:ascii="宋体"/>
                <w:w w:val="99"/>
                <w:sz w:val="20"/>
              </w:rPr>
              <w:t xml:space="preserve"> </w:t>
            </w:r>
            <w:r>
              <w:rPr>
                <w:rFonts w:ascii="宋体"/>
                <w:sz w:val="20"/>
              </w:rPr>
              <w:t xml:space="preserve"> </w:t>
            </w:r>
            <w:r>
              <w:rPr>
                <w:sz w:val="20"/>
              </w:rPr>
              <w:t>uA0.00</w:t>
            </w:r>
          </w:p>
        </w:tc>
        <w:tc>
          <w:tcPr>
            <w:tcW w:w="732" w:type="dxa"/>
          </w:tcPr>
          <w:p>
            <w:pPr>
              <w:pStyle w:val="15"/>
              <w:spacing w:before="30"/>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A1-23</w:t>
            </w:r>
          </w:p>
        </w:tc>
        <w:tc>
          <w:tcPr>
            <w:tcW w:w="2458" w:type="dxa"/>
          </w:tcPr>
          <w:p>
            <w:pPr>
              <w:pStyle w:val="15"/>
              <w:spacing w:before="28"/>
              <w:ind w:left="59" w:right="56"/>
              <w:jc w:val="center"/>
              <w:rPr>
                <w:sz w:val="20"/>
              </w:rPr>
            </w:pPr>
            <w:r>
              <w:rPr>
                <w:rFonts w:hint="eastAsia" w:ascii="宋体" w:eastAsia="宋体"/>
                <w:sz w:val="20"/>
              </w:rPr>
              <w:t xml:space="preserve">用户制定参数 </w:t>
            </w:r>
            <w:r>
              <w:rPr>
                <w:sz w:val="20"/>
              </w:rPr>
              <w:t>23</w:t>
            </w:r>
          </w:p>
        </w:tc>
        <w:tc>
          <w:tcPr>
            <w:tcW w:w="3941" w:type="dxa"/>
          </w:tcPr>
          <w:p>
            <w:pPr>
              <w:pStyle w:val="15"/>
              <w:spacing w:before="28"/>
              <w:ind w:left="106"/>
              <w:rPr>
                <w:rFonts w:hint="eastAsia" w:ascii="宋体" w:eastAsia="宋体"/>
                <w:sz w:val="20"/>
              </w:rPr>
            </w:pPr>
            <w:r>
              <w:rPr>
                <w:rFonts w:hint="eastAsia" w:ascii="宋体" w:eastAsia="宋体"/>
                <w:sz w:val="20"/>
              </w:rPr>
              <w:t>用户可见功能码参数</w:t>
            </w:r>
          </w:p>
        </w:tc>
        <w:tc>
          <w:tcPr>
            <w:tcW w:w="1618" w:type="dxa"/>
          </w:tcPr>
          <w:p>
            <w:pPr>
              <w:pStyle w:val="15"/>
              <w:spacing w:before="41"/>
              <w:ind w:left="106"/>
              <w:rPr>
                <w:sz w:val="20"/>
              </w:rPr>
            </w:pPr>
            <w:r>
              <w:rPr>
                <w:rFonts w:ascii="宋体"/>
                <w:w w:val="99"/>
                <w:sz w:val="20"/>
              </w:rPr>
              <w:t xml:space="preserve"> </w:t>
            </w:r>
            <w:r>
              <w:rPr>
                <w:rFonts w:ascii="宋体"/>
                <w:sz w:val="20"/>
              </w:rPr>
              <w:t xml:space="preserve"> </w:t>
            </w:r>
            <w:r>
              <w:rPr>
                <w:sz w:val="20"/>
              </w:rPr>
              <w:t>uA0.00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A1-24</w:t>
            </w:r>
          </w:p>
        </w:tc>
        <w:tc>
          <w:tcPr>
            <w:tcW w:w="2458" w:type="dxa"/>
          </w:tcPr>
          <w:p>
            <w:pPr>
              <w:pStyle w:val="15"/>
              <w:spacing w:before="28"/>
              <w:ind w:left="59" w:right="56"/>
              <w:jc w:val="center"/>
              <w:rPr>
                <w:sz w:val="20"/>
              </w:rPr>
            </w:pPr>
            <w:r>
              <w:rPr>
                <w:rFonts w:hint="eastAsia" w:ascii="宋体" w:eastAsia="宋体"/>
                <w:sz w:val="20"/>
              </w:rPr>
              <w:t xml:space="preserve">用户制定参数 </w:t>
            </w:r>
            <w:r>
              <w:rPr>
                <w:sz w:val="20"/>
              </w:rPr>
              <w:t>24</w:t>
            </w:r>
          </w:p>
        </w:tc>
        <w:tc>
          <w:tcPr>
            <w:tcW w:w="3941" w:type="dxa"/>
          </w:tcPr>
          <w:p>
            <w:pPr>
              <w:pStyle w:val="15"/>
              <w:spacing w:before="28"/>
              <w:ind w:left="106"/>
              <w:rPr>
                <w:rFonts w:hint="eastAsia" w:ascii="宋体" w:eastAsia="宋体"/>
                <w:sz w:val="20"/>
              </w:rPr>
            </w:pPr>
            <w:r>
              <w:rPr>
                <w:rFonts w:hint="eastAsia" w:ascii="宋体" w:eastAsia="宋体"/>
                <w:sz w:val="20"/>
              </w:rPr>
              <w:t>用户可见功能码参数</w:t>
            </w:r>
          </w:p>
        </w:tc>
        <w:tc>
          <w:tcPr>
            <w:tcW w:w="1618" w:type="dxa"/>
          </w:tcPr>
          <w:p>
            <w:pPr>
              <w:pStyle w:val="15"/>
              <w:spacing w:before="41"/>
              <w:ind w:left="106"/>
              <w:rPr>
                <w:sz w:val="20"/>
              </w:rPr>
            </w:pPr>
            <w:r>
              <w:rPr>
                <w:rFonts w:ascii="宋体"/>
                <w:w w:val="99"/>
                <w:sz w:val="20"/>
              </w:rPr>
              <w:t xml:space="preserve"> </w:t>
            </w:r>
            <w:r>
              <w:rPr>
                <w:rFonts w:ascii="宋体"/>
                <w:sz w:val="20"/>
              </w:rPr>
              <w:t xml:space="preserve"> </w:t>
            </w:r>
            <w:r>
              <w:rPr>
                <w:sz w:val="20"/>
              </w:rPr>
              <w:t>uA0.00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A1-25</w:t>
            </w:r>
          </w:p>
        </w:tc>
        <w:tc>
          <w:tcPr>
            <w:tcW w:w="2458" w:type="dxa"/>
          </w:tcPr>
          <w:p>
            <w:pPr>
              <w:pStyle w:val="15"/>
              <w:spacing w:before="28"/>
              <w:ind w:left="59" w:right="56"/>
              <w:jc w:val="center"/>
              <w:rPr>
                <w:sz w:val="20"/>
              </w:rPr>
            </w:pPr>
            <w:r>
              <w:rPr>
                <w:rFonts w:hint="eastAsia" w:ascii="宋体" w:eastAsia="宋体"/>
                <w:sz w:val="20"/>
              </w:rPr>
              <w:t xml:space="preserve">用户制定参数 </w:t>
            </w:r>
            <w:r>
              <w:rPr>
                <w:sz w:val="20"/>
              </w:rPr>
              <w:t>25</w:t>
            </w:r>
          </w:p>
        </w:tc>
        <w:tc>
          <w:tcPr>
            <w:tcW w:w="3941" w:type="dxa"/>
          </w:tcPr>
          <w:p>
            <w:pPr>
              <w:pStyle w:val="15"/>
              <w:spacing w:before="28"/>
              <w:ind w:left="106"/>
              <w:rPr>
                <w:rFonts w:hint="eastAsia" w:ascii="宋体" w:eastAsia="宋体"/>
                <w:sz w:val="20"/>
              </w:rPr>
            </w:pPr>
            <w:r>
              <w:rPr>
                <w:rFonts w:hint="eastAsia" w:ascii="宋体" w:eastAsia="宋体"/>
                <w:sz w:val="20"/>
              </w:rPr>
              <w:t>用户可见功能码参数</w:t>
            </w:r>
          </w:p>
        </w:tc>
        <w:tc>
          <w:tcPr>
            <w:tcW w:w="1618" w:type="dxa"/>
          </w:tcPr>
          <w:p>
            <w:pPr>
              <w:pStyle w:val="15"/>
              <w:spacing w:before="41"/>
              <w:ind w:left="106"/>
              <w:rPr>
                <w:sz w:val="20"/>
              </w:rPr>
            </w:pPr>
            <w:r>
              <w:rPr>
                <w:rFonts w:ascii="宋体"/>
                <w:w w:val="99"/>
                <w:sz w:val="20"/>
              </w:rPr>
              <w:t xml:space="preserve"> </w:t>
            </w:r>
            <w:r>
              <w:rPr>
                <w:rFonts w:ascii="宋体"/>
                <w:sz w:val="20"/>
              </w:rPr>
              <w:t xml:space="preserve"> </w:t>
            </w:r>
            <w:r>
              <w:rPr>
                <w:sz w:val="20"/>
              </w:rPr>
              <w:t>uA0.00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A1-26</w:t>
            </w:r>
          </w:p>
        </w:tc>
        <w:tc>
          <w:tcPr>
            <w:tcW w:w="2458" w:type="dxa"/>
          </w:tcPr>
          <w:p>
            <w:pPr>
              <w:pStyle w:val="15"/>
              <w:spacing w:before="28"/>
              <w:ind w:left="59" w:right="56"/>
              <w:jc w:val="center"/>
              <w:rPr>
                <w:sz w:val="20"/>
              </w:rPr>
            </w:pPr>
            <w:r>
              <w:rPr>
                <w:rFonts w:hint="eastAsia" w:ascii="宋体" w:eastAsia="宋体"/>
                <w:sz w:val="20"/>
              </w:rPr>
              <w:t xml:space="preserve">用户制定参数 </w:t>
            </w:r>
            <w:r>
              <w:rPr>
                <w:sz w:val="20"/>
              </w:rPr>
              <w:t>26</w:t>
            </w:r>
          </w:p>
        </w:tc>
        <w:tc>
          <w:tcPr>
            <w:tcW w:w="3941" w:type="dxa"/>
          </w:tcPr>
          <w:p>
            <w:pPr>
              <w:pStyle w:val="15"/>
              <w:spacing w:before="28"/>
              <w:ind w:left="106"/>
              <w:rPr>
                <w:rFonts w:hint="eastAsia" w:ascii="宋体" w:eastAsia="宋体"/>
                <w:sz w:val="20"/>
              </w:rPr>
            </w:pPr>
            <w:r>
              <w:rPr>
                <w:rFonts w:hint="eastAsia" w:ascii="宋体" w:eastAsia="宋体"/>
                <w:sz w:val="20"/>
              </w:rPr>
              <w:t>用户可见功能码参数</w:t>
            </w:r>
          </w:p>
        </w:tc>
        <w:tc>
          <w:tcPr>
            <w:tcW w:w="1618" w:type="dxa"/>
          </w:tcPr>
          <w:p>
            <w:pPr>
              <w:pStyle w:val="15"/>
              <w:spacing w:before="41"/>
              <w:ind w:left="106"/>
              <w:rPr>
                <w:sz w:val="20"/>
              </w:rPr>
            </w:pPr>
            <w:r>
              <w:rPr>
                <w:rFonts w:ascii="宋体"/>
                <w:w w:val="99"/>
                <w:sz w:val="20"/>
              </w:rPr>
              <w:t xml:space="preserve"> </w:t>
            </w:r>
            <w:r>
              <w:rPr>
                <w:rFonts w:ascii="宋体"/>
                <w:sz w:val="20"/>
              </w:rPr>
              <w:t xml:space="preserve"> </w:t>
            </w:r>
            <w:r>
              <w:rPr>
                <w:sz w:val="20"/>
              </w:rPr>
              <w:t>uA0.00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A1-27</w:t>
            </w:r>
          </w:p>
        </w:tc>
        <w:tc>
          <w:tcPr>
            <w:tcW w:w="2458" w:type="dxa"/>
          </w:tcPr>
          <w:p>
            <w:pPr>
              <w:pStyle w:val="15"/>
              <w:spacing w:before="28"/>
              <w:ind w:left="59" w:right="56"/>
              <w:jc w:val="center"/>
              <w:rPr>
                <w:sz w:val="20"/>
              </w:rPr>
            </w:pPr>
            <w:r>
              <w:rPr>
                <w:rFonts w:hint="eastAsia" w:ascii="宋体" w:eastAsia="宋体"/>
                <w:sz w:val="20"/>
              </w:rPr>
              <w:t xml:space="preserve">用户制定参数 </w:t>
            </w:r>
            <w:r>
              <w:rPr>
                <w:sz w:val="20"/>
              </w:rPr>
              <w:t>27</w:t>
            </w:r>
          </w:p>
        </w:tc>
        <w:tc>
          <w:tcPr>
            <w:tcW w:w="3941" w:type="dxa"/>
          </w:tcPr>
          <w:p>
            <w:pPr>
              <w:pStyle w:val="15"/>
              <w:spacing w:before="28"/>
              <w:ind w:left="106"/>
              <w:rPr>
                <w:rFonts w:hint="eastAsia" w:ascii="宋体" w:eastAsia="宋体"/>
                <w:sz w:val="20"/>
              </w:rPr>
            </w:pPr>
            <w:r>
              <w:rPr>
                <w:rFonts w:hint="eastAsia" w:ascii="宋体" w:eastAsia="宋体"/>
                <w:sz w:val="20"/>
              </w:rPr>
              <w:t>用户可见功能码参数</w:t>
            </w:r>
          </w:p>
        </w:tc>
        <w:tc>
          <w:tcPr>
            <w:tcW w:w="1618" w:type="dxa"/>
          </w:tcPr>
          <w:p>
            <w:pPr>
              <w:pStyle w:val="15"/>
              <w:spacing w:before="41"/>
              <w:ind w:left="106"/>
              <w:rPr>
                <w:sz w:val="20"/>
              </w:rPr>
            </w:pPr>
            <w:r>
              <w:rPr>
                <w:rFonts w:ascii="宋体"/>
                <w:w w:val="99"/>
                <w:sz w:val="20"/>
              </w:rPr>
              <w:t xml:space="preserve"> </w:t>
            </w:r>
            <w:r>
              <w:rPr>
                <w:rFonts w:ascii="宋体"/>
                <w:sz w:val="20"/>
              </w:rPr>
              <w:t xml:space="preserve"> </w:t>
            </w:r>
            <w:r>
              <w:rPr>
                <w:sz w:val="20"/>
              </w:rPr>
              <w:t>uA0.00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941" w:type="dxa"/>
          </w:tcPr>
          <w:p>
            <w:pPr>
              <w:pStyle w:val="15"/>
              <w:spacing w:before="43"/>
              <w:ind w:right="204"/>
              <w:jc w:val="right"/>
              <w:rPr>
                <w:sz w:val="20"/>
              </w:rPr>
            </w:pPr>
            <w:r>
              <w:rPr>
                <w:w w:val="95"/>
                <w:sz w:val="20"/>
              </w:rPr>
              <w:t>A1-28</w:t>
            </w:r>
          </w:p>
        </w:tc>
        <w:tc>
          <w:tcPr>
            <w:tcW w:w="2458" w:type="dxa"/>
          </w:tcPr>
          <w:p>
            <w:pPr>
              <w:pStyle w:val="15"/>
              <w:spacing w:before="30"/>
              <w:ind w:left="59" w:right="56"/>
              <w:jc w:val="center"/>
              <w:rPr>
                <w:sz w:val="20"/>
              </w:rPr>
            </w:pPr>
            <w:r>
              <w:rPr>
                <w:rFonts w:hint="eastAsia" w:ascii="宋体" w:eastAsia="宋体"/>
                <w:sz w:val="20"/>
              </w:rPr>
              <w:t xml:space="preserve">用户制定参数 </w:t>
            </w:r>
            <w:r>
              <w:rPr>
                <w:sz w:val="20"/>
              </w:rPr>
              <w:t>28</w:t>
            </w:r>
          </w:p>
        </w:tc>
        <w:tc>
          <w:tcPr>
            <w:tcW w:w="3941" w:type="dxa"/>
          </w:tcPr>
          <w:p>
            <w:pPr>
              <w:pStyle w:val="15"/>
              <w:spacing w:before="30"/>
              <w:ind w:left="106"/>
              <w:rPr>
                <w:rFonts w:hint="eastAsia" w:ascii="宋体" w:eastAsia="宋体"/>
                <w:sz w:val="20"/>
              </w:rPr>
            </w:pPr>
            <w:r>
              <w:rPr>
                <w:rFonts w:hint="eastAsia" w:ascii="宋体" w:eastAsia="宋体"/>
                <w:sz w:val="20"/>
              </w:rPr>
              <w:t>用户可见功能码参数</w:t>
            </w:r>
          </w:p>
        </w:tc>
        <w:tc>
          <w:tcPr>
            <w:tcW w:w="1618" w:type="dxa"/>
          </w:tcPr>
          <w:p>
            <w:pPr>
              <w:pStyle w:val="15"/>
              <w:spacing w:before="43"/>
              <w:ind w:left="106"/>
              <w:rPr>
                <w:sz w:val="20"/>
              </w:rPr>
            </w:pPr>
            <w:r>
              <w:rPr>
                <w:rFonts w:ascii="宋体"/>
                <w:w w:val="99"/>
                <w:sz w:val="20"/>
              </w:rPr>
              <w:t xml:space="preserve"> </w:t>
            </w:r>
            <w:r>
              <w:rPr>
                <w:rFonts w:ascii="宋体"/>
                <w:sz w:val="20"/>
              </w:rPr>
              <w:t xml:space="preserve"> </w:t>
            </w:r>
            <w:r>
              <w:rPr>
                <w:sz w:val="20"/>
              </w:rPr>
              <w:t>uA0.00</w:t>
            </w:r>
          </w:p>
        </w:tc>
        <w:tc>
          <w:tcPr>
            <w:tcW w:w="732" w:type="dxa"/>
          </w:tcPr>
          <w:p>
            <w:pPr>
              <w:pStyle w:val="15"/>
              <w:spacing w:before="30"/>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A1-29</w:t>
            </w:r>
          </w:p>
        </w:tc>
        <w:tc>
          <w:tcPr>
            <w:tcW w:w="2458" w:type="dxa"/>
          </w:tcPr>
          <w:p>
            <w:pPr>
              <w:pStyle w:val="15"/>
              <w:spacing w:before="28"/>
              <w:ind w:left="59" w:right="56"/>
              <w:jc w:val="center"/>
              <w:rPr>
                <w:sz w:val="20"/>
              </w:rPr>
            </w:pPr>
            <w:r>
              <w:rPr>
                <w:rFonts w:hint="eastAsia" w:ascii="宋体" w:eastAsia="宋体"/>
                <w:sz w:val="20"/>
              </w:rPr>
              <w:t xml:space="preserve">用户制定参数 </w:t>
            </w:r>
            <w:r>
              <w:rPr>
                <w:sz w:val="20"/>
              </w:rPr>
              <w:t>29</w:t>
            </w:r>
          </w:p>
        </w:tc>
        <w:tc>
          <w:tcPr>
            <w:tcW w:w="3941" w:type="dxa"/>
          </w:tcPr>
          <w:p>
            <w:pPr>
              <w:pStyle w:val="15"/>
              <w:spacing w:before="28"/>
              <w:ind w:left="106"/>
              <w:rPr>
                <w:rFonts w:hint="eastAsia" w:ascii="宋体" w:eastAsia="宋体"/>
                <w:sz w:val="20"/>
              </w:rPr>
            </w:pPr>
            <w:r>
              <w:rPr>
                <w:rFonts w:hint="eastAsia" w:ascii="宋体" w:eastAsia="宋体"/>
                <w:sz w:val="20"/>
              </w:rPr>
              <w:t>用户可见功能码参数</w:t>
            </w:r>
          </w:p>
        </w:tc>
        <w:tc>
          <w:tcPr>
            <w:tcW w:w="1618" w:type="dxa"/>
          </w:tcPr>
          <w:p>
            <w:pPr>
              <w:pStyle w:val="15"/>
              <w:spacing w:before="41"/>
              <w:ind w:left="106"/>
              <w:rPr>
                <w:sz w:val="20"/>
              </w:rPr>
            </w:pPr>
            <w:r>
              <w:rPr>
                <w:rFonts w:ascii="宋体"/>
                <w:w w:val="99"/>
                <w:sz w:val="20"/>
              </w:rPr>
              <w:t xml:space="preserve"> </w:t>
            </w:r>
            <w:r>
              <w:rPr>
                <w:rFonts w:ascii="宋体"/>
                <w:sz w:val="20"/>
              </w:rPr>
              <w:t xml:space="preserve"> </w:t>
            </w:r>
            <w:r>
              <w:rPr>
                <w:sz w:val="20"/>
              </w:rPr>
              <w:t>uA0.00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A1-30</w:t>
            </w:r>
          </w:p>
        </w:tc>
        <w:tc>
          <w:tcPr>
            <w:tcW w:w="2458" w:type="dxa"/>
          </w:tcPr>
          <w:p>
            <w:pPr>
              <w:pStyle w:val="15"/>
              <w:spacing w:before="28"/>
              <w:ind w:left="59" w:right="56"/>
              <w:jc w:val="center"/>
              <w:rPr>
                <w:sz w:val="20"/>
              </w:rPr>
            </w:pPr>
            <w:r>
              <w:rPr>
                <w:rFonts w:hint="eastAsia" w:ascii="宋体" w:eastAsia="宋体"/>
                <w:sz w:val="20"/>
              </w:rPr>
              <w:t xml:space="preserve">用户制定参数 </w:t>
            </w:r>
            <w:r>
              <w:rPr>
                <w:sz w:val="20"/>
              </w:rPr>
              <w:t>30</w:t>
            </w:r>
          </w:p>
        </w:tc>
        <w:tc>
          <w:tcPr>
            <w:tcW w:w="3941" w:type="dxa"/>
          </w:tcPr>
          <w:p>
            <w:pPr>
              <w:pStyle w:val="15"/>
              <w:spacing w:before="28"/>
              <w:ind w:left="106"/>
              <w:rPr>
                <w:rFonts w:hint="eastAsia" w:ascii="宋体" w:eastAsia="宋体"/>
                <w:sz w:val="20"/>
              </w:rPr>
            </w:pPr>
            <w:r>
              <w:rPr>
                <w:rFonts w:hint="eastAsia" w:ascii="宋体" w:eastAsia="宋体"/>
                <w:sz w:val="20"/>
              </w:rPr>
              <w:t>用户可见功能码参数</w:t>
            </w:r>
          </w:p>
        </w:tc>
        <w:tc>
          <w:tcPr>
            <w:tcW w:w="1618" w:type="dxa"/>
          </w:tcPr>
          <w:p>
            <w:pPr>
              <w:pStyle w:val="15"/>
              <w:spacing w:before="41"/>
              <w:ind w:left="106"/>
              <w:rPr>
                <w:sz w:val="20"/>
              </w:rPr>
            </w:pPr>
            <w:r>
              <w:rPr>
                <w:rFonts w:ascii="宋体"/>
                <w:w w:val="99"/>
                <w:sz w:val="20"/>
              </w:rPr>
              <w:t xml:space="preserve"> </w:t>
            </w:r>
            <w:r>
              <w:rPr>
                <w:rFonts w:ascii="宋体"/>
                <w:sz w:val="20"/>
              </w:rPr>
              <w:t xml:space="preserve"> </w:t>
            </w:r>
            <w:r>
              <w:rPr>
                <w:sz w:val="20"/>
              </w:rPr>
              <w:t>uA0.00</w:t>
            </w:r>
          </w:p>
        </w:tc>
        <w:tc>
          <w:tcPr>
            <w:tcW w:w="732" w:type="dxa"/>
          </w:tcPr>
          <w:p>
            <w:pPr>
              <w:pStyle w:val="15"/>
              <w:spacing w:before="28"/>
              <w:ind w:left="6"/>
              <w:jc w:val="center"/>
              <w:rPr>
                <w:rFonts w:ascii="宋体" w:hAnsi="宋体"/>
                <w:sz w:val="20"/>
              </w:rPr>
            </w:pPr>
            <w:r>
              <w:rPr>
                <w:rFonts w:ascii="宋体" w:hAnsi="宋体"/>
                <w:w w:val="99"/>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941" w:type="dxa"/>
          </w:tcPr>
          <w:p>
            <w:pPr>
              <w:pStyle w:val="15"/>
              <w:spacing w:before="41"/>
              <w:ind w:right="204"/>
              <w:jc w:val="right"/>
              <w:rPr>
                <w:sz w:val="20"/>
              </w:rPr>
            </w:pPr>
            <w:r>
              <w:rPr>
                <w:w w:val="95"/>
                <w:sz w:val="20"/>
              </w:rPr>
              <w:t>A1-31</w:t>
            </w:r>
          </w:p>
        </w:tc>
        <w:tc>
          <w:tcPr>
            <w:tcW w:w="2458" w:type="dxa"/>
          </w:tcPr>
          <w:p>
            <w:pPr>
              <w:pStyle w:val="15"/>
              <w:spacing w:before="28"/>
              <w:ind w:left="59" w:right="56"/>
              <w:jc w:val="center"/>
              <w:rPr>
                <w:sz w:val="20"/>
              </w:rPr>
            </w:pPr>
            <w:r>
              <w:rPr>
                <w:rFonts w:hint="eastAsia" w:ascii="宋体" w:eastAsia="宋体"/>
                <w:sz w:val="20"/>
              </w:rPr>
              <w:t xml:space="preserve">用户制定参数 </w:t>
            </w:r>
            <w:r>
              <w:rPr>
                <w:sz w:val="20"/>
              </w:rPr>
              <w:t>31</w:t>
            </w:r>
          </w:p>
        </w:tc>
        <w:tc>
          <w:tcPr>
            <w:tcW w:w="3941" w:type="dxa"/>
          </w:tcPr>
          <w:p>
            <w:pPr>
              <w:pStyle w:val="15"/>
              <w:spacing w:before="28"/>
              <w:ind w:left="106"/>
              <w:rPr>
                <w:rFonts w:hint="eastAsia" w:ascii="宋体" w:eastAsia="宋体"/>
                <w:sz w:val="20"/>
              </w:rPr>
            </w:pPr>
            <w:r>
              <w:rPr>
                <w:rFonts w:hint="eastAsia" w:ascii="宋体" w:eastAsia="宋体"/>
                <w:sz w:val="20"/>
              </w:rPr>
              <w:t>用户可见功能码参数</w:t>
            </w:r>
          </w:p>
        </w:tc>
        <w:tc>
          <w:tcPr>
            <w:tcW w:w="1618" w:type="dxa"/>
          </w:tcPr>
          <w:p>
            <w:pPr>
              <w:pStyle w:val="15"/>
              <w:spacing w:before="41"/>
              <w:ind w:left="106"/>
              <w:rPr>
                <w:sz w:val="20"/>
              </w:rPr>
            </w:pPr>
            <w:r>
              <w:rPr>
                <w:rFonts w:ascii="宋体"/>
                <w:w w:val="99"/>
                <w:sz w:val="20"/>
              </w:rPr>
              <w:t xml:space="preserve"> </w:t>
            </w:r>
            <w:r>
              <w:rPr>
                <w:rFonts w:ascii="宋体"/>
                <w:sz w:val="20"/>
              </w:rPr>
              <w:t xml:space="preserve"> </w:t>
            </w:r>
            <w:r>
              <w:rPr>
                <w:sz w:val="20"/>
              </w:rPr>
              <w:t>uA0.00</w:t>
            </w:r>
          </w:p>
        </w:tc>
        <w:tc>
          <w:tcPr>
            <w:tcW w:w="732" w:type="dxa"/>
          </w:tcPr>
          <w:p>
            <w:pPr>
              <w:pStyle w:val="15"/>
              <w:spacing w:before="28"/>
              <w:ind w:left="6"/>
              <w:jc w:val="center"/>
              <w:rPr>
                <w:rFonts w:ascii="宋体" w:hAnsi="宋体"/>
                <w:sz w:val="20"/>
              </w:rPr>
            </w:pPr>
            <w:r>
              <w:rPr>
                <w:rFonts w:ascii="宋体" w:hAnsi="宋体"/>
                <w:w w:val="99"/>
                <w:sz w:val="20"/>
              </w:rPr>
              <w:t>☆</w:t>
            </w:r>
          </w:p>
        </w:tc>
      </w:tr>
    </w:tbl>
    <w:p>
      <w:pPr>
        <w:spacing w:after="0"/>
        <w:jc w:val="center"/>
        <w:rPr>
          <w:rFonts w:ascii="宋体" w:hAnsi="宋体"/>
          <w:sz w:val="20"/>
        </w:rPr>
        <w:sectPr>
          <w:headerReference r:id="rId70" w:type="default"/>
          <w:pgSz w:w="11910" w:h="16840"/>
          <w:pgMar w:top="1320" w:right="760" w:bottom="900" w:left="860" w:header="886" w:footer="682" w:gutter="0"/>
        </w:sectPr>
      </w:pPr>
    </w:p>
    <w:p>
      <w:pPr>
        <w:pStyle w:val="8"/>
        <w:rPr>
          <w:rFonts w:ascii="Times New Roman"/>
        </w:rPr>
      </w:pPr>
    </w:p>
    <w:p>
      <w:pPr>
        <w:pStyle w:val="8"/>
        <w:spacing w:before="9"/>
        <w:rPr>
          <w:rFonts w:ascii="Times New Roman"/>
          <w:sz w:val="21"/>
        </w:rPr>
      </w:pPr>
    </w:p>
    <w:p>
      <w:pPr>
        <w:spacing w:before="62"/>
        <w:ind w:left="0" w:right="100" w:firstLine="0"/>
        <w:jc w:val="center"/>
        <w:rPr>
          <w:b/>
          <w:sz w:val="28"/>
        </w:rPr>
      </w:pPr>
      <w:bookmarkStart w:id="98" w:name="第六章 参数说明"/>
      <w:bookmarkEnd w:id="98"/>
      <w:bookmarkStart w:id="99" w:name="_bookmark35"/>
      <w:bookmarkEnd w:id="99"/>
      <w:r>
        <w:rPr>
          <w:b/>
          <w:sz w:val="28"/>
        </w:rPr>
        <w:t>第六章 参数说明</w:t>
      </w:r>
    </w:p>
    <w:p>
      <w:pPr>
        <w:pStyle w:val="8"/>
        <w:rPr>
          <w:b/>
        </w:rPr>
      </w:pPr>
    </w:p>
    <w:p>
      <w:pPr>
        <w:pStyle w:val="3"/>
        <w:numPr>
          <w:ilvl w:val="1"/>
          <w:numId w:val="24"/>
        </w:numPr>
        <w:tabs>
          <w:tab w:val="left" w:pos="578"/>
        </w:tabs>
        <w:spacing w:before="207" w:after="0" w:line="240" w:lineRule="auto"/>
        <w:ind w:left="577" w:right="0" w:hanging="360"/>
        <w:jc w:val="left"/>
      </w:pPr>
      <w:bookmarkStart w:id="100" w:name="_bookmark36"/>
      <w:bookmarkEnd w:id="100"/>
      <w:bookmarkStart w:id="101" w:name="6.1 b0组 基本功能组"/>
      <w:bookmarkEnd w:id="101"/>
      <w:bookmarkStart w:id="102" w:name="_bookmark36"/>
      <w:bookmarkEnd w:id="102"/>
      <w:r>
        <w:rPr>
          <w:rFonts w:ascii="Times New Roman" w:eastAsia="Times New Roman"/>
        </w:rPr>
        <w:t>b0</w:t>
      </w:r>
      <w:r>
        <w:rPr>
          <w:rFonts w:ascii="Times New Roman" w:eastAsia="Times New Roman"/>
          <w:spacing w:val="-1"/>
        </w:rPr>
        <w:t xml:space="preserve"> </w:t>
      </w:r>
      <w:r>
        <w:t>组 基本功能组</w:t>
      </w:r>
    </w:p>
    <w:p>
      <w:pPr>
        <w:pStyle w:val="8"/>
        <w:spacing w:before="5"/>
        <w:rPr>
          <w:b/>
        </w:rPr>
      </w:pPr>
    </w:p>
    <w:tbl>
      <w:tblPr>
        <w:tblStyle w:val="12"/>
        <w:tblW w:w="9757"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241"/>
        <w:gridCol w:w="1879"/>
        <w:gridCol w:w="993"/>
        <w:gridCol w:w="2834"/>
        <w:gridCol w:w="2810"/>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0" w:hRule="atLeast"/>
        </w:trPr>
        <w:tc>
          <w:tcPr>
            <w:tcW w:w="1241" w:type="dxa"/>
            <w:vMerge w:val="restart"/>
            <w:tcBorders>
              <w:bottom w:val="single" w:color="000000" w:sz="4" w:space="0"/>
            </w:tcBorders>
          </w:tcPr>
          <w:p>
            <w:pPr>
              <w:pStyle w:val="15"/>
              <w:rPr>
                <w:rFonts w:ascii="宋体"/>
                <w:b/>
                <w:sz w:val="22"/>
              </w:rPr>
            </w:pPr>
          </w:p>
          <w:p>
            <w:pPr>
              <w:pStyle w:val="15"/>
              <w:spacing w:before="6"/>
              <w:rPr>
                <w:rFonts w:ascii="宋体"/>
                <w:b/>
                <w:sz w:val="29"/>
              </w:rPr>
            </w:pPr>
          </w:p>
          <w:p>
            <w:pPr>
              <w:pStyle w:val="15"/>
              <w:spacing w:before="1"/>
              <w:ind w:left="357"/>
              <w:rPr>
                <w:sz w:val="20"/>
              </w:rPr>
            </w:pPr>
            <w:r>
              <w:rPr>
                <w:sz w:val="20"/>
              </w:rPr>
              <w:t>b0-00</w:t>
            </w:r>
          </w:p>
        </w:tc>
        <w:tc>
          <w:tcPr>
            <w:tcW w:w="2872" w:type="dxa"/>
            <w:gridSpan w:val="2"/>
          </w:tcPr>
          <w:p>
            <w:pPr>
              <w:pStyle w:val="15"/>
              <w:spacing w:before="18" w:line="233" w:lineRule="exact"/>
              <w:ind w:left="808"/>
              <w:rPr>
                <w:rFonts w:hint="eastAsia" w:ascii="宋体" w:eastAsia="宋体"/>
                <w:sz w:val="20"/>
              </w:rPr>
            </w:pPr>
            <w:r>
              <w:rPr>
                <w:rFonts w:hint="eastAsia" w:ascii="宋体" w:eastAsia="宋体"/>
                <w:sz w:val="20"/>
              </w:rPr>
              <w:t>电机类型选择</w:t>
            </w:r>
          </w:p>
        </w:tc>
        <w:tc>
          <w:tcPr>
            <w:tcW w:w="2834" w:type="dxa"/>
          </w:tcPr>
          <w:p>
            <w:pPr>
              <w:pStyle w:val="15"/>
              <w:spacing w:before="18" w:line="233" w:lineRule="exact"/>
              <w:ind w:left="58"/>
              <w:rPr>
                <w:rFonts w:hint="eastAsia" w:ascii="宋体" w:eastAsia="宋体"/>
                <w:sz w:val="20"/>
              </w:rPr>
            </w:pPr>
            <w:r>
              <w:rPr>
                <w:rFonts w:hint="eastAsia" w:ascii="宋体" w:eastAsia="宋体"/>
                <w:sz w:val="20"/>
              </w:rPr>
              <w:t>出厂值</w:t>
            </w:r>
          </w:p>
        </w:tc>
        <w:tc>
          <w:tcPr>
            <w:tcW w:w="2810" w:type="dxa"/>
          </w:tcPr>
          <w:p>
            <w:pPr>
              <w:pStyle w:val="15"/>
              <w:spacing w:before="31" w:line="219" w:lineRule="exact"/>
              <w:ind w:left="56"/>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3" w:hRule="atLeast"/>
        </w:trPr>
        <w:tc>
          <w:tcPr>
            <w:tcW w:w="1241" w:type="dxa"/>
            <w:vMerge w:val="continue"/>
            <w:tcBorders>
              <w:top w:val="nil"/>
              <w:bottom w:val="single" w:color="000000" w:sz="4" w:space="0"/>
            </w:tcBorders>
          </w:tcPr>
          <w:p>
            <w:pPr>
              <w:rPr>
                <w:sz w:val="2"/>
                <w:szCs w:val="2"/>
              </w:rPr>
            </w:pPr>
          </w:p>
        </w:tc>
        <w:tc>
          <w:tcPr>
            <w:tcW w:w="1879" w:type="dxa"/>
            <w:vMerge w:val="restart"/>
            <w:tcBorders>
              <w:bottom w:val="single" w:color="000000" w:sz="4" w:space="0"/>
            </w:tcBorders>
          </w:tcPr>
          <w:p>
            <w:pPr>
              <w:pStyle w:val="15"/>
              <w:rPr>
                <w:rFonts w:ascii="宋体"/>
                <w:b/>
                <w:sz w:val="20"/>
              </w:rPr>
            </w:pPr>
          </w:p>
          <w:p>
            <w:pPr>
              <w:pStyle w:val="15"/>
              <w:spacing w:before="5"/>
              <w:rPr>
                <w:rFonts w:ascii="宋体"/>
                <w:b/>
                <w:sz w:val="19"/>
              </w:rPr>
            </w:pPr>
          </w:p>
          <w:p>
            <w:pPr>
              <w:pStyle w:val="15"/>
              <w:ind w:left="510"/>
              <w:rPr>
                <w:rFonts w:hint="eastAsia" w:ascii="宋体" w:eastAsia="宋体"/>
                <w:sz w:val="20"/>
              </w:rPr>
            </w:pPr>
            <w:r>
              <w:rPr>
                <w:rFonts w:hint="eastAsia" w:ascii="宋体" w:eastAsia="宋体"/>
                <w:sz w:val="20"/>
              </w:rPr>
              <w:t>设定范围</w:t>
            </w:r>
          </w:p>
        </w:tc>
        <w:tc>
          <w:tcPr>
            <w:tcW w:w="993" w:type="dxa"/>
          </w:tcPr>
          <w:p>
            <w:pPr>
              <w:pStyle w:val="15"/>
              <w:spacing w:before="44"/>
              <w:ind w:left="249" w:right="299"/>
              <w:jc w:val="center"/>
              <w:rPr>
                <w:rFonts w:hint="eastAsia" w:ascii="宋体" w:eastAsia="宋体"/>
                <w:sz w:val="20"/>
              </w:rPr>
            </w:pPr>
            <w:r>
              <w:rPr>
                <w:rFonts w:hint="eastAsia" w:ascii="宋体" w:eastAsia="宋体"/>
                <w:sz w:val="20"/>
              </w:rPr>
              <w:t>个位</w:t>
            </w:r>
          </w:p>
        </w:tc>
        <w:tc>
          <w:tcPr>
            <w:tcW w:w="5644" w:type="dxa"/>
            <w:gridSpan w:val="2"/>
          </w:tcPr>
          <w:p>
            <w:pPr>
              <w:pStyle w:val="15"/>
              <w:spacing w:before="44"/>
              <w:ind w:left="58"/>
              <w:rPr>
                <w:rFonts w:hint="eastAsia" w:ascii="宋体" w:eastAsia="宋体"/>
                <w:sz w:val="20"/>
              </w:rPr>
            </w:pPr>
            <w:r>
              <w:rPr>
                <w:rFonts w:hint="eastAsia" w:ascii="宋体" w:eastAsia="宋体"/>
                <w:sz w:val="20"/>
              </w:rPr>
              <w:t xml:space="preserve">电机 </w:t>
            </w:r>
            <w:r>
              <w:rPr>
                <w:sz w:val="20"/>
              </w:rPr>
              <w:t xml:space="preserve">1 </w:t>
            </w:r>
            <w:r>
              <w:rPr>
                <w:rFonts w:hint="eastAsia" w:ascii="宋体" w:eastAsia="宋体"/>
                <w:sz w:val="20"/>
              </w:rPr>
              <w:t>类型选择</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241" w:type="dxa"/>
            <w:vMerge w:val="continue"/>
            <w:tcBorders>
              <w:top w:val="nil"/>
              <w:bottom w:val="single" w:color="000000" w:sz="4" w:space="0"/>
            </w:tcBorders>
          </w:tcPr>
          <w:p>
            <w:pPr>
              <w:rPr>
                <w:sz w:val="2"/>
                <w:szCs w:val="2"/>
              </w:rPr>
            </w:pPr>
          </w:p>
        </w:tc>
        <w:tc>
          <w:tcPr>
            <w:tcW w:w="1879" w:type="dxa"/>
            <w:vMerge w:val="continue"/>
            <w:tcBorders>
              <w:top w:val="nil"/>
              <w:bottom w:val="single" w:color="000000" w:sz="4" w:space="0"/>
            </w:tcBorders>
          </w:tcPr>
          <w:p>
            <w:pPr>
              <w:rPr>
                <w:sz w:val="2"/>
                <w:szCs w:val="2"/>
              </w:rPr>
            </w:pPr>
          </w:p>
        </w:tc>
        <w:tc>
          <w:tcPr>
            <w:tcW w:w="993" w:type="dxa"/>
          </w:tcPr>
          <w:p>
            <w:pPr>
              <w:pStyle w:val="15"/>
              <w:spacing w:before="38" w:line="227" w:lineRule="exact"/>
              <w:ind w:right="51"/>
              <w:jc w:val="center"/>
              <w:rPr>
                <w:sz w:val="20"/>
              </w:rPr>
            </w:pPr>
            <w:r>
              <w:rPr>
                <w:w w:val="99"/>
                <w:sz w:val="20"/>
              </w:rPr>
              <w:t>0</w:t>
            </w:r>
          </w:p>
        </w:tc>
        <w:tc>
          <w:tcPr>
            <w:tcW w:w="5644" w:type="dxa"/>
            <w:gridSpan w:val="2"/>
          </w:tcPr>
          <w:p>
            <w:pPr>
              <w:pStyle w:val="15"/>
              <w:spacing w:before="25" w:line="240" w:lineRule="exact"/>
              <w:ind w:left="58"/>
              <w:rPr>
                <w:rFonts w:hint="eastAsia" w:ascii="宋体" w:eastAsia="宋体"/>
                <w:sz w:val="20"/>
              </w:rPr>
            </w:pPr>
            <w:r>
              <w:rPr>
                <w:rFonts w:hint="eastAsia" w:ascii="宋体" w:eastAsia="宋体"/>
                <w:sz w:val="20"/>
              </w:rPr>
              <w:t>交流异步电机</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241" w:type="dxa"/>
            <w:vMerge w:val="continue"/>
            <w:tcBorders>
              <w:top w:val="nil"/>
              <w:bottom w:val="single" w:color="000000" w:sz="4" w:space="0"/>
            </w:tcBorders>
          </w:tcPr>
          <w:p>
            <w:pPr>
              <w:rPr>
                <w:sz w:val="2"/>
                <w:szCs w:val="2"/>
              </w:rPr>
            </w:pPr>
          </w:p>
        </w:tc>
        <w:tc>
          <w:tcPr>
            <w:tcW w:w="1879" w:type="dxa"/>
            <w:vMerge w:val="continue"/>
            <w:tcBorders>
              <w:top w:val="nil"/>
              <w:bottom w:val="single" w:color="000000" w:sz="4" w:space="0"/>
            </w:tcBorders>
          </w:tcPr>
          <w:p>
            <w:pPr>
              <w:rPr>
                <w:sz w:val="2"/>
                <w:szCs w:val="2"/>
              </w:rPr>
            </w:pPr>
          </w:p>
        </w:tc>
        <w:tc>
          <w:tcPr>
            <w:tcW w:w="993" w:type="dxa"/>
          </w:tcPr>
          <w:p>
            <w:pPr>
              <w:pStyle w:val="15"/>
              <w:spacing w:before="41" w:line="229" w:lineRule="exact"/>
              <w:ind w:right="51"/>
              <w:jc w:val="center"/>
              <w:rPr>
                <w:sz w:val="20"/>
              </w:rPr>
            </w:pPr>
            <w:r>
              <w:rPr>
                <w:w w:val="99"/>
                <w:sz w:val="20"/>
              </w:rPr>
              <w:t>1</w:t>
            </w:r>
          </w:p>
        </w:tc>
        <w:tc>
          <w:tcPr>
            <w:tcW w:w="5644" w:type="dxa"/>
            <w:gridSpan w:val="2"/>
          </w:tcPr>
          <w:p>
            <w:pPr>
              <w:pStyle w:val="15"/>
              <w:spacing w:before="27" w:line="242" w:lineRule="exact"/>
              <w:ind w:left="58"/>
              <w:rPr>
                <w:rFonts w:hint="eastAsia" w:ascii="宋体" w:eastAsia="宋体"/>
                <w:sz w:val="20"/>
              </w:rPr>
            </w:pPr>
            <w:r>
              <w:rPr>
                <w:rFonts w:hint="eastAsia" w:ascii="宋体" w:eastAsia="宋体"/>
                <w:sz w:val="20"/>
              </w:rPr>
              <w:t>永磁同步电机</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1" w:hRule="atLeast"/>
        </w:trPr>
        <w:tc>
          <w:tcPr>
            <w:tcW w:w="1241" w:type="dxa"/>
            <w:vMerge w:val="continue"/>
            <w:tcBorders>
              <w:top w:val="nil"/>
              <w:bottom w:val="single" w:color="000000" w:sz="4" w:space="0"/>
            </w:tcBorders>
          </w:tcPr>
          <w:p>
            <w:pPr>
              <w:rPr>
                <w:sz w:val="2"/>
                <w:szCs w:val="2"/>
              </w:rPr>
            </w:pPr>
          </w:p>
        </w:tc>
        <w:tc>
          <w:tcPr>
            <w:tcW w:w="1879" w:type="dxa"/>
            <w:vMerge w:val="continue"/>
            <w:tcBorders>
              <w:top w:val="nil"/>
              <w:bottom w:val="single" w:color="000000" w:sz="4" w:space="0"/>
            </w:tcBorders>
          </w:tcPr>
          <w:p>
            <w:pPr>
              <w:rPr>
                <w:sz w:val="2"/>
                <w:szCs w:val="2"/>
              </w:rPr>
            </w:pPr>
          </w:p>
        </w:tc>
        <w:tc>
          <w:tcPr>
            <w:tcW w:w="993" w:type="dxa"/>
            <w:tcBorders>
              <w:bottom w:val="single" w:color="000000" w:sz="4" w:space="0"/>
            </w:tcBorders>
          </w:tcPr>
          <w:p>
            <w:pPr>
              <w:pStyle w:val="15"/>
              <w:spacing w:before="40"/>
              <w:ind w:left="249" w:right="299"/>
              <w:jc w:val="center"/>
              <w:rPr>
                <w:rFonts w:hint="eastAsia" w:ascii="宋体" w:eastAsia="宋体"/>
                <w:sz w:val="20"/>
              </w:rPr>
            </w:pPr>
            <w:r>
              <w:rPr>
                <w:rFonts w:hint="eastAsia" w:ascii="宋体" w:eastAsia="宋体"/>
                <w:sz w:val="20"/>
              </w:rPr>
              <w:t>十位</w:t>
            </w:r>
          </w:p>
        </w:tc>
        <w:tc>
          <w:tcPr>
            <w:tcW w:w="5644" w:type="dxa"/>
            <w:gridSpan w:val="2"/>
            <w:tcBorders>
              <w:bottom w:val="single" w:color="000000" w:sz="4" w:space="0"/>
            </w:tcBorders>
          </w:tcPr>
          <w:p>
            <w:pPr>
              <w:pStyle w:val="15"/>
              <w:spacing w:before="40"/>
              <w:ind w:left="58"/>
              <w:rPr>
                <w:rFonts w:hint="eastAsia" w:ascii="宋体" w:eastAsia="宋体"/>
                <w:sz w:val="20"/>
              </w:rPr>
            </w:pPr>
            <w:r>
              <w:rPr>
                <w:rFonts w:hint="eastAsia" w:ascii="宋体" w:eastAsia="宋体"/>
                <w:sz w:val="20"/>
              </w:rPr>
              <w:t xml:space="preserve">电机 </w:t>
            </w:r>
            <w:r>
              <w:rPr>
                <w:sz w:val="20"/>
              </w:rPr>
              <w:t xml:space="preserve">2 </w:t>
            </w:r>
            <w:r>
              <w:rPr>
                <w:rFonts w:hint="eastAsia" w:ascii="宋体" w:eastAsia="宋体"/>
                <w:sz w:val="20"/>
              </w:rPr>
              <w:t>类型选择（</w:t>
            </w:r>
            <w:r>
              <w:rPr>
                <w:sz w:val="20"/>
              </w:rPr>
              <w:t>0</w:t>
            </w:r>
            <w:r>
              <w:rPr>
                <w:rFonts w:hint="eastAsia" w:ascii="宋体" w:eastAsia="宋体"/>
                <w:sz w:val="20"/>
              </w:rPr>
              <w:t>～</w:t>
            </w:r>
            <w:r>
              <w:rPr>
                <w:sz w:val="20"/>
              </w:rPr>
              <w:t>1</w:t>
            </w:r>
            <w:r>
              <w:rPr>
                <w:rFonts w:hint="eastAsia" w:ascii="宋体" w:eastAsia="宋体"/>
                <w:sz w:val="20"/>
              </w:rPr>
              <w:t>，同个位）</w:t>
            </w:r>
          </w:p>
        </w:tc>
      </w:tr>
    </w:tbl>
    <w:p>
      <w:pPr>
        <w:pStyle w:val="8"/>
        <w:spacing w:before="40"/>
        <w:ind w:left="618"/>
      </w:pPr>
      <w:r>
        <w:t>个位：</w:t>
      </w:r>
      <w:r>
        <w:rPr>
          <w:rFonts w:ascii="Times New Roman" w:eastAsia="Times New Roman"/>
        </w:rPr>
        <w:t>0-</w:t>
      </w:r>
      <w:r>
        <w:t xml:space="preserve">电机 </w:t>
      </w:r>
      <w:r>
        <w:rPr>
          <w:rFonts w:ascii="Times New Roman" w:eastAsia="Times New Roman"/>
        </w:rPr>
        <w:t xml:space="preserve">1 </w:t>
      </w:r>
      <w:r>
        <w:t>选择交流异步电机；</w:t>
      </w:r>
    </w:p>
    <w:p>
      <w:pPr>
        <w:pStyle w:val="8"/>
        <w:spacing w:before="43"/>
        <w:ind w:left="1218"/>
      </w:pPr>
      <w:r>
        <w:rPr>
          <w:rFonts w:ascii="Times New Roman" w:eastAsia="Times New Roman"/>
        </w:rPr>
        <w:t>1-</w:t>
      </w:r>
      <w:r>
        <w:t xml:space="preserve">电机 </w:t>
      </w:r>
      <w:r>
        <w:rPr>
          <w:rFonts w:ascii="Times New Roman" w:eastAsia="Times New Roman"/>
        </w:rPr>
        <w:t xml:space="preserve">1 </w:t>
      </w:r>
      <w:r>
        <w:t>选择永磁同步电机</w:t>
      </w:r>
    </w:p>
    <w:p>
      <w:pPr>
        <w:pStyle w:val="8"/>
        <w:spacing w:before="44"/>
        <w:ind w:left="618"/>
      </w:pPr>
      <w:r>
        <w:t>十位：</w:t>
      </w:r>
      <w:r>
        <w:rPr>
          <w:rFonts w:ascii="Times New Roman" w:eastAsia="Times New Roman"/>
        </w:rPr>
        <w:t>0-</w:t>
      </w:r>
      <w:r>
        <w:t xml:space="preserve">电机 </w:t>
      </w:r>
      <w:r>
        <w:rPr>
          <w:rFonts w:ascii="Times New Roman" w:eastAsia="Times New Roman"/>
        </w:rPr>
        <w:t xml:space="preserve">2 </w:t>
      </w:r>
      <w:r>
        <w:t>选择交流异步电机；</w:t>
      </w:r>
    </w:p>
    <w:p>
      <w:pPr>
        <w:pStyle w:val="8"/>
        <w:spacing w:before="44"/>
        <w:ind w:left="1217"/>
      </w:pPr>
      <w:r>
        <w:rPr>
          <w:rFonts w:ascii="Times New Roman" w:eastAsia="Times New Roman"/>
        </w:rPr>
        <w:t>1-</w:t>
      </w:r>
      <w:r>
        <w:t xml:space="preserve">电机 </w:t>
      </w:r>
      <w:r>
        <w:rPr>
          <w:rFonts w:ascii="Times New Roman" w:eastAsia="Times New Roman"/>
        </w:rPr>
        <w:t xml:space="preserve">2 </w:t>
      </w:r>
      <w:r>
        <w:t>选择永磁同步电机</w:t>
      </w:r>
    </w:p>
    <w:p>
      <w:pPr>
        <w:pStyle w:val="8"/>
        <w:spacing w:before="9"/>
        <w:rPr>
          <w:sz w:val="23"/>
        </w:rPr>
      </w:pPr>
    </w:p>
    <w:tbl>
      <w:tblPr>
        <w:tblStyle w:val="12"/>
        <w:tblW w:w="9808" w:type="dxa"/>
        <w:tblInd w:w="188"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250"/>
        <w:gridCol w:w="1898"/>
        <w:gridCol w:w="991"/>
        <w:gridCol w:w="2861"/>
        <w:gridCol w:w="2808"/>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250" w:type="dxa"/>
            <w:vMerge w:val="restart"/>
          </w:tcPr>
          <w:p>
            <w:pPr>
              <w:pStyle w:val="15"/>
              <w:rPr>
                <w:rFonts w:ascii="宋体"/>
                <w:sz w:val="22"/>
              </w:rPr>
            </w:pPr>
          </w:p>
          <w:p>
            <w:pPr>
              <w:pStyle w:val="15"/>
              <w:rPr>
                <w:rFonts w:ascii="宋体"/>
                <w:sz w:val="22"/>
              </w:rPr>
            </w:pPr>
          </w:p>
          <w:p>
            <w:pPr>
              <w:pStyle w:val="15"/>
              <w:rPr>
                <w:rFonts w:ascii="宋体"/>
                <w:sz w:val="22"/>
              </w:rPr>
            </w:pPr>
          </w:p>
          <w:p>
            <w:pPr>
              <w:pStyle w:val="15"/>
              <w:rPr>
                <w:rFonts w:ascii="宋体"/>
                <w:sz w:val="22"/>
              </w:rPr>
            </w:pPr>
          </w:p>
          <w:p>
            <w:pPr>
              <w:pStyle w:val="15"/>
              <w:spacing w:before="1"/>
              <w:rPr>
                <w:rFonts w:ascii="宋体"/>
                <w:sz w:val="32"/>
              </w:rPr>
            </w:pPr>
          </w:p>
          <w:p>
            <w:pPr>
              <w:pStyle w:val="15"/>
              <w:ind w:left="363"/>
              <w:rPr>
                <w:sz w:val="20"/>
              </w:rPr>
            </w:pPr>
            <w:r>
              <w:rPr>
                <w:sz w:val="20"/>
              </w:rPr>
              <w:t>b0-01</w:t>
            </w:r>
          </w:p>
        </w:tc>
        <w:tc>
          <w:tcPr>
            <w:tcW w:w="2889" w:type="dxa"/>
            <w:gridSpan w:val="2"/>
          </w:tcPr>
          <w:p>
            <w:pPr>
              <w:pStyle w:val="15"/>
              <w:spacing w:before="20" w:line="237" w:lineRule="exact"/>
              <w:ind w:left="513"/>
              <w:rPr>
                <w:rFonts w:hint="eastAsia" w:ascii="宋体" w:eastAsia="宋体"/>
                <w:sz w:val="20"/>
              </w:rPr>
            </w:pPr>
            <w:r>
              <w:rPr>
                <w:rFonts w:hint="eastAsia" w:ascii="宋体" w:eastAsia="宋体"/>
                <w:sz w:val="20"/>
              </w:rPr>
              <w:t>电机及控制模式选择</w:t>
            </w:r>
          </w:p>
        </w:tc>
        <w:tc>
          <w:tcPr>
            <w:tcW w:w="2861" w:type="dxa"/>
          </w:tcPr>
          <w:p>
            <w:pPr>
              <w:pStyle w:val="15"/>
              <w:spacing w:before="20" w:line="238" w:lineRule="exact"/>
              <w:ind w:left="58"/>
              <w:rPr>
                <w:rFonts w:hint="eastAsia" w:ascii="宋体" w:eastAsia="宋体"/>
                <w:sz w:val="20"/>
              </w:rPr>
            </w:pPr>
            <w:r>
              <w:rPr>
                <w:rFonts w:hint="eastAsia" w:ascii="宋体" w:eastAsia="宋体"/>
                <w:sz w:val="20"/>
              </w:rPr>
              <w:t>出厂值</w:t>
            </w:r>
          </w:p>
        </w:tc>
        <w:tc>
          <w:tcPr>
            <w:tcW w:w="2808" w:type="dxa"/>
          </w:tcPr>
          <w:p>
            <w:pPr>
              <w:pStyle w:val="15"/>
              <w:spacing w:before="34" w:line="224" w:lineRule="exact"/>
              <w:ind w:left="55"/>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250" w:type="dxa"/>
            <w:vMerge w:val="continue"/>
            <w:tcBorders>
              <w:top w:val="nil"/>
            </w:tcBorders>
          </w:tcPr>
          <w:p>
            <w:pPr>
              <w:rPr>
                <w:sz w:val="2"/>
                <w:szCs w:val="2"/>
              </w:rPr>
            </w:pPr>
          </w:p>
        </w:tc>
        <w:tc>
          <w:tcPr>
            <w:tcW w:w="1898" w:type="dxa"/>
            <w:vMerge w:val="restart"/>
          </w:tcPr>
          <w:p>
            <w:pPr>
              <w:pStyle w:val="15"/>
              <w:rPr>
                <w:rFonts w:ascii="宋体"/>
                <w:sz w:val="20"/>
              </w:rPr>
            </w:pPr>
          </w:p>
          <w:p>
            <w:pPr>
              <w:pStyle w:val="15"/>
              <w:rPr>
                <w:rFonts w:ascii="宋体"/>
                <w:sz w:val="20"/>
              </w:rPr>
            </w:pPr>
          </w:p>
          <w:p>
            <w:pPr>
              <w:pStyle w:val="15"/>
              <w:rPr>
                <w:rFonts w:ascii="宋体"/>
                <w:sz w:val="20"/>
              </w:rPr>
            </w:pPr>
          </w:p>
          <w:p>
            <w:pPr>
              <w:pStyle w:val="15"/>
              <w:rPr>
                <w:rFonts w:ascii="宋体"/>
                <w:sz w:val="20"/>
              </w:rPr>
            </w:pPr>
          </w:p>
          <w:p>
            <w:pPr>
              <w:pStyle w:val="15"/>
              <w:rPr>
                <w:rFonts w:ascii="宋体"/>
                <w:sz w:val="28"/>
              </w:rPr>
            </w:pPr>
          </w:p>
          <w:p>
            <w:pPr>
              <w:pStyle w:val="15"/>
              <w:ind w:left="518"/>
              <w:rPr>
                <w:rFonts w:hint="eastAsia" w:ascii="宋体" w:eastAsia="宋体"/>
                <w:sz w:val="20"/>
              </w:rPr>
            </w:pPr>
            <w:r>
              <w:rPr>
                <w:rFonts w:hint="eastAsia" w:ascii="宋体" w:eastAsia="宋体"/>
                <w:sz w:val="20"/>
              </w:rPr>
              <w:t>设定范围</w:t>
            </w:r>
          </w:p>
        </w:tc>
        <w:tc>
          <w:tcPr>
            <w:tcW w:w="991" w:type="dxa"/>
          </w:tcPr>
          <w:p>
            <w:pPr>
              <w:pStyle w:val="15"/>
              <w:spacing w:before="18" w:line="237" w:lineRule="exact"/>
              <w:ind w:left="132" w:right="183"/>
              <w:jc w:val="center"/>
              <w:rPr>
                <w:rFonts w:hint="eastAsia" w:ascii="宋体" w:eastAsia="宋体"/>
                <w:sz w:val="20"/>
              </w:rPr>
            </w:pPr>
            <w:r>
              <w:rPr>
                <w:rFonts w:hint="eastAsia" w:ascii="宋体" w:eastAsia="宋体"/>
                <w:sz w:val="20"/>
              </w:rPr>
              <w:t>个位</w:t>
            </w:r>
          </w:p>
        </w:tc>
        <w:tc>
          <w:tcPr>
            <w:tcW w:w="5669" w:type="dxa"/>
            <w:gridSpan w:val="2"/>
          </w:tcPr>
          <w:p>
            <w:pPr>
              <w:pStyle w:val="15"/>
              <w:spacing w:before="18" w:line="238" w:lineRule="exact"/>
              <w:ind w:left="58"/>
              <w:rPr>
                <w:rFonts w:hint="eastAsia" w:ascii="宋体" w:eastAsia="宋体"/>
                <w:sz w:val="20"/>
              </w:rPr>
            </w:pPr>
            <w:r>
              <w:rPr>
                <w:rFonts w:hint="eastAsia" w:ascii="宋体" w:eastAsia="宋体"/>
                <w:sz w:val="20"/>
              </w:rPr>
              <w:t xml:space="preserve">电机 </w:t>
            </w:r>
            <w:r>
              <w:rPr>
                <w:sz w:val="20"/>
              </w:rPr>
              <w:t xml:space="preserve">1 </w:t>
            </w:r>
            <w:r>
              <w:rPr>
                <w:rFonts w:hint="eastAsia" w:ascii="宋体" w:eastAsia="宋体"/>
                <w:sz w:val="20"/>
              </w:rPr>
              <w:t>控制模式选择</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250" w:type="dxa"/>
            <w:vMerge w:val="continue"/>
            <w:tcBorders>
              <w:top w:val="nil"/>
            </w:tcBorders>
          </w:tcPr>
          <w:p>
            <w:pPr>
              <w:rPr>
                <w:sz w:val="2"/>
                <w:szCs w:val="2"/>
              </w:rPr>
            </w:pPr>
          </w:p>
        </w:tc>
        <w:tc>
          <w:tcPr>
            <w:tcW w:w="1898" w:type="dxa"/>
            <w:vMerge w:val="continue"/>
            <w:tcBorders>
              <w:top w:val="nil"/>
            </w:tcBorders>
          </w:tcPr>
          <w:p>
            <w:pPr>
              <w:rPr>
                <w:sz w:val="2"/>
                <w:szCs w:val="2"/>
              </w:rPr>
            </w:pPr>
          </w:p>
        </w:tc>
        <w:tc>
          <w:tcPr>
            <w:tcW w:w="991" w:type="dxa"/>
          </w:tcPr>
          <w:p>
            <w:pPr>
              <w:pStyle w:val="15"/>
              <w:spacing w:before="31" w:line="224" w:lineRule="exact"/>
              <w:ind w:right="47"/>
              <w:jc w:val="center"/>
              <w:rPr>
                <w:sz w:val="20"/>
              </w:rPr>
            </w:pPr>
            <w:r>
              <w:rPr>
                <w:w w:val="99"/>
                <w:sz w:val="20"/>
              </w:rPr>
              <w:t>0</w:t>
            </w:r>
          </w:p>
        </w:tc>
        <w:tc>
          <w:tcPr>
            <w:tcW w:w="5669" w:type="dxa"/>
            <w:gridSpan w:val="2"/>
          </w:tcPr>
          <w:p>
            <w:pPr>
              <w:pStyle w:val="15"/>
              <w:spacing w:before="18" w:line="238" w:lineRule="exact"/>
              <w:ind w:left="58"/>
              <w:rPr>
                <w:rFonts w:hint="eastAsia" w:ascii="宋体" w:eastAsia="宋体"/>
                <w:sz w:val="20"/>
              </w:rPr>
            </w:pPr>
            <w:r>
              <w:rPr>
                <w:rFonts w:hint="eastAsia" w:ascii="宋体" w:eastAsia="宋体"/>
                <w:sz w:val="20"/>
              </w:rPr>
              <w:t>无速度传感器矢量控制（</w:t>
            </w:r>
            <w:r>
              <w:rPr>
                <w:sz w:val="20"/>
              </w:rPr>
              <w:t>SVC</w:t>
            </w:r>
            <w:r>
              <w:rPr>
                <w:rFonts w:hint="eastAsia" w:asci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250" w:type="dxa"/>
            <w:vMerge w:val="continue"/>
            <w:tcBorders>
              <w:top w:val="nil"/>
            </w:tcBorders>
          </w:tcPr>
          <w:p>
            <w:pPr>
              <w:rPr>
                <w:sz w:val="2"/>
                <w:szCs w:val="2"/>
              </w:rPr>
            </w:pPr>
          </w:p>
        </w:tc>
        <w:tc>
          <w:tcPr>
            <w:tcW w:w="1898" w:type="dxa"/>
            <w:vMerge w:val="continue"/>
            <w:tcBorders>
              <w:top w:val="nil"/>
            </w:tcBorders>
          </w:tcPr>
          <w:p>
            <w:pPr>
              <w:rPr>
                <w:sz w:val="2"/>
                <w:szCs w:val="2"/>
              </w:rPr>
            </w:pPr>
          </w:p>
        </w:tc>
        <w:tc>
          <w:tcPr>
            <w:tcW w:w="991" w:type="dxa"/>
          </w:tcPr>
          <w:p>
            <w:pPr>
              <w:pStyle w:val="15"/>
              <w:spacing w:before="31" w:line="224" w:lineRule="exact"/>
              <w:ind w:right="47"/>
              <w:jc w:val="center"/>
              <w:rPr>
                <w:sz w:val="20"/>
              </w:rPr>
            </w:pPr>
            <w:r>
              <w:rPr>
                <w:w w:val="99"/>
                <w:sz w:val="20"/>
              </w:rPr>
              <w:t>1</w:t>
            </w:r>
          </w:p>
        </w:tc>
        <w:tc>
          <w:tcPr>
            <w:tcW w:w="5669" w:type="dxa"/>
            <w:gridSpan w:val="2"/>
          </w:tcPr>
          <w:p>
            <w:pPr>
              <w:pStyle w:val="15"/>
              <w:spacing w:before="18" w:line="238" w:lineRule="exact"/>
              <w:ind w:left="58"/>
              <w:rPr>
                <w:rFonts w:hint="eastAsia" w:ascii="宋体" w:eastAsia="宋体"/>
                <w:sz w:val="20"/>
              </w:rPr>
            </w:pPr>
            <w:r>
              <w:rPr>
                <w:rFonts w:hint="eastAsia" w:ascii="宋体" w:eastAsia="宋体"/>
                <w:sz w:val="20"/>
              </w:rPr>
              <w:t>有速度传感器矢量控制（</w:t>
            </w:r>
            <w:r>
              <w:rPr>
                <w:sz w:val="20"/>
              </w:rPr>
              <w:t>FVC</w:t>
            </w:r>
            <w:r>
              <w:rPr>
                <w:rFonts w:hint="eastAsia" w:asci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1250" w:type="dxa"/>
            <w:vMerge w:val="continue"/>
            <w:tcBorders>
              <w:top w:val="nil"/>
            </w:tcBorders>
          </w:tcPr>
          <w:p>
            <w:pPr>
              <w:rPr>
                <w:sz w:val="2"/>
                <w:szCs w:val="2"/>
              </w:rPr>
            </w:pPr>
          </w:p>
        </w:tc>
        <w:tc>
          <w:tcPr>
            <w:tcW w:w="1898" w:type="dxa"/>
            <w:vMerge w:val="continue"/>
            <w:tcBorders>
              <w:top w:val="nil"/>
            </w:tcBorders>
          </w:tcPr>
          <w:p>
            <w:pPr>
              <w:rPr>
                <w:sz w:val="2"/>
                <w:szCs w:val="2"/>
              </w:rPr>
            </w:pPr>
          </w:p>
        </w:tc>
        <w:tc>
          <w:tcPr>
            <w:tcW w:w="991" w:type="dxa"/>
          </w:tcPr>
          <w:p>
            <w:pPr>
              <w:pStyle w:val="15"/>
              <w:spacing w:before="50"/>
              <w:ind w:right="47"/>
              <w:jc w:val="center"/>
              <w:rPr>
                <w:sz w:val="20"/>
              </w:rPr>
            </w:pPr>
            <w:r>
              <w:rPr>
                <w:w w:val="99"/>
                <w:sz w:val="20"/>
              </w:rPr>
              <w:t>2</w:t>
            </w:r>
          </w:p>
        </w:tc>
        <w:tc>
          <w:tcPr>
            <w:tcW w:w="5669" w:type="dxa"/>
            <w:gridSpan w:val="2"/>
          </w:tcPr>
          <w:p>
            <w:pPr>
              <w:pStyle w:val="15"/>
              <w:spacing w:before="37" w:line="254" w:lineRule="exact"/>
              <w:ind w:left="58"/>
              <w:rPr>
                <w:rFonts w:hint="eastAsia" w:ascii="宋体" w:eastAsia="宋体"/>
                <w:sz w:val="20"/>
              </w:rPr>
            </w:pPr>
            <w:r>
              <w:rPr>
                <w:sz w:val="20"/>
              </w:rPr>
              <w:t xml:space="preserve">V/F </w:t>
            </w:r>
            <w:r>
              <w:rPr>
                <w:rFonts w:hint="eastAsia" w:ascii="宋体" w:eastAsia="宋体"/>
                <w:sz w:val="20"/>
              </w:rPr>
              <w:t>控制</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4" w:hRule="atLeast"/>
        </w:trPr>
        <w:tc>
          <w:tcPr>
            <w:tcW w:w="1250" w:type="dxa"/>
            <w:vMerge w:val="continue"/>
            <w:tcBorders>
              <w:top w:val="nil"/>
            </w:tcBorders>
          </w:tcPr>
          <w:p>
            <w:pPr>
              <w:rPr>
                <w:sz w:val="2"/>
                <w:szCs w:val="2"/>
              </w:rPr>
            </w:pPr>
          </w:p>
        </w:tc>
        <w:tc>
          <w:tcPr>
            <w:tcW w:w="1898" w:type="dxa"/>
            <w:vMerge w:val="continue"/>
            <w:tcBorders>
              <w:top w:val="nil"/>
            </w:tcBorders>
          </w:tcPr>
          <w:p>
            <w:pPr>
              <w:rPr>
                <w:sz w:val="2"/>
                <w:szCs w:val="2"/>
              </w:rPr>
            </w:pPr>
          </w:p>
        </w:tc>
        <w:tc>
          <w:tcPr>
            <w:tcW w:w="991" w:type="dxa"/>
          </w:tcPr>
          <w:p>
            <w:pPr>
              <w:pStyle w:val="15"/>
              <w:spacing w:before="40" w:line="254" w:lineRule="exact"/>
              <w:ind w:left="132" w:right="183"/>
              <w:jc w:val="center"/>
              <w:rPr>
                <w:rFonts w:hint="eastAsia" w:ascii="宋体" w:eastAsia="宋体"/>
                <w:sz w:val="20"/>
              </w:rPr>
            </w:pPr>
            <w:r>
              <w:rPr>
                <w:rFonts w:hint="eastAsia" w:ascii="宋体" w:eastAsia="宋体"/>
                <w:sz w:val="20"/>
              </w:rPr>
              <w:t>十位</w:t>
            </w:r>
          </w:p>
        </w:tc>
        <w:tc>
          <w:tcPr>
            <w:tcW w:w="5669" w:type="dxa"/>
            <w:gridSpan w:val="2"/>
          </w:tcPr>
          <w:p>
            <w:pPr>
              <w:pStyle w:val="15"/>
              <w:spacing w:before="40" w:line="254" w:lineRule="exact"/>
              <w:ind w:left="58"/>
              <w:rPr>
                <w:rFonts w:hint="eastAsia" w:ascii="宋体" w:eastAsia="宋体"/>
                <w:sz w:val="20"/>
              </w:rPr>
            </w:pPr>
            <w:r>
              <w:rPr>
                <w:rFonts w:hint="eastAsia" w:ascii="宋体" w:eastAsia="宋体"/>
                <w:sz w:val="20"/>
              </w:rPr>
              <w:t xml:space="preserve">电机 </w:t>
            </w:r>
            <w:r>
              <w:rPr>
                <w:sz w:val="20"/>
              </w:rPr>
              <w:t xml:space="preserve">2 </w:t>
            </w:r>
            <w:r>
              <w:rPr>
                <w:rFonts w:hint="eastAsia" w:ascii="宋体" w:eastAsia="宋体"/>
                <w:sz w:val="20"/>
              </w:rPr>
              <w:t>控制模式选择（</w:t>
            </w:r>
            <w:r>
              <w:rPr>
                <w:sz w:val="20"/>
              </w:rPr>
              <w:t>0</w:t>
            </w:r>
            <w:r>
              <w:rPr>
                <w:rFonts w:hint="eastAsia" w:ascii="宋体" w:eastAsia="宋体"/>
                <w:sz w:val="20"/>
              </w:rPr>
              <w:t>～</w:t>
            </w:r>
            <w:r>
              <w:rPr>
                <w:sz w:val="20"/>
              </w:rPr>
              <w:t>2</w:t>
            </w:r>
            <w:r>
              <w:rPr>
                <w:rFonts w:hint="eastAsia" w:ascii="宋体" w:eastAsia="宋体"/>
                <w:sz w:val="20"/>
              </w:rPr>
              <w:t>，同个位）</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1250" w:type="dxa"/>
            <w:vMerge w:val="continue"/>
            <w:tcBorders>
              <w:top w:val="nil"/>
            </w:tcBorders>
          </w:tcPr>
          <w:p>
            <w:pPr>
              <w:rPr>
                <w:sz w:val="2"/>
                <w:szCs w:val="2"/>
              </w:rPr>
            </w:pPr>
          </w:p>
        </w:tc>
        <w:tc>
          <w:tcPr>
            <w:tcW w:w="1898" w:type="dxa"/>
            <w:vMerge w:val="continue"/>
            <w:tcBorders>
              <w:top w:val="nil"/>
            </w:tcBorders>
          </w:tcPr>
          <w:p>
            <w:pPr>
              <w:rPr>
                <w:sz w:val="2"/>
                <w:szCs w:val="2"/>
              </w:rPr>
            </w:pPr>
          </w:p>
        </w:tc>
        <w:tc>
          <w:tcPr>
            <w:tcW w:w="991" w:type="dxa"/>
          </w:tcPr>
          <w:p>
            <w:pPr>
              <w:pStyle w:val="15"/>
              <w:spacing w:before="37" w:line="254" w:lineRule="exact"/>
              <w:ind w:left="132" w:right="183"/>
              <w:jc w:val="center"/>
              <w:rPr>
                <w:rFonts w:hint="eastAsia" w:ascii="宋体" w:eastAsia="宋体"/>
                <w:sz w:val="20"/>
              </w:rPr>
            </w:pPr>
            <w:r>
              <w:rPr>
                <w:rFonts w:hint="eastAsia" w:ascii="宋体" w:eastAsia="宋体"/>
                <w:sz w:val="20"/>
              </w:rPr>
              <w:t>百位</w:t>
            </w:r>
          </w:p>
        </w:tc>
        <w:tc>
          <w:tcPr>
            <w:tcW w:w="5669" w:type="dxa"/>
            <w:gridSpan w:val="2"/>
          </w:tcPr>
          <w:p>
            <w:pPr>
              <w:pStyle w:val="15"/>
              <w:spacing w:before="37" w:line="254" w:lineRule="exact"/>
              <w:ind w:left="58"/>
              <w:rPr>
                <w:rFonts w:hint="eastAsia" w:ascii="宋体" w:eastAsia="宋体"/>
                <w:sz w:val="20"/>
              </w:rPr>
            </w:pPr>
            <w:r>
              <w:rPr>
                <w:rFonts w:hint="eastAsia" w:ascii="宋体" w:eastAsia="宋体"/>
                <w:sz w:val="20"/>
              </w:rPr>
              <w:t>保留</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4" w:hRule="atLeast"/>
        </w:trPr>
        <w:tc>
          <w:tcPr>
            <w:tcW w:w="1250" w:type="dxa"/>
            <w:vMerge w:val="continue"/>
            <w:tcBorders>
              <w:top w:val="nil"/>
            </w:tcBorders>
          </w:tcPr>
          <w:p>
            <w:pPr>
              <w:rPr>
                <w:sz w:val="2"/>
                <w:szCs w:val="2"/>
              </w:rPr>
            </w:pPr>
          </w:p>
        </w:tc>
        <w:tc>
          <w:tcPr>
            <w:tcW w:w="1898" w:type="dxa"/>
            <w:vMerge w:val="continue"/>
            <w:tcBorders>
              <w:top w:val="nil"/>
            </w:tcBorders>
          </w:tcPr>
          <w:p>
            <w:pPr>
              <w:rPr>
                <w:sz w:val="2"/>
                <w:szCs w:val="2"/>
              </w:rPr>
            </w:pPr>
          </w:p>
        </w:tc>
        <w:tc>
          <w:tcPr>
            <w:tcW w:w="991" w:type="dxa"/>
          </w:tcPr>
          <w:p>
            <w:pPr>
              <w:pStyle w:val="15"/>
              <w:spacing w:before="40" w:line="254" w:lineRule="exact"/>
              <w:ind w:left="132" w:right="183"/>
              <w:jc w:val="center"/>
              <w:rPr>
                <w:rFonts w:hint="eastAsia" w:ascii="宋体" w:eastAsia="宋体"/>
                <w:sz w:val="20"/>
              </w:rPr>
            </w:pPr>
            <w:r>
              <w:rPr>
                <w:rFonts w:hint="eastAsia" w:ascii="宋体" w:eastAsia="宋体"/>
                <w:sz w:val="20"/>
              </w:rPr>
              <w:t>千位</w:t>
            </w:r>
          </w:p>
        </w:tc>
        <w:tc>
          <w:tcPr>
            <w:tcW w:w="5669" w:type="dxa"/>
            <w:gridSpan w:val="2"/>
          </w:tcPr>
          <w:p>
            <w:pPr>
              <w:pStyle w:val="15"/>
              <w:spacing w:before="40" w:line="254" w:lineRule="exact"/>
              <w:ind w:left="58"/>
              <w:rPr>
                <w:rFonts w:hint="eastAsia" w:ascii="宋体" w:eastAsia="宋体"/>
                <w:sz w:val="20"/>
              </w:rPr>
            </w:pPr>
            <w:r>
              <w:rPr>
                <w:rFonts w:hint="eastAsia" w:ascii="宋体" w:eastAsia="宋体"/>
                <w:sz w:val="20"/>
              </w:rPr>
              <w:t>保留</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1250" w:type="dxa"/>
            <w:vMerge w:val="continue"/>
            <w:tcBorders>
              <w:top w:val="nil"/>
            </w:tcBorders>
          </w:tcPr>
          <w:p>
            <w:pPr>
              <w:rPr>
                <w:sz w:val="2"/>
                <w:szCs w:val="2"/>
              </w:rPr>
            </w:pPr>
          </w:p>
        </w:tc>
        <w:tc>
          <w:tcPr>
            <w:tcW w:w="1898" w:type="dxa"/>
            <w:vMerge w:val="continue"/>
            <w:tcBorders>
              <w:top w:val="nil"/>
            </w:tcBorders>
          </w:tcPr>
          <w:p>
            <w:pPr>
              <w:rPr>
                <w:sz w:val="2"/>
                <w:szCs w:val="2"/>
              </w:rPr>
            </w:pPr>
          </w:p>
        </w:tc>
        <w:tc>
          <w:tcPr>
            <w:tcW w:w="991" w:type="dxa"/>
          </w:tcPr>
          <w:p>
            <w:pPr>
              <w:pStyle w:val="15"/>
              <w:spacing w:before="37" w:line="254" w:lineRule="exact"/>
              <w:ind w:left="132" w:right="183"/>
              <w:jc w:val="center"/>
              <w:rPr>
                <w:rFonts w:hint="eastAsia" w:ascii="宋体" w:eastAsia="宋体"/>
                <w:sz w:val="20"/>
              </w:rPr>
            </w:pPr>
            <w:r>
              <w:rPr>
                <w:rFonts w:hint="eastAsia" w:ascii="宋体" w:eastAsia="宋体"/>
                <w:sz w:val="20"/>
              </w:rPr>
              <w:t>万位</w:t>
            </w:r>
          </w:p>
        </w:tc>
        <w:tc>
          <w:tcPr>
            <w:tcW w:w="5669" w:type="dxa"/>
            <w:gridSpan w:val="2"/>
          </w:tcPr>
          <w:p>
            <w:pPr>
              <w:pStyle w:val="15"/>
              <w:spacing w:before="37" w:line="254" w:lineRule="exact"/>
              <w:ind w:left="58"/>
              <w:rPr>
                <w:rFonts w:hint="eastAsia" w:ascii="宋体" w:eastAsia="宋体"/>
                <w:sz w:val="20"/>
              </w:rPr>
            </w:pPr>
            <w:r>
              <w:rPr>
                <w:rFonts w:hint="eastAsia" w:ascii="宋体" w:eastAsia="宋体"/>
                <w:sz w:val="20"/>
              </w:rPr>
              <w:t>电机选择</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1250" w:type="dxa"/>
            <w:vMerge w:val="continue"/>
            <w:tcBorders>
              <w:top w:val="nil"/>
            </w:tcBorders>
          </w:tcPr>
          <w:p>
            <w:pPr>
              <w:rPr>
                <w:sz w:val="2"/>
                <w:szCs w:val="2"/>
              </w:rPr>
            </w:pPr>
          </w:p>
        </w:tc>
        <w:tc>
          <w:tcPr>
            <w:tcW w:w="1898" w:type="dxa"/>
            <w:vMerge w:val="continue"/>
            <w:tcBorders>
              <w:top w:val="nil"/>
            </w:tcBorders>
          </w:tcPr>
          <w:p>
            <w:pPr>
              <w:rPr>
                <w:sz w:val="2"/>
                <w:szCs w:val="2"/>
              </w:rPr>
            </w:pPr>
          </w:p>
        </w:tc>
        <w:tc>
          <w:tcPr>
            <w:tcW w:w="991" w:type="dxa"/>
          </w:tcPr>
          <w:p>
            <w:pPr>
              <w:pStyle w:val="15"/>
              <w:spacing w:before="43"/>
              <w:ind w:right="47"/>
              <w:jc w:val="center"/>
              <w:rPr>
                <w:sz w:val="20"/>
              </w:rPr>
            </w:pPr>
            <w:r>
              <w:rPr>
                <w:w w:val="99"/>
                <w:sz w:val="20"/>
              </w:rPr>
              <w:t>0</w:t>
            </w:r>
          </w:p>
        </w:tc>
        <w:tc>
          <w:tcPr>
            <w:tcW w:w="5669" w:type="dxa"/>
            <w:gridSpan w:val="2"/>
          </w:tcPr>
          <w:p>
            <w:pPr>
              <w:pStyle w:val="15"/>
              <w:spacing w:before="30" w:line="247" w:lineRule="exact"/>
              <w:ind w:left="58"/>
              <w:rPr>
                <w:sz w:val="20"/>
              </w:rPr>
            </w:pPr>
            <w:r>
              <w:rPr>
                <w:rFonts w:hint="eastAsia" w:ascii="宋体" w:eastAsia="宋体"/>
                <w:sz w:val="20"/>
              </w:rPr>
              <w:t>电机</w:t>
            </w:r>
            <w:r>
              <w:rPr>
                <w:sz w:val="20"/>
              </w:rPr>
              <w:t>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250" w:type="dxa"/>
            <w:vMerge w:val="continue"/>
            <w:tcBorders>
              <w:top w:val="nil"/>
            </w:tcBorders>
          </w:tcPr>
          <w:p>
            <w:pPr>
              <w:rPr>
                <w:sz w:val="2"/>
                <w:szCs w:val="2"/>
              </w:rPr>
            </w:pPr>
          </w:p>
        </w:tc>
        <w:tc>
          <w:tcPr>
            <w:tcW w:w="1898" w:type="dxa"/>
            <w:vMerge w:val="continue"/>
            <w:tcBorders>
              <w:top w:val="nil"/>
            </w:tcBorders>
          </w:tcPr>
          <w:p>
            <w:pPr>
              <w:rPr>
                <w:sz w:val="2"/>
                <w:szCs w:val="2"/>
              </w:rPr>
            </w:pPr>
          </w:p>
        </w:tc>
        <w:tc>
          <w:tcPr>
            <w:tcW w:w="991" w:type="dxa"/>
          </w:tcPr>
          <w:p>
            <w:pPr>
              <w:pStyle w:val="15"/>
              <w:spacing w:before="31" w:line="222" w:lineRule="exact"/>
              <w:ind w:right="47"/>
              <w:jc w:val="center"/>
              <w:rPr>
                <w:sz w:val="20"/>
              </w:rPr>
            </w:pPr>
            <w:r>
              <w:rPr>
                <w:w w:val="99"/>
                <w:sz w:val="20"/>
              </w:rPr>
              <w:t>1</w:t>
            </w:r>
          </w:p>
        </w:tc>
        <w:tc>
          <w:tcPr>
            <w:tcW w:w="5669" w:type="dxa"/>
            <w:gridSpan w:val="2"/>
          </w:tcPr>
          <w:p>
            <w:pPr>
              <w:pStyle w:val="15"/>
              <w:spacing w:before="18" w:line="235" w:lineRule="exact"/>
              <w:ind w:left="58"/>
              <w:rPr>
                <w:sz w:val="20"/>
              </w:rPr>
            </w:pPr>
            <w:r>
              <w:rPr>
                <w:rFonts w:hint="eastAsia" w:ascii="宋体" w:eastAsia="宋体"/>
                <w:sz w:val="20"/>
              </w:rPr>
              <w:t>电机</w:t>
            </w:r>
            <w:r>
              <w:rPr>
                <w:sz w:val="20"/>
              </w:rPr>
              <w:t>2</w:t>
            </w:r>
          </w:p>
        </w:tc>
      </w:tr>
    </w:tbl>
    <w:p>
      <w:pPr>
        <w:pStyle w:val="8"/>
        <w:spacing w:before="40"/>
        <w:ind w:left="618"/>
      </w:pPr>
      <w:r>
        <w:t>个位</w:t>
      </w:r>
      <w:r>
        <w:rPr>
          <w:rFonts w:ascii="Times New Roman" w:eastAsia="Times New Roman"/>
        </w:rPr>
        <w:t>/</w:t>
      </w:r>
      <w:r>
        <w:t xml:space="preserve">十位分别为电机 </w:t>
      </w:r>
      <w:r>
        <w:rPr>
          <w:rFonts w:ascii="Times New Roman" w:eastAsia="Times New Roman"/>
        </w:rPr>
        <w:t>1</w:t>
      </w:r>
      <w:r>
        <w:t xml:space="preserve">、电机 </w:t>
      </w:r>
      <w:r>
        <w:rPr>
          <w:rFonts w:ascii="Times New Roman" w:eastAsia="Times New Roman"/>
        </w:rPr>
        <w:t xml:space="preserve">2 </w:t>
      </w:r>
      <w:r>
        <w:t>控制模式选择：</w:t>
      </w:r>
    </w:p>
    <w:p>
      <w:pPr>
        <w:pStyle w:val="7"/>
        <w:spacing w:before="43"/>
      </w:pPr>
      <w:r>
        <w:rPr>
          <w:rFonts w:ascii="Times New Roman" w:eastAsia="Times New Roman"/>
        </w:rPr>
        <w:t>0</w:t>
      </w:r>
      <w:r>
        <w:t>：无速度传感器矢量控制</w:t>
      </w:r>
    </w:p>
    <w:p>
      <w:pPr>
        <w:pStyle w:val="8"/>
        <w:spacing w:before="44" w:line="280" w:lineRule="auto"/>
        <w:ind w:left="217" w:right="317" w:firstLine="400"/>
      </w:pPr>
      <w:r>
        <w:rPr>
          <w:spacing w:val="-13"/>
        </w:rPr>
        <w:t>指开环矢量控制，适用于通常的高性能控制场合，一台变频器只能驱动一台电机。如机床、离心机、拉丝机、注塑机等负载。</w:t>
      </w:r>
    </w:p>
    <w:p>
      <w:pPr>
        <w:pStyle w:val="7"/>
        <w:spacing w:before="1"/>
      </w:pPr>
      <w:r>
        <w:rPr>
          <w:rFonts w:ascii="Times New Roman" w:eastAsia="Times New Roman"/>
        </w:rPr>
        <w:t>1</w:t>
      </w:r>
      <w:r>
        <w:t>：有速度传感器矢量控制</w:t>
      </w:r>
    </w:p>
    <w:p>
      <w:pPr>
        <w:pStyle w:val="8"/>
        <w:spacing w:before="43" w:line="280" w:lineRule="auto"/>
        <w:ind w:left="217" w:right="313" w:firstLine="400"/>
      </w:pPr>
      <w:r>
        <w:t xml:space="preserve">指闭环矢量控制，电机端必须加装编码器，变频器必须选配与编码器同类型的 </w:t>
      </w:r>
      <w:r>
        <w:rPr>
          <w:rFonts w:ascii="Times New Roman" w:eastAsia="Times New Roman"/>
        </w:rPr>
        <w:t xml:space="preserve">PG </w:t>
      </w:r>
      <w:r>
        <w:t>卡。适用于高精度的速度控制或转矩控制的场合。一台变频器只能驱动一台电机。如高速造纸机械、起重机械、电梯等负载。</w:t>
      </w:r>
    </w:p>
    <w:p>
      <w:pPr>
        <w:pStyle w:val="7"/>
        <w:spacing w:before="1"/>
      </w:pPr>
      <w:r>
        <w:rPr>
          <w:rFonts w:ascii="Times New Roman" w:eastAsia="Times New Roman"/>
        </w:rPr>
        <w:t>2</w:t>
      </w:r>
      <w:r>
        <w:t>：</w:t>
      </w:r>
      <w:r>
        <w:rPr>
          <w:rFonts w:ascii="Times New Roman" w:eastAsia="Times New Roman"/>
        </w:rPr>
        <w:t xml:space="preserve">V/F </w:t>
      </w:r>
      <w:r>
        <w:t>控制</w:t>
      </w:r>
    </w:p>
    <w:p>
      <w:pPr>
        <w:pStyle w:val="8"/>
        <w:spacing w:before="43" w:line="280" w:lineRule="auto"/>
        <w:ind w:left="217" w:right="315" w:firstLine="400"/>
      </w:pPr>
      <w:r>
        <w:pict>
          <v:group id="_x0000_s1922" o:spid="_x0000_s1922" o:spt="203" style="position:absolute;left:0pt;margin-left:73.9pt;margin-top:30.6pt;height:14.55pt;width:20.9pt;mso-position-horizontal-relative:page;z-index:-1154048;mso-width-relative:page;mso-height-relative:page;" coordorigin="1478,613" coordsize="418,291">
            <o:lock v:ext="edit"/>
            <v:rect id="_x0000_s1923" o:spid="_x0000_s1923" o:spt="1" style="position:absolute;left:1488;top:612;height:281;width:399;" fillcolor="#DADADA" filled="t" stroked="f" coordsize="21600,21600">
              <v:path/>
              <v:fill on="t" focussize="0,0"/>
              <v:stroke on="f"/>
              <v:imagedata o:title=""/>
              <o:lock v:ext="edit"/>
            </v:rect>
            <v:line id="_x0000_s1924" o:spid="_x0000_s1924" o:spt="20" style="position:absolute;left:1488;top:639;height:0;width:398;" stroked="t" coordsize="21600,21600">
              <v:path arrowok="t"/>
              <v:fill focussize="0,0"/>
              <v:stroke weight="0.48pt" color="#000000"/>
              <v:imagedata o:title=""/>
              <o:lock v:ext="edit"/>
            </v:line>
            <v:line id="_x0000_s1925" o:spid="_x0000_s1925" o:spt="20" style="position:absolute;left:1483;top:634;height:269;width:0;" stroked="t" coordsize="21600,21600">
              <v:path arrowok="t"/>
              <v:fill focussize="0,0"/>
              <v:stroke weight="0.481023622047244pt" color="#000000"/>
              <v:imagedata o:title=""/>
              <o:lock v:ext="edit"/>
            </v:line>
            <v:line id="_x0000_s1926" o:spid="_x0000_s1926" o:spt="20" style="position:absolute;left:1891;top:634;height:269;width:0;" stroked="t" coordsize="21600,21600">
              <v:path arrowok="t"/>
              <v:fill focussize="0,0"/>
              <v:stroke weight="0.48pt" color="#000000"/>
              <v:imagedata o:title=""/>
              <o:lock v:ext="edit"/>
            </v:line>
            <v:line id="_x0000_s1927" o:spid="_x0000_s1927" o:spt="20" style="position:absolute;left:1488;top:898;height:0;width:398;" stroked="t" coordsize="21600,21600">
              <v:path arrowok="t"/>
              <v:fill focussize="0,0"/>
              <v:stroke weight="0.48pt" color="#000000"/>
              <v:imagedata o:title=""/>
              <o:lock v:ext="edit"/>
            </v:line>
          </v:group>
        </w:pict>
      </w:r>
      <w:r>
        <w:rPr>
          <w:spacing w:val="-5"/>
          <w:w w:val="95"/>
        </w:rPr>
        <w:t xml:space="preserve">适用于对负载要求不高，或一台变频器拖动多台电机的场合，如风机、泵类负载。可用于一台变频器拖动多   </w:t>
      </w:r>
      <w:r>
        <w:rPr>
          <w:spacing w:val="-5"/>
        </w:rPr>
        <w:t>台电机的场合。</w:t>
      </w:r>
    </w:p>
    <w:p>
      <w:pPr>
        <w:pStyle w:val="8"/>
        <w:spacing w:before="1" w:line="280" w:lineRule="auto"/>
        <w:ind w:left="217" w:right="315" w:firstLine="410"/>
      </w:pPr>
      <w:r>
        <w:rPr>
          <w:spacing w:val="-8"/>
        </w:rPr>
        <w:t>提示：选择矢量控制方式时必须进行过电机参数辨识过程。只有准确的电机参数才能发挥矢量控制方式的优</w:t>
      </w:r>
      <w:r>
        <w:rPr>
          <w:spacing w:val="-12"/>
        </w:rPr>
        <w:t xml:space="preserve">势。通过调整速度调节器参数 </w:t>
      </w:r>
      <w:r>
        <w:rPr>
          <w:rFonts w:ascii="Times New Roman" w:eastAsia="Times New Roman"/>
        </w:rPr>
        <w:t xml:space="preserve">d </w:t>
      </w:r>
      <w:r>
        <w:t>组功能码可获得更优的性能。</w:t>
      </w:r>
    </w:p>
    <w:p>
      <w:pPr>
        <w:pStyle w:val="8"/>
        <w:ind w:left="618"/>
      </w:pPr>
      <w:r>
        <w:t xml:space="preserve">对永磁同步电机而言，一般选择有速度传感器矢量控制，部分小功率电机应用场合也可以选 </w:t>
      </w:r>
      <w:r>
        <w:rPr>
          <w:rFonts w:ascii="Times New Roman" w:eastAsia="Times New Roman"/>
        </w:rPr>
        <w:t xml:space="preserve">VF </w:t>
      </w:r>
      <w:r>
        <w:t>控制，</w:t>
      </w:r>
    </w:p>
    <w:p>
      <w:pPr>
        <w:pStyle w:val="8"/>
        <w:spacing w:before="44"/>
        <w:ind w:left="217"/>
      </w:pPr>
      <w:r>
        <w:rPr>
          <w:rFonts w:ascii="Times New Roman" w:eastAsia="Times New Roman"/>
        </w:rPr>
        <w:t xml:space="preserve">KOC600 </w:t>
      </w:r>
      <w:r>
        <w:t>不支持永磁同步电机的无速度传感器矢量控制。</w:t>
      </w:r>
    </w:p>
    <w:p>
      <w:pPr>
        <w:pStyle w:val="8"/>
        <w:spacing w:before="9"/>
        <w:rPr>
          <w:sz w:val="23"/>
        </w:rPr>
      </w:pPr>
    </w:p>
    <w:tbl>
      <w:tblPr>
        <w:tblStyle w:val="12"/>
        <w:tblW w:w="9788" w:type="dxa"/>
        <w:tblInd w:w="200"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246"/>
        <w:gridCol w:w="1892"/>
        <w:gridCol w:w="994"/>
        <w:gridCol w:w="2835"/>
        <w:gridCol w:w="2821"/>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246" w:type="dxa"/>
            <w:vMerge w:val="restart"/>
          </w:tcPr>
          <w:p>
            <w:pPr>
              <w:pStyle w:val="15"/>
              <w:rPr>
                <w:rFonts w:ascii="宋体"/>
                <w:sz w:val="22"/>
              </w:rPr>
            </w:pPr>
          </w:p>
          <w:p>
            <w:pPr>
              <w:pStyle w:val="15"/>
              <w:spacing w:before="191"/>
              <w:ind w:left="362"/>
              <w:rPr>
                <w:sz w:val="20"/>
              </w:rPr>
            </w:pPr>
            <w:r>
              <w:rPr>
                <w:sz w:val="20"/>
              </w:rPr>
              <w:t>b0-02</w:t>
            </w:r>
          </w:p>
        </w:tc>
        <w:tc>
          <w:tcPr>
            <w:tcW w:w="2886" w:type="dxa"/>
            <w:gridSpan w:val="2"/>
          </w:tcPr>
          <w:p>
            <w:pPr>
              <w:pStyle w:val="15"/>
              <w:spacing w:before="23" w:line="242" w:lineRule="exact"/>
              <w:ind w:left="913"/>
              <w:rPr>
                <w:rFonts w:hint="eastAsia" w:ascii="宋体" w:eastAsia="宋体"/>
                <w:sz w:val="20"/>
              </w:rPr>
            </w:pPr>
            <w:r>
              <w:rPr>
                <w:rFonts w:hint="eastAsia" w:ascii="宋体" w:eastAsia="宋体"/>
                <w:sz w:val="20"/>
              </w:rPr>
              <w:t>命令源选择</w:t>
            </w:r>
          </w:p>
        </w:tc>
        <w:tc>
          <w:tcPr>
            <w:tcW w:w="2835" w:type="dxa"/>
          </w:tcPr>
          <w:p>
            <w:pPr>
              <w:pStyle w:val="15"/>
              <w:spacing w:before="23" w:line="242" w:lineRule="exact"/>
              <w:ind w:left="53"/>
              <w:rPr>
                <w:rFonts w:hint="eastAsia" w:ascii="宋体" w:eastAsia="宋体"/>
                <w:sz w:val="20"/>
              </w:rPr>
            </w:pPr>
            <w:r>
              <w:rPr>
                <w:rFonts w:hint="eastAsia" w:ascii="宋体" w:eastAsia="宋体"/>
                <w:sz w:val="20"/>
              </w:rPr>
              <w:t>出厂值</w:t>
            </w:r>
          </w:p>
        </w:tc>
        <w:tc>
          <w:tcPr>
            <w:tcW w:w="2821" w:type="dxa"/>
          </w:tcPr>
          <w:p>
            <w:pPr>
              <w:pStyle w:val="15"/>
              <w:spacing w:before="36" w:line="229" w:lineRule="exact"/>
              <w:ind w:left="55"/>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246" w:type="dxa"/>
            <w:vMerge w:val="continue"/>
            <w:tcBorders>
              <w:top w:val="nil"/>
            </w:tcBorders>
          </w:tcPr>
          <w:p>
            <w:pPr>
              <w:rPr>
                <w:sz w:val="2"/>
                <w:szCs w:val="2"/>
              </w:rPr>
            </w:pPr>
          </w:p>
        </w:tc>
        <w:tc>
          <w:tcPr>
            <w:tcW w:w="1892" w:type="dxa"/>
            <w:vMerge w:val="restart"/>
          </w:tcPr>
          <w:p>
            <w:pPr>
              <w:pStyle w:val="15"/>
              <w:spacing w:before="8"/>
              <w:rPr>
                <w:rFonts w:ascii="宋体"/>
                <w:sz w:val="24"/>
              </w:rPr>
            </w:pPr>
          </w:p>
          <w:p>
            <w:pPr>
              <w:pStyle w:val="15"/>
              <w:ind w:left="517"/>
              <w:rPr>
                <w:rFonts w:hint="eastAsia" w:ascii="宋体" w:eastAsia="宋体"/>
                <w:sz w:val="20"/>
              </w:rPr>
            </w:pPr>
            <w:r>
              <w:rPr>
                <w:rFonts w:hint="eastAsia" w:ascii="宋体" w:eastAsia="宋体"/>
                <w:sz w:val="20"/>
              </w:rPr>
              <w:t>设定范围</w:t>
            </w:r>
          </w:p>
        </w:tc>
        <w:tc>
          <w:tcPr>
            <w:tcW w:w="994" w:type="dxa"/>
          </w:tcPr>
          <w:p>
            <w:pPr>
              <w:pStyle w:val="15"/>
              <w:spacing w:before="38" w:line="227" w:lineRule="exact"/>
              <w:ind w:right="59"/>
              <w:jc w:val="center"/>
              <w:rPr>
                <w:sz w:val="20"/>
              </w:rPr>
            </w:pPr>
            <w:r>
              <w:rPr>
                <w:w w:val="99"/>
                <w:sz w:val="20"/>
              </w:rPr>
              <w:t>0</w:t>
            </w:r>
          </w:p>
        </w:tc>
        <w:tc>
          <w:tcPr>
            <w:tcW w:w="5656" w:type="dxa"/>
            <w:gridSpan w:val="2"/>
          </w:tcPr>
          <w:p>
            <w:pPr>
              <w:pStyle w:val="15"/>
              <w:spacing w:before="25" w:line="240" w:lineRule="exact"/>
              <w:ind w:left="53"/>
              <w:rPr>
                <w:rFonts w:hint="eastAsia" w:ascii="宋体" w:eastAsia="宋体"/>
                <w:sz w:val="20"/>
              </w:rPr>
            </w:pPr>
            <w:r>
              <w:rPr>
                <w:rFonts w:hint="eastAsia" w:ascii="宋体" w:eastAsia="宋体"/>
                <w:sz w:val="20"/>
              </w:rPr>
              <w:t>操作面板命令通道（</w:t>
            </w:r>
            <w:r>
              <w:rPr>
                <w:sz w:val="20"/>
              </w:rPr>
              <w:t>LED</w:t>
            </w:r>
            <w:r>
              <w:rPr>
                <w:rFonts w:hint="eastAsia" w:ascii="宋体" w:eastAsia="宋体"/>
                <w:sz w:val="20"/>
              </w:rPr>
              <w:t>灭）</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246" w:type="dxa"/>
            <w:vMerge w:val="continue"/>
            <w:tcBorders>
              <w:top w:val="nil"/>
            </w:tcBorders>
          </w:tcPr>
          <w:p>
            <w:pPr>
              <w:rPr>
                <w:sz w:val="2"/>
                <w:szCs w:val="2"/>
              </w:rPr>
            </w:pPr>
          </w:p>
        </w:tc>
        <w:tc>
          <w:tcPr>
            <w:tcW w:w="1892" w:type="dxa"/>
            <w:vMerge w:val="continue"/>
            <w:tcBorders>
              <w:top w:val="nil"/>
            </w:tcBorders>
          </w:tcPr>
          <w:p>
            <w:pPr>
              <w:rPr>
                <w:sz w:val="2"/>
                <w:szCs w:val="2"/>
              </w:rPr>
            </w:pPr>
          </w:p>
        </w:tc>
        <w:tc>
          <w:tcPr>
            <w:tcW w:w="994" w:type="dxa"/>
          </w:tcPr>
          <w:p>
            <w:pPr>
              <w:pStyle w:val="15"/>
              <w:spacing w:before="38" w:line="227" w:lineRule="exact"/>
              <w:ind w:right="59"/>
              <w:jc w:val="center"/>
              <w:rPr>
                <w:sz w:val="20"/>
              </w:rPr>
            </w:pPr>
            <w:r>
              <w:rPr>
                <w:w w:val="99"/>
                <w:sz w:val="20"/>
              </w:rPr>
              <w:t>1</w:t>
            </w:r>
          </w:p>
        </w:tc>
        <w:tc>
          <w:tcPr>
            <w:tcW w:w="5656" w:type="dxa"/>
            <w:gridSpan w:val="2"/>
          </w:tcPr>
          <w:p>
            <w:pPr>
              <w:pStyle w:val="15"/>
              <w:spacing w:before="25" w:line="240" w:lineRule="exact"/>
              <w:ind w:left="53"/>
              <w:rPr>
                <w:rFonts w:hint="eastAsia" w:ascii="宋体" w:eastAsia="宋体"/>
                <w:sz w:val="20"/>
              </w:rPr>
            </w:pPr>
            <w:r>
              <w:rPr>
                <w:rFonts w:hint="eastAsia" w:ascii="宋体" w:eastAsia="宋体"/>
                <w:sz w:val="20"/>
              </w:rPr>
              <w:t>端子命令通道（</w:t>
            </w:r>
            <w:r>
              <w:rPr>
                <w:sz w:val="20"/>
              </w:rPr>
              <w:t>LED</w:t>
            </w:r>
            <w:r>
              <w:rPr>
                <w:rFonts w:hint="eastAsia" w:ascii="宋体" w:eastAsia="宋体"/>
                <w:sz w:val="20"/>
              </w:rPr>
              <w:t>亮）</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246" w:type="dxa"/>
            <w:vMerge w:val="continue"/>
            <w:tcBorders>
              <w:top w:val="nil"/>
            </w:tcBorders>
          </w:tcPr>
          <w:p>
            <w:pPr>
              <w:rPr>
                <w:sz w:val="2"/>
                <w:szCs w:val="2"/>
              </w:rPr>
            </w:pPr>
          </w:p>
        </w:tc>
        <w:tc>
          <w:tcPr>
            <w:tcW w:w="1892" w:type="dxa"/>
            <w:vMerge w:val="continue"/>
            <w:tcBorders>
              <w:top w:val="nil"/>
            </w:tcBorders>
          </w:tcPr>
          <w:p>
            <w:pPr>
              <w:rPr>
                <w:sz w:val="2"/>
                <w:szCs w:val="2"/>
              </w:rPr>
            </w:pPr>
          </w:p>
        </w:tc>
        <w:tc>
          <w:tcPr>
            <w:tcW w:w="994" w:type="dxa"/>
          </w:tcPr>
          <w:p>
            <w:pPr>
              <w:pStyle w:val="15"/>
              <w:spacing w:before="38" w:line="229" w:lineRule="exact"/>
              <w:ind w:right="59"/>
              <w:jc w:val="center"/>
              <w:rPr>
                <w:sz w:val="20"/>
              </w:rPr>
            </w:pPr>
            <w:r>
              <w:rPr>
                <w:w w:val="99"/>
                <w:sz w:val="20"/>
              </w:rPr>
              <w:t>2</w:t>
            </w:r>
          </w:p>
        </w:tc>
        <w:tc>
          <w:tcPr>
            <w:tcW w:w="5656" w:type="dxa"/>
            <w:gridSpan w:val="2"/>
          </w:tcPr>
          <w:p>
            <w:pPr>
              <w:pStyle w:val="15"/>
              <w:spacing w:before="25" w:line="242" w:lineRule="exact"/>
              <w:ind w:left="53"/>
              <w:rPr>
                <w:rFonts w:hint="eastAsia" w:ascii="宋体" w:eastAsia="宋体"/>
                <w:sz w:val="20"/>
              </w:rPr>
            </w:pPr>
            <w:r>
              <w:rPr>
                <w:rFonts w:hint="eastAsia" w:ascii="宋体" w:eastAsia="宋体"/>
                <w:sz w:val="20"/>
              </w:rPr>
              <w:t>通讯命令通道（</w:t>
            </w:r>
            <w:r>
              <w:rPr>
                <w:sz w:val="20"/>
              </w:rPr>
              <w:t>LED</w:t>
            </w:r>
            <w:r>
              <w:rPr>
                <w:rFonts w:hint="eastAsia" w:ascii="宋体" w:eastAsia="宋体"/>
                <w:sz w:val="20"/>
              </w:rPr>
              <w:t>闪烁）</w:t>
            </w:r>
          </w:p>
        </w:tc>
      </w:tr>
    </w:tbl>
    <w:p>
      <w:pPr>
        <w:pStyle w:val="8"/>
        <w:spacing w:before="40"/>
        <w:ind w:left="618"/>
      </w:pPr>
      <w:r>
        <w:t>选择变频器控制命令的输入通道。</w:t>
      </w:r>
    </w:p>
    <w:p>
      <w:pPr>
        <w:spacing w:after="0"/>
        <w:sectPr>
          <w:headerReference r:id="rId71" w:type="default"/>
          <w:pgSz w:w="11910" w:h="16840"/>
          <w:pgMar w:top="1320" w:right="760" w:bottom="900" w:left="860" w:header="886" w:footer="682" w:gutter="0"/>
        </w:sectPr>
      </w:pPr>
    </w:p>
    <w:p>
      <w:pPr>
        <w:pStyle w:val="8"/>
        <w:spacing w:before="108"/>
        <w:ind w:left="618"/>
      </w:pPr>
      <w:r>
        <w:t>变频器控制命令包括：启动、停机、正转、反转、点动等。</w:t>
      </w:r>
    </w:p>
    <w:p>
      <w:pPr>
        <w:pStyle w:val="7"/>
        <w:spacing w:before="44"/>
      </w:pPr>
      <w:r>
        <w:rPr>
          <w:rFonts w:ascii="Times New Roman" w:hAnsi="Times New Roman" w:eastAsia="Times New Roman"/>
          <w:spacing w:val="0"/>
          <w:w w:val="99"/>
        </w:rPr>
        <w:t>0</w:t>
      </w:r>
      <w:r>
        <w:rPr>
          <w:w w:val="99"/>
        </w:rPr>
        <w:t>：操作面板命令通道</w:t>
      </w:r>
      <w:r>
        <w:rPr>
          <w:spacing w:val="-99"/>
          <w:w w:val="99"/>
        </w:rPr>
        <w:t>（</w:t>
      </w:r>
      <w:r>
        <w:rPr>
          <w:spacing w:val="1"/>
          <w:w w:val="99"/>
        </w:rPr>
        <w:t>“</w:t>
      </w:r>
      <w:r>
        <w:rPr>
          <w:rFonts w:ascii="Times New Roman" w:hAnsi="Times New Roman" w:eastAsia="Times New Roman"/>
          <w:spacing w:val="-1"/>
          <w:w w:val="99"/>
        </w:rPr>
        <w:t>L</w:t>
      </w:r>
      <w:r>
        <w:rPr>
          <w:rFonts w:ascii="Times New Roman" w:hAnsi="Times New Roman" w:eastAsia="Times New Roman"/>
          <w:spacing w:val="0"/>
          <w:w w:val="99"/>
        </w:rPr>
        <w:t>O</w:t>
      </w:r>
      <w:r>
        <w:rPr>
          <w:rFonts w:ascii="Times New Roman" w:hAnsi="Times New Roman" w:eastAsia="Times New Roman"/>
          <w:w w:val="99"/>
        </w:rPr>
        <w:t>CA</w:t>
      </w:r>
      <w:r>
        <w:rPr>
          <w:rFonts w:ascii="Times New Roman" w:hAnsi="Times New Roman" w:eastAsia="Times New Roman"/>
          <w:spacing w:val="-1"/>
          <w:w w:val="99"/>
        </w:rPr>
        <w:t>L/</w:t>
      </w:r>
      <w:r>
        <w:rPr>
          <w:rFonts w:ascii="Times New Roman" w:hAnsi="Times New Roman" w:eastAsia="Times New Roman"/>
          <w:spacing w:val="1"/>
          <w:w w:val="99"/>
        </w:rPr>
        <w:t>R</w:t>
      </w:r>
      <w:r>
        <w:rPr>
          <w:rFonts w:ascii="Times New Roman" w:hAnsi="Times New Roman" w:eastAsia="Times New Roman"/>
          <w:spacing w:val="-1"/>
          <w:w w:val="99"/>
        </w:rPr>
        <w:t>E</w:t>
      </w:r>
      <w:r>
        <w:rPr>
          <w:rFonts w:ascii="Times New Roman" w:hAnsi="Times New Roman" w:eastAsia="Times New Roman"/>
          <w:spacing w:val="2"/>
          <w:w w:val="99"/>
        </w:rPr>
        <w:t>M</w:t>
      </w:r>
      <w:r>
        <w:rPr>
          <w:rFonts w:ascii="Times New Roman" w:hAnsi="Times New Roman" w:eastAsia="Times New Roman"/>
          <w:spacing w:val="0"/>
          <w:w w:val="99"/>
        </w:rPr>
        <w:t>O</w:t>
      </w:r>
      <w:r>
        <w:rPr>
          <w:rFonts w:ascii="Times New Roman" w:hAnsi="Times New Roman" w:eastAsia="Times New Roman"/>
          <w:spacing w:val="-1"/>
          <w:w w:val="99"/>
        </w:rPr>
        <w:t>T</w:t>
      </w:r>
      <w:r>
        <w:rPr>
          <w:w w:val="99"/>
        </w:rPr>
        <w:t>”灯灭）</w:t>
      </w:r>
    </w:p>
    <w:p>
      <w:pPr>
        <w:pStyle w:val="8"/>
        <w:spacing w:before="44"/>
        <w:ind w:left="618"/>
      </w:pPr>
      <w:r>
        <w:t xml:space="preserve">由操作面板上的 </w:t>
      </w:r>
      <w:r>
        <w:rPr>
          <w:rFonts w:ascii="Times New Roman" w:eastAsia="Times New Roman"/>
        </w:rPr>
        <w:t>RUN</w:t>
      </w:r>
      <w:r>
        <w:t>、</w:t>
      </w:r>
      <w:r>
        <w:rPr>
          <w:rFonts w:ascii="Times New Roman" w:eastAsia="Times New Roman"/>
        </w:rPr>
        <w:t xml:space="preserve">STOP/RESET </w:t>
      </w:r>
      <w:r>
        <w:t>按键进行运行命令控制。</w:t>
      </w:r>
    </w:p>
    <w:p>
      <w:pPr>
        <w:pStyle w:val="7"/>
        <w:spacing w:before="44"/>
      </w:pPr>
      <w:r>
        <w:rPr>
          <w:rFonts w:ascii="Times New Roman" w:hAnsi="Times New Roman" w:eastAsia="Times New Roman"/>
          <w:spacing w:val="0"/>
          <w:w w:val="99"/>
        </w:rPr>
        <w:t>1</w:t>
      </w:r>
      <w:r>
        <w:rPr>
          <w:w w:val="99"/>
        </w:rPr>
        <w:t>：端子命令通道</w:t>
      </w:r>
      <w:r>
        <w:rPr>
          <w:spacing w:val="-99"/>
          <w:w w:val="99"/>
        </w:rPr>
        <w:t>（</w:t>
      </w:r>
      <w:r>
        <w:rPr>
          <w:spacing w:val="1"/>
          <w:w w:val="99"/>
        </w:rPr>
        <w:t>“</w:t>
      </w:r>
      <w:r>
        <w:rPr>
          <w:rFonts w:ascii="Times New Roman" w:hAnsi="Times New Roman" w:eastAsia="Times New Roman"/>
          <w:spacing w:val="-1"/>
          <w:w w:val="99"/>
        </w:rPr>
        <w:t>L</w:t>
      </w:r>
      <w:r>
        <w:rPr>
          <w:rFonts w:ascii="Times New Roman" w:hAnsi="Times New Roman" w:eastAsia="Times New Roman"/>
          <w:spacing w:val="0"/>
          <w:w w:val="99"/>
        </w:rPr>
        <w:t>O</w:t>
      </w:r>
      <w:r>
        <w:rPr>
          <w:rFonts w:ascii="Times New Roman" w:hAnsi="Times New Roman" w:eastAsia="Times New Roman"/>
          <w:w w:val="99"/>
        </w:rPr>
        <w:t>CA</w:t>
      </w:r>
      <w:r>
        <w:rPr>
          <w:rFonts w:ascii="Times New Roman" w:hAnsi="Times New Roman" w:eastAsia="Times New Roman"/>
          <w:spacing w:val="-1"/>
          <w:w w:val="99"/>
        </w:rPr>
        <w:t>L/</w:t>
      </w:r>
      <w:r>
        <w:rPr>
          <w:rFonts w:ascii="Times New Roman" w:hAnsi="Times New Roman" w:eastAsia="Times New Roman"/>
          <w:spacing w:val="1"/>
          <w:w w:val="99"/>
        </w:rPr>
        <w:t>R</w:t>
      </w:r>
      <w:r>
        <w:rPr>
          <w:rFonts w:ascii="Times New Roman" w:hAnsi="Times New Roman" w:eastAsia="Times New Roman"/>
          <w:spacing w:val="-1"/>
          <w:w w:val="99"/>
        </w:rPr>
        <w:t>E</w:t>
      </w:r>
      <w:r>
        <w:rPr>
          <w:rFonts w:ascii="Times New Roman" w:hAnsi="Times New Roman" w:eastAsia="Times New Roman"/>
          <w:spacing w:val="2"/>
          <w:w w:val="99"/>
        </w:rPr>
        <w:t>M</w:t>
      </w:r>
      <w:r>
        <w:rPr>
          <w:rFonts w:ascii="Times New Roman" w:hAnsi="Times New Roman" w:eastAsia="Times New Roman"/>
          <w:spacing w:val="0"/>
          <w:w w:val="99"/>
        </w:rPr>
        <w:t>O</w:t>
      </w:r>
      <w:r>
        <w:rPr>
          <w:rFonts w:ascii="Times New Roman" w:hAnsi="Times New Roman" w:eastAsia="Times New Roman"/>
          <w:spacing w:val="-1"/>
          <w:w w:val="99"/>
        </w:rPr>
        <w:t>T</w:t>
      </w:r>
      <w:r>
        <w:rPr>
          <w:w w:val="99"/>
        </w:rPr>
        <w:t>”灯亮）</w:t>
      </w:r>
    </w:p>
    <w:p>
      <w:pPr>
        <w:pStyle w:val="8"/>
        <w:spacing w:before="43"/>
        <w:ind w:left="618"/>
      </w:pPr>
      <w:r>
        <w:t xml:space="preserve">由多功能输入端子 </w:t>
      </w:r>
      <w:r>
        <w:rPr>
          <w:rFonts w:ascii="Times New Roman" w:eastAsia="Times New Roman"/>
        </w:rPr>
        <w:t>FWD</w:t>
      </w:r>
      <w:r>
        <w:t>、</w:t>
      </w:r>
      <w:r>
        <w:rPr>
          <w:rFonts w:ascii="Times New Roman" w:eastAsia="Times New Roman"/>
        </w:rPr>
        <w:t>REV</w:t>
      </w:r>
      <w:r>
        <w:t>、</w:t>
      </w:r>
      <w:r>
        <w:rPr>
          <w:rFonts w:ascii="Times New Roman" w:eastAsia="Times New Roman"/>
        </w:rPr>
        <w:t>JOGF</w:t>
      </w:r>
      <w:r>
        <w:t>、</w:t>
      </w:r>
      <w:r>
        <w:rPr>
          <w:rFonts w:ascii="Times New Roman" w:eastAsia="Times New Roman"/>
        </w:rPr>
        <w:t xml:space="preserve">JOGR </w:t>
      </w:r>
      <w:r>
        <w:t>等，进行运行命令控制。</w:t>
      </w:r>
    </w:p>
    <w:p>
      <w:pPr>
        <w:pStyle w:val="7"/>
        <w:spacing w:before="44"/>
      </w:pPr>
      <w:r>
        <w:rPr>
          <w:rFonts w:ascii="Times New Roman" w:hAnsi="Times New Roman" w:eastAsia="Times New Roman"/>
          <w:spacing w:val="0"/>
          <w:w w:val="99"/>
        </w:rPr>
        <w:t>2</w:t>
      </w:r>
      <w:r>
        <w:rPr>
          <w:w w:val="99"/>
        </w:rPr>
        <w:t>：通讯命令通道</w:t>
      </w:r>
      <w:r>
        <w:rPr>
          <w:spacing w:val="-99"/>
          <w:w w:val="99"/>
        </w:rPr>
        <w:t>（</w:t>
      </w:r>
      <w:r>
        <w:rPr>
          <w:spacing w:val="1"/>
          <w:w w:val="99"/>
        </w:rPr>
        <w:t>“</w:t>
      </w:r>
      <w:r>
        <w:rPr>
          <w:rFonts w:ascii="Times New Roman" w:hAnsi="Times New Roman" w:eastAsia="Times New Roman"/>
          <w:spacing w:val="-1"/>
          <w:w w:val="99"/>
        </w:rPr>
        <w:t>L</w:t>
      </w:r>
      <w:r>
        <w:rPr>
          <w:rFonts w:ascii="Times New Roman" w:hAnsi="Times New Roman" w:eastAsia="Times New Roman"/>
          <w:spacing w:val="0"/>
          <w:w w:val="99"/>
        </w:rPr>
        <w:t>O</w:t>
      </w:r>
      <w:r>
        <w:rPr>
          <w:rFonts w:ascii="Times New Roman" w:hAnsi="Times New Roman" w:eastAsia="Times New Roman"/>
          <w:w w:val="99"/>
        </w:rPr>
        <w:t>CA</w:t>
      </w:r>
      <w:r>
        <w:rPr>
          <w:rFonts w:ascii="Times New Roman" w:hAnsi="Times New Roman" w:eastAsia="Times New Roman"/>
          <w:spacing w:val="-1"/>
          <w:w w:val="99"/>
        </w:rPr>
        <w:t>L/</w:t>
      </w:r>
      <w:r>
        <w:rPr>
          <w:rFonts w:ascii="Times New Roman" w:hAnsi="Times New Roman" w:eastAsia="Times New Roman"/>
          <w:spacing w:val="1"/>
          <w:w w:val="99"/>
        </w:rPr>
        <w:t>R</w:t>
      </w:r>
      <w:r>
        <w:rPr>
          <w:rFonts w:ascii="Times New Roman" w:hAnsi="Times New Roman" w:eastAsia="Times New Roman"/>
          <w:spacing w:val="-1"/>
          <w:w w:val="99"/>
        </w:rPr>
        <w:t>E</w:t>
      </w:r>
      <w:r>
        <w:rPr>
          <w:rFonts w:ascii="Times New Roman" w:hAnsi="Times New Roman" w:eastAsia="Times New Roman"/>
          <w:spacing w:val="2"/>
          <w:w w:val="99"/>
        </w:rPr>
        <w:t>M</w:t>
      </w:r>
      <w:r>
        <w:rPr>
          <w:rFonts w:ascii="Times New Roman" w:hAnsi="Times New Roman" w:eastAsia="Times New Roman"/>
          <w:spacing w:val="0"/>
          <w:w w:val="99"/>
        </w:rPr>
        <w:t>O</w:t>
      </w:r>
      <w:r>
        <w:rPr>
          <w:rFonts w:ascii="Times New Roman" w:hAnsi="Times New Roman" w:eastAsia="Times New Roman"/>
          <w:spacing w:val="-1"/>
          <w:w w:val="99"/>
        </w:rPr>
        <w:t>T</w:t>
      </w:r>
      <w:r>
        <w:rPr>
          <w:w w:val="99"/>
        </w:rPr>
        <w:t>”灯闪烁</w:t>
      </w:r>
      <w:r>
        <w:rPr>
          <w:spacing w:val="1"/>
          <w:w w:val="99"/>
        </w:rPr>
        <w:t>）</w:t>
      </w:r>
    </w:p>
    <w:p>
      <w:pPr>
        <w:pStyle w:val="8"/>
        <w:spacing w:before="44"/>
        <w:ind w:left="618"/>
      </w:pPr>
      <w:r>
        <w:t>运行命令由上位机通过通讯方式给出。具体详见通信附录。</w:t>
      </w:r>
    </w:p>
    <w:p>
      <w:pPr>
        <w:pStyle w:val="8"/>
        <w:spacing w:before="9"/>
        <w:rPr>
          <w:sz w:val="23"/>
        </w:rPr>
      </w:pPr>
    </w:p>
    <w:tbl>
      <w:tblPr>
        <w:tblStyle w:val="12"/>
        <w:tblW w:w="9861" w:type="dxa"/>
        <w:tblInd w:w="162"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332"/>
        <w:gridCol w:w="1846"/>
        <w:gridCol w:w="994"/>
        <w:gridCol w:w="2835"/>
        <w:gridCol w:w="2854"/>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1332" w:type="dxa"/>
            <w:vMerge w:val="restart"/>
          </w:tcPr>
          <w:p>
            <w:pPr>
              <w:pStyle w:val="15"/>
              <w:rPr>
                <w:rFonts w:ascii="宋体"/>
                <w:sz w:val="22"/>
              </w:rPr>
            </w:pPr>
          </w:p>
          <w:p>
            <w:pPr>
              <w:pStyle w:val="15"/>
              <w:rPr>
                <w:rFonts w:ascii="宋体"/>
                <w:sz w:val="22"/>
              </w:rPr>
            </w:pPr>
          </w:p>
          <w:p>
            <w:pPr>
              <w:pStyle w:val="15"/>
              <w:rPr>
                <w:rFonts w:ascii="宋体"/>
                <w:sz w:val="22"/>
              </w:rPr>
            </w:pPr>
          </w:p>
          <w:p>
            <w:pPr>
              <w:pStyle w:val="15"/>
              <w:rPr>
                <w:rFonts w:ascii="宋体"/>
                <w:sz w:val="22"/>
              </w:rPr>
            </w:pPr>
          </w:p>
          <w:p>
            <w:pPr>
              <w:pStyle w:val="15"/>
              <w:rPr>
                <w:rFonts w:ascii="宋体"/>
                <w:sz w:val="22"/>
              </w:rPr>
            </w:pPr>
          </w:p>
          <w:p>
            <w:pPr>
              <w:pStyle w:val="15"/>
              <w:spacing w:before="2"/>
              <w:rPr>
                <w:rFonts w:ascii="宋体"/>
                <w:sz w:val="23"/>
              </w:rPr>
            </w:pPr>
          </w:p>
          <w:p>
            <w:pPr>
              <w:pStyle w:val="15"/>
              <w:ind w:left="405"/>
              <w:rPr>
                <w:sz w:val="20"/>
              </w:rPr>
            </w:pPr>
            <w:r>
              <w:rPr>
                <w:sz w:val="20"/>
              </w:rPr>
              <w:t>b0-03</w:t>
            </w:r>
          </w:p>
        </w:tc>
        <w:tc>
          <w:tcPr>
            <w:tcW w:w="2840" w:type="dxa"/>
            <w:gridSpan w:val="2"/>
          </w:tcPr>
          <w:p>
            <w:pPr>
              <w:pStyle w:val="15"/>
              <w:spacing w:before="30" w:line="247" w:lineRule="exact"/>
              <w:ind w:left="619"/>
              <w:rPr>
                <w:rFonts w:hint="eastAsia" w:ascii="宋体" w:eastAsia="宋体"/>
                <w:sz w:val="20"/>
              </w:rPr>
            </w:pPr>
            <w:r>
              <w:rPr>
                <w:rFonts w:hint="eastAsia" w:ascii="宋体" w:eastAsia="宋体"/>
                <w:sz w:val="20"/>
              </w:rPr>
              <w:t xml:space="preserve">主频率源 </w:t>
            </w:r>
            <w:r>
              <w:rPr>
                <w:sz w:val="20"/>
              </w:rPr>
              <w:t xml:space="preserve">X </w:t>
            </w:r>
            <w:r>
              <w:rPr>
                <w:rFonts w:hint="eastAsia" w:ascii="宋体" w:eastAsia="宋体"/>
                <w:sz w:val="20"/>
              </w:rPr>
              <w:t>选择</w:t>
            </w:r>
          </w:p>
        </w:tc>
        <w:tc>
          <w:tcPr>
            <w:tcW w:w="2835" w:type="dxa"/>
          </w:tcPr>
          <w:p>
            <w:pPr>
              <w:pStyle w:val="15"/>
              <w:spacing w:before="30" w:line="247" w:lineRule="exact"/>
              <w:ind w:left="56"/>
              <w:rPr>
                <w:rFonts w:hint="eastAsia" w:ascii="宋体" w:eastAsia="宋体"/>
                <w:sz w:val="20"/>
              </w:rPr>
            </w:pPr>
            <w:r>
              <w:rPr>
                <w:rFonts w:hint="eastAsia" w:ascii="宋体" w:eastAsia="宋体"/>
                <w:sz w:val="20"/>
              </w:rPr>
              <w:t>出厂值</w:t>
            </w:r>
          </w:p>
        </w:tc>
        <w:tc>
          <w:tcPr>
            <w:tcW w:w="2854" w:type="dxa"/>
          </w:tcPr>
          <w:p>
            <w:pPr>
              <w:pStyle w:val="15"/>
              <w:spacing w:before="43"/>
              <w:ind w:left="53"/>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6" w:hRule="atLeast"/>
        </w:trPr>
        <w:tc>
          <w:tcPr>
            <w:tcW w:w="1332" w:type="dxa"/>
            <w:vMerge w:val="continue"/>
            <w:tcBorders>
              <w:top w:val="nil"/>
            </w:tcBorders>
          </w:tcPr>
          <w:p>
            <w:pPr>
              <w:rPr>
                <w:sz w:val="2"/>
                <w:szCs w:val="2"/>
              </w:rPr>
            </w:pPr>
          </w:p>
        </w:tc>
        <w:tc>
          <w:tcPr>
            <w:tcW w:w="1846" w:type="dxa"/>
            <w:vMerge w:val="restart"/>
          </w:tcPr>
          <w:p>
            <w:pPr>
              <w:pStyle w:val="15"/>
              <w:rPr>
                <w:rFonts w:ascii="宋体"/>
                <w:sz w:val="20"/>
              </w:rPr>
            </w:pPr>
          </w:p>
          <w:p>
            <w:pPr>
              <w:pStyle w:val="15"/>
              <w:rPr>
                <w:rFonts w:ascii="宋体"/>
                <w:sz w:val="20"/>
              </w:rPr>
            </w:pPr>
          </w:p>
          <w:p>
            <w:pPr>
              <w:pStyle w:val="15"/>
              <w:rPr>
                <w:rFonts w:ascii="宋体"/>
                <w:sz w:val="20"/>
              </w:rPr>
            </w:pPr>
          </w:p>
          <w:p>
            <w:pPr>
              <w:pStyle w:val="15"/>
              <w:rPr>
                <w:rFonts w:ascii="宋体"/>
                <w:sz w:val="20"/>
              </w:rPr>
            </w:pPr>
          </w:p>
          <w:p>
            <w:pPr>
              <w:pStyle w:val="15"/>
              <w:rPr>
                <w:rFonts w:ascii="宋体"/>
                <w:sz w:val="20"/>
              </w:rPr>
            </w:pPr>
          </w:p>
          <w:p>
            <w:pPr>
              <w:pStyle w:val="15"/>
              <w:spacing w:before="4"/>
              <w:rPr>
                <w:rFonts w:ascii="宋体"/>
                <w:sz w:val="20"/>
              </w:rPr>
            </w:pPr>
          </w:p>
          <w:p>
            <w:pPr>
              <w:pStyle w:val="15"/>
              <w:ind w:left="494"/>
              <w:rPr>
                <w:rFonts w:hint="eastAsia" w:ascii="宋体" w:eastAsia="宋体"/>
                <w:sz w:val="20"/>
              </w:rPr>
            </w:pPr>
            <w:r>
              <w:rPr>
                <w:rFonts w:hint="eastAsia" w:ascii="宋体" w:eastAsia="宋体"/>
                <w:sz w:val="20"/>
              </w:rPr>
              <w:t>设定范围</w:t>
            </w:r>
          </w:p>
        </w:tc>
        <w:tc>
          <w:tcPr>
            <w:tcW w:w="994" w:type="dxa"/>
          </w:tcPr>
          <w:p>
            <w:pPr>
              <w:pStyle w:val="15"/>
              <w:spacing w:before="53"/>
              <w:ind w:left="417"/>
              <w:rPr>
                <w:sz w:val="20"/>
              </w:rPr>
            </w:pPr>
            <w:r>
              <w:rPr>
                <w:w w:val="99"/>
                <w:sz w:val="20"/>
              </w:rPr>
              <w:t>0</w:t>
            </w:r>
          </w:p>
        </w:tc>
        <w:tc>
          <w:tcPr>
            <w:tcW w:w="5689" w:type="dxa"/>
            <w:gridSpan w:val="2"/>
          </w:tcPr>
          <w:p>
            <w:pPr>
              <w:pStyle w:val="15"/>
              <w:spacing w:before="40"/>
              <w:ind w:left="56"/>
              <w:rPr>
                <w:rFonts w:hint="eastAsia" w:ascii="宋体" w:eastAsia="宋体"/>
                <w:sz w:val="20"/>
              </w:rPr>
            </w:pPr>
            <w:r>
              <w:rPr>
                <w:rFonts w:hint="eastAsia" w:ascii="宋体" w:eastAsia="宋体"/>
                <w:sz w:val="20"/>
              </w:rPr>
              <w:t xml:space="preserve">数字设定（预置频率 </w:t>
            </w:r>
            <w:r>
              <w:rPr>
                <w:sz w:val="20"/>
              </w:rPr>
              <w:t>b0-12</w:t>
            </w:r>
            <w:r>
              <w:rPr>
                <w:rFonts w:hint="eastAsia" w:ascii="宋体" w:eastAsia="宋体"/>
                <w:sz w:val="20"/>
              </w:rPr>
              <w:t>，</w:t>
            </w:r>
            <w:r>
              <w:rPr>
                <w:sz w:val="20"/>
              </w:rPr>
              <w:t xml:space="preserve">UP/DOWN </w:t>
            </w:r>
            <w:r>
              <w:rPr>
                <w:rFonts w:hint="eastAsia" w:ascii="宋体" w:eastAsia="宋体"/>
                <w:sz w:val="20"/>
              </w:rPr>
              <w:t>可修改，掉电不记忆）</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332" w:type="dxa"/>
            <w:vMerge w:val="continue"/>
            <w:tcBorders>
              <w:top w:val="nil"/>
            </w:tcBorders>
          </w:tcPr>
          <w:p>
            <w:pPr>
              <w:rPr>
                <w:sz w:val="2"/>
                <w:szCs w:val="2"/>
              </w:rPr>
            </w:pPr>
          </w:p>
        </w:tc>
        <w:tc>
          <w:tcPr>
            <w:tcW w:w="1846" w:type="dxa"/>
            <w:vMerge w:val="continue"/>
            <w:tcBorders>
              <w:top w:val="nil"/>
            </w:tcBorders>
          </w:tcPr>
          <w:p>
            <w:pPr>
              <w:rPr>
                <w:sz w:val="2"/>
                <w:szCs w:val="2"/>
              </w:rPr>
            </w:pPr>
          </w:p>
        </w:tc>
        <w:tc>
          <w:tcPr>
            <w:tcW w:w="994" w:type="dxa"/>
          </w:tcPr>
          <w:p>
            <w:pPr>
              <w:pStyle w:val="15"/>
              <w:spacing w:before="36" w:line="224" w:lineRule="exact"/>
              <w:ind w:left="417"/>
              <w:rPr>
                <w:sz w:val="20"/>
              </w:rPr>
            </w:pPr>
            <w:r>
              <w:rPr>
                <w:w w:val="99"/>
                <w:sz w:val="20"/>
              </w:rPr>
              <w:t>1</w:t>
            </w:r>
          </w:p>
        </w:tc>
        <w:tc>
          <w:tcPr>
            <w:tcW w:w="5689" w:type="dxa"/>
            <w:gridSpan w:val="2"/>
          </w:tcPr>
          <w:p>
            <w:pPr>
              <w:pStyle w:val="15"/>
              <w:spacing w:before="23" w:line="238" w:lineRule="exact"/>
              <w:ind w:left="56"/>
              <w:rPr>
                <w:rFonts w:hint="eastAsia" w:ascii="宋体" w:eastAsia="宋体"/>
                <w:sz w:val="20"/>
              </w:rPr>
            </w:pPr>
            <w:r>
              <w:rPr>
                <w:rFonts w:hint="eastAsia" w:ascii="宋体" w:eastAsia="宋体"/>
                <w:sz w:val="20"/>
              </w:rPr>
              <w:t xml:space="preserve">数字设定（预置频率 </w:t>
            </w:r>
            <w:r>
              <w:rPr>
                <w:sz w:val="20"/>
              </w:rPr>
              <w:t>b0-12</w:t>
            </w:r>
            <w:r>
              <w:rPr>
                <w:rFonts w:hint="eastAsia" w:ascii="宋体" w:eastAsia="宋体"/>
                <w:sz w:val="20"/>
              </w:rPr>
              <w:t>，</w:t>
            </w:r>
            <w:r>
              <w:rPr>
                <w:sz w:val="20"/>
              </w:rPr>
              <w:t xml:space="preserve">UP/DOWN </w:t>
            </w:r>
            <w:r>
              <w:rPr>
                <w:rFonts w:hint="eastAsia" w:ascii="宋体" w:eastAsia="宋体"/>
                <w:sz w:val="20"/>
              </w:rPr>
              <w:t>可修改，掉电记忆）</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1332" w:type="dxa"/>
            <w:vMerge w:val="continue"/>
            <w:tcBorders>
              <w:top w:val="nil"/>
            </w:tcBorders>
          </w:tcPr>
          <w:p>
            <w:pPr>
              <w:rPr>
                <w:sz w:val="2"/>
                <w:szCs w:val="2"/>
              </w:rPr>
            </w:pPr>
          </w:p>
        </w:tc>
        <w:tc>
          <w:tcPr>
            <w:tcW w:w="1846" w:type="dxa"/>
            <w:vMerge w:val="continue"/>
            <w:tcBorders>
              <w:top w:val="nil"/>
            </w:tcBorders>
          </w:tcPr>
          <w:p>
            <w:pPr>
              <w:rPr>
                <w:sz w:val="2"/>
                <w:szCs w:val="2"/>
              </w:rPr>
            </w:pPr>
          </w:p>
        </w:tc>
        <w:tc>
          <w:tcPr>
            <w:tcW w:w="994" w:type="dxa"/>
          </w:tcPr>
          <w:p>
            <w:pPr>
              <w:pStyle w:val="15"/>
              <w:spacing w:before="43"/>
              <w:ind w:left="417"/>
              <w:rPr>
                <w:sz w:val="20"/>
              </w:rPr>
            </w:pPr>
            <w:r>
              <w:rPr>
                <w:w w:val="99"/>
                <w:sz w:val="20"/>
              </w:rPr>
              <w:t>2</w:t>
            </w:r>
          </w:p>
        </w:tc>
        <w:tc>
          <w:tcPr>
            <w:tcW w:w="5689" w:type="dxa"/>
            <w:gridSpan w:val="2"/>
          </w:tcPr>
          <w:p>
            <w:pPr>
              <w:pStyle w:val="15"/>
              <w:spacing w:before="43"/>
              <w:ind w:left="56"/>
              <w:rPr>
                <w:sz w:val="20"/>
              </w:rPr>
            </w:pPr>
            <w:r>
              <w:rPr>
                <w:sz w:val="20"/>
              </w:rPr>
              <w:t>AI1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1332" w:type="dxa"/>
            <w:vMerge w:val="continue"/>
            <w:tcBorders>
              <w:top w:val="nil"/>
            </w:tcBorders>
          </w:tcPr>
          <w:p>
            <w:pPr>
              <w:rPr>
                <w:sz w:val="2"/>
                <w:szCs w:val="2"/>
              </w:rPr>
            </w:pPr>
          </w:p>
        </w:tc>
        <w:tc>
          <w:tcPr>
            <w:tcW w:w="1846" w:type="dxa"/>
            <w:vMerge w:val="continue"/>
            <w:tcBorders>
              <w:top w:val="nil"/>
            </w:tcBorders>
          </w:tcPr>
          <w:p>
            <w:pPr>
              <w:rPr>
                <w:sz w:val="2"/>
                <w:szCs w:val="2"/>
              </w:rPr>
            </w:pPr>
          </w:p>
        </w:tc>
        <w:tc>
          <w:tcPr>
            <w:tcW w:w="994" w:type="dxa"/>
          </w:tcPr>
          <w:p>
            <w:pPr>
              <w:pStyle w:val="15"/>
              <w:spacing w:before="43"/>
              <w:ind w:left="417"/>
              <w:rPr>
                <w:sz w:val="20"/>
              </w:rPr>
            </w:pPr>
            <w:r>
              <w:rPr>
                <w:w w:val="99"/>
                <w:sz w:val="20"/>
              </w:rPr>
              <w:t>3</w:t>
            </w:r>
          </w:p>
        </w:tc>
        <w:tc>
          <w:tcPr>
            <w:tcW w:w="5689" w:type="dxa"/>
            <w:gridSpan w:val="2"/>
          </w:tcPr>
          <w:p>
            <w:pPr>
              <w:pStyle w:val="15"/>
              <w:spacing w:before="43"/>
              <w:ind w:left="56"/>
              <w:rPr>
                <w:sz w:val="20"/>
              </w:rPr>
            </w:pPr>
            <w:r>
              <w:rPr>
                <w:sz w:val="20"/>
              </w:rPr>
              <w:t>AI2</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5" w:hRule="atLeast"/>
        </w:trPr>
        <w:tc>
          <w:tcPr>
            <w:tcW w:w="1332" w:type="dxa"/>
            <w:vMerge w:val="continue"/>
            <w:tcBorders>
              <w:top w:val="nil"/>
            </w:tcBorders>
          </w:tcPr>
          <w:p>
            <w:pPr>
              <w:rPr>
                <w:sz w:val="2"/>
                <w:szCs w:val="2"/>
              </w:rPr>
            </w:pPr>
          </w:p>
        </w:tc>
        <w:tc>
          <w:tcPr>
            <w:tcW w:w="1846" w:type="dxa"/>
            <w:vMerge w:val="continue"/>
            <w:tcBorders>
              <w:top w:val="nil"/>
            </w:tcBorders>
          </w:tcPr>
          <w:p>
            <w:pPr>
              <w:rPr>
                <w:sz w:val="2"/>
                <w:szCs w:val="2"/>
              </w:rPr>
            </w:pPr>
          </w:p>
        </w:tc>
        <w:tc>
          <w:tcPr>
            <w:tcW w:w="994" w:type="dxa"/>
          </w:tcPr>
          <w:p>
            <w:pPr>
              <w:pStyle w:val="15"/>
              <w:spacing w:before="43"/>
              <w:ind w:left="417"/>
              <w:rPr>
                <w:sz w:val="20"/>
              </w:rPr>
            </w:pPr>
            <w:r>
              <w:rPr>
                <w:w w:val="99"/>
                <w:sz w:val="20"/>
              </w:rPr>
              <w:t>4</w:t>
            </w:r>
          </w:p>
        </w:tc>
        <w:tc>
          <w:tcPr>
            <w:tcW w:w="5689" w:type="dxa"/>
            <w:gridSpan w:val="2"/>
          </w:tcPr>
          <w:p>
            <w:pPr>
              <w:pStyle w:val="15"/>
              <w:spacing w:before="43"/>
              <w:ind w:left="56"/>
              <w:rPr>
                <w:sz w:val="20"/>
              </w:rPr>
            </w:pPr>
            <w:r>
              <w:rPr>
                <w:sz w:val="20"/>
              </w:rPr>
              <w:t>AI3</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1332" w:type="dxa"/>
            <w:vMerge w:val="continue"/>
            <w:tcBorders>
              <w:top w:val="nil"/>
            </w:tcBorders>
          </w:tcPr>
          <w:p>
            <w:pPr>
              <w:rPr>
                <w:sz w:val="2"/>
                <w:szCs w:val="2"/>
              </w:rPr>
            </w:pPr>
          </w:p>
        </w:tc>
        <w:tc>
          <w:tcPr>
            <w:tcW w:w="1846" w:type="dxa"/>
            <w:vMerge w:val="continue"/>
            <w:tcBorders>
              <w:top w:val="nil"/>
            </w:tcBorders>
          </w:tcPr>
          <w:p>
            <w:pPr>
              <w:rPr>
                <w:sz w:val="2"/>
                <w:szCs w:val="2"/>
              </w:rPr>
            </w:pPr>
          </w:p>
        </w:tc>
        <w:tc>
          <w:tcPr>
            <w:tcW w:w="994" w:type="dxa"/>
          </w:tcPr>
          <w:p>
            <w:pPr>
              <w:pStyle w:val="15"/>
              <w:spacing w:before="43"/>
              <w:ind w:left="417"/>
              <w:rPr>
                <w:sz w:val="20"/>
              </w:rPr>
            </w:pPr>
            <w:r>
              <w:rPr>
                <w:w w:val="99"/>
                <w:sz w:val="20"/>
              </w:rPr>
              <w:t>5</w:t>
            </w:r>
          </w:p>
        </w:tc>
        <w:tc>
          <w:tcPr>
            <w:tcW w:w="5689" w:type="dxa"/>
            <w:gridSpan w:val="2"/>
          </w:tcPr>
          <w:p>
            <w:pPr>
              <w:pStyle w:val="15"/>
              <w:spacing w:before="30" w:line="247" w:lineRule="exact"/>
              <w:ind w:left="56"/>
              <w:rPr>
                <w:rFonts w:hint="eastAsia" w:ascii="宋体" w:eastAsia="宋体"/>
                <w:sz w:val="20"/>
              </w:rPr>
            </w:pPr>
            <w:r>
              <w:rPr>
                <w:sz w:val="20"/>
              </w:rPr>
              <w:t xml:space="preserve">PULSE </w:t>
            </w:r>
            <w:r>
              <w:rPr>
                <w:rFonts w:hint="eastAsia" w:ascii="宋体" w:eastAsia="宋体"/>
                <w:sz w:val="20"/>
              </w:rPr>
              <w:t>脉冲设定（</w:t>
            </w:r>
            <w:r>
              <w:rPr>
                <w:sz w:val="20"/>
              </w:rPr>
              <w:t>DI6</w:t>
            </w:r>
            <w:r>
              <w:rPr>
                <w:rFonts w:hint="eastAsia" w:asci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1332" w:type="dxa"/>
            <w:vMerge w:val="continue"/>
            <w:tcBorders>
              <w:top w:val="nil"/>
            </w:tcBorders>
          </w:tcPr>
          <w:p>
            <w:pPr>
              <w:rPr>
                <w:sz w:val="2"/>
                <w:szCs w:val="2"/>
              </w:rPr>
            </w:pPr>
          </w:p>
        </w:tc>
        <w:tc>
          <w:tcPr>
            <w:tcW w:w="1846" w:type="dxa"/>
            <w:vMerge w:val="continue"/>
            <w:tcBorders>
              <w:top w:val="nil"/>
            </w:tcBorders>
          </w:tcPr>
          <w:p>
            <w:pPr>
              <w:rPr>
                <w:sz w:val="2"/>
                <w:szCs w:val="2"/>
              </w:rPr>
            </w:pPr>
          </w:p>
        </w:tc>
        <w:tc>
          <w:tcPr>
            <w:tcW w:w="994" w:type="dxa"/>
          </w:tcPr>
          <w:p>
            <w:pPr>
              <w:pStyle w:val="15"/>
              <w:spacing w:before="43"/>
              <w:ind w:left="417"/>
              <w:rPr>
                <w:sz w:val="20"/>
              </w:rPr>
            </w:pPr>
            <w:r>
              <w:rPr>
                <w:w w:val="99"/>
                <w:sz w:val="20"/>
              </w:rPr>
              <w:t>6</w:t>
            </w:r>
          </w:p>
        </w:tc>
        <w:tc>
          <w:tcPr>
            <w:tcW w:w="5689" w:type="dxa"/>
            <w:gridSpan w:val="2"/>
          </w:tcPr>
          <w:p>
            <w:pPr>
              <w:pStyle w:val="15"/>
              <w:spacing w:before="30" w:line="247" w:lineRule="exact"/>
              <w:ind w:left="56"/>
              <w:rPr>
                <w:rFonts w:hint="eastAsia" w:ascii="宋体" w:eastAsia="宋体"/>
                <w:sz w:val="20"/>
              </w:rPr>
            </w:pPr>
            <w:r>
              <w:rPr>
                <w:rFonts w:hint="eastAsia" w:ascii="宋体" w:eastAsia="宋体"/>
                <w:sz w:val="20"/>
              </w:rPr>
              <w:t>多段指令</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1332" w:type="dxa"/>
            <w:vMerge w:val="continue"/>
            <w:tcBorders>
              <w:top w:val="nil"/>
            </w:tcBorders>
          </w:tcPr>
          <w:p>
            <w:pPr>
              <w:rPr>
                <w:sz w:val="2"/>
                <w:szCs w:val="2"/>
              </w:rPr>
            </w:pPr>
          </w:p>
        </w:tc>
        <w:tc>
          <w:tcPr>
            <w:tcW w:w="1846" w:type="dxa"/>
            <w:vMerge w:val="continue"/>
            <w:tcBorders>
              <w:top w:val="nil"/>
            </w:tcBorders>
          </w:tcPr>
          <w:p>
            <w:pPr>
              <w:rPr>
                <w:sz w:val="2"/>
                <w:szCs w:val="2"/>
              </w:rPr>
            </w:pPr>
          </w:p>
        </w:tc>
        <w:tc>
          <w:tcPr>
            <w:tcW w:w="994" w:type="dxa"/>
          </w:tcPr>
          <w:p>
            <w:pPr>
              <w:pStyle w:val="15"/>
              <w:spacing w:before="43"/>
              <w:ind w:left="417"/>
              <w:rPr>
                <w:sz w:val="20"/>
              </w:rPr>
            </w:pPr>
            <w:r>
              <w:rPr>
                <w:w w:val="99"/>
                <w:sz w:val="20"/>
              </w:rPr>
              <w:t>7</w:t>
            </w:r>
          </w:p>
        </w:tc>
        <w:tc>
          <w:tcPr>
            <w:tcW w:w="5689" w:type="dxa"/>
            <w:gridSpan w:val="2"/>
          </w:tcPr>
          <w:p>
            <w:pPr>
              <w:pStyle w:val="15"/>
              <w:spacing w:before="30" w:line="247" w:lineRule="exact"/>
              <w:ind w:left="56"/>
              <w:rPr>
                <w:sz w:val="20"/>
              </w:rPr>
            </w:pPr>
            <w:r>
              <w:rPr>
                <w:rFonts w:hint="eastAsia" w:ascii="宋体" w:eastAsia="宋体"/>
                <w:sz w:val="20"/>
              </w:rPr>
              <w:t>简易</w:t>
            </w:r>
            <w:r>
              <w:rPr>
                <w:sz w:val="20"/>
              </w:rPr>
              <w:t>PLC</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1332" w:type="dxa"/>
            <w:vMerge w:val="continue"/>
            <w:tcBorders>
              <w:top w:val="nil"/>
            </w:tcBorders>
          </w:tcPr>
          <w:p>
            <w:pPr>
              <w:rPr>
                <w:sz w:val="2"/>
                <w:szCs w:val="2"/>
              </w:rPr>
            </w:pPr>
          </w:p>
        </w:tc>
        <w:tc>
          <w:tcPr>
            <w:tcW w:w="1846" w:type="dxa"/>
            <w:vMerge w:val="continue"/>
            <w:tcBorders>
              <w:top w:val="nil"/>
            </w:tcBorders>
          </w:tcPr>
          <w:p>
            <w:pPr>
              <w:rPr>
                <w:sz w:val="2"/>
                <w:szCs w:val="2"/>
              </w:rPr>
            </w:pPr>
          </w:p>
        </w:tc>
        <w:tc>
          <w:tcPr>
            <w:tcW w:w="994" w:type="dxa"/>
          </w:tcPr>
          <w:p>
            <w:pPr>
              <w:pStyle w:val="15"/>
              <w:spacing w:before="43"/>
              <w:ind w:left="417"/>
              <w:rPr>
                <w:sz w:val="20"/>
              </w:rPr>
            </w:pPr>
            <w:r>
              <w:rPr>
                <w:w w:val="99"/>
                <w:sz w:val="20"/>
              </w:rPr>
              <w:t>8</w:t>
            </w:r>
          </w:p>
        </w:tc>
        <w:tc>
          <w:tcPr>
            <w:tcW w:w="5689" w:type="dxa"/>
            <w:gridSpan w:val="2"/>
          </w:tcPr>
          <w:p>
            <w:pPr>
              <w:pStyle w:val="15"/>
              <w:spacing w:before="43"/>
              <w:ind w:left="56"/>
              <w:rPr>
                <w:sz w:val="20"/>
              </w:rPr>
            </w:pPr>
            <w:r>
              <w:rPr>
                <w:sz w:val="20"/>
              </w:rPr>
              <w:t>PID</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1332" w:type="dxa"/>
            <w:vMerge w:val="continue"/>
            <w:tcBorders>
              <w:top w:val="nil"/>
            </w:tcBorders>
          </w:tcPr>
          <w:p>
            <w:pPr>
              <w:rPr>
                <w:sz w:val="2"/>
                <w:szCs w:val="2"/>
              </w:rPr>
            </w:pPr>
          </w:p>
        </w:tc>
        <w:tc>
          <w:tcPr>
            <w:tcW w:w="1846" w:type="dxa"/>
            <w:vMerge w:val="continue"/>
            <w:tcBorders>
              <w:top w:val="nil"/>
            </w:tcBorders>
          </w:tcPr>
          <w:p>
            <w:pPr>
              <w:rPr>
                <w:sz w:val="2"/>
                <w:szCs w:val="2"/>
              </w:rPr>
            </w:pPr>
          </w:p>
        </w:tc>
        <w:tc>
          <w:tcPr>
            <w:tcW w:w="994" w:type="dxa"/>
          </w:tcPr>
          <w:p>
            <w:pPr>
              <w:pStyle w:val="15"/>
              <w:spacing w:before="43"/>
              <w:ind w:left="417"/>
              <w:rPr>
                <w:sz w:val="20"/>
              </w:rPr>
            </w:pPr>
            <w:r>
              <w:rPr>
                <w:w w:val="99"/>
                <w:sz w:val="20"/>
              </w:rPr>
              <w:t>9</w:t>
            </w:r>
          </w:p>
        </w:tc>
        <w:tc>
          <w:tcPr>
            <w:tcW w:w="5689" w:type="dxa"/>
            <w:gridSpan w:val="2"/>
          </w:tcPr>
          <w:p>
            <w:pPr>
              <w:pStyle w:val="15"/>
              <w:spacing w:before="30" w:line="247" w:lineRule="exact"/>
              <w:ind w:left="56"/>
              <w:rPr>
                <w:rFonts w:hint="eastAsia" w:ascii="宋体" w:eastAsia="宋体"/>
                <w:sz w:val="20"/>
              </w:rPr>
            </w:pPr>
            <w:r>
              <w:rPr>
                <w:rFonts w:hint="eastAsia" w:ascii="宋体" w:eastAsia="宋体"/>
                <w:sz w:val="20"/>
              </w:rPr>
              <w:t>通讯给定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1332" w:type="dxa"/>
            <w:vMerge w:val="continue"/>
            <w:tcBorders>
              <w:top w:val="nil"/>
            </w:tcBorders>
          </w:tcPr>
          <w:p>
            <w:pPr>
              <w:rPr>
                <w:sz w:val="2"/>
                <w:szCs w:val="2"/>
              </w:rPr>
            </w:pPr>
          </w:p>
        </w:tc>
        <w:tc>
          <w:tcPr>
            <w:tcW w:w="1846" w:type="dxa"/>
            <w:vMerge w:val="continue"/>
            <w:tcBorders>
              <w:top w:val="nil"/>
            </w:tcBorders>
          </w:tcPr>
          <w:p>
            <w:pPr>
              <w:rPr>
                <w:sz w:val="2"/>
                <w:szCs w:val="2"/>
              </w:rPr>
            </w:pPr>
          </w:p>
        </w:tc>
        <w:tc>
          <w:tcPr>
            <w:tcW w:w="994" w:type="dxa"/>
          </w:tcPr>
          <w:p>
            <w:pPr>
              <w:pStyle w:val="15"/>
              <w:spacing w:before="43"/>
              <w:ind w:left="369"/>
              <w:rPr>
                <w:sz w:val="20"/>
              </w:rPr>
            </w:pPr>
            <w:r>
              <w:rPr>
                <w:color w:val="FF0000"/>
                <w:sz w:val="20"/>
              </w:rPr>
              <w:t>10</w:t>
            </w:r>
          </w:p>
        </w:tc>
        <w:tc>
          <w:tcPr>
            <w:tcW w:w="5689" w:type="dxa"/>
            <w:gridSpan w:val="2"/>
          </w:tcPr>
          <w:p>
            <w:pPr>
              <w:pStyle w:val="15"/>
              <w:spacing w:before="30" w:line="247" w:lineRule="exact"/>
              <w:ind w:left="56"/>
              <w:rPr>
                <w:rFonts w:hint="eastAsia" w:ascii="宋体" w:eastAsia="宋体"/>
                <w:sz w:val="20"/>
              </w:rPr>
            </w:pPr>
            <w:r>
              <w:rPr>
                <w:color w:val="FF0000"/>
                <w:sz w:val="20"/>
              </w:rPr>
              <w:t>AI-KB</w:t>
            </w:r>
            <w:r>
              <w:rPr>
                <w:rFonts w:hint="eastAsia" w:ascii="宋体" w:eastAsia="宋体"/>
                <w:color w:val="FF0000"/>
                <w:sz w:val="20"/>
              </w:rPr>
              <w:t>（仅带电位器键盘有效）</w:t>
            </w:r>
          </w:p>
        </w:tc>
      </w:tr>
    </w:tbl>
    <w:p>
      <w:pPr>
        <w:pStyle w:val="8"/>
        <w:spacing w:before="40"/>
        <w:ind w:left="618"/>
      </w:pPr>
      <w:r>
        <w:t xml:space="preserve">选择变频器主给定频率的输入通道。共有 </w:t>
      </w:r>
      <w:r>
        <w:rPr>
          <w:rFonts w:ascii="Times New Roman" w:eastAsia="Times New Roman"/>
        </w:rPr>
        <w:t xml:space="preserve">11 </w:t>
      </w:r>
      <w:r>
        <w:t>种主给定频率通道：</w:t>
      </w:r>
    </w:p>
    <w:p>
      <w:pPr>
        <w:pStyle w:val="7"/>
        <w:spacing w:before="43"/>
      </w:pPr>
      <w:r>
        <w:rPr>
          <w:rFonts w:ascii="Times New Roman" w:eastAsia="Times New Roman"/>
        </w:rPr>
        <w:t>0</w:t>
      </w:r>
      <w:r>
        <w:t>：数字设定（掉电不记忆）</w:t>
      </w:r>
    </w:p>
    <w:p>
      <w:pPr>
        <w:pStyle w:val="8"/>
        <w:spacing w:before="44" w:line="280" w:lineRule="auto"/>
        <w:ind w:left="217" w:right="318" w:firstLine="400"/>
      </w:pPr>
      <w:r>
        <w:rPr>
          <w:spacing w:val="-1"/>
        </w:rPr>
        <w:t xml:space="preserve">设定频率初始值为 </w:t>
      </w:r>
      <w:r>
        <w:rPr>
          <w:rFonts w:ascii="Times New Roman" w:hAnsi="Times New Roman" w:eastAsia="Times New Roman"/>
          <w:spacing w:val="-9"/>
        </w:rPr>
        <w:t>b0-12</w:t>
      </w:r>
      <w:r>
        <w:rPr>
          <w:spacing w:val="-11"/>
        </w:rPr>
        <w:t>“预置频率”的值。可通过键盘的</w:t>
      </w:r>
      <w:r>
        <w:rPr>
          <w:rFonts w:ascii="Times New Roman" w:hAnsi="Times New Roman" w:eastAsia="Times New Roman"/>
        </w:rPr>
        <w:t>▲</w:t>
      </w:r>
      <w:r>
        <w:t>键与</w:t>
      </w:r>
      <w:r>
        <w:rPr>
          <w:rFonts w:ascii="Times New Roman" w:hAnsi="Times New Roman" w:eastAsia="Times New Roman"/>
          <w:spacing w:val="22"/>
        </w:rPr>
        <w:t xml:space="preserve">▼ </w:t>
      </w:r>
      <w:r>
        <w:rPr>
          <w:spacing w:val="-46"/>
        </w:rPr>
        <w:t>键</w:t>
      </w:r>
      <w:r>
        <w:t>（</w:t>
      </w:r>
      <w:r>
        <w:rPr>
          <w:spacing w:val="-6"/>
        </w:rPr>
        <w:t xml:space="preserve">或多功能输入端子的 </w:t>
      </w:r>
      <w:r>
        <w:rPr>
          <w:rFonts w:ascii="Times New Roman" w:hAnsi="Times New Roman" w:eastAsia="Times New Roman"/>
        </w:rPr>
        <w:t>UP</w:t>
      </w:r>
      <w:r>
        <w:rPr>
          <w:spacing w:val="-49"/>
        </w:rPr>
        <w:t>、</w:t>
      </w:r>
      <w:r>
        <w:rPr>
          <w:rFonts w:ascii="Times New Roman" w:hAnsi="Times New Roman" w:eastAsia="Times New Roman"/>
        </w:rPr>
        <w:t>DOWN</w:t>
      </w:r>
      <w:r>
        <w:t>） 来改变变频器的设定频率值。</w:t>
      </w:r>
    </w:p>
    <w:p>
      <w:pPr>
        <w:pStyle w:val="8"/>
        <w:spacing w:before="1"/>
        <w:ind w:left="618"/>
      </w:pPr>
      <w:r>
        <w:t xml:space="preserve">变频器掉电后并再次上电时，设定频率值恢复为 </w:t>
      </w:r>
      <w:r>
        <w:rPr>
          <w:rFonts w:ascii="Times New Roman" w:hAnsi="Times New Roman" w:eastAsia="Times New Roman"/>
        </w:rPr>
        <w:t xml:space="preserve">b0-12 </w:t>
      </w:r>
      <w:r>
        <w:t>“数字设定预置频率”值。</w:t>
      </w:r>
    </w:p>
    <w:p>
      <w:pPr>
        <w:pStyle w:val="7"/>
        <w:spacing w:before="43"/>
      </w:pPr>
      <w:r>
        <w:rPr>
          <w:rFonts w:ascii="Times New Roman" w:eastAsia="Times New Roman"/>
        </w:rPr>
        <w:t>1</w:t>
      </w:r>
      <w:r>
        <w:t>：数字设定（掉电记忆）</w:t>
      </w:r>
    </w:p>
    <w:p>
      <w:pPr>
        <w:pStyle w:val="8"/>
        <w:spacing w:before="44" w:line="280" w:lineRule="auto"/>
        <w:ind w:left="217" w:right="217" w:firstLine="400"/>
      </w:pPr>
      <w:r>
        <w:t xml:space="preserve">设定频率初始值为 </w:t>
      </w:r>
      <w:r>
        <w:rPr>
          <w:rFonts w:ascii="Times New Roman" w:hAnsi="Times New Roman" w:eastAsia="Times New Roman"/>
        </w:rPr>
        <w:t>b0-12</w:t>
      </w:r>
      <w:r>
        <w:t>“预置频率”的值。可通过键盘的</w:t>
      </w:r>
      <w:r>
        <w:rPr>
          <w:rFonts w:ascii="Times New Roman" w:hAnsi="Times New Roman" w:eastAsia="Times New Roman"/>
        </w:rPr>
        <w:t>▲</w:t>
      </w:r>
      <w:r>
        <w:t>、</w:t>
      </w:r>
      <w:r>
        <w:rPr>
          <w:rFonts w:ascii="Times New Roman" w:hAnsi="Times New Roman" w:eastAsia="Times New Roman"/>
        </w:rPr>
        <w:t xml:space="preserve">▼ </w:t>
      </w:r>
      <w:r>
        <w:t xml:space="preserve">键（或多功能输入端子的 </w:t>
      </w:r>
      <w:r>
        <w:rPr>
          <w:rFonts w:ascii="Times New Roman" w:hAnsi="Times New Roman" w:eastAsia="Times New Roman"/>
        </w:rPr>
        <w:t>UP</w:t>
      </w:r>
      <w:r>
        <w:t>、</w:t>
      </w:r>
      <w:r>
        <w:rPr>
          <w:rFonts w:ascii="Times New Roman" w:hAnsi="Times New Roman" w:eastAsia="Times New Roman"/>
        </w:rPr>
        <w:t>DOWN</w:t>
      </w:r>
      <w:r>
        <w:t>） 来改变变频器的设定频率值。</w:t>
      </w:r>
    </w:p>
    <w:p>
      <w:pPr>
        <w:pStyle w:val="8"/>
        <w:ind w:left="618"/>
        <w:rPr>
          <w:rFonts w:ascii="Times New Roman" w:hAnsi="Times New Roman" w:eastAsia="Times New Roman"/>
        </w:rPr>
      </w:pPr>
      <w:r>
        <w:rPr>
          <w:spacing w:val="-10"/>
        </w:rPr>
        <w:t>变频器掉电后并再次上电时，设定频率为上次掉电时刻的设定频率，通过键盘</w:t>
      </w:r>
      <w:r>
        <w:rPr>
          <w:rFonts w:ascii="Times New Roman" w:hAnsi="Times New Roman" w:eastAsia="Times New Roman"/>
        </w:rPr>
        <w:t>▲</w:t>
      </w:r>
      <w:r>
        <w:rPr>
          <w:spacing w:val="-80"/>
        </w:rPr>
        <w:t>、</w:t>
      </w:r>
      <w:r>
        <w:rPr>
          <w:rFonts w:ascii="Times New Roman" w:hAnsi="Times New Roman" w:eastAsia="Times New Roman"/>
          <w:spacing w:val="23"/>
        </w:rPr>
        <w:t xml:space="preserve">▼ </w:t>
      </w:r>
      <w:r>
        <w:rPr>
          <w:spacing w:val="-1"/>
        </w:rPr>
        <w:t xml:space="preserve">键或者端子 </w:t>
      </w:r>
      <w:r>
        <w:rPr>
          <w:rFonts w:ascii="Times New Roman" w:hAnsi="Times New Roman" w:eastAsia="Times New Roman"/>
        </w:rPr>
        <w:t>UP</w:t>
      </w:r>
      <w:r>
        <w:rPr>
          <w:spacing w:val="-80"/>
        </w:rPr>
        <w:t>、</w:t>
      </w:r>
      <w:r>
        <w:rPr>
          <w:rFonts w:ascii="Times New Roman" w:hAnsi="Times New Roman" w:eastAsia="Times New Roman"/>
        </w:rPr>
        <w:t>DOWN</w:t>
      </w:r>
    </w:p>
    <w:p>
      <w:pPr>
        <w:pStyle w:val="8"/>
        <w:spacing w:before="44"/>
        <w:ind w:left="217"/>
      </w:pPr>
      <w:r>
        <w:t>的修正量被记忆。</w:t>
      </w:r>
    </w:p>
    <w:p>
      <w:pPr>
        <w:pStyle w:val="8"/>
        <w:spacing w:before="44" w:line="280" w:lineRule="auto"/>
        <w:ind w:left="217" w:right="315" w:firstLine="400"/>
      </w:pPr>
      <w:r>
        <w:t>需要提醒的是，</w:t>
      </w:r>
      <w:r>
        <w:rPr>
          <w:rFonts w:ascii="Times New Roman" w:hAnsi="Times New Roman" w:eastAsia="Times New Roman"/>
        </w:rPr>
        <w:t xml:space="preserve">b0-10 </w:t>
      </w:r>
      <w:r>
        <w:t>为“数字设定频率停机记忆选择” ，</w:t>
      </w:r>
      <w:r>
        <w:rPr>
          <w:rFonts w:ascii="Times New Roman" w:hAnsi="Times New Roman" w:eastAsia="Times New Roman"/>
        </w:rPr>
        <w:t xml:space="preserve">b0-10 </w:t>
      </w:r>
      <w:r>
        <w:t>用于选择在变频器停机时，频率的修正量是被记忆还是被清零。</w:t>
      </w:r>
      <w:r>
        <w:rPr>
          <w:rFonts w:ascii="Times New Roman" w:hAnsi="Times New Roman" w:eastAsia="Times New Roman"/>
        </w:rPr>
        <w:t xml:space="preserve">b0-10 </w:t>
      </w:r>
      <w:r>
        <w:t>与停机有关，并非与掉电记忆有关，应用中要注意。</w:t>
      </w:r>
    </w:p>
    <w:p>
      <w:pPr>
        <w:pStyle w:val="7"/>
        <w:rPr>
          <w:rFonts w:ascii="Times New Roman" w:eastAsia="Times New Roman"/>
        </w:rPr>
      </w:pPr>
      <w:r>
        <w:rPr>
          <w:rFonts w:ascii="Times New Roman" w:eastAsia="Times New Roman"/>
        </w:rPr>
        <w:t>2</w:t>
      </w:r>
      <w:r>
        <w:t>：</w:t>
      </w:r>
      <w:r>
        <w:rPr>
          <w:rFonts w:ascii="Times New Roman" w:eastAsia="Times New Roman"/>
        </w:rPr>
        <w:t>AI1</w:t>
      </w:r>
    </w:p>
    <w:p>
      <w:pPr>
        <w:pStyle w:val="7"/>
        <w:spacing w:before="44"/>
        <w:rPr>
          <w:rFonts w:ascii="Times New Roman" w:eastAsia="Times New Roman"/>
        </w:rPr>
      </w:pPr>
      <w:r>
        <w:rPr>
          <w:rFonts w:ascii="Times New Roman" w:eastAsia="Times New Roman"/>
        </w:rPr>
        <w:t>3</w:t>
      </w:r>
      <w:r>
        <w:t>：</w:t>
      </w:r>
      <w:r>
        <w:rPr>
          <w:rFonts w:ascii="Times New Roman" w:eastAsia="Times New Roman"/>
        </w:rPr>
        <w:t>AI2</w:t>
      </w:r>
    </w:p>
    <w:p>
      <w:pPr>
        <w:pStyle w:val="7"/>
        <w:spacing w:before="44"/>
        <w:rPr>
          <w:rFonts w:ascii="Times New Roman" w:eastAsia="Times New Roman"/>
        </w:rPr>
      </w:pPr>
      <w:r>
        <w:rPr>
          <w:rFonts w:ascii="Times New Roman" w:eastAsia="Times New Roman"/>
        </w:rPr>
        <w:t>4</w:t>
      </w:r>
      <w:r>
        <w:t>：</w:t>
      </w:r>
      <w:r>
        <w:rPr>
          <w:rFonts w:ascii="Times New Roman" w:eastAsia="Times New Roman"/>
        </w:rPr>
        <w:t>AI3</w:t>
      </w:r>
    </w:p>
    <w:p>
      <w:pPr>
        <w:pStyle w:val="8"/>
        <w:spacing w:before="44" w:line="280" w:lineRule="auto"/>
        <w:ind w:left="217" w:right="315" w:firstLine="400"/>
      </w:pPr>
      <w:r>
        <w:rPr>
          <w:spacing w:val="-1"/>
          <w:w w:val="99"/>
        </w:rPr>
        <w:t>指频率由模拟量输入端子来确定。</w:t>
      </w:r>
      <w:r>
        <w:rPr>
          <w:rFonts w:ascii="Times New Roman" w:eastAsia="Times New Roman"/>
          <w:spacing w:val="1"/>
          <w:w w:val="99"/>
        </w:rPr>
        <w:t>K</w:t>
      </w:r>
      <w:r>
        <w:rPr>
          <w:rFonts w:ascii="Times New Roman" w:eastAsia="Times New Roman"/>
          <w:w w:val="99"/>
        </w:rPr>
        <w:t>O</w:t>
      </w:r>
      <w:r>
        <w:rPr>
          <w:rFonts w:ascii="Times New Roman" w:eastAsia="Times New Roman"/>
          <w:spacing w:val="-1"/>
          <w:w w:val="99"/>
        </w:rPr>
        <w:t>C</w:t>
      </w:r>
      <w:r>
        <w:rPr>
          <w:rFonts w:ascii="Times New Roman" w:eastAsia="Times New Roman"/>
          <w:spacing w:val="0"/>
          <w:w w:val="99"/>
        </w:rPr>
        <w:t>60</w:t>
      </w:r>
      <w:r>
        <w:rPr>
          <w:rFonts w:ascii="Times New Roman" w:eastAsia="Times New Roman"/>
          <w:w w:val="99"/>
        </w:rPr>
        <w:t>0</w:t>
      </w:r>
      <w:r>
        <w:rPr>
          <w:rFonts w:ascii="Times New Roman" w:eastAsia="Times New Roman"/>
        </w:rPr>
        <w:t xml:space="preserve">  </w:t>
      </w:r>
      <w:r>
        <w:rPr>
          <w:w w:val="99"/>
        </w:rPr>
        <w:t>控制板提供</w:t>
      </w:r>
      <w:r>
        <w:rPr>
          <w:spacing w:val="2"/>
        </w:rPr>
        <w:t xml:space="preserve"> </w:t>
      </w:r>
      <w:r>
        <w:rPr>
          <w:rFonts w:ascii="Times New Roman" w:eastAsia="Times New Roman"/>
          <w:w w:val="99"/>
        </w:rPr>
        <w:t>2</w:t>
      </w:r>
      <w:r>
        <w:rPr>
          <w:rFonts w:ascii="Times New Roman" w:eastAsia="Times New Roman"/>
        </w:rPr>
        <w:t xml:space="preserve">  </w:t>
      </w:r>
      <w:r>
        <w:rPr>
          <w:w w:val="99"/>
        </w:rPr>
        <w:t>个模拟量输入端子</w:t>
      </w:r>
      <w:r>
        <w:rPr>
          <w:spacing w:val="1"/>
          <w:w w:val="99"/>
        </w:rPr>
        <w:t>（</w:t>
      </w:r>
      <w:r>
        <w:rPr>
          <w:rFonts w:ascii="Times New Roman" w:eastAsia="Times New Roman"/>
          <w:spacing w:val="-3"/>
          <w:w w:val="99"/>
        </w:rPr>
        <w:t>A</w:t>
      </w:r>
      <w:r>
        <w:rPr>
          <w:rFonts w:ascii="Times New Roman" w:eastAsia="Times New Roman"/>
          <w:w w:val="99"/>
        </w:rPr>
        <w:t>I</w:t>
      </w:r>
      <w:r>
        <w:rPr>
          <w:rFonts w:ascii="Times New Roman" w:eastAsia="Times New Roman"/>
          <w:spacing w:val="2"/>
          <w:w w:val="99"/>
        </w:rPr>
        <w:t>1</w:t>
      </w:r>
      <w:r>
        <w:rPr>
          <w:spacing w:val="1"/>
          <w:w w:val="99"/>
        </w:rPr>
        <w:t>，</w:t>
      </w:r>
      <w:r>
        <w:rPr>
          <w:rFonts w:ascii="Times New Roman" w:eastAsia="Times New Roman"/>
          <w:spacing w:val="-3"/>
          <w:w w:val="99"/>
        </w:rPr>
        <w:t>A</w:t>
      </w:r>
      <w:r>
        <w:rPr>
          <w:rFonts w:ascii="Times New Roman" w:eastAsia="Times New Roman"/>
          <w:w w:val="99"/>
        </w:rPr>
        <w:t>I</w:t>
      </w:r>
      <w:r>
        <w:rPr>
          <w:rFonts w:ascii="Times New Roman" w:eastAsia="Times New Roman"/>
          <w:spacing w:val="0"/>
          <w:w w:val="99"/>
        </w:rPr>
        <w:t>2</w:t>
      </w:r>
      <w:r>
        <w:rPr>
          <w:spacing w:val="-97"/>
          <w:w w:val="99"/>
        </w:rPr>
        <w:t>）</w:t>
      </w:r>
      <w:r>
        <w:rPr>
          <w:w w:val="99"/>
        </w:rPr>
        <w:t>，选件</w:t>
      </w:r>
      <w:r>
        <w:t xml:space="preserve"> </w:t>
      </w:r>
      <w:r>
        <w:rPr>
          <w:rFonts w:ascii="Times New Roman" w:eastAsia="Times New Roman"/>
          <w:w w:val="99"/>
        </w:rPr>
        <w:t>I</w:t>
      </w:r>
      <w:r>
        <w:rPr>
          <w:rFonts w:ascii="Times New Roman" w:eastAsia="Times New Roman"/>
          <w:spacing w:val="-1"/>
          <w:w w:val="99"/>
        </w:rPr>
        <w:t>/</w:t>
      </w:r>
      <w:r>
        <w:rPr>
          <w:rFonts w:ascii="Times New Roman" w:eastAsia="Times New Roman"/>
          <w:w w:val="99"/>
        </w:rPr>
        <w:t>O</w:t>
      </w:r>
      <w:r>
        <w:rPr>
          <w:rFonts w:ascii="Times New Roman" w:eastAsia="Times New Roman"/>
        </w:rPr>
        <w:t xml:space="preserve">  </w:t>
      </w:r>
      <w:r>
        <w:rPr>
          <w:w w:val="99"/>
        </w:rPr>
        <w:t>扩展卡可提供另外</w:t>
      </w:r>
      <w:r>
        <w:t xml:space="preserve"> </w:t>
      </w:r>
      <w:r>
        <w:rPr>
          <w:rFonts w:ascii="Times New Roman" w:eastAsia="Times New Roman"/>
          <w:w w:val="99"/>
        </w:rPr>
        <w:t>1</w:t>
      </w:r>
      <w:r>
        <w:rPr>
          <w:rFonts w:ascii="Times New Roman" w:eastAsia="Times New Roman"/>
        </w:rPr>
        <w:t xml:space="preserve">  </w:t>
      </w:r>
      <w:r>
        <w:rPr>
          <w:w w:val="99"/>
        </w:rPr>
        <w:t>个模拟量输入端子</w:t>
      </w:r>
      <w:r>
        <w:rPr>
          <w:spacing w:val="1"/>
          <w:w w:val="99"/>
        </w:rPr>
        <w:t>（</w:t>
      </w:r>
      <w:r>
        <w:rPr>
          <w:rFonts w:ascii="Times New Roman" w:eastAsia="Times New Roman"/>
          <w:spacing w:val="-3"/>
          <w:w w:val="99"/>
        </w:rPr>
        <w:t>A</w:t>
      </w:r>
      <w:r>
        <w:rPr>
          <w:rFonts w:ascii="Times New Roman" w:eastAsia="Times New Roman"/>
          <w:w w:val="99"/>
        </w:rPr>
        <w:t>I</w:t>
      </w:r>
      <w:r>
        <w:rPr>
          <w:rFonts w:ascii="Times New Roman" w:eastAsia="Times New Roman"/>
          <w:spacing w:val="0"/>
          <w:w w:val="99"/>
        </w:rPr>
        <w:t>3</w:t>
      </w:r>
      <w:r>
        <w:rPr>
          <w:spacing w:val="-101"/>
          <w:w w:val="99"/>
        </w:rPr>
        <w:t>）。</w:t>
      </w:r>
    </w:p>
    <w:p>
      <w:pPr>
        <w:pStyle w:val="8"/>
        <w:ind w:left="618"/>
      </w:pPr>
      <w:r>
        <w:t>其中：</w:t>
      </w:r>
    </w:p>
    <w:p>
      <w:pPr>
        <w:pStyle w:val="8"/>
        <w:spacing w:before="44"/>
        <w:ind w:left="618"/>
      </w:pPr>
      <w:r>
        <w:rPr>
          <w:rFonts w:ascii="Times New Roman" w:eastAsia="Times New Roman"/>
        </w:rPr>
        <w:t xml:space="preserve">AI1 </w:t>
      </w:r>
      <w:r>
        <w:t xml:space="preserve">为 </w:t>
      </w:r>
      <w:r>
        <w:rPr>
          <w:rFonts w:ascii="Times New Roman" w:eastAsia="Times New Roman"/>
        </w:rPr>
        <w:t>0V</w:t>
      </w:r>
      <w:r>
        <w:t>～</w:t>
      </w:r>
      <w:r>
        <w:rPr>
          <w:rFonts w:ascii="Times New Roman" w:eastAsia="Times New Roman"/>
        </w:rPr>
        <w:t xml:space="preserve">10V </w:t>
      </w:r>
      <w:r>
        <w:t>电压型输入；</w:t>
      </w:r>
    </w:p>
    <w:p>
      <w:pPr>
        <w:pStyle w:val="8"/>
        <w:spacing w:before="43"/>
        <w:ind w:left="618"/>
      </w:pPr>
      <w:r>
        <w:rPr>
          <w:rFonts w:ascii="Times New Roman" w:eastAsia="Times New Roman"/>
        </w:rPr>
        <w:t xml:space="preserve">AI2 </w:t>
      </w:r>
      <w:r>
        <w:t xml:space="preserve">可为 </w:t>
      </w:r>
      <w:r>
        <w:rPr>
          <w:rFonts w:ascii="Times New Roman" w:eastAsia="Times New Roman"/>
        </w:rPr>
        <w:t>0V</w:t>
      </w:r>
      <w:r>
        <w:t>～</w:t>
      </w:r>
      <w:r>
        <w:rPr>
          <w:rFonts w:ascii="Times New Roman" w:eastAsia="Times New Roman"/>
        </w:rPr>
        <w:t xml:space="preserve">10V </w:t>
      </w:r>
      <w:r>
        <w:t xml:space="preserve">电压输入，也可为 </w:t>
      </w:r>
      <w:r>
        <w:rPr>
          <w:rFonts w:ascii="Times New Roman" w:eastAsia="Times New Roman"/>
        </w:rPr>
        <w:t>4mA</w:t>
      </w:r>
      <w:r>
        <w:t>～</w:t>
      </w:r>
      <w:r>
        <w:rPr>
          <w:rFonts w:ascii="Times New Roman" w:eastAsia="Times New Roman"/>
        </w:rPr>
        <w:t xml:space="preserve">20mA </w:t>
      </w:r>
      <w:r>
        <w:t>电流输入，由控制板上跳线选择；</w:t>
      </w:r>
    </w:p>
    <w:p>
      <w:pPr>
        <w:pStyle w:val="8"/>
        <w:spacing w:before="44"/>
        <w:ind w:left="618"/>
      </w:pPr>
      <w:r>
        <w:rPr>
          <w:rFonts w:ascii="Times New Roman" w:eastAsia="Times New Roman"/>
        </w:rPr>
        <w:t xml:space="preserve">AI3 </w:t>
      </w:r>
      <w:r>
        <w:t xml:space="preserve">为 </w:t>
      </w:r>
      <w:r>
        <w:rPr>
          <w:rFonts w:ascii="Times New Roman" w:eastAsia="Times New Roman"/>
        </w:rPr>
        <w:t>-10V</w:t>
      </w:r>
      <w:r>
        <w:t>～</w:t>
      </w:r>
      <w:r>
        <w:rPr>
          <w:rFonts w:ascii="Times New Roman" w:eastAsia="Times New Roman"/>
        </w:rPr>
        <w:t xml:space="preserve">10V </w:t>
      </w:r>
      <w:r>
        <w:t>电压型输入；</w:t>
      </w:r>
    </w:p>
    <w:p>
      <w:pPr>
        <w:pStyle w:val="8"/>
        <w:spacing w:before="44"/>
        <w:ind w:left="617"/>
      </w:pPr>
      <w:r>
        <w:rPr>
          <w:rFonts w:ascii="Times New Roman" w:eastAsia="Times New Roman"/>
        </w:rPr>
        <w:t>AI1</w:t>
      </w:r>
      <w:r>
        <w:t>、</w:t>
      </w:r>
      <w:r>
        <w:rPr>
          <w:rFonts w:ascii="Times New Roman" w:eastAsia="Times New Roman"/>
        </w:rPr>
        <w:t>AI2</w:t>
      </w:r>
      <w:r>
        <w:t>、</w:t>
      </w:r>
      <w:r>
        <w:rPr>
          <w:rFonts w:ascii="Times New Roman" w:eastAsia="Times New Roman"/>
        </w:rPr>
        <w:t xml:space="preserve">AI3 </w:t>
      </w:r>
      <w:r>
        <w:t>的输入电压值，与目标频率的对应关系曲线，用户可以自由设定。</w:t>
      </w:r>
    </w:p>
    <w:p>
      <w:pPr>
        <w:pStyle w:val="8"/>
        <w:spacing w:before="44"/>
        <w:ind w:left="617"/>
      </w:pPr>
      <w:r>
        <w:rPr>
          <w:rFonts w:ascii="Times New Roman" w:eastAsia="Times New Roman"/>
        </w:rPr>
        <w:t xml:space="preserve">AI </w:t>
      </w:r>
      <w:r>
        <w:t xml:space="preserve">作为频率给定时，电压 </w:t>
      </w:r>
      <w:r>
        <w:rPr>
          <w:rFonts w:ascii="Times New Roman" w:eastAsia="Times New Roman"/>
        </w:rPr>
        <w:t xml:space="preserve">/ </w:t>
      </w:r>
      <w:r>
        <w:t xml:space="preserve">电流输入对应设定的 </w:t>
      </w:r>
      <w:r>
        <w:rPr>
          <w:rFonts w:ascii="Times New Roman" w:eastAsia="Times New Roman"/>
        </w:rPr>
        <w:t>100.0%</w:t>
      </w:r>
      <w:r>
        <w:t xml:space="preserve">，是指相对最大频率 </w:t>
      </w:r>
      <w:r>
        <w:rPr>
          <w:rFonts w:ascii="Times New Roman" w:eastAsia="Times New Roman"/>
        </w:rPr>
        <w:t xml:space="preserve">b0-13 </w:t>
      </w:r>
      <w:r>
        <w:t>的百分比。</w:t>
      </w:r>
    </w:p>
    <w:p>
      <w:pPr>
        <w:pStyle w:val="7"/>
        <w:spacing w:before="43"/>
        <w:ind w:left="619"/>
      </w:pPr>
      <w:r>
        <w:rPr>
          <w:rFonts w:ascii="Times New Roman" w:eastAsia="Times New Roman"/>
        </w:rPr>
        <w:t>5</w:t>
      </w:r>
      <w:r>
        <w:t>、</w:t>
      </w:r>
      <w:r>
        <w:rPr>
          <w:rFonts w:ascii="Times New Roman" w:eastAsia="Times New Roman"/>
        </w:rPr>
        <w:t xml:space="preserve">PULSE </w:t>
      </w:r>
      <w:r>
        <w:t>脉冲设定（</w:t>
      </w:r>
      <w:r>
        <w:rPr>
          <w:rFonts w:ascii="Times New Roman" w:eastAsia="Times New Roman"/>
        </w:rPr>
        <w:t>DI6</w:t>
      </w:r>
      <w:r>
        <w:t>）</w:t>
      </w:r>
    </w:p>
    <w:p>
      <w:pPr>
        <w:pStyle w:val="8"/>
        <w:spacing w:before="44"/>
        <w:ind w:left="618"/>
      </w:pPr>
      <w:r>
        <w:t xml:space="preserve">频率给定通过端子 </w:t>
      </w:r>
      <w:r>
        <w:rPr>
          <w:rFonts w:ascii="Times New Roman" w:eastAsia="Times New Roman"/>
        </w:rPr>
        <w:t xml:space="preserve">DI6 </w:t>
      </w:r>
      <w:r>
        <w:t>高速脉冲来给定。</w:t>
      </w:r>
    </w:p>
    <w:p>
      <w:pPr>
        <w:pStyle w:val="8"/>
        <w:spacing w:before="44"/>
        <w:ind w:left="618"/>
      </w:pPr>
      <w:r>
        <w:t xml:space="preserve">脉冲给定信号规格：电压范围 </w:t>
      </w:r>
      <w:r>
        <w:rPr>
          <w:rFonts w:ascii="Times New Roman" w:eastAsia="Times New Roman"/>
        </w:rPr>
        <w:t>9V</w:t>
      </w:r>
      <w:r>
        <w:t>～</w:t>
      </w:r>
      <w:r>
        <w:rPr>
          <w:rFonts w:ascii="Times New Roman" w:eastAsia="Times New Roman"/>
        </w:rPr>
        <w:t>30V</w:t>
      </w:r>
      <w:r>
        <w:t xml:space="preserve">、频率范围 </w:t>
      </w:r>
      <w:r>
        <w:rPr>
          <w:rFonts w:ascii="Times New Roman" w:eastAsia="Times New Roman"/>
        </w:rPr>
        <w:t>0kHz</w:t>
      </w:r>
      <w:r>
        <w:t>～</w:t>
      </w:r>
      <w:r>
        <w:rPr>
          <w:rFonts w:ascii="Times New Roman" w:eastAsia="Times New Roman"/>
        </w:rPr>
        <w:t>100kHz</w:t>
      </w:r>
      <w:r>
        <w:t xml:space="preserve">。脉冲给定只能从多功能输入端子 </w:t>
      </w:r>
      <w:r>
        <w:rPr>
          <w:rFonts w:ascii="Times New Roman" w:eastAsia="Times New Roman"/>
        </w:rPr>
        <w:t xml:space="preserve">DI6 </w:t>
      </w:r>
      <w:r>
        <w:t>输</w:t>
      </w:r>
    </w:p>
    <w:p>
      <w:pPr>
        <w:pStyle w:val="8"/>
        <w:spacing w:before="44"/>
        <w:ind w:left="217"/>
      </w:pPr>
      <w:r>
        <w:t>入。</w:t>
      </w:r>
    </w:p>
    <w:p>
      <w:pPr>
        <w:spacing w:after="0"/>
        <w:sectPr>
          <w:headerReference r:id="rId72" w:type="default"/>
          <w:pgSz w:w="11910" w:h="16840"/>
          <w:pgMar w:top="1320" w:right="760" w:bottom="900" w:left="860" w:header="886" w:footer="682" w:gutter="0"/>
        </w:sectPr>
      </w:pPr>
    </w:p>
    <w:p>
      <w:pPr>
        <w:pStyle w:val="8"/>
        <w:spacing w:before="108" w:line="280" w:lineRule="auto"/>
        <w:ind w:left="217" w:right="315" w:firstLine="401"/>
      </w:pPr>
      <w:r>
        <w:rPr>
          <w:rFonts w:ascii="Times New Roman" w:eastAsia="Times New Roman"/>
        </w:rPr>
        <w:t xml:space="preserve">DI6 </w:t>
      </w:r>
      <w:r>
        <w:rPr>
          <w:spacing w:val="-4"/>
        </w:rPr>
        <w:t xml:space="preserve">端子输入脉冲频率与对应设定的关系，通过 </w:t>
      </w:r>
      <w:r>
        <w:rPr>
          <w:rFonts w:ascii="Times New Roman" w:eastAsia="Times New Roman"/>
        </w:rPr>
        <w:t>b5-00</w:t>
      </w:r>
      <w:r>
        <w:t>～</w:t>
      </w:r>
      <w:r>
        <w:rPr>
          <w:rFonts w:ascii="Times New Roman" w:eastAsia="Times New Roman"/>
        </w:rPr>
        <w:t xml:space="preserve">b5-03 </w:t>
      </w:r>
      <w:r>
        <w:rPr>
          <w:spacing w:val="-7"/>
        </w:rPr>
        <w:t xml:space="preserve">进行设置，该对应关系为 </w:t>
      </w:r>
      <w:r>
        <w:rPr>
          <w:rFonts w:ascii="Times New Roman" w:eastAsia="Times New Roman"/>
        </w:rPr>
        <w:t xml:space="preserve">2 </w:t>
      </w:r>
      <w:r>
        <w:t xml:space="preserve">点的直线对应关系，脉冲输入所对应设定的 </w:t>
      </w:r>
      <w:r>
        <w:rPr>
          <w:rFonts w:ascii="Times New Roman" w:eastAsia="Times New Roman"/>
        </w:rPr>
        <w:t>100.0%</w:t>
      </w:r>
      <w:r>
        <w:rPr>
          <w:spacing w:val="-1"/>
        </w:rPr>
        <w:t xml:space="preserve">，是指相对最大频率 </w:t>
      </w:r>
      <w:r>
        <w:rPr>
          <w:rFonts w:ascii="Times New Roman" w:eastAsia="Times New Roman"/>
        </w:rPr>
        <w:t xml:space="preserve">b0-13 </w:t>
      </w:r>
      <w:r>
        <w:t>的百分比。</w:t>
      </w:r>
    </w:p>
    <w:p>
      <w:pPr>
        <w:pStyle w:val="7"/>
        <w:spacing w:before="1"/>
      </w:pPr>
      <w:r>
        <w:rPr>
          <w:rFonts w:ascii="Times New Roman" w:eastAsia="Times New Roman"/>
        </w:rPr>
        <w:t>6</w:t>
      </w:r>
      <w:r>
        <w:t>、多段指令</w:t>
      </w:r>
    </w:p>
    <w:p>
      <w:pPr>
        <w:pStyle w:val="8"/>
        <w:spacing w:before="43"/>
        <w:ind w:left="644"/>
      </w:pPr>
      <w:r>
        <w:t xml:space="preserve">选择多段指令运行方式时，需要通过数字量输入 </w:t>
      </w:r>
      <w:r>
        <w:rPr>
          <w:rFonts w:ascii="Times New Roman" w:eastAsia="Times New Roman"/>
        </w:rPr>
        <w:t xml:space="preserve">DI </w:t>
      </w:r>
      <w:r>
        <w:t>端子的不同状态组合，对应不同的设定频率值。</w:t>
      </w:r>
    </w:p>
    <w:p>
      <w:pPr>
        <w:pStyle w:val="8"/>
        <w:spacing w:before="44" w:line="280" w:lineRule="auto"/>
        <w:ind w:left="217" w:right="311" w:firstLine="400"/>
        <w:jc w:val="both"/>
      </w:pPr>
      <w:r>
        <w:rPr>
          <w:rFonts w:hint="eastAsia" w:ascii="Times New Roman" w:hAnsi="Times New Roman"/>
          <w:lang w:val="en-US" w:eastAsia="zh-CN"/>
        </w:rPr>
        <w:t>LY-</w:t>
      </w:r>
      <w:r>
        <w:rPr>
          <w:rFonts w:ascii="Times New Roman" w:hAnsi="Times New Roman" w:eastAsia="Times New Roman"/>
        </w:rPr>
        <w:t xml:space="preserve">600 </w:t>
      </w:r>
      <w:r>
        <w:rPr>
          <w:spacing w:val="-1"/>
        </w:rPr>
        <w:t xml:space="preserve">可以设置 </w:t>
      </w:r>
      <w:r>
        <w:rPr>
          <w:rFonts w:ascii="Times New Roman" w:hAnsi="Times New Roman" w:eastAsia="Times New Roman"/>
        </w:rPr>
        <w:t xml:space="preserve">4 </w:t>
      </w:r>
      <w:r>
        <w:rPr>
          <w:spacing w:val="-4"/>
        </w:rPr>
        <w:t>个多段指令端子，</w:t>
      </w:r>
      <w:r>
        <w:rPr>
          <w:rFonts w:ascii="Times New Roman" w:hAnsi="Times New Roman" w:eastAsia="Times New Roman"/>
          <w:spacing w:val="-26"/>
        </w:rPr>
        <w:t xml:space="preserve">4 </w:t>
      </w:r>
      <w:r>
        <w:rPr>
          <w:spacing w:val="-1"/>
        </w:rPr>
        <w:t xml:space="preserve">个端子的 </w:t>
      </w:r>
      <w:r>
        <w:rPr>
          <w:rFonts w:ascii="Times New Roman" w:hAnsi="Times New Roman" w:eastAsia="Times New Roman"/>
        </w:rPr>
        <w:t xml:space="preserve">16 </w:t>
      </w:r>
      <w:r>
        <w:rPr>
          <w:spacing w:val="-8"/>
        </w:rPr>
        <w:t xml:space="preserve">种状态，可以通过 </w:t>
      </w:r>
      <w:r>
        <w:rPr>
          <w:rFonts w:ascii="Times New Roman" w:hAnsi="Times New Roman" w:eastAsia="Times New Roman"/>
        </w:rPr>
        <w:t xml:space="preserve">C1 </w:t>
      </w:r>
      <w:r>
        <w:rPr>
          <w:spacing w:val="-1"/>
        </w:rPr>
        <w:t xml:space="preserve">组功能码对应任意 </w:t>
      </w:r>
      <w:r>
        <w:rPr>
          <w:rFonts w:ascii="Times New Roman" w:hAnsi="Times New Roman" w:eastAsia="Times New Roman"/>
        </w:rPr>
        <w:t xml:space="preserve">16 </w:t>
      </w:r>
      <w:r>
        <w:rPr>
          <w:spacing w:val="-18"/>
        </w:rPr>
        <w:t>个“多</w:t>
      </w:r>
      <w:r>
        <w:rPr>
          <w:spacing w:val="0"/>
          <w:w w:val="99"/>
        </w:rPr>
        <w:t>段指令”</w:t>
      </w:r>
      <w:r>
        <w:t xml:space="preserve"> </w:t>
      </w:r>
      <w:r>
        <w:rPr>
          <w:spacing w:val="-9"/>
          <w:w w:val="99"/>
        </w:rPr>
        <w:t>，“多段指令”是相对最大频率</w:t>
      </w:r>
      <w:r>
        <w:rPr>
          <w:spacing w:val="-9"/>
        </w:rPr>
        <w:t xml:space="preserve"> </w:t>
      </w:r>
      <w:r>
        <w:rPr>
          <w:rFonts w:ascii="Times New Roman" w:hAnsi="Times New Roman" w:eastAsia="Times New Roman"/>
          <w:spacing w:val="0"/>
          <w:w w:val="99"/>
        </w:rPr>
        <w:t>b0</w:t>
      </w:r>
      <w:r>
        <w:rPr>
          <w:rFonts w:ascii="Times New Roman" w:hAnsi="Times New Roman" w:eastAsia="Times New Roman"/>
          <w:spacing w:val="-2"/>
          <w:w w:val="99"/>
        </w:rPr>
        <w:t>-</w:t>
      </w:r>
      <w:r>
        <w:rPr>
          <w:rFonts w:ascii="Times New Roman" w:hAnsi="Times New Roman" w:eastAsia="Times New Roman"/>
          <w:spacing w:val="0"/>
          <w:w w:val="99"/>
        </w:rPr>
        <w:t>1</w:t>
      </w:r>
      <w:r>
        <w:rPr>
          <w:rFonts w:ascii="Times New Roman" w:hAnsi="Times New Roman" w:eastAsia="Times New Roman"/>
          <w:w w:val="99"/>
        </w:rPr>
        <w:t>3</w:t>
      </w:r>
      <w:r>
        <w:rPr>
          <w:rFonts w:ascii="Times New Roman" w:hAnsi="Times New Roman" w:eastAsia="Times New Roman"/>
        </w:rPr>
        <w:t xml:space="preserve">  </w:t>
      </w:r>
      <w:r>
        <w:rPr>
          <w:spacing w:val="0"/>
          <w:w w:val="99"/>
        </w:rPr>
        <w:t>的百分比。数字量输入</w:t>
      </w:r>
      <w:r>
        <w:t xml:space="preserve"> </w:t>
      </w:r>
      <w:r>
        <w:rPr>
          <w:rFonts w:ascii="Times New Roman" w:hAnsi="Times New Roman" w:eastAsia="Times New Roman"/>
          <w:w w:val="99"/>
        </w:rPr>
        <w:t>DI</w:t>
      </w:r>
      <w:r>
        <w:rPr>
          <w:rFonts w:ascii="Times New Roman" w:hAnsi="Times New Roman" w:eastAsia="Times New Roman"/>
        </w:rPr>
        <w:t xml:space="preserve">  </w:t>
      </w:r>
      <w:r>
        <w:rPr>
          <w:w w:val="99"/>
        </w:rPr>
        <w:t>端子作为多段指令端子功能时，需</w:t>
      </w:r>
      <w:r>
        <w:rPr>
          <w:spacing w:val="-1"/>
        </w:rPr>
        <w:t xml:space="preserve">要在 </w:t>
      </w:r>
      <w:r>
        <w:rPr>
          <w:rFonts w:ascii="Times New Roman" w:hAnsi="Times New Roman" w:eastAsia="Times New Roman"/>
        </w:rPr>
        <w:t xml:space="preserve">b3 </w:t>
      </w:r>
      <w:r>
        <w:rPr>
          <w:spacing w:val="-1"/>
        </w:rPr>
        <w:t xml:space="preserve">组进行相应设置，具体内容请参考 </w:t>
      </w:r>
      <w:r>
        <w:rPr>
          <w:rFonts w:ascii="Times New Roman" w:hAnsi="Times New Roman" w:eastAsia="Times New Roman"/>
        </w:rPr>
        <w:t xml:space="preserve">b3 </w:t>
      </w:r>
      <w:r>
        <w:t>组相关功能参数说明。</w:t>
      </w:r>
    </w:p>
    <w:p>
      <w:pPr>
        <w:pStyle w:val="7"/>
        <w:spacing w:before="1"/>
        <w:rPr>
          <w:rFonts w:ascii="Times New Roman" w:eastAsia="Times New Roman"/>
        </w:rPr>
      </w:pPr>
      <w:r>
        <w:rPr>
          <w:rFonts w:ascii="Times New Roman" w:eastAsia="Times New Roman"/>
        </w:rPr>
        <w:t>7</w:t>
      </w:r>
      <w:r>
        <w:t xml:space="preserve">、简易 </w:t>
      </w:r>
      <w:r>
        <w:rPr>
          <w:rFonts w:ascii="Times New Roman" w:eastAsia="Times New Roman"/>
        </w:rPr>
        <w:t>PLC</w:t>
      </w:r>
    </w:p>
    <w:p>
      <w:pPr>
        <w:pStyle w:val="8"/>
        <w:spacing w:before="44" w:line="280" w:lineRule="auto"/>
        <w:ind w:left="217" w:right="310" w:firstLine="400"/>
      </w:pPr>
      <w:r>
        <w:t xml:space="preserve">频率源为简易 </w:t>
      </w:r>
      <w:r>
        <w:rPr>
          <w:rFonts w:ascii="Times New Roman" w:eastAsia="Times New Roman"/>
        </w:rPr>
        <w:t xml:space="preserve">PLC </w:t>
      </w:r>
      <w:r>
        <w:t xml:space="preserve">时，变频器的运行频率源可在 </w:t>
      </w:r>
      <w:r>
        <w:rPr>
          <w:rFonts w:ascii="Times New Roman" w:eastAsia="Times New Roman"/>
        </w:rPr>
        <w:t>1</w:t>
      </w:r>
      <w:r>
        <w:t>～</w:t>
      </w:r>
      <w:r>
        <w:rPr>
          <w:rFonts w:ascii="Times New Roman" w:eastAsia="Times New Roman"/>
        </w:rPr>
        <w:t xml:space="preserve">16 </w:t>
      </w:r>
      <w:r>
        <w:t>个任意频率指令之间切换运行，</w:t>
      </w:r>
      <w:r>
        <w:rPr>
          <w:rFonts w:ascii="Times New Roman" w:eastAsia="Times New Roman"/>
        </w:rPr>
        <w:t>1</w:t>
      </w:r>
      <w:r>
        <w:t>～</w:t>
      </w:r>
      <w:r>
        <w:rPr>
          <w:rFonts w:ascii="Times New Roman" w:eastAsia="Times New Roman"/>
        </w:rPr>
        <w:t xml:space="preserve">16 </w:t>
      </w:r>
      <w:r>
        <w:t xml:space="preserve">个频率指令的保持时间、各自的加减速时间也可以用户设置，具体内容参考 </w:t>
      </w:r>
      <w:r>
        <w:rPr>
          <w:rFonts w:ascii="Times New Roman" w:eastAsia="Times New Roman"/>
        </w:rPr>
        <w:t xml:space="preserve">C2 </w:t>
      </w:r>
      <w:r>
        <w:t>组相关说明。</w:t>
      </w:r>
    </w:p>
    <w:p>
      <w:pPr>
        <w:pStyle w:val="7"/>
        <w:rPr>
          <w:rFonts w:ascii="Times New Roman" w:eastAsia="Times New Roman"/>
        </w:rPr>
      </w:pPr>
      <w:r>
        <w:rPr>
          <w:rFonts w:ascii="Times New Roman" w:eastAsia="Times New Roman"/>
        </w:rPr>
        <w:t>8</w:t>
      </w:r>
      <w:r>
        <w:t>、</w:t>
      </w:r>
      <w:r>
        <w:rPr>
          <w:rFonts w:ascii="Times New Roman" w:eastAsia="Times New Roman"/>
        </w:rPr>
        <w:t>PID</w:t>
      </w:r>
    </w:p>
    <w:p>
      <w:pPr>
        <w:pStyle w:val="8"/>
        <w:spacing w:before="44" w:line="280" w:lineRule="auto"/>
        <w:ind w:left="217" w:right="318" w:firstLine="400"/>
      </w:pPr>
      <w:r>
        <w:t xml:space="preserve">选择过程 </w:t>
      </w:r>
      <w:r>
        <w:rPr>
          <w:rFonts w:ascii="Times New Roman" w:eastAsia="Times New Roman"/>
        </w:rPr>
        <w:t xml:space="preserve">PID </w:t>
      </w:r>
      <w:r>
        <w:t>控制的输出作为运行频率。一般用于现场的工艺闭环控制，例如恒压力闭环控制、恒张力闭环控制等场合。</w:t>
      </w:r>
    </w:p>
    <w:p>
      <w:pPr>
        <w:pStyle w:val="8"/>
        <w:spacing w:line="280" w:lineRule="auto"/>
        <w:ind w:left="217" w:right="313" w:firstLine="400"/>
      </w:pPr>
      <w:r>
        <w:rPr>
          <w:color w:val="FF0000"/>
          <w:spacing w:val="-6"/>
        </w:rPr>
        <w:t xml:space="preserve">当选为频率源为 </w:t>
      </w:r>
      <w:r>
        <w:rPr>
          <w:rFonts w:ascii="Times New Roman" w:eastAsia="Times New Roman"/>
          <w:color w:val="FF0000"/>
        </w:rPr>
        <w:t xml:space="preserve">PID </w:t>
      </w:r>
      <w:r>
        <w:rPr>
          <w:color w:val="FF0000"/>
          <w:spacing w:val="-7"/>
        </w:rPr>
        <w:t xml:space="preserve">时，键盘在第 </w:t>
      </w:r>
      <w:r>
        <w:rPr>
          <w:rFonts w:ascii="Times New Roman" w:eastAsia="Times New Roman"/>
          <w:color w:val="FF0000"/>
        </w:rPr>
        <w:t xml:space="preserve">0 </w:t>
      </w:r>
      <w:r>
        <w:rPr>
          <w:color w:val="FF0000"/>
          <w:spacing w:val="-6"/>
        </w:rPr>
        <w:t xml:space="preserve">级菜单时，进行 </w:t>
      </w:r>
      <w:r>
        <w:rPr>
          <w:rFonts w:ascii="Times New Roman" w:eastAsia="Times New Roman"/>
          <w:color w:val="FF0000"/>
        </w:rPr>
        <w:t xml:space="preserve">UP/DOWN </w:t>
      </w:r>
      <w:r>
        <w:rPr>
          <w:color w:val="FF0000"/>
          <w:spacing w:val="-6"/>
        </w:rPr>
        <w:t xml:space="preserve">操作时，自动进入 </w:t>
      </w:r>
      <w:r>
        <w:rPr>
          <w:rFonts w:ascii="Times New Roman" w:eastAsia="Times New Roman"/>
          <w:color w:val="FF0000"/>
        </w:rPr>
        <w:t xml:space="preserve">PID </w:t>
      </w:r>
      <w:r>
        <w:rPr>
          <w:color w:val="FF0000"/>
        </w:rPr>
        <w:t>数字设定</w:t>
      </w:r>
      <w:r>
        <w:rPr>
          <w:rFonts w:ascii="Times New Roman" w:eastAsia="Times New Roman"/>
          <w:color w:val="FF0000"/>
        </w:rPr>
        <w:t>(C0-01)</w:t>
      </w:r>
      <w:r>
        <w:rPr>
          <w:color w:val="FF0000"/>
        </w:rPr>
        <w:t>功能码修改状态，在断电时进行保存设定值。</w:t>
      </w:r>
    </w:p>
    <w:p>
      <w:pPr>
        <w:pStyle w:val="8"/>
        <w:ind w:left="618"/>
      </w:pPr>
      <w:r>
        <w:t xml:space="preserve">应用 </w:t>
      </w:r>
      <w:r>
        <w:rPr>
          <w:rFonts w:ascii="Times New Roman" w:hAnsi="Times New Roman" w:eastAsia="Times New Roman"/>
        </w:rPr>
        <w:t xml:space="preserve">PID </w:t>
      </w:r>
      <w:r>
        <w:t xml:space="preserve">作为频率源时，需要设置 </w:t>
      </w:r>
      <w:r>
        <w:rPr>
          <w:rFonts w:ascii="Times New Roman" w:hAnsi="Times New Roman" w:eastAsia="Times New Roman"/>
        </w:rPr>
        <w:t xml:space="preserve">C0 </w:t>
      </w:r>
      <w:r>
        <w:t>组“</w:t>
      </w:r>
      <w:r>
        <w:rPr>
          <w:rFonts w:ascii="Times New Roman" w:hAnsi="Times New Roman" w:eastAsia="Times New Roman"/>
        </w:rPr>
        <w:t xml:space="preserve">PID </w:t>
      </w:r>
      <w:r>
        <w:t>功能”相关参数。</w:t>
      </w:r>
    </w:p>
    <w:p>
      <w:pPr>
        <w:pStyle w:val="7"/>
        <w:spacing w:before="44"/>
      </w:pPr>
      <w:r>
        <w:rPr>
          <w:rFonts w:ascii="Times New Roman" w:eastAsia="Times New Roman"/>
        </w:rPr>
        <w:t>9</w:t>
      </w:r>
      <w:r>
        <w:t>、通讯给定</w:t>
      </w:r>
    </w:p>
    <w:p>
      <w:pPr>
        <w:pStyle w:val="8"/>
        <w:spacing w:before="44"/>
        <w:ind w:left="618"/>
      </w:pPr>
      <w:r>
        <w:t>指频率由通讯方式给定。</w:t>
      </w:r>
    </w:p>
    <w:p>
      <w:pPr>
        <w:pStyle w:val="7"/>
        <w:spacing w:before="44"/>
        <w:rPr>
          <w:rFonts w:ascii="Times New Roman" w:eastAsia="Times New Roman"/>
        </w:rPr>
      </w:pPr>
      <w:r>
        <w:rPr>
          <w:rFonts w:ascii="Times New Roman" w:eastAsia="Times New Roman"/>
          <w:color w:val="FF0000"/>
        </w:rPr>
        <w:t>10</w:t>
      </w:r>
      <w:r>
        <w:rPr>
          <w:color w:val="FF0000"/>
        </w:rPr>
        <w:t>、</w:t>
      </w:r>
      <w:r>
        <w:rPr>
          <w:rFonts w:ascii="Times New Roman" w:eastAsia="Times New Roman"/>
          <w:color w:val="FF0000"/>
        </w:rPr>
        <w:t>AI-KB</w:t>
      </w:r>
    </w:p>
    <w:p>
      <w:pPr>
        <w:pStyle w:val="8"/>
        <w:spacing w:before="43"/>
        <w:ind w:left="618"/>
      </w:pPr>
      <w:r>
        <w:rPr>
          <w:color w:val="FF0000"/>
        </w:rPr>
        <w:t>通过键盘电位器给定频率指令。仅带电位器键盘有效。</w:t>
      </w:r>
    </w:p>
    <w:p>
      <w:pPr>
        <w:pStyle w:val="8"/>
        <w:spacing w:before="9"/>
        <w:rPr>
          <w:sz w:val="23"/>
        </w:rPr>
      </w:pPr>
    </w:p>
    <w:tbl>
      <w:tblPr>
        <w:tblStyle w:val="12"/>
        <w:tblW w:w="9759"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279"/>
        <w:gridCol w:w="1841"/>
        <w:gridCol w:w="994"/>
        <w:gridCol w:w="2837"/>
        <w:gridCol w:w="2808"/>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279" w:type="dxa"/>
            <w:vMerge w:val="restart"/>
          </w:tcPr>
          <w:p>
            <w:pPr>
              <w:pStyle w:val="15"/>
              <w:rPr>
                <w:rFonts w:ascii="宋体"/>
                <w:sz w:val="22"/>
              </w:rPr>
            </w:pPr>
          </w:p>
          <w:p>
            <w:pPr>
              <w:pStyle w:val="15"/>
              <w:rPr>
                <w:rFonts w:ascii="宋体"/>
                <w:sz w:val="22"/>
              </w:rPr>
            </w:pPr>
          </w:p>
          <w:p>
            <w:pPr>
              <w:pStyle w:val="15"/>
              <w:rPr>
                <w:rFonts w:ascii="宋体"/>
                <w:sz w:val="22"/>
              </w:rPr>
            </w:pPr>
          </w:p>
          <w:p>
            <w:pPr>
              <w:pStyle w:val="15"/>
              <w:rPr>
                <w:rFonts w:ascii="宋体"/>
                <w:sz w:val="22"/>
              </w:rPr>
            </w:pPr>
          </w:p>
          <w:p>
            <w:pPr>
              <w:pStyle w:val="15"/>
              <w:rPr>
                <w:rFonts w:ascii="宋体"/>
                <w:sz w:val="22"/>
              </w:rPr>
            </w:pPr>
          </w:p>
          <w:p>
            <w:pPr>
              <w:pStyle w:val="15"/>
              <w:spacing w:before="187"/>
              <w:ind w:left="376"/>
              <w:rPr>
                <w:sz w:val="20"/>
              </w:rPr>
            </w:pPr>
            <w:r>
              <w:rPr>
                <w:sz w:val="20"/>
              </w:rPr>
              <w:t>b0-04</w:t>
            </w:r>
          </w:p>
        </w:tc>
        <w:tc>
          <w:tcPr>
            <w:tcW w:w="2835" w:type="dxa"/>
            <w:gridSpan w:val="2"/>
          </w:tcPr>
          <w:p>
            <w:pPr>
              <w:pStyle w:val="15"/>
              <w:spacing w:before="20" w:line="237" w:lineRule="exact"/>
              <w:ind w:left="513"/>
              <w:rPr>
                <w:rFonts w:hint="eastAsia" w:ascii="宋体" w:eastAsia="宋体"/>
                <w:sz w:val="20"/>
              </w:rPr>
            </w:pPr>
            <w:r>
              <w:rPr>
                <w:rFonts w:hint="eastAsia" w:ascii="宋体" w:eastAsia="宋体"/>
                <w:sz w:val="20"/>
              </w:rPr>
              <w:t xml:space="preserve">辅助频率源 </w:t>
            </w:r>
            <w:r>
              <w:rPr>
                <w:sz w:val="20"/>
              </w:rPr>
              <w:t xml:space="preserve">Y </w:t>
            </w:r>
            <w:r>
              <w:rPr>
                <w:rFonts w:hint="eastAsia" w:ascii="宋体" w:eastAsia="宋体"/>
                <w:sz w:val="20"/>
              </w:rPr>
              <w:t>选择</w:t>
            </w:r>
          </w:p>
        </w:tc>
        <w:tc>
          <w:tcPr>
            <w:tcW w:w="2837" w:type="dxa"/>
          </w:tcPr>
          <w:p>
            <w:pPr>
              <w:pStyle w:val="15"/>
              <w:spacing w:before="20" w:line="238" w:lineRule="exact"/>
              <w:ind w:left="57"/>
              <w:rPr>
                <w:rFonts w:hint="eastAsia" w:ascii="宋体" w:eastAsia="宋体"/>
                <w:sz w:val="20"/>
              </w:rPr>
            </w:pPr>
            <w:r>
              <w:rPr>
                <w:rFonts w:hint="eastAsia" w:ascii="宋体" w:eastAsia="宋体"/>
                <w:sz w:val="20"/>
              </w:rPr>
              <w:t>出厂值</w:t>
            </w:r>
          </w:p>
        </w:tc>
        <w:tc>
          <w:tcPr>
            <w:tcW w:w="2808" w:type="dxa"/>
          </w:tcPr>
          <w:p>
            <w:pPr>
              <w:pStyle w:val="15"/>
              <w:spacing w:before="34" w:line="224" w:lineRule="exact"/>
              <w:ind w:left="54"/>
              <w:rPr>
                <w:sz w:val="20"/>
              </w:rPr>
            </w:pPr>
            <w:r>
              <w:rPr>
                <w:w w:val="99"/>
                <w:sz w:val="20"/>
              </w:rPr>
              <w:t>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279" w:type="dxa"/>
            <w:vMerge w:val="continue"/>
            <w:tcBorders>
              <w:top w:val="nil"/>
            </w:tcBorders>
          </w:tcPr>
          <w:p>
            <w:pPr>
              <w:rPr>
                <w:sz w:val="2"/>
                <w:szCs w:val="2"/>
              </w:rPr>
            </w:pPr>
          </w:p>
        </w:tc>
        <w:tc>
          <w:tcPr>
            <w:tcW w:w="1841" w:type="dxa"/>
            <w:vMerge w:val="restart"/>
          </w:tcPr>
          <w:p>
            <w:pPr>
              <w:pStyle w:val="15"/>
              <w:rPr>
                <w:rFonts w:ascii="宋体"/>
                <w:sz w:val="20"/>
              </w:rPr>
            </w:pPr>
          </w:p>
          <w:p>
            <w:pPr>
              <w:pStyle w:val="15"/>
              <w:rPr>
                <w:rFonts w:ascii="宋体"/>
                <w:sz w:val="20"/>
              </w:rPr>
            </w:pPr>
          </w:p>
          <w:p>
            <w:pPr>
              <w:pStyle w:val="15"/>
              <w:rPr>
                <w:rFonts w:ascii="宋体"/>
                <w:sz w:val="20"/>
              </w:rPr>
            </w:pPr>
          </w:p>
          <w:p>
            <w:pPr>
              <w:pStyle w:val="15"/>
              <w:rPr>
                <w:rFonts w:ascii="宋体"/>
                <w:sz w:val="20"/>
              </w:rPr>
            </w:pPr>
          </w:p>
          <w:p>
            <w:pPr>
              <w:pStyle w:val="15"/>
              <w:rPr>
                <w:rFonts w:ascii="宋体"/>
                <w:sz w:val="20"/>
              </w:rPr>
            </w:pPr>
          </w:p>
          <w:p>
            <w:pPr>
              <w:pStyle w:val="15"/>
              <w:spacing w:before="160"/>
              <w:ind w:left="492"/>
              <w:rPr>
                <w:rFonts w:hint="eastAsia" w:ascii="宋体" w:eastAsia="宋体"/>
                <w:sz w:val="20"/>
              </w:rPr>
            </w:pPr>
            <w:r>
              <w:rPr>
                <w:rFonts w:hint="eastAsia" w:ascii="宋体" w:eastAsia="宋体"/>
                <w:sz w:val="20"/>
              </w:rPr>
              <w:t>设定范围</w:t>
            </w:r>
          </w:p>
        </w:tc>
        <w:tc>
          <w:tcPr>
            <w:tcW w:w="994" w:type="dxa"/>
          </w:tcPr>
          <w:p>
            <w:pPr>
              <w:pStyle w:val="15"/>
              <w:spacing w:before="34" w:line="227" w:lineRule="exact"/>
              <w:ind w:right="52"/>
              <w:jc w:val="center"/>
              <w:rPr>
                <w:sz w:val="20"/>
              </w:rPr>
            </w:pPr>
            <w:r>
              <w:rPr>
                <w:w w:val="99"/>
                <w:sz w:val="20"/>
              </w:rPr>
              <w:t>0</w:t>
            </w:r>
          </w:p>
        </w:tc>
        <w:tc>
          <w:tcPr>
            <w:tcW w:w="5645" w:type="dxa"/>
            <w:gridSpan w:val="2"/>
          </w:tcPr>
          <w:p>
            <w:pPr>
              <w:pStyle w:val="15"/>
              <w:spacing w:before="20" w:line="240" w:lineRule="exact"/>
              <w:ind w:left="57"/>
              <w:rPr>
                <w:rFonts w:hint="eastAsia" w:ascii="宋体" w:eastAsia="宋体"/>
                <w:sz w:val="20"/>
              </w:rPr>
            </w:pPr>
            <w:r>
              <w:rPr>
                <w:rFonts w:hint="eastAsia" w:ascii="宋体" w:eastAsia="宋体"/>
                <w:sz w:val="20"/>
              </w:rPr>
              <w:t xml:space="preserve">数字设定（预置频率 </w:t>
            </w:r>
            <w:r>
              <w:rPr>
                <w:sz w:val="20"/>
              </w:rPr>
              <w:t>b0-12</w:t>
            </w:r>
            <w:r>
              <w:rPr>
                <w:rFonts w:hint="eastAsia" w:ascii="宋体" w:eastAsia="宋体"/>
                <w:sz w:val="20"/>
              </w:rPr>
              <w:t>，</w:t>
            </w:r>
            <w:r>
              <w:rPr>
                <w:sz w:val="20"/>
              </w:rPr>
              <w:t xml:space="preserve">UP/DOWN </w:t>
            </w:r>
            <w:r>
              <w:rPr>
                <w:rFonts w:hint="eastAsia" w:ascii="宋体" w:eastAsia="宋体"/>
                <w:sz w:val="20"/>
              </w:rPr>
              <w:t>可修改，掉电不记忆）</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279" w:type="dxa"/>
            <w:vMerge w:val="continue"/>
            <w:tcBorders>
              <w:top w:val="nil"/>
            </w:tcBorders>
          </w:tcPr>
          <w:p>
            <w:pPr>
              <w:rPr>
                <w:sz w:val="2"/>
                <w:szCs w:val="2"/>
              </w:rPr>
            </w:pPr>
          </w:p>
        </w:tc>
        <w:tc>
          <w:tcPr>
            <w:tcW w:w="1841" w:type="dxa"/>
            <w:vMerge w:val="continue"/>
            <w:tcBorders>
              <w:top w:val="nil"/>
            </w:tcBorders>
          </w:tcPr>
          <w:p>
            <w:pPr>
              <w:rPr>
                <w:sz w:val="2"/>
                <w:szCs w:val="2"/>
              </w:rPr>
            </w:pPr>
          </w:p>
        </w:tc>
        <w:tc>
          <w:tcPr>
            <w:tcW w:w="994" w:type="dxa"/>
          </w:tcPr>
          <w:p>
            <w:pPr>
              <w:pStyle w:val="15"/>
              <w:spacing w:before="34" w:line="224" w:lineRule="exact"/>
              <w:ind w:right="52"/>
              <w:jc w:val="center"/>
              <w:rPr>
                <w:sz w:val="20"/>
              </w:rPr>
            </w:pPr>
            <w:r>
              <w:rPr>
                <w:w w:val="99"/>
                <w:sz w:val="20"/>
              </w:rPr>
              <w:t>1</w:t>
            </w:r>
          </w:p>
        </w:tc>
        <w:tc>
          <w:tcPr>
            <w:tcW w:w="5645" w:type="dxa"/>
            <w:gridSpan w:val="2"/>
          </w:tcPr>
          <w:p>
            <w:pPr>
              <w:pStyle w:val="15"/>
              <w:spacing w:before="20" w:line="238" w:lineRule="exact"/>
              <w:ind w:left="57"/>
              <w:rPr>
                <w:rFonts w:hint="eastAsia" w:ascii="宋体" w:eastAsia="宋体"/>
                <w:sz w:val="20"/>
              </w:rPr>
            </w:pPr>
            <w:r>
              <w:rPr>
                <w:rFonts w:hint="eastAsia" w:ascii="宋体" w:eastAsia="宋体"/>
                <w:sz w:val="20"/>
              </w:rPr>
              <w:t xml:space="preserve">数字设定（预置频率 </w:t>
            </w:r>
            <w:r>
              <w:rPr>
                <w:sz w:val="20"/>
              </w:rPr>
              <w:t>b0-12</w:t>
            </w:r>
            <w:r>
              <w:rPr>
                <w:rFonts w:hint="eastAsia" w:ascii="宋体" w:eastAsia="宋体"/>
                <w:sz w:val="20"/>
              </w:rPr>
              <w:t>，</w:t>
            </w:r>
            <w:r>
              <w:rPr>
                <w:sz w:val="20"/>
              </w:rPr>
              <w:t xml:space="preserve">UP/DOWN </w:t>
            </w:r>
            <w:r>
              <w:rPr>
                <w:rFonts w:hint="eastAsia" w:ascii="宋体" w:eastAsia="宋体"/>
                <w:sz w:val="20"/>
              </w:rPr>
              <w:t>可修改，掉电记忆）</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279" w:type="dxa"/>
            <w:vMerge w:val="continue"/>
            <w:tcBorders>
              <w:top w:val="nil"/>
            </w:tcBorders>
          </w:tcPr>
          <w:p>
            <w:pPr>
              <w:rPr>
                <w:sz w:val="2"/>
                <w:szCs w:val="2"/>
              </w:rPr>
            </w:pPr>
          </w:p>
        </w:tc>
        <w:tc>
          <w:tcPr>
            <w:tcW w:w="1841" w:type="dxa"/>
            <w:vMerge w:val="continue"/>
            <w:tcBorders>
              <w:top w:val="nil"/>
            </w:tcBorders>
          </w:tcPr>
          <w:p>
            <w:pPr>
              <w:rPr>
                <w:sz w:val="2"/>
                <w:szCs w:val="2"/>
              </w:rPr>
            </w:pPr>
          </w:p>
        </w:tc>
        <w:tc>
          <w:tcPr>
            <w:tcW w:w="994" w:type="dxa"/>
          </w:tcPr>
          <w:p>
            <w:pPr>
              <w:pStyle w:val="15"/>
              <w:spacing w:before="34" w:line="224" w:lineRule="exact"/>
              <w:ind w:right="52"/>
              <w:jc w:val="center"/>
              <w:rPr>
                <w:sz w:val="20"/>
              </w:rPr>
            </w:pPr>
            <w:r>
              <w:rPr>
                <w:w w:val="99"/>
                <w:sz w:val="20"/>
              </w:rPr>
              <w:t>2</w:t>
            </w:r>
          </w:p>
        </w:tc>
        <w:tc>
          <w:tcPr>
            <w:tcW w:w="5645" w:type="dxa"/>
            <w:gridSpan w:val="2"/>
          </w:tcPr>
          <w:p>
            <w:pPr>
              <w:pStyle w:val="15"/>
              <w:spacing w:before="34" w:line="224" w:lineRule="exact"/>
              <w:ind w:left="57"/>
              <w:rPr>
                <w:sz w:val="20"/>
              </w:rPr>
            </w:pPr>
            <w:r>
              <w:rPr>
                <w:sz w:val="20"/>
              </w:rPr>
              <w:t>AI1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279" w:type="dxa"/>
            <w:vMerge w:val="continue"/>
            <w:tcBorders>
              <w:top w:val="nil"/>
            </w:tcBorders>
          </w:tcPr>
          <w:p>
            <w:pPr>
              <w:rPr>
                <w:sz w:val="2"/>
                <w:szCs w:val="2"/>
              </w:rPr>
            </w:pPr>
          </w:p>
        </w:tc>
        <w:tc>
          <w:tcPr>
            <w:tcW w:w="1841" w:type="dxa"/>
            <w:vMerge w:val="continue"/>
            <w:tcBorders>
              <w:top w:val="nil"/>
            </w:tcBorders>
          </w:tcPr>
          <w:p>
            <w:pPr>
              <w:rPr>
                <w:sz w:val="2"/>
                <w:szCs w:val="2"/>
              </w:rPr>
            </w:pPr>
          </w:p>
        </w:tc>
        <w:tc>
          <w:tcPr>
            <w:tcW w:w="994" w:type="dxa"/>
          </w:tcPr>
          <w:p>
            <w:pPr>
              <w:pStyle w:val="15"/>
              <w:spacing w:before="34" w:line="227" w:lineRule="exact"/>
              <w:ind w:right="52"/>
              <w:jc w:val="center"/>
              <w:rPr>
                <w:sz w:val="20"/>
              </w:rPr>
            </w:pPr>
            <w:r>
              <w:rPr>
                <w:w w:val="99"/>
                <w:sz w:val="20"/>
              </w:rPr>
              <w:t>3</w:t>
            </w:r>
          </w:p>
        </w:tc>
        <w:tc>
          <w:tcPr>
            <w:tcW w:w="5645" w:type="dxa"/>
            <w:gridSpan w:val="2"/>
          </w:tcPr>
          <w:p>
            <w:pPr>
              <w:pStyle w:val="15"/>
              <w:spacing w:before="34" w:line="227" w:lineRule="exact"/>
              <w:ind w:left="57"/>
              <w:rPr>
                <w:sz w:val="20"/>
              </w:rPr>
            </w:pPr>
            <w:r>
              <w:rPr>
                <w:sz w:val="20"/>
              </w:rPr>
              <w:t>AI2</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279" w:type="dxa"/>
            <w:vMerge w:val="continue"/>
            <w:tcBorders>
              <w:top w:val="nil"/>
            </w:tcBorders>
          </w:tcPr>
          <w:p>
            <w:pPr>
              <w:rPr>
                <w:sz w:val="2"/>
                <w:szCs w:val="2"/>
              </w:rPr>
            </w:pPr>
          </w:p>
        </w:tc>
        <w:tc>
          <w:tcPr>
            <w:tcW w:w="1841" w:type="dxa"/>
            <w:vMerge w:val="continue"/>
            <w:tcBorders>
              <w:top w:val="nil"/>
            </w:tcBorders>
          </w:tcPr>
          <w:p>
            <w:pPr>
              <w:rPr>
                <w:sz w:val="2"/>
                <w:szCs w:val="2"/>
              </w:rPr>
            </w:pPr>
          </w:p>
        </w:tc>
        <w:tc>
          <w:tcPr>
            <w:tcW w:w="994" w:type="dxa"/>
          </w:tcPr>
          <w:p>
            <w:pPr>
              <w:pStyle w:val="15"/>
              <w:spacing w:before="34" w:line="224" w:lineRule="exact"/>
              <w:ind w:right="52"/>
              <w:jc w:val="center"/>
              <w:rPr>
                <w:sz w:val="20"/>
              </w:rPr>
            </w:pPr>
            <w:r>
              <w:rPr>
                <w:w w:val="99"/>
                <w:sz w:val="20"/>
              </w:rPr>
              <w:t>4</w:t>
            </w:r>
          </w:p>
        </w:tc>
        <w:tc>
          <w:tcPr>
            <w:tcW w:w="5645" w:type="dxa"/>
            <w:gridSpan w:val="2"/>
          </w:tcPr>
          <w:p>
            <w:pPr>
              <w:pStyle w:val="15"/>
              <w:spacing w:before="34" w:line="224" w:lineRule="exact"/>
              <w:ind w:left="57"/>
              <w:rPr>
                <w:sz w:val="20"/>
              </w:rPr>
            </w:pPr>
            <w:r>
              <w:rPr>
                <w:sz w:val="20"/>
              </w:rPr>
              <w:t>AI3</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279" w:type="dxa"/>
            <w:vMerge w:val="continue"/>
            <w:tcBorders>
              <w:top w:val="nil"/>
            </w:tcBorders>
          </w:tcPr>
          <w:p>
            <w:pPr>
              <w:rPr>
                <w:sz w:val="2"/>
                <w:szCs w:val="2"/>
              </w:rPr>
            </w:pPr>
          </w:p>
        </w:tc>
        <w:tc>
          <w:tcPr>
            <w:tcW w:w="1841" w:type="dxa"/>
            <w:vMerge w:val="continue"/>
            <w:tcBorders>
              <w:top w:val="nil"/>
            </w:tcBorders>
          </w:tcPr>
          <w:p>
            <w:pPr>
              <w:rPr>
                <w:sz w:val="2"/>
                <w:szCs w:val="2"/>
              </w:rPr>
            </w:pPr>
          </w:p>
        </w:tc>
        <w:tc>
          <w:tcPr>
            <w:tcW w:w="994" w:type="dxa"/>
          </w:tcPr>
          <w:p>
            <w:pPr>
              <w:pStyle w:val="15"/>
              <w:spacing w:before="34" w:line="224" w:lineRule="exact"/>
              <w:ind w:right="52"/>
              <w:jc w:val="center"/>
              <w:rPr>
                <w:sz w:val="20"/>
              </w:rPr>
            </w:pPr>
            <w:r>
              <w:rPr>
                <w:w w:val="99"/>
                <w:sz w:val="20"/>
              </w:rPr>
              <w:t>5</w:t>
            </w:r>
          </w:p>
        </w:tc>
        <w:tc>
          <w:tcPr>
            <w:tcW w:w="5645" w:type="dxa"/>
            <w:gridSpan w:val="2"/>
          </w:tcPr>
          <w:p>
            <w:pPr>
              <w:pStyle w:val="15"/>
              <w:spacing w:before="20" w:line="237" w:lineRule="exact"/>
              <w:ind w:left="57"/>
              <w:rPr>
                <w:rFonts w:hint="eastAsia" w:ascii="宋体" w:eastAsia="宋体"/>
                <w:sz w:val="20"/>
              </w:rPr>
            </w:pPr>
            <w:r>
              <w:rPr>
                <w:sz w:val="20"/>
              </w:rPr>
              <w:t xml:space="preserve">PULSE </w:t>
            </w:r>
            <w:r>
              <w:rPr>
                <w:rFonts w:hint="eastAsia" w:ascii="宋体" w:eastAsia="宋体"/>
                <w:sz w:val="20"/>
              </w:rPr>
              <w:t>脉冲设定（</w:t>
            </w:r>
            <w:r>
              <w:rPr>
                <w:sz w:val="20"/>
              </w:rPr>
              <w:t>DI6</w:t>
            </w:r>
            <w:r>
              <w:rPr>
                <w:rFonts w:hint="eastAsia" w:asci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279" w:type="dxa"/>
            <w:vMerge w:val="continue"/>
            <w:tcBorders>
              <w:top w:val="nil"/>
            </w:tcBorders>
          </w:tcPr>
          <w:p>
            <w:pPr>
              <w:rPr>
                <w:sz w:val="2"/>
                <w:szCs w:val="2"/>
              </w:rPr>
            </w:pPr>
          </w:p>
        </w:tc>
        <w:tc>
          <w:tcPr>
            <w:tcW w:w="1841" w:type="dxa"/>
            <w:vMerge w:val="continue"/>
            <w:tcBorders>
              <w:top w:val="nil"/>
            </w:tcBorders>
          </w:tcPr>
          <w:p>
            <w:pPr>
              <w:rPr>
                <w:sz w:val="2"/>
                <w:szCs w:val="2"/>
              </w:rPr>
            </w:pPr>
          </w:p>
        </w:tc>
        <w:tc>
          <w:tcPr>
            <w:tcW w:w="994" w:type="dxa"/>
          </w:tcPr>
          <w:p>
            <w:pPr>
              <w:pStyle w:val="15"/>
              <w:spacing w:before="34" w:line="227" w:lineRule="exact"/>
              <w:ind w:right="52"/>
              <w:jc w:val="center"/>
              <w:rPr>
                <w:sz w:val="20"/>
              </w:rPr>
            </w:pPr>
            <w:r>
              <w:rPr>
                <w:w w:val="99"/>
                <w:sz w:val="20"/>
              </w:rPr>
              <w:t>6</w:t>
            </w:r>
          </w:p>
        </w:tc>
        <w:tc>
          <w:tcPr>
            <w:tcW w:w="5645" w:type="dxa"/>
            <w:gridSpan w:val="2"/>
          </w:tcPr>
          <w:p>
            <w:pPr>
              <w:pStyle w:val="15"/>
              <w:spacing w:before="20" w:line="240" w:lineRule="exact"/>
              <w:ind w:left="57"/>
              <w:rPr>
                <w:rFonts w:hint="eastAsia" w:ascii="宋体" w:eastAsia="宋体"/>
                <w:sz w:val="20"/>
              </w:rPr>
            </w:pPr>
            <w:r>
              <w:rPr>
                <w:rFonts w:hint="eastAsia" w:ascii="宋体" w:eastAsia="宋体"/>
                <w:sz w:val="20"/>
              </w:rPr>
              <w:t>多段指令</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279" w:type="dxa"/>
            <w:vMerge w:val="continue"/>
            <w:tcBorders>
              <w:top w:val="nil"/>
            </w:tcBorders>
          </w:tcPr>
          <w:p>
            <w:pPr>
              <w:rPr>
                <w:sz w:val="2"/>
                <w:szCs w:val="2"/>
              </w:rPr>
            </w:pPr>
          </w:p>
        </w:tc>
        <w:tc>
          <w:tcPr>
            <w:tcW w:w="1841" w:type="dxa"/>
            <w:vMerge w:val="continue"/>
            <w:tcBorders>
              <w:top w:val="nil"/>
            </w:tcBorders>
          </w:tcPr>
          <w:p>
            <w:pPr>
              <w:rPr>
                <w:sz w:val="2"/>
                <w:szCs w:val="2"/>
              </w:rPr>
            </w:pPr>
          </w:p>
        </w:tc>
        <w:tc>
          <w:tcPr>
            <w:tcW w:w="994" w:type="dxa"/>
          </w:tcPr>
          <w:p>
            <w:pPr>
              <w:pStyle w:val="15"/>
              <w:spacing w:before="34" w:line="224" w:lineRule="exact"/>
              <w:ind w:right="52"/>
              <w:jc w:val="center"/>
              <w:rPr>
                <w:sz w:val="20"/>
              </w:rPr>
            </w:pPr>
            <w:r>
              <w:rPr>
                <w:w w:val="99"/>
                <w:sz w:val="20"/>
              </w:rPr>
              <w:t>7</w:t>
            </w:r>
          </w:p>
        </w:tc>
        <w:tc>
          <w:tcPr>
            <w:tcW w:w="5645" w:type="dxa"/>
            <w:gridSpan w:val="2"/>
          </w:tcPr>
          <w:p>
            <w:pPr>
              <w:pStyle w:val="15"/>
              <w:spacing w:before="20" w:line="237" w:lineRule="exact"/>
              <w:ind w:left="57"/>
              <w:rPr>
                <w:sz w:val="20"/>
              </w:rPr>
            </w:pPr>
            <w:r>
              <w:rPr>
                <w:rFonts w:hint="eastAsia" w:ascii="宋体" w:eastAsia="宋体"/>
                <w:sz w:val="20"/>
              </w:rPr>
              <w:t xml:space="preserve">简易 </w:t>
            </w:r>
            <w:r>
              <w:rPr>
                <w:sz w:val="20"/>
              </w:rPr>
              <w:t>PLC</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279" w:type="dxa"/>
            <w:vMerge w:val="continue"/>
            <w:tcBorders>
              <w:top w:val="nil"/>
            </w:tcBorders>
          </w:tcPr>
          <w:p>
            <w:pPr>
              <w:rPr>
                <w:sz w:val="2"/>
                <w:szCs w:val="2"/>
              </w:rPr>
            </w:pPr>
          </w:p>
        </w:tc>
        <w:tc>
          <w:tcPr>
            <w:tcW w:w="1841" w:type="dxa"/>
            <w:vMerge w:val="continue"/>
            <w:tcBorders>
              <w:top w:val="nil"/>
            </w:tcBorders>
          </w:tcPr>
          <w:p>
            <w:pPr>
              <w:rPr>
                <w:sz w:val="2"/>
                <w:szCs w:val="2"/>
              </w:rPr>
            </w:pPr>
          </w:p>
        </w:tc>
        <w:tc>
          <w:tcPr>
            <w:tcW w:w="994" w:type="dxa"/>
          </w:tcPr>
          <w:p>
            <w:pPr>
              <w:pStyle w:val="15"/>
              <w:spacing w:before="34" w:line="224" w:lineRule="exact"/>
              <w:ind w:right="52"/>
              <w:jc w:val="center"/>
              <w:rPr>
                <w:sz w:val="20"/>
              </w:rPr>
            </w:pPr>
            <w:r>
              <w:rPr>
                <w:w w:val="99"/>
                <w:sz w:val="20"/>
              </w:rPr>
              <w:t>8</w:t>
            </w:r>
          </w:p>
        </w:tc>
        <w:tc>
          <w:tcPr>
            <w:tcW w:w="5645" w:type="dxa"/>
            <w:gridSpan w:val="2"/>
          </w:tcPr>
          <w:p>
            <w:pPr>
              <w:pStyle w:val="15"/>
              <w:spacing w:before="34" w:line="224" w:lineRule="exact"/>
              <w:ind w:left="57"/>
              <w:rPr>
                <w:sz w:val="20"/>
              </w:rPr>
            </w:pPr>
            <w:r>
              <w:rPr>
                <w:sz w:val="20"/>
              </w:rPr>
              <w:t>PID</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279" w:type="dxa"/>
            <w:vMerge w:val="continue"/>
            <w:tcBorders>
              <w:top w:val="nil"/>
            </w:tcBorders>
          </w:tcPr>
          <w:p>
            <w:pPr>
              <w:rPr>
                <w:sz w:val="2"/>
                <w:szCs w:val="2"/>
              </w:rPr>
            </w:pPr>
          </w:p>
        </w:tc>
        <w:tc>
          <w:tcPr>
            <w:tcW w:w="1841" w:type="dxa"/>
            <w:vMerge w:val="continue"/>
            <w:tcBorders>
              <w:top w:val="nil"/>
            </w:tcBorders>
          </w:tcPr>
          <w:p>
            <w:pPr>
              <w:rPr>
                <w:sz w:val="2"/>
                <w:szCs w:val="2"/>
              </w:rPr>
            </w:pPr>
          </w:p>
        </w:tc>
        <w:tc>
          <w:tcPr>
            <w:tcW w:w="994" w:type="dxa"/>
          </w:tcPr>
          <w:p>
            <w:pPr>
              <w:pStyle w:val="15"/>
              <w:spacing w:before="34" w:line="227" w:lineRule="exact"/>
              <w:ind w:right="52"/>
              <w:jc w:val="center"/>
              <w:rPr>
                <w:sz w:val="20"/>
              </w:rPr>
            </w:pPr>
            <w:r>
              <w:rPr>
                <w:w w:val="99"/>
                <w:sz w:val="20"/>
              </w:rPr>
              <w:t>9</w:t>
            </w:r>
          </w:p>
        </w:tc>
        <w:tc>
          <w:tcPr>
            <w:tcW w:w="5645" w:type="dxa"/>
            <w:gridSpan w:val="2"/>
          </w:tcPr>
          <w:p>
            <w:pPr>
              <w:pStyle w:val="15"/>
              <w:spacing w:before="20" w:line="240" w:lineRule="exact"/>
              <w:ind w:left="57"/>
              <w:rPr>
                <w:rFonts w:hint="eastAsia" w:ascii="宋体" w:eastAsia="宋体"/>
                <w:sz w:val="20"/>
              </w:rPr>
            </w:pPr>
            <w:r>
              <w:rPr>
                <w:rFonts w:hint="eastAsia" w:ascii="宋体" w:eastAsia="宋体"/>
                <w:sz w:val="20"/>
              </w:rPr>
              <w:t>通讯给定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279" w:type="dxa"/>
            <w:vMerge w:val="continue"/>
            <w:tcBorders>
              <w:top w:val="nil"/>
            </w:tcBorders>
          </w:tcPr>
          <w:p>
            <w:pPr>
              <w:rPr>
                <w:sz w:val="2"/>
                <w:szCs w:val="2"/>
              </w:rPr>
            </w:pPr>
          </w:p>
        </w:tc>
        <w:tc>
          <w:tcPr>
            <w:tcW w:w="1841" w:type="dxa"/>
            <w:vMerge w:val="continue"/>
            <w:tcBorders>
              <w:top w:val="nil"/>
            </w:tcBorders>
          </w:tcPr>
          <w:p>
            <w:pPr>
              <w:rPr>
                <w:sz w:val="2"/>
                <w:szCs w:val="2"/>
              </w:rPr>
            </w:pPr>
          </w:p>
        </w:tc>
        <w:tc>
          <w:tcPr>
            <w:tcW w:w="994" w:type="dxa"/>
          </w:tcPr>
          <w:p>
            <w:pPr>
              <w:pStyle w:val="15"/>
              <w:spacing w:before="34" w:line="224" w:lineRule="exact"/>
              <w:ind w:left="140" w:right="186"/>
              <w:jc w:val="center"/>
              <w:rPr>
                <w:sz w:val="20"/>
              </w:rPr>
            </w:pPr>
            <w:r>
              <w:rPr>
                <w:color w:val="FF0000"/>
                <w:sz w:val="20"/>
              </w:rPr>
              <w:t>10</w:t>
            </w:r>
          </w:p>
        </w:tc>
        <w:tc>
          <w:tcPr>
            <w:tcW w:w="5645" w:type="dxa"/>
            <w:gridSpan w:val="2"/>
          </w:tcPr>
          <w:p>
            <w:pPr>
              <w:pStyle w:val="15"/>
              <w:spacing w:before="20" w:line="238" w:lineRule="exact"/>
              <w:ind w:left="57"/>
              <w:rPr>
                <w:rFonts w:hint="eastAsia" w:ascii="宋体" w:eastAsia="宋体"/>
                <w:sz w:val="20"/>
              </w:rPr>
            </w:pPr>
            <w:r>
              <w:rPr>
                <w:color w:val="FF0000"/>
                <w:sz w:val="20"/>
              </w:rPr>
              <w:t>AI-KB</w:t>
            </w:r>
            <w:r>
              <w:rPr>
                <w:rFonts w:hint="eastAsia" w:ascii="宋体" w:eastAsia="宋体"/>
                <w:color w:val="FF0000"/>
                <w:sz w:val="20"/>
              </w:rPr>
              <w:t>（仅带电位器键盘有效）</w:t>
            </w:r>
          </w:p>
        </w:tc>
      </w:tr>
    </w:tbl>
    <w:p>
      <w:pPr>
        <w:pStyle w:val="8"/>
        <w:spacing w:before="40" w:line="280" w:lineRule="auto"/>
        <w:ind w:left="217" w:right="214" w:firstLine="400"/>
      </w:pPr>
      <w:r>
        <w:t xml:space="preserve">辅助频率源在作为独立的频率给定通道（即频率源选择为 </w:t>
      </w:r>
      <w:r>
        <w:rPr>
          <w:rFonts w:ascii="Times New Roman" w:eastAsia="Times New Roman"/>
        </w:rPr>
        <w:t xml:space="preserve">X </w:t>
      </w:r>
      <w:r>
        <w:t xml:space="preserve">到 </w:t>
      </w:r>
      <w:r>
        <w:rPr>
          <w:rFonts w:ascii="Times New Roman" w:eastAsia="Times New Roman"/>
        </w:rPr>
        <w:t xml:space="preserve">Y </w:t>
      </w:r>
      <w:r>
        <w:t xml:space="preserve">切换）时，其用法与主频率源 </w:t>
      </w:r>
      <w:r>
        <w:rPr>
          <w:rFonts w:ascii="Times New Roman" w:eastAsia="Times New Roman"/>
        </w:rPr>
        <w:t xml:space="preserve">X </w:t>
      </w:r>
      <w:r>
        <w:t xml:space="preserve">相同， 使用方法可以参考 </w:t>
      </w:r>
      <w:r>
        <w:rPr>
          <w:rFonts w:ascii="Times New Roman" w:eastAsia="Times New Roman"/>
        </w:rPr>
        <w:t xml:space="preserve">b0-03 </w:t>
      </w:r>
      <w:r>
        <w:t xml:space="preserve">的相关说明。当辅助频率源用作叠加给定（即主频率源 </w:t>
      </w:r>
      <w:r>
        <w:rPr>
          <w:rFonts w:ascii="Times New Roman" w:eastAsia="Times New Roman"/>
        </w:rPr>
        <w:t xml:space="preserve">X </w:t>
      </w:r>
      <w:r>
        <w:t xml:space="preserve">和辅助频率源 </w:t>
      </w:r>
      <w:r>
        <w:rPr>
          <w:rFonts w:ascii="Times New Roman" w:eastAsia="Times New Roman"/>
        </w:rPr>
        <w:t xml:space="preserve">Y </w:t>
      </w:r>
      <w:r>
        <w:t>的复合实现频率给定）时，需要注意：</w:t>
      </w:r>
    </w:p>
    <w:p>
      <w:pPr>
        <w:pStyle w:val="8"/>
        <w:spacing w:line="280" w:lineRule="auto"/>
        <w:ind w:left="217" w:right="264" w:firstLine="400"/>
      </w:pPr>
      <w:r>
        <w:rPr>
          <w:rFonts w:ascii="Times New Roman" w:hAnsi="Times New Roman" w:eastAsia="Times New Roman"/>
          <w:w w:val="95"/>
        </w:rPr>
        <w:t>1</w:t>
      </w:r>
      <w:r>
        <w:rPr>
          <w:w w:val="95"/>
        </w:rPr>
        <w:t>、当辅助频率源为数字给定时，预置频率（</w:t>
      </w:r>
      <w:r>
        <w:rPr>
          <w:rFonts w:ascii="Times New Roman" w:hAnsi="Times New Roman" w:eastAsia="Times New Roman"/>
          <w:w w:val="95"/>
        </w:rPr>
        <w:t>b0-12</w:t>
      </w:r>
      <w:r>
        <w:rPr>
          <w:w w:val="95"/>
        </w:rPr>
        <w:t>）不起作用，用户通过键盘的</w:t>
      </w:r>
      <w:r>
        <w:rPr>
          <w:rFonts w:ascii="Times New Roman" w:hAnsi="Times New Roman" w:eastAsia="Times New Roman"/>
          <w:w w:val="95"/>
        </w:rPr>
        <w:t>▲</w:t>
      </w:r>
      <w:r>
        <w:rPr>
          <w:w w:val="95"/>
        </w:rPr>
        <w:t>、</w:t>
      </w:r>
      <w:r>
        <w:rPr>
          <w:rFonts w:ascii="Times New Roman" w:hAnsi="Times New Roman" w:eastAsia="Times New Roman"/>
          <w:w w:val="95"/>
        </w:rPr>
        <w:t>▼</w:t>
      </w:r>
      <w:r>
        <w:rPr>
          <w:w w:val="95"/>
        </w:rPr>
        <w:t xml:space="preserve">键（或多功能输入端   </w:t>
      </w:r>
      <w:r>
        <w:t xml:space="preserve">子的 </w:t>
      </w:r>
      <w:r>
        <w:rPr>
          <w:rFonts w:ascii="Times New Roman" w:hAnsi="Times New Roman" w:eastAsia="Times New Roman"/>
        </w:rPr>
        <w:t>UP</w:t>
      </w:r>
      <w:r>
        <w:t>、</w:t>
      </w:r>
      <w:r>
        <w:rPr>
          <w:rFonts w:ascii="Times New Roman" w:hAnsi="Times New Roman" w:eastAsia="Times New Roman"/>
        </w:rPr>
        <w:t>DOWN</w:t>
      </w:r>
      <w:r>
        <w:t>）进行的频率调整，直接在主给定频率的基础上调整。</w:t>
      </w:r>
    </w:p>
    <w:p>
      <w:pPr>
        <w:pStyle w:val="8"/>
        <w:spacing w:before="1" w:line="280" w:lineRule="auto"/>
        <w:ind w:left="217" w:right="311" w:firstLine="400"/>
      </w:pPr>
      <w:r>
        <w:rPr>
          <w:rFonts w:ascii="Times New Roman" w:eastAsia="Times New Roman"/>
        </w:rPr>
        <w:t>2</w:t>
      </w:r>
      <w:r>
        <w:t>、当辅助频率源为模拟输入给定（</w:t>
      </w:r>
      <w:r>
        <w:rPr>
          <w:rFonts w:ascii="Times New Roman" w:eastAsia="Times New Roman"/>
        </w:rPr>
        <w:t>AI1</w:t>
      </w:r>
      <w:r>
        <w:t>、</w:t>
      </w:r>
      <w:r>
        <w:rPr>
          <w:rFonts w:ascii="Times New Roman" w:eastAsia="Times New Roman"/>
        </w:rPr>
        <w:t>AI2</w:t>
      </w:r>
      <w:r>
        <w:t>、</w:t>
      </w:r>
      <w:r>
        <w:rPr>
          <w:rFonts w:ascii="Times New Roman" w:eastAsia="Times New Roman"/>
        </w:rPr>
        <w:t>AI3</w:t>
      </w:r>
      <w:r>
        <w:t xml:space="preserve">）或脉冲输入给定时，输入设定的 </w:t>
      </w:r>
      <w:r>
        <w:rPr>
          <w:rFonts w:ascii="Times New Roman" w:eastAsia="Times New Roman"/>
        </w:rPr>
        <w:t xml:space="preserve">100% </w:t>
      </w:r>
      <w:r>
        <w:t xml:space="preserve">对应辅助频率源范围，可通过 </w:t>
      </w:r>
      <w:r>
        <w:rPr>
          <w:rFonts w:ascii="Times New Roman" w:eastAsia="Times New Roman"/>
        </w:rPr>
        <w:t xml:space="preserve">b0-05 </w:t>
      </w:r>
      <w:r>
        <w:t xml:space="preserve">和 </w:t>
      </w:r>
      <w:r>
        <w:rPr>
          <w:rFonts w:ascii="Times New Roman" w:eastAsia="Times New Roman"/>
        </w:rPr>
        <w:t xml:space="preserve">b0-06 </w:t>
      </w:r>
      <w:r>
        <w:t>进行设置。</w:t>
      </w:r>
    </w:p>
    <w:p>
      <w:pPr>
        <w:pStyle w:val="8"/>
        <w:ind w:left="617"/>
      </w:pPr>
      <w:r>
        <w:pict>
          <v:group id="_x0000_s1928" o:spid="_x0000_s1928" o:spt="203" style="position:absolute;left:0pt;margin-left:73.9pt;margin-top:13.45pt;height:14.55pt;width:20.9pt;mso-position-horizontal-relative:page;z-index:-1154048;mso-width-relative:page;mso-height-relative:page;" coordorigin="1478,270" coordsize="418,291">
            <o:lock v:ext="edit"/>
            <v:rect id="_x0000_s1929" o:spid="_x0000_s1929" o:spt="1" style="position:absolute;left:1488;top:269;height:281;width:399;" fillcolor="#DADADA" filled="t" stroked="f" coordsize="21600,21600">
              <v:path/>
              <v:fill on="t" focussize="0,0"/>
              <v:stroke on="f"/>
              <v:imagedata o:title=""/>
              <o:lock v:ext="edit"/>
            </v:rect>
            <v:line id="_x0000_s1930" o:spid="_x0000_s1930" o:spt="20" style="position:absolute;left:1488;top:296;height:0;width:398;" stroked="t" coordsize="21600,21600">
              <v:path arrowok="t"/>
              <v:fill focussize="0,0"/>
              <v:stroke weight="0.48pt" color="#000000"/>
              <v:imagedata o:title=""/>
              <o:lock v:ext="edit"/>
            </v:line>
            <v:line id="_x0000_s1931" o:spid="_x0000_s1931" o:spt="20" style="position:absolute;left:1483;top:291;height:269;width:0;" stroked="t" coordsize="21600,21600">
              <v:path arrowok="t"/>
              <v:fill focussize="0,0"/>
              <v:stroke weight="0.481023622047244pt" color="#000000"/>
              <v:imagedata o:title=""/>
              <o:lock v:ext="edit"/>
            </v:line>
            <v:line id="_x0000_s1932" o:spid="_x0000_s1932" o:spt="20" style="position:absolute;left:1891;top:291;height:269;width:0;" stroked="t" coordsize="21600,21600">
              <v:path arrowok="t"/>
              <v:fill focussize="0,0"/>
              <v:stroke weight="0.48pt" color="#000000"/>
              <v:imagedata o:title=""/>
              <o:lock v:ext="edit"/>
            </v:line>
            <v:line id="_x0000_s1933" o:spid="_x0000_s1933" o:spt="20" style="position:absolute;left:1488;top:555;height:0;width:398;" stroked="t" coordsize="21600,21600">
              <v:path arrowok="t"/>
              <v:fill focussize="0,0"/>
              <v:stroke weight="0.48pt" color="#000000"/>
              <v:imagedata o:title=""/>
              <o:lock v:ext="edit"/>
            </v:line>
          </v:group>
        </w:pict>
      </w:r>
      <w:r>
        <w:rPr>
          <w:rFonts w:ascii="Times New Roman" w:eastAsia="Times New Roman"/>
        </w:rPr>
        <w:t>3</w:t>
      </w:r>
      <w:r>
        <w:t>、频率源为脉冲输入给定时，与模拟量给定类似。</w:t>
      </w:r>
    </w:p>
    <w:p>
      <w:pPr>
        <w:pStyle w:val="8"/>
        <w:spacing w:before="44" w:line="280" w:lineRule="auto"/>
        <w:ind w:left="217" w:right="320" w:firstLine="410"/>
      </w:pPr>
      <w:r>
        <w:rPr>
          <w:spacing w:val="-5"/>
        </w:rPr>
        <w:t xml:space="preserve">提示：辅助频率源 </w:t>
      </w:r>
      <w:r>
        <w:rPr>
          <w:rFonts w:ascii="Times New Roman" w:eastAsia="Times New Roman"/>
        </w:rPr>
        <w:t xml:space="preserve">Y </w:t>
      </w:r>
      <w:r>
        <w:rPr>
          <w:spacing w:val="-1"/>
        </w:rPr>
        <w:t xml:space="preserve">选择与主频率源 </w:t>
      </w:r>
      <w:r>
        <w:rPr>
          <w:rFonts w:ascii="Times New Roman" w:eastAsia="Times New Roman"/>
        </w:rPr>
        <w:t xml:space="preserve">X </w:t>
      </w:r>
      <w:r>
        <w:rPr>
          <w:spacing w:val="-7"/>
        </w:rPr>
        <w:t xml:space="preserve">选择，不能设置为同一个通道，即 </w:t>
      </w:r>
      <w:r>
        <w:rPr>
          <w:rFonts w:ascii="Times New Roman" w:eastAsia="Times New Roman"/>
        </w:rPr>
        <w:t xml:space="preserve">b0-03 </w:t>
      </w:r>
      <w:r>
        <w:rPr>
          <w:spacing w:val="-2"/>
        </w:rPr>
        <w:t xml:space="preserve">与 </w:t>
      </w:r>
      <w:r>
        <w:rPr>
          <w:rFonts w:ascii="Times New Roman" w:eastAsia="Times New Roman"/>
        </w:rPr>
        <w:t xml:space="preserve">b0-04 </w:t>
      </w:r>
      <w:r>
        <w:t>不要设置为相同的值，否则容易引起混乱。</w:t>
      </w:r>
    </w:p>
    <w:p>
      <w:pPr>
        <w:pStyle w:val="8"/>
        <w:spacing w:before="4"/>
      </w:pPr>
    </w:p>
    <w:tbl>
      <w:tblPr>
        <w:tblStyle w:val="12"/>
        <w:tblW w:w="9835" w:type="dxa"/>
        <w:tblInd w:w="176"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74"/>
        <w:gridCol w:w="1971"/>
        <w:gridCol w:w="1001"/>
        <w:gridCol w:w="2859"/>
        <w:gridCol w:w="2830"/>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74" w:type="dxa"/>
            <w:vMerge w:val="restart"/>
          </w:tcPr>
          <w:p>
            <w:pPr>
              <w:pStyle w:val="15"/>
              <w:spacing w:before="5"/>
              <w:rPr>
                <w:rFonts w:ascii="宋体"/>
                <w:sz w:val="29"/>
              </w:rPr>
            </w:pPr>
          </w:p>
          <w:p>
            <w:pPr>
              <w:pStyle w:val="15"/>
              <w:ind w:left="326"/>
              <w:rPr>
                <w:sz w:val="20"/>
              </w:rPr>
            </w:pPr>
            <w:r>
              <w:rPr>
                <w:sz w:val="20"/>
              </w:rPr>
              <w:t>b0-05</w:t>
            </w:r>
          </w:p>
        </w:tc>
        <w:tc>
          <w:tcPr>
            <w:tcW w:w="2972" w:type="dxa"/>
            <w:gridSpan w:val="2"/>
          </w:tcPr>
          <w:p>
            <w:pPr>
              <w:pStyle w:val="15"/>
              <w:spacing w:before="16" w:line="230" w:lineRule="exact"/>
              <w:ind w:left="383"/>
              <w:rPr>
                <w:rFonts w:hint="eastAsia" w:ascii="宋体" w:eastAsia="宋体"/>
                <w:sz w:val="20"/>
              </w:rPr>
            </w:pPr>
            <w:r>
              <w:rPr>
                <w:rFonts w:hint="eastAsia" w:ascii="宋体" w:eastAsia="宋体"/>
                <w:sz w:val="20"/>
              </w:rPr>
              <w:t xml:space="preserve">辅助频率源 </w:t>
            </w:r>
            <w:r>
              <w:rPr>
                <w:sz w:val="20"/>
              </w:rPr>
              <w:t xml:space="preserve">Y </w:t>
            </w:r>
            <w:r>
              <w:rPr>
                <w:rFonts w:hint="eastAsia" w:ascii="宋体" w:eastAsia="宋体"/>
                <w:sz w:val="20"/>
              </w:rPr>
              <w:t>范围选择</w:t>
            </w:r>
          </w:p>
        </w:tc>
        <w:tc>
          <w:tcPr>
            <w:tcW w:w="2859" w:type="dxa"/>
          </w:tcPr>
          <w:p>
            <w:pPr>
              <w:pStyle w:val="15"/>
              <w:spacing w:before="16" w:line="230" w:lineRule="exact"/>
              <w:ind w:left="56"/>
              <w:rPr>
                <w:rFonts w:hint="eastAsia" w:ascii="宋体" w:eastAsia="宋体"/>
                <w:sz w:val="20"/>
              </w:rPr>
            </w:pPr>
            <w:r>
              <w:rPr>
                <w:rFonts w:hint="eastAsia" w:ascii="宋体" w:eastAsia="宋体"/>
                <w:sz w:val="20"/>
              </w:rPr>
              <w:t>出厂值</w:t>
            </w:r>
          </w:p>
        </w:tc>
        <w:tc>
          <w:tcPr>
            <w:tcW w:w="2830" w:type="dxa"/>
          </w:tcPr>
          <w:p>
            <w:pPr>
              <w:pStyle w:val="15"/>
              <w:spacing w:before="29" w:line="217" w:lineRule="exact"/>
              <w:ind w:left="55"/>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45" w:hRule="atLeast"/>
        </w:trPr>
        <w:tc>
          <w:tcPr>
            <w:tcW w:w="1174" w:type="dxa"/>
            <w:vMerge w:val="continue"/>
            <w:tcBorders>
              <w:top w:val="nil"/>
            </w:tcBorders>
          </w:tcPr>
          <w:p>
            <w:pPr>
              <w:rPr>
                <w:sz w:val="2"/>
                <w:szCs w:val="2"/>
              </w:rPr>
            </w:pPr>
          </w:p>
        </w:tc>
        <w:tc>
          <w:tcPr>
            <w:tcW w:w="1971" w:type="dxa"/>
            <w:vMerge w:val="restart"/>
          </w:tcPr>
          <w:p>
            <w:pPr>
              <w:pStyle w:val="15"/>
              <w:spacing w:before="11"/>
              <w:rPr>
                <w:rFonts w:ascii="宋体"/>
                <w:sz w:val="17"/>
              </w:rPr>
            </w:pPr>
          </w:p>
          <w:p>
            <w:pPr>
              <w:pStyle w:val="15"/>
              <w:ind w:left="556"/>
              <w:rPr>
                <w:rFonts w:hint="eastAsia" w:ascii="宋体" w:eastAsia="宋体"/>
                <w:sz w:val="20"/>
              </w:rPr>
            </w:pPr>
            <w:r>
              <w:rPr>
                <w:rFonts w:hint="eastAsia" w:ascii="宋体" w:eastAsia="宋体"/>
                <w:sz w:val="20"/>
              </w:rPr>
              <w:t>设定范围</w:t>
            </w:r>
          </w:p>
        </w:tc>
        <w:tc>
          <w:tcPr>
            <w:tcW w:w="1001" w:type="dxa"/>
          </w:tcPr>
          <w:p>
            <w:pPr>
              <w:pStyle w:val="15"/>
              <w:spacing w:before="67"/>
              <w:ind w:right="51"/>
              <w:jc w:val="center"/>
              <w:rPr>
                <w:sz w:val="20"/>
              </w:rPr>
            </w:pPr>
            <w:r>
              <w:rPr>
                <w:w w:val="99"/>
                <w:sz w:val="20"/>
              </w:rPr>
              <w:t>0</w:t>
            </w:r>
          </w:p>
        </w:tc>
        <w:tc>
          <w:tcPr>
            <w:tcW w:w="5689" w:type="dxa"/>
            <w:gridSpan w:val="2"/>
          </w:tcPr>
          <w:p>
            <w:pPr>
              <w:pStyle w:val="15"/>
              <w:spacing w:before="54"/>
              <w:ind w:left="56"/>
              <w:rPr>
                <w:rFonts w:hint="eastAsia" w:ascii="宋体" w:eastAsia="宋体"/>
                <w:sz w:val="20"/>
              </w:rPr>
            </w:pPr>
            <w:r>
              <w:rPr>
                <w:rFonts w:hint="eastAsia" w:ascii="宋体" w:eastAsia="宋体"/>
                <w:sz w:val="20"/>
              </w:rPr>
              <w:t>相对于最大频率</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45" w:hRule="atLeast"/>
        </w:trPr>
        <w:tc>
          <w:tcPr>
            <w:tcW w:w="1174" w:type="dxa"/>
            <w:vMerge w:val="continue"/>
            <w:tcBorders>
              <w:top w:val="nil"/>
            </w:tcBorders>
          </w:tcPr>
          <w:p>
            <w:pPr>
              <w:rPr>
                <w:sz w:val="2"/>
                <w:szCs w:val="2"/>
              </w:rPr>
            </w:pPr>
          </w:p>
        </w:tc>
        <w:tc>
          <w:tcPr>
            <w:tcW w:w="1971" w:type="dxa"/>
            <w:vMerge w:val="continue"/>
            <w:tcBorders>
              <w:top w:val="nil"/>
            </w:tcBorders>
          </w:tcPr>
          <w:p>
            <w:pPr>
              <w:rPr>
                <w:sz w:val="2"/>
                <w:szCs w:val="2"/>
              </w:rPr>
            </w:pPr>
          </w:p>
        </w:tc>
        <w:tc>
          <w:tcPr>
            <w:tcW w:w="1001" w:type="dxa"/>
          </w:tcPr>
          <w:p>
            <w:pPr>
              <w:pStyle w:val="15"/>
              <w:spacing w:before="67"/>
              <w:ind w:right="51"/>
              <w:jc w:val="center"/>
              <w:rPr>
                <w:sz w:val="20"/>
              </w:rPr>
            </w:pPr>
            <w:r>
              <w:rPr>
                <w:w w:val="99"/>
                <w:sz w:val="20"/>
              </w:rPr>
              <w:t>1</w:t>
            </w:r>
          </w:p>
        </w:tc>
        <w:tc>
          <w:tcPr>
            <w:tcW w:w="5689" w:type="dxa"/>
            <w:gridSpan w:val="2"/>
          </w:tcPr>
          <w:p>
            <w:pPr>
              <w:pStyle w:val="15"/>
              <w:spacing w:before="54"/>
              <w:ind w:left="56"/>
              <w:rPr>
                <w:sz w:val="20"/>
              </w:rPr>
            </w:pPr>
            <w:r>
              <w:rPr>
                <w:rFonts w:hint="eastAsia" w:ascii="宋体" w:eastAsia="宋体"/>
                <w:sz w:val="20"/>
              </w:rPr>
              <w:t xml:space="preserve">相对于主频率源 </w:t>
            </w:r>
            <w:r>
              <w:rPr>
                <w:sz w:val="20"/>
              </w:rPr>
              <w:t>X</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9" w:hRule="atLeast"/>
        </w:trPr>
        <w:tc>
          <w:tcPr>
            <w:tcW w:w="1174" w:type="dxa"/>
          </w:tcPr>
          <w:p>
            <w:pPr>
              <w:pStyle w:val="15"/>
              <w:spacing w:before="53"/>
              <w:ind w:left="326"/>
              <w:rPr>
                <w:sz w:val="20"/>
              </w:rPr>
            </w:pPr>
            <w:r>
              <w:rPr>
                <w:sz w:val="20"/>
              </w:rPr>
              <w:t>b0-06</w:t>
            </w:r>
          </w:p>
        </w:tc>
        <w:tc>
          <w:tcPr>
            <w:tcW w:w="2972" w:type="dxa"/>
            <w:gridSpan w:val="2"/>
          </w:tcPr>
          <w:p>
            <w:pPr>
              <w:pStyle w:val="15"/>
              <w:spacing w:before="40"/>
              <w:ind w:left="584"/>
              <w:rPr>
                <w:rFonts w:hint="eastAsia" w:ascii="宋体" w:eastAsia="宋体"/>
                <w:sz w:val="20"/>
              </w:rPr>
            </w:pPr>
            <w:r>
              <w:rPr>
                <w:rFonts w:hint="eastAsia" w:ascii="宋体" w:eastAsia="宋体"/>
                <w:sz w:val="20"/>
              </w:rPr>
              <w:t xml:space="preserve">辅助频率源 </w:t>
            </w:r>
            <w:r>
              <w:rPr>
                <w:sz w:val="20"/>
              </w:rPr>
              <w:t xml:space="preserve">Y </w:t>
            </w:r>
            <w:r>
              <w:rPr>
                <w:rFonts w:hint="eastAsia" w:ascii="宋体" w:eastAsia="宋体"/>
                <w:sz w:val="20"/>
              </w:rPr>
              <w:t>范围</w:t>
            </w:r>
          </w:p>
        </w:tc>
        <w:tc>
          <w:tcPr>
            <w:tcW w:w="2859" w:type="dxa"/>
          </w:tcPr>
          <w:p>
            <w:pPr>
              <w:pStyle w:val="15"/>
              <w:spacing w:before="40"/>
              <w:ind w:left="56"/>
              <w:rPr>
                <w:rFonts w:hint="eastAsia" w:ascii="宋体" w:eastAsia="宋体"/>
                <w:sz w:val="20"/>
              </w:rPr>
            </w:pPr>
            <w:r>
              <w:rPr>
                <w:rFonts w:hint="eastAsia" w:ascii="宋体" w:eastAsia="宋体"/>
                <w:sz w:val="20"/>
              </w:rPr>
              <w:t>出厂值</w:t>
            </w:r>
          </w:p>
        </w:tc>
        <w:tc>
          <w:tcPr>
            <w:tcW w:w="2830" w:type="dxa"/>
          </w:tcPr>
          <w:p>
            <w:pPr>
              <w:pStyle w:val="15"/>
              <w:spacing w:before="53"/>
              <w:ind w:left="55"/>
              <w:rPr>
                <w:sz w:val="20"/>
              </w:rPr>
            </w:pPr>
            <w:r>
              <w:rPr>
                <w:sz w:val="20"/>
              </w:rPr>
              <w:t>100%</w:t>
            </w:r>
          </w:p>
        </w:tc>
      </w:tr>
    </w:tbl>
    <w:p>
      <w:pPr>
        <w:spacing w:after="0"/>
        <w:rPr>
          <w:sz w:val="20"/>
        </w:rPr>
        <w:sectPr>
          <w:headerReference r:id="rId73" w:type="default"/>
          <w:pgSz w:w="11910" w:h="16840"/>
          <w:pgMar w:top="1320" w:right="760" w:bottom="900" w:left="860" w:header="886" w:footer="682" w:gutter="0"/>
        </w:sectPr>
      </w:pPr>
    </w:p>
    <w:p>
      <w:pPr>
        <w:pStyle w:val="8"/>
        <w:spacing w:before="4"/>
        <w:rPr>
          <w:sz w:val="5"/>
        </w:rPr>
      </w:pPr>
    </w:p>
    <w:tbl>
      <w:tblPr>
        <w:tblStyle w:val="12"/>
        <w:tblW w:w="9835" w:type="dxa"/>
        <w:tblInd w:w="176"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74"/>
        <w:gridCol w:w="2972"/>
        <w:gridCol w:w="5689"/>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45" w:hRule="atLeast"/>
        </w:trPr>
        <w:tc>
          <w:tcPr>
            <w:tcW w:w="1174" w:type="dxa"/>
          </w:tcPr>
          <w:p>
            <w:pPr>
              <w:pStyle w:val="15"/>
              <w:rPr>
                <w:sz w:val="18"/>
              </w:rPr>
            </w:pPr>
          </w:p>
        </w:tc>
        <w:tc>
          <w:tcPr>
            <w:tcW w:w="2972" w:type="dxa"/>
          </w:tcPr>
          <w:p>
            <w:pPr>
              <w:pStyle w:val="15"/>
              <w:spacing w:before="54"/>
              <w:ind w:left="1037" w:right="1089"/>
              <w:jc w:val="center"/>
              <w:rPr>
                <w:rFonts w:hint="eastAsia" w:ascii="宋体" w:eastAsia="宋体"/>
                <w:sz w:val="20"/>
              </w:rPr>
            </w:pPr>
            <w:r>
              <w:rPr>
                <w:rFonts w:hint="eastAsia" w:ascii="宋体" w:eastAsia="宋体"/>
                <w:sz w:val="20"/>
              </w:rPr>
              <w:t>设定范围</w:t>
            </w:r>
          </w:p>
        </w:tc>
        <w:tc>
          <w:tcPr>
            <w:tcW w:w="5689" w:type="dxa"/>
          </w:tcPr>
          <w:p>
            <w:pPr>
              <w:pStyle w:val="15"/>
              <w:spacing w:before="54"/>
              <w:ind w:left="56"/>
              <w:rPr>
                <w:sz w:val="20"/>
              </w:rPr>
            </w:pPr>
            <w:r>
              <w:rPr>
                <w:sz w:val="20"/>
              </w:rPr>
              <w:t>0%</w:t>
            </w:r>
            <w:r>
              <w:rPr>
                <w:rFonts w:hint="eastAsia" w:ascii="宋体" w:eastAsia="宋体"/>
                <w:sz w:val="20"/>
              </w:rPr>
              <w:t>～</w:t>
            </w:r>
            <w:r>
              <w:rPr>
                <w:sz w:val="20"/>
              </w:rPr>
              <w:t>150%</w:t>
            </w:r>
          </w:p>
        </w:tc>
      </w:tr>
    </w:tbl>
    <w:p>
      <w:pPr>
        <w:pStyle w:val="8"/>
        <w:spacing w:before="40"/>
        <w:ind w:left="618"/>
      </w:pPr>
      <w:r>
        <w:t>当频率源选择为“频率叠加”时，这两个参数用来确定辅助频率源的调节范围。</w:t>
      </w:r>
    </w:p>
    <w:p>
      <w:pPr>
        <w:pStyle w:val="8"/>
        <w:spacing w:before="44" w:line="280" w:lineRule="auto"/>
        <w:ind w:left="217" w:right="273" w:firstLine="400"/>
      </w:pPr>
      <w:r>
        <w:rPr>
          <w:rFonts w:ascii="Times New Roman" w:eastAsia="Times New Roman"/>
        </w:rPr>
        <w:t xml:space="preserve">b0-05 </w:t>
      </w:r>
      <w:r>
        <w:t xml:space="preserve">用于确定辅助频率源范围所对应的对象，可选择相对于最大频率，也可以相对于主频率源 </w:t>
      </w:r>
      <w:r>
        <w:rPr>
          <w:rFonts w:ascii="Times New Roman" w:eastAsia="Times New Roman"/>
        </w:rPr>
        <w:t>X</w:t>
      </w:r>
      <w:r>
        <w:t xml:space="preserve">，若选择为相对于主频率源，则辅助频率源的范围将随着主频率 </w:t>
      </w:r>
      <w:r>
        <w:rPr>
          <w:rFonts w:ascii="Times New Roman" w:eastAsia="Times New Roman"/>
        </w:rPr>
        <w:t xml:space="preserve">X </w:t>
      </w:r>
      <w:r>
        <w:t>的变化而变化。</w:t>
      </w:r>
    </w:p>
    <w:p>
      <w:pPr>
        <w:pStyle w:val="8"/>
        <w:spacing w:before="4"/>
      </w:pPr>
    </w:p>
    <w:tbl>
      <w:tblPr>
        <w:tblStyle w:val="12"/>
        <w:tblW w:w="9773" w:type="dxa"/>
        <w:tblInd w:w="208"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42"/>
        <w:gridCol w:w="1987"/>
        <w:gridCol w:w="1001"/>
        <w:gridCol w:w="2830"/>
        <w:gridCol w:w="2813"/>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PrEx>
        <w:trPr>
          <w:trHeight w:val="263" w:hRule="atLeast"/>
        </w:trPr>
        <w:tc>
          <w:tcPr>
            <w:tcW w:w="1142" w:type="dxa"/>
            <w:vMerge w:val="restart"/>
          </w:tcPr>
          <w:p>
            <w:pPr>
              <w:pStyle w:val="15"/>
              <w:rPr>
                <w:rFonts w:ascii="宋体"/>
                <w:sz w:val="22"/>
              </w:rPr>
            </w:pPr>
          </w:p>
          <w:p>
            <w:pPr>
              <w:pStyle w:val="15"/>
              <w:rPr>
                <w:rFonts w:ascii="宋体"/>
                <w:sz w:val="22"/>
              </w:rPr>
            </w:pPr>
          </w:p>
          <w:p>
            <w:pPr>
              <w:pStyle w:val="15"/>
              <w:rPr>
                <w:rFonts w:ascii="宋体"/>
                <w:sz w:val="22"/>
              </w:rPr>
            </w:pPr>
          </w:p>
          <w:p>
            <w:pPr>
              <w:pStyle w:val="15"/>
              <w:rPr>
                <w:rFonts w:ascii="宋体"/>
                <w:sz w:val="22"/>
              </w:rPr>
            </w:pPr>
          </w:p>
          <w:p>
            <w:pPr>
              <w:pStyle w:val="15"/>
              <w:spacing w:before="6"/>
              <w:rPr>
                <w:rFonts w:ascii="宋体"/>
                <w:sz w:val="29"/>
              </w:rPr>
            </w:pPr>
          </w:p>
          <w:p>
            <w:pPr>
              <w:pStyle w:val="15"/>
              <w:ind w:left="306"/>
              <w:rPr>
                <w:sz w:val="20"/>
              </w:rPr>
            </w:pPr>
            <w:r>
              <w:rPr>
                <w:sz w:val="20"/>
              </w:rPr>
              <w:t>b0-07</w:t>
            </w:r>
          </w:p>
        </w:tc>
        <w:tc>
          <w:tcPr>
            <w:tcW w:w="2988" w:type="dxa"/>
            <w:gridSpan w:val="2"/>
          </w:tcPr>
          <w:p>
            <w:pPr>
              <w:pStyle w:val="15"/>
              <w:spacing w:before="13" w:line="230" w:lineRule="exact"/>
              <w:ind w:left="964"/>
              <w:rPr>
                <w:rFonts w:hint="eastAsia" w:ascii="宋体" w:eastAsia="宋体"/>
                <w:sz w:val="20"/>
              </w:rPr>
            </w:pPr>
            <w:r>
              <w:rPr>
                <w:rFonts w:hint="eastAsia" w:ascii="宋体" w:eastAsia="宋体"/>
                <w:sz w:val="20"/>
              </w:rPr>
              <w:t>频率源选择</w:t>
            </w:r>
          </w:p>
        </w:tc>
        <w:tc>
          <w:tcPr>
            <w:tcW w:w="2830" w:type="dxa"/>
          </w:tcPr>
          <w:p>
            <w:pPr>
              <w:pStyle w:val="15"/>
              <w:spacing w:before="13" w:line="230" w:lineRule="exact"/>
              <w:ind w:left="55"/>
              <w:rPr>
                <w:rFonts w:hint="eastAsia" w:ascii="宋体" w:eastAsia="宋体"/>
                <w:sz w:val="20"/>
              </w:rPr>
            </w:pPr>
            <w:r>
              <w:rPr>
                <w:rFonts w:hint="eastAsia" w:ascii="宋体" w:eastAsia="宋体"/>
                <w:sz w:val="20"/>
              </w:rPr>
              <w:t>出厂值</w:t>
            </w:r>
          </w:p>
        </w:tc>
        <w:tc>
          <w:tcPr>
            <w:tcW w:w="2813" w:type="dxa"/>
          </w:tcPr>
          <w:p>
            <w:pPr>
              <w:pStyle w:val="15"/>
              <w:spacing w:before="26" w:line="217" w:lineRule="exact"/>
              <w:ind w:left="55"/>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142" w:type="dxa"/>
            <w:vMerge w:val="continue"/>
            <w:tcBorders>
              <w:top w:val="nil"/>
            </w:tcBorders>
          </w:tcPr>
          <w:p>
            <w:pPr>
              <w:rPr>
                <w:sz w:val="2"/>
                <w:szCs w:val="2"/>
              </w:rPr>
            </w:pPr>
          </w:p>
        </w:tc>
        <w:tc>
          <w:tcPr>
            <w:tcW w:w="1987" w:type="dxa"/>
            <w:vMerge w:val="restart"/>
          </w:tcPr>
          <w:p>
            <w:pPr>
              <w:pStyle w:val="15"/>
              <w:rPr>
                <w:rFonts w:ascii="宋体"/>
                <w:sz w:val="20"/>
              </w:rPr>
            </w:pPr>
          </w:p>
          <w:p>
            <w:pPr>
              <w:pStyle w:val="15"/>
              <w:rPr>
                <w:rFonts w:ascii="宋体"/>
                <w:sz w:val="20"/>
              </w:rPr>
            </w:pPr>
          </w:p>
          <w:p>
            <w:pPr>
              <w:pStyle w:val="15"/>
              <w:rPr>
                <w:rFonts w:ascii="宋体"/>
                <w:sz w:val="20"/>
              </w:rPr>
            </w:pPr>
          </w:p>
          <w:p>
            <w:pPr>
              <w:pStyle w:val="15"/>
              <w:rPr>
                <w:rFonts w:ascii="宋体"/>
                <w:sz w:val="20"/>
              </w:rPr>
            </w:pPr>
          </w:p>
          <w:p>
            <w:pPr>
              <w:pStyle w:val="15"/>
              <w:spacing w:before="12"/>
              <w:rPr>
                <w:rFonts w:ascii="宋体"/>
                <w:sz w:val="25"/>
              </w:rPr>
            </w:pPr>
          </w:p>
          <w:p>
            <w:pPr>
              <w:pStyle w:val="15"/>
              <w:ind w:left="566"/>
              <w:rPr>
                <w:rFonts w:hint="eastAsia" w:ascii="宋体" w:eastAsia="宋体"/>
                <w:sz w:val="20"/>
              </w:rPr>
            </w:pPr>
            <w:r>
              <w:rPr>
                <w:rFonts w:hint="eastAsia" w:ascii="宋体" w:eastAsia="宋体"/>
                <w:sz w:val="20"/>
              </w:rPr>
              <w:t>设定范围</w:t>
            </w:r>
          </w:p>
        </w:tc>
        <w:tc>
          <w:tcPr>
            <w:tcW w:w="1001" w:type="dxa"/>
          </w:tcPr>
          <w:p>
            <w:pPr>
              <w:pStyle w:val="15"/>
              <w:spacing w:before="13" w:line="230" w:lineRule="exact"/>
              <w:ind w:left="249" w:right="305"/>
              <w:jc w:val="center"/>
              <w:rPr>
                <w:rFonts w:hint="eastAsia" w:ascii="宋体" w:eastAsia="宋体"/>
                <w:sz w:val="20"/>
              </w:rPr>
            </w:pPr>
            <w:r>
              <w:rPr>
                <w:rFonts w:hint="eastAsia" w:ascii="宋体" w:eastAsia="宋体"/>
                <w:sz w:val="20"/>
              </w:rPr>
              <w:t>个位</w:t>
            </w:r>
          </w:p>
        </w:tc>
        <w:tc>
          <w:tcPr>
            <w:tcW w:w="5643" w:type="dxa"/>
            <w:gridSpan w:val="2"/>
          </w:tcPr>
          <w:p>
            <w:pPr>
              <w:pStyle w:val="15"/>
              <w:spacing w:before="13" w:line="230" w:lineRule="exact"/>
              <w:ind w:left="55"/>
              <w:rPr>
                <w:rFonts w:hint="eastAsia" w:ascii="宋体" w:eastAsia="宋体"/>
                <w:sz w:val="20"/>
              </w:rPr>
            </w:pPr>
            <w:r>
              <w:rPr>
                <w:rFonts w:hint="eastAsia" w:ascii="宋体" w:eastAsia="宋体"/>
                <w:sz w:val="20"/>
              </w:rPr>
              <w:t>频率源选择</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142" w:type="dxa"/>
            <w:vMerge w:val="continue"/>
            <w:tcBorders>
              <w:top w:val="nil"/>
            </w:tcBorders>
          </w:tcPr>
          <w:p>
            <w:pPr>
              <w:rPr>
                <w:sz w:val="2"/>
                <w:szCs w:val="2"/>
              </w:rPr>
            </w:pPr>
          </w:p>
        </w:tc>
        <w:tc>
          <w:tcPr>
            <w:tcW w:w="1987" w:type="dxa"/>
            <w:vMerge w:val="continue"/>
            <w:tcBorders>
              <w:top w:val="nil"/>
            </w:tcBorders>
          </w:tcPr>
          <w:p>
            <w:pPr>
              <w:rPr>
                <w:sz w:val="2"/>
                <w:szCs w:val="2"/>
              </w:rPr>
            </w:pPr>
          </w:p>
        </w:tc>
        <w:tc>
          <w:tcPr>
            <w:tcW w:w="1001" w:type="dxa"/>
          </w:tcPr>
          <w:p>
            <w:pPr>
              <w:pStyle w:val="15"/>
              <w:spacing w:before="26" w:line="217" w:lineRule="exact"/>
              <w:ind w:right="53"/>
              <w:jc w:val="center"/>
              <w:rPr>
                <w:sz w:val="20"/>
              </w:rPr>
            </w:pPr>
            <w:r>
              <w:rPr>
                <w:w w:val="99"/>
                <w:sz w:val="20"/>
              </w:rPr>
              <w:t>0</w:t>
            </w:r>
          </w:p>
        </w:tc>
        <w:tc>
          <w:tcPr>
            <w:tcW w:w="5643" w:type="dxa"/>
            <w:gridSpan w:val="2"/>
          </w:tcPr>
          <w:p>
            <w:pPr>
              <w:pStyle w:val="15"/>
              <w:spacing w:before="13" w:line="230" w:lineRule="exact"/>
              <w:ind w:left="55"/>
              <w:rPr>
                <w:sz w:val="20"/>
              </w:rPr>
            </w:pPr>
            <w:r>
              <w:rPr>
                <w:rFonts w:hint="eastAsia" w:ascii="宋体" w:eastAsia="宋体"/>
                <w:sz w:val="20"/>
              </w:rPr>
              <w:t xml:space="preserve">主频率源 </w:t>
            </w:r>
            <w:r>
              <w:rPr>
                <w:sz w:val="20"/>
              </w:rPr>
              <w:t>X</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142" w:type="dxa"/>
            <w:vMerge w:val="continue"/>
            <w:tcBorders>
              <w:top w:val="nil"/>
            </w:tcBorders>
          </w:tcPr>
          <w:p>
            <w:pPr>
              <w:rPr>
                <w:sz w:val="2"/>
                <w:szCs w:val="2"/>
              </w:rPr>
            </w:pPr>
          </w:p>
        </w:tc>
        <w:tc>
          <w:tcPr>
            <w:tcW w:w="1987" w:type="dxa"/>
            <w:vMerge w:val="continue"/>
            <w:tcBorders>
              <w:top w:val="nil"/>
            </w:tcBorders>
          </w:tcPr>
          <w:p>
            <w:pPr>
              <w:rPr>
                <w:sz w:val="2"/>
                <w:szCs w:val="2"/>
              </w:rPr>
            </w:pPr>
          </w:p>
        </w:tc>
        <w:tc>
          <w:tcPr>
            <w:tcW w:w="1001" w:type="dxa"/>
          </w:tcPr>
          <w:p>
            <w:pPr>
              <w:pStyle w:val="15"/>
              <w:spacing w:before="26" w:line="217" w:lineRule="exact"/>
              <w:ind w:right="53"/>
              <w:jc w:val="center"/>
              <w:rPr>
                <w:sz w:val="20"/>
              </w:rPr>
            </w:pPr>
            <w:r>
              <w:rPr>
                <w:w w:val="99"/>
                <w:sz w:val="20"/>
              </w:rPr>
              <w:t>1</w:t>
            </w:r>
          </w:p>
        </w:tc>
        <w:tc>
          <w:tcPr>
            <w:tcW w:w="5643" w:type="dxa"/>
            <w:gridSpan w:val="2"/>
          </w:tcPr>
          <w:p>
            <w:pPr>
              <w:pStyle w:val="15"/>
              <w:spacing w:before="13" w:line="230" w:lineRule="exact"/>
              <w:ind w:left="55"/>
              <w:rPr>
                <w:rFonts w:hint="eastAsia" w:ascii="宋体" w:eastAsia="宋体"/>
                <w:sz w:val="20"/>
              </w:rPr>
            </w:pPr>
            <w:r>
              <w:rPr>
                <w:rFonts w:hint="eastAsia" w:ascii="宋体" w:eastAsia="宋体"/>
                <w:sz w:val="20"/>
              </w:rPr>
              <w:t>主辅运算结果（运算关系由十位确定）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142" w:type="dxa"/>
            <w:vMerge w:val="continue"/>
            <w:tcBorders>
              <w:top w:val="nil"/>
            </w:tcBorders>
          </w:tcPr>
          <w:p>
            <w:pPr>
              <w:rPr>
                <w:sz w:val="2"/>
                <w:szCs w:val="2"/>
              </w:rPr>
            </w:pPr>
          </w:p>
        </w:tc>
        <w:tc>
          <w:tcPr>
            <w:tcW w:w="1987" w:type="dxa"/>
            <w:vMerge w:val="continue"/>
            <w:tcBorders>
              <w:top w:val="nil"/>
            </w:tcBorders>
          </w:tcPr>
          <w:p>
            <w:pPr>
              <w:rPr>
                <w:sz w:val="2"/>
                <w:szCs w:val="2"/>
              </w:rPr>
            </w:pPr>
          </w:p>
        </w:tc>
        <w:tc>
          <w:tcPr>
            <w:tcW w:w="1001" w:type="dxa"/>
          </w:tcPr>
          <w:p>
            <w:pPr>
              <w:pStyle w:val="15"/>
              <w:spacing w:before="26" w:line="217" w:lineRule="exact"/>
              <w:ind w:right="53"/>
              <w:jc w:val="center"/>
              <w:rPr>
                <w:sz w:val="20"/>
              </w:rPr>
            </w:pPr>
            <w:r>
              <w:rPr>
                <w:w w:val="99"/>
                <w:sz w:val="20"/>
              </w:rPr>
              <w:t>2</w:t>
            </w:r>
          </w:p>
        </w:tc>
        <w:tc>
          <w:tcPr>
            <w:tcW w:w="5643" w:type="dxa"/>
            <w:gridSpan w:val="2"/>
          </w:tcPr>
          <w:p>
            <w:pPr>
              <w:pStyle w:val="15"/>
              <w:spacing w:before="13" w:line="230" w:lineRule="exact"/>
              <w:ind w:left="55"/>
              <w:rPr>
                <w:rFonts w:hint="eastAsia" w:ascii="宋体" w:eastAsia="宋体"/>
                <w:sz w:val="20"/>
              </w:rPr>
            </w:pPr>
            <w:r>
              <w:rPr>
                <w:rFonts w:hint="eastAsia" w:ascii="宋体" w:eastAsia="宋体"/>
                <w:sz w:val="20"/>
              </w:rPr>
              <w:t xml:space="preserve">主频率源 </w:t>
            </w:r>
            <w:r>
              <w:rPr>
                <w:sz w:val="20"/>
              </w:rPr>
              <w:t xml:space="preserve">X </w:t>
            </w:r>
            <w:r>
              <w:rPr>
                <w:rFonts w:hint="eastAsia" w:ascii="宋体" w:eastAsia="宋体"/>
                <w:sz w:val="20"/>
              </w:rPr>
              <w:t xml:space="preserve">与辅助频率源 </w:t>
            </w:r>
            <w:r>
              <w:rPr>
                <w:sz w:val="20"/>
              </w:rPr>
              <w:t xml:space="preserve">Y </w:t>
            </w:r>
            <w:r>
              <w:rPr>
                <w:rFonts w:hint="eastAsia" w:ascii="宋体" w:eastAsia="宋体"/>
                <w:sz w:val="20"/>
              </w:rPr>
              <w:t>切换</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142" w:type="dxa"/>
            <w:vMerge w:val="continue"/>
            <w:tcBorders>
              <w:top w:val="nil"/>
            </w:tcBorders>
          </w:tcPr>
          <w:p>
            <w:pPr>
              <w:rPr>
                <w:sz w:val="2"/>
                <w:szCs w:val="2"/>
              </w:rPr>
            </w:pPr>
          </w:p>
        </w:tc>
        <w:tc>
          <w:tcPr>
            <w:tcW w:w="1987" w:type="dxa"/>
            <w:vMerge w:val="continue"/>
            <w:tcBorders>
              <w:top w:val="nil"/>
            </w:tcBorders>
          </w:tcPr>
          <w:p>
            <w:pPr>
              <w:rPr>
                <w:sz w:val="2"/>
                <w:szCs w:val="2"/>
              </w:rPr>
            </w:pPr>
          </w:p>
        </w:tc>
        <w:tc>
          <w:tcPr>
            <w:tcW w:w="1001" w:type="dxa"/>
          </w:tcPr>
          <w:p>
            <w:pPr>
              <w:pStyle w:val="15"/>
              <w:spacing w:before="26" w:line="217" w:lineRule="exact"/>
              <w:ind w:right="53"/>
              <w:jc w:val="center"/>
              <w:rPr>
                <w:sz w:val="20"/>
              </w:rPr>
            </w:pPr>
            <w:r>
              <w:rPr>
                <w:w w:val="99"/>
                <w:sz w:val="20"/>
              </w:rPr>
              <w:t>3</w:t>
            </w:r>
          </w:p>
        </w:tc>
        <w:tc>
          <w:tcPr>
            <w:tcW w:w="5643" w:type="dxa"/>
            <w:gridSpan w:val="2"/>
          </w:tcPr>
          <w:p>
            <w:pPr>
              <w:pStyle w:val="15"/>
              <w:spacing w:before="13" w:line="230" w:lineRule="exact"/>
              <w:ind w:left="55"/>
              <w:rPr>
                <w:rFonts w:hint="eastAsia" w:ascii="宋体" w:eastAsia="宋体"/>
                <w:sz w:val="20"/>
              </w:rPr>
            </w:pPr>
            <w:r>
              <w:rPr>
                <w:rFonts w:hint="eastAsia" w:ascii="宋体" w:eastAsia="宋体"/>
                <w:sz w:val="20"/>
              </w:rPr>
              <w:t xml:space="preserve">主频率源 </w:t>
            </w:r>
            <w:r>
              <w:rPr>
                <w:sz w:val="20"/>
              </w:rPr>
              <w:t xml:space="preserve">X </w:t>
            </w:r>
            <w:r>
              <w:rPr>
                <w:rFonts w:hint="eastAsia" w:ascii="宋体" w:eastAsia="宋体"/>
                <w:sz w:val="20"/>
              </w:rPr>
              <w:t>与主辅运算结果切换</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142" w:type="dxa"/>
            <w:vMerge w:val="continue"/>
            <w:tcBorders>
              <w:top w:val="nil"/>
            </w:tcBorders>
          </w:tcPr>
          <w:p>
            <w:pPr>
              <w:rPr>
                <w:sz w:val="2"/>
                <w:szCs w:val="2"/>
              </w:rPr>
            </w:pPr>
          </w:p>
        </w:tc>
        <w:tc>
          <w:tcPr>
            <w:tcW w:w="1987" w:type="dxa"/>
            <w:vMerge w:val="continue"/>
            <w:tcBorders>
              <w:top w:val="nil"/>
            </w:tcBorders>
          </w:tcPr>
          <w:p>
            <w:pPr>
              <w:rPr>
                <w:sz w:val="2"/>
                <w:szCs w:val="2"/>
              </w:rPr>
            </w:pPr>
          </w:p>
        </w:tc>
        <w:tc>
          <w:tcPr>
            <w:tcW w:w="1001" w:type="dxa"/>
          </w:tcPr>
          <w:p>
            <w:pPr>
              <w:pStyle w:val="15"/>
              <w:spacing w:before="26" w:line="217" w:lineRule="exact"/>
              <w:ind w:right="53"/>
              <w:jc w:val="center"/>
              <w:rPr>
                <w:sz w:val="20"/>
              </w:rPr>
            </w:pPr>
            <w:r>
              <w:rPr>
                <w:w w:val="99"/>
                <w:sz w:val="20"/>
              </w:rPr>
              <w:t>4</w:t>
            </w:r>
          </w:p>
        </w:tc>
        <w:tc>
          <w:tcPr>
            <w:tcW w:w="5643" w:type="dxa"/>
            <w:gridSpan w:val="2"/>
          </w:tcPr>
          <w:p>
            <w:pPr>
              <w:pStyle w:val="15"/>
              <w:spacing w:before="13" w:line="230" w:lineRule="exact"/>
              <w:ind w:left="55"/>
              <w:rPr>
                <w:rFonts w:hint="eastAsia" w:ascii="宋体" w:eastAsia="宋体"/>
                <w:sz w:val="20"/>
              </w:rPr>
            </w:pPr>
            <w:r>
              <w:rPr>
                <w:rFonts w:hint="eastAsia" w:ascii="宋体" w:eastAsia="宋体"/>
                <w:sz w:val="20"/>
              </w:rPr>
              <w:t xml:space="preserve">辅助频率源 </w:t>
            </w:r>
            <w:r>
              <w:rPr>
                <w:sz w:val="20"/>
              </w:rPr>
              <w:t xml:space="preserve">Y </w:t>
            </w:r>
            <w:r>
              <w:rPr>
                <w:rFonts w:hint="eastAsia" w:ascii="宋体" w:eastAsia="宋体"/>
                <w:sz w:val="20"/>
              </w:rPr>
              <w:t>与主辅运算结果切换</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142" w:type="dxa"/>
            <w:vMerge w:val="continue"/>
            <w:tcBorders>
              <w:top w:val="nil"/>
            </w:tcBorders>
          </w:tcPr>
          <w:p>
            <w:pPr>
              <w:rPr>
                <w:sz w:val="2"/>
                <w:szCs w:val="2"/>
              </w:rPr>
            </w:pPr>
          </w:p>
        </w:tc>
        <w:tc>
          <w:tcPr>
            <w:tcW w:w="1987" w:type="dxa"/>
            <w:vMerge w:val="continue"/>
            <w:tcBorders>
              <w:top w:val="nil"/>
            </w:tcBorders>
          </w:tcPr>
          <w:p>
            <w:pPr>
              <w:rPr>
                <w:sz w:val="2"/>
                <w:szCs w:val="2"/>
              </w:rPr>
            </w:pPr>
          </w:p>
        </w:tc>
        <w:tc>
          <w:tcPr>
            <w:tcW w:w="1001" w:type="dxa"/>
          </w:tcPr>
          <w:p>
            <w:pPr>
              <w:pStyle w:val="15"/>
              <w:spacing w:before="13" w:line="230" w:lineRule="exact"/>
              <w:ind w:left="248" w:right="306"/>
              <w:jc w:val="center"/>
              <w:rPr>
                <w:rFonts w:hint="eastAsia" w:ascii="宋体" w:eastAsia="宋体"/>
                <w:sz w:val="20"/>
              </w:rPr>
            </w:pPr>
            <w:r>
              <w:rPr>
                <w:rFonts w:hint="eastAsia" w:ascii="宋体" w:eastAsia="宋体"/>
                <w:sz w:val="20"/>
              </w:rPr>
              <w:t>十位</w:t>
            </w:r>
          </w:p>
        </w:tc>
        <w:tc>
          <w:tcPr>
            <w:tcW w:w="5643" w:type="dxa"/>
            <w:gridSpan w:val="2"/>
          </w:tcPr>
          <w:p>
            <w:pPr>
              <w:pStyle w:val="15"/>
              <w:spacing w:before="13" w:line="230" w:lineRule="exact"/>
              <w:ind w:left="55"/>
              <w:rPr>
                <w:rFonts w:hint="eastAsia" w:ascii="宋体" w:eastAsia="宋体"/>
                <w:sz w:val="20"/>
              </w:rPr>
            </w:pPr>
            <w:r>
              <w:rPr>
                <w:rFonts w:hint="eastAsia" w:ascii="宋体" w:eastAsia="宋体"/>
                <w:sz w:val="20"/>
              </w:rPr>
              <w:t>频率源主辅运算关系</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142" w:type="dxa"/>
            <w:vMerge w:val="continue"/>
            <w:tcBorders>
              <w:top w:val="nil"/>
            </w:tcBorders>
          </w:tcPr>
          <w:p>
            <w:pPr>
              <w:rPr>
                <w:sz w:val="2"/>
                <w:szCs w:val="2"/>
              </w:rPr>
            </w:pPr>
          </w:p>
        </w:tc>
        <w:tc>
          <w:tcPr>
            <w:tcW w:w="1987" w:type="dxa"/>
            <w:vMerge w:val="continue"/>
            <w:tcBorders>
              <w:top w:val="nil"/>
            </w:tcBorders>
          </w:tcPr>
          <w:p>
            <w:pPr>
              <w:rPr>
                <w:sz w:val="2"/>
                <w:szCs w:val="2"/>
              </w:rPr>
            </w:pPr>
          </w:p>
        </w:tc>
        <w:tc>
          <w:tcPr>
            <w:tcW w:w="1001" w:type="dxa"/>
          </w:tcPr>
          <w:p>
            <w:pPr>
              <w:pStyle w:val="15"/>
              <w:spacing w:before="26" w:line="217" w:lineRule="exact"/>
              <w:ind w:right="53"/>
              <w:jc w:val="center"/>
              <w:rPr>
                <w:sz w:val="20"/>
              </w:rPr>
            </w:pPr>
            <w:r>
              <w:rPr>
                <w:w w:val="99"/>
                <w:sz w:val="20"/>
              </w:rPr>
              <w:t>0</w:t>
            </w:r>
          </w:p>
        </w:tc>
        <w:tc>
          <w:tcPr>
            <w:tcW w:w="5643" w:type="dxa"/>
            <w:gridSpan w:val="2"/>
          </w:tcPr>
          <w:p>
            <w:pPr>
              <w:pStyle w:val="15"/>
              <w:spacing w:before="13" w:line="230" w:lineRule="exact"/>
              <w:ind w:left="55"/>
              <w:rPr>
                <w:rFonts w:hint="eastAsia" w:ascii="宋体" w:eastAsia="宋体"/>
                <w:sz w:val="20"/>
              </w:rPr>
            </w:pPr>
            <w:r>
              <w:rPr>
                <w:rFonts w:hint="eastAsia" w:ascii="宋体" w:eastAsia="宋体"/>
                <w:sz w:val="20"/>
              </w:rPr>
              <w:t xml:space="preserve">主 </w:t>
            </w:r>
            <w:r>
              <w:rPr>
                <w:sz w:val="20"/>
              </w:rPr>
              <w:t xml:space="preserve">+ </w:t>
            </w:r>
            <w:r>
              <w:rPr>
                <w:rFonts w:hint="eastAsia" w:ascii="宋体" w:eastAsia="宋体"/>
                <w:sz w:val="20"/>
              </w:rPr>
              <w:t>辅</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142" w:type="dxa"/>
            <w:vMerge w:val="continue"/>
            <w:tcBorders>
              <w:top w:val="nil"/>
            </w:tcBorders>
          </w:tcPr>
          <w:p>
            <w:pPr>
              <w:rPr>
                <w:sz w:val="2"/>
                <w:szCs w:val="2"/>
              </w:rPr>
            </w:pPr>
          </w:p>
        </w:tc>
        <w:tc>
          <w:tcPr>
            <w:tcW w:w="1987" w:type="dxa"/>
            <w:vMerge w:val="continue"/>
            <w:tcBorders>
              <w:top w:val="nil"/>
            </w:tcBorders>
          </w:tcPr>
          <w:p>
            <w:pPr>
              <w:rPr>
                <w:sz w:val="2"/>
                <w:szCs w:val="2"/>
              </w:rPr>
            </w:pPr>
          </w:p>
        </w:tc>
        <w:tc>
          <w:tcPr>
            <w:tcW w:w="1001" w:type="dxa"/>
          </w:tcPr>
          <w:p>
            <w:pPr>
              <w:pStyle w:val="15"/>
              <w:spacing w:before="26" w:line="217" w:lineRule="exact"/>
              <w:ind w:right="53"/>
              <w:jc w:val="center"/>
              <w:rPr>
                <w:sz w:val="20"/>
              </w:rPr>
            </w:pPr>
            <w:r>
              <w:rPr>
                <w:w w:val="99"/>
                <w:sz w:val="20"/>
              </w:rPr>
              <w:t>1</w:t>
            </w:r>
          </w:p>
        </w:tc>
        <w:tc>
          <w:tcPr>
            <w:tcW w:w="5643" w:type="dxa"/>
            <w:gridSpan w:val="2"/>
          </w:tcPr>
          <w:p>
            <w:pPr>
              <w:pStyle w:val="15"/>
              <w:spacing w:before="13" w:line="230" w:lineRule="exact"/>
              <w:ind w:left="55"/>
              <w:rPr>
                <w:rFonts w:hint="eastAsia" w:ascii="宋体" w:eastAsia="宋体"/>
                <w:sz w:val="20"/>
              </w:rPr>
            </w:pPr>
            <w:r>
              <w:rPr>
                <w:rFonts w:hint="eastAsia" w:ascii="宋体" w:eastAsia="宋体"/>
                <w:sz w:val="20"/>
              </w:rPr>
              <w:t xml:space="preserve">主 </w:t>
            </w:r>
            <w:r>
              <w:rPr>
                <w:sz w:val="20"/>
              </w:rPr>
              <w:t xml:space="preserve">- </w:t>
            </w:r>
            <w:r>
              <w:rPr>
                <w:rFonts w:hint="eastAsia" w:ascii="宋体" w:eastAsia="宋体"/>
                <w:sz w:val="20"/>
              </w:rPr>
              <w:t>辅</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42" w:type="dxa"/>
            <w:vMerge w:val="continue"/>
            <w:tcBorders>
              <w:top w:val="nil"/>
            </w:tcBorders>
          </w:tcPr>
          <w:p>
            <w:pPr>
              <w:rPr>
                <w:sz w:val="2"/>
                <w:szCs w:val="2"/>
              </w:rPr>
            </w:pPr>
          </w:p>
        </w:tc>
        <w:tc>
          <w:tcPr>
            <w:tcW w:w="1987" w:type="dxa"/>
            <w:vMerge w:val="continue"/>
            <w:tcBorders>
              <w:top w:val="nil"/>
            </w:tcBorders>
          </w:tcPr>
          <w:p>
            <w:pPr>
              <w:rPr>
                <w:sz w:val="2"/>
                <w:szCs w:val="2"/>
              </w:rPr>
            </w:pPr>
          </w:p>
        </w:tc>
        <w:tc>
          <w:tcPr>
            <w:tcW w:w="1001" w:type="dxa"/>
          </w:tcPr>
          <w:p>
            <w:pPr>
              <w:pStyle w:val="15"/>
              <w:spacing w:before="29" w:line="217" w:lineRule="exact"/>
              <w:ind w:right="53"/>
              <w:jc w:val="center"/>
              <w:rPr>
                <w:sz w:val="20"/>
              </w:rPr>
            </w:pPr>
            <w:r>
              <w:rPr>
                <w:w w:val="99"/>
                <w:sz w:val="20"/>
              </w:rPr>
              <w:t>2</w:t>
            </w:r>
          </w:p>
        </w:tc>
        <w:tc>
          <w:tcPr>
            <w:tcW w:w="5643" w:type="dxa"/>
            <w:gridSpan w:val="2"/>
          </w:tcPr>
          <w:p>
            <w:pPr>
              <w:pStyle w:val="15"/>
              <w:spacing w:before="16" w:line="230" w:lineRule="exact"/>
              <w:ind w:left="55"/>
              <w:rPr>
                <w:rFonts w:hint="eastAsia" w:ascii="宋体" w:eastAsia="宋体"/>
                <w:sz w:val="20"/>
              </w:rPr>
            </w:pPr>
            <w:r>
              <w:rPr>
                <w:rFonts w:hint="eastAsia" w:ascii="宋体" w:eastAsia="宋体"/>
                <w:sz w:val="20"/>
              </w:rPr>
              <w:t>二者最大值</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142" w:type="dxa"/>
            <w:vMerge w:val="continue"/>
            <w:tcBorders>
              <w:top w:val="nil"/>
            </w:tcBorders>
          </w:tcPr>
          <w:p>
            <w:pPr>
              <w:rPr>
                <w:sz w:val="2"/>
                <w:szCs w:val="2"/>
              </w:rPr>
            </w:pPr>
          </w:p>
        </w:tc>
        <w:tc>
          <w:tcPr>
            <w:tcW w:w="1987" w:type="dxa"/>
            <w:vMerge w:val="continue"/>
            <w:tcBorders>
              <w:top w:val="nil"/>
            </w:tcBorders>
          </w:tcPr>
          <w:p>
            <w:pPr>
              <w:rPr>
                <w:sz w:val="2"/>
                <w:szCs w:val="2"/>
              </w:rPr>
            </w:pPr>
          </w:p>
        </w:tc>
        <w:tc>
          <w:tcPr>
            <w:tcW w:w="1001" w:type="dxa"/>
          </w:tcPr>
          <w:p>
            <w:pPr>
              <w:pStyle w:val="15"/>
              <w:spacing w:before="26" w:line="217" w:lineRule="exact"/>
              <w:ind w:right="53"/>
              <w:jc w:val="center"/>
              <w:rPr>
                <w:sz w:val="20"/>
              </w:rPr>
            </w:pPr>
            <w:r>
              <w:rPr>
                <w:w w:val="99"/>
                <w:sz w:val="20"/>
              </w:rPr>
              <w:t>3</w:t>
            </w:r>
          </w:p>
        </w:tc>
        <w:tc>
          <w:tcPr>
            <w:tcW w:w="5643" w:type="dxa"/>
            <w:gridSpan w:val="2"/>
          </w:tcPr>
          <w:p>
            <w:pPr>
              <w:pStyle w:val="15"/>
              <w:spacing w:before="13" w:line="230" w:lineRule="exact"/>
              <w:ind w:left="55"/>
              <w:rPr>
                <w:rFonts w:hint="eastAsia" w:ascii="宋体" w:eastAsia="宋体"/>
                <w:sz w:val="20"/>
              </w:rPr>
            </w:pPr>
            <w:r>
              <w:rPr>
                <w:rFonts w:hint="eastAsia" w:ascii="宋体" w:eastAsia="宋体"/>
                <w:sz w:val="20"/>
              </w:rPr>
              <w:t>二者最小值</w:t>
            </w:r>
          </w:p>
        </w:tc>
      </w:tr>
    </w:tbl>
    <w:p>
      <w:pPr>
        <w:pStyle w:val="8"/>
        <w:spacing w:before="40" w:line="280" w:lineRule="auto"/>
        <w:ind w:left="618" w:right="1786"/>
      </w:pPr>
      <w:r>
        <w:pict>
          <v:group id="_x0000_s1934" o:spid="_x0000_s1934" o:spt="203" style="position:absolute;left:0pt;margin-left:104.15pt;margin-top:38.5pt;height:290.4pt;width:387.55pt;mso-position-horizontal-relative:page;mso-wrap-distance-bottom:0pt;mso-wrap-distance-top:0pt;z-index:5120;mso-width-relative:page;mso-height-relative:page;" coordorigin="2083,771" coordsize="7751,5808">
            <o:lock v:ext="edit"/>
            <v:shape id="_x0000_s1935" o:spid="_x0000_s1935" style="position:absolute;left:2418;top:1771;height:547;width:905;" fillcolor="#E8EEF7" filled="t" stroked="f" coordorigin="2419,1771" coordsize="905,547" path="m3097,2318l2645,2318,2574,2304,2511,2266,2463,2206,2430,2131,2419,2045,2430,1959,2463,1883,2511,1824,2574,1785,2645,1771,3097,1771,3169,1785,3231,1824,3280,1883,3312,1959,3323,2045,3312,2131,3280,2206,3231,2266,3169,2304,3097,2318xe">
              <v:path arrowok="t"/>
              <v:fill on="t" focussize="0,0"/>
              <v:stroke on="f"/>
              <v:imagedata o:title=""/>
              <o:lock v:ext="edit"/>
            </v:shape>
            <v:shape id="_x0000_s1936" o:spid="_x0000_s1936" style="position:absolute;left:2418;top:1771;height:547;width:905;" filled="f" stroked="t" coordorigin="2419,1771" coordsize="905,547" path="m2645,2318l3097,2318,3169,2304,3231,2266,3280,2206,3312,2131,3323,2045,3312,1959,3280,1883,3231,1824,3169,1785,3097,1771,2645,1771,2574,1785,2511,1824,2463,1883,2430,1959,2419,2045,2430,2131,2463,2206,2511,2266,2574,2304,2645,2318xe">
              <v:path arrowok="t"/>
              <v:fill on="f" focussize="0,0"/>
              <v:stroke weight="0.218503937007874pt" color="#000000"/>
              <v:imagedata o:title=""/>
              <o:lock v:ext="edit"/>
            </v:shape>
            <v:shape id="_x0000_s1937" o:spid="_x0000_s1937" style="position:absolute;left:6066;top:2019;height:47;width:47;" fillcolor="#000000" filled="t" stroked="f" coordorigin="6067,2019" coordsize="47,47" path="m6103,2066l6077,2066,6067,2055,6067,2030,6077,2019,6103,2019,6113,2030,6113,2055,6103,2066xe">
              <v:path arrowok="t"/>
              <v:fill on="t" focussize="0,0"/>
              <v:stroke on="f"/>
              <v:imagedata o:title=""/>
              <o:lock v:ext="edit"/>
            </v:shape>
            <v:shape id="_x0000_s1938" o:spid="_x0000_s1938" style="position:absolute;left:6066;top:2019;height:47;width:47;" filled="f" stroked="t" coordorigin="6067,2019" coordsize="47,47" path="m6113,2043l6113,2030,6103,2019,6090,2019,6077,2019,6067,2030,6067,2043,6067,2055,6077,2066,6090,2066,6103,2066,6113,2055,6113,2043xe">
              <v:path arrowok="t"/>
              <v:fill on="f" focussize="0,0"/>
              <v:stroke weight="0.218582677165354pt" color="#000000"/>
              <v:imagedata o:title=""/>
              <o:lock v:ext="edit"/>
            </v:shape>
            <v:line id="_x0000_s1939" o:spid="_x0000_s1939" o:spt="20" style="position:absolute;left:3323;top:2045;height:0;width:4185;" stroked="t" coordsize="21600,21600">
              <v:path arrowok="t"/>
              <v:fill focussize="0,0"/>
              <v:stroke weight="0.218425196850394pt" color="#000000"/>
              <v:imagedata o:title=""/>
              <o:lock v:ext="edit"/>
            </v:line>
            <v:shape id="_x0000_s1940" o:spid="_x0000_s1940" style="position:absolute;left:2418;top:4831;height:547;width:905;" fillcolor="#E8EEF7" filled="t" stroked="f" coordorigin="2419,4831" coordsize="905,547" path="m3097,5378l2645,5378,2574,5364,2511,5325,2463,5266,2430,5191,2419,5105,2430,5018,2463,4943,2511,4884,2574,4845,2645,4831,3097,4831,3169,4845,3231,4884,3280,4943,3312,5018,3323,5105,3312,5191,3280,5266,3231,5325,3169,5364,3097,5378xe">
              <v:path arrowok="t"/>
              <v:fill on="t" focussize="0,0"/>
              <v:stroke on="f"/>
              <v:imagedata o:title=""/>
              <o:lock v:ext="edit"/>
            </v:shape>
            <v:shape id="_x0000_s1941" o:spid="_x0000_s1941" style="position:absolute;left:2418;top:4831;height:547;width:905;" filled="f" stroked="t" coordorigin="2419,4831" coordsize="905,547" path="m2645,5378l3097,5378,3169,5364,3231,5325,3280,5266,3312,5191,3323,5105,3312,5018,3280,4943,3231,4884,3169,4845,3097,4831,2645,4831,2574,4845,2511,4884,2463,4943,2430,5018,2419,5105,2430,5191,2463,5266,2511,5325,2574,5364,2645,5378xe">
              <v:path arrowok="t"/>
              <v:fill on="f" focussize="0,0"/>
              <v:stroke weight="0.218503937007874pt" color="#000000"/>
              <v:imagedata o:title=""/>
              <o:lock v:ext="edit"/>
            </v:shape>
            <v:rect id="_x0000_s1942" o:spid="_x0000_s1942" o:spt="1" style="position:absolute;left:3581;top:4820;height:568;width:672;" fillcolor="#E8EEF7" filled="t" stroked="f" coordsize="21600,21600">
              <v:path/>
              <v:fill on="t" focussize="0,0"/>
              <v:stroke on="f"/>
              <v:imagedata o:title=""/>
              <o:lock v:ext="edit"/>
            </v:rect>
            <v:rect id="_x0000_s1943" o:spid="_x0000_s1943" o:spt="1" style="position:absolute;left:3581;top:4820;height:568;width:672;" filled="f" stroked="t" coordsize="21600,21600">
              <v:path/>
              <v:fill on="f" focussize="0,0"/>
              <v:stroke weight="0.218582677165354pt" color="#000000"/>
              <v:imagedata o:title=""/>
              <o:lock v:ext="edit"/>
            </v:rect>
            <v:line id="_x0000_s1944" o:spid="_x0000_s1944" o:spt="20" style="position:absolute;left:3323;top:5105;height:0;width:1214;" stroked="t" coordsize="21600,21600">
              <v:path arrowok="t"/>
              <v:fill focussize="0,0"/>
              <v:stroke weight="0.218425196850394pt" color="#000000"/>
              <v:imagedata o:title=""/>
              <o:lock v:ext="edit"/>
            </v:line>
            <v:shape id="_x0000_s1945" o:spid="_x0000_s1945" style="position:absolute;left:4516;top:5442;height:47;width:47;" fillcolor="#000000" filled="t" stroked="f" coordorigin="4517,5443" coordsize="47,47" path="m4553,5489l4527,5489,4517,5479,4517,5453,4527,5443,4553,5443,4563,5453,4563,5479,4553,5489xe">
              <v:path arrowok="t"/>
              <v:fill on="t" focussize="0,0"/>
              <v:stroke on="f"/>
              <v:imagedata o:title=""/>
              <o:lock v:ext="edit"/>
            </v:shape>
            <v:shape id="_x0000_s1946" o:spid="_x0000_s1946" style="position:absolute;left:4516;top:5442;height:47;width:47;" filled="f" stroked="t" coordorigin="4517,5443" coordsize="47,47" path="m4563,5466l4563,5453,4553,5443,4540,5443,4527,5443,4517,5453,4517,5466,4517,5479,4527,5489,4540,5489,4553,5489,4563,5479,4563,5466xe">
              <v:path arrowok="t"/>
              <v:fill on="f" focussize="0,0"/>
              <v:stroke weight="0.218582677165354pt" color="#000000"/>
              <v:imagedata o:title=""/>
              <o:lock v:ext="edit"/>
            </v:shape>
            <v:shape id="_x0000_s1947" o:spid="_x0000_s1947" style="position:absolute;left:4516;top:5081;height:47;width:47;" fillcolor="#000000" filled="t" stroked="f" coordorigin="4517,5082" coordsize="47,47" path="m4553,5128l4527,5128,4517,5118,4517,5092,4527,5082,4553,5082,4563,5092,4563,5118,4553,5128xe">
              <v:path arrowok="t"/>
              <v:fill on="t" focussize="0,0"/>
              <v:stroke on="f"/>
              <v:imagedata o:title=""/>
              <o:lock v:ext="edit"/>
            </v:shape>
            <v:shape id="_x0000_s1948" o:spid="_x0000_s1948" style="position:absolute;left:4516;top:5081;height:47;width:47;" filled="f" stroked="t" coordorigin="4517,5082" coordsize="47,47" path="m4563,5105l4563,5092,4553,5082,4540,5082,4527,5082,4517,5092,4517,5105,4517,5118,4527,5128,4540,5128,4553,5128,4563,5118,4563,5105xe">
              <v:path arrowok="t"/>
              <v:fill on="f" focussize="0,0"/>
              <v:stroke weight="0.218582677165354pt" color="#000000"/>
              <v:imagedata o:title=""/>
              <o:lock v:ext="edit"/>
            </v:shape>
            <v:shape id="_x0000_s1949" o:spid="_x0000_s1949" style="position:absolute;left:4718;top:4588;height:413;width:311;" fillcolor="#E8EEF7" filled="t" stroked="f" coordorigin="4718,4589" coordsize="311,413" path="m4718,5002l4718,4589,5028,4795,4718,5002xe">
              <v:path arrowok="t"/>
              <v:fill on="t" focussize="0,0"/>
              <v:stroke on="f"/>
              <v:imagedata o:title=""/>
              <o:lock v:ext="edit"/>
            </v:shape>
            <v:shape id="_x0000_s1950" o:spid="_x0000_s1950" style="position:absolute;left:4718;top:4588;height:413;width:311;" filled="f" stroked="t" coordorigin="4718,4589" coordsize="311,413" path="m4718,4589l4718,5002,5028,4795,4718,4589xe">
              <v:path arrowok="t"/>
              <v:fill on="f" focussize="0,0"/>
              <v:stroke weight="0.218661417322835pt" color="#000000"/>
              <v:imagedata o:title=""/>
              <o:lock v:ext="edit"/>
            </v:shape>
            <v:shape id="_x0000_s1951" o:spid="_x0000_s1951" style="position:absolute;left:4744;top:5104;height:413;width:311;" fillcolor="#E8EEF7" filled="t" stroked="f" coordorigin="4744,5105" coordsize="311,413" path="m4744,5518l4744,5105,5054,5311,4744,5518xe">
              <v:path arrowok="t"/>
              <v:fill on="t" focussize="0,0"/>
              <v:stroke on="f"/>
              <v:imagedata o:title=""/>
              <o:lock v:ext="edit"/>
            </v:shape>
            <v:shape id="_x0000_s1952" o:spid="_x0000_s1952" style="position:absolute;left:4744;top:5104;height:413;width:311;" filled="f" stroked="t" coordorigin="4744,5105" coordsize="311,413" path="m4744,5105l4744,5518,5054,5311,4744,5105xe">
              <v:path arrowok="t"/>
              <v:fill on="f" focussize="0,0"/>
              <v:stroke weight="0.218661417322835pt" color="#000000"/>
              <v:imagedata o:title=""/>
              <o:lock v:ext="edit"/>
            </v:shape>
            <v:rect id="_x0000_s1953" o:spid="_x0000_s1953" o:spt="1" style="position:absolute;left:4666;top:5620;height:258;width:414;" fillcolor="#E8EEF7" filled="t" stroked="f" coordsize="21600,21600">
              <v:path/>
              <v:fill on="t" focussize="0,0"/>
              <v:stroke on="f"/>
              <v:imagedata o:title=""/>
              <o:lock v:ext="edit"/>
            </v:rect>
            <v:rect id="_x0000_s1954" o:spid="_x0000_s1954" o:spt="1" style="position:absolute;left:4666;top:5620;height:258;width:414;" filled="f" stroked="t" coordsize="21600,21600">
              <v:path/>
              <v:fill on="f" focussize="0,0"/>
              <v:stroke weight="0.218503937007874pt" color="#000000"/>
              <v:imagedata o:title=""/>
              <o:lock v:ext="edit"/>
            </v:rect>
            <v:rect id="_x0000_s1955" o:spid="_x0000_s1955" o:spt="1" style="position:absolute;left:4666;top:6007;height:258;width:414;" fillcolor="#E8EEF7" filled="t" stroked="f" coordsize="21600,21600">
              <v:path/>
              <v:fill on="t" focussize="0,0"/>
              <v:stroke on="f"/>
              <v:imagedata o:title=""/>
              <o:lock v:ext="edit"/>
            </v:rect>
            <v:rect id="_x0000_s1956" o:spid="_x0000_s1956" o:spt="1" style="position:absolute;left:4666;top:6007;height:258;width:414;" filled="f" stroked="t" coordsize="21600,21600">
              <v:path/>
              <v:fill on="f" focussize="0,0"/>
              <v:stroke weight="0.218503937007874pt" color="#000000"/>
              <v:imagedata o:title=""/>
              <o:lock v:ext="edit"/>
            </v:rect>
            <v:shape id="_x0000_s1957" o:spid="_x0000_s1957" style="position:absolute;left:4542;top:4950;height:1265;width:176;" filled="f" stroked="t" coordorigin="4543,4950" coordsize="176,1265" path="m4718,4950l4543,4950,4543,6214,4667,6214e">
              <v:path arrowok="t"/>
              <v:fill on="f" focussize="0,0"/>
              <v:stroke weight="0.218740157480315pt" color="#000000"/>
              <v:imagedata o:title=""/>
              <o:lock v:ext="edit"/>
            </v:shape>
            <v:line id="_x0000_s1958" o:spid="_x0000_s1958" o:spt="20" style="position:absolute;left:4543;top:5827;height:0;width:124;" stroked="t" coordsize="21600,21600">
              <v:path arrowok="t"/>
              <v:fill focussize="0,0"/>
              <v:stroke weight="0.218425196850394pt" color="#000000"/>
              <v:imagedata o:title=""/>
              <o:lock v:ext="edit"/>
            </v:line>
            <v:shape id="_x0000_s1959" o:spid="_x0000_s1959" style="position:absolute;left:4516;top:5806;height:47;width:47;" fillcolor="#000000" filled="t" stroked="f" coordorigin="4517,5807" coordsize="47,47" path="m4553,5853l4527,5853,4517,5843,4517,5817,4527,5807,4553,5807,4563,5817,4563,5843,4553,5853xe">
              <v:path arrowok="t"/>
              <v:fill on="t" focussize="0,0"/>
              <v:stroke on="f"/>
              <v:imagedata o:title=""/>
              <o:lock v:ext="edit"/>
            </v:shape>
            <v:shape id="_x0000_s1960" o:spid="_x0000_s1960" style="position:absolute;left:4516;top:5806;height:47;width:47;" filled="f" stroked="t" coordorigin="4517,5807" coordsize="47,47" path="m4563,5830l4563,5817,4553,5807,4540,5807,4527,5807,4517,5817,4517,5830,4517,5843,4527,5853,4540,5853,4553,5853,4563,5843,4563,5830xe">
              <v:path arrowok="t"/>
              <v:fill on="f" focussize="0,0"/>
              <v:stroke weight="0.218582677165354pt" color="#000000"/>
              <v:imagedata o:title=""/>
              <o:lock v:ext="edit"/>
            </v:shape>
            <v:line id="_x0000_s1961" o:spid="_x0000_s1961" o:spt="20" style="position:absolute;left:4543;top:5466;height:0;width:201;" stroked="t" coordsize="21600,21600">
              <v:path arrowok="t"/>
              <v:fill focussize="0,0"/>
              <v:stroke weight="0.218425196850394pt" color="#000000"/>
              <v:imagedata o:title=""/>
              <o:lock v:ext="edit"/>
            </v:line>
            <v:shape id="_x0000_s1962" o:spid="_x0000_s1962" style="position:absolute;left:4403;top:5182;height:47;width:47;" fillcolor="#000000" filled="t" stroked="f" coordorigin="4403,5182" coordsize="47,47" path="m4439,5229l4413,5229,4403,5218,4403,5193,4413,5182,4439,5182,4450,5193,4450,5218,4439,5229xe">
              <v:path arrowok="t"/>
              <v:fill on="t" focussize="0,0"/>
              <v:stroke on="f"/>
              <v:imagedata o:title=""/>
              <o:lock v:ext="edit"/>
            </v:shape>
            <v:shape id="_x0000_s1963" o:spid="_x0000_s1963" style="position:absolute;left:4403;top:5182;height:47;width:47;" filled="f" stroked="t" coordorigin="4403,5182" coordsize="47,47" path="m4450,5205l4450,5193,4439,5182,4426,5182,4413,5182,4403,5193,4403,5205,4403,5218,4413,5229,4426,5229,4439,5229,4450,5218,4450,5205xe">
              <v:path arrowok="t"/>
              <v:fill on="f" focussize="0,0"/>
              <v:stroke weight="0.218582677165354pt" color="#000000"/>
              <v:imagedata o:title=""/>
              <o:lock v:ext="edit"/>
            </v:shape>
            <v:shape id="_x0000_s1964" o:spid="_x0000_s1964" style="position:absolute;left:4403;top:4694;height:47;width:47;" fillcolor="#000000" filled="t" stroked="f" coordorigin="4403,4695" coordsize="47,47" path="m4439,4741l4413,4741,4403,4731,4403,4705,4413,4695,4439,4695,4450,4705,4450,4731,4439,4741xe">
              <v:path arrowok="t"/>
              <v:fill on="t" focussize="0,0"/>
              <v:stroke on="f"/>
              <v:imagedata o:title=""/>
              <o:lock v:ext="edit"/>
            </v:shape>
            <v:shape id="_x0000_s1965" o:spid="_x0000_s1965" style="position:absolute;left:4403;top:4694;height:47;width:47;" filled="f" stroked="t" coordorigin="4403,4695" coordsize="47,47" path="m4450,4718l4450,4705,4439,4695,4426,4695,4413,4695,4403,4705,4403,4718,4403,4731,4413,4741,4426,4741,4439,4741,4450,4731,4450,4718xe">
              <v:path arrowok="t"/>
              <v:fill on="f" focussize="0,0"/>
              <v:stroke weight="0.218582677165354pt" color="#000000"/>
              <v:imagedata o:title=""/>
              <o:lock v:ext="edit"/>
            </v:shape>
            <v:shape id="_x0000_s1966" o:spid="_x0000_s1966" style="position:absolute;left:4421;top:4717;height:1381;width:168;" filled="f" stroked="t" coordorigin="4422,4718" coordsize="168,1381" path="m4589,4718l4422,4718,4422,6098,4540,6098e">
              <v:path arrowok="t"/>
              <v:fill on="f" focussize="0,0"/>
              <v:stroke weight="0.218740157480315pt" color="#000000"/>
              <v:imagedata o:title=""/>
              <o:lock v:ext="edit"/>
            </v:shape>
            <v:line id="_x0000_s1967" o:spid="_x0000_s1967" o:spt="20" style="position:absolute;left:4429;top:5709;flip:y;height:2;width:238;" stroked="t" coordsize="21600,21600">
              <v:path arrowok="t"/>
              <v:fill focussize="0,0"/>
              <v:stroke weight="0.218425196850394pt" color="#000000"/>
              <v:imagedata o:title=""/>
              <o:lock v:ext="edit"/>
            </v:line>
            <v:shape id="_x0000_s1968" o:spid="_x0000_s1968" style="position:absolute;left:4403;top:5690;height:47;width:47;" fillcolor="#000000" filled="t" stroked="f" coordorigin="4403,5690" coordsize="47,47" path="m4439,5737l4413,5737,4403,5727,4403,5701,4413,5690,4439,5690,4450,5701,4450,5727,4439,5737xe">
              <v:path arrowok="t"/>
              <v:fill on="t" focussize="0,0"/>
              <v:stroke on="f"/>
              <v:imagedata o:title=""/>
              <o:lock v:ext="edit"/>
            </v:shape>
            <v:shape id="_x0000_s1969" o:spid="_x0000_s1969" style="position:absolute;left:4403;top:5690;height:47;width:47;" filled="f" stroked="t" coordorigin="4403,5690" coordsize="47,47" path="m4450,5714l4450,5701,4439,5690,4426,5690,4413,5690,4403,5701,4403,5714,4403,5727,4413,5737,4426,5737,4439,5737,4450,5727,4450,5714xe">
              <v:path arrowok="t"/>
              <v:fill on="f" focussize="0,0"/>
              <v:stroke weight="0.218582677165354pt" color="#000000"/>
              <v:imagedata o:title=""/>
              <o:lock v:ext="edit"/>
            </v:shape>
            <v:line id="_x0000_s1970" o:spid="_x0000_s1970" o:spt="20" style="position:absolute;left:4429;top:5203;flip:y;height:2;width:315;" stroked="t" coordsize="21600,21600">
              <v:path arrowok="t"/>
              <v:fill focussize="0,0"/>
              <v:stroke weight="0.218425196850394pt" color="#000000"/>
              <v:imagedata o:title=""/>
              <o:lock v:ext="edit"/>
            </v:line>
            <v:line id="_x0000_s1971" o:spid="_x0000_s1971" o:spt="20" style="position:absolute;left:4591;top:4718;height:0;width:127;" stroked="t" coordsize="21600,21600">
              <v:path arrowok="t"/>
              <v:fill focussize="0,0"/>
              <v:stroke weight="0.218425196850394pt" color="#000000"/>
              <v:imagedata o:title=""/>
              <o:lock v:ext="edit"/>
            </v:line>
            <v:line id="_x0000_s1972" o:spid="_x0000_s1972" o:spt="20" style="position:absolute;left:4519;top:6098;height:0;width:148;" stroked="t" coordsize="21600,21600">
              <v:path arrowok="t"/>
              <v:fill focussize="0,0"/>
              <v:stroke weight="0.218425196850394pt" color="#000000"/>
              <v:imagedata o:title=""/>
              <o:lock v:ext="edit"/>
            </v:line>
            <v:rect id="_x0000_s1973" o:spid="_x0000_s1973" o:spt="1" style="position:absolute;left:5286;top:4537;height:1755;width:621;" filled="f" stroked="t" coordsize="21600,21600">
              <v:path/>
              <v:fill on="f" focussize="0,0"/>
              <v:stroke weight="0.218740157480315pt" color="#000000"/>
              <v:imagedata o:title=""/>
              <o:lock v:ext="edit"/>
            </v:rect>
            <v:shape id="_x0000_s1974" o:spid="_x0000_s1974" style="position:absolute;left:5343;top:4774;height:47;width:47;" fillcolor="#000000" filled="t" stroked="f" coordorigin="5343,4775" coordsize="47,47" path="m5380,4821l5354,4821,5343,4811,5343,4785,5354,4775,5380,4775,5390,4785,5390,4811,5380,4821xe">
              <v:path arrowok="t"/>
              <v:fill on="t" focussize="0,0"/>
              <v:stroke on="f"/>
              <v:imagedata o:title=""/>
              <o:lock v:ext="edit"/>
            </v:shape>
            <v:shape id="_x0000_s1975" o:spid="_x0000_s1975" style="position:absolute;left:5343;top:4774;height:47;width:47;" filled="f" stroked="t" coordorigin="5343,4775" coordsize="47,47" path="m5390,4798l5390,4785,5380,4775,5367,4775,5354,4775,5343,4785,5343,4798,5343,4811,5354,4821,5367,4821,5380,4821,5390,4811,5390,4798xe">
              <v:path arrowok="t"/>
              <v:fill on="f" focussize="0,0"/>
              <v:stroke weight="0.218582677165354pt" color="#000000"/>
              <v:imagedata o:title=""/>
              <o:lock v:ext="edit"/>
            </v:shape>
            <v:shape id="_x0000_s1976" o:spid="_x0000_s1976" style="position:absolute;left:5343;top:5288;height:47;width:47;" fillcolor="#000000" filled="t" stroked="f" coordorigin="5343,5288" coordsize="47,47" path="m5380,5334l5354,5334,5343,5324,5343,5298,5354,5288,5380,5288,5390,5298,5390,5324,5380,5334xe">
              <v:path arrowok="t"/>
              <v:fill on="t" focussize="0,0"/>
              <v:stroke on="f"/>
              <v:imagedata o:title=""/>
              <o:lock v:ext="edit"/>
            </v:shape>
            <v:shape id="_x0000_s1977" o:spid="_x0000_s1977" style="position:absolute;left:5343;top:5288;height:47;width:47;" filled="f" stroked="t" coordorigin="5343,5288" coordsize="47,47" path="m5390,5311l5390,5298,5380,5288,5367,5288,5354,5288,5343,5298,5343,5311,5343,5324,5354,5334,5367,5334,5380,5334,5390,5324,5390,5311xe">
              <v:path arrowok="t"/>
              <v:fill on="f" focussize="0,0"/>
              <v:stroke weight="0.218582677165354pt" color="#000000"/>
              <v:imagedata o:title=""/>
              <o:lock v:ext="edit"/>
            </v:shape>
            <v:shape id="_x0000_s1978" o:spid="_x0000_s1978" style="position:absolute;left:5340;top:5726;height:47;width:47;" fillcolor="#000000" filled="t" stroked="f" coordorigin="5341,5727" coordsize="47,47" path="m5377,5773l5351,5773,5341,5763,5341,5737,5351,5727,5377,5727,5387,5737,5387,5763,5377,5773xe">
              <v:path arrowok="t"/>
              <v:fill on="t" focussize="0,0"/>
              <v:stroke on="f"/>
              <v:imagedata o:title=""/>
              <o:lock v:ext="edit"/>
            </v:shape>
            <v:shape id="_x0000_s1979" o:spid="_x0000_s1979" style="position:absolute;left:5340;top:5726;height:47;width:47;" filled="f" stroked="t" coordorigin="5341,5727" coordsize="47,47" path="m5387,5750l5387,5737,5377,5727,5364,5727,5351,5727,5341,5737,5341,5750,5341,5763,5351,5773,5364,5773,5377,5773,5387,5763,5387,5750xe">
              <v:path arrowok="t"/>
              <v:fill on="f" focussize="0,0"/>
              <v:stroke weight="0.218582677165354pt" color="#000000"/>
              <v:imagedata o:title=""/>
              <o:lock v:ext="edit"/>
            </v:shape>
            <v:shape id="_x0000_s1980" o:spid="_x0000_s1980" style="position:absolute;left:5340;top:6113;height:47;width:47;" fillcolor="#000000" filled="t" stroked="f" coordorigin="5341,6114" coordsize="47,47" path="m5377,6160l5351,6160,5341,6150,5341,6124,5351,6114,5377,6114,5387,6124,5387,6150,5377,6160xe">
              <v:path arrowok="t"/>
              <v:fill on="t" focussize="0,0"/>
              <v:stroke on="f"/>
              <v:imagedata o:title=""/>
              <o:lock v:ext="edit"/>
            </v:shape>
            <v:shape id="_x0000_s1981" o:spid="_x0000_s1981" style="position:absolute;left:5340;top:6113;height:47;width:47;" filled="f" stroked="t" coordorigin="5341,6114" coordsize="47,47" path="m5387,6137l5387,6124,5377,6114,5364,6114,5351,6114,5341,6124,5341,6137,5341,6150,5351,6160,5364,6160,5377,6160,5387,6150,5387,6137xe">
              <v:path arrowok="t"/>
              <v:fill on="f" focussize="0,0"/>
              <v:stroke weight="0.218582677165354pt" color="#000000"/>
              <v:imagedata o:title=""/>
              <o:lock v:ext="edit"/>
            </v:shape>
            <v:line id="_x0000_s1982" o:spid="_x0000_s1982" o:spt="20" style="position:absolute;left:5000;top:4796;height:0;width:346;" stroked="t" coordsize="21600,21600">
              <v:path arrowok="t"/>
              <v:fill focussize="0,0"/>
              <v:stroke weight="0.31740157480315pt" color="#000000"/>
              <v:imagedata o:title=""/>
              <o:lock v:ext="edit"/>
            </v:line>
            <v:line id="_x0000_s1983" o:spid="_x0000_s1983" o:spt="20" style="position:absolute;left:5054;top:5311;height:0;width:289;" stroked="t" coordsize="21600,21600">
              <v:path arrowok="t"/>
              <v:fill focussize="0,0"/>
              <v:stroke weight="0.218425196850394pt" color="#000000"/>
              <v:imagedata o:title=""/>
              <o:lock v:ext="edit"/>
            </v:line>
            <v:line id="_x0000_s1984" o:spid="_x0000_s1984" o:spt="20" style="position:absolute;left:5080;top:5750;height:0;width:279;" stroked="t" coordsize="21600,21600">
              <v:path arrowok="t"/>
              <v:fill focussize="0,0"/>
              <v:stroke weight="0.218425196850394pt" color="#000000"/>
              <v:imagedata o:title=""/>
              <o:lock v:ext="edit"/>
            </v:line>
            <v:line id="_x0000_s1985" o:spid="_x0000_s1985" o:spt="20" style="position:absolute;left:5080;top:6137;height:0;width:284;" stroked="t" coordsize="21600,21600">
              <v:path arrowok="t"/>
              <v:fill focussize="0,0"/>
              <v:stroke weight="0.218425196850394pt" color="#000000"/>
              <v:imagedata o:title=""/>
              <o:lock v:ext="edit"/>
            </v:line>
            <v:line id="_x0000_s1986" o:spid="_x0000_s1986" o:spt="20" style="position:absolute;left:5648;top:5311;height:0;width:493;" stroked="t" coordsize="21600,21600">
              <v:path arrowok="t"/>
              <v:fill focussize="0,0"/>
              <v:stroke weight="0.218425196850394pt" color="#000000"/>
              <v:imagedata o:title=""/>
              <o:lock v:ext="edit"/>
            </v:line>
            <v:shape id="_x0000_s1987" o:spid="_x0000_s1987" o:spt="75" type="#_x0000_t75" style="position:absolute;left:6116;top:5261;height:101;width:101;" filled="f" stroked="f" coordsize="21600,21600">
              <v:path/>
              <v:fill on="f" focussize="0,0"/>
              <v:stroke on="f"/>
              <v:imagedata r:id="rId269" o:title=""/>
              <o:lock v:ext="edit" aspectratio="t"/>
            </v:shape>
            <v:shape id="_x0000_s1988" o:spid="_x0000_s1988" style="position:absolute;left:5625;top:5288;height:47;width:47;" fillcolor="#000000" filled="t" stroked="f" coordorigin="5625,5288" coordsize="47,47" path="m5661,5334l5635,5334,5625,5324,5625,5298,5635,5288,5661,5288,5672,5298,5672,5324,5661,5334xe">
              <v:path arrowok="t"/>
              <v:fill on="t" focussize="0,0"/>
              <v:stroke on="f"/>
              <v:imagedata o:title=""/>
              <o:lock v:ext="edit"/>
            </v:shape>
            <v:shape id="_x0000_s1989" o:spid="_x0000_s1989" style="position:absolute;left:5625;top:5288;height:47;width:47;" filled="f" stroked="t" coordorigin="5625,5288" coordsize="47,47" path="m5672,5311l5672,5298,5661,5288,5648,5288,5635,5288,5625,5298,5625,5311,5625,5324,5635,5334,5648,5334,5661,5334,5672,5324,5672,5311xe">
              <v:path arrowok="t"/>
              <v:fill on="f" focussize="0,0"/>
              <v:stroke weight="0.218582677165354pt" color="#000000"/>
              <v:imagedata o:title=""/>
              <o:lock v:ext="edit"/>
            </v:shape>
            <v:line id="_x0000_s1990" o:spid="_x0000_s1990" o:spt="20" style="position:absolute;left:5390;top:4799;flip:x y;height:512;width:258;" stroked="t" coordsize="21600,21600">
              <v:path arrowok="t"/>
              <v:fill focussize="0,0"/>
              <v:stroke weight="0.218661417322835pt" color="#000000"/>
              <v:imagedata o:title=""/>
              <o:lock v:ext="edit"/>
            </v:line>
            <v:line id="_x0000_s1991" o:spid="_x0000_s1991" o:spt="20" style="position:absolute;left:6206;top:5311;height:0;width:527;" stroked="t" coordsize="21600,21600">
              <v:path arrowok="t"/>
              <v:fill focussize="0,0"/>
              <v:stroke weight="0.218425196850394pt" color="#000000"/>
              <v:imagedata o:title=""/>
              <o:lock v:ext="edit"/>
            </v:line>
            <v:shape id="_x0000_s1992" o:spid="_x0000_s1992" style="position:absolute;left:3426;top:3350;height:1755;width:2584;" filled="f" stroked="t" coordorigin="3426,3350" coordsize="2584,1755" path="m3426,5105l3426,3350,6010,3350e">
              <v:path arrowok="t"/>
              <v:fill on="f" focussize="0,0"/>
              <v:stroke weight="0.218503937007874pt" color="#000000"/>
              <v:imagedata o:title=""/>
              <o:lock v:ext="edit"/>
            </v:shape>
            <v:shape id="_x0000_s1993" o:spid="_x0000_s1993" style="position:absolute;left:6537;top:2782;height:620;width:621;" filled="f" stroked="t" coordorigin="6537,2783" coordsize="621,620" path="m7157,3092l7149,3022,7126,2956,7089,2899,7041,2851,6983,2814,6918,2791,6847,2783,6776,2791,6711,2814,6653,2851,6605,2899,6569,2956,6545,3022,6537,3092,6545,3163,6569,3229,6605,3286,6653,3334,6711,3371,6776,3394,6847,3402,6918,3394,6983,3371,7041,3334,7089,3286,7126,3229,7149,3163,7157,3092xe">
              <v:path arrowok="t"/>
              <v:fill on="f" focussize="0,0"/>
              <v:stroke weight="0.218582677165354pt" color="#000000"/>
              <v:imagedata o:title=""/>
              <o:lock v:ext="edit"/>
            </v:shape>
            <v:shape id="_x0000_s1994" o:spid="_x0000_s1994" style="position:absolute;left:6720;top:2811;height:47;width:47;" fillcolor="#000000" filled="t" stroked="f" coordorigin="6720,2811" coordsize="47,47" path="m6757,2858l6731,2858,6720,2847,6720,2822,6731,2811,6757,2811,6767,2822,6767,2847,6757,2858xe">
              <v:path arrowok="t"/>
              <v:fill on="t" focussize="0,0"/>
              <v:stroke on="f"/>
              <v:imagedata o:title=""/>
              <o:lock v:ext="edit"/>
            </v:shape>
            <v:shape id="_x0000_s1995" o:spid="_x0000_s1995" style="position:absolute;left:6720;top:2811;height:47;width:47;" filled="f" stroked="t" coordorigin="6720,2811" coordsize="47,47" path="m6767,2834l6767,2822,6757,2811,6744,2811,6731,2811,6720,2822,6720,2834,6720,2847,6731,2858,6744,2858,6757,2858,6767,2847,6767,2834xe">
              <v:path arrowok="t"/>
              <v:fill on="f" focussize="0,0"/>
              <v:stroke weight="0.218582677165354pt" color="#000000"/>
              <v:imagedata o:title=""/>
              <o:lock v:ext="edit"/>
            </v:shape>
            <v:shape id="_x0000_s1996" o:spid="_x0000_s1996" style="position:absolute;left:6720;top:3327;height:47;width:47;" fillcolor="#000000" filled="t" stroked="f" coordorigin="6720,3327" coordsize="47,47" path="m6757,3374l6731,3374,6720,3363,6720,3338,6731,3327,6757,3327,6767,3338,6767,3363,6757,3374xe">
              <v:path arrowok="t"/>
              <v:fill on="t" focussize="0,0"/>
              <v:stroke on="f"/>
              <v:imagedata o:title=""/>
              <o:lock v:ext="edit"/>
            </v:shape>
            <v:shape id="_x0000_s1997" o:spid="_x0000_s1997" style="position:absolute;left:6720;top:3327;height:47;width:47;" filled="f" stroked="t" coordorigin="6720,3327" coordsize="47,47" path="m6767,3350l6767,3338,6757,3327,6744,3327,6731,3327,6720,3338,6720,3350,6720,3363,6731,3374,6744,3374,6757,3374,6767,3363,6767,3350xe">
              <v:path arrowok="t"/>
              <v:fill on="f" focussize="0,0"/>
              <v:stroke weight="0.218582677165354pt" color="#000000"/>
              <v:imagedata o:title=""/>
              <o:lock v:ext="edit"/>
            </v:shape>
            <v:shape id="_x0000_s1998" o:spid="_x0000_s1998" style="position:absolute;left:7082;top:3069;height:47;width:47;" fillcolor="#000000" filled="t" stroked="f" coordorigin="7082,3069" coordsize="47,47" path="m7118,3116l7093,3116,7082,3105,7082,3080,7093,3069,7118,3069,7129,3080,7129,3105,7118,3116xe">
              <v:path arrowok="t"/>
              <v:fill on="t" focussize="0,0"/>
              <v:stroke on="f"/>
              <v:imagedata o:title=""/>
              <o:lock v:ext="edit"/>
            </v:shape>
            <v:shape id="_x0000_s1999" o:spid="_x0000_s1999" style="position:absolute;left:7082;top:3069;height:47;width:47;" filled="f" stroked="t" coordorigin="7082,3069" coordsize="47,47" path="m7129,3092l7129,3080,7118,3069,7105,3069,7093,3069,7082,3080,7082,3092,7082,3105,7093,3116,7105,3116,7118,3116,7129,3105,7129,3092xe">
              <v:path arrowok="t"/>
              <v:fill on="f" focussize="0,0"/>
              <v:stroke weight="0.218582677165354pt" color="#000000"/>
              <v:imagedata o:title=""/>
              <o:lock v:ext="edit"/>
            </v:shape>
            <v:shape id="_x0000_s2000" o:spid="_x0000_s2000" style="position:absolute;left:6537;top:3711;height:620;width:621;" filled="f" stroked="t" coordorigin="6537,3712" coordsize="621,620" path="m7157,4021l7149,3950,7126,3885,7089,3828,7041,3780,6983,3743,6918,3720,6847,3712,6776,3720,6711,3743,6653,3780,6605,3828,6569,3885,6545,3950,6537,4021,6545,4092,6569,4157,6605,4215,6653,4263,6711,4299,6776,4323,6847,4331,6918,4323,6983,4299,7041,4263,7089,4215,7126,4157,7149,4092,7157,4021xe">
              <v:path arrowok="t"/>
              <v:fill on="f" focussize="0,0"/>
              <v:stroke weight="0.218582677165354pt" color="#000000"/>
              <v:imagedata o:title=""/>
              <o:lock v:ext="edit"/>
            </v:shape>
            <v:shape id="_x0000_s2001" o:spid="_x0000_s2001" style="position:absolute;left:6720;top:3740;height:47;width:47;" fillcolor="#000000" filled="t" stroked="f" coordorigin="6720,3740" coordsize="47,47" path="m6757,3787l6731,3787,6720,3776,6720,3750,6731,3740,6757,3740,6767,3750,6767,3776,6757,3787xe">
              <v:path arrowok="t"/>
              <v:fill on="t" focussize="0,0"/>
              <v:stroke on="f"/>
              <v:imagedata o:title=""/>
              <o:lock v:ext="edit"/>
            </v:shape>
            <v:shape id="_x0000_s2002" o:spid="_x0000_s2002" style="position:absolute;left:6720;top:3740;height:47;width:47;" filled="f" stroked="t" coordorigin="6720,3740" coordsize="47,47" path="m6767,3763l6767,3750,6757,3740,6744,3740,6731,3740,6720,3750,6720,3763,6720,3776,6731,3787,6744,3787,6757,3787,6767,3776,6767,3763xe">
              <v:path arrowok="t"/>
              <v:fill on="f" focussize="0,0"/>
              <v:stroke weight="0.218582677165354pt" color="#000000"/>
              <v:imagedata o:title=""/>
              <o:lock v:ext="edit"/>
            </v:shape>
            <v:shape id="_x0000_s2003" o:spid="_x0000_s2003" style="position:absolute;left:6720;top:4256;height:47;width:47;" fillcolor="#000000" filled="t" stroked="f" coordorigin="6720,4256" coordsize="47,47" path="m6757,4303l6731,4303,6720,4292,6720,4266,6731,4256,6757,4256,6767,4266,6767,4292,6757,4303xe">
              <v:path arrowok="t"/>
              <v:fill on="t" focussize="0,0"/>
              <v:stroke on="f"/>
              <v:imagedata o:title=""/>
              <o:lock v:ext="edit"/>
            </v:shape>
            <v:shape id="_x0000_s2004" o:spid="_x0000_s2004" style="position:absolute;left:6720;top:4256;height:47;width:47;" filled="f" stroked="t" coordorigin="6720,4256" coordsize="47,47" path="m6767,4279l6767,4266,6757,4256,6744,4256,6731,4256,6720,4266,6720,4279,6720,4292,6731,4303,6744,4303,6757,4303,6767,4292,6767,4279xe">
              <v:path arrowok="t"/>
              <v:fill on="f" focussize="0,0"/>
              <v:stroke weight="0.218582677165354pt" color="#000000"/>
              <v:imagedata o:title=""/>
              <o:lock v:ext="edit"/>
            </v:shape>
            <v:shape id="_x0000_s2005" o:spid="_x0000_s2005" style="position:absolute;left:7082;top:3998;height:47;width:47;" fillcolor="#000000" filled="t" stroked="f" coordorigin="7082,3998" coordsize="47,47" path="m7118,4045l7093,4045,7082,4034,7082,4008,7093,3998,7118,3998,7129,4008,7129,4034,7118,4045xe">
              <v:path arrowok="t"/>
              <v:fill on="t" focussize="0,0"/>
              <v:stroke on="f"/>
              <v:imagedata o:title=""/>
              <o:lock v:ext="edit"/>
            </v:shape>
            <v:shape id="_x0000_s2006" o:spid="_x0000_s2006" style="position:absolute;left:7082;top:3998;height:47;width:47;" filled="f" stroked="t" coordorigin="7082,3998" coordsize="47,47" path="m7129,4021l7129,4008,7118,3998,7105,3998,7093,3998,7082,4008,7082,4021,7082,4034,7093,4045,7105,4045,7118,4045,7129,4034,7129,4021xe">
              <v:path arrowok="t"/>
              <v:fill on="f" focussize="0,0"/>
              <v:stroke weight="0.218582677165354pt" color="#000000"/>
              <v:imagedata o:title=""/>
              <o:lock v:ext="edit"/>
            </v:shape>
            <v:shape id="_x0000_s2007" o:spid="_x0000_s2007" style="position:absolute;left:6537;top:4743;height:620;width:621;" filled="f" stroked="t" coordorigin="6537,4744" coordsize="621,620" path="m7157,5053l7149,4982,7126,4917,7089,4860,7041,4812,6983,4775,6918,4752,6847,4744,6776,4752,6711,4775,6653,4812,6605,4860,6569,4917,6545,4982,6537,5053,6545,5124,6569,5189,6605,5247,6653,5295,6711,5331,6776,5355,6847,5363,6918,5355,6983,5331,7041,5295,7089,5247,7126,5189,7149,5124,7157,5053xe">
              <v:path arrowok="t"/>
              <v:fill on="f" focussize="0,0"/>
              <v:stroke weight="0.218582677165354pt" color="#000000"/>
              <v:imagedata o:title=""/>
              <o:lock v:ext="edit"/>
            </v:shape>
            <v:shape id="_x0000_s2008" o:spid="_x0000_s2008" style="position:absolute;left:6720;top:4772;height:47;width:47;" fillcolor="#000000" filled="t" stroked="f" coordorigin="6720,4772" coordsize="47,47" path="m6757,4818l6731,4818,6720,4808,6720,4782,6731,4772,6757,4772,6767,4782,6767,4808,6757,4818xe">
              <v:path arrowok="t"/>
              <v:fill on="t" focussize="0,0"/>
              <v:stroke on="f"/>
              <v:imagedata o:title=""/>
              <o:lock v:ext="edit"/>
            </v:shape>
            <v:shape id="_x0000_s2009" o:spid="_x0000_s2009" style="position:absolute;left:6720;top:4772;height:47;width:47;" filled="f" stroked="t" coordorigin="6720,4772" coordsize="47,47" path="m6767,4795l6767,4782,6757,4772,6744,4772,6731,4772,6720,4782,6720,4795,6720,4808,6731,4818,6744,4818,6757,4818,6767,4808,6767,4795xe">
              <v:path arrowok="t"/>
              <v:fill on="f" focussize="0,0"/>
              <v:stroke weight="0.218582677165354pt" color="#000000"/>
              <v:imagedata o:title=""/>
              <o:lock v:ext="edit"/>
            </v:shape>
            <v:shape id="_x0000_s2010" o:spid="_x0000_s2010" style="position:absolute;left:6720;top:5288;height:47;width:47;" fillcolor="#000000" filled="t" stroked="f" coordorigin="6720,5288" coordsize="47,47" path="m6757,5335l6731,5335,6720,5324,6720,5298,6731,5288,6757,5288,6767,5298,6767,5324,6757,5335xe">
              <v:path arrowok="t"/>
              <v:fill on="t" focussize="0,0"/>
              <v:stroke on="f"/>
              <v:imagedata o:title=""/>
              <o:lock v:ext="edit"/>
            </v:shape>
            <v:shape id="_x0000_s2011" o:spid="_x0000_s2011" style="position:absolute;left:6720;top:5288;height:47;width:47;" filled="f" stroked="t" coordorigin="6720,5288" coordsize="47,47" path="m6767,5311l6767,5298,6757,5288,6744,5288,6731,5288,6720,5298,6720,5311,6720,5324,6731,5335,6744,5335,6757,5335,6767,5324,6767,5311xe">
              <v:path arrowok="t"/>
              <v:fill on="f" focussize="0,0"/>
              <v:stroke weight="0.218582677165354pt" color="#000000"/>
              <v:imagedata o:title=""/>
              <o:lock v:ext="edit"/>
            </v:shape>
            <v:shape id="_x0000_s2012" o:spid="_x0000_s2012" style="position:absolute;left:7082;top:5030;height:47;width:47;" fillcolor="#000000" filled="t" stroked="f" coordorigin="7082,5030" coordsize="47,47" path="m7118,5077l7093,5077,7082,5066,7082,5040,7093,5030,7118,5030,7129,5040,7129,5066,7118,5077xe">
              <v:path arrowok="t"/>
              <v:fill on="t" focussize="0,0"/>
              <v:stroke on="f"/>
              <v:imagedata o:title=""/>
              <o:lock v:ext="edit"/>
            </v:shape>
            <v:shape id="_x0000_s2013" o:spid="_x0000_s2013" style="position:absolute;left:7082;top:5030;height:47;width:47;" filled="f" stroked="t" coordorigin="7082,5030" coordsize="47,47" path="m7129,5053l7129,5040,7118,5030,7105,5030,7093,5030,7082,5040,7082,5053,7082,5066,7093,5077,7105,5077,7118,5077,7129,5066,7129,5053xe">
              <v:path arrowok="t"/>
              <v:fill on="f" focussize="0,0"/>
              <v:stroke weight="0.218582677165354pt" color="#000000"/>
              <v:imagedata o:title=""/>
              <o:lock v:ext="edit"/>
            </v:shape>
            <v:shape id="_x0000_s2014" o:spid="_x0000_s2014" style="position:absolute;left:6423;top:4279;height:1032;width:311;" filled="f" stroked="t" coordorigin="6423,4279" coordsize="311,1032" path="m6423,5311l6423,4279,6733,4279e">
              <v:path arrowok="t"/>
              <v:fill on="f" focussize="0,0"/>
              <v:stroke weight="0.218740157480315pt" color="#000000"/>
              <v:imagedata o:title=""/>
              <o:lock v:ext="edit"/>
            </v:shape>
            <v:shape id="_x0000_s2015" o:spid="_x0000_s2015" style="position:absolute;left:6402;top:4258;height:47;width:47;" fillcolor="#000000" filled="t" stroked="f" coordorigin="6403,4259" coordsize="47,47" path="m6439,4305l6413,4305,6403,4295,6403,4269,6413,4259,6439,4259,6449,4269,6449,4295,6439,4305xe">
              <v:path arrowok="t"/>
              <v:fill on="t" focussize="0,0"/>
              <v:stroke on="f"/>
              <v:imagedata o:title=""/>
              <o:lock v:ext="edit"/>
            </v:shape>
            <v:shape id="_x0000_s2016" o:spid="_x0000_s2016" style="position:absolute;left:6402;top:4258;height:47;width:47;" filled="f" stroked="t" coordorigin="6403,4259" coordsize="47,47" path="m6449,4282l6449,4269,6439,4259,6426,4259,6413,4259,6403,4269,6403,4282,6403,4295,6413,4305,6426,4305,6439,4305,6449,4295,6449,4282xe">
              <v:path arrowok="t"/>
              <v:fill on="f" focussize="0,0"/>
              <v:stroke weight="0.218582677165354pt" color="#000000"/>
              <v:imagedata o:title=""/>
              <o:lock v:ext="edit"/>
            </v:shape>
            <v:shape id="_x0000_s2017" o:spid="_x0000_s2017" style="position:absolute;left:6402;top:5288;height:47;width:47;" fillcolor="#000000" filled="t" stroked="f" coordorigin="6403,5288" coordsize="47,47" path="m6439,5335l6413,5335,6403,5324,6403,5298,6413,5288,6439,5288,6449,5298,6449,5324,6439,5335xe">
              <v:path arrowok="t"/>
              <v:fill on="t" focussize="0,0"/>
              <v:stroke on="f"/>
              <v:imagedata o:title=""/>
              <o:lock v:ext="edit"/>
            </v:shape>
            <v:shape id="_x0000_s2018" o:spid="_x0000_s2018" style="position:absolute;left:6402;top:5288;height:47;width:47;" filled="f" stroked="t" coordorigin="6403,5288" coordsize="47,47" path="m6449,5311l6449,5298,6439,5288,6426,5288,6413,5288,6403,5298,6403,5311,6403,5324,6413,5335,6426,5335,6439,5335,6449,5324,6449,5311xe">
              <v:path arrowok="t"/>
              <v:fill on="f" focussize="0,0"/>
              <v:stroke weight="0.218582677165354pt" color="#000000"/>
              <v:imagedata o:title=""/>
              <o:lock v:ext="edit"/>
            </v:shape>
            <v:line id="_x0000_s2019" o:spid="_x0000_s2019" o:spt="20" style="position:absolute;left:6423;top:2964;flip:y;height:1334;width:0;" stroked="t" coordsize="21600,21600">
              <v:path arrowok="t"/>
              <v:fill focussize="0,0"/>
              <v:stroke weight="0.218740157480315pt" color="#000000"/>
              <v:imagedata o:title=""/>
              <o:lock v:ext="edit"/>
            </v:line>
            <v:line id="_x0000_s2020" o:spid="_x0000_s2020" o:spt="20" style="position:absolute;left:6423;top:2484;flip:y;height:480;width:0;" stroked="t" coordsize="21600,21600">
              <v:path arrowok="t"/>
              <v:fill focussize="0,0"/>
              <v:stroke weight="0.218740157480315pt" color="#000000"/>
              <v:imagedata o:title=""/>
              <o:lock v:ext="edit"/>
            </v:line>
            <v:shape id="_x0000_s2021" o:spid="_x0000_s2021" style="position:absolute;left:6423;top:2473;height:11;width:1008;" filled="f" stroked="t" coordorigin="6423,2473" coordsize="1008,11" path="m6423,2484l6423,2473,7431,2473e">
              <v:path arrowok="t"/>
              <v:fill on="f" focussize="0,0"/>
              <v:stroke weight="0.218425196850394pt" color="#000000"/>
              <v:imagedata o:title=""/>
              <o:lock v:ext="edit"/>
            </v:shape>
            <v:shape id="_x0000_s2022" o:spid="_x0000_s2022" style="position:absolute;left:6242;top:3350;height:1445;width:502;" filled="f" stroked="t" coordorigin="6243,3351" coordsize="502,1445" path="m6744,4795l6243,4795,6243,3351,6733,3351e">
              <v:path arrowok="t"/>
              <v:fill on="f" focussize="0,0"/>
              <v:stroke weight="0.218740157480315pt" color="#000000"/>
              <v:imagedata o:title=""/>
              <o:lock v:ext="edit"/>
            </v:shape>
            <v:shape id="_x0000_s2023" o:spid="_x0000_s2023" style="position:absolute;left:6087;top:2834;height:929;width:657;" filled="f" stroked="t" coordorigin="6087,2835" coordsize="657,929" path="m6744,3763l6087,3763,6087,2835,6733,2835e">
              <v:path arrowok="t"/>
              <v:fill on="f" focussize="0,0"/>
              <v:stroke weight="0.218661417322835pt" color="#000000"/>
              <v:imagedata o:title=""/>
              <o:lock v:ext="edit"/>
            </v:shape>
            <v:line id="_x0000_s2024" o:spid="_x0000_s2024" o:spt="20" style="position:absolute;left:6087;top:2190;flip:y;height:651;width:0;" stroked="t" coordsize="21600,21600">
              <v:path arrowok="t"/>
              <v:fill focussize="0,0"/>
              <v:stroke weight="0.218740157480315pt" color="#000000"/>
              <v:imagedata o:title=""/>
              <o:lock v:ext="edit"/>
            </v:line>
            <v:shape id="_x0000_s2025" o:spid="_x0000_s2025" style="position:absolute;left:6066;top:2811;height:47;width:47;" fillcolor="#000000" filled="t" stroked="f" coordorigin="6067,2811" coordsize="47,47" path="m6103,2858l6077,2858,6067,2847,6067,2822,6077,2811,6103,2811,6113,2822,6113,2847,6103,2858xe">
              <v:path arrowok="t"/>
              <v:fill on="t" focussize="0,0"/>
              <v:stroke on="f"/>
              <v:imagedata o:title=""/>
              <o:lock v:ext="edit"/>
            </v:shape>
            <v:shape id="_x0000_s2026" o:spid="_x0000_s2026" style="position:absolute;left:6066;top:2811;height:47;width:47;" filled="f" stroked="t" coordorigin="6067,2811" coordsize="47,47" path="m6113,2835l6113,2822,6103,2811,6090,2811,6077,2811,6067,2822,6067,2835,6067,2847,6077,2858,6090,2858,6103,2858,6113,2847,6113,2835xe">
              <v:path arrowok="t"/>
              <v:fill on="f" focussize="0,0"/>
              <v:stroke weight="0.218582677165354pt" color="#000000"/>
              <v:imagedata o:title=""/>
              <o:lock v:ext="edit"/>
            </v:shape>
            <v:line id="_x0000_s2027" o:spid="_x0000_s2027" o:spt="20" style="position:absolute;left:5002;top:3351;flip:x;height:0;width:1241;" stroked="t" coordsize="21600,21600">
              <v:path arrowok="t"/>
              <v:fill focussize="0,0"/>
              <v:stroke weight="0.218425196850394pt" color="#000000"/>
              <v:imagedata o:title=""/>
              <o:lock v:ext="edit"/>
            </v:line>
            <v:shape id="_x0000_s2028" o:spid="_x0000_s2028" style="position:absolute;left:6221;top:3324;height:47;width:47;" fillcolor="#000000" filled="t" stroked="f" coordorigin="6222,3325" coordsize="47,47" path="m6258,3371l6232,3371,6222,3361,6222,3335,6232,3325,6258,3325,6268,3335,6268,3361,6258,3371xe">
              <v:path arrowok="t"/>
              <v:fill on="t" focussize="0,0"/>
              <v:stroke on="f"/>
              <v:imagedata o:title=""/>
              <o:lock v:ext="edit"/>
            </v:shape>
            <v:shape id="_x0000_s2029" o:spid="_x0000_s2029" style="position:absolute;left:6221;top:3324;height:47;width:47;" filled="f" stroked="t" coordorigin="6222,3325" coordsize="47,47" path="m6268,3348l6268,3335,6258,3325,6245,3325,6232,3325,6222,3335,6222,3348,6222,3361,6232,3371,6245,3371,6258,3371,6268,3361,6268,3348xe">
              <v:path arrowok="t"/>
              <v:fill on="f" focussize="0,0"/>
              <v:stroke weight="0.218582677165354pt" color="#000000"/>
              <v:imagedata o:title=""/>
              <o:lock v:ext="edit"/>
            </v:shape>
            <v:shape id="_x0000_s2030" o:spid="_x0000_s2030" style="position:absolute;left:3403;top:5081;height:47;width:47;" fillcolor="#000000" filled="t" stroked="f" coordorigin="3403,5082" coordsize="47,47" path="m3439,5128l3414,5128,3403,5118,3403,5092,3414,5082,3439,5082,3450,5092,3450,5118,3439,5128xe">
              <v:path arrowok="t"/>
              <v:fill on="t" focussize="0,0"/>
              <v:stroke on="f"/>
              <v:imagedata o:title=""/>
              <o:lock v:ext="edit"/>
            </v:shape>
            <v:shape id="_x0000_s2031" o:spid="_x0000_s2031" style="position:absolute;left:3403;top:5081;height:47;width:47;" filled="f" stroked="t" coordorigin="3403,5082" coordsize="47,47" path="m3450,5105l3450,5092,3439,5082,3426,5082,3414,5082,3403,5092,3403,5105,3403,5118,3414,5128,3426,5128,3439,5128,3450,5118,3450,5105xe">
              <v:path arrowok="t"/>
              <v:fill on="f" focussize="0,0"/>
              <v:stroke weight="0.218582677165354pt" color="#000000"/>
              <v:imagedata o:title=""/>
              <o:lock v:ext="edit"/>
            </v:shape>
            <v:shape id="_x0000_s2032" o:spid="_x0000_s2032" o:spt="75" type="#_x0000_t75" style="position:absolute;left:6793;top:2834;height:267;width:330;" filled="f" stroked="f" coordsize="21600,21600">
              <v:path/>
              <v:fill on="f" focussize="0,0"/>
              <v:stroke on="f"/>
              <v:imagedata r:id="rId270" o:title=""/>
              <o:lock v:ext="edit" aspectratio="t"/>
            </v:shape>
            <v:shape id="_x0000_s2033" o:spid="_x0000_s2033" o:spt="75" type="#_x0000_t75" style="position:absolute;left:6777;top:3800;height:224;width:321;" filled="f" stroked="f" coordsize="21600,21600">
              <v:path/>
              <v:fill on="f" focussize="0,0"/>
              <v:stroke on="f"/>
              <v:imagedata r:id="rId271" o:title=""/>
              <o:lock v:ext="edit" aspectratio="t"/>
            </v:shape>
            <v:shape id="_x0000_s2034" o:spid="_x0000_s2034" o:spt="75" type="#_x0000_t75" style="position:absolute;left:6790;top:4795;height:267;width:330;" filled="f" stroked="f" coordsize="21600,21600">
              <v:path/>
              <v:fill on="f" focussize="0,0"/>
              <v:stroke on="f"/>
              <v:imagedata r:id="rId272" o:title=""/>
              <o:lock v:ext="edit" aspectratio="t"/>
            </v:shape>
            <v:line id="_x0000_s2035" o:spid="_x0000_s2035" o:spt="20" style="position:absolute;left:6087;top:2045;flip:y;height:145;width:0;" stroked="t" coordsize="21600,21600">
              <v:path arrowok="t"/>
              <v:fill focussize="0,0"/>
              <v:stroke weight="0.218740157480315pt" color="#000000"/>
              <v:imagedata o:title=""/>
              <o:lock v:ext="edit"/>
            </v:line>
            <v:shape id="_x0000_s2036" o:spid="_x0000_s2036" style="position:absolute;left:7598;top:3071;height:47;width:47;" fillcolor="#000000" filled="t" stroked="f" coordorigin="7599,3072" coordsize="47,47" path="m7635,3118l7609,3118,7599,3108,7599,3082,7609,3072,7635,3072,7645,3082,7645,3108,7635,3118xe">
              <v:path arrowok="t"/>
              <v:fill on="t" focussize="0,0"/>
              <v:stroke on="f"/>
              <v:imagedata o:title=""/>
              <o:lock v:ext="edit"/>
            </v:shape>
            <v:shape id="_x0000_s2037" o:spid="_x0000_s2037" style="position:absolute;left:7598;top:3071;height:47;width:47;" filled="f" stroked="t" coordorigin="7599,3072" coordsize="47,47" path="m7645,3095l7645,3082,7635,3072,7622,3072,7609,3072,7599,3082,7599,3095,7599,3108,7609,3118,7622,3118,7635,3118,7645,3108,7645,3095xe">
              <v:path arrowok="t"/>
              <v:fill on="f" focussize="0,0"/>
              <v:stroke weight="0.218582677165354pt" color="#000000"/>
              <v:imagedata o:title=""/>
              <o:lock v:ext="edit"/>
            </v:shape>
            <v:line id="_x0000_s2038" o:spid="_x0000_s2038" o:spt="20" style="position:absolute;left:7121;top:3099;height:0;width:491;" stroked="t" coordsize="21600,21600">
              <v:path arrowok="t"/>
              <v:fill focussize="0,0"/>
              <v:stroke weight="0.218425196850394pt" color="#000000"/>
              <v:imagedata o:title=""/>
              <o:lock v:ext="edit"/>
            </v:line>
            <v:line id="_x0000_s2039" o:spid="_x0000_s2039" o:spt="20" style="position:absolute;left:7405;top:2473;height:0;width:207;" stroked="t" coordsize="21600,21600">
              <v:path arrowok="t"/>
              <v:fill focussize="0,0"/>
              <v:stroke weight="0.218425196850394pt" color="#000000"/>
              <v:imagedata o:title=""/>
              <o:lock v:ext="edit"/>
            </v:line>
            <v:line id="_x0000_s2040" o:spid="_x0000_s2040" o:spt="20" style="position:absolute;left:7508;top:2045;height:0;width:104;" stroked="t" coordsize="21600,21600">
              <v:path arrowok="t"/>
              <v:fill focussize="0,0"/>
              <v:stroke weight="0.218425196850394pt" color="#000000"/>
              <v:imagedata o:title=""/>
              <o:lock v:ext="edit"/>
            </v:line>
            <v:line id="_x0000_s2041" o:spid="_x0000_s2041" o:spt="20" style="position:absolute;left:7128;top:4026;height:0;width:484;" stroked="t" coordsize="21600,21600">
              <v:path arrowok="t"/>
              <v:fill focussize="0,0"/>
              <v:stroke weight="0.218425196850394pt" color="#000000"/>
              <v:imagedata o:title=""/>
              <o:lock v:ext="edit"/>
            </v:line>
            <v:line id="_x0000_s2042" o:spid="_x0000_s2042" o:spt="20" style="position:absolute;left:7127;top:5063;height:0;width:485;" stroked="t" coordsize="21600,21600">
              <v:path arrowok="t"/>
              <v:fill focussize="0,0"/>
              <v:stroke weight="0.218425196850394pt" color="#000000"/>
              <v:imagedata o:title=""/>
              <o:lock v:ext="edit"/>
            </v:line>
            <v:shape id="_x0000_s2043" o:spid="_x0000_s2043" style="position:absolute;left:7606;top:2450;height:47;width:47;" fillcolor="#000000" filled="t" stroked="f" coordorigin="7607,2450" coordsize="47,47" path="m7643,2497l7617,2497,7607,2486,7607,2461,7617,2450,7643,2450,7653,2461,7653,2486,7643,2497xe">
              <v:path arrowok="t"/>
              <v:fill on="t" focussize="0,0"/>
              <v:stroke on="f"/>
              <v:imagedata o:title=""/>
              <o:lock v:ext="edit"/>
            </v:shape>
            <v:shape id="_x0000_s2044" o:spid="_x0000_s2044" style="position:absolute;left:7606;top:2450;height:47;width:47;" filled="f" stroked="t" coordorigin="7607,2450" coordsize="47,47" path="m7653,2473l7653,2461,7643,2450,7630,2450,7617,2450,7607,2461,7607,2473,7607,2486,7617,2497,7630,2497,7643,2497,7653,2486,7653,2473xe">
              <v:path arrowok="t"/>
              <v:fill on="f" focussize="0,0"/>
              <v:stroke weight="0.218582677165354pt" color="#000000"/>
              <v:imagedata o:title=""/>
              <o:lock v:ext="edit"/>
            </v:shape>
            <v:shape id="_x0000_s2045" o:spid="_x0000_s2045" style="position:absolute;left:7598;top:2019;height:47;width:47;" fillcolor="#000000" filled="t" stroked="f" coordorigin="7599,2019" coordsize="47,47" path="m7635,2066l7609,2066,7599,2055,7599,2030,7609,2019,7635,2019,7645,2030,7645,2055,7635,2066xe">
              <v:path arrowok="t"/>
              <v:fill on="t" focussize="0,0"/>
              <v:stroke on="f"/>
              <v:imagedata o:title=""/>
              <o:lock v:ext="edit"/>
            </v:shape>
            <v:shape id="_x0000_s2046" o:spid="_x0000_s2046" style="position:absolute;left:7598;top:2019;height:47;width:47;" filled="f" stroked="t" coordorigin="7599,2019" coordsize="47,47" path="m7645,2043l7645,2030,7635,2019,7622,2019,7609,2019,7599,2030,7599,2043,7599,2055,7609,2066,7622,2066,7635,2066,7645,2055,7645,2043xe">
              <v:path arrowok="t"/>
              <v:fill on="f" focussize="0,0"/>
              <v:stroke weight="0.218582677165354pt" color="#000000"/>
              <v:imagedata o:title=""/>
              <o:lock v:ext="edit"/>
            </v:shape>
            <v:shape id="_x0000_s2047" o:spid="_x0000_s2047" style="position:absolute;left:7598;top:4000;height:47;width:47;" fillcolor="#000000" filled="t" stroked="f" coordorigin="7599,4001" coordsize="47,47" path="m7635,4047l7609,4047,7599,4037,7599,4011,7609,4001,7635,4001,7645,4011,7645,4037,7635,4047xe">
              <v:path arrowok="t"/>
              <v:fill on="t" focussize="0,0"/>
              <v:stroke on="f"/>
              <v:imagedata o:title=""/>
              <o:lock v:ext="edit"/>
            </v:shape>
            <v:shape id="_x0000_s3072" o:spid="_x0000_s3072" style="position:absolute;left:7598;top:4000;height:47;width:47;" filled="f" stroked="t" coordorigin="7599,4001" coordsize="47,47" path="m7645,4024l7645,4011,7635,4001,7622,4001,7609,4001,7599,4011,7599,4024,7599,4037,7609,4047,7622,4047,7635,4047,7645,4037,7645,4024xe">
              <v:path arrowok="t"/>
              <v:fill on="f" focussize="0,0"/>
              <v:stroke weight="0.218582677165354pt" color="#000000"/>
              <v:imagedata o:title=""/>
              <o:lock v:ext="edit"/>
            </v:shape>
            <v:shape id="_x0000_s3073" o:spid="_x0000_s3073" style="position:absolute;left:7601;top:5037;height:47;width:47;" fillcolor="#000000" filled="t" stroked="f" coordorigin="7601,5038" coordsize="47,47" path="m7638,5084l7612,5084,7601,5074,7601,5048,7612,5038,7638,5038,7648,5048,7648,5074,7638,5084xe">
              <v:path arrowok="t"/>
              <v:fill on="t" focussize="0,0"/>
              <v:stroke on="f"/>
              <v:imagedata o:title=""/>
              <o:lock v:ext="edit"/>
            </v:shape>
            <v:shape id="_x0000_s3074" o:spid="_x0000_s3074" style="position:absolute;left:7601;top:5037;height:47;width:47;" filled="f" stroked="t" coordorigin="7601,5038" coordsize="47,47" path="m7648,5061l7648,5048,7638,5038,7625,5038,7612,5038,7601,5048,7601,5061,7601,5074,7612,5084,7625,5084,7638,5084,7648,5074,7648,5061xe">
              <v:path arrowok="t"/>
              <v:fill on="f" focussize="0,0"/>
              <v:stroke weight="0.218582677165354pt" color="#000000"/>
              <v:imagedata o:title=""/>
              <o:lock v:ext="edit"/>
            </v:shape>
            <v:rect id="_x0000_s3075" o:spid="_x0000_s3075" o:spt="1" style="position:absolute;left:7430;top:1854;height:3458;width:1111;" filled="f" stroked="t" coordsize="21600,21600">
              <v:path/>
              <v:fill on="f" focussize="0,0"/>
              <v:stroke weight="0.218740157480315pt" color="#000000"/>
              <v:imagedata o:title=""/>
              <o:lock v:ext="edit"/>
            </v:rect>
            <v:line id="_x0000_s3076" o:spid="_x0000_s3076" o:spt="20" style="position:absolute;left:8542;top:3583;height:0;width:792;" stroked="t" coordsize="21600,21600">
              <v:path arrowok="t"/>
              <v:fill focussize="0,0"/>
              <v:stroke weight="0.218425196850394pt" color="#000000"/>
              <v:imagedata o:title=""/>
              <o:lock v:ext="edit"/>
            </v:line>
            <v:shape id="_x0000_s3077" o:spid="_x0000_s3077" style="position:absolute;left:9320;top:3532;height:101;width:151;" fillcolor="#000000" filled="t" stroked="f" coordorigin="9321,3533" coordsize="151,101" path="m9321,3633l9321,3533,9472,3583,9321,3633xe">
              <v:path arrowok="t"/>
              <v:fill on="t" focussize="0,0"/>
              <v:stroke on="f"/>
              <v:imagedata o:title=""/>
              <o:lock v:ext="edit"/>
            </v:shape>
            <v:line id="_x0000_s3078" o:spid="_x0000_s3078" o:spt="20" style="position:absolute;left:7751;top:2127;flip:x y;height:1456;width:791;" stroked="t" coordsize="21600,21600">
              <v:path arrowok="t"/>
              <v:fill focussize="0,0"/>
              <v:stroke weight="0.218661417322835pt" color="#000000"/>
              <v:imagedata o:title=""/>
              <o:lock v:ext="edit"/>
            </v:line>
            <v:shape id="_x0000_s3079" o:spid="_x0000_s3079" style="position:absolute;left:7715;top:2060;height:113;width:93;" fillcolor="#000000" filled="t" stroked="f" coordorigin="7715,2061" coordsize="93,113" path="m7719,2173l7715,2061,7807,2125,7781,2129,7757,2138,7736,2153,7719,2173xe">
              <v:path arrowok="t"/>
              <v:fill on="t" focussize="0,0"/>
              <v:stroke on="f"/>
              <v:imagedata o:title=""/>
              <o:lock v:ext="edit"/>
            </v:shape>
            <v:line id="_x0000_s3080" o:spid="_x0000_s3080" o:spt="20" style="position:absolute;left:2083;top:1287;height:0;width:7751;" stroked="t" coordsize="21600,21600">
              <v:path arrowok="t"/>
              <v:fill focussize="0,0"/>
              <v:stroke weight="0.218425196850394pt" color="#000000"/>
              <v:imagedata o:title=""/>
              <o:lock v:ext="edit"/>
            </v:line>
            <v:line id="_x0000_s3081" o:spid="_x0000_s3081" o:spt="20" style="position:absolute;left:3530;top:771;height:774;width:0;" stroked="t" coordsize="21600,21600">
              <v:path arrowok="t"/>
              <v:fill focussize="0,0"/>
              <v:stroke weight="0.218740157480315pt" color="#000000"/>
              <v:imagedata o:title=""/>
              <o:lock v:ext="edit"/>
            </v:line>
            <v:line id="_x0000_s3082" o:spid="_x0000_s3082" o:spt="20" style="position:absolute;left:8542;top:874;height:929;width:0;" stroked="t" coordsize="21600,21600">
              <v:path arrowok="t"/>
              <v:fill focussize="0,0"/>
              <v:stroke weight="0.218740157480315pt" color="#000000"/>
              <v:imagedata o:title=""/>
              <o:lock v:ext="edit"/>
            </v:line>
            <v:line id="_x0000_s3083" o:spid="_x0000_s3083" o:spt="20" style="position:absolute;left:3530;top:1545;height:258;width:0;" stroked="t" coordsize="21600,21600">
              <v:path arrowok="t"/>
              <v:fill focussize="0,0"/>
              <v:stroke weight="0.218740157480315pt" color="#000000"/>
              <v:imagedata o:title=""/>
              <o:lock v:ext="edit"/>
            </v:line>
            <v:line id="_x0000_s3084" o:spid="_x0000_s3084" o:spt="20" style="position:absolute;left:6912;top:2930;height:3104;width:0;" stroked="t" coordsize="21600,21600">
              <v:path arrowok="t"/>
              <v:fill focussize="0,0"/>
              <v:stroke weight="0.218740157480315pt" color="#000000"/>
              <v:imagedata o:title=""/>
              <o:lock v:ext="edit"/>
            </v:line>
            <v:shape id="_x0000_s3085" o:spid="_x0000_s3085" o:spt="202" type="#_x0000_t202" style="position:absolute;left:2506;top:1060;height:146;width:750;" filled="f" stroked="f" coordsize="21600,21600">
              <v:path/>
              <v:fill on="f" focussize="0,0"/>
              <v:stroke on="f" joinstyle="miter"/>
              <v:imagedata o:title=""/>
              <o:lock v:ext="edit"/>
              <v:textbox inset="0mm,0mm,0mm,0mm">
                <w:txbxContent>
                  <w:p>
                    <w:pPr>
                      <w:spacing w:before="0" w:line="146" w:lineRule="exact"/>
                      <w:ind w:left="0" w:right="0" w:firstLine="0"/>
                      <w:jc w:val="left"/>
                      <w:rPr>
                        <w:sz w:val="14"/>
                      </w:rPr>
                    </w:pPr>
                    <w:r>
                      <w:rPr>
                        <w:w w:val="105"/>
                        <w:sz w:val="14"/>
                      </w:rPr>
                      <w:t>频率源选择</w:t>
                    </w:r>
                  </w:p>
                </w:txbxContent>
              </v:textbox>
            </v:shape>
            <v:shape id="_x0000_s3086" o:spid="_x0000_s3086" o:spt="202" type="#_x0000_t202" style="position:absolute;left:3846;top:1080;height:146;width:1041;" filled="f" stroked="f" coordsize="21600,21600">
              <v:path/>
              <v:fill on="f" focussize="0,0"/>
              <v:stroke on="f" joinstyle="miter"/>
              <v:imagedata o:title=""/>
              <o:lock v:ext="edit"/>
              <v:textbox inset="0mm,0mm,0mm,0mm">
                <w:txbxContent>
                  <w:p>
                    <w:pPr>
                      <w:spacing w:before="0" w:line="146" w:lineRule="exact"/>
                      <w:ind w:left="0" w:right="0" w:firstLine="0"/>
                      <w:jc w:val="left"/>
                      <w:rPr>
                        <w:sz w:val="14"/>
                      </w:rPr>
                    </w:pPr>
                    <w:r>
                      <w:rPr>
                        <w:w w:val="105"/>
                        <w:sz w:val="14"/>
                      </w:rPr>
                      <w:t>频率源叠加选择</w:t>
                    </w:r>
                  </w:p>
                </w:txbxContent>
              </v:textbox>
            </v:shape>
            <v:shape id="_x0000_s3087" o:spid="_x0000_s3087" o:spt="202" type="#_x0000_t202" style="position:absolute;left:6894;top:1064;height:146;width:1041;" filled="f" stroked="f" coordsize="21600,21600">
              <v:path/>
              <v:fill on="f" focussize="0,0"/>
              <v:stroke on="f" joinstyle="miter"/>
              <v:imagedata o:title=""/>
              <o:lock v:ext="edit"/>
              <v:textbox inset="0mm,0mm,0mm,0mm">
                <w:txbxContent>
                  <w:p>
                    <w:pPr>
                      <w:spacing w:before="0" w:line="146" w:lineRule="exact"/>
                      <w:ind w:left="0" w:right="0" w:firstLine="0"/>
                      <w:jc w:val="left"/>
                      <w:rPr>
                        <w:sz w:val="14"/>
                      </w:rPr>
                    </w:pPr>
                    <w:r>
                      <w:rPr>
                        <w:w w:val="105"/>
                        <w:sz w:val="14"/>
                      </w:rPr>
                      <w:t>叠加源切换设置</w:t>
                    </w:r>
                  </w:p>
                </w:txbxContent>
              </v:textbox>
            </v:shape>
            <v:shape id="_x0000_s3088" o:spid="_x0000_s3088" o:spt="202" type="#_x0000_t202" style="position:absolute;left:8670;top:1060;height:146;width:895;" filled="f" stroked="f" coordsize="21600,21600">
              <v:path/>
              <v:fill on="f" focussize="0,0"/>
              <v:stroke on="f" joinstyle="miter"/>
              <v:imagedata o:title=""/>
              <o:lock v:ext="edit"/>
              <v:textbox inset="0mm,0mm,0mm,0mm">
                <w:txbxContent>
                  <w:p>
                    <w:pPr>
                      <w:spacing w:before="0" w:line="146" w:lineRule="exact"/>
                      <w:ind w:left="0" w:right="0" w:firstLine="0"/>
                      <w:jc w:val="left"/>
                      <w:rPr>
                        <w:sz w:val="14"/>
                      </w:rPr>
                    </w:pPr>
                    <w:r>
                      <w:rPr>
                        <w:w w:val="105"/>
                        <w:sz w:val="14"/>
                      </w:rPr>
                      <w:t>目标运行频率</w:t>
                    </w:r>
                  </w:p>
                </w:txbxContent>
              </v:textbox>
            </v:shape>
            <v:shape id="_x0000_s3089" o:spid="_x0000_s3089" o:spt="202" type="#_x0000_t202" style="position:absolute;left:7584;top:1555;height:162;width:677;" filled="f" stroked="f" coordsize="21600,21600">
              <v:path/>
              <v:fill on="f" focussize="0,0"/>
              <v:stroke on="f" joinstyle="miter"/>
              <v:imagedata o:title=""/>
              <o:lock v:ext="edit"/>
              <v:textbox inset="0mm,0mm,0mm,0mm">
                <w:txbxContent>
                  <w:p>
                    <w:pPr>
                      <w:spacing w:before="0" w:line="161" w:lineRule="exact"/>
                      <w:ind w:left="0" w:right="0" w:firstLine="0"/>
                      <w:jc w:val="left"/>
                      <w:rPr>
                        <w:sz w:val="14"/>
                      </w:rPr>
                    </w:pPr>
                    <w:r>
                      <w:rPr>
                        <w:rFonts w:ascii="Times New Roman" w:eastAsia="Times New Roman"/>
                        <w:w w:val="105"/>
                        <w:sz w:val="14"/>
                      </w:rPr>
                      <w:t>B0-07</w:t>
                    </w:r>
                    <w:r>
                      <w:rPr>
                        <w:w w:val="105"/>
                        <w:sz w:val="14"/>
                      </w:rPr>
                      <w:t>个位</w:t>
                    </w:r>
                  </w:p>
                </w:txbxContent>
              </v:textbox>
            </v:shape>
            <v:shape id="_x0000_s3090" o:spid="_x0000_s3090" o:spt="202" type="#_x0000_t202" style="position:absolute;left:2599;top:1963;height:162;width:563;" filled="f" stroked="f" coordsize="21600,21600">
              <v:path/>
              <v:fill on="f" focussize="0,0"/>
              <v:stroke on="f" joinstyle="miter"/>
              <v:imagedata o:title=""/>
              <o:lock v:ext="edit"/>
              <v:textbox inset="0mm,0mm,0mm,0mm">
                <w:txbxContent>
                  <w:p>
                    <w:pPr>
                      <w:spacing w:before="0" w:line="161" w:lineRule="exact"/>
                      <w:ind w:left="0" w:right="0" w:firstLine="0"/>
                      <w:jc w:val="left"/>
                      <w:rPr>
                        <w:rFonts w:ascii="Times New Roman" w:eastAsia="Times New Roman"/>
                        <w:sz w:val="14"/>
                      </w:rPr>
                    </w:pPr>
                    <w:r>
                      <w:rPr>
                        <w:w w:val="105"/>
                        <w:sz w:val="14"/>
                      </w:rPr>
                      <w:t>主频率</w:t>
                    </w:r>
                    <w:r>
                      <w:rPr>
                        <w:rFonts w:ascii="Times New Roman" w:eastAsia="Times New Roman"/>
                        <w:w w:val="105"/>
                        <w:sz w:val="14"/>
                      </w:rPr>
                      <w:t>X</w:t>
                    </w:r>
                  </w:p>
                </w:txbxContent>
              </v:textbox>
            </v:shape>
            <v:shape id="_x0000_s3091" o:spid="_x0000_s3091" o:spt="202" type="#_x0000_t202" style="position:absolute;left:7449;top:1849;height:595;width:101;" filled="f" stroked="f" coordsize="21600,21600">
              <v:path/>
              <v:fill on="f" focussize="0,0"/>
              <v:stroke on="f" joinstyle="miter"/>
              <v:imagedata o:title=""/>
              <o:lock v:ext="edit"/>
              <v:textbox inset="0mm,0mm,0mm,0mm">
                <w:txbxContent>
                  <w:p>
                    <w:pPr>
                      <w:spacing w:before="0" w:line="160" w:lineRule="exact"/>
                      <w:ind w:left="7" w:right="0" w:firstLine="0"/>
                      <w:jc w:val="left"/>
                      <w:rPr>
                        <w:rFonts w:ascii="Times New Roman"/>
                        <w:sz w:val="14"/>
                      </w:rPr>
                    </w:pPr>
                    <w:r>
                      <w:rPr>
                        <w:rFonts w:ascii="Times New Roman"/>
                        <w:w w:val="104"/>
                        <w:sz w:val="14"/>
                      </w:rPr>
                      <w:t>0</w:t>
                    </w:r>
                  </w:p>
                  <w:p>
                    <w:pPr>
                      <w:spacing w:before="3" w:line="240" w:lineRule="auto"/>
                      <w:rPr>
                        <w:sz w:val="21"/>
                      </w:rPr>
                    </w:pPr>
                  </w:p>
                  <w:p>
                    <w:pPr>
                      <w:spacing w:before="0"/>
                      <w:ind w:left="0" w:right="0" w:firstLine="0"/>
                      <w:jc w:val="left"/>
                      <w:rPr>
                        <w:rFonts w:ascii="Times New Roman"/>
                        <w:sz w:val="14"/>
                      </w:rPr>
                    </w:pPr>
                    <w:r>
                      <w:rPr>
                        <w:rFonts w:ascii="Times New Roman"/>
                        <w:w w:val="104"/>
                        <w:sz w:val="14"/>
                      </w:rPr>
                      <w:t>1</w:t>
                    </w:r>
                  </w:p>
                </w:txbxContent>
              </v:textbox>
            </v:shape>
            <v:shape id="_x0000_s3092" o:spid="_x0000_s3092" o:spt="202" type="#_x0000_t202" style="position:absolute;left:7456;top:2897;height:162;width:93;" filled="f" stroked="f" coordsize="21600,21600">
              <v:path/>
              <v:fill on="f" focussize="0,0"/>
              <v:stroke on="f" joinstyle="miter"/>
              <v:imagedata o:title=""/>
              <o:lock v:ext="edit"/>
              <v:textbox inset="0mm,0mm,0mm,0mm">
                <w:txbxContent>
                  <w:p>
                    <w:pPr>
                      <w:spacing w:before="0" w:line="160" w:lineRule="exact"/>
                      <w:ind w:left="0" w:right="0" w:firstLine="0"/>
                      <w:jc w:val="left"/>
                      <w:rPr>
                        <w:rFonts w:ascii="Times New Roman"/>
                        <w:sz w:val="14"/>
                      </w:rPr>
                    </w:pPr>
                    <w:r>
                      <w:rPr>
                        <w:rFonts w:ascii="Times New Roman"/>
                        <w:w w:val="104"/>
                        <w:sz w:val="14"/>
                      </w:rPr>
                      <w:t>2</w:t>
                    </w:r>
                  </w:p>
                </w:txbxContent>
              </v:textbox>
            </v:shape>
            <v:shape id="_x0000_s3093" o:spid="_x0000_s3093" o:spt="202" type="#_x0000_t202" style="position:absolute;left:8834;top:3162;height:338;width:604;" filled="f" stroked="f" coordsize="21600,21600">
              <v:path/>
              <v:fill on="f" focussize="0,0"/>
              <v:stroke on="f" joinstyle="miter"/>
              <v:imagedata o:title=""/>
              <o:lock v:ext="edit"/>
              <v:textbox inset="0mm,0mm,0mm,0mm">
                <w:txbxContent>
                  <w:p>
                    <w:pPr>
                      <w:spacing w:before="0" w:line="160" w:lineRule="exact"/>
                      <w:ind w:left="0" w:right="18" w:firstLine="0"/>
                      <w:jc w:val="center"/>
                      <w:rPr>
                        <w:rFonts w:ascii="Times New Roman"/>
                        <w:sz w:val="14"/>
                      </w:rPr>
                    </w:pPr>
                    <w:r>
                      <w:rPr>
                        <w:rFonts w:ascii="Times New Roman"/>
                        <w:w w:val="105"/>
                        <w:sz w:val="14"/>
                      </w:rPr>
                      <w:t>frqSet</w:t>
                    </w:r>
                  </w:p>
                  <w:p>
                    <w:pPr>
                      <w:spacing w:before="17" w:line="160" w:lineRule="exact"/>
                      <w:ind w:left="0" w:right="18" w:firstLine="0"/>
                      <w:jc w:val="center"/>
                      <w:rPr>
                        <w:sz w:val="14"/>
                      </w:rPr>
                    </w:pPr>
                    <w:r>
                      <w:rPr>
                        <w:sz w:val="14"/>
                      </w:rPr>
                      <w:t>给定频率</w:t>
                    </w:r>
                  </w:p>
                </w:txbxContent>
              </v:textbox>
            </v:shape>
            <v:shape id="_x0000_s3094" o:spid="_x0000_s3094" o:spt="202" type="#_x0000_t202" style="position:absolute;left:7464;top:3838;height:162;width:93;" filled="f" stroked="f" coordsize="21600,21600">
              <v:path/>
              <v:fill on="f" focussize="0,0"/>
              <v:stroke on="f" joinstyle="miter"/>
              <v:imagedata o:title=""/>
              <o:lock v:ext="edit"/>
              <v:textbox inset="0mm,0mm,0mm,0mm">
                <w:txbxContent>
                  <w:p>
                    <w:pPr>
                      <w:spacing w:before="0" w:line="160" w:lineRule="exact"/>
                      <w:ind w:left="0" w:right="0" w:firstLine="0"/>
                      <w:jc w:val="left"/>
                      <w:rPr>
                        <w:rFonts w:ascii="Times New Roman"/>
                        <w:sz w:val="14"/>
                      </w:rPr>
                    </w:pPr>
                    <w:r>
                      <w:rPr>
                        <w:rFonts w:ascii="Times New Roman"/>
                        <w:w w:val="104"/>
                        <w:sz w:val="14"/>
                      </w:rPr>
                      <w:t>3</w:t>
                    </w:r>
                  </w:p>
                </w:txbxContent>
              </v:textbox>
            </v:shape>
            <v:shape id="_x0000_s3095" o:spid="_x0000_s3095" o:spt="202" type="#_x0000_t202" style="position:absolute;left:5268;top:4255;height:162;width:677;" filled="f" stroked="f" coordsize="21600,21600">
              <v:path/>
              <v:fill on="f" focussize="0,0"/>
              <v:stroke on="f" joinstyle="miter"/>
              <v:imagedata o:title=""/>
              <o:lock v:ext="edit"/>
              <v:textbox inset="0mm,0mm,0mm,0mm">
                <w:txbxContent>
                  <w:p>
                    <w:pPr>
                      <w:spacing w:before="0" w:line="161" w:lineRule="exact"/>
                      <w:ind w:left="0" w:right="0" w:firstLine="0"/>
                      <w:jc w:val="left"/>
                      <w:rPr>
                        <w:sz w:val="14"/>
                      </w:rPr>
                    </w:pPr>
                    <w:r>
                      <w:rPr>
                        <w:rFonts w:ascii="Times New Roman" w:eastAsia="Times New Roman"/>
                        <w:w w:val="105"/>
                        <w:sz w:val="14"/>
                      </w:rPr>
                      <w:t>B0-07</w:t>
                    </w:r>
                    <w:r>
                      <w:rPr>
                        <w:w w:val="105"/>
                        <w:sz w:val="14"/>
                      </w:rPr>
                      <w:t>十位</w:t>
                    </w:r>
                  </w:p>
                </w:txbxContent>
              </v:textbox>
            </v:shape>
            <v:shape id="_x0000_s3096" o:spid="_x0000_s3096" o:spt="202" type="#_x0000_t202" style="position:absolute;left:4780;top:4709;height:162;width:103;" filled="f" stroked="f" coordsize="21600,21600">
              <v:path/>
              <v:fill on="f" focussize="0,0"/>
              <v:stroke on="f" joinstyle="miter"/>
              <v:imagedata o:title=""/>
              <o:lock v:ext="edit"/>
              <v:textbox inset="0mm,0mm,0mm,0mm">
                <w:txbxContent>
                  <w:p>
                    <w:pPr>
                      <w:spacing w:before="0" w:line="160" w:lineRule="exact"/>
                      <w:ind w:left="0" w:right="0" w:firstLine="0"/>
                      <w:jc w:val="left"/>
                      <w:rPr>
                        <w:rFonts w:ascii="Times New Roman"/>
                        <w:sz w:val="14"/>
                      </w:rPr>
                    </w:pPr>
                    <w:r>
                      <w:rPr>
                        <w:rFonts w:ascii="Times New Roman"/>
                        <w:w w:val="104"/>
                        <w:sz w:val="14"/>
                      </w:rPr>
                      <w:t>+</w:t>
                    </w:r>
                  </w:p>
                </w:txbxContent>
              </v:textbox>
            </v:shape>
            <v:shape id="_x0000_s3097" o:spid="_x0000_s3097" o:spt="202" type="#_x0000_t202" style="position:absolute;left:5330;top:4601;height:162;width:93;" filled="f" stroked="f" coordsize="21600,21600">
              <v:path/>
              <v:fill on="f" focussize="0,0"/>
              <v:stroke on="f" joinstyle="miter"/>
              <v:imagedata o:title=""/>
              <o:lock v:ext="edit"/>
              <v:textbox inset="0mm,0mm,0mm,0mm">
                <w:txbxContent>
                  <w:p>
                    <w:pPr>
                      <w:spacing w:before="0" w:line="160" w:lineRule="exact"/>
                      <w:ind w:left="0" w:right="0" w:firstLine="0"/>
                      <w:jc w:val="left"/>
                      <w:rPr>
                        <w:rFonts w:ascii="Times New Roman"/>
                        <w:sz w:val="14"/>
                      </w:rPr>
                    </w:pPr>
                    <w:r>
                      <w:rPr>
                        <w:rFonts w:ascii="Times New Roman"/>
                        <w:w w:val="104"/>
                        <w:sz w:val="14"/>
                      </w:rPr>
                      <w:t>0</w:t>
                    </w:r>
                  </w:p>
                </w:txbxContent>
              </v:textbox>
            </v:shape>
            <v:shape id="_x0000_s3098" o:spid="_x0000_s3098" o:spt="202" type="#_x0000_t202" style="position:absolute;left:2599;top:5022;height:162;width:563;" filled="f" stroked="f" coordsize="21600,21600">
              <v:path/>
              <v:fill on="f" focussize="0,0"/>
              <v:stroke on="f" joinstyle="miter"/>
              <v:imagedata o:title=""/>
              <o:lock v:ext="edit"/>
              <v:textbox inset="0mm,0mm,0mm,0mm">
                <w:txbxContent>
                  <w:p>
                    <w:pPr>
                      <w:spacing w:before="0" w:line="161" w:lineRule="exact"/>
                      <w:ind w:left="0" w:right="0" w:firstLine="0"/>
                      <w:jc w:val="left"/>
                      <w:rPr>
                        <w:rFonts w:ascii="Times New Roman" w:eastAsia="Times New Roman"/>
                        <w:sz w:val="14"/>
                      </w:rPr>
                    </w:pPr>
                    <w:r>
                      <w:rPr>
                        <w:w w:val="105"/>
                        <w:sz w:val="14"/>
                      </w:rPr>
                      <w:t>辅频率</w:t>
                    </w:r>
                    <w:r>
                      <w:rPr>
                        <w:rFonts w:ascii="Times New Roman" w:eastAsia="Times New Roman"/>
                        <w:w w:val="105"/>
                        <w:sz w:val="14"/>
                      </w:rPr>
                      <w:t>Y</w:t>
                    </w:r>
                  </w:p>
                </w:txbxContent>
              </v:textbox>
            </v:shape>
            <v:shape id="_x0000_s3099" o:spid="_x0000_s3099" o:spt="202" type="#_x0000_t202" style="position:absolute;left:3735;top:4931;height:337;width:385;" filled="f" stroked="f" coordsize="21600,21600">
              <v:path/>
              <v:fill on="f" focussize="0,0"/>
              <v:stroke on="f" joinstyle="miter"/>
              <v:imagedata o:title=""/>
              <o:lock v:ext="edit"/>
              <v:textbox inset="0mm,0mm,0mm,0mm">
                <w:txbxContent>
                  <w:p>
                    <w:pPr>
                      <w:spacing w:before="0" w:line="261" w:lineRule="auto"/>
                      <w:ind w:left="0" w:right="18" w:firstLine="0"/>
                      <w:jc w:val="left"/>
                      <w:rPr>
                        <w:rFonts w:ascii="Times New Roman"/>
                        <w:sz w:val="14"/>
                      </w:rPr>
                    </w:pPr>
                    <w:r>
                      <w:rPr>
                        <w:rFonts w:ascii="Times New Roman"/>
                        <w:sz w:val="14"/>
                      </w:rPr>
                      <w:t>B0-05 B0-06</w:t>
                    </w:r>
                  </w:p>
                </w:txbxContent>
              </v:textbox>
            </v:shape>
            <v:shape id="_x0000_s3100" o:spid="_x0000_s3100" o:spt="202" type="#_x0000_t202" style="position:absolute;left:7464;top:4883;height:162;width:93;" filled="f" stroked="f" coordsize="21600,21600">
              <v:path/>
              <v:fill on="f" focussize="0,0"/>
              <v:stroke on="f" joinstyle="miter"/>
              <v:imagedata o:title=""/>
              <o:lock v:ext="edit"/>
              <v:textbox inset="0mm,0mm,0mm,0mm">
                <w:txbxContent>
                  <w:p>
                    <w:pPr>
                      <w:spacing w:before="0" w:line="160" w:lineRule="exact"/>
                      <w:ind w:left="0" w:right="0" w:firstLine="0"/>
                      <w:jc w:val="left"/>
                      <w:rPr>
                        <w:rFonts w:ascii="Times New Roman"/>
                        <w:sz w:val="14"/>
                      </w:rPr>
                    </w:pPr>
                    <w:r>
                      <w:rPr>
                        <w:rFonts w:ascii="Times New Roman"/>
                        <w:w w:val="104"/>
                        <w:sz w:val="14"/>
                      </w:rPr>
                      <w:t>4</w:t>
                    </w:r>
                  </w:p>
                </w:txbxContent>
              </v:textbox>
            </v:shape>
            <v:shape id="_x0000_s3101" o:spid="_x0000_s3101" o:spt="202" type="#_x0000_t202" style="position:absolute;left:4823;top:5225;height:162;width:69;" filled="f" stroked="f" coordsize="21600,21600">
              <v:path/>
              <v:fill on="f" focussize="0,0"/>
              <v:stroke on="f" joinstyle="miter"/>
              <v:imagedata o:title=""/>
              <o:lock v:ext="edit"/>
              <v:textbox inset="0mm,0mm,0mm,0mm">
                <w:txbxContent>
                  <w:p>
                    <w:pPr>
                      <w:spacing w:before="0" w:line="160" w:lineRule="exact"/>
                      <w:ind w:left="0" w:right="0" w:firstLine="0"/>
                      <w:jc w:val="left"/>
                      <w:rPr>
                        <w:rFonts w:ascii="Times New Roman"/>
                        <w:sz w:val="14"/>
                      </w:rPr>
                    </w:pPr>
                    <w:r>
                      <w:rPr>
                        <w:rFonts w:ascii="Times New Roman"/>
                        <w:w w:val="104"/>
                        <w:sz w:val="14"/>
                      </w:rPr>
                      <w:t>-</w:t>
                    </w:r>
                  </w:p>
                </w:txbxContent>
              </v:textbox>
            </v:shape>
            <v:shape id="_x0000_s3102" o:spid="_x0000_s3102" o:spt="202" type="#_x0000_t202" style="position:absolute;left:5330;top:5128;height:162;width:93;" filled="f" stroked="f" coordsize="21600,21600">
              <v:path/>
              <v:fill on="f" focussize="0,0"/>
              <v:stroke on="f" joinstyle="miter"/>
              <v:imagedata o:title=""/>
              <o:lock v:ext="edit"/>
              <v:textbox inset="0mm,0mm,0mm,0mm">
                <w:txbxContent>
                  <w:p>
                    <w:pPr>
                      <w:spacing w:before="0" w:line="160" w:lineRule="exact"/>
                      <w:ind w:left="0" w:right="0" w:firstLine="0"/>
                      <w:jc w:val="left"/>
                      <w:rPr>
                        <w:rFonts w:ascii="Times New Roman"/>
                        <w:sz w:val="14"/>
                      </w:rPr>
                    </w:pPr>
                    <w:r>
                      <w:rPr>
                        <w:rFonts w:ascii="Times New Roman"/>
                        <w:w w:val="104"/>
                        <w:sz w:val="14"/>
                      </w:rPr>
                      <w:t>1</w:t>
                    </w:r>
                  </w:p>
                </w:txbxContent>
              </v:textbox>
            </v:shape>
            <v:shape id="_x0000_s3103" o:spid="_x0000_s3103" o:spt="202" type="#_x0000_t202" style="position:absolute;left:4703;top:5663;height:162;width:361;" filled="f" stroked="f" coordsize="21600,21600">
              <v:path/>
              <v:fill on="f" focussize="0,0"/>
              <v:stroke on="f" joinstyle="miter"/>
              <v:imagedata o:title=""/>
              <o:lock v:ext="edit"/>
              <v:textbox inset="0mm,0mm,0mm,0mm">
                <w:txbxContent>
                  <w:p>
                    <w:pPr>
                      <w:spacing w:before="0" w:line="160" w:lineRule="exact"/>
                      <w:ind w:left="0" w:right="0" w:firstLine="0"/>
                      <w:jc w:val="left"/>
                      <w:rPr>
                        <w:rFonts w:ascii="Times New Roman"/>
                        <w:sz w:val="14"/>
                      </w:rPr>
                    </w:pPr>
                    <w:r>
                      <w:rPr>
                        <w:rFonts w:ascii="Times New Roman"/>
                        <w:w w:val="105"/>
                        <w:sz w:val="14"/>
                      </w:rPr>
                      <w:t>MAX</w:t>
                    </w:r>
                  </w:p>
                </w:txbxContent>
              </v:textbox>
            </v:shape>
            <v:shape id="_x0000_s3104" o:spid="_x0000_s3104" o:spt="202" type="#_x0000_t202" style="position:absolute;left:5327;top:5554;height:162;width:93;" filled="f" stroked="f" coordsize="21600,21600">
              <v:path/>
              <v:fill on="f" focussize="0,0"/>
              <v:stroke on="f" joinstyle="miter"/>
              <v:imagedata o:title=""/>
              <o:lock v:ext="edit"/>
              <v:textbox inset="0mm,0mm,0mm,0mm">
                <w:txbxContent>
                  <w:p>
                    <w:pPr>
                      <w:spacing w:before="0" w:line="160" w:lineRule="exact"/>
                      <w:ind w:left="0" w:right="0" w:firstLine="0"/>
                      <w:jc w:val="left"/>
                      <w:rPr>
                        <w:rFonts w:ascii="Times New Roman"/>
                        <w:sz w:val="14"/>
                      </w:rPr>
                    </w:pPr>
                    <w:r>
                      <w:rPr>
                        <w:rFonts w:ascii="Times New Roman"/>
                        <w:w w:val="104"/>
                        <w:sz w:val="14"/>
                      </w:rPr>
                      <w:t>2</w:t>
                    </w:r>
                  </w:p>
                </w:txbxContent>
              </v:textbox>
            </v:shape>
            <v:shape id="_x0000_s3105" o:spid="_x0000_s3105" o:spt="202" type="#_x0000_t202" style="position:absolute;left:4731;top:6050;height:162;width:304;" filled="f" stroked="f" coordsize="21600,21600">
              <v:path/>
              <v:fill on="f" focussize="0,0"/>
              <v:stroke on="f" joinstyle="miter"/>
              <v:imagedata o:title=""/>
              <o:lock v:ext="edit"/>
              <v:textbox inset="0mm,0mm,0mm,0mm">
                <w:txbxContent>
                  <w:p>
                    <w:pPr>
                      <w:spacing w:before="0" w:line="160" w:lineRule="exact"/>
                      <w:ind w:left="0" w:right="0" w:firstLine="0"/>
                      <w:jc w:val="left"/>
                      <w:rPr>
                        <w:rFonts w:ascii="Times New Roman"/>
                        <w:sz w:val="14"/>
                      </w:rPr>
                    </w:pPr>
                    <w:r>
                      <w:rPr>
                        <w:rFonts w:ascii="Times New Roman"/>
                        <w:w w:val="105"/>
                        <w:sz w:val="14"/>
                      </w:rPr>
                      <w:t>MIN</w:t>
                    </w:r>
                  </w:p>
                </w:txbxContent>
              </v:textbox>
            </v:shape>
            <v:shape id="_x0000_s3106" o:spid="_x0000_s3106" o:spt="202" type="#_x0000_t202" style="position:absolute;left:5327;top:5941;height:162;width:93;" filled="f" stroked="f" coordsize="21600,21600">
              <v:path/>
              <v:fill on="f" focussize="0,0"/>
              <v:stroke on="f" joinstyle="miter"/>
              <v:imagedata o:title=""/>
              <o:lock v:ext="edit"/>
              <v:textbox inset="0mm,0mm,0mm,0mm">
                <w:txbxContent>
                  <w:p>
                    <w:pPr>
                      <w:spacing w:before="0" w:line="160" w:lineRule="exact"/>
                      <w:ind w:left="0" w:right="0" w:firstLine="0"/>
                      <w:jc w:val="left"/>
                      <w:rPr>
                        <w:rFonts w:ascii="Times New Roman"/>
                        <w:sz w:val="14"/>
                      </w:rPr>
                    </w:pPr>
                    <w:r>
                      <w:rPr>
                        <w:rFonts w:ascii="Times New Roman"/>
                        <w:w w:val="104"/>
                        <w:sz w:val="14"/>
                      </w:rPr>
                      <w:t>3</w:t>
                    </w:r>
                  </w:p>
                </w:txbxContent>
              </v:textbox>
            </v:shape>
            <v:shape id="_x0000_s3107" o:spid="_x0000_s3107" o:spt="202" type="#_x0000_t202" style="position:absolute;left:6266;top:6033;height:542;width:1292;" fillcolor="#E8EEF7" filled="t" stroked="t" coordsize="21600,21600">
              <v:path/>
              <v:fill on="t" focussize="0,0"/>
              <v:stroke weight="0.218503937007874pt" color="#000000"/>
              <v:imagedata o:title=""/>
              <o:lock v:ext="edit"/>
              <v:textbox inset="0mm,0mm,0mm,0mm">
                <w:txbxContent>
                  <w:p>
                    <w:pPr>
                      <w:spacing w:before="2" w:line="240" w:lineRule="auto"/>
                      <w:rPr>
                        <w:sz w:val="14"/>
                      </w:rPr>
                    </w:pPr>
                  </w:p>
                  <w:p>
                    <w:pPr>
                      <w:spacing w:before="0"/>
                      <w:ind w:left="125" w:right="0" w:firstLine="0"/>
                      <w:jc w:val="left"/>
                      <w:rPr>
                        <w:rFonts w:ascii="Times New Roman"/>
                        <w:sz w:val="14"/>
                      </w:rPr>
                    </w:pPr>
                    <w:r>
                      <w:rPr>
                        <w:rFonts w:ascii="Times New Roman"/>
                        <w:w w:val="105"/>
                        <w:sz w:val="14"/>
                      </w:rPr>
                      <w:t>B3-00~B3-11=15</w:t>
                    </w:r>
                  </w:p>
                </w:txbxContent>
              </v:textbox>
            </v:shape>
            <w10:wrap type="topAndBottom"/>
          </v:group>
        </w:pict>
      </w:r>
      <w:r>
        <w:t xml:space="preserve">通过该参数选择频率给定通道。通过主频率源 </w:t>
      </w:r>
      <w:r>
        <w:rPr>
          <w:rFonts w:ascii="Times New Roman" w:eastAsia="Times New Roman"/>
        </w:rPr>
        <w:t xml:space="preserve">X </w:t>
      </w:r>
      <w:r>
        <w:t xml:space="preserve">和辅助频率源 </w:t>
      </w:r>
      <w:r>
        <w:rPr>
          <w:rFonts w:ascii="Times New Roman" w:eastAsia="Times New Roman"/>
        </w:rPr>
        <w:t xml:space="preserve">Y </w:t>
      </w:r>
      <w:r>
        <w:t xml:space="preserve">的复合实现频率给定。频率源选择频率源叠加选择叠加源切换设置目标频率，如图 </w:t>
      </w:r>
      <w:r>
        <w:rPr>
          <w:rFonts w:ascii="Times New Roman" w:eastAsia="Times New Roman"/>
        </w:rPr>
        <w:t xml:space="preserve">6-1 </w:t>
      </w:r>
      <w:r>
        <w:t>所示。</w:t>
      </w:r>
    </w:p>
    <w:p>
      <w:pPr>
        <w:pStyle w:val="8"/>
        <w:spacing w:before="5"/>
        <w:rPr>
          <w:sz w:val="12"/>
        </w:rPr>
      </w:pPr>
    </w:p>
    <w:p>
      <w:pPr>
        <w:spacing w:before="0"/>
        <w:ind w:left="1920" w:right="102" w:firstLine="0"/>
        <w:jc w:val="center"/>
        <w:rPr>
          <w:rFonts w:ascii="Times New Roman"/>
          <w:sz w:val="14"/>
        </w:rPr>
      </w:pPr>
      <w:r>
        <w:pict>
          <v:line id="_x0000_s3108" o:spid="_x0000_s3108" o:spt="20" style="position:absolute;left:0pt;margin-left:318.55pt;margin-top:-9.5pt;height:7.05pt;width:0pt;mso-position-horizontal-relative:page;z-index:5120;mso-width-relative:page;mso-height-relative:page;" stroked="t" coordsize="21600,21600">
            <v:path arrowok="t"/>
            <v:fill focussize="0,0"/>
            <v:stroke weight="0.218740157480315pt" color="#000000"/>
            <v:imagedata o:title=""/>
            <o:lock v:ext="edit"/>
          </v:line>
        </w:pict>
      </w:r>
      <w:r>
        <w:pict>
          <v:line id="_x0000_s3109" o:spid="_x0000_s3109" o:spt="20" style="position:absolute;left:0pt;margin-left:325pt;margin-top:-9.5pt;height:7.05pt;width:0pt;mso-position-horizontal-relative:page;z-index:5120;mso-width-relative:page;mso-height-relative:page;" stroked="t" coordsize="21600,21600">
            <v:path arrowok="t"/>
            <v:fill focussize="0,0"/>
            <v:stroke weight="0.218740157480315pt" color="#000000"/>
            <v:imagedata o:title=""/>
            <o:lock v:ext="edit"/>
          </v:line>
        </w:pict>
      </w:r>
      <w:r>
        <w:pict>
          <v:line id="_x0000_s3110" o:spid="_x0000_s3110" o:spt="20" style="position:absolute;left:0pt;margin-left:331.5pt;margin-top:-9.5pt;height:7.05pt;width:0pt;mso-position-horizontal-relative:page;z-index:5120;mso-width-relative:page;mso-height-relative:page;" stroked="t" coordsize="21600,21600">
            <v:path arrowok="t"/>
            <v:fill focussize="0,0"/>
            <v:stroke weight="0.218740157480315pt" color="#000000"/>
            <v:imagedata o:title=""/>
            <o:lock v:ext="edit"/>
          </v:line>
        </w:pict>
      </w:r>
      <w:r>
        <w:pict>
          <v:group id="_x0000_s3111" o:spid="_x0000_s3111" o:spt="203" style="position:absolute;left:0pt;margin-left:338.2pt;margin-top:-9.5pt;height:7.1pt;width:19.25pt;mso-position-horizontal-relative:page;z-index:5120;mso-width-relative:page;mso-height-relative:page;" coordorigin="6764,-191" coordsize="385,142">
            <o:lock v:ext="edit"/>
            <v:line id="_x0000_s3112" o:spid="_x0000_s3112" o:spt="20" style="position:absolute;left:7147;top:-191;height:142;width:0;" stroked="t" coordsize="21600,21600">
              <v:path arrowok="t"/>
              <v:fill focussize="0,0"/>
              <v:stroke weight="0.218740157480315pt" color="#000000"/>
              <v:imagedata o:title=""/>
              <o:lock v:ext="edit"/>
            </v:line>
            <v:line id="_x0000_s3113" o:spid="_x0000_s3113" o:spt="20" style="position:absolute;left:6764;top:-113;height:0;width:331;" stroked="t" coordsize="21600,21600">
              <v:path arrowok="t"/>
              <v:fill focussize="0,0"/>
              <v:stroke weight="0.218425196850394pt" color="#000000" dashstyle="dot"/>
              <v:imagedata o:title=""/>
              <o:lock v:ext="edit"/>
            </v:line>
          </v:group>
        </w:pict>
      </w:r>
      <w:r>
        <w:pict>
          <v:line id="_x0000_s3114" o:spid="_x0000_s3114" o:spt="20" style="position:absolute;left:0pt;margin-left:363.75pt;margin-top:-9.5pt;height:7.05pt;width:0pt;mso-position-horizontal-relative:page;z-index:5120;mso-width-relative:page;mso-height-relative:page;" stroked="t" coordsize="21600,21600">
            <v:path arrowok="t"/>
            <v:fill focussize="0,0"/>
            <v:stroke weight="0.218740157480315pt" color="#000000"/>
            <v:imagedata o:title=""/>
            <o:lock v:ext="edit"/>
          </v:line>
        </w:pict>
      </w:r>
      <w:r>
        <w:pict>
          <v:line id="_x0000_s3115" o:spid="_x0000_s3115" o:spt="20" style="position:absolute;left:0pt;margin-left:370.25pt;margin-top:-9.5pt;height:7.05pt;width:0pt;mso-position-horizontal-relative:page;z-index:5120;mso-width-relative:page;mso-height-relative:page;" stroked="t" coordsize="21600,21600">
            <v:path arrowok="t"/>
            <v:fill focussize="0,0"/>
            <v:stroke weight="0.218740157480315pt" color="#000000"/>
            <v:imagedata o:title=""/>
            <o:lock v:ext="edit"/>
          </v:line>
        </w:pict>
      </w:r>
      <w:r>
        <w:rPr>
          <w:rFonts w:ascii="Times New Roman"/>
          <w:w w:val="105"/>
          <w:sz w:val="14"/>
        </w:rPr>
        <w:t>DI1~DI12</w:t>
      </w:r>
    </w:p>
    <w:p>
      <w:pPr>
        <w:pStyle w:val="8"/>
        <w:spacing w:before="1"/>
        <w:rPr>
          <w:rFonts w:ascii="Times New Roman"/>
          <w:sz w:val="16"/>
        </w:rPr>
      </w:pPr>
    </w:p>
    <w:p>
      <w:pPr>
        <w:spacing w:before="80"/>
        <w:ind w:left="3947" w:right="0" w:firstLine="0"/>
        <w:jc w:val="left"/>
        <w:rPr>
          <w:sz w:val="18"/>
        </w:rPr>
      </w:pPr>
      <w:r>
        <w:rPr>
          <w:sz w:val="18"/>
        </w:rPr>
        <w:t xml:space="preserve">图 </w:t>
      </w:r>
      <w:r>
        <w:rPr>
          <w:rFonts w:ascii="Times New Roman" w:eastAsia="Times New Roman"/>
          <w:sz w:val="18"/>
        </w:rPr>
        <w:t xml:space="preserve">6-1 </w:t>
      </w:r>
      <w:r>
        <w:rPr>
          <w:sz w:val="18"/>
        </w:rPr>
        <w:t>目标频率设定示意图</w:t>
      </w:r>
    </w:p>
    <w:p>
      <w:pPr>
        <w:pStyle w:val="8"/>
        <w:spacing w:before="81" w:line="280" w:lineRule="auto"/>
        <w:ind w:left="217" w:right="313" w:firstLine="400"/>
      </w:pPr>
      <w:r>
        <w:t xml:space="preserve">当频率源选择为主辅运算时，可以通过 </w:t>
      </w:r>
      <w:r>
        <w:rPr>
          <w:rFonts w:ascii="Times New Roman" w:eastAsia="Times New Roman"/>
        </w:rPr>
        <w:t xml:space="preserve">b0-08 </w:t>
      </w:r>
      <w:r>
        <w:t>设置偏置频率，在主辅运算结果上叠加偏置频率，以灵活应对各类需求。</w:t>
      </w:r>
    </w:p>
    <w:p>
      <w:pPr>
        <w:pStyle w:val="8"/>
        <w:spacing w:before="4"/>
      </w:pPr>
    </w:p>
    <w:tbl>
      <w:tblPr>
        <w:tblStyle w:val="12"/>
        <w:tblW w:w="9771" w:type="dxa"/>
        <w:tblInd w:w="208"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42"/>
        <w:gridCol w:w="2978"/>
        <w:gridCol w:w="2834"/>
        <w:gridCol w:w="281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6" w:hRule="atLeast"/>
        </w:trPr>
        <w:tc>
          <w:tcPr>
            <w:tcW w:w="1142" w:type="dxa"/>
            <w:vMerge w:val="restart"/>
          </w:tcPr>
          <w:p>
            <w:pPr>
              <w:pStyle w:val="15"/>
              <w:spacing w:before="173"/>
              <w:ind w:left="306"/>
              <w:rPr>
                <w:sz w:val="20"/>
              </w:rPr>
            </w:pPr>
            <w:r>
              <w:rPr>
                <w:sz w:val="20"/>
              </w:rPr>
              <w:t>b0-08</w:t>
            </w:r>
          </w:p>
        </w:tc>
        <w:tc>
          <w:tcPr>
            <w:tcW w:w="2978" w:type="dxa"/>
          </w:tcPr>
          <w:p>
            <w:pPr>
              <w:pStyle w:val="15"/>
              <w:spacing w:before="11" w:line="225" w:lineRule="exact"/>
              <w:ind w:left="277" w:right="329"/>
              <w:jc w:val="center"/>
              <w:rPr>
                <w:rFonts w:hint="eastAsia" w:ascii="宋体" w:eastAsia="宋体"/>
                <w:sz w:val="20"/>
              </w:rPr>
            </w:pPr>
            <w:r>
              <w:rPr>
                <w:rFonts w:hint="eastAsia" w:ascii="宋体" w:eastAsia="宋体"/>
                <w:sz w:val="20"/>
              </w:rPr>
              <w:t>叠加时辅助频率源偏置</w:t>
            </w:r>
          </w:p>
        </w:tc>
        <w:tc>
          <w:tcPr>
            <w:tcW w:w="2834" w:type="dxa"/>
          </w:tcPr>
          <w:p>
            <w:pPr>
              <w:pStyle w:val="15"/>
              <w:spacing w:before="11" w:line="226" w:lineRule="exact"/>
              <w:ind w:left="58"/>
              <w:rPr>
                <w:rFonts w:hint="eastAsia" w:ascii="宋体" w:eastAsia="宋体"/>
                <w:sz w:val="20"/>
              </w:rPr>
            </w:pPr>
            <w:r>
              <w:rPr>
                <w:rFonts w:hint="eastAsia" w:ascii="宋体" w:eastAsia="宋体"/>
                <w:sz w:val="20"/>
              </w:rPr>
              <w:t>出厂值</w:t>
            </w:r>
          </w:p>
        </w:tc>
        <w:tc>
          <w:tcPr>
            <w:tcW w:w="2817" w:type="dxa"/>
          </w:tcPr>
          <w:p>
            <w:pPr>
              <w:pStyle w:val="15"/>
              <w:spacing w:before="24" w:line="212" w:lineRule="exact"/>
              <w:ind w:left="58"/>
              <w:rPr>
                <w:sz w:val="20"/>
              </w:rPr>
            </w:pPr>
            <w:r>
              <w:rPr>
                <w:sz w:val="20"/>
              </w:rPr>
              <w:t>0.00Hz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5" w:hRule="atLeast"/>
        </w:trPr>
        <w:tc>
          <w:tcPr>
            <w:tcW w:w="1142" w:type="dxa"/>
            <w:vMerge w:val="continue"/>
            <w:tcBorders>
              <w:top w:val="nil"/>
            </w:tcBorders>
          </w:tcPr>
          <w:p>
            <w:pPr>
              <w:rPr>
                <w:sz w:val="2"/>
                <w:szCs w:val="2"/>
              </w:rPr>
            </w:pPr>
          </w:p>
        </w:tc>
        <w:tc>
          <w:tcPr>
            <w:tcW w:w="2978" w:type="dxa"/>
          </w:tcPr>
          <w:p>
            <w:pPr>
              <w:pStyle w:val="15"/>
              <w:spacing w:before="30" w:line="245" w:lineRule="exact"/>
              <w:ind w:left="276" w:right="329"/>
              <w:jc w:val="center"/>
              <w:rPr>
                <w:rFonts w:hint="eastAsia" w:ascii="宋体" w:eastAsia="宋体"/>
                <w:sz w:val="20"/>
              </w:rPr>
            </w:pPr>
            <w:r>
              <w:rPr>
                <w:rFonts w:hint="eastAsia" w:ascii="宋体" w:eastAsia="宋体"/>
                <w:sz w:val="20"/>
              </w:rPr>
              <w:t>设定范围</w:t>
            </w:r>
          </w:p>
        </w:tc>
        <w:tc>
          <w:tcPr>
            <w:tcW w:w="5651" w:type="dxa"/>
            <w:gridSpan w:val="2"/>
          </w:tcPr>
          <w:p>
            <w:pPr>
              <w:pStyle w:val="15"/>
              <w:spacing w:before="30" w:line="245" w:lineRule="exact"/>
              <w:ind w:left="58"/>
              <w:rPr>
                <w:sz w:val="20"/>
              </w:rPr>
            </w:pPr>
            <w:r>
              <w:rPr>
                <w:sz w:val="20"/>
              </w:rPr>
              <w:t>0.00Hz</w:t>
            </w:r>
            <w:r>
              <w:rPr>
                <w:rFonts w:hint="eastAsia" w:ascii="宋体" w:eastAsia="宋体"/>
                <w:sz w:val="20"/>
              </w:rPr>
              <w:t xml:space="preserve">～最大频率 </w:t>
            </w:r>
            <w:r>
              <w:rPr>
                <w:sz w:val="20"/>
              </w:rPr>
              <w:t>b0-13</w:t>
            </w:r>
          </w:p>
        </w:tc>
      </w:tr>
    </w:tbl>
    <w:p>
      <w:pPr>
        <w:pStyle w:val="8"/>
        <w:spacing w:before="40"/>
        <w:ind w:left="618"/>
      </w:pPr>
      <w:r>
        <w:t>该功能码只在频率源选择为主辅运算时有效。</w:t>
      </w:r>
    </w:p>
    <w:p>
      <w:pPr>
        <w:spacing w:after="0"/>
        <w:sectPr>
          <w:headerReference r:id="rId74" w:type="default"/>
          <w:pgSz w:w="11910" w:h="16840"/>
          <w:pgMar w:top="1320" w:right="760" w:bottom="900" w:left="860" w:header="886" w:footer="682" w:gutter="0"/>
        </w:sectPr>
      </w:pPr>
    </w:p>
    <w:p>
      <w:pPr>
        <w:pStyle w:val="8"/>
        <w:spacing w:before="108" w:line="280" w:lineRule="auto"/>
        <w:ind w:left="217" w:right="315" w:firstLine="400"/>
      </w:pPr>
      <w:r>
        <w:t>当频率源为主辅运算时，</w:t>
      </w:r>
      <w:r>
        <w:rPr>
          <w:rFonts w:ascii="Times New Roman" w:eastAsia="Times New Roman"/>
        </w:rPr>
        <w:t xml:space="preserve">b0-08 </w:t>
      </w:r>
      <w:r>
        <w:t>作为偏置频率，与主辅运算结果叠加作为最终频率设定值，使频率设定可以更为灵活。</w:t>
      </w:r>
    </w:p>
    <w:tbl>
      <w:tblPr>
        <w:tblStyle w:val="12"/>
        <w:tblW w:w="9811" w:type="dxa"/>
        <w:tblInd w:w="186"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66"/>
        <w:gridCol w:w="1992"/>
        <w:gridCol w:w="989"/>
        <w:gridCol w:w="2837"/>
        <w:gridCol w:w="282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66" w:type="dxa"/>
            <w:vMerge w:val="restart"/>
          </w:tcPr>
          <w:p>
            <w:pPr>
              <w:pStyle w:val="15"/>
              <w:rPr>
                <w:rFonts w:ascii="宋体"/>
                <w:sz w:val="22"/>
              </w:rPr>
            </w:pPr>
          </w:p>
          <w:p>
            <w:pPr>
              <w:pStyle w:val="15"/>
              <w:rPr>
                <w:rFonts w:ascii="宋体"/>
                <w:sz w:val="22"/>
              </w:rPr>
            </w:pPr>
          </w:p>
          <w:p>
            <w:pPr>
              <w:pStyle w:val="15"/>
              <w:rPr>
                <w:rFonts w:ascii="宋体"/>
                <w:sz w:val="22"/>
              </w:rPr>
            </w:pPr>
          </w:p>
          <w:p>
            <w:pPr>
              <w:pStyle w:val="15"/>
              <w:rPr>
                <w:rFonts w:ascii="宋体"/>
                <w:sz w:val="22"/>
              </w:rPr>
            </w:pPr>
          </w:p>
          <w:p>
            <w:pPr>
              <w:pStyle w:val="15"/>
              <w:rPr>
                <w:rFonts w:ascii="宋体"/>
                <w:sz w:val="22"/>
              </w:rPr>
            </w:pPr>
          </w:p>
          <w:p>
            <w:pPr>
              <w:pStyle w:val="15"/>
              <w:rPr>
                <w:rFonts w:ascii="宋体"/>
                <w:sz w:val="22"/>
              </w:rPr>
            </w:pPr>
          </w:p>
          <w:p>
            <w:pPr>
              <w:pStyle w:val="15"/>
              <w:spacing w:before="6"/>
              <w:rPr>
                <w:rFonts w:ascii="宋体"/>
                <w:sz w:val="16"/>
              </w:rPr>
            </w:pPr>
          </w:p>
          <w:p>
            <w:pPr>
              <w:pStyle w:val="15"/>
              <w:ind w:left="321"/>
              <w:rPr>
                <w:sz w:val="20"/>
              </w:rPr>
            </w:pPr>
            <w:r>
              <w:rPr>
                <w:sz w:val="20"/>
              </w:rPr>
              <w:t>b0-09</w:t>
            </w:r>
          </w:p>
        </w:tc>
        <w:tc>
          <w:tcPr>
            <w:tcW w:w="2981" w:type="dxa"/>
            <w:gridSpan w:val="2"/>
          </w:tcPr>
          <w:p>
            <w:pPr>
              <w:pStyle w:val="15"/>
              <w:spacing w:line="236" w:lineRule="exact"/>
              <w:ind w:left="660"/>
              <w:rPr>
                <w:rFonts w:hint="eastAsia" w:ascii="宋体" w:eastAsia="宋体"/>
                <w:sz w:val="20"/>
              </w:rPr>
            </w:pPr>
            <w:r>
              <w:rPr>
                <w:rFonts w:hint="eastAsia" w:ascii="宋体" w:eastAsia="宋体"/>
                <w:sz w:val="20"/>
              </w:rPr>
              <w:t>命令源捆绑频率源</w:t>
            </w:r>
          </w:p>
        </w:tc>
        <w:tc>
          <w:tcPr>
            <w:tcW w:w="2837" w:type="dxa"/>
          </w:tcPr>
          <w:p>
            <w:pPr>
              <w:pStyle w:val="15"/>
              <w:spacing w:line="236" w:lineRule="exact"/>
              <w:ind w:left="57"/>
              <w:rPr>
                <w:rFonts w:hint="eastAsia" w:ascii="宋体" w:eastAsia="宋体"/>
                <w:sz w:val="20"/>
              </w:rPr>
            </w:pPr>
            <w:r>
              <w:rPr>
                <w:rFonts w:hint="eastAsia" w:ascii="宋体" w:eastAsia="宋体"/>
                <w:sz w:val="20"/>
              </w:rPr>
              <w:t>出厂值</w:t>
            </w:r>
          </w:p>
        </w:tc>
        <w:tc>
          <w:tcPr>
            <w:tcW w:w="2827" w:type="dxa"/>
          </w:tcPr>
          <w:p>
            <w:pPr>
              <w:pStyle w:val="15"/>
              <w:spacing w:line="223" w:lineRule="exact"/>
              <w:ind w:left="55"/>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66" w:type="dxa"/>
            <w:vMerge w:val="continue"/>
            <w:tcBorders>
              <w:top w:val="nil"/>
            </w:tcBorders>
          </w:tcPr>
          <w:p>
            <w:pPr>
              <w:rPr>
                <w:sz w:val="2"/>
                <w:szCs w:val="2"/>
              </w:rPr>
            </w:pPr>
          </w:p>
        </w:tc>
        <w:tc>
          <w:tcPr>
            <w:tcW w:w="1992" w:type="dxa"/>
            <w:vMerge w:val="restart"/>
          </w:tcPr>
          <w:p>
            <w:pPr>
              <w:pStyle w:val="15"/>
              <w:rPr>
                <w:rFonts w:ascii="宋体"/>
                <w:sz w:val="20"/>
              </w:rPr>
            </w:pPr>
          </w:p>
          <w:p>
            <w:pPr>
              <w:pStyle w:val="15"/>
              <w:rPr>
                <w:rFonts w:ascii="宋体"/>
                <w:sz w:val="20"/>
              </w:rPr>
            </w:pPr>
          </w:p>
          <w:p>
            <w:pPr>
              <w:pStyle w:val="15"/>
              <w:rPr>
                <w:rFonts w:ascii="宋体"/>
                <w:sz w:val="20"/>
              </w:rPr>
            </w:pPr>
          </w:p>
          <w:p>
            <w:pPr>
              <w:pStyle w:val="15"/>
              <w:rPr>
                <w:rFonts w:ascii="宋体"/>
                <w:sz w:val="20"/>
              </w:rPr>
            </w:pPr>
          </w:p>
          <w:p>
            <w:pPr>
              <w:pStyle w:val="15"/>
              <w:rPr>
                <w:rFonts w:ascii="宋体"/>
                <w:sz w:val="20"/>
              </w:rPr>
            </w:pPr>
          </w:p>
          <w:p>
            <w:pPr>
              <w:pStyle w:val="15"/>
              <w:rPr>
                <w:rFonts w:ascii="宋体"/>
                <w:sz w:val="20"/>
              </w:rPr>
            </w:pPr>
          </w:p>
          <w:p>
            <w:pPr>
              <w:pStyle w:val="15"/>
              <w:spacing w:before="8"/>
              <w:rPr>
                <w:rFonts w:ascii="宋体"/>
                <w:sz w:val="16"/>
              </w:rPr>
            </w:pPr>
          </w:p>
          <w:p>
            <w:pPr>
              <w:pStyle w:val="15"/>
              <w:ind w:left="566"/>
              <w:rPr>
                <w:rFonts w:hint="eastAsia" w:ascii="宋体" w:eastAsia="宋体"/>
                <w:sz w:val="20"/>
              </w:rPr>
            </w:pPr>
            <w:r>
              <w:rPr>
                <w:rFonts w:hint="eastAsia" w:ascii="宋体" w:eastAsia="宋体"/>
                <w:sz w:val="20"/>
              </w:rPr>
              <w:t>设定范围</w:t>
            </w:r>
          </w:p>
        </w:tc>
        <w:tc>
          <w:tcPr>
            <w:tcW w:w="989" w:type="dxa"/>
          </w:tcPr>
          <w:p>
            <w:pPr>
              <w:pStyle w:val="15"/>
              <w:spacing w:line="232" w:lineRule="exact"/>
              <w:ind w:left="244" w:right="298"/>
              <w:jc w:val="center"/>
              <w:rPr>
                <w:rFonts w:hint="eastAsia" w:ascii="宋体" w:eastAsia="宋体"/>
                <w:sz w:val="20"/>
              </w:rPr>
            </w:pPr>
            <w:r>
              <w:rPr>
                <w:rFonts w:hint="eastAsia" w:ascii="宋体" w:eastAsia="宋体"/>
                <w:sz w:val="20"/>
              </w:rPr>
              <w:t>个位</w:t>
            </w:r>
          </w:p>
        </w:tc>
        <w:tc>
          <w:tcPr>
            <w:tcW w:w="5664" w:type="dxa"/>
            <w:gridSpan w:val="2"/>
          </w:tcPr>
          <w:p>
            <w:pPr>
              <w:pStyle w:val="15"/>
              <w:spacing w:line="232" w:lineRule="exact"/>
              <w:ind w:left="57"/>
              <w:rPr>
                <w:rFonts w:hint="eastAsia" w:ascii="宋体" w:eastAsia="宋体"/>
                <w:sz w:val="20"/>
              </w:rPr>
            </w:pPr>
            <w:r>
              <w:rPr>
                <w:rFonts w:hint="eastAsia" w:ascii="宋体" w:eastAsia="宋体"/>
                <w:sz w:val="20"/>
              </w:rPr>
              <w:t>操作面板命令绑定频率源选择</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66" w:type="dxa"/>
            <w:vMerge w:val="continue"/>
            <w:tcBorders>
              <w:top w:val="nil"/>
            </w:tcBorders>
          </w:tcPr>
          <w:p>
            <w:pPr>
              <w:rPr>
                <w:sz w:val="2"/>
                <w:szCs w:val="2"/>
              </w:rPr>
            </w:pPr>
          </w:p>
        </w:tc>
        <w:tc>
          <w:tcPr>
            <w:tcW w:w="1992" w:type="dxa"/>
            <w:vMerge w:val="continue"/>
            <w:tcBorders>
              <w:top w:val="nil"/>
            </w:tcBorders>
          </w:tcPr>
          <w:p>
            <w:pPr>
              <w:rPr>
                <w:sz w:val="2"/>
                <w:szCs w:val="2"/>
              </w:rPr>
            </w:pPr>
          </w:p>
        </w:tc>
        <w:tc>
          <w:tcPr>
            <w:tcW w:w="989" w:type="dxa"/>
          </w:tcPr>
          <w:p>
            <w:pPr>
              <w:pStyle w:val="15"/>
              <w:spacing w:line="220" w:lineRule="exact"/>
              <w:ind w:right="51"/>
              <w:jc w:val="center"/>
              <w:rPr>
                <w:sz w:val="20"/>
              </w:rPr>
            </w:pPr>
            <w:r>
              <w:rPr>
                <w:w w:val="99"/>
                <w:sz w:val="20"/>
              </w:rPr>
              <w:t>0</w:t>
            </w:r>
          </w:p>
        </w:tc>
        <w:tc>
          <w:tcPr>
            <w:tcW w:w="5664" w:type="dxa"/>
            <w:gridSpan w:val="2"/>
          </w:tcPr>
          <w:p>
            <w:pPr>
              <w:pStyle w:val="15"/>
              <w:spacing w:line="232" w:lineRule="exact"/>
              <w:ind w:left="57"/>
              <w:rPr>
                <w:rFonts w:hint="eastAsia" w:ascii="宋体" w:eastAsia="宋体"/>
                <w:sz w:val="20"/>
              </w:rPr>
            </w:pPr>
            <w:r>
              <w:rPr>
                <w:rFonts w:hint="eastAsia" w:ascii="宋体" w:eastAsia="宋体"/>
                <w:sz w:val="20"/>
              </w:rPr>
              <w:t>无绑定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66" w:type="dxa"/>
            <w:vMerge w:val="continue"/>
            <w:tcBorders>
              <w:top w:val="nil"/>
            </w:tcBorders>
          </w:tcPr>
          <w:p>
            <w:pPr>
              <w:rPr>
                <w:sz w:val="2"/>
                <w:szCs w:val="2"/>
              </w:rPr>
            </w:pPr>
          </w:p>
        </w:tc>
        <w:tc>
          <w:tcPr>
            <w:tcW w:w="1992" w:type="dxa"/>
            <w:vMerge w:val="continue"/>
            <w:tcBorders>
              <w:top w:val="nil"/>
            </w:tcBorders>
          </w:tcPr>
          <w:p>
            <w:pPr>
              <w:rPr>
                <w:sz w:val="2"/>
                <w:szCs w:val="2"/>
              </w:rPr>
            </w:pPr>
          </w:p>
        </w:tc>
        <w:tc>
          <w:tcPr>
            <w:tcW w:w="989" w:type="dxa"/>
          </w:tcPr>
          <w:p>
            <w:pPr>
              <w:pStyle w:val="15"/>
              <w:spacing w:line="220" w:lineRule="exact"/>
              <w:ind w:right="51"/>
              <w:jc w:val="center"/>
              <w:rPr>
                <w:sz w:val="20"/>
              </w:rPr>
            </w:pPr>
            <w:r>
              <w:rPr>
                <w:w w:val="99"/>
                <w:sz w:val="20"/>
              </w:rPr>
              <w:t>1</w:t>
            </w:r>
          </w:p>
        </w:tc>
        <w:tc>
          <w:tcPr>
            <w:tcW w:w="5664" w:type="dxa"/>
            <w:gridSpan w:val="2"/>
          </w:tcPr>
          <w:p>
            <w:pPr>
              <w:pStyle w:val="15"/>
              <w:spacing w:line="230" w:lineRule="exact"/>
              <w:ind w:left="57"/>
              <w:rPr>
                <w:rFonts w:hint="eastAsia" w:ascii="宋体" w:eastAsia="宋体"/>
                <w:sz w:val="20"/>
              </w:rPr>
            </w:pPr>
            <w:r>
              <w:rPr>
                <w:rFonts w:hint="eastAsia" w:ascii="宋体" w:eastAsia="宋体"/>
                <w:sz w:val="20"/>
              </w:rPr>
              <w:t>数字设定频率</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66" w:type="dxa"/>
            <w:vMerge w:val="continue"/>
            <w:tcBorders>
              <w:top w:val="nil"/>
            </w:tcBorders>
          </w:tcPr>
          <w:p>
            <w:pPr>
              <w:rPr>
                <w:sz w:val="2"/>
                <w:szCs w:val="2"/>
              </w:rPr>
            </w:pPr>
          </w:p>
        </w:tc>
        <w:tc>
          <w:tcPr>
            <w:tcW w:w="1992" w:type="dxa"/>
            <w:vMerge w:val="continue"/>
            <w:tcBorders>
              <w:top w:val="nil"/>
            </w:tcBorders>
          </w:tcPr>
          <w:p>
            <w:pPr>
              <w:rPr>
                <w:sz w:val="2"/>
                <w:szCs w:val="2"/>
              </w:rPr>
            </w:pPr>
          </w:p>
        </w:tc>
        <w:tc>
          <w:tcPr>
            <w:tcW w:w="989" w:type="dxa"/>
          </w:tcPr>
          <w:p>
            <w:pPr>
              <w:pStyle w:val="15"/>
              <w:spacing w:line="220" w:lineRule="exact"/>
              <w:ind w:right="51"/>
              <w:jc w:val="center"/>
              <w:rPr>
                <w:sz w:val="20"/>
              </w:rPr>
            </w:pPr>
            <w:r>
              <w:rPr>
                <w:w w:val="99"/>
                <w:sz w:val="20"/>
              </w:rPr>
              <w:t>2</w:t>
            </w:r>
          </w:p>
        </w:tc>
        <w:tc>
          <w:tcPr>
            <w:tcW w:w="5664" w:type="dxa"/>
            <w:gridSpan w:val="2"/>
          </w:tcPr>
          <w:p>
            <w:pPr>
              <w:pStyle w:val="15"/>
              <w:spacing w:line="220" w:lineRule="exact"/>
              <w:ind w:left="57"/>
              <w:rPr>
                <w:sz w:val="20"/>
              </w:rPr>
            </w:pPr>
            <w:r>
              <w:rPr>
                <w:sz w:val="20"/>
              </w:rPr>
              <w:t>AI1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66" w:type="dxa"/>
            <w:vMerge w:val="continue"/>
            <w:tcBorders>
              <w:top w:val="nil"/>
            </w:tcBorders>
          </w:tcPr>
          <w:p>
            <w:pPr>
              <w:rPr>
                <w:sz w:val="2"/>
                <w:szCs w:val="2"/>
              </w:rPr>
            </w:pPr>
          </w:p>
        </w:tc>
        <w:tc>
          <w:tcPr>
            <w:tcW w:w="1992" w:type="dxa"/>
            <w:vMerge w:val="continue"/>
            <w:tcBorders>
              <w:top w:val="nil"/>
            </w:tcBorders>
          </w:tcPr>
          <w:p>
            <w:pPr>
              <w:rPr>
                <w:sz w:val="2"/>
                <w:szCs w:val="2"/>
              </w:rPr>
            </w:pPr>
          </w:p>
        </w:tc>
        <w:tc>
          <w:tcPr>
            <w:tcW w:w="989" w:type="dxa"/>
          </w:tcPr>
          <w:p>
            <w:pPr>
              <w:pStyle w:val="15"/>
              <w:spacing w:line="220" w:lineRule="exact"/>
              <w:ind w:right="51"/>
              <w:jc w:val="center"/>
              <w:rPr>
                <w:sz w:val="20"/>
              </w:rPr>
            </w:pPr>
            <w:r>
              <w:rPr>
                <w:w w:val="99"/>
                <w:sz w:val="20"/>
              </w:rPr>
              <w:t>3</w:t>
            </w:r>
          </w:p>
        </w:tc>
        <w:tc>
          <w:tcPr>
            <w:tcW w:w="5664" w:type="dxa"/>
            <w:gridSpan w:val="2"/>
          </w:tcPr>
          <w:p>
            <w:pPr>
              <w:pStyle w:val="15"/>
              <w:spacing w:line="220" w:lineRule="exact"/>
              <w:ind w:left="57"/>
              <w:rPr>
                <w:sz w:val="20"/>
              </w:rPr>
            </w:pPr>
            <w:r>
              <w:rPr>
                <w:sz w:val="20"/>
              </w:rPr>
              <w:t>AI2</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66" w:type="dxa"/>
            <w:vMerge w:val="continue"/>
            <w:tcBorders>
              <w:top w:val="nil"/>
            </w:tcBorders>
          </w:tcPr>
          <w:p>
            <w:pPr>
              <w:rPr>
                <w:sz w:val="2"/>
                <w:szCs w:val="2"/>
              </w:rPr>
            </w:pPr>
          </w:p>
        </w:tc>
        <w:tc>
          <w:tcPr>
            <w:tcW w:w="1992" w:type="dxa"/>
            <w:vMerge w:val="continue"/>
            <w:tcBorders>
              <w:top w:val="nil"/>
            </w:tcBorders>
          </w:tcPr>
          <w:p>
            <w:pPr>
              <w:rPr>
                <w:sz w:val="2"/>
                <w:szCs w:val="2"/>
              </w:rPr>
            </w:pPr>
          </w:p>
        </w:tc>
        <w:tc>
          <w:tcPr>
            <w:tcW w:w="989" w:type="dxa"/>
          </w:tcPr>
          <w:p>
            <w:pPr>
              <w:pStyle w:val="15"/>
              <w:spacing w:line="220" w:lineRule="exact"/>
              <w:ind w:right="51"/>
              <w:jc w:val="center"/>
              <w:rPr>
                <w:sz w:val="20"/>
              </w:rPr>
            </w:pPr>
            <w:r>
              <w:rPr>
                <w:w w:val="99"/>
                <w:sz w:val="20"/>
              </w:rPr>
              <w:t>4</w:t>
            </w:r>
          </w:p>
        </w:tc>
        <w:tc>
          <w:tcPr>
            <w:tcW w:w="5664" w:type="dxa"/>
            <w:gridSpan w:val="2"/>
          </w:tcPr>
          <w:p>
            <w:pPr>
              <w:pStyle w:val="15"/>
              <w:spacing w:line="220" w:lineRule="exact"/>
              <w:ind w:left="57"/>
              <w:rPr>
                <w:sz w:val="20"/>
              </w:rPr>
            </w:pPr>
            <w:r>
              <w:rPr>
                <w:sz w:val="20"/>
              </w:rPr>
              <w:t>AI3</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66" w:type="dxa"/>
            <w:vMerge w:val="continue"/>
            <w:tcBorders>
              <w:top w:val="nil"/>
            </w:tcBorders>
          </w:tcPr>
          <w:p>
            <w:pPr>
              <w:rPr>
                <w:sz w:val="2"/>
                <w:szCs w:val="2"/>
              </w:rPr>
            </w:pPr>
          </w:p>
        </w:tc>
        <w:tc>
          <w:tcPr>
            <w:tcW w:w="1992" w:type="dxa"/>
            <w:vMerge w:val="continue"/>
            <w:tcBorders>
              <w:top w:val="nil"/>
            </w:tcBorders>
          </w:tcPr>
          <w:p>
            <w:pPr>
              <w:rPr>
                <w:sz w:val="2"/>
                <w:szCs w:val="2"/>
              </w:rPr>
            </w:pPr>
          </w:p>
        </w:tc>
        <w:tc>
          <w:tcPr>
            <w:tcW w:w="989" w:type="dxa"/>
          </w:tcPr>
          <w:p>
            <w:pPr>
              <w:pStyle w:val="15"/>
              <w:spacing w:line="220" w:lineRule="exact"/>
              <w:ind w:right="51"/>
              <w:jc w:val="center"/>
              <w:rPr>
                <w:sz w:val="20"/>
              </w:rPr>
            </w:pPr>
            <w:r>
              <w:rPr>
                <w:w w:val="99"/>
                <w:sz w:val="20"/>
              </w:rPr>
              <w:t>5</w:t>
            </w:r>
          </w:p>
        </w:tc>
        <w:tc>
          <w:tcPr>
            <w:tcW w:w="5664" w:type="dxa"/>
            <w:gridSpan w:val="2"/>
          </w:tcPr>
          <w:p>
            <w:pPr>
              <w:pStyle w:val="15"/>
              <w:spacing w:line="230" w:lineRule="exact"/>
              <w:ind w:left="57"/>
              <w:rPr>
                <w:sz w:val="20"/>
              </w:rPr>
            </w:pPr>
            <w:r>
              <w:rPr>
                <w:sz w:val="20"/>
              </w:rPr>
              <w:t xml:space="preserve">PULSE </w:t>
            </w:r>
            <w:r>
              <w:rPr>
                <w:rFonts w:hint="eastAsia" w:ascii="宋体" w:eastAsia="宋体"/>
                <w:sz w:val="20"/>
              </w:rPr>
              <w:t xml:space="preserve">脉冲设定 </w:t>
            </w:r>
            <w:r>
              <w:rPr>
                <w:sz w:val="20"/>
              </w:rPr>
              <w:t>(DI6)</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66" w:type="dxa"/>
            <w:vMerge w:val="continue"/>
            <w:tcBorders>
              <w:top w:val="nil"/>
            </w:tcBorders>
          </w:tcPr>
          <w:p>
            <w:pPr>
              <w:rPr>
                <w:sz w:val="2"/>
                <w:szCs w:val="2"/>
              </w:rPr>
            </w:pPr>
          </w:p>
        </w:tc>
        <w:tc>
          <w:tcPr>
            <w:tcW w:w="1992" w:type="dxa"/>
            <w:vMerge w:val="continue"/>
            <w:tcBorders>
              <w:top w:val="nil"/>
            </w:tcBorders>
          </w:tcPr>
          <w:p>
            <w:pPr>
              <w:rPr>
                <w:sz w:val="2"/>
                <w:szCs w:val="2"/>
              </w:rPr>
            </w:pPr>
          </w:p>
        </w:tc>
        <w:tc>
          <w:tcPr>
            <w:tcW w:w="989" w:type="dxa"/>
          </w:tcPr>
          <w:p>
            <w:pPr>
              <w:pStyle w:val="15"/>
              <w:spacing w:line="220" w:lineRule="exact"/>
              <w:ind w:right="51"/>
              <w:jc w:val="center"/>
              <w:rPr>
                <w:sz w:val="20"/>
              </w:rPr>
            </w:pPr>
            <w:r>
              <w:rPr>
                <w:w w:val="99"/>
                <w:sz w:val="20"/>
              </w:rPr>
              <w:t>6</w:t>
            </w:r>
          </w:p>
        </w:tc>
        <w:tc>
          <w:tcPr>
            <w:tcW w:w="5664" w:type="dxa"/>
            <w:gridSpan w:val="2"/>
          </w:tcPr>
          <w:p>
            <w:pPr>
              <w:pStyle w:val="15"/>
              <w:spacing w:line="232" w:lineRule="exact"/>
              <w:ind w:left="57"/>
              <w:rPr>
                <w:rFonts w:hint="eastAsia" w:ascii="宋体" w:eastAsia="宋体"/>
                <w:sz w:val="20"/>
              </w:rPr>
            </w:pPr>
            <w:r>
              <w:rPr>
                <w:rFonts w:hint="eastAsia" w:ascii="宋体" w:eastAsia="宋体"/>
                <w:sz w:val="20"/>
              </w:rPr>
              <w:t>多段指令</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66" w:type="dxa"/>
            <w:vMerge w:val="continue"/>
            <w:tcBorders>
              <w:top w:val="nil"/>
            </w:tcBorders>
          </w:tcPr>
          <w:p>
            <w:pPr>
              <w:rPr>
                <w:sz w:val="2"/>
                <w:szCs w:val="2"/>
              </w:rPr>
            </w:pPr>
          </w:p>
        </w:tc>
        <w:tc>
          <w:tcPr>
            <w:tcW w:w="1992" w:type="dxa"/>
            <w:vMerge w:val="continue"/>
            <w:tcBorders>
              <w:top w:val="nil"/>
            </w:tcBorders>
          </w:tcPr>
          <w:p>
            <w:pPr>
              <w:rPr>
                <w:sz w:val="2"/>
                <w:szCs w:val="2"/>
              </w:rPr>
            </w:pPr>
          </w:p>
        </w:tc>
        <w:tc>
          <w:tcPr>
            <w:tcW w:w="989" w:type="dxa"/>
          </w:tcPr>
          <w:p>
            <w:pPr>
              <w:pStyle w:val="15"/>
              <w:spacing w:line="220" w:lineRule="exact"/>
              <w:ind w:right="51"/>
              <w:jc w:val="center"/>
              <w:rPr>
                <w:sz w:val="20"/>
              </w:rPr>
            </w:pPr>
            <w:r>
              <w:rPr>
                <w:w w:val="99"/>
                <w:sz w:val="20"/>
              </w:rPr>
              <w:t>7</w:t>
            </w:r>
          </w:p>
        </w:tc>
        <w:tc>
          <w:tcPr>
            <w:tcW w:w="5664" w:type="dxa"/>
            <w:gridSpan w:val="2"/>
          </w:tcPr>
          <w:p>
            <w:pPr>
              <w:pStyle w:val="15"/>
              <w:spacing w:line="232" w:lineRule="exact"/>
              <w:ind w:left="57"/>
              <w:rPr>
                <w:sz w:val="20"/>
              </w:rPr>
            </w:pPr>
            <w:r>
              <w:rPr>
                <w:rFonts w:hint="eastAsia" w:ascii="宋体" w:eastAsia="宋体"/>
                <w:sz w:val="20"/>
              </w:rPr>
              <w:t xml:space="preserve">简易 </w:t>
            </w:r>
            <w:r>
              <w:rPr>
                <w:sz w:val="20"/>
              </w:rPr>
              <w:t>PLC</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66" w:type="dxa"/>
            <w:vMerge w:val="continue"/>
            <w:tcBorders>
              <w:top w:val="nil"/>
            </w:tcBorders>
          </w:tcPr>
          <w:p>
            <w:pPr>
              <w:rPr>
                <w:sz w:val="2"/>
                <w:szCs w:val="2"/>
              </w:rPr>
            </w:pPr>
          </w:p>
        </w:tc>
        <w:tc>
          <w:tcPr>
            <w:tcW w:w="1992" w:type="dxa"/>
            <w:vMerge w:val="continue"/>
            <w:tcBorders>
              <w:top w:val="nil"/>
            </w:tcBorders>
          </w:tcPr>
          <w:p>
            <w:pPr>
              <w:rPr>
                <w:sz w:val="2"/>
                <w:szCs w:val="2"/>
              </w:rPr>
            </w:pPr>
          </w:p>
        </w:tc>
        <w:tc>
          <w:tcPr>
            <w:tcW w:w="989" w:type="dxa"/>
          </w:tcPr>
          <w:p>
            <w:pPr>
              <w:pStyle w:val="15"/>
              <w:spacing w:line="220" w:lineRule="exact"/>
              <w:ind w:right="51"/>
              <w:jc w:val="center"/>
              <w:rPr>
                <w:sz w:val="20"/>
              </w:rPr>
            </w:pPr>
            <w:r>
              <w:rPr>
                <w:w w:val="99"/>
                <w:sz w:val="20"/>
              </w:rPr>
              <w:t>8</w:t>
            </w:r>
          </w:p>
        </w:tc>
        <w:tc>
          <w:tcPr>
            <w:tcW w:w="5664" w:type="dxa"/>
            <w:gridSpan w:val="2"/>
          </w:tcPr>
          <w:p>
            <w:pPr>
              <w:pStyle w:val="15"/>
              <w:spacing w:line="220" w:lineRule="exact"/>
              <w:ind w:left="57"/>
              <w:rPr>
                <w:sz w:val="20"/>
              </w:rPr>
            </w:pPr>
            <w:r>
              <w:rPr>
                <w:sz w:val="20"/>
              </w:rPr>
              <w:t>PID</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66" w:type="dxa"/>
            <w:vMerge w:val="continue"/>
            <w:tcBorders>
              <w:top w:val="nil"/>
            </w:tcBorders>
          </w:tcPr>
          <w:p>
            <w:pPr>
              <w:rPr>
                <w:sz w:val="2"/>
                <w:szCs w:val="2"/>
              </w:rPr>
            </w:pPr>
          </w:p>
        </w:tc>
        <w:tc>
          <w:tcPr>
            <w:tcW w:w="1992" w:type="dxa"/>
            <w:vMerge w:val="continue"/>
            <w:tcBorders>
              <w:top w:val="nil"/>
            </w:tcBorders>
          </w:tcPr>
          <w:p>
            <w:pPr>
              <w:rPr>
                <w:sz w:val="2"/>
                <w:szCs w:val="2"/>
              </w:rPr>
            </w:pPr>
          </w:p>
        </w:tc>
        <w:tc>
          <w:tcPr>
            <w:tcW w:w="989" w:type="dxa"/>
          </w:tcPr>
          <w:p>
            <w:pPr>
              <w:pStyle w:val="15"/>
              <w:spacing w:line="220" w:lineRule="exact"/>
              <w:ind w:right="51"/>
              <w:jc w:val="center"/>
              <w:rPr>
                <w:sz w:val="20"/>
              </w:rPr>
            </w:pPr>
            <w:r>
              <w:rPr>
                <w:w w:val="99"/>
                <w:sz w:val="20"/>
              </w:rPr>
              <w:t>9</w:t>
            </w:r>
          </w:p>
        </w:tc>
        <w:tc>
          <w:tcPr>
            <w:tcW w:w="5664" w:type="dxa"/>
            <w:gridSpan w:val="2"/>
          </w:tcPr>
          <w:p>
            <w:pPr>
              <w:pStyle w:val="15"/>
              <w:spacing w:line="230" w:lineRule="exact"/>
              <w:ind w:left="57"/>
              <w:rPr>
                <w:rFonts w:hint="eastAsia" w:ascii="宋体" w:eastAsia="宋体"/>
                <w:sz w:val="20"/>
              </w:rPr>
            </w:pPr>
            <w:r>
              <w:rPr>
                <w:rFonts w:hint="eastAsia" w:ascii="宋体" w:eastAsia="宋体"/>
                <w:sz w:val="20"/>
              </w:rPr>
              <w:t>通讯给定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66" w:type="dxa"/>
            <w:vMerge w:val="continue"/>
            <w:tcBorders>
              <w:top w:val="nil"/>
            </w:tcBorders>
          </w:tcPr>
          <w:p>
            <w:pPr>
              <w:rPr>
                <w:sz w:val="2"/>
                <w:szCs w:val="2"/>
              </w:rPr>
            </w:pPr>
          </w:p>
        </w:tc>
        <w:tc>
          <w:tcPr>
            <w:tcW w:w="1992" w:type="dxa"/>
            <w:vMerge w:val="continue"/>
            <w:tcBorders>
              <w:top w:val="nil"/>
            </w:tcBorders>
          </w:tcPr>
          <w:p>
            <w:pPr>
              <w:rPr>
                <w:sz w:val="2"/>
                <w:szCs w:val="2"/>
              </w:rPr>
            </w:pPr>
          </w:p>
        </w:tc>
        <w:tc>
          <w:tcPr>
            <w:tcW w:w="989" w:type="dxa"/>
          </w:tcPr>
          <w:p>
            <w:pPr>
              <w:pStyle w:val="15"/>
              <w:spacing w:line="232" w:lineRule="exact"/>
              <w:ind w:left="243" w:right="299"/>
              <w:jc w:val="center"/>
              <w:rPr>
                <w:rFonts w:hint="eastAsia" w:ascii="宋体" w:eastAsia="宋体"/>
                <w:sz w:val="20"/>
              </w:rPr>
            </w:pPr>
            <w:r>
              <w:rPr>
                <w:rFonts w:hint="eastAsia" w:ascii="宋体" w:eastAsia="宋体"/>
                <w:sz w:val="20"/>
              </w:rPr>
              <w:t>十位</w:t>
            </w:r>
          </w:p>
        </w:tc>
        <w:tc>
          <w:tcPr>
            <w:tcW w:w="5664" w:type="dxa"/>
            <w:gridSpan w:val="2"/>
          </w:tcPr>
          <w:p>
            <w:pPr>
              <w:pStyle w:val="15"/>
              <w:spacing w:line="232" w:lineRule="exact"/>
              <w:ind w:left="57"/>
              <w:rPr>
                <w:rFonts w:hint="eastAsia" w:ascii="宋体" w:eastAsia="宋体"/>
                <w:sz w:val="20"/>
              </w:rPr>
            </w:pPr>
            <w:r>
              <w:rPr>
                <w:rFonts w:hint="eastAsia" w:ascii="宋体" w:eastAsia="宋体"/>
                <w:sz w:val="20"/>
              </w:rPr>
              <w:t>端子命令绑定频率源选择（</w:t>
            </w:r>
            <w:r>
              <w:rPr>
                <w:sz w:val="20"/>
              </w:rPr>
              <w:t>0</w:t>
            </w:r>
            <w:r>
              <w:rPr>
                <w:rFonts w:hint="eastAsia" w:ascii="宋体" w:eastAsia="宋体"/>
                <w:sz w:val="20"/>
              </w:rPr>
              <w:t>～</w:t>
            </w:r>
            <w:r>
              <w:rPr>
                <w:sz w:val="20"/>
              </w:rPr>
              <w:t>9</w:t>
            </w:r>
            <w:r>
              <w:rPr>
                <w:rFonts w:hint="eastAsia" w:ascii="宋体" w:eastAsia="宋体"/>
                <w:sz w:val="20"/>
              </w:rPr>
              <w:t>，同个位）</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66" w:type="dxa"/>
            <w:vMerge w:val="continue"/>
            <w:tcBorders>
              <w:top w:val="nil"/>
            </w:tcBorders>
          </w:tcPr>
          <w:p>
            <w:pPr>
              <w:rPr>
                <w:sz w:val="2"/>
                <w:szCs w:val="2"/>
              </w:rPr>
            </w:pPr>
          </w:p>
        </w:tc>
        <w:tc>
          <w:tcPr>
            <w:tcW w:w="1992" w:type="dxa"/>
            <w:vMerge w:val="continue"/>
            <w:tcBorders>
              <w:top w:val="nil"/>
            </w:tcBorders>
          </w:tcPr>
          <w:p>
            <w:pPr>
              <w:rPr>
                <w:sz w:val="2"/>
                <w:szCs w:val="2"/>
              </w:rPr>
            </w:pPr>
          </w:p>
        </w:tc>
        <w:tc>
          <w:tcPr>
            <w:tcW w:w="989" w:type="dxa"/>
          </w:tcPr>
          <w:p>
            <w:pPr>
              <w:pStyle w:val="15"/>
              <w:spacing w:line="232" w:lineRule="exact"/>
              <w:ind w:left="243" w:right="299"/>
              <w:jc w:val="center"/>
              <w:rPr>
                <w:rFonts w:hint="eastAsia" w:ascii="宋体" w:eastAsia="宋体"/>
                <w:sz w:val="20"/>
              </w:rPr>
            </w:pPr>
            <w:r>
              <w:rPr>
                <w:rFonts w:hint="eastAsia" w:ascii="宋体" w:eastAsia="宋体"/>
                <w:sz w:val="20"/>
              </w:rPr>
              <w:t>百位</w:t>
            </w:r>
          </w:p>
        </w:tc>
        <w:tc>
          <w:tcPr>
            <w:tcW w:w="5664" w:type="dxa"/>
            <w:gridSpan w:val="2"/>
          </w:tcPr>
          <w:p>
            <w:pPr>
              <w:pStyle w:val="15"/>
              <w:spacing w:line="232" w:lineRule="exact"/>
              <w:ind w:left="57"/>
              <w:rPr>
                <w:rFonts w:hint="eastAsia" w:ascii="宋体" w:eastAsia="宋体"/>
                <w:sz w:val="20"/>
              </w:rPr>
            </w:pPr>
            <w:r>
              <w:rPr>
                <w:rFonts w:hint="eastAsia" w:ascii="宋体" w:eastAsia="宋体"/>
                <w:sz w:val="20"/>
              </w:rPr>
              <w:t>通讯命令绑定频率源选择（</w:t>
            </w:r>
            <w:r>
              <w:rPr>
                <w:sz w:val="20"/>
              </w:rPr>
              <w:t>0</w:t>
            </w:r>
            <w:r>
              <w:rPr>
                <w:rFonts w:hint="eastAsia" w:ascii="宋体" w:eastAsia="宋体"/>
                <w:sz w:val="20"/>
              </w:rPr>
              <w:t>～</w:t>
            </w:r>
            <w:r>
              <w:rPr>
                <w:sz w:val="20"/>
              </w:rPr>
              <w:t>9</w:t>
            </w:r>
            <w:r>
              <w:rPr>
                <w:rFonts w:hint="eastAsia" w:ascii="宋体" w:eastAsia="宋体"/>
                <w:sz w:val="20"/>
              </w:rPr>
              <w:t>，同个位）</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66" w:type="dxa"/>
            <w:vMerge w:val="continue"/>
            <w:tcBorders>
              <w:top w:val="nil"/>
            </w:tcBorders>
          </w:tcPr>
          <w:p>
            <w:pPr>
              <w:rPr>
                <w:sz w:val="2"/>
                <w:szCs w:val="2"/>
              </w:rPr>
            </w:pPr>
          </w:p>
        </w:tc>
        <w:tc>
          <w:tcPr>
            <w:tcW w:w="1992" w:type="dxa"/>
            <w:vMerge w:val="continue"/>
            <w:tcBorders>
              <w:top w:val="nil"/>
            </w:tcBorders>
          </w:tcPr>
          <w:p>
            <w:pPr>
              <w:rPr>
                <w:sz w:val="2"/>
                <w:szCs w:val="2"/>
              </w:rPr>
            </w:pPr>
          </w:p>
        </w:tc>
        <w:tc>
          <w:tcPr>
            <w:tcW w:w="989" w:type="dxa"/>
          </w:tcPr>
          <w:p>
            <w:pPr>
              <w:pStyle w:val="15"/>
              <w:spacing w:line="232" w:lineRule="exact"/>
              <w:ind w:left="243" w:right="299"/>
              <w:jc w:val="center"/>
              <w:rPr>
                <w:rFonts w:hint="eastAsia" w:ascii="宋体" w:eastAsia="宋体"/>
                <w:sz w:val="20"/>
              </w:rPr>
            </w:pPr>
            <w:r>
              <w:rPr>
                <w:rFonts w:hint="eastAsia" w:ascii="宋体" w:eastAsia="宋体"/>
                <w:sz w:val="20"/>
              </w:rPr>
              <w:t>千位</w:t>
            </w:r>
          </w:p>
        </w:tc>
        <w:tc>
          <w:tcPr>
            <w:tcW w:w="5664" w:type="dxa"/>
            <w:gridSpan w:val="2"/>
          </w:tcPr>
          <w:p>
            <w:pPr>
              <w:pStyle w:val="15"/>
              <w:spacing w:line="232" w:lineRule="exact"/>
              <w:ind w:left="57"/>
              <w:rPr>
                <w:rFonts w:hint="eastAsia" w:ascii="宋体" w:eastAsia="宋体"/>
                <w:sz w:val="20"/>
              </w:rPr>
            </w:pPr>
            <w:r>
              <w:rPr>
                <w:rFonts w:hint="eastAsia" w:ascii="宋体" w:eastAsia="宋体"/>
                <w:sz w:val="20"/>
              </w:rPr>
              <w:t>自动运行绑定频率源选择（</w:t>
            </w:r>
            <w:r>
              <w:rPr>
                <w:sz w:val="20"/>
              </w:rPr>
              <w:t>0</w:t>
            </w:r>
            <w:r>
              <w:rPr>
                <w:rFonts w:hint="eastAsia" w:ascii="宋体" w:eastAsia="宋体"/>
                <w:sz w:val="20"/>
              </w:rPr>
              <w:t>～</w:t>
            </w:r>
            <w:r>
              <w:rPr>
                <w:sz w:val="20"/>
              </w:rPr>
              <w:t>9</w:t>
            </w:r>
            <w:r>
              <w:rPr>
                <w:rFonts w:hint="eastAsia" w:ascii="宋体" w:eastAsia="宋体"/>
                <w:sz w:val="20"/>
              </w:rPr>
              <w:t>，同个位）</w:t>
            </w:r>
          </w:p>
        </w:tc>
      </w:tr>
    </w:tbl>
    <w:p>
      <w:pPr>
        <w:pStyle w:val="8"/>
        <w:spacing w:before="1"/>
        <w:ind w:left="618"/>
      </w:pPr>
      <w:r>
        <w:t>定义三种运行命令通道与九种频率给定通道之间的捆绑组合，方便实现同步切换。</w:t>
      </w:r>
    </w:p>
    <w:p>
      <w:pPr>
        <w:pStyle w:val="8"/>
        <w:spacing w:before="44" w:line="280" w:lineRule="auto"/>
        <w:ind w:left="618" w:right="2139"/>
      </w:pPr>
      <w:r>
        <w:rPr>
          <w:spacing w:val="-4"/>
        </w:rPr>
        <w:t xml:space="preserve">以上频率给定通道的含义与主频率源 </w:t>
      </w:r>
      <w:r>
        <w:rPr>
          <w:rFonts w:ascii="Times New Roman" w:eastAsia="Times New Roman"/>
        </w:rPr>
        <w:t xml:space="preserve">X </w:t>
      </w:r>
      <w:r>
        <w:rPr>
          <w:spacing w:val="-2"/>
        </w:rPr>
        <w:t xml:space="preserve">选择 </w:t>
      </w:r>
      <w:r>
        <w:rPr>
          <w:rFonts w:ascii="Times New Roman" w:eastAsia="Times New Roman"/>
        </w:rPr>
        <w:t xml:space="preserve">b0-03 </w:t>
      </w:r>
      <w:r>
        <w:rPr>
          <w:spacing w:val="-8"/>
        </w:rPr>
        <w:t xml:space="preserve">相同，请参见 </w:t>
      </w:r>
      <w:r>
        <w:rPr>
          <w:rFonts w:ascii="Times New Roman" w:eastAsia="Times New Roman"/>
        </w:rPr>
        <w:t xml:space="preserve">b0-03 </w:t>
      </w:r>
      <w:r>
        <w:t>功能码说明。不同的运行命令通道可捆绑相同的频率给定通道。</w:t>
      </w:r>
    </w:p>
    <w:p>
      <w:pPr>
        <w:pStyle w:val="8"/>
        <w:ind w:left="618"/>
      </w:pPr>
      <w:r>
        <w:t>当命令源有捆绑的频率源时，该命令源有效期间，</w:t>
      </w:r>
      <w:r>
        <w:rPr>
          <w:rFonts w:ascii="Times New Roman" w:eastAsia="Times New Roman"/>
        </w:rPr>
        <w:t>b0-03</w:t>
      </w:r>
      <w:r>
        <w:t>～</w:t>
      </w:r>
      <w:r>
        <w:rPr>
          <w:rFonts w:ascii="Times New Roman" w:eastAsia="Times New Roman"/>
        </w:rPr>
        <w:t xml:space="preserve">b0-07 </w:t>
      </w:r>
      <w:r>
        <w:t>所设定频率源不再起作用。</w:t>
      </w:r>
    </w:p>
    <w:p>
      <w:pPr>
        <w:pStyle w:val="8"/>
        <w:spacing w:before="9"/>
        <w:rPr>
          <w:sz w:val="23"/>
        </w:rPr>
      </w:pPr>
    </w:p>
    <w:tbl>
      <w:tblPr>
        <w:tblStyle w:val="12"/>
        <w:tblW w:w="9833" w:type="dxa"/>
        <w:tblInd w:w="176"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76"/>
        <w:gridCol w:w="1985"/>
        <w:gridCol w:w="991"/>
        <w:gridCol w:w="2837"/>
        <w:gridCol w:w="2844"/>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4" w:hRule="atLeast"/>
        </w:trPr>
        <w:tc>
          <w:tcPr>
            <w:tcW w:w="1176" w:type="dxa"/>
            <w:vMerge w:val="restart"/>
          </w:tcPr>
          <w:p>
            <w:pPr>
              <w:pStyle w:val="15"/>
              <w:spacing w:before="10"/>
              <w:rPr>
                <w:rFonts w:ascii="宋体"/>
                <w:sz w:val="26"/>
              </w:rPr>
            </w:pPr>
          </w:p>
          <w:p>
            <w:pPr>
              <w:pStyle w:val="15"/>
              <w:ind w:left="326"/>
              <w:rPr>
                <w:sz w:val="20"/>
              </w:rPr>
            </w:pPr>
            <w:r>
              <w:rPr>
                <w:sz w:val="20"/>
              </w:rPr>
              <w:t>b0-10</w:t>
            </w:r>
          </w:p>
        </w:tc>
        <w:tc>
          <w:tcPr>
            <w:tcW w:w="2976" w:type="dxa"/>
            <w:gridSpan w:val="2"/>
          </w:tcPr>
          <w:p>
            <w:pPr>
              <w:pStyle w:val="15"/>
              <w:spacing w:before="35" w:line="250" w:lineRule="exact"/>
              <w:ind w:left="258"/>
              <w:rPr>
                <w:rFonts w:hint="eastAsia" w:ascii="宋体" w:eastAsia="宋体"/>
                <w:sz w:val="20"/>
              </w:rPr>
            </w:pPr>
            <w:r>
              <w:rPr>
                <w:rFonts w:hint="eastAsia" w:ascii="宋体" w:eastAsia="宋体"/>
                <w:sz w:val="20"/>
              </w:rPr>
              <w:t>数字设定频率停机记忆选择</w:t>
            </w:r>
          </w:p>
        </w:tc>
        <w:tc>
          <w:tcPr>
            <w:tcW w:w="2837" w:type="dxa"/>
          </w:tcPr>
          <w:p>
            <w:pPr>
              <w:pStyle w:val="15"/>
              <w:spacing w:before="35" w:line="250" w:lineRule="exact"/>
              <w:ind w:left="57"/>
              <w:rPr>
                <w:rFonts w:hint="eastAsia" w:ascii="宋体" w:eastAsia="宋体"/>
                <w:sz w:val="20"/>
              </w:rPr>
            </w:pPr>
            <w:r>
              <w:rPr>
                <w:rFonts w:hint="eastAsia" w:ascii="宋体" w:eastAsia="宋体"/>
                <w:sz w:val="20"/>
              </w:rPr>
              <w:t>出厂值</w:t>
            </w:r>
          </w:p>
        </w:tc>
        <w:tc>
          <w:tcPr>
            <w:tcW w:w="2844" w:type="dxa"/>
          </w:tcPr>
          <w:p>
            <w:pPr>
              <w:pStyle w:val="15"/>
              <w:spacing w:before="48"/>
              <w:ind w:left="54"/>
              <w:rPr>
                <w:sz w:val="20"/>
              </w:rPr>
            </w:pPr>
            <w:r>
              <w:rPr>
                <w:w w:val="99"/>
                <w:sz w:val="20"/>
              </w:rPr>
              <w:t>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76" w:type="dxa"/>
            <w:vMerge w:val="continue"/>
            <w:tcBorders>
              <w:top w:val="nil"/>
            </w:tcBorders>
          </w:tcPr>
          <w:p>
            <w:pPr>
              <w:rPr>
                <w:sz w:val="2"/>
                <w:szCs w:val="2"/>
              </w:rPr>
            </w:pPr>
          </w:p>
        </w:tc>
        <w:tc>
          <w:tcPr>
            <w:tcW w:w="1985" w:type="dxa"/>
            <w:vMerge w:val="restart"/>
          </w:tcPr>
          <w:p>
            <w:pPr>
              <w:pStyle w:val="15"/>
              <w:spacing w:before="176"/>
              <w:ind w:left="563"/>
              <w:rPr>
                <w:rFonts w:hint="eastAsia" w:ascii="宋体" w:eastAsia="宋体"/>
                <w:sz w:val="20"/>
              </w:rPr>
            </w:pPr>
            <w:r>
              <w:rPr>
                <w:rFonts w:hint="eastAsia" w:ascii="宋体" w:eastAsia="宋体"/>
                <w:sz w:val="20"/>
              </w:rPr>
              <w:t>设定范围</w:t>
            </w:r>
          </w:p>
        </w:tc>
        <w:tc>
          <w:tcPr>
            <w:tcW w:w="991" w:type="dxa"/>
          </w:tcPr>
          <w:p>
            <w:pPr>
              <w:pStyle w:val="15"/>
              <w:spacing w:before="31" w:line="224" w:lineRule="exact"/>
              <w:ind w:right="49"/>
              <w:jc w:val="center"/>
              <w:rPr>
                <w:sz w:val="20"/>
              </w:rPr>
            </w:pPr>
            <w:r>
              <w:rPr>
                <w:w w:val="99"/>
                <w:sz w:val="20"/>
              </w:rPr>
              <w:t>0</w:t>
            </w:r>
          </w:p>
        </w:tc>
        <w:tc>
          <w:tcPr>
            <w:tcW w:w="5681" w:type="dxa"/>
            <w:gridSpan w:val="2"/>
          </w:tcPr>
          <w:p>
            <w:pPr>
              <w:pStyle w:val="15"/>
              <w:spacing w:before="18" w:line="238" w:lineRule="exact"/>
              <w:ind w:left="57"/>
              <w:rPr>
                <w:rFonts w:hint="eastAsia" w:ascii="宋体" w:eastAsia="宋体"/>
                <w:sz w:val="20"/>
              </w:rPr>
            </w:pPr>
            <w:r>
              <w:rPr>
                <w:rFonts w:hint="eastAsia" w:ascii="宋体" w:eastAsia="宋体"/>
                <w:sz w:val="20"/>
              </w:rPr>
              <w:t>不记忆</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9" w:hRule="atLeast"/>
        </w:trPr>
        <w:tc>
          <w:tcPr>
            <w:tcW w:w="1176"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1" w:type="dxa"/>
          </w:tcPr>
          <w:p>
            <w:pPr>
              <w:pStyle w:val="15"/>
              <w:spacing w:before="48"/>
              <w:ind w:right="49"/>
              <w:jc w:val="center"/>
              <w:rPr>
                <w:sz w:val="20"/>
              </w:rPr>
            </w:pPr>
            <w:r>
              <w:rPr>
                <w:w w:val="99"/>
                <w:sz w:val="20"/>
              </w:rPr>
              <w:t>1</w:t>
            </w:r>
          </w:p>
        </w:tc>
        <w:tc>
          <w:tcPr>
            <w:tcW w:w="5681" w:type="dxa"/>
            <w:gridSpan w:val="2"/>
          </w:tcPr>
          <w:p>
            <w:pPr>
              <w:pStyle w:val="15"/>
              <w:spacing w:before="35" w:line="254" w:lineRule="exact"/>
              <w:ind w:left="57"/>
              <w:rPr>
                <w:rFonts w:hint="eastAsia" w:ascii="宋体" w:eastAsia="宋体"/>
                <w:sz w:val="20"/>
              </w:rPr>
            </w:pPr>
            <w:r>
              <w:rPr>
                <w:rFonts w:hint="eastAsia" w:ascii="宋体" w:eastAsia="宋体"/>
                <w:sz w:val="20"/>
              </w:rPr>
              <w:t>记忆</w:t>
            </w:r>
          </w:p>
        </w:tc>
      </w:tr>
    </w:tbl>
    <w:p>
      <w:pPr>
        <w:pStyle w:val="8"/>
        <w:spacing w:before="40"/>
        <w:ind w:left="618"/>
      </w:pPr>
      <w:r>
        <w:t>本功能仅对频率源为数字设定时有效。</w:t>
      </w:r>
    </w:p>
    <w:p>
      <w:pPr>
        <w:pStyle w:val="8"/>
        <w:spacing w:before="43"/>
        <w:ind w:left="618"/>
      </w:pPr>
      <w:r>
        <w:t xml:space="preserve">“不记忆” 是指变频器停机后，数字设定频率值恢复为 </w:t>
      </w:r>
      <w:r>
        <w:rPr>
          <w:rFonts w:ascii="Times New Roman" w:hAnsi="Times New Roman" w:eastAsia="Times New Roman"/>
        </w:rPr>
        <w:t>b0-12</w:t>
      </w:r>
      <w:r>
        <w:t>（预置频率）的值，键盘</w:t>
      </w:r>
      <w:r>
        <w:rPr>
          <w:rFonts w:ascii="Times New Roman" w:hAnsi="Times New Roman" w:eastAsia="Times New Roman"/>
        </w:rPr>
        <w:t>▲</w:t>
      </w:r>
      <w:r>
        <w:t>、</w:t>
      </w:r>
      <w:r>
        <w:rPr>
          <w:rFonts w:ascii="Times New Roman" w:hAnsi="Times New Roman" w:eastAsia="Times New Roman"/>
        </w:rPr>
        <w:t xml:space="preserve">▼ </w:t>
      </w:r>
      <w:r>
        <w:t>键或者端子</w:t>
      </w:r>
    </w:p>
    <w:p>
      <w:pPr>
        <w:pStyle w:val="8"/>
        <w:spacing w:before="44"/>
        <w:ind w:left="217"/>
      </w:pPr>
      <w:r>
        <w:rPr>
          <w:rFonts w:ascii="Times New Roman" w:eastAsia="Times New Roman"/>
        </w:rPr>
        <w:t>UP</w:t>
      </w:r>
      <w:r>
        <w:t>、</w:t>
      </w:r>
      <w:r>
        <w:rPr>
          <w:rFonts w:ascii="Times New Roman" w:eastAsia="Times New Roman"/>
        </w:rPr>
        <w:t xml:space="preserve">DOWN </w:t>
      </w:r>
      <w:r>
        <w:t>进行的频率修正被清零。</w:t>
      </w:r>
    </w:p>
    <w:p>
      <w:pPr>
        <w:pStyle w:val="8"/>
        <w:spacing w:before="44"/>
        <w:ind w:left="618"/>
      </w:pPr>
      <w:r>
        <w:rPr>
          <w:spacing w:val="-14"/>
        </w:rPr>
        <w:t>“记忆” 是指变频器停机后，数字设定频率保留为上次停机时刻的设定频率，键盘</w:t>
      </w:r>
      <w:r>
        <w:rPr>
          <w:rFonts w:ascii="Times New Roman" w:hAnsi="Times New Roman" w:eastAsia="Times New Roman"/>
        </w:rPr>
        <w:t>▲</w:t>
      </w:r>
      <w:r>
        <w:rPr>
          <w:spacing w:val="-48"/>
        </w:rPr>
        <w:t>、</w:t>
      </w:r>
      <w:r>
        <w:rPr>
          <w:rFonts w:ascii="Times New Roman" w:hAnsi="Times New Roman" w:eastAsia="Times New Roman"/>
          <w:spacing w:val="22"/>
        </w:rPr>
        <w:t xml:space="preserve">▼ </w:t>
      </w:r>
      <w:r>
        <w:rPr>
          <w:spacing w:val="-1"/>
        </w:rPr>
        <w:t xml:space="preserve">键或者端子 </w:t>
      </w:r>
      <w:r>
        <w:rPr>
          <w:rFonts w:ascii="Times New Roman" w:hAnsi="Times New Roman" w:eastAsia="Times New Roman"/>
        </w:rPr>
        <w:t>UP</w:t>
      </w:r>
      <w:r>
        <w:t>、</w:t>
      </w:r>
    </w:p>
    <w:p>
      <w:pPr>
        <w:pStyle w:val="8"/>
        <w:spacing w:before="44"/>
        <w:ind w:left="217"/>
      </w:pPr>
      <w:r>
        <w:rPr>
          <w:rFonts w:ascii="Times New Roman" w:eastAsia="Times New Roman"/>
        </w:rPr>
        <w:t xml:space="preserve">DOWN </w:t>
      </w:r>
      <w:r>
        <w:t>进行的频率修正保持有效。</w:t>
      </w:r>
    </w:p>
    <w:p>
      <w:pPr>
        <w:pStyle w:val="8"/>
        <w:spacing w:before="9"/>
        <w:rPr>
          <w:sz w:val="23"/>
        </w:rPr>
      </w:pPr>
    </w:p>
    <w:tbl>
      <w:tblPr>
        <w:tblStyle w:val="12"/>
        <w:tblW w:w="9761"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1985"/>
        <w:gridCol w:w="994"/>
        <w:gridCol w:w="2835"/>
        <w:gridCol w:w="2809"/>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4" w:hRule="atLeast"/>
        </w:trPr>
        <w:tc>
          <w:tcPr>
            <w:tcW w:w="1138" w:type="dxa"/>
            <w:vMerge w:val="restart"/>
          </w:tcPr>
          <w:p>
            <w:pPr>
              <w:pStyle w:val="15"/>
              <w:spacing w:before="9"/>
              <w:rPr>
                <w:rFonts w:ascii="宋体"/>
                <w:sz w:val="27"/>
              </w:rPr>
            </w:pPr>
          </w:p>
          <w:p>
            <w:pPr>
              <w:pStyle w:val="15"/>
              <w:ind w:left="304"/>
              <w:rPr>
                <w:sz w:val="20"/>
              </w:rPr>
            </w:pPr>
            <w:r>
              <w:rPr>
                <w:sz w:val="20"/>
              </w:rPr>
              <w:t>b0-11</w:t>
            </w:r>
          </w:p>
        </w:tc>
        <w:tc>
          <w:tcPr>
            <w:tcW w:w="2979" w:type="dxa"/>
            <w:gridSpan w:val="2"/>
          </w:tcPr>
          <w:p>
            <w:pPr>
              <w:pStyle w:val="15"/>
              <w:spacing w:before="32" w:line="252" w:lineRule="exact"/>
              <w:ind w:left="860"/>
              <w:rPr>
                <w:rFonts w:hint="eastAsia" w:ascii="宋体" w:eastAsia="宋体"/>
                <w:sz w:val="20"/>
              </w:rPr>
            </w:pPr>
            <w:r>
              <w:rPr>
                <w:rFonts w:hint="eastAsia" w:ascii="宋体" w:eastAsia="宋体"/>
                <w:sz w:val="20"/>
              </w:rPr>
              <w:t>频率指令单位</w:t>
            </w:r>
          </w:p>
        </w:tc>
        <w:tc>
          <w:tcPr>
            <w:tcW w:w="2835" w:type="dxa"/>
          </w:tcPr>
          <w:p>
            <w:pPr>
              <w:pStyle w:val="15"/>
              <w:spacing w:before="32" w:line="252" w:lineRule="exact"/>
              <w:ind w:left="54"/>
              <w:rPr>
                <w:rFonts w:hint="eastAsia" w:ascii="宋体" w:eastAsia="宋体"/>
                <w:sz w:val="20"/>
              </w:rPr>
            </w:pPr>
            <w:r>
              <w:rPr>
                <w:rFonts w:hint="eastAsia" w:ascii="宋体" w:eastAsia="宋体"/>
                <w:sz w:val="20"/>
              </w:rPr>
              <w:t>出厂值</w:t>
            </w:r>
          </w:p>
        </w:tc>
        <w:tc>
          <w:tcPr>
            <w:tcW w:w="2809" w:type="dxa"/>
          </w:tcPr>
          <w:p>
            <w:pPr>
              <w:pStyle w:val="15"/>
              <w:spacing w:before="46"/>
              <w:ind w:left="55"/>
              <w:rPr>
                <w:sz w:val="20"/>
              </w:rPr>
            </w:pPr>
            <w:r>
              <w:rPr>
                <w:w w:val="99"/>
                <w:sz w:val="20"/>
              </w:rPr>
              <w:t>2</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2" w:hRule="atLeast"/>
        </w:trPr>
        <w:tc>
          <w:tcPr>
            <w:tcW w:w="1138" w:type="dxa"/>
            <w:vMerge w:val="continue"/>
            <w:tcBorders>
              <w:top w:val="nil"/>
            </w:tcBorders>
          </w:tcPr>
          <w:p>
            <w:pPr>
              <w:rPr>
                <w:sz w:val="2"/>
                <w:szCs w:val="2"/>
              </w:rPr>
            </w:pPr>
          </w:p>
        </w:tc>
        <w:tc>
          <w:tcPr>
            <w:tcW w:w="1985" w:type="dxa"/>
            <w:vMerge w:val="restart"/>
          </w:tcPr>
          <w:p>
            <w:pPr>
              <w:pStyle w:val="15"/>
              <w:spacing w:before="6"/>
              <w:rPr>
                <w:rFonts w:ascii="宋体"/>
                <w:sz w:val="14"/>
              </w:rPr>
            </w:pPr>
          </w:p>
          <w:p>
            <w:pPr>
              <w:pStyle w:val="15"/>
              <w:spacing w:before="1"/>
              <w:ind w:left="563"/>
              <w:rPr>
                <w:rFonts w:hint="eastAsia" w:ascii="宋体" w:eastAsia="宋体"/>
                <w:sz w:val="20"/>
              </w:rPr>
            </w:pPr>
            <w:r>
              <w:rPr>
                <w:rFonts w:hint="eastAsia" w:ascii="宋体" w:eastAsia="宋体"/>
                <w:sz w:val="20"/>
              </w:rPr>
              <w:t>设定范围</w:t>
            </w:r>
          </w:p>
        </w:tc>
        <w:tc>
          <w:tcPr>
            <w:tcW w:w="994" w:type="dxa"/>
          </w:tcPr>
          <w:p>
            <w:pPr>
              <w:pStyle w:val="15"/>
              <w:spacing w:before="46"/>
              <w:ind w:right="53"/>
              <w:jc w:val="center"/>
              <w:rPr>
                <w:sz w:val="20"/>
              </w:rPr>
            </w:pPr>
            <w:r>
              <w:rPr>
                <w:w w:val="99"/>
                <w:sz w:val="20"/>
              </w:rPr>
              <w:t>1</w:t>
            </w:r>
          </w:p>
        </w:tc>
        <w:tc>
          <w:tcPr>
            <w:tcW w:w="5644" w:type="dxa"/>
            <w:gridSpan w:val="2"/>
          </w:tcPr>
          <w:p>
            <w:pPr>
              <w:pStyle w:val="15"/>
              <w:spacing w:before="46"/>
              <w:ind w:left="54"/>
              <w:rPr>
                <w:sz w:val="20"/>
              </w:rPr>
            </w:pPr>
            <w:r>
              <w:rPr>
                <w:sz w:val="20"/>
              </w:rPr>
              <w:t>0.1Hz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4"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4" w:type="dxa"/>
          </w:tcPr>
          <w:p>
            <w:pPr>
              <w:pStyle w:val="15"/>
              <w:spacing w:before="48"/>
              <w:ind w:right="53"/>
              <w:jc w:val="center"/>
              <w:rPr>
                <w:sz w:val="20"/>
              </w:rPr>
            </w:pPr>
            <w:r>
              <w:rPr>
                <w:w w:val="99"/>
                <w:sz w:val="20"/>
              </w:rPr>
              <w:t>2</w:t>
            </w:r>
          </w:p>
        </w:tc>
        <w:tc>
          <w:tcPr>
            <w:tcW w:w="5644" w:type="dxa"/>
            <w:gridSpan w:val="2"/>
          </w:tcPr>
          <w:p>
            <w:pPr>
              <w:pStyle w:val="15"/>
              <w:spacing w:before="48"/>
              <w:ind w:left="54"/>
              <w:rPr>
                <w:sz w:val="20"/>
              </w:rPr>
            </w:pPr>
            <w:r>
              <w:rPr>
                <w:sz w:val="20"/>
              </w:rPr>
              <w:t>0.01Hz</w:t>
            </w:r>
          </w:p>
        </w:tc>
      </w:tr>
    </w:tbl>
    <w:p>
      <w:pPr>
        <w:pStyle w:val="8"/>
        <w:spacing w:before="40"/>
        <w:ind w:left="618"/>
      </w:pPr>
      <w:r>
        <w:t>本参数用来确定所有与频率相关功能码的分辨率。</w:t>
      </w:r>
    </w:p>
    <w:p>
      <w:pPr>
        <w:pStyle w:val="8"/>
        <w:spacing w:before="43" w:line="280" w:lineRule="auto"/>
        <w:ind w:left="217" w:right="315" w:firstLine="400"/>
      </w:pPr>
      <w:r>
        <w:pict>
          <v:group id="_x0000_s3116" o:spid="_x0000_s3116" o:spt="203" style="position:absolute;left:0pt;margin-left:73.9pt;margin-top:30.6pt;height:14.55pt;width:20.9pt;mso-position-horizontal-relative:page;z-index:-1153024;mso-width-relative:page;mso-height-relative:page;" coordorigin="1478,613" coordsize="418,291">
            <o:lock v:ext="edit"/>
            <v:rect id="_x0000_s3117" o:spid="_x0000_s3117" o:spt="1" style="position:absolute;left:1488;top:612;height:281;width:399;" fillcolor="#DADADA" filled="t" stroked="f" coordsize="21600,21600">
              <v:path/>
              <v:fill on="t" focussize="0,0"/>
              <v:stroke on="f"/>
              <v:imagedata o:title=""/>
              <o:lock v:ext="edit"/>
            </v:rect>
            <v:shape id="_x0000_s3118" o:spid="_x0000_s3118" style="position:absolute;left:1483;top:634;height:269;width:404;" filled="f" stroked="t" coordorigin="1483,634" coordsize="404,269" path="m1488,639l1886,639m1483,634l1483,903e">
              <v:path arrowok="t"/>
              <v:fill on="f" focussize="0,0"/>
              <v:stroke weight="0.481023622047244pt" color="#000000"/>
              <v:imagedata o:title=""/>
              <o:lock v:ext="edit"/>
            </v:shape>
            <v:line id="_x0000_s3119" o:spid="_x0000_s3119" o:spt="20" style="position:absolute;left:1891;top:634;height:269;width:0;" stroked="t" coordsize="21600,21600">
              <v:path arrowok="t"/>
              <v:fill focussize="0,0"/>
              <v:stroke weight="0.48pt" color="#000000"/>
              <v:imagedata o:title=""/>
              <o:lock v:ext="edit"/>
            </v:line>
            <v:line id="_x0000_s3120" o:spid="_x0000_s3120" o:spt="20" style="position:absolute;left:1488;top:898;height:0;width:398;" stroked="t" coordsize="21600,21600">
              <v:path arrowok="t"/>
              <v:fill focussize="0,0"/>
              <v:stroke weight="0.481023622047244pt" color="#000000"/>
              <v:imagedata o:title=""/>
              <o:lock v:ext="edit"/>
            </v:line>
          </v:group>
        </w:pict>
      </w:r>
      <w:r>
        <w:t xml:space="preserve">当频率分辨率为 </w:t>
      </w:r>
      <w:r>
        <w:rPr>
          <w:rFonts w:ascii="Times New Roman" w:eastAsia="Times New Roman"/>
        </w:rPr>
        <w:t xml:space="preserve">0.1Hz </w:t>
      </w:r>
      <w:r>
        <w:t>时，</w:t>
      </w:r>
      <w:r>
        <w:rPr>
          <w:rFonts w:ascii="Times New Roman" w:eastAsia="Times New Roman"/>
        </w:rPr>
        <w:t xml:space="preserve">KOC600 </w:t>
      </w:r>
      <w:r>
        <w:t xml:space="preserve">最大输出频率可以到达 </w:t>
      </w:r>
      <w:r>
        <w:rPr>
          <w:rFonts w:ascii="Times New Roman" w:eastAsia="Times New Roman"/>
        </w:rPr>
        <w:t>3000.0Hz</w:t>
      </w:r>
      <w:r>
        <w:t xml:space="preserve">；而频率分辨率为 </w:t>
      </w:r>
      <w:r>
        <w:rPr>
          <w:rFonts w:ascii="Times New Roman" w:eastAsia="Times New Roman"/>
        </w:rPr>
        <w:t xml:space="preserve">0.01Hz </w:t>
      </w:r>
      <w:r>
        <w:t xml:space="preserve">时，最大输出频率为 </w:t>
      </w:r>
      <w:r>
        <w:rPr>
          <w:rFonts w:ascii="Times New Roman" w:eastAsia="Times New Roman"/>
        </w:rPr>
        <w:t>300.00Hz</w:t>
      </w:r>
      <w:r>
        <w:t>。</w:t>
      </w:r>
    </w:p>
    <w:p>
      <w:pPr>
        <w:pStyle w:val="8"/>
        <w:spacing w:before="1"/>
        <w:ind w:left="628"/>
      </w:pPr>
      <w:r>
        <w:t>注意：</w:t>
      </w:r>
    </w:p>
    <w:p>
      <w:pPr>
        <w:pStyle w:val="8"/>
        <w:spacing w:before="44" w:line="280" w:lineRule="auto"/>
        <w:ind w:left="618" w:right="315"/>
      </w:pPr>
      <w:r>
        <w:rPr>
          <w:spacing w:val="-14"/>
          <w:w w:val="95"/>
        </w:rPr>
        <w:t xml:space="preserve">修改该功能参数时，所有与频率有关参数小数点位数会变化，所对应频率值也发生变化，使用中要特别留意；   </w:t>
      </w:r>
      <w:r>
        <w:rPr>
          <w:spacing w:val="-14"/>
        </w:rPr>
        <w:t>该参数值恢复出厂值不恢复；</w:t>
      </w:r>
    </w:p>
    <w:p>
      <w:pPr>
        <w:pStyle w:val="8"/>
        <w:spacing w:before="4"/>
      </w:pPr>
    </w:p>
    <w:tbl>
      <w:tblPr>
        <w:tblStyle w:val="12"/>
        <w:tblW w:w="9799" w:type="dxa"/>
        <w:tblInd w:w="193"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59"/>
        <w:gridCol w:w="2976"/>
        <w:gridCol w:w="2837"/>
        <w:gridCol w:w="282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2" w:hRule="atLeast"/>
        </w:trPr>
        <w:tc>
          <w:tcPr>
            <w:tcW w:w="1159" w:type="dxa"/>
            <w:vMerge w:val="restart"/>
          </w:tcPr>
          <w:p>
            <w:pPr>
              <w:pStyle w:val="15"/>
              <w:spacing w:before="7"/>
              <w:rPr>
                <w:rFonts w:ascii="宋体"/>
                <w:sz w:val="15"/>
              </w:rPr>
            </w:pPr>
          </w:p>
          <w:p>
            <w:pPr>
              <w:pStyle w:val="15"/>
              <w:ind w:left="316"/>
              <w:rPr>
                <w:sz w:val="20"/>
              </w:rPr>
            </w:pPr>
            <w:r>
              <w:rPr>
                <w:sz w:val="20"/>
              </w:rPr>
              <w:t>b0-12</w:t>
            </w:r>
          </w:p>
        </w:tc>
        <w:tc>
          <w:tcPr>
            <w:tcW w:w="2976" w:type="dxa"/>
          </w:tcPr>
          <w:p>
            <w:pPr>
              <w:pStyle w:val="15"/>
              <w:spacing w:before="32" w:line="249" w:lineRule="exact"/>
              <w:ind w:left="1058"/>
              <w:rPr>
                <w:rFonts w:hint="eastAsia" w:ascii="宋体" w:eastAsia="宋体"/>
                <w:sz w:val="20"/>
              </w:rPr>
            </w:pPr>
            <w:r>
              <w:rPr>
                <w:rFonts w:hint="eastAsia" w:ascii="宋体" w:eastAsia="宋体"/>
                <w:sz w:val="20"/>
              </w:rPr>
              <w:t>预置频率</w:t>
            </w:r>
          </w:p>
        </w:tc>
        <w:tc>
          <w:tcPr>
            <w:tcW w:w="2837" w:type="dxa"/>
          </w:tcPr>
          <w:p>
            <w:pPr>
              <w:pStyle w:val="15"/>
              <w:spacing w:before="32" w:line="249" w:lineRule="exact"/>
              <w:ind w:left="57"/>
              <w:rPr>
                <w:rFonts w:hint="eastAsia" w:ascii="宋体" w:eastAsia="宋体"/>
                <w:sz w:val="20"/>
              </w:rPr>
            </w:pPr>
            <w:r>
              <w:rPr>
                <w:rFonts w:hint="eastAsia" w:ascii="宋体" w:eastAsia="宋体"/>
                <w:sz w:val="20"/>
              </w:rPr>
              <w:t>出厂值</w:t>
            </w:r>
          </w:p>
        </w:tc>
        <w:tc>
          <w:tcPr>
            <w:tcW w:w="2827" w:type="dxa"/>
          </w:tcPr>
          <w:p>
            <w:pPr>
              <w:pStyle w:val="15"/>
              <w:spacing w:before="46"/>
              <w:ind w:left="55"/>
              <w:rPr>
                <w:sz w:val="20"/>
              </w:rPr>
            </w:pPr>
            <w:r>
              <w:rPr>
                <w:sz w:val="20"/>
              </w:rPr>
              <w:t>50.00Hz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1159" w:type="dxa"/>
            <w:vMerge w:val="continue"/>
            <w:tcBorders>
              <w:top w:val="nil"/>
            </w:tcBorders>
          </w:tcPr>
          <w:p>
            <w:pPr>
              <w:rPr>
                <w:sz w:val="2"/>
                <w:szCs w:val="2"/>
              </w:rPr>
            </w:pPr>
          </w:p>
        </w:tc>
        <w:tc>
          <w:tcPr>
            <w:tcW w:w="2976" w:type="dxa"/>
          </w:tcPr>
          <w:p>
            <w:pPr>
              <w:pStyle w:val="15"/>
              <w:spacing w:before="30" w:line="250" w:lineRule="exact"/>
              <w:ind w:left="1058"/>
              <w:rPr>
                <w:rFonts w:hint="eastAsia" w:ascii="宋体" w:eastAsia="宋体"/>
                <w:sz w:val="20"/>
              </w:rPr>
            </w:pPr>
            <w:r>
              <w:rPr>
                <w:rFonts w:hint="eastAsia" w:ascii="宋体" w:eastAsia="宋体"/>
                <w:sz w:val="20"/>
              </w:rPr>
              <w:t>设定范围</w:t>
            </w:r>
          </w:p>
        </w:tc>
        <w:tc>
          <w:tcPr>
            <w:tcW w:w="5664" w:type="dxa"/>
            <w:gridSpan w:val="2"/>
          </w:tcPr>
          <w:p>
            <w:pPr>
              <w:pStyle w:val="15"/>
              <w:spacing w:before="30" w:line="250" w:lineRule="exact"/>
              <w:ind w:left="57"/>
              <w:rPr>
                <w:rFonts w:hint="eastAsia" w:ascii="宋体" w:eastAsia="宋体"/>
                <w:sz w:val="20"/>
              </w:rPr>
            </w:pPr>
            <w:r>
              <w:rPr>
                <w:sz w:val="20"/>
              </w:rPr>
              <w:t>0.00</w:t>
            </w:r>
            <w:r>
              <w:rPr>
                <w:rFonts w:hint="eastAsia" w:ascii="宋体" w:eastAsia="宋体"/>
                <w:sz w:val="20"/>
              </w:rPr>
              <w:t>～最大频率（对频率源选择方式为数字设定有效）</w:t>
            </w:r>
          </w:p>
        </w:tc>
      </w:tr>
    </w:tbl>
    <w:p>
      <w:pPr>
        <w:pStyle w:val="8"/>
        <w:spacing w:before="40"/>
        <w:ind w:left="618"/>
      </w:pPr>
      <w:r>
        <w:t xml:space="preserve">当频率源选择为“数字设定”或“端子 </w:t>
      </w:r>
      <w:r>
        <w:rPr>
          <w:rFonts w:ascii="Times New Roman" w:hAnsi="Times New Roman" w:eastAsia="Times New Roman"/>
        </w:rPr>
        <w:t>UP/DOWN</w:t>
      </w:r>
      <w:r>
        <w:t>”时，该功能码值为变频器的频率数字设定初始值。</w:t>
      </w:r>
    </w:p>
    <w:p>
      <w:pPr>
        <w:pStyle w:val="8"/>
        <w:spacing w:before="9"/>
        <w:rPr>
          <w:sz w:val="23"/>
        </w:rPr>
      </w:pPr>
    </w:p>
    <w:tbl>
      <w:tblPr>
        <w:tblStyle w:val="12"/>
        <w:tblW w:w="9770" w:type="dxa"/>
        <w:tblInd w:w="208"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42"/>
        <w:gridCol w:w="2978"/>
        <w:gridCol w:w="2836"/>
        <w:gridCol w:w="2814"/>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2" w:hRule="atLeast"/>
        </w:trPr>
        <w:tc>
          <w:tcPr>
            <w:tcW w:w="1142" w:type="dxa"/>
            <w:vMerge w:val="restart"/>
          </w:tcPr>
          <w:p>
            <w:pPr>
              <w:pStyle w:val="15"/>
              <w:spacing w:before="190"/>
              <w:ind w:left="307"/>
              <w:rPr>
                <w:sz w:val="20"/>
              </w:rPr>
            </w:pPr>
            <w:r>
              <w:rPr>
                <w:sz w:val="20"/>
              </w:rPr>
              <w:t>b0-13</w:t>
            </w:r>
          </w:p>
        </w:tc>
        <w:tc>
          <w:tcPr>
            <w:tcW w:w="2978" w:type="dxa"/>
          </w:tcPr>
          <w:p>
            <w:pPr>
              <w:pStyle w:val="15"/>
              <w:spacing w:before="32" w:line="250" w:lineRule="exact"/>
              <w:ind w:left="1061"/>
              <w:rPr>
                <w:rFonts w:hint="eastAsia" w:ascii="宋体" w:eastAsia="宋体"/>
                <w:sz w:val="20"/>
              </w:rPr>
            </w:pPr>
            <w:r>
              <w:rPr>
                <w:rFonts w:hint="eastAsia" w:ascii="宋体" w:eastAsia="宋体"/>
                <w:sz w:val="20"/>
              </w:rPr>
              <w:t>最大频率</w:t>
            </w:r>
          </w:p>
        </w:tc>
        <w:tc>
          <w:tcPr>
            <w:tcW w:w="2836" w:type="dxa"/>
          </w:tcPr>
          <w:p>
            <w:pPr>
              <w:pStyle w:val="15"/>
              <w:spacing w:before="32" w:line="250" w:lineRule="exact"/>
              <w:ind w:left="58"/>
              <w:rPr>
                <w:rFonts w:hint="eastAsia" w:ascii="宋体" w:eastAsia="宋体"/>
                <w:sz w:val="20"/>
              </w:rPr>
            </w:pPr>
            <w:r>
              <w:rPr>
                <w:rFonts w:hint="eastAsia" w:ascii="宋体" w:eastAsia="宋体"/>
                <w:sz w:val="20"/>
              </w:rPr>
              <w:t>出厂值</w:t>
            </w:r>
          </w:p>
        </w:tc>
        <w:tc>
          <w:tcPr>
            <w:tcW w:w="2814" w:type="dxa"/>
          </w:tcPr>
          <w:p>
            <w:pPr>
              <w:pStyle w:val="15"/>
              <w:spacing w:before="46"/>
              <w:ind w:left="59"/>
              <w:rPr>
                <w:sz w:val="20"/>
              </w:rPr>
            </w:pPr>
            <w:r>
              <w:rPr>
                <w:sz w:val="20"/>
              </w:rPr>
              <w:t>50.00 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3" w:hRule="atLeast"/>
        </w:trPr>
        <w:tc>
          <w:tcPr>
            <w:tcW w:w="1142" w:type="dxa"/>
            <w:vMerge w:val="continue"/>
            <w:tcBorders>
              <w:top w:val="nil"/>
            </w:tcBorders>
          </w:tcPr>
          <w:p>
            <w:pPr>
              <w:rPr>
                <w:sz w:val="2"/>
                <w:szCs w:val="2"/>
              </w:rPr>
            </w:pPr>
          </w:p>
        </w:tc>
        <w:tc>
          <w:tcPr>
            <w:tcW w:w="2978" w:type="dxa"/>
          </w:tcPr>
          <w:p>
            <w:pPr>
              <w:pStyle w:val="15"/>
              <w:spacing w:before="23" w:line="240" w:lineRule="exact"/>
              <w:ind w:left="1061"/>
              <w:rPr>
                <w:rFonts w:hint="eastAsia" w:ascii="宋体" w:eastAsia="宋体"/>
                <w:sz w:val="20"/>
              </w:rPr>
            </w:pPr>
            <w:r>
              <w:rPr>
                <w:rFonts w:hint="eastAsia" w:ascii="宋体" w:eastAsia="宋体"/>
                <w:sz w:val="20"/>
              </w:rPr>
              <w:t>设定范围</w:t>
            </w:r>
          </w:p>
        </w:tc>
        <w:tc>
          <w:tcPr>
            <w:tcW w:w="5650" w:type="dxa"/>
            <w:gridSpan w:val="2"/>
          </w:tcPr>
          <w:p>
            <w:pPr>
              <w:pStyle w:val="15"/>
              <w:spacing w:before="1"/>
              <w:ind w:left="58"/>
              <w:rPr>
                <w:sz w:val="20"/>
              </w:rPr>
            </w:pPr>
            <w:r>
              <w:rPr>
                <w:sz w:val="20"/>
              </w:rPr>
              <w:t>50.00Hz</w:t>
            </w:r>
            <w:r>
              <w:rPr>
                <w:rFonts w:hint="eastAsia" w:ascii="宋体" w:eastAsia="宋体"/>
                <w:sz w:val="20"/>
              </w:rPr>
              <w:t>～</w:t>
            </w:r>
            <w:r>
              <w:rPr>
                <w:sz w:val="20"/>
              </w:rPr>
              <w:t>3000.0Hz</w:t>
            </w:r>
          </w:p>
        </w:tc>
      </w:tr>
    </w:tbl>
    <w:p>
      <w:pPr>
        <w:pStyle w:val="8"/>
        <w:spacing w:before="40"/>
        <w:ind w:left="618"/>
      </w:pPr>
      <w:r>
        <w:rPr>
          <w:rFonts w:ascii="Times New Roman" w:eastAsia="Times New Roman"/>
          <w:w w:val="99"/>
        </w:rPr>
        <w:t>KO</w:t>
      </w:r>
      <w:r>
        <w:rPr>
          <w:rFonts w:ascii="Times New Roman" w:eastAsia="Times New Roman"/>
          <w:spacing w:val="-1"/>
          <w:w w:val="99"/>
        </w:rPr>
        <w:t>C</w:t>
      </w:r>
      <w:r>
        <w:rPr>
          <w:rFonts w:ascii="Times New Roman" w:eastAsia="Times New Roman"/>
          <w:spacing w:val="0"/>
          <w:w w:val="99"/>
        </w:rPr>
        <w:t>60</w:t>
      </w:r>
      <w:r>
        <w:rPr>
          <w:rFonts w:ascii="Times New Roman" w:eastAsia="Times New Roman"/>
          <w:w w:val="99"/>
        </w:rPr>
        <w:t>0</w:t>
      </w:r>
      <w:r>
        <w:rPr>
          <w:rFonts w:ascii="Times New Roman" w:eastAsia="Times New Roman"/>
        </w:rPr>
        <w:t xml:space="preserve">  </w:t>
      </w:r>
      <w:r>
        <w:rPr>
          <w:w w:val="99"/>
        </w:rPr>
        <w:t>中模拟量输入、脉冲输入</w:t>
      </w:r>
      <w:r>
        <w:rPr>
          <w:spacing w:val="-1"/>
          <w:w w:val="99"/>
        </w:rPr>
        <w:t>（</w:t>
      </w:r>
      <w:r>
        <w:rPr>
          <w:rFonts w:ascii="Times New Roman" w:eastAsia="Times New Roman"/>
          <w:w w:val="99"/>
        </w:rPr>
        <w:t>DI</w:t>
      </w:r>
      <w:r>
        <w:rPr>
          <w:rFonts w:ascii="Times New Roman" w:eastAsia="Times New Roman"/>
          <w:spacing w:val="0"/>
          <w:w w:val="99"/>
        </w:rPr>
        <w:t>6</w:t>
      </w:r>
      <w:r>
        <w:rPr>
          <w:spacing w:val="-96"/>
          <w:w w:val="99"/>
        </w:rPr>
        <w:t>）</w:t>
      </w:r>
      <w:r>
        <w:rPr>
          <w:w w:val="99"/>
        </w:rPr>
        <w:t>、多段指令等，作为频率源时各自的</w:t>
      </w:r>
      <w:r>
        <w:t xml:space="preserve"> </w:t>
      </w:r>
      <w:r>
        <w:rPr>
          <w:rFonts w:ascii="Times New Roman" w:eastAsia="Times New Roman"/>
          <w:spacing w:val="0"/>
          <w:w w:val="99"/>
        </w:rPr>
        <w:t>100</w:t>
      </w:r>
      <w:r>
        <w:rPr>
          <w:rFonts w:ascii="Times New Roman" w:eastAsia="Times New Roman"/>
          <w:w w:val="99"/>
        </w:rPr>
        <w:t>.</w:t>
      </w:r>
      <w:r>
        <w:rPr>
          <w:rFonts w:ascii="Times New Roman" w:eastAsia="Times New Roman"/>
          <w:spacing w:val="0"/>
          <w:w w:val="99"/>
        </w:rPr>
        <w:t>0</w:t>
      </w:r>
      <w:r>
        <w:rPr>
          <w:rFonts w:ascii="Times New Roman" w:eastAsia="Times New Roman"/>
          <w:w w:val="99"/>
        </w:rPr>
        <w:t>%</w:t>
      </w:r>
      <w:r>
        <w:rPr>
          <w:rFonts w:ascii="Times New Roman" w:eastAsia="Times New Roman"/>
        </w:rPr>
        <w:t xml:space="preserve">  </w:t>
      </w:r>
      <w:r>
        <w:rPr>
          <w:w w:val="99"/>
        </w:rPr>
        <w:t>都是相对</w:t>
      </w:r>
      <w:r>
        <w:t xml:space="preserve"> </w:t>
      </w:r>
      <w:r>
        <w:rPr>
          <w:rFonts w:ascii="Times New Roman" w:eastAsia="Times New Roman"/>
          <w:spacing w:val="0"/>
          <w:w w:val="99"/>
        </w:rPr>
        <w:t>b0</w:t>
      </w:r>
      <w:r>
        <w:rPr>
          <w:rFonts w:ascii="Times New Roman" w:eastAsia="Times New Roman"/>
          <w:spacing w:val="-2"/>
          <w:w w:val="99"/>
        </w:rPr>
        <w:t>-</w:t>
      </w:r>
      <w:r>
        <w:rPr>
          <w:rFonts w:ascii="Times New Roman" w:eastAsia="Times New Roman"/>
          <w:spacing w:val="0"/>
          <w:w w:val="99"/>
        </w:rPr>
        <w:t>1</w:t>
      </w:r>
      <w:r>
        <w:rPr>
          <w:rFonts w:ascii="Times New Roman" w:eastAsia="Times New Roman"/>
          <w:w w:val="99"/>
        </w:rPr>
        <w:t>3</w:t>
      </w:r>
      <w:r>
        <w:rPr>
          <w:rFonts w:ascii="Times New Roman" w:eastAsia="Times New Roman"/>
        </w:rPr>
        <w:t xml:space="preserve">  </w:t>
      </w:r>
      <w:r>
        <w:rPr>
          <w:w w:val="99"/>
        </w:rPr>
        <w:t>定</w:t>
      </w:r>
    </w:p>
    <w:p>
      <w:pPr>
        <w:spacing w:after="0"/>
        <w:sectPr>
          <w:headerReference r:id="rId75" w:type="default"/>
          <w:pgSz w:w="11910" w:h="16840"/>
          <w:pgMar w:top="1320" w:right="760" w:bottom="900" w:left="860" w:header="886" w:footer="682" w:gutter="0"/>
        </w:sectPr>
      </w:pPr>
    </w:p>
    <w:p>
      <w:pPr>
        <w:pStyle w:val="8"/>
        <w:spacing w:before="108"/>
        <w:ind w:left="217"/>
      </w:pPr>
      <w:r>
        <w:t>标的。</w:t>
      </w:r>
    </w:p>
    <w:p>
      <w:pPr>
        <w:pStyle w:val="8"/>
        <w:spacing w:before="44" w:line="280" w:lineRule="auto"/>
        <w:ind w:left="217" w:right="306" w:firstLine="400"/>
      </w:pPr>
      <w:r>
        <w:rPr>
          <w:rFonts w:ascii="Times New Roman" w:eastAsia="Times New Roman"/>
        </w:rPr>
        <w:t xml:space="preserve">KOC600 </w:t>
      </w:r>
      <w:r>
        <w:t xml:space="preserve">的输出最大频率可以达到 </w:t>
      </w:r>
      <w:r>
        <w:rPr>
          <w:rFonts w:ascii="Times New Roman" w:eastAsia="Times New Roman"/>
        </w:rPr>
        <w:t>3000.0Hz</w:t>
      </w:r>
      <w:r>
        <w:t>，为兼顾频率指令分辨率与频率输入范围两个指标，可通过</w:t>
      </w:r>
      <w:r>
        <w:rPr>
          <w:rFonts w:ascii="Times New Roman" w:eastAsia="Times New Roman"/>
        </w:rPr>
        <w:t xml:space="preserve">b0-11 </w:t>
      </w:r>
      <w:r>
        <w:t>选择频率指令小数点位数。</w:t>
      </w:r>
    </w:p>
    <w:p>
      <w:pPr>
        <w:pStyle w:val="8"/>
        <w:spacing w:line="280" w:lineRule="auto"/>
        <w:ind w:left="217" w:right="313" w:firstLine="400"/>
      </w:pPr>
      <w:r>
        <w:pict>
          <v:group id="_x0000_s3121" o:spid="_x0000_s3121" o:spt="203" style="position:absolute;left:0pt;margin-left:73.9pt;margin-top:28.45pt;height:14.55pt;width:20.9pt;mso-position-horizontal-relative:page;z-index:-1153024;mso-width-relative:page;mso-height-relative:page;" coordorigin="1478,570" coordsize="418,291">
            <o:lock v:ext="edit"/>
            <v:rect id="_x0000_s3122" o:spid="_x0000_s3122" o:spt="1" style="position:absolute;left:1488;top:569;height:281;width:399;" fillcolor="#DADADA" filled="t" stroked="f" coordsize="21600,21600">
              <v:path/>
              <v:fill on="t" focussize="0,0"/>
              <v:stroke on="f"/>
              <v:imagedata o:title=""/>
              <o:lock v:ext="edit"/>
            </v:rect>
            <v:line id="_x0000_s3123" o:spid="_x0000_s3123" o:spt="20" style="position:absolute;left:1488;top:596;height:0;width:398;" stroked="t" coordsize="21600,21600">
              <v:path arrowok="t"/>
              <v:fill focussize="0,0"/>
              <v:stroke weight="0.48pt" color="#000000"/>
              <v:imagedata o:title=""/>
              <o:lock v:ext="edit"/>
            </v:line>
            <v:line id="_x0000_s3124" o:spid="_x0000_s3124" o:spt="20" style="position:absolute;left:1483;top:591;height:269;width:0;" stroked="t" coordsize="21600,21600">
              <v:path arrowok="t"/>
              <v:fill focussize="0,0"/>
              <v:stroke weight="0.481023622047244pt" color="#000000"/>
              <v:imagedata o:title=""/>
              <o:lock v:ext="edit"/>
            </v:line>
            <v:shape id="_x0000_s3125" o:spid="_x0000_s3125" style="position:absolute;left:1488;top:591;height:269;width:404;" filled="f" stroked="t" coordorigin="1488,591" coordsize="404,269" path="m1891,591l1891,860m1488,855l1886,855e">
              <v:path arrowok="t"/>
              <v:fill on="f" focussize="0,0"/>
              <v:stroke weight="0.48pt" color="#000000"/>
              <v:imagedata o:title=""/>
              <o:lock v:ext="edit"/>
            </v:shape>
          </v:group>
        </w:pict>
      </w:r>
      <w:r>
        <w:t xml:space="preserve">当 </w:t>
      </w:r>
      <w:r>
        <w:rPr>
          <w:rFonts w:ascii="Times New Roman" w:eastAsia="Times New Roman"/>
        </w:rPr>
        <w:t xml:space="preserve">b0-11 </w:t>
      </w:r>
      <w:r>
        <w:t xml:space="preserve">选择为 </w:t>
      </w:r>
      <w:r>
        <w:rPr>
          <w:rFonts w:ascii="Times New Roman" w:eastAsia="Times New Roman"/>
        </w:rPr>
        <w:t xml:space="preserve">1 </w:t>
      </w:r>
      <w:r>
        <w:t xml:space="preserve">时，频率分辨率为 </w:t>
      </w:r>
      <w:r>
        <w:rPr>
          <w:rFonts w:ascii="Times New Roman" w:eastAsia="Times New Roman"/>
        </w:rPr>
        <w:t>0.1Hz</w:t>
      </w:r>
      <w:r>
        <w:t xml:space="preserve">，此时 </w:t>
      </w:r>
      <w:r>
        <w:rPr>
          <w:rFonts w:ascii="Times New Roman" w:eastAsia="Times New Roman"/>
        </w:rPr>
        <w:t xml:space="preserve">b0-13 </w:t>
      </w:r>
      <w:r>
        <w:t xml:space="preserve">设定范围为 </w:t>
      </w:r>
      <w:r>
        <w:rPr>
          <w:rFonts w:ascii="Times New Roman" w:eastAsia="Times New Roman"/>
        </w:rPr>
        <w:t>50.0Hz</w:t>
      </w:r>
      <w:r>
        <w:t>～</w:t>
      </w:r>
      <w:r>
        <w:rPr>
          <w:rFonts w:ascii="Times New Roman" w:eastAsia="Times New Roman"/>
        </w:rPr>
        <w:t>3000.0Hz</w:t>
      </w:r>
      <w:r>
        <w:t xml:space="preserve">；当 </w:t>
      </w:r>
      <w:r>
        <w:rPr>
          <w:rFonts w:ascii="Times New Roman" w:eastAsia="Times New Roman"/>
        </w:rPr>
        <w:t xml:space="preserve">b0-11 </w:t>
      </w:r>
      <w:r>
        <w:t xml:space="preserve">选择为 </w:t>
      </w:r>
      <w:r>
        <w:rPr>
          <w:rFonts w:ascii="Times New Roman" w:eastAsia="Times New Roman"/>
        </w:rPr>
        <w:t xml:space="preserve">2 </w:t>
      </w:r>
      <w:r>
        <w:t xml:space="preserve">时，频率分辨率为 </w:t>
      </w:r>
      <w:r>
        <w:rPr>
          <w:rFonts w:ascii="Times New Roman" w:eastAsia="Times New Roman"/>
        </w:rPr>
        <w:t>0.01Hz</w:t>
      </w:r>
      <w:r>
        <w:t xml:space="preserve">，此时 </w:t>
      </w:r>
      <w:r>
        <w:rPr>
          <w:rFonts w:ascii="Times New Roman" w:eastAsia="Times New Roman"/>
        </w:rPr>
        <w:t xml:space="preserve">b0-13 </w:t>
      </w:r>
      <w:r>
        <w:t xml:space="preserve">设定范围为 </w:t>
      </w:r>
      <w:r>
        <w:rPr>
          <w:rFonts w:ascii="Times New Roman" w:eastAsia="Times New Roman"/>
        </w:rPr>
        <w:t>50.00Hz</w:t>
      </w:r>
      <w:r>
        <w:t>～</w:t>
      </w:r>
      <w:r>
        <w:rPr>
          <w:rFonts w:ascii="Times New Roman" w:eastAsia="Times New Roman"/>
        </w:rPr>
        <w:t>300.00Hz</w:t>
      </w:r>
      <w:r>
        <w:t>；</w:t>
      </w:r>
    </w:p>
    <w:p>
      <w:pPr>
        <w:pStyle w:val="8"/>
        <w:spacing w:before="1"/>
        <w:ind w:left="628"/>
      </w:pPr>
      <w:r>
        <w:t>注意：</w:t>
      </w:r>
    </w:p>
    <w:p>
      <w:pPr>
        <w:pStyle w:val="8"/>
        <w:spacing w:before="44"/>
        <w:ind w:left="618"/>
      </w:pPr>
      <w:r>
        <w:t xml:space="preserve">修改 </w:t>
      </w:r>
      <w:r>
        <w:rPr>
          <w:rFonts w:ascii="Times New Roman" w:eastAsia="Times New Roman"/>
        </w:rPr>
        <w:t>b0-11</w:t>
      </w:r>
      <w:r>
        <w:t>，会使得所有与频率相关功能参数的频率分辨率变化；</w:t>
      </w:r>
    </w:p>
    <w:p>
      <w:pPr>
        <w:pStyle w:val="8"/>
        <w:spacing w:before="9"/>
        <w:rPr>
          <w:sz w:val="23"/>
        </w:rPr>
      </w:pPr>
    </w:p>
    <w:tbl>
      <w:tblPr>
        <w:tblStyle w:val="12"/>
        <w:tblW w:w="9761"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1985"/>
        <w:gridCol w:w="994"/>
        <w:gridCol w:w="2835"/>
        <w:gridCol w:w="2809"/>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4" w:hRule="atLeast"/>
        </w:trPr>
        <w:tc>
          <w:tcPr>
            <w:tcW w:w="1138" w:type="dxa"/>
            <w:vMerge w:val="restart"/>
          </w:tcPr>
          <w:p>
            <w:pPr>
              <w:pStyle w:val="15"/>
              <w:rPr>
                <w:rFonts w:ascii="宋体"/>
                <w:sz w:val="22"/>
              </w:rPr>
            </w:pPr>
          </w:p>
          <w:p>
            <w:pPr>
              <w:pStyle w:val="15"/>
              <w:rPr>
                <w:rFonts w:ascii="宋体"/>
                <w:sz w:val="22"/>
              </w:rPr>
            </w:pPr>
          </w:p>
          <w:p>
            <w:pPr>
              <w:pStyle w:val="15"/>
              <w:spacing w:before="7"/>
              <w:rPr>
                <w:rFonts w:ascii="宋体"/>
                <w:sz w:val="27"/>
              </w:rPr>
            </w:pPr>
          </w:p>
          <w:p>
            <w:pPr>
              <w:pStyle w:val="15"/>
              <w:ind w:left="304"/>
              <w:rPr>
                <w:sz w:val="20"/>
              </w:rPr>
            </w:pPr>
            <w:r>
              <w:rPr>
                <w:sz w:val="20"/>
              </w:rPr>
              <w:t>b0-14</w:t>
            </w:r>
          </w:p>
        </w:tc>
        <w:tc>
          <w:tcPr>
            <w:tcW w:w="2979" w:type="dxa"/>
            <w:gridSpan w:val="2"/>
          </w:tcPr>
          <w:p>
            <w:pPr>
              <w:pStyle w:val="15"/>
              <w:spacing w:before="40" w:line="254" w:lineRule="exact"/>
              <w:ind w:left="959"/>
              <w:rPr>
                <w:rFonts w:hint="eastAsia" w:ascii="宋体" w:eastAsia="宋体"/>
                <w:sz w:val="20"/>
              </w:rPr>
            </w:pPr>
            <w:r>
              <w:rPr>
                <w:rFonts w:hint="eastAsia" w:ascii="宋体" w:eastAsia="宋体"/>
                <w:sz w:val="20"/>
              </w:rPr>
              <w:t>上限频率源</w:t>
            </w:r>
          </w:p>
        </w:tc>
        <w:tc>
          <w:tcPr>
            <w:tcW w:w="2835" w:type="dxa"/>
          </w:tcPr>
          <w:p>
            <w:pPr>
              <w:pStyle w:val="15"/>
              <w:spacing w:before="40" w:line="254" w:lineRule="exact"/>
              <w:ind w:left="54"/>
              <w:rPr>
                <w:rFonts w:hint="eastAsia" w:ascii="宋体" w:eastAsia="宋体"/>
                <w:sz w:val="20"/>
              </w:rPr>
            </w:pPr>
            <w:r>
              <w:rPr>
                <w:rFonts w:hint="eastAsia" w:ascii="宋体" w:eastAsia="宋体"/>
                <w:sz w:val="20"/>
              </w:rPr>
              <w:t>出厂值</w:t>
            </w:r>
          </w:p>
        </w:tc>
        <w:tc>
          <w:tcPr>
            <w:tcW w:w="2809" w:type="dxa"/>
          </w:tcPr>
          <w:p>
            <w:pPr>
              <w:pStyle w:val="15"/>
              <w:spacing w:before="53"/>
              <w:ind w:left="55"/>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38" w:type="dxa"/>
            <w:vMerge w:val="continue"/>
            <w:tcBorders>
              <w:top w:val="nil"/>
            </w:tcBorders>
          </w:tcPr>
          <w:p>
            <w:pPr>
              <w:rPr>
                <w:sz w:val="2"/>
                <w:szCs w:val="2"/>
              </w:rPr>
            </w:pPr>
          </w:p>
        </w:tc>
        <w:tc>
          <w:tcPr>
            <w:tcW w:w="1985" w:type="dxa"/>
            <w:vMerge w:val="restart"/>
          </w:tcPr>
          <w:p>
            <w:pPr>
              <w:pStyle w:val="15"/>
              <w:rPr>
                <w:rFonts w:ascii="宋体"/>
                <w:sz w:val="20"/>
              </w:rPr>
            </w:pPr>
          </w:p>
          <w:p>
            <w:pPr>
              <w:pStyle w:val="15"/>
              <w:rPr>
                <w:rFonts w:ascii="宋体"/>
                <w:sz w:val="20"/>
              </w:rPr>
            </w:pPr>
          </w:p>
          <w:p>
            <w:pPr>
              <w:pStyle w:val="15"/>
              <w:spacing w:before="12"/>
              <w:rPr>
                <w:rFonts w:ascii="宋体"/>
                <w:sz w:val="17"/>
              </w:rPr>
            </w:pPr>
          </w:p>
          <w:p>
            <w:pPr>
              <w:pStyle w:val="15"/>
              <w:ind w:left="563"/>
              <w:rPr>
                <w:rFonts w:hint="eastAsia" w:ascii="宋体" w:eastAsia="宋体"/>
                <w:sz w:val="20"/>
              </w:rPr>
            </w:pPr>
            <w:r>
              <w:rPr>
                <w:rFonts w:hint="eastAsia" w:ascii="宋体" w:eastAsia="宋体"/>
                <w:sz w:val="20"/>
              </w:rPr>
              <w:t>设定范围</w:t>
            </w:r>
          </w:p>
        </w:tc>
        <w:tc>
          <w:tcPr>
            <w:tcW w:w="994" w:type="dxa"/>
          </w:tcPr>
          <w:p>
            <w:pPr>
              <w:pStyle w:val="15"/>
              <w:spacing w:before="36" w:line="227" w:lineRule="exact"/>
              <w:ind w:right="53"/>
              <w:jc w:val="center"/>
              <w:rPr>
                <w:sz w:val="20"/>
              </w:rPr>
            </w:pPr>
            <w:r>
              <w:rPr>
                <w:w w:val="99"/>
                <w:sz w:val="20"/>
              </w:rPr>
              <w:t>0</w:t>
            </w:r>
          </w:p>
        </w:tc>
        <w:tc>
          <w:tcPr>
            <w:tcW w:w="5644" w:type="dxa"/>
            <w:gridSpan w:val="2"/>
          </w:tcPr>
          <w:p>
            <w:pPr>
              <w:pStyle w:val="15"/>
              <w:spacing w:before="23" w:line="240" w:lineRule="exact"/>
              <w:ind w:left="54"/>
              <w:rPr>
                <w:rFonts w:hint="eastAsia" w:ascii="宋体" w:eastAsia="宋体"/>
                <w:sz w:val="20"/>
              </w:rPr>
            </w:pPr>
            <w:r>
              <w:rPr>
                <w:sz w:val="20"/>
              </w:rPr>
              <w:t xml:space="preserve">b0-15 </w:t>
            </w:r>
            <w:r>
              <w:rPr>
                <w:rFonts w:hint="eastAsia" w:ascii="宋体" w:eastAsia="宋体"/>
                <w:sz w:val="20"/>
              </w:rPr>
              <w:t>设定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4" w:type="dxa"/>
          </w:tcPr>
          <w:p>
            <w:pPr>
              <w:pStyle w:val="15"/>
              <w:spacing w:before="36" w:line="227" w:lineRule="exact"/>
              <w:ind w:right="53"/>
              <w:jc w:val="center"/>
              <w:rPr>
                <w:sz w:val="20"/>
              </w:rPr>
            </w:pPr>
            <w:r>
              <w:rPr>
                <w:w w:val="99"/>
                <w:sz w:val="20"/>
              </w:rPr>
              <w:t>1</w:t>
            </w:r>
          </w:p>
        </w:tc>
        <w:tc>
          <w:tcPr>
            <w:tcW w:w="5644" w:type="dxa"/>
            <w:gridSpan w:val="2"/>
          </w:tcPr>
          <w:p>
            <w:pPr>
              <w:pStyle w:val="15"/>
              <w:spacing w:before="36" w:line="227" w:lineRule="exact"/>
              <w:ind w:left="54"/>
              <w:rPr>
                <w:sz w:val="20"/>
              </w:rPr>
            </w:pPr>
            <w:r>
              <w:rPr>
                <w:sz w:val="20"/>
              </w:rPr>
              <w:t>AI1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3"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4" w:type="dxa"/>
          </w:tcPr>
          <w:p>
            <w:pPr>
              <w:pStyle w:val="15"/>
              <w:spacing w:before="36" w:line="227" w:lineRule="exact"/>
              <w:ind w:right="53"/>
              <w:jc w:val="center"/>
              <w:rPr>
                <w:sz w:val="20"/>
              </w:rPr>
            </w:pPr>
            <w:r>
              <w:rPr>
                <w:w w:val="99"/>
                <w:sz w:val="20"/>
              </w:rPr>
              <w:t>2</w:t>
            </w:r>
          </w:p>
        </w:tc>
        <w:tc>
          <w:tcPr>
            <w:tcW w:w="5644" w:type="dxa"/>
            <w:gridSpan w:val="2"/>
          </w:tcPr>
          <w:p>
            <w:pPr>
              <w:pStyle w:val="15"/>
              <w:spacing w:before="36" w:line="227" w:lineRule="exact"/>
              <w:ind w:left="54"/>
              <w:rPr>
                <w:sz w:val="20"/>
              </w:rPr>
            </w:pPr>
            <w:r>
              <w:rPr>
                <w:sz w:val="20"/>
              </w:rPr>
              <w:t>AI2</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4" w:type="dxa"/>
          </w:tcPr>
          <w:p>
            <w:pPr>
              <w:pStyle w:val="15"/>
              <w:spacing w:before="36" w:line="227" w:lineRule="exact"/>
              <w:ind w:right="53"/>
              <w:jc w:val="center"/>
              <w:rPr>
                <w:sz w:val="20"/>
              </w:rPr>
            </w:pPr>
            <w:r>
              <w:rPr>
                <w:w w:val="99"/>
                <w:sz w:val="20"/>
              </w:rPr>
              <w:t>3</w:t>
            </w:r>
          </w:p>
        </w:tc>
        <w:tc>
          <w:tcPr>
            <w:tcW w:w="5644" w:type="dxa"/>
            <w:gridSpan w:val="2"/>
          </w:tcPr>
          <w:p>
            <w:pPr>
              <w:pStyle w:val="15"/>
              <w:spacing w:before="36" w:line="227" w:lineRule="exact"/>
              <w:ind w:left="54"/>
              <w:rPr>
                <w:sz w:val="20"/>
              </w:rPr>
            </w:pPr>
            <w:r>
              <w:rPr>
                <w:sz w:val="20"/>
              </w:rPr>
              <w:t>AI3</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4" w:type="dxa"/>
          </w:tcPr>
          <w:p>
            <w:pPr>
              <w:pStyle w:val="15"/>
              <w:spacing w:before="36" w:line="227" w:lineRule="exact"/>
              <w:ind w:right="53"/>
              <w:jc w:val="center"/>
              <w:rPr>
                <w:sz w:val="20"/>
              </w:rPr>
            </w:pPr>
            <w:r>
              <w:rPr>
                <w:w w:val="99"/>
                <w:sz w:val="20"/>
              </w:rPr>
              <w:t>4</w:t>
            </w:r>
          </w:p>
        </w:tc>
        <w:tc>
          <w:tcPr>
            <w:tcW w:w="5644" w:type="dxa"/>
            <w:gridSpan w:val="2"/>
          </w:tcPr>
          <w:p>
            <w:pPr>
              <w:pStyle w:val="15"/>
              <w:spacing w:before="23" w:line="240" w:lineRule="exact"/>
              <w:ind w:left="54"/>
              <w:rPr>
                <w:rFonts w:hint="eastAsia" w:ascii="宋体" w:eastAsia="宋体"/>
                <w:sz w:val="20"/>
              </w:rPr>
            </w:pPr>
            <w:r>
              <w:rPr>
                <w:sz w:val="20"/>
              </w:rPr>
              <w:t xml:space="preserve">PULSE </w:t>
            </w:r>
            <w:r>
              <w:rPr>
                <w:rFonts w:hint="eastAsia" w:ascii="宋体" w:eastAsia="宋体"/>
                <w:sz w:val="20"/>
              </w:rPr>
              <w:t>脉冲设定（</w:t>
            </w:r>
            <w:r>
              <w:rPr>
                <w:sz w:val="20"/>
              </w:rPr>
              <w:t>DI6</w:t>
            </w:r>
            <w:r>
              <w:rPr>
                <w:rFonts w:hint="eastAsia" w:asci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4" w:type="dxa"/>
          </w:tcPr>
          <w:p>
            <w:pPr>
              <w:pStyle w:val="15"/>
              <w:spacing w:before="36" w:line="227" w:lineRule="exact"/>
              <w:ind w:right="53"/>
              <w:jc w:val="center"/>
              <w:rPr>
                <w:sz w:val="20"/>
              </w:rPr>
            </w:pPr>
            <w:r>
              <w:rPr>
                <w:w w:val="99"/>
                <w:sz w:val="20"/>
              </w:rPr>
              <w:t>5</w:t>
            </w:r>
          </w:p>
        </w:tc>
        <w:tc>
          <w:tcPr>
            <w:tcW w:w="5644" w:type="dxa"/>
            <w:gridSpan w:val="2"/>
          </w:tcPr>
          <w:p>
            <w:pPr>
              <w:pStyle w:val="15"/>
              <w:spacing w:before="23" w:line="240" w:lineRule="exact"/>
              <w:ind w:left="54"/>
              <w:rPr>
                <w:rFonts w:hint="eastAsia" w:ascii="宋体" w:eastAsia="宋体"/>
                <w:sz w:val="20"/>
              </w:rPr>
            </w:pPr>
            <w:r>
              <w:rPr>
                <w:rFonts w:hint="eastAsia" w:ascii="宋体" w:eastAsia="宋体"/>
                <w:sz w:val="20"/>
              </w:rPr>
              <w:t>通讯设定</w:t>
            </w:r>
          </w:p>
        </w:tc>
      </w:tr>
    </w:tbl>
    <w:p>
      <w:pPr>
        <w:pStyle w:val="8"/>
        <w:spacing w:before="40" w:line="280" w:lineRule="auto"/>
        <w:ind w:left="217" w:right="313" w:firstLine="400"/>
        <w:jc w:val="both"/>
      </w:pPr>
      <w:r>
        <w:rPr>
          <w:w w:val="99"/>
        </w:rPr>
        <w:t>定义上限频率的来源。上限频率可以来自于数字设定</w:t>
      </w:r>
      <w:r>
        <w:rPr>
          <w:spacing w:val="3"/>
          <w:w w:val="99"/>
        </w:rPr>
        <w:t>（</w:t>
      </w:r>
      <w:r>
        <w:rPr>
          <w:rFonts w:ascii="Times New Roman" w:eastAsia="Times New Roman"/>
          <w:spacing w:val="0"/>
          <w:w w:val="99"/>
        </w:rPr>
        <w:t>b0</w:t>
      </w:r>
      <w:r>
        <w:rPr>
          <w:rFonts w:ascii="Times New Roman" w:eastAsia="Times New Roman"/>
          <w:spacing w:val="-2"/>
          <w:w w:val="99"/>
        </w:rPr>
        <w:t>-</w:t>
      </w:r>
      <w:r>
        <w:rPr>
          <w:rFonts w:ascii="Times New Roman" w:eastAsia="Times New Roman"/>
          <w:spacing w:val="0"/>
          <w:w w:val="99"/>
        </w:rPr>
        <w:t>1</w:t>
      </w:r>
      <w:r>
        <w:rPr>
          <w:rFonts w:ascii="Times New Roman" w:eastAsia="Times New Roman"/>
          <w:spacing w:val="2"/>
          <w:w w:val="99"/>
        </w:rPr>
        <w:t>5</w:t>
      </w:r>
      <w:r>
        <w:rPr>
          <w:spacing w:val="-99"/>
          <w:w w:val="99"/>
        </w:rPr>
        <w:t>）</w:t>
      </w:r>
      <w:r>
        <w:rPr>
          <w:spacing w:val="1"/>
          <w:w w:val="99"/>
        </w:rPr>
        <w:t>，也可来自于模拟量输入、</w:t>
      </w:r>
      <w:r>
        <w:rPr>
          <w:rFonts w:ascii="Times New Roman" w:eastAsia="Times New Roman"/>
          <w:spacing w:val="1"/>
          <w:w w:val="99"/>
        </w:rPr>
        <w:t>P</w:t>
      </w:r>
      <w:r>
        <w:rPr>
          <w:rFonts w:ascii="Times New Roman" w:eastAsia="Times New Roman"/>
          <w:w w:val="99"/>
        </w:rPr>
        <w:t>U</w:t>
      </w:r>
      <w:r>
        <w:rPr>
          <w:rFonts w:ascii="Times New Roman" w:eastAsia="Times New Roman"/>
          <w:spacing w:val="-2"/>
          <w:w w:val="99"/>
        </w:rPr>
        <w:t>L</w:t>
      </w:r>
      <w:r>
        <w:rPr>
          <w:rFonts w:ascii="Times New Roman" w:eastAsia="Times New Roman"/>
          <w:spacing w:val="-1"/>
          <w:w w:val="99"/>
        </w:rPr>
        <w:t>S</w:t>
      </w:r>
      <w:r>
        <w:rPr>
          <w:rFonts w:ascii="Times New Roman" w:eastAsia="Times New Roman"/>
          <w:w w:val="99"/>
        </w:rPr>
        <w:t>E</w:t>
      </w:r>
      <w:r>
        <w:rPr>
          <w:rFonts w:ascii="Times New Roman" w:eastAsia="Times New Roman"/>
        </w:rPr>
        <w:t xml:space="preserve">  </w:t>
      </w:r>
      <w:r>
        <w:rPr>
          <w:spacing w:val="1"/>
          <w:w w:val="99"/>
        </w:rPr>
        <w:t>设定或通</w:t>
      </w:r>
      <w:r>
        <w:rPr>
          <w:spacing w:val="-5"/>
        </w:rPr>
        <w:t xml:space="preserve">讯给定。当使用模拟量 </w:t>
      </w:r>
      <w:r>
        <w:rPr>
          <w:rFonts w:ascii="Times New Roman" w:eastAsia="Times New Roman"/>
        </w:rPr>
        <w:t>AI1</w:t>
      </w:r>
      <w:r>
        <w:rPr>
          <w:spacing w:val="-15"/>
        </w:rPr>
        <w:t>、</w:t>
      </w:r>
      <w:r>
        <w:rPr>
          <w:rFonts w:ascii="Times New Roman" w:eastAsia="Times New Roman"/>
        </w:rPr>
        <w:t>AI2</w:t>
      </w:r>
      <w:r>
        <w:rPr>
          <w:spacing w:val="-12"/>
        </w:rPr>
        <w:t>、</w:t>
      </w:r>
      <w:r>
        <w:rPr>
          <w:rFonts w:ascii="Times New Roman" w:eastAsia="Times New Roman"/>
        </w:rPr>
        <w:t xml:space="preserve">AI3 </w:t>
      </w:r>
      <w:r>
        <w:rPr>
          <w:spacing w:val="-5"/>
        </w:rPr>
        <w:t>设定、</w:t>
      </w:r>
      <w:r>
        <w:rPr>
          <w:rFonts w:ascii="Times New Roman" w:eastAsia="Times New Roman"/>
        </w:rPr>
        <w:t xml:space="preserve">PULSE </w:t>
      </w:r>
      <w:r>
        <w:rPr>
          <w:spacing w:val="-3"/>
        </w:rPr>
        <w:t>（</w:t>
      </w:r>
      <w:r>
        <w:rPr>
          <w:rFonts w:ascii="Times New Roman" w:eastAsia="Times New Roman"/>
          <w:spacing w:val="-3"/>
        </w:rPr>
        <w:t>DI6</w:t>
      </w:r>
      <w:r>
        <w:rPr>
          <w:spacing w:val="-3"/>
        </w:rPr>
        <w:t>）</w:t>
      </w:r>
      <w:r>
        <w:rPr>
          <w:spacing w:val="-6"/>
        </w:rPr>
        <w:t xml:space="preserve">设定或通讯设定时，与主频率源类似，参见 </w:t>
      </w:r>
      <w:r>
        <w:rPr>
          <w:rFonts w:ascii="Times New Roman" w:eastAsia="Times New Roman"/>
        </w:rPr>
        <w:t xml:space="preserve">b0-03 </w:t>
      </w:r>
      <w:r>
        <w:t>介绍。</w:t>
      </w:r>
    </w:p>
    <w:p>
      <w:pPr>
        <w:pStyle w:val="8"/>
        <w:spacing w:line="280" w:lineRule="auto"/>
        <w:ind w:left="217" w:right="316" w:firstLine="400"/>
      </w:pPr>
      <w:r>
        <w:t>例如：在卷绕控制现场采用转矩控制方式时，为避免材料断线出现“飞车” 现象，可以用模拟量设定上限频率，当变频器运行至上限频率值时，变频器保持在上限频率运行。</w:t>
      </w:r>
    </w:p>
    <w:p>
      <w:pPr>
        <w:pStyle w:val="8"/>
        <w:spacing w:before="4"/>
      </w:pPr>
    </w:p>
    <w:tbl>
      <w:tblPr>
        <w:tblStyle w:val="12"/>
        <w:tblW w:w="9799" w:type="dxa"/>
        <w:tblInd w:w="193"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59"/>
        <w:gridCol w:w="2976"/>
        <w:gridCol w:w="2837"/>
        <w:gridCol w:w="282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59" w:type="dxa"/>
            <w:vMerge w:val="restart"/>
          </w:tcPr>
          <w:p>
            <w:pPr>
              <w:pStyle w:val="15"/>
              <w:spacing w:before="187"/>
              <w:ind w:left="316"/>
              <w:rPr>
                <w:sz w:val="20"/>
              </w:rPr>
            </w:pPr>
            <w:r>
              <w:rPr>
                <w:sz w:val="20"/>
              </w:rPr>
              <w:t>b0-15</w:t>
            </w:r>
          </w:p>
        </w:tc>
        <w:tc>
          <w:tcPr>
            <w:tcW w:w="2976" w:type="dxa"/>
          </w:tcPr>
          <w:p>
            <w:pPr>
              <w:pStyle w:val="15"/>
              <w:spacing w:before="25" w:line="245" w:lineRule="exact"/>
              <w:ind w:left="1058"/>
              <w:rPr>
                <w:rFonts w:hint="eastAsia" w:ascii="宋体" w:eastAsia="宋体"/>
                <w:sz w:val="20"/>
              </w:rPr>
            </w:pPr>
            <w:r>
              <w:rPr>
                <w:rFonts w:hint="eastAsia" w:ascii="宋体" w:eastAsia="宋体"/>
                <w:sz w:val="20"/>
              </w:rPr>
              <w:t>上限频率</w:t>
            </w:r>
          </w:p>
        </w:tc>
        <w:tc>
          <w:tcPr>
            <w:tcW w:w="2837" w:type="dxa"/>
          </w:tcPr>
          <w:p>
            <w:pPr>
              <w:pStyle w:val="15"/>
              <w:spacing w:before="25" w:line="245" w:lineRule="exact"/>
              <w:ind w:left="57"/>
              <w:rPr>
                <w:rFonts w:hint="eastAsia" w:ascii="宋体" w:eastAsia="宋体"/>
                <w:sz w:val="20"/>
              </w:rPr>
            </w:pPr>
            <w:r>
              <w:rPr>
                <w:rFonts w:hint="eastAsia" w:ascii="宋体" w:eastAsia="宋体"/>
                <w:sz w:val="20"/>
              </w:rPr>
              <w:t>出厂值</w:t>
            </w:r>
          </w:p>
        </w:tc>
        <w:tc>
          <w:tcPr>
            <w:tcW w:w="2827" w:type="dxa"/>
          </w:tcPr>
          <w:p>
            <w:pPr>
              <w:pStyle w:val="15"/>
              <w:spacing w:before="38"/>
              <w:ind w:left="55"/>
              <w:rPr>
                <w:sz w:val="20"/>
              </w:rPr>
            </w:pPr>
            <w:r>
              <w:rPr>
                <w:sz w:val="20"/>
              </w:rPr>
              <w:t>50.00Hz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59" w:type="dxa"/>
            <w:vMerge w:val="continue"/>
            <w:tcBorders>
              <w:top w:val="nil"/>
            </w:tcBorders>
          </w:tcPr>
          <w:p>
            <w:pPr>
              <w:rPr>
                <w:sz w:val="2"/>
                <w:szCs w:val="2"/>
              </w:rPr>
            </w:pPr>
          </w:p>
        </w:tc>
        <w:tc>
          <w:tcPr>
            <w:tcW w:w="2976" w:type="dxa"/>
          </w:tcPr>
          <w:p>
            <w:pPr>
              <w:pStyle w:val="15"/>
              <w:spacing w:before="25" w:line="242" w:lineRule="exact"/>
              <w:ind w:left="1058"/>
              <w:rPr>
                <w:rFonts w:hint="eastAsia" w:ascii="宋体" w:eastAsia="宋体"/>
                <w:sz w:val="20"/>
              </w:rPr>
            </w:pPr>
            <w:r>
              <w:rPr>
                <w:rFonts w:hint="eastAsia" w:ascii="宋体" w:eastAsia="宋体"/>
                <w:sz w:val="20"/>
              </w:rPr>
              <w:t>设定范围</w:t>
            </w:r>
          </w:p>
        </w:tc>
        <w:tc>
          <w:tcPr>
            <w:tcW w:w="5664" w:type="dxa"/>
            <w:gridSpan w:val="2"/>
          </w:tcPr>
          <w:p>
            <w:pPr>
              <w:pStyle w:val="15"/>
              <w:spacing w:before="25" w:line="242" w:lineRule="exact"/>
              <w:ind w:left="57"/>
              <w:rPr>
                <w:sz w:val="20"/>
              </w:rPr>
            </w:pPr>
            <w:r>
              <w:rPr>
                <w:rFonts w:hint="eastAsia" w:ascii="宋体" w:eastAsia="宋体"/>
                <w:sz w:val="20"/>
              </w:rPr>
              <w:t xml:space="preserve">下限频率 </w:t>
            </w:r>
            <w:r>
              <w:rPr>
                <w:sz w:val="20"/>
              </w:rPr>
              <w:t>b0-17</w:t>
            </w:r>
            <w:r>
              <w:rPr>
                <w:rFonts w:hint="eastAsia" w:ascii="宋体" w:eastAsia="宋体"/>
                <w:sz w:val="20"/>
              </w:rPr>
              <w:t xml:space="preserve">～最大频率 </w:t>
            </w:r>
            <w:r>
              <w:rPr>
                <w:sz w:val="20"/>
              </w:rPr>
              <w:t>b0-13</w:t>
            </w:r>
          </w:p>
        </w:tc>
      </w:tr>
    </w:tbl>
    <w:p>
      <w:pPr>
        <w:pStyle w:val="8"/>
        <w:spacing w:before="40"/>
        <w:ind w:left="618"/>
        <w:rPr>
          <w:rFonts w:ascii="Times New Roman" w:eastAsia="Times New Roman"/>
        </w:rPr>
      </w:pPr>
      <w:r>
        <w:t xml:space="preserve">设定上限频率，设定范围 </w:t>
      </w:r>
      <w:r>
        <w:rPr>
          <w:rFonts w:ascii="Times New Roman" w:eastAsia="Times New Roman"/>
        </w:rPr>
        <w:t>b0-17</w:t>
      </w:r>
      <w:r>
        <w:t>～</w:t>
      </w:r>
      <w:r>
        <w:rPr>
          <w:rFonts w:ascii="Times New Roman" w:eastAsia="Times New Roman"/>
        </w:rPr>
        <w:t>b0-13</w:t>
      </w:r>
    </w:p>
    <w:p>
      <w:pPr>
        <w:pStyle w:val="8"/>
        <w:spacing w:before="4"/>
        <w:rPr>
          <w:rFonts w:ascii="Times New Roman"/>
          <w:sz w:val="26"/>
        </w:rPr>
      </w:pPr>
    </w:p>
    <w:tbl>
      <w:tblPr>
        <w:tblStyle w:val="12"/>
        <w:tblW w:w="9798" w:type="dxa"/>
        <w:tblInd w:w="193"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59"/>
        <w:gridCol w:w="2976"/>
        <w:gridCol w:w="2834"/>
        <w:gridCol w:w="2829"/>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59" w:type="dxa"/>
            <w:vMerge w:val="restart"/>
          </w:tcPr>
          <w:p>
            <w:pPr>
              <w:pStyle w:val="15"/>
              <w:spacing w:before="185"/>
              <w:ind w:left="316"/>
              <w:rPr>
                <w:sz w:val="20"/>
              </w:rPr>
            </w:pPr>
            <w:r>
              <w:rPr>
                <w:sz w:val="20"/>
              </w:rPr>
              <w:t>b0-16</w:t>
            </w:r>
          </w:p>
        </w:tc>
        <w:tc>
          <w:tcPr>
            <w:tcW w:w="2976" w:type="dxa"/>
          </w:tcPr>
          <w:p>
            <w:pPr>
              <w:pStyle w:val="15"/>
              <w:spacing w:before="25" w:line="242" w:lineRule="exact"/>
              <w:ind w:left="76" w:right="129"/>
              <w:jc w:val="center"/>
              <w:rPr>
                <w:rFonts w:hint="eastAsia" w:ascii="宋体" w:eastAsia="宋体"/>
                <w:sz w:val="20"/>
              </w:rPr>
            </w:pPr>
            <w:r>
              <w:rPr>
                <w:rFonts w:hint="eastAsia" w:ascii="宋体" w:eastAsia="宋体"/>
                <w:sz w:val="20"/>
              </w:rPr>
              <w:t>上限频率偏置</w:t>
            </w:r>
          </w:p>
        </w:tc>
        <w:tc>
          <w:tcPr>
            <w:tcW w:w="2834" w:type="dxa"/>
          </w:tcPr>
          <w:p>
            <w:pPr>
              <w:pStyle w:val="15"/>
              <w:spacing w:before="25" w:line="242" w:lineRule="exact"/>
              <w:ind w:left="57"/>
              <w:rPr>
                <w:rFonts w:hint="eastAsia" w:ascii="宋体" w:eastAsia="宋体"/>
                <w:sz w:val="20"/>
              </w:rPr>
            </w:pPr>
            <w:r>
              <w:rPr>
                <w:rFonts w:hint="eastAsia" w:ascii="宋体" w:eastAsia="宋体"/>
                <w:sz w:val="20"/>
              </w:rPr>
              <w:t>出厂值</w:t>
            </w:r>
          </w:p>
        </w:tc>
        <w:tc>
          <w:tcPr>
            <w:tcW w:w="2829" w:type="dxa"/>
          </w:tcPr>
          <w:p>
            <w:pPr>
              <w:pStyle w:val="15"/>
              <w:spacing w:before="38" w:line="229" w:lineRule="exact"/>
              <w:ind w:left="55"/>
              <w:rPr>
                <w:sz w:val="20"/>
              </w:rPr>
            </w:pPr>
            <w:r>
              <w:rPr>
                <w:sz w:val="20"/>
              </w:rPr>
              <w:t>0.00Hz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59" w:type="dxa"/>
            <w:vMerge w:val="continue"/>
            <w:tcBorders>
              <w:top w:val="nil"/>
            </w:tcBorders>
          </w:tcPr>
          <w:p>
            <w:pPr>
              <w:rPr>
                <w:sz w:val="2"/>
                <w:szCs w:val="2"/>
              </w:rPr>
            </w:pPr>
          </w:p>
        </w:tc>
        <w:tc>
          <w:tcPr>
            <w:tcW w:w="2976" w:type="dxa"/>
          </w:tcPr>
          <w:p>
            <w:pPr>
              <w:pStyle w:val="15"/>
              <w:spacing w:before="25" w:line="242" w:lineRule="exact"/>
              <w:ind w:left="74" w:right="129"/>
              <w:jc w:val="center"/>
              <w:rPr>
                <w:rFonts w:hint="eastAsia" w:ascii="宋体" w:eastAsia="宋体"/>
                <w:sz w:val="20"/>
              </w:rPr>
            </w:pPr>
            <w:r>
              <w:rPr>
                <w:rFonts w:hint="eastAsia" w:ascii="宋体" w:eastAsia="宋体"/>
                <w:sz w:val="20"/>
              </w:rPr>
              <w:t>设定范围</w:t>
            </w:r>
          </w:p>
        </w:tc>
        <w:tc>
          <w:tcPr>
            <w:tcW w:w="5663" w:type="dxa"/>
            <w:gridSpan w:val="2"/>
          </w:tcPr>
          <w:p>
            <w:pPr>
              <w:pStyle w:val="15"/>
              <w:spacing w:before="25" w:line="242" w:lineRule="exact"/>
              <w:ind w:left="57"/>
              <w:rPr>
                <w:sz w:val="20"/>
              </w:rPr>
            </w:pPr>
            <w:r>
              <w:rPr>
                <w:sz w:val="20"/>
              </w:rPr>
              <w:t>0.00Hz</w:t>
            </w:r>
            <w:r>
              <w:rPr>
                <w:rFonts w:hint="eastAsia" w:ascii="宋体" w:eastAsia="宋体"/>
                <w:sz w:val="20"/>
              </w:rPr>
              <w:t xml:space="preserve">～最大频率 </w:t>
            </w:r>
            <w:r>
              <w:rPr>
                <w:sz w:val="20"/>
              </w:rPr>
              <w:t>b0-13</w:t>
            </w:r>
          </w:p>
        </w:tc>
      </w:tr>
    </w:tbl>
    <w:p>
      <w:pPr>
        <w:pStyle w:val="8"/>
        <w:spacing w:before="40" w:line="280" w:lineRule="auto"/>
        <w:ind w:left="217" w:right="315" w:firstLine="400"/>
      </w:pPr>
      <w:r>
        <w:t xml:space="preserve">当上限频率源设置为模拟量或 </w:t>
      </w:r>
      <w:r>
        <w:rPr>
          <w:rFonts w:ascii="Times New Roman" w:eastAsia="Times New Roman"/>
        </w:rPr>
        <w:t xml:space="preserve">PULSE </w:t>
      </w:r>
      <w:r>
        <w:t>设定时，</w:t>
      </w:r>
      <w:r>
        <w:rPr>
          <w:rFonts w:ascii="Times New Roman" w:eastAsia="Times New Roman"/>
        </w:rPr>
        <w:t xml:space="preserve">b0-16 </w:t>
      </w:r>
      <w:r>
        <w:t xml:space="preserve">作为设定值的偏置量，将该偏置频率与 </w:t>
      </w:r>
      <w:r>
        <w:rPr>
          <w:rFonts w:ascii="Times New Roman" w:eastAsia="Times New Roman"/>
        </w:rPr>
        <w:t xml:space="preserve">b0-14 </w:t>
      </w:r>
      <w:r>
        <w:t>设定上限频率值叠加，作为最终上限频率的设定值。</w:t>
      </w:r>
    </w:p>
    <w:p>
      <w:pPr>
        <w:pStyle w:val="8"/>
        <w:spacing w:before="4"/>
      </w:pPr>
    </w:p>
    <w:tbl>
      <w:tblPr>
        <w:tblStyle w:val="12"/>
        <w:tblW w:w="9809" w:type="dxa"/>
        <w:tblInd w:w="188"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64"/>
        <w:gridCol w:w="2976"/>
        <w:gridCol w:w="2837"/>
        <w:gridCol w:w="283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64" w:type="dxa"/>
            <w:vMerge w:val="restart"/>
          </w:tcPr>
          <w:p>
            <w:pPr>
              <w:pStyle w:val="15"/>
              <w:spacing w:before="187"/>
              <w:ind w:left="321"/>
              <w:rPr>
                <w:sz w:val="20"/>
              </w:rPr>
            </w:pPr>
            <w:r>
              <w:rPr>
                <w:sz w:val="20"/>
              </w:rPr>
              <w:t>b0-17</w:t>
            </w:r>
          </w:p>
        </w:tc>
        <w:tc>
          <w:tcPr>
            <w:tcW w:w="2976" w:type="dxa"/>
          </w:tcPr>
          <w:p>
            <w:pPr>
              <w:pStyle w:val="15"/>
              <w:spacing w:before="28" w:line="242" w:lineRule="exact"/>
              <w:ind w:left="1058"/>
              <w:rPr>
                <w:rFonts w:hint="eastAsia" w:ascii="宋体" w:eastAsia="宋体"/>
                <w:sz w:val="20"/>
              </w:rPr>
            </w:pPr>
            <w:r>
              <w:rPr>
                <w:rFonts w:hint="eastAsia" w:ascii="宋体" w:eastAsia="宋体"/>
                <w:sz w:val="20"/>
              </w:rPr>
              <w:t>下限频率</w:t>
            </w:r>
          </w:p>
        </w:tc>
        <w:tc>
          <w:tcPr>
            <w:tcW w:w="2837" w:type="dxa"/>
          </w:tcPr>
          <w:p>
            <w:pPr>
              <w:pStyle w:val="15"/>
              <w:spacing w:before="28" w:line="242" w:lineRule="exact"/>
              <w:ind w:left="55"/>
              <w:rPr>
                <w:rFonts w:hint="eastAsia" w:ascii="宋体" w:eastAsia="宋体"/>
                <w:sz w:val="20"/>
              </w:rPr>
            </w:pPr>
            <w:r>
              <w:rPr>
                <w:rFonts w:hint="eastAsia" w:ascii="宋体" w:eastAsia="宋体"/>
                <w:sz w:val="20"/>
              </w:rPr>
              <w:t>出厂值</w:t>
            </w:r>
          </w:p>
        </w:tc>
        <w:tc>
          <w:tcPr>
            <w:tcW w:w="2832" w:type="dxa"/>
          </w:tcPr>
          <w:p>
            <w:pPr>
              <w:pStyle w:val="15"/>
              <w:spacing w:before="41" w:line="229" w:lineRule="exact"/>
              <w:ind w:left="54"/>
              <w:rPr>
                <w:sz w:val="20"/>
              </w:rPr>
            </w:pPr>
            <w:r>
              <w:rPr>
                <w:sz w:val="20"/>
              </w:rPr>
              <w:t>0.00Hz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64" w:type="dxa"/>
            <w:vMerge w:val="continue"/>
            <w:tcBorders>
              <w:top w:val="nil"/>
            </w:tcBorders>
          </w:tcPr>
          <w:p>
            <w:pPr>
              <w:rPr>
                <w:sz w:val="2"/>
                <w:szCs w:val="2"/>
              </w:rPr>
            </w:pPr>
          </w:p>
        </w:tc>
        <w:tc>
          <w:tcPr>
            <w:tcW w:w="2976" w:type="dxa"/>
          </w:tcPr>
          <w:p>
            <w:pPr>
              <w:pStyle w:val="15"/>
              <w:spacing w:before="25" w:line="245" w:lineRule="exact"/>
              <w:ind w:left="1058"/>
              <w:rPr>
                <w:rFonts w:hint="eastAsia" w:ascii="宋体" w:eastAsia="宋体"/>
                <w:sz w:val="20"/>
              </w:rPr>
            </w:pPr>
            <w:r>
              <w:rPr>
                <w:rFonts w:hint="eastAsia" w:ascii="宋体" w:eastAsia="宋体"/>
                <w:sz w:val="20"/>
              </w:rPr>
              <w:t>设定范围</w:t>
            </w:r>
          </w:p>
        </w:tc>
        <w:tc>
          <w:tcPr>
            <w:tcW w:w="5669" w:type="dxa"/>
            <w:gridSpan w:val="2"/>
          </w:tcPr>
          <w:p>
            <w:pPr>
              <w:pStyle w:val="15"/>
              <w:spacing w:before="25" w:line="245" w:lineRule="exact"/>
              <w:ind w:left="55"/>
              <w:rPr>
                <w:sz w:val="20"/>
              </w:rPr>
            </w:pPr>
            <w:r>
              <w:rPr>
                <w:sz w:val="20"/>
              </w:rPr>
              <w:t>0.00Hz</w:t>
            </w:r>
            <w:r>
              <w:rPr>
                <w:rFonts w:hint="eastAsia" w:ascii="宋体" w:eastAsia="宋体"/>
                <w:sz w:val="20"/>
              </w:rPr>
              <w:t xml:space="preserve">～上限频率 </w:t>
            </w:r>
            <w:r>
              <w:rPr>
                <w:sz w:val="20"/>
              </w:rPr>
              <w:t>b0-15</w:t>
            </w:r>
          </w:p>
        </w:tc>
      </w:tr>
    </w:tbl>
    <w:p>
      <w:pPr>
        <w:pStyle w:val="8"/>
        <w:spacing w:before="40" w:line="280" w:lineRule="auto"/>
        <w:ind w:left="217" w:right="313" w:firstLine="400"/>
      </w:pPr>
      <w:r>
        <w:t xml:space="preserve">频率指令低于 </w:t>
      </w:r>
      <w:r>
        <w:rPr>
          <w:rFonts w:ascii="Times New Roman" w:eastAsia="Times New Roman"/>
        </w:rPr>
        <w:t xml:space="preserve">b0-17 </w:t>
      </w:r>
      <w:r>
        <w:t xml:space="preserve">设定的下限频率时，变频器可以停机、以下限频率运行或者以零速运行，采用何种运行模式可以通过 </w:t>
      </w:r>
      <w:r>
        <w:rPr>
          <w:rFonts w:ascii="Times New Roman" w:eastAsia="Times New Roman"/>
        </w:rPr>
        <w:t>b2-17</w:t>
      </w:r>
      <w:r>
        <w:t>（设定频率低于下限频率运行模式）设置。</w:t>
      </w:r>
    </w:p>
    <w:p>
      <w:pPr>
        <w:pStyle w:val="8"/>
        <w:spacing w:before="4"/>
      </w:pPr>
    </w:p>
    <w:tbl>
      <w:tblPr>
        <w:tblStyle w:val="12"/>
        <w:tblW w:w="9783" w:type="dxa"/>
        <w:tblInd w:w="203"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50"/>
        <w:gridCol w:w="1983"/>
        <w:gridCol w:w="994"/>
        <w:gridCol w:w="2835"/>
        <w:gridCol w:w="2821"/>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3" w:hRule="atLeast"/>
        </w:trPr>
        <w:tc>
          <w:tcPr>
            <w:tcW w:w="1150" w:type="dxa"/>
            <w:vMerge w:val="restart"/>
          </w:tcPr>
          <w:p>
            <w:pPr>
              <w:pStyle w:val="15"/>
              <w:spacing w:before="6"/>
              <w:rPr>
                <w:rFonts w:ascii="宋体"/>
                <w:sz w:val="25"/>
              </w:rPr>
            </w:pPr>
          </w:p>
          <w:p>
            <w:pPr>
              <w:pStyle w:val="15"/>
              <w:ind w:left="311"/>
              <w:rPr>
                <w:sz w:val="20"/>
              </w:rPr>
            </w:pPr>
            <w:r>
              <w:rPr>
                <w:sz w:val="20"/>
              </w:rPr>
              <w:t>b0-18</w:t>
            </w:r>
          </w:p>
        </w:tc>
        <w:tc>
          <w:tcPr>
            <w:tcW w:w="2977" w:type="dxa"/>
            <w:gridSpan w:val="2"/>
          </w:tcPr>
          <w:p>
            <w:pPr>
              <w:pStyle w:val="15"/>
              <w:spacing w:before="23" w:line="240" w:lineRule="exact"/>
              <w:ind w:left="273" w:right="331"/>
              <w:jc w:val="center"/>
              <w:rPr>
                <w:rFonts w:hint="eastAsia" w:ascii="宋体" w:eastAsia="宋体"/>
                <w:sz w:val="20"/>
              </w:rPr>
            </w:pPr>
            <w:r>
              <w:rPr>
                <w:rFonts w:hint="eastAsia" w:ascii="宋体" w:eastAsia="宋体"/>
                <w:sz w:val="20"/>
              </w:rPr>
              <w:t>运行方向</w:t>
            </w:r>
          </w:p>
        </w:tc>
        <w:tc>
          <w:tcPr>
            <w:tcW w:w="2835" w:type="dxa"/>
          </w:tcPr>
          <w:p>
            <w:pPr>
              <w:pStyle w:val="15"/>
              <w:spacing w:before="23" w:line="240" w:lineRule="exact"/>
              <w:ind w:left="53"/>
              <w:rPr>
                <w:rFonts w:hint="eastAsia" w:ascii="宋体" w:eastAsia="宋体"/>
                <w:sz w:val="20"/>
              </w:rPr>
            </w:pPr>
            <w:r>
              <w:rPr>
                <w:rFonts w:hint="eastAsia" w:ascii="宋体" w:eastAsia="宋体"/>
                <w:sz w:val="20"/>
              </w:rPr>
              <w:t>出厂值</w:t>
            </w:r>
          </w:p>
        </w:tc>
        <w:tc>
          <w:tcPr>
            <w:tcW w:w="2821" w:type="dxa"/>
          </w:tcPr>
          <w:p>
            <w:pPr>
              <w:pStyle w:val="15"/>
              <w:spacing w:before="36" w:line="227" w:lineRule="exact"/>
              <w:ind w:left="53"/>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3" w:hRule="atLeast"/>
        </w:trPr>
        <w:tc>
          <w:tcPr>
            <w:tcW w:w="1150" w:type="dxa"/>
            <w:vMerge w:val="continue"/>
            <w:tcBorders>
              <w:top w:val="nil"/>
            </w:tcBorders>
          </w:tcPr>
          <w:p>
            <w:pPr>
              <w:rPr>
                <w:sz w:val="2"/>
                <w:szCs w:val="2"/>
              </w:rPr>
            </w:pPr>
          </w:p>
        </w:tc>
        <w:tc>
          <w:tcPr>
            <w:tcW w:w="1983" w:type="dxa"/>
            <w:vMerge w:val="restart"/>
          </w:tcPr>
          <w:p>
            <w:pPr>
              <w:pStyle w:val="15"/>
              <w:spacing w:before="169"/>
              <w:ind w:left="561"/>
              <w:rPr>
                <w:rFonts w:hint="eastAsia" w:ascii="宋体" w:eastAsia="宋体"/>
                <w:sz w:val="20"/>
              </w:rPr>
            </w:pPr>
            <w:r>
              <w:rPr>
                <w:rFonts w:hint="eastAsia" w:ascii="宋体" w:eastAsia="宋体"/>
                <w:sz w:val="20"/>
              </w:rPr>
              <w:t>设定范围</w:t>
            </w:r>
          </w:p>
        </w:tc>
        <w:tc>
          <w:tcPr>
            <w:tcW w:w="994" w:type="dxa"/>
          </w:tcPr>
          <w:p>
            <w:pPr>
              <w:pStyle w:val="15"/>
              <w:spacing w:before="36" w:line="227" w:lineRule="exact"/>
              <w:ind w:right="54"/>
              <w:jc w:val="center"/>
              <w:rPr>
                <w:sz w:val="20"/>
              </w:rPr>
            </w:pPr>
            <w:r>
              <w:rPr>
                <w:w w:val="99"/>
                <w:sz w:val="20"/>
              </w:rPr>
              <w:t>0</w:t>
            </w:r>
          </w:p>
        </w:tc>
        <w:tc>
          <w:tcPr>
            <w:tcW w:w="5656" w:type="dxa"/>
            <w:gridSpan w:val="2"/>
          </w:tcPr>
          <w:p>
            <w:pPr>
              <w:pStyle w:val="15"/>
              <w:spacing w:before="23" w:line="240" w:lineRule="exact"/>
              <w:ind w:left="53"/>
              <w:rPr>
                <w:rFonts w:hint="eastAsia" w:ascii="宋体" w:eastAsia="宋体"/>
                <w:sz w:val="20"/>
              </w:rPr>
            </w:pPr>
            <w:r>
              <w:rPr>
                <w:rFonts w:hint="eastAsia" w:ascii="宋体" w:eastAsia="宋体"/>
                <w:sz w:val="20"/>
              </w:rPr>
              <w:t>方向一致</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50" w:type="dxa"/>
            <w:vMerge w:val="continue"/>
            <w:tcBorders>
              <w:top w:val="nil"/>
            </w:tcBorders>
          </w:tcPr>
          <w:p>
            <w:pPr>
              <w:rPr>
                <w:sz w:val="2"/>
                <w:szCs w:val="2"/>
              </w:rPr>
            </w:pPr>
          </w:p>
        </w:tc>
        <w:tc>
          <w:tcPr>
            <w:tcW w:w="1983" w:type="dxa"/>
            <w:vMerge w:val="continue"/>
            <w:tcBorders>
              <w:top w:val="nil"/>
            </w:tcBorders>
          </w:tcPr>
          <w:p>
            <w:pPr>
              <w:rPr>
                <w:sz w:val="2"/>
                <w:szCs w:val="2"/>
              </w:rPr>
            </w:pPr>
          </w:p>
        </w:tc>
        <w:tc>
          <w:tcPr>
            <w:tcW w:w="994" w:type="dxa"/>
          </w:tcPr>
          <w:p>
            <w:pPr>
              <w:pStyle w:val="15"/>
              <w:spacing w:before="38" w:line="229" w:lineRule="exact"/>
              <w:ind w:right="54"/>
              <w:jc w:val="center"/>
              <w:rPr>
                <w:sz w:val="20"/>
              </w:rPr>
            </w:pPr>
            <w:r>
              <w:rPr>
                <w:w w:val="99"/>
                <w:sz w:val="20"/>
              </w:rPr>
              <w:t>1</w:t>
            </w:r>
          </w:p>
        </w:tc>
        <w:tc>
          <w:tcPr>
            <w:tcW w:w="5656" w:type="dxa"/>
            <w:gridSpan w:val="2"/>
          </w:tcPr>
          <w:p>
            <w:pPr>
              <w:pStyle w:val="15"/>
              <w:spacing w:before="25" w:line="242" w:lineRule="exact"/>
              <w:ind w:left="53"/>
              <w:rPr>
                <w:rFonts w:hint="eastAsia" w:ascii="宋体" w:eastAsia="宋体"/>
                <w:sz w:val="20"/>
              </w:rPr>
            </w:pPr>
            <w:r>
              <w:rPr>
                <w:rFonts w:hint="eastAsia" w:ascii="宋体" w:eastAsia="宋体"/>
                <w:sz w:val="20"/>
              </w:rPr>
              <w:t>方向相反</w:t>
            </w:r>
          </w:p>
        </w:tc>
      </w:tr>
    </w:tbl>
    <w:p>
      <w:pPr>
        <w:pStyle w:val="8"/>
        <w:spacing w:before="40" w:line="280" w:lineRule="auto"/>
        <w:ind w:left="217" w:right="315" w:firstLine="400"/>
      </w:pPr>
      <w:r>
        <w:pict>
          <v:group id="_x0000_s3126" o:spid="_x0000_s3126" o:spt="203" style="position:absolute;left:0pt;margin-left:73.9pt;margin-top:30.45pt;height:14.55pt;width:20.9pt;mso-position-horizontal-relative:page;z-index:-1153024;mso-width-relative:page;mso-height-relative:page;" coordorigin="1478,610" coordsize="418,291">
            <o:lock v:ext="edit"/>
            <v:rect id="_x0000_s3127" o:spid="_x0000_s3127" o:spt="1" style="position:absolute;left:1488;top:609;height:281;width:399;" fillcolor="#DADADA" filled="t" stroked="f" coordsize="21600,21600">
              <v:path/>
              <v:fill on="t" focussize="0,0"/>
              <v:stroke on="f"/>
              <v:imagedata o:title=""/>
              <o:lock v:ext="edit"/>
            </v:rect>
            <v:line id="_x0000_s3128" o:spid="_x0000_s3128" o:spt="20" style="position:absolute;left:1488;top:636;height:0;width:398;" stroked="t" coordsize="21600,21600">
              <v:path arrowok="t"/>
              <v:fill focussize="0,0"/>
              <v:stroke weight="0.48pt" color="#000000"/>
              <v:imagedata o:title=""/>
              <o:lock v:ext="edit"/>
            </v:line>
            <v:line id="_x0000_s3129" o:spid="_x0000_s3129" o:spt="20" style="position:absolute;left:1483;top:631;height:269;width:0;" stroked="t" coordsize="21600,21600">
              <v:path arrowok="t"/>
              <v:fill focussize="0,0"/>
              <v:stroke weight="0.481023622047244pt" color="#000000"/>
              <v:imagedata o:title=""/>
              <o:lock v:ext="edit"/>
            </v:line>
            <v:line id="_x0000_s3130" o:spid="_x0000_s3130" o:spt="20" style="position:absolute;left:1891;top:631;height:269;width:0;" stroked="t" coordsize="21600,21600">
              <v:path arrowok="t"/>
              <v:fill focussize="0,0"/>
              <v:stroke weight="0.48pt" color="#000000"/>
              <v:imagedata o:title=""/>
              <o:lock v:ext="edit"/>
            </v:line>
            <v:line id="_x0000_s3131" o:spid="_x0000_s3131" o:spt="20" style="position:absolute;left:1488;top:895;height:0;width:398;" stroked="t" coordsize="21600,21600">
              <v:path arrowok="t"/>
              <v:fill focussize="0,0"/>
              <v:stroke weight="0.48pt" color="#000000"/>
              <v:imagedata o:title=""/>
              <o:lock v:ext="edit"/>
            </v:line>
          </v:group>
        </w:pict>
      </w:r>
      <w:r>
        <w:rPr>
          <w:spacing w:val="-5"/>
          <w:w w:val="95"/>
        </w:rPr>
        <w:t>通过更改该功能码，可以不改变电机接线而实现改变电机转向的目的，其作用相当于调整电机</w:t>
      </w:r>
      <w:r>
        <w:rPr>
          <w:w w:val="95"/>
        </w:rPr>
        <w:t>（</w:t>
      </w:r>
      <w:r>
        <w:rPr>
          <w:rFonts w:ascii="Times New Roman" w:eastAsia="Times New Roman"/>
          <w:w w:val="95"/>
        </w:rPr>
        <w:t>U</w:t>
      </w:r>
      <w:r>
        <w:rPr>
          <w:spacing w:val="-24"/>
          <w:w w:val="95"/>
        </w:rPr>
        <w:t>、</w:t>
      </w:r>
      <w:r>
        <w:rPr>
          <w:rFonts w:ascii="Times New Roman" w:eastAsia="Times New Roman"/>
          <w:w w:val="95"/>
        </w:rPr>
        <w:t>V</w:t>
      </w:r>
      <w:r>
        <w:rPr>
          <w:spacing w:val="-24"/>
          <w:w w:val="95"/>
        </w:rPr>
        <w:t>、</w:t>
      </w:r>
      <w:r>
        <w:rPr>
          <w:rFonts w:ascii="Times New Roman" w:eastAsia="Times New Roman"/>
          <w:w w:val="95"/>
        </w:rPr>
        <w:t>W</w:t>
      </w:r>
      <w:r>
        <w:rPr>
          <w:w w:val="95"/>
        </w:rPr>
        <w:t xml:space="preserve">）   </w:t>
      </w:r>
      <w:r>
        <w:t>任意两条线实现电机旋转方向的转换。</w:t>
      </w:r>
    </w:p>
    <w:p>
      <w:pPr>
        <w:pStyle w:val="8"/>
        <w:ind w:left="628"/>
      </w:pPr>
      <w:r>
        <w:t>提示：参数初始化后电机运行方向会恢复原来的状态。对于系统调试好后严禁更改电机转向的场合慎用。</w:t>
      </w:r>
    </w:p>
    <w:p>
      <w:pPr>
        <w:pStyle w:val="8"/>
        <w:spacing w:before="9"/>
        <w:rPr>
          <w:sz w:val="23"/>
        </w:rPr>
      </w:pPr>
    </w:p>
    <w:tbl>
      <w:tblPr>
        <w:tblStyle w:val="12"/>
        <w:tblW w:w="9801" w:type="dxa"/>
        <w:tblInd w:w="193"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59"/>
        <w:gridCol w:w="1985"/>
        <w:gridCol w:w="994"/>
        <w:gridCol w:w="2835"/>
        <w:gridCol w:w="2828"/>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59" w:type="dxa"/>
            <w:vMerge w:val="restart"/>
          </w:tcPr>
          <w:p>
            <w:pPr>
              <w:pStyle w:val="15"/>
              <w:spacing w:before="3"/>
              <w:rPr>
                <w:rFonts w:ascii="宋体"/>
                <w:sz w:val="26"/>
              </w:rPr>
            </w:pPr>
          </w:p>
          <w:p>
            <w:pPr>
              <w:pStyle w:val="15"/>
              <w:ind w:left="316"/>
              <w:rPr>
                <w:sz w:val="20"/>
              </w:rPr>
            </w:pPr>
            <w:r>
              <w:rPr>
                <w:sz w:val="20"/>
              </w:rPr>
              <w:t>b0-19</w:t>
            </w:r>
          </w:p>
        </w:tc>
        <w:tc>
          <w:tcPr>
            <w:tcW w:w="2979" w:type="dxa"/>
            <w:gridSpan w:val="2"/>
          </w:tcPr>
          <w:p>
            <w:pPr>
              <w:pStyle w:val="15"/>
              <w:spacing w:before="20" w:line="237" w:lineRule="exact"/>
              <w:ind w:left="417"/>
              <w:rPr>
                <w:rFonts w:hint="eastAsia" w:ascii="宋体" w:eastAsia="宋体"/>
                <w:sz w:val="20"/>
              </w:rPr>
            </w:pPr>
            <w:r>
              <w:rPr>
                <w:rFonts w:hint="eastAsia" w:ascii="宋体" w:eastAsia="宋体"/>
                <w:sz w:val="20"/>
              </w:rPr>
              <w:t>运行时</w:t>
            </w:r>
            <w:r>
              <w:rPr>
                <w:sz w:val="20"/>
              </w:rPr>
              <w:t xml:space="preserve">UP/ DOWN </w:t>
            </w:r>
            <w:r>
              <w:rPr>
                <w:rFonts w:hint="eastAsia" w:ascii="宋体" w:eastAsia="宋体"/>
                <w:sz w:val="20"/>
              </w:rPr>
              <w:t>基准</w:t>
            </w:r>
          </w:p>
        </w:tc>
        <w:tc>
          <w:tcPr>
            <w:tcW w:w="2835" w:type="dxa"/>
          </w:tcPr>
          <w:p>
            <w:pPr>
              <w:pStyle w:val="15"/>
              <w:spacing w:before="20" w:line="238" w:lineRule="exact"/>
              <w:ind w:left="57"/>
              <w:rPr>
                <w:rFonts w:hint="eastAsia" w:ascii="宋体" w:eastAsia="宋体"/>
                <w:sz w:val="20"/>
              </w:rPr>
            </w:pPr>
            <w:r>
              <w:rPr>
                <w:rFonts w:hint="eastAsia" w:ascii="宋体" w:eastAsia="宋体"/>
                <w:sz w:val="20"/>
              </w:rPr>
              <w:t>出厂值</w:t>
            </w:r>
          </w:p>
        </w:tc>
        <w:tc>
          <w:tcPr>
            <w:tcW w:w="2828" w:type="dxa"/>
          </w:tcPr>
          <w:p>
            <w:pPr>
              <w:pStyle w:val="15"/>
              <w:spacing w:before="34" w:line="224" w:lineRule="exact"/>
              <w:ind w:left="56"/>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1159" w:type="dxa"/>
            <w:vMerge w:val="continue"/>
            <w:tcBorders>
              <w:top w:val="nil"/>
            </w:tcBorders>
          </w:tcPr>
          <w:p>
            <w:pPr>
              <w:rPr>
                <w:sz w:val="2"/>
                <w:szCs w:val="2"/>
              </w:rPr>
            </w:pPr>
          </w:p>
        </w:tc>
        <w:tc>
          <w:tcPr>
            <w:tcW w:w="1985" w:type="dxa"/>
            <w:vMerge w:val="restart"/>
          </w:tcPr>
          <w:p>
            <w:pPr>
              <w:pStyle w:val="15"/>
              <w:spacing w:before="2"/>
              <w:rPr>
                <w:rFonts w:ascii="宋体"/>
                <w:sz w:val="14"/>
              </w:rPr>
            </w:pPr>
          </w:p>
          <w:p>
            <w:pPr>
              <w:pStyle w:val="15"/>
              <w:ind w:left="564"/>
              <w:rPr>
                <w:rFonts w:hint="eastAsia" w:ascii="宋体" w:eastAsia="宋体"/>
                <w:sz w:val="20"/>
              </w:rPr>
            </w:pPr>
            <w:r>
              <w:rPr>
                <w:rFonts w:hint="eastAsia" w:ascii="宋体" w:eastAsia="宋体"/>
                <w:sz w:val="20"/>
              </w:rPr>
              <w:t>设定范围</w:t>
            </w:r>
          </w:p>
        </w:tc>
        <w:tc>
          <w:tcPr>
            <w:tcW w:w="994" w:type="dxa"/>
          </w:tcPr>
          <w:p>
            <w:pPr>
              <w:pStyle w:val="15"/>
              <w:spacing w:before="43"/>
              <w:ind w:right="52"/>
              <w:jc w:val="center"/>
              <w:rPr>
                <w:sz w:val="20"/>
              </w:rPr>
            </w:pPr>
            <w:r>
              <w:rPr>
                <w:w w:val="99"/>
                <w:sz w:val="20"/>
              </w:rPr>
              <w:t>0</w:t>
            </w:r>
          </w:p>
        </w:tc>
        <w:tc>
          <w:tcPr>
            <w:tcW w:w="5663" w:type="dxa"/>
            <w:gridSpan w:val="2"/>
          </w:tcPr>
          <w:p>
            <w:pPr>
              <w:pStyle w:val="15"/>
              <w:spacing w:before="30" w:line="247" w:lineRule="exact"/>
              <w:ind w:left="57"/>
              <w:rPr>
                <w:rFonts w:hint="eastAsia" w:ascii="宋体" w:eastAsia="宋体"/>
                <w:sz w:val="20"/>
              </w:rPr>
            </w:pPr>
            <w:r>
              <w:rPr>
                <w:rFonts w:hint="eastAsia" w:ascii="宋体" w:eastAsia="宋体"/>
                <w:sz w:val="20"/>
              </w:rPr>
              <w:t>运行频率</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1159"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4" w:type="dxa"/>
          </w:tcPr>
          <w:p>
            <w:pPr>
              <w:pStyle w:val="15"/>
              <w:spacing w:before="43"/>
              <w:ind w:right="52"/>
              <w:jc w:val="center"/>
              <w:rPr>
                <w:sz w:val="20"/>
              </w:rPr>
            </w:pPr>
            <w:r>
              <w:rPr>
                <w:w w:val="99"/>
                <w:sz w:val="20"/>
              </w:rPr>
              <w:t>1</w:t>
            </w:r>
          </w:p>
        </w:tc>
        <w:tc>
          <w:tcPr>
            <w:tcW w:w="5663" w:type="dxa"/>
            <w:gridSpan w:val="2"/>
          </w:tcPr>
          <w:p>
            <w:pPr>
              <w:pStyle w:val="15"/>
              <w:spacing w:before="30" w:line="247" w:lineRule="exact"/>
              <w:ind w:left="57"/>
              <w:rPr>
                <w:rFonts w:hint="eastAsia" w:ascii="宋体" w:eastAsia="宋体"/>
                <w:sz w:val="20"/>
              </w:rPr>
            </w:pPr>
            <w:r>
              <w:rPr>
                <w:rFonts w:hint="eastAsia" w:ascii="宋体" w:eastAsia="宋体"/>
                <w:sz w:val="20"/>
              </w:rPr>
              <w:t>设定频率</w:t>
            </w:r>
          </w:p>
        </w:tc>
      </w:tr>
    </w:tbl>
    <w:p>
      <w:pPr>
        <w:pStyle w:val="8"/>
        <w:spacing w:before="40"/>
        <w:ind w:left="618"/>
      </w:pPr>
      <w:r>
        <w:t>本参数仅当频率源为数字设定时有效。</w:t>
      </w:r>
    </w:p>
    <w:p>
      <w:pPr>
        <w:pStyle w:val="8"/>
        <w:spacing w:before="43" w:line="280" w:lineRule="auto"/>
        <w:ind w:left="217" w:right="315" w:firstLine="400"/>
      </w:pPr>
      <w:r>
        <w:t>用来确定键盘的</w:t>
      </w:r>
      <w:r>
        <w:rPr>
          <w:rFonts w:ascii="Times New Roman" w:hAnsi="Times New Roman" w:eastAsia="Times New Roman"/>
        </w:rPr>
        <w:t>▲</w:t>
      </w:r>
      <w:r>
        <w:t>、</w:t>
      </w:r>
      <w:r>
        <w:rPr>
          <w:rFonts w:ascii="Times New Roman" w:hAnsi="Times New Roman" w:eastAsia="Times New Roman"/>
        </w:rPr>
        <w:t>▼</w:t>
      </w:r>
      <w:r>
        <w:t xml:space="preserve">键或者端子 </w:t>
      </w:r>
      <w:r>
        <w:rPr>
          <w:rFonts w:ascii="Times New Roman" w:hAnsi="Times New Roman" w:eastAsia="Times New Roman"/>
        </w:rPr>
        <w:t xml:space="preserve">UP/DOWN </w:t>
      </w:r>
      <w:r>
        <w:t>动作时，采用何种方式修正设定频率，即目标频率是在运行频率基础上增减，还是在设定频率基础上增减。</w:t>
      </w:r>
    </w:p>
    <w:p>
      <w:pPr>
        <w:spacing w:after="0" w:line="280" w:lineRule="auto"/>
        <w:sectPr>
          <w:headerReference r:id="rId76" w:type="default"/>
          <w:pgSz w:w="11910" w:h="16840"/>
          <w:pgMar w:top="1320" w:right="760" w:bottom="900" w:left="860" w:header="886" w:footer="682" w:gutter="0"/>
        </w:sectPr>
      </w:pPr>
    </w:p>
    <w:p>
      <w:pPr>
        <w:pStyle w:val="8"/>
        <w:spacing w:before="108" w:line="280" w:lineRule="auto"/>
        <w:ind w:left="217" w:right="318" w:firstLine="400"/>
      </w:pPr>
      <w:r>
        <w:rPr>
          <w:spacing w:val="-5"/>
          <w:w w:val="95"/>
        </w:rPr>
        <w:t xml:space="preserve">两种设置的区别，在变频器处于加减速过程时表现明显，即如果变频器的运行频率与设定频率不同时，该参   </w:t>
      </w:r>
      <w:r>
        <w:rPr>
          <w:spacing w:val="-5"/>
        </w:rPr>
        <w:t>数的不同选择差异很大。</w:t>
      </w:r>
    </w:p>
    <w:tbl>
      <w:tblPr>
        <w:tblStyle w:val="12"/>
        <w:tblW w:w="9762"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1988"/>
        <w:gridCol w:w="992"/>
        <w:gridCol w:w="2835"/>
        <w:gridCol w:w="2809"/>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1138" w:type="dxa"/>
            <w:vMerge w:val="restart"/>
            <w:tcBorders>
              <w:bottom w:val="single" w:color="000000" w:sz="4" w:space="0"/>
            </w:tcBorders>
          </w:tcPr>
          <w:p>
            <w:pPr>
              <w:pStyle w:val="15"/>
              <w:rPr>
                <w:rFonts w:ascii="宋体"/>
                <w:sz w:val="22"/>
              </w:rPr>
            </w:pPr>
          </w:p>
          <w:p>
            <w:pPr>
              <w:pStyle w:val="15"/>
              <w:spacing w:before="4"/>
              <w:rPr>
                <w:rFonts w:ascii="宋体"/>
                <w:sz w:val="16"/>
              </w:rPr>
            </w:pPr>
          </w:p>
          <w:p>
            <w:pPr>
              <w:pStyle w:val="15"/>
              <w:spacing w:before="1"/>
              <w:ind w:left="304"/>
              <w:rPr>
                <w:sz w:val="20"/>
              </w:rPr>
            </w:pPr>
            <w:r>
              <w:rPr>
                <w:sz w:val="20"/>
              </w:rPr>
              <w:t>b0-20</w:t>
            </w:r>
          </w:p>
        </w:tc>
        <w:tc>
          <w:tcPr>
            <w:tcW w:w="2980" w:type="dxa"/>
            <w:gridSpan w:val="2"/>
          </w:tcPr>
          <w:p>
            <w:pPr>
              <w:pStyle w:val="15"/>
              <w:spacing w:line="250" w:lineRule="exact"/>
              <w:ind w:left="959"/>
              <w:rPr>
                <w:rFonts w:hint="eastAsia" w:ascii="宋体" w:eastAsia="宋体"/>
                <w:sz w:val="20"/>
              </w:rPr>
            </w:pPr>
            <w:r>
              <w:rPr>
                <w:rFonts w:hint="eastAsia" w:ascii="宋体" w:eastAsia="宋体"/>
                <w:sz w:val="20"/>
              </w:rPr>
              <w:t>加减速方式</w:t>
            </w:r>
          </w:p>
        </w:tc>
        <w:tc>
          <w:tcPr>
            <w:tcW w:w="2835" w:type="dxa"/>
          </w:tcPr>
          <w:p>
            <w:pPr>
              <w:pStyle w:val="15"/>
              <w:spacing w:line="250" w:lineRule="exact"/>
              <w:ind w:left="53"/>
              <w:rPr>
                <w:rFonts w:hint="eastAsia" w:ascii="宋体" w:eastAsia="宋体"/>
                <w:sz w:val="20"/>
              </w:rPr>
            </w:pPr>
            <w:r>
              <w:rPr>
                <w:rFonts w:hint="eastAsia" w:ascii="宋体" w:eastAsia="宋体"/>
                <w:sz w:val="20"/>
              </w:rPr>
              <w:t>出厂值</w:t>
            </w:r>
          </w:p>
        </w:tc>
        <w:tc>
          <w:tcPr>
            <w:tcW w:w="2809" w:type="dxa"/>
          </w:tcPr>
          <w:p>
            <w:pPr>
              <w:pStyle w:val="15"/>
              <w:spacing w:before="7"/>
              <w:ind w:left="54"/>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1138" w:type="dxa"/>
            <w:vMerge w:val="continue"/>
            <w:tcBorders>
              <w:top w:val="nil"/>
              <w:bottom w:val="single" w:color="000000" w:sz="4" w:space="0"/>
            </w:tcBorders>
          </w:tcPr>
          <w:p>
            <w:pPr>
              <w:rPr>
                <w:sz w:val="2"/>
                <w:szCs w:val="2"/>
              </w:rPr>
            </w:pPr>
          </w:p>
        </w:tc>
        <w:tc>
          <w:tcPr>
            <w:tcW w:w="1988" w:type="dxa"/>
            <w:vMerge w:val="restart"/>
            <w:tcBorders>
              <w:bottom w:val="single" w:color="000000" w:sz="4" w:space="0"/>
            </w:tcBorders>
          </w:tcPr>
          <w:p>
            <w:pPr>
              <w:pStyle w:val="15"/>
              <w:spacing w:before="2"/>
              <w:rPr>
                <w:rFonts w:ascii="宋体"/>
                <w:sz w:val="25"/>
              </w:rPr>
            </w:pPr>
          </w:p>
          <w:p>
            <w:pPr>
              <w:pStyle w:val="15"/>
              <w:ind w:left="565"/>
              <w:rPr>
                <w:rFonts w:hint="eastAsia" w:ascii="宋体" w:eastAsia="宋体"/>
                <w:sz w:val="20"/>
              </w:rPr>
            </w:pPr>
            <w:r>
              <w:rPr>
                <w:rFonts w:hint="eastAsia" w:ascii="宋体" w:eastAsia="宋体"/>
                <w:sz w:val="20"/>
              </w:rPr>
              <w:t>设定范围</w:t>
            </w:r>
          </w:p>
        </w:tc>
        <w:tc>
          <w:tcPr>
            <w:tcW w:w="992" w:type="dxa"/>
          </w:tcPr>
          <w:p>
            <w:pPr>
              <w:pStyle w:val="15"/>
              <w:spacing w:before="4"/>
              <w:ind w:left="413"/>
              <w:rPr>
                <w:sz w:val="20"/>
              </w:rPr>
            </w:pPr>
            <w:r>
              <w:rPr>
                <w:w w:val="99"/>
                <w:sz w:val="20"/>
              </w:rPr>
              <w:t>0</w:t>
            </w:r>
          </w:p>
        </w:tc>
        <w:tc>
          <w:tcPr>
            <w:tcW w:w="5644" w:type="dxa"/>
            <w:gridSpan w:val="2"/>
          </w:tcPr>
          <w:p>
            <w:pPr>
              <w:pStyle w:val="15"/>
              <w:spacing w:line="247" w:lineRule="exact"/>
              <w:ind w:left="53"/>
              <w:rPr>
                <w:rFonts w:hint="eastAsia" w:ascii="宋体" w:eastAsia="宋体"/>
                <w:sz w:val="20"/>
              </w:rPr>
            </w:pPr>
            <w:r>
              <w:rPr>
                <w:rFonts w:hint="eastAsia" w:ascii="宋体" w:eastAsia="宋体"/>
                <w:sz w:val="20"/>
              </w:rPr>
              <w:t>直线加减速</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1138" w:type="dxa"/>
            <w:vMerge w:val="continue"/>
            <w:tcBorders>
              <w:top w:val="nil"/>
              <w:bottom w:val="single" w:color="000000" w:sz="4" w:space="0"/>
            </w:tcBorders>
          </w:tcPr>
          <w:p>
            <w:pPr>
              <w:rPr>
                <w:sz w:val="2"/>
                <w:szCs w:val="2"/>
              </w:rPr>
            </w:pPr>
          </w:p>
        </w:tc>
        <w:tc>
          <w:tcPr>
            <w:tcW w:w="1988" w:type="dxa"/>
            <w:vMerge w:val="continue"/>
            <w:tcBorders>
              <w:top w:val="nil"/>
              <w:bottom w:val="single" w:color="000000" w:sz="4" w:space="0"/>
            </w:tcBorders>
          </w:tcPr>
          <w:p>
            <w:pPr>
              <w:rPr>
                <w:sz w:val="2"/>
                <w:szCs w:val="2"/>
              </w:rPr>
            </w:pPr>
          </w:p>
        </w:tc>
        <w:tc>
          <w:tcPr>
            <w:tcW w:w="992" w:type="dxa"/>
          </w:tcPr>
          <w:p>
            <w:pPr>
              <w:pStyle w:val="15"/>
              <w:spacing w:before="4"/>
              <w:ind w:left="413"/>
              <w:rPr>
                <w:sz w:val="20"/>
              </w:rPr>
            </w:pPr>
            <w:r>
              <w:rPr>
                <w:w w:val="99"/>
                <w:sz w:val="20"/>
              </w:rPr>
              <w:t>1</w:t>
            </w:r>
          </w:p>
        </w:tc>
        <w:tc>
          <w:tcPr>
            <w:tcW w:w="5644" w:type="dxa"/>
            <w:gridSpan w:val="2"/>
          </w:tcPr>
          <w:p>
            <w:pPr>
              <w:pStyle w:val="15"/>
              <w:spacing w:line="248" w:lineRule="exact"/>
              <w:ind w:left="53"/>
              <w:rPr>
                <w:sz w:val="20"/>
              </w:rPr>
            </w:pPr>
            <w:r>
              <w:rPr>
                <w:sz w:val="20"/>
              </w:rPr>
              <w:t xml:space="preserve">S </w:t>
            </w:r>
            <w:r>
              <w:rPr>
                <w:rFonts w:hint="eastAsia" w:ascii="宋体" w:eastAsia="宋体"/>
                <w:sz w:val="20"/>
              </w:rPr>
              <w:t xml:space="preserve">曲线加减速 </w:t>
            </w:r>
            <w:r>
              <w:rPr>
                <w:sz w:val="20"/>
              </w:rPr>
              <w:t>A</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49" w:hRule="atLeast"/>
        </w:trPr>
        <w:tc>
          <w:tcPr>
            <w:tcW w:w="1138" w:type="dxa"/>
            <w:vMerge w:val="continue"/>
            <w:tcBorders>
              <w:top w:val="nil"/>
              <w:bottom w:val="single" w:color="000000" w:sz="4" w:space="0"/>
            </w:tcBorders>
          </w:tcPr>
          <w:p>
            <w:pPr>
              <w:rPr>
                <w:sz w:val="2"/>
                <w:szCs w:val="2"/>
              </w:rPr>
            </w:pPr>
          </w:p>
        </w:tc>
        <w:tc>
          <w:tcPr>
            <w:tcW w:w="1988" w:type="dxa"/>
            <w:vMerge w:val="continue"/>
            <w:tcBorders>
              <w:top w:val="nil"/>
              <w:bottom w:val="single" w:color="000000" w:sz="4" w:space="0"/>
            </w:tcBorders>
          </w:tcPr>
          <w:p>
            <w:pPr>
              <w:rPr>
                <w:sz w:val="2"/>
                <w:szCs w:val="2"/>
              </w:rPr>
            </w:pPr>
          </w:p>
        </w:tc>
        <w:tc>
          <w:tcPr>
            <w:tcW w:w="992" w:type="dxa"/>
            <w:tcBorders>
              <w:bottom w:val="single" w:color="000000" w:sz="4" w:space="0"/>
            </w:tcBorders>
          </w:tcPr>
          <w:p>
            <w:pPr>
              <w:pStyle w:val="15"/>
              <w:spacing w:before="28"/>
              <w:ind w:left="413"/>
              <w:rPr>
                <w:sz w:val="20"/>
              </w:rPr>
            </w:pPr>
            <w:r>
              <w:rPr>
                <w:w w:val="99"/>
                <w:sz w:val="20"/>
              </w:rPr>
              <w:t>2</w:t>
            </w:r>
          </w:p>
        </w:tc>
        <w:tc>
          <w:tcPr>
            <w:tcW w:w="5644" w:type="dxa"/>
            <w:gridSpan w:val="2"/>
            <w:tcBorders>
              <w:bottom w:val="single" w:color="000000" w:sz="4" w:space="0"/>
            </w:tcBorders>
          </w:tcPr>
          <w:p>
            <w:pPr>
              <w:pStyle w:val="15"/>
              <w:spacing w:before="15"/>
              <w:ind w:left="53"/>
              <w:rPr>
                <w:sz w:val="20"/>
              </w:rPr>
            </w:pPr>
            <w:r>
              <w:rPr>
                <w:sz w:val="20"/>
              </w:rPr>
              <w:t xml:space="preserve">S </w:t>
            </w:r>
            <w:r>
              <w:rPr>
                <w:rFonts w:hint="eastAsia" w:ascii="宋体" w:eastAsia="宋体"/>
                <w:sz w:val="20"/>
              </w:rPr>
              <w:t xml:space="preserve">曲线加减速 </w:t>
            </w:r>
            <w:r>
              <w:rPr>
                <w:sz w:val="20"/>
              </w:rPr>
              <w:t>B</w:t>
            </w:r>
          </w:p>
        </w:tc>
      </w:tr>
    </w:tbl>
    <w:p>
      <w:pPr>
        <w:pStyle w:val="8"/>
        <w:spacing w:before="1"/>
        <w:ind w:left="618"/>
      </w:pPr>
      <w:r>
        <w:t>选择变频器在启、停动过程中频率变化的方式。</w:t>
      </w:r>
    </w:p>
    <w:p>
      <w:pPr>
        <w:pStyle w:val="7"/>
        <w:spacing w:before="44"/>
      </w:pPr>
      <w:r>
        <w:rPr>
          <w:rFonts w:ascii="Times New Roman" w:eastAsia="Times New Roman"/>
        </w:rPr>
        <w:t>0</w:t>
      </w:r>
      <w:r>
        <w:t>：直线加减速</w:t>
      </w:r>
    </w:p>
    <w:p>
      <w:pPr>
        <w:pStyle w:val="8"/>
        <w:spacing w:before="43" w:line="280" w:lineRule="auto"/>
        <w:ind w:left="217" w:right="313" w:firstLine="400"/>
      </w:pPr>
      <w:r>
        <w:rPr>
          <w:spacing w:val="-6"/>
        </w:rPr>
        <w:t>输出频率按照直线递增或递减。</w:t>
      </w:r>
      <w:r>
        <w:rPr>
          <w:rFonts w:ascii="Times New Roman" w:eastAsia="Times New Roman"/>
        </w:rPr>
        <w:t xml:space="preserve">KOC600 </w:t>
      </w:r>
      <w:r>
        <w:rPr>
          <w:spacing w:val="-3"/>
        </w:rPr>
        <w:t xml:space="preserve">提供 </w:t>
      </w:r>
      <w:r>
        <w:rPr>
          <w:rFonts w:ascii="Times New Roman" w:eastAsia="Times New Roman"/>
        </w:rPr>
        <w:t xml:space="preserve">4 </w:t>
      </w:r>
      <w:r>
        <w:rPr>
          <w:spacing w:val="-13"/>
        </w:rPr>
        <w:t>种加减速时间。可通过多功能数字输入端子</w:t>
      </w:r>
      <w:r>
        <w:t>（</w:t>
      </w:r>
      <w:r>
        <w:rPr>
          <w:rFonts w:ascii="Times New Roman" w:eastAsia="Times New Roman"/>
        </w:rPr>
        <w:t>b3-00</w:t>
      </w:r>
      <w:r>
        <w:t>～</w:t>
      </w:r>
      <w:r>
        <w:rPr>
          <w:rFonts w:ascii="Times New Roman" w:eastAsia="Times New Roman"/>
        </w:rPr>
        <w:t>b3-11</w:t>
      </w:r>
      <w:r>
        <w:t>） 进行选择。</w:t>
      </w:r>
    </w:p>
    <w:p>
      <w:pPr>
        <w:pStyle w:val="7"/>
        <w:spacing w:before="1"/>
        <w:rPr>
          <w:rFonts w:ascii="Times New Roman" w:eastAsia="Times New Roman"/>
        </w:rPr>
      </w:pPr>
      <w:r>
        <w:rPr>
          <w:rFonts w:ascii="Times New Roman" w:eastAsia="Times New Roman"/>
        </w:rPr>
        <w:t>1</w:t>
      </w:r>
      <w:r>
        <w:t>：</w:t>
      </w:r>
      <w:r>
        <w:rPr>
          <w:rFonts w:ascii="Times New Roman" w:eastAsia="Times New Roman"/>
        </w:rPr>
        <w:t xml:space="preserve">S </w:t>
      </w:r>
      <w:r>
        <w:t xml:space="preserve">曲线加减速 </w:t>
      </w:r>
      <w:r>
        <w:rPr>
          <w:rFonts w:ascii="Times New Roman" w:eastAsia="Times New Roman"/>
        </w:rPr>
        <w:t>A</w:t>
      </w:r>
    </w:p>
    <w:p>
      <w:pPr>
        <w:pStyle w:val="8"/>
        <w:spacing w:before="43"/>
        <w:ind w:left="618"/>
      </w:pPr>
      <w:r>
        <w:t xml:space="preserve">输出频率按照 </w:t>
      </w:r>
      <w:r>
        <w:rPr>
          <w:rFonts w:ascii="Times New Roman" w:eastAsia="Times New Roman"/>
        </w:rPr>
        <w:t xml:space="preserve">S </w:t>
      </w:r>
      <w:r>
        <w:t>曲线递增或递减。</w:t>
      </w:r>
      <w:r>
        <w:rPr>
          <w:rFonts w:ascii="Times New Roman" w:eastAsia="Times New Roman"/>
        </w:rPr>
        <w:t xml:space="preserve">S </w:t>
      </w:r>
      <w:r>
        <w:t>曲线在要求平缓启动或停机的场所使用，如电梯、输送带等。功能码</w:t>
      </w:r>
    </w:p>
    <w:p>
      <w:pPr>
        <w:pStyle w:val="8"/>
        <w:spacing w:before="44"/>
        <w:ind w:left="217"/>
      </w:pPr>
      <w:r>
        <w:rPr>
          <w:rFonts w:ascii="Times New Roman" w:eastAsia="Times New Roman"/>
        </w:rPr>
        <w:t xml:space="preserve">b0-23 </w:t>
      </w:r>
      <w:r>
        <w:t xml:space="preserve">和 </w:t>
      </w:r>
      <w:r>
        <w:rPr>
          <w:rFonts w:ascii="Times New Roman" w:eastAsia="Times New Roman"/>
        </w:rPr>
        <w:t xml:space="preserve">b0-24 </w:t>
      </w:r>
      <w:r>
        <w:t xml:space="preserve">分别定义了 </w:t>
      </w:r>
      <w:r>
        <w:rPr>
          <w:rFonts w:ascii="Times New Roman" w:eastAsia="Times New Roman"/>
        </w:rPr>
        <w:t xml:space="preserve">S </w:t>
      </w:r>
      <w:r>
        <w:t>曲线加减速的起始段和结束段的时间比例。</w:t>
      </w:r>
    </w:p>
    <w:p>
      <w:pPr>
        <w:pStyle w:val="7"/>
        <w:spacing w:before="44"/>
        <w:rPr>
          <w:rFonts w:ascii="Times New Roman" w:eastAsia="Times New Roman"/>
        </w:rPr>
      </w:pPr>
      <w:r>
        <w:rPr>
          <w:rFonts w:ascii="Times New Roman" w:eastAsia="Times New Roman"/>
        </w:rPr>
        <w:t>2</w:t>
      </w:r>
      <w:r>
        <w:t>：</w:t>
      </w:r>
      <w:r>
        <w:rPr>
          <w:rFonts w:ascii="Times New Roman" w:eastAsia="Times New Roman"/>
        </w:rPr>
        <w:t xml:space="preserve">S </w:t>
      </w:r>
      <w:r>
        <w:t xml:space="preserve">曲线加减速 </w:t>
      </w:r>
      <w:r>
        <w:rPr>
          <w:rFonts w:ascii="Times New Roman" w:eastAsia="Times New Roman"/>
        </w:rPr>
        <w:t>B</w:t>
      </w:r>
    </w:p>
    <w:p>
      <w:pPr>
        <w:pStyle w:val="8"/>
        <w:spacing w:before="44" w:line="280" w:lineRule="auto"/>
        <w:ind w:left="217" w:right="315" w:firstLine="400"/>
      </w:pPr>
      <w:r>
        <w:rPr>
          <w:spacing w:val="-1"/>
        </w:rPr>
        <w:t xml:space="preserve">在该 </w:t>
      </w:r>
      <w:r>
        <w:rPr>
          <w:rFonts w:ascii="Times New Roman" w:eastAsia="Times New Roman"/>
        </w:rPr>
        <w:t xml:space="preserve">S </w:t>
      </w:r>
      <w:r>
        <w:rPr>
          <w:spacing w:val="-1"/>
        </w:rPr>
        <w:t xml:space="preserve">曲线加减速 </w:t>
      </w:r>
      <w:r>
        <w:rPr>
          <w:rFonts w:ascii="Times New Roman" w:eastAsia="Times New Roman"/>
        </w:rPr>
        <w:t xml:space="preserve">B </w:t>
      </w:r>
      <w:r>
        <w:rPr>
          <w:spacing w:val="-11"/>
        </w:rPr>
        <w:t xml:space="preserve">中，电机额定频率 </w:t>
      </w:r>
      <w:r>
        <w:rPr>
          <w:rFonts w:ascii="Times New Roman" w:eastAsia="Times New Roman"/>
        </w:rPr>
        <w:t xml:space="preserve">fb </w:t>
      </w:r>
      <w:r>
        <w:rPr>
          <w:spacing w:val="-1"/>
        </w:rPr>
        <w:t xml:space="preserve">总是 </w:t>
      </w:r>
      <w:r>
        <w:rPr>
          <w:rFonts w:ascii="Times New Roman" w:eastAsia="Times New Roman"/>
        </w:rPr>
        <w:t xml:space="preserve">S </w:t>
      </w:r>
      <w:r>
        <w:rPr>
          <w:spacing w:val="-6"/>
        </w:rPr>
        <w:t>曲线的拐点。一般用于在额定频率以上的高速区域需要</w:t>
      </w:r>
      <w:r>
        <w:rPr>
          <w:spacing w:val="-10"/>
        </w:rPr>
        <w:t xml:space="preserve">快速加减速的场合。如图 </w:t>
      </w:r>
      <w:r>
        <w:rPr>
          <w:rFonts w:ascii="Times New Roman" w:eastAsia="Times New Roman"/>
        </w:rPr>
        <w:t xml:space="preserve">6-2 </w:t>
      </w:r>
      <w:r>
        <w:t>所示。</w:t>
      </w:r>
    </w:p>
    <w:p>
      <w:pPr>
        <w:pStyle w:val="8"/>
        <w:spacing w:before="5"/>
        <w:rPr>
          <w:sz w:val="14"/>
        </w:rPr>
      </w:pPr>
    </w:p>
    <w:p>
      <w:pPr>
        <w:spacing w:before="83"/>
        <w:ind w:left="0" w:right="2114" w:firstLine="0"/>
        <w:jc w:val="center"/>
        <w:rPr>
          <w:rFonts w:ascii="Times New Roman" w:eastAsia="Times New Roman"/>
          <w:sz w:val="16"/>
        </w:rPr>
      </w:pPr>
      <w:r>
        <w:pict>
          <v:group id="_x0000_s3132" o:spid="_x0000_s3132" o:spt="203" style="position:absolute;left:0pt;margin-left:208.55pt;margin-top:-2.5pt;height:141pt;width:218.05pt;mso-position-horizontal-relative:page;z-index:-1153024;mso-width-relative:page;mso-height-relative:page;" coordorigin="4171,-51" coordsize="4361,2820">
            <o:lock v:ext="edit"/>
            <v:line id="_x0000_s3133" o:spid="_x0000_s3133" o:spt="20" style="position:absolute;left:4312;top:33;flip:y;height:2679;width:0;" stroked="t" coordsize="21600,21600">
              <v:path arrowok="t"/>
              <v:fill focussize="0,0"/>
              <v:stroke weight="0.238188976377953pt" color="#000000"/>
              <v:imagedata o:title=""/>
              <o:lock v:ext="edit"/>
            </v:line>
            <v:shape id="_x0000_s3134" o:spid="_x0000_s3134" o:spt="75" type="#_x0000_t75" style="position:absolute;left:4257;top:-51;height:111;width:110;" filled="f" stroked="f" coordsize="21600,21600">
              <v:path/>
              <v:fill on="f" focussize="0,0"/>
              <v:stroke on="f"/>
              <v:imagedata r:id="rId273" o:title=""/>
              <o:lock v:ext="edit" aspectratio="t"/>
            </v:shape>
            <v:line id="_x0000_s3135" o:spid="_x0000_s3135" o:spt="20" style="position:absolute;left:4171;top:2430;height:0;width:4278;" stroked="t" coordsize="21600,21600">
              <v:path arrowok="t"/>
              <v:fill focussize="0,0"/>
              <v:stroke weight="0.239291338582677pt" color="#000000"/>
              <v:imagedata o:title=""/>
              <o:lock v:ext="edit"/>
            </v:line>
            <v:shape id="_x0000_s3136" o:spid="_x0000_s3136" o:spt="75" type="#_x0000_t75" style="position:absolute;left:8422;top:2374;height:111;width:110;" filled="f" stroked="f" coordsize="21600,21600">
              <v:path/>
              <v:fill on="f" focussize="0,0"/>
              <v:stroke on="f"/>
              <v:imagedata r:id="rId274" o:title=""/>
              <o:lock v:ext="edit" aspectratio="t"/>
            </v:shape>
            <v:shape id="_x0000_s3137" o:spid="_x0000_s3137" style="position:absolute;left:4311;top:1778;height:651;width:669;" filled="f" stroked="t" coordorigin="4312,1779" coordsize="669,651" path="m4312,2430l4387,2404,4458,2375,4525,2341,4588,2303,4648,2261,4703,2215,4755,2165,4802,2110,4846,2052,4886,1990,4922,1923,4953,1853,4981,1779e">
              <v:path arrowok="t"/>
              <v:fill on="f" focussize="0,0"/>
              <v:stroke weight="0.238740157480315pt" color="#000000"/>
              <v:imagedata o:title=""/>
              <o:lock v:ext="edit"/>
            </v:shape>
            <v:line id="_x0000_s3138" o:spid="_x0000_s3138" o:spt="20" style="position:absolute;left:4981;top:727;flip:y;height:1052;width:360;" stroked="t" coordsize="21600,21600">
              <v:path arrowok="t"/>
              <v:fill focussize="0,0"/>
              <v:stroke weight="0.238267716535433pt" color="#000000"/>
              <v:imagedata o:title=""/>
              <o:lock v:ext="edit"/>
            </v:line>
            <v:line id="_x0000_s3139" o:spid="_x0000_s3139" o:spt="20" style="position:absolute;left:5648;top:493;height:0;width:552;" stroked="t" coordsize="21600,21600">
              <v:path arrowok="t"/>
              <v:fill focussize="0,0"/>
              <v:stroke weight="0.239291338582677pt" color="#000000"/>
              <v:imagedata o:title=""/>
              <o:lock v:ext="edit"/>
            </v:line>
            <v:shape id="_x0000_s3140" o:spid="_x0000_s3140" style="position:absolute;left:5341;top:493;height:235;width:308;" filled="f" stroked="t" coordorigin="5341,493" coordsize="308,235" path="m5341,727l5382,657,5434,597,5498,548,5570,513,5648,493e">
              <v:path arrowok="t"/>
              <v:fill on="f" focussize="0,0"/>
              <v:stroke weight="0.238897637795276pt" color="#000000"/>
              <v:imagedata o:title=""/>
              <o:lock v:ext="edit"/>
            </v:shape>
            <v:line id="_x0000_s3141" o:spid="_x0000_s3141" o:spt="20" style="position:absolute;left:6200;top:493;height:0;width:362;" stroked="t" coordsize="21600,21600">
              <v:path arrowok="t"/>
              <v:fill focussize="0,0"/>
              <v:stroke weight="0.239291338582677pt" color="#000000"/>
              <v:imagedata o:title=""/>
              <o:lock v:ext="edit"/>
            </v:line>
            <v:shape id="_x0000_s3142" o:spid="_x0000_s3142" style="position:absolute;left:6562;top:493;height:198;width:197;" filled="f" stroked="t" coordorigin="6562,493" coordsize="197,198" path="m6562,493l6625,528,6680,573,6725,628,6759,691e">
              <v:path arrowok="t"/>
              <v:fill on="f" focussize="0,0"/>
              <v:stroke weight="0.238740157480315pt" color="#000000"/>
              <v:imagedata o:title=""/>
              <o:lock v:ext="edit"/>
            </v:shape>
            <v:line id="_x0000_s3143" o:spid="_x0000_s3143" o:spt="20" style="position:absolute;left:6759;top:691;height:750;width:394;" stroked="t" coordsize="21600,21600">
              <v:path arrowok="t"/>
              <v:fill focussize="0,0"/>
              <v:stroke weight="0.238425196850394pt" color="#000000"/>
              <v:imagedata o:title=""/>
              <o:lock v:ext="edit"/>
            </v:line>
            <v:line id="_x0000_s3144" o:spid="_x0000_s3144" o:spt="20" style="position:absolute;left:7153;top:1441;height:593;width:310;" stroked="t" coordsize="21600,21600">
              <v:path arrowok="t"/>
              <v:fill focussize="0,0"/>
              <v:stroke weight="0.238425196850394pt" color="#000000"/>
              <v:imagedata o:title=""/>
              <o:lock v:ext="edit"/>
            </v:line>
            <v:shape id="_x0000_s3145" o:spid="_x0000_s3145" style="position:absolute;left:7462;top:2034;height:396;width:676;" filled="f" stroked="t" coordorigin="7463,2034" coordsize="676,396" path="m7463,2034l7514,2101,7569,2162,7628,2216,7690,2265,7756,2308,7826,2344,7898,2375,7975,2399,8055,2418,8138,2430e">
              <v:path arrowok="t"/>
              <v:fill on="f" focussize="0,0"/>
              <v:stroke weight="0.238976377952756pt" color="#000000"/>
              <v:imagedata o:title=""/>
              <o:lock v:ext="edit"/>
            </v:shape>
            <v:line id="_x0000_s3146" o:spid="_x0000_s3146" o:spt="20" style="position:absolute;left:4295;top:493;flip:x;height:0;width:1378;" stroked="t" coordsize="21600,21600">
              <v:path arrowok="t"/>
              <v:fill focussize="0,0"/>
              <v:stroke weight="0.239291338582677pt" color="#000000"/>
              <v:imagedata o:title=""/>
              <o:lock v:ext="edit"/>
            </v:line>
            <v:line id="_x0000_s3147" o:spid="_x0000_s3147" o:spt="20" style="position:absolute;left:4312;top:1638;height:0;width:3882;" stroked="t" coordsize="21600,21600">
              <v:path arrowok="t"/>
              <v:fill focussize="0,0"/>
              <v:stroke weight="0.239291338582677pt" color="#000000"/>
              <v:imagedata o:title=""/>
              <o:lock v:ext="edit"/>
            </v:line>
            <v:line id="_x0000_s3148" o:spid="_x0000_s3148" o:spt="20" style="position:absolute;left:7266;top:1158;height:1554;width:0;" stroked="t" coordsize="21600,21600">
              <v:path arrowok="t"/>
              <v:fill focussize="0,0"/>
              <v:stroke weight="0.238188976377953pt" color="#000000"/>
              <v:imagedata o:title=""/>
              <o:lock v:ext="edit"/>
            </v:line>
            <v:line id="_x0000_s3149" o:spid="_x0000_s3149" o:spt="20" style="position:absolute;left:8110;top:1158;height:1554;width:0;" stroked="t" coordsize="21600,21600">
              <v:path arrowok="t"/>
              <v:fill focussize="0,0"/>
              <v:stroke weight="0.238188976377953pt" color="#000000"/>
              <v:imagedata o:title=""/>
              <o:lock v:ext="edit"/>
            </v:line>
            <v:line id="_x0000_s3150" o:spid="_x0000_s3150" o:spt="20" style="position:absolute;left:5015;top:1017;height:1752;width:0;" stroked="t" coordsize="21600,21600">
              <v:path arrowok="t"/>
              <v:fill focussize="0,0"/>
              <v:stroke weight="0.238188976377953pt" color="#000000"/>
              <v:imagedata o:title=""/>
              <o:lock v:ext="edit"/>
            </v:line>
          </v:group>
        </w:pict>
      </w:r>
      <w:r>
        <w:rPr>
          <w:sz w:val="16"/>
        </w:rPr>
        <w:t>输出频率</w:t>
      </w:r>
      <w:r>
        <w:rPr>
          <w:rFonts w:ascii="Times New Roman" w:eastAsia="Times New Roman"/>
          <w:sz w:val="16"/>
        </w:rPr>
        <w:t>Hz</w:t>
      </w:r>
    </w:p>
    <w:p>
      <w:pPr>
        <w:pStyle w:val="8"/>
        <w:spacing w:before="2"/>
        <w:rPr>
          <w:rFonts w:ascii="Times New Roman"/>
          <w:sz w:val="15"/>
        </w:rPr>
      </w:pPr>
    </w:p>
    <w:p>
      <w:pPr>
        <w:spacing w:before="1"/>
        <w:ind w:left="2470" w:right="0" w:firstLine="0"/>
        <w:jc w:val="left"/>
        <w:rPr>
          <w:rFonts w:ascii="Times New Roman" w:eastAsia="Times New Roman"/>
          <w:sz w:val="16"/>
        </w:rPr>
      </w:pPr>
      <w:r>
        <w:rPr>
          <w:w w:val="95"/>
          <w:sz w:val="16"/>
        </w:rPr>
        <w:t>设定频率</w:t>
      </w:r>
      <w:r>
        <w:rPr>
          <w:rFonts w:ascii="Times New Roman" w:eastAsia="Times New Roman"/>
          <w:w w:val="95"/>
          <w:sz w:val="16"/>
        </w:rPr>
        <w:t>fset</w:t>
      </w:r>
    </w:p>
    <w:p>
      <w:pPr>
        <w:pStyle w:val="8"/>
        <w:rPr>
          <w:rFonts w:ascii="Times New Roman"/>
        </w:rPr>
      </w:pPr>
    </w:p>
    <w:p>
      <w:pPr>
        <w:pStyle w:val="8"/>
        <w:rPr>
          <w:rFonts w:ascii="Times New Roman"/>
        </w:rPr>
      </w:pPr>
    </w:p>
    <w:p>
      <w:pPr>
        <w:pStyle w:val="8"/>
        <w:spacing w:before="8"/>
        <w:rPr>
          <w:rFonts w:ascii="Times New Roman"/>
          <w:sz w:val="29"/>
        </w:rPr>
      </w:pPr>
    </w:p>
    <w:p>
      <w:pPr>
        <w:spacing w:before="82"/>
        <w:ind w:left="2584" w:right="0" w:firstLine="0"/>
        <w:jc w:val="left"/>
        <w:rPr>
          <w:rFonts w:ascii="Times New Roman" w:eastAsia="Times New Roman"/>
          <w:sz w:val="16"/>
        </w:rPr>
      </w:pPr>
      <w:r>
        <w:rPr>
          <w:w w:val="95"/>
          <w:sz w:val="16"/>
        </w:rPr>
        <w:t>额定频率</w:t>
      </w:r>
      <w:r>
        <w:rPr>
          <w:rFonts w:ascii="Times New Roman" w:eastAsia="Times New Roman"/>
          <w:w w:val="95"/>
          <w:sz w:val="16"/>
        </w:rPr>
        <w:t>fb</w:t>
      </w:r>
    </w:p>
    <w:p>
      <w:pPr>
        <w:pStyle w:val="8"/>
        <w:rPr>
          <w:rFonts w:ascii="Times New Roman"/>
        </w:rPr>
      </w:pPr>
    </w:p>
    <w:p>
      <w:pPr>
        <w:pStyle w:val="8"/>
        <w:rPr>
          <w:rFonts w:ascii="Times New Roman"/>
        </w:rPr>
      </w:pPr>
    </w:p>
    <w:p>
      <w:pPr>
        <w:spacing w:after="0"/>
        <w:rPr>
          <w:rFonts w:ascii="Times New Roman"/>
        </w:rPr>
        <w:sectPr>
          <w:headerReference r:id="rId77" w:type="default"/>
          <w:pgSz w:w="11910" w:h="16840"/>
          <w:pgMar w:top="1320" w:right="760" w:bottom="900" w:left="860" w:header="886" w:footer="682" w:gutter="0"/>
        </w:sectPr>
      </w:pPr>
    </w:p>
    <w:p>
      <w:pPr>
        <w:pStyle w:val="8"/>
        <w:rPr>
          <w:rFonts w:ascii="Times New Roman"/>
        </w:rPr>
      </w:pPr>
    </w:p>
    <w:p>
      <w:pPr>
        <w:tabs>
          <w:tab w:val="left" w:pos="1280"/>
        </w:tabs>
        <w:spacing w:before="1"/>
        <w:ind w:left="942" w:right="0" w:firstLine="0"/>
        <w:jc w:val="center"/>
        <w:rPr>
          <w:rFonts w:ascii="Times New Roman"/>
          <w:sz w:val="16"/>
        </w:rPr>
      </w:pPr>
      <w:r>
        <w:rPr>
          <w:rFonts w:ascii="Times New Roman"/>
          <w:position w:val="-3"/>
          <w:sz w:val="16"/>
        </w:rPr>
        <w:t>0</w:t>
      </w:r>
      <w:r>
        <w:rPr>
          <w:rFonts w:ascii="Times New Roman"/>
          <w:position w:val="-3"/>
          <w:sz w:val="16"/>
        </w:rPr>
        <w:tab/>
      </w:r>
      <w:r>
        <w:rPr>
          <w:rFonts w:ascii="Times New Roman"/>
          <w:sz w:val="16"/>
        </w:rPr>
        <w:t>b0-23</w:t>
      </w:r>
    </w:p>
    <w:p>
      <w:pPr>
        <w:pStyle w:val="8"/>
        <w:rPr>
          <w:rFonts w:ascii="Times New Roman"/>
          <w:sz w:val="23"/>
        </w:rPr>
      </w:pPr>
    </w:p>
    <w:p>
      <w:pPr>
        <w:spacing w:before="0"/>
        <w:ind w:left="3827" w:right="0" w:firstLine="0"/>
        <w:jc w:val="left"/>
        <w:rPr>
          <w:sz w:val="18"/>
        </w:rPr>
      </w:pPr>
      <w:r>
        <w:rPr>
          <w:sz w:val="18"/>
        </w:rPr>
        <w:t xml:space="preserve">图 </w:t>
      </w:r>
      <w:r>
        <w:rPr>
          <w:rFonts w:ascii="Times New Roman" w:eastAsia="Times New Roman"/>
          <w:sz w:val="18"/>
        </w:rPr>
        <w:t xml:space="preserve">6-2 S </w:t>
      </w:r>
      <w:r>
        <w:rPr>
          <w:sz w:val="18"/>
        </w:rPr>
        <w:t xml:space="preserve">曲线加减速 </w:t>
      </w:r>
      <w:r>
        <w:rPr>
          <w:rFonts w:ascii="Times New Roman" w:eastAsia="Times New Roman"/>
          <w:sz w:val="18"/>
        </w:rPr>
        <w:t xml:space="preserve">B </w:t>
      </w:r>
      <w:r>
        <w:rPr>
          <w:sz w:val="18"/>
        </w:rPr>
        <w:t>示意图</w:t>
      </w:r>
    </w:p>
    <w:p>
      <w:pPr>
        <w:pStyle w:val="8"/>
        <w:spacing w:before="5"/>
        <w:rPr>
          <w:sz w:val="21"/>
        </w:rPr>
      </w:pPr>
      <w:r>
        <w:br w:type="column"/>
      </w:r>
    </w:p>
    <w:p>
      <w:pPr>
        <w:spacing w:before="0"/>
        <w:ind w:left="247" w:right="0" w:firstLine="0"/>
        <w:jc w:val="left"/>
        <w:rPr>
          <w:rFonts w:ascii="Times New Roman"/>
          <w:sz w:val="16"/>
        </w:rPr>
      </w:pPr>
      <w:r>
        <w:rPr>
          <w:rFonts w:ascii="Times New Roman"/>
          <w:sz w:val="16"/>
        </w:rPr>
        <w:t>b0-24</w:t>
      </w:r>
    </w:p>
    <w:p>
      <w:pPr>
        <w:spacing w:after="0"/>
        <w:jc w:val="left"/>
        <w:rPr>
          <w:rFonts w:ascii="Times New Roman"/>
          <w:sz w:val="16"/>
        </w:rPr>
        <w:sectPr>
          <w:type w:val="continuous"/>
          <w:pgSz w:w="11910" w:h="16840"/>
          <w:pgMar w:top="1320" w:right="760" w:bottom="880" w:left="860" w:header="720" w:footer="720" w:gutter="0"/>
          <w:cols w:equalWidth="0" w:num="2">
            <w:col w:w="6355" w:space="40"/>
            <w:col w:w="3895"/>
          </w:cols>
        </w:sectPr>
      </w:pPr>
    </w:p>
    <w:p>
      <w:pPr>
        <w:pStyle w:val="8"/>
        <w:rPr>
          <w:rFonts w:ascii="Times New Roman"/>
        </w:rPr>
      </w:pPr>
    </w:p>
    <w:p>
      <w:pPr>
        <w:pStyle w:val="8"/>
        <w:spacing w:before="8"/>
        <w:rPr>
          <w:rFonts w:ascii="Times New Roman"/>
          <w:sz w:val="10"/>
        </w:rPr>
      </w:pPr>
    </w:p>
    <w:tbl>
      <w:tblPr>
        <w:tblStyle w:val="12"/>
        <w:tblW w:w="9832"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834"/>
        <w:gridCol w:w="2884"/>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tcBorders>
              <w:bottom w:val="nil"/>
            </w:tcBorders>
          </w:tcPr>
          <w:p>
            <w:pPr>
              <w:pStyle w:val="15"/>
              <w:rPr>
                <w:sz w:val="18"/>
              </w:rPr>
            </w:pPr>
          </w:p>
        </w:tc>
        <w:tc>
          <w:tcPr>
            <w:tcW w:w="2976" w:type="dxa"/>
          </w:tcPr>
          <w:p>
            <w:pPr>
              <w:pStyle w:val="15"/>
              <w:spacing w:before="16" w:line="233" w:lineRule="exact"/>
              <w:ind w:left="72" w:right="129"/>
              <w:jc w:val="center"/>
              <w:rPr>
                <w:sz w:val="20"/>
              </w:rPr>
            </w:pPr>
            <w:r>
              <w:rPr>
                <w:rFonts w:hint="eastAsia" w:ascii="宋体" w:eastAsia="宋体"/>
                <w:sz w:val="20"/>
              </w:rPr>
              <w:t xml:space="preserve">加速时间 </w:t>
            </w:r>
            <w:r>
              <w:rPr>
                <w:sz w:val="20"/>
              </w:rPr>
              <w:t>1</w:t>
            </w:r>
          </w:p>
        </w:tc>
        <w:tc>
          <w:tcPr>
            <w:tcW w:w="2834" w:type="dxa"/>
          </w:tcPr>
          <w:p>
            <w:pPr>
              <w:pStyle w:val="15"/>
              <w:spacing w:before="16" w:line="233" w:lineRule="exact"/>
              <w:ind w:left="57"/>
              <w:rPr>
                <w:rFonts w:hint="eastAsia" w:ascii="宋体" w:eastAsia="宋体"/>
                <w:sz w:val="20"/>
              </w:rPr>
            </w:pPr>
            <w:r>
              <w:rPr>
                <w:rFonts w:hint="eastAsia" w:ascii="宋体" w:eastAsia="宋体"/>
                <w:sz w:val="20"/>
              </w:rPr>
              <w:t>出厂值</w:t>
            </w:r>
          </w:p>
        </w:tc>
        <w:tc>
          <w:tcPr>
            <w:tcW w:w="2884" w:type="dxa"/>
          </w:tcPr>
          <w:p>
            <w:pPr>
              <w:pStyle w:val="15"/>
              <w:spacing w:before="16" w:line="233" w:lineRule="exact"/>
              <w:ind w:left="57"/>
              <w:rPr>
                <w:rFonts w:hint="eastAsia" w:ascii="宋体" w:eastAsia="宋体"/>
                <w:sz w:val="20"/>
              </w:rPr>
            </w:pPr>
            <w:r>
              <w:rPr>
                <w:rFonts w:hint="eastAsia" w:ascii="宋体" w:eastAsia="宋体"/>
                <w:sz w:val="20"/>
              </w:rPr>
              <w:t>机型确定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44" w:hRule="atLeast"/>
        </w:trPr>
        <w:tc>
          <w:tcPr>
            <w:tcW w:w="1138" w:type="dxa"/>
            <w:tcBorders>
              <w:top w:val="nil"/>
              <w:bottom w:val="nil"/>
            </w:tcBorders>
          </w:tcPr>
          <w:p>
            <w:pPr>
              <w:pStyle w:val="15"/>
              <w:spacing w:before="168"/>
              <w:ind w:left="304"/>
              <w:rPr>
                <w:sz w:val="20"/>
              </w:rPr>
            </w:pPr>
            <w:r>
              <w:rPr>
                <w:sz w:val="20"/>
              </w:rPr>
              <w:t>b0-21</w:t>
            </w:r>
          </w:p>
        </w:tc>
        <w:tc>
          <w:tcPr>
            <w:tcW w:w="2976" w:type="dxa"/>
            <w:tcBorders>
              <w:bottom w:val="nil"/>
            </w:tcBorders>
          </w:tcPr>
          <w:p>
            <w:pPr>
              <w:pStyle w:val="15"/>
              <w:spacing w:before="4"/>
              <w:rPr>
                <w:sz w:val="25"/>
              </w:rPr>
            </w:pPr>
          </w:p>
          <w:p>
            <w:pPr>
              <w:pStyle w:val="15"/>
              <w:spacing w:line="233" w:lineRule="exact"/>
              <w:ind w:left="73" w:right="129"/>
              <w:jc w:val="center"/>
              <w:rPr>
                <w:rFonts w:hint="eastAsia" w:ascii="宋体" w:eastAsia="宋体"/>
                <w:sz w:val="20"/>
              </w:rPr>
            </w:pPr>
            <w:r>
              <w:rPr>
                <w:rFonts w:hint="eastAsia" w:ascii="宋体" w:eastAsia="宋体"/>
                <w:sz w:val="20"/>
              </w:rPr>
              <w:t>设定范围</w:t>
            </w:r>
          </w:p>
        </w:tc>
        <w:tc>
          <w:tcPr>
            <w:tcW w:w="5718" w:type="dxa"/>
            <w:gridSpan w:val="2"/>
            <w:tcBorders>
              <w:bottom w:val="nil"/>
            </w:tcBorders>
          </w:tcPr>
          <w:p>
            <w:pPr>
              <w:pStyle w:val="15"/>
              <w:spacing w:before="52" w:line="248" w:lineRule="exact"/>
              <w:ind w:left="57"/>
              <w:rPr>
                <w:rFonts w:hint="eastAsia" w:ascii="宋体" w:eastAsia="宋体"/>
                <w:sz w:val="20"/>
              </w:rPr>
            </w:pPr>
            <w:r>
              <w:rPr>
                <w:sz w:val="20"/>
              </w:rPr>
              <w:t>0.00s</w:t>
            </w:r>
            <w:r>
              <w:rPr>
                <w:rFonts w:hint="eastAsia" w:ascii="宋体" w:eastAsia="宋体"/>
                <w:sz w:val="20"/>
              </w:rPr>
              <w:t>～</w:t>
            </w:r>
            <w:r>
              <w:rPr>
                <w:sz w:val="20"/>
              </w:rPr>
              <w:t>650.00s</w:t>
            </w:r>
            <w:r>
              <w:rPr>
                <w:rFonts w:hint="eastAsia" w:ascii="宋体" w:eastAsia="宋体"/>
                <w:sz w:val="20"/>
              </w:rPr>
              <w:t>（</w:t>
            </w:r>
            <w:r>
              <w:rPr>
                <w:sz w:val="20"/>
              </w:rPr>
              <w:t>b0-25=2</w:t>
            </w:r>
            <w:r>
              <w:rPr>
                <w:rFonts w:hint="eastAsia" w:ascii="宋体" w:eastAsia="宋体"/>
                <w:sz w:val="20"/>
              </w:rPr>
              <w:t>）</w:t>
            </w:r>
          </w:p>
          <w:p>
            <w:pPr>
              <w:pStyle w:val="15"/>
              <w:spacing w:line="225" w:lineRule="exact"/>
              <w:ind w:left="57"/>
              <w:rPr>
                <w:rFonts w:hint="eastAsia" w:ascii="宋体" w:eastAsia="宋体"/>
                <w:sz w:val="20"/>
              </w:rPr>
            </w:pPr>
            <w:r>
              <w:rPr>
                <w:sz w:val="20"/>
              </w:rPr>
              <w:t>0.0s</w:t>
            </w:r>
            <w:r>
              <w:rPr>
                <w:rFonts w:hint="eastAsia" w:ascii="宋体" w:eastAsia="宋体"/>
                <w:sz w:val="20"/>
              </w:rPr>
              <w:t>～</w:t>
            </w:r>
            <w:r>
              <w:rPr>
                <w:sz w:val="20"/>
              </w:rPr>
              <w:t>6500.0s</w:t>
            </w:r>
            <w:r>
              <w:rPr>
                <w:rFonts w:hint="eastAsia" w:ascii="宋体" w:eastAsia="宋体"/>
                <w:sz w:val="20"/>
              </w:rPr>
              <w:t>（</w:t>
            </w:r>
            <w:r>
              <w:rPr>
                <w:sz w:val="20"/>
              </w:rPr>
              <w:t>b0-25=1</w:t>
            </w:r>
            <w:r>
              <w:rPr>
                <w:rFonts w:hint="eastAsia" w:asci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tcBorders>
              <w:top w:val="nil"/>
            </w:tcBorders>
          </w:tcPr>
          <w:p>
            <w:pPr>
              <w:pStyle w:val="15"/>
              <w:rPr>
                <w:sz w:val="18"/>
              </w:rPr>
            </w:pPr>
          </w:p>
        </w:tc>
        <w:tc>
          <w:tcPr>
            <w:tcW w:w="2976" w:type="dxa"/>
            <w:tcBorders>
              <w:top w:val="nil"/>
            </w:tcBorders>
          </w:tcPr>
          <w:p>
            <w:pPr>
              <w:pStyle w:val="15"/>
              <w:rPr>
                <w:sz w:val="18"/>
              </w:rPr>
            </w:pPr>
          </w:p>
        </w:tc>
        <w:tc>
          <w:tcPr>
            <w:tcW w:w="5718" w:type="dxa"/>
            <w:gridSpan w:val="2"/>
            <w:tcBorders>
              <w:top w:val="nil"/>
            </w:tcBorders>
          </w:tcPr>
          <w:p>
            <w:pPr>
              <w:pStyle w:val="15"/>
              <w:spacing w:line="243" w:lineRule="exact"/>
              <w:ind w:left="57"/>
              <w:rPr>
                <w:rFonts w:hint="eastAsia" w:ascii="宋体" w:eastAsia="宋体"/>
                <w:sz w:val="20"/>
              </w:rPr>
            </w:pPr>
            <w:r>
              <w:rPr>
                <w:sz w:val="20"/>
              </w:rPr>
              <w:t>0s</w:t>
            </w:r>
            <w:r>
              <w:rPr>
                <w:rFonts w:hint="eastAsia" w:ascii="宋体" w:eastAsia="宋体"/>
                <w:sz w:val="20"/>
              </w:rPr>
              <w:t>～</w:t>
            </w:r>
            <w:r>
              <w:rPr>
                <w:sz w:val="20"/>
              </w:rPr>
              <w:t>65000s</w:t>
            </w:r>
            <w:r>
              <w:rPr>
                <w:rFonts w:hint="eastAsia" w:ascii="宋体" w:eastAsia="宋体"/>
                <w:sz w:val="20"/>
              </w:rPr>
              <w:t>（</w:t>
            </w:r>
            <w:r>
              <w:rPr>
                <w:sz w:val="20"/>
              </w:rPr>
              <w:t>b0-25=0</w:t>
            </w:r>
            <w:r>
              <w:rPr>
                <w:rFonts w:hint="eastAsia" w:asci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tcBorders>
              <w:bottom w:val="nil"/>
            </w:tcBorders>
          </w:tcPr>
          <w:p>
            <w:pPr>
              <w:pStyle w:val="15"/>
              <w:rPr>
                <w:sz w:val="18"/>
              </w:rPr>
            </w:pPr>
          </w:p>
        </w:tc>
        <w:tc>
          <w:tcPr>
            <w:tcW w:w="2976" w:type="dxa"/>
          </w:tcPr>
          <w:p>
            <w:pPr>
              <w:pStyle w:val="15"/>
              <w:spacing w:before="13" w:line="233" w:lineRule="exact"/>
              <w:ind w:left="72" w:right="129"/>
              <w:jc w:val="center"/>
              <w:rPr>
                <w:sz w:val="20"/>
              </w:rPr>
            </w:pPr>
            <w:r>
              <w:rPr>
                <w:rFonts w:hint="eastAsia" w:ascii="宋体" w:eastAsia="宋体"/>
                <w:sz w:val="20"/>
              </w:rPr>
              <w:t xml:space="preserve">减速时间 </w:t>
            </w:r>
            <w:r>
              <w:rPr>
                <w:sz w:val="20"/>
              </w:rPr>
              <w:t>1</w:t>
            </w:r>
          </w:p>
        </w:tc>
        <w:tc>
          <w:tcPr>
            <w:tcW w:w="2834" w:type="dxa"/>
          </w:tcPr>
          <w:p>
            <w:pPr>
              <w:pStyle w:val="15"/>
              <w:spacing w:before="13" w:line="233" w:lineRule="exact"/>
              <w:ind w:left="57"/>
              <w:rPr>
                <w:rFonts w:hint="eastAsia" w:ascii="宋体" w:eastAsia="宋体"/>
                <w:sz w:val="20"/>
              </w:rPr>
            </w:pPr>
            <w:r>
              <w:rPr>
                <w:rFonts w:hint="eastAsia" w:ascii="宋体" w:eastAsia="宋体"/>
                <w:sz w:val="20"/>
              </w:rPr>
              <w:t>出厂值</w:t>
            </w:r>
          </w:p>
        </w:tc>
        <w:tc>
          <w:tcPr>
            <w:tcW w:w="2884" w:type="dxa"/>
          </w:tcPr>
          <w:p>
            <w:pPr>
              <w:pStyle w:val="15"/>
              <w:spacing w:before="13" w:line="233" w:lineRule="exact"/>
              <w:ind w:left="57"/>
              <w:rPr>
                <w:rFonts w:hint="eastAsia" w:ascii="宋体" w:eastAsia="宋体"/>
                <w:sz w:val="20"/>
              </w:rPr>
            </w:pPr>
            <w:r>
              <w:rPr>
                <w:rFonts w:hint="eastAsia" w:ascii="宋体" w:eastAsia="宋体"/>
                <w:sz w:val="20"/>
              </w:rPr>
              <w:t>机型确定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68" w:hRule="atLeast"/>
        </w:trPr>
        <w:tc>
          <w:tcPr>
            <w:tcW w:w="1138" w:type="dxa"/>
            <w:tcBorders>
              <w:top w:val="nil"/>
              <w:bottom w:val="nil"/>
            </w:tcBorders>
          </w:tcPr>
          <w:p>
            <w:pPr>
              <w:pStyle w:val="15"/>
              <w:spacing w:before="192"/>
              <w:ind w:left="304"/>
              <w:rPr>
                <w:sz w:val="20"/>
              </w:rPr>
            </w:pPr>
            <w:r>
              <w:rPr>
                <w:sz w:val="20"/>
              </w:rPr>
              <w:t>b0-22</w:t>
            </w:r>
          </w:p>
        </w:tc>
        <w:tc>
          <w:tcPr>
            <w:tcW w:w="2976" w:type="dxa"/>
            <w:tcBorders>
              <w:bottom w:val="nil"/>
            </w:tcBorders>
          </w:tcPr>
          <w:p>
            <w:pPr>
              <w:pStyle w:val="15"/>
              <w:spacing w:before="5"/>
              <w:rPr>
                <w:sz w:val="27"/>
              </w:rPr>
            </w:pPr>
          </w:p>
          <w:p>
            <w:pPr>
              <w:pStyle w:val="15"/>
              <w:spacing w:line="233" w:lineRule="exact"/>
              <w:ind w:left="73" w:right="129"/>
              <w:jc w:val="center"/>
              <w:rPr>
                <w:rFonts w:hint="eastAsia" w:ascii="宋体" w:eastAsia="宋体"/>
                <w:sz w:val="20"/>
              </w:rPr>
            </w:pPr>
            <w:r>
              <w:rPr>
                <w:rFonts w:hint="eastAsia" w:ascii="宋体" w:eastAsia="宋体"/>
                <w:sz w:val="20"/>
              </w:rPr>
              <w:t>设定范围</w:t>
            </w:r>
          </w:p>
        </w:tc>
        <w:tc>
          <w:tcPr>
            <w:tcW w:w="5718" w:type="dxa"/>
            <w:gridSpan w:val="2"/>
            <w:tcBorders>
              <w:bottom w:val="nil"/>
            </w:tcBorders>
          </w:tcPr>
          <w:p>
            <w:pPr>
              <w:pStyle w:val="15"/>
              <w:spacing w:before="76" w:line="248" w:lineRule="exact"/>
              <w:ind w:left="57"/>
              <w:rPr>
                <w:rFonts w:hint="eastAsia" w:ascii="宋体" w:eastAsia="宋体"/>
                <w:sz w:val="20"/>
              </w:rPr>
            </w:pPr>
            <w:r>
              <w:rPr>
                <w:sz w:val="20"/>
              </w:rPr>
              <w:t>0.00s</w:t>
            </w:r>
            <w:r>
              <w:rPr>
                <w:rFonts w:hint="eastAsia" w:ascii="宋体" w:eastAsia="宋体"/>
                <w:sz w:val="20"/>
              </w:rPr>
              <w:t>～</w:t>
            </w:r>
            <w:r>
              <w:rPr>
                <w:sz w:val="20"/>
              </w:rPr>
              <w:t>650.00s</w:t>
            </w:r>
            <w:r>
              <w:rPr>
                <w:rFonts w:hint="eastAsia" w:ascii="宋体" w:eastAsia="宋体"/>
                <w:sz w:val="20"/>
              </w:rPr>
              <w:t>（</w:t>
            </w:r>
            <w:r>
              <w:rPr>
                <w:sz w:val="20"/>
              </w:rPr>
              <w:t>b0-25=2</w:t>
            </w:r>
            <w:r>
              <w:rPr>
                <w:rFonts w:hint="eastAsia" w:ascii="宋体" w:eastAsia="宋体"/>
                <w:sz w:val="20"/>
              </w:rPr>
              <w:t>）</w:t>
            </w:r>
          </w:p>
          <w:p>
            <w:pPr>
              <w:pStyle w:val="15"/>
              <w:spacing w:line="225" w:lineRule="exact"/>
              <w:ind w:left="57"/>
              <w:rPr>
                <w:rFonts w:hint="eastAsia" w:ascii="宋体" w:eastAsia="宋体"/>
                <w:sz w:val="20"/>
              </w:rPr>
            </w:pPr>
            <w:r>
              <w:rPr>
                <w:sz w:val="20"/>
              </w:rPr>
              <w:t>0.0s</w:t>
            </w:r>
            <w:r>
              <w:rPr>
                <w:rFonts w:hint="eastAsia" w:ascii="宋体" w:eastAsia="宋体"/>
                <w:sz w:val="20"/>
              </w:rPr>
              <w:t>～</w:t>
            </w:r>
            <w:r>
              <w:rPr>
                <w:sz w:val="20"/>
              </w:rPr>
              <w:t>6500.0s</w:t>
            </w:r>
            <w:r>
              <w:rPr>
                <w:rFonts w:hint="eastAsia" w:ascii="宋体" w:eastAsia="宋体"/>
                <w:sz w:val="20"/>
              </w:rPr>
              <w:t>（</w:t>
            </w:r>
            <w:r>
              <w:rPr>
                <w:sz w:val="20"/>
              </w:rPr>
              <w:t>b0-25=1</w:t>
            </w:r>
            <w:r>
              <w:rPr>
                <w:rFonts w:hint="eastAsia" w:asci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1138" w:type="dxa"/>
            <w:tcBorders>
              <w:top w:val="nil"/>
            </w:tcBorders>
          </w:tcPr>
          <w:p>
            <w:pPr>
              <w:pStyle w:val="15"/>
              <w:rPr>
                <w:sz w:val="18"/>
              </w:rPr>
            </w:pPr>
          </w:p>
        </w:tc>
        <w:tc>
          <w:tcPr>
            <w:tcW w:w="2976" w:type="dxa"/>
            <w:tcBorders>
              <w:top w:val="nil"/>
            </w:tcBorders>
          </w:tcPr>
          <w:p>
            <w:pPr>
              <w:pStyle w:val="15"/>
              <w:rPr>
                <w:sz w:val="18"/>
              </w:rPr>
            </w:pPr>
          </w:p>
        </w:tc>
        <w:tc>
          <w:tcPr>
            <w:tcW w:w="5718" w:type="dxa"/>
            <w:gridSpan w:val="2"/>
            <w:tcBorders>
              <w:top w:val="nil"/>
            </w:tcBorders>
          </w:tcPr>
          <w:p>
            <w:pPr>
              <w:pStyle w:val="15"/>
              <w:spacing w:line="243" w:lineRule="exact"/>
              <w:ind w:left="57"/>
              <w:rPr>
                <w:rFonts w:hint="eastAsia" w:ascii="宋体" w:eastAsia="宋体"/>
                <w:sz w:val="20"/>
              </w:rPr>
            </w:pPr>
            <w:r>
              <w:rPr>
                <w:sz w:val="20"/>
              </w:rPr>
              <w:t>0s</w:t>
            </w:r>
            <w:r>
              <w:rPr>
                <w:rFonts w:hint="eastAsia" w:ascii="宋体" w:eastAsia="宋体"/>
                <w:sz w:val="20"/>
              </w:rPr>
              <w:t>～</w:t>
            </w:r>
            <w:r>
              <w:rPr>
                <w:sz w:val="20"/>
              </w:rPr>
              <w:t>65000s</w:t>
            </w:r>
            <w:r>
              <w:rPr>
                <w:rFonts w:hint="eastAsia" w:ascii="宋体" w:eastAsia="宋体"/>
                <w:sz w:val="20"/>
              </w:rPr>
              <w:t>（</w:t>
            </w:r>
            <w:r>
              <w:rPr>
                <w:sz w:val="20"/>
              </w:rPr>
              <w:t>b0-25=0</w:t>
            </w:r>
            <w:r>
              <w:rPr>
                <w:rFonts w:hint="eastAsia" w:ascii="宋体" w:eastAsia="宋体"/>
                <w:sz w:val="20"/>
              </w:rPr>
              <w:t>）</w:t>
            </w:r>
          </w:p>
        </w:tc>
      </w:tr>
    </w:tbl>
    <w:p>
      <w:pPr>
        <w:pStyle w:val="8"/>
        <w:tabs>
          <w:tab w:val="left" w:pos="1683"/>
          <w:tab w:val="left" w:pos="6567"/>
        </w:tabs>
        <w:spacing w:before="40" w:line="280" w:lineRule="auto"/>
        <w:ind w:left="217" w:right="315" w:firstLine="400"/>
      </w:pPr>
      <w:r>
        <w:t>加速时间指变频器从零频</w:t>
      </w:r>
      <w:r>
        <w:rPr>
          <w:spacing w:val="-32"/>
        </w:rPr>
        <w:t>，</w:t>
      </w:r>
      <w:r>
        <w:t>加速到加减速基准频</w:t>
      </w:r>
      <w:r>
        <w:rPr>
          <w:spacing w:val="-32"/>
        </w:rPr>
        <w:t>率</w:t>
      </w:r>
      <w:r>
        <w:t>（</w:t>
      </w:r>
      <w:r>
        <w:rPr>
          <w:rFonts w:ascii="Times New Roman" w:eastAsia="Times New Roman"/>
        </w:rPr>
        <w:t>b0-26</w:t>
      </w:r>
      <w:r>
        <w:rPr>
          <w:rFonts w:ascii="Times New Roman" w:eastAsia="Times New Roman"/>
          <w:spacing w:val="45"/>
        </w:rPr>
        <w:t xml:space="preserve"> </w:t>
      </w:r>
      <w:r>
        <w:t>确定</w:t>
      </w:r>
      <w:r>
        <w:rPr>
          <w:spacing w:val="-34"/>
        </w:rPr>
        <w:t>）</w:t>
      </w:r>
      <w:r>
        <w:t>所需时间</w:t>
      </w:r>
      <w:r>
        <w:rPr>
          <w:spacing w:val="-32"/>
        </w:rPr>
        <w:t>，</w:t>
      </w:r>
      <w:r>
        <w:t>见图</w:t>
      </w:r>
      <w:r>
        <w:rPr>
          <w:spacing w:val="-5"/>
        </w:rPr>
        <w:t xml:space="preserve"> </w:t>
      </w:r>
      <w:r>
        <w:rPr>
          <w:rFonts w:ascii="Times New Roman" w:eastAsia="Times New Roman"/>
        </w:rPr>
        <w:t>6-3</w:t>
      </w:r>
      <w:r>
        <w:rPr>
          <w:rFonts w:ascii="Times New Roman" w:eastAsia="Times New Roman"/>
          <w:spacing w:val="45"/>
        </w:rPr>
        <w:t xml:space="preserve"> </w:t>
      </w:r>
      <w:r>
        <w:t>中的</w:t>
      </w:r>
      <w:r>
        <w:rPr>
          <w:spacing w:val="-5"/>
        </w:rPr>
        <w:t xml:space="preserve"> </w:t>
      </w:r>
      <w:r>
        <w:rPr>
          <w:rFonts w:ascii="Times New Roman" w:eastAsia="Times New Roman"/>
        </w:rPr>
        <w:t>t1</w:t>
      </w:r>
      <w:r>
        <w:rPr>
          <w:spacing w:val="-34"/>
        </w:rPr>
        <w:t>。</w:t>
      </w:r>
      <w:r>
        <w:t>其中，</w:t>
      </w:r>
      <w:r>
        <w:rPr>
          <w:spacing w:val="-34"/>
        </w:rPr>
        <w:t xml:space="preserve"> </w:t>
      </w:r>
      <w:r>
        <w:rPr>
          <w:rFonts w:ascii="Times New Roman" w:eastAsia="Times New Roman"/>
        </w:rPr>
        <w:t>f</w:t>
      </w:r>
      <w:r>
        <w:rPr>
          <w:rFonts w:ascii="Times New Roman" w:eastAsia="Times New Roman"/>
          <w:spacing w:val="45"/>
        </w:rPr>
        <w:t xml:space="preserve"> </w:t>
      </w:r>
      <w:r>
        <w:t>为设定频率，</w:t>
      </w:r>
      <w:r>
        <w:rPr>
          <w:spacing w:val="-2"/>
        </w:rPr>
        <w:t xml:space="preserve"> </w:t>
      </w:r>
      <w:r>
        <w:rPr>
          <w:rFonts w:ascii="Times New Roman" w:eastAsia="Times New Roman"/>
        </w:rPr>
        <w:t>fb</w:t>
      </w:r>
      <w:r>
        <w:rPr>
          <w:rFonts w:ascii="Times New Roman" w:eastAsia="Times New Roman"/>
        </w:rPr>
        <w:tab/>
      </w:r>
      <w:r>
        <w:t>为电机额定频率，</w:t>
      </w:r>
      <w:r>
        <w:rPr>
          <w:spacing w:val="-3"/>
        </w:rPr>
        <w:t xml:space="preserve"> </w:t>
      </w:r>
      <w:r>
        <w:rPr>
          <w:rFonts w:ascii="Times New Roman" w:eastAsia="Times New Roman"/>
        </w:rPr>
        <w:t>T</w:t>
      </w:r>
      <w:r>
        <w:rPr>
          <w:rFonts w:ascii="Times New Roman" w:eastAsia="Times New Roman"/>
          <w:spacing w:val="46"/>
        </w:rPr>
        <w:t xml:space="preserve"> </w:t>
      </w:r>
      <w:r>
        <w:t>为从</w:t>
      </w:r>
      <w:r>
        <w:rPr>
          <w:spacing w:val="-3"/>
        </w:rPr>
        <w:t xml:space="preserve"> </w:t>
      </w:r>
      <w:r>
        <w:rPr>
          <w:rFonts w:ascii="Times New Roman" w:eastAsia="Times New Roman"/>
        </w:rPr>
        <w:t>0</w:t>
      </w:r>
      <w:r>
        <w:rPr>
          <w:rFonts w:ascii="Times New Roman" w:eastAsia="Times New Roman"/>
          <w:spacing w:val="47"/>
        </w:rPr>
        <w:t xml:space="preserve"> </w:t>
      </w:r>
      <w:r>
        <w:t>频率加速到额定频率</w:t>
      </w:r>
      <w:r>
        <w:rPr>
          <w:spacing w:val="-3"/>
        </w:rPr>
        <w:t xml:space="preserve"> </w:t>
      </w:r>
      <w:r>
        <w:rPr>
          <w:rFonts w:ascii="Times New Roman" w:eastAsia="Times New Roman"/>
        </w:rPr>
        <w:t>fb</w:t>
      </w:r>
      <w:r>
        <w:rPr>
          <w:rFonts w:ascii="Times New Roman" w:eastAsia="Times New Roman"/>
        </w:rPr>
        <w:tab/>
      </w:r>
      <w:r>
        <w:t>的时间。</w:t>
      </w:r>
    </w:p>
    <w:p>
      <w:pPr>
        <w:pStyle w:val="8"/>
        <w:ind w:left="618"/>
      </w:pPr>
      <w:r>
        <w:rPr>
          <w:w w:val="99"/>
        </w:rPr>
        <w:t>减速时间指变频器从加减速基准频率（</w:t>
      </w:r>
      <w:r>
        <w:rPr>
          <w:rFonts w:ascii="Times New Roman" w:eastAsia="Times New Roman"/>
          <w:spacing w:val="0"/>
          <w:w w:val="99"/>
        </w:rPr>
        <w:t>b0</w:t>
      </w:r>
      <w:r>
        <w:rPr>
          <w:rFonts w:ascii="Times New Roman" w:eastAsia="Times New Roman"/>
          <w:spacing w:val="-2"/>
          <w:w w:val="99"/>
        </w:rPr>
        <w:t>-</w:t>
      </w:r>
      <w:r>
        <w:rPr>
          <w:rFonts w:ascii="Times New Roman" w:eastAsia="Times New Roman"/>
          <w:spacing w:val="0"/>
          <w:w w:val="99"/>
        </w:rPr>
        <w:t>2</w:t>
      </w:r>
      <w:r>
        <w:rPr>
          <w:rFonts w:ascii="Times New Roman" w:eastAsia="Times New Roman"/>
          <w:w w:val="99"/>
        </w:rPr>
        <w:t>6</w:t>
      </w:r>
      <w:r>
        <w:rPr>
          <w:rFonts w:ascii="Times New Roman" w:eastAsia="Times New Roman"/>
        </w:rPr>
        <w:t xml:space="preserve">  </w:t>
      </w:r>
      <w:r>
        <w:rPr>
          <w:w w:val="99"/>
        </w:rPr>
        <w:t>确定</w:t>
      </w:r>
      <w:r>
        <w:rPr>
          <w:spacing w:val="-101"/>
          <w:w w:val="99"/>
        </w:rPr>
        <w:t>）</w:t>
      </w:r>
      <w:r>
        <w:rPr>
          <w:w w:val="99"/>
        </w:rPr>
        <w:t>，减速到零频所需时间，见图</w:t>
      </w:r>
      <w:r>
        <w:rPr>
          <w:spacing w:val="-48"/>
        </w:rPr>
        <w:t xml:space="preserve"> </w:t>
      </w:r>
      <w:r>
        <w:rPr>
          <w:rFonts w:ascii="Times New Roman" w:eastAsia="Times New Roman"/>
          <w:spacing w:val="0"/>
          <w:w w:val="99"/>
        </w:rPr>
        <w:t>6</w:t>
      </w:r>
      <w:r>
        <w:rPr>
          <w:rFonts w:ascii="Times New Roman" w:eastAsia="Times New Roman"/>
          <w:spacing w:val="-2"/>
          <w:w w:val="99"/>
        </w:rPr>
        <w:t>-</w:t>
      </w:r>
      <w:r>
        <w:rPr>
          <w:rFonts w:ascii="Times New Roman" w:eastAsia="Times New Roman"/>
          <w:w w:val="99"/>
        </w:rPr>
        <w:t>3</w:t>
      </w:r>
      <w:r>
        <w:rPr>
          <w:rFonts w:ascii="Times New Roman" w:eastAsia="Times New Roman"/>
          <w:spacing w:val="0"/>
        </w:rPr>
        <w:t xml:space="preserve"> </w:t>
      </w:r>
      <w:r>
        <w:rPr>
          <w:w w:val="99"/>
        </w:rPr>
        <w:t>中的</w:t>
      </w:r>
      <w:r>
        <w:t xml:space="preserve"> </w:t>
      </w:r>
      <w:r>
        <w:rPr>
          <w:rFonts w:ascii="Times New Roman" w:eastAsia="Times New Roman"/>
          <w:spacing w:val="-1"/>
          <w:w w:val="99"/>
        </w:rPr>
        <w:t>t</w:t>
      </w:r>
      <w:r>
        <w:rPr>
          <w:rFonts w:ascii="Times New Roman" w:eastAsia="Times New Roman"/>
          <w:spacing w:val="0"/>
          <w:w w:val="99"/>
        </w:rPr>
        <w:t>2</w:t>
      </w:r>
      <w:r>
        <w:rPr>
          <w:w w:val="99"/>
        </w:rPr>
        <w:t>。</w:t>
      </w:r>
    </w:p>
    <w:p>
      <w:pPr>
        <w:spacing w:after="0"/>
        <w:sectPr>
          <w:type w:val="continuous"/>
          <w:pgSz w:w="11910" w:h="16840"/>
          <w:pgMar w:top="1320" w:right="760" w:bottom="880" w:left="860" w:header="720" w:footer="720" w:gutter="0"/>
        </w:sectPr>
      </w:pPr>
    </w:p>
    <w:p>
      <w:pPr>
        <w:pStyle w:val="8"/>
        <w:spacing w:before="7"/>
        <w:rPr>
          <w:sz w:val="17"/>
        </w:rPr>
      </w:pPr>
    </w:p>
    <w:p>
      <w:pPr>
        <w:spacing w:before="76"/>
        <w:ind w:left="2846" w:right="0" w:firstLine="0"/>
        <w:jc w:val="left"/>
        <w:rPr>
          <w:sz w:val="17"/>
        </w:rPr>
      </w:pPr>
      <w:r>
        <w:pict>
          <v:group id="_x0000_s3151" o:spid="_x0000_s3151" o:spt="203" style="position:absolute;left:0pt;margin-left:201pt;margin-top:12.7pt;height:142.45pt;width:239.15pt;mso-position-horizontal-relative:page;z-index:-1153024;mso-width-relative:page;mso-height-relative:page;" coordorigin="4020,254" coordsize="4783,2849">
            <o:lock v:ext="edit"/>
            <v:line id="_x0000_s3152" o:spid="_x0000_s3152" o:spt="20" style="position:absolute;left:4386;top:343;flip:y;height:1906;width:0;" stroked="t" coordsize="21600,21600">
              <v:path arrowok="t"/>
              <v:fill focussize="0,0"/>
              <v:stroke weight="0.257952755905512pt" color="#000000"/>
              <v:imagedata o:title=""/>
              <o:lock v:ext="edit"/>
            </v:line>
            <v:shape id="_x0000_s3153" o:spid="_x0000_s3153" o:spt="75" type="#_x0000_t75" style="position:absolute;left:4326;top:254;height:117;width:119;" filled="f" stroked="f" coordsize="21600,21600">
              <v:path/>
              <v:fill on="f" focussize="0,0"/>
              <v:stroke on="f"/>
              <v:imagedata r:id="rId275" o:title=""/>
              <o:lock v:ext="edit" aspectratio="t"/>
            </v:shape>
            <v:line id="_x0000_s3154" o:spid="_x0000_s3154" o:spt="20" style="position:absolute;left:4020;top:2203;height:0;width:4693;" stroked="t" coordsize="21600,21600">
              <v:path arrowok="t"/>
              <v:fill focussize="0,0"/>
              <v:stroke weight="0.253858267716535pt" color="#000000"/>
              <v:imagedata o:title=""/>
              <o:lock v:ext="edit"/>
            </v:line>
            <v:shape id="_x0000_s3155" o:spid="_x0000_s3155" o:spt="75" type="#_x0000_t75" style="position:absolute;left:8683;top:2144;height:117;width:119;" filled="f" stroked="f" coordsize="21600,21600">
              <v:path/>
              <v:fill on="f" focussize="0,0"/>
              <v:stroke on="f"/>
              <v:imagedata r:id="rId276" o:title=""/>
              <o:lock v:ext="edit" aspectratio="t"/>
            </v:shape>
            <v:shape id="_x0000_s3156" o:spid="_x0000_s3156" style="position:absolute;left:4385;top:1153;height:1050;width:1077;" filled="f" stroked="t" coordorigin="4386,1154" coordsize="1077,1050" path="m4386,2203l5452,1154,5462,1154e">
              <v:path arrowok="t"/>
              <v:fill on="f" focussize="0,0"/>
              <v:stroke weight="0.255826771653543pt" color="#000000"/>
              <v:imagedata o:title=""/>
              <o:lock v:ext="edit"/>
            </v:shape>
            <v:line id="_x0000_s3157" o:spid="_x0000_s3157" o:spt="20" style="position:absolute;left:5462;top:1154;height:0;width:1665;" stroked="t" coordsize="21600,21600">
              <v:path arrowok="t"/>
              <v:fill focussize="0,0"/>
              <v:stroke weight="0.253858267716535pt" color="#000000"/>
              <v:imagedata o:title=""/>
              <o:lock v:ext="edit"/>
            </v:line>
            <v:line id="_x0000_s3158" o:spid="_x0000_s3158" o:spt="20" style="position:absolute;left:7127;top:1154;height:1049;width:1280;" stroked="t" coordsize="21600,21600">
              <v:path arrowok="t"/>
              <v:fill focussize="0,0"/>
              <v:stroke weight="0.255511811023622pt" color="#000000"/>
              <v:imagedata o:title=""/>
              <o:lock v:ext="edit"/>
            </v:line>
            <v:shape id="_x0000_s3159" o:spid="_x0000_s3159" style="position:absolute;left:5451;top:883;height:270;width:1371;" filled="f" stroked="t" coordorigin="5452,884" coordsize="1371,270" path="m5452,1154l5714,884,6823,884e">
              <v:path arrowok="t"/>
              <v:fill on="f" focussize="0,0"/>
              <v:stroke weight="0.254015748031496pt" color="#000000"/>
              <v:imagedata o:title=""/>
              <o:lock v:ext="edit"/>
            </v:shape>
            <v:line id="_x0000_s3160" o:spid="_x0000_s3160" o:spt="20" style="position:absolute;left:6806;top:884;flip:x y;height:275;width:328;" stroked="t" coordsize="21600,21600">
              <v:path arrowok="t"/>
              <v:fill focussize="0,0"/>
              <v:stroke weight="0.255590551181102pt" color="#000000"/>
              <v:imagedata o:title=""/>
              <o:lock v:ext="edit"/>
            </v:line>
            <v:line id="_x0000_s3161" o:spid="_x0000_s3161" o:spt="20" style="position:absolute;left:4264;top:884;flip:x;height:0;width:1462;" stroked="t" coordsize="21600,21600">
              <v:path arrowok="t"/>
              <v:fill focussize="0,0"/>
              <v:stroke weight="0.253858267716535pt" color="#000000"/>
              <v:imagedata o:title=""/>
              <o:lock v:ext="edit"/>
            </v:line>
            <v:line id="_x0000_s3162" o:spid="_x0000_s3162" o:spt="20" style="position:absolute;left:4264;top:1154;flip:x;height:0;width:1200;" stroked="t" coordsize="21600,21600">
              <v:path arrowok="t"/>
              <v:fill focussize="0,0"/>
              <v:stroke weight="0.253858267716535pt" color="#000000"/>
              <v:imagedata o:title=""/>
              <o:lock v:ext="edit"/>
            </v:line>
            <v:line id="_x0000_s3163" o:spid="_x0000_s3163" o:spt="20" style="position:absolute;left:5452;top:824;height:1529;width:0;" stroked="t" coordsize="21600,21600">
              <v:path arrowok="t"/>
              <v:fill focussize="0,0"/>
              <v:stroke weight="0.257952755905512pt" color="#000000"/>
              <v:imagedata o:title=""/>
              <o:lock v:ext="edit"/>
            </v:line>
            <v:line id="_x0000_s3164" o:spid="_x0000_s3164" o:spt="20" style="position:absolute;left:5695;top:614;height:2429;width:0;" stroked="t" coordsize="21600,21600">
              <v:path arrowok="t"/>
              <v:fill focussize="0,0"/>
              <v:stroke weight="0.257952755905512pt" color="#000000"/>
              <v:imagedata o:title=""/>
              <o:lock v:ext="edit"/>
            </v:line>
            <v:line id="_x0000_s3165" o:spid="_x0000_s3165" o:spt="20" style="position:absolute;left:6823;top:614;height:2489;width:0;" stroked="t" coordsize="21600,21600">
              <v:path arrowok="t"/>
              <v:fill focussize="0,0"/>
              <v:stroke weight="0.257952755905512pt" color="#000000"/>
              <v:imagedata o:title=""/>
              <o:lock v:ext="edit"/>
            </v:line>
            <v:line id="_x0000_s3166" o:spid="_x0000_s3166" o:spt="20" style="position:absolute;left:7127;top:614;height:2189;width:0;" stroked="t" coordsize="21600,21600">
              <v:path arrowok="t"/>
              <v:fill focussize="0,0"/>
              <v:stroke weight="0.257952755905512pt" color="#000000"/>
              <v:imagedata o:title=""/>
              <o:lock v:ext="edit"/>
            </v:line>
            <v:line id="_x0000_s3167" o:spid="_x0000_s3167" o:spt="20" style="position:absolute;left:5452;top:614;flip:y;height:210;width:0;" stroked="t" coordsize="21600,21600">
              <v:path arrowok="t"/>
              <v:fill focussize="0,0"/>
              <v:stroke weight="0.257952755905512pt" color="#000000"/>
              <v:imagedata o:title=""/>
              <o:lock v:ext="edit"/>
            </v:line>
            <v:line id="_x0000_s3168" o:spid="_x0000_s3168" o:spt="20" style="position:absolute;left:4386;top:2249;height:794;width:0;" stroked="t" coordsize="21600,21600">
              <v:path arrowok="t"/>
              <v:fill focussize="0,0"/>
              <v:stroke weight="0.257952755905512pt" color="#000000"/>
              <v:imagedata o:title=""/>
              <o:lock v:ext="edit"/>
            </v:line>
            <v:line id="_x0000_s3169" o:spid="_x0000_s3169" o:spt="20" style="position:absolute;left:4549;top:2563;height:0;width:740;" stroked="t" coordsize="21600,21600">
              <v:path arrowok="t"/>
              <v:fill focussize="0,0"/>
              <v:stroke weight="0.253858267716535pt" color="#000000"/>
              <v:imagedata o:title=""/>
              <o:lock v:ext="edit"/>
            </v:line>
            <v:shape id="_x0000_s3170" o:spid="_x0000_s3170" style="position:absolute;left:4385;top:2504;height:117;width:1067;" fillcolor="#000000" filled="t" stroked="f" coordorigin="4386,2505" coordsize="1067,117" path="m4564,2505l4386,2563,4564,2622,4564,2505m5452,2563l5274,2505,5274,2622,5452,2563e">
              <v:path arrowok="t"/>
              <v:fill on="t" focussize="0,0"/>
              <v:stroke on="f"/>
              <v:imagedata o:title=""/>
              <o:lock v:ext="edit"/>
            </v:shape>
            <v:line id="_x0000_s3171" o:spid="_x0000_s3171" o:spt="20" style="position:absolute;left:5452;top:2353;height:300;width:0;" stroked="t" coordsize="21600,21600">
              <v:path arrowok="t"/>
              <v:fill focussize="0,0"/>
              <v:stroke weight="0.257952755905512pt" color="#000000"/>
              <v:imagedata o:title=""/>
              <o:lock v:ext="edit"/>
            </v:line>
            <v:line id="_x0000_s3172" o:spid="_x0000_s3172" o:spt="20" style="position:absolute;left:4549;top:2863;height:0;width:983;" stroked="t" coordsize="21600,21600">
              <v:path arrowok="t"/>
              <v:fill focussize="0,0"/>
              <v:stroke weight="0.253858267716535pt" color="#000000"/>
              <v:imagedata o:title=""/>
              <o:lock v:ext="edit"/>
            </v:line>
            <v:shape id="_x0000_s3173" o:spid="_x0000_s3173" style="position:absolute;left:4385;top:2804;height:117;width:1310;" fillcolor="#000000" filled="t" stroked="f" coordorigin="4386,2805" coordsize="1310,117" path="m4564,2805l4386,2863,4564,2921,4564,2805m5695,2863l5517,2805,5517,2921,5695,2863e">
              <v:path arrowok="t"/>
              <v:fill on="t" focussize="0,0"/>
              <v:stroke on="f"/>
              <v:imagedata o:title=""/>
              <o:lock v:ext="edit"/>
            </v:shape>
            <v:line id="_x0000_s3174" o:spid="_x0000_s3174" o:spt="20" style="position:absolute;left:8407;top:1274;height:1829;width:0;" stroked="t" coordsize="21600,21600">
              <v:path arrowok="t"/>
              <v:fill focussize="0,0"/>
              <v:stroke weight="0.257952755905512pt" color="#000000"/>
              <v:imagedata o:title=""/>
              <o:lock v:ext="edit"/>
            </v:line>
            <v:line id="_x0000_s3175" o:spid="_x0000_s3175" o:spt="20" style="position:absolute;left:6986;top:2953;height:0;width:1257;" stroked="t" coordsize="21600,21600">
              <v:path arrowok="t"/>
              <v:fill focussize="0,0"/>
              <v:stroke weight="0.253858267716535pt" color="#000000"/>
              <v:imagedata o:title=""/>
              <o:lock v:ext="edit"/>
            </v:line>
            <v:shape id="_x0000_s3176" o:spid="_x0000_s3176" style="position:absolute;left:6822;top:2894;height:117;width:1585;" fillcolor="#000000" filled="t" stroked="f" coordorigin="6823,2895" coordsize="1585,117" path="m7000,2895l6823,2953,7000,3011,7000,2895m8407,2953l8229,2895,8229,3011,8407,2953e">
              <v:path arrowok="t"/>
              <v:fill on="t" focussize="0,0"/>
              <v:stroke on="f"/>
              <v:imagedata o:title=""/>
              <o:lock v:ext="edit"/>
            </v:shape>
            <v:line id="_x0000_s3177" o:spid="_x0000_s3177" o:spt="20" style="position:absolute;left:7290;top:2653;height:0;width:953;" stroked="t" coordsize="21600,21600">
              <v:path arrowok="t"/>
              <v:fill focussize="0,0"/>
              <v:stroke weight="0.253858267716535pt" color="#000000"/>
              <v:imagedata o:title=""/>
              <o:lock v:ext="edit"/>
            </v:line>
            <v:shape id="_x0000_s3178" o:spid="_x0000_s3178" style="position:absolute;left:7127;top:2594;height:117;width:1280;" fillcolor="#000000" filled="t" stroked="f" coordorigin="7127,2595" coordsize="1280,117" path="m7305,2595l7127,2653,7305,2711,7305,2595m8407,2653l8229,2595,8229,2711,8407,2653e">
              <v:path arrowok="t"/>
              <v:fill on="t" focussize="0,0"/>
              <v:stroke on="f"/>
              <v:imagedata o:title=""/>
              <o:lock v:ext="edit"/>
            </v:shape>
          </v:group>
        </w:pict>
      </w:r>
      <w:r>
        <w:rPr>
          <w:sz w:val="17"/>
        </w:rPr>
        <w:t>输出频率</w:t>
      </w:r>
    </w:p>
    <w:p>
      <w:pPr>
        <w:spacing w:before="1"/>
        <w:ind w:left="3090" w:right="0" w:firstLine="0"/>
        <w:jc w:val="left"/>
        <w:rPr>
          <w:rFonts w:ascii="Times New Roman"/>
          <w:sz w:val="17"/>
        </w:rPr>
      </w:pPr>
      <w:r>
        <w:rPr>
          <w:rFonts w:ascii="Times New Roman"/>
          <w:sz w:val="17"/>
        </w:rPr>
        <w:t>Hz</w:t>
      </w:r>
    </w:p>
    <w:p>
      <w:pPr>
        <w:pStyle w:val="8"/>
        <w:spacing w:before="3"/>
        <w:rPr>
          <w:rFonts w:ascii="Times New Roman"/>
          <w:sz w:val="24"/>
        </w:rPr>
      </w:pPr>
    </w:p>
    <w:p>
      <w:pPr>
        <w:spacing w:before="0" w:line="321" w:lineRule="auto"/>
        <w:ind w:left="2318" w:right="6918" w:hanging="156"/>
        <w:jc w:val="left"/>
        <w:rPr>
          <w:sz w:val="17"/>
        </w:rPr>
      </w:pPr>
      <w:r>
        <w:rPr>
          <w:sz w:val="17"/>
        </w:rPr>
        <w:t>加减速基准频率实际设定频率</w:t>
      </w:r>
    </w:p>
    <w:p>
      <w:pPr>
        <w:pStyle w:val="8"/>
      </w:pPr>
    </w:p>
    <w:p>
      <w:pPr>
        <w:pStyle w:val="8"/>
      </w:pPr>
    </w:p>
    <w:p>
      <w:pPr>
        <w:pStyle w:val="8"/>
        <w:spacing w:before="5"/>
        <w:rPr>
          <w:sz w:val="22"/>
        </w:rPr>
      </w:pPr>
    </w:p>
    <w:p>
      <w:pPr>
        <w:tabs>
          <w:tab w:val="left" w:pos="6248"/>
          <w:tab w:val="left" w:pos="7853"/>
        </w:tabs>
        <w:spacing w:before="91"/>
        <w:ind w:left="3548" w:right="0" w:firstLine="0"/>
        <w:jc w:val="left"/>
        <w:rPr>
          <w:rFonts w:ascii="Times New Roman" w:eastAsia="Times New Roman"/>
          <w:sz w:val="17"/>
        </w:rPr>
      </w:pPr>
      <w:r>
        <w:rPr>
          <w:sz w:val="17"/>
        </w:rPr>
        <w:t>实际加速时间</w:t>
      </w:r>
      <w:r>
        <w:rPr>
          <w:sz w:val="17"/>
        </w:rPr>
        <w:tab/>
      </w:r>
      <w:r>
        <w:rPr>
          <w:position w:val="-9"/>
          <w:sz w:val="17"/>
        </w:rPr>
        <w:t>实际减速时间</w:t>
      </w:r>
      <w:r>
        <w:rPr>
          <w:position w:val="-9"/>
          <w:sz w:val="17"/>
        </w:rPr>
        <w:tab/>
      </w:r>
      <w:r>
        <w:rPr>
          <w:rFonts w:ascii="Times New Roman" w:eastAsia="Times New Roman"/>
          <w:position w:val="3"/>
          <w:sz w:val="17"/>
        </w:rPr>
        <w:t>t</w:t>
      </w:r>
    </w:p>
    <w:p>
      <w:pPr>
        <w:pStyle w:val="8"/>
        <w:spacing w:before="3"/>
        <w:rPr>
          <w:rFonts w:ascii="Times New Roman"/>
          <w:sz w:val="23"/>
        </w:rPr>
      </w:pPr>
    </w:p>
    <w:p>
      <w:pPr>
        <w:spacing w:after="0"/>
        <w:rPr>
          <w:rFonts w:ascii="Times New Roman"/>
          <w:sz w:val="23"/>
        </w:rPr>
        <w:sectPr>
          <w:headerReference r:id="rId78" w:type="default"/>
          <w:pgSz w:w="11910" w:h="16840"/>
          <w:pgMar w:top="1320" w:right="760" w:bottom="900" w:left="860" w:header="886" w:footer="682" w:gutter="0"/>
        </w:sectPr>
      </w:pPr>
    </w:p>
    <w:p>
      <w:pPr>
        <w:spacing w:before="81"/>
        <w:ind w:left="0" w:right="0" w:firstLine="0"/>
        <w:jc w:val="right"/>
        <w:rPr>
          <w:rFonts w:ascii="Times New Roman" w:eastAsia="Times New Roman"/>
          <w:sz w:val="17"/>
        </w:rPr>
      </w:pPr>
      <w:r>
        <w:rPr>
          <w:sz w:val="17"/>
        </w:rPr>
        <w:t>设定加速时间</w:t>
      </w:r>
      <w:r>
        <w:rPr>
          <w:rFonts w:ascii="Times New Roman" w:eastAsia="Times New Roman"/>
          <w:sz w:val="17"/>
        </w:rPr>
        <w:t>T1</w:t>
      </w:r>
    </w:p>
    <w:p>
      <w:pPr>
        <w:pStyle w:val="8"/>
        <w:spacing w:before="3"/>
        <w:rPr>
          <w:rFonts w:ascii="Times New Roman"/>
          <w:sz w:val="14"/>
        </w:rPr>
      </w:pPr>
      <w:r>
        <w:br w:type="column"/>
      </w:r>
    </w:p>
    <w:p>
      <w:pPr>
        <w:spacing w:before="0"/>
        <w:ind w:left="1295" w:right="0" w:firstLine="0"/>
        <w:jc w:val="left"/>
        <w:rPr>
          <w:rFonts w:ascii="Times New Roman" w:eastAsia="Times New Roman"/>
          <w:sz w:val="17"/>
        </w:rPr>
      </w:pPr>
      <w:r>
        <w:rPr>
          <w:sz w:val="17"/>
        </w:rPr>
        <w:t>设定减速时间</w:t>
      </w:r>
      <w:r>
        <w:rPr>
          <w:rFonts w:ascii="Times New Roman" w:eastAsia="Times New Roman"/>
          <w:sz w:val="17"/>
        </w:rPr>
        <w:t>T2</w:t>
      </w:r>
    </w:p>
    <w:p>
      <w:pPr>
        <w:spacing w:after="0"/>
        <w:jc w:val="left"/>
        <w:rPr>
          <w:rFonts w:ascii="Times New Roman" w:eastAsia="Times New Roman"/>
          <w:sz w:val="17"/>
        </w:rPr>
        <w:sectPr>
          <w:type w:val="continuous"/>
          <w:pgSz w:w="11910" w:h="16840"/>
          <w:pgMar w:top="1320" w:right="760" w:bottom="880" w:left="860" w:header="720" w:footer="720" w:gutter="0"/>
          <w:cols w:equalWidth="0" w:num="2">
            <w:col w:w="4778" w:space="40"/>
            <w:col w:w="5472"/>
          </w:cols>
        </w:sectPr>
      </w:pPr>
    </w:p>
    <w:p>
      <w:pPr>
        <w:pStyle w:val="8"/>
        <w:spacing w:before="8"/>
        <w:rPr>
          <w:rFonts w:ascii="Times New Roman"/>
          <w:sz w:val="27"/>
        </w:rPr>
      </w:pPr>
    </w:p>
    <w:p>
      <w:pPr>
        <w:spacing w:before="81"/>
        <w:ind w:left="4050" w:right="0" w:firstLine="0"/>
        <w:jc w:val="left"/>
        <w:rPr>
          <w:sz w:val="18"/>
        </w:rPr>
      </w:pPr>
      <w:r>
        <w:rPr>
          <w:sz w:val="18"/>
        </w:rPr>
        <w:t xml:space="preserve">图 </w:t>
      </w:r>
      <w:r>
        <w:rPr>
          <w:rFonts w:ascii="Times New Roman" w:eastAsia="Times New Roman"/>
          <w:sz w:val="18"/>
        </w:rPr>
        <w:t xml:space="preserve">6-3 </w:t>
      </w:r>
      <w:r>
        <w:rPr>
          <w:sz w:val="18"/>
        </w:rPr>
        <w:t>加减速时间示意图</w:t>
      </w:r>
    </w:p>
    <w:p>
      <w:pPr>
        <w:pStyle w:val="8"/>
        <w:spacing w:before="80" w:line="280" w:lineRule="auto"/>
        <w:ind w:left="217" w:right="313" w:firstLine="400"/>
        <w:jc w:val="both"/>
      </w:pPr>
      <w:r>
        <w:rPr>
          <w:rFonts w:ascii="Times New Roman" w:eastAsia="Times New Roman"/>
        </w:rPr>
        <w:t xml:space="preserve">KOC600 </w:t>
      </w:r>
      <w:r>
        <w:t xml:space="preserve">提供 </w:t>
      </w:r>
      <w:r>
        <w:rPr>
          <w:rFonts w:ascii="Times New Roman" w:eastAsia="Times New Roman"/>
        </w:rPr>
        <w:t xml:space="preserve">4 </w:t>
      </w:r>
      <w:r>
        <w:t xml:space="preserve">组加减速时间，用户可利用数字量输入端子 </w:t>
      </w:r>
      <w:r>
        <w:rPr>
          <w:rFonts w:ascii="Times New Roman" w:eastAsia="Times New Roman"/>
        </w:rPr>
        <w:t xml:space="preserve">DI </w:t>
      </w:r>
      <w:r>
        <w:t>切换选择，四组加减速时间通过如下功能码设置：第一组：</w:t>
      </w:r>
      <w:r>
        <w:rPr>
          <w:rFonts w:ascii="Times New Roman" w:eastAsia="Times New Roman"/>
        </w:rPr>
        <w:t>b0-21</w:t>
      </w:r>
      <w:r>
        <w:t>、</w:t>
      </w:r>
      <w:r>
        <w:rPr>
          <w:rFonts w:ascii="Times New Roman" w:eastAsia="Times New Roman"/>
        </w:rPr>
        <w:t>b0-22</w:t>
      </w:r>
      <w:r>
        <w:t>；第二组：</w:t>
      </w:r>
      <w:r>
        <w:rPr>
          <w:rFonts w:ascii="Times New Roman" w:eastAsia="Times New Roman"/>
        </w:rPr>
        <w:t>b2-03</w:t>
      </w:r>
      <w:r>
        <w:t>、</w:t>
      </w:r>
      <w:r>
        <w:rPr>
          <w:rFonts w:ascii="Times New Roman" w:eastAsia="Times New Roman"/>
        </w:rPr>
        <w:t>b2-04</w:t>
      </w:r>
      <w:r>
        <w:t>；第三组：</w:t>
      </w:r>
      <w:r>
        <w:rPr>
          <w:rFonts w:ascii="Times New Roman" w:eastAsia="Times New Roman"/>
        </w:rPr>
        <w:t>b2-05</w:t>
      </w:r>
      <w:r>
        <w:t>、</w:t>
      </w:r>
      <w:r>
        <w:rPr>
          <w:rFonts w:ascii="Times New Roman" w:eastAsia="Times New Roman"/>
        </w:rPr>
        <w:t>b2-06</w:t>
      </w:r>
      <w:r>
        <w:t>；第四组：</w:t>
      </w:r>
      <w:r>
        <w:rPr>
          <w:rFonts w:ascii="Times New Roman" w:eastAsia="Times New Roman"/>
        </w:rPr>
        <w:t>b2-07</w:t>
      </w:r>
      <w:r>
        <w:t>、</w:t>
      </w:r>
      <w:r>
        <w:rPr>
          <w:rFonts w:ascii="Times New Roman" w:eastAsia="Times New Roman"/>
        </w:rPr>
        <w:t>b2-08</w:t>
      </w:r>
      <w:r>
        <w:t>。</w:t>
      </w:r>
    </w:p>
    <w:p>
      <w:pPr>
        <w:pStyle w:val="8"/>
        <w:spacing w:before="4"/>
      </w:pPr>
    </w:p>
    <w:tbl>
      <w:tblPr>
        <w:tblStyle w:val="12"/>
        <w:tblW w:w="9798" w:type="dxa"/>
        <w:tblInd w:w="193"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59"/>
        <w:gridCol w:w="2976"/>
        <w:gridCol w:w="2834"/>
        <w:gridCol w:w="2829"/>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4" w:hRule="atLeast"/>
        </w:trPr>
        <w:tc>
          <w:tcPr>
            <w:tcW w:w="1159" w:type="dxa"/>
            <w:vMerge w:val="restart"/>
          </w:tcPr>
          <w:p>
            <w:pPr>
              <w:pStyle w:val="15"/>
              <w:spacing w:before="9"/>
              <w:rPr>
                <w:rFonts w:ascii="宋体"/>
                <w:sz w:val="15"/>
              </w:rPr>
            </w:pPr>
          </w:p>
          <w:p>
            <w:pPr>
              <w:pStyle w:val="15"/>
              <w:ind w:left="316"/>
              <w:rPr>
                <w:sz w:val="20"/>
              </w:rPr>
            </w:pPr>
            <w:r>
              <w:rPr>
                <w:sz w:val="20"/>
              </w:rPr>
              <w:t>b0-23</w:t>
            </w:r>
          </w:p>
        </w:tc>
        <w:tc>
          <w:tcPr>
            <w:tcW w:w="2976" w:type="dxa"/>
          </w:tcPr>
          <w:p>
            <w:pPr>
              <w:pStyle w:val="15"/>
              <w:spacing w:before="35" w:line="250" w:lineRule="exact"/>
              <w:ind w:left="77" w:right="129"/>
              <w:jc w:val="center"/>
              <w:rPr>
                <w:rFonts w:hint="eastAsia" w:ascii="宋体" w:eastAsia="宋体"/>
                <w:sz w:val="20"/>
              </w:rPr>
            </w:pPr>
            <w:r>
              <w:rPr>
                <w:sz w:val="20"/>
              </w:rPr>
              <w:t xml:space="preserve">S </w:t>
            </w:r>
            <w:r>
              <w:rPr>
                <w:rFonts w:hint="eastAsia" w:ascii="宋体" w:eastAsia="宋体"/>
                <w:sz w:val="20"/>
              </w:rPr>
              <w:t>曲线开始段时间比例</w:t>
            </w:r>
          </w:p>
        </w:tc>
        <w:tc>
          <w:tcPr>
            <w:tcW w:w="2834" w:type="dxa"/>
          </w:tcPr>
          <w:p>
            <w:pPr>
              <w:pStyle w:val="15"/>
              <w:spacing w:before="35" w:line="250" w:lineRule="exact"/>
              <w:ind w:left="57"/>
              <w:rPr>
                <w:rFonts w:hint="eastAsia" w:ascii="宋体" w:eastAsia="宋体"/>
                <w:sz w:val="20"/>
              </w:rPr>
            </w:pPr>
            <w:r>
              <w:rPr>
                <w:rFonts w:hint="eastAsia" w:ascii="宋体" w:eastAsia="宋体"/>
                <w:sz w:val="20"/>
              </w:rPr>
              <w:t>出厂值</w:t>
            </w:r>
          </w:p>
        </w:tc>
        <w:tc>
          <w:tcPr>
            <w:tcW w:w="2829" w:type="dxa"/>
          </w:tcPr>
          <w:p>
            <w:pPr>
              <w:pStyle w:val="15"/>
              <w:spacing w:before="48"/>
              <w:ind w:left="55"/>
              <w:rPr>
                <w:sz w:val="20"/>
              </w:rPr>
            </w:pPr>
            <w:r>
              <w:rPr>
                <w:sz w:val="20"/>
              </w:rPr>
              <w:t>30.0%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6" w:hRule="atLeast"/>
        </w:trPr>
        <w:tc>
          <w:tcPr>
            <w:tcW w:w="1159" w:type="dxa"/>
            <w:vMerge w:val="continue"/>
            <w:tcBorders>
              <w:top w:val="nil"/>
            </w:tcBorders>
          </w:tcPr>
          <w:p>
            <w:pPr>
              <w:rPr>
                <w:sz w:val="2"/>
                <w:szCs w:val="2"/>
              </w:rPr>
            </w:pPr>
          </w:p>
        </w:tc>
        <w:tc>
          <w:tcPr>
            <w:tcW w:w="2976" w:type="dxa"/>
          </w:tcPr>
          <w:p>
            <w:pPr>
              <w:pStyle w:val="15"/>
              <w:spacing w:before="35" w:line="252" w:lineRule="exact"/>
              <w:ind w:left="74" w:right="129"/>
              <w:jc w:val="center"/>
              <w:rPr>
                <w:rFonts w:hint="eastAsia" w:ascii="宋体" w:eastAsia="宋体"/>
                <w:sz w:val="20"/>
              </w:rPr>
            </w:pPr>
            <w:r>
              <w:rPr>
                <w:rFonts w:hint="eastAsia" w:ascii="宋体" w:eastAsia="宋体"/>
                <w:sz w:val="20"/>
              </w:rPr>
              <w:t>设定范围</w:t>
            </w:r>
          </w:p>
        </w:tc>
        <w:tc>
          <w:tcPr>
            <w:tcW w:w="5663" w:type="dxa"/>
            <w:gridSpan w:val="2"/>
          </w:tcPr>
          <w:p>
            <w:pPr>
              <w:pStyle w:val="15"/>
              <w:spacing w:before="35" w:line="252" w:lineRule="exact"/>
              <w:ind w:left="57"/>
              <w:rPr>
                <w:rFonts w:hint="eastAsia" w:ascii="宋体" w:eastAsia="宋体"/>
                <w:sz w:val="20"/>
              </w:rPr>
            </w:pPr>
            <w:r>
              <w:rPr>
                <w:sz w:val="20"/>
              </w:rPr>
              <w:t>0.0%</w:t>
            </w:r>
            <w:r>
              <w:rPr>
                <w:rFonts w:hint="eastAsia" w:ascii="宋体" w:eastAsia="宋体"/>
                <w:sz w:val="20"/>
              </w:rPr>
              <w:t>～（</w:t>
            </w:r>
            <w:r>
              <w:rPr>
                <w:sz w:val="20"/>
              </w:rPr>
              <w:t>100.0%-b0-24</w:t>
            </w:r>
            <w:r>
              <w:rPr>
                <w:rFonts w:hint="eastAsia" w:asci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1159" w:type="dxa"/>
            <w:vMerge w:val="restart"/>
          </w:tcPr>
          <w:p>
            <w:pPr>
              <w:pStyle w:val="15"/>
              <w:spacing w:before="1"/>
              <w:rPr>
                <w:rFonts w:ascii="宋体"/>
                <w:sz w:val="16"/>
              </w:rPr>
            </w:pPr>
          </w:p>
          <w:p>
            <w:pPr>
              <w:pStyle w:val="15"/>
              <w:ind w:left="316"/>
              <w:rPr>
                <w:sz w:val="20"/>
              </w:rPr>
            </w:pPr>
            <w:r>
              <w:rPr>
                <w:sz w:val="20"/>
              </w:rPr>
              <w:t>b0-24</w:t>
            </w:r>
          </w:p>
        </w:tc>
        <w:tc>
          <w:tcPr>
            <w:tcW w:w="2976" w:type="dxa"/>
          </w:tcPr>
          <w:p>
            <w:pPr>
              <w:pStyle w:val="15"/>
              <w:spacing w:before="37" w:line="254" w:lineRule="exact"/>
              <w:ind w:left="77" w:right="129"/>
              <w:jc w:val="center"/>
              <w:rPr>
                <w:rFonts w:hint="eastAsia" w:ascii="宋体" w:eastAsia="宋体"/>
                <w:sz w:val="20"/>
              </w:rPr>
            </w:pPr>
            <w:r>
              <w:rPr>
                <w:sz w:val="20"/>
              </w:rPr>
              <w:t xml:space="preserve">S </w:t>
            </w:r>
            <w:r>
              <w:rPr>
                <w:rFonts w:hint="eastAsia" w:ascii="宋体" w:eastAsia="宋体"/>
                <w:sz w:val="20"/>
              </w:rPr>
              <w:t>曲线结束段时间比例</w:t>
            </w:r>
          </w:p>
        </w:tc>
        <w:tc>
          <w:tcPr>
            <w:tcW w:w="2834" w:type="dxa"/>
          </w:tcPr>
          <w:p>
            <w:pPr>
              <w:pStyle w:val="15"/>
              <w:spacing w:before="37" w:line="254" w:lineRule="exact"/>
              <w:ind w:left="57"/>
              <w:rPr>
                <w:rFonts w:hint="eastAsia" w:ascii="宋体" w:eastAsia="宋体"/>
                <w:sz w:val="20"/>
              </w:rPr>
            </w:pPr>
            <w:r>
              <w:rPr>
                <w:rFonts w:hint="eastAsia" w:ascii="宋体" w:eastAsia="宋体"/>
                <w:sz w:val="20"/>
              </w:rPr>
              <w:t>出厂值</w:t>
            </w:r>
          </w:p>
        </w:tc>
        <w:tc>
          <w:tcPr>
            <w:tcW w:w="2829" w:type="dxa"/>
          </w:tcPr>
          <w:p>
            <w:pPr>
              <w:pStyle w:val="15"/>
              <w:spacing w:before="51"/>
              <w:ind w:left="55"/>
              <w:rPr>
                <w:sz w:val="20"/>
              </w:rPr>
            </w:pPr>
            <w:r>
              <w:rPr>
                <w:sz w:val="20"/>
              </w:rPr>
              <w:t>30.0%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7" w:hRule="atLeast"/>
        </w:trPr>
        <w:tc>
          <w:tcPr>
            <w:tcW w:w="1159" w:type="dxa"/>
            <w:vMerge w:val="continue"/>
            <w:tcBorders>
              <w:top w:val="nil"/>
            </w:tcBorders>
          </w:tcPr>
          <w:p>
            <w:pPr>
              <w:rPr>
                <w:sz w:val="2"/>
                <w:szCs w:val="2"/>
              </w:rPr>
            </w:pPr>
          </w:p>
        </w:tc>
        <w:tc>
          <w:tcPr>
            <w:tcW w:w="2976" w:type="dxa"/>
          </w:tcPr>
          <w:p>
            <w:pPr>
              <w:pStyle w:val="15"/>
              <w:spacing w:before="35" w:line="252" w:lineRule="exact"/>
              <w:ind w:left="74" w:right="129"/>
              <w:jc w:val="center"/>
              <w:rPr>
                <w:rFonts w:hint="eastAsia" w:ascii="宋体" w:eastAsia="宋体"/>
                <w:sz w:val="20"/>
              </w:rPr>
            </w:pPr>
            <w:r>
              <w:rPr>
                <w:rFonts w:hint="eastAsia" w:ascii="宋体" w:eastAsia="宋体"/>
                <w:sz w:val="20"/>
              </w:rPr>
              <w:t>设定范围</w:t>
            </w:r>
          </w:p>
        </w:tc>
        <w:tc>
          <w:tcPr>
            <w:tcW w:w="5663" w:type="dxa"/>
            <w:gridSpan w:val="2"/>
          </w:tcPr>
          <w:p>
            <w:pPr>
              <w:pStyle w:val="15"/>
              <w:spacing w:before="35" w:line="252" w:lineRule="exact"/>
              <w:ind w:left="57"/>
              <w:rPr>
                <w:rFonts w:hint="eastAsia" w:ascii="宋体" w:eastAsia="宋体"/>
                <w:sz w:val="20"/>
              </w:rPr>
            </w:pPr>
            <w:r>
              <w:rPr>
                <w:sz w:val="20"/>
              </w:rPr>
              <w:t>0.0%</w:t>
            </w:r>
            <w:r>
              <w:rPr>
                <w:rFonts w:hint="eastAsia" w:ascii="宋体" w:eastAsia="宋体"/>
                <w:sz w:val="20"/>
              </w:rPr>
              <w:t>～（</w:t>
            </w:r>
            <w:r>
              <w:rPr>
                <w:sz w:val="20"/>
              </w:rPr>
              <w:t>100.0%-b0-23</w:t>
            </w:r>
            <w:r>
              <w:rPr>
                <w:rFonts w:hint="eastAsia" w:ascii="宋体" w:eastAsia="宋体"/>
                <w:sz w:val="20"/>
              </w:rPr>
              <w:t>）</w:t>
            </w:r>
          </w:p>
        </w:tc>
      </w:tr>
    </w:tbl>
    <w:p>
      <w:pPr>
        <w:pStyle w:val="8"/>
        <w:spacing w:before="40"/>
        <w:ind w:left="618"/>
      </w:pPr>
      <w:r>
        <w:t xml:space="preserve">功能码 </w:t>
      </w:r>
      <w:r>
        <w:rPr>
          <w:rFonts w:ascii="Times New Roman" w:eastAsia="Times New Roman"/>
        </w:rPr>
        <w:t xml:space="preserve">b0-23 </w:t>
      </w:r>
      <w:r>
        <w:t xml:space="preserve">和 </w:t>
      </w:r>
      <w:r>
        <w:rPr>
          <w:rFonts w:ascii="Times New Roman" w:eastAsia="Times New Roman"/>
        </w:rPr>
        <w:t xml:space="preserve">b0-24 </w:t>
      </w:r>
      <w:r>
        <w:t>分别定义了，</w:t>
      </w:r>
      <w:r>
        <w:rPr>
          <w:rFonts w:ascii="Times New Roman" w:eastAsia="Times New Roman"/>
        </w:rPr>
        <w:t xml:space="preserve">S </w:t>
      </w:r>
      <w:r>
        <w:t xml:space="preserve">曲线加减速 </w:t>
      </w:r>
      <w:r>
        <w:rPr>
          <w:rFonts w:ascii="Times New Roman" w:eastAsia="Times New Roman"/>
        </w:rPr>
        <w:t xml:space="preserve">A </w:t>
      </w:r>
      <w:r>
        <w:t>的起始段和结束段时间比例。</w:t>
      </w:r>
    </w:p>
    <w:p>
      <w:pPr>
        <w:pStyle w:val="8"/>
        <w:spacing w:before="43" w:line="280" w:lineRule="auto"/>
        <w:ind w:left="217" w:right="316" w:firstLine="401"/>
        <w:jc w:val="both"/>
      </w:pPr>
      <w:r>
        <w:rPr>
          <w:spacing w:val="-2"/>
        </w:rPr>
        <w:t xml:space="preserve">图 </w:t>
      </w:r>
      <w:r>
        <w:rPr>
          <w:rFonts w:ascii="Times New Roman" w:eastAsia="Times New Roman"/>
        </w:rPr>
        <w:t xml:space="preserve">6-4 </w:t>
      </w:r>
      <w:r>
        <w:rPr>
          <w:spacing w:val="-2"/>
        </w:rPr>
        <w:t xml:space="preserve">中 </w:t>
      </w:r>
      <w:r>
        <w:rPr>
          <w:rFonts w:ascii="Times New Roman" w:eastAsia="Times New Roman"/>
        </w:rPr>
        <w:t xml:space="preserve">t1 </w:t>
      </w:r>
      <w:r>
        <w:rPr>
          <w:spacing w:val="-1"/>
        </w:rPr>
        <w:t xml:space="preserve">即为参数 </w:t>
      </w:r>
      <w:r>
        <w:rPr>
          <w:rFonts w:ascii="Times New Roman" w:eastAsia="Times New Roman"/>
        </w:rPr>
        <w:t xml:space="preserve">B0-23 </w:t>
      </w:r>
      <w:r>
        <w:rPr>
          <w:spacing w:val="-12"/>
        </w:rPr>
        <w:t>定义的参数，在此段时间内输出频率变化的斜率逐渐增大。</w:t>
      </w:r>
      <w:r>
        <w:rPr>
          <w:rFonts w:ascii="Times New Roman" w:eastAsia="Times New Roman"/>
        </w:rPr>
        <w:t xml:space="preserve">t2 </w:t>
      </w:r>
      <w:r>
        <w:rPr>
          <w:spacing w:val="-1"/>
        </w:rPr>
        <w:t xml:space="preserve">即为参数 </w:t>
      </w:r>
      <w:r>
        <w:rPr>
          <w:rFonts w:ascii="Times New Roman" w:eastAsia="Times New Roman"/>
        </w:rPr>
        <w:t xml:space="preserve">b0-24 </w:t>
      </w:r>
      <w:r>
        <w:t xml:space="preserve">定义的时间，在此时间段内输出频率变化的斜率逐渐变化到 </w:t>
      </w:r>
      <w:r>
        <w:rPr>
          <w:rFonts w:ascii="Times New Roman" w:eastAsia="Times New Roman"/>
        </w:rPr>
        <w:t>0</w:t>
      </w:r>
      <w:r>
        <w:rPr>
          <w:spacing w:val="1"/>
        </w:rPr>
        <w:t xml:space="preserve">。在 </w:t>
      </w:r>
      <w:r>
        <w:rPr>
          <w:rFonts w:ascii="Times New Roman" w:eastAsia="Times New Roman"/>
        </w:rPr>
        <w:t xml:space="preserve">t1 </w:t>
      </w:r>
      <w:r>
        <w:rPr>
          <w:spacing w:val="0"/>
        </w:rPr>
        <w:t xml:space="preserve">和 </w:t>
      </w:r>
      <w:r>
        <w:rPr>
          <w:rFonts w:ascii="Times New Roman" w:eastAsia="Times New Roman"/>
        </w:rPr>
        <w:t xml:space="preserve">t2 </w:t>
      </w:r>
      <w:r>
        <w:t>之间的时间内，输出频率变化的斜率是固定的，即此区间进行直线加减速。</w:t>
      </w:r>
    </w:p>
    <w:p>
      <w:pPr>
        <w:pStyle w:val="8"/>
        <w:spacing w:before="9"/>
        <w:rPr>
          <w:sz w:val="17"/>
        </w:rPr>
      </w:pPr>
    </w:p>
    <w:p>
      <w:pPr>
        <w:spacing w:after="0"/>
        <w:rPr>
          <w:sz w:val="17"/>
        </w:rPr>
        <w:sectPr>
          <w:type w:val="continuous"/>
          <w:pgSz w:w="11910" w:h="16840"/>
          <w:pgMar w:top="1320" w:right="760" w:bottom="880" w:left="860" w:header="720" w:footer="720" w:gutter="0"/>
        </w:sectPr>
      </w:pPr>
    </w:p>
    <w:p>
      <w:pPr>
        <w:pStyle w:val="8"/>
        <w:rPr>
          <w:sz w:val="18"/>
        </w:rPr>
      </w:pPr>
    </w:p>
    <w:p>
      <w:pPr>
        <w:pStyle w:val="8"/>
        <w:rPr>
          <w:sz w:val="18"/>
        </w:rPr>
      </w:pPr>
    </w:p>
    <w:p>
      <w:pPr>
        <w:pStyle w:val="8"/>
        <w:rPr>
          <w:sz w:val="14"/>
        </w:rPr>
      </w:pPr>
    </w:p>
    <w:p>
      <w:pPr>
        <w:spacing w:before="0"/>
        <w:ind w:left="0" w:right="0" w:firstLine="0"/>
        <w:jc w:val="right"/>
        <w:rPr>
          <w:rFonts w:ascii="Times New Roman" w:eastAsia="Times New Roman"/>
          <w:sz w:val="17"/>
        </w:rPr>
      </w:pPr>
      <w:r>
        <w:rPr>
          <w:w w:val="105"/>
          <w:sz w:val="17"/>
        </w:rPr>
        <w:t xml:space="preserve">设定频率 </w:t>
      </w:r>
      <w:r>
        <w:rPr>
          <w:rFonts w:ascii="Times New Roman" w:eastAsia="Times New Roman"/>
          <w:w w:val="105"/>
          <w:sz w:val="17"/>
        </w:rPr>
        <w:t>fset</w:t>
      </w:r>
    </w:p>
    <w:p>
      <w:pPr>
        <w:spacing w:before="80"/>
        <w:ind w:left="176" w:right="6305" w:firstLine="0"/>
        <w:jc w:val="center"/>
        <w:rPr>
          <w:sz w:val="17"/>
        </w:rPr>
      </w:pPr>
      <w:r>
        <w:br w:type="column"/>
      </w:r>
      <w:r>
        <w:rPr>
          <w:w w:val="105"/>
          <w:sz w:val="17"/>
        </w:rPr>
        <w:t>输出频率</w:t>
      </w:r>
    </w:p>
    <w:p>
      <w:pPr>
        <w:spacing w:before="7"/>
        <w:ind w:left="176" w:right="6305" w:firstLine="0"/>
        <w:jc w:val="center"/>
        <w:rPr>
          <w:rFonts w:ascii="Times New Roman"/>
          <w:sz w:val="17"/>
        </w:rPr>
      </w:pPr>
      <w:r>
        <w:pict>
          <v:group id="_x0000_s3179" o:spid="_x0000_s3179" o:spt="203" style="position:absolute;left:0pt;margin-left:190.35pt;margin-top:-17.3pt;height:180.4pt;width:258.75pt;mso-position-horizontal-relative:page;z-index:-1153024;mso-width-relative:page;mso-height-relative:page;" coordorigin="3808,-347" coordsize="5175,3608">
            <o:lock v:ext="edit"/>
            <v:line id="_x0000_s3180" o:spid="_x0000_s3180" o:spt="20" style="position:absolute;left:3964;top:-256;flip:y;height:3517;width:0;" stroked="t" coordsize="21600,21600">
              <v:path arrowok="t"/>
              <v:fill focussize="0,0"/>
              <v:stroke weight="0.263779527559055pt" color="#000000"/>
              <v:imagedata o:title=""/>
              <o:lock v:ext="edit"/>
            </v:line>
            <v:shape id="_x0000_s3181" o:spid="_x0000_s3181" o:spt="75" type="#_x0000_t75" style="position:absolute;left:3903;top:-347;height:120;width:122;" filled="f" stroked="f" coordsize="21600,21600">
              <v:path/>
              <v:fill on="f" focussize="0,0"/>
              <v:stroke on="f"/>
              <v:imagedata r:id="rId277" o:title=""/>
              <o:lock v:ext="edit" aspectratio="t"/>
            </v:shape>
            <v:line id="_x0000_s3182" o:spid="_x0000_s3182" o:spt="20" style="position:absolute;left:3808;top:2953;height:0;width:5082;" stroked="t" coordsize="21600,21600">
              <v:path arrowok="t"/>
              <v:fill focussize="0,0"/>
              <v:stroke weight="0.260629921259843pt" color="#000000"/>
              <v:imagedata o:title=""/>
              <o:lock v:ext="edit"/>
            </v:line>
            <v:shape id="_x0000_s3183" o:spid="_x0000_s3183" o:spt="75" type="#_x0000_t75" style="position:absolute;left:8860;top:2893;height:120;width:122;" filled="f" stroked="f" coordsize="21600,21600">
              <v:path/>
              <v:fill on="f" focussize="0,0"/>
              <v:stroke on="f"/>
              <v:imagedata r:id="rId278" o:title=""/>
              <o:lock v:ext="edit" aspectratio="t"/>
            </v:shape>
            <v:shape id="_x0000_s3184" o:spid="_x0000_s3184" style="position:absolute;left:3963;top:2300;height:653;width:688;" filled="f" stroked="t" coordorigin="3964,2301" coordsize="688,653" path="m3964,2953l4042,2930,4117,2902,4187,2870,4253,2833,4315,2792,4372,2746,4425,2695,4474,2641,4518,2581,4558,2518,4594,2450,4625,2377,4651,2301e">
              <v:path arrowok="t"/>
              <v:fill on="f" focussize="0,0"/>
              <v:stroke weight="0.262125984251968pt" color="#000000"/>
              <v:imagedata o:title=""/>
              <o:lock v:ext="edit"/>
            </v:shape>
            <v:line id="_x0000_s3185" o:spid="_x0000_s3185" o:spt="20" style="position:absolute;left:4651;top:1044;flip:y;height:1257;width:363;" stroked="t" coordsize="21600,21600">
              <v:path arrowok="t"/>
              <v:fill focussize="0,0"/>
              <v:stroke weight="0.263543307086614pt" color="#000000"/>
              <v:imagedata o:title=""/>
              <o:lock v:ext="edit"/>
            </v:line>
            <v:shape id="_x0000_s3186" o:spid="_x0000_s3186" style="position:absolute;left:5014;top:417;height:627;width:541;" filled="f" stroked="t" coordorigin="5014,417" coordsize="541,627" path="m5014,1044l5047,978,5084,913,5125,849,5170,786,5218,725,5269,666,5322,610,5378,557,5435,506,5494,460,5555,417e">
              <v:path arrowok="t"/>
              <v:fill on="f" focussize="0,0"/>
              <v:stroke weight="0.26244094488189pt" color="#000000"/>
              <v:imagedata o:title=""/>
              <o:lock v:ext="edit"/>
            </v:shape>
            <v:shape id="_x0000_s3187" o:spid="_x0000_s3187" style="position:absolute;left:6333;top:417;height:684;width:692;" filled="f" stroked="t" coordorigin="6334,417" coordsize="692,684" path="m6334,417l6404,450,6472,487,6537,528,6600,572,6659,619,6716,669,6770,722,6821,778,6869,838,6913,899,6954,964,6992,1031,7025,1100e">
              <v:path arrowok="t"/>
              <v:fill on="f" focussize="0,0"/>
              <v:stroke weight="0.262204724409449pt" color="#000000"/>
              <v:imagedata o:title=""/>
              <o:lock v:ext="edit"/>
            </v:shape>
            <v:line id="_x0000_s3188" o:spid="_x0000_s3188" o:spt="20" style="position:absolute;left:7015;top:1078;height:1454;width:778;" stroked="t" coordsize="21600,21600">
              <v:path arrowok="t"/>
              <v:fill focussize="0,0"/>
              <v:stroke weight="0.263070866141732pt" color="#000000"/>
              <v:imagedata o:title=""/>
              <o:lock v:ext="edit"/>
            </v:line>
            <v:shape id="_x0000_s3189" o:spid="_x0000_s3189" style="position:absolute;left:7785;top:2522;height:431;width:748;" filled="f" stroked="t" coordorigin="7786,2522" coordsize="748,431" path="m7786,2522l7837,2589,7892,2650,7951,2705,8012,2755,8077,2800,8145,2839,8217,2873,8291,2902,8369,2924,8450,2942,8533,2953e">
              <v:path arrowok="t"/>
              <v:fill on="f" focussize="0,0"/>
              <v:stroke weight="0.261417322834646pt" color="#000000"/>
              <v:imagedata o:title=""/>
              <o:lock v:ext="edit"/>
            </v:shape>
            <v:line id="_x0000_s3190" o:spid="_x0000_s3190" o:spt="20" style="position:absolute;left:5555;top:417;height:0;width:779;" stroked="t" coordsize="21600,21600">
              <v:path arrowok="t"/>
              <v:fill focussize="0,0"/>
              <v:stroke weight="0.260629921259843pt" color="#000000"/>
              <v:imagedata o:title=""/>
              <o:lock v:ext="edit"/>
            </v:line>
            <v:line id="_x0000_s3191" o:spid="_x0000_s3191" o:spt="20" style="position:absolute;left:3976;top:417;flip:x;height:2531;width:1579;" stroked="t" coordsize="21600,21600">
              <v:path arrowok="t"/>
              <v:fill focussize="0,0"/>
              <v:stroke weight="0.262913385826772pt" color="#000000"/>
              <v:imagedata o:title=""/>
              <o:lock v:ext="edit"/>
            </v:line>
            <v:line id="_x0000_s3192" o:spid="_x0000_s3192" o:spt="20" style="position:absolute;left:6348;top:423;flip:x y;height:2529;width:2169;" stroked="t" coordsize="21600,21600">
              <v:path arrowok="t"/>
              <v:fill focussize="0,0"/>
              <v:stroke weight="0.26244094488189pt" color="#000000"/>
              <v:imagedata o:title=""/>
              <o:lock v:ext="edit"/>
            </v:line>
            <v:line id="_x0000_s3193" o:spid="_x0000_s3193" o:spt="20" style="position:absolute;left:4589;top:2516;height:494;width:0;" stroked="t" coordsize="21600,21600">
              <v:path arrowok="t"/>
              <v:fill focussize="0,0"/>
              <v:stroke weight="0.263779527559055pt" color="#000000"/>
              <v:imagedata o:title=""/>
              <o:lock v:ext="edit"/>
            </v:line>
            <v:line id="_x0000_s3194" o:spid="_x0000_s3194" o:spt="20" style="position:absolute;left:5025;top:1014;height:1939;width:0;" stroked="t" coordsize="21600,21600">
              <v:path arrowok="t"/>
              <v:fill focussize="0,0"/>
              <v:stroke weight="0.263779527559055pt" color="#000000"/>
              <v:imagedata o:title=""/>
              <o:lock v:ext="edit"/>
            </v:line>
            <v:line id="_x0000_s3195" o:spid="_x0000_s3195" o:spt="20" style="position:absolute;left:5555;top:417;height:2536;width:0;" stroked="t" coordsize="21600,21600">
              <v:path arrowok="t"/>
              <v:fill focussize="0,0"/>
              <v:stroke weight="0.263779527559055pt" color="#000000"/>
              <v:imagedata o:title=""/>
              <o:lock v:ext="edit"/>
            </v:line>
            <v:line id="_x0000_s3196" o:spid="_x0000_s3196" o:spt="20" style="position:absolute;left:6334;top:417;height:2536;width:0;" stroked="t" coordsize="21600,21600">
              <v:path arrowok="t"/>
              <v:fill focussize="0,0"/>
              <v:stroke weight="0.263779527559055pt" color="#000000"/>
              <v:imagedata o:title=""/>
              <o:lock v:ext="edit"/>
            </v:line>
            <v:line id="_x0000_s3197" o:spid="_x0000_s3197" o:spt="20" style="position:absolute;left:6957;top:932;height:2021;width:0;" stroked="t" coordsize="21600,21600">
              <v:path arrowok="t"/>
              <v:fill focussize="0,0"/>
              <v:stroke weight="0.263779527559055pt" color="#000000"/>
              <v:imagedata o:title=""/>
              <o:lock v:ext="edit"/>
            </v:line>
            <v:line id="_x0000_s3198" o:spid="_x0000_s3198" o:spt="20" style="position:absolute;left:7798;top:2516;height:571;width:0;" stroked="t" coordsize="21600,21600">
              <v:path arrowok="t"/>
              <v:fill focussize="0,0"/>
              <v:stroke weight="0.263779527559055pt" color="#000000"/>
              <v:imagedata o:title=""/>
              <o:lock v:ext="edit"/>
            </v:line>
            <v:line id="_x0000_s3199" o:spid="_x0000_s3199" o:spt="20" style="position:absolute;left:8515;top:2578;height:523;width:0;" stroked="t" coordsize="21600,21600">
              <v:path arrowok="t"/>
              <v:fill focussize="0,0"/>
              <v:stroke weight="0.263779527559055pt" color="#000000"/>
              <v:imagedata o:title=""/>
              <o:lock v:ext="edit"/>
            </v:line>
            <v:line id="_x0000_s3200" o:spid="_x0000_s3200" o:spt="20" style="position:absolute;left:3991;top:417;flip:x;height:0;width:1545;" stroked="t" coordsize="21600,21600">
              <v:path arrowok="t"/>
              <v:fill focussize="0,0"/>
              <v:stroke weight="0.260629921259843pt" color="#000000"/>
              <v:imagedata o:title=""/>
              <o:lock v:ext="edit"/>
            </v:line>
          </v:group>
        </w:pict>
      </w:r>
      <w:r>
        <w:rPr>
          <w:rFonts w:ascii="Times New Roman"/>
          <w:w w:val="105"/>
          <w:sz w:val="17"/>
        </w:rPr>
        <w:t>Hz</w:t>
      </w:r>
    </w:p>
    <w:p>
      <w:pPr>
        <w:spacing w:after="0"/>
        <w:jc w:val="center"/>
        <w:rPr>
          <w:rFonts w:ascii="Times New Roman"/>
          <w:sz w:val="17"/>
        </w:rPr>
        <w:sectPr>
          <w:type w:val="continuous"/>
          <w:pgSz w:w="11910" w:h="16840"/>
          <w:pgMar w:top="1320" w:right="760" w:bottom="880" w:left="860" w:header="720" w:footer="720" w:gutter="0"/>
          <w:cols w:equalWidth="0" w:num="2">
            <w:col w:w="3015" w:space="40"/>
            <w:col w:w="7235"/>
          </w:cols>
        </w:sectPr>
      </w:pPr>
    </w:p>
    <w:p>
      <w:pPr>
        <w:pStyle w:val="8"/>
        <w:rPr>
          <w:rFonts w:ascii="Times New Roman"/>
        </w:rPr>
      </w:pPr>
    </w:p>
    <w:p>
      <w:pPr>
        <w:pStyle w:val="8"/>
        <w:rPr>
          <w:rFonts w:ascii="Times New Roman"/>
        </w:rPr>
      </w:pPr>
    </w:p>
    <w:p>
      <w:pPr>
        <w:pStyle w:val="8"/>
        <w:rPr>
          <w:rFonts w:ascii="Times New Roman"/>
        </w:rPr>
      </w:pPr>
    </w:p>
    <w:p>
      <w:pPr>
        <w:pStyle w:val="8"/>
        <w:rPr>
          <w:rFonts w:ascii="Times New Roman"/>
        </w:rPr>
      </w:pPr>
    </w:p>
    <w:p>
      <w:pPr>
        <w:pStyle w:val="8"/>
        <w:rPr>
          <w:rFonts w:ascii="Times New Roman"/>
        </w:rPr>
      </w:pPr>
    </w:p>
    <w:p>
      <w:pPr>
        <w:pStyle w:val="8"/>
        <w:rPr>
          <w:rFonts w:ascii="Times New Roman"/>
        </w:rPr>
      </w:pPr>
    </w:p>
    <w:p>
      <w:pPr>
        <w:pStyle w:val="8"/>
        <w:rPr>
          <w:rFonts w:ascii="Times New Roman"/>
        </w:rPr>
      </w:pPr>
    </w:p>
    <w:p>
      <w:pPr>
        <w:pStyle w:val="8"/>
        <w:rPr>
          <w:rFonts w:ascii="Times New Roman"/>
        </w:rPr>
      </w:pPr>
    </w:p>
    <w:p>
      <w:pPr>
        <w:pStyle w:val="8"/>
        <w:rPr>
          <w:rFonts w:ascii="Times New Roman"/>
        </w:rPr>
      </w:pPr>
    </w:p>
    <w:p>
      <w:pPr>
        <w:pStyle w:val="8"/>
        <w:spacing w:before="6"/>
        <w:rPr>
          <w:rFonts w:ascii="Times New Roman"/>
          <w:sz w:val="18"/>
        </w:rPr>
      </w:pPr>
    </w:p>
    <w:p>
      <w:pPr>
        <w:tabs>
          <w:tab w:val="left" w:pos="3411"/>
          <w:tab w:val="left" w:pos="4345"/>
          <w:tab w:val="left" w:pos="5716"/>
          <w:tab w:val="left" w:pos="7118"/>
        </w:tabs>
        <w:spacing w:before="96"/>
        <w:ind w:left="2929" w:right="0" w:firstLine="0"/>
        <w:jc w:val="left"/>
        <w:rPr>
          <w:rFonts w:ascii="Times New Roman"/>
          <w:sz w:val="17"/>
        </w:rPr>
      </w:pPr>
      <w:r>
        <w:rPr>
          <w:rFonts w:ascii="Times New Roman"/>
          <w:w w:val="105"/>
          <w:position w:val="-7"/>
          <w:sz w:val="17"/>
        </w:rPr>
        <w:t>0</w:t>
      </w:r>
      <w:r>
        <w:rPr>
          <w:rFonts w:ascii="Times New Roman"/>
          <w:w w:val="105"/>
          <w:position w:val="-7"/>
          <w:sz w:val="17"/>
        </w:rPr>
        <w:tab/>
      </w:r>
      <w:r>
        <w:rPr>
          <w:rFonts w:ascii="Times New Roman"/>
          <w:w w:val="105"/>
          <w:sz w:val="17"/>
        </w:rPr>
        <w:t>t1</w:t>
      </w:r>
      <w:r>
        <w:rPr>
          <w:rFonts w:ascii="Times New Roman"/>
          <w:w w:val="105"/>
          <w:sz w:val="17"/>
        </w:rPr>
        <w:tab/>
      </w:r>
      <w:r>
        <w:rPr>
          <w:rFonts w:ascii="Times New Roman"/>
          <w:w w:val="105"/>
          <w:sz w:val="17"/>
        </w:rPr>
        <w:t>t2</w:t>
      </w:r>
      <w:r>
        <w:rPr>
          <w:rFonts w:ascii="Times New Roman"/>
          <w:w w:val="105"/>
          <w:sz w:val="17"/>
        </w:rPr>
        <w:tab/>
      </w:r>
      <w:r>
        <w:rPr>
          <w:rFonts w:ascii="Times New Roman"/>
          <w:w w:val="105"/>
          <w:position w:val="-2"/>
          <w:sz w:val="17"/>
        </w:rPr>
        <w:t>t3</w:t>
      </w:r>
      <w:r>
        <w:rPr>
          <w:rFonts w:ascii="Times New Roman"/>
          <w:w w:val="105"/>
          <w:position w:val="-2"/>
          <w:sz w:val="17"/>
        </w:rPr>
        <w:tab/>
      </w:r>
      <w:r>
        <w:rPr>
          <w:rFonts w:ascii="Times New Roman"/>
          <w:w w:val="105"/>
          <w:position w:val="-7"/>
          <w:sz w:val="17"/>
        </w:rPr>
        <w:t>t4</w:t>
      </w:r>
    </w:p>
    <w:p>
      <w:pPr>
        <w:pStyle w:val="8"/>
        <w:spacing w:before="8"/>
        <w:rPr>
          <w:rFonts w:ascii="Times New Roman"/>
        </w:rPr>
      </w:pPr>
    </w:p>
    <w:p>
      <w:pPr>
        <w:spacing w:before="80"/>
        <w:ind w:left="3827" w:right="0" w:firstLine="0"/>
        <w:jc w:val="left"/>
        <w:rPr>
          <w:sz w:val="18"/>
        </w:rPr>
      </w:pPr>
      <w:r>
        <w:rPr>
          <w:sz w:val="18"/>
        </w:rPr>
        <w:t xml:space="preserve">图 </w:t>
      </w:r>
      <w:r>
        <w:rPr>
          <w:rFonts w:ascii="Times New Roman" w:eastAsia="Times New Roman"/>
          <w:sz w:val="18"/>
        </w:rPr>
        <w:t xml:space="preserve">6-4 S </w:t>
      </w:r>
      <w:r>
        <w:rPr>
          <w:sz w:val="18"/>
        </w:rPr>
        <w:t xml:space="preserve">曲线加减速 </w:t>
      </w:r>
      <w:r>
        <w:rPr>
          <w:rFonts w:ascii="Times New Roman" w:eastAsia="Times New Roman"/>
          <w:sz w:val="18"/>
        </w:rPr>
        <w:t xml:space="preserve">A </w:t>
      </w:r>
      <w:r>
        <w:rPr>
          <w:sz w:val="18"/>
        </w:rPr>
        <w:t>示意图</w:t>
      </w:r>
    </w:p>
    <w:p>
      <w:pPr>
        <w:pStyle w:val="8"/>
        <w:spacing w:before="10"/>
        <w:rPr>
          <w:sz w:val="29"/>
        </w:rPr>
      </w:pPr>
    </w:p>
    <w:tbl>
      <w:tblPr>
        <w:tblStyle w:val="12"/>
        <w:tblW w:w="9762"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1988"/>
        <w:gridCol w:w="992"/>
        <w:gridCol w:w="2835"/>
        <w:gridCol w:w="2809"/>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38" w:type="dxa"/>
            <w:vMerge w:val="restart"/>
          </w:tcPr>
          <w:p>
            <w:pPr>
              <w:pStyle w:val="15"/>
              <w:rPr>
                <w:rFonts w:ascii="宋体"/>
                <w:sz w:val="22"/>
              </w:rPr>
            </w:pPr>
          </w:p>
          <w:p>
            <w:pPr>
              <w:pStyle w:val="15"/>
              <w:spacing w:before="189"/>
              <w:ind w:left="304"/>
              <w:rPr>
                <w:sz w:val="20"/>
              </w:rPr>
            </w:pPr>
            <w:r>
              <w:rPr>
                <w:sz w:val="20"/>
              </w:rPr>
              <w:t>b0-25</w:t>
            </w:r>
          </w:p>
        </w:tc>
        <w:tc>
          <w:tcPr>
            <w:tcW w:w="2980" w:type="dxa"/>
            <w:gridSpan w:val="2"/>
          </w:tcPr>
          <w:p>
            <w:pPr>
              <w:pStyle w:val="15"/>
              <w:spacing w:before="23" w:line="242" w:lineRule="exact"/>
              <w:ind w:left="757"/>
              <w:rPr>
                <w:rFonts w:hint="eastAsia" w:ascii="宋体" w:eastAsia="宋体"/>
                <w:sz w:val="20"/>
              </w:rPr>
            </w:pPr>
            <w:r>
              <w:rPr>
                <w:rFonts w:hint="eastAsia" w:ascii="宋体" w:eastAsia="宋体"/>
                <w:sz w:val="20"/>
              </w:rPr>
              <w:t>加减速时间单位</w:t>
            </w:r>
          </w:p>
        </w:tc>
        <w:tc>
          <w:tcPr>
            <w:tcW w:w="2835" w:type="dxa"/>
          </w:tcPr>
          <w:p>
            <w:pPr>
              <w:pStyle w:val="15"/>
              <w:spacing w:before="23" w:line="242" w:lineRule="exact"/>
              <w:ind w:left="53"/>
              <w:rPr>
                <w:rFonts w:hint="eastAsia" w:ascii="宋体" w:eastAsia="宋体"/>
                <w:sz w:val="20"/>
              </w:rPr>
            </w:pPr>
            <w:r>
              <w:rPr>
                <w:rFonts w:hint="eastAsia" w:ascii="宋体" w:eastAsia="宋体"/>
                <w:sz w:val="20"/>
              </w:rPr>
              <w:t>出厂值</w:t>
            </w:r>
          </w:p>
        </w:tc>
        <w:tc>
          <w:tcPr>
            <w:tcW w:w="2809" w:type="dxa"/>
          </w:tcPr>
          <w:p>
            <w:pPr>
              <w:pStyle w:val="15"/>
              <w:spacing w:before="36" w:line="229" w:lineRule="exact"/>
              <w:ind w:left="54"/>
              <w:rPr>
                <w:sz w:val="20"/>
              </w:rPr>
            </w:pPr>
            <w:r>
              <w:rPr>
                <w:w w:val="99"/>
                <w:sz w:val="20"/>
              </w:rPr>
              <w:t>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3" w:hRule="atLeast"/>
        </w:trPr>
        <w:tc>
          <w:tcPr>
            <w:tcW w:w="1138" w:type="dxa"/>
            <w:vMerge w:val="continue"/>
            <w:tcBorders>
              <w:top w:val="nil"/>
            </w:tcBorders>
          </w:tcPr>
          <w:p>
            <w:pPr>
              <w:rPr>
                <w:sz w:val="2"/>
                <w:szCs w:val="2"/>
              </w:rPr>
            </w:pPr>
          </w:p>
        </w:tc>
        <w:tc>
          <w:tcPr>
            <w:tcW w:w="1988" w:type="dxa"/>
            <w:vMerge w:val="restart"/>
          </w:tcPr>
          <w:p>
            <w:pPr>
              <w:pStyle w:val="15"/>
              <w:spacing w:before="3"/>
              <w:rPr>
                <w:rFonts w:ascii="宋体"/>
                <w:sz w:val="24"/>
              </w:rPr>
            </w:pPr>
          </w:p>
          <w:p>
            <w:pPr>
              <w:pStyle w:val="15"/>
              <w:ind w:left="563"/>
              <w:rPr>
                <w:rFonts w:hint="eastAsia" w:ascii="宋体" w:eastAsia="宋体"/>
                <w:sz w:val="20"/>
              </w:rPr>
            </w:pPr>
            <w:r>
              <w:rPr>
                <w:rFonts w:hint="eastAsia" w:ascii="宋体" w:eastAsia="宋体"/>
                <w:sz w:val="20"/>
              </w:rPr>
              <w:t>设定范围</w:t>
            </w:r>
          </w:p>
        </w:tc>
        <w:tc>
          <w:tcPr>
            <w:tcW w:w="992" w:type="dxa"/>
          </w:tcPr>
          <w:p>
            <w:pPr>
              <w:pStyle w:val="15"/>
              <w:spacing w:before="36" w:line="227" w:lineRule="exact"/>
              <w:ind w:left="413"/>
              <w:rPr>
                <w:sz w:val="20"/>
              </w:rPr>
            </w:pPr>
            <w:r>
              <w:rPr>
                <w:w w:val="99"/>
                <w:sz w:val="20"/>
              </w:rPr>
              <w:t>0</w:t>
            </w:r>
          </w:p>
        </w:tc>
        <w:tc>
          <w:tcPr>
            <w:tcW w:w="5644" w:type="dxa"/>
            <w:gridSpan w:val="2"/>
          </w:tcPr>
          <w:p>
            <w:pPr>
              <w:pStyle w:val="15"/>
              <w:spacing w:before="23" w:line="240" w:lineRule="exact"/>
              <w:ind w:left="53"/>
              <w:rPr>
                <w:rFonts w:hint="eastAsia" w:ascii="宋体" w:eastAsia="宋体"/>
                <w:sz w:val="20"/>
              </w:rPr>
            </w:pPr>
            <w:r>
              <w:rPr>
                <w:sz w:val="20"/>
              </w:rPr>
              <w:t xml:space="preserve">1 </w:t>
            </w:r>
            <w:r>
              <w:rPr>
                <w:rFonts w:hint="eastAsia" w:ascii="宋体" w:eastAsia="宋体"/>
                <w:sz w:val="20"/>
              </w:rPr>
              <w:t>秒</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3" w:hRule="atLeast"/>
        </w:trPr>
        <w:tc>
          <w:tcPr>
            <w:tcW w:w="1138" w:type="dxa"/>
            <w:vMerge w:val="continue"/>
            <w:tcBorders>
              <w:top w:val="nil"/>
            </w:tcBorders>
          </w:tcPr>
          <w:p>
            <w:pPr>
              <w:rPr>
                <w:sz w:val="2"/>
                <w:szCs w:val="2"/>
              </w:rPr>
            </w:pPr>
          </w:p>
        </w:tc>
        <w:tc>
          <w:tcPr>
            <w:tcW w:w="1988" w:type="dxa"/>
            <w:vMerge w:val="continue"/>
            <w:tcBorders>
              <w:top w:val="nil"/>
            </w:tcBorders>
          </w:tcPr>
          <w:p>
            <w:pPr>
              <w:rPr>
                <w:sz w:val="2"/>
                <w:szCs w:val="2"/>
              </w:rPr>
            </w:pPr>
          </w:p>
        </w:tc>
        <w:tc>
          <w:tcPr>
            <w:tcW w:w="992" w:type="dxa"/>
          </w:tcPr>
          <w:p>
            <w:pPr>
              <w:pStyle w:val="15"/>
              <w:spacing w:before="36" w:line="227" w:lineRule="exact"/>
              <w:ind w:left="413"/>
              <w:rPr>
                <w:sz w:val="20"/>
              </w:rPr>
            </w:pPr>
            <w:r>
              <w:rPr>
                <w:w w:val="99"/>
                <w:sz w:val="20"/>
              </w:rPr>
              <w:t>1</w:t>
            </w:r>
          </w:p>
        </w:tc>
        <w:tc>
          <w:tcPr>
            <w:tcW w:w="5644" w:type="dxa"/>
            <w:gridSpan w:val="2"/>
          </w:tcPr>
          <w:p>
            <w:pPr>
              <w:pStyle w:val="15"/>
              <w:spacing w:before="23" w:line="240" w:lineRule="exact"/>
              <w:ind w:left="53"/>
              <w:rPr>
                <w:rFonts w:hint="eastAsia" w:ascii="宋体" w:eastAsia="宋体"/>
                <w:sz w:val="20"/>
              </w:rPr>
            </w:pPr>
            <w:r>
              <w:rPr>
                <w:sz w:val="20"/>
              </w:rPr>
              <w:t xml:space="preserve">0.1 </w:t>
            </w:r>
            <w:r>
              <w:rPr>
                <w:rFonts w:hint="eastAsia" w:ascii="宋体" w:eastAsia="宋体"/>
                <w:sz w:val="20"/>
              </w:rPr>
              <w:t>秒</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38" w:type="dxa"/>
            <w:vMerge w:val="continue"/>
            <w:tcBorders>
              <w:top w:val="nil"/>
            </w:tcBorders>
          </w:tcPr>
          <w:p>
            <w:pPr>
              <w:rPr>
                <w:sz w:val="2"/>
                <w:szCs w:val="2"/>
              </w:rPr>
            </w:pPr>
          </w:p>
        </w:tc>
        <w:tc>
          <w:tcPr>
            <w:tcW w:w="1988" w:type="dxa"/>
            <w:vMerge w:val="continue"/>
            <w:tcBorders>
              <w:top w:val="nil"/>
            </w:tcBorders>
          </w:tcPr>
          <w:p>
            <w:pPr>
              <w:rPr>
                <w:sz w:val="2"/>
                <w:szCs w:val="2"/>
              </w:rPr>
            </w:pPr>
          </w:p>
        </w:tc>
        <w:tc>
          <w:tcPr>
            <w:tcW w:w="992" w:type="dxa"/>
          </w:tcPr>
          <w:p>
            <w:pPr>
              <w:pStyle w:val="15"/>
              <w:spacing w:before="38" w:line="227" w:lineRule="exact"/>
              <w:ind w:left="413"/>
              <w:rPr>
                <w:sz w:val="20"/>
              </w:rPr>
            </w:pPr>
            <w:r>
              <w:rPr>
                <w:w w:val="99"/>
                <w:sz w:val="20"/>
              </w:rPr>
              <w:t>2</w:t>
            </w:r>
          </w:p>
        </w:tc>
        <w:tc>
          <w:tcPr>
            <w:tcW w:w="5644" w:type="dxa"/>
            <w:gridSpan w:val="2"/>
          </w:tcPr>
          <w:p>
            <w:pPr>
              <w:pStyle w:val="15"/>
              <w:spacing w:before="25" w:line="240" w:lineRule="exact"/>
              <w:ind w:left="53"/>
              <w:rPr>
                <w:rFonts w:hint="eastAsia" w:ascii="宋体" w:eastAsia="宋体"/>
                <w:sz w:val="20"/>
              </w:rPr>
            </w:pPr>
            <w:r>
              <w:rPr>
                <w:sz w:val="20"/>
              </w:rPr>
              <w:t xml:space="preserve">0.01 </w:t>
            </w:r>
            <w:r>
              <w:rPr>
                <w:rFonts w:hint="eastAsia" w:ascii="宋体" w:eastAsia="宋体"/>
                <w:sz w:val="20"/>
              </w:rPr>
              <w:t>秒</w:t>
            </w:r>
          </w:p>
        </w:tc>
      </w:tr>
    </w:tbl>
    <w:p>
      <w:pPr>
        <w:pStyle w:val="8"/>
        <w:spacing w:before="40" w:line="280" w:lineRule="auto"/>
        <w:ind w:left="628" w:right="1340" w:hanging="10"/>
      </w:pPr>
      <w:r>
        <w:pict>
          <v:group id="_x0000_s3201" o:spid="_x0000_s3201" o:spt="203" style="position:absolute;left:0pt;margin-left:73.9pt;margin-top:15.45pt;height:14.55pt;width:20.9pt;mso-position-horizontal-relative:page;z-index:-1153024;mso-width-relative:page;mso-height-relative:page;" coordorigin="1478,310" coordsize="418,291">
            <o:lock v:ext="edit"/>
            <v:rect id="_x0000_s3202" o:spid="_x0000_s3202" o:spt="1" style="position:absolute;left:1488;top:309;height:281;width:399;" fillcolor="#DADADA" filled="t" stroked="f" coordsize="21600,21600">
              <v:path/>
              <v:fill on="t" focussize="0,0"/>
              <v:stroke on="f"/>
              <v:imagedata o:title=""/>
              <o:lock v:ext="edit"/>
            </v:rect>
            <v:line id="_x0000_s3203" o:spid="_x0000_s3203" o:spt="20" style="position:absolute;left:1488;top:336;height:0;width:398;" stroked="t" coordsize="21600,21600">
              <v:path arrowok="t"/>
              <v:fill focussize="0,0"/>
              <v:stroke weight="0.48pt" color="#000000"/>
              <v:imagedata o:title=""/>
              <o:lock v:ext="edit"/>
            </v:line>
            <v:line id="_x0000_s3204" o:spid="_x0000_s3204" o:spt="20" style="position:absolute;left:1483;top:331;height:269;width:0;" stroked="t" coordsize="21600,21600">
              <v:path arrowok="t"/>
              <v:fill focussize="0,0"/>
              <v:stroke weight="0.481023622047244pt" color="#000000"/>
              <v:imagedata o:title=""/>
              <o:lock v:ext="edit"/>
            </v:line>
            <v:line id="_x0000_s3205" o:spid="_x0000_s3205" o:spt="20" style="position:absolute;left:1891;top:331;height:269;width:0;" stroked="t" coordsize="21600,21600">
              <v:path arrowok="t"/>
              <v:fill focussize="0,0"/>
              <v:stroke weight="0.48pt" color="#000000"/>
              <v:imagedata o:title=""/>
              <o:lock v:ext="edit"/>
            </v:line>
            <v:line id="_x0000_s3206" o:spid="_x0000_s3206" o:spt="20" style="position:absolute;left:1488;top:595;height:0;width:398;" stroked="t" coordsize="21600,21600">
              <v:path arrowok="t"/>
              <v:fill focussize="0,0"/>
              <v:stroke weight="0.48pt" color="#000000"/>
              <v:imagedata o:title=""/>
              <o:lock v:ext="edit"/>
            </v:line>
          </v:group>
        </w:pict>
      </w:r>
      <w:r>
        <w:t>为满足各类现场的需求，</w:t>
      </w:r>
      <w:r>
        <w:rPr>
          <w:rFonts w:ascii="Times New Roman" w:eastAsia="Times New Roman"/>
        </w:rPr>
        <w:t xml:space="preserve">KOC600 </w:t>
      </w:r>
      <w:r>
        <w:t xml:space="preserve">提供 </w:t>
      </w:r>
      <w:r>
        <w:rPr>
          <w:rFonts w:ascii="Times New Roman" w:eastAsia="Times New Roman"/>
        </w:rPr>
        <w:t xml:space="preserve">3 </w:t>
      </w:r>
      <w:r>
        <w:t xml:space="preserve">种加减速时间单位，分别为 </w:t>
      </w:r>
      <w:r>
        <w:rPr>
          <w:rFonts w:ascii="Times New Roman" w:eastAsia="Times New Roman"/>
        </w:rPr>
        <w:t xml:space="preserve">1 </w:t>
      </w:r>
      <w:r>
        <w:t>秒、</w:t>
      </w:r>
      <w:r>
        <w:rPr>
          <w:rFonts w:ascii="Times New Roman" w:eastAsia="Times New Roman"/>
        </w:rPr>
        <w:t xml:space="preserve">0.1 </w:t>
      </w:r>
      <w:r>
        <w:t xml:space="preserve">秒和 </w:t>
      </w:r>
      <w:r>
        <w:rPr>
          <w:rFonts w:ascii="Times New Roman" w:eastAsia="Times New Roman"/>
        </w:rPr>
        <w:t xml:space="preserve">0.01 </w:t>
      </w:r>
      <w:r>
        <w:t>秒。注意：</w:t>
      </w:r>
    </w:p>
    <w:p>
      <w:pPr>
        <w:pStyle w:val="8"/>
        <w:ind w:left="618"/>
      </w:pPr>
      <w:r>
        <w:t>修改该功能参数时，</w:t>
      </w:r>
      <w:r>
        <w:rPr>
          <w:rFonts w:ascii="Times New Roman" w:eastAsia="Times New Roman"/>
        </w:rPr>
        <w:t xml:space="preserve">4 </w:t>
      </w:r>
      <w:r>
        <w:t>组加减速时间所显示小数点位数会变化，所对应的加减速时间也发生变化，应用过程</w:t>
      </w:r>
    </w:p>
    <w:p>
      <w:pPr>
        <w:spacing w:after="0"/>
        <w:sectPr>
          <w:type w:val="continuous"/>
          <w:pgSz w:w="11910" w:h="16840"/>
          <w:pgMar w:top="1320" w:right="760" w:bottom="880" w:left="860" w:header="720" w:footer="720" w:gutter="0"/>
        </w:sectPr>
      </w:pPr>
    </w:p>
    <w:p>
      <w:pPr>
        <w:pStyle w:val="8"/>
        <w:spacing w:before="108"/>
        <w:ind w:left="217"/>
      </w:pPr>
      <w:r>
        <w:t>中要特别留意。</w:t>
      </w:r>
    </w:p>
    <w:p>
      <w:pPr>
        <w:pStyle w:val="8"/>
        <w:spacing w:before="9"/>
        <w:rPr>
          <w:sz w:val="23"/>
        </w:rPr>
      </w:pPr>
    </w:p>
    <w:tbl>
      <w:tblPr>
        <w:tblStyle w:val="12"/>
        <w:tblW w:w="9772" w:type="dxa"/>
        <w:tblInd w:w="208"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42"/>
        <w:gridCol w:w="1987"/>
        <w:gridCol w:w="991"/>
        <w:gridCol w:w="2837"/>
        <w:gridCol w:w="2815"/>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42" w:type="dxa"/>
            <w:vMerge w:val="restart"/>
          </w:tcPr>
          <w:p>
            <w:pPr>
              <w:pStyle w:val="15"/>
              <w:rPr>
                <w:rFonts w:ascii="宋体"/>
                <w:sz w:val="22"/>
              </w:rPr>
            </w:pPr>
          </w:p>
          <w:p>
            <w:pPr>
              <w:pStyle w:val="15"/>
              <w:spacing w:before="191"/>
              <w:ind w:left="307"/>
              <w:rPr>
                <w:sz w:val="20"/>
              </w:rPr>
            </w:pPr>
            <w:r>
              <w:rPr>
                <w:sz w:val="20"/>
              </w:rPr>
              <w:t>b0-26</w:t>
            </w:r>
          </w:p>
        </w:tc>
        <w:tc>
          <w:tcPr>
            <w:tcW w:w="2978" w:type="dxa"/>
            <w:gridSpan w:val="2"/>
          </w:tcPr>
          <w:p>
            <w:pPr>
              <w:pStyle w:val="15"/>
              <w:spacing w:before="25" w:line="240" w:lineRule="exact"/>
              <w:ind w:left="561"/>
              <w:rPr>
                <w:rFonts w:hint="eastAsia" w:ascii="宋体" w:eastAsia="宋体"/>
                <w:sz w:val="20"/>
              </w:rPr>
            </w:pPr>
            <w:r>
              <w:rPr>
                <w:rFonts w:hint="eastAsia" w:ascii="宋体" w:eastAsia="宋体"/>
                <w:sz w:val="20"/>
              </w:rPr>
              <w:t>加减速时间基准频率</w:t>
            </w:r>
          </w:p>
        </w:tc>
        <w:tc>
          <w:tcPr>
            <w:tcW w:w="2837" w:type="dxa"/>
          </w:tcPr>
          <w:p>
            <w:pPr>
              <w:pStyle w:val="15"/>
              <w:spacing w:before="25" w:line="240" w:lineRule="exact"/>
              <w:ind w:left="58"/>
              <w:rPr>
                <w:rFonts w:hint="eastAsia" w:ascii="宋体" w:eastAsia="宋体"/>
                <w:sz w:val="20"/>
              </w:rPr>
            </w:pPr>
            <w:r>
              <w:rPr>
                <w:rFonts w:hint="eastAsia" w:ascii="宋体" w:eastAsia="宋体"/>
                <w:sz w:val="20"/>
              </w:rPr>
              <w:t>出厂值</w:t>
            </w:r>
          </w:p>
        </w:tc>
        <w:tc>
          <w:tcPr>
            <w:tcW w:w="2815" w:type="dxa"/>
          </w:tcPr>
          <w:p>
            <w:pPr>
              <w:pStyle w:val="15"/>
              <w:spacing w:before="38" w:line="227" w:lineRule="exact"/>
              <w:ind w:left="58"/>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42" w:type="dxa"/>
            <w:vMerge w:val="continue"/>
            <w:tcBorders>
              <w:top w:val="nil"/>
            </w:tcBorders>
          </w:tcPr>
          <w:p>
            <w:pPr>
              <w:rPr>
                <w:sz w:val="2"/>
                <w:szCs w:val="2"/>
              </w:rPr>
            </w:pPr>
          </w:p>
        </w:tc>
        <w:tc>
          <w:tcPr>
            <w:tcW w:w="1987" w:type="dxa"/>
            <w:vMerge w:val="restart"/>
          </w:tcPr>
          <w:p>
            <w:pPr>
              <w:pStyle w:val="15"/>
              <w:spacing w:before="8"/>
              <w:rPr>
                <w:rFonts w:ascii="宋体"/>
                <w:sz w:val="24"/>
              </w:rPr>
            </w:pPr>
          </w:p>
          <w:p>
            <w:pPr>
              <w:pStyle w:val="15"/>
              <w:ind w:left="566"/>
              <w:rPr>
                <w:rFonts w:hint="eastAsia" w:ascii="宋体" w:eastAsia="宋体"/>
                <w:sz w:val="20"/>
              </w:rPr>
            </w:pPr>
            <w:r>
              <w:rPr>
                <w:rFonts w:hint="eastAsia" w:ascii="宋体" w:eastAsia="宋体"/>
                <w:sz w:val="20"/>
              </w:rPr>
              <w:t>设定范围</w:t>
            </w:r>
          </w:p>
        </w:tc>
        <w:tc>
          <w:tcPr>
            <w:tcW w:w="991" w:type="dxa"/>
          </w:tcPr>
          <w:p>
            <w:pPr>
              <w:pStyle w:val="15"/>
              <w:spacing w:before="38" w:line="227" w:lineRule="exact"/>
              <w:ind w:right="54"/>
              <w:jc w:val="center"/>
              <w:rPr>
                <w:sz w:val="20"/>
              </w:rPr>
            </w:pPr>
            <w:r>
              <w:rPr>
                <w:w w:val="99"/>
                <w:sz w:val="20"/>
              </w:rPr>
              <w:t>0</w:t>
            </w:r>
          </w:p>
        </w:tc>
        <w:tc>
          <w:tcPr>
            <w:tcW w:w="5652" w:type="dxa"/>
            <w:gridSpan w:val="2"/>
          </w:tcPr>
          <w:p>
            <w:pPr>
              <w:pStyle w:val="15"/>
              <w:spacing w:before="25" w:line="240" w:lineRule="exact"/>
              <w:ind w:left="58"/>
              <w:rPr>
                <w:rFonts w:hint="eastAsia" w:ascii="宋体" w:eastAsia="宋体"/>
                <w:sz w:val="20"/>
              </w:rPr>
            </w:pPr>
            <w:r>
              <w:rPr>
                <w:rFonts w:hint="eastAsia" w:ascii="宋体" w:eastAsia="宋体"/>
                <w:sz w:val="20"/>
              </w:rPr>
              <w:t>最大频率（</w:t>
            </w:r>
            <w:r>
              <w:rPr>
                <w:sz w:val="20"/>
              </w:rPr>
              <w:t>b0-13</w:t>
            </w:r>
            <w:r>
              <w:rPr>
                <w:rFonts w:hint="eastAsia" w:asci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42" w:type="dxa"/>
            <w:vMerge w:val="continue"/>
            <w:tcBorders>
              <w:top w:val="nil"/>
            </w:tcBorders>
          </w:tcPr>
          <w:p>
            <w:pPr>
              <w:rPr>
                <w:sz w:val="2"/>
                <w:szCs w:val="2"/>
              </w:rPr>
            </w:pPr>
          </w:p>
        </w:tc>
        <w:tc>
          <w:tcPr>
            <w:tcW w:w="1987" w:type="dxa"/>
            <w:vMerge w:val="continue"/>
            <w:tcBorders>
              <w:top w:val="nil"/>
            </w:tcBorders>
          </w:tcPr>
          <w:p>
            <w:pPr>
              <w:rPr>
                <w:sz w:val="2"/>
                <w:szCs w:val="2"/>
              </w:rPr>
            </w:pPr>
          </w:p>
        </w:tc>
        <w:tc>
          <w:tcPr>
            <w:tcW w:w="991" w:type="dxa"/>
          </w:tcPr>
          <w:p>
            <w:pPr>
              <w:pStyle w:val="15"/>
              <w:spacing w:before="38" w:line="229" w:lineRule="exact"/>
              <w:ind w:right="54"/>
              <w:jc w:val="center"/>
              <w:rPr>
                <w:sz w:val="20"/>
              </w:rPr>
            </w:pPr>
            <w:r>
              <w:rPr>
                <w:w w:val="99"/>
                <w:sz w:val="20"/>
              </w:rPr>
              <w:t>1</w:t>
            </w:r>
          </w:p>
        </w:tc>
        <w:tc>
          <w:tcPr>
            <w:tcW w:w="5652" w:type="dxa"/>
            <w:gridSpan w:val="2"/>
          </w:tcPr>
          <w:p>
            <w:pPr>
              <w:pStyle w:val="15"/>
              <w:spacing w:before="25" w:line="242" w:lineRule="exact"/>
              <w:ind w:left="58"/>
              <w:rPr>
                <w:rFonts w:hint="eastAsia" w:ascii="宋体" w:eastAsia="宋体"/>
                <w:sz w:val="20"/>
              </w:rPr>
            </w:pPr>
            <w:r>
              <w:rPr>
                <w:rFonts w:hint="eastAsia" w:ascii="宋体" w:eastAsia="宋体"/>
                <w:sz w:val="20"/>
              </w:rPr>
              <w:t>设定频率</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42" w:type="dxa"/>
            <w:vMerge w:val="continue"/>
            <w:tcBorders>
              <w:top w:val="nil"/>
            </w:tcBorders>
          </w:tcPr>
          <w:p>
            <w:pPr>
              <w:rPr>
                <w:sz w:val="2"/>
                <w:szCs w:val="2"/>
              </w:rPr>
            </w:pPr>
          </w:p>
        </w:tc>
        <w:tc>
          <w:tcPr>
            <w:tcW w:w="1987" w:type="dxa"/>
            <w:vMerge w:val="continue"/>
            <w:tcBorders>
              <w:top w:val="nil"/>
            </w:tcBorders>
          </w:tcPr>
          <w:p>
            <w:pPr>
              <w:rPr>
                <w:sz w:val="2"/>
                <w:szCs w:val="2"/>
              </w:rPr>
            </w:pPr>
          </w:p>
        </w:tc>
        <w:tc>
          <w:tcPr>
            <w:tcW w:w="991" w:type="dxa"/>
          </w:tcPr>
          <w:p>
            <w:pPr>
              <w:pStyle w:val="15"/>
              <w:spacing w:before="36" w:line="229" w:lineRule="exact"/>
              <w:ind w:right="54"/>
              <w:jc w:val="center"/>
              <w:rPr>
                <w:sz w:val="20"/>
              </w:rPr>
            </w:pPr>
            <w:r>
              <w:rPr>
                <w:w w:val="99"/>
                <w:sz w:val="20"/>
              </w:rPr>
              <w:t>2</w:t>
            </w:r>
          </w:p>
        </w:tc>
        <w:tc>
          <w:tcPr>
            <w:tcW w:w="5652" w:type="dxa"/>
            <w:gridSpan w:val="2"/>
          </w:tcPr>
          <w:p>
            <w:pPr>
              <w:pStyle w:val="15"/>
              <w:spacing w:before="36" w:line="229" w:lineRule="exact"/>
              <w:ind w:left="58"/>
              <w:rPr>
                <w:sz w:val="20"/>
              </w:rPr>
            </w:pPr>
            <w:r>
              <w:rPr>
                <w:sz w:val="20"/>
              </w:rPr>
              <w:t>100Hz</w:t>
            </w:r>
          </w:p>
        </w:tc>
      </w:tr>
    </w:tbl>
    <w:p>
      <w:pPr>
        <w:pStyle w:val="8"/>
        <w:spacing w:before="40" w:line="280" w:lineRule="auto"/>
        <w:ind w:left="217" w:right="315" w:firstLine="400"/>
      </w:pPr>
      <w:r>
        <w:rPr>
          <w:spacing w:val="-9"/>
        </w:rPr>
        <w:t xml:space="preserve">加减速时间，是指从零频到 </w:t>
      </w:r>
      <w:r>
        <w:rPr>
          <w:rFonts w:ascii="Times New Roman" w:eastAsia="Times New Roman"/>
        </w:rPr>
        <w:t xml:space="preserve">b0-26 </w:t>
      </w:r>
      <w:r>
        <w:rPr>
          <w:spacing w:val="-6"/>
        </w:rPr>
        <w:t xml:space="preserve">所设定频率之间的加减速时间，图 </w:t>
      </w:r>
      <w:r>
        <w:rPr>
          <w:rFonts w:ascii="Times New Roman" w:eastAsia="Times New Roman"/>
        </w:rPr>
        <w:t xml:space="preserve">6-3 </w:t>
      </w:r>
      <w:r>
        <w:rPr>
          <w:spacing w:val="-9"/>
        </w:rPr>
        <w:t xml:space="preserve">为加减速时间示意图。当 </w:t>
      </w:r>
      <w:r>
        <w:rPr>
          <w:rFonts w:ascii="Times New Roman" w:eastAsia="Times New Roman"/>
        </w:rPr>
        <w:t xml:space="preserve">b0-26 </w:t>
      </w:r>
      <w:r>
        <w:t>选</w:t>
      </w:r>
      <w:r>
        <w:rPr>
          <w:spacing w:val="-2"/>
        </w:rPr>
        <w:t xml:space="preserve">择为 </w:t>
      </w:r>
      <w:r>
        <w:rPr>
          <w:rFonts w:ascii="Times New Roman" w:eastAsia="Times New Roman"/>
        </w:rPr>
        <w:t xml:space="preserve">1 </w:t>
      </w:r>
      <w:r>
        <w:rPr>
          <w:spacing w:val="-11"/>
        </w:rPr>
        <w:t>时，加减速时间与设定频率有关，如果设定频率频繁变化，则电机的加速度是变化的，应用时需要注意。</w:t>
      </w:r>
    </w:p>
    <w:p>
      <w:pPr>
        <w:pStyle w:val="8"/>
        <w:rPr>
          <w:sz w:val="22"/>
        </w:rPr>
      </w:pPr>
    </w:p>
    <w:p>
      <w:pPr>
        <w:pStyle w:val="8"/>
        <w:spacing w:before="11"/>
        <w:rPr>
          <w:sz w:val="18"/>
        </w:rPr>
      </w:pPr>
    </w:p>
    <w:p>
      <w:pPr>
        <w:pStyle w:val="3"/>
        <w:numPr>
          <w:ilvl w:val="1"/>
          <w:numId w:val="24"/>
        </w:numPr>
        <w:tabs>
          <w:tab w:val="left" w:pos="578"/>
        </w:tabs>
        <w:spacing w:before="1" w:after="0" w:line="240" w:lineRule="auto"/>
        <w:ind w:left="577" w:right="0" w:hanging="360"/>
        <w:jc w:val="left"/>
      </w:pPr>
      <w:bookmarkStart w:id="103" w:name="6.2 b1组 启停控制参数"/>
      <w:bookmarkEnd w:id="103"/>
      <w:bookmarkStart w:id="104" w:name="_bookmark37"/>
      <w:bookmarkEnd w:id="104"/>
      <w:bookmarkStart w:id="105" w:name="_bookmark37"/>
      <w:bookmarkEnd w:id="105"/>
      <w:r>
        <w:rPr>
          <w:rFonts w:ascii="Times New Roman" w:eastAsia="Times New Roman"/>
        </w:rPr>
        <w:t>b1</w:t>
      </w:r>
      <w:r>
        <w:rPr>
          <w:rFonts w:ascii="Times New Roman" w:eastAsia="Times New Roman"/>
          <w:spacing w:val="-1"/>
        </w:rPr>
        <w:t xml:space="preserve"> </w:t>
      </w:r>
      <w:r>
        <w:t>组 启停控制参数</w:t>
      </w:r>
    </w:p>
    <w:p>
      <w:pPr>
        <w:pStyle w:val="8"/>
        <w:spacing w:before="4" w:after="1"/>
        <w:rPr>
          <w:b/>
        </w:rPr>
      </w:pPr>
    </w:p>
    <w:tbl>
      <w:tblPr>
        <w:tblStyle w:val="12"/>
        <w:tblW w:w="9787" w:type="dxa"/>
        <w:tblInd w:w="200"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52"/>
        <w:gridCol w:w="1985"/>
        <w:gridCol w:w="994"/>
        <w:gridCol w:w="2835"/>
        <w:gridCol w:w="2821"/>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52" w:type="dxa"/>
            <w:vMerge w:val="restart"/>
          </w:tcPr>
          <w:p>
            <w:pPr>
              <w:pStyle w:val="15"/>
              <w:rPr>
                <w:rFonts w:ascii="宋体"/>
                <w:b/>
                <w:sz w:val="22"/>
              </w:rPr>
            </w:pPr>
          </w:p>
          <w:p>
            <w:pPr>
              <w:pStyle w:val="15"/>
              <w:spacing w:before="179"/>
              <w:ind w:left="314"/>
              <w:rPr>
                <w:sz w:val="20"/>
              </w:rPr>
            </w:pPr>
            <w:r>
              <w:rPr>
                <w:sz w:val="20"/>
              </w:rPr>
              <w:t>b1-00</w:t>
            </w:r>
          </w:p>
        </w:tc>
        <w:tc>
          <w:tcPr>
            <w:tcW w:w="2979" w:type="dxa"/>
            <w:gridSpan w:val="2"/>
          </w:tcPr>
          <w:p>
            <w:pPr>
              <w:pStyle w:val="15"/>
              <w:spacing w:before="20" w:line="238" w:lineRule="exact"/>
              <w:ind w:left="577" w:right="630"/>
              <w:jc w:val="center"/>
              <w:rPr>
                <w:rFonts w:hint="eastAsia" w:ascii="宋体" w:eastAsia="宋体"/>
                <w:sz w:val="20"/>
              </w:rPr>
            </w:pPr>
            <w:r>
              <w:rPr>
                <w:rFonts w:hint="eastAsia" w:ascii="宋体" w:eastAsia="宋体"/>
                <w:sz w:val="20"/>
              </w:rPr>
              <w:t>启动方式</w:t>
            </w:r>
          </w:p>
        </w:tc>
        <w:tc>
          <w:tcPr>
            <w:tcW w:w="2835" w:type="dxa"/>
          </w:tcPr>
          <w:p>
            <w:pPr>
              <w:pStyle w:val="15"/>
              <w:spacing w:before="20" w:line="238" w:lineRule="exact"/>
              <w:ind w:left="54"/>
              <w:rPr>
                <w:rFonts w:hint="eastAsia" w:ascii="宋体" w:eastAsia="宋体"/>
                <w:sz w:val="20"/>
              </w:rPr>
            </w:pPr>
            <w:r>
              <w:rPr>
                <w:rFonts w:hint="eastAsia" w:ascii="宋体" w:eastAsia="宋体"/>
                <w:sz w:val="20"/>
              </w:rPr>
              <w:t>出厂值</w:t>
            </w:r>
          </w:p>
        </w:tc>
        <w:tc>
          <w:tcPr>
            <w:tcW w:w="2821" w:type="dxa"/>
          </w:tcPr>
          <w:p>
            <w:pPr>
              <w:pStyle w:val="15"/>
              <w:spacing w:before="34" w:line="224" w:lineRule="exact"/>
              <w:ind w:left="56"/>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52" w:type="dxa"/>
            <w:vMerge w:val="continue"/>
            <w:tcBorders>
              <w:top w:val="nil"/>
            </w:tcBorders>
          </w:tcPr>
          <w:p>
            <w:pPr>
              <w:rPr>
                <w:sz w:val="2"/>
                <w:szCs w:val="2"/>
              </w:rPr>
            </w:pPr>
          </w:p>
        </w:tc>
        <w:tc>
          <w:tcPr>
            <w:tcW w:w="1985" w:type="dxa"/>
            <w:vMerge w:val="restart"/>
          </w:tcPr>
          <w:p>
            <w:pPr>
              <w:pStyle w:val="15"/>
              <w:spacing w:before="1"/>
              <w:rPr>
                <w:rFonts w:ascii="宋体"/>
                <w:b/>
                <w:sz w:val="24"/>
              </w:rPr>
            </w:pPr>
          </w:p>
          <w:p>
            <w:pPr>
              <w:pStyle w:val="15"/>
              <w:ind w:left="566"/>
              <w:rPr>
                <w:rFonts w:hint="eastAsia" w:ascii="宋体" w:eastAsia="宋体"/>
                <w:sz w:val="20"/>
              </w:rPr>
            </w:pPr>
            <w:r>
              <w:rPr>
                <w:rFonts w:hint="eastAsia" w:ascii="宋体" w:eastAsia="宋体"/>
                <w:sz w:val="20"/>
              </w:rPr>
              <w:t>设定范围</w:t>
            </w:r>
          </w:p>
        </w:tc>
        <w:tc>
          <w:tcPr>
            <w:tcW w:w="994" w:type="dxa"/>
          </w:tcPr>
          <w:p>
            <w:pPr>
              <w:pStyle w:val="15"/>
              <w:spacing w:before="36" w:line="224" w:lineRule="exact"/>
              <w:ind w:right="52"/>
              <w:jc w:val="center"/>
              <w:rPr>
                <w:sz w:val="20"/>
              </w:rPr>
            </w:pPr>
            <w:r>
              <w:rPr>
                <w:w w:val="99"/>
                <w:sz w:val="20"/>
              </w:rPr>
              <w:t>0</w:t>
            </w:r>
          </w:p>
        </w:tc>
        <w:tc>
          <w:tcPr>
            <w:tcW w:w="5656" w:type="dxa"/>
            <w:gridSpan w:val="2"/>
          </w:tcPr>
          <w:p>
            <w:pPr>
              <w:pStyle w:val="15"/>
              <w:spacing w:before="23" w:line="238" w:lineRule="exact"/>
              <w:ind w:left="54"/>
              <w:rPr>
                <w:rFonts w:hint="eastAsia" w:ascii="宋体" w:eastAsia="宋体"/>
                <w:sz w:val="20"/>
              </w:rPr>
            </w:pPr>
            <w:r>
              <w:rPr>
                <w:rFonts w:hint="eastAsia" w:ascii="宋体" w:eastAsia="宋体"/>
                <w:sz w:val="20"/>
              </w:rPr>
              <w:t>直接启动</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52"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4" w:type="dxa"/>
          </w:tcPr>
          <w:p>
            <w:pPr>
              <w:pStyle w:val="15"/>
              <w:spacing w:before="36" w:line="224" w:lineRule="exact"/>
              <w:ind w:right="52"/>
              <w:jc w:val="center"/>
              <w:rPr>
                <w:sz w:val="20"/>
              </w:rPr>
            </w:pPr>
            <w:r>
              <w:rPr>
                <w:w w:val="99"/>
                <w:sz w:val="20"/>
              </w:rPr>
              <w:t>1</w:t>
            </w:r>
          </w:p>
        </w:tc>
        <w:tc>
          <w:tcPr>
            <w:tcW w:w="5656" w:type="dxa"/>
            <w:gridSpan w:val="2"/>
          </w:tcPr>
          <w:p>
            <w:pPr>
              <w:pStyle w:val="15"/>
              <w:spacing w:before="23" w:line="238" w:lineRule="exact"/>
              <w:ind w:left="54"/>
              <w:rPr>
                <w:rFonts w:hint="eastAsia" w:ascii="宋体" w:eastAsia="宋体"/>
                <w:sz w:val="20"/>
              </w:rPr>
            </w:pPr>
            <w:r>
              <w:rPr>
                <w:rFonts w:hint="eastAsia" w:ascii="宋体" w:eastAsia="宋体"/>
                <w:sz w:val="20"/>
              </w:rPr>
              <w:t>转速跟踪再启动</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52"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4" w:type="dxa"/>
          </w:tcPr>
          <w:p>
            <w:pPr>
              <w:pStyle w:val="15"/>
              <w:spacing w:before="34" w:line="227" w:lineRule="exact"/>
              <w:ind w:right="52"/>
              <w:jc w:val="center"/>
              <w:rPr>
                <w:sz w:val="20"/>
              </w:rPr>
            </w:pPr>
            <w:r>
              <w:rPr>
                <w:w w:val="99"/>
                <w:sz w:val="20"/>
              </w:rPr>
              <w:t>2</w:t>
            </w:r>
          </w:p>
        </w:tc>
        <w:tc>
          <w:tcPr>
            <w:tcW w:w="5656" w:type="dxa"/>
            <w:gridSpan w:val="2"/>
          </w:tcPr>
          <w:p>
            <w:pPr>
              <w:pStyle w:val="15"/>
              <w:spacing w:before="20" w:line="240" w:lineRule="exact"/>
              <w:ind w:left="54"/>
              <w:rPr>
                <w:rFonts w:hint="eastAsia" w:ascii="宋体" w:eastAsia="宋体"/>
                <w:sz w:val="20"/>
              </w:rPr>
            </w:pPr>
            <w:r>
              <w:rPr>
                <w:rFonts w:hint="eastAsia" w:ascii="宋体" w:eastAsia="宋体"/>
                <w:sz w:val="20"/>
              </w:rPr>
              <w:t>预励磁启动（交流异步机）</w:t>
            </w:r>
          </w:p>
        </w:tc>
      </w:tr>
    </w:tbl>
    <w:p>
      <w:pPr>
        <w:pStyle w:val="7"/>
        <w:spacing w:before="40"/>
      </w:pPr>
      <w:r>
        <w:rPr>
          <w:rFonts w:ascii="Times New Roman" w:eastAsia="Times New Roman"/>
        </w:rPr>
        <w:t>0</w:t>
      </w:r>
      <w:r>
        <w:t>：直接启动</w:t>
      </w:r>
    </w:p>
    <w:p>
      <w:pPr>
        <w:pStyle w:val="8"/>
        <w:spacing w:before="43"/>
        <w:ind w:left="618"/>
      </w:pPr>
      <w:r>
        <w:t xml:space="preserve">若启动直流制动时间设置为 </w:t>
      </w:r>
      <w:r>
        <w:rPr>
          <w:rFonts w:ascii="Times New Roman" w:eastAsia="Times New Roman"/>
        </w:rPr>
        <w:t>0</w:t>
      </w:r>
      <w:r>
        <w:t>，则变频器从启动频率开始运行。</w:t>
      </w:r>
    </w:p>
    <w:p>
      <w:pPr>
        <w:pStyle w:val="8"/>
        <w:spacing w:before="44" w:line="280" w:lineRule="auto"/>
        <w:ind w:left="217" w:right="254" w:firstLine="400"/>
      </w:pPr>
      <w:r>
        <w:t xml:space="preserve">若启动直流制动时间不为 </w:t>
      </w:r>
      <w:r>
        <w:rPr>
          <w:rFonts w:ascii="Times New Roman" w:eastAsia="Times New Roman"/>
        </w:rPr>
        <w:t>0</w:t>
      </w:r>
      <w:r>
        <w:t>，则先直流制动，然后再从启动频率开始运行。适用小惯性负载，在启动时电机可能有转动的场合。</w:t>
      </w:r>
    </w:p>
    <w:p>
      <w:pPr>
        <w:pStyle w:val="7"/>
        <w:spacing w:before="1"/>
      </w:pPr>
      <w:r>
        <w:rPr>
          <w:rFonts w:ascii="Times New Roman" w:eastAsia="Times New Roman"/>
        </w:rPr>
        <w:t>1</w:t>
      </w:r>
      <w:r>
        <w:t>：转速跟踪再启动</w:t>
      </w:r>
    </w:p>
    <w:p>
      <w:pPr>
        <w:pStyle w:val="8"/>
        <w:spacing w:before="43" w:line="280" w:lineRule="auto"/>
        <w:ind w:left="217" w:right="215" w:firstLine="400"/>
      </w:pPr>
      <w:r>
        <w:t>变频器先对电机的转速和方向进行判断，再以跟踪到的电机频率启动，对旋转中电机实施平滑无冲击启动。适用大惯性负载的瞬时停电再启动。为保证转速跟踪再启动的性能，需准确设置电机参数。</w:t>
      </w:r>
    </w:p>
    <w:p>
      <w:pPr>
        <w:pStyle w:val="7"/>
        <w:spacing w:before="1"/>
      </w:pPr>
      <w:r>
        <w:rPr>
          <w:rFonts w:ascii="Times New Roman" w:eastAsia="Times New Roman"/>
        </w:rPr>
        <w:t>2</w:t>
      </w:r>
      <w:r>
        <w:t>：异步机预励磁启动</w:t>
      </w:r>
    </w:p>
    <w:p>
      <w:pPr>
        <w:pStyle w:val="8"/>
        <w:spacing w:before="43"/>
        <w:ind w:left="618"/>
      </w:pPr>
      <w:r>
        <w:t>只对异步电机有效，用于在电机运行前先建立磁场。</w:t>
      </w:r>
    </w:p>
    <w:p>
      <w:pPr>
        <w:pStyle w:val="8"/>
        <w:spacing w:before="44"/>
        <w:ind w:left="618"/>
      </w:pPr>
      <w:r>
        <w:t xml:space="preserve">预励磁电流、预励磁时间参见功能码 </w:t>
      </w:r>
      <w:r>
        <w:rPr>
          <w:rFonts w:ascii="Times New Roman" w:eastAsia="Times New Roman"/>
        </w:rPr>
        <w:t>b1-05</w:t>
      </w:r>
      <w:r>
        <w:t>、</w:t>
      </w:r>
      <w:r>
        <w:rPr>
          <w:rFonts w:ascii="Times New Roman" w:eastAsia="Times New Roman"/>
        </w:rPr>
        <w:t xml:space="preserve">b1-06 </w:t>
      </w:r>
      <w:r>
        <w:t>说明。</w:t>
      </w:r>
    </w:p>
    <w:p>
      <w:pPr>
        <w:pStyle w:val="8"/>
        <w:spacing w:before="44" w:line="280" w:lineRule="auto"/>
        <w:ind w:left="217" w:right="253" w:firstLine="400"/>
      </w:pPr>
      <w:r>
        <w:t xml:space="preserve">若预励磁时间设置为 </w:t>
      </w:r>
      <w:r>
        <w:rPr>
          <w:rFonts w:ascii="Times New Roman" w:eastAsia="Times New Roman"/>
        </w:rPr>
        <w:t>0</w:t>
      </w:r>
      <w:r>
        <w:t xml:space="preserve">，则变频器取消预励磁过程，从启动频率开始启动。预励磁时间不为 </w:t>
      </w:r>
      <w:r>
        <w:rPr>
          <w:rFonts w:ascii="Times New Roman" w:eastAsia="Times New Roman"/>
        </w:rPr>
        <w:t>0</w:t>
      </w:r>
      <w:r>
        <w:t>，则先预励磁再启动，可以提高电机动态响应性能。</w:t>
      </w:r>
    </w:p>
    <w:p>
      <w:pPr>
        <w:pStyle w:val="8"/>
        <w:spacing w:before="4"/>
      </w:pPr>
    </w:p>
    <w:tbl>
      <w:tblPr>
        <w:tblStyle w:val="12"/>
        <w:tblW w:w="9804" w:type="dxa"/>
        <w:tblInd w:w="191"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62"/>
        <w:gridCol w:w="1978"/>
        <w:gridCol w:w="996"/>
        <w:gridCol w:w="2846"/>
        <w:gridCol w:w="282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62" w:type="dxa"/>
            <w:vMerge w:val="restart"/>
          </w:tcPr>
          <w:p>
            <w:pPr>
              <w:pStyle w:val="15"/>
              <w:rPr>
                <w:rFonts w:ascii="宋体"/>
                <w:sz w:val="22"/>
              </w:rPr>
            </w:pPr>
          </w:p>
          <w:p>
            <w:pPr>
              <w:pStyle w:val="15"/>
              <w:spacing w:before="181"/>
              <w:ind w:left="319"/>
              <w:rPr>
                <w:sz w:val="20"/>
              </w:rPr>
            </w:pPr>
            <w:r>
              <w:rPr>
                <w:sz w:val="20"/>
              </w:rPr>
              <w:t>b1-01</w:t>
            </w:r>
          </w:p>
        </w:tc>
        <w:tc>
          <w:tcPr>
            <w:tcW w:w="2974" w:type="dxa"/>
            <w:gridSpan w:val="2"/>
          </w:tcPr>
          <w:p>
            <w:pPr>
              <w:pStyle w:val="15"/>
              <w:spacing w:before="20" w:line="240" w:lineRule="exact"/>
              <w:ind w:left="858"/>
              <w:rPr>
                <w:rFonts w:hint="eastAsia" w:ascii="宋体" w:eastAsia="宋体"/>
                <w:sz w:val="20"/>
              </w:rPr>
            </w:pPr>
            <w:r>
              <w:rPr>
                <w:rFonts w:hint="eastAsia" w:ascii="宋体" w:eastAsia="宋体"/>
                <w:sz w:val="20"/>
              </w:rPr>
              <w:t>转速追踪方式</w:t>
            </w:r>
          </w:p>
        </w:tc>
        <w:tc>
          <w:tcPr>
            <w:tcW w:w="2846" w:type="dxa"/>
          </w:tcPr>
          <w:p>
            <w:pPr>
              <w:pStyle w:val="15"/>
              <w:spacing w:before="20" w:line="240" w:lineRule="exact"/>
              <w:ind w:left="56"/>
              <w:rPr>
                <w:rFonts w:hint="eastAsia" w:ascii="宋体" w:eastAsia="宋体"/>
                <w:sz w:val="20"/>
              </w:rPr>
            </w:pPr>
            <w:r>
              <w:rPr>
                <w:rFonts w:hint="eastAsia" w:ascii="宋体" w:eastAsia="宋体"/>
                <w:sz w:val="20"/>
              </w:rPr>
              <w:t>出厂值</w:t>
            </w:r>
          </w:p>
        </w:tc>
        <w:tc>
          <w:tcPr>
            <w:tcW w:w="2822" w:type="dxa"/>
          </w:tcPr>
          <w:p>
            <w:pPr>
              <w:pStyle w:val="15"/>
              <w:spacing w:before="34" w:line="227" w:lineRule="exact"/>
              <w:ind w:left="54"/>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62" w:type="dxa"/>
            <w:vMerge w:val="continue"/>
            <w:tcBorders>
              <w:top w:val="nil"/>
            </w:tcBorders>
          </w:tcPr>
          <w:p>
            <w:pPr>
              <w:rPr>
                <w:sz w:val="2"/>
                <w:szCs w:val="2"/>
              </w:rPr>
            </w:pPr>
          </w:p>
        </w:tc>
        <w:tc>
          <w:tcPr>
            <w:tcW w:w="1978" w:type="dxa"/>
            <w:vMerge w:val="restart"/>
          </w:tcPr>
          <w:p>
            <w:pPr>
              <w:pStyle w:val="15"/>
              <w:spacing w:before="1"/>
              <w:rPr>
                <w:rFonts w:ascii="宋体"/>
                <w:sz w:val="24"/>
              </w:rPr>
            </w:pPr>
          </w:p>
          <w:p>
            <w:pPr>
              <w:pStyle w:val="15"/>
              <w:ind w:left="561"/>
              <w:rPr>
                <w:rFonts w:hint="eastAsia" w:ascii="宋体" w:eastAsia="宋体"/>
                <w:sz w:val="20"/>
              </w:rPr>
            </w:pPr>
            <w:r>
              <w:rPr>
                <w:rFonts w:hint="eastAsia" w:ascii="宋体" w:eastAsia="宋体"/>
                <w:sz w:val="20"/>
              </w:rPr>
              <w:t>设定范围</w:t>
            </w:r>
          </w:p>
        </w:tc>
        <w:tc>
          <w:tcPr>
            <w:tcW w:w="996" w:type="dxa"/>
          </w:tcPr>
          <w:p>
            <w:pPr>
              <w:pStyle w:val="15"/>
              <w:spacing w:before="34" w:line="227" w:lineRule="exact"/>
              <w:ind w:right="51"/>
              <w:jc w:val="center"/>
              <w:rPr>
                <w:sz w:val="20"/>
              </w:rPr>
            </w:pPr>
            <w:r>
              <w:rPr>
                <w:w w:val="99"/>
                <w:sz w:val="20"/>
              </w:rPr>
              <w:t>0</w:t>
            </w:r>
          </w:p>
        </w:tc>
        <w:tc>
          <w:tcPr>
            <w:tcW w:w="5668" w:type="dxa"/>
            <w:gridSpan w:val="2"/>
          </w:tcPr>
          <w:p>
            <w:pPr>
              <w:pStyle w:val="15"/>
              <w:spacing w:before="20" w:line="240" w:lineRule="exact"/>
              <w:ind w:left="56"/>
              <w:rPr>
                <w:rFonts w:hint="eastAsia" w:ascii="宋体" w:eastAsia="宋体"/>
                <w:sz w:val="20"/>
              </w:rPr>
            </w:pPr>
            <w:r>
              <w:rPr>
                <w:rFonts w:hint="eastAsia" w:ascii="宋体" w:eastAsia="宋体"/>
                <w:sz w:val="20"/>
              </w:rPr>
              <w:t>从停机频率开始</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62" w:type="dxa"/>
            <w:vMerge w:val="continue"/>
            <w:tcBorders>
              <w:top w:val="nil"/>
            </w:tcBorders>
          </w:tcPr>
          <w:p>
            <w:pPr>
              <w:rPr>
                <w:sz w:val="2"/>
                <w:szCs w:val="2"/>
              </w:rPr>
            </w:pPr>
          </w:p>
        </w:tc>
        <w:tc>
          <w:tcPr>
            <w:tcW w:w="1978" w:type="dxa"/>
            <w:vMerge w:val="continue"/>
            <w:tcBorders>
              <w:top w:val="nil"/>
            </w:tcBorders>
          </w:tcPr>
          <w:p>
            <w:pPr>
              <w:rPr>
                <w:sz w:val="2"/>
                <w:szCs w:val="2"/>
              </w:rPr>
            </w:pPr>
          </w:p>
        </w:tc>
        <w:tc>
          <w:tcPr>
            <w:tcW w:w="996" w:type="dxa"/>
          </w:tcPr>
          <w:p>
            <w:pPr>
              <w:pStyle w:val="15"/>
              <w:spacing w:before="36" w:line="224" w:lineRule="exact"/>
              <w:ind w:right="51"/>
              <w:jc w:val="center"/>
              <w:rPr>
                <w:sz w:val="20"/>
              </w:rPr>
            </w:pPr>
            <w:r>
              <w:rPr>
                <w:w w:val="99"/>
                <w:sz w:val="20"/>
              </w:rPr>
              <w:t>1</w:t>
            </w:r>
          </w:p>
        </w:tc>
        <w:tc>
          <w:tcPr>
            <w:tcW w:w="5668" w:type="dxa"/>
            <w:gridSpan w:val="2"/>
          </w:tcPr>
          <w:p>
            <w:pPr>
              <w:pStyle w:val="15"/>
              <w:spacing w:before="23" w:line="238" w:lineRule="exact"/>
              <w:ind w:left="56"/>
              <w:rPr>
                <w:rFonts w:hint="eastAsia" w:ascii="宋体" w:eastAsia="宋体"/>
                <w:sz w:val="20"/>
              </w:rPr>
            </w:pPr>
            <w:r>
              <w:rPr>
                <w:rFonts w:hint="eastAsia" w:ascii="宋体" w:eastAsia="宋体"/>
                <w:sz w:val="20"/>
              </w:rPr>
              <w:t>从零速开始</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62" w:type="dxa"/>
            <w:vMerge w:val="continue"/>
            <w:tcBorders>
              <w:top w:val="nil"/>
            </w:tcBorders>
          </w:tcPr>
          <w:p>
            <w:pPr>
              <w:rPr>
                <w:sz w:val="2"/>
                <w:szCs w:val="2"/>
              </w:rPr>
            </w:pPr>
          </w:p>
        </w:tc>
        <w:tc>
          <w:tcPr>
            <w:tcW w:w="1978" w:type="dxa"/>
            <w:vMerge w:val="continue"/>
            <w:tcBorders>
              <w:top w:val="nil"/>
            </w:tcBorders>
          </w:tcPr>
          <w:p>
            <w:pPr>
              <w:rPr>
                <w:sz w:val="2"/>
                <w:szCs w:val="2"/>
              </w:rPr>
            </w:pPr>
          </w:p>
        </w:tc>
        <w:tc>
          <w:tcPr>
            <w:tcW w:w="996" w:type="dxa"/>
          </w:tcPr>
          <w:p>
            <w:pPr>
              <w:pStyle w:val="15"/>
              <w:spacing w:before="36" w:line="224" w:lineRule="exact"/>
              <w:ind w:right="51"/>
              <w:jc w:val="center"/>
              <w:rPr>
                <w:sz w:val="20"/>
              </w:rPr>
            </w:pPr>
            <w:r>
              <w:rPr>
                <w:w w:val="99"/>
                <w:sz w:val="20"/>
              </w:rPr>
              <w:t>2</w:t>
            </w:r>
          </w:p>
        </w:tc>
        <w:tc>
          <w:tcPr>
            <w:tcW w:w="5668" w:type="dxa"/>
            <w:gridSpan w:val="2"/>
          </w:tcPr>
          <w:p>
            <w:pPr>
              <w:pStyle w:val="15"/>
              <w:spacing w:before="23" w:line="238" w:lineRule="exact"/>
              <w:ind w:left="56"/>
              <w:rPr>
                <w:rFonts w:hint="eastAsia" w:ascii="宋体" w:eastAsia="宋体"/>
                <w:sz w:val="20"/>
              </w:rPr>
            </w:pPr>
            <w:r>
              <w:rPr>
                <w:rFonts w:hint="eastAsia" w:ascii="宋体" w:eastAsia="宋体"/>
                <w:sz w:val="20"/>
              </w:rPr>
              <w:t>从最大频率开始</w:t>
            </w:r>
          </w:p>
        </w:tc>
      </w:tr>
    </w:tbl>
    <w:p>
      <w:pPr>
        <w:pStyle w:val="8"/>
        <w:spacing w:before="40"/>
        <w:ind w:left="618"/>
      </w:pPr>
      <w:r>
        <w:t>为用最短时间完成转速跟踪过程，选择变频器跟踪电机转速的方式：</w:t>
      </w:r>
    </w:p>
    <w:p>
      <w:pPr>
        <w:spacing w:before="43"/>
        <w:ind w:left="620" w:right="0" w:firstLine="0"/>
        <w:jc w:val="left"/>
        <w:rPr>
          <w:sz w:val="20"/>
        </w:rPr>
      </w:pPr>
      <w:r>
        <w:rPr>
          <w:rFonts w:ascii="Times New Roman" w:eastAsia="Times New Roman"/>
          <w:b/>
          <w:sz w:val="20"/>
        </w:rPr>
        <w:t>0</w:t>
      </w:r>
      <w:r>
        <w:rPr>
          <w:b/>
          <w:sz w:val="20"/>
        </w:rPr>
        <w:t>：从停电时的频率向下跟踪</w:t>
      </w:r>
      <w:r>
        <w:rPr>
          <w:sz w:val="20"/>
        </w:rPr>
        <w:t>，通常选用此种方式。</w:t>
      </w:r>
    </w:p>
    <w:p>
      <w:pPr>
        <w:spacing w:before="44"/>
        <w:ind w:left="620" w:right="0" w:firstLine="0"/>
        <w:jc w:val="left"/>
        <w:rPr>
          <w:sz w:val="20"/>
        </w:rPr>
      </w:pPr>
      <w:r>
        <w:rPr>
          <w:rFonts w:ascii="Times New Roman" w:eastAsia="Times New Roman"/>
          <w:b/>
          <w:sz w:val="20"/>
        </w:rPr>
        <w:t>1</w:t>
      </w:r>
      <w:r>
        <w:rPr>
          <w:b/>
          <w:sz w:val="20"/>
        </w:rPr>
        <w:t xml:space="preserve">：从 </w:t>
      </w:r>
      <w:r>
        <w:rPr>
          <w:rFonts w:ascii="Times New Roman" w:eastAsia="Times New Roman"/>
          <w:b/>
          <w:sz w:val="20"/>
        </w:rPr>
        <w:t xml:space="preserve">0 </w:t>
      </w:r>
      <w:r>
        <w:rPr>
          <w:b/>
          <w:sz w:val="20"/>
        </w:rPr>
        <w:t>频开始向上跟踪</w:t>
      </w:r>
      <w:r>
        <w:rPr>
          <w:sz w:val="20"/>
        </w:rPr>
        <w:t>，在停电时间较长再启动的情况使用。</w:t>
      </w:r>
    </w:p>
    <w:p>
      <w:pPr>
        <w:spacing w:before="44"/>
        <w:ind w:left="620" w:right="0" w:firstLine="0"/>
        <w:jc w:val="left"/>
        <w:rPr>
          <w:sz w:val="20"/>
        </w:rPr>
      </w:pPr>
      <w:r>
        <w:rPr>
          <w:rFonts w:ascii="Times New Roman" w:eastAsia="Times New Roman"/>
          <w:b/>
          <w:sz w:val="20"/>
        </w:rPr>
        <w:t>2</w:t>
      </w:r>
      <w:r>
        <w:rPr>
          <w:b/>
          <w:sz w:val="20"/>
        </w:rPr>
        <w:t>：从最大频率向下跟踪</w:t>
      </w:r>
      <w:r>
        <w:rPr>
          <w:sz w:val="20"/>
        </w:rPr>
        <w:t>，一般发电性负载使用。</w:t>
      </w:r>
    </w:p>
    <w:p>
      <w:pPr>
        <w:pStyle w:val="8"/>
        <w:spacing w:before="9"/>
        <w:rPr>
          <w:sz w:val="23"/>
        </w:rPr>
      </w:pPr>
    </w:p>
    <w:tbl>
      <w:tblPr>
        <w:tblStyle w:val="12"/>
        <w:tblW w:w="9806" w:type="dxa"/>
        <w:tblInd w:w="191"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62"/>
        <w:gridCol w:w="2974"/>
        <w:gridCol w:w="2847"/>
        <w:gridCol w:w="2823"/>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62" w:type="dxa"/>
            <w:vMerge w:val="restart"/>
          </w:tcPr>
          <w:p>
            <w:pPr>
              <w:pStyle w:val="15"/>
              <w:spacing w:before="183"/>
              <w:ind w:left="319"/>
              <w:rPr>
                <w:sz w:val="20"/>
              </w:rPr>
            </w:pPr>
            <w:r>
              <w:rPr>
                <w:sz w:val="20"/>
              </w:rPr>
              <w:t>b1-02</w:t>
            </w:r>
          </w:p>
        </w:tc>
        <w:tc>
          <w:tcPr>
            <w:tcW w:w="2974" w:type="dxa"/>
          </w:tcPr>
          <w:p>
            <w:pPr>
              <w:pStyle w:val="15"/>
              <w:spacing w:before="25" w:line="240" w:lineRule="exact"/>
              <w:ind w:left="234" w:right="286"/>
              <w:jc w:val="center"/>
              <w:rPr>
                <w:rFonts w:hint="eastAsia" w:ascii="宋体" w:eastAsia="宋体"/>
                <w:sz w:val="20"/>
              </w:rPr>
            </w:pPr>
            <w:r>
              <w:rPr>
                <w:rFonts w:hint="eastAsia" w:ascii="宋体" w:eastAsia="宋体"/>
                <w:sz w:val="20"/>
              </w:rPr>
              <w:t>转速追踪快慢</w:t>
            </w:r>
          </w:p>
        </w:tc>
        <w:tc>
          <w:tcPr>
            <w:tcW w:w="2847" w:type="dxa"/>
          </w:tcPr>
          <w:p>
            <w:pPr>
              <w:pStyle w:val="15"/>
              <w:spacing w:before="25" w:line="240" w:lineRule="exact"/>
              <w:ind w:left="56"/>
              <w:rPr>
                <w:rFonts w:hint="eastAsia" w:ascii="宋体" w:eastAsia="宋体"/>
                <w:sz w:val="20"/>
              </w:rPr>
            </w:pPr>
            <w:r>
              <w:rPr>
                <w:rFonts w:hint="eastAsia" w:ascii="宋体" w:eastAsia="宋体"/>
                <w:sz w:val="20"/>
              </w:rPr>
              <w:t>出厂值</w:t>
            </w:r>
          </w:p>
        </w:tc>
        <w:tc>
          <w:tcPr>
            <w:tcW w:w="2823" w:type="dxa"/>
          </w:tcPr>
          <w:p>
            <w:pPr>
              <w:pStyle w:val="15"/>
              <w:spacing w:before="38" w:line="227" w:lineRule="exact"/>
              <w:ind w:left="53"/>
              <w:rPr>
                <w:sz w:val="20"/>
              </w:rPr>
            </w:pPr>
            <w:r>
              <w:rPr>
                <w:sz w:val="20"/>
              </w:rPr>
              <w:t>20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3" w:hRule="atLeast"/>
        </w:trPr>
        <w:tc>
          <w:tcPr>
            <w:tcW w:w="1162" w:type="dxa"/>
            <w:vMerge w:val="continue"/>
            <w:tcBorders>
              <w:top w:val="nil"/>
            </w:tcBorders>
          </w:tcPr>
          <w:p>
            <w:pPr>
              <w:rPr>
                <w:sz w:val="2"/>
                <w:szCs w:val="2"/>
              </w:rPr>
            </w:pPr>
          </w:p>
        </w:tc>
        <w:tc>
          <w:tcPr>
            <w:tcW w:w="2974" w:type="dxa"/>
          </w:tcPr>
          <w:p>
            <w:pPr>
              <w:pStyle w:val="15"/>
              <w:spacing w:before="23" w:line="240" w:lineRule="exact"/>
              <w:ind w:left="234" w:right="288"/>
              <w:jc w:val="center"/>
              <w:rPr>
                <w:rFonts w:hint="eastAsia" w:ascii="宋体" w:eastAsia="宋体"/>
                <w:sz w:val="20"/>
              </w:rPr>
            </w:pPr>
            <w:r>
              <w:rPr>
                <w:rFonts w:hint="eastAsia" w:ascii="宋体" w:eastAsia="宋体"/>
                <w:sz w:val="20"/>
              </w:rPr>
              <w:t>设定范围</w:t>
            </w:r>
          </w:p>
        </w:tc>
        <w:tc>
          <w:tcPr>
            <w:tcW w:w="5670" w:type="dxa"/>
            <w:gridSpan w:val="2"/>
          </w:tcPr>
          <w:p>
            <w:pPr>
              <w:pStyle w:val="15"/>
              <w:spacing w:before="23" w:line="240" w:lineRule="exact"/>
              <w:ind w:left="56"/>
              <w:rPr>
                <w:sz w:val="20"/>
              </w:rPr>
            </w:pPr>
            <w:r>
              <w:rPr>
                <w:sz w:val="20"/>
              </w:rPr>
              <w:t>1</w:t>
            </w:r>
            <w:r>
              <w:rPr>
                <w:rFonts w:hint="eastAsia" w:ascii="宋体" w:eastAsia="宋体"/>
                <w:sz w:val="20"/>
              </w:rPr>
              <w:t>～</w:t>
            </w:r>
            <w:r>
              <w:rPr>
                <w:sz w:val="20"/>
              </w:rPr>
              <w:t>100</w:t>
            </w:r>
          </w:p>
        </w:tc>
      </w:tr>
    </w:tbl>
    <w:p>
      <w:pPr>
        <w:pStyle w:val="8"/>
        <w:spacing w:before="40"/>
        <w:ind w:left="618"/>
      </w:pPr>
      <w:r>
        <w:t>转速追踪再启动时，选择转速追踪的快慢。</w:t>
      </w:r>
    </w:p>
    <w:p>
      <w:pPr>
        <w:pStyle w:val="8"/>
        <w:spacing w:before="43"/>
        <w:ind w:left="618"/>
      </w:pPr>
      <w:r>
        <w:t>参数越大，则跟踪速度越快。但设置过大可能引起跟踪效果不可靠。</w:t>
      </w:r>
    </w:p>
    <w:p>
      <w:pPr>
        <w:pStyle w:val="8"/>
        <w:spacing w:before="9" w:after="1"/>
        <w:rPr>
          <w:sz w:val="23"/>
        </w:rPr>
      </w:pPr>
    </w:p>
    <w:tbl>
      <w:tblPr>
        <w:tblStyle w:val="12"/>
        <w:tblW w:w="9770" w:type="dxa"/>
        <w:tblInd w:w="208"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42"/>
        <w:gridCol w:w="2978"/>
        <w:gridCol w:w="2836"/>
        <w:gridCol w:w="2814"/>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42" w:type="dxa"/>
            <w:vMerge w:val="restart"/>
          </w:tcPr>
          <w:p>
            <w:pPr>
              <w:pStyle w:val="15"/>
              <w:spacing w:before="185"/>
              <w:ind w:left="307"/>
              <w:rPr>
                <w:sz w:val="20"/>
              </w:rPr>
            </w:pPr>
            <w:r>
              <w:rPr>
                <w:sz w:val="20"/>
              </w:rPr>
              <w:t>b1-03</w:t>
            </w:r>
          </w:p>
        </w:tc>
        <w:tc>
          <w:tcPr>
            <w:tcW w:w="2978" w:type="dxa"/>
          </w:tcPr>
          <w:p>
            <w:pPr>
              <w:pStyle w:val="15"/>
              <w:spacing w:before="25" w:line="242" w:lineRule="exact"/>
              <w:ind w:left="276" w:right="329"/>
              <w:jc w:val="center"/>
              <w:rPr>
                <w:rFonts w:hint="eastAsia" w:ascii="宋体" w:eastAsia="宋体"/>
                <w:sz w:val="20"/>
              </w:rPr>
            </w:pPr>
            <w:r>
              <w:rPr>
                <w:rFonts w:hint="eastAsia" w:ascii="宋体" w:eastAsia="宋体"/>
                <w:sz w:val="20"/>
              </w:rPr>
              <w:t>启动频率</w:t>
            </w:r>
          </w:p>
        </w:tc>
        <w:tc>
          <w:tcPr>
            <w:tcW w:w="2836" w:type="dxa"/>
          </w:tcPr>
          <w:p>
            <w:pPr>
              <w:pStyle w:val="15"/>
              <w:spacing w:before="25" w:line="242" w:lineRule="exact"/>
              <w:ind w:left="58"/>
              <w:rPr>
                <w:rFonts w:hint="eastAsia" w:ascii="宋体" w:eastAsia="宋体"/>
                <w:sz w:val="20"/>
              </w:rPr>
            </w:pPr>
            <w:r>
              <w:rPr>
                <w:rFonts w:hint="eastAsia" w:ascii="宋体" w:eastAsia="宋体"/>
                <w:sz w:val="20"/>
              </w:rPr>
              <w:t>出厂值</w:t>
            </w:r>
          </w:p>
        </w:tc>
        <w:tc>
          <w:tcPr>
            <w:tcW w:w="2814" w:type="dxa"/>
          </w:tcPr>
          <w:p>
            <w:pPr>
              <w:pStyle w:val="15"/>
              <w:spacing w:before="39" w:line="229" w:lineRule="exact"/>
              <w:ind w:left="59"/>
              <w:rPr>
                <w:sz w:val="20"/>
              </w:rPr>
            </w:pPr>
            <w:r>
              <w:rPr>
                <w:sz w:val="20"/>
              </w:rPr>
              <w:t>0.00Hz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42" w:type="dxa"/>
            <w:vMerge w:val="continue"/>
            <w:tcBorders>
              <w:top w:val="nil"/>
            </w:tcBorders>
          </w:tcPr>
          <w:p>
            <w:pPr>
              <w:rPr>
                <w:sz w:val="2"/>
                <w:szCs w:val="2"/>
              </w:rPr>
            </w:pPr>
          </w:p>
        </w:tc>
        <w:tc>
          <w:tcPr>
            <w:tcW w:w="2978" w:type="dxa"/>
          </w:tcPr>
          <w:p>
            <w:pPr>
              <w:pStyle w:val="15"/>
              <w:spacing w:before="23" w:line="242" w:lineRule="exact"/>
              <w:ind w:left="276" w:right="329"/>
              <w:jc w:val="center"/>
              <w:rPr>
                <w:rFonts w:hint="eastAsia" w:ascii="宋体" w:eastAsia="宋体"/>
                <w:sz w:val="20"/>
              </w:rPr>
            </w:pPr>
            <w:r>
              <w:rPr>
                <w:rFonts w:hint="eastAsia" w:ascii="宋体" w:eastAsia="宋体"/>
                <w:sz w:val="20"/>
              </w:rPr>
              <w:t>设定范围</w:t>
            </w:r>
          </w:p>
        </w:tc>
        <w:tc>
          <w:tcPr>
            <w:tcW w:w="5650" w:type="dxa"/>
            <w:gridSpan w:val="2"/>
          </w:tcPr>
          <w:p>
            <w:pPr>
              <w:pStyle w:val="15"/>
              <w:spacing w:before="23" w:line="242" w:lineRule="exact"/>
              <w:ind w:left="58"/>
              <w:rPr>
                <w:sz w:val="20"/>
              </w:rPr>
            </w:pPr>
            <w:r>
              <w:rPr>
                <w:sz w:val="20"/>
              </w:rPr>
              <w:t>0.00Hz</w:t>
            </w:r>
            <w:r>
              <w:rPr>
                <w:rFonts w:hint="eastAsia" w:ascii="宋体" w:eastAsia="宋体"/>
                <w:sz w:val="20"/>
              </w:rPr>
              <w:t>～</w:t>
            </w:r>
            <w:r>
              <w:rPr>
                <w:sz w:val="20"/>
              </w:rPr>
              <w:t>10.00Hz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42" w:type="dxa"/>
            <w:vMerge w:val="restart"/>
          </w:tcPr>
          <w:p>
            <w:pPr>
              <w:pStyle w:val="15"/>
              <w:spacing w:before="182"/>
              <w:ind w:left="307"/>
              <w:rPr>
                <w:sz w:val="20"/>
              </w:rPr>
            </w:pPr>
            <w:r>
              <w:rPr>
                <w:sz w:val="20"/>
              </w:rPr>
              <w:t>b1-04</w:t>
            </w:r>
          </w:p>
        </w:tc>
        <w:tc>
          <w:tcPr>
            <w:tcW w:w="2978" w:type="dxa"/>
          </w:tcPr>
          <w:p>
            <w:pPr>
              <w:pStyle w:val="15"/>
              <w:spacing w:before="25" w:line="240" w:lineRule="exact"/>
              <w:ind w:left="276" w:right="329"/>
              <w:jc w:val="center"/>
              <w:rPr>
                <w:rFonts w:hint="eastAsia" w:ascii="宋体" w:eastAsia="宋体"/>
                <w:sz w:val="20"/>
              </w:rPr>
            </w:pPr>
            <w:r>
              <w:rPr>
                <w:rFonts w:hint="eastAsia" w:ascii="宋体" w:eastAsia="宋体"/>
                <w:sz w:val="20"/>
              </w:rPr>
              <w:t>启动频率保持时间</w:t>
            </w:r>
          </w:p>
        </w:tc>
        <w:tc>
          <w:tcPr>
            <w:tcW w:w="2836" w:type="dxa"/>
          </w:tcPr>
          <w:p>
            <w:pPr>
              <w:pStyle w:val="15"/>
              <w:spacing w:before="25" w:line="240" w:lineRule="exact"/>
              <w:ind w:left="58"/>
              <w:rPr>
                <w:rFonts w:hint="eastAsia" w:ascii="宋体" w:eastAsia="宋体"/>
                <w:sz w:val="20"/>
              </w:rPr>
            </w:pPr>
            <w:r>
              <w:rPr>
                <w:rFonts w:hint="eastAsia" w:ascii="宋体" w:eastAsia="宋体"/>
                <w:sz w:val="20"/>
              </w:rPr>
              <w:t>出厂值</w:t>
            </w:r>
          </w:p>
        </w:tc>
        <w:tc>
          <w:tcPr>
            <w:tcW w:w="2814" w:type="dxa"/>
          </w:tcPr>
          <w:p>
            <w:pPr>
              <w:pStyle w:val="15"/>
              <w:spacing w:before="38" w:line="227" w:lineRule="exact"/>
              <w:ind w:left="59"/>
              <w:rPr>
                <w:sz w:val="20"/>
              </w:rPr>
            </w:pPr>
            <w:r>
              <w:rPr>
                <w:sz w:val="20"/>
              </w:rPr>
              <w:t>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42" w:type="dxa"/>
            <w:vMerge w:val="continue"/>
            <w:tcBorders>
              <w:top w:val="nil"/>
            </w:tcBorders>
          </w:tcPr>
          <w:p>
            <w:pPr>
              <w:rPr>
                <w:sz w:val="2"/>
                <w:szCs w:val="2"/>
              </w:rPr>
            </w:pPr>
          </w:p>
        </w:tc>
        <w:tc>
          <w:tcPr>
            <w:tcW w:w="2978" w:type="dxa"/>
          </w:tcPr>
          <w:p>
            <w:pPr>
              <w:pStyle w:val="15"/>
              <w:spacing w:before="25" w:line="240" w:lineRule="exact"/>
              <w:ind w:left="276" w:right="329"/>
              <w:jc w:val="center"/>
              <w:rPr>
                <w:rFonts w:hint="eastAsia" w:ascii="宋体" w:eastAsia="宋体"/>
                <w:sz w:val="20"/>
              </w:rPr>
            </w:pPr>
            <w:r>
              <w:rPr>
                <w:rFonts w:hint="eastAsia" w:ascii="宋体" w:eastAsia="宋体"/>
                <w:sz w:val="20"/>
              </w:rPr>
              <w:t>设定范围</w:t>
            </w:r>
          </w:p>
        </w:tc>
        <w:tc>
          <w:tcPr>
            <w:tcW w:w="5650" w:type="dxa"/>
            <w:gridSpan w:val="2"/>
          </w:tcPr>
          <w:p>
            <w:pPr>
              <w:pStyle w:val="15"/>
              <w:spacing w:before="25" w:line="240" w:lineRule="exact"/>
              <w:ind w:left="58"/>
              <w:rPr>
                <w:sz w:val="20"/>
              </w:rPr>
            </w:pPr>
            <w:r>
              <w:rPr>
                <w:sz w:val="20"/>
              </w:rPr>
              <w:t>0.0s</w:t>
            </w:r>
            <w:r>
              <w:rPr>
                <w:rFonts w:hint="eastAsia" w:ascii="宋体" w:eastAsia="宋体"/>
                <w:sz w:val="20"/>
              </w:rPr>
              <w:t>～</w:t>
            </w:r>
            <w:r>
              <w:rPr>
                <w:sz w:val="20"/>
              </w:rPr>
              <w:t>100.0s</w:t>
            </w:r>
          </w:p>
        </w:tc>
      </w:tr>
    </w:tbl>
    <w:p>
      <w:pPr>
        <w:pStyle w:val="8"/>
        <w:spacing w:before="40"/>
        <w:ind w:left="618"/>
      </w:pPr>
      <w:r>
        <w:t>为保证启动时的电机转矩，请设定合适的启动频率。为使电机启动时充分建立磁通，需要启动频率保持一定</w:t>
      </w:r>
    </w:p>
    <w:p>
      <w:pPr>
        <w:spacing w:after="0"/>
        <w:sectPr>
          <w:headerReference r:id="rId79" w:type="default"/>
          <w:pgSz w:w="11910" w:h="16840"/>
          <w:pgMar w:top="1320" w:right="760" w:bottom="900" w:left="860" w:header="886" w:footer="682" w:gutter="0"/>
        </w:sectPr>
      </w:pPr>
    </w:p>
    <w:p>
      <w:pPr>
        <w:pStyle w:val="8"/>
        <w:spacing w:before="108"/>
        <w:ind w:left="217"/>
      </w:pPr>
      <w:r>
        <w:t>时间。</w:t>
      </w:r>
    </w:p>
    <w:p>
      <w:pPr>
        <w:pStyle w:val="8"/>
        <w:spacing w:before="44" w:line="280" w:lineRule="auto"/>
        <w:ind w:left="618" w:right="316"/>
      </w:pPr>
      <w:r>
        <w:t xml:space="preserve">启动频率 </w:t>
      </w:r>
      <w:r>
        <w:rPr>
          <w:rFonts w:ascii="Times New Roman" w:eastAsia="Times New Roman"/>
        </w:rPr>
        <w:t xml:space="preserve">b1-03 </w:t>
      </w:r>
      <w:r>
        <w:t>不受下限频率限制。但是设定目标频率小于启动频率时，变频器不启动，处于待机状态。正反转切换过程中，启动频率保持时间不起作用。启动频率保持时间不包含在加速时间内，但包含在简易</w:t>
      </w:r>
    </w:p>
    <w:p>
      <w:pPr>
        <w:pStyle w:val="8"/>
        <w:ind w:left="217"/>
      </w:pPr>
      <w:r>
        <w:rPr>
          <w:rFonts w:ascii="Times New Roman" w:eastAsia="Times New Roman"/>
        </w:rPr>
        <w:t xml:space="preserve">PLC </w:t>
      </w:r>
      <w:r>
        <w:t xml:space="preserve">的运行时间里。例 </w:t>
      </w:r>
      <w:r>
        <w:rPr>
          <w:rFonts w:ascii="Times New Roman" w:eastAsia="Times New Roman"/>
        </w:rPr>
        <w:t>1</w:t>
      </w:r>
      <w:r>
        <w:t>：</w:t>
      </w:r>
    </w:p>
    <w:p>
      <w:pPr>
        <w:pStyle w:val="8"/>
        <w:spacing w:before="44"/>
        <w:ind w:left="618"/>
      </w:pPr>
      <w:r>
        <w:rPr>
          <w:rFonts w:ascii="Times New Roman" w:eastAsia="Times New Roman"/>
        </w:rPr>
        <w:t xml:space="preserve">b0-03 </w:t>
      </w:r>
      <w:r>
        <w:t xml:space="preserve">＝ </w:t>
      </w:r>
      <w:r>
        <w:rPr>
          <w:rFonts w:ascii="Times New Roman" w:eastAsia="Times New Roman"/>
        </w:rPr>
        <w:t xml:space="preserve">0 </w:t>
      </w:r>
      <w:r>
        <w:t>频率源为数字给定</w:t>
      </w:r>
    </w:p>
    <w:p>
      <w:pPr>
        <w:pStyle w:val="8"/>
        <w:spacing w:before="44" w:line="280" w:lineRule="auto"/>
        <w:ind w:left="618" w:right="5932"/>
        <w:rPr>
          <w:rFonts w:ascii="Times New Roman" w:eastAsia="Times New Roman"/>
        </w:rPr>
      </w:pPr>
      <w:r>
        <w:rPr>
          <w:rFonts w:ascii="Times New Roman" w:eastAsia="Times New Roman"/>
        </w:rPr>
        <w:t xml:space="preserve">b0-12 </w:t>
      </w:r>
      <w:r>
        <w:t xml:space="preserve">＝ </w:t>
      </w:r>
      <w:r>
        <w:rPr>
          <w:rFonts w:ascii="Times New Roman" w:eastAsia="Times New Roman"/>
        </w:rPr>
        <w:t xml:space="preserve">2.00Hz </w:t>
      </w:r>
      <w:r>
        <w:t xml:space="preserve">数字设定频率为 </w:t>
      </w:r>
      <w:r>
        <w:rPr>
          <w:rFonts w:ascii="Times New Roman" w:eastAsia="Times New Roman"/>
        </w:rPr>
        <w:t xml:space="preserve">2.00Hz b1-03 </w:t>
      </w:r>
      <w:r>
        <w:t xml:space="preserve">＝ </w:t>
      </w:r>
      <w:r>
        <w:rPr>
          <w:rFonts w:ascii="Times New Roman" w:eastAsia="Times New Roman"/>
        </w:rPr>
        <w:t xml:space="preserve">5.00Hz </w:t>
      </w:r>
      <w:r>
        <w:t xml:space="preserve">启动频率为 </w:t>
      </w:r>
      <w:r>
        <w:rPr>
          <w:rFonts w:ascii="Times New Roman" w:eastAsia="Times New Roman"/>
        </w:rPr>
        <w:t>5.00Hz</w:t>
      </w:r>
    </w:p>
    <w:p>
      <w:pPr>
        <w:pStyle w:val="8"/>
        <w:ind w:left="618"/>
        <w:rPr>
          <w:rFonts w:ascii="Times New Roman" w:eastAsia="Times New Roman"/>
        </w:rPr>
      </w:pPr>
      <w:r>
        <w:rPr>
          <w:rFonts w:ascii="Times New Roman" w:eastAsia="Times New Roman"/>
        </w:rPr>
        <w:t xml:space="preserve">b1-04 </w:t>
      </w:r>
      <w:r>
        <w:t xml:space="preserve">＝ </w:t>
      </w:r>
      <w:r>
        <w:rPr>
          <w:rFonts w:ascii="Times New Roman" w:eastAsia="Times New Roman"/>
        </w:rPr>
        <w:t xml:space="preserve">2.0s </w:t>
      </w:r>
      <w:r>
        <w:t xml:space="preserve">启动频率保持时间为 </w:t>
      </w:r>
      <w:r>
        <w:rPr>
          <w:rFonts w:ascii="Times New Roman" w:eastAsia="Times New Roman"/>
        </w:rPr>
        <w:t>2.0s</w:t>
      </w:r>
    </w:p>
    <w:p>
      <w:pPr>
        <w:pStyle w:val="8"/>
        <w:spacing w:before="44" w:line="280" w:lineRule="auto"/>
        <w:ind w:left="618" w:right="3783"/>
      </w:pPr>
      <w:r>
        <w:t xml:space="preserve">此时，变频器将处于待机状态，变频器输出频率为 </w:t>
      </w:r>
      <w:r>
        <w:rPr>
          <w:rFonts w:ascii="Times New Roman" w:eastAsia="Times New Roman"/>
        </w:rPr>
        <w:t>0.00Hz</w:t>
      </w:r>
      <w:r>
        <w:t xml:space="preserve">。例 </w:t>
      </w:r>
      <w:r>
        <w:rPr>
          <w:rFonts w:ascii="Times New Roman" w:eastAsia="Times New Roman"/>
        </w:rPr>
        <w:t>2</w:t>
      </w:r>
      <w:r>
        <w:t xml:space="preserve">： </w:t>
      </w:r>
      <w:r>
        <w:rPr>
          <w:rFonts w:ascii="Times New Roman" w:eastAsia="Times New Roman"/>
        </w:rPr>
        <w:t xml:space="preserve">b0-03 </w:t>
      </w:r>
      <w:r>
        <w:t xml:space="preserve">＝ </w:t>
      </w:r>
      <w:r>
        <w:rPr>
          <w:rFonts w:ascii="Times New Roman" w:eastAsia="Times New Roman"/>
        </w:rPr>
        <w:t xml:space="preserve">0 </w:t>
      </w:r>
      <w:r>
        <w:t>频率源为数字给定</w:t>
      </w:r>
    </w:p>
    <w:p>
      <w:pPr>
        <w:pStyle w:val="8"/>
        <w:spacing w:line="280" w:lineRule="auto"/>
        <w:ind w:left="618" w:right="5733"/>
        <w:rPr>
          <w:rFonts w:ascii="Times New Roman" w:eastAsia="Times New Roman"/>
        </w:rPr>
      </w:pPr>
      <w:r>
        <w:rPr>
          <w:rFonts w:ascii="Times New Roman" w:eastAsia="Times New Roman"/>
        </w:rPr>
        <w:t xml:space="preserve">b0-12 </w:t>
      </w:r>
      <w:r>
        <w:t xml:space="preserve">＝ </w:t>
      </w:r>
      <w:r>
        <w:rPr>
          <w:rFonts w:ascii="Times New Roman" w:eastAsia="Times New Roman"/>
        </w:rPr>
        <w:t xml:space="preserve">10.00Hz </w:t>
      </w:r>
      <w:r>
        <w:t xml:space="preserve">数字设定频率为 </w:t>
      </w:r>
      <w:r>
        <w:rPr>
          <w:rFonts w:ascii="Times New Roman" w:eastAsia="Times New Roman"/>
        </w:rPr>
        <w:t xml:space="preserve">10.00Hz b1-03 </w:t>
      </w:r>
      <w:r>
        <w:t xml:space="preserve">＝ </w:t>
      </w:r>
      <w:r>
        <w:rPr>
          <w:rFonts w:ascii="Times New Roman" w:eastAsia="Times New Roman"/>
        </w:rPr>
        <w:t xml:space="preserve">5.00Hz </w:t>
      </w:r>
      <w:r>
        <w:t xml:space="preserve">启动频率为 </w:t>
      </w:r>
      <w:r>
        <w:rPr>
          <w:rFonts w:ascii="Times New Roman" w:eastAsia="Times New Roman"/>
        </w:rPr>
        <w:t>5.00Hz</w:t>
      </w:r>
    </w:p>
    <w:p>
      <w:pPr>
        <w:pStyle w:val="8"/>
        <w:spacing w:before="1"/>
        <w:ind w:left="618"/>
        <w:rPr>
          <w:rFonts w:ascii="Times New Roman" w:eastAsia="Times New Roman"/>
        </w:rPr>
      </w:pPr>
      <w:r>
        <w:rPr>
          <w:rFonts w:ascii="Times New Roman" w:eastAsia="Times New Roman"/>
        </w:rPr>
        <w:t xml:space="preserve">b1-04 </w:t>
      </w:r>
      <w:r>
        <w:t xml:space="preserve">＝ </w:t>
      </w:r>
      <w:r>
        <w:rPr>
          <w:rFonts w:ascii="Times New Roman" w:eastAsia="Times New Roman"/>
        </w:rPr>
        <w:t xml:space="preserve">2.0s </w:t>
      </w:r>
      <w:r>
        <w:t xml:space="preserve">启动频率保持时间为 </w:t>
      </w:r>
      <w:r>
        <w:rPr>
          <w:rFonts w:ascii="Times New Roman" w:eastAsia="Times New Roman"/>
        </w:rPr>
        <w:t>2.0s</w:t>
      </w:r>
    </w:p>
    <w:p>
      <w:pPr>
        <w:pStyle w:val="8"/>
        <w:spacing w:before="44"/>
        <w:ind w:left="618"/>
      </w:pPr>
      <w:r>
        <w:t xml:space="preserve">此时，变频器加速到 </w:t>
      </w:r>
      <w:r>
        <w:rPr>
          <w:rFonts w:ascii="Times New Roman" w:eastAsia="Times New Roman"/>
        </w:rPr>
        <w:t>5.00Hz</w:t>
      </w:r>
      <w:r>
        <w:t xml:space="preserve">，持续 </w:t>
      </w:r>
      <w:r>
        <w:rPr>
          <w:rFonts w:ascii="Times New Roman" w:eastAsia="Times New Roman"/>
        </w:rPr>
        <w:t xml:space="preserve">2.0s </w:t>
      </w:r>
      <w:r>
        <w:t xml:space="preserve">后，再加速到给定频率 </w:t>
      </w:r>
      <w:r>
        <w:rPr>
          <w:rFonts w:ascii="Times New Roman" w:eastAsia="Times New Roman"/>
        </w:rPr>
        <w:t>10.00Hz</w:t>
      </w:r>
      <w:r>
        <w:t>。</w:t>
      </w:r>
    </w:p>
    <w:p>
      <w:pPr>
        <w:pStyle w:val="8"/>
        <w:spacing w:before="8" w:after="1"/>
        <w:rPr>
          <w:sz w:val="23"/>
        </w:rPr>
      </w:pPr>
    </w:p>
    <w:tbl>
      <w:tblPr>
        <w:tblStyle w:val="12"/>
        <w:tblW w:w="9805" w:type="dxa"/>
        <w:tblInd w:w="191"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62"/>
        <w:gridCol w:w="2974"/>
        <w:gridCol w:w="2844"/>
        <w:gridCol w:w="2825"/>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3" w:hRule="atLeast"/>
        </w:trPr>
        <w:tc>
          <w:tcPr>
            <w:tcW w:w="1162" w:type="dxa"/>
            <w:vMerge w:val="restart"/>
          </w:tcPr>
          <w:p>
            <w:pPr>
              <w:pStyle w:val="15"/>
              <w:spacing w:before="10"/>
              <w:rPr>
                <w:rFonts w:ascii="宋体"/>
                <w:sz w:val="17"/>
              </w:rPr>
            </w:pPr>
          </w:p>
          <w:p>
            <w:pPr>
              <w:pStyle w:val="15"/>
              <w:ind w:left="319"/>
              <w:rPr>
                <w:sz w:val="20"/>
              </w:rPr>
            </w:pPr>
            <w:r>
              <w:rPr>
                <w:sz w:val="20"/>
              </w:rPr>
              <w:t>b1-05</w:t>
            </w:r>
          </w:p>
        </w:tc>
        <w:tc>
          <w:tcPr>
            <w:tcW w:w="2974" w:type="dxa"/>
          </w:tcPr>
          <w:p>
            <w:pPr>
              <w:pStyle w:val="15"/>
              <w:spacing w:before="44"/>
              <w:ind w:left="234" w:right="288"/>
              <w:jc w:val="center"/>
              <w:rPr>
                <w:rFonts w:hint="eastAsia" w:ascii="宋体" w:eastAsia="宋体"/>
                <w:sz w:val="20"/>
              </w:rPr>
            </w:pPr>
            <w:r>
              <w:rPr>
                <w:rFonts w:hint="eastAsia" w:ascii="宋体" w:eastAsia="宋体"/>
                <w:sz w:val="20"/>
              </w:rPr>
              <w:t xml:space="preserve">启动直流制动 </w:t>
            </w:r>
            <w:r>
              <w:rPr>
                <w:sz w:val="20"/>
              </w:rPr>
              <w:t xml:space="preserve">/ </w:t>
            </w:r>
            <w:r>
              <w:rPr>
                <w:rFonts w:hint="eastAsia" w:ascii="宋体" w:eastAsia="宋体"/>
                <w:sz w:val="20"/>
              </w:rPr>
              <w:t>预励磁电流</w:t>
            </w:r>
          </w:p>
        </w:tc>
        <w:tc>
          <w:tcPr>
            <w:tcW w:w="2844" w:type="dxa"/>
          </w:tcPr>
          <w:p>
            <w:pPr>
              <w:pStyle w:val="15"/>
              <w:spacing w:before="44"/>
              <w:ind w:left="56"/>
              <w:rPr>
                <w:rFonts w:hint="eastAsia" w:ascii="宋体" w:eastAsia="宋体"/>
                <w:sz w:val="20"/>
              </w:rPr>
            </w:pPr>
            <w:r>
              <w:rPr>
                <w:rFonts w:hint="eastAsia" w:ascii="宋体" w:eastAsia="宋体"/>
                <w:sz w:val="20"/>
              </w:rPr>
              <w:t>出厂值</w:t>
            </w:r>
          </w:p>
        </w:tc>
        <w:tc>
          <w:tcPr>
            <w:tcW w:w="2825" w:type="dxa"/>
          </w:tcPr>
          <w:p>
            <w:pPr>
              <w:pStyle w:val="15"/>
              <w:spacing w:before="58"/>
              <w:ind w:left="54"/>
              <w:rPr>
                <w:sz w:val="20"/>
              </w:rPr>
            </w:pPr>
            <w:r>
              <w:rPr>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40" w:hRule="atLeast"/>
        </w:trPr>
        <w:tc>
          <w:tcPr>
            <w:tcW w:w="1162" w:type="dxa"/>
            <w:vMerge w:val="continue"/>
            <w:tcBorders>
              <w:top w:val="nil"/>
            </w:tcBorders>
          </w:tcPr>
          <w:p>
            <w:pPr>
              <w:rPr>
                <w:sz w:val="2"/>
                <w:szCs w:val="2"/>
              </w:rPr>
            </w:pPr>
          </w:p>
        </w:tc>
        <w:tc>
          <w:tcPr>
            <w:tcW w:w="2974" w:type="dxa"/>
          </w:tcPr>
          <w:p>
            <w:pPr>
              <w:pStyle w:val="15"/>
              <w:spacing w:before="52"/>
              <w:ind w:left="234" w:right="288"/>
              <w:jc w:val="center"/>
              <w:rPr>
                <w:rFonts w:hint="eastAsia" w:ascii="宋体" w:eastAsia="宋体"/>
                <w:sz w:val="20"/>
              </w:rPr>
            </w:pPr>
            <w:r>
              <w:rPr>
                <w:rFonts w:hint="eastAsia" w:ascii="宋体" w:eastAsia="宋体"/>
                <w:sz w:val="20"/>
              </w:rPr>
              <w:t>设定范围</w:t>
            </w:r>
          </w:p>
        </w:tc>
        <w:tc>
          <w:tcPr>
            <w:tcW w:w="5669" w:type="dxa"/>
            <w:gridSpan w:val="2"/>
          </w:tcPr>
          <w:p>
            <w:pPr>
              <w:pStyle w:val="15"/>
              <w:spacing w:before="52"/>
              <w:ind w:left="56"/>
              <w:rPr>
                <w:sz w:val="20"/>
              </w:rPr>
            </w:pPr>
            <w:r>
              <w:rPr>
                <w:sz w:val="20"/>
              </w:rPr>
              <w:t>0%</w:t>
            </w:r>
            <w:r>
              <w:rPr>
                <w:rFonts w:hint="eastAsia" w:ascii="宋体" w:eastAsia="宋体"/>
                <w:sz w:val="20"/>
              </w:rPr>
              <w:t>～</w:t>
            </w:r>
            <w:r>
              <w:rPr>
                <w:sz w:val="20"/>
              </w:rPr>
              <w:t>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1" w:hRule="atLeast"/>
        </w:trPr>
        <w:tc>
          <w:tcPr>
            <w:tcW w:w="1162" w:type="dxa"/>
            <w:vMerge w:val="restart"/>
          </w:tcPr>
          <w:p>
            <w:pPr>
              <w:pStyle w:val="15"/>
              <w:spacing w:before="182"/>
              <w:ind w:left="319"/>
              <w:rPr>
                <w:sz w:val="20"/>
              </w:rPr>
            </w:pPr>
            <w:r>
              <w:rPr>
                <w:sz w:val="20"/>
              </w:rPr>
              <w:t>b1-06</w:t>
            </w:r>
          </w:p>
        </w:tc>
        <w:tc>
          <w:tcPr>
            <w:tcW w:w="2974" w:type="dxa"/>
          </w:tcPr>
          <w:p>
            <w:pPr>
              <w:pStyle w:val="15"/>
              <w:spacing w:before="16" w:line="235" w:lineRule="exact"/>
              <w:ind w:left="234" w:right="288"/>
              <w:jc w:val="center"/>
              <w:rPr>
                <w:rFonts w:hint="eastAsia" w:ascii="宋体" w:eastAsia="宋体"/>
                <w:sz w:val="20"/>
              </w:rPr>
            </w:pPr>
            <w:r>
              <w:rPr>
                <w:rFonts w:hint="eastAsia" w:ascii="宋体" w:eastAsia="宋体"/>
                <w:sz w:val="20"/>
              </w:rPr>
              <w:t xml:space="preserve">启动直流制动 </w:t>
            </w:r>
            <w:r>
              <w:rPr>
                <w:sz w:val="20"/>
              </w:rPr>
              <w:t xml:space="preserve">/ </w:t>
            </w:r>
            <w:r>
              <w:rPr>
                <w:rFonts w:hint="eastAsia" w:ascii="宋体" w:eastAsia="宋体"/>
                <w:sz w:val="20"/>
              </w:rPr>
              <w:t>预励磁时间</w:t>
            </w:r>
          </w:p>
        </w:tc>
        <w:tc>
          <w:tcPr>
            <w:tcW w:w="2844" w:type="dxa"/>
          </w:tcPr>
          <w:p>
            <w:pPr>
              <w:pStyle w:val="15"/>
              <w:spacing w:before="16" w:line="235" w:lineRule="exact"/>
              <w:ind w:left="56"/>
              <w:rPr>
                <w:rFonts w:hint="eastAsia" w:ascii="宋体" w:eastAsia="宋体"/>
                <w:sz w:val="20"/>
              </w:rPr>
            </w:pPr>
            <w:r>
              <w:rPr>
                <w:rFonts w:hint="eastAsia" w:ascii="宋体" w:eastAsia="宋体"/>
                <w:sz w:val="20"/>
              </w:rPr>
              <w:t>出厂值</w:t>
            </w:r>
          </w:p>
        </w:tc>
        <w:tc>
          <w:tcPr>
            <w:tcW w:w="2825" w:type="dxa"/>
          </w:tcPr>
          <w:p>
            <w:pPr>
              <w:pStyle w:val="15"/>
              <w:spacing w:before="29" w:line="222" w:lineRule="exact"/>
              <w:ind w:left="54"/>
              <w:rPr>
                <w:sz w:val="20"/>
              </w:rPr>
            </w:pPr>
            <w:r>
              <w:rPr>
                <w:sz w:val="20"/>
              </w:rPr>
              <w:t>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2" w:hRule="atLeast"/>
        </w:trPr>
        <w:tc>
          <w:tcPr>
            <w:tcW w:w="1162" w:type="dxa"/>
            <w:vMerge w:val="continue"/>
            <w:tcBorders>
              <w:top w:val="nil"/>
            </w:tcBorders>
          </w:tcPr>
          <w:p>
            <w:pPr>
              <w:rPr>
                <w:sz w:val="2"/>
                <w:szCs w:val="2"/>
              </w:rPr>
            </w:pPr>
          </w:p>
        </w:tc>
        <w:tc>
          <w:tcPr>
            <w:tcW w:w="2974" w:type="dxa"/>
          </w:tcPr>
          <w:p>
            <w:pPr>
              <w:pStyle w:val="15"/>
              <w:spacing w:before="32" w:line="250" w:lineRule="exact"/>
              <w:ind w:left="234" w:right="288"/>
              <w:jc w:val="center"/>
              <w:rPr>
                <w:rFonts w:hint="eastAsia" w:ascii="宋体" w:eastAsia="宋体"/>
                <w:sz w:val="20"/>
              </w:rPr>
            </w:pPr>
            <w:r>
              <w:rPr>
                <w:rFonts w:hint="eastAsia" w:ascii="宋体" w:eastAsia="宋体"/>
                <w:sz w:val="20"/>
              </w:rPr>
              <w:t>设定范围</w:t>
            </w:r>
          </w:p>
        </w:tc>
        <w:tc>
          <w:tcPr>
            <w:tcW w:w="5669" w:type="dxa"/>
            <w:gridSpan w:val="2"/>
          </w:tcPr>
          <w:p>
            <w:pPr>
              <w:pStyle w:val="15"/>
              <w:spacing w:before="32" w:line="250" w:lineRule="exact"/>
              <w:ind w:left="56"/>
              <w:rPr>
                <w:sz w:val="20"/>
              </w:rPr>
            </w:pPr>
            <w:r>
              <w:rPr>
                <w:sz w:val="20"/>
              </w:rPr>
              <w:t>0.0s</w:t>
            </w:r>
            <w:r>
              <w:rPr>
                <w:rFonts w:hint="eastAsia" w:ascii="宋体" w:eastAsia="宋体"/>
                <w:sz w:val="20"/>
              </w:rPr>
              <w:t>～</w:t>
            </w:r>
            <w:r>
              <w:rPr>
                <w:sz w:val="20"/>
              </w:rPr>
              <w:t>100.0s</w:t>
            </w:r>
          </w:p>
        </w:tc>
      </w:tr>
    </w:tbl>
    <w:p>
      <w:pPr>
        <w:pStyle w:val="8"/>
        <w:spacing w:before="40" w:line="280" w:lineRule="auto"/>
        <w:ind w:left="217" w:right="318" w:firstLine="400"/>
      </w:pPr>
      <w:r>
        <w:rPr>
          <w:spacing w:val="-5"/>
          <w:w w:val="95"/>
        </w:rPr>
        <w:t xml:space="preserve">启动直流制动，一般用于使运转的电机停止后再启动。预励磁用于先使异步电机建立磁场后再启动，提高响   </w:t>
      </w:r>
      <w:r>
        <w:rPr>
          <w:spacing w:val="-5"/>
        </w:rPr>
        <w:t>应速度。</w:t>
      </w:r>
    </w:p>
    <w:p>
      <w:pPr>
        <w:pStyle w:val="8"/>
        <w:spacing w:line="280" w:lineRule="auto"/>
        <w:ind w:left="217" w:right="315" w:firstLine="400"/>
        <w:jc w:val="both"/>
      </w:pPr>
      <w:r>
        <w:rPr>
          <w:spacing w:val="-3"/>
        </w:rPr>
        <w:t>启动直流制动只在启动方式为直接启动时有效。此时变频器先按设定的启动直流制动电流进行直流制动，经</w:t>
      </w:r>
      <w:r>
        <w:rPr>
          <w:spacing w:val="-7"/>
          <w:w w:val="99"/>
        </w:rPr>
        <w:t>过启动直流制动时间后再开始运行。若设定直流制动时间为</w:t>
      </w:r>
      <w:r>
        <w:rPr>
          <w:spacing w:val="-7"/>
        </w:rPr>
        <w:t xml:space="preserve"> </w:t>
      </w:r>
      <w:r>
        <w:rPr>
          <w:rFonts w:ascii="Times New Roman" w:eastAsia="Times New Roman"/>
          <w:spacing w:val="0"/>
          <w:w w:val="99"/>
        </w:rPr>
        <w:t>0</w:t>
      </w:r>
      <w:r>
        <w:rPr>
          <w:spacing w:val="-14"/>
          <w:w w:val="99"/>
        </w:rPr>
        <w:t>，则不经过直流制动直接启动。直流制动电流越大，</w:t>
      </w:r>
      <w:r>
        <w:rPr>
          <w:spacing w:val="-14"/>
        </w:rPr>
        <w:t>制动力越大。</w:t>
      </w:r>
    </w:p>
    <w:p>
      <w:pPr>
        <w:pStyle w:val="8"/>
        <w:spacing w:before="1" w:line="280" w:lineRule="auto"/>
        <w:ind w:left="217" w:right="253" w:firstLine="400"/>
      </w:pPr>
      <w:r>
        <w:t xml:space="preserve">若启动方式为异步机预励磁启动，则变频器先按设定的预励磁电流预先建立磁场，经过设定的预励磁时间后再开始运行。若设定预励磁时间为 </w:t>
      </w:r>
      <w:r>
        <w:rPr>
          <w:rFonts w:ascii="Times New Roman" w:eastAsia="Times New Roman"/>
        </w:rPr>
        <w:t>0</w:t>
      </w:r>
      <w:r>
        <w:t>，则不经过预励磁过程而直接启动。</w:t>
      </w:r>
    </w:p>
    <w:p>
      <w:pPr>
        <w:pStyle w:val="8"/>
        <w:ind w:left="618"/>
      </w:pPr>
      <w:r>
        <w:t xml:space="preserve">启动直流制动电流 </w:t>
      </w:r>
      <w:r>
        <w:rPr>
          <w:rFonts w:ascii="Times New Roman" w:eastAsia="Times New Roman"/>
        </w:rPr>
        <w:t xml:space="preserve">/ </w:t>
      </w:r>
      <w:r>
        <w:t>预励磁电流，是相对变频器额定电流的百分比。</w:t>
      </w:r>
    </w:p>
    <w:p>
      <w:pPr>
        <w:pStyle w:val="8"/>
        <w:spacing w:before="9"/>
        <w:rPr>
          <w:sz w:val="23"/>
        </w:rPr>
      </w:pPr>
    </w:p>
    <w:tbl>
      <w:tblPr>
        <w:tblStyle w:val="12"/>
        <w:tblW w:w="9799" w:type="dxa"/>
        <w:tblInd w:w="193"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57"/>
        <w:gridCol w:w="1987"/>
        <w:gridCol w:w="1008"/>
        <w:gridCol w:w="2820"/>
        <w:gridCol w:w="282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4" w:hRule="atLeast"/>
        </w:trPr>
        <w:tc>
          <w:tcPr>
            <w:tcW w:w="1157" w:type="dxa"/>
            <w:vMerge w:val="restart"/>
          </w:tcPr>
          <w:p>
            <w:pPr>
              <w:pStyle w:val="15"/>
              <w:spacing w:before="10"/>
              <w:rPr>
                <w:rFonts w:ascii="宋体"/>
                <w:sz w:val="26"/>
              </w:rPr>
            </w:pPr>
          </w:p>
          <w:p>
            <w:pPr>
              <w:pStyle w:val="15"/>
              <w:ind w:left="316"/>
              <w:rPr>
                <w:sz w:val="20"/>
              </w:rPr>
            </w:pPr>
            <w:r>
              <w:rPr>
                <w:sz w:val="20"/>
              </w:rPr>
              <w:t>b1-07</w:t>
            </w:r>
          </w:p>
        </w:tc>
        <w:tc>
          <w:tcPr>
            <w:tcW w:w="2995" w:type="dxa"/>
            <w:gridSpan w:val="2"/>
          </w:tcPr>
          <w:p>
            <w:pPr>
              <w:pStyle w:val="15"/>
              <w:spacing w:before="30" w:line="245" w:lineRule="exact"/>
              <w:ind w:left="49" w:right="100"/>
              <w:jc w:val="center"/>
              <w:rPr>
                <w:rFonts w:hint="eastAsia" w:ascii="宋体" w:eastAsia="宋体"/>
                <w:sz w:val="20"/>
              </w:rPr>
            </w:pPr>
            <w:r>
              <w:rPr>
                <w:rFonts w:hint="eastAsia" w:ascii="宋体" w:eastAsia="宋体"/>
                <w:sz w:val="20"/>
              </w:rPr>
              <w:t>停机方式</w:t>
            </w:r>
          </w:p>
        </w:tc>
        <w:tc>
          <w:tcPr>
            <w:tcW w:w="2820" w:type="dxa"/>
          </w:tcPr>
          <w:p>
            <w:pPr>
              <w:pStyle w:val="15"/>
              <w:spacing w:before="30" w:line="245" w:lineRule="exact"/>
              <w:ind w:left="57"/>
              <w:rPr>
                <w:rFonts w:hint="eastAsia" w:ascii="宋体" w:eastAsia="宋体"/>
                <w:sz w:val="20"/>
              </w:rPr>
            </w:pPr>
            <w:r>
              <w:rPr>
                <w:rFonts w:hint="eastAsia" w:ascii="宋体" w:eastAsia="宋体"/>
                <w:sz w:val="20"/>
              </w:rPr>
              <w:t>出厂值</w:t>
            </w:r>
          </w:p>
        </w:tc>
        <w:tc>
          <w:tcPr>
            <w:tcW w:w="2827" w:type="dxa"/>
          </w:tcPr>
          <w:p>
            <w:pPr>
              <w:pStyle w:val="15"/>
              <w:spacing w:before="43"/>
              <w:ind w:left="55"/>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1157" w:type="dxa"/>
            <w:vMerge w:val="continue"/>
            <w:tcBorders>
              <w:top w:val="nil"/>
            </w:tcBorders>
          </w:tcPr>
          <w:p>
            <w:pPr>
              <w:rPr>
                <w:sz w:val="2"/>
                <w:szCs w:val="2"/>
              </w:rPr>
            </w:pPr>
          </w:p>
        </w:tc>
        <w:tc>
          <w:tcPr>
            <w:tcW w:w="1987" w:type="dxa"/>
            <w:vMerge w:val="restart"/>
          </w:tcPr>
          <w:p>
            <w:pPr>
              <w:pStyle w:val="15"/>
              <w:spacing w:before="2"/>
              <w:rPr>
                <w:rFonts w:ascii="宋体"/>
                <w:sz w:val="14"/>
              </w:rPr>
            </w:pPr>
          </w:p>
          <w:p>
            <w:pPr>
              <w:pStyle w:val="15"/>
              <w:ind w:left="566"/>
              <w:rPr>
                <w:rFonts w:hint="eastAsia" w:ascii="宋体" w:eastAsia="宋体"/>
                <w:sz w:val="20"/>
              </w:rPr>
            </w:pPr>
            <w:r>
              <w:rPr>
                <w:rFonts w:hint="eastAsia" w:ascii="宋体" w:eastAsia="宋体"/>
                <w:sz w:val="20"/>
              </w:rPr>
              <w:t>设定范围</w:t>
            </w:r>
          </w:p>
        </w:tc>
        <w:tc>
          <w:tcPr>
            <w:tcW w:w="1008" w:type="dxa"/>
          </w:tcPr>
          <w:p>
            <w:pPr>
              <w:pStyle w:val="15"/>
              <w:spacing w:before="43"/>
              <w:ind w:right="53"/>
              <w:jc w:val="center"/>
              <w:rPr>
                <w:sz w:val="20"/>
              </w:rPr>
            </w:pPr>
            <w:r>
              <w:rPr>
                <w:w w:val="99"/>
                <w:sz w:val="20"/>
              </w:rPr>
              <w:t>0</w:t>
            </w:r>
          </w:p>
        </w:tc>
        <w:tc>
          <w:tcPr>
            <w:tcW w:w="5647" w:type="dxa"/>
            <w:gridSpan w:val="2"/>
          </w:tcPr>
          <w:p>
            <w:pPr>
              <w:pStyle w:val="15"/>
              <w:spacing w:before="30" w:line="247" w:lineRule="exact"/>
              <w:ind w:left="57"/>
              <w:rPr>
                <w:rFonts w:hint="eastAsia" w:ascii="宋体" w:eastAsia="宋体"/>
                <w:sz w:val="20"/>
              </w:rPr>
            </w:pPr>
            <w:r>
              <w:rPr>
                <w:rFonts w:hint="eastAsia" w:ascii="宋体" w:eastAsia="宋体"/>
                <w:sz w:val="20"/>
              </w:rPr>
              <w:t>减速停机</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5" w:hRule="atLeast"/>
        </w:trPr>
        <w:tc>
          <w:tcPr>
            <w:tcW w:w="1157" w:type="dxa"/>
            <w:vMerge w:val="continue"/>
            <w:tcBorders>
              <w:top w:val="nil"/>
            </w:tcBorders>
          </w:tcPr>
          <w:p>
            <w:pPr>
              <w:rPr>
                <w:sz w:val="2"/>
                <w:szCs w:val="2"/>
              </w:rPr>
            </w:pPr>
          </w:p>
        </w:tc>
        <w:tc>
          <w:tcPr>
            <w:tcW w:w="1987" w:type="dxa"/>
            <w:vMerge w:val="continue"/>
            <w:tcBorders>
              <w:top w:val="nil"/>
            </w:tcBorders>
          </w:tcPr>
          <w:p>
            <w:pPr>
              <w:rPr>
                <w:sz w:val="2"/>
                <w:szCs w:val="2"/>
              </w:rPr>
            </w:pPr>
          </w:p>
        </w:tc>
        <w:tc>
          <w:tcPr>
            <w:tcW w:w="1008" w:type="dxa"/>
          </w:tcPr>
          <w:p>
            <w:pPr>
              <w:pStyle w:val="15"/>
              <w:spacing w:before="43"/>
              <w:ind w:right="53"/>
              <w:jc w:val="center"/>
              <w:rPr>
                <w:sz w:val="20"/>
              </w:rPr>
            </w:pPr>
            <w:r>
              <w:rPr>
                <w:w w:val="99"/>
                <w:sz w:val="20"/>
              </w:rPr>
              <w:t>1</w:t>
            </w:r>
          </w:p>
        </w:tc>
        <w:tc>
          <w:tcPr>
            <w:tcW w:w="5647" w:type="dxa"/>
            <w:gridSpan w:val="2"/>
          </w:tcPr>
          <w:p>
            <w:pPr>
              <w:pStyle w:val="15"/>
              <w:spacing w:before="30" w:line="245" w:lineRule="exact"/>
              <w:ind w:left="57"/>
              <w:rPr>
                <w:rFonts w:hint="eastAsia" w:ascii="宋体" w:eastAsia="宋体"/>
                <w:sz w:val="20"/>
              </w:rPr>
            </w:pPr>
            <w:r>
              <w:rPr>
                <w:rFonts w:hint="eastAsia" w:ascii="宋体" w:eastAsia="宋体"/>
                <w:sz w:val="20"/>
              </w:rPr>
              <w:t>自由停机</w:t>
            </w:r>
          </w:p>
        </w:tc>
      </w:tr>
    </w:tbl>
    <w:p>
      <w:pPr>
        <w:pStyle w:val="7"/>
        <w:spacing w:before="40"/>
      </w:pPr>
      <w:r>
        <w:rPr>
          <w:rFonts w:ascii="Times New Roman" w:eastAsia="Times New Roman"/>
        </w:rPr>
        <w:t>0</w:t>
      </w:r>
      <w:r>
        <w:t>：减速停机</w:t>
      </w:r>
    </w:p>
    <w:p>
      <w:pPr>
        <w:pStyle w:val="8"/>
        <w:spacing w:before="43"/>
        <w:ind w:left="618"/>
      </w:pPr>
      <w:r>
        <w:t xml:space="preserve">停机命令有效后，变频器按照减速时间降低输出频率，频率降为 </w:t>
      </w:r>
      <w:r>
        <w:rPr>
          <w:rFonts w:ascii="Times New Roman" w:eastAsia="Times New Roman"/>
        </w:rPr>
        <w:t xml:space="preserve">0 </w:t>
      </w:r>
      <w:r>
        <w:t>后停机。</w:t>
      </w:r>
    </w:p>
    <w:p>
      <w:pPr>
        <w:pStyle w:val="7"/>
        <w:spacing w:before="44"/>
      </w:pPr>
      <w:r>
        <w:rPr>
          <w:rFonts w:ascii="Times New Roman" w:eastAsia="Times New Roman"/>
        </w:rPr>
        <w:t>1</w:t>
      </w:r>
      <w:r>
        <w:t>：自由停机</w:t>
      </w:r>
    </w:p>
    <w:p>
      <w:pPr>
        <w:pStyle w:val="8"/>
        <w:spacing w:before="44"/>
        <w:ind w:left="618"/>
      </w:pPr>
      <w:r>
        <w:t>停机命令有效后，变频器立即终止输出，此时电机按照机械惯性自由停机。</w:t>
      </w:r>
    </w:p>
    <w:p>
      <w:pPr>
        <w:pStyle w:val="8"/>
        <w:spacing w:before="9"/>
        <w:rPr>
          <w:sz w:val="23"/>
        </w:rPr>
      </w:pPr>
    </w:p>
    <w:tbl>
      <w:tblPr>
        <w:tblStyle w:val="12"/>
        <w:tblW w:w="9770" w:type="dxa"/>
        <w:tblInd w:w="208"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42"/>
        <w:gridCol w:w="2978"/>
        <w:gridCol w:w="2836"/>
        <w:gridCol w:w="2814"/>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42" w:type="dxa"/>
            <w:vMerge w:val="restart"/>
          </w:tcPr>
          <w:p>
            <w:pPr>
              <w:pStyle w:val="15"/>
              <w:spacing w:before="173"/>
              <w:ind w:left="306"/>
              <w:rPr>
                <w:sz w:val="20"/>
              </w:rPr>
            </w:pPr>
            <w:r>
              <w:rPr>
                <w:sz w:val="20"/>
              </w:rPr>
              <w:t>b1-08</w:t>
            </w:r>
          </w:p>
        </w:tc>
        <w:tc>
          <w:tcPr>
            <w:tcW w:w="2978" w:type="dxa"/>
          </w:tcPr>
          <w:p>
            <w:pPr>
              <w:pStyle w:val="15"/>
              <w:spacing w:before="20" w:line="235" w:lineRule="exact"/>
              <w:ind w:left="277" w:right="329"/>
              <w:jc w:val="center"/>
              <w:rPr>
                <w:rFonts w:hint="eastAsia" w:ascii="宋体" w:eastAsia="宋体"/>
                <w:sz w:val="20"/>
              </w:rPr>
            </w:pPr>
            <w:r>
              <w:rPr>
                <w:rFonts w:hint="eastAsia" w:ascii="宋体" w:eastAsia="宋体"/>
                <w:sz w:val="20"/>
              </w:rPr>
              <w:t>停机直流制动开始频率</w:t>
            </w:r>
          </w:p>
        </w:tc>
        <w:tc>
          <w:tcPr>
            <w:tcW w:w="2836" w:type="dxa"/>
          </w:tcPr>
          <w:p>
            <w:pPr>
              <w:pStyle w:val="15"/>
              <w:spacing w:before="20" w:line="235" w:lineRule="exact"/>
              <w:ind w:left="58"/>
              <w:rPr>
                <w:rFonts w:hint="eastAsia" w:ascii="宋体" w:eastAsia="宋体"/>
                <w:sz w:val="20"/>
              </w:rPr>
            </w:pPr>
            <w:r>
              <w:rPr>
                <w:rFonts w:hint="eastAsia" w:ascii="宋体" w:eastAsia="宋体"/>
                <w:sz w:val="20"/>
              </w:rPr>
              <w:t>出厂值</w:t>
            </w:r>
          </w:p>
        </w:tc>
        <w:tc>
          <w:tcPr>
            <w:tcW w:w="2814" w:type="dxa"/>
          </w:tcPr>
          <w:p>
            <w:pPr>
              <w:pStyle w:val="15"/>
              <w:spacing w:before="34" w:line="222" w:lineRule="exact"/>
              <w:ind w:left="59"/>
              <w:rPr>
                <w:sz w:val="20"/>
              </w:rPr>
            </w:pPr>
            <w:r>
              <w:rPr>
                <w:sz w:val="20"/>
              </w:rPr>
              <w:t>0.00Hz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42" w:type="dxa"/>
            <w:vMerge w:val="continue"/>
            <w:tcBorders>
              <w:top w:val="nil"/>
            </w:tcBorders>
          </w:tcPr>
          <w:p>
            <w:pPr>
              <w:rPr>
                <w:sz w:val="2"/>
                <w:szCs w:val="2"/>
              </w:rPr>
            </w:pPr>
          </w:p>
        </w:tc>
        <w:tc>
          <w:tcPr>
            <w:tcW w:w="2978" w:type="dxa"/>
          </w:tcPr>
          <w:p>
            <w:pPr>
              <w:pStyle w:val="15"/>
              <w:spacing w:before="18" w:line="237" w:lineRule="exact"/>
              <w:ind w:left="276" w:right="329"/>
              <w:jc w:val="center"/>
              <w:rPr>
                <w:rFonts w:hint="eastAsia" w:ascii="宋体" w:eastAsia="宋体"/>
                <w:sz w:val="20"/>
              </w:rPr>
            </w:pPr>
            <w:r>
              <w:rPr>
                <w:rFonts w:hint="eastAsia" w:ascii="宋体" w:eastAsia="宋体"/>
                <w:sz w:val="20"/>
              </w:rPr>
              <w:t>设定范围</w:t>
            </w:r>
          </w:p>
        </w:tc>
        <w:tc>
          <w:tcPr>
            <w:tcW w:w="5650" w:type="dxa"/>
            <w:gridSpan w:val="2"/>
          </w:tcPr>
          <w:p>
            <w:pPr>
              <w:pStyle w:val="15"/>
              <w:spacing w:before="18" w:line="237" w:lineRule="exact"/>
              <w:ind w:left="58"/>
              <w:rPr>
                <w:rFonts w:hint="eastAsia" w:ascii="宋体" w:eastAsia="宋体"/>
                <w:sz w:val="20"/>
              </w:rPr>
            </w:pPr>
            <w:r>
              <w:rPr>
                <w:sz w:val="20"/>
              </w:rPr>
              <w:t>0.00Hz</w:t>
            </w:r>
            <w:r>
              <w:rPr>
                <w:rFonts w:hint="eastAsia" w:ascii="宋体" w:eastAsia="宋体"/>
                <w:sz w:val="20"/>
              </w:rPr>
              <w:t>～最大频率</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42" w:type="dxa"/>
            <w:vMerge w:val="restart"/>
          </w:tcPr>
          <w:p>
            <w:pPr>
              <w:pStyle w:val="15"/>
              <w:spacing w:before="175"/>
              <w:ind w:left="307"/>
              <w:rPr>
                <w:sz w:val="20"/>
              </w:rPr>
            </w:pPr>
            <w:r>
              <w:rPr>
                <w:sz w:val="20"/>
              </w:rPr>
              <w:t>b1-09</w:t>
            </w:r>
          </w:p>
        </w:tc>
        <w:tc>
          <w:tcPr>
            <w:tcW w:w="2978" w:type="dxa"/>
          </w:tcPr>
          <w:p>
            <w:pPr>
              <w:pStyle w:val="15"/>
              <w:spacing w:before="23" w:line="238" w:lineRule="exact"/>
              <w:ind w:left="276" w:right="329"/>
              <w:jc w:val="center"/>
              <w:rPr>
                <w:rFonts w:hint="eastAsia" w:ascii="宋体" w:eastAsia="宋体"/>
                <w:sz w:val="20"/>
              </w:rPr>
            </w:pPr>
            <w:r>
              <w:rPr>
                <w:rFonts w:hint="eastAsia" w:ascii="宋体" w:eastAsia="宋体"/>
                <w:sz w:val="20"/>
              </w:rPr>
              <w:t>停机直流制动等待时间</w:t>
            </w:r>
          </w:p>
        </w:tc>
        <w:tc>
          <w:tcPr>
            <w:tcW w:w="2836" w:type="dxa"/>
          </w:tcPr>
          <w:p>
            <w:pPr>
              <w:pStyle w:val="15"/>
              <w:spacing w:before="23" w:line="238" w:lineRule="exact"/>
              <w:ind w:left="58"/>
              <w:rPr>
                <w:rFonts w:hint="eastAsia" w:ascii="宋体" w:eastAsia="宋体"/>
                <w:sz w:val="20"/>
              </w:rPr>
            </w:pPr>
            <w:r>
              <w:rPr>
                <w:rFonts w:hint="eastAsia" w:ascii="宋体" w:eastAsia="宋体"/>
                <w:sz w:val="20"/>
              </w:rPr>
              <w:t>出厂值</w:t>
            </w:r>
          </w:p>
        </w:tc>
        <w:tc>
          <w:tcPr>
            <w:tcW w:w="2814" w:type="dxa"/>
          </w:tcPr>
          <w:p>
            <w:pPr>
              <w:pStyle w:val="15"/>
              <w:spacing w:before="36" w:line="224" w:lineRule="exact"/>
              <w:ind w:left="59"/>
              <w:rPr>
                <w:sz w:val="20"/>
              </w:rPr>
            </w:pPr>
            <w:r>
              <w:rPr>
                <w:sz w:val="20"/>
              </w:rPr>
              <w:t>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42" w:type="dxa"/>
            <w:vMerge w:val="continue"/>
            <w:tcBorders>
              <w:top w:val="nil"/>
            </w:tcBorders>
          </w:tcPr>
          <w:p>
            <w:pPr>
              <w:rPr>
                <w:sz w:val="2"/>
                <w:szCs w:val="2"/>
              </w:rPr>
            </w:pPr>
          </w:p>
        </w:tc>
        <w:tc>
          <w:tcPr>
            <w:tcW w:w="2978" w:type="dxa"/>
          </w:tcPr>
          <w:p>
            <w:pPr>
              <w:pStyle w:val="15"/>
              <w:spacing w:before="20" w:line="235" w:lineRule="exact"/>
              <w:ind w:left="276" w:right="329"/>
              <w:jc w:val="center"/>
              <w:rPr>
                <w:rFonts w:hint="eastAsia" w:ascii="宋体" w:eastAsia="宋体"/>
                <w:sz w:val="20"/>
              </w:rPr>
            </w:pPr>
            <w:r>
              <w:rPr>
                <w:rFonts w:hint="eastAsia" w:ascii="宋体" w:eastAsia="宋体"/>
                <w:sz w:val="20"/>
              </w:rPr>
              <w:t>设定范围</w:t>
            </w:r>
          </w:p>
        </w:tc>
        <w:tc>
          <w:tcPr>
            <w:tcW w:w="5650" w:type="dxa"/>
            <w:gridSpan w:val="2"/>
          </w:tcPr>
          <w:p>
            <w:pPr>
              <w:pStyle w:val="15"/>
              <w:spacing w:before="20" w:line="235" w:lineRule="exact"/>
              <w:ind w:left="58"/>
              <w:rPr>
                <w:sz w:val="20"/>
              </w:rPr>
            </w:pPr>
            <w:r>
              <w:rPr>
                <w:sz w:val="20"/>
              </w:rPr>
              <w:t>0.0s</w:t>
            </w:r>
            <w:r>
              <w:rPr>
                <w:rFonts w:hint="eastAsia" w:ascii="宋体" w:eastAsia="宋体"/>
                <w:sz w:val="20"/>
              </w:rPr>
              <w:t>～</w:t>
            </w:r>
            <w:r>
              <w:rPr>
                <w:sz w:val="20"/>
              </w:rPr>
              <w:t>100.0s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3" w:hRule="atLeast"/>
        </w:trPr>
        <w:tc>
          <w:tcPr>
            <w:tcW w:w="1142" w:type="dxa"/>
            <w:vMerge w:val="restart"/>
          </w:tcPr>
          <w:p>
            <w:pPr>
              <w:pStyle w:val="15"/>
              <w:spacing w:before="175"/>
              <w:ind w:left="307"/>
              <w:rPr>
                <w:sz w:val="20"/>
              </w:rPr>
            </w:pPr>
            <w:r>
              <w:rPr>
                <w:sz w:val="20"/>
              </w:rPr>
              <w:t>b1-10</w:t>
            </w:r>
          </w:p>
        </w:tc>
        <w:tc>
          <w:tcPr>
            <w:tcW w:w="2978" w:type="dxa"/>
          </w:tcPr>
          <w:p>
            <w:pPr>
              <w:pStyle w:val="15"/>
              <w:spacing w:before="23" w:line="240" w:lineRule="exact"/>
              <w:ind w:left="276" w:right="329"/>
              <w:jc w:val="center"/>
              <w:rPr>
                <w:rFonts w:hint="eastAsia" w:ascii="宋体" w:eastAsia="宋体"/>
                <w:sz w:val="20"/>
              </w:rPr>
            </w:pPr>
            <w:r>
              <w:rPr>
                <w:rFonts w:hint="eastAsia" w:ascii="宋体" w:eastAsia="宋体"/>
                <w:sz w:val="20"/>
              </w:rPr>
              <w:t>停机直流制动电流</w:t>
            </w:r>
          </w:p>
        </w:tc>
        <w:tc>
          <w:tcPr>
            <w:tcW w:w="2836" w:type="dxa"/>
          </w:tcPr>
          <w:p>
            <w:pPr>
              <w:pStyle w:val="15"/>
              <w:spacing w:before="23" w:line="240" w:lineRule="exact"/>
              <w:ind w:left="58"/>
              <w:rPr>
                <w:rFonts w:hint="eastAsia" w:ascii="宋体" w:eastAsia="宋体"/>
                <w:sz w:val="20"/>
              </w:rPr>
            </w:pPr>
            <w:r>
              <w:rPr>
                <w:rFonts w:hint="eastAsia" w:ascii="宋体" w:eastAsia="宋体"/>
                <w:sz w:val="20"/>
              </w:rPr>
              <w:t>出厂值</w:t>
            </w:r>
          </w:p>
        </w:tc>
        <w:tc>
          <w:tcPr>
            <w:tcW w:w="2814" w:type="dxa"/>
          </w:tcPr>
          <w:p>
            <w:pPr>
              <w:pStyle w:val="15"/>
              <w:spacing w:before="36" w:line="227" w:lineRule="exact"/>
              <w:ind w:left="59"/>
              <w:rPr>
                <w:sz w:val="20"/>
              </w:rPr>
            </w:pPr>
            <w:r>
              <w:rPr>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42" w:type="dxa"/>
            <w:vMerge w:val="continue"/>
            <w:tcBorders>
              <w:top w:val="nil"/>
            </w:tcBorders>
          </w:tcPr>
          <w:p>
            <w:pPr>
              <w:rPr>
                <w:sz w:val="2"/>
                <w:szCs w:val="2"/>
              </w:rPr>
            </w:pPr>
          </w:p>
        </w:tc>
        <w:tc>
          <w:tcPr>
            <w:tcW w:w="2978" w:type="dxa"/>
          </w:tcPr>
          <w:p>
            <w:pPr>
              <w:pStyle w:val="15"/>
              <w:spacing w:before="18" w:line="235" w:lineRule="exact"/>
              <w:ind w:left="276" w:right="329"/>
              <w:jc w:val="center"/>
              <w:rPr>
                <w:rFonts w:hint="eastAsia" w:ascii="宋体" w:eastAsia="宋体"/>
                <w:sz w:val="20"/>
              </w:rPr>
            </w:pPr>
            <w:r>
              <w:rPr>
                <w:rFonts w:hint="eastAsia" w:ascii="宋体" w:eastAsia="宋体"/>
                <w:sz w:val="20"/>
              </w:rPr>
              <w:t>设定范围</w:t>
            </w:r>
          </w:p>
        </w:tc>
        <w:tc>
          <w:tcPr>
            <w:tcW w:w="5650" w:type="dxa"/>
            <w:gridSpan w:val="2"/>
          </w:tcPr>
          <w:p>
            <w:pPr>
              <w:pStyle w:val="15"/>
              <w:spacing w:before="18" w:line="235" w:lineRule="exact"/>
              <w:ind w:left="58"/>
              <w:rPr>
                <w:sz w:val="20"/>
              </w:rPr>
            </w:pPr>
            <w:r>
              <w:rPr>
                <w:sz w:val="20"/>
              </w:rPr>
              <w:t>0%</w:t>
            </w:r>
            <w:r>
              <w:rPr>
                <w:rFonts w:hint="eastAsia" w:ascii="宋体" w:eastAsia="宋体"/>
                <w:sz w:val="20"/>
              </w:rPr>
              <w:t>～</w:t>
            </w:r>
            <w:r>
              <w:rPr>
                <w:sz w:val="20"/>
              </w:rPr>
              <w:t>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3" w:hRule="atLeast"/>
        </w:trPr>
        <w:tc>
          <w:tcPr>
            <w:tcW w:w="1142" w:type="dxa"/>
            <w:vMerge w:val="restart"/>
          </w:tcPr>
          <w:p>
            <w:pPr>
              <w:pStyle w:val="15"/>
              <w:spacing w:before="175"/>
              <w:ind w:left="307"/>
              <w:rPr>
                <w:sz w:val="20"/>
              </w:rPr>
            </w:pPr>
            <w:r>
              <w:rPr>
                <w:sz w:val="20"/>
              </w:rPr>
              <w:t>b1-11</w:t>
            </w:r>
          </w:p>
        </w:tc>
        <w:tc>
          <w:tcPr>
            <w:tcW w:w="2978" w:type="dxa"/>
          </w:tcPr>
          <w:p>
            <w:pPr>
              <w:pStyle w:val="15"/>
              <w:spacing w:before="23" w:line="240" w:lineRule="exact"/>
              <w:ind w:left="276" w:right="329"/>
              <w:jc w:val="center"/>
              <w:rPr>
                <w:rFonts w:hint="eastAsia" w:ascii="宋体" w:eastAsia="宋体"/>
                <w:sz w:val="20"/>
              </w:rPr>
            </w:pPr>
            <w:r>
              <w:rPr>
                <w:rFonts w:hint="eastAsia" w:ascii="宋体" w:eastAsia="宋体"/>
                <w:sz w:val="20"/>
              </w:rPr>
              <w:t>停机直流制动时间</w:t>
            </w:r>
          </w:p>
        </w:tc>
        <w:tc>
          <w:tcPr>
            <w:tcW w:w="2836" w:type="dxa"/>
          </w:tcPr>
          <w:p>
            <w:pPr>
              <w:pStyle w:val="15"/>
              <w:spacing w:before="23" w:line="240" w:lineRule="exact"/>
              <w:ind w:left="58"/>
              <w:rPr>
                <w:rFonts w:hint="eastAsia" w:ascii="宋体" w:eastAsia="宋体"/>
                <w:sz w:val="20"/>
              </w:rPr>
            </w:pPr>
            <w:r>
              <w:rPr>
                <w:rFonts w:hint="eastAsia" w:ascii="宋体" w:eastAsia="宋体"/>
                <w:sz w:val="20"/>
              </w:rPr>
              <w:t>出厂值</w:t>
            </w:r>
          </w:p>
        </w:tc>
        <w:tc>
          <w:tcPr>
            <w:tcW w:w="2814" w:type="dxa"/>
          </w:tcPr>
          <w:p>
            <w:pPr>
              <w:pStyle w:val="15"/>
              <w:spacing w:before="36" w:line="227" w:lineRule="exact"/>
              <w:ind w:left="59"/>
              <w:rPr>
                <w:sz w:val="20"/>
              </w:rPr>
            </w:pPr>
            <w:r>
              <w:rPr>
                <w:sz w:val="20"/>
              </w:rPr>
              <w:t>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42" w:type="dxa"/>
            <w:vMerge w:val="continue"/>
            <w:tcBorders>
              <w:top w:val="nil"/>
            </w:tcBorders>
          </w:tcPr>
          <w:p>
            <w:pPr>
              <w:rPr>
                <w:sz w:val="2"/>
                <w:szCs w:val="2"/>
              </w:rPr>
            </w:pPr>
          </w:p>
        </w:tc>
        <w:tc>
          <w:tcPr>
            <w:tcW w:w="2978" w:type="dxa"/>
          </w:tcPr>
          <w:p>
            <w:pPr>
              <w:pStyle w:val="15"/>
              <w:spacing w:before="18" w:line="238" w:lineRule="exact"/>
              <w:ind w:left="276" w:right="329"/>
              <w:jc w:val="center"/>
              <w:rPr>
                <w:rFonts w:hint="eastAsia" w:ascii="宋体" w:eastAsia="宋体"/>
                <w:sz w:val="20"/>
              </w:rPr>
            </w:pPr>
            <w:r>
              <w:rPr>
                <w:rFonts w:hint="eastAsia" w:ascii="宋体" w:eastAsia="宋体"/>
                <w:sz w:val="20"/>
              </w:rPr>
              <w:t>设定范围</w:t>
            </w:r>
          </w:p>
        </w:tc>
        <w:tc>
          <w:tcPr>
            <w:tcW w:w="5650" w:type="dxa"/>
            <w:gridSpan w:val="2"/>
          </w:tcPr>
          <w:p>
            <w:pPr>
              <w:pStyle w:val="15"/>
              <w:spacing w:before="18" w:line="238" w:lineRule="exact"/>
              <w:ind w:left="58"/>
              <w:rPr>
                <w:sz w:val="20"/>
              </w:rPr>
            </w:pPr>
            <w:r>
              <w:rPr>
                <w:sz w:val="20"/>
              </w:rPr>
              <w:t>0.0s</w:t>
            </w:r>
            <w:r>
              <w:rPr>
                <w:rFonts w:hint="eastAsia" w:ascii="宋体" w:eastAsia="宋体"/>
                <w:sz w:val="20"/>
              </w:rPr>
              <w:t>～</w:t>
            </w:r>
            <w:r>
              <w:rPr>
                <w:sz w:val="20"/>
              </w:rPr>
              <w:t>100.0s</w:t>
            </w:r>
          </w:p>
        </w:tc>
      </w:tr>
    </w:tbl>
    <w:p>
      <w:pPr>
        <w:spacing w:before="40"/>
        <w:ind w:left="620" w:right="0" w:firstLine="0"/>
        <w:jc w:val="left"/>
        <w:rPr>
          <w:sz w:val="20"/>
        </w:rPr>
      </w:pPr>
      <w:r>
        <w:rPr>
          <w:b/>
          <w:sz w:val="20"/>
        </w:rPr>
        <w:t>停机直流制动开始频率</w:t>
      </w:r>
      <w:r>
        <w:rPr>
          <w:sz w:val="20"/>
        </w:rPr>
        <w:t>：减速停机过程中，当运行频率降低到到该频率时，开始直流制动过程。</w:t>
      </w:r>
    </w:p>
    <w:p>
      <w:pPr>
        <w:pStyle w:val="8"/>
        <w:spacing w:before="43" w:line="280" w:lineRule="auto"/>
        <w:ind w:left="217" w:right="315" w:firstLine="403"/>
      </w:pPr>
      <w:r>
        <w:rPr>
          <w:b/>
        </w:rPr>
        <w:t>停机直流制动等待时间</w:t>
      </w:r>
      <w:r>
        <w:rPr>
          <w:spacing w:val="-7"/>
        </w:rPr>
        <w:t>：在运行频率降低到停机直流制动开始频率后，变频器先停止输出一段时间，然后再开始直流制动过程。用于防止在较高速度时开始直流制动可能引起的过流等故障。</w:t>
      </w:r>
    </w:p>
    <w:p>
      <w:pPr>
        <w:spacing w:after="0" w:line="280" w:lineRule="auto"/>
        <w:sectPr>
          <w:headerReference r:id="rId80" w:type="default"/>
          <w:pgSz w:w="11910" w:h="16840"/>
          <w:pgMar w:top="1320" w:right="760" w:bottom="900" w:left="860" w:header="886" w:footer="682" w:gutter="0"/>
        </w:sectPr>
      </w:pPr>
    </w:p>
    <w:p>
      <w:pPr>
        <w:pStyle w:val="8"/>
        <w:spacing w:before="108" w:line="280" w:lineRule="auto"/>
        <w:ind w:left="217" w:right="317" w:firstLine="403"/>
      </w:pPr>
      <w:r>
        <w:rPr>
          <w:b/>
        </w:rPr>
        <w:t>停机直流制动电流</w:t>
      </w:r>
      <w:r>
        <w:rPr>
          <w:spacing w:val="-17"/>
        </w:rPr>
        <w:t>：指直流制动时的输出电流，相对电机额定电流的百分比。此值越大则直流制动效果越强， 但是电机和变频器的发热越大。</w:t>
      </w:r>
    </w:p>
    <w:p>
      <w:pPr>
        <w:pStyle w:val="8"/>
        <w:spacing w:before="1"/>
        <w:ind w:left="620"/>
        <w:rPr>
          <w:rFonts w:ascii="Times New Roman" w:eastAsia="Times New Roman"/>
        </w:rPr>
      </w:pPr>
      <w:r>
        <w:rPr>
          <w:b/>
        </w:rPr>
        <w:t>停机直流制动时间</w:t>
      </w:r>
      <w:r>
        <w:rPr>
          <w:spacing w:val="-10"/>
        </w:rPr>
        <w:t xml:space="preserve">：直流制动量保持的时间。此值为 </w:t>
      </w:r>
      <w:r>
        <w:rPr>
          <w:rFonts w:ascii="Times New Roman" w:eastAsia="Times New Roman"/>
        </w:rPr>
        <w:t xml:space="preserve">0 </w:t>
      </w:r>
      <w:r>
        <w:rPr>
          <w:spacing w:val="-4"/>
        </w:rPr>
        <w:t xml:space="preserve">则直流制动过程被取消。停机直流制动过程见图 </w:t>
      </w:r>
      <w:r>
        <w:rPr>
          <w:rFonts w:ascii="Times New Roman" w:eastAsia="Times New Roman"/>
        </w:rPr>
        <w:t>6-5</w:t>
      </w:r>
    </w:p>
    <w:p>
      <w:pPr>
        <w:pStyle w:val="8"/>
        <w:spacing w:before="43"/>
        <w:ind w:left="217"/>
      </w:pPr>
      <w:r>
        <w:t>示意图所示。</w:t>
      </w:r>
    </w:p>
    <w:p>
      <w:pPr>
        <w:pStyle w:val="8"/>
        <w:spacing w:before="3"/>
        <w:rPr>
          <w:sz w:val="15"/>
        </w:rPr>
      </w:pPr>
    </w:p>
    <w:p>
      <w:pPr>
        <w:spacing w:before="79"/>
        <w:ind w:left="0" w:right="5558" w:firstLine="0"/>
        <w:jc w:val="center"/>
        <w:rPr>
          <w:sz w:val="18"/>
        </w:rPr>
      </w:pPr>
      <w:r>
        <w:pict>
          <v:group id="_x0000_s3207" o:spid="_x0000_s3207" o:spt="203" style="position:absolute;left:0pt;margin-left:155.8pt;margin-top:6.9pt;height:239.5pt;width:307.2pt;mso-position-horizontal-relative:page;z-index:-1153024;mso-width-relative:page;mso-height-relative:page;" coordorigin="3117,139" coordsize="6144,4790">
            <o:lock v:ext="edit"/>
            <v:line id="_x0000_s3208" o:spid="_x0000_s3208" o:spt="20" style="position:absolute;left:3565;top:279;flip:y;height:1692;width:0;" stroked="t" coordsize="21600,21600">
              <v:path arrowok="t"/>
              <v:fill focussize="0,0"/>
              <v:stroke weight="0.223228346456693pt" color="#000000"/>
              <v:imagedata o:title=""/>
              <o:lock v:ext="edit"/>
            </v:line>
            <v:shape id="_x0000_s3209" o:spid="_x0000_s3209" style="position:absolute;left:3513;top:138;height:153;width:103;" fillcolor="#000000" filled="t" stroked="f" coordorigin="3514,139" coordsize="103,153" path="m3616,292l3514,292,3565,139,3616,292xe">
              <v:path arrowok="t"/>
              <v:fill on="t" focussize="0,0"/>
              <v:stroke on="f"/>
              <v:imagedata o:title=""/>
              <o:lock v:ext="edit"/>
            </v:shape>
            <v:line id="_x0000_s3210" o:spid="_x0000_s3210" o:spt="20" style="position:absolute;left:3301;top:1866;height:0;width:5396;" stroked="t" coordsize="21600,21600">
              <v:path arrowok="t"/>
              <v:fill focussize="0,0"/>
              <v:stroke weight="0.221574803149606pt" color="#000000"/>
              <v:imagedata o:title=""/>
              <o:lock v:ext="edit"/>
            </v:line>
            <v:shape id="_x0000_s3211" o:spid="_x0000_s3211" style="position:absolute;left:8684;top:1815;height:102;width:155;" fillcolor="#000000" filled="t" stroked="f" coordorigin="8684,1815" coordsize="155,102" path="m8684,1917l8684,1815,8838,1866,8684,1917xe">
              <v:path arrowok="t"/>
              <v:fill on="t" focussize="0,0"/>
              <v:stroke on="f"/>
              <v:imagedata o:title=""/>
              <o:lock v:ext="edit"/>
            </v:shape>
            <v:shape id="_x0000_s3212" o:spid="_x0000_s3212" style="position:absolute;left:4092;top:819;height:1047;width:3692;" filled="f" stroked="t" coordorigin="4092,819" coordsize="3692,1047" path="m4092,1866l4620,819,6992,819,7783,1604e">
              <v:path arrowok="t"/>
              <v:fill on="f" focussize="0,0"/>
              <v:stroke weight="0.221732283464567pt" color="#000000"/>
              <v:imagedata o:title=""/>
              <o:lock v:ext="edit"/>
            </v:shape>
            <v:line id="_x0000_s3213" o:spid="_x0000_s3213" o:spt="20" style="position:absolute;left:7783;top:1604;height:262;width:0;" stroked="t" coordsize="21600,21600">
              <v:path arrowok="t"/>
              <v:fill focussize="0,0"/>
              <v:stroke weight="0.223228346456693pt" color="#000000"/>
              <v:imagedata o:title=""/>
              <o:lock v:ext="edit"/>
            </v:line>
            <v:line id="_x0000_s3214" o:spid="_x0000_s3214" o:spt="20" style="position:absolute;left:3565;top:1604;flip:x;height:0;width:4746;" stroked="t" coordsize="21600,21600">
              <v:path arrowok="t"/>
              <v:fill focussize="0,0"/>
              <v:stroke weight="0.221574803149606pt" color="#000000"/>
              <v:imagedata o:title=""/>
              <o:lock v:ext="edit"/>
            </v:line>
            <v:line id="_x0000_s3215" o:spid="_x0000_s3215" o:spt="20" style="position:absolute;left:3565;top:2268;flip:y;height:1692;width:0;" stroked="t" coordsize="21600,21600">
              <v:path arrowok="t"/>
              <v:fill focussize="0,0"/>
              <v:stroke weight="0.223228346456693pt" color="#000000"/>
              <v:imagedata o:title=""/>
              <o:lock v:ext="edit"/>
            </v:line>
            <v:shape id="_x0000_s3216" o:spid="_x0000_s3216" style="position:absolute;left:3513;top:2127;height:153;width:103;" fillcolor="#000000" filled="t" stroked="f" coordorigin="3514,2128" coordsize="103,153" path="m3616,2281l3514,2281,3565,2128,3616,2281xe">
              <v:path arrowok="t"/>
              <v:fill on="t" focussize="0,0"/>
              <v:stroke on="f"/>
              <v:imagedata o:title=""/>
              <o:lock v:ext="edit"/>
            </v:shape>
            <v:line id="_x0000_s3217" o:spid="_x0000_s3217" o:spt="20" style="position:absolute;left:3301;top:3698;height:0;width:5818;" stroked="t" coordsize="21600,21600">
              <v:path arrowok="t"/>
              <v:fill focussize="0,0"/>
              <v:stroke weight="0.221574803149606pt" color="#000000"/>
              <v:imagedata o:title=""/>
              <o:lock v:ext="edit"/>
            </v:line>
            <v:shape id="_x0000_s3218" o:spid="_x0000_s3218" style="position:absolute;left:9105;top:3647;height:102;width:155;" fillcolor="#000000" filled="t" stroked="f" coordorigin="9106,3647" coordsize="155,102" path="m9106,3749l9106,3647,9260,3698,9106,3749xe">
              <v:path arrowok="t"/>
              <v:fill on="t" focussize="0,0"/>
              <v:stroke on="f"/>
              <v:imagedata o:title=""/>
              <o:lock v:ext="edit"/>
            </v:shape>
            <v:shape id="_x0000_s3219" o:spid="_x0000_s3219" style="position:absolute;left:4092;top:2651;height:1047;width:3692;" filled="f" stroked="t" coordorigin="4092,2651" coordsize="3692,1047" path="m4092,3698l4620,2651,6992,2651,7783,3437e">
              <v:path arrowok="t"/>
              <v:fill on="f" focussize="0,0"/>
              <v:stroke weight="0.221732283464567pt" color="#000000"/>
              <v:imagedata o:title=""/>
              <o:lock v:ext="edit"/>
            </v:shape>
            <v:line id="_x0000_s3220" o:spid="_x0000_s3220" o:spt="20" style="position:absolute;left:7783;top:3437;height:261;width:0;" stroked="t" coordsize="21600,21600">
              <v:path arrowok="t"/>
              <v:fill focussize="0,0"/>
              <v:stroke weight="0.223228346456693pt" color="#000000"/>
              <v:imagedata o:title=""/>
              <o:lock v:ext="edit"/>
            </v:line>
            <v:line id="_x0000_s3221" o:spid="_x0000_s3221" o:spt="20" style="position:absolute;left:3565;top:3180;flip:x;height:0;width:4746;" stroked="t" coordsize="21600,21600">
              <v:path arrowok="t"/>
              <v:fill focussize="0,0"/>
              <v:stroke weight="0.221574803149606pt" color="#000000"/>
              <v:imagedata o:title=""/>
              <o:lock v:ext="edit"/>
            </v:line>
            <v:shape id="_x0000_s3222" o:spid="_x0000_s3222" style="position:absolute;left:8337;top:3174;height:524;width:528;" filled="f" stroked="t" coordorigin="8337,3175" coordsize="528,524" path="m8337,3698l8337,3175,8864,3175,8864,3437e">
              <v:path arrowok="t"/>
              <v:fill on="f" focussize="0,0"/>
              <v:stroke weight="0.22244094488189pt" color="#000000"/>
              <v:imagedata o:title=""/>
              <o:lock v:ext="edit"/>
            </v:shape>
            <v:line id="_x0000_s3223" o:spid="_x0000_s3223" o:spt="20" style="position:absolute;left:8864;top:3437;height:261;width:0;" stroked="t" coordsize="21600,21600">
              <v:path arrowok="t"/>
              <v:fill focussize="0,0"/>
              <v:stroke weight="0.223228346456693pt" color="#000000"/>
              <v:imagedata o:title=""/>
              <o:lock v:ext="edit"/>
            </v:line>
            <v:shape id="_x0000_s3224" o:spid="_x0000_s3224" style="position:absolute;left:3907;top:4143;height:524;width:4219;" filled="f" stroked="t" coordorigin="3908,4143" coordsize="4219,524" path="m3908,4667l3908,4143,6987,4143,6987,4667,8126,4667e">
              <v:path arrowok="t"/>
              <v:fill on="f" focussize="0,0"/>
              <v:stroke weight="0.221653543307087pt" color="#000000"/>
              <v:imagedata o:title=""/>
              <o:lock v:ext="edit"/>
            </v:shape>
            <v:line id="_x0000_s3225" o:spid="_x0000_s3225" o:spt="20" style="position:absolute;left:6987;top:374;height:4555;width:0;" stroked="t" coordsize="21600,21600">
              <v:path arrowok="t"/>
              <v:fill focussize="0,0"/>
              <v:stroke weight="0.223228346456693pt" color="#000000"/>
              <v:imagedata o:title=""/>
              <o:lock v:ext="edit"/>
            </v:line>
            <v:line id="_x0000_s3226" o:spid="_x0000_s3226" o:spt="20" style="position:absolute;left:3117;top:4667;height:0;width:791;" stroked="t" coordsize="21600,21600">
              <v:path arrowok="t"/>
              <v:fill focussize="0,0"/>
              <v:stroke weight="0.221574803149606pt" color="#000000"/>
              <v:imagedata o:title=""/>
              <o:lock v:ext="edit"/>
            </v:line>
            <v:line id="_x0000_s3227" o:spid="_x0000_s3227" o:spt="20" style="position:absolute;left:4092;top:1866;height:1832;width:0;" stroked="t" coordsize="21600,21600">
              <v:path arrowok="t"/>
              <v:fill focussize="0,0"/>
              <v:stroke weight="0.223228346456693pt" color="#000000"/>
              <v:imagedata o:title=""/>
              <o:lock v:ext="edit"/>
            </v:line>
            <v:line id="_x0000_s3228" o:spid="_x0000_s3228" o:spt="20" style="position:absolute;left:7783;top:1866;height:1623;width:0;" stroked="t" coordsize="21600,21600">
              <v:path arrowok="t"/>
              <v:fill focussize="0,0"/>
              <v:stroke weight="0.223228346456693pt" color="#000000"/>
              <v:imagedata o:title=""/>
              <o:lock v:ext="edit"/>
            </v:line>
            <v:line id="_x0000_s3229" o:spid="_x0000_s3229" o:spt="20" style="position:absolute;left:8337;top:1866;flip:y;height:1309;width:0;" stroked="t" coordsize="21600,21600">
              <v:path arrowok="t"/>
              <v:fill focussize="0,0"/>
              <v:stroke weight="0.223228346456693pt" color="#000000"/>
              <v:imagedata o:title=""/>
              <o:lock v:ext="edit"/>
            </v:line>
            <v:shape id="_x0000_s3230" o:spid="_x0000_s3230" o:spt="75" type="#_x0000_t75" style="position:absolute;left:7783;top:2888;height:102;width:554;" filled="f" stroked="f" coordsize="21600,21600">
              <v:path/>
              <v:fill on="f" focussize="0,0"/>
              <v:stroke on="f"/>
              <v:imagedata r:id="rId279" o:title=""/>
              <o:lock v:ext="edit" aspectratio="t"/>
            </v:shape>
            <v:shape id="_x0000_s3231" o:spid="_x0000_s3231" o:spt="75" type="#_x0000_t75" style="position:absolute;left:8334;top:3694;height:187;width:532;" filled="f" stroked="f" coordsize="21600,21600">
              <v:path/>
              <v:fill on="f" focussize="0,0"/>
              <v:stroke on="f"/>
              <v:imagedata r:id="rId280" o:title=""/>
              <o:lock v:ext="edit" aspectratio="t"/>
            </v:shape>
            <v:line id="_x0000_s3232" o:spid="_x0000_s3232" o:spt="20" style="position:absolute;left:8126;top:4667;height:0;width:1055;" stroked="t" coordsize="21600,21600">
              <v:path arrowok="t"/>
              <v:fill focussize="0,0"/>
              <v:stroke weight="0.221574803149606pt" color="#000000"/>
              <v:imagedata o:title=""/>
              <o:lock v:ext="edit"/>
            </v:line>
          </v:group>
        </w:pict>
      </w:r>
      <w:r>
        <w:rPr>
          <w:w w:val="105"/>
          <w:sz w:val="18"/>
        </w:rPr>
        <w:t>输出频率</w:t>
      </w:r>
    </w:p>
    <w:p>
      <w:pPr>
        <w:spacing w:before="8"/>
        <w:ind w:left="0" w:right="5558" w:firstLine="0"/>
        <w:jc w:val="center"/>
        <w:rPr>
          <w:rFonts w:ascii="Times New Roman"/>
          <w:sz w:val="18"/>
        </w:rPr>
      </w:pPr>
      <w:r>
        <w:rPr>
          <w:rFonts w:ascii="Times New Roman"/>
          <w:w w:val="105"/>
          <w:sz w:val="18"/>
        </w:rPr>
        <w:t>Hz</w:t>
      </w:r>
    </w:p>
    <w:p>
      <w:pPr>
        <w:pStyle w:val="8"/>
        <w:rPr>
          <w:rFonts w:ascii="Times New Roman"/>
        </w:rPr>
      </w:pPr>
    </w:p>
    <w:p>
      <w:pPr>
        <w:pStyle w:val="8"/>
        <w:rPr>
          <w:rFonts w:ascii="Times New Roman"/>
        </w:rPr>
      </w:pPr>
    </w:p>
    <w:p>
      <w:pPr>
        <w:pStyle w:val="8"/>
        <w:spacing w:before="4"/>
        <w:rPr>
          <w:rFonts w:ascii="Times New Roman"/>
          <w:sz w:val="29"/>
        </w:rPr>
      </w:pPr>
    </w:p>
    <w:p>
      <w:pPr>
        <w:spacing w:after="0"/>
        <w:rPr>
          <w:rFonts w:ascii="Times New Roman"/>
          <w:sz w:val="29"/>
        </w:rPr>
        <w:sectPr>
          <w:headerReference r:id="rId81" w:type="default"/>
          <w:pgSz w:w="11910" w:h="16840"/>
          <w:pgMar w:top="1320" w:right="760" w:bottom="900" w:left="860" w:header="886" w:footer="682" w:gutter="0"/>
        </w:sectPr>
      </w:pPr>
    </w:p>
    <w:p>
      <w:pPr>
        <w:spacing w:before="87" w:line="259" w:lineRule="auto"/>
        <w:ind w:left="1884" w:right="100" w:firstLine="0"/>
        <w:jc w:val="right"/>
        <w:rPr>
          <w:sz w:val="14"/>
        </w:rPr>
      </w:pPr>
      <w:r>
        <w:rPr>
          <w:w w:val="105"/>
          <w:sz w:val="14"/>
        </w:rPr>
        <w:t>停机直流制动起始频率</w:t>
      </w:r>
    </w:p>
    <w:p>
      <w:pPr>
        <w:pStyle w:val="8"/>
        <w:rPr>
          <w:sz w:val="14"/>
        </w:rPr>
      </w:pPr>
    </w:p>
    <w:p>
      <w:pPr>
        <w:spacing w:before="117"/>
        <w:ind w:left="0" w:right="38" w:firstLine="0"/>
        <w:jc w:val="right"/>
        <w:rPr>
          <w:sz w:val="18"/>
        </w:rPr>
      </w:pPr>
      <w:r>
        <w:rPr>
          <w:sz w:val="18"/>
        </w:rPr>
        <w:t>输出电压</w:t>
      </w:r>
    </w:p>
    <w:p>
      <w:pPr>
        <w:spacing w:before="12"/>
        <w:ind w:left="1884" w:right="69" w:firstLine="0"/>
        <w:jc w:val="right"/>
        <w:rPr>
          <w:rFonts w:ascii="Times New Roman" w:eastAsia="Times New Roman"/>
          <w:sz w:val="18"/>
        </w:rPr>
      </w:pPr>
      <w:r>
        <w:rPr>
          <w:rFonts w:ascii="Times New Roman" w:eastAsia="Times New Roman"/>
          <w:sz w:val="18"/>
        </w:rPr>
        <w:t>(</w:t>
      </w:r>
      <w:r>
        <w:rPr>
          <w:sz w:val="18"/>
        </w:rPr>
        <w:t>有效值</w:t>
      </w:r>
      <w:r>
        <w:rPr>
          <w:rFonts w:ascii="Times New Roman" w:eastAsia="Times New Roman"/>
          <w:sz w:val="18"/>
        </w:rPr>
        <w:t>)</w:t>
      </w:r>
    </w:p>
    <w:p>
      <w:pPr>
        <w:pStyle w:val="8"/>
        <w:rPr>
          <w:rFonts w:ascii="Times New Roman"/>
        </w:rPr>
      </w:pPr>
      <w:r>
        <w:br w:type="column"/>
      </w:r>
    </w:p>
    <w:p>
      <w:pPr>
        <w:pStyle w:val="8"/>
        <w:rPr>
          <w:rFonts w:ascii="Times New Roman"/>
        </w:rPr>
      </w:pPr>
    </w:p>
    <w:p>
      <w:pPr>
        <w:spacing w:before="155"/>
        <w:ind w:left="428" w:right="0" w:firstLine="0"/>
        <w:jc w:val="center"/>
        <w:rPr>
          <w:rFonts w:ascii="Times New Roman"/>
          <w:sz w:val="18"/>
        </w:rPr>
      </w:pPr>
      <w:r>
        <w:rPr>
          <w:rFonts w:ascii="Times New Roman"/>
          <w:w w:val="103"/>
          <w:sz w:val="18"/>
        </w:rPr>
        <w:t>t</w:t>
      </w:r>
    </w:p>
    <w:p>
      <w:pPr>
        <w:pStyle w:val="8"/>
        <w:rPr>
          <w:rFonts w:ascii="Times New Roman"/>
        </w:rPr>
      </w:pPr>
    </w:p>
    <w:p>
      <w:pPr>
        <w:pStyle w:val="8"/>
        <w:spacing w:before="7"/>
        <w:rPr>
          <w:rFonts w:ascii="Times New Roman"/>
          <w:sz w:val="21"/>
        </w:rPr>
      </w:pPr>
    </w:p>
    <w:p>
      <w:pPr>
        <w:tabs>
          <w:tab w:val="left" w:pos="595"/>
        </w:tabs>
        <w:spacing w:before="0"/>
        <w:ind w:left="0" w:right="619" w:firstLine="0"/>
        <w:jc w:val="center"/>
        <w:rPr>
          <w:sz w:val="14"/>
        </w:rPr>
      </w:pPr>
      <w:r>
        <w:pict>
          <v:shape id="_x0000_s3233" o:spid="_x0000_s3233" o:spt="202" type="#_x0000_t202" style="position:absolute;left:0pt;margin-left:389.25pt;margin-top:-37.7pt;height:65.5pt;width:27.5pt;mso-position-horizontal-relative:page;z-index:-1153024;mso-width-relative:page;mso-height-relative:page;" filled="f" stroked="f" coordsize="21600,21600">
            <v:path/>
            <v:fill on="f" focussize="0,0"/>
            <v:stroke on="f" joinstyle="miter"/>
            <v:imagedata o:title=""/>
            <o:lock v:ext="edit"/>
            <v:textbox inset="0mm,0mm,0mm,0mm">
              <w:txbxContent>
                <w:p>
                  <w:pPr>
                    <w:pStyle w:val="8"/>
                    <w:rPr>
                      <w:sz w:val="14"/>
                    </w:rPr>
                  </w:pPr>
                </w:p>
                <w:p>
                  <w:pPr>
                    <w:pStyle w:val="8"/>
                    <w:rPr>
                      <w:sz w:val="14"/>
                    </w:rPr>
                  </w:pPr>
                </w:p>
                <w:p>
                  <w:pPr>
                    <w:pStyle w:val="8"/>
                    <w:rPr>
                      <w:sz w:val="14"/>
                    </w:rPr>
                  </w:pPr>
                </w:p>
                <w:p>
                  <w:pPr>
                    <w:pStyle w:val="8"/>
                    <w:spacing w:before="11"/>
                    <w:rPr>
                      <w:sz w:val="16"/>
                    </w:rPr>
                  </w:pPr>
                </w:p>
                <w:p>
                  <w:pPr>
                    <w:spacing w:before="0"/>
                    <w:ind w:left="110" w:right="-15" w:firstLine="0"/>
                    <w:jc w:val="left"/>
                    <w:rPr>
                      <w:sz w:val="14"/>
                    </w:rPr>
                  </w:pPr>
                  <w:r>
                    <w:rPr>
                      <w:w w:val="105"/>
                      <w:sz w:val="14"/>
                    </w:rPr>
                    <w:t>动等待</w:t>
                  </w:r>
                </w:p>
              </w:txbxContent>
            </v:textbox>
          </v:shape>
        </w:pict>
      </w:r>
      <w:r>
        <w:pict>
          <v:shape id="_x0000_s3234" o:spid="_x0000_s3234" o:spt="202" type="#_x0000_t202" style="position:absolute;left:0pt;margin-left:372.5pt;margin-top:0.65pt;height:7.4pt;width:15.9pt;mso-position-horizontal-relative:page;z-index:6144;mso-width-relative:page;mso-height-relative:page;" filled="f" stroked="f" coordsize="21600,21600">
            <v:path/>
            <v:fill on="f" focussize="0,0"/>
            <v:stroke on="f" joinstyle="miter"/>
            <v:imagedata o:title=""/>
            <o:lock v:ext="edit"/>
            <v:textbox inset="0mm,0mm,0mm,0mm">
              <w:txbxContent>
                <w:p>
                  <w:pPr>
                    <w:spacing w:before="0" w:line="148" w:lineRule="exact"/>
                    <w:ind w:left="0" w:right="0" w:firstLine="0"/>
                    <w:jc w:val="left"/>
                    <w:rPr>
                      <w:sz w:val="14"/>
                    </w:rPr>
                  </w:pPr>
                  <w:r>
                    <w:rPr>
                      <w:w w:val="105"/>
                      <w:sz w:val="14"/>
                    </w:rPr>
                    <w:t>直流</w:t>
                  </w:r>
                </w:p>
              </w:txbxContent>
            </v:textbox>
          </v:shape>
        </w:pict>
      </w:r>
      <w:r>
        <w:rPr>
          <w:w w:val="105"/>
          <w:sz w:val="14"/>
        </w:rPr>
        <w:t>制</w:t>
      </w:r>
      <w:r>
        <w:rPr>
          <w:w w:val="105"/>
          <w:sz w:val="14"/>
        </w:rPr>
        <w:tab/>
      </w:r>
      <w:r>
        <w:rPr>
          <w:w w:val="105"/>
          <w:sz w:val="14"/>
        </w:rPr>
        <w:t>时间</w:t>
      </w:r>
    </w:p>
    <w:p>
      <w:pPr>
        <w:spacing w:after="0"/>
        <w:jc w:val="center"/>
        <w:rPr>
          <w:sz w:val="14"/>
        </w:rPr>
        <w:sectPr>
          <w:type w:val="continuous"/>
          <w:pgSz w:w="11910" w:h="16840"/>
          <w:pgMar w:top="1320" w:right="760" w:bottom="880" w:left="860" w:header="720" w:footer="720" w:gutter="0"/>
          <w:cols w:equalWidth="0" w:num="2">
            <w:col w:w="2732" w:space="2272"/>
            <w:col w:w="5286"/>
          </w:cols>
        </w:sectPr>
      </w:pPr>
    </w:p>
    <w:p>
      <w:pPr>
        <w:pStyle w:val="8"/>
        <w:spacing w:before="8"/>
        <w:rPr>
          <w:sz w:val="13"/>
        </w:rPr>
      </w:pPr>
    </w:p>
    <w:p>
      <w:pPr>
        <w:spacing w:before="79"/>
        <w:ind w:left="1739" w:right="0" w:firstLine="0"/>
        <w:jc w:val="left"/>
        <w:rPr>
          <w:sz w:val="18"/>
        </w:rPr>
      </w:pPr>
      <w:r>
        <w:rPr>
          <w:w w:val="105"/>
          <w:sz w:val="18"/>
        </w:rPr>
        <w:t>直流制动量</w:t>
      </w:r>
    </w:p>
    <w:p>
      <w:pPr>
        <w:pStyle w:val="8"/>
      </w:pPr>
    </w:p>
    <w:p>
      <w:pPr>
        <w:pStyle w:val="8"/>
        <w:spacing w:before="9"/>
        <w:rPr>
          <w:sz w:val="17"/>
        </w:rPr>
      </w:pPr>
    </w:p>
    <w:p>
      <w:pPr>
        <w:spacing w:before="0" w:line="196" w:lineRule="exact"/>
        <w:ind w:left="0" w:right="2193" w:firstLine="0"/>
        <w:jc w:val="right"/>
        <w:rPr>
          <w:rFonts w:ascii="Times New Roman"/>
          <w:sz w:val="18"/>
        </w:rPr>
      </w:pPr>
      <w:r>
        <w:rPr>
          <w:rFonts w:ascii="Times New Roman"/>
          <w:w w:val="103"/>
          <w:sz w:val="18"/>
        </w:rPr>
        <w:t>t</w:t>
      </w:r>
    </w:p>
    <w:p>
      <w:pPr>
        <w:spacing w:before="0" w:line="168" w:lineRule="exact"/>
        <w:ind w:left="0" w:right="1948" w:firstLine="0"/>
        <w:jc w:val="right"/>
        <w:rPr>
          <w:sz w:val="14"/>
        </w:rPr>
      </w:pPr>
      <w:r>
        <w:rPr>
          <w:w w:val="105"/>
          <w:sz w:val="14"/>
        </w:rPr>
        <w:t>停机直流制动时间</w:t>
      </w:r>
    </w:p>
    <w:p>
      <w:pPr>
        <w:spacing w:before="153"/>
        <w:ind w:left="1999" w:right="0" w:firstLine="0"/>
        <w:jc w:val="left"/>
        <w:rPr>
          <w:sz w:val="18"/>
        </w:rPr>
      </w:pPr>
      <w:r>
        <w:rPr>
          <w:w w:val="105"/>
          <w:sz w:val="18"/>
        </w:rPr>
        <w:t>运行命令</w:t>
      </w:r>
    </w:p>
    <w:p>
      <w:pPr>
        <w:pStyle w:val="8"/>
      </w:pPr>
    </w:p>
    <w:p>
      <w:pPr>
        <w:pStyle w:val="8"/>
        <w:spacing w:before="6"/>
        <w:rPr>
          <w:sz w:val="23"/>
        </w:rPr>
      </w:pPr>
    </w:p>
    <w:p>
      <w:pPr>
        <w:spacing w:before="80"/>
        <w:ind w:left="0" w:right="97" w:firstLine="0"/>
        <w:jc w:val="center"/>
        <w:rPr>
          <w:sz w:val="18"/>
        </w:rPr>
      </w:pPr>
      <w:r>
        <w:rPr>
          <w:sz w:val="18"/>
        </w:rPr>
        <w:t xml:space="preserve">图 </w:t>
      </w:r>
      <w:r>
        <w:rPr>
          <w:rFonts w:ascii="Times New Roman" w:eastAsia="Times New Roman"/>
          <w:sz w:val="18"/>
        </w:rPr>
        <w:t xml:space="preserve">6-5    </w:t>
      </w:r>
      <w:r>
        <w:rPr>
          <w:sz w:val="18"/>
        </w:rPr>
        <w:t>停机直流制动示意图</w:t>
      </w:r>
    </w:p>
    <w:p>
      <w:pPr>
        <w:pStyle w:val="8"/>
      </w:pPr>
    </w:p>
    <w:p>
      <w:pPr>
        <w:pStyle w:val="8"/>
        <w:spacing w:before="6"/>
        <w:rPr>
          <w:sz w:val="21"/>
        </w:rPr>
      </w:pPr>
    </w:p>
    <w:p>
      <w:pPr>
        <w:pStyle w:val="3"/>
        <w:numPr>
          <w:ilvl w:val="1"/>
          <w:numId w:val="24"/>
        </w:numPr>
        <w:tabs>
          <w:tab w:val="left" w:pos="578"/>
        </w:tabs>
        <w:spacing w:before="74" w:after="0" w:line="240" w:lineRule="auto"/>
        <w:ind w:left="577" w:right="0" w:hanging="360"/>
        <w:jc w:val="left"/>
      </w:pPr>
      <w:bookmarkStart w:id="106" w:name="6.3 b2组 辅助功能"/>
      <w:bookmarkEnd w:id="106"/>
      <w:bookmarkStart w:id="107" w:name="_bookmark38"/>
      <w:bookmarkEnd w:id="107"/>
      <w:bookmarkStart w:id="108" w:name="_bookmark38"/>
      <w:bookmarkEnd w:id="108"/>
      <w:r>
        <w:rPr>
          <w:rFonts w:ascii="Times New Roman" w:eastAsia="Times New Roman"/>
        </w:rPr>
        <w:t>b2</w:t>
      </w:r>
      <w:r>
        <w:rPr>
          <w:rFonts w:ascii="Times New Roman" w:eastAsia="Times New Roman"/>
          <w:spacing w:val="-1"/>
        </w:rPr>
        <w:t xml:space="preserve"> </w:t>
      </w:r>
      <w:r>
        <w:t>组 辅助功能</w:t>
      </w:r>
    </w:p>
    <w:p>
      <w:pPr>
        <w:pStyle w:val="8"/>
        <w:spacing w:before="2"/>
        <w:rPr>
          <w:b/>
        </w:rPr>
      </w:pPr>
    </w:p>
    <w:tbl>
      <w:tblPr>
        <w:tblStyle w:val="12"/>
        <w:tblW w:w="9759"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837"/>
        <w:gridCol w:w="2808"/>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9" w:hRule="atLeast"/>
        </w:trPr>
        <w:tc>
          <w:tcPr>
            <w:tcW w:w="1138" w:type="dxa"/>
            <w:vMerge w:val="restart"/>
          </w:tcPr>
          <w:p>
            <w:pPr>
              <w:pStyle w:val="15"/>
              <w:spacing w:before="156"/>
              <w:ind w:left="304"/>
              <w:rPr>
                <w:sz w:val="20"/>
              </w:rPr>
            </w:pPr>
            <w:r>
              <w:rPr>
                <w:sz w:val="20"/>
              </w:rPr>
              <w:t>b2-00</w:t>
            </w:r>
          </w:p>
        </w:tc>
        <w:tc>
          <w:tcPr>
            <w:tcW w:w="2976" w:type="dxa"/>
          </w:tcPr>
          <w:p>
            <w:pPr>
              <w:pStyle w:val="15"/>
              <w:spacing w:before="11" w:line="228" w:lineRule="exact"/>
              <w:ind w:left="75" w:right="129"/>
              <w:jc w:val="center"/>
              <w:rPr>
                <w:rFonts w:hint="eastAsia" w:ascii="宋体" w:eastAsia="宋体"/>
                <w:sz w:val="20"/>
              </w:rPr>
            </w:pPr>
            <w:r>
              <w:rPr>
                <w:rFonts w:hint="eastAsia" w:ascii="宋体" w:eastAsia="宋体"/>
                <w:sz w:val="20"/>
              </w:rPr>
              <w:t>点动运行频率</w:t>
            </w:r>
          </w:p>
        </w:tc>
        <w:tc>
          <w:tcPr>
            <w:tcW w:w="2837" w:type="dxa"/>
          </w:tcPr>
          <w:p>
            <w:pPr>
              <w:pStyle w:val="15"/>
              <w:spacing w:before="11" w:line="228" w:lineRule="exact"/>
              <w:ind w:left="57"/>
              <w:rPr>
                <w:rFonts w:hint="eastAsia" w:ascii="宋体" w:eastAsia="宋体"/>
                <w:sz w:val="20"/>
              </w:rPr>
            </w:pPr>
            <w:r>
              <w:rPr>
                <w:rFonts w:hint="eastAsia" w:ascii="宋体" w:eastAsia="宋体"/>
                <w:sz w:val="20"/>
              </w:rPr>
              <w:t>出厂值</w:t>
            </w:r>
          </w:p>
        </w:tc>
        <w:tc>
          <w:tcPr>
            <w:tcW w:w="2808" w:type="dxa"/>
          </w:tcPr>
          <w:p>
            <w:pPr>
              <w:pStyle w:val="15"/>
              <w:spacing w:before="24" w:line="215" w:lineRule="exact"/>
              <w:ind w:left="54"/>
              <w:rPr>
                <w:sz w:val="20"/>
              </w:rPr>
            </w:pPr>
            <w:r>
              <w:rPr>
                <w:sz w:val="20"/>
              </w:rPr>
              <w:t>6.00Hz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8" w:hRule="atLeast"/>
        </w:trPr>
        <w:tc>
          <w:tcPr>
            <w:tcW w:w="1138" w:type="dxa"/>
            <w:vMerge w:val="continue"/>
            <w:tcBorders>
              <w:top w:val="nil"/>
            </w:tcBorders>
          </w:tcPr>
          <w:p>
            <w:pPr>
              <w:rPr>
                <w:sz w:val="2"/>
                <w:szCs w:val="2"/>
              </w:rPr>
            </w:pPr>
          </w:p>
        </w:tc>
        <w:tc>
          <w:tcPr>
            <w:tcW w:w="2976" w:type="dxa"/>
          </w:tcPr>
          <w:p>
            <w:pPr>
              <w:pStyle w:val="15"/>
              <w:spacing w:before="11" w:line="228" w:lineRule="exact"/>
              <w:ind w:left="78" w:right="129"/>
              <w:jc w:val="center"/>
              <w:rPr>
                <w:rFonts w:hint="eastAsia" w:ascii="宋体" w:eastAsia="宋体"/>
                <w:sz w:val="20"/>
              </w:rPr>
            </w:pPr>
            <w:r>
              <w:rPr>
                <w:rFonts w:hint="eastAsia" w:ascii="宋体" w:eastAsia="宋体"/>
                <w:sz w:val="20"/>
              </w:rPr>
              <w:t>设定范围</w:t>
            </w:r>
          </w:p>
        </w:tc>
        <w:tc>
          <w:tcPr>
            <w:tcW w:w="5645" w:type="dxa"/>
            <w:gridSpan w:val="2"/>
          </w:tcPr>
          <w:p>
            <w:pPr>
              <w:pStyle w:val="15"/>
              <w:spacing w:before="11" w:line="228" w:lineRule="exact"/>
              <w:ind w:left="57"/>
              <w:rPr>
                <w:rFonts w:hint="eastAsia" w:ascii="宋体" w:eastAsia="宋体"/>
                <w:sz w:val="20"/>
              </w:rPr>
            </w:pPr>
            <w:r>
              <w:rPr>
                <w:sz w:val="20"/>
              </w:rPr>
              <w:t>0.00Hz</w:t>
            </w:r>
            <w:r>
              <w:rPr>
                <w:rFonts w:hint="eastAsia" w:ascii="宋体" w:eastAsia="宋体"/>
                <w:sz w:val="20"/>
              </w:rPr>
              <w:t>～最大频率</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6" w:hRule="atLeast"/>
        </w:trPr>
        <w:tc>
          <w:tcPr>
            <w:tcW w:w="1138" w:type="dxa"/>
            <w:vMerge w:val="restart"/>
          </w:tcPr>
          <w:p>
            <w:pPr>
              <w:pStyle w:val="15"/>
              <w:spacing w:before="154"/>
              <w:ind w:left="304"/>
              <w:rPr>
                <w:sz w:val="20"/>
              </w:rPr>
            </w:pPr>
            <w:r>
              <w:rPr>
                <w:sz w:val="20"/>
              </w:rPr>
              <w:t>b2-01</w:t>
            </w:r>
          </w:p>
        </w:tc>
        <w:tc>
          <w:tcPr>
            <w:tcW w:w="2976" w:type="dxa"/>
          </w:tcPr>
          <w:p>
            <w:pPr>
              <w:pStyle w:val="15"/>
              <w:spacing w:before="8" w:line="228" w:lineRule="exact"/>
              <w:ind w:left="75" w:right="129"/>
              <w:jc w:val="center"/>
              <w:rPr>
                <w:rFonts w:hint="eastAsia" w:ascii="宋体" w:eastAsia="宋体"/>
                <w:sz w:val="20"/>
              </w:rPr>
            </w:pPr>
            <w:r>
              <w:rPr>
                <w:rFonts w:hint="eastAsia" w:ascii="宋体" w:eastAsia="宋体"/>
                <w:sz w:val="20"/>
              </w:rPr>
              <w:t>点动加速时间</w:t>
            </w:r>
          </w:p>
        </w:tc>
        <w:tc>
          <w:tcPr>
            <w:tcW w:w="2837" w:type="dxa"/>
          </w:tcPr>
          <w:p>
            <w:pPr>
              <w:pStyle w:val="15"/>
              <w:spacing w:before="8" w:line="228" w:lineRule="exact"/>
              <w:ind w:left="57"/>
              <w:rPr>
                <w:rFonts w:hint="eastAsia" w:ascii="宋体" w:eastAsia="宋体"/>
                <w:sz w:val="20"/>
              </w:rPr>
            </w:pPr>
            <w:r>
              <w:rPr>
                <w:rFonts w:hint="eastAsia" w:ascii="宋体" w:eastAsia="宋体"/>
                <w:sz w:val="20"/>
              </w:rPr>
              <w:t>出厂值</w:t>
            </w:r>
          </w:p>
        </w:tc>
        <w:tc>
          <w:tcPr>
            <w:tcW w:w="2808" w:type="dxa"/>
          </w:tcPr>
          <w:p>
            <w:pPr>
              <w:pStyle w:val="15"/>
              <w:spacing w:before="8" w:line="228" w:lineRule="exact"/>
              <w:ind w:left="54"/>
              <w:rPr>
                <w:rFonts w:hint="eastAsia" w:ascii="宋体" w:eastAsia="宋体"/>
                <w:sz w:val="20"/>
              </w:rPr>
            </w:pPr>
            <w:r>
              <w:rPr>
                <w:rFonts w:hint="eastAsia" w:ascii="宋体" w:eastAsia="宋体"/>
                <w:sz w:val="20"/>
              </w:rPr>
              <w:t>机型确定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8" w:hRule="atLeast"/>
        </w:trPr>
        <w:tc>
          <w:tcPr>
            <w:tcW w:w="1138" w:type="dxa"/>
            <w:vMerge w:val="continue"/>
            <w:tcBorders>
              <w:top w:val="nil"/>
            </w:tcBorders>
          </w:tcPr>
          <w:p>
            <w:pPr>
              <w:rPr>
                <w:sz w:val="2"/>
                <w:szCs w:val="2"/>
              </w:rPr>
            </w:pPr>
          </w:p>
        </w:tc>
        <w:tc>
          <w:tcPr>
            <w:tcW w:w="2976" w:type="dxa"/>
          </w:tcPr>
          <w:p>
            <w:pPr>
              <w:pStyle w:val="15"/>
              <w:spacing w:before="11" w:line="228" w:lineRule="exact"/>
              <w:ind w:left="78" w:right="129"/>
              <w:jc w:val="center"/>
              <w:rPr>
                <w:rFonts w:hint="eastAsia" w:ascii="宋体" w:eastAsia="宋体"/>
                <w:sz w:val="20"/>
              </w:rPr>
            </w:pPr>
            <w:r>
              <w:rPr>
                <w:rFonts w:hint="eastAsia" w:ascii="宋体" w:eastAsia="宋体"/>
                <w:sz w:val="20"/>
              </w:rPr>
              <w:t>设定范围</w:t>
            </w:r>
          </w:p>
        </w:tc>
        <w:tc>
          <w:tcPr>
            <w:tcW w:w="5645" w:type="dxa"/>
            <w:gridSpan w:val="2"/>
          </w:tcPr>
          <w:p>
            <w:pPr>
              <w:pStyle w:val="15"/>
              <w:spacing w:before="11" w:line="228" w:lineRule="exact"/>
              <w:ind w:left="57"/>
              <w:rPr>
                <w:sz w:val="20"/>
              </w:rPr>
            </w:pPr>
            <w:r>
              <w:rPr>
                <w:sz w:val="20"/>
              </w:rPr>
              <w:t>0.0s</w:t>
            </w:r>
            <w:r>
              <w:rPr>
                <w:rFonts w:hint="eastAsia" w:ascii="宋体" w:eastAsia="宋体"/>
                <w:sz w:val="20"/>
              </w:rPr>
              <w:t>～</w:t>
            </w:r>
            <w:r>
              <w:rPr>
                <w:sz w:val="20"/>
              </w:rPr>
              <w:t>6500.0s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6" w:hRule="atLeast"/>
        </w:trPr>
        <w:tc>
          <w:tcPr>
            <w:tcW w:w="1138" w:type="dxa"/>
            <w:vMerge w:val="restart"/>
          </w:tcPr>
          <w:p>
            <w:pPr>
              <w:pStyle w:val="15"/>
              <w:spacing w:before="154"/>
              <w:ind w:left="304"/>
              <w:rPr>
                <w:sz w:val="20"/>
              </w:rPr>
            </w:pPr>
            <w:r>
              <w:rPr>
                <w:sz w:val="20"/>
              </w:rPr>
              <w:t>b2-02</w:t>
            </w:r>
          </w:p>
        </w:tc>
        <w:tc>
          <w:tcPr>
            <w:tcW w:w="2976" w:type="dxa"/>
          </w:tcPr>
          <w:p>
            <w:pPr>
              <w:pStyle w:val="15"/>
              <w:spacing w:before="11" w:line="226" w:lineRule="exact"/>
              <w:ind w:left="75" w:right="129"/>
              <w:jc w:val="center"/>
              <w:rPr>
                <w:rFonts w:hint="eastAsia" w:ascii="宋体" w:eastAsia="宋体"/>
                <w:sz w:val="20"/>
              </w:rPr>
            </w:pPr>
            <w:r>
              <w:rPr>
                <w:rFonts w:hint="eastAsia" w:ascii="宋体" w:eastAsia="宋体"/>
                <w:sz w:val="20"/>
              </w:rPr>
              <w:t>点动减速时间</w:t>
            </w:r>
          </w:p>
        </w:tc>
        <w:tc>
          <w:tcPr>
            <w:tcW w:w="2837" w:type="dxa"/>
          </w:tcPr>
          <w:p>
            <w:pPr>
              <w:pStyle w:val="15"/>
              <w:spacing w:before="11" w:line="226" w:lineRule="exact"/>
              <w:ind w:left="57"/>
              <w:rPr>
                <w:rFonts w:hint="eastAsia" w:ascii="宋体" w:eastAsia="宋体"/>
                <w:sz w:val="20"/>
              </w:rPr>
            </w:pPr>
            <w:r>
              <w:rPr>
                <w:rFonts w:hint="eastAsia" w:ascii="宋体" w:eastAsia="宋体"/>
                <w:sz w:val="20"/>
              </w:rPr>
              <w:t>出厂值</w:t>
            </w:r>
          </w:p>
        </w:tc>
        <w:tc>
          <w:tcPr>
            <w:tcW w:w="2808" w:type="dxa"/>
          </w:tcPr>
          <w:p>
            <w:pPr>
              <w:pStyle w:val="15"/>
              <w:spacing w:before="11" w:line="226" w:lineRule="exact"/>
              <w:ind w:left="54"/>
              <w:rPr>
                <w:rFonts w:hint="eastAsia" w:ascii="宋体" w:eastAsia="宋体"/>
                <w:sz w:val="20"/>
              </w:rPr>
            </w:pPr>
            <w:r>
              <w:rPr>
                <w:rFonts w:hint="eastAsia" w:ascii="宋体" w:eastAsia="宋体"/>
                <w:sz w:val="20"/>
              </w:rPr>
              <w:t>机型确定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8" w:hRule="atLeast"/>
        </w:trPr>
        <w:tc>
          <w:tcPr>
            <w:tcW w:w="1138" w:type="dxa"/>
            <w:vMerge w:val="continue"/>
            <w:tcBorders>
              <w:top w:val="nil"/>
            </w:tcBorders>
          </w:tcPr>
          <w:p>
            <w:pPr>
              <w:rPr>
                <w:sz w:val="2"/>
                <w:szCs w:val="2"/>
              </w:rPr>
            </w:pPr>
          </w:p>
        </w:tc>
        <w:tc>
          <w:tcPr>
            <w:tcW w:w="2976" w:type="dxa"/>
          </w:tcPr>
          <w:p>
            <w:pPr>
              <w:pStyle w:val="15"/>
              <w:spacing w:before="11" w:line="228" w:lineRule="exact"/>
              <w:ind w:left="78" w:right="129"/>
              <w:jc w:val="center"/>
              <w:rPr>
                <w:rFonts w:hint="eastAsia" w:ascii="宋体" w:eastAsia="宋体"/>
                <w:sz w:val="20"/>
              </w:rPr>
            </w:pPr>
            <w:r>
              <w:rPr>
                <w:rFonts w:hint="eastAsia" w:ascii="宋体" w:eastAsia="宋体"/>
                <w:sz w:val="20"/>
              </w:rPr>
              <w:t>设定范围</w:t>
            </w:r>
          </w:p>
        </w:tc>
        <w:tc>
          <w:tcPr>
            <w:tcW w:w="5645" w:type="dxa"/>
            <w:gridSpan w:val="2"/>
          </w:tcPr>
          <w:p>
            <w:pPr>
              <w:pStyle w:val="15"/>
              <w:spacing w:before="11" w:line="228" w:lineRule="exact"/>
              <w:ind w:left="57"/>
              <w:rPr>
                <w:sz w:val="20"/>
              </w:rPr>
            </w:pPr>
            <w:r>
              <w:rPr>
                <w:sz w:val="20"/>
              </w:rPr>
              <w:t>0.0s</w:t>
            </w:r>
            <w:r>
              <w:rPr>
                <w:rFonts w:hint="eastAsia" w:ascii="宋体" w:eastAsia="宋体"/>
                <w:sz w:val="20"/>
              </w:rPr>
              <w:t>～</w:t>
            </w:r>
            <w:r>
              <w:rPr>
                <w:sz w:val="20"/>
              </w:rPr>
              <w:t>6500.0s</w:t>
            </w:r>
          </w:p>
        </w:tc>
      </w:tr>
    </w:tbl>
    <w:p>
      <w:pPr>
        <w:pStyle w:val="8"/>
        <w:spacing w:before="40"/>
        <w:ind w:left="618"/>
      </w:pPr>
      <w:r>
        <w:t>定义点动时变频器的给定频率及加减速时间。</w:t>
      </w:r>
    </w:p>
    <w:p>
      <w:pPr>
        <w:pStyle w:val="8"/>
        <w:spacing w:before="43"/>
        <w:ind w:left="618"/>
      </w:pPr>
      <w:r>
        <w:rPr>
          <w:w w:val="99"/>
        </w:rPr>
        <w:t>点动运行时，启动方式固定为直接启动方式（</w:t>
      </w:r>
      <w:r>
        <w:rPr>
          <w:rFonts w:ascii="Times New Roman" w:eastAsia="Times New Roman"/>
          <w:spacing w:val="0"/>
          <w:w w:val="99"/>
        </w:rPr>
        <w:t>b1</w:t>
      </w:r>
      <w:r>
        <w:rPr>
          <w:rFonts w:ascii="Times New Roman" w:eastAsia="Times New Roman"/>
          <w:spacing w:val="-2"/>
          <w:w w:val="99"/>
        </w:rPr>
        <w:t>-</w:t>
      </w:r>
      <w:r>
        <w:rPr>
          <w:rFonts w:ascii="Times New Roman" w:eastAsia="Times New Roman"/>
          <w:spacing w:val="0"/>
          <w:w w:val="99"/>
        </w:rPr>
        <w:t>00</w:t>
      </w:r>
      <w:r>
        <w:rPr>
          <w:rFonts w:ascii="Times New Roman" w:eastAsia="Times New Roman"/>
          <w:w w:val="99"/>
        </w:rPr>
        <w:t>=</w:t>
      </w:r>
      <w:r>
        <w:rPr>
          <w:rFonts w:ascii="Times New Roman" w:eastAsia="Times New Roman"/>
          <w:spacing w:val="0"/>
          <w:w w:val="99"/>
        </w:rPr>
        <w:t>0</w:t>
      </w:r>
      <w:r>
        <w:rPr>
          <w:spacing w:val="-101"/>
          <w:w w:val="99"/>
        </w:rPr>
        <w:t>）</w:t>
      </w:r>
      <w:r>
        <w:rPr>
          <w:w w:val="99"/>
        </w:rPr>
        <w:t>，停机方式固定为减速停机（</w:t>
      </w:r>
      <w:r>
        <w:rPr>
          <w:rFonts w:ascii="Times New Roman" w:eastAsia="Times New Roman"/>
          <w:spacing w:val="0"/>
          <w:w w:val="99"/>
        </w:rPr>
        <w:t>b1</w:t>
      </w:r>
      <w:r>
        <w:rPr>
          <w:rFonts w:ascii="Times New Roman" w:eastAsia="Times New Roman"/>
          <w:spacing w:val="-2"/>
          <w:w w:val="99"/>
        </w:rPr>
        <w:t>-</w:t>
      </w:r>
      <w:r>
        <w:rPr>
          <w:rFonts w:ascii="Times New Roman" w:eastAsia="Times New Roman"/>
          <w:spacing w:val="0"/>
          <w:w w:val="99"/>
        </w:rPr>
        <w:t>07</w:t>
      </w:r>
      <w:r>
        <w:rPr>
          <w:rFonts w:ascii="Times New Roman" w:eastAsia="Times New Roman"/>
          <w:w w:val="99"/>
        </w:rPr>
        <w:t>=</w:t>
      </w:r>
      <w:r>
        <w:rPr>
          <w:rFonts w:ascii="Times New Roman" w:eastAsia="Times New Roman"/>
          <w:spacing w:val="0"/>
          <w:w w:val="99"/>
        </w:rPr>
        <w:t>0</w:t>
      </w:r>
      <w:r>
        <w:rPr>
          <w:spacing w:val="-101"/>
          <w:w w:val="99"/>
        </w:rPr>
        <w:t>）。</w:t>
      </w:r>
    </w:p>
    <w:p>
      <w:pPr>
        <w:pStyle w:val="8"/>
        <w:spacing w:before="9" w:after="1"/>
        <w:rPr>
          <w:sz w:val="23"/>
        </w:rPr>
      </w:pPr>
    </w:p>
    <w:tbl>
      <w:tblPr>
        <w:tblStyle w:val="12"/>
        <w:tblW w:w="9784" w:type="dxa"/>
        <w:tblInd w:w="200"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52"/>
        <w:gridCol w:w="2978"/>
        <w:gridCol w:w="2834"/>
        <w:gridCol w:w="2820"/>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52" w:type="dxa"/>
            <w:vMerge w:val="restart"/>
          </w:tcPr>
          <w:p>
            <w:pPr>
              <w:pStyle w:val="15"/>
              <w:spacing w:before="170"/>
              <w:ind w:left="314"/>
              <w:rPr>
                <w:sz w:val="20"/>
              </w:rPr>
            </w:pPr>
            <w:r>
              <w:rPr>
                <w:sz w:val="20"/>
              </w:rPr>
              <w:t>b2-03</w:t>
            </w:r>
          </w:p>
        </w:tc>
        <w:tc>
          <w:tcPr>
            <w:tcW w:w="2978" w:type="dxa"/>
          </w:tcPr>
          <w:p>
            <w:pPr>
              <w:pStyle w:val="15"/>
              <w:spacing w:before="18" w:line="235" w:lineRule="exact"/>
              <w:ind w:left="274" w:right="329"/>
              <w:jc w:val="center"/>
              <w:rPr>
                <w:sz w:val="20"/>
              </w:rPr>
            </w:pPr>
            <w:r>
              <w:rPr>
                <w:rFonts w:hint="eastAsia" w:ascii="宋体" w:eastAsia="宋体"/>
                <w:sz w:val="20"/>
              </w:rPr>
              <w:t xml:space="preserve">加速时间 </w:t>
            </w:r>
            <w:r>
              <w:rPr>
                <w:sz w:val="20"/>
              </w:rPr>
              <w:t>2</w:t>
            </w:r>
          </w:p>
        </w:tc>
        <w:tc>
          <w:tcPr>
            <w:tcW w:w="2834" w:type="dxa"/>
          </w:tcPr>
          <w:p>
            <w:pPr>
              <w:pStyle w:val="15"/>
              <w:spacing w:before="18" w:line="235" w:lineRule="exact"/>
              <w:ind w:left="55"/>
              <w:rPr>
                <w:rFonts w:hint="eastAsia" w:ascii="宋体" w:eastAsia="宋体"/>
                <w:sz w:val="20"/>
              </w:rPr>
            </w:pPr>
            <w:r>
              <w:rPr>
                <w:rFonts w:hint="eastAsia" w:ascii="宋体" w:eastAsia="宋体"/>
                <w:sz w:val="20"/>
              </w:rPr>
              <w:t>出厂值</w:t>
            </w:r>
          </w:p>
        </w:tc>
        <w:tc>
          <w:tcPr>
            <w:tcW w:w="2820" w:type="dxa"/>
          </w:tcPr>
          <w:p>
            <w:pPr>
              <w:pStyle w:val="15"/>
              <w:spacing w:before="18" w:line="235" w:lineRule="exact"/>
              <w:ind w:left="58"/>
              <w:rPr>
                <w:rFonts w:hint="eastAsia" w:ascii="宋体" w:eastAsia="宋体"/>
                <w:sz w:val="20"/>
              </w:rPr>
            </w:pPr>
            <w:r>
              <w:rPr>
                <w:rFonts w:hint="eastAsia" w:ascii="宋体" w:eastAsia="宋体"/>
                <w:sz w:val="20"/>
              </w:rPr>
              <w:t>机型确定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52" w:type="dxa"/>
            <w:vMerge w:val="continue"/>
            <w:tcBorders>
              <w:top w:val="nil"/>
            </w:tcBorders>
          </w:tcPr>
          <w:p>
            <w:pPr>
              <w:rPr>
                <w:sz w:val="2"/>
                <w:szCs w:val="2"/>
              </w:rPr>
            </w:pPr>
          </w:p>
        </w:tc>
        <w:tc>
          <w:tcPr>
            <w:tcW w:w="2978" w:type="dxa"/>
          </w:tcPr>
          <w:p>
            <w:pPr>
              <w:pStyle w:val="15"/>
              <w:spacing w:before="18" w:line="238" w:lineRule="exact"/>
              <w:ind w:left="277" w:right="329"/>
              <w:jc w:val="center"/>
              <w:rPr>
                <w:rFonts w:hint="eastAsia" w:ascii="宋体" w:eastAsia="宋体"/>
                <w:sz w:val="20"/>
              </w:rPr>
            </w:pPr>
            <w:r>
              <w:rPr>
                <w:rFonts w:hint="eastAsia" w:ascii="宋体" w:eastAsia="宋体"/>
                <w:sz w:val="20"/>
              </w:rPr>
              <w:t>设定范围</w:t>
            </w:r>
          </w:p>
        </w:tc>
        <w:tc>
          <w:tcPr>
            <w:tcW w:w="5654" w:type="dxa"/>
            <w:gridSpan w:val="2"/>
          </w:tcPr>
          <w:p>
            <w:pPr>
              <w:pStyle w:val="15"/>
              <w:spacing w:before="18" w:line="238" w:lineRule="exact"/>
              <w:ind w:left="55"/>
              <w:rPr>
                <w:sz w:val="20"/>
              </w:rPr>
            </w:pPr>
            <w:r>
              <w:rPr>
                <w:sz w:val="20"/>
              </w:rPr>
              <w:t>0. 0s</w:t>
            </w:r>
            <w:r>
              <w:rPr>
                <w:rFonts w:hint="eastAsia" w:ascii="宋体" w:eastAsia="宋体"/>
                <w:sz w:val="20"/>
              </w:rPr>
              <w:t>～</w:t>
            </w:r>
            <w:r>
              <w:rPr>
                <w:sz w:val="20"/>
              </w:rPr>
              <w:t>6500.0s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52" w:type="dxa"/>
            <w:vMerge w:val="restart"/>
          </w:tcPr>
          <w:p>
            <w:pPr>
              <w:pStyle w:val="15"/>
              <w:spacing w:before="170"/>
              <w:ind w:left="314"/>
              <w:rPr>
                <w:sz w:val="20"/>
              </w:rPr>
            </w:pPr>
            <w:r>
              <w:rPr>
                <w:sz w:val="20"/>
              </w:rPr>
              <w:t>b2-04</w:t>
            </w:r>
          </w:p>
        </w:tc>
        <w:tc>
          <w:tcPr>
            <w:tcW w:w="2978" w:type="dxa"/>
          </w:tcPr>
          <w:p>
            <w:pPr>
              <w:pStyle w:val="15"/>
              <w:spacing w:before="18" w:line="235" w:lineRule="exact"/>
              <w:ind w:left="275" w:right="329"/>
              <w:jc w:val="center"/>
              <w:rPr>
                <w:sz w:val="20"/>
              </w:rPr>
            </w:pPr>
            <w:r>
              <w:rPr>
                <w:rFonts w:hint="eastAsia" w:ascii="宋体" w:eastAsia="宋体"/>
                <w:sz w:val="20"/>
              </w:rPr>
              <w:t xml:space="preserve">减速时间 </w:t>
            </w:r>
            <w:r>
              <w:rPr>
                <w:sz w:val="20"/>
              </w:rPr>
              <w:t>2</w:t>
            </w:r>
          </w:p>
        </w:tc>
        <w:tc>
          <w:tcPr>
            <w:tcW w:w="2834" w:type="dxa"/>
          </w:tcPr>
          <w:p>
            <w:pPr>
              <w:pStyle w:val="15"/>
              <w:spacing w:before="18" w:line="235" w:lineRule="exact"/>
              <w:ind w:left="55"/>
              <w:rPr>
                <w:rFonts w:hint="eastAsia" w:ascii="宋体" w:eastAsia="宋体"/>
                <w:sz w:val="20"/>
              </w:rPr>
            </w:pPr>
            <w:r>
              <w:rPr>
                <w:rFonts w:hint="eastAsia" w:ascii="宋体" w:eastAsia="宋体"/>
                <w:sz w:val="20"/>
              </w:rPr>
              <w:t>出厂值</w:t>
            </w:r>
          </w:p>
        </w:tc>
        <w:tc>
          <w:tcPr>
            <w:tcW w:w="2820" w:type="dxa"/>
          </w:tcPr>
          <w:p>
            <w:pPr>
              <w:pStyle w:val="15"/>
              <w:spacing w:before="18" w:line="235" w:lineRule="exact"/>
              <w:ind w:left="58"/>
              <w:rPr>
                <w:rFonts w:hint="eastAsia" w:ascii="宋体" w:eastAsia="宋体"/>
                <w:sz w:val="20"/>
              </w:rPr>
            </w:pPr>
            <w:r>
              <w:rPr>
                <w:rFonts w:hint="eastAsia" w:ascii="宋体" w:eastAsia="宋体"/>
                <w:sz w:val="20"/>
              </w:rPr>
              <w:t>机型确定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52" w:type="dxa"/>
            <w:vMerge w:val="continue"/>
            <w:tcBorders>
              <w:top w:val="nil"/>
            </w:tcBorders>
          </w:tcPr>
          <w:p>
            <w:pPr>
              <w:rPr>
                <w:sz w:val="2"/>
                <w:szCs w:val="2"/>
              </w:rPr>
            </w:pPr>
          </w:p>
        </w:tc>
        <w:tc>
          <w:tcPr>
            <w:tcW w:w="2978" w:type="dxa"/>
          </w:tcPr>
          <w:p>
            <w:pPr>
              <w:pStyle w:val="15"/>
              <w:spacing w:before="18" w:line="235" w:lineRule="exact"/>
              <w:ind w:left="277" w:right="329"/>
              <w:jc w:val="center"/>
              <w:rPr>
                <w:rFonts w:hint="eastAsia" w:ascii="宋体" w:eastAsia="宋体"/>
                <w:sz w:val="20"/>
              </w:rPr>
            </w:pPr>
            <w:r>
              <w:rPr>
                <w:rFonts w:hint="eastAsia" w:ascii="宋体" w:eastAsia="宋体"/>
                <w:sz w:val="20"/>
              </w:rPr>
              <w:t>设定范围</w:t>
            </w:r>
          </w:p>
        </w:tc>
        <w:tc>
          <w:tcPr>
            <w:tcW w:w="5654" w:type="dxa"/>
            <w:gridSpan w:val="2"/>
          </w:tcPr>
          <w:p>
            <w:pPr>
              <w:pStyle w:val="15"/>
              <w:spacing w:before="18" w:line="235" w:lineRule="exact"/>
              <w:ind w:left="55"/>
              <w:rPr>
                <w:sz w:val="20"/>
              </w:rPr>
            </w:pPr>
            <w:r>
              <w:rPr>
                <w:sz w:val="20"/>
              </w:rPr>
              <w:t>0. 0s</w:t>
            </w:r>
            <w:r>
              <w:rPr>
                <w:rFonts w:hint="eastAsia" w:ascii="宋体" w:eastAsia="宋体"/>
                <w:sz w:val="20"/>
              </w:rPr>
              <w:t>～</w:t>
            </w:r>
            <w:r>
              <w:rPr>
                <w:sz w:val="20"/>
              </w:rPr>
              <w:t>6500.0s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52" w:type="dxa"/>
            <w:vMerge w:val="restart"/>
          </w:tcPr>
          <w:p>
            <w:pPr>
              <w:pStyle w:val="15"/>
              <w:spacing w:before="170"/>
              <w:ind w:left="314"/>
              <w:rPr>
                <w:sz w:val="20"/>
              </w:rPr>
            </w:pPr>
            <w:r>
              <w:rPr>
                <w:sz w:val="20"/>
              </w:rPr>
              <w:t>b2-05</w:t>
            </w:r>
          </w:p>
        </w:tc>
        <w:tc>
          <w:tcPr>
            <w:tcW w:w="2978" w:type="dxa"/>
          </w:tcPr>
          <w:p>
            <w:pPr>
              <w:pStyle w:val="15"/>
              <w:spacing w:before="18" w:line="235" w:lineRule="exact"/>
              <w:ind w:left="275" w:right="329"/>
              <w:jc w:val="center"/>
              <w:rPr>
                <w:sz w:val="20"/>
              </w:rPr>
            </w:pPr>
            <w:r>
              <w:rPr>
                <w:rFonts w:hint="eastAsia" w:ascii="宋体" w:eastAsia="宋体"/>
                <w:sz w:val="20"/>
              </w:rPr>
              <w:t xml:space="preserve">加速时间 </w:t>
            </w:r>
            <w:r>
              <w:rPr>
                <w:sz w:val="20"/>
              </w:rPr>
              <w:t>3</w:t>
            </w:r>
          </w:p>
        </w:tc>
        <w:tc>
          <w:tcPr>
            <w:tcW w:w="2834" w:type="dxa"/>
          </w:tcPr>
          <w:p>
            <w:pPr>
              <w:pStyle w:val="15"/>
              <w:spacing w:before="18" w:line="235" w:lineRule="exact"/>
              <w:ind w:left="55"/>
              <w:rPr>
                <w:rFonts w:hint="eastAsia" w:ascii="宋体" w:eastAsia="宋体"/>
                <w:sz w:val="20"/>
              </w:rPr>
            </w:pPr>
            <w:r>
              <w:rPr>
                <w:rFonts w:hint="eastAsia" w:ascii="宋体" w:eastAsia="宋体"/>
                <w:sz w:val="20"/>
              </w:rPr>
              <w:t>出厂值</w:t>
            </w:r>
          </w:p>
        </w:tc>
        <w:tc>
          <w:tcPr>
            <w:tcW w:w="2820" w:type="dxa"/>
          </w:tcPr>
          <w:p>
            <w:pPr>
              <w:pStyle w:val="15"/>
              <w:spacing w:before="18" w:line="235" w:lineRule="exact"/>
              <w:ind w:left="58"/>
              <w:rPr>
                <w:rFonts w:hint="eastAsia" w:ascii="宋体" w:eastAsia="宋体"/>
                <w:sz w:val="20"/>
              </w:rPr>
            </w:pPr>
            <w:r>
              <w:rPr>
                <w:rFonts w:hint="eastAsia" w:ascii="宋体" w:eastAsia="宋体"/>
                <w:sz w:val="20"/>
              </w:rPr>
              <w:t>机型确定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52" w:type="dxa"/>
            <w:vMerge w:val="continue"/>
            <w:tcBorders>
              <w:top w:val="nil"/>
            </w:tcBorders>
          </w:tcPr>
          <w:p>
            <w:pPr>
              <w:rPr>
                <w:sz w:val="2"/>
                <w:szCs w:val="2"/>
              </w:rPr>
            </w:pPr>
          </w:p>
        </w:tc>
        <w:tc>
          <w:tcPr>
            <w:tcW w:w="2978" w:type="dxa"/>
          </w:tcPr>
          <w:p>
            <w:pPr>
              <w:pStyle w:val="15"/>
              <w:spacing w:before="18" w:line="238" w:lineRule="exact"/>
              <w:ind w:left="277" w:right="329"/>
              <w:jc w:val="center"/>
              <w:rPr>
                <w:rFonts w:hint="eastAsia" w:ascii="宋体" w:eastAsia="宋体"/>
                <w:sz w:val="20"/>
              </w:rPr>
            </w:pPr>
            <w:r>
              <w:rPr>
                <w:rFonts w:hint="eastAsia" w:ascii="宋体" w:eastAsia="宋体"/>
                <w:sz w:val="20"/>
              </w:rPr>
              <w:t>设定范围</w:t>
            </w:r>
          </w:p>
        </w:tc>
        <w:tc>
          <w:tcPr>
            <w:tcW w:w="5654" w:type="dxa"/>
            <w:gridSpan w:val="2"/>
          </w:tcPr>
          <w:p>
            <w:pPr>
              <w:pStyle w:val="15"/>
              <w:spacing w:before="18" w:line="238" w:lineRule="exact"/>
              <w:ind w:left="55"/>
              <w:rPr>
                <w:sz w:val="20"/>
              </w:rPr>
            </w:pPr>
            <w:r>
              <w:rPr>
                <w:sz w:val="20"/>
              </w:rPr>
              <w:t>0. 0s</w:t>
            </w:r>
            <w:r>
              <w:rPr>
                <w:rFonts w:hint="eastAsia" w:ascii="宋体" w:eastAsia="宋体"/>
                <w:sz w:val="20"/>
              </w:rPr>
              <w:t>～</w:t>
            </w:r>
            <w:r>
              <w:rPr>
                <w:sz w:val="20"/>
              </w:rPr>
              <w:t>6500.0s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52" w:type="dxa"/>
            <w:vMerge w:val="restart"/>
          </w:tcPr>
          <w:p>
            <w:pPr>
              <w:pStyle w:val="15"/>
              <w:spacing w:before="170"/>
              <w:ind w:left="314"/>
              <w:rPr>
                <w:sz w:val="20"/>
              </w:rPr>
            </w:pPr>
            <w:r>
              <w:rPr>
                <w:sz w:val="20"/>
              </w:rPr>
              <w:t>b2-06</w:t>
            </w:r>
          </w:p>
        </w:tc>
        <w:tc>
          <w:tcPr>
            <w:tcW w:w="2978" w:type="dxa"/>
          </w:tcPr>
          <w:p>
            <w:pPr>
              <w:pStyle w:val="15"/>
              <w:spacing w:before="18" w:line="235" w:lineRule="exact"/>
              <w:ind w:left="275" w:right="329"/>
              <w:jc w:val="center"/>
              <w:rPr>
                <w:sz w:val="20"/>
              </w:rPr>
            </w:pPr>
            <w:r>
              <w:rPr>
                <w:rFonts w:hint="eastAsia" w:ascii="宋体" w:eastAsia="宋体"/>
                <w:sz w:val="20"/>
              </w:rPr>
              <w:t xml:space="preserve">减速时间 </w:t>
            </w:r>
            <w:r>
              <w:rPr>
                <w:sz w:val="20"/>
              </w:rPr>
              <w:t>3</w:t>
            </w:r>
          </w:p>
        </w:tc>
        <w:tc>
          <w:tcPr>
            <w:tcW w:w="2834" w:type="dxa"/>
          </w:tcPr>
          <w:p>
            <w:pPr>
              <w:pStyle w:val="15"/>
              <w:spacing w:before="18" w:line="235" w:lineRule="exact"/>
              <w:ind w:left="55"/>
              <w:rPr>
                <w:rFonts w:hint="eastAsia" w:ascii="宋体" w:eastAsia="宋体"/>
                <w:sz w:val="20"/>
              </w:rPr>
            </w:pPr>
            <w:r>
              <w:rPr>
                <w:rFonts w:hint="eastAsia" w:ascii="宋体" w:eastAsia="宋体"/>
                <w:sz w:val="20"/>
              </w:rPr>
              <w:t>出厂值</w:t>
            </w:r>
          </w:p>
        </w:tc>
        <w:tc>
          <w:tcPr>
            <w:tcW w:w="2820" w:type="dxa"/>
          </w:tcPr>
          <w:p>
            <w:pPr>
              <w:pStyle w:val="15"/>
              <w:spacing w:before="18" w:line="235" w:lineRule="exact"/>
              <w:ind w:left="58"/>
              <w:rPr>
                <w:rFonts w:hint="eastAsia" w:ascii="宋体" w:eastAsia="宋体"/>
                <w:sz w:val="20"/>
              </w:rPr>
            </w:pPr>
            <w:r>
              <w:rPr>
                <w:rFonts w:hint="eastAsia" w:ascii="宋体" w:eastAsia="宋体"/>
                <w:sz w:val="20"/>
              </w:rPr>
              <w:t>机型确定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52" w:type="dxa"/>
            <w:vMerge w:val="continue"/>
            <w:tcBorders>
              <w:top w:val="nil"/>
            </w:tcBorders>
          </w:tcPr>
          <w:p>
            <w:pPr>
              <w:rPr>
                <w:sz w:val="2"/>
                <w:szCs w:val="2"/>
              </w:rPr>
            </w:pPr>
          </w:p>
        </w:tc>
        <w:tc>
          <w:tcPr>
            <w:tcW w:w="2978" w:type="dxa"/>
          </w:tcPr>
          <w:p>
            <w:pPr>
              <w:pStyle w:val="15"/>
              <w:spacing w:before="18" w:line="235" w:lineRule="exact"/>
              <w:ind w:left="277" w:right="329"/>
              <w:jc w:val="center"/>
              <w:rPr>
                <w:rFonts w:hint="eastAsia" w:ascii="宋体" w:eastAsia="宋体"/>
                <w:sz w:val="20"/>
              </w:rPr>
            </w:pPr>
            <w:r>
              <w:rPr>
                <w:rFonts w:hint="eastAsia" w:ascii="宋体" w:eastAsia="宋体"/>
                <w:sz w:val="20"/>
              </w:rPr>
              <w:t>设定范围</w:t>
            </w:r>
          </w:p>
        </w:tc>
        <w:tc>
          <w:tcPr>
            <w:tcW w:w="5654" w:type="dxa"/>
            <w:gridSpan w:val="2"/>
          </w:tcPr>
          <w:p>
            <w:pPr>
              <w:pStyle w:val="15"/>
              <w:spacing w:before="18" w:line="235" w:lineRule="exact"/>
              <w:ind w:left="55"/>
              <w:rPr>
                <w:sz w:val="20"/>
              </w:rPr>
            </w:pPr>
            <w:r>
              <w:rPr>
                <w:sz w:val="20"/>
              </w:rPr>
              <w:t>0. 0s</w:t>
            </w:r>
            <w:r>
              <w:rPr>
                <w:rFonts w:hint="eastAsia" w:ascii="宋体" w:eastAsia="宋体"/>
                <w:sz w:val="20"/>
              </w:rPr>
              <w:t>～</w:t>
            </w:r>
            <w:r>
              <w:rPr>
                <w:sz w:val="20"/>
              </w:rPr>
              <w:t>6500.0s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52" w:type="dxa"/>
            <w:vMerge w:val="restart"/>
          </w:tcPr>
          <w:p>
            <w:pPr>
              <w:pStyle w:val="15"/>
              <w:spacing w:before="170"/>
              <w:ind w:left="314"/>
              <w:rPr>
                <w:sz w:val="20"/>
              </w:rPr>
            </w:pPr>
            <w:r>
              <w:rPr>
                <w:sz w:val="20"/>
              </w:rPr>
              <w:t>b2-07</w:t>
            </w:r>
          </w:p>
        </w:tc>
        <w:tc>
          <w:tcPr>
            <w:tcW w:w="2978" w:type="dxa"/>
          </w:tcPr>
          <w:p>
            <w:pPr>
              <w:pStyle w:val="15"/>
              <w:spacing w:before="18" w:line="235" w:lineRule="exact"/>
              <w:ind w:left="275" w:right="329"/>
              <w:jc w:val="center"/>
              <w:rPr>
                <w:sz w:val="20"/>
              </w:rPr>
            </w:pPr>
            <w:r>
              <w:rPr>
                <w:rFonts w:hint="eastAsia" w:ascii="宋体" w:eastAsia="宋体"/>
                <w:sz w:val="20"/>
              </w:rPr>
              <w:t xml:space="preserve">加速时间 </w:t>
            </w:r>
            <w:r>
              <w:rPr>
                <w:sz w:val="20"/>
              </w:rPr>
              <w:t>4</w:t>
            </w:r>
          </w:p>
        </w:tc>
        <w:tc>
          <w:tcPr>
            <w:tcW w:w="2834" w:type="dxa"/>
          </w:tcPr>
          <w:p>
            <w:pPr>
              <w:pStyle w:val="15"/>
              <w:spacing w:before="18" w:line="235" w:lineRule="exact"/>
              <w:ind w:left="55"/>
              <w:rPr>
                <w:rFonts w:hint="eastAsia" w:ascii="宋体" w:eastAsia="宋体"/>
                <w:sz w:val="20"/>
              </w:rPr>
            </w:pPr>
            <w:r>
              <w:rPr>
                <w:rFonts w:hint="eastAsia" w:ascii="宋体" w:eastAsia="宋体"/>
                <w:sz w:val="20"/>
              </w:rPr>
              <w:t>出厂值</w:t>
            </w:r>
          </w:p>
        </w:tc>
        <w:tc>
          <w:tcPr>
            <w:tcW w:w="2820" w:type="dxa"/>
          </w:tcPr>
          <w:p>
            <w:pPr>
              <w:pStyle w:val="15"/>
              <w:spacing w:before="18" w:line="235" w:lineRule="exact"/>
              <w:ind w:left="58"/>
              <w:rPr>
                <w:rFonts w:hint="eastAsia" w:ascii="宋体" w:eastAsia="宋体"/>
                <w:sz w:val="20"/>
              </w:rPr>
            </w:pPr>
            <w:r>
              <w:rPr>
                <w:rFonts w:hint="eastAsia" w:ascii="宋体" w:eastAsia="宋体"/>
                <w:sz w:val="20"/>
              </w:rPr>
              <w:t>机型确定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52" w:type="dxa"/>
            <w:vMerge w:val="continue"/>
            <w:tcBorders>
              <w:top w:val="nil"/>
            </w:tcBorders>
          </w:tcPr>
          <w:p>
            <w:pPr>
              <w:rPr>
                <w:sz w:val="2"/>
                <w:szCs w:val="2"/>
              </w:rPr>
            </w:pPr>
          </w:p>
        </w:tc>
        <w:tc>
          <w:tcPr>
            <w:tcW w:w="2978" w:type="dxa"/>
          </w:tcPr>
          <w:p>
            <w:pPr>
              <w:pStyle w:val="15"/>
              <w:spacing w:before="18" w:line="238" w:lineRule="exact"/>
              <w:ind w:left="277" w:right="329"/>
              <w:jc w:val="center"/>
              <w:rPr>
                <w:rFonts w:hint="eastAsia" w:ascii="宋体" w:eastAsia="宋体"/>
                <w:sz w:val="20"/>
              </w:rPr>
            </w:pPr>
            <w:r>
              <w:rPr>
                <w:rFonts w:hint="eastAsia" w:ascii="宋体" w:eastAsia="宋体"/>
                <w:sz w:val="20"/>
              </w:rPr>
              <w:t>设定范围</w:t>
            </w:r>
          </w:p>
        </w:tc>
        <w:tc>
          <w:tcPr>
            <w:tcW w:w="5654" w:type="dxa"/>
            <w:gridSpan w:val="2"/>
          </w:tcPr>
          <w:p>
            <w:pPr>
              <w:pStyle w:val="15"/>
              <w:spacing w:before="18" w:line="238" w:lineRule="exact"/>
              <w:ind w:left="55"/>
              <w:rPr>
                <w:sz w:val="20"/>
              </w:rPr>
            </w:pPr>
            <w:r>
              <w:rPr>
                <w:sz w:val="20"/>
              </w:rPr>
              <w:t>0. 0s</w:t>
            </w:r>
            <w:r>
              <w:rPr>
                <w:rFonts w:hint="eastAsia" w:ascii="宋体" w:eastAsia="宋体"/>
                <w:sz w:val="20"/>
              </w:rPr>
              <w:t>～</w:t>
            </w:r>
            <w:r>
              <w:rPr>
                <w:sz w:val="20"/>
              </w:rPr>
              <w:t>6500.0s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52" w:type="dxa"/>
            <w:vMerge w:val="restart"/>
          </w:tcPr>
          <w:p>
            <w:pPr>
              <w:pStyle w:val="15"/>
              <w:spacing w:before="170"/>
              <w:ind w:left="314"/>
              <w:rPr>
                <w:sz w:val="20"/>
              </w:rPr>
            </w:pPr>
            <w:r>
              <w:rPr>
                <w:sz w:val="20"/>
              </w:rPr>
              <w:t>b2-08</w:t>
            </w:r>
          </w:p>
        </w:tc>
        <w:tc>
          <w:tcPr>
            <w:tcW w:w="2978" w:type="dxa"/>
          </w:tcPr>
          <w:p>
            <w:pPr>
              <w:pStyle w:val="15"/>
              <w:spacing w:before="18" w:line="235" w:lineRule="exact"/>
              <w:ind w:left="275" w:right="329"/>
              <w:jc w:val="center"/>
              <w:rPr>
                <w:sz w:val="20"/>
              </w:rPr>
            </w:pPr>
            <w:r>
              <w:rPr>
                <w:rFonts w:hint="eastAsia" w:ascii="宋体" w:eastAsia="宋体"/>
                <w:sz w:val="20"/>
              </w:rPr>
              <w:t xml:space="preserve">减速时间 </w:t>
            </w:r>
            <w:r>
              <w:rPr>
                <w:sz w:val="20"/>
              </w:rPr>
              <w:t>4</w:t>
            </w:r>
          </w:p>
        </w:tc>
        <w:tc>
          <w:tcPr>
            <w:tcW w:w="2834" w:type="dxa"/>
          </w:tcPr>
          <w:p>
            <w:pPr>
              <w:pStyle w:val="15"/>
              <w:spacing w:before="18" w:line="235" w:lineRule="exact"/>
              <w:ind w:left="55"/>
              <w:rPr>
                <w:rFonts w:hint="eastAsia" w:ascii="宋体" w:eastAsia="宋体"/>
                <w:sz w:val="20"/>
              </w:rPr>
            </w:pPr>
            <w:r>
              <w:rPr>
                <w:rFonts w:hint="eastAsia" w:ascii="宋体" w:eastAsia="宋体"/>
                <w:sz w:val="20"/>
              </w:rPr>
              <w:t>出厂值</w:t>
            </w:r>
          </w:p>
        </w:tc>
        <w:tc>
          <w:tcPr>
            <w:tcW w:w="2820" w:type="dxa"/>
          </w:tcPr>
          <w:p>
            <w:pPr>
              <w:pStyle w:val="15"/>
              <w:spacing w:before="18" w:line="235" w:lineRule="exact"/>
              <w:ind w:left="58"/>
              <w:rPr>
                <w:rFonts w:hint="eastAsia" w:ascii="宋体" w:eastAsia="宋体"/>
                <w:sz w:val="20"/>
              </w:rPr>
            </w:pPr>
            <w:r>
              <w:rPr>
                <w:rFonts w:hint="eastAsia" w:ascii="宋体" w:eastAsia="宋体"/>
                <w:sz w:val="20"/>
              </w:rPr>
              <w:t>机型确定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52" w:type="dxa"/>
            <w:vMerge w:val="continue"/>
            <w:tcBorders>
              <w:top w:val="nil"/>
            </w:tcBorders>
          </w:tcPr>
          <w:p>
            <w:pPr>
              <w:rPr>
                <w:sz w:val="2"/>
                <w:szCs w:val="2"/>
              </w:rPr>
            </w:pPr>
          </w:p>
        </w:tc>
        <w:tc>
          <w:tcPr>
            <w:tcW w:w="2978" w:type="dxa"/>
          </w:tcPr>
          <w:p>
            <w:pPr>
              <w:pStyle w:val="15"/>
              <w:spacing w:before="18" w:line="235" w:lineRule="exact"/>
              <w:ind w:left="277" w:right="329"/>
              <w:jc w:val="center"/>
              <w:rPr>
                <w:rFonts w:hint="eastAsia" w:ascii="宋体" w:eastAsia="宋体"/>
                <w:sz w:val="20"/>
              </w:rPr>
            </w:pPr>
            <w:r>
              <w:rPr>
                <w:rFonts w:hint="eastAsia" w:ascii="宋体" w:eastAsia="宋体"/>
                <w:sz w:val="20"/>
              </w:rPr>
              <w:t>设定范围</w:t>
            </w:r>
          </w:p>
        </w:tc>
        <w:tc>
          <w:tcPr>
            <w:tcW w:w="5654" w:type="dxa"/>
            <w:gridSpan w:val="2"/>
          </w:tcPr>
          <w:p>
            <w:pPr>
              <w:pStyle w:val="15"/>
              <w:spacing w:before="18" w:line="235" w:lineRule="exact"/>
              <w:ind w:left="55"/>
              <w:rPr>
                <w:sz w:val="20"/>
              </w:rPr>
            </w:pPr>
            <w:r>
              <w:rPr>
                <w:sz w:val="20"/>
              </w:rPr>
              <w:t>0. 0s</w:t>
            </w:r>
            <w:r>
              <w:rPr>
                <w:rFonts w:hint="eastAsia" w:ascii="宋体" w:eastAsia="宋体"/>
                <w:sz w:val="20"/>
              </w:rPr>
              <w:t>～</w:t>
            </w:r>
            <w:r>
              <w:rPr>
                <w:sz w:val="20"/>
              </w:rPr>
              <w:t>6500.0s</w:t>
            </w:r>
          </w:p>
        </w:tc>
      </w:tr>
    </w:tbl>
    <w:p>
      <w:pPr>
        <w:pStyle w:val="8"/>
        <w:spacing w:before="40"/>
        <w:ind w:left="618"/>
      </w:pPr>
      <w:r>
        <w:rPr>
          <w:rFonts w:ascii="Times New Roman" w:eastAsia="Times New Roman"/>
        </w:rPr>
        <w:t xml:space="preserve">KOC600 </w:t>
      </w:r>
      <w:r>
        <w:rPr>
          <w:spacing w:val="-1"/>
        </w:rPr>
        <w:t xml:space="preserve">提供 </w:t>
      </w:r>
      <w:r>
        <w:rPr>
          <w:rFonts w:ascii="Times New Roman" w:eastAsia="Times New Roman"/>
        </w:rPr>
        <w:t xml:space="preserve">4 </w:t>
      </w:r>
      <w:r>
        <w:rPr>
          <w:spacing w:val="-5"/>
        </w:rPr>
        <w:t xml:space="preserve">组加减速时间，分别为 </w:t>
      </w:r>
      <w:r>
        <w:rPr>
          <w:rFonts w:ascii="Times New Roman" w:eastAsia="Times New Roman"/>
        </w:rPr>
        <w:t xml:space="preserve">b0-21/b0-22 </w:t>
      </w:r>
      <w:r>
        <w:rPr>
          <w:spacing w:val="-1"/>
        </w:rPr>
        <w:t xml:space="preserve">及上述 </w:t>
      </w:r>
      <w:r>
        <w:rPr>
          <w:rFonts w:ascii="Times New Roman" w:eastAsia="Times New Roman"/>
        </w:rPr>
        <w:t xml:space="preserve">3 </w:t>
      </w:r>
      <w:r>
        <w:rPr>
          <w:spacing w:val="-5"/>
        </w:rPr>
        <w:t>组加减速时间。</w:t>
      </w:r>
      <w:r>
        <w:rPr>
          <w:rFonts w:ascii="Times New Roman" w:eastAsia="Times New Roman"/>
        </w:rPr>
        <w:t xml:space="preserve">4 </w:t>
      </w:r>
      <w:r>
        <w:t>组加减速时间的定义完全</w:t>
      </w:r>
    </w:p>
    <w:p>
      <w:pPr>
        <w:spacing w:after="0"/>
        <w:sectPr>
          <w:type w:val="continuous"/>
          <w:pgSz w:w="11910" w:h="16840"/>
          <w:pgMar w:top="1320" w:right="760" w:bottom="880" w:left="860" w:header="720" w:footer="720" w:gutter="0"/>
        </w:sectPr>
      </w:pPr>
    </w:p>
    <w:p>
      <w:pPr>
        <w:pStyle w:val="8"/>
        <w:spacing w:before="108"/>
        <w:ind w:left="217"/>
      </w:pPr>
      <w:r>
        <w:t xml:space="preserve">相同，请参考 </w:t>
      </w:r>
      <w:r>
        <w:rPr>
          <w:rFonts w:ascii="Times New Roman" w:eastAsia="Times New Roman"/>
        </w:rPr>
        <w:t xml:space="preserve">b0-21 </w:t>
      </w:r>
      <w:r>
        <w:t xml:space="preserve">和 </w:t>
      </w:r>
      <w:r>
        <w:rPr>
          <w:rFonts w:ascii="Times New Roman" w:eastAsia="Times New Roman"/>
        </w:rPr>
        <w:t xml:space="preserve">b0-22 </w:t>
      </w:r>
      <w:r>
        <w:t>相关说明。</w:t>
      </w:r>
    </w:p>
    <w:p>
      <w:pPr>
        <w:pStyle w:val="8"/>
        <w:spacing w:before="44"/>
        <w:ind w:left="618"/>
      </w:pPr>
      <w:r>
        <w:t xml:space="preserve">通过多功能数字输入端子 </w:t>
      </w:r>
      <w:r>
        <w:rPr>
          <w:rFonts w:ascii="Times New Roman" w:eastAsia="Times New Roman"/>
        </w:rPr>
        <w:t xml:space="preserve">DI </w:t>
      </w:r>
      <w:r>
        <w:t xml:space="preserve">的不同组合，可以切换选择 </w:t>
      </w:r>
      <w:r>
        <w:rPr>
          <w:rFonts w:ascii="Times New Roman" w:eastAsia="Times New Roman"/>
        </w:rPr>
        <w:t xml:space="preserve">4 </w:t>
      </w:r>
      <w:r>
        <w:t>组加减速时间，具体使用方法请参考功能码</w:t>
      </w:r>
    </w:p>
    <w:p>
      <w:pPr>
        <w:pStyle w:val="8"/>
        <w:spacing w:before="44"/>
        <w:ind w:left="217"/>
      </w:pPr>
      <w:r>
        <w:rPr>
          <w:rFonts w:ascii="Times New Roman" w:eastAsia="Times New Roman"/>
        </w:rPr>
        <w:t>b3-01</w:t>
      </w:r>
      <w:r>
        <w:t>～</w:t>
      </w:r>
      <w:r>
        <w:rPr>
          <w:rFonts w:ascii="Times New Roman" w:eastAsia="Times New Roman"/>
        </w:rPr>
        <w:t xml:space="preserve">b3-11 </w:t>
      </w:r>
      <w:r>
        <w:t>中的相关说明。</w:t>
      </w:r>
    </w:p>
    <w:p>
      <w:pPr>
        <w:pStyle w:val="8"/>
        <w:spacing w:before="9"/>
        <w:rPr>
          <w:sz w:val="23"/>
        </w:rPr>
      </w:pPr>
    </w:p>
    <w:tbl>
      <w:tblPr>
        <w:tblStyle w:val="12"/>
        <w:tblW w:w="9780" w:type="dxa"/>
        <w:tblInd w:w="203"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50"/>
        <w:gridCol w:w="2976"/>
        <w:gridCol w:w="2834"/>
        <w:gridCol w:w="2820"/>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50" w:type="dxa"/>
            <w:vMerge w:val="restart"/>
          </w:tcPr>
          <w:p>
            <w:pPr>
              <w:pStyle w:val="15"/>
              <w:spacing w:before="173"/>
              <w:ind w:left="311"/>
              <w:rPr>
                <w:sz w:val="20"/>
              </w:rPr>
            </w:pPr>
            <w:r>
              <w:rPr>
                <w:sz w:val="20"/>
              </w:rPr>
              <w:t>b2-09</w:t>
            </w:r>
          </w:p>
        </w:tc>
        <w:tc>
          <w:tcPr>
            <w:tcW w:w="2976" w:type="dxa"/>
          </w:tcPr>
          <w:p>
            <w:pPr>
              <w:pStyle w:val="15"/>
              <w:spacing w:before="18" w:line="237" w:lineRule="exact"/>
              <w:ind w:left="71" w:right="129"/>
              <w:jc w:val="center"/>
              <w:rPr>
                <w:sz w:val="20"/>
              </w:rPr>
            </w:pPr>
            <w:r>
              <w:rPr>
                <w:rFonts w:hint="eastAsia" w:ascii="宋体" w:eastAsia="宋体"/>
                <w:sz w:val="20"/>
              </w:rPr>
              <w:t xml:space="preserve">跳跃频率 </w:t>
            </w:r>
            <w:r>
              <w:rPr>
                <w:sz w:val="20"/>
              </w:rPr>
              <w:t>1</w:t>
            </w:r>
          </w:p>
        </w:tc>
        <w:tc>
          <w:tcPr>
            <w:tcW w:w="2834" w:type="dxa"/>
          </w:tcPr>
          <w:p>
            <w:pPr>
              <w:pStyle w:val="15"/>
              <w:spacing w:before="18" w:line="238" w:lineRule="exact"/>
              <w:ind w:left="54"/>
              <w:rPr>
                <w:rFonts w:hint="eastAsia" w:ascii="宋体" w:eastAsia="宋体"/>
                <w:sz w:val="20"/>
              </w:rPr>
            </w:pPr>
            <w:r>
              <w:rPr>
                <w:rFonts w:hint="eastAsia" w:ascii="宋体" w:eastAsia="宋体"/>
                <w:sz w:val="20"/>
              </w:rPr>
              <w:t>出厂值</w:t>
            </w:r>
          </w:p>
        </w:tc>
        <w:tc>
          <w:tcPr>
            <w:tcW w:w="2820" w:type="dxa"/>
          </w:tcPr>
          <w:p>
            <w:pPr>
              <w:pStyle w:val="15"/>
              <w:spacing w:before="31" w:line="224" w:lineRule="exact"/>
              <w:ind w:left="55"/>
              <w:rPr>
                <w:sz w:val="20"/>
              </w:rPr>
            </w:pPr>
            <w:r>
              <w:rPr>
                <w:sz w:val="20"/>
              </w:rPr>
              <w:t>0.00Hz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50" w:type="dxa"/>
            <w:vMerge w:val="continue"/>
            <w:tcBorders>
              <w:top w:val="nil"/>
            </w:tcBorders>
          </w:tcPr>
          <w:p>
            <w:pPr>
              <w:rPr>
                <w:sz w:val="2"/>
                <w:szCs w:val="2"/>
              </w:rPr>
            </w:pPr>
          </w:p>
        </w:tc>
        <w:tc>
          <w:tcPr>
            <w:tcW w:w="2976" w:type="dxa"/>
          </w:tcPr>
          <w:p>
            <w:pPr>
              <w:pStyle w:val="15"/>
              <w:spacing w:before="18" w:line="237" w:lineRule="exact"/>
              <w:ind w:left="73" w:right="129"/>
              <w:jc w:val="center"/>
              <w:rPr>
                <w:rFonts w:hint="eastAsia" w:ascii="宋体" w:eastAsia="宋体"/>
                <w:sz w:val="20"/>
              </w:rPr>
            </w:pPr>
            <w:r>
              <w:rPr>
                <w:rFonts w:hint="eastAsia" w:ascii="宋体" w:eastAsia="宋体"/>
                <w:sz w:val="20"/>
              </w:rPr>
              <w:t>设定范围</w:t>
            </w:r>
          </w:p>
        </w:tc>
        <w:tc>
          <w:tcPr>
            <w:tcW w:w="5654" w:type="dxa"/>
            <w:gridSpan w:val="2"/>
          </w:tcPr>
          <w:p>
            <w:pPr>
              <w:pStyle w:val="15"/>
              <w:spacing w:before="18" w:line="237" w:lineRule="exact"/>
              <w:ind w:left="54"/>
              <w:rPr>
                <w:rFonts w:hint="eastAsia" w:ascii="宋体" w:eastAsia="宋体"/>
                <w:sz w:val="20"/>
              </w:rPr>
            </w:pPr>
            <w:r>
              <w:rPr>
                <w:sz w:val="20"/>
              </w:rPr>
              <w:t>0.00Hz</w:t>
            </w:r>
            <w:r>
              <w:rPr>
                <w:rFonts w:hint="eastAsia" w:ascii="宋体" w:eastAsia="宋体"/>
                <w:sz w:val="20"/>
              </w:rPr>
              <w:t>～最大频率</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50" w:type="dxa"/>
            <w:vMerge w:val="restart"/>
          </w:tcPr>
          <w:p>
            <w:pPr>
              <w:pStyle w:val="15"/>
              <w:spacing w:before="173"/>
              <w:ind w:left="311"/>
              <w:rPr>
                <w:sz w:val="20"/>
              </w:rPr>
            </w:pPr>
            <w:r>
              <w:rPr>
                <w:sz w:val="20"/>
              </w:rPr>
              <w:t>b2-10</w:t>
            </w:r>
          </w:p>
        </w:tc>
        <w:tc>
          <w:tcPr>
            <w:tcW w:w="2976" w:type="dxa"/>
          </w:tcPr>
          <w:p>
            <w:pPr>
              <w:pStyle w:val="15"/>
              <w:spacing w:before="18" w:line="238" w:lineRule="exact"/>
              <w:ind w:left="72" w:right="129"/>
              <w:jc w:val="center"/>
              <w:rPr>
                <w:sz w:val="20"/>
              </w:rPr>
            </w:pPr>
            <w:r>
              <w:rPr>
                <w:rFonts w:hint="eastAsia" w:ascii="宋体" w:eastAsia="宋体"/>
                <w:sz w:val="20"/>
              </w:rPr>
              <w:t xml:space="preserve">跳跃频率 </w:t>
            </w:r>
            <w:r>
              <w:rPr>
                <w:sz w:val="20"/>
              </w:rPr>
              <w:t>2</w:t>
            </w:r>
          </w:p>
        </w:tc>
        <w:tc>
          <w:tcPr>
            <w:tcW w:w="2834" w:type="dxa"/>
          </w:tcPr>
          <w:p>
            <w:pPr>
              <w:pStyle w:val="15"/>
              <w:spacing w:before="18" w:line="238" w:lineRule="exact"/>
              <w:ind w:left="54"/>
              <w:rPr>
                <w:rFonts w:hint="eastAsia" w:ascii="宋体" w:eastAsia="宋体"/>
                <w:sz w:val="20"/>
              </w:rPr>
            </w:pPr>
            <w:r>
              <w:rPr>
                <w:rFonts w:hint="eastAsia" w:ascii="宋体" w:eastAsia="宋体"/>
                <w:sz w:val="20"/>
              </w:rPr>
              <w:t>出厂值</w:t>
            </w:r>
          </w:p>
        </w:tc>
        <w:tc>
          <w:tcPr>
            <w:tcW w:w="2820" w:type="dxa"/>
          </w:tcPr>
          <w:p>
            <w:pPr>
              <w:pStyle w:val="15"/>
              <w:spacing w:before="31" w:line="224" w:lineRule="exact"/>
              <w:ind w:left="55"/>
              <w:rPr>
                <w:sz w:val="20"/>
              </w:rPr>
            </w:pPr>
            <w:r>
              <w:rPr>
                <w:sz w:val="20"/>
              </w:rPr>
              <w:t>0.00Hz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50" w:type="dxa"/>
            <w:vMerge w:val="continue"/>
            <w:tcBorders>
              <w:top w:val="nil"/>
            </w:tcBorders>
          </w:tcPr>
          <w:p>
            <w:pPr>
              <w:rPr>
                <w:sz w:val="2"/>
                <w:szCs w:val="2"/>
              </w:rPr>
            </w:pPr>
          </w:p>
        </w:tc>
        <w:tc>
          <w:tcPr>
            <w:tcW w:w="2976" w:type="dxa"/>
          </w:tcPr>
          <w:p>
            <w:pPr>
              <w:pStyle w:val="15"/>
              <w:spacing w:before="20" w:line="235" w:lineRule="exact"/>
              <w:ind w:left="73" w:right="129"/>
              <w:jc w:val="center"/>
              <w:rPr>
                <w:rFonts w:hint="eastAsia" w:ascii="宋体" w:eastAsia="宋体"/>
                <w:sz w:val="20"/>
              </w:rPr>
            </w:pPr>
            <w:r>
              <w:rPr>
                <w:rFonts w:hint="eastAsia" w:ascii="宋体" w:eastAsia="宋体"/>
                <w:sz w:val="20"/>
              </w:rPr>
              <w:t>设定范围</w:t>
            </w:r>
          </w:p>
        </w:tc>
        <w:tc>
          <w:tcPr>
            <w:tcW w:w="5654" w:type="dxa"/>
            <w:gridSpan w:val="2"/>
          </w:tcPr>
          <w:p>
            <w:pPr>
              <w:pStyle w:val="15"/>
              <w:spacing w:before="20" w:line="235" w:lineRule="exact"/>
              <w:ind w:left="54"/>
              <w:rPr>
                <w:rFonts w:hint="eastAsia" w:ascii="宋体" w:eastAsia="宋体"/>
                <w:sz w:val="20"/>
              </w:rPr>
            </w:pPr>
            <w:r>
              <w:rPr>
                <w:sz w:val="20"/>
              </w:rPr>
              <w:t>0.00 Hz</w:t>
            </w:r>
            <w:r>
              <w:rPr>
                <w:rFonts w:hint="eastAsia" w:ascii="宋体" w:eastAsia="宋体"/>
                <w:sz w:val="20"/>
              </w:rPr>
              <w:t>～最大频率</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50" w:type="dxa"/>
            <w:vMerge w:val="restart"/>
          </w:tcPr>
          <w:p>
            <w:pPr>
              <w:pStyle w:val="15"/>
              <w:spacing w:before="173"/>
              <w:ind w:left="311"/>
              <w:rPr>
                <w:sz w:val="20"/>
              </w:rPr>
            </w:pPr>
            <w:r>
              <w:rPr>
                <w:sz w:val="20"/>
              </w:rPr>
              <w:t>b2-11</w:t>
            </w:r>
          </w:p>
        </w:tc>
        <w:tc>
          <w:tcPr>
            <w:tcW w:w="2976" w:type="dxa"/>
          </w:tcPr>
          <w:p>
            <w:pPr>
              <w:pStyle w:val="15"/>
              <w:spacing w:before="20" w:line="235" w:lineRule="exact"/>
              <w:ind w:left="71" w:right="129"/>
              <w:jc w:val="center"/>
              <w:rPr>
                <w:rFonts w:hint="eastAsia" w:ascii="宋体" w:eastAsia="宋体"/>
                <w:sz w:val="20"/>
              </w:rPr>
            </w:pPr>
            <w:r>
              <w:rPr>
                <w:rFonts w:hint="eastAsia" w:ascii="宋体" w:eastAsia="宋体"/>
                <w:sz w:val="20"/>
              </w:rPr>
              <w:t>跳跃频率幅度</w:t>
            </w:r>
          </w:p>
        </w:tc>
        <w:tc>
          <w:tcPr>
            <w:tcW w:w="2834" w:type="dxa"/>
          </w:tcPr>
          <w:p>
            <w:pPr>
              <w:pStyle w:val="15"/>
              <w:spacing w:before="20" w:line="235" w:lineRule="exact"/>
              <w:ind w:left="54"/>
              <w:rPr>
                <w:rFonts w:hint="eastAsia" w:ascii="宋体" w:eastAsia="宋体"/>
                <w:sz w:val="20"/>
              </w:rPr>
            </w:pPr>
            <w:r>
              <w:rPr>
                <w:rFonts w:hint="eastAsia" w:ascii="宋体" w:eastAsia="宋体"/>
                <w:sz w:val="20"/>
              </w:rPr>
              <w:t>出厂值</w:t>
            </w:r>
          </w:p>
        </w:tc>
        <w:tc>
          <w:tcPr>
            <w:tcW w:w="2820" w:type="dxa"/>
          </w:tcPr>
          <w:p>
            <w:pPr>
              <w:pStyle w:val="15"/>
              <w:spacing w:before="34" w:line="222" w:lineRule="exact"/>
              <w:ind w:left="55"/>
              <w:rPr>
                <w:sz w:val="20"/>
              </w:rPr>
            </w:pPr>
            <w:r>
              <w:rPr>
                <w:sz w:val="20"/>
              </w:rPr>
              <w:t>0.00Hz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50" w:type="dxa"/>
            <w:vMerge w:val="continue"/>
            <w:tcBorders>
              <w:top w:val="nil"/>
            </w:tcBorders>
          </w:tcPr>
          <w:p>
            <w:pPr>
              <w:rPr>
                <w:sz w:val="2"/>
                <w:szCs w:val="2"/>
              </w:rPr>
            </w:pPr>
          </w:p>
        </w:tc>
        <w:tc>
          <w:tcPr>
            <w:tcW w:w="2976" w:type="dxa"/>
          </w:tcPr>
          <w:p>
            <w:pPr>
              <w:pStyle w:val="15"/>
              <w:spacing w:before="20" w:line="235" w:lineRule="exact"/>
              <w:ind w:left="73" w:right="129"/>
              <w:jc w:val="center"/>
              <w:rPr>
                <w:rFonts w:hint="eastAsia" w:ascii="宋体" w:eastAsia="宋体"/>
                <w:sz w:val="20"/>
              </w:rPr>
            </w:pPr>
            <w:r>
              <w:rPr>
                <w:rFonts w:hint="eastAsia" w:ascii="宋体" w:eastAsia="宋体"/>
                <w:sz w:val="20"/>
              </w:rPr>
              <w:t>设定范围</w:t>
            </w:r>
          </w:p>
        </w:tc>
        <w:tc>
          <w:tcPr>
            <w:tcW w:w="5654" w:type="dxa"/>
            <w:gridSpan w:val="2"/>
          </w:tcPr>
          <w:p>
            <w:pPr>
              <w:pStyle w:val="15"/>
              <w:spacing w:before="20" w:line="235" w:lineRule="exact"/>
              <w:ind w:left="54"/>
              <w:rPr>
                <w:rFonts w:hint="eastAsia" w:ascii="宋体" w:eastAsia="宋体"/>
                <w:sz w:val="20"/>
              </w:rPr>
            </w:pPr>
            <w:r>
              <w:rPr>
                <w:sz w:val="20"/>
              </w:rPr>
              <w:t>0.00 Hz</w:t>
            </w:r>
            <w:r>
              <w:rPr>
                <w:rFonts w:hint="eastAsia" w:ascii="宋体" w:eastAsia="宋体"/>
                <w:sz w:val="20"/>
              </w:rPr>
              <w:t>～最大频率</w:t>
            </w:r>
          </w:p>
        </w:tc>
      </w:tr>
    </w:tbl>
    <w:p>
      <w:pPr>
        <w:pStyle w:val="8"/>
        <w:spacing w:before="40" w:line="280" w:lineRule="auto"/>
        <w:ind w:left="217" w:right="214" w:firstLine="400"/>
      </w:pPr>
      <w:r>
        <w:rPr>
          <w:spacing w:val="-7"/>
          <w:w w:val="95"/>
        </w:rPr>
        <w:t xml:space="preserve">当设定频率在跳跃频率范围内时，实际运行频率将会运行在离设定频率较近的跳跃频率。通过设置跳跃频率，   </w:t>
      </w:r>
      <w:r>
        <w:rPr>
          <w:spacing w:val="-7"/>
        </w:rPr>
        <w:t>可以使变频器避开负载的机械共振点。</w:t>
      </w:r>
    </w:p>
    <w:p>
      <w:pPr>
        <w:pStyle w:val="8"/>
        <w:spacing w:line="280" w:lineRule="auto"/>
        <w:ind w:left="217" w:right="268" w:firstLine="400"/>
      </w:pPr>
      <w:r>
        <w:rPr>
          <w:rFonts w:ascii="Times New Roman" w:eastAsia="Times New Roman"/>
        </w:rPr>
        <w:t xml:space="preserve">KOC600 </w:t>
      </w:r>
      <w:r>
        <w:t xml:space="preserve">可设置两个跳跃频率点，若将两个跳跃频率均设为 </w:t>
      </w:r>
      <w:r>
        <w:rPr>
          <w:rFonts w:ascii="Times New Roman" w:eastAsia="Times New Roman"/>
        </w:rPr>
        <w:t>0</w:t>
      </w:r>
      <w:r>
        <w:t xml:space="preserve">，则跳跃频率功能取消。跳跃频率及跳跃频率幅度的原理示意，请参考图 </w:t>
      </w:r>
      <w:r>
        <w:rPr>
          <w:rFonts w:ascii="Times New Roman" w:eastAsia="Times New Roman"/>
        </w:rPr>
        <w:t>6-6</w:t>
      </w:r>
      <w:r>
        <w:t>。</w:t>
      </w:r>
    </w:p>
    <w:p>
      <w:pPr>
        <w:pStyle w:val="8"/>
      </w:pPr>
    </w:p>
    <w:p>
      <w:pPr>
        <w:spacing w:after="0"/>
        <w:sectPr>
          <w:headerReference r:id="rId82" w:type="default"/>
          <w:pgSz w:w="11910" w:h="16840"/>
          <w:pgMar w:top="1320" w:right="760" w:bottom="900" w:left="860" w:header="886" w:footer="682" w:gutter="0"/>
        </w:sectPr>
      </w:pPr>
    </w:p>
    <w:p>
      <w:pPr>
        <w:pStyle w:val="8"/>
        <w:spacing w:before="1"/>
        <w:rPr>
          <w:sz w:val="18"/>
        </w:rPr>
      </w:pPr>
    </w:p>
    <w:p>
      <w:pPr>
        <w:spacing w:before="0"/>
        <w:ind w:left="0" w:right="106" w:firstLine="0"/>
        <w:jc w:val="right"/>
        <w:rPr>
          <w:sz w:val="19"/>
        </w:rPr>
      </w:pPr>
      <w:r>
        <w:pict>
          <v:group id="_x0000_s3235" o:spid="_x0000_s3235" o:spt="203" style="position:absolute;left:0pt;margin-left:191.75pt;margin-top:-7.5pt;height:164.55pt;width:245.1pt;mso-position-horizontal-relative:page;z-index:-1153024;mso-width-relative:page;mso-height-relative:page;" coordorigin="3836,-151" coordsize="4902,3291">
            <o:lock v:ext="edit"/>
            <v:line id="_x0000_s3236" o:spid="_x0000_s3236" o:spt="20" style="position:absolute;left:4172;top:29;flip:y;height:3111;width:0;" stroked="t" coordsize="21600,21600">
              <v:path arrowok="t"/>
              <v:fill focussize="0,0"/>
              <v:stroke weight="0.284251968503937pt" color="#000000"/>
              <v:imagedata o:title=""/>
              <o:lock v:ext="edit"/>
            </v:line>
            <v:shape id="_x0000_s3237" o:spid="_x0000_s3237" style="position:absolute;left:4106;top:-151;height:197;width:131;" fillcolor="#000000" filled="t" stroked="f" coordorigin="4106,-151" coordsize="131,197" path="m4237,45l4106,45,4172,-151,4237,45xe">
              <v:path arrowok="t"/>
              <v:fill on="t" focussize="0,0"/>
              <v:stroke on="f"/>
              <v:imagedata o:title=""/>
              <o:lock v:ext="edit"/>
            </v:shape>
            <v:line id="_x0000_s3238" o:spid="_x0000_s3238" o:spt="20" style="position:absolute;left:3836;top:2972;height:0;width:4722;" stroked="t" coordsize="21600,21600">
              <v:path arrowok="t"/>
              <v:fill focussize="0,0"/>
              <v:stroke weight="0.284251968503937pt" color="#000000"/>
              <v:imagedata o:title=""/>
              <o:lock v:ext="edit"/>
            </v:line>
            <v:shape id="_x0000_s3239" o:spid="_x0000_s3239" style="position:absolute;left:8541;top:2906;height:131;width:197;" fillcolor="#000000" filled="t" stroked="f" coordorigin="8542,2906" coordsize="197,131" path="m8542,3037l8542,2906,8738,2972,8542,3037xe">
              <v:path arrowok="t"/>
              <v:fill on="t" focussize="0,0"/>
              <v:stroke on="f"/>
              <v:imagedata o:title=""/>
              <o:lock v:ext="edit"/>
            </v:shape>
            <v:line id="_x0000_s3240" o:spid="_x0000_s3240" o:spt="20" style="position:absolute;left:3836;top:2132;height:0;width:2350;" stroked="t" coordsize="21600,21600">
              <v:path arrowok="t"/>
              <v:fill focussize="0,0"/>
              <v:stroke weight="0.284251968503937pt" color="#000000"/>
              <v:imagedata o:title=""/>
              <o:lock v:ext="edit"/>
            </v:line>
            <v:line id="_x0000_s3241" o:spid="_x0000_s3241" o:spt="20" style="position:absolute;left:5615;top:2231;flip:y;height:506;width:0;" stroked="t" coordsize="21600,21600">
              <v:path arrowok="t"/>
              <v:fill focussize="0,0"/>
              <v:stroke weight="0.284251968503937pt" color="#000000"/>
              <v:imagedata o:title=""/>
              <o:lock v:ext="edit"/>
            </v:line>
            <v:shape id="_x0000_s3242" o:spid="_x0000_s3242" o:spt="75" type="#_x0000_t75" style="position:absolute;left:5549;top:2132;height:131;width:131;" filled="f" stroked="f" coordsize="21600,21600">
              <v:path/>
              <v:fill on="f" focussize="0,0"/>
              <v:stroke on="f"/>
              <v:imagedata r:id="rId281" o:title=""/>
              <o:lock v:ext="edit" aspectratio="t"/>
            </v:shape>
            <v:line id="_x0000_s3243" o:spid="_x0000_s3243" o:spt="20" style="position:absolute;left:5615;top:1360;height:506;width:0;" stroked="t" coordsize="21600,21600">
              <v:path arrowok="t"/>
              <v:fill focussize="0,0"/>
              <v:stroke weight="0.284251968503937pt" color="#000000"/>
              <v:imagedata o:title=""/>
              <o:lock v:ext="edit"/>
            </v:line>
            <v:shape id="_x0000_s3244" o:spid="_x0000_s3244" o:spt="75" type="#_x0000_t75" style="position:absolute;left:5549;top:1833;height:131;width:131;" filled="f" stroked="f" coordsize="21600,21600">
              <v:path/>
              <v:fill on="f" focussize="0,0"/>
              <v:stroke on="f"/>
              <v:imagedata r:id="rId282" o:title=""/>
              <o:lock v:ext="edit" aspectratio="t"/>
            </v:shape>
            <v:line id="_x0000_s3245" o:spid="_x0000_s3245" o:spt="20" style="position:absolute;left:5347;top:1494;height:539;width:0;" stroked="t" coordsize="21600,21600">
              <v:path arrowok="t"/>
              <v:fill focussize="0,0"/>
              <v:stroke weight="0.284251968503937pt" color="#000000"/>
              <v:imagedata o:title=""/>
              <o:lock v:ext="edit"/>
            </v:line>
            <v:shape id="_x0000_s3246" o:spid="_x0000_s3246" o:spt="75" type="#_x0000_t75" style="position:absolute;left:5281;top:2001;height:131;width:131;" filled="f" stroked="f" coordsize="21600,21600">
              <v:path/>
              <v:fill on="f" focussize="0,0"/>
              <v:stroke on="f"/>
              <v:imagedata r:id="rId283" o:title=""/>
              <o:lock v:ext="edit" aspectratio="t"/>
            </v:shape>
            <v:shape id="_x0000_s3247" o:spid="_x0000_s3247" o:spt="75" type="#_x0000_t75" style="position:absolute;left:5281;top:2300;height:437;width:131;" filled="f" stroked="f" coordsize="21600,21600">
              <v:path/>
              <v:fill on="f" focussize="0,0"/>
              <v:stroke on="f"/>
              <v:imagedata r:id="rId284" o:title=""/>
              <o:lock v:ext="edit" aspectratio="t"/>
            </v:shape>
            <v:line id="_x0000_s3248" o:spid="_x0000_s3248" o:spt="20" style="position:absolute;left:4172;top:971;flip:y;height:4;width:3156;" stroked="t" coordsize="21600,21600">
              <v:path arrowok="t"/>
              <v:fill focussize="0,0"/>
              <v:stroke weight="0.284251968503937pt" color="#000000"/>
              <v:imagedata o:title=""/>
              <o:lock v:ext="edit"/>
            </v:line>
            <v:line id="_x0000_s3249" o:spid="_x0000_s3249" o:spt="20" style="position:absolute;left:7227;top:1083;flip:y;height:505;width:0;" stroked="t" coordsize="21600,21600">
              <v:path arrowok="t"/>
              <v:fill focussize="0,0"/>
              <v:stroke weight="0.284251968503937pt" color="#000000"/>
              <v:imagedata o:title=""/>
              <o:lock v:ext="edit"/>
            </v:line>
            <v:shape id="_x0000_s3250" o:spid="_x0000_s3250" o:spt="75" type="#_x0000_t75" style="position:absolute;left:7161;top:984;height:131;width:131;" filled="f" stroked="f" coordsize="21600,21600">
              <v:path/>
              <v:fill on="f" focussize="0,0"/>
              <v:stroke on="f"/>
              <v:imagedata r:id="rId281" o:title=""/>
              <o:lock v:ext="edit" aspectratio="t"/>
            </v:shape>
            <v:line id="_x0000_s3251" o:spid="_x0000_s3251" o:spt="20" style="position:absolute;left:7227;top:151;height:506;width:0;" stroked="t" coordsize="21600,21600">
              <v:path arrowok="t"/>
              <v:fill focussize="0,0"/>
              <v:stroke weight="0.284251968503937pt" color="#000000"/>
              <v:imagedata o:title=""/>
              <o:lock v:ext="edit"/>
            </v:line>
            <v:shape id="_x0000_s3252" o:spid="_x0000_s3252" o:spt="75" type="#_x0000_t75" style="position:absolute;left:7161;top:624;height:131;width:131;" filled="f" stroked="f" coordsize="21600,21600">
              <v:path/>
              <v:fill on="f" focussize="0,0"/>
              <v:stroke on="f"/>
              <v:imagedata r:id="rId285" o:title=""/>
              <o:lock v:ext="edit" aspectratio="t"/>
            </v:shape>
            <v:line id="_x0000_s3253" o:spid="_x0000_s3253" o:spt="20" style="position:absolute;left:6958;top:339;height:539;width:0;" stroked="t" coordsize="21600,21600">
              <v:path arrowok="t"/>
              <v:fill focussize="0,0"/>
              <v:stroke weight="0.284251968503937pt" color="#000000"/>
              <v:imagedata o:title=""/>
              <o:lock v:ext="edit"/>
            </v:line>
            <v:shape id="_x0000_s3254" o:spid="_x0000_s3254" o:spt="75" type="#_x0000_t75" style="position:absolute;left:6892;top:846;height:131;width:131;" filled="f" stroked="f" coordsize="21600,21600">
              <v:path/>
              <v:fill on="f" focussize="0,0"/>
              <v:stroke on="f"/>
              <v:imagedata r:id="rId285" o:title=""/>
              <o:lock v:ext="edit" aspectratio="t"/>
            </v:shape>
            <v:shape id="_x0000_s3255" o:spid="_x0000_s3255" o:spt="75" type="#_x0000_t75" style="position:absolute;left:6892;top:1192;height:437;width:131;" filled="f" stroked="f" coordsize="21600,21600">
              <v:path/>
              <v:fill on="f" focussize="0,0"/>
              <v:stroke on="f"/>
              <v:imagedata r:id="rId286" o:title=""/>
              <o:lock v:ext="edit" aspectratio="t"/>
            </v:shape>
            <v:shape id="_x0000_s3256" o:spid="_x0000_s3256" style="position:absolute;left:4171;top:1964;height:1008;width:1008;" filled="f" stroked="t" coordorigin="4172,1964" coordsize="1008,1008" path="m4172,2972l5179,2300,5179,1964e">
              <v:path arrowok="t"/>
              <v:fill on="f" focussize="0,0"/>
              <v:stroke weight="0.284251968503937pt" color="#000000"/>
              <v:imagedata o:title=""/>
              <o:lock v:ext="edit"/>
            </v:shape>
            <v:shape id="_x0000_s3257" o:spid="_x0000_s3257" style="position:absolute;left:5177;top:1964;height:337;width:573;" filled="f" stroked="t" coordorigin="5178,1964" coordsize="573,337" path="m5178,2301l5750,2301,5750,1964,5179,1964e">
              <v:path arrowok="t"/>
              <v:fill on="f" focussize="0,0"/>
              <v:stroke weight="0.284251968503937pt" color="#000000"/>
              <v:imagedata o:title=""/>
              <o:lock v:ext="edit"/>
            </v:shape>
            <v:line id="_x0000_s3258" o:spid="_x0000_s3258" o:spt="20" style="position:absolute;left:5750;top:1192;flip:y;height:772;width:1040;" stroked="t" coordsize="21600,21600">
              <v:path arrowok="t"/>
              <v:fill focussize="0,0"/>
              <v:stroke weight="0.284251968503937pt" color="#000000"/>
              <v:imagedata o:title=""/>
              <o:lock v:ext="edit"/>
            </v:line>
            <v:rect id="_x0000_s3259" o:spid="_x0000_s3259" o:spt="1" style="position:absolute;left:6790;top:755;height:437;width:538;" filled="f" stroked="t" coordsize="21600,21600">
              <v:path/>
              <v:fill on="f" focussize="0,0"/>
              <v:stroke weight="0.284251968503937pt" color="#000000"/>
              <v:imagedata o:title=""/>
              <o:lock v:ext="edit"/>
            </v:rect>
            <v:line id="_x0000_s3260" o:spid="_x0000_s3260" o:spt="20" style="position:absolute;left:7328;top:487;flip:y;height:269;width:403;" stroked="t" coordsize="21600,21600">
              <v:path arrowok="t"/>
              <v:fill focussize="0,0"/>
              <v:stroke weight="0.284251968503937pt" color="#000000"/>
              <v:imagedata o:title=""/>
              <o:lock v:ext="edit"/>
            </v:line>
            <v:line id="_x0000_s3261" o:spid="_x0000_s3261" o:spt="20" style="position:absolute;left:4977;top:1964;height:0;width:1209;" stroked="t" coordsize="21600,21600">
              <v:path arrowok="t"/>
              <v:fill focussize="0,0"/>
              <v:stroke weight="0.284251968503937pt" color="#000000"/>
              <v:imagedata o:title=""/>
              <o:lock v:ext="edit"/>
            </v:line>
            <v:line id="_x0000_s3262" o:spid="_x0000_s3262" o:spt="20" style="position:absolute;left:4870;top:2300;height:0;width:1142;" stroked="t" coordsize="21600,21600">
              <v:path arrowok="t"/>
              <v:fill focussize="0,0"/>
              <v:stroke weight="0.284251968503937pt" color="#000000"/>
              <v:imagedata o:title=""/>
              <o:lock v:ext="edit"/>
            </v:line>
            <v:line id="_x0000_s3263" o:spid="_x0000_s3263" o:spt="20" style="position:absolute;left:6522;top:1192;height:0;width:974;" stroked="t" coordsize="21600,21600">
              <v:path arrowok="t"/>
              <v:fill focussize="0,0"/>
              <v:stroke weight="0.284251968503937pt" color="#000000"/>
              <v:imagedata o:title=""/>
              <o:lock v:ext="edit"/>
            </v:line>
            <v:line id="_x0000_s3264" o:spid="_x0000_s3264" o:spt="20" style="position:absolute;left:6522;top:756;height:0;width:1041;" stroked="t" coordsize="21600,21600">
              <v:path arrowok="t"/>
              <v:fill focussize="0,0"/>
              <v:stroke weight="0.284251968503937pt" color="#000000"/>
              <v:imagedata o:title=""/>
              <o:lock v:ext="edit"/>
            </v:line>
          </v:group>
        </w:pict>
      </w:r>
      <w:r>
        <w:rPr>
          <w:w w:val="95"/>
          <w:sz w:val="19"/>
        </w:rPr>
        <w:t>输出频率</w:t>
      </w:r>
    </w:p>
    <w:p>
      <w:pPr>
        <w:spacing w:before="2"/>
        <w:ind w:left="0" w:right="375" w:firstLine="0"/>
        <w:jc w:val="right"/>
        <w:rPr>
          <w:rFonts w:ascii="Times New Roman"/>
          <w:sz w:val="19"/>
        </w:rPr>
      </w:pPr>
      <w:r>
        <w:rPr>
          <w:rFonts w:ascii="Times New Roman"/>
          <w:w w:val="95"/>
          <w:sz w:val="19"/>
        </w:rPr>
        <w:t>Hz</w:t>
      </w:r>
    </w:p>
    <w:p>
      <w:pPr>
        <w:pStyle w:val="8"/>
        <w:rPr>
          <w:rFonts w:ascii="Times New Roman"/>
        </w:rPr>
      </w:pPr>
    </w:p>
    <w:p>
      <w:pPr>
        <w:spacing w:before="152"/>
        <w:ind w:left="0" w:right="38" w:firstLine="0"/>
        <w:jc w:val="right"/>
        <w:rPr>
          <w:rFonts w:ascii="Times New Roman" w:eastAsia="Times New Roman"/>
          <w:sz w:val="19"/>
        </w:rPr>
      </w:pPr>
      <w:r>
        <w:rPr>
          <w:w w:val="95"/>
          <w:sz w:val="19"/>
        </w:rPr>
        <w:t>跳跃频率</w:t>
      </w:r>
      <w:r>
        <w:rPr>
          <w:rFonts w:ascii="Times New Roman" w:eastAsia="Times New Roman"/>
          <w:w w:val="95"/>
          <w:sz w:val="19"/>
        </w:rPr>
        <w:t>2</w:t>
      </w:r>
    </w:p>
    <w:p>
      <w:pPr>
        <w:pStyle w:val="8"/>
        <w:rPr>
          <w:rFonts w:ascii="Times New Roman"/>
          <w:sz w:val="18"/>
        </w:rPr>
      </w:pPr>
      <w:r>
        <w:br w:type="column"/>
      </w:r>
    </w:p>
    <w:p>
      <w:pPr>
        <w:pStyle w:val="8"/>
        <w:rPr>
          <w:rFonts w:ascii="Times New Roman"/>
          <w:sz w:val="18"/>
        </w:rPr>
      </w:pPr>
    </w:p>
    <w:p>
      <w:pPr>
        <w:pStyle w:val="8"/>
        <w:rPr>
          <w:rFonts w:ascii="Times New Roman"/>
          <w:sz w:val="18"/>
        </w:rPr>
      </w:pPr>
    </w:p>
    <w:p>
      <w:pPr>
        <w:pStyle w:val="8"/>
        <w:rPr>
          <w:rFonts w:ascii="Times New Roman"/>
          <w:sz w:val="18"/>
        </w:rPr>
      </w:pPr>
    </w:p>
    <w:p>
      <w:pPr>
        <w:spacing w:before="140"/>
        <w:ind w:left="2384" w:right="2589" w:firstLine="0"/>
        <w:jc w:val="center"/>
        <w:rPr>
          <w:sz w:val="19"/>
        </w:rPr>
      </w:pPr>
      <w:r>
        <w:rPr>
          <w:sz w:val="19"/>
        </w:rPr>
        <w:t>跳跃频率幅度</w:t>
      </w:r>
    </w:p>
    <w:p>
      <w:pPr>
        <w:spacing w:after="0"/>
        <w:jc w:val="center"/>
        <w:rPr>
          <w:sz w:val="19"/>
        </w:rPr>
        <w:sectPr>
          <w:type w:val="continuous"/>
          <w:pgSz w:w="11910" w:h="16840"/>
          <w:pgMar w:top="1320" w:right="760" w:bottom="880" w:left="860" w:header="720" w:footer="720" w:gutter="0"/>
          <w:cols w:equalWidth="0" w:num="2">
            <w:col w:w="3296" w:space="840"/>
            <w:col w:w="6154"/>
          </w:cols>
        </w:sectPr>
      </w:pPr>
    </w:p>
    <w:p>
      <w:pPr>
        <w:pStyle w:val="8"/>
      </w:pPr>
    </w:p>
    <w:p>
      <w:pPr>
        <w:pStyle w:val="8"/>
      </w:pPr>
    </w:p>
    <w:p>
      <w:pPr>
        <w:pStyle w:val="8"/>
        <w:spacing w:before="6"/>
        <w:rPr>
          <w:sz w:val="18"/>
        </w:rPr>
      </w:pPr>
    </w:p>
    <w:p>
      <w:pPr>
        <w:spacing w:after="0"/>
        <w:rPr>
          <w:sz w:val="18"/>
        </w:rPr>
        <w:sectPr>
          <w:type w:val="continuous"/>
          <w:pgSz w:w="11910" w:h="16840"/>
          <w:pgMar w:top="1320" w:right="760" w:bottom="880" w:left="860" w:header="720" w:footer="720" w:gutter="0"/>
        </w:sectPr>
      </w:pPr>
    </w:p>
    <w:p>
      <w:pPr>
        <w:pStyle w:val="8"/>
        <w:rPr>
          <w:sz w:val="25"/>
        </w:rPr>
      </w:pPr>
    </w:p>
    <w:p>
      <w:pPr>
        <w:spacing w:before="0"/>
        <w:ind w:left="0" w:right="0" w:firstLine="0"/>
        <w:jc w:val="right"/>
        <w:rPr>
          <w:rFonts w:ascii="Times New Roman" w:eastAsia="Times New Roman"/>
          <w:sz w:val="19"/>
        </w:rPr>
      </w:pPr>
      <w:r>
        <w:rPr>
          <w:w w:val="95"/>
          <w:sz w:val="19"/>
        </w:rPr>
        <w:t>跳跃频率</w:t>
      </w:r>
      <w:r>
        <w:rPr>
          <w:rFonts w:ascii="Times New Roman" w:eastAsia="Times New Roman"/>
          <w:w w:val="95"/>
          <w:sz w:val="19"/>
        </w:rPr>
        <w:t>1</w:t>
      </w:r>
    </w:p>
    <w:p>
      <w:pPr>
        <w:spacing w:before="73"/>
        <w:ind w:left="1673" w:right="0" w:firstLine="0"/>
        <w:jc w:val="left"/>
        <w:rPr>
          <w:sz w:val="19"/>
        </w:rPr>
      </w:pPr>
      <w:r>
        <w:br w:type="column"/>
      </w:r>
      <w:r>
        <w:rPr>
          <w:sz w:val="19"/>
        </w:rPr>
        <w:t>跳跃频率幅度</w:t>
      </w:r>
    </w:p>
    <w:p>
      <w:pPr>
        <w:spacing w:after="0"/>
        <w:jc w:val="left"/>
        <w:rPr>
          <w:sz w:val="19"/>
        </w:rPr>
        <w:sectPr>
          <w:type w:val="continuous"/>
          <w:pgSz w:w="11910" w:h="16840"/>
          <w:pgMar w:top="1320" w:right="760" w:bottom="880" w:left="860" w:header="720" w:footer="720" w:gutter="0"/>
          <w:cols w:equalWidth="0" w:num="2">
            <w:col w:w="3290" w:space="40"/>
            <w:col w:w="6960"/>
          </w:cols>
        </w:sectPr>
      </w:pPr>
    </w:p>
    <w:p>
      <w:pPr>
        <w:pStyle w:val="8"/>
      </w:pPr>
    </w:p>
    <w:p>
      <w:pPr>
        <w:pStyle w:val="8"/>
      </w:pPr>
    </w:p>
    <w:p>
      <w:pPr>
        <w:pStyle w:val="8"/>
      </w:pPr>
    </w:p>
    <w:p>
      <w:pPr>
        <w:pStyle w:val="8"/>
        <w:spacing w:before="10"/>
        <w:rPr>
          <w:sz w:val="24"/>
        </w:rPr>
      </w:pPr>
    </w:p>
    <w:p>
      <w:pPr>
        <w:spacing w:before="81"/>
        <w:ind w:left="4139" w:right="0" w:firstLine="0"/>
        <w:jc w:val="left"/>
        <w:rPr>
          <w:sz w:val="18"/>
        </w:rPr>
      </w:pPr>
      <w:r>
        <w:rPr>
          <w:sz w:val="18"/>
        </w:rPr>
        <w:t xml:space="preserve">图 </w:t>
      </w:r>
      <w:r>
        <w:rPr>
          <w:rFonts w:ascii="Times New Roman" w:eastAsia="Times New Roman"/>
          <w:sz w:val="18"/>
        </w:rPr>
        <w:t xml:space="preserve">6-6 </w:t>
      </w:r>
      <w:r>
        <w:rPr>
          <w:sz w:val="18"/>
        </w:rPr>
        <w:t>跳跃频率示意图</w:t>
      </w:r>
    </w:p>
    <w:p>
      <w:pPr>
        <w:pStyle w:val="8"/>
        <w:spacing w:before="6" w:after="1"/>
        <w:rPr>
          <w:sz w:val="27"/>
        </w:rPr>
      </w:pPr>
    </w:p>
    <w:tbl>
      <w:tblPr>
        <w:tblStyle w:val="12"/>
        <w:tblW w:w="9819" w:type="dxa"/>
        <w:tblInd w:w="184"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57"/>
        <w:gridCol w:w="1493"/>
        <w:gridCol w:w="1493"/>
        <w:gridCol w:w="2844"/>
        <w:gridCol w:w="283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8" w:hRule="atLeast"/>
        </w:trPr>
        <w:tc>
          <w:tcPr>
            <w:tcW w:w="1157" w:type="dxa"/>
            <w:vMerge w:val="restart"/>
          </w:tcPr>
          <w:p>
            <w:pPr>
              <w:pStyle w:val="15"/>
              <w:spacing w:before="3"/>
              <w:rPr>
                <w:rFonts w:ascii="宋体"/>
                <w:sz w:val="29"/>
              </w:rPr>
            </w:pPr>
          </w:p>
          <w:p>
            <w:pPr>
              <w:pStyle w:val="15"/>
              <w:ind w:left="316"/>
              <w:rPr>
                <w:sz w:val="20"/>
              </w:rPr>
            </w:pPr>
            <w:r>
              <w:rPr>
                <w:sz w:val="20"/>
              </w:rPr>
              <w:t>b2-12</w:t>
            </w:r>
          </w:p>
        </w:tc>
        <w:tc>
          <w:tcPr>
            <w:tcW w:w="2986" w:type="dxa"/>
            <w:gridSpan w:val="2"/>
          </w:tcPr>
          <w:p>
            <w:pPr>
              <w:pStyle w:val="15"/>
              <w:spacing w:before="47"/>
              <w:ind w:left="162"/>
              <w:rPr>
                <w:rFonts w:hint="eastAsia" w:ascii="宋体" w:eastAsia="宋体"/>
                <w:sz w:val="20"/>
              </w:rPr>
            </w:pPr>
            <w:r>
              <w:rPr>
                <w:rFonts w:hint="eastAsia" w:ascii="宋体" w:eastAsia="宋体"/>
                <w:sz w:val="20"/>
              </w:rPr>
              <w:t>加速过程中跳跃频率是否有效</w:t>
            </w:r>
          </w:p>
        </w:tc>
        <w:tc>
          <w:tcPr>
            <w:tcW w:w="2844" w:type="dxa"/>
          </w:tcPr>
          <w:p>
            <w:pPr>
              <w:pStyle w:val="15"/>
              <w:spacing w:before="47"/>
              <w:ind w:left="54"/>
              <w:rPr>
                <w:rFonts w:hint="eastAsia" w:ascii="宋体" w:eastAsia="宋体"/>
                <w:sz w:val="20"/>
              </w:rPr>
            </w:pPr>
            <w:r>
              <w:rPr>
                <w:rFonts w:hint="eastAsia" w:ascii="宋体" w:eastAsia="宋体"/>
                <w:sz w:val="20"/>
              </w:rPr>
              <w:t>出厂值</w:t>
            </w:r>
          </w:p>
        </w:tc>
        <w:tc>
          <w:tcPr>
            <w:tcW w:w="2832" w:type="dxa"/>
          </w:tcPr>
          <w:p>
            <w:pPr>
              <w:pStyle w:val="15"/>
              <w:spacing w:before="60"/>
              <w:ind w:left="56"/>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1157" w:type="dxa"/>
            <w:vMerge w:val="continue"/>
            <w:tcBorders>
              <w:top w:val="nil"/>
            </w:tcBorders>
          </w:tcPr>
          <w:p>
            <w:pPr>
              <w:rPr>
                <w:sz w:val="2"/>
                <w:szCs w:val="2"/>
              </w:rPr>
            </w:pPr>
          </w:p>
        </w:tc>
        <w:tc>
          <w:tcPr>
            <w:tcW w:w="1493" w:type="dxa"/>
            <w:vMerge w:val="restart"/>
          </w:tcPr>
          <w:p>
            <w:pPr>
              <w:pStyle w:val="15"/>
              <w:spacing w:before="1"/>
              <w:rPr>
                <w:rFonts w:ascii="宋体"/>
                <w:sz w:val="15"/>
              </w:rPr>
            </w:pPr>
          </w:p>
          <w:p>
            <w:pPr>
              <w:pStyle w:val="15"/>
              <w:ind w:left="318"/>
              <w:rPr>
                <w:rFonts w:hint="eastAsia" w:ascii="宋体" w:eastAsia="宋体"/>
                <w:sz w:val="20"/>
              </w:rPr>
            </w:pPr>
            <w:r>
              <w:rPr>
                <w:rFonts w:hint="eastAsia" w:ascii="宋体" w:eastAsia="宋体"/>
                <w:sz w:val="20"/>
              </w:rPr>
              <w:t>设定范围</w:t>
            </w:r>
          </w:p>
        </w:tc>
        <w:tc>
          <w:tcPr>
            <w:tcW w:w="1493" w:type="dxa"/>
          </w:tcPr>
          <w:p>
            <w:pPr>
              <w:pStyle w:val="15"/>
              <w:spacing w:before="43"/>
              <w:ind w:right="54"/>
              <w:jc w:val="center"/>
              <w:rPr>
                <w:sz w:val="20"/>
              </w:rPr>
            </w:pPr>
            <w:r>
              <w:rPr>
                <w:w w:val="99"/>
                <w:sz w:val="20"/>
              </w:rPr>
              <w:t>0</w:t>
            </w:r>
          </w:p>
        </w:tc>
        <w:tc>
          <w:tcPr>
            <w:tcW w:w="5676" w:type="dxa"/>
            <w:gridSpan w:val="2"/>
          </w:tcPr>
          <w:p>
            <w:pPr>
              <w:pStyle w:val="15"/>
              <w:spacing w:before="30" w:line="247" w:lineRule="exact"/>
              <w:ind w:left="54"/>
              <w:rPr>
                <w:rFonts w:hint="eastAsia" w:ascii="宋体" w:eastAsia="宋体"/>
                <w:sz w:val="20"/>
              </w:rPr>
            </w:pPr>
            <w:r>
              <w:rPr>
                <w:rFonts w:hint="eastAsia" w:ascii="宋体" w:eastAsia="宋体"/>
                <w:sz w:val="20"/>
              </w:rPr>
              <w:t>无效</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3" w:hRule="atLeast"/>
        </w:trPr>
        <w:tc>
          <w:tcPr>
            <w:tcW w:w="1157" w:type="dxa"/>
            <w:vMerge w:val="continue"/>
            <w:tcBorders>
              <w:top w:val="nil"/>
            </w:tcBorders>
          </w:tcPr>
          <w:p>
            <w:pPr>
              <w:rPr>
                <w:sz w:val="2"/>
                <w:szCs w:val="2"/>
              </w:rPr>
            </w:pPr>
          </w:p>
        </w:tc>
        <w:tc>
          <w:tcPr>
            <w:tcW w:w="1493" w:type="dxa"/>
            <w:vMerge w:val="continue"/>
            <w:tcBorders>
              <w:top w:val="nil"/>
            </w:tcBorders>
          </w:tcPr>
          <w:p>
            <w:pPr>
              <w:rPr>
                <w:sz w:val="2"/>
                <w:szCs w:val="2"/>
              </w:rPr>
            </w:pPr>
          </w:p>
        </w:tc>
        <w:tc>
          <w:tcPr>
            <w:tcW w:w="1493" w:type="dxa"/>
          </w:tcPr>
          <w:p>
            <w:pPr>
              <w:pStyle w:val="15"/>
              <w:spacing w:before="55"/>
              <w:ind w:right="54"/>
              <w:jc w:val="center"/>
              <w:rPr>
                <w:sz w:val="20"/>
              </w:rPr>
            </w:pPr>
            <w:r>
              <w:rPr>
                <w:w w:val="99"/>
                <w:sz w:val="20"/>
              </w:rPr>
              <w:t>1</w:t>
            </w:r>
          </w:p>
        </w:tc>
        <w:tc>
          <w:tcPr>
            <w:tcW w:w="5676" w:type="dxa"/>
            <w:gridSpan w:val="2"/>
          </w:tcPr>
          <w:p>
            <w:pPr>
              <w:pStyle w:val="15"/>
              <w:spacing w:before="42"/>
              <w:ind w:left="54"/>
              <w:rPr>
                <w:rFonts w:hint="eastAsia" w:ascii="宋体" w:eastAsia="宋体"/>
                <w:sz w:val="20"/>
              </w:rPr>
            </w:pPr>
            <w:r>
              <w:rPr>
                <w:rFonts w:hint="eastAsia" w:ascii="宋体" w:eastAsia="宋体"/>
                <w:sz w:val="20"/>
              </w:rPr>
              <w:t>有效</w:t>
            </w:r>
          </w:p>
        </w:tc>
      </w:tr>
    </w:tbl>
    <w:p>
      <w:pPr>
        <w:pStyle w:val="8"/>
        <w:spacing w:before="40"/>
        <w:ind w:left="618"/>
      </w:pPr>
      <w:r>
        <w:t>该功能码用于设置，在加减速过程中，跳跃频率是否有效。</w:t>
      </w:r>
    </w:p>
    <w:p>
      <w:pPr>
        <w:pStyle w:val="8"/>
        <w:spacing w:before="43" w:line="280" w:lineRule="auto"/>
        <w:ind w:left="217" w:right="315" w:firstLine="400"/>
      </w:pPr>
      <w:r>
        <w:rPr>
          <w:spacing w:val="-6"/>
        </w:rPr>
        <w:t xml:space="preserve">设定为有效时，当运行频率在跳跃频率范围时，实际运行频率会跳过设定的跳跃频率边界。图 </w:t>
      </w:r>
      <w:r>
        <w:rPr>
          <w:rFonts w:ascii="Times New Roman" w:eastAsia="Times New Roman"/>
        </w:rPr>
        <w:t xml:space="preserve">6-7 </w:t>
      </w:r>
      <w:r>
        <w:t>为加减速过程中跳跃频率有效的示意图。</w:t>
      </w:r>
    </w:p>
    <w:p>
      <w:pPr>
        <w:spacing w:after="0" w:line="280" w:lineRule="auto"/>
        <w:sectPr>
          <w:type w:val="continuous"/>
          <w:pgSz w:w="11910" w:h="16840"/>
          <w:pgMar w:top="1320" w:right="760" w:bottom="880" w:left="860" w:header="720" w:footer="720" w:gutter="0"/>
        </w:sectPr>
      </w:pPr>
    </w:p>
    <w:p>
      <w:pPr>
        <w:pStyle w:val="8"/>
      </w:pPr>
    </w:p>
    <w:p>
      <w:pPr>
        <w:pStyle w:val="8"/>
        <w:spacing w:before="4"/>
        <w:rPr>
          <w:sz w:val="15"/>
        </w:rPr>
      </w:pPr>
    </w:p>
    <w:p>
      <w:pPr>
        <w:pStyle w:val="8"/>
        <w:spacing w:before="71"/>
        <w:ind w:right="4386"/>
        <w:jc w:val="center"/>
      </w:pPr>
      <w:r>
        <w:pict>
          <v:group id="_x0000_s3265" o:spid="_x0000_s3265" o:spt="203" style="position:absolute;left:0pt;margin-left:198.3pt;margin-top:-4.25pt;height:172.3pt;width:229.85pt;mso-position-horizontal-relative:page;z-index:-1153024;mso-width-relative:page;mso-height-relative:page;" coordorigin="3967,-86" coordsize="4597,3446">
            <o:lock v:ext="edit"/>
            <v:line id="_x0000_s3266" o:spid="_x0000_s3266" o:spt="20" style="position:absolute;left:4282;top:103;flip:y;height:3257;width:0;" stroked="t" coordsize="21600,21600">
              <v:path arrowok="t"/>
              <v:fill focussize="0,0"/>
              <v:stroke weight="0.266535433070866pt" color="#000000"/>
              <v:imagedata o:title=""/>
              <o:lock v:ext="edit"/>
            </v:line>
            <v:shape id="_x0000_s3267" o:spid="_x0000_s3267" style="position:absolute;left:4220;top:-86;height:206;width:123;" fillcolor="#000000" filled="t" stroked="f" coordorigin="4220,-86" coordsize="123,206" path="m4343,120l4220,120,4282,-86,4343,120xe">
              <v:path arrowok="t"/>
              <v:fill on="t" focussize="0,0"/>
              <v:stroke on="f"/>
              <v:imagedata o:title=""/>
              <o:lock v:ext="edit"/>
            </v:shape>
            <v:line id="_x0000_s3268" o:spid="_x0000_s3268" o:spt="20" style="position:absolute;left:3967;top:3184;height:0;width:4428;" stroked="t" coordsize="21600,21600">
              <v:path arrowok="t"/>
              <v:fill focussize="0,0"/>
              <v:stroke weight="0.297716535433071pt" color="#000000"/>
              <v:imagedata o:title=""/>
              <o:lock v:ext="edit"/>
            </v:line>
            <v:shape id="_x0000_s3269" o:spid="_x0000_s3269" style="position:absolute;left:8379;top:3115;height:137;width:184;" fillcolor="#000000" filled="t" stroked="f" coordorigin="8380,3116" coordsize="184,137" path="m8380,3253l8380,3116,8563,3184,8380,3253xe">
              <v:path arrowok="t"/>
              <v:fill on="t" focussize="0,0"/>
              <v:stroke on="f"/>
              <v:imagedata o:title=""/>
              <o:lock v:ext="edit"/>
            </v:shape>
            <v:shape id="_x0000_s3270" o:spid="_x0000_s3270" style="position:absolute;left:4281;top:371;height:2813;width:2960;" filled="f" stroked="t" coordorigin="4282,371" coordsize="2960,2813" path="m4282,3184l5226,2481,5226,2129,6171,1426,6171,1022,7241,371e">
              <v:path arrowok="t"/>
              <v:fill on="f" focussize="0,0"/>
              <v:stroke weight="0.282913385826772pt" color="#000000"/>
              <v:imagedata o:title=""/>
              <o:lock v:ext="edit"/>
            </v:shape>
            <v:line id="_x0000_s3271" o:spid="_x0000_s3271" o:spt="20" style="position:absolute;left:3967;top:2305;height:0;width:1794;" stroked="t" coordsize="21600,21600">
              <v:path arrowok="t"/>
              <v:fill focussize="0,0"/>
              <v:stroke weight="0.297716535433071pt" color="#000000"/>
              <v:imagedata o:title=""/>
              <o:lock v:ext="edit"/>
            </v:line>
            <v:line id="_x0000_s3272" o:spid="_x0000_s3272" o:spt="20" style="position:absolute;left:5226;top:2129;height:0;width:535;" stroked="t" coordsize="21600,21600">
              <v:path arrowok="t"/>
              <v:fill focussize="0,0"/>
              <v:stroke weight="0.297716535433071pt" color="#000000"/>
              <v:imagedata o:title=""/>
              <o:lock v:ext="edit"/>
            </v:line>
            <v:line id="_x0000_s3273" o:spid="_x0000_s3273" o:spt="20" style="position:absolute;left:5226;top:2481;height:0;width:554;" stroked="t" coordsize="21600,21600">
              <v:path arrowok="t"/>
              <v:fill focussize="0,0"/>
              <v:stroke weight="0.297716535433071pt" color="#000000"/>
              <v:imagedata o:title=""/>
              <o:lock v:ext="edit"/>
            </v:line>
            <v:line id="_x0000_s3274" o:spid="_x0000_s3274" o:spt="20" style="position:absolute;left:5635;top:2409;flip:y;height:529;width:0;" stroked="t" coordsize="21600,21600">
              <v:path arrowok="t"/>
              <v:fill focussize="0,0"/>
              <v:stroke weight="0.266535433070866pt" color="#000000"/>
              <v:imagedata o:title=""/>
              <o:lock v:ext="edit"/>
            </v:line>
            <v:shape id="_x0000_s3275" o:spid="_x0000_s3275" o:spt="75" type="#_x0000_t75" style="position:absolute;left:5574;top:2305;height:137;width:123;" filled="f" stroked="f" coordsize="21600,21600">
              <v:path/>
              <v:fill on="f" focussize="0,0"/>
              <v:stroke on="f"/>
              <v:imagedata r:id="rId287" o:title=""/>
              <o:lock v:ext="edit" aspectratio="t"/>
            </v:shape>
            <v:line id="_x0000_s3276" o:spid="_x0000_s3276" o:spt="20" style="position:absolute;left:5635;top:1496;height:530;width:0;" stroked="t" coordsize="21600,21600">
              <v:path arrowok="t"/>
              <v:fill focussize="0,0"/>
              <v:stroke weight="0.266535433070866pt" color="#000000"/>
              <v:imagedata o:title=""/>
              <o:lock v:ext="edit"/>
            </v:line>
            <v:shape id="_x0000_s3277" o:spid="_x0000_s3277" o:spt="75" type="#_x0000_t75" style="position:absolute;left:5574;top:1992;height:137;width:123;" filled="f" stroked="f" coordsize="21600,21600">
              <v:path/>
              <v:fill on="f" focussize="0,0"/>
              <v:stroke on="f"/>
              <v:imagedata r:id="rId282" o:title=""/>
              <o:lock v:ext="edit" aspectratio="t"/>
            </v:shape>
            <v:line id="_x0000_s3278" o:spid="_x0000_s3278" o:spt="20" style="position:absolute;left:5384;top:1637;height:564;width:0;" stroked="t" coordsize="21600,21600">
              <v:path arrowok="t"/>
              <v:fill focussize="0,0"/>
              <v:stroke weight="0.266535433070866pt" color="#000000"/>
              <v:imagedata o:title=""/>
              <o:lock v:ext="edit"/>
            </v:line>
            <v:shape id="_x0000_s3279" o:spid="_x0000_s3279" o:spt="75" type="#_x0000_t75" style="position:absolute;left:5322;top:2168;height:137;width:123;" filled="f" stroked="f" coordsize="21600,21600">
              <v:path/>
              <v:fill on="f" focussize="0,0"/>
              <v:stroke on="f"/>
              <v:imagedata r:id="rId288" o:title=""/>
              <o:lock v:ext="edit" aspectratio="t"/>
            </v:shape>
            <v:shape id="_x0000_s3280" o:spid="_x0000_s3280" o:spt="75" type="#_x0000_t75" style="position:absolute;left:5322;top:2480;height:458;width:123;" filled="f" stroked="f" coordsize="21600,21600">
              <v:path/>
              <v:fill on="f" focussize="0,0"/>
              <v:stroke on="f"/>
              <v:imagedata r:id="rId289" o:title=""/>
              <o:lock v:ext="edit" aspectratio="t"/>
            </v:shape>
            <v:line id="_x0000_s3281" o:spid="_x0000_s3281" o:spt="20" style="position:absolute;left:4093;top:1215;height:0;width:2148;" stroked="t" coordsize="21600,21600">
              <v:path arrowok="t"/>
              <v:fill focussize="0,0"/>
              <v:stroke weight="0.297716535433071pt" color="#000000"/>
              <v:imagedata o:title=""/>
              <o:lock v:ext="edit"/>
            </v:line>
            <v:line id="_x0000_s3282" o:spid="_x0000_s3282" o:spt="20" style="position:absolute;left:5705;top:1018;height:0;width:536;" stroked="t" coordsize="21600,21600">
              <v:path arrowok="t"/>
              <v:fill focussize="0,0"/>
              <v:stroke weight="0.297716535433071pt" color="#000000"/>
              <v:imagedata o:title=""/>
              <o:lock v:ext="edit"/>
            </v:line>
            <v:line id="_x0000_s3283" o:spid="_x0000_s3283" o:spt="20" style="position:absolute;left:5705;top:1426;height:0;width:554;" stroked="t" coordsize="21600,21600">
              <v:path arrowok="t"/>
              <v:fill focussize="0,0"/>
              <v:stroke weight="0.297716535433071pt" color="#000000"/>
              <v:imagedata o:title=""/>
              <o:lock v:ext="edit"/>
            </v:line>
            <v:line id="_x0000_s3284" o:spid="_x0000_s3284" o:spt="20" style="position:absolute;left:6115;top:1319;flip:y;height:529;width:0;" stroked="t" coordsize="21600,21600">
              <v:path arrowok="t"/>
              <v:fill focussize="0,0"/>
              <v:stroke weight="0.266535433070866pt" color="#000000"/>
              <v:imagedata o:title=""/>
              <o:lock v:ext="edit"/>
            </v:line>
            <v:shape id="_x0000_s3285" o:spid="_x0000_s3285" o:spt="75" type="#_x0000_t75" style="position:absolute;left:6053;top:1215;height:137;width:123;" filled="f" stroked="f" coordsize="21600,21600">
              <v:path/>
              <v:fill on="f" focussize="0,0"/>
              <v:stroke on="f"/>
              <v:imagedata r:id="rId290" o:title=""/>
              <o:lock v:ext="edit" aspectratio="t"/>
            </v:shape>
            <v:line id="_x0000_s3286" o:spid="_x0000_s3286" o:spt="20" style="position:absolute;left:6115;top:371;height:530;width:0;" stroked="t" coordsize="21600,21600">
              <v:path arrowok="t"/>
              <v:fill focussize="0,0"/>
              <v:stroke weight="0.266535433070866pt" color="#000000"/>
              <v:imagedata o:title=""/>
              <o:lock v:ext="edit"/>
            </v:line>
            <v:shape id="_x0000_s3287" o:spid="_x0000_s3287" o:spt="75" type="#_x0000_t75" style="position:absolute;left:6053;top:867;height:137;width:123;" filled="f" stroked="f" coordsize="21600,21600">
              <v:path/>
              <v:fill on="f" focussize="0,0"/>
              <v:stroke on="f"/>
              <v:imagedata r:id="rId291" o:title=""/>
              <o:lock v:ext="edit" aspectratio="t"/>
            </v:shape>
            <v:line id="_x0000_s3288" o:spid="_x0000_s3288" o:spt="20" style="position:absolute;left:5863;top:533;height:564;width:0;" stroked="t" coordsize="21600,21600">
              <v:path arrowok="t"/>
              <v:fill focussize="0,0"/>
              <v:stroke weight="0.266535433070866pt" color="#000000"/>
              <v:imagedata o:title=""/>
              <o:lock v:ext="edit"/>
            </v:line>
            <v:shape id="_x0000_s3289" o:spid="_x0000_s3289" o:spt="75" type="#_x0000_t75" style="position:absolute;left:5801;top:1064;height:137;width:123;" filled="f" stroked="f" coordsize="21600,21600">
              <v:path/>
              <v:fill on="f" focussize="0,0"/>
              <v:stroke on="f"/>
              <v:imagedata r:id="rId291" o:title=""/>
              <o:lock v:ext="edit" aspectratio="t"/>
            </v:shape>
            <v:shape id="_x0000_s3290" o:spid="_x0000_s3290" o:spt="75" type="#_x0000_t75" style="position:absolute;left:5801;top:1426;height:458;width:123;" filled="f" stroked="f" coordsize="21600,21600">
              <v:path/>
              <v:fill on="f" focussize="0,0"/>
              <v:stroke on="f"/>
              <v:imagedata r:id="rId292" o:title=""/>
              <o:lock v:ext="edit" aspectratio="t"/>
            </v:shape>
          </v:group>
        </w:pict>
      </w:r>
      <w:r>
        <w:t>输出频率</w:t>
      </w:r>
    </w:p>
    <w:p>
      <w:pPr>
        <w:pStyle w:val="8"/>
        <w:spacing w:before="1"/>
        <w:ind w:right="4386"/>
        <w:jc w:val="center"/>
        <w:rPr>
          <w:rFonts w:ascii="Times New Roman"/>
        </w:rPr>
      </w:pPr>
      <w:r>
        <w:rPr>
          <w:rFonts w:ascii="Times New Roman"/>
        </w:rPr>
        <w:t>Hz</w:t>
      </w:r>
    </w:p>
    <w:p>
      <w:pPr>
        <w:pStyle w:val="8"/>
        <w:spacing w:before="8"/>
        <w:rPr>
          <w:rFonts w:ascii="Times New Roman"/>
          <w:sz w:val="27"/>
        </w:rPr>
      </w:pPr>
    </w:p>
    <w:p>
      <w:pPr>
        <w:spacing w:after="0"/>
        <w:rPr>
          <w:rFonts w:ascii="Times New Roman"/>
          <w:sz w:val="27"/>
        </w:rPr>
        <w:sectPr>
          <w:headerReference r:id="rId83" w:type="default"/>
          <w:pgSz w:w="11910" w:h="16840"/>
          <w:pgMar w:top="1320" w:right="760" w:bottom="900" w:left="860" w:header="886" w:footer="682" w:gutter="0"/>
        </w:sectPr>
      </w:pPr>
    </w:p>
    <w:p>
      <w:pPr>
        <w:pStyle w:val="8"/>
        <w:spacing w:before="1"/>
        <w:rPr>
          <w:rFonts w:ascii="Times New Roman"/>
          <w:sz w:val="27"/>
        </w:rPr>
      </w:pPr>
    </w:p>
    <w:p>
      <w:pPr>
        <w:pStyle w:val="8"/>
        <w:spacing w:before="1"/>
        <w:jc w:val="right"/>
        <w:rPr>
          <w:rFonts w:ascii="Times New Roman" w:eastAsia="Times New Roman"/>
        </w:rPr>
      </w:pPr>
      <w:r>
        <w:rPr>
          <w:w w:val="85"/>
        </w:rPr>
        <w:t>跳跃频率</w:t>
      </w:r>
      <w:r>
        <w:rPr>
          <w:rFonts w:ascii="Times New Roman" w:eastAsia="Times New Roman"/>
          <w:w w:val="85"/>
        </w:rPr>
        <w:t>2</w:t>
      </w:r>
    </w:p>
    <w:p>
      <w:pPr>
        <w:pStyle w:val="8"/>
        <w:spacing w:before="71"/>
        <w:ind w:left="2038"/>
      </w:pPr>
      <w:r>
        <w:br w:type="column"/>
      </w:r>
      <w:r>
        <w:t>跳跃频率幅度</w:t>
      </w:r>
    </w:p>
    <w:p>
      <w:pPr>
        <w:spacing w:after="0"/>
        <w:sectPr>
          <w:type w:val="continuous"/>
          <w:pgSz w:w="11910" w:h="16840"/>
          <w:pgMar w:top="1320" w:right="760" w:bottom="880" w:left="860" w:header="720" w:footer="720" w:gutter="0"/>
          <w:cols w:equalWidth="0" w:num="2">
            <w:col w:w="3338" w:space="40"/>
            <w:col w:w="6912"/>
          </w:cols>
        </w:sectPr>
      </w:pPr>
    </w:p>
    <w:p>
      <w:pPr>
        <w:pStyle w:val="8"/>
      </w:pPr>
    </w:p>
    <w:p>
      <w:pPr>
        <w:pStyle w:val="8"/>
        <w:spacing w:before="6"/>
        <w:rPr>
          <w:sz w:val="23"/>
        </w:rPr>
      </w:pPr>
    </w:p>
    <w:p>
      <w:pPr>
        <w:spacing w:after="0"/>
        <w:rPr>
          <w:sz w:val="23"/>
        </w:rPr>
        <w:sectPr>
          <w:type w:val="continuous"/>
          <w:pgSz w:w="11910" w:h="16840"/>
          <w:pgMar w:top="1320" w:right="760" w:bottom="880" w:left="860" w:header="720" w:footer="720" w:gutter="0"/>
        </w:sectPr>
      </w:pPr>
    </w:p>
    <w:p>
      <w:pPr>
        <w:pStyle w:val="8"/>
        <w:spacing w:before="9"/>
        <w:rPr>
          <w:sz w:val="25"/>
        </w:rPr>
      </w:pPr>
    </w:p>
    <w:p>
      <w:pPr>
        <w:pStyle w:val="8"/>
        <w:jc w:val="right"/>
        <w:rPr>
          <w:rFonts w:ascii="Times New Roman" w:eastAsia="Times New Roman"/>
        </w:rPr>
      </w:pPr>
      <w:r>
        <w:rPr>
          <w:w w:val="85"/>
        </w:rPr>
        <w:t>跳跃频率</w:t>
      </w:r>
      <w:r>
        <w:rPr>
          <w:rFonts w:ascii="Times New Roman" w:eastAsia="Times New Roman"/>
          <w:w w:val="85"/>
        </w:rPr>
        <w:t>1</w:t>
      </w:r>
    </w:p>
    <w:p>
      <w:pPr>
        <w:pStyle w:val="8"/>
        <w:spacing w:before="70"/>
        <w:ind w:left="1566"/>
      </w:pPr>
      <w:r>
        <w:br w:type="column"/>
      </w:r>
      <w:r>
        <w:t>跳跃频率幅度</w:t>
      </w:r>
    </w:p>
    <w:p>
      <w:pPr>
        <w:spacing w:after="0"/>
        <w:sectPr>
          <w:type w:val="continuous"/>
          <w:pgSz w:w="11910" w:h="16840"/>
          <w:pgMar w:top="1320" w:right="760" w:bottom="880" w:left="860" w:header="720" w:footer="720" w:gutter="0"/>
          <w:cols w:equalWidth="0" w:num="2">
            <w:col w:w="3401" w:space="40"/>
            <w:col w:w="6849"/>
          </w:cols>
        </w:sectPr>
      </w:pPr>
    </w:p>
    <w:p>
      <w:pPr>
        <w:pStyle w:val="8"/>
      </w:pPr>
    </w:p>
    <w:p>
      <w:pPr>
        <w:pStyle w:val="8"/>
      </w:pPr>
    </w:p>
    <w:p>
      <w:pPr>
        <w:pStyle w:val="8"/>
      </w:pPr>
    </w:p>
    <w:p>
      <w:pPr>
        <w:pStyle w:val="8"/>
        <w:spacing w:before="6"/>
        <w:rPr>
          <w:sz w:val="21"/>
        </w:rPr>
      </w:pPr>
    </w:p>
    <w:p>
      <w:pPr>
        <w:spacing w:before="81"/>
        <w:ind w:left="3419" w:right="0" w:firstLine="0"/>
        <w:jc w:val="left"/>
        <w:rPr>
          <w:sz w:val="18"/>
        </w:rPr>
      </w:pPr>
      <w:r>
        <w:rPr>
          <w:sz w:val="18"/>
        </w:rPr>
        <w:t xml:space="preserve">图 </w:t>
      </w:r>
      <w:r>
        <w:rPr>
          <w:rFonts w:ascii="Times New Roman" w:eastAsia="Times New Roman"/>
          <w:sz w:val="18"/>
        </w:rPr>
        <w:t xml:space="preserve">6-7 </w:t>
      </w:r>
      <w:r>
        <w:rPr>
          <w:sz w:val="18"/>
        </w:rPr>
        <w:t>加减速过程中跳跃频率有效示意图</w:t>
      </w:r>
    </w:p>
    <w:p>
      <w:pPr>
        <w:pStyle w:val="8"/>
        <w:spacing w:before="7"/>
        <w:rPr>
          <w:sz w:val="26"/>
        </w:rPr>
      </w:pPr>
    </w:p>
    <w:tbl>
      <w:tblPr>
        <w:tblStyle w:val="12"/>
        <w:tblW w:w="9759"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837"/>
        <w:gridCol w:w="2808"/>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46" w:hRule="atLeast"/>
        </w:trPr>
        <w:tc>
          <w:tcPr>
            <w:tcW w:w="1138" w:type="dxa"/>
            <w:vMerge w:val="restart"/>
          </w:tcPr>
          <w:p>
            <w:pPr>
              <w:pStyle w:val="15"/>
              <w:spacing w:before="2"/>
              <w:rPr>
                <w:rFonts w:ascii="宋体"/>
                <w:sz w:val="24"/>
              </w:rPr>
            </w:pPr>
          </w:p>
          <w:p>
            <w:pPr>
              <w:pStyle w:val="15"/>
              <w:ind w:left="304"/>
              <w:rPr>
                <w:sz w:val="20"/>
              </w:rPr>
            </w:pPr>
            <w:r>
              <w:rPr>
                <w:sz w:val="20"/>
              </w:rPr>
              <w:t>b2-13</w:t>
            </w:r>
          </w:p>
        </w:tc>
        <w:tc>
          <w:tcPr>
            <w:tcW w:w="2976" w:type="dxa"/>
          </w:tcPr>
          <w:p>
            <w:pPr>
              <w:pStyle w:val="15"/>
              <w:spacing w:before="43" w:line="240" w:lineRule="exact"/>
              <w:ind w:left="1043" w:right="226" w:hanging="900"/>
              <w:rPr>
                <w:rFonts w:hint="eastAsia" w:ascii="宋体" w:eastAsia="宋体"/>
                <w:sz w:val="20"/>
              </w:rPr>
            </w:pPr>
            <w:r>
              <w:rPr>
                <w:rFonts w:hint="eastAsia" w:ascii="宋体" w:eastAsia="宋体"/>
                <w:sz w:val="20"/>
              </w:rPr>
              <w:t xml:space="preserve">加速时间 </w:t>
            </w:r>
            <w:r>
              <w:rPr>
                <w:sz w:val="20"/>
              </w:rPr>
              <w:t xml:space="preserve">1 </w:t>
            </w:r>
            <w:r>
              <w:rPr>
                <w:rFonts w:hint="eastAsia" w:ascii="宋体" w:eastAsia="宋体"/>
                <w:sz w:val="20"/>
              </w:rPr>
              <w:t xml:space="preserve">与加速时间 </w:t>
            </w:r>
            <w:r>
              <w:rPr>
                <w:sz w:val="20"/>
              </w:rPr>
              <w:t xml:space="preserve">2 </w:t>
            </w:r>
            <w:r>
              <w:rPr>
                <w:rFonts w:hint="eastAsia" w:ascii="宋体" w:eastAsia="宋体"/>
                <w:sz w:val="20"/>
              </w:rPr>
              <w:t>切换频率点</w:t>
            </w:r>
          </w:p>
        </w:tc>
        <w:tc>
          <w:tcPr>
            <w:tcW w:w="2837" w:type="dxa"/>
          </w:tcPr>
          <w:p>
            <w:pPr>
              <w:pStyle w:val="15"/>
              <w:spacing w:before="155"/>
              <w:ind w:left="57"/>
              <w:rPr>
                <w:rFonts w:hint="eastAsia" w:ascii="宋体" w:eastAsia="宋体"/>
                <w:sz w:val="20"/>
              </w:rPr>
            </w:pPr>
            <w:r>
              <w:rPr>
                <w:rFonts w:hint="eastAsia" w:ascii="宋体" w:eastAsia="宋体"/>
                <w:sz w:val="20"/>
              </w:rPr>
              <w:t>出厂值</w:t>
            </w:r>
          </w:p>
        </w:tc>
        <w:tc>
          <w:tcPr>
            <w:tcW w:w="2808" w:type="dxa"/>
          </w:tcPr>
          <w:p>
            <w:pPr>
              <w:pStyle w:val="15"/>
              <w:spacing w:before="168"/>
              <w:ind w:left="54"/>
              <w:rPr>
                <w:sz w:val="20"/>
              </w:rPr>
            </w:pPr>
            <w:r>
              <w:rPr>
                <w:sz w:val="20"/>
              </w:rPr>
              <w:t>0.00Hz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vMerge w:val="continue"/>
            <w:tcBorders>
              <w:top w:val="nil"/>
            </w:tcBorders>
          </w:tcPr>
          <w:p>
            <w:pPr>
              <w:rPr>
                <w:sz w:val="2"/>
                <w:szCs w:val="2"/>
              </w:rPr>
            </w:pPr>
          </w:p>
        </w:tc>
        <w:tc>
          <w:tcPr>
            <w:tcW w:w="2976" w:type="dxa"/>
          </w:tcPr>
          <w:p>
            <w:pPr>
              <w:pStyle w:val="15"/>
              <w:spacing w:before="23" w:line="238" w:lineRule="exact"/>
              <w:ind w:left="1060"/>
              <w:rPr>
                <w:rFonts w:hint="eastAsia" w:ascii="宋体" w:eastAsia="宋体"/>
                <w:sz w:val="20"/>
              </w:rPr>
            </w:pPr>
            <w:r>
              <w:rPr>
                <w:rFonts w:hint="eastAsia" w:ascii="宋体" w:eastAsia="宋体"/>
                <w:sz w:val="20"/>
              </w:rPr>
              <w:t>设定范围</w:t>
            </w:r>
          </w:p>
        </w:tc>
        <w:tc>
          <w:tcPr>
            <w:tcW w:w="5645" w:type="dxa"/>
            <w:gridSpan w:val="2"/>
          </w:tcPr>
          <w:p>
            <w:pPr>
              <w:pStyle w:val="15"/>
              <w:spacing w:before="23" w:line="238" w:lineRule="exact"/>
              <w:ind w:left="57"/>
              <w:rPr>
                <w:rFonts w:hint="eastAsia" w:ascii="宋体" w:eastAsia="宋体"/>
                <w:sz w:val="20"/>
              </w:rPr>
            </w:pPr>
            <w:r>
              <w:rPr>
                <w:sz w:val="20"/>
              </w:rPr>
              <w:t>0.00Hz</w:t>
            </w:r>
            <w:r>
              <w:rPr>
                <w:rFonts w:hint="eastAsia" w:ascii="宋体" w:eastAsia="宋体"/>
                <w:sz w:val="20"/>
              </w:rPr>
              <w:t>～最大频率</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58" w:hRule="atLeast"/>
        </w:trPr>
        <w:tc>
          <w:tcPr>
            <w:tcW w:w="1138" w:type="dxa"/>
            <w:vMerge w:val="restart"/>
          </w:tcPr>
          <w:p>
            <w:pPr>
              <w:pStyle w:val="15"/>
              <w:spacing w:before="9"/>
              <w:rPr>
                <w:rFonts w:ascii="宋体"/>
                <w:sz w:val="24"/>
              </w:rPr>
            </w:pPr>
          </w:p>
          <w:p>
            <w:pPr>
              <w:pStyle w:val="15"/>
              <w:ind w:left="304"/>
              <w:rPr>
                <w:sz w:val="20"/>
              </w:rPr>
            </w:pPr>
            <w:r>
              <w:rPr>
                <w:sz w:val="20"/>
              </w:rPr>
              <w:t>b2-14</w:t>
            </w:r>
          </w:p>
        </w:tc>
        <w:tc>
          <w:tcPr>
            <w:tcW w:w="2976" w:type="dxa"/>
          </w:tcPr>
          <w:p>
            <w:pPr>
              <w:pStyle w:val="15"/>
              <w:spacing w:before="54" w:line="225" w:lineRule="auto"/>
              <w:ind w:left="1043" w:right="226" w:hanging="900"/>
              <w:rPr>
                <w:rFonts w:hint="eastAsia" w:ascii="宋体" w:eastAsia="宋体"/>
                <w:sz w:val="20"/>
              </w:rPr>
            </w:pPr>
            <w:r>
              <w:rPr>
                <w:rFonts w:hint="eastAsia" w:ascii="宋体" w:eastAsia="宋体"/>
                <w:sz w:val="20"/>
              </w:rPr>
              <w:t xml:space="preserve">减速时间 </w:t>
            </w:r>
            <w:r>
              <w:rPr>
                <w:sz w:val="20"/>
              </w:rPr>
              <w:t xml:space="preserve">1 </w:t>
            </w:r>
            <w:r>
              <w:rPr>
                <w:rFonts w:hint="eastAsia" w:ascii="宋体" w:eastAsia="宋体"/>
                <w:sz w:val="20"/>
              </w:rPr>
              <w:t xml:space="preserve">与减速时间 </w:t>
            </w:r>
            <w:r>
              <w:rPr>
                <w:sz w:val="20"/>
              </w:rPr>
              <w:t xml:space="preserve">2 </w:t>
            </w:r>
            <w:r>
              <w:rPr>
                <w:rFonts w:hint="eastAsia" w:ascii="宋体" w:eastAsia="宋体"/>
                <w:sz w:val="20"/>
              </w:rPr>
              <w:t>切换频率点</w:t>
            </w:r>
          </w:p>
        </w:tc>
        <w:tc>
          <w:tcPr>
            <w:tcW w:w="2837" w:type="dxa"/>
          </w:tcPr>
          <w:p>
            <w:pPr>
              <w:pStyle w:val="15"/>
              <w:spacing w:before="162"/>
              <w:ind w:left="56"/>
              <w:rPr>
                <w:rFonts w:hint="eastAsia" w:ascii="宋体" w:eastAsia="宋体"/>
                <w:sz w:val="20"/>
              </w:rPr>
            </w:pPr>
            <w:r>
              <w:rPr>
                <w:rFonts w:hint="eastAsia" w:ascii="宋体" w:eastAsia="宋体"/>
                <w:sz w:val="20"/>
              </w:rPr>
              <w:t>出厂值</w:t>
            </w:r>
          </w:p>
        </w:tc>
        <w:tc>
          <w:tcPr>
            <w:tcW w:w="2808" w:type="dxa"/>
          </w:tcPr>
          <w:p>
            <w:pPr>
              <w:pStyle w:val="15"/>
              <w:spacing w:before="175"/>
              <w:ind w:left="54"/>
              <w:rPr>
                <w:sz w:val="20"/>
              </w:rPr>
            </w:pPr>
            <w:r>
              <w:rPr>
                <w:sz w:val="20"/>
              </w:rPr>
              <w:t>0.00Hz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vMerge w:val="continue"/>
            <w:tcBorders>
              <w:top w:val="nil"/>
            </w:tcBorders>
          </w:tcPr>
          <w:p>
            <w:pPr>
              <w:rPr>
                <w:sz w:val="2"/>
                <w:szCs w:val="2"/>
              </w:rPr>
            </w:pPr>
          </w:p>
        </w:tc>
        <w:tc>
          <w:tcPr>
            <w:tcW w:w="2976" w:type="dxa"/>
          </w:tcPr>
          <w:p>
            <w:pPr>
              <w:pStyle w:val="15"/>
              <w:spacing w:before="20" w:line="240" w:lineRule="exact"/>
              <w:ind w:left="1060"/>
              <w:rPr>
                <w:rFonts w:hint="eastAsia" w:ascii="宋体" w:eastAsia="宋体"/>
                <w:sz w:val="20"/>
              </w:rPr>
            </w:pPr>
            <w:r>
              <w:rPr>
                <w:rFonts w:hint="eastAsia" w:ascii="宋体" w:eastAsia="宋体"/>
                <w:sz w:val="20"/>
              </w:rPr>
              <w:t>设定范围</w:t>
            </w:r>
          </w:p>
        </w:tc>
        <w:tc>
          <w:tcPr>
            <w:tcW w:w="5645" w:type="dxa"/>
            <w:gridSpan w:val="2"/>
          </w:tcPr>
          <w:p>
            <w:pPr>
              <w:pStyle w:val="15"/>
              <w:spacing w:before="20" w:line="240" w:lineRule="exact"/>
              <w:ind w:left="57"/>
              <w:rPr>
                <w:rFonts w:hint="eastAsia" w:ascii="宋体" w:eastAsia="宋体"/>
                <w:sz w:val="20"/>
              </w:rPr>
            </w:pPr>
            <w:r>
              <w:rPr>
                <w:sz w:val="20"/>
              </w:rPr>
              <w:t>0.00Hz</w:t>
            </w:r>
            <w:r>
              <w:rPr>
                <w:rFonts w:hint="eastAsia" w:ascii="宋体" w:eastAsia="宋体"/>
                <w:sz w:val="20"/>
              </w:rPr>
              <w:t>～最大频率</w:t>
            </w:r>
          </w:p>
        </w:tc>
      </w:tr>
    </w:tbl>
    <w:p>
      <w:pPr>
        <w:pStyle w:val="8"/>
        <w:spacing w:before="40" w:line="280" w:lineRule="auto"/>
        <w:ind w:left="217" w:right="272" w:firstLine="400"/>
      </w:pPr>
      <w:r>
        <w:t xml:space="preserve">该功能在电机选择为电机 </w:t>
      </w:r>
      <w:r>
        <w:rPr>
          <w:rFonts w:ascii="Times New Roman" w:eastAsia="Times New Roman"/>
        </w:rPr>
        <w:t>1</w:t>
      </w:r>
      <w:r>
        <w:t xml:space="preserve">，且未通过 </w:t>
      </w:r>
      <w:r>
        <w:rPr>
          <w:rFonts w:ascii="Times New Roman" w:eastAsia="Times New Roman"/>
        </w:rPr>
        <w:t xml:space="preserve">DI </w:t>
      </w:r>
      <w:r>
        <w:t xml:space="preserve">端子切换选择加减速时间时有效。用于在变频器运行过程中，不通过 </w:t>
      </w:r>
      <w:r>
        <w:rPr>
          <w:rFonts w:ascii="Times New Roman" w:eastAsia="Times New Roman"/>
        </w:rPr>
        <w:t xml:space="preserve">DI </w:t>
      </w:r>
      <w:r>
        <w:t>端子而是根据运行频率范围，自行选择不同加减速时间。</w:t>
      </w:r>
    </w:p>
    <w:p>
      <w:pPr>
        <w:pStyle w:val="8"/>
        <w:rPr>
          <w:sz w:val="17"/>
        </w:rPr>
      </w:pPr>
    </w:p>
    <w:p>
      <w:pPr>
        <w:spacing w:before="78"/>
        <w:ind w:left="0" w:right="4839" w:firstLine="0"/>
        <w:jc w:val="center"/>
        <w:rPr>
          <w:sz w:val="16"/>
        </w:rPr>
      </w:pPr>
      <w:r>
        <w:pict>
          <v:group id="_x0000_s3291" o:spid="_x0000_s3291" o:spt="203" style="position:absolute;left:0pt;margin-left:183.15pt;margin-top:-2.9pt;height:141.5pt;width:304pt;mso-position-horizontal-relative:page;z-index:-1153024;mso-width-relative:page;mso-height-relative:page;" coordorigin="3664,-58" coordsize="6080,2830">
            <o:lock v:ext="edit"/>
            <v:line id="_x0000_s3292" o:spid="_x0000_s3292" o:spt="20" style="position:absolute;left:3945;top:25;flip:y;height:2180;width:0;" stroked="t" coordsize="21600,21600">
              <v:path arrowok="t"/>
              <v:fill focussize="0,0"/>
              <v:stroke weight="0.238267716535433pt" color="#000000"/>
              <v:imagedata o:title=""/>
              <o:lock v:ext="edit"/>
            </v:line>
            <v:shape id="_x0000_s3293" o:spid="_x0000_s3293" o:spt="75" type="#_x0000_t75" style="position:absolute;left:3890;top:-59;height:111;width:110;" filled="f" stroked="f" coordsize="21600,21600">
              <v:path/>
              <v:fill on="f" focussize="0,0"/>
              <v:stroke on="f"/>
              <v:imagedata r:id="rId293" o:title=""/>
              <o:lock v:ext="edit" aspectratio="t"/>
            </v:shape>
            <v:line id="_x0000_s3294" o:spid="_x0000_s3294" o:spt="20" style="position:absolute;left:3664;top:2205;height:0;width:5996;" stroked="t" coordsize="21600,21600">
              <v:path arrowok="t"/>
              <v:fill focussize="0,0"/>
              <v:stroke weight="0.239527559055118pt" color="#000000"/>
              <v:imagedata o:title=""/>
              <o:lock v:ext="edit"/>
            </v:line>
            <v:shape id="_x0000_s3295" o:spid="_x0000_s3295" o:spt="75" type="#_x0000_t75" style="position:absolute;left:9633;top:2149;height:111;width:110;" filled="f" stroked="f" coordsize="21600,21600">
              <v:path/>
              <v:fill on="f" focussize="0,0"/>
              <v:stroke on="f"/>
              <v:imagedata r:id="rId274" o:title=""/>
              <o:lock v:ext="edit" aspectratio="t"/>
            </v:shape>
            <v:shape id="_x0000_s3296" o:spid="_x0000_s3296" style="position:absolute;left:3945;top:790;height:1401;width:1689;" filled="f" stroked="t" coordorigin="3945,791" coordsize="1689,1401" path="m3945,2191l5071,1059,5634,791e">
              <v:path arrowok="t"/>
              <v:fill on="f" focussize="0,0"/>
              <v:stroke weight="0.239055118110236pt" color="#000000"/>
              <v:imagedata o:title=""/>
              <o:lock v:ext="edit"/>
            </v:shape>
            <v:line id="_x0000_s3297" o:spid="_x0000_s3297" o:spt="20" style="position:absolute;left:5634;top:791;height:0;width:1126;" stroked="t" coordsize="21600,21600">
              <v:path arrowok="t"/>
              <v:fill focussize="0,0"/>
              <v:stroke weight="0.239527559055118pt" color="#000000"/>
              <v:imagedata o:title=""/>
              <o:lock v:ext="edit"/>
            </v:line>
            <v:line id="_x0000_s3298" o:spid="_x0000_s3298" o:spt="20" style="position:absolute;left:6760;top:791;height:282;width:563;" stroked="t" coordsize="21600,21600">
              <v:path arrowok="t"/>
              <v:fill focussize="0,0"/>
              <v:stroke weight="0.239291338582677pt" color="#000000"/>
              <v:imagedata o:title=""/>
              <o:lock v:ext="edit"/>
            </v:line>
            <v:line id="_x0000_s3299" o:spid="_x0000_s3299" o:spt="20" style="position:absolute;left:7323;top:1073;height:283;width:563;" stroked="t" coordsize="21600,21600">
              <v:path arrowok="t"/>
              <v:fill focussize="0,0"/>
              <v:stroke weight="0.239291338582677pt" color="#000000"/>
              <v:imagedata o:title=""/>
              <o:lock v:ext="edit"/>
            </v:line>
            <v:line id="_x0000_s3300" o:spid="_x0000_s3300" o:spt="20" style="position:absolute;left:7886;top:1356;height:849;width:844;" stroked="t" coordsize="21600,21600">
              <v:path arrowok="t"/>
              <v:fill focussize="0,0"/>
              <v:stroke weight="0.238897637795276pt" color="#000000"/>
              <v:imagedata o:title=""/>
              <o:lock v:ext="edit"/>
            </v:line>
            <v:line id="_x0000_s3301" o:spid="_x0000_s3301" o:spt="20" style="position:absolute;left:5071;top:508;height:2150;width:0;" stroked="t" coordsize="21600,21600">
              <v:path arrowok="t"/>
              <v:fill focussize="0,0"/>
              <v:stroke weight="0.238267716535433pt" color="#000000"/>
              <v:imagedata o:title=""/>
              <o:lock v:ext="edit"/>
            </v:line>
            <v:line id="_x0000_s3302" o:spid="_x0000_s3302" o:spt="20" style="position:absolute;left:3776;top:1073;height:0;width:1295;" stroked="t" coordsize="21600,21600">
              <v:path arrowok="t"/>
              <v:fill focussize="0,0"/>
              <v:stroke weight="0.239527559055118pt" color="#000000"/>
              <v:imagedata o:title=""/>
              <o:lock v:ext="edit"/>
            </v:line>
            <v:line id="_x0000_s3303" o:spid="_x0000_s3303" o:spt="20" style="position:absolute;left:3776;top:791;height:0;width:1858;" stroked="t" coordsize="21600,21600">
              <v:path arrowok="t"/>
              <v:fill focussize="0,0"/>
              <v:stroke weight="0.239527559055118pt" color="#000000"/>
              <v:imagedata o:title=""/>
              <o:lock v:ext="edit"/>
            </v:line>
            <v:line id="_x0000_s3304" o:spid="_x0000_s3304" o:spt="20" style="position:absolute;left:5634;top:508;height:2150;width:0;" stroked="t" coordsize="21600,21600">
              <v:path arrowok="t"/>
              <v:fill focussize="0,0"/>
              <v:stroke weight="0.238267716535433pt" color="#000000"/>
              <v:imagedata o:title=""/>
              <o:lock v:ext="edit"/>
            </v:line>
            <v:line id="_x0000_s3305" o:spid="_x0000_s3305" o:spt="20" style="position:absolute;left:6760;top:508;height:2263;width:0;" stroked="t" coordsize="21600,21600">
              <v:path arrowok="t"/>
              <v:fill focussize="0,0"/>
              <v:stroke weight="0.238267716535433pt" color="#000000"/>
              <v:imagedata o:title=""/>
              <o:lock v:ext="edit"/>
            </v:line>
            <v:line id="_x0000_s3306" o:spid="_x0000_s3306" o:spt="20" style="position:absolute;left:7886;top:508;height:2150;width:0;" stroked="t" coordsize="21600,21600">
              <v:path arrowok="t"/>
              <v:fill focussize="0,0"/>
              <v:stroke weight="0.238267716535433pt" color="#000000"/>
              <v:imagedata o:title=""/>
              <o:lock v:ext="edit"/>
            </v:line>
            <v:line id="_x0000_s3307" o:spid="_x0000_s3307" o:spt="20" style="position:absolute;left:3776;top:1356;height:0;width:4504;" stroked="t" coordsize="21600,21600">
              <v:path arrowok="t"/>
              <v:fill focussize="0,0"/>
              <v:stroke weight="0.239527559055118pt" color="#000000"/>
              <v:imagedata o:title=""/>
              <o:lock v:ext="edit"/>
            </v:line>
            <v:line id="_x0000_s3308" o:spid="_x0000_s3308" o:spt="20" style="position:absolute;left:8730;top:1526;height:1132;width:0;" stroked="t" coordsize="21600,21600">
              <v:path arrowok="t"/>
              <v:fill focussize="0,0"/>
              <v:stroke weight="0.238267716535433pt" color="#000000"/>
              <v:imagedata o:title=""/>
              <o:lock v:ext="edit"/>
            </v:line>
            <v:line id="_x0000_s3309" o:spid="_x0000_s3309" o:spt="20" style="position:absolute;left:3945;top:2205;height:453;width:0;" stroked="t" coordsize="21600,21600">
              <v:path arrowok="t"/>
              <v:fill focussize="0,0"/>
              <v:stroke weight="0.238267716535433pt" color="#000000"/>
              <v:imagedata o:title=""/>
              <o:lock v:ext="edit"/>
            </v:line>
            <v:line id="_x0000_s3310" o:spid="_x0000_s3310" o:spt="20" style="position:absolute;left:4028;top:2488;height:0;width:960;" stroked="t" coordsize="21600,21600">
              <v:path arrowok="t"/>
              <v:fill focussize="0,0"/>
              <v:stroke weight="0.239527559055118pt" color="#000000"/>
              <v:imagedata o:title=""/>
              <o:lock v:ext="edit"/>
            </v:line>
            <v:shape id="_x0000_s3311" o:spid="_x0000_s3311" o:spt="75" type="#_x0000_t75" style="position:absolute;left:3945;top:2432;height:111;width:110;" filled="f" stroked="f" coordsize="21600,21600">
              <v:path/>
              <v:fill on="f" focussize="0,0"/>
              <v:stroke on="f"/>
              <v:imagedata r:id="rId294" o:title=""/>
              <o:lock v:ext="edit" aspectratio="t"/>
            </v:shape>
            <v:shape id="_x0000_s3312" o:spid="_x0000_s3312" o:spt="75" type="#_x0000_t75" style="position:absolute;left:4961;top:2432;height:111;width:673;" filled="f" stroked="f" coordsize="21600,21600">
              <v:path/>
              <v:fill on="f" focussize="0,0"/>
              <v:stroke on="f"/>
              <v:imagedata r:id="rId295" o:title=""/>
              <o:lock v:ext="edit" aspectratio="t"/>
            </v:shape>
            <v:line id="_x0000_s3313" o:spid="_x0000_s3313" o:spt="20" style="position:absolute;left:6843;top:2488;height:0;width:948;" stroked="t" coordsize="21600,21600">
              <v:path arrowok="t"/>
              <v:fill focussize="0,0"/>
              <v:stroke weight="0.239527559055118pt" color="#000000"/>
              <v:imagedata o:title=""/>
              <o:lock v:ext="edit"/>
            </v:line>
            <v:shape id="_x0000_s3314" o:spid="_x0000_s3314" o:spt="75" type="#_x0000_t75" style="position:absolute;left:6759;top:2432;height:111;width:110;" filled="f" stroked="f" coordsize="21600,21600">
              <v:path/>
              <v:fill on="f" focussize="0,0"/>
              <v:stroke on="f"/>
              <v:imagedata r:id="rId294" o:title=""/>
              <o:lock v:ext="edit" aspectratio="t"/>
            </v:shape>
            <v:shape id="_x0000_s3315" o:spid="_x0000_s3315" o:spt="75" type="#_x0000_t75" style="position:absolute;left:7764;top:2432;height:111;width:110;" filled="f" stroked="f" coordsize="21600,21600">
              <v:path/>
              <v:fill on="f" focussize="0,0"/>
              <v:stroke on="f"/>
              <v:imagedata r:id="rId274" o:title=""/>
              <o:lock v:ext="edit" aspectratio="t"/>
            </v:shape>
            <v:line id="_x0000_s3316" o:spid="_x0000_s3316" o:spt="20" style="position:absolute;left:7969;top:2488;height:0;width:678;" stroked="t" coordsize="21600,21600">
              <v:path arrowok="t"/>
              <v:fill focussize="0,0"/>
              <v:stroke weight="0.239527559055118pt" color="#000000"/>
              <v:imagedata o:title=""/>
              <o:lock v:ext="edit"/>
            </v:line>
            <v:shape id="_x0000_s3317" o:spid="_x0000_s3317" o:spt="75" type="#_x0000_t75" style="position:absolute;left:7885;top:2432;height:111;width:110;" filled="f" stroked="f" coordsize="21600,21600">
              <v:path/>
              <v:fill on="f" focussize="0,0"/>
              <v:stroke on="f"/>
              <v:imagedata r:id="rId294" o:title=""/>
              <o:lock v:ext="edit" aspectratio="t"/>
            </v:shape>
            <v:shape id="_x0000_s3318" o:spid="_x0000_s3318" o:spt="75" type="#_x0000_t75" style="position:absolute;left:8620;top:2432;height:111;width:110;" filled="f" stroked="f" coordsize="21600,21600">
              <v:path/>
              <v:fill on="f" focussize="0,0"/>
              <v:stroke on="f"/>
              <v:imagedata r:id="rId274" o:title=""/>
              <o:lock v:ext="edit" aspectratio="t"/>
            </v:shape>
          </v:group>
        </w:pict>
      </w:r>
      <w:r>
        <w:rPr>
          <w:sz w:val="16"/>
        </w:rPr>
        <w:t>输出频率</w:t>
      </w:r>
    </w:p>
    <w:p>
      <w:pPr>
        <w:spacing w:before="2"/>
        <w:ind w:left="0" w:right="4839" w:firstLine="0"/>
        <w:jc w:val="center"/>
        <w:rPr>
          <w:rFonts w:ascii="Times New Roman"/>
          <w:sz w:val="16"/>
        </w:rPr>
      </w:pPr>
      <w:r>
        <w:rPr>
          <w:rFonts w:ascii="Times New Roman"/>
          <w:sz w:val="16"/>
        </w:rPr>
        <w:t>Hz</w:t>
      </w:r>
    </w:p>
    <w:p>
      <w:pPr>
        <w:pStyle w:val="8"/>
        <w:spacing w:before="10"/>
        <w:rPr>
          <w:rFonts w:ascii="Times New Roman"/>
          <w:sz w:val="10"/>
        </w:rPr>
      </w:pPr>
    </w:p>
    <w:p>
      <w:pPr>
        <w:spacing w:before="77" w:line="369" w:lineRule="auto"/>
        <w:ind w:left="2318" w:right="7373" w:hanging="43"/>
        <w:jc w:val="left"/>
        <w:rPr>
          <w:rFonts w:ascii="Times New Roman" w:eastAsia="Times New Roman"/>
          <w:sz w:val="16"/>
        </w:rPr>
      </w:pPr>
      <w:r>
        <w:rPr>
          <w:w w:val="95"/>
          <w:sz w:val="16"/>
        </w:rPr>
        <w:t>设定频率</w:t>
      </w:r>
      <w:r>
        <w:rPr>
          <w:rFonts w:ascii="Times New Roman" w:eastAsia="Times New Roman"/>
          <w:sz w:val="16"/>
        </w:rPr>
        <w:t>B2-13 B2-14</w:t>
      </w:r>
    </w:p>
    <w:p>
      <w:pPr>
        <w:pStyle w:val="8"/>
        <w:spacing w:before="3"/>
        <w:rPr>
          <w:rFonts w:ascii="Times New Roman"/>
          <w:sz w:val="27"/>
        </w:rPr>
      </w:pPr>
    </w:p>
    <w:p>
      <w:pPr>
        <w:pStyle w:val="8"/>
        <w:spacing w:before="91"/>
        <w:ind w:right="1764"/>
        <w:jc w:val="right"/>
        <w:rPr>
          <w:rFonts w:ascii="Times New Roman"/>
        </w:rPr>
      </w:pPr>
      <w:r>
        <w:rPr>
          <w:rFonts w:ascii="Times New Roman"/>
          <w:w w:val="99"/>
        </w:rPr>
        <w:t>t</w:t>
      </w:r>
    </w:p>
    <w:p>
      <w:pPr>
        <w:pStyle w:val="8"/>
        <w:rPr>
          <w:rFonts w:ascii="Times New Roman"/>
        </w:rPr>
      </w:pPr>
    </w:p>
    <w:p>
      <w:pPr>
        <w:tabs>
          <w:tab w:val="left" w:pos="4304"/>
          <w:tab w:val="left" w:pos="6258"/>
          <w:tab w:val="left" w:pos="7273"/>
        </w:tabs>
        <w:spacing w:before="82"/>
        <w:ind w:left="3505" w:right="0" w:firstLine="0"/>
        <w:jc w:val="left"/>
        <w:rPr>
          <w:rFonts w:ascii="Times New Roman" w:eastAsia="Times New Roman"/>
          <w:sz w:val="16"/>
        </w:rPr>
      </w:pPr>
      <w:r>
        <w:rPr>
          <w:sz w:val="16"/>
        </w:rPr>
        <w:t>加速</w:t>
      </w:r>
      <w:r>
        <w:rPr>
          <w:rFonts w:ascii="Times New Roman" w:eastAsia="Times New Roman"/>
          <w:sz w:val="16"/>
        </w:rPr>
        <w:t>1</w:t>
      </w:r>
      <w:r>
        <w:rPr>
          <w:rFonts w:ascii="Times New Roman" w:eastAsia="Times New Roman"/>
          <w:sz w:val="16"/>
        </w:rPr>
        <w:tab/>
      </w:r>
      <w:r>
        <w:rPr>
          <w:sz w:val="16"/>
        </w:rPr>
        <w:t>加速</w:t>
      </w:r>
      <w:r>
        <w:rPr>
          <w:rFonts w:ascii="Times New Roman" w:eastAsia="Times New Roman"/>
          <w:sz w:val="16"/>
        </w:rPr>
        <w:t>2</w:t>
      </w:r>
      <w:r>
        <w:rPr>
          <w:rFonts w:ascii="Times New Roman" w:eastAsia="Times New Roman"/>
          <w:sz w:val="16"/>
        </w:rPr>
        <w:tab/>
      </w:r>
      <w:r>
        <w:rPr>
          <w:sz w:val="16"/>
        </w:rPr>
        <w:t>减速</w:t>
      </w:r>
      <w:r>
        <w:rPr>
          <w:rFonts w:ascii="Times New Roman" w:eastAsia="Times New Roman"/>
          <w:sz w:val="16"/>
        </w:rPr>
        <w:t>1</w:t>
      </w:r>
      <w:r>
        <w:rPr>
          <w:rFonts w:ascii="Times New Roman" w:eastAsia="Times New Roman"/>
          <w:sz w:val="16"/>
        </w:rPr>
        <w:tab/>
      </w:r>
      <w:r>
        <w:rPr>
          <w:sz w:val="16"/>
        </w:rPr>
        <w:t>减速</w:t>
      </w:r>
      <w:r>
        <w:rPr>
          <w:rFonts w:ascii="Times New Roman" w:eastAsia="Times New Roman"/>
          <w:sz w:val="16"/>
        </w:rPr>
        <w:t>2</w:t>
      </w:r>
    </w:p>
    <w:p>
      <w:pPr>
        <w:pStyle w:val="8"/>
        <w:spacing w:before="3"/>
        <w:rPr>
          <w:rFonts w:ascii="Times New Roman"/>
          <w:sz w:val="10"/>
        </w:rPr>
      </w:pPr>
    </w:p>
    <w:p>
      <w:pPr>
        <w:spacing w:before="80"/>
        <w:ind w:left="3870" w:right="0" w:firstLine="0"/>
        <w:jc w:val="left"/>
        <w:rPr>
          <w:sz w:val="18"/>
        </w:rPr>
      </w:pPr>
      <w:r>
        <w:rPr>
          <w:sz w:val="18"/>
        </w:rPr>
        <w:t xml:space="preserve">图 </w:t>
      </w:r>
      <w:r>
        <w:rPr>
          <w:rFonts w:ascii="Times New Roman" w:eastAsia="Times New Roman"/>
          <w:sz w:val="18"/>
        </w:rPr>
        <w:t xml:space="preserve">6-8 </w:t>
      </w:r>
      <w:r>
        <w:rPr>
          <w:sz w:val="18"/>
        </w:rPr>
        <w:t>加减速时间切换示意图</w:t>
      </w:r>
    </w:p>
    <w:p>
      <w:pPr>
        <w:pStyle w:val="8"/>
        <w:spacing w:before="81" w:line="280" w:lineRule="auto"/>
        <w:ind w:left="217" w:right="318" w:firstLine="400"/>
      </w:pPr>
      <w:r>
        <w:rPr>
          <w:spacing w:val="-2"/>
        </w:rPr>
        <w:t xml:space="preserve">图 </w:t>
      </w:r>
      <w:r>
        <w:rPr>
          <w:rFonts w:ascii="Times New Roman" w:eastAsia="Times New Roman"/>
        </w:rPr>
        <w:t xml:space="preserve">6-8 </w:t>
      </w:r>
      <w:r>
        <w:rPr>
          <w:spacing w:val="-3"/>
        </w:rPr>
        <w:t xml:space="preserve">为加减速时间切换的示意图。在加速过程中，如果运行频率小于 </w:t>
      </w:r>
      <w:r>
        <w:rPr>
          <w:rFonts w:ascii="Times New Roman" w:eastAsia="Times New Roman"/>
        </w:rPr>
        <w:t xml:space="preserve">b2-13 </w:t>
      </w:r>
      <w:r>
        <w:rPr>
          <w:spacing w:val="-7"/>
        </w:rPr>
        <w:t xml:space="preserve">则选择加速时间 </w:t>
      </w:r>
      <w:r>
        <w:rPr>
          <w:rFonts w:ascii="Times New Roman" w:eastAsia="Times New Roman"/>
        </w:rPr>
        <w:t xml:space="preserve">1 </w:t>
      </w:r>
      <w:r>
        <w:rPr>
          <w:spacing w:val="-3"/>
        </w:rPr>
        <w:t>；如果运</w:t>
      </w:r>
      <w:r>
        <w:rPr>
          <w:spacing w:val="-11"/>
        </w:rPr>
        <w:t xml:space="preserve">行频率大于 </w:t>
      </w:r>
      <w:r>
        <w:rPr>
          <w:rFonts w:ascii="Times New Roman" w:eastAsia="Times New Roman"/>
        </w:rPr>
        <w:t xml:space="preserve">b2-13 </w:t>
      </w:r>
      <w:r>
        <w:rPr>
          <w:spacing w:val="-1"/>
        </w:rPr>
        <w:t xml:space="preserve">则选择加速时间 </w:t>
      </w:r>
      <w:r>
        <w:rPr>
          <w:rFonts w:ascii="Times New Roman" w:eastAsia="Times New Roman"/>
        </w:rPr>
        <w:t xml:space="preserve">2 </w:t>
      </w:r>
      <w:r>
        <w:t>。</w:t>
      </w:r>
    </w:p>
    <w:p>
      <w:pPr>
        <w:pStyle w:val="8"/>
        <w:ind w:left="618"/>
      </w:pPr>
      <w:r>
        <w:rPr>
          <w:spacing w:val="-8"/>
        </w:rPr>
        <w:t xml:space="preserve">在减速过程中，如果运行频率大于 </w:t>
      </w:r>
      <w:r>
        <w:rPr>
          <w:rFonts w:ascii="Times New Roman" w:eastAsia="Times New Roman"/>
        </w:rPr>
        <w:t xml:space="preserve">b2-14 </w:t>
      </w:r>
      <w:r>
        <w:rPr>
          <w:spacing w:val="-1"/>
        </w:rPr>
        <w:t xml:space="preserve">则选择减速时间 </w:t>
      </w:r>
      <w:r>
        <w:rPr>
          <w:rFonts w:ascii="Times New Roman" w:eastAsia="Times New Roman"/>
          <w:spacing w:val="-33"/>
        </w:rPr>
        <w:t>1</w:t>
      </w:r>
      <w:r>
        <w:rPr>
          <w:spacing w:val="-6"/>
        </w:rPr>
        <w:t xml:space="preserve">，如果运行频率小于 </w:t>
      </w:r>
      <w:r>
        <w:rPr>
          <w:rFonts w:ascii="Times New Roman" w:eastAsia="Times New Roman"/>
        </w:rPr>
        <w:t xml:space="preserve">b2-14 </w:t>
      </w:r>
      <w:r>
        <w:rPr>
          <w:spacing w:val="-7"/>
        </w:rPr>
        <w:t xml:space="preserve">则选择减速时间 </w:t>
      </w:r>
      <w:r>
        <w:rPr>
          <w:rFonts w:ascii="Times New Roman" w:eastAsia="Times New Roman"/>
        </w:rPr>
        <w:t>2</w:t>
      </w:r>
      <w:r>
        <w:t>。</w:t>
      </w:r>
    </w:p>
    <w:p>
      <w:pPr>
        <w:pStyle w:val="8"/>
        <w:spacing w:before="9"/>
        <w:rPr>
          <w:sz w:val="23"/>
        </w:rPr>
      </w:pPr>
    </w:p>
    <w:tbl>
      <w:tblPr>
        <w:tblStyle w:val="12"/>
        <w:tblW w:w="9783" w:type="dxa"/>
        <w:tblInd w:w="200"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52"/>
        <w:gridCol w:w="2126"/>
        <w:gridCol w:w="849"/>
        <w:gridCol w:w="2834"/>
        <w:gridCol w:w="282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52" w:type="dxa"/>
            <w:vMerge w:val="restart"/>
          </w:tcPr>
          <w:p>
            <w:pPr>
              <w:pStyle w:val="15"/>
              <w:spacing w:before="8"/>
              <w:rPr>
                <w:rFonts w:ascii="宋体"/>
                <w:sz w:val="25"/>
              </w:rPr>
            </w:pPr>
          </w:p>
          <w:p>
            <w:pPr>
              <w:pStyle w:val="15"/>
              <w:spacing w:before="1"/>
              <w:ind w:left="313"/>
              <w:rPr>
                <w:sz w:val="20"/>
              </w:rPr>
            </w:pPr>
            <w:r>
              <w:rPr>
                <w:sz w:val="20"/>
              </w:rPr>
              <w:t>b2-15</w:t>
            </w:r>
          </w:p>
        </w:tc>
        <w:tc>
          <w:tcPr>
            <w:tcW w:w="2975" w:type="dxa"/>
            <w:gridSpan w:val="2"/>
          </w:tcPr>
          <w:p>
            <w:pPr>
              <w:pStyle w:val="15"/>
              <w:spacing w:before="25" w:line="240" w:lineRule="exact"/>
              <w:ind w:left="858"/>
              <w:rPr>
                <w:rFonts w:hint="eastAsia" w:ascii="宋体" w:eastAsia="宋体"/>
                <w:sz w:val="20"/>
              </w:rPr>
            </w:pPr>
            <w:r>
              <w:rPr>
                <w:rFonts w:hint="eastAsia" w:ascii="宋体" w:eastAsia="宋体"/>
                <w:sz w:val="20"/>
              </w:rPr>
              <w:t>反转控制使能</w:t>
            </w:r>
          </w:p>
        </w:tc>
        <w:tc>
          <w:tcPr>
            <w:tcW w:w="2834" w:type="dxa"/>
          </w:tcPr>
          <w:p>
            <w:pPr>
              <w:pStyle w:val="15"/>
              <w:spacing w:before="25" w:line="240" w:lineRule="exact"/>
              <w:ind w:left="58"/>
              <w:rPr>
                <w:rFonts w:hint="eastAsia" w:ascii="宋体" w:eastAsia="宋体"/>
                <w:sz w:val="20"/>
              </w:rPr>
            </w:pPr>
            <w:r>
              <w:rPr>
                <w:rFonts w:hint="eastAsia" w:ascii="宋体" w:eastAsia="宋体"/>
                <w:sz w:val="20"/>
              </w:rPr>
              <w:t>出厂值</w:t>
            </w:r>
          </w:p>
        </w:tc>
        <w:tc>
          <w:tcPr>
            <w:tcW w:w="2822" w:type="dxa"/>
          </w:tcPr>
          <w:p>
            <w:pPr>
              <w:pStyle w:val="15"/>
              <w:spacing w:before="38" w:line="227" w:lineRule="exact"/>
              <w:ind w:left="58"/>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52" w:type="dxa"/>
            <w:vMerge w:val="continue"/>
            <w:tcBorders>
              <w:top w:val="nil"/>
            </w:tcBorders>
          </w:tcPr>
          <w:p>
            <w:pPr>
              <w:rPr>
                <w:sz w:val="2"/>
                <w:szCs w:val="2"/>
              </w:rPr>
            </w:pPr>
          </w:p>
        </w:tc>
        <w:tc>
          <w:tcPr>
            <w:tcW w:w="2126" w:type="dxa"/>
            <w:vMerge w:val="restart"/>
          </w:tcPr>
          <w:p>
            <w:pPr>
              <w:pStyle w:val="15"/>
              <w:spacing w:before="172"/>
              <w:ind w:left="635"/>
              <w:rPr>
                <w:rFonts w:hint="eastAsia" w:ascii="宋体" w:eastAsia="宋体"/>
                <w:sz w:val="20"/>
              </w:rPr>
            </w:pPr>
            <w:r>
              <w:rPr>
                <w:rFonts w:hint="eastAsia" w:ascii="宋体" w:eastAsia="宋体"/>
                <w:sz w:val="20"/>
              </w:rPr>
              <w:t>设定范围</w:t>
            </w:r>
          </w:p>
        </w:tc>
        <w:tc>
          <w:tcPr>
            <w:tcW w:w="849" w:type="dxa"/>
          </w:tcPr>
          <w:p>
            <w:pPr>
              <w:pStyle w:val="15"/>
              <w:spacing w:before="38" w:line="229" w:lineRule="exact"/>
              <w:ind w:right="50"/>
              <w:jc w:val="center"/>
              <w:rPr>
                <w:sz w:val="20"/>
              </w:rPr>
            </w:pPr>
            <w:r>
              <w:rPr>
                <w:w w:val="99"/>
                <w:sz w:val="20"/>
              </w:rPr>
              <w:t>0</w:t>
            </w:r>
          </w:p>
        </w:tc>
        <w:tc>
          <w:tcPr>
            <w:tcW w:w="5656" w:type="dxa"/>
            <w:gridSpan w:val="2"/>
          </w:tcPr>
          <w:p>
            <w:pPr>
              <w:pStyle w:val="15"/>
              <w:spacing w:before="25" w:line="242" w:lineRule="exact"/>
              <w:ind w:left="58"/>
              <w:rPr>
                <w:rFonts w:hint="eastAsia" w:ascii="宋体" w:eastAsia="宋体"/>
                <w:sz w:val="20"/>
              </w:rPr>
            </w:pPr>
            <w:r>
              <w:rPr>
                <w:rFonts w:hint="eastAsia" w:ascii="宋体" w:eastAsia="宋体"/>
                <w:sz w:val="20"/>
              </w:rPr>
              <w:t>允许</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52" w:type="dxa"/>
            <w:vMerge w:val="continue"/>
            <w:tcBorders>
              <w:top w:val="nil"/>
            </w:tcBorders>
          </w:tcPr>
          <w:p>
            <w:pPr>
              <w:rPr>
                <w:sz w:val="2"/>
                <w:szCs w:val="2"/>
              </w:rPr>
            </w:pPr>
          </w:p>
        </w:tc>
        <w:tc>
          <w:tcPr>
            <w:tcW w:w="2126" w:type="dxa"/>
            <w:vMerge w:val="continue"/>
            <w:tcBorders>
              <w:top w:val="nil"/>
            </w:tcBorders>
          </w:tcPr>
          <w:p>
            <w:pPr>
              <w:rPr>
                <w:sz w:val="2"/>
                <w:szCs w:val="2"/>
              </w:rPr>
            </w:pPr>
          </w:p>
        </w:tc>
        <w:tc>
          <w:tcPr>
            <w:tcW w:w="849" w:type="dxa"/>
          </w:tcPr>
          <w:p>
            <w:pPr>
              <w:pStyle w:val="15"/>
              <w:spacing w:before="38" w:line="229" w:lineRule="exact"/>
              <w:ind w:right="50"/>
              <w:jc w:val="center"/>
              <w:rPr>
                <w:sz w:val="20"/>
              </w:rPr>
            </w:pPr>
            <w:r>
              <w:rPr>
                <w:w w:val="99"/>
                <w:sz w:val="20"/>
              </w:rPr>
              <w:t>1</w:t>
            </w:r>
          </w:p>
        </w:tc>
        <w:tc>
          <w:tcPr>
            <w:tcW w:w="5656" w:type="dxa"/>
            <w:gridSpan w:val="2"/>
          </w:tcPr>
          <w:p>
            <w:pPr>
              <w:pStyle w:val="15"/>
              <w:spacing w:before="25" w:line="242" w:lineRule="exact"/>
              <w:ind w:left="58"/>
              <w:rPr>
                <w:rFonts w:hint="eastAsia" w:ascii="宋体" w:eastAsia="宋体"/>
                <w:sz w:val="20"/>
              </w:rPr>
            </w:pPr>
            <w:r>
              <w:rPr>
                <w:rFonts w:hint="eastAsia" w:ascii="宋体" w:eastAsia="宋体"/>
                <w:sz w:val="20"/>
              </w:rPr>
              <w:t>禁止</w:t>
            </w:r>
          </w:p>
        </w:tc>
      </w:tr>
    </w:tbl>
    <w:p>
      <w:pPr>
        <w:pStyle w:val="8"/>
        <w:spacing w:before="40"/>
        <w:ind w:left="618"/>
      </w:pPr>
      <w:r>
        <w:t xml:space="preserve">通过该参数设置变频器是否允许运行在反转状态，在不允许电机反转的场合，要设置 </w:t>
      </w:r>
      <w:r>
        <w:rPr>
          <w:rFonts w:ascii="Times New Roman" w:eastAsia="Times New Roman"/>
        </w:rPr>
        <w:t>b2-15=1</w:t>
      </w:r>
      <w:r>
        <w:t>。</w:t>
      </w:r>
    </w:p>
    <w:p>
      <w:pPr>
        <w:pStyle w:val="8"/>
        <w:spacing w:before="9"/>
        <w:rPr>
          <w:sz w:val="23"/>
        </w:rPr>
      </w:pPr>
    </w:p>
    <w:tbl>
      <w:tblPr>
        <w:tblStyle w:val="12"/>
        <w:tblW w:w="9782"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834"/>
        <w:gridCol w:w="2834"/>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2" w:hRule="atLeast"/>
        </w:trPr>
        <w:tc>
          <w:tcPr>
            <w:tcW w:w="1138" w:type="dxa"/>
            <w:vMerge w:val="restart"/>
          </w:tcPr>
          <w:p>
            <w:pPr>
              <w:pStyle w:val="15"/>
              <w:spacing w:before="7"/>
              <w:rPr>
                <w:rFonts w:ascii="宋体"/>
                <w:sz w:val="15"/>
              </w:rPr>
            </w:pPr>
          </w:p>
          <w:p>
            <w:pPr>
              <w:pStyle w:val="15"/>
              <w:ind w:left="304"/>
              <w:rPr>
                <w:sz w:val="20"/>
              </w:rPr>
            </w:pPr>
            <w:r>
              <w:rPr>
                <w:sz w:val="20"/>
              </w:rPr>
              <w:t>b2-16</w:t>
            </w:r>
          </w:p>
        </w:tc>
        <w:tc>
          <w:tcPr>
            <w:tcW w:w="2976" w:type="dxa"/>
          </w:tcPr>
          <w:p>
            <w:pPr>
              <w:pStyle w:val="15"/>
              <w:spacing w:before="32" w:line="250" w:lineRule="exact"/>
              <w:ind w:left="73" w:right="129"/>
              <w:jc w:val="center"/>
              <w:rPr>
                <w:rFonts w:hint="eastAsia" w:ascii="宋体" w:eastAsia="宋体"/>
                <w:sz w:val="20"/>
              </w:rPr>
            </w:pPr>
            <w:r>
              <w:rPr>
                <w:rFonts w:hint="eastAsia" w:ascii="宋体" w:eastAsia="宋体"/>
                <w:sz w:val="20"/>
              </w:rPr>
              <w:t>正反转死区时间</w:t>
            </w:r>
          </w:p>
        </w:tc>
        <w:tc>
          <w:tcPr>
            <w:tcW w:w="2834" w:type="dxa"/>
          </w:tcPr>
          <w:p>
            <w:pPr>
              <w:pStyle w:val="15"/>
              <w:spacing w:before="32" w:line="250" w:lineRule="exact"/>
              <w:ind w:left="57"/>
              <w:rPr>
                <w:rFonts w:hint="eastAsia" w:ascii="宋体" w:eastAsia="宋体"/>
                <w:sz w:val="20"/>
              </w:rPr>
            </w:pPr>
            <w:r>
              <w:rPr>
                <w:rFonts w:hint="eastAsia" w:ascii="宋体" w:eastAsia="宋体"/>
                <w:sz w:val="20"/>
              </w:rPr>
              <w:t>出厂值</w:t>
            </w:r>
          </w:p>
        </w:tc>
        <w:tc>
          <w:tcPr>
            <w:tcW w:w="2834" w:type="dxa"/>
          </w:tcPr>
          <w:p>
            <w:pPr>
              <w:pStyle w:val="15"/>
              <w:spacing w:before="46"/>
              <w:ind w:left="55"/>
              <w:rPr>
                <w:sz w:val="20"/>
              </w:rPr>
            </w:pPr>
            <w:r>
              <w:rPr>
                <w:sz w:val="20"/>
              </w:rPr>
              <w:t>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2" w:hRule="atLeast"/>
        </w:trPr>
        <w:tc>
          <w:tcPr>
            <w:tcW w:w="1138" w:type="dxa"/>
            <w:vMerge w:val="continue"/>
            <w:tcBorders>
              <w:top w:val="nil"/>
            </w:tcBorders>
          </w:tcPr>
          <w:p>
            <w:pPr>
              <w:rPr>
                <w:sz w:val="2"/>
                <w:szCs w:val="2"/>
              </w:rPr>
            </w:pPr>
          </w:p>
        </w:tc>
        <w:tc>
          <w:tcPr>
            <w:tcW w:w="2976" w:type="dxa"/>
          </w:tcPr>
          <w:p>
            <w:pPr>
              <w:pStyle w:val="15"/>
              <w:spacing w:before="32" w:line="249" w:lineRule="exact"/>
              <w:ind w:left="73" w:right="129"/>
              <w:jc w:val="center"/>
              <w:rPr>
                <w:rFonts w:hint="eastAsia" w:ascii="宋体" w:eastAsia="宋体"/>
                <w:sz w:val="20"/>
              </w:rPr>
            </w:pPr>
            <w:r>
              <w:rPr>
                <w:rFonts w:hint="eastAsia" w:ascii="宋体" w:eastAsia="宋体"/>
                <w:sz w:val="20"/>
              </w:rPr>
              <w:t>设定范围</w:t>
            </w:r>
          </w:p>
        </w:tc>
        <w:tc>
          <w:tcPr>
            <w:tcW w:w="5668" w:type="dxa"/>
            <w:gridSpan w:val="2"/>
          </w:tcPr>
          <w:p>
            <w:pPr>
              <w:pStyle w:val="15"/>
              <w:spacing w:before="32" w:line="249" w:lineRule="exact"/>
              <w:ind w:left="57"/>
              <w:rPr>
                <w:sz w:val="20"/>
              </w:rPr>
            </w:pPr>
            <w:r>
              <w:rPr>
                <w:sz w:val="20"/>
              </w:rPr>
              <w:t>0.0s</w:t>
            </w:r>
            <w:r>
              <w:rPr>
                <w:rFonts w:hint="eastAsia" w:ascii="宋体" w:eastAsia="宋体"/>
                <w:sz w:val="20"/>
              </w:rPr>
              <w:t>～</w:t>
            </w:r>
            <w:r>
              <w:rPr>
                <w:sz w:val="20"/>
              </w:rPr>
              <w:t>3000.0s</w:t>
            </w:r>
          </w:p>
        </w:tc>
      </w:tr>
    </w:tbl>
    <w:p>
      <w:pPr>
        <w:pStyle w:val="8"/>
        <w:spacing w:before="40"/>
        <w:ind w:left="618"/>
      </w:pPr>
      <w:r>
        <w:t xml:space="preserve">设定变频器正反转过渡过程中，在输出 </w:t>
      </w:r>
      <w:r>
        <w:rPr>
          <w:rFonts w:ascii="Times New Roman" w:eastAsia="Times New Roman"/>
        </w:rPr>
        <w:t xml:space="preserve">0Hz </w:t>
      </w:r>
      <w:r>
        <w:t xml:space="preserve">处的过渡时间，如图 </w:t>
      </w:r>
      <w:r>
        <w:rPr>
          <w:rFonts w:ascii="Times New Roman" w:eastAsia="Times New Roman"/>
        </w:rPr>
        <w:t xml:space="preserve">6-9 </w:t>
      </w:r>
      <w:r>
        <w:t>所示：</w:t>
      </w:r>
    </w:p>
    <w:p>
      <w:pPr>
        <w:spacing w:after="0"/>
        <w:sectPr>
          <w:type w:val="continuous"/>
          <w:pgSz w:w="11910" w:h="16840"/>
          <w:pgMar w:top="1320" w:right="760" w:bottom="880" w:left="860" w:header="720" w:footer="720" w:gutter="0"/>
        </w:sectPr>
      </w:pPr>
    </w:p>
    <w:p>
      <w:pPr>
        <w:pStyle w:val="8"/>
        <w:spacing w:before="10" w:after="1"/>
        <w:rPr>
          <w:sz w:val="18"/>
        </w:rPr>
      </w:pPr>
    </w:p>
    <w:p>
      <w:pPr>
        <w:pStyle w:val="8"/>
        <w:ind w:left="1417"/>
      </w:pPr>
      <w:r>
        <w:pict>
          <v:group id="_x0000_s3319" o:spid="_x0000_s3319" o:spt="203" style="height:187.8pt;width:366.7pt;" coordsize="7334,3756">
            <o:lock v:ext="edit"/>
            <v:line id="_x0000_s3320" o:spid="_x0000_s3320" o:spt="20" style="position:absolute;left:633;top:84;flip:y;height:3614;width:0;" stroked="t" coordsize="21600,21600">
              <v:path arrowok="t"/>
              <v:fill focussize="0,0"/>
              <v:stroke weight="0.221574803149606pt" color="#000000"/>
              <v:imagedata o:title=""/>
              <o:lock v:ext="edit"/>
            </v:line>
            <v:shape id="_x0000_s3321" o:spid="_x0000_s3321" o:spt="75" type="#_x0000_t75" style="position:absolute;left:581;top:0;height:112;width:102;" filled="f" stroked="f" coordsize="21600,21600">
              <v:path/>
              <v:fill on="f" focussize="0,0"/>
              <v:stroke on="f"/>
              <v:imagedata r:id="rId273" o:title=""/>
              <o:lock v:ext="edit" aspectratio="t"/>
            </v:shape>
            <v:line id="_x0000_s3322" o:spid="_x0000_s3322" o:spt="20" style="position:absolute;left:371;top:2289;height:0;width:6885;" stroked="t" coordsize="21600,21600">
              <v:path arrowok="t"/>
              <v:fill focussize="0,0"/>
              <v:stroke weight="0.242283464566929pt" color="#000000"/>
              <v:imagedata o:title=""/>
              <o:lock v:ext="edit"/>
            </v:line>
            <v:shape id="_x0000_s3323" o:spid="_x0000_s3323" o:spt="75" type="#_x0000_t75" style="position:absolute;left:7231;top:2233;height:112;width:102;" filled="f" stroked="f" coordsize="21600,21600">
              <v:path/>
              <v:fill on="f" focussize="0,0"/>
              <v:stroke on="f"/>
              <v:imagedata r:id="rId296" o:title=""/>
              <o:lock v:ext="edit" aspectratio="t"/>
            </v:shape>
            <v:shape id="_x0000_s3324" o:spid="_x0000_s3324" style="position:absolute;left:632;top:1237;height:1052;width:2775;" filled="f" stroked="t" coordorigin="633,1237" coordsize="2775,1052" path="m633,2267l1575,1237,2622,1237,3407,2289e">
              <v:path arrowok="t"/>
              <v:fill on="f" focussize="0,0"/>
              <v:stroke weight="0.239685039370079pt" color="#000000"/>
              <v:imagedata o:title=""/>
              <o:lock v:ext="edit"/>
            </v:shape>
            <v:shape id="_x0000_s3325" o:spid="_x0000_s3325" style="position:absolute;left:4401;top:2289;height:1238;width:2408;" filled="f" stroked="t" coordorigin="4402,2289" coordsize="2408,1238" path="m4402,2289l5135,3526,5710,3526,6810,2325e">
              <v:path arrowok="t"/>
              <v:fill on="f" focussize="0,0"/>
              <v:stroke weight="0.237952755905512pt" color="#000000"/>
              <v:imagedata o:title=""/>
              <o:lock v:ext="edit"/>
            </v:shape>
            <v:line id="_x0000_s3326" o:spid="_x0000_s3326" o:spt="20" style="position:absolute;left:3407;top:2096;height:812;width:0;" stroked="t" coordsize="21600,21600">
              <v:path arrowok="t"/>
              <v:fill focussize="0,0"/>
              <v:stroke weight="0.221574803149606pt" color="#000000"/>
              <v:imagedata o:title=""/>
              <o:lock v:ext="edit"/>
            </v:line>
            <v:line id="_x0000_s3327" o:spid="_x0000_s3327" o:spt="20" style="position:absolute;left:4402;top:2096;height:812;width:0;" stroked="t" coordsize="21600,21600">
              <v:path arrowok="t"/>
              <v:fill focussize="0,0"/>
              <v:stroke weight="0.221574803149606pt" color="#000000"/>
              <v:imagedata o:title=""/>
              <o:lock v:ext="edit"/>
            </v:line>
            <v:line id="_x0000_s3328" o:spid="_x0000_s3328" o:spt="20" style="position:absolute;left:3484;top:2668;height:0;width:841;" stroked="t" coordsize="21600,21600">
              <v:path arrowok="t"/>
              <v:fill focussize="0,0"/>
              <v:stroke weight="0.242283464566929pt" color="#000000"/>
              <v:imagedata o:title=""/>
              <o:lock v:ext="edit"/>
            </v:line>
            <v:shape id="_x0000_s3329" o:spid="_x0000_s3329" o:spt="75" type="#_x0000_t75" style="position:absolute;left:3407;top:2612;height:112;width:102;" filled="f" stroked="f" coordsize="21600,21600">
              <v:path/>
              <v:fill on="f" focussize="0,0"/>
              <v:stroke on="f"/>
              <v:imagedata r:id="rId297" o:title=""/>
              <o:lock v:ext="edit" aspectratio="t"/>
            </v:shape>
            <v:shape id="_x0000_s3330" o:spid="_x0000_s3330" o:spt="75" type="#_x0000_t75" style="position:absolute;left:4299;top:2612;height:112;width:102;" filled="f" stroked="f" coordsize="21600,21600">
              <v:path/>
              <v:fill on="f" focussize="0,0"/>
              <v:stroke on="f"/>
              <v:imagedata r:id="rId298" o:title=""/>
              <o:lock v:ext="edit" aspectratio="t"/>
            </v:shape>
            <v:shape id="_x0000_s3331" o:spid="_x0000_s3331" o:spt="202" type="#_x0000_t202" style="position:absolute;left:0;top:160;height:373;width:611;" filled="f" stroked="f" coordsize="21600,21600">
              <v:path/>
              <v:fill on="f" focussize="0,0"/>
              <v:stroke on="f" joinstyle="miter"/>
              <v:imagedata o:title=""/>
              <o:lock v:ext="edit"/>
              <v:textbox inset="0mm,0mm,0mm,0mm">
                <w:txbxContent>
                  <w:p>
                    <w:pPr>
                      <w:spacing w:before="0" w:line="184" w:lineRule="exact"/>
                      <w:ind w:left="-1" w:right="18" w:firstLine="0"/>
                      <w:jc w:val="center"/>
                      <w:rPr>
                        <w:sz w:val="16"/>
                      </w:rPr>
                    </w:pPr>
                    <w:r>
                      <w:rPr>
                        <w:w w:val="90"/>
                        <w:sz w:val="16"/>
                      </w:rPr>
                      <w:t>输出频率</w:t>
                    </w:r>
                  </w:p>
                  <w:p>
                    <w:pPr>
                      <w:spacing w:before="4"/>
                      <w:ind w:left="0" w:right="18" w:firstLine="0"/>
                      <w:jc w:val="center"/>
                      <w:rPr>
                        <w:rFonts w:ascii="Times New Roman"/>
                        <w:sz w:val="16"/>
                      </w:rPr>
                    </w:pPr>
                    <w:r>
                      <w:rPr>
                        <w:rFonts w:ascii="Times New Roman"/>
                        <w:sz w:val="16"/>
                      </w:rPr>
                      <w:t>Hz</w:t>
                    </w:r>
                  </w:p>
                </w:txbxContent>
              </v:textbox>
            </v:shape>
            <v:shape id="_x0000_s3332" o:spid="_x0000_s3332" o:spt="202" type="#_x0000_t202" style="position:absolute;left:1803;top:786;height:179;width:349;" filled="f" stroked="f" coordsize="21600,21600">
              <v:path/>
              <v:fill on="f" focussize="0,0"/>
              <v:stroke on="f" joinstyle="miter"/>
              <v:imagedata o:title=""/>
              <o:lock v:ext="edit"/>
              <v:textbox inset="0mm,0mm,0mm,0mm">
                <w:txbxContent>
                  <w:p>
                    <w:pPr>
                      <w:spacing w:before="0" w:line="179" w:lineRule="exact"/>
                      <w:ind w:left="0" w:right="0" w:firstLine="0"/>
                      <w:jc w:val="left"/>
                      <w:rPr>
                        <w:rFonts w:ascii="Times New Roman"/>
                        <w:sz w:val="16"/>
                      </w:rPr>
                    </w:pPr>
                    <w:r>
                      <w:rPr>
                        <w:rFonts w:ascii="Times New Roman"/>
                        <w:w w:val="95"/>
                        <w:sz w:val="16"/>
                      </w:rPr>
                      <w:t>FWD</w:t>
                    </w:r>
                  </w:p>
                </w:txbxContent>
              </v:textbox>
            </v:shape>
            <v:shape id="_x0000_s3333" o:spid="_x0000_s3333" o:spt="202" type="#_x0000_t202" style="position:absolute;left:6990;top:2097;height:224;width:72;" filled="f" stroked="f" coordsize="21600,21600">
              <v:path/>
              <v:fill on="f" focussize="0,0"/>
              <v:stroke on="f" joinstyle="miter"/>
              <v:imagedata o:title=""/>
              <o:lock v:ext="edit"/>
              <v:textbox inset="0mm,0mm,0mm,0mm">
                <w:txbxContent>
                  <w:p>
                    <w:pPr>
                      <w:spacing w:before="0" w:line="223" w:lineRule="exact"/>
                      <w:ind w:left="0" w:right="0" w:firstLine="0"/>
                      <w:jc w:val="left"/>
                      <w:rPr>
                        <w:rFonts w:ascii="Times New Roman"/>
                        <w:sz w:val="20"/>
                      </w:rPr>
                    </w:pPr>
                    <w:r>
                      <w:rPr>
                        <w:rFonts w:ascii="Times New Roman"/>
                        <w:w w:val="92"/>
                        <w:sz w:val="20"/>
                      </w:rPr>
                      <w:t>t</w:t>
                    </w:r>
                  </w:p>
                </w:txbxContent>
              </v:textbox>
            </v:shape>
            <v:shape id="_x0000_s3334" o:spid="_x0000_s3334" o:spt="202" type="#_x0000_t202" style="position:absolute;left:3306;top:2943;height:162;width:1055;" filled="f" stroked="f" coordsize="21600,21600">
              <v:path/>
              <v:fill on="f" focussize="0,0"/>
              <v:stroke on="f" joinstyle="miter"/>
              <v:imagedata o:title=""/>
              <o:lock v:ext="edit"/>
              <v:textbox inset="0mm,0mm,0mm,0mm">
                <w:txbxContent>
                  <w:p>
                    <w:pPr>
                      <w:spacing w:before="0" w:line="162" w:lineRule="exact"/>
                      <w:ind w:left="0" w:right="0" w:firstLine="0"/>
                      <w:jc w:val="left"/>
                      <w:rPr>
                        <w:sz w:val="16"/>
                      </w:rPr>
                    </w:pPr>
                    <w:r>
                      <w:rPr>
                        <w:w w:val="90"/>
                        <w:sz w:val="16"/>
                      </w:rPr>
                      <w:t>正反转死区时间</w:t>
                    </w:r>
                  </w:p>
                </w:txbxContent>
              </v:textbox>
            </v:shape>
            <v:shape id="_x0000_s3335" o:spid="_x0000_s3335" o:spt="202" type="#_x0000_t202" style="position:absolute;left:5261;top:3576;height:179;width:316;" filled="f" stroked="f" coordsize="21600,21600">
              <v:path/>
              <v:fill on="f" focussize="0,0"/>
              <v:stroke on="f" joinstyle="miter"/>
              <v:imagedata o:title=""/>
              <o:lock v:ext="edit"/>
              <v:textbox inset="0mm,0mm,0mm,0mm">
                <w:txbxContent>
                  <w:p>
                    <w:pPr>
                      <w:spacing w:before="0" w:line="179" w:lineRule="exact"/>
                      <w:ind w:left="0" w:right="0" w:firstLine="0"/>
                      <w:jc w:val="left"/>
                      <w:rPr>
                        <w:rFonts w:ascii="Times New Roman"/>
                        <w:sz w:val="16"/>
                      </w:rPr>
                    </w:pPr>
                    <w:r>
                      <w:rPr>
                        <w:rFonts w:ascii="Times New Roman"/>
                        <w:w w:val="95"/>
                        <w:sz w:val="16"/>
                      </w:rPr>
                      <w:t>REV</w:t>
                    </w:r>
                  </w:p>
                </w:txbxContent>
              </v:textbox>
            </v:shape>
            <w10:wrap type="none"/>
            <w10:anchorlock/>
          </v:group>
        </w:pict>
      </w:r>
    </w:p>
    <w:p>
      <w:pPr>
        <w:spacing w:before="128"/>
        <w:ind w:left="0" w:right="95" w:firstLine="0"/>
        <w:jc w:val="center"/>
        <w:rPr>
          <w:sz w:val="18"/>
        </w:rPr>
      </w:pPr>
      <w:r>
        <w:rPr>
          <w:sz w:val="18"/>
        </w:rPr>
        <w:t xml:space="preserve">图 </w:t>
      </w:r>
      <w:r>
        <w:rPr>
          <w:rFonts w:ascii="Times New Roman" w:eastAsia="Times New Roman"/>
          <w:sz w:val="18"/>
        </w:rPr>
        <w:t xml:space="preserve">6-9    </w:t>
      </w:r>
      <w:r>
        <w:rPr>
          <w:sz w:val="18"/>
        </w:rPr>
        <w:t>正反转死区时间示意图</w:t>
      </w:r>
    </w:p>
    <w:p>
      <w:pPr>
        <w:pStyle w:val="8"/>
        <w:spacing w:before="8"/>
        <w:rPr>
          <w:sz w:val="26"/>
        </w:rPr>
      </w:pPr>
    </w:p>
    <w:tbl>
      <w:tblPr>
        <w:tblStyle w:val="12"/>
        <w:tblW w:w="9795"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64"/>
        <w:gridCol w:w="1958"/>
        <w:gridCol w:w="993"/>
        <w:gridCol w:w="2834"/>
        <w:gridCol w:w="2846"/>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64" w:type="dxa"/>
            <w:vMerge w:val="restart"/>
          </w:tcPr>
          <w:p>
            <w:pPr>
              <w:pStyle w:val="15"/>
              <w:rPr>
                <w:rFonts w:ascii="宋体"/>
                <w:sz w:val="22"/>
              </w:rPr>
            </w:pPr>
          </w:p>
          <w:p>
            <w:pPr>
              <w:pStyle w:val="15"/>
              <w:spacing w:before="169"/>
              <w:ind w:left="319"/>
              <w:rPr>
                <w:sz w:val="20"/>
              </w:rPr>
            </w:pPr>
            <w:r>
              <w:rPr>
                <w:sz w:val="20"/>
              </w:rPr>
              <w:t>b2-17</w:t>
            </w:r>
          </w:p>
        </w:tc>
        <w:tc>
          <w:tcPr>
            <w:tcW w:w="2951" w:type="dxa"/>
            <w:gridSpan w:val="2"/>
          </w:tcPr>
          <w:p>
            <w:pPr>
              <w:pStyle w:val="15"/>
              <w:spacing w:before="20" w:line="237" w:lineRule="exact"/>
              <w:ind w:left="249"/>
              <w:rPr>
                <w:rFonts w:hint="eastAsia" w:ascii="宋体" w:eastAsia="宋体"/>
                <w:sz w:val="20"/>
              </w:rPr>
            </w:pPr>
            <w:r>
              <w:rPr>
                <w:rFonts w:hint="eastAsia" w:ascii="宋体" w:eastAsia="宋体"/>
                <w:sz w:val="20"/>
              </w:rPr>
              <w:t>设定频率低于下限频率动作</w:t>
            </w:r>
          </w:p>
        </w:tc>
        <w:tc>
          <w:tcPr>
            <w:tcW w:w="2834" w:type="dxa"/>
          </w:tcPr>
          <w:p>
            <w:pPr>
              <w:pStyle w:val="15"/>
              <w:spacing w:before="20" w:line="238" w:lineRule="exact"/>
              <w:ind w:left="58"/>
              <w:rPr>
                <w:rFonts w:hint="eastAsia" w:ascii="宋体" w:eastAsia="宋体"/>
                <w:sz w:val="20"/>
              </w:rPr>
            </w:pPr>
            <w:r>
              <w:rPr>
                <w:rFonts w:hint="eastAsia" w:ascii="宋体" w:eastAsia="宋体"/>
                <w:sz w:val="20"/>
              </w:rPr>
              <w:t>出厂值</w:t>
            </w:r>
          </w:p>
        </w:tc>
        <w:tc>
          <w:tcPr>
            <w:tcW w:w="2846" w:type="dxa"/>
          </w:tcPr>
          <w:p>
            <w:pPr>
              <w:pStyle w:val="15"/>
              <w:spacing w:before="34" w:line="224" w:lineRule="exact"/>
              <w:ind w:left="58"/>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64" w:type="dxa"/>
            <w:vMerge w:val="continue"/>
            <w:tcBorders>
              <w:top w:val="nil"/>
            </w:tcBorders>
          </w:tcPr>
          <w:p>
            <w:pPr>
              <w:rPr>
                <w:sz w:val="2"/>
                <w:szCs w:val="2"/>
              </w:rPr>
            </w:pPr>
          </w:p>
        </w:tc>
        <w:tc>
          <w:tcPr>
            <w:tcW w:w="1958" w:type="dxa"/>
            <w:vMerge w:val="restart"/>
          </w:tcPr>
          <w:p>
            <w:pPr>
              <w:pStyle w:val="15"/>
              <w:spacing w:before="2"/>
              <w:rPr>
                <w:rFonts w:ascii="宋体"/>
                <w:sz w:val="23"/>
              </w:rPr>
            </w:pPr>
          </w:p>
          <w:p>
            <w:pPr>
              <w:pStyle w:val="15"/>
              <w:ind w:left="551"/>
              <w:rPr>
                <w:rFonts w:hint="eastAsia" w:ascii="宋体" w:eastAsia="宋体"/>
                <w:sz w:val="20"/>
              </w:rPr>
            </w:pPr>
            <w:r>
              <w:rPr>
                <w:rFonts w:hint="eastAsia" w:ascii="宋体" w:eastAsia="宋体"/>
                <w:sz w:val="20"/>
              </w:rPr>
              <w:t>设定范围</w:t>
            </w:r>
          </w:p>
        </w:tc>
        <w:tc>
          <w:tcPr>
            <w:tcW w:w="993" w:type="dxa"/>
          </w:tcPr>
          <w:p>
            <w:pPr>
              <w:pStyle w:val="15"/>
              <w:spacing w:before="31" w:line="222" w:lineRule="exact"/>
              <w:ind w:right="50"/>
              <w:jc w:val="center"/>
              <w:rPr>
                <w:sz w:val="20"/>
              </w:rPr>
            </w:pPr>
            <w:r>
              <w:rPr>
                <w:w w:val="99"/>
                <w:sz w:val="20"/>
              </w:rPr>
              <w:t>0</w:t>
            </w:r>
          </w:p>
        </w:tc>
        <w:tc>
          <w:tcPr>
            <w:tcW w:w="5680" w:type="dxa"/>
            <w:gridSpan w:val="2"/>
          </w:tcPr>
          <w:p>
            <w:pPr>
              <w:pStyle w:val="15"/>
              <w:spacing w:before="18" w:line="235" w:lineRule="exact"/>
              <w:ind w:left="58"/>
              <w:rPr>
                <w:rFonts w:hint="eastAsia" w:ascii="宋体" w:eastAsia="宋体"/>
                <w:sz w:val="20"/>
              </w:rPr>
            </w:pPr>
            <w:r>
              <w:rPr>
                <w:rFonts w:hint="eastAsia" w:ascii="宋体" w:eastAsia="宋体"/>
                <w:sz w:val="20"/>
              </w:rPr>
              <w:t>以下限频率运行</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64" w:type="dxa"/>
            <w:vMerge w:val="continue"/>
            <w:tcBorders>
              <w:top w:val="nil"/>
            </w:tcBorders>
          </w:tcPr>
          <w:p>
            <w:pPr>
              <w:rPr>
                <w:sz w:val="2"/>
                <w:szCs w:val="2"/>
              </w:rPr>
            </w:pPr>
          </w:p>
        </w:tc>
        <w:tc>
          <w:tcPr>
            <w:tcW w:w="1958" w:type="dxa"/>
            <w:vMerge w:val="continue"/>
            <w:tcBorders>
              <w:top w:val="nil"/>
            </w:tcBorders>
          </w:tcPr>
          <w:p>
            <w:pPr>
              <w:rPr>
                <w:sz w:val="2"/>
                <w:szCs w:val="2"/>
              </w:rPr>
            </w:pPr>
          </w:p>
        </w:tc>
        <w:tc>
          <w:tcPr>
            <w:tcW w:w="993" w:type="dxa"/>
          </w:tcPr>
          <w:p>
            <w:pPr>
              <w:pStyle w:val="15"/>
              <w:spacing w:before="31" w:line="222" w:lineRule="exact"/>
              <w:ind w:right="50"/>
              <w:jc w:val="center"/>
              <w:rPr>
                <w:sz w:val="20"/>
              </w:rPr>
            </w:pPr>
            <w:r>
              <w:rPr>
                <w:w w:val="99"/>
                <w:sz w:val="20"/>
              </w:rPr>
              <w:t>1</w:t>
            </w:r>
          </w:p>
        </w:tc>
        <w:tc>
          <w:tcPr>
            <w:tcW w:w="5680" w:type="dxa"/>
            <w:gridSpan w:val="2"/>
          </w:tcPr>
          <w:p>
            <w:pPr>
              <w:pStyle w:val="15"/>
              <w:spacing w:before="18" w:line="235" w:lineRule="exact"/>
              <w:ind w:left="58"/>
              <w:rPr>
                <w:rFonts w:hint="eastAsia" w:ascii="宋体" w:eastAsia="宋体"/>
                <w:sz w:val="20"/>
              </w:rPr>
            </w:pPr>
            <w:r>
              <w:rPr>
                <w:rFonts w:hint="eastAsia" w:ascii="宋体" w:eastAsia="宋体"/>
                <w:sz w:val="20"/>
              </w:rPr>
              <w:t>停机</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64" w:type="dxa"/>
            <w:vMerge w:val="continue"/>
            <w:tcBorders>
              <w:top w:val="nil"/>
            </w:tcBorders>
          </w:tcPr>
          <w:p>
            <w:pPr>
              <w:rPr>
                <w:sz w:val="2"/>
                <w:szCs w:val="2"/>
              </w:rPr>
            </w:pPr>
          </w:p>
        </w:tc>
        <w:tc>
          <w:tcPr>
            <w:tcW w:w="1958" w:type="dxa"/>
            <w:vMerge w:val="continue"/>
            <w:tcBorders>
              <w:top w:val="nil"/>
            </w:tcBorders>
          </w:tcPr>
          <w:p>
            <w:pPr>
              <w:rPr>
                <w:sz w:val="2"/>
                <w:szCs w:val="2"/>
              </w:rPr>
            </w:pPr>
          </w:p>
        </w:tc>
        <w:tc>
          <w:tcPr>
            <w:tcW w:w="993" w:type="dxa"/>
          </w:tcPr>
          <w:p>
            <w:pPr>
              <w:pStyle w:val="15"/>
              <w:spacing w:before="31" w:line="222" w:lineRule="exact"/>
              <w:ind w:right="50"/>
              <w:jc w:val="center"/>
              <w:rPr>
                <w:sz w:val="20"/>
              </w:rPr>
            </w:pPr>
            <w:r>
              <w:rPr>
                <w:w w:val="99"/>
                <w:sz w:val="20"/>
              </w:rPr>
              <w:t>2</w:t>
            </w:r>
          </w:p>
        </w:tc>
        <w:tc>
          <w:tcPr>
            <w:tcW w:w="5680" w:type="dxa"/>
            <w:gridSpan w:val="2"/>
          </w:tcPr>
          <w:p>
            <w:pPr>
              <w:pStyle w:val="15"/>
              <w:spacing w:before="18" w:line="235" w:lineRule="exact"/>
              <w:ind w:left="58"/>
              <w:rPr>
                <w:rFonts w:hint="eastAsia" w:ascii="宋体" w:eastAsia="宋体"/>
                <w:sz w:val="20"/>
              </w:rPr>
            </w:pPr>
            <w:r>
              <w:rPr>
                <w:rFonts w:hint="eastAsia" w:ascii="宋体" w:eastAsia="宋体"/>
                <w:sz w:val="20"/>
              </w:rPr>
              <w:t>零速运行</w:t>
            </w:r>
          </w:p>
        </w:tc>
      </w:tr>
    </w:tbl>
    <w:p>
      <w:pPr>
        <w:pStyle w:val="8"/>
        <w:spacing w:before="40" w:line="280" w:lineRule="auto"/>
        <w:ind w:left="217" w:right="267" w:firstLine="400"/>
      </w:pPr>
      <w:r>
        <w:t>当设定频率低于下限频率时，变频器的运行状态可以通过该参数选择。</w:t>
      </w:r>
      <w:r>
        <w:rPr>
          <w:rFonts w:ascii="Times New Roman" w:eastAsia="Times New Roman"/>
        </w:rPr>
        <w:t xml:space="preserve">KOC600 </w:t>
      </w:r>
      <w:r>
        <w:t>提供三种运行模式，满足各种应用需求。</w:t>
      </w:r>
    </w:p>
    <w:p>
      <w:pPr>
        <w:pStyle w:val="8"/>
        <w:spacing w:before="4"/>
      </w:pPr>
    </w:p>
    <w:tbl>
      <w:tblPr>
        <w:tblStyle w:val="12"/>
        <w:tblW w:w="9799" w:type="dxa"/>
        <w:tblInd w:w="193"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59"/>
        <w:gridCol w:w="2976"/>
        <w:gridCol w:w="2837"/>
        <w:gridCol w:w="282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4" w:hRule="atLeast"/>
        </w:trPr>
        <w:tc>
          <w:tcPr>
            <w:tcW w:w="1159" w:type="dxa"/>
            <w:vMerge w:val="restart"/>
          </w:tcPr>
          <w:p>
            <w:pPr>
              <w:pStyle w:val="15"/>
              <w:spacing w:before="9"/>
              <w:rPr>
                <w:rFonts w:ascii="宋体"/>
                <w:sz w:val="15"/>
              </w:rPr>
            </w:pPr>
          </w:p>
          <w:p>
            <w:pPr>
              <w:pStyle w:val="15"/>
              <w:ind w:left="316"/>
              <w:rPr>
                <w:sz w:val="20"/>
              </w:rPr>
            </w:pPr>
            <w:r>
              <w:rPr>
                <w:sz w:val="20"/>
              </w:rPr>
              <w:t>b2-18</w:t>
            </w:r>
          </w:p>
        </w:tc>
        <w:tc>
          <w:tcPr>
            <w:tcW w:w="2976" w:type="dxa"/>
          </w:tcPr>
          <w:p>
            <w:pPr>
              <w:pStyle w:val="15"/>
              <w:spacing w:before="35" w:line="250" w:lineRule="exact"/>
              <w:ind w:left="1058"/>
              <w:rPr>
                <w:rFonts w:hint="eastAsia" w:ascii="宋体" w:eastAsia="宋体"/>
                <w:sz w:val="20"/>
              </w:rPr>
            </w:pPr>
            <w:r>
              <w:rPr>
                <w:rFonts w:hint="eastAsia" w:ascii="宋体" w:eastAsia="宋体"/>
                <w:sz w:val="20"/>
              </w:rPr>
              <w:t>下垂控制</w:t>
            </w:r>
          </w:p>
        </w:tc>
        <w:tc>
          <w:tcPr>
            <w:tcW w:w="2837" w:type="dxa"/>
          </w:tcPr>
          <w:p>
            <w:pPr>
              <w:pStyle w:val="15"/>
              <w:spacing w:before="35" w:line="250" w:lineRule="exact"/>
              <w:ind w:left="57"/>
              <w:rPr>
                <w:rFonts w:hint="eastAsia" w:ascii="宋体" w:eastAsia="宋体"/>
                <w:sz w:val="20"/>
              </w:rPr>
            </w:pPr>
            <w:r>
              <w:rPr>
                <w:rFonts w:hint="eastAsia" w:ascii="宋体" w:eastAsia="宋体"/>
                <w:sz w:val="20"/>
              </w:rPr>
              <w:t>出厂值</w:t>
            </w:r>
          </w:p>
        </w:tc>
        <w:tc>
          <w:tcPr>
            <w:tcW w:w="2827" w:type="dxa"/>
          </w:tcPr>
          <w:p>
            <w:pPr>
              <w:pStyle w:val="15"/>
              <w:spacing w:before="48"/>
              <w:ind w:left="55"/>
              <w:rPr>
                <w:sz w:val="20"/>
              </w:rPr>
            </w:pPr>
            <w:r>
              <w:rPr>
                <w:sz w:val="20"/>
              </w:rPr>
              <w:t>0.00Hz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2" w:hRule="atLeast"/>
        </w:trPr>
        <w:tc>
          <w:tcPr>
            <w:tcW w:w="1159" w:type="dxa"/>
            <w:vMerge w:val="continue"/>
            <w:tcBorders>
              <w:top w:val="nil"/>
            </w:tcBorders>
          </w:tcPr>
          <w:p>
            <w:pPr>
              <w:rPr>
                <w:sz w:val="2"/>
                <w:szCs w:val="2"/>
              </w:rPr>
            </w:pPr>
          </w:p>
        </w:tc>
        <w:tc>
          <w:tcPr>
            <w:tcW w:w="2976" w:type="dxa"/>
          </w:tcPr>
          <w:p>
            <w:pPr>
              <w:pStyle w:val="15"/>
              <w:spacing w:before="32" w:line="249" w:lineRule="exact"/>
              <w:ind w:left="1058"/>
              <w:rPr>
                <w:rFonts w:hint="eastAsia" w:ascii="宋体" w:eastAsia="宋体"/>
                <w:sz w:val="20"/>
              </w:rPr>
            </w:pPr>
            <w:r>
              <w:rPr>
                <w:rFonts w:hint="eastAsia" w:ascii="宋体" w:eastAsia="宋体"/>
                <w:sz w:val="20"/>
              </w:rPr>
              <w:t>设定范围</w:t>
            </w:r>
          </w:p>
        </w:tc>
        <w:tc>
          <w:tcPr>
            <w:tcW w:w="5664" w:type="dxa"/>
            <w:gridSpan w:val="2"/>
          </w:tcPr>
          <w:p>
            <w:pPr>
              <w:pStyle w:val="15"/>
              <w:spacing w:before="32" w:line="249" w:lineRule="exact"/>
              <w:ind w:left="57"/>
              <w:rPr>
                <w:sz w:val="20"/>
              </w:rPr>
            </w:pPr>
            <w:r>
              <w:rPr>
                <w:sz w:val="20"/>
              </w:rPr>
              <w:t>0.00Hz</w:t>
            </w:r>
            <w:r>
              <w:rPr>
                <w:rFonts w:hint="eastAsia" w:ascii="宋体" w:eastAsia="宋体"/>
                <w:sz w:val="20"/>
              </w:rPr>
              <w:t>～</w:t>
            </w:r>
            <w:r>
              <w:rPr>
                <w:sz w:val="20"/>
              </w:rPr>
              <w:t>10.00Hz</w:t>
            </w:r>
          </w:p>
        </w:tc>
      </w:tr>
    </w:tbl>
    <w:p>
      <w:pPr>
        <w:pStyle w:val="8"/>
        <w:spacing w:before="40"/>
        <w:ind w:left="618"/>
      </w:pPr>
      <w:r>
        <w:t>该功能一般用于多台电机拖动同一个负载时的负荷分配。</w:t>
      </w:r>
    </w:p>
    <w:p>
      <w:pPr>
        <w:pStyle w:val="8"/>
        <w:spacing w:before="43" w:line="280" w:lineRule="auto"/>
        <w:ind w:left="217" w:right="268" w:firstLine="400"/>
      </w:pPr>
      <w:r>
        <w:t>下垂控制是指随着负载增加，使变频器输出频率下降，这样多台电机拖动同一负载时，负载中的电机输出频率下降的更多，从而可以降低该电机的负荷，实现多台电机的负荷均匀。</w:t>
      </w:r>
    </w:p>
    <w:p>
      <w:pPr>
        <w:pStyle w:val="8"/>
        <w:spacing w:before="1"/>
        <w:ind w:left="618"/>
      </w:pPr>
      <w:r>
        <w:t>该参数是指变频器在输出额定负载时，输出的频率下降值。</w:t>
      </w:r>
    </w:p>
    <w:p>
      <w:pPr>
        <w:pStyle w:val="8"/>
        <w:spacing w:before="9"/>
        <w:rPr>
          <w:sz w:val="23"/>
        </w:rPr>
      </w:pPr>
    </w:p>
    <w:tbl>
      <w:tblPr>
        <w:tblStyle w:val="12"/>
        <w:tblW w:w="9820" w:type="dxa"/>
        <w:tblInd w:w="184"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50"/>
        <w:gridCol w:w="1995"/>
        <w:gridCol w:w="1001"/>
        <w:gridCol w:w="2849"/>
        <w:gridCol w:w="2825"/>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9" w:hRule="atLeast"/>
        </w:trPr>
        <w:tc>
          <w:tcPr>
            <w:tcW w:w="1150" w:type="dxa"/>
            <w:vMerge w:val="restart"/>
          </w:tcPr>
          <w:p>
            <w:pPr>
              <w:pStyle w:val="15"/>
              <w:spacing w:before="3"/>
              <w:rPr>
                <w:rFonts w:ascii="宋体"/>
                <w:sz w:val="28"/>
              </w:rPr>
            </w:pPr>
          </w:p>
          <w:p>
            <w:pPr>
              <w:pStyle w:val="15"/>
              <w:spacing w:before="1"/>
              <w:ind w:left="314"/>
              <w:rPr>
                <w:sz w:val="20"/>
              </w:rPr>
            </w:pPr>
            <w:r>
              <w:rPr>
                <w:sz w:val="20"/>
              </w:rPr>
              <w:t>b2-19</w:t>
            </w:r>
          </w:p>
        </w:tc>
        <w:tc>
          <w:tcPr>
            <w:tcW w:w="2996" w:type="dxa"/>
            <w:gridSpan w:val="2"/>
          </w:tcPr>
          <w:p>
            <w:pPr>
              <w:pStyle w:val="15"/>
              <w:spacing w:before="35" w:line="254" w:lineRule="exact"/>
              <w:ind w:left="669"/>
              <w:rPr>
                <w:rFonts w:hint="eastAsia" w:ascii="宋体" w:eastAsia="宋体"/>
                <w:sz w:val="20"/>
              </w:rPr>
            </w:pPr>
            <w:r>
              <w:rPr>
                <w:rFonts w:hint="eastAsia" w:ascii="宋体" w:eastAsia="宋体"/>
                <w:sz w:val="20"/>
              </w:rPr>
              <w:t>端子点动优先选择</w:t>
            </w:r>
          </w:p>
        </w:tc>
        <w:tc>
          <w:tcPr>
            <w:tcW w:w="2849" w:type="dxa"/>
          </w:tcPr>
          <w:p>
            <w:pPr>
              <w:pStyle w:val="15"/>
              <w:spacing w:before="35" w:line="254" w:lineRule="exact"/>
              <w:ind w:left="56"/>
              <w:rPr>
                <w:rFonts w:hint="eastAsia" w:ascii="宋体" w:eastAsia="宋体"/>
                <w:sz w:val="20"/>
              </w:rPr>
            </w:pPr>
            <w:r>
              <w:rPr>
                <w:rFonts w:hint="eastAsia" w:ascii="宋体" w:eastAsia="宋体"/>
                <w:sz w:val="20"/>
              </w:rPr>
              <w:t>出厂值</w:t>
            </w:r>
          </w:p>
        </w:tc>
        <w:tc>
          <w:tcPr>
            <w:tcW w:w="2825" w:type="dxa"/>
          </w:tcPr>
          <w:p>
            <w:pPr>
              <w:pStyle w:val="15"/>
              <w:spacing w:before="48"/>
              <w:ind w:left="53"/>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6" w:hRule="atLeast"/>
        </w:trPr>
        <w:tc>
          <w:tcPr>
            <w:tcW w:w="1150" w:type="dxa"/>
            <w:vMerge w:val="continue"/>
            <w:tcBorders>
              <w:top w:val="nil"/>
            </w:tcBorders>
          </w:tcPr>
          <w:p>
            <w:pPr>
              <w:rPr>
                <w:sz w:val="2"/>
                <w:szCs w:val="2"/>
              </w:rPr>
            </w:pPr>
          </w:p>
        </w:tc>
        <w:tc>
          <w:tcPr>
            <w:tcW w:w="1995" w:type="dxa"/>
            <w:vMerge w:val="restart"/>
          </w:tcPr>
          <w:p>
            <w:pPr>
              <w:pStyle w:val="15"/>
              <w:spacing w:before="11"/>
              <w:rPr>
                <w:rFonts w:ascii="宋体"/>
                <w:sz w:val="14"/>
              </w:rPr>
            </w:pPr>
          </w:p>
          <w:p>
            <w:pPr>
              <w:pStyle w:val="15"/>
              <w:ind w:left="568"/>
              <w:rPr>
                <w:rFonts w:hint="eastAsia" w:ascii="宋体" w:eastAsia="宋体"/>
                <w:sz w:val="20"/>
              </w:rPr>
            </w:pPr>
            <w:r>
              <w:rPr>
                <w:rFonts w:hint="eastAsia" w:ascii="宋体" w:eastAsia="宋体"/>
                <w:sz w:val="20"/>
              </w:rPr>
              <w:t>设定范围</w:t>
            </w:r>
          </w:p>
        </w:tc>
        <w:tc>
          <w:tcPr>
            <w:tcW w:w="1001" w:type="dxa"/>
          </w:tcPr>
          <w:p>
            <w:pPr>
              <w:pStyle w:val="15"/>
              <w:spacing w:before="48"/>
              <w:ind w:right="51"/>
              <w:jc w:val="center"/>
              <w:rPr>
                <w:sz w:val="20"/>
              </w:rPr>
            </w:pPr>
            <w:r>
              <w:rPr>
                <w:w w:val="99"/>
                <w:sz w:val="20"/>
              </w:rPr>
              <w:t>0</w:t>
            </w:r>
          </w:p>
        </w:tc>
        <w:tc>
          <w:tcPr>
            <w:tcW w:w="5674" w:type="dxa"/>
            <w:gridSpan w:val="2"/>
          </w:tcPr>
          <w:p>
            <w:pPr>
              <w:pStyle w:val="15"/>
              <w:spacing w:before="35" w:line="252" w:lineRule="exact"/>
              <w:ind w:left="56"/>
              <w:rPr>
                <w:rFonts w:hint="eastAsia" w:ascii="宋体" w:eastAsia="宋体"/>
                <w:sz w:val="20"/>
              </w:rPr>
            </w:pPr>
            <w:r>
              <w:rPr>
                <w:rFonts w:hint="eastAsia" w:ascii="宋体" w:eastAsia="宋体"/>
                <w:sz w:val="20"/>
              </w:rPr>
              <w:t>无效</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9" w:hRule="atLeast"/>
        </w:trPr>
        <w:tc>
          <w:tcPr>
            <w:tcW w:w="1150" w:type="dxa"/>
            <w:vMerge w:val="continue"/>
            <w:tcBorders>
              <w:top w:val="nil"/>
            </w:tcBorders>
          </w:tcPr>
          <w:p>
            <w:pPr>
              <w:rPr>
                <w:sz w:val="2"/>
                <w:szCs w:val="2"/>
              </w:rPr>
            </w:pPr>
          </w:p>
        </w:tc>
        <w:tc>
          <w:tcPr>
            <w:tcW w:w="1995" w:type="dxa"/>
            <w:vMerge w:val="continue"/>
            <w:tcBorders>
              <w:top w:val="nil"/>
            </w:tcBorders>
          </w:tcPr>
          <w:p>
            <w:pPr>
              <w:rPr>
                <w:sz w:val="2"/>
                <w:szCs w:val="2"/>
              </w:rPr>
            </w:pPr>
          </w:p>
        </w:tc>
        <w:tc>
          <w:tcPr>
            <w:tcW w:w="1001" w:type="dxa"/>
          </w:tcPr>
          <w:p>
            <w:pPr>
              <w:pStyle w:val="15"/>
              <w:spacing w:before="48"/>
              <w:ind w:right="51"/>
              <w:jc w:val="center"/>
              <w:rPr>
                <w:sz w:val="20"/>
              </w:rPr>
            </w:pPr>
            <w:r>
              <w:rPr>
                <w:w w:val="99"/>
                <w:sz w:val="20"/>
              </w:rPr>
              <w:t>1</w:t>
            </w:r>
          </w:p>
        </w:tc>
        <w:tc>
          <w:tcPr>
            <w:tcW w:w="5674" w:type="dxa"/>
            <w:gridSpan w:val="2"/>
          </w:tcPr>
          <w:p>
            <w:pPr>
              <w:pStyle w:val="15"/>
              <w:spacing w:before="35" w:line="254" w:lineRule="exact"/>
              <w:ind w:left="56"/>
              <w:rPr>
                <w:rFonts w:hint="eastAsia" w:ascii="宋体" w:eastAsia="宋体"/>
                <w:sz w:val="20"/>
              </w:rPr>
            </w:pPr>
            <w:r>
              <w:rPr>
                <w:rFonts w:hint="eastAsia" w:ascii="宋体" w:eastAsia="宋体"/>
                <w:sz w:val="20"/>
              </w:rPr>
              <w:t>有效</w:t>
            </w:r>
          </w:p>
        </w:tc>
      </w:tr>
    </w:tbl>
    <w:p>
      <w:pPr>
        <w:pStyle w:val="8"/>
        <w:spacing w:before="40"/>
        <w:ind w:left="618"/>
      </w:pPr>
      <w:r>
        <w:t>该参数用于设置，是否端子点动功能的优先级最高。</w:t>
      </w:r>
    </w:p>
    <w:p>
      <w:pPr>
        <w:pStyle w:val="8"/>
        <w:spacing w:before="43"/>
        <w:ind w:left="618"/>
      </w:pPr>
      <w:r>
        <w:t>当端子点动优先有效时，若运行过程中出现端子点动命令，则变频器切换为端子点动运行状态。</w:t>
      </w:r>
    </w:p>
    <w:p>
      <w:pPr>
        <w:pStyle w:val="8"/>
        <w:spacing w:before="9" w:after="1"/>
        <w:rPr>
          <w:sz w:val="23"/>
        </w:rPr>
      </w:pPr>
    </w:p>
    <w:tbl>
      <w:tblPr>
        <w:tblStyle w:val="12"/>
        <w:tblW w:w="9771" w:type="dxa"/>
        <w:tblInd w:w="208"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42"/>
        <w:gridCol w:w="2978"/>
        <w:gridCol w:w="2834"/>
        <w:gridCol w:w="281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1142" w:type="dxa"/>
            <w:vMerge w:val="restart"/>
          </w:tcPr>
          <w:p>
            <w:pPr>
              <w:pStyle w:val="15"/>
              <w:spacing w:before="197"/>
              <w:ind w:left="307"/>
              <w:rPr>
                <w:sz w:val="20"/>
              </w:rPr>
            </w:pPr>
            <w:r>
              <w:rPr>
                <w:sz w:val="20"/>
              </w:rPr>
              <w:t>b2-20</w:t>
            </w:r>
          </w:p>
        </w:tc>
        <w:tc>
          <w:tcPr>
            <w:tcW w:w="2978" w:type="dxa"/>
          </w:tcPr>
          <w:p>
            <w:pPr>
              <w:pStyle w:val="15"/>
              <w:spacing w:before="30" w:line="249" w:lineRule="exact"/>
              <w:ind w:left="276" w:right="329"/>
              <w:jc w:val="center"/>
              <w:rPr>
                <w:rFonts w:hint="eastAsia" w:ascii="宋体" w:eastAsia="宋体"/>
                <w:sz w:val="20"/>
              </w:rPr>
            </w:pPr>
            <w:r>
              <w:rPr>
                <w:rFonts w:hint="eastAsia" w:ascii="宋体" w:eastAsia="宋体"/>
                <w:sz w:val="20"/>
              </w:rPr>
              <w:t>设定上电到达时间</w:t>
            </w:r>
          </w:p>
        </w:tc>
        <w:tc>
          <w:tcPr>
            <w:tcW w:w="2834" w:type="dxa"/>
          </w:tcPr>
          <w:p>
            <w:pPr>
              <w:pStyle w:val="15"/>
              <w:spacing w:before="30" w:line="249" w:lineRule="exact"/>
              <w:ind w:left="58"/>
              <w:rPr>
                <w:rFonts w:hint="eastAsia" w:ascii="宋体" w:eastAsia="宋体"/>
                <w:sz w:val="20"/>
              </w:rPr>
            </w:pPr>
            <w:r>
              <w:rPr>
                <w:rFonts w:hint="eastAsia" w:ascii="宋体" w:eastAsia="宋体"/>
                <w:sz w:val="20"/>
              </w:rPr>
              <w:t>出厂值</w:t>
            </w:r>
          </w:p>
        </w:tc>
        <w:tc>
          <w:tcPr>
            <w:tcW w:w="2817" w:type="dxa"/>
          </w:tcPr>
          <w:p>
            <w:pPr>
              <w:pStyle w:val="15"/>
              <w:spacing w:before="43"/>
              <w:ind w:left="58"/>
              <w:rPr>
                <w:sz w:val="20"/>
              </w:rPr>
            </w:pPr>
            <w:r>
              <w:rPr>
                <w:sz w:val="20"/>
              </w:rPr>
              <w:t>0h</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2" w:hRule="atLeast"/>
        </w:trPr>
        <w:tc>
          <w:tcPr>
            <w:tcW w:w="1142" w:type="dxa"/>
            <w:vMerge w:val="continue"/>
            <w:tcBorders>
              <w:top w:val="nil"/>
            </w:tcBorders>
          </w:tcPr>
          <w:p>
            <w:pPr>
              <w:rPr>
                <w:sz w:val="2"/>
                <w:szCs w:val="2"/>
              </w:rPr>
            </w:pPr>
          </w:p>
        </w:tc>
        <w:tc>
          <w:tcPr>
            <w:tcW w:w="2978" w:type="dxa"/>
          </w:tcPr>
          <w:p>
            <w:pPr>
              <w:pStyle w:val="15"/>
              <w:spacing w:before="32" w:line="250" w:lineRule="exact"/>
              <w:ind w:left="276" w:right="329"/>
              <w:jc w:val="center"/>
              <w:rPr>
                <w:rFonts w:hint="eastAsia" w:ascii="宋体" w:eastAsia="宋体"/>
                <w:sz w:val="20"/>
              </w:rPr>
            </w:pPr>
            <w:r>
              <w:rPr>
                <w:rFonts w:hint="eastAsia" w:ascii="宋体" w:eastAsia="宋体"/>
                <w:sz w:val="20"/>
              </w:rPr>
              <w:t>设定范围</w:t>
            </w:r>
          </w:p>
        </w:tc>
        <w:tc>
          <w:tcPr>
            <w:tcW w:w="5651" w:type="dxa"/>
            <w:gridSpan w:val="2"/>
          </w:tcPr>
          <w:p>
            <w:pPr>
              <w:pStyle w:val="15"/>
              <w:spacing w:before="32" w:line="250" w:lineRule="exact"/>
              <w:ind w:left="58"/>
              <w:rPr>
                <w:sz w:val="20"/>
              </w:rPr>
            </w:pPr>
            <w:r>
              <w:rPr>
                <w:sz w:val="20"/>
              </w:rPr>
              <w:t>0h</w:t>
            </w:r>
            <w:r>
              <w:rPr>
                <w:rFonts w:hint="eastAsia" w:ascii="宋体" w:eastAsia="宋体"/>
                <w:sz w:val="20"/>
              </w:rPr>
              <w:t>～</w:t>
            </w:r>
            <w:r>
              <w:rPr>
                <w:sz w:val="20"/>
              </w:rPr>
              <w:t>65000h</w:t>
            </w:r>
          </w:p>
        </w:tc>
      </w:tr>
    </w:tbl>
    <w:p>
      <w:pPr>
        <w:pStyle w:val="8"/>
        <w:spacing w:before="40" w:line="280" w:lineRule="auto"/>
        <w:ind w:left="217" w:right="315" w:firstLine="400"/>
      </w:pPr>
      <w:r>
        <w:t>当累计上电时间（</w:t>
      </w:r>
      <w:r>
        <w:rPr>
          <w:rFonts w:ascii="Times New Roman" w:eastAsia="Times New Roman"/>
        </w:rPr>
        <w:t>b9-08</w:t>
      </w:r>
      <w:r>
        <w:t xml:space="preserve">）到达 </w:t>
      </w:r>
      <w:r>
        <w:rPr>
          <w:rFonts w:ascii="Times New Roman" w:eastAsia="Times New Roman"/>
        </w:rPr>
        <w:t xml:space="preserve">b2-20 </w:t>
      </w:r>
      <w:r>
        <w:t xml:space="preserve">所设定的上电时间时，变频器多功能数字 </w:t>
      </w:r>
      <w:r>
        <w:rPr>
          <w:rFonts w:ascii="Times New Roman" w:eastAsia="Times New Roman"/>
        </w:rPr>
        <w:t xml:space="preserve">DO </w:t>
      </w:r>
      <w:r>
        <w:t xml:space="preserve">输出 </w:t>
      </w:r>
      <w:r>
        <w:rPr>
          <w:rFonts w:ascii="Times New Roman" w:eastAsia="Times New Roman"/>
        </w:rPr>
        <w:t xml:space="preserve">ON </w:t>
      </w:r>
      <w:r>
        <w:t>信号。下面举例说明其应用：</w:t>
      </w:r>
    </w:p>
    <w:p>
      <w:pPr>
        <w:pStyle w:val="8"/>
        <w:spacing w:line="280" w:lineRule="auto"/>
        <w:ind w:left="618" w:right="1712"/>
      </w:pPr>
      <w:r>
        <w:t xml:space="preserve">举例：结合虚拟 </w:t>
      </w:r>
      <w:r>
        <w:rPr>
          <w:rFonts w:ascii="Times New Roman" w:eastAsia="Times New Roman"/>
        </w:rPr>
        <w:t xml:space="preserve">DI/DO </w:t>
      </w:r>
      <w:r>
        <w:t xml:space="preserve">功能，实现设定上电时间到达 </w:t>
      </w:r>
      <w:r>
        <w:rPr>
          <w:rFonts w:ascii="Times New Roman" w:eastAsia="Times New Roman"/>
        </w:rPr>
        <w:t xml:space="preserve">100 </w:t>
      </w:r>
      <w:r>
        <w:t>小时后，变频器故障报警输出。方案：</w:t>
      </w:r>
    </w:p>
    <w:p>
      <w:pPr>
        <w:pStyle w:val="8"/>
        <w:ind w:left="618"/>
      </w:pPr>
      <w:r>
        <w:t xml:space="preserve">虚拟 </w:t>
      </w:r>
      <w:r>
        <w:rPr>
          <w:rFonts w:ascii="Times New Roman" w:eastAsia="Times New Roman"/>
        </w:rPr>
        <w:t xml:space="preserve">DI1 </w:t>
      </w:r>
      <w:r>
        <w:t xml:space="preserve">端子功能，设置为用户自定义故障 </w:t>
      </w:r>
      <w:r>
        <w:rPr>
          <w:rFonts w:ascii="Times New Roman" w:eastAsia="Times New Roman"/>
        </w:rPr>
        <w:t>1</w:t>
      </w:r>
      <w:r>
        <w:t>：</w:t>
      </w:r>
      <w:r>
        <w:rPr>
          <w:rFonts w:ascii="Times New Roman" w:eastAsia="Times New Roman"/>
        </w:rPr>
        <w:t>b7-00=40</w:t>
      </w:r>
      <w:r>
        <w:t>；</w:t>
      </w:r>
    </w:p>
    <w:p>
      <w:pPr>
        <w:pStyle w:val="8"/>
        <w:spacing w:before="44"/>
        <w:ind w:left="617"/>
      </w:pPr>
      <w:r>
        <w:t xml:space="preserve">虚拟 </w:t>
      </w:r>
      <w:r>
        <w:rPr>
          <w:rFonts w:ascii="Times New Roman" w:eastAsia="Times New Roman"/>
        </w:rPr>
        <w:t xml:space="preserve">DI1 </w:t>
      </w:r>
      <w:r>
        <w:t xml:space="preserve">端子有效状态，设置为来源于虚拟 </w:t>
      </w:r>
      <w:r>
        <w:rPr>
          <w:rFonts w:ascii="Times New Roman" w:eastAsia="Times New Roman"/>
        </w:rPr>
        <w:t>DO1</w:t>
      </w:r>
      <w:r>
        <w:t>：</w:t>
      </w:r>
      <w:r>
        <w:rPr>
          <w:rFonts w:ascii="Times New Roman" w:eastAsia="Times New Roman"/>
        </w:rPr>
        <w:t>b7-05=0000</w:t>
      </w:r>
      <w:r>
        <w:t xml:space="preserve">；虚拟 </w:t>
      </w:r>
      <w:r>
        <w:rPr>
          <w:rFonts w:ascii="Times New Roman" w:eastAsia="Times New Roman"/>
        </w:rPr>
        <w:t xml:space="preserve">DO1 </w:t>
      </w:r>
      <w:r>
        <w:t>功能，设置为上电时间到达：</w:t>
      </w:r>
    </w:p>
    <w:p>
      <w:pPr>
        <w:pStyle w:val="8"/>
        <w:spacing w:before="44"/>
        <w:ind w:right="102"/>
        <w:jc w:val="center"/>
      </w:pPr>
      <w:r>
        <w:rPr>
          <w:rFonts w:ascii="Times New Roman" w:eastAsia="Times New Roman"/>
        </w:rPr>
        <w:t>b7-11=37</w:t>
      </w:r>
      <w:r>
        <w:t xml:space="preserve">；设置累计上电到达时间 </w:t>
      </w:r>
      <w:r>
        <w:rPr>
          <w:rFonts w:ascii="Times New Roman" w:eastAsia="Times New Roman"/>
        </w:rPr>
        <w:t xml:space="preserve">100 </w:t>
      </w:r>
      <w:r>
        <w:t>小时：</w:t>
      </w:r>
      <w:r>
        <w:rPr>
          <w:rFonts w:ascii="Times New Roman" w:eastAsia="Times New Roman"/>
        </w:rPr>
        <w:t>b2-20=100</w:t>
      </w:r>
      <w:r>
        <w:t xml:space="preserve">。则当累积上电时间到达 </w:t>
      </w:r>
      <w:r>
        <w:rPr>
          <w:rFonts w:ascii="Times New Roman" w:eastAsia="Times New Roman"/>
        </w:rPr>
        <w:t xml:space="preserve">100 </w:t>
      </w:r>
      <w:r>
        <w:t>小时后，变频器故障输出</w:t>
      </w:r>
    </w:p>
    <w:p>
      <w:pPr>
        <w:pStyle w:val="8"/>
        <w:spacing w:before="44"/>
        <w:ind w:left="216"/>
      </w:pPr>
      <w:r>
        <w:rPr>
          <w:rFonts w:ascii="Times New Roman" w:eastAsia="Times New Roman"/>
        </w:rPr>
        <w:t>Err27</w:t>
      </w:r>
      <w:r>
        <w:t>。</w:t>
      </w:r>
    </w:p>
    <w:p>
      <w:pPr>
        <w:spacing w:after="0"/>
        <w:sectPr>
          <w:headerReference r:id="rId84" w:type="default"/>
          <w:pgSz w:w="11910" w:h="16840"/>
          <w:pgMar w:top="1320" w:right="760" w:bottom="900" w:left="860" w:header="886" w:footer="682" w:gutter="0"/>
        </w:sectPr>
      </w:pPr>
    </w:p>
    <w:p>
      <w:pPr>
        <w:pStyle w:val="8"/>
        <w:spacing w:before="4"/>
        <w:rPr>
          <w:sz w:val="5"/>
        </w:rPr>
      </w:pPr>
    </w:p>
    <w:tbl>
      <w:tblPr>
        <w:tblStyle w:val="12"/>
        <w:tblW w:w="9759"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837"/>
        <w:gridCol w:w="2808"/>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2" w:hRule="atLeast"/>
        </w:trPr>
        <w:tc>
          <w:tcPr>
            <w:tcW w:w="1138" w:type="dxa"/>
            <w:vMerge w:val="restart"/>
          </w:tcPr>
          <w:p>
            <w:pPr>
              <w:pStyle w:val="15"/>
              <w:spacing w:before="7"/>
              <w:rPr>
                <w:rFonts w:ascii="宋体"/>
                <w:sz w:val="15"/>
              </w:rPr>
            </w:pPr>
          </w:p>
          <w:p>
            <w:pPr>
              <w:pStyle w:val="15"/>
              <w:ind w:left="304"/>
              <w:rPr>
                <w:sz w:val="20"/>
              </w:rPr>
            </w:pPr>
            <w:r>
              <w:rPr>
                <w:sz w:val="20"/>
              </w:rPr>
              <w:t>b2-21</w:t>
            </w:r>
          </w:p>
        </w:tc>
        <w:tc>
          <w:tcPr>
            <w:tcW w:w="2976" w:type="dxa"/>
          </w:tcPr>
          <w:p>
            <w:pPr>
              <w:pStyle w:val="15"/>
              <w:spacing w:before="32" w:line="249" w:lineRule="exact"/>
              <w:ind w:left="78" w:right="129"/>
              <w:jc w:val="center"/>
              <w:rPr>
                <w:rFonts w:hint="eastAsia" w:ascii="宋体" w:eastAsia="宋体"/>
                <w:sz w:val="20"/>
              </w:rPr>
            </w:pPr>
            <w:r>
              <w:rPr>
                <w:rFonts w:hint="eastAsia" w:ascii="宋体" w:eastAsia="宋体"/>
                <w:sz w:val="20"/>
              </w:rPr>
              <w:t>设定运行到达时间</w:t>
            </w:r>
          </w:p>
        </w:tc>
        <w:tc>
          <w:tcPr>
            <w:tcW w:w="2837" w:type="dxa"/>
          </w:tcPr>
          <w:p>
            <w:pPr>
              <w:pStyle w:val="15"/>
              <w:spacing w:before="32" w:line="249" w:lineRule="exact"/>
              <w:ind w:left="57"/>
              <w:rPr>
                <w:rFonts w:hint="eastAsia" w:ascii="宋体" w:eastAsia="宋体"/>
                <w:sz w:val="20"/>
              </w:rPr>
            </w:pPr>
            <w:r>
              <w:rPr>
                <w:rFonts w:hint="eastAsia" w:ascii="宋体" w:eastAsia="宋体"/>
                <w:sz w:val="20"/>
              </w:rPr>
              <w:t>出厂值</w:t>
            </w:r>
          </w:p>
        </w:tc>
        <w:tc>
          <w:tcPr>
            <w:tcW w:w="2808" w:type="dxa"/>
          </w:tcPr>
          <w:p>
            <w:pPr>
              <w:pStyle w:val="15"/>
              <w:spacing w:before="46"/>
              <w:ind w:left="54"/>
              <w:rPr>
                <w:sz w:val="20"/>
              </w:rPr>
            </w:pPr>
            <w:r>
              <w:rPr>
                <w:sz w:val="20"/>
              </w:rPr>
              <w:t>0h</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4" w:hRule="atLeast"/>
        </w:trPr>
        <w:tc>
          <w:tcPr>
            <w:tcW w:w="1138" w:type="dxa"/>
            <w:vMerge w:val="continue"/>
            <w:tcBorders>
              <w:top w:val="nil"/>
            </w:tcBorders>
          </w:tcPr>
          <w:p>
            <w:pPr>
              <w:rPr>
                <w:sz w:val="2"/>
                <w:szCs w:val="2"/>
              </w:rPr>
            </w:pPr>
          </w:p>
        </w:tc>
        <w:tc>
          <w:tcPr>
            <w:tcW w:w="2976" w:type="dxa"/>
          </w:tcPr>
          <w:p>
            <w:pPr>
              <w:pStyle w:val="15"/>
              <w:spacing w:before="32" w:line="252" w:lineRule="exact"/>
              <w:ind w:left="78" w:right="129"/>
              <w:jc w:val="center"/>
              <w:rPr>
                <w:rFonts w:hint="eastAsia" w:ascii="宋体" w:eastAsia="宋体"/>
                <w:sz w:val="20"/>
              </w:rPr>
            </w:pPr>
            <w:r>
              <w:rPr>
                <w:rFonts w:hint="eastAsia" w:ascii="宋体" w:eastAsia="宋体"/>
                <w:sz w:val="20"/>
              </w:rPr>
              <w:t>设定范围</w:t>
            </w:r>
          </w:p>
        </w:tc>
        <w:tc>
          <w:tcPr>
            <w:tcW w:w="5645" w:type="dxa"/>
            <w:gridSpan w:val="2"/>
          </w:tcPr>
          <w:p>
            <w:pPr>
              <w:pStyle w:val="15"/>
              <w:spacing w:before="32" w:line="252" w:lineRule="exact"/>
              <w:ind w:left="57"/>
              <w:rPr>
                <w:sz w:val="20"/>
              </w:rPr>
            </w:pPr>
            <w:r>
              <w:rPr>
                <w:sz w:val="20"/>
              </w:rPr>
              <w:t>0h</w:t>
            </w:r>
            <w:r>
              <w:rPr>
                <w:rFonts w:hint="eastAsia" w:ascii="宋体" w:eastAsia="宋体"/>
                <w:sz w:val="20"/>
              </w:rPr>
              <w:t>～</w:t>
            </w:r>
            <w:r>
              <w:rPr>
                <w:sz w:val="20"/>
              </w:rPr>
              <w:t>65000h</w:t>
            </w:r>
          </w:p>
        </w:tc>
      </w:tr>
    </w:tbl>
    <w:p>
      <w:pPr>
        <w:pStyle w:val="8"/>
        <w:spacing w:before="40"/>
        <w:ind w:left="618"/>
      </w:pPr>
      <w:r>
        <w:t>用于设置变频器的运行时间。</w:t>
      </w:r>
    </w:p>
    <w:p>
      <w:pPr>
        <w:pStyle w:val="8"/>
        <w:spacing w:before="44"/>
        <w:ind w:left="618"/>
      </w:pPr>
      <w:r>
        <w:t>当累计运行时间（</w:t>
      </w:r>
      <w:r>
        <w:rPr>
          <w:rFonts w:ascii="Times New Roman" w:eastAsia="Times New Roman"/>
        </w:rPr>
        <w:t>b9-09</w:t>
      </w:r>
      <w:r>
        <w:t xml:space="preserve">）到达此设定运行时间后，变频器多功能数字 </w:t>
      </w:r>
      <w:r>
        <w:rPr>
          <w:rFonts w:ascii="Times New Roman" w:eastAsia="Times New Roman"/>
        </w:rPr>
        <w:t xml:space="preserve">DO </w:t>
      </w:r>
      <w:r>
        <w:t xml:space="preserve">输出 </w:t>
      </w:r>
      <w:r>
        <w:rPr>
          <w:rFonts w:ascii="Times New Roman" w:eastAsia="Times New Roman"/>
        </w:rPr>
        <w:t xml:space="preserve">ON </w:t>
      </w:r>
      <w:r>
        <w:t>信号。</w:t>
      </w:r>
    </w:p>
    <w:p>
      <w:pPr>
        <w:pStyle w:val="8"/>
        <w:spacing w:before="9"/>
        <w:rPr>
          <w:sz w:val="23"/>
        </w:rPr>
      </w:pPr>
    </w:p>
    <w:tbl>
      <w:tblPr>
        <w:tblStyle w:val="12"/>
        <w:tblW w:w="9771" w:type="dxa"/>
        <w:tblInd w:w="208"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42"/>
        <w:gridCol w:w="1987"/>
        <w:gridCol w:w="993"/>
        <w:gridCol w:w="2834"/>
        <w:gridCol w:w="2815"/>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4" w:hRule="atLeast"/>
        </w:trPr>
        <w:tc>
          <w:tcPr>
            <w:tcW w:w="1142" w:type="dxa"/>
            <w:vMerge w:val="restart"/>
          </w:tcPr>
          <w:p>
            <w:pPr>
              <w:pStyle w:val="15"/>
              <w:rPr>
                <w:rFonts w:ascii="宋体"/>
                <w:sz w:val="29"/>
              </w:rPr>
            </w:pPr>
          </w:p>
          <w:p>
            <w:pPr>
              <w:pStyle w:val="15"/>
              <w:spacing w:before="1"/>
              <w:ind w:left="307"/>
              <w:rPr>
                <w:sz w:val="20"/>
              </w:rPr>
            </w:pPr>
            <w:r>
              <w:rPr>
                <w:sz w:val="20"/>
              </w:rPr>
              <w:t>b2-23</w:t>
            </w:r>
          </w:p>
        </w:tc>
        <w:tc>
          <w:tcPr>
            <w:tcW w:w="2980" w:type="dxa"/>
            <w:gridSpan w:val="2"/>
          </w:tcPr>
          <w:p>
            <w:pPr>
              <w:pStyle w:val="15"/>
              <w:spacing w:before="40" w:line="254" w:lineRule="exact"/>
              <w:ind w:left="861"/>
              <w:rPr>
                <w:rFonts w:hint="eastAsia" w:ascii="宋体" w:eastAsia="宋体"/>
                <w:sz w:val="20"/>
              </w:rPr>
            </w:pPr>
            <w:r>
              <w:rPr>
                <w:rFonts w:hint="eastAsia" w:ascii="宋体" w:eastAsia="宋体"/>
                <w:sz w:val="20"/>
              </w:rPr>
              <w:t>风扇控制选择</w:t>
            </w:r>
          </w:p>
        </w:tc>
        <w:tc>
          <w:tcPr>
            <w:tcW w:w="2834" w:type="dxa"/>
          </w:tcPr>
          <w:p>
            <w:pPr>
              <w:pStyle w:val="15"/>
              <w:spacing w:before="40" w:line="254" w:lineRule="exact"/>
              <w:ind w:left="58"/>
              <w:rPr>
                <w:rFonts w:hint="eastAsia" w:ascii="宋体" w:eastAsia="宋体"/>
                <w:sz w:val="20"/>
              </w:rPr>
            </w:pPr>
            <w:r>
              <w:rPr>
                <w:rFonts w:hint="eastAsia" w:ascii="宋体" w:eastAsia="宋体"/>
                <w:sz w:val="20"/>
              </w:rPr>
              <w:t>出厂值</w:t>
            </w:r>
          </w:p>
        </w:tc>
        <w:tc>
          <w:tcPr>
            <w:tcW w:w="2815" w:type="dxa"/>
          </w:tcPr>
          <w:p>
            <w:pPr>
              <w:pStyle w:val="15"/>
              <w:spacing w:before="53"/>
              <w:ind w:left="59"/>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6" w:hRule="atLeast"/>
        </w:trPr>
        <w:tc>
          <w:tcPr>
            <w:tcW w:w="1142" w:type="dxa"/>
            <w:vMerge w:val="continue"/>
            <w:tcBorders>
              <w:top w:val="nil"/>
            </w:tcBorders>
          </w:tcPr>
          <w:p>
            <w:pPr>
              <w:rPr>
                <w:sz w:val="2"/>
                <w:szCs w:val="2"/>
              </w:rPr>
            </w:pPr>
          </w:p>
        </w:tc>
        <w:tc>
          <w:tcPr>
            <w:tcW w:w="1987" w:type="dxa"/>
            <w:vMerge w:val="restart"/>
          </w:tcPr>
          <w:p>
            <w:pPr>
              <w:pStyle w:val="15"/>
              <w:spacing w:before="8"/>
              <w:rPr>
                <w:rFonts w:ascii="宋体"/>
                <w:sz w:val="15"/>
              </w:rPr>
            </w:pPr>
          </w:p>
          <w:p>
            <w:pPr>
              <w:pStyle w:val="15"/>
              <w:ind w:left="566"/>
              <w:rPr>
                <w:rFonts w:hint="eastAsia" w:ascii="宋体" w:eastAsia="宋体"/>
                <w:sz w:val="20"/>
              </w:rPr>
            </w:pPr>
            <w:r>
              <w:rPr>
                <w:rFonts w:hint="eastAsia" w:ascii="宋体" w:eastAsia="宋体"/>
                <w:sz w:val="20"/>
              </w:rPr>
              <w:t>设定范围</w:t>
            </w:r>
          </w:p>
        </w:tc>
        <w:tc>
          <w:tcPr>
            <w:tcW w:w="993" w:type="dxa"/>
          </w:tcPr>
          <w:p>
            <w:pPr>
              <w:pStyle w:val="15"/>
              <w:spacing w:before="53"/>
              <w:ind w:right="50"/>
              <w:jc w:val="center"/>
              <w:rPr>
                <w:sz w:val="20"/>
              </w:rPr>
            </w:pPr>
            <w:r>
              <w:rPr>
                <w:w w:val="99"/>
                <w:sz w:val="20"/>
              </w:rPr>
              <w:t>0</w:t>
            </w:r>
          </w:p>
        </w:tc>
        <w:tc>
          <w:tcPr>
            <w:tcW w:w="5649" w:type="dxa"/>
            <w:gridSpan w:val="2"/>
          </w:tcPr>
          <w:p>
            <w:pPr>
              <w:pStyle w:val="15"/>
              <w:spacing w:before="40"/>
              <w:ind w:left="58"/>
              <w:rPr>
                <w:rFonts w:hint="eastAsia" w:ascii="宋体" w:eastAsia="宋体"/>
                <w:sz w:val="20"/>
              </w:rPr>
            </w:pPr>
            <w:r>
              <w:rPr>
                <w:rFonts w:hint="eastAsia" w:ascii="宋体" w:eastAsia="宋体"/>
                <w:sz w:val="20"/>
              </w:rPr>
              <w:t>运行时风扇运转</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6" w:hRule="atLeast"/>
        </w:trPr>
        <w:tc>
          <w:tcPr>
            <w:tcW w:w="1142" w:type="dxa"/>
            <w:vMerge w:val="continue"/>
            <w:tcBorders>
              <w:top w:val="nil"/>
            </w:tcBorders>
          </w:tcPr>
          <w:p>
            <w:pPr>
              <w:rPr>
                <w:sz w:val="2"/>
                <w:szCs w:val="2"/>
              </w:rPr>
            </w:pPr>
          </w:p>
        </w:tc>
        <w:tc>
          <w:tcPr>
            <w:tcW w:w="1987" w:type="dxa"/>
            <w:vMerge w:val="continue"/>
            <w:tcBorders>
              <w:top w:val="nil"/>
            </w:tcBorders>
          </w:tcPr>
          <w:p>
            <w:pPr>
              <w:rPr>
                <w:sz w:val="2"/>
                <w:szCs w:val="2"/>
              </w:rPr>
            </w:pPr>
          </w:p>
        </w:tc>
        <w:tc>
          <w:tcPr>
            <w:tcW w:w="993" w:type="dxa"/>
          </w:tcPr>
          <w:p>
            <w:pPr>
              <w:pStyle w:val="15"/>
              <w:spacing w:before="53"/>
              <w:ind w:right="50"/>
              <w:jc w:val="center"/>
              <w:rPr>
                <w:sz w:val="20"/>
              </w:rPr>
            </w:pPr>
            <w:r>
              <w:rPr>
                <w:w w:val="99"/>
                <w:sz w:val="20"/>
              </w:rPr>
              <w:t>1</w:t>
            </w:r>
          </w:p>
        </w:tc>
        <w:tc>
          <w:tcPr>
            <w:tcW w:w="5649" w:type="dxa"/>
            <w:gridSpan w:val="2"/>
          </w:tcPr>
          <w:p>
            <w:pPr>
              <w:pStyle w:val="15"/>
              <w:spacing w:before="40"/>
              <w:ind w:left="58"/>
              <w:rPr>
                <w:rFonts w:hint="eastAsia" w:ascii="宋体" w:eastAsia="宋体"/>
                <w:sz w:val="20"/>
              </w:rPr>
            </w:pPr>
            <w:r>
              <w:rPr>
                <w:rFonts w:hint="eastAsia" w:ascii="宋体" w:eastAsia="宋体"/>
                <w:sz w:val="20"/>
              </w:rPr>
              <w:t>风扇一直运转</w:t>
            </w:r>
          </w:p>
        </w:tc>
      </w:tr>
    </w:tbl>
    <w:p>
      <w:pPr>
        <w:pStyle w:val="8"/>
        <w:spacing w:before="40"/>
        <w:ind w:left="618"/>
      </w:pPr>
      <w:r>
        <w:t xml:space="preserve">用于选择散热风扇的动作模式，选择为 </w:t>
      </w:r>
      <w:r>
        <w:rPr>
          <w:rFonts w:ascii="Times New Roman" w:eastAsia="Times New Roman"/>
        </w:rPr>
        <w:t xml:space="preserve">0 </w:t>
      </w:r>
      <w:r>
        <w:t>时，变频器在运行状态下风扇运转，停机状态下如果散热器温度</w:t>
      </w:r>
    </w:p>
    <w:p>
      <w:pPr>
        <w:pStyle w:val="8"/>
        <w:spacing w:before="43"/>
        <w:ind w:left="217"/>
      </w:pPr>
      <w:r>
        <w:t xml:space="preserve">高于 </w:t>
      </w:r>
      <w:r>
        <w:rPr>
          <w:rFonts w:ascii="Times New Roman" w:eastAsia="Times New Roman"/>
        </w:rPr>
        <w:t xml:space="preserve">40 </w:t>
      </w:r>
      <w:r>
        <w:t xml:space="preserve">度则风扇运转，停机状态下散热器低于 </w:t>
      </w:r>
      <w:r>
        <w:rPr>
          <w:rFonts w:ascii="Times New Roman" w:eastAsia="Times New Roman"/>
        </w:rPr>
        <w:t xml:space="preserve">40 </w:t>
      </w:r>
      <w:r>
        <w:t>度时风扇不运转。</w:t>
      </w:r>
    </w:p>
    <w:p>
      <w:pPr>
        <w:pStyle w:val="8"/>
        <w:spacing w:before="44"/>
        <w:ind w:left="618"/>
      </w:pPr>
      <w:r>
        <w:t xml:space="preserve">选择为 </w:t>
      </w:r>
      <w:r>
        <w:rPr>
          <w:rFonts w:ascii="Times New Roman" w:eastAsia="Times New Roman"/>
        </w:rPr>
        <w:t xml:space="preserve">1 </w:t>
      </w:r>
      <w:r>
        <w:t>时，风扇在上电后一直运转。</w:t>
      </w:r>
    </w:p>
    <w:p>
      <w:pPr>
        <w:pStyle w:val="8"/>
        <w:spacing w:before="9"/>
        <w:rPr>
          <w:sz w:val="23"/>
        </w:rPr>
      </w:pPr>
    </w:p>
    <w:tbl>
      <w:tblPr>
        <w:tblStyle w:val="12"/>
        <w:tblW w:w="9753" w:type="dxa"/>
        <w:tblInd w:w="217"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834"/>
        <w:gridCol w:w="2805"/>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vMerge w:val="restart"/>
          </w:tcPr>
          <w:p>
            <w:pPr>
              <w:pStyle w:val="15"/>
              <w:spacing w:before="182"/>
              <w:ind w:left="304"/>
              <w:rPr>
                <w:sz w:val="20"/>
              </w:rPr>
            </w:pPr>
            <w:r>
              <w:rPr>
                <w:sz w:val="20"/>
              </w:rPr>
              <w:t>b2-24</w:t>
            </w:r>
          </w:p>
        </w:tc>
        <w:tc>
          <w:tcPr>
            <w:tcW w:w="2976" w:type="dxa"/>
          </w:tcPr>
          <w:p>
            <w:pPr>
              <w:pStyle w:val="15"/>
              <w:spacing w:before="23" w:line="238" w:lineRule="exact"/>
              <w:ind w:left="72" w:right="129"/>
              <w:jc w:val="center"/>
              <w:rPr>
                <w:rFonts w:hint="eastAsia" w:ascii="宋体" w:eastAsia="宋体"/>
                <w:sz w:val="20"/>
              </w:rPr>
            </w:pPr>
            <w:r>
              <w:rPr>
                <w:rFonts w:hint="eastAsia" w:ascii="宋体" w:eastAsia="宋体"/>
                <w:sz w:val="20"/>
              </w:rPr>
              <w:t>休眠频率</w:t>
            </w:r>
          </w:p>
        </w:tc>
        <w:tc>
          <w:tcPr>
            <w:tcW w:w="2834" w:type="dxa"/>
          </w:tcPr>
          <w:p>
            <w:pPr>
              <w:pStyle w:val="15"/>
              <w:spacing w:before="23" w:line="237" w:lineRule="exact"/>
              <w:ind w:left="54"/>
              <w:rPr>
                <w:rFonts w:hint="eastAsia" w:ascii="宋体" w:eastAsia="宋体"/>
                <w:sz w:val="20"/>
              </w:rPr>
            </w:pPr>
            <w:r>
              <w:rPr>
                <w:rFonts w:hint="eastAsia" w:ascii="宋体" w:eastAsia="宋体"/>
                <w:sz w:val="20"/>
              </w:rPr>
              <w:t>出厂值</w:t>
            </w:r>
          </w:p>
        </w:tc>
        <w:tc>
          <w:tcPr>
            <w:tcW w:w="2805" w:type="dxa"/>
          </w:tcPr>
          <w:p>
            <w:pPr>
              <w:pStyle w:val="15"/>
              <w:spacing w:before="36" w:line="224" w:lineRule="exact"/>
              <w:ind w:left="57"/>
              <w:rPr>
                <w:sz w:val="20"/>
              </w:rPr>
            </w:pPr>
            <w:r>
              <w:rPr>
                <w:sz w:val="20"/>
              </w:rPr>
              <w:t>0.00Hz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continue"/>
            <w:tcBorders>
              <w:top w:val="nil"/>
            </w:tcBorders>
          </w:tcPr>
          <w:p>
            <w:pPr>
              <w:rPr>
                <w:sz w:val="2"/>
                <w:szCs w:val="2"/>
              </w:rPr>
            </w:pPr>
          </w:p>
        </w:tc>
        <w:tc>
          <w:tcPr>
            <w:tcW w:w="2976" w:type="dxa"/>
          </w:tcPr>
          <w:p>
            <w:pPr>
              <w:pStyle w:val="15"/>
              <w:spacing w:before="25" w:line="242" w:lineRule="exact"/>
              <w:ind w:left="73" w:right="129"/>
              <w:jc w:val="center"/>
              <w:rPr>
                <w:rFonts w:hint="eastAsia" w:ascii="宋体" w:eastAsia="宋体"/>
                <w:sz w:val="20"/>
              </w:rPr>
            </w:pPr>
            <w:r>
              <w:rPr>
                <w:rFonts w:hint="eastAsia" w:ascii="宋体" w:eastAsia="宋体"/>
                <w:sz w:val="20"/>
              </w:rPr>
              <w:t>设定范围</w:t>
            </w:r>
          </w:p>
        </w:tc>
        <w:tc>
          <w:tcPr>
            <w:tcW w:w="5639" w:type="dxa"/>
            <w:gridSpan w:val="2"/>
          </w:tcPr>
          <w:p>
            <w:pPr>
              <w:pStyle w:val="15"/>
              <w:spacing w:before="25" w:line="242" w:lineRule="exact"/>
              <w:ind w:left="54"/>
              <w:rPr>
                <w:rFonts w:hint="eastAsia" w:ascii="宋体" w:eastAsia="宋体"/>
                <w:sz w:val="20"/>
              </w:rPr>
            </w:pPr>
            <w:r>
              <w:rPr>
                <w:sz w:val="20"/>
              </w:rPr>
              <w:t>0.00Hz</w:t>
            </w:r>
            <w:r>
              <w:rPr>
                <w:rFonts w:hint="eastAsia" w:ascii="宋体" w:eastAsia="宋体"/>
                <w:sz w:val="20"/>
              </w:rPr>
              <w:t>～休眠唤醒频率（</w:t>
            </w:r>
            <w:r>
              <w:rPr>
                <w:sz w:val="20"/>
              </w:rPr>
              <w:t>b2-26</w:t>
            </w:r>
            <w:r>
              <w:rPr>
                <w:rFonts w:hint="eastAsia" w:asci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restart"/>
          </w:tcPr>
          <w:p>
            <w:pPr>
              <w:pStyle w:val="15"/>
              <w:spacing w:before="175"/>
              <w:ind w:left="304"/>
              <w:rPr>
                <w:sz w:val="20"/>
              </w:rPr>
            </w:pPr>
            <w:r>
              <w:rPr>
                <w:sz w:val="20"/>
              </w:rPr>
              <w:t>b2-25</w:t>
            </w:r>
          </w:p>
        </w:tc>
        <w:tc>
          <w:tcPr>
            <w:tcW w:w="2976" w:type="dxa"/>
          </w:tcPr>
          <w:p>
            <w:pPr>
              <w:pStyle w:val="15"/>
              <w:spacing w:before="20" w:line="238" w:lineRule="exact"/>
              <w:ind w:left="74" w:right="129"/>
              <w:jc w:val="center"/>
              <w:rPr>
                <w:rFonts w:hint="eastAsia" w:ascii="宋体" w:eastAsia="宋体"/>
                <w:sz w:val="20"/>
              </w:rPr>
            </w:pPr>
            <w:r>
              <w:rPr>
                <w:rFonts w:hint="eastAsia" w:ascii="宋体" w:eastAsia="宋体"/>
                <w:sz w:val="20"/>
              </w:rPr>
              <w:t>休眠延迟时间</w:t>
            </w:r>
          </w:p>
        </w:tc>
        <w:tc>
          <w:tcPr>
            <w:tcW w:w="2834" w:type="dxa"/>
          </w:tcPr>
          <w:p>
            <w:pPr>
              <w:pStyle w:val="15"/>
              <w:spacing w:before="20" w:line="237" w:lineRule="exact"/>
              <w:ind w:left="54"/>
              <w:rPr>
                <w:rFonts w:hint="eastAsia" w:ascii="宋体" w:eastAsia="宋体"/>
                <w:sz w:val="20"/>
              </w:rPr>
            </w:pPr>
            <w:r>
              <w:rPr>
                <w:rFonts w:hint="eastAsia" w:ascii="宋体" w:eastAsia="宋体"/>
                <w:sz w:val="20"/>
              </w:rPr>
              <w:t>出厂值</w:t>
            </w:r>
          </w:p>
        </w:tc>
        <w:tc>
          <w:tcPr>
            <w:tcW w:w="2805" w:type="dxa"/>
          </w:tcPr>
          <w:p>
            <w:pPr>
              <w:pStyle w:val="15"/>
              <w:spacing w:before="34" w:line="224" w:lineRule="exact"/>
              <w:ind w:left="57"/>
              <w:rPr>
                <w:sz w:val="20"/>
              </w:rPr>
            </w:pPr>
            <w:r>
              <w:rPr>
                <w:sz w:val="20"/>
              </w:rPr>
              <w:t>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vMerge w:val="continue"/>
            <w:tcBorders>
              <w:top w:val="nil"/>
            </w:tcBorders>
          </w:tcPr>
          <w:p>
            <w:pPr>
              <w:rPr>
                <w:sz w:val="2"/>
                <w:szCs w:val="2"/>
              </w:rPr>
            </w:pPr>
          </w:p>
        </w:tc>
        <w:tc>
          <w:tcPr>
            <w:tcW w:w="2976" w:type="dxa"/>
          </w:tcPr>
          <w:p>
            <w:pPr>
              <w:pStyle w:val="15"/>
              <w:spacing w:before="23" w:line="238" w:lineRule="exact"/>
              <w:ind w:left="73" w:right="129"/>
              <w:jc w:val="center"/>
              <w:rPr>
                <w:rFonts w:hint="eastAsia" w:ascii="宋体" w:eastAsia="宋体"/>
                <w:sz w:val="20"/>
              </w:rPr>
            </w:pPr>
            <w:r>
              <w:rPr>
                <w:rFonts w:hint="eastAsia" w:ascii="宋体" w:eastAsia="宋体"/>
                <w:sz w:val="20"/>
              </w:rPr>
              <w:t>设定范围</w:t>
            </w:r>
          </w:p>
        </w:tc>
        <w:tc>
          <w:tcPr>
            <w:tcW w:w="5639" w:type="dxa"/>
            <w:gridSpan w:val="2"/>
          </w:tcPr>
          <w:p>
            <w:pPr>
              <w:pStyle w:val="15"/>
              <w:spacing w:before="23" w:line="238" w:lineRule="exact"/>
              <w:ind w:left="54"/>
              <w:rPr>
                <w:sz w:val="20"/>
              </w:rPr>
            </w:pPr>
            <w:r>
              <w:rPr>
                <w:sz w:val="20"/>
              </w:rPr>
              <w:t>0.0s</w:t>
            </w:r>
            <w:r>
              <w:rPr>
                <w:rFonts w:hint="eastAsia" w:ascii="宋体" w:eastAsia="宋体"/>
                <w:sz w:val="20"/>
              </w:rPr>
              <w:t>～</w:t>
            </w:r>
            <w:r>
              <w:rPr>
                <w:sz w:val="20"/>
              </w:rPr>
              <w:t>6000.0s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vMerge w:val="restart"/>
          </w:tcPr>
          <w:p>
            <w:pPr>
              <w:pStyle w:val="15"/>
              <w:spacing w:before="178"/>
              <w:ind w:left="304"/>
              <w:rPr>
                <w:sz w:val="20"/>
              </w:rPr>
            </w:pPr>
            <w:r>
              <w:rPr>
                <w:sz w:val="20"/>
              </w:rPr>
              <w:t>b2-26</w:t>
            </w:r>
          </w:p>
        </w:tc>
        <w:tc>
          <w:tcPr>
            <w:tcW w:w="2976" w:type="dxa"/>
          </w:tcPr>
          <w:p>
            <w:pPr>
              <w:pStyle w:val="15"/>
              <w:spacing w:before="23" w:line="238" w:lineRule="exact"/>
              <w:ind w:left="75" w:right="129"/>
              <w:jc w:val="center"/>
              <w:rPr>
                <w:rFonts w:hint="eastAsia" w:ascii="宋体" w:eastAsia="宋体"/>
                <w:sz w:val="20"/>
              </w:rPr>
            </w:pPr>
            <w:r>
              <w:rPr>
                <w:rFonts w:hint="eastAsia" w:ascii="宋体" w:eastAsia="宋体"/>
                <w:sz w:val="20"/>
              </w:rPr>
              <w:t>休眠唤醒频率</w:t>
            </w:r>
          </w:p>
        </w:tc>
        <w:tc>
          <w:tcPr>
            <w:tcW w:w="2834" w:type="dxa"/>
          </w:tcPr>
          <w:p>
            <w:pPr>
              <w:pStyle w:val="15"/>
              <w:spacing w:before="23" w:line="238" w:lineRule="exact"/>
              <w:ind w:left="54"/>
              <w:rPr>
                <w:rFonts w:hint="eastAsia" w:ascii="宋体" w:eastAsia="宋体"/>
                <w:sz w:val="20"/>
              </w:rPr>
            </w:pPr>
            <w:r>
              <w:rPr>
                <w:rFonts w:hint="eastAsia" w:ascii="宋体" w:eastAsia="宋体"/>
                <w:sz w:val="20"/>
              </w:rPr>
              <w:t>出厂值</w:t>
            </w:r>
          </w:p>
        </w:tc>
        <w:tc>
          <w:tcPr>
            <w:tcW w:w="2805" w:type="dxa"/>
          </w:tcPr>
          <w:p>
            <w:pPr>
              <w:pStyle w:val="15"/>
              <w:spacing w:before="36" w:line="224" w:lineRule="exact"/>
              <w:ind w:left="57"/>
              <w:rPr>
                <w:sz w:val="20"/>
              </w:rPr>
            </w:pPr>
            <w:r>
              <w:rPr>
                <w:sz w:val="20"/>
              </w:rPr>
              <w:t>0.00Hz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vMerge w:val="continue"/>
            <w:tcBorders>
              <w:top w:val="nil"/>
            </w:tcBorders>
          </w:tcPr>
          <w:p>
            <w:pPr>
              <w:rPr>
                <w:sz w:val="2"/>
                <w:szCs w:val="2"/>
              </w:rPr>
            </w:pPr>
          </w:p>
        </w:tc>
        <w:tc>
          <w:tcPr>
            <w:tcW w:w="2976" w:type="dxa"/>
          </w:tcPr>
          <w:p>
            <w:pPr>
              <w:pStyle w:val="15"/>
              <w:spacing w:before="20" w:line="240" w:lineRule="exact"/>
              <w:ind w:left="73" w:right="129"/>
              <w:jc w:val="center"/>
              <w:rPr>
                <w:rFonts w:hint="eastAsia" w:ascii="宋体" w:eastAsia="宋体"/>
                <w:sz w:val="20"/>
              </w:rPr>
            </w:pPr>
            <w:r>
              <w:rPr>
                <w:rFonts w:hint="eastAsia" w:ascii="宋体" w:eastAsia="宋体"/>
                <w:sz w:val="20"/>
              </w:rPr>
              <w:t>设定范围</w:t>
            </w:r>
          </w:p>
        </w:tc>
        <w:tc>
          <w:tcPr>
            <w:tcW w:w="5639" w:type="dxa"/>
            <w:gridSpan w:val="2"/>
          </w:tcPr>
          <w:p>
            <w:pPr>
              <w:pStyle w:val="15"/>
              <w:spacing w:before="20" w:line="240" w:lineRule="exact"/>
              <w:ind w:left="54"/>
              <w:rPr>
                <w:rFonts w:hint="eastAsia" w:ascii="宋体" w:eastAsia="宋体"/>
                <w:sz w:val="20"/>
              </w:rPr>
            </w:pPr>
            <w:r>
              <w:rPr>
                <w:rFonts w:hint="eastAsia" w:ascii="宋体" w:eastAsia="宋体"/>
                <w:sz w:val="20"/>
              </w:rPr>
              <w:t>休眠频率（</w:t>
            </w:r>
            <w:r>
              <w:rPr>
                <w:sz w:val="20"/>
              </w:rPr>
              <w:t>b2-24</w:t>
            </w:r>
            <w:r>
              <w:rPr>
                <w:rFonts w:hint="eastAsia" w:ascii="宋体" w:eastAsia="宋体"/>
                <w:sz w:val="20"/>
              </w:rPr>
              <w:t>）～最大频率（</w:t>
            </w:r>
            <w:r>
              <w:rPr>
                <w:sz w:val="20"/>
              </w:rPr>
              <w:t>b0-13</w:t>
            </w:r>
            <w:r>
              <w:rPr>
                <w:rFonts w:hint="eastAsia" w:asci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8" w:type="dxa"/>
            <w:vMerge w:val="restart"/>
            <w:tcBorders>
              <w:bottom w:val="single" w:color="000000" w:sz="4" w:space="0"/>
            </w:tcBorders>
          </w:tcPr>
          <w:p>
            <w:pPr>
              <w:pStyle w:val="15"/>
              <w:spacing w:before="1"/>
              <w:rPr>
                <w:rFonts w:ascii="宋体"/>
                <w:sz w:val="16"/>
              </w:rPr>
            </w:pPr>
          </w:p>
          <w:p>
            <w:pPr>
              <w:pStyle w:val="15"/>
              <w:ind w:left="304"/>
              <w:rPr>
                <w:sz w:val="20"/>
              </w:rPr>
            </w:pPr>
            <w:r>
              <w:rPr>
                <w:sz w:val="20"/>
              </w:rPr>
              <w:t>b2-27</w:t>
            </w:r>
          </w:p>
        </w:tc>
        <w:tc>
          <w:tcPr>
            <w:tcW w:w="2976" w:type="dxa"/>
          </w:tcPr>
          <w:p>
            <w:pPr>
              <w:pStyle w:val="15"/>
              <w:spacing w:before="20" w:line="235" w:lineRule="exact"/>
              <w:ind w:left="74" w:right="129"/>
              <w:jc w:val="center"/>
              <w:rPr>
                <w:rFonts w:hint="eastAsia" w:ascii="宋体" w:eastAsia="宋体"/>
                <w:sz w:val="20"/>
              </w:rPr>
            </w:pPr>
            <w:r>
              <w:rPr>
                <w:rFonts w:hint="eastAsia" w:ascii="宋体" w:eastAsia="宋体"/>
                <w:sz w:val="20"/>
              </w:rPr>
              <w:t>唤醒延迟时间</w:t>
            </w:r>
          </w:p>
        </w:tc>
        <w:tc>
          <w:tcPr>
            <w:tcW w:w="2834" w:type="dxa"/>
          </w:tcPr>
          <w:p>
            <w:pPr>
              <w:pStyle w:val="15"/>
              <w:spacing w:before="20" w:line="235" w:lineRule="exact"/>
              <w:ind w:left="54"/>
              <w:rPr>
                <w:rFonts w:hint="eastAsia" w:ascii="宋体" w:eastAsia="宋体"/>
                <w:sz w:val="20"/>
              </w:rPr>
            </w:pPr>
            <w:r>
              <w:rPr>
                <w:rFonts w:hint="eastAsia" w:ascii="宋体" w:eastAsia="宋体"/>
                <w:sz w:val="20"/>
              </w:rPr>
              <w:t>出厂值</w:t>
            </w:r>
          </w:p>
        </w:tc>
        <w:tc>
          <w:tcPr>
            <w:tcW w:w="2805" w:type="dxa"/>
          </w:tcPr>
          <w:p>
            <w:pPr>
              <w:pStyle w:val="15"/>
              <w:spacing w:before="34" w:line="222" w:lineRule="exact"/>
              <w:ind w:left="57"/>
              <w:rPr>
                <w:sz w:val="20"/>
              </w:rPr>
            </w:pPr>
            <w:r>
              <w:rPr>
                <w:sz w:val="20"/>
              </w:rPr>
              <w:t>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40" w:hRule="atLeast"/>
        </w:trPr>
        <w:tc>
          <w:tcPr>
            <w:tcW w:w="1138" w:type="dxa"/>
            <w:vMerge w:val="continue"/>
            <w:tcBorders>
              <w:top w:val="nil"/>
              <w:bottom w:val="single" w:color="000000" w:sz="4" w:space="0"/>
            </w:tcBorders>
          </w:tcPr>
          <w:p>
            <w:pPr>
              <w:rPr>
                <w:sz w:val="2"/>
                <w:szCs w:val="2"/>
              </w:rPr>
            </w:pPr>
          </w:p>
        </w:tc>
        <w:tc>
          <w:tcPr>
            <w:tcW w:w="2976" w:type="dxa"/>
            <w:tcBorders>
              <w:bottom w:val="single" w:color="000000" w:sz="4" w:space="0"/>
            </w:tcBorders>
          </w:tcPr>
          <w:p>
            <w:pPr>
              <w:pStyle w:val="15"/>
              <w:spacing w:before="51"/>
              <w:ind w:left="73" w:right="129"/>
              <w:jc w:val="center"/>
              <w:rPr>
                <w:rFonts w:hint="eastAsia" w:ascii="宋体" w:eastAsia="宋体"/>
                <w:sz w:val="20"/>
              </w:rPr>
            </w:pPr>
            <w:r>
              <w:rPr>
                <w:rFonts w:hint="eastAsia" w:ascii="宋体" w:eastAsia="宋体"/>
                <w:sz w:val="20"/>
              </w:rPr>
              <w:t>设定范围</w:t>
            </w:r>
          </w:p>
        </w:tc>
        <w:tc>
          <w:tcPr>
            <w:tcW w:w="5639" w:type="dxa"/>
            <w:gridSpan w:val="2"/>
            <w:tcBorders>
              <w:bottom w:val="single" w:color="000000" w:sz="4" w:space="0"/>
            </w:tcBorders>
          </w:tcPr>
          <w:p>
            <w:pPr>
              <w:pStyle w:val="15"/>
              <w:spacing w:before="51"/>
              <w:ind w:left="54"/>
              <w:rPr>
                <w:sz w:val="20"/>
              </w:rPr>
            </w:pPr>
            <w:r>
              <w:rPr>
                <w:sz w:val="20"/>
              </w:rPr>
              <w:t>0.0s</w:t>
            </w:r>
            <w:r>
              <w:rPr>
                <w:rFonts w:hint="eastAsia" w:ascii="宋体" w:eastAsia="宋体"/>
                <w:sz w:val="20"/>
              </w:rPr>
              <w:t>～</w:t>
            </w:r>
            <w:r>
              <w:rPr>
                <w:sz w:val="20"/>
              </w:rPr>
              <w:t>6000.0s</w:t>
            </w:r>
          </w:p>
        </w:tc>
      </w:tr>
    </w:tbl>
    <w:p>
      <w:pPr>
        <w:pStyle w:val="8"/>
        <w:spacing w:before="40"/>
        <w:ind w:left="618"/>
      </w:pPr>
      <w:r>
        <w:t>这组参数用于实现供水应用中的休眠和唤醒功能。</w:t>
      </w:r>
    </w:p>
    <w:p>
      <w:pPr>
        <w:pStyle w:val="8"/>
        <w:spacing w:before="43" w:line="280" w:lineRule="auto"/>
        <w:ind w:left="217" w:right="318" w:firstLine="400"/>
      </w:pPr>
      <w:r>
        <w:t xml:space="preserve">变频器运行过程中，当设定频率小于等于 </w:t>
      </w:r>
      <w:r>
        <w:rPr>
          <w:rFonts w:ascii="Times New Roman" w:eastAsia="Times New Roman"/>
        </w:rPr>
        <w:t xml:space="preserve">b2-24 </w:t>
      </w:r>
      <w:r>
        <w:t xml:space="preserve">休眠频率时，经过 </w:t>
      </w:r>
      <w:r>
        <w:rPr>
          <w:rFonts w:ascii="Times New Roman" w:eastAsia="Times New Roman"/>
        </w:rPr>
        <w:t xml:space="preserve">b2-25 </w:t>
      </w:r>
      <w:r>
        <w:t>延迟时间后，变频器进入休眠状态，并自动停机。</w:t>
      </w:r>
    </w:p>
    <w:p>
      <w:pPr>
        <w:pStyle w:val="8"/>
        <w:spacing w:before="1"/>
        <w:ind w:left="618"/>
        <w:rPr>
          <w:rFonts w:ascii="Times New Roman" w:eastAsia="Times New Roman"/>
        </w:rPr>
      </w:pPr>
      <w:r>
        <w:rPr>
          <w:spacing w:val="-5"/>
        </w:rPr>
        <w:t xml:space="preserve">若变频器处于休眠状态，且当前运行命令有效，则当设定频率大于等于 </w:t>
      </w:r>
      <w:r>
        <w:rPr>
          <w:rFonts w:ascii="Times New Roman" w:eastAsia="Times New Roman"/>
        </w:rPr>
        <w:t xml:space="preserve">b2-26 </w:t>
      </w:r>
      <w:r>
        <w:rPr>
          <w:spacing w:val="-5"/>
        </w:rPr>
        <w:t xml:space="preserve">唤醒频率时，经过时间 </w:t>
      </w:r>
      <w:r>
        <w:rPr>
          <w:rFonts w:ascii="Times New Roman" w:eastAsia="Times New Roman"/>
        </w:rPr>
        <w:t>b2-27</w:t>
      </w:r>
    </w:p>
    <w:p>
      <w:pPr>
        <w:pStyle w:val="8"/>
        <w:spacing w:before="43"/>
        <w:ind w:left="217"/>
      </w:pPr>
      <w:r>
        <w:t>延迟时间后，变频器开始启动。</w:t>
      </w:r>
    </w:p>
    <w:p>
      <w:pPr>
        <w:pStyle w:val="8"/>
        <w:spacing w:before="44" w:line="280" w:lineRule="auto"/>
        <w:ind w:left="217" w:right="316" w:firstLine="400"/>
      </w:pPr>
      <w:r>
        <w:rPr>
          <w:spacing w:val="-8"/>
        </w:rPr>
        <w:t xml:space="preserve">一般情况下，请设置唤醒频率大于等于休眠频率。设定唤醒频率和休眠频率均为 </w:t>
      </w:r>
      <w:r>
        <w:rPr>
          <w:rFonts w:ascii="Times New Roman" w:eastAsia="Times New Roman"/>
          <w:spacing w:val="-4"/>
        </w:rPr>
        <w:t>0.00Hz</w:t>
      </w:r>
      <w:r>
        <w:rPr>
          <w:spacing w:val="-2"/>
        </w:rPr>
        <w:t>，则休眠和唤醒功能无效。</w:t>
      </w:r>
    </w:p>
    <w:p>
      <w:pPr>
        <w:pStyle w:val="8"/>
        <w:spacing w:before="1" w:line="280" w:lineRule="auto"/>
        <w:ind w:left="217" w:right="318" w:firstLine="400"/>
      </w:pPr>
      <w:r>
        <w:rPr>
          <w:spacing w:val="-4"/>
        </w:rPr>
        <w:t xml:space="preserve">在启用休眠功能时，若频率源使用 </w:t>
      </w:r>
      <w:r>
        <w:rPr>
          <w:rFonts w:ascii="Times New Roman" w:eastAsia="Times New Roman"/>
          <w:spacing w:val="-6"/>
        </w:rPr>
        <w:t>PID</w:t>
      </w:r>
      <w:r>
        <w:rPr>
          <w:spacing w:val="-3"/>
        </w:rPr>
        <w:t xml:space="preserve">，则休眠状态 </w:t>
      </w:r>
      <w:r>
        <w:rPr>
          <w:rFonts w:ascii="Times New Roman" w:eastAsia="Times New Roman"/>
        </w:rPr>
        <w:t xml:space="preserve">PID </w:t>
      </w:r>
      <w:r>
        <w:rPr>
          <w:spacing w:val="-5"/>
        </w:rPr>
        <w:t xml:space="preserve">是否运算，受功能码 </w:t>
      </w:r>
      <w:r>
        <w:rPr>
          <w:rFonts w:ascii="Times New Roman" w:eastAsia="Times New Roman"/>
        </w:rPr>
        <w:t xml:space="preserve">C0-27 </w:t>
      </w:r>
      <w:r>
        <w:rPr>
          <w:spacing w:val="-5"/>
        </w:rPr>
        <w:t>的影响，此时必须选</w:t>
      </w:r>
      <w:r>
        <w:rPr>
          <w:spacing w:val="-5"/>
          <w:w w:val="99"/>
        </w:rPr>
        <w:t>择</w:t>
      </w:r>
      <w:r>
        <w:rPr>
          <w:spacing w:val="-5"/>
        </w:rPr>
        <w:t xml:space="preserve"> </w:t>
      </w:r>
      <w:r>
        <w:rPr>
          <w:rFonts w:ascii="Times New Roman" w:eastAsia="Times New Roman"/>
          <w:spacing w:val="1"/>
          <w:w w:val="99"/>
        </w:rPr>
        <w:t>P</w:t>
      </w:r>
      <w:r>
        <w:rPr>
          <w:rFonts w:ascii="Times New Roman" w:eastAsia="Times New Roman"/>
          <w:w w:val="99"/>
        </w:rPr>
        <w:t>ID</w:t>
      </w:r>
      <w:r>
        <w:rPr>
          <w:rFonts w:ascii="Times New Roman" w:eastAsia="Times New Roman"/>
        </w:rPr>
        <w:t xml:space="preserve">  </w:t>
      </w:r>
      <w:r>
        <w:rPr>
          <w:w w:val="99"/>
        </w:rPr>
        <w:t>停机时运算</w:t>
      </w:r>
      <w:r>
        <w:rPr>
          <w:spacing w:val="1"/>
          <w:w w:val="99"/>
        </w:rPr>
        <w:t>（</w:t>
      </w:r>
      <w:r>
        <w:rPr>
          <w:rFonts w:ascii="Times New Roman" w:eastAsia="Times New Roman"/>
          <w:spacing w:val="-1"/>
          <w:w w:val="99"/>
        </w:rPr>
        <w:t>C</w:t>
      </w:r>
      <w:r>
        <w:rPr>
          <w:rFonts w:ascii="Times New Roman" w:eastAsia="Times New Roman"/>
          <w:spacing w:val="0"/>
          <w:w w:val="99"/>
        </w:rPr>
        <w:t>0</w:t>
      </w:r>
      <w:r>
        <w:rPr>
          <w:rFonts w:ascii="Times New Roman" w:eastAsia="Times New Roman"/>
          <w:spacing w:val="-2"/>
          <w:w w:val="99"/>
        </w:rPr>
        <w:t>-</w:t>
      </w:r>
      <w:r>
        <w:rPr>
          <w:rFonts w:ascii="Times New Roman" w:eastAsia="Times New Roman"/>
          <w:spacing w:val="0"/>
          <w:w w:val="99"/>
        </w:rPr>
        <w:t>27</w:t>
      </w:r>
      <w:r>
        <w:rPr>
          <w:rFonts w:ascii="Times New Roman" w:eastAsia="Times New Roman"/>
          <w:w w:val="99"/>
        </w:rPr>
        <w:t>=</w:t>
      </w:r>
      <w:r>
        <w:rPr>
          <w:rFonts w:ascii="Times New Roman" w:eastAsia="Times New Roman"/>
          <w:spacing w:val="0"/>
          <w:w w:val="99"/>
        </w:rPr>
        <w:t>1</w:t>
      </w:r>
      <w:r>
        <w:rPr>
          <w:spacing w:val="-101"/>
          <w:w w:val="99"/>
        </w:rPr>
        <w:t>）</w:t>
      </w:r>
      <w:r>
        <w:rPr>
          <w:w w:val="99"/>
        </w:rPr>
        <w:t>。</w:t>
      </w:r>
    </w:p>
    <w:p>
      <w:pPr>
        <w:pStyle w:val="8"/>
        <w:spacing w:before="4"/>
      </w:pPr>
    </w:p>
    <w:tbl>
      <w:tblPr>
        <w:tblStyle w:val="12"/>
        <w:tblW w:w="9799" w:type="dxa"/>
        <w:tblInd w:w="193"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59"/>
        <w:gridCol w:w="1985"/>
        <w:gridCol w:w="991"/>
        <w:gridCol w:w="2837"/>
        <w:gridCol w:w="282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3" w:hRule="atLeast"/>
        </w:trPr>
        <w:tc>
          <w:tcPr>
            <w:tcW w:w="1159" w:type="dxa"/>
            <w:vMerge w:val="restart"/>
          </w:tcPr>
          <w:p>
            <w:pPr>
              <w:pStyle w:val="15"/>
              <w:spacing w:before="4"/>
              <w:rPr>
                <w:rFonts w:ascii="宋体"/>
                <w:sz w:val="25"/>
              </w:rPr>
            </w:pPr>
          </w:p>
          <w:p>
            <w:pPr>
              <w:pStyle w:val="15"/>
              <w:ind w:left="316"/>
              <w:rPr>
                <w:sz w:val="20"/>
              </w:rPr>
            </w:pPr>
            <w:r>
              <w:rPr>
                <w:sz w:val="20"/>
              </w:rPr>
              <w:t>b2-28</w:t>
            </w:r>
          </w:p>
        </w:tc>
        <w:tc>
          <w:tcPr>
            <w:tcW w:w="2976" w:type="dxa"/>
            <w:gridSpan w:val="2"/>
          </w:tcPr>
          <w:p>
            <w:pPr>
              <w:pStyle w:val="15"/>
              <w:spacing w:before="23" w:line="240" w:lineRule="exact"/>
              <w:ind w:left="657"/>
              <w:rPr>
                <w:rFonts w:hint="eastAsia" w:ascii="宋体" w:eastAsia="宋体"/>
                <w:sz w:val="20"/>
              </w:rPr>
            </w:pPr>
            <w:r>
              <w:rPr>
                <w:rFonts w:hint="eastAsia" w:ascii="宋体" w:eastAsia="宋体"/>
                <w:sz w:val="20"/>
              </w:rPr>
              <w:t>定时功能运行选择</w:t>
            </w:r>
          </w:p>
        </w:tc>
        <w:tc>
          <w:tcPr>
            <w:tcW w:w="2837" w:type="dxa"/>
          </w:tcPr>
          <w:p>
            <w:pPr>
              <w:pStyle w:val="15"/>
              <w:spacing w:before="23" w:line="240" w:lineRule="exact"/>
              <w:ind w:left="57"/>
              <w:rPr>
                <w:rFonts w:hint="eastAsia" w:ascii="宋体" w:eastAsia="宋体"/>
                <w:sz w:val="20"/>
              </w:rPr>
            </w:pPr>
            <w:r>
              <w:rPr>
                <w:rFonts w:hint="eastAsia" w:ascii="宋体" w:eastAsia="宋体"/>
                <w:sz w:val="20"/>
              </w:rPr>
              <w:t>出厂值</w:t>
            </w:r>
          </w:p>
        </w:tc>
        <w:tc>
          <w:tcPr>
            <w:tcW w:w="2827" w:type="dxa"/>
          </w:tcPr>
          <w:p>
            <w:pPr>
              <w:pStyle w:val="15"/>
              <w:spacing w:before="36" w:line="227" w:lineRule="exact"/>
              <w:ind w:left="55"/>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59" w:type="dxa"/>
            <w:vMerge w:val="continue"/>
            <w:tcBorders>
              <w:top w:val="nil"/>
            </w:tcBorders>
          </w:tcPr>
          <w:p>
            <w:pPr>
              <w:rPr>
                <w:sz w:val="2"/>
                <w:szCs w:val="2"/>
              </w:rPr>
            </w:pPr>
          </w:p>
        </w:tc>
        <w:tc>
          <w:tcPr>
            <w:tcW w:w="1985" w:type="dxa"/>
            <w:vMerge w:val="restart"/>
          </w:tcPr>
          <w:p>
            <w:pPr>
              <w:pStyle w:val="15"/>
              <w:spacing w:before="167"/>
              <w:ind w:left="561"/>
              <w:rPr>
                <w:rFonts w:hint="eastAsia" w:ascii="宋体" w:eastAsia="宋体"/>
                <w:sz w:val="20"/>
              </w:rPr>
            </w:pPr>
            <w:r>
              <w:rPr>
                <w:rFonts w:hint="eastAsia" w:ascii="宋体" w:eastAsia="宋体"/>
                <w:sz w:val="20"/>
              </w:rPr>
              <w:t>设定范围</w:t>
            </w:r>
          </w:p>
        </w:tc>
        <w:tc>
          <w:tcPr>
            <w:tcW w:w="991" w:type="dxa"/>
          </w:tcPr>
          <w:p>
            <w:pPr>
              <w:pStyle w:val="15"/>
              <w:spacing w:before="36" w:line="227" w:lineRule="exact"/>
              <w:ind w:right="54"/>
              <w:jc w:val="center"/>
              <w:rPr>
                <w:sz w:val="20"/>
              </w:rPr>
            </w:pPr>
            <w:r>
              <w:rPr>
                <w:w w:val="99"/>
                <w:sz w:val="20"/>
              </w:rPr>
              <w:t>0</w:t>
            </w:r>
          </w:p>
        </w:tc>
        <w:tc>
          <w:tcPr>
            <w:tcW w:w="5664" w:type="dxa"/>
            <w:gridSpan w:val="2"/>
          </w:tcPr>
          <w:p>
            <w:pPr>
              <w:pStyle w:val="15"/>
              <w:spacing w:before="23" w:line="240" w:lineRule="exact"/>
              <w:ind w:left="57"/>
              <w:rPr>
                <w:rFonts w:hint="eastAsia" w:ascii="宋体" w:eastAsia="宋体"/>
                <w:sz w:val="20"/>
              </w:rPr>
            </w:pPr>
            <w:r>
              <w:rPr>
                <w:rFonts w:hint="eastAsia" w:ascii="宋体" w:eastAsia="宋体"/>
                <w:sz w:val="20"/>
              </w:rPr>
              <w:t>无效</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59"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1" w:type="dxa"/>
          </w:tcPr>
          <w:p>
            <w:pPr>
              <w:pStyle w:val="15"/>
              <w:spacing w:before="36" w:line="227" w:lineRule="exact"/>
              <w:ind w:right="54"/>
              <w:jc w:val="center"/>
              <w:rPr>
                <w:sz w:val="20"/>
              </w:rPr>
            </w:pPr>
            <w:r>
              <w:rPr>
                <w:w w:val="99"/>
                <w:sz w:val="20"/>
              </w:rPr>
              <w:t>1</w:t>
            </w:r>
          </w:p>
        </w:tc>
        <w:tc>
          <w:tcPr>
            <w:tcW w:w="5664" w:type="dxa"/>
            <w:gridSpan w:val="2"/>
          </w:tcPr>
          <w:p>
            <w:pPr>
              <w:pStyle w:val="15"/>
              <w:spacing w:before="23" w:line="240" w:lineRule="exact"/>
              <w:ind w:left="57"/>
              <w:rPr>
                <w:rFonts w:hint="eastAsia" w:ascii="宋体" w:eastAsia="宋体"/>
                <w:sz w:val="20"/>
              </w:rPr>
            </w:pPr>
            <w:r>
              <w:rPr>
                <w:rFonts w:hint="eastAsia" w:ascii="宋体" w:eastAsia="宋体"/>
                <w:sz w:val="20"/>
              </w:rPr>
              <w:t>有效</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3" w:hRule="atLeast"/>
        </w:trPr>
        <w:tc>
          <w:tcPr>
            <w:tcW w:w="1159" w:type="dxa"/>
            <w:vMerge w:val="restart"/>
          </w:tcPr>
          <w:p>
            <w:pPr>
              <w:pStyle w:val="15"/>
              <w:rPr>
                <w:rFonts w:ascii="宋体"/>
                <w:sz w:val="22"/>
              </w:rPr>
            </w:pPr>
          </w:p>
          <w:p>
            <w:pPr>
              <w:pStyle w:val="15"/>
              <w:rPr>
                <w:rFonts w:ascii="宋体"/>
                <w:sz w:val="22"/>
              </w:rPr>
            </w:pPr>
          </w:p>
          <w:p>
            <w:pPr>
              <w:pStyle w:val="15"/>
              <w:spacing w:before="192"/>
              <w:ind w:left="316"/>
              <w:rPr>
                <w:sz w:val="20"/>
              </w:rPr>
            </w:pPr>
            <w:r>
              <w:rPr>
                <w:sz w:val="20"/>
              </w:rPr>
              <w:t>b2-29</w:t>
            </w:r>
          </w:p>
        </w:tc>
        <w:tc>
          <w:tcPr>
            <w:tcW w:w="2976" w:type="dxa"/>
            <w:gridSpan w:val="2"/>
          </w:tcPr>
          <w:p>
            <w:pPr>
              <w:pStyle w:val="15"/>
              <w:spacing w:before="23" w:line="240" w:lineRule="exact"/>
              <w:ind w:left="657"/>
              <w:rPr>
                <w:rFonts w:hint="eastAsia" w:ascii="宋体" w:eastAsia="宋体"/>
                <w:sz w:val="20"/>
              </w:rPr>
            </w:pPr>
            <w:r>
              <w:rPr>
                <w:rFonts w:hint="eastAsia" w:ascii="宋体" w:eastAsia="宋体"/>
                <w:sz w:val="20"/>
              </w:rPr>
              <w:t>定时运行时间选择</w:t>
            </w:r>
          </w:p>
        </w:tc>
        <w:tc>
          <w:tcPr>
            <w:tcW w:w="2837" w:type="dxa"/>
          </w:tcPr>
          <w:p>
            <w:pPr>
              <w:pStyle w:val="15"/>
              <w:spacing w:before="23" w:line="240" w:lineRule="exact"/>
              <w:ind w:left="57"/>
              <w:rPr>
                <w:rFonts w:hint="eastAsia" w:ascii="宋体" w:eastAsia="宋体"/>
                <w:sz w:val="20"/>
              </w:rPr>
            </w:pPr>
            <w:r>
              <w:rPr>
                <w:rFonts w:hint="eastAsia" w:ascii="宋体" w:eastAsia="宋体"/>
                <w:sz w:val="20"/>
              </w:rPr>
              <w:t>出厂值</w:t>
            </w:r>
          </w:p>
        </w:tc>
        <w:tc>
          <w:tcPr>
            <w:tcW w:w="2827" w:type="dxa"/>
          </w:tcPr>
          <w:p>
            <w:pPr>
              <w:pStyle w:val="15"/>
              <w:spacing w:before="36" w:line="227" w:lineRule="exact"/>
              <w:ind w:left="55"/>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59" w:type="dxa"/>
            <w:vMerge w:val="continue"/>
            <w:tcBorders>
              <w:top w:val="nil"/>
            </w:tcBorders>
          </w:tcPr>
          <w:p>
            <w:pPr>
              <w:rPr>
                <w:sz w:val="2"/>
                <w:szCs w:val="2"/>
              </w:rPr>
            </w:pPr>
          </w:p>
        </w:tc>
        <w:tc>
          <w:tcPr>
            <w:tcW w:w="1985" w:type="dxa"/>
            <w:vMerge w:val="restart"/>
          </w:tcPr>
          <w:p>
            <w:pPr>
              <w:pStyle w:val="15"/>
              <w:rPr>
                <w:rFonts w:ascii="宋体"/>
                <w:sz w:val="20"/>
              </w:rPr>
            </w:pPr>
          </w:p>
          <w:p>
            <w:pPr>
              <w:pStyle w:val="15"/>
              <w:spacing w:before="9"/>
              <w:rPr>
                <w:rFonts w:ascii="宋体"/>
                <w:sz w:val="26"/>
              </w:rPr>
            </w:pPr>
          </w:p>
          <w:p>
            <w:pPr>
              <w:pStyle w:val="15"/>
              <w:ind w:left="561"/>
              <w:rPr>
                <w:rFonts w:hint="eastAsia" w:ascii="宋体" w:eastAsia="宋体"/>
                <w:sz w:val="20"/>
              </w:rPr>
            </w:pPr>
            <w:r>
              <w:rPr>
                <w:rFonts w:hint="eastAsia" w:ascii="宋体" w:eastAsia="宋体"/>
                <w:sz w:val="20"/>
              </w:rPr>
              <w:t>设定范围</w:t>
            </w:r>
          </w:p>
        </w:tc>
        <w:tc>
          <w:tcPr>
            <w:tcW w:w="991" w:type="dxa"/>
          </w:tcPr>
          <w:p>
            <w:pPr>
              <w:pStyle w:val="15"/>
              <w:spacing w:before="36" w:line="227" w:lineRule="exact"/>
              <w:ind w:right="54"/>
              <w:jc w:val="center"/>
              <w:rPr>
                <w:sz w:val="20"/>
              </w:rPr>
            </w:pPr>
            <w:r>
              <w:rPr>
                <w:w w:val="99"/>
                <w:sz w:val="20"/>
              </w:rPr>
              <w:t>0</w:t>
            </w:r>
          </w:p>
        </w:tc>
        <w:tc>
          <w:tcPr>
            <w:tcW w:w="5664" w:type="dxa"/>
            <w:gridSpan w:val="2"/>
          </w:tcPr>
          <w:p>
            <w:pPr>
              <w:pStyle w:val="15"/>
              <w:spacing w:before="23" w:line="240" w:lineRule="exact"/>
              <w:ind w:left="57"/>
              <w:rPr>
                <w:rFonts w:hint="eastAsia" w:ascii="宋体" w:eastAsia="宋体"/>
                <w:sz w:val="20"/>
              </w:rPr>
            </w:pPr>
            <w:r>
              <w:rPr>
                <w:sz w:val="20"/>
              </w:rPr>
              <w:t xml:space="preserve">b2-30 </w:t>
            </w:r>
            <w:r>
              <w:rPr>
                <w:rFonts w:hint="eastAsia" w:ascii="宋体" w:eastAsia="宋体"/>
                <w:sz w:val="20"/>
              </w:rPr>
              <w:t>设定值</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3" w:hRule="atLeast"/>
        </w:trPr>
        <w:tc>
          <w:tcPr>
            <w:tcW w:w="1159"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1" w:type="dxa"/>
          </w:tcPr>
          <w:p>
            <w:pPr>
              <w:pStyle w:val="15"/>
              <w:spacing w:before="36" w:line="227" w:lineRule="exact"/>
              <w:ind w:right="54"/>
              <w:jc w:val="center"/>
              <w:rPr>
                <w:sz w:val="20"/>
              </w:rPr>
            </w:pPr>
            <w:r>
              <w:rPr>
                <w:w w:val="99"/>
                <w:sz w:val="20"/>
              </w:rPr>
              <w:t>1</w:t>
            </w:r>
          </w:p>
        </w:tc>
        <w:tc>
          <w:tcPr>
            <w:tcW w:w="5664" w:type="dxa"/>
            <w:gridSpan w:val="2"/>
          </w:tcPr>
          <w:p>
            <w:pPr>
              <w:pStyle w:val="15"/>
              <w:spacing w:before="36" w:line="227" w:lineRule="exact"/>
              <w:ind w:left="57"/>
              <w:rPr>
                <w:sz w:val="20"/>
              </w:rPr>
            </w:pPr>
            <w:r>
              <w:rPr>
                <w:sz w:val="20"/>
              </w:rPr>
              <w:t>AI1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3" w:hRule="atLeast"/>
        </w:trPr>
        <w:tc>
          <w:tcPr>
            <w:tcW w:w="1159"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1" w:type="dxa"/>
          </w:tcPr>
          <w:p>
            <w:pPr>
              <w:pStyle w:val="15"/>
              <w:spacing w:before="36" w:line="227" w:lineRule="exact"/>
              <w:ind w:right="54"/>
              <w:jc w:val="center"/>
              <w:rPr>
                <w:sz w:val="20"/>
              </w:rPr>
            </w:pPr>
            <w:r>
              <w:rPr>
                <w:w w:val="99"/>
                <w:sz w:val="20"/>
              </w:rPr>
              <w:t>2</w:t>
            </w:r>
          </w:p>
        </w:tc>
        <w:tc>
          <w:tcPr>
            <w:tcW w:w="5664" w:type="dxa"/>
            <w:gridSpan w:val="2"/>
          </w:tcPr>
          <w:p>
            <w:pPr>
              <w:pStyle w:val="15"/>
              <w:spacing w:before="36" w:line="227" w:lineRule="exact"/>
              <w:ind w:left="57"/>
              <w:rPr>
                <w:sz w:val="20"/>
              </w:rPr>
            </w:pPr>
            <w:r>
              <w:rPr>
                <w:sz w:val="20"/>
              </w:rPr>
              <w:t>AI2</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3" w:hRule="atLeast"/>
        </w:trPr>
        <w:tc>
          <w:tcPr>
            <w:tcW w:w="1159"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1" w:type="dxa"/>
          </w:tcPr>
          <w:p>
            <w:pPr>
              <w:pStyle w:val="15"/>
              <w:spacing w:before="36" w:line="227" w:lineRule="exact"/>
              <w:ind w:right="54"/>
              <w:jc w:val="center"/>
              <w:rPr>
                <w:sz w:val="20"/>
              </w:rPr>
            </w:pPr>
            <w:r>
              <w:rPr>
                <w:w w:val="99"/>
                <w:sz w:val="20"/>
              </w:rPr>
              <w:t>3</w:t>
            </w:r>
          </w:p>
        </w:tc>
        <w:tc>
          <w:tcPr>
            <w:tcW w:w="5664" w:type="dxa"/>
            <w:gridSpan w:val="2"/>
          </w:tcPr>
          <w:p>
            <w:pPr>
              <w:pStyle w:val="15"/>
              <w:spacing w:before="36" w:line="227" w:lineRule="exact"/>
              <w:ind w:left="57"/>
              <w:rPr>
                <w:sz w:val="20"/>
              </w:rPr>
            </w:pPr>
            <w:r>
              <w:rPr>
                <w:sz w:val="20"/>
              </w:rPr>
              <w:t>AI3</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3" w:hRule="atLeast"/>
        </w:trPr>
        <w:tc>
          <w:tcPr>
            <w:tcW w:w="1159"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1" w:type="dxa"/>
          </w:tcPr>
          <w:p>
            <w:pPr>
              <w:pStyle w:val="15"/>
              <w:rPr>
                <w:sz w:val="18"/>
              </w:rPr>
            </w:pPr>
          </w:p>
        </w:tc>
        <w:tc>
          <w:tcPr>
            <w:tcW w:w="5664" w:type="dxa"/>
            <w:gridSpan w:val="2"/>
          </w:tcPr>
          <w:p>
            <w:pPr>
              <w:pStyle w:val="15"/>
              <w:spacing w:before="23" w:line="240" w:lineRule="exact"/>
              <w:ind w:left="57"/>
              <w:rPr>
                <w:sz w:val="20"/>
              </w:rPr>
            </w:pPr>
            <w:r>
              <w:rPr>
                <w:rFonts w:hint="eastAsia" w:ascii="宋体" w:eastAsia="宋体"/>
                <w:sz w:val="20"/>
              </w:rPr>
              <w:t xml:space="preserve">模拟输入量程 </w:t>
            </w:r>
            <w:r>
              <w:rPr>
                <w:sz w:val="20"/>
              </w:rPr>
              <w:t xml:space="preserve">100% </w:t>
            </w:r>
            <w:r>
              <w:rPr>
                <w:rFonts w:hint="eastAsia" w:ascii="宋体" w:eastAsia="宋体"/>
                <w:sz w:val="20"/>
              </w:rPr>
              <w:t xml:space="preserve">对应 </w:t>
            </w:r>
            <w:r>
              <w:rPr>
                <w:sz w:val="20"/>
              </w:rPr>
              <w:t>b2-30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59" w:type="dxa"/>
            <w:vMerge w:val="restart"/>
          </w:tcPr>
          <w:p>
            <w:pPr>
              <w:pStyle w:val="15"/>
              <w:spacing w:before="180"/>
              <w:ind w:left="316"/>
              <w:rPr>
                <w:sz w:val="20"/>
              </w:rPr>
            </w:pPr>
            <w:r>
              <w:rPr>
                <w:sz w:val="20"/>
              </w:rPr>
              <w:t>b2-30</w:t>
            </w:r>
          </w:p>
        </w:tc>
        <w:tc>
          <w:tcPr>
            <w:tcW w:w="2976" w:type="dxa"/>
            <w:gridSpan w:val="2"/>
          </w:tcPr>
          <w:p>
            <w:pPr>
              <w:pStyle w:val="15"/>
              <w:spacing w:before="23" w:line="240" w:lineRule="exact"/>
              <w:ind w:left="859"/>
              <w:rPr>
                <w:rFonts w:hint="eastAsia" w:ascii="宋体" w:eastAsia="宋体"/>
                <w:sz w:val="20"/>
              </w:rPr>
            </w:pPr>
            <w:r>
              <w:rPr>
                <w:rFonts w:hint="eastAsia" w:ascii="宋体" w:eastAsia="宋体"/>
                <w:sz w:val="20"/>
              </w:rPr>
              <w:t>定时运行时间</w:t>
            </w:r>
          </w:p>
        </w:tc>
        <w:tc>
          <w:tcPr>
            <w:tcW w:w="2837" w:type="dxa"/>
          </w:tcPr>
          <w:p>
            <w:pPr>
              <w:pStyle w:val="15"/>
              <w:spacing w:before="23" w:line="240" w:lineRule="exact"/>
              <w:ind w:left="57"/>
              <w:rPr>
                <w:rFonts w:hint="eastAsia" w:ascii="宋体" w:eastAsia="宋体"/>
                <w:sz w:val="20"/>
              </w:rPr>
            </w:pPr>
            <w:r>
              <w:rPr>
                <w:rFonts w:hint="eastAsia" w:ascii="宋体" w:eastAsia="宋体"/>
                <w:sz w:val="20"/>
              </w:rPr>
              <w:t>出厂值</w:t>
            </w:r>
          </w:p>
        </w:tc>
        <w:tc>
          <w:tcPr>
            <w:tcW w:w="2827" w:type="dxa"/>
          </w:tcPr>
          <w:p>
            <w:pPr>
              <w:pStyle w:val="15"/>
              <w:spacing w:before="36" w:line="227" w:lineRule="exact"/>
              <w:ind w:left="55"/>
              <w:rPr>
                <w:sz w:val="20"/>
              </w:rPr>
            </w:pPr>
            <w:r>
              <w:rPr>
                <w:sz w:val="20"/>
              </w:rPr>
              <w:t>0.0Min</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3" w:hRule="atLeast"/>
        </w:trPr>
        <w:tc>
          <w:tcPr>
            <w:tcW w:w="1159" w:type="dxa"/>
            <w:vMerge w:val="continue"/>
            <w:tcBorders>
              <w:top w:val="nil"/>
            </w:tcBorders>
          </w:tcPr>
          <w:p>
            <w:pPr>
              <w:rPr>
                <w:sz w:val="2"/>
                <w:szCs w:val="2"/>
              </w:rPr>
            </w:pPr>
          </w:p>
        </w:tc>
        <w:tc>
          <w:tcPr>
            <w:tcW w:w="2976" w:type="dxa"/>
            <w:gridSpan w:val="2"/>
          </w:tcPr>
          <w:p>
            <w:pPr>
              <w:pStyle w:val="15"/>
              <w:spacing w:before="23" w:line="240" w:lineRule="exact"/>
              <w:ind w:left="74" w:right="129"/>
              <w:jc w:val="center"/>
              <w:rPr>
                <w:rFonts w:hint="eastAsia" w:ascii="宋体" w:eastAsia="宋体"/>
                <w:sz w:val="20"/>
              </w:rPr>
            </w:pPr>
            <w:r>
              <w:rPr>
                <w:rFonts w:hint="eastAsia" w:ascii="宋体" w:eastAsia="宋体"/>
                <w:sz w:val="20"/>
              </w:rPr>
              <w:t>设定范围</w:t>
            </w:r>
          </w:p>
        </w:tc>
        <w:tc>
          <w:tcPr>
            <w:tcW w:w="5664" w:type="dxa"/>
            <w:gridSpan w:val="2"/>
          </w:tcPr>
          <w:p>
            <w:pPr>
              <w:pStyle w:val="15"/>
              <w:spacing w:before="23" w:line="240" w:lineRule="exact"/>
              <w:ind w:left="57"/>
              <w:rPr>
                <w:sz w:val="20"/>
              </w:rPr>
            </w:pPr>
            <w:r>
              <w:rPr>
                <w:sz w:val="20"/>
              </w:rPr>
              <w:t>0.0Min</w:t>
            </w:r>
            <w:r>
              <w:rPr>
                <w:rFonts w:hint="eastAsia" w:ascii="宋体" w:eastAsia="宋体"/>
                <w:sz w:val="20"/>
              </w:rPr>
              <w:t>～</w:t>
            </w:r>
            <w:r>
              <w:rPr>
                <w:sz w:val="20"/>
              </w:rPr>
              <w:t>6500.0Min</w:t>
            </w:r>
          </w:p>
        </w:tc>
      </w:tr>
    </w:tbl>
    <w:p>
      <w:pPr>
        <w:pStyle w:val="8"/>
        <w:spacing w:before="40"/>
        <w:ind w:left="618"/>
      </w:pPr>
      <w:r>
        <w:t>该组参数用来完成变频器定时运行功能。</w:t>
      </w:r>
    </w:p>
    <w:p>
      <w:pPr>
        <w:pStyle w:val="8"/>
        <w:spacing w:before="43" w:line="280" w:lineRule="auto"/>
        <w:ind w:left="217" w:right="315" w:firstLine="400"/>
      </w:pPr>
      <w:r>
        <w:rPr>
          <w:rFonts w:ascii="Times New Roman" w:eastAsia="Times New Roman"/>
        </w:rPr>
        <w:t xml:space="preserve">b2-28 </w:t>
      </w:r>
      <w:r>
        <w:t xml:space="preserve">定时功能选择有效时，变频器启动时开始计时，到达设定定时运行时间后，变频器自动停机，同时多功能 </w:t>
      </w:r>
      <w:r>
        <w:rPr>
          <w:rFonts w:ascii="Times New Roman" w:eastAsia="Times New Roman"/>
        </w:rPr>
        <w:t xml:space="preserve">DO </w:t>
      </w:r>
      <w:r>
        <w:t xml:space="preserve">输出 </w:t>
      </w:r>
      <w:r>
        <w:rPr>
          <w:rFonts w:ascii="Times New Roman" w:eastAsia="Times New Roman"/>
        </w:rPr>
        <w:t xml:space="preserve">ON </w:t>
      </w:r>
      <w:r>
        <w:t>信号。</w:t>
      </w:r>
    </w:p>
    <w:p>
      <w:pPr>
        <w:pStyle w:val="8"/>
        <w:spacing w:before="1" w:line="280" w:lineRule="auto"/>
        <w:ind w:left="618" w:right="2658"/>
      </w:pPr>
      <w:r>
        <w:t xml:space="preserve">变频器每次启动时，都从 </w:t>
      </w:r>
      <w:r>
        <w:rPr>
          <w:rFonts w:ascii="Times New Roman" w:eastAsia="Times New Roman"/>
        </w:rPr>
        <w:t xml:space="preserve">0 </w:t>
      </w:r>
      <w:r>
        <w:t xml:space="preserve">开始计时，定时剩余运行时间可通过 </w:t>
      </w:r>
      <w:r>
        <w:rPr>
          <w:rFonts w:ascii="Times New Roman" w:eastAsia="Times New Roman"/>
        </w:rPr>
        <w:t xml:space="preserve">U0-20 </w:t>
      </w:r>
      <w:r>
        <w:t xml:space="preserve">查看。定时运行时间由 </w:t>
      </w:r>
      <w:r>
        <w:rPr>
          <w:rFonts w:ascii="Times New Roman" w:eastAsia="Times New Roman"/>
        </w:rPr>
        <w:t>b2-29</w:t>
      </w:r>
      <w:r>
        <w:t>、</w:t>
      </w:r>
      <w:r>
        <w:rPr>
          <w:rFonts w:ascii="Times New Roman" w:eastAsia="Times New Roman"/>
        </w:rPr>
        <w:t xml:space="preserve">b2-30 </w:t>
      </w:r>
      <w:r>
        <w:t>设置，时间单位为分钟。</w:t>
      </w:r>
    </w:p>
    <w:p>
      <w:pPr>
        <w:spacing w:after="0" w:line="280" w:lineRule="auto"/>
        <w:sectPr>
          <w:headerReference r:id="rId85" w:type="default"/>
          <w:pgSz w:w="11910" w:h="16840"/>
          <w:pgMar w:top="1320" w:right="760" w:bottom="900" w:left="860" w:header="886" w:footer="682" w:gutter="0"/>
        </w:sectPr>
      </w:pPr>
    </w:p>
    <w:p>
      <w:pPr>
        <w:pStyle w:val="8"/>
        <w:spacing w:before="9" w:after="1"/>
        <w:rPr>
          <w:sz w:val="28"/>
        </w:rPr>
      </w:pPr>
    </w:p>
    <w:tbl>
      <w:tblPr>
        <w:tblStyle w:val="12"/>
        <w:tblW w:w="9759"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837"/>
        <w:gridCol w:w="2808"/>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6" w:hRule="atLeast"/>
        </w:trPr>
        <w:tc>
          <w:tcPr>
            <w:tcW w:w="1138" w:type="dxa"/>
            <w:vMerge w:val="restart"/>
          </w:tcPr>
          <w:p>
            <w:pPr>
              <w:pStyle w:val="15"/>
              <w:spacing w:before="154"/>
              <w:ind w:left="304"/>
              <w:rPr>
                <w:sz w:val="20"/>
              </w:rPr>
            </w:pPr>
            <w:r>
              <w:rPr>
                <w:sz w:val="20"/>
              </w:rPr>
              <w:t>b2-31</w:t>
            </w:r>
          </w:p>
        </w:tc>
        <w:tc>
          <w:tcPr>
            <w:tcW w:w="2976" w:type="dxa"/>
          </w:tcPr>
          <w:p>
            <w:pPr>
              <w:pStyle w:val="15"/>
              <w:spacing w:before="11" w:line="226" w:lineRule="exact"/>
              <w:ind w:left="78" w:right="129"/>
              <w:jc w:val="center"/>
              <w:rPr>
                <w:rFonts w:hint="eastAsia" w:ascii="宋体" w:eastAsia="宋体"/>
                <w:sz w:val="20"/>
              </w:rPr>
            </w:pPr>
            <w:r>
              <w:rPr>
                <w:rFonts w:hint="eastAsia" w:ascii="宋体" w:eastAsia="宋体"/>
                <w:sz w:val="20"/>
              </w:rPr>
              <w:t>本次运行到达时间设定</w:t>
            </w:r>
          </w:p>
        </w:tc>
        <w:tc>
          <w:tcPr>
            <w:tcW w:w="2837" w:type="dxa"/>
          </w:tcPr>
          <w:p>
            <w:pPr>
              <w:pStyle w:val="15"/>
              <w:spacing w:before="11" w:line="226" w:lineRule="exact"/>
              <w:ind w:left="57"/>
              <w:rPr>
                <w:rFonts w:hint="eastAsia" w:ascii="宋体" w:eastAsia="宋体"/>
                <w:sz w:val="20"/>
              </w:rPr>
            </w:pPr>
            <w:r>
              <w:rPr>
                <w:rFonts w:hint="eastAsia" w:ascii="宋体" w:eastAsia="宋体"/>
                <w:sz w:val="20"/>
              </w:rPr>
              <w:t>出厂值</w:t>
            </w:r>
          </w:p>
        </w:tc>
        <w:tc>
          <w:tcPr>
            <w:tcW w:w="2808" w:type="dxa"/>
          </w:tcPr>
          <w:p>
            <w:pPr>
              <w:pStyle w:val="15"/>
              <w:spacing w:before="24" w:line="212" w:lineRule="exact"/>
              <w:ind w:left="54"/>
              <w:rPr>
                <w:sz w:val="20"/>
              </w:rPr>
            </w:pPr>
            <w:r>
              <w:rPr>
                <w:sz w:val="20"/>
              </w:rPr>
              <w:t>0.0Min</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9" w:hRule="atLeast"/>
        </w:trPr>
        <w:tc>
          <w:tcPr>
            <w:tcW w:w="1138" w:type="dxa"/>
            <w:vMerge w:val="continue"/>
            <w:tcBorders>
              <w:top w:val="nil"/>
            </w:tcBorders>
          </w:tcPr>
          <w:p>
            <w:pPr>
              <w:rPr>
                <w:sz w:val="2"/>
                <w:szCs w:val="2"/>
              </w:rPr>
            </w:pPr>
          </w:p>
        </w:tc>
        <w:tc>
          <w:tcPr>
            <w:tcW w:w="2976" w:type="dxa"/>
          </w:tcPr>
          <w:p>
            <w:pPr>
              <w:pStyle w:val="15"/>
              <w:spacing w:before="11" w:line="228" w:lineRule="exact"/>
              <w:ind w:left="78" w:right="129"/>
              <w:jc w:val="center"/>
              <w:rPr>
                <w:rFonts w:hint="eastAsia" w:ascii="宋体" w:eastAsia="宋体"/>
                <w:sz w:val="20"/>
              </w:rPr>
            </w:pPr>
            <w:r>
              <w:rPr>
                <w:rFonts w:hint="eastAsia" w:ascii="宋体" w:eastAsia="宋体"/>
                <w:sz w:val="20"/>
              </w:rPr>
              <w:t>设定范围</w:t>
            </w:r>
          </w:p>
        </w:tc>
        <w:tc>
          <w:tcPr>
            <w:tcW w:w="5645" w:type="dxa"/>
            <w:gridSpan w:val="2"/>
          </w:tcPr>
          <w:p>
            <w:pPr>
              <w:pStyle w:val="15"/>
              <w:spacing w:before="11" w:line="228" w:lineRule="exact"/>
              <w:ind w:left="57"/>
              <w:rPr>
                <w:sz w:val="20"/>
              </w:rPr>
            </w:pPr>
            <w:r>
              <w:rPr>
                <w:sz w:val="20"/>
              </w:rPr>
              <w:t>0.0Min</w:t>
            </w:r>
            <w:r>
              <w:rPr>
                <w:rFonts w:hint="eastAsia" w:ascii="宋体" w:eastAsia="宋体"/>
                <w:sz w:val="20"/>
              </w:rPr>
              <w:t>～</w:t>
            </w:r>
            <w:r>
              <w:rPr>
                <w:sz w:val="20"/>
              </w:rPr>
              <w:t>6500.0Min</w:t>
            </w:r>
          </w:p>
        </w:tc>
      </w:tr>
    </w:tbl>
    <w:p>
      <w:pPr>
        <w:pStyle w:val="8"/>
        <w:spacing w:before="40"/>
        <w:ind w:left="618"/>
      </w:pPr>
      <w:r>
        <w:t xml:space="preserve">当本次启动的运行时间到达此时间后，变频器多功能数字 </w:t>
      </w:r>
      <w:r>
        <w:rPr>
          <w:rFonts w:ascii="Times New Roman" w:hAnsi="Times New Roman" w:eastAsia="Times New Roman"/>
        </w:rPr>
        <w:t xml:space="preserve">DO </w:t>
      </w:r>
      <w:r>
        <w:t>输出“本次运行时间到达”</w:t>
      </w:r>
      <w:r>
        <w:rPr>
          <w:rFonts w:ascii="Times New Roman" w:hAnsi="Times New Roman" w:eastAsia="Times New Roman"/>
        </w:rPr>
        <w:t xml:space="preserve">ON </w:t>
      </w:r>
      <w:r>
        <w:t>信号。</w:t>
      </w:r>
    </w:p>
    <w:p>
      <w:pPr>
        <w:pStyle w:val="8"/>
        <w:spacing w:before="9"/>
        <w:rPr>
          <w:sz w:val="23"/>
        </w:rPr>
      </w:pPr>
    </w:p>
    <w:tbl>
      <w:tblPr>
        <w:tblStyle w:val="12"/>
        <w:tblW w:w="9758"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1985"/>
        <w:gridCol w:w="991"/>
        <w:gridCol w:w="2834"/>
        <w:gridCol w:w="2810"/>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9" w:hRule="atLeast"/>
        </w:trPr>
        <w:tc>
          <w:tcPr>
            <w:tcW w:w="1138" w:type="dxa"/>
            <w:vMerge w:val="restart"/>
          </w:tcPr>
          <w:p>
            <w:pPr>
              <w:pStyle w:val="15"/>
              <w:spacing w:before="4"/>
              <w:rPr>
                <w:rFonts w:ascii="宋体"/>
                <w:sz w:val="24"/>
              </w:rPr>
            </w:pPr>
          </w:p>
          <w:p>
            <w:pPr>
              <w:pStyle w:val="15"/>
              <w:spacing w:before="1"/>
              <w:ind w:left="304"/>
              <w:rPr>
                <w:sz w:val="20"/>
              </w:rPr>
            </w:pPr>
            <w:r>
              <w:rPr>
                <w:sz w:val="20"/>
              </w:rPr>
              <w:t>b2-32</w:t>
            </w:r>
          </w:p>
        </w:tc>
        <w:tc>
          <w:tcPr>
            <w:tcW w:w="2976" w:type="dxa"/>
            <w:gridSpan w:val="2"/>
          </w:tcPr>
          <w:p>
            <w:pPr>
              <w:pStyle w:val="15"/>
              <w:spacing w:before="11" w:line="228" w:lineRule="exact"/>
              <w:ind w:left="858"/>
              <w:rPr>
                <w:rFonts w:hint="eastAsia" w:ascii="宋体" w:eastAsia="宋体"/>
                <w:sz w:val="20"/>
              </w:rPr>
            </w:pPr>
            <w:r>
              <w:rPr>
                <w:rFonts w:hint="eastAsia" w:ascii="宋体" w:eastAsia="宋体"/>
                <w:sz w:val="20"/>
              </w:rPr>
              <w:t>启动保护功能</w:t>
            </w:r>
          </w:p>
        </w:tc>
        <w:tc>
          <w:tcPr>
            <w:tcW w:w="2834" w:type="dxa"/>
          </w:tcPr>
          <w:p>
            <w:pPr>
              <w:pStyle w:val="15"/>
              <w:spacing w:before="11" w:line="228" w:lineRule="exact"/>
              <w:ind w:left="57"/>
              <w:rPr>
                <w:rFonts w:hint="eastAsia" w:ascii="宋体" w:eastAsia="宋体"/>
                <w:sz w:val="20"/>
              </w:rPr>
            </w:pPr>
            <w:r>
              <w:rPr>
                <w:rFonts w:hint="eastAsia" w:ascii="宋体" w:eastAsia="宋体"/>
                <w:sz w:val="20"/>
              </w:rPr>
              <w:t>出厂值</w:t>
            </w:r>
          </w:p>
        </w:tc>
        <w:tc>
          <w:tcPr>
            <w:tcW w:w="2810" w:type="dxa"/>
          </w:tcPr>
          <w:p>
            <w:pPr>
              <w:pStyle w:val="15"/>
              <w:spacing w:before="24" w:line="215" w:lineRule="exact"/>
              <w:ind w:left="55"/>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6" w:hRule="atLeast"/>
        </w:trPr>
        <w:tc>
          <w:tcPr>
            <w:tcW w:w="1138" w:type="dxa"/>
            <w:vMerge w:val="continue"/>
            <w:tcBorders>
              <w:top w:val="nil"/>
            </w:tcBorders>
          </w:tcPr>
          <w:p>
            <w:pPr>
              <w:rPr>
                <w:sz w:val="2"/>
                <w:szCs w:val="2"/>
              </w:rPr>
            </w:pPr>
          </w:p>
        </w:tc>
        <w:tc>
          <w:tcPr>
            <w:tcW w:w="1985" w:type="dxa"/>
            <w:vMerge w:val="restart"/>
          </w:tcPr>
          <w:p>
            <w:pPr>
              <w:pStyle w:val="15"/>
              <w:spacing w:before="167"/>
              <w:ind w:left="563"/>
              <w:rPr>
                <w:rFonts w:hint="eastAsia" w:ascii="宋体" w:eastAsia="宋体"/>
                <w:sz w:val="20"/>
              </w:rPr>
            </w:pPr>
            <w:r>
              <w:rPr>
                <w:rFonts w:hint="eastAsia" w:ascii="宋体" w:eastAsia="宋体"/>
                <w:sz w:val="20"/>
              </w:rPr>
              <w:t>设定范围</w:t>
            </w:r>
          </w:p>
        </w:tc>
        <w:tc>
          <w:tcPr>
            <w:tcW w:w="991" w:type="dxa"/>
          </w:tcPr>
          <w:p>
            <w:pPr>
              <w:pStyle w:val="15"/>
              <w:spacing w:before="22" w:line="215" w:lineRule="exact"/>
              <w:ind w:right="50"/>
              <w:jc w:val="center"/>
              <w:rPr>
                <w:sz w:val="20"/>
              </w:rPr>
            </w:pPr>
            <w:r>
              <w:rPr>
                <w:w w:val="99"/>
                <w:sz w:val="20"/>
              </w:rPr>
              <w:t>0</w:t>
            </w:r>
          </w:p>
        </w:tc>
        <w:tc>
          <w:tcPr>
            <w:tcW w:w="5644" w:type="dxa"/>
            <w:gridSpan w:val="2"/>
          </w:tcPr>
          <w:p>
            <w:pPr>
              <w:pStyle w:val="15"/>
              <w:spacing w:before="8" w:line="228" w:lineRule="exact"/>
              <w:ind w:left="57"/>
              <w:rPr>
                <w:rFonts w:hint="eastAsia" w:ascii="宋体" w:eastAsia="宋体"/>
                <w:sz w:val="20"/>
              </w:rPr>
            </w:pPr>
            <w:r>
              <w:rPr>
                <w:rFonts w:hint="eastAsia" w:ascii="宋体" w:eastAsia="宋体"/>
                <w:sz w:val="20"/>
              </w:rPr>
              <w:t>不保护</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9"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1" w:type="dxa"/>
          </w:tcPr>
          <w:p>
            <w:pPr>
              <w:pStyle w:val="15"/>
              <w:spacing w:before="50"/>
              <w:ind w:right="50"/>
              <w:jc w:val="center"/>
              <w:rPr>
                <w:sz w:val="20"/>
              </w:rPr>
            </w:pPr>
            <w:r>
              <w:rPr>
                <w:w w:val="99"/>
                <w:sz w:val="20"/>
              </w:rPr>
              <w:t>1</w:t>
            </w:r>
          </w:p>
        </w:tc>
        <w:tc>
          <w:tcPr>
            <w:tcW w:w="5644" w:type="dxa"/>
            <w:gridSpan w:val="2"/>
          </w:tcPr>
          <w:p>
            <w:pPr>
              <w:pStyle w:val="15"/>
              <w:spacing w:before="37" w:line="252" w:lineRule="exact"/>
              <w:ind w:left="57"/>
              <w:rPr>
                <w:rFonts w:hint="eastAsia" w:ascii="宋体" w:eastAsia="宋体"/>
                <w:sz w:val="20"/>
              </w:rPr>
            </w:pPr>
            <w:r>
              <w:rPr>
                <w:rFonts w:hint="eastAsia" w:ascii="宋体" w:eastAsia="宋体"/>
                <w:sz w:val="20"/>
              </w:rPr>
              <w:t>保护</w:t>
            </w:r>
          </w:p>
        </w:tc>
      </w:tr>
    </w:tbl>
    <w:p>
      <w:pPr>
        <w:pStyle w:val="8"/>
        <w:spacing w:before="40"/>
        <w:ind w:left="618"/>
      </w:pPr>
      <w:r>
        <w:t>此参数涉及变频器的安全保护功能。</w:t>
      </w:r>
    </w:p>
    <w:p>
      <w:pPr>
        <w:pStyle w:val="8"/>
        <w:spacing w:before="43" w:line="280" w:lineRule="auto"/>
        <w:ind w:left="217" w:right="315" w:firstLine="400"/>
      </w:pPr>
      <w:r>
        <w:rPr>
          <w:w w:val="99"/>
        </w:rPr>
        <w:t>若该参数设置为</w:t>
      </w:r>
      <w:r>
        <w:t xml:space="preserve"> </w:t>
      </w:r>
      <w:r>
        <w:rPr>
          <w:rFonts w:ascii="Times New Roman" w:eastAsia="Times New Roman"/>
          <w:spacing w:val="2"/>
          <w:w w:val="99"/>
        </w:rPr>
        <w:t>1</w:t>
      </w:r>
      <w:r>
        <w:rPr>
          <w:w w:val="99"/>
        </w:rPr>
        <w:t>，如果变频器上电时刻运行命令有效</w:t>
      </w:r>
      <w:r>
        <w:rPr>
          <w:spacing w:val="1"/>
          <w:w w:val="99"/>
        </w:rPr>
        <w:t>（</w:t>
      </w:r>
      <w:r>
        <w:rPr>
          <w:w w:val="99"/>
        </w:rPr>
        <w:t>例如端子运行命令上电前为闭合状态</w:t>
      </w:r>
      <w:r>
        <w:rPr>
          <w:spacing w:val="-97"/>
          <w:w w:val="99"/>
        </w:rPr>
        <w:t>）</w:t>
      </w:r>
      <w:r>
        <w:rPr>
          <w:w w:val="99"/>
        </w:rPr>
        <w:t>，则变频器</w:t>
      </w:r>
      <w:r>
        <w:t>不响应运行命令，必须先将运行命令撤除一次，运行命令再次有效后变频器才响应。</w:t>
      </w:r>
    </w:p>
    <w:p>
      <w:pPr>
        <w:pStyle w:val="8"/>
        <w:spacing w:before="1" w:line="280" w:lineRule="auto"/>
        <w:ind w:left="217" w:right="270" w:firstLine="400"/>
      </w:pPr>
      <w:r>
        <w:t xml:space="preserve">另外，若该参数设置为 </w:t>
      </w:r>
      <w:r>
        <w:rPr>
          <w:rFonts w:ascii="Times New Roman" w:eastAsia="Times New Roman"/>
        </w:rPr>
        <w:t>1</w:t>
      </w:r>
      <w:r>
        <w:t>，如果变频器故障复位时刻运行命令有效，变频器也不响应运行命令，必须先将运行命令撤除才能消除运行保护状态。</w:t>
      </w:r>
    </w:p>
    <w:p>
      <w:pPr>
        <w:pStyle w:val="8"/>
        <w:ind w:left="618"/>
      </w:pPr>
      <w:r>
        <w:t xml:space="preserve">设置该参数为 </w:t>
      </w:r>
      <w:r>
        <w:rPr>
          <w:rFonts w:ascii="Times New Roman" w:eastAsia="Times New Roman"/>
        </w:rPr>
        <w:t>1</w:t>
      </w:r>
      <w:r>
        <w:t>，可以防止在不知情的情况下，发生上电时或者故障复位时，电机响应运行命令而造成的危</w:t>
      </w:r>
    </w:p>
    <w:p>
      <w:pPr>
        <w:pStyle w:val="8"/>
        <w:spacing w:before="44"/>
        <w:ind w:left="217"/>
      </w:pPr>
      <w:r>
        <w:t>险。</w:t>
      </w:r>
    </w:p>
    <w:p>
      <w:pPr>
        <w:pStyle w:val="8"/>
      </w:pPr>
    </w:p>
    <w:p>
      <w:pPr>
        <w:pStyle w:val="8"/>
        <w:spacing w:before="4"/>
        <w:rPr>
          <w:sz w:val="24"/>
        </w:rPr>
      </w:pPr>
    </w:p>
    <w:p>
      <w:pPr>
        <w:pStyle w:val="3"/>
        <w:numPr>
          <w:ilvl w:val="1"/>
          <w:numId w:val="24"/>
        </w:numPr>
        <w:tabs>
          <w:tab w:val="left" w:pos="578"/>
        </w:tabs>
        <w:spacing w:before="0" w:after="0" w:line="240" w:lineRule="auto"/>
        <w:ind w:left="577" w:right="0" w:hanging="360"/>
        <w:jc w:val="left"/>
      </w:pPr>
      <w:bookmarkStart w:id="109" w:name="6.4 b3组 开关输入端子参数"/>
      <w:bookmarkEnd w:id="109"/>
      <w:bookmarkStart w:id="110" w:name="_bookmark39"/>
      <w:bookmarkEnd w:id="110"/>
      <w:bookmarkStart w:id="111" w:name="_bookmark39"/>
      <w:bookmarkEnd w:id="111"/>
      <w:r>
        <w:rPr>
          <w:rFonts w:ascii="Times New Roman" w:eastAsia="Times New Roman"/>
        </w:rPr>
        <w:t>b3</w:t>
      </w:r>
      <w:r>
        <w:rPr>
          <w:rFonts w:ascii="Times New Roman" w:eastAsia="Times New Roman"/>
          <w:spacing w:val="-1"/>
        </w:rPr>
        <w:t xml:space="preserve"> </w:t>
      </w:r>
      <w:r>
        <w:t>组 开关输入端子参数</w:t>
      </w:r>
    </w:p>
    <w:p>
      <w:pPr>
        <w:pStyle w:val="8"/>
        <w:spacing w:before="6"/>
        <w:rPr>
          <w:b/>
          <w:sz w:val="23"/>
        </w:rPr>
      </w:pPr>
    </w:p>
    <w:p>
      <w:pPr>
        <w:pStyle w:val="8"/>
        <w:spacing w:before="1" w:line="280" w:lineRule="auto"/>
        <w:ind w:left="217" w:right="271" w:firstLine="400"/>
      </w:pPr>
      <w:r>
        <w:rPr>
          <w:rFonts w:ascii="Times New Roman" w:eastAsia="Times New Roman"/>
          <w:w w:val="99"/>
        </w:rPr>
        <w:t>KO</w:t>
      </w:r>
      <w:r>
        <w:rPr>
          <w:rFonts w:ascii="Times New Roman" w:eastAsia="Times New Roman"/>
          <w:spacing w:val="-1"/>
          <w:w w:val="99"/>
        </w:rPr>
        <w:t>C</w:t>
      </w:r>
      <w:r>
        <w:rPr>
          <w:rFonts w:ascii="Times New Roman" w:eastAsia="Times New Roman"/>
          <w:spacing w:val="0"/>
          <w:w w:val="99"/>
        </w:rPr>
        <w:t>60</w:t>
      </w:r>
      <w:r>
        <w:rPr>
          <w:rFonts w:ascii="Times New Roman" w:eastAsia="Times New Roman"/>
          <w:w w:val="99"/>
        </w:rPr>
        <w:t>0</w:t>
      </w:r>
      <w:r>
        <w:rPr>
          <w:rFonts w:ascii="Times New Roman" w:eastAsia="Times New Roman"/>
        </w:rPr>
        <w:t xml:space="preserve">  </w:t>
      </w:r>
      <w:r>
        <w:rPr>
          <w:w w:val="99"/>
        </w:rPr>
        <w:t>系列变频器标配</w:t>
      </w:r>
      <w:r>
        <w:t xml:space="preserve"> </w:t>
      </w:r>
      <w:r>
        <w:rPr>
          <w:rFonts w:ascii="Times New Roman" w:eastAsia="Times New Roman"/>
          <w:w w:val="99"/>
        </w:rPr>
        <w:t>6</w:t>
      </w:r>
      <w:r>
        <w:rPr>
          <w:rFonts w:ascii="Times New Roman" w:eastAsia="Times New Roman"/>
        </w:rPr>
        <w:t xml:space="preserve">  </w:t>
      </w:r>
      <w:r>
        <w:rPr>
          <w:spacing w:val="-2"/>
          <w:w w:val="99"/>
        </w:rPr>
        <w:t>个多功能数字输入端子</w:t>
      </w:r>
      <w:r>
        <w:rPr>
          <w:spacing w:val="1"/>
          <w:w w:val="99"/>
        </w:rPr>
        <w:t>（</w:t>
      </w:r>
      <w:r>
        <w:rPr>
          <w:w w:val="99"/>
        </w:rPr>
        <w:t>其中</w:t>
      </w:r>
      <w:r>
        <w:t xml:space="preserve"> </w:t>
      </w:r>
      <w:r>
        <w:rPr>
          <w:rFonts w:ascii="Times New Roman" w:eastAsia="Times New Roman"/>
          <w:w w:val="99"/>
        </w:rPr>
        <w:t>DI6</w:t>
      </w:r>
      <w:r>
        <w:rPr>
          <w:rFonts w:ascii="Times New Roman" w:eastAsia="Times New Roman"/>
        </w:rPr>
        <w:t xml:space="preserve"> </w:t>
      </w:r>
      <w:r>
        <w:rPr>
          <w:w w:val="99"/>
        </w:rPr>
        <w:t>可以用作高速脉冲输入端子</w:t>
      </w:r>
      <w:r>
        <w:rPr>
          <w:spacing w:val="-99"/>
          <w:w w:val="99"/>
        </w:rPr>
        <w:t>）</w:t>
      </w:r>
      <w:r>
        <w:rPr>
          <w:spacing w:val="-17"/>
          <w:w w:val="99"/>
        </w:rPr>
        <w:t>，</w:t>
      </w:r>
      <w:r>
        <w:rPr>
          <w:rFonts w:ascii="Times New Roman" w:eastAsia="Times New Roman"/>
          <w:w w:val="99"/>
        </w:rPr>
        <w:t>2</w:t>
      </w:r>
      <w:r>
        <w:rPr>
          <w:rFonts w:ascii="Times New Roman" w:eastAsia="Times New Roman"/>
        </w:rPr>
        <w:t xml:space="preserve"> </w:t>
      </w:r>
      <w:r>
        <w:rPr>
          <w:w w:val="99"/>
        </w:rPr>
        <w:t>个模拟量输</w:t>
      </w:r>
      <w:r>
        <w:t>入端子。若系统需用更多的输入输出端子，则可选配多功能输入输出扩展卡。</w:t>
      </w:r>
    </w:p>
    <w:p>
      <w:pPr>
        <w:pStyle w:val="8"/>
        <w:spacing w:after="4"/>
        <w:ind w:left="618"/>
      </w:pPr>
      <w:r>
        <w:rPr>
          <w:w w:val="99"/>
        </w:rPr>
        <w:t>多功能输入输出扩展卡有</w:t>
      </w:r>
      <w:r>
        <w:t xml:space="preserve"> </w:t>
      </w:r>
      <w:r>
        <w:rPr>
          <w:rFonts w:ascii="Times New Roman" w:eastAsia="Times New Roman"/>
          <w:w w:val="99"/>
        </w:rPr>
        <w:t>6</w:t>
      </w:r>
      <w:r>
        <w:rPr>
          <w:rFonts w:ascii="Times New Roman" w:eastAsia="Times New Roman"/>
        </w:rPr>
        <w:t xml:space="preserve">  </w:t>
      </w:r>
      <w:r>
        <w:rPr>
          <w:w w:val="99"/>
        </w:rPr>
        <w:t>个多功能数字输入端子</w:t>
      </w:r>
      <w:r>
        <w:rPr>
          <w:spacing w:val="1"/>
          <w:w w:val="99"/>
        </w:rPr>
        <w:t>（</w:t>
      </w:r>
      <w:r>
        <w:rPr>
          <w:rFonts w:ascii="Times New Roman" w:eastAsia="Times New Roman"/>
          <w:spacing w:val="1"/>
          <w:w w:val="99"/>
        </w:rPr>
        <w:t>D</w:t>
      </w:r>
      <w:r>
        <w:rPr>
          <w:rFonts w:ascii="Times New Roman" w:eastAsia="Times New Roman"/>
          <w:w w:val="99"/>
        </w:rPr>
        <w:t>I</w:t>
      </w:r>
      <w:r>
        <w:rPr>
          <w:rFonts w:ascii="Times New Roman" w:eastAsia="Times New Roman"/>
          <w:spacing w:val="0"/>
          <w:w w:val="99"/>
        </w:rPr>
        <w:t>7</w:t>
      </w:r>
      <w:r>
        <w:rPr>
          <w:w w:val="99"/>
        </w:rPr>
        <w:t>～</w:t>
      </w:r>
      <w:r>
        <w:rPr>
          <w:rFonts w:ascii="Times New Roman" w:eastAsia="Times New Roman"/>
          <w:w w:val="99"/>
        </w:rPr>
        <w:t>DI</w:t>
      </w:r>
      <w:r>
        <w:rPr>
          <w:rFonts w:ascii="Times New Roman" w:eastAsia="Times New Roman"/>
          <w:spacing w:val="0"/>
          <w:w w:val="99"/>
        </w:rPr>
        <w:t>12</w:t>
      </w:r>
      <w:r>
        <w:rPr>
          <w:spacing w:val="-101"/>
          <w:w w:val="99"/>
        </w:rPr>
        <w:t>）</w:t>
      </w:r>
      <w:r>
        <w:rPr>
          <w:w w:val="99"/>
        </w:rPr>
        <w:t>，</w:t>
      </w:r>
      <w:r>
        <w:rPr>
          <w:rFonts w:ascii="Times New Roman" w:eastAsia="Times New Roman"/>
          <w:w w:val="99"/>
        </w:rPr>
        <w:t>1</w:t>
      </w:r>
      <w:r>
        <w:rPr>
          <w:rFonts w:ascii="Times New Roman" w:eastAsia="Times New Roman"/>
          <w:spacing w:val="0"/>
        </w:rPr>
        <w:t xml:space="preserve"> </w:t>
      </w:r>
      <w:r>
        <w:rPr>
          <w:w w:val="99"/>
        </w:rPr>
        <w:t>个模拟量输入端子</w:t>
      </w:r>
      <w:r>
        <w:rPr>
          <w:spacing w:val="1"/>
          <w:w w:val="99"/>
        </w:rPr>
        <w:t>（</w:t>
      </w:r>
      <w:r>
        <w:rPr>
          <w:rFonts w:ascii="Times New Roman" w:eastAsia="Times New Roman"/>
          <w:spacing w:val="-3"/>
          <w:w w:val="99"/>
        </w:rPr>
        <w:t>A</w:t>
      </w:r>
      <w:r>
        <w:rPr>
          <w:rFonts w:ascii="Times New Roman" w:eastAsia="Times New Roman"/>
          <w:w w:val="99"/>
        </w:rPr>
        <w:t>I</w:t>
      </w:r>
      <w:r>
        <w:rPr>
          <w:rFonts w:ascii="Times New Roman" w:eastAsia="Times New Roman"/>
          <w:spacing w:val="0"/>
          <w:w w:val="99"/>
        </w:rPr>
        <w:t>3</w:t>
      </w:r>
      <w:r>
        <w:rPr>
          <w:spacing w:val="-99"/>
          <w:w w:val="99"/>
        </w:rPr>
        <w:t>）。</w:t>
      </w:r>
    </w:p>
    <w:tbl>
      <w:tblPr>
        <w:tblStyle w:val="12"/>
        <w:tblW w:w="9774" w:type="dxa"/>
        <w:tblInd w:w="20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47"/>
        <w:gridCol w:w="4250"/>
        <w:gridCol w:w="2695"/>
        <w:gridCol w:w="168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47" w:type="dxa"/>
            <w:shd w:val="clear" w:color="auto" w:fill="C6D9F1"/>
          </w:tcPr>
          <w:p>
            <w:pPr>
              <w:pStyle w:val="15"/>
              <w:spacing w:before="1" w:line="252" w:lineRule="exact"/>
              <w:ind w:right="297"/>
              <w:jc w:val="right"/>
              <w:rPr>
                <w:rFonts w:hint="eastAsia" w:ascii="宋体" w:eastAsia="宋体"/>
                <w:sz w:val="20"/>
              </w:rPr>
            </w:pPr>
            <w:r>
              <w:rPr>
                <w:rFonts w:hint="eastAsia" w:ascii="宋体" w:eastAsia="宋体"/>
                <w:w w:val="95"/>
                <w:sz w:val="20"/>
              </w:rPr>
              <w:t>功能码</w:t>
            </w:r>
          </w:p>
        </w:tc>
        <w:tc>
          <w:tcPr>
            <w:tcW w:w="4250" w:type="dxa"/>
            <w:shd w:val="clear" w:color="auto" w:fill="C6D9F1"/>
          </w:tcPr>
          <w:p>
            <w:pPr>
              <w:pStyle w:val="15"/>
              <w:spacing w:before="1" w:line="252" w:lineRule="exact"/>
              <w:ind w:left="1876" w:right="1928"/>
              <w:jc w:val="center"/>
              <w:rPr>
                <w:rFonts w:hint="eastAsia" w:ascii="宋体" w:eastAsia="宋体"/>
                <w:sz w:val="20"/>
              </w:rPr>
            </w:pPr>
            <w:r>
              <w:rPr>
                <w:rFonts w:hint="eastAsia" w:ascii="宋体" w:eastAsia="宋体"/>
                <w:sz w:val="20"/>
              </w:rPr>
              <w:t>名称</w:t>
            </w:r>
          </w:p>
        </w:tc>
        <w:tc>
          <w:tcPr>
            <w:tcW w:w="2695" w:type="dxa"/>
            <w:shd w:val="clear" w:color="auto" w:fill="C6D9F1"/>
          </w:tcPr>
          <w:p>
            <w:pPr>
              <w:pStyle w:val="15"/>
              <w:spacing w:before="1" w:line="252" w:lineRule="exact"/>
              <w:ind w:left="1000" w:right="1049"/>
              <w:jc w:val="center"/>
              <w:rPr>
                <w:rFonts w:hint="eastAsia" w:ascii="宋体" w:eastAsia="宋体"/>
                <w:sz w:val="20"/>
              </w:rPr>
            </w:pPr>
            <w:r>
              <w:rPr>
                <w:rFonts w:hint="eastAsia" w:ascii="宋体" w:eastAsia="宋体"/>
                <w:sz w:val="20"/>
              </w:rPr>
              <w:t>出厂值</w:t>
            </w:r>
          </w:p>
        </w:tc>
        <w:tc>
          <w:tcPr>
            <w:tcW w:w="1682" w:type="dxa"/>
            <w:shd w:val="clear" w:color="auto" w:fill="C6D9F1"/>
          </w:tcPr>
          <w:p>
            <w:pPr>
              <w:pStyle w:val="15"/>
              <w:spacing w:before="1" w:line="252" w:lineRule="exact"/>
              <w:ind w:left="610"/>
              <w:rPr>
                <w:rFonts w:hint="eastAsia" w:ascii="宋体" w:eastAsia="宋体"/>
                <w:sz w:val="20"/>
              </w:rPr>
            </w:pPr>
            <w:r>
              <w:rPr>
                <w:rFonts w:hint="eastAsia" w:ascii="宋体" w:eastAsia="宋体"/>
                <w:sz w:val="20"/>
              </w:rPr>
              <w:t>备注</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1" w:hRule="atLeast"/>
        </w:trPr>
        <w:tc>
          <w:tcPr>
            <w:tcW w:w="1147" w:type="dxa"/>
          </w:tcPr>
          <w:p>
            <w:pPr>
              <w:pStyle w:val="15"/>
              <w:spacing w:before="14"/>
              <w:ind w:right="360"/>
              <w:jc w:val="right"/>
              <w:rPr>
                <w:sz w:val="20"/>
              </w:rPr>
            </w:pPr>
            <w:r>
              <w:rPr>
                <w:sz w:val="20"/>
              </w:rPr>
              <w:t>b3-00</w:t>
            </w:r>
          </w:p>
        </w:tc>
        <w:tc>
          <w:tcPr>
            <w:tcW w:w="4250" w:type="dxa"/>
          </w:tcPr>
          <w:p>
            <w:pPr>
              <w:pStyle w:val="15"/>
              <w:spacing w:before="1" w:line="249" w:lineRule="exact"/>
              <w:ind w:left="1291"/>
              <w:rPr>
                <w:rFonts w:hint="eastAsia" w:ascii="宋体" w:eastAsia="宋体"/>
                <w:sz w:val="20"/>
              </w:rPr>
            </w:pPr>
            <w:r>
              <w:rPr>
                <w:sz w:val="20"/>
              </w:rPr>
              <w:t xml:space="preserve">DI1 </w:t>
            </w:r>
            <w:r>
              <w:rPr>
                <w:rFonts w:hint="eastAsia" w:ascii="宋体" w:eastAsia="宋体"/>
                <w:sz w:val="20"/>
              </w:rPr>
              <w:t>端子功能选择</w:t>
            </w:r>
          </w:p>
        </w:tc>
        <w:tc>
          <w:tcPr>
            <w:tcW w:w="2695" w:type="dxa"/>
          </w:tcPr>
          <w:p>
            <w:pPr>
              <w:pStyle w:val="15"/>
              <w:spacing w:before="1" w:line="249" w:lineRule="exact"/>
              <w:ind w:left="670"/>
              <w:rPr>
                <w:rFonts w:hint="eastAsia" w:ascii="宋体" w:eastAsia="宋体"/>
                <w:sz w:val="20"/>
              </w:rPr>
            </w:pPr>
            <w:r>
              <w:rPr>
                <w:sz w:val="20"/>
              </w:rPr>
              <w:t>1</w:t>
            </w:r>
            <w:r>
              <w:rPr>
                <w:rFonts w:hint="eastAsia" w:ascii="宋体" w:eastAsia="宋体"/>
                <w:sz w:val="20"/>
              </w:rPr>
              <w:t>（正转运行）</w:t>
            </w:r>
          </w:p>
        </w:tc>
        <w:tc>
          <w:tcPr>
            <w:tcW w:w="1682" w:type="dxa"/>
          </w:tcPr>
          <w:p>
            <w:pPr>
              <w:pStyle w:val="15"/>
              <w:spacing w:before="1" w:line="249" w:lineRule="exact"/>
              <w:ind w:left="610"/>
              <w:rPr>
                <w:rFonts w:hint="eastAsia" w:ascii="宋体" w:eastAsia="宋体"/>
                <w:sz w:val="20"/>
              </w:rPr>
            </w:pPr>
            <w:r>
              <w:rPr>
                <w:rFonts w:hint="eastAsia" w:ascii="宋体" w:eastAsia="宋体"/>
                <w:sz w:val="20"/>
              </w:rPr>
              <w:t>标配</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1" w:hRule="atLeast"/>
        </w:trPr>
        <w:tc>
          <w:tcPr>
            <w:tcW w:w="1147" w:type="dxa"/>
          </w:tcPr>
          <w:p>
            <w:pPr>
              <w:pStyle w:val="15"/>
              <w:spacing w:before="14"/>
              <w:ind w:right="360"/>
              <w:jc w:val="right"/>
              <w:rPr>
                <w:sz w:val="20"/>
              </w:rPr>
            </w:pPr>
            <w:r>
              <w:rPr>
                <w:sz w:val="20"/>
              </w:rPr>
              <w:t>b3-01</w:t>
            </w:r>
          </w:p>
        </w:tc>
        <w:tc>
          <w:tcPr>
            <w:tcW w:w="4250" w:type="dxa"/>
          </w:tcPr>
          <w:p>
            <w:pPr>
              <w:pStyle w:val="15"/>
              <w:spacing w:before="1" w:line="250" w:lineRule="exact"/>
              <w:ind w:left="1291"/>
              <w:rPr>
                <w:rFonts w:hint="eastAsia" w:ascii="宋体" w:eastAsia="宋体"/>
                <w:sz w:val="20"/>
              </w:rPr>
            </w:pPr>
            <w:r>
              <w:rPr>
                <w:sz w:val="20"/>
              </w:rPr>
              <w:t xml:space="preserve">DI2 </w:t>
            </w:r>
            <w:r>
              <w:rPr>
                <w:rFonts w:hint="eastAsia" w:ascii="宋体" w:eastAsia="宋体"/>
                <w:sz w:val="20"/>
              </w:rPr>
              <w:t>端子功能选择</w:t>
            </w:r>
          </w:p>
        </w:tc>
        <w:tc>
          <w:tcPr>
            <w:tcW w:w="2695" w:type="dxa"/>
          </w:tcPr>
          <w:p>
            <w:pPr>
              <w:pStyle w:val="15"/>
              <w:spacing w:before="1" w:line="250" w:lineRule="exact"/>
              <w:ind w:left="670"/>
              <w:rPr>
                <w:rFonts w:hint="eastAsia" w:ascii="宋体" w:eastAsia="宋体"/>
                <w:sz w:val="20"/>
              </w:rPr>
            </w:pPr>
            <w:r>
              <w:rPr>
                <w:sz w:val="20"/>
              </w:rPr>
              <w:t>4</w:t>
            </w:r>
            <w:r>
              <w:rPr>
                <w:rFonts w:hint="eastAsia" w:ascii="宋体" w:eastAsia="宋体"/>
                <w:sz w:val="20"/>
              </w:rPr>
              <w:t>（正转点动）</w:t>
            </w:r>
          </w:p>
        </w:tc>
        <w:tc>
          <w:tcPr>
            <w:tcW w:w="1682" w:type="dxa"/>
          </w:tcPr>
          <w:p>
            <w:pPr>
              <w:pStyle w:val="15"/>
              <w:spacing w:before="1" w:line="250" w:lineRule="exact"/>
              <w:ind w:left="610"/>
              <w:rPr>
                <w:rFonts w:hint="eastAsia" w:ascii="宋体" w:eastAsia="宋体"/>
                <w:sz w:val="20"/>
              </w:rPr>
            </w:pPr>
            <w:r>
              <w:rPr>
                <w:rFonts w:hint="eastAsia" w:ascii="宋体" w:eastAsia="宋体"/>
                <w:sz w:val="20"/>
              </w:rPr>
              <w:t>标配</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47" w:type="dxa"/>
          </w:tcPr>
          <w:p>
            <w:pPr>
              <w:pStyle w:val="15"/>
              <w:spacing w:before="14"/>
              <w:ind w:right="360"/>
              <w:jc w:val="right"/>
              <w:rPr>
                <w:sz w:val="20"/>
              </w:rPr>
            </w:pPr>
            <w:r>
              <w:rPr>
                <w:sz w:val="20"/>
              </w:rPr>
              <w:t>b3-02</w:t>
            </w:r>
          </w:p>
        </w:tc>
        <w:tc>
          <w:tcPr>
            <w:tcW w:w="4250" w:type="dxa"/>
          </w:tcPr>
          <w:p>
            <w:pPr>
              <w:pStyle w:val="15"/>
              <w:spacing w:before="1" w:line="252" w:lineRule="exact"/>
              <w:ind w:left="1291"/>
              <w:rPr>
                <w:rFonts w:hint="eastAsia" w:ascii="宋体" w:eastAsia="宋体"/>
                <w:sz w:val="20"/>
              </w:rPr>
            </w:pPr>
            <w:r>
              <w:rPr>
                <w:sz w:val="20"/>
              </w:rPr>
              <w:t xml:space="preserve">DI3 </w:t>
            </w:r>
            <w:r>
              <w:rPr>
                <w:rFonts w:hint="eastAsia" w:ascii="宋体" w:eastAsia="宋体"/>
                <w:sz w:val="20"/>
              </w:rPr>
              <w:t>端子功能选择</w:t>
            </w:r>
          </w:p>
        </w:tc>
        <w:tc>
          <w:tcPr>
            <w:tcW w:w="2695" w:type="dxa"/>
          </w:tcPr>
          <w:p>
            <w:pPr>
              <w:pStyle w:val="15"/>
              <w:spacing w:before="1" w:line="252" w:lineRule="exact"/>
              <w:ind w:right="419"/>
              <w:jc w:val="right"/>
              <w:rPr>
                <w:rFonts w:hint="eastAsia" w:ascii="宋体" w:eastAsia="宋体"/>
                <w:sz w:val="20"/>
              </w:rPr>
            </w:pPr>
            <w:r>
              <w:rPr>
                <w:color w:val="FF0000"/>
                <w:sz w:val="20"/>
              </w:rPr>
              <w:t>6</w:t>
            </w:r>
            <w:r>
              <w:rPr>
                <w:rFonts w:hint="eastAsia" w:ascii="宋体" w:eastAsia="宋体"/>
                <w:color w:val="FF0000"/>
                <w:sz w:val="20"/>
              </w:rPr>
              <w:t xml:space="preserve">（多段指令端子 </w:t>
            </w:r>
            <w:r>
              <w:rPr>
                <w:color w:val="FF0000"/>
                <w:sz w:val="20"/>
              </w:rPr>
              <w:t>1</w:t>
            </w:r>
            <w:r>
              <w:rPr>
                <w:rFonts w:hint="eastAsia" w:ascii="宋体" w:eastAsia="宋体"/>
                <w:color w:val="FF0000"/>
                <w:sz w:val="20"/>
              </w:rPr>
              <w:t>）</w:t>
            </w:r>
          </w:p>
        </w:tc>
        <w:tc>
          <w:tcPr>
            <w:tcW w:w="1682" w:type="dxa"/>
          </w:tcPr>
          <w:p>
            <w:pPr>
              <w:pStyle w:val="15"/>
              <w:spacing w:before="1" w:line="252" w:lineRule="exact"/>
              <w:ind w:left="610"/>
              <w:rPr>
                <w:rFonts w:hint="eastAsia" w:ascii="宋体" w:eastAsia="宋体"/>
                <w:sz w:val="20"/>
              </w:rPr>
            </w:pPr>
            <w:r>
              <w:rPr>
                <w:rFonts w:hint="eastAsia" w:ascii="宋体" w:eastAsia="宋体"/>
                <w:sz w:val="20"/>
              </w:rPr>
              <w:t>标配</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1" w:hRule="atLeast"/>
        </w:trPr>
        <w:tc>
          <w:tcPr>
            <w:tcW w:w="1147" w:type="dxa"/>
          </w:tcPr>
          <w:p>
            <w:pPr>
              <w:pStyle w:val="15"/>
              <w:spacing w:before="14"/>
              <w:ind w:right="360"/>
              <w:jc w:val="right"/>
              <w:rPr>
                <w:sz w:val="20"/>
              </w:rPr>
            </w:pPr>
            <w:r>
              <w:rPr>
                <w:sz w:val="20"/>
              </w:rPr>
              <w:t>b3-03</w:t>
            </w:r>
          </w:p>
        </w:tc>
        <w:tc>
          <w:tcPr>
            <w:tcW w:w="4250" w:type="dxa"/>
          </w:tcPr>
          <w:p>
            <w:pPr>
              <w:pStyle w:val="15"/>
              <w:spacing w:before="1" w:line="250" w:lineRule="exact"/>
              <w:ind w:left="1291"/>
              <w:rPr>
                <w:rFonts w:hint="eastAsia" w:ascii="宋体" w:eastAsia="宋体"/>
                <w:sz w:val="20"/>
              </w:rPr>
            </w:pPr>
            <w:r>
              <w:rPr>
                <w:sz w:val="20"/>
              </w:rPr>
              <w:t xml:space="preserve">DI4 </w:t>
            </w:r>
            <w:r>
              <w:rPr>
                <w:rFonts w:hint="eastAsia" w:ascii="宋体" w:eastAsia="宋体"/>
                <w:sz w:val="20"/>
              </w:rPr>
              <w:t>端子功能选择</w:t>
            </w:r>
          </w:p>
        </w:tc>
        <w:tc>
          <w:tcPr>
            <w:tcW w:w="2695" w:type="dxa"/>
          </w:tcPr>
          <w:p>
            <w:pPr>
              <w:pStyle w:val="15"/>
              <w:spacing w:before="1" w:line="250" w:lineRule="exact"/>
              <w:ind w:right="419"/>
              <w:jc w:val="right"/>
              <w:rPr>
                <w:rFonts w:hint="eastAsia" w:ascii="宋体" w:eastAsia="宋体"/>
                <w:sz w:val="20"/>
              </w:rPr>
            </w:pPr>
            <w:r>
              <w:rPr>
                <w:color w:val="FF0000"/>
                <w:sz w:val="20"/>
              </w:rPr>
              <w:t>7</w:t>
            </w:r>
            <w:r>
              <w:rPr>
                <w:rFonts w:hint="eastAsia" w:ascii="宋体" w:eastAsia="宋体"/>
                <w:color w:val="FF0000"/>
                <w:sz w:val="20"/>
              </w:rPr>
              <w:t xml:space="preserve">（多段指令端子 </w:t>
            </w:r>
            <w:r>
              <w:rPr>
                <w:color w:val="FF0000"/>
                <w:sz w:val="20"/>
              </w:rPr>
              <w:t>2</w:t>
            </w:r>
            <w:r>
              <w:rPr>
                <w:rFonts w:hint="eastAsia" w:ascii="宋体" w:eastAsia="宋体"/>
                <w:color w:val="FF0000"/>
                <w:sz w:val="20"/>
              </w:rPr>
              <w:t>）</w:t>
            </w:r>
          </w:p>
        </w:tc>
        <w:tc>
          <w:tcPr>
            <w:tcW w:w="1682" w:type="dxa"/>
          </w:tcPr>
          <w:p>
            <w:pPr>
              <w:pStyle w:val="15"/>
              <w:spacing w:before="1" w:line="250" w:lineRule="exact"/>
              <w:ind w:left="610"/>
              <w:rPr>
                <w:rFonts w:hint="eastAsia" w:ascii="宋体" w:eastAsia="宋体"/>
                <w:sz w:val="20"/>
              </w:rPr>
            </w:pPr>
            <w:r>
              <w:rPr>
                <w:rFonts w:hint="eastAsia" w:ascii="宋体" w:eastAsia="宋体"/>
                <w:sz w:val="20"/>
              </w:rPr>
              <w:t>标配</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47" w:type="dxa"/>
          </w:tcPr>
          <w:p>
            <w:pPr>
              <w:pStyle w:val="15"/>
              <w:spacing w:before="14"/>
              <w:ind w:right="360"/>
              <w:jc w:val="right"/>
              <w:rPr>
                <w:sz w:val="20"/>
              </w:rPr>
            </w:pPr>
            <w:r>
              <w:rPr>
                <w:sz w:val="20"/>
              </w:rPr>
              <w:t>b3-04</w:t>
            </w:r>
          </w:p>
        </w:tc>
        <w:tc>
          <w:tcPr>
            <w:tcW w:w="4250" w:type="dxa"/>
          </w:tcPr>
          <w:p>
            <w:pPr>
              <w:pStyle w:val="15"/>
              <w:spacing w:before="1" w:line="252" w:lineRule="exact"/>
              <w:ind w:left="1291"/>
              <w:rPr>
                <w:rFonts w:hint="eastAsia" w:ascii="宋体" w:eastAsia="宋体"/>
                <w:sz w:val="20"/>
              </w:rPr>
            </w:pPr>
            <w:r>
              <w:rPr>
                <w:sz w:val="20"/>
              </w:rPr>
              <w:t xml:space="preserve">DI5 </w:t>
            </w:r>
            <w:r>
              <w:rPr>
                <w:rFonts w:hint="eastAsia" w:ascii="宋体" w:eastAsia="宋体"/>
                <w:sz w:val="20"/>
              </w:rPr>
              <w:t>端子功能选择</w:t>
            </w:r>
          </w:p>
        </w:tc>
        <w:tc>
          <w:tcPr>
            <w:tcW w:w="2695" w:type="dxa"/>
          </w:tcPr>
          <w:p>
            <w:pPr>
              <w:pStyle w:val="15"/>
              <w:spacing w:before="1" w:line="252" w:lineRule="exact"/>
              <w:ind w:right="419"/>
              <w:jc w:val="right"/>
              <w:rPr>
                <w:rFonts w:hint="eastAsia" w:ascii="宋体" w:eastAsia="宋体"/>
                <w:sz w:val="20"/>
              </w:rPr>
            </w:pPr>
            <w:r>
              <w:rPr>
                <w:color w:val="FF0000"/>
                <w:sz w:val="20"/>
              </w:rPr>
              <w:t>8</w:t>
            </w:r>
            <w:r>
              <w:rPr>
                <w:rFonts w:hint="eastAsia" w:ascii="宋体" w:eastAsia="宋体"/>
                <w:color w:val="FF0000"/>
                <w:sz w:val="20"/>
              </w:rPr>
              <w:t xml:space="preserve">（多段指令端子 </w:t>
            </w:r>
            <w:r>
              <w:rPr>
                <w:color w:val="FF0000"/>
                <w:sz w:val="20"/>
              </w:rPr>
              <w:t>3</w:t>
            </w:r>
            <w:r>
              <w:rPr>
                <w:rFonts w:hint="eastAsia" w:ascii="宋体" w:eastAsia="宋体"/>
                <w:color w:val="FF0000"/>
                <w:sz w:val="20"/>
              </w:rPr>
              <w:t>）</w:t>
            </w:r>
          </w:p>
        </w:tc>
        <w:tc>
          <w:tcPr>
            <w:tcW w:w="1682" w:type="dxa"/>
          </w:tcPr>
          <w:p>
            <w:pPr>
              <w:pStyle w:val="15"/>
              <w:spacing w:before="1" w:line="252" w:lineRule="exact"/>
              <w:ind w:left="610"/>
              <w:rPr>
                <w:rFonts w:hint="eastAsia" w:ascii="宋体" w:eastAsia="宋体"/>
                <w:sz w:val="20"/>
              </w:rPr>
            </w:pPr>
            <w:r>
              <w:rPr>
                <w:rFonts w:hint="eastAsia" w:ascii="宋体" w:eastAsia="宋体"/>
                <w:sz w:val="20"/>
              </w:rPr>
              <w:t>标配</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1" w:hRule="atLeast"/>
        </w:trPr>
        <w:tc>
          <w:tcPr>
            <w:tcW w:w="1147" w:type="dxa"/>
          </w:tcPr>
          <w:p>
            <w:pPr>
              <w:pStyle w:val="15"/>
              <w:spacing w:before="14"/>
              <w:ind w:right="360"/>
              <w:jc w:val="right"/>
              <w:rPr>
                <w:sz w:val="20"/>
              </w:rPr>
            </w:pPr>
            <w:r>
              <w:rPr>
                <w:sz w:val="20"/>
              </w:rPr>
              <w:t>b3-05</w:t>
            </w:r>
          </w:p>
        </w:tc>
        <w:tc>
          <w:tcPr>
            <w:tcW w:w="4250" w:type="dxa"/>
          </w:tcPr>
          <w:p>
            <w:pPr>
              <w:pStyle w:val="15"/>
              <w:spacing w:before="1" w:line="250" w:lineRule="exact"/>
              <w:ind w:left="1284"/>
              <w:rPr>
                <w:rFonts w:hint="eastAsia" w:ascii="宋体" w:eastAsia="宋体"/>
                <w:sz w:val="20"/>
              </w:rPr>
            </w:pPr>
            <w:r>
              <w:rPr>
                <w:sz w:val="20"/>
              </w:rPr>
              <w:t xml:space="preserve">DI6/HDI </w:t>
            </w:r>
            <w:r>
              <w:rPr>
                <w:rFonts w:hint="eastAsia" w:ascii="宋体" w:eastAsia="宋体"/>
                <w:sz w:val="20"/>
              </w:rPr>
              <w:t>功能选择</w:t>
            </w:r>
          </w:p>
        </w:tc>
        <w:tc>
          <w:tcPr>
            <w:tcW w:w="2695" w:type="dxa"/>
          </w:tcPr>
          <w:p>
            <w:pPr>
              <w:pStyle w:val="15"/>
              <w:spacing w:before="1" w:line="250" w:lineRule="exact"/>
              <w:ind w:right="469"/>
              <w:jc w:val="right"/>
              <w:rPr>
                <w:rFonts w:hint="eastAsia" w:ascii="宋体" w:eastAsia="宋体"/>
                <w:sz w:val="20"/>
              </w:rPr>
            </w:pPr>
            <w:r>
              <w:rPr>
                <w:w w:val="95"/>
                <w:sz w:val="20"/>
              </w:rPr>
              <w:t>32</w:t>
            </w:r>
            <w:r>
              <w:rPr>
                <w:rFonts w:hint="eastAsia" w:ascii="宋体" w:eastAsia="宋体"/>
                <w:w w:val="95"/>
                <w:sz w:val="20"/>
              </w:rPr>
              <w:t>（脉冲频率输入）</w:t>
            </w:r>
          </w:p>
        </w:tc>
        <w:tc>
          <w:tcPr>
            <w:tcW w:w="1682" w:type="dxa"/>
          </w:tcPr>
          <w:p>
            <w:pPr>
              <w:pStyle w:val="15"/>
              <w:spacing w:before="1" w:line="250" w:lineRule="exact"/>
              <w:ind w:left="610"/>
              <w:rPr>
                <w:rFonts w:hint="eastAsia" w:ascii="宋体" w:eastAsia="宋体"/>
                <w:sz w:val="20"/>
              </w:rPr>
            </w:pPr>
            <w:r>
              <w:rPr>
                <w:rFonts w:hint="eastAsia" w:ascii="宋体" w:eastAsia="宋体"/>
                <w:sz w:val="20"/>
              </w:rPr>
              <w:t>标配</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47" w:type="dxa"/>
          </w:tcPr>
          <w:p>
            <w:pPr>
              <w:pStyle w:val="15"/>
              <w:spacing w:before="14"/>
              <w:ind w:right="360"/>
              <w:jc w:val="right"/>
              <w:rPr>
                <w:sz w:val="20"/>
              </w:rPr>
            </w:pPr>
            <w:r>
              <w:rPr>
                <w:sz w:val="20"/>
              </w:rPr>
              <w:t>b3-06</w:t>
            </w:r>
          </w:p>
        </w:tc>
        <w:tc>
          <w:tcPr>
            <w:tcW w:w="4250" w:type="dxa"/>
          </w:tcPr>
          <w:p>
            <w:pPr>
              <w:pStyle w:val="15"/>
              <w:spacing w:before="1" w:line="252" w:lineRule="exact"/>
              <w:ind w:left="489"/>
              <w:rPr>
                <w:rFonts w:hint="eastAsia" w:ascii="宋体" w:eastAsia="宋体"/>
                <w:sz w:val="20"/>
              </w:rPr>
            </w:pPr>
            <w:r>
              <w:rPr>
                <w:sz w:val="20"/>
              </w:rPr>
              <w:t xml:space="preserve">DI7 </w:t>
            </w:r>
            <w:r>
              <w:rPr>
                <w:rFonts w:hint="eastAsia" w:ascii="宋体" w:eastAsia="宋体"/>
                <w:sz w:val="20"/>
              </w:rPr>
              <w:t>端子功能选择【控制端子扩展】</w:t>
            </w:r>
          </w:p>
        </w:tc>
        <w:tc>
          <w:tcPr>
            <w:tcW w:w="2695" w:type="dxa"/>
          </w:tcPr>
          <w:p>
            <w:pPr>
              <w:pStyle w:val="15"/>
              <w:spacing w:before="14"/>
              <w:ind w:right="48"/>
              <w:jc w:val="center"/>
              <w:rPr>
                <w:sz w:val="20"/>
              </w:rPr>
            </w:pPr>
            <w:r>
              <w:rPr>
                <w:w w:val="99"/>
                <w:sz w:val="20"/>
              </w:rPr>
              <w:t>0</w:t>
            </w:r>
          </w:p>
        </w:tc>
        <w:tc>
          <w:tcPr>
            <w:tcW w:w="1682" w:type="dxa"/>
          </w:tcPr>
          <w:p>
            <w:pPr>
              <w:pStyle w:val="15"/>
              <w:spacing w:before="1" w:line="252" w:lineRule="exact"/>
              <w:ind w:left="610"/>
              <w:rPr>
                <w:rFonts w:hint="eastAsia" w:ascii="宋体" w:eastAsia="宋体"/>
                <w:sz w:val="20"/>
              </w:rPr>
            </w:pPr>
            <w:r>
              <w:rPr>
                <w:rFonts w:hint="eastAsia" w:ascii="宋体" w:eastAsia="宋体"/>
                <w:sz w:val="20"/>
              </w:rPr>
              <w:t>扩展</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47" w:type="dxa"/>
          </w:tcPr>
          <w:p>
            <w:pPr>
              <w:pStyle w:val="15"/>
              <w:spacing w:before="14"/>
              <w:ind w:right="360"/>
              <w:jc w:val="right"/>
              <w:rPr>
                <w:sz w:val="20"/>
              </w:rPr>
            </w:pPr>
            <w:r>
              <w:rPr>
                <w:sz w:val="20"/>
              </w:rPr>
              <w:t>b3-07</w:t>
            </w:r>
          </w:p>
        </w:tc>
        <w:tc>
          <w:tcPr>
            <w:tcW w:w="4250" w:type="dxa"/>
          </w:tcPr>
          <w:p>
            <w:pPr>
              <w:pStyle w:val="15"/>
              <w:spacing w:before="1"/>
              <w:ind w:left="489"/>
              <w:rPr>
                <w:rFonts w:hint="eastAsia" w:ascii="宋体" w:eastAsia="宋体"/>
                <w:sz w:val="20"/>
              </w:rPr>
            </w:pPr>
            <w:r>
              <w:rPr>
                <w:sz w:val="20"/>
              </w:rPr>
              <w:t xml:space="preserve">DI8 </w:t>
            </w:r>
            <w:r>
              <w:rPr>
                <w:rFonts w:hint="eastAsia" w:ascii="宋体" w:eastAsia="宋体"/>
                <w:sz w:val="20"/>
              </w:rPr>
              <w:t>端子功能选择【控制端子扩展】</w:t>
            </w:r>
          </w:p>
        </w:tc>
        <w:tc>
          <w:tcPr>
            <w:tcW w:w="2695" w:type="dxa"/>
          </w:tcPr>
          <w:p>
            <w:pPr>
              <w:pStyle w:val="15"/>
              <w:spacing w:before="14"/>
              <w:ind w:right="48"/>
              <w:jc w:val="center"/>
              <w:rPr>
                <w:sz w:val="20"/>
              </w:rPr>
            </w:pPr>
            <w:r>
              <w:rPr>
                <w:w w:val="99"/>
                <w:sz w:val="20"/>
              </w:rPr>
              <w:t>0</w:t>
            </w:r>
          </w:p>
        </w:tc>
        <w:tc>
          <w:tcPr>
            <w:tcW w:w="1682" w:type="dxa"/>
          </w:tcPr>
          <w:p>
            <w:pPr>
              <w:pStyle w:val="15"/>
              <w:spacing w:before="1"/>
              <w:ind w:left="610"/>
              <w:rPr>
                <w:rFonts w:hint="eastAsia" w:ascii="宋体" w:eastAsia="宋体"/>
                <w:sz w:val="20"/>
              </w:rPr>
            </w:pPr>
            <w:r>
              <w:rPr>
                <w:rFonts w:hint="eastAsia" w:ascii="宋体" w:eastAsia="宋体"/>
                <w:sz w:val="20"/>
              </w:rPr>
              <w:t>扩展</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0" w:hRule="atLeast"/>
        </w:trPr>
        <w:tc>
          <w:tcPr>
            <w:tcW w:w="1147" w:type="dxa"/>
          </w:tcPr>
          <w:p>
            <w:pPr>
              <w:pStyle w:val="15"/>
              <w:spacing w:before="14"/>
              <w:ind w:right="360"/>
              <w:jc w:val="right"/>
              <w:rPr>
                <w:sz w:val="20"/>
              </w:rPr>
            </w:pPr>
            <w:r>
              <w:rPr>
                <w:sz w:val="20"/>
              </w:rPr>
              <w:t>b3-08</w:t>
            </w:r>
          </w:p>
        </w:tc>
        <w:tc>
          <w:tcPr>
            <w:tcW w:w="4250" w:type="dxa"/>
          </w:tcPr>
          <w:p>
            <w:pPr>
              <w:pStyle w:val="15"/>
              <w:spacing w:before="1" w:line="250" w:lineRule="exact"/>
              <w:ind w:left="489"/>
              <w:rPr>
                <w:rFonts w:hint="eastAsia" w:ascii="宋体" w:eastAsia="宋体"/>
                <w:sz w:val="20"/>
              </w:rPr>
            </w:pPr>
            <w:r>
              <w:rPr>
                <w:sz w:val="20"/>
              </w:rPr>
              <w:t xml:space="preserve">DI9 </w:t>
            </w:r>
            <w:r>
              <w:rPr>
                <w:rFonts w:hint="eastAsia" w:ascii="宋体" w:eastAsia="宋体"/>
                <w:sz w:val="20"/>
              </w:rPr>
              <w:t>端子功能选择【控制端子扩展】</w:t>
            </w:r>
          </w:p>
        </w:tc>
        <w:tc>
          <w:tcPr>
            <w:tcW w:w="2695" w:type="dxa"/>
          </w:tcPr>
          <w:p>
            <w:pPr>
              <w:pStyle w:val="15"/>
              <w:spacing w:before="14"/>
              <w:ind w:right="48"/>
              <w:jc w:val="center"/>
              <w:rPr>
                <w:sz w:val="20"/>
              </w:rPr>
            </w:pPr>
            <w:r>
              <w:rPr>
                <w:w w:val="99"/>
                <w:sz w:val="20"/>
              </w:rPr>
              <w:t>0</w:t>
            </w:r>
          </w:p>
        </w:tc>
        <w:tc>
          <w:tcPr>
            <w:tcW w:w="1682" w:type="dxa"/>
          </w:tcPr>
          <w:p>
            <w:pPr>
              <w:pStyle w:val="15"/>
              <w:spacing w:before="1" w:line="250" w:lineRule="exact"/>
              <w:ind w:left="610"/>
              <w:rPr>
                <w:rFonts w:hint="eastAsia" w:ascii="宋体" w:eastAsia="宋体"/>
                <w:sz w:val="20"/>
              </w:rPr>
            </w:pPr>
            <w:r>
              <w:rPr>
                <w:rFonts w:hint="eastAsia" w:ascii="宋体" w:eastAsia="宋体"/>
                <w:sz w:val="20"/>
              </w:rPr>
              <w:t>扩展</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1" w:hRule="atLeast"/>
        </w:trPr>
        <w:tc>
          <w:tcPr>
            <w:tcW w:w="1147" w:type="dxa"/>
          </w:tcPr>
          <w:p>
            <w:pPr>
              <w:pStyle w:val="15"/>
              <w:spacing w:before="14"/>
              <w:ind w:right="360"/>
              <w:jc w:val="right"/>
              <w:rPr>
                <w:sz w:val="20"/>
              </w:rPr>
            </w:pPr>
            <w:r>
              <w:rPr>
                <w:sz w:val="20"/>
              </w:rPr>
              <w:t>b3-09</w:t>
            </w:r>
          </w:p>
        </w:tc>
        <w:tc>
          <w:tcPr>
            <w:tcW w:w="4250" w:type="dxa"/>
          </w:tcPr>
          <w:p>
            <w:pPr>
              <w:pStyle w:val="15"/>
              <w:spacing w:before="1" w:line="250" w:lineRule="exact"/>
              <w:ind w:left="439"/>
              <w:rPr>
                <w:rFonts w:hint="eastAsia" w:ascii="宋体" w:eastAsia="宋体"/>
                <w:sz w:val="20"/>
              </w:rPr>
            </w:pPr>
            <w:r>
              <w:rPr>
                <w:sz w:val="20"/>
              </w:rPr>
              <w:t xml:space="preserve">DI10 </w:t>
            </w:r>
            <w:r>
              <w:rPr>
                <w:rFonts w:hint="eastAsia" w:ascii="宋体" w:eastAsia="宋体"/>
                <w:sz w:val="20"/>
              </w:rPr>
              <w:t>端子功能选择【控制端子扩展】</w:t>
            </w:r>
          </w:p>
        </w:tc>
        <w:tc>
          <w:tcPr>
            <w:tcW w:w="2695" w:type="dxa"/>
          </w:tcPr>
          <w:p>
            <w:pPr>
              <w:pStyle w:val="15"/>
              <w:spacing w:before="14"/>
              <w:ind w:right="48"/>
              <w:jc w:val="center"/>
              <w:rPr>
                <w:sz w:val="20"/>
              </w:rPr>
            </w:pPr>
            <w:r>
              <w:rPr>
                <w:w w:val="99"/>
                <w:sz w:val="20"/>
              </w:rPr>
              <w:t>0</w:t>
            </w:r>
          </w:p>
        </w:tc>
        <w:tc>
          <w:tcPr>
            <w:tcW w:w="1682" w:type="dxa"/>
          </w:tcPr>
          <w:p>
            <w:pPr>
              <w:pStyle w:val="15"/>
              <w:spacing w:before="1" w:line="250" w:lineRule="exact"/>
              <w:ind w:left="610"/>
              <w:rPr>
                <w:rFonts w:hint="eastAsia" w:ascii="宋体" w:eastAsia="宋体"/>
                <w:sz w:val="20"/>
              </w:rPr>
            </w:pPr>
            <w:r>
              <w:rPr>
                <w:rFonts w:hint="eastAsia" w:ascii="宋体" w:eastAsia="宋体"/>
                <w:sz w:val="20"/>
              </w:rPr>
              <w:t>扩展</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47" w:type="dxa"/>
          </w:tcPr>
          <w:p>
            <w:pPr>
              <w:pStyle w:val="15"/>
              <w:spacing w:before="17"/>
              <w:ind w:right="360"/>
              <w:jc w:val="right"/>
              <w:rPr>
                <w:sz w:val="20"/>
              </w:rPr>
            </w:pPr>
            <w:r>
              <w:rPr>
                <w:sz w:val="20"/>
              </w:rPr>
              <w:t>b3-10</w:t>
            </w:r>
          </w:p>
        </w:tc>
        <w:tc>
          <w:tcPr>
            <w:tcW w:w="4250" w:type="dxa"/>
          </w:tcPr>
          <w:p>
            <w:pPr>
              <w:pStyle w:val="15"/>
              <w:spacing w:before="4" w:line="250" w:lineRule="exact"/>
              <w:ind w:left="439"/>
              <w:rPr>
                <w:rFonts w:hint="eastAsia" w:ascii="宋体" w:eastAsia="宋体"/>
                <w:sz w:val="20"/>
              </w:rPr>
            </w:pPr>
            <w:r>
              <w:rPr>
                <w:sz w:val="20"/>
              </w:rPr>
              <w:t xml:space="preserve">DI11 </w:t>
            </w:r>
            <w:r>
              <w:rPr>
                <w:rFonts w:hint="eastAsia" w:ascii="宋体" w:eastAsia="宋体"/>
                <w:sz w:val="20"/>
              </w:rPr>
              <w:t>端子功能选择【控制端子扩展】</w:t>
            </w:r>
          </w:p>
        </w:tc>
        <w:tc>
          <w:tcPr>
            <w:tcW w:w="2695" w:type="dxa"/>
          </w:tcPr>
          <w:p>
            <w:pPr>
              <w:pStyle w:val="15"/>
              <w:spacing w:before="17"/>
              <w:ind w:right="48"/>
              <w:jc w:val="center"/>
              <w:rPr>
                <w:sz w:val="20"/>
              </w:rPr>
            </w:pPr>
            <w:r>
              <w:rPr>
                <w:w w:val="99"/>
                <w:sz w:val="20"/>
              </w:rPr>
              <w:t>0</w:t>
            </w:r>
          </w:p>
        </w:tc>
        <w:tc>
          <w:tcPr>
            <w:tcW w:w="1682" w:type="dxa"/>
          </w:tcPr>
          <w:p>
            <w:pPr>
              <w:pStyle w:val="15"/>
              <w:spacing w:before="4" w:line="250" w:lineRule="exact"/>
              <w:ind w:left="610"/>
              <w:rPr>
                <w:rFonts w:hint="eastAsia" w:ascii="宋体" w:eastAsia="宋体"/>
                <w:sz w:val="20"/>
              </w:rPr>
            </w:pPr>
            <w:r>
              <w:rPr>
                <w:rFonts w:hint="eastAsia" w:ascii="宋体" w:eastAsia="宋体"/>
                <w:sz w:val="20"/>
              </w:rPr>
              <w:t>扩展</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1" w:hRule="atLeast"/>
        </w:trPr>
        <w:tc>
          <w:tcPr>
            <w:tcW w:w="1147" w:type="dxa"/>
          </w:tcPr>
          <w:p>
            <w:pPr>
              <w:pStyle w:val="15"/>
              <w:spacing w:before="14"/>
              <w:ind w:right="360"/>
              <w:jc w:val="right"/>
              <w:rPr>
                <w:sz w:val="20"/>
              </w:rPr>
            </w:pPr>
            <w:r>
              <w:rPr>
                <w:sz w:val="20"/>
              </w:rPr>
              <w:t>b3-11</w:t>
            </w:r>
          </w:p>
        </w:tc>
        <w:tc>
          <w:tcPr>
            <w:tcW w:w="4250" w:type="dxa"/>
          </w:tcPr>
          <w:p>
            <w:pPr>
              <w:pStyle w:val="15"/>
              <w:spacing w:before="1" w:line="250" w:lineRule="exact"/>
              <w:ind w:left="439"/>
              <w:rPr>
                <w:rFonts w:hint="eastAsia" w:ascii="宋体" w:eastAsia="宋体"/>
                <w:sz w:val="20"/>
              </w:rPr>
            </w:pPr>
            <w:r>
              <w:rPr>
                <w:sz w:val="20"/>
              </w:rPr>
              <w:t xml:space="preserve">DI12 </w:t>
            </w:r>
            <w:r>
              <w:rPr>
                <w:rFonts w:hint="eastAsia" w:ascii="宋体" w:eastAsia="宋体"/>
                <w:sz w:val="20"/>
              </w:rPr>
              <w:t>端子功能选择【控制端子扩展】</w:t>
            </w:r>
          </w:p>
        </w:tc>
        <w:tc>
          <w:tcPr>
            <w:tcW w:w="2695" w:type="dxa"/>
          </w:tcPr>
          <w:p>
            <w:pPr>
              <w:pStyle w:val="15"/>
              <w:spacing w:before="14"/>
              <w:ind w:right="48"/>
              <w:jc w:val="center"/>
              <w:rPr>
                <w:sz w:val="20"/>
              </w:rPr>
            </w:pPr>
            <w:r>
              <w:rPr>
                <w:w w:val="99"/>
                <w:sz w:val="20"/>
              </w:rPr>
              <w:t>0</w:t>
            </w:r>
          </w:p>
        </w:tc>
        <w:tc>
          <w:tcPr>
            <w:tcW w:w="1682" w:type="dxa"/>
          </w:tcPr>
          <w:p>
            <w:pPr>
              <w:pStyle w:val="15"/>
              <w:spacing w:before="1" w:line="250" w:lineRule="exact"/>
              <w:ind w:left="610"/>
              <w:rPr>
                <w:rFonts w:hint="eastAsia" w:ascii="宋体" w:eastAsia="宋体"/>
                <w:sz w:val="20"/>
              </w:rPr>
            </w:pPr>
            <w:r>
              <w:rPr>
                <w:rFonts w:hint="eastAsia" w:ascii="宋体" w:eastAsia="宋体"/>
                <w:sz w:val="20"/>
              </w:rPr>
              <w:t>扩展</w:t>
            </w:r>
          </w:p>
        </w:tc>
      </w:tr>
    </w:tbl>
    <w:p>
      <w:pPr>
        <w:pStyle w:val="8"/>
        <w:spacing w:before="40"/>
        <w:ind w:left="618"/>
      </w:pPr>
      <w:r>
        <w:t>这些参数用于设定数字多功能输入端子的功能，可以选择的功能如下表所示：</w:t>
      </w:r>
    </w:p>
    <w:p>
      <w:pPr>
        <w:spacing w:before="44" w:after="41"/>
        <w:ind w:left="0" w:right="98" w:firstLine="0"/>
        <w:jc w:val="center"/>
        <w:rPr>
          <w:sz w:val="18"/>
        </w:rPr>
      </w:pPr>
      <w:r>
        <w:rPr>
          <w:sz w:val="18"/>
        </w:rPr>
        <w:t xml:space="preserve">附表 </w:t>
      </w:r>
      <w:r>
        <w:rPr>
          <w:rFonts w:ascii="Times New Roman" w:eastAsia="Times New Roman"/>
          <w:sz w:val="18"/>
        </w:rPr>
        <w:t xml:space="preserve">1  </w:t>
      </w:r>
      <w:r>
        <w:rPr>
          <w:sz w:val="18"/>
        </w:rPr>
        <w:t>多段指令功能说明</w:t>
      </w:r>
    </w:p>
    <w:tbl>
      <w:tblPr>
        <w:tblStyle w:val="12"/>
        <w:tblW w:w="9758"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854"/>
        <w:gridCol w:w="3259"/>
        <w:gridCol w:w="5645"/>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6" w:hRule="atLeast"/>
        </w:trPr>
        <w:tc>
          <w:tcPr>
            <w:tcW w:w="854" w:type="dxa"/>
            <w:shd w:val="clear" w:color="auto" w:fill="C6D9F1"/>
          </w:tcPr>
          <w:p>
            <w:pPr>
              <w:pStyle w:val="15"/>
              <w:spacing w:before="11" w:line="225" w:lineRule="exact"/>
              <w:ind w:left="73" w:right="130"/>
              <w:jc w:val="center"/>
              <w:rPr>
                <w:rFonts w:hint="eastAsia" w:ascii="宋体" w:eastAsia="宋体"/>
                <w:sz w:val="20"/>
              </w:rPr>
            </w:pPr>
            <w:r>
              <w:rPr>
                <w:rFonts w:hint="eastAsia" w:ascii="宋体" w:eastAsia="宋体"/>
                <w:sz w:val="20"/>
              </w:rPr>
              <w:t>设定值</w:t>
            </w:r>
          </w:p>
        </w:tc>
        <w:tc>
          <w:tcPr>
            <w:tcW w:w="3259" w:type="dxa"/>
            <w:shd w:val="clear" w:color="auto" w:fill="C6D9F1"/>
          </w:tcPr>
          <w:p>
            <w:pPr>
              <w:pStyle w:val="15"/>
              <w:spacing w:before="11" w:line="225" w:lineRule="exact"/>
              <w:ind w:left="1054" w:right="1103"/>
              <w:jc w:val="center"/>
              <w:rPr>
                <w:rFonts w:hint="eastAsia" w:ascii="宋体" w:eastAsia="宋体"/>
                <w:sz w:val="20"/>
              </w:rPr>
            </w:pPr>
            <w:r>
              <w:rPr>
                <w:rFonts w:hint="eastAsia" w:ascii="宋体" w:eastAsia="宋体"/>
                <w:sz w:val="20"/>
              </w:rPr>
              <w:t>功能</w:t>
            </w:r>
          </w:p>
        </w:tc>
        <w:tc>
          <w:tcPr>
            <w:tcW w:w="5645" w:type="dxa"/>
            <w:tcBorders>
              <w:bottom w:val="single" w:color="000000" w:sz="4" w:space="0"/>
            </w:tcBorders>
            <w:shd w:val="clear" w:color="auto" w:fill="C6D9F1"/>
          </w:tcPr>
          <w:p>
            <w:pPr>
              <w:pStyle w:val="15"/>
              <w:spacing w:before="11" w:line="225" w:lineRule="exact"/>
              <w:ind w:right="49"/>
              <w:jc w:val="center"/>
              <w:rPr>
                <w:rFonts w:hint="eastAsia" w:ascii="宋体" w:eastAsia="宋体"/>
                <w:sz w:val="20"/>
              </w:rPr>
            </w:pPr>
            <w:r>
              <w:rPr>
                <w:rFonts w:hint="eastAsia" w:ascii="宋体" w:eastAsia="宋体"/>
                <w:sz w:val="20"/>
              </w:rPr>
              <w:t>说明</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854" w:type="dxa"/>
          </w:tcPr>
          <w:p>
            <w:pPr>
              <w:pStyle w:val="15"/>
              <w:spacing w:before="46"/>
              <w:ind w:right="56"/>
              <w:jc w:val="center"/>
              <w:rPr>
                <w:sz w:val="20"/>
              </w:rPr>
            </w:pPr>
            <w:r>
              <w:rPr>
                <w:w w:val="99"/>
                <w:sz w:val="20"/>
              </w:rPr>
              <w:t>0</w:t>
            </w:r>
          </w:p>
        </w:tc>
        <w:tc>
          <w:tcPr>
            <w:tcW w:w="3259" w:type="dxa"/>
            <w:tcBorders>
              <w:right w:val="single" w:color="000000" w:sz="4" w:space="0"/>
            </w:tcBorders>
          </w:tcPr>
          <w:p>
            <w:pPr>
              <w:pStyle w:val="15"/>
              <w:spacing w:before="32" w:line="247" w:lineRule="exact"/>
              <w:ind w:left="1018" w:right="1067"/>
              <w:jc w:val="center"/>
              <w:rPr>
                <w:rFonts w:hint="eastAsia" w:ascii="宋体" w:eastAsia="宋体"/>
                <w:sz w:val="20"/>
              </w:rPr>
            </w:pPr>
            <w:r>
              <w:rPr>
                <w:rFonts w:hint="eastAsia" w:ascii="宋体" w:eastAsia="宋体"/>
                <w:sz w:val="20"/>
              </w:rPr>
              <w:t>无功能</w:t>
            </w:r>
          </w:p>
        </w:tc>
        <w:tc>
          <w:tcPr>
            <w:tcW w:w="5645" w:type="dxa"/>
            <w:tcBorders>
              <w:top w:val="single" w:color="000000" w:sz="4" w:space="0"/>
              <w:left w:val="single" w:color="000000" w:sz="4" w:space="0"/>
              <w:bottom w:val="single" w:color="000000" w:sz="4" w:space="0"/>
              <w:right w:val="single" w:color="000000" w:sz="4" w:space="0"/>
            </w:tcBorders>
          </w:tcPr>
          <w:p>
            <w:pPr>
              <w:pStyle w:val="15"/>
              <w:spacing w:before="32" w:line="247" w:lineRule="exact"/>
              <w:ind w:left="57"/>
              <w:rPr>
                <w:rFonts w:hint="eastAsia" w:ascii="宋体" w:hAnsi="宋体" w:eastAsia="宋体"/>
                <w:sz w:val="20"/>
              </w:rPr>
            </w:pPr>
            <w:r>
              <w:rPr>
                <w:rFonts w:hint="eastAsia" w:ascii="宋体" w:hAnsi="宋体" w:eastAsia="宋体"/>
                <w:sz w:val="20"/>
              </w:rPr>
              <w:t>可将不使用的端子设定为“无功能”，以防止误动作。</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1" w:hRule="atLeast"/>
        </w:trPr>
        <w:tc>
          <w:tcPr>
            <w:tcW w:w="854" w:type="dxa"/>
          </w:tcPr>
          <w:p>
            <w:pPr>
              <w:pStyle w:val="15"/>
              <w:spacing w:before="22" w:line="210" w:lineRule="exact"/>
              <w:ind w:right="56"/>
              <w:jc w:val="center"/>
              <w:rPr>
                <w:sz w:val="20"/>
              </w:rPr>
            </w:pPr>
            <w:r>
              <w:rPr>
                <w:w w:val="99"/>
                <w:sz w:val="20"/>
              </w:rPr>
              <w:t>1</w:t>
            </w:r>
          </w:p>
        </w:tc>
        <w:tc>
          <w:tcPr>
            <w:tcW w:w="3259" w:type="dxa"/>
            <w:tcBorders>
              <w:right w:val="single" w:color="000000" w:sz="4" w:space="0"/>
            </w:tcBorders>
          </w:tcPr>
          <w:p>
            <w:pPr>
              <w:pStyle w:val="15"/>
              <w:spacing w:before="8" w:line="223" w:lineRule="exact"/>
              <w:ind w:left="177"/>
              <w:rPr>
                <w:rFonts w:hint="eastAsia" w:ascii="宋体" w:eastAsia="宋体"/>
                <w:sz w:val="20"/>
              </w:rPr>
            </w:pPr>
            <w:r>
              <w:rPr>
                <w:rFonts w:hint="eastAsia" w:ascii="宋体" w:eastAsia="宋体"/>
                <w:sz w:val="20"/>
              </w:rPr>
              <w:t>正转运行（</w:t>
            </w:r>
            <w:r>
              <w:rPr>
                <w:sz w:val="20"/>
              </w:rPr>
              <w:t>FWD</w:t>
            </w:r>
            <w:r>
              <w:rPr>
                <w:rFonts w:hint="eastAsia" w:ascii="宋体" w:eastAsia="宋体"/>
                <w:sz w:val="20"/>
              </w:rPr>
              <w:t>）或者运行命令</w:t>
            </w:r>
          </w:p>
        </w:tc>
        <w:tc>
          <w:tcPr>
            <w:tcW w:w="5645" w:type="dxa"/>
            <w:vMerge w:val="restart"/>
            <w:tcBorders>
              <w:top w:val="single" w:color="000000" w:sz="4" w:space="0"/>
              <w:left w:val="single" w:color="000000" w:sz="4" w:space="0"/>
              <w:bottom w:val="single" w:color="000000" w:sz="4" w:space="0"/>
              <w:right w:val="single" w:color="000000" w:sz="4" w:space="0"/>
            </w:tcBorders>
          </w:tcPr>
          <w:p>
            <w:pPr>
              <w:pStyle w:val="15"/>
              <w:spacing w:before="140"/>
              <w:ind w:left="58"/>
              <w:rPr>
                <w:rFonts w:hint="eastAsia" w:ascii="宋体" w:eastAsia="宋体"/>
                <w:sz w:val="20"/>
              </w:rPr>
            </w:pPr>
            <w:r>
              <w:rPr>
                <w:rFonts w:hint="eastAsia" w:ascii="宋体" w:eastAsia="宋体"/>
                <w:sz w:val="20"/>
              </w:rPr>
              <w:t>通过外部端子来控制变频器正转与反转。</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4" w:hRule="atLeast"/>
        </w:trPr>
        <w:tc>
          <w:tcPr>
            <w:tcW w:w="854" w:type="dxa"/>
          </w:tcPr>
          <w:p>
            <w:pPr>
              <w:pStyle w:val="15"/>
              <w:spacing w:before="24" w:line="210" w:lineRule="exact"/>
              <w:ind w:right="56"/>
              <w:jc w:val="center"/>
              <w:rPr>
                <w:sz w:val="20"/>
              </w:rPr>
            </w:pPr>
            <w:r>
              <w:rPr>
                <w:w w:val="99"/>
                <w:sz w:val="20"/>
              </w:rPr>
              <w:t>2</w:t>
            </w:r>
          </w:p>
        </w:tc>
        <w:tc>
          <w:tcPr>
            <w:tcW w:w="3259" w:type="dxa"/>
            <w:tcBorders>
              <w:right w:val="single" w:color="000000" w:sz="4" w:space="0"/>
            </w:tcBorders>
          </w:tcPr>
          <w:p>
            <w:pPr>
              <w:pStyle w:val="15"/>
              <w:spacing w:before="11" w:line="223" w:lineRule="exact"/>
              <w:ind w:left="156"/>
              <w:rPr>
                <w:rFonts w:hint="eastAsia" w:ascii="宋体" w:eastAsia="宋体"/>
                <w:sz w:val="20"/>
              </w:rPr>
            </w:pPr>
            <w:r>
              <w:rPr>
                <w:rFonts w:hint="eastAsia" w:ascii="宋体" w:eastAsia="宋体"/>
                <w:sz w:val="20"/>
              </w:rPr>
              <w:t>反转运行（</w:t>
            </w:r>
            <w:r>
              <w:rPr>
                <w:sz w:val="20"/>
              </w:rPr>
              <w:t>REV</w:t>
            </w:r>
            <w:r>
              <w:rPr>
                <w:rFonts w:hint="eastAsia" w:ascii="宋体" w:eastAsia="宋体"/>
                <w:sz w:val="20"/>
              </w:rPr>
              <w:t>）或正反运行方向</w:t>
            </w:r>
          </w:p>
        </w:tc>
        <w:tc>
          <w:tcPr>
            <w:tcW w:w="5645"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688" w:hRule="atLeast"/>
        </w:trPr>
        <w:tc>
          <w:tcPr>
            <w:tcW w:w="854" w:type="dxa"/>
          </w:tcPr>
          <w:p>
            <w:pPr>
              <w:pStyle w:val="15"/>
              <w:spacing w:before="9"/>
              <w:rPr>
                <w:rFonts w:ascii="宋体"/>
                <w:sz w:val="18"/>
              </w:rPr>
            </w:pPr>
          </w:p>
          <w:p>
            <w:pPr>
              <w:pStyle w:val="15"/>
              <w:ind w:right="56"/>
              <w:jc w:val="center"/>
              <w:rPr>
                <w:sz w:val="20"/>
              </w:rPr>
            </w:pPr>
            <w:r>
              <w:rPr>
                <w:w w:val="99"/>
                <w:sz w:val="20"/>
              </w:rPr>
              <w:t>3</w:t>
            </w:r>
          </w:p>
        </w:tc>
        <w:tc>
          <w:tcPr>
            <w:tcW w:w="3259" w:type="dxa"/>
            <w:tcBorders>
              <w:bottom w:val="single" w:color="000000" w:sz="4" w:space="0"/>
              <w:right w:val="single" w:color="000000" w:sz="4" w:space="0"/>
            </w:tcBorders>
          </w:tcPr>
          <w:p>
            <w:pPr>
              <w:pStyle w:val="15"/>
              <w:spacing w:before="9"/>
              <w:rPr>
                <w:rFonts w:ascii="宋体"/>
                <w:sz w:val="17"/>
              </w:rPr>
            </w:pPr>
          </w:p>
          <w:p>
            <w:pPr>
              <w:pStyle w:val="15"/>
              <w:ind w:left="900"/>
              <w:rPr>
                <w:rFonts w:hint="eastAsia" w:ascii="宋体" w:eastAsia="宋体"/>
                <w:sz w:val="20"/>
              </w:rPr>
            </w:pPr>
            <w:r>
              <w:rPr>
                <w:rFonts w:hint="eastAsia" w:ascii="宋体" w:eastAsia="宋体"/>
                <w:sz w:val="20"/>
              </w:rPr>
              <w:t>三线式运行控制</w:t>
            </w:r>
          </w:p>
        </w:tc>
        <w:tc>
          <w:tcPr>
            <w:tcW w:w="5645" w:type="dxa"/>
            <w:tcBorders>
              <w:top w:val="single" w:color="000000" w:sz="4" w:space="0"/>
              <w:left w:val="single" w:color="000000" w:sz="4" w:space="0"/>
              <w:bottom w:val="single" w:color="000000" w:sz="4" w:space="0"/>
              <w:right w:val="single" w:color="000000" w:sz="4" w:space="0"/>
            </w:tcBorders>
          </w:tcPr>
          <w:p>
            <w:pPr>
              <w:pStyle w:val="15"/>
              <w:spacing w:before="119" w:line="225" w:lineRule="auto"/>
              <w:ind w:left="57" w:right="122"/>
              <w:rPr>
                <w:rFonts w:hint="eastAsia" w:ascii="宋体" w:hAnsi="宋体" w:eastAsia="宋体"/>
                <w:sz w:val="20"/>
              </w:rPr>
            </w:pPr>
            <w:r>
              <w:rPr>
                <w:rFonts w:hint="eastAsia" w:ascii="宋体" w:hAnsi="宋体" w:eastAsia="宋体"/>
                <w:sz w:val="20"/>
              </w:rPr>
              <w:t xml:space="preserve">通过此端子来确定变频器运行方式是三线控制模式。详细情况请参考功能码 </w:t>
            </w:r>
            <w:r>
              <w:rPr>
                <w:sz w:val="20"/>
              </w:rPr>
              <w:t>b3-13</w:t>
            </w:r>
            <w:r>
              <w:rPr>
                <w:rFonts w:hint="eastAsia" w:ascii="宋体" w:hAnsi="宋体" w:eastAsia="宋体"/>
                <w:sz w:val="20"/>
              </w:rPr>
              <w:t>（“端子命令方式”）的说明。</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854" w:type="dxa"/>
          </w:tcPr>
          <w:p>
            <w:pPr>
              <w:pStyle w:val="15"/>
              <w:spacing w:before="38" w:line="229" w:lineRule="exact"/>
              <w:ind w:right="56"/>
              <w:jc w:val="center"/>
              <w:rPr>
                <w:sz w:val="20"/>
              </w:rPr>
            </w:pPr>
            <w:r>
              <w:rPr>
                <w:w w:val="99"/>
                <w:sz w:val="20"/>
              </w:rPr>
              <w:t>4</w:t>
            </w:r>
          </w:p>
        </w:tc>
        <w:tc>
          <w:tcPr>
            <w:tcW w:w="3259" w:type="dxa"/>
            <w:tcBorders>
              <w:top w:val="single" w:color="000000" w:sz="4" w:space="0"/>
              <w:bottom w:val="single" w:color="000000" w:sz="4" w:space="0"/>
              <w:right w:val="single" w:color="000000" w:sz="4" w:space="0"/>
            </w:tcBorders>
          </w:tcPr>
          <w:p>
            <w:pPr>
              <w:pStyle w:val="15"/>
              <w:spacing w:before="25" w:line="242" w:lineRule="exact"/>
              <w:ind w:left="761"/>
              <w:rPr>
                <w:rFonts w:hint="eastAsia" w:ascii="宋体" w:eastAsia="宋体"/>
                <w:sz w:val="20"/>
              </w:rPr>
            </w:pPr>
            <w:r>
              <w:rPr>
                <w:rFonts w:hint="eastAsia" w:ascii="宋体" w:eastAsia="宋体"/>
                <w:sz w:val="20"/>
              </w:rPr>
              <w:t>正转点动（</w:t>
            </w:r>
            <w:r>
              <w:rPr>
                <w:sz w:val="20"/>
              </w:rPr>
              <w:t>FJOG</w:t>
            </w:r>
            <w:r>
              <w:rPr>
                <w:rFonts w:hint="eastAsia" w:ascii="宋体" w:eastAsia="宋体"/>
                <w:sz w:val="20"/>
              </w:rPr>
              <w:t>）</w:t>
            </w:r>
          </w:p>
        </w:tc>
        <w:tc>
          <w:tcPr>
            <w:tcW w:w="5645" w:type="dxa"/>
            <w:vMerge w:val="restart"/>
            <w:tcBorders>
              <w:top w:val="single" w:color="000000" w:sz="4" w:space="0"/>
              <w:left w:val="single" w:color="000000" w:sz="4" w:space="0"/>
              <w:bottom w:val="single" w:color="000000" w:sz="4" w:space="0"/>
              <w:right w:val="single" w:color="000000" w:sz="4" w:space="0"/>
            </w:tcBorders>
          </w:tcPr>
          <w:p>
            <w:pPr>
              <w:pStyle w:val="15"/>
              <w:spacing w:before="61" w:line="225" w:lineRule="auto"/>
              <w:ind w:left="58" w:right="21" w:hanging="1"/>
              <w:rPr>
                <w:rFonts w:hint="eastAsia" w:ascii="宋体" w:eastAsia="宋体"/>
                <w:sz w:val="20"/>
              </w:rPr>
            </w:pPr>
            <w:r>
              <w:rPr>
                <w:sz w:val="20"/>
              </w:rPr>
              <w:t xml:space="preserve">FJOG </w:t>
            </w:r>
            <w:r>
              <w:rPr>
                <w:rFonts w:hint="eastAsia" w:ascii="宋体" w:eastAsia="宋体"/>
                <w:sz w:val="20"/>
              </w:rPr>
              <w:t>为点动正转运行，</w:t>
            </w:r>
            <w:r>
              <w:rPr>
                <w:sz w:val="20"/>
              </w:rPr>
              <w:t xml:space="preserve">RJOG  </w:t>
            </w:r>
            <w:r>
              <w:rPr>
                <w:rFonts w:hint="eastAsia" w:ascii="宋体" w:eastAsia="宋体"/>
                <w:sz w:val="20"/>
              </w:rPr>
              <w:t xml:space="preserve">为点动反转运行。点动运行频率、点动加减速时间参见功能码 </w:t>
            </w:r>
            <w:r>
              <w:rPr>
                <w:sz w:val="20"/>
              </w:rPr>
              <w:t>b2-00</w:t>
            </w:r>
            <w:r>
              <w:rPr>
                <w:rFonts w:hint="eastAsia" w:ascii="宋体" w:eastAsia="宋体"/>
                <w:sz w:val="20"/>
              </w:rPr>
              <w:t>、</w:t>
            </w:r>
            <w:r>
              <w:rPr>
                <w:sz w:val="20"/>
              </w:rPr>
              <w:t>b2-01</w:t>
            </w:r>
            <w:r>
              <w:rPr>
                <w:rFonts w:hint="eastAsia" w:ascii="宋体" w:eastAsia="宋体"/>
                <w:sz w:val="20"/>
              </w:rPr>
              <w:t>、</w:t>
            </w:r>
            <w:r>
              <w:rPr>
                <w:sz w:val="20"/>
              </w:rPr>
              <w:t xml:space="preserve">b2-02 </w:t>
            </w:r>
            <w:r>
              <w:rPr>
                <w:rFonts w:hint="eastAsia" w:ascii="宋体" w:eastAsia="宋体"/>
                <w:sz w:val="20"/>
              </w:rPr>
              <w:t>的说明。</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854" w:type="dxa"/>
          </w:tcPr>
          <w:p>
            <w:pPr>
              <w:pStyle w:val="15"/>
              <w:spacing w:before="31" w:line="224" w:lineRule="exact"/>
              <w:ind w:right="56"/>
              <w:jc w:val="center"/>
              <w:rPr>
                <w:sz w:val="20"/>
              </w:rPr>
            </w:pPr>
            <w:r>
              <w:rPr>
                <w:w w:val="99"/>
                <w:sz w:val="20"/>
              </w:rPr>
              <w:t>5</w:t>
            </w:r>
          </w:p>
        </w:tc>
        <w:tc>
          <w:tcPr>
            <w:tcW w:w="3259" w:type="dxa"/>
            <w:tcBorders>
              <w:top w:val="single" w:color="000000" w:sz="4" w:space="0"/>
              <w:bottom w:val="single" w:color="000000" w:sz="4" w:space="0"/>
              <w:right w:val="single" w:color="000000" w:sz="4" w:space="0"/>
            </w:tcBorders>
          </w:tcPr>
          <w:p>
            <w:pPr>
              <w:pStyle w:val="15"/>
              <w:spacing w:before="18" w:line="237" w:lineRule="exact"/>
              <w:ind w:left="751"/>
              <w:rPr>
                <w:rFonts w:hint="eastAsia" w:ascii="宋体" w:eastAsia="宋体"/>
                <w:sz w:val="20"/>
              </w:rPr>
            </w:pPr>
            <w:r>
              <w:rPr>
                <w:rFonts w:hint="eastAsia" w:ascii="宋体" w:eastAsia="宋体"/>
                <w:sz w:val="20"/>
              </w:rPr>
              <w:t>反转点动（</w:t>
            </w:r>
            <w:r>
              <w:rPr>
                <w:sz w:val="20"/>
              </w:rPr>
              <w:t>RJOG</w:t>
            </w:r>
            <w:r>
              <w:rPr>
                <w:rFonts w:hint="eastAsia" w:ascii="宋体" w:eastAsia="宋体"/>
                <w:sz w:val="20"/>
              </w:rPr>
              <w:t>）</w:t>
            </w:r>
          </w:p>
        </w:tc>
        <w:tc>
          <w:tcPr>
            <w:tcW w:w="5645"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49" w:hRule="atLeast"/>
        </w:trPr>
        <w:tc>
          <w:tcPr>
            <w:tcW w:w="854" w:type="dxa"/>
          </w:tcPr>
          <w:p>
            <w:pPr>
              <w:pStyle w:val="15"/>
              <w:spacing w:before="19" w:line="210" w:lineRule="exact"/>
              <w:ind w:right="56"/>
              <w:jc w:val="center"/>
              <w:rPr>
                <w:sz w:val="20"/>
              </w:rPr>
            </w:pPr>
            <w:r>
              <w:rPr>
                <w:w w:val="99"/>
                <w:sz w:val="20"/>
              </w:rPr>
              <w:t>6</w:t>
            </w:r>
          </w:p>
        </w:tc>
        <w:tc>
          <w:tcPr>
            <w:tcW w:w="3259" w:type="dxa"/>
            <w:tcBorders>
              <w:top w:val="single" w:color="000000" w:sz="4" w:space="0"/>
              <w:bottom w:val="single" w:color="000000" w:sz="4" w:space="0"/>
              <w:right w:val="single" w:color="000000" w:sz="4" w:space="0"/>
            </w:tcBorders>
          </w:tcPr>
          <w:p>
            <w:pPr>
              <w:pStyle w:val="15"/>
              <w:spacing w:before="6" w:line="223" w:lineRule="exact"/>
              <w:ind w:left="900"/>
              <w:rPr>
                <w:sz w:val="20"/>
              </w:rPr>
            </w:pPr>
            <w:r>
              <w:rPr>
                <w:rFonts w:hint="eastAsia" w:ascii="宋体" w:eastAsia="宋体"/>
                <w:sz w:val="20"/>
              </w:rPr>
              <w:t xml:space="preserve">多段指令端子 </w:t>
            </w:r>
            <w:r>
              <w:rPr>
                <w:sz w:val="20"/>
              </w:rPr>
              <w:t>1</w:t>
            </w:r>
          </w:p>
        </w:tc>
        <w:tc>
          <w:tcPr>
            <w:tcW w:w="5645" w:type="dxa"/>
            <w:vMerge w:val="restart"/>
            <w:tcBorders>
              <w:top w:val="single" w:color="000000" w:sz="4" w:space="0"/>
              <w:left w:val="single" w:color="000000" w:sz="4" w:space="0"/>
              <w:bottom w:val="single" w:color="000000" w:sz="4" w:space="0"/>
              <w:right w:val="single" w:color="000000" w:sz="4" w:space="0"/>
            </w:tcBorders>
          </w:tcPr>
          <w:p>
            <w:pPr>
              <w:pStyle w:val="15"/>
              <w:spacing w:before="4"/>
              <w:rPr>
                <w:rFonts w:ascii="宋体"/>
                <w:sz w:val="23"/>
              </w:rPr>
            </w:pPr>
          </w:p>
          <w:p>
            <w:pPr>
              <w:pStyle w:val="15"/>
              <w:spacing w:line="225" w:lineRule="auto"/>
              <w:ind w:left="58" w:right="122"/>
              <w:rPr>
                <w:rFonts w:hint="eastAsia" w:ascii="宋体" w:eastAsia="宋体"/>
                <w:sz w:val="20"/>
              </w:rPr>
            </w:pPr>
            <w:r>
              <w:rPr>
                <w:rFonts w:hint="eastAsia" w:ascii="宋体" w:eastAsia="宋体"/>
                <w:sz w:val="20"/>
              </w:rPr>
              <w:t xml:space="preserve">可通过这四个端子的 </w:t>
            </w:r>
            <w:r>
              <w:rPr>
                <w:sz w:val="20"/>
              </w:rPr>
              <w:t xml:space="preserve">16 </w:t>
            </w:r>
            <w:r>
              <w:rPr>
                <w:rFonts w:hint="eastAsia" w:ascii="宋体" w:eastAsia="宋体"/>
                <w:sz w:val="20"/>
              </w:rPr>
              <w:t>种状态，实现</w:t>
            </w:r>
            <w:r>
              <w:rPr>
                <w:sz w:val="20"/>
              </w:rPr>
              <w:t>16</w:t>
            </w:r>
            <w:r>
              <w:rPr>
                <w:rFonts w:hint="eastAsia" w:ascii="宋体" w:eastAsia="宋体"/>
                <w:sz w:val="20"/>
              </w:rPr>
              <w:t>段速度或者</w:t>
            </w:r>
            <w:r>
              <w:rPr>
                <w:sz w:val="20"/>
              </w:rPr>
              <w:t>16</w:t>
            </w:r>
            <w:r>
              <w:rPr>
                <w:rFonts w:hint="eastAsia" w:ascii="宋体" w:eastAsia="宋体"/>
                <w:sz w:val="20"/>
              </w:rPr>
              <w:t>种其他指令的设定。详细内容见附表</w:t>
            </w:r>
            <w:r>
              <w:rPr>
                <w:sz w:val="20"/>
              </w:rPr>
              <w:t>1</w:t>
            </w:r>
            <w:r>
              <w:rPr>
                <w:rFonts w:hint="eastAsia" w:asci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6" w:hRule="atLeast"/>
        </w:trPr>
        <w:tc>
          <w:tcPr>
            <w:tcW w:w="854" w:type="dxa"/>
          </w:tcPr>
          <w:p>
            <w:pPr>
              <w:pStyle w:val="15"/>
              <w:spacing w:before="22" w:line="215" w:lineRule="exact"/>
              <w:ind w:right="56"/>
              <w:jc w:val="center"/>
              <w:rPr>
                <w:sz w:val="20"/>
              </w:rPr>
            </w:pPr>
            <w:r>
              <w:rPr>
                <w:w w:val="99"/>
                <w:sz w:val="20"/>
              </w:rPr>
              <w:t>7</w:t>
            </w:r>
          </w:p>
        </w:tc>
        <w:tc>
          <w:tcPr>
            <w:tcW w:w="3259" w:type="dxa"/>
            <w:tcBorders>
              <w:top w:val="single" w:color="000000" w:sz="4" w:space="0"/>
              <w:bottom w:val="single" w:color="000000" w:sz="4" w:space="0"/>
              <w:right w:val="single" w:color="000000" w:sz="4" w:space="0"/>
            </w:tcBorders>
          </w:tcPr>
          <w:p>
            <w:pPr>
              <w:pStyle w:val="15"/>
              <w:spacing w:before="8" w:line="228" w:lineRule="exact"/>
              <w:ind w:left="900"/>
              <w:rPr>
                <w:sz w:val="20"/>
              </w:rPr>
            </w:pPr>
            <w:r>
              <w:rPr>
                <w:rFonts w:hint="eastAsia" w:ascii="宋体" w:eastAsia="宋体"/>
                <w:sz w:val="20"/>
              </w:rPr>
              <w:t xml:space="preserve">多段指令端子 </w:t>
            </w:r>
            <w:r>
              <w:rPr>
                <w:sz w:val="20"/>
              </w:rPr>
              <w:t>2</w:t>
            </w:r>
          </w:p>
        </w:tc>
        <w:tc>
          <w:tcPr>
            <w:tcW w:w="5645"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6" w:hRule="atLeast"/>
        </w:trPr>
        <w:tc>
          <w:tcPr>
            <w:tcW w:w="854" w:type="dxa"/>
          </w:tcPr>
          <w:p>
            <w:pPr>
              <w:pStyle w:val="15"/>
              <w:spacing w:before="24" w:line="212" w:lineRule="exact"/>
              <w:ind w:right="56"/>
              <w:jc w:val="center"/>
              <w:rPr>
                <w:sz w:val="20"/>
              </w:rPr>
            </w:pPr>
            <w:r>
              <w:rPr>
                <w:w w:val="99"/>
                <w:sz w:val="20"/>
              </w:rPr>
              <w:t>8</w:t>
            </w:r>
          </w:p>
        </w:tc>
        <w:tc>
          <w:tcPr>
            <w:tcW w:w="3259" w:type="dxa"/>
            <w:tcBorders>
              <w:top w:val="single" w:color="000000" w:sz="4" w:space="0"/>
              <w:bottom w:val="single" w:color="000000" w:sz="4" w:space="0"/>
              <w:right w:val="single" w:color="000000" w:sz="4" w:space="0"/>
            </w:tcBorders>
          </w:tcPr>
          <w:p>
            <w:pPr>
              <w:pStyle w:val="15"/>
              <w:spacing w:before="11" w:line="225" w:lineRule="exact"/>
              <w:ind w:left="900"/>
              <w:rPr>
                <w:sz w:val="20"/>
              </w:rPr>
            </w:pPr>
            <w:r>
              <w:rPr>
                <w:rFonts w:hint="eastAsia" w:ascii="宋体" w:eastAsia="宋体"/>
                <w:sz w:val="20"/>
              </w:rPr>
              <w:t xml:space="preserve">多段指令端子 </w:t>
            </w:r>
            <w:r>
              <w:rPr>
                <w:sz w:val="20"/>
              </w:rPr>
              <w:t>3</w:t>
            </w:r>
          </w:p>
        </w:tc>
        <w:tc>
          <w:tcPr>
            <w:tcW w:w="5645"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8" w:hRule="atLeast"/>
        </w:trPr>
        <w:tc>
          <w:tcPr>
            <w:tcW w:w="854" w:type="dxa"/>
          </w:tcPr>
          <w:p>
            <w:pPr>
              <w:pStyle w:val="15"/>
              <w:spacing w:before="24" w:line="215" w:lineRule="exact"/>
              <w:ind w:right="56"/>
              <w:jc w:val="center"/>
              <w:rPr>
                <w:sz w:val="20"/>
              </w:rPr>
            </w:pPr>
            <w:r>
              <w:rPr>
                <w:w w:val="99"/>
                <w:sz w:val="20"/>
              </w:rPr>
              <w:t>9</w:t>
            </w:r>
          </w:p>
        </w:tc>
        <w:tc>
          <w:tcPr>
            <w:tcW w:w="3259" w:type="dxa"/>
            <w:tcBorders>
              <w:top w:val="single" w:color="000000" w:sz="4" w:space="0"/>
              <w:bottom w:val="single" w:color="000000" w:sz="4" w:space="0"/>
              <w:right w:val="single" w:color="000000" w:sz="4" w:space="0"/>
            </w:tcBorders>
          </w:tcPr>
          <w:p>
            <w:pPr>
              <w:pStyle w:val="15"/>
              <w:spacing w:before="11" w:line="228" w:lineRule="exact"/>
              <w:ind w:left="900"/>
              <w:rPr>
                <w:sz w:val="20"/>
              </w:rPr>
            </w:pPr>
            <w:r>
              <w:rPr>
                <w:rFonts w:hint="eastAsia" w:ascii="宋体" w:eastAsia="宋体"/>
                <w:sz w:val="20"/>
              </w:rPr>
              <w:t xml:space="preserve">多段指令端子 </w:t>
            </w:r>
            <w:r>
              <w:rPr>
                <w:sz w:val="20"/>
              </w:rPr>
              <w:t>4</w:t>
            </w:r>
          </w:p>
        </w:tc>
        <w:tc>
          <w:tcPr>
            <w:tcW w:w="5645" w:type="dxa"/>
            <w:vMerge w:val="continue"/>
            <w:tcBorders>
              <w:top w:val="nil"/>
              <w:left w:val="single" w:color="000000" w:sz="4" w:space="0"/>
              <w:bottom w:val="single" w:color="000000" w:sz="4" w:space="0"/>
              <w:right w:val="single" w:color="000000" w:sz="4" w:space="0"/>
            </w:tcBorders>
          </w:tcPr>
          <w:p>
            <w:pPr>
              <w:rPr>
                <w:sz w:val="2"/>
                <w:szCs w:val="2"/>
              </w:rPr>
            </w:pPr>
          </w:p>
        </w:tc>
      </w:tr>
    </w:tbl>
    <w:p>
      <w:pPr>
        <w:spacing w:after="0"/>
        <w:rPr>
          <w:sz w:val="2"/>
          <w:szCs w:val="2"/>
        </w:rPr>
        <w:sectPr>
          <w:headerReference r:id="rId86" w:type="default"/>
          <w:pgSz w:w="11910" w:h="16840"/>
          <w:pgMar w:top="1320" w:right="760" w:bottom="900" w:left="860" w:header="886" w:footer="682" w:gutter="0"/>
        </w:sectPr>
      </w:pPr>
    </w:p>
    <w:p>
      <w:pPr>
        <w:pStyle w:val="8"/>
        <w:spacing w:before="11"/>
        <w:rPr>
          <w:rFonts w:ascii="Times New Roman"/>
          <w:sz w:val="5"/>
        </w:rPr>
      </w:pPr>
    </w:p>
    <w:tbl>
      <w:tblPr>
        <w:tblStyle w:val="12"/>
        <w:tblW w:w="9758"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854"/>
        <w:gridCol w:w="3259"/>
        <w:gridCol w:w="5645"/>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4" w:hRule="atLeast"/>
        </w:trPr>
        <w:tc>
          <w:tcPr>
            <w:tcW w:w="854" w:type="dxa"/>
            <w:shd w:val="clear" w:color="auto" w:fill="C6D9F1"/>
          </w:tcPr>
          <w:p>
            <w:pPr>
              <w:pStyle w:val="15"/>
              <w:spacing w:before="11" w:line="223" w:lineRule="exact"/>
              <w:ind w:left="76" w:right="128"/>
              <w:jc w:val="center"/>
              <w:rPr>
                <w:rFonts w:hint="eastAsia" w:ascii="宋体" w:eastAsia="宋体"/>
                <w:sz w:val="20"/>
              </w:rPr>
            </w:pPr>
            <w:r>
              <w:rPr>
                <w:rFonts w:hint="eastAsia" w:ascii="宋体" w:eastAsia="宋体"/>
                <w:sz w:val="20"/>
              </w:rPr>
              <w:t>设定值</w:t>
            </w:r>
          </w:p>
        </w:tc>
        <w:tc>
          <w:tcPr>
            <w:tcW w:w="3259" w:type="dxa"/>
            <w:shd w:val="clear" w:color="auto" w:fill="C6D9F1"/>
          </w:tcPr>
          <w:p>
            <w:pPr>
              <w:pStyle w:val="15"/>
              <w:spacing w:before="11" w:line="223" w:lineRule="exact"/>
              <w:ind w:left="1057" w:right="1103"/>
              <w:jc w:val="center"/>
              <w:rPr>
                <w:rFonts w:hint="eastAsia" w:ascii="宋体" w:eastAsia="宋体"/>
                <w:sz w:val="20"/>
              </w:rPr>
            </w:pPr>
            <w:r>
              <w:rPr>
                <w:rFonts w:hint="eastAsia" w:ascii="宋体" w:eastAsia="宋体"/>
                <w:sz w:val="20"/>
              </w:rPr>
              <w:t>功能</w:t>
            </w:r>
          </w:p>
        </w:tc>
        <w:tc>
          <w:tcPr>
            <w:tcW w:w="5645" w:type="dxa"/>
            <w:tcBorders>
              <w:bottom w:val="single" w:color="000000" w:sz="4" w:space="0"/>
            </w:tcBorders>
            <w:shd w:val="clear" w:color="auto" w:fill="C6D9F1"/>
          </w:tcPr>
          <w:p>
            <w:pPr>
              <w:pStyle w:val="15"/>
              <w:spacing w:before="11" w:line="223" w:lineRule="exact"/>
              <w:ind w:right="46"/>
              <w:jc w:val="center"/>
              <w:rPr>
                <w:rFonts w:hint="eastAsia" w:ascii="宋体" w:eastAsia="宋体"/>
                <w:sz w:val="20"/>
              </w:rPr>
            </w:pPr>
            <w:r>
              <w:rPr>
                <w:rFonts w:hint="eastAsia" w:ascii="宋体" w:eastAsia="宋体"/>
                <w:sz w:val="20"/>
              </w:rPr>
              <w:t>说明</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1" w:hRule="atLeast"/>
        </w:trPr>
        <w:tc>
          <w:tcPr>
            <w:tcW w:w="854" w:type="dxa"/>
          </w:tcPr>
          <w:p>
            <w:pPr>
              <w:pStyle w:val="15"/>
              <w:spacing w:before="26" w:line="215" w:lineRule="exact"/>
              <w:ind w:left="76" w:right="121"/>
              <w:jc w:val="center"/>
              <w:rPr>
                <w:sz w:val="20"/>
              </w:rPr>
            </w:pPr>
            <w:r>
              <w:rPr>
                <w:sz w:val="20"/>
              </w:rPr>
              <w:t>10</w:t>
            </w:r>
          </w:p>
        </w:tc>
        <w:tc>
          <w:tcPr>
            <w:tcW w:w="3259" w:type="dxa"/>
            <w:tcBorders>
              <w:bottom w:val="single" w:color="000000" w:sz="4" w:space="0"/>
              <w:right w:val="single" w:color="000000" w:sz="4" w:space="0"/>
            </w:tcBorders>
          </w:tcPr>
          <w:p>
            <w:pPr>
              <w:pStyle w:val="15"/>
              <w:spacing w:before="13" w:line="228" w:lineRule="exact"/>
              <w:ind w:left="1021" w:right="1067"/>
              <w:jc w:val="center"/>
              <w:rPr>
                <w:sz w:val="20"/>
              </w:rPr>
            </w:pPr>
            <w:r>
              <w:rPr>
                <w:rFonts w:hint="eastAsia" w:ascii="宋体" w:eastAsia="宋体"/>
                <w:sz w:val="20"/>
              </w:rPr>
              <w:t xml:space="preserve">端子 </w:t>
            </w:r>
            <w:r>
              <w:rPr>
                <w:sz w:val="20"/>
              </w:rPr>
              <w:t>UP</w:t>
            </w:r>
          </w:p>
        </w:tc>
        <w:tc>
          <w:tcPr>
            <w:tcW w:w="5645" w:type="dxa"/>
            <w:vMerge w:val="restart"/>
            <w:tcBorders>
              <w:top w:val="single" w:color="000000" w:sz="4" w:space="0"/>
              <w:left w:val="single" w:color="000000" w:sz="4" w:space="0"/>
              <w:bottom w:val="single" w:color="000000" w:sz="4" w:space="0"/>
              <w:right w:val="single" w:color="000000" w:sz="4" w:space="0"/>
            </w:tcBorders>
          </w:tcPr>
          <w:p>
            <w:pPr>
              <w:pStyle w:val="15"/>
              <w:spacing w:before="68" w:line="225" w:lineRule="auto"/>
              <w:ind w:left="60" w:right="119"/>
              <w:rPr>
                <w:rFonts w:hint="eastAsia" w:ascii="宋体" w:eastAsia="宋体"/>
                <w:sz w:val="20"/>
              </w:rPr>
            </w:pPr>
            <w:r>
              <w:rPr>
                <w:rFonts w:hint="eastAsia" w:ascii="宋体" w:eastAsia="宋体"/>
                <w:sz w:val="20"/>
              </w:rPr>
              <w:t>由外部端子给定频率时修改频率的递增、递减指令。在频率源设定为数字设定时，可上下调节设定频率。</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4" w:hRule="atLeast"/>
        </w:trPr>
        <w:tc>
          <w:tcPr>
            <w:tcW w:w="854" w:type="dxa"/>
            <w:tcBorders>
              <w:bottom w:val="single" w:color="000000" w:sz="4" w:space="0"/>
            </w:tcBorders>
          </w:tcPr>
          <w:p>
            <w:pPr>
              <w:pStyle w:val="15"/>
              <w:spacing w:before="50"/>
              <w:ind w:left="76" w:right="121"/>
              <w:jc w:val="center"/>
              <w:rPr>
                <w:sz w:val="20"/>
              </w:rPr>
            </w:pPr>
            <w:r>
              <w:rPr>
                <w:sz w:val="20"/>
              </w:rPr>
              <w:t>11</w:t>
            </w:r>
          </w:p>
        </w:tc>
        <w:tc>
          <w:tcPr>
            <w:tcW w:w="3259" w:type="dxa"/>
            <w:tcBorders>
              <w:top w:val="single" w:color="000000" w:sz="4" w:space="0"/>
              <w:bottom w:val="single" w:color="000000" w:sz="4" w:space="0"/>
              <w:right w:val="single" w:color="000000" w:sz="4" w:space="0"/>
            </w:tcBorders>
          </w:tcPr>
          <w:p>
            <w:pPr>
              <w:pStyle w:val="15"/>
              <w:spacing w:before="37"/>
              <w:ind w:left="1022" w:right="1067"/>
              <w:jc w:val="center"/>
              <w:rPr>
                <w:sz w:val="20"/>
              </w:rPr>
            </w:pPr>
            <w:r>
              <w:rPr>
                <w:rFonts w:hint="eastAsia" w:ascii="宋体" w:eastAsia="宋体"/>
                <w:sz w:val="20"/>
              </w:rPr>
              <w:t xml:space="preserve">端子 </w:t>
            </w:r>
            <w:r>
              <w:rPr>
                <w:sz w:val="20"/>
              </w:rPr>
              <w:t>DOWN</w:t>
            </w:r>
          </w:p>
        </w:tc>
        <w:tc>
          <w:tcPr>
            <w:tcW w:w="5645"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844" w:hRule="atLeast"/>
        </w:trPr>
        <w:tc>
          <w:tcPr>
            <w:tcW w:w="854" w:type="dxa"/>
            <w:tcBorders>
              <w:top w:val="single" w:color="000000" w:sz="4" w:space="0"/>
              <w:left w:val="single" w:color="000000" w:sz="4" w:space="0"/>
              <w:bottom w:val="single" w:color="000000" w:sz="4" w:space="0"/>
              <w:right w:val="single" w:color="000000" w:sz="4" w:space="0"/>
            </w:tcBorders>
          </w:tcPr>
          <w:p>
            <w:pPr>
              <w:pStyle w:val="15"/>
              <w:spacing w:before="6"/>
              <w:rPr>
                <w:sz w:val="27"/>
              </w:rPr>
            </w:pPr>
          </w:p>
          <w:p>
            <w:pPr>
              <w:pStyle w:val="15"/>
              <w:ind w:left="282" w:right="322"/>
              <w:jc w:val="center"/>
              <w:rPr>
                <w:sz w:val="20"/>
              </w:rPr>
            </w:pPr>
            <w:r>
              <w:rPr>
                <w:sz w:val="20"/>
              </w:rPr>
              <w:t>12</w:t>
            </w:r>
          </w:p>
        </w:tc>
        <w:tc>
          <w:tcPr>
            <w:tcW w:w="3259" w:type="dxa"/>
            <w:tcBorders>
              <w:top w:val="single" w:color="000000" w:sz="4" w:space="0"/>
              <w:left w:val="single" w:color="000000" w:sz="4" w:space="0"/>
              <w:bottom w:val="single" w:color="000000" w:sz="4" w:space="0"/>
              <w:right w:val="single" w:color="000000" w:sz="4" w:space="0"/>
            </w:tcBorders>
          </w:tcPr>
          <w:p>
            <w:pPr>
              <w:pStyle w:val="15"/>
              <w:spacing w:before="4"/>
              <w:rPr>
                <w:sz w:val="26"/>
              </w:rPr>
            </w:pPr>
          </w:p>
          <w:p>
            <w:pPr>
              <w:pStyle w:val="15"/>
              <w:spacing w:before="1"/>
              <w:ind w:left="66" w:right="44"/>
              <w:jc w:val="center"/>
              <w:rPr>
                <w:rFonts w:hint="eastAsia" w:ascii="宋体" w:eastAsia="宋体"/>
                <w:sz w:val="20"/>
              </w:rPr>
            </w:pPr>
            <w:r>
              <w:rPr>
                <w:sz w:val="20"/>
              </w:rPr>
              <w:t xml:space="preserve">UP/DOWN </w:t>
            </w:r>
            <w:r>
              <w:rPr>
                <w:rFonts w:hint="eastAsia" w:ascii="宋体" w:eastAsia="宋体"/>
                <w:spacing w:val="-10"/>
                <w:sz w:val="20"/>
              </w:rPr>
              <w:t>设定清零</w:t>
            </w:r>
            <w:r>
              <w:rPr>
                <w:rFonts w:hint="eastAsia" w:ascii="宋体" w:eastAsia="宋体"/>
                <w:sz w:val="20"/>
              </w:rPr>
              <w:t>（</w:t>
            </w:r>
            <w:r>
              <w:rPr>
                <w:rFonts w:hint="eastAsia" w:ascii="宋体" w:eastAsia="宋体"/>
                <w:spacing w:val="-9"/>
                <w:sz w:val="20"/>
              </w:rPr>
              <w:t>端子、键盘</w:t>
            </w:r>
            <w:r>
              <w:rPr>
                <w:rFonts w:hint="eastAsia" w:ascii="宋体" w:eastAsia="宋体"/>
                <w:sz w:val="20"/>
              </w:rPr>
              <w:t>）</w:t>
            </w:r>
          </w:p>
        </w:tc>
        <w:tc>
          <w:tcPr>
            <w:tcW w:w="5645" w:type="dxa"/>
            <w:tcBorders>
              <w:top w:val="single" w:color="000000" w:sz="4" w:space="0"/>
              <w:left w:val="single" w:color="000000" w:sz="4" w:space="0"/>
              <w:bottom w:val="single" w:color="000000" w:sz="4" w:space="0"/>
              <w:right w:val="single" w:color="000000" w:sz="4" w:space="0"/>
            </w:tcBorders>
          </w:tcPr>
          <w:p>
            <w:pPr>
              <w:pStyle w:val="15"/>
              <w:spacing w:before="75" w:line="225" w:lineRule="auto"/>
              <w:ind w:left="60" w:right="103"/>
              <w:jc w:val="both"/>
              <w:rPr>
                <w:rFonts w:hint="eastAsia" w:ascii="宋体" w:eastAsia="宋体"/>
                <w:sz w:val="20"/>
              </w:rPr>
            </w:pPr>
            <w:r>
              <w:rPr>
                <w:rFonts w:hint="eastAsia" w:ascii="宋体" w:eastAsia="宋体"/>
                <w:spacing w:val="-3"/>
                <w:sz w:val="20"/>
              </w:rPr>
              <w:t xml:space="preserve">当频率给定为数字频率给定时，此端子可清除端子 </w:t>
            </w:r>
            <w:r>
              <w:rPr>
                <w:sz w:val="20"/>
              </w:rPr>
              <w:t xml:space="preserve">UP/ DOWN </w:t>
            </w:r>
            <w:r>
              <w:rPr>
                <w:rFonts w:hint="eastAsia" w:ascii="宋体" w:eastAsia="宋体"/>
                <w:spacing w:val="11"/>
                <w:sz w:val="20"/>
              </w:rPr>
              <w:t xml:space="preserve">或者键盘 </w:t>
            </w:r>
            <w:r>
              <w:rPr>
                <w:sz w:val="20"/>
              </w:rPr>
              <w:t xml:space="preserve">UP/DOWN </w:t>
            </w:r>
            <w:r>
              <w:rPr>
                <w:rFonts w:hint="eastAsia" w:ascii="宋体" w:eastAsia="宋体"/>
                <w:spacing w:val="12"/>
                <w:sz w:val="20"/>
              </w:rPr>
              <w:t>所改变的频率值，使给定频率恢复到</w:t>
            </w:r>
            <w:r>
              <w:rPr>
                <w:sz w:val="20"/>
              </w:rPr>
              <w:t xml:space="preserve">b0-12 </w:t>
            </w:r>
            <w:r>
              <w:rPr>
                <w:rFonts w:hint="eastAsia" w:ascii="宋体" w:eastAsia="宋体"/>
                <w:sz w:val="20"/>
              </w:rPr>
              <w:t>设定的值。</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854" w:type="dxa"/>
            <w:tcBorders>
              <w:top w:val="single" w:color="000000" w:sz="4" w:space="0"/>
              <w:left w:val="single" w:color="000000" w:sz="4" w:space="0"/>
              <w:bottom w:val="single" w:color="000000" w:sz="4" w:space="0"/>
              <w:right w:val="single" w:color="000000" w:sz="4" w:space="0"/>
            </w:tcBorders>
          </w:tcPr>
          <w:p>
            <w:pPr>
              <w:pStyle w:val="15"/>
              <w:spacing w:before="46"/>
              <w:ind w:left="282" w:right="322"/>
              <w:jc w:val="center"/>
              <w:rPr>
                <w:sz w:val="20"/>
              </w:rPr>
            </w:pPr>
            <w:r>
              <w:rPr>
                <w:sz w:val="20"/>
              </w:rPr>
              <w:t>13</w:t>
            </w:r>
          </w:p>
        </w:tc>
        <w:tc>
          <w:tcPr>
            <w:tcW w:w="3259" w:type="dxa"/>
            <w:tcBorders>
              <w:top w:val="single" w:color="000000" w:sz="4" w:space="0"/>
              <w:left w:val="single" w:color="000000" w:sz="4" w:space="0"/>
              <w:bottom w:val="single" w:color="000000" w:sz="4" w:space="0"/>
              <w:right w:val="single" w:color="000000" w:sz="4" w:space="0"/>
            </w:tcBorders>
          </w:tcPr>
          <w:p>
            <w:pPr>
              <w:pStyle w:val="15"/>
              <w:spacing w:before="32" w:line="247" w:lineRule="exact"/>
              <w:ind w:left="1" w:right="44"/>
              <w:jc w:val="center"/>
              <w:rPr>
                <w:sz w:val="20"/>
              </w:rPr>
            </w:pPr>
            <w:r>
              <w:rPr>
                <w:rFonts w:hint="eastAsia" w:ascii="宋体" w:eastAsia="宋体"/>
                <w:sz w:val="20"/>
              </w:rPr>
              <w:t xml:space="preserve">加减速时间选择端子 </w:t>
            </w:r>
            <w:r>
              <w:rPr>
                <w:sz w:val="20"/>
              </w:rPr>
              <w:t>1</w:t>
            </w:r>
          </w:p>
        </w:tc>
        <w:tc>
          <w:tcPr>
            <w:tcW w:w="5645" w:type="dxa"/>
            <w:vMerge w:val="restart"/>
            <w:tcBorders>
              <w:top w:val="single" w:color="000000" w:sz="4" w:space="0"/>
              <w:left w:val="single" w:color="000000" w:sz="4" w:space="0"/>
              <w:bottom w:val="single" w:color="000000" w:sz="4" w:space="0"/>
              <w:right w:val="single" w:color="000000" w:sz="4" w:space="0"/>
            </w:tcBorders>
          </w:tcPr>
          <w:p>
            <w:pPr>
              <w:pStyle w:val="15"/>
              <w:spacing w:before="78" w:line="225" w:lineRule="auto"/>
              <w:ind w:left="60" w:right="120"/>
              <w:rPr>
                <w:rFonts w:hint="eastAsia" w:ascii="宋体" w:eastAsia="宋体"/>
                <w:sz w:val="20"/>
              </w:rPr>
            </w:pPr>
            <w:r>
              <w:rPr>
                <w:rFonts w:hint="eastAsia" w:ascii="宋体" w:eastAsia="宋体"/>
                <w:sz w:val="20"/>
              </w:rPr>
              <w:t xml:space="preserve">通过此两个端子的 </w:t>
            </w:r>
            <w:r>
              <w:rPr>
                <w:sz w:val="20"/>
              </w:rPr>
              <w:t xml:space="preserve">4 </w:t>
            </w:r>
            <w:r>
              <w:rPr>
                <w:rFonts w:hint="eastAsia" w:ascii="宋体" w:eastAsia="宋体"/>
                <w:sz w:val="20"/>
              </w:rPr>
              <w:t xml:space="preserve">种状态，实现 </w:t>
            </w:r>
            <w:r>
              <w:rPr>
                <w:sz w:val="20"/>
              </w:rPr>
              <w:t xml:space="preserve">4 </w:t>
            </w:r>
            <w:r>
              <w:rPr>
                <w:rFonts w:hint="eastAsia" w:ascii="宋体" w:eastAsia="宋体"/>
                <w:sz w:val="20"/>
              </w:rPr>
              <w:t xml:space="preserve">种加减速时间的选择， 详细内容见附表 </w:t>
            </w:r>
            <w:r>
              <w:rPr>
                <w:sz w:val="20"/>
              </w:rPr>
              <w:t>2</w:t>
            </w:r>
            <w:r>
              <w:rPr>
                <w:rFonts w:hint="eastAsia" w:asci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854" w:type="dxa"/>
            <w:tcBorders>
              <w:top w:val="single" w:color="000000" w:sz="4" w:space="0"/>
              <w:left w:val="single" w:color="000000" w:sz="4" w:space="0"/>
              <w:bottom w:val="single" w:color="000000" w:sz="4" w:space="0"/>
              <w:right w:val="single" w:color="000000" w:sz="4" w:space="0"/>
            </w:tcBorders>
          </w:tcPr>
          <w:p>
            <w:pPr>
              <w:pStyle w:val="15"/>
              <w:spacing w:before="43"/>
              <w:ind w:left="282" w:right="322"/>
              <w:jc w:val="center"/>
              <w:rPr>
                <w:sz w:val="20"/>
              </w:rPr>
            </w:pPr>
            <w:r>
              <w:rPr>
                <w:sz w:val="20"/>
              </w:rPr>
              <w:t>14</w:t>
            </w:r>
          </w:p>
        </w:tc>
        <w:tc>
          <w:tcPr>
            <w:tcW w:w="3259" w:type="dxa"/>
            <w:tcBorders>
              <w:top w:val="single" w:color="000000" w:sz="4" w:space="0"/>
              <w:left w:val="single" w:color="000000" w:sz="4" w:space="0"/>
              <w:bottom w:val="single" w:color="000000" w:sz="4" w:space="0"/>
              <w:right w:val="single" w:color="000000" w:sz="4" w:space="0"/>
            </w:tcBorders>
          </w:tcPr>
          <w:p>
            <w:pPr>
              <w:pStyle w:val="15"/>
              <w:spacing w:before="30" w:line="247" w:lineRule="exact"/>
              <w:ind w:left="1" w:right="44"/>
              <w:jc w:val="center"/>
              <w:rPr>
                <w:sz w:val="20"/>
              </w:rPr>
            </w:pPr>
            <w:r>
              <w:rPr>
                <w:rFonts w:hint="eastAsia" w:ascii="宋体" w:eastAsia="宋体"/>
                <w:sz w:val="20"/>
              </w:rPr>
              <w:t xml:space="preserve">加减速时间选择端子 </w:t>
            </w:r>
            <w:r>
              <w:rPr>
                <w:sz w:val="20"/>
              </w:rPr>
              <w:t>2</w:t>
            </w:r>
          </w:p>
        </w:tc>
        <w:tc>
          <w:tcPr>
            <w:tcW w:w="5645"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832" w:hRule="atLeast"/>
        </w:trPr>
        <w:tc>
          <w:tcPr>
            <w:tcW w:w="854" w:type="dxa"/>
            <w:tcBorders>
              <w:top w:val="single" w:color="000000" w:sz="4" w:space="0"/>
              <w:left w:val="single" w:color="000000" w:sz="4" w:space="0"/>
              <w:bottom w:val="single" w:color="000000" w:sz="4" w:space="0"/>
              <w:right w:val="single" w:color="000000" w:sz="4" w:space="0"/>
            </w:tcBorders>
          </w:tcPr>
          <w:p>
            <w:pPr>
              <w:pStyle w:val="15"/>
              <w:spacing w:before="1"/>
              <w:rPr>
                <w:sz w:val="27"/>
              </w:rPr>
            </w:pPr>
          </w:p>
          <w:p>
            <w:pPr>
              <w:pStyle w:val="15"/>
              <w:spacing w:before="1"/>
              <w:ind w:left="282" w:right="322"/>
              <w:jc w:val="center"/>
              <w:rPr>
                <w:sz w:val="20"/>
              </w:rPr>
            </w:pPr>
            <w:r>
              <w:rPr>
                <w:sz w:val="20"/>
              </w:rPr>
              <w:t>15</w:t>
            </w:r>
          </w:p>
        </w:tc>
        <w:tc>
          <w:tcPr>
            <w:tcW w:w="3259" w:type="dxa"/>
            <w:tcBorders>
              <w:top w:val="single" w:color="000000" w:sz="4" w:space="0"/>
              <w:left w:val="single" w:color="000000" w:sz="4" w:space="0"/>
              <w:bottom w:val="single" w:color="000000" w:sz="4" w:space="0"/>
              <w:right w:val="single" w:color="000000" w:sz="4" w:space="0"/>
            </w:tcBorders>
          </w:tcPr>
          <w:p>
            <w:pPr>
              <w:pStyle w:val="15"/>
              <w:rPr>
                <w:sz w:val="26"/>
              </w:rPr>
            </w:pPr>
          </w:p>
          <w:p>
            <w:pPr>
              <w:pStyle w:val="15"/>
              <w:ind w:left="66" w:right="111"/>
              <w:jc w:val="center"/>
              <w:rPr>
                <w:rFonts w:hint="eastAsia" w:ascii="宋体" w:eastAsia="宋体"/>
                <w:sz w:val="20"/>
              </w:rPr>
            </w:pPr>
            <w:r>
              <w:rPr>
                <w:rFonts w:hint="eastAsia" w:ascii="宋体" w:eastAsia="宋体"/>
                <w:sz w:val="20"/>
              </w:rPr>
              <w:t>频率源切换</w:t>
            </w:r>
          </w:p>
        </w:tc>
        <w:tc>
          <w:tcPr>
            <w:tcW w:w="5645" w:type="dxa"/>
            <w:tcBorders>
              <w:top w:val="single" w:color="000000" w:sz="4" w:space="0"/>
              <w:left w:val="single" w:color="000000" w:sz="4" w:space="0"/>
              <w:bottom w:val="single" w:color="000000" w:sz="4" w:space="0"/>
              <w:right w:val="single" w:color="000000" w:sz="4" w:space="0"/>
            </w:tcBorders>
          </w:tcPr>
          <w:p>
            <w:pPr>
              <w:pStyle w:val="15"/>
              <w:spacing w:before="71" w:line="225" w:lineRule="auto"/>
              <w:ind w:left="60" w:right="105"/>
              <w:jc w:val="both"/>
              <w:rPr>
                <w:rFonts w:hint="eastAsia" w:ascii="宋体" w:eastAsia="宋体"/>
                <w:sz w:val="20"/>
              </w:rPr>
            </w:pPr>
            <w:r>
              <w:rPr>
                <w:rFonts w:hint="eastAsia" w:ascii="宋体" w:eastAsia="宋体"/>
                <w:sz w:val="20"/>
              </w:rPr>
              <w:t>用来切换选择不同的频率源。根据频率源选择功能码（</w:t>
            </w:r>
            <w:r>
              <w:rPr>
                <w:sz w:val="20"/>
              </w:rPr>
              <w:t>b0-07</w:t>
            </w:r>
            <w:r>
              <w:rPr>
                <w:rFonts w:hint="eastAsia" w:ascii="宋体" w:eastAsia="宋体"/>
                <w:sz w:val="20"/>
              </w:rPr>
              <w:t>） 的设置，当设定某两种频率源之间切换作为频率源时，该端子用来实现在两种频率源中切换。</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7" w:hRule="atLeast"/>
        </w:trPr>
        <w:tc>
          <w:tcPr>
            <w:tcW w:w="854" w:type="dxa"/>
            <w:tcBorders>
              <w:top w:val="single" w:color="000000" w:sz="4" w:space="0"/>
              <w:left w:val="single" w:color="000000" w:sz="4" w:space="0"/>
              <w:bottom w:val="single" w:color="000000" w:sz="4" w:space="0"/>
              <w:right w:val="single" w:color="000000" w:sz="4" w:space="0"/>
            </w:tcBorders>
          </w:tcPr>
          <w:p>
            <w:pPr>
              <w:pStyle w:val="15"/>
              <w:spacing w:before="34" w:line="224" w:lineRule="exact"/>
              <w:ind w:left="282" w:right="322"/>
              <w:jc w:val="center"/>
              <w:rPr>
                <w:sz w:val="20"/>
              </w:rPr>
            </w:pPr>
            <w:r>
              <w:rPr>
                <w:sz w:val="20"/>
              </w:rPr>
              <w:t>16</w:t>
            </w:r>
          </w:p>
        </w:tc>
        <w:tc>
          <w:tcPr>
            <w:tcW w:w="3259" w:type="dxa"/>
            <w:tcBorders>
              <w:top w:val="single" w:color="000000" w:sz="4" w:space="0"/>
              <w:left w:val="single" w:color="000000" w:sz="4" w:space="0"/>
              <w:bottom w:val="single" w:color="000000" w:sz="4" w:space="0"/>
              <w:right w:val="single" w:color="000000" w:sz="4" w:space="0"/>
            </w:tcBorders>
          </w:tcPr>
          <w:p>
            <w:pPr>
              <w:pStyle w:val="15"/>
              <w:spacing w:before="20" w:line="237" w:lineRule="exact"/>
              <w:ind w:left="66" w:right="144"/>
              <w:jc w:val="center"/>
              <w:rPr>
                <w:rFonts w:hint="eastAsia" w:ascii="宋体" w:eastAsia="宋体"/>
                <w:sz w:val="20"/>
              </w:rPr>
            </w:pPr>
            <w:r>
              <w:rPr>
                <w:rFonts w:hint="eastAsia" w:ascii="宋体" w:eastAsia="宋体"/>
                <w:sz w:val="20"/>
              </w:rPr>
              <w:t xml:space="preserve">频率源 </w:t>
            </w:r>
            <w:r>
              <w:rPr>
                <w:sz w:val="20"/>
              </w:rPr>
              <w:t xml:space="preserve">X </w:t>
            </w:r>
            <w:r>
              <w:rPr>
                <w:rFonts w:hint="eastAsia" w:ascii="宋体" w:eastAsia="宋体"/>
                <w:sz w:val="20"/>
              </w:rPr>
              <w:t>与预置频率切换</w:t>
            </w:r>
          </w:p>
        </w:tc>
        <w:tc>
          <w:tcPr>
            <w:tcW w:w="5645" w:type="dxa"/>
            <w:tcBorders>
              <w:top w:val="single" w:color="000000" w:sz="4" w:space="0"/>
              <w:left w:val="single" w:color="000000" w:sz="4" w:space="0"/>
              <w:bottom w:val="single" w:color="000000" w:sz="4" w:space="0"/>
              <w:right w:val="single" w:color="000000" w:sz="4" w:space="0"/>
            </w:tcBorders>
          </w:tcPr>
          <w:p>
            <w:pPr>
              <w:pStyle w:val="15"/>
              <w:spacing w:before="20" w:line="237" w:lineRule="exact"/>
              <w:ind w:left="60"/>
              <w:rPr>
                <w:rFonts w:hint="eastAsia" w:ascii="宋体" w:eastAsia="宋体"/>
                <w:sz w:val="20"/>
              </w:rPr>
            </w:pPr>
            <w:r>
              <w:rPr>
                <w:rFonts w:hint="eastAsia" w:ascii="宋体" w:eastAsia="宋体"/>
                <w:sz w:val="20"/>
              </w:rPr>
              <w:t xml:space="preserve">该端子有效，则频率源 </w:t>
            </w:r>
            <w:r>
              <w:rPr>
                <w:sz w:val="20"/>
              </w:rPr>
              <w:t xml:space="preserve">X </w:t>
            </w:r>
            <w:r>
              <w:rPr>
                <w:rFonts w:hint="eastAsia" w:ascii="宋体" w:eastAsia="宋体"/>
                <w:sz w:val="20"/>
              </w:rPr>
              <w:t>用预置频率（</w:t>
            </w:r>
            <w:r>
              <w:rPr>
                <w:sz w:val="20"/>
              </w:rPr>
              <w:t>b0-12</w:t>
            </w:r>
            <w:r>
              <w:rPr>
                <w:rFonts w:hint="eastAsia" w:ascii="宋体" w:eastAsia="宋体"/>
                <w:sz w:val="20"/>
              </w:rPr>
              <w:t>）替代。</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854" w:type="dxa"/>
            <w:tcBorders>
              <w:top w:val="single" w:color="000000" w:sz="4" w:space="0"/>
              <w:left w:val="single" w:color="000000" w:sz="4" w:space="0"/>
              <w:bottom w:val="single" w:color="000000" w:sz="4" w:space="0"/>
              <w:right w:val="single" w:color="000000" w:sz="4" w:space="0"/>
            </w:tcBorders>
          </w:tcPr>
          <w:p>
            <w:pPr>
              <w:pStyle w:val="15"/>
              <w:spacing w:before="29" w:line="219" w:lineRule="exact"/>
              <w:ind w:left="282" w:right="322"/>
              <w:jc w:val="center"/>
              <w:rPr>
                <w:sz w:val="20"/>
              </w:rPr>
            </w:pPr>
            <w:r>
              <w:rPr>
                <w:sz w:val="20"/>
              </w:rPr>
              <w:t>17</w:t>
            </w:r>
          </w:p>
        </w:tc>
        <w:tc>
          <w:tcPr>
            <w:tcW w:w="3259" w:type="dxa"/>
            <w:tcBorders>
              <w:top w:val="single" w:color="000000" w:sz="4" w:space="0"/>
              <w:left w:val="single" w:color="000000" w:sz="4" w:space="0"/>
              <w:bottom w:val="single" w:color="000000" w:sz="4" w:space="0"/>
              <w:right w:val="single" w:color="000000" w:sz="4" w:space="0"/>
            </w:tcBorders>
          </w:tcPr>
          <w:p>
            <w:pPr>
              <w:pStyle w:val="15"/>
              <w:spacing w:before="16" w:line="233" w:lineRule="exact"/>
              <w:ind w:left="66" w:right="144"/>
              <w:jc w:val="center"/>
              <w:rPr>
                <w:rFonts w:hint="eastAsia" w:ascii="宋体" w:eastAsia="宋体"/>
                <w:sz w:val="20"/>
              </w:rPr>
            </w:pPr>
            <w:r>
              <w:rPr>
                <w:rFonts w:hint="eastAsia" w:ascii="宋体" w:eastAsia="宋体"/>
                <w:sz w:val="20"/>
              </w:rPr>
              <w:t xml:space="preserve">频率源 </w:t>
            </w:r>
            <w:r>
              <w:rPr>
                <w:sz w:val="20"/>
              </w:rPr>
              <w:t xml:space="preserve">Y </w:t>
            </w:r>
            <w:r>
              <w:rPr>
                <w:rFonts w:hint="eastAsia" w:ascii="宋体" w:eastAsia="宋体"/>
                <w:sz w:val="20"/>
              </w:rPr>
              <w:t>与预置频率切换</w:t>
            </w:r>
          </w:p>
        </w:tc>
        <w:tc>
          <w:tcPr>
            <w:tcW w:w="5645" w:type="dxa"/>
            <w:tcBorders>
              <w:top w:val="single" w:color="000000" w:sz="4" w:space="0"/>
              <w:left w:val="single" w:color="000000" w:sz="4" w:space="0"/>
              <w:bottom w:val="single" w:color="000000" w:sz="4" w:space="0"/>
              <w:right w:val="single" w:color="000000" w:sz="4" w:space="0"/>
            </w:tcBorders>
          </w:tcPr>
          <w:p>
            <w:pPr>
              <w:pStyle w:val="15"/>
              <w:spacing w:before="16" w:line="233" w:lineRule="exact"/>
              <w:ind w:left="60"/>
              <w:rPr>
                <w:rFonts w:hint="eastAsia" w:ascii="宋体" w:eastAsia="宋体"/>
                <w:sz w:val="20"/>
              </w:rPr>
            </w:pPr>
            <w:r>
              <w:rPr>
                <w:rFonts w:hint="eastAsia" w:ascii="宋体" w:eastAsia="宋体"/>
                <w:sz w:val="20"/>
              </w:rPr>
              <w:t xml:space="preserve">该端子有效，则频率源 </w:t>
            </w:r>
            <w:r>
              <w:rPr>
                <w:sz w:val="20"/>
              </w:rPr>
              <w:t xml:space="preserve">Y </w:t>
            </w:r>
            <w:r>
              <w:rPr>
                <w:rFonts w:hint="eastAsia" w:ascii="宋体" w:eastAsia="宋体"/>
                <w:sz w:val="20"/>
              </w:rPr>
              <w:t>用预置频率（</w:t>
            </w:r>
            <w:r>
              <w:rPr>
                <w:sz w:val="20"/>
              </w:rPr>
              <w:t>b0-12</w:t>
            </w:r>
            <w:r>
              <w:rPr>
                <w:rFonts w:hint="eastAsia" w:ascii="宋体" w:eastAsia="宋体"/>
                <w:sz w:val="20"/>
              </w:rPr>
              <w:t>）替代。</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743" w:hRule="atLeast"/>
        </w:trPr>
        <w:tc>
          <w:tcPr>
            <w:tcW w:w="854" w:type="dxa"/>
            <w:tcBorders>
              <w:top w:val="single" w:color="000000" w:sz="4" w:space="0"/>
              <w:left w:val="single" w:color="000000" w:sz="4" w:space="0"/>
              <w:bottom w:val="single" w:color="000000" w:sz="4" w:space="0"/>
              <w:right w:val="single" w:color="000000" w:sz="4" w:space="0"/>
            </w:tcBorders>
          </w:tcPr>
          <w:p>
            <w:pPr>
              <w:pStyle w:val="15"/>
              <w:spacing w:before="2"/>
              <w:rPr>
                <w:sz w:val="23"/>
              </w:rPr>
            </w:pPr>
          </w:p>
          <w:p>
            <w:pPr>
              <w:pStyle w:val="15"/>
              <w:ind w:left="282" w:right="322"/>
              <w:jc w:val="center"/>
              <w:rPr>
                <w:sz w:val="20"/>
              </w:rPr>
            </w:pPr>
            <w:r>
              <w:rPr>
                <w:sz w:val="20"/>
              </w:rPr>
              <w:t>18</w:t>
            </w:r>
          </w:p>
        </w:tc>
        <w:tc>
          <w:tcPr>
            <w:tcW w:w="3259" w:type="dxa"/>
            <w:tcBorders>
              <w:top w:val="single" w:color="000000" w:sz="4" w:space="0"/>
              <w:left w:val="single" w:color="000000" w:sz="4" w:space="0"/>
              <w:bottom w:val="single" w:color="000000" w:sz="4" w:space="0"/>
              <w:right w:val="single" w:color="000000" w:sz="4" w:space="0"/>
            </w:tcBorders>
          </w:tcPr>
          <w:p>
            <w:pPr>
              <w:pStyle w:val="15"/>
              <w:rPr>
                <w:sz w:val="22"/>
              </w:rPr>
            </w:pPr>
          </w:p>
          <w:p>
            <w:pPr>
              <w:pStyle w:val="15"/>
              <w:ind w:left="66" w:right="111"/>
              <w:jc w:val="center"/>
              <w:rPr>
                <w:rFonts w:hint="eastAsia" w:ascii="宋体" w:eastAsia="宋体"/>
                <w:sz w:val="20"/>
              </w:rPr>
            </w:pPr>
            <w:r>
              <w:rPr>
                <w:rFonts w:hint="eastAsia" w:ascii="宋体" w:eastAsia="宋体"/>
                <w:sz w:val="20"/>
              </w:rPr>
              <w:t>运行命令切换端子</w:t>
            </w:r>
          </w:p>
        </w:tc>
        <w:tc>
          <w:tcPr>
            <w:tcW w:w="5645" w:type="dxa"/>
            <w:tcBorders>
              <w:top w:val="single" w:color="000000" w:sz="4" w:space="0"/>
              <w:left w:val="single" w:color="000000" w:sz="4" w:space="0"/>
              <w:bottom w:val="single" w:color="000000" w:sz="4" w:space="0"/>
              <w:right w:val="single" w:color="000000" w:sz="4" w:space="0"/>
            </w:tcBorders>
          </w:tcPr>
          <w:p>
            <w:pPr>
              <w:pStyle w:val="15"/>
              <w:spacing w:before="21" w:line="240" w:lineRule="exact"/>
              <w:ind w:left="60" w:right="93"/>
              <w:jc w:val="both"/>
              <w:rPr>
                <w:rFonts w:hint="eastAsia" w:ascii="宋体" w:eastAsia="宋体"/>
                <w:sz w:val="20"/>
              </w:rPr>
            </w:pPr>
            <w:r>
              <w:rPr>
                <w:rFonts w:hint="eastAsia" w:ascii="宋体" w:eastAsia="宋体"/>
                <w:sz w:val="20"/>
              </w:rPr>
              <w:t>当命令源设为端子控制时（</w:t>
            </w:r>
            <w:r>
              <w:rPr>
                <w:sz w:val="20"/>
              </w:rPr>
              <w:t>b0-02=1</w:t>
            </w:r>
            <w:r>
              <w:rPr>
                <w:rFonts w:hint="eastAsia" w:ascii="宋体" w:eastAsia="宋体"/>
                <w:sz w:val="20"/>
              </w:rPr>
              <w:t>），此端子可以进行端子控制与键盘控制的切换。当命令源设为通讯控制时（</w:t>
            </w:r>
            <w:r>
              <w:rPr>
                <w:sz w:val="20"/>
              </w:rPr>
              <w:t>b0-02=2</w:t>
            </w:r>
            <w:r>
              <w:rPr>
                <w:rFonts w:hint="eastAsia" w:ascii="宋体" w:eastAsia="宋体"/>
                <w:sz w:val="20"/>
              </w:rPr>
              <w:t>）， 此端子可以进行通讯控制与键盘控制的切换。</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56" w:hRule="atLeast"/>
        </w:trPr>
        <w:tc>
          <w:tcPr>
            <w:tcW w:w="854" w:type="dxa"/>
            <w:tcBorders>
              <w:top w:val="single" w:color="000000" w:sz="4" w:space="0"/>
              <w:left w:val="single" w:color="000000" w:sz="4" w:space="0"/>
              <w:bottom w:val="single" w:color="000000" w:sz="4" w:space="0"/>
              <w:right w:val="single" w:color="000000" w:sz="4" w:space="0"/>
            </w:tcBorders>
          </w:tcPr>
          <w:p>
            <w:pPr>
              <w:pStyle w:val="15"/>
              <w:spacing w:before="173"/>
              <w:ind w:left="282" w:right="322"/>
              <w:jc w:val="center"/>
              <w:rPr>
                <w:sz w:val="20"/>
              </w:rPr>
            </w:pPr>
            <w:r>
              <w:rPr>
                <w:sz w:val="20"/>
              </w:rPr>
              <w:t>19</w:t>
            </w:r>
          </w:p>
        </w:tc>
        <w:tc>
          <w:tcPr>
            <w:tcW w:w="3259" w:type="dxa"/>
            <w:tcBorders>
              <w:top w:val="single" w:color="000000" w:sz="4" w:space="0"/>
              <w:left w:val="single" w:color="000000" w:sz="4" w:space="0"/>
              <w:bottom w:val="single" w:color="000000" w:sz="4" w:space="0"/>
              <w:right w:val="single" w:color="000000" w:sz="4" w:space="0"/>
            </w:tcBorders>
          </w:tcPr>
          <w:p>
            <w:pPr>
              <w:pStyle w:val="15"/>
              <w:spacing w:before="160"/>
              <w:ind w:left="66" w:right="112"/>
              <w:jc w:val="center"/>
              <w:rPr>
                <w:sz w:val="20"/>
              </w:rPr>
            </w:pPr>
            <w:r>
              <w:rPr>
                <w:rFonts w:hint="eastAsia" w:ascii="宋体" w:eastAsia="宋体"/>
                <w:sz w:val="20"/>
              </w:rPr>
              <w:t xml:space="preserve">控制命令切换端子 </w:t>
            </w:r>
            <w:r>
              <w:rPr>
                <w:sz w:val="20"/>
              </w:rPr>
              <w:t>2</w:t>
            </w:r>
          </w:p>
        </w:tc>
        <w:tc>
          <w:tcPr>
            <w:tcW w:w="5645" w:type="dxa"/>
            <w:tcBorders>
              <w:top w:val="single" w:color="000000" w:sz="4" w:space="0"/>
              <w:left w:val="single" w:color="000000" w:sz="4" w:space="0"/>
              <w:bottom w:val="single" w:color="000000" w:sz="4" w:space="0"/>
              <w:right w:val="single" w:color="000000" w:sz="4" w:space="0"/>
            </w:tcBorders>
          </w:tcPr>
          <w:p>
            <w:pPr>
              <w:pStyle w:val="15"/>
              <w:spacing w:before="52" w:line="225" w:lineRule="auto"/>
              <w:ind w:left="60" w:right="120"/>
              <w:rPr>
                <w:rFonts w:hint="eastAsia" w:ascii="宋体" w:eastAsia="宋体"/>
                <w:sz w:val="20"/>
              </w:rPr>
            </w:pPr>
            <w:r>
              <w:rPr>
                <w:rFonts w:hint="eastAsia" w:ascii="宋体" w:eastAsia="宋体"/>
                <w:sz w:val="20"/>
              </w:rPr>
              <w:t>用于在端子控制和通讯控制之间的切换。若命令源选择为端子控制，则该端子有效时系统切换为通讯控制；反之亦反。</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2" w:hRule="atLeast"/>
        </w:trPr>
        <w:tc>
          <w:tcPr>
            <w:tcW w:w="854" w:type="dxa"/>
            <w:tcBorders>
              <w:top w:val="single" w:color="000000" w:sz="4" w:space="0"/>
              <w:left w:val="single" w:color="000000" w:sz="4" w:space="0"/>
              <w:bottom w:val="single" w:color="000000" w:sz="4" w:space="0"/>
              <w:right w:val="single" w:color="000000" w:sz="4" w:space="0"/>
            </w:tcBorders>
          </w:tcPr>
          <w:p>
            <w:pPr>
              <w:pStyle w:val="15"/>
              <w:spacing w:before="41"/>
              <w:ind w:left="282" w:right="322"/>
              <w:jc w:val="center"/>
              <w:rPr>
                <w:sz w:val="20"/>
              </w:rPr>
            </w:pPr>
            <w:r>
              <w:rPr>
                <w:sz w:val="20"/>
              </w:rPr>
              <w:t>20</w:t>
            </w:r>
          </w:p>
        </w:tc>
        <w:tc>
          <w:tcPr>
            <w:tcW w:w="3259" w:type="dxa"/>
            <w:tcBorders>
              <w:top w:val="single" w:color="000000" w:sz="4" w:space="0"/>
              <w:left w:val="single" w:color="000000" w:sz="4" w:space="0"/>
              <w:bottom w:val="single" w:color="000000" w:sz="4" w:space="0"/>
              <w:right w:val="single" w:color="000000" w:sz="4" w:space="0"/>
            </w:tcBorders>
          </w:tcPr>
          <w:p>
            <w:pPr>
              <w:pStyle w:val="15"/>
              <w:spacing w:before="28" w:line="245" w:lineRule="exact"/>
              <w:ind w:left="66" w:right="113"/>
              <w:jc w:val="center"/>
              <w:rPr>
                <w:rFonts w:hint="eastAsia" w:ascii="宋体" w:eastAsia="宋体"/>
                <w:sz w:val="20"/>
              </w:rPr>
            </w:pPr>
            <w:r>
              <w:rPr>
                <w:rFonts w:hint="eastAsia" w:ascii="宋体" w:eastAsia="宋体"/>
                <w:sz w:val="20"/>
              </w:rPr>
              <w:t>速度</w:t>
            </w:r>
            <w:r>
              <w:rPr>
                <w:sz w:val="20"/>
              </w:rPr>
              <w:t>/</w:t>
            </w:r>
            <w:r>
              <w:rPr>
                <w:rFonts w:hint="eastAsia" w:ascii="宋体" w:eastAsia="宋体"/>
                <w:sz w:val="20"/>
              </w:rPr>
              <w:t>转矩控制切换</w:t>
            </w:r>
          </w:p>
        </w:tc>
        <w:tc>
          <w:tcPr>
            <w:tcW w:w="5645" w:type="dxa"/>
            <w:tcBorders>
              <w:top w:val="single" w:color="000000" w:sz="4" w:space="0"/>
              <w:left w:val="single" w:color="000000" w:sz="4" w:space="0"/>
              <w:bottom w:val="single" w:color="000000" w:sz="4" w:space="0"/>
              <w:right w:val="single" w:color="000000" w:sz="4" w:space="0"/>
            </w:tcBorders>
          </w:tcPr>
          <w:p>
            <w:pPr>
              <w:pStyle w:val="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854" w:type="dxa"/>
            <w:tcBorders>
              <w:top w:val="single" w:color="000000" w:sz="4" w:space="0"/>
              <w:left w:val="single" w:color="000000" w:sz="4" w:space="0"/>
              <w:bottom w:val="single" w:color="000000" w:sz="4" w:space="0"/>
              <w:right w:val="single" w:color="000000" w:sz="4" w:space="0"/>
            </w:tcBorders>
          </w:tcPr>
          <w:p>
            <w:pPr>
              <w:pStyle w:val="15"/>
              <w:spacing w:before="34" w:line="222" w:lineRule="exact"/>
              <w:ind w:left="282" w:right="322"/>
              <w:jc w:val="center"/>
              <w:rPr>
                <w:sz w:val="20"/>
              </w:rPr>
            </w:pPr>
            <w:r>
              <w:rPr>
                <w:sz w:val="20"/>
              </w:rPr>
              <w:t>21</w:t>
            </w:r>
          </w:p>
        </w:tc>
        <w:tc>
          <w:tcPr>
            <w:tcW w:w="3259" w:type="dxa"/>
            <w:tcBorders>
              <w:top w:val="single" w:color="000000" w:sz="4" w:space="0"/>
              <w:left w:val="single" w:color="000000" w:sz="4" w:space="0"/>
              <w:bottom w:val="single" w:color="000000" w:sz="4" w:space="0"/>
              <w:right w:val="single" w:color="000000" w:sz="4" w:space="0"/>
            </w:tcBorders>
          </w:tcPr>
          <w:p>
            <w:pPr>
              <w:pStyle w:val="15"/>
              <w:spacing w:before="20" w:line="235" w:lineRule="exact"/>
              <w:ind w:left="66" w:right="113"/>
              <w:jc w:val="center"/>
              <w:rPr>
                <w:rFonts w:hint="eastAsia" w:ascii="宋体" w:eastAsia="宋体"/>
                <w:sz w:val="20"/>
              </w:rPr>
            </w:pPr>
            <w:r>
              <w:rPr>
                <w:rFonts w:hint="eastAsia" w:ascii="宋体" w:eastAsia="宋体"/>
                <w:sz w:val="20"/>
              </w:rPr>
              <w:t>转矩控制禁止</w:t>
            </w:r>
          </w:p>
        </w:tc>
        <w:tc>
          <w:tcPr>
            <w:tcW w:w="5645" w:type="dxa"/>
            <w:tcBorders>
              <w:top w:val="single" w:color="000000" w:sz="4" w:space="0"/>
              <w:left w:val="single" w:color="000000" w:sz="4" w:space="0"/>
              <w:bottom w:val="single" w:color="000000" w:sz="4" w:space="0"/>
              <w:right w:val="single" w:color="000000" w:sz="4" w:space="0"/>
            </w:tcBorders>
          </w:tcPr>
          <w:p>
            <w:pPr>
              <w:pStyle w:val="15"/>
              <w:spacing w:before="20" w:line="235" w:lineRule="exact"/>
              <w:ind w:left="60"/>
              <w:rPr>
                <w:rFonts w:hint="eastAsia" w:ascii="宋体" w:eastAsia="宋体"/>
                <w:sz w:val="20"/>
              </w:rPr>
            </w:pPr>
            <w:r>
              <w:rPr>
                <w:rFonts w:hint="eastAsia" w:ascii="宋体" w:eastAsia="宋体"/>
                <w:sz w:val="20"/>
              </w:rPr>
              <w:t>禁止变频器进行转矩控制，变频器进入速度控制方式。</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80" w:hRule="atLeast"/>
        </w:trPr>
        <w:tc>
          <w:tcPr>
            <w:tcW w:w="854" w:type="dxa"/>
            <w:tcBorders>
              <w:top w:val="single" w:color="000000" w:sz="4" w:space="0"/>
              <w:left w:val="single" w:color="000000" w:sz="4" w:space="0"/>
              <w:bottom w:val="single" w:color="000000" w:sz="4" w:space="0"/>
              <w:right w:val="single" w:color="000000" w:sz="4" w:space="0"/>
            </w:tcBorders>
          </w:tcPr>
          <w:p>
            <w:pPr>
              <w:pStyle w:val="15"/>
              <w:spacing w:before="185"/>
              <w:ind w:left="282" w:right="322"/>
              <w:jc w:val="center"/>
              <w:rPr>
                <w:sz w:val="20"/>
              </w:rPr>
            </w:pPr>
            <w:r>
              <w:rPr>
                <w:sz w:val="20"/>
              </w:rPr>
              <w:t>22</w:t>
            </w:r>
          </w:p>
        </w:tc>
        <w:tc>
          <w:tcPr>
            <w:tcW w:w="3259" w:type="dxa"/>
            <w:tcBorders>
              <w:top w:val="single" w:color="000000" w:sz="4" w:space="0"/>
              <w:left w:val="single" w:color="000000" w:sz="4" w:space="0"/>
              <w:bottom w:val="single" w:color="000000" w:sz="4" w:space="0"/>
              <w:right w:val="single" w:color="000000" w:sz="4" w:space="0"/>
            </w:tcBorders>
          </w:tcPr>
          <w:p>
            <w:pPr>
              <w:pStyle w:val="15"/>
              <w:spacing w:before="172"/>
              <w:ind w:left="2" w:right="44"/>
              <w:jc w:val="center"/>
              <w:rPr>
                <w:rFonts w:hint="eastAsia" w:ascii="宋体" w:eastAsia="宋体"/>
                <w:sz w:val="20"/>
              </w:rPr>
            </w:pPr>
            <w:r>
              <w:rPr>
                <w:sz w:val="20"/>
              </w:rPr>
              <w:t xml:space="preserve">PID  </w:t>
            </w:r>
            <w:r>
              <w:rPr>
                <w:rFonts w:hint="eastAsia" w:ascii="宋体" w:eastAsia="宋体"/>
                <w:sz w:val="20"/>
              </w:rPr>
              <w:t>暂停</w:t>
            </w:r>
          </w:p>
        </w:tc>
        <w:tc>
          <w:tcPr>
            <w:tcW w:w="5645" w:type="dxa"/>
            <w:tcBorders>
              <w:top w:val="single" w:color="000000" w:sz="4" w:space="0"/>
              <w:left w:val="single" w:color="000000" w:sz="4" w:space="0"/>
              <w:bottom w:val="single" w:color="000000" w:sz="4" w:space="0"/>
              <w:right w:val="single" w:color="000000" w:sz="4" w:space="0"/>
            </w:tcBorders>
          </w:tcPr>
          <w:p>
            <w:pPr>
              <w:pStyle w:val="15"/>
              <w:spacing w:before="64" w:line="225" w:lineRule="auto"/>
              <w:ind w:left="60" w:right="117"/>
              <w:rPr>
                <w:rFonts w:hint="eastAsia" w:ascii="宋体" w:eastAsia="宋体"/>
                <w:sz w:val="20"/>
              </w:rPr>
            </w:pPr>
            <w:r>
              <w:rPr>
                <w:sz w:val="20"/>
              </w:rPr>
              <w:t xml:space="preserve">PID </w:t>
            </w:r>
            <w:r>
              <w:rPr>
                <w:rFonts w:hint="eastAsia" w:ascii="宋体" w:eastAsia="宋体"/>
                <w:sz w:val="20"/>
              </w:rPr>
              <w:t xml:space="preserve">暂时失效，变频器维持当前的输出频率，不再进行频率源的 </w:t>
            </w:r>
            <w:r>
              <w:rPr>
                <w:sz w:val="20"/>
              </w:rPr>
              <w:t xml:space="preserve">PID </w:t>
            </w:r>
            <w:r>
              <w:rPr>
                <w:rFonts w:hint="eastAsia" w:ascii="宋体" w:eastAsia="宋体"/>
                <w:sz w:val="20"/>
              </w:rPr>
              <w:t>调节。</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94" w:hRule="atLeast"/>
        </w:trPr>
        <w:tc>
          <w:tcPr>
            <w:tcW w:w="854" w:type="dxa"/>
            <w:tcBorders>
              <w:top w:val="single" w:color="000000" w:sz="4" w:space="0"/>
              <w:left w:val="single" w:color="000000" w:sz="4" w:space="0"/>
              <w:bottom w:val="single" w:color="000000" w:sz="4" w:space="0"/>
              <w:right w:val="single" w:color="000000" w:sz="4" w:space="0"/>
            </w:tcBorders>
          </w:tcPr>
          <w:p>
            <w:pPr>
              <w:pStyle w:val="15"/>
              <w:spacing w:before="192"/>
              <w:ind w:left="282" w:right="322"/>
              <w:jc w:val="center"/>
              <w:rPr>
                <w:sz w:val="20"/>
              </w:rPr>
            </w:pPr>
            <w:r>
              <w:rPr>
                <w:sz w:val="20"/>
              </w:rPr>
              <w:t>23</w:t>
            </w:r>
          </w:p>
        </w:tc>
        <w:tc>
          <w:tcPr>
            <w:tcW w:w="3259" w:type="dxa"/>
            <w:tcBorders>
              <w:top w:val="single" w:color="000000" w:sz="4" w:space="0"/>
              <w:left w:val="single" w:color="000000" w:sz="4" w:space="0"/>
              <w:bottom w:val="single" w:color="000000" w:sz="4" w:space="0"/>
              <w:right w:val="single" w:color="000000" w:sz="4" w:space="0"/>
            </w:tcBorders>
          </w:tcPr>
          <w:p>
            <w:pPr>
              <w:pStyle w:val="15"/>
              <w:spacing w:before="179"/>
              <w:ind w:left="2" w:right="44"/>
              <w:jc w:val="center"/>
              <w:rPr>
                <w:rFonts w:hint="eastAsia" w:ascii="宋体" w:eastAsia="宋体"/>
                <w:sz w:val="20"/>
              </w:rPr>
            </w:pPr>
            <w:r>
              <w:rPr>
                <w:sz w:val="20"/>
              </w:rPr>
              <w:t xml:space="preserve">PID </w:t>
            </w:r>
            <w:r>
              <w:rPr>
                <w:rFonts w:hint="eastAsia" w:ascii="宋体" w:eastAsia="宋体"/>
                <w:sz w:val="20"/>
              </w:rPr>
              <w:t>积分暂停</w:t>
            </w:r>
          </w:p>
        </w:tc>
        <w:tc>
          <w:tcPr>
            <w:tcW w:w="5645" w:type="dxa"/>
            <w:tcBorders>
              <w:top w:val="single" w:color="000000" w:sz="4" w:space="0"/>
              <w:left w:val="single" w:color="000000" w:sz="4" w:space="0"/>
              <w:bottom w:val="single" w:color="000000" w:sz="4" w:space="0"/>
              <w:right w:val="single" w:color="000000" w:sz="4" w:space="0"/>
            </w:tcBorders>
          </w:tcPr>
          <w:p>
            <w:pPr>
              <w:pStyle w:val="15"/>
              <w:spacing w:before="71" w:line="225" w:lineRule="auto"/>
              <w:ind w:left="60" w:right="122" w:hanging="1"/>
              <w:rPr>
                <w:rFonts w:hint="eastAsia" w:ascii="宋体" w:eastAsia="宋体"/>
                <w:sz w:val="20"/>
              </w:rPr>
            </w:pPr>
            <w:r>
              <w:rPr>
                <w:rFonts w:hint="eastAsia" w:ascii="宋体" w:eastAsia="宋体"/>
                <w:sz w:val="20"/>
              </w:rPr>
              <w:t>该端子有效时，则</w:t>
            </w:r>
            <w:r>
              <w:rPr>
                <w:sz w:val="20"/>
              </w:rPr>
              <w:t xml:space="preserve">PID </w:t>
            </w:r>
            <w:r>
              <w:rPr>
                <w:rFonts w:hint="eastAsia" w:ascii="宋体" w:eastAsia="宋体"/>
                <w:sz w:val="20"/>
              </w:rPr>
              <w:t>的积分调节功能暂停，但</w:t>
            </w:r>
            <w:r>
              <w:rPr>
                <w:sz w:val="20"/>
              </w:rPr>
              <w:t xml:space="preserve">PID </w:t>
            </w:r>
            <w:r>
              <w:rPr>
                <w:rFonts w:hint="eastAsia" w:ascii="宋体" w:eastAsia="宋体"/>
                <w:sz w:val="20"/>
              </w:rPr>
              <w:t>的比例调节和微分调节功能仍然有效。</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57" w:hRule="atLeast"/>
        </w:trPr>
        <w:tc>
          <w:tcPr>
            <w:tcW w:w="854" w:type="dxa"/>
            <w:tcBorders>
              <w:top w:val="single" w:color="000000" w:sz="4" w:space="0"/>
              <w:left w:val="single" w:color="000000" w:sz="4" w:space="0"/>
              <w:bottom w:val="single" w:color="000000" w:sz="4" w:space="0"/>
              <w:right w:val="single" w:color="000000" w:sz="4" w:space="0"/>
            </w:tcBorders>
          </w:tcPr>
          <w:p>
            <w:pPr>
              <w:pStyle w:val="15"/>
              <w:spacing w:before="72"/>
              <w:ind w:left="282" w:right="322"/>
              <w:jc w:val="center"/>
              <w:rPr>
                <w:sz w:val="20"/>
              </w:rPr>
            </w:pPr>
            <w:r>
              <w:rPr>
                <w:sz w:val="20"/>
              </w:rPr>
              <w:t>24</w:t>
            </w:r>
          </w:p>
        </w:tc>
        <w:tc>
          <w:tcPr>
            <w:tcW w:w="3259" w:type="dxa"/>
            <w:tcBorders>
              <w:top w:val="single" w:color="000000" w:sz="4" w:space="0"/>
              <w:left w:val="single" w:color="000000" w:sz="4" w:space="0"/>
              <w:bottom w:val="single" w:color="000000" w:sz="4" w:space="0"/>
              <w:right w:val="single" w:color="000000" w:sz="4" w:space="0"/>
            </w:tcBorders>
          </w:tcPr>
          <w:p>
            <w:pPr>
              <w:pStyle w:val="15"/>
              <w:spacing w:before="59"/>
              <w:ind w:left="66" w:right="113"/>
              <w:jc w:val="center"/>
              <w:rPr>
                <w:rFonts w:hint="eastAsia" w:ascii="宋体" w:eastAsia="宋体"/>
                <w:sz w:val="20"/>
              </w:rPr>
            </w:pPr>
            <w:r>
              <w:rPr>
                <w:sz w:val="20"/>
              </w:rPr>
              <w:t xml:space="preserve">PID </w:t>
            </w:r>
            <w:r>
              <w:rPr>
                <w:rFonts w:hint="eastAsia" w:ascii="宋体" w:eastAsia="宋体"/>
                <w:sz w:val="20"/>
              </w:rPr>
              <w:t>作用方向取反</w:t>
            </w:r>
          </w:p>
        </w:tc>
        <w:tc>
          <w:tcPr>
            <w:tcW w:w="5645" w:type="dxa"/>
            <w:tcBorders>
              <w:top w:val="single" w:color="000000" w:sz="4" w:space="0"/>
              <w:left w:val="single" w:color="000000" w:sz="4" w:space="0"/>
              <w:bottom w:val="single" w:color="000000" w:sz="4" w:space="0"/>
              <w:right w:val="single" w:color="000000" w:sz="4" w:space="0"/>
            </w:tcBorders>
          </w:tcPr>
          <w:p>
            <w:pPr>
              <w:pStyle w:val="15"/>
              <w:spacing w:before="59"/>
              <w:ind w:left="60"/>
              <w:rPr>
                <w:rFonts w:hint="eastAsia" w:ascii="宋体" w:eastAsia="宋体"/>
                <w:sz w:val="20"/>
              </w:rPr>
            </w:pPr>
            <w:r>
              <w:rPr>
                <w:rFonts w:hint="eastAsia" w:ascii="宋体" w:eastAsia="宋体"/>
                <w:sz w:val="20"/>
              </w:rPr>
              <w:t>该端子有效时，</w:t>
            </w:r>
            <w:r>
              <w:rPr>
                <w:sz w:val="20"/>
              </w:rPr>
              <w:t xml:space="preserve">PID </w:t>
            </w:r>
            <w:r>
              <w:rPr>
                <w:rFonts w:hint="eastAsia" w:ascii="宋体" w:eastAsia="宋体"/>
                <w:sz w:val="20"/>
              </w:rPr>
              <w:t xml:space="preserve">作用方向与 </w:t>
            </w:r>
            <w:r>
              <w:rPr>
                <w:sz w:val="20"/>
              </w:rPr>
              <w:t xml:space="preserve">C0-04 </w:t>
            </w:r>
            <w:r>
              <w:rPr>
                <w:rFonts w:hint="eastAsia" w:ascii="宋体" w:eastAsia="宋体"/>
                <w:sz w:val="20"/>
              </w:rPr>
              <w:t>设定的方向相反。</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794" w:hRule="atLeast"/>
        </w:trPr>
        <w:tc>
          <w:tcPr>
            <w:tcW w:w="854" w:type="dxa"/>
            <w:tcBorders>
              <w:top w:val="single" w:color="000000" w:sz="4" w:space="0"/>
              <w:left w:val="single" w:color="000000" w:sz="4" w:space="0"/>
              <w:bottom w:val="single" w:color="000000" w:sz="4" w:space="0"/>
              <w:right w:val="single" w:color="000000" w:sz="4" w:space="0"/>
            </w:tcBorders>
          </w:tcPr>
          <w:p>
            <w:pPr>
              <w:pStyle w:val="15"/>
              <w:spacing w:before="3"/>
              <w:rPr>
                <w:sz w:val="25"/>
              </w:rPr>
            </w:pPr>
          </w:p>
          <w:p>
            <w:pPr>
              <w:pStyle w:val="15"/>
              <w:ind w:left="282" w:right="322"/>
              <w:jc w:val="center"/>
              <w:rPr>
                <w:sz w:val="20"/>
              </w:rPr>
            </w:pPr>
            <w:r>
              <w:rPr>
                <w:sz w:val="20"/>
              </w:rPr>
              <w:t>25</w:t>
            </w:r>
          </w:p>
        </w:tc>
        <w:tc>
          <w:tcPr>
            <w:tcW w:w="3259" w:type="dxa"/>
            <w:tcBorders>
              <w:top w:val="single" w:color="000000" w:sz="4" w:space="0"/>
              <w:left w:val="single" w:color="000000" w:sz="4" w:space="0"/>
              <w:bottom w:val="single" w:color="000000" w:sz="4" w:space="0"/>
              <w:right w:val="single" w:color="000000" w:sz="4" w:space="0"/>
            </w:tcBorders>
          </w:tcPr>
          <w:p>
            <w:pPr>
              <w:pStyle w:val="15"/>
              <w:spacing w:before="1"/>
              <w:rPr>
                <w:sz w:val="24"/>
              </w:rPr>
            </w:pPr>
          </w:p>
          <w:p>
            <w:pPr>
              <w:pStyle w:val="15"/>
              <w:ind w:left="2" w:right="44"/>
              <w:jc w:val="center"/>
              <w:rPr>
                <w:rFonts w:hint="eastAsia" w:ascii="宋体" w:eastAsia="宋体"/>
                <w:sz w:val="20"/>
              </w:rPr>
            </w:pPr>
            <w:r>
              <w:rPr>
                <w:sz w:val="20"/>
              </w:rPr>
              <w:t xml:space="preserve">PID </w:t>
            </w:r>
            <w:r>
              <w:rPr>
                <w:rFonts w:hint="eastAsia" w:ascii="宋体" w:eastAsia="宋体"/>
                <w:sz w:val="20"/>
              </w:rPr>
              <w:t>参数切换</w:t>
            </w:r>
          </w:p>
        </w:tc>
        <w:tc>
          <w:tcPr>
            <w:tcW w:w="5645" w:type="dxa"/>
            <w:tcBorders>
              <w:top w:val="single" w:color="000000" w:sz="4" w:space="0"/>
              <w:left w:val="single" w:color="000000" w:sz="4" w:space="0"/>
              <w:bottom w:val="single" w:color="000000" w:sz="4" w:space="0"/>
              <w:right w:val="single" w:color="000000" w:sz="4" w:space="0"/>
            </w:tcBorders>
          </w:tcPr>
          <w:p>
            <w:pPr>
              <w:pStyle w:val="15"/>
              <w:spacing w:before="49" w:line="225" w:lineRule="auto"/>
              <w:ind w:left="60" w:right="119"/>
              <w:jc w:val="both"/>
              <w:rPr>
                <w:rFonts w:hint="eastAsia" w:ascii="宋体" w:eastAsia="宋体"/>
                <w:sz w:val="20"/>
              </w:rPr>
            </w:pPr>
            <w:r>
              <w:rPr>
                <w:rFonts w:hint="eastAsia" w:ascii="宋体" w:eastAsia="宋体"/>
                <w:spacing w:val="-1"/>
                <w:sz w:val="20"/>
              </w:rPr>
              <w:t xml:space="preserve">当 </w:t>
            </w:r>
            <w:r>
              <w:rPr>
                <w:sz w:val="20"/>
              </w:rPr>
              <w:t xml:space="preserve">PID </w:t>
            </w:r>
            <w:r>
              <w:rPr>
                <w:rFonts w:hint="eastAsia" w:ascii="宋体" w:eastAsia="宋体"/>
                <w:spacing w:val="-1"/>
                <w:sz w:val="20"/>
              </w:rPr>
              <w:t xml:space="preserve">参数切换条件为 </w:t>
            </w:r>
            <w:r>
              <w:rPr>
                <w:sz w:val="20"/>
              </w:rPr>
              <w:t xml:space="preserve">DI </w:t>
            </w:r>
            <w:r>
              <w:rPr>
                <w:rFonts w:hint="eastAsia" w:ascii="宋体" w:eastAsia="宋体"/>
                <w:sz w:val="20"/>
              </w:rPr>
              <w:t>端子时（</w:t>
            </w:r>
            <w:r>
              <w:rPr>
                <w:sz w:val="20"/>
              </w:rPr>
              <w:t>C0-12=1</w:t>
            </w:r>
            <w:r>
              <w:rPr>
                <w:rFonts w:hint="eastAsia" w:ascii="宋体" w:eastAsia="宋体"/>
                <w:sz w:val="20"/>
              </w:rPr>
              <w:t>），该端子无效</w:t>
            </w:r>
            <w:r>
              <w:rPr>
                <w:rFonts w:hint="eastAsia" w:ascii="宋体" w:eastAsia="宋体"/>
                <w:spacing w:val="-18"/>
                <w:sz w:val="20"/>
              </w:rPr>
              <w:t xml:space="preserve">时， </w:t>
            </w:r>
            <w:r>
              <w:rPr>
                <w:sz w:val="20"/>
              </w:rPr>
              <w:t xml:space="preserve">PID </w:t>
            </w:r>
            <w:r>
              <w:rPr>
                <w:rFonts w:hint="eastAsia" w:ascii="宋体" w:eastAsia="宋体"/>
                <w:spacing w:val="23"/>
                <w:sz w:val="20"/>
              </w:rPr>
              <w:t xml:space="preserve">参数使用 </w:t>
            </w:r>
            <w:r>
              <w:rPr>
                <w:sz w:val="20"/>
              </w:rPr>
              <w:t xml:space="preserve">C0-06 </w:t>
            </w:r>
            <w:r>
              <w:rPr>
                <w:rFonts w:hint="eastAsia" w:ascii="宋体" w:eastAsia="宋体"/>
                <w:sz w:val="20"/>
              </w:rPr>
              <w:t>～</w:t>
            </w:r>
            <w:r>
              <w:rPr>
                <w:rFonts w:hint="eastAsia" w:ascii="宋体" w:eastAsia="宋体"/>
                <w:spacing w:val="-75"/>
                <w:sz w:val="20"/>
              </w:rPr>
              <w:t xml:space="preserve"> </w:t>
            </w:r>
            <w:r>
              <w:rPr>
                <w:sz w:val="20"/>
              </w:rPr>
              <w:t xml:space="preserve">C0-08 </w:t>
            </w:r>
            <w:r>
              <w:rPr>
                <w:rFonts w:hint="eastAsia" w:ascii="宋体" w:eastAsia="宋体"/>
                <w:spacing w:val="8"/>
                <w:sz w:val="20"/>
              </w:rPr>
              <w:t>； 该端子有效时则使用</w:t>
            </w:r>
            <w:r>
              <w:rPr>
                <w:spacing w:val="8"/>
                <w:sz w:val="20"/>
              </w:rPr>
              <w:t>C0-09</w:t>
            </w:r>
            <w:r>
              <w:rPr>
                <w:rFonts w:hint="eastAsia" w:ascii="宋体" w:eastAsia="宋体"/>
                <w:spacing w:val="8"/>
                <w:sz w:val="20"/>
              </w:rPr>
              <w:t>～</w:t>
            </w:r>
            <w:r>
              <w:rPr>
                <w:spacing w:val="8"/>
                <w:sz w:val="20"/>
              </w:rPr>
              <w:t>C0-11</w:t>
            </w:r>
            <w:r>
              <w:rPr>
                <w:rFonts w:hint="eastAsia" w:ascii="宋体" w:eastAsia="宋体"/>
                <w:spacing w:val="8"/>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606" w:hRule="atLeast"/>
        </w:trPr>
        <w:tc>
          <w:tcPr>
            <w:tcW w:w="854" w:type="dxa"/>
            <w:tcBorders>
              <w:top w:val="single" w:color="000000" w:sz="4" w:space="0"/>
              <w:left w:val="single" w:color="000000" w:sz="4" w:space="0"/>
              <w:bottom w:val="single" w:color="000000" w:sz="4" w:space="0"/>
              <w:right w:val="single" w:color="000000" w:sz="4" w:space="0"/>
            </w:tcBorders>
          </w:tcPr>
          <w:p>
            <w:pPr>
              <w:pStyle w:val="15"/>
              <w:spacing w:before="197"/>
              <w:ind w:left="282" w:right="322"/>
              <w:jc w:val="center"/>
              <w:rPr>
                <w:sz w:val="20"/>
              </w:rPr>
            </w:pPr>
            <w:r>
              <w:rPr>
                <w:sz w:val="20"/>
              </w:rPr>
              <w:t>26</w:t>
            </w:r>
          </w:p>
        </w:tc>
        <w:tc>
          <w:tcPr>
            <w:tcW w:w="3259" w:type="dxa"/>
            <w:tcBorders>
              <w:top w:val="single" w:color="000000" w:sz="4" w:space="0"/>
              <w:left w:val="single" w:color="000000" w:sz="4" w:space="0"/>
              <w:bottom w:val="single" w:color="000000" w:sz="4" w:space="0"/>
              <w:right w:val="single" w:color="000000" w:sz="4" w:space="0"/>
            </w:tcBorders>
          </w:tcPr>
          <w:p>
            <w:pPr>
              <w:pStyle w:val="15"/>
              <w:spacing w:before="183"/>
              <w:ind w:left="66" w:right="113"/>
              <w:jc w:val="center"/>
              <w:rPr>
                <w:rFonts w:hint="eastAsia" w:ascii="宋体" w:eastAsia="宋体"/>
                <w:sz w:val="20"/>
              </w:rPr>
            </w:pPr>
            <w:r>
              <w:rPr>
                <w:sz w:val="20"/>
              </w:rPr>
              <w:t xml:space="preserve">PLC </w:t>
            </w:r>
            <w:r>
              <w:rPr>
                <w:rFonts w:hint="eastAsia" w:ascii="宋体" w:eastAsia="宋体"/>
                <w:sz w:val="20"/>
              </w:rPr>
              <w:t>状态复位</w:t>
            </w:r>
          </w:p>
        </w:tc>
        <w:tc>
          <w:tcPr>
            <w:tcW w:w="5645" w:type="dxa"/>
            <w:tcBorders>
              <w:top w:val="single" w:color="000000" w:sz="4" w:space="0"/>
              <w:left w:val="single" w:color="000000" w:sz="4" w:space="0"/>
              <w:bottom w:val="single" w:color="000000" w:sz="4" w:space="0"/>
              <w:right w:val="single" w:color="000000" w:sz="4" w:space="0"/>
            </w:tcBorders>
          </w:tcPr>
          <w:p>
            <w:pPr>
              <w:pStyle w:val="15"/>
              <w:spacing w:before="76" w:line="225" w:lineRule="auto"/>
              <w:ind w:left="60" w:right="122"/>
              <w:rPr>
                <w:rFonts w:hint="eastAsia" w:ascii="宋体" w:eastAsia="宋体"/>
                <w:sz w:val="20"/>
              </w:rPr>
            </w:pPr>
            <w:r>
              <w:rPr>
                <w:sz w:val="20"/>
              </w:rPr>
              <w:t xml:space="preserve">PLC </w:t>
            </w:r>
            <w:r>
              <w:rPr>
                <w:rFonts w:hint="eastAsia" w:ascii="宋体" w:eastAsia="宋体"/>
                <w:sz w:val="20"/>
              </w:rPr>
              <w:t xml:space="preserve">在执行过程中暂停，再次运行时，可通过此端子使变频器恢复到简易 </w:t>
            </w:r>
            <w:r>
              <w:rPr>
                <w:sz w:val="20"/>
              </w:rPr>
              <w:t xml:space="preserve">PLC </w:t>
            </w:r>
            <w:r>
              <w:rPr>
                <w:rFonts w:hint="eastAsia" w:ascii="宋体" w:eastAsia="宋体"/>
                <w:sz w:val="20"/>
              </w:rPr>
              <w:t>的初始状态。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6" w:hRule="atLeast"/>
        </w:trPr>
        <w:tc>
          <w:tcPr>
            <w:tcW w:w="854" w:type="dxa"/>
            <w:tcBorders>
              <w:top w:val="single" w:color="000000" w:sz="4" w:space="0"/>
              <w:left w:val="single" w:color="000000" w:sz="4" w:space="0"/>
              <w:bottom w:val="single" w:color="000000" w:sz="4" w:space="0"/>
              <w:right w:val="single" w:color="000000" w:sz="4" w:space="0"/>
            </w:tcBorders>
          </w:tcPr>
          <w:p>
            <w:pPr>
              <w:pStyle w:val="15"/>
              <w:spacing w:before="53"/>
              <w:ind w:left="282" w:right="322"/>
              <w:jc w:val="center"/>
              <w:rPr>
                <w:sz w:val="20"/>
              </w:rPr>
            </w:pPr>
            <w:r>
              <w:rPr>
                <w:sz w:val="20"/>
              </w:rPr>
              <w:t>27</w:t>
            </w:r>
          </w:p>
        </w:tc>
        <w:tc>
          <w:tcPr>
            <w:tcW w:w="3259" w:type="dxa"/>
            <w:tcBorders>
              <w:top w:val="single" w:color="000000" w:sz="4" w:space="0"/>
              <w:left w:val="single" w:color="000000" w:sz="4" w:space="0"/>
              <w:bottom w:val="single" w:color="000000" w:sz="4" w:space="0"/>
              <w:right w:val="single" w:color="000000" w:sz="4" w:space="0"/>
            </w:tcBorders>
          </w:tcPr>
          <w:p>
            <w:pPr>
              <w:pStyle w:val="15"/>
              <w:spacing w:before="40"/>
              <w:ind w:left="66" w:right="111"/>
              <w:jc w:val="center"/>
              <w:rPr>
                <w:rFonts w:hint="eastAsia" w:ascii="宋体" w:eastAsia="宋体"/>
                <w:sz w:val="20"/>
              </w:rPr>
            </w:pPr>
            <w:r>
              <w:rPr>
                <w:rFonts w:hint="eastAsia" w:ascii="宋体" w:eastAsia="宋体"/>
                <w:sz w:val="20"/>
              </w:rPr>
              <w:t>摆频暂停</w:t>
            </w:r>
          </w:p>
        </w:tc>
        <w:tc>
          <w:tcPr>
            <w:tcW w:w="5645" w:type="dxa"/>
            <w:tcBorders>
              <w:top w:val="single" w:color="000000" w:sz="4" w:space="0"/>
              <w:left w:val="single" w:color="000000" w:sz="4" w:space="0"/>
              <w:bottom w:val="single" w:color="000000" w:sz="4" w:space="0"/>
              <w:right w:val="single" w:color="000000" w:sz="4" w:space="0"/>
            </w:tcBorders>
          </w:tcPr>
          <w:p>
            <w:pPr>
              <w:pStyle w:val="15"/>
              <w:spacing w:before="40"/>
              <w:ind w:left="60"/>
              <w:rPr>
                <w:rFonts w:hint="eastAsia" w:ascii="宋体" w:eastAsia="宋体"/>
                <w:sz w:val="20"/>
              </w:rPr>
            </w:pPr>
            <w:r>
              <w:rPr>
                <w:rFonts w:hint="eastAsia" w:ascii="宋体" w:eastAsia="宋体"/>
                <w:sz w:val="20"/>
              </w:rPr>
              <w:t>变频器以中心频率输出，摆频功能暂停。</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2" w:hRule="atLeast"/>
        </w:trPr>
        <w:tc>
          <w:tcPr>
            <w:tcW w:w="854" w:type="dxa"/>
            <w:tcBorders>
              <w:top w:val="single" w:color="000000" w:sz="4" w:space="0"/>
              <w:left w:val="single" w:color="000000" w:sz="4" w:space="0"/>
              <w:bottom w:val="single" w:color="000000" w:sz="4" w:space="0"/>
              <w:right w:val="single" w:color="000000" w:sz="4" w:space="0"/>
            </w:tcBorders>
          </w:tcPr>
          <w:p>
            <w:pPr>
              <w:pStyle w:val="15"/>
              <w:spacing w:before="46"/>
              <w:ind w:left="282" w:right="322"/>
              <w:jc w:val="center"/>
              <w:rPr>
                <w:sz w:val="20"/>
              </w:rPr>
            </w:pPr>
            <w:r>
              <w:rPr>
                <w:sz w:val="20"/>
              </w:rPr>
              <w:t>28</w:t>
            </w:r>
          </w:p>
        </w:tc>
        <w:tc>
          <w:tcPr>
            <w:tcW w:w="3259" w:type="dxa"/>
            <w:tcBorders>
              <w:top w:val="single" w:color="000000" w:sz="4" w:space="0"/>
              <w:left w:val="single" w:color="000000" w:sz="4" w:space="0"/>
              <w:bottom w:val="single" w:color="000000" w:sz="4" w:space="0"/>
              <w:right w:val="single" w:color="000000" w:sz="4" w:space="0"/>
            </w:tcBorders>
          </w:tcPr>
          <w:p>
            <w:pPr>
              <w:pStyle w:val="15"/>
              <w:spacing w:before="32" w:line="249" w:lineRule="exact"/>
              <w:ind w:right="44"/>
              <w:jc w:val="center"/>
              <w:rPr>
                <w:rFonts w:hint="eastAsia" w:ascii="宋体" w:eastAsia="宋体"/>
                <w:sz w:val="20"/>
              </w:rPr>
            </w:pPr>
            <w:r>
              <w:rPr>
                <w:rFonts w:hint="eastAsia" w:ascii="宋体" w:eastAsia="宋体"/>
                <w:sz w:val="20"/>
              </w:rPr>
              <w:t>记数器输入</w:t>
            </w:r>
          </w:p>
        </w:tc>
        <w:tc>
          <w:tcPr>
            <w:tcW w:w="5645" w:type="dxa"/>
            <w:tcBorders>
              <w:top w:val="single" w:color="000000" w:sz="4" w:space="0"/>
              <w:left w:val="single" w:color="000000" w:sz="4" w:space="0"/>
              <w:bottom w:val="single" w:color="000000" w:sz="4" w:space="0"/>
              <w:right w:val="single" w:color="000000" w:sz="4" w:space="0"/>
            </w:tcBorders>
          </w:tcPr>
          <w:p>
            <w:pPr>
              <w:pStyle w:val="15"/>
              <w:spacing w:before="32" w:line="249" w:lineRule="exact"/>
              <w:ind w:left="60"/>
              <w:rPr>
                <w:rFonts w:hint="eastAsia" w:ascii="宋体" w:eastAsia="宋体"/>
                <w:sz w:val="20"/>
              </w:rPr>
            </w:pPr>
            <w:r>
              <w:rPr>
                <w:rFonts w:hint="eastAsia" w:ascii="宋体" w:eastAsia="宋体"/>
                <w:sz w:val="20"/>
              </w:rPr>
              <w:t>记数脉冲的输入端子。</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1" w:hRule="atLeast"/>
        </w:trPr>
        <w:tc>
          <w:tcPr>
            <w:tcW w:w="854" w:type="dxa"/>
            <w:tcBorders>
              <w:top w:val="single" w:color="000000" w:sz="4" w:space="0"/>
              <w:left w:val="single" w:color="000000" w:sz="4" w:space="0"/>
              <w:bottom w:val="single" w:color="000000" w:sz="4" w:space="0"/>
              <w:right w:val="single" w:color="000000" w:sz="4" w:space="0"/>
            </w:tcBorders>
          </w:tcPr>
          <w:p>
            <w:pPr>
              <w:pStyle w:val="15"/>
              <w:spacing w:before="46"/>
              <w:ind w:left="282" w:right="322"/>
              <w:jc w:val="center"/>
              <w:rPr>
                <w:sz w:val="20"/>
              </w:rPr>
            </w:pPr>
            <w:r>
              <w:rPr>
                <w:sz w:val="20"/>
              </w:rPr>
              <w:t>29</w:t>
            </w:r>
          </w:p>
        </w:tc>
        <w:tc>
          <w:tcPr>
            <w:tcW w:w="3259" w:type="dxa"/>
            <w:tcBorders>
              <w:top w:val="single" w:color="000000" w:sz="4" w:space="0"/>
              <w:left w:val="single" w:color="000000" w:sz="4" w:space="0"/>
              <w:bottom w:val="single" w:color="000000" w:sz="4" w:space="0"/>
              <w:right w:val="single" w:color="000000" w:sz="4" w:space="0"/>
            </w:tcBorders>
          </w:tcPr>
          <w:p>
            <w:pPr>
              <w:pStyle w:val="15"/>
              <w:spacing w:before="32" w:line="249" w:lineRule="exact"/>
              <w:ind w:left="66" w:right="111"/>
              <w:jc w:val="center"/>
              <w:rPr>
                <w:rFonts w:hint="eastAsia" w:ascii="宋体" w:eastAsia="宋体"/>
                <w:sz w:val="20"/>
              </w:rPr>
            </w:pPr>
            <w:r>
              <w:rPr>
                <w:rFonts w:hint="eastAsia" w:ascii="宋体" w:eastAsia="宋体"/>
                <w:sz w:val="20"/>
              </w:rPr>
              <w:t>计数器复位</w:t>
            </w:r>
          </w:p>
        </w:tc>
        <w:tc>
          <w:tcPr>
            <w:tcW w:w="5645" w:type="dxa"/>
            <w:tcBorders>
              <w:top w:val="single" w:color="000000" w:sz="4" w:space="0"/>
              <w:left w:val="single" w:color="000000" w:sz="4" w:space="0"/>
              <w:bottom w:val="single" w:color="000000" w:sz="4" w:space="0"/>
              <w:right w:val="single" w:color="000000" w:sz="4" w:space="0"/>
            </w:tcBorders>
          </w:tcPr>
          <w:p>
            <w:pPr>
              <w:pStyle w:val="15"/>
              <w:spacing w:before="32" w:line="249" w:lineRule="exact"/>
              <w:ind w:left="60"/>
              <w:rPr>
                <w:rFonts w:hint="eastAsia" w:ascii="宋体" w:eastAsia="宋体"/>
                <w:sz w:val="20"/>
              </w:rPr>
            </w:pPr>
            <w:r>
              <w:rPr>
                <w:rFonts w:hint="eastAsia" w:ascii="宋体" w:eastAsia="宋体"/>
                <w:sz w:val="20"/>
              </w:rPr>
              <w:t>对计数器状态进行清零处理。</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0" w:hRule="atLeast"/>
        </w:trPr>
        <w:tc>
          <w:tcPr>
            <w:tcW w:w="854" w:type="dxa"/>
            <w:tcBorders>
              <w:top w:val="single" w:color="000000" w:sz="4" w:space="0"/>
              <w:left w:val="single" w:color="000000" w:sz="4" w:space="0"/>
              <w:bottom w:val="single" w:color="000000" w:sz="4" w:space="0"/>
              <w:right w:val="single" w:color="000000" w:sz="4" w:space="0"/>
            </w:tcBorders>
          </w:tcPr>
          <w:p>
            <w:pPr>
              <w:pStyle w:val="15"/>
              <w:spacing w:before="29" w:line="222" w:lineRule="exact"/>
              <w:ind w:left="282" w:right="322"/>
              <w:jc w:val="center"/>
              <w:rPr>
                <w:sz w:val="20"/>
              </w:rPr>
            </w:pPr>
            <w:r>
              <w:rPr>
                <w:sz w:val="20"/>
              </w:rPr>
              <w:t>30</w:t>
            </w:r>
          </w:p>
        </w:tc>
        <w:tc>
          <w:tcPr>
            <w:tcW w:w="3259" w:type="dxa"/>
            <w:tcBorders>
              <w:top w:val="single" w:color="000000" w:sz="4" w:space="0"/>
              <w:left w:val="single" w:color="000000" w:sz="4" w:space="0"/>
              <w:bottom w:val="single" w:color="000000" w:sz="4" w:space="0"/>
              <w:right w:val="single" w:color="000000" w:sz="4" w:space="0"/>
            </w:tcBorders>
          </w:tcPr>
          <w:p>
            <w:pPr>
              <w:pStyle w:val="15"/>
              <w:spacing w:before="16" w:line="235" w:lineRule="exact"/>
              <w:ind w:left="66" w:right="113"/>
              <w:jc w:val="center"/>
              <w:rPr>
                <w:rFonts w:hint="eastAsia" w:ascii="宋体" w:eastAsia="宋体"/>
                <w:sz w:val="20"/>
              </w:rPr>
            </w:pPr>
            <w:r>
              <w:rPr>
                <w:rFonts w:hint="eastAsia" w:ascii="宋体" w:eastAsia="宋体"/>
                <w:sz w:val="20"/>
              </w:rPr>
              <w:t>长度计数输入</w:t>
            </w:r>
          </w:p>
        </w:tc>
        <w:tc>
          <w:tcPr>
            <w:tcW w:w="5645" w:type="dxa"/>
            <w:tcBorders>
              <w:top w:val="single" w:color="000000" w:sz="4" w:space="0"/>
              <w:left w:val="single" w:color="000000" w:sz="4" w:space="0"/>
              <w:bottom w:val="single" w:color="000000" w:sz="4" w:space="0"/>
              <w:right w:val="single" w:color="000000" w:sz="4" w:space="0"/>
            </w:tcBorders>
          </w:tcPr>
          <w:p>
            <w:pPr>
              <w:pStyle w:val="15"/>
              <w:spacing w:before="16" w:line="235" w:lineRule="exact"/>
              <w:ind w:left="60"/>
              <w:rPr>
                <w:rFonts w:hint="eastAsia" w:ascii="宋体" w:eastAsia="宋体"/>
                <w:sz w:val="20"/>
              </w:rPr>
            </w:pPr>
            <w:r>
              <w:rPr>
                <w:rFonts w:hint="eastAsia" w:ascii="宋体" w:eastAsia="宋体"/>
                <w:sz w:val="20"/>
              </w:rPr>
              <w:t>长度计数的输入端子。</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854" w:type="dxa"/>
            <w:tcBorders>
              <w:top w:val="single" w:color="000000" w:sz="4" w:space="0"/>
              <w:left w:val="single" w:color="000000" w:sz="4" w:space="0"/>
              <w:bottom w:val="single" w:color="000000" w:sz="4" w:space="0"/>
              <w:right w:val="single" w:color="000000" w:sz="4" w:space="0"/>
            </w:tcBorders>
          </w:tcPr>
          <w:p>
            <w:pPr>
              <w:pStyle w:val="15"/>
              <w:spacing w:before="31" w:line="222" w:lineRule="exact"/>
              <w:ind w:left="282" w:right="322"/>
              <w:jc w:val="center"/>
              <w:rPr>
                <w:sz w:val="20"/>
              </w:rPr>
            </w:pPr>
            <w:r>
              <w:rPr>
                <w:sz w:val="20"/>
              </w:rPr>
              <w:t>31</w:t>
            </w:r>
          </w:p>
        </w:tc>
        <w:tc>
          <w:tcPr>
            <w:tcW w:w="3259" w:type="dxa"/>
            <w:tcBorders>
              <w:top w:val="single" w:color="000000" w:sz="4" w:space="0"/>
              <w:left w:val="single" w:color="000000" w:sz="4" w:space="0"/>
              <w:bottom w:val="single" w:color="000000" w:sz="4" w:space="0"/>
              <w:right w:val="single" w:color="000000" w:sz="4" w:space="0"/>
            </w:tcBorders>
          </w:tcPr>
          <w:p>
            <w:pPr>
              <w:pStyle w:val="15"/>
              <w:spacing w:before="18" w:line="235" w:lineRule="exact"/>
              <w:ind w:left="66" w:right="112"/>
              <w:jc w:val="center"/>
              <w:rPr>
                <w:rFonts w:hint="eastAsia" w:ascii="宋体" w:eastAsia="宋体"/>
                <w:sz w:val="20"/>
              </w:rPr>
            </w:pPr>
            <w:r>
              <w:rPr>
                <w:rFonts w:hint="eastAsia" w:ascii="宋体" w:eastAsia="宋体"/>
                <w:sz w:val="20"/>
              </w:rPr>
              <w:t>长度复位</w:t>
            </w:r>
          </w:p>
        </w:tc>
        <w:tc>
          <w:tcPr>
            <w:tcW w:w="5645" w:type="dxa"/>
            <w:tcBorders>
              <w:top w:val="single" w:color="000000" w:sz="4" w:space="0"/>
              <w:left w:val="single" w:color="000000" w:sz="4" w:space="0"/>
              <w:bottom w:val="single" w:color="000000" w:sz="4" w:space="0"/>
              <w:right w:val="single" w:color="000000" w:sz="4" w:space="0"/>
            </w:tcBorders>
          </w:tcPr>
          <w:p>
            <w:pPr>
              <w:pStyle w:val="15"/>
              <w:spacing w:before="18" w:line="235" w:lineRule="exact"/>
              <w:ind w:left="60"/>
              <w:rPr>
                <w:rFonts w:hint="eastAsia" w:ascii="宋体" w:eastAsia="宋体"/>
                <w:sz w:val="20"/>
              </w:rPr>
            </w:pPr>
            <w:r>
              <w:rPr>
                <w:rFonts w:hint="eastAsia" w:ascii="宋体" w:eastAsia="宋体"/>
                <w:sz w:val="20"/>
              </w:rPr>
              <w:t>长度清零。</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25" w:hRule="atLeast"/>
        </w:trPr>
        <w:tc>
          <w:tcPr>
            <w:tcW w:w="854" w:type="dxa"/>
            <w:tcBorders>
              <w:top w:val="single" w:color="000000" w:sz="4" w:space="0"/>
              <w:left w:val="single" w:color="000000" w:sz="4" w:space="0"/>
              <w:bottom w:val="single" w:color="000000" w:sz="4" w:space="0"/>
              <w:right w:val="single" w:color="000000" w:sz="4" w:space="0"/>
            </w:tcBorders>
          </w:tcPr>
          <w:p>
            <w:pPr>
              <w:pStyle w:val="15"/>
              <w:spacing w:before="158"/>
              <w:ind w:left="282" w:right="322"/>
              <w:jc w:val="center"/>
              <w:rPr>
                <w:sz w:val="20"/>
              </w:rPr>
            </w:pPr>
            <w:r>
              <w:rPr>
                <w:sz w:val="20"/>
              </w:rPr>
              <w:t>32</w:t>
            </w:r>
          </w:p>
        </w:tc>
        <w:tc>
          <w:tcPr>
            <w:tcW w:w="3259" w:type="dxa"/>
            <w:tcBorders>
              <w:top w:val="single" w:color="000000" w:sz="4" w:space="0"/>
              <w:left w:val="single" w:color="000000" w:sz="4" w:space="0"/>
              <w:bottom w:val="single" w:color="000000" w:sz="4" w:space="0"/>
              <w:right w:val="single" w:color="000000" w:sz="4" w:space="0"/>
            </w:tcBorders>
          </w:tcPr>
          <w:p>
            <w:pPr>
              <w:pStyle w:val="15"/>
              <w:spacing w:before="25" w:line="248" w:lineRule="exact"/>
              <w:ind w:left="66" w:right="113"/>
              <w:jc w:val="center"/>
              <w:rPr>
                <w:rFonts w:hint="eastAsia" w:ascii="宋体" w:eastAsia="宋体"/>
                <w:sz w:val="20"/>
              </w:rPr>
            </w:pPr>
            <w:r>
              <w:rPr>
                <w:sz w:val="20"/>
              </w:rPr>
              <w:t xml:space="preserve">PULSE </w:t>
            </w:r>
            <w:r>
              <w:rPr>
                <w:rFonts w:hint="eastAsia" w:ascii="宋体" w:eastAsia="宋体"/>
                <w:sz w:val="20"/>
              </w:rPr>
              <w:t>脉冲频率输入</w:t>
            </w:r>
          </w:p>
          <w:p>
            <w:pPr>
              <w:pStyle w:val="15"/>
              <w:spacing w:line="232" w:lineRule="exact"/>
              <w:ind w:left="66" w:right="111"/>
              <w:jc w:val="center"/>
              <w:rPr>
                <w:rFonts w:hint="eastAsia" w:ascii="宋体" w:eastAsia="宋体"/>
                <w:sz w:val="20"/>
              </w:rPr>
            </w:pPr>
            <w:r>
              <w:rPr>
                <w:rFonts w:hint="eastAsia" w:ascii="宋体" w:eastAsia="宋体"/>
                <w:sz w:val="20"/>
              </w:rPr>
              <w:t>（仅</w:t>
            </w:r>
            <w:r>
              <w:rPr>
                <w:sz w:val="20"/>
              </w:rPr>
              <w:t>HDI</w:t>
            </w:r>
            <w:r>
              <w:rPr>
                <w:rFonts w:hint="eastAsia" w:ascii="宋体" w:eastAsia="宋体"/>
                <w:sz w:val="20"/>
              </w:rPr>
              <w:t>有效）</w:t>
            </w:r>
          </w:p>
        </w:tc>
        <w:tc>
          <w:tcPr>
            <w:tcW w:w="5645" w:type="dxa"/>
            <w:tcBorders>
              <w:top w:val="single" w:color="000000" w:sz="4" w:space="0"/>
              <w:left w:val="single" w:color="000000" w:sz="4" w:space="0"/>
              <w:bottom w:val="single" w:color="000000" w:sz="4" w:space="0"/>
              <w:right w:val="single" w:color="000000" w:sz="4" w:space="0"/>
            </w:tcBorders>
          </w:tcPr>
          <w:p>
            <w:pPr>
              <w:pStyle w:val="15"/>
              <w:spacing w:before="145"/>
              <w:ind w:left="60"/>
              <w:rPr>
                <w:rFonts w:hint="eastAsia" w:ascii="宋体" w:eastAsia="宋体"/>
                <w:sz w:val="20"/>
              </w:rPr>
            </w:pPr>
            <w:r>
              <w:rPr>
                <w:sz w:val="20"/>
              </w:rPr>
              <w:t xml:space="preserve">DI6 </w:t>
            </w:r>
            <w:r>
              <w:rPr>
                <w:rFonts w:hint="eastAsia" w:ascii="宋体" w:eastAsia="宋体"/>
                <w:sz w:val="20"/>
              </w:rPr>
              <w:t>作为脉冲输入端子的功能。</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63" w:hRule="atLeast"/>
        </w:trPr>
        <w:tc>
          <w:tcPr>
            <w:tcW w:w="854" w:type="dxa"/>
            <w:tcBorders>
              <w:top w:val="single" w:color="000000" w:sz="4" w:space="0"/>
              <w:left w:val="single" w:color="000000" w:sz="4" w:space="0"/>
              <w:bottom w:val="single" w:color="000000" w:sz="4" w:space="0"/>
              <w:right w:val="single" w:color="000000" w:sz="4" w:space="0"/>
            </w:tcBorders>
          </w:tcPr>
          <w:p>
            <w:pPr>
              <w:pStyle w:val="15"/>
              <w:spacing w:before="175"/>
              <w:ind w:left="282" w:right="322"/>
              <w:jc w:val="center"/>
              <w:rPr>
                <w:sz w:val="20"/>
              </w:rPr>
            </w:pPr>
            <w:r>
              <w:rPr>
                <w:sz w:val="20"/>
              </w:rPr>
              <w:t>33</w:t>
            </w:r>
          </w:p>
        </w:tc>
        <w:tc>
          <w:tcPr>
            <w:tcW w:w="3259" w:type="dxa"/>
            <w:tcBorders>
              <w:top w:val="single" w:color="000000" w:sz="4" w:space="0"/>
              <w:left w:val="single" w:color="000000" w:sz="4" w:space="0"/>
              <w:bottom w:val="single" w:color="000000" w:sz="4" w:space="0"/>
              <w:right w:val="single" w:color="000000" w:sz="4" w:space="0"/>
            </w:tcBorders>
          </w:tcPr>
          <w:p>
            <w:pPr>
              <w:pStyle w:val="15"/>
              <w:spacing w:before="162"/>
              <w:ind w:left="66" w:right="113"/>
              <w:jc w:val="center"/>
              <w:rPr>
                <w:rFonts w:hint="eastAsia" w:ascii="宋体" w:eastAsia="宋体"/>
                <w:sz w:val="20"/>
              </w:rPr>
            </w:pPr>
            <w:r>
              <w:rPr>
                <w:rFonts w:hint="eastAsia" w:ascii="宋体" w:eastAsia="宋体"/>
                <w:sz w:val="20"/>
              </w:rPr>
              <w:t>频率修改使能</w:t>
            </w:r>
          </w:p>
        </w:tc>
        <w:tc>
          <w:tcPr>
            <w:tcW w:w="5645" w:type="dxa"/>
            <w:tcBorders>
              <w:top w:val="single" w:color="000000" w:sz="4" w:space="0"/>
              <w:left w:val="single" w:color="000000" w:sz="4" w:space="0"/>
              <w:bottom w:val="single" w:color="000000" w:sz="4" w:space="0"/>
              <w:right w:val="single" w:color="000000" w:sz="4" w:space="0"/>
            </w:tcBorders>
          </w:tcPr>
          <w:p>
            <w:pPr>
              <w:pStyle w:val="15"/>
              <w:spacing w:before="54" w:line="225" w:lineRule="auto"/>
              <w:ind w:left="60" w:right="105"/>
              <w:rPr>
                <w:rFonts w:hint="eastAsia" w:ascii="宋体" w:eastAsia="宋体"/>
                <w:sz w:val="20"/>
              </w:rPr>
            </w:pPr>
            <w:r>
              <w:rPr>
                <w:rFonts w:hint="eastAsia" w:ascii="宋体" w:eastAsia="宋体"/>
                <w:sz w:val="20"/>
              </w:rPr>
              <w:t>若该功能被设置为有效，则当频率有改变时，变频器不响应频率的更改，直到该端子状态有效。</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53" w:hRule="atLeast"/>
        </w:trPr>
        <w:tc>
          <w:tcPr>
            <w:tcW w:w="854" w:type="dxa"/>
            <w:tcBorders>
              <w:top w:val="single" w:color="000000" w:sz="4" w:space="0"/>
              <w:left w:val="single" w:color="000000" w:sz="4" w:space="0"/>
              <w:bottom w:val="single" w:color="000000" w:sz="4" w:space="0"/>
              <w:right w:val="single" w:color="000000" w:sz="4" w:space="0"/>
            </w:tcBorders>
          </w:tcPr>
          <w:p>
            <w:pPr>
              <w:pStyle w:val="15"/>
              <w:spacing w:before="173"/>
              <w:ind w:left="282" w:right="322"/>
              <w:jc w:val="center"/>
              <w:rPr>
                <w:sz w:val="20"/>
              </w:rPr>
            </w:pPr>
            <w:r>
              <w:rPr>
                <w:sz w:val="20"/>
              </w:rPr>
              <w:t>34</w:t>
            </w:r>
          </w:p>
        </w:tc>
        <w:tc>
          <w:tcPr>
            <w:tcW w:w="3259" w:type="dxa"/>
            <w:tcBorders>
              <w:top w:val="single" w:color="000000" w:sz="4" w:space="0"/>
              <w:left w:val="single" w:color="000000" w:sz="4" w:space="0"/>
              <w:bottom w:val="single" w:color="000000" w:sz="4" w:space="0"/>
              <w:right w:val="single" w:color="000000" w:sz="4" w:space="0"/>
            </w:tcBorders>
          </w:tcPr>
          <w:p>
            <w:pPr>
              <w:pStyle w:val="15"/>
              <w:spacing w:before="159"/>
              <w:ind w:left="66" w:right="111"/>
              <w:jc w:val="center"/>
              <w:rPr>
                <w:rFonts w:hint="eastAsia" w:ascii="宋体" w:eastAsia="宋体"/>
                <w:sz w:val="20"/>
              </w:rPr>
            </w:pPr>
            <w:r>
              <w:rPr>
                <w:rFonts w:hint="eastAsia" w:ascii="宋体" w:eastAsia="宋体"/>
                <w:sz w:val="20"/>
              </w:rPr>
              <w:t>加减速禁止</w:t>
            </w:r>
          </w:p>
        </w:tc>
        <w:tc>
          <w:tcPr>
            <w:tcW w:w="5645" w:type="dxa"/>
            <w:tcBorders>
              <w:top w:val="single" w:color="000000" w:sz="4" w:space="0"/>
              <w:left w:val="single" w:color="000000" w:sz="4" w:space="0"/>
              <w:bottom w:val="single" w:color="000000" w:sz="4" w:space="0"/>
              <w:right w:val="single" w:color="000000" w:sz="4" w:space="0"/>
            </w:tcBorders>
          </w:tcPr>
          <w:p>
            <w:pPr>
              <w:pStyle w:val="15"/>
              <w:spacing w:before="52" w:line="225" w:lineRule="auto"/>
              <w:ind w:left="60" w:right="105"/>
              <w:rPr>
                <w:rFonts w:hint="eastAsia" w:ascii="宋体" w:eastAsia="宋体"/>
                <w:sz w:val="20"/>
              </w:rPr>
            </w:pPr>
            <w:r>
              <w:rPr>
                <w:rFonts w:hint="eastAsia" w:ascii="宋体" w:eastAsia="宋体"/>
                <w:sz w:val="20"/>
              </w:rPr>
              <w:t>保证变频器不受外来信号影响（停机命令除外），维持当前输出频率。</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854" w:type="dxa"/>
            <w:tcBorders>
              <w:top w:val="single" w:color="000000" w:sz="4" w:space="0"/>
              <w:left w:val="single" w:color="000000" w:sz="4" w:space="0"/>
              <w:bottom w:val="single" w:color="000000" w:sz="4" w:space="0"/>
              <w:right w:val="single" w:color="000000" w:sz="4" w:space="0"/>
            </w:tcBorders>
          </w:tcPr>
          <w:p>
            <w:pPr>
              <w:pStyle w:val="15"/>
              <w:spacing w:before="29" w:line="219" w:lineRule="exact"/>
              <w:ind w:left="282" w:right="322"/>
              <w:jc w:val="center"/>
              <w:rPr>
                <w:sz w:val="20"/>
              </w:rPr>
            </w:pPr>
            <w:r>
              <w:rPr>
                <w:sz w:val="20"/>
              </w:rPr>
              <w:t>35</w:t>
            </w:r>
          </w:p>
        </w:tc>
        <w:tc>
          <w:tcPr>
            <w:tcW w:w="3259" w:type="dxa"/>
            <w:tcBorders>
              <w:top w:val="single" w:color="000000" w:sz="4" w:space="0"/>
              <w:left w:val="single" w:color="000000" w:sz="4" w:space="0"/>
              <w:bottom w:val="single" w:color="000000" w:sz="4" w:space="0"/>
              <w:right w:val="single" w:color="000000" w:sz="4" w:space="0"/>
            </w:tcBorders>
          </w:tcPr>
          <w:p>
            <w:pPr>
              <w:pStyle w:val="15"/>
              <w:spacing w:before="15" w:line="233" w:lineRule="exact"/>
              <w:ind w:left="1" w:right="44"/>
              <w:jc w:val="center"/>
              <w:rPr>
                <w:sz w:val="20"/>
              </w:rPr>
            </w:pPr>
            <w:r>
              <w:rPr>
                <w:rFonts w:hint="eastAsia" w:ascii="宋体" w:eastAsia="宋体"/>
                <w:sz w:val="20"/>
              </w:rPr>
              <w:t xml:space="preserve">电机选择端子 </w:t>
            </w:r>
            <w:r>
              <w:rPr>
                <w:sz w:val="20"/>
              </w:rPr>
              <w:t>1</w:t>
            </w:r>
          </w:p>
        </w:tc>
        <w:tc>
          <w:tcPr>
            <w:tcW w:w="5645" w:type="dxa"/>
            <w:tcBorders>
              <w:top w:val="single" w:color="000000" w:sz="4" w:space="0"/>
              <w:left w:val="single" w:color="000000" w:sz="4" w:space="0"/>
              <w:bottom w:val="single" w:color="000000" w:sz="4" w:space="0"/>
              <w:right w:val="single" w:color="000000" w:sz="4" w:space="0"/>
            </w:tcBorders>
          </w:tcPr>
          <w:p>
            <w:pPr>
              <w:pStyle w:val="15"/>
              <w:spacing w:before="15" w:line="233" w:lineRule="exact"/>
              <w:ind w:left="60"/>
              <w:rPr>
                <w:rFonts w:hint="eastAsia" w:ascii="宋体" w:eastAsia="宋体"/>
                <w:sz w:val="20"/>
              </w:rPr>
            </w:pPr>
            <w:r>
              <w:rPr>
                <w:rFonts w:hint="eastAsia" w:ascii="宋体" w:eastAsia="宋体"/>
                <w:sz w:val="20"/>
              </w:rPr>
              <w:t>电机</w:t>
            </w:r>
            <w:r>
              <w:rPr>
                <w:sz w:val="20"/>
              </w:rPr>
              <w:t>1</w:t>
            </w:r>
            <w:r>
              <w:rPr>
                <w:rFonts w:hint="eastAsia" w:ascii="宋体" w:eastAsia="宋体"/>
                <w:sz w:val="20"/>
              </w:rPr>
              <w:t>与电机</w:t>
            </w:r>
            <w:r>
              <w:rPr>
                <w:sz w:val="20"/>
              </w:rPr>
              <w:t>2</w:t>
            </w:r>
            <w:r>
              <w:rPr>
                <w:rFonts w:hint="eastAsia" w:ascii="宋体" w:eastAsia="宋体"/>
                <w:sz w:val="20"/>
              </w:rPr>
              <w:t>切换端子</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854" w:type="dxa"/>
            <w:tcBorders>
              <w:top w:val="single" w:color="000000" w:sz="4" w:space="0"/>
              <w:left w:val="single" w:color="000000" w:sz="4" w:space="0"/>
              <w:bottom w:val="single" w:color="000000" w:sz="4" w:space="0"/>
              <w:right w:val="single" w:color="000000" w:sz="4" w:space="0"/>
            </w:tcBorders>
          </w:tcPr>
          <w:p>
            <w:pPr>
              <w:pStyle w:val="15"/>
              <w:spacing w:before="50"/>
              <w:ind w:left="282" w:right="322"/>
              <w:jc w:val="center"/>
              <w:rPr>
                <w:sz w:val="20"/>
              </w:rPr>
            </w:pPr>
            <w:r>
              <w:rPr>
                <w:sz w:val="20"/>
              </w:rPr>
              <w:t>36</w:t>
            </w:r>
          </w:p>
        </w:tc>
        <w:tc>
          <w:tcPr>
            <w:tcW w:w="3259" w:type="dxa"/>
            <w:tcBorders>
              <w:top w:val="single" w:color="000000" w:sz="4" w:space="0"/>
              <w:left w:val="single" w:color="000000" w:sz="4" w:space="0"/>
              <w:bottom w:val="single" w:color="000000" w:sz="4" w:space="0"/>
              <w:right w:val="single" w:color="000000" w:sz="4" w:space="0"/>
            </w:tcBorders>
          </w:tcPr>
          <w:p>
            <w:pPr>
              <w:pStyle w:val="15"/>
              <w:spacing w:before="37" w:line="254" w:lineRule="exact"/>
              <w:ind w:left="66" w:right="111"/>
              <w:jc w:val="center"/>
              <w:rPr>
                <w:rFonts w:hint="eastAsia" w:ascii="宋体" w:eastAsia="宋体"/>
                <w:sz w:val="20"/>
              </w:rPr>
            </w:pPr>
            <w:r>
              <w:rPr>
                <w:rFonts w:hint="eastAsia" w:ascii="宋体" w:eastAsia="宋体"/>
                <w:sz w:val="20"/>
              </w:rPr>
              <w:t>保留</w:t>
            </w:r>
          </w:p>
        </w:tc>
        <w:tc>
          <w:tcPr>
            <w:tcW w:w="5645" w:type="dxa"/>
            <w:tcBorders>
              <w:top w:val="single" w:color="000000" w:sz="4" w:space="0"/>
              <w:left w:val="single" w:color="000000" w:sz="4" w:space="0"/>
              <w:bottom w:val="single" w:color="000000" w:sz="4" w:space="0"/>
              <w:right w:val="single" w:color="000000" w:sz="4" w:space="0"/>
            </w:tcBorders>
          </w:tcPr>
          <w:p>
            <w:pPr>
              <w:pStyle w:val="15"/>
              <w:spacing w:before="37" w:line="254" w:lineRule="exact"/>
              <w:ind w:left="60"/>
              <w:rPr>
                <w:rFonts w:hint="eastAsia" w:ascii="宋体" w:eastAsia="宋体"/>
                <w:sz w:val="20"/>
              </w:rPr>
            </w:pPr>
            <w:r>
              <w:rPr>
                <w:rFonts w:hint="eastAsia" w:ascii="宋体" w:eastAsia="宋体"/>
                <w:sz w:val="20"/>
              </w:rPr>
              <w:t>保留</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01" w:hRule="atLeast"/>
        </w:trPr>
        <w:tc>
          <w:tcPr>
            <w:tcW w:w="854" w:type="dxa"/>
            <w:tcBorders>
              <w:top w:val="single" w:color="000000" w:sz="4" w:space="0"/>
              <w:left w:val="single" w:color="000000" w:sz="4" w:space="0"/>
              <w:bottom w:val="single" w:color="000000" w:sz="4" w:space="0"/>
              <w:right w:val="single" w:color="000000" w:sz="4" w:space="0"/>
            </w:tcBorders>
          </w:tcPr>
          <w:p>
            <w:pPr>
              <w:pStyle w:val="15"/>
              <w:spacing w:before="146"/>
              <w:ind w:left="282" w:right="322"/>
              <w:jc w:val="center"/>
              <w:rPr>
                <w:sz w:val="20"/>
              </w:rPr>
            </w:pPr>
            <w:r>
              <w:rPr>
                <w:sz w:val="20"/>
              </w:rPr>
              <w:t>37</w:t>
            </w:r>
          </w:p>
        </w:tc>
        <w:tc>
          <w:tcPr>
            <w:tcW w:w="3259" w:type="dxa"/>
            <w:tcBorders>
              <w:top w:val="single" w:color="000000" w:sz="4" w:space="0"/>
              <w:left w:val="single" w:color="000000" w:sz="4" w:space="0"/>
              <w:bottom w:val="single" w:color="000000" w:sz="4" w:space="0"/>
              <w:right w:val="single" w:color="000000" w:sz="4" w:space="0"/>
            </w:tcBorders>
          </w:tcPr>
          <w:p>
            <w:pPr>
              <w:pStyle w:val="15"/>
              <w:spacing w:before="133"/>
              <w:ind w:left="2" w:right="44"/>
              <w:jc w:val="center"/>
              <w:rPr>
                <w:rFonts w:hint="eastAsia" w:ascii="宋体" w:eastAsia="宋体"/>
                <w:sz w:val="20"/>
              </w:rPr>
            </w:pPr>
            <w:r>
              <w:rPr>
                <w:rFonts w:hint="eastAsia" w:ascii="宋体" w:eastAsia="宋体"/>
                <w:sz w:val="20"/>
              </w:rPr>
              <w:t>故障复位（</w:t>
            </w:r>
            <w:r>
              <w:rPr>
                <w:sz w:val="20"/>
              </w:rPr>
              <w:t>RESET</w:t>
            </w:r>
            <w:r>
              <w:rPr>
                <w:rFonts w:hint="eastAsia" w:ascii="宋体" w:eastAsia="宋体"/>
                <w:sz w:val="20"/>
              </w:rPr>
              <w:t>）</w:t>
            </w:r>
          </w:p>
        </w:tc>
        <w:tc>
          <w:tcPr>
            <w:tcW w:w="5645" w:type="dxa"/>
            <w:tcBorders>
              <w:top w:val="single" w:color="000000" w:sz="4" w:space="0"/>
              <w:left w:val="single" w:color="000000" w:sz="4" w:space="0"/>
              <w:bottom w:val="single" w:color="000000" w:sz="4" w:space="0"/>
              <w:right w:val="single" w:color="000000" w:sz="4" w:space="0"/>
            </w:tcBorders>
          </w:tcPr>
          <w:p>
            <w:pPr>
              <w:pStyle w:val="15"/>
              <w:spacing w:before="21" w:line="240" w:lineRule="exact"/>
              <w:ind w:left="161" w:right="100" w:hanging="101"/>
              <w:rPr>
                <w:rFonts w:hint="eastAsia" w:ascii="宋体" w:eastAsia="宋体"/>
                <w:sz w:val="20"/>
              </w:rPr>
            </w:pPr>
            <w:r>
              <w:rPr>
                <w:rFonts w:hint="eastAsia" w:ascii="宋体" w:eastAsia="宋体"/>
                <w:sz w:val="20"/>
              </w:rPr>
              <w:t xml:space="preserve">利用端子进行故障复位的功能。与键盘上的 </w:t>
            </w:r>
            <w:r>
              <w:rPr>
                <w:sz w:val="20"/>
              </w:rPr>
              <w:t>RESET</w:t>
            </w:r>
            <w:r>
              <w:rPr>
                <w:rFonts w:hint="eastAsia" w:ascii="宋体" w:eastAsia="宋体"/>
                <w:sz w:val="20"/>
              </w:rPr>
              <w:t>键功能相同。用此功能可实现远距离故障复位。</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94" w:hRule="atLeast"/>
        </w:trPr>
        <w:tc>
          <w:tcPr>
            <w:tcW w:w="854" w:type="dxa"/>
            <w:tcBorders>
              <w:top w:val="single" w:color="000000" w:sz="4" w:space="0"/>
              <w:left w:val="single" w:color="000000" w:sz="4" w:space="0"/>
              <w:bottom w:val="single" w:color="000000" w:sz="4" w:space="0"/>
              <w:right w:val="single" w:color="000000" w:sz="4" w:space="0"/>
            </w:tcBorders>
          </w:tcPr>
          <w:p>
            <w:pPr>
              <w:pStyle w:val="15"/>
              <w:spacing w:before="192"/>
              <w:ind w:left="282" w:right="322"/>
              <w:jc w:val="center"/>
              <w:rPr>
                <w:sz w:val="20"/>
              </w:rPr>
            </w:pPr>
            <w:r>
              <w:rPr>
                <w:sz w:val="20"/>
              </w:rPr>
              <w:t>38</w:t>
            </w:r>
          </w:p>
        </w:tc>
        <w:tc>
          <w:tcPr>
            <w:tcW w:w="3259" w:type="dxa"/>
            <w:tcBorders>
              <w:top w:val="single" w:color="000000" w:sz="4" w:space="0"/>
              <w:left w:val="single" w:color="000000" w:sz="4" w:space="0"/>
              <w:bottom w:val="single" w:color="000000" w:sz="4" w:space="0"/>
              <w:right w:val="single" w:color="000000" w:sz="4" w:space="0"/>
            </w:tcBorders>
          </w:tcPr>
          <w:p>
            <w:pPr>
              <w:pStyle w:val="15"/>
              <w:spacing w:before="179"/>
              <w:ind w:left="66" w:right="111"/>
              <w:jc w:val="center"/>
              <w:rPr>
                <w:rFonts w:hint="eastAsia" w:ascii="宋体" w:eastAsia="宋体"/>
                <w:sz w:val="20"/>
              </w:rPr>
            </w:pPr>
            <w:r>
              <w:rPr>
                <w:rFonts w:hint="eastAsia" w:ascii="宋体" w:eastAsia="宋体"/>
                <w:sz w:val="20"/>
              </w:rPr>
              <w:t>外部故障常开输入</w:t>
            </w:r>
          </w:p>
        </w:tc>
        <w:tc>
          <w:tcPr>
            <w:tcW w:w="5645" w:type="dxa"/>
            <w:tcBorders>
              <w:top w:val="single" w:color="000000" w:sz="4" w:space="0"/>
              <w:left w:val="single" w:color="000000" w:sz="4" w:space="0"/>
              <w:bottom w:val="single" w:color="000000" w:sz="4" w:space="0"/>
              <w:right w:val="single" w:color="000000" w:sz="4" w:space="0"/>
            </w:tcBorders>
          </w:tcPr>
          <w:p>
            <w:pPr>
              <w:pStyle w:val="15"/>
              <w:spacing w:before="71" w:line="225" w:lineRule="auto"/>
              <w:ind w:left="60" w:right="57"/>
              <w:rPr>
                <w:rFonts w:hint="eastAsia" w:ascii="宋体" w:eastAsia="宋体"/>
                <w:sz w:val="20"/>
              </w:rPr>
            </w:pPr>
            <w:r>
              <w:rPr>
                <w:rFonts w:hint="eastAsia" w:ascii="宋体" w:eastAsia="宋体"/>
                <w:sz w:val="20"/>
              </w:rPr>
              <w:t xml:space="preserve">当该信号送给变频器后，变频器报出故障 </w:t>
            </w:r>
            <w:r>
              <w:rPr>
                <w:sz w:val="20"/>
              </w:rPr>
              <w:t>ERR15</w:t>
            </w:r>
            <w:r>
              <w:rPr>
                <w:rFonts w:hint="eastAsia" w:ascii="宋体" w:eastAsia="宋体"/>
                <w:sz w:val="20"/>
              </w:rPr>
              <w:t xml:space="preserve">，并根据故障保护动作方式进行故障处理（详细内容参加功能码 </w:t>
            </w:r>
            <w:r>
              <w:rPr>
                <w:sz w:val="20"/>
              </w:rPr>
              <w:t>bb-32</w:t>
            </w:r>
            <w:r>
              <w:rPr>
                <w:rFonts w:hint="eastAsia" w:asci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97" w:hRule="atLeast"/>
        </w:trPr>
        <w:tc>
          <w:tcPr>
            <w:tcW w:w="854" w:type="dxa"/>
            <w:tcBorders>
              <w:top w:val="single" w:color="000000" w:sz="4" w:space="0"/>
              <w:left w:val="single" w:color="000000" w:sz="4" w:space="0"/>
              <w:bottom w:val="single" w:color="000000" w:sz="4" w:space="0"/>
              <w:right w:val="single" w:color="000000" w:sz="4" w:space="0"/>
            </w:tcBorders>
          </w:tcPr>
          <w:p>
            <w:pPr>
              <w:pStyle w:val="15"/>
              <w:spacing w:before="192"/>
              <w:ind w:left="282" w:right="322"/>
              <w:jc w:val="center"/>
              <w:rPr>
                <w:sz w:val="20"/>
              </w:rPr>
            </w:pPr>
            <w:r>
              <w:rPr>
                <w:sz w:val="20"/>
              </w:rPr>
              <w:t>39</w:t>
            </w:r>
          </w:p>
        </w:tc>
        <w:tc>
          <w:tcPr>
            <w:tcW w:w="3259" w:type="dxa"/>
            <w:tcBorders>
              <w:top w:val="single" w:color="000000" w:sz="4" w:space="0"/>
              <w:left w:val="single" w:color="000000" w:sz="4" w:space="0"/>
              <w:bottom w:val="single" w:color="000000" w:sz="4" w:space="0"/>
              <w:right w:val="single" w:color="000000" w:sz="4" w:space="0"/>
            </w:tcBorders>
          </w:tcPr>
          <w:p>
            <w:pPr>
              <w:pStyle w:val="15"/>
              <w:spacing w:before="179"/>
              <w:ind w:left="66" w:right="111"/>
              <w:jc w:val="center"/>
              <w:rPr>
                <w:rFonts w:hint="eastAsia" w:ascii="宋体" w:eastAsia="宋体"/>
                <w:sz w:val="20"/>
              </w:rPr>
            </w:pPr>
            <w:r>
              <w:rPr>
                <w:rFonts w:hint="eastAsia" w:ascii="宋体" w:eastAsia="宋体"/>
                <w:sz w:val="20"/>
              </w:rPr>
              <w:t>外部故障常闭输入</w:t>
            </w:r>
          </w:p>
        </w:tc>
        <w:tc>
          <w:tcPr>
            <w:tcW w:w="5645" w:type="dxa"/>
            <w:tcBorders>
              <w:top w:val="single" w:color="000000" w:sz="4" w:space="0"/>
              <w:left w:val="single" w:color="000000" w:sz="4" w:space="0"/>
              <w:bottom w:val="single" w:color="000000" w:sz="4" w:space="0"/>
              <w:right w:val="single" w:color="000000" w:sz="4" w:space="0"/>
            </w:tcBorders>
          </w:tcPr>
          <w:p>
            <w:pPr>
              <w:pStyle w:val="15"/>
              <w:spacing w:before="71" w:line="225" w:lineRule="auto"/>
              <w:ind w:left="60" w:right="103"/>
              <w:rPr>
                <w:rFonts w:hint="eastAsia" w:ascii="宋体" w:eastAsia="宋体"/>
                <w:sz w:val="20"/>
              </w:rPr>
            </w:pPr>
            <w:r>
              <w:rPr>
                <w:rFonts w:hint="eastAsia" w:ascii="宋体" w:eastAsia="宋体"/>
                <w:sz w:val="20"/>
              </w:rPr>
              <w:t>当该信号送给变频器后，变频器报出故障</w:t>
            </w:r>
            <w:r>
              <w:rPr>
                <w:sz w:val="20"/>
              </w:rPr>
              <w:t>ERR15</w:t>
            </w:r>
            <w:r>
              <w:rPr>
                <w:rFonts w:hint="eastAsia" w:ascii="宋体" w:eastAsia="宋体"/>
                <w:sz w:val="20"/>
              </w:rPr>
              <w:t xml:space="preserve">，并根据故障保护动作方式进行故障处理（详细内容参加功能码 </w:t>
            </w:r>
            <w:r>
              <w:rPr>
                <w:sz w:val="20"/>
              </w:rPr>
              <w:t>bb-32</w:t>
            </w:r>
            <w:r>
              <w:rPr>
                <w:rFonts w:hint="eastAsia" w:ascii="宋体" w:eastAsia="宋体"/>
                <w:sz w:val="20"/>
              </w:rPr>
              <w:t>）。</w:t>
            </w:r>
          </w:p>
        </w:tc>
      </w:tr>
    </w:tbl>
    <w:p>
      <w:pPr>
        <w:spacing w:after="0" w:line="225" w:lineRule="auto"/>
        <w:rPr>
          <w:rFonts w:hint="eastAsia" w:ascii="宋体" w:eastAsia="宋体"/>
          <w:sz w:val="20"/>
        </w:rPr>
        <w:sectPr>
          <w:headerReference r:id="rId87" w:type="default"/>
          <w:pgSz w:w="11910" w:h="16840"/>
          <w:pgMar w:top="1320" w:right="760" w:bottom="900" w:left="860" w:header="886" w:footer="682" w:gutter="0"/>
        </w:sectPr>
      </w:pPr>
    </w:p>
    <w:p>
      <w:pPr>
        <w:pStyle w:val="8"/>
        <w:spacing w:before="11"/>
        <w:rPr>
          <w:rFonts w:ascii="Times New Roman"/>
          <w:sz w:val="5"/>
        </w:rPr>
      </w:pPr>
    </w:p>
    <w:tbl>
      <w:tblPr>
        <w:tblStyle w:val="12"/>
        <w:tblW w:w="9758"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854"/>
        <w:gridCol w:w="3259"/>
        <w:gridCol w:w="5645"/>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6" w:hRule="atLeast"/>
        </w:trPr>
        <w:tc>
          <w:tcPr>
            <w:tcW w:w="854" w:type="dxa"/>
            <w:tcBorders>
              <w:bottom w:val="single" w:color="000000" w:sz="4" w:space="0"/>
            </w:tcBorders>
            <w:shd w:val="clear" w:color="auto" w:fill="C6D9F1"/>
          </w:tcPr>
          <w:p>
            <w:pPr>
              <w:pStyle w:val="15"/>
              <w:spacing w:before="11" w:line="225" w:lineRule="exact"/>
              <w:ind w:left="76" w:right="128"/>
              <w:jc w:val="center"/>
              <w:rPr>
                <w:rFonts w:hint="eastAsia" w:ascii="宋体" w:eastAsia="宋体"/>
                <w:sz w:val="20"/>
              </w:rPr>
            </w:pPr>
            <w:r>
              <w:rPr>
                <w:rFonts w:hint="eastAsia" w:ascii="宋体" w:eastAsia="宋体"/>
                <w:sz w:val="20"/>
              </w:rPr>
              <w:t>设定值</w:t>
            </w:r>
          </w:p>
        </w:tc>
        <w:tc>
          <w:tcPr>
            <w:tcW w:w="3259" w:type="dxa"/>
            <w:tcBorders>
              <w:bottom w:val="single" w:color="000000" w:sz="4" w:space="0"/>
            </w:tcBorders>
            <w:shd w:val="clear" w:color="auto" w:fill="C6D9F1"/>
          </w:tcPr>
          <w:p>
            <w:pPr>
              <w:pStyle w:val="15"/>
              <w:spacing w:before="11" w:line="225" w:lineRule="exact"/>
              <w:ind w:left="1057" w:right="1103"/>
              <w:jc w:val="center"/>
              <w:rPr>
                <w:rFonts w:hint="eastAsia" w:ascii="宋体" w:eastAsia="宋体"/>
                <w:sz w:val="20"/>
              </w:rPr>
            </w:pPr>
            <w:r>
              <w:rPr>
                <w:rFonts w:hint="eastAsia" w:ascii="宋体" w:eastAsia="宋体"/>
                <w:sz w:val="20"/>
              </w:rPr>
              <w:t>功能</w:t>
            </w:r>
          </w:p>
        </w:tc>
        <w:tc>
          <w:tcPr>
            <w:tcW w:w="5645" w:type="dxa"/>
            <w:tcBorders>
              <w:bottom w:val="single" w:color="000000" w:sz="4" w:space="0"/>
            </w:tcBorders>
            <w:shd w:val="clear" w:color="auto" w:fill="C6D9F1"/>
          </w:tcPr>
          <w:p>
            <w:pPr>
              <w:pStyle w:val="15"/>
              <w:spacing w:before="11" w:line="225" w:lineRule="exact"/>
              <w:ind w:right="46"/>
              <w:jc w:val="center"/>
              <w:rPr>
                <w:rFonts w:hint="eastAsia" w:ascii="宋体" w:eastAsia="宋体"/>
                <w:sz w:val="20"/>
              </w:rPr>
            </w:pPr>
            <w:r>
              <w:rPr>
                <w:rFonts w:hint="eastAsia" w:ascii="宋体" w:eastAsia="宋体"/>
                <w:sz w:val="20"/>
              </w:rPr>
              <w:t>说明</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6" w:hRule="atLeast"/>
        </w:trPr>
        <w:tc>
          <w:tcPr>
            <w:tcW w:w="854" w:type="dxa"/>
            <w:tcBorders>
              <w:top w:val="single" w:color="000000" w:sz="4" w:space="0"/>
              <w:left w:val="single" w:color="000000" w:sz="4" w:space="0"/>
              <w:bottom w:val="single" w:color="000000" w:sz="4" w:space="0"/>
              <w:right w:val="single" w:color="000000" w:sz="4" w:space="0"/>
            </w:tcBorders>
          </w:tcPr>
          <w:p>
            <w:pPr>
              <w:pStyle w:val="15"/>
              <w:spacing w:before="48"/>
              <w:ind w:left="282" w:right="322"/>
              <w:jc w:val="center"/>
              <w:rPr>
                <w:sz w:val="20"/>
              </w:rPr>
            </w:pPr>
            <w:r>
              <w:rPr>
                <w:sz w:val="20"/>
              </w:rPr>
              <w:t>40</w:t>
            </w:r>
          </w:p>
        </w:tc>
        <w:tc>
          <w:tcPr>
            <w:tcW w:w="3259" w:type="dxa"/>
            <w:tcBorders>
              <w:top w:val="single" w:color="000000" w:sz="4" w:space="0"/>
              <w:left w:val="single" w:color="000000" w:sz="4" w:space="0"/>
              <w:bottom w:val="single" w:color="000000" w:sz="4" w:space="0"/>
              <w:right w:val="single" w:color="000000" w:sz="4" w:space="0"/>
            </w:tcBorders>
          </w:tcPr>
          <w:p>
            <w:pPr>
              <w:pStyle w:val="15"/>
              <w:spacing w:before="35" w:line="252" w:lineRule="exact"/>
              <w:ind w:left="66" w:right="112"/>
              <w:jc w:val="center"/>
              <w:rPr>
                <w:sz w:val="20"/>
              </w:rPr>
            </w:pPr>
            <w:r>
              <w:rPr>
                <w:rFonts w:hint="eastAsia" w:ascii="宋体" w:eastAsia="宋体"/>
                <w:sz w:val="20"/>
              </w:rPr>
              <w:t xml:space="preserve">用户自定义故障 </w:t>
            </w:r>
            <w:r>
              <w:rPr>
                <w:sz w:val="20"/>
              </w:rPr>
              <w:t>1</w:t>
            </w:r>
          </w:p>
        </w:tc>
        <w:tc>
          <w:tcPr>
            <w:tcW w:w="5645" w:type="dxa"/>
            <w:vMerge w:val="restart"/>
            <w:tcBorders>
              <w:top w:val="single" w:color="000000" w:sz="4" w:space="0"/>
              <w:left w:val="single" w:color="000000" w:sz="4" w:space="0"/>
              <w:bottom w:val="single" w:color="000000" w:sz="4" w:space="0"/>
              <w:right w:val="single" w:color="000000" w:sz="4" w:space="0"/>
            </w:tcBorders>
          </w:tcPr>
          <w:p>
            <w:pPr>
              <w:pStyle w:val="15"/>
              <w:spacing w:before="80" w:line="225" w:lineRule="auto"/>
              <w:ind w:left="60" w:right="105"/>
              <w:jc w:val="both"/>
              <w:rPr>
                <w:rFonts w:hint="eastAsia" w:ascii="宋体" w:eastAsia="宋体"/>
                <w:sz w:val="20"/>
              </w:rPr>
            </w:pPr>
            <w:r>
              <w:rPr>
                <w:rFonts w:hint="eastAsia" w:ascii="宋体" w:eastAsia="宋体"/>
                <w:sz w:val="20"/>
              </w:rPr>
              <w:t xml:space="preserve">用户自定义故障 </w:t>
            </w:r>
            <w:r>
              <w:rPr>
                <w:sz w:val="20"/>
              </w:rPr>
              <w:t xml:space="preserve">1 </w:t>
            </w:r>
            <w:r>
              <w:rPr>
                <w:rFonts w:hint="eastAsia" w:ascii="宋体" w:eastAsia="宋体"/>
                <w:sz w:val="20"/>
              </w:rPr>
              <w:t xml:space="preserve">和 </w:t>
            </w:r>
            <w:r>
              <w:rPr>
                <w:sz w:val="20"/>
              </w:rPr>
              <w:t xml:space="preserve">2 </w:t>
            </w:r>
            <w:r>
              <w:rPr>
                <w:rFonts w:hint="eastAsia" w:ascii="宋体" w:eastAsia="宋体"/>
                <w:sz w:val="20"/>
              </w:rPr>
              <w:t xml:space="preserve">有效时，变频器分别报警 </w:t>
            </w:r>
            <w:r>
              <w:rPr>
                <w:sz w:val="20"/>
              </w:rPr>
              <w:t xml:space="preserve">ERR27 </w:t>
            </w:r>
            <w:r>
              <w:rPr>
                <w:rFonts w:hint="eastAsia" w:ascii="宋体" w:eastAsia="宋体"/>
                <w:sz w:val="20"/>
              </w:rPr>
              <w:t>和</w:t>
            </w:r>
            <w:r>
              <w:rPr>
                <w:sz w:val="20"/>
              </w:rPr>
              <w:t>ERR28</w:t>
            </w:r>
            <w:r>
              <w:rPr>
                <w:rFonts w:hint="eastAsia" w:ascii="宋体" w:eastAsia="宋体"/>
                <w:sz w:val="20"/>
              </w:rPr>
              <w:t xml:space="preserve">，变频器会根据故障保护动作选择 </w:t>
            </w:r>
            <w:r>
              <w:rPr>
                <w:sz w:val="20"/>
              </w:rPr>
              <w:t xml:space="preserve">bb-34 </w:t>
            </w:r>
            <w:r>
              <w:rPr>
                <w:rFonts w:hint="eastAsia" w:ascii="宋体" w:eastAsia="宋体"/>
                <w:sz w:val="20"/>
              </w:rPr>
              <w:t>所选择的动作模式进行处理。</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37" w:hRule="atLeast"/>
        </w:trPr>
        <w:tc>
          <w:tcPr>
            <w:tcW w:w="854" w:type="dxa"/>
            <w:tcBorders>
              <w:top w:val="single" w:color="000000" w:sz="4" w:space="0"/>
              <w:left w:val="single" w:color="000000" w:sz="4" w:space="0"/>
              <w:bottom w:val="single" w:color="000000" w:sz="4" w:space="0"/>
              <w:right w:val="single" w:color="000000" w:sz="4" w:space="0"/>
            </w:tcBorders>
          </w:tcPr>
          <w:p>
            <w:pPr>
              <w:pStyle w:val="15"/>
              <w:spacing w:before="163"/>
              <w:ind w:left="282" w:right="322"/>
              <w:jc w:val="center"/>
              <w:rPr>
                <w:sz w:val="20"/>
              </w:rPr>
            </w:pPr>
            <w:r>
              <w:rPr>
                <w:sz w:val="20"/>
              </w:rPr>
              <w:t>41</w:t>
            </w:r>
          </w:p>
        </w:tc>
        <w:tc>
          <w:tcPr>
            <w:tcW w:w="3259" w:type="dxa"/>
            <w:tcBorders>
              <w:top w:val="single" w:color="000000" w:sz="4" w:space="0"/>
              <w:left w:val="single" w:color="000000" w:sz="4" w:space="0"/>
              <w:bottom w:val="single" w:color="000000" w:sz="4" w:space="0"/>
              <w:right w:val="single" w:color="000000" w:sz="4" w:space="0"/>
            </w:tcBorders>
          </w:tcPr>
          <w:p>
            <w:pPr>
              <w:pStyle w:val="15"/>
              <w:spacing w:before="150"/>
              <w:ind w:left="66" w:right="112"/>
              <w:jc w:val="center"/>
              <w:rPr>
                <w:sz w:val="20"/>
              </w:rPr>
            </w:pPr>
            <w:r>
              <w:rPr>
                <w:rFonts w:hint="eastAsia" w:ascii="宋体" w:eastAsia="宋体"/>
                <w:sz w:val="20"/>
              </w:rPr>
              <w:t xml:space="preserve">用户自定义故障 </w:t>
            </w:r>
            <w:r>
              <w:rPr>
                <w:sz w:val="20"/>
              </w:rPr>
              <w:t>2</w:t>
            </w:r>
          </w:p>
        </w:tc>
        <w:tc>
          <w:tcPr>
            <w:tcW w:w="5645" w:type="dxa"/>
            <w:vMerge w:val="continue"/>
            <w:tcBorders>
              <w:top w:val="nil"/>
              <w:left w:val="single" w:color="000000" w:sz="4" w:space="0"/>
              <w:bottom w:val="single" w:color="000000" w:sz="4" w:space="0"/>
              <w:right w:val="single" w:color="000000" w:sz="4" w:space="0"/>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827" w:hRule="atLeast"/>
        </w:trPr>
        <w:tc>
          <w:tcPr>
            <w:tcW w:w="854" w:type="dxa"/>
            <w:tcBorders>
              <w:top w:val="single" w:color="000000" w:sz="4" w:space="0"/>
              <w:left w:val="single" w:color="000000" w:sz="4" w:space="0"/>
              <w:bottom w:val="single" w:color="000000" w:sz="4" w:space="0"/>
              <w:right w:val="single" w:color="000000" w:sz="4" w:space="0"/>
            </w:tcBorders>
          </w:tcPr>
          <w:p>
            <w:pPr>
              <w:pStyle w:val="15"/>
              <w:spacing w:before="10"/>
              <w:rPr>
                <w:sz w:val="26"/>
              </w:rPr>
            </w:pPr>
          </w:p>
          <w:p>
            <w:pPr>
              <w:pStyle w:val="15"/>
              <w:spacing w:before="1"/>
              <w:ind w:left="282" w:right="322"/>
              <w:jc w:val="center"/>
              <w:rPr>
                <w:sz w:val="20"/>
              </w:rPr>
            </w:pPr>
            <w:r>
              <w:rPr>
                <w:sz w:val="20"/>
              </w:rPr>
              <w:t>42</w:t>
            </w:r>
          </w:p>
        </w:tc>
        <w:tc>
          <w:tcPr>
            <w:tcW w:w="3259" w:type="dxa"/>
            <w:tcBorders>
              <w:top w:val="single" w:color="000000" w:sz="4" w:space="0"/>
              <w:left w:val="single" w:color="000000" w:sz="4" w:space="0"/>
              <w:bottom w:val="single" w:color="000000" w:sz="4" w:space="0"/>
              <w:right w:val="single" w:color="000000" w:sz="4" w:space="0"/>
            </w:tcBorders>
          </w:tcPr>
          <w:p>
            <w:pPr>
              <w:pStyle w:val="15"/>
              <w:spacing w:before="9"/>
              <w:rPr>
                <w:sz w:val="25"/>
              </w:rPr>
            </w:pPr>
          </w:p>
          <w:p>
            <w:pPr>
              <w:pStyle w:val="15"/>
              <w:ind w:left="66" w:right="111"/>
              <w:jc w:val="center"/>
              <w:rPr>
                <w:rFonts w:hint="eastAsia" w:ascii="宋体" w:eastAsia="宋体"/>
                <w:sz w:val="20"/>
              </w:rPr>
            </w:pPr>
            <w:r>
              <w:rPr>
                <w:rFonts w:hint="eastAsia" w:ascii="宋体" w:eastAsia="宋体"/>
                <w:sz w:val="20"/>
              </w:rPr>
              <w:t>运行暂停</w:t>
            </w:r>
          </w:p>
        </w:tc>
        <w:tc>
          <w:tcPr>
            <w:tcW w:w="5645" w:type="dxa"/>
            <w:tcBorders>
              <w:top w:val="single" w:color="000000" w:sz="4" w:space="0"/>
              <w:left w:val="single" w:color="000000" w:sz="4" w:space="0"/>
              <w:bottom w:val="single" w:color="000000" w:sz="4" w:space="0"/>
              <w:right w:val="single" w:color="000000" w:sz="4" w:space="0"/>
            </w:tcBorders>
          </w:tcPr>
          <w:p>
            <w:pPr>
              <w:pStyle w:val="15"/>
              <w:spacing w:before="68" w:line="225" w:lineRule="auto"/>
              <w:ind w:left="60" w:right="103"/>
              <w:jc w:val="both"/>
              <w:rPr>
                <w:rFonts w:hint="eastAsia" w:ascii="宋体" w:eastAsia="宋体"/>
                <w:sz w:val="20"/>
              </w:rPr>
            </w:pPr>
            <w:r>
              <w:rPr>
                <w:rFonts w:hint="eastAsia" w:ascii="宋体" w:eastAsia="宋体"/>
                <w:sz w:val="20"/>
              </w:rPr>
              <w:t xml:space="preserve">变频器减速停车，但所有运行参数均被记忆。如 </w:t>
            </w:r>
            <w:r>
              <w:rPr>
                <w:sz w:val="20"/>
              </w:rPr>
              <w:t xml:space="preserve">PLC </w:t>
            </w:r>
            <w:r>
              <w:rPr>
                <w:rFonts w:hint="eastAsia" w:ascii="宋体" w:eastAsia="宋体"/>
                <w:sz w:val="20"/>
              </w:rPr>
              <w:t>参数、摆频参数、</w:t>
            </w:r>
            <w:r>
              <w:rPr>
                <w:sz w:val="20"/>
              </w:rPr>
              <w:t xml:space="preserve">PID </w:t>
            </w:r>
            <w:r>
              <w:rPr>
                <w:rFonts w:hint="eastAsia" w:ascii="宋体" w:eastAsia="宋体"/>
                <w:sz w:val="20"/>
              </w:rPr>
              <w:t>参数。此端子信号消失后，变频器恢复为停车前的运行状态。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44" w:hRule="atLeast"/>
        </w:trPr>
        <w:tc>
          <w:tcPr>
            <w:tcW w:w="854" w:type="dxa"/>
            <w:tcBorders>
              <w:top w:val="single" w:color="000000" w:sz="4" w:space="0"/>
              <w:left w:val="single" w:color="000000" w:sz="4" w:space="0"/>
              <w:bottom w:val="single" w:color="000000" w:sz="4" w:space="0"/>
              <w:right w:val="single" w:color="000000" w:sz="4" w:space="0"/>
            </w:tcBorders>
          </w:tcPr>
          <w:p>
            <w:pPr>
              <w:pStyle w:val="15"/>
              <w:spacing w:before="168"/>
              <w:ind w:left="282" w:right="322"/>
              <w:jc w:val="center"/>
              <w:rPr>
                <w:sz w:val="20"/>
              </w:rPr>
            </w:pPr>
            <w:r>
              <w:rPr>
                <w:sz w:val="20"/>
              </w:rPr>
              <w:t>43</w:t>
            </w:r>
          </w:p>
        </w:tc>
        <w:tc>
          <w:tcPr>
            <w:tcW w:w="3259" w:type="dxa"/>
            <w:tcBorders>
              <w:top w:val="single" w:color="000000" w:sz="4" w:space="0"/>
              <w:left w:val="single" w:color="000000" w:sz="4" w:space="0"/>
              <w:bottom w:val="single" w:color="000000" w:sz="4" w:space="0"/>
              <w:right w:val="single" w:color="000000" w:sz="4" w:space="0"/>
            </w:tcBorders>
          </w:tcPr>
          <w:p>
            <w:pPr>
              <w:pStyle w:val="15"/>
              <w:spacing w:before="155"/>
              <w:ind w:left="66" w:right="111"/>
              <w:jc w:val="center"/>
              <w:rPr>
                <w:rFonts w:hint="eastAsia" w:ascii="宋体" w:eastAsia="宋体"/>
                <w:sz w:val="20"/>
              </w:rPr>
            </w:pPr>
            <w:r>
              <w:rPr>
                <w:rFonts w:hint="eastAsia" w:ascii="宋体" w:eastAsia="宋体"/>
                <w:sz w:val="20"/>
              </w:rPr>
              <w:t>自由停车</w:t>
            </w:r>
          </w:p>
        </w:tc>
        <w:tc>
          <w:tcPr>
            <w:tcW w:w="5645" w:type="dxa"/>
            <w:tcBorders>
              <w:top w:val="single" w:color="000000" w:sz="4" w:space="0"/>
              <w:left w:val="single" w:color="000000" w:sz="4" w:space="0"/>
              <w:bottom w:val="single" w:color="000000" w:sz="4" w:space="0"/>
              <w:right w:val="single" w:color="000000" w:sz="4" w:space="0"/>
            </w:tcBorders>
          </w:tcPr>
          <w:p>
            <w:pPr>
              <w:pStyle w:val="15"/>
              <w:spacing w:before="43" w:line="240" w:lineRule="exact"/>
              <w:ind w:left="60" w:right="105"/>
              <w:rPr>
                <w:rFonts w:hint="eastAsia" w:ascii="宋体" w:eastAsia="宋体"/>
                <w:sz w:val="20"/>
              </w:rPr>
            </w:pPr>
            <w:r>
              <w:rPr>
                <w:rFonts w:hint="eastAsia" w:ascii="宋体" w:eastAsia="宋体"/>
                <w:sz w:val="20"/>
              </w:rPr>
              <w:t xml:space="preserve">变频器封锁输出，此时电机的停车过程不受变频器控制。此方式与 </w:t>
            </w:r>
            <w:r>
              <w:rPr>
                <w:sz w:val="20"/>
              </w:rPr>
              <w:t xml:space="preserve">b1-07 </w:t>
            </w:r>
            <w:r>
              <w:rPr>
                <w:rFonts w:hint="eastAsia" w:ascii="宋体" w:eastAsia="宋体"/>
                <w:sz w:val="20"/>
              </w:rPr>
              <w:t>所述的自由停车的含义是相同的。</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0" w:hRule="atLeast"/>
        </w:trPr>
        <w:tc>
          <w:tcPr>
            <w:tcW w:w="854" w:type="dxa"/>
            <w:tcBorders>
              <w:top w:val="single" w:color="000000" w:sz="4" w:space="0"/>
              <w:left w:val="single" w:color="000000" w:sz="4" w:space="0"/>
              <w:bottom w:val="single" w:color="000000" w:sz="4" w:space="0"/>
              <w:right w:val="single" w:color="000000" w:sz="4" w:space="0"/>
            </w:tcBorders>
          </w:tcPr>
          <w:p>
            <w:pPr>
              <w:pStyle w:val="15"/>
              <w:spacing w:before="29" w:line="222" w:lineRule="exact"/>
              <w:ind w:left="282" w:right="322"/>
              <w:jc w:val="center"/>
              <w:rPr>
                <w:sz w:val="20"/>
              </w:rPr>
            </w:pPr>
            <w:r>
              <w:rPr>
                <w:sz w:val="20"/>
              </w:rPr>
              <w:t>44</w:t>
            </w:r>
          </w:p>
        </w:tc>
        <w:tc>
          <w:tcPr>
            <w:tcW w:w="3259" w:type="dxa"/>
            <w:tcBorders>
              <w:top w:val="single" w:color="000000" w:sz="4" w:space="0"/>
              <w:left w:val="single" w:color="000000" w:sz="4" w:space="0"/>
              <w:bottom w:val="single" w:color="000000" w:sz="4" w:space="0"/>
              <w:right w:val="single" w:color="000000" w:sz="4" w:space="0"/>
            </w:tcBorders>
          </w:tcPr>
          <w:p>
            <w:pPr>
              <w:pStyle w:val="15"/>
              <w:spacing w:before="15" w:line="235" w:lineRule="exact"/>
              <w:ind w:left="66" w:right="112"/>
              <w:jc w:val="center"/>
              <w:rPr>
                <w:rFonts w:hint="eastAsia" w:ascii="宋体" w:eastAsia="宋体"/>
                <w:sz w:val="20"/>
              </w:rPr>
            </w:pPr>
            <w:r>
              <w:rPr>
                <w:rFonts w:hint="eastAsia" w:ascii="宋体" w:eastAsia="宋体"/>
                <w:sz w:val="20"/>
              </w:rPr>
              <w:t>紧急停车</w:t>
            </w:r>
          </w:p>
        </w:tc>
        <w:tc>
          <w:tcPr>
            <w:tcW w:w="5645" w:type="dxa"/>
            <w:tcBorders>
              <w:top w:val="single" w:color="000000" w:sz="4" w:space="0"/>
              <w:left w:val="single" w:color="000000" w:sz="4" w:space="0"/>
              <w:bottom w:val="single" w:color="000000" w:sz="4" w:space="0"/>
              <w:right w:val="single" w:color="000000" w:sz="4" w:space="0"/>
            </w:tcBorders>
          </w:tcPr>
          <w:p>
            <w:pPr>
              <w:pStyle w:val="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46" w:hRule="atLeast"/>
        </w:trPr>
        <w:tc>
          <w:tcPr>
            <w:tcW w:w="854" w:type="dxa"/>
            <w:tcBorders>
              <w:top w:val="single" w:color="000000" w:sz="4" w:space="0"/>
              <w:right w:val="single" w:color="000000" w:sz="4" w:space="0"/>
            </w:tcBorders>
          </w:tcPr>
          <w:p>
            <w:pPr>
              <w:pStyle w:val="15"/>
              <w:spacing w:before="168"/>
              <w:ind w:left="279" w:right="326"/>
              <w:jc w:val="center"/>
              <w:rPr>
                <w:sz w:val="20"/>
              </w:rPr>
            </w:pPr>
            <w:r>
              <w:rPr>
                <w:sz w:val="20"/>
              </w:rPr>
              <w:t>45</w:t>
            </w:r>
          </w:p>
        </w:tc>
        <w:tc>
          <w:tcPr>
            <w:tcW w:w="3259" w:type="dxa"/>
            <w:tcBorders>
              <w:top w:val="single" w:color="000000" w:sz="4" w:space="0"/>
              <w:left w:val="single" w:color="000000" w:sz="4" w:space="0"/>
              <w:bottom w:val="single" w:color="000000" w:sz="4" w:space="0"/>
              <w:right w:val="single" w:color="000000" w:sz="4" w:space="0"/>
            </w:tcBorders>
          </w:tcPr>
          <w:p>
            <w:pPr>
              <w:pStyle w:val="15"/>
              <w:spacing w:before="155"/>
              <w:ind w:left="1" w:right="44"/>
              <w:jc w:val="center"/>
              <w:rPr>
                <w:sz w:val="20"/>
              </w:rPr>
            </w:pPr>
            <w:r>
              <w:rPr>
                <w:rFonts w:hint="eastAsia" w:ascii="宋体" w:eastAsia="宋体"/>
                <w:sz w:val="20"/>
              </w:rPr>
              <w:t xml:space="preserve">外部停车端子 </w:t>
            </w:r>
            <w:r>
              <w:rPr>
                <w:sz w:val="20"/>
              </w:rPr>
              <w:t>1</w:t>
            </w:r>
          </w:p>
        </w:tc>
        <w:tc>
          <w:tcPr>
            <w:tcW w:w="5645" w:type="dxa"/>
            <w:tcBorders>
              <w:top w:val="single" w:color="000000" w:sz="4" w:space="0"/>
              <w:left w:val="single" w:color="000000" w:sz="4" w:space="0"/>
              <w:bottom w:val="single" w:color="000000" w:sz="4" w:space="0"/>
              <w:right w:val="single" w:color="000000" w:sz="4" w:space="0"/>
            </w:tcBorders>
          </w:tcPr>
          <w:p>
            <w:pPr>
              <w:pStyle w:val="15"/>
              <w:spacing w:before="35" w:line="248" w:lineRule="exact"/>
              <w:ind w:left="60"/>
              <w:rPr>
                <w:sz w:val="20"/>
              </w:rPr>
            </w:pPr>
            <w:r>
              <w:rPr>
                <w:rFonts w:hint="eastAsia" w:ascii="宋体" w:eastAsia="宋体"/>
                <w:sz w:val="20"/>
              </w:rPr>
              <w:t xml:space="preserve">键盘控制时，可用该端子使变频器停机，相当于键盘上 </w:t>
            </w:r>
            <w:r>
              <w:rPr>
                <w:sz w:val="20"/>
              </w:rPr>
              <w:t>STOP</w:t>
            </w:r>
          </w:p>
          <w:p>
            <w:pPr>
              <w:pStyle w:val="15"/>
              <w:spacing w:line="244" w:lineRule="exact"/>
              <w:ind w:left="60"/>
              <w:rPr>
                <w:rFonts w:hint="eastAsia" w:ascii="宋体" w:eastAsia="宋体"/>
                <w:sz w:val="20"/>
              </w:rPr>
            </w:pPr>
            <w:r>
              <w:rPr>
                <w:rFonts w:hint="eastAsia" w:ascii="宋体" w:eastAsia="宋体"/>
                <w:sz w:val="20"/>
              </w:rPr>
              <w:t>键的功能。</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73" w:hRule="atLeast"/>
        </w:trPr>
        <w:tc>
          <w:tcPr>
            <w:tcW w:w="854" w:type="dxa"/>
            <w:tcBorders>
              <w:right w:val="single" w:color="000000" w:sz="4" w:space="0"/>
            </w:tcBorders>
          </w:tcPr>
          <w:p>
            <w:pPr>
              <w:pStyle w:val="15"/>
              <w:spacing w:before="182"/>
              <w:ind w:left="279" w:right="326"/>
              <w:jc w:val="center"/>
              <w:rPr>
                <w:sz w:val="20"/>
              </w:rPr>
            </w:pPr>
            <w:r>
              <w:rPr>
                <w:sz w:val="20"/>
              </w:rPr>
              <w:t>46</w:t>
            </w:r>
          </w:p>
        </w:tc>
        <w:tc>
          <w:tcPr>
            <w:tcW w:w="3259" w:type="dxa"/>
            <w:tcBorders>
              <w:top w:val="single" w:color="000000" w:sz="4" w:space="0"/>
              <w:left w:val="single" w:color="000000" w:sz="4" w:space="0"/>
              <w:bottom w:val="single" w:color="000000" w:sz="4" w:space="0"/>
              <w:right w:val="single" w:color="000000" w:sz="4" w:space="0"/>
            </w:tcBorders>
          </w:tcPr>
          <w:p>
            <w:pPr>
              <w:pStyle w:val="15"/>
              <w:spacing w:before="169"/>
              <w:ind w:left="1" w:right="44"/>
              <w:jc w:val="center"/>
              <w:rPr>
                <w:sz w:val="20"/>
              </w:rPr>
            </w:pPr>
            <w:r>
              <w:rPr>
                <w:rFonts w:hint="eastAsia" w:ascii="宋体" w:eastAsia="宋体"/>
                <w:sz w:val="20"/>
              </w:rPr>
              <w:t xml:space="preserve">外部停车端子 </w:t>
            </w:r>
            <w:r>
              <w:rPr>
                <w:sz w:val="20"/>
              </w:rPr>
              <w:t>2</w:t>
            </w:r>
          </w:p>
        </w:tc>
        <w:tc>
          <w:tcPr>
            <w:tcW w:w="5645" w:type="dxa"/>
            <w:tcBorders>
              <w:top w:val="single" w:color="000000" w:sz="4" w:space="0"/>
              <w:left w:val="single" w:color="000000" w:sz="4" w:space="0"/>
              <w:bottom w:val="single" w:color="000000" w:sz="4" w:space="0"/>
              <w:right w:val="single" w:color="000000" w:sz="4" w:space="0"/>
            </w:tcBorders>
          </w:tcPr>
          <w:p>
            <w:pPr>
              <w:pStyle w:val="15"/>
              <w:spacing w:before="61" w:line="225" w:lineRule="auto"/>
              <w:ind w:left="60" w:right="105"/>
              <w:rPr>
                <w:rFonts w:hint="eastAsia" w:ascii="宋体" w:eastAsia="宋体"/>
                <w:sz w:val="20"/>
              </w:rPr>
            </w:pPr>
            <w:r>
              <w:rPr>
                <w:rFonts w:hint="eastAsia" w:ascii="宋体" w:eastAsia="宋体"/>
                <w:sz w:val="20"/>
              </w:rPr>
              <w:t xml:space="preserve">在任何控制方式下（面板控制、端子控制、通讯控制），可用该端子使变频器减速停车，此时减速时间固定为减速时间 </w:t>
            </w:r>
            <w:r>
              <w:rPr>
                <w:sz w:val="20"/>
              </w:rPr>
              <w:t>4</w:t>
            </w:r>
            <w:r>
              <w:rPr>
                <w:rFonts w:hint="eastAsia" w:asci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37" w:hRule="atLeast"/>
        </w:trPr>
        <w:tc>
          <w:tcPr>
            <w:tcW w:w="854" w:type="dxa"/>
            <w:tcBorders>
              <w:right w:val="single" w:color="000000" w:sz="4" w:space="0"/>
            </w:tcBorders>
          </w:tcPr>
          <w:p>
            <w:pPr>
              <w:pStyle w:val="15"/>
              <w:spacing w:before="163"/>
              <w:ind w:left="279" w:right="326"/>
              <w:jc w:val="center"/>
              <w:rPr>
                <w:sz w:val="20"/>
              </w:rPr>
            </w:pPr>
            <w:r>
              <w:rPr>
                <w:sz w:val="20"/>
              </w:rPr>
              <w:t>47</w:t>
            </w:r>
          </w:p>
        </w:tc>
        <w:tc>
          <w:tcPr>
            <w:tcW w:w="3259" w:type="dxa"/>
            <w:tcBorders>
              <w:top w:val="single" w:color="000000" w:sz="4" w:space="0"/>
              <w:left w:val="single" w:color="000000" w:sz="4" w:space="0"/>
              <w:bottom w:val="single" w:color="000000" w:sz="4" w:space="0"/>
              <w:right w:val="single" w:color="000000" w:sz="4" w:space="0"/>
            </w:tcBorders>
          </w:tcPr>
          <w:p>
            <w:pPr>
              <w:pStyle w:val="15"/>
              <w:spacing w:before="150"/>
              <w:ind w:left="66" w:right="113"/>
              <w:jc w:val="center"/>
              <w:rPr>
                <w:rFonts w:hint="eastAsia" w:ascii="宋体" w:eastAsia="宋体"/>
                <w:sz w:val="20"/>
              </w:rPr>
            </w:pPr>
            <w:r>
              <w:rPr>
                <w:rFonts w:hint="eastAsia" w:ascii="宋体" w:eastAsia="宋体"/>
                <w:sz w:val="20"/>
              </w:rPr>
              <w:t>减速直流制动</w:t>
            </w:r>
          </w:p>
        </w:tc>
        <w:tc>
          <w:tcPr>
            <w:tcW w:w="5645" w:type="dxa"/>
            <w:tcBorders>
              <w:top w:val="single" w:color="000000" w:sz="4" w:space="0"/>
              <w:left w:val="single" w:color="000000" w:sz="4" w:space="0"/>
              <w:bottom w:val="single" w:color="000000" w:sz="4" w:space="0"/>
              <w:right w:val="single" w:color="000000" w:sz="4" w:space="0"/>
            </w:tcBorders>
          </w:tcPr>
          <w:p>
            <w:pPr>
              <w:pStyle w:val="15"/>
              <w:spacing w:before="38" w:line="240" w:lineRule="exact"/>
              <w:ind w:left="60" w:right="105"/>
              <w:rPr>
                <w:rFonts w:hint="eastAsia" w:ascii="宋体" w:eastAsia="宋体"/>
                <w:sz w:val="20"/>
              </w:rPr>
            </w:pPr>
            <w:r>
              <w:rPr>
                <w:rFonts w:hint="eastAsia" w:ascii="宋体" w:eastAsia="宋体"/>
                <w:sz w:val="20"/>
              </w:rPr>
              <w:t>该端子有效时，变频器先减速到停机直流制动起始频率，然后切换到直流制动状态。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4" w:hRule="atLeast"/>
        </w:trPr>
        <w:tc>
          <w:tcPr>
            <w:tcW w:w="854" w:type="dxa"/>
            <w:tcBorders>
              <w:right w:val="single" w:color="000000" w:sz="4" w:space="0"/>
            </w:tcBorders>
          </w:tcPr>
          <w:p>
            <w:pPr>
              <w:pStyle w:val="15"/>
              <w:spacing w:before="43"/>
              <w:ind w:left="279" w:right="326"/>
              <w:jc w:val="center"/>
              <w:rPr>
                <w:sz w:val="20"/>
              </w:rPr>
            </w:pPr>
            <w:r>
              <w:rPr>
                <w:sz w:val="20"/>
              </w:rPr>
              <w:t>48</w:t>
            </w:r>
          </w:p>
        </w:tc>
        <w:tc>
          <w:tcPr>
            <w:tcW w:w="3259" w:type="dxa"/>
            <w:tcBorders>
              <w:top w:val="single" w:color="000000" w:sz="4" w:space="0"/>
              <w:left w:val="single" w:color="000000" w:sz="4" w:space="0"/>
              <w:bottom w:val="single" w:color="000000" w:sz="4" w:space="0"/>
              <w:right w:val="single" w:color="000000" w:sz="4" w:space="0"/>
            </w:tcBorders>
          </w:tcPr>
          <w:p>
            <w:pPr>
              <w:pStyle w:val="15"/>
              <w:spacing w:before="30" w:line="245" w:lineRule="exact"/>
              <w:ind w:left="66" w:right="113"/>
              <w:jc w:val="center"/>
              <w:rPr>
                <w:rFonts w:hint="eastAsia" w:ascii="宋体" w:eastAsia="宋体"/>
                <w:sz w:val="20"/>
              </w:rPr>
            </w:pPr>
            <w:r>
              <w:rPr>
                <w:rFonts w:hint="eastAsia" w:ascii="宋体" w:eastAsia="宋体"/>
                <w:sz w:val="20"/>
              </w:rPr>
              <w:t>立即直流制动</w:t>
            </w:r>
          </w:p>
        </w:tc>
        <w:tc>
          <w:tcPr>
            <w:tcW w:w="5645" w:type="dxa"/>
            <w:tcBorders>
              <w:top w:val="single" w:color="000000" w:sz="4" w:space="0"/>
              <w:left w:val="single" w:color="000000" w:sz="4" w:space="0"/>
              <w:bottom w:val="single" w:color="000000" w:sz="4" w:space="0"/>
              <w:right w:val="single" w:color="000000" w:sz="4" w:space="0"/>
            </w:tcBorders>
          </w:tcPr>
          <w:p>
            <w:pPr>
              <w:pStyle w:val="15"/>
              <w:spacing w:before="30" w:line="245" w:lineRule="exact"/>
              <w:ind w:left="60"/>
              <w:rPr>
                <w:rFonts w:hint="eastAsia" w:ascii="宋体" w:eastAsia="宋体"/>
                <w:sz w:val="20"/>
              </w:rPr>
            </w:pPr>
            <w:r>
              <w:rPr>
                <w:rFonts w:hint="eastAsia" w:ascii="宋体" w:eastAsia="宋体"/>
                <w:sz w:val="20"/>
              </w:rPr>
              <w:t>该端子有效时，变频器直接切换到直流制动状态。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39" w:hRule="atLeast"/>
        </w:trPr>
        <w:tc>
          <w:tcPr>
            <w:tcW w:w="854" w:type="dxa"/>
            <w:tcBorders>
              <w:right w:val="single" w:color="000000" w:sz="4" w:space="0"/>
            </w:tcBorders>
          </w:tcPr>
          <w:p>
            <w:pPr>
              <w:pStyle w:val="15"/>
              <w:spacing w:before="166"/>
              <w:ind w:left="279" w:right="326"/>
              <w:jc w:val="center"/>
              <w:rPr>
                <w:sz w:val="20"/>
              </w:rPr>
            </w:pPr>
            <w:r>
              <w:rPr>
                <w:sz w:val="20"/>
              </w:rPr>
              <w:t>49</w:t>
            </w:r>
          </w:p>
        </w:tc>
        <w:tc>
          <w:tcPr>
            <w:tcW w:w="3259" w:type="dxa"/>
            <w:tcBorders>
              <w:top w:val="single" w:color="000000" w:sz="4" w:space="0"/>
              <w:left w:val="single" w:color="000000" w:sz="4" w:space="0"/>
              <w:bottom w:val="single" w:color="000000" w:sz="4" w:space="0"/>
              <w:right w:val="single" w:color="000000" w:sz="4" w:space="0"/>
            </w:tcBorders>
          </w:tcPr>
          <w:p>
            <w:pPr>
              <w:pStyle w:val="15"/>
              <w:spacing w:before="152"/>
              <w:ind w:left="66" w:right="111"/>
              <w:jc w:val="center"/>
              <w:rPr>
                <w:rFonts w:hint="eastAsia" w:ascii="宋体" w:eastAsia="宋体"/>
                <w:sz w:val="20"/>
              </w:rPr>
            </w:pPr>
            <w:r>
              <w:rPr>
                <w:rFonts w:hint="eastAsia" w:ascii="宋体" w:eastAsia="宋体"/>
                <w:sz w:val="20"/>
              </w:rPr>
              <w:t>本次运行时间清零</w:t>
            </w:r>
          </w:p>
        </w:tc>
        <w:tc>
          <w:tcPr>
            <w:tcW w:w="5645" w:type="dxa"/>
            <w:tcBorders>
              <w:top w:val="single" w:color="000000" w:sz="4" w:space="0"/>
              <w:left w:val="single" w:color="000000" w:sz="4" w:space="0"/>
              <w:bottom w:val="single" w:color="000000" w:sz="4" w:space="0"/>
              <w:right w:val="single" w:color="000000" w:sz="4" w:space="0"/>
            </w:tcBorders>
          </w:tcPr>
          <w:p>
            <w:pPr>
              <w:pStyle w:val="15"/>
              <w:spacing w:before="40" w:line="240" w:lineRule="exact"/>
              <w:ind w:left="60" w:right="6"/>
              <w:rPr>
                <w:rFonts w:hint="eastAsia" w:ascii="宋体" w:eastAsia="宋体"/>
                <w:sz w:val="20"/>
              </w:rPr>
            </w:pPr>
            <w:r>
              <w:rPr>
                <w:rFonts w:hint="eastAsia" w:ascii="宋体" w:eastAsia="宋体"/>
                <w:sz w:val="20"/>
              </w:rPr>
              <w:t>该端子有效时，变频器本次运行的计时时间被清零，本功能需</w:t>
            </w:r>
            <w:r>
              <w:rPr>
                <w:rFonts w:hint="eastAsia" w:ascii="宋体" w:eastAsia="宋体"/>
                <w:spacing w:val="-7"/>
                <w:sz w:val="20"/>
              </w:rPr>
              <w:t>要与定时运行（</w:t>
            </w:r>
            <w:r>
              <w:rPr>
                <w:spacing w:val="-7"/>
                <w:sz w:val="20"/>
              </w:rPr>
              <w:t>b2-28</w:t>
            </w:r>
            <w:r>
              <w:rPr>
                <w:rFonts w:hint="eastAsia" w:ascii="宋体" w:eastAsia="宋体"/>
                <w:spacing w:val="-7"/>
                <w:sz w:val="20"/>
              </w:rPr>
              <w:t>）</w:t>
            </w:r>
            <w:r>
              <w:rPr>
                <w:rFonts w:hint="eastAsia" w:ascii="宋体" w:eastAsia="宋体"/>
                <w:spacing w:val="-5"/>
                <w:sz w:val="20"/>
              </w:rPr>
              <w:t>和本次运行时间到达</w:t>
            </w:r>
            <w:r>
              <w:rPr>
                <w:rFonts w:hint="eastAsia" w:ascii="宋体" w:eastAsia="宋体"/>
                <w:spacing w:val="-7"/>
                <w:sz w:val="20"/>
              </w:rPr>
              <w:t>（</w:t>
            </w:r>
            <w:r>
              <w:rPr>
                <w:spacing w:val="-7"/>
                <w:sz w:val="20"/>
              </w:rPr>
              <w:t>b2-31</w:t>
            </w:r>
            <w:r>
              <w:rPr>
                <w:rFonts w:hint="eastAsia" w:ascii="宋体" w:eastAsia="宋体"/>
                <w:spacing w:val="-7"/>
                <w:sz w:val="20"/>
              </w:rPr>
              <w:t>）</w:t>
            </w:r>
            <w:r>
              <w:rPr>
                <w:rFonts w:hint="eastAsia" w:ascii="宋体" w:eastAsia="宋体"/>
                <w:sz w:val="20"/>
              </w:rPr>
              <w:t>配合使用。</w:t>
            </w:r>
          </w:p>
        </w:tc>
      </w:tr>
    </w:tbl>
    <w:p>
      <w:pPr>
        <w:pStyle w:val="8"/>
        <w:spacing w:before="40" w:after="4"/>
        <w:ind w:left="618"/>
      </w:pPr>
      <w:r>
        <w:rPr>
          <w:rFonts w:ascii="Times New Roman" w:eastAsia="Times New Roman"/>
        </w:rPr>
        <w:t xml:space="preserve">4 </w:t>
      </w:r>
      <w:r>
        <w:t xml:space="preserve">个多段指令端子，可以组合为 </w:t>
      </w:r>
      <w:r>
        <w:rPr>
          <w:rFonts w:ascii="Times New Roman" w:eastAsia="Times New Roman"/>
        </w:rPr>
        <w:t xml:space="preserve">16 </w:t>
      </w:r>
      <w:r>
        <w:t xml:space="preserve">种状态，这 </w:t>
      </w:r>
      <w:r>
        <w:rPr>
          <w:rFonts w:ascii="Times New Roman" w:eastAsia="Times New Roman"/>
        </w:rPr>
        <w:t xml:space="preserve">16 </w:t>
      </w:r>
      <w:r>
        <w:t xml:space="preserve">各状态对应 </w:t>
      </w:r>
      <w:r>
        <w:rPr>
          <w:rFonts w:ascii="Times New Roman" w:eastAsia="Times New Roman"/>
        </w:rPr>
        <w:t xml:space="preserve">16 </w:t>
      </w:r>
      <w:r>
        <w:t xml:space="preserve">个指令设定值。具体如表 </w:t>
      </w:r>
      <w:r>
        <w:rPr>
          <w:rFonts w:ascii="Times New Roman" w:eastAsia="Times New Roman"/>
        </w:rPr>
        <w:t xml:space="preserve">1 </w:t>
      </w:r>
      <w:r>
        <w:t>所示：</w:t>
      </w:r>
    </w:p>
    <w:tbl>
      <w:tblPr>
        <w:tblStyle w:val="12"/>
        <w:tblW w:w="9759"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032"/>
        <w:gridCol w:w="1152"/>
        <w:gridCol w:w="1152"/>
        <w:gridCol w:w="1150"/>
        <w:gridCol w:w="2304"/>
        <w:gridCol w:w="2969"/>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PrEx>
        <w:trPr>
          <w:trHeight w:val="259" w:hRule="atLeast"/>
        </w:trPr>
        <w:tc>
          <w:tcPr>
            <w:tcW w:w="1032" w:type="dxa"/>
            <w:shd w:val="clear" w:color="auto" w:fill="C6D9F1"/>
          </w:tcPr>
          <w:p>
            <w:pPr>
              <w:pStyle w:val="15"/>
              <w:spacing w:before="24" w:line="215" w:lineRule="exact"/>
              <w:ind w:left="362"/>
              <w:rPr>
                <w:sz w:val="20"/>
              </w:rPr>
            </w:pPr>
            <w:r>
              <w:rPr>
                <w:sz w:val="20"/>
              </w:rPr>
              <w:t>K4</w:t>
            </w:r>
          </w:p>
        </w:tc>
        <w:tc>
          <w:tcPr>
            <w:tcW w:w="1152" w:type="dxa"/>
            <w:shd w:val="clear" w:color="auto" w:fill="C6D9F1"/>
          </w:tcPr>
          <w:p>
            <w:pPr>
              <w:pStyle w:val="15"/>
              <w:spacing w:before="24" w:line="215" w:lineRule="exact"/>
              <w:ind w:left="424"/>
              <w:rPr>
                <w:sz w:val="20"/>
              </w:rPr>
            </w:pPr>
            <w:r>
              <w:rPr>
                <w:sz w:val="20"/>
              </w:rPr>
              <w:t>K3</w:t>
            </w:r>
          </w:p>
        </w:tc>
        <w:tc>
          <w:tcPr>
            <w:tcW w:w="1152" w:type="dxa"/>
            <w:shd w:val="clear" w:color="auto" w:fill="C6D9F1"/>
          </w:tcPr>
          <w:p>
            <w:pPr>
              <w:pStyle w:val="15"/>
              <w:spacing w:before="24" w:line="215" w:lineRule="exact"/>
              <w:ind w:right="476"/>
              <w:jc w:val="right"/>
              <w:rPr>
                <w:sz w:val="20"/>
              </w:rPr>
            </w:pPr>
            <w:r>
              <w:rPr>
                <w:w w:val="95"/>
                <w:sz w:val="20"/>
              </w:rPr>
              <w:t>K2</w:t>
            </w:r>
          </w:p>
        </w:tc>
        <w:tc>
          <w:tcPr>
            <w:tcW w:w="1150" w:type="dxa"/>
            <w:shd w:val="clear" w:color="auto" w:fill="C6D9F1"/>
          </w:tcPr>
          <w:p>
            <w:pPr>
              <w:pStyle w:val="15"/>
              <w:spacing w:before="24" w:line="215" w:lineRule="exact"/>
              <w:ind w:left="422"/>
              <w:rPr>
                <w:sz w:val="20"/>
              </w:rPr>
            </w:pPr>
            <w:r>
              <w:rPr>
                <w:sz w:val="20"/>
              </w:rPr>
              <w:t>K1</w:t>
            </w:r>
          </w:p>
        </w:tc>
        <w:tc>
          <w:tcPr>
            <w:tcW w:w="2304" w:type="dxa"/>
            <w:shd w:val="clear" w:color="auto" w:fill="C6D9F1"/>
          </w:tcPr>
          <w:p>
            <w:pPr>
              <w:pStyle w:val="15"/>
              <w:spacing w:before="11" w:line="228" w:lineRule="exact"/>
              <w:ind w:left="554" w:right="605"/>
              <w:jc w:val="center"/>
              <w:rPr>
                <w:rFonts w:hint="eastAsia" w:ascii="宋体" w:eastAsia="宋体"/>
                <w:sz w:val="20"/>
              </w:rPr>
            </w:pPr>
            <w:r>
              <w:rPr>
                <w:rFonts w:hint="eastAsia" w:ascii="宋体" w:eastAsia="宋体"/>
                <w:sz w:val="20"/>
              </w:rPr>
              <w:t>指令设定</w:t>
            </w:r>
          </w:p>
        </w:tc>
        <w:tc>
          <w:tcPr>
            <w:tcW w:w="2969" w:type="dxa"/>
            <w:shd w:val="clear" w:color="auto" w:fill="C6D9F1"/>
          </w:tcPr>
          <w:p>
            <w:pPr>
              <w:pStyle w:val="15"/>
              <w:spacing w:before="11" w:line="228" w:lineRule="exact"/>
              <w:ind w:left="1035" w:right="1089"/>
              <w:jc w:val="center"/>
              <w:rPr>
                <w:rFonts w:hint="eastAsia" w:ascii="宋体" w:eastAsia="宋体"/>
                <w:sz w:val="20"/>
              </w:rPr>
            </w:pPr>
            <w:r>
              <w:rPr>
                <w:rFonts w:hint="eastAsia" w:ascii="宋体" w:eastAsia="宋体"/>
                <w:sz w:val="20"/>
              </w:rPr>
              <w:t>对应参数</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8" w:hRule="atLeast"/>
        </w:trPr>
        <w:tc>
          <w:tcPr>
            <w:tcW w:w="1032" w:type="dxa"/>
          </w:tcPr>
          <w:p>
            <w:pPr>
              <w:pStyle w:val="15"/>
              <w:spacing w:before="24" w:line="215" w:lineRule="exact"/>
              <w:ind w:left="302"/>
              <w:rPr>
                <w:sz w:val="20"/>
              </w:rPr>
            </w:pPr>
            <w:r>
              <w:rPr>
                <w:sz w:val="20"/>
              </w:rPr>
              <w:t>OFF</w:t>
            </w:r>
          </w:p>
        </w:tc>
        <w:tc>
          <w:tcPr>
            <w:tcW w:w="1152" w:type="dxa"/>
          </w:tcPr>
          <w:p>
            <w:pPr>
              <w:pStyle w:val="15"/>
              <w:spacing w:before="24" w:line="215" w:lineRule="exact"/>
              <w:ind w:left="364"/>
              <w:rPr>
                <w:sz w:val="20"/>
              </w:rPr>
            </w:pPr>
            <w:r>
              <w:rPr>
                <w:sz w:val="20"/>
              </w:rPr>
              <w:t>OFF</w:t>
            </w:r>
          </w:p>
        </w:tc>
        <w:tc>
          <w:tcPr>
            <w:tcW w:w="1152" w:type="dxa"/>
          </w:tcPr>
          <w:p>
            <w:pPr>
              <w:pStyle w:val="15"/>
              <w:spacing w:before="24" w:line="215" w:lineRule="exact"/>
              <w:ind w:right="415"/>
              <w:jc w:val="right"/>
              <w:rPr>
                <w:sz w:val="20"/>
              </w:rPr>
            </w:pPr>
            <w:r>
              <w:rPr>
                <w:w w:val="95"/>
                <w:sz w:val="20"/>
              </w:rPr>
              <w:t>OFF</w:t>
            </w:r>
          </w:p>
        </w:tc>
        <w:tc>
          <w:tcPr>
            <w:tcW w:w="1150" w:type="dxa"/>
          </w:tcPr>
          <w:p>
            <w:pPr>
              <w:pStyle w:val="15"/>
              <w:spacing w:before="24" w:line="215" w:lineRule="exact"/>
              <w:ind w:left="362"/>
              <w:rPr>
                <w:sz w:val="20"/>
              </w:rPr>
            </w:pPr>
            <w:r>
              <w:rPr>
                <w:sz w:val="20"/>
              </w:rPr>
              <w:t>OFF</w:t>
            </w:r>
          </w:p>
        </w:tc>
        <w:tc>
          <w:tcPr>
            <w:tcW w:w="2304" w:type="dxa"/>
          </w:tcPr>
          <w:p>
            <w:pPr>
              <w:pStyle w:val="15"/>
              <w:spacing w:before="11" w:line="228" w:lineRule="exact"/>
              <w:ind w:left="553" w:right="605"/>
              <w:jc w:val="center"/>
              <w:rPr>
                <w:sz w:val="20"/>
              </w:rPr>
            </w:pPr>
            <w:r>
              <w:rPr>
                <w:rFonts w:hint="eastAsia" w:ascii="宋体" w:eastAsia="宋体"/>
                <w:sz w:val="20"/>
              </w:rPr>
              <w:t xml:space="preserve">多段指令 </w:t>
            </w:r>
            <w:r>
              <w:rPr>
                <w:sz w:val="20"/>
              </w:rPr>
              <w:t>0</w:t>
            </w:r>
          </w:p>
        </w:tc>
        <w:tc>
          <w:tcPr>
            <w:tcW w:w="2969" w:type="dxa"/>
          </w:tcPr>
          <w:p>
            <w:pPr>
              <w:pStyle w:val="15"/>
              <w:spacing w:before="24" w:line="215" w:lineRule="exact"/>
              <w:ind w:left="1035" w:right="1084"/>
              <w:jc w:val="center"/>
              <w:rPr>
                <w:sz w:val="20"/>
              </w:rPr>
            </w:pPr>
            <w:r>
              <w:rPr>
                <w:sz w:val="20"/>
              </w:rPr>
              <w:t>C1-00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6" w:hRule="atLeast"/>
        </w:trPr>
        <w:tc>
          <w:tcPr>
            <w:tcW w:w="1032" w:type="dxa"/>
          </w:tcPr>
          <w:p>
            <w:pPr>
              <w:pStyle w:val="15"/>
              <w:spacing w:before="22" w:line="215" w:lineRule="exact"/>
              <w:ind w:left="302"/>
              <w:rPr>
                <w:sz w:val="20"/>
              </w:rPr>
            </w:pPr>
            <w:r>
              <w:rPr>
                <w:sz w:val="20"/>
              </w:rPr>
              <w:t>OFF</w:t>
            </w:r>
          </w:p>
        </w:tc>
        <w:tc>
          <w:tcPr>
            <w:tcW w:w="1152" w:type="dxa"/>
          </w:tcPr>
          <w:p>
            <w:pPr>
              <w:pStyle w:val="15"/>
              <w:spacing w:before="22" w:line="215" w:lineRule="exact"/>
              <w:ind w:left="364"/>
              <w:rPr>
                <w:sz w:val="20"/>
              </w:rPr>
            </w:pPr>
            <w:r>
              <w:rPr>
                <w:sz w:val="20"/>
              </w:rPr>
              <w:t>OFF</w:t>
            </w:r>
          </w:p>
        </w:tc>
        <w:tc>
          <w:tcPr>
            <w:tcW w:w="1152" w:type="dxa"/>
          </w:tcPr>
          <w:p>
            <w:pPr>
              <w:pStyle w:val="15"/>
              <w:spacing w:before="22" w:line="215" w:lineRule="exact"/>
              <w:ind w:right="415"/>
              <w:jc w:val="right"/>
              <w:rPr>
                <w:sz w:val="20"/>
              </w:rPr>
            </w:pPr>
            <w:r>
              <w:rPr>
                <w:w w:val="95"/>
                <w:sz w:val="20"/>
              </w:rPr>
              <w:t>OFF</w:t>
            </w:r>
          </w:p>
        </w:tc>
        <w:tc>
          <w:tcPr>
            <w:tcW w:w="1150" w:type="dxa"/>
            <w:shd w:val="clear" w:color="auto" w:fill="C1C1C1"/>
          </w:tcPr>
          <w:p>
            <w:pPr>
              <w:pStyle w:val="15"/>
              <w:spacing w:before="22" w:line="215" w:lineRule="exact"/>
              <w:ind w:left="400"/>
              <w:rPr>
                <w:sz w:val="20"/>
              </w:rPr>
            </w:pPr>
            <w:r>
              <w:rPr>
                <w:sz w:val="20"/>
              </w:rPr>
              <w:t>ON</w:t>
            </w:r>
          </w:p>
        </w:tc>
        <w:tc>
          <w:tcPr>
            <w:tcW w:w="2304" w:type="dxa"/>
          </w:tcPr>
          <w:p>
            <w:pPr>
              <w:pStyle w:val="15"/>
              <w:spacing w:before="8" w:line="228" w:lineRule="exact"/>
              <w:ind w:left="553" w:right="605"/>
              <w:jc w:val="center"/>
              <w:rPr>
                <w:sz w:val="20"/>
              </w:rPr>
            </w:pPr>
            <w:r>
              <w:rPr>
                <w:rFonts w:hint="eastAsia" w:ascii="宋体" w:eastAsia="宋体"/>
                <w:sz w:val="20"/>
              </w:rPr>
              <w:t xml:space="preserve">多段指令 </w:t>
            </w:r>
            <w:r>
              <w:rPr>
                <w:sz w:val="20"/>
              </w:rPr>
              <w:t>1</w:t>
            </w:r>
          </w:p>
        </w:tc>
        <w:tc>
          <w:tcPr>
            <w:tcW w:w="2969" w:type="dxa"/>
          </w:tcPr>
          <w:p>
            <w:pPr>
              <w:pStyle w:val="15"/>
              <w:spacing w:before="22" w:line="215" w:lineRule="exact"/>
              <w:ind w:left="1035" w:right="1084"/>
              <w:jc w:val="center"/>
              <w:rPr>
                <w:sz w:val="20"/>
              </w:rPr>
            </w:pPr>
            <w:r>
              <w:rPr>
                <w:sz w:val="20"/>
              </w:rPr>
              <w:t>C1-01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8" w:hRule="atLeast"/>
        </w:trPr>
        <w:tc>
          <w:tcPr>
            <w:tcW w:w="1032" w:type="dxa"/>
          </w:tcPr>
          <w:p>
            <w:pPr>
              <w:pStyle w:val="15"/>
              <w:spacing w:before="24" w:line="215" w:lineRule="exact"/>
              <w:ind w:left="302"/>
              <w:rPr>
                <w:sz w:val="20"/>
              </w:rPr>
            </w:pPr>
            <w:r>
              <w:rPr>
                <w:sz w:val="20"/>
              </w:rPr>
              <w:t>OFF</w:t>
            </w:r>
          </w:p>
        </w:tc>
        <w:tc>
          <w:tcPr>
            <w:tcW w:w="1152" w:type="dxa"/>
          </w:tcPr>
          <w:p>
            <w:pPr>
              <w:pStyle w:val="15"/>
              <w:spacing w:before="24" w:line="215" w:lineRule="exact"/>
              <w:ind w:left="364"/>
              <w:rPr>
                <w:sz w:val="20"/>
              </w:rPr>
            </w:pPr>
            <w:r>
              <w:rPr>
                <w:sz w:val="20"/>
              </w:rPr>
              <w:t>OFF</w:t>
            </w:r>
          </w:p>
        </w:tc>
        <w:tc>
          <w:tcPr>
            <w:tcW w:w="1152" w:type="dxa"/>
            <w:shd w:val="clear" w:color="auto" w:fill="C1C1C1"/>
          </w:tcPr>
          <w:p>
            <w:pPr>
              <w:pStyle w:val="15"/>
              <w:spacing w:before="24" w:line="215" w:lineRule="exact"/>
              <w:ind w:right="453"/>
              <w:jc w:val="right"/>
              <w:rPr>
                <w:sz w:val="20"/>
              </w:rPr>
            </w:pPr>
            <w:r>
              <w:rPr>
                <w:w w:val="95"/>
                <w:sz w:val="20"/>
              </w:rPr>
              <w:t>ON</w:t>
            </w:r>
          </w:p>
        </w:tc>
        <w:tc>
          <w:tcPr>
            <w:tcW w:w="1150" w:type="dxa"/>
          </w:tcPr>
          <w:p>
            <w:pPr>
              <w:pStyle w:val="15"/>
              <w:spacing w:before="24" w:line="215" w:lineRule="exact"/>
              <w:ind w:left="362"/>
              <w:rPr>
                <w:sz w:val="20"/>
              </w:rPr>
            </w:pPr>
            <w:r>
              <w:rPr>
                <w:sz w:val="20"/>
              </w:rPr>
              <w:t>OFF</w:t>
            </w:r>
          </w:p>
        </w:tc>
        <w:tc>
          <w:tcPr>
            <w:tcW w:w="2304" w:type="dxa"/>
          </w:tcPr>
          <w:p>
            <w:pPr>
              <w:pStyle w:val="15"/>
              <w:spacing w:before="11" w:line="228" w:lineRule="exact"/>
              <w:ind w:left="553" w:right="605"/>
              <w:jc w:val="center"/>
              <w:rPr>
                <w:sz w:val="20"/>
              </w:rPr>
            </w:pPr>
            <w:r>
              <w:rPr>
                <w:rFonts w:hint="eastAsia" w:ascii="宋体" w:eastAsia="宋体"/>
                <w:sz w:val="20"/>
              </w:rPr>
              <w:t xml:space="preserve">多段指令 </w:t>
            </w:r>
            <w:r>
              <w:rPr>
                <w:sz w:val="20"/>
              </w:rPr>
              <w:t>2</w:t>
            </w:r>
          </w:p>
        </w:tc>
        <w:tc>
          <w:tcPr>
            <w:tcW w:w="2969" w:type="dxa"/>
          </w:tcPr>
          <w:p>
            <w:pPr>
              <w:pStyle w:val="15"/>
              <w:spacing w:before="24" w:line="215" w:lineRule="exact"/>
              <w:ind w:left="1035" w:right="1084"/>
              <w:jc w:val="center"/>
              <w:rPr>
                <w:sz w:val="20"/>
              </w:rPr>
            </w:pPr>
            <w:r>
              <w:rPr>
                <w:sz w:val="20"/>
              </w:rPr>
              <w:t>C1-02</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6" w:hRule="atLeast"/>
        </w:trPr>
        <w:tc>
          <w:tcPr>
            <w:tcW w:w="1032" w:type="dxa"/>
          </w:tcPr>
          <w:p>
            <w:pPr>
              <w:pStyle w:val="15"/>
              <w:spacing w:before="22" w:line="215" w:lineRule="exact"/>
              <w:ind w:left="302"/>
              <w:rPr>
                <w:sz w:val="20"/>
              </w:rPr>
            </w:pPr>
            <w:r>
              <w:rPr>
                <w:sz w:val="20"/>
              </w:rPr>
              <w:t>OFF</w:t>
            </w:r>
          </w:p>
        </w:tc>
        <w:tc>
          <w:tcPr>
            <w:tcW w:w="1152" w:type="dxa"/>
          </w:tcPr>
          <w:p>
            <w:pPr>
              <w:pStyle w:val="15"/>
              <w:spacing w:before="22" w:line="215" w:lineRule="exact"/>
              <w:ind w:left="364"/>
              <w:rPr>
                <w:sz w:val="20"/>
              </w:rPr>
            </w:pPr>
            <w:r>
              <w:rPr>
                <w:sz w:val="20"/>
              </w:rPr>
              <w:t>OFF</w:t>
            </w:r>
          </w:p>
        </w:tc>
        <w:tc>
          <w:tcPr>
            <w:tcW w:w="1152" w:type="dxa"/>
            <w:shd w:val="clear" w:color="auto" w:fill="C1C1C1"/>
          </w:tcPr>
          <w:p>
            <w:pPr>
              <w:pStyle w:val="15"/>
              <w:spacing w:before="22" w:line="215" w:lineRule="exact"/>
              <w:ind w:right="453"/>
              <w:jc w:val="right"/>
              <w:rPr>
                <w:sz w:val="20"/>
              </w:rPr>
            </w:pPr>
            <w:r>
              <w:rPr>
                <w:w w:val="95"/>
                <w:sz w:val="20"/>
              </w:rPr>
              <w:t>ON</w:t>
            </w:r>
          </w:p>
        </w:tc>
        <w:tc>
          <w:tcPr>
            <w:tcW w:w="1150" w:type="dxa"/>
            <w:shd w:val="clear" w:color="auto" w:fill="C1C1C1"/>
          </w:tcPr>
          <w:p>
            <w:pPr>
              <w:pStyle w:val="15"/>
              <w:spacing w:before="22" w:line="215" w:lineRule="exact"/>
              <w:ind w:left="400"/>
              <w:rPr>
                <w:sz w:val="20"/>
              </w:rPr>
            </w:pPr>
            <w:r>
              <w:rPr>
                <w:sz w:val="20"/>
              </w:rPr>
              <w:t>ON</w:t>
            </w:r>
          </w:p>
        </w:tc>
        <w:tc>
          <w:tcPr>
            <w:tcW w:w="2304" w:type="dxa"/>
          </w:tcPr>
          <w:p>
            <w:pPr>
              <w:pStyle w:val="15"/>
              <w:spacing w:before="8" w:line="228" w:lineRule="exact"/>
              <w:ind w:left="553" w:right="605"/>
              <w:jc w:val="center"/>
              <w:rPr>
                <w:sz w:val="20"/>
              </w:rPr>
            </w:pPr>
            <w:r>
              <w:rPr>
                <w:rFonts w:hint="eastAsia" w:ascii="宋体" w:eastAsia="宋体"/>
                <w:sz w:val="20"/>
              </w:rPr>
              <w:t xml:space="preserve">多段指令 </w:t>
            </w:r>
            <w:r>
              <w:rPr>
                <w:sz w:val="20"/>
              </w:rPr>
              <w:t>3</w:t>
            </w:r>
          </w:p>
        </w:tc>
        <w:tc>
          <w:tcPr>
            <w:tcW w:w="2969" w:type="dxa"/>
          </w:tcPr>
          <w:p>
            <w:pPr>
              <w:pStyle w:val="15"/>
              <w:spacing w:before="22" w:line="215" w:lineRule="exact"/>
              <w:ind w:left="1035" w:right="1084"/>
              <w:jc w:val="center"/>
              <w:rPr>
                <w:sz w:val="20"/>
              </w:rPr>
            </w:pPr>
            <w:r>
              <w:rPr>
                <w:sz w:val="20"/>
              </w:rPr>
              <w:t>C1-03</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8" w:hRule="atLeast"/>
        </w:trPr>
        <w:tc>
          <w:tcPr>
            <w:tcW w:w="1032" w:type="dxa"/>
          </w:tcPr>
          <w:p>
            <w:pPr>
              <w:pStyle w:val="15"/>
              <w:spacing w:before="24" w:line="215" w:lineRule="exact"/>
              <w:ind w:left="302"/>
              <w:rPr>
                <w:sz w:val="20"/>
              </w:rPr>
            </w:pPr>
            <w:r>
              <w:rPr>
                <w:sz w:val="20"/>
              </w:rPr>
              <w:t>OFF</w:t>
            </w:r>
          </w:p>
        </w:tc>
        <w:tc>
          <w:tcPr>
            <w:tcW w:w="1152" w:type="dxa"/>
            <w:shd w:val="clear" w:color="auto" w:fill="C1C1C1"/>
          </w:tcPr>
          <w:p>
            <w:pPr>
              <w:pStyle w:val="15"/>
              <w:spacing w:before="24" w:line="215" w:lineRule="exact"/>
              <w:ind w:left="403"/>
              <w:rPr>
                <w:sz w:val="20"/>
              </w:rPr>
            </w:pPr>
            <w:r>
              <w:rPr>
                <w:sz w:val="20"/>
              </w:rPr>
              <w:t>ON</w:t>
            </w:r>
          </w:p>
        </w:tc>
        <w:tc>
          <w:tcPr>
            <w:tcW w:w="1152" w:type="dxa"/>
          </w:tcPr>
          <w:p>
            <w:pPr>
              <w:pStyle w:val="15"/>
              <w:spacing w:before="24" w:line="215" w:lineRule="exact"/>
              <w:ind w:right="415"/>
              <w:jc w:val="right"/>
              <w:rPr>
                <w:sz w:val="20"/>
              </w:rPr>
            </w:pPr>
            <w:r>
              <w:rPr>
                <w:w w:val="95"/>
                <w:sz w:val="20"/>
              </w:rPr>
              <w:t>OFF</w:t>
            </w:r>
          </w:p>
        </w:tc>
        <w:tc>
          <w:tcPr>
            <w:tcW w:w="1150" w:type="dxa"/>
          </w:tcPr>
          <w:p>
            <w:pPr>
              <w:pStyle w:val="15"/>
              <w:spacing w:before="24" w:line="215" w:lineRule="exact"/>
              <w:ind w:left="362"/>
              <w:rPr>
                <w:sz w:val="20"/>
              </w:rPr>
            </w:pPr>
            <w:r>
              <w:rPr>
                <w:sz w:val="20"/>
              </w:rPr>
              <w:t>OFF</w:t>
            </w:r>
          </w:p>
        </w:tc>
        <w:tc>
          <w:tcPr>
            <w:tcW w:w="2304" w:type="dxa"/>
          </w:tcPr>
          <w:p>
            <w:pPr>
              <w:pStyle w:val="15"/>
              <w:spacing w:before="11" w:line="228" w:lineRule="exact"/>
              <w:ind w:left="553" w:right="605"/>
              <w:jc w:val="center"/>
              <w:rPr>
                <w:sz w:val="20"/>
              </w:rPr>
            </w:pPr>
            <w:r>
              <w:rPr>
                <w:rFonts w:hint="eastAsia" w:ascii="宋体" w:eastAsia="宋体"/>
                <w:sz w:val="20"/>
              </w:rPr>
              <w:t xml:space="preserve">多段指令 </w:t>
            </w:r>
            <w:r>
              <w:rPr>
                <w:sz w:val="20"/>
              </w:rPr>
              <w:t>4</w:t>
            </w:r>
          </w:p>
        </w:tc>
        <w:tc>
          <w:tcPr>
            <w:tcW w:w="2969" w:type="dxa"/>
          </w:tcPr>
          <w:p>
            <w:pPr>
              <w:pStyle w:val="15"/>
              <w:spacing w:before="24" w:line="215" w:lineRule="exact"/>
              <w:ind w:left="1035" w:right="1084"/>
              <w:jc w:val="center"/>
              <w:rPr>
                <w:sz w:val="20"/>
              </w:rPr>
            </w:pPr>
            <w:r>
              <w:rPr>
                <w:sz w:val="20"/>
              </w:rPr>
              <w:t>C1-04</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6" w:hRule="atLeast"/>
        </w:trPr>
        <w:tc>
          <w:tcPr>
            <w:tcW w:w="1032" w:type="dxa"/>
          </w:tcPr>
          <w:p>
            <w:pPr>
              <w:pStyle w:val="15"/>
              <w:spacing w:before="24" w:line="212" w:lineRule="exact"/>
              <w:ind w:left="302"/>
              <w:rPr>
                <w:sz w:val="20"/>
              </w:rPr>
            </w:pPr>
            <w:r>
              <w:rPr>
                <w:sz w:val="20"/>
              </w:rPr>
              <w:t>OFF</w:t>
            </w:r>
          </w:p>
        </w:tc>
        <w:tc>
          <w:tcPr>
            <w:tcW w:w="1152" w:type="dxa"/>
            <w:shd w:val="clear" w:color="auto" w:fill="C1C1C1"/>
          </w:tcPr>
          <w:p>
            <w:pPr>
              <w:pStyle w:val="15"/>
              <w:spacing w:before="24" w:line="212" w:lineRule="exact"/>
              <w:ind w:left="403"/>
              <w:rPr>
                <w:sz w:val="20"/>
              </w:rPr>
            </w:pPr>
            <w:r>
              <w:rPr>
                <w:sz w:val="20"/>
              </w:rPr>
              <w:t>ON</w:t>
            </w:r>
          </w:p>
        </w:tc>
        <w:tc>
          <w:tcPr>
            <w:tcW w:w="1152" w:type="dxa"/>
          </w:tcPr>
          <w:p>
            <w:pPr>
              <w:pStyle w:val="15"/>
              <w:spacing w:before="24" w:line="212" w:lineRule="exact"/>
              <w:ind w:right="415"/>
              <w:jc w:val="right"/>
              <w:rPr>
                <w:sz w:val="20"/>
              </w:rPr>
            </w:pPr>
            <w:r>
              <w:rPr>
                <w:w w:val="95"/>
                <w:sz w:val="20"/>
              </w:rPr>
              <w:t>OFF</w:t>
            </w:r>
          </w:p>
        </w:tc>
        <w:tc>
          <w:tcPr>
            <w:tcW w:w="1150" w:type="dxa"/>
            <w:shd w:val="clear" w:color="auto" w:fill="C1C1C1"/>
          </w:tcPr>
          <w:p>
            <w:pPr>
              <w:pStyle w:val="15"/>
              <w:spacing w:before="24" w:line="212" w:lineRule="exact"/>
              <w:ind w:left="400"/>
              <w:rPr>
                <w:sz w:val="20"/>
              </w:rPr>
            </w:pPr>
            <w:r>
              <w:rPr>
                <w:sz w:val="20"/>
              </w:rPr>
              <w:t>ON</w:t>
            </w:r>
          </w:p>
        </w:tc>
        <w:tc>
          <w:tcPr>
            <w:tcW w:w="2304" w:type="dxa"/>
          </w:tcPr>
          <w:p>
            <w:pPr>
              <w:pStyle w:val="15"/>
              <w:spacing w:before="11" w:line="226" w:lineRule="exact"/>
              <w:ind w:left="553" w:right="605"/>
              <w:jc w:val="center"/>
              <w:rPr>
                <w:sz w:val="20"/>
              </w:rPr>
            </w:pPr>
            <w:r>
              <w:rPr>
                <w:rFonts w:hint="eastAsia" w:ascii="宋体" w:eastAsia="宋体"/>
                <w:sz w:val="20"/>
              </w:rPr>
              <w:t xml:space="preserve">多段指令 </w:t>
            </w:r>
            <w:r>
              <w:rPr>
                <w:sz w:val="20"/>
              </w:rPr>
              <w:t>5</w:t>
            </w:r>
          </w:p>
        </w:tc>
        <w:tc>
          <w:tcPr>
            <w:tcW w:w="2969" w:type="dxa"/>
          </w:tcPr>
          <w:p>
            <w:pPr>
              <w:pStyle w:val="15"/>
              <w:spacing w:before="24" w:line="212" w:lineRule="exact"/>
              <w:ind w:left="1035" w:right="1084"/>
              <w:jc w:val="center"/>
              <w:rPr>
                <w:sz w:val="20"/>
              </w:rPr>
            </w:pPr>
            <w:r>
              <w:rPr>
                <w:sz w:val="20"/>
              </w:rPr>
              <w:t>C1-05</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8" w:hRule="atLeast"/>
        </w:trPr>
        <w:tc>
          <w:tcPr>
            <w:tcW w:w="1032" w:type="dxa"/>
          </w:tcPr>
          <w:p>
            <w:pPr>
              <w:pStyle w:val="15"/>
              <w:spacing w:before="24" w:line="215" w:lineRule="exact"/>
              <w:ind w:left="302"/>
              <w:rPr>
                <w:sz w:val="20"/>
              </w:rPr>
            </w:pPr>
            <w:r>
              <w:rPr>
                <w:sz w:val="20"/>
              </w:rPr>
              <w:t>OFF</w:t>
            </w:r>
          </w:p>
        </w:tc>
        <w:tc>
          <w:tcPr>
            <w:tcW w:w="1152" w:type="dxa"/>
            <w:shd w:val="clear" w:color="auto" w:fill="C1C1C1"/>
          </w:tcPr>
          <w:p>
            <w:pPr>
              <w:pStyle w:val="15"/>
              <w:spacing w:before="24" w:line="215" w:lineRule="exact"/>
              <w:ind w:left="403"/>
              <w:rPr>
                <w:sz w:val="20"/>
              </w:rPr>
            </w:pPr>
            <w:r>
              <w:rPr>
                <w:sz w:val="20"/>
              </w:rPr>
              <w:t>ON</w:t>
            </w:r>
          </w:p>
        </w:tc>
        <w:tc>
          <w:tcPr>
            <w:tcW w:w="1152" w:type="dxa"/>
            <w:shd w:val="clear" w:color="auto" w:fill="C1C1C1"/>
          </w:tcPr>
          <w:p>
            <w:pPr>
              <w:pStyle w:val="15"/>
              <w:spacing w:before="24" w:line="215" w:lineRule="exact"/>
              <w:ind w:right="453"/>
              <w:jc w:val="right"/>
              <w:rPr>
                <w:sz w:val="20"/>
              </w:rPr>
            </w:pPr>
            <w:r>
              <w:rPr>
                <w:w w:val="95"/>
                <w:sz w:val="20"/>
              </w:rPr>
              <w:t>ON</w:t>
            </w:r>
          </w:p>
        </w:tc>
        <w:tc>
          <w:tcPr>
            <w:tcW w:w="1150" w:type="dxa"/>
          </w:tcPr>
          <w:p>
            <w:pPr>
              <w:pStyle w:val="15"/>
              <w:spacing w:before="24" w:line="215" w:lineRule="exact"/>
              <w:ind w:left="362"/>
              <w:rPr>
                <w:sz w:val="20"/>
              </w:rPr>
            </w:pPr>
            <w:r>
              <w:rPr>
                <w:sz w:val="20"/>
              </w:rPr>
              <w:t>OFF</w:t>
            </w:r>
          </w:p>
        </w:tc>
        <w:tc>
          <w:tcPr>
            <w:tcW w:w="2304" w:type="dxa"/>
          </w:tcPr>
          <w:p>
            <w:pPr>
              <w:pStyle w:val="15"/>
              <w:spacing w:before="11" w:line="228" w:lineRule="exact"/>
              <w:ind w:left="553" w:right="605"/>
              <w:jc w:val="center"/>
              <w:rPr>
                <w:sz w:val="20"/>
              </w:rPr>
            </w:pPr>
            <w:r>
              <w:rPr>
                <w:rFonts w:hint="eastAsia" w:ascii="宋体" w:eastAsia="宋体"/>
                <w:sz w:val="20"/>
              </w:rPr>
              <w:t xml:space="preserve">多段指令 </w:t>
            </w:r>
            <w:r>
              <w:rPr>
                <w:sz w:val="20"/>
              </w:rPr>
              <w:t>6</w:t>
            </w:r>
          </w:p>
        </w:tc>
        <w:tc>
          <w:tcPr>
            <w:tcW w:w="2969" w:type="dxa"/>
          </w:tcPr>
          <w:p>
            <w:pPr>
              <w:pStyle w:val="15"/>
              <w:spacing w:before="24" w:line="215" w:lineRule="exact"/>
              <w:ind w:left="1035" w:right="1084"/>
              <w:jc w:val="center"/>
              <w:rPr>
                <w:sz w:val="20"/>
              </w:rPr>
            </w:pPr>
            <w:r>
              <w:rPr>
                <w:sz w:val="20"/>
              </w:rPr>
              <w:t>C1-06</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9" w:hRule="atLeast"/>
        </w:trPr>
        <w:tc>
          <w:tcPr>
            <w:tcW w:w="1032" w:type="dxa"/>
          </w:tcPr>
          <w:p>
            <w:pPr>
              <w:pStyle w:val="15"/>
              <w:spacing w:before="24" w:line="215" w:lineRule="exact"/>
              <w:ind w:left="302"/>
              <w:rPr>
                <w:sz w:val="20"/>
              </w:rPr>
            </w:pPr>
            <w:r>
              <w:rPr>
                <w:sz w:val="20"/>
              </w:rPr>
              <w:t>OFF</w:t>
            </w:r>
          </w:p>
        </w:tc>
        <w:tc>
          <w:tcPr>
            <w:tcW w:w="1152" w:type="dxa"/>
            <w:shd w:val="clear" w:color="auto" w:fill="C1C1C1"/>
          </w:tcPr>
          <w:p>
            <w:pPr>
              <w:pStyle w:val="15"/>
              <w:spacing w:before="24" w:line="215" w:lineRule="exact"/>
              <w:ind w:left="403"/>
              <w:rPr>
                <w:sz w:val="20"/>
              </w:rPr>
            </w:pPr>
            <w:r>
              <w:rPr>
                <w:sz w:val="20"/>
              </w:rPr>
              <w:t>ON</w:t>
            </w:r>
          </w:p>
        </w:tc>
        <w:tc>
          <w:tcPr>
            <w:tcW w:w="1152" w:type="dxa"/>
            <w:shd w:val="clear" w:color="auto" w:fill="C1C1C1"/>
          </w:tcPr>
          <w:p>
            <w:pPr>
              <w:pStyle w:val="15"/>
              <w:spacing w:before="24" w:line="215" w:lineRule="exact"/>
              <w:ind w:right="453"/>
              <w:jc w:val="right"/>
              <w:rPr>
                <w:sz w:val="20"/>
              </w:rPr>
            </w:pPr>
            <w:r>
              <w:rPr>
                <w:w w:val="95"/>
                <w:sz w:val="20"/>
              </w:rPr>
              <w:t>ON</w:t>
            </w:r>
          </w:p>
        </w:tc>
        <w:tc>
          <w:tcPr>
            <w:tcW w:w="1150" w:type="dxa"/>
            <w:shd w:val="clear" w:color="auto" w:fill="C1C1C1"/>
          </w:tcPr>
          <w:p>
            <w:pPr>
              <w:pStyle w:val="15"/>
              <w:spacing w:before="24" w:line="215" w:lineRule="exact"/>
              <w:ind w:left="400"/>
              <w:rPr>
                <w:sz w:val="20"/>
              </w:rPr>
            </w:pPr>
            <w:r>
              <w:rPr>
                <w:sz w:val="20"/>
              </w:rPr>
              <w:t>ON</w:t>
            </w:r>
          </w:p>
        </w:tc>
        <w:tc>
          <w:tcPr>
            <w:tcW w:w="2304" w:type="dxa"/>
          </w:tcPr>
          <w:p>
            <w:pPr>
              <w:pStyle w:val="15"/>
              <w:spacing w:before="11" w:line="228" w:lineRule="exact"/>
              <w:ind w:left="553" w:right="605"/>
              <w:jc w:val="center"/>
              <w:rPr>
                <w:sz w:val="20"/>
              </w:rPr>
            </w:pPr>
            <w:r>
              <w:rPr>
                <w:rFonts w:hint="eastAsia" w:ascii="宋体" w:eastAsia="宋体"/>
                <w:sz w:val="20"/>
              </w:rPr>
              <w:t xml:space="preserve">多段指令 </w:t>
            </w:r>
            <w:r>
              <w:rPr>
                <w:sz w:val="20"/>
              </w:rPr>
              <w:t>7</w:t>
            </w:r>
          </w:p>
        </w:tc>
        <w:tc>
          <w:tcPr>
            <w:tcW w:w="2969" w:type="dxa"/>
          </w:tcPr>
          <w:p>
            <w:pPr>
              <w:pStyle w:val="15"/>
              <w:spacing w:before="24" w:line="215" w:lineRule="exact"/>
              <w:ind w:left="1035" w:right="1084"/>
              <w:jc w:val="center"/>
              <w:rPr>
                <w:sz w:val="20"/>
              </w:rPr>
            </w:pPr>
            <w:r>
              <w:rPr>
                <w:sz w:val="20"/>
              </w:rPr>
              <w:t>C1-07</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6" w:hRule="atLeast"/>
        </w:trPr>
        <w:tc>
          <w:tcPr>
            <w:tcW w:w="1032" w:type="dxa"/>
            <w:shd w:val="clear" w:color="auto" w:fill="C1C1C1"/>
          </w:tcPr>
          <w:p>
            <w:pPr>
              <w:pStyle w:val="15"/>
              <w:spacing w:before="22" w:line="215" w:lineRule="exact"/>
              <w:ind w:left="340"/>
              <w:rPr>
                <w:sz w:val="20"/>
              </w:rPr>
            </w:pPr>
            <w:r>
              <w:rPr>
                <w:sz w:val="20"/>
              </w:rPr>
              <w:t>ON</w:t>
            </w:r>
          </w:p>
        </w:tc>
        <w:tc>
          <w:tcPr>
            <w:tcW w:w="1152" w:type="dxa"/>
          </w:tcPr>
          <w:p>
            <w:pPr>
              <w:pStyle w:val="15"/>
              <w:spacing w:before="22" w:line="215" w:lineRule="exact"/>
              <w:ind w:left="364"/>
              <w:rPr>
                <w:sz w:val="20"/>
              </w:rPr>
            </w:pPr>
            <w:r>
              <w:rPr>
                <w:sz w:val="20"/>
              </w:rPr>
              <w:t>OFF</w:t>
            </w:r>
          </w:p>
        </w:tc>
        <w:tc>
          <w:tcPr>
            <w:tcW w:w="1152" w:type="dxa"/>
          </w:tcPr>
          <w:p>
            <w:pPr>
              <w:pStyle w:val="15"/>
              <w:spacing w:before="22" w:line="215" w:lineRule="exact"/>
              <w:ind w:right="415"/>
              <w:jc w:val="right"/>
              <w:rPr>
                <w:sz w:val="20"/>
              </w:rPr>
            </w:pPr>
            <w:r>
              <w:rPr>
                <w:w w:val="95"/>
                <w:sz w:val="20"/>
              </w:rPr>
              <w:t>OFF</w:t>
            </w:r>
          </w:p>
        </w:tc>
        <w:tc>
          <w:tcPr>
            <w:tcW w:w="1150" w:type="dxa"/>
          </w:tcPr>
          <w:p>
            <w:pPr>
              <w:pStyle w:val="15"/>
              <w:spacing w:before="22" w:line="215" w:lineRule="exact"/>
              <w:ind w:left="362"/>
              <w:rPr>
                <w:sz w:val="20"/>
              </w:rPr>
            </w:pPr>
            <w:r>
              <w:rPr>
                <w:sz w:val="20"/>
              </w:rPr>
              <w:t>OFF</w:t>
            </w:r>
          </w:p>
        </w:tc>
        <w:tc>
          <w:tcPr>
            <w:tcW w:w="2304" w:type="dxa"/>
          </w:tcPr>
          <w:p>
            <w:pPr>
              <w:pStyle w:val="15"/>
              <w:spacing w:before="8" w:line="228" w:lineRule="exact"/>
              <w:ind w:left="553" w:right="605"/>
              <w:jc w:val="center"/>
              <w:rPr>
                <w:sz w:val="20"/>
              </w:rPr>
            </w:pPr>
            <w:r>
              <w:rPr>
                <w:rFonts w:hint="eastAsia" w:ascii="宋体" w:eastAsia="宋体"/>
                <w:sz w:val="20"/>
              </w:rPr>
              <w:t xml:space="preserve">多段指令 </w:t>
            </w:r>
            <w:r>
              <w:rPr>
                <w:sz w:val="20"/>
              </w:rPr>
              <w:t>8</w:t>
            </w:r>
          </w:p>
        </w:tc>
        <w:tc>
          <w:tcPr>
            <w:tcW w:w="2969" w:type="dxa"/>
          </w:tcPr>
          <w:p>
            <w:pPr>
              <w:pStyle w:val="15"/>
              <w:spacing w:before="22" w:line="215" w:lineRule="exact"/>
              <w:ind w:left="1035" w:right="1084"/>
              <w:jc w:val="center"/>
              <w:rPr>
                <w:sz w:val="20"/>
              </w:rPr>
            </w:pPr>
            <w:r>
              <w:rPr>
                <w:sz w:val="20"/>
              </w:rPr>
              <w:t>C1-08</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8" w:hRule="atLeast"/>
        </w:trPr>
        <w:tc>
          <w:tcPr>
            <w:tcW w:w="1032" w:type="dxa"/>
            <w:shd w:val="clear" w:color="auto" w:fill="C1C1C1"/>
          </w:tcPr>
          <w:p>
            <w:pPr>
              <w:pStyle w:val="15"/>
              <w:spacing w:before="24" w:line="215" w:lineRule="exact"/>
              <w:ind w:left="340"/>
              <w:rPr>
                <w:sz w:val="20"/>
              </w:rPr>
            </w:pPr>
            <w:r>
              <w:rPr>
                <w:sz w:val="20"/>
              </w:rPr>
              <w:t>ON</w:t>
            </w:r>
          </w:p>
        </w:tc>
        <w:tc>
          <w:tcPr>
            <w:tcW w:w="1152" w:type="dxa"/>
          </w:tcPr>
          <w:p>
            <w:pPr>
              <w:pStyle w:val="15"/>
              <w:spacing w:before="24" w:line="215" w:lineRule="exact"/>
              <w:ind w:left="364"/>
              <w:rPr>
                <w:sz w:val="20"/>
              </w:rPr>
            </w:pPr>
            <w:r>
              <w:rPr>
                <w:sz w:val="20"/>
              </w:rPr>
              <w:t>OFF</w:t>
            </w:r>
          </w:p>
        </w:tc>
        <w:tc>
          <w:tcPr>
            <w:tcW w:w="1152" w:type="dxa"/>
          </w:tcPr>
          <w:p>
            <w:pPr>
              <w:pStyle w:val="15"/>
              <w:spacing w:before="24" w:line="215" w:lineRule="exact"/>
              <w:ind w:right="415"/>
              <w:jc w:val="right"/>
              <w:rPr>
                <w:sz w:val="20"/>
              </w:rPr>
            </w:pPr>
            <w:r>
              <w:rPr>
                <w:w w:val="95"/>
                <w:sz w:val="20"/>
              </w:rPr>
              <w:t>OFF</w:t>
            </w:r>
          </w:p>
        </w:tc>
        <w:tc>
          <w:tcPr>
            <w:tcW w:w="1150" w:type="dxa"/>
            <w:shd w:val="clear" w:color="auto" w:fill="C1C1C1"/>
          </w:tcPr>
          <w:p>
            <w:pPr>
              <w:pStyle w:val="15"/>
              <w:spacing w:before="24" w:line="215" w:lineRule="exact"/>
              <w:ind w:left="400"/>
              <w:rPr>
                <w:sz w:val="20"/>
              </w:rPr>
            </w:pPr>
            <w:r>
              <w:rPr>
                <w:sz w:val="20"/>
              </w:rPr>
              <w:t>ON</w:t>
            </w:r>
          </w:p>
        </w:tc>
        <w:tc>
          <w:tcPr>
            <w:tcW w:w="2304" w:type="dxa"/>
          </w:tcPr>
          <w:p>
            <w:pPr>
              <w:pStyle w:val="15"/>
              <w:spacing w:before="11" w:line="228" w:lineRule="exact"/>
              <w:ind w:left="553" w:right="605"/>
              <w:jc w:val="center"/>
              <w:rPr>
                <w:sz w:val="20"/>
              </w:rPr>
            </w:pPr>
            <w:r>
              <w:rPr>
                <w:rFonts w:hint="eastAsia" w:ascii="宋体" w:eastAsia="宋体"/>
                <w:sz w:val="20"/>
              </w:rPr>
              <w:t xml:space="preserve">多段指令 </w:t>
            </w:r>
            <w:r>
              <w:rPr>
                <w:sz w:val="20"/>
              </w:rPr>
              <w:t>9</w:t>
            </w:r>
          </w:p>
        </w:tc>
        <w:tc>
          <w:tcPr>
            <w:tcW w:w="2969" w:type="dxa"/>
          </w:tcPr>
          <w:p>
            <w:pPr>
              <w:pStyle w:val="15"/>
              <w:spacing w:before="24" w:line="215" w:lineRule="exact"/>
              <w:ind w:left="1035" w:right="1084"/>
              <w:jc w:val="center"/>
              <w:rPr>
                <w:sz w:val="20"/>
              </w:rPr>
            </w:pPr>
            <w:r>
              <w:rPr>
                <w:sz w:val="20"/>
              </w:rPr>
              <w:t>C1-09</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6" w:hRule="atLeast"/>
        </w:trPr>
        <w:tc>
          <w:tcPr>
            <w:tcW w:w="1032" w:type="dxa"/>
            <w:shd w:val="clear" w:color="auto" w:fill="C1C1C1"/>
          </w:tcPr>
          <w:p>
            <w:pPr>
              <w:pStyle w:val="15"/>
              <w:spacing w:before="24" w:line="212" w:lineRule="exact"/>
              <w:ind w:left="340"/>
              <w:rPr>
                <w:sz w:val="20"/>
              </w:rPr>
            </w:pPr>
            <w:r>
              <w:rPr>
                <w:sz w:val="20"/>
              </w:rPr>
              <w:t>ON</w:t>
            </w:r>
          </w:p>
        </w:tc>
        <w:tc>
          <w:tcPr>
            <w:tcW w:w="1152" w:type="dxa"/>
          </w:tcPr>
          <w:p>
            <w:pPr>
              <w:pStyle w:val="15"/>
              <w:spacing w:before="24" w:line="212" w:lineRule="exact"/>
              <w:ind w:left="364"/>
              <w:rPr>
                <w:sz w:val="20"/>
              </w:rPr>
            </w:pPr>
            <w:r>
              <w:rPr>
                <w:sz w:val="20"/>
              </w:rPr>
              <w:t>OFF</w:t>
            </w:r>
          </w:p>
        </w:tc>
        <w:tc>
          <w:tcPr>
            <w:tcW w:w="1152" w:type="dxa"/>
            <w:shd w:val="clear" w:color="auto" w:fill="C1C1C1"/>
          </w:tcPr>
          <w:p>
            <w:pPr>
              <w:pStyle w:val="15"/>
              <w:spacing w:before="24" w:line="212" w:lineRule="exact"/>
              <w:ind w:right="453"/>
              <w:jc w:val="right"/>
              <w:rPr>
                <w:sz w:val="20"/>
              </w:rPr>
            </w:pPr>
            <w:r>
              <w:rPr>
                <w:w w:val="95"/>
                <w:sz w:val="20"/>
              </w:rPr>
              <w:t>ON</w:t>
            </w:r>
          </w:p>
        </w:tc>
        <w:tc>
          <w:tcPr>
            <w:tcW w:w="1150" w:type="dxa"/>
          </w:tcPr>
          <w:p>
            <w:pPr>
              <w:pStyle w:val="15"/>
              <w:spacing w:before="24" w:line="212" w:lineRule="exact"/>
              <w:ind w:left="362"/>
              <w:rPr>
                <w:sz w:val="20"/>
              </w:rPr>
            </w:pPr>
            <w:r>
              <w:rPr>
                <w:sz w:val="20"/>
              </w:rPr>
              <w:t>OFF</w:t>
            </w:r>
          </w:p>
        </w:tc>
        <w:tc>
          <w:tcPr>
            <w:tcW w:w="2304" w:type="dxa"/>
          </w:tcPr>
          <w:p>
            <w:pPr>
              <w:pStyle w:val="15"/>
              <w:spacing w:before="11" w:line="226" w:lineRule="exact"/>
              <w:ind w:left="554" w:right="605"/>
              <w:jc w:val="center"/>
              <w:rPr>
                <w:sz w:val="20"/>
              </w:rPr>
            </w:pPr>
            <w:r>
              <w:rPr>
                <w:rFonts w:hint="eastAsia" w:ascii="宋体" w:eastAsia="宋体"/>
                <w:sz w:val="20"/>
              </w:rPr>
              <w:t xml:space="preserve">多段指令 </w:t>
            </w:r>
            <w:r>
              <w:rPr>
                <w:sz w:val="20"/>
              </w:rPr>
              <w:t>10</w:t>
            </w:r>
          </w:p>
        </w:tc>
        <w:tc>
          <w:tcPr>
            <w:tcW w:w="2969" w:type="dxa"/>
          </w:tcPr>
          <w:p>
            <w:pPr>
              <w:pStyle w:val="15"/>
              <w:spacing w:before="24" w:line="212" w:lineRule="exact"/>
              <w:ind w:left="1035" w:right="1084"/>
              <w:jc w:val="center"/>
              <w:rPr>
                <w:sz w:val="20"/>
              </w:rPr>
            </w:pPr>
            <w:r>
              <w:rPr>
                <w:sz w:val="20"/>
              </w:rPr>
              <w:t>C1-10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8" w:hRule="atLeast"/>
        </w:trPr>
        <w:tc>
          <w:tcPr>
            <w:tcW w:w="1032" w:type="dxa"/>
            <w:shd w:val="clear" w:color="auto" w:fill="C1C1C1"/>
          </w:tcPr>
          <w:p>
            <w:pPr>
              <w:pStyle w:val="15"/>
              <w:spacing w:before="24" w:line="215" w:lineRule="exact"/>
              <w:ind w:left="340"/>
              <w:rPr>
                <w:sz w:val="20"/>
              </w:rPr>
            </w:pPr>
            <w:r>
              <w:rPr>
                <w:sz w:val="20"/>
              </w:rPr>
              <w:t>ON</w:t>
            </w:r>
          </w:p>
        </w:tc>
        <w:tc>
          <w:tcPr>
            <w:tcW w:w="1152" w:type="dxa"/>
          </w:tcPr>
          <w:p>
            <w:pPr>
              <w:pStyle w:val="15"/>
              <w:spacing w:before="24" w:line="215" w:lineRule="exact"/>
              <w:ind w:left="364"/>
              <w:rPr>
                <w:sz w:val="20"/>
              </w:rPr>
            </w:pPr>
            <w:r>
              <w:rPr>
                <w:sz w:val="20"/>
              </w:rPr>
              <w:t>OFF</w:t>
            </w:r>
          </w:p>
        </w:tc>
        <w:tc>
          <w:tcPr>
            <w:tcW w:w="1152" w:type="dxa"/>
            <w:shd w:val="clear" w:color="auto" w:fill="C1C1C1"/>
          </w:tcPr>
          <w:p>
            <w:pPr>
              <w:pStyle w:val="15"/>
              <w:spacing w:before="24" w:line="215" w:lineRule="exact"/>
              <w:ind w:right="453"/>
              <w:jc w:val="right"/>
              <w:rPr>
                <w:sz w:val="20"/>
              </w:rPr>
            </w:pPr>
            <w:r>
              <w:rPr>
                <w:w w:val="95"/>
                <w:sz w:val="20"/>
              </w:rPr>
              <w:t>ON</w:t>
            </w:r>
          </w:p>
        </w:tc>
        <w:tc>
          <w:tcPr>
            <w:tcW w:w="1150" w:type="dxa"/>
            <w:shd w:val="clear" w:color="auto" w:fill="C1C1C1"/>
          </w:tcPr>
          <w:p>
            <w:pPr>
              <w:pStyle w:val="15"/>
              <w:spacing w:before="24" w:line="215" w:lineRule="exact"/>
              <w:ind w:left="400"/>
              <w:rPr>
                <w:sz w:val="20"/>
              </w:rPr>
            </w:pPr>
            <w:r>
              <w:rPr>
                <w:sz w:val="20"/>
              </w:rPr>
              <w:t>ON</w:t>
            </w:r>
          </w:p>
        </w:tc>
        <w:tc>
          <w:tcPr>
            <w:tcW w:w="2304" w:type="dxa"/>
          </w:tcPr>
          <w:p>
            <w:pPr>
              <w:pStyle w:val="15"/>
              <w:spacing w:before="11" w:line="228" w:lineRule="exact"/>
              <w:ind w:left="554" w:right="605"/>
              <w:jc w:val="center"/>
              <w:rPr>
                <w:sz w:val="20"/>
              </w:rPr>
            </w:pPr>
            <w:r>
              <w:rPr>
                <w:rFonts w:hint="eastAsia" w:ascii="宋体" w:eastAsia="宋体"/>
                <w:sz w:val="20"/>
              </w:rPr>
              <w:t xml:space="preserve">多段指令 </w:t>
            </w:r>
            <w:r>
              <w:rPr>
                <w:sz w:val="20"/>
              </w:rPr>
              <w:t>11</w:t>
            </w:r>
          </w:p>
        </w:tc>
        <w:tc>
          <w:tcPr>
            <w:tcW w:w="2969" w:type="dxa"/>
          </w:tcPr>
          <w:p>
            <w:pPr>
              <w:pStyle w:val="15"/>
              <w:spacing w:before="24" w:line="215" w:lineRule="exact"/>
              <w:ind w:left="1035" w:right="1084"/>
              <w:jc w:val="center"/>
              <w:rPr>
                <w:sz w:val="20"/>
              </w:rPr>
            </w:pPr>
            <w:r>
              <w:rPr>
                <w:sz w:val="20"/>
              </w:rPr>
              <w:t>C1-11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6" w:hRule="atLeast"/>
        </w:trPr>
        <w:tc>
          <w:tcPr>
            <w:tcW w:w="1032" w:type="dxa"/>
            <w:shd w:val="clear" w:color="auto" w:fill="C1C1C1"/>
          </w:tcPr>
          <w:p>
            <w:pPr>
              <w:pStyle w:val="15"/>
              <w:spacing w:before="24" w:line="212" w:lineRule="exact"/>
              <w:ind w:left="340"/>
              <w:rPr>
                <w:sz w:val="20"/>
              </w:rPr>
            </w:pPr>
            <w:r>
              <w:rPr>
                <w:sz w:val="20"/>
              </w:rPr>
              <w:t>ON</w:t>
            </w:r>
          </w:p>
        </w:tc>
        <w:tc>
          <w:tcPr>
            <w:tcW w:w="1152" w:type="dxa"/>
            <w:shd w:val="clear" w:color="auto" w:fill="C1C1C1"/>
          </w:tcPr>
          <w:p>
            <w:pPr>
              <w:pStyle w:val="15"/>
              <w:spacing w:before="24" w:line="212" w:lineRule="exact"/>
              <w:ind w:left="403"/>
              <w:rPr>
                <w:sz w:val="20"/>
              </w:rPr>
            </w:pPr>
            <w:r>
              <w:rPr>
                <w:sz w:val="20"/>
              </w:rPr>
              <w:t>ON</w:t>
            </w:r>
          </w:p>
        </w:tc>
        <w:tc>
          <w:tcPr>
            <w:tcW w:w="1152" w:type="dxa"/>
          </w:tcPr>
          <w:p>
            <w:pPr>
              <w:pStyle w:val="15"/>
              <w:spacing w:before="24" w:line="212" w:lineRule="exact"/>
              <w:ind w:right="415"/>
              <w:jc w:val="right"/>
              <w:rPr>
                <w:sz w:val="20"/>
              </w:rPr>
            </w:pPr>
            <w:r>
              <w:rPr>
                <w:w w:val="95"/>
                <w:sz w:val="20"/>
              </w:rPr>
              <w:t>OFF</w:t>
            </w:r>
          </w:p>
        </w:tc>
        <w:tc>
          <w:tcPr>
            <w:tcW w:w="1150" w:type="dxa"/>
          </w:tcPr>
          <w:p>
            <w:pPr>
              <w:pStyle w:val="15"/>
              <w:spacing w:before="24" w:line="212" w:lineRule="exact"/>
              <w:ind w:left="362"/>
              <w:rPr>
                <w:sz w:val="20"/>
              </w:rPr>
            </w:pPr>
            <w:r>
              <w:rPr>
                <w:sz w:val="20"/>
              </w:rPr>
              <w:t>OFF</w:t>
            </w:r>
          </w:p>
        </w:tc>
        <w:tc>
          <w:tcPr>
            <w:tcW w:w="2304" w:type="dxa"/>
          </w:tcPr>
          <w:p>
            <w:pPr>
              <w:pStyle w:val="15"/>
              <w:spacing w:before="11" w:line="226" w:lineRule="exact"/>
              <w:ind w:left="554" w:right="605"/>
              <w:jc w:val="center"/>
              <w:rPr>
                <w:sz w:val="20"/>
              </w:rPr>
            </w:pPr>
            <w:r>
              <w:rPr>
                <w:rFonts w:hint="eastAsia" w:ascii="宋体" w:eastAsia="宋体"/>
                <w:sz w:val="20"/>
              </w:rPr>
              <w:t xml:space="preserve">多段指令 </w:t>
            </w:r>
            <w:r>
              <w:rPr>
                <w:sz w:val="20"/>
              </w:rPr>
              <w:t>12</w:t>
            </w:r>
          </w:p>
        </w:tc>
        <w:tc>
          <w:tcPr>
            <w:tcW w:w="2969" w:type="dxa"/>
          </w:tcPr>
          <w:p>
            <w:pPr>
              <w:pStyle w:val="15"/>
              <w:spacing w:before="24" w:line="212" w:lineRule="exact"/>
              <w:ind w:left="1035" w:right="1084"/>
              <w:jc w:val="center"/>
              <w:rPr>
                <w:sz w:val="20"/>
              </w:rPr>
            </w:pPr>
            <w:r>
              <w:rPr>
                <w:sz w:val="20"/>
              </w:rPr>
              <w:t>C1-12</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8" w:hRule="atLeast"/>
        </w:trPr>
        <w:tc>
          <w:tcPr>
            <w:tcW w:w="1032" w:type="dxa"/>
            <w:shd w:val="clear" w:color="auto" w:fill="C1C1C1"/>
          </w:tcPr>
          <w:p>
            <w:pPr>
              <w:pStyle w:val="15"/>
              <w:spacing w:before="24" w:line="215" w:lineRule="exact"/>
              <w:ind w:left="340"/>
              <w:rPr>
                <w:sz w:val="20"/>
              </w:rPr>
            </w:pPr>
            <w:r>
              <w:rPr>
                <w:sz w:val="20"/>
              </w:rPr>
              <w:t>ON</w:t>
            </w:r>
          </w:p>
        </w:tc>
        <w:tc>
          <w:tcPr>
            <w:tcW w:w="1152" w:type="dxa"/>
            <w:shd w:val="clear" w:color="auto" w:fill="C1C1C1"/>
          </w:tcPr>
          <w:p>
            <w:pPr>
              <w:pStyle w:val="15"/>
              <w:spacing w:before="24" w:line="215" w:lineRule="exact"/>
              <w:ind w:left="403"/>
              <w:rPr>
                <w:sz w:val="20"/>
              </w:rPr>
            </w:pPr>
            <w:r>
              <w:rPr>
                <w:sz w:val="20"/>
              </w:rPr>
              <w:t>ON</w:t>
            </w:r>
          </w:p>
        </w:tc>
        <w:tc>
          <w:tcPr>
            <w:tcW w:w="1152" w:type="dxa"/>
          </w:tcPr>
          <w:p>
            <w:pPr>
              <w:pStyle w:val="15"/>
              <w:spacing w:before="24" w:line="215" w:lineRule="exact"/>
              <w:ind w:right="415"/>
              <w:jc w:val="right"/>
              <w:rPr>
                <w:sz w:val="20"/>
              </w:rPr>
            </w:pPr>
            <w:r>
              <w:rPr>
                <w:w w:val="95"/>
                <w:sz w:val="20"/>
              </w:rPr>
              <w:t>OFF</w:t>
            </w:r>
          </w:p>
        </w:tc>
        <w:tc>
          <w:tcPr>
            <w:tcW w:w="1150" w:type="dxa"/>
            <w:shd w:val="clear" w:color="auto" w:fill="C1C1C1"/>
          </w:tcPr>
          <w:p>
            <w:pPr>
              <w:pStyle w:val="15"/>
              <w:spacing w:before="24" w:line="215" w:lineRule="exact"/>
              <w:ind w:left="400"/>
              <w:rPr>
                <w:sz w:val="20"/>
              </w:rPr>
            </w:pPr>
            <w:r>
              <w:rPr>
                <w:sz w:val="20"/>
              </w:rPr>
              <w:t>ON</w:t>
            </w:r>
          </w:p>
        </w:tc>
        <w:tc>
          <w:tcPr>
            <w:tcW w:w="2304" w:type="dxa"/>
          </w:tcPr>
          <w:p>
            <w:pPr>
              <w:pStyle w:val="15"/>
              <w:spacing w:before="11" w:line="228" w:lineRule="exact"/>
              <w:ind w:left="554" w:right="605"/>
              <w:jc w:val="center"/>
              <w:rPr>
                <w:sz w:val="20"/>
              </w:rPr>
            </w:pPr>
            <w:r>
              <w:rPr>
                <w:rFonts w:hint="eastAsia" w:ascii="宋体" w:eastAsia="宋体"/>
                <w:sz w:val="20"/>
              </w:rPr>
              <w:t xml:space="preserve">多段指令 </w:t>
            </w:r>
            <w:r>
              <w:rPr>
                <w:sz w:val="20"/>
              </w:rPr>
              <w:t>13</w:t>
            </w:r>
          </w:p>
        </w:tc>
        <w:tc>
          <w:tcPr>
            <w:tcW w:w="2969" w:type="dxa"/>
          </w:tcPr>
          <w:p>
            <w:pPr>
              <w:pStyle w:val="15"/>
              <w:spacing w:before="24" w:line="215" w:lineRule="exact"/>
              <w:ind w:left="1035" w:right="1084"/>
              <w:jc w:val="center"/>
              <w:rPr>
                <w:sz w:val="20"/>
              </w:rPr>
            </w:pPr>
            <w:r>
              <w:rPr>
                <w:sz w:val="20"/>
              </w:rPr>
              <w:t>C1-13</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9" w:hRule="atLeast"/>
        </w:trPr>
        <w:tc>
          <w:tcPr>
            <w:tcW w:w="1032" w:type="dxa"/>
            <w:shd w:val="clear" w:color="auto" w:fill="C1C1C1"/>
          </w:tcPr>
          <w:p>
            <w:pPr>
              <w:pStyle w:val="15"/>
              <w:spacing w:before="24" w:line="215" w:lineRule="exact"/>
              <w:ind w:left="340"/>
              <w:rPr>
                <w:sz w:val="20"/>
              </w:rPr>
            </w:pPr>
            <w:r>
              <w:rPr>
                <w:sz w:val="20"/>
              </w:rPr>
              <w:t>ON</w:t>
            </w:r>
          </w:p>
        </w:tc>
        <w:tc>
          <w:tcPr>
            <w:tcW w:w="1152" w:type="dxa"/>
            <w:shd w:val="clear" w:color="auto" w:fill="C1C1C1"/>
          </w:tcPr>
          <w:p>
            <w:pPr>
              <w:pStyle w:val="15"/>
              <w:spacing w:before="24" w:line="215" w:lineRule="exact"/>
              <w:ind w:left="403"/>
              <w:rPr>
                <w:sz w:val="20"/>
              </w:rPr>
            </w:pPr>
            <w:r>
              <w:rPr>
                <w:sz w:val="20"/>
              </w:rPr>
              <w:t>ON</w:t>
            </w:r>
          </w:p>
        </w:tc>
        <w:tc>
          <w:tcPr>
            <w:tcW w:w="1152" w:type="dxa"/>
            <w:shd w:val="clear" w:color="auto" w:fill="C1C1C1"/>
          </w:tcPr>
          <w:p>
            <w:pPr>
              <w:pStyle w:val="15"/>
              <w:spacing w:before="24" w:line="215" w:lineRule="exact"/>
              <w:ind w:right="453"/>
              <w:jc w:val="right"/>
              <w:rPr>
                <w:sz w:val="20"/>
              </w:rPr>
            </w:pPr>
            <w:r>
              <w:rPr>
                <w:w w:val="95"/>
                <w:sz w:val="20"/>
              </w:rPr>
              <w:t>ON</w:t>
            </w:r>
          </w:p>
        </w:tc>
        <w:tc>
          <w:tcPr>
            <w:tcW w:w="1150" w:type="dxa"/>
          </w:tcPr>
          <w:p>
            <w:pPr>
              <w:pStyle w:val="15"/>
              <w:spacing w:before="24" w:line="215" w:lineRule="exact"/>
              <w:ind w:left="362"/>
              <w:rPr>
                <w:sz w:val="20"/>
              </w:rPr>
            </w:pPr>
            <w:r>
              <w:rPr>
                <w:sz w:val="20"/>
              </w:rPr>
              <w:t>OFF</w:t>
            </w:r>
          </w:p>
        </w:tc>
        <w:tc>
          <w:tcPr>
            <w:tcW w:w="2304" w:type="dxa"/>
          </w:tcPr>
          <w:p>
            <w:pPr>
              <w:pStyle w:val="15"/>
              <w:spacing w:before="11" w:line="228" w:lineRule="exact"/>
              <w:ind w:left="554" w:right="605"/>
              <w:jc w:val="center"/>
              <w:rPr>
                <w:sz w:val="20"/>
              </w:rPr>
            </w:pPr>
            <w:r>
              <w:rPr>
                <w:rFonts w:hint="eastAsia" w:ascii="宋体" w:eastAsia="宋体"/>
                <w:sz w:val="20"/>
              </w:rPr>
              <w:t xml:space="preserve">多段指令 </w:t>
            </w:r>
            <w:r>
              <w:rPr>
                <w:sz w:val="20"/>
              </w:rPr>
              <w:t>14</w:t>
            </w:r>
          </w:p>
        </w:tc>
        <w:tc>
          <w:tcPr>
            <w:tcW w:w="2969" w:type="dxa"/>
          </w:tcPr>
          <w:p>
            <w:pPr>
              <w:pStyle w:val="15"/>
              <w:spacing w:before="24" w:line="215" w:lineRule="exact"/>
              <w:ind w:left="1035" w:right="1084"/>
              <w:jc w:val="center"/>
              <w:rPr>
                <w:sz w:val="20"/>
              </w:rPr>
            </w:pPr>
            <w:r>
              <w:rPr>
                <w:sz w:val="20"/>
              </w:rPr>
              <w:t>C1-14</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6" w:hRule="atLeast"/>
        </w:trPr>
        <w:tc>
          <w:tcPr>
            <w:tcW w:w="1032" w:type="dxa"/>
            <w:shd w:val="clear" w:color="auto" w:fill="C1C1C1"/>
          </w:tcPr>
          <w:p>
            <w:pPr>
              <w:pStyle w:val="15"/>
              <w:spacing w:before="22" w:line="215" w:lineRule="exact"/>
              <w:ind w:left="340"/>
              <w:rPr>
                <w:sz w:val="20"/>
              </w:rPr>
            </w:pPr>
            <w:r>
              <w:rPr>
                <w:sz w:val="20"/>
              </w:rPr>
              <w:t>ON</w:t>
            </w:r>
          </w:p>
        </w:tc>
        <w:tc>
          <w:tcPr>
            <w:tcW w:w="1152" w:type="dxa"/>
            <w:shd w:val="clear" w:color="auto" w:fill="C1C1C1"/>
          </w:tcPr>
          <w:p>
            <w:pPr>
              <w:pStyle w:val="15"/>
              <w:spacing w:before="22" w:line="215" w:lineRule="exact"/>
              <w:ind w:left="403"/>
              <w:rPr>
                <w:sz w:val="20"/>
              </w:rPr>
            </w:pPr>
            <w:r>
              <w:rPr>
                <w:sz w:val="20"/>
              </w:rPr>
              <w:t>ON</w:t>
            </w:r>
          </w:p>
        </w:tc>
        <w:tc>
          <w:tcPr>
            <w:tcW w:w="1152" w:type="dxa"/>
            <w:shd w:val="clear" w:color="auto" w:fill="C1C1C1"/>
          </w:tcPr>
          <w:p>
            <w:pPr>
              <w:pStyle w:val="15"/>
              <w:spacing w:before="22" w:line="215" w:lineRule="exact"/>
              <w:ind w:right="453"/>
              <w:jc w:val="right"/>
              <w:rPr>
                <w:sz w:val="20"/>
              </w:rPr>
            </w:pPr>
            <w:r>
              <w:rPr>
                <w:w w:val="95"/>
                <w:sz w:val="20"/>
              </w:rPr>
              <w:t>ON</w:t>
            </w:r>
          </w:p>
        </w:tc>
        <w:tc>
          <w:tcPr>
            <w:tcW w:w="1150" w:type="dxa"/>
            <w:shd w:val="clear" w:color="auto" w:fill="C1C1C1"/>
          </w:tcPr>
          <w:p>
            <w:pPr>
              <w:pStyle w:val="15"/>
              <w:spacing w:before="22" w:line="215" w:lineRule="exact"/>
              <w:ind w:left="400"/>
              <w:rPr>
                <w:sz w:val="20"/>
              </w:rPr>
            </w:pPr>
            <w:r>
              <w:rPr>
                <w:sz w:val="20"/>
              </w:rPr>
              <w:t>ON</w:t>
            </w:r>
          </w:p>
        </w:tc>
        <w:tc>
          <w:tcPr>
            <w:tcW w:w="2304" w:type="dxa"/>
          </w:tcPr>
          <w:p>
            <w:pPr>
              <w:pStyle w:val="15"/>
              <w:spacing w:before="8" w:line="228" w:lineRule="exact"/>
              <w:ind w:left="554" w:right="605"/>
              <w:jc w:val="center"/>
              <w:rPr>
                <w:sz w:val="20"/>
              </w:rPr>
            </w:pPr>
            <w:r>
              <w:rPr>
                <w:rFonts w:hint="eastAsia" w:ascii="宋体" w:eastAsia="宋体"/>
                <w:sz w:val="20"/>
              </w:rPr>
              <w:t xml:space="preserve">多段指令 </w:t>
            </w:r>
            <w:r>
              <w:rPr>
                <w:sz w:val="20"/>
              </w:rPr>
              <w:t>15</w:t>
            </w:r>
          </w:p>
        </w:tc>
        <w:tc>
          <w:tcPr>
            <w:tcW w:w="2969" w:type="dxa"/>
          </w:tcPr>
          <w:p>
            <w:pPr>
              <w:pStyle w:val="15"/>
              <w:spacing w:before="22" w:line="215" w:lineRule="exact"/>
              <w:ind w:left="1035" w:right="1084"/>
              <w:jc w:val="center"/>
              <w:rPr>
                <w:sz w:val="20"/>
              </w:rPr>
            </w:pPr>
            <w:r>
              <w:rPr>
                <w:sz w:val="20"/>
              </w:rPr>
              <w:t>C1-15</w:t>
            </w:r>
          </w:p>
        </w:tc>
      </w:tr>
    </w:tbl>
    <w:p>
      <w:pPr>
        <w:pStyle w:val="8"/>
        <w:spacing w:before="40"/>
        <w:ind w:left="618"/>
      </w:pPr>
      <w:r>
        <w:t xml:space="preserve">当频率源选择为多段速时，功能码 </w:t>
      </w:r>
      <w:r>
        <w:rPr>
          <w:rFonts w:ascii="Times New Roman" w:eastAsia="Times New Roman"/>
        </w:rPr>
        <w:t>C1-00</w:t>
      </w:r>
      <w:r>
        <w:t>～</w:t>
      </w:r>
      <w:r>
        <w:rPr>
          <w:rFonts w:ascii="Times New Roman" w:eastAsia="Times New Roman"/>
        </w:rPr>
        <w:t xml:space="preserve">C1-15 </w:t>
      </w:r>
      <w:r>
        <w:t xml:space="preserve">的 </w:t>
      </w:r>
      <w:r>
        <w:rPr>
          <w:rFonts w:ascii="Times New Roman" w:eastAsia="Times New Roman"/>
        </w:rPr>
        <w:t>100.0%</w:t>
      </w:r>
      <w:r>
        <w:t xml:space="preserve">，对应最大频率 </w:t>
      </w:r>
      <w:r>
        <w:rPr>
          <w:rFonts w:ascii="Times New Roman" w:eastAsia="Times New Roman"/>
        </w:rPr>
        <w:t>b0-13</w:t>
      </w:r>
      <w:r>
        <w:t>。</w:t>
      </w:r>
    </w:p>
    <w:p>
      <w:pPr>
        <w:pStyle w:val="8"/>
        <w:spacing w:before="43" w:line="280" w:lineRule="auto"/>
        <w:ind w:left="217" w:right="315" w:firstLine="400"/>
      </w:pPr>
      <w:r>
        <w:rPr>
          <w:spacing w:val="-2"/>
        </w:rPr>
        <w:t xml:space="preserve">多段指令除作为多段速功能外，还可以作为 </w:t>
      </w:r>
      <w:r>
        <w:rPr>
          <w:rFonts w:ascii="Times New Roman" w:eastAsia="Times New Roman"/>
        </w:rPr>
        <w:t xml:space="preserve">PID </w:t>
      </w:r>
      <w:r>
        <w:rPr>
          <w:spacing w:val="-3"/>
        </w:rPr>
        <w:t xml:space="preserve">的给定源，或者作为 </w:t>
      </w:r>
      <w:r>
        <w:rPr>
          <w:rFonts w:ascii="Times New Roman" w:eastAsia="Times New Roman"/>
        </w:rPr>
        <w:t xml:space="preserve">VF </w:t>
      </w:r>
      <w:r>
        <w:rPr>
          <w:spacing w:val="-1"/>
        </w:rPr>
        <w:t>分离控制的电压源等，以满足需要在不同给定值之间切换的需求。</w:t>
      </w:r>
    </w:p>
    <w:p>
      <w:pPr>
        <w:spacing w:before="2" w:after="41"/>
        <w:ind w:left="0" w:right="100" w:firstLine="0"/>
        <w:jc w:val="center"/>
        <w:rPr>
          <w:sz w:val="18"/>
        </w:rPr>
      </w:pPr>
      <w:r>
        <w:rPr>
          <w:sz w:val="18"/>
        </w:rPr>
        <w:t xml:space="preserve">附表 </w:t>
      </w:r>
      <w:r>
        <w:rPr>
          <w:rFonts w:ascii="Times New Roman" w:eastAsia="Times New Roman"/>
          <w:sz w:val="18"/>
        </w:rPr>
        <w:t xml:space="preserve">2    </w:t>
      </w:r>
      <w:r>
        <w:rPr>
          <w:sz w:val="18"/>
        </w:rPr>
        <w:t>加减速时间选择端子功能说明</w:t>
      </w:r>
    </w:p>
    <w:tbl>
      <w:tblPr>
        <w:tblStyle w:val="12"/>
        <w:tblW w:w="9756"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814"/>
        <w:gridCol w:w="1814"/>
        <w:gridCol w:w="3064"/>
        <w:gridCol w:w="3064"/>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9" w:hRule="atLeast"/>
        </w:trPr>
        <w:tc>
          <w:tcPr>
            <w:tcW w:w="1814" w:type="dxa"/>
            <w:shd w:val="clear" w:color="auto" w:fill="C6D9F1"/>
          </w:tcPr>
          <w:p>
            <w:pPr>
              <w:pStyle w:val="15"/>
              <w:spacing w:before="11" w:line="228" w:lineRule="exact"/>
              <w:ind w:left="96" w:right="152"/>
              <w:jc w:val="center"/>
              <w:rPr>
                <w:sz w:val="20"/>
              </w:rPr>
            </w:pPr>
            <w:r>
              <w:rPr>
                <w:rFonts w:hint="eastAsia" w:ascii="宋体" w:eastAsia="宋体"/>
                <w:sz w:val="20"/>
              </w:rPr>
              <w:t xml:space="preserve">端子 </w:t>
            </w:r>
            <w:r>
              <w:rPr>
                <w:sz w:val="20"/>
              </w:rPr>
              <w:t>2</w:t>
            </w:r>
          </w:p>
        </w:tc>
        <w:tc>
          <w:tcPr>
            <w:tcW w:w="1814" w:type="dxa"/>
            <w:shd w:val="clear" w:color="auto" w:fill="C6D9F1"/>
          </w:tcPr>
          <w:p>
            <w:pPr>
              <w:pStyle w:val="15"/>
              <w:spacing w:before="11" w:line="228" w:lineRule="exact"/>
              <w:ind w:left="102" w:right="152"/>
              <w:jc w:val="center"/>
              <w:rPr>
                <w:sz w:val="20"/>
              </w:rPr>
            </w:pPr>
            <w:r>
              <w:rPr>
                <w:rFonts w:hint="eastAsia" w:ascii="宋体" w:eastAsia="宋体"/>
                <w:sz w:val="20"/>
              </w:rPr>
              <w:t xml:space="preserve">端子 </w:t>
            </w:r>
            <w:r>
              <w:rPr>
                <w:sz w:val="20"/>
              </w:rPr>
              <w:t>1</w:t>
            </w:r>
          </w:p>
        </w:tc>
        <w:tc>
          <w:tcPr>
            <w:tcW w:w="3064" w:type="dxa"/>
            <w:shd w:val="clear" w:color="auto" w:fill="C6D9F1"/>
          </w:tcPr>
          <w:p>
            <w:pPr>
              <w:pStyle w:val="15"/>
              <w:spacing w:before="11" w:line="228" w:lineRule="exact"/>
              <w:ind w:left="585" w:right="633"/>
              <w:jc w:val="center"/>
              <w:rPr>
                <w:rFonts w:hint="eastAsia" w:ascii="宋体" w:eastAsia="宋体"/>
                <w:sz w:val="20"/>
              </w:rPr>
            </w:pPr>
            <w:r>
              <w:rPr>
                <w:rFonts w:hint="eastAsia" w:ascii="宋体" w:eastAsia="宋体"/>
                <w:sz w:val="20"/>
              </w:rPr>
              <w:t>加速或减速时间选择</w:t>
            </w:r>
          </w:p>
        </w:tc>
        <w:tc>
          <w:tcPr>
            <w:tcW w:w="3064" w:type="dxa"/>
            <w:shd w:val="clear" w:color="auto" w:fill="C6D9F1"/>
          </w:tcPr>
          <w:p>
            <w:pPr>
              <w:pStyle w:val="15"/>
              <w:spacing w:before="11" w:line="228" w:lineRule="exact"/>
              <w:ind w:left="584" w:right="633"/>
              <w:jc w:val="center"/>
              <w:rPr>
                <w:rFonts w:hint="eastAsia" w:ascii="宋体" w:eastAsia="宋体"/>
                <w:sz w:val="20"/>
              </w:rPr>
            </w:pPr>
            <w:r>
              <w:rPr>
                <w:rFonts w:hint="eastAsia" w:ascii="宋体" w:eastAsia="宋体"/>
                <w:sz w:val="20"/>
              </w:rPr>
              <w:t>对应参数</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6" w:hRule="atLeast"/>
        </w:trPr>
        <w:tc>
          <w:tcPr>
            <w:tcW w:w="1814" w:type="dxa"/>
          </w:tcPr>
          <w:p>
            <w:pPr>
              <w:pStyle w:val="15"/>
              <w:spacing w:before="24" w:line="212" w:lineRule="exact"/>
              <w:ind w:left="97" w:right="152"/>
              <w:jc w:val="center"/>
              <w:rPr>
                <w:sz w:val="20"/>
              </w:rPr>
            </w:pPr>
            <w:r>
              <w:rPr>
                <w:sz w:val="20"/>
              </w:rPr>
              <w:t>OFF</w:t>
            </w:r>
          </w:p>
        </w:tc>
        <w:tc>
          <w:tcPr>
            <w:tcW w:w="1814" w:type="dxa"/>
          </w:tcPr>
          <w:p>
            <w:pPr>
              <w:pStyle w:val="15"/>
              <w:spacing w:before="24" w:line="212" w:lineRule="exact"/>
              <w:ind w:left="103" w:right="152"/>
              <w:jc w:val="center"/>
              <w:rPr>
                <w:sz w:val="20"/>
              </w:rPr>
            </w:pPr>
            <w:r>
              <w:rPr>
                <w:sz w:val="20"/>
              </w:rPr>
              <w:t>OFF</w:t>
            </w:r>
          </w:p>
        </w:tc>
        <w:tc>
          <w:tcPr>
            <w:tcW w:w="3064" w:type="dxa"/>
          </w:tcPr>
          <w:p>
            <w:pPr>
              <w:pStyle w:val="15"/>
              <w:spacing w:before="11" w:line="225" w:lineRule="exact"/>
              <w:ind w:left="580" w:right="633"/>
              <w:jc w:val="center"/>
              <w:rPr>
                <w:sz w:val="20"/>
              </w:rPr>
            </w:pPr>
            <w:r>
              <w:rPr>
                <w:rFonts w:hint="eastAsia" w:ascii="宋体" w:eastAsia="宋体"/>
                <w:sz w:val="20"/>
              </w:rPr>
              <w:t xml:space="preserve">加速时间 </w:t>
            </w:r>
            <w:r>
              <w:rPr>
                <w:sz w:val="20"/>
              </w:rPr>
              <w:t>1</w:t>
            </w:r>
          </w:p>
        </w:tc>
        <w:tc>
          <w:tcPr>
            <w:tcW w:w="3064" w:type="dxa"/>
          </w:tcPr>
          <w:p>
            <w:pPr>
              <w:pStyle w:val="15"/>
              <w:spacing w:before="11" w:line="225" w:lineRule="exact"/>
              <w:ind w:left="585" w:right="627"/>
              <w:jc w:val="center"/>
              <w:rPr>
                <w:sz w:val="20"/>
              </w:rPr>
            </w:pPr>
            <w:r>
              <w:rPr>
                <w:sz w:val="20"/>
              </w:rPr>
              <w:t>b0-21</w:t>
            </w:r>
            <w:r>
              <w:rPr>
                <w:rFonts w:hint="eastAsia" w:ascii="宋体" w:eastAsia="宋体"/>
                <w:sz w:val="20"/>
              </w:rPr>
              <w:t>、</w:t>
            </w:r>
            <w:r>
              <w:rPr>
                <w:sz w:val="20"/>
              </w:rPr>
              <w:t>b0-22</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9" w:hRule="atLeast"/>
        </w:trPr>
        <w:tc>
          <w:tcPr>
            <w:tcW w:w="1814" w:type="dxa"/>
          </w:tcPr>
          <w:p>
            <w:pPr>
              <w:pStyle w:val="15"/>
              <w:spacing w:before="24" w:line="215" w:lineRule="exact"/>
              <w:ind w:left="97" w:right="152"/>
              <w:jc w:val="center"/>
              <w:rPr>
                <w:sz w:val="20"/>
              </w:rPr>
            </w:pPr>
            <w:r>
              <w:rPr>
                <w:sz w:val="20"/>
              </w:rPr>
              <w:t>OFF</w:t>
            </w:r>
          </w:p>
        </w:tc>
        <w:tc>
          <w:tcPr>
            <w:tcW w:w="1814" w:type="dxa"/>
            <w:shd w:val="clear" w:color="auto" w:fill="C1C1C1"/>
          </w:tcPr>
          <w:p>
            <w:pPr>
              <w:pStyle w:val="15"/>
              <w:spacing w:before="24" w:line="215" w:lineRule="exact"/>
              <w:ind w:left="103" w:right="152"/>
              <w:jc w:val="center"/>
              <w:rPr>
                <w:sz w:val="20"/>
              </w:rPr>
            </w:pPr>
            <w:r>
              <w:rPr>
                <w:sz w:val="20"/>
              </w:rPr>
              <w:t>ON</w:t>
            </w:r>
          </w:p>
        </w:tc>
        <w:tc>
          <w:tcPr>
            <w:tcW w:w="3064" w:type="dxa"/>
          </w:tcPr>
          <w:p>
            <w:pPr>
              <w:pStyle w:val="15"/>
              <w:spacing w:before="11" w:line="228" w:lineRule="exact"/>
              <w:ind w:left="580" w:right="633"/>
              <w:jc w:val="center"/>
              <w:rPr>
                <w:sz w:val="20"/>
              </w:rPr>
            </w:pPr>
            <w:r>
              <w:rPr>
                <w:rFonts w:hint="eastAsia" w:ascii="宋体" w:eastAsia="宋体"/>
                <w:sz w:val="20"/>
              </w:rPr>
              <w:t xml:space="preserve">加速时间 </w:t>
            </w:r>
            <w:r>
              <w:rPr>
                <w:sz w:val="20"/>
              </w:rPr>
              <w:t>2</w:t>
            </w:r>
          </w:p>
        </w:tc>
        <w:tc>
          <w:tcPr>
            <w:tcW w:w="3064" w:type="dxa"/>
          </w:tcPr>
          <w:p>
            <w:pPr>
              <w:pStyle w:val="15"/>
              <w:spacing w:before="11" w:line="228" w:lineRule="exact"/>
              <w:ind w:left="585" w:right="627"/>
              <w:jc w:val="center"/>
              <w:rPr>
                <w:sz w:val="20"/>
              </w:rPr>
            </w:pPr>
            <w:r>
              <w:rPr>
                <w:sz w:val="20"/>
              </w:rPr>
              <w:t>b2-03</w:t>
            </w:r>
            <w:r>
              <w:rPr>
                <w:rFonts w:hint="eastAsia" w:ascii="宋体" w:eastAsia="宋体"/>
                <w:sz w:val="20"/>
              </w:rPr>
              <w:t>、</w:t>
            </w:r>
            <w:r>
              <w:rPr>
                <w:sz w:val="20"/>
              </w:rPr>
              <w:t>b2-04</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8" w:hRule="atLeast"/>
        </w:trPr>
        <w:tc>
          <w:tcPr>
            <w:tcW w:w="1814" w:type="dxa"/>
            <w:shd w:val="clear" w:color="auto" w:fill="C1C1C1"/>
          </w:tcPr>
          <w:p>
            <w:pPr>
              <w:pStyle w:val="15"/>
              <w:spacing w:before="24" w:line="215" w:lineRule="exact"/>
              <w:ind w:left="97" w:right="152"/>
              <w:jc w:val="center"/>
              <w:rPr>
                <w:sz w:val="20"/>
              </w:rPr>
            </w:pPr>
            <w:r>
              <w:rPr>
                <w:sz w:val="20"/>
              </w:rPr>
              <w:t>ON</w:t>
            </w:r>
          </w:p>
        </w:tc>
        <w:tc>
          <w:tcPr>
            <w:tcW w:w="1814" w:type="dxa"/>
          </w:tcPr>
          <w:p>
            <w:pPr>
              <w:pStyle w:val="15"/>
              <w:spacing w:before="24" w:line="215" w:lineRule="exact"/>
              <w:ind w:left="103" w:right="152"/>
              <w:jc w:val="center"/>
              <w:rPr>
                <w:sz w:val="20"/>
              </w:rPr>
            </w:pPr>
            <w:r>
              <w:rPr>
                <w:sz w:val="20"/>
              </w:rPr>
              <w:t>OFF</w:t>
            </w:r>
          </w:p>
        </w:tc>
        <w:tc>
          <w:tcPr>
            <w:tcW w:w="3064" w:type="dxa"/>
          </w:tcPr>
          <w:p>
            <w:pPr>
              <w:pStyle w:val="15"/>
              <w:spacing w:before="11" w:line="228" w:lineRule="exact"/>
              <w:ind w:left="580" w:right="633"/>
              <w:jc w:val="center"/>
              <w:rPr>
                <w:sz w:val="20"/>
              </w:rPr>
            </w:pPr>
            <w:r>
              <w:rPr>
                <w:rFonts w:hint="eastAsia" w:ascii="宋体" w:eastAsia="宋体"/>
                <w:sz w:val="20"/>
              </w:rPr>
              <w:t xml:space="preserve">加速时间 </w:t>
            </w:r>
            <w:r>
              <w:rPr>
                <w:sz w:val="20"/>
              </w:rPr>
              <w:t>3</w:t>
            </w:r>
          </w:p>
        </w:tc>
        <w:tc>
          <w:tcPr>
            <w:tcW w:w="3064" w:type="dxa"/>
          </w:tcPr>
          <w:p>
            <w:pPr>
              <w:pStyle w:val="15"/>
              <w:spacing w:before="11" w:line="228" w:lineRule="exact"/>
              <w:ind w:left="585" w:right="627"/>
              <w:jc w:val="center"/>
              <w:rPr>
                <w:sz w:val="20"/>
              </w:rPr>
            </w:pPr>
            <w:r>
              <w:rPr>
                <w:sz w:val="20"/>
              </w:rPr>
              <w:t>b2-05</w:t>
            </w:r>
            <w:r>
              <w:rPr>
                <w:rFonts w:hint="eastAsia" w:ascii="宋体" w:eastAsia="宋体"/>
                <w:sz w:val="20"/>
              </w:rPr>
              <w:t>、</w:t>
            </w:r>
            <w:r>
              <w:rPr>
                <w:sz w:val="20"/>
              </w:rPr>
              <w:t>b2-06</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6" w:hRule="atLeast"/>
        </w:trPr>
        <w:tc>
          <w:tcPr>
            <w:tcW w:w="1814" w:type="dxa"/>
            <w:shd w:val="clear" w:color="auto" w:fill="C1C1C1"/>
          </w:tcPr>
          <w:p>
            <w:pPr>
              <w:pStyle w:val="15"/>
              <w:spacing w:before="22" w:line="215" w:lineRule="exact"/>
              <w:ind w:left="97" w:right="152"/>
              <w:jc w:val="center"/>
              <w:rPr>
                <w:sz w:val="20"/>
              </w:rPr>
            </w:pPr>
            <w:r>
              <w:rPr>
                <w:sz w:val="20"/>
              </w:rPr>
              <w:t>ON</w:t>
            </w:r>
          </w:p>
        </w:tc>
        <w:tc>
          <w:tcPr>
            <w:tcW w:w="1814" w:type="dxa"/>
            <w:shd w:val="clear" w:color="auto" w:fill="C1C1C1"/>
          </w:tcPr>
          <w:p>
            <w:pPr>
              <w:pStyle w:val="15"/>
              <w:spacing w:before="22" w:line="215" w:lineRule="exact"/>
              <w:ind w:left="103" w:right="152"/>
              <w:jc w:val="center"/>
              <w:rPr>
                <w:sz w:val="20"/>
              </w:rPr>
            </w:pPr>
            <w:r>
              <w:rPr>
                <w:sz w:val="20"/>
              </w:rPr>
              <w:t>ON</w:t>
            </w:r>
          </w:p>
        </w:tc>
        <w:tc>
          <w:tcPr>
            <w:tcW w:w="3064" w:type="dxa"/>
          </w:tcPr>
          <w:p>
            <w:pPr>
              <w:pStyle w:val="15"/>
              <w:spacing w:before="8" w:line="228" w:lineRule="exact"/>
              <w:ind w:left="580" w:right="633"/>
              <w:jc w:val="center"/>
              <w:rPr>
                <w:sz w:val="20"/>
              </w:rPr>
            </w:pPr>
            <w:r>
              <w:rPr>
                <w:rFonts w:hint="eastAsia" w:ascii="宋体" w:eastAsia="宋体"/>
                <w:sz w:val="20"/>
              </w:rPr>
              <w:t xml:space="preserve">加速时间 </w:t>
            </w:r>
            <w:r>
              <w:rPr>
                <w:sz w:val="20"/>
              </w:rPr>
              <w:t>4</w:t>
            </w:r>
          </w:p>
        </w:tc>
        <w:tc>
          <w:tcPr>
            <w:tcW w:w="3064" w:type="dxa"/>
          </w:tcPr>
          <w:p>
            <w:pPr>
              <w:pStyle w:val="15"/>
              <w:spacing w:before="8" w:line="228" w:lineRule="exact"/>
              <w:ind w:left="585" w:right="627"/>
              <w:jc w:val="center"/>
              <w:rPr>
                <w:sz w:val="20"/>
              </w:rPr>
            </w:pPr>
            <w:r>
              <w:rPr>
                <w:sz w:val="20"/>
              </w:rPr>
              <w:t>b2-07</w:t>
            </w:r>
            <w:r>
              <w:rPr>
                <w:rFonts w:hint="eastAsia" w:ascii="宋体" w:eastAsia="宋体"/>
                <w:sz w:val="20"/>
              </w:rPr>
              <w:t>、</w:t>
            </w:r>
            <w:r>
              <w:rPr>
                <w:sz w:val="20"/>
              </w:rPr>
              <w:t>b2-08</w:t>
            </w:r>
          </w:p>
        </w:tc>
      </w:tr>
    </w:tbl>
    <w:p>
      <w:pPr>
        <w:pStyle w:val="8"/>
        <w:spacing w:before="6"/>
        <w:rPr>
          <w:sz w:val="27"/>
        </w:rPr>
      </w:pPr>
    </w:p>
    <w:p>
      <w:pPr>
        <w:spacing w:before="1" w:after="40"/>
        <w:ind w:left="0" w:right="97" w:firstLine="0"/>
        <w:jc w:val="center"/>
        <w:rPr>
          <w:sz w:val="18"/>
        </w:rPr>
      </w:pPr>
      <w:r>
        <w:rPr>
          <w:sz w:val="18"/>
        </w:rPr>
        <w:t xml:space="preserve">附表 </w:t>
      </w:r>
      <w:r>
        <w:rPr>
          <w:rFonts w:ascii="Times New Roman" w:eastAsia="Times New Roman"/>
          <w:sz w:val="18"/>
        </w:rPr>
        <w:t xml:space="preserve">3    </w:t>
      </w:r>
      <w:r>
        <w:rPr>
          <w:sz w:val="18"/>
        </w:rPr>
        <w:t>电机选择端子功能说明</w:t>
      </w:r>
    </w:p>
    <w:tbl>
      <w:tblPr>
        <w:tblStyle w:val="12"/>
        <w:tblW w:w="6847" w:type="dxa"/>
        <w:tblInd w:w="1669"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567"/>
        <w:gridCol w:w="2640"/>
        <w:gridCol w:w="2640"/>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PrEx>
        <w:trPr>
          <w:trHeight w:val="259" w:hRule="atLeast"/>
        </w:trPr>
        <w:tc>
          <w:tcPr>
            <w:tcW w:w="1567" w:type="dxa"/>
            <w:shd w:val="clear" w:color="auto" w:fill="C6D9F1"/>
          </w:tcPr>
          <w:p>
            <w:pPr>
              <w:pStyle w:val="15"/>
              <w:spacing w:before="11" w:line="228" w:lineRule="exact"/>
              <w:ind w:left="436" w:right="485"/>
              <w:jc w:val="center"/>
              <w:rPr>
                <w:sz w:val="20"/>
              </w:rPr>
            </w:pPr>
            <w:r>
              <w:rPr>
                <w:rFonts w:hint="eastAsia" w:ascii="宋体" w:eastAsia="宋体"/>
                <w:sz w:val="20"/>
              </w:rPr>
              <w:t xml:space="preserve">端子 </w:t>
            </w:r>
            <w:r>
              <w:rPr>
                <w:sz w:val="20"/>
              </w:rPr>
              <w:t>1</w:t>
            </w:r>
          </w:p>
        </w:tc>
        <w:tc>
          <w:tcPr>
            <w:tcW w:w="2640" w:type="dxa"/>
            <w:shd w:val="clear" w:color="auto" w:fill="C6D9F1"/>
          </w:tcPr>
          <w:p>
            <w:pPr>
              <w:pStyle w:val="15"/>
              <w:spacing w:before="11" w:line="228" w:lineRule="exact"/>
              <w:ind w:left="667" w:right="722"/>
              <w:jc w:val="center"/>
              <w:rPr>
                <w:rFonts w:hint="eastAsia" w:ascii="宋体" w:eastAsia="宋体"/>
                <w:sz w:val="20"/>
              </w:rPr>
            </w:pPr>
            <w:r>
              <w:rPr>
                <w:rFonts w:hint="eastAsia" w:ascii="宋体" w:eastAsia="宋体"/>
                <w:sz w:val="20"/>
              </w:rPr>
              <w:t>电机选择</w:t>
            </w:r>
          </w:p>
        </w:tc>
        <w:tc>
          <w:tcPr>
            <w:tcW w:w="2640" w:type="dxa"/>
            <w:shd w:val="clear" w:color="auto" w:fill="C6D9F1"/>
          </w:tcPr>
          <w:p>
            <w:pPr>
              <w:pStyle w:val="15"/>
              <w:spacing w:before="11" w:line="228" w:lineRule="exact"/>
              <w:ind w:left="672" w:right="722"/>
              <w:jc w:val="center"/>
              <w:rPr>
                <w:rFonts w:hint="eastAsia" w:ascii="宋体" w:eastAsia="宋体"/>
                <w:sz w:val="20"/>
              </w:rPr>
            </w:pPr>
            <w:r>
              <w:rPr>
                <w:rFonts w:hint="eastAsia" w:ascii="宋体" w:eastAsia="宋体"/>
                <w:sz w:val="20"/>
              </w:rPr>
              <w:t>对应参数组</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PrEx>
        <w:trPr>
          <w:trHeight w:val="256" w:hRule="atLeast"/>
        </w:trPr>
        <w:tc>
          <w:tcPr>
            <w:tcW w:w="1567" w:type="dxa"/>
          </w:tcPr>
          <w:p>
            <w:pPr>
              <w:pStyle w:val="15"/>
              <w:spacing w:before="24" w:line="212" w:lineRule="exact"/>
              <w:ind w:left="432" w:right="485"/>
              <w:jc w:val="center"/>
              <w:rPr>
                <w:sz w:val="20"/>
              </w:rPr>
            </w:pPr>
            <w:r>
              <w:rPr>
                <w:sz w:val="20"/>
              </w:rPr>
              <w:t>OFF</w:t>
            </w:r>
          </w:p>
        </w:tc>
        <w:tc>
          <w:tcPr>
            <w:tcW w:w="2640" w:type="dxa"/>
          </w:tcPr>
          <w:p>
            <w:pPr>
              <w:pStyle w:val="15"/>
              <w:spacing w:before="11" w:line="226" w:lineRule="exact"/>
              <w:ind w:left="671" w:right="722"/>
              <w:jc w:val="center"/>
              <w:rPr>
                <w:sz w:val="20"/>
              </w:rPr>
            </w:pPr>
            <w:r>
              <w:rPr>
                <w:rFonts w:hint="eastAsia" w:ascii="宋体" w:eastAsia="宋体"/>
                <w:sz w:val="20"/>
              </w:rPr>
              <w:t xml:space="preserve">电机 </w:t>
            </w:r>
            <w:r>
              <w:rPr>
                <w:sz w:val="20"/>
              </w:rPr>
              <w:t>1</w:t>
            </w:r>
          </w:p>
        </w:tc>
        <w:tc>
          <w:tcPr>
            <w:tcW w:w="2640" w:type="dxa"/>
          </w:tcPr>
          <w:p>
            <w:pPr>
              <w:pStyle w:val="15"/>
              <w:spacing w:before="11" w:line="226" w:lineRule="exact"/>
              <w:ind w:left="673" w:right="722"/>
              <w:jc w:val="center"/>
              <w:rPr>
                <w:rFonts w:hint="eastAsia" w:ascii="宋体" w:eastAsia="宋体"/>
                <w:sz w:val="20"/>
              </w:rPr>
            </w:pPr>
            <w:r>
              <w:rPr>
                <w:sz w:val="20"/>
              </w:rPr>
              <w:t>d0</w:t>
            </w:r>
            <w:r>
              <w:rPr>
                <w:rFonts w:hint="eastAsia" w:ascii="宋体" w:eastAsia="宋体"/>
                <w:sz w:val="20"/>
              </w:rPr>
              <w:t>、</w:t>
            </w:r>
            <w:r>
              <w:rPr>
                <w:sz w:val="20"/>
              </w:rPr>
              <w:t>d1</w:t>
            </w:r>
            <w:r>
              <w:rPr>
                <w:rFonts w:hint="eastAsia" w:ascii="宋体" w:eastAsia="宋体"/>
                <w:sz w:val="20"/>
              </w:rPr>
              <w:t>、</w:t>
            </w:r>
            <w:r>
              <w:rPr>
                <w:sz w:val="20"/>
              </w:rPr>
              <w:t>d2</w:t>
            </w:r>
            <w:r>
              <w:rPr>
                <w:rFonts w:hint="eastAsia" w:ascii="宋体" w:eastAsia="宋体"/>
                <w:sz w:val="20"/>
              </w:rPr>
              <w:t>组</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9" w:hRule="atLeast"/>
        </w:trPr>
        <w:tc>
          <w:tcPr>
            <w:tcW w:w="1567" w:type="dxa"/>
            <w:shd w:val="clear" w:color="auto" w:fill="C1C1C1"/>
          </w:tcPr>
          <w:p>
            <w:pPr>
              <w:pStyle w:val="15"/>
              <w:spacing w:before="24" w:line="215" w:lineRule="exact"/>
              <w:ind w:left="436" w:right="484"/>
              <w:jc w:val="center"/>
              <w:rPr>
                <w:sz w:val="20"/>
              </w:rPr>
            </w:pPr>
            <w:r>
              <w:rPr>
                <w:sz w:val="20"/>
              </w:rPr>
              <w:t>ON</w:t>
            </w:r>
          </w:p>
        </w:tc>
        <w:tc>
          <w:tcPr>
            <w:tcW w:w="2640" w:type="dxa"/>
          </w:tcPr>
          <w:p>
            <w:pPr>
              <w:pStyle w:val="15"/>
              <w:spacing w:before="11" w:line="228" w:lineRule="exact"/>
              <w:ind w:left="671" w:right="722"/>
              <w:jc w:val="center"/>
              <w:rPr>
                <w:sz w:val="20"/>
              </w:rPr>
            </w:pPr>
            <w:r>
              <w:rPr>
                <w:rFonts w:hint="eastAsia" w:ascii="宋体" w:eastAsia="宋体"/>
                <w:sz w:val="20"/>
              </w:rPr>
              <w:t xml:space="preserve">电机 </w:t>
            </w:r>
            <w:r>
              <w:rPr>
                <w:sz w:val="20"/>
              </w:rPr>
              <w:t>2</w:t>
            </w:r>
          </w:p>
        </w:tc>
        <w:tc>
          <w:tcPr>
            <w:tcW w:w="2640" w:type="dxa"/>
          </w:tcPr>
          <w:p>
            <w:pPr>
              <w:pStyle w:val="15"/>
              <w:spacing w:before="11" w:line="228" w:lineRule="exact"/>
              <w:ind w:left="673" w:right="722"/>
              <w:jc w:val="center"/>
              <w:rPr>
                <w:rFonts w:hint="eastAsia" w:ascii="宋体" w:eastAsia="宋体"/>
                <w:sz w:val="20"/>
              </w:rPr>
            </w:pPr>
            <w:r>
              <w:rPr>
                <w:sz w:val="20"/>
              </w:rPr>
              <w:t>d3</w:t>
            </w:r>
            <w:r>
              <w:rPr>
                <w:rFonts w:hint="eastAsia" w:ascii="宋体" w:eastAsia="宋体"/>
                <w:sz w:val="20"/>
              </w:rPr>
              <w:t>、</w:t>
            </w:r>
            <w:r>
              <w:rPr>
                <w:sz w:val="20"/>
              </w:rPr>
              <w:t>d4</w:t>
            </w:r>
            <w:r>
              <w:rPr>
                <w:rFonts w:hint="eastAsia" w:ascii="宋体" w:eastAsia="宋体"/>
                <w:sz w:val="20"/>
              </w:rPr>
              <w:t>、</w:t>
            </w:r>
            <w:r>
              <w:rPr>
                <w:sz w:val="20"/>
              </w:rPr>
              <w:t>d5</w:t>
            </w:r>
            <w:r>
              <w:rPr>
                <w:rFonts w:hint="eastAsia" w:ascii="宋体" w:eastAsia="宋体"/>
                <w:sz w:val="20"/>
              </w:rPr>
              <w:t>组</w:t>
            </w:r>
          </w:p>
        </w:tc>
      </w:tr>
    </w:tbl>
    <w:p>
      <w:pPr>
        <w:spacing w:after="0" w:line="228" w:lineRule="exact"/>
        <w:jc w:val="center"/>
        <w:rPr>
          <w:rFonts w:hint="eastAsia" w:ascii="宋体" w:eastAsia="宋体"/>
          <w:sz w:val="20"/>
        </w:rPr>
        <w:sectPr>
          <w:headerReference r:id="rId88" w:type="default"/>
          <w:pgSz w:w="11910" w:h="16840"/>
          <w:pgMar w:top="1320" w:right="760" w:bottom="900" w:left="860" w:header="886" w:footer="682" w:gutter="0"/>
        </w:sectPr>
      </w:pPr>
    </w:p>
    <w:p>
      <w:pPr>
        <w:pStyle w:val="8"/>
        <w:spacing w:before="9" w:after="1"/>
        <w:rPr>
          <w:sz w:val="28"/>
        </w:rPr>
      </w:pPr>
    </w:p>
    <w:tbl>
      <w:tblPr>
        <w:tblStyle w:val="12"/>
        <w:tblW w:w="9771" w:type="dxa"/>
        <w:tblInd w:w="208"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42"/>
        <w:gridCol w:w="2978"/>
        <w:gridCol w:w="2834"/>
        <w:gridCol w:w="281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1142" w:type="dxa"/>
            <w:vMerge w:val="restart"/>
          </w:tcPr>
          <w:p>
            <w:pPr>
              <w:pStyle w:val="15"/>
              <w:spacing w:before="194"/>
              <w:ind w:left="307"/>
              <w:rPr>
                <w:sz w:val="20"/>
              </w:rPr>
            </w:pPr>
            <w:r>
              <w:rPr>
                <w:sz w:val="20"/>
              </w:rPr>
              <w:t>b3-12</w:t>
            </w:r>
          </w:p>
        </w:tc>
        <w:tc>
          <w:tcPr>
            <w:tcW w:w="2978" w:type="dxa"/>
          </w:tcPr>
          <w:p>
            <w:pPr>
              <w:pStyle w:val="15"/>
              <w:spacing w:before="30" w:line="247" w:lineRule="exact"/>
              <w:ind w:left="280" w:right="329"/>
              <w:jc w:val="center"/>
              <w:rPr>
                <w:rFonts w:hint="eastAsia" w:ascii="宋体" w:eastAsia="宋体"/>
                <w:sz w:val="20"/>
              </w:rPr>
            </w:pPr>
            <w:r>
              <w:rPr>
                <w:sz w:val="20"/>
              </w:rPr>
              <w:t xml:space="preserve">DI </w:t>
            </w:r>
            <w:r>
              <w:rPr>
                <w:rFonts w:hint="eastAsia" w:ascii="宋体" w:eastAsia="宋体"/>
                <w:sz w:val="20"/>
              </w:rPr>
              <w:t>端子滤波时间</w:t>
            </w:r>
          </w:p>
        </w:tc>
        <w:tc>
          <w:tcPr>
            <w:tcW w:w="2834" w:type="dxa"/>
          </w:tcPr>
          <w:p>
            <w:pPr>
              <w:pStyle w:val="15"/>
              <w:spacing w:before="30" w:line="247" w:lineRule="exact"/>
              <w:ind w:left="58"/>
              <w:rPr>
                <w:rFonts w:hint="eastAsia" w:ascii="宋体" w:eastAsia="宋体"/>
                <w:sz w:val="20"/>
              </w:rPr>
            </w:pPr>
            <w:r>
              <w:rPr>
                <w:rFonts w:hint="eastAsia" w:ascii="宋体" w:eastAsia="宋体"/>
                <w:sz w:val="20"/>
              </w:rPr>
              <w:t>出厂值</w:t>
            </w:r>
          </w:p>
        </w:tc>
        <w:tc>
          <w:tcPr>
            <w:tcW w:w="2817" w:type="dxa"/>
          </w:tcPr>
          <w:p>
            <w:pPr>
              <w:pStyle w:val="15"/>
              <w:spacing w:before="43"/>
              <w:ind w:left="58"/>
              <w:rPr>
                <w:sz w:val="20"/>
              </w:rPr>
            </w:pPr>
            <w:r>
              <w:rPr>
                <w:sz w:val="20"/>
              </w:rPr>
              <w:t>0.010s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1142" w:type="dxa"/>
            <w:vMerge w:val="continue"/>
            <w:tcBorders>
              <w:top w:val="nil"/>
            </w:tcBorders>
          </w:tcPr>
          <w:p>
            <w:pPr>
              <w:rPr>
                <w:sz w:val="2"/>
                <w:szCs w:val="2"/>
              </w:rPr>
            </w:pPr>
          </w:p>
        </w:tc>
        <w:tc>
          <w:tcPr>
            <w:tcW w:w="2978" w:type="dxa"/>
          </w:tcPr>
          <w:p>
            <w:pPr>
              <w:pStyle w:val="15"/>
              <w:spacing w:before="30" w:line="247" w:lineRule="exact"/>
              <w:ind w:left="276" w:right="329"/>
              <w:jc w:val="center"/>
              <w:rPr>
                <w:rFonts w:hint="eastAsia" w:ascii="宋体" w:eastAsia="宋体"/>
                <w:sz w:val="20"/>
              </w:rPr>
            </w:pPr>
            <w:r>
              <w:rPr>
                <w:rFonts w:hint="eastAsia" w:ascii="宋体" w:eastAsia="宋体"/>
                <w:sz w:val="20"/>
              </w:rPr>
              <w:t>设定范围</w:t>
            </w:r>
          </w:p>
        </w:tc>
        <w:tc>
          <w:tcPr>
            <w:tcW w:w="5651" w:type="dxa"/>
            <w:gridSpan w:val="2"/>
          </w:tcPr>
          <w:p>
            <w:pPr>
              <w:pStyle w:val="15"/>
              <w:spacing w:before="30" w:line="247" w:lineRule="exact"/>
              <w:ind w:left="58"/>
              <w:rPr>
                <w:sz w:val="20"/>
              </w:rPr>
            </w:pPr>
            <w:r>
              <w:rPr>
                <w:sz w:val="20"/>
              </w:rPr>
              <w:t>0.000s</w:t>
            </w:r>
            <w:r>
              <w:rPr>
                <w:rFonts w:hint="eastAsia" w:ascii="宋体" w:eastAsia="宋体"/>
                <w:sz w:val="20"/>
              </w:rPr>
              <w:t>～</w:t>
            </w:r>
            <w:r>
              <w:rPr>
                <w:sz w:val="20"/>
              </w:rPr>
              <w:t>1.000s</w:t>
            </w:r>
          </w:p>
        </w:tc>
      </w:tr>
    </w:tbl>
    <w:p>
      <w:pPr>
        <w:pStyle w:val="8"/>
        <w:spacing w:before="40" w:line="280" w:lineRule="auto"/>
        <w:ind w:left="217" w:right="279" w:firstLine="400"/>
      </w:pPr>
      <w:r>
        <w:t xml:space="preserve">设置 </w:t>
      </w:r>
      <w:r>
        <w:rPr>
          <w:rFonts w:ascii="Times New Roman" w:eastAsia="Times New Roman"/>
        </w:rPr>
        <w:t xml:space="preserve">DI </w:t>
      </w:r>
      <w:r>
        <w:t xml:space="preserve">端子状态的软件滤波时间。若使用场合输入端子易受干扰而引起误动作，可将此参数增大，以增强则抗干扰能力。但是该滤波时间增大会引起 </w:t>
      </w:r>
      <w:r>
        <w:rPr>
          <w:rFonts w:ascii="Times New Roman" w:eastAsia="Times New Roman"/>
        </w:rPr>
        <w:t xml:space="preserve">DI </w:t>
      </w:r>
      <w:r>
        <w:t>端子的响应变慢。</w:t>
      </w:r>
    </w:p>
    <w:p>
      <w:pPr>
        <w:pStyle w:val="8"/>
        <w:spacing w:before="4"/>
      </w:pPr>
    </w:p>
    <w:tbl>
      <w:tblPr>
        <w:tblStyle w:val="12"/>
        <w:tblW w:w="9760"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42"/>
        <w:gridCol w:w="1980"/>
        <w:gridCol w:w="994"/>
        <w:gridCol w:w="2835"/>
        <w:gridCol w:w="2809"/>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6" w:hRule="atLeast"/>
        </w:trPr>
        <w:tc>
          <w:tcPr>
            <w:tcW w:w="1142" w:type="dxa"/>
            <w:vMerge w:val="restart"/>
          </w:tcPr>
          <w:p>
            <w:pPr>
              <w:pStyle w:val="15"/>
              <w:rPr>
                <w:rFonts w:ascii="宋体"/>
                <w:sz w:val="22"/>
              </w:rPr>
            </w:pPr>
          </w:p>
          <w:p>
            <w:pPr>
              <w:pStyle w:val="15"/>
              <w:spacing w:before="11"/>
              <w:rPr>
                <w:rFonts w:ascii="宋体"/>
                <w:sz w:val="20"/>
              </w:rPr>
            </w:pPr>
          </w:p>
          <w:p>
            <w:pPr>
              <w:pStyle w:val="15"/>
              <w:spacing w:before="1"/>
              <w:ind w:left="306"/>
              <w:rPr>
                <w:sz w:val="20"/>
              </w:rPr>
            </w:pPr>
            <w:r>
              <w:rPr>
                <w:sz w:val="20"/>
              </w:rPr>
              <w:t>b3-13</w:t>
            </w:r>
          </w:p>
        </w:tc>
        <w:tc>
          <w:tcPr>
            <w:tcW w:w="2974" w:type="dxa"/>
            <w:gridSpan w:val="2"/>
          </w:tcPr>
          <w:p>
            <w:pPr>
              <w:pStyle w:val="15"/>
              <w:spacing w:before="8" w:line="228" w:lineRule="exact"/>
              <w:ind w:left="856"/>
              <w:rPr>
                <w:rFonts w:hint="eastAsia" w:ascii="宋体" w:eastAsia="宋体"/>
                <w:sz w:val="20"/>
              </w:rPr>
            </w:pPr>
            <w:r>
              <w:rPr>
                <w:rFonts w:hint="eastAsia" w:ascii="宋体" w:eastAsia="宋体"/>
                <w:sz w:val="20"/>
              </w:rPr>
              <w:t>端子命令方式</w:t>
            </w:r>
          </w:p>
        </w:tc>
        <w:tc>
          <w:tcPr>
            <w:tcW w:w="2835" w:type="dxa"/>
          </w:tcPr>
          <w:p>
            <w:pPr>
              <w:pStyle w:val="15"/>
              <w:spacing w:before="8" w:line="228" w:lineRule="exact"/>
              <w:ind w:left="55"/>
              <w:rPr>
                <w:rFonts w:hint="eastAsia" w:ascii="宋体" w:eastAsia="宋体"/>
                <w:sz w:val="20"/>
              </w:rPr>
            </w:pPr>
            <w:r>
              <w:rPr>
                <w:rFonts w:hint="eastAsia" w:ascii="宋体" w:eastAsia="宋体"/>
                <w:sz w:val="20"/>
              </w:rPr>
              <w:t>出厂值</w:t>
            </w:r>
          </w:p>
        </w:tc>
        <w:tc>
          <w:tcPr>
            <w:tcW w:w="2809" w:type="dxa"/>
          </w:tcPr>
          <w:p>
            <w:pPr>
              <w:pStyle w:val="15"/>
              <w:spacing w:before="22" w:line="215" w:lineRule="exact"/>
              <w:ind w:left="54"/>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9" w:hRule="atLeast"/>
        </w:trPr>
        <w:tc>
          <w:tcPr>
            <w:tcW w:w="1142" w:type="dxa"/>
            <w:vMerge w:val="continue"/>
            <w:tcBorders>
              <w:top w:val="nil"/>
            </w:tcBorders>
          </w:tcPr>
          <w:p>
            <w:pPr>
              <w:rPr>
                <w:sz w:val="2"/>
                <w:szCs w:val="2"/>
              </w:rPr>
            </w:pPr>
          </w:p>
        </w:tc>
        <w:tc>
          <w:tcPr>
            <w:tcW w:w="1980" w:type="dxa"/>
            <w:vMerge w:val="restart"/>
          </w:tcPr>
          <w:p>
            <w:pPr>
              <w:pStyle w:val="15"/>
              <w:rPr>
                <w:rFonts w:ascii="宋体"/>
                <w:sz w:val="20"/>
              </w:rPr>
            </w:pPr>
          </w:p>
          <w:p>
            <w:pPr>
              <w:pStyle w:val="15"/>
              <w:spacing w:before="148"/>
              <w:ind w:left="561"/>
              <w:rPr>
                <w:rFonts w:hint="eastAsia" w:ascii="宋体" w:eastAsia="宋体"/>
                <w:sz w:val="20"/>
              </w:rPr>
            </w:pPr>
            <w:r>
              <w:rPr>
                <w:rFonts w:hint="eastAsia" w:ascii="宋体" w:eastAsia="宋体"/>
                <w:sz w:val="20"/>
              </w:rPr>
              <w:t>设定范围</w:t>
            </w:r>
          </w:p>
        </w:tc>
        <w:tc>
          <w:tcPr>
            <w:tcW w:w="994" w:type="dxa"/>
          </w:tcPr>
          <w:p>
            <w:pPr>
              <w:pStyle w:val="15"/>
              <w:spacing w:before="24" w:line="215" w:lineRule="exact"/>
              <w:ind w:right="51"/>
              <w:jc w:val="center"/>
              <w:rPr>
                <w:sz w:val="20"/>
              </w:rPr>
            </w:pPr>
            <w:r>
              <w:rPr>
                <w:w w:val="99"/>
                <w:sz w:val="20"/>
              </w:rPr>
              <w:t>0</w:t>
            </w:r>
          </w:p>
        </w:tc>
        <w:tc>
          <w:tcPr>
            <w:tcW w:w="5644" w:type="dxa"/>
            <w:gridSpan w:val="2"/>
          </w:tcPr>
          <w:p>
            <w:pPr>
              <w:pStyle w:val="15"/>
              <w:spacing w:before="11" w:line="228" w:lineRule="exact"/>
              <w:ind w:left="55"/>
              <w:rPr>
                <w:sz w:val="20"/>
              </w:rPr>
            </w:pPr>
            <w:r>
              <w:rPr>
                <w:rFonts w:hint="eastAsia" w:ascii="宋体" w:eastAsia="宋体"/>
                <w:sz w:val="20"/>
              </w:rPr>
              <w:t xml:space="preserve">两线式 </w:t>
            </w:r>
            <w:r>
              <w:rPr>
                <w:sz w:val="20"/>
              </w:rPr>
              <w:t>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6" w:hRule="atLeast"/>
        </w:trPr>
        <w:tc>
          <w:tcPr>
            <w:tcW w:w="1142" w:type="dxa"/>
            <w:vMerge w:val="continue"/>
            <w:tcBorders>
              <w:top w:val="nil"/>
            </w:tcBorders>
          </w:tcPr>
          <w:p>
            <w:pPr>
              <w:rPr>
                <w:sz w:val="2"/>
                <w:szCs w:val="2"/>
              </w:rPr>
            </w:pPr>
          </w:p>
        </w:tc>
        <w:tc>
          <w:tcPr>
            <w:tcW w:w="1980" w:type="dxa"/>
            <w:vMerge w:val="continue"/>
            <w:tcBorders>
              <w:top w:val="nil"/>
            </w:tcBorders>
          </w:tcPr>
          <w:p>
            <w:pPr>
              <w:rPr>
                <w:sz w:val="2"/>
                <w:szCs w:val="2"/>
              </w:rPr>
            </w:pPr>
          </w:p>
        </w:tc>
        <w:tc>
          <w:tcPr>
            <w:tcW w:w="994" w:type="dxa"/>
          </w:tcPr>
          <w:p>
            <w:pPr>
              <w:pStyle w:val="15"/>
              <w:spacing w:before="24" w:line="212" w:lineRule="exact"/>
              <w:ind w:right="51"/>
              <w:jc w:val="center"/>
              <w:rPr>
                <w:sz w:val="20"/>
              </w:rPr>
            </w:pPr>
            <w:r>
              <w:rPr>
                <w:w w:val="99"/>
                <w:sz w:val="20"/>
              </w:rPr>
              <w:t>1</w:t>
            </w:r>
          </w:p>
        </w:tc>
        <w:tc>
          <w:tcPr>
            <w:tcW w:w="5644" w:type="dxa"/>
            <w:gridSpan w:val="2"/>
          </w:tcPr>
          <w:p>
            <w:pPr>
              <w:pStyle w:val="15"/>
              <w:spacing w:before="11" w:line="226" w:lineRule="exact"/>
              <w:ind w:left="55"/>
              <w:rPr>
                <w:sz w:val="20"/>
              </w:rPr>
            </w:pPr>
            <w:r>
              <w:rPr>
                <w:rFonts w:hint="eastAsia" w:ascii="宋体" w:eastAsia="宋体"/>
                <w:sz w:val="20"/>
              </w:rPr>
              <w:t xml:space="preserve">两线式 </w:t>
            </w:r>
            <w:r>
              <w:rPr>
                <w:sz w:val="20"/>
              </w:rPr>
              <w:t>2</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9" w:hRule="atLeast"/>
        </w:trPr>
        <w:tc>
          <w:tcPr>
            <w:tcW w:w="1142" w:type="dxa"/>
            <w:vMerge w:val="continue"/>
            <w:tcBorders>
              <w:top w:val="nil"/>
            </w:tcBorders>
          </w:tcPr>
          <w:p>
            <w:pPr>
              <w:rPr>
                <w:sz w:val="2"/>
                <w:szCs w:val="2"/>
              </w:rPr>
            </w:pPr>
          </w:p>
        </w:tc>
        <w:tc>
          <w:tcPr>
            <w:tcW w:w="1980" w:type="dxa"/>
            <w:vMerge w:val="continue"/>
            <w:tcBorders>
              <w:top w:val="nil"/>
            </w:tcBorders>
          </w:tcPr>
          <w:p>
            <w:pPr>
              <w:rPr>
                <w:sz w:val="2"/>
                <w:szCs w:val="2"/>
              </w:rPr>
            </w:pPr>
          </w:p>
        </w:tc>
        <w:tc>
          <w:tcPr>
            <w:tcW w:w="994" w:type="dxa"/>
          </w:tcPr>
          <w:p>
            <w:pPr>
              <w:pStyle w:val="15"/>
              <w:spacing w:before="24" w:line="215" w:lineRule="exact"/>
              <w:ind w:right="51"/>
              <w:jc w:val="center"/>
              <w:rPr>
                <w:sz w:val="20"/>
              </w:rPr>
            </w:pPr>
            <w:r>
              <w:rPr>
                <w:w w:val="99"/>
                <w:sz w:val="20"/>
              </w:rPr>
              <w:t>2</w:t>
            </w:r>
          </w:p>
        </w:tc>
        <w:tc>
          <w:tcPr>
            <w:tcW w:w="5644" w:type="dxa"/>
            <w:gridSpan w:val="2"/>
          </w:tcPr>
          <w:p>
            <w:pPr>
              <w:pStyle w:val="15"/>
              <w:spacing w:before="11" w:line="228" w:lineRule="exact"/>
              <w:ind w:left="55"/>
              <w:rPr>
                <w:sz w:val="20"/>
              </w:rPr>
            </w:pPr>
            <w:r>
              <w:rPr>
                <w:rFonts w:hint="eastAsia" w:ascii="宋体" w:eastAsia="宋体"/>
                <w:sz w:val="20"/>
              </w:rPr>
              <w:t xml:space="preserve">三线式 </w:t>
            </w:r>
            <w:r>
              <w:rPr>
                <w:sz w:val="20"/>
              </w:rPr>
              <w:t>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8" w:hRule="atLeast"/>
        </w:trPr>
        <w:tc>
          <w:tcPr>
            <w:tcW w:w="1142" w:type="dxa"/>
            <w:vMerge w:val="continue"/>
            <w:tcBorders>
              <w:top w:val="nil"/>
            </w:tcBorders>
          </w:tcPr>
          <w:p>
            <w:pPr>
              <w:rPr>
                <w:sz w:val="2"/>
                <w:szCs w:val="2"/>
              </w:rPr>
            </w:pPr>
          </w:p>
        </w:tc>
        <w:tc>
          <w:tcPr>
            <w:tcW w:w="1980" w:type="dxa"/>
            <w:vMerge w:val="continue"/>
            <w:tcBorders>
              <w:top w:val="nil"/>
            </w:tcBorders>
          </w:tcPr>
          <w:p>
            <w:pPr>
              <w:rPr>
                <w:sz w:val="2"/>
                <w:szCs w:val="2"/>
              </w:rPr>
            </w:pPr>
          </w:p>
        </w:tc>
        <w:tc>
          <w:tcPr>
            <w:tcW w:w="994" w:type="dxa"/>
          </w:tcPr>
          <w:p>
            <w:pPr>
              <w:pStyle w:val="15"/>
              <w:spacing w:before="24" w:line="215" w:lineRule="exact"/>
              <w:ind w:right="51"/>
              <w:jc w:val="center"/>
              <w:rPr>
                <w:sz w:val="20"/>
              </w:rPr>
            </w:pPr>
            <w:r>
              <w:rPr>
                <w:w w:val="99"/>
                <w:sz w:val="20"/>
              </w:rPr>
              <w:t>3</w:t>
            </w:r>
          </w:p>
        </w:tc>
        <w:tc>
          <w:tcPr>
            <w:tcW w:w="5644" w:type="dxa"/>
            <w:gridSpan w:val="2"/>
          </w:tcPr>
          <w:p>
            <w:pPr>
              <w:pStyle w:val="15"/>
              <w:spacing w:before="11" w:line="228" w:lineRule="exact"/>
              <w:ind w:left="55"/>
              <w:rPr>
                <w:sz w:val="20"/>
              </w:rPr>
            </w:pPr>
            <w:r>
              <w:rPr>
                <w:rFonts w:hint="eastAsia" w:ascii="宋体" w:eastAsia="宋体"/>
                <w:sz w:val="20"/>
              </w:rPr>
              <w:t xml:space="preserve">三线式 </w:t>
            </w:r>
            <w:r>
              <w:rPr>
                <w:sz w:val="20"/>
              </w:rPr>
              <w:t>2</w:t>
            </w:r>
          </w:p>
        </w:tc>
      </w:tr>
    </w:tbl>
    <w:p>
      <w:pPr>
        <w:pStyle w:val="8"/>
        <w:spacing w:before="40"/>
        <w:ind w:left="618"/>
      </w:pPr>
      <w:r>
        <w:pict>
          <v:group id="_x0000_s3336" o:spid="_x0000_s3336" o:spt="203" style="position:absolute;left:0pt;margin-left:73.9pt;margin-top:15.45pt;height:14.55pt;width:10.95pt;mso-position-horizontal-relative:page;z-index:-1153024;mso-width-relative:page;mso-height-relative:page;" coordorigin="1478,310" coordsize="219,291">
            <o:lock v:ext="edit"/>
            <v:rect id="_x0000_s3337" o:spid="_x0000_s3337" o:spt="1" style="position:absolute;left:1488;top:309;height:281;width:200;" fillcolor="#C0C0C0" filled="t" stroked="f" coordsize="21600,21600">
              <v:path/>
              <v:fill on="t" focussize="0,0"/>
              <v:stroke on="f"/>
              <v:imagedata o:title=""/>
              <o:lock v:ext="edit"/>
            </v:rect>
            <v:line id="_x0000_s3338" o:spid="_x0000_s3338" o:spt="20" style="position:absolute;left:1488;top:336;height:0;width:199;" stroked="t" coordsize="21600,21600">
              <v:path arrowok="t"/>
              <v:fill focussize="0,0"/>
              <v:stroke weight="0.48pt" color="#000000"/>
              <v:imagedata o:title=""/>
              <o:lock v:ext="edit"/>
            </v:line>
            <v:shape id="_x0000_s3339" o:spid="_x0000_s3339" style="position:absolute;left:1483;top:331;height:269;width:209;" filled="f" stroked="t" coordorigin="1483,331" coordsize="209,269" path="m1483,331l1483,600m1692,331l1692,600e">
              <v:path arrowok="t"/>
              <v:fill on="f" focussize="0,0"/>
              <v:stroke weight="0.481023622047244pt" color="#000000"/>
              <v:imagedata o:title=""/>
              <o:lock v:ext="edit"/>
            </v:shape>
            <v:line id="_x0000_s3340" o:spid="_x0000_s3340" o:spt="20" style="position:absolute;left:1488;top:595;height:0;width:199;" stroked="t" coordsize="21600,21600">
              <v:path arrowok="t"/>
              <v:fill focussize="0,0"/>
              <v:stroke weight="0.48pt" color="#000000"/>
              <v:imagedata o:title=""/>
              <o:lock v:ext="edit"/>
            </v:line>
          </v:group>
        </w:pict>
      </w:r>
      <w:r>
        <w:rPr>
          <w:w w:val="95"/>
        </w:rPr>
        <w:t>该参数定义了通过外部端子控制变频器运行的四种不同方式。</w:t>
      </w:r>
    </w:p>
    <w:p>
      <w:pPr>
        <w:pStyle w:val="8"/>
        <w:spacing w:before="43" w:line="280" w:lineRule="auto"/>
        <w:ind w:left="217" w:right="315" w:firstLine="410"/>
        <w:jc w:val="both"/>
      </w:pPr>
      <w:r>
        <w:rPr>
          <w:spacing w:val="-12"/>
        </w:rPr>
        <w:t xml:space="preserve">注：为方便说明，下面任意选取 </w:t>
      </w:r>
      <w:r>
        <w:rPr>
          <w:rFonts w:ascii="Times New Roman" w:eastAsia="Times New Roman"/>
        </w:rPr>
        <w:t>DI1</w:t>
      </w:r>
      <w:r>
        <w:t>～</w:t>
      </w:r>
      <w:r>
        <w:rPr>
          <w:rFonts w:ascii="Times New Roman" w:eastAsia="Times New Roman"/>
        </w:rPr>
        <w:t xml:space="preserve">DI12 </w:t>
      </w:r>
      <w:r>
        <w:rPr>
          <w:spacing w:val="-1"/>
        </w:rPr>
        <w:t xml:space="preserve">的多功能输入端子中的 </w:t>
      </w:r>
      <w:r>
        <w:rPr>
          <w:rFonts w:ascii="Times New Roman" w:eastAsia="Times New Roman"/>
        </w:rPr>
        <w:t>DI1</w:t>
      </w:r>
      <w:r>
        <w:rPr>
          <w:spacing w:val="-68"/>
        </w:rPr>
        <w:t>、</w:t>
      </w:r>
      <w:r>
        <w:rPr>
          <w:rFonts w:ascii="Times New Roman" w:eastAsia="Times New Roman"/>
        </w:rPr>
        <w:t>DI2</w:t>
      </w:r>
      <w:r>
        <w:rPr>
          <w:spacing w:val="-68"/>
        </w:rPr>
        <w:t>、</w:t>
      </w:r>
      <w:r>
        <w:rPr>
          <w:rFonts w:ascii="Times New Roman" w:eastAsia="Times New Roman"/>
        </w:rPr>
        <w:t xml:space="preserve">DI3 </w:t>
      </w:r>
      <w:r>
        <w:t>三个端子作为外部端子。</w:t>
      </w:r>
      <w:r>
        <w:rPr>
          <w:spacing w:val="-1"/>
        </w:rPr>
        <w:t xml:space="preserve">即通过设定 </w:t>
      </w:r>
      <w:r>
        <w:rPr>
          <w:rFonts w:ascii="Times New Roman" w:eastAsia="Times New Roman"/>
        </w:rPr>
        <w:t>b3-00</w:t>
      </w:r>
      <w:r>
        <w:t>～</w:t>
      </w:r>
      <w:r>
        <w:rPr>
          <w:rFonts w:ascii="Times New Roman" w:eastAsia="Times New Roman"/>
        </w:rPr>
        <w:t xml:space="preserve">b3-02 </w:t>
      </w:r>
      <w:r>
        <w:rPr>
          <w:spacing w:val="-1"/>
        </w:rPr>
        <w:t xml:space="preserve">的值来选择 </w:t>
      </w:r>
      <w:r>
        <w:rPr>
          <w:rFonts w:ascii="Times New Roman" w:eastAsia="Times New Roman"/>
        </w:rPr>
        <w:t>DI1</w:t>
      </w:r>
      <w:r>
        <w:t>、</w:t>
      </w:r>
      <w:r>
        <w:rPr>
          <w:rFonts w:ascii="Times New Roman" w:eastAsia="Times New Roman"/>
        </w:rPr>
        <w:t>DI2</w:t>
      </w:r>
      <w:r>
        <w:t>、</w:t>
      </w:r>
      <w:r>
        <w:rPr>
          <w:rFonts w:ascii="Times New Roman" w:eastAsia="Times New Roman"/>
        </w:rPr>
        <w:t xml:space="preserve">DI3 </w:t>
      </w:r>
      <w:r>
        <w:rPr>
          <w:spacing w:val="-4"/>
        </w:rPr>
        <w:t xml:space="preserve">三个端子的功能，详细功能定义见 </w:t>
      </w:r>
      <w:r>
        <w:rPr>
          <w:rFonts w:ascii="Times New Roman" w:eastAsia="Times New Roman"/>
        </w:rPr>
        <w:t>b3-00</w:t>
      </w:r>
      <w:r>
        <w:t>～</w:t>
      </w:r>
      <w:r>
        <w:rPr>
          <w:rFonts w:ascii="Times New Roman" w:eastAsia="Times New Roman"/>
        </w:rPr>
        <w:t xml:space="preserve">b3-09 </w:t>
      </w:r>
      <w:r>
        <w:t>的设定范围。</w:t>
      </w:r>
    </w:p>
    <w:p>
      <w:pPr>
        <w:pStyle w:val="7"/>
        <w:spacing w:line="245" w:lineRule="exact"/>
        <w:rPr>
          <w:rFonts w:ascii="Times New Roman" w:eastAsia="Times New Roman"/>
        </w:rPr>
      </w:pPr>
      <w:r>
        <w:rPr>
          <w:rFonts w:ascii="Times New Roman" w:eastAsia="Times New Roman"/>
        </w:rPr>
        <w:t>0</w:t>
      </w:r>
      <w:r>
        <w:t xml:space="preserve">：两线式模式 </w:t>
      </w:r>
      <w:r>
        <w:rPr>
          <w:rFonts w:ascii="Times New Roman" w:eastAsia="Times New Roman"/>
        </w:rPr>
        <w:t>1</w:t>
      </w:r>
    </w:p>
    <w:p>
      <w:pPr>
        <w:pStyle w:val="8"/>
        <w:spacing w:before="68" w:after="4"/>
        <w:ind w:left="618"/>
      </w:pPr>
      <w:r>
        <w:t xml:space="preserve">此模式为最常使用的两线模式。由端子 </w:t>
      </w:r>
      <w:r>
        <w:rPr>
          <w:rFonts w:ascii="Times New Roman" w:eastAsia="Times New Roman"/>
        </w:rPr>
        <w:t>DI1</w:t>
      </w:r>
      <w:r>
        <w:t>、</w:t>
      </w:r>
      <w:r>
        <w:rPr>
          <w:rFonts w:ascii="Times New Roman" w:eastAsia="Times New Roman"/>
        </w:rPr>
        <w:t xml:space="preserve">DI2 </w:t>
      </w:r>
      <w:r>
        <w:t>来决定电机的正、反转运行。功能码设定如下：</w:t>
      </w:r>
    </w:p>
    <w:tbl>
      <w:tblPr>
        <w:tblStyle w:val="12"/>
        <w:tblW w:w="8442" w:type="dxa"/>
        <w:tblInd w:w="872"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2004"/>
        <w:gridCol w:w="2146"/>
        <w:gridCol w:w="2146"/>
        <w:gridCol w:w="2146"/>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2004" w:type="dxa"/>
            <w:shd w:val="clear" w:color="auto" w:fill="C6D9F1"/>
          </w:tcPr>
          <w:p>
            <w:pPr>
              <w:pStyle w:val="15"/>
              <w:spacing w:before="30" w:line="247" w:lineRule="exact"/>
              <w:ind w:left="674"/>
              <w:rPr>
                <w:rFonts w:hint="eastAsia" w:ascii="宋体" w:eastAsia="宋体"/>
                <w:sz w:val="20"/>
              </w:rPr>
            </w:pPr>
            <w:r>
              <w:rPr>
                <w:rFonts w:hint="eastAsia" w:ascii="宋体" w:eastAsia="宋体"/>
                <w:sz w:val="20"/>
              </w:rPr>
              <w:t>功能码</w:t>
            </w:r>
          </w:p>
        </w:tc>
        <w:tc>
          <w:tcPr>
            <w:tcW w:w="2146" w:type="dxa"/>
            <w:shd w:val="clear" w:color="auto" w:fill="C6D9F1"/>
          </w:tcPr>
          <w:p>
            <w:pPr>
              <w:pStyle w:val="15"/>
              <w:spacing w:before="30" w:line="247" w:lineRule="exact"/>
              <w:ind w:left="202" w:right="253"/>
              <w:jc w:val="center"/>
              <w:rPr>
                <w:rFonts w:hint="eastAsia" w:ascii="宋体" w:eastAsia="宋体"/>
                <w:sz w:val="20"/>
              </w:rPr>
            </w:pPr>
            <w:r>
              <w:rPr>
                <w:rFonts w:hint="eastAsia" w:ascii="宋体" w:eastAsia="宋体"/>
                <w:sz w:val="20"/>
              </w:rPr>
              <w:t>名称</w:t>
            </w:r>
          </w:p>
        </w:tc>
        <w:tc>
          <w:tcPr>
            <w:tcW w:w="2146" w:type="dxa"/>
            <w:shd w:val="clear" w:color="auto" w:fill="C6D9F1"/>
          </w:tcPr>
          <w:p>
            <w:pPr>
              <w:pStyle w:val="15"/>
              <w:spacing w:before="30" w:line="247" w:lineRule="exact"/>
              <w:ind w:left="200" w:right="254"/>
              <w:jc w:val="center"/>
              <w:rPr>
                <w:rFonts w:hint="eastAsia" w:ascii="宋体" w:eastAsia="宋体"/>
                <w:sz w:val="20"/>
              </w:rPr>
            </w:pPr>
            <w:r>
              <w:rPr>
                <w:rFonts w:hint="eastAsia" w:ascii="宋体" w:eastAsia="宋体"/>
                <w:sz w:val="20"/>
              </w:rPr>
              <w:t>设定值</w:t>
            </w:r>
          </w:p>
        </w:tc>
        <w:tc>
          <w:tcPr>
            <w:tcW w:w="2146" w:type="dxa"/>
            <w:shd w:val="clear" w:color="auto" w:fill="C6D9F1"/>
          </w:tcPr>
          <w:p>
            <w:pPr>
              <w:pStyle w:val="15"/>
              <w:spacing w:before="30" w:line="247" w:lineRule="exact"/>
              <w:ind w:left="202" w:right="254"/>
              <w:jc w:val="center"/>
              <w:rPr>
                <w:rFonts w:hint="eastAsia" w:ascii="宋体" w:eastAsia="宋体"/>
                <w:sz w:val="20"/>
              </w:rPr>
            </w:pPr>
            <w:r>
              <w:rPr>
                <w:rFonts w:hint="eastAsia" w:ascii="宋体" w:eastAsia="宋体"/>
                <w:sz w:val="20"/>
              </w:rPr>
              <w:t>功能描述</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2004" w:type="dxa"/>
          </w:tcPr>
          <w:p>
            <w:pPr>
              <w:pStyle w:val="15"/>
              <w:spacing w:before="46"/>
              <w:ind w:left="741"/>
              <w:rPr>
                <w:sz w:val="20"/>
              </w:rPr>
            </w:pPr>
            <w:r>
              <w:rPr>
                <w:sz w:val="20"/>
              </w:rPr>
              <w:t>b3-13</w:t>
            </w:r>
          </w:p>
        </w:tc>
        <w:tc>
          <w:tcPr>
            <w:tcW w:w="2146" w:type="dxa"/>
          </w:tcPr>
          <w:p>
            <w:pPr>
              <w:pStyle w:val="15"/>
              <w:spacing w:before="32" w:line="247" w:lineRule="exact"/>
              <w:ind w:left="201" w:right="254"/>
              <w:jc w:val="center"/>
              <w:rPr>
                <w:rFonts w:hint="eastAsia" w:ascii="宋体" w:eastAsia="宋体"/>
                <w:sz w:val="20"/>
              </w:rPr>
            </w:pPr>
            <w:r>
              <w:rPr>
                <w:rFonts w:hint="eastAsia" w:ascii="宋体" w:eastAsia="宋体"/>
                <w:sz w:val="20"/>
              </w:rPr>
              <w:t>端子命令方式</w:t>
            </w:r>
          </w:p>
        </w:tc>
        <w:tc>
          <w:tcPr>
            <w:tcW w:w="2146" w:type="dxa"/>
          </w:tcPr>
          <w:p>
            <w:pPr>
              <w:pStyle w:val="15"/>
              <w:spacing w:before="46"/>
              <w:ind w:right="53"/>
              <w:jc w:val="center"/>
              <w:rPr>
                <w:sz w:val="20"/>
              </w:rPr>
            </w:pPr>
            <w:r>
              <w:rPr>
                <w:w w:val="99"/>
                <w:sz w:val="20"/>
              </w:rPr>
              <w:t>0</w:t>
            </w:r>
          </w:p>
        </w:tc>
        <w:tc>
          <w:tcPr>
            <w:tcW w:w="2146" w:type="dxa"/>
          </w:tcPr>
          <w:p>
            <w:pPr>
              <w:pStyle w:val="15"/>
              <w:spacing w:before="32" w:line="247" w:lineRule="exact"/>
              <w:ind w:left="202" w:right="253"/>
              <w:jc w:val="center"/>
              <w:rPr>
                <w:sz w:val="20"/>
              </w:rPr>
            </w:pPr>
            <w:r>
              <w:rPr>
                <w:rFonts w:hint="eastAsia" w:ascii="宋体" w:eastAsia="宋体"/>
                <w:sz w:val="20"/>
              </w:rPr>
              <w:t xml:space="preserve">两线式 </w:t>
            </w:r>
            <w:r>
              <w:rPr>
                <w:sz w:val="20"/>
              </w:rPr>
              <w:t>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2004" w:type="dxa"/>
          </w:tcPr>
          <w:p>
            <w:pPr>
              <w:pStyle w:val="15"/>
              <w:spacing w:before="43"/>
              <w:ind w:left="741"/>
              <w:rPr>
                <w:sz w:val="20"/>
              </w:rPr>
            </w:pPr>
            <w:r>
              <w:rPr>
                <w:sz w:val="20"/>
              </w:rPr>
              <w:t>b3-00</w:t>
            </w:r>
          </w:p>
        </w:tc>
        <w:tc>
          <w:tcPr>
            <w:tcW w:w="2146" w:type="dxa"/>
          </w:tcPr>
          <w:p>
            <w:pPr>
              <w:pStyle w:val="15"/>
              <w:spacing w:before="30" w:line="249" w:lineRule="exact"/>
              <w:ind w:left="202" w:right="253"/>
              <w:jc w:val="center"/>
              <w:rPr>
                <w:rFonts w:hint="eastAsia" w:ascii="宋体" w:eastAsia="宋体"/>
                <w:sz w:val="20"/>
              </w:rPr>
            </w:pPr>
            <w:r>
              <w:rPr>
                <w:sz w:val="20"/>
              </w:rPr>
              <w:t xml:space="preserve">DI1 </w:t>
            </w:r>
            <w:r>
              <w:rPr>
                <w:rFonts w:hint="eastAsia" w:ascii="宋体" w:eastAsia="宋体"/>
                <w:sz w:val="20"/>
              </w:rPr>
              <w:t>端子功能选择</w:t>
            </w:r>
          </w:p>
        </w:tc>
        <w:tc>
          <w:tcPr>
            <w:tcW w:w="2146" w:type="dxa"/>
          </w:tcPr>
          <w:p>
            <w:pPr>
              <w:pStyle w:val="15"/>
              <w:spacing w:before="43"/>
              <w:ind w:right="53"/>
              <w:jc w:val="center"/>
              <w:rPr>
                <w:sz w:val="20"/>
              </w:rPr>
            </w:pPr>
            <w:r>
              <w:rPr>
                <w:w w:val="99"/>
                <w:sz w:val="20"/>
              </w:rPr>
              <w:t>1</w:t>
            </w:r>
          </w:p>
        </w:tc>
        <w:tc>
          <w:tcPr>
            <w:tcW w:w="2146" w:type="dxa"/>
          </w:tcPr>
          <w:p>
            <w:pPr>
              <w:pStyle w:val="15"/>
              <w:spacing w:before="30" w:line="249" w:lineRule="exact"/>
              <w:ind w:left="202" w:right="254"/>
              <w:jc w:val="center"/>
              <w:rPr>
                <w:rFonts w:hint="eastAsia" w:ascii="宋体" w:eastAsia="宋体"/>
                <w:sz w:val="20"/>
              </w:rPr>
            </w:pPr>
            <w:r>
              <w:rPr>
                <w:rFonts w:hint="eastAsia" w:ascii="宋体" w:eastAsia="宋体"/>
                <w:sz w:val="20"/>
              </w:rPr>
              <w:t>正转运行（</w:t>
            </w:r>
            <w:r>
              <w:rPr>
                <w:sz w:val="20"/>
              </w:rPr>
              <w:t>FWD</w:t>
            </w:r>
            <w:r>
              <w:rPr>
                <w:rFonts w:hint="eastAsia" w:asci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2004" w:type="dxa"/>
          </w:tcPr>
          <w:p>
            <w:pPr>
              <w:pStyle w:val="15"/>
              <w:spacing w:before="43"/>
              <w:ind w:left="741"/>
              <w:rPr>
                <w:sz w:val="20"/>
              </w:rPr>
            </w:pPr>
            <w:r>
              <w:rPr>
                <w:sz w:val="20"/>
              </w:rPr>
              <w:t>b3-01</w:t>
            </w:r>
          </w:p>
        </w:tc>
        <w:tc>
          <w:tcPr>
            <w:tcW w:w="2146" w:type="dxa"/>
          </w:tcPr>
          <w:p>
            <w:pPr>
              <w:pStyle w:val="15"/>
              <w:spacing w:before="30" w:line="247" w:lineRule="exact"/>
              <w:ind w:left="202" w:right="253"/>
              <w:jc w:val="center"/>
              <w:rPr>
                <w:rFonts w:hint="eastAsia" w:ascii="宋体" w:eastAsia="宋体"/>
                <w:sz w:val="20"/>
              </w:rPr>
            </w:pPr>
            <w:r>
              <w:rPr>
                <w:sz w:val="20"/>
              </w:rPr>
              <w:t xml:space="preserve">DI2 </w:t>
            </w:r>
            <w:r>
              <w:rPr>
                <w:rFonts w:hint="eastAsia" w:ascii="宋体" w:eastAsia="宋体"/>
                <w:sz w:val="20"/>
              </w:rPr>
              <w:t>端子功能选择</w:t>
            </w:r>
          </w:p>
        </w:tc>
        <w:tc>
          <w:tcPr>
            <w:tcW w:w="2146" w:type="dxa"/>
          </w:tcPr>
          <w:p>
            <w:pPr>
              <w:pStyle w:val="15"/>
              <w:spacing w:before="43"/>
              <w:ind w:right="53"/>
              <w:jc w:val="center"/>
              <w:rPr>
                <w:sz w:val="20"/>
              </w:rPr>
            </w:pPr>
            <w:r>
              <w:rPr>
                <w:w w:val="99"/>
                <w:sz w:val="20"/>
              </w:rPr>
              <w:t>2</w:t>
            </w:r>
          </w:p>
        </w:tc>
        <w:tc>
          <w:tcPr>
            <w:tcW w:w="2146" w:type="dxa"/>
          </w:tcPr>
          <w:p>
            <w:pPr>
              <w:pStyle w:val="15"/>
              <w:spacing w:before="30" w:line="247" w:lineRule="exact"/>
              <w:ind w:left="202" w:right="254"/>
              <w:jc w:val="center"/>
              <w:rPr>
                <w:rFonts w:hint="eastAsia" w:ascii="宋体" w:eastAsia="宋体"/>
                <w:sz w:val="20"/>
              </w:rPr>
            </w:pPr>
            <w:r>
              <w:rPr>
                <w:rFonts w:hint="eastAsia" w:ascii="宋体" w:eastAsia="宋体"/>
                <w:sz w:val="20"/>
              </w:rPr>
              <w:t>反转运行（</w:t>
            </w:r>
            <w:r>
              <w:rPr>
                <w:sz w:val="20"/>
              </w:rPr>
              <w:t>REV</w:t>
            </w:r>
            <w:r>
              <w:rPr>
                <w:rFonts w:hint="eastAsia" w:ascii="宋体" w:eastAsia="宋体"/>
                <w:sz w:val="20"/>
              </w:rPr>
              <w:t>）</w:t>
            </w:r>
          </w:p>
        </w:tc>
      </w:tr>
    </w:tbl>
    <w:p>
      <w:pPr>
        <w:pStyle w:val="8"/>
      </w:pPr>
    </w:p>
    <w:p>
      <w:pPr>
        <w:pStyle w:val="8"/>
        <w:spacing w:before="10"/>
        <w:rPr>
          <w:sz w:val="14"/>
        </w:rPr>
      </w:pPr>
      <w:r>
        <w:pict>
          <v:shape id="_x0000_s3341" o:spid="_x0000_s3341" o:spt="202" type="#_x0000_t202" style="position:absolute;left:0pt;margin-left:159pt;margin-top:11.4pt;height:138.45pt;width:138.85pt;mso-position-horizontal-relative:page;mso-wrap-distance-bottom:0pt;mso-wrap-distance-top:0pt;z-index:0;mso-width-relative:page;mso-height-relative:page;" filled="f" stroked="f" coordsize="21600,21600">
            <v:path/>
            <v:fill on="f" focussize="0,0"/>
            <v:stroke on="f" joinstyle="miter"/>
            <v:imagedata o:title=""/>
            <o:lock v:ext="edit"/>
            <v:textbox inset="0mm,0mm,0mm,0mm">
              <w:txbxContent>
                <w:tbl>
                  <w:tblPr>
                    <w:tblStyle w:val="12"/>
                    <w:tblW w:w="277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4"/>
                    <w:gridCol w:w="924"/>
                    <w:gridCol w:w="92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48" w:hRule="atLeast"/>
                    </w:trPr>
                    <w:tc>
                      <w:tcPr>
                        <w:tcW w:w="924" w:type="dxa"/>
                      </w:tcPr>
                      <w:p>
                        <w:pPr>
                          <w:pStyle w:val="15"/>
                          <w:spacing w:before="1"/>
                          <w:rPr>
                            <w:rFonts w:ascii="宋体"/>
                            <w:sz w:val="14"/>
                          </w:rPr>
                        </w:pPr>
                      </w:p>
                      <w:p>
                        <w:pPr>
                          <w:pStyle w:val="15"/>
                          <w:ind w:right="360"/>
                          <w:jc w:val="right"/>
                          <w:rPr>
                            <w:sz w:val="15"/>
                          </w:rPr>
                        </w:pPr>
                        <w:r>
                          <w:rPr>
                            <w:sz w:val="15"/>
                          </w:rPr>
                          <w:t>K1</w:t>
                        </w:r>
                      </w:p>
                    </w:tc>
                    <w:tc>
                      <w:tcPr>
                        <w:tcW w:w="924" w:type="dxa"/>
                      </w:tcPr>
                      <w:p>
                        <w:pPr>
                          <w:pStyle w:val="15"/>
                          <w:spacing w:before="1"/>
                          <w:rPr>
                            <w:rFonts w:ascii="宋体"/>
                            <w:sz w:val="14"/>
                          </w:rPr>
                        </w:pPr>
                      </w:p>
                      <w:p>
                        <w:pPr>
                          <w:pStyle w:val="15"/>
                          <w:ind w:left="125" w:right="123"/>
                          <w:jc w:val="center"/>
                          <w:rPr>
                            <w:sz w:val="15"/>
                          </w:rPr>
                        </w:pPr>
                        <w:r>
                          <w:rPr>
                            <w:w w:val="105"/>
                            <w:sz w:val="15"/>
                          </w:rPr>
                          <w:t>K2</w:t>
                        </w:r>
                      </w:p>
                    </w:tc>
                    <w:tc>
                      <w:tcPr>
                        <w:tcW w:w="924" w:type="dxa"/>
                      </w:tcPr>
                      <w:p>
                        <w:pPr>
                          <w:pStyle w:val="15"/>
                          <w:spacing w:before="8"/>
                          <w:rPr>
                            <w:rFonts w:ascii="宋体"/>
                            <w:sz w:val="13"/>
                          </w:rPr>
                        </w:pPr>
                      </w:p>
                      <w:p>
                        <w:pPr>
                          <w:pStyle w:val="15"/>
                          <w:spacing w:before="1"/>
                          <w:ind w:left="125" w:right="123"/>
                          <w:jc w:val="center"/>
                          <w:rPr>
                            <w:rFonts w:hint="eastAsia" w:ascii="宋体" w:eastAsia="宋体"/>
                            <w:sz w:val="15"/>
                          </w:rPr>
                        </w:pPr>
                        <w:r>
                          <w:rPr>
                            <w:rFonts w:hint="eastAsia" w:ascii="宋体" w:eastAsia="宋体"/>
                            <w:w w:val="105"/>
                            <w:sz w:val="15"/>
                          </w:rPr>
                          <w:t>运行方向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48" w:hRule="atLeast"/>
                    </w:trPr>
                    <w:tc>
                      <w:tcPr>
                        <w:tcW w:w="924" w:type="dxa"/>
                      </w:tcPr>
                      <w:p>
                        <w:pPr>
                          <w:pStyle w:val="15"/>
                          <w:spacing w:before="1"/>
                          <w:rPr>
                            <w:rFonts w:ascii="宋体"/>
                            <w:sz w:val="14"/>
                          </w:rPr>
                        </w:pPr>
                      </w:p>
                      <w:p>
                        <w:pPr>
                          <w:pStyle w:val="15"/>
                          <w:ind w:right="416"/>
                          <w:jc w:val="right"/>
                          <w:rPr>
                            <w:sz w:val="15"/>
                          </w:rPr>
                        </w:pPr>
                        <w:r>
                          <w:rPr>
                            <w:w w:val="104"/>
                            <w:sz w:val="15"/>
                          </w:rPr>
                          <w:t>1</w:t>
                        </w:r>
                      </w:p>
                    </w:tc>
                    <w:tc>
                      <w:tcPr>
                        <w:tcW w:w="924" w:type="dxa"/>
                      </w:tcPr>
                      <w:p>
                        <w:pPr>
                          <w:pStyle w:val="15"/>
                          <w:spacing w:before="1"/>
                          <w:rPr>
                            <w:rFonts w:ascii="宋体"/>
                            <w:sz w:val="14"/>
                          </w:rPr>
                        </w:pPr>
                      </w:p>
                      <w:p>
                        <w:pPr>
                          <w:pStyle w:val="15"/>
                          <w:ind w:left="2"/>
                          <w:jc w:val="center"/>
                          <w:rPr>
                            <w:sz w:val="15"/>
                          </w:rPr>
                        </w:pPr>
                        <w:r>
                          <w:rPr>
                            <w:w w:val="104"/>
                            <w:sz w:val="15"/>
                          </w:rPr>
                          <w:t>0</w:t>
                        </w:r>
                      </w:p>
                    </w:tc>
                    <w:tc>
                      <w:tcPr>
                        <w:tcW w:w="924" w:type="dxa"/>
                      </w:tcPr>
                      <w:p>
                        <w:pPr>
                          <w:pStyle w:val="15"/>
                          <w:spacing w:before="8"/>
                          <w:rPr>
                            <w:rFonts w:ascii="宋体"/>
                            <w:sz w:val="13"/>
                          </w:rPr>
                        </w:pPr>
                      </w:p>
                      <w:p>
                        <w:pPr>
                          <w:pStyle w:val="15"/>
                          <w:spacing w:before="1"/>
                          <w:ind w:left="125" w:right="123"/>
                          <w:jc w:val="center"/>
                          <w:rPr>
                            <w:rFonts w:hint="eastAsia" w:ascii="宋体" w:eastAsia="宋体"/>
                            <w:sz w:val="15"/>
                          </w:rPr>
                        </w:pPr>
                        <w:r>
                          <w:rPr>
                            <w:rFonts w:hint="eastAsia" w:ascii="宋体" w:eastAsia="宋体"/>
                            <w:w w:val="105"/>
                            <w:sz w:val="15"/>
                          </w:rPr>
                          <w:t>正转</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47" w:hRule="atLeast"/>
                    </w:trPr>
                    <w:tc>
                      <w:tcPr>
                        <w:tcW w:w="924" w:type="dxa"/>
                      </w:tcPr>
                      <w:p>
                        <w:pPr>
                          <w:pStyle w:val="15"/>
                          <w:spacing w:before="1"/>
                          <w:rPr>
                            <w:rFonts w:ascii="宋体"/>
                            <w:sz w:val="14"/>
                          </w:rPr>
                        </w:pPr>
                      </w:p>
                      <w:p>
                        <w:pPr>
                          <w:pStyle w:val="15"/>
                          <w:ind w:right="416"/>
                          <w:jc w:val="right"/>
                          <w:rPr>
                            <w:sz w:val="15"/>
                          </w:rPr>
                        </w:pPr>
                        <w:r>
                          <w:rPr>
                            <w:w w:val="104"/>
                            <w:sz w:val="15"/>
                          </w:rPr>
                          <w:t>0</w:t>
                        </w:r>
                      </w:p>
                    </w:tc>
                    <w:tc>
                      <w:tcPr>
                        <w:tcW w:w="924" w:type="dxa"/>
                      </w:tcPr>
                      <w:p>
                        <w:pPr>
                          <w:pStyle w:val="15"/>
                          <w:spacing w:before="1"/>
                          <w:rPr>
                            <w:rFonts w:ascii="宋体"/>
                            <w:sz w:val="14"/>
                          </w:rPr>
                        </w:pPr>
                      </w:p>
                      <w:p>
                        <w:pPr>
                          <w:pStyle w:val="15"/>
                          <w:ind w:left="2"/>
                          <w:jc w:val="center"/>
                          <w:rPr>
                            <w:sz w:val="15"/>
                          </w:rPr>
                        </w:pPr>
                        <w:r>
                          <w:rPr>
                            <w:w w:val="104"/>
                            <w:sz w:val="15"/>
                          </w:rPr>
                          <w:t>1</w:t>
                        </w:r>
                      </w:p>
                    </w:tc>
                    <w:tc>
                      <w:tcPr>
                        <w:tcW w:w="924" w:type="dxa"/>
                      </w:tcPr>
                      <w:p>
                        <w:pPr>
                          <w:pStyle w:val="15"/>
                          <w:spacing w:before="8"/>
                          <w:rPr>
                            <w:rFonts w:ascii="宋体"/>
                            <w:sz w:val="13"/>
                          </w:rPr>
                        </w:pPr>
                      </w:p>
                      <w:p>
                        <w:pPr>
                          <w:pStyle w:val="15"/>
                          <w:spacing w:before="1"/>
                          <w:ind w:left="125" w:right="123"/>
                          <w:jc w:val="center"/>
                          <w:rPr>
                            <w:rFonts w:hint="eastAsia" w:ascii="宋体" w:eastAsia="宋体"/>
                            <w:sz w:val="15"/>
                          </w:rPr>
                        </w:pPr>
                        <w:r>
                          <w:rPr>
                            <w:rFonts w:hint="eastAsia" w:ascii="宋体" w:eastAsia="宋体"/>
                            <w:w w:val="105"/>
                            <w:sz w:val="15"/>
                          </w:rPr>
                          <w:t>反转</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47" w:hRule="atLeast"/>
                    </w:trPr>
                    <w:tc>
                      <w:tcPr>
                        <w:tcW w:w="924" w:type="dxa"/>
                      </w:tcPr>
                      <w:p>
                        <w:pPr>
                          <w:pStyle w:val="15"/>
                          <w:spacing w:before="1"/>
                          <w:rPr>
                            <w:rFonts w:ascii="宋体"/>
                            <w:sz w:val="14"/>
                          </w:rPr>
                        </w:pPr>
                      </w:p>
                      <w:p>
                        <w:pPr>
                          <w:pStyle w:val="15"/>
                          <w:ind w:right="416"/>
                          <w:jc w:val="right"/>
                          <w:rPr>
                            <w:sz w:val="15"/>
                          </w:rPr>
                        </w:pPr>
                        <w:r>
                          <w:rPr>
                            <w:w w:val="104"/>
                            <w:sz w:val="15"/>
                          </w:rPr>
                          <w:t>1</w:t>
                        </w:r>
                      </w:p>
                    </w:tc>
                    <w:tc>
                      <w:tcPr>
                        <w:tcW w:w="924" w:type="dxa"/>
                      </w:tcPr>
                      <w:p>
                        <w:pPr>
                          <w:pStyle w:val="15"/>
                          <w:spacing w:before="1"/>
                          <w:rPr>
                            <w:rFonts w:ascii="宋体"/>
                            <w:sz w:val="14"/>
                          </w:rPr>
                        </w:pPr>
                      </w:p>
                      <w:p>
                        <w:pPr>
                          <w:pStyle w:val="15"/>
                          <w:ind w:left="2"/>
                          <w:jc w:val="center"/>
                          <w:rPr>
                            <w:sz w:val="15"/>
                          </w:rPr>
                        </w:pPr>
                        <w:r>
                          <w:rPr>
                            <w:w w:val="104"/>
                            <w:sz w:val="15"/>
                          </w:rPr>
                          <w:t>1</w:t>
                        </w:r>
                      </w:p>
                    </w:tc>
                    <w:tc>
                      <w:tcPr>
                        <w:tcW w:w="924" w:type="dxa"/>
                      </w:tcPr>
                      <w:p>
                        <w:pPr>
                          <w:pStyle w:val="15"/>
                          <w:spacing w:before="8"/>
                          <w:rPr>
                            <w:rFonts w:ascii="宋体"/>
                            <w:sz w:val="13"/>
                          </w:rPr>
                        </w:pPr>
                      </w:p>
                      <w:p>
                        <w:pPr>
                          <w:pStyle w:val="15"/>
                          <w:ind w:left="125" w:right="123"/>
                          <w:jc w:val="center"/>
                          <w:rPr>
                            <w:rFonts w:hint="eastAsia" w:ascii="宋体" w:eastAsia="宋体"/>
                            <w:sz w:val="15"/>
                          </w:rPr>
                        </w:pPr>
                        <w:r>
                          <w:rPr>
                            <w:rFonts w:hint="eastAsia" w:ascii="宋体" w:eastAsia="宋体"/>
                            <w:w w:val="105"/>
                            <w:sz w:val="15"/>
                          </w:rPr>
                          <w:t>停止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48" w:hRule="atLeast"/>
                    </w:trPr>
                    <w:tc>
                      <w:tcPr>
                        <w:tcW w:w="924" w:type="dxa"/>
                      </w:tcPr>
                      <w:p>
                        <w:pPr>
                          <w:pStyle w:val="15"/>
                          <w:spacing w:before="1"/>
                          <w:rPr>
                            <w:rFonts w:ascii="宋体"/>
                            <w:sz w:val="14"/>
                          </w:rPr>
                        </w:pPr>
                      </w:p>
                      <w:p>
                        <w:pPr>
                          <w:pStyle w:val="15"/>
                          <w:ind w:right="416"/>
                          <w:jc w:val="right"/>
                          <w:rPr>
                            <w:sz w:val="15"/>
                          </w:rPr>
                        </w:pPr>
                        <w:r>
                          <w:rPr>
                            <w:w w:val="104"/>
                            <w:sz w:val="15"/>
                          </w:rPr>
                          <w:t>0</w:t>
                        </w:r>
                      </w:p>
                    </w:tc>
                    <w:tc>
                      <w:tcPr>
                        <w:tcW w:w="924" w:type="dxa"/>
                      </w:tcPr>
                      <w:p>
                        <w:pPr>
                          <w:pStyle w:val="15"/>
                          <w:spacing w:before="1"/>
                          <w:rPr>
                            <w:rFonts w:ascii="宋体"/>
                            <w:sz w:val="14"/>
                          </w:rPr>
                        </w:pPr>
                      </w:p>
                      <w:p>
                        <w:pPr>
                          <w:pStyle w:val="15"/>
                          <w:ind w:left="2"/>
                          <w:jc w:val="center"/>
                          <w:rPr>
                            <w:sz w:val="15"/>
                          </w:rPr>
                        </w:pPr>
                        <w:r>
                          <w:rPr>
                            <w:w w:val="104"/>
                            <w:sz w:val="15"/>
                          </w:rPr>
                          <w:t>0</w:t>
                        </w:r>
                      </w:p>
                    </w:tc>
                    <w:tc>
                      <w:tcPr>
                        <w:tcW w:w="924" w:type="dxa"/>
                      </w:tcPr>
                      <w:p>
                        <w:pPr>
                          <w:pStyle w:val="15"/>
                          <w:spacing w:before="8"/>
                          <w:rPr>
                            <w:rFonts w:ascii="宋体"/>
                            <w:sz w:val="13"/>
                          </w:rPr>
                        </w:pPr>
                      </w:p>
                      <w:p>
                        <w:pPr>
                          <w:pStyle w:val="15"/>
                          <w:spacing w:before="1"/>
                          <w:ind w:left="125" w:right="123"/>
                          <w:jc w:val="center"/>
                          <w:rPr>
                            <w:rFonts w:hint="eastAsia" w:ascii="宋体" w:eastAsia="宋体"/>
                            <w:sz w:val="15"/>
                          </w:rPr>
                        </w:pPr>
                        <w:r>
                          <w:rPr>
                            <w:rFonts w:hint="eastAsia" w:ascii="宋体" w:eastAsia="宋体"/>
                            <w:w w:val="105"/>
                            <w:sz w:val="15"/>
                          </w:rPr>
                          <w:t>停止</w:t>
                        </w:r>
                      </w:p>
                    </w:tc>
                  </w:tr>
                </w:tbl>
                <w:p>
                  <w:pPr>
                    <w:pStyle w:val="8"/>
                  </w:pPr>
                </w:p>
              </w:txbxContent>
            </v:textbox>
            <w10:wrap type="topAndBottom"/>
          </v:shape>
        </w:pict>
      </w:r>
      <w:r>
        <w:pict>
          <v:group id="_x0000_s3342" o:spid="_x0000_s3342" o:spt="203" style="position:absolute;left:0pt;margin-left:333.15pt;margin-top:25.5pt;height:109.45pt;width:102.75pt;mso-position-horizontal-relative:page;mso-wrap-distance-bottom:0pt;mso-wrap-distance-top:0pt;z-index:6144;mso-width-relative:page;mso-height-relative:page;" coordorigin="6664,510" coordsize="2055,2189">
            <o:lock v:ext="edit"/>
            <v:rect id="_x0000_s3343" o:spid="_x0000_s3343" o:spt="1" style="position:absolute;left:7312;top:511;height:2186;width:1405;" filled="f" stroked="t" coordsize="21600,21600">
              <v:path/>
              <v:fill on="f" focussize="0,0"/>
              <v:stroke weight="0.156377952755906pt" color="#000000"/>
              <v:imagedata o:title=""/>
              <o:lock v:ext="edit"/>
            </v:rect>
            <v:line id="_x0000_s3344" o:spid="_x0000_s3344" o:spt="20" style="position:absolute;left:6942;top:991;height:0;width:370;" stroked="t" coordsize="21600,21600">
              <v:path arrowok="t"/>
              <v:fill focussize="0,0"/>
              <v:stroke weight="0.156141732283465pt" color="#000000"/>
              <v:imagedata o:title=""/>
              <o:lock v:ext="edit"/>
            </v:line>
            <v:line id="_x0000_s3345" o:spid="_x0000_s3345" o:spt="20" style="position:absolute;left:6942;top:1360;height:0;width:370;" stroked="t" coordsize="21600,21600">
              <v:path arrowok="t"/>
              <v:fill focussize="0,0"/>
              <v:stroke weight="0.156141732283465pt" color="#000000"/>
              <v:imagedata o:title=""/>
              <o:lock v:ext="edit"/>
            </v:line>
            <v:shape id="_x0000_s3346" o:spid="_x0000_s3346" style="position:absolute;left:7256;top:935;height:111;width:111;" fillcolor="#E8EEF7" filled="t" stroked="f" coordorigin="7257,936" coordsize="111,111" path="m7312,1046l7290,1042,7273,1030,7261,1013,7257,991,7261,970,7273,952,7290,940,7312,936,7334,940,7351,952,7363,970,7367,991,7363,1013,7351,1030,7334,1042,7312,1046xe">
              <v:path arrowok="t"/>
              <v:fill on="t" focussize="0,0"/>
              <v:stroke on="f"/>
              <v:imagedata o:title=""/>
              <o:lock v:ext="edit"/>
            </v:shape>
            <v:shape id="_x0000_s3347" o:spid="_x0000_s3347" style="position:absolute;left:7256;top:935;height:111;width:111;" filled="f" stroked="t" coordorigin="7257,936" coordsize="111,111" path="m7367,991l7363,970,7351,952,7334,940,7312,936,7290,940,7273,952,7261,970,7257,991,7261,1013,7273,1030,7290,1042,7312,1046,7334,1042,7351,1030,7363,1013,7367,991xe">
              <v:path arrowok="t"/>
              <v:fill on="f" focussize="0,0"/>
              <v:stroke weight="0.156299212598425pt" color="#000000"/>
              <v:imagedata o:title=""/>
              <o:lock v:ext="edit"/>
            </v:shape>
            <v:shape id="_x0000_s3348" o:spid="_x0000_s3348" style="position:absolute;left:7256;top:1304;height:111;width:111;" fillcolor="#E8EEF7" filled="t" stroked="f" coordorigin="7257,1305" coordsize="111,111" path="m7312,1415l7290,1411,7273,1399,7261,1382,7257,1360,7261,1338,7273,1321,7290,1309,7312,1305,7334,1309,7351,1321,7363,1338,7367,1360,7363,1382,7351,1399,7334,1411,7312,1415xe">
              <v:path arrowok="t"/>
              <v:fill on="t" focussize="0,0"/>
              <v:stroke on="f"/>
              <v:imagedata o:title=""/>
              <o:lock v:ext="edit"/>
            </v:shape>
            <v:shape id="_x0000_s3349" o:spid="_x0000_s3349" style="position:absolute;left:7256;top:1304;height:111;width:111;" filled="f" stroked="t" coordorigin="7257,1305" coordsize="111,111" path="m7367,1360l7363,1338,7351,1321,7334,1309,7312,1305,7290,1309,7273,1321,7261,1338,7257,1360,7261,1382,7273,1399,7290,1411,7312,1415,7334,1411,7351,1399,7363,1382,7367,1360xe">
              <v:path arrowok="t"/>
              <v:fill on="f" focussize="0,0"/>
              <v:stroke weight="0.156299212598425pt" color="#000000"/>
              <v:imagedata o:title=""/>
              <o:lock v:ext="edit"/>
            </v:shape>
            <v:shape id="_x0000_s3350" o:spid="_x0000_s3350" o:spt="75" type="#_x0000_t75" style="position:absolute;left:7264;top:2455;height:114;width:115;" filled="f" stroked="f" coordsize="21600,21600">
              <v:path/>
              <v:fill on="f" focussize="0,0"/>
              <v:stroke on="f"/>
              <v:imagedata r:id="rId299" o:title=""/>
              <o:lock v:ext="edit" aspectratio="t"/>
            </v:shape>
            <v:line id="_x0000_s3351" o:spid="_x0000_s3351" o:spt="20" style="position:absolute;left:6665;top:991;flip:y;height:1153;width:0;" stroked="t" coordsize="21600,21600">
              <v:path arrowok="t"/>
              <v:fill focussize="0,0"/>
              <v:stroke weight="0.156456692913386pt" color="#000000"/>
              <v:imagedata o:title=""/>
              <o:lock v:ext="edit"/>
            </v:line>
            <v:line id="_x0000_s3352" o:spid="_x0000_s3352" o:spt="20" style="position:absolute;left:6665;top:991;flip:x;height:0;width:19;" stroked="t" coordsize="21600,21600">
              <v:path arrowok="t"/>
              <v:fill focussize="0,0"/>
              <v:stroke weight="0.156141732283465pt" color="#000000"/>
              <v:imagedata o:title=""/>
              <o:lock v:ext="edit"/>
            </v:line>
            <v:line id="_x0000_s3353" o:spid="_x0000_s3353" o:spt="20" style="position:absolute;left:6665;top:1360;flip:x;height:0;width:139;" stroked="t" coordsize="21600,21600">
              <v:path arrowok="t"/>
              <v:fill focussize="0,0"/>
              <v:stroke weight="0.156141732283465pt" color="#000000"/>
              <v:imagedata o:title=""/>
              <o:lock v:ext="edit"/>
            </v:line>
            <v:line id="_x0000_s3354" o:spid="_x0000_s3354" o:spt="20" style="position:absolute;left:6804;top:1295;flip:y;height:65;width:148;" stroked="t" coordsize="21600,21600">
              <v:path arrowok="t"/>
              <v:fill focussize="0,0"/>
              <v:stroke weight="0.156220472440945pt" color="#000000"/>
              <v:imagedata o:title=""/>
              <o:lock v:ext="edit"/>
            </v:line>
            <v:shape id="_x0000_s3355" o:spid="_x0000_s3355" style="position:absolute;left:6683;top:926;height:65;width:268;" filled="f" stroked="t" coordorigin="6684,927" coordsize="268,65" path="m6684,991l6804,991,6952,927e">
              <v:path arrowok="t"/>
              <v:fill on="f" focussize="0,0"/>
              <v:stroke weight="0.156141732283465pt" color="#000000"/>
              <v:imagedata o:title=""/>
              <o:lock v:ext="edit"/>
            </v:shape>
            <v:shape id="_x0000_s3356" o:spid="_x0000_s3356" style="position:absolute;left:6800;top:978;height:23;width:23;" fillcolor="#000000" filled="t" stroked="f" coordorigin="6800,978" coordsize="23,23" path="m6817,1000l6805,1000,6800,995,6800,983,6805,978,6817,978,6822,983,6822,995,6817,1000xe">
              <v:path arrowok="t"/>
              <v:fill on="t" focussize="0,0"/>
              <v:stroke on="f"/>
              <v:imagedata o:title=""/>
              <o:lock v:ext="edit"/>
            </v:shape>
            <v:shape id="_x0000_s3357" o:spid="_x0000_s3357" style="position:absolute;left:6800;top:978;height:23;width:23;" filled="f" stroked="t" coordorigin="6800,978" coordsize="23,23" path="m6822,989l6822,983,6817,978,6811,978,6805,978,6800,983,6800,989,6800,995,6805,1000,6811,1000,6817,1000,6822,995,6822,989xe">
              <v:path arrowok="t"/>
              <v:fill on="f" focussize="0,0"/>
              <v:stroke weight="0.156299212598425pt" color="#000000"/>
              <v:imagedata o:title=""/>
              <o:lock v:ext="edit"/>
            </v:shape>
            <v:shape id="_x0000_s3358" o:spid="_x0000_s3358" style="position:absolute;left:6795;top:1348;height:23;width:23;" fillcolor="#000000" filled="t" stroked="f" coordorigin="6796,1349" coordsize="23,23" path="m6813,1371l6801,1371,6796,1366,6796,1354,6801,1349,6813,1349,6818,1354,6818,1366,6813,1371xe">
              <v:path arrowok="t"/>
              <v:fill on="t" focussize="0,0"/>
              <v:stroke on="f"/>
              <v:imagedata o:title=""/>
              <o:lock v:ext="edit"/>
            </v:shape>
            <v:shape id="_x0000_s3359" o:spid="_x0000_s3359" style="position:absolute;left:6795;top:1348;height:23;width:23;" filled="f" stroked="t" coordorigin="6796,1349" coordsize="23,23" path="m6818,1360l6818,1354,6813,1349,6807,1349,6801,1349,6796,1354,6796,1360,6796,1366,6801,1371,6807,1371,6813,1371,6818,1366,6818,1360xe">
              <v:path arrowok="t"/>
              <v:fill on="f" focussize="0,0"/>
              <v:stroke weight="0.156299212598425pt" color="#000000"/>
              <v:imagedata o:title=""/>
              <o:lock v:ext="edit"/>
            </v:shape>
            <v:shape id="_x0000_s3360" o:spid="_x0000_s3360" style="position:absolute;left:6665;top:2143;height:369;width:601;" filled="f" stroked="t" coordorigin="6665,2144" coordsize="601,369" path="m6665,2144l6665,2513,7266,2513e">
              <v:path arrowok="t"/>
              <v:fill on="f" focussize="0,0"/>
              <v:stroke weight="0.156220472440945pt" color="#000000"/>
              <v:imagedata o:title=""/>
              <o:lock v:ext="edit"/>
            </v:shape>
            <v:shape id="_x0000_s3361" o:spid="_x0000_s3361" o:spt="202" type="#_x0000_t202" style="position:absolute;left:6753;top:819;height:116;width:148;" filled="f" stroked="f" coordsize="21600,21600">
              <v:path/>
              <v:fill on="f" focussize="0,0"/>
              <v:stroke on="f" joinstyle="miter"/>
              <v:imagedata o:title=""/>
              <o:lock v:ext="edit"/>
              <v:textbox inset="0mm,0mm,0mm,0mm">
                <w:txbxContent>
                  <w:p>
                    <w:pPr>
                      <w:spacing w:before="0" w:line="114" w:lineRule="exact"/>
                      <w:ind w:left="0" w:right="0" w:firstLine="0"/>
                      <w:jc w:val="left"/>
                      <w:rPr>
                        <w:rFonts w:ascii="Times New Roman"/>
                        <w:sz w:val="10"/>
                      </w:rPr>
                    </w:pPr>
                    <w:r>
                      <w:rPr>
                        <w:rFonts w:ascii="Times New Roman"/>
                        <w:w w:val="105"/>
                        <w:sz w:val="10"/>
                      </w:rPr>
                      <w:t>K1</w:t>
                    </w:r>
                  </w:p>
                </w:txbxContent>
              </v:textbox>
            </v:shape>
            <v:shape id="_x0000_s3362" o:spid="_x0000_s3362" o:spt="202" type="#_x0000_t202" style="position:absolute;left:7512;top:603;height:473;width:1107;" filled="f" stroked="f" coordsize="21600,21600">
              <v:path/>
              <v:fill on="f" focussize="0,0"/>
              <v:stroke on="f" joinstyle="miter"/>
              <v:imagedata o:title=""/>
              <o:lock v:ext="edit"/>
              <v:textbox inset="0mm,0mm,0mm,0mm">
                <w:txbxContent>
                  <w:p>
                    <w:pPr>
                      <w:spacing w:before="0" w:line="172" w:lineRule="exact"/>
                      <w:ind w:left="0" w:right="100" w:firstLine="0"/>
                      <w:jc w:val="center"/>
                      <w:rPr>
                        <w:rFonts w:ascii="Times New Roman"/>
                        <w:b/>
                        <w:sz w:val="15"/>
                      </w:rPr>
                    </w:pPr>
                    <w:r>
                      <w:rPr>
                        <w:rFonts w:ascii="Times New Roman"/>
                        <w:b/>
                        <w:w w:val="105"/>
                        <w:sz w:val="15"/>
                      </w:rPr>
                      <w:t>KOC600</w:t>
                    </w:r>
                  </w:p>
                  <w:p>
                    <w:pPr>
                      <w:spacing w:before="117" w:line="184" w:lineRule="exact"/>
                      <w:ind w:left="0" w:right="18" w:firstLine="0"/>
                      <w:jc w:val="center"/>
                      <w:rPr>
                        <w:rFonts w:ascii="Times New Roman" w:eastAsia="Times New Roman"/>
                        <w:sz w:val="15"/>
                      </w:rPr>
                    </w:pPr>
                    <w:r>
                      <w:rPr>
                        <w:rFonts w:ascii="Times New Roman" w:eastAsia="Times New Roman"/>
                        <w:w w:val="105"/>
                        <w:sz w:val="15"/>
                      </w:rPr>
                      <w:t xml:space="preserve">DI1 </w:t>
                    </w:r>
                    <w:r>
                      <w:rPr>
                        <w:w w:val="105"/>
                        <w:sz w:val="15"/>
                      </w:rPr>
                      <w:t>正转</w:t>
                    </w:r>
                    <w:r>
                      <w:rPr>
                        <w:rFonts w:ascii="Times New Roman" w:eastAsia="Times New Roman"/>
                        <w:w w:val="105"/>
                        <w:sz w:val="15"/>
                      </w:rPr>
                      <w:t>(FWD)</w:t>
                    </w:r>
                  </w:p>
                </w:txbxContent>
              </v:textbox>
            </v:shape>
            <v:shape id="_x0000_s3363" o:spid="_x0000_s3363" o:spt="202" type="#_x0000_t202" style="position:absolute;left:6753;top:1220;height:116;width:148;" filled="f" stroked="f" coordsize="21600,21600">
              <v:path/>
              <v:fill on="f" focussize="0,0"/>
              <v:stroke on="f" joinstyle="miter"/>
              <v:imagedata o:title=""/>
              <o:lock v:ext="edit"/>
              <v:textbox inset="0mm,0mm,0mm,0mm">
                <w:txbxContent>
                  <w:p>
                    <w:pPr>
                      <w:spacing w:before="0" w:line="114" w:lineRule="exact"/>
                      <w:ind w:left="0" w:right="0" w:firstLine="0"/>
                      <w:jc w:val="left"/>
                      <w:rPr>
                        <w:rFonts w:ascii="Times New Roman"/>
                        <w:sz w:val="10"/>
                      </w:rPr>
                    </w:pPr>
                    <w:r>
                      <w:rPr>
                        <w:rFonts w:ascii="Times New Roman"/>
                        <w:w w:val="105"/>
                        <w:sz w:val="10"/>
                      </w:rPr>
                      <w:t>K2</w:t>
                    </w:r>
                  </w:p>
                </w:txbxContent>
              </v:textbox>
            </v:shape>
            <v:shape id="_x0000_s3364" o:spid="_x0000_s3364" o:spt="202" type="#_x0000_t202" style="position:absolute;left:7482;top:1272;height:173;width:1111;" filled="f" stroked="f" coordsize="21600,21600">
              <v:path/>
              <v:fill on="f" focussize="0,0"/>
              <v:stroke on="f" joinstyle="miter"/>
              <v:imagedata o:title=""/>
              <o:lock v:ext="edit"/>
              <v:textbox inset="0mm,0mm,0mm,0mm">
                <w:txbxContent>
                  <w:p>
                    <w:pPr>
                      <w:spacing w:before="0" w:line="173" w:lineRule="exact"/>
                      <w:ind w:left="0" w:right="0" w:firstLine="0"/>
                      <w:jc w:val="left"/>
                      <w:rPr>
                        <w:rFonts w:ascii="Times New Roman" w:eastAsia="Times New Roman"/>
                        <w:sz w:val="15"/>
                      </w:rPr>
                    </w:pPr>
                    <w:r>
                      <w:rPr>
                        <w:rFonts w:ascii="Times New Roman" w:eastAsia="Times New Roman"/>
                        <w:w w:val="105"/>
                        <w:sz w:val="15"/>
                      </w:rPr>
                      <w:t xml:space="preserve">DI2 </w:t>
                    </w:r>
                    <w:r>
                      <w:rPr>
                        <w:w w:val="105"/>
                        <w:sz w:val="15"/>
                      </w:rPr>
                      <w:t>反转</w:t>
                    </w:r>
                    <w:r>
                      <w:rPr>
                        <w:rFonts w:ascii="Times New Roman" w:eastAsia="Times New Roman"/>
                        <w:w w:val="105"/>
                        <w:sz w:val="15"/>
                      </w:rPr>
                      <w:t>(REV)</w:t>
                    </w:r>
                  </w:p>
                </w:txbxContent>
              </v:textbox>
            </v:shape>
            <v:shape id="_x0000_s3365" o:spid="_x0000_s3365" o:spt="202" type="#_x0000_t202" style="position:absolute;left:7514;top:2420;height:173;width:377;" filled="f" stroked="f" coordsize="21600,21600">
              <v:path/>
              <v:fill on="f" focussize="0,0"/>
              <v:stroke on="f" joinstyle="miter"/>
              <v:imagedata o:title=""/>
              <o:lock v:ext="edit"/>
              <v:textbox inset="0mm,0mm,0mm,0mm">
                <w:txbxContent>
                  <w:p>
                    <w:pPr>
                      <w:spacing w:before="0" w:line="172" w:lineRule="exact"/>
                      <w:ind w:left="0" w:right="0" w:firstLine="0"/>
                      <w:jc w:val="left"/>
                      <w:rPr>
                        <w:rFonts w:ascii="Times New Roman"/>
                        <w:sz w:val="15"/>
                      </w:rPr>
                    </w:pPr>
                    <w:r>
                      <w:rPr>
                        <w:rFonts w:ascii="Times New Roman"/>
                        <w:w w:val="105"/>
                        <w:sz w:val="15"/>
                      </w:rPr>
                      <w:t>COM</w:t>
                    </w:r>
                  </w:p>
                </w:txbxContent>
              </v:textbox>
            </v:shape>
            <w10:wrap type="topAndBottom"/>
          </v:group>
        </w:pict>
      </w:r>
    </w:p>
    <w:p>
      <w:pPr>
        <w:spacing w:before="190"/>
        <w:ind w:left="4184" w:right="0" w:firstLine="0"/>
        <w:jc w:val="left"/>
        <w:rPr>
          <w:rFonts w:ascii="Times New Roman" w:eastAsia="Times New Roman"/>
          <w:sz w:val="18"/>
        </w:rPr>
      </w:pPr>
      <w:r>
        <w:rPr>
          <w:sz w:val="18"/>
        </w:rPr>
        <w:t xml:space="preserve">图 </w:t>
      </w:r>
      <w:r>
        <w:rPr>
          <w:rFonts w:ascii="Times New Roman" w:eastAsia="Times New Roman"/>
          <w:sz w:val="18"/>
        </w:rPr>
        <w:t xml:space="preserve">6-10 </w:t>
      </w:r>
      <w:r>
        <w:rPr>
          <w:sz w:val="18"/>
        </w:rPr>
        <w:t xml:space="preserve">两线式模式 </w:t>
      </w:r>
      <w:r>
        <w:rPr>
          <w:rFonts w:ascii="Times New Roman" w:eastAsia="Times New Roman"/>
          <w:sz w:val="18"/>
        </w:rPr>
        <w:t>1</w:t>
      </w:r>
    </w:p>
    <w:p>
      <w:pPr>
        <w:pStyle w:val="8"/>
        <w:spacing w:before="80" w:line="280" w:lineRule="auto"/>
        <w:ind w:left="217" w:right="315" w:firstLine="400"/>
      </w:pPr>
      <w:r>
        <w:t>如上图所示，该控制模式下，</w:t>
      </w:r>
      <w:r>
        <w:rPr>
          <w:rFonts w:ascii="Times New Roman" w:eastAsia="Times New Roman"/>
        </w:rPr>
        <w:t xml:space="preserve">K1 </w:t>
      </w:r>
      <w:r>
        <w:t>闭合，变频器正转运行。</w:t>
      </w:r>
      <w:r>
        <w:rPr>
          <w:rFonts w:ascii="Times New Roman" w:eastAsia="Times New Roman"/>
        </w:rPr>
        <w:t xml:space="preserve">K2 </w:t>
      </w:r>
      <w:r>
        <w:t>闭合反转，</w:t>
      </w:r>
      <w:r>
        <w:rPr>
          <w:rFonts w:ascii="Times New Roman" w:eastAsia="Times New Roman"/>
        </w:rPr>
        <w:t>K1</w:t>
      </w:r>
      <w:r>
        <w:t>、</w:t>
      </w:r>
      <w:r>
        <w:rPr>
          <w:rFonts w:ascii="Times New Roman" w:eastAsia="Times New Roman"/>
        </w:rPr>
        <w:t xml:space="preserve">K2 </w:t>
      </w:r>
      <w:r>
        <w:t>同时闭合或者断开，变频器停止运转。</w:t>
      </w:r>
    </w:p>
    <w:p>
      <w:pPr>
        <w:pStyle w:val="8"/>
        <w:spacing w:before="7"/>
        <w:rPr>
          <w:sz w:val="22"/>
        </w:rPr>
      </w:pPr>
    </w:p>
    <w:p>
      <w:pPr>
        <w:pStyle w:val="7"/>
        <w:rPr>
          <w:rFonts w:ascii="Times New Roman" w:eastAsia="Times New Roman"/>
        </w:rPr>
      </w:pPr>
      <w:r>
        <w:rPr>
          <w:rFonts w:ascii="Times New Roman" w:eastAsia="Times New Roman"/>
        </w:rPr>
        <w:t>1</w:t>
      </w:r>
      <w:r>
        <w:t xml:space="preserve">：两线式模式 </w:t>
      </w:r>
      <w:r>
        <w:rPr>
          <w:rFonts w:ascii="Times New Roman" w:eastAsia="Times New Roman"/>
        </w:rPr>
        <w:t>2</w:t>
      </w:r>
    </w:p>
    <w:p>
      <w:pPr>
        <w:pStyle w:val="8"/>
        <w:spacing w:before="68" w:after="4"/>
        <w:ind w:left="618"/>
      </w:pPr>
      <w:r>
        <w:t xml:space="preserve">用此模式时 </w:t>
      </w:r>
      <w:r>
        <w:rPr>
          <w:rFonts w:ascii="Times New Roman" w:eastAsia="Times New Roman"/>
        </w:rPr>
        <w:t xml:space="preserve">DI1 </w:t>
      </w:r>
      <w:r>
        <w:t xml:space="preserve">端子功能为运行使能端子，而 </w:t>
      </w:r>
      <w:r>
        <w:rPr>
          <w:rFonts w:ascii="Times New Roman" w:eastAsia="Times New Roman"/>
        </w:rPr>
        <w:t xml:space="preserve">DI2 </w:t>
      </w:r>
      <w:r>
        <w:t>端子功能确定运行方向。功能码设定如下：</w:t>
      </w:r>
    </w:p>
    <w:tbl>
      <w:tblPr>
        <w:tblStyle w:val="12"/>
        <w:tblW w:w="8478" w:type="dxa"/>
        <w:tblInd w:w="853"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2011"/>
        <w:gridCol w:w="2157"/>
        <w:gridCol w:w="2155"/>
        <w:gridCol w:w="2155"/>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2011" w:type="dxa"/>
            <w:shd w:val="clear" w:color="auto" w:fill="C6D9F1"/>
          </w:tcPr>
          <w:p>
            <w:pPr>
              <w:pStyle w:val="15"/>
              <w:spacing w:before="32" w:line="247" w:lineRule="exact"/>
              <w:ind w:right="729"/>
              <w:jc w:val="right"/>
              <w:rPr>
                <w:rFonts w:hint="eastAsia" w:ascii="宋体" w:eastAsia="宋体"/>
                <w:sz w:val="20"/>
              </w:rPr>
            </w:pPr>
            <w:r>
              <w:rPr>
                <w:rFonts w:hint="eastAsia" w:ascii="宋体" w:eastAsia="宋体"/>
                <w:w w:val="95"/>
                <w:sz w:val="20"/>
              </w:rPr>
              <w:t>功能码</w:t>
            </w:r>
          </w:p>
        </w:tc>
        <w:tc>
          <w:tcPr>
            <w:tcW w:w="2157" w:type="dxa"/>
            <w:shd w:val="clear" w:color="auto" w:fill="C6D9F1"/>
          </w:tcPr>
          <w:p>
            <w:pPr>
              <w:pStyle w:val="15"/>
              <w:spacing w:before="32" w:line="247" w:lineRule="exact"/>
              <w:ind w:left="249" w:right="301"/>
              <w:jc w:val="center"/>
              <w:rPr>
                <w:rFonts w:hint="eastAsia" w:ascii="宋体" w:eastAsia="宋体"/>
                <w:sz w:val="20"/>
              </w:rPr>
            </w:pPr>
            <w:r>
              <w:rPr>
                <w:rFonts w:hint="eastAsia" w:ascii="宋体" w:eastAsia="宋体"/>
                <w:sz w:val="20"/>
              </w:rPr>
              <w:t>名称</w:t>
            </w:r>
          </w:p>
        </w:tc>
        <w:tc>
          <w:tcPr>
            <w:tcW w:w="2155" w:type="dxa"/>
            <w:shd w:val="clear" w:color="auto" w:fill="C6D9F1"/>
          </w:tcPr>
          <w:p>
            <w:pPr>
              <w:pStyle w:val="15"/>
              <w:spacing w:before="32" w:line="247" w:lineRule="exact"/>
              <w:ind w:left="424" w:right="480"/>
              <w:jc w:val="center"/>
              <w:rPr>
                <w:rFonts w:hint="eastAsia" w:ascii="宋体" w:eastAsia="宋体"/>
                <w:sz w:val="20"/>
              </w:rPr>
            </w:pPr>
            <w:r>
              <w:rPr>
                <w:rFonts w:hint="eastAsia" w:ascii="宋体" w:eastAsia="宋体"/>
                <w:sz w:val="20"/>
              </w:rPr>
              <w:t>设定值</w:t>
            </w:r>
          </w:p>
        </w:tc>
        <w:tc>
          <w:tcPr>
            <w:tcW w:w="2155" w:type="dxa"/>
            <w:shd w:val="clear" w:color="auto" w:fill="C6D9F1"/>
          </w:tcPr>
          <w:p>
            <w:pPr>
              <w:pStyle w:val="15"/>
              <w:spacing w:before="32" w:line="247" w:lineRule="exact"/>
              <w:ind w:left="429" w:right="477"/>
              <w:jc w:val="center"/>
              <w:rPr>
                <w:rFonts w:hint="eastAsia" w:ascii="宋体" w:eastAsia="宋体"/>
                <w:sz w:val="20"/>
              </w:rPr>
            </w:pPr>
            <w:r>
              <w:rPr>
                <w:rFonts w:hint="eastAsia" w:ascii="宋体" w:eastAsia="宋体"/>
                <w:sz w:val="20"/>
              </w:rPr>
              <w:t>功能描述</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2011" w:type="dxa"/>
          </w:tcPr>
          <w:p>
            <w:pPr>
              <w:pStyle w:val="15"/>
              <w:spacing w:before="43"/>
              <w:ind w:right="792"/>
              <w:jc w:val="right"/>
              <w:rPr>
                <w:sz w:val="20"/>
              </w:rPr>
            </w:pPr>
            <w:r>
              <w:rPr>
                <w:sz w:val="20"/>
              </w:rPr>
              <w:t>b3-13</w:t>
            </w:r>
          </w:p>
        </w:tc>
        <w:tc>
          <w:tcPr>
            <w:tcW w:w="2157" w:type="dxa"/>
          </w:tcPr>
          <w:p>
            <w:pPr>
              <w:pStyle w:val="15"/>
              <w:spacing w:before="30" w:line="250" w:lineRule="exact"/>
              <w:ind w:left="247" w:right="301"/>
              <w:jc w:val="center"/>
              <w:rPr>
                <w:rFonts w:hint="eastAsia" w:ascii="宋体" w:eastAsia="宋体"/>
                <w:sz w:val="20"/>
              </w:rPr>
            </w:pPr>
            <w:r>
              <w:rPr>
                <w:rFonts w:hint="eastAsia" w:ascii="宋体" w:eastAsia="宋体"/>
                <w:sz w:val="20"/>
              </w:rPr>
              <w:t>端子命令方式</w:t>
            </w:r>
          </w:p>
        </w:tc>
        <w:tc>
          <w:tcPr>
            <w:tcW w:w="2155" w:type="dxa"/>
          </w:tcPr>
          <w:p>
            <w:pPr>
              <w:pStyle w:val="15"/>
              <w:spacing w:before="43"/>
              <w:ind w:right="56"/>
              <w:jc w:val="center"/>
              <w:rPr>
                <w:sz w:val="20"/>
              </w:rPr>
            </w:pPr>
            <w:r>
              <w:rPr>
                <w:w w:val="99"/>
                <w:sz w:val="20"/>
              </w:rPr>
              <w:t>1</w:t>
            </w:r>
          </w:p>
        </w:tc>
        <w:tc>
          <w:tcPr>
            <w:tcW w:w="2155" w:type="dxa"/>
          </w:tcPr>
          <w:p>
            <w:pPr>
              <w:pStyle w:val="15"/>
              <w:spacing w:before="30" w:line="250" w:lineRule="exact"/>
              <w:ind w:left="429" w:right="476"/>
              <w:jc w:val="center"/>
              <w:rPr>
                <w:sz w:val="20"/>
              </w:rPr>
            </w:pPr>
            <w:r>
              <w:rPr>
                <w:rFonts w:hint="eastAsia" w:ascii="宋体" w:eastAsia="宋体"/>
                <w:sz w:val="20"/>
              </w:rPr>
              <w:t xml:space="preserve">两线式 </w:t>
            </w:r>
            <w:r>
              <w:rPr>
                <w:sz w:val="20"/>
              </w:rPr>
              <w:t>2</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2011" w:type="dxa"/>
          </w:tcPr>
          <w:p>
            <w:pPr>
              <w:pStyle w:val="15"/>
              <w:spacing w:before="43"/>
              <w:ind w:right="792"/>
              <w:jc w:val="right"/>
              <w:rPr>
                <w:sz w:val="20"/>
              </w:rPr>
            </w:pPr>
            <w:r>
              <w:rPr>
                <w:sz w:val="20"/>
              </w:rPr>
              <w:t>b3-00</w:t>
            </w:r>
          </w:p>
        </w:tc>
        <w:tc>
          <w:tcPr>
            <w:tcW w:w="2157" w:type="dxa"/>
          </w:tcPr>
          <w:p>
            <w:pPr>
              <w:pStyle w:val="15"/>
              <w:spacing w:before="30" w:line="247" w:lineRule="exact"/>
              <w:ind w:left="249" w:right="301"/>
              <w:jc w:val="center"/>
              <w:rPr>
                <w:rFonts w:hint="eastAsia" w:ascii="宋体" w:eastAsia="宋体"/>
                <w:sz w:val="20"/>
              </w:rPr>
            </w:pPr>
            <w:r>
              <w:rPr>
                <w:sz w:val="20"/>
              </w:rPr>
              <w:t xml:space="preserve">DI1 </w:t>
            </w:r>
            <w:r>
              <w:rPr>
                <w:rFonts w:hint="eastAsia" w:ascii="宋体" w:eastAsia="宋体"/>
                <w:sz w:val="20"/>
              </w:rPr>
              <w:t>端子功能选择</w:t>
            </w:r>
          </w:p>
        </w:tc>
        <w:tc>
          <w:tcPr>
            <w:tcW w:w="2155" w:type="dxa"/>
          </w:tcPr>
          <w:p>
            <w:pPr>
              <w:pStyle w:val="15"/>
              <w:spacing w:before="43"/>
              <w:ind w:right="55"/>
              <w:jc w:val="center"/>
              <w:rPr>
                <w:sz w:val="20"/>
              </w:rPr>
            </w:pPr>
            <w:r>
              <w:rPr>
                <w:w w:val="99"/>
                <w:sz w:val="20"/>
              </w:rPr>
              <w:t>1</w:t>
            </w:r>
          </w:p>
        </w:tc>
        <w:tc>
          <w:tcPr>
            <w:tcW w:w="2155" w:type="dxa"/>
          </w:tcPr>
          <w:p>
            <w:pPr>
              <w:pStyle w:val="15"/>
              <w:spacing w:before="30" w:line="247" w:lineRule="exact"/>
              <w:ind w:left="429" w:right="478"/>
              <w:jc w:val="center"/>
              <w:rPr>
                <w:rFonts w:hint="eastAsia" w:ascii="宋体" w:eastAsia="宋体"/>
                <w:sz w:val="20"/>
              </w:rPr>
            </w:pPr>
            <w:r>
              <w:rPr>
                <w:rFonts w:hint="eastAsia" w:ascii="宋体" w:eastAsia="宋体"/>
                <w:sz w:val="20"/>
              </w:rPr>
              <w:t>运行使能</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2011" w:type="dxa"/>
          </w:tcPr>
          <w:p>
            <w:pPr>
              <w:pStyle w:val="15"/>
              <w:spacing w:before="46"/>
              <w:ind w:right="792"/>
              <w:jc w:val="right"/>
              <w:rPr>
                <w:sz w:val="20"/>
              </w:rPr>
            </w:pPr>
            <w:r>
              <w:rPr>
                <w:sz w:val="20"/>
              </w:rPr>
              <w:t>b3-01</w:t>
            </w:r>
          </w:p>
        </w:tc>
        <w:tc>
          <w:tcPr>
            <w:tcW w:w="2157" w:type="dxa"/>
          </w:tcPr>
          <w:p>
            <w:pPr>
              <w:pStyle w:val="15"/>
              <w:spacing w:before="32" w:line="247" w:lineRule="exact"/>
              <w:ind w:left="249" w:right="301"/>
              <w:jc w:val="center"/>
              <w:rPr>
                <w:rFonts w:hint="eastAsia" w:ascii="宋体" w:eastAsia="宋体"/>
                <w:sz w:val="20"/>
              </w:rPr>
            </w:pPr>
            <w:r>
              <w:rPr>
                <w:sz w:val="20"/>
              </w:rPr>
              <w:t xml:space="preserve">DI2 </w:t>
            </w:r>
            <w:r>
              <w:rPr>
                <w:rFonts w:hint="eastAsia" w:ascii="宋体" w:eastAsia="宋体"/>
                <w:sz w:val="20"/>
              </w:rPr>
              <w:t>端子功能选择</w:t>
            </w:r>
          </w:p>
        </w:tc>
        <w:tc>
          <w:tcPr>
            <w:tcW w:w="2155" w:type="dxa"/>
          </w:tcPr>
          <w:p>
            <w:pPr>
              <w:pStyle w:val="15"/>
              <w:spacing w:before="46"/>
              <w:ind w:right="55"/>
              <w:jc w:val="center"/>
              <w:rPr>
                <w:sz w:val="20"/>
              </w:rPr>
            </w:pPr>
            <w:r>
              <w:rPr>
                <w:w w:val="99"/>
                <w:sz w:val="20"/>
              </w:rPr>
              <w:t>2</w:t>
            </w:r>
          </w:p>
        </w:tc>
        <w:tc>
          <w:tcPr>
            <w:tcW w:w="2155" w:type="dxa"/>
          </w:tcPr>
          <w:p>
            <w:pPr>
              <w:pStyle w:val="15"/>
              <w:spacing w:before="32" w:line="247" w:lineRule="exact"/>
              <w:ind w:left="429" w:right="480"/>
              <w:jc w:val="center"/>
              <w:rPr>
                <w:rFonts w:hint="eastAsia" w:ascii="宋体" w:eastAsia="宋体"/>
                <w:sz w:val="20"/>
              </w:rPr>
            </w:pPr>
            <w:r>
              <w:rPr>
                <w:rFonts w:hint="eastAsia" w:ascii="宋体" w:eastAsia="宋体"/>
                <w:sz w:val="20"/>
              </w:rPr>
              <w:t>正反运行方向</w:t>
            </w:r>
          </w:p>
        </w:tc>
      </w:tr>
    </w:tbl>
    <w:p>
      <w:pPr>
        <w:spacing w:after="0" w:line="247" w:lineRule="exact"/>
        <w:jc w:val="center"/>
        <w:rPr>
          <w:rFonts w:hint="eastAsia" w:ascii="宋体" w:eastAsia="宋体"/>
          <w:sz w:val="20"/>
        </w:rPr>
        <w:sectPr>
          <w:headerReference r:id="rId89" w:type="default"/>
          <w:pgSz w:w="11910" w:h="16840"/>
          <w:pgMar w:top="1320" w:right="760" w:bottom="900" w:left="860" w:header="886" w:footer="682" w:gutter="0"/>
        </w:sectPr>
      </w:pPr>
    </w:p>
    <w:p>
      <w:pPr>
        <w:pStyle w:val="8"/>
        <w:spacing w:before="8"/>
        <w:rPr>
          <w:sz w:val="7"/>
        </w:rPr>
      </w:pPr>
    </w:p>
    <w:p>
      <w:pPr>
        <w:pStyle w:val="8"/>
        <w:tabs>
          <w:tab w:val="left" w:pos="5808"/>
        </w:tabs>
        <w:ind w:left="2303"/>
      </w:pPr>
      <w:r>
        <w:pict>
          <v:shape id="_x0000_s3366" o:spid="_x0000_s3366" o:spt="202" type="#_x0000_t202" style="height:137.25pt;width:139.7pt;" filled="f" stroked="f" coordsize="21600,21600">
            <v:path/>
            <v:fill on="f" focussize="0,0"/>
            <v:stroke on="f" joinstyle="miter"/>
            <v:imagedata o:title=""/>
            <o:lock v:ext="edit"/>
            <v:textbox inset="0mm,0mm,0mm,0mm">
              <w:txbxContent>
                <w:tbl>
                  <w:tblPr>
                    <w:tblStyle w:val="12"/>
                    <w:tblW w:w="279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0"/>
                    <w:gridCol w:w="930"/>
                    <w:gridCol w:w="93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43" w:hRule="atLeast"/>
                    </w:trPr>
                    <w:tc>
                      <w:tcPr>
                        <w:tcW w:w="930" w:type="dxa"/>
                      </w:tcPr>
                      <w:p>
                        <w:pPr>
                          <w:pStyle w:val="15"/>
                          <w:spacing w:before="11"/>
                          <w:rPr>
                            <w:rFonts w:ascii="宋体"/>
                            <w:sz w:val="13"/>
                          </w:rPr>
                        </w:pPr>
                      </w:p>
                      <w:p>
                        <w:pPr>
                          <w:pStyle w:val="15"/>
                          <w:ind w:left="128" w:right="126"/>
                          <w:jc w:val="center"/>
                          <w:rPr>
                            <w:sz w:val="15"/>
                          </w:rPr>
                        </w:pPr>
                        <w:r>
                          <w:rPr>
                            <w:w w:val="105"/>
                            <w:sz w:val="15"/>
                          </w:rPr>
                          <w:t>K1</w:t>
                        </w:r>
                      </w:p>
                    </w:tc>
                    <w:tc>
                      <w:tcPr>
                        <w:tcW w:w="930" w:type="dxa"/>
                      </w:tcPr>
                      <w:p>
                        <w:pPr>
                          <w:pStyle w:val="15"/>
                          <w:spacing w:before="11"/>
                          <w:rPr>
                            <w:rFonts w:ascii="宋体"/>
                            <w:sz w:val="13"/>
                          </w:rPr>
                        </w:pPr>
                      </w:p>
                      <w:p>
                        <w:pPr>
                          <w:pStyle w:val="15"/>
                          <w:ind w:left="128" w:right="127"/>
                          <w:jc w:val="center"/>
                          <w:rPr>
                            <w:sz w:val="15"/>
                          </w:rPr>
                        </w:pPr>
                        <w:r>
                          <w:rPr>
                            <w:w w:val="105"/>
                            <w:sz w:val="15"/>
                          </w:rPr>
                          <w:t>K2</w:t>
                        </w:r>
                      </w:p>
                    </w:tc>
                    <w:tc>
                      <w:tcPr>
                        <w:tcW w:w="930" w:type="dxa"/>
                      </w:tcPr>
                      <w:p>
                        <w:pPr>
                          <w:pStyle w:val="15"/>
                          <w:spacing w:before="6"/>
                          <w:rPr>
                            <w:rFonts w:ascii="宋体"/>
                            <w:sz w:val="13"/>
                          </w:rPr>
                        </w:pPr>
                      </w:p>
                      <w:p>
                        <w:pPr>
                          <w:pStyle w:val="15"/>
                          <w:ind w:left="128" w:right="127"/>
                          <w:jc w:val="center"/>
                          <w:rPr>
                            <w:rFonts w:hint="eastAsia" w:ascii="宋体" w:eastAsia="宋体"/>
                            <w:sz w:val="15"/>
                          </w:rPr>
                        </w:pPr>
                        <w:r>
                          <w:rPr>
                            <w:rFonts w:hint="eastAsia" w:ascii="宋体" w:eastAsia="宋体"/>
                            <w:w w:val="105"/>
                            <w:sz w:val="15"/>
                          </w:rPr>
                          <w:t>运行方向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43" w:hRule="atLeast"/>
                    </w:trPr>
                    <w:tc>
                      <w:tcPr>
                        <w:tcW w:w="930" w:type="dxa"/>
                      </w:tcPr>
                      <w:p>
                        <w:pPr>
                          <w:pStyle w:val="15"/>
                          <w:spacing w:before="11"/>
                          <w:rPr>
                            <w:rFonts w:ascii="宋体"/>
                            <w:sz w:val="13"/>
                          </w:rPr>
                        </w:pPr>
                      </w:p>
                      <w:p>
                        <w:pPr>
                          <w:pStyle w:val="15"/>
                          <w:ind w:left="2"/>
                          <w:jc w:val="center"/>
                          <w:rPr>
                            <w:sz w:val="15"/>
                          </w:rPr>
                        </w:pPr>
                        <w:r>
                          <w:rPr>
                            <w:w w:val="104"/>
                            <w:sz w:val="15"/>
                          </w:rPr>
                          <w:t>1</w:t>
                        </w:r>
                      </w:p>
                    </w:tc>
                    <w:tc>
                      <w:tcPr>
                        <w:tcW w:w="930" w:type="dxa"/>
                      </w:tcPr>
                      <w:p>
                        <w:pPr>
                          <w:pStyle w:val="15"/>
                          <w:spacing w:before="11"/>
                          <w:rPr>
                            <w:rFonts w:ascii="宋体"/>
                            <w:sz w:val="13"/>
                          </w:rPr>
                        </w:pPr>
                      </w:p>
                      <w:p>
                        <w:pPr>
                          <w:pStyle w:val="15"/>
                          <w:ind w:left="1"/>
                          <w:jc w:val="center"/>
                          <w:rPr>
                            <w:sz w:val="15"/>
                          </w:rPr>
                        </w:pPr>
                        <w:r>
                          <w:rPr>
                            <w:w w:val="104"/>
                            <w:sz w:val="15"/>
                          </w:rPr>
                          <w:t>0</w:t>
                        </w:r>
                      </w:p>
                    </w:tc>
                    <w:tc>
                      <w:tcPr>
                        <w:tcW w:w="930" w:type="dxa"/>
                      </w:tcPr>
                      <w:p>
                        <w:pPr>
                          <w:pStyle w:val="15"/>
                          <w:spacing w:before="6"/>
                          <w:rPr>
                            <w:rFonts w:ascii="宋体"/>
                            <w:sz w:val="13"/>
                          </w:rPr>
                        </w:pPr>
                      </w:p>
                      <w:p>
                        <w:pPr>
                          <w:pStyle w:val="15"/>
                          <w:ind w:left="128" w:right="127"/>
                          <w:jc w:val="center"/>
                          <w:rPr>
                            <w:rFonts w:hint="eastAsia" w:ascii="宋体" w:eastAsia="宋体"/>
                            <w:sz w:val="15"/>
                          </w:rPr>
                        </w:pPr>
                        <w:r>
                          <w:rPr>
                            <w:rFonts w:hint="eastAsia" w:ascii="宋体" w:eastAsia="宋体"/>
                            <w:w w:val="105"/>
                            <w:sz w:val="15"/>
                          </w:rPr>
                          <w:t>正转</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42" w:hRule="atLeast"/>
                    </w:trPr>
                    <w:tc>
                      <w:tcPr>
                        <w:tcW w:w="930" w:type="dxa"/>
                      </w:tcPr>
                      <w:p>
                        <w:pPr>
                          <w:pStyle w:val="15"/>
                          <w:spacing w:before="11"/>
                          <w:rPr>
                            <w:rFonts w:ascii="宋体"/>
                            <w:sz w:val="13"/>
                          </w:rPr>
                        </w:pPr>
                      </w:p>
                      <w:p>
                        <w:pPr>
                          <w:pStyle w:val="15"/>
                          <w:ind w:left="2"/>
                          <w:jc w:val="center"/>
                          <w:rPr>
                            <w:sz w:val="15"/>
                          </w:rPr>
                        </w:pPr>
                        <w:r>
                          <w:rPr>
                            <w:w w:val="104"/>
                            <w:sz w:val="15"/>
                          </w:rPr>
                          <w:t>1</w:t>
                        </w:r>
                      </w:p>
                    </w:tc>
                    <w:tc>
                      <w:tcPr>
                        <w:tcW w:w="930" w:type="dxa"/>
                      </w:tcPr>
                      <w:p>
                        <w:pPr>
                          <w:pStyle w:val="15"/>
                          <w:spacing w:before="11"/>
                          <w:rPr>
                            <w:rFonts w:ascii="宋体"/>
                            <w:sz w:val="13"/>
                          </w:rPr>
                        </w:pPr>
                      </w:p>
                      <w:p>
                        <w:pPr>
                          <w:pStyle w:val="15"/>
                          <w:ind w:left="1"/>
                          <w:jc w:val="center"/>
                          <w:rPr>
                            <w:sz w:val="15"/>
                          </w:rPr>
                        </w:pPr>
                        <w:r>
                          <w:rPr>
                            <w:w w:val="104"/>
                            <w:sz w:val="15"/>
                          </w:rPr>
                          <w:t>1</w:t>
                        </w:r>
                      </w:p>
                    </w:tc>
                    <w:tc>
                      <w:tcPr>
                        <w:tcW w:w="930" w:type="dxa"/>
                      </w:tcPr>
                      <w:p>
                        <w:pPr>
                          <w:pStyle w:val="15"/>
                          <w:spacing w:before="6"/>
                          <w:rPr>
                            <w:rFonts w:ascii="宋体"/>
                            <w:sz w:val="13"/>
                          </w:rPr>
                        </w:pPr>
                      </w:p>
                      <w:p>
                        <w:pPr>
                          <w:pStyle w:val="15"/>
                          <w:ind w:left="128" w:right="127"/>
                          <w:jc w:val="center"/>
                          <w:rPr>
                            <w:rFonts w:hint="eastAsia" w:ascii="宋体" w:eastAsia="宋体"/>
                            <w:sz w:val="15"/>
                          </w:rPr>
                        </w:pPr>
                        <w:r>
                          <w:rPr>
                            <w:rFonts w:hint="eastAsia" w:ascii="宋体" w:eastAsia="宋体"/>
                            <w:w w:val="105"/>
                            <w:sz w:val="15"/>
                          </w:rPr>
                          <w:t>反转</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42" w:hRule="atLeast"/>
                    </w:trPr>
                    <w:tc>
                      <w:tcPr>
                        <w:tcW w:w="930" w:type="dxa"/>
                      </w:tcPr>
                      <w:p>
                        <w:pPr>
                          <w:pStyle w:val="15"/>
                          <w:spacing w:before="11"/>
                          <w:rPr>
                            <w:rFonts w:ascii="宋体"/>
                            <w:sz w:val="13"/>
                          </w:rPr>
                        </w:pPr>
                      </w:p>
                      <w:p>
                        <w:pPr>
                          <w:pStyle w:val="15"/>
                          <w:ind w:left="2"/>
                          <w:jc w:val="center"/>
                          <w:rPr>
                            <w:sz w:val="15"/>
                          </w:rPr>
                        </w:pPr>
                        <w:r>
                          <w:rPr>
                            <w:w w:val="104"/>
                            <w:sz w:val="15"/>
                          </w:rPr>
                          <w:t>0</w:t>
                        </w:r>
                      </w:p>
                    </w:tc>
                    <w:tc>
                      <w:tcPr>
                        <w:tcW w:w="930" w:type="dxa"/>
                      </w:tcPr>
                      <w:p>
                        <w:pPr>
                          <w:pStyle w:val="15"/>
                          <w:spacing w:before="11"/>
                          <w:rPr>
                            <w:rFonts w:ascii="宋体"/>
                            <w:sz w:val="13"/>
                          </w:rPr>
                        </w:pPr>
                      </w:p>
                      <w:p>
                        <w:pPr>
                          <w:pStyle w:val="15"/>
                          <w:ind w:left="1"/>
                          <w:jc w:val="center"/>
                          <w:rPr>
                            <w:sz w:val="15"/>
                          </w:rPr>
                        </w:pPr>
                        <w:r>
                          <w:rPr>
                            <w:w w:val="104"/>
                            <w:sz w:val="15"/>
                          </w:rPr>
                          <w:t>0</w:t>
                        </w:r>
                      </w:p>
                    </w:tc>
                    <w:tc>
                      <w:tcPr>
                        <w:tcW w:w="930" w:type="dxa"/>
                      </w:tcPr>
                      <w:p>
                        <w:pPr>
                          <w:pStyle w:val="15"/>
                          <w:spacing w:before="5"/>
                          <w:rPr>
                            <w:rFonts w:ascii="宋体"/>
                            <w:sz w:val="13"/>
                          </w:rPr>
                        </w:pPr>
                      </w:p>
                      <w:p>
                        <w:pPr>
                          <w:pStyle w:val="15"/>
                          <w:ind w:left="128" w:right="127"/>
                          <w:jc w:val="center"/>
                          <w:rPr>
                            <w:rFonts w:hint="eastAsia" w:ascii="宋体" w:eastAsia="宋体"/>
                            <w:sz w:val="15"/>
                          </w:rPr>
                        </w:pPr>
                        <w:r>
                          <w:rPr>
                            <w:rFonts w:hint="eastAsia" w:ascii="宋体" w:eastAsia="宋体"/>
                            <w:w w:val="105"/>
                            <w:sz w:val="15"/>
                          </w:rPr>
                          <w:t>停止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43" w:hRule="atLeast"/>
                    </w:trPr>
                    <w:tc>
                      <w:tcPr>
                        <w:tcW w:w="930" w:type="dxa"/>
                      </w:tcPr>
                      <w:p>
                        <w:pPr>
                          <w:pStyle w:val="15"/>
                          <w:spacing w:before="11"/>
                          <w:rPr>
                            <w:rFonts w:ascii="宋体"/>
                            <w:sz w:val="13"/>
                          </w:rPr>
                        </w:pPr>
                      </w:p>
                      <w:p>
                        <w:pPr>
                          <w:pStyle w:val="15"/>
                          <w:ind w:left="2"/>
                          <w:jc w:val="center"/>
                          <w:rPr>
                            <w:sz w:val="15"/>
                          </w:rPr>
                        </w:pPr>
                        <w:r>
                          <w:rPr>
                            <w:w w:val="104"/>
                            <w:sz w:val="15"/>
                          </w:rPr>
                          <w:t>0</w:t>
                        </w:r>
                      </w:p>
                    </w:tc>
                    <w:tc>
                      <w:tcPr>
                        <w:tcW w:w="930" w:type="dxa"/>
                      </w:tcPr>
                      <w:p>
                        <w:pPr>
                          <w:pStyle w:val="15"/>
                          <w:spacing w:before="11"/>
                          <w:rPr>
                            <w:rFonts w:ascii="宋体"/>
                            <w:sz w:val="13"/>
                          </w:rPr>
                        </w:pPr>
                      </w:p>
                      <w:p>
                        <w:pPr>
                          <w:pStyle w:val="15"/>
                          <w:ind w:left="1"/>
                          <w:jc w:val="center"/>
                          <w:rPr>
                            <w:sz w:val="15"/>
                          </w:rPr>
                        </w:pPr>
                        <w:r>
                          <w:rPr>
                            <w:w w:val="104"/>
                            <w:sz w:val="15"/>
                          </w:rPr>
                          <w:t>1</w:t>
                        </w:r>
                      </w:p>
                    </w:tc>
                    <w:tc>
                      <w:tcPr>
                        <w:tcW w:w="930" w:type="dxa"/>
                      </w:tcPr>
                      <w:p>
                        <w:pPr>
                          <w:pStyle w:val="15"/>
                          <w:spacing w:before="6"/>
                          <w:rPr>
                            <w:rFonts w:ascii="宋体"/>
                            <w:sz w:val="13"/>
                          </w:rPr>
                        </w:pPr>
                      </w:p>
                      <w:p>
                        <w:pPr>
                          <w:pStyle w:val="15"/>
                          <w:ind w:left="128" w:right="127"/>
                          <w:jc w:val="center"/>
                          <w:rPr>
                            <w:rFonts w:hint="eastAsia" w:ascii="宋体" w:eastAsia="宋体"/>
                            <w:sz w:val="15"/>
                          </w:rPr>
                        </w:pPr>
                        <w:r>
                          <w:rPr>
                            <w:rFonts w:hint="eastAsia" w:ascii="宋体" w:eastAsia="宋体"/>
                            <w:w w:val="105"/>
                            <w:sz w:val="15"/>
                          </w:rPr>
                          <w:t>停止</w:t>
                        </w:r>
                      </w:p>
                    </w:tc>
                  </w:tr>
                </w:tbl>
                <w:p>
                  <w:pPr>
                    <w:pStyle w:val="8"/>
                  </w:pPr>
                </w:p>
              </w:txbxContent>
            </v:textbox>
            <w10:wrap type="none"/>
            <w10:anchorlock/>
          </v:shape>
        </w:pict>
      </w:r>
      <w:r>
        <w:tab/>
      </w:r>
      <w:r>
        <w:rPr>
          <w:position w:val="30"/>
        </w:rPr>
        <w:pict>
          <v:group id="_x0000_s3367" o:spid="_x0000_s3367" o:spt="203" style="height:108.5pt;width:103.35pt;" coordsize="2067,2170">
            <o:lock v:ext="edit"/>
            <v:rect id="_x0000_s3368" o:spid="_x0000_s3368" o:spt="1" style="position:absolute;left:652;top:1;height:2167;width:1414;" filled="f" stroked="t" coordsize="21600,21600">
              <v:path/>
              <v:fill on="f" focussize="0,0"/>
              <v:stroke weight="0.156614173228346pt" color="#000000"/>
              <v:imagedata o:title=""/>
              <o:lock v:ext="edit"/>
            </v:rect>
            <v:line id="_x0000_s3369" o:spid="_x0000_s3369" o:spt="20" style="position:absolute;left:280;top:477;height:0;width:372;" stroked="t" coordsize="21600,21600">
              <v:path arrowok="t"/>
              <v:fill focussize="0,0"/>
              <v:stroke weight="0.154803149606299pt" color="#000000"/>
              <v:imagedata o:title=""/>
              <o:lock v:ext="edit"/>
            </v:line>
            <v:line id="_x0000_s3370" o:spid="_x0000_s3370" o:spt="20" style="position:absolute;left:280;top:842;height:0;width:372;" stroked="t" coordsize="21600,21600">
              <v:path arrowok="t"/>
              <v:fill focussize="0,0"/>
              <v:stroke weight="0.154803149606299pt" color="#000000"/>
              <v:imagedata o:title=""/>
              <o:lock v:ext="edit"/>
            </v:line>
            <v:shape id="_x0000_s3371" o:spid="_x0000_s3371" style="position:absolute;left:596;top:422;height:110;width:112;" fillcolor="#E8EEF7" filled="t" stroked="f" coordorigin="597,422" coordsize="112,110" path="m652,532l631,527,613,516,601,498,597,477,601,456,613,438,631,426,652,422,674,426,692,438,704,456,708,477,704,498,692,516,674,527,652,532xe">
              <v:path arrowok="t"/>
              <v:fill on="t" focussize="0,0"/>
              <v:stroke on="f"/>
              <v:imagedata o:title=""/>
              <o:lock v:ext="edit"/>
            </v:shape>
            <v:shape id="_x0000_s3372" o:spid="_x0000_s3372" style="position:absolute;left:596;top:422;height:110;width:112;" filled="f" stroked="t" coordorigin="597,422" coordsize="112,110" path="m708,477l704,456,692,438,674,426,652,422,631,426,613,438,601,456,597,477,601,498,613,516,631,527,652,532,674,527,692,516,704,498,708,477xe">
              <v:path arrowok="t"/>
              <v:fill on="f" focussize="0,0"/>
              <v:stroke weight="0.156062992125984pt" color="#000000"/>
              <v:imagedata o:title=""/>
              <o:lock v:ext="edit"/>
            </v:shape>
            <v:shape id="_x0000_s3373" o:spid="_x0000_s3373" style="position:absolute;left:596;top:787;height:110;width:112;" fillcolor="#E8EEF7" filled="t" stroked="f" coordorigin="597,788" coordsize="112,110" path="m652,897l631,893,613,881,601,864,597,842,601,821,613,804,631,792,652,788,674,792,692,804,704,821,708,842,704,864,692,881,674,893,652,897xe">
              <v:path arrowok="t"/>
              <v:fill on="t" focussize="0,0"/>
              <v:stroke on="f"/>
              <v:imagedata o:title=""/>
              <o:lock v:ext="edit"/>
            </v:shape>
            <v:shape id="_x0000_s3374" o:spid="_x0000_s3374" style="position:absolute;left:596;top:787;height:110;width:112;" filled="f" stroked="t" coordorigin="597,788" coordsize="112,110" path="m708,842l704,821,692,804,674,792,652,788,631,792,613,804,601,821,597,842,601,864,613,881,631,893,652,897,674,893,692,881,704,864,708,842xe">
              <v:path arrowok="t"/>
              <v:fill on="f" focussize="0,0"/>
              <v:stroke weight="0.156062992125984pt" color="#000000"/>
              <v:imagedata o:title=""/>
              <o:lock v:ext="edit"/>
            </v:shape>
            <v:shape id="_x0000_s3375" o:spid="_x0000_s3375" o:spt="75" type="#_x0000_t75" style="position:absolute;left:604;top:1928;height:113;width:115;" filled="f" stroked="f" coordsize="21600,21600">
              <v:path/>
              <v:fill on="f" focussize="0,0"/>
              <v:stroke on="f"/>
              <v:imagedata r:id="rId300" o:title=""/>
              <o:lock v:ext="edit" aspectratio="t"/>
            </v:shape>
            <v:line id="_x0000_s3376" o:spid="_x0000_s3376" o:spt="20" style="position:absolute;left:2;top:477;flip:y;height:1142;width:0;" stroked="t" coordsize="21600,21600">
              <v:path arrowok="t"/>
              <v:fill focussize="0,0"/>
              <v:stroke weight="0.15740157480315pt" color="#000000"/>
              <v:imagedata o:title=""/>
              <o:lock v:ext="edit"/>
            </v:line>
            <v:line id="_x0000_s3377" o:spid="_x0000_s3377" o:spt="20" style="position:absolute;left:2;top:477;flip:x;height:0;width:18;" stroked="t" coordsize="21600,21600">
              <v:path arrowok="t"/>
              <v:fill focussize="0,0"/>
              <v:stroke weight="0.154803149606299pt" color="#000000"/>
              <v:imagedata o:title=""/>
              <o:lock v:ext="edit"/>
            </v:line>
            <v:line id="_x0000_s3378" o:spid="_x0000_s3378" o:spt="20" style="position:absolute;left:2;top:842;flip:x;height:0;width:139;" stroked="t" coordsize="21600,21600">
              <v:path arrowok="t"/>
              <v:fill focussize="0,0"/>
              <v:stroke weight="0.154803149606299pt" color="#000000"/>
              <v:imagedata o:title=""/>
              <o:lock v:ext="edit"/>
            </v:line>
            <v:line id="_x0000_s3379" o:spid="_x0000_s3379" o:spt="20" style="position:absolute;left:141;top:778;flip:y;height:64;width:149;" stroked="t" coordsize="21600,21600">
              <v:path arrowok="t"/>
              <v:fill focussize="0,0"/>
              <v:stroke weight="0.155196850393701pt" color="#000000"/>
              <v:imagedata o:title=""/>
              <o:lock v:ext="edit"/>
            </v:line>
            <v:shape id="_x0000_s3380" o:spid="_x0000_s3380" style="position:absolute;left:20;top:412;height:64;width:270;" filled="f" stroked="t" coordorigin="20,413" coordsize="270,64" path="m20,477l141,477,290,413e">
              <v:path arrowok="t"/>
              <v:fill on="f" focussize="0,0"/>
              <v:stroke weight="0.15488188976378pt" color="#000000"/>
              <v:imagedata o:title=""/>
              <o:lock v:ext="edit"/>
            </v:shape>
            <v:shape id="_x0000_s3381" o:spid="_x0000_s3381" style="position:absolute;left:137;top:464;height:22;width:23;" fillcolor="#000000" filled="t" stroked="f" coordorigin="137,464" coordsize="23,22" path="m155,486l142,486,137,481,137,469,142,464,155,464,160,469,160,481,155,486xe">
              <v:path arrowok="t"/>
              <v:fill on="t" focussize="0,0"/>
              <v:stroke on="f"/>
              <v:imagedata o:title=""/>
              <o:lock v:ext="edit"/>
            </v:shape>
            <v:shape id="_x0000_s3382" o:spid="_x0000_s3382" style="position:absolute;left:137;top:464;height:22;width:23;" filled="f" stroked="t" coordorigin="137,464" coordsize="23,22" path="m160,475l160,469,155,464,148,464,142,464,137,469,137,475,137,481,142,486,148,486,155,486,160,481,160,475xe">
              <v:path arrowok="t"/>
              <v:fill on="f" focussize="0,0"/>
              <v:stroke weight="0.156062992125984pt" color="#000000"/>
              <v:imagedata o:title=""/>
              <o:lock v:ext="edit"/>
            </v:shape>
            <v:shape id="_x0000_s3383" o:spid="_x0000_s3383" style="position:absolute;left:132;top:831;height:22;width:23;" fillcolor="#000000" filled="t" stroked="f" coordorigin="133,831" coordsize="23,22" path="m150,853l138,853,133,849,133,836,138,831,150,831,155,836,155,849,150,853xe">
              <v:path arrowok="t"/>
              <v:fill on="t" focussize="0,0"/>
              <v:stroke on="f"/>
              <v:imagedata o:title=""/>
              <o:lock v:ext="edit"/>
            </v:shape>
            <v:shape id="_x0000_s3384" o:spid="_x0000_s3384" style="position:absolute;left:132;top:831;height:22;width:23;" filled="f" stroked="t" coordorigin="133,831" coordsize="23,22" path="m155,842l155,836,150,831,144,831,138,831,133,836,133,842,133,849,138,853,144,853,150,853,155,849,155,842xe">
              <v:path arrowok="t"/>
              <v:fill on="f" focussize="0,0"/>
              <v:stroke weight="0.156062992125984pt" color="#000000"/>
              <v:imagedata o:title=""/>
              <o:lock v:ext="edit"/>
            </v:shape>
            <v:shape id="_x0000_s3385" o:spid="_x0000_s3385" style="position:absolute;left:1;top:1619;height:366;width:605;" filled="f" stroked="t" coordorigin="2,1619" coordsize="605,366" path="m2,1619l2,1985,606,1985e">
              <v:path arrowok="t"/>
              <v:fill on="f" focussize="0,0"/>
              <v:stroke weight="0.155511811023622pt" color="#000000"/>
              <v:imagedata o:title=""/>
              <o:lock v:ext="edit"/>
            </v:shape>
            <v:shape id="_x0000_s3386" o:spid="_x0000_s3386" o:spt="202" type="#_x0000_t202" style="position:absolute;left:90;top:306;height:115;width:149;" filled="f" stroked="f" coordsize="21600,21600">
              <v:path/>
              <v:fill on="f" focussize="0,0"/>
              <v:stroke on="f" joinstyle="miter"/>
              <v:imagedata o:title=""/>
              <o:lock v:ext="edit"/>
              <v:textbox inset="0mm,0mm,0mm,0mm">
                <w:txbxContent>
                  <w:p>
                    <w:pPr>
                      <w:spacing w:before="0" w:line="114" w:lineRule="exact"/>
                      <w:ind w:left="0" w:right="0" w:firstLine="0"/>
                      <w:jc w:val="left"/>
                      <w:rPr>
                        <w:rFonts w:ascii="Times New Roman"/>
                        <w:sz w:val="10"/>
                      </w:rPr>
                    </w:pPr>
                    <w:r>
                      <w:rPr>
                        <w:rFonts w:ascii="Times New Roman"/>
                        <w:w w:val="105"/>
                        <w:sz w:val="10"/>
                      </w:rPr>
                      <w:t>K1</w:t>
                    </w:r>
                  </w:p>
                </w:txbxContent>
              </v:textbox>
            </v:shape>
            <v:shape id="_x0000_s3387" o:spid="_x0000_s3387" o:spt="202" type="#_x0000_t202" style="position:absolute;left:923;top:92;height:469;width:974;" filled="f" stroked="f" coordsize="21600,21600">
              <v:path/>
              <v:fill on="f" focussize="0,0"/>
              <v:stroke on="f" joinstyle="miter"/>
              <v:imagedata o:title=""/>
              <o:lock v:ext="edit"/>
              <v:textbox inset="0mm,0mm,0mm,0mm">
                <w:txbxContent>
                  <w:p>
                    <w:pPr>
                      <w:spacing w:before="0" w:line="170" w:lineRule="exact"/>
                      <w:ind w:left="0" w:right="101" w:firstLine="0"/>
                      <w:jc w:val="center"/>
                      <w:rPr>
                        <w:rFonts w:ascii="Times New Roman"/>
                        <w:b/>
                        <w:sz w:val="15"/>
                      </w:rPr>
                    </w:pPr>
                    <w:r>
                      <w:rPr>
                        <w:rFonts w:ascii="Times New Roman"/>
                        <w:b/>
                        <w:w w:val="105"/>
                        <w:sz w:val="15"/>
                      </w:rPr>
                      <w:t>KOC600</w:t>
                    </w:r>
                  </w:p>
                  <w:p>
                    <w:pPr>
                      <w:spacing w:before="114" w:line="183" w:lineRule="exact"/>
                      <w:ind w:left="0" w:right="18" w:firstLine="0"/>
                      <w:jc w:val="center"/>
                      <w:rPr>
                        <w:sz w:val="15"/>
                      </w:rPr>
                    </w:pPr>
                    <w:r>
                      <w:rPr>
                        <w:rFonts w:ascii="Times New Roman" w:eastAsia="Times New Roman"/>
                        <w:w w:val="105"/>
                        <w:sz w:val="15"/>
                      </w:rPr>
                      <w:t xml:space="preserve">DI1 </w:t>
                    </w:r>
                    <w:r>
                      <w:rPr>
                        <w:w w:val="105"/>
                        <w:sz w:val="15"/>
                      </w:rPr>
                      <w:t>运行使能</w:t>
                    </w:r>
                  </w:p>
                </w:txbxContent>
              </v:textbox>
            </v:shape>
            <v:shape id="_x0000_s3388" o:spid="_x0000_s3388" o:spt="202" type="#_x0000_t202" style="position:absolute;left:90;top:704;height:115;width:149;" filled="f" stroked="f" coordsize="21600,21600">
              <v:path/>
              <v:fill on="f" focussize="0,0"/>
              <v:stroke on="f" joinstyle="miter"/>
              <v:imagedata o:title=""/>
              <o:lock v:ext="edit"/>
              <v:textbox inset="0mm,0mm,0mm,0mm">
                <w:txbxContent>
                  <w:p>
                    <w:pPr>
                      <w:spacing w:before="0" w:line="114" w:lineRule="exact"/>
                      <w:ind w:left="0" w:right="0" w:firstLine="0"/>
                      <w:jc w:val="left"/>
                      <w:rPr>
                        <w:rFonts w:ascii="Times New Roman"/>
                        <w:sz w:val="10"/>
                      </w:rPr>
                    </w:pPr>
                    <w:r>
                      <w:rPr>
                        <w:rFonts w:ascii="Times New Roman"/>
                        <w:w w:val="105"/>
                        <w:sz w:val="10"/>
                      </w:rPr>
                      <w:t>K2</w:t>
                    </w:r>
                  </w:p>
                </w:txbxContent>
              </v:textbox>
            </v:shape>
            <v:shape id="_x0000_s3389" o:spid="_x0000_s3389" o:spt="202" type="#_x0000_t202" style="position:absolute;left:926;top:755;height:172;width:974;" filled="f" stroked="f" coordsize="21600,21600">
              <v:path/>
              <v:fill on="f" focussize="0,0"/>
              <v:stroke on="f" joinstyle="miter"/>
              <v:imagedata o:title=""/>
              <o:lock v:ext="edit"/>
              <v:textbox inset="0mm,0mm,0mm,0mm">
                <w:txbxContent>
                  <w:p>
                    <w:pPr>
                      <w:spacing w:before="0" w:line="171" w:lineRule="exact"/>
                      <w:ind w:left="0" w:right="0" w:firstLine="0"/>
                      <w:jc w:val="left"/>
                      <w:rPr>
                        <w:sz w:val="15"/>
                      </w:rPr>
                    </w:pPr>
                    <w:r>
                      <w:rPr>
                        <w:rFonts w:ascii="Times New Roman" w:eastAsia="Times New Roman"/>
                        <w:w w:val="105"/>
                        <w:sz w:val="15"/>
                      </w:rPr>
                      <w:t xml:space="preserve">DI2 </w:t>
                    </w:r>
                    <w:r>
                      <w:rPr>
                        <w:w w:val="105"/>
                        <w:sz w:val="15"/>
                      </w:rPr>
                      <w:t>运行方向</w:t>
                    </w:r>
                  </w:p>
                </w:txbxContent>
              </v:textbox>
            </v:shape>
            <v:shape id="_x0000_s3390" o:spid="_x0000_s3390" o:spt="202" type="#_x0000_t202" style="position:absolute;left:856;top:1893;height:172;width:379;" filled="f" stroked="f" coordsize="21600,21600">
              <v:path/>
              <v:fill on="f" focussize="0,0"/>
              <v:stroke on="f" joinstyle="miter"/>
              <v:imagedata o:title=""/>
              <o:lock v:ext="edit"/>
              <v:textbox inset="0mm,0mm,0mm,0mm">
                <w:txbxContent>
                  <w:p>
                    <w:pPr>
                      <w:spacing w:before="0" w:line="170" w:lineRule="exact"/>
                      <w:ind w:left="0" w:right="0" w:firstLine="0"/>
                      <w:jc w:val="left"/>
                      <w:rPr>
                        <w:rFonts w:ascii="Times New Roman"/>
                        <w:sz w:val="15"/>
                      </w:rPr>
                    </w:pPr>
                    <w:r>
                      <w:rPr>
                        <w:rFonts w:ascii="Times New Roman"/>
                        <w:w w:val="105"/>
                        <w:sz w:val="15"/>
                      </w:rPr>
                      <w:t>COM</w:t>
                    </w:r>
                  </w:p>
                </w:txbxContent>
              </v:textbox>
            </v:shape>
            <w10:wrap type="none"/>
            <w10:anchorlock/>
          </v:group>
        </w:pict>
      </w:r>
    </w:p>
    <w:p>
      <w:pPr>
        <w:spacing w:before="43"/>
        <w:ind w:left="0" w:right="99" w:firstLine="0"/>
        <w:jc w:val="center"/>
        <w:rPr>
          <w:rFonts w:ascii="Times New Roman" w:eastAsia="Times New Roman"/>
          <w:sz w:val="18"/>
        </w:rPr>
      </w:pPr>
      <w:r>
        <w:rPr>
          <w:sz w:val="18"/>
        </w:rPr>
        <w:t xml:space="preserve">图 </w:t>
      </w:r>
      <w:r>
        <w:rPr>
          <w:rFonts w:ascii="Times New Roman" w:eastAsia="Times New Roman"/>
          <w:sz w:val="18"/>
        </w:rPr>
        <w:t xml:space="preserve">6-11    </w:t>
      </w:r>
      <w:r>
        <w:rPr>
          <w:sz w:val="18"/>
        </w:rPr>
        <w:t xml:space="preserve">两线式模式 </w:t>
      </w:r>
      <w:r>
        <w:rPr>
          <w:rFonts w:ascii="Times New Roman" w:eastAsia="Times New Roman"/>
          <w:sz w:val="18"/>
        </w:rPr>
        <w:t>2</w:t>
      </w:r>
    </w:p>
    <w:p>
      <w:pPr>
        <w:pStyle w:val="8"/>
        <w:spacing w:before="80" w:line="280" w:lineRule="auto"/>
        <w:ind w:left="217" w:right="310" w:firstLine="400"/>
      </w:pPr>
      <w:r>
        <w:t xml:space="preserve">如上图所示，该控制模式在 </w:t>
      </w:r>
      <w:r>
        <w:rPr>
          <w:rFonts w:ascii="Times New Roman" w:eastAsia="Times New Roman"/>
        </w:rPr>
        <w:t xml:space="preserve">K1 </w:t>
      </w:r>
      <w:r>
        <w:t>闭合状态下，</w:t>
      </w:r>
      <w:r>
        <w:rPr>
          <w:rFonts w:ascii="Times New Roman" w:eastAsia="Times New Roman"/>
        </w:rPr>
        <w:t xml:space="preserve">K2 </w:t>
      </w:r>
      <w:r>
        <w:t>断开变频器正转，</w:t>
      </w:r>
      <w:r>
        <w:rPr>
          <w:rFonts w:ascii="Times New Roman" w:eastAsia="Times New Roman"/>
        </w:rPr>
        <w:t xml:space="preserve">K2 </w:t>
      </w:r>
      <w:r>
        <w:t>闭合变频器反转；</w:t>
      </w:r>
      <w:r>
        <w:rPr>
          <w:rFonts w:ascii="Times New Roman" w:eastAsia="Times New Roman"/>
        </w:rPr>
        <w:t xml:space="preserve">K1  </w:t>
      </w:r>
      <w:r>
        <w:t>断开，变频器停止运转。</w:t>
      </w:r>
    </w:p>
    <w:p>
      <w:pPr>
        <w:pStyle w:val="8"/>
        <w:spacing w:before="7"/>
        <w:rPr>
          <w:sz w:val="22"/>
        </w:rPr>
      </w:pPr>
    </w:p>
    <w:p>
      <w:pPr>
        <w:pStyle w:val="7"/>
        <w:rPr>
          <w:rFonts w:ascii="Times New Roman" w:eastAsia="Times New Roman"/>
        </w:rPr>
      </w:pPr>
      <w:r>
        <w:rPr>
          <w:rFonts w:ascii="Times New Roman" w:eastAsia="Times New Roman"/>
        </w:rPr>
        <w:t>2</w:t>
      </w:r>
      <w:r>
        <w:t xml:space="preserve">：三线式控制模式 </w:t>
      </w:r>
      <w:r>
        <w:rPr>
          <w:rFonts w:ascii="Times New Roman" w:eastAsia="Times New Roman"/>
        </w:rPr>
        <w:t>1</w:t>
      </w:r>
    </w:p>
    <w:p>
      <w:pPr>
        <w:pStyle w:val="8"/>
        <w:spacing w:before="68" w:after="4"/>
        <w:ind w:left="618"/>
      </w:pPr>
      <w:r>
        <w:t xml:space="preserve">此模式 </w:t>
      </w:r>
      <w:r>
        <w:rPr>
          <w:rFonts w:ascii="Times New Roman" w:eastAsia="Times New Roman"/>
        </w:rPr>
        <w:t xml:space="preserve">DI3 </w:t>
      </w:r>
      <w:r>
        <w:t xml:space="preserve">为使能端子，方向分别由 </w:t>
      </w:r>
      <w:r>
        <w:rPr>
          <w:rFonts w:ascii="Times New Roman" w:eastAsia="Times New Roman"/>
        </w:rPr>
        <w:t>DI1</w:t>
      </w:r>
      <w:r>
        <w:t>、</w:t>
      </w:r>
      <w:r>
        <w:rPr>
          <w:rFonts w:ascii="Times New Roman" w:eastAsia="Times New Roman"/>
        </w:rPr>
        <w:t xml:space="preserve">DI2 </w:t>
      </w:r>
      <w:r>
        <w:t>控制。</w:t>
      </w:r>
    </w:p>
    <w:tbl>
      <w:tblPr>
        <w:tblStyle w:val="12"/>
        <w:tblW w:w="8426" w:type="dxa"/>
        <w:tblInd w:w="880"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999"/>
        <w:gridCol w:w="2143"/>
        <w:gridCol w:w="2143"/>
        <w:gridCol w:w="2141"/>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4" w:hRule="atLeast"/>
        </w:trPr>
        <w:tc>
          <w:tcPr>
            <w:tcW w:w="1999" w:type="dxa"/>
            <w:shd w:val="clear" w:color="auto" w:fill="C6D9F1"/>
          </w:tcPr>
          <w:p>
            <w:pPr>
              <w:pStyle w:val="15"/>
              <w:spacing w:before="28" w:line="247" w:lineRule="exact"/>
              <w:ind w:left="669"/>
              <w:rPr>
                <w:rFonts w:hint="eastAsia" w:ascii="宋体" w:eastAsia="宋体"/>
                <w:sz w:val="20"/>
              </w:rPr>
            </w:pPr>
            <w:r>
              <w:rPr>
                <w:rFonts w:hint="eastAsia" w:ascii="宋体" w:eastAsia="宋体"/>
                <w:sz w:val="20"/>
              </w:rPr>
              <w:t>功能码</w:t>
            </w:r>
          </w:p>
        </w:tc>
        <w:tc>
          <w:tcPr>
            <w:tcW w:w="2143" w:type="dxa"/>
            <w:shd w:val="clear" w:color="auto" w:fill="C6D9F1"/>
          </w:tcPr>
          <w:p>
            <w:pPr>
              <w:pStyle w:val="15"/>
              <w:spacing w:before="28" w:line="247" w:lineRule="exact"/>
              <w:ind w:left="239" w:right="296"/>
              <w:jc w:val="center"/>
              <w:rPr>
                <w:rFonts w:hint="eastAsia" w:ascii="宋体" w:eastAsia="宋体"/>
                <w:sz w:val="20"/>
              </w:rPr>
            </w:pPr>
            <w:r>
              <w:rPr>
                <w:rFonts w:hint="eastAsia" w:ascii="宋体" w:eastAsia="宋体"/>
                <w:sz w:val="20"/>
              </w:rPr>
              <w:t>名称</w:t>
            </w:r>
          </w:p>
        </w:tc>
        <w:tc>
          <w:tcPr>
            <w:tcW w:w="2143" w:type="dxa"/>
            <w:shd w:val="clear" w:color="auto" w:fill="C6D9F1"/>
          </w:tcPr>
          <w:p>
            <w:pPr>
              <w:pStyle w:val="15"/>
              <w:spacing w:before="28" w:line="247" w:lineRule="exact"/>
              <w:ind w:left="239" w:right="293"/>
              <w:jc w:val="center"/>
              <w:rPr>
                <w:rFonts w:hint="eastAsia" w:ascii="宋体" w:eastAsia="宋体"/>
                <w:sz w:val="20"/>
              </w:rPr>
            </w:pPr>
            <w:r>
              <w:rPr>
                <w:rFonts w:hint="eastAsia" w:ascii="宋体" w:eastAsia="宋体"/>
                <w:sz w:val="20"/>
              </w:rPr>
              <w:t>设定值</w:t>
            </w:r>
          </w:p>
        </w:tc>
        <w:tc>
          <w:tcPr>
            <w:tcW w:w="2141" w:type="dxa"/>
            <w:shd w:val="clear" w:color="auto" w:fill="C6D9F1"/>
          </w:tcPr>
          <w:p>
            <w:pPr>
              <w:pStyle w:val="15"/>
              <w:spacing w:before="28" w:line="247" w:lineRule="exact"/>
              <w:ind w:left="198" w:right="252"/>
              <w:jc w:val="center"/>
              <w:rPr>
                <w:rFonts w:hint="eastAsia" w:ascii="宋体" w:eastAsia="宋体"/>
                <w:sz w:val="20"/>
              </w:rPr>
            </w:pPr>
            <w:r>
              <w:rPr>
                <w:rFonts w:hint="eastAsia" w:ascii="宋体" w:eastAsia="宋体"/>
                <w:sz w:val="20"/>
              </w:rPr>
              <w:t>功能描述</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1999" w:type="dxa"/>
          </w:tcPr>
          <w:p>
            <w:pPr>
              <w:pStyle w:val="15"/>
              <w:spacing w:before="43"/>
              <w:ind w:left="736"/>
              <w:rPr>
                <w:sz w:val="20"/>
              </w:rPr>
            </w:pPr>
            <w:r>
              <w:rPr>
                <w:sz w:val="20"/>
              </w:rPr>
              <w:t>b3-13</w:t>
            </w:r>
          </w:p>
        </w:tc>
        <w:tc>
          <w:tcPr>
            <w:tcW w:w="2143" w:type="dxa"/>
          </w:tcPr>
          <w:p>
            <w:pPr>
              <w:pStyle w:val="15"/>
              <w:spacing w:before="30" w:line="247" w:lineRule="exact"/>
              <w:ind w:left="239" w:right="294"/>
              <w:jc w:val="center"/>
              <w:rPr>
                <w:rFonts w:hint="eastAsia" w:ascii="宋体" w:eastAsia="宋体"/>
                <w:sz w:val="20"/>
              </w:rPr>
            </w:pPr>
            <w:r>
              <w:rPr>
                <w:rFonts w:hint="eastAsia" w:ascii="宋体" w:eastAsia="宋体"/>
                <w:sz w:val="20"/>
              </w:rPr>
              <w:t>端子命令方式</w:t>
            </w:r>
          </w:p>
        </w:tc>
        <w:tc>
          <w:tcPr>
            <w:tcW w:w="2143" w:type="dxa"/>
          </w:tcPr>
          <w:p>
            <w:pPr>
              <w:pStyle w:val="15"/>
              <w:spacing w:before="43"/>
              <w:ind w:right="53"/>
              <w:jc w:val="center"/>
              <w:rPr>
                <w:sz w:val="20"/>
              </w:rPr>
            </w:pPr>
            <w:r>
              <w:rPr>
                <w:w w:val="99"/>
                <w:sz w:val="20"/>
              </w:rPr>
              <w:t>2</w:t>
            </w:r>
          </w:p>
        </w:tc>
        <w:tc>
          <w:tcPr>
            <w:tcW w:w="2141" w:type="dxa"/>
          </w:tcPr>
          <w:p>
            <w:pPr>
              <w:pStyle w:val="15"/>
              <w:spacing w:before="30" w:line="247" w:lineRule="exact"/>
              <w:ind w:left="198" w:right="251"/>
              <w:jc w:val="center"/>
              <w:rPr>
                <w:sz w:val="20"/>
              </w:rPr>
            </w:pPr>
            <w:r>
              <w:rPr>
                <w:rFonts w:hint="eastAsia" w:ascii="宋体" w:eastAsia="宋体"/>
                <w:sz w:val="20"/>
              </w:rPr>
              <w:t xml:space="preserve">三线式 </w:t>
            </w:r>
            <w:r>
              <w:rPr>
                <w:sz w:val="20"/>
              </w:rPr>
              <w:t>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5" w:hRule="atLeast"/>
        </w:trPr>
        <w:tc>
          <w:tcPr>
            <w:tcW w:w="1999" w:type="dxa"/>
          </w:tcPr>
          <w:p>
            <w:pPr>
              <w:pStyle w:val="15"/>
              <w:spacing w:before="41"/>
              <w:ind w:left="736"/>
              <w:rPr>
                <w:sz w:val="20"/>
              </w:rPr>
            </w:pPr>
            <w:r>
              <w:rPr>
                <w:sz w:val="20"/>
              </w:rPr>
              <w:t>b3-00</w:t>
            </w:r>
          </w:p>
        </w:tc>
        <w:tc>
          <w:tcPr>
            <w:tcW w:w="2143" w:type="dxa"/>
          </w:tcPr>
          <w:p>
            <w:pPr>
              <w:pStyle w:val="15"/>
              <w:spacing w:before="28" w:line="247" w:lineRule="exact"/>
              <w:ind w:left="239" w:right="296"/>
              <w:jc w:val="center"/>
              <w:rPr>
                <w:rFonts w:hint="eastAsia" w:ascii="宋体" w:eastAsia="宋体"/>
                <w:sz w:val="20"/>
              </w:rPr>
            </w:pPr>
            <w:r>
              <w:rPr>
                <w:sz w:val="20"/>
              </w:rPr>
              <w:t xml:space="preserve">DI1 </w:t>
            </w:r>
            <w:r>
              <w:rPr>
                <w:rFonts w:hint="eastAsia" w:ascii="宋体" w:eastAsia="宋体"/>
                <w:sz w:val="20"/>
              </w:rPr>
              <w:t>端子功能选择</w:t>
            </w:r>
          </w:p>
        </w:tc>
        <w:tc>
          <w:tcPr>
            <w:tcW w:w="2143" w:type="dxa"/>
          </w:tcPr>
          <w:p>
            <w:pPr>
              <w:pStyle w:val="15"/>
              <w:spacing w:before="41"/>
              <w:ind w:right="53"/>
              <w:jc w:val="center"/>
              <w:rPr>
                <w:sz w:val="20"/>
              </w:rPr>
            </w:pPr>
            <w:r>
              <w:rPr>
                <w:w w:val="99"/>
                <w:sz w:val="20"/>
              </w:rPr>
              <w:t>1</w:t>
            </w:r>
          </w:p>
        </w:tc>
        <w:tc>
          <w:tcPr>
            <w:tcW w:w="2141" w:type="dxa"/>
          </w:tcPr>
          <w:p>
            <w:pPr>
              <w:pStyle w:val="15"/>
              <w:spacing w:before="28" w:line="247" w:lineRule="exact"/>
              <w:ind w:left="198" w:right="252"/>
              <w:jc w:val="center"/>
              <w:rPr>
                <w:rFonts w:hint="eastAsia" w:ascii="宋体" w:eastAsia="宋体"/>
                <w:sz w:val="20"/>
              </w:rPr>
            </w:pPr>
            <w:r>
              <w:rPr>
                <w:rFonts w:hint="eastAsia" w:ascii="宋体" w:eastAsia="宋体"/>
                <w:sz w:val="20"/>
              </w:rPr>
              <w:t>正转运行（</w:t>
            </w:r>
            <w:r>
              <w:rPr>
                <w:sz w:val="20"/>
              </w:rPr>
              <w:t>FWD</w:t>
            </w:r>
            <w:r>
              <w:rPr>
                <w:rFonts w:hint="eastAsia" w:asci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5" w:hRule="atLeast"/>
        </w:trPr>
        <w:tc>
          <w:tcPr>
            <w:tcW w:w="1999" w:type="dxa"/>
          </w:tcPr>
          <w:p>
            <w:pPr>
              <w:pStyle w:val="15"/>
              <w:spacing w:before="43"/>
              <w:ind w:left="736"/>
              <w:rPr>
                <w:sz w:val="20"/>
              </w:rPr>
            </w:pPr>
            <w:r>
              <w:rPr>
                <w:sz w:val="20"/>
              </w:rPr>
              <w:t>b3-01</w:t>
            </w:r>
          </w:p>
        </w:tc>
        <w:tc>
          <w:tcPr>
            <w:tcW w:w="2143" w:type="dxa"/>
          </w:tcPr>
          <w:p>
            <w:pPr>
              <w:pStyle w:val="15"/>
              <w:spacing w:before="30" w:line="245" w:lineRule="exact"/>
              <w:ind w:left="239" w:right="296"/>
              <w:jc w:val="center"/>
              <w:rPr>
                <w:rFonts w:hint="eastAsia" w:ascii="宋体" w:eastAsia="宋体"/>
                <w:sz w:val="20"/>
              </w:rPr>
            </w:pPr>
            <w:r>
              <w:rPr>
                <w:sz w:val="20"/>
              </w:rPr>
              <w:t xml:space="preserve">DI2 </w:t>
            </w:r>
            <w:r>
              <w:rPr>
                <w:rFonts w:hint="eastAsia" w:ascii="宋体" w:eastAsia="宋体"/>
                <w:sz w:val="20"/>
              </w:rPr>
              <w:t>端子功能选择</w:t>
            </w:r>
          </w:p>
        </w:tc>
        <w:tc>
          <w:tcPr>
            <w:tcW w:w="2143" w:type="dxa"/>
          </w:tcPr>
          <w:p>
            <w:pPr>
              <w:pStyle w:val="15"/>
              <w:spacing w:before="43"/>
              <w:ind w:right="53"/>
              <w:jc w:val="center"/>
              <w:rPr>
                <w:sz w:val="20"/>
              </w:rPr>
            </w:pPr>
            <w:r>
              <w:rPr>
                <w:w w:val="99"/>
                <w:sz w:val="20"/>
              </w:rPr>
              <w:t>2</w:t>
            </w:r>
          </w:p>
        </w:tc>
        <w:tc>
          <w:tcPr>
            <w:tcW w:w="2141" w:type="dxa"/>
          </w:tcPr>
          <w:p>
            <w:pPr>
              <w:pStyle w:val="15"/>
              <w:spacing w:before="30" w:line="245" w:lineRule="exact"/>
              <w:ind w:left="198" w:right="252"/>
              <w:jc w:val="center"/>
              <w:rPr>
                <w:rFonts w:hint="eastAsia" w:ascii="宋体" w:eastAsia="宋体"/>
                <w:sz w:val="20"/>
              </w:rPr>
            </w:pPr>
            <w:r>
              <w:rPr>
                <w:rFonts w:hint="eastAsia" w:ascii="宋体" w:eastAsia="宋体"/>
                <w:sz w:val="20"/>
              </w:rPr>
              <w:t>反转运行（</w:t>
            </w:r>
            <w:r>
              <w:rPr>
                <w:sz w:val="20"/>
              </w:rPr>
              <w:t>REV</w:t>
            </w:r>
            <w:r>
              <w:rPr>
                <w:rFonts w:hint="eastAsia" w:asci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1999" w:type="dxa"/>
          </w:tcPr>
          <w:p>
            <w:pPr>
              <w:pStyle w:val="15"/>
              <w:spacing w:before="43"/>
              <w:ind w:left="736"/>
              <w:rPr>
                <w:sz w:val="20"/>
              </w:rPr>
            </w:pPr>
            <w:r>
              <w:rPr>
                <w:sz w:val="20"/>
              </w:rPr>
              <w:t>b3-02</w:t>
            </w:r>
          </w:p>
        </w:tc>
        <w:tc>
          <w:tcPr>
            <w:tcW w:w="2143" w:type="dxa"/>
          </w:tcPr>
          <w:p>
            <w:pPr>
              <w:pStyle w:val="15"/>
              <w:spacing w:before="30" w:line="247" w:lineRule="exact"/>
              <w:ind w:left="239" w:right="296"/>
              <w:jc w:val="center"/>
              <w:rPr>
                <w:rFonts w:hint="eastAsia" w:ascii="宋体" w:eastAsia="宋体"/>
                <w:sz w:val="20"/>
              </w:rPr>
            </w:pPr>
            <w:r>
              <w:rPr>
                <w:sz w:val="20"/>
              </w:rPr>
              <w:t xml:space="preserve">DI3 </w:t>
            </w:r>
            <w:r>
              <w:rPr>
                <w:rFonts w:hint="eastAsia" w:ascii="宋体" w:eastAsia="宋体"/>
                <w:sz w:val="20"/>
              </w:rPr>
              <w:t>端子功能选择</w:t>
            </w:r>
          </w:p>
        </w:tc>
        <w:tc>
          <w:tcPr>
            <w:tcW w:w="2143" w:type="dxa"/>
          </w:tcPr>
          <w:p>
            <w:pPr>
              <w:pStyle w:val="15"/>
              <w:spacing w:before="43"/>
              <w:ind w:right="53"/>
              <w:jc w:val="center"/>
              <w:rPr>
                <w:sz w:val="20"/>
              </w:rPr>
            </w:pPr>
            <w:r>
              <w:rPr>
                <w:w w:val="99"/>
                <w:sz w:val="20"/>
              </w:rPr>
              <w:t>3</w:t>
            </w:r>
          </w:p>
        </w:tc>
        <w:tc>
          <w:tcPr>
            <w:tcW w:w="2141" w:type="dxa"/>
          </w:tcPr>
          <w:p>
            <w:pPr>
              <w:pStyle w:val="15"/>
              <w:spacing w:before="30" w:line="247" w:lineRule="exact"/>
              <w:ind w:left="198" w:right="252"/>
              <w:jc w:val="center"/>
              <w:rPr>
                <w:rFonts w:hint="eastAsia" w:ascii="宋体" w:eastAsia="宋体"/>
                <w:sz w:val="20"/>
              </w:rPr>
            </w:pPr>
            <w:r>
              <w:rPr>
                <w:rFonts w:hint="eastAsia" w:ascii="宋体" w:eastAsia="宋体"/>
                <w:sz w:val="20"/>
              </w:rPr>
              <w:t>三线式运行控制</w:t>
            </w:r>
          </w:p>
        </w:tc>
      </w:tr>
    </w:tbl>
    <w:p>
      <w:pPr>
        <w:pStyle w:val="8"/>
        <w:rPr>
          <w:sz w:val="22"/>
        </w:rPr>
      </w:pPr>
    </w:p>
    <w:p>
      <w:pPr>
        <w:pStyle w:val="8"/>
        <w:rPr>
          <w:sz w:val="22"/>
        </w:rPr>
      </w:pPr>
    </w:p>
    <w:p>
      <w:pPr>
        <w:pStyle w:val="8"/>
        <w:spacing w:before="9"/>
        <w:rPr>
          <w:sz w:val="16"/>
        </w:rPr>
      </w:pPr>
    </w:p>
    <w:p>
      <w:pPr>
        <w:spacing w:before="0" w:line="501" w:lineRule="auto"/>
        <w:ind w:left="3825" w:right="6132" w:firstLine="25"/>
        <w:jc w:val="center"/>
        <w:rPr>
          <w:rFonts w:ascii="Times New Roman"/>
          <w:sz w:val="17"/>
        </w:rPr>
      </w:pPr>
      <w:r>
        <w:pict>
          <v:group id="_x0000_s3391" o:spid="_x0000_s3391" o:spt="203" style="position:absolute;left:0pt;margin-left:251.2pt;margin-top:-21.75pt;height:121.3pt;width:114.7pt;mso-position-horizontal-relative:page;z-index:6144;mso-width-relative:page;mso-height-relative:page;" coordorigin="5024,-435" coordsize="2294,2426">
            <o:lock v:ext="edit"/>
            <v:rect id="_x0000_s3392" o:spid="_x0000_s3392" o:spt="1" style="position:absolute;left:5748;top:-434;height:2422;width:1569;" filled="f" stroked="t" coordsize="21600,21600">
              <v:path/>
              <v:fill on="f" focussize="0,0"/>
              <v:stroke weight="0.174173228346457pt" color="#000000"/>
              <v:imagedata o:title=""/>
              <o:lock v:ext="edit"/>
            </v:rect>
            <v:line id="_x0000_s3393" o:spid="_x0000_s3393" o:spt="20" style="position:absolute;left:5336;top:98;height:0;width:412;" stroked="t" coordsize="21600,21600">
              <v:path arrowok="t"/>
              <v:fill focussize="0,0"/>
              <v:stroke weight="0.173070866141732pt" color="#000000"/>
              <v:imagedata o:title=""/>
              <o:lock v:ext="edit"/>
            </v:line>
            <v:line id="_x0000_s3394" o:spid="_x0000_s3394" o:spt="20" style="position:absolute;left:5336;top:507;height:0;width:412;" stroked="t" coordsize="21600,21600">
              <v:path arrowok="t"/>
              <v:fill focussize="0,0"/>
              <v:stroke weight="0.173070866141732pt" color="#000000"/>
              <v:imagedata o:title=""/>
              <o:lock v:ext="edit"/>
            </v:line>
            <v:shape id="_x0000_s3395" o:spid="_x0000_s3395" o:spt="75" type="#_x0000_t75" style="position:absolute;left:5684;top:34;height:127;width:128;" filled="f" stroked="f" coordsize="21600,21600">
              <v:path/>
              <v:fill on="f" focussize="0,0"/>
              <v:stroke on="f"/>
              <v:imagedata r:id="rId301" o:title=""/>
              <o:lock v:ext="edit" aspectratio="t"/>
            </v:shape>
            <v:shape id="_x0000_s3396" o:spid="_x0000_s3396" o:spt="75" type="#_x0000_t75" style="position:absolute;left:5684;top:443;height:127;width:128;" filled="f" stroked="f" coordsize="21600,21600">
              <v:path/>
              <v:fill on="f" focussize="0,0"/>
              <v:stroke on="f"/>
              <v:imagedata r:id="rId301" o:title=""/>
              <o:lock v:ext="edit" aspectratio="t"/>
            </v:shape>
            <v:shape id="_x0000_s3397" o:spid="_x0000_s3397" o:spt="75" type="#_x0000_t75" style="position:absolute;left:5335;top:1261;height:127;width:477;" filled="f" stroked="f" coordsize="21600,21600">
              <v:path/>
              <v:fill on="f" focussize="0,0"/>
              <v:stroke on="f"/>
              <v:imagedata r:id="rId302" o:title=""/>
              <o:lock v:ext="edit" aspectratio="t"/>
            </v:shape>
            <v:shape id="_x0000_s3398" o:spid="_x0000_s3398" style="position:absolute;left:5686;top:1671;height:123;width:124;" fillcolor="#E8EEF7" filled="t" stroked="f" coordorigin="5686,1672" coordsize="124,123" path="m5748,1794l5724,1789,5704,1776,5691,1757,5686,1733,5691,1709,5704,1690,5724,1676,5748,1672,5772,1676,5792,1690,5805,1709,5810,1733,5805,1757,5792,1776,5772,1789,5748,1794xe">
              <v:path arrowok="t"/>
              <v:fill on="t" focussize="0,0"/>
              <v:stroke on="f"/>
              <v:imagedata o:title=""/>
              <o:lock v:ext="edit"/>
            </v:shape>
            <v:shape id="_x0000_s3399" o:spid="_x0000_s3399" style="position:absolute;left:5686;top:1671;height:123;width:124;" filled="f" stroked="t" coordorigin="5686,1672" coordsize="124,123" path="m5810,1733l5805,1709,5792,1690,5772,1676,5748,1672,5724,1676,5704,1690,5691,1709,5686,1733,5691,1757,5704,1776,5724,1789,5748,1794,5772,1789,5792,1776,5805,1757,5810,1733xe">
              <v:path arrowok="t"/>
              <v:fill on="f" focussize="0,0"/>
              <v:stroke weight="0.173858267716535pt" color="#000000"/>
              <v:imagedata o:title=""/>
              <o:lock v:ext="edit"/>
            </v:shape>
            <v:line id="_x0000_s3400" o:spid="_x0000_s3400" o:spt="20" style="position:absolute;left:5336;top:1742;flip:x;height:0;width:351;" stroked="t" coordsize="21600,21600">
              <v:path arrowok="t"/>
              <v:fill focussize="0,0"/>
              <v:stroke weight="0.173070866141732pt" color="#000000"/>
              <v:imagedata o:title=""/>
              <o:lock v:ext="edit"/>
            </v:line>
            <v:shape id="_x0000_s3401" o:spid="_x0000_s3401" style="position:absolute;left:5191;top:-8;height:38;width:83;" filled="f" stroked="t" coordorigin="5191,-7" coordsize="83,38" path="m5191,29l5191,-7,5274,-7,5274,31e">
              <v:path arrowok="t"/>
              <v:fill on="f" focussize="0,0"/>
              <v:stroke weight="0.173307086614173pt" color="#000000"/>
              <v:imagedata o:title=""/>
              <o:lock v:ext="edit"/>
            </v:shape>
            <v:line id="_x0000_s3402" o:spid="_x0000_s3402" o:spt="20" style="position:absolute;left:5232;top:-7;flip:y;height:105;width:0;" stroked="t" coordsize="21600,21600">
              <v:path arrowok="t"/>
              <v:fill focussize="0,0"/>
              <v:stroke weight="0.17488188976378pt" color="#000000"/>
              <v:imagedata o:title=""/>
              <o:lock v:ext="edit"/>
            </v:line>
            <v:shape id="_x0000_s3403" o:spid="_x0000_s3403" style="position:absolute;left:5191;top:385;height:38;width:83;" filled="f" stroked="t" coordorigin="5191,386" coordsize="83,38" path="m5191,422l5191,386,5274,386,5274,423e">
              <v:path arrowok="t"/>
              <v:fill on="f" focussize="0,0"/>
              <v:stroke weight="0.173307086614173pt" color="#000000"/>
              <v:imagedata o:title=""/>
              <o:lock v:ext="edit"/>
            </v:shape>
            <v:line id="_x0000_s3404" o:spid="_x0000_s3404" o:spt="20" style="position:absolute;left:5232;top:386;flip:y;height:162;width:0;" stroked="t" coordsize="21600,21600">
              <v:path arrowok="t"/>
              <v:fill focussize="0,0"/>
              <v:stroke weight="0.174803149606299pt" color="#000000"/>
              <v:imagedata o:title=""/>
              <o:lock v:ext="edit"/>
            </v:line>
            <v:shape id="_x0000_s3405" o:spid="_x0000_s3405" style="position:absolute;left:5046;top:506;height:41;width:289;" filled="f" stroked="t" coordorigin="5047,507" coordsize="289,41" path="m5336,507l5336,548,5150,507,5047,507e">
              <v:path arrowok="t"/>
              <v:fill on="f" focussize="0,0"/>
              <v:stroke weight="0.173070866141732pt" color="#000000"/>
              <v:imagedata o:title=""/>
              <o:lock v:ext="edit"/>
            </v:shape>
            <v:shape id="_x0000_s3406" o:spid="_x0000_s3406" style="position:absolute;left:5046;top:57;height:41;width:289;" filled="f" stroked="t" coordorigin="5047,57" coordsize="289,41" path="m5047,98l5170,98,5336,57e">
              <v:path arrowok="t"/>
              <v:fill on="f" focussize="0,0"/>
              <v:stroke weight="0.173070866141732pt" color="#000000"/>
              <v:imagedata o:title=""/>
              <o:lock v:ext="edit"/>
            </v:shape>
            <v:line id="_x0000_s3407" o:spid="_x0000_s3407" o:spt="20" style="position:absolute;left:5026;top:1324;flip:x;height:0;width:103;" stroked="t" coordsize="21600,21600">
              <v:path arrowok="t"/>
              <v:fill focussize="0,0"/>
              <v:stroke weight="0.173070866141732pt" color="#000000"/>
              <v:imagedata o:title=""/>
              <o:lock v:ext="edit"/>
            </v:line>
            <v:line id="_x0000_s3408" o:spid="_x0000_s3408" o:spt="20" style="position:absolute;left:5026;top:1742;flip:x;height:0;width:310;" stroked="t" coordsize="21600,21600">
              <v:path arrowok="t"/>
              <v:fill focussize="0,0"/>
              <v:stroke weight="0.173070866141732pt" color="#000000"/>
              <v:imagedata o:title=""/>
              <o:lock v:ext="edit"/>
            </v:line>
            <v:line id="_x0000_s3409" o:spid="_x0000_s3409" o:spt="20" style="position:absolute;left:5026;top:98;flip:y;height:1644;width:0;" stroked="t" coordsize="21600,21600">
              <v:path arrowok="t"/>
              <v:fill focussize="0,0"/>
              <v:stroke weight="0.174724409448819pt" color="#000000"/>
              <v:imagedata o:title=""/>
              <o:lock v:ext="edit"/>
            </v:line>
            <v:line id="_x0000_s3410" o:spid="_x0000_s3410" o:spt="20" style="position:absolute;left:5026;top:98;flip:x;height:0;width:21;" stroked="t" coordsize="21600,21600">
              <v:path arrowok="t"/>
              <v:fill focussize="0,0"/>
              <v:stroke weight="0.173070866141732pt" color="#000000"/>
              <v:imagedata o:title=""/>
              <o:lock v:ext="edit"/>
            </v:line>
            <v:line id="_x0000_s3411" o:spid="_x0000_s3411" o:spt="20" style="position:absolute;left:5026;top:507;flip:x;height:0;width:21;" stroked="t" coordsize="21600,21600">
              <v:path arrowok="t"/>
              <v:fill focussize="0,0"/>
              <v:stroke weight="0.173070866141732pt" color="#000000"/>
              <v:imagedata o:title=""/>
              <o:lock v:ext="edit"/>
            </v:line>
            <v:shape id="_x0000_s3412" o:spid="_x0000_s3412" o:spt="75" type="#_x0000_t75" style="position:absolute;left:5127;top:1217;height:109;width:210;" filled="f" stroked="f" coordsize="21600,21600">
              <v:path/>
              <v:fill on="f" focussize="0,0"/>
              <v:stroke on="f"/>
              <v:imagedata r:id="rId303" o:title=""/>
              <o:lock v:ext="edit" aspectratio="t"/>
            </v:shape>
            <v:shape id="_x0000_s3413" o:spid="_x0000_s3413" o:spt="202" type="#_x0000_t202" style="position:absolute;left:5861;top:1226;height:596;width:1244;" filled="f" stroked="f" coordsize="21600,21600">
              <v:path/>
              <v:fill on="f" focussize="0,0"/>
              <v:stroke on="f" joinstyle="miter"/>
              <v:imagedata o:title=""/>
              <o:lock v:ext="edit"/>
              <v:textbox inset="0mm,0mm,0mm,0mm">
                <w:txbxContent>
                  <w:p>
                    <w:pPr>
                      <w:spacing w:before="0" w:line="202" w:lineRule="exact"/>
                      <w:ind w:left="78" w:right="0" w:firstLine="0"/>
                      <w:jc w:val="left"/>
                      <w:rPr>
                        <w:sz w:val="17"/>
                      </w:rPr>
                    </w:pPr>
                    <w:r>
                      <w:rPr>
                        <w:rFonts w:ascii="Times New Roman" w:eastAsia="Times New Roman"/>
                        <w:w w:val="105"/>
                        <w:sz w:val="17"/>
                      </w:rPr>
                      <w:t xml:space="preserve">DI2 </w:t>
                    </w:r>
                    <w:r>
                      <w:rPr>
                        <w:w w:val="105"/>
                        <w:sz w:val="17"/>
                      </w:rPr>
                      <w:t>反转方向</w:t>
                    </w:r>
                  </w:p>
                  <w:p>
                    <w:pPr>
                      <w:spacing w:before="5" w:line="240" w:lineRule="auto"/>
                      <w:rPr>
                        <w:sz w:val="15"/>
                      </w:rPr>
                    </w:pPr>
                  </w:p>
                  <w:p>
                    <w:pPr>
                      <w:spacing w:before="0"/>
                      <w:ind w:left="0" w:right="0" w:firstLine="0"/>
                      <w:jc w:val="left"/>
                      <w:rPr>
                        <w:rFonts w:ascii="Times New Roman"/>
                        <w:sz w:val="17"/>
                      </w:rPr>
                    </w:pPr>
                    <w:r>
                      <w:rPr>
                        <w:rFonts w:ascii="Times New Roman"/>
                        <w:w w:val="105"/>
                        <w:sz w:val="17"/>
                      </w:rPr>
                      <w:t>COM</w:t>
                    </w:r>
                  </w:p>
                </w:txbxContent>
              </v:textbox>
            </v:shape>
            <v:shape id="_x0000_s3414" o:spid="_x0000_s3414" o:spt="202" type="#_x0000_t202" style="position:absolute;left:5939;top:-332;height:933;width:1166;" filled="f" stroked="f" coordsize="21600,21600">
              <v:path/>
              <v:fill on="f" focussize="0,0"/>
              <v:stroke on="f" joinstyle="miter"/>
              <v:imagedata o:title=""/>
              <o:lock v:ext="edit"/>
              <v:textbox inset="0mm,0mm,0mm,0mm">
                <w:txbxContent>
                  <w:p>
                    <w:pPr>
                      <w:spacing w:before="0" w:line="191" w:lineRule="exact"/>
                      <w:ind w:left="39" w:right="18" w:firstLine="0"/>
                      <w:jc w:val="center"/>
                      <w:rPr>
                        <w:rFonts w:ascii="Times New Roman"/>
                        <w:b/>
                        <w:sz w:val="17"/>
                      </w:rPr>
                    </w:pPr>
                    <w:r>
                      <w:rPr>
                        <w:rFonts w:ascii="Times New Roman"/>
                        <w:b/>
                        <w:w w:val="105"/>
                        <w:sz w:val="17"/>
                      </w:rPr>
                      <w:t>KOC600</w:t>
                    </w:r>
                  </w:p>
                  <w:p>
                    <w:pPr>
                      <w:spacing w:before="125"/>
                      <w:ind w:left="-1" w:right="18" w:firstLine="0"/>
                      <w:jc w:val="center"/>
                      <w:rPr>
                        <w:sz w:val="17"/>
                      </w:rPr>
                    </w:pPr>
                    <w:r>
                      <w:rPr>
                        <w:rFonts w:ascii="Times New Roman" w:eastAsia="Times New Roman"/>
                        <w:w w:val="105"/>
                        <w:sz w:val="17"/>
                      </w:rPr>
                      <w:t>DI1</w:t>
                    </w:r>
                    <w:r>
                      <w:rPr>
                        <w:rFonts w:ascii="Times New Roman" w:eastAsia="Times New Roman"/>
                        <w:spacing w:val="5"/>
                        <w:w w:val="105"/>
                        <w:sz w:val="17"/>
                      </w:rPr>
                      <w:t xml:space="preserve">   </w:t>
                    </w:r>
                    <w:r>
                      <w:rPr>
                        <w:w w:val="105"/>
                        <w:sz w:val="17"/>
                      </w:rPr>
                      <w:t>正转命令</w:t>
                    </w:r>
                  </w:p>
                  <w:p>
                    <w:pPr>
                      <w:spacing w:before="11" w:line="240" w:lineRule="auto"/>
                      <w:rPr>
                        <w:sz w:val="14"/>
                      </w:rPr>
                    </w:pPr>
                  </w:p>
                  <w:p>
                    <w:pPr>
                      <w:spacing w:before="1" w:line="207" w:lineRule="exact"/>
                      <w:ind w:left="-1" w:right="18" w:firstLine="0"/>
                      <w:jc w:val="center"/>
                      <w:rPr>
                        <w:sz w:val="17"/>
                      </w:rPr>
                    </w:pPr>
                    <w:r>
                      <w:rPr>
                        <w:rFonts w:ascii="Times New Roman" w:eastAsia="Times New Roman"/>
                        <w:w w:val="105"/>
                        <w:sz w:val="17"/>
                      </w:rPr>
                      <w:t>DI3</w:t>
                    </w:r>
                    <w:r>
                      <w:rPr>
                        <w:rFonts w:ascii="Times New Roman" w:eastAsia="Times New Roman"/>
                        <w:spacing w:val="5"/>
                        <w:w w:val="105"/>
                        <w:sz w:val="17"/>
                      </w:rPr>
                      <w:t xml:space="preserve">   </w:t>
                    </w:r>
                    <w:r>
                      <w:rPr>
                        <w:w w:val="105"/>
                        <w:sz w:val="17"/>
                      </w:rPr>
                      <w:t>运行使能</w:t>
                    </w:r>
                  </w:p>
                </w:txbxContent>
              </v:textbox>
            </v:shape>
          </v:group>
        </w:pict>
      </w:r>
      <w:r>
        <w:rPr>
          <w:rFonts w:ascii="Times New Roman"/>
          <w:sz w:val="17"/>
        </w:rPr>
        <w:t xml:space="preserve">SB2 </w:t>
      </w:r>
      <w:r>
        <w:rPr>
          <w:rFonts w:ascii="Times New Roman"/>
          <w:w w:val="105"/>
          <w:sz w:val="17"/>
        </w:rPr>
        <w:t>SB1</w:t>
      </w:r>
    </w:p>
    <w:p>
      <w:pPr>
        <w:pStyle w:val="8"/>
        <w:rPr>
          <w:rFonts w:ascii="Times New Roman"/>
          <w:sz w:val="18"/>
        </w:rPr>
      </w:pPr>
    </w:p>
    <w:p>
      <w:pPr>
        <w:spacing w:before="161"/>
        <w:ind w:left="0" w:right="2333" w:firstLine="0"/>
        <w:jc w:val="center"/>
        <w:rPr>
          <w:rFonts w:ascii="Times New Roman"/>
          <w:sz w:val="17"/>
        </w:rPr>
      </w:pPr>
      <w:r>
        <w:rPr>
          <w:rFonts w:ascii="Times New Roman"/>
          <w:w w:val="105"/>
          <w:sz w:val="17"/>
        </w:rPr>
        <w:t>SB3</w:t>
      </w:r>
    </w:p>
    <w:p>
      <w:pPr>
        <w:pStyle w:val="8"/>
        <w:rPr>
          <w:rFonts w:ascii="Times New Roman"/>
          <w:sz w:val="18"/>
        </w:rPr>
      </w:pPr>
    </w:p>
    <w:p>
      <w:pPr>
        <w:pStyle w:val="8"/>
        <w:rPr>
          <w:rFonts w:ascii="Times New Roman"/>
          <w:sz w:val="18"/>
        </w:rPr>
      </w:pPr>
    </w:p>
    <w:p>
      <w:pPr>
        <w:pStyle w:val="8"/>
        <w:rPr>
          <w:rFonts w:ascii="Times New Roman"/>
          <w:sz w:val="24"/>
        </w:rPr>
      </w:pPr>
    </w:p>
    <w:p>
      <w:pPr>
        <w:spacing w:before="0"/>
        <w:ind w:left="0" w:right="99" w:firstLine="0"/>
        <w:jc w:val="center"/>
        <w:rPr>
          <w:rFonts w:ascii="Times New Roman" w:eastAsia="Times New Roman"/>
          <w:sz w:val="18"/>
        </w:rPr>
      </w:pPr>
      <w:r>
        <w:rPr>
          <w:sz w:val="18"/>
        </w:rPr>
        <w:t xml:space="preserve">图 </w:t>
      </w:r>
      <w:r>
        <w:rPr>
          <w:rFonts w:ascii="Times New Roman" w:eastAsia="Times New Roman"/>
          <w:sz w:val="18"/>
        </w:rPr>
        <w:t xml:space="preserve">6-12    </w:t>
      </w:r>
      <w:r>
        <w:rPr>
          <w:sz w:val="18"/>
        </w:rPr>
        <w:t xml:space="preserve">三线式控制模式 </w:t>
      </w:r>
      <w:r>
        <w:rPr>
          <w:rFonts w:ascii="Times New Roman" w:eastAsia="Times New Roman"/>
          <w:sz w:val="18"/>
        </w:rPr>
        <w:t>1</w:t>
      </w:r>
    </w:p>
    <w:p>
      <w:pPr>
        <w:pStyle w:val="8"/>
        <w:spacing w:before="81" w:line="280" w:lineRule="auto"/>
        <w:ind w:left="217" w:right="313" w:firstLine="401"/>
        <w:jc w:val="both"/>
      </w:pPr>
      <w:r>
        <w:rPr>
          <w:spacing w:val="-1"/>
        </w:rPr>
        <w:t xml:space="preserve">如上图所示， 该控制模式在 </w:t>
      </w:r>
      <w:r>
        <w:rPr>
          <w:rFonts w:ascii="Times New Roman" w:eastAsia="Times New Roman"/>
        </w:rPr>
        <w:t xml:space="preserve">SB1 </w:t>
      </w:r>
      <w:r>
        <w:rPr>
          <w:spacing w:val="-1"/>
        </w:rPr>
        <w:t xml:space="preserve">按钮闭合状态下，按下 </w:t>
      </w:r>
      <w:r>
        <w:rPr>
          <w:rFonts w:ascii="Times New Roman" w:eastAsia="Times New Roman"/>
        </w:rPr>
        <w:t xml:space="preserve">SB2 </w:t>
      </w:r>
      <w:r>
        <w:rPr>
          <w:spacing w:val="-1"/>
        </w:rPr>
        <w:t xml:space="preserve">按钮变频器正转，按下 </w:t>
      </w:r>
      <w:r>
        <w:rPr>
          <w:rFonts w:ascii="Times New Roman" w:eastAsia="Times New Roman"/>
        </w:rPr>
        <w:t xml:space="preserve">SB3 </w:t>
      </w:r>
      <w:r>
        <w:t>按钮变频器反转，</w:t>
      </w:r>
      <w:r>
        <w:rPr>
          <w:rFonts w:ascii="Times New Roman" w:eastAsia="Times New Roman"/>
        </w:rPr>
        <w:t xml:space="preserve">SB1 </w:t>
      </w:r>
      <w:r>
        <w:t xml:space="preserve">按钮断开瞬间变频器停机。正常启动和运行中，必需保持 </w:t>
      </w:r>
      <w:r>
        <w:rPr>
          <w:rFonts w:ascii="Times New Roman" w:eastAsia="Times New Roman"/>
        </w:rPr>
        <w:t xml:space="preserve">SB1 </w:t>
      </w:r>
      <w:r>
        <w:rPr>
          <w:spacing w:val="0"/>
        </w:rPr>
        <w:t xml:space="preserve">按钮闭合状态， </w:t>
      </w:r>
      <w:r>
        <w:rPr>
          <w:rFonts w:ascii="Times New Roman" w:eastAsia="Times New Roman"/>
        </w:rPr>
        <w:t>SB2</w:t>
      </w:r>
      <w:r>
        <w:t>、</w:t>
      </w:r>
      <w:r>
        <w:rPr>
          <w:rFonts w:ascii="Times New Roman" w:eastAsia="Times New Roman"/>
        </w:rPr>
        <w:t xml:space="preserve">SB3 </w:t>
      </w:r>
      <w:r>
        <w:t>按钮的命</w:t>
      </w:r>
      <w:r>
        <w:rPr>
          <w:spacing w:val="-1"/>
        </w:rPr>
        <w:t xml:space="preserve">令则在闭合动作沿即生效，变频器的运行状态以该 </w:t>
      </w:r>
      <w:r>
        <w:rPr>
          <w:rFonts w:ascii="Times New Roman" w:eastAsia="Times New Roman"/>
        </w:rPr>
        <w:t xml:space="preserve">3 </w:t>
      </w:r>
      <w:r>
        <w:t>个按钮最后的按键动作为准。</w:t>
      </w:r>
    </w:p>
    <w:p>
      <w:pPr>
        <w:pStyle w:val="8"/>
        <w:spacing w:before="6"/>
        <w:rPr>
          <w:sz w:val="22"/>
        </w:rPr>
      </w:pPr>
    </w:p>
    <w:p>
      <w:pPr>
        <w:pStyle w:val="7"/>
        <w:spacing w:before="1"/>
        <w:rPr>
          <w:rFonts w:ascii="Times New Roman" w:eastAsia="Times New Roman"/>
        </w:rPr>
      </w:pPr>
      <w:r>
        <w:rPr>
          <w:rFonts w:ascii="Times New Roman" w:eastAsia="Times New Roman"/>
        </w:rPr>
        <w:t>3</w:t>
      </w:r>
      <w:r>
        <w:t xml:space="preserve">：三线式控制模式 </w:t>
      </w:r>
      <w:r>
        <w:rPr>
          <w:rFonts w:ascii="Times New Roman" w:eastAsia="Times New Roman"/>
        </w:rPr>
        <w:t>2</w:t>
      </w:r>
    </w:p>
    <w:p>
      <w:pPr>
        <w:pStyle w:val="8"/>
        <w:spacing w:before="67" w:after="4"/>
        <w:ind w:left="618"/>
      </w:pPr>
      <w:r>
        <w:t xml:space="preserve">此模式的 </w:t>
      </w:r>
      <w:r>
        <w:rPr>
          <w:rFonts w:ascii="Times New Roman" w:eastAsia="Times New Roman"/>
        </w:rPr>
        <w:t xml:space="preserve">DI3 </w:t>
      </w:r>
      <w:r>
        <w:t xml:space="preserve">为使能端子，运行命令由 </w:t>
      </w:r>
      <w:r>
        <w:rPr>
          <w:rFonts w:ascii="Times New Roman" w:eastAsia="Times New Roman"/>
        </w:rPr>
        <w:t xml:space="preserve">DI1 </w:t>
      </w:r>
      <w:r>
        <w:t xml:space="preserve">来给出，方向由 </w:t>
      </w:r>
      <w:r>
        <w:rPr>
          <w:rFonts w:ascii="Times New Roman" w:eastAsia="Times New Roman"/>
        </w:rPr>
        <w:t xml:space="preserve">DI2 </w:t>
      </w:r>
      <w:r>
        <w:t>的状态来决定。功能码设定如下：</w:t>
      </w:r>
    </w:p>
    <w:tbl>
      <w:tblPr>
        <w:tblStyle w:val="12"/>
        <w:tblW w:w="8426" w:type="dxa"/>
        <w:tblInd w:w="880"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999"/>
        <w:gridCol w:w="2143"/>
        <w:gridCol w:w="2143"/>
        <w:gridCol w:w="2141"/>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999" w:type="dxa"/>
            <w:shd w:val="clear" w:color="auto" w:fill="C6D9F1"/>
          </w:tcPr>
          <w:p>
            <w:pPr>
              <w:pStyle w:val="15"/>
              <w:spacing w:before="28" w:line="242" w:lineRule="exact"/>
              <w:ind w:left="669"/>
              <w:rPr>
                <w:rFonts w:hint="eastAsia" w:ascii="宋体" w:eastAsia="宋体"/>
                <w:sz w:val="20"/>
              </w:rPr>
            </w:pPr>
            <w:r>
              <w:rPr>
                <w:rFonts w:hint="eastAsia" w:ascii="宋体" w:eastAsia="宋体"/>
                <w:sz w:val="20"/>
              </w:rPr>
              <w:t>功能码</w:t>
            </w:r>
          </w:p>
        </w:tc>
        <w:tc>
          <w:tcPr>
            <w:tcW w:w="2143" w:type="dxa"/>
            <w:shd w:val="clear" w:color="auto" w:fill="C6D9F1"/>
          </w:tcPr>
          <w:p>
            <w:pPr>
              <w:pStyle w:val="15"/>
              <w:spacing w:before="28" w:line="242" w:lineRule="exact"/>
              <w:ind w:left="239" w:right="296"/>
              <w:jc w:val="center"/>
              <w:rPr>
                <w:rFonts w:hint="eastAsia" w:ascii="宋体" w:eastAsia="宋体"/>
                <w:sz w:val="20"/>
              </w:rPr>
            </w:pPr>
            <w:r>
              <w:rPr>
                <w:rFonts w:hint="eastAsia" w:ascii="宋体" w:eastAsia="宋体"/>
                <w:sz w:val="20"/>
              </w:rPr>
              <w:t>名称</w:t>
            </w:r>
          </w:p>
        </w:tc>
        <w:tc>
          <w:tcPr>
            <w:tcW w:w="2143" w:type="dxa"/>
            <w:shd w:val="clear" w:color="auto" w:fill="C6D9F1"/>
          </w:tcPr>
          <w:p>
            <w:pPr>
              <w:pStyle w:val="15"/>
              <w:spacing w:before="28" w:line="242" w:lineRule="exact"/>
              <w:ind w:left="239" w:right="293"/>
              <w:jc w:val="center"/>
              <w:rPr>
                <w:rFonts w:hint="eastAsia" w:ascii="宋体" w:eastAsia="宋体"/>
                <w:sz w:val="20"/>
              </w:rPr>
            </w:pPr>
            <w:r>
              <w:rPr>
                <w:rFonts w:hint="eastAsia" w:ascii="宋体" w:eastAsia="宋体"/>
                <w:sz w:val="20"/>
              </w:rPr>
              <w:t>设定值</w:t>
            </w:r>
          </w:p>
        </w:tc>
        <w:tc>
          <w:tcPr>
            <w:tcW w:w="2141" w:type="dxa"/>
            <w:shd w:val="clear" w:color="auto" w:fill="C6D9F1"/>
          </w:tcPr>
          <w:p>
            <w:pPr>
              <w:pStyle w:val="15"/>
              <w:spacing w:before="28" w:line="242" w:lineRule="exact"/>
              <w:ind w:left="198" w:right="252"/>
              <w:jc w:val="center"/>
              <w:rPr>
                <w:rFonts w:hint="eastAsia" w:ascii="宋体" w:eastAsia="宋体"/>
                <w:sz w:val="20"/>
              </w:rPr>
            </w:pPr>
            <w:r>
              <w:rPr>
                <w:rFonts w:hint="eastAsia" w:ascii="宋体" w:eastAsia="宋体"/>
                <w:sz w:val="20"/>
              </w:rPr>
              <w:t>功能描述</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2" w:hRule="atLeast"/>
        </w:trPr>
        <w:tc>
          <w:tcPr>
            <w:tcW w:w="1999" w:type="dxa"/>
          </w:tcPr>
          <w:p>
            <w:pPr>
              <w:pStyle w:val="15"/>
              <w:spacing w:before="41"/>
              <w:ind w:left="736"/>
              <w:rPr>
                <w:sz w:val="20"/>
              </w:rPr>
            </w:pPr>
            <w:r>
              <w:rPr>
                <w:sz w:val="20"/>
              </w:rPr>
              <w:t>b3-13</w:t>
            </w:r>
          </w:p>
        </w:tc>
        <w:tc>
          <w:tcPr>
            <w:tcW w:w="2143" w:type="dxa"/>
          </w:tcPr>
          <w:p>
            <w:pPr>
              <w:pStyle w:val="15"/>
              <w:spacing w:before="28" w:line="245" w:lineRule="exact"/>
              <w:ind w:left="239" w:right="293"/>
              <w:jc w:val="center"/>
              <w:rPr>
                <w:rFonts w:hint="eastAsia" w:ascii="宋体" w:eastAsia="宋体"/>
                <w:sz w:val="20"/>
              </w:rPr>
            </w:pPr>
            <w:r>
              <w:rPr>
                <w:rFonts w:hint="eastAsia" w:ascii="宋体" w:eastAsia="宋体"/>
                <w:sz w:val="20"/>
              </w:rPr>
              <w:t>端子命令方式</w:t>
            </w:r>
          </w:p>
        </w:tc>
        <w:tc>
          <w:tcPr>
            <w:tcW w:w="2143" w:type="dxa"/>
          </w:tcPr>
          <w:p>
            <w:pPr>
              <w:pStyle w:val="15"/>
              <w:spacing w:before="41"/>
              <w:ind w:right="53"/>
              <w:jc w:val="center"/>
              <w:rPr>
                <w:sz w:val="20"/>
              </w:rPr>
            </w:pPr>
            <w:r>
              <w:rPr>
                <w:w w:val="99"/>
                <w:sz w:val="20"/>
              </w:rPr>
              <w:t>3</w:t>
            </w:r>
          </w:p>
        </w:tc>
        <w:tc>
          <w:tcPr>
            <w:tcW w:w="2141" w:type="dxa"/>
          </w:tcPr>
          <w:p>
            <w:pPr>
              <w:pStyle w:val="15"/>
              <w:spacing w:before="28" w:line="245" w:lineRule="exact"/>
              <w:ind w:left="198" w:right="251"/>
              <w:jc w:val="center"/>
              <w:rPr>
                <w:sz w:val="20"/>
              </w:rPr>
            </w:pPr>
            <w:r>
              <w:rPr>
                <w:rFonts w:hint="eastAsia" w:ascii="宋体" w:eastAsia="宋体"/>
                <w:sz w:val="20"/>
              </w:rPr>
              <w:t xml:space="preserve">三线式 </w:t>
            </w:r>
            <w:r>
              <w:rPr>
                <w:sz w:val="20"/>
              </w:rPr>
              <w:t>2</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999" w:type="dxa"/>
          </w:tcPr>
          <w:p>
            <w:pPr>
              <w:pStyle w:val="15"/>
              <w:spacing w:before="38"/>
              <w:ind w:left="736"/>
              <w:rPr>
                <w:sz w:val="20"/>
              </w:rPr>
            </w:pPr>
            <w:r>
              <w:rPr>
                <w:sz w:val="20"/>
              </w:rPr>
              <w:t>b3-00</w:t>
            </w:r>
          </w:p>
        </w:tc>
        <w:tc>
          <w:tcPr>
            <w:tcW w:w="2143" w:type="dxa"/>
          </w:tcPr>
          <w:p>
            <w:pPr>
              <w:pStyle w:val="15"/>
              <w:spacing w:before="25" w:line="245" w:lineRule="exact"/>
              <w:ind w:left="239" w:right="296"/>
              <w:jc w:val="center"/>
              <w:rPr>
                <w:rFonts w:hint="eastAsia" w:ascii="宋体" w:eastAsia="宋体"/>
                <w:sz w:val="20"/>
              </w:rPr>
            </w:pPr>
            <w:r>
              <w:rPr>
                <w:sz w:val="20"/>
              </w:rPr>
              <w:t xml:space="preserve">DI1 </w:t>
            </w:r>
            <w:r>
              <w:rPr>
                <w:rFonts w:hint="eastAsia" w:ascii="宋体" w:eastAsia="宋体"/>
                <w:sz w:val="20"/>
              </w:rPr>
              <w:t>端子功能选择</w:t>
            </w:r>
          </w:p>
        </w:tc>
        <w:tc>
          <w:tcPr>
            <w:tcW w:w="2143" w:type="dxa"/>
          </w:tcPr>
          <w:p>
            <w:pPr>
              <w:pStyle w:val="15"/>
              <w:spacing w:before="38"/>
              <w:ind w:right="53"/>
              <w:jc w:val="center"/>
              <w:rPr>
                <w:sz w:val="20"/>
              </w:rPr>
            </w:pPr>
            <w:r>
              <w:rPr>
                <w:w w:val="99"/>
                <w:sz w:val="20"/>
              </w:rPr>
              <w:t>1</w:t>
            </w:r>
          </w:p>
        </w:tc>
        <w:tc>
          <w:tcPr>
            <w:tcW w:w="2141" w:type="dxa"/>
          </w:tcPr>
          <w:p>
            <w:pPr>
              <w:pStyle w:val="15"/>
              <w:spacing w:before="25" w:line="245" w:lineRule="exact"/>
              <w:ind w:left="198" w:right="252"/>
              <w:jc w:val="center"/>
              <w:rPr>
                <w:rFonts w:hint="eastAsia" w:ascii="宋体" w:eastAsia="宋体"/>
                <w:sz w:val="20"/>
              </w:rPr>
            </w:pPr>
            <w:r>
              <w:rPr>
                <w:rFonts w:hint="eastAsia" w:ascii="宋体" w:eastAsia="宋体"/>
                <w:sz w:val="20"/>
              </w:rPr>
              <w:t>运行使能</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999" w:type="dxa"/>
          </w:tcPr>
          <w:p>
            <w:pPr>
              <w:pStyle w:val="15"/>
              <w:spacing w:before="41" w:line="229" w:lineRule="exact"/>
              <w:ind w:left="736"/>
              <w:rPr>
                <w:sz w:val="20"/>
              </w:rPr>
            </w:pPr>
            <w:r>
              <w:rPr>
                <w:sz w:val="20"/>
              </w:rPr>
              <w:t>b3-01</w:t>
            </w:r>
          </w:p>
        </w:tc>
        <w:tc>
          <w:tcPr>
            <w:tcW w:w="2143" w:type="dxa"/>
          </w:tcPr>
          <w:p>
            <w:pPr>
              <w:pStyle w:val="15"/>
              <w:spacing w:before="28" w:line="242" w:lineRule="exact"/>
              <w:ind w:left="239" w:right="296"/>
              <w:jc w:val="center"/>
              <w:rPr>
                <w:rFonts w:hint="eastAsia" w:ascii="宋体" w:eastAsia="宋体"/>
                <w:sz w:val="20"/>
              </w:rPr>
            </w:pPr>
            <w:r>
              <w:rPr>
                <w:sz w:val="20"/>
              </w:rPr>
              <w:t xml:space="preserve">DI2 </w:t>
            </w:r>
            <w:r>
              <w:rPr>
                <w:rFonts w:hint="eastAsia" w:ascii="宋体" w:eastAsia="宋体"/>
                <w:sz w:val="20"/>
              </w:rPr>
              <w:t>端子功能选择</w:t>
            </w:r>
          </w:p>
        </w:tc>
        <w:tc>
          <w:tcPr>
            <w:tcW w:w="2143" w:type="dxa"/>
          </w:tcPr>
          <w:p>
            <w:pPr>
              <w:pStyle w:val="15"/>
              <w:spacing w:before="41" w:line="229" w:lineRule="exact"/>
              <w:ind w:right="53"/>
              <w:jc w:val="center"/>
              <w:rPr>
                <w:sz w:val="20"/>
              </w:rPr>
            </w:pPr>
            <w:r>
              <w:rPr>
                <w:w w:val="99"/>
                <w:sz w:val="20"/>
              </w:rPr>
              <w:t>2</w:t>
            </w:r>
          </w:p>
        </w:tc>
        <w:tc>
          <w:tcPr>
            <w:tcW w:w="2141" w:type="dxa"/>
          </w:tcPr>
          <w:p>
            <w:pPr>
              <w:pStyle w:val="15"/>
              <w:spacing w:before="28" w:line="242" w:lineRule="exact"/>
              <w:ind w:left="198" w:right="250"/>
              <w:jc w:val="center"/>
              <w:rPr>
                <w:rFonts w:hint="eastAsia" w:ascii="宋体" w:eastAsia="宋体"/>
                <w:sz w:val="20"/>
              </w:rPr>
            </w:pPr>
            <w:r>
              <w:rPr>
                <w:rFonts w:hint="eastAsia" w:ascii="宋体" w:eastAsia="宋体"/>
                <w:sz w:val="20"/>
              </w:rPr>
              <w:t>正反运行方向</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2" w:hRule="atLeast"/>
        </w:trPr>
        <w:tc>
          <w:tcPr>
            <w:tcW w:w="1999" w:type="dxa"/>
          </w:tcPr>
          <w:p>
            <w:pPr>
              <w:pStyle w:val="15"/>
              <w:spacing w:before="41"/>
              <w:ind w:left="736"/>
              <w:rPr>
                <w:sz w:val="20"/>
              </w:rPr>
            </w:pPr>
            <w:r>
              <w:rPr>
                <w:sz w:val="20"/>
              </w:rPr>
              <w:t>b3-02</w:t>
            </w:r>
          </w:p>
        </w:tc>
        <w:tc>
          <w:tcPr>
            <w:tcW w:w="2143" w:type="dxa"/>
          </w:tcPr>
          <w:p>
            <w:pPr>
              <w:pStyle w:val="15"/>
              <w:spacing w:before="28" w:line="245" w:lineRule="exact"/>
              <w:ind w:left="239" w:right="296"/>
              <w:jc w:val="center"/>
              <w:rPr>
                <w:rFonts w:hint="eastAsia" w:ascii="宋体" w:eastAsia="宋体"/>
                <w:sz w:val="20"/>
              </w:rPr>
            </w:pPr>
            <w:r>
              <w:rPr>
                <w:sz w:val="20"/>
              </w:rPr>
              <w:t xml:space="preserve">DI3 </w:t>
            </w:r>
            <w:r>
              <w:rPr>
                <w:rFonts w:hint="eastAsia" w:ascii="宋体" w:eastAsia="宋体"/>
                <w:sz w:val="20"/>
              </w:rPr>
              <w:t>端子功能选择</w:t>
            </w:r>
          </w:p>
        </w:tc>
        <w:tc>
          <w:tcPr>
            <w:tcW w:w="2143" w:type="dxa"/>
          </w:tcPr>
          <w:p>
            <w:pPr>
              <w:pStyle w:val="15"/>
              <w:spacing w:before="41"/>
              <w:ind w:right="53"/>
              <w:jc w:val="center"/>
              <w:rPr>
                <w:sz w:val="20"/>
              </w:rPr>
            </w:pPr>
            <w:r>
              <w:rPr>
                <w:w w:val="99"/>
                <w:sz w:val="20"/>
              </w:rPr>
              <w:t>3</w:t>
            </w:r>
          </w:p>
        </w:tc>
        <w:tc>
          <w:tcPr>
            <w:tcW w:w="2141" w:type="dxa"/>
          </w:tcPr>
          <w:p>
            <w:pPr>
              <w:pStyle w:val="15"/>
              <w:spacing w:before="28" w:line="245" w:lineRule="exact"/>
              <w:ind w:left="198" w:right="252"/>
              <w:jc w:val="center"/>
              <w:rPr>
                <w:rFonts w:hint="eastAsia" w:ascii="宋体" w:eastAsia="宋体"/>
                <w:sz w:val="20"/>
              </w:rPr>
            </w:pPr>
            <w:r>
              <w:rPr>
                <w:rFonts w:hint="eastAsia" w:ascii="宋体" w:eastAsia="宋体"/>
                <w:sz w:val="20"/>
              </w:rPr>
              <w:t>三线式运行控制</w:t>
            </w:r>
          </w:p>
        </w:tc>
      </w:tr>
    </w:tbl>
    <w:p>
      <w:pPr>
        <w:spacing w:after="0" w:line="245" w:lineRule="exact"/>
        <w:jc w:val="center"/>
        <w:rPr>
          <w:rFonts w:hint="eastAsia" w:ascii="宋体" w:eastAsia="宋体"/>
          <w:sz w:val="20"/>
        </w:rPr>
        <w:sectPr>
          <w:headerReference r:id="rId90" w:type="default"/>
          <w:pgSz w:w="11910" w:h="16840"/>
          <w:pgMar w:top="1320" w:right="760" w:bottom="900" w:left="860" w:header="886" w:footer="682" w:gutter="0"/>
        </w:sectPr>
      </w:pPr>
    </w:p>
    <w:p>
      <w:pPr>
        <w:pStyle w:val="8"/>
        <w:spacing w:before="10"/>
        <w:rPr>
          <w:sz w:val="7"/>
        </w:rPr>
      </w:pPr>
    </w:p>
    <w:p>
      <w:pPr>
        <w:pStyle w:val="8"/>
        <w:tabs>
          <w:tab w:val="left" w:pos="5270"/>
        </w:tabs>
        <w:ind w:left="2632"/>
      </w:pPr>
      <w:r>
        <w:rPr>
          <w:position w:val="15"/>
        </w:rPr>
        <w:pict>
          <v:shape id="_x0000_s3415" o:spid="_x0000_s3415" o:spt="202" type="#_x0000_t202" style="height:92.15pt;width:102.55pt;" filled="f" stroked="f" coordsize="21600,21600">
            <v:path/>
            <v:fill on="f" focussize="0,0"/>
            <v:stroke on="f" joinstyle="miter"/>
            <v:imagedata o:title=""/>
            <o:lock v:ext="edit"/>
            <v:textbox inset="0mm,0mm,0mm,0mm">
              <w:txbxContent>
                <w:tbl>
                  <w:tblPr>
                    <w:tblStyle w:val="12"/>
                    <w:tblW w:w="204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22"/>
                    <w:gridCol w:w="102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8" w:hRule="atLeast"/>
                    </w:trPr>
                    <w:tc>
                      <w:tcPr>
                        <w:tcW w:w="1022" w:type="dxa"/>
                      </w:tcPr>
                      <w:p>
                        <w:pPr>
                          <w:pStyle w:val="15"/>
                          <w:spacing w:before="5"/>
                          <w:rPr>
                            <w:rFonts w:ascii="宋体"/>
                            <w:sz w:val="15"/>
                          </w:rPr>
                        </w:pPr>
                      </w:p>
                      <w:p>
                        <w:pPr>
                          <w:pStyle w:val="15"/>
                          <w:ind w:left="3"/>
                          <w:jc w:val="center"/>
                          <w:rPr>
                            <w:sz w:val="17"/>
                          </w:rPr>
                        </w:pPr>
                        <w:r>
                          <w:rPr>
                            <w:w w:val="101"/>
                            <w:sz w:val="17"/>
                          </w:rPr>
                          <w:t>K</w:t>
                        </w:r>
                      </w:p>
                    </w:tc>
                    <w:tc>
                      <w:tcPr>
                        <w:tcW w:w="1022" w:type="dxa"/>
                      </w:tcPr>
                      <w:p>
                        <w:pPr>
                          <w:pStyle w:val="15"/>
                          <w:spacing w:before="11"/>
                          <w:rPr>
                            <w:rFonts w:ascii="宋体"/>
                            <w:sz w:val="14"/>
                          </w:rPr>
                        </w:pPr>
                      </w:p>
                      <w:p>
                        <w:pPr>
                          <w:pStyle w:val="15"/>
                          <w:ind w:left="150" w:right="146"/>
                          <w:jc w:val="center"/>
                          <w:rPr>
                            <w:rFonts w:hint="eastAsia" w:ascii="宋体" w:eastAsia="宋体"/>
                            <w:sz w:val="17"/>
                          </w:rPr>
                        </w:pPr>
                        <w:r>
                          <w:rPr>
                            <w:rFonts w:hint="eastAsia" w:ascii="宋体" w:eastAsia="宋体"/>
                            <w:sz w:val="17"/>
                          </w:rPr>
                          <w:t>运行方向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8" w:hRule="atLeast"/>
                    </w:trPr>
                    <w:tc>
                      <w:tcPr>
                        <w:tcW w:w="1022" w:type="dxa"/>
                      </w:tcPr>
                      <w:p>
                        <w:pPr>
                          <w:pStyle w:val="15"/>
                          <w:spacing w:before="5"/>
                          <w:rPr>
                            <w:rFonts w:ascii="宋体"/>
                            <w:sz w:val="15"/>
                          </w:rPr>
                        </w:pPr>
                      </w:p>
                      <w:p>
                        <w:pPr>
                          <w:pStyle w:val="15"/>
                          <w:ind w:left="3"/>
                          <w:jc w:val="center"/>
                          <w:rPr>
                            <w:sz w:val="17"/>
                          </w:rPr>
                        </w:pPr>
                        <w:r>
                          <w:rPr>
                            <w:w w:val="101"/>
                            <w:sz w:val="17"/>
                          </w:rPr>
                          <w:t>0</w:t>
                        </w:r>
                      </w:p>
                    </w:tc>
                    <w:tc>
                      <w:tcPr>
                        <w:tcW w:w="1022" w:type="dxa"/>
                      </w:tcPr>
                      <w:p>
                        <w:pPr>
                          <w:pStyle w:val="15"/>
                          <w:spacing w:before="11"/>
                          <w:rPr>
                            <w:rFonts w:ascii="宋体"/>
                            <w:sz w:val="14"/>
                          </w:rPr>
                        </w:pPr>
                      </w:p>
                      <w:p>
                        <w:pPr>
                          <w:pStyle w:val="15"/>
                          <w:ind w:left="150" w:right="146"/>
                          <w:jc w:val="center"/>
                          <w:rPr>
                            <w:rFonts w:hint="eastAsia" w:ascii="宋体" w:eastAsia="宋体"/>
                            <w:sz w:val="17"/>
                          </w:rPr>
                        </w:pPr>
                        <w:r>
                          <w:rPr>
                            <w:rFonts w:hint="eastAsia" w:ascii="宋体" w:eastAsia="宋体"/>
                            <w:sz w:val="17"/>
                          </w:rPr>
                          <w:t>正转</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8" w:hRule="atLeast"/>
                    </w:trPr>
                    <w:tc>
                      <w:tcPr>
                        <w:tcW w:w="1022" w:type="dxa"/>
                      </w:tcPr>
                      <w:p>
                        <w:pPr>
                          <w:pStyle w:val="15"/>
                          <w:spacing w:before="5"/>
                          <w:rPr>
                            <w:rFonts w:ascii="宋体"/>
                            <w:sz w:val="15"/>
                          </w:rPr>
                        </w:pPr>
                      </w:p>
                      <w:p>
                        <w:pPr>
                          <w:pStyle w:val="15"/>
                          <w:ind w:left="3"/>
                          <w:jc w:val="center"/>
                          <w:rPr>
                            <w:sz w:val="17"/>
                          </w:rPr>
                        </w:pPr>
                        <w:r>
                          <w:rPr>
                            <w:w w:val="101"/>
                            <w:sz w:val="17"/>
                          </w:rPr>
                          <w:t>1</w:t>
                        </w:r>
                      </w:p>
                    </w:tc>
                    <w:tc>
                      <w:tcPr>
                        <w:tcW w:w="1022" w:type="dxa"/>
                      </w:tcPr>
                      <w:p>
                        <w:pPr>
                          <w:pStyle w:val="15"/>
                          <w:spacing w:before="11"/>
                          <w:rPr>
                            <w:rFonts w:ascii="宋体"/>
                            <w:sz w:val="14"/>
                          </w:rPr>
                        </w:pPr>
                      </w:p>
                      <w:p>
                        <w:pPr>
                          <w:pStyle w:val="15"/>
                          <w:ind w:left="150" w:right="146"/>
                          <w:jc w:val="center"/>
                          <w:rPr>
                            <w:rFonts w:hint="eastAsia" w:ascii="宋体" w:eastAsia="宋体"/>
                            <w:sz w:val="17"/>
                          </w:rPr>
                        </w:pPr>
                        <w:r>
                          <w:rPr>
                            <w:rFonts w:hint="eastAsia" w:ascii="宋体" w:eastAsia="宋体"/>
                            <w:sz w:val="17"/>
                          </w:rPr>
                          <w:t>反转</w:t>
                        </w:r>
                      </w:p>
                    </w:tc>
                  </w:tr>
                </w:tbl>
                <w:p>
                  <w:pPr>
                    <w:pStyle w:val="8"/>
                  </w:pPr>
                </w:p>
              </w:txbxContent>
            </v:textbox>
            <w10:wrap type="none"/>
            <w10:anchorlock/>
          </v:shape>
        </w:pict>
      </w:r>
      <w:r>
        <w:rPr>
          <w:position w:val="15"/>
        </w:rPr>
        <w:tab/>
      </w:r>
      <w:r>
        <w:pict>
          <v:group id="_x0000_s3416" o:spid="_x0000_s3416" o:spt="203" style="height:121.3pt;width:113.7pt;" coordsize="2274,2426">
            <o:lock v:ext="edit"/>
            <v:rect id="_x0000_s3417" o:spid="_x0000_s3417" o:spt="1" style="position:absolute;left:717;top:1;height:2422;width:1555;" filled="f" stroked="t" coordsize="21600,21600">
              <v:path/>
              <v:fill on="f" focussize="0,0"/>
              <v:stroke weight="0.173070866141732pt" color="#000000"/>
              <v:imagedata o:title=""/>
              <o:lock v:ext="edit"/>
            </v:rect>
            <v:line id="_x0000_s3418" o:spid="_x0000_s3418" o:spt="20" style="position:absolute;left:308;top:533;height:0;width:409;" stroked="t" coordsize="21600,21600">
              <v:path arrowok="t"/>
              <v:fill focussize="0,0"/>
              <v:stroke weight="0.173070866141732pt" color="#000000"/>
              <v:imagedata o:title=""/>
              <o:lock v:ext="edit"/>
            </v:line>
            <v:line id="_x0000_s3419" o:spid="_x0000_s3419" o:spt="20" style="position:absolute;left:308;top:942;height:0;width:409;" stroked="t" coordsize="21600,21600">
              <v:path arrowok="t"/>
              <v:fill focussize="0,0"/>
              <v:stroke weight="0.173070866141732pt" color="#000000"/>
              <v:imagedata o:title=""/>
              <o:lock v:ext="edit"/>
            </v:line>
            <v:shape id="_x0000_s3420" o:spid="_x0000_s3420" o:spt="75" type="#_x0000_t75" style="position:absolute;left:654;top:470;height:127;width:127;" filled="f" stroked="f" coordsize="21600,21600">
              <v:path/>
              <v:fill on="f" focussize="0,0"/>
              <v:stroke on="f"/>
              <v:imagedata r:id="rId304" o:title=""/>
              <o:lock v:ext="edit" aspectratio="t"/>
            </v:shape>
            <v:shape id="_x0000_s3421" o:spid="_x0000_s3421" o:spt="75" type="#_x0000_t75" style="position:absolute;left:654;top:878;height:127;width:127;" filled="f" stroked="f" coordsize="21600,21600">
              <v:path/>
              <v:fill on="f" focussize="0,0"/>
              <v:stroke on="f"/>
              <v:imagedata r:id="rId305" o:title=""/>
              <o:lock v:ext="edit" aspectratio="t"/>
            </v:shape>
            <v:shape id="_x0000_s3422" o:spid="_x0000_s3422" style="position:absolute;left:656;top:1698;height:123;width:123;" fillcolor="#E8EEF7" filled="t" stroked="f" coordorigin="656,1698" coordsize="123,123" path="m717,1821l694,1816,674,1803,661,1783,656,1759,661,1736,674,1716,694,1703,717,1698,741,1703,761,1716,774,1736,779,1759,774,1783,761,1803,741,1816,717,1821xe">
              <v:path arrowok="t"/>
              <v:fill on="t" focussize="0,0"/>
              <v:stroke on="f"/>
              <v:imagedata o:title=""/>
              <o:lock v:ext="edit"/>
            </v:shape>
            <v:shape id="_x0000_s3423" o:spid="_x0000_s3423" style="position:absolute;left:656;top:1698;height:123;width:123;" filled="f" stroked="t" coordorigin="656,1698" coordsize="123,123" path="m779,1759l774,1736,761,1716,741,1703,717,1698,694,1703,674,1716,661,1736,656,1759,661,1783,674,1803,694,1816,717,1821,741,1816,761,1803,774,1783,779,1759xe">
              <v:path arrowok="t"/>
              <v:fill on="f" focussize="0,0"/>
              <v:stroke weight="0.173070866141732pt" color="#000000"/>
              <v:imagedata o:title=""/>
              <o:lock v:ext="edit"/>
            </v:shape>
            <v:line id="_x0000_s3424" o:spid="_x0000_s3424" o:spt="20" style="position:absolute;left:308;top:1768;flip:x;height:0;width:349;" stroked="t" coordsize="21600,21600">
              <v:path arrowok="t"/>
              <v:fill focussize="0,0"/>
              <v:stroke weight="0.173070866141732pt" color="#000000"/>
              <v:imagedata o:title=""/>
              <o:lock v:ext="edit"/>
            </v:line>
            <v:shape id="_x0000_s3425" o:spid="_x0000_s3425" style="position:absolute;left:656;top:2106;height:123;width:123;" fillcolor="#E8EEF7" filled="t" stroked="f" coordorigin="656,2107" coordsize="123,123" path="m717,2230l694,2225,674,2212,661,2192,656,2168,661,2144,674,2125,694,2112,717,2107,741,2112,761,2125,774,2144,779,2168,774,2192,761,2212,741,2225,717,2230xe">
              <v:path arrowok="t"/>
              <v:fill on="t" focussize="0,0"/>
              <v:stroke on="f"/>
              <v:imagedata o:title=""/>
              <o:lock v:ext="edit"/>
            </v:shape>
            <v:shape id="_x0000_s3426" o:spid="_x0000_s3426" style="position:absolute;left:656;top:2106;height:123;width:123;" filled="f" stroked="t" coordorigin="656,2107" coordsize="123,123" path="m779,2168l774,2144,761,2125,741,2112,717,2107,694,2112,674,2125,661,2144,656,2168,661,2192,674,2212,694,2225,717,2230,741,2225,761,2212,774,2192,779,2168xe">
              <v:path arrowok="t"/>
              <v:fill on="f" focussize="0,0"/>
              <v:stroke weight="0.173070866141732pt" color="#000000"/>
              <v:imagedata o:title=""/>
              <o:lock v:ext="edit"/>
            </v:shape>
            <v:line id="_x0000_s3427" o:spid="_x0000_s3427" o:spt="20" style="position:absolute;left:308;top:2177;flip:x;height:0;width:349;" stroked="t" coordsize="21600,21600">
              <v:path arrowok="t"/>
              <v:fill focussize="0,0"/>
              <v:stroke weight="0.173070866141732pt" color="#000000"/>
              <v:imagedata o:title=""/>
              <o:lock v:ext="edit"/>
            </v:line>
            <v:shape id="_x0000_s3428" o:spid="_x0000_s3428" style="position:absolute;left:165;top:428;height:38;width:82;" filled="f" stroked="t" coordorigin="165,428" coordsize="82,38" path="m165,464l165,428,247,428,247,466e">
              <v:path arrowok="t"/>
              <v:fill on="f" focussize="0,0"/>
              <v:stroke weight="0.173070866141732pt" color="#000000"/>
              <v:imagedata o:title=""/>
              <o:lock v:ext="edit"/>
            </v:shape>
            <v:line id="_x0000_s3429" o:spid="_x0000_s3429" o:spt="20" style="position:absolute;left:206;top:428;flip:y;height:105;width:0;" stroked="t" coordsize="21600,21600">
              <v:path arrowok="t"/>
              <v:fill focussize="0,0"/>
              <v:stroke weight="0.173149606299213pt" color="#000000"/>
              <v:imagedata o:title=""/>
              <o:lock v:ext="edit"/>
            </v:line>
            <v:shape id="_x0000_s3430" o:spid="_x0000_s3430" style="position:absolute;left:165;top:820;height:38;width:82;" filled="f" stroked="t" coordorigin="165,821" coordsize="82,38" path="m165,857l165,821,247,821,247,858e">
              <v:path arrowok="t"/>
              <v:fill on="f" focussize="0,0"/>
              <v:stroke weight="0.173070866141732pt" color="#000000"/>
              <v:imagedata o:title=""/>
              <o:lock v:ext="edit"/>
            </v:shape>
            <v:line id="_x0000_s3431" o:spid="_x0000_s3431" o:spt="20" style="position:absolute;left:206;top:821;flip:y;height:162;width:0;" stroked="t" coordsize="21600,21600">
              <v:path arrowok="t"/>
              <v:fill focussize="0,0"/>
              <v:stroke weight="0.173149606299213pt" color="#000000"/>
              <v:imagedata o:title=""/>
              <o:lock v:ext="edit"/>
            </v:line>
            <v:shape id="_x0000_s3432" o:spid="_x0000_s3432" style="position:absolute;left:22;top:941;height:41;width:287;" filled="f" stroked="t" coordorigin="22,942" coordsize="287,41" path="m308,942l308,983,124,942,22,942e">
              <v:path arrowok="t"/>
              <v:fill on="f" focussize="0,0"/>
              <v:stroke weight="0.173070866141732pt" color="#000000"/>
              <v:imagedata o:title=""/>
              <o:lock v:ext="edit"/>
            </v:shape>
            <v:shape id="_x0000_s3433" o:spid="_x0000_s3433" style="position:absolute;left:22;top:492;height:41;width:287;" filled="f" stroked="t" coordorigin="22,492" coordsize="287,41" path="m22,533l145,533,308,492e">
              <v:path arrowok="t"/>
              <v:fill on="f" focussize="0,0"/>
              <v:stroke weight="0.173070866141732pt" color="#000000"/>
              <v:imagedata o:title=""/>
              <o:lock v:ext="edit"/>
            </v:shape>
            <v:line id="_x0000_s3434" o:spid="_x0000_s3434" o:spt="20" style="position:absolute;left:2;top:1759;flip:x;height:0;width:102;" stroked="t" coordsize="21600,21600">
              <v:path arrowok="t"/>
              <v:fill focussize="0,0"/>
              <v:stroke weight="0.173070866141732pt" color="#000000"/>
              <v:imagedata o:title=""/>
              <o:lock v:ext="edit"/>
            </v:line>
            <v:line id="_x0000_s3435" o:spid="_x0000_s3435" o:spt="20" style="position:absolute;left:104;top:1657;flip:y;height:102;width:204;" stroked="t" coordsize="21600,21600">
              <v:path arrowok="t"/>
              <v:fill focussize="0,0"/>
              <v:stroke weight="0.173070866141732pt" color="#000000"/>
              <v:imagedata o:title=""/>
              <o:lock v:ext="edit"/>
            </v:line>
            <v:line id="_x0000_s3436" o:spid="_x0000_s3436" o:spt="20" style="position:absolute;left:2;top:2177;flip:x;height:0;width:306;" stroked="t" coordsize="21600,21600">
              <v:path arrowok="t"/>
              <v:fill focussize="0,0"/>
              <v:stroke weight="0.173070866141732pt" color="#000000"/>
              <v:imagedata o:title=""/>
              <o:lock v:ext="edit"/>
            </v:line>
            <v:line id="_x0000_s3437" o:spid="_x0000_s3437" o:spt="20" style="position:absolute;left:2;top:533;flip:y;height:1644;width:0;" stroked="t" coordsize="21600,21600">
              <v:path arrowok="t"/>
              <v:fill focussize="0,0"/>
              <v:stroke weight="0.173149606299213pt" color="#000000"/>
              <v:imagedata o:title=""/>
              <o:lock v:ext="edit"/>
            </v:line>
            <v:line id="_x0000_s3438" o:spid="_x0000_s3438" o:spt="20" style="position:absolute;left:2;top:533;flip:x;height:0;width:20;" stroked="t" coordsize="21600,21600">
              <v:path arrowok="t"/>
              <v:fill focussize="0,0"/>
              <v:stroke weight="0.173070866141732pt" color="#000000"/>
              <v:imagedata o:title=""/>
              <o:lock v:ext="edit"/>
            </v:line>
            <v:line id="_x0000_s3439" o:spid="_x0000_s3439" o:spt="20" style="position:absolute;left:2;top:942;flip:x;height:0;width:20;" stroked="t" coordsize="21600,21600">
              <v:path arrowok="t"/>
              <v:fill focussize="0,0"/>
              <v:stroke weight="0.173070866141732pt" color="#000000"/>
              <v:imagedata o:title=""/>
              <o:lock v:ext="edit"/>
            </v:line>
            <v:shape id="_x0000_s3440" o:spid="_x0000_s3440" o:spt="202" type="#_x0000_t202" style="position:absolute;left:829;top:1662;height:596;width:1233;" filled="f" stroked="f" coordsize="21600,21600">
              <v:path/>
              <v:fill on="f" focussize="0,0"/>
              <v:stroke on="f" joinstyle="miter"/>
              <v:imagedata o:title=""/>
              <o:lock v:ext="edit"/>
              <v:textbox inset="0mm,0mm,0mm,0mm">
                <w:txbxContent>
                  <w:p>
                    <w:pPr>
                      <w:spacing w:before="0" w:line="202" w:lineRule="exact"/>
                      <w:ind w:left="77" w:right="0" w:firstLine="0"/>
                      <w:jc w:val="left"/>
                      <w:rPr>
                        <w:sz w:val="17"/>
                      </w:rPr>
                    </w:pPr>
                    <w:r>
                      <w:rPr>
                        <w:rFonts w:ascii="Times New Roman" w:eastAsia="Times New Roman"/>
                        <w:sz w:val="17"/>
                      </w:rPr>
                      <w:t xml:space="preserve">DI2 </w:t>
                    </w:r>
                    <w:r>
                      <w:rPr>
                        <w:sz w:val="17"/>
                      </w:rPr>
                      <w:t>运行方向</w:t>
                    </w:r>
                  </w:p>
                  <w:p>
                    <w:pPr>
                      <w:spacing w:before="5" w:line="240" w:lineRule="auto"/>
                      <w:rPr>
                        <w:sz w:val="15"/>
                      </w:rPr>
                    </w:pPr>
                  </w:p>
                  <w:p>
                    <w:pPr>
                      <w:spacing w:before="0"/>
                      <w:ind w:left="0" w:right="0" w:firstLine="0"/>
                      <w:jc w:val="left"/>
                      <w:rPr>
                        <w:rFonts w:ascii="Times New Roman"/>
                        <w:sz w:val="17"/>
                      </w:rPr>
                    </w:pPr>
                    <w:r>
                      <w:rPr>
                        <w:rFonts w:ascii="Times New Roman"/>
                        <w:sz w:val="17"/>
                      </w:rPr>
                      <w:t>COM</w:t>
                    </w:r>
                  </w:p>
                </w:txbxContent>
              </v:textbox>
            </v:shape>
            <v:shape id="_x0000_s3441" o:spid="_x0000_s3441" o:spt="202" type="#_x0000_t202" style="position:absolute;left:906;top:103;height:933;width:1155;" filled="f" stroked="f" coordsize="21600,21600">
              <v:path/>
              <v:fill on="f" focussize="0,0"/>
              <v:stroke on="f" joinstyle="miter"/>
              <v:imagedata o:title=""/>
              <o:lock v:ext="edit"/>
              <v:textbox inset="0mm,0mm,0mm,0mm">
                <w:txbxContent>
                  <w:p>
                    <w:pPr>
                      <w:spacing w:before="0" w:line="191" w:lineRule="exact"/>
                      <w:ind w:left="38" w:right="18" w:firstLine="0"/>
                      <w:jc w:val="center"/>
                      <w:rPr>
                        <w:rFonts w:ascii="Times New Roman"/>
                        <w:b/>
                        <w:sz w:val="17"/>
                      </w:rPr>
                    </w:pPr>
                    <w:r>
                      <w:rPr>
                        <w:rFonts w:ascii="Times New Roman"/>
                        <w:b/>
                        <w:sz w:val="17"/>
                      </w:rPr>
                      <w:t>KOC600</w:t>
                    </w:r>
                  </w:p>
                  <w:p>
                    <w:pPr>
                      <w:spacing w:before="125"/>
                      <w:ind w:left="0" w:right="18" w:firstLine="0"/>
                      <w:jc w:val="center"/>
                      <w:rPr>
                        <w:sz w:val="17"/>
                      </w:rPr>
                    </w:pPr>
                    <w:r>
                      <w:rPr>
                        <w:rFonts w:ascii="Times New Roman" w:eastAsia="Times New Roman"/>
                        <w:sz w:val="17"/>
                      </w:rPr>
                      <w:t xml:space="preserve">DI1    </w:t>
                    </w:r>
                    <w:r>
                      <w:rPr>
                        <w:sz w:val="17"/>
                      </w:rPr>
                      <w:t>运行命令</w:t>
                    </w:r>
                  </w:p>
                  <w:p>
                    <w:pPr>
                      <w:spacing w:before="11" w:line="240" w:lineRule="auto"/>
                      <w:rPr>
                        <w:sz w:val="14"/>
                      </w:rPr>
                    </w:pPr>
                  </w:p>
                  <w:p>
                    <w:pPr>
                      <w:spacing w:before="1" w:line="207" w:lineRule="exact"/>
                      <w:ind w:left="0" w:right="18" w:firstLine="0"/>
                      <w:jc w:val="center"/>
                      <w:rPr>
                        <w:sz w:val="17"/>
                      </w:rPr>
                    </w:pPr>
                    <w:r>
                      <w:rPr>
                        <w:rFonts w:ascii="Times New Roman" w:eastAsia="Times New Roman"/>
                        <w:sz w:val="17"/>
                      </w:rPr>
                      <w:t xml:space="preserve">DI3    </w:t>
                    </w:r>
                    <w:r>
                      <w:rPr>
                        <w:sz w:val="17"/>
                      </w:rPr>
                      <w:t>停止运行</w:t>
                    </w:r>
                  </w:p>
                </w:txbxContent>
              </v:textbox>
            </v:shape>
            <w10:wrap type="none"/>
            <w10:anchorlock/>
          </v:group>
        </w:pict>
      </w:r>
    </w:p>
    <w:p>
      <w:pPr>
        <w:spacing w:before="44"/>
        <w:ind w:left="4004" w:right="0" w:firstLine="0"/>
        <w:jc w:val="left"/>
        <w:rPr>
          <w:rFonts w:ascii="Times New Roman" w:eastAsia="Times New Roman"/>
          <w:sz w:val="18"/>
        </w:rPr>
      </w:pPr>
      <w:r>
        <w:rPr>
          <w:sz w:val="18"/>
        </w:rPr>
        <w:t xml:space="preserve">图 </w:t>
      </w:r>
      <w:r>
        <w:rPr>
          <w:rFonts w:ascii="Times New Roman" w:eastAsia="Times New Roman"/>
          <w:sz w:val="18"/>
        </w:rPr>
        <w:t xml:space="preserve">6-13 </w:t>
      </w:r>
      <w:r>
        <w:rPr>
          <w:sz w:val="18"/>
        </w:rPr>
        <w:t xml:space="preserve">三线式控制模式 </w:t>
      </w:r>
      <w:r>
        <w:rPr>
          <w:rFonts w:ascii="Times New Roman" w:eastAsia="Times New Roman"/>
          <w:sz w:val="18"/>
        </w:rPr>
        <w:t>2</w:t>
      </w:r>
    </w:p>
    <w:p>
      <w:pPr>
        <w:pStyle w:val="8"/>
        <w:spacing w:before="81" w:line="280" w:lineRule="auto"/>
        <w:ind w:left="217" w:right="315" w:firstLine="400"/>
        <w:jc w:val="both"/>
      </w:pPr>
      <w:r>
        <w:t xml:space="preserve">如上图所示，该控制模式在 </w:t>
      </w:r>
      <w:r>
        <w:rPr>
          <w:rFonts w:ascii="Times New Roman" w:eastAsia="Times New Roman"/>
        </w:rPr>
        <w:t xml:space="preserve">SB1 </w:t>
      </w:r>
      <w:r>
        <w:t xml:space="preserve">按钮闭合状态下，按下 </w:t>
      </w:r>
      <w:r>
        <w:rPr>
          <w:rFonts w:ascii="Times New Roman" w:eastAsia="Times New Roman"/>
        </w:rPr>
        <w:t xml:space="preserve">SB2 </w:t>
      </w:r>
      <w:r>
        <w:t>按钮变频器运行，</w:t>
      </w:r>
      <w:r>
        <w:rPr>
          <w:rFonts w:ascii="Times New Roman" w:eastAsia="Times New Roman"/>
        </w:rPr>
        <w:t xml:space="preserve">K </w:t>
      </w:r>
      <w:r>
        <w:t>断开变频器正转，</w:t>
      </w:r>
      <w:r>
        <w:rPr>
          <w:rFonts w:ascii="Times New Roman" w:eastAsia="Times New Roman"/>
        </w:rPr>
        <w:t xml:space="preserve">K </w:t>
      </w:r>
      <w:r>
        <w:t>闭合变频器反转；</w:t>
      </w:r>
      <w:r>
        <w:rPr>
          <w:rFonts w:ascii="Times New Roman" w:eastAsia="Times New Roman"/>
        </w:rPr>
        <w:t xml:space="preserve">SB1 </w:t>
      </w:r>
      <w:r>
        <w:t xml:space="preserve">按钮断开瞬间变频器停机。正常启动和运行中，必需保持 </w:t>
      </w:r>
      <w:r>
        <w:rPr>
          <w:rFonts w:ascii="Times New Roman" w:eastAsia="Times New Roman"/>
        </w:rPr>
        <w:t xml:space="preserve">SB1 </w:t>
      </w:r>
      <w:r>
        <w:t>按钮闭合状态，</w:t>
      </w:r>
      <w:r>
        <w:rPr>
          <w:rFonts w:ascii="Times New Roman" w:eastAsia="Times New Roman"/>
        </w:rPr>
        <w:t xml:space="preserve">SB2 </w:t>
      </w:r>
      <w:r>
        <w:t>按钮的命令则在闭合动作沿即生效。</w:t>
      </w:r>
    </w:p>
    <w:p>
      <w:pPr>
        <w:pStyle w:val="8"/>
      </w:pPr>
    </w:p>
    <w:p>
      <w:pPr>
        <w:pStyle w:val="8"/>
        <w:spacing w:before="10"/>
        <w:rPr>
          <w:sz w:val="13"/>
        </w:rPr>
      </w:pPr>
    </w:p>
    <w:tbl>
      <w:tblPr>
        <w:tblStyle w:val="12"/>
        <w:tblW w:w="9810"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4"/>
        <w:gridCol w:w="2837"/>
        <w:gridCol w:w="2861"/>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8" w:hRule="atLeast"/>
        </w:trPr>
        <w:tc>
          <w:tcPr>
            <w:tcW w:w="1138" w:type="dxa"/>
            <w:vMerge w:val="restart"/>
          </w:tcPr>
          <w:p>
            <w:pPr>
              <w:pStyle w:val="15"/>
              <w:spacing w:before="8"/>
              <w:rPr>
                <w:rFonts w:ascii="宋体"/>
                <w:sz w:val="17"/>
              </w:rPr>
            </w:pPr>
          </w:p>
          <w:p>
            <w:pPr>
              <w:pStyle w:val="15"/>
              <w:ind w:left="304"/>
              <w:rPr>
                <w:sz w:val="20"/>
              </w:rPr>
            </w:pPr>
            <w:r>
              <w:rPr>
                <w:sz w:val="20"/>
              </w:rPr>
              <w:t>b3-14</w:t>
            </w:r>
          </w:p>
        </w:tc>
        <w:tc>
          <w:tcPr>
            <w:tcW w:w="2974" w:type="dxa"/>
          </w:tcPr>
          <w:p>
            <w:pPr>
              <w:pStyle w:val="15"/>
              <w:spacing w:before="44"/>
              <w:ind w:left="233" w:right="288"/>
              <w:jc w:val="center"/>
              <w:rPr>
                <w:rFonts w:hint="eastAsia" w:ascii="宋体" w:eastAsia="宋体"/>
                <w:sz w:val="20"/>
              </w:rPr>
            </w:pPr>
            <w:r>
              <w:rPr>
                <w:rFonts w:hint="eastAsia" w:ascii="宋体" w:eastAsia="宋体"/>
                <w:sz w:val="20"/>
              </w:rPr>
              <w:t xml:space="preserve">端子 </w:t>
            </w:r>
            <w:r>
              <w:rPr>
                <w:sz w:val="20"/>
              </w:rPr>
              <w:t xml:space="preserve">UP/DOWN </w:t>
            </w:r>
            <w:r>
              <w:rPr>
                <w:rFonts w:hint="eastAsia" w:ascii="宋体" w:eastAsia="宋体"/>
                <w:sz w:val="20"/>
              </w:rPr>
              <w:t>变化率</w:t>
            </w:r>
          </w:p>
        </w:tc>
        <w:tc>
          <w:tcPr>
            <w:tcW w:w="2837" w:type="dxa"/>
          </w:tcPr>
          <w:p>
            <w:pPr>
              <w:pStyle w:val="15"/>
              <w:spacing w:before="44"/>
              <w:ind w:left="56"/>
              <w:rPr>
                <w:rFonts w:hint="eastAsia" w:ascii="宋体" w:eastAsia="宋体"/>
                <w:sz w:val="20"/>
              </w:rPr>
            </w:pPr>
            <w:r>
              <w:rPr>
                <w:rFonts w:hint="eastAsia" w:ascii="宋体" w:eastAsia="宋体"/>
                <w:sz w:val="20"/>
              </w:rPr>
              <w:t>出厂值</w:t>
            </w:r>
          </w:p>
        </w:tc>
        <w:tc>
          <w:tcPr>
            <w:tcW w:w="2861" w:type="dxa"/>
          </w:tcPr>
          <w:p>
            <w:pPr>
              <w:pStyle w:val="15"/>
              <w:spacing w:before="58"/>
              <w:ind w:left="55"/>
              <w:rPr>
                <w:sz w:val="20"/>
              </w:rPr>
            </w:pPr>
            <w:r>
              <w:rPr>
                <w:color w:val="FF0000"/>
                <w:sz w:val="20"/>
              </w:rPr>
              <w:t>1.000Hz/s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8" w:hRule="atLeast"/>
        </w:trPr>
        <w:tc>
          <w:tcPr>
            <w:tcW w:w="1138" w:type="dxa"/>
            <w:vMerge w:val="continue"/>
            <w:tcBorders>
              <w:top w:val="nil"/>
            </w:tcBorders>
          </w:tcPr>
          <w:p>
            <w:pPr>
              <w:rPr>
                <w:sz w:val="2"/>
                <w:szCs w:val="2"/>
              </w:rPr>
            </w:pPr>
          </w:p>
        </w:tc>
        <w:tc>
          <w:tcPr>
            <w:tcW w:w="2974" w:type="dxa"/>
          </w:tcPr>
          <w:p>
            <w:pPr>
              <w:pStyle w:val="15"/>
              <w:spacing w:before="44"/>
              <w:ind w:left="234" w:right="288"/>
              <w:jc w:val="center"/>
              <w:rPr>
                <w:rFonts w:hint="eastAsia" w:ascii="宋体" w:eastAsia="宋体"/>
                <w:sz w:val="20"/>
              </w:rPr>
            </w:pPr>
            <w:r>
              <w:rPr>
                <w:rFonts w:hint="eastAsia" w:ascii="宋体" w:eastAsia="宋体"/>
                <w:sz w:val="20"/>
              </w:rPr>
              <w:t>设定范围</w:t>
            </w:r>
          </w:p>
        </w:tc>
        <w:tc>
          <w:tcPr>
            <w:tcW w:w="5698" w:type="dxa"/>
            <w:gridSpan w:val="2"/>
          </w:tcPr>
          <w:p>
            <w:pPr>
              <w:pStyle w:val="15"/>
              <w:spacing w:before="44"/>
              <w:ind w:left="56"/>
              <w:rPr>
                <w:sz w:val="20"/>
              </w:rPr>
            </w:pPr>
            <w:r>
              <w:rPr>
                <w:sz w:val="20"/>
              </w:rPr>
              <w:t>0.001Hz/s</w:t>
            </w:r>
            <w:r>
              <w:rPr>
                <w:rFonts w:hint="eastAsia" w:ascii="宋体" w:eastAsia="宋体"/>
                <w:sz w:val="20"/>
              </w:rPr>
              <w:t>～</w:t>
            </w:r>
            <w:r>
              <w:rPr>
                <w:sz w:val="20"/>
              </w:rPr>
              <w:t>65.535Hz/s</w:t>
            </w:r>
          </w:p>
        </w:tc>
      </w:tr>
    </w:tbl>
    <w:p>
      <w:pPr>
        <w:pStyle w:val="8"/>
        <w:spacing w:before="40" w:line="280" w:lineRule="auto"/>
        <w:ind w:left="618" w:right="1935"/>
      </w:pPr>
      <w:r>
        <w:t xml:space="preserve">用于设置端子 </w:t>
      </w:r>
      <w:r>
        <w:rPr>
          <w:rFonts w:ascii="Times New Roman" w:eastAsia="Times New Roman"/>
        </w:rPr>
        <w:t xml:space="preserve">UP/DOWN </w:t>
      </w:r>
      <w:r>
        <w:t xml:space="preserve">调整设定频率时，频率变化的速度，即每秒钟频率的变化量。当 </w:t>
      </w:r>
      <w:r>
        <w:rPr>
          <w:rFonts w:ascii="Times New Roman" w:eastAsia="Times New Roman"/>
        </w:rPr>
        <w:t>b0-11</w:t>
      </w:r>
      <w:r>
        <w:t xml:space="preserve">（频率小数点）为 </w:t>
      </w:r>
      <w:r>
        <w:rPr>
          <w:rFonts w:ascii="Times New Roman" w:eastAsia="Times New Roman"/>
        </w:rPr>
        <w:t xml:space="preserve">2 </w:t>
      </w:r>
      <w:r>
        <w:t xml:space="preserve">时，该值范围为 </w:t>
      </w:r>
      <w:r>
        <w:rPr>
          <w:rFonts w:ascii="Times New Roman" w:eastAsia="Times New Roman"/>
        </w:rPr>
        <w:t>0.001Hz/s</w:t>
      </w:r>
      <w:r>
        <w:t>～</w:t>
      </w:r>
      <w:r>
        <w:rPr>
          <w:rFonts w:ascii="Times New Roman" w:eastAsia="Times New Roman"/>
        </w:rPr>
        <w:t>65.535Hz/s</w:t>
      </w:r>
      <w:r>
        <w:t>。</w:t>
      </w:r>
    </w:p>
    <w:p>
      <w:pPr>
        <w:pStyle w:val="8"/>
        <w:ind w:left="618"/>
      </w:pPr>
      <w:r>
        <w:t xml:space="preserve">当 </w:t>
      </w:r>
      <w:r>
        <w:rPr>
          <w:rFonts w:ascii="Times New Roman" w:eastAsia="Times New Roman"/>
        </w:rPr>
        <w:t>b0-11</w:t>
      </w:r>
      <w:r>
        <w:t xml:space="preserve">（频率小数点）为 </w:t>
      </w:r>
      <w:r>
        <w:rPr>
          <w:rFonts w:ascii="Times New Roman" w:eastAsia="Times New Roman"/>
        </w:rPr>
        <w:t xml:space="preserve">1 </w:t>
      </w:r>
      <w:r>
        <w:t xml:space="preserve">时，该值范围为 </w:t>
      </w:r>
      <w:r>
        <w:rPr>
          <w:rFonts w:ascii="Times New Roman" w:eastAsia="Times New Roman"/>
        </w:rPr>
        <w:t>0.01Hz/s</w:t>
      </w:r>
      <w:r>
        <w:t>～</w:t>
      </w:r>
      <w:r>
        <w:rPr>
          <w:rFonts w:ascii="Times New Roman" w:eastAsia="Times New Roman"/>
        </w:rPr>
        <w:t>655.35Hz/s</w:t>
      </w:r>
      <w:r>
        <w:t>。</w:t>
      </w:r>
    </w:p>
    <w:p>
      <w:pPr>
        <w:pStyle w:val="8"/>
        <w:spacing w:before="9"/>
        <w:rPr>
          <w:sz w:val="23"/>
        </w:rPr>
      </w:pPr>
    </w:p>
    <w:tbl>
      <w:tblPr>
        <w:tblStyle w:val="12"/>
        <w:tblW w:w="9662"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9"/>
        <w:gridCol w:w="2835"/>
        <w:gridCol w:w="2710"/>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1" w:hRule="atLeast"/>
        </w:trPr>
        <w:tc>
          <w:tcPr>
            <w:tcW w:w="1138" w:type="dxa"/>
            <w:vMerge w:val="restart"/>
          </w:tcPr>
          <w:p>
            <w:pPr>
              <w:pStyle w:val="15"/>
              <w:spacing w:before="10"/>
              <w:rPr>
                <w:rFonts w:ascii="宋体"/>
                <w:sz w:val="17"/>
              </w:rPr>
            </w:pPr>
          </w:p>
          <w:p>
            <w:pPr>
              <w:pStyle w:val="15"/>
              <w:ind w:left="306"/>
              <w:rPr>
                <w:sz w:val="20"/>
              </w:rPr>
            </w:pPr>
            <w:r>
              <w:rPr>
                <w:sz w:val="20"/>
              </w:rPr>
              <w:t>b3-15</w:t>
            </w:r>
          </w:p>
        </w:tc>
        <w:tc>
          <w:tcPr>
            <w:tcW w:w="2979" w:type="dxa"/>
          </w:tcPr>
          <w:p>
            <w:pPr>
              <w:pStyle w:val="15"/>
              <w:spacing w:before="47"/>
              <w:ind w:left="575" w:right="630"/>
              <w:jc w:val="center"/>
              <w:rPr>
                <w:rFonts w:hint="eastAsia" w:ascii="宋体" w:eastAsia="宋体"/>
                <w:sz w:val="20"/>
              </w:rPr>
            </w:pPr>
            <w:r>
              <w:rPr>
                <w:sz w:val="20"/>
              </w:rPr>
              <w:t xml:space="preserve">DI1 </w:t>
            </w:r>
            <w:r>
              <w:rPr>
                <w:rFonts w:hint="eastAsia" w:ascii="宋体" w:eastAsia="宋体"/>
                <w:sz w:val="20"/>
              </w:rPr>
              <w:t>开通延时</w:t>
            </w:r>
          </w:p>
        </w:tc>
        <w:tc>
          <w:tcPr>
            <w:tcW w:w="2835" w:type="dxa"/>
          </w:tcPr>
          <w:p>
            <w:pPr>
              <w:pStyle w:val="15"/>
              <w:spacing w:before="47"/>
              <w:ind w:left="55"/>
              <w:rPr>
                <w:rFonts w:hint="eastAsia" w:ascii="宋体" w:eastAsia="宋体"/>
                <w:sz w:val="20"/>
              </w:rPr>
            </w:pPr>
            <w:r>
              <w:rPr>
                <w:rFonts w:hint="eastAsia" w:ascii="宋体" w:eastAsia="宋体"/>
                <w:sz w:val="20"/>
              </w:rPr>
              <w:t>出厂值</w:t>
            </w:r>
          </w:p>
        </w:tc>
        <w:tc>
          <w:tcPr>
            <w:tcW w:w="2710" w:type="dxa"/>
          </w:tcPr>
          <w:p>
            <w:pPr>
              <w:pStyle w:val="15"/>
              <w:spacing w:before="60"/>
              <w:ind w:left="55"/>
              <w:rPr>
                <w:sz w:val="20"/>
              </w:rPr>
            </w:pPr>
            <w:r>
              <w:rPr>
                <w:sz w:val="20"/>
              </w:rPr>
              <w:t>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0" w:hRule="atLeast"/>
        </w:trPr>
        <w:tc>
          <w:tcPr>
            <w:tcW w:w="1138" w:type="dxa"/>
            <w:vMerge w:val="continue"/>
            <w:tcBorders>
              <w:top w:val="nil"/>
            </w:tcBorders>
          </w:tcPr>
          <w:p>
            <w:pPr>
              <w:rPr>
                <w:sz w:val="2"/>
                <w:szCs w:val="2"/>
              </w:rPr>
            </w:pPr>
          </w:p>
        </w:tc>
        <w:tc>
          <w:tcPr>
            <w:tcW w:w="2979" w:type="dxa"/>
          </w:tcPr>
          <w:p>
            <w:pPr>
              <w:pStyle w:val="15"/>
              <w:spacing w:before="47"/>
              <w:ind w:left="576" w:right="630"/>
              <w:jc w:val="center"/>
              <w:rPr>
                <w:rFonts w:hint="eastAsia" w:ascii="宋体" w:eastAsia="宋体"/>
                <w:sz w:val="20"/>
              </w:rPr>
            </w:pPr>
            <w:r>
              <w:rPr>
                <w:rFonts w:hint="eastAsia" w:ascii="宋体" w:eastAsia="宋体"/>
                <w:sz w:val="20"/>
              </w:rPr>
              <w:t>设定范围</w:t>
            </w:r>
          </w:p>
        </w:tc>
        <w:tc>
          <w:tcPr>
            <w:tcW w:w="5545" w:type="dxa"/>
            <w:gridSpan w:val="2"/>
          </w:tcPr>
          <w:p>
            <w:pPr>
              <w:pStyle w:val="15"/>
              <w:spacing w:before="47"/>
              <w:ind w:left="56"/>
              <w:rPr>
                <w:sz w:val="20"/>
              </w:rPr>
            </w:pPr>
            <w:r>
              <w:rPr>
                <w:sz w:val="20"/>
              </w:rPr>
              <w:t>0.0s</w:t>
            </w:r>
            <w:r>
              <w:rPr>
                <w:rFonts w:hint="eastAsia" w:ascii="宋体" w:eastAsia="宋体"/>
                <w:sz w:val="20"/>
              </w:rPr>
              <w:t>～</w:t>
            </w:r>
            <w:r>
              <w:rPr>
                <w:sz w:val="20"/>
              </w:rPr>
              <w:t>3000.0s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3" w:hRule="atLeast"/>
        </w:trPr>
        <w:tc>
          <w:tcPr>
            <w:tcW w:w="1138" w:type="dxa"/>
            <w:vMerge w:val="restart"/>
          </w:tcPr>
          <w:p>
            <w:pPr>
              <w:pStyle w:val="15"/>
              <w:rPr>
                <w:rFonts w:ascii="宋体"/>
                <w:sz w:val="18"/>
              </w:rPr>
            </w:pPr>
          </w:p>
          <w:p>
            <w:pPr>
              <w:pStyle w:val="15"/>
              <w:ind w:left="307"/>
              <w:rPr>
                <w:sz w:val="20"/>
              </w:rPr>
            </w:pPr>
            <w:r>
              <w:rPr>
                <w:sz w:val="20"/>
              </w:rPr>
              <w:t>b3-16</w:t>
            </w:r>
          </w:p>
        </w:tc>
        <w:tc>
          <w:tcPr>
            <w:tcW w:w="2979" w:type="dxa"/>
          </w:tcPr>
          <w:p>
            <w:pPr>
              <w:pStyle w:val="15"/>
              <w:spacing w:before="49"/>
              <w:ind w:left="576" w:right="630"/>
              <w:jc w:val="center"/>
              <w:rPr>
                <w:rFonts w:hint="eastAsia" w:ascii="宋体" w:eastAsia="宋体"/>
                <w:sz w:val="20"/>
              </w:rPr>
            </w:pPr>
            <w:r>
              <w:rPr>
                <w:sz w:val="20"/>
              </w:rPr>
              <w:t xml:space="preserve">DI1 </w:t>
            </w:r>
            <w:r>
              <w:rPr>
                <w:rFonts w:hint="eastAsia" w:ascii="宋体" w:eastAsia="宋体"/>
                <w:sz w:val="20"/>
              </w:rPr>
              <w:t>关断延时</w:t>
            </w:r>
          </w:p>
        </w:tc>
        <w:tc>
          <w:tcPr>
            <w:tcW w:w="2835" w:type="dxa"/>
          </w:tcPr>
          <w:p>
            <w:pPr>
              <w:pStyle w:val="15"/>
              <w:spacing w:before="49"/>
              <w:ind w:left="56"/>
              <w:rPr>
                <w:rFonts w:hint="eastAsia" w:ascii="宋体" w:eastAsia="宋体"/>
                <w:sz w:val="20"/>
              </w:rPr>
            </w:pPr>
            <w:r>
              <w:rPr>
                <w:rFonts w:hint="eastAsia" w:ascii="宋体" w:eastAsia="宋体"/>
                <w:sz w:val="20"/>
              </w:rPr>
              <w:t>出厂值</w:t>
            </w:r>
          </w:p>
        </w:tc>
        <w:tc>
          <w:tcPr>
            <w:tcW w:w="2710" w:type="dxa"/>
          </w:tcPr>
          <w:p>
            <w:pPr>
              <w:pStyle w:val="15"/>
              <w:spacing w:before="63"/>
              <w:ind w:left="55"/>
              <w:rPr>
                <w:sz w:val="20"/>
              </w:rPr>
            </w:pPr>
            <w:r>
              <w:rPr>
                <w:sz w:val="20"/>
              </w:rPr>
              <w:t>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1" w:hRule="atLeast"/>
        </w:trPr>
        <w:tc>
          <w:tcPr>
            <w:tcW w:w="1138" w:type="dxa"/>
            <w:vMerge w:val="continue"/>
            <w:tcBorders>
              <w:top w:val="nil"/>
            </w:tcBorders>
          </w:tcPr>
          <w:p>
            <w:pPr>
              <w:rPr>
                <w:sz w:val="2"/>
                <w:szCs w:val="2"/>
              </w:rPr>
            </w:pPr>
          </w:p>
        </w:tc>
        <w:tc>
          <w:tcPr>
            <w:tcW w:w="2979" w:type="dxa"/>
          </w:tcPr>
          <w:p>
            <w:pPr>
              <w:pStyle w:val="15"/>
              <w:spacing w:before="47"/>
              <w:ind w:left="576" w:right="630"/>
              <w:jc w:val="center"/>
              <w:rPr>
                <w:rFonts w:hint="eastAsia" w:ascii="宋体" w:eastAsia="宋体"/>
                <w:sz w:val="20"/>
              </w:rPr>
            </w:pPr>
            <w:r>
              <w:rPr>
                <w:rFonts w:hint="eastAsia" w:ascii="宋体" w:eastAsia="宋体"/>
                <w:sz w:val="20"/>
              </w:rPr>
              <w:t>设定范围</w:t>
            </w:r>
          </w:p>
        </w:tc>
        <w:tc>
          <w:tcPr>
            <w:tcW w:w="5545" w:type="dxa"/>
            <w:gridSpan w:val="2"/>
          </w:tcPr>
          <w:p>
            <w:pPr>
              <w:pStyle w:val="15"/>
              <w:spacing w:before="47"/>
              <w:ind w:left="56"/>
              <w:rPr>
                <w:sz w:val="20"/>
              </w:rPr>
            </w:pPr>
            <w:r>
              <w:rPr>
                <w:sz w:val="20"/>
              </w:rPr>
              <w:t>0.0s</w:t>
            </w:r>
            <w:r>
              <w:rPr>
                <w:rFonts w:hint="eastAsia" w:ascii="宋体" w:eastAsia="宋体"/>
                <w:sz w:val="20"/>
              </w:rPr>
              <w:t>～</w:t>
            </w:r>
            <w:r>
              <w:rPr>
                <w:sz w:val="20"/>
              </w:rPr>
              <w:t>3000.0s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3" w:hRule="atLeast"/>
        </w:trPr>
        <w:tc>
          <w:tcPr>
            <w:tcW w:w="1138" w:type="dxa"/>
            <w:vMerge w:val="restart"/>
          </w:tcPr>
          <w:p>
            <w:pPr>
              <w:pStyle w:val="15"/>
              <w:rPr>
                <w:rFonts w:ascii="宋体"/>
                <w:sz w:val="18"/>
              </w:rPr>
            </w:pPr>
          </w:p>
          <w:p>
            <w:pPr>
              <w:pStyle w:val="15"/>
              <w:ind w:left="307"/>
              <w:rPr>
                <w:sz w:val="20"/>
              </w:rPr>
            </w:pPr>
            <w:r>
              <w:rPr>
                <w:sz w:val="20"/>
              </w:rPr>
              <w:t>b3-17</w:t>
            </w:r>
          </w:p>
        </w:tc>
        <w:tc>
          <w:tcPr>
            <w:tcW w:w="2979" w:type="dxa"/>
          </w:tcPr>
          <w:p>
            <w:pPr>
              <w:pStyle w:val="15"/>
              <w:spacing w:before="47"/>
              <w:ind w:left="576" w:right="630"/>
              <w:jc w:val="center"/>
              <w:rPr>
                <w:rFonts w:hint="eastAsia" w:ascii="宋体" w:eastAsia="宋体"/>
                <w:sz w:val="20"/>
              </w:rPr>
            </w:pPr>
            <w:r>
              <w:rPr>
                <w:sz w:val="20"/>
              </w:rPr>
              <w:t xml:space="preserve">DI2 </w:t>
            </w:r>
            <w:r>
              <w:rPr>
                <w:rFonts w:hint="eastAsia" w:ascii="宋体" w:eastAsia="宋体"/>
                <w:sz w:val="20"/>
              </w:rPr>
              <w:t>开通延时</w:t>
            </w:r>
          </w:p>
        </w:tc>
        <w:tc>
          <w:tcPr>
            <w:tcW w:w="2835" w:type="dxa"/>
          </w:tcPr>
          <w:p>
            <w:pPr>
              <w:pStyle w:val="15"/>
              <w:spacing w:before="47"/>
              <w:ind w:left="56"/>
              <w:rPr>
                <w:rFonts w:hint="eastAsia" w:ascii="宋体" w:eastAsia="宋体"/>
                <w:sz w:val="20"/>
              </w:rPr>
            </w:pPr>
            <w:r>
              <w:rPr>
                <w:rFonts w:hint="eastAsia" w:ascii="宋体" w:eastAsia="宋体"/>
                <w:sz w:val="20"/>
              </w:rPr>
              <w:t>出厂值</w:t>
            </w:r>
          </w:p>
        </w:tc>
        <w:tc>
          <w:tcPr>
            <w:tcW w:w="2710" w:type="dxa"/>
          </w:tcPr>
          <w:p>
            <w:pPr>
              <w:pStyle w:val="15"/>
              <w:spacing w:before="60"/>
              <w:ind w:left="55"/>
              <w:rPr>
                <w:sz w:val="20"/>
              </w:rPr>
            </w:pPr>
            <w:r>
              <w:rPr>
                <w:sz w:val="20"/>
              </w:rPr>
              <w:t>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1" w:hRule="atLeast"/>
        </w:trPr>
        <w:tc>
          <w:tcPr>
            <w:tcW w:w="1138" w:type="dxa"/>
            <w:vMerge w:val="continue"/>
            <w:tcBorders>
              <w:top w:val="nil"/>
            </w:tcBorders>
          </w:tcPr>
          <w:p>
            <w:pPr>
              <w:rPr>
                <w:sz w:val="2"/>
                <w:szCs w:val="2"/>
              </w:rPr>
            </w:pPr>
          </w:p>
        </w:tc>
        <w:tc>
          <w:tcPr>
            <w:tcW w:w="2979" w:type="dxa"/>
          </w:tcPr>
          <w:p>
            <w:pPr>
              <w:pStyle w:val="15"/>
              <w:spacing w:before="47"/>
              <w:ind w:left="576" w:right="630"/>
              <w:jc w:val="center"/>
              <w:rPr>
                <w:rFonts w:hint="eastAsia" w:ascii="宋体" w:eastAsia="宋体"/>
                <w:sz w:val="20"/>
              </w:rPr>
            </w:pPr>
            <w:r>
              <w:rPr>
                <w:rFonts w:hint="eastAsia" w:ascii="宋体" w:eastAsia="宋体"/>
                <w:sz w:val="20"/>
              </w:rPr>
              <w:t>设定范围</w:t>
            </w:r>
          </w:p>
        </w:tc>
        <w:tc>
          <w:tcPr>
            <w:tcW w:w="5545" w:type="dxa"/>
            <w:gridSpan w:val="2"/>
          </w:tcPr>
          <w:p>
            <w:pPr>
              <w:pStyle w:val="15"/>
              <w:spacing w:before="47"/>
              <w:ind w:left="56"/>
              <w:rPr>
                <w:sz w:val="20"/>
              </w:rPr>
            </w:pPr>
            <w:r>
              <w:rPr>
                <w:sz w:val="20"/>
              </w:rPr>
              <w:t>0.0s</w:t>
            </w:r>
            <w:r>
              <w:rPr>
                <w:rFonts w:hint="eastAsia" w:ascii="宋体" w:eastAsia="宋体"/>
                <w:sz w:val="20"/>
              </w:rPr>
              <w:t>～</w:t>
            </w:r>
            <w:r>
              <w:rPr>
                <w:sz w:val="20"/>
              </w:rPr>
              <w:t>3000.0s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0" w:hRule="atLeast"/>
        </w:trPr>
        <w:tc>
          <w:tcPr>
            <w:tcW w:w="1138" w:type="dxa"/>
            <w:vMerge w:val="restart"/>
          </w:tcPr>
          <w:p>
            <w:pPr>
              <w:pStyle w:val="15"/>
              <w:spacing w:before="10"/>
              <w:rPr>
                <w:rFonts w:ascii="宋体"/>
                <w:sz w:val="17"/>
              </w:rPr>
            </w:pPr>
          </w:p>
          <w:p>
            <w:pPr>
              <w:pStyle w:val="15"/>
              <w:ind w:left="307"/>
              <w:rPr>
                <w:sz w:val="20"/>
              </w:rPr>
            </w:pPr>
            <w:r>
              <w:rPr>
                <w:sz w:val="20"/>
              </w:rPr>
              <w:t>b3-18</w:t>
            </w:r>
          </w:p>
        </w:tc>
        <w:tc>
          <w:tcPr>
            <w:tcW w:w="2979" w:type="dxa"/>
          </w:tcPr>
          <w:p>
            <w:pPr>
              <w:pStyle w:val="15"/>
              <w:spacing w:before="47"/>
              <w:ind w:left="576" w:right="630"/>
              <w:jc w:val="center"/>
              <w:rPr>
                <w:rFonts w:hint="eastAsia" w:ascii="宋体" w:eastAsia="宋体"/>
                <w:sz w:val="20"/>
              </w:rPr>
            </w:pPr>
            <w:r>
              <w:rPr>
                <w:sz w:val="20"/>
              </w:rPr>
              <w:t xml:space="preserve">DI2 </w:t>
            </w:r>
            <w:r>
              <w:rPr>
                <w:rFonts w:hint="eastAsia" w:ascii="宋体" w:eastAsia="宋体"/>
                <w:sz w:val="20"/>
              </w:rPr>
              <w:t>关断延时</w:t>
            </w:r>
          </w:p>
        </w:tc>
        <w:tc>
          <w:tcPr>
            <w:tcW w:w="2835" w:type="dxa"/>
          </w:tcPr>
          <w:p>
            <w:pPr>
              <w:pStyle w:val="15"/>
              <w:spacing w:before="47"/>
              <w:ind w:left="56"/>
              <w:rPr>
                <w:rFonts w:hint="eastAsia" w:ascii="宋体" w:eastAsia="宋体"/>
                <w:sz w:val="20"/>
              </w:rPr>
            </w:pPr>
            <w:r>
              <w:rPr>
                <w:rFonts w:hint="eastAsia" w:ascii="宋体" w:eastAsia="宋体"/>
                <w:sz w:val="20"/>
              </w:rPr>
              <w:t>出厂值</w:t>
            </w:r>
          </w:p>
        </w:tc>
        <w:tc>
          <w:tcPr>
            <w:tcW w:w="2710" w:type="dxa"/>
          </w:tcPr>
          <w:p>
            <w:pPr>
              <w:pStyle w:val="15"/>
              <w:spacing w:before="60"/>
              <w:ind w:left="55"/>
              <w:rPr>
                <w:sz w:val="20"/>
              </w:rPr>
            </w:pPr>
            <w:r>
              <w:rPr>
                <w:sz w:val="20"/>
              </w:rPr>
              <w:t>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3" w:hRule="atLeast"/>
        </w:trPr>
        <w:tc>
          <w:tcPr>
            <w:tcW w:w="1138" w:type="dxa"/>
            <w:vMerge w:val="continue"/>
            <w:tcBorders>
              <w:top w:val="nil"/>
            </w:tcBorders>
          </w:tcPr>
          <w:p>
            <w:pPr>
              <w:rPr>
                <w:sz w:val="2"/>
                <w:szCs w:val="2"/>
              </w:rPr>
            </w:pPr>
          </w:p>
        </w:tc>
        <w:tc>
          <w:tcPr>
            <w:tcW w:w="2979" w:type="dxa"/>
          </w:tcPr>
          <w:p>
            <w:pPr>
              <w:pStyle w:val="15"/>
              <w:spacing w:before="49"/>
              <w:ind w:left="576" w:right="630"/>
              <w:jc w:val="center"/>
              <w:rPr>
                <w:rFonts w:hint="eastAsia" w:ascii="宋体" w:eastAsia="宋体"/>
                <w:sz w:val="20"/>
              </w:rPr>
            </w:pPr>
            <w:r>
              <w:rPr>
                <w:rFonts w:hint="eastAsia" w:ascii="宋体" w:eastAsia="宋体"/>
                <w:sz w:val="20"/>
              </w:rPr>
              <w:t>设定范围</w:t>
            </w:r>
          </w:p>
        </w:tc>
        <w:tc>
          <w:tcPr>
            <w:tcW w:w="5545" w:type="dxa"/>
            <w:gridSpan w:val="2"/>
          </w:tcPr>
          <w:p>
            <w:pPr>
              <w:pStyle w:val="15"/>
              <w:spacing w:before="49"/>
              <w:ind w:left="56"/>
              <w:rPr>
                <w:sz w:val="20"/>
              </w:rPr>
            </w:pPr>
            <w:r>
              <w:rPr>
                <w:sz w:val="20"/>
              </w:rPr>
              <w:t>0.0s</w:t>
            </w:r>
            <w:r>
              <w:rPr>
                <w:rFonts w:hint="eastAsia" w:ascii="宋体" w:eastAsia="宋体"/>
                <w:sz w:val="20"/>
              </w:rPr>
              <w:t>～</w:t>
            </w:r>
            <w:r>
              <w:rPr>
                <w:sz w:val="20"/>
              </w:rPr>
              <w:t>3000.0s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1" w:hRule="atLeast"/>
        </w:trPr>
        <w:tc>
          <w:tcPr>
            <w:tcW w:w="1138" w:type="dxa"/>
            <w:vMerge w:val="restart"/>
          </w:tcPr>
          <w:p>
            <w:pPr>
              <w:pStyle w:val="15"/>
              <w:spacing w:before="10"/>
              <w:rPr>
                <w:rFonts w:ascii="宋体"/>
                <w:sz w:val="17"/>
              </w:rPr>
            </w:pPr>
          </w:p>
          <w:p>
            <w:pPr>
              <w:pStyle w:val="15"/>
              <w:ind w:left="307"/>
              <w:rPr>
                <w:sz w:val="20"/>
              </w:rPr>
            </w:pPr>
            <w:r>
              <w:rPr>
                <w:sz w:val="20"/>
              </w:rPr>
              <w:t>b3-19</w:t>
            </w:r>
          </w:p>
        </w:tc>
        <w:tc>
          <w:tcPr>
            <w:tcW w:w="2979" w:type="dxa"/>
          </w:tcPr>
          <w:p>
            <w:pPr>
              <w:pStyle w:val="15"/>
              <w:spacing w:before="47"/>
              <w:ind w:left="576" w:right="630"/>
              <w:jc w:val="center"/>
              <w:rPr>
                <w:rFonts w:hint="eastAsia" w:ascii="宋体" w:eastAsia="宋体"/>
                <w:sz w:val="20"/>
              </w:rPr>
            </w:pPr>
            <w:r>
              <w:rPr>
                <w:sz w:val="20"/>
              </w:rPr>
              <w:t xml:space="preserve">DI3 </w:t>
            </w:r>
            <w:r>
              <w:rPr>
                <w:rFonts w:hint="eastAsia" w:ascii="宋体" w:eastAsia="宋体"/>
                <w:sz w:val="20"/>
              </w:rPr>
              <w:t>开通延时</w:t>
            </w:r>
          </w:p>
        </w:tc>
        <w:tc>
          <w:tcPr>
            <w:tcW w:w="2835" w:type="dxa"/>
          </w:tcPr>
          <w:p>
            <w:pPr>
              <w:pStyle w:val="15"/>
              <w:spacing w:before="47"/>
              <w:ind w:left="56"/>
              <w:rPr>
                <w:rFonts w:hint="eastAsia" w:ascii="宋体" w:eastAsia="宋体"/>
                <w:sz w:val="20"/>
              </w:rPr>
            </w:pPr>
            <w:r>
              <w:rPr>
                <w:rFonts w:hint="eastAsia" w:ascii="宋体" w:eastAsia="宋体"/>
                <w:sz w:val="20"/>
              </w:rPr>
              <w:t>出厂值</w:t>
            </w:r>
          </w:p>
        </w:tc>
        <w:tc>
          <w:tcPr>
            <w:tcW w:w="2710" w:type="dxa"/>
          </w:tcPr>
          <w:p>
            <w:pPr>
              <w:pStyle w:val="15"/>
              <w:spacing w:before="60"/>
              <w:ind w:left="55"/>
              <w:rPr>
                <w:sz w:val="20"/>
              </w:rPr>
            </w:pPr>
            <w:r>
              <w:rPr>
                <w:sz w:val="20"/>
              </w:rPr>
              <w:t>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3" w:hRule="atLeast"/>
        </w:trPr>
        <w:tc>
          <w:tcPr>
            <w:tcW w:w="1138" w:type="dxa"/>
            <w:vMerge w:val="continue"/>
            <w:tcBorders>
              <w:top w:val="nil"/>
            </w:tcBorders>
          </w:tcPr>
          <w:p>
            <w:pPr>
              <w:rPr>
                <w:sz w:val="2"/>
                <w:szCs w:val="2"/>
              </w:rPr>
            </w:pPr>
          </w:p>
        </w:tc>
        <w:tc>
          <w:tcPr>
            <w:tcW w:w="2979" w:type="dxa"/>
          </w:tcPr>
          <w:p>
            <w:pPr>
              <w:pStyle w:val="15"/>
              <w:spacing w:before="49"/>
              <w:ind w:left="576" w:right="630"/>
              <w:jc w:val="center"/>
              <w:rPr>
                <w:rFonts w:hint="eastAsia" w:ascii="宋体" w:eastAsia="宋体"/>
                <w:sz w:val="20"/>
              </w:rPr>
            </w:pPr>
            <w:r>
              <w:rPr>
                <w:rFonts w:hint="eastAsia" w:ascii="宋体" w:eastAsia="宋体"/>
                <w:sz w:val="20"/>
              </w:rPr>
              <w:t>设定范围</w:t>
            </w:r>
          </w:p>
        </w:tc>
        <w:tc>
          <w:tcPr>
            <w:tcW w:w="5545" w:type="dxa"/>
            <w:gridSpan w:val="2"/>
          </w:tcPr>
          <w:p>
            <w:pPr>
              <w:pStyle w:val="15"/>
              <w:spacing w:before="49"/>
              <w:ind w:left="56"/>
              <w:rPr>
                <w:sz w:val="20"/>
              </w:rPr>
            </w:pPr>
            <w:r>
              <w:rPr>
                <w:sz w:val="20"/>
              </w:rPr>
              <w:t>0.0s</w:t>
            </w:r>
            <w:r>
              <w:rPr>
                <w:rFonts w:hint="eastAsia" w:ascii="宋体" w:eastAsia="宋体"/>
                <w:sz w:val="20"/>
              </w:rPr>
              <w:t>～</w:t>
            </w:r>
            <w:r>
              <w:rPr>
                <w:sz w:val="20"/>
              </w:rPr>
              <w:t>3000.0s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1" w:hRule="atLeast"/>
        </w:trPr>
        <w:tc>
          <w:tcPr>
            <w:tcW w:w="1138" w:type="dxa"/>
            <w:vMerge w:val="restart"/>
          </w:tcPr>
          <w:p>
            <w:pPr>
              <w:pStyle w:val="15"/>
              <w:spacing w:before="10"/>
              <w:rPr>
                <w:rFonts w:ascii="宋体"/>
                <w:sz w:val="17"/>
              </w:rPr>
            </w:pPr>
          </w:p>
          <w:p>
            <w:pPr>
              <w:pStyle w:val="15"/>
              <w:ind w:left="307"/>
              <w:rPr>
                <w:sz w:val="20"/>
              </w:rPr>
            </w:pPr>
            <w:r>
              <w:rPr>
                <w:sz w:val="20"/>
              </w:rPr>
              <w:t>b3-20</w:t>
            </w:r>
          </w:p>
        </w:tc>
        <w:tc>
          <w:tcPr>
            <w:tcW w:w="2979" w:type="dxa"/>
          </w:tcPr>
          <w:p>
            <w:pPr>
              <w:pStyle w:val="15"/>
              <w:spacing w:before="47"/>
              <w:ind w:left="576" w:right="630"/>
              <w:jc w:val="center"/>
              <w:rPr>
                <w:rFonts w:hint="eastAsia" w:ascii="宋体" w:eastAsia="宋体"/>
                <w:sz w:val="20"/>
              </w:rPr>
            </w:pPr>
            <w:r>
              <w:rPr>
                <w:sz w:val="20"/>
              </w:rPr>
              <w:t xml:space="preserve">DI3 </w:t>
            </w:r>
            <w:r>
              <w:rPr>
                <w:rFonts w:hint="eastAsia" w:ascii="宋体" w:eastAsia="宋体"/>
                <w:sz w:val="20"/>
              </w:rPr>
              <w:t>关断延时</w:t>
            </w:r>
          </w:p>
        </w:tc>
        <w:tc>
          <w:tcPr>
            <w:tcW w:w="2835" w:type="dxa"/>
          </w:tcPr>
          <w:p>
            <w:pPr>
              <w:pStyle w:val="15"/>
              <w:spacing w:before="47"/>
              <w:ind w:left="56"/>
              <w:rPr>
                <w:rFonts w:hint="eastAsia" w:ascii="宋体" w:eastAsia="宋体"/>
                <w:sz w:val="20"/>
              </w:rPr>
            </w:pPr>
            <w:r>
              <w:rPr>
                <w:rFonts w:hint="eastAsia" w:ascii="宋体" w:eastAsia="宋体"/>
                <w:sz w:val="20"/>
              </w:rPr>
              <w:t>出厂值</w:t>
            </w:r>
          </w:p>
        </w:tc>
        <w:tc>
          <w:tcPr>
            <w:tcW w:w="2710" w:type="dxa"/>
          </w:tcPr>
          <w:p>
            <w:pPr>
              <w:pStyle w:val="15"/>
              <w:spacing w:before="60"/>
              <w:ind w:left="55"/>
              <w:rPr>
                <w:sz w:val="20"/>
              </w:rPr>
            </w:pPr>
            <w:r>
              <w:rPr>
                <w:sz w:val="20"/>
              </w:rPr>
              <w:t>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3" w:hRule="atLeast"/>
        </w:trPr>
        <w:tc>
          <w:tcPr>
            <w:tcW w:w="1138" w:type="dxa"/>
            <w:vMerge w:val="continue"/>
            <w:tcBorders>
              <w:top w:val="nil"/>
            </w:tcBorders>
          </w:tcPr>
          <w:p>
            <w:pPr>
              <w:rPr>
                <w:sz w:val="2"/>
                <w:szCs w:val="2"/>
              </w:rPr>
            </w:pPr>
          </w:p>
        </w:tc>
        <w:tc>
          <w:tcPr>
            <w:tcW w:w="2979" w:type="dxa"/>
          </w:tcPr>
          <w:p>
            <w:pPr>
              <w:pStyle w:val="15"/>
              <w:spacing w:before="47"/>
              <w:ind w:left="576" w:right="630"/>
              <w:jc w:val="center"/>
              <w:rPr>
                <w:rFonts w:hint="eastAsia" w:ascii="宋体" w:eastAsia="宋体"/>
                <w:sz w:val="20"/>
              </w:rPr>
            </w:pPr>
            <w:r>
              <w:rPr>
                <w:rFonts w:hint="eastAsia" w:ascii="宋体" w:eastAsia="宋体"/>
                <w:sz w:val="20"/>
              </w:rPr>
              <w:t>设定范围</w:t>
            </w:r>
          </w:p>
        </w:tc>
        <w:tc>
          <w:tcPr>
            <w:tcW w:w="5545" w:type="dxa"/>
            <w:gridSpan w:val="2"/>
          </w:tcPr>
          <w:p>
            <w:pPr>
              <w:pStyle w:val="15"/>
              <w:spacing w:before="47"/>
              <w:ind w:left="56"/>
              <w:rPr>
                <w:sz w:val="20"/>
              </w:rPr>
            </w:pPr>
            <w:r>
              <w:rPr>
                <w:sz w:val="20"/>
              </w:rPr>
              <w:t>0.0s</w:t>
            </w:r>
            <w:r>
              <w:rPr>
                <w:rFonts w:hint="eastAsia" w:ascii="宋体" w:eastAsia="宋体"/>
                <w:sz w:val="20"/>
              </w:rPr>
              <w:t>～</w:t>
            </w:r>
            <w:r>
              <w:rPr>
                <w:sz w:val="20"/>
              </w:rPr>
              <w:t>3000.0s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0" w:hRule="atLeast"/>
        </w:trPr>
        <w:tc>
          <w:tcPr>
            <w:tcW w:w="1138" w:type="dxa"/>
            <w:vMerge w:val="restart"/>
          </w:tcPr>
          <w:p>
            <w:pPr>
              <w:pStyle w:val="15"/>
              <w:spacing w:before="10"/>
              <w:rPr>
                <w:rFonts w:ascii="宋体"/>
                <w:sz w:val="17"/>
              </w:rPr>
            </w:pPr>
          </w:p>
          <w:p>
            <w:pPr>
              <w:pStyle w:val="15"/>
              <w:ind w:left="307"/>
              <w:rPr>
                <w:sz w:val="20"/>
              </w:rPr>
            </w:pPr>
            <w:r>
              <w:rPr>
                <w:sz w:val="20"/>
              </w:rPr>
              <w:t>b3-21</w:t>
            </w:r>
          </w:p>
        </w:tc>
        <w:tc>
          <w:tcPr>
            <w:tcW w:w="2979" w:type="dxa"/>
          </w:tcPr>
          <w:p>
            <w:pPr>
              <w:pStyle w:val="15"/>
              <w:spacing w:before="47"/>
              <w:ind w:left="576" w:right="630"/>
              <w:jc w:val="center"/>
              <w:rPr>
                <w:rFonts w:hint="eastAsia" w:ascii="宋体" w:eastAsia="宋体"/>
                <w:sz w:val="20"/>
              </w:rPr>
            </w:pPr>
            <w:r>
              <w:rPr>
                <w:sz w:val="20"/>
              </w:rPr>
              <w:t xml:space="preserve">DI4 </w:t>
            </w:r>
            <w:r>
              <w:rPr>
                <w:rFonts w:hint="eastAsia" w:ascii="宋体" w:eastAsia="宋体"/>
                <w:sz w:val="20"/>
              </w:rPr>
              <w:t>开通延时</w:t>
            </w:r>
          </w:p>
        </w:tc>
        <w:tc>
          <w:tcPr>
            <w:tcW w:w="2835" w:type="dxa"/>
          </w:tcPr>
          <w:p>
            <w:pPr>
              <w:pStyle w:val="15"/>
              <w:spacing w:before="47"/>
              <w:ind w:left="56"/>
              <w:rPr>
                <w:rFonts w:hint="eastAsia" w:ascii="宋体" w:eastAsia="宋体"/>
                <w:sz w:val="20"/>
              </w:rPr>
            </w:pPr>
            <w:r>
              <w:rPr>
                <w:rFonts w:hint="eastAsia" w:ascii="宋体" w:eastAsia="宋体"/>
                <w:sz w:val="20"/>
              </w:rPr>
              <w:t>出厂值</w:t>
            </w:r>
          </w:p>
        </w:tc>
        <w:tc>
          <w:tcPr>
            <w:tcW w:w="2710" w:type="dxa"/>
          </w:tcPr>
          <w:p>
            <w:pPr>
              <w:pStyle w:val="15"/>
              <w:spacing w:before="60"/>
              <w:ind w:left="55"/>
              <w:rPr>
                <w:sz w:val="20"/>
              </w:rPr>
            </w:pPr>
            <w:r>
              <w:rPr>
                <w:sz w:val="20"/>
              </w:rPr>
              <w:t>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1" w:hRule="atLeast"/>
        </w:trPr>
        <w:tc>
          <w:tcPr>
            <w:tcW w:w="1138" w:type="dxa"/>
            <w:vMerge w:val="continue"/>
            <w:tcBorders>
              <w:top w:val="nil"/>
            </w:tcBorders>
          </w:tcPr>
          <w:p>
            <w:pPr>
              <w:rPr>
                <w:sz w:val="2"/>
                <w:szCs w:val="2"/>
              </w:rPr>
            </w:pPr>
          </w:p>
        </w:tc>
        <w:tc>
          <w:tcPr>
            <w:tcW w:w="2979" w:type="dxa"/>
          </w:tcPr>
          <w:p>
            <w:pPr>
              <w:pStyle w:val="15"/>
              <w:spacing w:before="47"/>
              <w:ind w:left="576" w:right="630"/>
              <w:jc w:val="center"/>
              <w:rPr>
                <w:rFonts w:hint="eastAsia" w:ascii="宋体" w:eastAsia="宋体"/>
                <w:sz w:val="20"/>
              </w:rPr>
            </w:pPr>
            <w:r>
              <w:rPr>
                <w:rFonts w:hint="eastAsia" w:ascii="宋体" w:eastAsia="宋体"/>
                <w:sz w:val="20"/>
              </w:rPr>
              <w:t>设定范围</w:t>
            </w:r>
          </w:p>
        </w:tc>
        <w:tc>
          <w:tcPr>
            <w:tcW w:w="5545" w:type="dxa"/>
            <w:gridSpan w:val="2"/>
          </w:tcPr>
          <w:p>
            <w:pPr>
              <w:pStyle w:val="15"/>
              <w:spacing w:before="47"/>
              <w:ind w:left="56"/>
              <w:rPr>
                <w:sz w:val="20"/>
              </w:rPr>
            </w:pPr>
            <w:r>
              <w:rPr>
                <w:sz w:val="20"/>
              </w:rPr>
              <w:t>0.0s</w:t>
            </w:r>
            <w:r>
              <w:rPr>
                <w:rFonts w:hint="eastAsia" w:ascii="宋体" w:eastAsia="宋体"/>
                <w:sz w:val="20"/>
              </w:rPr>
              <w:t>～</w:t>
            </w:r>
            <w:r>
              <w:rPr>
                <w:sz w:val="20"/>
              </w:rPr>
              <w:t>3000.0s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3" w:hRule="atLeast"/>
        </w:trPr>
        <w:tc>
          <w:tcPr>
            <w:tcW w:w="1138" w:type="dxa"/>
            <w:vMerge w:val="restart"/>
          </w:tcPr>
          <w:p>
            <w:pPr>
              <w:pStyle w:val="15"/>
              <w:rPr>
                <w:rFonts w:ascii="宋体"/>
                <w:sz w:val="18"/>
              </w:rPr>
            </w:pPr>
          </w:p>
          <w:p>
            <w:pPr>
              <w:pStyle w:val="15"/>
              <w:ind w:left="307"/>
              <w:rPr>
                <w:sz w:val="20"/>
              </w:rPr>
            </w:pPr>
            <w:r>
              <w:rPr>
                <w:sz w:val="20"/>
              </w:rPr>
              <w:t>b3-22</w:t>
            </w:r>
          </w:p>
        </w:tc>
        <w:tc>
          <w:tcPr>
            <w:tcW w:w="2979" w:type="dxa"/>
          </w:tcPr>
          <w:p>
            <w:pPr>
              <w:pStyle w:val="15"/>
              <w:spacing w:before="49"/>
              <w:ind w:left="576" w:right="630"/>
              <w:jc w:val="center"/>
              <w:rPr>
                <w:rFonts w:hint="eastAsia" w:ascii="宋体" w:eastAsia="宋体"/>
                <w:sz w:val="20"/>
              </w:rPr>
            </w:pPr>
            <w:r>
              <w:rPr>
                <w:sz w:val="20"/>
              </w:rPr>
              <w:t xml:space="preserve">DI4 </w:t>
            </w:r>
            <w:r>
              <w:rPr>
                <w:rFonts w:hint="eastAsia" w:ascii="宋体" w:eastAsia="宋体"/>
                <w:sz w:val="20"/>
              </w:rPr>
              <w:t>关断延时</w:t>
            </w:r>
          </w:p>
        </w:tc>
        <w:tc>
          <w:tcPr>
            <w:tcW w:w="2835" w:type="dxa"/>
          </w:tcPr>
          <w:p>
            <w:pPr>
              <w:pStyle w:val="15"/>
              <w:spacing w:before="49"/>
              <w:ind w:left="56"/>
              <w:rPr>
                <w:rFonts w:hint="eastAsia" w:ascii="宋体" w:eastAsia="宋体"/>
                <w:sz w:val="20"/>
              </w:rPr>
            </w:pPr>
            <w:r>
              <w:rPr>
                <w:rFonts w:hint="eastAsia" w:ascii="宋体" w:eastAsia="宋体"/>
                <w:sz w:val="20"/>
              </w:rPr>
              <w:t>出厂值</w:t>
            </w:r>
          </w:p>
        </w:tc>
        <w:tc>
          <w:tcPr>
            <w:tcW w:w="2710" w:type="dxa"/>
          </w:tcPr>
          <w:p>
            <w:pPr>
              <w:pStyle w:val="15"/>
              <w:spacing w:before="63"/>
              <w:ind w:left="55"/>
              <w:rPr>
                <w:sz w:val="20"/>
              </w:rPr>
            </w:pPr>
            <w:r>
              <w:rPr>
                <w:sz w:val="20"/>
              </w:rPr>
              <w:t>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1" w:hRule="atLeast"/>
        </w:trPr>
        <w:tc>
          <w:tcPr>
            <w:tcW w:w="1138" w:type="dxa"/>
            <w:vMerge w:val="continue"/>
            <w:tcBorders>
              <w:top w:val="nil"/>
            </w:tcBorders>
          </w:tcPr>
          <w:p>
            <w:pPr>
              <w:rPr>
                <w:sz w:val="2"/>
                <w:szCs w:val="2"/>
              </w:rPr>
            </w:pPr>
          </w:p>
        </w:tc>
        <w:tc>
          <w:tcPr>
            <w:tcW w:w="2979" w:type="dxa"/>
          </w:tcPr>
          <w:p>
            <w:pPr>
              <w:pStyle w:val="15"/>
              <w:spacing w:before="47"/>
              <w:ind w:left="576" w:right="630"/>
              <w:jc w:val="center"/>
              <w:rPr>
                <w:rFonts w:hint="eastAsia" w:ascii="宋体" w:eastAsia="宋体"/>
                <w:sz w:val="20"/>
              </w:rPr>
            </w:pPr>
            <w:r>
              <w:rPr>
                <w:rFonts w:hint="eastAsia" w:ascii="宋体" w:eastAsia="宋体"/>
                <w:sz w:val="20"/>
              </w:rPr>
              <w:t>设定范围</w:t>
            </w:r>
          </w:p>
        </w:tc>
        <w:tc>
          <w:tcPr>
            <w:tcW w:w="5545" w:type="dxa"/>
            <w:gridSpan w:val="2"/>
          </w:tcPr>
          <w:p>
            <w:pPr>
              <w:pStyle w:val="15"/>
              <w:spacing w:before="47"/>
              <w:ind w:left="56"/>
              <w:rPr>
                <w:sz w:val="20"/>
              </w:rPr>
            </w:pPr>
            <w:r>
              <w:rPr>
                <w:sz w:val="20"/>
              </w:rPr>
              <w:t>0.0s</w:t>
            </w:r>
            <w:r>
              <w:rPr>
                <w:rFonts w:hint="eastAsia" w:ascii="宋体" w:eastAsia="宋体"/>
                <w:sz w:val="20"/>
              </w:rPr>
              <w:t>～</w:t>
            </w:r>
            <w:r>
              <w:rPr>
                <w:sz w:val="20"/>
              </w:rPr>
              <w:t>3000.0s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8" w:hRule="atLeast"/>
        </w:trPr>
        <w:tc>
          <w:tcPr>
            <w:tcW w:w="1138" w:type="dxa"/>
            <w:vMerge w:val="restart"/>
          </w:tcPr>
          <w:p>
            <w:pPr>
              <w:pStyle w:val="15"/>
              <w:spacing w:before="2"/>
              <w:rPr>
                <w:rFonts w:ascii="宋体"/>
                <w:sz w:val="18"/>
              </w:rPr>
            </w:pPr>
          </w:p>
          <w:p>
            <w:pPr>
              <w:pStyle w:val="15"/>
              <w:ind w:left="307"/>
              <w:rPr>
                <w:sz w:val="20"/>
              </w:rPr>
            </w:pPr>
            <w:r>
              <w:rPr>
                <w:sz w:val="20"/>
              </w:rPr>
              <w:t>b3-23</w:t>
            </w:r>
          </w:p>
        </w:tc>
        <w:tc>
          <w:tcPr>
            <w:tcW w:w="2979" w:type="dxa"/>
          </w:tcPr>
          <w:p>
            <w:pPr>
              <w:pStyle w:val="15"/>
              <w:spacing w:before="49"/>
              <w:ind w:left="576" w:right="630"/>
              <w:jc w:val="center"/>
              <w:rPr>
                <w:rFonts w:hint="eastAsia" w:ascii="宋体" w:eastAsia="宋体"/>
                <w:sz w:val="20"/>
              </w:rPr>
            </w:pPr>
            <w:r>
              <w:rPr>
                <w:sz w:val="20"/>
              </w:rPr>
              <w:t xml:space="preserve">DI5 </w:t>
            </w:r>
            <w:r>
              <w:rPr>
                <w:rFonts w:hint="eastAsia" w:ascii="宋体" w:eastAsia="宋体"/>
                <w:sz w:val="20"/>
              </w:rPr>
              <w:t>开通延时</w:t>
            </w:r>
          </w:p>
        </w:tc>
        <w:tc>
          <w:tcPr>
            <w:tcW w:w="2835" w:type="dxa"/>
          </w:tcPr>
          <w:p>
            <w:pPr>
              <w:pStyle w:val="15"/>
              <w:spacing w:before="49"/>
              <w:ind w:left="56"/>
              <w:rPr>
                <w:rFonts w:hint="eastAsia" w:ascii="宋体" w:eastAsia="宋体"/>
                <w:sz w:val="20"/>
              </w:rPr>
            </w:pPr>
            <w:r>
              <w:rPr>
                <w:rFonts w:hint="eastAsia" w:ascii="宋体" w:eastAsia="宋体"/>
                <w:sz w:val="20"/>
              </w:rPr>
              <w:t>出厂值</w:t>
            </w:r>
          </w:p>
        </w:tc>
        <w:tc>
          <w:tcPr>
            <w:tcW w:w="2710" w:type="dxa"/>
          </w:tcPr>
          <w:p>
            <w:pPr>
              <w:pStyle w:val="15"/>
              <w:spacing w:before="63"/>
              <w:ind w:left="55"/>
              <w:rPr>
                <w:sz w:val="20"/>
              </w:rPr>
            </w:pPr>
            <w:r>
              <w:rPr>
                <w:sz w:val="20"/>
              </w:rPr>
              <w:t>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0" w:hRule="atLeast"/>
        </w:trPr>
        <w:tc>
          <w:tcPr>
            <w:tcW w:w="1138" w:type="dxa"/>
            <w:vMerge w:val="continue"/>
            <w:tcBorders>
              <w:top w:val="nil"/>
            </w:tcBorders>
          </w:tcPr>
          <w:p>
            <w:pPr>
              <w:rPr>
                <w:sz w:val="2"/>
                <w:szCs w:val="2"/>
              </w:rPr>
            </w:pPr>
          </w:p>
        </w:tc>
        <w:tc>
          <w:tcPr>
            <w:tcW w:w="2979" w:type="dxa"/>
          </w:tcPr>
          <w:p>
            <w:pPr>
              <w:pStyle w:val="15"/>
              <w:spacing w:before="47"/>
              <w:ind w:left="576" w:right="630"/>
              <w:jc w:val="center"/>
              <w:rPr>
                <w:rFonts w:hint="eastAsia" w:ascii="宋体" w:eastAsia="宋体"/>
                <w:sz w:val="20"/>
              </w:rPr>
            </w:pPr>
            <w:r>
              <w:rPr>
                <w:rFonts w:hint="eastAsia" w:ascii="宋体" w:eastAsia="宋体"/>
                <w:sz w:val="20"/>
              </w:rPr>
              <w:t>设定范围</w:t>
            </w:r>
          </w:p>
        </w:tc>
        <w:tc>
          <w:tcPr>
            <w:tcW w:w="5545" w:type="dxa"/>
            <w:gridSpan w:val="2"/>
          </w:tcPr>
          <w:p>
            <w:pPr>
              <w:pStyle w:val="15"/>
              <w:spacing w:before="47"/>
              <w:ind w:left="56"/>
              <w:rPr>
                <w:sz w:val="20"/>
              </w:rPr>
            </w:pPr>
            <w:r>
              <w:rPr>
                <w:sz w:val="20"/>
              </w:rPr>
              <w:t>0.0s</w:t>
            </w:r>
            <w:r>
              <w:rPr>
                <w:rFonts w:hint="eastAsia" w:ascii="宋体" w:eastAsia="宋体"/>
                <w:sz w:val="20"/>
              </w:rPr>
              <w:t>～</w:t>
            </w:r>
            <w:r>
              <w:rPr>
                <w:sz w:val="20"/>
              </w:rPr>
              <w:t>3000.0s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47" w:hRule="atLeast"/>
        </w:trPr>
        <w:tc>
          <w:tcPr>
            <w:tcW w:w="1138" w:type="dxa"/>
            <w:vMerge w:val="restart"/>
          </w:tcPr>
          <w:p>
            <w:pPr>
              <w:pStyle w:val="15"/>
              <w:spacing w:before="7"/>
              <w:rPr>
                <w:rFonts w:ascii="宋体"/>
                <w:sz w:val="18"/>
              </w:rPr>
            </w:pPr>
          </w:p>
          <w:p>
            <w:pPr>
              <w:pStyle w:val="15"/>
              <w:ind w:left="307"/>
              <w:rPr>
                <w:sz w:val="20"/>
              </w:rPr>
            </w:pPr>
            <w:r>
              <w:rPr>
                <w:sz w:val="20"/>
              </w:rPr>
              <w:t>b3-24</w:t>
            </w:r>
          </w:p>
        </w:tc>
        <w:tc>
          <w:tcPr>
            <w:tcW w:w="2979" w:type="dxa"/>
          </w:tcPr>
          <w:p>
            <w:pPr>
              <w:pStyle w:val="15"/>
              <w:spacing w:before="56"/>
              <w:ind w:left="576" w:right="630"/>
              <w:jc w:val="center"/>
              <w:rPr>
                <w:rFonts w:hint="eastAsia" w:ascii="宋体" w:eastAsia="宋体"/>
                <w:sz w:val="20"/>
              </w:rPr>
            </w:pPr>
            <w:r>
              <w:rPr>
                <w:sz w:val="20"/>
              </w:rPr>
              <w:t xml:space="preserve">DI5 </w:t>
            </w:r>
            <w:r>
              <w:rPr>
                <w:rFonts w:hint="eastAsia" w:ascii="宋体" w:eastAsia="宋体"/>
                <w:sz w:val="20"/>
              </w:rPr>
              <w:t>关断延时</w:t>
            </w:r>
          </w:p>
        </w:tc>
        <w:tc>
          <w:tcPr>
            <w:tcW w:w="2835" w:type="dxa"/>
          </w:tcPr>
          <w:p>
            <w:pPr>
              <w:pStyle w:val="15"/>
              <w:spacing w:before="56"/>
              <w:ind w:left="56"/>
              <w:rPr>
                <w:rFonts w:hint="eastAsia" w:ascii="宋体" w:eastAsia="宋体"/>
                <w:sz w:val="20"/>
              </w:rPr>
            </w:pPr>
            <w:r>
              <w:rPr>
                <w:rFonts w:hint="eastAsia" w:ascii="宋体" w:eastAsia="宋体"/>
                <w:sz w:val="20"/>
              </w:rPr>
              <w:t>出厂值</w:t>
            </w:r>
          </w:p>
        </w:tc>
        <w:tc>
          <w:tcPr>
            <w:tcW w:w="2710" w:type="dxa"/>
          </w:tcPr>
          <w:p>
            <w:pPr>
              <w:pStyle w:val="15"/>
              <w:spacing w:before="70"/>
              <w:ind w:left="55"/>
              <w:rPr>
                <w:sz w:val="20"/>
              </w:rPr>
            </w:pPr>
            <w:r>
              <w:rPr>
                <w:sz w:val="20"/>
              </w:rPr>
              <w:t>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3" w:hRule="atLeast"/>
        </w:trPr>
        <w:tc>
          <w:tcPr>
            <w:tcW w:w="1138" w:type="dxa"/>
            <w:vMerge w:val="continue"/>
            <w:tcBorders>
              <w:top w:val="nil"/>
            </w:tcBorders>
          </w:tcPr>
          <w:p>
            <w:pPr>
              <w:rPr>
                <w:sz w:val="2"/>
                <w:szCs w:val="2"/>
              </w:rPr>
            </w:pPr>
          </w:p>
        </w:tc>
        <w:tc>
          <w:tcPr>
            <w:tcW w:w="2979" w:type="dxa"/>
          </w:tcPr>
          <w:p>
            <w:pPr>
              <w:pStyle w:val="15"/>
              <w:spacing w:before="47"/>
              <w:ind w:left="576" w:right="630"/>
              <w:jc w:val="center"/>
              <w:rPr>
                <w:rFonts w:hint="eastAsia" w:ascii="宋体" w:eastAsia="宋体"/>
                <w:sz w:val="20"/>
              </w:rPr>
            </w:pPr>
            <w:r>
              <w:rPr>
                <w:rFonts w:hint="eastAsia" w:ascii="宋体" w:eastAsia="宋体"/>
                <w:sz w:val="20"/>
              </w:rPr>
              <w:t>设定范围</w:t>
            </w:r>
          </w:p>
        </w:tc>
        <w:tc>
          <w:tcPr>
            <w:tcW w:w="5545" w:type="dxa"/>
            <w:gridSpan w:val="2"/>
          </w:tcPr>
          <w:p>
            <w:pPr>
              <w:pStyle w:val="15"/>
              <w:spacing w:before="47"/>
              <w:ind w:left="56"/>
              <w:rPr>
                <w:sz w:val="20"/>
              </w:rPr>
            </w:pPr>
            <w:r>
              <w:rPr>
                <w:sz w:val="20"/>
              </w:rPr>
              <w:t>0.0s</w:t>
            </w:r>
            <w:r>
              <w:rPr>
                <w:rFonts w:hint="eastAsia" w:ascii="宋体" w:eastAsia="宋体"/>
                <w:sz w:val="20"/>
              </w:rPr>
              <w:t>～</w:t>
            </w:r>
            <w:r>
              <w:rPr>
                <w:sz w:val="20"/>
              </w:rPr>
              <w:t>3000.0s</w:t>
            </w:r>
          </w:p>
        </w:tc>
      </w:tr>
    </w:tbl>
    <w:p>
      <w:pPr>
        <w:pStyle w:val="8"/>
        <w:spacing w:before="40" w:line="280" w:lineRule="auto"/>
        <w:ind w:left="217" w:right="315" w:firstLine="401"/>
        <w:jc w:val="both"/>
      </w:pPr>
      <w:r>
        <w:t xml:space="preserve">用于设置 </w:t>
      </w:r>
      <w:r>
        <w:rPr>
          <w:rFonts w:ascii="Times New Roman" w:eastAsia="Times New Roman"/>
        </w:rPr>
        <w:t xml:space="preserve">DI </w:t>
      </w:r>
      <w:r>
        <w:t xml:space="preserve">端子状态发生变化时，变频器对该变化进行的延时时间。 </w:t>
      </w:r>
      <w:r>
        <w:rPr>
          <w:rFonts w:ascii="Times New Roman" w:eastAsia="Times New Roman"/>
        </w:rPr>
        <w:t xml:space="preserve">KOC600 </w:t>
      </w:r>
      <w:r>
        <w:t xml:space="preserve">支持 </w:t>
      </w:r>
      <w:r>
        <w:rPr>
          <w:rFonts w:ascii="Times New Roman" w:eastAsia="Times New Roman"/>
        </w:rPr>
        <w:t>DI1</w:t>
      </w:r>
      <w:r>
        <w:t>～</w:t>
      </w:r>
      <w:r>
        <w:rPr>
          <w:rFonts w:ascii="Times New Roman" w:eastAsia="Times New Roman"/>
        </w:rPr>
        <w:t xml:space="preserve">DI5 </w:t>
      </w:r>
      <w:r>
        <w:t>设置延迟时间的功能。</w:t>
      </w:r>
    </w:p>
    <w:p>
      <w:pPr>
        <w:spacing w:after="0" w:line="280" w:lineRule="auto"/>
        <w:jc w:val="both"/>
        <w:sectPr>
          <w:headerReference r:id="rId91" w:type="default"/>
          <w:pgSz w:w="11910" w:h="16840"/>
          <w:pgMar w:top="1320" w:right="760" w:bottom="900" w:left="860" w:header="886" w:footer="682" w:gutter="0"/>
        </w:sectPr>
      </w:pPr>
    </w:p>
    <w:p>
      <w:pPr>
        <w:pStyle w:val="8"/>
        <w:spacing w:before="4"/>
        <w:rPr>
          <w:sz w:val="5"/>
        </w:rPr>
      </w:pPr>
    </w:p>
    <w:tbl>
      <w:tblPr>
        <w:tblStyle w:val="12"/>
        <w:tblW w:w="9785"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69"/>
        <w:gridCol w:w="1954"/>
        <w:gridCol w:w="994"/>
        <w:gridCol w:w="2835"/>
        <w:gridCol w:w="2833"/>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9" w:hRule="atLeast"/>
        </w:trPr>
        <w:tc>
          <w:tcPr>
            <w:tcW w:w="1169" w:type="dxa"/>
            <w:vMerge w:val="restart"/>
          </w:tcPr>
          <w:p>
            <w:pPr>
              <w:pStyle w:val="15"/>
              <w:rPr>
                <w:rFonts w:ascii="宋体"/>
                <w:sz w:val="22"/>
              </w:rPr>
            </w:pPr>
          </w:p>
          <w:p>
            <w:pPr>
              <w:pStyle w:val="15"/>
              <w:rPr>
                <w:rFonts w:ascii="宋体"/>
                <w:sz w:val="22"/>
              </w:rPr>
            </w:pPr>
          </w:p>
          <w:p>
            <w:pPr>
              <w:pStyle w:val="15"/>
              <w:rPr>
                <w:rFonts w:ascii="宋体"/>
                <w:sz w:val="22"/>
              </w:rPr>
            </w:pPr>
          </w:p>
          <w:p>
            <w:pPr>
              <w:pStyle w:val="15"/>
              <w:spacing w:before="146"/>
              <w:ind w:left="321"/>
              <w:rPr>
                <w:sz w:val="20"/>
              </w:rPr>
            </w:pPr>
            <w:r>
              <w:rPr>
                <w:sz w:val="20"/>
              </w:rPr>
              <w:t>b3-25</w:t>
            </w:r>
          </w:p>
        </w:tc>
        <w:tc>
          <w:tcPr>
            <w:tcW w:w="2948" w:type="dxa"/>
            <w:gridSpan w:val="2"/>
          </w:tcPr>
          <w:p>
            <w:pPr>
              <w:pStyle w:val="15"/>
              <w:spacing w:before="40"/>
              <w:ind w:left="539"/>
              <w:rPr>
                <w:sz w:val="20"/>
              </w:rPr>
            </w:pPr>
            <w:r>
              <w:rPr>
                <w:sz w:val="20"/>
              </w:rPr>
              <w:t xml:space="preserve">DI </w:t>
            </w:r>
            <w:r>
              <w:rPr>
                <w:rFonts w:hint="eastAsia" w:ascii="宋体" w:eastAsia="宋体"/>
                <w:sz w:val="20"/>
              </w:rPr>
              <w:t>逻辑选择状态字</w:t>
            </w:r>
            <w:r>
              <w:rPr>
                <w:sz w:val="20"/>
              </w:rPr>
              <w:t>1</w:t>
            </w:r>
          </w:p>
        </w:tc>
        <w:tc>
          <w:tcPr>
            <w:tcW w:w="2835" w:type="dxa"/>
          </w:tcPr>
          <w:p>
            <w:pPr>
              <w:pStyle w:val="15"/>
              <w:spacing w:before="40"/>
              <w:ind w:left="56"/>
              <w:rPr>
                <w:rFonts w:hint="eastAsia" w:ascii="宋体" w:eastAsia="宋体"/>
                <w:sz w:val="20"/>
              </w:rPr>
            </w:pPr>
            <w:r>
              <w:rPr>
                <w:rFonts w:hint="eastAsia" w:ascii="宋体" w:eastAsia="宋体"/>
                <w:sz w:val="20"/>
              </w:rPr>
              <w:t>出厂值</w:t>
            </w:r>
          </w:p>
        </w:tc>
        <w:tc>
          <w:tcPr>
            <w:tcW w:w="2833" w:type="dxa"/>
          </w:tcPr>
          <w:p>
            <w:pPr>
              <w:pStyle w:val="15"/>
              <w:spacing w:before="53"/>
              <w:ind w:left="53"/>
              <w:rPr>
                <w:sz w:val="20"/>
              </w:rPr>
            </w:pPr>
            <w:r>
              <w:rPr>
                <w:sz w:val="20"/>
              </w:rPr>
              <w:t>00000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169" w:type="dxa"/>
            <w:vMerge w:val="continue"/>
            <w:tcBorders>
              <w:top w:val="nil"/>
            </w:tcBorders>
          </w:tcPr>
          <w:p>
            <w:pPr>
              <w:rPr>
                <w:sz w:val="2"/>
                <w:szCs w:val="2"/>
              </w:rPr>
            </w:pPr>
          </w:p>
        </w:tc>
        <w:tc>
          <w:tcPr>
            <w:tcW w:w="1954" w:type="dxa"/>
            <w:vMerge w:val="restart"/>
          </w:tcPr>
          <w:p>
            <w:pPr>
              <w:pStyle w:val="15"/>
              <w:rPr>
                <w:rFonts w:ascii="宋体"/>
                <w:sz w:val="20"/>
              </w:rPr>
            </w:pPr>
          </w:p>
          <w:p>
            <w:pPr>
              <w:pStyle w:val="15"/>
              <w:rPr>
                <w:rFonts w:ascii="宋体"/>
                <w:sz w:val="20"/>
              </w:rPr>
            </w:pPr>
          </w:p>
          <w:p>
            <w:pPr>
              <w:pStyle w:val="15"/>
              <w:spacing w:before="10"/>
              <w:rPr>
                <w:rFonts w:ascii="宋体"/>
                <w:sz w:val="23"/>
              </w:rPr>
            </w:pPr>
          </w:p>
          <w:p>
            <w:pPr>
              <w:pStyle w:val="15"/>
              <w:ind w:left="549"/>
              <w:rPr>
                <w:rFonts w:hint="eastAsia" w:ascii="宋体" w:eastAsia="宋体"/>
                <w:sz w:val="20"/>
              </w:rPr>
            </w:pPr>
            <w:r>
              <w:rPr>
                <w:rFonts w:hint="eastAsia" w:ascii="宋体" w:eastAsia="宋体"/>
                <w:sz w:val="20"/>
              </w:rPr>
              <w:t>设定范围</w:t>
            </w:r>
          </w:p>
        </w:tc>
        <w:tc>
          <w:tcPr>
            <w:tcW w:w="994" w:type="dxa"/>
          </w:tcPr>
          <w:p>
            <w:pPr>
              <w:pStyle w:val="15"/>
              <w:spacing w:before="13" w:line="230" w:lineRule="exact"/>
              <w:ind w:left="134" w:right="186"/>
              <w:jc w:val="center"/>
              <w:rPr>
                <w:rFonts w:hint="eastAsia" w:ascii="宋体" w:eastAsia="宋体"/>
                <w:sz w:val="20"/>
              </w:rPr>
            </w:pPr>
            <w:r>
              <w:rPr>
                <w:rFonts w:hint="eastAsia" w:ascii="宋体" w:eastAsia="宋体"/>
                <w:sz w:val="20"/>
              </w:rPr>
              <w:t>个位</w:t>
            </w:r>
          </w:p>
        </w:tc>
        <w:tc>
          <w:tcPr>
            <w:tcW w:w="5668" w:type="dxa"/>
            <w:gridSpan w:val="2"/>
          </w:tcPr>
          <w:p>
            <w:pPr>
              <w:pStyle w:val="15"/>
              <w:spacing w:before="13" w:line="230" w:lineRule="exact"/>
              <w:ind w:left="56"/>
              <w:rPr>
                <w:rFonts w:hint="eastAsia" w:ascii="宋体" w:eastAsia="宋体"/>
                <w:sz w:val="20"/>
              </w:rPr>
            </w:pPr>
            <w:r>
              <w:rPr>
                <w:sz w:val="20"/>
              </w:rPr>
              <w:t xml:space="preserve">DI1 </w:t>
            </w:r>
            <w:r>
              <w:rPr>
                <w:rFonts w:hint="eastAsia" w:ascii="宋体" w:eastAsia="宋体"/>
                <w:sz w:val="20"/>
              </w:rPr>
              <w:t xml:space="preserve">端子有效状态设定 </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1" w:hRule="atLeast"/>
        </w:trPr>
        <w:tc>
          <w:tcPr>
            <w:tcW w:w="1169" w:type="dxa"/>
            <w:vMerge w:val="continue"/>
            <w:tcBorders>
              <w:top w:val="nil"/>
            </w:tcBorders>
          </w:tcPr>
          <w:p>
            <w:pPr>
              <w:rPr>
                <w:sz w:val="2"/>
                <w:szCs w:val="2"/>
              </w:rPr>
            </w:pPr>
          </w:p>
        </w:tc>
        <w:tc>
          <w:tcPr>
            <w:tcW w:w="1954" w:type="dxa"/>
            <w:vMerge w:val="continue"/>
            <w:tcBorders>
              <w:top w:val="nil"/>
            </w:tcBorders>
          </w:tcPr>
          <w:p>
            <w:pPr>
              <w:rPr>
                <w:sz w:val="2"/>
                <w:szCs w:val="2"/>
              </w:rPr>
            </w:pPr>
          </w:p>
        </w:tc>
        <w:tc>
          <w:tcPr>
            <w:tcW w:w="994" w:type="dxa"/>
          </w:tcPr>
          <w:p>
            <w:pPr>
              <w:pStyle w:val="15"/>
              <w:spacing w:before="26" w:line="215" w:lineRule="exact"/>
              <w:ind w:right="53"/>
              <w:jc w:val="center"/>
              <w:rPr>
                <w:sz w:val="20"/>
              </w:rPr>
            </w:pPr>
            <w:r>
              <w:rPr>
                <w:w w:val="99"/>
                <w:sz w:val="20"/>
              </w:rPr>
              <w:t>0</w:t>
            </w:r>
          </w:p>
        </w:tc>
        <w:tc>
          <w:tcPr>
            <w:tcW w:w="5668" w:type="dxa"/>
            <w:gridSpan w:val="2"/>
          </w:tcPr>
          <w:p>
            <w:pPr>
              <w:pStyle w:val="15"/>
              <w:spacing w:before="13" w:line="228" w:lineRule="exact"/>
              <w:ind w:left="56"/>
              <w:rPr>
                <w:rFonts w:hint="eastAsia" w:ascii="宋体" w:eastAsia="宋体"/>
                <w:sz w:val="20"/>
              </w:rPr>
            </w:pPr>
            <w:r>
              <w:rPr>
                <w:rFonts w:hint="eastAsia" w:ascii="宋体" w:eastAsia="宋体"/>
                <w:sz w:val="20"/>
              </w:rPr>
              <w:t>低电平有效</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169" w:type="dxa"/>
            <w:vMerge w:val="continue"/>
            <w:tcBorders>
              <w:top w:val="nil"/>
            </w:tcBorders>
          </w:tcPr>
          <w:p>
            <w:pPr>
              <w:rPr>
                <w:sz w:val="2"/>
                <w:szCs w:val="2"/>
              </w:rPr>
            </w:pPr>
          </w:p>
        </w:tc>
        <w:tc>
          <w:tcPr>
            <w:tcW w:w="1954" w:type="dxa"/>
            <w:vMerge w:val="continue"/>
            <w:tcBorders>
              <w:top w:val="nil"/>
            </w:tcBorders>
          </w:tcPr>
          <w:p>
            <w:pPr>
              <w:rPr>
                <w:sz w:val="2"/>
                <w:szCs w:val="2"/>
              </w:rPr>
            </w:pPr>
          </w:p>
        </w:tc>
        <w:tc>
          <w:tcPr>
            <w:tcW w:w="994" w:type="dxa"/>
          </w:tcPr>
          <w:p>
            <w:pPr>
              <w:pStyle w:val="15"/>
              <w:spacing w:before="26" w:line="217" w:lineRule="exact"/>
              <w:ind w:right="53"/>
              <w:jc w:val="center"/>
              <w:rPr>
                <w:sz w:val="20"/>
              </w:rPr>
            </w:pPr>
            <w:r>
              <w:rPr>
                <w:w w:val="99"/>
                <w:sz w:val="20"/>
              </w:rPr>
              <w:t>1</w:t>
            </w:r>
          </w:p>
        </w:tc>
        <w:tc>
          <w:tcPr>
            <w:tcW w:w="5668" w:type="dxa"/>
            <w:gridSpan w:val="2"/>
          </w:tcPr>
          <w:p>
            <w:pPr>
              <w:pStyle w:val="15"/>
              <w:spacing w:before="13" w:line="230" w:lineRule="exact"/>
              <w:ind w:left="56"/>
              <w:rPr>
                <w:rFonts w:hint="eastAsia" w:ascii="宋体" w:eastAsia="宋体"/>
                <w:sz w:val="20"/>
              </w:rPr>
            </w:pPr>
            <w:r>
              <w:rPr>
                <w:rFonts w:hint="eastAsia" w:ascii="宋体" w:eastAsia="宋体"/>
                <w:sz w:val="20"/>
              </w:rPr>
              <w:t>高电平有效</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169" w:type="dxa"/>
            <w:vMerge w:val="continue"/>
            <w:tcBorders>
              <w:top w:val="nil"/>
            </w:tcBorders>
          </w:tcPr>
          <w:p>
            <w:pPr>
              <w:rPr>
                <w:sz w:val="2"/>
                <w:szCs w:val="2"/>
              </w:rPr>
            </w:pPr>
          </w:p>
        </w:tc>
        <w:tc>
          <w:tcPr>
            <w:tcW w:w="1954" w:type="dxa"/>
            <w:vMerge w:val="continue"/>
            <w:tcBorders>
              <w:top w:val="nil"/>
            </w:tcBorders>
          </w:tcPr>
          <w:p>
            <w:pPr>
              <w:rPr>
                <w:sz w:val="2"/>
                <w:szCs w:val="2"/>
              </w:rPr>
            </w:pPr>
          </w:p>
        </w:tc>
        <w:tc>
          <w:tcPr>
            <w:tcW w:w="994" w:type="dxa"/>
          </w:tcPr>
          <w:p>
            <w:pPr>
              <w:pStyle w:val="15"/>
              <w:spacing w:before="13" w:line="230" w:lineRule="exact"/>
              <w:ind w:left="134" w:right="186"/>
              <w:jc w:val="center"/>
              <w:rPr>
                <w:rFonts w:hint="eastAsia" w:ascii="宋体" w:eastAsia="宋体"/>
                <w:sz w:val="20"/>
              </w:rPr>
            </w:pPr>
            <w:r>
              <w:rPr>
                <w:rFonts w:hint="eastAsia" w:ascii="宋体" w:eastAsia="宋体"/>
                <w:sz w:val="20"/>
              </w:rPr>
              <w:t>十位</w:t>
            </w:r>
          </w:p>
        </w:tc>
        <w:tc>
          <w:tcPr>
            <w:tcW w:w="5668" w:type="dxa"/>
            <w:gridSpan w:val="2"/>
          </w:tcPr>
          <w:p>
            <w:pPr>
              <w:pStyle w:val="15"/>
              <w:spacing w:before="13" w:line="230" w:lineRule="exact"/>
              <w:ind w:left="56"/>
              <w:rPr>
                <w:rFonts w:hint="eastAsia" w:ascii="宋体" w:eastAsia="宋体"/>
                <w:sz w:val="20"/>
              </w:rPr>
            </w:pPr>
            <w:r>
              <w:rPr>
                <w:sz w:val="20"/>
              </w:rPr>
              <w:t xml:space="preserve">DI2 </w:t>
            </w:r>
            <w:r>
              <w:rPr>
                <w:rFonts w:hint="eastAsia" w:ascii="宋体" w:eastAsia="宋体"/>
                <w:sz w:val="20"/>
              </w:rPr>
              <w:t>端子有效状态设定（</w:t>
            </w:r>
            <w:r>
              <w:rPr>
                <w:sz w:val="20"/>
              </w:rPr>
              <w:t>0</w:t>
            </w:r>
            <w:r>
              <w:rPr>
                <w:rFonts w:hint="eastAsia" w:ascii="宋体" w:eastAsia="宋体"/>
                <w:sz w:val="20"/>
              </w:rPr>
              <w:t>～</w:t>
            </w:r>
            <w:r>
              <w:rPr>
                <w:sz w:val="20"/>
              </w:rPr>
              <w:t>1</w:t>
            </w:r>
            <w:r>
              <w:rPr>
                <w:rFonts w:hint="eastAsia" w:ascii="宋体" w:eastAsia="宋体"/>
                <w:sz w:val="20"/>
              </w:rPr>
              <w:t>，同上）</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1" w:hRule="atLeast"/>
        </w:trPr>
        <w:tc>
          <w:tcPr>
            <w:tcW w:w="1169" w:type="dxa"/>
            <w:vMerge w:val="continue"/>
            <w:tcBorders>
              <w:top w:val="nil"/>
            </w:tcBorders>
          </w:tcPr>
          <w:p>
            <w:pPr>
              <w:rPr>
                <w:sz w:val="2"/>
                <w:szCs w:val="2"/>
              </w:rPr>
            </w:pPr>
          </w:p>
        </w:tc>
        <w:tc>
          <w:tcPr>
            <w:tcW w:w="1954" w:type="dxa"/>
            <w:vMerge w:val="continue"/>
            <w:tcBorders>
              <w:top w:val="nil"/>
            </w:tcBorders>
          </w:tcPr>
          <w:p>
            <w:pPr>
              <w:rPr>
                <w:sz w:val="2"/>
                <w:szCs w:val="2"/>
              </w:rPr>
            </w:pPr>
          </w:p>
        </w:tc>
        <w:tc>
          <w:tcPr>
            <w:tcW w:w="994" w:type="dxa"/>
          </w:tcPr>
          <w:p>
            <w:pPr>
              <w:pStyle w:val="15"/>
              <w:spacing w:before="13" w:line="228" w:lineRule="exact"/>
              <w:ind w:left="134" w:right="186"/>
              <w:jc w:val="center"/>
              <w:rPr>
                <w:rFonts w:hint="eastAsia" w:ascii="宋体" w:eastAsia="宋体"/>
                <w:sz w:val="20"/>
              </w:rPr>
            </w:pPr>
            <w:r>
              <w:rPr>
                <w:rFonts w:hint="eastAsia" w:ascii="宋体" w:eastAsia="宋体"/>
                <w:sz w:val="20"/>
              </w:rPr>
              <w:t>百位</w:t>
            </w:r>
          </w:p>
        </w:tc>
        <w:tc>
          <w:tcPr>
            <w:tcW w:w="5668" w:type="dxa"/>
            <w:gridSpan w:val="2"/>
          </w:tcPr>
          <w:p>
            <w:pPr>
              <w:pStyle w:val="15"/>
              <w:spacing w:before="13" w:line="228" w:lineRule="exact"/>
              <w:ind w:left="56"/>
              <w:rPr>
                <w:rFonts w:hint="eastAsia" w:ascii="宋体" w:eastAsia="宋体"/>
                <w:sz w:val="20"/>
              </w:rPr>
            </w:pPr>
            <w:r>
              <w:rPr>
                <w:sz w:val="20"/>
              </w:rPr>
              <w:t xml:space="preserve">DI3 </w:t>
            </w:r>
            <w:r>
              <w:rPr>
                <w:rFonts w:hint="eastAsia" w:ascii="宋体" w:eastAsia="宋体"/>
                <w:sz w:val="20"/>
              </w:rPr>
              <w:t>端子有效状态设定（</w:t>
            </w:r>
            <w:r>
              <w:rPr>
                <w:sz w:val="20"/>
              </w:rPr>
              <w:t>0</w:t>
            </w:r>
            <w:r>
              <w:rPr>
                <w:rFonts w:hint="eastAsia" w:ascii="宋体" w:eastAsia="宋体"/>
                <w:sz w:val="20"/>
              </w:rPr>
              <w:t>～</w:t>
            </w:r>
            <w:r>
              <w:rPr>
                <w:sz w:val="20"/>
              </w:rPr>
              <w:t>1</w:t>
            </w:r>
            <w:r>
              <w:rPr>
                <w:rFonts w:hint="eastAsia" w:ascii="宋体" w:eastAsia="宋体"/>
                <w:sz w:val="20"/>
              </w:rPr>
              <w:t>，同上）</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169" w:type="dxa"/>
            <w:vMerge w:val="continue"/>
            <w:tcBorders>
              <w:top w:val="nil"/>
            </w:tcBorders>
          </w:tcPr>
          <w:p>
            <w:pPr>
              <w:rPr>
                <w:sz w:val="2"/>
                <w:szCs w:val="2"/>
              </w:rPr>
            </w:pPr>
          </w:p>
        </w:tc>
        <w:tc>
          <w:tcPr>
            <w:tcW w:w="1954" w:type="dxa"/>
            <w:vMerge w:val="continue"/>
            <w:tcBorders>
              <w:top w:val="nil"/>
            </w:tcBorders>
          </w:tcPr>
          <w:p>
            <w:pPr>
              <w:rPr>
                <w:sz w:val="2"/>
                <w:szCs w:val="2"/>
              </w:rPr>
            </w:pPr>
          </w:p>
        </w:tc>
        <w:tc>
          <w:tcPr>
            <w:tcW w:w="994" w:type="dxa"/>
          </w:tcPr>
          <w:p>
            <w:pPr>
              <w:pStyle w:val="15"/>
              <w:spacing w:before="13" w:line="230" w:lineRule="exact"/>
              <w:ind w:left="134" w:right="186"/>
              <w:jc w:val="center"/>
              <w:rPr>
                <w:rFonts w:hint="eastAsia" w:ascii="宋体" w:eastAsia="宋体"/>
                <w:sz w:val="20"/>
              </w:rPr>
            </w:pPr>
            <w:r>
              <w:rPr>
                <w:rFonts w:hint="eastAsia" w:ascii="宋体" w:eastAsia="宋体"/>
                <w:sz w:val="20"/>
              </w:rPr>
              <w:t>千位</w:t>
            </w:r>
          </w:p>
        </w:tc>
        <w:tc>
          <w:tcPr>
            <w:tcW w:w="5668" w:type="dxa"/>
            <w:gridSpan w:val="2"/>
          </w:tcPr>
          <w:p>
            <w:pPr>
              <w:pStyle w:val="15"/>
              <w:spacing w:before="13" w:line="230" w:lineRule="exact"/>
              <w:ind w:left="56"/>
              <w:rPr>
                <w:rFonts w:hint="eastAsia" w:ascii="宋体" w:eastAsia="宋体"/>
                <w:sz w:val="20"/>
              </w:rPr>
            </w:pPr>
            <w:r>
              <w:rPr>
                <w:sz w:val="20"/>
              </w:rPr>
              <w:t xml:space="preserve">DI4 </w:t>
            </w:r>
            <w:r>
              <w:rPr>
                <w:rFonts w:hint="eastAsia" w:ascii="宋体" w:eastAsia="宋体"/>
                <w:sz w:val="20"/>
              </w:rPr>
              <w:t>端子有效状态设定（</w:t>
            </w:r>
            <w:r>
              <w:rPr>
                <w:sz w:val="20"/>
              </w:rPr>
              <w:t>0</w:t>
            </w:r>
            <w:r>
              <w:rPr>
                <w:rFonts w:hint="eastAsia" w:ascii="宋体" w:eastAsia="宋体"/>
                <w:sz w:val="20"/>
              </w:rPr>
              <w:t>～</w:t>
            </w:r>
            <w:r>
              <w:rPr>
                <w:sz w:val="20"/>
              </w:rPr>
              <w:t>1</w:t>
            </w:r>
            <w:r>
              <w:rPr>
                <w:rFonts w:hint="eastAsia" w:ascii="宋体" w:eastAsia="宋体"/>
                <w:sz w:val="20"/>
              </w:rPr>
              <w:t>，同上）</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169" w:type="dxa"/>
            <w:vMerge w:val="continue"/>
            <w:tcBorders>
              <w:top w:val="nil"/>
            </w:tcBorders>
          </w:tcPr>
          <w:p>
            <w:pPr>
              <w:rPr>
                <w:sz w:val="2"/>
                <w:szCs w:val="2"/>
              </w:rPr>
            </w:pPr>
          </w:p>
        </w:tc>
        <w:tc>
          <w:tcPr>
            <w:tcW w:w="1954" w:type="dxa"/>
            <w:vMerge w:val="continue"/>
            <w:tcBorders>
              <w:top w:val="nil"/>
            </w:tcBorders>
          </w:tcPr>
          <w:p>
            <w:pPr>
              <w:rPr>
                <w:sz w:val="2"/>
                <w:szCs w:val="2"/>
              </w:rPr>
            </w:pPr>
          </w:p>
        </w:tc>
        <w:tc>
          <w:tcPr>
            <w:tcW w:w="994" w:type="dxa"/>
          </w:tcPr>
          <w:p>
            <w:pPr>
              <w:pStyle w:val="15"/>
              <w:spacing w:before="13" w:line="230" w:lineRule="exact"/>
              <w:ind w:left="134" w:right="186"/>
              <w:jc w:val="center"/>
              <w:rPr>
                <w:rFonts w:hint="eastAsia" w:ascii="宋体" w:eastAsia="宋体"/>
                <w:sz w:val="20"/>
              </w:rPr>
            </w:pPr>
            <w:r>
              <w:rPr>
                <w:rFonts w:hint="eastAsia" w:ascii="宋体" w:eastAsia="宋体"/>
                <w:sz w:val="20"/>
              </w:rPr>
              <w:t>万位</w:t>
            </w:r>
          </w:p>
        </w:tc>
        <w:tc>
          <w:tcPr>
            <w:tcW w:w="5668" w:type="dxa"/>
            <w:gridSpan w:val="2"/>
          </w:tcPr>
          <w:p>
            <w:pPr>
              <w:pStyle w:val="15"/>
              <w:spacing w:before="13" w:line="230" w:lineRule="exact"/>
              <w:ind w:left="56"/>
              <w:rPr>
                <w:rFonts w:hint="eastAsia" w:ascii="宋体" w:eastAsia="宋体"/>
                <w:sz w:val="20"/>
              </w:rPr>
            </w:pPr>
            <w:r>
              <w:rPr>
                <w:sz w:val="20"/>
              </w:rPr>
              <w:t xml:space="preserve">DI5 </w:t>
            </w:r>
            <w:r>
              <w:rPr>
                <w:rFonts w:hint="eastAsia" w:ascii="宋体" w:eastAsia="宋体"/>
                <w:sz w:val="20"/>
              </w:rPr>
              <w:t>端子有效状态设定（</w:t>
            </w:r>
            <w:r>
              <w:rPr>
                <w:sz w:val="20"/>
              </w:rPr>
              <w:t>0</w:t>
            </w:r>
            <w:r>
              <w:rPr>
                <w:rFonts w:hint="eastAsia" w:ascii="宋体" w:eastAsia="宋体"/>
                <w:sz w:val="20"/>
              </w:rPr>
              <w:t>～</w:t>
            </w:r>
            <w:r>
              <w:rPr>
                <w:sz w:val="20"/>
              </w:rPr>
              <w:t>1</w:t>
            </w:r>
            <w:r>
              <w:rPr>
                <w:rFonts w:hint="eastAsia" w:ascii="宋体" w:eastAsia="宋体"/>
                <w:sz w:val="20"/>
              </w:rPr>
              <w:t>，同上）</w:t>
            </w:r>
          </w:p>
        </w:tc>
      </w:tr>
    </w:tbl>
    <w:p>
      <w:pPr>
        <w:pStyle w:val="8"/>
        <w:spacing w:before="12"/>
        <w:rPr>
          <w:sz w:val="27"/>
        </w:rPr>
      </w:pPr>
    </w:p>
    <w:tbl>
      <w:tblPr>
        <w:tblStyle w:val="12"/>
        <w:tblW w:w="9760"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66"/>
        <w:gridCol w:w="1956"/>
        <w:gridCol w:w="994"/>
        <w:gridCol w:w="2835"/>
        <w:gridCol w:w="2809"/>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1166" w:type="dxa"/>
            <w:vMerge w:val="restart"/>
          </w:tcPr>
          <w:p>
            <w:pPr>
              <w:pStyle w:val="15"/>
              <w:rPr>
                <w:rFonts w:ascii="宋体"/>
                <w:sz w:val="22"/>
              </w:rPr>
            </w:pPr>
          </w:p>
          <w:p>
            <w:pPr>
              <w:pStyle w:val="15"/>
              <w:rPr>
                <w:rFonts w:ascii="宋体"/>
                <w:sz w:val="22"/>
              </w:rPr>
            </w:pPr>
          </w:p>
          <w:p>
            <w:pPr>
              <w:pStyle w:val="15"/>
              <w:rPr>
                <w:rFonts w:ascii="宋体"/>
                <w:sz w:val="22"/>
              </w:rPr>
            </w:pPr>
          </w:p>
          <w:p>
            <w:pPr>
              <w:pStyle w:val="15"/>
              <w:rPr>
                <w:rFonts w:ascii="宋体"/>
                <w:sz w:val="16"/>
              </w:rPr>
            </w:pPr>
          </w:p>
          <w:p>
            <w:pPr>
              <w:pStyle w:val="15"/>
              <w:spacing w:before="1"/>
              <w:ind w:left="319"/>
              <w:rPr>
                <w:sz w:val="20"/>
              </w:rPr>
            </w:pPr>
            <w:r>
              <w:rPr>
                <w:sz w:val="20"/>
              </w:rPr>
              <w:t>b3-26</w:t>
            </w:r>
          </w:p>
        </w:tc>
        <w:tc>
          <w:tcPr>
            <w:tcW w:w="2950" w:type="dxa"/>
            <w:gridSpan w:val="2"/>
          </w:tcPr>
          <w:p>
            <w:pPr>
              <w:pStyle w:val="15"/>
              <w:spacing w:before="30" w:line="247" w:lineRule="exact"/>
              <w:ind w:left="537"/>
              <w:rPr>
                <w:sz w:val="20"/>
              </w:rPr>
            </w:pPr>
            <w:r>
              <w:rPr>
                <w:sz w:val="20"/>
              </w:rPr>
              <w:t xml:space="preserve">DI </w:t>
            </w:r>
            <w:r>
              <w:rPr>
                <w:rFonts w:hint="eastAsia" w:ascii="宋体" w:eastAsia="宋体"/>
                <w:sz w:val="20"/>
              </w:rPr>
              <w:t>逻辑选择状态字</w:t>
            </w:r>
            <w:r>
              <w:rPr>
                <w:sz w:val="20"/>
              </w:rPr>
              <w:t>2</w:t>
            </w:r>
          </w:p>
        </w:tc>
        <w:tc>
          <w:tcPr>
            <w:tcW w:w="2835" w:type="dxa"/>
          </w:tcPr>
          <w:p>
            <w:pPr>
              <w:pStyle w:val="15"/>
              <w:spacing w:before="30" w:line="247" w:lineRule="exact"/>
              <w:ind w:left="55"/>
              <w:rPr>
                <w:rFonts w:hint="eastAsia" w:ascii="宋体" w:eastAsia="宋体"/>
                <w:sz w:val="20"/>
              </w:rPr>
            </w:pPr>
            <w:r>
              <w:rPr>
                <w:rFonts w:hint="eastAsia" w:ascii="宋体" w:eastAsia="宋体"/>
                <w:sz w:val="20"/>
              </w:rPr>
              <w:t>出厂值</w:t>
            </w:r>
          </w:p>
        </w:tc>
        <w:tc>
          <w:tcPr>
            <w:tcW w:w="2809" w:type="dxa"/>
          </w:tcPr>
          <w:p>
            <w:pPr>
              <w:pStyle w:val="15"/>
              <w:spacing w:before="43"/>
              <w:ind w:left="54"/>
              <w:rPr>
                <w:sz w:val="20"/>
              </w:rPr>
            </w:pPr>
            <w:r>
              <w:rPr>
                <w:sz w:val="20"/>
              </w:rPr>
              <w:t>00000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66" w:type="dxa"/>
            <w:vMerge w:val="continue"/>
            <w:tcBorders>
              <w:top w:val="nil"/>
            </w:tcBorders>
          </w:tcPr>
          <w:p>
            <w:pPr>
              <w:rPr>
                <w:sz w:val="2"/>
                <w:szCs w:val="2"/>
              </w:rPr>
            </w:pPr>
          </w:p>
        </w:tc>
        <w:tc>
          <w:tcPr>
            <w:tcW w:w="1956" w:type="dxa"/>
            <w:vMerge w:val="restart"/>
          </w:tcPr>
          <w:p>
            <w:pPr>
              <w:pStyle w:val="15"/>
              <w:rPr>
                <w:rFonts w:ascii="宋体"/>
                <w:sz w:val="20"/>
              </w:rPr>
            </w:pPr>
          </w:p>
          <w:p>
            <w:pPr>
              <w:pStyle w:val="15"/>
              <w:rPr>
                <w:rFonts w:ascii="宋体"/>
                <w:sz w:val="20"/>
              </w:rPr>
            </w:pPr>
          </w:p>
          <w:p>
            <w:pPr>
              <w:pStyle w:val="15"/>
              <w:spacing w:before="3"/>
              <w:rPr>
                <w:rFonts w:ascii="宋体"/>
                <w:sz w:val="29"/>
              </w:rPr>
            </w:pPr>
          </w:p>
          <w:p>
            <w:pPr>
              <w:pStyle w:val="15"/>
              <w:ind w:left="547"/>
              <w:rPr>
                <w:rFonts w:hint="eastAsia" w:ascii="宋体" w:eastAsia="宋体"/>
                <w:sz w:val="20"/>
              </w:rPr>
            </w:pPr>
            <w:r>
              <w:rPr>
                <w:rFonts w:hint="eastAsia" w:ascii="宋体" w:eastAsia="宋体"/>
                <w:sz w:val="20"/>
              </w:rPr>
              <w:t>设定范围</w:t>
            </w:r>
          </w:p>
        </w:tc>
        <w:tc>
          <w:tcPr>
            <w:tcW w:w="994" w:type="dxa"/>
          </w:tcPr>
          <w:p>
            <w:pPr>
              <w:pStyle w:val="15"/>
              <w:spacing w:before="23" w:line="240" w:lineRule="exact"/>
              <w:ind w:left="131" w:right="186"/>
              <w:jc w:val="center"/>
              <w:rPr>
                <w:rFonts w:hint="eastAsia" w:ascii="宋体" w:eastAsia="宋体"/>
                <w:sz w:val="20"/>
              </w:rPr>
            </w:pPr>
            <w:r>
              <w:rPr>
                <w:rFonts w:hint="eastAsia" w:ascii="宋体" w:eastAsia="宋体"/>
                <w:sz w:val="20"/>
              </w:rPr>
              <w:t>个位</w:t>
            </w:r>
          </w:p>
        </w:tc>
        <w:tc>
          <w:tcPr>
            <w:tcW w:w="5644" w:type="dxa"/>
            <w:gridSpan w:val="2"/>
          </w:tcPr>
          <w:p>
            <w:pPr>
              <w:pStyle w:val="15"/>
              <w:spacing w:before="23" w:line="240" w:lineRule="exact"/>
              <w:ind w:left="55"/>
              <w:rPr>
                <w:rFonts w:hint="eastAsia" w:ascii="宋体" w:eastAsia="宋体"/>
                <w:sz w:val="20"/>
              </w:rPr>
            </w:pPr>
            <w:r>
              <w:rPr>
                <w:sz w:val="20"/>
              </w:rPr>
              <w:t xml:space="preserve">DI6 </w:t>
            </w:r>
            <w:r>
              <w:rPr>
                <w:rFonts w:hint="eastAsia" w:ascii="宋体" w:eastAsia="宋体"/>
                <w:sz w:val="20"/>
              </w:rPr>
              <w:t>端子有效状态设定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66" w:type="dxa"/>
            <w:vMerge w:val="continue"/>
            <w:tcBorders>
              <w:top w:val="nil"/>
            </w:tcBorders>
          </w:tcPr>
          <w:p>
            <w:pPr>
              <w:rPr>
                <w:sz w:val="2"/>
                <w:szCs w:val="2"/>
              </w:rPr>
            </w:pPr>
          </w:p>
        </w:tc>
        <w:tc>
          <w:tcPr>
            <w:tcW w:w="1956" w:type="dxa"/>
            <w:vMerge w:val="continue"/>
            <w:tcBorders>
              <w:top w:val="nil"/>
            </w:tcBorders>
          </w:tcPr>
          <w:p>
            <w:pPr>
              <w:rPr>
                <w:sz w:val="2"/>
                <w:szCs w:val="2"/>
              </w:rPr>
            </w:pPr>
          </w:p>
        </w:tc>
        <w:tc>
          <w:tcPr>
            <w:tcW w:w="994" w:type="dxa"/>
          </w:tcPr>
          <w:p>
            <w:pPr>
              <w:pStyle w:val="15"/>
              <w:spacing w:before="36" w:line="227" w:lineRule="exact"/>
              <w:ind w:right="56"/>
              <w:jc w:val="center"/>
              <w:rPr>
                <w:sz w:val="20"/>
              </w:rPr>
            </w:pPr>
            <w:r>
              <w:rPr>
                <w:w w:val="99"/>
                <w:sz w:val="20"/>
              </w:rPr>
              <w:t>0</w:t>
            </w:r>
          </w:p>
        </w:tc>
        <w:tc>
          <w:tcPr>
            <w:tcW w:w="5644" w:type="dxa"/>
            <w:gridSpan w:val="2"/>
          </w:tcPr>
          <w:p>
            <w:pPr>
              <w:pStyle w:val="15"/>
              <w:spacing w:before="23" w:line="240" w:lineRule="exact"/>
              <w:ind w:left="55"/>
              <w:rPr>
                <w:rFonts w:hint="eastAsia" w:ascii="宋体" w:eastAsia="宋体"/>
                <w:sz w:val="20"/>
              </w:rPr>
            </w:pPr>
            <w:r>
              <w:rPr>
                <w:rFonts w:hint="eastAsia" w:ascii="宋体" w:eastAsia="宋体"/>
                <w:sz w:val="20"/>
              </w:rPr>
              <w:t>低电平有效</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66" w:type="dxa"/>
            <w:vMerge w:val="continue"/>
            <w:tcBorders>
              <w:top w:val="nil"/>
            </w:tcBorders>
          </w:tcPr>
          <w:p>
            <w:pPr>
              <w:rPr>
                <w:sz w:val="2"/>
                <w:szCs w:val="2"/>
              </w:rPr>
            </w:pPr>
          </w:p>
        </w:tc>
        <w:tc>
          <w:tcPr>
            <w:tcW w:w="1956" w:type="dxa"/>
            <w:vMerge w:val="continue"/>
            <w:tcBorders>
              <w:top w:val="nil"/>
            </w:tcBorders>
          </w:tcPr>
          <w:p>
            <w:pPr>
              <w:rPr>
                <w:sz w:val="2"/>
                <w:szCs w:val="2"/>
              </w:rPr>
            </w:pPr>
          </w:p>
        </w:tc>
        <w:tc>
          <w:tcPr>
            <w:tcW w:w="994" w:type="dxa"/>
          </w:tcPr>
          <w:p>
            <w:pPr>
              <w:pStyle w:val="15"/>
              <w:spacing w:before="36" w:line="227" w:lineRule="exact"/>
              <w:ind w:right="56"/>
              <w:jc w:val="center"/>
              <w:rPr>
                <w:sz w:val="20"/>
              </w:rPr>
            </w:pPr>
            <w:r>
              <w:rPr>
                <w:w w:val="99"/>
                <w:sz w:val="20"/>
              </w:rPr>
              <w:t>1</w:t>
            </w:r>
          </w:p>
        </w:tc>
        <w:tc>
          <w:tcPr>
            <w:tcW w:w="5644" w:type="dxa"/>
            <w:gridSpan w:val="2"/>
          </w:tcPr>
          <w:p>
            <w:pPr>
              <w:pStyle w:val="15"/>
              <w:spacing w:before="23" w:line="240" w:lineRule="exact"/>
              <w:ind w:left="55"/>
              <w:rPr>
                <w:rFonts w:hint="eastAsia" w:ascii="宋体" w:eastAsia="宋体"/>
                <w:sz w:val="20"/>
              </w:rPr>
            </w:pPr>
            <w:r>
              <w:rPr>
                <w:rFonts w:hint="eastAsia" w:ascii="宋体" w:eastAsia="宋体"/>
                <w:sz w:val="20"/>
              </w:rPr>
              <w:t>高电平有效</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66" w:type="dxa"/>
            <w:vMerge w:val="continue"/>
            <w:tcBorders>
              <w:top w:val="nil"/>
            </w:tcBorders>
          </w:tcPr>
          <w:p>
            <w:pPr>
              <w:rPr>
                <w:sz w:val="2"/>
                <w:szCs w:val="2"/>
              </w:rPr>
            </w:pPr>
          </w:p>
        </w:tc>
        <w:tc>
          <w:tcPr>
            <w:tcW w:w="1956" w:type="dxa"/>
            <w:vMerge w:val="continue"/>
            <w:tcBorders>
              <w:top w:val="nil"/>
            </w:tcBorders>
          </w:tcPr>
          <w:p>
            <w:pPr>
              <w:rPr>
                <w:sz w:val="2"/>
                <w:szCs w:val="2"/>
              </w:rPr>
            </w:pPr>
          </w:p>
        </w:tc>
        <w:tc>
          <w:tcPr>
            <w:tcW w:w="994" w:type="dxa"/>
          </w:tcPr>
          <w:p>
            <w:pPr>
              <w:pStyle w:val="15"/>
              <w:spacing w:before="23" w:line="240" w:lineRule="exact"/>
              <w:ind w:left="131" w:right="186"/>
              <w:jc w:val="center"/>
              <w:rPr>
                <w:rFonts w:hint="eastAsia" w:ascii="宋体" w:eastAsia="宋体"/>
                <w:sz w:val="20"/>
              </w:rPr>
            </w:pPr>
            <w:r>
              <w:rPr>
                <w:rFonts w:hint="eastAsia" w:ascii="宋体" w:eastAsia="宋体"/>
                <w:sz w:val="20"/>
              </w:rPr>
              <w:t>十位</w:t>
            </w:r>
          </w:p>
        </w:tc>
        <w:tc>
          <w:tcPr>
            <w:tcW w:w="5644" w:type="dxa"/>
            <w:gridSpan w:val="2"/>
          </w:tcPr>
          <w:p>
            <w:pPr>
              <w:pStyle w:val="15"/>
              <w:spacing w:before="23" w:line="240" w:lineRule="exact"/>
              <w:ind w:left="55"/>
              <w:rPr>
                <w:rFonts w:hint="eastAsia" w:ascii="宋体" w:eastAsia="宋体"/>
                <w:sz w:val="20"/>
              </w:rPr>
            </w:pPr>
            <w:r>
              <w:rPr>
                <w:sz w:val="20"/>
              </w:rPr>
              <w:t xml:space="preserve">DI7 </w:t>
            </w:r>
            <w:r>
              <w:rPr>
                <w:rFonts w:hint="eastAsia" w:ascii="宋体" w:eastAsia="宋体"/>
                <w:sz w:val="20"/>
              </w:rPr>
              <w:t>端子有效状态设定（</w:t>
            </w:r>
            <w:r>
              <w:rPr>
                <w:sz w:val="20"/>
              </w:rPr>
              <w:t>0</w:t>
            </w:r>
            <w:r>
              <w:rPr>
                <w:rFonts w:hint="eastAsia" w:ascii="宋体" w:eastAsia="宋体"/>
                <w:sz w:val="20"/>
              </w:rPr>
              <w:t>～</w:t>
            </w:r>
            <w:r>
              <w:rPr>
                <w:sz w:val="20"/>
              </w:rPr>
              <w:t>1</w:t>
            </w:r>
            <w:r>
              <w:rPr>
                <w:rFonts w:hint="eastAsia" w:ascii="宋体" w:eastAsia="宋体"/>
                <w:sz w:val="20"/>
              </w:rPr>
              <w:t>，同上）</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3" w:hRule="atLeast"/>
        </w:trPr>
        <w:tc>
          <w:tcPr>
            <w:tcW w:w="1166" w:type="dxa"/>
            <w:vMerge w:val="continue"/>
            <w:tcBorders>
              <w:top w:val="nil"/>
            </w:tcBorders>
          </w:tcPr>
          <w:p>
            <w:pPr>
              <w:rPr>
                <w:sz w:val="2"/>
                <w:szCs w:val="2"/>
              </w:rPr>
            </w:pPr>
          </w:p>
        </w:tc>
        <w:tc>
          <w:tcPr>
            <w:tcW w:w="1956" w:type="dxa"/>
            <w:vMerge w:val="continue"/>
            <w:tcBorders>
              <w:top w:val="nil"/>
            </w:tcBorders>
          </w:tcPr>
          <w:p>
            <w:pPr>
              <w:rPr>
                <w:sz w:val="2"/>
                <w:szCs w:val="2"/>
              </w:rPr>
            </w:pPr>
          </w:p>
        </w:tc>
        <w:tc>
          <w:tcPr>
            <w:tcW w:w="994" w:type="dxa"/>
          </w:tcPr>
          <w:p>
            <w:pPr>
              <w:pStyle w:val="15"/>
              <w:spacing w:before="23" w:line="240" w:lineRule="exact"/>
              <w:ind w:left="131" w:right="186"/>
              <w:jc w:val="center"/>
              <w:rPr>
                <w:rFonts w:hint="eastAsia" w:ascii="宋体" w:eastAsia="宋体"/>
                <w:sz w:val="20"/>
              </w:rPr>
            </w:pPr>
            <w:r>
              <w:rPr>
                <w:rFonts w:hint="eastAsia" w:ascii="宋体" w:eastAsia="宋体"/>
                <w:sz w:val="20"/>
              </w:rPr>
              <w:t>百位</w:t>
            </w:r>
          </w:p>
        </w:tc>
        <w:tc>
          <w:tcPr>
            <w:tcW w:w="5644" w:type="dxa"/>
            <w:gridSpan w:val="2"/>
          </w:tcPr>
          <w:p>
            <w:pPr>
              <w:pStyle w:val="15"/>
              <w:spacing w:before="23" w:line="240" w:lineRule="exact"/>
              <w:ind w:left="55"/>
              <w:rPr>
                <w:rFonts w:hint="eastAsia" w:ascii="宋体" w:eastAsia="宋体"/>
                <w:sz w:val="20"/>
              </w:rPr>
            </w:pPr>
            <w:r>
              <w:rPr>
                <w:sz w:val="20"/>
              </w:rPr>
              <w:t xml:space="preserve">DI8 </w:t>
            </w:r>
            <w:r>
              <w:rPr>
                <w:rFonts w:hint="eastAsia" w:ascii="宋体" w:eastAsia="宋体"/>
                <w:sz w:val="20"/>
              </w:rPr>
              <w:t>端子有效状态设定（</w:t>
            </w:r>
            <w:r>
              <w:rPr>
                <w:sz w:val="20"/>
              </w:rPr>
              <w:t>0</w:t>
            </w:r>
            <w:r>
              <w:rPr>
                <w:rFonts w:hint="eastAsia" w:ascii="宋体" w:eastAsia="宋体"/>
                <w:sz w:val="20"/>
              </w:rPr>
              <w:t>～</w:t>
            </w:r>
            <w:r>
              <w:rPr>
                <w:sz w:val="20"/>
              </w:rPr>
              <w:t>1</w:t>
            </w:r>
            <w:r>
              <w:rPr>
                <w:rFonts w:hint="eastAsia" w:ascii="宋体" w:eastAsia="宋体"/>
                <w:sz w:val="20"/>
              </w:rPr>
              <w:t>，同上）</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66" w:type="dxa"/>
            <w:vMerge w:val="continue"/>
            <w:tcBorders>
              <w:top w:val="nil"/>
            </w:tcBorders>
          </w:tcPr>
          <w:p>
            <w:pPr>
              <w:rPr>
                <w:sz w:val="2"/>
                <w:szCs w:val="2"/>
              </w:rPr>
            </w:pPr>
          </w:p>
        </w:tc>
        <w:tc>
          <w:tcPr>
            <w:tcW w:w="1956" w:type="dxa"/>
            <w:vMerge w:val="continue"/>
            <w:tcBorders>
              <w:top w:val="nil"/>
            </w:tcBorders>
          </w:tcPr>
          <w:p>
            <w:pPr>
              <w:rPr>
                <w:sz w:val="2"/>
                <w:szCs w:val="2"/>
              </w:rPr>
            </w:pPr>
          </w:p>
        </w:tc>
        <w:tc>
          <w:tcPr>
            <w:tcW w:w="994" w:type="dxa"/>
          </w:tcPr>
          <w:p>
            <w:pPr>
              <w:pStyle w:val="15"/>
              <w:spacing w:before="23" w:line="240" w:lineRule="exact"/>
              <w:ind w:left="131" w:right="186"/>
              <w:jc w:val="center"/>
              <w:rPr>
                <w:rFonts w:hint="eastAsia" w:ascii="宋体" w:eastAsia="宋体"/>
                <w:sz w:val="20"/>
              </w:rPr>
            </w:pPr>
            <w:r>
              <w:rPr>
                <w:rFonts w:hint="eastAsia" w:ascii="宋体" w:eastAsia="宋体"/>
                <w:sz w:val="20"/>
              </w:rPr>
              <w:t>千位</w:t>
            </w:r>
          </w:p>
        </w:tc>
        <w:tc>
          <w:tcPr>
            <w:tcW w:w="5644" w:type="dxa"/>
            <w:gridSpan w:val="2"/>
          </w:tcPr>
          <w:p>
            <w:pPr>
              <w:pStyle w:val="15"/>
              <w:spacing w:before="23" w:line="240" w:lineRule="exact"/>
              <w:ind w:left="55"/>
              <w:rPr>
                <w:rFonts w:hint="eastAsia" w:ascii="宋体" w:eastAsia="宋体"/>
                <w:sz w:val="20"/>
              </w:rPr>
            </w:pPr>
            <w:r>
              <w:rPr>
                <w:sz w:val="20"/>
              </w:rPr>
              <w:t xml:space="preserve">DI9 </w:t>
            </w:r>
            <w:r>
              <w:rPr>
                <w:rFonts w:hint="eastAsia" w:ascii="宋体" w:eastAsia="宋体"/>
                <w:sz w:val="20"/>
              </w:rPr>
              <w:t>端子有效状态设定（</w:t>
            </w:r>
            <w:r>
              <w:rPr>
                <w:sz w:val="20"/>
              </w:rPr>
              <w:t>0</w:t>
            </w:r>
            <w:r>
              <w:rPr>
                <w:rFonts w:hint="eastAsia" w:ascii="宋体" w:eastAsia="宋体"/>
                <w:sz w:val="20"/>
              </w:rPr>
              <w:t>～</w:t>
            </w:r>
            <w:r>
              <w:rPr>
                <w:sz w:val="20"/>
              </w:rPr>
              <w:t>1</w:t>
            </w:r>
            <w:r>
              <w:rPr>
                <w:rFonts w:hint="eastAsia" w:ascii="宋体" w:eastAsia="宋体"/>
                <w:sz w:val="20"/>
              </w:rPr>
              <w:t>，同上）</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66" w:type="dxa"/>
            <w:vMerge w:val="continue"/>
            <w:tcBorders>
              <w:top w:val="nil"/>
            </w:tcBorders>
          </w:tcPr>
          <w:p>
            <w:pPr>
              <w:rPr>
                <w:sz w:val="2"/>
                <w:szCs w:val="2"/>
              </w:rPr>
            </w:pPr>
          </w:p>
        </w:tc>
        <w:tc>
          <w:tcPr>
            <w:tcW w:w="1956" w:type="dxa"/>
            <w:vMerge w:val="continue"/>
            <w:tcBorders>
              <w:top w:val="nil"/>
            </w:tcBorders>
          </w:tcPr>
          <w:p>
            <w:pPr>
              <w:rPr>
                <w:sz w:val="2"/>
                <w:szCs w:val="2"/>
              </w:rPr>
            </w:pPr>
          </w:p>
        </w:tc>
        <w:tc>
          <w:tcPr>
            <w:tcW w:w="994" w:type="dxa"/>
          </w:tcPr>
          <w:p>
            <w:pPr>
              <w:pStyle w:val="15"/>
              <w:spacing w:before="23" w:line="240" w:lineRule="exact"/>
              <w:ind w:left="131" w:right="186"/>
              <w:jc w:val="center"/>
              <w:rPr>
                <w:rFonts w:hint="eastAsia" w:ascii="宋体" w:eastAsia="宋体"/>
                <w:sz w:val="20"/>
              </w:rPr>
            </w:pPr>
            <w:r>
              <w:rPr>
                <w:rFonts w:hint="eastAsia" w:ascii="宋体" w:eastAsia="宋体"/>
                <w:sz w:val="20"/>
              </w:rPr>
              <w:t>万位</w:t>
            </w:r>
          </w:p>
        </w:tc>
        <w:tc>
          <w:tcPr>
            <w:tcW w:w="5644" w:type="dxa"/>
            <w:gridSpan w:val="2"/>
          </w:tcPr>
          <w:p>
            <w:pPr>
              <w:pStyle w:val="15"/>
              <w:spacing w:before="23" w:line="240" w:lineRule="exact"/>
              <w:ind w:left="55"/>
              <w:rPr>
                <w:rFonts w:hint="eastAsia" w:ascii="宋体" w:eastAsia="宋体"/>
                <w:sz w:val="20"/>
              </w:rPr>
            </w:pPr>
            <w:r>
              <w:rPr>
                <w:sz w:val="20"/>
              </w:rPr>
              <w:t xml:space="preserve">DI10 </w:t>
            </w:r>
            <w:r>
              <w:rPr>
                <w:rFonts w:hint="eastAsia" w:ascii="宋体" w:eastAsia="宋体"/>
                <w:sz w:val="20"/>
              </w:rPr>
              <w:t>端子有效状态设定（</w:t>
            </w:r>
            <w:r>
              <w:rPr>
                <w:sz w:val="20"/>
              </w:rPr>
              <w:t>0</w:t>
            </w:r>
            <w:r>
              <w:rPr>
                <w:rFonts w:hint="eastAsia" w:ascii="宋体" w:eastAsia="宋体"/>
                <w:sz w:val="20"/>
              </w:rPr>
              <w:t>～</w:t>
            </w:r>
            <w:r>
              <w:rPr>
                <w:sz w:val="20"/>
              </w:rPr>
              <w:t>1</w:t>
            </w:r>
            <w:r>
              <w:rPr>
                <w:rFonts w:hint="eastAsia" w:ascii="宋体" w:eastAsia="宋体"/>
                <w:sz w:val="20"/>
              </w:rPr>
              <w:t>，同上）</w:t>
            </w:r>
          </w:p>
        </w:tc>
      </w:tr>
    </w:tbl>
    <w:p>
      <w:pPr>
        <w:pStyle w:val="8"/>
        <w:spacing w:before="40"/>
        <w:ind w:left="618"/>
      </w:pPr>
      <w:r>
        <w:t>用于设置数字量输入端子的有效状态模式。</w:t>
      </w:r>
    </w:p>
    <w:p>
      <w:pPr>
        <w:pStyle w:val="8"/>
        <w:spacing w:before="43" w:line="280" w:lineRule="auto"/>
        <w:ind w:left="618" w:right="3200"/>
      </w:pPr>
      <w:r>
        <w:t xml:space="preserve">选择为高电平有效时，相应的 </w:t>
      </w:r>
      <w:r>
        <w:rPr>
          <w:rFonts w:ascii="Times New Roman" w:eastAsia="Times New Roman"/>
        </w:rPr>
        <w:t xml:space="preserve">DI </w:t>
      </w:r>
      <w:r>
        <w:t xml:space="preserve">端子与 </w:t>
      </w:r>
      <w:r>
        <w:rPr>
          <w:rFonts w:ascii="Times New Roman" w:eastAsia="Times New Roman"/>
        </w:rPr>
        <w:t xml:space="preserve">COM </w:t>
      </w:r>
      <w:r>
        <w:t xml:space="preserve">连通时有效，断开无效。选择为低电平有效时，相应的 </w:t>
      </w:r>
      <w:r>
        <w:rPr>
          <w:rFonts w:ascii="Times New Roman" w:eastAsia="Times New Roman"/>
        </w:rPr>
        <w:t xml:space="preserve">DI </w:t>
      </w:r>
      <w:r>
        <w:t xml:space="preserve">端子与 </w:t>
      </w:r>
      <w:r>
        <w:rPr>
          <w:rFonts w:ascii="Times New Roman" w:eastAsia="Times New Roman"/>
        </w:rPr>
        <w:t xml:space="preserve">COM </w:t>
      </w:r>
      <w:r>
        <w:t>连通时无效，断开有效。</w:t>
      </w:r>
    </w:p>
    <w:p>
      <w:pPr>
        <w:pStyle w:val="8"/>
        <w:rPr>
          <w:sz w:val="22"/>
        </w:rPr>
      </w:pPr>
    </w:p>
    <w:p>
      <w:pPr>
        <w:pStyle w:val="8"/>
        <w:spacing w:before="12"/>
        <w:rPr>
          <w:sz w:val="18"/>
        </w:rPr>
      </w:pPr>
    </w:p>
    <w:p>
      <w:pPr>
        <w:pStyle w:val="3"/>
        <w:numPr>
          <w:ilvl w:val="1"/>
          <w:numId w:val="24"/>
        </w:numPr>
        <w:tabs>
          <w:tab w:val="left" w:pos="578"/>
        </w:tabs>
        <w:spacing w:before="0" w:after="0" w:line="240" w:lineRule="auto"/>
        <w:ind w:left="577" w:right="0" w:hanging="360"/>
        <w:jc w:val="left"/>
      </w:pPr>
      <w:bookmarkStart w:id="112" w:name="6.5 b4组 开关输出端子参数"/>
      <w:bookmarkEnd w:id="112"/>
      <w:bookmarkStart w:id="113" w:name="_bookmark40"/>
      <w:bookmarkEnd w:id="113"/>
      <w:bookmarkStart w:id="114" w:name="_bookmark40"/>
      <w:bookmarkEnd w:id="114"/>
      <w:r>
        <w:rPr>
          <w:rFonts w:ascii="Times New Roman" w:eastAsia="Times New Roman"/>
        </w:rPr>
        <w:t>b4</w:t>
      </w:r>
      <w:r>
        <w:rPr>
          <w:rFonts w:ascii="Times New Roman" w:eastAsia="Times New Roman"/>
          <w:spacing w:val="-1"/>
        </w:rPr>
        <w:t xml:space="preserve"> </w:t>
      </w:r>
      <w:r>
        <w:t>组 开关输出端子参数</w:t>
      </w:r>
    </w:p>
    <w:p>
      <w:pPr>
        <w:pStyle w:val="8"/>
        <w:spacing w:before="7"/>
        <w:rPr>
          <w:b/>
          <w:sz w:val="23"/>
        </w:rPr>
      </w:pPr>
    </w:p>
    <w:p>
      <w:pPr>
        <w:pStyle w:val="8"/>
        <w:spacing w:line="280" w:lineRule="auto"/>
        <w:ind w:left="217" w:right="315" w:firstLine="400"/>
        <w:jc w:val="both"/>
      </w:pPr>
      <w:r>
        <w:rPr>
          <w:rFonts w:hint="eastAsia" w:ascii="Times New Roman"/>
          <w:lang w:val="en-US" w:eastAsia="zh-CN"/>
        </w:rPr>
        <w:t>LY-</w:t>
      </w:r>
      <w:r>
        <w:rPr>
          <w:rFonts w:ascii="Times New Roman" w:eastAsia="Times New Roman"/>
        </w:rPr>
        <w:t xml:space="preserve">600 </w:t>
      </w:r>
      <w:r>
        <w:t xml:space="preserve">系列变频器标配 </w:t>
      </w:r>
      <w:r>
        <w:rPr>
          <w:rFonts w:ascii="Times New Roman" w:eastAsia="Times New Roman"/>
        </w:rPr>
        <w:t xml:space="preserve">1 </w:t>
      </w:r>
      <w:r>
        <w:t>个多功能模拟量输出端子，</w:t>
      </w:r>
      <w:r>
        <w:rPr>
          <w:rFonts w:ascii="Times New Roman" w:eastAsia="Times New Roman"/>
        </w:rPr>
        <w:t xml:space="preserve">2 </w:t>
      </w:r>
      <w:r>
        <w:t>个多功能数字量输出端子，</w:t>
      </w:r>
      <w:r>
        <w:rPr>
          <w:rFonts w:ascii="Times New Roman" w:eastAsia="Times New Roman"/>
        </w:rPr>
        <w:t>1</w:t>
      </w:r>
      <w:r>
        <w:rPr>
          <w:rFonts w:ascii="Times New Roman" w:eastAsia="Times New Roman"/>
          <w:spacing w:val="0"/>
        </w:rPr>
        <w:t xml:space="preserve">  </w:t>
      </w:r>
      <w:r>
        <w:t>个多功能继电器输</w:t>
      </w:r>
      <w:r>
        <w:rPr>
          <w:spacing w:val="-2"/>
        </w:rPr>
        <w:t>出端子，</w:t>
      </w:r>
      <w:r>
        <w:rPr>
          <w:rFonts w:ascii="Times New Roman" w:eastAsia="Times New Roman"/>
          <w:spacing w:val="-5"/>
        </w:rPr>
        <w:t xml:space="preserve">1 </w:t>
      </w:r>
      <w:r>
        <w:rPr>
          <w:spacing w:val="-2"/>
        </w:rPr>
        <w:t xml:space="preserve">个 </w:t>
      </w:r>
      <w:r>
        <w:rPr>
          <w:rFonts w:ascii="Times New Roman" w:eastAsia="Times New Roman"/>
        </w:rPr>
        <w:t xml:space="preserve">FM </w:t>
      </w:r>
      <w:r>
        <w:rPr>
          <w:spacing w:val="-5"/>
        </w:rPr>
        <w:t>端子</w:t>
      </w:r>
      <w:r>
        <w:t>（</w:t>
      </w:r>
      <w:r>
        <w:rPr>
          <w:spacing w:val="-1"/>
        </w:rPr>
        <w:t>可选择作为高速脉冲输出端子，也可选择作为集电极开路的开关量输出</w:t>
      </w:r>
      <w:r>
        <w:rPr>
          <w:spacing w:val="-99"/>
        </w:rPr>
        <w:t>）</w:t>
      </w:r>
      <w:r>
        <w:rPr>
          <w:spacing w:val="-3"/>
        </w:rPr>
        <w:t xml:space="preserve">。如上述输出端子不能满足现场用应用，则需要选配多功能输入输出扩展卡。 </w:t>
      </w:r>
    </w:p>
    <w:tbl>
      <w:tblPr>
        <w:tblStyle w:val="12"/>
        <w:tblW w:w="9772"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1983"/>
        <w:gridCol w:w="994"/>
        <w:gridCol w:w="2837"/>
        <w:gridCol w:w="2820"/>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5" w:hRule="atLeast"/>
        </w:trPr>
        <w:tc>
          <w:tcPr>
            <w:tcW w:w="1138" w:type="dxa"/>
            <w:vMerge w:val="restart"/>
          </w:tcPr>
          <w:p>
            <w:pPr>
              <w:pStyle w:val="15"/>
              <w:spacing w:before="9"/>
              <w:rPr>
                <w:rFonts w:ascii="宋体"/>
                <w:sz w:val="23"/>
              </w:rPr>
            </w:pPr>
          </w:p>
          <w:p>
            <w:pPr>
              <w:pStyle w:val="15"/>
              <w:ind w:left="306"/>
              <w:rPr>
                <w:sz w:val="20"/>
              </w:rPr>
            </w:pPr>
            <w:r>
              <w:rPr>
                <w:sz w:val="20"/>
              </w:rPr>
              <w:t>b4-00</w:t>
            </w:r>
          </w:p>
        </w:tc>
        <w:tc>
          <w:tcPr>
            <w:tcW w:w="2977" w:type="dxa"/>
            <w:gridSpan w:val="2"/>
          </w:tcPr>
          <w:p>
            <w:pPr>
              <w:pStyle w:val="15"/>
              <w:spacing w:line="247" w:lineRule="exact"/>
              <w:ind w:left="664"/>
              <w:rPr>
                <w:rFonts w:hint="eastAsia" w:ascii="宋体" w:eastAsia="宋体"/>
                <w:sz w:val="20"/>
              </w:rPr>
            </w:pPr>
            <w:r>
              <w:rPr>
                <w:sz w:val="20"/>
              </w:rPr>
              <w:t xml:space="preserve">FM </w:t>
            </w:r>
            <w:r>
              <w:rPr>
                <w:rFonts w:hint="eastAsia" w:ascii="宋体" w:eastAsia="宋体"/>
                <w:sz w:val="20"/>
              </w:rPr>
              <w:t>端子输出模式</w:t>
            </w:r>
          </w:p>
        </w:tc>
        <w:tc>
          <w:tcPr>
            <w:tcW w:w="2837" w:type="dxa"/>
          </w:tcPr>
          <w:p>
            <w:pPr>
              <w:pStyle w:val="15"/>
              <w:spacing w:line="247" w:lineRule="exact"/>
              <w:ind w:left="56"/>
              <w:rPr>
                <w:rFonts w:hint="eastAsia" w:ascii="宋体" w:eastAsia="宋体"/>
                <w:sz w:val="20"/>
              </w:rPr>
            </w:pPr>
            <w:r>
              <w:rPr>
                <w:rFonts w:hint="eastAsia" w:ascii="宋体" w:eastAsia="宋体"/>
                <w:sz w:val="20"/>
              </w:rPr>
              <w:t>出厂值</w:t>
            </w:r>
          </w:p>
        </w:tc>
        <w:tc>
          <w:tcPr>
            <w:tcW w:w="2820" w:type="dxa"/>
          </w:tcPr>
          <w:p>
            <w:pPr>
              <w:pStyle w:val="15"/>
              <w:spacing w:before="4"/>
              <w:ind w:left="53"/>
              <w:rPr>
                <w:sz w:val="20"/>
              </w:rPr>
            </w:pPr>
            <w:r>
              <w:rPr>
                <w:w w:val="99"/>
                <w:sz w:val="20"/>
              </w:rPr>
              <w:t>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1138" w:type="dxa"/>
            <w:vMerge w:val="continue"/>
            <w:tcBorders>
              <w:top w:val="nil"/>
            </w:tcBorders>
          </w:tcPr>
          <w:p>
            <w:pPr>
              <w:rPr>
                <w:sz w:val="2"/>
                <w:szCs w:val="2"/>
              </w:rPr>
            </w:pPr>
          </w:p>
        </w:tc>
        <w:tc>
          <w:tcPr>
            <w:tcW w:w="1983" w:type="dxa"/>
            <w:vMerge w:val="restart"/>
          </w:tcPr>
          <w:p>
            <w:pPr>
              <w:pStyle w:val="15"/>
              <w:spacing w:before="142"/>
              <w:ind w:left="563"/>
              <w:rPr>
                <w:rFonts w:hint="eastAsia" w:ascii="宋体" w:eastAsia="宋体"/>
                <w:sz w:val="20"/>
              </w:rPr>
            </w:pPr>
            <w:r>
              <w:rPr>
                <w:rFonts w:hint="eastAsia" w:ascii="宋体" w:eastAsia="宋体"/>
                <w:sz w:val="20"/>
              </w:rPr>
              <w:t>设定范围</w:t>
            </w:r>
          </w:p>
        </w:tc>
        <w:tc>
          <w:tcPr>
            <w:tcW w:w="994" w:type="dxa"/>
          </w:tcPr>
          <w:p>
            <w:pPr>
              <w:pStyle w:val="15"/>
              <w:spacing w:before="4"/>
              <w:ind w:right="54"/>
              <w:jc w:val="center"/>
              <w:rPr>
                <w:sz w:val="20"/>
              </w:rPr>
            </w:pPr>
            <w:r>
              <w:rPr>
                <w:w w:val="99"/>
                <w:sz w:val="20"/>
              </w:rPr>
              <w:t>0</w:t>
            </w:r>
          </w:p>
        </w:tc>
        <w:tc>
          <w:tcPr>
            <w:tcW w:w="5657" w:type="dxa"/>
            <w:gridSpan w:val="2"/>
          </w:tcPr>
          <w:p>
            <w:pPr>
              <w:pStyle w:val="15"/>
              <w:spacing w:line="247" w:lineRule="exact"/>
              <w:ind w:left="56"/>
              <w:rPr>
                <w:rFonts w:hint="eastAsia" w:ascii="宋体" w:eastAsia="宋体"/>
                <w:sz w:val="20"/>
              </w:rPr>
            </w:pPr>
            <w:r>
              <w:rPr>
                <w:rFonts w:hint="eastAsia" w:ascii="宋体" w:eastAsia="宋体"/>
                <w:sz w:val="20"/>
              </w:rPr>
              <w:t>脉冲输出（</w:t>
            </w:r>
            <w:r>
              <w:rPr>
                <w:sz w:val="20"/>
              </w:rPr>
              <w:t>FMP</w:t>
            </w:r>
            <w:r>
              <w:rPr>
                <w:rFonts w:hint="eastAsia" w:asci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5" w:hRule="atLeast"/>
        </w:trPr>
        <w:tc>
          <w:tcPr>
            <w:tcW w:w="1138" w:type="dxa"/>
            <w:vMerge w:val="continue"/>
            <w:tcBorders>
              <w:top w:val="nil"/>
            </w:tcBorders>
          </w:tcPr>
          <w:p>
            <w:pPr>
              <w:rPr>
                <w:sz w:val="2"/>
                <w:szCs w:val="2"/>
              </w:rPr>
            </w:pPr>
          </w:p>
        </w:tc>
        <w:tc>
          <w:tcPr>
            <w:tcW w:w="1983" w:type="dxa"/>
            <w:vMerge w:val="continue"/>
            <w:tcBorders>
              <w:top w:val="nil"/>
            </w:tcBorders>
          </w:tcPr>
          <w:p>
            <w:pPr>
              <w:rPr>
                <w:sz w:val="2"/>
                <w:szCs w:val="2"/>
              </w:rPr>
            </w:pPr>
          </w:p>
        </w:tc>
        <w:tc>
          <w:tcPr>
            <w:tcW w:w="994" w:type="dxa"/>
          </w:tcPr>
          <w:p>
            <w:pPr>
              <w:pStyle w:val="15"/>
              <w:spacing w:before="4"/>
              <w:ind w:right="54"/>
              <w:jc w:val="center"/>
              <w:rPr>
                <w:sz w:val="20"/>
              </w:rPr>
            </w:pPr>
            <w:r>
              <w:rPr>
                <w:w w:val="99"/>
                <w:sz w:val="20"/>
              </w:rPr>
              <w:t>1</w:t>
            </w:r>
          </w:p>
        </w:tc>
        <w:tc>
          <w:tcPr>
            <w:tcW w:w="5657" w:type="dxa"/>
            <w:gridSpan w:val="2"/>
          </w:tcPr>
          <w:p>
            <w:pPr>
              <w:pStyle w:val="15"/>
              <w:spacing w:line="247" w:lineRule="exact"/>
              <w:ind w:left="56"/>
              <w:rPr>
                <w:rFonts w:hint="eastAsia" w:ascii="宋体" w:eastAsia="宋体"/>
                <w:sz w:val="20"/>
              </w:rPr>
            </w:pPr>
            <w:r>
              <w:rPr>
                <w:rFonts w:hint="eastAsia" w:ascii="宋体" w:eastAsia="宋体"/>
                <w:sz w:val="20"/>
              </w:rPr>
              <w:t>开关量输出（</w:t>
            </w:r>
            <w:r>
              <w:rPr>
                <w:sz w:val="20"/>
              </w:rPr>
              <w:t>FMR</w:t>
            </w:r>
            <w:r>
              <w:rPr>
                <w:rFonts w:hint="eastAsia" w:ascii="宋体" w:eastAsia="宋体"/>
                <w:sz w:val="20"/>
              </w:rPr>
              <w:t>）</w:t>
            </w:r>
          </w:p>
        </w:tc>
      </w:tr>
    </w:tbl>
    <w:p>
      <w:pPr>
        <w:pStyle w:val="8"/>
        <w:spacing w:before="1" w:line="280" w:lineRule="auto"/>
        <w:ind w:left="217" w:right="310" w:firstLine="400"/>
      </w:pPr>
      <w:r>
        <w:rPr>
          <w:rFonts w:ascii="Times New Roman" w:eastAsia="Times New Roman"/>
          <w:spacing w:val="-1"/>
          <w:w w:val="99"/>
        </w:rPr>
        <w:t>F</w:t>
      </w:r>
      <w:r>
        <w:rPr>
          <w:rFonts w:ascii="Times New Roman" w:eastAsia="Times New Roman"/>
          <w:w w:val="99"/>
        </w:rPr>
        <w:t>M</w:t>
      </w:r>
      <w:r>
        <w:rPr>
          <w:rFonts w:ascii="Times New Roman" w:eastAsia="Times New Roman"/>
        </w:rPr>
        <w:t xml:space="preserve">  </w:t>
      </w:r>
      <w:r>
        <w:rPr>
          <w:w w:val="99"/>
        </w:rPr>
        <w:t>端子是可编程的复用端子，可作为高速脉冲输出端子</w:t>
      </w:r>
      <w:r>
        <w:rPr>
          <w:spacing w:val="1"/>
          <w:w w:val="99"/>
        </w:rPr>
        <w:t>（</w:t>
      </w:r>
      <w:r>
        <w:rPr>
          <w:rFonts w:ascii="Times New Roman" w:eastAsia="Times New Roman"/>
          <w:spacing w:val="-1"/>
          <w:w w:val="99"/>
        </w:rPr>
        <w:t>F</w:t>
      </w:r>
      <w:r>
        <w:rPr>
          <w:rFonts w:ascii="Times New Roman" w:eastAsia="Times New Roman"/>
          <w:w w:val="99"/>
        </w:rPr>
        <w:t>M</w:t>
      </w:r>
      <w:r>
        <w:rPr>
          <w:rFonts w:ascii="Times New Roman" w:eastAsia="Times New Roman"/>
          <w:spacing w:val="3"/>
          <w:w w:val="99"/>
        </w:rPr>
        <w:t>P</w:t>
      </w:r>
      <w:r>
        <w:rPr>
          <w:spacing w:val="-99"/>
          <w:w w:val="99"/>
        </w:rPr>
        <w:t>）</w:t>
      </w:r>
      <w:r>
        <w:rPr>
          <w:w w:val="99"/>
        </w:rPr>
        <w:t>，也可以作为集电极开路的开关量输出端子（</w:t>
      </w:r>
      <w:r>
        <w:rPr>
          <w:rFonts w:ascii="Times New Roman" w:eastAsia="Times New Roman"/>
          <w:spacing w:val="-1"/>
          <w:w w:val="99"/>
        </w:rPr>
        <w:t>F</w:t>
      </w:r>
      <w:r>
        <w:rPr>
          <w:rFonts w:ascii="Times New Roman" w:eastAsia="Times New Roman"/>
          <w:spacing w:val="1"/>
          <w:w w:val="99"/>
        </w:rPr>
        <w:t>M</w:t>
      </w:r>
      <w:r>
        <w:rPr>
          <w:rFonts w:ascii="Times New Roman" w:eastAsia="Times New Roman"/>
          <w:spacing w:val="-1"/>
          <w:w w:val="99"/>
        </w:rPr>
        <w:t>R</w:t>
      </w:r>
      <w:r>
        <w:rPr>
          <w:spacing w:val="-99"/>
          <w:w w:val="99"/>
        </w:rPr>
        <w:t>）。</w:t>
      </w:r>
    </w:p>
    <w:p>
      <w:pPr>
        <w:pStyle w:val="8"/>
        <w:ind w:left="618"/>
      </w:pPr>
      <w:r>
        <w:t xml:space="preserve">作为脉冲输出 </w:t>
      </w:r>
      <w:r>
        <w:rPr>
          <w:rFonts w:ascii="Times New Roman" w:eastAsia="Times New Roman"/>
        </w:rPr>
        <w:t xml:space="preserve">FMP </w:t>
      </w:r>
      <w:r>
        <w:t xml:space="preserve">时，输出脉冲的最高频率为 </w:t>
      </w:r>
      <w:r>
        <w:rPr>
          <w:rFonts w:ascii="Times New Roman" w:eastAsia="Times New Roman"/>
          <w:color w:val="FF0000"/>
        </w:rPr>
        <w:t>50.00kHz</w:t>
      </w:r>
      <w:r>
        <w:t>，</w:t>
      </w:r>
      <w:r>
        <w:rPr>
          <w:rFonts w:ascii="Times New Roman" w:eastAsia="Times New Roman"/>
        </w:rPr>
        <w:t xml:space="preserve">FMP </w:t>
      </w:r>
      <w:r>
        <w:t xml:space="preserve">相关功能参见 </w:t>
      </w:r>
      <w:r>
        <w:rPr>
          <w:rFonts w:ascii="Times New Roman" w:eastAsia="Times New Roman"/>
        </w:rPr>
        <w:t xml:space="preserve">b6-00 </w:t>
      </w:r>
      <w:r>
        <w:t>说明。</w:t>
      </w:r>
    </w:p>
    <w:p>
      <w:pPr>
        <w:pStyle w:val="8"/>
      </w:pPr>
    </w:p>
    <w:p>
      <w:pPr>
        <w:pStyle w:val="8"/>
        <w:spacing w:before="12"/>
        <w:rPr>
          <w:sz w:val="11"/>
        </w:rPr>
      </w:pPr>
    </w:p>
    <w:tbl>
      <w:tblPr>
        <w:tblStyle w:val="12"/>
        <w:tblW w:w="9759"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837"/>
        <w:gridCol w:w="2808"/>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tcPr>
          <w:p>
            <w:pPr>
              <w:pStyle w:val="15"/>
              <w:spacing w:before="38" w:line="229" w:lineRule="exact"/>
              <w:ind w:left="304"/>
              <w:rPr>
                <w:sz w:val="20"/>
              </w:rPr>
            </w:pPr>
            <w:r>
              <w:rPr>
                <w:sz w:val="20"/>
              </w:rPr>
              <w:t>b4-01</w:t>
            </w:r>
          </w:p>
        </w:tc>
        <w:tc>
          <w:tcPr>
            <w:tcW w:w="2976" w:type="dxa"/>
          </w:tcPr>
          <w:p>
            <w:pPr>
              <w:pStyle w:val="15"/>
              <w:spacing w:before="25" w:line="242" w:lineRule="exact"/>
              <w:ind w:left="37" w:right="129"/>
              <w:jc w:val="center"/>
              <w:rPr>
                <w:rFonts w:hint="eastAsia" w:ascii="宋体" w:eastAsia="宋体"/>
                <w:sz w:val="20"/>
              </w:rPr>
            </w:pPr>
            <w:r>
              <w:rPr>
                <w:sz w:val="20"/>
              </w:rPr>
              <w:t xml:space="preserve">FMR </w:t>
            </w:r>
            <w:r>
              <w:rPr>
                <w:rFonts w:hint="eastAsia" w:ascii="宋体" w:eastAsia="宋体"/>
                <w:sz w:val="20"/>
              </w:rPr>
              <w:t>输出功能选择</w:t>
            </w:r>
          </w:p>
        </w:tc>
        <w:tc>
          <w:tcPr>
            <w:tcW w:w="2837" w:type="dxa"/>
          </w:tcPr>
          <w:p>
            <w:pPr>
              <w:pStyle w:val="15"/>
              <w:spacing w:before="25" w:line="242" w:lineRule="exact"/>
              <w:ind w:left="54"/>
              <w:rPr>
                <w:rFonts w:hint="eastAsia" w:ascii="宋体" w:eastAsia="宋体"/>
                <w:sz w:val="20"/>
              </w:rPr>
            </w:pPr>
            <w:r>
              <w:rPr>
                <w:rFonts w:hint="eastAsia" w:ascii="宋体" w:eastAsia="宋体"/>
                <w:sz w:val="20"/>
              </w:rPr>
              <w:t>出厂值</w:t>
            </w:r>
          </w:p>
        </w:tc>
        <w:tc>
          <w:tcPr>
            <w:tcW w:w="2808" w:type="dxa"/>
          </w:tcPr>
          <w:p>
            <w:pPr>
              <w:pStyle w:val="15"/>
              <w:spacing w:before="38" w:line="229" w:lineRule="exact"/>
              <w:ind w:left="54"/>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46" w:hRule="atLeast"/>
        </w:trPr>
        <w:tc>
          <w:tcPr>
            <w:tcW w:w="1138" w:type="dxa"/>
          </w:tcPr>
          <w:p>
            <w:pPr>
              <w:pStyle w:val="15"/>
              <w:spacing w:before="168"/>
              <w:ind w:left="304"/>
              <w:rPr>
                <w:sz w:val="20"/>
              </w:rPr>
            </w:pPr>
            <w:r>
              <w:rPr>
                <w:sz w:val="20"/>
              </w:rPr>
              <w:t>b4-02</w:t>
            </w:r>
          </w:p>
        </w:tc>
        <w:tc>
          <w:tcPr>
            <w:tcW w:w="2976" w:type="dxa"/>
          </w:tcPr>
          <w:p>
            <w:pPr>
              <w:pStyle w:val="15"/>
              <w:spacing w:before="35" w:line="248" w:lineRule="exact"/>
              <w:ind w:left="71" w:right="129"/>
              <w:jc w:val="center"/>
              <w:rPr>
                <w:rFonts w:hint="eastAsia" w:ascii="宋体" w:eastAsia="宋体"/>
                <w:sz w:val="20"/>
              </w:rPr>
            </w:pPr>
            <w:r>
              <w:rPr>
                <w:rFonts w:hint="eastAsia" w:ascii="宋体" w:eastAsia="宋体"/>
                <w:sz w:val="20"/>
              </w:rPr>
              <w:t xml:space="preserve">继电器 </w:t>
            </w:r>
            <w:r>
              <w:rPr>
                <w:sz w:val="20"/>
              </w:rPr>
              <w:t xml:space="preserve">1 </w:t>
            </w:r>
            <w:r>
              <w:rPr>
                <w:rFonts w:hint="eastAsia" w:ascii="宋体" w:eastAsia="宋体"/>
                <w:sz w:val="20"/>
              </w:rPr>
              <w:t>功能选择</w:t>
            </w:r>
          </w:p>
          <w:p>
            <w:pPr>
              <w:pStyle w:val="15"/>
              <w:spacing w:line="244" w:lineRule="exact"/>
              <w:ind w:left="70" w:right="129"/>
              <w:jc w:val="center"/>
              <w:rPr>
                <w:rFonts w:hint="eastAsia" w:ascii="宋体" w:eastAsia="宋体"/>
                <w:sz w:val="20"/>
              </w:rPr>
            </w:pPr>
            <w:r>
              <w:rPr>
                <w:rFonts w:hint="eastAsia" w:ascii="宋体" w:eastAsia="宋体"/>
                <w:sz w:val="20"/>
              </w:rPr>
              <w:t>（</w:t>
            </w:r>
            <w:r>
              <w:rPr>
                <w:sz w:val="20"/>
              </w:rPr>
              <w:t>T/A-T/B-T/C</w:t>
            </w:r>
            <w:r>
              <w:rPr>
                <w:rFonts w:hint="eastAsia" w:ascii="宋体" w:eastAsia="宋体"/>
                <w:sz w:val="20"/>
              </w:rPr>
              <w:t>）</w:t>
            </w:r>
          </w:p>
        </w:tc>
        <w:tc>
          <w:tcPr>
            <w:tcW w:w="2837" w:type="dxa"/>
          </w:tcPr>
          <w:p>
            <w:pPr>
              <w:pStyle w:val="15"/>
              <w:spacing w:before="155"/>
              <w:ind w:left="54"/>
              <w:rPr>
                <w:rFonts w:hint="eastAsia" w:ascii="宋体" w:eastAsia="宋体"/>
                <w:sz w:val="20"/>
              </w:rPr>
            </w:pPr>
            <w:r>
              <w:rPr>
                <w:rFonts w:hint="eastAsia" w:ascii="宋体" w:eastAsia="宋体"/>
                <w:sz w:val="20"/>
              </w:rPr>
              <w:t>出厂值</w:t>
            </w:r>
          </w:p>
        </w:tc>
        <w:tc>
          <w:tcPr>
            <w:tcW w:w="2808" w:type="dxa"/>
          </w:tcPr>
          <w:p>
            <w:pPr>
              <w:pStyle w:val="15"/>
              <w:spacing w:before="168"/>
              <w:ind w:left="54"/>
              <w:rPr>
                <w:sz w:val="20"/>
              </w:rPr>
            </w:pPr>
            <w:r>
              <w:rPr>
                <w:w w:val="99"/>
                <w:sz w:val="20"/>
              </w:rPr>
              <w:t>2</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38" w:type="dxa"/>
          </w:tcPr>
          <w:p>
            <w:pPr>
              <w:pStyle w:val="15"/>
              <w:spacing w:before="36" w:line="229" w:lineRule="exact"/>
              <w:ind w:left="304"/>
              <w:rPr>
                <w:sz w:val="20"/>
              </w:rPr>
            </w:pPr>
            <w:r>
              <w:rPr>
                <w:sz w:val="20"/>
              </w:rPr>
              <w:t>b4-04</w:t>
            </w:r>
          </w:p>
        </w:tc>
        <w:tc>
          <w:tcPr>
            <w:tcW w:w="2976" w:type="dxa"/>
          </w:tcPr>
          <w:p>
            <w:pPr>
              <w:pStyle w:val="15"/>
              <w:spacing w:before="23" w:line="242" w:lineRule="exact"/>
              <w:ind w:left="38" w:right="129"/>
              <w:jc w:val="center"/>
              <w:rPr>
                <w:rFonts w:hint="eastAsia" w:ascii="宋体" w:eastAsia="宋体"/>
                <w:sz w:val="20"/>
              </w:rPr>
            </w:pPr>
            <w:r>
              <w:rPr>
                <w:sz w:val="20"/>
              </w:rPr>
              <w:t xml:space="preserve">DO1 </w:t>
            </w:r>
            <w:r>
              <w:rPr>
                <w:rFonts w:hint="eastAsia" w:ascii="宋体" w:eastAsia="宋体"/>
                <w:sz w:val="20"/>
              </w:rPr>
              <w:t>功能选择</w:t>
            </w:r>
          </w:p>
        </w:tc>
        <w:tc>
          <w:tcPr>
            <w:tcW w:w="2837" w:type="dxa"/>
          </w:tcPr>
          <w:p>
            <w:pPr>
              <w:pStyle w:val="15"/>
              <w:spacing w:before="23" w:line="242" w:lineRule="exact"/>
              <w:ind w:left="54"/>
              <w:rPr>
                <w:rFonts w:hint="eastAsia" w:ascii="宋体" w:eastAsia="宋体"/>
                <w:sz w:val="20"/>
              </w:rPr>
            </w:pPr>
            <w:r>
              <w:rPr>
                <w:rFonts w:hint="eastAsia" w:ascii="宋体" w:eastAsia="宋体"/>
                <w:sz w:val="20"/>
              </w:rPr>
              <w:t>出厂值</w:t>
            </w:r>
          </w:p>
        </w:tc>
        <w:tc>
          <w:tcPr>
            <w:tcW w:w="2808" w:type="dxa"/>
          </w:tcPr>
          <w:p>
            <w:pPr>
              <w:pStyle w:val="15"/>
              <w:spacing w:before="36" w:line="229" w:lineRule="exact"/>
              <w:ind w:left="54"/>
              <w:rPr>
                <w:sz w:val="20"/>
              </w:rPr>
            </w:pPr>
            <w:r>
              <w:rPr>
                <w:w w:val="99"/>
                <w:sz w:val="20"/>
              </w:rPr>
              <w:t>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55" w:hRule="atLeast"/>
        </w:trPr>
        <w:tc>
          <w:tcPr>
            <w:tcW w:w="1138" w:type="dxa"/>
          </w:tcPr>
          <w:p>
            <w:pPr>
              <w:pStyle w:val="15"/>
              <w:spacing w:before="72"/>
              <w:ind w:left="304"/>
              <w:rPr>
                <w:sz w:val="20"/>
              </w:rPr>
            </w:pPr>
            <w:r>
              <w:rPr>
                <w:sz w:val="20"/>
              </w:rPr>
              <w:t>b4-05</w:t>
            </w:r>
          </w:p>
        </w:tc>
        <w:tc>
          <w:tcPr>
            <w:tcW w:w="2976" w:type="dxa"/>
          </w:tcPr>
          <w:p>
            <w:pPr>
              <w:pStyle w:val="15"/>
              <w:spacing w:before="59"/>
              <w:ind w:left="71" w:right="129"/>
              <w:jc w:val="center"/>
              <w:rPr>
                <w:rFonts w:hint="eastAsia" w:ascii="宋体" w:eastAsia="宋体"/>
                <w:sz w:val="20"/>
              </w:rPr>
            </w:pPr>
            <w:r>
              <w:rPr>
                <w:sz w:val="20"/>
              </w:rPr>
              <w:t xml:space="preserve">DO2 </w:t>
            </w:r>
            <w:r>
              <w:rPr>
                <w:rFonts w:hint="eastAsia" w:ascii="宋体" w:eastAsia="宋体"/>
                <w:sz w:val="20"/>
              </w:rPr>
              <w:t>功能选择【扩展】</w:t>
            </w:r>
          </w:p>
        </w:tc>
        <w:tc>
          <w:tcPr>
            <w:tcW w:w="2837" w:type="dxa"/>
          </w:tcPr>
          <w:p>
            <w:pPr>
              <w:pStyle w:val="15"/>
              <w:spacing w:before="59"/>
              <w:ind w:left="54"/>
              <w:rPr>
                <w:rFonts w:hint="eastAsia" w:ascii="宋体" w:eastAsia="宋体"/>
                <w:sz w:val="20"/>
              </w:rPr>
            </w:pPr>
            <w:r>
              <w:rPr>
                <w:rFonts w:hint="eastAsia" w:ascii="宋体" w:eastAsia="宋体"/>
                <w:sz w:val="20"/>
              </w:rPr>
              <w:t>出厂值</w:t>
            </w:r>
          </w:p>
        </w:tc>
        <w:tc>
          <w:tcPr>
            <w:tcW w:w="2808" w:type="dxa"/>
          </w:tcPr>
          <w:p>
            <w:pPr>
              <w:pStyle w:val="15"/>
              <w:spacing w:before="72"/>
              <w:ind w:left="54"/>
              <w:rPr>
                <w:sz w:val="20"/>
              </w:rPr>
            </w:pPr>
            <w:r>
              <w:rPr>
                <w:w w:val="99"/>
                <w:sz w:val="20"/>
              </w:rPr>
              <w:t>0</w:t>
            </w:r>
          </w:p>
        </w:tc>
      </w:tr>
    </w:tbl>
    <w:p>
      <w:pPr>
        <w:pStyle w:val="8"/>
        <w:spacing w:before="40" w:line="280" w:lineRule="auto"/>
        <w:ind w:left="618" w:right="4868"/>
      </w:pPr>
      <w:r>
        <w:pict>
          <v:shape id="_x0000_s3442" o:spid="_x0000_s3442" o:spt="202" type="#_x0000_t202" style="position:absolute;left:0pt;margin-left:53.6pt;margin-top:30pt;height:92.8pt;width:488.3pt;mso-position-horizontal-relative:page;z-index:6144;mso-width-relative:page;mso-height-relative:page;" filled="f" stroked="f" coordsize="21600,21600">
            <v:path/>
            <v:fill on="f" focussize="0,0"/>
            <v:stroke on="f" joinstyle="miter"/>
            <v:imagedata o:title=""/>
            <o:lock v:ext="edit"/>
            <v:textbox inset="0mm,0mm,0mm,0mm">
              <w:txbxContent>
                <w:tbl>
                  <w:tblPr>
                    <w:tblStyle w:val="12"/>
                    <w:tblW w:w="9759" w:type="dxa"/>
                    <w:tblInd w:w="0"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3000"/>
                    <w:gridCol w:w="5621"/>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50" w:hRule="atLeast"/>
                    </w:trPr>
                    <w:tc>
                      <w:tcPr>
                        <w:tcW w:w="1138" w:type="dxa"/>
                        <w:shd w:val="clear" w:color="auto" w:fill="C6D9F1"/>
                      </w:tcPr>
                      <w:p>
                        <w:pPr>
                          <w:pStyle w:val="15"/>
                          <w:spacing w:before="56"/>
                          <w:ind w:left="188" w:right="246"/>
                          <w:jc w:val="center"/>
                          <w:rPr>
                            <w:rFonts w:hint="eastAsia" w:ascii="宋体" w:eastAsia="宋体"/>
                            <w:sz w:val="20"/>
                          </w:rPr>
                        </w:pPr>
                        <w:r>
                          <w:rPr>
                            <w:rFonts w:hint="eastAsia" w:ascii="宋体" w:eastAsia="宋体"/>
                            <w:sz w:val="20"/>
                          </w:rPr>
                          <w:t>设定值</w:t>
                        </w:r>
                      </w:p>
                    </w:tc>
                    <w:tc>
                      <w:tcPr>
                        <w:tcW w:w="3000" w:type="dxa"/>
                        <w:shd w:val="clear" w:color="auto" w:fill="C6D9F1"/>
                      </w:tcPr>
                      <w:p>
                        <w:pPr>
                          <w:pStyle w:val="15"/>
                          <w:spacing w:before="56"/>
                          <w:ind w:left="605" w:right="661"/>
                          <w:jc w:val="center"/>
                          <w:rPr>
                            <w:rFonts w:hint="eastAsia" w:ascii="宋体" w:eastAsia="宋体"/>
                            <w:sz w:val="20"/>
                          </w:rPr>
                        </w:pPr>
                        <w:r>
                          <w:rPr>
                            <w:rFonts w:hint="eastAsia" w:ascii="宋体" w:eastAsia="宋体"/>
                            <w:sz w:val="20"/>
                          </w:rPr>
                          <w:t>功能</w:t>
                        </w:r>
                      </w:p>
                    </w:tc>
                    <w:tc>
                      <w:tcPr>
                        <w:tcW w:w="5621" w:type="dxa"/>
                        <w:shd w:val="clear" w:color="auto" w:fill="C6D9F1"/>
                      </w:tcPr>
                      <w:p>
                        <w:pPr>
                          <w:pStyle w:val="15"/>
                          <w:spacing w:before="56"/>
                          <w:ind w:left="2560" w:right="2616"/>
                          <w:jc w:val="center"/>
                          <w:rPr>
                            <w:rFonts w:hint="eastAsia" w:ascii="宋体" w:eastAsia="宋体"/>
                            <w:sz w:val="20"/>
                          </w:rPr>
                        </w:pPr>
                        <w:r>
                          <w:rPr>
                            <w:rFonts w:hint="eastAsia" w:ascii="宋体" w:eastAsia="宋体"/>
                            <w:sz w:val="20"/>
                          </w:rPr>
                          <w:t>说明</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2" w:hRule="atLeast"/>
                    </w:trPr>
                    <w:tc>
                      <w:tcPr>
                        <w:tcW w:w="1138" w:type="dxa"/>
                      </w:tcPr>
                      <w:p>
                        <w:pPr>
                          <w:pStyle w:val="15"/>
                          <w:spacing w:before="46"/>
                          <w:ind w:right="57"/>
                          <w:jc w:val="center"/>
                          <w:rPr>
                            <w:sz w:val="20"/>
                          </w:rPr>
                        </w:pPr>
                        <w:r>
                          <w:rPr>
                            <w:w w:val="99"/>
                            <w:sz w:val="20"/>
                          </w:rPr>
                          <w:t>0</w:t>
                        </w:r>
                      </w:p>
                    </w:tc>
                    <w:tc>
                      <w:tcPr>
                        <w:tcW w:w="3000" w:type="dxa"/>
                      </w:tcPr>
                      <w:p>
                        <w:pPr>
                          <w:pStyle w:val="15"/>
                          <w:spacing w:before="32" w:line="249" w:lineRule="exact"/>
                          <w:ind w:left="603" w:right="661"/>
                          <w:jc w:val="center"/>
                          <w:rPr>
                            <w:rFonts w:hint="eastAsia" w:ascii="宋体" w:eastAsia="宋体"/>
                            <w:sz w:val="20"/>
                          </w:rPr>
                        </w:pPr>
                        <w:r>
                          <w:rPr>
                            <w:rFonts w:hint="eastAsia" w:ascii="宋体" w:eastAsia="宋体"/>
                            <w:sz w:val="20"/>
                          </w:rPr>
                          <w:t>无输出</w:t>
                        </w:r>
                      </w:p>
                    </w:tc>
                    <w:tc>
                      <w:tcPr>
                        <w:tcW w:w="5621" w:type="dxa"/>
                      </w:tcPr>
                      <w:p>
                        <w:pPr>
                          <w:pStyle w:val="15"/>
                          <w:spacing w:before="32" w:line="249" w:lineRule="exact"/>
                          <w:ind w:left="54"/>
                          <w:rPr>
                            <w:rFonts w:hint="eastAsia" w:ascii="宋体" w:eastAsia="宋体"/>
                            <w:sz w:val="20"/>
                          </w:rPr>
                        </w:pPr>
                        <w:r>
                          <w:rPr>
                            <w:rFonts w:hint="eastAsia" w:ascii="宋体" w:eastAsia="宋体"/>
                            <w:sz w:val="20"/>
                          </w:rPr>
                          <w:t>输出端子无任何功能</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75" w:hRule="atLeast"/>
                    </w:trPr>
                    <w:tc>
                      <w:tcPr>
                        <w:tcW w:w="1138" w:type="dxa"/>
                      </w:tcPr>
                      <w:p>
                        <w:pPr>
                          <w:pStyle w:val="15"/>
                          <w:spacing w:before="182"/>
                          <w:ind w:right="57"/>
                          <w:jc w:val="center"/>
                          <w:rPr>
                            <w:sz w:val="20"/>
                          </w:rPr>
                        </w:pPr>
                        <w:r>
                          <w:rPr>
                            <w:w w:val="99"/>
                            <w:sz w:val="20"/>
                          </w:rPr>
                          <w:t>1</w:t>
                        </w:r>
                      </w:p>
                    </w:tc>
                    <w:tc>
                      <w:tcPr>
                        <w:tcW w:w="3000" w:type="dxa"/>
                      </w:tcPr>
                      <w:p>
                        <w:pPr>
                          <w:pStyle w:val="15"/>
                          <w:spacing w:before="169"/>
                          <w:ind w:left="605" w:right="661"/>
                          <w:jc w:val="center"/>
                          <w:rPr>
                            <w:rFonts w:hint="eastAsia" w:ascii="宋体" w:eastAsia="宋体"/>
                            <w:sz w:val="20"/>
                          </w:rPr>
                        </w:pPr>
                        <w:r>
                          <w:rPr>
                            <w:rFonts w:hint="eastAsia" w:ascii="宋体" w:eastAsia="宋体"/>
                            <w:sz w:val="20"/>
                          </w:rPr>
                          <w:t>变频器</w:t>
                        </w:r>
                        <w:r>
                          <w:rPr>
                            <w:sz w:val="20"/>
                          </w:rPr>
                          <w:t>READY</w:t>
                        </w:r>
                        <w:r>
                          <w:rPr>
                            <w:rFonts w:hint="eastAsia" w:ascii="宋体" w:eastAsia="宋体"/>
                            <w:sz w:val="20"/>
                          </w:rPr>
                          <w:t>信号</w:t>
                        </w:r>
                      </w:p>
                    </w:tc>
                    <w:tc>
                      <w:tcPr>
                        <w:tcW w:w="5621" w:type="dxa"/>
                      </w:tcPr>
                      <w:p>
                        <w:pPr>
                          <w:pStyle w:val="15"/>
                          <w:spacing w:before="61" w:line="225" w:lineRule="auto"/>
                          <w:ind w:left="54" w:right="106"/>
                          <w:rPr>
                            <w:rFonts w:hint="eastAsia" w:ascii="宋体" w:eastAsia="宋体"/>
                            <w:sz w:val="20"/>
                          </w:rPr>
                        </w:pPr>
                        <w:r>
                          <w:rPr>
                            <w:rFonts w:hint="eastAsia" w:ascii="宋体" w:eastAsia="宋体"/>
                            <w:sz w:val="20"/>
                          </w:rPr>
                          <w:t>当变频器主回路和控制回路电源已经稳定，且变频器未检测到任何故障信息，变频器处于可运行状态时，输出</w:t>
                        </w:r>
                        <w:r>
                          <w:rPr>
                            <w:sz w:val="20"/>
                          </w:rPr>
                          <w:t xml:space="preserve">ON </w:t>
                        </w:r>
                        <w:r>
                          <w:rPr>
                            <w:rFonts w:hint="eastAsia" w:ascii="宋体" w:eastAsia="宋体"/>
                            <w:sz w:val="20"/>
                          </w:rPr>
                          <w:t>信号。</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97" w:hRule="atLeast"/>
                    </w:trPr>
                    <w:tc>
                      <w:tcPr>
                        <w:tcW w:w="1138" w:type="dxa"/>
                        <w:tcBorders>
                          <w:bottom w:val="single" w:color="000000" w:sz="4" w:space="0"/>
                        </w:tcBorders>
                      </w:tcPr>
                      <w:p>
                        <w:pPr>
                          <w:pStyle w:val="15"/>
                          <w:spacing w:before="192"/>
                          <w:ind w:right="57"/>
                          <w:jc w:val="center"/>
                          <w:rPr>
                            <w:sz w:val="20"/>
                          </w:rPr>
                        </w:pPr>
                        <w:r>
                          <w:rPr>
                            <w:w w:val="99"/>
                            <w:sz w:val="20"/>
                          </w:rPr>
                          <w:t>2</w:t>
                        </w:r>
                      </w:p>
                    </w:tc>
                    <w:tc>
                      <w:tcPr>
                        <w:tcW w:w="3000" w:type="dxa"/>
                        <w:tcBorders>
                          <w:bottom w:val="single" w:color="000000" w:sz="4" w:space="0"/>
                        </w:tcBorders>
                      </w:tcPr>
                      <w:p>
                        <w:pPr>
                          <w:pStyle w:val="15"/>
                          <w:spacing w:before="179"/>
                          <w:ind w:left="603" w:right="661"/>
                          <w:jc w:val="center"/>
                          <w:rPr>
                            <w:rFonts w:hint="eastAsia" w:ascii="宋体" w:eastAsia="宋体"/>
                            <w:sz w:val="20"/>
                          </w:rPr>
                        </w:pPr>
                        <w:r>
                          <w:rPr>
                            <w:rFonts w:hint="eastAsia" w:ascii="宋体" w:eastAsia="宋体"/>
                            <w:sz w:val="20"/>
                          </w:rPr>
                          <w:t>变频器运行中</w:t>
                        </w:r>
                      </w:p>
                    </w:tc>
                    <w:tc>
                      <w:tcPr>
                        <w:tcW w:w="5621" w:type="dxa"/>
                        <w:tcBorders>
                          <w:bottom w:val="single" w:color="000000" w:sz="4" w:space="0"/>
                        </w:tcBorders>
                      </w:tcPr>
                      <w:p>
                        <w:pPr>
                          <w:pStyle w:val="15"/>
                          <w:spacing w:before="71" w:line="225" w:lineRule="auto"/>
                          <w:ind w:left="54" w:right="106"/>
                          <w:rPr>
                            <w:rFonts w:hint="eastAsia" w:ascii="宋体" w:eastAsia="宋体"/>
                            <w:sz w:val="20"/>
                          </w:rPr>
                        </w:pPr>
                        <w:r>
                          <w:rPr>
                            <w:rFonts w:hint="eastAsia" w:ascii="宋体" w:eastAsia="宋体"/>
                            <w:sz w:val="20"/>
                          </w:rPr>
                          <w:t xml:space="preserve">表示变频器正处于运行状态，有输出频率（可以为零），此时输出 </w:t>
                        </w:r>
                        <w:r>
                          <w:rPr>
                            <w:sz w:val="20"/>
                          </w:rPr>
                          <w:t xml:space="preserve">ON </w:t>
                        </w:r>
                        <w:r>
                          <w:rPr>
                            <w:rFonts w:hint="eastAsia" w:ascii="宋体" w:eastAsia="宋体"/>
                            <w:sz w:val="20"/>
                          </w:rPr>
                          <w:t>信号。</w:t>
                        </w:r>
                      </w:p>
                    </w:tc>
                  </w:tr>
                </w:tbl>
                <w:p>
                  <w:pPr>
                    <w:pStyle w:val="8"/>
                  </w:pPr>
                </w:p>
              </w:txbxContent>
            </v:textbox>
          </v:shape>
        </w:pict>
      </w:r>
      <w:r>
        <w:t xml:space="preserve">上述 </w:t>
      </w:r>
      <w:r>
        <w:rPr>
          <w:rFonts w:ascii="Times New Roman" w:eastAsia="Times New Roman"/>
        </w:rPr>
        <w:t xml:space="preserve">5 </w:t>
      </w:r>
      <w:r>
        <w:t xml:space="preserve">个功能码，用于选择 </w:t>
      </w:r>
      <w:r>
        <w:rPr>
          <w:rFonts w:ascii="Times New Roman" w:eastAsia="Times New Roman"/>
        </w:rPr>
        <w:t xml:space="preserve">5 </w:t>
      </w:r>
      <w:r>
        <w:t>个数字量输出的功能。多功能输出端子功能说明如下：</w:t>
      </w:r>
    </w:p>
    <w:p>
      <w:pPr>
        <w:spacing w:after="0" w:line="280" w:lineRule="auto"/>
        <w:sectPr>
          <w:headerReference r:id="rId92" w:type="default"/>
          <w:pgSz w:w="11910" w:h="16840"/>
          <w:pgMar w:top="1320" w:right="760" w:bottom="900" w:left="860" w:header="886" w:footer="682" w:gutter="0"/>
        </w:sectPr>
      </w:pPr>
    </w:p>
    <w:p>
      <w:pPr>
        <w:pStyle w:val="8"/>
        <w:spacing w:before="11"/>
        <w:rPr>
          <w:rFonts w:ascii="Times New Roman"/>
          <w:sz w:val="5"/>
        </w:rPr>
      </w:pPr>
    </w:p>
    <w:tbl>
      <w:tblPr>
        <w:tblStyle w:val="12"/>
        <w:tblW w:w="9759" w:type="dxa"/>
        <w:tblInd w:w="2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8"/>
        <w:gridCol w:w="3000"/>
        <w:gridCol w:w="56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26" w:hRule="atLeast"/>
        </w:trPr>
        <w:tc>
          <w:tcPr>
            <w:tcW w:w="1138" w:type="dxa"/>
          </w:tcPr>
          <w:p>
            <w:pPr>
              <w:pStyle w:val="15"/>
              <w:spacing w:before="58"/>
              <w:ind w:right="538"/>
              <w:jc w:val="right"/>
              <w:rPr>
                <w:sz w:val="20"/>
              </w:rPr>
            </w:pPr>
            <w:r>
              <w:rPr>
                <w:w w:val="99"/>
                <w:sz w:val="20"/>
              </w:rPr>
              <w:t>3</w:t>
            </w:r>
          </w:p>
        </w:tc>
        <w:tc>
          <w:tcPr>
            <w:tcW w:w="3000" w:type="dxa"/>
          </w:tcPr>
          <w:p>
            <w:pPr>
              <w:pStyle w:val="15"/>
              <w:spacing w:before="44"/>
              <w:ind w:left="46" w:right="100"/>
              <w:jc w:val="center"/>
              <w:rPr>
                <w:rFonts w:hint="eastAsia" w:ascii="宋体" w:eastAsia="宋体"/>
                <w:sz w:val="20"/>
              </w:rPr>
            </w:pPr>
            <w:r>
              <w:rPr>
                <w:rFonts w:hint="eastAsia" w:ascii="宋体" w:eastAsia="宋体"/>
                <w:sz w:val="20"/>
              </w:rPr>
              <w:t>故障输出（自由故障停机）</w:t>
            </w:r>
          </w:p>
        </w:tc>
        <w:tc>
          <w:tcPr>
            <w:tcW w:w="5621" w:type="dxa"/>
          </w:tcPr>
          <w:p>
            <w:pPr>
              <w:pStyle w:val="15"/>
              <w:spacing w:before="44"/>
              <w:ind w:left="56"/>
              <w:rPr>
                <w:rFonts w:hint="eastAsia" w:ascii="宋体" w:eastAsia="宋体"/>
                <w:sz w:val="20"/>
              </w:rPr>
            </w:pPr>
            <w:r>
              <w:rPr>
                <w:rFonts w:hint="eastAsia" w:ascii="宋体" w:eastAsia="宋体"/>
                <w:sz w:val="20"/>
              </w:rPr>
              <w:t xml:space="preserve">当变频器发生故障且故障停机时，输出 </w:t>
            </w:r>
            <w:r>
              <w:rPr>
                <w:sz w:val="20"/>
              </w:rPr>
              <w:t xml:space="preserve">ON </w:t>
            </w:r>
            <w:r>
              <w:rPr>
                <w:rFonts w:hint="eastAsia" w:ascii="宋体" w:eastAsia="宋体"/>
                <w:sz w:val="20"/>
              </w:rPr>
              <w:t>信号。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8" w:hRule="atLeast"/>
        </w:trPr>
        <w:tc>
          <w:tcPr>
            <w:tcW w:w="1138" w:type="dxa"/>
          </w:tcPr>
          <w:p>
            <w:pPr>
              <w:pStyle w:val="15"/>
              <w:spacing w:before="175"/>
              <w:ind w:right="538"/>
              <w:jc w:val="right"/>
              <w:rPr>
                <w:sz w:val="20"/>
              </w:rPr>
            </w:pPr>
            <w:r>
              <w:rPr>
                <w:w w:val="99"/>
                <w:sz w:val="20"/>
              </w:rPr>
              <w:t>4</w:t>
            </w:r>
          </w:p>
        </w:tc>
        <w:tc>
          <w:tcPr>
            <w:tcW w:w="3000" w:type="dxa"/>
          </w:tcPr>
          <w:p>
            <w:pPr>
              <w:pStyle w:val="15"/>
              <w:spacing w:before="54" w:line="225" w:lineRule="auto"/>
              <w:ind w:left="968" w:right="120" w:hanging="900"/>
              <w:rPr>
                <w:rFonts w:hint="eastAsia" w:ascii="宋体" w:eastAsia="宋体"/>
                <w:sz w:val="20"/>
              </w:rPr>
            </w:pPr>
            <w:r>
              <w:rPr>
                <w:rFonts w:hint="eastAsia" w:ascii="宋体" w:eastAsia="宋体"/>
                <w:sz w:val="20"/>
              </w:rPr>
              <w:t>故障输出（自由停机故障，但欠压不输出）</w:t>
            </w:r>
          </w:p>
        </w:tc>
        <w:tc>
          <w:tcPr>
            <w:tcW w:w="5621" w:type="dxa"/>
          </w:tcPr>
          <w:p>
            <w:pPr>
              <w:pStyle w:val="15"/>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5" w:hRule="atLeast"/>
        </w:trPr>
        <w:tc>
          <w:tcPr>
            <w:tcW w:w="1138" w:type="dxa"/>
          </w:tcPr>
          <w:p>
            <w:pPr>
              <w:pStyle w:val="15"/>
              <w:spacing w:before="34" w:line="222" w:lineRule="exact"/>
              <w:ind w:right="538"/>
              <w:jc w:val="right"/>
              <w:rPr>
                <w:sz w:val="20"/>
              </w:rPr>
            </w:pPr>
            <w:r>
              <w:rPr>
                <w:w w:val="99"/>
                <w:sz w:val="20"/>
              </w:rPr>
              <w:t>5</w:t>
            </w:r>
          </w:p>
        </w:tc>
        <w:tc>
          <w:tcPr>
            <w:tcW w:w="3000" w:type="dxa"/>
          </w:tcPr>
          <w:p>
            <w:pPr>
              <w:pStyle w:val="15"/>
              <w:spacing w:before="20" w:line="235" w:lineRule="exact"/>
              <w:ind w:left="49" w:right="100"/>
              <w:jc w:val="center"/>
              <w:rPr>
                <w:rFonts w:hint="eastAsia" w:ascii="宋体" w:eastAsia="宋体"/>
                <w:sz w:val="20"/>
              </w:rPr>
            </w:pPr>
            <w:r>
              <w:rPr>
                <w:rFonts w:hint="eastAsia" w:ascii="宋体" w:eastAsia="宋体"/>
                <w:sz w:val="20"/>
              </w:rPr>
              <w:t>摆频限定中</w:t>
            </w:r>
          </w:p>
        </w:tc>
        <w:tc>
          <w:tcPr>
            <w:tcW w:w="5621" w:type="dxa"/>
          </w:tcPr>
          <w:p>
            <w:pPr>
              <w:pStyle w:val="15"/>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0" w:hRule="atLeast"/>
        </w:trPr>
        <w:tc>
          <w:tcPr>
            <w:tcW w:w="1138" w:type="dxa"/>
          </w:tcPr>
          <w:p>
            <w:pPr>
              <w:pStyle w:val="15"/>
              <w:spacing w:before="156"/>
              <w:ind w:right="538"/>
              <w:jc w:val="right"/>
              <w:rPr>
                <w:sz w:val="20"/>
              </w:rPr>
            </w:pPr>
            <w:r>
              <w:rPr>
                <w:w w:val="99"/>
                <w:sz w:val="20"/>
              </w:rPr>
              <w:t>6</w:t>
            </w:r>
          </w:p>
        </w:tc>
        <w:tc>
          <w:tcPr>
            <w:tcW w:w="3000" w:type="dxa"/>
          </w:tcPr>
          <w:p>
            <w:pPr>
              <w:pStyle w:val="15"/>
              <w:spacing w:before="143"/>
              <w:ind w:left="49" w:right="100"/>
              <w:jc w:val="center"/>
              <w:rPr>
                <w:rFonts w:hint="eastAsia" w:ascii="宋体" w:eastAsia="宋体"/>
                <w:sz w:val="20"/>
              </w:rPr>
            </w:pPr>
            <w:r>
              <w:rPr>
                <w:rFonts w:hint="eastAsia" w:ascii="宋体" w:eastAsia="宋体"/>
                <w:sz w:val="20"/>
              </w:rPr>
              <w:t>转矩限定中</w:t>
            </w:r>
          </w:p>
        </w:tc>
        <w:tc>
          <w:tcPr>
            <w:tcW w:w="5621" w:type="dxa"/>
          </w:tcPr>
          <w:p>
            <w:pPr>
              <w:pStyle w:val="15"/>
              <w:spacing w:before="31" w:line="240" w:lineRule="exact"/>
              <w:ind w:left="56" w:right="104"/>
              <w:rPr>
                <w:rFonts w:hint="eastAsia" w:ascii="宋体" w:eastAsia="宋体"/>
                <w:sz w:val="20"/>
              </w:rPr>
            </w:pPr>
            <w:r>
              <w:rPr>
                <w:rFonts w:hint="eastAsia" w:ascii="宋体" w:eastAsia="宋体"/>
                <w:sz w:val="20"/>
              </w:rPr>
              <w:t xml:space="preserve">变频器在速度控制模式下，当输出转矩达到转矩限定值时，变频器处于失速保护状态，同时输出 </w:t>
            </w:r>
            <w:r>
              <w:rPr>
                <w:sz w:val="20"/>
              </w:rPr>
              <w:t xml:space="preserve">ON </w:t>
            </w:r>
            <w:r>
              <w:rPr>
                <w:rFonts w:hint="eastAsia" w:ascii="宋体" w:eastAsia="宋体"/>
                <w:sz w:val="20"/>
              </w:rPr>
              <w:t>信号。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6" w:hRule="atLeast"/>
        </w:trPr>
        <w:tc>
          <w:tcPr>
            <w:tcW w:w="1138" w:type="dxa"/>
          </w:tcPr>
          <w:p>
            <w:pPr>
              <w:pStyle w:val="15"/>
              <w:spacing w:before="53"/>
              <w:ind w:right="538"/>
              <w:jc w:val="right"/>
              <w:rPr>
                <w:sz w:val="20"/>
              </w:rPr>
            </w:pPr>
            <w:r>
              <w:rPr>
                <w:w w:val="99"/>
                <w:sz w:val="20"/>
              </w:rPr>
              <w:t>7</w:t>
            </w:r>
          </w:p>
        </w:tc>
        <w:tc>
          <w:tcPr>
            <w:tcW w:w="3000" w:type="dxa"/>
          </w:tcPr>
          <w:p>
            <w:pPr>
              <w:pStyle w:val="15"/>
              <w:spacing w:before="40"/>
              <w:ind w:left="47" w:right="100"/>
              <w:jc w:val="center"/>
              <w:rPr>
                <w:rFonts w:hint="eastAsia" w:ascii="宋体" w:eastAsia="宋体"/>
                <w:sz w:val="20"/>
              </w:rPr>
            </w:pPr>
            <w:r>
              <w:rPr>
                <w:rFonts w:hint="eastAsia" w:ascii="宋体" w:eastAsia="宋体"/>
                <w:sz w:val="20"/>
              </w:rPr>
              <w:t>上限频率到达</w:t>
            </w:r>
          </w:p>
        </w:tc>
        <w:tc>
          <w:tcPr>
            <w:tcW w:w="5621" w:type="dxa"/>
          </w:tcPr>
          <w:p>
            <w:pPr>
              <w:pStyle w:val="15"/>
              <w:spacing w:before="40"/>
              <w:ind w:left="56"/>
              <w:rPr>
                <w:rFonts w:hint="eastAsia" w:ascii="宋体" w:eastAsia="宋体"/>
                <w:sz w:val="20"/>
              </w:rPr>
            </w:pPr>
            <w:r>
              <w:rPr>
                <w:rFonts w:hint="eastAsia" w:ascii="宋体" w:eastAsia="宋体"/>
                <w:sz w:val="20"/>
              </w:rPr>
              <w:t xml:space="preserve">当运行频率到达上限频率时，输出 </w:t>
            </w:r>
            <w:r>
              <w:rPr>
                <w:sz w:val="20"/>
              </w:rPr>
              <w:t xml:space="preserve">ON </w:t>
            </w:r>
            <w:r>
              <w:rPr>
                <w:rFonts w:hint="eastAsia" w:ascii="宋体" w:eastAsia="宋体"/>
                <w:sz w:val="20"/>
              </w:rPr>
              <w:t>信号。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6" w:hRule="atLeast"/>
        </w:trPr>
        <w:tc>
          <w:tcPr>
            <w:tcW w:w="1138" w:type="dxa"/>
          </w:tcPr>
          <w:p>
            <w:pPr>
              <w:pStyle w:val="15"/>
              <w:spacing w:before="173"/>
              <w:ind w:right="538"/>
              <w:jc w:val="right"/>
              <w:rPr>
                <w:sz w:val="20"/>
              </w:rPr>
            </w:pPr>
            <w:r>
              <w:rPr>
                <w:w w:val="99"/>
                <w:sz w:val="20"/>
              </w:rPr>
              <w:t>8</w:t>
            </w:r>
          </w:p>
        </w:tc>
        <w:tc>
          <w:tcPr>
            <w:tcW w:w="3000" w:type="dxa"/>
          </w:tcPr>
          <w:p>
            <w:pPr>
              <w:pStyle w:val="15"/>
              <w:spacing w:before="160"/>
              <w:ind w:left="46" w:right="100"/>
              <w:jc w:val="center"/>
              <w:rPr>
                <w:rFonts w:hint="eastAsia" w:ascii="宋体" w:eastAsia="宋体"/>
                <w:sz w:val="20"/>
              </w:rPr>
            </w:pPr>
            <w:r>
              <w:rPr>
                <w:rFonts w:hint="eastAsia" w:ascii="宋体" w:eastAsia="宋体"/>
                <w:sz w:val="20"/>
              </w:rPr>
              <w:t>下限频率到达（运行有关）</w:t>
            </w:r>
          </w:p>
        </w:tc>
        <w:tc>
          <w:tcPr>
            <w:tcW w:w="5621" w:type="dxa"/>
          </w:tcPr>
          <w:p>
            <w:pPr>
              <w:pStyle w:val="15"/>
              <w:spacing w:before="52" w:line="225" w:lineRule="auto"/>
              <w:ind w:left="56" w:right="108"/>
              <w:rPr>
                <w:rFonts w:hint="eastAsia" w:ascii="宋体" w:eastAsia="宋体"/>
                <w:sz w:val="20"/>
              </w:rPr>
            </w:pPr>
            <w:r>
              <w:rPr>
                <w:rFonts w:hint="eastAsia" w:ascii="宋体" w:eastAsia="宋体"/>
                <w:spacing w:val="-3"/>
                <w:sz w:val="20"/>
              </w:rPr>
              <w:t xml:space="preserve">当运行频率到达下限频率时，输出 </w:t>
            </w:r>
            <w:r>
              <w:rPr>
                <w:sz w:val="20"/>
              </w:rPr>
              <w:t xml:space="preserve">ON </w:t>
            </w:r>
            <w:r>
              <w:rPr>
                <w:rFonts w:hint="eastAsia" w:ascii="宋体" w:eastAsia="宋体"/>
                <w:spacing w:val="-5"/>
                <w:sz w:val="20"/>
              </w:rPr>
              <w:t>信号。停机状态下该信</w:t>
            </w:r>
            <w:r>
              <w:rPr>
                <w:rFonts w:hint="eastAsia" w:ascii="宋体" w:eastAsia="宋体"/>
                <w:spacing w:val="-4"/>
                <w:sz w:val="20"/>
              </w:rPr>
              <w:t xml:space="preserve">号为 </w:t>
            </w:r>
            <w:r>
              <w:rPr>
                <w:sz w:val="20"/>
              </w:rPr>
              <w:t>OFF</w:t>
            </w:r>
            <w:r>
              <w:rPr>
                <w:rFonts w:hint="eastAsia" w:ascii="宋体" w:eastAsia="宋体"/>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91" w:hRule="atLeast"/>
        </w:trPr>
        <w:tc>
          <w:tcPr>
            <w:tcW w:w="1138" w:type="dxa"/>
          </w:tcPr>
          <w:p>
            <w:pPr>
              <w:pStyle w:val="15"/>
              <w:spacing w:before="142"/>
              <w:ind w:right="538"/>
              <w:jc w:val="right"/>
              <w:rPr>
                <w:sz w:val="20"/>
              </w:rPr>
            </w:pPr>
            <w:r>
              <w:rPr>
                <w:w w:val="99"/>
                <w:sz w:val="20"/>
              </w:rPr>
              <w:t>9</w:t>
            </w:r>
          </w:p>
        </w:tc>
        <w:tc>
          <w:tcPr>
            <w:tcW w:w="3000" w:type="dxa"/>
          </w:tcPr>
          <w:p>
            <w:pPr>
              <w:pStyle w:val="15"/>
              <w:spacing w:before="128"/>
              <w:ind w:left="49" w:right="100"/>
              <w:jc w:val="center"/>
              <w:rPr>
                <w:rFonts w:hint="eastAsia" w:ascii="宋体" w:eastAsia="宋体"/>
                <w:sz w:val="20"/>
              </w:rPr>
            </w:pPr>
            <w:r>
              <w:rPr>
                <w:rFonts w:hint="eastAsia" w:ascii="宋体" w:eastAsia="宋体"/>
                <w:sz w:val="20"/>
              </w:rPr>
              <w:t>下限频率到达（停机时也输出）</w:t>
            </w:r>
          </w:p>
        </w:tc>
        <w:tc>
          <w:tcPr>
            <w:tcW w:w="5621" w:type="dxa"/>
          </w:tcPr>
          <w:p>
            <w:pPr>
              <w:pStyle w:val="15"/>
              <w:spacing w:before="16" w:line="240" w:lineRule="exact"/>
              <w:ind w:left="56" w:right="108"/>
              <w:rPr>
                <w:rFonts w:hint="eastAsia" w:ascii="宋体" w:eastAsia="宋体"/>
                <w:sz w:val="20"/>
              </w:rPr>
            </w:pPr>
            <w:r>
              <w:rPr>
                <w:rFonts w:hint="eastAsia" w:ascii="宋体" w:eastAsia="宋体"/>
                <w:spacing w:val="-3"/>
                <w:sz w:val="20"/>
              </w:rPr>
              <w:t xml:space="preserve">当运行频率到达下限频率时，输出 </w:t>
            </w:r>
            <w:r>
              <w:rPr>
                <w:sz w:val="20"/>
              </w:rPr>
              <w:t xml:space="preserve">ON </w:t>
            </w:r>
            <w:r>
              <w:rPr>
                <w:rFonts w:hint="eastAsia" w:ascii="宋体" w:eastAsia="宋体"/>
                <w:spacing w:val="-5"/>
                <w:sz w:val="20"/>
              </w:rPr>
              <w:t>信号。停机状态下该信</w:t>
            </w:r>
            <w:r>
              <w:rPr>
                <w:rFonts w:hint="eastAsia" w:ascii="宋体" w:eastAsia="宋体"/>
                <w:spacing w:val="-4"/>
                <w:sz w:val="20"/>
              </w:rPr>
              <w:t xml:space="preserve">号为 </w:t>
            </w:r>
            <w:r>
              <w:rPr>
                <w:sz w:val="20"/>
              </w:rPr>
              <w:t>ON</w:t>
            </w:r>
            <w:r>
              <w:rPr>
                <w:rFonts w:hint="eastAsia" w:ascii="宋体" w:eastAsia="宋体"/>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6" w:hRule="atLeast"/>
        </w:trPr>
        <w:tc>
          <w:tcPr>
            <w:tcW w:w="1138" w:type="dxa"/>
          </w:tcPr>
          <w:p>
            <w:pPr>
              <w:pStyle w:val="15"/>
              <w:spacing w:before="29" w:line="227" w:lineRule="exact"/>
              <w:ind w:right="483"/>
              <w:jc w:val="right"/>
              <w:rPr>
                <w:sz w:val="20"/>
              </w:rPr>
            </w:pPr>
            <w:r>
              <w:rPr>
                <w:sz w:val="20"/>
              </w:rPr>
              <w:t>10</w:t>
            </w:r>
          </w:p>
        </w:tc>
        <w:tc>
          <w:tcPr>
            <w:tcW w:w="3000" w:type="dxa"/>
          </w:tcPr>
          <w:p>
            <w:pPr>
              <w:pStyle w:val="15"/>
              <w:spacing w:before="16" w:line="240" w:lineRule="exact"/>
              <w:ind w:left="49" w:right="100"/>
              <w:jc w:val="center"/>
              <w:rPr>
                <w:rFonts w:hint="eastAsia" w:ascii="宋体" w:eastAsia="宋体"/>
                <w:sz w:val="20"/>
              </w:rPr>
            </w:pPr>
            <w:r>
              <w:rPr>
                <w:rFonts w:hint="eastAsia" w:ascii="宋体" w:eastAsia="宋体"/>
                <w:sz w:val="20"/>
              </w:rPr>
              <w:t>反向运行中</w:t>
            </w:r>
          </w:p>
        </w:tc>
        <w:tc>
          <w:tcPr>
            <w:tcW w:w="5621" w:type="dxa"/>
          </w:tcPr>
          <w:p>
            <w:pPr>
              <w:pStyle w:val="15"/>
              <w:spacing w:before="16" w:line="240" w:lineRule="exact"/>
              <w:ind w:left="56"/>
              <w:rPr>
                <w:rFonts w:hint="eastAsia" w:ascii="宋体" w:eastAsia="宋体"/>
                <w:sz w:val="20"/>
              </w:rPr>
            </w:pPr>
            <w:r>
              <w:rPr>
                <w:rFonts w:hint="eastAsia" w:ascii="宋体" w:eastAsia="宋体"/>
                <w:sz w:val="20"/>
              </w:rPr>
              <w:t xml:space="preserve">变频器处于反向运行时，输出 </w:t>
            </w:r>
            <w:r>
              <w:rPr>
                <w:sz w:val="20"/>
              </w:rPr>
              <w:t xml:space="preserve">ON </w:t>
            </w:r>
            <w:r>
              <w:rPr>
                <w:rFonts w:hint="eastAsia" w:ascii="宋体" w:eastAsia="宋体"/>
                <w:sz w:val="20"/>
              </w:rPr>
              <w:t>信号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42" w:hRule="atLeast"/>
        </w:trPr>
        <w:tc>
          <w:tcPr>
            <w:tcW w:w="1138" w:type="dxa"/>
          </w:tcPr>
          <w:p>
            <w:pPr>
              <w:pStyle w:val="15"/>
              <w:spacing w:before="166"/>
              <w:ind w:right="483"/>
              <w:jc w:val="right"/>
              <w:rPr>
                <w:sz w:val="20"/>
              </w:rPr>
            </w:pPr>
            <w:r>
              <w:rPr>
                <w:sz w:val="20"/>
              </w:rPr>
              <w:t>11</w:t>
            </w:r>
          </w:p>
        </w:tc>
        <w:tc>
          <w:tcPr>
            <w:tcW w:w="3000" w:type="dxa"/>
          </w:tcPr>
          <w:p>
            <w:pPr>
              <w:pStyle w:val="15"/>
              <w:spacing w:before="152"/>
              <w:ind w:left="49" w:right="98"/>
              <w:jc w:val="center"/>
              <w:rPr>
                <w:rFonts w:hint="eastAsia" w:ascii="宋体" w:eastAsia="宋体"/>
                <w:sz w:val="20"/>
              </w:rPr>
            </w:pPr>
            <w:r>
              <w:rPr>
                <w:rFonts w:hint="eastAsia" w:ascii="宋体" w:eastAsia="宋体"/>
                <w:sz w:val="20"/>
              </w:rPr>
              <w:t>零速运行中（停机时不输出）</w:t>
            </w:r>
          </w:p>
        </w:tc>
        <w:tc>
          <w:tcPr>
            <w:tcW w:w="5621" w:type="dxa"/>
          </w:tcPr>
          <w:p>
            <w:pPr>
              <w:pStyle w:val="15"/>
              <w:spacing w:before="40" w:line="240" w:lineRule="exact"/>
              <w:ind w:left="56" w:right="106"/>
              <w:rPr>
                <w:rFonts w:hint="eastAsia" w:ascii="宋体" w:eastAsia="宋体"/>
                <w:sz w:val="20"/>
              </w:rPr>
            </w:pPr>
            <w:r>
              <w:rPr>
                <w:rFonts w:hint="eastAsia" w:ascii="宋体" w:eastAsia="宋体"/>
                <w:sz w:val="20"/>
              </w:rPr>
              <w:t xml:space="preserve">变频器运行且输出频率为 </w:t>
            </w:r>
            <w:r>
              <w:rPr>
                <w:sz w:val="20"/>
              </w:rPr>
              <w:t xml:space="preserve">0 </w:t>
            </w:r>
            <w:r>
              <w:rPr>
                <w:rFonts w:hint="eastAsia" w:ascii="宋体" w:eastAsia="宋体"/>
                <w:sz w:val="20"/>
              </w:rPr>
              <w:t xml:space="preserve">时，输出 </w:t>
            </w:r>
            <w:r>
              <w:rPr>
                <w:sz w:val="20"/>
              </w:rPr>
              <w:t xml:space="preserve">ON </w:t>
            </w:r>
            <w:r>
              <w:rPr>
                <w:rFonts w:hint="eastAsia" w:ascii="宋体" w:eastAsia="宋体"/>
                <w:sz w:val="20"/>
              </w:rPr>
              <w:t xml:space="preserve">信号。在变频器处于停机状态时，该信号为 </w:t>
            </w:r>
            <w:r>
              <w:rPr>
                <w:sz w:val="20"/>
              </w:rPr>
              <w:t>OFF</w:t>
            </w:r>
            <w:r>
              <w:rPr>
                <w:rFonts w:hint="eastAsia" w:ascii="宋体" w:eastAsia="宋体"/>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6" w:hRule="atLeast"/>
        </w:trPr>
        <w:tc>
          <w:tcPr>
            <w:tcW w:w="1138" w:type="dxa"/>
          </w:tcPr>
          <w:p>
            <w:pPr>
              <w:pStyle w:val="15"/>
              <w:spacing w:before="178"/>
              <w:ind w:right="483"/>
              <w:jc w:val="right"/>
              <w:rPr>
                <w:sz w:val="20"/>
              </w:rPr>
            </w:pPr>
            <w:r>
              <w:rPr>
                <w:sz w:val="20"/>
              </w:rPr>
              <w:t>12</w:t>
            </w:r>
          </w:p>
        </w:tc>
        <w:tc>
          <w:tcPr>
            <w:tcW w:w="3000" w:type="dxa"/>
          </w:tcPr>
          <w:p>
            <w:pPr>
              <w:pStyle w:val="15"/>
              <w:spacing w:before="164"/>
              <w:ind w:left="49" w:right="100"/>
              <w:jc w:val="center"/>
              <w:rPr>
                <w:rFonts w:hint="eastAsia" w:ascii="宋体" w:eastAsia="宋体"/>
                <w:sz w:val="20"/>
              </w:rPr>
            </w:pPr>
            <w:r>
              <w:rPr>
                <w:rFonts w:hint="eastAsia" w:ascii="宋体" w:eastAsia="宋体"/>
                <w:sz w:val="20"/>
              </w:rPr>
              <w:t xml:space="preserve">零速运行中 </w:t>
            </w:r>
            <w:r>
              <w:rPr>
                <w:sz w:val="20"/>
              </w:rPr>
              <w:t>2</w:t>
            </w:r>
            <w:r>
              <w:rPr>
                <w:rFonts w:hint="eastAsia" w:ascii="宋体" w:eastAsia="宋体"/>
                <w:sz w:val="20"/>
              </w:rPr>
              <w:t>（停机时也输出）</w:t>
            </w:r>
          </w:p>
        </w:tc>
        <w:tc>
          <w:tcPr>
            <w:tcW w:w="5621" w:type="dxa"/>
          </w:tcPr>
          <w:p>
            <w:pPr>
              <w:pStyle w:val="15"/>
              <w:spacing w:before="56" w:line="225" w:lineRule="auto"/>
              <w:ind w:left="56" w:right="106"/>
              <w:rPr>
                <w:rFonts w:hint="eastAsia" w:ascii="宋体" w:eastAsia="宋体"/>
                <w:sz w:val="20"/>
              </w:rPr>
            </w:pPr>
            <w:r>
              <w:rPr>
                <w:rFonts w:hint="eastAsia" w:ascii="宋体" w:eastAsia="宋体"/>
                <w:sz w:val="20"/>
              </w:rPr>
              <w:t xml:space="preserve">变频器输出频率为 </w:t>
            </w:r>
            <w:r>
              <w:rPr>
                <w:sz w:val="20"/>
              </w:rPr>
              <w:t xml:space="preserve">0 </w:t>
            </w:r>
            <w:r>
              <w:rPr>
                <w:rFonts w:hint="eastAsia" w:ascii="宋体" w:eastAsia="宋体"/>
                <w:sz w:val="20"/>
              </w:rPr>
              <w:t xml:space="preserve">时，输出 </w:t>
            </w:r>
            <w:r>
              <w:rPr>
                <w:sz w:val="20"/>
              </w:rPr>
              <w:t xml:space="preserve">ON </w:t>
            </w:r>
            <w:r>
              <w:rPr>
                <w:rFonts w:hint="eastAsia" w:ascii="宋体" w:eastAsia="宋体"/>
                <w:sz w:val="20"/>
              </w:rPr>
              <w:t xml:space="preserve">信号。停机状态下该信号也为 </w:t>
            </w:r>
            <w:r>
              <w:rPr>
                <w:sz w:val="20"/>
              </w:rPr>
              <w:t>ON</w:t>
            </w:r>
            <w:r>
              <w:rPr>
                <w:rFonts w:hint="eastAsia" w:ascii="宋体" w:eastAsia="宋体"/>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9" w:hRule="atLeast"/>
        </w:trPr>
        <w:tc>
          <w:tcPr>
            <w:tcW w:w="1138" w:type="dxa"/>
          </w:tcPr>
          <w:p>
            <w:pPr>
              <w:pStyle w:val="15"/>
              <w:spacing w:before="46"/>
              <w:ind w:right="483"/>
              <w:jc w:val="right"/>
              <w:rPr>
                <w:sz w:val="20"/>
              </w:rPr>
            </w:pPr>
            <w:r>
              <w:rPr>
                <w:sz w:val="20"/>
              </w:rPr>
              <w:t>13</w:t>
            </w:r>
          </w:p>
        </w:tc>
        <w:tc>
          <w:tcPr>
            <w:tcW w:w="3000" w:type="dxa"/>
          </w:tcPr>
          <w:p>
            <w:pPr>
              <w:pStyle w:val="15"/>
              <w:spacing w:before="32" w:line="247" w:lineRule="exact"/>
              <w:ind w:left="49" w:right="100"/>
              <w:jc w:val="center"/>
              <w:rPr>
                <w:rFonts w:hint="eastAsia" w:ascii="宋体" w:eastAsia="宋体"/>
                <w:sz w:val="20"/>
              </w:rPr>
            </w:pPr>
            <w:r>
              <w:rPr>
                <w:rFonts w:hint="eastAsia" w:ascii="宋体" w:eastAsia="宋体"/>
                <w:sz w:val="20"/>
              </w:rPr>
              <w:t>设定计数值到达</w:t>
            </w:r>
          </w:p>
        </w:tc>
        <w:tc>
          <w:tcPr>
            <w:tcW w:w="5621" w:type="dxa"/>
          </w:tcPr>
          <w:p>
            <w:pPr>
              <w:pStyle w:val="15"/>
              <w:spacing w:before="32" w:line="247" w:lineRule="exact"/>
              <w:ind w:left="56"/>
              <w:rPr>
                <w:rFonts w:hint="eastAsia" w:ascii="宋体" w:eastAsia="宋体"/>
                <w:sz w:val="20"/>
              </w:rPr>
            </w:pPr>
            <w:r>
              <w:rPr>
                <w:rFonts w:hint="eastAsia" w:ascii="宋体" w:eastAsia="宋体"/>
                <w:sz w:val="20"/>
              </w:rPr>
              <w:t xml:space="preserve">当计数值达到 </w:t>
            </w:r>
            <w:r>
              <w:rPr>
                <w:sz w:val="20"/>
              </w:rPr>
              <w:t xml:space="preserve">C3-08 </w:t>
            </w:r>
            <w:r>
              <w:rPr>
                <w:rFonts w:hint="eastAsia" w:ascii="宋体" w:eastAsia="宋体"/>
                <w:sz w:val="20"/>
              </w:rPr>
              <w:t xml:space="preserve">所设定的值时，输出 </w:t>
            </w:r>
            <w:r>
              <w:rPr>
                <w:sz w:val="20"/>
              </w:rPr>
              <w:t xml:space="preserve">ON </w:t>
            </w:r>
            <w:r>
              <w:rPr>
                <w:rFonts w:hint="eastAsia" w:ascii="宋体" w:eastAsia="宋体"/>
                <w:sz w:val="20"/>
              </w:rPr>
              <w:t>信号。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1" w:hRule="atLeast"/>
        </w:trPr>
        <w:tc>
          <w:tcPr>
            <w:tcW w:w="1138" w:type="dxa"/>
          </w:tcPr>
          <w:p>
            <w:pPr>
              <w:pStyle w:val="15"/>
              <w:spacing w:before="26" w:line="215" w:lineRule="exact"/>
              <w:ind w:right="483"/>
              <w:jc w:val="right"/>
              <w:rPr>
                <w:sz w:val="20"/>
              </w:rPr>
            </w:pPr>
            <w:r>
              <w:rPr>
                <w:sz w:val="20"/>
              </w:rPr>
              <w:t>14</w:t>
            </w:r>
          </w:p>
        </w:tc>
        <w:tc>
          <w:tcPr>
            <w:tcW w:w="3000" w:type="dxa"/>
          </w:tcPr>
          <w:p>
            <w:pPr>
              <w:pStyle w:val="15"/>
              <w:spacing w:before="13" w:line="228" w:lineRule="exact"/>
              <w:ind w:left="49" w:right="100"/>
              <w:jc w:val="center"/>
              <w:rPr>
                <w:rFonts w:hint="eastAsia" w:ascii="宋体" w:eastAsia="宋体"/>
                <w:sz w:val="20"/>
              </w:rPr>
            </w:pPr>
            <w:r>
              <w:rPr>
                <w:rFonts w:hint="eastAsia" w:ascii="宋体" w:eastAsia="宋体"/>
                <w:sz w:val="20"/>
              </w:rPr>
              <w:t>指定计数值到达</w:t>
            </w:r>
          </w:p>
        </w:tc>
        <w:tc>
          <w:tcPr>
            <w:tcW w:w="5621" w:type="dxa"/>
          </w:tcPr>
          <w:p>
            <w:pPr>
              <w:pStyle w:val="15"/>
              <w:spacing w:before="13" w:line="228" w:lineRule="exact"/>
              <w:ind w:left="56"/>
              <w:rPr>
                <w:rFonts w:hint="eastAsia" w:ascii="宋体" w:eastAsia="宋体"/>
                <w:sz w:val="20"/>
              </w:rPr>
            </w:pPr>
            <w:r>
              <w:rPr>
                <w:rFonts w:hint="eastAsia" w:ascii="宋体" w:eastAsia="宋体"/>
                <w:sz w:val="20"/>
              </w:rPr>
              <w:t xml:space="preserve">当计数值达到 </w:t>
            </w:r>
            <w:r>
              <w:rPr>
                <w:sz w:val="20"/>
              </w:rPr>
              <w:t xml:space="preserve">C3-09 </w:t>
            </w:r>
            <w:r>
              <w:rPr>
                <w:rFonts w:hint="eastAsia" w:ascii="宋体" w:eastAsia="宋体"/>
                <w:sz w:val="20"/>
              </w:rPr>
              <w:t xml:space="preserve">所设定的值时，输出 </w:t>
            </w:r>
            <w:r>
              <w:rPr>
                <w:sz w:val="20"/>
              </w:rPr>
              <w:t xml:space="preserve">ON </w:t>
            </w:r>
            <w:r>
              <w:rPr>
                <w:rFonts w:hint="eastAsia" w:ascii="宋体" w:eastAsia="宋体"/>
                <w:sz w:val="20"/>
              </w:rPr>
              <w:t>信号。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99" w:hRule="atLeast"/>
        </w:trPr>
        <w:tc>
          <w:tcPr>
            <w:tcW w:w="1138" w:type="dxa"/>
          </w:tcPr>
          <w:p>
            <w:pPr>
              <w:pStyle w:val="15"/>
              <w:spacing w:before="194"/>
              <w:ind w:right="483"/>
              <w:jc w:val="right"/>
              <w:rPr>
                <w:sz w:val="20"/>
              </w:rPr>
            </w:pPr>
            <w:r>
              <w:rPr>
                <w:sz w:val="20"/>
              </w:rPr>
              <w:t>15</w:t>
            </w:r>
          </w:p>
        </w:tc>
        <w:tc>
          <w:tcPr>
            <w:tcW w:w="3000" w:type="dxa"/>
          </w:tcPr>
          <w:p>
            <w:pPr>
              <w:pStyle w:val="15"/>
              <w:spacing w:before="8"/>
              <w:rPr>
                <w:sz w:val="15"/>
              </w:rPr>
            </w:pPr>
          </w:p>
          <w:p>
            <w:pPr>
              <w:pStyle w:val="15"/>
              <w:spacing w:before="1"/>
              <w:ind w:left="49" w:right="100"/>
              <w:jc w:val="center"/>
              <w:rPr>
                <w:rFonts w:hint="eastAsia" w:ascii="宋体" w:eastAsia="宋体"/>
                <w:sz w:val="20"/>
              </w:rPr>
            </w:pPr>
            <w:r>
              <w:rPr>
                <w:rFonts w:hint="eastAsia" w:ascii="宋体" w:eastAsia="宋体"/>
                <w:sz w:val="20"/>
              </w:rPr>
              <w:t>长度到达</w:t>
            </w:r>
          </w:p>
        </w:tc>
        <w:tc>
          <w:tcPr>
            <w:tcW w:w="5621" w:type="dxa"/>
          </w:tcPr>
          <w:p>
            <w:pPr>
              <w:pStyle w:val="15"/>
              <w:spacing w:before="73" w:line="225" w:lineRule="auto"/>
              <w:ind w:left="57" w:right="106" w:hanging="1"/>
              <w:rPr>
                <w:rFonts w:hint="eastAsia" w:ascii="宋体" w:eastAsia="宋体"/>
                <w:sz w:val="20"/>
              </w:rPr>
            </w:pPr>
            <w:r>
              <w:rPr>
                <w:rFonts w:hint="eastAsia" w:ascii="宋体" w:eastAsia="宋体"/>
                <w:sz w:val="20"/>
              </w:rPr>
              <w:t xml:space="preserve">当检测的实际长度超过 </w:t>
            </w:r>
            <w:r>
              <w:rPr>
                <w:sz w:val="20"/>
              </w:rPr>
              <w:t xml:space="preserve">C3-05 </w:t>
            </w:r>
            <w:r>
              <w:rPr>
                <w:rFonts w:hint="eastAsia" w:ascii="宋体" w:eastAsia="宋体"/>
                <w:sz w:val="20"/>
              </w:rPr>
              <w:t xml:space="preserve">所设定的长度时，输出 </w:t>
            </w:r>
            <w:r>
              <w:rPr>
                <w:sz w:val="20"/>
              </w:rPr>
              <w:t>ON</w:t>
            </w:r>
            <w:r>
              <w:rPr>
                <w:rFonts w:hint="eastAsia" w:ascii="宋体" w:eastAsia="宋体"/>
                <w:sz w:val="20"/>
              </w:rPr>
              <w:t>信号。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37" w:hRule="atLeast"/>
        </w:trPr>
        <w:tc>
          <w:tcPr>
            <w:tcW w:w="1138" w:type="dxa"/>
          </w:tcPr>
          <w:p>
            <w:pPr>
              <w:pStyle w:val="15"/>
              <w:spacing w:before="163"/>
              <w:ind w:right="483"/>
              <w:jc w:val="right"/>
              <w:rPr>
                <w:sz w:val="20"/>
              </w:rPr>
            </w:pPr>
            <w:r>
              <w:rPr>
                <w:sz w:val="20"/>
              </w:rPr>
              <w:t>16</w:t>
            </w:r>
          </w:p>
        </w:tc>
        <w:tc>
          <w:tcPr>
            <w:tcW w:w="3000" w:type="dxa"/>
          </w:tcPr>
          <w:p>
            <w:pPr>
              <w:pStyle w:val="15"/>
              <w:spacing w:before="150"/>
              <w:ind w:left="47" w:right="100"/>
              <w:jc w:val="center"/>
              <w:rPr>
                <w:rFonts w:hint="eastAsia" w:ascii="宋体" w:eastAsia="宋体"/>
                <w:sz w:val="20"/>
              </w:rPr>
            </w:pPr>
            <w:r>
              <w:rPr>
                <w:sz w:val="20"/>
              </w:rPr>
              <w:t xml:space="preserve">PLC </w:t>
            </w:r>
            <w:r>
              <w:rPr>
                <w:rFonts w:hint="eastAsia" w:ascii="宋体" w:eastAsia="宋体"/>
                <w:sz w:val="20"/>
              </w:rPr>
              <w:t>循环完成</w:t>
            </w:r>
          </w:p>
        </w:tc>
        <w:tc>
          <w:tcPr>
            <w:tcW w:w="5621" w:type="dxa"/>
          </w:tcPr>
          <w:p>
            <w:pPr>
              <w:pStyle w:val="15"/>
              <w:spacing w:before="38" w:line="240" w:lineRule="exact"/>
              <w:ind w:left="56" w:right="108"/>
              <w:rPr>
                <w:rFonts w:hint="eastAsia" w:ascii="宋体" w:eastAsia="宋体"/>
                <w:sz w:val="20"/>
              </w:rPr>
            </w:pPr>
            <w:r>
              <w:rPr>
                <w:rFonts w:hint="eastAsia" w:ascii="宋体" w:eastAsia="宋体"/>
                <w:sz w:val="20"/>
              </w:rPr>
              <w:t xml:space="preserve">当简易 </w:t>
            </w:r>
            <w:r>
              <w:rPr>
                <w:sz w:val="20"/>
              </w:rPr>
              <w:t xml:space="preserve">PLC </w:t>
            </w:r>
            <w:r>
              <w:rPr>
                <w:rFonts w:hint="eastAsia" w:ascii="宋体" w:eastAsia="宋体"/>
                <w:sz w:val="20"/>
              </w:rPr>
              <w:t>运行完成一个循环后，输出一个宽度为</w:t>
            </w:r>
            <w:r>
              <w:rPr>
                <w:sz w:val="20"/>
              </w:rPr>
              <w:t xml:space="preserve">250ms </w:t>
            </w:r>
            <w:r>
              <w:rPr>
                <w:rFonts w:hint="eastAsia" w:ascii="宋体" w:eastAsia="宋体"/>
                <w:sz w:val="20"/>
              </w:rPr>
              <w:t>的脉冲信号。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6" w:hRule="atLeast"/>
        </w:trPr>
        <w:tc>
          <w:tcPr>
            <w:tcW w:w="1138" w:type="dxa"/>
          </w:tcPr>
          <w:p>
            <w:pPr>
              <w:pStyle w:val="15"/>
              <w:spacing w:before="53"/>
              <w:ind w:right="483"/>
              <w:jc w:val="right"/>
              <w:rPr>
                <w:sz w:val="20"/>
              </w:rPr>
            </w:pPr>
            <w:r>
              <w:rPr>
                <w:sz w:val="20"/>
              </w:rPr>
              <w:t>17</w:t>
            </w:r>
          </w:p>
        </w:tc>
        <w:tc>
          <w:tcPr>
            <w:tcW w:w="3000" w:type="dxa"/>
          </w:tcPr>
          <w:p>
            <w:pPr>
              <w:pStyle w:val="15"/>
              <w:spacing w:before="40"/>
              <w:ind w:left="49" w:right="99"/>
              <w:jc w:val="center"/>
              <w:rPr>
                <w:rFonts w:hint="eastAsia" w:ascii="宋体" w:eastAsia="宋体"/>
                <w:sz w:val="20"/>
              </w:rPr>
            </w:pPr>
            <w:r>
              <w:rPr>
                <w:rFonts w:hint="eastAsia" w:ascii="宋体" w:eastAsia="宋体"/>
                <w:sz w:val="20"/>
              </w:rPr>
              <w:t xml:space="preserve">频率水平检测 </w:t>
            </w:r>
            <w:r>
              <w:rPr>
                <w:sz w:val="20"/>
              </w:rPr>
              <w:t xml:space="preserve">FDT1 </w:t>
            </w:r>
            <w:r>
              <w:rPr>
                <w:rFonts w:hint="eastAsia" w:ascii="宋体" w:eastAsia="宋体"/>
                <w:sz w:val="20"/>
              </w:rPr>
              <w:t>输出</w:t>
            </w:r>
          </w:p>
        </w:tc>
        <w:tc>
          <w:tcPr>
            <w:tcW w:w="5621" w:type="dxa"/>
          </w:tcPr>
          <w:p>
            <w:pPr>
              <w:pStyle w:val="15"/>
              <w:spacing w:before="40"/>
              <w:ind w:left="57"/>
              <w:rPr>
                <w:rFonts w:hint="eastAsia" w:ascii="宋体" w:eastAsia="宋体"/>
                <w:sz w:val="20"/>
              </w:rPr>
            </w:pPr>
            <w:r>
              <w:rPr>
                <w:rFonts w:hint="eastAsia" w:ascii="宋体" w:eastAsia="宋体"/>
                <w:sz w:val="20"/>
              </w:rPr>
              <w:t xml:space="preserve">请参考功能码 </w:t>
            </w:r>
            <w:r>
              <w:rPr>
                <w:sz w:val="20"/>
              </w:rPr>
              <w:t>b4-22</w:t>
            </w:r>
            <w:r>
              <w:rPr>
                <w:rFonts w:hint="eastAsia" w:ascii="宋体" w:eastAsia="宋体"/>
                <w:sz w:val="20"/>
              </w:rPr>
              <w:t>、</w:t>
            </w:r>
            <w:r>
              <w:rPr>
                <w:sz w:val="20"/>
              </w:rPr>
              <w:t xml:space="preserve">b4-23 </w:t>
            </w:r>
            <w:r>
              <w:rPr>
                <w:rFonts w:hint="eastAsia" w:ascii="宋体" w:eastAsia="宋体"/>
                <w:sz w:val="20"/>
              </w:rPr>
              <w:t>的说明。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6" w:hRule="atLeast"/>
        </w:trPr>
        <w:tc>
          <w:tcPr>
            <w:tcW w:w="1138" w:type="dxa"/>
          </w:tcPr>
          <w:p>
            <w:pPr>
              <w:pStyle w:val="15"/>
              <w:spacing w:before="26" w:line="219" w:lineRule="exact"/>
              <w:ind w:right="483"/>
              <w:jc w:val="right"/>
              <w:rPr>
                <w:sz w:val="20"/>
              </w:rPr>
            </w:pPr>
            <w:r>
              <w:rPr>
                <w:sz w:val="20"/>
              </w:rPr>
              <w:t>18</w:t>
            </w:r>
          </w:p>
        </w:tc>
        <w:tc>
          <w:tcPr>
            <w:tcW w:w="3000" w:type="dxa"/>
          </w:tcPr>
          <w:p>
            <w:pPr>
              <w:pStyle w:val="15"/>
              <w:spacing w:before="13" w:line="233" w:lineRule="exact"/>
              <w:ind w:left="49" w:right="98"/>
              <w:jc w:val="center"/>
              <w:rPr>
                <w:rFonts w:hint="eastAsia" w:ascii="宋体" w:eastAsia="宋体"/>
                <w:sz w:val="20"/>
              </w:rPr>
            </w:pPr>
            <w:r>
              <w:rPr>
                <w:rFonts w:hint="eastAsia" w:ascii="宋体" w:eastAsia="宋体"/>
                <w:sz w:val="20"/>
              </w:rPr>
              <w:t xml:space="preserve">频率水平检测 </w:t>
            </w:r>
            <w:r>
              <w:rPr>
                <w:sz w:val="20"/>
              </w:rPr>
              <w:t xml:space="preserve">FDT2 </w:t>
            </w:r>
            <w:r>
              <w:rPr>
                <w:rFonts w:hint="eastAsia" w:ascii="宋体" w:eastAsia="宋体"/>
                <w:sz w:val="20"/>
              </w:rPr>
              <w:t>输出</w:t>
            </w:r>
          </w:p>
        </w:tc>
        <w:tc>
          <w:tcPr>
            <w:tcW w:w="5621" w:type="dxa"/>
          </w:tcPr>
          <w:p>
            <w:pPr>
              <w:pStyle w:val="15"/>
              <w:spacing w:before="13" w:line="233" w:lineRule="exact"/>
              <w:ind w:left="56"/>
              <w:rPr>
                <w:rFonts w:hint="eastAsia" w:ascii="宋体" w:eastAsia="宋体"/>
                <w:sz w:val="20"/>
              </w:rPr>
            </w:pPr>
            <w:r>
              <w:rPr>
                <w:rFonts w:hint="eastAsia" w:ascii="宋体" w:eastAsia="宋体"/>
                <w:sz w:val="20"/>
              </w:rPr>
              <w:t xml:space="preserve">请参考功能码 </w:t>
            </w:r>
            <w:r>
              <w:rPr>
                <w:sz w:val="20"/>
              </w:rPr>
              <w:t>b4-24</w:t>
            </w:r>
            <w:r>
              <w:rPr>
                <w:rFonts w:hint="eastAsia" w:ascii="宋体" w:eastAsia="宋体"/>
                <w:sz w:val="20"/>
              </w:rPr>
              <w:t>、</w:t>
            </w:r>
            <w:r>
              <w:rPr>
                <w:sz w:val="20"/>
              </w:rPr>
              <w:t xml:space="preserve">b4-25 </w:t>
            </w:r>
            <w:r>
              <w:rPr>
                <w:rFonts w:hint="eastAsia" w:ascii="宋体" w:eastAsia="宋体"/>
                <w:sz w:val="20"/>
              </w:rPr>
              <w:t>的说明。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1138" w:type="dxa"/>
          </w:tcPr>
          <w:p>
            <w:pPr>
              <w:pStyle w:val="15"/>
              <w:spacing w:before="50"/>
              <w:ind w:right="483"/>
              <w:jc w:val="right"/>
              <w:rPr>
                <w:sz w:val="20"/>
              </w:rPr>
            </w:pPr>
            <w:r>
              <w:rPr>
                <w:sz w:val="20"/>
              </w:rPr>
              <w:t>19</w:t>
            </w:r>
          </w:p>
        </w:tc>
        <w:tc>
          <w:tcPr>
            <w:tcW w:w="3000" w:type="dxa"/>
          </w:tcPr>
          <w:p>
            <w:pPr>
              <w:pStyle w:val="15"/>
              <w:spacing w:before="37"/>
              <w:ind w:left="49" w:right="100"/>
              <w:jc w:val="center"/>
              <w:rPr>
                <w:rFonts w:hint="eastAsia" w:ascii="宋体" w:eastAsia="宋体"/>
                <w:sz w:val="20"/>
              </w:rPr>
            </w:pPr>
            <w:r>
              <w:rPr>
                <w:rFonts w:hint="eastAsia" w:ascii="宋体" w:eastAsia="宋体"/>
                <w:sz w:val="20"/>
              </w:rPr>
              <w:t>频率到达</w:t>
            </w:r>
          </w:p>
        </w:tc>
        <w:tc>
          <w:tcPr>
            <w:tcW w:w="5621" w:type="dxa"/>
          </w:tcPr>
          <w:p>
            <w:pPr>
              <w:pStyle w:val="15"/>
              <w:spacing w:before="37"/>
              <w:ind w:left="56"/>
              <w:rPr>
                <w:rFonts w:hint="eastAsia" w:ascii="宋体" w:eastAsia="宋体"/>
                <w:sz w:val="20"/>
              </w:rPr>
            </w:pPr>
            <w:r>
              <w:rPr>
                <w:rFonts w:hint="eastAsia" w:ascii="宋体" w:eastAsia="宋体"/>
                <w:sz w:val="20"/>
              </w:rPr>
              <w:t xml:space="preserve">请参考功能码 </w:t>
            </w:r>
            <w:r>
              <w:rPr>
                <w:sz w:val="20"/>
              </w:rPr>
              <w:t xml:space="preserve">b4-26 </w:t>
            </w:r>
            <w:r>
              <w:rPr>
                <w:rFonts w:hint="eastAsia" w:ascii="宋体" w:eastAsia="宋体"/>
                <w:sz w:val="20"/>
              </w:rPr>
              <w:t>的说明。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1138" w:type="dxa"/>
          </w:tcPr>
          <w:p>
            <w:pPr>
              <w:pStyle w:val="15"/>
              <w:spacing w:before="53"/>
              <w:ind w:right="483"/>
              <w:jc w:val="right"/>
              <w:rPr>
                <w:sz w:val="20"/>
              </w:rPr>
            </w:pPr>
            <w:r>
              <w:rPr>
                <w:sz w:val="20"/>
              </w:rPr>
              <w:t>20</w:t>
            </w:r>
          </w:p>
        </w:tc>
        <w:tc>
          <w:tcPr>
            <w:tcW w:w="3000" w:type="dxa"/>
          </w:tcPr>
          <w:p>
            <w:pPr>
              <w:pStyle w:val="15"/>
              <w:spacing w:before="40" w:line="254" w:lineRule="exact"/>
              <w:ind w:left="49" w:right="100"/>
              <w:jc w:val="center"/>
              <w:rPr>
                <w:rFonts w:hint="eastAsia" w:ascii="宋体" w:eastAsia="宋体"/>
                <w:sz w:val="20"/>
              </w:rPr>
            </w:pPr>
            <w:r>
              <w:rPr>
                <w:rFonts w:hint="eastAsia" w:ascii="宋体" w:eastAsia="宋体"/>
                <w:sz w:val="20"/>
              </w:rPr>
              <w:t xml:space="preserve">频率 </w:t>
            </w:r>
            <w:r>
              <w:rPr>
                <w:sz w:val="20"/>
              </w:rPr>
              <w:t xml:space="preserve">1 </w:t>
            </w:r>
            <w:r>
              <w:rPr>
                <w:rFonts w:hint="eastAsia" w:ascii="宋体" w:eastAsia="宋体"/>
                <w:sz w:val="20"/>
              </w:rPr>
              <w:t>到达输出</w:t>
            </w:r>
          </w:p>
        </w:tc>
        <w:tc>
          <w:tcPr>
            <w:tcW w:w="5621" w:type="dxa"/>
          </w:tcPr>
          <w:p>
            <w:pPr>
              <w:pStyle w:val="15"/>
              <w:spacing w:before="40" w:line="254" w:lineRule="exact"/>
              <w:ind w:left="56"/>
              <w:rPr>
                <w:rFonts w:hint="eastAsia" w:ascii="宋体" w:eastAsia="宋体"/>
                <w:sz w:val="20"/>
              </w:rPr>
            </w:pPr>
            <w:r>
              <w:rPr>
                <w:rFonts w:hint="eastAsia" w:ascii="宋体" w:eastAsia="宋体"/>
                <w:sz w:val="20"/>
              </w:rPr>
              <w:t xml:space="preserve">请参考功能码 </w:t>
            </w:r>
            <w:r>
              <w:rPr>
                <w:sz w:val="20"/>
              </w:rPr>
              <w:t>b4-27</w:t>
            </w:r>
            <w:r>
              <w:rPr>
                <w:rFonts w:hint="eastAsia" w:ascii="宋体" w:eastAsia="宋体"/>
                <w:sz w:val="20"/>
              </w:rPr>
              <w:t>、</w:t>
            </w:r>
            <w:r>
              <w:rPr>
                <w:sz w:val="20"/>
              </w:rPr>
              <w:t xml:space="preserve">b4-28 </w:t>
            </w:r>
            <w:r>
              <w:rPr>
                <w:rFonts w:hint="eastAsia" w:ascii="宋体" w:eastAsia="宋体"/>
                <w:sz w:val="20"/>
              </w:rPr>
              <w:t>的说明。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1" w:hRule="atLeast"/>
        </w:trPr>
        <w:tc>
          <w:tcPr>
            <w:tcW w:w="1138" w:type="dxa"/>
          </w:tcPr>
          <w:p>
            <w:pPr>
              <w:pStyle w:val="15"/>
              <w:spacing w:before="48"/>
              <w:ind w:right="483"/>
              <w:jc w:val="right"/>
              <w:rPr>
                <w:sz w:val="20"/>
              </w:rPr>
            </w:pPr>
            <w:r>
              <w:rPr>
                <w:sz w:val="20"/>
              </w:rPr>
              <w:t>21</w:t>
            </w:r>
          </w:p>
        </w:tc>
        <w:tc>
          <w:tcPr>
            <w:tcW w:w="3000" w:type="dxa"/>
          </w:tcPr>
          <w:p>
            <w:pPr>
              <w:pStyle w:val="15"/>
              <w:spacing w:before="35" w:line="247" w:lineRule="exact"/>
              <w:ind w:left="49" w:right="100"/>
              <w:jc w:val="center"/>
              <w:rPr>
                <w:rFonts w:hint="eastAsia" w:ascii="宋体" w:eastAsia="宋体"/>
                <w:sz w:val="20"/>
              </w:rPr>
            </w:pPr>
            <w:r>
              <w:rPr>
                <w:rFonts w:hint="eastAsia" w:ascii="宋体" w:eastAsia="宋体"/>
                <w:sz w:val="20"/>
              </w:rPr>
              <w:t xml:space="preserve">频率 </w:t>
            </w:r>
            <w:r>
              <w:rPr>
                <w:sz w:val="20"/>
              </w:rPr>
              <w:t xml:space="preserve">2 </w:t>
            </w:r>
            <w:r>
              <w:rPr>
                <w:rFonts w:hint="eastAsia" w:ascii="宋体" w:eastAsia="宋体"/>
                <w:sz w:val="20"/>
              </w:rPr>
              <w:t>到达输出</w:t>
            </w:r>
          </w:p>
        </w:tc>
        <w:tc>
          <w:tcPr>
            <w:tcW w:w="5621" w:type="dxa"/>
          </w:tcPr>
          <w:p>
            <w:pPr>
              <w:pStyle w:val="15"/>
              <w:spacing w:before="35" w:line="247" w:lineRule="exact"/>
              <w:ind w:left="56"/>
              <w:rPr>
                <w:rFonts w:hint="eastAsia" w:ascii="宋体" w:eastAsia="宋体"/>
                <w:sz w:val="20"/>
              </w:rPr>
            </w:pPr>
            <w:r>
              <w:rPr>
                <w:rFonts w:hint="eastAsia" w:ascii="宋体" w:eastAsia="宋体"/>
                <w:sz w:val="20"/>
              </w:rPr>
              <w:t xml:space="preserve">请参考功能码 </w:t>
            </w:r>
            <w:r>
              <w:rPr>
                <w:sz w:val="20"/>
              </w:rPr>
              <w:t>b4-29</w:t>
            </w:r>
            <w:r>
              <w:rPr>
                <w:rFonts w:hint="eastAsia" w:ascii="宋体" w:eastAsia="宋体"/>
                <w:sz w:val="20"/>
              </w:rPr>
              <w:t>、</w:t>
            </w:r>
            <w:r>
              <w:rPr>
                <w:sz w:val="20"/>
              </w:rPr>
              <w:t xml:space="preserve">b4-30 </w:t>
            </w:r>
            <w:r>
              <w:rPr>
                <w:rFonts w:hint="eastAsia" w:ascii="宋体" w:eastAsia="宋体"/>
                <w:sz w:val="20"/>
              </w:rPr>
              <w:t>的说明。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138" w:type="dxa"/>
          </w:tcPr>
          <w:p>
            <w:pPr>
              <w:pStyle w:val="15"/>
              <w:spacing w:before="36" w:line="222" w:lineRule="exact"/>
              <w:ind w:right="483"/>
              <w:jc w:val="right"/>
              <w:rPr>
                <w:sz w:val="20"/>
              </w:rPr>
            </w:pPr>
            <w:r>
              <w:rPr>
                <w:sz w:val="20"/>
              </w:rPr>
              <w:t>22</w:t>
            </w:r>
          </w:p>
        </w:tc>
        <w:tc>
          <w:tcPr>
            <w:tcW w:w="3000" w:type="dxa"/>
          </w:tcPr>
          <w:p>
            <w:pPr>
              <w:pStyle w:val="15"/>
              <w:spacing w:before="23" w:line="235" w:lineRule="exact"/>
              <w:ind w:left="49" w:right="100"/>
              <w:jc w:val="center"/>
              <w:rPr>
                <w:rFonts w:hint="eastAsia" w:ascii="宋体" w:eastAsia="宋体"/>
                <w:sz w:val="20"/>
              </w:rPr>
            </w:pPr>
            <w:r>
              <w:rPr>
                <w:rFonts w:hint="eastAsia" w:ascii="宋体" w:eastAsia="宋体"/>
                <w:sz w:val="20"/>
              </w:rPr>
              <w:t xml:space="preserve">电流 </w:t>
            </w:r>
            <w:r>
              <w:rPr>
                <w:sz w:val="20"/>
              </w:rPr>
              <w:t xml:space="preserve">1 </w:t>
            </w:r>
            <w:r>
              <w:rPr>
                <w:rFonts w:hint="eastAsia" w:ascii="宋体" w:eastAsia="宋体"/>
                <w:sz w:val="20"/>
              </w:rPr>
              <w:t>到达输出</w:t>
            </w:r>
          </w:p>
        </w:tc>
        <w:tc>
          <w:tcPr>
            <w:tcW w:w="5621" w:type="dxa"/>
          </w:tcPr>
          <w:p>
            <w:pPr>
              <w:pStyle w:val="15"/>
              <w:spacing w:before="23" w:line="235" w:lineRule="exact"/>
              <w:ind w:left="56"/>
              <w:rPr>
                <w:rFonts w:hint="eastAsia" w:ascii="宋体" w:eastAsia="宋体"/>
                <w:sz w:val="20"/>
              </w:rPr>
            </w:pPr>
            <w:r>
              <w:rPr>
                <w:rFonts w:hint="eastAsia" w:ascii="宋体" w:eastAsia="宋体"/>
                <w:sz w:val="20"/>
              </w:rPr>
              <w:t xml:space="preserve">请参考功能码 </w:t>
            </w:r>
            <w:r>
              <w:rPr>
                <w:sz w:val="20"/>
              </w:rPr>
              <w:t>b4-35</w:t>
            </w:r>
            <w:r>
              <w:rPr>
                <w:rFonts w:hint="eastAsia" w:ascii="宋体" w:eastAsia="宋体"/>
                <w:sz w:val="20"/>
              </w:rPr>
              <w:t>、</w:t>
            </w:r>
            <w:r>
              <w:rPr>
                <w:sz w:val="20"/>
              </w:rPr>
              <w:t xml:space="preserve">b4-36 </w:t>
            </w:r>
            <w:r>
              <w:rPr>
                <w:rFonts w:hint="eastAsia" w:ascii="宋体" w:eastAsia="宋体"/>
                <w:sz w:val="20"/>
              </w:rPr>
              <w:t>的说明。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0" w:hRule="atLeast"/>
        </w:trPr>
        <w:tc>
          <w:tcPr>
            <w:tcW w:w="1138" w:type="dxa"/>
          </w:tcPr>
          <w:p>
            <w:pPr>
              <w:pStyle w:val="15"/>
              <w:spacing w:before="41" w:line="229" w:lineRule="exact"/>
              <w:ind w:right="483"/>
              <w:jc w:val="right"/>
              <w:rPr>
                <w:sz w:val="20"/>
              </w:rPr>
            </w:pPr>
            <w:r>
              <w:rPr>
                <w:sz w:val="20"/>
              </w:rPr>
              <w:t>23</w:t>
            </w:r>
          </w:p>
        </w:tc>
        <w:tc>
          <w:tcPr>
            <w:tcW w:w="3000" w:type="dxa"/>
          </w:tcPr>
          <w:p>
            <w:pPr>
              <w:pStyle w:val="15"/>
              <w:spacing w:before="28" w:line="242" w:lineRule="exact"/>
              <w:ind w:left="49" w:right="100"/>
              <w:jc w:val="center"/>
              <w:rPr>
                <w:rFonts w:hint="eastAsia" w:ascii="宋体" w:eastAsia="宋体"/>
                <w:sz w:val="20"/>
              </w:rPr>
            </w:pPr>
            <w:r>
              <w:rPr>
                <w:rFonts w:hint="eastAsia" w:ascii="宋体" w:eastAsia="宋体"/>
                <w:sz w:val="20"/>
              </w:rPr>
              <w:t xml:space="preserve">电流 </w:t>
            </w:r>
            <w:r>
              <w:rPr>
                <w:sz w:val="20"/>
              </w:rPr>
              <w:t xml:space="preserve">2 </w:t>
            </w:r>
            <w:r>
              <w:rPr>
                <w:rFonts w:hint="eastAsia" w:ascii="宋体" w:eastAsia="宋体"/>
                <w:sz w:val="20"/>
              </w:rPr>
              <w:t>到达输出</w:t>
            </w:r>
          </w:p>
        </w:tc>
        <w:tc>
          <w:tcPr>
            <w:tcW w:w="5621" w:type="dxa"/>
          </w:tcPr>
          <w:p>
            <w:pPr>
              <w:pStyle w:val="15"/>
              <w:spacing w:before="28" w:line="242" w:lineRule="exact"/>
              <w:ind w:left="56"/>
              <w:rPr>
                <w:rFonts w:hint="eastAsia" w:ascii="宋体" w:eastAsia="宋体"/>
                <w:sz w:val="20"/>
              </w:rPr>
            </w:pPr>
            <w:r>
              <w:rPr>
                <w:rFonts w:hint="eastAsia" w:ascii="宋体" w:eastAsia="宋体"/>
                <w:sz w:val="20"/>
              </w:rPr>
              <w:t xml:space="preserve">请参考功能码 </w:t>
            </w:r>
            <w:r>
              <w:rPr>
                <w:sz w:val="20"/>
              </w:rPr>
              <w:t>b4-37</w:t>
            </w:r>
            <w:r>
              <w:rPr>
                <w:rFonts w:hint="eastAsia" w:ascii="宋体" w:eastAsia="宋体"/>
                <w:sz w:val="20"/>
              </w:rPr>
              <w:t>、</w:t>
            </w:r>
            <w:r>
              <w:rPr>
                <w:sz w:val="20"/>
              </w:rPr>
              <w:t xml:space="preserve">b4-38 </w:t>
            </w:r>
            <w:r>
              <w:rPr>
                <w:rFonts w:hint="eastAsia" w:ascii="宋体" w:eastAsia="宋体"/>
                <w:sz w:val="20"/>
              </w:rPr>
              <w:t>的说明。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6" w:hRule="atLeast"/>
        </w:trPr>
        <w:tc>
          <w:tcPr>
            <w:tcW w:w="1138" w:type="dxa"/>
          </w:tcPr>
          <w:p>
            <w:pPr>
              <w:pStyle w:val="15"/>
              <w:spacing w:before="173"/>
              <w:ind w:right="483"/>
              <w:jc w:val="right"/>
              <w:rPr>
                <w:sz w:val="20"/>
              </w:rPr>
            </w:pPr>
            <w:r>
              <w:rPr>
                <w:sz w:val="20"/>
              </w:rPr>
              <w:t>24</w:t>
            </w:r>
          </w:p>
        </w:tc>
        <w:tc>
          <w:tcPr>
            <w:tcW w:w="3000" w:type="dxa"/>
          </w:tcPr>
          <w:p>
            <w:pPr>
              <w:pStyle w:val="15"/>
              <w:spacing w:before="159"/>
              <w:ind w:left="46" w:right="100"/>
              <w:jc w:val="center"/>
              <w:rPr>
                <w:rFonts w:hint="eastAsia" w:ascii="宋体" w:eastAsia="宋体"/>
                <w:sz w:val="20"/>
              </w:rPr>
            </w:pPr>
            <w:r>
              <w:rPr>
                <w:rFonts w:hint="eastAsia" w:ascii="宋体" w:eastAsia="宋体"/>
                <w:sz w:val="20"/>
              </w:rPr>
              <w:t>模块温度到达</w:t>
            </w:r>
          </w:p>
        </w:tc>
        <w:tc>
          <w:tcPr>
            <w:tcW w:w="5621" w:type="dxa"/>
          </w:tcPr>
          <w:p>
            <w:pPr>
              <w:pStyle w:val="15"/>
              <w:spacing w:before="40" w:line="248" w:lineRule="exact"/>
              <w:ind w:left="56"/>
              <w:rPr>
                <w:rFonts w:hint="eastAsia" w:ascii="宋体" w:eastAsia="宋体"/>
                <w:sz w:val="20"/>
              </w:rPr>
            </w:pPr>
            <w:r>
              <w:rPr>
                <w:rFonts w:hint="eastAsia" w:ascii="宋体" w:eastAsia="宋体"/>
                <w:sz w:val="20"/>
              </w:rPr>
              <w:t>逆变器模块散热器温度（</w:t>
            </w:r>
            <w:r>
              <w:rPr>
                <w:sz w:val="20"/>
              </w:rPr>
              <w:t>b9-07</w:t>
            </w:r>
            <w:r>
              <w:rPr>
                <w:rFonts w:hint="eastAsia" w:ascii="宋体" w:eastAsia="宋体"/>
                <w:sz w:val="20"/>
              </w:rPr>
              <w:t>）达到所设置的模块温度到达值</w:t>
            </w:r>
          </w:p>
          <w:p>
            <w:pPr>
              <w:pStyle w:val="15"/>
              <w:spacing w:line="248" w:lineRule="exact"/>
              <w:ind w:left="56"/>
              <w:rPr>
                <w:rFonts w:hint="eastAsia" w:ascii="宋体" w:eastAsia="宋体"/>
                <w:sz w:val="20"/>
              </w:rPr>
            </w:pPr>
            <w:r>
              <w:rPr>
                <w:rFonts w:hint="eastAsia" w:ascii="宋体" w:eastAsia="宋体"/>
                <w:sz w:val="20"/>
              </w:rPr>
              <w:t>（</w:t>
            </w:r>
            <w:r>
              <w:rPr>
                <w:sz w:val="20"/>
              </w:rPr>
              <w:t>b4-39</w:t>
            </w:r>
            <w:r>
              <w:rPr>
                <w:rFonts w:hint="eastAsia" w:ascii="宋体" w:eastAsia="宋体"/>
                <w:sz w:val="20"/>
              </w:rPr>
              <w:t xml:space="preserve">）时，输出 </w:t>
            </w:r>
            <w:r>
              <w:rPr>
                <w:sz w:val="20"/>
              </w:rPr>
              <w:t xml:space="preserve">ON </w:t>
            </w:r>
            <w:r>
              <w:rPr>
                <w:rFonts w:hint="eastAsia" w:ascii="宋体" w:eastAsia="宋体"/>
                <w:sz w:val="20"/>
              </w:rPr>
              <w:t>信号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51" w:hRule="atLeast"/>
        </w:trPr>
        <w:tc>
          <w:tcPr>
            <w:tcW w:w="1138" w:type="dxa"/>
          </w:tcPr>
          <w:p>
            <w:pPr>
              <w:pStyle w:val="15"/>
              <w:spacing w:before="170"/>
              <w:ind w:right="483"/>
              <w:jc w:val="right"/>
              <w:rPr>
                <w:sz w:val="20"/>
              </w:rPr>
            </w:pPr>
            <w:r>
              <w:rPr>
                <w:sz w:val="20"/>
              </w:rPr>
              <w:t>25</w:t>
            </w:r>
          </w:p>
        </w:tc>
        <w:tc>
          <w:tcPr>
            <w:tcW w:w="3000" w:type="dxa"/>
          </w:tcPr>
          <w:p>
            <w:pPr>
              <w:pStyle w:val="15"/>
              <w:spacing w:before="157"/>
              <w:ind w:left="46" w:right="100"/>
              <w:jc w:val="center"/>
              <w:rPr>
                <w:rFonts w:hint="eastAsia" w:ascii="宋体" w:eastAsia="宋体"/>
                <w:sz w:val="20"/>
              </w:rPr>
            </w:pPr>
            <w:r>
              <w:rPr>
                <w:rFonts w:hint="eastAsia" w:ascii="宋体" w:eastAsia="宋体"/>
                <w:sz w:val="20"/>
              </w:rPr>
              <w:t>定时到达输出</w:t>
            </w:r>
          </w:p>
        </w:tc>
        <w:tc>
          <w:tcPr>
            <w:tcW w:w="5621" w:type="dxa"/>
          </w:tcPr>
          <w:p>
            <w:pPr>
              <w:pStyle w:val="15"/>
              <w:spacing w:before="49" w:line="225" w:lineRule="auto"/>
              <w:ind w:left="56" w:right="47"/>
              <w:rPr>
                <w:rFonts w:hint="eastAsia" w:ascii="宋体" w:eastAsia="宋体"/>
                <w:sz w:val="20"/>
              </w:rPr>
            </w:pPr>
            <w:r>
              <w:rPr>
                <w:rFonts w:hint="eastAsia" w:ascii="宋体" w:eastAsia="宋体"/>
                <w:w w:val="95"/>
                <w:sz w:val="20"/>
              </w:rPr>
              <w:t>当定时功能选择（</w:t>
            </w:r>
            <w:r>
              <w:rPr>
                <w:w w:val="95"/>
                <w:sz w:val="20"/>
              </w:rPr>
              <w:t>b2-28</w:t>
            </w:r>
            <w:r>
              <w:rPr>
                <w:rFonts w:hint="eastAsia" w:ascii="宋体" w:eastAsia="宋体"/>
                <w:w w:val="95"/>
                <w:sz w:val="20"/>
              </w:rPr>
              <w:t xml:space="preserve">）有效时，变频器本次运行时间达到所 </w:t>
            </w:r>
            <w:r>
              <w:rPr>
                <w:rFonts w:hint="eastAsia" w:ascii="宋体" w:eastAsia="宋体"/>
                <w:sz w:val="20"/>
              </w:rPr>
              <w:t xml:space="preserve">设置定时时间后，输出 </w:t>
            </w:r>
            <w:r>
              <w:rPr>
                <w:sz w:val="20"/>
              </w:rPr>
              <w:t xml:space="preserve">ON </w:t>
            </w:r>
            <w:r>
              <w:rPr>
                <w:rFonts w:hint="eastAsia" w:ascii="宋体" w:eastAsia="宋体"/>
                <w:sz w:val="20"/>
              </w:rPr>
              <w:t>信号。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9" w:hRule="atLeast"/>
        </w:trPr>
        <w:tc>
          <w:tcPr>
            <w:tcW w:w="1138" w:type="dxa"/>
          </w:tcPr>
          <w:p>
            <w:pPr>
              <w:pStyle w:val="15"/>
              <w:spacing w:before="50"/>
              <w:ind w:right="483"/>
              <w:jc w:val="right"/>
              <w:rPr>
                <w:sz w:val="20"/>
              </w:rPr>
            </w:pPr>
            <w:r>
              <w:rPr>
                <w:sz w:val="20"/>
              </w:rPr>
              <w:t>26</w:t>
            </w:r>
          </w:p>
        </w:tc>
        <w:tc>
          <w:tcPr>
            <w:tcW w:w="3000" w:type="dxa"/>
          </w:tcPr>
          <w:p>
            <w:pPr>
              <w:pStyle w:val="15"/>
              <w:spacing w:before="37" w:line="252" w:lineRule="exact"/>
              <w:ind w:left="49" w:right="100"/>
              <w:jc w:val="center"/>
              <w:rPr>
                <w:rFonts w:hint="eastAsia" w:ascii="宋体" w:eastAsia="宋体"/>
                <w:sz w:val="20"/>
              </w:rPr>
            </w:pPr>
            <w:r>
              <w:rPr>
                <w:rFonts w:hint="eastAsia" w:ascii="宋体" w:eastAsia="宋体"/>
                <w:sz w:val="20"/>
              </w:rPr>
              <w:t>零电流状态</w:t>
            </w:r>
          </w:p>
        </w:tc>
        <w:tc>
          <w:tcPr>
            <w:tcW w:w="5621" w:type="dxa"/>
          </w:tcPr>
          <w:p>
            <w:pPr>
              <w:pStyle w:val="15"/>
              <w:spacing w:before="37" w:line="252" w:lineRule="exact"/>
              <w:ind w:left="56"/>
              <w:rPr>
                <w:rFonts w:hint="eastAsia" w:ascii="宋体" w:eastAsia="宋体"/>
                <w:sz w:val="20"/>
              </w:rPr>
            </w:pPr>
            <w:r>
              <w:rPr>
                <w:rFonts w:hint="eastAsia" w:ascii="宋体" w:eastAsia="宋体"/>
                <w:sz w:val="20"/>
              </w:rPr>
              <w:t xml:space="preserve">请参考功能码 </w:t>
            </w:r>
            <w:r>
              <w:rPr>
                <w:sz w:val="20"/>
              </w:rPr>
              <w:t>b4-24</w:t>
            </w:r>
            <w:r>
              <w:rPr>
                <w:rFonts w:hint="eastAsia" w:ascii="宋体" w:eastAsia="宋体"/>
                <w:sz w:val="20"/>
              </w:rPr>
              <w:t>、</w:t>
            </w:r>
            <w:r>
              <w:rPr>
                <w:sz w:val="20"/>
              </w:rPr>
              <w:t xml:space="preserve">b4-25 </w:t>
            </w:r>
            <w:r>
              <w:rPr>
                <w:rFonts w:hint="eastAsia" w:ascii="宋体" w:eastAsia="宋体"/>
                <w:sz w:val="20"/>
              </w:rPr>
              <w:t>的说明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138" w:type="dxa"/>
          </w:tcPr>
          <w:p>
            <w:pPr>
              <w:pStyle w:val="15"/>
              <w:spacing w:before="31" w:line="222" w:lineRule="exact"/>
              <w:ind w:right="483"/>
              <w:jc w:val="right"/>
              <w:rPr>
                <w:sz w:val="20"/>
              </w:rPr>
            </w:pPr>
            <w:r>
              <w:rPr>
                <w:sz w:val="20"/>
              </w:rPr>
              <w:t>27</w:t>
            </w:r>
          </w:p>
        </w:tc>
        <w:tc>
          <w:tcPr>
            <w:tcW w:w="3000" w:type="dxa"/>
          </w:tcPr>
          <w:p>
            <w:pPr>
              <w:pStyle w:val="15"/>
              <w:spacing w:before="18" w:line="235" w:lineRule="exact"/>
              <w:ind w:left="47" w:right="100"/>
              <w:jc w:val="center"/>
              <w:rPr>
                <w:rFonts w:hint="eastAsia" w:ascii="宋体" w:eastAsia="宋体"/>
                <w:sz w:val="20"/>
              </w:rPr>
            </w:pPr>
            <w:r>
              <w:rPr>
                <w:rFonts w:hint="eastAsia" w:ascii="宋体" w:eastAsia="宋体"/>
                <w:sz w:val="20"/>
              </w:rPr>
              <w:t>输出电流超限</w:t>
            </w:r>
          </w:p>
        </w:tc>
        <w:tc>
          <w:tcPr>
            <w:tcW w:w="5621" w:type="dxa"/>
          </w:tcPr>
          <w:p>
            <w:pPr>
              <w:pStyle w:val="15"/>
              <w:spacing w:before="18" w:line="235" w:lineRule="exact"/>
              <w:ind w:left="56"/>
              <w:rPr>
                <w:rFonts w:hint="eastAsia" w:ascii="宋体" w:eastAsia="宋体"/>
                <w:sz w:val="20"/>
              </w:rPr>
            </w:pPr>
            <w:r>
              <w:rPr>
                <w:rFonts w:hint="eastAsia" w:ascii="宋体" w:eastAsia="宋体"/>
                <w:sz w:val="20"/>
              </w:rPr>
              <w:t xml:space="preserve">请参考功能码 </w:t>
            </w:r>
            <w:r>
              <w:rPr>
                <w:sz w:val="20"/>
              </w:rPr>
              <w:t>b4-33</w:t>
            </w:r>
            <w:r>
              <w:rPr>
                <w:rFonts w:hint="eastAsia" w:ascii="宋体" w:eastAsia="宋体"/>
                <w:sz w:val="20"/>
              </w:rPr>
              <w:t>、</w:t>
            </w:r>
            <w:r>
              <w:rPr>
                <w:sz w:val="20"/>
              </w:rPr>
              <w:t xml:space="preserve">b4-34 </w:t>
            </w:r>
            <w:r>
              <w:rPr>
                <w:rFonts w:hint="eastAsia" w:ascii="宋体" w:eastAsia="宋体"/>
                <w:sz w:val="20"/>
              </w:rPr>
              <w:t>的说明。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8" w:hRule="atLeast"/>
        </w:trPr>
        <w:tc>
          <w:tcPr>
            <w:tcW w:w="1138" w:type="dxa"/>
          </w:tcPr>
          <w:p>
            <w:pPr>
              <w:pStyle w:val="15"/>
              <w:spacing w:before="34" w:line="224" w:lineRule="exact"/>
              <w:ind w:right="483"/>
              <w:jc w:val="right"/>
              <w:rPr>
                <w:sz w:val="20"/>
              </w:rPr>
            </w:pPr>
            <w:r>
              <w:rPr>
                <w:sz w:val="20"/>
              </w:rPr>
              <w:t>28</w:t>
            </w:r>
          </w:p>
        </w:tc>
        <w:tc>
          <w:tcPr>
            <w:tcW w:w="3000" w:type="dxa"/>
          </w:tcPr>
          <w:p>
            <w:pPr>
              <w:pStyle w:val="15"/>
              <w:spacing w:before="20" w:line="237" w:lineRule="exact"/>
              <w:ind w:left="47" w:right="100"/>
              <w:jc w:val="center"/>
              <w:rPr>
                <w:rFonts w:hint="eastAsia" w:ascii="宋体" w:eastAsia="宋体"/>
                <w:sz w:val="20"/>
              </w:rPr>
            </w:pPr>
            <w:r>
              <w:rPr>
                <w:rFonts w:hint="eastAsia" w:ascii="宋体" w:eastAsia="宋体"/>
                <w:sz w:val="20"/>
              </w:rPr>
              <w:t>欠压状态输出</w:t>
            </w:r>
          </w:p>
        </w:tc>
        <w:tc>
          <w:tcPr>
            <w:tcW w:w="5621" w:type="dxa"/>
          </w:tcPr>
          <w:p>
            <w:pPr>
              <w:pStyle w:val="15"/>
              <w:spacing w:before="20" w:line="237" w:lineRule="exact"/>
              <w:ind w:left="56"/>
              <w:rPr>
                <w:rFonts w:hint="eastAsia" w:ascii="宋体" w:eastAsia="宋体"/>
                <w:sz w:val="20"/>
              </w:rPr>
            </w:pPr>
            <w:r>
              <w:rPr>
                <w:rFonts w:hint="eastAsia" w:ascii="宋体" w:eastAsia="宋体"/>
                <w:sz w:val="20"/>
              </w:rPr>
              <w:t xml:space="preserve">变频器处于欠压状态时，输出 </w:t>
            </w:r>
            <w:r>
              <w:rPr>
                <w:sz w:val="20"/>
              </w:rPr>
              <w:t xml:space="preserve">ON </w:t>
            </w:r>
            <w:r>
              <w:rPr>
                <w:rFonts w:hint="eastAsia" w:ascii="宋体" w:eastAsia="宋体"/>
                <w:sz w:val="20"/>
              </w:rPr>
              <w:t>信号。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6" w:hRule="atLeast"/>
        </w:trPr>
        <w:tc>
          <w:tcPr>
            <w:tcW w:w="1138" w:type="dxa"/>
          </w:tcPr>
          <w:p>
            <w:pPr>
              <w:pStyle w:val="15"/>
              <w:spacing w:before="26" w:line="219" w:lineRule="exact"/>
              <w:ind w:right="483"/>
              <w:jc w:val="right"/>
              <w:rPr>
                <w:sz w:val="20"/>
              </w:rPr>
            </w:pPr>
            <w:r>
              <w:rPr>
                <w:sz w:val="20"/>
              </w:rPr>
              <w:t>29</w:t>
            </w:r>
          </w:p>
        </w:tc>
        <w:tc>
          <w:tcPr>
            <w:tcW w:w="3000" w:type="dxa"/>
          </w:tcPr>
          <w:p>
            <w:pPr>
              <w:pStyle w:val="15"/>
              <w:spacing w:before="13" w:line="233" w:lineRule="exact"/>
              <w:ind w:left="49" w:right="100"/>
              <w:jc w:val="center"/>
              <w:rPr>
                <w:rFonts w:hint="eastAsia" w:ascii="宋体" w:eastAsia="宋体"/>
                <w:sz w:val="20"/>
              </w:rPr>
            </w:pPr>
            <w:r>
              <w:rPr>
                <w:rFonts w:hint="eastAsia" w:ascii="宋体" w:eastAsia="宋体"/>
                <w:sz w:val="20"/>
              </w:rPr>
              <w:t>变频器过载预报警</w:t>
            </w:r>
          </w:p>
        </w:tc>
        <w:tc>
          <w:tcPr>
            <w:tcW w:w="5621" w:type="dxa"/>
          </w:tcPr>
          <w:p>
            <w:pPr>
              <w:pStyle w:val="15"/>
              <w:spacing w:before="13" w:line="233" w:lineRule="exact"/>
              <w:ind w:left="56"/>
              <w:rPr>
                <w:rFonts w:hint="eastAsia" w:ascii="宋体" w:eastAsia="宋体"/>
                <w:sz w:val="20"/>
              </w:rPr>
            </w:pPr>
            <w:r>
              <w:rPr>
                <w:rFonts w:hint="eastAsia" w:ascii="宋体" w:eastAsia="宋体"/>
                <w:sz w:val="20"/>
              </w:rPr>
              <w:t xml:space="preserve">在变频器过载保护发生前 </w:t>
            </w:r>
            <w:r>
              <w:rPr>
                <w:sz w:val="20"/>
              </w:rPr>
              <w:t>10s</w:t>
            </w:r>
            <w:r>
              <w:rPr>
                <w:rFonts w:hint="eastAsia" w:ascii="宋体" w:eastAsia="宋体"/>
                <w:sz w:val="20"/>
              </w:rPr>
              <w:t xml:space="preserve">，输出 </w:t>
            </w:r>
            <w:r>
              <w:rPr>
                <w:sz w:val="20"/>
              </w:rPr>
              <w:t xml:space="preserve">ON </w:t>
            </w:r>
            <w:r>
              <w:rPr>
                <w:rFonts w:hint="eastAsia" w:ascii="宋体" w:eastAsia="宋体"/>
                <w:sz w:val="20"/>
              </w:rPr>
              <w:t>信号。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5" w:hRule="atLeast"/>
        </w:trPr>
        <w:tc>
          <w:tcPr>
            <w:tcW w:w="1138" w:type="dxa"/>
          </w:tcPr>
          <w:p>
            <w:pPr>
              <w:pStyle w:val="15"/>
              <w:spacing w:before="178"/>
              <w:ind w:right="483"/>
              <w:jc w:val="right"/>
              <w:rPr>
                <w:sz w:val="20"/>
              </w:rPr>
            </w:pPr>
            <w:r>
              <w:rPr>
                <w:sz w:val="20"/>
              </w:rPr>
              <w:t>30</w:t>
            </w:r>
          </w:p>
        </w:tc>
        <w:tc>
          <w:tcPr>
            <w:tcW w:w="3000" w:type="dxa"/>
          </w:tcPr>
          <w:p>
            <w:pPr>
              <w:pStyle w:val="15"/>
              <w:spacing w:before="164"/>
              <w:ind w:left="46" w:right="100"/>
              <w:jc w:val="center"/>
              <w:rPr>
                <w:rFonts w:hint="eastAsia" w:ascii="宋体" w:eastAsia="宋体"/>
                <w:sz w:val="20"/>
              </w:rPr>
            </w:pPr>
            <w:r>
              <w:rPr>
                <w:rFonts w:hint="eastAsia" w:ascii="宋体" w:eastAsia="宋体"/>
                <w:sz w:val="20"/>
              </w:rPr>
              <w:t>电机过温报警</w:t>
            </w:r>
          </w:p>
        </w:tc>
        <w:tc>
          <w:tcPr>
            <w:tcW w:w="5621" w:type="dxa"/>
          </w:tcPr>
          <w:p>
            <w:pPr>
              <w:pStyle w:val="15"/>
              <w:spacing w:before="56" w:line="225" w:lineRule="auto"/>
              <w:ind w:left="56" w:right="108"/>
              <w:rPr>
                <w:rFonts w:hint="eastAsia" w:ascii="宋体" w:eastAsia="宋体"/>
                <w:sz w:val="20"/>
              </w:rPr>
            </w:pPr>
            <w:r>
              <w:rPr>
                <w:rFonts w:hint="eastAsia" w:ascii="宋体" w:eastAsia="宋体"/>
                <w:sz w:val="20"/>
              </w:rPr>
              <w:t>当电机温度达到</w:t>
            </w:r>
            <w:r>
              <w:rPr>
                <w:sz w:val="20"/>
              </w:rPr>
              <w:t>bb-27</w:t>
            </w:r>
            <w:r>
              <w:rPr>
                <w:rFonts w:hint="eastAsia" w:ascii="宋体" w:eastAsia="宋体"/>
                <w:sz w:val="20"/>
              </w:rPr>
              <w:t>（电机过热预报警阈值）时，输出</w:t>
            </w:r>
            <w:r>
              <w:rPr>
                <w:sz w:val="20"/>
              </w:rPr>
              <w:t xml:space="preserve">ON </w:t>
            </w:r>
            <w:r>
              <w:rPr>
                <w:rFonts w:hint="eastAsia" w:ascii="宋体" w:eastAsia="宋体"/>
                <w:sz w:val="20"/>
              </w:rPr>
              <w:t xml:space="preserve">信号。（电机温度可通过 </w:t>
            </w:r>
            <w:r>
              <w:rPr>
                <w:sz w:val="20"/>
              </w:rPr>
              <w:t xml:space="preserve">U0-34 </w:t>
            </w:r>
            <w:r>
              <w:rPr>
                <w:rFonts w:hint="eastAsia" w:ascii="宋体" w:eastAsia="宋体"/>
                <w:sz w:val="20"/>
              </w:rPr>
              <w:t>查看）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825" w:hRule="atLeast"/>
        </w:trPr>
        <w:tc>
          <w:tcPr>
            <w:tcW w:w="1138" w:type="dxa"/>
          </w:tcPr>
          <w:p>
            <w:pPr>
              <w:pStyle w:val="15"/>
              <w:spacing w:before="8"/>
              <w:rPr>
                <w:sz w:val="26"/>
              </w:rPr>
            </w:pPr>
          </w:p>
          <w:p>
            <w:pPr>
              <w:pStyle w:val="15"/>
              <w:ind w:right="483"/>
              <w:jc w:val="right"/>
              <w:rPr>
                <w:sz w:val="20"/>
              </w:rPr>
            </w:pPr>
            <w:r>
              <w:rPr>
                <w:sz w:val="20"/>
              </w:rPr>
              <w:t>31</w:t>
            </w:r>
          </w:p>
        </w:tc>
        <w:tc>
          <w:tcPr>
            <w:tcW w:w="3000" w:type="dxa"/>
          </w:tcPr>
          <w:p>
            <w:pPr>
              <w:pStyle w:val="15"/>
              <w:spacing w:before="6"/>
              <w:rPr>
                <w:sz w:val="25"/>
              </w:rPr>
            </w:pPr>
          </w:p>
          <w:p>
            <w:pPr>
              <w:pStyle w:val="15"/>
              <w:ind w:left="49" w:right="158"/>
              <w:jc w:val="center"/>
              <w:rPr>
                <w:rFonts w:hint="eastAsia" w:ascii="宋体" w:eastAsia="宋体"/>
                <w:sz w:val="20"/>
              </w:rPr>
            </w:pPr>
            <w:r>
              <w:rPr>
                <w:rFonts w:hint="eastAsia" w:ascii="宋体" w:eastAsia="宋体"/>
                <w:sz w:val="20"/>
              </w:rPr>
              <w:t>电机过载预报警</w:t>
            </w:r>
          </w:p>
        </w:tc>
        <w:tc>
          <w:tcPr>
            <w:tcW w:w="5621" w:type="dxa"/>
          </w:tcPr>
          <w:p>
            <w:pPr>
              <w:pStyle w:val="15"/>
              <w:spacing w:before="66" w:line="225" w:lineRule="auto"/>
              <w:ind w:left="56" w:right="104"/>
              <w:jc w:val="both"/>
              <w:rPr>
                <w:rFonts w:hint="eastAsia" w:ascii="宋体" w:eastAsia="宋体"/>
                <w:sz w:val="20"/>
              </w:rPr>
            </w:pPr>
            <w:r>
              <w:rPr>
                <w:rFonts w:hint="eastAsia" w:ascii="宋体" w:eastAsia="宋体"/>
                <w:sz w:val="20"/>
              </w:rPr>
              <w:t xml:space="preserve">电动机过载保护动作之前，根据过载预报警的阈值进行判断， </w:t>
            </w:r>
            <w:r>
              <w:rPr>
                <w:rFonts w:hint="eastAsia" w:ascii="宋体" w:eastAsia="宋体"/>
                <w:spacing w:val="-1"/>
                <w:sz w:val="20"/>
              </w:rPr>
              <w:t xml:space="preserve">在超过预报警阈值后输出 </w:t>
            </w:r>
            <w:r>
              <w:rPr>
                <w:sz w:val="20"/>
              </w:rPr>
              <w:t xml:space="preserve">ON </w:t>
            </w:r>
            <w:r>
              <w:rPr>
                <w:rFonts w:hint="eastAsia" w:ascii="宋体" w:eastAsia="宋体"/>
                <w:spacing w:val="-7"/>
                <w:sz w:val="20"/>
              </w:rPr>
              <w:t>信号。电机过载参数设定参见功</w:t>
            </w:r>
            <w:r>
              <w:rPr>
                <w:rFonts w:hint="eastAsia" w:ascii="宋体" w:eastAsia="宋体"/>
                <w:spacing w:val="-5"/>
                <w:sz w:val="20"/>
              </w:rPr>
              <w:t xml:space="preserve">能码 </w:t>
            </w:r>
            <w:r>
              <w:rPr>
                <w:sz w:val="20"/>
              </w:rPr>
              <w:t>bb-01</w:t>
            </w:r>
            <w:r>
              <w:rPr>
                <w:rFonts w:hint="eastAsia" w:ascii="宋体" w:eastAsia="宋体"/>
                <w:sz w:val="20"/>
              </w:rPr>
              <w:t>～</w:t>
            </w:r>
            <w:r>
              <w:rPr>
                <w:sz w:val="20"/>
              </w:rPr>
              <w:t>bb-03</w:t>
            </w:r>
            <w:r>
              <w:rPr>
                <w:rFonts w:hint="eastAsia" w:ascii="宋体" w:eastAsia="宋体"/>
                <w:sz w:val="2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0" w:hRule="atLeast"/>
        </w:trPr>
        <w:tc>
          <w:tcPr>
            <w:tcW w:w="1138" w:type="dxa"/>
          </w:tcPr>
          <w:p>
            <w:pPr>
              <w:pStyle w:val="15"/>
              <w:spacing w:before="34" w:line="227" w:lineRule="exact"/>
              <w:ind w:right="483"/>
              <w:jc w:val="right"/>
              <w:rPr>
                <w:sz w:val="20"/>
              </w:rPr>
            </w:pPr>
            <w:r>
              <w:rPr>
                <w:sz w:val="20"/>
              </w:rPr>
              <w:t>32</w:t>
            </w:r>
          </w:p>
        </w:tc>
        <w:tc>
          <w:tcPr>
            <w:tcW w:w="3000" w:type="dxa"/>
          </w:tcPr>
          <w:p>
            <w:pPr>
              <w:pStyle w:val="15"/>
              <w:spacing w:before="20" w:line="240" w:lineRule="exact"/>
              <w:ind w:left="45" w:right="100"/>
              <w:jc w:val="center"/>
              <w:rPr>
                <w:rFonts w:hint="eastAsia" w:ascii="宋体" w:eastAsia="宋体"/>
                <w:sz w:val="20"/>
              </w:rPr>
            </w:pPr>
            <w:r>
              <w:rPr>
                <w:rFonts w:hint="eastAsia" w:ascii="宋体" w:eastAsia="宋体"/>
                <w:sz w:val="20"/>
              </w:rPr>
              <w:t>掉载中</w:t>
            </w:r>
          </w:p>
        </w:tc>
        <w:tc>
          <w:tcPr>
            <w:tcW w:w="5621" w:type="dxa"/>
          </w:tcPr>
          <w:p>
            <w:pPr>
              <w:pStyle w:val="15"/>
              <w:spacing w:before="20" w:line="240" w:lineRule="exact"/>
              <w:ind w:left="56"/>
              <w:rPr>
                <w:rFonts w:hint="eastAsia" w:ascii="宋体" w:eastAsia="宋体"/>
                <w:sz w:val="20"/>
              </w:rPr>
            </w:pPr>
            <w:r>
              <w:rPr>
                <w:rFonts w:hint="eastAsia" w:ascii="宋体" w:eastAsia="宋体"/>
                <w:sz w:val="20"/>
              </w:rPr>
              <w:t xml:space="preserve">变频器处于掉载状态时，输出 </w:t>
            </w:r>
            <w:r>
              <w:rPr>
                <w:sz w:val="20"/>
              </w:rPr>
              <w:t xml:space="preserve">ON </w:t>
            </w:r>
            <w:r>
              <w:rPr>
                <w:rFonts w:hint="eastAsia" w:ascii="宋体" w:eastAsia="宋体"/>
                <w:sz w:val="20"/>
              </w:rPr>
              <w:t>信号。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19" w:hRule="atLeast"/>
        </w:trPr>
        <w:tc>
          <w:tcPr>
            <w:tcW w:w="1138" w:type="dxa"/>
          </w:tcPr>
          <w:p>
            <w:pPr>
              <w:pStyle w:val="15"/>
              <w:spacing w:before="103"/>
              <w:ind w:right="483"/>
              <w:jc w:val="right"/>
              <w:rPr>
                <w:sz w:val="20"/>
              </w:rPr>
            </w:pPr>
            <w:r>
              <w:rPr>
                <w:sz w:val="20"/>
              </w:rPr>
              <w:t>33</w:t>
            </w:r>
          </w:p>
        </w:tc>
        <w:tc>
          <w:tcPr>
            <w:tcW w:w="3000" w:type="dxa"/>
          </w:tcPr>
          <w:p>
            <w:pPr>
              <w:pStyle w:val="15"/>
              <w:spacing w:before="103"/>
              <w:ind w:left="48" w:right="100"/>
              <w:jc w:val="center"/>
              <w:rPr>
                <w:sz w:val="20"/>
              </w:rPr>
            </w:pPr>
            <w:r>
              <w:rPr>
                <w:sz w:val="20"/>
              </w:rPr>
              <w:t>AI1&gt;AI2</w:t>
            </w:r>
          </w:p>
        </w:tc>
        <w:tc>
          <w:tcPr>
            <w:tcW w:w="5621" w:type="dxa"/>
          </w:tcPr>
          <w:p>
            <w:pPr>
              <w:pStyle w:val="15"/>
              <w:spacing w:before="90"/>
              <w:ind w:left="57"/>
              <w:rPr>
                <w:rFonts w:hint="eastAsia" w:ascii="宋体" w:eastAsia="宋体"/>
                <w:sz w:val="20"/>
              </w:rPr>
            </w:pPr>
            <w:r>
              <w:rPr>
                <w:rFonts w:hint="eastAsia" w:ascii="宋体" w:eastAsia="宋体"/>
                <w:spacing w:val="-1"/>
                <w:sz w:val="20"/>
              </w:rPr>
              <w:t xml:space="preserve">当模拟量输入 </w:t>
            </w:r>
            <w:r>
              <w:rPr>
                <w:sz w:val="20"/>
              </w:rPr>
              <w:t xml:space="preserve">AI1 </w:t>
            </w:r>
            <w:r>
              <w:rPr>
                <w:rFonts w:hint="eastAsia" w:ascii="宋体" w:eastAsia="宋体"/>
                <w:spacing w:val="-1"/>
                <w:sz w:val="20"/>
              </w:rPr>
              <w:t xml:space="preserve">的值大于 </w:t>
            </w:r>
            <w:r>
              <w:rPr>
                <w:sz w:val="20"/>
              </w:rPr>
              <w:t xml:space="preserve">AI2 </w:t>
            </w:r>
            <w:r>
              <w:rPr>
                <w:rFonts w:hint="eastAsia" w:ascii="宋体" w:eastAsia="宋体"/>
                <w:spacing w:val="-9"/>
                <w:sz w:val="20"/>
              </w:rPr>
              <w:t xml:space="preserve">的输入值时，输出 </w:t>
            </w:r>
            <w:r>
              <w:rPr>
                <w:sz w:val="20"/>
              </w:rPr>
              <w:t>ON</w:t>
            </w:r>
            <w:r>
              <w:rPr>
                <w:rFonts w:hint="eastAsia" w:ascii="宋体" w:eastAsia="宋体"/>
                <w:sz w:val="20"/>
              </w:rPr>
              <w:t>信号。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138" w:type="dxa"/>
          </w:tcPr>
          <w:p>
            <w:pPr>
              <w:pStyle w:val="15"/>
              <w:spacing w:before="175"/>
              <w:ind w:right="483"/>
              <w:jc w:val="right"/>
              <w:rPr>
                <w:sz w:val="20"/>
              </w:rPr>
            </w:pPr>
            <w:r>
              <w:rPr>
                <w:sz w:val="20"/>
              </w:rPr>
              <w:t>34</w:t>
            </w:r>
          </w:p>
        </w:tc>
        <w:tc>
          <w:tcPr>
            <w:tcW w:w="3000" w:type="dxa"/>
          </w:tcPr>
          <w:p>
            <w:pPr>
              <w:pStyle w:val="15"/>
              <w:spacing w:before="162"/>
              <w:ind w:left="49" w:right="100"/>
              <w:jc w:val="center"/>
              <w:rPr>
                <w:rFonts w:hint="eastAsia" w:ascii="宋体" w:eastAsia="宋体"/>
                <w:sz w:val="20"/>
              </w:rPr>
            </w:pPr>
            <w:r>
              <w:rPr>
                <w:sz w:val="20"/>
              </w:rPr>
              <w:t xml:space="preserve">AI1 </w:t>
            </w:r>
            <w:r>
              <w:rPr>
                <w:rFonts w:hint="eastAsia" w:ascii="宋体" w:eastAsia="宋体"/>
                <w:sz w:val="20"/>
              </w:rPr>
              <w:t>输入超限</w:t>
            </w:r>
          </w:p>
        </w:tc>
        <w:tc>
          <w:tcPr>
            <w:tcW w:w="5621" w:type="dxa"/>
          </w:tcPr>
          <w:p>
            <w:pPr>
              <w:pStyle w:val="15"/>
              <w:spacing w:before="54" w:line="225" w:lineRule="auto"/>
              <w:ind w:left="56" w:right="108"/>
              <w:rPr>
                <w:rFonts w:hint="eastAsia" w:ascii="宋体" w:eastAsia="宋体"/>
                <w:sz w:val="20"/>
              </w:rPr>
            </w:pPr>
            <w:r>
              <w:rPr>
                <w:rFonts w:hint="eastAsia" w:ascii="宋体" w:eastAsia="宋体"/>
                <w:sz w:val="20"/>
              </w:rPr>
              <w:t xml:space="preserve">当模拟量输入 </w:t>
            </w:r>
            <w:r>
              <w:rPr>
                <w:sz w:val="20"/>
              </w:rPr>
              <w:t xml:space="preserve">AI1 </w:t>
            </w:r>
            <w:r>
              <w:rPr>
                <w:rFonts w:hint="eastAsia" w:ascii="宋体" w:eastAsia="宋体"/>
                <w:sz w:val="20"/>
              </w:rPr>
              <w:t xml:space="preserve">的值大于 </w:t>
            </w:r>
            <w:r>
              <w:rPr>
                <w:sz w:val="20"/>
              </w:rPr>
              <w:t>b5-06</w:t>
            </w:r>
            <w:r>
              <w:rPr>
                <w:rFonts w:hint="eastAsia" w:ascii="宋体" w:eastAsia="宋体"/>
                <w:sz w:val="20"/>
              </w:rPr>
              <w:t>（</w:t>
            </w:r>
            <w:r>
              <w:rPr>
                <w:sz w:val="20"/>
              </w:rPr>
              <w:t xml:space="preserve">AI1 </w:t>
            </w:r>
            <w:r>
              <w:rPr>
                <w:rFonts w:hint="eastAsia" w:ascii="宋体" w:eastAsia="宋体"/>
                <w:sz w:val="20"/>
              </w:rPr>
              <w:t xml:space="preserve">输入保护上限）或小于 </w:t>
            </w:r>
            <w:r>
              <w:rPr>
                <w:sz w:val="20"/>
              </w:rPr>
              <w:t>b5-05</w:t>
            </w:r>
            <w:r>
              <w:rPr>
                <w:rFonts w:hint="eastAsia" w:ascii="宋体" w:eastAsia="宋体"/>
                <w:sz w:val="20"/>
              </w:rPr>
              <w:t>（</w:t>
            </w:r>
            <w:r>
              <w:rPr>
                <w:sz w:val="20"/>
              </w:rPr>
              <w:t xml:space="preserve">AI1 </w:t>
            </w:r>
            <w:r>
              <w:rPr>
                <w:rFonts w:hint="eastAsia" w:ascii="宋体" w:eastAsia="宋体"/>
                <w:sz w:val="20"/>
              </w:rPr>
              <w:t xml:space="preserve">输入保护下限）时，输出 </w:t>
            </w:r>
            <w:r>
              <w:rPr>
                <w:sz w:val="20"/>
              </w:rPr>
              <w:t xml:space="preserve">ON </w:t>
            </w:r>
            <w:r>
              <w:rPr>
                <w:rFonts w:hint="eastAsia" w:ascii="宋体" w:eastAsia="宋体"/>
                <w:sz w:val="20"/>
              </w:rPr>
              <w:t>信号。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138" w:type="dxa"/>
          </w:tcPr>
          <w:p>
            <w:pPr>
              <w:pStyle w:val="15"/>
              <w:spacing w:before="175"/>
              <w:ind w:right="483"/>
              <w:jc w:val="right"/>
              <w:rPr>
                <w:sz w:val="20"/>
              </w:rPr>
            </w:pPr>
            <w:r>
              <w:rPr>
                <w:sz w:val="20"/>
              </w:rPr>
              <w:t>35</w:t>
            </w:r>
          </w:p>
        </w:tc>
        <w:tc>
          <w:tcPr>
            <w:tcW w:w="3000" w:type="dxa"/>
          </w:tcPr>
          <w:p>
            <w:pPr>
              <w:pStyle w:val="15"/>
              <w:spacing w:before="162"/>
              <w:ind w:left="49" w:right="100"/>
              <w:jc w:val="center"/>
              <w:rPr>
                <w:rFonts w:hint="eastAsia" w:ascii="宋体" w:eastAsia="宋体"/>
                <w:sz w:val="20"/>
              </w:rPr>
            </w:pPr>
            <w:r>
              <w:rPr>
                <w:rFonts w:hint="eastAsia" w:ascii="宋体" w:eastAsia="宋体"/>
                <w:sz w:val="20"/>
              </w:rPr>
              <w:t>告警输出（所有故障）</w:t>
            </w:r>
          </w:p>
        </w:tc>
        <w:tc>
          <w:tcPr>
            <w:tcW w:w="5621" w:type="dxa"/>
          </w:tcPr>
          <w:p>
            <w:pPr>
              <w:pStyle w:val="15"/>
              <w:spacing w:before="54" w:line="225" w:lineRule="auto"/>
              <w:ind w:left="56" w:right="104"/>
              <w:rPr>
                <w:rFonts w:hint="eastAsia" w:ascii="宋体" w:eastAsia="宋体"/>
                <w:sz w:val="20"/>
              </w:rPr>
            </w:pPr>
            <w:r>
              <w:rPr>
                <w:rFonts w:hint="eastAsia" w:ascii="宋体" w:eastAsia="宋体"/>
                <w:sz w:val="20"/>
              </w:rPr>
              <w:t>当变频器发生故障，且该故障的处理模式为继续运行时，变频器告警输出。</w:t>
            </w:r>
          </w:p>
        </w:tc>
      </w:tr>
    </w:tbl>
    <w:p>
      <w:pPr>
        <w:spacing w:after="0" w:line="225" w:lineRule="auto"/>
        <w:rPr>
          <w:rFonts w:hint="eastAsia" w:ascii="宋体" w:eastAsia="宋体"/>
          <w:sz w:val="20"/>
        </w:rPr>
        <w:sectPr>
          <w:headerReference r:id="rId93" w:type="default"/>
          <w:pgSz w:w="11910" w:h="16840"/>
          <w:pgMar w:top="1320" w:right="760" w:bottom="900" w:left="860" w:header="886" w:footer="682" w:gutter="0"/>
        </w:sectPr>
      </w:pPr>
    </w:p>
    <w:p>
      <w:pPr>
        <w:pStyle w:val="8"/>
        <w:spacing w:before="11"/>
        <w:rPr>
          <w:rFonts w:ascii="Times New Roman"/>
          <w:sz w:val="5"/>
        </w:rPr>
      </w:pPr>
    </w:p>
    <w:tbl>
      <w:tblPr>
        <w:tblStyle w:val="12"/>
        <w:tblW w:w="9759" w:type="dxa"/>
        <w:tblInd w:w="2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8"/>
        <w:gridCol w:w="3000"/>
        <w:gridCol w:w="56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61" w:hRule="atLeast"/>
        </w:trPr>
        <w:tc>
          <w:tcPr>
            <w:tcW w:w="1138" w:type="dxa"/>
          </w:tcPr>
          <w:p>
            <w:pPr>
              <w:pStyle w:val="15"/>
              <w:spacing w:before="175"/>
              <w:ind w:left="441"/>
              <w:rPr>
                <w:sz w:val="20"/>
              </w:rPr>
            </w:pPr>
            <w:r>
              <w:rPr>
                <w:sz w:val="20"/>
              </w:rPr>
              <w:t>36</w:t>
            </w:r>
          </w:p>
        </w:tc>
        <w:tc>
          <w:tcPr>
            <w:tcW w:w="3000" w:type="dxa"/>
          </w:tcPr>
          <w:p>
            <w:pPr>
              <w:pStyle w:val="15"/>
              <w:spacing w:before="162"/>
              <w:ind w:left="668"/>
              <w:rPr>
                <w:rFonts w:hint="eastAsia" w:ascii="宋体" w:eastAsia="宋体"/>
                <w:sz w:val="20"/>
              </w:rPr>
            </w:pPr>
            <w:r>
              <w:rPr>
                <w:rFonts w:hint="eastAsia" w:ascii="宋体" w:eastAsia="宋体"/>
                <w:sz w:val="20"/>
              </w:rPr>
              <w:t>本次运行时间到达</w:t>
            </w:r>
          </w:p>
        </w:tc>
        <w:tc>
          <w:tcPr>
            <w:tcW w:w="5621" w:type="dxa"/>
          </w:tcPr>
          <w:p>
            <w:pPr>
              <w:pStyle w:val="15"/>
              <w:spacing w:before="42" w:line="248" w:lineRule="exact"/>
              <w:ind w:left="56"/>
              <w:rPr>
                <w:rFonts w:hint="eastAsia" w:ascii="宋体" w:eastAsia="宋体"/>
                <w:sz w:val="20"/>
              </w:rPr>
            </w:pPr>
            <w:r>
              <w:rPr>
                <w:rFonts w:hint="eastAsia" w:ascii="宋体" w:eastAsia="宋体"/>
                <w:sz w:val="20"/>
              </w:rPr>
              <w:t xml:space="preserve">变频器本次开始运行时间超过 </w:t>
            </w:r>
            <w:r>
              <w:rPr>
                <w:sz w:val="20"/>
              </w:rPr>
              <w:t xml:space="preserve">b2-31 </w:t>
            </w:r>
            <w:r>
              <w:rPr>
                <w:rFonts w:hint="eastAsia" w:ascii="宋体" w:eastAsia="宋体"/>
                <w:sz w:val="20"/>
              </w:rPr>
              <w:t>所设定的时间时，输出</w:t>
            </w:r>
          </w:p>
          <w:p>
            <w:pPr>
              <w:pStyle w:val="15"/>
              <w:spacing w:line="248" w:lineRule="exact"/>
              <w:ind w:left="56"/>
              <w:rPr>
                <w:rFonts w:hint="eastAsia" w:ascii="宋体" w:eastAsia="宋体"/>
                <w:sz w:val="20"/>
              </w:rPr>
            </w:pPr>
            <w:r>
              <w:rPr>
                <w:sz w:val="20"/>
              </w:rPr>
              <w:t xml:space="preserve">ON </w:t>
            </w:r>
            <w:r>
              <w:rPr>
                <w:rFonts w:hint="eastAsia" w:ascii="宋体" w:eastAsia="宋体"/>
                <w:sz w:val="20"/>
              </w:rPr>
              <w:t>信号。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11" w:hRule="atLeast"/>
        </w:trPr>
        <w:tc>
          <w:tcPr>
            <w:tcW w:w="1138" w:type="dxa"/>
          </w:tcPr>
          <w:p>
            <w:pPr>
              <w:pStyle w:val="15"/>
              <w:spacing w:before="6"/>
              <w:rPr>
                <w:sz w:val="17"/>
              </w:rPr>
            </w:pPr>
          </w:p>
          <w:p>
            <w:pPr>
              <w:pStyle w:val="15"/>
              <w:ind w:left="441"/>
              <w:rPr>
                <w:sz w:val="20"/>
              </w:rPr>
            </w:pPr>
            <w:r>
              <w:rPr>
                <w:sz w:val="20"/>
              </w:rPr>
              <w:t>37</w:t>
            </w:r>
          </w:p>
        </w:tc>
        <w:tc>
          <w:tcPr>
            <w:tcW w:w="3000" w:type="dxa"/>
          </w:tcPr>
          <w:p>
            <w:pPr>
              <w:pStyle w:val="15"/>
              <w:spacing w:before="4"/>
              <w:rPr>
                <w:sz w:val="16"/>
              </w:rPr>
            </w:pPr>
          </w:p>
          <w:p>
            <w:pPr>
              <w:pStyle w:val="15"/>
              <w:ind w:left="668"/>
              <w:rPr>
                <w:rFonts w:hint="eastAsia" w:ascii="宋体" w:eastAsia="宋体"/>
                <w:sz w:val="20"/>
              </w:rPr>
            </w:pPr>
            <w:r>
              <w:rPr>
                <w:rFonts w:hint="eastAsia" w:ascii="宋体" w:eastAsia="宋体"/>
                <w:sz w:val="20"/>
              </w:rPr>
              <w:t>累计上电时间到达</w:t>
            </w:r>
          </w:p>
        </w:tc>
        <w:tc>
          <w:tcPr>
            <w:tcW w:w="5621" w:type="dxa"/>
          </w:tcPr>
          <w:p>
            <w:pPr>
              <w:pStyle w:val="15"/>
              <w:spacing w:before="68" w:line="248" w:lineRule="exact"/>
              <w:ind w:left="56"/>
              <w:rPr>
                <w:rFonts w:hint="eastAsia" w:ascii="宋体" w:eastAsia="宋体"/>
                <w:sz w:val="20"/>
              </w:rPr>
            </w:pPr>
            <w:r>
              <w:rPr>
                <w:rFonts w:hint="eastAsia" w:ascii="宋体" w:eastAsia="宋体"/>
                <w:sz w:val="20"/>
              </w:rPr>
              <w:t>变频器累计上电时间（</w:t>
            </w:r>
            <w:r>
              <w:rPr>
                <w:sz w:val="20"/>
              </w:rPr>
              <w:t>b9-08</w:t>
            </w:r>
            <w:r>
              <w:rPr>
                <w:rFonts w:hint="eastAsia" w:ascii="宋体" w:eastAsia="宋体"/>
                <w:sz w:val="20"/>
              </w:rPr>
              <w:t xml:space="preserve">）超过 </w:t>
            </w:r>
            <w:r>
              <w:rPr>
                <w:sz w:val="20"/>
              </w:rPr>
              <w:t xml:space="preserve">b2-20 </w:t>
            </w:r>
            <w:r>
              <w:rPr>
                <w:rFonts w:hint="eastAsia" w:ascii="宋体" w:eastAsia="宋体"/>
                <w:sz w:val="20"/>
              </w:rPr>
              <w:t>所设定时间时，输出</w:t>
            </w:r>
          </w:p>
          <w:p>
            <w:pPr>
              <w:pStyle w:val="15"/>
              <w:spacing w:line="248" w:lineRule="exact"/>
              <w:ind w:left="56"/>
              <w:rPr>
                <w:rFonts w:hint="eastAsia" w:ascii="宋体" w:eastAsia="宋体"/>
                <w:sz w:val="20"/>
              </w:rPr>
            </w:pPr>
            <w:r>
              <w:rPr>
                <w:sz w:val="20"/>
              </w:rPr>
              <w:t xml:space="preserve">ON </w:t>
            </w:r>
            <w:r>
              <w:rPr>
                <w:rFonts w:hint="eastAsia" w:ascii="宋体" w:eastAsia="宋体"/>
                <w:sz w:val="20"/>
              </w:rPr>
              <w:t>信号。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30" w:hRule="atLeast"/>
        </w:trPr>
        <w:tc>
          <w:tcPr>
            <w:tcW w:w="1138" w:type="dxa"/>
          </w:tcPr>
          <w:p>
            <w:pPr>
              <w:pStyle w:val="15"/>
              <w:spacing w:before="4"/>
              <w:rPr>
                <w:sz w:val="18"/>
              </w:rPr>
            </w:pPr>
          </w:p>
          <w:p>
            <w:pPr>
              <w:pStyle w:val="15"/>
              <w:ind w:left="441"/>
              <w:rPr>
                <w:sz w:val="20"/>
              </w:rPr>
            </w:pPr>
            <w:r>
              <w:rPr>
                <w:sz w:val="20"/>
              </w:rPr>
              <w:t>38</w:t>
            </w:r>
          </w:p>
        </w:tc>
        <w:tc>
          <w:tcPr>
            <w:tcW w:w="3000" w:type="dxa"/>
          </w:tcPr>
          <w:p>
            <w:pPr>
              <w:pStyle w:val="15"/>
              <w:spacing w:before="2"/>
              <w:rPr>
                <w:sz w:val="17"/>
              </w:rPr>
            </w:pPr>
          </w:p>
          <w:p>
            <w:pPr>
              <w:pStyle w:val="15"/>
              <w:ind w:left="668"/>
              <w:rPr>
                <w:rFonts w:hint="eastAsia" w:ascii="宋体" w:eastAsia="宋体"/>
                <w:sz w:val="20"/>
              </w:rPr>
            </w:pPr>
            <w:r>
              <w:rPr>
                <w:rFonts w:hint="eastAsia" w:ascii="宋体" w:eastAsia="宋体"/>
                <w:sz w:val="20"/>
              </w:rPr>
              <w:t>累计运行时间到达</w:t>
            </w:r>
          </w:p>
        </w:tc>
        <w:tc>
          <w:tcPr>
            <w:tcW w:w="5621" w:type="dxa"/>
          </w:tcPr>
          <w:p>
            <w:pPr>
              <w:pStyle w:val="15"/>
              <w:spacing w:before="90" w:line="225" w:lineRule="auto"/>
              <w:ind w:left="56" w:right="108"/>
              <w:rPr>
                <w:rFonts w:hint="eastAsia" w:ascii="宋体" w:eastAsia="宋体"/>
                <w:sz w:val="20"/>
              </w:rPr>
            </w:pPr>
            <w:r>
              <w:rPr>
                <w:rFonts w:hint="eastAsia" w:ascii="宋体" w:eastAsia="宋体"/>
                <w:sz w:val="20"/>
              </w:rPr>
              <w:t xml:space="preserve">变频器累计运行时间超过 </w:t>
            </w:r>
            <w:r>
              <w:rPr>
                <w:sz w:val="20"/>
              </w:rPr>
              <w:t xml:space="preserve">b2-21 </w:t>
            </w:r>
            <w:r>
              <w:rPr>
                <w:rFonts w:hint="eastAsia" w:ascii="宋体" w:eastAsia="宋体"/>
                <w:sz w:val="20"/>
              </w:rPr>
              <w:t xml:space="preserve">所设定时间时，输出 </w:t>
            </w:r>
            <w:r>
              <w:rPr>
                <w:sz w:val="20"/>
              </w:rPr>
              <w:t xml:space="preserve">ON </w:t>
            </w:r>
            <w:r>
              <w:rPr>
                <w:rFonts w:hint="eastAsia" w:ascii="宋体" w:eastAsia="宋体"/>
                <w:sz w:val="20"/>
              </w:rPr>
              <w:t>信号。</w:t>
            </w:r>
          </w:p>
        </w:tc>
      </w:tr>
    </w:tbl>
    <w:p>
      <w:pPr>
        <w:pStyle w:val="8"/>
        <w:spacing w:before="1"/>
        <w:rPr>
          <w:rFonts w:ascii="Times New Roman"/>
          <w:sz w:val="27"/>
        </w:rPr>
      </w:pPr>
    </w:p>
    <w:tbl>
      <w:tblPr>
        <w:tblStyle w:val="12"/>
        <w:tblW w:w="9794"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839"/>
        <w:gridCol w:w="2841"/>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PrEx>
        <w:trPr>
          <w:trHeight w:val="283" w:hRule="atLeast"/>
        </w:trPr>
        <w:tc>
          <w:tcPr>
            <w:tcW w:w="1138" w:type="dxa"/>
            <w:vMerge w:val="restart"/>
          </w:tcPr>
          <w:p>
            <w:pPr>
              <w:pStyle w:val="15"/>
              <w:spacing w:before="182"/>
              <w:ind w:left="369"/>
              <w:rPr>
                <w:sz w:val="20"/>
              </w:rPr>
            </w:pPr>
            <w:r>
              <w:rPr>
                <w:sz w:val="20"/>
              </w:rPr>
              <w:t>b4-10</w:t>
            </w:r>
          </w:p>
        </w:tc>
        <w:tc>
          <w:tcPr>
            <w:tcW w:w="2976" w:type="dxa"/>
          </w:tcPr>
          <w:p>
            <w:pPr>
              <w:pStyle w:val="15"/>
              <w:spacing w:before="25" w:line="238" w:lineRule="exact"/>
              <w:ind w:left="200" w:right="129"/>
              <w:jc w:val="center"/>
              <w:rPr>
                <w:rFonts w:hint="eastAsia" w:ascii="宋体" w:eastAsia="宋体"/>
                <w:sz w:val="20"/>
              </w:rPr>
            </w:pPr>
            <w:r>
              <w:rPr>
                <w:sz w:val="20"/>
              </w:rPr>
              <w:t xml:space="preserve">FMR </w:t>
            </w:r>
            <w:r>
              <w:rPr>
                <w:rFonts w:hint="eastAsia" w:ascii="宋体" w:eastAsia="宋体"/>
                <w:sz w:val="20"/>
              </w:rPr>
              <w:t>导通延时</w:t>
            </w:r>
          </w:p>
        </w:tc>
        <w:tc>
          <w:tcPr>
            <w:tcW w:w="2839" w:type="dxa"/>
          </w:tcPr>
          <w:p>
            <w:pPr>
              <w:pStyle w:val="15"/>
              <w:spacing w:before="25" w:line="238" w:lineRule="exact"/>
              <w:ind w:left="54"/>
              <w:rPr>
                <w:rFonts w:hint="eastAsia" w:ascii="宋体" w:eastAsia="宋体"/>
                <w:sz w:val="20"/>
              </w:rPr>
            </w:pPr>
            <w:r>
              <w:rPr>
                <w:rFonts w:hint="eastAsia" w:ascii="宋体" w:eastAsia="宋体"/>
                <w:sz w:val="20"/>
              </w:rPr>
              <w:t>出厂值</w:t>
            </w:r>
          </w:p>
        </w:tc>
        <w:tc>
          <w:tcPr>
            <w:tcW w:w="2841" w:type="dxa"/>
          </w:tcPr>
          <w:p>
            <w:pPr>
              <w:pStyle w:val="15"/>
              <w:spacing w:before="38" w:line="224" w:lineRule="exact"/>
              <w:ind w:left="57"/>
              <w:rPr>
                <w:sz w:val="20"/>
              </w:rPr>
            </w:pPr>
            <w:r>
              <w:rPr>
                <w:sz w:val="20"/>
              </w:rPr>
              <w:t>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38" w:type="dxa"/>
            <w:vMerge w:val="continue"/>
            <w:tcBorders>
              <w:top w:val="nil"/>
            </w:tcBorders>
          </w:tcPr>
          <w:p>
            <w:pPr>
              <w:rPr>
                <w:sz w:val="2"/>
                <w:szCs w:val="2"/>
              </w:rPr>
            </w:pPr>
          </w:p>
        </w:tc>
        <w:tc>
          <w:tcPr>
            <w:tcW w:w="2976" w:type="dxa"/>
          </w:tcPr>
          <w:p>
            <w:pPr>
              <w:pStyle w:val="15"/>
              <w:spacing w:before="25" w:line="238" w:lineRule="exact"/>
              <w:ind w:left="200" w:right="129"/>
              <w:jc w:val="center"/>
              <w:rPr>
                <w:rFonts w:hint="eastAsia" w:ascii="宋体" w:eastAsia="宋体"/>
                <w:sz w:val="20"/>
              </w:rPr>
            </w:pPr>
            <w:r>
              <w:rPr>
                <w:rFonts w:hint="eastAsia" w:ascii="宋体" w:eastAsia="宋体"/>
                <w:sz w:val="20"/>
              </w:rPr>
              <w:t>设定范围</w:t>
            </w:r>
          </w:p>
        </w:tc>
        <w:tc>
          <w:tcPr>
            <w:tcW w:w="5680" w:type="dxa"/>
            <w:gridSpan w:val="2"/>
          </w:tcPr>
          <w:p>
            <w:pPr>
              <w:pStyle w:val="15"/>
              <w:spacing w:before="25" w:line="238" w:lineRule="exact"/>
              <w:ind w:left="54"/>
              <w:rPr>
                <w:sz w:val="20"/>
              </w:rPr>
            </w:pPr>
            <w:r>
              <w:rPr>
                <w:sz w:val="20"/>
              </w:rPr>
              <w:t>0.0s</w:t>
            </w:r>
            <w:r>
              <w:rPr>
                <w:rFonts w:hint="eastAsia" w:ascii="宋体" w:eastAsia="宋体"/>
                <w:sz w:val="20"/>
              </w:rPr>
              <w:t>～</w:t>
            </w:r>
            <w:r>
              <w:rPr>
                <w:sz w:val="20"/>
              </w:rPr>
              <w:t>3000.0s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38" w:type="dxa"/>
            <w:vMerge w:val="restart"/>
          </w:tcPr>
          <w:p>
            <w:pPr>
              <w:pStyle w:val="15"/>
              <w:spacing w:before="182"/>
              <w:ind w:left="369"/>
              <w:rPr>
                <w:sz w:val="20"/>
              </w:rPr>
            </w:pPr>
            <w:r>
              <w:rPr>
                <w:sz w:val="20"/>
              </w:rPr>
              <w:t>b4-11</w:t>
            </w:r>
          </w:p>
        </w:tc>
        <w:tc>
          <w:tcPr>
            <w:tcW w:w="2976" w:type="dxa"/>
          </w:tcPr>
          <w:p>
            <w:pPr>
              <w:pStyle w:val="15"/>
              <w:spacing w:before="25" w:line="238" w:lineRule="exact"/>
              <w:ind w:left="200" w:right="129"/>
              <w:jc w:val="center"/>
              <w:rPr>
                <w:rFonts w:hint="eastAsia" w:ascii="宋体" w:eastAsia="宋体"/>
                <w:sz w:val="20"/>
              </w:rPr>
            </w:pPr>
            <w:r>
              <w:rPr>
                <w:sz w:val="20"/>
              </w:rPr>
              <w:t xml:space="preserve">FMR </w:t>
            </w:r>
            <w:r>
              <w:rPr>
                <w:rFonts w:hint="eastAsia" w:ascii="宋体" w:eastAsia="宋体"/>
                <w:sz w:val="20"/>
              </w:rPr>
              <w:t>关闭延时</w:t>
            </w:r>
          </w:p>
        </w:tc>
        <w:tc>
          <w:tcPr>
            <w:tcW w:w="2839" w:type="dxa"/>
          </w:tcPr>
          <w:p>
            <w:pPr>
              <w:pStyle w:val="15"/>
              <w:spacing w:before="25" w:line="238" w:lineRule="exact"/>
              <w:ind w:left="54"/>
              <w:rPr>
                <w:rFonts w:hint="eastAsia" w:ascii="宋体" w:eastAsia="宋体"/>
                <w:sz w:val="20"/>
              </w:rPr>
            </w:pPr>
            <w:r>
              <w:rPr>
                <w:rFonts w:hint="eastAsia" w:ascii="宋体" w:eastAsia="宋体"/>
                <w:sz w:val="20"/>
              </w:rPr>
              <w:t>出厂值</w:t>
            </w:r>
          </w:p>
        </w:tc>
        <w:tc>
          <w:tcPr>
            <w:tcW w:w="2841" w:type="dxa"/>
          </w:tcPr>
          <w:p>
            <w:pPr>
              <w:pStyle w:val="15"/>
              <w:spacing w:before="38" w:line="224" w:lineRule="exact"/>
              <w:ind w:left="57"/>
              <w:rPr>
                <w:sz w:val="20"/>
              </w:rPr>
            </w:pPr>
            <w:r>
              <w:rPr>
                <w:sz w:val="20"/>
              </w:rPr>
              <w:t>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38" w:type="dxa"/>
            <w:vMerge w:val="continue"/>
            <w:tcBorders>
              <w:top w:val="nil"/>
            </w:tcBorders>
          </w:tcPr>
          <w:p>
            <w:pPr>
              <w:rPr>
                <w:sz w:val="2"/>
                <w:szCs w:val="2"/>
              </w:rPr>
            </w:pPr>
          </w:p>
        </w:tc>
        <w:tc>
          <w:tcPr>
            <w:tcW w:w="2976" w:type="dxa"/>
          </w:tcPr>
          <w:p>
            <w:pPr>
              <w:pStyle w:val="15"/>
              <w:spacing w:before="25" w:line="238" w:lineRule="exact"/>
              <w:ind w:left="200" w:right="129"/>
              <w:jc w:val="center"/>
              <w:rPr>
                <w:rFonts w:hint="eastAsia" w:ascii="宋体" w:eastAsia="宋体"/>
                <w:sz w:val="20"/>
              </w:rPr>
            </w:pPr>
            <w:r>
              <w:rPr>
                <w:rFonts w:hint="eastAsia" w:ascii="宋体" w:eastAsia="宋体"/>
                <w:sz w:val="20"/>
              </w:rPr>
              <w:t>设定范围</w:t>
            </w:r>
          </w:p>
        </w:tc>
        <w:tc>
          <w:tcPr>
            <w:tcW w:w="5680" w:type="dxa"/>
            <w:gridSpan w:val="2"/>
          </w:tcPr>
          <w:p>
            <w:pPr>
              <w:pStyle w:val="15"/>
              <w:spacing w:before="25" w:line="238" w:lineRule="exact"/>
              <w:ind w:left="54"/>
              <w:rPr>
                <w:sz w:val="20"/>
              </w:rPr>
            </w:pPr>
            <w:r>
              <w:rPr>
                <w:sz w:val="20"/>
              </w:rPr>
              <w:t>0.0s</w:t>
            </w:r>
            <w:r>
              <w:rPr>
                <w:rFonts w:hint="eastAsia" w:ascii="宋体" w:eastAsia="宋体"/>
                <w:sz w:val="20"/>
              </w:rPr>
              <w:t>～</w:t>
            </w:r>
            <w:r>
              <w:rPr>
                <w:sz w:val="20"/>
              </w:rPr>
              <w:t>3000.0s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38" w:type="dxa"/>
            <w:vMerge w:val="restart"/>
          </w:tcPr>
          <w:p>
            <w:pPr>
              <w:pStyle w:val="15"/>
              <w:spacing w:before="182"/>
              <w:ind w:left="369"/>
              <w:rPr>
                <w:sz w:val="20"/>
              </w:rPr>
            </w:pPr>
            <w:r>
              <w:rPr>
                <w:sz w:val="20"/>
              </w:rPr>
              <w:t>b4-12</w:t>
            </w:r>
          </w:p>
        </w:tc>
        <w:tc>
          <w:tcPr>
            <w:tcW w:w="2976" w:type="dxa"/>
          </w:tcPr>
          <w:p>
            <w:pPr>
              <w:pStyle w:val="15"/>
              <w:spacing w:before="25" w:line="238" w:lineRule="exact"/>
              <w:ind w:left="200" w:right="129"/>
              <w:jc w:val="center"/>
              <w:rPr>
                <w:rFonts w:hint="eastAsia" w:ascii="宋体" w:eastAsia="宋体"/>
                <w:sz w:val="20"/>
              </w:rPr>
            </w:pPr>
            <w:r>
              <w:rPr>
                <w:sz w:val="20"/>
              </w:rPr>
              <w:t>RELAY1</w:t>
            </w:r>
            <w:r>
              <w:rPr>
                <w:rFonts w:hint="eastAsia" w:ascii="宋体" w:eastAsia="宋体"/>
                <w:sz w:val="20"/>
              </w:rPr>
              <w:t>常开延时</w:t>
            </w:r>
          </w:p>
        </w:tc>
        <w:tc>
          <w:tcPr>
            <w:tcW w:w="2839" w:type="dxa"/>
          </w:tcPr>
          <w:p>
            <w:pPr>
              <w:pStyle w:val="15"/>
              <w:spacing w:before="25" w:line="238" w:lineRule="exact"/>
              <w:ind w:left="54"/>
              <w:rPr>
                <w:rFonts w:hint="eastAsia" w:ascii="宋体" w:eastAsia="宋体"/>
                <w:sz w:val="20"/>
              </w:rPr>
            </w:pPr>
            <w:r>
              <w:rPr>
                <w:rFonts w:hint="eastAsia" w:ascii="宋体" w:eastAsia="宋体"/>
                <w:sz w:val="20"/>
              </w:rPr>
              <w:t>出厂值</w:t>
            </w:r>
          </w:p>
        </w:tc>
        <w:tc>
          <w:tcPr>
            <w:tcW w:w="2841" w:type="dxa"/>
          </w:tcPr>
          <w:p>
            <w:pPr>
              <w:pStyle w:val="15"/>
              <w:spacing w:before="38" w:line="224" w:lineRule="exact"/>
              <w:ind w:left="57"/>
              <w:rPr>
                <w:sz w:val="20"/>
              </w:rPr>
            </w:pPr>
            <w:r>
              <w:rPr>
                <w:sz w:val="20"/>
              </w:rPr>
              <w:t>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3" w:hRule="atLeast"/>
        </w:trPr>
        <w:tc>
          <w:tcPr>
            <w:tcW w:w="1138" w:type="dxa"/>
            <w:vMerge w:val="continue"/>
            <w:tcBorders>
              <w:top w:val="nil"/>
            </w:tcBorders>
          </w:tcPr>
          <w:p>
            <w:pPr>
              <w:rPr>
                <w:sz w:val="2"/>
                <w:szCs w:val="2"/>
              </w:rPr>
            </w:pPr>
          </w:p>
        </w:tc>
        <w:tc>
          <w:tcPr>
            <w:tcW w:w="2976" w:type="dxa"/>
          </w:tcPr>
          <w:p>
            <w:pPr>
              <w:pStyle w:val="15"/>
              <w:spacing w:before="25" w:line="238" w:lineRule="exact"/>
              <w:ind w:left="200" w:right="129"/>
              <w:jc w:val="center"/>
              <w:rPr>
                <w:rFonts w:hint="eastAsia" w:ascii="宋体" w:eastAsia="宋体"/>
                <w:sz w:val="20"/>
              </w:rPr>
            </w:pPr>
            <w:r>
              <w:rPr>
                <w:rFonts w:hint="eastAsia" w:ascii="宋体" w:eastAsia="宋体"/>
                <w:sz w:val="20"/>
              </w:rPr>
              <w:t>设定范围</w:t>
            </w:r>
          </w:p>
        </w:tc>
        <w:tc>
          <w:tcPr>
            <w:tcW w:w="5680" w:type="dxa"/>
            <w:gridSpan w:val="2"/>
          </w:tcPr>
          <w:p>
            <w:pPr>
              <w:pStyle w:val="15"/>
              <w:spacing w:before="25" w:line="238" w:lineRule="exact"/>
              <w:ind w:left="54"/>
              <w:rPr>
                <w:sz w:val="20"/>
              </w:rPr>
            </w:pPr>
            <w:r>
              <w:rPr>
                <w:sz w:val="20"/>
              </w:rPr>
              <w:t>0.0s</w:t>
            </w:r>
            <w:r>
              <w:rPr>
                <w:rFonts w:hint="eastAsia" w:ascii="宋体" w:eastAsia="宋体"/>
                <w:sz w:val="20"/>
              </w:rPr>
              <w:t>～</w:t>
            </w:r>
            <w:r>
              <w:rPr>
                <w:sz w:val="20"/>
              </w:rPr>
              <w:t>3000.0s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38" w:type="dxa"/>
            <w:vMerge w:val="restart"/>
          </w:tcPr>
          <w:p>
            <w:pPr>
              <w:pStyle w:val="15"/>
              <w:spacing w:before="182"/>
              <w:ind w:left="369"/>
              <w:rPr>
                <w:sz w:val="20"/>
              </w:rPr>
            </w:pPr>
            <w:r>
              <w:rPr>
                <w:sz w:val="20"/>
              </w:rPr>
              <w:t>b4-13</w:t>
            </w:r>
          </w:p>
        </w:tc>
        <w:tc>
          <w:tcPr>
            <w:tcW w:w="2976" w:type="dxa"/>
          </w:tcPr>
          <w:p>
            <w:pPr>
              <w:pStyle w:val="15"/>
              <w:spacing w:before="25" w:line="238" w:lineRule="exact"/>
              <w:ind w:left="200" w:right="129"/>
              <w:jc w:val="center"/>
              <w:rPr>
                <w:rFonts w:hint="eastAsia" w:ascii="宋体" w:eastAsia="宋体"/>
                <w:sz w:val="20"/>
              </w:rPr>
            </w:pPr>
            <w:r>
              <w:rPr>
                <w:sz w:val="20"/>
              </w:rPr>
              <w:t>RELAY1</w:t>
            </w:r>
            <w:r>
              <w:rPr>
                <w:rFonts w:hint="eastAsia" w:ascii="宋体" w:eastAsia="宋体"/>
                <w:sz w:val="20"/>
              </w:rPr>
              <w:t>常闭延时</w:t>
            </w:r>
          </w:p>
        </w:tc>
        <w:tc>
          <w:tcPr>
            <w:tcW w:w="2839" w:type="dxa"/>
          </w:tcPr>
          <w:p>
            <w:pPr>
              <w:pStyle w:val="15"/>
              <w:spacing w:before="25" w:line="238" w:lineRule="exact"/>
              <w:ind w:left="54"/>
              <w:rPr>
                <w:rFonts w:hint="eastAsia" w:ascii="宋体" w:eastAsia="宋体"/>
                <w:sz w:val="20"/>
              </w:rPr>
            </w:pPr>
            <w:r>
              <w:rPr>
                <w:rFonts w:hint="eastAsia" w:ascii="宋体" w:eastAsia="宋体"/>
                <w:sz w:val="20"/>
              </w:rPr>
              <w:t>出厂值</w:t>
            </w:r>
          </w:p>
        </w:tc>
        <w:tc>
          <w:tcPr>
            <w:tcW w:w="2841" w:type="dxa"/>
          </w:tcPr>
          <w:p>
            <w:pPr>
              <w:pStyle w:val="15"/>
              <w:spacing w:before="38" w:line="224" w:lineRule="exact"/>
              <w:ind w:left="57"/>
              <w:rPr>
                <w:sz w:val="20"/>
              </w:rPr>
            </w:pPr>
            <w:r>
              <w:rPr>
                <w:sz w:val="20"/>
              </w:rPr>
              <w:t>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38" w:type="dxa"/>
            <w:vMerge w:val="continue"/>
            <w:tcBorders>
              <w:top w:val="nil"/>
            </w:tcBorders>
          </w:tcPr>
          <w:p>
            <w:pPr>
              <w:rPr>
                <w:sz w:val="2"/>
                <w:szCs w:val="2"/>
              </w:rPr>
            </w:pPr>
          </w:p>
        </w:tc>
        <w:tc>
          <w:tcPr>
            <w:tcW w:w="2976" w:type="dxa"/>
          </w:tcPr>
          <w:p>
            <w:pPr>
              <w:pStyle w:val="15"/>
              <w:spacing w:before="25" w:line="238" w:lineRule="exact"/>
              <w:ind w:left="200" w:right="129"/>
              <w:jc w:val="center"/>
              <w:rPr>
                <w:rFonts w:hint="eastAsia" w:ascii="宋体" w:eastAsia="宋体"/>
                <w:sz w:val="20"/>
              </w:rPr>
            </w:pPr>
            <w:r>
              <w:rPr>
                <w:rFonts w:hint="eastAsia" w:ascii="宋体" w:eastAsia="宋体"/>
                <w:sz w:val="20"/>
              </w:rPr>
              <w:t>设定范围</w:t>
            </w:r>
          </w:p>
        </w:tc>
        <w:tc>
          <w:tcPr>
            <w:tcW w:w="5680" w:type="dxa"/>
            <w:gridSpan w:val="2"/>
          </w:tcPr>
          <w:p>
            <w:pPr>
              <w:pStyle w:val="15"/>
              <w:spacing w:before="25" w:line="238" w:lineRule="exact"/>
              <w:ind w:left="54"/>
              <w:rPr>
                <w:sz w:val="20"/>
              </w:rPr>
            </w:pPr>
            <w:r>
              <w:rPr>
                <w:sz w:val="20"/>
              </w:rPr>
              <w:t>0.0s</w:t>
            </w:r>
            <w:r>
              <w:rPr>
                <w:rFonts w:hint="eastAsia" w:ascii="宋体" w:eastAsia="宋体"/>
                <w:sz w:val="20"/>
              </w:rPr>
              <w:t>～</w:t>
            </w:r>
            <w:r>
              <w:rPr>
                <w:sz w:val="20"/>
              </w:rPr>
              <w:t>3000.0s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38" w:type="dxa"/>
            <w:vMerge w:val="restart"/>
          </w:tcPr>
          <w:p>
            <w:pPr>
              <w:pStyle w:val="15"/>
              <w:spacing w:before="182"/>
              <w:ind w:left="369"/>
              <w:rPr>
                <w:sz w:val="20"/>
              </w:rPr>
            </w:pPr>
            <w:r>
              <w:rPr>
                <w:sz w:val="20"/>
              </w:rPr>
              <w:t>b4-16</w:t>
            </w:r>
          </w:p>
        </w:tc>
        <w:tc>
          <w:tcPr>
            <w:tcW w:w="2976" w:type="dxa"/>
          </w:tcPr>
          <w:p>
            <w:pPr>
              <w:pStyle w:val="15"/>
              <w:spacing w:before="25" w:line="238" w:lineRule="exact"/>
              <w:ind w:left="200" w:right="129"/>
              <w:jc w:val="center"/>
              <w:rPr>
                <w:rFonts w:hint="eastAsia" w:ascii="宋体" w:eastAsia="宋体"/>
                <w:sz w:val="20"/>
              </w:rPr>
            </w:pPr>
            <w:r>
              <w:rPr>
                <w:sz w:val="20"/>
              </w:rPr>
              <w:t>DO1</w:t>
            </w:r>
            <w:r>
              <w:rPr>
                <w:rFonts w:hint="eastAsia" w:ascii="宋体" w:eastAsia="宋体"/>
                <w:sz w:val="20"/>
              </w:rPr>
              <w:t>导通延时</w:t>
            </w:r>
          </w:p>
        </w:tc>
        <w:tc>
          <w:tcPr>
            <w:tcW w:w="2839" w:type="dxa"/>
          </w:tcPr>
          <w:p>
            <w:pPr>
              <w:pStyle w:val="15"/>
              <w:spacing w:before="25" w:line="238" w:lineRule="exact"/>
              <w:ind w:left="54"/>
              <w:rPr>
                <w:rFonts w:hint="eastAsia" w:ascii="宋体" w:eastAsia="宋体"/>
                <w:sz w:val="20"/>
              </w:rPr>
            </w:pPr>
            <w:r>
              <w:rPr>
                <w:rFonts w:hint="eastAsia" w:ascii="宋体" w:eastAsia="宋体"/>
                <w:sz w:val="20"/>
              </w:rPr>
              <w:t>出厂值</w:t>
            </w:r>
          </w:p>
        </w:tc>
        <w:tc>
          <w:tcPr>
            <w:tcW w:w="2841" w:type="dxa"/>
          </w:tcPr>
          <w:p>
            <w:pPr>
              <w:pStyle w:val="15"/>
              <w:spacing w:before="38" w:line="224" w:lineRule="exact"/>
              <w:ind w:left="57"/>
              <w:rPr>
                <w:sz w:val="20"/>
              </w:rPr>
            </w:pPr>
            <w:r>
              <w:rPr>
                <w:sz w:val="20"/>
              </w:rPr>
              <w:t>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38" w:type="dxa"/>
            <w:vMerge w:val="continue"/>
            <w:tcBorders>
              <w:top w:val="nil"/>
            </w:tcBorders>
          </w:tcPr>
          <w:p>
            <w:pPr>
              <w:rPr>
                <w:sz w:val="2"/>
                <w:szCs w:val="2"/>
              </w:rPr>
            </w:pPr>
          </w:p>
        </w:tc>
        <w:tc>
          <w:tcPr>
            <w:tcW w:w="2976" w:type="dxa"/>
          </w:tcPr>
          <w:p>
            <w:pPr>
              <w:pStyle w:val="15"/>
              <w:spacing w:before="25" w:line="238" w:lineRule="exact"/>
              <w:ind w:left="200" w:right="129"/>
              <w:jc w:val="center"/>
              <w:rPr>
                <w:rFonts w:hint="eastAsia" w:ascii="宋体" w:eastAsia="宋体"/>
                <w:sz w:val="20"/>
              </w:rPr>
            </w:pPr>
            <w:r>
              <w:rPr>
                <w:rFonts w:hint="eastAsia" w:ascii="宋体" w:eastAsia="宋体"/>
                <w:sz w:val="20"/>
              </w:rPr>
              <w:t>设定范围</w:t>
            </w:r>
          </w:p>
        </w:tc>
        <w:tc>
          <w:tcPr>
            <w:tcW w:w="5680" w:type="dxa"/>
            <w:gridSpan w:val="2"/>
          </w:tcPr>
          <w:p>
            <w:pPr>
              <w:pStyle w:val="15"/>
              <w:spacing w:before="25" w:line="238" w:lineRule="exact"/>
              <w:ind w:left="54"/>
              <w:rPr>
                <w:sz w:val="20"/>
              </w:rPr>
            </w:pPr>
            <w:r>
              <w:rPr>
                <w:sz w:val="20"/>
              </w:rPr>
              <w:t>0.0s</w:t>
            </w:r>
            <w:r>
              <w:rPr>
                <w:rFonts w:hint="eastAsia" w:ascii="宋体" w:eastAsia="宋体"/>
                <w:sz w:val="20"/>
              </w:rPr>
              <w:t>～</w:t>
            </w:r>
            <w:r>
              <w:rPr>
                <w:sz w:val="20"/>
              </w:rPr>
              <w:t>3000.0s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3" w:hRule="atLeast"/>
        </w:trPr>
        <w:tc>
          <w:tcPr>
            <w:tcW w:w="1138" w:type="dxa"/>
            <w:vMerge w:val="restart"/>
          </w:tcPr>
          <w:p>
            <w:pPr>
              <w:pStyle w:val="15"/>
              <w:spacing w:before="182"/>
              <w:ind w:left="369"/>
              <w:rPr>
                <w:sz w:val="20"/>
              </w:rPr>
            </w:pPr>
            <w:r>
              <w:rPr>
                <w:sz w:val="20"/>
              </w:rPr>
              <w:t>b4-17</w:t>
            </w:r>
          </w:p>
        </w:tc>
        <w:tc>
          <w:tcPr>
            <w:tcW w:w="2976" w:type="dxa"/>
          </w:tcPr>
          <w:p>
            <w:pPr>
              <w:pStyle w:val="15"/>
              <w:spacing w:before="25" w:line="238" w:lineRule="exact"/>
              <w:ind w:left="200" w:right="129"/>
              <w:jc w:val="center"/>
              <w:rPr>
                <w:rFonts w:hint="eastAsia" w:ascii="宋体" w:eastAsia="宋体"/>
                <w:sz w:val="20"/>
              </w:rPr>
            </w:pPr>
            <w:r>
              <w:rPr>
                <w:sz w:val="20"/>
              </w:rPr>
              <w:t>DO1</w:t>
            </w:r>
            <w:r>
              <w:rPr>
                <w:rFonts w:hint="eastAsia" w:ascii="宋体" w:eastAsia="宋体"/>
                <w:sz w:val="20"/>
              </w:rPr>
              <w:t>关闭延时</w:t>
            </w:r>
          </w:p>
        </w:tc>
        <w:tc>
          <w:tcPr>
            <w:tcW w:w="2839" w:type="dxa"/>
          </w:tcPr>
          <w:p>
            <w:pPr>
              <w:pStyle w:val="15"/>
              <w:spacing w:before="25" w:line="238" w:lineRule="exact"/>
              <w:ind w:left="54"/>
              <w:rPr>
                <w:rFonts w:hint="eastAsia" w:ascii="宋体" w:eastAsia="宋体"/>
                <w:sz w:val="20"/>
              </w:rPr>
            </w:pPr>
            <w:r>
              <w:rPr>
                <w:rFonts w:hint="eastAsia" w:ascii="宋体" w:eastAsia="宋体"/>
                <w:sz w:val="20"/>
              </w:rPr>
              <w:t>出厂值</w:t>
            </w:r>
          </w:p>
        </w:tc>
        <w:tc>
          <w:tcPr>
            <w:tcW w:w="2841" w:type="dxa"/>
          </w:tcPr>
          <w:p>
            <w:pPr>
              <w:pStyle w:val="15"/>
              <w:spacing w:before="38" w:line="224" w:lineRule="exact"/>
              <w:ind w:left="57"/>
              <w:rPr>
                <w:sz w:val="20"/>
              </w:rPr>
            </w:pPr>
            <w:r>
              <w:rPr>
                <w:sz w:val="20"/>
              </w:rPr>
              <w:t>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38" w:type="dxa"/>
            <w:vMerge w:val="continue"/>
            <w:tcBorders>
              <w:top w:val="nil"/>
            </w:tcBorders>
          </w:tcPr>
          <w:p>
            <w:pPr>
              <w:rPr>
                <w:sz w:val="2"/>
                <w:szCs w:val="2"/>
              </w:rPr>
            </w:pPr>
          </w:p>
        </w:tc>
        <w:tc>
          <w:tcPr>
            <w:tcW w:w="2976" w:type="dxa"/>
          </w:tcPr>
          <w:p>
            <w:pPr>
              <w:pStyle w:val="15"/>
              <w:spacing w:before="25" w:line="238" w:lineRule="exact"/>
              <w:ind w:left="200" w:right="129"/>
              <w:jc w:val="center"/>
              <w:rPr>
                <w:rFonts w:hint="eastAsia" w:ascii="宋体" w:eastAsia="宋体"/>
                <w:sz w:val="20"/>
              </w:rPr>
            </w:pPr>
            <w:r>
              <w:rPr>
                <w:rFonts w:hint="eastAsia" w:ascii="宋体" w:eastAsia="宋体"/>
                <w:sz w:val="20"/>
              </w:rPr>
              <w:t>设定范围</w:t>
            </w:r>
          </w:p>
        </w:tc>
        <w:tc>
          <w:tcPr>
            <w:tcW w:w="5680" w:type="dxa"/>
            <w:gridSpan w:val="2"/>
          </w:tcPr>
          <w:p>
            <w:pPr>
              <w:pStyle w:val="15"/>
              <w:spacing w:before="25" w:line="238" w:lineRule="exact"/>
              <w:ind w:left="54"/>
              <w:rPr>
                <w:sz w:val="20"/>
              </w:rPr>
            </w:pPr>
            <w:r>
              <w:rPr>
                <w:sz w:val="20"/>
              </w:rPr>
              <w:t>0.0s</w:t>
            </w:r>
            <w:r>
              <w:rPr>
                <w:rFonts w:hint="eastAsia" w:ascii="宋体" w:eastAsia="宋体"/>
                <w:sz w:val="20"/>
              </w:rPr>
              <w:t>～</w:t>
            </w:r>
            <w:r>
              <w:rPr>
                <w:sz w:val="20"/>
              </w:rPr>
              <w:t>3000.0s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38" w:type="dxa"/>
            <w:vMerge w:val="restart"/>
          </w:tcPr>
          <w:p>
            <w:pPr>
              <w:pStyle w:val="15"/>
              <w:spacing w:before="175"/>
              <w:ind w:left="369"/>
              <w:rPr>
                <w:sz w:val="20"/>
              </w:rPr>
            </w:pPr>
            <w:r>
              <w:rPr>
                <w:sz w:val="20"/>
              </w:rPr>
              <w:t>b4-18</w:t>
            </w:r>
          </w:p>
        </w:tc>
        <w:tc>
          <w:tcPr>
            <w:tcW w:w="2976" w:type="dxa"/>
          </w:tcPr>
          <w:p>
            <w:pPr>
              <w:pStyle w:val="15"/>
              <w:spacing w:before="25" w:line="238" w:lineRule="exact"/>
              <w:ind w:left="200" w:right="129"/>
              <w:jc w:val="center"/>
              <w:rPr>
                <w:rFonts w:hint="eastAsia" w:ascii="宋体" w:eastAsia="宋体"/>
                <w:sz w:val="20"/>
              </w:rPr>
            </w:pPr>
            <w:r>
              <w:rPr>
                <w:sz w:val="20"/>
              </w:rPr>
              <w:t xml:space="preserve">DO2 </w:t>
            </w:r>
            <w:r>
              <w:rPr>
                <w:rFonts w:hint="eastAsia" w:ascii="宋体" w:eastAsia="宋体"/>
                <w:sz w:val="20"/>
              </w:rPr>
              <w:t>导通延时</w:t>
            </w:r>
          </w:p>
        </w:tc>
        <w:tc>
          <w:tcPr>
            <w:tcW w:w="2839" w:type="dxa"/>
          </w:tcPr>
          <w:p>
            <w:pPr>
              <w:pStyle w:val="15"/>
              <w:spacing w:before="25" w:line="238" w:lineRule="exact"/>
              <w:ind w:left="54"/>
              <w:rPr>
                <w:rFonts w:hint="eastAsia" w:ascii="宋体" w:eastAsia="宋体"/>
                <w:sz w:val="20"/>
              </w:rPr>
            </w:pPr>
            <w:r>
              <w:rPr>
                <w:rFonts w:hint="eastAsia" w:ascii="宋体" w:eastAsia="宋体"/>
                <w:sz w:val="20"/>
              </w:rPr>
              <w:t>出厂值</w:t>
            </w:r>
          </w:p>
        </w:tc>
        <w:tc>
          <w:tcPr>
            <w:tcW w:w="2841" w:type="dxa"/>
          </w:tcPr>
          <w:p>
            <w:pPr>
              <w:pStyle w:val="15"/>
              <w:spacing w:before="38" w:line="224" w:lineRule="exact"/>
              <w:ind w:left="57"/>
              <w:rPr>
                <w:sz w:val="20"/>
              </w:rPr>
            </w:pPr>
            <w:r>
              <w:rPr>
                <w:sz w:val="20"/>
              </w:rPr>
              <w:t>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0" w:hRule="atLeast"/>
        </w:trPr>
        <w:tc>
          <w:tcPr>
            <w:tcW w:w="1138" w:type="dxa"/>
            <w:vMerge w:val="continue"/>
            <w:tcBorders>
              <w:top w:val="nil"/>
            </w:tcBorders>
          </w:tcPr>
          <w:p>
            <w:pPr>
              <w:rPr>
                <w:sz w:val="2"/>
                <w:szCs w:val="2"/>
              </w:rPr>
            </w:pPr>
          </w:p>
        </w:tc>
        <w:tc>
          <w:tcPr>
            <w:tcW w:w="2976" w:type="dxa"/>
          </w:tcPr>
          <w:p>
            <w:pPr>
              <w:pStyle w:val="15"/>
              <w:spacing w:before="18" w:line="233" w:lineRule="exact"/>
              <w:ind w:left="200" w:right="129"/>
              <w:jc w:val="center"/>
              <w:rPr>
                <w:rFonts w:hint="eastAsia" w:ascii="宋体" w:eastAsia="宋体"/>
                <w:sz w:val="20"/>
              </w:rPr>
            </w:pPr>
            <w:r>
              <w:rPr>
                <w:rFonts w:hint="eastAsia" w:ascii="宋体" w:eastAsia="宋体"/>
                <w:sz w:val="20"/>
              </w:rPr>
              <w:t>设定范围</w:t>
            </w:r>
          </w:p>
        </w:tc>
        <w:tc>
          <w:tcPr>
            <w:tcW w:w="5680" w:type="dxa"/>
            <w:gridSpan w:val="2"/>
          </w:tcPr>
          <w:p>
            <w:pPr>
              <w:pStyle w:val="15"/>
              <w:spacing w:before="18" w:line="233" w:lineRule="exact"/>
              <w:ind w:left="54"/>
              <w:rPr>
                <w:sz w:val="20"/>
              </w:rPr>
            </w:pPr>
            <w:r>
              <w:rPr>
                <w:sz w:val="20"/>
              </w:rPr>
              <w:t>0.0s</w:t>
            </w:r>
            <w:r>
              <w:rPr>
                <w:rFonts w:hint="eastAsia" w:ascii="宋体" w:eastAsia="宋体"/>
                <w:sz w:val="20"/>
              </w:rPr>
              <w:t>～</w:t>
            </w:r>
            <w:r>
              <w:rPr>
                <w:sz w:val="20"/>
              </w:rPr>
              <w:t>3000.0s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1" w:hRule="atLeast"/>
        </w:trPr>
        <w:tc>
          <w:tcPr>
            <w:tcW w:w="1138" w:type="dxa"/>
            <w:vMerge w:val="restart"/>
          </w:tcPr>
          <w:p>
            <w:pPr>
              <w:pStyle w:val="15"/>
              <w:spacing w:before="197"/>
              <w:ind w:left="369"/>
              <w:rPr>
                <w:sz w:val="20"/>
              </w:rPr>
            </w:pPr>
            <w:r>
              <w:rPr>
                <w:sz w:val="20"/>
              </w:rPr>
              <w:t>b4-19</w:t>
            </w:r>
          </w:p>
        </w:tc>
        <w:tc>
          <w:tcPr>
            <w:tcW w:w="2976" w:type="dxa"/>
          </w:tcPr>
          <w:p>
            <w:pPr>
              <w:pStyle w:val="15"/>
              <w:spacing w:before="47"/>
              <w:ind w:left="200" w:right="129"/>
              <w:jc w:val="center"/>
              <w:rPr>
                <w:rFonts w:hint="eastAsia" w:ascii="宋体" w:eastAsia="宋体"/>
                <w:sz w:val="20"/>
              </w:rPr>
            </w:pPr>
            <w:r>
              <w:rPr>
                <w:sz w:val="20"/>
              </w:rPr>
              <w:t xml:space="preserve">DO2 </w:t>
            </w:r>
            <w:r>
              <w:rPr>
                <w:rFonts w:hint="eastAsia" w:ascii="宋体" w:eastAsia="宋体"/>
                <w:sz w:val="20"/>
              </w:rPr>
              <w:t>关闭延时</w:t>
            </w:r>
          </w:p>
        </w:tc>
        <w:tc>
          <w:tcPr>
            <w:tcW w:w="2839" w:type="dxa"/>
          </w:tcPr>
          <w:p>
            <w:pPr>
              <w:pStyle w:val="15"/>
              <w:spacing w:before="47"/>
              <w:ind w:left="54"/>
              <w:rPr>
                <w:rFonts w:hint="eastAsia" w:ascii="宋体" w:eastAsia="宋体"/>
                <w:sz w:val="20"/>
              </w:rPr>
            </w:pPr>
            <w:r>
              <w:rPr>
                <w:rFonts w:hint="eastAsia" w:ascii="宋体" w:eastAsia="宋体"/>
                <w:sz w:val="20"/>
              </w:rPr>
              <w:t>出厂值</w:t>
            </w:r>
          </w:p>
        </w:tc>
        <w:tc>
          <w:tcPr>
            <w:tcW w:w="2841" w:type="dxa"/>
          </w:tcPr>
          <w:p>
            <w:pPr>
              <w:pStyle w:val="15"/>
              <w:spacing w:before="60"/>
              <w:ind w:left="57"/>
              <w:rPr>
                <w:sz w:val="20"/>
              </w:rPr>
            </w:pPr>
            <w:r>
              <w:rPr>
                <w:sz w:val="20"/>
              </w:rPr>
              <w:t>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vMerge w:val="continue"/>
            <w:tcBorders>
              <w:top w:val="nil"/>
            </w:tcBorders>
          </w:tcPr>
          <w:p>
            <w:pPr>
              <w:rPr>
                <w:sz w:val="2"/>
                <w:szCs w:val="2"/>
              </w:rPr>
            </w:pPr>
          </w:p>
        </w:tc>
        <w:tc>
          <w:tcPr>
            <w:tcW w:w="2976" w:type="dxa"/>
          </w:tcPr>
          <w:p>
            <w:pPr>
              <w:pStyle w:val="15"/>
              <w:spacing w:before="16" w:line="233" w:lineRule="exact"/>
              <w:ind w:left="200" w:right="129"/>
              <w:jc w:val="center"/>
              <w:rPr>
                <w:rFonts w:hint="eastAsia" w:ascii="宋体" w:eastAsia="宋体"/>
                <w:sz w:val="20"/>
              </w:rPr>
            </w:pPr>
            <w:r>
              <w:rPr>
                <w:rFonts w:hint="eastAsia" w:ascii="宋体" w:eastAsia="宋体"/>
                <w:sz w:val="20"/>
              </w:rPr>
              <w:t>设定范围</w:t>
            </w:r>
          </w:p>
        </w:tc>
        <w:tc>
          <w:tcPr>
            <w:tcW w:w="5680" w:type="dxa"/>
            <w:gridSpan w:val="2"/>
          </w:tcPr>
          <w:p>
            <w:pPr>
              <w:pStyle w:val="15"/>
              <w:spacing w:before="16" w:line="233" w:lineRule="exact"/>
              <w:ind w:left="54"/>
              <w:rPr>
                <w:sz w:val="20"/>
              </w:rPr>
            </w:pPr>
            <w:r>
              <w:rPr>
                <w:sz w:val="20"/>
              </w:rPr>
              <w:t>0.0s</w:t>
            </w:r>
            <w:r>
              <w:rPr>
                <w:rFonts w:hint="eastAsia" w:ascii="宋体" w:eastAsia="宋体"/>
                <w:sz w:val="20"/>
              </w:rPr>
              <w:t>～</w:t>
            </w:r>
            <w:r>
              <w:rPr>
                <w:sz w:val="20"/>
              </w:rPr>
              <w:t>3000.0s</w:t>
            </w:r>
          </w:p>
        </w:tc>
      </w:tr>
    </w:tbl>
    <w:p>
      <w:pPr>
        <w:pStyle w:val="8"/>
        <w:spacing w:before="1"/>
        <w:rPr>
          <w:rFonts w:ascii="Times New Roman"/>
          <w:sz w:val="27"/>
        </w:rPr>
      </w:pPr>
    </w:p>
    <w:tbl>
      <w:tblPr>
        <w:tblStyle w:val="12"/>
        <w:tblW w:w="9759"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1985"/>
        <w:gridCol w:w="991"/>
        <w:gridCol w:w="2837"/>
        <w:gridCol w:w="2808"/>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8" w:type="dxa"/>
            <w:vMerge w:val="restart"/>
          </w:tcPr>
          <w:p>
            <w:pPr>
              <w:pStyle w:val="15"/>
              <w:rPr>
                <w:sz w:val="22"/>
              </w:rPr>
            </w:pPr>
          </w:p>
          <w:p>
            <w:pPr>
              <w:pStyle w:val="15"/>
              <w:rPr>
                <w:sz w:val="22"/>
              </w:rPr>
            </w:pPr>
          </w:p>
          <w:p>
            <w:pPr>
              <w:pStyle w:val="15"/>
              <w:rPr>
                <w:sz w:val="22"/>
              </w:rPr>
            </w:pPr>
          </w:p>
          <w:p>
            <w:pPr>
              <w:pStyle w:val="15"/>
              <w:spacing w:before="10"/>
              <w:rPr>
                <w:sz w:val="26"/>
              </w:rPr>
            </w:pPr>
          </w:p>
          <w:p>
            <w:pPr>
              <w:pStyle w:val="15"/>
              <w:ind w:left="369"/>
              <w:rPr>
                <w:sz w:val="20"/>
              </w:rPr>
            </w:pPr>
            <w:r>
              <w:rPr>
                <w:sz w:val="20"/>
              </w:rPr>
              <w:t>b4-20</w:t>
            </w:r>
          </w:p>
        </w:tc>
        <w:tc>
          <w:tcPr>
            <w:tcW w:w="2976" w:type="dxa"/>
            <w:gridSpan w:val="2"/>
          </w:tcPr>
          <w:p>
            <w:pPr>
              <w:pStyle w:val="15"/>
              <w:spacing w:before="28" w:line="242" w:lineRule="exact"/>
              <w:ind w:left="678"/>
              <w:rPr>
                <w:sz w:val="20"/>
              </w:rPr>
            </w:pPr>
            <w:r>
              <w:rPr>
                <w:sz w:val="20"/>
              </w:rPr>
              <w:t xml:space="preserve">DO </w:t>
            </w:r>
            <w:r>
              <w:rPr>
                <w:rFonts w:hint="eastAsia" w:ascii="宋体" w:eastAsia="宋体"/>
                <w:sz w:val="20"/>
              </w:rPr>
              <w:t>输出逻辑选择</w:t>
            </w:r>
            <w:r>
              <w:rPr>
                <w:sz w:val="20"/>
              </w:rPr>
              <w:t>1</w:t>
            </w:r>
          </w:p>
        </w:tc>
        <w:tc>
          <w:tcPr>
            <w:tcW w:w="2837" w:type="dxa"/>
          </w:tcPr>
          <w:p>
            <w:pPr>
              <w:pStyle w:val="15"/>
              <w:spacing w:before="28" w:line="242" w:lineRule="exact"/>
              <w:ind w:left="57"/>
              <w:rPr>
                <w:rFonts w:hint="eastAsia" w:ascii="宋体" w:eastAsia="宋体"/>
                <w:sz w:val="20"/>
              </w:rPr>
            </w:pPr>
            <w:r>
              <w:rPr>
                <w:rFonts w:hint="eastAsia" w:ascii="宋体" w:eastAsia="宋体"/>
                <w:sz w:val="20"/>
              </w:rPr>
              <w:t>出厂值</w:t>
            </w:r>
          </w:p>
        </w:tc>
        <w:tc>
          <w:tcPr>
            <w:tcW w:w="2808" w:type="dxa"/>
          </w:tcPr>
          <w:p>
            <w:pPr>
              <w:pStyle w:val="15"/>
              <w:spacing w:before="41" w:line="229" w:lineRule="exact"/>
              <w:ind w:left="54"/>
              <w:rPr>
                <w:sz w:val="20"/>
              </w:rPr>
            </w:pPr>
            <w:r>
              <w:rPr>
                <w:sz w:val="20"/>
              </w:rPr>
              <w:t>00000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continue"/>
            <w:tcBorders>
              <w:top w:val="nil"/>
            </w:tcBorders>
          </w:tcPr>
          <w:p>
            <w:pPr>
              <w:rPr>
                <w:sz w:val="2"/>
                <w:szCs w:val="2"/>
              </w:rPr>
            </w:pPr>
          </w:p>
        </w:tc>
        <w:tc>
          <w:tcPr>
            <w:tcW w:w="1985" w:type="dxa"/>
            <w:vMerge w:val="restart"/>
          </w:tcPr>
          <w:p>
            <w:pPr>
              <w:pStyle w:val="15"/>
              <w:rPr>
                <w:sz w:val="20"/>
              </w:rPr>
            </w:pPr>
          </w:p>
          <w:p>
            <w:pPr>
              <w:pStyle w:val="15"/>
              <w:rPr>
                <w:sz w:val="20"/>
              </w:rPr>
            </w:pPr>
          </w:p>
          <w:p>
            <w:pPr>
              <w:pStyle w:val="15"/>
              <w:rPr>
                <w:sz w:val="20"/>
              </w:rPr>
            </w:pPr>
          </w:p>
          <w:p>
            <w:pPr>
              <w:pStyle w:val="15"/>
              <w:rPr>
                <w:sz w:val="19"/>
              </w:rPr>
            </w:pPr>
          </w:p>
          <w:p>
            <w:pPr>
              <w:pStyle w:val="15"/>
              <w:ind w:left="628"/>
              <w:rPr>
                <w:rFonts w:hint="eastAsia" w:ascii="宋体" w:eastAsia="宋体"/>
                <w:sz w:val="20"/>
              </w:rPr>
            </w:pPr>
            <w:r>
              <w:rPr>
                <w:rFonts w:hint="eastAsia" w:ascii="宋体" w:eastAsia="宋体"/>
                <w:sz w:val="20"/>
              </w:rPr>
              <w:t>设定范围</w:t>
            </w:r>
          </w:p>
        </w:tc>
        <w:tc>
          <w:tcPr>
            <w:tcW w:w="991" w:type="dxa"/>
          </w:tcPr>
          <w:p>
            <w:pPr>
              <w:pStyle w:val="15"/>
              <w:spacing w:before="25" w:line="242" w:lineRule="exact"/>
              <w:ind w:left="247" w:right="174"/>
              <w:jc w:val="center"/>
              <w:rPr>
                <w:rFonts w:hint="eastAsia" w:ascii="宋体" w:eastAsia="宋体"/>
                <w:sz w:val="20"/>
              </w:rPr>
            </w:pPr>
            <w:r>
              <w:rPr>
                <w:rFonts w:hint="eastAsia" w:ascii="宋体" w:eastAsia="宋体"/>
                <w:sz w:val="20"/>
              </w:rPr>
              <w:t>个位</w:t>
            </w:r>
          </w:p>
        </w:tc>
        <w:tc>
          <w:tcPr>
            <w:tcW w:w="5645" w:type="dxa"/>
            <w:gridSpan w:val="2"/>
          </w:tcPr>
          <w:p>
            <w:pPr>
              <w:pStyle w:val="15"/>
              <w:spacing w:before="25" w:line="242" w:lineRule="exact"/>
              <w:ind w:left="57"/>
              <w:rPr>
                <w:rFonts w:hint="eastAsia" w:ascii="宋体" w:eastAsia="宋体"/>
                <w:sz w:val="20"/>
              </w:rPr>
            </w:pPr>
            <w:r>
              <w:rPr>
                <w:sz w:val="20"/>
              </w:rPr>
              <w:t xml:space="preserve">FMR </w:t>
            </w:r>
            <w:r>
              <w:rPr>
                <w:rFonts w:hint="eastAsia" w:ascii="宋体" w:eastAsia="宋体"/>
                <w:sz w:val="20"/>
              </w:rPr>
              <w:t>有效状态选择</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1" w:type="dxa"/>
          </w:tcPr>
          <w:p>
            <w:pPr>
              <w:pStyle w:val="15"/>
              <w:spacing w:before="41" w:line="229" w:lineRule="exact"/>
              <w:ind w:left="77"/>
              <w:jc w:val="center"/>
              <w:rPr>
                <w:sz w:val="20"/>
              </w:rPr>
            </w:pPr>
            <w:r>
              <w:rPr>
                <w:w w:val="99"/>
                <w:sz w:val="20"/>
              </w:rPr>
              <w:t>0</w:t>
            </w:r>
          </w:p>
        </w:tc>
        <w:tc>
          <w:tcPr>
            <w:tcW w:w="5645" w:type="dxa"/>
            <w:gridSpan w:val="2"/>
          </w:tcPr>
          <w:p>
            <w:pPr>
              <w:pStyle w:val="15"/>
              <w:spacing w:before="28" w:line="242" w:lineRule="exact"/>
              <w:ind w:left="57"/>
              <w:rPr>
                <w:rFonts w:hint="eastAsia" w:ascii="宋体" w:eastAsia="宋体"/>
                <w:sz w:val="20"/>
              </w:rPr>
            </w:pPr>
            <w:r>
              <w:rPr>
                <w:rFonts w:hint="eastAsia" w:ascii="宋体" w:eastAsia="宋体"/>
                <w:sz w:val="20"/>
              </w:rPr>
              <w:t>正逻辑</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1" w:type="dxa"/>
          </w:tcPr>
          <w:p>
            <w:pPr>
              <w:pStyle w:val="15"/>
              <w:spacing w:before="38" w:line="229" w:lineRule="exact"/>
              <w:ind w:left="77"/>
              <w:jc w:val="center"/>
              <w:rPr>
                <w:sz w:val="20"/>
              </w:rPr>
            </w:pPr>
            <w:r>
              <w:rPr>
                <w:w w:val="99"/>
                <w:sz w:val="20"/>
              </w:rPr>
              <w:t>1</w:t>
            </w:r>
          </w:p>
        </w:tc>
        <w:tc>
          <w:tcPr>
            <w:tcW w:w="5645" w:type="dxa"/>
            <w:gridSpan w:val="2"/>
          </w:tcPr>
          <w:p>
            <w:pPr>
              <w:pStyle w:val="15"/>
              <w:spacing w:before="25" w:line="242" w:lineRule="exact"/>
              <w:ind w:left="57"/>
              <w:rPr>
                <w:rFonts w:hint="eastAsia" w:ascii="宋体" w:eastAsia="宋体"/>
                <w:sz w:val="20"/>
              </w:rPr>
            </w:pPr>
            <w:r>
              <w:rPr>
                <w:rFonts w:hint="eastAsia" w:ascii="宋体" w:eastAsia="宋体"/>
                <w:sz w:val="20"/>
              </w:rPr>
              <w:t>反逻辑</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1" w:type="dxa"/>
          </w:tcPr>
          <w:p>
            <w:pPr>
              <w:pStyle w:val="15"/>
              <w:spacing w:before="28" w:line="242" w:lineRule="exact"/>
              <w:ind w:left="247" w:right="174"/>
              <w:jc w:val="center"/>
              <w:rPr>
                <w:rFonts w:hint="eastAsia" w:ascii="宋体" w:eastAsia="宋体"/>
                <w:sz w:val="20"/>
              </w:rPr>
            </w:pPr>
            <w:r>
              <w:rPr>
                <w:rFonts w:hint="eastAsia" w:ascii="宋体" w:eastAsia="宋体"/>
                <w:sz w:val="20"/>
              </w:rPr>
              <w:t>十位</w:t>
            </w:r>
          </w:p>
        </w:tc>
        <w:tc>
          <w:tcPr>
            <w:tcW w:w="5645" w:type="dxa"/>
            <w:gridSpan w:val="2"/>
          </w:tcPr>
          <w:p>
            <w:pPr>
              <w:pStyle w:val="15"/>
              <w:spacing w:before="28" w:line="242" w:lineRule="exact"/>
              <w:ind w:left="57"/>
              <w:rPr>
                <w:rFonts w:hint="eastAsia" w:ascii="宋体" w:eastAsia="宋体"/>
                <w:sz w:val="20"/>
              </w:rPr>
            </w:pPr>
            <w:r>
              <w:rPr>
                <w:sz w:val="20"/>
              </w:rPr>
              <w:t xml:space="preserve">RELAY1 </w:t>
            </w:r>
            <w:r>
              <w:rPr>
                <w:rFonts w:hint="eastAsia" w:ascii="宋体" w:eastAsia="宋体"/>
                <w:sz w:val="20"/>
              </w:rPr>
              <w:t>有效状态设定（</w:t>
            </w:r>
            <w:r>
              <w:rPr>
                <w:sz w:val="20"/>
              </w:rPr>
              <w:t>0</w:t>
            </w:r>
            <w:r>
              <w:rPr>
                <w:rFonts w:hint="eastAsia" w:ascii="宋体" w:eastAsia="宋体"/>
                <w:sz w:val="20"/>
              </w:rPr>
              <w:t>～</w:t>
            </w:r>
            <w:r>
              <w:rPr>
                <w:sz w:val="20"/>
              </w:rPr>
              <w:t>1</w:t>
            </w:r>
            <w:r>
              <w:rPr>
                <w:rFonts w:hint="eastAsia" w:ascii="宋体" w:eastAsia="宋体"/>
                <w:sz w:val="20"/>
              </w:rPr>
              <w:t>，同上）</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1" w:type="dxa"/>
          </w:tcPr>
          <w:p>
            <w:pPr>
              <w:pStyle w:val="15"/>
              <w:spacing w:before="25" w:line="242" w:lineRule="exact"/>
              <w:ind w:left="247" w:right="174"/>
              <w:jc w:val="center"/>
              <w:rPr>
                <w:rFonts w:hint="eastAsia" w:ascii="宋体" w:eastAsia="宋体"/>
                <w:sz w:val="20"/>
              </w:rPr>
            </w:pPr>
            <w:r>
              <w:rPr>
                <w:rFonts w:hint="eastAsia" w:ascii="宋体" w:eastAsia="宋体"/>
                <w:sz w:val="20"/>
              </w:rPr>
              <w:t>百位</w:t>
            </w:r>
          </w:p>
        </w:tc>
        <w:tc>
          <w:tcPr>
            <w:tcW w:w="5645" w:type="dxa"/>
            <w:gridSpan w:val="2"/>
          </w:tcPr>
          <w:p>
            <w:pPr>
              <w:pStyle w:val="15"/>
              <w:spacing w:before="25" w:line="242" w:lineRule="exact"/>
              <w:ind w:left="57"/>
              <w:rPr>
                <w:rFonts w:hint="eastAsia" w:ascii="宋体" w:eastAsia="宋体"/>
                <w:sz w:val="20"/>
              </w:rPr>
            </w:pPr>
            <w:r>
              <w:rPr>
                <w:sz w:val="20"/>
              </w:rPr>
              <w:t xml:space="preserve">RELAY2 </w:t>
            </w:r>
            <w:r>
              <w:rPr>
                <w:rFonts w:hint="eastAsia" w:ascii="宋体" w:eastAsia="宋体"/>
                <w:sz w:val="20"/>
              </w:rPr>
              <w:t>有效状态设定（</w:t>
            </w:r>
            <w:r>
              <w:rPr>
                <w:sz w:val="20"/>
              </w:rPr>
              <w:t>0</w:t>
            </w:r>
            <w:r>
              <w:rPr>
                <w:rFonts w:hint="eastAsia" w:ascii="宋体" w:eastAsia="宋体"/>
                <w:sz w:val="20"/>
              </w:rPr>
              <w:t>～</w:t>
            </w:r>
            <w:r>
              <w:rPr>
                <w:sz w:val="20"/>
              </w:rPr>
              <w:t>1</w:t>
            </w:r>
            <w:r>
              <w:rPr>
                <w:rFonts w:hint="eastAsia" w:ascii="宋体" w:eastAsia="宋体"/>
                <w:sz w:val="20"/>
              </w:rPr>
              <w:t>，同上）</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1" w:type="dxa"/>
          </w:tcPr>
          <w:p>
            <w:pPr>
              <w:pStyle w:val="15"/>
              <w:spacing w:before="28" w:line="242" w:lineRule="exact"/>
              <w:ind w:left="247" w:right="174"/>
              <w:jc w:val="center"/>
              <w:rPr>
                <w:rFonts w:hint="eastAsia" w:ascii="宋体" w:eastAsia="宋体"/>
                <w:sz w:val="20"/>
              </w:rPr>
            </w:pPr>
            <w:r>
              <w:rPr>
                <w:rFonts w:hint="eastAsia" w:ascii="宋体" w:eastAsia="宋体"/>
                <w:sz w:val="20"/>
              </w:rPr>
              <w:t>千位</w:t>
            </w:r>
          </w:p>
        </w:tc>
        <w:tc>
          <w:tcPr>
            <w:tcW w:w="5645" w:type="dxa"/>
            <w:gridSpan w:val="2"/>
          </w:tcPr>
          <w:p>
            <w:pPr>
              <w:pStyle w:val="15"/>
              <w:spacing w:before="28" w:line="242" w:lineRule="exact"/>
              <w:ind w:left="57"/>
              <w:rPr>
                <w:rFonts w:hint="eastAsia" w:ascii="宋体" w:eastAsia="宋体"/>
                <w:sz w:val="20"/>
              </w:rPr>
            </w:pPr>
            <w:r>
              <w:rPr>
                <w:sz w:val="20"/>
              </w:rPr>
              <w:t>DO1</w:t>
            </w:r>
            <w:r>
              <w:rPr>
                <w:rFonts w:hint="eastAsia" w:ascii="宋体" w:eastAsia="宋体"/>
                <w:sz w:val="20"/>
              </w:rPr>
              <w:t>端子有效状态设定（</w:t>
            </w:r>
            <w:r>
              <w:rPr>
                <w:sz w:val="20"/>
              </w:rPr>
              <w:t>0</w:t>
            </w:r>
            <w:r>
              <w:rPr>
                <w:rFonts w:hint="eastAsia" w:ascii="宋体" w:eastAsia="宋体"/>
                <w:sz w:val="20"/>
              </w:rPr>
              <w:t>～</w:t>
            </w:r>
            <w:r>
              <w:rPr>
                <w:sz w:val="20"/>
              </w:rPr>
              <w:t>1</w:t>
            </w:r>
            <w:r>
              <w:rPr>
                <w:rFonts w:hint="eastAsia" w:ascii="宋体" w:eastAsia="宋体"/>
                <w:sz w:val="20"/>
              </w:rPr>
              <w:t>，同上）</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1" w:type="dxa"/>
          </w:tcPr>
          <w:p>
            <w:pPr>
              <w:pStyle w:val="15"/>
              <w:spacing w:before="25" w:line="242" w:lineRule="exact"/>
              <w:ind w:left="247" w:right="174"/>
              <w:jc w:val="center"/>
              <w:rPr>
                <w:rFonts w:hint="eastAsia" w:ascii="宋体" w:eastAsia="宋体"/>
                <w:sz w:val="20"/>
              </w:rPr>
            </w:pPr>
            <w:r>
              <w:rPr>
                <w:rFonts w:hint="eastAsia" w:ascii="宋体" w:eastAsia="宋体"/>
                <w:sz w:val="20"/>
              </w:rPr>
              <w:t>万位</w:t>
            </w:r>
          </w:p>
        </w:tc>
        <w:tc>
          <w:tcPr>
            <w:tcW w:w="5645" w:type="dxa"/>
            <w:gridSpan w:val="2"/>
          </w:tcPr>
          <w:p>
            <w:pPr>
              <w:pStyle w:val="15"/>
              <w:spacing w:before="25" w:line="242" w:lineRule="exact"/>
              <w:ind w:left="57"/>
              <w:rPr>
                <w:rFonts w:hint="eastAsia" w:ascii="宋体" w:eastAsia="宋体"/>
                <w:sz w:val="20"/>
              </w:rPr>
            </w:pPr>
            <w:r>
              <w:rPr>
                <w:sz w:val="20"/>
              </w:rPr>
              <w:t xml:space="preserve">DO2 </w:t>
            </w:r>
            <w:r>
              <w:rPr>
                <w:rFonts w:hint="eastAsia" w:ascii="宋体" w:eastAsia="宋体"/>
                <w:sz w:val="20"/>
              </w:rPr>
              <w:t>端子有效状态设定（</w:t>
            </w:r>
            <w:r>
              <w:rPr>
                <w:sz w:val="20"/>
              </w:rPr>
              <w:t>0</w:t>
            </w:r>
            <w:r>
              <w:rPr>
                <w:rFonts w:hint="eastAsia" w:ascii="宋体" w:eastAsia="宋体"/>
                <w:sz w:val="20"/>
              </w:rPr>
              <w:t>～</w:t>
            </w:r>
            <w:r>
              <w:rPr>
                <w:sz w:val="20"/>
              </w:rPr>
              <w:t>1</w:t>
            </w:r>
            <w:r>
              <w:rPr>
                <w:rFonts w:hint="eastAsia" w:ascii="宋体" w:eastAsia="宋体"/>
                <w:sz w:val="20"/>
              </w:rPr>
              <w:t>，同上）</w:t>
            </w:r>
          </w:p>
        </w:tc>
      </w:tr>
    </w:tbl>
    <w:p>
      <w:pPr>
        <w:pStyle w:val="8"/>
        <w:spacing w:before="40" w:line="280" w:lineRule="auto"/>
        <w:ind w:left="618" w:right="529"/>
      </w:pPr>
      <w:r>
        <w:t xml:space="preserve">设置输出端子 </w:t>
      </w:r>
      <w:r>
        <w:rPr>
          <w:rFonts w:ascii="Times New Roman" w:eastAsia="Times New Roman"/>
        </w:rPr>
        <w:t>FMR</w:t>
      </w:r>
      <w:r>
        <w:t>、继电器、</w:t>
      </w:r>
      <w:r>
        <w:rPr>
          <w:rFonts w:ascii="Times New Roman" w:eastAsia="Times New Roman"/>
        </w:rPr>
        <w:t xml:space="preserve">DO1 </w:t>
      </w:r>
      <w:r>
        <w:t>、</w:t>
      </w:r>
      <w:r>
        <w:rPr>
          <w:rFonts w:ascii="Times New Roman" w:eastAsia="Times New Roman"/>
        </w:rPr>
        <w:t xml:space="preserve">DO2 </w:t>
      </w:r>
      <w:r>
        <w:t xml:space="preserve">和 </w:t>
      </w:r>
      <w:r>
        <w:rPr>
          <w:rFonts w:ascii="Times New Roman" w:eastAsia="Times New Roman"/>
        </w:rPr>
        <w:t>DO3</w:t>
      </w:r>
      <w:r>
        <w:t xml:space="preserve">，从状态发生改变到实际输出产生变化的延时时间。定义输出端子 </w:t>
      </w:r>
      <w:r>
        <w:rPr>
          <w:rFonts w:ascii="Times New Roman" w:eastAsia="Times New Roman"/>
        </w:rPr>
        <w:t>FMR</w:t>
      </w:r>
      <w:r>
        <w:t>、继电器、</w:t>
      </w:r>
      <w:r>
        <w:rPr>
          <w:rFonts w:ascii="Times New Roman" w:eastAsia="Times New Roman"/>
        </w:rPr>
        <w:t xml:space="preserve">DO1 </w:t>
      </w:r>
      <w:r>
        <w:t>、</w:t>
      </w:r>
      <w:r>
        <w:rPr>
          <w:rFonts w:ascii="Times New Roman" w:eastAsia="Times New Roman"/>
        </w:rPr>
        <w:t xml:space="preserve">DO2 </w:t>
      </w:r>
      <w:r>
        <w:t xml:space="preserve">和 </w:t>
      </w:r>
      <w:r>
        <w:rPr>
          <w:rFonts w:ascii="Times New Roman" w:eastAsia="Times New Roman"/>
        </w:rPr>
        <w:t xml:space="preserve">DO3 </w:t>
      </w:r>
      <w:r>
        <w:t>的输出逻辑。</w:t>
      </w:r>
    </w:p>
    <w:p>
      <w:pPr>
        <w:pStyle w:val="8"/>
        <w:ind w:left="620"/>
      </w:pPr>
      <w:r>
        <w:rPr>
          <w:rFonts w:ascii="Times New Roman" w:eastAsia="Times New Roman"/>
          <w:b/>
          <w:w w:val="95"/>
        </w:rPr>
        <w:t>0</w:t>
      </w:r>
      <w:r>
        <w:rPr>
          <w:b/>
          <w:w w:val="95"/>
        </w:rPr>
        <w:t>：正逻辑</w:t>
      </w:r>
      <w:r>
        <w:rPr>
          <w:w w:val="95"/>
        </w:rPr>
        <w:t>，数字量输出端子和相应的公共端连通为有效状态，断开为无效状态；</w:t>
      </w:r>
    </w:p>
    <w:p>
      <w:pPr>
        <w:pStyle w:val="8"/>
        <w:spacing w:before="44"/>
        <w:ind w:left="620"/>
      </w:pPr>
      <w:r>
        <w:rPr>
          <w:rFonts w:ascii="Times New Roman" w:eastAsia="Times New Roman"/>
          <w:b/>
          <w:w w:val="95"/>
        </w:rPr>
        <w:t>1</w:t>
      </w:r>
      <w:r>
        <w:rPr>
          <w:b/>
          <w:w w:val="95"/>
        </w:rPr>
        <w:t>：反逻辑</w:t>
      </w:r>
      <w:r>
        <w:rPr>
          <w:w w:val="95"/>
        </w:rPr>
        <w:t>，数字量输出端子和相应的公共端连通为无效状态，断开为有效状态。</w:t>
      </w:r>
    </w:p>
    <w:p>
      <w:pPr>
        <w:pStyle w:val="8"/>
        <w:spacing w:before="8"/>
        <w:rPr>
          <w:sz w:val="24"/>
        </w:rPr>
      </w:pPr>
    </w:p>
    <w:tbl>
      <w:tblPr>
        <w:tblStyle w:val="12"/>
        <w:tblW w:w="9783"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837"/>
        <w:gridCol w:w="283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8" w:type="dxa"/>
            <w:vMerge w:val="restart"/>
          </w:tcPr>
          <w:p>
            <w:pPr>
              <w:pStyle w:val="15"/>
              <w:spacing w:before="187"/>
              <w:ind w:left="369"/>
              <w:rPr>
                <w:sz w:val="20"/>
              </w:rPr>
            </w:pPr>
            <w:r>
              <w:rPr>
                <w:sz w:val="20"/>
              </w:rPr>
              <w:t>b4-22</w:t>
            </w:r>
          </w:p>
        </w:tc>
        <w:tc>
          <w:tcPr>
            <w:tcW w:w="2976" w:type="dxa"/>
          </w:tcPr>
          <w:p>
            <w:pPr>
              <w:pStyle w:val="15"/>
              <w:spacing w:before="28" w:line="242" w:lineRule="exact"/>
              <w:ind w:left="202" w:right="127"/>
              <w:jc w:val="center"/>
              <w:rPr>
                <w:rFonts w:hint="eastAsia" w:ascii="宋体" w:eastAsia="宋体"/>
                <w:sz w:val="20"/>
              </w:rPr>
            </w:pPr>
            <w:r>
              <w:rPr>
                <w:rFonts w:hint="eastAsia" w:ascii="宋体" w:eastAsia="宋体"/>
                <w:sz w:val="20"/>
              </w:rPr>
              <w:t>频率检测值</w:t>
            </w:r>
            <w:r>
              <w:rPr>
                <w:sz w:val="20"/>
              </w:rPr>
              <w:t>1</w:t>
            </w:r>
            <w:r>
              <w:rPr>
                <w:rFonts w:hint="eastAsia" w:ascii="宋体" w:eastAsia="宋体"/>
                <w:sz w:val="20"/>
              </w:rPr>
              <w:t>（</w:t>
            </w:r>
            <w:r>
              <w:rPr>
                <w:sz w:val="20"/>
              </w:rPr>
              <w:t xml:space="preserve">FDT1 </w:t>
            </w:r>
            <w:r>
              <w:rPr>
                <w:rFonts w:hint="eastAsia" w:ascii="宋体" w:eastAsia="宋体"/>
                <w:sz w:val="20"/>
              </w:rPr>
              <w:t>电平）</w:t>
            </w:r>
          </w:p>
        </w:tc>
        <w:tc>
          <w:tcPr>
            <w:tcW w:w="2837" w:type="dxa"/>
          </w:tcPr>
          <w:p>
            <w:pPr>
              <w:pStyle w:val="15"/>
              <w:spacing w:before="28" w:line="242" w:lineRule="exact"/>
              <w:ind w:left="57"/>
              <w:rPr>
                <w:rFonts w:hint="eastAsia" w:ascii="宋体" w:eastAsia="宋体"/>
                <w:sz w:val="20"/>
              </w:rPr>
            </w:pPr>
            <w:r>
              <w:rPr>
                <w:rFonts w:hint="eastAsia" w:ascii="宋体" w:eastAsia="宋体"/>
                <w:sz w:val="20"/>
              </w:rPr>
              <w:t>出厂值</w:t>
            </w:r>
          </w:p>
        </w:tc>
        <w:tc>
          <w:tcPr>
            <w:tcW w:w="2832" w:type="dxa"/>
          </w:tcPr>
          <w:p>
            <w:pPr>
              <w:pStyle w:val="15"/>
              <w:spacing w:before="41" w:line="229" w:lineRule="exact"/>
              <w:ind w:left="54"/>
              <w:rPr>
                <w:sz w:val="20"/>
              </w:rPr>
            </w:pPr>
            <w:r>
              <w:rPr>
                <w:sz w:val="20"/>
              </w:rPr>
              <w:t>50.00Hz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8" w:type="dxa"/>
            <w:vMerge w:val="continue"/>
            <w:tcBorders>
              <w:top w:val="nil"/>
            </w:tcBorders>
          </w:tcPr>
          <w:p>
            <w:pPr>
              <w:rPr>
                <w:sz w:val="2"/>
                <w:szCs w:val="2"/>
              </w:rPr>
            </w:pPr>
          </w:p>
        </w:tc>
        <w:tc>
          <w:tcPr>
            <w:tcW w:w="2976" w:type="dxa"/>
          </w:tcPr>
          <w:p>
            <w:pPr>
              <w:pStyle w:val="15"/>
              <w:spacing w:before="28" w:line="242" w:lineRule="exact"/>
              <w:ind w:left="200" w:right="129"/>
              <w:jc w:val="center"/>
              <w:rPr>
                <w:rFonts w:hint="eastAsia" w:ascii="宋体" w:eastAsia="宋体"/>
                <w:sz w:val="20"/>
              </w:rPr>
            </w:pPr>
            <w:r>
              <w:rPr>
                <w:rFonts w:hint="eastAsia" w:ascii="宋体" w:eastAsia="宋体"/>
                <w:sz w:val="20"/>
              </w:rPr>
              <w:t>设定范围</w:t>
            </w:r>
          </w:p>
        </w:tc>
        <w:tc>
          <w:tcPr>
            <w:tcW w:w="5669" w:type="dxa"/>
            <w:gridSpan w:val="2"/>
          </w:tcPr>
          <w:p>
            <w:pPr>
              <w:pStyle w:val="15"/>
              <w:spacing w:before="28" w:line="242" w:lineRule="exact"/>
              <w:ind w:left="57"/>
              <w:rPr>
                <w:rFonts w:hint="eastAsia" w:ascii="宋体" w:eastAsia="宋体"/>
                <w:sz w:val="20"/>
              </w:rPr>
            </w:pPr>
            <w:r>
              <w:rPr>
                <w:sz w:val="20"/>
              </w:rPr>
              <w:t>0.00Hz</w:t>
            </w:r>
            <w:r>
              <w:rPr>
                <w:rFonts w:hint="eastAsia" w:ascii="宋体" w:eastAsia="宋体"/>
                <w:sz w:val="20"/>
              </w:rPr>
              <w:t>～最大频率</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8" w:type="dxa"/>
            <w:vMerge w:val="restart"/>
          </w:tcPr>
          <w:p>
            <w:pPr>
              <w:pStyle w:val="15"/>
              <w:spacing w:before="187"/>
              <w:ind w:left="369"/>
              <w:rPr>
                <w:sz w:val="20"/>
              </w:rPr>
            </w:pPr>
            <w:r>
              <w:rPr>
                <w:sz w:val="20"/>
              </w:rPr>
              <w:t>b4-23</w:t>
            </w:r>
          </w:p>
        </w:tc>
        <w:tc>
          <w:tcPr>
            <w:tcW w:w="2976" w:type="dxa"/>
          </w:tcPr>
          <w:p>
            <w:pPr>
              <w:pStyle w:val="15"/>
              <w:spacing w:before="28" w:line="242" w:lineRule="exact"/>
              <w:ind w:left="199" w:right="129"/>
              <w:jc w:val="center"/>
              <w:rPr>
                <w:sz w:val="20"/>
              </w:rPr>
            </w:pPr>
            <w:r>
              <w:rPr>
                <w:rFonts w:hint="eastAsia" w:ascii="宋体" w:eastAsia="宋体"/>
                <w:sz w:val="20"/>
              </w:rPr>
              <w:t>频率检测滞后值</w:t>
            </w:r>
            <w:r>
              <w:rPr>
                <w:sz w:val="20"/>
              </w:rPr>
              <w:t>1</w:t>
            </w:r>
          </w:p>
        </w:tc>
        <w:tc>
          <w:tcPr>
            <w:tcW w:w="2837" w:type="dxa"/>
          </w:tcPr>
          <w:p>
            <w:pPr>
              <w:pStyle w:val="15"/>
              <w:spacing w:before="28" w:line="242" w:lineRule="exact"/>
              <w:ind w:left="57"/>
              <w:rPr>
                <w:rFonts w:hint="eastAsia" w:ascii="宋体" w:eastAsia="宋体"/>
                <w:sz w:val="20"/>
              </w:rPr>
            </w:pPr>
            <w:r>
              <w:rPr>
                <w:rFonts w:hint="eastAsia" w:ascii="宋体" w:eastAsia="宋体"/>
                <w:sz w:val="20"/>
              </w:rPr>
              <w:t>出厂值</w:t>
            </w:r>
          </w:p>
        </w:tc>
        <w:tc>
          <w:tcPr>
            <w:tcW w:w="2832" w:type="dxa"/>
          </w:tcPr>
          <w:p>
            <w:pPr>
              <w:pStyle w:val="15"/>
              <w:spacing w:before="41" w:line="229" w:lineRule="exact"/>
              <w:ind w:left="54"/>
              <w:rPr>
                <w:sz w:val="20"/>
              </w:rPr>
            </w:pPr>
            <w:r>
              <w:rPr>
                <w:sz w:val="20"/>
              </w:rPr>
              <w:t>5.0%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8" w:type="dxa"/>
            <w:vMerge w:val="continue"/>
            <w:tcBorders>
              <w:top w:val="nil"/>
            </w:tcBorders>
          </w:tcPr>
          <w:p>
            <w:pPr>
              <w:rPr>
                <w:sz w:val="2"/>
                <w:szCs w:val="2"/>
              </w:rPr>
            </w:pPr>
          </w:p>
        </w:tc>
        <w:tc>
          <w:tcPr>
            <w:tcW w:w="2976" w:type="dxa"/>
          </w:tcPr>
          <w:p>
            <w:pPr>
              <w:pStyle w:val="15"/>
              <w:spacing w:before="28" w:line="242" w:lineRule="exact"/>
              <w:ind w:left="200" w:right="129"/>
              <w:jc w:val="center"/>
              <w:rPr>
                <w:rFonts w:hint="eastAsia" w:ascii="宋体" w:eastAsia="宋体"/>
                <w:sz w:val="20"/>
              </w:rPr>
            </w:pPr>
            <w:r>
              <w:rPr>
                <w:rFonts w:hint="eastAsia" w:ascii="宋体" w:eastAsia="宋体"/>
                <w:sz w:val="20"/>
              </w:rPr>
              <w:t>设定范围</w:t>
            </w:r>
          </w:p>
        </w:tc>
        <w:tc>
          <w:tcPr>
            <w:tcW w:w="5669" w:type="dxa"/>
            <w:gridSpan w:val="2"/>
          </w:tcPr>
          <w:p>
            <w:pPr>
              <w:pStyle w:val="15"/>
              <w:spacing w:before="28" w:line="242" w:lineRule="exact"/>
              <w:ind w:left="57"/>
              <w:rPr>
                <w:rFonts w:hint="eastAsia" w:ascii="宋体" w:eastAsia="宋体"/>
                <w:sz w:val="20"/>
              </w:rPr>
            </w:pPr>
            <w:r>
              <w:rPr>
                <w:sz w:val="20"/>
              </w:rPr>
              <w:t>0.0%</w:t>
            </w:r>
            <w:r>
              <w:rPr>
                <w:rFonts w:hint="eastAsia" w:ascii="宋体" w:eastAsia="宋体"/>
                <w:sz w:val="20"/>
              </w:rPr>
              <w:t>～</w:t>
            </w:r>
            <w:r>
              <w:rPr>
                <w:sz w:val="20"/>
              </w:rPr>
              <w:t>100.0%</w:t>
            </w:r>
            <w:r>
              <w:rPr>
                <w:rFonts w:hint="eastAsia" w:ascii="宋体" w:eastAsia="宋体"/>
                <w:sz w:val="20"/>
              </w:rPr>
              <w:t>（</w:t>
            </w:r>
            <w:r>
              <w:rPr>
                <w:sz w:val="20"/>
              </w:rPr>
              <w:t xml:space="preserve">FDT1 </w:t>
            </w:r>
            <w:r>
              <w:rPr>
                <w:rFonts w:hint="eastAsia" w:ascii="宋体" w:eastAsia="宋体"/>
                <w:sz w:val="20"/>
              </w:rPr>
              <w:t>电平）</w:t>
            </w:r>
          </w:p>
        </w:tc>
      </w:tr>
    </w:tbl>
    <w:p>
      <w:pPr>
        <w:pStyle w:val="8"/>
        <w:spacing w:before="40"/>
        <w:ind w:left="618"/>
      </w:pPr>
      <w:r>
        <w:t xml:space="preserve">当运行频率高于频率检测值时，变频器多功能输出 </w:t>
      </w:r>
      <w:r>
        <w:rPr>
          <w:rFonts w:ascii="Times New Roman" w:eastAsia="Times New Roman"/>
        </w:rPr>
        <w:t xml:space="preserve">DO </w:t>
      </w:r>
      <w:r>
        <w:t xml:space="preserve">输出 </w:t>
      </w:r>
      <w:r>
        <w:rPr>
          <w:rFonts w:ascii="Times New Roman" w:eastAsia="Times New Roman"/>
        </w:rPr>
        <w:t xml:space="preserve">ON </w:t>
      </w:r>
      <w:r>
        <w:t>信号，而频率低于检测值一定频率值后，</w:t>
      </w:r>
    </w:p>
    <w:p>
      <w:pPr>
        <w:pStyle w:val="8"/>
        <w:spacing w:before="43"/>
        <w:ind w:left="217"/>
      </w:pPr>
      <w:r>
        <w:rPr>
          <w:rFonts w:ascii="Times New Roman" w:eastAsia="Times New Roman"/>
        </w:rPr>
        <w:t xml:space="preserve">DO </w:t>
      </w:r>
      <w:r>
        <w:t xml:space="preserve">输出 </w:t>
      </w:r>
      <w:r>
        <w:rPr>
          <w:rFonts w:ascii="Times New Roman" w:eastAsia="Times New Roman"/>
        </w:rPr>
        <w:t xml:space="preserve">ON </w:t>
      </w:r>
      <w:r>
        <w:t>信号取消。</w:t>
      </w:r>
    </w:p>
    <w:p>
      <w:pPr>
        <w:pStyle w:val="8"/>
        <w:spacing w:before="44" w:line="280" w:lineRule="auto"/>
        <w:ind w:left="217" w:right="313" w:firstLine="400"/>
      </w:pPr>
      <w:r>
        <w:t xml:space="preserve">上述参数用于设定输出频率的检测值，及输出动作解除的滞后值。其中 </w:t>
      </w:r>
      <w:r>
        <w:rPr>
          <w:rFonts w:ascii="Times New Roman" w:eastAsia="Times New Roman"/>
        </w:rPr>
        <w:t xml:space="preserve">b4-23 </w:t>
      </w:r>
      <w:r>
        <w:t xml:space="preserve">是滞后频率相对于频率检测值 </w:t>
      </w:r>
      <w:r>
        <w:rPr>
          <w:rFonts w:ascii="Times New Roman" w:eastAsia="Times New Roman"/>
        </w:rPr>
        <w:t xml:space="preserve">b4-22 </w:t>
      </w:r>
      <w:r>
        <w:t xml:space="preserve">的百分比。图 </w:t>
      </w:r>
      <w:r>
        <w:rPr>
          <w:rFonts w:ascii="Times New Roman" w:eastAsia="Times New Roman"/>
        </w:rPr>
        <w:t xml:space="preserve">6-14 </w:t>
      </w:r>
      <w:r>
        <w:t xml:space="preserve">为 </w:t>
      </w:r>
      <w:r>
        <w:rPr>
          <w:rFonts w:ascii="Times New Roman" w:eastAsia="Times New Roman"/>
        </w:rPr>
        <w:t xml:space="preserve">FDT </w:t>
      </w:r>
      <w:r>
        <w:t>功能的示意图。</w:t>
      </w:r>
    </w:p>
    <w:p>
      <w:pPr>
        <w:spacing w:after="0" w:line="280" w:lineRule="auto"/>
        <w:sectPr>
          <w:headerReference r:id="rId94" w:type="default"/>
          <w:pgSz w:w="11910" w:h="16840"/>
          <w:pgMar w:top="1320" w:right="760" w:bottom="900" w:left="860" w:header="886" w:footer="682" w:gutter="0"/>
        </w:sectPr>
      </w:pPr>
    </w:p>
    <w:p>
      <w:pPr>
        <w:pStyle w:val="8"/>
        <w:spacing w:before="2"/>
        <w:rPr>
          <w:sz w:val="15"/>
        </w:rPr>
      </w:pPr>
    </w:p>
    <w:p>
      <w:pPr>
        <w:spacing w:after="0"/>
        <w:rPr>
          <w:sz w:val="15"/>
        </w:rPr>
        <w:sectPr>
          <w:headerReference r:id="rId95" w:type="default"/>
          <w:pgSz w:w="11910" w:h="16840"/>
          <w:pgMar w:top="1320" w:right="760" w:bottom="900" w:left="860" w:header="886" w:footer="682" w:gutter="0"/>
        </w:sectPr>
      </w:pPr>
    </w:p>
    <w:p>
      <w:pPr>
        <w:pStyle w:val="6"/>
        <w:spacing w:before="73"/>
        <w:ind w:right="106"/>
        <w:jc w:val="right"/>
        <w:rPr>
          <w:rFonts w:hint="eastAsia" w:ascii="宋体" w:eastAsia="宋体"/>
        </w:rPr>
      </w:pPr>
      <w:r>
        <w:pict>
          <v:group id="_x0000_s3443" o:spid="_x0000_s3443" o:spt="203" style="position:absolute;left:0pt;margin-left:214.6pt;margin-top:5.05pt;height:132.4pt;width:163.4pt;mso-position-horizontal-relative:page;z-index:-1152000;mso-width-relative:page;mso-height-relative:page;" coordorigin="4293,101" coordsize="3268,2648">
            <o:lock v:ext="edit"/>
            <v:line id="_x0000_s3444" o:spid="_x0000_s3444" o:spt="20" style="position:absolute;left:4474;top:213;flip:y;height:1590;width:0;" stroked="t" coordsize="21600,21600">
              <v:path arrowok="t"/>
              <v:fill focussize="0,0"/>
              <v:stroke weight="0.307322834645669pt" color="#000000"/>
              <v:imagedata o:title=""/>
              <o:lock v:ext="edit"/>
            </v:line>
            <v:shape id="_x0000_s3445" o:spid="_x0000_s3445" o:spt="75" type="#_x0000_t75" style="position:absolute;left:4403;top:101;height:148;width:142;" filled="f" stroked="f" coordsize="21600,21600">
              <v:path/>
              <v:fill on="f" focussize="0,0"/>
              <v:stroke on="f"/>
              <v:imagedata r:id="rId306" o:title=""/>
              <o:lock v:ext="edit" aspectratio="t"/>
            </v:shape>
            <v:line id="_x0000_s3446" o:spid="_x0000_s3446" o:spt="20" style="position:absolute;left:4293;top:1614;height:0;width:3160;" stroked="t" coordsize="21600,21600">
              <v:path arrowok="t"/>
              <v:fill focussize="0,0"/>
              <v:stroke weight="0.320236220472441pt" color="#000000"/>
              <v:imagedata o:title=""/>
              <o:lock v:ext="edit"/>
            </v:line>
            <v:shape id="_x0000_s3447" o:spid="_x0000_s3447" o:spt="75" type="#_x0000_t75" style="position:absolute;left:7418;top:1540;height:148;width:142;" filled="f" stroked="f" coordsize="21600,21600">
              <v:path/>
              <v:fill on="f" focussize="0,0"/>
              <v:stroke on="f"/>
              <v:imagedata r:id="rId307" o:title=""/>
              <o:lock v:ext="edit" aspectratio="t"/>
            </v:shape>
            <v:shape id="_x0000_s3448" o:spid="_x0000_s3448" style="position:absolute;left:4474;top:479;height:946;width:2723;" filled="f" stroked="t" coordorigin="4474,479" coordsize="2723,946" path="m4474,1425l5382,479,6035,479,7197,1236e">
              <v:path arrowok="t"/>
              <v:fill on="f" focussize="0,0"/>
              <v:stroke weight="0.318897637795276pt" color="#000000"/>
              <v:imagedata o:title=""/>
              <o:lock v:ext="edit"/>
            </v:shape>
            <v:line id="_x0000_s3449" o:spid="_x0000_s3449" o:spt="20" style="position:absolute;left:4474;top:668;height:0;width:2650;" stroked="t" coordsize="21600,21600">
              <v:path arrowok="t"/>
              <v:fill focussize="0,0"/>
              <v:stroke weight="0.320236220472441pt" color="#000000"/>
              <v:imagedata o:title=""/>
              <o:lock v:ext="edit"/>
            </v:line>
            <v:line id="_x0000_s3450" o:spid="_x0000_s3450" o:spt="20" style="position:absolute;left:4474;top:858;height:0;width:2687;" stroked="t" coordsize="21600,21600">
              <v:path arrowok="t"/>
              <v:fill focussize="0,0"/>
              <v:stroke weight="0.320236220472441pt" color="#000000"/>
              <v:imagedata o:title=""/>
              <o:lock v:ext="edit"/>
            </v:line>
            <v:shape id="_x0000_s3451" o:spid="_x0000_s3451" o:spt="75" type="#_x0000_t75" style="position:absolute;left:6981;top:441;height:227;width:142;" filled="f" stroked="f" coordsize="21600,21600">
              <v:path/>
              <v:fill on="f" focussize="0,0"/>
              <v:stroke on="f"/>
              <v:imagedata r:id="rId308" o:title=""/>
              <o:lock v:ext="edit" aspectratio="t"/>
            </v:shape>
            <v:shape id="_x0000_s3452" o:spid="_x0000_s3452" o:spt="75" type="#_x0000_t75" style="position:absolute;left:6981;top:857;height:227;width:142;" filled="f" stroked="f" coordsize="21600,21600">
              <v:path/>
              <v:fill on="f" focussize="0,0"/>
              <v:stroke on="f"/>
              <v:imagedata r:id="rId309" o:title=""/>
              <o:lock v:ext="edit" aspectratio="t"/>
            </v:shape>
            <v:line id="_x0000_s3453" o:spid="_x0000_s3453" o:spt="20" style="position:absolute;left:4474;top:2104;flip:y;height:645;width:0;" stroked="t" coordsize="21600,21600">
              <v:path arrowok="t"/>
              <v:fill focussize="0,0"/>
              <v:stroke weight="0.307322834645669pt" color="#000000"/>
              <v:imagedata o:title=""/>
              <o:lock v:ext="edit"/>
            </v:line>
            <v:shape id="_x0000_s3454" o:spid="_x0000_s3454" o:spt="75" type="#_x0000_t75" style="position:absolute;left:4403;top:1992;height:148;width:142;" filled="f" stroked="f" coordsize="21600,21600">
              <v:path/>
              <v:fill on="f" focussize="0,0"/>
              <v:stroke on="f"/>
              <v:imagedata r:id="rId310" o:title=""/>
              <o:lock v:ext="edit" aspectratio="t"/>
            </v:shape>
            <v:line id="_x0000_s3455" o:spid="_x0000_s3455" o:spt="20" style="position:absolute;left:4402;top:2673;height:0;width:3015;" stroked="t" coordsize="21600,21600">
              <v:path arrowok="t"/>
              <v:fill focussize="0,0"/>
              <v:stroke weight="0.320236220472441pt" color="#000000"/>
              <v:imagedata o:title=""/>
              <o:lock v:ext="edit"/>
            </v:line>
            <v:shape id="_x0000_s3456" o:spid="_x0000_s3456" o:spt="75" type="#_x0000_t75" style="position:absolute;left:7382;top:2599;height:148;width:142;" filled="f" stroked="f" coordsize="21600,21600">
              <v:path/>
              <v:fill on="f" focussize="0,0"/>
              <v:stroke on="f"/>
              <v:imagedata r:id="rId311" o:title=""/>
              <o:lock v:ext="edit" aspectratio="t"/>
            </v:shape>
            <v:line id="_x0000_s3457" o:spid="_x0000_s3457" o:spt="20" style="position:absolute;left:5200;top:668;height:1627;width:0;" stroked="t" coordsize="21600,21600">
              <v:path arrowok="t"/>
              <v:fill focussize="0,0"/>
              <v:stroke weight="0.307322834645669pt" color="#000000"/>
              <v:imagedata o:title=""/>
              <o:lock v:ext="edit"/>
            </v:line>
            <v:shape id="_x0000_s3458" o:spid="_x0000_s3458" style="position:absolute;left:5200;top:2294;height:379;width:1416;" filled="f" stroked="t" coordorigin="5200,2295" coordsize="1416,379" path="m5200,2673l5200,2295,6616,2295e">
              <v:path arrowok="t"/>
              <v:fill on="f" focussize="0,0"/>
              <v:stroke weight="0.319370078740157pt" color="#000000"/>
              <v:imagedata o:title=""/>
              <o:lock v:ext="edit"/>
            </v:shape>
            <v:line id="_x0000_s3459" o:spid="_x0000_s3459" o:spt="20" style="position:absolute;left:6616;top:858;height:1437;width:0;" stroked="t" coordsize="21600,21600">
              <v:path arrowok="t"/>
              <v:fill focussize="0,0"/>
              <v:stroke weight="0.307322834645669pt" color="#000000"/>
              <v:imagedata o:title=""/>
              <o:lock v:ext="edit"/>
            </v:line>
            <v:line id="_x0000_s3460" o:spid="_x0000_s3460" o:spt="20" style="position:absolute;left:6616;top:2295;height:378;width:0;" stroked="t" coordsize="21600,21600">
              <v:path arrowok="t"/>
              <v:fill focussize="0,0"/>
              <v:stroke weight="0.307322834645669pt" color="#000000"/>
              <v:imagedata o:title=""/>
              <o:lock v:ext="edit"/>
            </v:line>
          </v:group>
        </w:pict>
      </w:r>
      <w:r>
        <w:rPr>
          <w:rFonts w:hint="eastAsia" w:ascii="宋体" w:eastAsia="宋体"/>
          <w:w w:val="95"/>
        </w:rPr>
        <w:t>输出频率</w:t>
      </w:r>
    </w:p>
    <w:p>
      <w:pPr>
        <w:pStyle w:val="6"/>
        <w:spacing w:before="8"/>
        <w:ind w:left="2970"/>
      </w:pPr>
      <w:r>
        <w:t>Hz</w:t>
      </w:r>
    </w:p>
    <w:p>
      <w:pPr>
        <w:pStyle w:val="8"/>
        <w:rPr>
          <w:rFonts w:ascii="Times New Roman"/>
          <w:sz w:val="24"/>
        </w:rPr>
      </w:pPr>
    </w:p>
    <w:p>
      <w:pPr>
        <w:pStyle w:val="8"/>
        <w:rPr>
          <w:rFonts w:ascii="Times New Roman"/>
          <w:sz w:val="24"/>
        </w:rPr>
      </w:pPr>
    </w:p>
    <w:p>
      <w:pPr>
        <w:pStyle w:val="8"/>
        <w:rPr>
          <w:rFonts w:ascii="Times New Roman"/>
          <w:sz w:val="24"/>
        </w:rPr>
      </w:pPr>
    </w:p>
    <w:p>
      <w:pPr>
        <w:pStyle w:val="8"/>
        <w:spacing w:before="10"/>
        <w:rPr>
          <w:rFonts w:ascii="Times New Roman"/>
          <w:sz w:val="19"/>
        </w:rPr>
      </w:pPr>
    </w:p>
    <w:p>
      <w:pPr>
        <w:pStyle w:val="6"/>
        <w:spacing w:line="249" w:lineRule="auto"/>
        <w:ind w:left="2623" w:right="163"/>
        <w:jc w:val="right"/>
        <w:rPr>
          <w:rFonts w:hint="eastAsia" w:ascii="宋体" w:eastAsia="宋体"/>
        </w:rPr>
      </w:pPr>
      <w:r>
        <w:rPr>
          <w:rFonts w:hint="eastAsia" w:ascii="宋体" w:eastAsia="宋体"/>
          <w:w w:val="95"/>
        </w:rPr>
        <w:t>频率到达检测信号</w:t>
      </w:r>
    </w:p>
    <w:p>
      <w:pPr>
        <w:pStyle w:val="6"/>
        <w:spacing w:before="2"/>
        <w:ind w:right="38"/>
        <w:jc w:val="right"/>
        <w:rPr>
          <w:rFonts w:hint="eastAsia" w:ascii="宋体" w:eastAsia="宋体"/>
        </w:rPr>
      </w:pPr>
      <w:r>
        <w:rPr>
          <w:w w:val="95"/>
        </w:rPr>
        <w:t>D0</w:t>
      </w:r>
      <w:r>
        <w:rPr>
          <w:rFonts w:hint="eastAsia" w:ascii="宋体" w:eastAsia="宋体"/>
          <w:w w:val="95"/>
        </w:rPr>
        <w:t>、继电器</w:t>
      </w:r>
    </w:p>
    <w:p>
      <w:pPr>
        <w:pStyle w:val="8"/>
        <w:rPr>
          <w:sz w:val="24"/>
        </w:rPr>
      </w:pPr>
      <w:r>
        <w:br w:type="column"/>
      </w:r>
    </w:p>
    <w:p>
      <w:pPr>
        <w:pStyle w:val="8"/>
        <w:spacing w:before="12"/>
        <w:rPr>
          <w:sz w:val="16"/>
        </w:rPr>
      </w:pPr>
    </w:p>
    <w:p>
      <w:pPr>
        <w:pStyle w:val="6"/>
        <w:spacing w:line="247" w:lineRule="auto"/>
        <w:ind w:left="2498" w:right="2614" w:hanging="1"/>
        <w:jc w:val="center"/>
      </w:pPr>
      <w:r>
        <w:rPr>
          <w:w w:val="95"/>
        </w:rPr>
        <w:t>FDT</w:t>
      </w:r>
      <w:r>
        <w:rPr>
          <w:rFonts w:hint="eastAsia" w:ascii="宋体" w:eastAsia="宋体"/>
          <w:spacing w:val="15"/>
          <w:w w:val="95"/>
        </w:rPr>
        <w:t>滞后值</w:t>
      </w:r>
      <w:r>
        <w:rPr>
          <w:w w:val="95"/>
        </w:rPr>
        <w:t xml:space="preserve">= </w:t>
      </w:r>
      <w:r>
        <w:t>B4-22 *</w:t>
      </w:r>
      <w:r>
        <w:rPr>
          <w:spacing w:val="-34"/>
        </w:rPr>
        <w:t xml:space="preserve"> </w:t>
      </w:r>
      <w:r>
        <w:t>B4-23</w:t>
      </w:r>
    </w:p>
    <w:p>
      <w:pPr>
        <w:spacing w:before="201"/>
        <w:ind w:left="0" w:right="935" w:firstLine="0"/>
        <w:jc w:val="center"/>
        <w:rPr>
          <w:rFonts w:ascii="Times New Roman"/>
          <w:sz w:val="32"/>
        </w:rPr>
      </w:pPr>
      <w:r>
        <w:rPr>
          <w:rFonts w:ascii="Times New Roman"/>
          <w:w w:val="96"/>
          <w:sz w:val="32"/>
        </w:rPr>
        <w:t>t</w:t>
      </w:r>
    </w:p>
    <w:p>
      <w:pPr>
        <w:pStyle w:val="8"/>
        <w:rPr>
          <w:rFonts w:ascii="Times New Roman"/>
          <w:sz w:val="34"/>
        </w:rPr>
      </w:pPr>
    </w:p>
    <w:p>
      <w:pPr>
        <w:spacing w:before="272"/>
        <w:ind w:left="0" w:right="826" w:firstLine="0"/>
        <w:jc w:val="center"/>
        <w:rPr>
          <w:rFonts w:ascii="Times New Roman"/>
          <w:sz w:val="32"/>
        </w:rPr>
      </w:pPr>
      <w:r>
        <w:rPr>
          <w:rFonts w:ascii="Times New Roman"/>
          <w:w w:val="96"/>
          <w:sz w:val="32"/>
        </w:rPr>
        <w:t>t</w:t>
      </w:r>
    </w:p>
    <w:p>
      <w:pPr>
        <w:spacing w:after="0"/>
        <w:jc w:val="center"/>
        <w:rPr>
          <w:rFonts w:ascii="Times New Roman"/>
          <w:sz w:val="32"/>
        </w:rPr>
        <w:sectPr>
          <w:type w:val="continuous"/>
          <w:pgSz w:w="11910" w:h="16840"/>
          <w:pgMar w:top="1320" w:right="760" w:bottom="880" w:left="860" w:header="720" w:footer="720" w:gutter="0"/>
          <w:cols w:equalWidth="0" w:num="2">
            <w:col w:w="3609" w:space="332"/>
            <w:col w:w="6349"/>
          </w:cols>
        </w:sectPr>
      </w:pPr>
    </w:p>
    <w:p>
      <w:pPr>
        <w:pStyle w:val="8"/>
        <w:spacing w:before="5"/>
        <w:rPr>
          <w:rFonts w:ascii="Times New Roman"/>
          <w:sz w:val="26"/>
        </w:rPr>
      </w:pPr>
    </w:p>
    <w:p>
      <w:pPr>
        <w:spacing w:before="81"/>
        <w:ind w:left="0" w:right="95" w:firstLine="0"/>
        <w:jc w:val="center"/>
        <w:rPr>
          <w:sz w:val="18"/>
        </w:rPr>
      </w:pPr>
      <w:r>
        <w:rPr>
          <w:sz w:val="18"/>
        </w:rPr>
        <w:t xml:space="preserve">图 </w:t>
      </w:r>
      <w:r>
        <w:rPr>
          <w:rFonts w:ascii="Times New Roman" w:eastAsia="Times New Roman"/>
          <w:sz w:val="18"/>
        </w:rPr>
        <w:t xml:space="preserve">6-14    FDT </w:t>
      </w:r>
      <w:r>
        <w:rPr>
          <w:sz w:val="18"/>
        </w:rPr>
        <w:t>电平示意图</w:t>
      </w:r>
    </w:p>
    <w:p>
      <w:pPr>
        <w:pStyle w:val="8"/>
        <w:spacing w:before="6"/>
        <w:rPr>
          <w:sz w:val="27"/>
        </w:rPr>
      </w:pPr>
    </w:p>
    <w:tbl>
      <w:tblPr>
        <w:tblStyle w:val="12"/>
        <w:tblW w:w="9759"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837"/>
        <w:gridCol w:w="2808"/>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restart"/>
          </w:tcPr>
          <w:p>
            <w:pPr>
              <w:pStyle w:val="15"/>
              <w:spacing w:before="175"/>
              <w:ind w:left="369"/>
              <w:rPr>
                <w:sz w:val="20"/>
              </w:rPr>
            </w:pPr>
            <w:r>
              <w:rPr>
                <w:sz w:val="20"/>
              </w:rPr>
              <w:t>b4-24</w:t>
            </w:r>
          </w:p>
        </w:tc>
        <w:tc>
          <w:tcPr>
            <w:tcW w:w="2976" w:type="dxa"/>
          </w:tcPr>
          <w:p>
            <w:pPr>
              <w:pStyle w:val="15"/>
              <w:spacing w:before="20" w:line="238" w:lineRule="exact"/>
              <w:ind w:left="202" w:right="127"/>
              <w:jc w:val="center"/>
              <w:rPr>
                <w:rFonts w:hint="eastAsia" w:ascii="宋体" w:eastAsia="宋体"/>
                <w:sz w:val="20"/>
              </w:rPr>
            </w:pPr>
            <w:r>
              <w:rPr>
                <w:rFonts w:hint="eastAsia" w:ascii="宋体" w:eastAsia="宋体"/>
                <w:sz w:val="20"/>
              </w:rPr>
              <w:t>频率检测值</w:t>
            </w:r>
            <w:r>
              <w:rPr>
                <w:sz w:val="20"/>
              </w:rPr>
              <w:t>2</w:t>
            </w:r>
            <w:r>
              <w:rPr>
                <w:rFonts w:hint="eastAsia" w:ascii="宋体" w:eastAsia="宋体"/>
                <w:sz w:val="20"/>
              </w:rPr>
              <w:t>（</w:t>
            </w:r>
            <w:r>
              <w:rPr>
                <w:sz w:val="20"/>
              </w:rPr>
              <w:t xml:space="preserve">FDT2 </w:t>
            </w:r>
            <w:r>
              <w:rPr>
                <w:rFonts w:hint="eastAsia" w:ascii="宋体" w:eastAsia="宋体"/>
                <w:sz w:val="20"/>
              </w:rPr>
              <w:t>电平）</w:t>
            </w:r>
          </w:p>
        </w:tc>
        <w:tc>
          <w:tcPr>
            <w:tcW w:w="2837" w:type="dxa"/>
          </w:tcPr>
          <w:p>
            <w:pPr>
              <w:pStyle w:val="15"/>
              <w:spacing w:before="20" w:line="238" w:lineRule="exact"/>
              <w:ind w:left="57"/>
              <w:rPr>
                <w:rFonts w:hint="eastAsia" w:ascii="宋体" w:eastAsia="宋体"/>
                <w:sz w:val="20"/>
              </w:rPr>
            </w:pPr>
            <w:r>
              <w:rPr>
                <w:rFonts w:hint="eastAsia" w:ascii="宋体" w:eastAsia="宋体"/>
                <w:sz w:val="20"/>
              </w:rPr>
              <w:t>出厂值</w:t>
            </w:r>
          </w:p>
        </w:tc>
        <w:tc>
          <w:tcPr>
            <w:tcW w:w="2808" w:type="dxa"/>
          </w:tcPr>
          <w:p>
            <w:pPr>
              <w:pStyle w:val="15"/>
              <w:spacing w:before="34" w:line="224" w:lineRule="exact"/>
              <w:ind w:left="54"/>
              <w:rPr>
                <w:sz w:val="20"/>
              </w:rPr>
            </w:pPr>
            <w:r>
              <w:rPr>
                <w:sz w:val="20"/>
              </w:rPr>
              <w:t>50.00Hz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vMerge w:val="continue"/>
            <w:tcBorders>
              <w:top w:val="nil"/>
            </w:tcBorders>
          </w:tcPr>
          <w:p>
            <w:pPr>
              <w:rPr>
                <w:sz w:val="2"/>
                <w:szCs w:val="2"/>
              </w:rPr>
            </w:pPr>
          </w:p>
        </w:tc>
        <w:tc>
          <w:tcPr>
            <w:tcW w:w="2976" w:type="dxa"/>
          </w:tcPr>
          <w:p>
            <w:pPr>
              <w:pStyle w:val="15"/>
              <w:spacing w:before="20" w:line="240" w:lineRule="exact"/>
              <w:ind w:left="202" w:right="126"/>
              <w:jc w:val="center"/>
              <w:rPr>
                <w:rFonts w:hint="eastAsia" w:ascii="宋体" w:eastAsia="宋体"/>
                <w:sz w:val="20"/>
              </w:rPr>
            </w:pPr>
            <w:r>
              <w:rPr>
                <w:rFonts w:hint="eastAsia" w:ascii="宋体" w:eastAsia="宋体"/>
                <w:sz w:val="20"/>
              </w:rPr>
              <w:t>设定范围</w:t>
            </w:r>
          </w:p>
        </w:tc>
        <w:tc>
          <w:tcPr>
            <w:tcW w:w="5645" w:type="dxa"/>
            <w:gridSpan w:val="2"/>
          </w:tcPr>
          <w:p>
            <w:pPr>
              <w:pStyle w:val="15"/>
              <w:spacing w:before="20" w:line="240" w:lineRule="exact"/>
              <w:ind w:left="57"/>
              <w:rPr>
                <w:rFonts w:hint="eastAsia" w:ascii="宋体" w:eastAsia="宋体"/>
                <w:sz w:val="20"/>
              </w:rPr>
            </w:pPr>
            <w:r>
              <w:rPr>
                <w:sz w:val="20"/>
              </w:rPr>
              <w:t>0.00Hz</w:t>
            </w:r>
            <w:r>
              <w:rPr>
                <w:rFonts w:hint="eastAsia" w:ascii="宋体" w:eastAsia="宋体"/>
                <w:sz w:val="20"/>
              </w:rPr>
              <w:t>～最大频率</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restart"/>
          </w:tcPr>
          <w:p>
            <w:pPr>
              <w:pStyle w:val="15"/>
              <w:spacing w:before="175"/>
              <w:ind w:left="369"/>
              <w:rPr>
                <w:sz w:val="20"/>
              </w:rPr>
            </w:pPr>
            <w:r>
              <w:rPr>
                <w:sz w:val="20"/>
              </w:rPr>
              <w:t>b4-25</w:t>
            </w:r>
          </w:p>
        </w:tc>
        <w:tc>
          <w:tcPr>
            <w:tcW w:w="2976" w:type="dxa"/>
          </w:tcPr>
          <w:p>
            <w:pPr>
              <w:pStyle w:val="15"/>
              <w:spacing w:before="20" w:line="238" w:lineRule="exact"/>
              <w:ind w:left="202" w:right="128"/>
              <w:jc w:val="center"/>
              <w:rPr>
                <w:sz w:val="20"/>
              </w:rPr>
            </w:pPr>
            <w:r>
              <w:rPr>
                <w:rFonts w:hint="eastAsia" w:ascii="宋体" w:eastAsia="宋体"/>
                <w:sz w:val="20"/>
              </w:rPr>
              <w:t>频率检测滞后值</w:t>
            </w:r>
            <w:r>
              <w:rPr>
                <w:sz w:val="20"/>
              </w:rPr>
              <w:t>2</w:t>
            </w:r>
          </w:p>
        </w:tc>
        <w:tc>
          <w:tcPr>
            <w:tcW w:w="2837" w:type="dxa"/>
          </w:tcPr>
          <w:p>
            <w:pPr>
              <w:pStyle w:val="15"/>
              <w:spacing w:before="20" w:line="238" w:lineRule="exact"/>
              <w:ind w:left="57"/>
              <w:rPr>
                <w:rFonts w:hint="eastAsia" w:ascii="宋体" w:eastAsia="宋体"/>
                <w:sz w:val="20"/>
              </w:rPr>
            </w:pPr>
            <w:r>
              <w:rPr>
                <w:rFonts w:hint="eastAsia" w:ascii="宋体" w:eastAsia="宋体"/>
                <w:sz w:val="20"/>
              </w:rPr>
              <w:t>出厂值</w:t>
            </w:r>
          </w:p>
        </w:tc>
        <w:tc>
          <w:tcPr>
            <w:tcW w:w="2808" w:type="dxa"/>
          </w:tcPr>
          <w:p>
            <w:pPr>
              <w:pStyle w:val="15"/>
              <w:spacing w:before="34" w:line="224" w:lineRule="exact"/>
              <w:ind w:left="54"/>
              <w:rPr>
                <w:sz w:val="20"/>
              </w:rPr>
            </w:pPr>
            <w:r>
              <w:rPr>
                <w:sz w:val="20"/>
              </w:rPr>
              <w:t>5.0%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continue"/>
            <w:tcBorders>
              <w:top w:val="nil"/>
            </w:tcBorders>
          </w:tcPr>
          <w:p>
            <w:pPr>
              <w:rPr>
                <w:sz w:val="2"/>
                <w:szCs w:val="2"/>
              </w:rPr>
            </w:pPr>
          </w:p>
        </w:tc>
        <w:tc>
          <w:tcPr>
            <w:tcW w:w="2976" w:type="dxa"/>
          </w:tcPr>
          <w:p>
            <w:pPr>
              <w:pStyle w:val="15"/>
              <w:spacing w:before="20" w:line="237" w:lineRule="exact"/>
              <w:ind w:left="202" w:right="126"/>
              <w:jc w:val="center"/>
              <w:rPr>
                <w:rFonts w:hint="eastAsia" w:ascii="宋体" w:eastAsia="宋体"/>
                <w:sz w:val="20"/>
              </w:rPr>
            </w:pPr>
            <w:r>
              <w:rPr>
                <w:rFonts w:hint="eastAsia" w:ascii="宋体" w:eastAsia="宋体"/>
                <w:sz w:val="20"/>
              </w:rPr>
              <w:t>设定范围</w:t>
            </w:r>
          </w:p>
        </w:tc>
        <w:tc>
          <w:tcPr>
            <w:tcW w:w="5645" w:type="dxa"/>
            <w:gridSpan w:val="2"/>
          </w:tcPr>
          <w:p>
            <w:pPr>
              <w:pStyle w:val="15"/>
              <w:spacing w:before="20" w:line="237" w:lineRule="exact"/>
              <w:ind w:left="57"/>
              <w:rPr>
                <w:rFonts w:hint="eastAsia" w:ascii="宋体" w:eastAsia="宋体"/>
                <w:sz w:val="20"/>
              </w:rPr>
            </w:pPr>
            <w:r>
              <w:rPr>
                <w:sz w:val="20"/>
              </w:rPr>
              <w:t>0.0%</w:t>
            </w:r>
            <w:r>
              <w:rPr>
                <w:rFonts w:hint="eastAsia" w:ascii="宋体" w:eastAsia="宋体"/>
                <w:sz w:val="20"/>
              </w:rPr>
              <w:t>～</w:t>
            </w:r>
            <w:r>
              <w:rPr>
                <w:sz w:val="20"/>
              </w:rPr>
              <w:t>100.0%</w:t>
            </w:r>
            <w:r>
              <w:rPr>
                <w:rFonts w:hint="eastAsia" w:ascii="宋体" w:eastAsia="宋体"/>
                <w:sz w:val="20"/>
              </w:rPr>
              <w:t>（</w:t>
            </w:r>
            <w:r>
              <w:rPr>
                <w:sz w:val="20"/>
              </w:rPr>
              <w:t xml:space="preserve">FDT2 </w:t>
            </w:r>
            <w:r>
              <w:rPr>
                <w:rFonts w:hint="eastAsia" w:ascii="宋体" w:eastAsia="宋体"/>
                <w:sz w:val="20"/>
              </w:rPr>
              <w:t>电平）</w:t>
            </w:r>
          </w:p>
        </w:tc>
      </w:tr>
    </w:tbl>
    <w:p>
      <w:pPr>
        <w:pStyle w:val="8"/>
        <w:spacing w:before="40"/>
        <w:ind w:left="618"/>
      </w:pPr>
      <w:r>
        <w:t xml:space="preserve">该频率检测功能与 </w:t>
      </w:r>
      <w:r>
        <w:rPr>
          <w:rFonts w:ascii="Times New Roman" w:eastAsia="Times New Roman"/>
        </w:rPr>
        <w:t xml:space="preserve">FDT1 </w:t>
      </w:r>
      <w:r>
        <w:t xml:space="preserve">的功能完全相同，请参考 </w:t>
      </w:r>
      <w:r>
        <w:rPr>
          <w:rFonts w:ascii="Times New Roman" w:eastAsia="Times New Roman"/>
        </w:rPr>
        <w:t xml:space="preserve">FDT1 </w:t>
      </w:r>
      <w:r>
        <w:t xml:space="preserve">的相关说明，即功能码 </w:t>
      </w:r>
      <w:r>
        <w:rPr>
          <w:rFonts w:ascii="Times New Roman" w:eastAsia="Times New Roman"/>
        </w:rPr>
        <w:t>b4-22</w:t>
      </w:r>
      <w:r>
        <w:t>、</w:t>
      </w:r>
      <w:r>
        <w:rPr>
          <w:rFonts w:ascii="Times New Roman" w:eastAsia="Times New Roman"/>
        </w:rPr>
        <w:t xml:space="preserve">b4-23 </w:t>
      </w:r>
      <w:r>
        <w:t>的说明。</w:t>
      </w:r>
    </w:p>
    <w:p>
      <w:pPr>
        <w:pStyle w:val="8"/>
        <w:spacing w:before="9"/>
        <w:rPr>
          <w:sz w:val="23"/>
        </w:rPr>
      </w:pPr>
    </w:p>
    <w:tbl>
      <w:tblPr>
        <w:tblStyle w:val="12"/>
        <w:tblW w:w="9759"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837"/>
        <w:gridCol w:w="2808"/>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vMerge w:val="restart"/>
          </w:tcPr>
          <w:p>
            <w:pPr>
              <w:pStyle w:val="15"/>
              <w:spacing w:before="178"/>
              <w:ind w:left="369"/>
              <w:rPr>
                <w:sz w:val="20"/>
              </w:rPr>
            </w:pPr>
            <w:r>
              <w:rPr>
                <w:sz w:val="20"/>
              </w:rPr>
              <w:t>b4-26</w:t>
            </w:r>
          </w:p>
        </w:tc>
        <w:tc>
          <w:tcPr>
            <w:tcW w:w="2976" w:type="dxa"/>
          </w:tcPr>
          <w:p>
            <w:pPr>
              <w:pStyle w:val="15"/>
              <w:spacing w:before="20" w:line="240" w:lineRule="exact"/>
              <w:ind w:left="202" w:right="129"/>
              <w:jc w:val="center"/>
              <w:rPr>
                <w:rFonts w:hint="eastAsia" w:ascii="宋体" w:eastAsia="宋体"/>
                <w:sz w:val="20"/>
              </w:rPr>
            </w:pPr>
            <w:r>
              <w:rPr>
                <w:rFonts w:hint="eastAsia" w:ascii="宋体" w:eastAsia="宋体"/>
                <w:sz w:val="20"/>
              </w:rPr>
              <w:t>频率到达宽度</w:t>
            </w:r>
          </w:p>
        </w:tc>
        <w:tc>
          <w:tcPr>
            <w:tcW w:w="2837" w:type="dxa"/>
          </w:tcPr>
          <w:p>
            <w:pPr>
              <w:pStyle w:val="15"/>
              <w:spacing w:before="20" w:line="240" w:lineRule="exact"/>
              <w:ind w:left="57"/>
              <w:rPr>
                <w:rFonts w:hint="eastAsia" w:ascii="宋体" w:eastAsia="宋体"/>
                <w:sz w:val="20"/>
              </w:rPr>
            </w:pPr>
            <w:r>
              <w:rPr>
                <w:rFonts w:hint="eastAsia" w:ascii="宋体" w:eastAsia="宋体"/>
                <w:sz w:val="20"/>
              </w:rPr>
              <w:t>出厂值</w:t>
            </w:r>
          </w:p>
        </w:tc>
        <w:tc>
          <w:tcPr>
            <w:tcW w:w="2808" w:type="dxa"/>
          </w:tcPr>
          <w:p>
            <w:pPr>
              <w:pStyle w:val="15"/>
              <w:spacing w:before="34" w:line="227" w:lineRule="exact"/>
              <w:ind w:left="54"/>
              <w:rPr>
                <w:sz w:val="20"/>
              </w:rPr>
            </w:pPr>
            <w:r>
              <w:rPr>
                <w:sz w:val="20"/>
              </w:rPr>
              <w:t>3.0%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continue"/>
            <w:tcBorders>
              <w:top w:val="nil"/>
            </w:tcBorders>
          </w:tcPr>
          <w:p>
            <w:pPr>
              <w:rPr>
                <w:sz w:val="2"/>
                <w:szCs w:val="2"/>
              </w:rPr>
            </w:pPr>
          </w:p>
        </w:tc>
        <w:tc>
          <w:tcPr>
            <w:tcW w:w="2976" w:type="dxa"/>
          </w:tcPr>
          <w:p>
            <w:pPr>
              <w:pStyle w:val="15"/>
              <w:spacing w:before="20" w:line="237" w:lineRule="exact"/>
              <w:ind w:left="202" w:right="126"/>
              <w:jc w:val="center"/>
              <w:rPr>
                <w:rFonts w:hint="eastAsia" w:ascii="宋体" w:eastAsia="宋体"/>
                <w:sz w:val="20"/>
              </w:rPr>
            </w:pPr>
            <w:r>
              <w:rPr>
                <w:rFonts w:hint="eastAsia" w:ascii="宋体" w:eastAsia="宋体"/>
                <w:sz w:val="20"/>
              </w:rPr>
              <w:t>设定范围</w:t>
            </w:r>
          </w:p>
        </w:tc>
        <w:tc>
          <w:tcPr>
            <w:tcW w:w="5645" w:type="dxa"/>
            <w:gridSpan w:val="2"/>
          </w:tcPr>
          <w:p>
            <w:pPr>
              <w:pStyle w:val="15"/>
              <w:spacing w:before="20" w:line="237" w:lineRule="exact"/>
              <w:ind w:left="57"/>
              <w:rPr>
                <w:rFonts w:hint="eastAsia" w:ascii="宋体" w:eastAsia="宋体"/>
                <w:sz w:val="20"/>
              </w:rPr>
            </w:pPr>
            <w:r>
              <w:rPr>
                <w:sz w:val="20"/>
              </w:rPr>
              <w:t>0.00</w:t>
            </w:r>
            <w:r>
              <w:rPr>
                <w:rFonts w:hint="eastAsia" w:ascii="宋体" w:eastAsia="宋体"/>
                <w:sz w:val="20"/>
              </w:rPr>
              <w:t>～</w:t>
            </w:r>
            <w:r>
              <w:rPr>
                <w:sz w:val="20"/>
              </w:rPr>
              <w:t>100%</w:t>
            </w:r>
            <w:r>
              <w:rPr>
                <w:rFonts w:hint="eastAsia" w:ascii="宋体" w:eastAsia="宋体"/>
                <w:sz w:val="20"/>
              </w:rPr>
              <w:t>（最大频率）</w:t>
            </w:r>
          </w:p>
        </w:tc>
      </w:tr>
    </w:tbl>
    <w:p>
      <w:pPr>
        <w:pStyle w:val="8"/>
        <w:spacing w:before="40"/>
        <w:ind w:left="618"/>
      </w:pPr>
      <w:r>
        <w:t xml:space="preserve">变频器的的运行频率，处于目标频率一定范围时，变频器多功能 </w:t>
      </w:r>
      <w:r>
        <w:rPr>
          <w:rFonts w:ascii="Times New Roman" w:eastAsia="Times New Roman"/>
        </w:rPr>
        <w:t xml:space="preserve">DO </w:t>
      </w:r>
      <w:r>
        <w:t xml:space="preserve">输出 </w:t>
      </w:r>
      <w:r>
        <w:rPr>
          <w:rFonts w:ascii="Times New Roman" w:eastAsia="Times New Roman"/>
        </w:rPr>
        <w:t xml:space="preserve">ON </w:t>
      </w:r>
      <w:r>
        <w:t>信号。</w:t>
      </w:r>
    </w:p>
    <w:p>
      <w:pPr>
        <w:pStyle w:val="8"/>
        <w:spacing w:before="43"/>
        <w:ind w:left="618"/>
      </w:pPr>
      <w:r>
        <w:t xml:space="preserve">该参数用于设定频率到达的检测范围，该参数是相对于最大频率的百分比。图 </w:t>
      </w:r>
      <w:r>
        <w:rPr>
          <w:rFonts w:ascii="Times New Roman" w:eastAsia="Times New Roman"/>
        </w:rPr>
        <w:t xml:space="preserve">6-15 </w:t>
      </w:r>
      <w:r>
        <w:t>为频率到达的示意图。</w:t>
      </w:r>
    </w:p>
    <w:p>
      <w:pPr>
        <w:pStyle w:val="8"/>
        <w:spacing w:before="8"/>
        <w:rPr>
          <w:sz w:val="28"/>
        </w:rPr>
      </w:pPr>
    </w:p>
    <w:p>
      <w:pPr>
        <w:pStyle w:val="8"/>
        <w:spacing w:before="77"/>
        <w:ind w:right="3721"/>
        <w:jc w:val="center"/>
      </w:pPr>
      <w:r>
        <w:pict>
          <v:group id="_x0000_s3461" o:spid="_x0000_s3461" o:spt="203" style="position:absolute;left:0pt;margin-left:224.05pt;margin-top:-2.7pt;height:186.95pt;width:175.95pt;mso-position-horizontal-relative:page;z-index:-1152000;mso-width-relative:page;mso-height-relative:page;" coordorigin="4482,-54" coordsize="3519,3739">
            <o:lock v:ext="edit"/>
            <v:line id="_x0000_s3462" o:spid="_x0000_s3462" o:spt="20" style="position:absolute;left:4659;top:53;flip:y;height:2142;width:0;" stroked="t" coordsize="21600,21600">
              <v:path arrowok="t"/>
              <v:fill focussize="0,0"/>
              <v:stroke weight="0.300944881889764pt" color="#000000"/>
              <v:imagedata o:title=""/>
              <o:lock v:ext="edit"/>
            </v:line>
            <v:shape id="_x0000_s3463" o:spid="_x0000_s3463" o:spt="75" type="#_x0000_t75" style="position:absolute;left:4590;top:-55;height:142;width:139;" filled="f" stroked="f" coordsize="21600,21600">
              <v:path/>
              <v:fill on="f" focussize="0,0"/>
              <v:stroke on="f"/>
              <v:imagedata r:id="rId312" o:title=""/>
              <o:lock v:ext="edit" aspectratio="t"/>
            </v:shape>
            <v:line id="_x0000_s3464" o:spid="_x0000_s3464" o:spt="20" style="position:absolute;left:4482;top:2013;height:0;width:3094;" stroked="t" coordsize="21600,21600">
              <v:path arrowok="t"/>
              <v:fill focussize="0,0"/>
              <v:stroke weight="0.307244094488189pt" color="#000000"/>
              <v:imagedata o:title=""/>
              <o:lock v:ext="edit"/>
            </v:line>
            <v:shape id="_x0000_s3465" o:spid="_x0000_s3465" o:spt="75" type="#_x0000_t75" style="position:absolute;left:7542;top:1942;height:142;width:139;" filled="f" stroked="f" coordsize="21600,21600">
              <v:path/>
              <v:fill on="f" focussize="0,0"/>
              <v:stroke on="f"/>
              <v:imagedata r:id="rId313" o:title=""/>
              <o:lock v:ext="edit" aspectratio="t"/>
            </v:shape>
            <v:line id="_x0000_s3466" o:spid="_x0000_s3466" o:spt="20" style="position:absolute;left:4659;top:2483;flip:y;height:1201;width:0;" stroked="t" coordsize="21600,21600">
              <v:path arrowok="t"/>
              <v:fill focussize="0,0"/>
              <v:stroke weight="0.300944881889764pt" color="#000000"/>
              <v:imagedata o:title=""/>
              <o:lock v:ext="edit"/>
            </v:line>
            <v:shape id="_x0000_s3467" o:spid="_x0000_s3467" o:spt="75" type="#_x0000_t75" style="position:absolute;left:4590;top:2375;height:142;width:139;" filled="f" stroked="f" coordsize="21600,21600">
              <v:path/>
              <v:fill on="f" focussize="0,0"/>
              <v:stroke on="f"/>
              <v:imagedata r:id="rId312" o:title=""/>
              <o:lock v:ext="edit" aspectratio="t"/>
            </v:shape>
            <v:line id="_x0000_s3468" o:spid="_x0000_s3468" o:spt="20" style="position:absolute;left:4588;top:3430;height:0;width:2952;" stroked="t" coordsize="21600,21600">
              <v:path arrowok="t"/>
              <v:fill focussize="0,0"/>
              <v:stroke weight="0.307244094488189pt" color="#000000"/>
              <v:imagedata o:title=""/>
              <o:lock v:ext="edit"/>
            </v:line>
            <v:shape id="_x0000_s3469" o:spid="_x0000_s3469" o:spt="75" type="#_x0000_t75" style="position:absolute;left:7506;top:3358;height:142;width:139;" filled="f" stroked="f" coordsize="21600,21600">
              <v:path/>
              <v:fill on="f" focussize="0,0"/>
              <v:stroke on="f"/>
              <v:imagedata r:id="rId313" o:title=""/>
              <o:lock v:ext="edit" aspectratio="t"/>
            </v:shape>
            <v:line id="_x0000_s3470" o:spid="_x0000_s3470" o:spt="20" style="position:absolute;left:5392;top:599;height:2067;width:0;" stroked="t" coordsize="21600,21600">
              <v:path arrowok="t"/>
              <v:fill focussize="0,0"/>
              <v:stroke weight="0.300944881889764pt" color="#000000"/>
              <v:imagedata o:title=""/>
              <o:lock v:ext="edit"/>
            </v:line>
            <v:shape id="_x0000_s3471" o:spid="_x0000_s3471" style="position:absolute;left:4922;top:3066;height:363;width:448;" filled="f" stroked="t" coordorigin="4922,3067" coordsize="448,363" path="m4922,3430l4922,3067,5370,3067e">
              <v:path arrowok="t"/>
              <v:fill on="f" focussize="0,0"/>
              <v:stroke weight="0.304724409448819pt" color="#000000"/>
              <v:imagedata o:title=""/>
              <o:lock v:ext="edit"/>
            </v:shape>
            <v:line id="_x0000_s3472" o:spid="_x0000_s3472" o:spt="20" style="position:absolute;left:6579;top:602;height:2465;width:0;" stroked="t" coordsize="21600,21600">
              <v:path arrowok="t"/>
              <v:fill focussize="0,0"/>
              <v:stroke weight="0.300944881889764pt" color="#000000"/>
              <v:imagedata o:title=""/>
              <o:lock v:ext="edit"/>
            </v:line>
            <v:shape id="_x0000_s3473" o:spid="_x0000_s3473" style="position:absolute;left:6582;top:3066;height:363;width:694;" filled="f" stroked="t" coordorigin="6582,3067" coordsize="694,363" path="m7275,3430l7275,3067,6582,3067,6582,3430e">
              <v:path arrowok="t"/>
              <v:fill on="f" focussize="0,0"/>
              <v:stroke weight="0.305905511811024pt" color="#000000"/>
              <v:imagedata o:title=""/>
              <o:lock v:ext="edit"/>
            </v:shape>
            <v:shape id="_x0000_s3474" o:spid="_x0000_s3474" style="position:absolute;left:4659;top:417;height:1289;width:2986;" filled="f" stroked="t" coordorigin="4659,417" coordsize="2986,1289" path="m4659,1688l5512,417,6401,417,7645,1706e">
              <v:path arrowok="t"/>
              <v:fill on="f" focussize="0,0"/>
              <v:stroke weight="0.306299212598425pt" color="#000000"/>
              <v:imagedata o:title=""/>
              <o:lock v:ext="edit"/>
            </v:shape>
            <v:line id="_x0000_s3475" o:spid="_x0000_s3475" o:spt="20" style="position:absolute;left:4659;top:962;height:0;width:2945;" stroked="t" coordsize="21600,21600">
              <v:path arrowok="t"/>
              <v:fill focussize="0,0"/>
              <v:stroke weight="0.307244094488189pt" color="#000000"/>
              <v:imagedata o:title=""/>
              <o:lock v:ext="edit"/>
            </v:line>
            <v:line id="_x0000_s3476" o:spid="_x0000_s3476" o:spt="20" style="position:absolute;left:4659;top:1325;height:0;width:2879;" stroked="t" coordsize="21600,21600">
              <v:path arrowok="t"/>
              <v:fill focussize="0,0"/>
              <v:stroke weight="0.307244094488189pt" color="#000000"/>
              <v:imagedata o:title=""/>
              <o:lock v:ext="edit"/>
            </v:line>
            <v:line id="_x0000_s3477" o:spid="_x0000_s3477" o:spt="20" style="position:absolute;left:4659;top:599;height:0;width:2879;" stroked="t" coordsize="21600,21600">
              <v:path arrowok="t"/>
              <v:fill focussize="0,0"/>
              <v:stroke weight="0.307244094488189pt" color="#000000"/>
              <v:imagedata o:title=""/>
              <o:lock v:ext="edit"/>
            </v:line>
            <v:line id="_x0000_s3478" o:spid="_x0000_s3478" o:spt="20" style="position:absolute;left:4908;top:1309;height:1721;width:0;" stroked="t" coordsize="21600,21600">
              <v:path arrowok="t"/>
              <v:fill focussize="0,0"/>
              <v:stroke weight="0.300944881889764pt" color="#000000"/>
              <v:imagedata o:title=""/>
              <o:lock v:ext="edit"/>
            </v:line>
            <v:line id="_x0000_s3479" o:spid="_x0000_s3479" o:spt="20" style="position:absolute;left:5392;top:2666;height:386;width:0;" stroked="t" coordsize="21600,21600">
              <v:path arrowok="t"/>
              <v:fill focussize="0,0"/>
              <v:stroke weight="0.300944881889764pt" color="#000000"/>
              <v:imagedata o:title=""/>
              <o:lock v:ext="edit"/>
            </v:line>
            <v:shape id="_x0000_s3480" o:spid="_x0000_s3480" style="position:absolute;left:5370;top:3066;height:357;width:25;" filled="f" stroked="t" coordorigin="5370,3067" coordsize="25,357" path="m5370,3067l5395,3067,5395,3423e">
              <v:path arrowok="t"/>
              <v:fill on="f" focussize="0,0"/>
              <v:stroke weight="0.300944881889764pt" color="#000000"/>
              <v:imagedata o:title=""/>
              <o:lock v:ext="edit"/>
            </v:shape>
            <v:line id="_x0000_s3481" o:spid="_x0000_s3481" o:spt="20" style="position:absolute;left:7275;top:1252;height:1815;width:0;" stroked="t" coordsize="21600,21600">
              <v:path arrowok="t"/>
              <v:fill focussize="0,0"/>
              <v:stroke weight="0.300944881889764pt" color="#000000"/>
              <v:imagedata o:title=""/>
              <o:lock v:ext="edit"/>
            </v:line>
            <v:line id="_x0000_s3482" o:spid="_x0000_s3482" o:spt="20" style="position:absolute;left:7823;top:417;height:438;width:0;" stroked="t" coordsize="21600,21600">
              <v:path arrowok="t"/>
              <v:fill focussize="0,0"/>
              <v:stroke weight="0.300944881889764pt" color="#000000"/>
              <v:imagedata o:title=""/>
              <o:lock v:ext="edit"/>
            </v:line>
            <v:shape id="_x0000_s3483" o:spid="_x0000_s3483" o:spt="75" type="#_x0000_t75" style="position:absolute;left:7753;top:820;height:142;width:139;" filled="f" stroked="f" coordsize="21600,21600">
              <v:path/>
              <v:fill on="f" focussize="0,0"/>
              <v:stroke on="f"/>
              <v:imagedata r:id="rId314" o:title=""/>
              <o:lock v:ext="edit" aspectratio="t"/>
            </v:shape>
            <v:line id="_x0000_s3484" o:spid="_x0000_s3484" o:spt="20" style="position:absolute;left:7574;top:962;height:0;width:426;" stroked="t" coordsize="21600,21600">
              <v:path arrowok="t"/>
              <v:fill focussize="0,0"/>
              <v:stroke weight="0.307244094488189pt" color="#000000"/>
              <v:imagedata o:title=""/>
              <o:lock v:ext="edit"/>
            </v:line>
            <v:shape id="_x0000_s3485" o:spid="_x0000_s3485" o:spt="75" type="#_x0000_t75" style="position:absolute;left:7753;top:1324;height:363;width:139;" filled="f" stroked="f" coordsize="21600,21600">
              <v:path/>
              <v:fill on="f" focussize="0,0"/>
              <v:stroke on="f"/>
              <v:imagedata r:id="rId315" o:title=""/>
              <o:lock v:ext="edit" aspectratio="t"/>
            </v:shape>
            <v:line id="_x0000_s3486" o:spid="_x0000_s3486" o:spt="20" style="position:absolute;left:7538;top:1325;height:0;width:462;" stroked="t" coordsize="21600,21600">
              <v:path arrowok="t"/>
              <v:fill focussize="0,0"/>
              <v:stroke weight="0.307244094488189pt" color="#000000"/>
              <v:imagedata o:title=""/>
              <o:lock v:ext="edit"/>
            </v:line>
          </v:group>
        </w:pict>
      </w:r>
      <w:r>
        <w:t>输出频率</w:t>
      </w:r>
    </w:p>
    <w:p>
      <w:pPr>
        <w:pStyle w:val="8"/>
        <w:spacing w:before="8"/>
        <w:ind w:right="3721"/>
        <w:jc w:val="center"/>
        <w:rPr>
          <w:rFonts w:ascii="Times New Roman"/>
        </w:rPr>
      </w:pPr>
      <w:r>
        <w:rPr>
          <w:rFonts w:ascii="Times New Roman"/>
        </w:rPr>
        <w:t>Hz</w:t>
      </w:r>
    </w:p>
    <w:p>
      <w:pPr>
        <w:pStyle w:val="8"/>
        <w:spacing w:before="11"/>
        <w:rPr>
          <w:rFonts w:ascii="Times New Roman"/>
          <w:sz w:val="18"/>
        </w:rPr>
      </w:pPr>
    </w:p>
    <w:p>
      <w:pPr>
        <w:spacing w:after="0"/>
        <w:rPr>
          <w:rFonts w:ascii="Times New Roman"/>
          <w:sz w:val="18"/>
        </w:rPr>
        <w:sectPr>
          <w:type w:val="continuous"/>
          <w:pgSz w:w="11910" w:h="16840"/>
          <w:pgMar w:top="1320" w:right="760" w:bottom="880" w:left="860" w:header="720" w:footer="720" w:gutter="0"/>
        </w:sectPr>
      </w:pPr>
    </w:p>
    <w:p>
      <w:pPr>
        <w:pStyle w:val="8"/>
        <w:spacing w:before="76"/>
        <w:jc w:val="right"/>
      </w:pPr>
      <w:r>
        <w:t>设定频率</w:t>
      </w:r>
    </w:p>
    <w:p>
      <w:pPr>
        <w:pStyle w:val="8"/>
        <w:spacing w:before="12"/>
        <w:rPr>
          <w:sz w:val="17"/>
        </w:rPr>
      </w:pPr>
      <w:r>
        <w:br w:type="column"/>
      </w:r>
    </w:p>
    <w:p>
      <w:pPr>
        <w:pStyle w:val="8"/>
        <w:ind w:left="2849" w:right="2881"/>
        <w:jc w:val="center"/>
      </w:pPr>
      <w:r>
        <w:t>检出宽度</w:t>
      </w:r>
    </w:p>
    <w:p>
      <w:pPr>
        <w:spacing w:after="0"/>
        <w:jc w:val="center"/>
        <w:sectPr>
          <w:type w:val="continuous"/>
          <w:pgSz w:w="11910" w:h="16840"/>
          <w:pgMar w:top="1320" w:right="760" w:bottom="880" w:left="860" w:header="720" w:footer="720" w:gutter="0"/>
          <w:cols w:equalWidth="0" w:num="2">
            <w:col w:w="3668" w:space="51"/>
            <w:col w:w="6571"/>
          </w:cols>
        </w:sectPr>
      </w:pPr>
    </w:p>
    <w:p>
      <w:pPr>
        <w:pStyle w:val="8"/>
        <w:spacing w:before="7"/>
        <w:rPr>
          <w:sz w:val="23"/>
        </w:rPr>
      </w:pPr>
    </w:p>
    <w:p>
      <w:pPr>
        <w:spacing w:before="94"/>
        <w:ind w:left="3247" w:right="0" w:firstLine="0"/>
        <w:jc w:val="center"/>
        <w:rPr>
          <w:rFonts w:ascii="Times New Roman"/>
          <w:sz w:val="30"/>
        </w:rPr>
      </w:pPr>
      <w:r>
        <w:rPr>
          <w:rFonts w:ascii="Times New Roman"/>
          <w:w w:val="100"/>
          <w:sz w:val="30"/>
        </w:rPr>
        <w:t>t</w:t>
      </w:r>
    </w:p>
    <w:p>
      <w:pPr>
        <w:pStyle w:val="8"/>
        <w:spacing w:before="30" w:line="252" w:lineRule="auto"/>
        <w:ind w:left="2829" w:right="6652"/>
        <w:jc w:val="center"/>
      </w:pPr>
      <w:r>
        <w:t>频率到达检测信号</w:t>
      </w:r>
    </w:p>
    <w:p>
      <w:pPr>
        <w:pStyle w:val="8"/>
        <w:spacing w:before="1"/>
        <w:ind w:right="3822"/>
        <w:jc w:val="center"/>
      </w:pPr>
      <w:r>
        <w:rPr>
          <w:rFonts w:ascii="Times New Roman" w:eastAsia="Times New Roman"/>
        </w:rPr>
        <w:t>D0</w:t>
      </w:r>
      <w:r>
        <w:t>、继电器</w:t>
      </w:r>
    </w:p>
    <w:p>
      <w:pPr>
        <w:pStyle w:val="8"/>
        <w:spacing w:before="1"/>
        <w:rPr>
          <w:sz w:val="17"/>
        </w:rPr>
      </w:pPr>
    </w:p>
    <w:p>
      <w:pPr>
        <w:spacing w:before="0"/>
        <w:ind w:left="3354" w:right="0" w:firstLine="0"/>
        <w:jc w:val="center"/>
        <w:rPr>
          <w:rFonts w:ascii="Times New Roman"/>
          <w:sz w:val="30"/>
        </w:rPr>
      </w:pPr>
      <w:r>
        <w:rPr>
          <w:rFonts w:ascii="Times New Roman"/>
          <w:w w:val="100"/>
          <w:sz w:val="30"/>
        </w:rPr>
        <w:t>t</w:t>
      </w:r>
    </w:p>
    <w:p>
      <w:pPr>
        <w:pStyle w:val="8"/>
        <w:rPr>
          <w:rFonts w:ascii="Times New Roman"/>
        </w:rPr>
      </w:pPr>
    </w:p>
    <w:p>
      <w:pPr>
        <w:pStyle w:val="8"/>
        <w:spacing w:before="9"/>
        <w:rPr>
          <w:rFonts w:ascii="Times New Roman"/>
          <w:sz w:val="28"/>
        </w:rPr>
      </w:pPr>
    </w:p>
    <w:p>
      <w:pPr>
        <w:spacing w:before="80"/>
        <w:ind w:left="0" w:right="97" w:firstLine="0"/>
        <w:jc w:val="center"/>
        <w:rPr>
          <w:sz w:val="18"/>
        </w:rPr>
      </w:pPr>
      <w:r>
        <w:rPr>
          <w:sz w:val="18"/>
        </w:rPr>
        <w:t xml:space="preserve">图 </w:t>
      </w:r>
      <w:r>
        <w:rPr>
          <w:rFonts w:ascii="Times New Roman" w:eastAsia="Times New Roman"/>
          <w:sz w:val="18"/>
        </w:rPr>
        <w:t xml:space="preserve">6-15    </w:t>
      </w:r>
      <w:r>
        <w:rPr>
          <w:sz w:val="18"/>
        </w:rPr>
        <w:t>频率到达检出幅值示意图</w:t>
      </w:r>
    </w:p>
    <w:p>
      <w:pPr>
        <w:pStyle w:val="8"/>
        <w:spacing w:before="7"/>
        <w:rPr>
          <w:sz w:val="27"/>
        </w:rPr>
      </w:pPr>
    </w:p>
    <w:tbl>
      <w:tblPr>
        <w:tblStyle w:val="12"/>
        <w:tblW w:w="9798"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5"/>
        <w:gridCol w:w="2978"/>
        <w:gridCol w:w="2834"/>
        <w:gridCol w:w="2851"/>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5" w:type="dxa"/>
            <w:vMerge w:val="restart"/>
          </w:tcPr>
          <w:p>
            <w:pPr>
              <w:pStyle w:val="15"/>
              <w:spacing w:before="185"/>
              <w:ind w:left="369"/>
              <w:rPr>
                <w:sz w:val="20"/>
              </w:rPr>
            </w:pPr>
            <w:r>
              <w:rPr>
                <w:sz w:val="20"/>
              </w:rPr>
              <w:t>b4-27</w:t>
            </w:r>
          </w:p>
        </w:tc>
        <w:tc>
          <w:tcPr>
            <w:tcW w:w="2978" w:type="dxa"/>
          </w:tcPr>
          <w:p>
            <w:pPr>
              <w:pStyle w:val="15"/>
              <w:spacing w:before="25" w:line="242" w:lineRule="exact"/>
              <w:ind w:left="404" w:right="328"/>
              <w:jc w:val="center"/>
              <w:rPr>
                <w:sz w:val="20"/>
              </w:rPr>
            </w:pPr>
            <w:r>
              <w:rPr>
                <w:rFonts w:hint="eastAsia" w:ascii="宋体" w:eastAsia="宋体"/>
                <w:sz w:val="20"/>
              </w:rPr>
              <w:t>任意到达频率检测值</w:t>
            </w:r>
            <w:r>
              <w:rPr>
                <w:sz w:val="20"/>
              </w:rPr>
              <w:t>1</w:t>
            </w:r>
          </w:p>
        </w:tc>
        <w:tc>
          <w:tcPr>
            <w:tcW w:w="2834" w:type="dxa"/>
          </w:tcPr>
          <w:p>
            <w:pPr>
              <w:pStyle w:val="15"/>
              <w:spacing w:before="25" w:line="242" w:lineRule="exact"/>
              <w:ind w:left="55"/>
              <w:rPr>
                <w:rFonts w:hint="eastAsia" w:ascii="宋体" w:eastAsia="宋体"/>
                <w:sz w:val="20"/>
              </w:rPr>
            </w:pPr>
            <w:r>
              <w:rPr>
                <w:rFonts w:hint="eastAsia" w:ascii="宋体" w:eastAsia="宋体"/>
                <w:sz w:val="20"/>
              </w:rPr>
              <w:t>出厂值</w:t>
            </w:r>
          </w:p>
        </w:tc>
        <w:tc>
          <w:tcPr>
            <w:tcW w:w="2851" w:type="dxa"/>
          </w:tcPr>
          <w:p>
            <w:pPr>
              <w:pStyle w:val="15"/>
              <w:spacing w:before="38" w:line="229" w:lineRule="exact"/>
              <w:ind w:left="58"/>
              <w:rPr>
                <w:sz w:val="20"/>
              </w:rPr>
            </w:pPr>
            <w:r>
              <w:rPr>
                <w:sz w:val="20"/>
              </w:rPr>
              <w:t>50.00Hz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35" w:type="dxa"/>
            <w:vMerge w:val="continue"/>
            <w:tcBorders>
              <w:top w:val="nil"/>
            </w:tcBorders>
          </w:tcPr>
          <w:p>
            <w:pPr>
              <w:rPr>
                <w:sz w:val="2"/>
                <w:szCs w:val="2"/>
              </w:rPr>
            </w:pPr>
          </w:p>
        </w:tc>
        <w:tc>
          <w:tcPr>
            <w:tcW w:w="2978" w:type="dxa"/>
          </w:tcPr>
          <w:p>
            <w:pPr>
              <w:pStyle w:val="15"/>
              <w:spacing w:before="25" w:line="240" w:lineRule="exact"/>
              <w:ind w:left="404" w:right="329"/>
              <w:jc w:val="center"/>
              <w:rPr>
                <w:rFonts w:hint="eastAsia" w:ascii="宋体" w:eastAsia="宋体"/>
                <w:sz w:val="20"/>
              </w:rPr>
            </w:pPr>
            <w:r>
              <w:rPr>
                <w:rFonts w:hint="eastAsia" w:ascii="宋体" w:eastAsia="宋体"/>
                <w:sz w:val="20"/>
              </w:rPr>
              <w:t>设定范围</w:t>
            </w:r>
          </w:p>
        </w:tc>
        <w:tc>
          <w:tcPr>
            <w:tcW w:w="5685" w:type="dxa"/>
            <w:gridSpan w:val="2"/>
          </w:tcPr>
          <w:p>
            <w:pPr>
              <w:pStyle w:val="15"/>
              <w:spacing w:before="25" w:line="240" w:lineRule="exact"/>
              <w:ind w:left="55"/>
              <w:rPr>
                <w:rFonts w:hint="eastAsia" w:ascii="宋体" w:eastAsia="宋体"/>
                <w:sz w:val="20"/>
              </w:rPr>
            </w:pPr>
            <w:r>
              <w:rPr>
                <w:sz w:val="20"/>
              </w:rPr>
              <w:t>0.00Hz</w:t>
            </w:r>
            <w:r>
              <w:rPr>
                <w:rFonts w:hint="eastAsia" w:ascii="宋体" w:eastAsia="宋体"/>
                <w:sz w:val="20"/>
              </w:rPr>
              <w:t>～最大频率</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5" w:type="dxa"/>
            <w:vMerge w:val="restart"/>
          </w:tcPr>
          <w:p>
            <w:pPr>
              <w:pStyle w:val="15"/>
              <w:spacing w:before="185"/>
              <w:ind w:left="369"/>
              <w:rPr>
                <w:sz w:val="20"/>
              </w:rPr>
            </w:pPr>
            <w:r>
              <w:rPr>
                <w:sz w:val="20"/>
              </w:rPr>
              <w:t>b4-28</w:t>
            </w:r>
          </w:p>
        </w:tc>
        <w:tc>
          <w:tcPr>
            <w:tcW w:w="2978" w:type="dxa"/>
          </w:tcPr>
          <w:p>
            <w:pPr>
              <w:pStyle w:val="15"/>
              <w:spacing w:before="25" w:line="242" w:lineRule="exact"/>
              <w:ind w:left="403" w:right="329"/>
              <w:jc w:val="center"/>
              <w:rPr>
                <w:sz w:val="20"/>
              </w:rPr>
            </w:pPr>
            <w:r>
              <w:rPr>
                <w:rFonts w:hint="eastAsia" w:ascii="宋体" w:eastAsia="宋体"/>
                <w:sz w:val="20"/>
              </w:rPr>
              <w:t>任意到达频率检出宽度</w:t>
            </w:r>
            <w:r>
              <w:rPr>
                <w:sz w:val="20"/>
              </w:rPr>
              <w:t>1</w:t>
            </w:r>
          </w:p>
        </w:tc>
        <w:tc>
          <w:tcPr>
            <w:tcW w:w="2834" w:type="dxa"/>
          </w:tcPr>
          <w:p>
            <w:pPr>
              <w:pStyle w:val="15"/>
              <w:spacing w:before="25" w:line="242" w:lineRule="exact"/>
              <w:ind w:left="55"/>
              <w:rPr>
                <w:rFonts w:hint="eastAsia" w:ascii="宋体" w:eastAsia="宋体"/>
                <w:sz w:val="20"/>
              </w:rPr>
            </w:pPr>
            <w:r>
              <w:rPr>
                <w:rFonts w:hint="eastAsia" w:ascii="宋体" w:eastAsia="宋体"/>
                <w:sz w:val="20"/>
              </w:rPr>
              <w:t>出厂值</w:t>
            </w:r>
          </w:p>
        </w:tc>
        <w:tc>
          <w:tcPr>
            <w:tcW w:w="2851" w:type="dxa"/>
          </w:tcPr>
          <w:p>
            <w:pPr>
              <w:pStyle w:val="15"/>
              <w:spacing w:before="38" w:line="229" w:lineRule="exact"/>
              <w:ind w:left="58"/>
              <w:rPr>
                <w:sz w:val="20"/>
              </w:rPr>
            </w:pPr>
            <w:r>
              <w:rPr>
                <w:sz w:val="20"/>
              </w:rPr>
              <w:t>3.0%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5" w:type="dxa"/>
            <w:vMerge w:val="continue"/>
            <w:tcBorders>
              <w:top w:val="nil"/>
            </w:tcBorders>
          </w:tcPr>
          <w:p>
            <w:pPr>
              <w:rPr>
                <w:sz w:val="2"/>
                <w:szCs w:val="2"/>
              </w:rPr>
            </w:pPr>
          </w:p>
        </w:tc>
        <w:tc>
          <w:tcPr>
            <w:tcW w:w="2978" w:type="dxa"/>
          </w:tcPr>
          <w:p>
            <w:pPr>
              <w:pStyle w:val="15"/>
              <w:spacing w:before="1"/>
              <w:ind w:left="404" w:right="329"/>
              <w:jc w:val="center"/>
              <w:rPr>
                <w:rFonts w:hint="eastAsia" w:ascii="宋体" w:eastAsia="宋体"/>
                <w:sz w:val="20"/>
              </w:rPr>
            </w:pPr>
            <w:r>
              <w:rPr>
                <w:rFonts w:hint="eastAsia" w:ascii="宋体" w:eastAsia="宋体"/>
                <w:sz w:val="20"/>
              </w:rPr>
              <w:t>设定范围</w:t>
            </w:r>
          </w:p>
        </w:tc>
        <w:tc>
          <w:tcPr>
            <w:tcW w:w="5685" w:type="dxa"/>
            <w:gridSpan w:val="2"/>
          </w:tcPr>
          <w:p>
            <w:pPr>
              <w:pStyle w:val="15"/>
              <w:spacing w:before="25" w:line="242" w:lineRule="exact"/>
              <w:ind w:left="55"/>
              <w:rPr>
                <w:rFonts w:hint="eastAsia" w:ascii="宋体" w:eastAsia="宋体"/>
                <w:sz w:val="20"/>
              </w:rPr>
            </w:pPr>
            <w:r>
              <w:rPr>
                <w:sz w:val="20"/>
              </w:rPr>
              <w:t>0.0%</w:t>
            </w:r>
            <w:r>
              <w:rPr>
                <w:rFonts w:hint="eastAsia" w:ascii="宋体" w:eastAsia="宋体"/>
                <w:sz w:val="20"/>
              </w:rPr>
              <w:t>～</w:t>
            </w:r>
            <w:r>
              <w:rPr>
                <w:sz w:val="20"/>
              </w:rPr>
              <w:t>100%</w:t>
            </w:r>
            <w:r>
              <w:rPr>
                <w:rFonts w:hint="eastAsia" w:ascii="宋体" w:eastAsia="宋体"/>
                <w:sz w:val="20"/>
              </w:rPr>
              <w:t>（最大频率）</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35" w:type="dxa"/>
            <w:vMerge w:val="restart"/>
          </w:tcPr>
          <w:p>
            <w:pPr>
              <w:pStyle w:val="15"/>
              <w:spacing w:before="182"/>
              <w:ind w:left="369"/>
              <w:rPr>
                <w:sz w:val="20"/>
              </w:rPr>
            </w:pPr>
            <w:r>
              <w:rPr>
                <w:sz w:val="20"/>
              </w:rPr>
              <w:t>b4-29</w:t>
            </w:r>
          </w:p>
        </w:tc>
        <w:tc>
          <w:tcPr>
            <w:tcW w:w="2978" w:type="dxa"/>
          </w:tcPr>
          <w:p>
            <w:pPr>
              <w:pStyle w:val="15"/>
              <w:spacing w:before="25" w:line="240" w:lineRule="exact"/>
              <w:ind w:left="404" w:right="328"/>
              <w:jc w:val="center"/>
              <w:rPr>
                <w:sz w:val="20"/>
              </w:rPr>
            </w:pPr>
            <w:r>
              <w:rPr>
                <w:rFonts w:hint="eastAsia" w:ascii="宋体" w:eastAsia="宋体"/>
                <w:sz w:val="20"/>
              </w:rPr>
              <w:t>任意到达频率检测值</w:t>
            </w:r>
            <w:r>
              <w:rPr>
                <w:sz w:val="20"/>
              </w:rPr>
              <w:t>2</w:t>
            </w:r>
          </w:p>
        </w:tc>
        <w:tc>
          <w:tcPr>
            <w:tcW w:w="2834" w:type="dxa"/>
          </w:tcPr>
          <w:p>
            <w:pPr>
              <w:pStyle w:val="15"/>
              <w:spacing w:before="25" w:line="240" w:lineRule="exact"/>
              <w:ind w:left="55"/>
              <w:rPr>
                <w:rFonts w:hint="eastAsia" w:ascii="宋体" w:eastAsia="宋体"/>
                <w:sz w:val="20"/>
              </w:rPr>
            </w:pPr>
            <w:r>
              <w:rPr>
                <w:rFonts w:hint="eastAsia" w:ascii="宋体" w:eastAsia="宋体"/>
                <w:sz w:val="20"/>
              </w:rPr>
              <w:t>出厂值</w:t>
            </w:r>
          </w:p>
        </w:tc>
        <w:tc>
          <w:tcPr>
            <w:tcW w:w="2851" w:type="dxa"/>
          </w:tcPr>
          <w:p>
            <w:pPr>
              <w:pStyle w:val="15"/>
              <w:spacing w:before="38" w:line="227" w:lineRule="exact"/>
              <w:ind w:left="58"/>
              <w:rPr>
                <w:sz w:val="20"/>
              </w:rPr>
            </w:pPr>
            <w:r>
              <w:rPr>
                <w:sz w:val="20"/>
              </w:rPr>
              <w:t>50.00Hz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5" w:type="dxa"/>
            <w:vMerge w:val="continue"/>
            <w:tcBorders>
              <w:top w:val="nil"/>
            </w:tcBorders>
          </w:tcPr>
          <w:p>
            <w:pPr>
              <w:rPr>
                <w:sz w:val="2"/>
                <w:szCs w:val="2"/>
              </w:rPr>
            </w:pPr>
          </w:p>
        </w:tc>
        <w:tc>
          <w:tcPr>
            <w:tcW w:w="2978" w:type="dxa"/>
          </w:tcPr>
          <w:p>
            <w:pPr>
              <w:pStyle w:val="15"/>
              <w:spacing w:before="25" w:line="242" w:lineRule="exact"/>
              <w:ind w:left="404" w:right="329"/>
              <w:jc w:val="center"/>
              <w:rPr>
                <w:rFonts w:hint="eastAsia" w:ascii="宋体" w:eastAsia="宋体"/>
                <w:sz w:val="20"/>
              </w:rPr>
            </w:pPr>
            <w:r>
              <w:rPr>
                <w:rFonts w:hint="eastAsia" w:ascii="宋体" w:eastAsia="宋体"/>
                <w:sz w:val="20"/>
              </w:rPr>
              <w:t>设定范围</w:t>
            </w:r>
          </w:p>
        </w:tc>
        <w:tc>
          <w:tcPr>
            <w:tcW w:w="5685" w:type="dxa"/>
            <w:gridSpan w:val="2"/>
          </w:tcPr>
          <w:p>
            <w:pPr>
              <w:pStyle w:val="15"/>
              <w:spacing w:before="25" w:line="242" w:lineRule="exact"/>
              <w:ind w:left="55"/>
              <w:rPr>
                <w:rFonts w:hint="eastAsia" w:ascii="宋体" w:eastAsia="宋体"/>
                <w:sz w:val="20"/>
              </w:rPr>
            </w:pPr>
            <w:r>
              <w:rPr>
                <w:sz w:val="20"/>
              </w:rPr>
              <w:t>0.00Hz</w:t>
            </w:r>
            <w:r>
              <w:rPr>
                <w:rFonts w:hint="eastAsia" w:ascii="宋体" w:eastAsia="宋体"/>
                <w:sz w:val="20"/>
              </w:rPr>
              <w:t>～最大频率</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5" w:type="dxa"/>
            <w:vMerge w:val="restart"/>
          </w:tcPr>
          <w:p>
            <w:pPr>
              <w:pStyle w:val="15"/>
              <w:spacing w:before="185"/>
              <w:ind w:left="369"/>
              <w:rPr>
                <w:sz w:val="20"/>
              </w:rPr>
            </w:pPr>
            <w:r>
              <w:rPr>
                <w:sz w:val="20"/>
              </w:rPr>
              <w:t>b4-30</w:t>
            </w:r>
          </w:p>
        </w:tc>
        <w:tc>
          <w:tcPr>
            <w:tcW w:w="2978" w:type="dxa"/>
          </w:tcPr>
          <w:p>
            <w:pPr>
              <w:pStyle w:val="15"/>
              <w:spacing w:before="1"/>
              <w:ind w:left="403" w:right="329"/>
              <w:jc w:val="center"/>
              <w:rPr>
                <w:sz w:val="20"/>
              </w:rPr>
            </w:pPr>
            <w:r>
              <w:rPr>
                <w:rFonts w:hint="eastAsia" w:ascii="宋体" w:eastAsia="宋体"/>
                <w:sz w:val="20"/>
              </w:rPr>
              <w:t>任意到达频率检出宽度</w:t>
            </w:r>
            <w:r>
              <w:rPr>
                <w:sz w:val="20"/>
              </w:rPr>
              <w:t>2</w:t>
            </w:r>
          </w:p>
        </w:tc>
        <w:tc>
          <w:tcPr>
            <w:tcW w:w="2834" w:type="dxa"/>
          </w:tcPr>
          <w:p>
            <w:pPr>
              <w:pStyle w:val="15"/>
              <w:spacing w:before="25" w:line="242" w:lineRule="exact"/>
              <w:ind w:left="55"/>
              <w:rPr>
                <w:rFonts w:hint="eastAsia" w:ascii="宋体" w:eastAsia="宋体"/>
                <w:sz w:val="20"/>
              </w:rPr>
            </w:pPr>
            <w:r>
              <w:rPr>
                <w:rFonts w:hint="eastAsia" w:ascii="宋体" w:eastAsia="宋体"/>
                <w:sz w:val="20"/>
              </w:rPr>
              <w:t>出厂值</w:t>
            </w:r>
          </w:p>
        </w:tc>
        <w:tc>
          <w:tcPr>
            <w:tcW w:w="2851" w:type="dxa"/>
          </w:tcPr>
          <w:p>
            <w:pPr>
              <w:pStyle w:val="15"/>
              <w:spacing w:before="38" w:line="229" w:lineRule="exact"/>
              <w:ind w:left="58"/>
              <w:rPr>
                <w:sz w:val="20"/>
              </w:rPr>
            </w:pPr>
            <w:r>
              <w:rPr>
                <w:sz w:val="20"/>
              </w:rPr>
              <w:t>3.0%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35" w:type="dxa"/>
            <w:vMerge w:val="continue"/>
            <w:tcBorders>
              <w:top w:val="nil"/>
            </w:tcBorders>
          </w:tcPr>
          <w:p>
            <w:pPr>
              <w:rPr>
                <w:sz w:val="2"/>
                <w:szCs w:val="2"/>
              </w:rPr>
            </w:pPr>
          </w:p>
        </w:tc>
        <w:tc>
          <w:tcPr>
            <w:tcW w:w="2978" w:type="dxa"/>
          </w:tcPr>
          <w:p>
            <w:pPr>
              <w:pStyle w:val="15"/>
              <w:spacing w:before="25" w:line="240" w:lineRule="exact"/>
              <w:ind w:left="404" w:right="329"/>
              <w:jc w:val="center"/>
              <w:rPr>
                <w:rFonts w:hint="eastAsia" w:ascii="宋体" w:eastAsia="宋体"/>
                <w:sz w:val="20"/>
              </w:rPr>
            </w:pPr>
            <w:r>
              <w:rPr>
                <w:rFonts w:hint="eastAsia" w:ascii="宋体" w:eastAsia="宋体"/>
                <w:sz w:val="20"/>
              </w:rPr>
              <w:t>设定范围</w:t>
            </w:r>
          </w:p>
        </w:tc>
        <w:tc>
          <w:tcPr>
            <w:tcW w:w="5685" w:type="dxa"/>
            <w:gridSpan w:val="2"/>
          </w:tcPr>
          <w:p>
            <w:pPr>
              <w:pStyle w:val="15"/>
              <w:spacing w:before="25" w:line="240" w:lineRule="exact"/>
              <w:ind w:left="55"/>
              <w:rPr>
                <w:rFonts w:hint="eastAsia" w:ascii="宋体" w:eastAsia="宋体"/>
                <w:sz w:val="20"/>
              </w:rPr>
            </w:pPr>
            <w:r>
              <w:rPr>
                <w:sz w:val="20"/>
              </w:rPr>
              <w:t>0.0%</w:t>
            </w:r>
            <w:r>
              <w:rPr>
                <w:rFonts w:hint="eastAsia" w:ascii="宋体" w:eastAsia="宋体"/>
                <w:sz w:val="20"/>
              </w:rPr>
              <w:t>～</w:t>
            </w:r>
            <w:r>
              <w:rPr>
                <w:sz w:val="20"/>
              </w:rPr>
              <w:t>100%</w:t>
            </w:r>
            <w:r>
              <w:rPr>
                <w:rFonts w:hint="eastAsia" w:ascii="宋体" w:eastAsia="宋体"/>
                <w:sz w:val="20"/>
              </w:rPr>
              <w:t>（最大频率）</w:t>
            </w:r>
          </w:p>
        </w:tc>
      </w:tr>
    </w:tbl>
    <w:p>
      <w:pPr>
        <w:pStyle w:val="8"/>
        <w:spacing w:before="40"/>
        <w:ind w:right="270"/>
        <w:jc w:val="center"/>
      </w:pPr>
      <w:r>
        <w:t xml:space="preserve">当变频器的输出频率，在任意到达频率检测值的正负检出幅度范围内时，多功能 </w:t>
      </w:r>
      <w:r>
        <w:rPr>
          <w:rFonts w:ascii="Times New Roman" w:eastAsia="Times New Roman"/>
        </w:rPr>
        <w:t xml:space="preserve">DO </w:t>
      </w:r>
      <w:r>
        <w:t xml:space="preserve">输出 </w:t>
      </w:r>
      <w:r>
        <w:rPr>
          <w:rFonts w:ascii="Times New Roman" w:eastAsia="Times New Roman"/>
        </w:rPr>
        <w:t xml:space="preserve">ON </w:t>
      </w:r>
      <w:r>
        <w:t>信号。</w:t>
      </w:r>
    </w:p>
    <w:p>
      <w:pPr>
        <w:spacing w:after="0"/>
        <w:jc w:val="center"/>
        <w:sectPr>
          <w:type w:val="continuous"/>
          <w:pgSz w:w="11910" w:h="16840"/>
          <w:pgMar w:top="1320" w:right="760" w:bottom="880" w:left="860" w:header="720" w:footer="720" w:gutter="0"/>
        </w:sectPr>
      </w:pPr>
    </w:p>
    <w:p>
      <w:pPr>
        <w:pStyle w:val="8"/>
        <w:spacing w:before="108"/>
        <w:ind w:left="618"/>
      </w:pPr>
      <w:r>
        <w:rPr>
          <w:rFonts w:hint="eastAsia" w:ascii="Times New Roman"/>
          <w:lang w:val="en-US" w:eastAsia="zh-CN"/>
        </w:rPr>
        <w:t>LY-</w:t>
      </w:r>
      <w:r>
        <w:rPr>
          <w:rFonts w:ascii="Times New Roman" w:eastAsia="Times New Roman"/>
        </w:rPr>
        <w:t xml:space="preserve">600 </w:t>
      </w:r>
      <w:r>
        <w:t xml:space="preserve">提供两组任意到达频率检出参数，分别设置频率值及频率检测范围。图 </w:t>
      </w:r>
      <w:r>
        <w:rPr>
          <w:rFonts w:ascii="Times New Roman" w:eastAsia="Times New Roman"/>
        </w:rPr>
        <w:t xml:space="preserve">6-16 </w:t>
      </w:r>
      <w:r>
        <w:t>为该功能的示意图。</w:t>
      </w:r>
    </w:p>
    <w:p>
      <w:pPr>
        <w:pStyle w:val="8"/>
        <w:spacing w:before="9"/>
        <w:rPr>
          <w:sz w:val="26"/>
        </w:rPr>
      </w:pPr>
    </w:p>
    <w:p>
      <w:pPr>
        <w:spacing w:before="72"/>
        <w:ind w:left="0" w:right="3565" w:firstLine="0"/>
        <w:jc w:val="center"/>
        <w:rPr>
          <w:sz w:val="19"/>
        </w:rPr>
      </w:pPr>
      <w:r>
        <w:pict>
          <v:group id="_x0000_s3487" o:spid="_x0000_s3487" o:spt="203" style="position:absolute;left:0pt;margin-left:227.2pt;margin-top:-2.2pt;height:172.7pt;width:168.4pt;mso-position-horizontal-relative:page;z-index:-1152000;mso-width-relative:page;mso-height-relative:page;" coordorigin="4545,-44" coordsize="3368,3454">
            <o:lock v:ext="edit"/>
            <v:line id="_x0000_s3488" o:spid="_x0000_s3488" o:spt="20" style="position:absolute;left:4715;top:55;flip:y;height:1978;width:0;" stroked="t" coordsize="21600,21600">
              <v:path arrowok="t"/>
              <v:fill focussize="0,0"/>
              <v:stroke weight="0.288031496062992pt" color="#000000"/>
              <v:imagedata o:title=""/>
              <o:lock v:ext="edit"/>
            </v:line>
            <v:shape id="_x0000_s3489" o:spid="_x0000_s3489" o:spt="75" type="#_x0000_t75" style="position:absolute;left:4648;top:-45;height:131;width:133;" filled="f" stroked="f" coordsize="21600,21600">
              <v:path/>
              <v:fill on="f" focussize="0,0"/>
              <v:stroke on="f"/>
              <v:imagedata r:id="rId287" o:title=""/>
              <o:lock v:ext="edit" aspectratio="t"/>
            </v:shape>
            <v:line id="_x0000_s3490" o:spid="_x0000_s3490" o:spt="20" style="position:absolute;left:4545;top:1866;height:0;width:2961;" stroked="t" coordsize="21600,21600">
              <v:path arrowok="t"/>
              <v:fill focussize="0,0"/>
              <v:stroke weight="0.283858267716535pt" color="#000000"/>
              <v:imagedata o:title=""/>
              <o:lock v:ext="edit"/>
            </v:line>
            <v:shape id="_x0000_s3491" o:spid="_x0000_s3491" o:spt="75" type="#_x0000_t75" style="position:absolute;left:7473;top:1800;height:131;width:133;" filled="f" stroked="f" coordsize="21600,21600">
              <v:path/>
              <v:fill on="f" focussize="0,0"/>
              <v:stroke on="f"/>
              <v:imagedata r:id="rId316" o:title=""/>
              <o:lock v:ext="edit" aspectratio="t"/>
            </v:shape>
            <v:line id="_x0000_s3492" o:spid="_x0000_s3492" o:spt="20" style="position:absolute;left:4715;top:2300;flip:y;height:1109;width:0;" stroked="t" coordsize="21600,21600">
              <v:path arrowok="t"/>
              <v:fill focussize="0,0"/>
              <v:stroke weight="0.288031496062992pt" color="#000000"/>
              <v:imagedata o:title=""/>
              <o:lock v:ext="edit"/>
            </v:line>
            <v:shape id="_x0000_s3493" o:spid="_x0000_s3493" o:spt="75" type="#_x0000_t75" style="position:absolute;left:4648;top:2200;height:131;width:133;" filled="f" stroked="f" coordsize="21600,21600">
              <v:path/>
              <v:fill on="f" focussize="0,0"/>
              <v:stroke on="f"/>
              <v:imagedata r:id="rId281" o:title=""/>
              <o:lock v:ext="edit" aspectratio="t"/>
            </v:shape>
            <v:line id="_x0000_s3494" o:spid="_x0000_s3494" o:spt="20" style="position:absolute;left:4647;top:3174;height:0;width:2825;" stroked="t" coordsize="21600,21600">
              <v:path arrowok="t"/>
              <v:fill focussize="0,0"/>
              <v:stroke weight="0.283858267716535pt" color="#000000"/>
              <v:imagedata o:title=""/>
              <o:lock v:ext="edit"/>
            </v:line>
            <v:shape id="_x0000_s3495" o:spid="_x0000_s3495" o:spt="75" type="#_x0000_t75" style="position:absolute;left:7439;top:3108;height:131;width:133;" filled="f" stroked="f" coordsize="21600,21600">
              <v:path/>
              <v:fill on="f" focussize="0,0"/>
              <v:stroke on="f"/>
              <v:imagedata r:id="rId317" o:title=""/>
              <o:lock v:ext="edit" aspectratio="t"/>
            </v:shape>
            <v:line id="_x0000_s3496" o:spid="_x0000_s3496" o:spt="20" style="position:absolute;left:5416;top:559;height:1910;width:0;" stroked="t" coordsize="21600,21600">
              <v:path arrowok="t"/>
              <v:fill focussize="0,0"/>
              <v:stroke weight="0.288031496062992pt" color="#000000"/>
              <v:imagedata o:title=""/>
              <o:lock v:ext="edit"/>
            </v:line>
            <v:shape id="_x0000_s3497" o:spid="_x0000_s3497" style="position:absolute;left:4966;top:2838;height:336;width:429;" filled="f" stroked="t" coordorigin="4967,2839" coordsize="429,336" path="m4967,3174l4967,2839,5395,2839e">
              <v:path arrowok="t"/>
              <v:fill on="f" focussize="0,0"/>
              <v:stroke weight="0.285433070866142pt" color="#000000"/>
              <v:imagedata o:title=""/>
              <o:lock v:ext="edit"/>
            </v:shape>
            <v:line id="_x0000_s3498" o:spid="_x0000_s3498" o:spt="20" style="position:absolute;left:6552;top:562;height:2277;width:0;" stroked="t" coordsize="21600,21600">
              <v:path arrowok="t"/>
              <v:fill focussize="0,0"/>
              <v:stroke weight="0.288031496062992pt" color="#000000"/>
              <v:imagedata o:title=""/>
              <o:lock v:ext="edit"/>
            </v:line>
            <v:shape id="_x0000_s3499" o:spid="_x0000_s3499" style="position:absolute;left:6555;top:2838;height:336;width:664;" filled="f" stroked="t" coordorigin="6555,2839" coordsize="664,336" path="m7218,3174l7218,2839,6555,2839,6555,3174e">
              <v:path arrowok="t"/>
              <v:fill on="f" focussize="0,0"/>
              <v:stroke weight="0.284724409448819pt" color="#000000"/>
              <v:imagedata o:title=""/>
              <o:lock v:ext="edit"/>
            </v:shape>
            <v:shape id="_x0000_s3500" o:spid="_x0000_s3500" style="position:absolute;left:4714;top:391;height:1191;width:2858;" filled="f" stroked="t" coordorigin="4715,392" coordsize="2858,1191" path="m4715,1565l5531,392,6382,392,7572,1582e">
              <v:path arrowok="t"/>
              <v:fill on="f" focussize="0,0"/>
              <v:stroke weight="0.284488188976378pt" color="#000000"/>
              <v:imagedata o:title=""/>
              <o:lock v:ext="edit"/>
            </v:shape>
            <v:line id="_x0000_s3501" o:spid="_x0000_s3501" o:spt="20" style="position:absolute;left:4715;top:895;height:0;width:2818;" stroked="t" coordsize="21600,21600">
              <v:path arrowok="t"/>
              <v:fill focussize="0,0"/>
              <v:stroke weight="0.283858267716535pt" color="#000000"/>
              <v:imagedata o:title=""/>
              <o:lock v:ext="edit"/>
            </v:line>
            <v:line id="_x0000_s3502" o:spid="_x0000_s3502" o:spt="20" style="position:absolute;left:4715;top:1230;height:0;width:2755;" stroked="t" coordsize="21600,21600">
              <v:path arrowok="t"/>
              <v:fill focussize="0,0"/>
              <v:stroke weight="0.283858267716535pt" color="#000000"/>
              <v:imagedata o:title=""/>
              <o:lock v:ext="edit"/>
            </v:line>
            <v:line id="_x0000_s3503" o:spid="_x0000_s3503" o:spt="20" style="position:absolute;left:4715;top:559;height:0;width:2755;" stroked="t" coordsize="21600,21600">
              <v:path arrowok="t"/>
              <v:fill focussize="0,0"/>
              <v:stroke weight="0.283858267716535pt" color="#000000"/>
              <v:imagedata o:title=""/>
              <o:lock v:ext="edit"/>
            </v:line>
            <v:line id="_x0000_s3504" o:spid="_x0000_s3504" o:spt="20" style="position:absolute;left:4953;top:1215;height:1590;width:0;" stroked="t" coordsize="21600,21600">
              <v:path arrowok="t"/>
              <v:fill focussize="0,0"/>
              <v:stroke weight="0.288031496062992pt" color="#000000"/>
              <v:imagedata o:title=""/>
              <o:lock v:ext="edit"/>
            </v:line>
            <v:line id="_x0000_s3505" o:spid="_x0000_s3505" o:spt="20" style="position:absolute;left:5416;top:2469;height:357;width:0;" stroked="t" coordsize="21600,21600">
              <v:path arrowok="t"/>
              <v:fill focussize="0,0"/>
              <v:stroke weight="0.288031496062992pt" color="#000000"/>
              <v:imagedata o:title=""/>
              <o:lock v:ext="edit"/>
            </v:line>
            <v:shape id="_x0000_s3506" o:spid="_x0000_s3506" style="position:absolute;left:5395;top:2838;height:330;width:24;" filled="f" stroked="t" coordorigin="5395,2839" coordsize="24,330" path="m5395,2839l5419,2839,5419,3168e">
              <v:path arrowok="t"/>
              <v:fill on="f" focussize="0,0"/>
              <v:stroke weight="0.287952755905512pt" color="#000000"/>
              <v:imagedata o:title=""/>
              <o:lock v:ext="edit"/>
            </v:shape>
            <v:line id="_x0000_s3507" o:spid="_x0000_s3507" o:spt="20" style="position:absolute;left:7218;top:1163;height:1676;width:0;" stroked="t" coordsize="21600,21600">
              <v:path arrowok="t"/>
              <v:fill focussize="0,0"/>
              <v:stroke weight="0.288031496062992pt" color="#000000"/>
              <v:imagedata o:title=""/>
              <o:lock v:ext="edit"/>
            </v:line>
            <v:line id="_x0000_s3508" o:spid="_x0000_s3508" o:spt="20" style="position:absolute;left:7742;top:392;height:404;width:0;" stroked="t" coordsize="21600,21600">
              <v:path arrowok="t"/>
              <v:fill focussize="0,0"/>
              <v:stroke weight="0.288031496062992pt" color="#000000"/>
              <v:imagedata o:title=""/>
              <o:lock v:ext="edit"/>
            </v:line>
            <v:shape id="_x0000_s3509" o:spid="_x0000_s3509" o:spt="75" type="#_x0000_t75" style="position:absolute;left:7676;top:763;height:131;width:133;" filled="f" stroked="f" coordsize="21600,21600">
              <v:path/>
              <v:fill on="f" focussize="0,0"/>
              <v:stroke on="f"/>
              <v:imagedata r:id="rId314" o:title=""/>
              <o:lock v:ext="edit" aspectratio="t"/>
            </v:shape>
            <v:shape id="_x0000_s3510" o:spid="_x0000_s3510" o:spt="75" type="#_x0000_t75" style="position:absolute;left:7676;top:1229;height:336;width:133;" filled="f" stroked="f" coordsize="21600,21600">
              <v:path/>
              <v:fill on="f" focussize="0,0"/>
              <v:stroke on="f"/>
              <v:imagedata r:id="rId318" o:title=""/>
              <o:lock v:ext="edit" aspectratio="t"/>
            </v:shape>
            <v:line id="_x0000_s3511" o:spid="_x0000_s3511" o:spt="20" style="position:absolute;left:7504;top:895;height:0;width:408;" stroked="t" coordsize="21600,21600">
              <v:path arrowok="t"/>
              <v:fill focussize="0,0"/>
              <v:stroke weight="0.283858267716535pt" color="#000000"/>
              <v:imagedata o:title=""/>
              <o:lock v:ext="edit"/>
            </v:line>
            <v:line id="_x0000_s3512" o:spid="_x0000_s3512" o:spt="20" style="position:absolute;left:7470;top:1230;height:0;width:442;" stroked="t" coordsize="21600,21600">
              <v:path arrowok="t"/>
              <v:fill focussize="0,0"/>
              <v:stroke weight="0.283858267716535pt" color="#000000"/>
              <v:imagedata o:title=""/>
              <o:lock v:ext="edit"/>
            </v:line>
          </v:group>
        </w:pict>
      </w:r>
      <w:r>
        <w:rPr>
          <w:sz w:val="19"/>
        </w:rPr>
        <w:t>输出频率</w:t>
      </w:r>
    </w:p>
    <w:p>
      <w:pPr>
        <w:spacing w:before="2"/>
        <w:ind w:left="0" w:right="3566" w:firstLine="0"/>
        <w:jc w:val="center"/>
        <w:rPr>
          <w:rFonts w:ascii="Times New Roman"/>
          <w:sz w:val="19"/>
        </w:rPr>
      </w:pPr>
      <w:r>
        <w:rPr>
          <w:rFonts w:ascii="Times New Roman"/>
          <w:sz w:val="19"/>
        </w:rPr>
        <w:t>Hz</w:t>
      </w:r>
    </w:p>
    <w:p>
      <w:pPr>
        <w:pStyle w:val="8"/>
        <w:spacing w:before="8"/>
        <w:rPr>
          <w:rFonts w:ascii="Times New Roman"/>
          <w:sz w:val="16"/>
        </w:rPr>
      </w:pPr>
    </w:p>
    <w:p>
      <w:pPr>
        <w:spacing w:after="0"/>
        <w:rPr>
          <w:rFonts w:ascii="Times New Roman"/>
          <w:sz w:val="16"/>
        </w:rPr>
        <w:sectPr>
          <w:headerReference r:id="rId96" w:type="default"/>
          <w:pgSz w:w="11910" w:h="16840"/>
          <w:pgMar w:top="1320" w:right="760" w:bottom="900" w:left="860" w:header="886" w:footer="682" w:gutter="0"/>
        </w:sectPr>
      </w:pPr>
    </w:p>
    <w:p>
      <w:pPr>
        <w:spacing w:before="73"/>
        <w:ind w:left="0" w:right="0" w:firstLine="0"/>
        <w:jc w:val="right"/>
        <w:rPr>
          <w:sz w:val="19"/>
        </w:rPr>
      </w:pPr>
      <w:r>
        <w:rPr>
          <w:sz w:val="19"/>
        </w:rPr>
        <w:t>任意频率</w:t>
      </w:r>
    </w:p>
    <w:p>
      <w:pPr>
        <w:pStyle w:val="8"/>
        <w:spacing w:before="9"/>
        <w:rPr>
          <w:sz w:val="16"/>
        </w:rPr>
      </w:pPr>
      <w:r>
        <w:br w:type="column"/>
      </w:r>
    </w:p>
    <w:p>
      <w:pPr>
        <w:spacing w:before="1"/>
        <w:ind w:left="2738" w:right="2982" w:firstLine="0"/>
        <w:jc w:val="center"/>
        <w:rPr>
          <w:sz w:val="19"/>
        </w:rPr>
      </w:pPr>
      <w:r>
        <w:rPr>
          <w:sz w:val="19"/>
        </w:rPr>
        <w:t>检出宽度</w:t>
      </w:r>
    </w:p>
    <w:p>
      <w:pPr>
        <w:spacing w:after="0"/>
        <w:jc w:val="center"/>
        <w:rPr>
          <w:sz w:val="19"/>
        </w:rPr>
        <w:sectPr>
          <w:type w:val="continuous"/>
          <w:pgSz w:w="11910" w:h="16840"/>
          <w:pgMar w:top="1320" w:right="760" w:bottom="880" w:left="860" w:header="720" w:footer="720" w:gutter="0"/>
          <w:cols w:equalWidth="0" w:num="2">
            <w:col w:w="3729" w:space="40"/>
            <w:col w:w="6521"/>
          </w:cols>
        </w:sectPr>
      </w:pPr>
    </w:p>
    <w:p>
      <w:pPr>
        <w:pStyle w:val="8"/>
        <w:spacing w:before="1"/>
        <w:rPr>
          <w:sz w:val="21"/>
        </w:rPr>
      </w:pPr>
    </w:p>
    <w:p>
      <w:pPr>
        <w:spacing w:before="91"/>
        <w:ind w:left="3103" w:right="0" w:firstLine="0"/>
        <w:jc w:val="center"/>
        <w:rPr>
          <w:rFonts w:ascii="Times New Roman"/>
          <w:sz w:val="28"/>
        </w:rPr>
      </w:pPr>
      <w:r>
        <w:rPr>
          <w:rFonts w:ascii="Times New Roman"/>
          <w:w w:val="102"/>
          <w:sz w:val="28"/>
        </w:rPr>
        <w:t>t</w:t>
      </w:r>
    </w:p>
    <w:p>
      <w:pPr>
        <w:spacing w:before="22" w:line="244" w:lineRule="auto"/>
        <w:ind w:left="2809" w:right="6472" w:firstLine="117"/>
        <w:jc w:val="both"/>
        <w:rPr>
          <w:sz w:val="19"/>
        </w:rPr>
      </w:pPr>
      <w:r>
        <w:rPr>
          <w:sz w:val="19"/>
        </w:rPr>
        <w:t xml:space="preserve">频率到达检测信号 </w:t>
      </w:r>
      <w:r>
        <w:rPr>
          <w:rFonts w:ascii="Times New Roman" w:eastAsia="Times New Roman"/>
          <w:sz w:val="19"/>
        </w:rPr>
        <w:t>D0</w:t>
      </w:r>
      <w:r>
        <w:rPr>
          <w:sz w:val="19"/>
        </w:rPr>
        <w:t>、继电器</w:t>
      </w:r>
    </w:p>
    <w:p>
      <w:pPr>
        <w:pStyle w:val="8"/>
        <w:spacing w:before="2"/>
        <w:rPr>
          <w:sz w:val="15"/>
        </w:rPr>
      </w:pPr>
    </w:p>
    <w:p>
      <w:pPr>
        <w:spacing w:before="0"/>
        <w:ind w:left="3205" w:right="0" w:firstLine="0"/>
        <w:jc w:val="center"/>
        <w:rPr>
          <w:rFonts w:ascii="Times New Roman"/>
          <w:sz w:val="28"/>
        </w:rPr>
      </w:pPr>
      <w:r>
        <w:rPr>
          <w:rFonts w:ascii="Times New Roman"/>
          <w:w w:val="102"/>
          <w:sz w:val="28"/>
        </w:rPr>
        <w:t>t</w:t>
      </w:r>
    </w:p>
    <w:p>
      <w:pPr>
        <w:pStyle w:val="8"/>
        <w:rPr>
          <w:rFonts w:ascii="Times New Roman"/>
        </w:rPr>
      </w:pPr>
    </w:p>
    <w:p>
      <w:pPr>
        <w:pStyle w:val="8"/>
        <w:spacing w:before="8"/>
        <w:rPr>
          <w:rFonts w:ascii="Times New Roman"/>
          <w:sz w:val="25"/>
        </w:rPr>
      </w:pPr>
    </w:p>
    <w:p>
      <w:pPr>
        <w:spacing w:before="81"/>
        <w:ind w:left="0" w:right="97" w:firstLine="0"/>
        <w:jc w:val="center"/>
        <w:rPr>
          <w:sz w:val="18"/>
        </w:rPr>
      </w:pPr>
      <w:r>
        <w:rPr>
          <w:sz w:val="18"/>
        </w:rPr>
        <w:t xml:space="preserve">图 </w:t>
      </w:r>
      <w:r>
        <w:rPr>
          <w:rFonts w:ascii="Times New Roman" w:eastAsia="Times New Roman"/>
          <w:sz w:val="18"/>
        </w:rPr>
        <w:t xml:space="preserve">6-16    </w:t>
      </w:r>
      <w:r>
        <w:rPr>
          <w:sz w:val="18"/>
        </w:rPr>
        <w:t>任意到达频率检测示意图</w:t>
      </w:r>
    </w:p>
    <w:p>
      <w:pPr>
        <w:pStyle w:val="8"/>
        <w:spacing w:before="6" w:after="1"/>
        <w:rPr>
          <w:sz w:val="27"/>
        </w:rPr>
      </w:pPr>
    </w:p>
    <w:tbl>
      <w:tblPr>
        <w:tblStyle w:val="12"/>
        <w:tblW w:w="9758"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834"/>
        <w:gridCol w:w="2810"/>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1" w:hRule="atLeast"/>
        </w:trPr>
        <w:tc>
          <w:tcPr>
            <w:tcW w:w="1138" w:type="dxa"/>
            <w:vMerge w:val="restart"/>
          </w:tcPr>
          <w:p>
            <w:pPr>
              <w:pStyle w:val="15"/>
              <w:spacing w:before="159"/>
              <w:ind w:left="369"/>
              <w:rPr>
                <w:sz w:val="20"/>
              </w:rPr>
            </w:pPr>
            <w:r>
              <w:rPr>
                <w:sz w:val="20"/>
              </w:rPr>
              <w:t>b4-31</w:t>
            </w:r>
          </w:p>
        </w:tc>
        <w:tc>
          <w:tcPr>
            <w:tcW w:w="2976" w:type="dxa"/>
          </w:tcPr>
          <w:p>
            <w:pPr>
              <w:pStyle w:val="15"/>
              <w:spacing w:before="6" w:line="225" w:lineRule="exact"/>
              <w:ind w:left="202" w:right="127"/>
              <w:jc w:val="center"/>
              <w:rPr>
                <w:rFonts w:hint="eastAsia" w:ascii="宋体" w:eastAsia="宋体"/>
                <w:sz w:val="20"/>
              </w:rPr>
            </w:pPr>
            <w:r>
              <w:rPr>
                <w:rFonts w:hint="eastAsia" w:ascii="宋体" w:eastAsia="宋体"/>
                <w:sz w:val="20"/>
              </w:rPr>
              <w:t>零电流检测水平</w:t>
            </w:r>
          </w:p>
        </w:tc>
        <w:tc>
          <w:tcPr>
            <w:tcW w:w="2834" w:type="dxa"/>
          </w:tcPr>
          <w:p>
            <w:pPr>
              <w:pStyle w:val="15"/>
              <w:spacing w:before="6" w:line="226" w:lineRule="exact"/>
              <w:ind w:left="57"/>
              <w:rPr>
                <w:rFonts w:hint="eastAsia" w:ascii="宋体" w:eastAsia="宋体"/>
                <w:sz w:val="20"/>
              </w:rPr>
            </w:pPr>
            <w:r>
              <w:rPr>
                <w:rFonts w:hint="eastAsia" w:ascii="宋体" w:eastAsia="宋体"/>
                <w:sz w:val="20"/>
              </w:rPr>
              <w:t>出厂值</w:t>
            </w:r>
          </w:p>
        </w:tc>
        <w:tc>
          <w:tcPr>
            <w:tcW w:w="2810" w:type="dxa"/>
          </w:tcPr>
          <w:p>
            <w:pPr>
              <w:pStyle w:val="15"/>
              <w:spacing w:before="19" w:line="212" w:lineRule="exact"/>
              <w:ind w:left="55"/>
              <w:rPr>
                <w:sz w:val="20"/>
              </w:rPr>
            </w:pPr>
            <w:r>
              <w:rPr>
                <w:sz w:val="20"/>
              </w:rPr>
              <w:t>5.0%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8" w:type="dxa"/>
            <w:vMerge w:val="continue"/>
            <w:tcBorders>
              <w:top w:val="nil"/>
            </w:tcBorders>
          </w:tcPr>
          <w:p>
            <w:pPr>
              <w:rPr>
                <w:sz w:val="2"/>
                <w:szCs w:val="2"/>
              </w:rPr>
            </w:pPr>
          </w:p>
        </w:tc>
        <w:tc>
          <w:tcPr>
            <w:tcW w:w="2976" w:type="dxa"/>
          </w:tcPr>
          <w:p>
            <w:pPr>
              <w:pStyle w:val="15"/>
              <w:spacing w:before="18" w:line="235" w:lineRule="exact"/>
              <w:ind w:left="202" w:right="126"/>
              <w:jc w:val="center"/>
              <w:rPr>
                <w:rFonts w:hint="eastAsia" w:ascii="宋体" w:eastAsia="宋体"/>
                <w:sz w:val="20"/>
              </w:rPr>
            </w:pPr>
            <w:r>
              <w:rPr>
                <w:rFonts w:hint="eastAsia" w:ascii="宋体" w:eastAsia="宋体"/>
                <w:sz w:val="20"/>
              </w:rPr>
              <w:t>设定范围</w:t>
            </w:r>
          </w:p>
        </w:tc>
        <w:tc>
          <w:tcPr>
            <w:tcW w:w="5644" w:type="dxa"/>
            <w:gridSpan w:val="2"/>
          </w:tcPr>
          <w:p>
            <w:pPr>
              <w:pStyle w:val="15"/>
              <w:spacing w:before="18" w:line="235" w:lineRule="exact"/>
              <w:ind w:left="57"/>
              <w:rPr>
                <w:rFonts w:hint="eastAsia" w:ascii="宋体" w:eastAsia="宋体"/>
                <w:sz w:val="20"/>
              </w:rPr>
            </w:pPr>
            <w:r>
              <w:rPr>
                <w:sz w:val="20"/>
              </w:rPr>
              <w:t>0.0%</w:t>
            </w:r>
            <w:r>
              <w:rPr>
                <w:rFonts w:hint="eastAsia" w:ascii="宋体" w:eastAsia="宋体"/>
                <w:sz w:val="20"/>
              </w:rPr>
              <w:t>～</w:t>
            </w:r>
            <w:r>
              <w:rPr>
                <w:sz w:val="20"/>
              </w:rPr>
              <w:t>100.0%</w:t>
            </w:r>
            <w:r>
              <w:rPr>
                <w:rFonts w:hint="eastAsia" w:ascii="宋体" w:eastAsia="宋体"/>
                <w:sz w:val="20"/>
              </w:rPr>
              <w:t>（电机额定电流）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1" w:hRule="atLeast"/>
        </w:trPr>
        <w:tc>
          <w:tcPr>
            <w:tcW w:w="1138" w:type="dxa"/>
            <w:vMerge w:val="restart"/>
          </w:tcPr>
          <w:p>
            <w:pPr>
              <w:pStyle w:val="15"/>
              <w:spacing w:before="170"/>
              <w:ind w:left="369"/>
              <w:rPr>
                <w:sz w:val="20"/>
              </w:rPr>
            </w:pPr>
            <w:r>
              <w:rPr>
                <w:sz w:val="20"/>
              </w:rPr>
              <w:t>b4-32</w:t>
            </w:r>
          </w:p>
        </w:tc>
        <w:tc>
          <w:tcPr>
            <w:tcW w:w="2976" w:type="dxa"/>
          </w:tcPr>
          <w:p>
            <w:pPr>
              <w:pStyle w:val="15"/>
              <w:spacing w:before="18" w:line="233" w:lineRule="exact"/>
              <w:ind w:left="202" w:right="129"/>
              <w:jc w:val="center"/>
              <w:rPr>
                <w:rFonts w:hint="eastAsia" w:ascii="宋体" w:eastAsia="宋体"/>
                <w:sz w:val="20"/>
              </w:rPr>
            </w:pPr>
            <w:r>
              <w:rPr>
                <w:rFonts w:hint="eastAsia" w:ascii="宋体" w:eastAsia="宋体"/>
                <w:sz w:val="20"/>
              </w:rPr>
              <w:t>零电流检测延迟时间</w:t>
            </w:r>
          </w:p>
        </w:tc>
        <w:tc>
          <w:tcPr>
            <w:tcW w:w="2834" w:type="dxa"/>
          </w:tcPr>
          <w:p>
            <w:pPr>
              <w:pStyle w:val="15"/>
              <w:spacing w:before="18" w:line="233" w:lineRule="exact"/>
              <w:ind w:left="57"/>
              <w:rPr>
                <w:rFonts w:hint="eastAsia" w:ascii="宋体" w:eastAsia="宋体"/>
                <w:sz w:val="20"/>
              </w:rPr>
            </w:pPr>
            <w:r>
              <w:rPr>
                <w:rFonts w:hint="eastAsia" w:ascii="宋体" w:eastAsia="宋体"/>
                <w:sz w:val="20"/>
              </w:rPr>
              <w:t>出厂值</w:t>
            </w:r>
          </w:p>
        </w:tc>
        <w:tc>
          <w:tcPr>
            <w:tcW w:w="2810" w:type="dxa"/>
          </w:tcPr>
          <w:p>
            <w:pPr>
              <w:pStyle w:val="15"/>
              <w:spacing w:before="31" w:line="219" w:lineRule="exact"/>
              <w:ind w:left="55"/>
              <w:rPr>
                <w:sz w:val="20"/>
              </w:rPr>
            </w:pPr>
            <w:r>
              <w:rPr>
                <w:sz w:val="20"/>
              </w:rPr>
              <w:t>0.10s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8" w:type="dxa"/>
            <w:vMerge w:val="continue"/>
            <w:tcBorders>
              <w:top w:val="nil"/>
            </w:tcBorders>
          </w:tcPr>
          <w:p>
            <w:pPr>
              <w:rPr>
                <w:sz w:val="2"/>
                <w:szCs w:val="2"/>
              </w:rPr>
            </w:pPr>
          </w:p>
        </w:tc>
        <w:tc>
          <w:tcPr>
            <w:tcW w:w="2976" w:type="dxa"/>
          </w:tcPr>
          <w:p>
            <w:pPr>
              <w:pStyle w:val="15"/>
              <w:spacing w:before="18" w:line="235" w:lineRule="exact"/>
              <w:ind w:left="202" w:right="126"/>
              <w:jc w:val="center"/>
              <w:rPr>
                <w:rFonts w:hint="eastAsia" w:ascii="宋体" w:eastAsia="宋体"/>
                <w:sz w:val="20"/>
              </w:rPr>
            </w:pPr>
            <w:r>
              <w:rPr>
                <w:rFonts w:hint="eastAsia" w:ascii="宋体" w:eastAsia="宋体"/>
                <w:sz w:val="20"/>
              </w:rPr>
              <w:t>设定范围</w:t>
            </w:r>
          </w:p>
        </w:tc>
        <w:tc>
          <w:tcPr>
            <w:tcW w:w="5644" w:type="dxa"/>
            <w:gridSpan w:val="2"/>
          </w:tcPr>
          <w:p>
            <w:pPr>
              <w:pStyle w:val="15"/>
              <w:spacing w:before="18" w:line="235" w:lineRule="exact"/>
              <w:ind w:left="57"/>
              <w:rPr>
                <w:sz w:val="20"/>
              </w:rPr>
            </w:pPr>
            <w:r>
              <w:rPr>
                <w:sz w:val="20"/>
              </w:rPr>
              <w:t>0.00s</w:t>
            </w:r>
            <w:r>
              <w:rPr>
                <w:rFonts w:hint="eastAsia" w:ascii="宋体" w:eastAsia="宋体"/>
                <w:sz w:val="20"/>
              </w:rPr>
              <w:t>～</w:t>
            </w:r>
            <w:r>
              <w:rPr>
                <w:sz w:val="20"/>
              </w:rPr>
              <w:t>600.00s</w:t>
            </w:r>
          </w:p>
        </w:tc>
      </w:tr>
    </w:tbl>
    <w:p>
      <w:pPr>
        <w:pStyle w:val="8"/>
        <w:spacing w:before="40"/>
        <w:ind w:left="618"/>
      </w:pPr>
      <w:r>
        <w:t>当变频器的输出电流， 小于或等于零电流检测水平，且持续时间超过零电流检测延迟时间，变频器多功能</w:t>
      </w:r>
    </w:p>
    <w:p>
      <w:pPr>
        <w:pStyle w:val="8"/>
        <w:spacing w:before="43"/>
        <w:ind w:left="217"/>
      </w:pPr>
      <w:r>
        <w:rPr>
          <w:rFonts w:ascii="Times New Roman" w:eastAsia="Times New Roman"/>
        </w:rPr>
        <w:t xml:space="preserve">DO </w:t>
      </w:r>
      <w:r>
        <w:t xml:space="preserve">输出 </w:t>
      </w:r>
      <w:r>
        <w:rPr>
          <w:rFonts w:ascii="Times New Roman" w:eastAsia="Times New Roman"/>
        </w:rPr>
        <w:t xml:space="preserve">ON </w:t>
      </w:r>
      <w:r>
        <w:t xml:space="preserve">信号。图 </w:t>
      </w:r>
      <w:r>
        <w:rPr>
          <w:rFonts w:ascii="Times New Roman" w:eastAsia="Times New Roman"/>
        </w:rPr>
        <w:t xml:space="preserve">6-17 </w:t>
      </w:r>
      <w:r>
        <w:t>为零电流检测示意图。</w:t>
      </w:r>
    </w:p>
    <w:p>
      <w:pPr>
        <w:pStyle w:val="8"/>
        <w:spacing w:before="6"/>
        <w:rPr>
          <w:sz w:val="24"/>
        </w:rPr>
      </w:pPr>
    </w:p>
    <w:p>
      <w:pPr>
        <w:pStyle w:val="6"/>
        <w:spacing w:before="73"/>
        <w:ind w:left="3034"/>
        <w:rPr>
          <w:rFonts w:hint="eastAsia" w:ascii="宋体" w:eastAsia="宋体"/>
        </w:rPr>
      </w:pPr>
      <w:r>
        <w:pict>
          <v:group id="_x0000_s3513" o:spid="_x0000_s3513" o:spt="203" style="position:absolute;left:0pt;margin-left:222.05pt;margin-top:-4.4pt;height:124.4pt;width:182pt;mso-position-horizontal-relative:page;z-index:-1152000;mso-width-relative:page;mso-height-relative:page;" coordorigin="4441,-88" coordsize="3640,2488">
            <o:lock v:ext="edit"/>
            <v:line id="_x0000_s3514" o:spid="_x0000_s3514" o:spt="20" style="position:absolute;left:4673;top:23;flip:y;height:1321;width:0;" stroked="t" coordsize="21600,21600">
              <v:path arrowok="t"/>
              <v:fill focussize="0,0"/>
              <v:stroke weight="0.280157480314961pt" color="#000000"/>
              <v:imagedata o:title=""/>
              <o:lock v:ext="edit"/>
            </v:line>
            <v:shape id="_x0000_s3515" o:spid="_x0000_s3515" o:spt="75" type="#_x0000_t75" style="position:absolute;left:4608;top:-89;height:147;width:129;" filled="f" stroked="f" coordsize="21600,21600">
              <v:path/>
              <v:fill on="f" focussize="0,0"/>
              <v:stroke on="f"/>
              <v:imagedata r:id="rId312" o:title=""/>
              <o:lock v:ext="edit" aspectratio="t"/>
            </v:shape>
            <v:line id="_x0000_s3516" o:spid="_x0000_s3516" o:spt="20" style="position:absolute;left:4441;top:1155;height:0;width:3543;" stroked="t" coordsize="21600,21600">
              <v:path arrowok="t"/>
              <v:fill focussize="0,0"/>
              <v:stroke weight="0.319133858267717pt" color="#000000"/>
              <v:imagedata o:title=""/>
              <o:lock v:ext="edit"/>
            </v:line>
            <v:shape id="_x0000_s3517" o:spid="_x0000_s3517" o:spt="75" type="#_x0000_t75" style="position:absolute;left:7952;top:1081;height:147;width:129;" filled="f" stroked="f" coordsize="21600,21600">
              <v:path/>
              <v:fill on="f" focussize="0,0"/>
              <v:stroke on="f"/>
              <v:imagedata r:id="rId319" o:title=""/>
              <o:lock v:ext="edit" aspectratio="t"/>
            </v:shape>
            <v:shape id="_x0000_s3518" o:spid="_x0000_s3518" style="position:absolute;left:4672;top:363;height:754;width:2879;" filled="f" stroked="t" coordorigin="4673,364" coordsize="2879,754" path="m4673,364l4760,365,4844,376,4923,397,4998,427,5067,466,5130,515,5186,572,5236,636,5282,705,5326,776,5368,846,5404,903,5442,955,5487,998,5540,1027,5646,1047,5705,1051,5765,1057,5846,1074,5923,1095,5995,1113,6063,1118,6128,1103,6187,1070,6242,1023,6294,967,6344,907,6394,846,6445,790,6499,739,6555,694,6615,654,6680,621,6749,594,6824,575,6907,562,6995,556,7085,555,7175,558,7263,564,7347,571,7425,579,7494,586,7552,590e">
              <v:path arrowok="t"/>
              <v:fill on="f" focussize="0,0"/>
              <v:stroke weight="0.316614173228346pt" color="#000000"/>
              <v:imagedata o:title=""/>
              <o:lock v:ext="edit"/>
            </v:shape>
            <v:line id="_x0000_s3519" o:spid="_x0000_s3519" o:spt="20" style="position:absolute;left:4441;top:892;height:0;width:3045;" stroked="t" coordsize="21600,21600">
              <v:path arrowok="t"/>
              <v:fill focussize="0,0"/>
              <v:stroke weight="0.319133858267717pt" color="#000000"/>
              <v:imagedata o:title=""/>
              <o:lock v:ext="edit"/>
            </v:line>
            <v:line id="_x0000_s3520" o:spid="_x0000_s3520" o:spt="20" style="position:absolute;left:5401;top:439;height:1960;width:0;" stroked="t" coordsize="21600,21600">
              <v:path arrowok="t"/>
              <v:fill focussize="0,0"/>
              <v:stroke weight="0.280157480314961pt" color="#000000"/>
              <v:imagedata o:title=""/>
              <o:lock v:ext="edit"/>
            </v:line>
            <v:line id="_x0000_s3521" o:spid="_x0000_s3521" o:spt="20" style="position:absolute;left:6361;top:439;height:1433;width:0;" stroked="t" coordsize="21600,21600">
              <v:path arrowok="t"/>
              <v:fill focussize="0,0"/>
              <v:stroke weight="0.280157480314961pt" color="#000000"/>
              <v:imagedata o:title=""/>
              <o:lock v:ext="edit"/>
            </v:line>
            <v:line id="_x0000_s3522" o:spid="_x0000_s3522" o:spt="20" style="position:absolute;left:4673;top:1606;flip:y;height:718;width:0;" stroked="t" coordsize="21600,21600">
              <v:path arrowok="t"/>
              <v:fill focussize="0,0"/>
              <v:stroke weight="0.280157480314961pt" color="#000000"/>
              <v:imagedata o:title=""/>
              <o:lock v:ext="edit"/>
            </v:line>
            <v:shape id="_x0000_s3523" o:spid="_x0000_s3523" o:spt="75" type="#_x0000_t75" style="position:absolute;left:4608;top:1494;height:147;width:129;" filled="f" stroked="f" coordsize="21600,21600">
              <v:path/>
              <v:fill on="f" focussize="0,0"/>
              <v:stroke on="f"/>
              <v:imagedata r:id="rId312" o:title=""/>
              <o:lock v:ext="edit" aspectratio="t"/>
            </v:shape>
            <v:line id="_x0000_s3524" o:spid="_x0000_s3524" o:spt="20" style="position:absolute;left:4441;top:2248;height:0;width:3543;" stroked="t" coordsize="21600,21600">
              <v:path arrowok="t"/>
              <v:fill focussize="0,0"/>
              <v:stroke weight="0.319133858267717pt" color="#000000"/>
              <v:imagedata o:title=""/>
              <o:lock v:ext="edit"/>
            </v:line>
            <v:shape id="_x0000_s3525" o:spid="_x0000_s3525" o:spt="75" type="#_x0000_t75" style="position:absolute;left:7952;top:2175;height:147;width:129;" filled="f" stroked="f" coordsize="21600,21600">
              <v:path/>
              <v:fill on="f" focussize="0,0"/>
              <v:stroke on="f"/>
              <v:imagedata r:id="rId320" o:title=""/>
              <o:lock v:ext="edit" aspectratio="t"/>
            </v:shape>
            <v:shape id="_x0000_s3526" o:spid="_x0000_s3526" style="position:absolute;left:5764;top:1871;height:377;width:596;" filled="f" stroked="t" coordorigin="5765,1872" coordsize="596,377" path="m5765,2248l5765,1872,6361,1872,6361,2248e">
              <v:path arrowok="t"/>
              <v:fill on="f" focussize="0,0"/>
              <v:stroke weight="0.307952755905512pt" color="#000000"/>
              <v:imagedata o:title=""/>
              <o:lock v:ext="edit"/>
            </v:shape>
            <v:line id="_x0000_s3527" o:spid="_x0000_s3527" o:spt="20" style="position:absolute;left:5765;top:2248;height:151;width:0;" stroked="t" coordsize="21600,21600">
              <v:path arrowok="t"/>
              <v:fill focussize="0,0"/>
              <v:stroke weight="0.280157480314961pt" color="#000000"/>
              <v:imagedata o:title=""/>
              <o:lock v:ext="edit"/>
            </v:line>
            <v:shape id="_x0000_s3528" o:spid="_x0000_s3528" o:spt="75" type="#_x0000_t75" style="position:absolute;left:5202;top:2250;height:147;width:199;" filled="f" stroked="f" coordsize="21600,21600">
              <v:path/>
              <v:fill on="f" focussize="0,0"/>
              <v:stroke on="f"/>
              <v:imagedata r:id="rId321" o:title=""/>
              <o:lock v:ext="edit" aspectratio="t"/>
            </v:shape>
            <v:line id="_x0000_s3529" o:spid="_x0000_s3529" o:spt="20" style="position:absolute;left:5862;top:2324;flip:x;height:0;width:168;" stroked="t" coordsize="21600,21600">
              <v:path arrowok="t"/>
              <v:fill focussize="0,0"/>
              <v:stroke weight="0.319133858267717pt" color="#000000"/>
              <v:imagedata o:title=""/>
              <o:lock v:ext="edit"/>
            </v:line>
            <v:shape id="_x0000_s3530" o:spid="_x0000_s3530" style="position:absolute;left:5764;top:2250;height:147;width:129;" fillcolor="#000000" filled="t" stroked="f" coordorigin="5765,2250" coordsize="129,147" path="m5894,2397l5765,2324,5894,2250,5882,2286,5879,2324,5882,2361,5894,2397xe">
              <v:path arrowok="t"/>
              <v:fill on="t" focussize="0,0"/>
              <v:stroke on="f"/>
              <v:imagedata o:title=""/>
              <o:lock v:ext="edit"/>
            </v:shape>
          </v:group>
        </w:pict>
      </w:r>
      <w:r>
        <w:rPr>
          <w:rFonts w:hint="eastAsia" w:ascii="宋体" w:eastAsia="宋体"/>
        </w:rPr>
        <w:t>输出电流</w:t>
      </w:r>
    </w:p>
    <w:p>
      <w:pPr>
        <w:pStyle w:val="8"/>
        <w:spacing w:before="4"/>
        <w:rPr>
          <w:sz w:val="16"/>
        </w:rPr>
      </w:pPr>
    </w:p>
    <w:p>
      <w:pPr>
        <w:pStyle w:val="6"/>
        <w:spacing w:before="73" w:line="211" w:lineRule="exact"/>
        <w:ind w:left="2878"/>
        <w:rPr>
          <w:rFonts w:hint="eastAsia" w:ascii="宋体" w:eastAsia="宋体"/>
        </w:rPr>
      </w:pPr>
      <w:r>
        <w:rPr>
          <w:rFonts w:hint="eastAsia" w:ascii="宋体" w:eastAsia="宋体"/>
        </w:rPr>
        <w:t>零电流检出水平</w:t>
      </w:r>
    </w:p>
    <w:p>
      <w:pPr>
        <w:pStyle w:val="6"/>
        <w:tabs>
          <w:tab w:val="left" w:pos="3659"/>
        </w:tabs>
        <w:spacing w:line="310" w:lineRule="exact"/>
        <w:ind w:left="23"/>
        <w:jc w:val="center"/>
        <w:rPr>
          <w:sz w:val="32"/>
        </w:rPr>
      </w:pPr>
      <w:r>
        <w:t>B4-31</w:t>
      </w:r>
      <w:r>
        <w:tab/>
      </w:r>
      <w:r>
        <w:rPr>
          <w:position w:val="2"/>
          <w:sz w:val="32"/>
        </w:rPr>
        <w:t>t</w:t>
      </w:r>
    </w:p>
    <w:p>
      <w:pPr>
        <w:pStyle w:val="8"/>
        <w:rPr>
          <w:rFonts w:ascii="Times New Roman"/>
          <w:sz w:val="34"/>
        </w:rPr>
      </w:pPr>
    </w:p>
    <w:p>
      <w:pPr>
        <w:pStyle w:val="6"/>
        <w:tabs>
          <w:tab w:val="left" w:pos="3803"/>
        </w:tabs>
        <w:spacing w:before="225"/>
        <w:ind w:right="142"/>
        <w:jc w:val="center"/>
        <w:rPr>
          <w:sz w:val="32"/>
        </w:rPr>
      </w:pPr>
      <w:r>
        <w:rPr>
          <w:rFonts w:hint="eastAsia" w:ascii="宋体" w:eastAsia="宋体"/>
        </w:rPr>
        <w:t>零电流检出信号</w:t>
      </w:r>
      <w:r>
        <w:rPr>
          <w:rFonts w:hint="eastAsia" w:ascii="宋体" w:eastAsia="宋体"/>
        </w:rPr>
        <w:tab/>
      </w:r>
      <w:r>
        <w:rPr>
          <w:position w:val="-18"/>
          <w:sz w:val="32"/>
        </w:rPr>
        <w:t>t</w:t>
      </w:r>
    </w:p>
    <w:p>
      <w:pPr>
        <w:pStyle w:val="6"/>
        <w:spacing w:before="189"/>
        <w:ind w:right="1003"/>
        <w:jc w:val="center"/>
      </w:pPr>
      <w:r>
        <w:rPr>
          <w:rFonts w:hint="eastAsia" w:ascii="宋体" w:eastAsia="宋体"/>
        </w:rPr>
        <w:t>零电流检出延时</w:t>
      </w:r>
      <w:r>
        <w:t>B4-32</w:t>
      </w:r>
    </w:p>
    <w:p>
      <w:pPr>
        <w:spacing w:before="164"/>
        <w:ind w:left="0" w:right="97" w:firstLine="0"/>
        <w:jc w:val="center"/>
        <w:rPr>
          <w:sz w:val="18"/>
        </w:rPr>
      </w:pPr>
      <w:r>
        <w:rPr>
          <w:sz w:val="18"/>
        </w:rPr>
        <w:t xml:space="preserve">图 </w:t>
      </w:r>
      <w:r>
        <w:rPr>
          <w:rFonts w:ascii="Times New Roman" w:eastAsia="Times New Roman"/>
          <w:sz w:val="18"/>
        </w:rPr>
        <w:t xml:space="preserve">6-17    </w:t>
      </w:r>
      <w:r>
        <w:rPr>
          <w:sz w:val="18"/>
        </w:rPr>
        <w:t>零电流检测示意图</w:t>
      </w:r>
    </w:p>
    <w:p>
      <w:pPr>
        <w:pStyle w:val="8"/>
        <w:spacing w:before="6"/>
        <w:rPr>
          <w:sz w:val="27"/>
        </w:rPr>
      </w:pPr>
    </w:p>
    <w:tbl>
      <w:tblPr>
        <w:tblStyle w:val="12"/>
        <w:tblW w:w="9771"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3005"/>
        <w:gridCol w:w="2808"/>
        <w:gridCol w:w="2820"/>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vMerge w:val="restart"/>
          </w:tcPr>
          <w:p>
            <w:pPr>
              <w:pStyle w:val="15"/>
              <w:spacing w:before="178"/>
              <w:ind w:left="369"/>
              <w:rPr>
                <w:sz w:val="20"/>
              </w:rPr>
            </w:pPr>
            <w:r>
              <w:rPr>
                <w:sz w:val="20"/>
              </w:rPr>
              <w:t>b4-33</w:t>
            </w:r>
          </w:p>
        </w:tc>
        <w:tc>
          <w:tcPr>
            <w:tcW w:w="3005" w:type="dxa"/>
          </w:tcPr>
          <w:p>
            <w:pPr>
              <w:pStyle w:val="15"/>
              <w:spacing w:before="23" w:line="238" w:lineRule="exact"/>
              <w:ind w:left="433" w:right="363"/>
              <w:jc w:val="center"/>
              <w:rPr>
                <w:rFonts w:hint="eastAsia" w:ascii="宋体" w:eastAsia="宋体"/>
                <w:sz w:val="20"/>
              </w:rPr>
            </w:pPr>
            <w:r>
              <w:rPr>
                <w:rFonts w:hint="eastAsia" w:ascii="宋体" w:eastAsia="宋体"/>
                <w:sz w:val="20"/>
              </w:rPr>
              <w:t>输出电流超限值</w:t>
            </w:r>
          </w:p>
        </w:tc>
        <w:tc>
          <w:tcPr>
            <w:tcW w:w="2808" w:type="dxa"/>
          </w:tcPr>
          <w:p>
            <w:pPr>
              <w:pStyle w:val="15"/>
              <w:spacing w:before="23" w:line="237" w:lineRule="exact"/>
              <w:ind w:left="56"/>
              <w:rPr>
                <w:rFonts w:hint="eastAsia" w:ascii="宋体" w:eastAsia="宋体"/>
                <w:sz w:val="20"/>
              </w:rPr>
            </w:pPr>
            <w:r>
              <w:rPr>
                <w:rFonts w:hint="eastAsia" w:ascii="宋体" w:eastAsia="宋体"/>
                <w:sz w:val="20"/>
              </w:rPr>
              <w:t>出厂值</w:t>
            </w:r>
          </w:p>
        </w:tc>
        <w:tc>
          <w:tcPr>
            <w:tcW w:w="2820" w:type="dxa"/>
          </w:tcPr>
          <w:p>
            <w:pPr>
              <w:pStyle w:val="15"/>
              <w:spacing w:before="36" w:line="224" w:lineRule="exact"/>
              <w:ind w:left="54"/>
              <w:rPr>
                <w:sz w:val="20"/>
              </w:rPr>
            </w:pPr>
            <w:r>
              <w:rPr>
                <w:sz w:val="20"/>
              </w:rPr>
              <w:t>200.0%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vMerge w:val="continue"/>
            <w:tcBorders>
              <w:top w:val="nil"/>
            </w:tcBorders>
          </w:tcPr>
          <w:p>
            <w:pPr>
              <w:rPr>
                <w:sz w:val="2"/>
                <w:szCs w:val="2"/>
              </w:rPr>
            </w:pPr>
          </w:p>
        </w:tc>
        <w:tc>
          <w:tcPr>
            <w:tcW w:w="3005" w:type="dxa"/>
          </w:tcPr>
          <w:p>
            <w:pPr>
              <w:pStyle w:val="15"/>
              <w:spacing w:before="23" w:line="238" w:lineRule="exact"/>
              <w:ind w:left="434" w:right="363"/>
              <w:jc w:val="center"/>
              <w:rPr>
                <w:rFonts w:hint="eastAsia" w:ascii="宋体" w:eastAsia="宋体"/>
                <w:sz w:val="20"/>
              </w:rPr>
            </w:pPr>
            <w:r>
              <w:rPr>
                <w:rFonts w:hint="eastAsia" w:ascii="宋体" w:eastAsia="宋体"/>
                <w:sz w:val="20"/>
              </w:rPr>
              <w:t>设定范围</w:t>
            </w:r>
          </w:p>
        </w:tc>
        <w:tc>
          <w:tcPr>
            <w:tcW w:w="5628" w:type="dxa"/>
            <w:gridSpan w:val="2"/>
          </w:tcPr>
          <w:p>
            <w:pPr>
              <w:pStyle w:val="15"/>
              <w:spacing w:before="23" w:line="238" w:lineRule="exact"/>
              <w:ind w:left="56"/>
              <w:rPr>
                <w:rFonts w:hint="eastAsia" w:ascii="宋体" w:eastAsia="宋体"/>
                <w:sz w:val="20"/>
              </w:rPr>
            </w:pPr>
            <w:r>
              <w:rPr>
                <w:sz w:val="20"/>
              </w:rPr>
              <w:t>0.0%</w:t>
            </w:r>
            <w:r>
              <w:rPr>
                <w:rFonts w:hint="eastAsia" w:ascii="宋体" w:eastAsia="宋体"/>
                <w:sz w:val="20"/>
              </w:rPr>
              <w:t>（不检测）；</w:t>
            </w:r>
            <w:r>
              <w:rPr>
                <w:sz w:val="20"/>
              </w:rPr>
              <w:t>0.1%</w:t>
            </w:r>
            <w:r>
              <w:rPr>
                <w:rFonts w:hint="eastAsia" w:ascii="宋体" w:eastAsia="宋体"/>
                <w:sz w:val="20"/>
              </w:rPr>
              <w:t>～</w:t>
            </w:r>
            <w:r>
              <w:rPr>
                <w:sz w:val="20"/>
              </w:rPr>
              <w:t>300.0%</w:t>
            </w:r>
            <w:r>
              <w:rPr>
                <w:rFonts w:hint="eastAsia" w:ascii="宋体" w:eastAsia="宋体"/>
                <w:sz w:val="20"/>
              </w:rPr>
              <w:t>（电机额定电流）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vMerge w:val="restart"/>
          </w:tcPr>
          <w:p>
            <w:pPr>
              <w:pStyle w:val="15"/>
              <w:spacing w:before="178"/>
              <w:ind w:left="369"/>
              <w:rPr>
                <w:sz w:val="20"/>
              </w:rPr>
            </w:pPr>
            <w:r>
              <w:rPr>
                <w:sz w:val="20"/>
              </w:rPr>
              <w:t>b4-34</w:t>
            </w:r>
          </w:p>
        </w:tc>
        <w:tc>
          <w:tcPr>
            <w:tcW w:w="3005" w:type="dxa"/>
          </w:tcPr>
          <w:p>
            <w:pPr>
              <w:pStyle w:val="15"/>
              <w:spacing w:before="20" w:line="240" w:lineRule="exact"/>
              <w:ind w:left="433" w:right="363"/>
              <w:jc w:val="center"/>
              <w:rPr>
                <w:rFonts w:hint="eastAsia" w:ascii="宋体" w:eastAsia="宋体"/>
                <w:sz w:val="20"/>
              </w:rPr>
            </w:pPr>
            <w:r>
              <w:rPr>
                <w:rFonts w:hint="eastAsia" w:ascii="宋体" w:eastAsia="宋体"/>
                <w:sz w:val="20"/>
              </w:rPr>
              <w:t>电流超限检测延迟时间</w:t>
            </w:r>
          </w:p>
        </w:tc>
        <w:tc>
          <w:tcPr>
            <w:tcW w:w="2808" w:type="dxa"/>
          </w:tcPr>
          <w:p>
            <w:pPr>
              <w:pStyle w:val="15"/>
              <w:spacing w:before="20" w:line="240" w:lineRule="exact"/>
              <w:ind w:left="56"/>
              <w:rPr>
                <w:rFonts w:hint="eastAsia" w:ascii="宋体" w:eastAsia="宋体"/>
                <w:sz w:val="20"/>
              </w:rPr>
            </w:pPr>
            <w:r>
              <w:rPr>
                <w:rFonts w:hint="eastAsia" w:ascii="宋体" w:eastAsia="宋体"/>
                <w:sz w:val="20"/>
              </w:rPr>
              <w:t>出厂值</w:t>
            </w:r>
          </w:p>
        </w:tc>
        <w:tc>
          <w:tcPr>
            <w:tcW w:w="2820" w:type="dxa"/>
          </w:tcPr>
          <w:p>
            <w:pPr>
              <w:pStyle w:val="15"/>
              <w:spacing w:before="34" w:line="227" w:lineRule="exact"/>
              <w:ind w:left="54"/>
              <w:rPr>
                <w:sz w:val="20"/>
              </w:rPr>
            </w:pPr>
            <w:r>
              <w:rPr>
                <w:sz w:val="20"/>
              </w:rPr>
              <w:t>0.10s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continue"/>
            <w:tcBorders>
              <w:top w:val="nil"/>
            </w:tcBorders>
          </w:tcPr>
          <w:p>
            <w:pPr>
              <w:rPr>
                <w:sz w:val="2"/>
                <w:szCs w:val="2"/>
              </w:rPr>
            </w:pPr>
          </w:p>
        </w:tc>
        <w:tc>
          <w:tcPr>
            <w:tcW w:w="3005" w:type="dxa"/>
          </w:tcPr>
          <w:p>
            <w:pPr>
              <w:pStyle w:val="15"/>
              <w:spacing w:before="20" w:line="238" w:lineRule="exact"/>
              <w:ind w:left="434" w:right="363"/>
              <w:jc w:val="center"/>
              <w:rPr>
                <w:rFonts w:hint="eastAsia" w:ascii="宋体" w:eastAsia="宋体"/>
                <w:sz w:val="20"/>
              </w:rPr>
            </w:pPr>
            <w:r>
              <w:rPr>
                <w:rFonts w:hint="eastAsia" w:ascii="宋体" w:eastAsia="宋体"/>
                <w:sz w:val="20"/>
              </w:rPr>
              <w:t>设定范围</w:t>
            </w:r>
          </w:p>
        </w:tc>
        <w:tc>
          <w:tcPr>
            <w:tcW w:w="5628" w:type="dxa"/>
            <w:gridSpan w:val="2"/>
          </w:tcPr>
          <w:p>
            <w:pPr>
              <w:pStyle w:val="15"/>
              <w:spacing w:before="20" w:line="238" w:lineRule="exact"/>
              <w:ind w:left="56"/>
              <w:rPr>
                <w:sz w:val="20"/>
              </w:rPr>
            </w:pPr>
            <w:r>
              <w:rPr>
                <w:sz w:val="20"/>
              </w:rPr>
              <w:t>0.00s</w:t>
            </w:r>
            <w:r>
              <w:rPr>
                <w:rFonts w:hint="eastAsia" w:ascii="宋体" w:eastAsia="宋体"/>
                <w:sz w:val="20"/>
              </w:rPr>
              <w:t>～</w:t>
            </w:r>
            <w:r>
              <w:rPr>
                <w:sz w:val="20"/>
              </w:rPr>
              <w:t>600.00s</w:t>
            </w:r>
          </w:p>
        </w:tc>
      </w:tr>
    </w:tbl>
    <w:p>
      <w:pPr>
        <w:pStyle w:val="8"/>
        <w:spacing w:before="40"/>
        <w:ind w:left="618"/>
        <w:rPr>
          <w:rFonts w:ascii="Times New Roman" w:eastAsia="Times New Roman"/>
        </w:rPr>
      </w:pPr>
      <w:r>
        <w:t xml:space="preserve">当变频器的输出电流大于或等于超限检测点，且持续时间超过软件过流点检测延迟时间，变频器多功能 </w:t>
      </w:r>
      <w:r>
        <w:rPr>
          <w:rFonts w:ascii="Times New Roman" w:eastAsia="Times New Roman"/>
        </w:rPr>
        <w:t>DO</w:t>
      </w:r>
    </w:p>
    <w:p>
      <w:pPr>
        <w:pStyle w:val="8"/>
        <w:spacing w:before="43"/>
        <w:ind w:left="217"/>
      </w:pPr>
      <w:r>
        <w:t xml:space="preserve">输出 </w:t>
      </w:r>
      <w:r>
        <w:rPr>
          <w:rFonts w:ascii="Times New Roman" w:eastAsia="Times New Roman"/>
        </w:rPr>
        <w:t xml:space="preserve">ON </w:t>
      </w:r>
      <w:r>
        <w:t xml:space="preserve">信号，图 </w:t>
      </w:r>
      <w:r>
        <w:rPr>
          <w:rFonts w:ascii="Times New Roman" w:eastAsia="Times New Roman"/>
        </w:rPr>
        <w:t xml:space="preserve">6-18 </w:t>
      </w:r>
      <w:r>
        <w:t>为输出电流超限功能示意图。</w:t>
      </w:r>
    </w:p>
    <w:p>
      <w:pPr>
        <w:spacing w:after="0"/>
        <w:sectPr>
          <w:type w:val="continuous"/>
          <w:pgSz w:w="11910" w:h="16840"/>
          <w:pgMar w:top="1320" w:right="760" w:bottom="880" w:left="860" w:header="720" w:footer="720" w:gutter="0"/>
        </w:sectPr>
      </w:pPr>
    </w:p>
    <w:p>
      <w:pPr>
        <w:pStyle w:val="8"/>
      </w:pPr>
    </w:p>
    <w:p>
      <w:pPr>
        <w:spacing w:before="215"/>
        <w:ind w:left="2889" w:right="0" w:firstLine="0"/>
        <w:jc w:val="left"/>
        <w:rPr>
          <w:sz w:val="19"/>
        </w:rPr>
      </w:pPr>
      <w:r>
        <w:pict>
          <v:group id="_x0000_s3531" o:spid="_x0000_s3531" o:spt="203" style="position:absolute;left:0pt;margin-left:221.25pt;margin-top:2.55pt;height:143.7pt;width:182.15pt;mso-position-horizontal-relative:page;z-index:-1152000;mso-width-relative:page;mso-height-relative:page;" coordorigin="4426,51" coordsize="3643,2874">
            <o:lock v:ext="edit"/>
            <v:line id="_x0000_s3532" o:spid="_x0000_s3532" o:spt="20" style="position:absolute;left:4744;top:154;flip:y;height:1229;width:0;" stroked="t" coordsize="21600,21600">
              <v:path arrowok="t"/>
              <v:fill focussize="0,0"/>
              <v:stroke weight="0.299370078740157pt" color="#000000"/>
              <v:imagedata o:title=""/>
              <o:lock v:ext="edit"/>
            </v:line>
            <v:shape id="_x0000_s3533" o:spid="_x0000_s3533" o:spt="75" type="#_x0000_t75" style="position:absolute;left:4675;top:51;height:137;width:138;" filled="f" stroked="f" coordsize="21600,21600">
              <v:path/>
              <v:fill on="f" focussize="0,0"/>
              <v:stroke on="f"/>
              <v:imagedata r:id="rId322" o:title=""/>
              <o:lock v:ext="edit" aspectratio="t"/>
            </v:shape>
            <v:line id="_x0000_s3534" o:spid="_x0000_s3534" o:spt="20" style="position:absolute;left:4567;top:1207;height:0;width:3397;" stroked="t" coordsize="21600,21600">
              <v:path arrowok="t"/>
              <v:fill focussize="0,0"/>
              <v:stroke weight="0.296692913385827pt" color="#000000"/>
              <v:imagedata o:title=""/>
              <o:lock v:ext="edit"/>
            </v:line>
            <v:shape id="_x0000_s3535" o:spid="_x0000_s3535" o:spt="75" type="#_x0000_t75" style="position:absolute;left:7930;top:1139;height:137;width:138;" filled="f" stroked="f" coordsize="21600,21600">
              <v:path/>
              <v:fill on="f" focussize="0,0"/>
              <v:stroke on="f"/>
              <v:imagedata r:id="rId323" o:title=""/>
              <o:lock v:ext="edit" aspectratio="t"/>
            </v:shape>
            <v:shape id="_x0000_s3536" o:spid="_x0000_s3536" style="position:absolute;left:4744;top:373;height:834;width:2264;" filled="f" stroked="t" coordorigin="4744,374" coordsize="2264,834" path="m4744,892l4769,834,4851,760,4965,729,5030,724,5098,724,5168,726,5238,730,5306,732,5372,730,5432,724,5532,688,5611,624,5707,522,5767,461,5831,409,5896,377,5961,374,6000,388,6072,447,6127,527,6149,568,6170,609,6241,700,6298,746,6361,787,6427,826,6493,865,6555,906,6614,956,6669,1008,6723,1060,6780,1109,6844,1152,6918,1186,7007,1207e">
              <v:path arrowok="t"/>
              <v:fill on="f" focussize="0,0"/>
              <v:stroke weight="0.297007874015748pt" color="#000000"/>
              <v:imagedata o:title=""/>
              <o:lock v:ext="edit"/>
            </v:shape>
            <v:line id="_x0000_s3537" o:spid="_x0000_s3537" o:spt="20" style="position:absolute;left:4426;top:577;height:0;width:2970;" stroked="t" coordsize="21600,21600">
              <v:path arrowok="t"/>
              <v:fill focussize="0,0"/>
              <v:stroke weight="0.296692913385827pt" color="#000000"/>
              <v:imagedata o:title=""/>
              <o:lock v:ext="edit"/>
            </v:line>
            <v:line id="_x0000_s3538" o:spid="_x0000_s3538" o:spt="20" style="position:absolute;left:5664;top:121;height:2488;width:0;" stroked="t" coordsize="21600,21600">
              <v:path arrowok="t"/>
              <v:fill focussize="0,0"/>
              <v:stroke weight="0.299370078740157pt" color="#000000"/>
              <v:imagedata o:title=""/>
              <o:lock v:ext="edit"/>
            </v:line>
            <v:line id="_x0000_s3539" o:spid="_x0000_s3539" o:spt="20" style="position:absolute;left:6159;top:121;height:2103;width:0;" stroked="t" coordsize="21600,21600">
              <v:path arrowok="t"/>
              <v:fill focussize="0,0"/>
              <v:stroke weight="0.299370078740157pt" color="#000000"/>
              <v:imagedata o:title=""/>
              <o:lock v:ext="edit"/>
            </v:line>
            <v:line id="_x0000_s3540" o:spid="_x0000_s3540" o:spt="20" style="position:absolute;left:4567;top:2609;height:0;width:3397;" stroked="t" coordsize="21600,21600">
              <v:path arrowok="t"/>
              <v:fill focussize="0,0"/>
              <v:stroke weight="0.296692913385827pt" color="#000000"/>
              <v:imagedata o:title=""/>
              <o:lock v:ext="edit"/>
            </v:line>
            <v:shape id="_x0000_s3541" o:spid="_x0000_s3541" o:spt="75" type="#_x0000_t75" style="position:absolute;left:7930;top:2540;height:137;width:138;" filled="f" stroked="f" coordsize="21600,21600">
              <v:path/>
              <v:fill on="f" focussize="0,0"/>
              <v:stroke on="f"/>
              <v:imagedata r:id="rId323" o:title=""/>
              <o:lock v:ext="edit" aspectratio="t"/>
            </v:shape>
            <v:line id="_x0000_s3542" o:spid="_x0000_s3542" o:spt="20" style="position:absolute;left:4744;top:1739;flip:y;height:975;width:0;" stroked="t" coordsize="21600,21600">
              <v:path arrowok="t"/>
              <v:fill focussize="0,0"/>
              <v:stroke weight="0.299370078740157pt" color="#000000"/>
              <v:imagedata o:title=""/>
              <o:lock v:ext="edit"/>
            </v:line>
            <v:shape id="_x0000_s3543" o:spid="_x0000_s3543" o:spt="75" type="#_x0000_t75" style="position:absolute;left:4675;top:1636;height:137;width:138;" filled="f" stroked="f" coordsize="21600,21600">
              <v:path/>
              <v:fill on="f" focussize="0,0"/>
              <v:stroke on="f"/>
              <v:imagedata r:id="rId310" o:title=""/>
              <o:lock v:ext="edit" aspectratio="t"/>
            </v:shape>
            <v:shape id="_x0000_s3544" o:spid="_x0000_s3544" style="position:absolute;left:5946;top:2223;height:386;width:213;" filled="f" stroked="t" coordorigin="5946,2224" coordsize="213,386" path="m5946,2609l5946,2224,6159,2224,6159,2609e">
              <v:path arrowok="t"/>
              <v:fill on="f" focussize="0,0"/>
              <v:stroke weight="0.298740157480315pt" color="#000000"/>
              <v:imagedata o:title=""/>
              <o:lock v:ext="edit"/>
            </v:shape>
            <v:line id="_x0000_s3545" o:spid="_x0000_s3545" o:spt="20" style="position:absolute;left:5946;top:2609;height:315;width:0;" stroked="t" coordsize="21600,21600">
              <v:path arrowok="t"/>
              <v:fill focussize="0,0"/>
              <v:stroke weight="0.299370078740157pt" color="#000000"/>
              <v:imagedata o:title=""/>
              <o:lock v:ext="edit"/>
            </v:line>
            <v:shape id="_x0000_s3546" o:spid="_x0000_s3546" o:spt="75" type="#_x0000_t75" style="position:absolute;left:5345;top:2609;height:316;width:322;" filled="f" stroked="f" coordsize="21600,21600">
              <v:path/>
              <v:fill on="f" focussize="0,0"/>
              <v:stroke on="f"/>
              <v:imagedata r:id="rId324" o:title=""/>
              <o:lock v:ext="edit" aspectratio="t"/>
            </v:shape>
            <v:line id="_x0000_s3547" o:spid="_x0000_s3547" o:spt="20" style="position:absolute;left:6051;top:2854;flip:x;height:0;width:150;" stroked="t" coordsize="21600,21600">
              <v:path arrowok="t"/>
              <v:fill focussize="0,0"/>
              <v:stroke weight="0.296692913385827pt" color="#000000"/>
              <v:imagedata o:title=""/>
              <o:lock v:ext="edit"/>
            </v:line>
            <v:shape id="_x0000_s3548" o:spid="_x0000_s3548" style="position:absolute;left:5946;top:2786;height:137;width:138;" fillcolor="#000000" filled="t" stroked="f" coordorigin="5946,2786" coordsize="138,137" path="m6084,2923l5946,2854,6084,2786,6072,2820,6068,2854,6072,2889,6084,2923xe">
              <v:path arrowok="t"/>
              <v:fill on="t" focussize="0,0"/>
              <v:stroke on="f"/>
              <v:imagedata o:title=""/>
              <o:lock v:ext="edit"/>
            </v:shape>
          </v:group>
        </w:pict>
      </w:r>
      <w:r>
        <w:rPr>
          <w:w w:val="105"/>
          <w:sz w:val="19"/>
        </w:rPr>
        <w:t xml:space="preserve">电流超限值 </w:t>
      </w:r>
      <w:r>
        <w:rPr>
          <w:w w:val="105"/>
          <w:position w:val="11"/>
          <w:sz w:val="19"/>
        </w:rPr>
        <w:t>输出电流</w:t>
      </w:r>
    </w:p>
    <w:p>
      <w:pPr>
        <w:spacing w:before="12"/>
        <w:ind w:left="3139" w:right="0" w:firstLine="0"/>
        <w:jc w:val="left"/>
        <w:rPr>
          <w:rFonts w:ascii="Times New Roman"/>
          <w:sz w:val="19"/>
        </w:rPr>
      </w:pPr>
      <w:r>
        <w:rPr>
          <w:rFonts w:ascii="Times New Roman"/>
          <w:w w:val="105"/>
          <w:sz w:val="19"/>
        </w:rPr>
        <w:t>B4-33</w:t>
      </w:r>
    </w:p>
    <w:p>
      <w:pPr>
        <w:spacing w:before="78"/>
        <w:ind w:left="0" w:right="3300" w:firstLine="0"/>
        <w:jc w:val="right"/>
        <w:rPr>
          <w:rFonts w:ascii="Times New Roman"/>
          <w:sz w:val="29"/>
        </w:rPr>
      </w:pPr>
      <w:r>
        <w:rPr>
          <w:rFonts w:ascii="Times New Roman"/>
          <w:w w:val="103"/>
          <w:sz w:val="29"/>
        </w:rPr>
        <w:t>t</w:t>
      </w:r>
    </w:p>
    <w:p>
      <w:pPr>
        <w:pStyle w:val="8"/>
        <w:rPr>
          <w:rFonts w:ascii="Times New Roman"/>
          <w:sz w:val="32"/>
        </w:rPr>
      </w:pPr>
    </w:p>
    <w:p>
      <w:pPr>
        <w:pStyle w:val="8"/>
        <w:rPr>
          <w:rFonts w:ascii="Times New Roman"/>
          <w:sz w:val="32"/>
        </w:rPr>
      </w:pPr>
    </w:p>
    <w:p>
      <w:pPr>
        <w:pStyle w:val="8"/>
        <w:spacing w:before="1"/>
        <w:rPr>
          <w:rFonts w:ascii="Times New Roman"/>
          <w:sz w:val="25"/>
        </w:rPr>
      </w:pPr>
    </w:p>
    <w:p>
      <w:pPr>
        <w:spacing w:before="0"/>
        <w:ind w:left="0" w:right="3229" w:firstLine="0"/>
        <w:jc w:val="right"/>
        <w:rPr>
          <w:rFonts w:ascii="Times New Roman"/>
          <w:sz w:val="29"/>
        </w:rPr>
      </w:pPr>
      <w:r>
        <w:rPr>
          <w:rFonts w:ascii="Times New Roman"/>
          <w:w w:val="103"/>
          <w:sz w:val="29"/>
        </w:rPr>
        <w:t>t</w:t>
      </w:r>
    </w:p>
    <w:p>
      <w:pPr>
        <w:pStyle w:val="8"/>
        <w:spacing w:before="2"/>
        <w:rPr>
          <w:rFonts w:ascii="Times New Roman"/>
          <w:sz w:val="27"/>
        </w:rPr>
      </w:pPr>
    </w:p>
    <w:p>
      <w:pPr>
        <w:spacing w:before="80"/>
        <w:ind w:left="0" w:right="304" w:firstLine="0"/>
        <w:jc w:val="center"/>
        <w:rPr>
          <w:sz w:val="19"/>
        </w:rPr>
      </w:pPr>
      <w:r>
        <w:rPr>
          <w:w w:val="105"/>
          <w:sz w:val="19"/>
        </w:rPr>
        <w:t>电流超限检出延时</w:t>
      </w:r>
    </w:p>
    <w:p>
      <w:pPr>
        <w:spacing w:before="13"/>
        <w:ind w:left="0" w:right="304" w:firstLine="0"/>
        <w:jc w:val="center"/>
        <w:rPr>
          <w:rFonts w:ascii="Times New Roman"/>
          <w:sz w:val="19"/>
        </w:rPr>
      </w:pPr>
      <w:r>
        <w:rPr>
          <w:rFonts w:ascii="Times New Roman"/>
          <w:w w:val="105"/>
          <w:sz w:val="19"/>
        </w:rPr>
        <w:t>B4-34</w:t>
      </w:r>
    </w:p>
    <w:p>
      <w:pPr>
        <w:spacing w:before="161"/>
        <w:ind w:left="0" w:right="97" w:firstLine="0"/>
        <w:jc w:val="center"/>
        <w:rPr>
          <w:sz w:val="18"/>
        </w:rPr>
      </w:pPr>
      <w:r>
        <w:rPr>
          <w:sz w:val="18"/>
        </w:rPr>
        <w:t xml:space="preserve">图 </w:t>
      </w:r>
      <w:r>
        <w:rPr>
          <w:rFonts w:ascii="Times New Roman" w:eastAsia="Times New Roman"/>
          <w:sz w:val="18"/>
        </w:rPr>
        <w:t xml:space="preserve">6-18    </w:t>
      </w:r>
      <w:r>
        <w:rPr>
          <w:sz w:val="18"/>
        </w:rPr>
        <w:t>输出电流超限检测示意图</w:t>
      </w:r>
    </w:p>
    <w:p>
      <w:pPr>
        <w:pStyle w:val="8"/>
        <w:spacing w:before="7"/>
        <w:rPr>
          <w:sz w:val="27"/>
        </w:rPr>
      </w:pPr>
    </w:p>
    <w:tbl>
      <w:tblPr>
        <w:tblStyle w:val="12"/>
        <w:tblW w:w="9780"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834"/>
        <w:gridCol w:w="283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8" w:type="dxa"/>
            <w:vMerge w:val="restart"/>
          </w:tcPr>
          <w:p>
            <w:pPr>
              <w:pStyle w:val="15"/>
              <w:spacing w:before="170"/>
              <w:ind w:left="369"/>
              <w:rPr>
                <w:sz w:val="20"/>
              </w:rPr>
            </w:pPr>
            <w:r>
              <w:rPr>
                <w:sz w:val="20"/>
              </w:rPr>
              <w:t>b4-35</w:t>
            </w:r>
          </w:p>
        </w:tc>
        <w:tc>
          <w:tcPr>
            <w:tcW w:w="2976" w:type="dxa"/>
          </w:tcPr>
          <w:p>
            <w:pPr>
              <w:pStyle w:val="15"/>
              <w:spacing w:before="18" w:line="235" w:lineRule="exact"/>
              <w:ind w:left="202" w:right="125"/>
              <w:jc w:val="center"/>
              <w:rPr>
                <w:sz w:val="20"/>
              </w:rPr>
            </w:pPr>
            <w:r>
              <w:rPr>
                <w:rFonts w:hint="eastAsia" w:ascii="宋体" w:eastAsia="宋体"/>
                <w:sz w:val="20"/>
              </w:rPr>
              <w:t xml:space="preserve">任意到达电流 </w:t>
            </w:r>
            <w:r>
              <w:rPr>
                <w:sz w:val="20"/>
              </w:rPr>
              <w:t>1</w:t>
            </w:r>
          </w:p>
        </w:tc>
        <w:tc>
          <w:tcPr>
            <w:tcW w:w="2834" w:type="dxa"/>
          </w:tcPr>
          <w:p>
            <w:pPr>
              <w:pStyle w:val="15"/>
              <w:spacing w:before="18" w:line="235" w:lineRule="exact"/>
              <w:ind w:left="54"/>
              <w:rPr>
                <w:rFonts w:hint="eastAsia" w:ascii="宋体" w:eastAsia="宋体"/>
                <w:sz w:val="20"/>
              </w:rPr>
            </w:pPr>
            <w:r>
              <w:rPr>
                <w:rFonts w:hint="eastAsia" w:ascii="宋体" w:eastAsia="宋体"/>
                <w:sz w:val="20"/>
              </w:rPr>
              <w:t>出厂值</w:t>
            </w:r>
          </w:p>
        </w:tc>
        <w:tc>
          <w:tcPr>
            <w:tcW w:w="2832" w:type="dxa"/>
          </w:tcPr>
          <w:p>
            <w:pPr>
              <w:pStyle w:val="15"/>
              <w:spacing w:before="31" w:line="222" w:lineRule="exact"/>
              <w:ind w:left="55"/>
              <w:rPr>
                <w:sz w:val="20"/>
              </w:rPr>
            </w:pP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8" w:type="dxa"/>
            <w:vMerge w:val="continue"/>
            <w:tcBorders>
              <w:top w:val="nil"/>
            </w:tcBorders>
          </w:tcPr>
          <w:p>
            <w:pPr>
              <w:rPr>
                <w:sz w:val="2"/>
                <w:szCs w:val="2"/>
              </w:rPr>
            </w:pPr>
          </w:p>
        </w:tc>
        <w:tc>
          <w:tcPr>
            <w:tcW w:w="2976" w:type="dxa"/>
          </w:tcPr>
          <w:p>
            <w:pPr>
              <w:pStyle w:val="15"/>
              <w:spacing w:before="18" w:line="235" w:lineRule="exact"/>
              <w:ind w:left="202" w:right="126"/>
              <w:jc w:val="center"/>
              <w:rPr>
                <w:rFonts w:hint="eastAsia" w:ascii="宋体" w:eastAsia="宋体"/>
                <w:sz w:val="20"/>
              </w:rPr>
            </w:pPr>
            <w:r>
              <w:rPr>
                <w:rFonts w:hint="eastAsia" w:ascii="宋体" w:eastAsia="宋体"/>
                <w:sz w:val="20"/>
              </w:rPr>
              <w:t>设定范围</w:t>
            </w:r>
          </w:p>
        </w:tc>
        <w:tc>
          <w:tcPr>
            <w:tcW w:w="5666" w:type="dxa"/>
            <w:gridSpan w:val="2"/>
          </w:tcPr>
          <w:p>
            <w:pPr>
              <w:pStyle w:val="15"/>
              <w:spacing w:before="18" w:line="235" w:lineRule="exact"/>
              <w:ind w:left="54"/>
              <w:rPr>
                <w:rFonts w:hint="eastAsia" w:ascii="宋体" w:eastAsia="宋体"/>
                <w:sz w:val="20"/>
              </w:rPr>
            </w:pPr>
            <w:r>
              <w:rPr>
                <w:sz w:val="20"/>
              </w:rPr>
              <w:t>0.0%</w:t>
            </w:r>
            <w:r>
              <w:rPr>
                <w:rFonts w:hint="eastAsia" w:ascii="宋体" w:eastAsia="宋体"/>
                <w:sz w:val="20"/>
              </w:rPr>
              <w:t>～</w:t>
            </w:r>
            <w:r>
              <w:rPr>
                <w:sz w:val="20"/>
              </w:rPr>
              <w:t>100.0%</w:t>
            </w:r>
            <w:r>
              <w:rPr>
                <w:rFonts w:hint="eastAsia" w:ascii="宋体" w:eastAsia="宋体"/>
                <w:sz w:val="20"/>
              </w:rPr>
              <w:t>（电机额定电流）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8" w:type="dxa"/>
            <w:vMerge w:val="restart"/>
          </w:tcPr>
          <w:p>
            <w:pPr>
              <w:pStyle w:val="15"/>
              <w:spacing w:before="173"/>
              <w:ind w:left="369"/>
              <w:rPr>
                <w:sz w:val="20"/>
              </w:rPr>
            </w:pPr>
            <w:r>
              <w:rPr>
                <w:sz w:val="20"/>
              </w:rPr>
              <w:t>b4-36</w:t>
            </w:r>
          </w:p>
        </w:tc>
        <w:tc>
          <w:tcPr>
            <w:tcW w:w="2976" w:type="dxa"/>
          </w:tcPr>
          <w:p>
            <w:pPr>
              <w:pStyle w:val="15"/>
              <w:spacing w:before="18" w:line="238" w:lineRule="exact"/>
              <w:ind w:left="202" w:right="129"/>
              <w:jc w:val="center"/>
              <w:rPr>
                <w:rFonts w:hint="eastAsia" w:ascii="宋体" w:eastAsia="宋体"/>
                <w:sz w:val="20"/>
              </w:rPr>
            </w:pPr>
            <w:r>
              <w:rPr>
                <w:rFonts w:hint="eastAsia" w:ascii="宋体" w:eastAsia="宋体"/>
                <w:sz w:val="20"/>
              </w:rPr>
              <w:t xml:space="preserve">任意到达电流 </w:t>
            </w:r>
            <w:r>
              <w:rPr>
                <w:sz w:val="20"/>
              </w:rPr>
              <w:t xml:space="preserve">1 </w:t>
            </w:r>
            <w:r>
              <w:rPr>
                <w:rFonts w:hint="eastAsia" w:ascii="宋体" w:eastAsia="宋体"/>
                <w:sz w:val="20"/>
              </w:rPr>
              <w:t>宽度</w:t>
            </w:r>
          </w:p>
        </w:tc>
        <w:tc>
          <w:tcPr>
            <w:tcW w:w="2834" w:type="dxa"/>
          </w:tcPr>
          <w:p>
            <w:pPr>
              <w:pStyle w:val="15"/>
              <w:spacing w:before="18" w:line="237" w:lineRule="exact"/>
              <w:ind w:left="54"/>
              <w:rPr>
                <w:rFonts w:hint="eastAsia" w:ascii="宋体" w:eastAsia="宋体"/>
                <w:sz w:val="20"/>
              </w:rPr>
            </w:pPr>
            <w:r>
              <w:rPr>
                <w:rFonts w:hint="eastAsia" w:ascii="宋体" w:eastAsia="宋体"/>
                <w:sz w:val="20"/>
              </w:rPr>
              <w:t>出厂值</w:t>
            </w:r>
          </w:p>
        </w:tc>
        <w:tc>
          <w:tcPr>
            <w:tcW w:w="2832" w:type="dxa"/>
          </w:tcPr>
          <w:p>
            <w:pPr>
              <w:pStyle w:val="15"/>
              <w:spacing w:before="31" w:line="224" w:lineRule="exact"/>
              <w:ind w:left="55"/>
              <w:rPr>
                <w:sz w:val="20"/>
              </w:rPr>
            </w:pPr>
            <w:r>
              <w:rPr>
                <w:sz w:val="20"/>
              </w:rPr>
              <w:t>3.0%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8" w:type="dxa"/>
            <w:vMerge w:val="continue"/>
            <w:tcBorders>
              <w:top w:val="nil"/>
            </w:tcBorders>
          </w:tcPr>
          <w:p>
            <w:pPr>
              <w:rPr>
                <w:sz w:val="2"/>
                <w:szCs w:val="2"/>
              </w:rPr>
            </w:pPr>
          </w:p>
        </w:tc>
        <w:tc>
          <w:tcPr>
            <w:tcW w:w="2976" w:type="dxa"/>
          </w:tcPr>
          <w:p>
            <w:pPr>
              <w:pStyle w:val="15"/>
              <w:spacing w:before="18" w:line="235" w:lineRule="exact"/>
              <w:ind w:left="202" w:right="126"/>
              <w:jc w:val="center"/>
              <w:rPr>
                <w:rFonts w:hint="eastAsia" w:ascii="宋体" w:eastAsia="宋体"/>
                <w:sz w:val="20"/>
              </w:rPr>
            </w:pPr>
            <w:r>
              <w:rPr>
                <w:rFonts w:hint="eastAsia" w:ascii="宋体" w:eastAsia="宋体"/>
                <w:sz w:val="20"/>
              </w:rPr>
              <w:t>设定范围</w:t>
            </w:r>
          </w:p>
        </w:tc>
        <w:tc>
          <w:tcPr>
            <w:tcW w:w="5666" w:type="dxa"/>
            <w:gridSpan w:val="2"/>
          </w:tcPr>
          <w:p>
            <w:pPr>
              <w:pStyle w:val="15"/>
              <w:spacing w:before="18" w:line="235" w:lineRule="exact"/>
              <w:ind w:left="54"/>
              <w:rPr>
                <w:rFonts w:hint="eastAsia" w:ascii="宋体" w:eastAsia="宋体"/>
                <w:sz w:val="20"/>
              </w:rPr>
            </w:pPr>
            <w:r>
              <w:rPr>
                <w:sz w:val="20"/>
              </w:rPr>
              <w:t>0.0%</w:t>
            </w:r>
            <w:r>
              <w:rPr>
                <w:rFonts w:hint="eastAsia" w:ascii="宋体" w:eastAsia="宋体"/>
                <w:sz w:val="20"/>
              </w:rPr>
              <w:t>～</w:t>
            </w:r>
            <w:r>
              <w:rPr>
                <w:sz w:val="20"/>
              </w:rPr>
              <w:t>100.0%</w:t>
            </w:r>
            <w:r>
              <w:rPr>
                <w:rFonts w:hint="eastAsia" w:ascii="宋体" w:eastAsia="宋体"/>
                <w:sz w:val="20"/>
              </w:rPr>
              <w:t>（电机额定电流）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8" w:type="dxa"/>
            <w:vMerge w:val="restart"/>
          </w:tcPr>
          <w:p>
            <w:pPr>
              <w:pStyle w:val="15"/>
              <w:spacing w:before="170"/>
              <w:ind w:left="369"/>
              <w:rPr>
                <w:sz w:val="20"/>
              </w:rPr>
            </w:pPr>
            <w:r>
              <w:rPr>
                <w:sz w:val="20"/>
              </w:rPr>
              <w:t>b4-37</w:t>
            </w:r>
          </w:p>
        </w:tc>
        <w:tc>
          <w:tcPr>
            <w:tcW w:w="2976" w:type="dxa"/>
          </w:tcPr>
          <w:p>
            <w:pPr>
              <w:pStyle w:val="15"/>
              <w:spacing w:before="18" w:line="235" w:lineRule="exact"/>
              <w:ind w:left="202" w:right="125"/>
              <w:jc w:val="center"/>
              <w:rPr>
                <w:sz w:val="20"/>
              </w:rPr>
            </w:pPr>
            <w:r>
              <w:rPr>
                <w:rFonts w:hint="eastAsia" w:ascii="宋体" w:eastAsia="宋体"/>
                <w:sz w:val="20"/>
              </w:rPr>
              <w:t xml:space="preserve">任意到达电流 </w:t>
            </w:r>
            <w:r>
              <w:rPr>
                <w:sz w:val="20"/>
              </w:rPr>
              <w:t>2</w:t>
            </w:r>
          </w:p>
        </w:tc>
        <w:tc>
          <w:tcPr>
            <w:tcW w:w="2834" w:type="dxa"/>
          </w:tcPr>
          <w:p>
            <w:pPr>
              <w:pStyle w:val="15"/>
              <w:spacing w:before="18" w:line="235" w:lineRule="exact"/>
              <w:ind w:left="54"/>
              <w:rPr>
                <w:rFonts w:hint="eastAsia" w:ascii="宋体" w:eastAsia="宋体"/>
                <w:sz w:val="20"/>
              </w:rPr>
            </w:pPr>
            <w:r>
              <w:rPr>
                <w:rFonts w:hint="eastAsia" w:ascii="宋体" w:eastAsia="宋体"/>
                <w:sz w:val="20"/>
              </w:rPr>
              <w:t>出厂值</w:t>
            </w:r>
          </w:p>
        </w:tc>
        <w:tc>
          <w:tcPr>
            <w:tcW w:w="2832" w:type="dxa"/>
          </w:tcPr>
          <w:p>
            <w:pPr>
              <w:pStyle w:val="15"/>
              <w:spacing w:before="31" w:line="222" w:lineRule="exact"/>
              <w:ind w:left="55"/>
              <w:rPr>
                <w:sz w:val="20"/>
              </w:rPr>
            </w:pP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8" w:type="dxa"/>
            <w:vMerge w:val="continue"/>
            <w:tcBorders>
              <w:top w:val="nil"/>
            </w:tcBorders>
          </w:tcPr>
          <w:p>
            <w:pPr>
              <w:rPr>
                <w:sz w:val="2"/>
                <w:szCs w:val="2"/>
              </w:rPr>
            </w:pPr>
          </w:p>
        </w:tc>
        <w:tc>
          <w:tcPr>
            <w:tcW w:w="2976" w:type="dxa"/>
          </w:tcPr>
          <w:p>
            <w:pPr>
              <w:pStyle w:val="15"/>
              <w:spacing w:before="18" w:line="235" w:lineRule="exact"/>
              <w:ind w:left="202" w:right="126"/>
              <w:jc w:val="center"/>
              <w:rPr>
                <w:rFonts w:hint="eastAsia" w:ascii="宋体" w:eastAsia="宋体"/>
                <w:sz w:val="20"/>
              </w:rPr>
            </w:pPr>
            <w:r>
              <w:rPr>
                <w:rFonts w:hint="eastAsia" w:ascii="宋体" w:eastAsia="宋体"/>
                <w:sz w:val="20"/>
              </w:rPr>
              <w:t>设定范围</w:t>
            </w:r>
          </w:p>
        </w:tc>
        <w:tc>
          <w:tcPr>
            <w:tcW w:w="5666" w:type="dxa"/>
            <w:gridSpan w:val="2"/>
          </w:tcPr>
          <w:p>
            <w:pPr>
              <w:pStyle w:val="15"/>
              <w:spacing w:before="18" w:line="235" w:lineRule="exact"/>
              <w:ind w:left="54"/>
              <w:rPr>
                <w:rFonts w:hint="eastAsia" w:ascii="宋体" w:eastAsia="宋体"/>
                <w:sz w:val="20"/>
              </w:rPr>
            </w:pPr>
            <w:r>
              <w:rPr>
                <w:sz w:val="20"/>
              </w:rPr>
              <w:t>0.0%</w:t>
            </w:r>
            <w:r>
              <w:rPr>
                <w:rFonts w:hint="eastAsia" w:ascii="宋体" w:eastAsia="宋体"/>
                <w:sz w:val="20"/>
              </w:rPr>
              <w:t>～</w:t>
            </w:r>
            <w:r>
              <w:rPr>
                <w:sz w:val="20"/>
              </w:rPr>
              <w:t>100.0%</w:t>
            </w:r>
            <w:r>
              <w:rPr>
                <w:rFonts w:hint="eastAsia" w:ascii="宋体" w:eastAsia="宋体"/>
                <w:sz w:val="20"/>
              </w:rPr>
              <w:t>（电机额定电流）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8" w:type="dxa"/>
            <w:vMerge w:val="restart"/>
          </w:tcPr>
          <w:p>
            <w:pPr>
              <w:pStyle w:val="15"/>
              <w:spacing w:before="173"/>
              <w:ind w:left="369"/>
              <w:rPr>
                <w:sz w:val="20"/>
              </w:rPr>
            </w:pPr>
            <w:r>
              <w:rPr>
                <w:sz w:val="20"/>
              </w:rPr>
              <w:t>b4-38</w:t>
            </w:r>
          </w:p>
        </w:tc>
        <w:tc>
          <w:tcPr>
            <w:tcW w:w="2976" w:type="dxa"/>
          </w:tcPr>
          <w:p>
            <w:pPr>
              <w:pStyle w:val="15"/>
              <w:spacing w:before="18" w:line="238" w:lineRule="exact"/>
              <w:ind w:left="202" w:right="129"/>
              <w:jc w:val="center"/>
              <w:rPr>
                <w:rFonts w:hint="eastAsia" w:ascii="宋体" w:eastAsia="宋体"/>
                <w:sz w:val="20"/>
              </w:rPr>
            </w:pPr>
            <w:r>
              <w:rPr>
                <w:rFonts w:hint="eastAsia" w:ascii="宋体" w:eastAsia="宋体"/>
                <w:sz w:val="20"/>
              </w:rPr>
              <w:t xml:space="preserve">任意到达电流 </w:t>
            </w:r>
            <w:r>
              <w:rPr>
                <w:sz w:val="20"/>
              </w:rPr>
              <w:t xml:space="preserve">2 </w:t>
            </w:r>
            <w:r>
              <w:rPr>
                <w:rFonts w:hint="eastAsia" w:ascii="宋体" w:eastAsia="宋体"/>
                <w:sz w:val="20"/>
              </w:rPr>
              <w:t>宽度</w:t>
            </w:r>
          </w:p>
        </w:tc>
        <w:tc>
          <w:tcPr>
            <w:tcW w:w="2834" w:type="dxa"/>
          </w:tcPr>
          <w:p>
            <w:pPr>
              <w:pStyle w:val="15"/>
              <w:spacing w:before="18" w:line="237" w:lineRule="exact"/>
              <w:ind w:left="54"/>
              <w:rPr>
                <w:rFonts w:hint="eastAsia" w:ascii="宋体" w:eastAsia="宋体"/>
                <w:sz w:val="20"/>
              </w:rPr>
            </w:pPr>
            <w:r>
              <w:rPr>
                <w:rFonts w:hint="eastAsia" w:ascii="宋体" w:eastAsia="宋体"/>
                <w:sz w:val="20"/>
              </w:rPr>
              <w:t>出厂值</w:t>
            </w:r>
          </w:p>
        </w:tc>
        <w:tc>
          <w:tcPr>
            <w:tcW w:w="2832" w:type="dxa"/>
          </w:tcPr>
          <w:p>
            <w:pPr>
              <w:pStyle w:val="15"/>
              <w:spacing w:before="31" w:line="224" w:lineRule="exact"/>
              <w:ind w:left="55"/>
              <w:rPr>
                <w:sz w:val="20"/>
              </w:rPr>
            </w:pPr>
            <w:r>
              <w:rPr>
                <w:sz w:val="20"/>
              </w:rPr>
              <w:t>3.0%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8" w:type="dxa"/>
            <w:vMerge w:val="continue"/>
            <w:tcBorders>
              <w:top w:val="nil"/>
            </w:tcBorders>
          </w:tcPr>
          <w:p>
            <w:pPr>
              <w:rPr>
                <w:sz w:val="2"/>
                <w:szCs w:val="2"/>
              </w:rPr>
            </w:pPr>
          </w:p>
        </w:tc>
        <w:tc>
          <w:tcPr>
            <w:tcW w:w="2976" w:type="dxa"/>
          </w:tcPr>
          <w:p>
            <w:pPr>
              <w:pStyle w:val="15"/>
              <w:spacing w:before="18" w:line="235" w:lineRule="exact"/>
              <w:ind w:left="202" w:right="126"/>
              <w:jc w:val="center"/>
              <w:rPr>
                <w:rFonts w:hint="eastAsia" w:ascii="宋体" w:eastAsia="宋体"/>
                <w:sz w:val="20"/>
              </w:rPr>
            </w:pPr>
            <w:r>
              <w:rPr>
                <w:rFonts w:hint="eastAsia" w:ascii="宋体" w:eastAsia="宋体"/>
                <w:sz w:val="20"/>
              </w:rPr>
              <w:t>设定范围</w:t>
            </w:r>
          </w:p>
        </w:tc>
        <w:tc>
          <w:tcPr>
            <w:tcW w:w="5666" w:type="dxa"/>
            <w:gridSpan w:val="2"/>
          </w:tcPr>
          <w:p>
            <w:pPr>
              <w:pStyle w:val="15"/>
              <w:spacing w:before="18" w:line="235" w:lineRule="exact"/>
              <w:ind w:left="54"/>
              <w:rPr>
                <w:rFonts w:hint="eastAsia" w:ascii="宋体" w:eastAsia="宋体"/>
                <w:sz w:val="20"/>
              </w:rPr>
            </w:pPr>
            <w:r>
              <w:rPr>
                <w:sz w:val="20"/>
              </w:rPr>
              <w:t>0.0%</w:t>
            </w:r>
            <w:r>
              <w:rPr>
                <w:rFonts w:hint="eastAsia" w:ascii="宋体" w:eastAsia="宋体"/>
                <w:sz w:val="20"/>
              </w:rPr>
              <w:t>～</w:t>
            </w:r>
            <w:r>
              <w:rPr>
                <w:sz w:val="20"/>
              </w:rPr>
              <w:t>100.0%</w:t>
            </w:r>
            <w:r>
              <w:rPr>
                <w:rFonts w:hint="eastAsia" w:ascii="宋体" w:eastAsia="宋体"/>
                <w:sz w:val="20"/>
              </w:rPr>
              <w:t>（电机额定电流）</w:t>
            </w:r>
          </w:p>
        </w:tc>
      </w:tr>
    </w:tbl>
    <w:p>
      <w:pPr>
        <w:pStyle w:val="8"/>
        <w:spacing w:before="40"/>
        <w:ind w:left="618"/>
      </w:pPr>
      <w:r>
        <w:t xml:space="preserve">当变频器的输出电流， 在设定任意到达电流的正负检出宽度内时，变频器多功能 </w:t>
      </w:r>
      <w:r>
        <w:rPr>
          <w:rFonts w:ascii="Times New Roman" w:eastAsia="Times New Roman"/>
        </w:rPr>
        <w:t xml:space="preserve">DO </w:t>
      </w:r>
      <w:r>
        <w:t xml:space="preserve">输出 </w:t>
      </w:r>
      <w:r>
        <w:rPr>
          <w:rFonts w:ascii="Times New Roman" w:eastAsia="Times New Roman"/>
        </w:rPr>
        <w:t xml:space="preserve">ON </w:t>
      </w:r>
      <w:r>
        <w:t>信号。</w:t>
      </w:r>
    </w:p>
    <w:p>
      <w:pPr>
        <w:pStyle w:val="8"/>
        <w:spacing w:before="43"/>
        <w:ind w:left="217"/>
      </w:pPr>
      <w:r>
        <w:rPr>
          <w:rFonts w:hint="eastAsia" w:ascii="Times New Roman"/>
          <w:lang w:val="en-US" w:eastAsia="zh-CN"/>
        </w:rPr>
        <w:t>LY-</w:t>
      </w:r>
      <w:r>
        <w:rPr>
          <w:rFonts w:ascii="Times New Roman" w:eastAsia="Times New Roman"/>
        </w:rPr>
        <w:t xml:space="preserve">600 </w:t>
      </w:r>
      <w:r>
        <w:t xml:space="preserve">提供两组任意到达电流及检出宽度参数，图 </w:t>
      </w:r>
      <w:r>
        <w:rPr>
          <w:rFonts w:ascii="Times New Roman" w:eastAsia="Times New Roman"/>
        </w:rPr>
        <w:t xml:space="preserve">6-19 </w:t>
      </w:r>
      <w:r>
        <w:t>为功能示意图。</w:t>
      </w:r>
    </w:p>
    <w:p>
      <w:pPr>
        <w:pStyle w:val="8"/>
      </w:pPr>
    </w:p>
    <w:p>
      <w:pPr>
        <w:pStyle w:val="8"/>
      </w:pPr>
    </w:p>
    <w:p>
      <w:pPr>
        <w:pStyle w:val="8"/>
      </w:pPr>
    </w:p>
    <w:p>
      <w:pPr>
        <w:pStyle w:val="8"/>
        <w:spacing w:before="5"/>
        <w:rPr>
          <w:sz w:val="21"/>
        </w:rPr>
      </w:pPr>
    </w:p>
    <w:p>
      <w:pPr>
        <w:pStyle w:val="8"/>
        <w:spacing w:before="73"/>
        <w:ind w:left="2248"/>
      </w:pPr>
      <w:r>
        <w:pict>
          <v:group id="_x0000_s3549" o:spid="_x0000_s3549" o:spt="203" style="position:absolute;left:0pt;margin-left:212.9pt;margin-top:-35.65pt;height:125.6pt;width:231.25pt;mso-position-horizontal-relative:page;z-index:7168;mso-width-relative:page;mso-height-relative:page;" coordorigin="4258,-714" coordsize="4625,2512">
            <o:lock v:ext="edit"/>
            <v:line id="_x0000_s3550" o:spid="_x0000_s3550" o:spt="20" style="position:absolute;left:4703;top:-609;flip:y;height:2110;width:0;" stroked="t" coordsize="21600,21600">
              <v:path arrowok="t"/>
              <v:fill focussize="0,0"/>
              <v:stroke weight="0.289842519685039pt" color="#000000"/>
              <v:imagedata o:title=""/>
              <o:lock v:ext="edit"/>
            </v:line>
            <v:shape id="_x0000_s3551" o:spid="_x0000_s3551" o:spt="75" type="#_x0000_t75" style="position:absolute;left:4636;top:-714;height:140;width:134;" filled="f" stroked="f" coordsize="21600,21600">
              <v:path/>
              <v:fill on="f" focussize="0,0"/>
              <v:stroke on="f"/>
              <v:imagedata r:id="rId312" o:title=""/>
              <o:lock v:ext="edit" aspectratio="t"/>
            </v:shape>
            <v:line id="_x0000_s3552" o:spid="_x0000_s3552" o:spt="20" style="position:absolute;left:4292;top:1144;height:0;width:4452;" stroked="t" coordsize="21600,21600">
              <v:path arrowok="t"/>
              <v:fill focussize="0,0"/>
              <v:stroke weight="0.30251968503937pt" color="#000000"/>
              <v:imagedata o:title=""/>
              <o:lock v:ext="edit"/>
            </v:line>
            <v:shape id="_x0000_s3553" o:spid="_x0000_s3553" o:spt="75" type="#_x0000_t75" style="position:absolute;left:8711;top:1074;height:140;width:134;" filled="f" stroked="f" coordsize="21600,21600">
              <v:path/>
              <v:fill on="f" focussize="0,0"/>
              <v:stroke on="f"/>
              <v:imagedata r:id="rId316" o:title=""/>
              <o:lock v:ext="edit" aspectratio="t"/>
            </v:shape>
            <v:shape id="_x0000_s3554" o:spid="_x0000_s3554" style="position:absolute;left:4698;top:-249;height:1143;width:4044;" filled="f" stroked="t" coordorigin="4699,-249" coordsize="4044,1143" path="m4703,894l4699,798,4708,719,4728,653,4755,595,4786,543,4819,491,4849,435,4873,377,4894,317,4915,258,4937,206,4973,146,5014,99,5060,57,5107,12,5161,-47,5215,-110,5268,-169,5322,-218,5375,-247,5427,-249,5475,-220,5523,-167,5571,-97,5618,-18,5666,62,5714,136,5764,197,5814,248,5866,295,5919,341,5974,392,6031,451,6088,520,6145,594,6203,666,6259,731,6312,779,6363,805,6408,802,6445,770,6478,715,6510,645,6540,569,6570,493,6608,413,6647,342,6689,279,6733,221,6780,166,6829,113,6881,60,6936,4,6993,-51,7052,-103,7112,-148,7174,-183,7236,-205,7297,-211,7350,-202,7455,-147,7507,-105,7559,-55,7611,2,7663,63,7715,127,7767,193,7819,259,7871,323,7923,384,7976,440,8029,490,8108,550,8185,596,8261,631,8333,659,8399,683,8458,705,8509,730,8549,759,8578,797,8589,815,8610,825,8657,815,8742,777e">
              <v:path arrowok="t"/>
              <v:fill on="f" focussize="0,0"/>
              <v:stroke weight="0.301574803149606pt" color="#000000"/>
              <v:imagedata o:title=""/>
              <o:lock v:ext="edit"/>
            </v:shape>
            <v:line id="_x0000_s3555" o:spid="_x0000_s3555" o:spt="20" style="position:absolute;left:4292;top:179;height:0;width:4450;" stroked="t" coordsize="21600,21600">
              <v:path arrowok="t"/>
              <v:fill focussize="0,0"/>
              <v:stroke weight="0.30251968503937pt" color="#000000"/>
              <v:imagedata o:title=""/>
              <o:lock v:ext="edit"/>
            </v:line>
            <v:line id="_x0000_s3556" o:spid="_x0000_s3556" o:spt="20" style="position:absolute;left:4292;top:394;height:0;width:4450;" stroked="t" coordsize="21600,21600">
              <v:path arrowok="t"/>
              <v:fill focussize="0,0"/>
              <v:stroke weight="0.30251968503937pt" color="#000000"/>
              <v:imagedata o:title=""/>
              <o:lock v:ext="edit"/>
            </v:line>
            <v:line id="_x0000_s3557" o:spid="_x0000_s3557" o:spt="20" style="position:absolute;left:4292;top:-35;height:0;width:4450;" stroked="t" coordsize="21600,21600">
              <v:path arrowok="t"/>
              <v:fill focussize="0,0"/>
              <v:stroke weight="0.30251968503937pt" color="#000000"/>
              <v:imagedata o:title=""/>
              <o:lock v:ext="edit"/>
            </v:line>
            <v:line id="_x0000_s3558" o:spid="_x0000_s3558" o:spt="20" style="position:absolute;left:4868;top:394;height:1393;width:0;" stroked="t" coordsize="21600,21600">
              <v:path arrowok="t"/>
              <v:fill focussize="0,0"/>
              <v:stroke weight="0.289842519685039pt" color="#000000"/>
              <v:imagedata o:title=""/>
              <o:lock v:ext="edit"/>
            </v:line>
            <v:line id="_x0000_s3559" o:spid="_x0000_s3559" o:spt="20" style="position:absolute;left:5148;top:-32;height:1819;width:0;" stroked="t" coordsize="21600,21600">
              <v:path arrowok="t"/>
              <v:fill focussize="0,0"/>
              <v:stroke weight="0.289842519685039pt" color="#000000"/>
              <v:imagedata o:title=""/>
              <o:lock v:ext="edit"/>
            </v:line>
            <v:shape id="_x0000_s3560" o:spid="_x0000_s3560" style="position:absolute;left:4867;top:1501;height:286;width:281;" filled="f" stroked="t" coordorigin="4868,1501" coordsize="281,286" path="m4868,1787l4868,1501,5148,1501,5148,1787e">
              <v:path arrowok="t"/>
              <v:fill on="f" focussize="0,0"/>
              <v:stroke weight="0.296062992125984pt" color="#000000"/>
              <v:imagedata o:title=""/>
              <o:lock v:ext="edit"/>
            </v:shape>
            <v:line id="_x0000_s3561" o:spid="_x0000_s3561" o:spt="20" style="position:absolute;left:4258;top:1787;height:0;width:610;" stroked="t" coordsize="21600,21600">
              <v:path arrowok="t"/>
              <v:fill focussize="0,0"/>
              <v:stroke weight="0.30251968503937pt" color="#000000"/>
              <v:imagedata o:title=""/>
              <o:lock v:ext="edit"/>
            </v:line>
            <v:line id="_x0000_s3562" o:spid="_x0000_s3562" o:spt="20" style="position:absolute;left:6617;top:394;height:1393;width:0;" stroked="t" coordsize="21600,21600">
              <v:path arrowok="t"/>
              <v:fill focussize="0,0"/>
              <v:stroke weight="0.289842519685039pt" color="#000000"/>
              <v:imagedata o:title=""/>
              <o:lock v:ext="edit"/>
            </v:line>
            <v:line id="_x0000_s3563" o:spid="_x0000_s3563" o:spt="20" style="position:absolute;left:5607;top:-35;height:1822;width:0;" stroked="t" coordsize="21600,21600">
              <v:path arrowok="t"/>
              <v:fill focussize="0,0"/>
              <v:stroke weight="0.289842519685039pt" color="#000000"/>
              <v:imagedata o:title=""/>
              <o:lock v:ext="edit"/>
            </v:line>
            <v:line id="_x0000_s3564" o:spid="_x0000_s3564" o:spt="20" style="position:absolute;left:5973;top:394;height:1393;width:0;" stroked="t" coordsize="21600,21600">
              <v:path arrowok="t"/>
              <v:fill focussize="0,0"/>
              <v:stroke weight="0.289842519685039pt" color="#000000"/>
              <v:imagedata o:title=""/>
              <o:lock v:ext="edit"/>
            </v:line>
            <v:shape id="_x0000_s3565" o:spid="_x0000_s3565" style="position:absolute;left:-363;top:6899;height:307;width:405;" filled="f" stroked="t" coordorigin="-363,6899" coordsize="405,307" path="m5936,1498l5607,1498,5607,1787m5936,1498l5966,1498,5973,1498,5973,1787e">
              <v:path arrowok="t"/>
              <v:fill on="f" focussize="0,0"/>
              <v:stroke weight="0.296141732283465pt" color="#000000"/>
              <v:imagedata o:title=""/>
              <o:lock v:ext="edit"/>
            </v:shape>
            <v:line id="_x0000_s3566" o:spid="_x0000_s3566" o:spt="20" style="position:absolute;left:5148;top:1787;height:0;width:459;" stroked="t" coordsize="21600,21600">
              <v:path arrowok="t"/>
              <v:fill focussize="0,0"/>
              <v:stroke weight="0.30251968503937pt" color="#000000"/>
              <v:imagedata o:title=""/>
              <o:lock v:ext="edit"/>
            </v:line>
            <v:line id="_x0000_s3567" o:spid="_x0000_s3567" o:spt="20" style="position:absolute;left:6976;top:-35;height:1829;width:0;" stroked="t" coordsize="21600,21600">
              <v:path arrowok="t"/>
              <v:fill focussize="0,0"/>
              <v:stroke weight="0.289842519685039pt" color="#000000"/>
              <v:imagedata o:title=""/>
              <o:lock v:ext="edit"/>
            </v:line>
            <v:shape id="_x0000_s3568" o:spid="_x0000_s3568" style="position:absolute;left:5973;top:1494;height:301;width:1003;" filled="f" stroked="t" coordorigin="5973,1494" coordsize="1003,301" path="m5973,1787l6617,1787,6617,1494,6976,1494,6976,1794e">
              <v:path arrowok="t"/>
              <v:fill on="f" focussize="0,0"/>
              <v:stroke weight="0.301417322834646pt" color="#000000"/>
              <v:imagedata o:title=""/>
              <o:lock v:ext="edit"/>
            </v:shape>
            <v:line id="_x0000_s3569" o:spid="_x0000_s3569" o:spt="20" style="position:absolute;left:7579;top:-35;flip:y;height:1829;width:0;" stroked="t" coordsize="21600,21600">
              <v:path arrowok="t"/>
              <v:fill focussize="0,0"/>
              <v:stroke weight="0.289842519685039pt" color="#000000"/>
              <v:imagedata o:title=""/>
              <o:lock v:ext="edit"/>
            </v:line>
            <v:line id="_x0000_s3570" o:spid="_x0000_s3570" o:spt="20" style="position:absolute;left:6976;top:1794;height:0;width:603;" stroked="t" coordsize="21600,21600">
              <v:path arrowok="t"/>
              <v:fill focussize="0,0"/>
              <v:stroke weight="0.30251968503937pt" color="#000000"/>
              <v:imagedata o:title=""/>
              <o:lock v:ext="edit"/>
            </v:line>
            <v:shape id="_x0000_s3571" o:spid="_x0000_s3571" style="position:absolute;left:7575;top:1501;height:293;width:360;" filled="f" stroked="t" coordorigin="7575,1501" coordsize="360,293" path="m7575,1794l7579,1501,7887,1501,7935,1503e">
              <v:path arrowok="t"/>
              <v:fill on="f" focussize="0,0"/>
              <v:stroke weight="0.29740157480315pt" color="#000000"/>
              <v:imagedata o:title=""/>
              <o:lock v:ext="edit"/>
            </v:shape>
            <v:line id="_x0000_s3572" o:spid="_x0000_s3572" o:spt="20" style="position:absolute;left:7935;top:394;height:1114;width:0;" stroked="t" coordsize="21600,21600">
              <v:path arrowok="t"/>
              <v:fill focussize="0,0"/>
              <v:stroke weight="0.289842519685039pt" color="#000000"/>
              <v:imagedata o:title=""/>
              <o:lock v:ext="edit"/>
            </v:line>
            <v:shape id="_x0000_s3573" o:spid="_x0000_s3573" style="position:absolute;left:7934;top:1508;height:286;width:945;" filled="f" stroked="t" coordorigin="7935,1508" coordsize="945,286" path="m7935,1508l7935,1794,8879,1794e">
              <v:path arrowok="t"/>
              <v:fill on="f" focussize="0,0"/>
              <v:stroke weight="0.301417322834646pt" color="#000000"/>
              <v:imagedata o:title=""/>
              <o:lock v:ext="edit"/>
            </v:shape>
            <v:shape id="_x0000_s3574" o:spid="_x0000_s3574" o:spt="75" type="#_x0000_t75" style="position:absolute;left:8333;top:-536;height:501;width:134;" filled="f" stroked="f" coordsize="21600,21600">
              <v:path/>
              <v:fill on="f" focussize="0,0"/>
              <v:stroke on="f"/>
              <v:imagedata r:id="rId325" o:title=""/>
              <o:lock v:ext="edit" aspectratio="t"/>
            </v:shape>
            <v:shape id="_x0000_s3575" o:spid="_x0000_s3575" o:spt="75" type="#_x0000_t75" style="position:absolute;left:8333;top:179;height:358;width:134;" filled="f" stroked="f" coordsize="21600,21600">
              <v:path/>
              <v:fill on="f" focussize="0,0"/>
              <v:stroke on="f"/>
              <v:imagedata r:id="rId315" o:title=""/>
              <o:lock v:ext="edit" aspectratio="t"/>
            </v:shape>
            <v:shape id="_x0000_s3576" o:spid="_x0000_s3576" o:spt="202" type="#_x0000_t202" style="position:absolute;left:6747;top:-544;height:202;width:1566;" filled="f" stroked="f" coordsize="21600,21600">
              <v:path/>
              <v:fill on="f" focussize="0,0"/>
              <v:stroke on="f" joinstyle="miter"/>
              <v:imagedata o:title=""/>
              <o:lock v:ext="edit"/>
              <v:textbox inset="0mm,0mm,0mm,0mm">
                <w:txbxContent>
                  <w:p>
                    <w:pPr>
                      <w:spacing w:before="0" w:line="202" w:lineRule="exact"/>
                      <w:ind w:left="0" w:right="0" w:firstLine="0"/>
                      <w:jc w:val="left"/>
                      <w:rPr>
                        <w:sz w:val="20"/>
                      </w:rPr>
                    </w:pPr>
                    <w:r>
                      <w:rPr>
                        <w:w w:val="95"/>
                        <w:sz w:val="20"/>
                      </w:rPr>
                      <w:t>任意到达电流宽度</w:t>
                    </w:r>
                  </w:p>
                </w:txbxContent>
              </v:textbox>
            </v:shape>
          </v:group>
        </w:pict>
      </w:r>
      <w:r>
        <w:t>任意到达电流</w:t>
      </w:r>
    </w:p>
    <w:p>
      <w:pPr>
        <w:pStyle w:val="8"/>
      </w:pPr>
    </w:p>
    <w:p>
      <w:pPr>
        <w:pStyle w:val="8"/>
      </w:pPr>
    </w:p>
    <w:p>
      <w:pPr>
        <w:pStyle w:val="8"/>
      </w:pPr>
    </w:p>
    <w:p>
      <w:pPr>
        <w:pStyle w:val="8"/>
      </w:pPr>
    </w:p>
    <w:p>
      <w:pPr>
        <w:pStyle w:val="8"/>
      </w:pPr>
    </w:p>
    <w:p>
      <w:pPr>
        <w:pStyle w:val="8"/>
        <w:spacing w:before="2"/>
        <w:rPr>
          <w:sz w:val="15"/>
        </w:rPr>
      </w:pPr>
    </w:p>
    <w:p>
      <w:pPr>
        <w:pStyle w:val="8"/>
        <w:spacing w:before="74"/>
        <w:ind w:right="1988"/>
        <w:jc w:val="center"/>
      </w:pPr>
      <w:r>
        <w:t>任意电流检出信号</w:t>
      </w:r>
    </w:p>
    <w:p>
      <w:pPr>
        <w:pStyle w:val="8"/>
        <w:spacing w:before="9"/>
        <w:ind w:right="1988"/>
        <w:jc w:val="center"/>
      </w:pPr>
      <w:r>
        <w:rPr>
          <w:rFonts w:ascii="Times New Roman" w:eastAsia="Times New Roman"/>
        </w:rPr>
        <w:t>DO</w:t>
      </w:r>
      <w:r>
        <w:t>、继电器</w:t>
      </w:r>
    </w:p>
    <w:p>
      <w:pPr>
        <w:pStyle w:val="8"/>
        <w:spacing w:before="9"/>
      </w:pPr>
    </w:p>
    <w:p>
      <w:pPr>
        <w:spacing w:before="81"/>
        <w:ind w:left="0" w:right="97" w:firstLine="0"/>
        <w:jc w:val="center"/>
        <w:rPr>
          <w:sz w:val="18"/>
        </w:rPr>
      </w:pPr>
      <w:r>
        <w:rPr>
          <w:sz w:val="18"/>
        </w:rPr>
        <w:t xml:space="preserve">图 </w:t>
      </w:r>
      <w:r>
        <w:rPr>
          <w:rFonts w:ascii="Times New Roman" w:eastAsia="Times New Roman"/>
          <w:sz w:val="18"/>
        </w:rPr>
        <w:t xml:space="preserve">6-19    </w:t>
      </w:r>
      <w:r>
        <w:rPr>
          <w:sz w:val="18"/>
        </w:rPr>
        <w:t>任意到达频率检测示意图</w:t>
      </w:r>
    </w:p>
    <w:p>
      <w:pPr>
        <w:pStyle w:val="8"/>
        <w:spacing w:before="6"/>
        <w:rPr>
          <w:sz w:val="27"/>
        </w:rPr>
      </w:pPr>
    </w:p>
    <w:tbl>
      <w:tblPr>
        <w:tblStyle w:val="12"/>
        <w:tblW w:w="9814"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837"/>
        <w:gridCol w:w="2863"/>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1138" w:type="dxa"/>
            <w:vMerge w:val="restart"/>
          </w:tcPr>
          <w:p>
            <w:pPr>
              <w:pStyle w:val="15"/>
              <w:spacing w:before="194"/>
              <w:ind w:left="369"/>
              <w:rPr>
                <w:sz w:val="20"/>
              </w:rPr>
            </w:pPr>
            <w:r>
              <w:rPr>
                <w:sz w:val="20"/>
              </w:rPr>
              <w:t>b4-39</w:t>
            </w:r>
          </w:p>
        </w:tc>
        <w:tc>
          <w:tcPr>
            <w:tcW w:w="2976" w:type="dxa"/>
          </w:tcPr>
          <w:p>
            <w:pPr>
              <w:pStyle w:val="15"/>
              <w:spacing w:before="30" w:line="247" w:lineRule="exact"/>
              <w:ind w:left="202" w:right="129"/>
              <w:jc w:val="center"/>
              <w:rPr>
                <w:rFonts w:hint="eastAsia" w:ascii="宋体" w:eastAsia="宋体"/>
                <w:sz w:val="20"/>
              </w:rPr>
            </w:pPr>
            <w:r>
              <w:rPr>
                <w:rFonts w:hint="eastAsia" w:ascii="宋体" w:eastAsia="宋体"/>
                <w:sz w:val="20"/>
              </w:rPr>
              <w:t>模块温度到达</w:t>
            </w:r>
          </w:p>
        </w:tc>
        <w:tc>
          <w:tcPr>
            <w:tcW w:w="2837" w:type="dxa"/>
          </w:tcPr>
          <w:p>
            <w:pPr>
              <w:pStyle w:val="15"/>
              <w:spacing w:before="30" w:line="247" w:lineRule="exact"/>
              <w:ind w:left="57"/>
              <w:rPr>
                <w:rFonts w:hint="eastAsia" w:ascii="宋体" w:eastAsia="宋体"/>
                <w:sz w:val="20"/>
              </w:rPr>
            </w:pPr>
            <w:r>
              <w:rPr>
                <w:rFonts w:hint="eastAsia" w:ascii="宋体" w:eastAsia="宋体"/>
                <w:sz w:val="20"/>
              </w:rPr>
              <w:t>出厂值</w:t>
            </w:r>
          </w:p>
        </w:tc>
        <w:tc>
          <w:tcPr>
            <w:tcW w:w="2863" w:type="dxa"/>
          </w:tcPr>
          <w:p>
            <w:pPr>
              <w:pStyle w:val="15"/>
              <w:spacing w:before="30" w:line="247" w:lineRule="exact"/>
              <w:ind w:left="54"/>
              <w:rPr>
                <w:rFonts w:ascii="宋体" w:hAnsi="宋体"/>
                <w:sz w:val="20"/>
              </w:rPr>
            </w:pPr>
            <w:r>
              <w:rPr>
                <w:sz w:val="20"/>
              </w:rPr>
              <w:t>75</w:t>
            </w:r>
            <w:r>
              <w:rPr>
                <w:rFonts w:ascii="宋体" w:hAnsi="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1138" w:type="dxa"/>
            <w:vMerge w:val="continue"/>
            <w:tcBorders>
              <w:top w:val="nil"/>
            </w:tcBorders>
          </w:tcPr>
          <w:p>
            <w:pPr>
              <w:rPr>
                <w:sz w:val="2"/>
                <w:szCs w:val="2"/>
              </w:rPr>
            </w:pPr>
          </w:p>
        </w:tc>
        <w:tc>
          <w:tcPr>
            <w:tcW w:w="2976" w:type="dxa"/>
          </w:tcPr>
          <w:p>
            <w:pPr>
              <w:pStyle w:val="15"/>
              <w:spacing w:before="30" w:line="247" w:lineRule="exact"/>
              <w:ind w:left="200" w:right="129"/>
              <w:jc w:val="center"/>
              <w:rPr>
                <w:rFonts w:hint="eastAsia" w:ascii="宋体" w:eastAsia="宋体"/>
                <w:sz w:val="20"/>
              </w:rPr>
            </w:pPr>
            <w:r>
              <w:rPr>
                <w:rFonts w:hint="eastAsia" w:ascii="宋体" w:eastAsia="宋体"/>
                <w:sz w:val="20"/>
              </w:rPr>
              <w:t>设定范围</w:t>
            </w:r>
          </w:p>
        </w:tc>
        <w:tc>
          <w:tcPr>
            <w:tcW w:w="5700" w:type="dxa"/>
            <w:gridSpan w:val="2"/>
          </w:tcPr>
          <w:p>
            <w:pPr>
              <w:pStyle w:val="15"/>
              <w:spacing w:before="30" w:line="247" w:lineRule="exact"/>
              <w:ind w:left="57"/>
              <w:rPr>
                <w:rFonts w:hint="eastAsia" w:ascii="宋体" w:hAnsi="宋体" w:eastAsia="宋体"/>
                <w:sz w:val="20"/>
              </w:rPr>
            </w:pPr>
            <w:r>
              <w:rPr>
                <w:sz w:val="20"/>
              </w:rPr>
              <w:t>25</w:t>
            </w:r>
            <w:r>
              <w:rPr>
                <w:rFonts w:hint="eastAsia" w:ascii="宋体" w:hAnsi="宋体" w:eastAsia="宋体"/>
                <w:sz w:val="20"/>
              </w:rPr>
              <w:t>℃～</w:t>
            </w:r>
            <w:r>
              <w:rPr>
                <w:sz w:val="20"/>
              </w:rPr>
              <w:t>100</w:t>
            </w:r>
            <w:r>
              <w:rPr>
                <w:rFonts w:hint="eastAsia" w:ascii="宋体" w:hAnsi="宋体" w:eastAsia="宋体"/>
                <w:sz w:val="20"/>
              </w:rPr>
              <w:t>℃</w:t>
            </w:r>
          </w:p>
        </w:tc>
      </w:tr>
    </w:tbl>
    <w:p>
      <w:pPr>
        <w:pStyle w:val="8"/>
        <w:spacing w:before="40"/>
        <w:ind w:left="618"/>
      </w:pPr>
      <w:r>
        <w:t xml:space="preserve">逆变器散热器温度达到该温度时，变频器多功能 </w:t>
      </w:r>
      <w:r>
        <w:rPr>
          <w:rFonts w:ascii="Times New Roman" w:hAnsi="Times New Roman" w:eastAsia="Times New Roman"/>
        </w:rPr>
        <w:t xml:space="preserve">DO </w:t>
      </w:r>
      <w:r>
        <w:t>输出“模块温度到达”</w:t>
      </w:r>
      <w:r>
        <w:rPr>
          <w:rFonts w:ascii="Times New Roman" w:hAnsi="Times New Roman" w:eastAsia="Times New Roman"/>
        </w:rPr>
        <w:t xml:space="preserve">ON </w:t>
      </w:r>
      <w:r>
        <w:t>信号。</w:t>
      </w:r>
    </w:p>
    <w:p>
      <w:pPr>
        <w:pStyle w:val="8"/>
        <w:rPr>
          <w:sz w:val="22"/>
        </w:rPr>
      </w:pPr>
    </w:p>
    <w:p>
      <w:pPr>
        <w:pStyle w:val="8"/>
        <w:spacing w:before="4"/>
        <w:rPr>
          <w:sz w:val="22"/>
        </w:rPr>
      </w:pPr>
    </w:p>
    <w:p>
      <w:pPr>
        <w:pStyle w:val="3"/>
        <w:numPr>
          <w:ilvl w:val="1"/>
          <w:numId w:val="24"/>
        </w:numPr>
        <w:tabs>
          <w:tab w:val="left" w:pos="578"/>
        </w:tabs>
        <w:spacing w:before="0" w:after="0" w:line="240" w:lineRule="auto"/>
        <w:ind w:left="577" w:right="0" w:hanging="360"/>
        <w:jc w:val="left"/>
      </w:pPr>
      <w:bookmarkStart w:id="115" w:name="6.6 b5组 脉冲/模拟量输入端子"/>
      <w:bookmarkEnd w:id="115"/>
      <w:bookmarkStart w:id="116" w:name="_bookmark41"/>
      <w:bookmarkEnd w:id="116"/>
      <w:bookmarkStart w:id="117" w:name="_bookmark41"/>
      <w:bookmarkEnd w:id="117"/>
      <w:r>
        <w:rPr>
          <w:rFonts w:ascii="Times New Roman" w:eastAsia="Times New Roman"/>
        </w:rPr>
        <w:t>b5</w:t>
      </w:r>
      <w:r>
        <w:rPr>
          <w:rFonts w:ascii="Times New Roman" w:eastAsia="Times New Roman"/>
          <w:spacing w:val="-1"/>
        </w:rPr>
        <w:t xml:space="preserve"> </w:t>
      </w:r>
      <w:r>
        <w:t>组 脉冲</w:t>
      </w:r>
      <w:r>
        <w:rPr>
          <w:rFonts w:ascii="Times New Roman" w:eastAsia="Times New Roman"/>
        </w:rPr>
        <w:t>/</w:t>
      </w:r>
      <w:r>
        <w:t>模拟量输入端子</w:t>
      </w:r>
    </w:p>
    <w:p>
      <w:pPr>
        <w:pStyle w:val="8"/>
        <w:spacing w:before="2"/>
        <w:rPr>
          <w:b/>
        </w:rPr>
      </w:pPr>
    </w:p>
    <w:tbl>
      <w:tblPr>
        <w:tblStyle w:val="12"/>
        <w:tblW w:w="9798"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5"/>
        <w:gridCol w:w="2978"/>
        <w:gridCol w:w="2834"/>
        <w:gridCol w:w="2851"/>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5" w:type="dxa"/>
            <w:vMerge w:val="restart"/>
          </w:tcPr>
          <w:p>
            <w:pPr>
              <w:pStyle w:val="15"/>
              <w:spacing w:before="173"/>
              <w:ind w:left="369"/>
              <w:rPr>
                <w:sz w:val="20"/>
              </w:rPr>
            </w:pPr>
            <w:r>
              <w:rPr>
                <w:sz w:val="20"/>
              </w:rPr>
              <w:t>b5-00</w:t>
            </w:r>
          </w:p>
        </w:tc>
        <w:tc>
          <w:tcPr>
            <w:tcW w:w="2978" w:type="dxa"/>
          </w:tcPr>
          <w:p>
            <w:pPr>
              <w:pStyle w:val="15"/>
              <w:spacing w:before="18" w:line="238" w:lineRule="exact"/>
              <w:ind w:left="404" w:right="329"/>
              <w:jc w:val="center"/>
              <w:rPr>
                <w:rFonts w:hint="eastAsia" w:ascii="宋体" w:eastAsia="宋体"/>
                <w:sz w:val="20"/>
              </w:rPr>
            </w:pPr>
            <w:r>
              <w:rPr>
                <w:rFonts w:hint="eastAsia" w:ascii="宋体" w:eastAsia="宋体"/>
                <w:sz w:val="20"/>
              </w:rPr>
              <w:t>脉冲最小输入（</w:t>
            </w:r>
            <w:r>
              <w:rPr>
                <w:sz w:val="20"/>
              </w:rPr>
              <w:t>HDI</w:t>
            </w:r>
            <w:r>
              <w:rPr>
                <w:rFonts w:hint="eastAsia" w:ascii="宋体" w:eastAsia="宋体"/>
                <w:sz w:val="20"/>
              </w:rPr>
              <w:t>）</w:t>
            </w:r>
          </w:p>
        </w:tc>
        <w:tc>
          <w:tcPr>
            <w:tcW w:w="2834" w:type="dxa"/>
          </w:tcPr>
          <w:p>
            <w:pPr>
              <w:pStyle w:val="15"/>
              <w:spacing w:before="18" w:line="237" w:lineRule="exact"/>
              <w:ind w:left="55"/>
              <w:rPr>
                <w:rFonts w:hint="eastAsia" w:ascii="宋体" w:eastAsia="宋体"/>
                <w:sz w:val="20"/>
              </w:rPr>
            </w:pPr>
            <w:r>
              <w:rPr>
                <w:rFonts w:hint="eastAsia" w:ascii="宋体" w:eastAsia="宋体"/>
                <w:sz w:val="20"/>
              </w:rPr>
              <w:t>出厂值</w:t>
            </w:r>
          </w:p>
        </w:tc>
        <w:tc>
          <w:tcPr>
            <w:tcW w:w="2851" w:type="dxa"/>
          </w:tcPr>
          <w:p>
            <w:pPr>
              <w:pStyle w:val="15"/>
              <w:spacing w:before="31" w:line="224" w:lineRule="exact"/>
              <w:ind w:left="58"/>
              <w:rPr>
                <w:sz w:val="20"/>
              </w:rPr>
            </w:pPr>
            <w:r>
              <w:rPr>
                <w:sz w:val="20"/>
              </w:rPr>
              <w:t>0.00kHz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5" w:type="dxa"/>
            <w:vMerge w:val="continue"/>
            <w:tcBorders>
              <w:top w:val="nil"/>
            </w:tcBorders>
          </w:tcPr>
          <w:p>
            <w:pPr>
              <w:rPr>
                <w:sz w:val="2"/>
                <w:szCs w:val="2"/>
              </w:rPr>
            </w:pPr>
          </w:p>
        </w:tc>
        <w:tc>
          <w:tcPr>
            <w:tcW w:w="2978" w:type="dxa"/>
          </w:tcPr>
          <w:p>
            <w:pPr>
              <w:pStyle w:val="15"/>
              <w:spacing w:before="18" w:line="235" w:lineRule="exact"/>
              <w:ind w:left="404" w:right="329"/>
              <w:jc w:val="center"/>
              <w:rPr>
                <w:rFonts w:hint="eastAsia" w:ascii="宋体" w:eastAsia="宋体"/>
                <w:sz w:val="20"/>
              </w:rPr>
            </w:pPr>
            <w:r>
              <w:rPr>
                <w:rFonts w:hint="eastAsia" w:ascii="宋体" w:eastAsia="宋体"/>
                <w:sz w:val="20"/>
              </w:rPr>
              <w:t>设定范围</w:t>
            </w:r>
          </w:p>
        </w:tc>
        <w:tc>
          <w:tcPr>
            <w:tcW w:w="5685" w:type="dxa"/>
            <w:gridSpan w:val="2"/>
          </w:tcPr>
          <w:p>
            <w:pPr>
              <w:pStyle w:val="15"/>
              <w:spacing w:before="18" w:line="235" w:lineRule="exact"/>
              <w:ind w:left="55"/>
              <w:rPr>
                <w:sz w:val="20"/>
              </w:rPr>
            </w:pPr>
            <w:r>
              <w:rPr>
                <w:sz w:val="20"/>
              </w:rPr>
              <w:t>0.00kHz</w:t>
            </w:r>
            <w:r>
              <w:rPr>
                <w:rFonts w:hint="eastAsia" w:ascii="宋体" w:eastAsia="宋体"/>
                <w:sz w:val="20"/>
              </w:rPr>
              <w:t>～</w:t>
            </w:r>
            <w:r>
              <w:rPr>
                <w:sz w:val="20"/>
              </w:rPr>
              <w:t>b5-02</w:t>
            </w:r>
          </w:p>
        </w:tc>
      </w:tr>
    </w:tbl>
    <w:p>
      <w:pPr>
        <w:spacing w:after="0" w:line="235" w:lineRule="exact"/>
        <w:rPr>
          <w:sz w:val="20"/>
        </w:rPr>
        <w:sectPr>
          <w:headerReference r:id="rId97" w:type="default"/>
          <w:pgSz w:w="11910" w:h="16840"/>
          <w:pgMar w:top="1320" w:right="760" w:bottom="900" w:left="860" w:header="886" w:footer="682" w:gutter="0"/>
        </w:sectPr>
      </w:pPr>
    </w:p>
    <w:p>
      <w:pPr>
        <w:pStyle w:val="8"/>
        <w:spacing w:before="4"/>
        <w:rPr>
          <w:b/>
          <w:sz w:val="5"/>
        </w:rPr>
      </w:pPr>
    </w:p>
    <w:tbl>
      <w:tblPr>
        <w:tblStyle w:val="12"/>
        <w:tblW w:w="9798"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5"/>
        <w:gridCol w:w="2978"/>
        <w:gridCol w:w="2834"/>
        <w:gridCol w:w="2851"/>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2" w:hRule="atLeast"/>
        </w:trPr>
        <w:tc>
          <w:tcPr>
            <w:tcW w:w="1135" w:type="dxa"/>
            <w:vMerge w:val="restart"/>
          </w:tcPr>
          <w:p>
            <w:pPr>
              <w:pStyle w:val="15"/>
              <w:spacing w:before="180"/>
              <w:ind w:left="369"/>
              <w:rPr>
                <w:sz w:val="20"/>
              </w:rPr>
            </w:pPr>
            <w:r>
              <w:rPr>
                <w:sz w:val="20"/>
              </w:rPr>
              <w:t>b5-01</w:t>
            </w:r>
          </w:p>
        </w:tc>
        <w:tc>
          <w:tcPr>
            <w:tcW w:w="2978" w:type="dxa"/>
          </w:tcPr>
          <w:p>
            <w:pPr>
              <w:pStyle w:val="15"/>
              <w:spacing w:before="28" w:line="245" w:lineRule="exact"/>
              <w:ind w:left="404" w:right="329"/>
              <w:jc w:val="center"/>
              <w:rPr>
                <w:rFonts w:hint="eastAsia" w:ascii="宋体" w:eastAsia="宋体"/>
                <w:sz w:val="20"/>
              </w:rPr>
            </w:pPr>
            <w:r>
              <w:rPr>
                <w:rFonts w:hint="eastAsia" w:ascii="宋体" w:eastAsia="宋体"/>
                <w:sz w:val="20"/>
              </w:rPr>
              <w:t>脉冲最小输入对应设定值</w:t>
            </w:r>
          </w:p>
        </w:tc>
        <w:tc>
          <w:tcPr>
            <w:tcW w:w="2834" w:type="dxa"/>
          </w:tcPr>
          <w:p>
            <w:pPr>
              <w:pStyle w:val="15"/>
              <w:spacing w:before="28" w:line="245" w:lineRule="exact"/>
              <w:ind w:left="55"/>
              <w:rPr>
                <w:rFonts w:hint="eastAsia" w:ascii="宋体" w:eastAsia="宋体"/>
                <w:sz w:val="20"/>
              </w:rPr>
            </w:pPr>
            <w:r>
              <w:rPr>
                <w:rFonts w:hint="eastAsia" w:ascii="宋体" w:eastAsia="宋体"/>
                <w:sz w:val="20"/>
              </w:rPr>
              <w:t>出厂值</w:t>
            </w:r>
          </w:p>
        </w:tc>
        <w:tc>
          <w:tcPr>
            <w:tcW w:w="2851" w:type="dxa"/>
          </w:tcPr>
          <w:p>
            <w:pPr>
              <w:pStyle w:val="15"/>
              <w:spacing w:before="41"/>
              <w:ind w:left="58"/>
              <w:rPr>
                <w:sz w:val="20"/>
              </w:rPr>
            </w:pPr>
            <w:r>
              <w:rPr>
                <w:sz w:val="20"/>
              </w:rPr>
              <w:t>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5" w:type="dxa"/>
            <w:vMerge w:val="continue"/>
            <w:tcBorders>
              <w:top w:val="nil"/>
            </w:tcBorders>
          </w:tcPr>
          <w:p>
            <w:pPr>
              <w:rPr>
                <w:sz w:val="2"/>
                <w:szCs w:val="2"/>
              </w:rPr>
            </w:pPr>
          </w:p>
        </w:tc>
        <w:tc>
          <w:tcPr>
            <w:tcW w:w="2978" w:type="dxa"/>
          </w:tcPr>
          <w:p>
            <w:pPr>
              <w:pStyle w:val="15"/>
              <w:spacing w:before="18" w:line="235" w:lineRule="exact"/>
              <w:ind w:left="404" w:right="329"/>
              <w:jc w:val="center"/>
              <w:rPr>
                <w:rFonts w:hint="eastAsia" w:ascii="宋体" w:eastAsia="宋体"/>
                <w:sz w:val="20"/>
              </w:rPr>
            </w:pPr>
            <w:r>
              <w:rPr>
                <w:rFonts w:hint="eastAsia" w:ascii="宋体" w:eastAsia="宋体"/>
                <w:sz w:val="20"/>
              </w:rPr>
              <w:t>设定范围</w:t>
            </w:r>
          </w:p>
        </w:tc>
        <w:tc>
          <w:tcPr>
            <w:tcW w:w="5685" w:type="dxa"/>
            <w:gridSpan w:val="2"/>
          </w:tcPr>
          <w:p>
            <w:pPr>
              <w:pStyle w:val="15"/>
              <w:spacing w:before="18" w:line="235" w:lineRule="exact"/>
              <w:ind w:left="55"/>
              <w:rPr>
                <w:sz w:val="20"/>
              </w:rPr>
            </w:pPr>
            <w:r>
              <w:rPr>
                <w:sz w:val="20"/>
              </w:rPr>
              <w:t>-100.00%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5" w:type="dxa"/>
            <w:vMerge w:val="restart"/>
          </w:tcPr>
          <w:p>
            <w:pPr>
              <w:pStyle w:val="15"/>
              <w:spacing w:before="170"/>
              <w:ind w:left="369"/>
              <w:rPr>
                <w:sz w:val="20"/>
              </w:rPr>
            </w:pPr>
            <w:r>
              <w:rPr>
                <w:sz w:val="20"/>
              </w:rPr>
              <w:t>b5-02</w:t>
            </w:r>
          </w:p>
        </w:tc>
        <w:tc>
          <w:tcPr>
            <w:tcW w:w="2978" w:type="dxa"/>
          </w:tcPr>
          <w:p>
            <w:pPr>
              <w:pStyle w:val="15"/>
              <w:spacing w:before="18" w:line="235" w:lineRule="exact"/>
              <w:ind w:left="404" w:right="327"/>
              <w:jc w:val="center"/>
              <w:rPr>
                <w:rFonts w:hint="eastAsia" w:ascii="宋体" w:eastAsia="宋体"/>
                <w:sz w:val="20"/>
              </w:rPr>
            </w:pPr>
            <w:r>
              <w:rPr>
                <w:rFonts w:hint="eastAsia" w:ascii="宋体" w:eastAsia="宋体"/>
                <w:sz w:val="20"/>
              </w:rPr>
              <w:t>脉冲最大输入</w:t>
            </w:r>
          </w:p>
        </w:tc>
        <w:tc>
          <w:tcPr>
            <w:tcW w:w="2834" w:type="dxa"/>
          </w:tcPr>
          <w:p>
            <w:pPr>
              <w:pStyle w:val="15"/>
              <w:spacing w:before="18" w:line="235" w:lineRule="exact"/>
              <w:ind w:left="55"/>
              <w:rPr>
                <w:rFonts w:hint="eastAsia" w:ascii="宋体" w:eastAsia="宋体"/>
                <w:sz w:val="20"/>
              </w:rPr>
            </w:pPr>
            <w:r>
              <w:rPr>
                <w:rFonts w:hint="eastAsia" w:ascii="宋体" w:eastAsia="宋体"/>
                <w:sz w:val="20"/>
              </w:rPr>
              <w:t>出厂值</w:t>
            </w:r>
          </w:p>
        </w:tc>
        <w:tc>
          <w:tcPr>
            <w:tcW w:w="2851" w:type="dxa"/>
          </w:tcPr>
          <w:p>
            <w:pPr>
              <w:pStyle w:val="15"/>
              <w:spacing w:before="31" w:line="222" w:lineRule="exact"/>
              <w:ind w:left="58"/>
              <w:rPr>
                <w:sz w:val="20"/>
              </w:rPr>
            </w:pPr>
            <w:r>
              <w:rPr>
                <w:sz w:val="20"/>
              </w:rPr>
              <w:t>50.00kHz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5" w:type="dxa"/>
            <w:vMerge w:val="continue"/>
            <w:tcBorders>
              <w:top w:val="nil"/>
            </w:tcBorders>
          </w:tcPr>
          <w:p>
            <w:pPr>
              <w:rPr>
                <w:sz w:val="2"/>
                <w:szCs w:val="2"/>
              </w:rPr>
            </w:pPr>
          </w:p>
        </w:tc>
        <w:tc>
          <w:tcPr>
            <w:tcW w:w="2978" w:type="dxa"/>
          </w:tcPr>
          <w:p>
            <w:pPr>
              <w:pStyle w:val="15"/>
              <w:spacing w:before="18" w:line="235" w:lineRule="exact"/>
              <w:ind w:left="404" w:right="329"/>
              <w:jc w:val="center"/>
              <w:rPr>
                <w:rFonts w:hint="eastAsia" w:ascii="宋体" w:eastAsia="宋体"/>
                <w:sz w:val="20"/>
              </w:rPr>
            </w:pPr>
            <w:r>
              <w:rPr>
                <w:rFonts w:hint="eastAsia" w:ascii="宋体" w:eastAsia="宋体"/>
                <w:sz w:val="20"/>
              </w:rPr>
              <w:t>设定范围</w:t>
            </w:r>
          </w:p>
        </w:tc>
        <w:tc>
          <w:tcPr>
            <w:tcW w:w="5685" w:type="dxa"/>
            <w:gridSpan w:val="2"/>
          </w:tcPr>
          <w:p>
            <w:pPr>
              <w:pStyle w:val="15"/>
              <w:spacing w:before="18" w:line="235" w:lineRule="exact"/>
              <w:ind w:left="55"/>
              <w:rPr>
                <w:sz w:val="20"/>
              </w:rPr>
            </w:pPr>
            <w:r>
              <w:rPr>
                <w:sz w:val="20"/>
              </w:rPr>
              <w:t>b5-00</w:t>
            </w:r>
            <w:r>
              <w:rPr>
                <w:rFonts w:hint="eastAsia" w:ascii="宋体" w:eastAsia="宋体"/>
                <w:sz w:val="20"/>
              </w:rPr>
              <w:t>～</w:t>
            </w:r>
            <w:r>
              <w:rPr>
                <w:sz w:val="20"/>
              </w:rPr>
              <w:t>50.00kHz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5" w:type="dxa"/>
            <w:vMerge w:val="restart"/>
          </w:tcPr>
          <w:p>
            <w:pPr>
              <w:pStyle w:val="15"/>
              <w:spacing w:before="173"/>
              <w:ind w:left="369"/>
              <w:rPr>
                <w:sz w:val="20"/>
              </w:rPr>
            </w:pPr>
            <w:r>
              <w:rPr>
                <w:sz w:val="20"/>
              </w:rPr>
              <w:t>b5-03</w:t>
            </w:r>
          </w:p>
        </w:tc>
        <w:tc>
          <w:tcPr>
            <w:tcW w:w="2978" w:type="dxa"/>
          </w:tcPr>
          <w:p>
            <w:pPr>
              <w:pStyle w:val="15"/>
              <w:spacing w:before="18" w:line="235" w:lineRule="exact"/>
              <w:ind w:left="404" w:right="329"/>
              <w:jc w:val="center"/>
              <w:rPr>
                <w:rFonts w:hint="eastAsia" w:ascii="宋体" w:eastAsia="宋体"/>
                <w:sz w:val="20"/>
              </w:rPr>
            </w:pPr>
            <w:r>
              <w:rPr>
                <w:rFonts w:hint="eastAsia" w:ascii="宋体" w:eastAsia="宋体"/>
                <w:sz w:val="20"/>
              </w:rPr>
              <w:t>脉冲最大输入对应设定值</w:t>
            </w:r>
          </w:p>
        </w:tc>
        <w:tc>
          <w:tcPr>
            <w:tcW w:w="2834" w:type="dxa"/>
          </w:tcPr>
          <w:p>
            <w:pPr>
              <w:pStyle w:val="15"/>
              <w:spacing w:before="18" w:line="235" w:lineRule="exact"/>
              <w:ind w:left="55"/>
              <w:rPr>
                <w:rFonts w:hint="eastAsia" w:ascii="宋体" w:eastAsia="宋体"/>
                <w:sz w:val="20"/>
              </w:rPr>
            </w:pPr>
            <w:r>
              <w:rPr>
                <w:rFonts w:hint="eastAsia" w:ascii="宋体" w:eastAsia="宋体"/>
                <w:sz w:val="20"/>
              </w:rPr>
              <w:t>出厂值</w:t>
            </w:r>
          </w:p>
        </w:tc>
        <w:tc>
          <w:tcPr>
            <w:tcW w:w="2851" w:type="dxa"/>
          </w:tcPr>
          <w:p>
            <w:pPr>
              <w:pStyle w:val="15"/>
              <w:spacing w:before="31" w:line="222" w:lineRule="exact"/>
              <w:ind w:left="58"/>
              <w:rPr>
                <w:sz w:val="20"/>
              </w:rPr>
            </w:pP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5" w:type="dxa"/>
            <w:vMerge w:val="continue"/>
            <w:tcBorders>
              <w:top w:val="nil"/>
            </w:tcBorders>
          </w:tcPr>
          <w:p>
            <w:pPr>
              <w:rPr>
                <w:sz w:val="2"/>
                <w:szCs w:val="2"/>
              </w:rPr>
            </w:pPr>
          </w:p>
        </w:tc>
        <w:tc>
          <w:tcPr>
            <w:tcW w:w="2978" w:type="dxa"/>
          </w:tcPr>
          <w:p>
            <w:pPr>
              <w:pStyle w:val="15"/>
              <w:spacing w:before="20" w:line="235" w:lineRule="exact"/>
              <w:ind w:left="404" w:right="329"/>
              <w:jc w:val="center"/>
              <w:rPr>
                <w:rFonts w:hint="eastAsia" w:ascii="宋体" w:eastAsia="宋体"/>
                <w:sz w:val="20"/>
              </w:rPr>
            </w:pPr>
            <w:r>
              <w:rPr>
                <w:rFonts w:hint="eastAsia" w:ascii="宋体" w:eastAsia="宋体"/>
                <w:sz w:val="20"/>
              </w:rPr>
              <w:t>设定范围</w:t>
            </w:r>
          </w:p>
        </w:tc>
        <w:tc>
          <w:tcPr>
            <w:tcW w:w="5685" w:type="dxa"/>
            <w:gridSpan w:val="2"/>
          </w:tcPr>
          <w:p>
            <w:pPr>
              <w:pStyle w:val="15"/>
              <w:spacing w:before="20" w:line="235" w:lineRule="exact"/>
              <w:ind w:left="55"/>
              <w:rPr>
                <w:sz w:val="20"/>
              </w:rPr>
            </w:pPr>
            <w:r>
              <w:rPr>
                <w:sz w:val="20"/>
              </w:rPr>
              <w:t>-100.00%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5" w:type="dxa"/>
            <w:vMerge w:val="restart"/>
          </w:tcPr>
          <w:p>
            <w:pPr>
              <w:pStyle w:val="15"/>
              <w:spacing w:before="170"/>
              <w:ind w:left="369"/>
              <w:rPr>
                <w:sz w:val="20"/>
              </w:rPr>
            </w:pPr>
            <w:r>
              <w:rPr>
                <w:sz w:val="20"/>
              </w:rPr>
              <w:t>b5-04</w:t>
            </w:r>
          </w:p>
        </w:tc>
        <w:tc>
          <w:tcPr>
            <w:tcW w:w="2978" w:type="dxa"/>
          </w:tcPr>
          <w:p>
            <w:pPr>
              <w:pStyle w:val="15"/>
              <w:spacing w:before="18" w:line="235" w:lineRule="exact"/>
              <w:ind w:left="404" w:right="327"/>
              <w:jc w:val="center"/>
              <w:rPr>
                <w:rFonts w:hint="eastAsia" w:ascii="宋体" w:eastAsia="宋体"/>
                <w:sz w:val="20"/>
              </w:rPr>
            </w:pPr>
            <w:r>
              <w:rPr>
                <w:rFonts w:hint="eastAsia" w:ascii="宋体" w:eastAsia="宋体"/>
                <w:sz w:val="20"/>
              </w:rPr>
              <w:t>脉冲滤波时间</w:t>
            </w:r>
          </w:p>
        </w:tc>
        <w:tc>
          <w:tcPr>
            <w:tcW w:w="2834" w:type="dxa"/>
          </w:tcPr>
          <w:p>
            <w:pPr>
              <w:pStyle w:val="15"/>
              <w:spacing w:before="18" w:line="235" w:lineRule="exact"/>
              <w:ind w:left="55"/>
              <w:rPr>
                <w:rFonts w:hint="eastAsia" w:ascii="宋体" w:eastAsia="宋体"/>
                <w:sz w:val="20"/>
              </w:rPr>
            </w:pPr>
            <w:r>
              <w:rPr>
                <w:rFonts w:hint="eastAsia" w:ascii="宋体" w:eastAsia="宋体"/>
                <w:sz w:val="20"/>
              </w:rPr>
              <w:t>出厂值</w:t>
            </w:r>
          </w:p>
        </w:tc>
        <w:tc>
          <w:tcPr>
            <w:tcW w:w="2851" w:type="dxa"/>
          </w:tcPr>
          <w:p>
            <w:pPr>
              <w:pStyle w:val="15"/>
              <w:spacing w:before="31" w:line="222" w:lineRule="exact"/>
              <w:ind w:left="58"/>
              <w:rPr>
                <w:sz w:val="20"/>
              </w:rPr>
            </w:pPr>
            <w:r>
              <w:rPr>
                <w:color w:val="FF0000"/>
                <w:sz w:val="20"/>
              </w:rPr>
              <w:t>0.10s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5" w:type="dxa"/>
            <w:vMerge w:val="continue"/>
            <w:tcBorders>
              <w:top w:val="nil"/>
            </w:tcBorders>
          </w:tcPr>
          <w:p>
            <w:pPr>
              <w:rPr>
                <w:sz w:val="2"/>
                <w:szCs w:val="2"/>
              </w:rPr>
            </w:pPr>
          </w:p>
        </w:tc>
        <w:tc>
          <w:tcPr>
            <w:tcW w:w="2978" w:type="dxa"/>
          </w:tcPr>
          <w:p>
            <w:pPr>
              <w:pStyle w:val="15"/>
              <w:spacing w:before="18" w:line="235" w:lineRule="exact"/>
              <w:ind w:left="404" w:right="329"/>
              <w:jc w:val="center"/>
              <w:rPr>
                <w:rFonts w:hint="eastAsia" w:ascii="宋体" w:eastAsia="宋体"/>
                <w:sz w:val="20"/>
              </w:rPr>
            </w:pPr>
            <w:r>
              <w:rPr>
                <w:rFonts w:hint="eastAsia" w:ascii="宋体" w:eastAsia="宋体"/>
                <w:sz w:val="20"/>
              </w:rPr>
              <w:t>设定范围</w:t>
            </w:r>
          </w:p>
        </w:tc>
        <w:tc>
          <w:tcPr>
            <w:tcW w:w="5685" w:type="dxa"/>
            <w:gridSpan w:val="2"/>
          </w:tcPr>
          <w:p>
            <w:pPr>
              <w:pStyle w:val="15"/>
              <w:spacing w:before="18" w:line="235" w:lineRule="exact"/>
              <w:ind w:left="55"/>
              <w:rPr>
                <w:sz w:val="20"/>
              </w:rPr>
            </w:pPr>
            <w:r>
              <w:rPr>
                <w:sz w:val="20"/>
              </w:rPr>
              <w:t>0.00s</w:t>
            </w:r>
            <w:r>
              <w:rPr>
                <w:rFonts w:hint="eastAsia" w:ascii="宋体" w:eastAsia="宋体"/>
                <w:sz w:val="20"/>
              </w:rPr>
              <w:t>～</w:t>
            </w:r>
            <w:r>
              <w:rPr>
                <w:sz w:val="20"/>
              </w:rPr>
              <w:t>10.00s</w:t>
            </w:r>
          </w:p>
        </w:tc>
      </w:tr>
    </w:tbl>
    <w:p>
      <w:pPr>
        <w:pStyle w:val="8"/>
        <w:spacing w:before="40" w:line="280" w:lineRule="auto"/>
        <w:ind w:left="618" w:right="2790"/>
      </w:pPr>
      <w:r>
        <w:t>此组功能码用于设置，</w:t>
      </w:r>
      <w:r>
        <w:rPr>
          <w:rFonts w:ascii="Times New Roman" w:eastAsia="Times New Roman"/>
        </w:rPr>
        <w:t xml:space="preserve">DI6 </w:t>
      </w:r>
      <w:r>
        <w:t xml:space="preserve">脉冲频率与对应设定之间的关系，如图 </w:t>
      </w:r>
      <w:r>
        <w:rPr>
          <w:rFonts w:ascii="Times New Roman" w:eastAsia="Times New Roman"/>
        </w:rPr>
        <w:t xml:space="preserve">6-20 </w:t>
      </w:r>
      <w:r>
        <w:t xml:space="preserve">所示。脉冲频率只能通过 </w:t>
      </w:r>
      <w:r>
        <w:rPr>
          <w:rFonts w:ascii="Times New Roman" w:eastAsia="Times New Roman"/>
        </w:rPr>
        <w:t xml:space="preserve">D6 </w:t>
      </w:r>
      <w:r>
        <w:t>通道输入变频器。</w:t>
      </w:r>
    </w:p>
    <w:p>
      <w:pPr>
        <w:pStyle w:val="8"/>
        <w:spacing w:before="12"/>
      </w:pPr>
    </w:p>
    <w:p>
      <w:pPr>
        <w:spacing w:before="82"/>
        <w:ind w:left="0" w:right="3769" w:firstLine="0"/>
        <w:jc w:val="center"/>
        <w:rPr>
          <w:sz w:val="17"/>
        </w:rPr>
      </w:pPr>
      <w:r>
        <w:pict>
          <v:group id="_x0000_s3577" o:spid="_x0000_s3577" o:spt="203" style="position:absolute;left:0pt;margin-left:238.5pt;margin-top:-1.85pt;height:94.05pt;width:187.3pt;mso-position-horizontal-relative:page;z-index:-1152000;mso-width-relative:page;mso-height-relative:page;" coordorigin="4770,-37" coordsize="3746,1881">
            <o:lock v:ext="edit"/>
            <v:line id="_x0000_s3578" o:spid="_x0000_s3578" o:spt="20" style="position:absolute;left:4969;top:55;flip:y;height:1788;width:0;" stroked="t" coordsize="21600,21600">
              <v:path arrowok="t"/>
              <v:fill focussize="0,0"/>
              <v:stroke weight="0.240236220472441pt" color="#000000"/>
              <v:imagedata o:title=""/>
              <o:lock v:ext="edit"/>
            </v:line>
            <v:shape id="_x0000_s3579" o:spid="_x0000_s3579" o:spt="75" type="#_x0000_t75" style="position:absolute;left:4913;top:-38;height:123;width:111;" filled="f" stroked="f" coordsize="21600,21600">
              <v:path/>
              <v:fill on="f" focussize="0,0"/>
              <v:stroke on="f"/>
              <v:imagedata r:id="rId326" o:title=""/>
              <o:lock v:ext="edit" aspectratio="t"/>
            </v:shape>
            <v:line id="_x0000_s3580" o:spid="_x0000_s3580" o:spt="20" style="position:absolute;left:4770;top:1686;height:0;width:3662;" stroked="t" coordsize="21600,21600">
              <v:path arrowok="t"/>
              <v:fill focussize="0,0"/>
              <v:stroke weight="0.265354330708661pt" color="#000000"/>
              <v:imagedata o:title=""/>
              <o:lock v:ext="edit"/>
            </v:line>
            <v:shape id="_x0000_s3581" o:spid="_x0000_s3581" o:spt="75" type="#_x0000_t75" style="position:absolute;left:8405;top:1625;height:123;width:111;" filled="f" stroked="f" coordsize="21600,21600">
              <v:path/>
              <v:fill on="f" focussize="0,0"/>
              <v:stroke on="f"/>
              <v:imagedata r:id="rId327" o:title=""/>
              <o:lock v:ext="edit" aspectratio="t"/>
            </v:shape>
            <v:line id="_x0000_s3582" o:spid="_x0000_s3582" o:spt="20" style="position:absolute;left:4969;top:276;flip:y;height:1410;width:2696;" stroked="t" coordsize="21600,21600">
              <v:path arrowok="t"/>
              <v:fill focussize="0,0"/>
              <v:stroke weight="0.26pt" color="#000000"/>
              <v:imagedata o:title=""/>
              <o:lock v:ext="edit"/>
            </v:line>
            <v:shape id="_x0000_s3583" o:spid="_x0000_s3583" style="position:absolute;left:-3591;top:10586;height:1701;width:3591;" filled="f" stroked="t" coordorigin="-3591,10587" coordsize="3591,1701" path="m7665,276l7665,1686m7665,276l4969,276e">
              <v:path arrowok="t"/>
              <v:fill on="f" focussize="0,0"/>
              <v:stroke weight="0.252834645669291pt" color="#000000"/>
              <v:imagedata o:title=""/>
              <o:lock v:ext="edit"/>
            </v:shape>
            <v:line id="_x0000_s3584" o:spid="_x0000_s3584" o:spt="20" style="position:absolute;left:7665;top:276;height:0;width:284;" stroked="t" coordsize="21600,21600">
              <v:path arrowok="t"/>
              <v:fill focussize="0,0"/>
              <v:stroke weight="0.265354330708661pt" color="#000000"/>
              <v:imagedata o:title=""/>
              <o:lock v:ext="edit"/>
            </v:line>
          </v:group>
        </w:pict>
      </w:r>
      <w:r>
        <w:rPr>
          <w:sz w:val="17"/>
        </w:rPr>
        <w:t>最大脉冲设定对应设定</w:t>
      </w:r>
    </w:p>
    <w:p>
      <w:pPr>
        <w:spacing w:before="11"/>
        <w:ind w:left="0" w:right="3769" w:firstLine="0"/>
        <w:jc w:val="center"/>
        <w:rPr>
          <w:rFonts w:ascii="Times New Roman"/>
          <w:sz w:val="17"/>
        </w:rPr>
      </w:pPr>
      <w:r>
        <w:rPr>
          <w:rFonts w:ascii="Times New Roman"/>
          <w:sz w:val="17"/>
        </w:rPr>
        <w:t>B5-03</w:t>
      </w:r>
    </w:p>
    <w:p>
      <w:pPr>
        <w:pStyle w:val="8"/>
        <w:rPr>
          <w:rFonts w:ascii="Times New Roman"/>
        </w:rPr>
      </w:pPr>
    </w:p>
    <w:p>
      <w:pPr>
        <w:pStyle w:val="8"/>
        <w:rPr>
          <w:rFonts w:ascii="Times New Roman"/>
        </w:rPr>
      </w:pPr>
    </w:p>
    <w:p>
      <w:pPr>
        <w:pStyle w:val="8"/>
        <w:rPr>
          <w:rFonts w:ascii="Times New Roman"/>
          <w:sz w:val="25"/>
        </w:rPr>
      </w:pPr>
    </w:p>
    <w:p>
      <w:pPr>
        <w:spacing w:before="82"/>
        <w:ind w:left="0" w:right="3769" w:firstLine="0"/>
        <w:jc w:val="center"/>
        <w:rPr>
          <w:sz w:val="17"/>
        </w:rPr>
      </w:pPr>
      <w:r>
        <w:rPr>
          <w:sz w:val="17"/>
        </w:rPr>
        <w:t>最小脉冲设定对应设定</w:t>
      </w:r>
    </w:p>
    <w:p>
      <w:pPr>
        <w:spacing w:before="11"/>
        <w:ind w:left="0" w:right="3769" w:firstLine="0"/>
        <w:jc w:val="center"/>
        <w:rPr>
          <w:rFonts w:ascii="Times New Roman"/>
          <w:sz w:val="17"/>
        </w:rPr>
      </w:pPr>
      <w:r>
        <w:rPr>
          <w:rFonts w:ascii="Times New Roman"/>
          <w:sz w:val="17"/>
        </w:rPr>
        <w:t>B5-01</w:t>
      </w:r>
    </w:p>
    <w:p>
      <w:pPr>
        <w:spacing w:after="0"/>
        <w:jc w:val="center"/>
        <w:rPr>
          <w:rFonts w:ascii="Times New Roman"/>
          <w:sz w:val="17"/>
        </w:rPr>
        <w:sectPr>
          <w:headerReference r:id="rId98" w:type="default"/>
          <w:pgSz w:w="11910" w:h="16840"/>
          <w:pgMar w:top="1320" w:right="760" w:bottom="900" w:left="860" w:header="886" w:footer="682" w:gutter="0"/>
        </w:sectPr>
      </w:pPr>
    </w:p>
    <w:p>
      <w:pPr>
        <w:spacing w:before="155"/>
        <w:ind w:left="0" w:right="0" w:firstLine="0"/>
        <w:jc w:val="right"/>
        <w:rPr>
          <w:sz w:val="17"/>
        </w:rPr>
      </w:pPr>
      <w:r>
        <w:rPr>
          <w:w w:val="90"/>
          <w:sz w:val="17"/>
        </w:rPr>
        <w:t>最小输入脉冲频率</w:t>
      </w:r>
    </w:p>
    <w:p>
      <w:pPr>
        <w:spacing w:before="11"/>
        <w:ind w:left="0" w:right="438" w:firstLine="0"/>
        <w:jc w:val="right"/>
        <w:rPr>
          <w:rFonts w:ascii="Times New Roman"/>
          <w:sz w:val="17"/>
        </w:rPr>
      </w:pPr>
      <w:r>
        <w:rPr>
          <w:rFonts w:ascii="Times New Roman"/>
          <w:w w:val="90"/>
          <w:sz w:val="17"/>
        </w:rPr>
        <w:t>B5-00</w:t>
      </w:r>
    </w:p>
    <w:p>
      <w:pPr>
        <w:spacing w:before="155"/>
        <w:ind w:left="750" w:right="2915" w:firstLine="0"/>
        <w:jc w:val="center"/>
        <w:rPr>
          <w:sz w:val="17"/>
        </w:rPr>
      </w:pPr>
      <w:r>
        <w:br w:type="column"/>
      </w:r>
      <w:r>
        <w:rPr>
          <w:sz w:val="17"/>
        </w:rPr>
        <w:t>最大输入脉冲频率</w:t>
      </w:r>
    </w:p>
    <w:p>
      <w:pPr>
        <w:spacing w:before="11"/>
        <w:ind w:left="750" w:right="2915" w:firstLine="0"/>
        <w:jc w:val="center"/>
        <w:rPr>
          <w:rFonts w:ascii="Times New Roman"/>
          <w:sz w:val="17"/>
        </w:rPr>
      </w:pPr>
      <w:r>
        <w:rPr>
          <w:rFonts w:ascii="Times New Roman"/>
          <w:sz w:val="17"/>
        </w:rPr>
        <w:t>B5-02</w:t>
      </w:r>
    </w:p>
    <w:p>
      <w:pPr>
        <w:spacing w:after="0"/>
        <w:jc w:val="center"/>
        <w:rPr>
          <w:rFonts w:ascii="Times New Roman"/>
          <w:sz w:val="17"/>
        </w:rPr>
        <w:sectPr>
          <w:type w:val="continuous"/>
          <w:pgSz w:w="11910" w:h="16840"/>
          <w:pgMar w:top="1320" w:right="760" w:bottom="880" w:left="860" w:header="720" w:footer="720" w:gutter="0"/>
          <w:cols w:equalWidth="0" w:num="2">
            <w:col w:w="5184" w:space="40"/>
            <w:col w:w="5066"/>
          </w:cols>
        </w:sectPr>
      </w:pPr>
    </w:p>
    <w:p>
      <w:pPr>
        <w:pStyle w:val="8"/>
        <w:spacing w:before="6"/>
        <w:rPr>
          <w:rFonts w:ascii="Times New Roman"/>
          <w:sz w:val="10"/>
        </w:rPr>
      </w:pPr>
    </w:p>
    <w:p>
      <w:pPr>
        <w:spacing w:before="81"/>
        <w:ind w:left="3644" w:right="0" w:firstLine="0"/>
        <w:jc w:val="left"/>
        <w:rPr>
          <w:sz w:val="18"/>
        </w:rPr>
      </w:pPr>
      <w:r>
        <w:rPr>
          <w:sz w:val="18"/>
        </w:rPr>
        <w:t xml:space="preserve">图 </w:t>
      </w:r>
      <w:r>
        <w:rPr>
          <w:rFonts w:ascii="Times New Roman" w:eastAsia="Times New Roman"/>
          <w:sz w:val="18"/>
        </w:rPr>
        <w:t xml:space="preserve">6-20 </w:t>
      </w:r>
      <w:r>
        <w:rPr>
          <w:sz w:val="18"/>
        </w:rPr>
        <w:t>脉冲输入和设定值对应关系</w:t>
      </w:r>
    </w:p>
    <w:p>
      <w:pPr>
        <w:pStyle w:val="8"/>
        <w:spacing w:before="6" w:after="1"/>
        <w:rPr>
          <w:sz w:val="27"/>
        </w:rPr>
      </w:pPr>
    </w:p>
    <w:tbl>
      <w:tblPr>
        <w:tblStyle w:val="12"/>
        <w:tblW w:w="9771"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3005"/>
        <w:gridCol w:w="2808"/>
        <w:gridCol w:w="2820"/>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restart"/>
          </w:tcPr>
          <w:p>
            <w:pPr>
              <w:pStyle w:val="15"/>
              <w:spacing w:before="185"/>
              <w:ind w:left="369"/>
              <w:rPr>
                <w:sz w:val="20"/>
              </w:rPr>
            </w:pPr>
            <w:r>
              <w:rPr>
                <w:sz w:val="20"/>
              </w:rPr>
              <w:t>b5-05</w:t>
            </w:r>
          </w:p>
        </w:tc>
        <w:tc>
          <w:tcPr>
            <w:tcW w:w="3005" w:type="dxa"/>
          </w:tcPr>
          <w:p>
            <w:pPr>
              <w:pStyle w:val="15"/>
              <w:spacing w:before="25" w:line="242" w:lineRule="exact"/>
              <w:ind w:left="434" w:right="363"/>
              <w:jc w:val="center"/>
              <w:rPr>
                <w:rFonts w:hint="eastAsia" w:ascii="宋体" w:eastAsia="宋体"/>
                <w:sz w:val="20"/>
              </w:rPr>
            </w:pPr>
            <w:r>
              <w:rPr>
                <w:sz w:val="20"/>
              </w:rPr>
              <w:t xml:space="preserve">AI1 </w:t>
            </w:r>
            <w:r>
              <w:rPr>
                <w:rFonts w:hint="eastAsia" w:ascii="宋体" w:eastAsia="宋体"/>
                <w:sz w:val="20"/>
              </w:rPr>
              <w:t>输入电压保护值下限</w:t>
            </w:r>
          </w:p>
        </w:tc>
        <w:tc>
          <w:tcPr>
            <w:tcW w:w="2808" w:type="dxa"/>
          </w:tcPr>
          <w:p>
            <w:pPr>
              <w:pStyle w:val="15"/>
              <w:spacing w:before="25" w:line="242" w:lineRule="exact"/>
              <w:ind w:left="56"/>
              <w:rPr>
                <w:rFonts w:hint="eastAsia" w:ascii="宋体" w:eastAsia="宋体"/>
                <w:sz w:val="20"/>
              </w:rPr>
            </w:pPr>
            <w:r>
              <w:rPr>
                <w:rFonts w:hint="eastAsia" w:ascii="宋体" w:eastAsia="宋体"/>
                <w:sz w:val="20"/>
              </w:rPr>
              <w:t>出厂值</w:t>
            </w:r>
          </w:p>
        </w:tc>
        <w:tc>
          <w:tcPr>
            <w:tcW w:w="2820" w:type="dxa"/>
          </w:tcPr>
          <w:p>
            <w:pPr>
              <w:pStyle w:val="15"/>
              <w:spacing w:before="38" w:line="229" w:lineRule="exact"/>
              <w:ind w:left="54"/>
              <w:rPr>
                <w:sz w:val="20"/>
              </w:rPr>
            </w:pPr>
            <w:r>
              <w:rPr>
                <w:sz w:val="20"/>
              </w:rPr>
              <w:t>3.10V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continue"/>
            <w:tcBorders>
              <w:top w:val="nil"/>
            </w:tcBorders>
          </w:tcPr>
          <w:p>
            <w:pPr>
              <w:rPr>
                <w:sz w:val="2"/>
                <w:szCs w:val="2"/>
              </w:rPr>
            </w:pPr>
          </w:p>
        </w:tc>
        <w:tc>
          <w:tcPr>
            <w:tcW w:w="3005" w:type="dxa"/>
          </w:tcPr>
          <w:p>
            <w:pPr>
              <w:pStyle w:val="15"/>
              <w:spacing w:before="25" w:line="242" w:lineRule="exact"/>
              <w:ind w:left="434" w:right="363"/>
              <w:jc w:val="center"/>
              <w:rPr>
                <w:rFonts w:hint="eastAsia" w:ascii="宋体" w:eastAsia="宋体"/>
                <w:sz w:val="20"/>
              </w:rPr>
            </w:pPr>
            <w:r>
              <w:rPr>
                <w:rFonts w:hint="eastAsia" w:ascii="宋体" w:eastAsia="宋体"/>
                <w:sz w:val="20"/>
              </w:rPr>
              <w:t>设定范围</w:t>
            </w:r>
          </w:p>
        </w:tc>
        <w:tc>
          <w:tcPr>
            <w:tcW w:w="5628" w:type="dxa"/>
            <w:gridSpan w:val="2"/>
          </w:tcPr>
          <w:p>
            <w:pPr>
              <w:pStyle w:val="15"/>
              <w:spacing w:before="25" w:line="242" w:lineRule="exact"/>
              <w:ind w:left="56"/>
              <w:rPr>
                <w:sz w:val="20"/>
              </w:rPr>
            </w:pPr>
            <w:r>
              <w:rPr>
                <w:sz w:val="20"/>
              </w:rPr>
              <w:t>0.01V</w:t>
            </w:r>
            <w:r>
              <w:rPr>
                <w:rFonts w:hint="eastAsia" w:ascii="宋体" w:eastAsia="宋体"/>
                <w:sz w:val="20"/>
              </w:rPr>
              <w:t>～</w:t>
            </w:r>
            <w:r>
              <w:rPr>
                <w:sz w:val="20"/>
              </w:rPr>
              <w:t>b5-06</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8" w:type="dxa"/>
            <w:vMerge w:val="restart"/>
          </w:tcPr>
          <w:p>
            <w:pPr>
              <w:pStyle w:val="15"/>
              <w:spacing w:before="187"/>
              <w:ind w:left="369"/>
              <w:rPr>
                <w:sz w:val="20"/>
              </w:rPr>
            </w:pPr>
            <w:r>
              <w:rPr>
                <w:sz w:val="20"/>
              </w:rPr>
              <w:t>b5-06</w:t>
            </w:r>
          </w:p>
        </w:tc>
        <w:tc>
          <w:tcPr>
            <w:tcW w:w="3005" w:type="dxa"/>
          </w:tcPr>
          <w:p>
            <w:pPr>
              <w:pStyle w:val="15"/>
              <w:spacing w:before="28" w:line="242" w:lineRule="exact"/>
              <w:ind w:left="434" w:right="363"/>
              <w:jc w:val="center"/>
              <w:rPr>
                <w:rFonts w:hint="eastAsia" w:ascii="宋体" w:eastAsia="宋体"/>
                <w:sz w:val="20"/>
              </w:rPr>
            </w:pPr>
            <w:r>
              <w:rPr>
                <w:sz w:val="20"/>
              </w:rPr>
              <w:t xml:space="preserve">AI1 </w:t>
            </w:r>
            <w:r>
              <w:rPr>
                <w:rFonts w:hint="eastAsia" w:ascii="宋体" w:eastAsia="宋体"/>
                <w:sz w:val="20"/>
              </w:rPr>
              <w:t>输入电压保护值上限</w:t>
            </w:r>
          </w:p>
        </w:tc>
        <w:tc>
          <w:tcPr>
            <w:tcW w:w="2808" w:type="dxa"/>
          </w:tcPr>
          <w:p>
            <w:pPr>
              <w:pStyle w:val="15"/>
              <w:spacing w:before="28" w:line="242" w:lineRule="exact"/>
              <w:ind w:left="56"/>
              <w:rPr>
                <w:rFonts w:hint="eastAsia" w:ascii="宋体" w:eastAsia="宋体"/>
                <w:sz w:val="20"/>
              </w:rPr>
            </w:pPr>
            <w:r>
              <w:rPr>
                <w:rFonts w:hint="eastAsia" w:ascii="宋体" w:eastAsia="宋体"/>
                <w:sz w:val="20"/>
              </w:rPr>
              <w:t>出厂值</w:t>
            </w:r>
          </w:p>
        </w:tc>
        <w:tc>
          <w:tcPr>
            <w:tcW w:w="2820" w:type="dxa"/>
          </w:tcPr>
          <w:p>
            <w:pPr>
              <w:pStyle w:val="15"/>
              <w:spacing w:before="41" w:line="229" w:lineRule="exact"/>
              <w:ind w:left="54"/>
              <w:rPr>
                <w:sz w:val="20"/>
              </w:rPr>
            </w:pPr>
            <w:r>
              <w:rPr>
                <w:sz w:val="20"/>
              </w:rPr>
              <w:t>6.80V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continue"/>
            <w:tcBorders>
              <w:top w:val="nil"/>
            </w:tcBorders>
          </w:tcPr>
          <w:p>
            <w:pPr>
              <w:rPr>
                <w:sz w:val="2"/>
                <w:szCs w:val="2"/>
              </w:rPr>
            </w:pPr>
          </w:p>
        </w:tc>
        <w:tc>
          <w:tcPr>
            <w:tcW w:w="3005" w:type="dxa"/>
          </w:tcPr>
          <w:p>
            <w:pPr>
              <w:pStyle w:val="15"/>
              <w:spacing w:before="25" w:line="242" w:lineRule="exact"/>
              <w:ind w:left="434" w:right="363"/>
              <w:jc w:val="center"/>
              <w:rPr>
                <w:rFonts w:hint="eastAsia" w:ascii="宋体" w:eastAsia="宋体"/>
                <w:sz w:val="20"/>
              </w:rPr>
            </w:pPr>
            <w:r>
              <w:rPr>
                <w:rFonts w:hint="eastAsia" w:ascii="宋体" w:eastAsia="宋体"/>
                <w:sz w:val="20"/>
              </w:rPr>
              <w:t>设定范围</w:t>
            </w:r>
          </w:p>
        </w:tc>
        <w:tc>
          <w:tcPr>
            <w:tcW w:w="5628" w:type="dxa"/>
            <w:gridSpan w:val="2"/>
          </w:tcPr>
          <w:p>
            <w:pPr>
              <w:pStyle w:val="15"/>
              <w:spacing w:before="25" w:line="242" w:lineRule="exact"/>
              <w:ind w:left="56"/>
              <w:rPr>
                <w:sz w:val="20"/>
              </w:rPr>
            </w:pPr>
            <w:r>
              <w:rPr>
                <w:sz w:val="20"/>
              </w:rPr>
              <w:t>b5-05</w:t>
            </w:r>
            <w:r>
              <w:rPr>
                <w:rFonts w:hint="eastAsia" w:ascii="宋体" w:eastAsia="宋体"/>
                <w:sz w:val="20"/>
              </w:rPr>
              <w:t>～</w:t>
            </w:r>
            <w:r>
              <w:rPr>
                <w:sz w:val="20"/>
              </w:rPr>
              <w:t>10.00V</w:t>
            </w:r>
          </w:p>
        </w:tc>
      </w:tr>
    </w:tbl>
    <w:p>
      <w:pPr>
        <w:pStyle w:val="8"/>
        <w:spacing w:before="40"/>
        <w:ind w:left="618"/>
      </w:pPr>
      <w:r>
        <w:t xml:space="preserve">当模拟量输入 </w:t>
      </w:r>
      <w:r>
        <w:rPr>
          <w:rFonts w:ascii="Times New Roman" w:hAnsi="Times New Roman" w:eastAsia="Times New Roman"/>
        </w:rPr>
        <w:t xml:space="preserve">AI1 </w:t>
      </w:r>
      <w:r>
        <w:rPr>
          <w:spacing w:val="-1"/>
        </w:rPr>
        <w:t xml:space="preserve">的值大于 </w:t>
      </w:r>
      <w:r>
        <w:rPr>
          <w:rFonts w:ascii="Times New Roman" w:hAnsi="Times New Roman" w:eastAsia="Times New Roman"/>
          <w:spacing w:val="-12"/>
        </w:rPr>
        <w:t>b5-06</w:t>
      </w:r>
      <w:r>
        <w:rPr>
          <w:spacing w:val="-5"/>
        </w:rPr>
        <w:t xml:space="preserve">，或 </w:t>
      </w:r>
      <w:r>
        <w:rPr>
          <w:rFonts w:ascii="Times New Roman" w:hAnsi="Times New Roman" w:eastAsia="Times New Roman"/>
        </w:rPr>
        <w:t xml:space="preserve">AI1 </w:t>
      </w:r>
      <w:r>
        <w:t xml:space="preserve">输入小于 </w:t>
      </w:r>
      <w:r>
        <w:rPr>
          <w:rFonts w:ascii="Times New Roman" w:hAnsi="Times New Roman" w:eastAsia="Times New Roman"/>
        </w:rPr>
        <w:t xml:space="preserve">b5-05 </w:t>
      </w:r>
      <w:r>
        <w:rPr>
          <w:spacing w:val="-10"/>
        </w:rPr>
        <w:t xml:space="preserve">时，变频器多功能 </w:t>
      </w:r>
      <w:r>
        <w:rPr>
          <w:rFonts w:ascii="Times New Roman" w:hAnsi="Times New Roman" w:eastAsia="Times New Roman"/>
        </w:rPr>
        <w:t xml:space="preserve">DO </w:t>
      </w:r>
      <w:r>
        <w:rPr>
          <w:spacing w:val="-23"/>
        </w:rPr>
        <w:t>输出“</w:t>
      </w:r>
      <w:r>
        <w:rPr>
          <w:rFonts w:ascii="Times New Roman" w:hAnsi="Times New Roman" w:eastAsia="Times New Roman"/>
        </w:rPr>
        <w:t xml:space="preserve">AI1 </w:t>
      </w:r>
      <w:r>
        <w:t>输入超限”</w:t>
      </w:r>
    </w:p>
    <w:p>
      <w:pPr>
        <w:pStyle w:val="8"/>
        <w:spacing w:before="43" w:line="280" w:lineRule="auto"/>
        <w:ind w:left="217" w:right="315"/>
      </w:pPr>
      <w:r>
        <w:rPr>
          <w:rFonts w:ascii="Times New Roman" w:eastAsia="Times New Roman"/>
        </w:rPr>
        <w:t xml:space="preserve">ON </w:t>
      </w:r>
      <w:r>
        <w:t xml:space="preserve">信号，用于指示 </w:t>
      </w:r>
      <w:r>
        <w:rPr>
          <w:rFonts w:ascii="Times New Roman" w:eastAsia="Times New Roman"/>
        </w:rPr>
        <w:t xml:space="preserve">AI1 </w:t>
      </w:r>
      <w:r>
        <w:t xml:space="preserve">的输入电压是否在设定范围内。为了方便用户设定 </w:t>
      </w:r>
      <w:r>
        <w:rPr>
          <w:rFonts w:ascii="Times New Roman" w:eastAsia="Times New Roman"/>
        </w:rPr>
        <w:t xml:space="preserve">AI </w:t>
      </w:r>
      <w:r>
        <w:t>曲线，</w:t>
      </w:r>
      <w:r>
        <w:rPr>
          <w:rFonts w:ascii="Times New Roman" w:eastAsia="Times New Roman"/>
        </w:rPr>
        <w:t xml:space="preserve">KOC600 </w:t>
      </w:r>
      <w:r>
        <w:t xml:space="preserve">对每个模拟量输入提供 </w:t>
      </w:r>
      <w:r>
        <w:rPr>
          <w:rFonts w:ascii="Times New Roman" w:eastAsia="Times New Roman"/>
        </w:rPr>
        <w:t xml:space="preserve">5 </w:t>
      </w:r>
      <w:r>
        <w:t>点设置。</w:t>
      </w:r>
    </w:p>
    <w:p>
      <w:pPr>
        <w:pStyle w:val="8"/>
        <w:spacing w:before="6"/>
        <w:rPr>
          <w:sz w:val="23"/>
        </w:rPr>
      </w:pPr>
    </w:p>
    <w:p>
      <w:pPr>
        <w:pStyle w:val="8"/>
        <w:spacing w:after="4"/>
        <w:ind w:left="618"/>
      </w:pPr>
      <w:r>
        <w:rPr>
          <w:rFonts w:ascii="Times New Roman" w:eastAsia="Times New Roman"/>
        </w:rPr>
        <w:t xml:space="preserve">AI1 </w:t>
      </w:r>
      <w:r>
        <w:t>曲线设定：</w:t>
      </w:r>
    </w:p>
    <w:tbl>
      <w:tblPr>
        <w:tblStyle w:val="12"/>
        <w:tblW w:w="9801"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3017"/>
        <w:gridCol w:w="2794"/>
        <w:gridCol w:w="285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vMerge w:val="restart"/>
          </w:tcPr>
          <w:p>
            <w:pPr>
              <w:pStyle w:val="15"/>
              <w:spacing w:before="166"/>
              <w:ind w:left="369"/>
              <w:rPr>
                <w:sz w:val="20"/>
              </w:rPr>
            </w:pPr>
            <w:r>
              <w:rPr>
                <w:sz w:val="20"/>
              </w:rPr>
              <w:t>b5-07</w:t>
            </w:r>
          </w:p>
        </w:tc>
        <w:tc>
          <w:tcPr>
            <w:tcW w:w="3017" w:type="dxa"/>
          </w:tcPr>
          <w:p>
            <w:pPr>
              <w:pStyle w:val="15"/>
              <w:spacing w:before="16" w:line="233" w:lineRule="exact"/>
              <w:ind w:left="416" w:right="343"/>
              <w:jc w:val="center"/>
              <w:rPr>
                <w:rFonts w:hint="eastAsia" w:ascii="宋体" w:eastAsia="宋体"/>
                <w:sz w:val="20"/>
              </w:rPr>
            </w:pPr>
            <w:r>
              <w:rPr>
                <w:sz w:val="20"/>
              </w:rPr>
              <w:t xml:space="preserve">AI 1 </w:t>
            </w:r>
            <w:r>
              <w:rPr>
                <w:rFonts w:hint="eastAsia" w:ascii="宋体" w:eastAsia="宋体"/>
                <w:sz w:val="20"/>
              </w:rPr>
              <w:t>最小输入值</w:t>
            </w:r>
          </w:p>
        </w:tc>
        <w:tc>
          <w:tcPr>
            <w:tcW w:w="2794" w:type="dxa"/>
          </w:tcPr>
          <w:p>
            <w:pPr>
              <w:pStyle w:val="15"/>
              <w:spacing w:before="16" w:line="233" w:lineRule="exact"/>
              <w:ind w:left="54"/>
              <w:rPr>
                <w:rFonts w:hint="eastAsia" w:ascii="宋体" w:eastAsia="宋体"/>
                <w:sz w:val="20"/>
              </w:rPr>
            </w:pPr>
            <w:r>
              <w:rPr>
                <w:rFonts w:hint="eastAsia" w:ascii="宋体" w:eastAsia="宋体"/>
                <w:sz w:val="20"/>
              </w:rPr>
              <w:t>出厂值</w:t>
            </w:r>
          </w:p>
        </w:tc>
        <w:tc>
          <w:tcPr>
            <w:tcW w:w="2852" w:type="dxa"/>
          </w:tcPr>
          <w:p>
            <w:pPr>
              <w:pStyle w:val="15"/>
              <w:spacing w:before="29" w:line="219" w:lineRule="exact"/>
              <w:ind w:left="56"/>
              <w:rPr>
                <w:sz w:val="20"/>
              </w:rPr>
            </w:pPr>
            <w:r>
              <w:rPr>
                <w:sz w:val="20"/>
              </w:rPr>
              <w:t>0.00V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vMerge w:val="continue"/>
            <w:tcBorders>
              <w:top w:val="nil"/>
            </w:tcBorders>
          </w:tcPr>
          <w:p>
            <w:pPr>
              <w:rPr>
                <w:sz w:val="2"/>
                <w:szCs w:val="2"/>
              </w:rPr>
            </w:pPr>
          </w:p>
        </w:tc>
        <w:tc>
          <w:tcPr>
            <w:tcW w:w="3017" w:type="dxa"/>
          </w:tcPr>
          <w:p>
            <w:pPr>
              <w:pStyle w:val="15"/>
              <w:spacing w:before="16" w:line="233" w:lineRule="exact"/>
              <w:ind w:left="416" w:right="343"/>
              <w:jc w:val="center"/>
              <w:rPr>
                <w:rFonts w:hint="eastAsia" w:ascii="宋体" w:eastAsia="宋体"/>
                <w:sz w:val="20"/>
              </w:rPr>
            </w:pPr>
            <w:r>
              <w:rPr>
                <w:rFonts w:hint="eastAsia" w:ascii="宋体" w:eastAsia="宋体"/>
                <w:sz w:val="20"/>
              </w:rPr>
              <w:t>设定范围</w:t>
            </w:r>
          </w:p>
        </w:tc>
        <w:tc>
          <w:tcPr>
            <w:tcW w:w="5646" w:type="dxa"/>
            <w:gridSpan w:val="2"/>
          </w:tcPr>
          <w:p>
            <w:pPr>
              <w:pStyle w:val="15"/>
              <w:spacing w:before="16" w:line="233" w:lineRule="exact"/>
              <w:ind w:left="54"/>
              <w:rPr>
                <w:sz w:val="20"/>
              </w:rPr>
            </w:pPr>
            <w:r>
              <w:rPr>
                <w:sz w:val="20"/>
              </w:rPr>
              <w:t>0.00V</w:t>
            </w:r>
            <w:r>
              <w:rPr>
                <w:rFonts w:hint="eastAsia" w:ascii="宋体" w:eastAsia="宋体"/>
                <w:sz w:val="20"/>
              </w:rPr>
              <w:t>～</w:t>
            </w:r>
            <w:r>
              <w:rPr>
                <w:sz w:val="20"/>
              </w:rPr>
              <w:t>b5-15</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81" w:hRule="atLeast"/>
        </w:trPr>
        <w:tc>
          <w:tcPr>
            <w:tcW w:w="1138" w:type="dxa"/>
            <w:vMerge w:val="restart"/>
          </w:tcPr>
          <w:p>
            <w:pPr>
              <w:pStyle w:val="15"/>
              <w:spacing w:before="5"/>
              <w:rPr>
                <w:rFonts w:ascii="宋体"/>
                <w:sz w:val="17"/>
              </w:rPr>
            </w:pPr>
          </w:p>
          <w:p>
            <w:pPr>
              <w:pStyle w:val="15"/>
              <w:ind w:left="369"/>
              <w:rPr>
                <w:sz w:val="20"/>
              </w:rPr>
            </w:pPr>
            <w:r>
              <w:rPr>
                <w:sz w:val="20"/>
              </w:rPr>
              <w:t>b5-08</w:t>
            </w:r>
          </w:p>
        </w:tc>
        <w:tc>
          <w:tcPr>
            <w:tcW w:w="3017" w:type="dxa"/>
          </w:tcPr>
          <w:p>
            <w:pPr>
              <w:pStyle w:val="15"/>
              <w:spacing w:before="73"/>
              <w:ind w:left="416" w:right="341"/>
              <w:jc w:val="center"/>
              <w:rPr>
                <w:rFonts w:hint="eastAsia" w:ascii="宋体" w:eastAsia="宋体"/>
                <w:sz w:val="20"/>
              </w:rPr>
            </w:pPr>
            <w:r>
              <w:rPr>
                <w:sz w:val="20"/>
              </w:rPr>
              <w:t xml:space="preserve">AI1 </w:t>
            </w:r>
            <w:r>
              <w:rPr>
                <w:rFonts w:hint="eastAsia" w:ascii="宋体" w:eastAsia="宋体"/>
                <w:sz w:val="20"/>
              </w:rPr>
              <w:t>最小输入对应设定</w:t>
            </w:r>
          </w:p>
        </w:tc>
        <w:tc>
          <w:tcPr>
            <w:tcW w:w="2794" w:type="dxa"/>
          </w:tcPr>
          <w:p>
            <w:pPr>
              <w:pStyle w:val="15"/>
              <w:spacing w:before="73"/>
              <w:ind w:left="54"/>
              <w:rPr>
                <w:rFonts w:hint="eastAsia" w:ascii="宋体" w:eastAsia="宋体"/>
                <w:sz w:val="20"/>
              </w:rPr>
            </w:pPr>
            <w:r>
              <w:rPr>
                <w:rFonts w:hint="eastAsia" w:ascii="宋体" w:eastAsia="宋体"/>
                <w:sz w:val="20"/>
              </w:rPr>
              <w:t>出厂值</w:t>
            </w:r>
          </w:p>
        </w:tc>
        <w:tc>
          <w:tcPr>
            <w:tcW w:w="2852" w:type="dxa"/>
          </w:tcPr>
          <w:p>
            <w:pPr>
              <w:pStyle w:val="15"/>
              <w:spacing w:before="86"/>
              <w:ind w:left="56"/>
              <w:rPr>
                <w:sz w:val="20"/>
              </w:rPr>
            </w:pPr>
            <w:r>
              <w:rPr>
                <w:sz w:val="20"/>
              </w:rPr>
              <w:t>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vMerge w:val="continue"/>
            <w:tcBorders>
              <w:top w:val="nil"/>
            </w:tcBorders>
          </w:tcPr>
          <w:p>
            <w:pPr>
              <w:rPr>
                <w:sz w:val="2"/>
                <w:szCs w:val="2"/>
              </w:rPr>
            </w:pPr>
          </w:p>
        </w:tc>
        <w:tc>
          <w:tcPr>
            <w:tcW w:w="3017" w:type="dxa"/>
          </w:tcPr>
          <w:p>
            <w:pPr>
              <w:pStyle w:val="15"/>
              <w:spacing w:before="16" w:line="233" w:lineRule="exact"/>
              <w:ind w:left="416" w:right="343"/>
              <w:jc w:val="center"/>
              <w:rPr>
                <w:rFonts w:hint="eastAsia" w:ascii="宋体" w:eastAsia="宋体"/>
                <w:sz w:val="20"/>
              </w:rPr>
            </w:pPr>
            <w:r>
              <w:rPr>
                <w:rFonts w:hint="eastAsia" w:ascii="宋体" w:eastAsia="宋体"/>
                <w:sz w:val="20"/>
              </w:rPr>
              <w:t>设定范围</w:t>
            </w:r>
          </w:p>
        </w:tc>
        <w:tc>
          <w:tcPr>
            <w:tcW w:w="5646" w:type="dxa"/>
            <w:gridSpan w:val="2"/>
          </w:tcPr>
          <w:p>
            <w:pPr>
              <w:pStyle w:val="15"/>
              <w:spacing w:before="16" w:line="233" w:lineRule="exact"/>
              <w:ind w:left="54"/>
              <w:rPr>
                <w:sz w:val="20"/>
              </w:rPr>
            </w:pPr>
            <w:r>
              <w:rPr>
                <w:sz w:val="20"/>
              </w:rPr>
              <w:t>-100.0%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0" w:hRule="atLeast"/>
        </w:trPr>
        <w:tc>
          <w:tcPr>
            <w:tcW w:w="1138" w:type="dxa"/>
            <w:vMerge w:val="restart"/>
          </w:tcPr>
          <w:p>
            <w:pPr>
              <w:pStyle w:val="15"/>
              <w:spacing w:before="168"/>
              <w:ind w:left="369"/>
              <w:rPr>
                <w:sz w:val="20"/>
              </w:rPr>
            </w:pPr>
            <w:r>
              <w:rPr>
                <w:sz w:val="20"/>
              </w:rPr>
              <w:t>b5-09</w:t>
            </w:r>
          </w:p>
        </w:tc>
        <w:tc>
          <w:tcPr>
            <w:tcW w:w="3017" w:type="dxa"/>
          </w:tcPr>
          <w:p>
            <w:pPr>
              <w:pStyle w:val="15"/>
              <w:spacing w:before="18" w:line="233" w:lineRule="exact"/>
              <w:ind w:left="416" w:right="343"/>
              <w:jc w:val="center"/>
              <w:rPr>
                <w:rFonts w:hint="eastAsia" w:ascii="宋体" w:eastAsia="宋体"/>
                <w:sz w:val="20"/>
              </w:rPr>
            </w:pPr>
            <w:r>
              <w:rPr>
                <w:sz w:val="20"/>
              </w:rPr>
              <w:t xml:space="preserve">AI1 </w:t>
            </w:r>
            <w:r>
              <w:rPr>
                <w:rFonts w:hint="eastAsia" w:ascii="宋体" w:eastAsia="宋体"/>
                <w:sz w:val="20"/>
              </w:rPr>
              <w:t xml:space="preserve">第 </w:t>
            </w:r>
            <w:r>
              <w:rPr>
                <w:sz w:val="20"/>
              </w:rPr>
              <w:t xml:space="preserve">2 </w:t>
            </w:r>
            <w:r>
              <w:rPr>
                <w:rFonts w:hint="eastAsia" w:ascii="宋体" w:eastAsia="宋体"/>
                <w:sz w:val="20"/>
              </w:rPr>
              <w:t>点输入值</w:t>
            </w:r>
          </w:p>
        </w:tc>
        <w:tc>
          <w:tcPr>
            <w:tcW w:w="2794" w:type="dxa"/>
          </w:tcPr>
          <w:p>
            <w:pPr>
              <w:pStyle w:val="15"/>
              <w:spacing w:before="18" w:line="233" w:lineRule="exact"/>
              <w:ind w:left="54"/>
              <w:rPr>
                <w:rFonts w:hint="eastAsia" w:ascii="宋体" w:eastAsia="宋体"/>
                <w:sz w:val="20"/>
              </w:rPr>
            </w:pPr>
            <w:r>
              <w:rPr>
                <w:rFonts w:hint="eastAsia" w:ascii="宋体" w:eastAsia="宋体"/>
                <w:sz w:val="20"/>
              </w:rPr>
              <w:t>出厂值</w:t>
            </w:r>
          </w:p>
        </w:tc>
        <w:tc>
          <w:tcPr>
            <w:tcW w:w="2852" w:type="dxa"/>
          </w:tcPr>
          <w:p>
            <w:pPr>
              <w:pStyle w:val="15"/>
              <w:spacing w:before="31" w:line="219" w:lineRule="exact"/>
              <w:ind w:left="56"/>
              <w:rPr>
                <w:sz w:val="20"/>
              </w:rPr>
            </w:pPr>
            <w:r>
              <w:rPr>
                <w:sz w:val="20"/>
              </w:rPr>
              <w:t>2.50V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vMerge w:val="continue"/>
            <w:tcBorders>
              <w:top w:val="nil"/>
            </w:tcBorders>
          </w:tcPr>
          <w:p>
            <w:pPr>
              <w:rPr>
                <w:sz w:val="2"/>
                <w:szCs w:val="2"/>
              </w:rPr>
            </w:pPr>
          </w:p>
        </w:tc>
        <w:tc>
          <w:tcPr>
            <w:tcW w:w="3017" w:type="dxa"/>
          </w:tcPr>
          <w:p>
            <w:pPr>
              <w:pStyle w:val="15"/>
              <w:spacing w:before="16" w:line="233" w:lineRule="exact"/>
              <w:ind w:left="416" w:right="343"/>
              <w:jc w:val="center"/>
              <w:rPr>
                <w:rFonts w:hint="eastAsia" w:ascii="宋体" w:eastAsia="宋体"/>
                <w:sz w:val="20"/>
              </w:rPr>
            </w:pPr>
            <w:r>
              <w:rPr>
                <w:rFonts w:hint="eastAsia" w:ascii="宋体" w:eastAsia="宋体"/>
                <w:sz w:val="20"/>
              </w:rPr>
              <w:t>设定范围</w:t>
            </w:r>
          </w:p>
        </w:tc>
        <w:tc>
          <w:tcPr>
            <w:tcW w:w="5646" w:type="dxa"/>
            <w:gridSpan w:val="2"/>
          </w:tcPr>
          <w:p>
            <w:pPr>
              <w:pStyle w:val="15"/>
              <w:spacing w:before="16" w:line="233" w:lineRule="exact"/>
              <w:ind w:left="54"/>
              <w:rPr>
                <w:sz w:val="20"/>
              </w:rPr>
            </w:pPr>
            <w:r>
              <w:rPr>
                <w:sz w:val="20"/>
              </w:rPr>
              <w:t>0.00V</w:t>
            </w:r>
            <w:r>
              <w:rPr>
                <w:rFonts w:hint="eastAsia" w:ascii="宋体" w:eastAsia="宋体"/>
                <w:sz w:val="20"/>
              </w:rPr>
              <w:t>～</w:t>
            </w:r>
            <w:r>
              <w:rPr>
                <w:sz w:val="20"/>
              </w:rPr>
              <w:t>10.00V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40" w:hRule="atLeast"/>
        </w:trPr>
        <w:tc>
          <w:tcPr>
            <w:tcW w:w="1138" w:type="dxa"/>
            <w:vMerge w:val="restart"/>
          </w:tcPr>
          <w:p>
            <w:pPr>
              <w:pStyle w:val="15"/>
              <w:spacing w:before="9"/>
              <w:rPr>
                <w:rFonts w:ascii="宋体"/>
                <w:sz w:val="15"/>
              </w:rPr>
            </w:pPr>
          </w:p>
          <w:p>
            <w:pPr>
              <w:pStyle w:val="15"/>
              <w:ind w:left="369"/>
              <w:rPr>
                <w:sz w:val="20"/>
              </w:rPr>
            </w:pPr>
            <w:r>
              <w:rPr>
                <w:sz w:val="20"/>
              </w:rPr>
              <w:t>b5-10</w:t>
            </w:r>
          </w:p>
        </w:tc>
        <w:tc>
          <w:tcPr>
            <w:tcW w:w="3017" w:type="dxa"/>
          </w:tcPr>
          <w:p>
            <w:pPr>
              <w:pStyle w:val="15"/>
              <w:spacing w:before="52"/>
              <w:ind w:left="416" w:right="343"/>
              <w:jc w:val="center"/>
              <w:rPr>
                <w:rFonts w:hint="eastAsia" w:ascii="宋体" w:eastAsia="宋体"/>
                <w:sz w:val="20"/>
              </w:rPr>
            </w:pPr>
            <w:r>
              <w:rPr>
                <w:sz w:val="20"/>
              </w:rPr>
              <w:t xml:space="preserve">AI1 </w:t>
            </w:r>
            <w:r>
              <w:rPr>
                <w:rFonts w:hint="eastAsia" w:ascii="宋体" w:eastAsia="宋体"/>
                <w:sz w:val="20"/>
              </w:rPr>
              <w:t xml:space="preserve">第 </w:t>
            </w:r>
            <w:r>
              <w:rPr>
                <w:sz w:val="20"/>
              </w:rPr>
              <w:t xml:space="preserve">2 </w:t>
            </w:r>
            <w:r>
              <w:rPr>
                <w:rFonts w:hint="eastAsia" w:ascii="宋体" w:eastAsia="宋体"/>
                <w:sz w:val="20"/>
              </w:rPr>
              <w:t>点输入对应设定</w:t>
            </w:r>
          </w:p>
        </w:tc>
        <w:tc>
          <w:tcPr>
            <w:tcW w:w="2794" w:type="dxa"/>
          </w:tcPr>
          <w:p>
            <w:pPr>
              <w:pStyle w:val="15"/>
              <w:spacing w:before="52"/>
              <w:ind w:left="54"/>
              <w:rPr>
                <w:rFonts w:hint="eastAsia" w:ascii="宋体" w:eastAsia="宋体"/>
                <w:sz w:val="20"/>
              </w:rPr>
            </w:pPr>
            <w:r>
              <w:rPr>
                <w:rFonts w:hint="eastAsia" w:ascii="宋体" w:eastAsia="宋体"/>
                <w:sz w:val="20"/>
              </w:rPr>
              <w:t>出厂值</w:t>
            </w:r>
          </w:p>
        </w:tc>
        <w:tc>
          <w:tcPr>
            <w:tcW w:w="2852" w:type="dxa"/>
          </w:tcPr>
          <w:p>
            <w:pPr>
              <w:pStyle w:val="15"/>
              <w:spacing w:before="65"/>
              <w:ind w:left="56"/>
              <w:rPr>
                <w:sz w:val="20"/>
              </w:rPr>
            </w:pPr>
            <w:r>
              <w:rPr>
                <w:sz w:val="20"/>
              </w:rPr>
              <w:t>25.0%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vMerge w:val="continue"/>
            <w:tcBorders>
              <w:top w:val="nil"/>
            </w:tcBorders>
          </w:tcPr>
          <w:p>
            <w:pPr>
              <w:rPr>
                <w:sz w:val="2"/>
                <w:szCs w:val="2"/>
              </w:rPr>
            </w:pPr>
          </w:p>
        </w:tc>
        <w:tc>
          <w:tcPr>
            <w:tcW w:w="3017" w:type="dxa"/>
          </w:tcPr>
          <w:p>
            <w:pPr>
              <w:pStyle w:val="15"/>
              <w:spacing w:before="16" w:line="233" w:lineRule="exact"/>
              <w:ind w:left="416" w:right="343"/>
              <w:jc w:val="center"/>
              <w:rPr>
                <w:rFonts w:hint="eastAsia" w:ascii="宋体" w:eastAsia="宋体"/>
                <w:sz w:val="20"/>
              </w:rPr>
            </w:pPr>
            <w:r>
              <w:rPr>
                <w:rFonts w:hint="eastAsia" w:ascii="宋体" w:eastAsia="宋体"/>
                <w:sz w:val="20"/>
              </w:rPr>
              <w:t>设定范围</w:t>
            </w:r>
          </w:p>
        </w:tc>
        <w:tc>
          <w:tcPr>
            <w:tcW w:w="5646" w:type="dxa"/>
            <w:gridSpan w:val="2"/>
          </w:tcPr>
          <w:p>
            <w:pPr>
              <w:pStyle w:val="15"/>
              <w:spacing w:before="16" w:line="233" w:lineRule="exact"/>
              <w:ind w:left="54"/>
              <w:rPr>
                <w:sz w:val="20"/>
              </w:rPr>
            </w:pPr>
            <w:r>
              <w:rPr>
                <w:sz w:val="20"/>
              </w:rPr>
              <w:t>-100.0%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vMerge w:val="restart"/>
          </w:tcPr>
          <w:p>
            <w:pPr>
              <w:pStyle w:val="15"/>
              <w:spacing w:before="166"/>
              <w:ind w:left="369"/>
              <w:rPr>
                <w:sz w:val="20"/>
              </w:rPr>
            </w:pPr>
            <w:r>
              <w:rPr>
                <w:sz w:val="20"/>
              </w:rPr>
              <w:t>b5-11</w:t>
            </w:r>
          </w:p>
        </w:tc>
        <w:tc>
          <w:tcPr>
            <w:tcW w:w="3017" w:type="dxa"/>
          </w:tcPr>
          <w:p>
            <w:pPr>
              <w:pStyle w:val="15"/>
              <w:spacing w:before="16" w:line="233" w:lineRule="exact"/>
              <w:ind w:left="416" w:right="343"/>
              <w:jc w:val="center"/>
              <w:rPr>
                <w:rFonts w:hint="eastAsia" w:ascii="宋体" w:eastAsia="宋体"/>
                <w:sz w:val="20"/>
              </w:rPr>
            </w:pPr>
            <w:r>
              <w:rPr>
                <w:sz w:val="20"/>
              </w:rPr>
              <w:t xml:space="preserve">AI1 </w:t>
            </w:r>
            <w:r>
              <w:rPr>
                <w:rFonts w:hint="eastAsia" w:ascii="宋体" w:eastAsia="宋体"/>
                <w:sz w:val="20"/>
              </w:rPr>
              <w:t xml:space="preserve">第 </w:t>
            </w:r>
            <w:r>
              <w:rPr>
                <w:sz w:val="20"/>
              </w:rPr>
              <w:t xml:space="preserve">3 </w:t>
            </w:r>
            <w:r>
              <w:rPr>
                <w:rFonts w:hint="eastAsia" w:ascii="宋体" w:eastAsia="宋体"/>
                <w:sz w:val="20"/>
              </w:rPr>
              <w:t>点输入值</w:t>
            </w:r>
          </w:p>
        </w:tc>
        <w:tc>
          <w:tcPr>
            <w:tcW w:w="2794" w:type="dxa"/>
          </w:tcPr>
          <w:p>
            <w:pPr>
              <w:pStyle w:val="15"/>
              <w:spacing w:before="16" w:line="233" w:lineRule="exact"/>
              <w:ind w:left="54"/>
              <w:rPr>
                <w:rFonts w:hint="eastAsia" w:ascii="宋体" w:eastAsia="宋体"/>
                <w:sz w:val="20"/>
              </w:rPr>
            </w:pPr>
            <w:r>
              <w:rPr>
                <w:rFonts w:hint="eastAsia" w:ascii="宋体" w:eastAsia="宋体"/>
                <w:sz w:val="20"/>
              </w:rPr>
              <w:t>出厂值</w:t>
            </w:r>
          </w:p>
        </w:tc>
        <w:tc>
          <w:tcPr>
            <w:tcW w:w="2852" w:type="dxa"/>
          </w:tcPr>
          <w:p>
            <w:pPr>
              <w:pStyle w:val="15"/>
              <w:spacing w:before="29" w:line="219" w:lineRule="exact"/>
              <w:ind w:left="56"/>
              <w:rPr>
                <w:sz w:val="20"/>
              </w:rPr>
            </w:pPr>
            <w:r>
              <w:rPr>
                <w:sz w:val="20"/>
              </w:rPr>
              <w:t>5.00V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vMerge w:val="continue"/>
            <w:tcBorders>
              <w:top w:val="nil"/>
            </w:tcBorders>
          </w:tcPr>
          <w:p>
            <w:pPr>
              <w:rPr>
                <w:sz w:val="2"/>
                <w:szCs w:val="2"/>
              </w:rPr>
            </w:pPr>
          </w:p>
        </w:tc>
        <w:tc>
          <w:tcPr>
            <w:tcW w:w="3017" w:type="dxa"/>
          </w:tcPr>
          <w:p>
            <w:pPr>
              <w:pStyle w:val="15"/>
              <w:spacing w:before="16" w:line="233" w:lineRule="exact"/>
              <w:ind w:left="416" w:right="343"/>
              <w:jc w:val="center"/>
              <w:rPr>
                <w:rFonts w:hint="eastAsia" w:ascii="宋体" w:eastAsia="宋体"/>
                <w:sz w:val="20"/>
              </w:rPr>
            </w:pPr>
            <w:r>
              <w:rPr>
                <w:rFonts w:hint="eastAsia" w:ascii="宋体" w:eastAsia="宋体"/>
                <w:sz w:val="20"/>
              </w:rPr>
              <w:t>设定范围</w:t>
            </w:r>
          </w:p>
        </w:tc>
        <w:tc>
          <w:tcPr>
            <w:tcW w:w="5646" w:type="dxa"/>
            <w:gridSpan w:val="2"/>
          </w:tcPr>
          <w:p>
            <w:pPr>
              <w:pStyle w:val="15"/>
              <w:spacing w:before="16" w:line="233" w:lineRule="exact"/>
              <w:ind w:left="54"/>
              <w:rPr>
                <w:sz w:val="20"/>
              </w:rPr>
            </w:pPr>
            <w:r>
              <w:rPr>
                <w:sz w:val="20"/>
              </w:rPr>
              <w:t>0.00V</w:t>
            </w:r>
            <w:r>
              <w:rPr>
                <w:rFonts w:hint="eastAsia" w:ascii="宋体" w:eastAsia="宋体"/>
                <w:sz w:val="20"/>
              </w:rPr>
              <w:t>～</w:t>
            </w:r>
            <w:r>
              <w:rPr>
                <w:sz w:val="20"/>
              </w:rPr>
              <w:t>10.00V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vMerge w:val="restart"/>
          </w:tcPr>
          <w:p>
            <w:pPr>
              <w:pStyle w:val="15"/>
              <w:spacing w:before="166"/>
              <w:ind w:left="369"/>
              <w:rPr>
                <w:sz w:val="20"/>
              </w:rPr>
            </w:pPr>
            <w:r>
              <w:rPr>
                <w:sz w:val="20"/>
              </w:rPr>
              <w:t>b5-12</w:t>
            </w:r>
          </w:p>
        </w:tc>
        <w:tc>
          <w:tcPr>
            <w:tcW w:w="3017" w:type="dxa"/>
          </w:tcPr>
          <w:p>
            <w:pPr>
              <w:pStyle w:val="15"/>
              <w:spacing w:before="16" w:line="233" w:lineRule="exact"/>
              <w:ind w:left="416" w:right="343"/>
              <w:jc w:val="center"/>
              <w:rPr>
                <w:rFonts w:hint="eastAsia" w:ascii="宋体" w:eastAsia="宋体"/>
                <w:sz w:val="20"/>
              </w:rPr>
            </w:pPr>
            <w:r>
              <w:rPr>
                <w:sz w:val="20"/>
              </w:rPr>
              <w:t xml:space="preserve">AI1 </w:t>
            </w:r>
            <w:r>
              <w:rPr>
                <w:rFonts w:hint="eastAsia" w:ascii="宋体" w:eastAsia="宋体"/>
                <w:sz w:val="20"/>
              </w:rPr>
              <w:t xml:space="preserve">第 </w:t>
            </w:r>
            <w:r>
              <w:rPr>
                <w:sz w:val="20"/>
              </w:rPr>
              <w:t xml:space="preserve">3 </w:t>
            </w:r>
            <w:r>
              <w:rPr>
                <w:rFonts w:hint="eastAsia" w:ascii="宋体" w:eastAsia="宋体"/>
                <w:sz w:val="20"/>
              </w:rPr>
              <w:t>点输入对应设定</w:t>
            </w:r>
          </w:p>
        </w:tc>
        <w:tc>
          <w:tcPr>
            <w:tcW w:w="2794" w:type="dxa"/>
          </w:tcPr>
          <w:p>
            <w:pPr>
              <w:pStyle w:val="15"/>
              <w:spacing w:before="16" w:line="233" w:lineRule="exact"/>
              <w:ind w:left="54"/>
              <w:rPr>
                <w:rFonts w:hint="eastAsia" w:ascii="宋体" w:eastAsia="宋体"/>
                <w:sz w:val="20"/>
              </w:rPr>
            </w:pPr>
            <w:r>
              <w:rPr>
                <w:rFonts w:hint="eastAsia" w:ascii="宋体" w:eastAsia="宋体"/>
                <w:sz w:val="20"/>
              </w:rPr>
              <w:t>出厂值</w:t>
            </w:r>
          </w:p>
        </w:tc>
        <w:tc>
          <w:tcPr>
            <w:tcW w:w="2852" w:type="dxa"/>
          </w:tcPr>
          <w:p>
            <w:pPr>
              <w:pStyle w:val="15"/>
              <w:spacing w:before="29" w:line="219" w:lineRule="exact"/>
              <w:ind w:left="56"/>
              <w:rPr>
                <w:sz w:val="20"/>
              </w:rPr>
            </w:pPr>
            <w:r>
              <w:rPr>
                <w:sz w:val="20"/>
              </w:rPr>
              <w:t>50.0%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vMerge w:val="continue"/>
            <w:tcBorders>
              <w:top w:val="nil"/>
            </w:tcBorders>
          </w:tcPr>
          <w:p>
            <w:pPr>
              <w:rPr>
                <w:sz w:val="2"/>
                <w:szCs w:val="2"/>
              </w:rPr>
            </w:pPr>
          </w:p>
        </w:tc>
        <w:tc>
          <w:tcPr>
            <w:tcW w:w="3017" w:type="dxa"/>
          </w:tcPr>
          <w:p>
            <w:pPr>
              <w:pStyle w:val="15"/>
              <w:spacing w:before="16" w:line="233" w:lineRule="exact"/>
              <w:ind w:left="416" w:right="343"/>
              <w:jc w:val="center"/>
              <w:rPr>
                <w:rFonts w:hint="eastAsia" w:ascii="宋体" w:eastAsia="宋体"/>
                <w:sz w:val="20"/>
              </w:rPr>
            </w:pPr>
            <w:r>
              <w:rPr>
                <w:rFonts w:hint="eastAsia" w:ascii="宋体" w:eastAsia="宋体"/>
                <w:sz w:val="20"/>
              </w:rPr>
              <w:t>设定范围</w:t>
            </w:r>
          </w:p>
        </w:tc>
        <w:tc>
          <w:tcPr>
            <w:tcW w:w="5646" w:type="dxa"/>
            <w:gridSpan w:val="2"/>
          </w:tcPr>
          <w:p>
            <w:pPr>
              <w:pStyle w:val="15"/>
              <w:spacing w:before="16" w:line="233" w:lineRule="exact"/>
              <w:ind w:left="54"/>
              <w:rPr>
                <w:sz w:val="20"/>
              </w:rPr>
            </w:pPr>
            <w:r>
              <w:rPr>
                <w:sz w:val="20"/>
              </w:rPr>
              <w:t>-100.0%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1" w:hRule="atLeast"/>
        </w:trPr>
        <w:tc>
          <w:tcPr>
            <w:tcW w:w="1138" w:type="dxa"/>
            <w:vMerge w:val="restart"/>
          </w:tcPr>
          <w:p>
            <w:pPr>
              <w:pStyle w:val="15"/>
              <w:spacing w:before="168"/>
              <w:ind w:left="369"/>
              <w:rPr>
                <w:sz w:val="20"/>
              </w:rPr>
            </w:pPr>
            <w:r>
              <w:rPr>
                <w:sz w:val="20"/>
              </w:rPr>
              <w:t>b5-13</w:t>
            </w:r>
          </w:p>
        </w:tc>
        <w:tc>
          <w:tcPr>
            <w:tcW w:w="3017" w:type="dxa"/>
          </w:tcPr>
          <w:p>
            <w:pPr>
              <w:pStyle w:val="15"/>
              <w:spacing w:before="18" w:line="233" w:lineRule="exact"/>
              <w:ind w:left="416" w:right="343"/>
              <w:jc w:val="center"/>
              <w:rPr>
                <w:rFonts w:hint="eastAsia" w:ascii="宋体" w:eastAsia="宋体"/>
                <w:sz w:val="20"/>
              </w:rPr>
            </w:pPr>
            <w:r>
              <w:rPr>
                <w:sz w:val="20"/>
              </w:rPr>
              <w:t xml:space="preserve">AI1 </w:t>
            </w:r>
            <w:r>
              <w:rPr>
                <w:rFonts w:hint="eastAsia" w:ascii="宋体" w:eastAsia="宋体"/>
                <w:sz w:val="20"/>
              </w:rPr>
              <w:t xml:space="preserve">第 </w:t>
            </w:r>
            <w:r>
              <w:rPr>
                <w:sz w:val="20"/>
              </w:rPr>
              <w:t xml:space="preserve">4 </w:t>
            </w:r>
            <w:r>
              <w:rPr>
                <w:rFonts w:hint="eastAsia" w:ascii="宋体" w:eastAsia="宋体"/>
                <w:sz w:val="20"/>
              </w:rPr>
              <w:t>点输入值</w:t>
            </w:r>
          </w:p>
        </w:tc>
        <w:tc>
          <w:tcPr>
            <w:tcW w:w="2794" w:type="dxa"/>
          </w:tcPr>
          <w:p>
            <w:pPr>
              <w:pStyle w:val="15"/>
              <w:spacing w:before="18" w:line="233" w:lineRule="exact"/>
              <w:ind w:left="54"/>
              <w:rPr>
                <w:rFonts w:hint="eastAsia" w:ascii="宋体" w:eastAsia="宋体"/>
                <w:sz w:val="20"/>
              </w:rPr>
            </w:pPr>
            <w:r>
              <w:rPr>
                <w:rFonts w:hint="eastAsia" w:ascii="宋体" w:eastAsia="宋体"/>
                <w:sz w:val="20"/>
              </w:rPr>
              <w:t>出厂值</w:t>
            </w:r>
          </w:p>
        </w:tc>
        <w:tc>
          <w:tcPr>
            <w:tcW w:w="2852" w:type="dxa"/>
          </w:tcPr>
          <w:p>
            <w:pPr>
              <w:pStyle w:val="15"/>
              <w:spacing w:before="31" w:line="219" w:lineRule="exact"/>
              <w:ind w:left="56"/>
              <w:rPr>
                <w:sz w:val="20"/>
              </w:rPr>
            </w:pPr>
            <w:r>
              <w:rPr>
                <w:sz w:val="20"/>
              </w:rPr>
              <w:t>7.50V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vMerge w:val="continue"/>
            <w:tcBorders>
              <w:top w:val="nil"/>
            </w:tcBorders>
          </w:tcPr>
          <w:p>
            <w:pPr>
              <w:rPr>
                <w:sz w:val="2"/>
                <w:szCs w:val="2"/>
              </w:rPr>
            </w:pPr>
          </w:p>
        </w:tc>
        <w:tc>
          <w:tcPr>
            <w:tcW w:w="3017" w:type="dxa"/>
          </w:tcPr>
          <w:p>
            <w:pPr>
              <w:pStyle w:val="15"/>
              <w:spacing w:before="16" w:line="233" w:lineRule="exact"/>
              <w:ind w:left="416" w:right="343"/>
              <w:jc w:val="center"/>
              <w:rPr>
                <w:rFonts w:hint="eastAsia" w:ascii="宋体" w:eastAsia="宋体"/>
                <w:sz w:val="20"/>
              </w:rPr>
            </w:pPr>
            <w:r>
              <w:rPr>
                <w:rFonts w:hint="eastAsia" w:ascii="宋体" w:eastAsia="宋体"/>
                <w:sz w:val="20"/>
              </w:rPr>
              <w:t>设定范围</w:t>
            </w:r>
          </w:p>
        </w:tc>
        <w:tc>
          <w:tcPr>
            <w:tcW w:w="5646" w:type="dxa"/>
            <w:gridSpan w:val="2"/>
          </w:tcPr>
          <w:p>
            <w:pPr>
              <w:pStyle w:val="15"/>
              <w:spacing w:before="16" w:line="233" w:lineRule="exact"/>
              <w:ind w:left="54"/>
              <w:rPr>
                <w:sz w:val="20"/>
              </w:rPr>
            </w:pPr>
            <w:r>
              <w:rPr>
                <w:sz w:val="20"/>
              </w:rPr>
              <w:t>0.00V</w:t>
            </w:r>
            <w:r>
              <w:rPr>
                <w:rFonts w:hint="eastAsia" w:ascii="宋体" w:eastAsia="宋体"/>
                <w:sz w:val="20"/>
              </w:rPr>
              <w:t>～</w:t>
            </w:r>
            <w:r>
              <w:rPr>
                <w:sz w:val="20"/>
              </w:rPr>
              <w:t>10.00V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vMerge w:val="restart"/>
          </w:tcPr>
          <w:p>
            <w:pPr>
              <w:pStyle w:val="15"/>
              <w:spacing w:before="166"/>
              <w:ind w:left="369"/>
              <w:rPr>
                <w:sz w:val="20"/>
              </w:rPr>
            </w:pPr>
            <w:r>
              <w:rPr>
                <w:sz w:val="20"/>
              </w:rPr>
              <w:t>b5-14</w:t>
            </w:r>
          </w:p>
        </w:tc>
        <w:tc>
          <w:tcPr>
            <w:tcW w:w="3017" w:type="dxa"/>
          </w:tcPr>
          <w:p>
            <w:pPr>
              <w:pStyle w:val="15"/>
              <w:spacing w:before="16" w:line="233" w:lineRule="exact"/>
              <w:ind w:left="416" w:right="343"/>
              <w:jc w:val="center"/>
              <w:rPr>
                <w:rFonts w:hint="eastAsia" w:ascii="宋体" w:eastAsia="宋体"/>
                <w:sz w:val="20"/>
              </w:rPr>
            </w:pPr>
            <w:r>
              <w:rPr>
                <w:sz w:val="20"/>
              </w:rPr>
              <w:t xml:space="preserve">AI1 </w:t>
            </w:r>
            <w:r>
              <w:rPr>
                <w:rFonts w:hint="eastAsia" w:ascii="宋体" w:eastAsia="宋体"/>
                <w:sz w:val="20"/>
              </w:rPr>
              <w:t xml:space="preserve">第 </w:t>
            </w:r>
            <w:r>
              <w:rPr>
                <w:sz w:val="20"/>
              </w:rPr>
              <w:t xml:space="preserve">4 </w:t>
            </w:r>
            <w:r>
              <w:rPr>
                <w:rFonts w:hint="eastAsia" w:ascii="宋体" w:eastAsia="宋体"/>
                <w:sz w:val="20"/>
              </w:rPr>
              <w:t>点输入对应设定</w:t>
            </w:r>
          </w:p>
        </w:tc>
        <w:tc>
          <w:tcPr>
            <w:tcW w:w="2794" w:type="dxa"/>
          </w:tcPr>
          <w:p>
            <w:pPr>
              <w:pStyle w:val="15"/>
              <w:spacing w:before="16" w:line="233" w:lineRule="exact"/>
              <w:ind w:left="54"/>
              <w:rPr>
                <w:rFonts w:hint="eastAsia" w:ascii="宋体" w:eastAsia="宋体"/>
                <w:sz w:val="20"/>
              </w:rPr>
            </w:pPr>
            <w:r>
              <w:rPr>
                <w:rFonts w:hint="eastAsia" w:ascii="宋体" w:eastAsia="宋体"/>
                <w:sz w:val="20"/>
              </w:rPr>
              <w:t>出厂值</w:t>
            </w:r>
          </w:p>
        </w:tc>
        <w:tc>
          <w:tcPr>
            <w:tcW w:w="2852" w:type="dxa"/>
          </w:tcPr>
          <w:p>
            <w:pPr>
              <w:pStyle w:val="15"/>
              <w:spacing w:before="29" w:line="219" w:lineRule="exact"/>
              <w:ind w:left="56"/>
              <w:rPr>
                <w:sz w:val="20"/>
              </w:rPr>
            </w:pPr>
            <w:r>
              <w:rPr>
                <w:sz w:val="20"/>
              </w:rPr>
              <w:t>75.0%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vMerge w:val="continue"/>
            <w:tcBorders>
              <w:top w:val="nil"/>
            </w:tcBorders>
          </w:tcPr>
          <w:p>
            <w:pPr>
              <w:rPr>
                <w:sz w:val="2"/>
                <w:szCs w:val="2"/>
              </w:rPr>
            </w:pPr>
          </w:p>
        </w:tc>
        <w:tc>
          <w:tcPr>
            <w:tcW w:w="3017" w:type="dxa"/>
          </w:tcPr>
          <w:p>
            <w:pPr>
              <w:pStyle w:val="15"/>
              <w:spacing w:before="16" w:line="233" w:lineRule="exact"/>
              <w:ind w:left="416" w:right="343"/>
              <w:jc w:val="center"/>
              <w:rPr>
                <w:rFonts w:hint="eastAsia" w:ascii="宋体" w:eastAsia="宋体"/>
                <w:sz w:val="20"/>
              </w:rPr>
            </w:pPr>
            <w:r>
              <w:rPr>
                <w:rFonts w:hint="eastAsia" w:ascii="宋体" w:eastAsia="宋体"/>
                <w:sz w:val="20"/>
              </w:rPr>
              <w:t>设定范围</w:t>
            </w:r>
          </w:p>
        </w:tc>
        <w:tc>
          <w:tcPr>
            <w:tcW w:w="5646" w:type="dxa"/>
            <w:gridSpan w:val="2"/>
          </w:tcPr>
          <w:p>
            <w:pPr>
              <w:pStyle w:val="15"/>
              <w:spacing w:before="16" w:line="233" w:lineRule="exact"/>
              <w:ind w:left="54"/>
              <w:rPr>
                <w:sz w:val="20"/>
              </w:rPr>
            </w:pPr>
            <w:r>
              <w:rPr>
                <w:sz w:val="20"/>
              </w:rPr>
              <w:t>-100.0%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vMerge w:val="restart"/>
          </w:tcPr>
          <w:p>
            <w:pPr>
              <w:pStyle w:val="15"/>
              <w:spacing w:before="166"/>
              <w:ind w:left="369"/>
              <w:rPr>
                <w:sz w:val="20"/>
              </w:rPr>
            </w:pPr>
            <w:r>
              <w:rPr>
                <w:sz w:val="20"/>
              </w:rPr>
              <w:t>b5-15</w:t>
            </w:r>
          </w:p>
        </w:tc>
        <w:tc>
          <w:tcPr>
            <w:tcW w:w="3017" w:type="dxa"/>
          </w:tcPr>
          <w:p>
            <w:pPr>
              <w:pStyle w:val="15"/>
              <w:spacing w:before="16" w:line="233" w:lineRule="exact"/>
              <w:ind w:left="416" w:right="341"/>
              <w:jc w:val="center"/>
              <w:rPr>
                <w:rFonts w:hint="eastAsia" w:ascii="宋体" w:eastAsia="宋体"/>
                <w:sz w:val="20"/>
              </w:rPr>
            </w:pPr>
            <w:r>
              <w:rPr>
                <w:sz w:val="20"/>
              </w:rPr>
              <w:t xml:space="preserve">AI1 </w:t>
            </w:r>
            <w:r>
              <w:rPr>
                <w:rFonts w:hint="eastAsia" w:ascii="宋体" w:eastAsia="宋体"/>
                <w:sz w:val="20"/>
              </w:rPr>
              <w:t>最大输入值</w:t>
            </w:r>
          </w:p>
        </w:tc>
        <w:tc>
          <w:tcPr>
            <w:tcW w:w="2794" w:type="dxa"/>
          </w:tcPr>
          <w:p>
            <w:pPr>
              <w:pStyle w:val="15"/>
              <w:spacing w:before="16" w:line="233" w:lineRule="exact"/>
              <w:ind w:left="54"/>
              <w:rPr>
                <w:rFonts w:hint="eastAsia" w:ascii="宋体" w:eastAsia="宋体"/>
                <w:sz w:val="20"/>
              </w:rPr>
            </w:pPr>
            <w:r>
              <w:rPr>
                <w:rFonts w:hint="eastAsia" w:ascii="宋体" w:eastAsia="宋体"/>
                <w:sz w:val="20"/>
              </w:rPr>
              <w:t>出厂值</w:t>
            </w:r>
          </w:p>
        </w:tc>
        <w:tc>
          <w:tcPr>
            <w:tcW w:w="2852" w:type="dxa"/>
          </w:tcPr>
          <w:p>
            <w:pPr>
              <w:pStyle w:val="15"/>
              <w:spacing w:before="29" w:line="219" w:lineRule="exact"/>
              <w:ind w:left="56"/>
              <w:rPr>
                <w:sz w:val="20"/>
              </w:rPr>
            </w:pPr>
            <w:r>
              <w:rPr>
                <w:sz w:val="20"/>
              </w:rPr>
              <w:t>10.00V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vMerge w:val="continue"/>
            <w:tcBorders>
              <w:top w:val="nil"/>
            </w:tcBorders>
          </w:tcPr>
          <w:p>
            <w:pPr>
              <w:rPr>
                <w:sz w:val="2"/>
                <w:szCs w:val="2"/>
              </w:rPr>
            </w:pPr>
          </w:p>
        </w:tc>
        <w:tc>
          <w:tcPr>
            <w:tcW w:w="3017" w:type="dxa"/>
          </w:tcPr>
          <w:p>
            <w:pPr>
              <w:pStyle w:val="15"/>
              <w:spacing w:before="16" w:line="233" w:lineRule="exact"/>
              <w:ind w:left="416" w:right="343"/>
              <w:jc w:val="center"/>
              <w:rPr>
                <w:rFonts w:hint="eastAsia" w:ascii="宋体" w:eastAsia="宋体"/>
                <w:sz w:val="20"/>
              </w:rPr>
            </w:pPr>
            <w:r>
              <w:rPr>
                <w:rFonts w:hint="eastAsia" w:ascii="宋体" w:eastAsia="宋体"/>
                <w:sz w:val="20"/>
              </w:rPr>
              <w:t>设定范围</w:t>
            </w:r>
          </w:p>
        </w:tc>
        <w:tc>
          <w:tcPr>
            <w:tcW w:w="5646" w:type="dxa"/>
            <w:gridSpan w:val="2"/>
          </w:tcPr>
          <w:p>
            <w:pPr>
              <w:pStyle w:val="15"/>
              <w:spacing w:before="16" w:line="233" w:lineRule="exact"/>
              <w:ind w:left="54"/>
              <w:rPr>
                <w:sz w:val="20"/>
              </w:rPr>
            </w:pPr>
            <w:r>
              <w:rPr>
                <w:sz w:val="20"/>
              </w:rPr>
              <w:t>0.00V</w:t>
            </w:r>
            <w:r>
              <w:rPr>
                <w:rFonts w:hint="eastAsia" w:ascii="宋体" w:eastAsia="宋体"/>
                <w:sz w:val="20"/>
              </w:rPr>
              <w:t>～</w:t>
            </w:r>
            <w:r>
              <w:rPr>
                <w:sz w:val="20"/>
              </w:rPr>
              <w:t>10.00V</w:t>
            </w:r>
          </w:p>
        </w:tc>
      </w:tr>
    </w:tbl>
    <w:p>
      <w:pPr>
        <w:spacing w:after="0" w:line="233" w:lineRule="exact"/>
        <w:rPr>
          <w:sz w:val="20"/>
        </w:rPr>
        <w:sectPr>
          <w:type w:val="continuous"/>
          <w:pgSz w:w="11910" w:h="16840"/>
          <w:pgMar w:top="1320" w:right="760" w:bottom="880" w:left="860" w:header="720" w:footer="720" w:gutter="0"/>
        </w:sectPr>
      </w:pPr>
    </w:p>
    <w:p>
      <w:pPr>
        <w:pStyle w:val="8"/>
        <w:spacing w:before="4"/>
        <w:rPr>
          <w:sz w:val="5"/>
        </w:rPr>
      </w:pPr>
    </w:p>
    <w:tbl>
      <w:tblPr>
        <w:tblStyle w:val="12"/>
        <w:tblW w:w="9801"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3017"/>
        <w:gridCol w:w="2794"/>
        <w:gridCol w:w="285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vMerge w:val="restart"/>
          </w:tcPr>
          <w:p>
            <w:pPr>
              <w:pStyle w:val="15"/>
              <w:spacing w:before="166"/>
              <w:ind w:left="369"/>
              <w:rPr>
                <w:sz w:val="20"/>
              </w:rPr>
            </w:pPr>
            <w:r>
              <w:rPr>
                <w:sz w:val="20"/>
              </w:rPr>
              <w:t>b5-16</w:t>
            </w:r>
          </w:p>
        </w:tc>
        <w:tc>
          <w:tcPr>
            <w:tcW w:w="3017" w:type="dxa"/>
          </w:tcPr>
          <w:p>
            <w:pPr>
              <w:pStyle w:val="15"/>
              <w:spacing w:before="16" w:line="233" w:lineRule="exact"/>
              <w:ind w:left="416" w:right="341"/>
              <w:jc w:val="center"/>
              <w:rPr>
                <w:rFonts w:hint="eastAsia" w:ascii="宋体" w:eastAsia="宋体"/>
                <w:sz w:val="20"/>
              </w:rPr>
            </w:pPr>
            <w:r>
              <w:rPr>
                <w:sz w:val="20"/>
              </w:rPr>
              <w:t xml:space="preserve">AI1 </w:t>
            </w:r>
            <w:r>
              <w:rPr>
                <w:rFonts w:hint="eastAsia" w:ascii="宋体" w:eastAsia="宋体"/>
                <w:sz w:val="20"/>
              </w:rPr>
              <w:t>最大输入对应设定</w:t>
            </w:r>
          </w:p>
        </w:tc>
        <w:tc>
          <w:tcPr>
            <w:tcW w:w="2794" w:type="dxa"/>
          </w:tcPr>
          <w:p>
            <w:pPr>
              <w:pStyle w:val="15"/>
              <w:spacing w:before="16" w:line="233" w:lineRule="exact"/>
              <w:ind w:left="54"/>
              <w:rPr>
                <w:rFonts w:hint="eastAsia" w:ascii="宋体" w:eastAsia="宋体"/>
                <w:sz w:val="20"/>
              </w:rPr>
            </w:pPr>
            <w:r>
              <w:rPr>
                <w:rFonts w:hint="eastAsia" w:ascii="宋体" w:eastAsia="宋体"/>
                <w:sz w:val="20"/>
              </w:rPr>
              <w:t>出厂值</w:t>
            </w:r>
          </w:p>
        </w:tc>
        <w:tc>
          <w:tcPr>
            <w:tcW w:w="2852" w:type="dxa"/>
          </w:tcPr>
          <w:p>
            <w:pPr>
              <w:pStyle w:val="15"/>
              <w:spacing w:before="29" w:line="219" w:lineRule="exact"/>
              <w:ind w:left="56"/>
              <w:rPr>
                <w:sz w:val="20"/>
              </w:rPr>
            </w:pP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vMerge w:val="continue"/>
            <w:tcBorders>
              <w:top w:val="nil"/>
            </w:tcBorders>
          </w:tcPr>
          <w:p>
            <w:pPr>
              <w:rPr>
                <w:sz w:val="2"/>
                <w:szCs w:val="2"/>
              </w:rPr>
            </w:pPr>
          </w:p>
        </w:tc>
        <w:tc>
          <w:tcPr>
            <w:tcW w:w="3017" w:type="dxa"/>
          </w:tcPr>
          <w:p>
            <w:pPr>
              <w:pStyle w:val="15"/>
              <w:spacing w:before="16" w:line="233" w:lineRule="exact"/>
              <w:ind w:left="416" w:right="343"/>
              <w:jc w:val="center"/>
              <w:rPr>
                <w:rFonts w:hint="eastAsia" w:ascii="宋体" w:eastAsia="宋体"/>
                <w:sz w:val="20"/>
              </w:rPr>
            </w:pPr>
            <w:r>
              <w:rPr>
                <w:rFonts w:hint="eastAsia" w:ascii="宋体" w:eastAsia="宋体"/>
                <w:sz w:val="20"/>
              </w:rPr>
              <w:t>设定范围</w:t>
            </w:r>
          </w:p>
        </w:tc>
        <w:tc>
          <w:tcPr>
            <w:tcW w:w="5646" w:type="dxa"/>
            <w:gridSpan w:val="2"/>
          </w:tcPr>
          <w:p>
            <w:pPr>
              <w:pStyle w:val="15"/>
              <w:spacing w:before="16" w:line="233" w:lineRule="exact"/>
              <w:ind w:left="54"/>
              <w:rPr>
                <w:sz w:val="20"/>
              </w:rPr>
            </w:pPr>
            <w:r>
              <w:rPr>
                <w:sz w:val="20"/>
              </w:rPr>
              <w:t>-100.0%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vMerge w:val="restart"/>
          </w:tcPr>
          <w:p>
            <w:pPr>
              <w:pStyle w:val="15"/>
              <w:spacing w:before="166"/>
              <w:ind w:left="369"/>
              <w:rPr>
                <w:sz w:val="20"/>
              </w:rPr>
            </w:pPr>
            <w:r>
              <w:rPr>
                <w:sz w:val="20"/>
              </w:rPr>
              <w:t>b5-17</w:t>
            </w:r>
          </w:p>
        </w:tc>
        <w:tc>
          <w:tcPr>
            <w:tcW w:w="3017" w:type="dxa"/>
          </w:tcPr>
          <w:p>
            <w:pPr>
              <w:pStyle w:val="15"/>
              <w:spacing w:before="16" w:line="233" w:lineRule="exact"/>
              <w:ind w:left="416" w:right="343"/>
              <w:jc w:val="center"/>
              <w:rPr>
                <w:rFonts w:hint="eastAsia" w:ascii="宋体" w:eastAsia="宋体"/>
                <w:sz w:val="20"/>
              </w:rPr>
            </w:pPr>
            <w:r>
              <w:rPr>
                <w:sz w:val="20"/>
              </w:rPr>
              <w:t xml:space="preserve">AI1 </w:t>
            </w:r>
            <w:r>
              <w:rPr>
                <w:rFonts w:hint="eastAsia" w:ascii="宋体" w:eastAsia="宋体"/>
                <w:sz w:val="20"/>
              </w:rPr>
              <w:t>输入滤波时间</w:t>
            </w:r>
          </w:p>
        </w:tc>
        <w:tc>
          <w:tcPr>
            <w:tcW w:w="2794" w:type="dxa"/>
          </w:tcPr>
          <w:p>
            <w:pPr>
              <w:pStyle w:val="15"/>
              <w:spacing w:before="16" w:line="233" w:lineRule="exact"/>
              <w:ind w:left="54"/>
              <w:rPr>
                <w:rFonts w:hint="eastAsia" w:ascii="宋体" w:eastAsia="宋体"/>
                <w:sz w:val="20"/>
              </w:rPr>
            </w:pPr>
            <w:r>
              <w:rPr>
                <w:rFonts w:hint="eastAsia" w:ascii="宋体" w:eastAsia="宋体"/>
                <w:sz w:val="20"/>
              </w:rPr>
              <w:t>出厂值</w:t>
            </w:r>
          </w:p>
        </w:tc>
        <w:tc>
          <w:tcPr>
            <w:tcW w:w="2852" w:type="dxa"/>
          </w:tcPr>
          <w:p>
            <w:pPr>
              <w:pStyle w:val="15"/>
              <w:spacing w:before="29" w:line="219" w:lineRule="exact"/>
              <w:ind w:left="56"/>
              <w:rPr>
                <w:sz w:val="20"/>
              </w:rPr>
            </w:pPr>
            <w:r>
              <w:rPr>
                <w:sz w:val="20"/>
              </w:rPr>
              <w:t>0.10s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1" w:hRule="atLeast"/>
        </w:trPr>
        <w:tc>
          <w:tcPr>
            <w:tcW w:w="1138" w:type="dxa"/>
            <w:vMerge w:val="continue"/>
            <w:tcBorders>
              <w:top w:val="nil"/>
            </w:tcBorders>
          </w:tcPr>
          <w:p>
            <w:pPr>
              <w:rPr>
                <w:sz w:val="2"/>
                <w:szCs w:val="2"/>
              </w:rPr>
            </w:pPr>
          </w:p>
        </w:tc>
        <w:tc>
          <w:tcPr>
            <w:tcW w:w="3017" w:type="dxa"/>
          </w:tcPr>
          <w:p>
            <w:pPr>
              <w:pStyle w:val="15"/>
              <w:spacing w:before="16" w:line="235" w:lineRule="exact"/>
              <w:ind w:left="416" w:right="343"/>
              <w:jc w:val="center"/>
              <w:rPr>
                <w:rFonts w:hint="eastAsia" w:ascii="宋体" w:eastAsia="宋体"/>
                <w:sz w:val="20"/>
              </w:rPr>
            </w:pPr>
            <w:r>
              <w:rPr>
                <w:rFonts w:hint="eastAsia" w:ascii="宋体" w:eastAsia="宋体"/>
                <w:sz w:val="20"/>
              </w:rPr>
              <w:t>设定范围</w:t>
            </w:r>
          </w:p>
        </w:tc>
        <w:tc>
          <w:tcPr>
            <w:tcW w:w="5646" w:type="dxa"/>
            <w:gridSpan w:val="2"/>
          </w:tcPr>
          <w:p>
            <w:pPr>
              <w:pStyle w:val="15"/>
              <w:spacing w:before="16" w:line="235" w:lineRule="exact"/>
              <w:ind w:left="54"/>
              <w:rPr>
                <w:sz w:val="20"/>
              </w:rPr>
            </w:pPr>
            <w:r>
              <w:rPr>
                <w:sz w:val="20"/>
              </w:rPr>
              <w:t>0.00s</w:t>
            </w:r>
            <w:r>
              <w:rPr>
                <w:rFonts w:hint="eastAsia" w:ascii="宋体" w:eastAsia="宋体"/>
                <w:sz w:val="20"/>
              </w:rPr>
              <w:t>～</w:t>
            </w:r>
            <w:r>
              <w:rPr>
                <w:sz w:val="20"/>
              </w:rPr>
              <w:t>10.00s</w:t>
            </w:r>
          </w:p>
        </w:tc>
      </w:tr>
    </w:tbl>
    <w:p>
      <w:pPr>
        <w:pStyle w:val="8"/>
        <w:spacing w:before="40" w:line="280" w:lineRule="auto"/>
        <w:ind w:left="618" w:right="1789"/>
      </w:pPr>
      <w:r>
        <w:rPr>
          <w:spacing w:val="-4"/>
        </w:rPr>
        <w:t xml:space="preserve">上述功能码用于设置模拟量 </w:t>
      </w:r>
      <w:r>
        <w:rPr>
          <w:rFonts w:ascii="Times New Roman" w:eastAsia="Times New Roman"/>
        </w:rPr>
        <w:t xml:space="preserve">AI1 </w:t>
      </w:r>
      <w:r>
        <w:rPr>
          <w:spacing w:val="-3"/>
        </w:rPr>
        <w:t xml:space="preserve">输入电压与其代表的设定值之间的关系，如图 </w:t>
      </w:r>
      <w:r>
        <w:rPr>
          <w:rFonts w:ascii="Times New Roman" w:eastAsia="Times New Roman"/>
        </w:rPr>
        <w:t xml:space="preserve">6-21 </w:t>
      </w:r>
      <w:r>
        <w:t>所示。当模拟输入为电流输入时，</w:t>
      </w:r>
      <w:r>
        <w:rPr>
          <w:rFonts w:ascii="Times New Roman" w:eastAsia="Times New Roman"/>
        </w:rPr>
        <w:t xml:space="preserve">1mA </w:t>
      </w:r>
      <w:r>
        <w:rPr>
          <w:spacing w:val="-1"/>
        </w:rPr>
        <w:t xml:space="preserve">电流相当于 </w:t>
      </w:r>
      <w:r>
        <w:rPr>
          <w:rFonts w:ascii="Times New Roman" w:eastAsia="Times New Roman"/>
        </w:rPr>
        <w:t xml:space="preserve">0.5V </w:t>
      </w:r>
      <w:r>
        <w:t>电压。</w:t>
      </w:r>
    </w:p>
    <w:p>
      <w:pPr>
        <w:pStyle w:val="8"/>
      </w:pPr>
    </w:p>
    <w:p>
      <w:pPr>
        <w:pStyle w:val="8"/>
        <w:spacing w:before="3"/>
        <w:rPr>
          <w:sz w:val="19"/>
        </w:rPr>
      </w:pPr>
    </w:p>
    <w:p>
      <w:pPr>
        <w:spacing w:before="78" w:line="244" w:lineRule="auto"/>
        <w:ind w:left="2083" w:right="7607" w:firstLine="0"/>
        <w:jc w:val="left"/>
        <w:rPr>
          <w:sz w:val="15"/>
        </w:rPr>
      </w:pPr>
      <w:r>
        <w:pict>
          <v:group id="_x0000_s3585" o:spid="_x0000_s3585" o:spt="203" style="position:absolute;left:0pt;margin-left:177.05pt;margin-top:-16.65pt;height:230.8pt;width:278.85pt;mso-position-horizontal-relative:page;z-index:-1152000;mso-width-relative:page;mso-height-relative:page;" coordorigin="3542,-333" coordsize="5577,4616">
            <o:lock v:ext="edit"/>
            <v:line id="_x0000_s3586" o:spid="_x0000_s3586" o:spt="20" style="position:absolute;left:3673;top:-255;flip:y;height:4538;width:0;" stroked="t" coordsize="21600,21600">
              <v:path arrowok="t"/>
              <v:fill focussize="0,0"/>
              <v:stroke weight="0.222677165354331pt" color="#000000"/>
              <v:imagedata o:title=""/>
              <o:lock v:ext="edit"/>
            </v:line>
            <v:shape id="_x0000_s3587" o:spid="_x0000_s3587" o:spt="75" type="#_x0000_t75" style="position:absolute;left:3622;top:-334;height:103;width:103;" filled="f" stroked="f" coordsize="21600,21600">
              <v:path/>
              <v:fill on="f" focussize="0,0"/>
              <v:stroke on="f"/>
              <v:imagedata r:id="rId293" o:title=""/>
              <o:lock v:ext="edit" aspectratio="t"/>
            </v:shape>
            <v:line id="_x0000_s3588" o:spid="_x0000_s3588" o:spt="20" style="position:absolute;left:3542;top:4151;height:0;width:5498;" stroked="t" coordsize="21600,21600">
              <v:path arrowok="t"/>
              <v:fill focussize="0,0"/>
              <v:stroke weight="0.223307086614173pt" color="#000000"/>
              <v:imagedata o:title=""/>
              <o:lock v:ext="edit"/>
            </v:line>
            <v:shape id="_x0000_s3589" o:spid="_x0000_s3589" o:spt="75" type="#_x0000_t75" style="position:absolute;left:9015;top:4099;height:103;width:103;" filled="f" stroked="f" coordsize="21600,21600">
              <v:path/>
              <v:fill on="f" focussize="0,0"/>
              <v:stroke on="f"/>
              <v:imagedata r:id="rId298" o:title=""/>
              <o:lock v:ext="edit" aspectratio="t"/>
            </v:shape>
            <v:shape id="_x0000_s3590" o:spid="_x0000_s3590" style="position:absolute;left:3634;top:4111;height:80;width:79;" fillcolor="#000000" filled="t" stroked="f" coordorigin="3634,4111" coordsize="79,80" path="m3673,4191l3658,4187,3646,4179,3637,4166,3634,4151,3637,4136,3646,4123,3658,4114,3673,4111,3689,4114,3701,4123,3710,4136,3713,4151,3710,4166,3701,4179,3689,4187,3673,4191xe">
              <v:path arrowok="t"/>
              <v:fill on="t" focussize="0,0"/>
              <v:stroke on="f"/>
              <v:imagedata o:title=""/>
              <o:lock v:ext="edit"/>
            </v:shape>
            <v:shape id="_x0000_s3591" o:spid="_x0000_s3591" style="position:absolute;left:3634;top:4111;height:80;width:79;" filled="f" stroked="t" coordorigin="3634,4111" coordsize="79,80" path="m3713,4151l3710,4136,3701,4123,3689,4114,3673,4111,3658,4114,3646,4123,3637,4136,3634,4151,3637,4166,3646,4179,3658,4187,3673,4191,3689,4187,3701,4179,3710,4166,3713,4151xe">
              <v:path arrowok="t"/>
              <v:fill on="f" focussize="0,0"/>
              <v:stroke weight="0.222992125984252pt" color="#000000"/>
              <v:imagedata o:title=""/>
              <o:lock v:ext="edit"/>
            </v:shape>
            <v:shape id="_x0000_s3592" o:spid="_x0000_s3592" style="position:absolute;left:4423;top:3148;height:80;width:79;" fillcolor="#000000" filled="t" stroked="f" coordorigin="4423,3149" coordsize="79,80" path="m4463,3228l4447,3225,4435,3216,4426,3204,4423,3188,4426,3173,4435,3160,4447,3152,4463,3149,4478,3152,4490,3160,4499,3173,4502,3188,4499,3204,4490,3216,4478,3225,4463,3228xe">
              <v:path arrowok="t"/>
              <v:fill on="t" focussize="0,0"/>
              <v:stroke on="f"/>
              <v:imagedata o:title=""/>
              <o:lock v:ext="edit"/>
            </v:shape>
            <v:shape id="_x0000_s3593" o:spid="_x0000_s3593" style="position:absolute;left:4423;top:3148;height:80;width:79;" filled="f" stroked="t" coordorigin="4423,3149" coordsize="79,80" path="m4502,3188l4499,3173,4490,3160,4478,3152,4463,3149,4447,3152,4435,3160,4426,3173,4423,3188,4426,3204,4435,3216,4447,3225,4463,3228,4478,3225,4490,3216,4499,3204,4502,3188xe">
              <v:path arrowok="t"/>
              <v:fill on="f" focussize="0,0"/>
              <v:stroke weight="0.222992125984252pt" color="#000000"/>
              <v:imagedata o:title=""/>
              <o:lock v:ext="edit"/>
            </v:shape>
            <v:shape id="_x0000_s3594" o:spid="_x0000_s3594" style="position:absolute;left:5343;top:2409;height:80;width:79;" fillcolor="#000000" filled="t" stroked="f" coordorigin="5344,2409" coordsize="79,80" path="m5383,2488l5368,2485,5355,2477,5347,2464,5344,2449,5347,2433,5355,2421,5368,2412,5383,2409,5398,2412,5411,2421,5419,2433,5423,2449,5419,2464,5411,2477,5398,2485,5383,2488xe">
              <v:path arrowok="t"/>
              <v:fill on="t" focussize="0,0"/>
              <v:stroke on="f"/>
              <v:imagedata o:title=""/>
              <o:lock v:ext="edit"/>
            </v:shape>
            <v:shape id="_x0000_s3595" o:spid="_x0000_s3595" style="position:absolute;left:5343;top:2409;height:80;width:79;" filled="f" stroked="t" coordorigin="5344,2409" coordsize="79,80" path="m5423,2449l5419,2433,5411,2421,5398,2412,5383,2409,5368,2412,5355,2421,5347,2433,5344,2449,5347,2464,5355,2477,5368,2485,5383,2488,5398,2485,5411,2477,5419,2464,5423,2449xe">
              <v:path arrowok="t"/>
              <v:fill on="f" focussize="0,0"/>
              <v:stroke weight="0.222992125984252pt" color="#000000"/>
              <v:imagedata o:title=""/>
              <o:lock v:ext="edit"/>
            </v:shape>
            <v:shape id="_x0000_s3596" o:spid="_x0000_s3596" style="position:absolute;left:6527;top:1038;height:80;width:79;" fillcolor="#000000" filled="t" stroked="f" coordorigin="6527,1038" coordsize="79,80" path="m6567,1118l6551,1114,6539,1106,6530,1093,6527,1078,6530,1063,6539,1050,6551,1042,6567,1038,6582,1042,6595,1050,6603,1063,6606,1078,6603,1093,6595,1106,6582,1114,6567,1118xe">
              <v:path arrowok="t"/>
              <v:fill on="t" focussize="0,0"/>
              <v:stroke on="f"/>
              <v:imagedata o:title=""/>
              <o:lock v:ext="edit"/>
            </v:shape>
            <v:shape id="_x0000_s3597" o:spid="_x0000_s3597" style="position:absolute;left:6527;top:1038;height:80;width:79;" filled="f" stroked="t" coordorigin="6527,1038" coordsize="79,80" path="m6606,1078l6603,1063,6595,1050,6582,1042,6567,1038,6551,1042,6539,1050,6530,1063,6527,1078,6530,1093,6539,1106,6551,1114,6567,1118,6582,1114,6595,1106,6603,1093,6606,1078xe">
              <v:path arrowok="t"/>
              <v:fill on="f" focussize="0,0"/>
              <v:stroke weight="0.222992125984252pt" color="#000000"/>
              <v:imagedata o:title=""/>
              <o:lock v:ext="edit"/>
            </v:shape>
            <v:shape id="_x0000_s3598" o:spid="_x0000_s3598" style="position:absolute;left:7829;top:168;height:80;width:79;" fillcolor="#000000" filled="t" stroked="f" coordorigin="7829,168" coordsize="79,80" path="m7869,247l7853,244,7841,236,7832,223,7829,208,7832,192,7841,180,7853,171,7869,168,7884,171,7897,180,7905,192,7908,208,7905,223,7897,236,7884,244,7869,247xe">
              <v:path arrowok="t"/>
              <v:fill on="t" focussize="0,0"/>
              <v:stroke on="f"/>
              <v:imagedata o:title=""/>
              <o:lock v:ext="edit"/>
            </v:shape>
            <v:shape id="_x0000_s3599" o:spid="_x0000_s3599" style="position:absolute;left:7829;top:168;height:80;width:79;" filled="f" stroked="t" coordorigin="7829,168" coordsize="79,80" path="m7908,208l7905,192,7897,180,7884,171,7869,168,7853,171,7841,180,7832,192,7829,208,7832,223,7841,236,7853,244,7869,247,7884,244,7897,236,7905,223,7908,208xe">
              <v:path arrowok="t"/>
              <v:fill on="f" focussize="0,0"/>
              <v:stroke weight="0.222992125984252pt" color="#000000"/>
              <v:imagedata o:title=""/>
              <o:lock v:ext="edit"/>
            </v:shape>
            <v:line id="_x0000_s3600" o:spid="_x0000_s3600" o:spt="20" style="position:absolute;left:3673;top:3175;flip:y;height:976;width:790;" stroked="t" coordsize="21600,21600">
              <v:path arrowok="t"/>
              <v:fill focussize="0,0"/>
              <v:stroke weight="0.222913385826772pt" color="#000000"/>
              <v:imagedata o:title=""/>
              <o:lock v:ext="edit"/>
            </v:line>
            <v:line id="_x0000_s3601" o:spid="_x0000_s3601" o:spt="20" style="position:absolute;left:4457;top:2460;flip:y;height:721;width:888;" stroked="t" coordsize="21600,21600">
              <v:path arrowok="t"/>
              <v:fill focussize="0,0"/>
              <v:stroke weight="0.223070866141732pt" color="#000000"/>
              <v:imagedata o:title=""/>
              <o:lock v:ext="edit"/>
            </v:line>
            <v:line id="_x0000_s3602" o:spid="_x0000_s3602" o:spt="20" style="position:absolute;left:5383;top:1066;flip:y;height:1370;width:1184;" stroked="t" coordsize="21600,21600">
              <v:path arrowok="t"/>
              <v:fill focussize="0,0"/>
              <v:stroke weight="0.222992125984252pt" color="#000000"/>
              <v:imagedata o:title=""/>
              <o:lock v:ext="edit"/>
            </v:line>
            <v:line id="_x0000_s3603" o:spid="_x0000_s3603" o:spt="20" style="position:absolute;left:6563;top:194;flip:y;height:876;width:1319;" stroked="t" coordsize="21600,21600">
              <v:path arrowok="t"/>
              <v:fill focussize="0,0"/>
              <v:stroke weight="0.223149606299213pt" color="#000000"/>
              <v:imagedata o:title=""/>
              <o:lock v:ext="edit"/>
            </v:line>
            <v:line id="_x0000_s3604" o:spid="_x0000_s3604" o:spt="20" style="position:absolute;left:3647;top:3175;height:0;width:1079;" stroked="t" coordsize="21600,21600">
              <v:path arrowok="t"/>
              <v:fill focussize="0,0"/>
              <v:stroke weight="0.223307086614173pt" color="#000000"/>
              <v:imagedata o:title=""/>
              <o:lock v:ext="edit"/>
            </v:line>
            <v:line id="_x0000_s3605" o:spid="_x0000_s3605" o:spt="20" style="position:absolute;left:4463;top:2964;height:1187;width:0;" stroked="t" coordsize="21600,21600">
              <v:path arrowok="t"/>
              <v:fill focussize="0,0"/>
              <v:stroke weight="0.222677165354331pt" color="#000000"/>
              <v:imagedata o:title=""/>
              <o:lock v:ext="edit"/>
            </v:line>
            <v:line id="_x0000_s3606" o:spid="_x0000_s3606" o:spt="20" style="position:absolute;left:5383;top:2041;height:2110;width:0;" stroked="t" coordsize="21600,21600">
              <v:path arrowok="t"/>
              <v:fill focussize="0,0"/>
              <v:stroke weight="0.222677165354331pt" color="#000000"/>
              <v:imagedata o:title=""/>
              <o:lock v:ext="edit"/>
            </v:line>
            <v:line id="_x0000_s3607" o:spid="_x0000_s3607" o:spt="20" style="position:absolute;left:3673;top:2436;height:0;width:1921;" stroked="t" coordsize="21600,21600">
              <v:path arrowok="t"/>
              <v:fill focussize="0,0"/>
              <v:stroke weight="0.223307086614173pt" color="#000000"/>
              <v:imagedata o:title=""/>
              <o:lock v:ext="edit"/>
            </v:line>
            <v:line id="_x0000_s3608" o:spid="_x0000_s3608" o:spt="20" style="position:absolute;left:3673;top:1065;flip:x;height:0;width:3209;" stroked="t" coordsize="21600,21600">
              <v:path arrowok="t"/>
              <v:fill focussize="0,0"/>
              <v:stroke weight="0.223307086614173pt" color="#000000"/>
              <v:imagedata o:title=""/>
              <o:lock v:ext="edit"/>
            </v:line>
            <v:line id="_x0000_s3609" o:spid="_x0000_s3609" o:spt="20" style="position:absolute;left:6563;top:827;flip:x y;height:3298;width:4;" stroked="t" coordsize="21600,21600">
              <v:path arrowok="t"/>
              <v:fill focussize="0,0"/>
              <v:stroke weight="0.222677165354331pt" color="#000000"/>
              <v:imagedata o:title=""/>
              <o:lock v:ext="edit"/>
            </v:line>
            <v:line id="_x0000_s3610" o:spid="_x0000_s3610" o:spt="20" style="position:absolute;left:3673;top:221;height:0;width:4735;" stroked="t" coordsize="21600,21600">
              <v:path arrowok="t"/>
              <v:fill focussize="0,0"/>
              <v:stroke weight="0.223307086614173pt" color="#000000"/>
              <v:imagedata o:title=""/>
              <o:lock v:ext="edit"/>
            </v:line>
            <v:line id="_x0000_s3611" o:spid="_x0000_s3611" o:spt="20" style="position:absolute;left:7882;top:-69;height:4220;width:0;" stroked="t" coordsize="21600,21600">
              <v:path arrowok="t"/>
              <v:fill focussize="0,0"/>
              <v:stroke weight="0.222677165354331pt" color="#000000"/>
              <v:imagedata o:title=""/>
              <o:lock v:ext="edit"/>
            </v:line>
          </v:group>
        </w:pict>
      </w:r>
      <w:r>
        <w:rPr>
          <w:w w:val="95"/>
          <w:sz w:val="15"/>
        </w:rPr>
        <w:t>最大输入对应设定</w:t>
      </w:r>
    </w:p>
    <w:p>
      <w:pPr>
        <w:pStyle w:val="8"/>
        <w:spacing w:before="1"/>
        <w:rPr>
          <w:sz w:val="26"/>
        </w:rPr>
      </w:pPr>
    </w:p>
    <w:p>
      <w:pPr>
        <w:spacing w:before="78" w:line="244" w:lineRule="auto"/>
        <w:ind w:left="2083" w:right="7532" w:hanging="75"/>
        <w:jc w:val="left"/>
        <w:rPr>
          <w:sz w:val="15"/>
        </w:rPr>
      </w:pPr>
      <w:r>
        <w:rPr>
          <w:w w:val="95"/>
          <w:sz w:val="15"/>
        </w:rPr>
        <w:t>第四点输入</w:t>
      </w:r>
      <w:r>
        <w:rPr>
          <w:sz w:val="15"/>
        </w:rPr>
        <w:t>对应设定</w:t>
      </w:r>
    </w:p>
    <w:p>
      <w:pPr>
        <w:pStyle w:val="8"/>
      </w:pPr>
    </w:p>
    <w:p>
      <w:pPr>
        <w:pStyle w:val="8"/>
      </w:pPr>
    </w:p>
    <w:p>
      <w:pPr>
        <w:pStyle w:val="8"/>
      </w:pPr>
    </w:p>
    <w:p>
      <w:pPr>
        <w:pStyle w:val="8"/>
        <w:spacing w:before="1"/>
        <w:rPr>
          <w:sz w:val="16"/>
        </w:rPr>
      </w:pPr>
    </w:p>
    <w:p>
      <w:pPr>
        <w:spacing w:before="1" w:line="244" w:lineRule="auto"/>
        <w:ind w:left="2083" w:right="7532" w:hanging="75"/>
        <w:jc w:val="left"/>
        <w:rPr>
          <w:sz w:val="15"/>
        </w:rPr>
      </w:pPr>
      <w:r>
        <w:rPr>
          <w:w w:val="95"/>
          <w:sz w:val="15"/>
        </w:rPr>
        <w:t>第三点输入</w:t>
      </w:r>
      <w:r>
        <w:rPr>
          <w:sz w:val="15"/>
        </w:rPr>
        <w:t>对应设定</w:t>
      </w:r>
    </w:p>
    <w:p>
      <w:pPr>
        <w:pStyle w:val="8"/>
        <w:rPr>
          <w:sz w:val="21"/>
        </w:rPr>
      </w:pPr>
    </w:p>
    <w:p>
      <w:pPr>
        <w:spacing w:before="78" w:line="244" w:lineRule="auto"/>
        <w:ind w:left="2029" w:right="7587" w:hanging="75"/>
        <w:jc w:val="left"/>
        <w:rPr>
          <w:sz w:val="15"/>
        </w:rPr>
      </w:pPr>
      <w:r>
        <w:rPr>
          <w:w w:val="95"/>
          <w:sz w:val="15"/>
        </w:rPr>
        <w:t>第二点输入</w:t>
      </w:r>
      <w:r>
        <w:rPr>
          <w:sz w:val="15"/>
        </w:rPr>
        <w:t>对应设定</w:t>
      </w:r>
    </w:p>
    <w:p>
      <w:pPr>
        <w:pStyle w:val="8"/>
      </w:pPr>
    </w:p>
    <w:p>
      <w:pPr>
        <w:pStyle w:val="8"/>
        <w:spacing w:before="4"/>
        <w:rPr>
          <w:sz w:val="14"/>
        </w:rPr>
      </w:pPr>
    </w:p>
    <w:p>
      <w:pPr>
        <w:spacing w:after="0"/>
        <w:rPr>
          <w:sz w:val="14"/>
        </w:rPr>
        <w:sectPr>
          <w:headerReference r:id="rId99" w:type="default"/>
          <w:pgSz w:w="11910" w:h="16840"/>
          <w:pgMar w:top="1320" w:right="760" w:bottom="900" w:left="860" w:header="886" w:footer="682" w:gutter="0"/>
        </w:sectPr>
      </w:pPr>
    </w:p>
    <w:p>
      <w:pPr>
        <w:spacing w:before="78" w:line="244" w:lineRule="auto"/>
        <w:ind w:left="1951" w:right="562" w:firstLine="0"/>
        <w:jc w:val="left"/>
        <w:rPr>
          <w:sz w:val="15"/>
        </w:rPr>
      </w:pPr>
      <w:r>
        <w:rPr>
          <w:w w:val="95"/>
          <w:sz w:val="15"/>
        </w:rPr>
        <w:t>最小输入对应设定</w:t>
      </w:r>
    </w:p>
    <w:p>
      <w:pPr>
        <w:spacing w:before="43"/>
        <w:ind w:left="0" w:right="0" w:firstLine="0"/>
        <w:jc w:val="right"/>
        <w:rPr>
          <w:sz w:val="15"/>
        </w:rPr>
      </w:pPr>
      <w:r>
        <w:rPr>
          <w:w w:val="95"/>
          <w:sz w:val="15"/>
        </w:rPr>
        <w:t>最小输入</w:t>
      </w:r>
    </w:p>
    <w:p>
      <w:pPr>
        <w:pStyle w:val="8"/>
        <w:rPr>
          <w:sz w:val="14"/>
        </w:rPr>
      </w:pPr>
      <w:r>
        <w:br w:type="column"/>
      </w:r>
    </w:p>
    <w:p>
      <w:pPr>
        <w:pStyle w:val="8"/>
        <w:spacing w:before="2"/>
        <w:rPr>
          <w:sz w:val="19"/>
        </w:rPr>
      </w:pPr>
    </w:p>
    <w:p>
      <w:pPr>
        <w:spacing w:before="1" w:line="244" w:lineRule="auto"/>
        <w:ind w:left="303" w:right="0" w:hanging="75"/>
        <w:jc w:val="left"/>
        <w:rPr>
          <w:sz w:val="15"/>
        </w:rPr>
      </w:pPr>
      <w:r>
        <w:rPr>
          <w:w w:val="95"/>
          <w:sz w:val="15"/>
        </w:rPr>
        <w:t>第二点</w:t>
      </w:r>
      <w:r>
        <w:rPr>
          <w:sz w:val="15"/>
        </w:rPr>
        <w:t>输入</w:t>
      </w:r>
    </w:p>
    <w:p>
      <w:pPr>
        <w:pStyle w:val="8"/>
        <w:rPr>
          <w:sz w:val="14"/>
        </w:rPr>
      </w:pPr>
      <w:r>
        <w:br w:type="column"/>
      </w:r>
    </w:p>
    <w:p>
      <w:pPr>
        <w:pStyle w:val="8"/>
        <w:spacing w:before="5"/>
      </w:pPr>
    </w:p>
    <w:p>
      <w:pPr>
        <w:spacing w:before="0" w:line="244" w:lineRule="auto"/>
        <w:ind w:left="548" w:right="0" w:hanging="75"/>
        <w:jc w:val="left"/>
        <w:rPr>
          <w:sz w:val="15"/>
        </w:rPr>
      </w:pPr>
      <w:r>
        <w:rPr>
          <w:w w:val="95"/>
          <w:sz w:val="15"/>
        </w:rPr>
        <w:t>第三点</w:t>
      </w:r>
      <w:r>
        <w:rPr>
          <w:sz w:val="15"/>
        </w:rPr>
        <w:t>输入</w:t>
      </w:r>
    </w:p>
    <w:p>
      <w:pPr>
        <w:pStyle w:val="8"/>
        <w:rPr>
          <w:sz w:val="14"/>
        </w:rPr>
      </w:pPr>
      <w:r>
        <w:br w:type="column"/>
      </w:r>
    </w:p>
    <w:p>
      <w:pPr>
        <w:pStyle w:val="8"/>
        <w:spacing w:before="5"/>
      </w:pPr>
    </w:p>
    <w:p>
      <w:pPr>
        <w:spacing w:before="0" w:line="244" w:lineRule="auto"/>
        <w:ind w:left="733" w:right="0" w:hanging="75"/>
        <w:jc w:val="left"/>
        <w:rPr>
          <w:sz w:val="15"/>
        </w:rPr>
      </w:pPr>
      <w:r>
        <w:rPr>
          <w:w w:val="95"/>
          <w:sz w:val="15"/>
        </w:rPr>
        <w:t>第四点</w:t>
      </w:r>
      <w:r>
        <w:rPr>
          <w:sz w:val="15"/>
        </w:rPr>
        <w:t>输入</w:t>
      </w:r>
    </w:p>
    <w:p>
      <w:pPr>
        <w:pStyle w:val="8"/>
        <w:rPr>
          <w:sz w:val="14"/>
        </w:rPr>
      </w:pPr>
      <w:r>
        <w:br w:type="column"/>
      </w:r>
    </w:p>
    <w:p>
      <w:pPr>
        <w:pStyle w:val="8"/>
        <w:rPr>
          <w:sz w:val="14"/>
        </w:rPr>
      </w:pPr>
    </w:p>
    <w:p>
      <w:pPr>
        <w:spacing w:before="114"/>
        <w:ind w:left="742" w:right="0" w:firstLine="0"/>
        <w:jc w:val="left"/>
        <w:rPr>
          <w:sz w:val="15"/>
        </w:rPr>
      </w:pPr>
      <w:r>
        <w:rPr>
          <w:sz w:val="15"/>
        </w:rPr>
        <w:t>最大输入</w:t>
      </w:r>
    </w:p>
    <w:p>
      <w:pPr>
        <w:spacing w:after="0"/>
        <w:jc w:val="left"/>
        <w:rPr>
          <w:sz w:val="15"/>
        </w:rPr>
        <w:sectPr>
          <w:type w:val="continuous"/>
          <w:pgSz w:w="11910" w:h="16840"/>
          <w:pgMar w:top="1320" w:right="760" w:bottom="880" w:left="860" w:header="720" w:footer="720" w:gutter="0"/>
          <w:cols w:equalWidth="0" w:num="5">
            <w:col w:w="3111" w:space="40"/>
            <w:col w:w="675" w:space="39"/>
            <w:col w:w="920" w:space="40"/>
            <w:col w:w="1105" w:space="39"/>
            <w:col w:w="4321"/>
          </w:cols>
        </w:sectPr>
      </w:pPr>
    </w:p>
    <w:p>
      <w:pPr>
        <w:spacing w:before="149"/>
        <w:ind w:left="3824" w:right="0" w:firstLine="0"/>
        <w:jc w:val="left"/>
        <w:rPr>
          <w:sz w:val="18"/>
        </w:rPr>
      </w:pPr>
      <w:r>
        <w:rPr>
          <w:sz w:val="18"/>
        </w:rPr>
        <w:t xml:space="preserve">图 </w:t>
      </w:r>
      <w:r>
        <w:rPr>
          <w:rFonts w:ascii="Times New Roman" w:eastAsia="Times New Roman"/>
          <w:sz w:val="18"/>
        </w:rPr>
        <w:t xml:space="preserve">6-21 </w:t>
      </w:r>
      <w:r>
        <w:rPr>
          <w:sz w:val="18"/>
        </w:rPr>
        <w:t>模拟量输入与设定关系</w:t>
      </w:r>
    </w:p>
    <w:p>
      <w:pPr>
        <w:pStyle w:val="8"/>
        <w:spacing w:before="81" w:line="280" w:lineRule="auto"/>
        <w:ind w:left="217" w:right="313" w:firstLine="400"/>
        <w:jc w:val="both"/>
      </w:pPr>
      <w:r>
        <w:rPr>
          <w:rFonts w:ascii="Times New Roman" w:eastAsia="Times New Roman"/>
        </w:rPr>
        <w:t xml:space="preserve">AI1 </w:t>
      </w:r>
      <w:r>
        <w:t xml:space="preserve">输入滤波时间，用于设置 </w:t>
      </w:r>
      <w:r>
        <w:rPr>
          <w:rFonts w:ascii="Times New Roman" w:eastAsia="Times New Roman"/>
        </w:rPr>
        <w:t xml:space="preserve">AI1 </w:t>
      </w:r>
      <w:r>
        <w:t>的软件滤波时间，当现场模拟量容易被干扰时，请加大滤波时间，以使</w:t>
      </w:r>
      <w:r>
        <w:rPr>
          <w:spacing w:val="-4"/>
        </w:rPr>
        <w:t>检测的模拟量趋于稳定，但是滤波时间越大则对模拟量检测的响应速度变慢，如何设置需要根据实际应用情况权衡。</w:t>
      </w:r>
    </w:p>
    <w:p>
      <w:pPr>
        <w:pStyle w:val="8"/>
        <w:ind w:left="618"/>
      </w:pPr>
      <w:r>
        <w:t xml:space="preserve">在不同的应用场合，模拟设定的 </w:t>
      </w:r>
      <w:r>
        <w:rPr>
          <w:rFonts w:ascii="Times New Roman" w:eastAsia="Times New Roman"/>
        </w:rPr>
        <w:t xml:space="preserve">100.0% </w:t>
      </w:r>
      <w:r>
        <w:t>所对应标称值的含义有所不同，具体请参考各应用部分的说明。</w:t>
      </w:r>
    </w:p>
    <w:p>
      <w:pPr>
        <w:pStyle w:val="8"/>
        <w:spacing w:before="11"/>
        <w:rPr>
          <w:sz w:val="26"/>
        </w:rPr>
      </w:pPr>
    </w:p>
    <w:p>
      <w:pPr>
        <w:pStyle w:val="8"/>
        <w:spacing w:after="4"/>
        <w:ind w:left="618"/>
      </w:pPr>
      <w:r>
        <w:rPr>
          <w:rFonts w:ascii="Times New Roman" w:eastAsia="Times New Roman"/>
        </w:rPr>
        <w:t>AI2</w:t>
      </w:r>
      <w:r>
        <w:t>、</w:t>
      </w:r>
      <w:r>
        <w:rPr>
          <w:rFonts w:ascii="Times New Roman" w:eastAsia="Times New Roman"/>
        </w:rPr>
        <w:t xml:space="preserve">AI3 </w:t>
      </w:r>
      <w:r>
        <w:t xml:space="preserve">曲线设定方法参考 </w:t>
      </w:r>
      <w:r>
        <w:rPr>
          <w:rFonts w:ascii="Times New Roman" w:eastAsia="Times New Roman"/>
        </w:rPr>
        <w:t xml:space="preserve">AI1 </w:t>
      </w:r>
      <w:r>
        <w:t>曲线，不再赘述。</w:t>
      </w:r>
    </w:p>
    <w:tbl>
      <w:tblPr>
        <w:tblStyle w:val="12"/>
        <w:tblW w:w="9761"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3003"/>
        <w:gridCol w:w="2811"/>
        <w:gridCol w:w="2809"/>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8" w:type="dxa"/>
            <w:vMerge w:val="restart"/>
          </w:tcPr>
          <w:p>
            <w:pPr>
              <w:pStyle w:val="15"/>
              <w:spacing w:before="12"/>
              <w:rPr>
                <w:rFonts w:ascii="宋体"/>
                <w:sz w:val="15"/>
              </w:rPr>
            </w:pPr>
          </w:p>
          <w:p>
            <w:pPr>
              <w:pStyle w:val="15"/>
              <w:ind w:left="368"/>
              <w:rPr>
                <w:sz w:val="20"/>
              </w:rPr>
            </w:pPr>
            <w:r>
              <w:rPr>
                <w:sz w:val="20"/>
              </w:rPr>
              <w:t>b5-18</w:t>
            </w:r>
          </w:p>
        </w:tc>
        <w:tc>
          <w:tcPr>
            <w:tcW w:w="3003" w:type="dxa"/>
          </w:tcPr>
          <w:p>
            <w:pPr>
              <w:pStyle w:val="15"/>
              <w:spacing w:before="18" w:line="235" w:lineRule="exact"/>
              <w:ind w:left="409" w:right="336"/>
              <w:jc w:val="center"/>
              <w:rPr>
                <w:rFonts w:hint="eastAsia" w:ascii="宋体" w:eastAsia="宋体"/>
                <w:sz w:val="20"/>
              </w:rPr>
            </w:pPr>
            <w:r>
              <w:rPr>
                <w:sz w:val="20"/>
              </w:rPr>
              <w:t xml:space="preserve">AI1 </w:t>
            </w:r>
            <w:r>
              <w:rPr>
                <w:rFonts w:hint="eastAsia" w:ascii="宋体" w:eastAsia="宋体"/>
                <w:sz w:val="20"/>
              </w:rPr>
              <w:t>跳跃点</w:t>
            </w:r>
          </w:p>
        </w:tc>
        <w:tc>
          <w:tcPr>
            <w:tcW w:w="2811" w:type="dxa"/>
          </w:tcPr>
          <w:p>
            <w:pPr>
              <w:pStyle w:val="15"/>
              <w:spacing w:before="18" w:line="235" w:lineRule="exact"/>
              <w:ind w:left="54"/>
              <w:rPr>
                <w:rFonts w:hint="eastAsia" w:ascii="宋体" w:eastAsia="宋体"/>
                <w:sz w:val="20"/>
              </w:rPr>
            </w:pPr>
            <w:r>
              <w:rPr>
                <w:rFonts w:hint="eastAsia" w:ascii="宋体" w:eastAsia="宋体"/>
                <w:sz w:val="20"/>
              </w:rPr>
              <w:t>出厂值</w:t>
            </w:r>
          </w:p>
        </w:tc>
        <w:tc>
          <w:tcPr>
            <w:tcW w:w="2809" w:type="dxa"/>
          </w:tcPr>
          <w:p>
            <w:pPr>
              <w:pStyle w:val="15"/>
              <w:spacing w:before="31" w:line="222" w:lineRule="exact"/>
              <w:ind w:left="53"/>
              <w:rPr>
                <w:sz w:val="20"/>
              </w:rPr>
            </w:pPr>
            <w:r>
              <w:rPr>
                <w:sz w:val="20"/>
              </w:rPr>
              <w:t>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40" w:hRule="atLeast"/>
        </w:trPr>
        <w:tc>
          <w:tcPr>
            <w:tcW w:w="1138" w:type="dxa"/>
            <w:vMerge w:val="continue"/>
            <w:tcBorders>
              <w:top w:val="nil"/>
            </w:tcBorders>
          </w:tcPr>
          <w:p>
            <w:pPr>
              <w:rPr>
                <w:sz w:val="2"/>
                <w:szCs w:val="2"/>
              </w:rPr>
            </w:pPr>
          </w:p>
        </w:tc>
        <w:tc>
          <w:tcPr>
            <w:tcW w:w="3003" w:type="dxa"/>
          </w:tcPr>
          <w:p>
            <w:pPr>
              <w:pStyle w:val="15"/>
              <w:spacing w:before="52"/>
              <w:ind w:left="409" w:right="336"/>
              <w:jc w:val="center"/>
              <w:rPr>
                <w:rFonts w:hint="eastAsia" w:ascii="宋体" w:eastAsia="宋体"/>
                <w:sz w:val="20"/>
              </w:rPr>
            </w:pPr>
            <w:r>
              <w:rPr>
                <w:rFonts w:hint="eastAsia" w:ascii="宋体" w:eastAsia="宋体"/>
                <w:sz w:val="20"/>
              </w:rPr>
              <w:t>设定范围</w:t>
            </w:r>
          </w:p>
        </w:tc>
        <w:tc>
          <w:tcPr>
            <w:tcW w:w="5620" w:type="dxa"/>
            <w:gridSpan w:val="2"/>
          </w:tcPr>
          <w:p>
            <w:pPr>
              <w:pStyle w:val="15"/>
              <w:spacing w:before="52"/>
              <w:ind w:left="53"/>
              <w:rPr>
                <w:sz w:val="20"/>
              </w:rPr>
            </w:pPr>
            <w:r>
              <w:rPr>
                <w:sz w:val="20"/>
              </w:rPr>
              <w:t>-100.0%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43" w:hRule="atLeast"/>
        </w:trPr>
        <w:tc>
          <w:tcPr>
            <w:tcW w:w="1138" w:type="dxa"/>
            <w:vMerge w:val="restart"/>
          </w:tcPr>
          <w:p>
            <w:pPr>
              <w:pStyle w:val="15"/>
              <w:spacing w:before="9"/>
              <w:rPr>
                <w:rFonts w:ascii="宋体"/>
                <w:sz w:val="18"/>
              </w:rPr>
            </w:pPr>
          </w:p>
          <w:p>
            <w:pPr>
              <w:pStyle w:val="15"/>
              <w:ind w:left="369"/>
              <w:rPr>
                <w:sz w:val="20"/>
              </w:rPr>
            </w:pPr>
            <w:r>
              <w:rPr>
                <w:sz w:val="20"/>
              </w:rPr>
              <w:t>b5-19</w:t>
            </w:r>
          </w:p>
        </w:tc>
        <w:tc>
          <w:tcPr>
            <w:tcW w:w="3003" w:type="dxa"/>
          </w:tcPr>
          <w:p>
            <w:pPr>
              <w:pStyle w:val="15"/>
              <w:spacing w:before="54"/>
              <w:ind w:left="408" w:right="336"/>
              <w:jc w:val="center"/>
              <w:rPr>
                <w:rFonts w:hint="eastAsia" w:ascii="宋体" w:eastAsia="宋体"/>
                <w:sz w:val="20"/>
              </w:rPr>
            </w:pPr>
            <w:r>
              <w:rPr>
                <w:sz w:val="20"/>
              </w:rPr>
              <w:t xml:space="preserve">AI1 </w:t>
            </w:r>
            <w:r>
              <w:rPr>
                <w:rFonts w:hint="eastAsia" w:ascii="宋体" w:eastAsia="宋体"/>
                <w:sz w:val="20"/>
              </w:rPr>
              <w:t>跳跃幅值</w:t>
            </w:r>
          </w:p>
        </w:tc>
        <w:tc>
          <w:tcPr>
            <w:tcW w:w="2811" w:type="dxa"/>
          </w:tcPr>
          <w:p>
            <w:pPr>
              <w:pStyle w:val="15"/>
              <w:spacing w:before="54"/>
              <w:ind w:left="53"/>
              <w:rPr>
                <w:rFonts w:hint="eastAsia" w:ascii="宋体" w:eastAsia="宋体"/>
                <w:sz w:val="20"/>
              </w:rPr>
            </w:pPr>
            <w:r>
              <w:rPr>
                <w:rFonts w:hint="eastAsia" w:ascii="宋体" w:eastAsia="宋体"/>
                <w:sz w:val="20"/>
              </w:rPr>
              <w:t>出厂值</w:t>
            </w:r>
          </w:p>
        </w:tc>
        <w:tc>
          <w:tcPr>
            <w:tcW w:w="2809" w:type="dxa"/>
          </w:tcPr>
          <w:p>
            <w:pPr>
              <w:pStyle w:val="15"/>
              <w:spacing w:before="67"/>
              <w:ind w:left="53"/>
              <w:rPr>
                <w:sz w:val="20"/>
              </w:rPr>
            </w:pPr>
            <w:r>
              <w:rPr>
                <w:sz w:val="20"/>
              </w:rPr>
              <w:t>0.5%</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42" w:hRule="atLeast"/>
        </w:trPr>
        <w:tc>
          <w:tcPr>
            <w:tcW w:w="1138" w:type="dxa"/>
            <w:vMerge w:val="continue"/>
            <w:tcBorders>
              <w:top w:val="nil"/>
            </w:tcBorders>
          </w:tcPr>
          <w:p>
            <w:pPr>
              <w:rPr>
                <w:sz w:val="2"/>
                <w:szCs w:val="2"/>
              </w:rPr>
            </w:pPr>
          </w:p>
        </w:tc>
        <w:tc>
          <w:tcPr>
            <w:tcW w:w="3003" w:type="dxa"/>
          </w:tcPr>
          <w:p>
            <w:pPr>
              <w:pStyle w:val="15"/>
              <w:spacing w:before="52"/>
              <w:ind w:left="409" w:right="336"/>
              <w:jc w:val="center"/>
              <w:rPr>
                <w:rFonts w:hint="eastAsia" w:ascii="宋体" w:eastAsia="宋体"/>
                <w:sz w:val="20"/>
              </w:rPr>
            </w:pPr>
            <w:r>
              <w:rPr>
                <w:rFonts w:hint="eastAsia" w:ascii="宋体" w:eastAsia="宋体"/>
                <w:sz w:val="20"/>
              </w:rPr>
              <w:t>设定范围</w:t>
            </w:r>
          </w:p>
        </w:tc>
        <w:tc>
          <w:tcPr>
            <w:tcW w:w="5620" w:type="dxa"/>
            <w:gridSpan w:val="2"/>
          </w:tcPr>
          <w:p>
            <w:pPr>
              <w:pStyle w:val="15"/>
              <w:spacing w:before="52"/>
              <w:ind w:left="53"/>
              <w:rPr>
                <w:sz w:val="20"/>
              </w:rPr>
            </w:pPr>
            <w:r>
              <w:rPr>
                <w:sz w:val="20"/>
              </w:rPr>
              <w:t>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40" w:hRule="atLeast"/>
        </w:trPr>
        <w:tc>
          <w:tcPr>
            <w:tcW w:w="1138" w:type="dxa"/>
            <w:vMerge w:val="restart"/>
          </w:tcPr>
          <w:p>
            <w:pPr>
              <w:pStyle w:val="15"/>
              <w:spacing w:before="7"/>
              <w:rPr>
                <w:rFonts w:ascii="宋体"/>
                <w:sz w:val="18"/>
              </w:rPr>
            </w:pPr>
          </w:p>
          <w:p>
            <w:pPr>
              <w:pStyle w:val="15"/>
              <w:ind w:left="369"/>
              <w:rPr>
                <w:sz w:val="20"/>
              </w:rPr>
            </w:pPr>
            <w:r>
              <w:rPr>
                <w:sz w:val="20"/>
              </w:rPr>
              <w:t>b5-20</w:t>
            </w:r>
          </w:p>
        </w:tc>
        <w:tc>
          <w:tcPr>
            <w:tcW w:w="3003" w:type="dxa"/>
          </w:tcPr>
          <w:p>
            <w:pPr>
              <w:pStyle w:val="15"/>
              <w:spacing w:before="52"/>
              <w:ind w:left="409" w:right="334"/>
              <w:jc w:val="center"/>
              <w:rPr>
                <w:rFonts w:hint="eastAsia" w:ascii="宋体" w:eastAsia="宋体"/>
                <w:sz w:val="20"/>
              </w:rPr>
            </w:pPr>
            <w:r>
              <w:rPr>
                <w:sz w:val="20"/>
              </w:rPr>
              <w:t xml:space="preserve">AI2 </w:t>
            </w:r>
            <w:r>
              <w:rPr>
                <w:rFonts w:hint="eastAsia" w:ascii="宋体" w:eastAsia="宋体"/>
                <w:sz w:val="20"/>
              </w:rPr>
              <w:t>最小输入值</w:t>
            </w:r>
          </w:p>
        </w:tc>
        <w:tc>
          <w:tcPr>
            <w:tcW w:w="2811" w:type="dxa"/>
          </w:tcPr>
          <w:p>
            <w:pPr>
              <w:pStyle w:val="15"/>
              <w:spacing w:before="52"/>
              <w:ind w:left="53"/>
              <w:rPr>
                <w:rFonts w:hint="eastAsia" w:ascii="宋体" w:eastAsia="宋体"/>
                <w:sz w:val="20"/>
              </w:rPr>
            </w:pPr>
            <w:r>
              <w:rPr>
                <w:rFonts w:hint="eastAsia" w:ascii="宋体" w:eastAsia="宋体"/>
                <w:sz w:val="20"/>
              </w:rPr>
              <w:t>出厂值</w:t>
            </w:r>
          </w:p>
        </w:tc>
        <w:tc>
          <w:tcPr>
            <w:tcW w:w="2809" w:type="dxa"/>
          </w:tcPr>
          <w:p>
            <w:pPr>
              <w:pStyle w:val="15"/>
              <w:spacing w:before="65"/>
              <w:ind w:left="53"/>
              <w:rPr>
                <w:sz w:val="20"/>
              </w:rPr>
            </w:pPr>
            <w:r>
              <w:rPr>
                <w:sz w:val="20"/>
              </w:rPr>
              <w:t>0.00V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43" w:hRule="atLeast"/>
        </w:trPr>
        <w:tc>
          <w:tcPr>
            <w:tcW w:w="1138" w:type="dxa"/>
            <w:vMerge w:val="continue"/>
            <w:tcBorders>
              <w:top w:val="nil"/>
            </w:tcBorders>
          </w:tcPr>
          <w:p>
            <w:pPr>
              <w:rPr>
                <w:sz w:val="2"/>
                <w:szCs w:val="2"/>
              </w:rPr>
            </w:pPr>
          </w:p>
        </w:tc>
        <w:tc>
          <w:tcPr>
            <w:tcW w:w="3003" w:type="dxa"/>
          </w:tcPr>
          <w:p>
            <w:pPr>
              <w:pStyle w:val="15"/>
              <w:spacing w:before="52"/>
              <w:ind w:left="409" w:right="336"/>
              <w:jc w:val="center"/>
              <w:rPr>
                <w:rFonts w:hint="eastAsia" w:ascii="宋体" w:eastAsia="宋体"/>
                <w:sz w:val="20"/>
              </w:rPr>
            </w:pPr>
            <w:r>
              <w:rPr>
                <w:rFonts w:hint="eastAsia" w:ascii="宋体" w:eastAsia="宋体"/>
                <w:sz w:val="20"/>
              </w:rPr>
              <w:t>设定范围</w:t>
            </w:r>
          </w:p>
        </w:tc>
        <w:tc>
          <w:tcPr>
            <w:tcW w:w="5620" w:type="dxa"/>
            <w:gridSpan w:val="2"/>
          </w:tcPr>
          <w:p>
            <w:pPr>
              <w:pStyle w:val="15"/>
              <w:spacing w:before="52"/>
              <w:ind w:left="53"/>
              <w:rPr>
                <w:sz w:val="20"/>
              </w:rPr>
            </w:pPr>
            <w:r>
              <w:rPr>
                <w:sz w:val="20"/>
              </w:rPr>
              <w:t>0.00V</w:t>
            </w:r>
            <w:r>
              <w:rPr>
                <w:rFonts w:hint="eastAsia" w:ascii="宋体" w:eastAsia="宋体"/>
                <w:sz w:val="20"/>
              </w:rPr>
              <w:t>～</w:t>
            </w:r>
            <w:r>
              <w:rPr>
                <w:sz w:val="20"/>
              </w:rPr>
              <w:t>10.00V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3" w:hRule="atLeast"/>
        </w:trPr>
        <w:tc>
          <w:tcPr>
            <w:tcW w:w="1138" w:type="dxa"/>
            <w:vMerge w:val="restart"/>
          </w:tcPr>
          <w:p>
            <w:pPr>
              <w:pStyle w:val="15"/>
              <w:spacing w:before="9"/>
              <w:rPr>
                <w:rFonts w:ascii="宋体"/>
                <w:sz w:val="15"/>
              </w:rPr>
            </w:pPr>
          </w:p>
          <w:p>
            <w:pPr>
              <w:pStyle w:val="15"/>
              <w:ind w:left="369"/>
              <w:rPr>
                <w:sz w:val="20"/>
              </w:rPr>
            </w:pPr>
            <w:r>
              <w:rPr>
                <w:sz w:val="20"/>
              </w:rPr>
              <w:t>b5-21</w:t>
            </w:r>
          </w:p>
        </w:tc>
        <w:tc>
          <w:tcPr>
            <w:tcW w:w="3003" w:type="dxa"/>
          </w:tcPr>
          <w:p>
            <w:pPr>
              <w:pStyle w:val="15"/>
              <w:spacing w:before="47"/>
              <w:ind w:left="409" w:right="334"/>
              <w:jc w:val="center"/>
              <w:rPr>
                <w:rFonts w:hint="eastAsia" w:ascii="宋体" w:eastAsia="宋体"/>
                <w:sz w:val="20"/>
              </w:rPr>
            </w:pPr>
            <w:r>
              <w:rPr>
                <w:sz w:val="20"/>
              </w:rPr>
              <w:t xml:space="preserve">AI2 </w:t>
            </w:r>
            <w:r>
              <w:rPr>
                <w:rFonts w:hint="eastAsia" w:ascii="宋体" w:eastAsia="宋体"/>
                <w:sz w:val="20"/>
              </w:rPr>
              <w:t>最小输入对应设定</w:t>
            </w:r>
          </w:p>
        </w:tc>
        <w:tc>
          <w:tcPr>
            <w:tcW w:w="2811" w:type="dxa"/>
          </w:tcPr>
          <w:p>
            <w:pPr>
              <w:pStyle w:val="15"/>
              <w:spacing w:before="47"/>
              <w:ind w:left="53"/>
              <w:rPr>
                <w:rFonts w:hint="eastAsia" w:ascii="宋体" w:eastAsia="宋体"/>
                <w:sz w:val="20"/>
              </w:rPr>
            </w:pPr>
            <w:r>
              <w:rPr>
                <w:rFonts w:hint="eastAsia" w:ascii="宋体" w:eastAsia="宋体"/>
                <w:sz w:val="20"/>
              </w:rPr>
              <w:t>出厂值</w:t>
            </w:r>
          </w:p>
        </w:tc>
        <w:tc>
          <w:tcPr>
            <w:tcW w:w="2809" w:type="dxa"/>
          </w:tcPr>
          <w:p>
            <w:pPr>
              <w:pStyle w:val="15"/>
              <w:spacing w:before="60"/>
              <w:ind w:left="53"/>
              <w:rPr>
                <w:sz w:val="20"/>
              </w:rPr>
            </w:pPr>
            <w:r>
              <w:rPr>
                <w:sz w:val="20"/>
              </w:rPr>
              <w:t>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8" w:type="dxa"/>
            <w:vMerge w:val="continue"/>
            <w:tcBorders>
              <w:top w:val="nil"/>
            </w:tcBorders>
          </w:tcPr>
          <w:p>
            <w:pPr>
              <w:rPr>
                <w:sz w:val="2"/>
                <w:szCs w:val="2"/>
              </w:rPr>
            </w:pPr>
          </w:p>
        </w:tc>
        <w:tc>
          <w:tcPr>
            <w:tcW w:w="3003" w:type="dxa"/>
          </w:tcPr>
          <w:p>
            <w:pPr>
              <w:pStyle w:val="15"/>
              <w:spacing w:before="18" w:line="235" w:lineRule="exact"/>
              <w:ind w:left="409" w:right="336"/>
              <w:jc w:val="center"/>
              <w:rPr>
                <w:rFonts w:hint="eastAsia" w:ascii="宋体" w:eastAsia="宋体"/>
                <w:sz w:val="20"/>
              </w:rPr>
            </w:pPr>
            <w:r>
              <w:rPr>
                <w:rFonts w:hint="eastAsia" w:ascii="宋体" w:eastAsia="宋体"/>
                <w:sz w:val="20"/>
              </w:rPr>
              <w:t>设定范围</w:t>
            </w:r>
          </w:p>
        </w:tc>
        <w:tc>
          <w:tcPr>
            <w:tcW w:w="5620" w:type="dxa"/>
            <w:gridSpan w:val="2"/>
          </w:tcPr>
          <w:p>
            <w:pPr>
              <w:pStyle w:val="15"/>
              <w:spacing w:before="18" w:line="235" w:lineRule="exact"/>
              <w:ind w:left="54"/>
              <w:rPr>
                <w:sz w:val="20"/>
              </w:rPr>
            </w:pPr>
            <w:r>
              <w:rPr>
                <w:sz w:val="20"/>
              </w:rPr>
              <w:t>-100.0%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8" w:type="dxa"/>
            <w:vMerge w:val="restart"/>
          </w:tcPr>
          <w:p>
            <w:pPr>
              <w:pStyle w:val="15"/>
              <w:spacing w:before="173"/>
              <w:ind w:left="369"/>
              <w:rPr>
                <w:sz w:val="20"/>
              </w:rPr>
            </w:pPr>
            <w:r>
              <w:rPr>
                <w:sz w:val="20"/>
              </w:rPr>
              <w:t>b5-22</w:t>
            </w:r>
          </w:p>
        </w:tc>
        <w:tc>
          <w:tcPr>
            <w:tcW w:w="3003" w:type="dxa"/>
          </w:tcPr>
          <w:p>
            <w:pPr>
              <w:pStyle w:val="15"/>
              <w:spacing w:before="18" w:line="235" w:lineRule="exact"/>
              <w:ind w:left="409" w:right="336"/>
              <w:jc w:val="center"/>
              <w:rPr>
                <w:rFonts w:hint="eastAsia" w:ascii="宋体" w:eastAsia="宋体"/>
                <w:sz w:val="20"/>
              </w:rPr>
            </w:pPr>
            <w:r>
              <w:rPr>
                <w:sz w:val="20"/>
              </w:rPr>
              <w:t xml:space="preserve">AI2 </w:t>
            </w:r>
            <w:r>
              <w:rPr>
                <w:rFonts w:hint="eastAsia" w:ascii="宋体" w:eastAsia="宋体"/>
                <w:sz w:val="20"/>
              </w:rPr>
              <w:t xml:space="preserve">第 </w:t>
            </w:r>
            <w:r>
              <w:rPr>
                <w:sz w:val="20"/>
              </w:rPr>
              <w:t xml:space="preserve">2 </w:t>
            </w:r>
            <w:r>
              <w:rPr>
                <w:rFonts w:hint="eastAsia" w:ascii="宋体" w:eastAsia="宋体"/>
                <w:sz w:val="20"/>
              </w:rPr>
              <w:t>点输入值</w:t>
            </w:r>
          </w:p>
        </w:tc>
        <w:tc>
          <w:tcPr>
            <w:tcW w:w="2811" w:type="dxa"/>
          </w:tcPr>
          <w:p>
            <w:pPr>
              <w:pStyle w:val="15"/>
              <w:spacing w:before="18" w:line="235" w:lineRule="exact"/>
              <w:ind w:left="54"/>
              <w:rPr>
                <w:rFonts w:hint="eastAsia" w:ascii="宋体" w:eastAsia="宋体"/>
                <w:sz w:val="20"/>
              </w:rPr>
            </w:pPr>
            <w:r>
              <w:rPr>
                <w:rFonts w:hint="eastAsia" w:ascii="宋体" w:eastAsia="宋体"/>
                <w:sz w:val="20"/>
              </w:rPr>
              <w:t>出厂值</w:t>
            </w:r>
          </w:p>
        </w:tc>
        <w:tc>
          <w:tcPr>
            <w:tcW w:w="2809" w:type="dxa"/>
          </w:tcPr>
          <w:p>
            <w:pPr>
              <w:pStyle w:val="15"/>
              <w:spacing w:before="31" w:line="222" w:lineRule="exact"/>
              <w:ind w:left="53"/>
              <w:rPr>
                <w:sz w:val="20"/>
              </w:rPr>
            </w:pPr>
            <w:r>
              <w:rPr>
                <w:sz w:val="20"/>
              </w:rPr>
              <w:t>2.50V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8" w:type="dxa"/>
            <w:vMerge w:val="continue"/>
            <w:tcBorders>
              <w:top w:val="nil"/>
            </w:tcBorders>
          </w:tcPr>
          <w:p>
            <w:pPr>
              <w:rPr>
                <w:sz w:val="2"/>
                <w:szCs w:val="2"/>
              </w:rPr>
            </w:pPr>
          </w:p>
        </w:tc>
        <w:tc>
          <w:tcPr>
            <w:tcW w:w="3003" w:type="dxa"/>
          </w:tcPr>
          <w:p>
            <w:pPr>
              <w:pStyle w:val="15"/>
              <w:spacing w:before="20" w:line="235" w:lineRule="exact"/>
              <w:ind w:left="409" w:right="336"/>
              <w:jc w:val="center"/>
              <w:rPr>
                <w:rFonts w:hint="eastAsia" w:ascii="宋体" w:eastAsia="宋体"/>
                <w:sz w:val="20"/>
              </w:rPr>
            </w:pPr>
            <w:r>
              <w:rPr>
                <w:rFonts w:hint="eastAsia" w:ascii="宋体" w:eastAsia="宋体"/>
                <w:sz w:val="20"/>
              </w:rPr>
              <w:t>设定范围</w:t>
            </w:r>
          </w:p>
        </w:tc>
        <w:tc>
          <w:tcPr>
            <w:tcW w:w="5620" w:type="dxa"/>
            <w:gridSpan w:val="2"/>
          </w:tcPr>
          <w:p>
            <w:pPr>
              <w:pStyle w:val="15"/>
              <w:spacing w:before="20" w:line="235" w:lineRule="exact"/>
              <w:ind w:left="54"/>
              <w:rPr>
                <w:sz w:val="20"/>
              </w:rPr>
            </w:pPr>
            <w:r>
              <w:rPr>
                <w:sz w:val="20"/>
              </w:rPr>
              <w:t>0.00V</w:t>
            </w:r>
            <w:r>
              <w:rPr>
                <w:rFonts w:hint="eastAsia" w:ascii="宋体" w:eastAsia="宋体"/>
                <w:sz w:val="20"/>
              </w:rPr>
              <w:t>～</w:t>
            </w:r>
            <w:r>
              <w:rPr>
                <w:sz w:val="20"/>
              </w:rPr>
              <w:t>10.00V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45" w:hRule="atLeast"/>
        </w:trPr>
        <w:tc>
          <w:tcPr>
            <w:tcW w:w="1138" w:type="dxa"/>
            <w:vMerge w:val="restart"/>
          </w:tcPr>
          <w:p>
            <w:pPr>
              <w:pStyle w:val="15"/>
              <w:spacing w:before="1"/>
              <w:rPr>
                <w:rFonts w:ascii="宋体"/>
                <w:sz w:val="16"/>
              </w:rPr>
            </w:pPr>
          </w:p>
          <w:p>
            <w:pPr>
              <w:pStyle w:val="15"/>
              <w:ind w:left="369"/>
              <w:rPr>
                <w:sz w:val="20"/>
              </w:rPr>
            </w:pPr>
            <w:r>
              <w:rPr>
                <w:sz w:val="20"/>
              </w:rPr>
              <w:t>b5-23</w:t>
            </w:r>
          </w:p>
        </w:tc>
        <w:tc>
          <w:tcPr>
            <w:tcW w:w="3003" w:type="dxa"/>
          </w:tcPr>
          <w:p>
            <w:pPr>
              <w:pStyle w:val="15"/>
              <w:spacing w:before="54"/>
              <w:ind w:left="408" w:right="336"/>
              <w:jc w:val="center"/>
              <w:rPr>
                <w:rFonts w:hint="eastAsia" w:ascii="宋体" w:eastAsia="宋体"/>
                <w:sz w:val="20"/>
              </w:rPr>
            </w:pPr>
            <w:r>
              <w:rPr>
                <w:sz w:val="20"/>
              </w:rPr>
              <w:t xml:space="preserve">AI2 </w:t>
            </w:r>
            <w:r>
              <w:rPr>
                <w:rFonts w:hint="eastAsia" w:ascii="宋体" w:eastAsia="宋体"/>
                <w:sz w:val="20"/>
              </w:rPr>
              <w:t xml:space="preserve">第 </w:t>
            </w:r>
            <w:r>
              <w:rPr>
                <w:sz w:val="20"/>
              </w:rPr>
              <w:t xml:space="preserve">2 </w:t>
            </w:r>
            <w:r>
              <w:rPr>
                <w:rFonts w:hint="eastAsia" w:ascii="宋体" w:eastAsia="宋体"/>
                <w:sz w:val="20"/>
              </w:rPr>
              <w:t>点输入对应设定</w:t>
            </w:r>
          </w:p>
        </w:tc>
        <w:tc>
          <w:tcPr>
            <w:tcW w:w="2811" w:type="dxa"/>
          </w:tcPr>
          <w:p>
            <w:pPr>
              <w:pStyle w:val="15"/>
              <w:spacing w:before="54"/>
              <w:ind w:left="53"/>
              <w:rPr>
                <w:rFonts w:hint="eastAsia" w:ascii="宋体" w:eastAsia="宋体"/>
                <w:sz w:val="20"/>
              </w:rPr>
            </w:pPr>
            <w:r>
              <w:rPr>
                <w:rFonts w:hint="eastAsia" w:ascii="宋体" w:eastAsia="宋体"/>
                <w:sz w:val="20"/>
              </w:rPr>
              <w:t>出厂值</w:t>
            </w:r>
          </w:p>
        </w:tc>
        <w:tc>
          <w:tcPr>
            <w:tcW w:w="2809" w:type="dxa"/>
          </w:tcPr>
          <w:p>
            <w:pPr>
              <w:pStyle w:val="15"/>
              <w:spacing w:before="67"/>
              <w:ind w:left="53"/>
              <w:rPr>
                <w:sz w:val="20"/>
              </w:rPr>
            </w:pPr>
            <w:r>
              <w:rPr>
                <w:sz w:val="20"/>
              </w:rPr>
              <w:t>25.0%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8" w:type="dxa"/>
            <w:vMerge w:val="continue"/>
            <w:tcBorders>
              <w:top w:val="nil"/>
            </w:tcBorders>
          </w:tcPr>
          <w:p>
            <w:pPr>
              <w:rPr>
                <w:sz w:val="2"/>
                <w:szCs w:val="2"/>
              </w:rPr>
            </w:pPr>
          </w:p>
        </w:tc>
        <w:tc>
          <w:tcPr>
            <w:tcW w:w="3003" w:type="dxa"/>
          </w:tcPr>
          <w:p>
            <w:pPr>
              <w:pStyle w:val="15"/>
              <w:spacing w:before="18" w:line="235" w:lineRule="exact"/>
              <w:ind w:left="409" w:right="336"/>
              <w:jc w:val="center"/>
              <w:rPr>
                <w:rFonts w:hint="eastAsia" w:ascii="宋体" w:eastAsia="宋体"/>
                <w:sz w:val="20"/>
              </w:rPr>
            </w:pPr>
            <w:r>
              <w:rPr>
                <w:rFonts w:hint="eastAsia" w:ascii="宋体" w:eastAsia="宋体"/>
                <w:sz w:val="20"/>
              </w:rPr>
              <w:t>设定范围</w:t>
            </w:r>
          </w:p>
        </w:tc>
        <w:tc>
          <w:tcPr>
            <w:tcW w:w="5620" w:type="dxa"/>
            <w:gridSpan w:val="2"/>
          </w:tcPr>
          <w:p>
            <w:pPr>
              <w:pStyle w:val="15"/>
              <w:spacing w:before="18" w:line="235" w:lineRule="exact"/>
              <w:ind w:left="54"/>
              <w:rPr>
                <w:sz w:val="20"/>
              </w:rPr>
            </w:pPr>
            <w:r>
              <w:rPr>
                <w:sz w:val="20"/>
              </w:rPr>
              <w:t>-100.0%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8" w:type="dxa"/>
            <w:vMerge w:val="restart"/>
          </w:tcPr>
          <w:p>
            <w:pPr>
              <w:pStyle w:val="15"/>
              <w:spacing w:before="170"/>
              <w:ind w:left="369"/>
              <w:rPr>
                <w:sz w:val="20"/>
              </w:rPr>
            </w:pPr>
            <w:r>
              <w:rPr>
                <w:sz w:val="20"/>
              </w:rPr>
              <w:t>b5-24</w:t>
            </w:r>
          </w:p>
        </w:tc>
        <w:tc>
          <w:tcPr>
            <w:tcW w:w="3003" w:type="dxa"/>
          </w:tcPr>
          <w:p>
            <w:pPr>
              <w:pStyle w:val="15"/>
              <w:spacing w:before="18" w:line="235" w:lineRule="exact"/>
              <w:ind w:left="409" w:right="336"/>
              <w:jc w:val="center"/>
              <w:rPr>
                <w:rFonts w:hint="eastAsia" w:ascii="宋体" w:eastAsia="宋体"/>
                <w:sz w:val="20"/>
              </w:rPr>
            </w:pPr>
            <w:r>
              <w:rPr>
                <w:sz w:val="20"/>
              </w:rPr>
              <w:t xml:space="preserve">AI2 </w:t>
            </w:r>
            <w:r>
              <w:rPr>
                <w:rFonts w:hint="eastAsia" w:ascii="宋体" w:eastAsia="宋体"/>
                <w:sz w:val="20"/>
              </w:rPr>
              <w:t xml:space="preserve">第 </w:t>
            </w:r>
            <w:r>
              <w:rPr>
                <w:sz w:val="20"/>
              </w:rPr>
              <w:t xml:space="preserve">3 </w:t>
            </w:r>
            <w:r>
              <w:rPr>
                <w:rFonts w:hint="eastAsia" w:ascii="宋体" w:eastAsia="宋体"/>
                <w:sz w:val="20"/>
              </w:rPr>
              <w:t>点输入值</w:t>
            </w:r>
          </w:p>
        </w:tc>
        <w:tc>
          <w:tcPr>
            <w:tcW w:w="2811" w:type="dxa"/>
          </w:tcPr>
          <w:p>
            <w:pPr>
              <w:pStyle w:val="15"/>
              <w:spacing w:before="18" w:line="235" w:lineRule="exact"/>
              <w:ind w:left="54"/>
              <w:rPr>
                <w:rFonts w:hint="eastAsia" w:ascii="宋体" w:eastAsia="宋体"/>
                <w:sz w:val="20"/>
              </w:rPr>
            </w:pPr>
            <w:r>
              <w:rPr>
                <w:rFonts w:hint="eastAsia" w:ascii="宋体" w:eastAsia="宋体"/>
                <w:sz w:val="20"/>
              </w:rPr>
              <w:t>出厂值</w:t>
            </w:r>
          </w:p>
        </w:tc>
        <w:tc>
          <w:tcPr>
            <w:tcW w:w="2809" w:type="dxa"/>
          </w:tcPr>
          <w:p>
            <w:pPr>
              <w:pStyle w:val="15"/>
              <w:spacing w:before="31" w:line="222" w:lineRule="exact"/>
              <w:ind w:left="53"/>
              <w:rPr>
                <w:sz w:val="20"/>
              </w:rPr>
            </w:pPr>
            <w:r>
              <w:rPr>
                <w:sz w:val="20"/>
              </w:rPr>
              <w:t>5.00V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8" w:type="dxa"/>
            <w:vMerge w:val="continue"/>
            <w:tcBorders>
              <w:top w:val="nil"/>
            </w:tcBorders>
          </w:tcPr>
          <w:p>
            <w:pPr>
              <w:rPr>
                <w:sz w:val="2"/>
                <w:szCs w:val="2"/>
              </w:rPr>
            </w:pPr>
          </w:p>
        </w:tc>
        <w:tc>
          <w:tcPr>
            <w:tcW w:w="3003" w:type="dxa"/>
          </w:tcPr>
          <w:p>
            <w:pPr>
              <w:pStyle w:val="15"/>
              <w:spacing w:before="18" w:line="235" w:lineRule="exact"/>
              <w:ind w:left="409" w:right="336"/>
              <w:jc w:val="center"/>
              <w:rPr>
                <w:rFonts w:hint="eastAsia" w:ascii="宋体" w:eastAsia="宋体"/>
                <w:sz w:val="20"/>
              </w:rPr>
            </w:pPr>
            <w:r>
              <w:rPr>
                <w:rFonts w:hint="eastAsia" w:ascii="宋体" w:eastAsia="宋体"/>
                <w:sz w:val="20"/>
              </w:rPr>
              <w:t>设定范围</w:t>
            </w:r>
          </w:p>
        </w:tc>
        <w:tc>
          <w:tcPr>
            <w:tcW w:w="5620" w:type="dxa"/>
            <w:gridSpan w:val="2"/>
          </w:tcPr>
          <w:p>
            <w:pPr>
              <w:pStyle w:val="15"/>
              <w:spacing w:before="18" w:line="235" w:lineRule="exact"/>
              <w:ind w:left="54"/>
              <w:rPr>
                <w:sz w:val="20"/>
              </w:rPr>
            </w:pPr>
            <w:r>
              <w:rPr>
                <w:sz w:val="20"/>
              </w:rPr>
              <w:t>0.00V</w:t>
            </w:r>
            <w:r>
              <w:rPr>
                <w:rFonts w:hint="eastAsia" w:ascii="宋体" w:eastAsia="宋体"/>
                <w:sz w:val="20"/>
              </w:rPr>
              <w:t>～</w:t>
            </w:r>
            <w:r>
              <w:rPr>
                <w:sz w:val="20"/>
              </w:rPr>
              <w:t>10.00V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8" w:type="dxa"/>
            <w:vMerge w:val="restart"/>
          </w:tcPr>
          <w:p>
            <w:pPr>
              <w:pStyle w:val="15"/>
              <w:spacing w:before="173"/>
              <w:ind w:left="369"/>
              <w:rPr>
                <w:sz w:val="20"/>
              </w:rPr>
            </w:pPr>
            <w:r>
              <w:rPr>
                <w:sz w:val="20"/>
              </w:rPr>
              <w:t>b5-25</w:t>
            </w:r>
          </w:p>
        </w:tc>
        <w:tc>
          <w:tcPr>
            <w:tcW w:w="3003" w:type="dxa"/>
          </w:tcPr>
          <w:p>
            <w:pPr>
              <w:pStyle w:val="15"/>
              <w:spacing w:before="18" w:line="237" w:lineRule="exact"/>
              <w:ind w:left="409" w:right="336"/>
              <w:jc w:val="center"/>
              <w:rPr>
                <w:rFonts w:hint="eastAsia" w:ascii="宋体" w:eastAsia="宋体"/>
                <w:sz w:val="20"/>
              </w:rPr>
            </w:pPr>
            <w:r>
              <w:rPr>
                <w:sz w:val="20"/>
              </w:rPr>
              <w:t xml:space="preserve">AI2 </w:t>
            </w:r>
            <w:r>
              <w:rPr>
                <w:rFonts w:hint="eastAsia" w:ascii="宋体" w:eastAsia="宋体"/>
                <w:sz w:val="20"/>
              </w:rPr>
              <w:t xml:space="preserve">第 </w:t>
            </w:r>
            <w:r>
              <w:rPr>
                <w:sz w:val="20"/>
              </w:rPr>
              <w:t xml:space="preserve">3 </w:t>
            </w:r>
            <w:r>
              <w:rPr>
                <w:rFonts w:hint="eastAsia" w:ascii="宋体" w:eastAsia="宋体"/>
                <w:sz w:val="20"/>
              </w:rPr>
              <w:t>点输入对应设定</w:t>
            </w:r>
          </w:p>
        </w:tc>
        <w:tc>
          <w:tcPr>
            <w:tcW w:w="2811" w:type="dxa"/>
          </w:tcPr>
          <w:p>
            <w:pPr>
              <w:pStyle w:val="15"/>
              <w:spacing w:before="18" w:line="237" w:lineRule="exact"/>
              <w:ind w:left="54"/>
              <w:rPr>
                <w:rFonts w:hint="eastAsia" w:ascii="宋体" w:eastAsia="宋体"/>
                <w:sz w:val="20"/>
              </w:rPr>
            </w:pPr>
            <w:r>
              <w:rPr>
                <w:rFonts w:hint="eastAsia" w:ascii="宋体" w:eastAsia="宋体"/>
                <w:sz w:val="20"/>
              </w:rPr>
              <w:t>出厂值</w:t>
            </w:r>
          </w:p>
        </w:tc>
        <w:tc>
          <w:tcPr>
            <w:tcW w:w="2809" w:type="dxa"/>
          </w:tcPr>
          <w:p>
            <w:pPr>
              <w:pStyle w:val="15"/>
              <w:spacing w:before="31" w:line="224" w:lineRule="exact"/>
              <w:ind w:left="53"/>
              <w:rPr>
                <w:sz w:val="20"/>
              </w:rPr>
            </w:pPr>
            <w:r>
              <w:rPr>
                <w:sz w:val="20"/>
              </w:rPr>
              <w:t>50.0%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8" w:type="dxa"/>
            <w:vMerge w:val="continue"/>
            <w:tcBorders>
              <w:top w:val="nil"/>
            </w:tcBorders>
          </w:tcPr>
          <w:p>
            <w:pPr>
              <w:rPr>
                <w:sz w:val="2"/>
                <w:szCs w:val="2"/>
              </w:rPr>
            </w:pPr>
          </w:p>
        </w:tc>
        <w:tc>
          <w:tcPr>
            <w:tcW w:w="3003" w:type="dxa"/>
          </w:tcPr>
          <w:p>
            <w:pPr>
              <w:pStyle w:val="15"/>
              <w:spacing w:before="18" w:line="235" w:lineRule="exact"/>
              <w:ind w:left="409" w:right="336"/>
              <w:jc w:val="center"/>
              <w:rPr>
                <w:rFonts w:hint="eastAsia" w:ascii="宋体" w:eastAsia="宋体"/>
                <w:sz w:val="20"/>
              </w:rPr>
            </w:pPr>
            <w:r>
              <w:rPr>
                <w:rFonts w:hint="eastAsia" w:ascii="宋体" w:eastAsia="宋体"/>
                <w:sz w:val="20"/>
              </w:rPr>
              <w:t>设定范围</w:t>
            </w:r>
          </w:p>
        </w:tc>
        <w:tc>
          <w:tcPr>
            <w:tcW w:w="5620" w:type="dxa"/>
            <w:gridSpan w:val="2"/>
          </w:tcPr>
          <w:p>
            <w:pPr>
              <w:pStyle w:val="15"/>
              <w:spacing w:before="18" w:line="235" w:lineRule="exact"/>
              <w:ind w:left="54"/>
              <w:rPr>
                <w:sz w:val="20"/>
              </w:rPr>
            </w:pPr>
            <w:r>
              <w:rPr>
                <w:sz w:val="20"/>
              </w:rPr>
              <w:t>-100.0%</w:t>
            </w:r>
            <w:r>
              <w:rPr>
                <w:rFonts w:hint="eastAsia" w:ascii="宋体" w:eastAsia="宋体"/>
                <w:sz w:val="20"/>
              </w:rPr>
              <w:t>～</w:t>
            </w:r>
            <w:r>
              <w:rPr>
                <w:sz w:val="20"/>
              </w:rPr>
              <w:t>100.0%</w:t>
            </w:r>
          </w:p>
        </w:tc>
      </w:tr>
    </w:tbl>
    <w:p>
      <w:pPr>
        <w:spacing w:after="0" w:line="235" w:lineRule="exact"/>
        <w:rPr>
          <w:sz w:val="20"/>
        </w:rPr>
        <w:sectPr>
          <w:type w:val="continuous"/>
          <w:pgSz w:w="11910" w:h="16840"/>
          <w:pgMar w:top="1320" w:right="760" w:bottom="880" w:left="860" w:header="720" w:footer="720" w:gutter="0"/>
        </w:sectPr>
      </w:pPr>
    </w:p>
    <w:p>
      <w:pPr>
        <w:pStyle w:val="8"/>
        <w:spacing w:before="4"/>
        <w:rPr>
          <w:sz w:val="5"/>
        </w:rPr>
      </w:pPr>
    </w:p>
    <w:tbl>
      <w:tblPr>
        <w:tblStyle w:val="12"/>
        <w:tblW w:w="9761"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3003"/>
        <w:gridCol w:w="2811"/>
        <w:gridCol w:w="2809"/>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8" w:type="dxa"/>
            <w:vMerge w:val="restart"/>
          </w:tcPr>
          <w:p>
            <w:pPr>
              <w:pStyle w:val="15"/>
              <w:spacing w:before="170"/>
              <w:ind w:left="371"/>
              <w:rPr>
                <w:sz w:val="20"/>
              </w:rPr>
            </w:pPr>
            <w:r>
              <w:rPr>
                <w:sz w:val="20"/>
              </w:rPr>
              <w:t>b5-26</w:t>
            </w:r>
          </w:p>
        </w:tc>
        <w:tc>
          <w:tcPr>
            <w:tcW w:w="3003" w:type="dxa"/>
          </w:tcPr>
          <w:p>
            <w:pPr>
              <w:pStyle w:val="15"/>
              <w:spacing w:before="18" w:line="235" w:lineRule="exact"/>
              <w:ind w:left="683"/>
              <w:rPr>
                <w:rFonts w:hint="eastAsia" w:ascii="宋体" w:eastAsia="宋体"/>
                <w:sz w:val="20"/>
              </w:rPr>
            </w:pPr>
            <w:r>
              <w:rPr>
                <w:sz w:val="20"/>
              </w:rPr>
              <w:t xml:space="preserve">AI2 </w:t>
            </w:r>
            <w:r>
              <w:rPr>
                <w:rFonts w:hint="eastAsia" w:ascii="宋体" w:eastAsia="宋体"/>
                <w:sz w:val="20"/>
              </w:rPr>
              <w:t xml:space="preserve">第 </w:t>
            </w:r>
            <w:r>
              <w:rPr>
                <w:sz w:val="20"/>
              </w:rPr>
              <w:t xml:space="preserve">4 </w:t>
            </w:r>
            <w:r>
              <w:rPr>
                <w:rFonts w:hint="eastAsia" w:ascii="宋体" w:eastAsia="宋体"/>
                <w:sz w:val="20"/>
              </w:rPr>
              <w:t>点输入值</w:t>
            </w:r>
          </w:p>
        </w:tc>
        <w:tc>
          <w:tcPr>
            <w:tcW w:w="2811" w:type="dxa"/>
          </w:tcPr>
          <w:p>
            <w:pPr>
              <w:pStyle w:val="15"/>
              <w:spacing w:before="18" w:line="235" w:lineRule="exact"/>
              <w:ind w:left="56"/>
              <w:rPr>
                <w:rFonts w:hint="eastAsia" w:ascii="宋体" w:eastAsia="宋体"/>
                <w:sz w:val="20"/>
              </w:rPr>
            </w:pPr>
            <w:r>
              <w:rPr>
                <w:rFonts w:hint="eastAsia" w:ascii="宋体" w:eastAsia="宋体"/>
                <w:sz w:val="20"/>
              </w:rPr>
              <w:t>出厂值</w:t>
            </w:r>
          </w:p>
        </w:tc>
        <w:tc>
          <w:tcPr>
            <w:tcW w:w="2809" w:type="dxa"/>
          </w:tcPr>
          <w:p>
            <w:pPr>
              <w:pStyle w:val="15"/>
              <w:spacing w:before="31" w:line="222" w:lineRule="exact"/>
              <w:ind w:left="55"/>
              <w:rPr>
                <w:sz w:val="20"/>
              </w:rPr>
            </w:pPr>
            <w:r>
              <w:rPr>
                <w:sz w:val="20"/>
              </w:rPr>
              <w:t>7.50V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8" w:type="dxa"/>
            <w:vMerge w:val="continue"/>
            <w:tcBorders>
              <w:top w:val="nil"/>
            </w:tcBorders>
          </w:tcPr>
          <w:p>
            <w:pPr>
              <w:rPr>
                <w:sz w:val="2"/>
                <w:szCs w:val="2"/>
              </w:rPr>
            </w:pPr>
          </w:p>
        </w:tc>
        <w:tc>
          <w:tcPr>
            <w:tcW w:w="3003" w:type="dxa"/>
          </w:tcPr>
          <w:p>
            <w:pPr>
              <w:pStyle w:val="15"/>
              <w:spacing w:before="18" w:line="235" w:lineRule="exact"/>
              <w:ind w:left="409" w:right="332"/>
              <w:jc w:val="center"/>
              <w:rPr>
                <w:rFonts w:hint="eastAsia" w:ascii="宋体" w:eastAsia="宋体"/>
                <w:sz w:val="20"/>
              </w:rPr>
            </w:pPr>
            <w:r>
              <w:rPr>
                <w:rFonts w:hint="eastAsia" w:ascii="宋体" w:eastAsia="宋体"/>
                <w:sz w:val="20"/>
              </w:rPr>
              <w:t>设定范围</w:t>
            </w:r>
          </w:p>
        </w:tc>
        <w:tc>
          <w:tcPr>
            <w:tcW w:w="5620" w:type="dxa"/>
            <w:gridSpan w:val="2"/>
          </w:tcPr>
          <w:p>
            <w:pPr>
              <w:pStyle w:val="15"/>
              <w:spacing w:before="18" w:line="235" w:lineRule="exact"/>
              <w:ind w:left="56"/>
              <w:rPr>
                <w:sz w:val="20"/>
              </w:rPr>
            </w:pPr>
            <w:r>
              <w:rPr>
                <w:sz w:val="20"/>
              </w:rPr>
              <w:t>0.00V</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8" w:type="dxa"/>
            <w:vMerge w:val="restart"/>
          </w:tcPr>
          <w:p>
            <w:pPr>
              <w:pStyle w:val="15"/>
              <w:spacing w:before="173"/>
              <w:ind w:left="371"/>
              <w:rPr>
                <w:sz w:val="20"/>
              </w:rPr>
            </w:pPr>
            <w:r>
              <w:rPr>
                <w:sz w:val="20"/>
              </w:rPr>
              <w:t>b5-27</w:t>
            </w:r>
          </w:p>
        </w:tc>
        <w:tc>
          <w:tcPr>
            <w:tcW w:w="3003" w:type="dxa"/>
          </w:tcPr>
          <w:p>
            <w:pPr>
              <w:pStyle w:val="15"/>
              <w:spacing w:before="18" w:line="235" w:lineRule="exact"/>
              <w:ind w:left="484"/>
              <w:rPr>
                <w:rFonts w:hint="eastAsia" w:ascii="宋体" w:eastAsia="宋体"/>
                <w:sz w:val="20"/>
              </w:rPr>
            </w:pPr>
            <w:r>
              <w:rPr>
                <w:sz w:val="20"/>
              </w:rPr>
              <w:t xml:space="preserve">AI2 </w:t>
            </w:r>
            <w:r>
              <w:rPr>
                <w:rFonts w:hint="eastAsia" w:ascii="宋体" w:eastAsia="宋体"/>
                <w:sz w:val="20"/>
              </w:rPr>
              <w:t>第</w:t>
            </w:r>
            <w:r>
              <w:rPr>
                <w:sz w:val="20"/>
              </w:rPr>
              <w:t>4</w:t>
            </w:r>
            <w:r>
              <w:rPr>
                <w:rFonts w:hint="eastAsia" w:ascii="宋体" w:eastAsia="宋体"/>
                <w:sz w:val="20"/>
              </w:rPr>
              <w:t>点输入对应设定</w:t>
            </w:r>
          </w:p>
        </w:tc>
        <w:tc>
          <w:tcPr>
            <w:tcW w:w="2811" w:type="dxa"/>
          </w:tcPr>
          <w:p>
            <w:pPr>
              <w:pStyle w:val="15"/>
              <w:spacing w:before="18" w:line="235" w:lineRule="exact"/>
              <w:ind w:left="56"/>
              <w:rPr>
                <w:rFonts w:hint="eastAsia" w:ascii="宋体" w:eastAsia="宋体"/>
                <w:sz w:val="20"/>
              </w:rPr>
            </w:pPr>
            <w:r>
              <w:rPr>
                <w:rFonts w:hint="eastAsia" w:ascii="宋体" w:eastAsia="宋体"/>
                <w:sz w:val="20"/>
              </w:rPr>
              <w:t>出厂值</w:t>
            </w:r>
          </w:p>
        </w:tc>
        <w:tc>
          <w:tcPr>
            <w:tcW w:w="2809" w:type="dxa"/>
          </w:tcPr>
          <w:p>
            <w:pPr>
              <w:pStyle w:val="15"/>
              <w:spacing w:before="31" w:line="222" w:lineRule="exact"/>
              <w:ind w:left="55"/>
              <w:rPr>
                <w:sz w:val="20"/>
              </w:rPr>
            </w:pPr>
            <w:r>
              <w:rPr>
                <w:sz w:val="20"/>
              </w:rPr>
              <w:t>75.0%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8" w:type="dxa"/>
            <w:vMerge w:val="continue"/>
            <w:tcBorders>
              <w:top w:val="nil"/>
            </w:tcBorders>
          </w:tcPr>
          <w:p>
            <w:pPr>
              <w:rPr>
                <w:sz w:val="2"/>
                <w:szCs w:val="2"/>
              </w:rPr>
            </w:pPr>
          </w:p>
        </w:tc>
        <w:tc>
          <w:tcPr>
            <w:tcW w:w="3003" w:type="dxa"/>
          </w:tcPr>
          <w:p>
            <w:pPr>
              <w:pStyle w:val="15"/>
              <w:spacing w:before="20" w:line="235" w:lineRule="exact"/>
              <w:ind w:left="409" w:right="332"/>
              <w:jc w:val="center"/>
              <w:rPr>
                <w:rFonts w:hint="eastAsia" w:ascii="宋体" w:eastAsia="宋体"/>
                <w:sz w:val="20"/>
              </w:rPr>
            </w:pPr>
            <w:r>
              <w:rPr>
                <w:rFonts w:hint="eastAsia" w:ascii="宋体" w:eastAsia="宋体"/>
                <w:sz w:val="20"/>
              </w:rPr>
              <w:t>设定范围</w:t>
            </w:r>
          </w:p>
        </w:tc>
        <w:tc>
          <w:tcPr>
            <w:tcW w:w="5620" w:type="dxa"/>
            <w:gridSpan w:val="2"/>
          </w:tcPr>
          <w:p>
            <w:pPr>
              <w:pStyle w:val="15"/>
              <w:spacing w:before="20" w:line="235" w:lineRule="exact"/>
              <w:ind w:left="56"/>
              <w:rPr>
                <w:sz w:val="20"/>
              </w:rPr>
            </w:pPr>
            <w:r>
              <w:rPr>
                <w:sz w:val="20"/>
              </w:rPr>
              <w:t>-100.0%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8" w:type="dxa"/>
            <w:vMerge w:val="restart"/>
          </w:tcPr>
          <w:p>
            <w:pPr>
              <w:pStyle w:val="15"/>
              <w:spacing w:before="170"/>
              <w:ind w:left="371"/>
              <w:rPr>
                <w:sz w:val="20"/>
              </w:rPr>
            </w:pPr>
            <w:r>
              <w:rPr>
                <w:sz w:val="20"/>
              </w:rPr>
              <w:t>b5-28</w:t>
            </w:r>
          </w:p>
        </w:tc>
        <w:tc>
          <w:tcPr>
            <w:tcW w:w="3003" w:type="dxa"/>
          </w:tcPr>
          <w:p>
            <w:pPr>
              <w:pStyle w:val="15"/>
              <w:spacing w:before="18" w:line="235" w:lineRule="exact"/>
              <w:ind w:left="834"/>
              <w:rPr>
                <w:rFonts w:hint="eastAsia" w:ascii="宋体" w:eastAsia="宋体"/>
                <w:sz w:val="20"/>
              </w:rPr>
            </w:pPr>
            <w:r>
              <w:rPr>
                <w:sz w:val="20"/>
              </w:rPr>
              <w:t xml:space="preserve">AI2 </w:t>
            </w:r>
            <w:r>
              <w:rPr>
                <w:rFonts w:hint="eastAsia" w:ascii="宋体" w:eastAsia="宋体"/>
                <w:sz w:val="20"/>
              </w:rPr>
              <w:t>最大输入值</w:t>
            </w:r>
          </w:p>
        </w:tc>
        <w:tc>
          <w:tcPr>
            <w:tcW w:w="2811" w:type="dxa"/>
          </w:tcPr>
          <w:p>
            <w:pPr>
              <w:pStyle w:val="15"/>
              <w:spacing w:before="18" w:line="235" w:lineRule="exact"/>
              <w:ind w:left="56"/>
              <w:rPr>
                <w:rFonts w:hint="eastAsia" w:ascii="宋体" w:eastAsia="宋体"/>
                <w:sz w:val="20"/>
              </w:rPr>
            </w:pPr>
            <w:r>
              <w:rPr>
                <w:rFonts w:hint="eastAsia" w:ascii="宋体" w:eastAsia="宋体"/>
                <w:sz w:val="20"/>
              </w:rPr>
              <w:t>出厂值</w:t>
            </w:r>
          </w:p>
        </w:tc>
        <w:tc>
          <w:tcPr>
            <w:tcW w:w="2809" w:type="dxa"/>
          </w:tcPr>
          <w:p>
            <w:pPr>
              <w:pStyle w:val="15"/>
              <w:spacing w:before="31" w:line="222" w:lineRule="exact"/>
              <w:ind w:left="55"/>
              <w:rPr>
                <w:sz w:val="20"/>
              </w:rPr>
            </w:pPr>
            <w:r>
              <w:rPr>
                <w:sz w:val="20"/>
              </w:rPr>
              <w:t>10.00V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8" w:type="dxa"/>
            <w:vMerge w:val="continue"/>
            <w:tcBorders>
              <w:top w:val="nil"/>
            </w:tcBorders>
          </w:tcPr>
          <w:p>
            <w:pPr>
              <w:rPr>
                <w:sz w:val="2"/>
                <w:szCs w:val="2"/>
              </w:rPr>
            </w:pPr>
          </w:p>
        </w:tc>
        <w:tc>
          <w:tcPr>
            <w:tcW w:w="3003" w:type="dxa"/>
          </w:tcPr>
          <w:p>
            <w:pPr>
              <w:pStyle w:val="15"/>
              <w:spacing w:before="18" w:line="235" w:lineRule="exact"/>
              <w:ind w:left="409" w:right="332"/>
              <w:jc w:val="center"/>
              <w:rPr>
                <w:rFonts w:hint="eastAsia" w:ascii="宋体" w:eastAsia="宋体"/>
                <w:sz w:val="20"/>
              </w:rPr>
            </w:pPr>
            <w:r>
              <w:rPr>
                <w:rFonts w:hint="eastAsia" w:ascii="宋体" w:eastAsia="宋体"/>
                <w:sz w:val="20"/>
              </w:rPr>
              <w:t>设定范围</w:t>
            </w:r>
          </w:p>
        </w:tc>
        <w:tc>
          <w:tcPr>
            <w:tcW w:w="5620" w:type="dxa"/>
            <w:gridSpan w:val="2"/>
          </w:tcPr>
          <w:p>
            <w:pPr>
              <w:pStyle w:val="15"/>
              <w:spacing w:before="18" w:line="235" w:lineRule="exact"/>
              <w:ind w:left="56"/>
              <w:rPr>
                <w:sz w:val="20"/>
              </w:rPr>
            </w:pPr>
            <w:r>
              <w:rPr>
                <w:sz w:val="20"/>
              </w:rPr>
              <w:t>0.00V</w:t>
            </w:r>
            <w:r>
              <w:rPr>
                <w:rFonts w:hint="eastAsia" w:ascii="宋体" w:eastAsia="宋体"/>
                <w:sz w:val="20"/>
              </w:rPr>
              <w:t>～</w:t>
            </w:r>
            <w:r>
              <w:rPr>
                <w:sz w:val="20"/>
              </w:rPr>
              <w:t>10.00V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8" w:type="dxa"/>
            <w:vMerge w:val="restart"/>
          </w:tcPr>
          <w:p>
            <w:pPr>
              <w:pStyle w:val="15"/>
              <w:spacing w:before="173"/>
              <w:ind w:left="371"/>
              <w:rPr>
                <w:sz w:val="20"/>
              </w:rPr>
            </w:pPr>
            <w:r>
              <w:rPr>
                <w:sz w:val="20"/>
              </w:rPr>
              <w:t>b5-29</w:t>
            </w:r>
          </w:p>
        </w:tc>
        <w:tc>
          <w:tcPr>
            <w:tcW w:w="3003" w:type="dxa"/>
          </w:tcPr>
          <w:p>
            <w:pPr>
              <w:pStyle w:val="15"/>
              <w:spacing w:before="18" w:line="235" w:lineRule="exact"/>
              <w:ind w:left="534"/>
              <w:rPr>
                <w:rFonts w:hint="eastAsia" w:ascii="宋体" w:eastAsia="宋体"/>
                <w:sz w:val="20"/>
              </w:rPr>
            </w:pPr>
            <w:r>
              <w:rPr>
                <w:sz w:val="20"/>
              </w:rPr>
              <w:t xml:space="preserve">AI2 </w:t>
            </w:r>
            <w:r>
              <w:rPr>
                <w:rFonts w:hint="eastAsia" w:ascii="宋体" w:eastAsia="宋体"/>
                <w:sz w:val="20"/>
              </w:rPr>
              <w:t>最大输入对应设定</w:t>
            </w:r>
          </w:p>
        </w:tc>
        <w:tc>
          <w:tcPr>
            <w:tcW w:w="2811" w:type="dxa"/>
          </w:tcPr>
          <w:p>
            <w:pPr>
              <w:pStyle w:val="15"/>
              <w:spacing w:before="18" w:line="235" w:lineRule="exact"/>
              <w:ind w:left="56"/>
              <w:rPr>
                <w:rFonts w:hint="eastAsia" w:ascii="宋体" w:eastAsia="宋体"/>
                <w:sz w:val="20"/>
              </w:rPr>
            </w:pPr>
            <w:r>
              <w:rPr>
                <w:rFonts w:hint="eastAsia" w:ascii="宋体" w:eastAsia="宋体"/>
                <w:sz w:val="20"/>
              </w:rPr>
              <w:t>出厂值</w:t>
            </w:r>
          </w:p>
        </w:tc>
        <w:tc>
          <w:tcPr>
            <w:tcW w:w="2809" w:type="dxa"/>
          </w:tcPr>
          <w:p>
            <w:pPr>
              <w:pStyle w:val="15"/>
              <w:spacing w:before="31" w:line="222" w:lineRule="exact"/>
              <w:ind w:left="55"/>
              <w:rPr>
                <w:sz w:val="20"/>
              </w:rPr>
            </w:pP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8" w:type="dxa"/>
            <w:vMerge w:val="continue"/>
            <w:tcBorders>
              <w:top w:val="nil"/>
            </w:tcBorders>
          </w:tcPr>
          <w:p>
            <w:pPr>
              <w:rPr>
                <w:sz w:val="2"/>
                <w:szCs w:val="2"/>
              </w:rPr>
            </w:pPr>
          </w:p>
        </w:tc>
        <w:tc>
          <w:tcPr>
            <w:tcW w:w="3003" w:type="dxa"/>
          </w:tcPr>
          <w:p>
            <w:pPr>
              <w:pStyle w:val="15"/>
              <w:spacing w:before="20" w:line="235" w:lineRule="exact"/>
              <w:ind w:left="409" w:right="332"/>
              <w:jc w:val="center"/>
              <w:rPr>
                <w:rFonts w:hint="eastAsia" w:ascii="宋体" w:eastAsia="宋体"/>
                <w:sz w:val="20"/>
              </w:rPr>
            </w:pPr>
            <w:r>
              <w:rPr>
                <w:rFonts w:hint="eastAsia" w:ascii="宋体" w:eastAsia="宋体"/>
                <w:sz w:val="20"/>
              </w:rPr>
              <w:t>设定范围</w:t>
            </w:r>
          </w:p>
        </w:tc>
        <w:tc>
          <w:tcPr>
            <w:tcW w:w="5620" w:type="dxa"/>
            <w:gridSpan w:val="2"/>
          </w:tcPr>
          <w:p>
            <w:pPr>
              <w:pStyle w:val="15"/>
              <w:spacing w:before="20" w:line="235" w:lineRule="exact"/>
              <w:ind w:left="56"/>
              <w:rPr>
                <w:sz w:val="20"/>
              </w:rPr>
            </w:pPr>
            <w:r>
              <w:rPr>
                <w:sz w:val="20"/>
              </w:rPr>
              <w:t>-100.0%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8" w:type="dxa"/>
            <w:vMerge w:val="restart"/>
          </w:tcPr>
          <w:p>
            <w:pPr>
              <w:pStyle w:val="15"/>
              <w:spacing w:before="170"/>
              <w:ind w:left="371"/>
              <w:rPr>
                <w:sz w:val="20"/>
              </w:rPr>
            </w:pPr>
            <w:r>
              <w:rPr>
                <w:sz w:val="20"/>
              </w:rPr>
              <w:t>b5-30</w:t>
            </w:r>
          </w:p>
        </w:tc>
        <w:tc>
          <w:tcPr>
            <w:tcW w:w="3003" w:type="dxa"/>
          </w:tcPr>
          <w:p>
            <w:pPr>
              <w:pStyle w:val="15"/>
              <w:spacing w:before="18" w:line="235" w:lineRule="exact"/>
              <w:ind w:left="733"/>
              <w:rPr>
                <w:rFonts w:hint="eastAsia" w:ascii="宋体" w:eastAsia="宋体"/>
                <w:sz w:val="20"/>
              </w:rPr>
            </w:pPr>
            <w:r>
              <w:rPr>
                <w:sz w:val="20"/>
              </w:rPr>
              <w:t xml:space="preserve">AI2 </w:t>
            </w:r>
            <w:r>
              <w:rPr>
                <w:rFonts w:hint="eastAsia" w:ascii="宋体" w:eastAsia="宋体"/>
                <w:sz w:val="20"/>
              </w:rPr>
              <w:t>输入滤波时间</w:t>
            </w:r>
          </w:p>
        </w:tc>
        <w:tc>
          <w:tcPr>
            <w:tcW w:w="2811" w:type="dxa"/>
          </w:tcPr>
          <w:p>
            <w:pPr>
              <w:pStyle w:val="15"/>
              <w:spacing w:before="18" w:line="235" w:lineRule="exact"/>
              <w:ind w:left="56"/>
              <w:rPr>
                <w:rFonts w:hint="eastAsia" w:ascii="宋体" w:eastAsia="宋体"/>
                <w:sz w:val="20"/>
              </w:rPr>
            </w:pPr>
            <w:r>
              <w:rPr>
                <w:rFonts w:hint="eastAsia" w:ascii="宋体" w:eastAsia="宋体"/>
                <w:sz w:val="20"/>
              </w:rPr>
              <w:t>出厂值</w:t>
            </w:r>
          </w:p>
        </w:tc>
        <w:tc>
          <w:tcPr>
            <w:tcW w:w="2809" w:type="dxa"/>
          </w:tcPr>
          <w:p>
            <w:pPr>
              <w:pStyle w:val="15"/>
              <w:spacing w:before="31" w:line="222" w:lineRule="exact"/>
              <w:ind w:left="55"/>
              <w:rPr>
                <w:sz w:val="20"/>
              </w:rPr>
            </w:pPr>
            <w:r>
              <w:rPr>
                <w:sz w:val="20"/>
              </w:rPr>
              <w:t>0.10s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8" w:type="dxa"/>
            <w:vMerge w:val="continue"/>
            <w:tcBorders>
              <w:top w:val="nil"/>
            </w:tcBorders>
          </w:tcPr>
          <w:p>
            <w:pPr>
              <w:rPr>
                <w:sz w:val="2"/>
                <w:szCs w:val="2"/>
              </w:rPr>
            </w:pPr>
          </w:p>
        </w:tc>
        <w:tc>
          <w:tcPr>
            <w:tcW w:w="3003" w:type="dxa"/>
          </w:tcPr>
          <w:p>
            <w:pPr>
              <w:pStyle w:val="15"/>
              <w:spacing w:before="18" w:line="235" w:lineRule="exact"/>
              <w:ind w:left="409" w:right="332"/>
              <w:jc w:val="center"/>
              <w:rPr>
                <w:rFonts w:hint="eastAsia" w:ascii="宋体" w:eastAsia="宋体"/>
                <w:sz w:val="20"/>
              </w:rPr>
            </w:pPr>
            <w:r>
              <w:rPr>
                <w:rFonts w:hint="eastAsia" w:ascii="宋体" w:eastAsia="宋体"/>
                <w:sz w:val="20"/>
              </w:rPr>
              <w:t>设定范围</w:t>
            </w:r>
          </w:p>
        </w:tc>
        <w:tc>
          <w:tcPr>
            <w:tcW w:w="5620" w:type="dxa"/>
            <w:gridSpan w:val="2"/>
          </w:tcPr>
          <w:p>
            <w:pPr>
              <w:pStyle w:val="15"/>
              <w:spacing w:before="18" w:line="235" w:lineRule="exact"/>
              <w:ind w:left="56"/>
              <w:rPr>
                <w:sz w:val="20"/>
              </w:rPr>
            </w:pPr>
            <w:r>
              <w:rPr>
                <w:sz w:val="20"/>
              </w:rPr>
              <w:t>0.00s</w:t>
            </w:r>
            <w:r>
              <w:rPr>
                <w:rFonts w:hint="eastAsia" w:ascii="宋体" w:eastAsia="宋体"/>
                <w:sz w:val="20"/>
              </w:rPr>
              <w:t>～</w:t>
            </w:r>
            <w:r>
              <w:rPr>
                <w:sz w:val="20"/>
              </w:rPr>
              <w:t>10.00s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0" w:hRule="atLeast"/>
        </w:trPr>
        <w:tc>
          <w:tcPr>
            <w:tcW w:w="1138" w:type="dxa"/>
            <w:vMerge w:val="restart"/>
            <w:tcBorders>
              <w:bottom w:val="single" w:color="000000" w:sz="4" w:space="0"/>
            </w:tcBorders>
          </w:tcPr>
          <w:p>
            <w:pPr>
              <w:pStyle w:val="15"/>
              <w:spacing w:before="173"/>
              <w:ind w:left="371"/>
              <w:rPr>
                <w:sz w:val="20"/>
              </w:rPr>
            </w:pPr>
            <w:r>
              <w:rPr>
                <w:sz w:val="20"/>
              </w:rPr>
              <w:t>b5-31</w:t>
            </w:r>
          </w:p>
        </w:tc>
        <w:tc>
          <w:tcPr>
            <w:tcW w:w="3003" w:type="dxa"/>
          </w:tcPr>
          <w:p>
            <w:pPr>
              <w:pStyle w:val="15"/>
              <w:spacing w:before="18" w:line="233" w:lineRule="exact"/>
              <w:ind w:left="1033"/>
              <w:rPr>
                <w:rFonts w:hint="eastAsia" w:ascii="宋体" w:eastAsia="宋体"/>
                <w:sz w:val="20"/>
              </w:rPr>
            </w:pPr>
            <w:r>
              <w:rPr>
                <w:sz w:val="20"/>
              </w:rPr>
              <w:t xml:space="preserve">AI2 </w:t>
            </w:r>
            <w:r>
              <w:rPr>
                <w:rFonts w:hint="eastAsia" w:ascii="宋体" w:eastAsia="宋体"/>
                <w:sz w:val="20"/>
              </w:rPr>
              <w:t>跳跃点</w:t>
            </w:r>
          </w:p>
        </w:tc>
        <w:tc>
          <w:tcPr>
            <w:tcW w:w="2811" w:type="dxa"/>
          </w:tcPr>
          <w:p>
            <w:pPr>
              <w:pStyle w:val="15"/>
              <w:spacing w:before="18" w:line="233" w:lineRule="exact"/>
              <w:ind w:left="56"/>
              <w:rPr>
                <w:rFonts w:hint="eastAsia" w:ascii="宋体" w:eastAsia="宋体"/>
                <w:sz w:val="20"/>
              </w:rPr>
            </w:pPr>
            <w:r>
              <w:rPr>
                <w:rFonts w:hint="eastAsia" w:ascii="宋体" w:eastAsia="宋体"/>
                <w:sz w:val="20"/>
              </w:rPr>
              <w:t>出厂值</w:t>
            </w:r>
          </w:p>
        </w:tc>
        <w:tc>
          <w:tcPr>
            <w:tcW w:w="2809" w:type="dxa"/>
          </w:tcPr>
          <w:p>
            <w:pPr>
              <w:pStyle w:val="15"/>
              <w:spacing w:before="31" w:line="219" w:lineRule="exact"/>
              <w:ind w:left="55"/>
              <w:rPr>
                <w:sz w:val="20"/>
              </w:rPr>
            </w:pPr>
            <w:r>
              <w:rPr>
                <w:sz w:val="20"/>
              </w:rPr>
              <w:t>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8" w:type="dxa"/>
            <w:vMerge w:val="continue"/>
            <w:tcBorders>
              <w:top w:val="nil"/>
              <w:bottom w:val="single" w:color="000000" w:sz="4" w:space="0"/>
            </w:tcBorders>
          </w:tcPr>
          <w:p>
            <w:pPr>
              <w:rPr>
                <w:sz w:val="2"/>
                <w:szCs w:val="2"/>
              </w:rPr>
            </w:pPr>
          </w:p>
        </w:tc>
        <w:tc>
          <w:tcPr>
            <w:tcW w:w="3003" w:type="dxa"/>
            <w:tcBorders>
              <w:bottom w:val="single" w:color="000000" w:sz="4" w:space="0"/>
            </w:tcBorders>
          </w:tcPr>
          <w:p>
            <w:pPr>
              <w:pStyle w:val="15"/>
              <w:spacing w:before="18" w:line="235" w:lineRule="exact"/>
              <w:ind w:left="409" w:right="332"/>
              <w:jc w:val="center"/>
              <w:rPr>
                <w:rFonts w:hint="eastAsia" w:ascii="宋体" w:eastAsia="宋体"/>
                <w:sz w:val="20"/>
              </w:rPr>
            </w:pPr>
            <w:r>
              <w:rPr>
                <w:rFonts w:hint="eastAsia" w:ascii="宋体" w:eastAsia="宋体"/>
                <w:sz w:val="20"/>
              </w:rPr>
              <w:t>设定范围</w:t>
            </w:r>
          </w:p>
        </w:tc>
        <w:tc>
          <w:tcPr>
            <w:tcW w:w="5620" w:type="dxa"/>
            <w:gridSpan w:val="2"/>
          </w:tcPr>
          <w:p>
            <w:pPr>
              <w:pStyle w:val="15"/>
              <w:spacing w:before="18" w:line="235" w:lineRule="exact"/>
              <w:ind w:left="56"/>
              <w:rPr>
                <w:sz w:val="20"/>
              </w:rPr>
            </w:pPr>
            <w:r>
              <w:rPr>
                <w:sz w:val="20"/>
              </w:rPr>
              <w:t>-100.0%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restart"/>
            <w:tcBorders>
              <w:top w:val="single" w:color="000000" w:sz="4" w:space="0"/>
              <w:left w:val="single" w:color="000000" w:sz="4" w:space="0"/>
              <w:bottom w:val="single" w:color="000000" w:sz="4" w:space="0"/>
              <w:right w:val="single" w:color="000000" w:sz="4" w:space="0"/>
            </w:tcBorders>
          </w:tcPr>
          <w:p>
            <w:pPr>
              <w:pStyle w:val="15"/>
              <w:spacing w:before="168"/>
              <w:ind w:left="371"/>
              <w:rPr>
                <w:sz w:val="20"/>
              </w:rPr>
            </w:pPr>
            <w:r>
              <w:rPr>
                <w:sz w:val="20"/>
              </w:rPr>
              <w:t>b5-32</w:t>
            </w:r>
          </w:p>
        </w:tc>
        <w:tc>
          <w:tcPr>
            <w:tcW w:w="3003" w:type="dxa"/>
            <w:tcBorders>
              <w:top w:val="single" w:color="000000" w:sz="4" w:space="0"/>
              <w:left w:val="single" w:color="000000" w:sz="4" w:space="0"/>
              <w:bottom w:val="single" w:color="000000" w:sz="4" w:space="0"/>
              <w:right w:val="single" w:color="000000" w:sz="4" w:space="0"/>
            </w:tcBorders>
          </w:tcPr>
          <w:p>
            <w:pPr>
              <w:pStyle w:val="15"/>
              <w:spacing w:before="16" w:line="230" w:lineRule="exact"/>
              <w:ind w:left="930"/>
              <w:rPr>
                <w:rFonts w:hint="eastAsia" w:ascii="宋体" w:eastAsia="宋体"/>
                <w:sz w:val="20"/>
              </w:rPr>
            </w:pPr>
            <w:r>
              <w:rPr>
                <w:sz w:val="20"/>
              </w:rPr>
              <w:t xml:space="preserve">AI2 </w:t>
            </w:r>
            <w:r>
              <w:rPr>
                <w:rFonts w:hint="eastAsia" w:ascii="宋体" w:eastAsia="宋体"/>
                <w:sz w:val="20"/>
              </w:rPr>
              <w:t>跳跃幅度</w:t>
            </w:r>
          </w:p>
        </w:tc>
        <w:tc>
          <w:tcPr>
            <w:tcW w:w="2811" w:type="dxa"/>
            <w:tcBorders>
              <w:left w:val="single" w:color="000000" w:sz="4" w:space="0"/>
            </w:tcBorders>
          </w:tcPr>
          <w:p>
            <w:pPr>
              <w:pStyle w:val="15"/>
              <w:spacing w:before="16" w:line="230" w:lineRule="exact"/>
              <w:ind w:left="58"/>
              <w:rPr>
                <w:rFonts w:hint="eastAsia" w:ascii="宋体" w:eastAsia="宋体"/>
                <w:sz w:val="20"/>
              </w:rPr>
            </w:pPr>
            <w:r>
              <w:rPr>
                <w:rFonts w:hint="eastAsia" w:ascii="宋体" w:eastAsia="宋体"/>
                <w:sz w:val="20"/>
              </w:rPr>
              <w:t>出厂值</w:t>
            </w:r>
          </w:p>
        </w:tc>
        <w:tc>
          <w:tcPr>
            <w:tcW w:w="2809" w:type="dxa"/>
          </w:tcPr>
          <w:p>
            <w:pPr>
              <w:pStyle w:val="15"/>
              <w:spacing w:before="29" w:line="217" w:lineRule="exact"/>
              <w:ind w:left="55"/>
              <w:rPr>
                <w:sz w:val="20"/>
              </w:rPr>
            </w:pPr>
            <w:r>
              <w:rPr>
                <w:sz w:val="20"/>
              </w:rPr>
              <w:t>0.5%</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0" w:hRule="atLeast"/>
        </w:trPr>
        <w:tc>
          <w:tcPr>
            <w:tcW w:w="1138" w:type="dxa"/>
            <w:vMerge w:val="continue"/>
            <w:tcBorders>
              <w:top w:val="nil"/>
              <w:left w:val="single" w:color="000000" w:sz="4" w:space="0"/>
              <w:bottom w:val="single" w:color="000000" w:sz="4" w:space="0"/>
              <w:right w:val="single" w:color="000000" w:sz="4" w:space="0"/>
            </w:tcBorders>
          </w:tcPr>
          <w:p>
            <w:pPr>
              <w:rPr>
                <w:sz w:val="2"/>
                <w:szCs w:val="2"/>
              </w:rPr>
            </w:pPr>
          </w:p>
        </w:tc>
        <w:tc>
          <w:tcPr>
            <w:tcW w:w="3003" w:type="dxa"/>
            <w:tcBorders>
              <w:top w:val="single" w:color="000000" w:sz="4" w:space="0"/>
              <w:left w:val="single" w:color="000000" w:sz="4" w:space="0"/>
              <w:bottom w:val="single" w:color="000000" w:sz="4" w:space="0"/>
              <w:right w:val="single" w:color="000000" w:sz="4" w:space="0"/>
            </w:tcBorders>
          </w:tcPr>
          <w:p>
            <w:pPr>
              <w:pStyle w:val="15"/>
              <w:spacing w:before="18" w:line="233" w:lineRule="exact"/>
              <w:ind w:left="635" w:right="558"/>
              <w:jc w:val="center"/>
              <w:rPr>
                <w:rFonts w:hint="eastAsia" w:ascii="宋体" w:eastAsia="宋体"/>
                <w:sz w:val="20"/>
              </w:rPr>
            </w:pPr>
            <w:r>
              <w:rPr>
                <w:rFonts w:hint="eastAsia" w:ascii="宋体" w:eastAsia="宋体"/>
                <w:sz w:val="20"/>
              </w:rPr>
              <w:t>设定范围</w:t>
            </w:r>
          </w:p>
        </w:tc>
        <w:tc>
          <w:tcPr>
            <w:tcW w:w="5620" w:type="dxa"/>
            <w:gridSpan w:val="2"/>
            <w:tcBorders>
              <w:left w:val="single" w:color="000000" w:sz="4" w:space="0"/>
            </w:tcBorders>
          </w:tcPr>
          <w:p>
            <w:pPr>
              <w:pStyle w:val="15"/>
              <w:spacing w:before="18" w:line="233" w:lineRule="exact"/>
              <w:ind w:left="58"/>
              <w:rPr>
                <w:sz w:val="20"/>
              </w:rPr>
            </w:pPr>
            <w:r>
              <w:rPr>
                <w:sz w:val="20"/>
              </w:rPr>
              <w:t>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restart"/>
            <w:tcBorders>
              <w:top w:val="single" w:color="000000" w:sz="4" w:space="0"/>
              <w:left w:val="single" w:color="000000" w:sz="4" w:space="0"/>
              <w:bottom w:val="single" w:color="000000" w:sz="4" w:space="0"/>
              <w:right w:val="single" w:color="000000" w:sz="4" w:space="0"/>
            </w:tcBorders>
          </w:tcPr>
          <w:p>
            <w:pPr>
              <w:pStyle w:val="15"/>
              <w:spacing w:before="170"/>
              <w:ind w:left="371"/>
              <w:rPr>
                <w:sz w:val="20"/>
              </w:rPr>
            </w:pPr>
            <w:r>
              <w:rPr>
                <w:sz w:val="20"/>
              </w:rPr>
              <w:t>b5-33</w:t>
            </w:r>
          </w:p>
        </w:tc>
        <w:tc>
          <w:tcPr>
            <w:tcW w:w="3003" w:type="dxa"/>
            <w:tcBorders>
              <w:top w:val="single" w:color="000000" w:sz="4" w:space="0"/>
              <w:left w:val="single" w:color="000000" w:sz="4" w:space="0"/>
              <w:bottom w:val="single" w:color="000000" w:sz="4" w:space="0"/>
              <w:right w:val="single" w:color="000000" w:sz="4" w:space="0"/>
            </w:tcBorders>
          </w:tcPr>
          <w:p>
            <w:pPr>
              <w:pStyle w:val="15"/>
              <w:spacing w:before="16" w:line="230" w:lineRule="exact"/>
              <w:ind w:left="832"/>
              <w:rPr>
                <w:rFonts w:hint="eastAsia" w:ascii="宋体" w:eastAsia="宋体"/>
                <w:sz w:val="20"/>
              </w:rPr>
            </w:pPr>
            <w:r>
              <w:rPr>
                <w:sz w:val="20"/>
              </w:rPr>
              <w:t xml:space="preserve">AI3 </w:t>
            </w:r>
            <w:r>
              <w:rPr>
                <w:rFonts w:hint="eastAsia" w:ascii="宋体" w:eastAsia="宋体"/>
                <w:sz w:val="20"/>
              </w:rPr>
              <w:t>最小输入值</w:t>
            </w:r>
          </w:p>
        </w:tc>
        <w:tc>
          <w:tcPr>
            <w:tcW w:w="2811" w:type="dxa"/>
            <w:tcBorders>
              <w:left w:val="single" w:color="000000" w:sz="4" w:space="0"/>
              <w:right w:val="single" w:color="000000" w:sz="4" w:space="0"/>
            </w:tcBorders>
          </w:tcPr>
          <w:p>
            <w:pPr>
              <w:pStyle w:val="15"/>
              <w:spacing w:before="16" w:line="230" w:lineRule="exact"/>
              <w:ind w:left="58"/>
              <w:rPr>
                <w:rFonts w:hint="eastAsia" w:ascii="宋体" w:eastAsia="宋体"/>
                <w:sz w:val="20"/>
              </w:rPr>
            </w:pPr>
            <w:r>
              <w:rPr>
                <w:rFonts w:hint="eastAsia" w:ascii="宋体" w:eastAsia="宋体"/>
                <w:sz w:val="20"/>
              </w:rPr>
              <w:t>出厂值</w:t>
            </w:r>
          </w:p>
        </w:tc>
        <w:tc>
          <w:tcPr>
            <w:tcW w:w="2809" w:type="dxa"/>
            <w:tcBorders>
              <w:left w:val="single" w:color="000000" w:sz="4" w:space="0"/>
            </w:tcBorders>
          </w:tcPr>
          <w:p>
            <w:pPr>
              <w:pStyle w:val="15"/>
              <w:spacing w:before="29" w:line="217" w:lineRule="exact"/>
              <w:ind w:left="55"/>
              <w:rPr>
                <w:sz w:val="20"/>
              </w:rPr>
            </w:pPr>
            <w:r>
              <w:rPr>
                <w:sz w:val="20"/>
              </w:rPr>
              <w:t>0.00V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8" w:type="dxa"/>
            <w:vMerge w:val="continue"/>
            <w:tcBorders>
              <w:top w:val="nil"/>
              <w:left w:val="single" w:color="000000" w:sz="4" w:space="0"/>
              <w:bottom w:val="single" w:color="000000" w:sz="4" w:space="0"/>
              <w:right w:val="single" w:color="000000" w:sz="4" w:space="0"/>
            </w:tcBorders>
          </w:tcPr>
          <w:p>
            <w:pPr>
              <w:rPr>
                <w:sz w:val="2"/>
                <w:szCs w:val="2"/>
              </w:rPr>
            </w:pPr>
          </w:p>
        </w:tc>
        <w:tc>
          <w:tcPr>
            <w:tcW w:w="3003" w:type="dxa"/>
            <w:tcBorders>
              <w:top w:val="single" w:color="000000" w:sz="4" w:space="0"/>
              <w:left w:val="single" w:color="000000" w:sz="4" w:space="0"/>
              <w:bottom w:val="single" w:color="000000" w:sz="4" w:space="0"/>
              <w:right w:val="single" w:color="000000" w:sz="4" w:space="0"/>
            </w:tcBorders>
          </w:tcPr>
          <w:p>
            <w:pPr>
              <w:pStyle w:val="15"/>
              <w:spacing w:before="20" w:line="233" w:lineRule="exact"/>
              <w:ind w:left="635" w:right="558"/>
              <w:jc w:val="center"/>
              <w:rPr>
                <w:rFonts w:hint="eastAsia" w:ascii="宋体" w:eastAsia="宋体"/>
                <w:sz w:val="20"/>
              </w:rPr>
            </w:pPr>
            <w:r>
              <w:rPr>
                <w:rFonts w:hint="eastAsia" w:ascii="宋体" w:eastAsia="宋体"/>
                <w:sz w:val="20"/>
              </w:rPr>
              <w:t>设定范围</w:t>
            </w:r>
          </w:p>
        </w:tc>
        <w:tc>
          <w:tcPr>
            <w:tcW w:w="5620" w:type="dxa"/>
            <w:gridSpan w:val="2"/>
            <w:tcBorders>
              <w:left w:val="single" w:color="000000" w:sz="4" w:space="0"/>
            </w:tcBorders>
          </w:tcPr>
          <w:p>
            <w:pPr>
              <w:pStyle w:val="15"/>
              <w:spacing w:before="20" w:line="233" w:lineRule="exact"/>
              <w:ind w:left="58"/>
              <w:rPr>
                <w:sz w:val="20"/>
              </w:rPr>
            </w:pPr>
            <w:r>
              <w:rPr>
                <w:sz w:val="20"/>
              </w:rPr>
              <w:t>0.00V</w:t>
            </w:r>
            <w:r>
              <w:rPr>
                <w:rFonts w:hint="eastAsia" w:ascii="宋体" w:eastAsia="宋体"/>
                <w:sz w:val="20"/>
              </w:rPr>
              <w:t>～</w:t>
            </w:r>
            <w:r>
              <w:rPr>
                <w:sz w:val="20"/>
              </w:rPr>
              <w:t>10.00V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restart"/>
            <w:tcBorders>
              <w:top w:val="single" w:color="000000" w:sz="4" w:space="0"/>
              <w:left w:val="single" w:color="000000" w:sz="4" w:space="0"/>
              <w:bottom w:val="single" w:color="000000" w:sz="4" w:space="0"/>
              <w:right w:val="single" w:color="000000" w:sz="4" w:space="0"/>
            </w:tcBorders>
          </w:tcPr>
          <w:p>
            <w:pPr>
              <w:pStyle w:val="15"/>
              <w:spacing w:before="168"/>
              <w:ind w:left="371"/>
              <w:rPr>
                <w:sz w:val="20"/>
              </w:rPr>
            </w:pPr>
            <w:r>
              <w:rPr>
                <w:sz w:val="20"/>
              </w:rPr>
              <w:t>b5-34</w:t>
            </w:r>
          </w:p>
        </w:tc>
        <w:tc>
          <w:tcPr>
            <w:tcW w:w="3003" w:type="dxa"/>
            <w:tcBorders>
              <w:top w:val="single" w:color="000000" w:sz="4" w:space="0"/>
              <w:left w:val="single" w:color="000000" w:sz="4" w:space="0"/>
              <w:bottom w:val="single" w:color="000000" w:sz="4" w:space="0"/>
              <w:right w:val="single" w:color="000000" w:sz="4" w:space="0"/>
            </w:tcBorders>
          </w:tcPr>
          <w:p>
            <w:pPr>
              <w:pStyle w:val="15"/>
              <w:spacing w:before="16" w:line="230" w:lineRule="exact"/>
              <w:ind w:left="532"/>
              <w:rPr>
                <w:rFonts w:hint="eastAsia" w:ascii="宋体" w:eastAsia="宋体"/>
                <w:sz w:val="20"/>
              </w:rPr>
            </w:pPr>
            <w:r>
              <w:rPr>
                <w:sz w:val="20"/>
              </w:rPr>
              <w:t xml:space="preserve">AI3 </w:t>
            </w:r>
            <w:r>
              <w:rPr>
                <w:rFonts w:hint="eastAsia" w:ascii="宋体" w:eastAsia="宋体"/>
                <w:sz w:val="20"/>
              </w:rPr>
              <w:t>最小输入对应设定</w:t>
            </w:r>
          </w:p>
        </w:tc>
        <w:tc>
          <w:tcPr>
            <w:tcW w:w="2811" w:type="dxa"/>
            <w:tcBorders>
              <w:left w:val="single" w:color="000000" w:sz="4" w:space="0"/>
              <w:right w:val="single" w:color="000000" w:sz="4" w:space="0"/>
            </w:tcBorders>
          </w:tcPr>
          <w:p>
            <w:pPr>
              <w:pStyle w:val="15"/>
              <w:spacing w:before="16" w:line="230" w:lineRule="exact"/>
              <w:ind w:left="58"/>
              <w:rPr>
                <w:rFonts w:hint="eastAsia" w:ascii="宋体" w:eastAsia="宋体"/>
                <w:sz w:val="20"/>
              </w:rPr>
            </w:pPr>
            <w:r>
              <w:rPr>
                <w:rFonts w:hint="eastAsia" w:ascii="宋体" w:eastAsia="宋体"/>
                <w:sz w:val="20"/>
              </w:rPr>
              <w:t>出厂值</w:t>
            </w:r>
          </w:p>
        </w:tc>
        <w:tc>
          <w:tcPr>
            <w:tcW w:w="2809" w:type="dxa"/>
            <w:tcBorders>
              <w:left w:val="single" w:color="000000" w:sz="4" w:space="0"/>
            </w:tcBorders>
          </w:tcPr>
          <w:p>
            <w:pPr>
              <w:pStyle w:val="15"/>
              <w:spacing w:before="29" w:line="217" w:lineRule="exact"/>
              <w:ind w:left="55"/>
              <w:rPr>
                <w:sz w:val="20"/>
              </w:rPr>
            </w:pPr>
            <w:r>
              <w:rPr>
                <w:sz w:val="20"/>
              </w:rPr>
              <w:t>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0" w:hRule="atLeast"/>
        </w:trPr>
        <w:tc>
          <w:tcPr>
            <w:tcW w:w="1138" w:type="dxa"/>
            <w:vMerge w:val="continue"/>
            <w:tcBorders>
              <w:top w:val="nil"/>
              <w:left w:val="single" w:color="000000" w:sz="4" w:space="0"/>
              <w:bottom w:val="single" w:color="000000" w:sz="4" w:space="0"/>
              <w:right w:val="single" w:color="000000" w:sz="4" w:space="0"/>
            </w:tcBorders>
          </w:tcPr>
          <w:p>
            <w:pPr>
              <w:rPr>
                <w:sz w:val="2"/>
                <w:szCs w:val="2"/>
              </w:rPr>
            </w:pPr>
          </w:p>
        </w:tc>
        <w:tc>
          <w:tcPr>
            <w:tcW w:w="3003" w:type="dxa"/>
            <w:tcBorders>
              <w:top w:val="single" w:color="000000" w:sz="4" w:space="0"/>
              <w:left w:val="single" w:color="000000" w:sz="4" w:space="0"/>
              <w:bottom w:val="single" w:color="000000" w:sz="4" w:space="0"/>
              <w:right w:val="single" w:color="000000" w:sz="4" w:space="0"/>
            </w:tcBorders>
          </w:tcPr>
          <w:p>
            <w:pPr>
              <w:pStyle w:val="15"/>
              <w:spacing w:before="18" w:line="233" w:lineRule="exact"/>
              <w:ind w:left="635" w:right="558"/>
              <w:jc w:val="center"/>
              <w:rPr>
                <w:rFonts w:hint="eastAsia" w:ascii="宋体" w:eastAsia="宋体"/>
                <w:sz w:val="20"/>
              </w:rPr>
            </w:pPr>
            <w:r>
              <w:rPr>
                <w:rFonts w:hint="eastAsia" w:ascii="宋体" w:eastAsia="宋体"/>
                <w:sz w:val="20"/>
              </w:rPr>
              <w:t>设定范围</w:t>
            </w:r>
          </w:p>
        </w:tc>
        <w:tc>
          <w:tcPr>
            <w:tcW w:w="5620" w:type="dxa"/>
            <w:gridSpan w:val="2"/>
            <w:tcBorders>
              <w:left w:val="single" w:color="000000" w:sz="4" w:space="0"/>
            </w:tcBorders>
          </w:tcPr>
          <w:p>
            <w:pPr>
              <w:pStyle w:val="15"/>
              <w:spacing w:before="18" w:line="233" w:lineRule="exact"/>
              <w:ind w:left="58"/>
              <w:rPr>
                <w:sz w:val="20"/>
              </w:rPr>
            </w:pPr>
            <w:r>
              <w:rPr>
                <w:sz w:val="20"/>
              </w:rPr>
              <w:t>-100.0%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5" w:hRule="atLeast"/>
        </w:trPr>
        <w:tc>
          <w:tcPr>
            <w:tcW w:w="1138" w:type="dxa"/>
            <w:vMerge w:val="restart"/>
            <w:tcBorders>
              <w:top w:val="single" w:color="000000" w:sz="4" w:space="0"/>
              <w:left w:val="single" w:color="000000" w:sz="4" w:space="0"/>
              <w:bottom w:val="single" w:color="000000" w:sz="4" w:space="0"/>
              <w:right w:val="single" w:color="000000" w:sz="4" w:space="0"/>
            </w:tcBorders>
          </w:tcPr>
          <w:p>
            <w:pPr>
              <w:pStyle w:val="15"/>
              <w:spacing w:before="170"/>
              <w:ind w:left="371"/>
              <w:rPr>
                <w:sz w:val="20"/>
              </w:rPr>
            </w:pPr>
            <w:r>
              <w:rPr>
                <w:sz w:val="20"/>
              </w:rPr>
              <w:t>b5-35</w:t>
            </w:r>
          </w:p>
        </w:tc>
        <w:tc>
          <w:tcPr>
            <w:tcW w:w="3003" w:type="dxa"/>
            <w:tcBorders>
              <w:top w:val="single" w:color="000000" w:sz="4" w:space="0"/>
              <w:left w:val="single" w:color="000000" w:sz="4" w:space="0"/>
              <w:bottom w:val="single" w:color="000000" w:sz="4" w:space="0"/>
              <w:right w:val="single" w:color="000000" w:sz="4" w:space="0"/>
            </w:tcBorders>
          </w:tcPr>
          <w:p>
            <w:pPr>
              <w:pStyle w:val="15"/>
              <w:spacing w:before="16" w:line="230" w:lineRule="exact"/>
              <w:ind w:left="781"/>
              <w:rPr>
                <w:rFonts w:hint="eastAsia" w:ascii="宋体" w:eastAsia="宋体"/>
                <w:sz w:val="20"/>
              </w:rPr>
            </w:pPr>
            <w:r>
              <w:rPr>
                <w:sz w:val="20"/>
              </w:rPr>
              <w:t xml:space="preserve">AI3 </w:t>
            </w:r>
            <w:r>
              <w:rPr>
                <w:rFonts w:hint="eastAsia" w:ascii="宋体" w:eastAsia="宋体"/>
                <w:sz w:val="20"/>
              </w:rPr>
              <w:t>第</w:t>
            </w:r>
            <w:r>
              <w:rPr>
                <w:sz w:val="20"/>
              </w:rPr>
              <w:t>2</w:t>
            </w:r>
            <w:r>
              <w:rPr>
                <w:rFonts w:hint="eastAsia" w:ascii="宋体" w:eastAsia="宋体"/>
                <w:sz w:val="20"/>
              </w:rPr>
              <w:t>点输入值</w:t>
            </w:r>
          </w:p>
        </w:tc>
        <w:tc>
          <w:tcPr>
            <w:tcW w:w="2811" w:type="dxa"/>
            <w:tcBorders>
              <w:left w:val="single" w:color="000000" w:sz="4" w:space="0"/>
              <w:right w:val="single" w:color="000000" w:sz="4" w:space="0"/>
            </w:tcBorders>
          </w:tcPr>
          <w:p>
            <w:pPr>
              <w:pStyle w:val="15"/>
              <w:spacing w:before="16" w:line="230" w:lineRule="exact"/>
              <w:ind w:left="58"/>
              <w:rPr>
                <w:rFonts w:hint="eastAsia" w:ascii="宋体" w:eastAsia="宋体"/>
                <w:sz w:val="20"/>
              </w:rPr>
            </w:pPr>
            <w:r>
              <w:rPr>
                <w:rFonts w:hint="eastAsia" w:ascii="宋体" w:eastAsia="宋体"/>
                <w:sz w:val="20"/>
              </w:rPr>
              <w:t>出厂值</w:t>
            </w:r>
          </w:p>
        </w:tc>
        <w:tc>
          <w:tcPr>
            <w:tcW w:w="2809" w:type="dxa"/>
            <w:tcBorders>
              <w:left w:val="single" w:color="000000" w:sz="4" w:space="0"/>
            </w:tcBorders>
          </w:tcPr>
          <w:p>
            <w:pPr>
              <w:pStyle w:val="15"/>
              <w:spacing w:before="29" w:line="217" w:lineRule="exact"/>
              <w:ind w:left="55"/>
              <w:rPr>
                <w:sz w:val="20"/>
              </w:rPr>
            </w:pPr>
            <w:r>
              <w:rPr>
                <w:sz w:val="20"/>
              </w:rPr>
              <w:t>2.50V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8" w:type="dxa"/>
            <w:vMerge w:val="continue"/>
            <w:tcBorders>
              <w:top w:val="nil"/>
              <w:left w:val="single" w:color="000000" w:sz="4" w:space="0"/>
              <w:bottom w:val="single" w:color="000000" w:sz="4" w:space="0"/>
              <w:right w:val="single" w:color="000000" w:sz="4" w:space="0"/>
            </w:tcBorders>
          </w:tcPr>
          <w:p>
            <w:pPr>
              <w:rPr>
                <w:sz w:val="2"/>
                <w:szCs w:val="2"/>
              </w:rPr>
            </w:pPr>
          </w:p>
        </w:tc>
        <w:tc>
          <w:tcPr>
            <w:tcW w:w="3003" w:type="dxa"/>
            <w:tcBorders>
              <w:top w:val="single" w:color="000000" w:sz="4" w:space="0"/>
              <w:left w:val="single" w:color="000000" w:sz="4" w:space="0"/>
              <w:bottom w:val="single" w:color="000000" w:sz="4" w:space="0"/>
              <w:right w:val="single" w:color="000000" w:sz="4" w:space="0"/>
            </w:tcBorders>
          </w:tcPr>
          <w:p>
            <w:pPr>
              <w:pStyle w:val="15"/>
              <w:spacing w:before="20" w:line="233" w:lineRule="exact"/>
              <w:ind w:left="635" w:right="558"/>
              <w:jc w:val="center"/>
              <w:rPr>
                <w:rFonts w:hint="eastAsia" w:ascii="宋体" w:eastAsia="宋体"/>
                <w:sz w:val="20"/>
              </w:rPr>
            </w:pPr>
            <w:r>
              <w:rPr>
                <w:rFonts w:hint="eastAsia" w:ascii="宋体" w:eastAsia="宋体"/>
                <w:sz w:val="20"/>
              </w:rPr>
              <w:t>设定范围</w:t>
            </w:r>
          </w:p>
        </w:tc>
        <w:tc>
          <w:tcPr>
            <w:tcW w:w="5620" w:type="dxa"/>
            <w:gridSpan w:val="2"/>
            <w:tcBorders>
              <w:left w:val="single" w:color="000000" w:sz="4" w:space="0"/>
            </w:tcBorders>
          </w:tcPr>
          <w:p>
            <w:pPr>
              <w:pStyle w:val="15"/>
              <w:spacing w:before="20" w:line="233" w:lineRule="exact"/>
              <w:ind w:left="58"/>
              <w:rPr>
                <w:sz w:val="20"/>
              </w:rPr>
            </w:pPr>
            <w:r>
              <w:rPr>
                <w:sz w:val="20"/>
              </w:rPr>
              <w:t>0.00V</w:t>
            </w:r>
            <w:r>
              <w:rPr>
                <w:rFonts w:hint="eastAsia" w:ascii="宋体" w:eastAsia="宋体"/>
                <w:sz w:val="20"/>
              </w:rPr>
              <w:t>～</w:t>
            </w:r>
            <w:r>
              <w:rPr>
                <w:sz w:val="20"/>
              </w:rPr>
              <w:t>10.00V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restart"/>
            <w:tcBorders>
              <w:top w:val="single" w:color="000000" w:sz="4" w:space="0"/>
              <w:left w:val="single" w:color="000000" w:sz="4" w:space="0"/>
              <w:bottom w:val="single" w:color="000000" w:sz="4" w:space="0"/>
              <w:right w:val="single" w:color="000000" w:sz="4" w:space="0"/>
            </w:tcBorders>
          </w:tcPr>
          <w:p>
            <w:pPr>
              <w:pStyle w:val="15"/>
              <w:spacing w:before="168"/>
              <w:ind w:left="371"/>
              <w:rPr>
                <w:sz w:val="20"/>
              </w:rPr>
            </w:pPr>
            <w:r>
              <w:rPr>
                <w:sz w:val="20"/>
              </w:rPr>
              <w:t>b5-36</w:t>
            </w:r>
          </w:p>
        </w:tc>
        <w:tc>
          <w:tcPr>
            <w:tcW w:w="3003" w:type="dxa"/>
            <w:tcBorders>
              <w:top w:val="single" w:color="000000" w:sz="4" w:space="0"/>
              <w:left w:val="single" w:color="000000" w:sz="4" w:space="0"/>
              <w:bottom w:val="single" w:color="000000" w:sz="4" w:space="0"/>
              <w:right w:val="single" w:color="000000" w:sz="4" w:space="0"/>
            </w:tcBorders>
          </w:tcPr>
          <w:p>
            <w:pPr>
              <w:pStyle w:val="15"/>
              <w:spacing w:before="16" w:line="230" w:lineRule="exact"/>
              <w:ind w:left="481"/>
              <w:rPr>
                <w:rFonts w:hint="eastAsia" w:ascii="宋体" w:eastAsia="宋体"/>
                <w:sz w:val="20"/>
              </w:rPr>
            </w:pPr>
            <w:r>
              <w:rPr>
                <w:sz w:val="20"/>
              </w:rPr>
              <w:t xml:space="preserve">AI3 </w:t>
            </w:r>
            <w:r>
              <w:rPr>
                <w:rFonts w:hint="eastAsia" w:ascii="宋体" w:eastAsia="宋体"/>
                <w:sz w:val="20"/>
              </w:rPr>
              <w:t>第</w:t>
            </w:r>
            <w:r>
              <w:rPr>
                <w:sz w:val="20"/>
              </w:rPr>
              <w:t>2</w:t>
            </w:r>
            <w:r>
              <w:rPr>
                <w:rFonts w:hint="eastAsia" w:ascii="宋体" w:eastAsia="宋体"/>
                <w:sz w:val="20"/>
              </w:rPr>
              <w:t>点输入对应设定</w:t>
            </w:r>
          </w:p>
        </w:tc>
        <w:tc>
          <w:tcPr>
            <w:tcW w:w="2811" w:type="dxa"/>
            <w:tcBorders>
              <w:left w:val="single" w:color="000000" w:sz="4" w:space="0"/>
              <w:right w:val="single" w:color="000000" w:sz="4" w:space="0"/>
            </w:tcBorders>
          </w:tcPr>
          <w:p>
            <w:pPr>
              <w:pStyle w:val="15"/>
              <w:spacing w:before="16" w:line="230" w:lineRule="exact"/>
              <w:ind w:left="58"/>
              <w:rPr>
                <w:rFonts w:hint="eastAsia" w:ascii="宋体" w:eastAsia="宋体"/>
                <w:sz w:val="20"/>
              </w:rPr>
            </w:pPr>
            <w:r>
              <w:rPr>
                <w:rFonts w:hint="eastAsia" w:ascii="宋体" w:eastAsia="宋体"/>
                <w:sz w:val="20"/>
              </w:rPr>
              <w:t>出厂值</w:t>
            </w:r>
          </w:p>
        </w:tc>
        <w:tc>
          <w:tcPr>
            <w:tcW w:w="2809" w:type="dxa"/>
            <w:tcBorders>
              <w:left w:val="single" w:color="000000" w:sz="4" w:space="0"/>
            </w:tcBorders>
          </w:tcPr>
          <w:p>
            <w:pPr>
              <w:pStyle w:val="15"/>
              <w:spacing w:before="29" w:line="217" w:lineRule="exact"/>
              <w:ind w:left="55"/>
              <w:rPr>
                <w:sz w:val="20"/>
              </w:rPr>
            </w:pPr>
            <w:r>
              <w:rPr>
                <w:sz w:val="20"/>
              </w:rPr>
              <w:t>25.0%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0" w:hRule="atLeast"/>
        </w:trPr>
        <w:tc>
          <w:tcPr>
            <w:tcW w:w="1138" w:type="dxa"/>
            <w:vMerge w:val="continue"/>
            <w:tcBorders>
              <w:top w:val="nil"/>
              <w:left w:val="single" w:color="000000" w:sz="4" w:space="0"/>
              <w:bottom w:val="single" w:color="000000" w:sz="4" w:space="0"/>
              <w:right w:val="single" w:color="000000" w:sz="4" w:space="0"/>
            </w:tcBorders>
          </w:tcPr>
          <w:p>
            <w:pPr>
              <w:rPr>
                <w:sz w:val="2"/>
                <w:szCs w:val="2"/>
              </w:rPr>
            </w:pPr>
          </w:p>
        </w:tc>
        <w:tc>
          <w:tcPr>
            <w:tcW w:w="3003" w:type="dxa"/>
            <w:tcBorders>
              <w:top w:val="single" w:color="000000" w:sz="4" w:space="0"/>
              <w:left w:val="single" w:color="000000" w:sz="4" w:space="0"/>
              <w:bottom w:val="single" w:color="000000" w:sz="4" w:space="0"/>
              <w:right w:val="single" w:color="000000" w:sz="4" w:space="0"/>
            </w:tcBorders>
          </w:tcPr>
          <w:p>
            <w:pPr>
              <w:pStyle w:val="15"/>
              <w:spacing w:before="18" w:line="233" w:lineRule="exact"/>
              <w:ind w:left="635" w:right="558"/>
              <w:jc w:val="center"/>
              <w:rPr>
                <w:rFonts w:hint="eastAsia" w:ascii="宋体" w:eastAsia="宋体"/>
                <w:sz w:val="20"/>
              </w:rPr>
            </w:pPr>
            <w:r>
              <w:rPr>
                <w:rFonts w:hint="eastAsia" w:ascii="宋体" w:eastAsia="宋体"/>
                <w:sz w:val="20"/>
              </w:rPr>
              <w:t>设定范围</w:t>
            </w:r>
          </w:p>
        </w:tc>
        <w:tc>
          <w:tcPr>
            <w:tcW w:w="5620" w:type="dxa"/>
            <w:gridSpan w:val="2"/>
            <w:tcBorders>
              <w:left w:val="single" w:color="000000" w:sz="4" w:space="0"/>
            </w:tcBorders>
          </w:tcPr>
          <w:p>
            <w:pPr>
              <w:pStyle w:val="15"/>
              <w:spacing w:before="18" w:line="233" w:lineRule="exact"/>
              <w:ind w:left="58"/>
              <w:rPr>
                <w:sz w:val="20"/>
              </w:rPr>
            </w:pPr>
            <w:r>
              <w:rPr>
                <w:sz w:val="20"/>
              </w:rPr>
              <w:t>-100.0%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restart"/>
            <w:tcBorders>
              <w:top w:val="single" w:color="000000" w:sz="4" w:space="0"/>
              <w:left w:val="single" w:color="000000" w:sz="4" w:space="0"/>
              <w:bottom w:val="single" w:color="000000" w:sz="4" w:space="0"/>
              <w:right w:val="single" w:color="000000" w:sz="4" w:space="0"/>
            </w:tcBorders>
          </w:tcPr>
          <w:p>
            <w:pPr>
              <w:pStyle w:val="15"/>
              <w:spacing w:before="163"/>
              <w:ind w:left="371"/>
              <w:rPr>
                <w:sz w:val="20"/>
              </w:rPr>
            </w:pPr>
            <w:r>
              <w:rPr>
                <w:sz w:val="20"/>
              </w:rPr>
              <w:t>b5-37</w:t>
            </w:r>
          </w:p>
        </w:tc>
        <w:tc>
          <w:tcPr>
            <w:tcW w:w="3003" w:type="dxa"/>
            <w:tcBorders>
              <w:top w:val="single" w:color="000000" w:sz="4" w:space="0"/>
              <w:left w:val="single" w:color="000000" w:sz="4" w:space="0"/>
              <w:bottom w:val="single" w:color="000000" w:sz="4" w:space="0"/>
              <w:right w:val="single" w:color="000000" w:sz="4" w:space="0"/>
            </w:tcBorders>
          </w:tcPr>
          <w:p>
            <w:pPr>
              <w:pStyle w:val="15"/>
              <w:spacing w:before="15" w:line="230" w:lineRule="exact"/>
              <w:ind w:left="781"/>
              <w:rPr>
                <w:rFonts w:hint="eastAsia" w:ascii="宋体" w:eastAsia="宋体"/>
                <w:sz w:val="20"/>
              </w:rPr>
            </w:pPr>
            <w:r>
              <w:rPr>
                <w:sz w:val="20"/>
              </w:rPr>
              <w:t xml:space="preserve">AI3 </w:t>
            </w:r>
            <w:r>
              <w:rPr>
                <w:rFonts w:hint="eastAsia" w:ascii="宋体" w:eastAsia="宋体"/>
                <w:sz w:val="20"/>
              </w:rPr>
              <w:t>第</w:t>
            </w:r>
            <w:r>
              <w:rPr>
                <w:sz w:val="20"/>
              </w:rPr>
              <w:t>3</w:t>
            </w:r>
            <w:r>
              <w:rPr>
                <w:rFonts w:hint="eastAsia" w:ascii="宋体" w:eastAsia="宋体"/>
                <w:sz w:val="20"/>
              </w:rPr>
              <w:t>点输入值</w:t>
            </w:r>
          </w:p>
        </w:tc>
        <w:tc>
          <w:tcPr>
            <w:tcW w:w="2811" w:type="dxa"/>
            <w:tcBorders>
              <w:left w:val="single" w:color="000000" w:sz="4" w:space="0"/>
              <w:right w:val="single" w:color="000000" w:sz="4" w:space="0"/>
            </w:tcBorders>
          </w:tcPr>
          <w:p>
            <w:pPr>
              <w:pStyle w:val="15"/>
              <w:spacing w:before="15" w:line="230" w:lineRule="exact"/>
              <w:ind w:left="58"/>
              <w:rPr>
                <w:rFonts w:hint="eastAsia" w:ascii="宋体" w:eastAsia="宋体"/>
                <w:sz w:val="20"/>
              </w:rPr>
            </w:pPr>
            <w:r>
              <w:rPr>
                <w:rFonts w:hint="eastAsia" w:ascii="宋体" w:eastAsia="宋体"/>
                <w:sz w:val="20"/>
              </w:rPr>
              <w:t>出厂值</w:t>
            </w:r>
          </w:p>
        </w:tc>
        <w:tc>
          <w:tcPr>
            <w:tcW w:w="2809" w:type="dxa"/>
            <w:tcBorders>
              <w:left w:val="single" w:color="000000" w:sz="4" w:space="0"/>
            </w:tcBorders>
          </w:tcPr>
          <w:p>
            <w:pPr>
              <w:pStyle w:val="15"/>
              <w:spacing w:before="29" w:line="217" w:lineRule="exact"/>
              <w:ind w:left="55"/>
              <w:rPr>
                <w:sz w:val="20"/>
              </w:rPr>
            </w:pPr>
            <w:r>
              <w:rPr>
                <w:sz w:val="20"/>
              </w:rPr>
              <w:t>5.00V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1" w:hRule="atLeast"/>
        </w:trPr>
        <w:tc>
          <w:tcPr>
            <w:tcW w:w="1138" w:type="dxa"/>
            <w:vMerge w:val="continue"/>
            <w:tcBorders>
              <w:top w:val="nil"/>
              <w:left w:val="single" w:color="000000" w:sz="4" w:space="0"/>
              <w:bottom w:val="single" w:color="000000" w:sz="4" w:space="0"/>
              <w:right w:val="single" w:color="000000" w:sz="4" w:space="0"/>
            </w:tcBorders>
          </w:tcPr>
          <w:p>
            <w:pPr>
              <w:rPr>
                <w:sz w:val="2"/>
                <w:szCs w:val="2"/>
              </w:rPr>
            </w:pPr>
          </w:p>
        </w:tc>
        <w:tc>
          <w:tcPr>
            <w:tcW w:w="3003" w:type="dxa"/>
            <w:tcBorders>
              <w:top w:val="single" w:color="000000" w:sz="4" w:space="0"/>
              <w:left w:val="single" w:color="000000" w:sz="4" w:space="0"/>
              <w:bottom w:val="single" w:color="000000" w:sz="4" w:space="0"/>
              <w:right w:val="single" w:color="000000" w:sz="4" w:space="0"/>
            </w:tcBorders>
          </w:tcPr>
          <w:p>
            <w:pPr>
              <w:pStyle w:val="15"/>
              <w:spacing w:before="13" w:line="228" w:lineRule="exact"/>
              <w:ind w:left="635" w:right="558"/>
              <w:jc w:val="center"/>
              <w:rPr>
                <w:rFonts w:hint="eastAsia" w:ascii="宋体" w:eastAsia="宋体"/>
                <w:sz w:val="20"/>
              </w:rPr>
            </w:pPr>
            <w:r>
              <w:rPr>
                <w:rFonts w:hint="eastAsia" w:ascii="宋体" w:eastAsia="宋体"/>
                <w:sz w:val="20"/>
              </w:rPr>
              <w:t>设定范围</w:t>
            </w:r>
          </w:p>
        </w:tc>
        <w:tc>
          <w:tcPr>
            <w:tcW w:w="5620" w:type="dxa"/>
            <w:gridSpan w:val="2"/>
            <w:tcBorders>
              <w:left w:val="single" w:color="000000" w:sz="4" w:space="0"/>
            </w:tcBorders>
          </w:tcPr>
          <w:p>
            <w:pPr>
              <w:pStyle w:val="15"/>
              <w:spacing w:before="13" w:line="228" w:lineRule="exact"/>
              <w:ind w:left="58"/>
              <w:rPr>
                <w:sz w:val="20"/>
              </w:rPr>
            </w:pPr>
            <w:r>
              <w:rPr>
                <w:sz w:val="20"/>
              </w:rPr>
              <w:t>0.00V</w:t>
            </w:r>
            <w:r>
              <w:rPr>
                <w:rFonts w:hint="eastAsia" w:ascii="宋体" w:eastAsia="宋体"/>
                <w:sz w:val="20"/>
              </w:rPr>
              <w:t>～</w:t>
            </w:r>
            <w:r>
              <w:rPr>
                <w:sz w:val="20"/>
              </w:rPr>
              <w:t>10.00V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restart"/>
            <w:tcBorders>
              <w:top w:val="single" w:color="000000" w:sz="4" w:space="0"/>
              <w:left w:val="single" w:color="000000" w:sz="4" w:space="0"/>
              <w:bottom w:val="single" w:color="000000" w:sz="4" w:space="0"/>
              <w:right w:val="single" w:color="000000" w:sz="4" w:space="0"/>
            </w:tcBorders>
          </w:tcPr>
          <w:p>
            <w:pPr>
              <w:pStyle w:val="15"/>
              <w:spacing w:before="168"/>
              <w:ind w:left="371"/>
              <w:rPr>
                <w:sz w:val="20"/>
              </w:rPr>
            </w:pPr>
            <w:r>
              <w:rPr>
                <w:sz w:val="20"/>
              </w:rPr>
              <w:t>b5-38</w:t>
            </w:r>
          </w:p>
        </w:tc>
        <w:tc>
          <w:tcPr>
            <w:tcW w:w="3003" w:type="dxa"/>
            <w:tcBorders>
              <w:top w:val="single" w:color="000000" w:sz="4" w:space="0"/>
              <w:left w:val="single" w:color="000000" w:sz="4" w:space="0"/>
              <w:bottom w:val="single" w:color="000000" w:sz="4" w:space="0"/>
              <w:right w:val="single" w:color="000000" w:sz="4" w:space="0"/>
            </w:tcBorders>
          </w:tcPr>
          <w:p>
            <w:pPr>
              <w:pStyle w:val="15"/>
              <w:spacing w:before="16" w:line="230" w:lineRule="exact"/>
              <w:ind w:left="481"/>
              <w:rPr>
                <w:rFonts w:hint="eastAsia" w:ascii="宋体" w:eastAsia="宋体"/>
                <w:sz w:val="20"/>
              </w:rPr>
            </w:pPr>
            <w:r>
              <w:rPr>
                <w:sz w:val="20"/>
              </w:rPr>
              <w:t xml:space="preserve">AI3 </w:t>
            </w:r>
            <w:r>
              <w:rPr>
                <w:rFonts w:hint="eastAsia" w:ascii="宋体" w:eastAsia="宋体"/>
                <w:sz w:val="20"/>
              </w:rPr>
              <w:t>第</w:t>
            </w:r>
            <w:r>
              <w:rPr>
                <w:sz w:val="20"/>
              </w:rPr>
              <w:t>3</w:t>
            </w:r>
            <w:r>
              <w:rPr>
                <w:rFonts w:hint="eastAsia" w:ascii="宋体" w:eastAsia="宋体"/>
                <w:sz w:val="20"/>
              </w:rPr>
              <w:t>点输入对应设定</w:t>
            </w:r>
          </w:p>
        </w:tc>
        <w:tc>
          <w:tcPr>
            <w:tcW w:w="2811" w:type="dxa"/>
            <w:tcBorders>
              <w:left w:val="single" w:color="000000" w:sz="4" w:space="0"/>
              <w:right w:val="single" w:color="000000" w:sz="4" w:space="0"/>
            </w:tcBorders>
          </w:tcPr>
          <w:p>
            <w:pPr>
              <w:pStyle w:val="15"/>
              <w:spacing w:before="16" w:line="230" w:lineRule="exact"/>
              <w:ind w:left="58"/>
              <w:rPr>
                <w:rFonts w:hint="eastAsia" w:ascii="宋体" w:eastAsia="宋体"/>
                <w:sz w:val="20"/>
              </w:rPr>
            </w:pPr>
            <w:r>
              <w:rPr>
                <w:rFonts w:hint="eastAsia" w:ascii="宋体" w:eastAsia="宋体"/>
                <w:sz w:val="20"/>
              </w:rPr>
              <w:t>出厂值</w:t>
            </w:r>
          </w:p>
        </w:tc>
        <w:tc>
          <w:tcPr>
            <w:tcW w:w="2809" w:type="dxa"/>
            <w:tcBorders>
              <w:left w:val="single" w:color="000000" w:sz="4" w:space="0"/>
            </w:tcBorders>
          </w:tcPr>
          <w:p>
            <w:pPr>
              <w:pStyle w:val="15"/>
              <w:spacing w:before="29" w:line="217" w:lineRule="exact"/>
              <w:ind w:left="55"/>
              <w:rPr>
                <w:sz w:val="20"/>
              </w:rPr>
            </w:pPr>
            <w:r>
              <w:rPr>
                <w:sz w:val="20"/>
              </w:rPr>
              <w:t>50.0%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8" w:type="dxa"/>
            <w:vMerge w:val="continue"/>
            <w:tcBorders>
              <w:top w:val="nil"/>
              <w:left w:val="single" w:color="000000" w:sz="4" w:space="0"/>
              <w:bottom w:val="single" w:color="000000" w:sz="4" w:space="0"/>
              <w:right w:val="single" w:color="000000" w:sz="4" w:space="0"/>
            </w:tcBorders>
          </w:tcPr>
          <w:p>
            <w:pPr>
              <w:rPr>
                <w:sz w:val="2"/>
                <w:szCs w:val="2"/>
              </w:rPr>
            </w:pPr>
          </w:p>
        </w:tc>
        <w:tc>
          <w:tcPr>
            <w:tcW w:w="3003" w:type="dxa"/>
            <w:tcBorders>
              <w:top w:val="single" w:color="000000" w:sz="4" w:space="0"/>
              <w:left w:val="single" w:color="000000" w:sz="4" w:space="0"/>
              <w:bottom w:val="single" w:color="000000" w:sz="4" w:space="0"/>
              <w:right w:val="single" w:color="000000" w:sz="4" w:space="0"/>
            </w:tcBorders>
          </w:tcPr>
          <w:p>
            <w:pPr>
              <w:pStyle w:val="15"/>
              <w:spacing w:before="20" w:line="233" w:lineRule="exact"/>
              <w:ind w:left="635" w:right="558"/>
              <w:jc w:val="center"/>
              <w:rPr>
                <w:rFonts w:hint="eastAsia" w:ascii="宋体" w:eastAsia="宋体"/>
                <w:sz w:val="20"/>
              </w:rPr>
            </w:pPr>
            <w:r>
              <w:rPr>
                <w:rFonts w:hint="eastAsia" w:ascii="宋体" w:eastAsia="宋体"/>
                <w:sz w:val="20"/>
              </w:rPr>
              <w:t>设定范围</w:t>
            </w:r>
          </w:p>
        </w:tc>
        <w:tc>
          <w:tcPr>
            <w:tcW w:w="5620" w:type="dxa"/>
            <w:gridSpan w:val="2"/>
            <w:tcBorders>
              <w:left w:val="single" w:color="000000" w:sz="4" w:space="0"/>
            </w:tcBorders>
          </w:tcPr>
          <w:p>
            <w:pPr>
              <w:pStyle w:val="15"/>
              <w:spacing w:before="20" w:line="233" w:lineRule="exact"/>
              <w:ind w:left="58"/>
              <w:rPr>
                <w:sz w:val="20"/>
              </w:rPr>
            </w:pPr>
            <w:r>
              <w:rPr>
                <w:sz w:val="20"/>
              </w:rPr>
              <w:t>-100.0%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restart"/>
            <w:tcBorders>
              <w:top w:val="single" w:color="000000" w:sz="4" w:space="0"/>
              <w:left w:val="single" w:color="000000" w:sz="4" w:space="0"/>
              <w:bottom w:val="single" w:color="000000" w:sz="4" w:space="0"/>
              <w:right w:val="single" w:color="000000" w:sz="4" w:space="0"/>
            </w:tcBorders>
          </w:tcPr>
          <w:p>
            <w:pPr>
              <w:pStyle w:val="15"/>
              <w:spacing w:before="168"/>
              <w:ind w:left="371"/>
              <w:rPr>
                <w:sz w:val="20"/>
              </w:rPr>
            </w:pPr>
            <w:r>
              <w:rPr>
                <w:sz w:val="20"/>
              </w:rPr>
              <w:t>b5-39</w:t>
            </w:r>
          </w:p>
        </w:tc>
        <w:tc>
          <w:tcPr>
            <w:tcW w:w="3003" w:type="dxa"/>
            <w:tcBorders>
              <w:top w:val="single" w:color="000000" w:sz="4" w:space="0"/>
              <w:left w:val="single" w:color="000000" w:sz="4" w:space="0"/>
              <w:bottom w:val="single" w:color="000000" w:sz="4" w:space="0"/>
              <w:right w:val="single" w:color="000000" w:sz="4" w:space="0"/>
            </w:tcBorders>
          </w:tcPr>
          <w:p>
            <w:pPr>
              <w:pStyle w:val="15"/>
              <w:spacing w:before="16" w:line="230" w:lineRule="exact"/>
              <w:ind w:left="781"/>
              <w:rPr>
                <w:rFonts w:hint="eastAsia" w:ascii="宋体" w:eastAsia="宋体"/>
                <w:sz w:val="20"/>
              </w:rPr>
            </w:pPr>
            <w:r>
              <w:rPr>
                <w:sz w:val="20"/>
              </w:rPr>
              <w:t xml:space="preserve">AI3 </w:t>
            </w:r>
            <w:r>
              <w:rPr>
                <w:rFonts w:hint="eastAsia" w:ascii="宋体" w:eastAsia="宋体"/>
                <w:sz w:val="20"/>
              </w:rPr>
              <w:t>第</w:t>
            </w:r>
            <w:r>
              <w:rPr>
                <w:sz w:val="20"/>
              </w:rPr>
              <w:t>4</w:t>
            </w:r>
            <w:r>
              <w:rPr>
                <w:rFonts w:hint="eastAsia" w:ascii="宋体" w:eastAsia="宋体"/>
                <w:sz w:val="20"/>
              </w:rPr>
              <w:t>点输入值</w:t>
            </w:r>
          </w:p>
        </w:tc>
        <w:tc>
          <w:tcPr>
            <w:tcW w:w="2811" w:type="dxa"/>
            <w:tcBorders>
              <w:left w:val="single" w:color="000000" w:sz="4" w:space="0"/>
              <w:right w:val="single" w:color="000000" w:sz="4" w:space="0"/>
            </w:tcBorders>
          </w:tcPr>
          <w:p>
            <w:pPr>
              <w:pStyle w:val="15"/>
              <w:spacing w:before="16" w:line="230" w:lineRule="exact"/>
              <w:ind w:left="58"/>
              <w:rPr>
                <w:rFonts w:hint="eastAsia" w:ascii="宋体" w:eastAsia="宋体"/>
                <w:sz w:val="20"/>
              </w:rPr>
            </w:pPr>
            <w:r>
              <w:rPr>
                <w:rFonts w:hint="eastAsia" w:ascii="宋体" w:eastAsia="宋体"/>
                <w:sz w:val="20"/>
              </w:rPr>
              <w:t>出厂值</w:t>
            </w:r>
          </w:p>
        </w:tc>
        <w:tc>
          <w:tcPr>
            <w:tcW w:w="2809" w:type="dxa"/>
            <w:tcBorders>
              <w:left w:val="single" w:color="000000" w:sz="4" w:space="0"/>
            </w:tcBorders>
          </w:tcPr>
          <w:p>
            <w:pPr>
              <w:pStyle w:val="15"/>
              <w:spacing w:before="29" w:line="217" w:lineRule="exact"/>
              <w:ind w:left="55"/>
              <w:rPr>
                <w:sz w:val="20"/>
              </w:rPr>
            </w:pPr>
            <w:r>
              <w:rPr>
                <w:sz w:val="20"/>
              </w:rPr>
              <w:t>7.50V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0" w:hRule="atLeast"/>
        </w:trPr>
        <w:tc>
          <w:tcPr>
            <w:tcW w:w="1138" w:type="dxa"/>
            <w:vMerge w:val="continue"/>
            <w:tcBorders>
              <w:top w:val="nil"/>
              <w:left w:val="single" w:color="000000" w:sz="4" w:space="0"/>
              <w:bottom w:val="single" w:color="000000" w:sz="4" w:space="0"/>
              <w:right w:val="single" w:color="000000" w:sz="4" w:space="0"/>
            </w:tcBorders>
          </w:tcPr>
          <w:p>
            <w:pPr>
              <w:rPr>
                <w:sz w:val="2"/>
                <w:szCs w:val="2"/>
              </w:rPr>
            </w:pPr>
          </w:p>
        </w:tc>
        <w:tc>
          <w:tcPr>
            <w:tcW w:w="3003" w:type="dxa"/>
            <w:tcBorders>
              <w:top w:val="single" w:color="000000" w:sz="4" w:space="0"/>
              <w:left w:val="single" w:color="000000" w:sz="4" w:space="0"/>
              <w:bottom w:val="single" w:color="000000" w:sz="4" w:space="0"/>
              <w:right w:val="single" w:color="000000" w:sz="4" w:space="0"/>
            </w:tcBorders>
          </w:tcPr>
          <w:p>
            <w:pPr>
              <w:pStyle w:val="15"/>
              <w:spacing w:before="18" w:line="233" w:lineRule="exact"/>
              <w:ind w:left="635" w:right="558"/>
              <w:jc w:val="center"/>
              <w:rPr>
                <w:rFonts w:hint="eastAsia" w:ascii="宋体" w:eastAsia="宋体"/>
                <w:sz w:val="20"/>
              </w:rPr>
            </w:pPr>
            <w:r>
              <w:rPr>
                <w:rFonts w:hint="eastAsia" w:ascii="宋体" w:eastAsia="宋体"/>
                <w:sz w:val="20"/>
              </w:rPr>
              <w:t>设定范围</w:t>
            </w:r>
          </w:p>
        </w:tc>
        <w:tc>
          <w:tcPr>
            <w:tcW w:w="5620" w:type="dxa"/>
            <w:gridSpan w:val="2"/>
            <w:tcBorders>
              <w:left w:val="single" w:color="000000" w:sz="4" w:space="0"/>
            </w:tcBorders>
          </w:tcPr>
          <w:p>
            <w:pPr>
              <w:pStyle w:val="15"/>
              <w:spacing w:before="18" w:line="233" w:lineRule="exact"/>
              <w:ind w:left="58"/>
              <w:rPr>
                <w:sz w:val="20"/>
              </w:rPr>
            </w:pPr>
            <w:r>
              <w:rPr>
                <w:sz w:val="20"/>
              </w:rPr>
              <w:t>0.00V</w:t>
            </w:r>
            <w:r>
              <w:rPr>
                <w:rFonts w:hint="eastAsia" w:ascii="宋体" w:eastAsia="宋体"/>
                <w:sz w:val="20"/>
              </w:rPr>
              <w:t>～</w:t>
            </w:r>
            <w:r>
              <w:rPr>
                <w:sz w:val="20"/>
              </w:rPr>
              <w:t>10.00V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restart"/>
            <w:tcBorders>
              <w:top w:val="single" w:color="000000" w:sz="4" w:space="0"/>
              <w:left w:val="single" w:color="000000" w:sz="4" w:space="0"/>
              <w:bottom w:val="single" w:color="000000" w:sz="4" w:space="0"/>
              <w:right w:val="single" w:color="000000" w:sz="4" w:space="0"/>
            </w:tcBorders>
          </w:tcPr>
          <w:p>
            <w:pPr>
              <w:pStyle w:val="15"/>
              <w:spacing w:before="168"/>
              <w:ind w:left="371"/>
              <w:rPr>
                <w:sz w:val="20"/>
              </w:rPr>
            </w:pPr>
            <w:r>
              <w:rPr>
                <w:sz w:val="20"/>
              </w:rPr>
              <w:t>b5-40</w:t>
            </w:r>
          </w:p>
        </w:tc>
        <w:tc>
          <w:tcPr>
            <w:tcW w:w="3003" w:type="dxa"/>
            <w:tcBorders>
              <w:top w:val="single" w:color="000000" w:sz="4" w:space="0"/>
              <w:left w:val="single" w:color="000000" w:sz="4" w:space="0"/>
              <w:bottom w:val="single" w:color="000000" w:sz="4" w:space="0"/>
              <w:right w:val="single" w:color="000000" w:sz="4" w:space="0"/>
            </w:tcBorders>
          </w:tcPr>
          <w:p>
            <w:pPr>
              <w:pStyle w:val="15"/>
              <w:spacing w:before="15" w:line="230" w:lineRule="exact"/>
              <w:ind w:left="481"/>
              <w:rPr>
                <w:rFonts w:hint="eastAsia" w:ascii="宋体" w:eastAsia="宋体"/>
                <w:sz w:val="20"/>
              </w:rPr>
            </w:pPr>
            <w:r>
              <w:rPr>
                <w:sz w:val="20"/>
              </w:rPr>
              <w:t xml:space="preserve">AI3 </w:t>
            </w:r>
            <w:r>
              <w:rPr>
                <w:rFonts w:hint="eastAsia" w:ascii="宋体" w:eastAsia="宋体"/>
                <w:sz w:val="20"/>
              </w:rPr>
              <w:t>第</w:t>
            </w:r>
            <w:r>
              <w:rPr>
                <w:sz w:val="20"/>
              </w:rPr>
              <w:t>4</w:t>
            </w:r>
            <w:r>
              <w:rPr>
                <w:rFonts w:hint="eastAsia" w:ascii="宋体" w:eastAsia="宋体"/>
                <w:sz w:val="20"/>
              </w:rPr>
              <w:t>点输入对应设定</w:t>
            </w:r>
          </w:p>
        </w:tc>
        <w:tc>
          <w:tcPr>
            <w:tcW w:w="2811" w:type="dxa"/>
            <w:tcBorders>
              <w:left w:val="single" w:color="000000" w:sz="4" w:space="0"/>
              <w:right w:val="single" w:color="000000" w:sz="4" w:space="0"/>
            </w:tcBorders>
          </w:tcPr>
          <w:p>
            <w:pPr>
              <w:pStyle w:val="15"/>
              <w:spacing w:before="15" w:line="230" w:lineRule="exact"/>
              <w:ind w:left="58"/>
              <w:rPr>
                <w:rFonts w:hint="eastAsia" w:ascii="宋体" w:eastAsia="宋体"/>
                <w:sz w:val="20"/>
              </w:rPr>
            </w:pPr>
            <w:r>
              <w:rPr>
                <w:rFonts w:hint="eastAsia" w:ascii="宋体" w:eastAsia="宋体"/>
                <w:sz w:val="20"/>
              </w:rPr>
              <w:t>出厂值</w:t>
            </w:r>
          </w:p>
        </w:tc>
        <w:tc>
          <w:tcPr>
            <w:tcW w:w="2809" w:type="dxa"/>
            <w:tcBorders>
              <w:left w:val="single" w:color="000000" w:sz="4" w:space="0"/>
            </w:tcBorders>
          </w:tcPr>
          <w:p>
            <w:pPr>
              <w:pStyle w:val="15"/>
              <w:spacing w:before="29" w:line="217" w:lineRule="exact"/>
              <w:ind w:left="55"/>
              <w:rPr>
                <w:sz w:val="20"/>
              </w:rPr>
            </w:pPr>
            <w:r>
              <w:rPr>
                <w:sz w:val="20"/>
              </w:rPr>
              <w:t>75.0%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8" w:type="dxa"/>
            <w:vMerge w:val="continue"/>
            <w:tcBorders>
              <w:top w:val="nil"/>
              <w:left w:val="single" w:color="000000" w:sz="4" w:space="0"/>
              <w:bottom w:val="single" w:color="000000" w:sz="4" w:space="0"/>
              <w:right w:val="single" w:color="000000" w:sz="4" w:space="0"/>
            </w:tcBorders>
          </w:tcPr>
          <w:p>
            <w:pPr>
              <w:rPr>
                <w:sz w:val="2"/>
                <w:szCs w:val="2"/>
              </w:rPr>
            </w:pPr>
          </w:p>
        </w:tc>
        <w:tc>
          <w:tcPr>
            <w:tcW w:w="3003" w:type="dxa"/>
            <w:tcBorders>
              <w:top w:val="single" w:color="000000" w:sz="4" w:space="0"/>
              <w:left w:val="single" w:color="000000" w:sz="4" w:space="0"/>
              <w:bottom w:val="single" w:color="000000" w:sz="4" w:space="0"/>
              <w:right w:val="single" w:color="000000" w:sz="4" w:space="0"/>
            </w:tcBorders>
          </w:tcPr>
          <w:p>
            <w:pPr>
              <w:pStyle w:val="15"/>
              <w:spacing w:before="20" w:line="233" w:lineRule="exact"/>
              <w:ind w:left="635" w:right="558"/>
              <w:jc w:val="center"/>
              <w:rPr>
                <w:rFonts w:hint="eastAsia" w:ascii="宋体" w:eastAsia="宋体"/>
                <w:sz w:val="20"/>
              </w:rPr>
            </w:pPr>
            <w:r>
              <w:rPr>
                <w:rFonts w:hint="eastAsia" w:ascii="宋体" w:eastAsia="宋体"/>
                <w:sz w:val="20"/>
              </w:rPr>
              <w:t>设定范围</w:t>
            </w:r>
          </w:p>
        </w:tc>
        <w:tc>
          <w:tcPr>
            <w:tcW w:w="5620" w:type="dxa"/>
            <w:gridSpan w:val="2"/>
            <w:tcBorders>
              <w:left w:val="single" w:color="000000" w:sz="4" w:space="0"/>
            </w:tcBorders>
          </w:tcPr>
          <w:p>
            <w:pPr>
              <w:pStyle w:val="15"/>
              <w:spacing w:before="20" w:line="233" w:lineRule="exact"/>
              <w:ind w:left="58"/>
              <w:rPr>
                <w:sz w:val="20"/>
              </w:rPr>
            </w:pPr>
            <w:r>
              <w:rPr>
                <w:sz w:val="20"/>
              </w:rPr>
              <w:t>-100.0%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restart"/>
            <w:tcBorders>
              <w:top w:val="single" w:color="000000" w:sz="4" w:space="0"/>
              <w:left w:val="single" w:color="000000" w:sz="4" w:space="0"/>
              <w:bottom w:val="single" w:color="000000" w:sz="4" w:space="0"/>
              <w:right w:val="single" w:color="000000" w:sz="4" w:space="0"/>
            </w:tcBorders>
          </w:tcPr>
          <w:p>
            <w:pPr>
              <w:pStyle w:val="15"/>
              <w:spacing w:before="168"/>
              <w:ind w:left="371"/>
              <w:rPr>
                <w:sz w:val="20"/>
              </w:rPr>
            </w:pPr>
            <w:r>
              <w:rPr>
                <w:sz w:val="20"/>
              </w:rPr>
              <w:t>b5-41</w:t>
            </w:r>
          </w:p>
        </w:tc>
        <w:tc>
          <w:tcPr>
            <w:tcW w:w="3003" w:type="dxa"/>
            <w:tcBorders>
              <w:top w:val="single" w:color="000000" w:sz="4" w:space="0"/>
              <w:left w:val="single" w:color="000000" w:sz="4" w:space="0"/>
              <w:bottom w:val="single" w:color="000000" w:sz="4" w:space="0"/>
              <w:right w:val="single" w:color="000000" w:sz="4" w:space="0"/>
            </w:tcBorders>
          </w:tcPr>
          <w:p>
            <w:pPr>
              <w:pStyle w:val="15"/>
              <w:spacing w:before="16" w:line="230" w:lineRule="exact"/>
              <w:ind w:left="832"/>
              <w:rPr>
                <w:rFonts w:hint="eastAsia" w:ascii="宋体" w:eastAsia="宋体"/>
                <w:sz w:val="20"/>
              </w:rPr>
            </w:pPr>
            <w:r>
              <w:rPr>
                <w:sz w:val="20"/>
              </w:rPr>
              <w:t xml:space="preserve">AI3 </w:t>
            </w:r>
            <w:r>
              <w:rPr>
                <w:rFonts w:hint="eastAsia" w:ascii="宋体" w:eastAsia="宋体"/>
                <w:sz w:val="20"/>
              </w:rPr>
              <w:t>最大输入值</w:t>
            </w:r>
          </w:p>
        </w:tc>
        <w:tc>
          <w:tcPr>
            <w:tcW w:w="2811" w:type="dxa"/>
            <w:tcBorders>
              <w:left w:val="single" w:color="000000" w:sz="4" w:space="0"/>
              <w:right w:val="single" w:color="000000" w:sz="4" w:space="0"/>
            </w:tcBorders>
          </w:tcPr>
          <w:p>
            <w:pPr>
              <w:pStyle w:val="15"/>
              <w:spacing w:before="16" w:line="230" w:lineRule="exact"/>
              <w:ind w:left="58"/>
              <w:rPr>
                <w:rFonts w:hint="eastAsia" w:ascii="宋体" w:eastAsia="宋体"/>
                <w:sz w:val="20"/>
              </w:rPr>
            </w:pPr>
            <w:r>
              <w:rPr>
                <w:rFonts w:hint="eastAsia" w:ascii="宋体" w:eastAsia="宋体"/>
                <w:sz w:val="20"/>
              </w:rPr>
              <w:t>出厂值</w:t>
            </w:r>
          </w:p>
        </w:tc>
        <w:tc>
          <w:tcPr>
            <w:tcW w:w="2809" w:type="dxa"/>
            <w:tcBorders>
              <w:left w:val="single" w:color="000000" w:sz="4" w:space="0"/>
            </w:tcBorders>
          </w:tcPr>
          <w:p>
            <w:pPr>
              <w:pStyle w:val="15"/>
              <w:spacing w:before="29" w:line="217" w:lineRule="exact"/>
              <w:ind w:left="55"/>
              <w:rPr>
                <w:sz w:val="20"/>
              </w:rPr>
            </w:pPr>
            <w:r>
              <w:rPr>
                <w:sz w:val="20"/>
              </w:rPr>
              <w:t>10.00V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0" w:hRule="atLeast"/>
        </w:trPr>
        <w:tc>
          <w:tcPr>
            <w:tcW w:w="1138" w:type="dxa"/>
            <w:vMerge w:val="continue"/>
            <w:tcBorders>
              <w:top w:val="nil"/>
              <w:left w:val="single" w:color="000000" w:sz="4" w:space="0"/>
              <w:bottom w:val="single" w:color="000000" w:sz="4" w:space="0"/>
              <w:right w:val="single" w:color="000000" w:sz="4" w:space="0"/>
            </w:tcBorders>
          </w:tcPr>
          <w:p>
            <w:pPr>
              <w:rPr>
                <w:sz w:val="2"/>
                <w:szCs w:val="2"/>
              </w:rPr>
            </w:pPr>
          </w:p>
        </w:tc>
        <w:tc>
          <w:tcPr>
            <w:tcW w:w="3003" w:type="dxa"/>
            <w:tcBorders>
              <w:top w:val="single" w:color="000000" w:sz="4" w:space="0"/>
              <w:left w:val="single" w:color="000000" w:sz="4" w:space="0"/>
              <w:bottom w:val="single" w:color="000000" w:sz="4" w:space="0"/>
              <w:right w:val="single" w:color="000000" w:sz="4" w:space="0"/>
            </w:tcBorders>
          </w:tcPr>
          <w:p>
            <w:pPr>
              <w:pStyle w:val="15"/>
              <w:spacing w:before="18" w:line="233" w:lineRule="exact"/>
              <w:ind w:left="635" w:right="558"/>
              <w:jc w:val="center"/>
              <w:rPr>
                <w:rFonts w:hint="eastAsia" w:ascii="宋体" w:eastAsia="宋体"/>
                <w:sz w:val="20"/>
              </w:rPr>
            </w:pPr>
            <w:r>
              <w:rPr>
                <w:rFonts w:hint="eastAsia" w:ascii="宋体" w:eastAsia="宋体"/>
                <w:sz w:val="20"/>
              </w:rPr>
              <w:t>设定范围</w:t>
            </w:r>
          </w:p>
        </w:tc>
        <w:tc>
          <w:tcPr>
            <w:tcW w:w="5620" w:type="dxa"/>
            <w:gridSpan w:val="2"/>
            <w:tcBorders>
              <w:left w:val="single" w:color="000000" w:sz="4" w:space="0"/>
            </w:tcBorders>
          </w:tcPr>
          <w:p>
            <w:pPr>
              <w:pStyle w:val="15"/>
              <w:spacing w:before="18" w:line="233" w:lineRule="exact"/>
              <w:ind w:left="58"/>
              <w:rPr>
                <w:sz w:val="20"/>
              </w:rPr>
            </w:pPr>
            <w:r>
              <w:rPr>
                <w:sz w:val="20"/>
              </w:rPr>
              <w:t>0.00V</w:t>
            </w:r>
            <w:r>
              <w:rPr>
                <w:rFonts w:hint="eastAsia" w:ascii="宋体" w:eastAsia="宋体"/>
                <w:sz w:val="20"/>
              </w:rPr>
              <w:t>～</w:t>
            </w:r>
            <w:r>
              <w:rPr>
                <w:sz w:val="20"/>
              </w:rPr>
              <w:t>10.00V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restart"/>
            <w:tcBorders>
              <w:top w:val="single" w:color="000000" w:sz="4" w:space="0"/>
              <w:left w:val="single" w:color="000000" w:sz="4" w:space="0"/>
              <w:bottom w:val="single" w:color="000000" w:sz="4" w:space="0"/>
              <w:right w:val="single" w:color="000000" w:sz="4" w:space="0"/>
            </w:tcBorders>
          </w:tcPr>
          <w:p>
            <w:pPr>
              <w:pStyle w:val="15"/>
              <w:spacing w:before="170"/>
              <w:ind w:left="371"/>
              <w:rPr>
                <w:sz w:val="20"/>
              </w:rPr>
            </w:pPr>
            <w:r>
              <w:rPr>
                <w:sz w:val="20"/>
              </w:rPr>
              <w:t>b5-42</w:t>
            </w:r>
          </w:p>
        </w:tc>
        <w:tc>
          <w:tcPr>
            <w:tcW w:w="3003" w:type="dxa"/>
            <w:tcBorders>
              <w:top w:val="single" w:color="000000" w:sz="4" w:space="0"/>
              <w:left w:val="single" w:color="000000" w:sz="4" w:space="0"/>
              <w:bottom w:val="single" w:color="000000" w:sz="4" w:space="0"/>
              <w:right w:val="single" w:color="000000" w:sz="4" w:space="0"/>
            </w:tcBorders>
          </w:tcPr>
          <w:p>
            <w:pPr>
              <w:pStyle w:val="15"/>
              <w:spacing w:before="16" w:line="230" w:lineRule="exact"/>
              <w:ind w:left="532"/>
              <w:rPr>
                <w:rFonts w:hint="eastAsia" w:ascii="宋体" w:eastAsia="宋体"/>
                <w:sz w:val="20"/>
              </w:rPr>
            </w:pPr>
            <w:r>
              <w:rPr>
                <w:sz w:val="20"/>
              </w:rPr>
              <w:t xml:space="preserve">AI3 </w:t>
            </w:r>
            <w:r>
              <w:rPr>
                <w:rFonts w:hint="eastAsia" w:ascii="宋体" w:eastAsia="宋体"/>
                <w:sz w:val="20"/>
              </w:rPr>
              <w:t>最大输入对应设定</w:t>
            </w:r>
          </w:p>
        </w:tc>
        <w:tc>
          <w:tcPr>
            <w:tcW w:w="2811" w:type="dxa"/>
            <w:tcBorders>
              <w:left w:val="single" w:color="000000" w:sz="4" w:space="0"/>
              <w:right w:val="single" w:color="000000" w:sz="4" w:space="0"/>
            </w:tcBorders>
          </w:tcPr>
          <w:p>
            <w:pPr>
              <w:pStyle w:val="15"/>
              <w:spacing w:before="16" w:line="230" w:lineRule="exact"/>
              <w:ind w:left="58"/>
              <w:rPr>
                <w:rFonts w:hint="eastAsia" w:ascii="宋体" w:eastAsia="宋体"/>
                <w:sz w:val="20"/>
              </w:rPr>
            </w:pPr>
            <w:r>
              <w:rPr>
                <w:rFonts w:hint="eastAsia" w:ascii="宋体" w:eastAsia="宋体"/>
                <w:sz w:val="20"/>
              </w:rPr>
              <w:t>出厂值</w:t>
            </w:r>
          </w:p>
        </w:tc>
        <w:tc>
          <w:tcPr>
            <w:tcW w:w="2809" w:type="dxa"/>
            <w:tcBorders>
              <w:left w:val="single" w:color="000000" w:sz="4" w:space="0"/>
            </w:tcBorders>
          </w:tcPr>
          <w:p>
            <w:pPr>
              <w:pStyle w:val="15"/>
              <w:spacing w:before="29" w:line="217" w:lineRule="exact"/>
              <w:ind w:left="55"/>
              <w:rPr>
                <w:sz w:val="20"/>
              </w:rPr>
            </w:pP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8" w:type="dxa"/>
            <w:vMerge w:val="continue"/>
            <w:tcBorders>
              <w:top w:val="nil"/>
              <w:left w:val="single" w:color="000000" w:sz="4" w:space="0"/>
              <w:bottom w:val="single" w:color="000000" w:sz="4" w:space="0"/>
              <w:right w:val="single" w:color="000000" w:sz="4" w:space="0"/>
            </w:tcBorders>
          </w:tcPr>
          <w:p>
            <w:pPr>
              <w:rPr>
                <w:sz w:val="2"/>
                <w:szCs w:val="2"/>
              </w:rPr>
            </w:pPr>
          </w:p>
        </w:tc>
        <w:tc>
          <w:tcPr>
            <w:tcW w:w="3003" w:type="dxa"/>
            <w:tcBorders>
              <w:top w:val="single" w:color="000000" w:sz="4" w:space="0"/>
              <w:left w:val="single" w:color="000000" w:sz="4" w:space="0"/>
              <w:bottom w:val="single" w:color="000000" w:sz="4" w:space="0"/>
              <w:right w:val="single" w:color="000000" w:sz="4" w:space="0"/>
            </w:tcBorders>
          </w:tcPr>
          <w:p>
            <w:pPr>
              <w:pStyle w:val="15"/>
              <w:spacing w:before="20" w:line="233" w:lineRule="exact"/>
              <w:ind w:left="635" w:right="558"/>
              <w:jc w:val="center"/>
              <w:rPr>
                <w:rFonts w:hint="eastAsia" w:ascii="宋体" w:eastAsia="宋体"/>
                <w:sz w:val="20"/>
              </w:rPr>
            </w:pPr>
            <w:r>
              <w:rPr>
                <w:rFonts w:hint="eastAsia" w:ascii="宋体" w:eastAsia="宋体"/>
                <w:sz w:val="20"/>
              </w:rPr>
              <w:t>设定范围</w:t>
            </w:r>
          </w:p>
        </w:tc>
        <w:tc>
          <w:tcPr>
            <w:tcW w:w="5620" w:type="dxa"/>
            <w:gridSpan w:val="2"/>
            <w:tcBorders>
              <w:left w:val="single" w:color="000000" w:sz="4" w:space="0"/>
            </w:tcBorders>
          </w:tcPr>
          <w:p>
            <w:pPr>
              <w:pStyle w:val="15"/>
              <w:spacing w:before="20" w:line="233" w:lineRule="exact"/>
              <w:ind w:left="58"/>
              <w:rPr>
                <w:sz w:val="20"/>
              </w:rPr>
            </w:pPr>
            <w:r>
              <w:rPr>
                <w:sz w:val="20"/>
              </w:rPr>
              <w:t>-100.0%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restart"/>
            <w:tcBorders>
              <w:top w:val="single" w:color="000000" w:sz="4" w:space="0"/>
              <w:left w:val="single" w:color="000000" w:sz="4" w:space="0"/>
              <w:bottom w:val="single" w:color="000000" w:sz="4" w:space="0"/>
              <w:right w:val="single" w:color="000000" w:sz="4" w:space="0"/>
            </w:tcBorders>
          </w:tcPr>
          <w:p>
            <w:pPr>
              <w:pStyle w:val="15"/>
              <w:spacing w:before="168"/>
              <w:ind w:left="371"/>
              <w:rPr>
                <w:sz w:val="20"/>
              </w:rPr>
            </w:pPr>
            <w:r>
              <w:rPr>
                <w:sz w:val="20"/>
              </w:rPr>
              <w:t>b5-43</w:t>
            </w:r>
          </w:p>
        </w:tc>
        <w:tc>
          <w:tcPr>
            <w:tcW w:w="3003" w:type="dxa"/>
            <w:tcBorders>
              <w:top w:val="single" w:color="000000" w:sz="4" w:space="0"/>
              <w:left w:val="single" w:color="000000" w:sz="4" w:space="0"/>
              <w:bottom w:val="single" w:color="000000" w:sz="4" w:space="0"/>
              <w:right w:val="single" w:color="000000" w:sz="4" w:space="0"/>
            </w:tcBorders>
          </w:tcPr>
          <w:p>
            <w:pPr>
              <w:pStyle w:val="15"/>
              <w:spacing w:before="16" w:line="230" w:lineRule="exact"/>
              <w:ind w:left="930"/>
              <w:rPr>
                <w:rFonts w:hint="eastAsia" w:ascii="宋体" w:eastAsia="宋体"/>
                <w:sz w:val="20"/>
              </w:rPr>
            </w:pPr>
            <w:r>
              <w:rPr>
                <w:sz w:val="20"/>
              </w:rPr>
              <w:t xml:space="preserve">AI3 </w:t>
            </w:r>
            <w:r>
              <w:rPr>
                <w:rFonts w:hint="eastAsia" w:ascii="宋体" w:eastAsia="宋体"/>
                <w:sz w:val="20"/>
              </w:rPr>
              <w:t>滤波时间</w:t>
            </w:r>
          </w:p>
        </w:tc>
        <w:tc>
          <w:tcPr>
            <w:tcW w:w="2811" w:type="dxa"/>
            <w:tcBorders>
              <w:left w:val="single" w:color="000000" w:sz="4" w:space="0"/>
              <w:right w:val="single" w:color="000000" w:sz="4" w:space="0"/>
            </w:tcBorders>
          </w:tcPr>
          <w:p>
            <w:pPr>
              <w:pStyle w:val="15"/>
              <w:spacing w:before="16" w:line="230" w:lineRule="exact"/>
              <w:ind w:left="58"/>
              <w:rPr>
                <w:rFonts w:hint="eastAsia" w:ascii="宋体" w:eastAsia="宋体"/>
                <w:sz w:val="20"/>
              </w:rPr>
            </w:pPr>
            <w:r>
              <w:rPr>
                <w:rFonts w:hint="eastAsia" w:ascii="宋体" w:eastAsia="宋体"/>
                <w:sz w:val="20"/>
              </w:rPr>
              <w:t>出厂值</w:t>
            </w:r>
          </w:p>
        </w:tc>
        <w:tc>
          <w:tcPr>
            <w:tcW w:w="2809" w:type="dxa"/>
            <w:tcBorders>
              <w:left w:val="single" w:color="000000" w:sz="4" w:space="0"/>
            </w:tcBorders>
          </w:tcPr>
          <w:p>
            <w:pPr>
              <w:pStyle w:val="15"/>
              <w:spacing w:before="29" w:line="217" w:lineRule="exact"/>
              <w:ind w:left="55"/>
              <w:rPr>
                <w:sz w:val="20"/>
              </w:rPr>
            </w:pPr>
            <w:r>
              <w:rPr>
                <w:sz w:val="20"/>
              </w:rPr>
              <w:t>0.10s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8" w:type="dxa"/>
            <w:vMerge w:val="continue"/>
            <w:tcBorders>
              <w:top w:val="nil"/>
              <w:left w:val="single" w:color="000000" w:sz="4" w:space="0"/>
              <w:bottom w:val="single" w:color="000000" w:sz="4" w:space="0"/>
              <w:right w:val="single" w:color="000000" w:sz="4" w:space="0"/>
            </w:tcBorders>
          </w:tcPr>
          <w:p>
            <w:pPr>
              <w:rPr>
                <w:sz w:val="2"/>
                <w:szCs w:val="2"/>
              </w:rPr>
            </w:pPr>
          </w:p>
        </w:tc>
        <w:tc>
          <w:tcPr>
            <w:tcW w:w="3003" w:type="dxa"/>
            <w:tcBorders>
              <w:top w:val="single" w:color="000000" w:sz="4" w:space="0"/>
              <w:left w:val="single" w:color="000000" w:sz="4" w:space="0"/>
              <w:bottom w:val="single" w:color="000000" w:sz="4" w:space="0"/>
              <w:right w:val="single" w:color="000000" w:sz="4" w:space="0"/>
            </w:tcBorders>
          </w:tcPr>
          <w:p>
            <w:pPr>
              <w:pStyle w:val="15"/>
              <w:spacing w:before="20" w:line="233" w:lineRule="exact"/>
              <w:ind w:left="635" w:right="558"/>
              <w:jc w:val="center"/>
              <w:rPr>
                <w:rFonts w:hint="eastAsia" w:ascii="宋体" w:eastAsia="宋体"/>
                <w:sz w:val="20"/>
              </w:rPr>
            </w:pPr>
            <w:r>
              <w:rPr>
                <w:rFonts w:hint="eastAsia" w:ascii="宋体" w:eastAsia="宋体"/>
                <w:sz w:val="20"/>
              </w:rPr>
              <w:t>设定范围</w:t>
            </w:r>
          </w:p>
        </w:tc>
        <w:tc>
          <w:tcPr>
            <w:tcW w:w="5620" w:type="dxa"/>
            <w:gridSpan w:val="2"/>
            <w:tcBorders>
              <w:left w:val="single" w:color="000000" w:sz="4" w:space="0"/>
            </w:tcBorders>
          </w:tcPr>
          <w:p>
            <w:pPr>
              <w:pStyle w:val="15"/>
              <w:spacing w:before="20" w:line="233" w:lineRule="exact"/>
              <w:ind w:left="58"/>
              <w:rPr>
                <w:sz w:val="20"/>
              </w:rPr>
            </w:pPr>
            <w:r>
              <w:rPr>
                <w:sz w:val="20"/>
              </w:rPr>
              <w:t>0.00s</w:t>
            </w:r>
            <w:r>
              <w:rPr>
                <w:rFonts w:hint="eastAsia" w:ascii="宋体" w:eastAsia="宋体"/>
                <w:sz w:val="20"/>
              </w:rPr>
              <w:t>～</w:t>
            </w:r>
            <w:r>
              <w:rPr>
                <w:sz w:val="20"/>
              </w:rPr>
              <w:t>10.00s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restart"/>
            <w:tcBorders>
              <w:top w:val="single" w:color="000000" w:sz="4" w:space="0"/>
              <w:left w:val="single" w:color="000000" w:sz="4" w:space="0"/>
              <w:bottom w:val="single" w:color="000000" w:sz="4" w:space="0"/>
              <w:right w:val="single" w:color="000000" w:sz="4" w:space="0"/>
            </w:tcBorders>
          </w:tcPr>
          <w:p>
            <w:pPr>
              <w:pStyle w:val="15"/>
              <w:spacing w:before="168"/>
              <w:ind w:left="371"/>
              <w:rPr>
                <w:sz w:val="20"/>
              </w:rPr>
            </w:pPr>
            <w:r>
              <w:rPr>
                <w:sz w:val="20"/>
              </w:rPr>
              <w:t>b5-44</w:t>
            </w:r>
          </w:p>
        </w:tc>
        <w:tc>
          <w:tcPr>
            <w:tcW w:w="3003" w:type="dxa"/>
            <w:tcBorders>
              <w:top w:val="single" w:color="000000" w:sz="4" w:space="0"/>
              <w:left w:val="single" w:color="000000" w:sz="4" w:space="0"/>
              <w:bottom w:val="single" w:color="000000" w:sz="4" w:space="0"/>
              <w:right w:val="single" w:color="000000" w:sz="4" w:space="0"/>
            </w:tcBorders>
          </w:tcPr>
          <w:p>
            <w:pPr>
              <w:pStyle w:val="15"/>
              <w:spacing w:before="15" w:line="230" w:lineRule="exact"/>
              <w:ind w:left="1031"/>
              <w:rPr>
                <w:rFonts w:hint="eastAsia" w:ascii="宋体" w:eastAsia="宋体"/>
                <w:sz w:val="20"/>
              </w:rPr>
            </w:pPr>
            <w:r>
              <w:rPr>
                <w:sz w:val="20"/>
              </w:rPr>
              <w:t xml:space="preserve">AI3 </w:t>
            </w:r>
            <w:r>
              <w:rPr>
                <w:rFonts w:hint="eastAsia" w:ascii="宋体" w:eastAsia="宋体"/>
                <w:sz w:val="20"/>
              </w:rPr>
              <w:t>跳跃点</w:t>
            </w:r>
          </w:p>
        </w:tc>
        <w:tc>
          <w:tcPr>
            <w:tcW w:w="2811" w:type="dxa"/>
            <w:tcBorders>
              <w:left w:val="single" w:color="000000" w:sz="4" w:space="0"/>
              <w:right w:val="single" w:color="000000" w:sz="4" w:space="0"/>
            </w:tcBorders>
          </w:tcPr>
          <w:p>
            <w:pPr>
              <w:pStyle w:val="15"/>
              <w:spacing w:before="15" w:line="230" w:lineRule="exact"/>
              <w:ind w:left="58"/>
              <w:rPr>
                <w:rFonts w:hint="eastAsia" w:ascii="宋体" w:eastAsia="宋体"/>
                <w:sz w:val="20"/>
              </w:rPr>
            </w:pPr>
            <w:r>
              <w:rPr>
                <w:rFonts w:hint="eastAsia" w:ascii="宋体" w:eastAsia="宋体"/>
                <w:sz w:val="20"/>
              </w:rPr>
              <w:t>出厂值</w:t>
            </w:r>
          </w:p>
        </w:tc>
        <w:tc>
          <w:tcPr>
            <w:tcW w:w="2809" w:type="dxa"/>
            <w:tcBorders>
              <w:left w:val="single" w:color="000000" w:sz="4" w:space="0"/>
            </w:tcBorders>
          </w:tcPr>
          <w:p>
            <w:pPr>
              <w:pStyle w:val="15"/>
              <w:spacing w:before="29" w:line="217" w:lineRule="exact"/>
              <w:ind w:left="55"/>
              <w:rPr>
                <w:sz w:val="20"/>
              </w:rPr>
            </w:pPr>
            <w:r>
              <w:rPr>
                <w:sz w:val="20"/>
              </w:rPr>
              <w:t>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0" w:hRule="atLeast"/>
        </w:trPr>
        <w:tc>
          <w:tcPr>
            <w:tcW w:w="1138" w:type="dxa"/>
            <w:vMerge w:val="continue"/>
            <w:tcBorders>
              <w:top w:val="nil"/>
              <w:left w:val="single" w:color="000000" w:sz="4" w:space="0"/>
              <w:bottom w:val="single" w:color="000000" w:sz="4" w:space="0"/>
              <w:right w:val="single" w:color="000000" w:sz="4" w:space="0"/>
            </w:tcBorders>
          </w:tcPr>
          <w:p>
            <w:pPr>
              <w:rPr>
                <w:sz w:val="2"/>
                <w:szCs w:val="2"/>
              </w:rPr>
            </w:pPr>
          </w:p>
        </w:tc>
        <w:tc>
          <w:tcPr>
            <w:tcW w:w="3003" w:type="dxa"/>
            <w:tcBorders>
              <w:top w:val="single" w:color="000000" w:sz="4" w:space="0"/>
              <w:left w:val="single" w:color="000000" w:sz="4" w:space="0"/>
              <w:bottom w:val="single" w:color="000000" w:sz="4" w:space="0"/>
              <w:right w:val="single" w:color="000000" w:sz="4" w:space="0"/>
            </w:tcBorders>
          </w:tcPr>
          <w:p>
            <w:pPr>
              <w:pStyle w:val="15"/>
              <w:spacing w:before="18" w:line="233" w:lineRule="exact"/>
              <w:ind w:left="635" w:right="558"/>
              <w:jc w:val="center"/>
              <w:rPr>
                <w:rFonts w:hint="eastAsia" w:ascii="宋体" w:eastAsia="宋体"/>
                <w:sz w:val="20"/>
              </w:rPr>
            </w:pPr>
            <w:r>
              <w:rPr>
                <w:rFonts w:hint="eastAsia" w:ascii="宋体" w:eastAsia="宋体"/>
                <w:sz w:val="20"/>
              </w:rPr>
              <w:t>设定范围</w:t>
            </w:r>
          </w:p>
        </w:tc>
        <w:tc>
          <w:tcPr>
            <w:tcW w:w="5620" w:type="dxa"/>
            <w:gridSpan w:val="2"/>
            <w:tcBorders>
              <w:left w:val="single" w:color="000000" w:sz="4" w:space="0"/>
            </w:tcBorders>
          </w:tcPr>
          <w:p>
            <w:pPr>
              <w:pStyle w:val="15"/>
              <w:spacing w:before="18" w:line="233" w:lineRule="exact"/>
              <w:ind w:left="58"/>
              <w:rPr>
                <w:sz w:val="20"/>
              </w:rPr>
            </w:pPr>
            <w:r>
              <w:rPr>
                <w:sz w:val="20"/>
              </w:rPr>
              <w:t>-100.0%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restart"/>
            <w:tcBorders>
              <w:top w:val="single" w:color="000000" w:sz="4" w:space="0"/>
              <w:left w:val="single" w:color="000000" w:sz="4" w:space="0"/>
              <w:bottom w:val="single" w:color="000000" w:sz="4" w:space="0"/>
              <w:right w:val="single" w:color="000000" w:sz="4" w:space="0"/>
            </w:tcBorders>
          </w:tcPr>
          <w:p>
            <w:pPr>
              <w:pStyle w:val="15"/>
              <w:spacing w:before="168"/>
              <w:ind w:left="371"/>
              <w:rPr>
                <w:sz w:val="20"/>
              </w:rPr>
            </w:pPr>
            <w:r>
              <w:rPr>
                <w:sz w:val="20"/>
              </w:rPr>
              <w:t>b5-45</w:t>
            </w:r>
          </w:p>
        </w:tc>
        <w:tc>
          <w:tcPr>
            <w:tcW w:w="3003" w:type="dxa"/>
            <w:tcBorders>
              <w:top w:val="single" w:color="000000" w:sz="4" w:space="0"/>
              <w:left w:val="single" w:color="000000" w:sz="4" w:space="0"/>
              <w:bottom w:val="single" w:color="000000" w:sz="4" w:space="0"/>
              <w:right w:val="single" w:color="000000" w:sz="4" w:space="0"/>
            </w:tcBorders>
          </w:tcPr>
          <w:p>
            <w:pPr>
              <w:pStyle w:val="15"/>
              <w:spacing w:before="16" w:line="230" w:lineRule="exact"/>
              <w:ind w:left="930"/>
              <w:rPr>
                <w:rFonts w:hint="eastAsia" w:ascii="宋体" w:eastAsia="宋体"/>
                <w:sz w:val="20"/>
              </w:rPr>
            </w:pPr>
            <w:r>
              <w:rPr>
                <w:sz w:val="20"/>
              </w:rPr>
              <w:t xml:space="preserve">AI3 </w:t>
            </w:r>
            <w:r>
              <w:rPr>
                <w:rFonts w:hint="eastAsia" w:ascii="宋体" w:eastAsia="宋体"/>
                <w:sz w:val="20"/>
              </w:rPr>
              <w:t>跳跃幅度</w:t>
            </w:r>
          </w:p>
        </w:tc>
        <w:tc>
          <w:tcPr>
            <w:tcW w:w="2811" w:type="dxa"/>
            <w:tcBorders>
              <w:left w:val="single" w:color="000000" w:sz="4" w:space="0"/>
              <w:right w:val="single" w:color="000000" w:sz="4" w:space="0"/>
            </w:tcBorders>
          </w:tcPr>
          <w:p>
            <w:pPr>
              <w:pStyle w:val="15"/>
              <w:spacing w:before="16" w:line="230" w:lineRule="exact"/>
              <w:ind w:left="58"/>
              <w:rPr>
                <w:rFonts w:hint="eastAsia" w:ascii="宋体" w:eastAsia="宋体"/>
                <w:sz w:val="20"/>
              </w:rPr>
            </w:pPr>
            <w:r>
              <w:rPr>
                <w:rFonts w:hint="eastAsia" w:ascii="宋体" w:eastAsia="宋体"/>
                <w:sz w:val="20"/>
              </w:rPr>
              <w:t>出厂值</w:t>
            </w:r>
          </w:p>
        </w:tc>
        <w:tc>
          <w:tcPr>
            <w:tcW w:w="2809" w:type="dxa"/>
            <w:tcBorders>
              <w:left w:val="single" w:color="000000" w:sz="4" w:space="0"/>
            </w:tcBorders>
          </w:tcPr>
          <w:p>
            <w:pPr>
              <w:pStyle w:val="15"/>
              <w:spacing w:before="29" w:line="217" w:lineRule="exact"/>
              <w:ind w:left="55"/>
              <w:rPr>
                <w:sz w:val="20"/>
              </w:rPr>
            </w:pPr>
            <w:r>
              <w:rPr>
                <w:sz w:val="20"/>
              </w:rPr>
              <w:t>0.5%</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8" w:type="dxa"/>
            <w:vMerge w:val="continue"/>
            <w:tcBorders>
              <w:top w:val="nil"/>
              <w:left w:val="single" w:color="000000" w:sz="4" w:space="0"/>
              <w:bottom w:val="single" w:color="000000" w:sz="4" w:space="0"/>
              <w:right w:val="single" w:color="000000" w:sz="4" w:space="0"/>
            </w:tcBorders>
          </w:tcPr>
          <w:p>
            <w:pPr>
              <w:rPr>
                <w:sz w:val="2"/>
                <w:szCs w:val="2"/>
              </w:rPr>
            </w:pPr>
          </w:p>
        </w:tc>
        <w:tc>
          <w:tcPr>
            <w:tcW w:w="3003" w:type="dxa"/>
            <w:tcBorders>
              <w:top w:val="single" w:color="000000" w:sz="4" w:space="0"/>
              <w:left w:val="single" w:color="000000" w:sz="4" w:space="0"/>
              <w:bottom w:val="single" w:color="000000" w:sz="4" w:space="0"/>
              <w:right w:val="single" w:color="000000" w:sz="4" w:space="0"/>
            </w:tcBorders>
          </w:tcPr>
          <w:p>
            <w:pPr>
              <w:pStyle w:val="15"/>
              <w:spacing w:before="20" w:line="233" w:lineRule="exact"/>
              <w:ind w:left="635" w:right="558"/>
              <w:jc w:val="center"/>
              <w:rPr>
                <w:rFonts w:hint="eastAsia" w:ascii="宋体" w:eastAsia="宋体"/>
                <w:sz w:val="20"/>
              </w:rPr>
            </w:pPr>
            <w:r>
              <w:rPr>
                <w:rFonts w:hint="eastAsia" w:ascii="宋体" w:eastAsia="宋体"/>
                <w:sz w:val="20"/>
              </w:rPr>
              <w:t>设定范围</w:t>
            </w:r>
          </w:p>
        </w:tc>
        <w:tc>
          <w:tcPr>
            <w:tcW w:w="5620" w:type="dxa"/>
            <w:gridSpan w:val="2"/>
            <w:tcBorders>
              <w:left w:val="single" w:color="000000" w:sz="4" w:space="0"/>
            </w:tcBorders>
          </w:tcPr>
          <w:p>
            <w:pPr>
              <w:pStyle w:val="15"/>
              <w:spacing w:before="20" w:line="233" w:lineRule="exact"/>
              <w:ind w:left="58"/>
              <w:rPr>
                <w:sz w:val="20"/>
              </w:rPr>
            </w:pPr>
            <w:r>
              <w:rPr>
                <w:sz w:val="20"/>
              </w:rPr>
              <w:t>0.0%</w:t>
            </w:r>
            <w:r>
              <w:rPr>
                <w:rFonts w:hint="eastAsia" w:ascii="宋体" w:eastAsia="宋体"/>
                <w:sz w:val="20"/>
              </w:rPr>
              <w:t>～</w:t>
            </w:r>
            <w:r>
              <w:rPr>
                <w:sz w:val="20"/>
              </w:rPr>
              <w:t>100.0%</w:t>
            </w:r>
          </w:p>
        </w:tc>
      </w:tr>
    </w:tbl>
    <w:p>
      <w:pPr>
        <w:pStyle w:val="8"/>
        <w:spacing w:before="40"/>
        <w:ind w:left="618"/>
      </w:pPr>
      <w:r>
        <w:rPr>
          <w:rFonts w:ascii="Times New Roman" w:eastAsia="Times New Roman"/>
        </w:rPr>
        <w:t xml:space="preserve">KOC600 </w:t>
      </w:r>
      <w:r>
        <w:t xml:space="preserve">的模拟量输入 </w:t>
      </w:r>
      <w:r>
        <w:rPr>
          <w:rFonts w:ascii="Times New Roman" w:eastAsia="Times New Roman"/>
        </w:rPr>
        <w:t>AI1</w:t>
      </w:r>
      <w:r>
        <w:t>～</w:t>
      </w:r>
      <w:r>
        <w:rPr>
          <w:rFonts w:ascii="Times New Roman" w:eastAsia="Times New Roman"/>
        </w:rPr>
        <w:t>AI3</w:t>
      </w:r>
      <w:r>
        <w:t>，均具备设定值跳跃功能。</w:t>
      </w:r>
    </w:p>
    <w:p>
      <w:pPr>
        <w:pStyle w:val="8"/>
        <w:spacing w:before="44" w:line="280" w:lineRule="auto"/>
        <w:ind w:left="618" w:right="668"/>
      </w:pPr>
      <w:r>
        <w:rPr>
          <w:w w:val="95"/>
        </w:rPr>
        <w:t xml:space="preserve">跳跃功能是指，当模拟量对应设定在跳跃点上下区间变化时，将模拟量对应设定值固定为跳跃点的值。   </w:t>
      </w:r>
      <w:r>
        <w:t>例如：</w:t>
      </w:r>
    </w:p>
    <w:p>
      <w:pPr>
        <w:pStyle w:val="8"/>
        <w:ind w:left="618"/>
      </w:pPr>
      <w:r>
        <w:t xml:space="preserve">模拟量输入 </w:t>
      </w:r>
      <w:r>
        <w:rPr>
          <w:rFonts w:ascii="Times New Roman" w:eastAsia="Times New Roman"/>
        </w:rPr>
        <w:t xml:space="preserve">AI1 </w:t>
      </w:r>
      <w:r>
        <w:t xml:space="preserve">的电压在 </w:t>
      </w:r>
      <w:r>
        <w:rPr>
          <w:rFonts w:ascii="Times New Roman" w:eastAsia="Times New Roman"/>
        </w:rPr>
        <w:t xml:space="preserve">5.00V </w:t>
      </w:r>
      <w:r>
        <w:t xml:space="preserve">上下波动，波动范围为 </w:t>
      </w:r>
      <w:r>
        <w:rPr>
          <w:rFonts w:ascii="Times New Roman" w:eastAsia="Times New Roman"/>
        </w:rPr>
        <w:t>4.90V</w:t>
      </w:r>
      <w:r>
        <w:t>～</w:t>
      </w:r>
      <w:r>
        <w:rPr>
          <w:rFonts w:ascii="Times New Roman" w:eastAsia="Times New Roman"/>
        </w:rPr>
        <w:t>5.10V</w:t>
      </w:r>
      <w:r>
        <w:t xml:space="preserve">， </w:t>
      </w:r>
      <w:r>
        <w:rPr>
          <w:rFonts w:ascii="Times New Roman" w:eastAsia="Times New Roman"/>
        </w:rPr>
        <w:t xml:space="preserve">AI1 </w:t>
      </w:r>
      <w:r>
        <w:t xml:space="preserve">的最小输入 </w:t>
      </w:r>
      <w:r>
        <w:rPr>
          <w:rFonts w:ascii="Times New Roman" w:eastAsia="Times New Roman"/>
        </w:rPr>
        <w:t xml:space="preserve">0.00V </w:t>
      </w:r>
      <w:r>
        <w:t>对应</w:t>
      </w:r>
    </w:p>
    <w:p>
      <w:pPr>
        <w:pStyle w:val="8"/>
        <w:spacing w:before="44"/>
        <w:ind w:left="217"/>
      </w:pPr>
      <w:r>
        <w:rPr>
          <w:rFonts w:ascii="Times New Roman" w:eastAsia="Times New Roman"/>
        </w:rPr>
        <w:t>0.0%</w:t>
      </w:r>
      <w:r>
        <w:t xml:space="preserve">，最大输入 </w:t>
      </w:r>
      <w:r>
        <w:rPr>
          <w:rFonts w:ascii="Times New Roman" w:eastAsia="Times New Roman"/>
        </w:rPr>
        <w:t xml:space="preserve">10.00V </w:t>
      </w:r>
      <w:r>
        <w:t xml:space="preserve">对应 </w:t>
      </w:r>
      <w:r>
        <w:rPr>
          <w:rFonts w:ascii="Times New Roman" w:eastAsia="Times New Roman"/>
        </w:rPr>
        <w:t>100.%</w:t>
      </w:r>
      <w:r>
        <w:t xml:space="preserve">，那么检测到的 </w:t>
      </w:r>
      <w:r>
        <w:rPr>
          <w:rFonts w:ascii="Times New Roman" w:eastAsia="Times New Roman"/>
        </w:rPr>
        <w:t xml:space="preserve">AI1 </w:t>
      </w:r>
      <w:r>
        <w:t xml:space="preserve">对应设定在 </w:t>
      </w:r>
      <w:r>
        <w:rPr>
          <w:rFonts w:ascii="Times New Roman" w:eastAsia="Times New Roman"/>
        </w:rPr>
        <w:t>49.0%</w:t>
      </w:r>
      <w:r>
        <w:t>～</w:t>
      </w:r>
      <w:r>
        <w:rPr>
          <w:rFonts w:ascii="Times New Roman" w:eastAsia="Times New Roman"/>
        </w:rPr>
        <w:t xml:space="preserve">51.0% </w:t>
      </w:r>
      <w:r>
        <w:t>之间波动。</w:t>
      </w:r>
    </w:p>
    <w:p>
      <w:pPr>
        <w:pStyle w:val="8"/>
        <w:spacing w:before="44" w:line="280" w:lineRule="auto"/>
        <w:ind w:left="216" w:right="316" w:firstLine="401"/>
      </w:pPr>
      <w:r>
        <w:t xml:space="preserve">设置 </w:t>
      </w:r>
      <w:r>
        <w:rPr>
          <w:rFonts w:ascii="Times New Roman" w:eastAsia="Times New Roman"/>
        </w:rPr>
        <w:t xml:space="preserve">AI1 </w:t>
      </w:r>
      <w:r>
        <w:rPr>
          <w:spacing w:val="-1"/>
        </w:rPr>
        <w:t xml:space="preserve">设定跳跃点 </w:t>
      </w:r>
      <w:r>
        <w:rPr>
          <w:rFonts w:ascii="Times New Roman" w:eastAsia="Times New Roman"/>
        </w:rPr>
        <w:t xml:space="preserve">b5-18 </w:t>
      </w:r>
      <w:r>
        <w:rPr>
          <w:spacing w:val="-2"/>
        </w:rPr>
        <w:t xml:space="preserve">为 </w:t>
      </w:r>
      <w:r>
        <w:rPr>
          <w:rFonts w:ascii="Times New Roman" w:eastAsia="Times New Roman"/>
          <w:spacing w:val="-4"/>
        </w:rPr>
        <w:t>50.0%</w:t>
      </w:r>
      <w:r>
        <w:rPr>
          <w:spacing w:val="-2"/>
        </w:rPr>
        <w:t xml:space="preserve">，设置 </w:t>
      </w:r>
      <w:r>
        <w:rPr>
          <w:rFonts w:ascii="Times New Roman" w:eastAsia="Times New Roman"/>
        </w:rPr>
        <w:t xml:space="preserve">AI1 </w:t>
      </w:r>
      <w:r>
        <w:rPr>
          <w:spacing w:val="-1"/>
        </w:rPr>
        <w:t xml:space="preserve">设定跳跃幅度 </w:t>
      </w:r>
      <w:r>
        <w:rPr>
          <w:rFonts w:ascii="Times New Roman" w:eastAsia="Times New Roman"/>
        </w:rPr>
        <w:t xml:space="preserve">b5-19 </w:t>
      </w:r>
      <w:r>
        <w:rPr>
          <w:spacing w:val="-2"/>
        </w:rPr>
        <w:t xml:space="preserve">为 </w:t>
      </w:r>
      <w:r>
        <w:rPr>
          <w:rFonts w:ascii="Times New Roman" w:eastAsia="Times New Roman"/>
          <w:spacing w:val="-4"/>
        </w:rPr>
        <w:t>1.0%</w:t>
      </w:r>
      <w:r>
        <w:rPr>
          <w:spacing w:val="-2"/>
        </w:rPr>
        <w:t xml:space="preserve">，则上述 </w:t>
      </w:r>
      <w:r>
        <w:rPr>
          <w:rFonts w:ascii="Times New Roman" w:eastAsia="Times New Roman"/>
        </w:rPr>
        <w:t xml:space="preserve">AI1 </w:t>
      </w:r>
      <w:r>
        <w:rPr>
          <w:spacing w:val="-4"/>
        </w:rPr>
        <w:t xml:space="preserve">输入时，经过跳跃功能处理后，得到的 </w:t>
      </w:r>
      <w:r>
        <w:rPr>
          <w:rFonts w:ascii="Times New Roman" w:eastAsia="Times New Roman"/>
        </w:rPr>
        <w:t xml:space="preserve">AI1 </w:t>
      </w:r>
      <w:r>
        <w:rPr>
          <w:spacing w:val="-1"/>
        </w:rPr>
        <w:t xml:space="preserve">输入对应设定固定为 </w:t>
      </w:r>
      <w:r>
        <w:rPr>
          <w:rFonts w:ascii="Times New Roman" w:eastAsia="Times New Roman"/>
        </w:rPr>
        <w:t>50.0%</w:t>
      </w:r>
      <w:r>
        <w:t>，</w:t>
      </w:r>
      <w:r>
        <w:rPr>
          <w:rFonts w:ascii="Times New Roman" w:eastAsia="Times New Roman"/>
        </w:rPr>
        <w:t xml:space="preserve">AI1 </w:t>
      </w:r>
      <w:r>
        <w:t>被转变为一个稳定的输入，消除了波动。</w:t>
      </w:r>
    </w:p>
    <w:p>
      <w:pPr>
        <w:spacing w:after="0" w:line="280" w:lineRule="auto"/>
        <w:sectPr>
          <w:headerReference r:id="rId100" w:type="default"/>
          <w:pgSz w:w="11910" w:h="16840"/>
          <w:pgMar w:top="1320" w:right="760" w:bottom="900" w:left="860" w:header="886" w:footer="682" w:gutter="0"/>
        </w:sectPr>
      </w:pPr>
    </w:p>
    <w:p>
      <w:pPr>
        <w:pStyle w:val="8"/>
        <w:spacing w:before="4"/>
        <w:rPr>
          <w:sz w:val="5"/>
        </w:rPr>
      </w:pPr>
    </w:p>
    <w:tbl>
      <w:tblPr>
        <w:tblStyle w:val="12"/>
        <w:tblW w:w="9763" w:type="dxa"/>
        <w:tblInd w:w="2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8"/>
        <w:gridCol w:w="3003"/>
        <w:gridCol w:w="2811"/>
        <w:gridCol w:w="28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6" w:hRule="atLeast"/>
        </w:trPr>
        <w:tc>
          <w:tcPr>
            <w:tcW w:w="1138" w:type="dxa"/>
            <w:vMerge w:val="restart"/>
          </w:tcPr>
          <w:p>
            <w:pPr>
              <w:pStyle w:val="15"/>
              <w:spacing w:before="168"/>
              <w:ind w:left="371"/>
              <w:rPr>
                <w:sz w:val="20"/>
              </w:rPr>
            </w:pPr>
            <w:r>
              <w:rPr>
                <w:color w:val="FF0000"/>
                <w:sz w:val="20"/>
              </w:rPr>
              <w:t>b5-46</w:t>
            </w:r>
          </w:p>
        </w:tc>
        <w:tc>
          <w:tcPr>
            <w:tcW w:w="3003" w:type="dxa"/>
          </w:tcPr>
          <w:p>
            <w:pPr>
              <w:pStyle w:val="15"/>
              <w:spacing w:before="1" w:line="245" w:lineRule="exact"/>
              <w:ind w:left="582" w:right="558"/>
              <w:jc w:val="center"/>
              <w:rPr>
                <w:rFonts w:hint="eastAsia" w:ascii="宋体" w:eastAsia="宋体"/>
                <w:sz w:val="20"/>
              </w:rPr>
            </w:pPr>
            <w:r>
              <w:rPr>
                <w:color w:val="FF0000"/>
                <w:sz w:val="20"/>
              </w:rPr>
              <w:t>AI-KB</w:t>
            </w:r>
            <w:r>
              <w:rPr>
                <w:rFonts w:hint="eastAsia" w:ascii="宋体" w:eastAsia="宋体"/>
                <w:color w:val="FF0000"/>
                <w:sz w:val="20"/>
              </w:rPr>
              <w:t>最小输入</w:t>
            </w:r>
          </w:p>
        </w:tc>
        <w:tc>
          <w:tcPr>
            <w:tcW w:w="2811" w:type="dxa"/>
            <w:tcBorders>
              <w:top w:val="single" w:color="231F20" w:sz="2" w:space="0"/>
              <w:bottom w:val="single" w:color="231F20" w:sz="2" w:space="0"/>
            </w:tcBorders>
          </w:tcPr>
          <w:p>
            <w:pPr>
              <w:pStyle w:val="15"/>
              <w:spacing w:before="16" w:line="230" w:lineRule="exact"/>
              <w:ind w:left="58"/>
              <w:rPr>
                <w:rFonts w:hint="eastAsia" w:ascii="宋体" w:eastAsia="宋体"/>
                <w:sz w:val="20"/>
              </w:rPr>
            </w:pPr>
            <w:r>
              <w:rPr>
                <w:rFonts w:hint="eastAsia" w:ascii="宋体" w:eastAsia="宋体"/>
                <w:color w:val="FF0000"/>
                <w:sz w:val="20"/>
              </w:rPr>
              <w:t>出厂值</w:t>
            </w:r>
          </w:p>
        </w:tc>
        <w:tc>
          <w:tcPr>
            <w:tcW w:w="2811" w:type="dxa"/>
            <w:tcBorders>
              <w:top w:val="single" w:color="231F20" w:sz="2" w:space="0"/>
              <w:bottom w:val="single" w:color="231F20" w:sz="2" w:space="0"/>
              <w:right w:val="single" w:color="231F20" w:sz="2" w:space="0"/>
            </w:tcBorders>
          </w:tcPr>
          <w:p>
            <w:pPr>
              <w:pStyle w:val="15"/>
              <w:spacing w:before="29" w:line="217" w:lineRule="exact"/>
              <w:ind w:left="58"/>
              <w:rPr>
                <w:sz w:val="20"/>
              </w:rPr>
            </w:pPr>
            <w:r>
              <w:rPr>
                <w:color w:val="FF0000"/>
                <w:sz w:val="20"/>
              </w:rPr>
              <w:t>1.10V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8" w:type="dxa"/>
            <w:vMerge w:val="continue"/>
            <w:tcBorders>
              <w:top w:val="nil"/>
            </w:tcBorders>
          </w:tcPr>
          <w:p>
            <w:pPr>
              <w:rPr>
                <w:sz w:val="2"/>
                <w:szCs w:val="2"/>
              </w:rPr>
            </w:pPr>
          </w:p>
        </w:tc>
        <w:tc>
          <w:tcPr>
            <w:tcW w:w="3003" w:type="dxa"/>
          </w:tcPr>
          <w:p>
            <w:pPr>
              <w:pStyle w:val="15"/>
              <w:spacing w:before="18" w:line="233" w:lineRule="exact"/>
              <w:ind w:left="635" w:right="558"/>
              <w:jc w:val="center"/>
              <w:rPr>
                <w:rFonts w:hint="eastAsia" w:ascii="宋体" w:eastAsia="宋体"/>
                <w:sz w:val="20"/>
              </w:rPr>
            </w:pPr>
            <w:r>
              <w:rPr>
                <w:rFonts w:hint="eastAsia" w:ascii="宋体" w:eastAsia="宋体"/>
                <w:color w:val="FF0000"/>
                <w:sz w:val="20"/>
              </w:rPr>
              <w:t>设定范围</w:t>
            </w:r>
          </w:p>
        </w:tc>
        <w:tc>
          <w:tcPr>
            <w:tcW w:w="5622" w:type="dxa"/>
            <w:gridSpan w:val="2"/>
            <w:tcBorders>
              <w:top w:val="single" w:color="231F20" w:sz="2" w:space="0"/>
              <w:bottom w:val="single" w:color="231F20" w:sz="2" w:space="0"/>
              <w:right w:val="single" w:color="231F20" w:sz="2" w:space="0"/>
            </w:tcBorders>
          </w:tcPr>
          <w:p>
            <w:pPr>
              <w:pStyle w:val="15"/>
              <w:spacing w:before="18" w:line="233" w:lineRule="exact"/>
              <w:ind w:left="58"/>
              <w:rPr>
                <w:sz w:val="20"/>
              </w:rPr>
            </w:pPr>
            <w:r>
              <w:rPr>
                <w:color w:val="FF0000"/>
                <w:sz w:val="20"/>
              </w:rPr>
              <w:t>0.50V</w:t>
            </w:r>
            <w:r>
              <w:rPr>
                <w:rFonts w:hint="eastAsia" w:ascii="宋体" w:eastAsia="宋体"/>
                <w:color w:val="FF0000"/>
                <w:sz w:val="20"/>
              </w:rPr>
              <w:t>～</w:t>
            </w:r>
            <w:r>
              <w:rPr>
                <w:color w:val="FF0000"/>
                <w:sz w:val="20"/>
              </w:rPr>
              <w:t>AI-KB</w:t>
            </w:r>
            <w:r>
              <w:rPr>
                <w:rFonts w:hint="eastAsia" w:ascii="宋体" w:eastAsia="宋体"/>
                <w:color w:val="FF0000"/>
                <w:sz w:val="20"/>
              </w:rPr>
              <w:t>最大输入</w:t>
            </w:r>
            <w:r>
              <w:rPr>
                <w:color w:val="FF0000"/>
                <w:sz w:val="20"/>
              </w:rPr>
              <w:t>(b5-47)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8" w:hRule="atLeast"/>
        </w:trPr>
        <w:tc>
          <w:tcPr>
            <w:tcW w:w="1138" w:type="dxa"/>
            <w:vMerge w:val="restart"/>
          </w:tcPr>
          <w:p>
            <w:pPr>
              <w:pStyle w:val="15"/>
              <w:spacing w:before="170"/>
              <w:ind w:left="371"/>
              <w:rPr>
                <w:sz w:val="20"/>
              </w:rPr>
            </w:pPr>
            <w:r>
              <w:rPr>
                <w:color w:val="FF0000"/>
                <w:sz w:val="20"/>
              </w:rPr>
              <w:t>b5-47</w:t>
            </w:r>
          </w:p>
        </w:tc>
        <w:tc>
          <w:tcPr>
            <w:tcW w:w="3003" w:type="dxa"/>
          </w:tcPr>
          <w:p>
            <w:pPr>
              <w:pStyle w:val="15"/>
              <w:spacing w:before="4" w:line="245" w:lineRule="exact"/>
              <w:ind w:left="582" w:right="558"/>
              <w:jc w:val="center"/>
              <w:rPr>
                <w:rFonts w:hint="eastAsia" w:ascii="宋体" w:eastAsia="宋体"/>
                <w:sz w:val="20"/>
              </w:rPr>
            </w:pPr>
            <w:r>
              <w:rPr>
                <w:color w:val="FF0000"/>
                <w:sz w:val="20"/>
              </w:rPr>
              <w:t>AI-KB</w:t>
            </w:r>
            <w:r>
              <w:rPr>
                <w:rFonts w:hint="eastAsia" w:ascii="宋体" w:eastAsia="宋体"/>
                <w:color w:val="FF0000"/>
                <w:sz w:val="20"/>
              </w:rPr>
              <w:t>最大输入</w:t>
            </w:r>
          </w:p>
        </w:tc>
        <w:tc>
          <w:tcPr>
            <w:tcW w:w="2811" w:type="dxa"/>
            <w:tcBorders>
              <w:top w:val="single" w:color="231F20" w:sz="2" w:space="0"/>
              <w:bottom w:val="single" w:color="231F20" w:sz="2" w:space="0"/>
            </w:tcBorders>
          </w:tcPr>
          <w:p>
            <w:pPr>
              <w:pStyle w:val="15"/>
              <w:spacing w:before="18" w:line="230" w:lineRule="exact"/>
              <w:ind w:left="58"/>
              <w:rPr>
                <w:rFonts w:hint="eastAsia" w:ascii="宋体" w:eastAsia="宋体"/>
                <w:sz w:val="20"/>
              </w:rPr>
            </w:pPr>
            <w:r>
              <w:rPr>
                <w:rFonts w:hint="eastAsia" w:ascii="宋体" w:eastAsia="宋体"/>
                <w:color w:val="FF0000"/>
                <w:sz w:val="20"/>
              </w:rPr>
              <w:t>出厂值</w:t>
            </w:r>
          </w:p>
        </w:tc>
        <w:tc>
          <w:tcPr>
            <w:tcW w:w="2811" w:type="dxa"/>
            <w:tcBorders>
              <w:top w:val="single" w:color="231F20" w:sz="2" w:space="0"/>
              <w:bottom w:val="single" w:color="231F20" w:sz="2" w:space="0"/>
              <w:right w:val="single" w:color="231F20" w:sz="2" w:space="0"/>
            </w:tcBorders>
          </w:tcPr>
          <w:p>
            <w:pPr>
              <w:pStyle w:val="15"/>
              <w:spacing w:before="31" w:line="217" w:lineRule="exact"/>
              <w:ind w:left="58"/>
              <w:rPr>
                <w:sz w:val="20"/>
              </w:rPr>
            </w:pPr>
            <w:r>
              <w:rPr>
                <w:color w:val="FF0000"/>
                <w:sz w:val="20"/>
              </w:rPr>
              <w:t>9.90V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8" w:type="dxa"/>
            <w:vMerge w:val="continue"/>
            <w:tcBorders>
              <w:top w:val="nil"/>
            </w:tcBorders>
          </w:tcPr>
          <w:p>
            <w:pPr>
              <w:rPr>
                <w:sz w:val="2"/>
                <w:szCs w:val="2"/>
              </w:rPr>
            </w:pPr>
          </w:p>
        </w:tc>
        <w:tc>
          <w:tcPr>
            <w:tcW w:w="3003" w:type="dxa"/>
          </w:tcPr>
          <w:p>
            <w:pPr>
              <w:pStyle w:val="15"/>
              <w:spacing w:before="18" w:line="233" w:lineRule="exact"/>
              <w:ind w:left="635" w:right="558"/>
              <w:jc w:val="center"/>
              <w:rPr>
                <w:rFonts w:hint="eastAsia" w:ascii="宋体" w:eastAsia="宋体"/>
                <w:sz w:val="20"/>
              </w:rPr>
            </w:pPr>
            <w:r>
              <w:rPr>
                <w:rFonts w:hint="eastAsia" w:ascii="宋体" w:eastAsia="宋体"/>
                <w:color w:val="FF0000"/>
                <w:sz w:val="20"/>
              </w:rPr>
              <w:t>设定范围</w:t>
            </w:r>
          </w:p>
        </w:tc>
        <w:tc>
          <w:tcPr>
            <w:tcW w:w="5622" w:type="dxa"/>
            <w:gridSpan w:val="2"/>
            <w:tcBorders>
              <w:top w:val="single" w:color="231F20" w:sz="2" w:space="0"/>
              <w:bottom w:val="single" w:color="231F20" w:sz="2" w:space="0"/>
              <w:right w:val="single" w:color="231F20" w:sz="2" w:space="0"/>
            </w:tcBorders>
          </w:tcPr>
          <w:p>
            <w:pPr>
              <w:pStyle w:val="15"/>
              <w:spacing w:before="3" w:line="247" w:lineRule="exact"/>
              <w:ind w:left="58"/>
              <w:rPr>
                <w:sz w:val="20"/>
              </w:rPr>
            </w:pPr>
            <w:r>
              <w:rPr>
                <w:color w:val="FF0000"/>
                <w:sz w:val="20"/>
              </w:rPr>
              <w:t>AI-KB</w:t>
            </w:r>
            <w:r>
              <w:rPr>
                <w:rFonts w:hint="eastAsia" w:ascii="宋体" w:eastAsia="宋体"/>
                <w:color w:val="FF0000"/>
                <w:sz w:val="20"/>
              </w:rPr>
              <w:t>最小输入</w:t>
            </w:r>
            <w:r>
              <w:rPr>
                <w:color w:val="FF0000"/>
                <w:sz w:val="20"/>
              </w:rPr>
              <w:t>(b5-46)</w:t>
            </w:r>
            <w:r>
              <w:rPr>
                <w:rFonts w:hint="eastAsia" w:ascii="宋体" w:eastAsia="宋体"/>
                <w:color w:val="FF0000"/>
                <w:sz w:val="20"/>
              </w:rPr>
              <w:t>～</w:t>
            </w:r>
            <w:r>
              <w:rPr>
                <w:color w:val="FF0000"/>
                <w:sz w:val="20"/>
              </w:rPr>
              <w:t>10.00V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6" w:hRule="atLeast"/>
        </w:trPr>
        <w:tc>
          <w:tcPr>
            <w:tcW w:w="1138" w:type="dxa"/>
            <w:vMerge w:val="restart"/>
          </w:tcPr>
          <w:p>
            <w:pPr>
              <w:pStyle w:val="15"/>
              <w:spacing w:before="168"/>
              <w:ind w:left="371"/>
              <w:rPr>
                <w:sz w:val="20"/>
              </w:rPr>
            </w:pPr>
            <w:r>
              <w:rPr>
                <w:color w:val="FF0000"/>
                <w:sz w:val="20"/>
              </w:rPr>
              <w:t>b5-48</w:t>
            </w:r>
          </w:p>
        </w:tc>
        <w:tc>
          <w:tcPr>
            <w:tcW w:w="3003" w:type="dxa"/>
          </w:tcPr>
          <w:p>
            <w:pPr>
              <w:pStyle w:val="15"/>
              <w:spacing w:before="16" w:line="230" w:lineRule="exact"/>
              <w:ind w:left="638" w:right="558"/>
              <w:jc w:val="center"/>
              <w:rPr>
                <w:rFonts w:hint="eastAsia" w:ascii="宋体" w:eastAsia="宋体"/>
                <w:sz w:val="20"/>
              </w:rPr>
            </w:pPr>
            <w:r>
              <w:rPr>
                <w:color w:val="FF0000"/>
                <w:sz w:val="20"/>
              </w:rPr>
              <w:t>AI-KB</w:t>
            </w:r>
            <w:r>
              <w:rPr>
                <w:rFonts w:hint="eastAsia" w:ascii="宋体" w:eastAsia="宋体"/>
                <w:color w:val="FF0000"/>
                <w:sz w:val="20"/>
              </w:rPr>
              <w:t>滤波时间常数</w:t>
            </w:r>
          </w:p>
        </w:tc>
        <w:tc>
          <w:tcPr>
            <w:tcW w:w="2811" w:type="dxa"/>
            <w:tcBorders>
              <w:top w:val="single" w:color="231F20" w:sz="2" w:space="0"/>
              <w:bottom w:val="single" w:color="231F20" w:sz="2" w:space="0"/>
            </w:tcBorders>
          </w:tcPr>
          <w:p>
            <w:pPr>
              <w:pStyle w:val="15"/>
              <w:spacing w:before="16" w:line="230" w:lineRule="exact"/>
              <w:ind w:left="58"/>
              <w:rPr>
                <w:rFonts w:hint="eastAsia" w:ascii="宋体" w:eastAsia="宋体"/>
                <w:sz w:val="20"/>
              </w:rPr>
            </w:pPr>
            <w:r>
              <w:rPr>
                <w:rFonts w:hint="eastAsia" w:ascii="宋体" w:eastAsia="宋体"/>
                <w:color w:val="FF0000"/>
                <w:sz w:val="20"/>
              </w:rPr>
              <w:t>出厂值</w:t>
            </w:r>
          </w:p>
        </w:tc>
        <w:tc>
          <w:tcPr>
            <w:tcW w:w="2811" w:type="dxa"/>
            <w:tcBorders>
              <w:top w:val="single" w:color="231F20" w:sz="2" w:space="0"/>
              <w:bottom w:val="single" w:color="231F20" w:sz="2" w:space="0"/>
              <w:right w:val="single" w:color="231F20" w:sz="2" w:space="0"/>
            </w:tcBorders>
          </w:tcPr>
          <w:p>
            <w:pPr>
              <w:pStyle w:val="15"/>
              <w:spacing w:before="29" w:line="217" w:lineRule="exact"/>
              <w:ind w:left="58"/>
              <w:rPr>
                <w:sz w:val="20"/>
              </w:rPr>
            </w:pPr>
            <w:r>
              <w:rPr>
                <w:color w:val="FF0000"/>
                <w:sz w:val="20"/>
              </w:rPr>
              <w:t>1.00s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3" w:hRule="atLeast"/>
        </w:trPr>
        <w:tc>
          <w:tcPr>
            <w:tcW w:w="1138" w:type="dxa"/>
            <w:vMerge w:val="continue"/>
            <w:tcBorders>
              <w:top w:val="nil"/>
            </w:tcBorders>
          </w:tcPr>
          <w:p>
            <w:pPr>
              <w:rPr>
                <w:sz w:val="2"/>
                <w:szCs w:val="2"/>
              </w:rPr>
            </w:pPr>
          </w:p>
        </w:tc>
        <w:tc>
          <w:tcPr>
            <w:tcW w:w="3003" w:type="dxa"/>
          </w:tcPr>
          <w:p>
            <w:pPr>
              <w:pStyle w:val="15"/>
              <w:spacing w:before="18" w:line="235" w:lineRule="exact"/>
              <w:ind w:left="635" w:right="558"/>
              <w:jc w:val="center"/>
              <w:rPr>
                <w:rFonts w:hint="eastAsia" w:ascii="宋体" w:eastAsia="宋体"/>
                <w:sz w:val="20"/>
              </w:rPr>
            </w:pPr>
            <w:r>
              <w:rPr>
                <w:rFonts w:hint="eastAsia" w:ascii="宋体" w:eastAsia="宋体"/>
                <w:color w:val="FF0000"/>
                <w:sz w:val="20"/>
              </w:rPr>
              <w:t>设定范围</w:t>
            </w:r>
          </w:p>
        </w:tc>
        <w:tc>
          <w:tcPr>
            <w:tcW w:w="5622" w:type="dxa"/>
            <w:gridSpan w:val="2"/>
            <w:tcBorders>
              <w:top w:val="single" w:color="231F20" w:sz="2" w:space="0"/>
              <w:bottom w:val="single" w:color="231F20" w:sz="2" w:space="0"/>
              <w:right w:val="single" w:color="231F20" w:sz="2" w:space="0"/>
            </w:tcBorders>
          </w:tcPr>
          <w:p>
            <w:pPr>
              <w:pStyle w:val="15"/>
              <w:spacing w:before="18" w:line="235" w:lineRule="exact"/>
              <w:ind w:left="58"/>
              <w:rPr>
                <w:sz w:val="20"/>
              </w:rPr>
            </w:pPr>
            <w:r>
              <w:rPr>
                <w:color w:val="FF0000"/>
                <w:sz w:val="20"/>
              </w:rPr>
              <w:t>0.00s</w:t>
            </w:r>
            <w:r>
              <w:rPr>
                <w:rFonts w:hint="eastAsia" w:ascii="宋体" w:eastAsia="宋体"/>
                <w:color w:val="FF0000"/>
                <w:sz w:val="20"/>
              </w:rPr>
              <w:t>～</w:t>
            </w:r>
            <w:r>
              <w:rPr>
                <w:color w:val="FF0000"/>
                <w:sz w:val="20"/>
              </w:rPr>
              <w:t>10.00s</w:t>
            </w:r>
          </w:p>
        </w:tc>
      </w:tr>
    </w:tbl>
    <w:p>
      <w:pPr>
        <w:pStyle w:val="8"/>
        <w:spacing w:before="40" w:line="280" w:lineRule="auto"/>
        <w:ind w:left="217" w:right="315" w:firstLine="401"/>
        <w:jc w:val="both"/>
      </w:pPr>
      <w:r>
        <w:rPr>
          <w:rFonts w:hint="eastAsia" w:ascii="Times New Roman"/>
          <w:color w:val="FF0000"/>
          <w:lang w:val="en-US" w:eastAsia="zh-CN"/>
        </w:rPr>
        <w:t>LY-</w:t>
      </w:r>
      <w:r>
        <w:rPr>
          <w:rFonts w:ascii="Times New Roman" w:eastAsia="Times New Roman"/>
          <w:color w:val="FF0000"/>
        </w:rPr>
        <w:t xml:space="preserve">600 </w:t>
      </w:r>
      <w:r>
        <w:rPr>
          <w:color w:val="FF0000"/>
          <w:spacing w:val="-10"/>
        </w:rPr>
        <w:t xml:space="preserve">变频器键盘 </w:t>
      </w:r>
      <w:r>
        <w:rPr>
          <w:rFonts w:ascii="Times New Roman" w:eastAsia="Times New Roman"/>
          <w:color w:val="FF0000"/>
        </w:rPr>
        <w:t xml:space="preserve">2 </w:t>
      </w:r>
      <w:r>
        <w:rPr>
          <w:color w:val="FF0000"/>
          <w:spacing w:val="-3"/>
        </w:rPr>
        <w:t>带电位器，以上三个功能码用于设定和调整模拟量：当调整电位器，使得模拟量小于</w:t>
      </w:r>
      <w:r>
        <w:rPr>
          <w:rFonts w:ascii="Times New Roman" w:eastAsia="Times New Roman"/>
          <w:color w:val="FF0000"/>
          <w:spacing w:val="-3"/>
        </w:rPr>
        <w:t xml:space="preserve">b5-46 </w:t>
      </w:r>
      <w:r>
        <w:rPr>
          <w:color w:val="FF0000"/>
          <w:spacing w:val="-7"/>
        </w:rPr>
        <w:t xml:space="preserve">时，频率设定为 </w:t>
      </w:r>
      <w:r>
        <w:rPr>
          <w:rFonts w:ascii="Times New Roman" w:eastAsia="Times New Roman"/>
          <w:color w:val="FF0000"/>
        </w:rPr>
        <w:t>0</w:t>
      </w:r>
      <w:r>
        <w:rPr>
          <w:color w:val="FF0000"/>
          <w:spacing w:val="-4"/>
        </w:rPr>
        <w:t xml:space="preserve">；当调整电位器，使得模拟量大于 </w:t>
      </w:r>
      <w:r>
        <w:rPr>
          <w:rFonts w:ascii="Times New Roman" w:eastAsia="Times New Roman"/>
          <w:color w:val="FF0000"/>
        </w:rPr>
        <w:t xml:space="preserve">b5-47 </w:t>
      </w:r>
      <w:r>
        <w:rPr>
          <w:color w:val="FF0000"/>
        </w:rPr>
        <w:t>时，频率设定为上限频率。</w:t>
      </w:r>
      <w:r>
        <w:rPr>
          <w:rFonts w:ascii="Times New Roman" w:eastAsia="Times New Roman"/>
          <w:color w:val="FF0000"/>
        </w:rPr>
        <w:t xml:space="preserve">b5-48 </w:t>
      </w:r>
      <w:r>
        <w:rPr>
          <w:color w:val="FF0000"/>
          <w:spacing w:val="-1"/>
        </w:rPr>
        <w:t>用于键盘模拟量滤波，设定越大，其模拟量越稳定，但是响应越迟缓。</w:t>
      </w:r>
    </w:p>
    <w:p>
      <w:pPr>
        <w:pStyle w:val="8"/>
      </w:pPr>
    </w:p>
    <w:p>
      <w:pPr>
        <w:pStyle w:val="8"/>
        <w:spacing w:before="12"/>
      </w:pPr>
    </w:p>
    <w:p>
      <w:pPr>
        <w:pStyle w:val="3"/>
        <w:numPr>
          <w:ilvl w:val="1"/>
          <w:numId w:val="25"/>
        </w:numPr>
        <w:tabs>
          <w:tab w:val="left" w:pos="578"/>
        </w:tabs>
        <w:spacing w:before="0" w:after="0" w:line="240" w:lineRule="auto"/>
        <w:ind w:left="577" w:right="0" w:hanging="360"/>
        <w:jc w:val="left"/>
        <w:rPr>
          <w:rFonts w:ascii="Times New Roman" w:eastAsia="Times New Roman"/>
        </w:rPr>
      </w:pPr>
      <w:bookmarkStart w:id="118" w:name="_bookmark42"/>
      <w:bookmarkEnd w:id="118"/>
      <w:bookmarkStart w:id="119" w:name="_bookmark42"/>
      <w:bookmarkEnd w:id="119"/>
      <w:bookmarkStart w:id="120" w:name="6.7 b6组 脉冲/模拟量输出端子"/>
      <w:bookmarkEnd w:id="120"/>
      <w:r>
        <w:rPr>
          <w:rFonts w:ascii="Times New Roman" w:eastAsia="Times New Roman"/>
        </w:rPr>
        <w:t>b6</w:t>
      </w:r>
      <w:r>
        <w:rPr>
          <w:rFonts w:ascii="Times New Roman" w:eastAsia="Times New Roman"/>
          <w:spacing w:val="-1"/>
        </w:rPr>
        <w:t xml:space="preserve"> </w:t>
      </w:r>
      <w:r>
        <w:t>组 脉冲</w:t>
      </w:r>
      <w:r>
        <w:rPr>
          <w:rFonts w:ascii="Times New Roman" w:eastAsia="Times New Roman"/>
        </w:rPr>
        <w:t>/</w:t>
      </w:r>
      <w:r>
        <w:t>模拟量输出端子</w:t>
      </w:r>
    </w:p>
    <w:p>
      <w:pPr>
        <w:pStyle w:val="8"/>
        <w:spacing w:before="3"/>
        <w:rPr>
          <w:b/>
        </w:rPr>
      </w:pPr>
    </w:p>
    <w:tbl>
      <w:tblPr>
        <w:tblStyle w:val="12"/>
        <w:tblW w:w="9798"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5"/>
        <w:gridCol w:w="2995"/>
        <w:gridCol w:w="2817"/>
        <w:gridCol w:w="2851"/>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56" w:hRule="atLeast"/>
        </w:trPr>
        <w:tc>
          <w:tcPr>
            <w:tcW w:w="1135" w:type="dxa"/>
          </w:tcPr>
          <w:p>
            <w:pPr>
              <w:pStyle w:val="15"/>
              <w:spacing w:before="173"/>
              <w:ind w:right="290"/>
              <w:jc w:val="right"/>
              <w:rPr>
                <w:sz w:val="20"/>
              </w:rPr>
            </w:pPr>
            <w:r>
              <w:rPr>
                <w:sz w:val="20"/>
              </w:rPr>
              <w:t>b6-00</w:t>
            </w:r>
          </w:p>
        </w:tc>
        <w:tc>
          <w:tcPr>
            <w:tcW w:w="2995" w:type="dxa"/>
          </w:tcPr>
          <w:p>
            <w:pPr>
              <w:pStyle w:val="15"/>
              <w:spacing w:before="52" w:line="225" w:lineRule="auto"/>
              <w:ind w:left="1144" w:right="194" w:hanging="1052"/>
              <w:rPr>
                <w:rFonts w:hint="eastAsia" w:ascii="宋体" w:eastAsia="宋体"/>
                <w:sz w:val="20"/>
              </w:rPr>
            </w:pPr>
            <w:r>
              <w:rPr>
                <w:sz w:val="20"/>
              </w:rPr>
              <w:t xml:space="preserve">FMP </w:t>
            </w:r>
            <w:r>
              <w:rPr>
                <w:rFonts w:hint="eastAsia" w:ascii="宋体" w:eastAsia="宋体"/>
                <w:sz w:val="20"/>
              </w:rPr>
              <w:t>输出功能选择（脉冲输出端子）</w:t>
            </w:r>
          </w:p>
        </w:tc>
        <w:tc>
          <w:tcPr>
            <w:tcW w:w="2817" w:type="dxa"/>
          </w:tcPr>
          <w:p>
            <w:pPr>
              <w:pStyle w:val="15"/>
              <w:spacing w:before="160"/>
              <w:ind w:left="57"/>
              <w:rPr>
                <w:rFonts w:hint="eastAsia" w:ascii="宋体" w:eastAsia="宋体"/>
                <w:sz w:val="20"/>
              </w:rPr>
            </w:pPr>
            <w:r>
              <w:rPr>
                <w:rFonts w:hint="eastAsia" w:ascii="宋体" w:eastAsia="宋体"/>
                <w:sz w:val="20"/>
              </w:rPr>
              <w:t>出厂值</w:t>
            </w:r>
          </w:p>
        </w:tc>
        <w:tc>
          <w:tcPr>
            <w:tcW w:w="2851" w:type="dxa"/>
          </w:tcPr>
          <w:p>
            <w:pPr>
              <w:pStyle w:val="15"/>
              <w:spacing w:before="173"/>
              <w:ind w:left="58"/>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2" w:hRule="atLeast"/>
        </w:trPr>
        <w:tc>
          <w:tcPr>
            <w:tcW w:w="1135" w:type="dxa"/>
          </w:tcPr>
          <w:p>
            <w:pPr>
              <w:pStyle w:val="15"/>
              <w:spacing w:before="41"/>
              <w:ind w:right="290"/>
              <w:jc w:val="right"/>
              <w:rPr>
                <w:sz w:val="20"/>
              </w:rPr>
            </w:pPr>
            <w:r>
              <w:rPr>
                <w:sz w:val="20"/>
              </w:rPr>
              <w:t>b6-01</w:t>
            </w:r>
          </w:p>
        </w:tc>
        <w:tc>
          <w:tcPr>
            <w:tcW w:w="2995" w:type="dxa"/>
          </w:tcPr>
          <w:p>
            <w:pPr>
              <w:pStyle w:val="15"/>
              <w:spacing w:before="28" w:line="245" w:lineRule="exact"/>
              <w:ind w:left="175" w:right="100"/>
              <w:jc w:val="center"/>
              <w:rPr>
                <w:rFonts w:hint="eastAsia" w:ascii="宋体" w:eastAsia="宋体"/>
                <w:sz w:val="20"/>
              </w:rPr>
            </w:pPr>
            <w:r>
              <w:rPr>
                <w:sz w:val="20"/>
              </w:rPr>
              <w:t xml:space="preserve">AO1 </w:t>
            </w:r>
            <w:r>
              <w:rPr>
                <w:rFonts w:hint="eastAsia" w:ascii="宋体" w:eastAsia="宋体"/>
                <w:sz w:val="20"/>
              </w:rPr>
              <w:t>输出功能选择</w:t>
            </w:r>
          </w:p>
        </w:tc>
        <w:tc>
          <w:tcPr>
            <w:tcW w:w="2817" w:type="dxa"/>
          </w:tcPr>
          <w:p>
            <w:pPr>
              <w:pStyle w:val="15"/>
              <w:spacing w:before="28" w:line="245" w:lineRule="exact"/>
              <w:ind w:left="57"/>
              <w:rPr>
                <w:rFonts w:hint="eastAsia" w:ascii="宋体" w:eastAsia="宋体"/>
                <w:sz w:val="20"/>
              </w:rPr>
            </w:pPr>
            <w:r>
              <w:rPr>
                <w:rFonts w:hint="eastAsia" w:ascii="宋体" w:eastAsia="宋体"/>
                <w:sz w:val="20"/>
              </w:rPr>
              <w:t>出厂值</w:t>
            </w:r>
          </w:p>
        </w:tc>
        <w:tc>
          <w:tcPr>
            <w:tcW w:w="2851" w:type="dxa"/>
          </w:tcPr>
          <w:p>
            <w:pPr>
              <w:pStyle w:val="15"/>
              <w:spacing w:before="41"/>
              <w:ind w:left="58"/>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2" w:hRule="atLeast"/>
        </w:trPr>
        <w:tc>
          <w:tcPr>
            <w:tcW w:w="1135" w:type="dxa"/>
          </w:tcPr>
          <w:p>
            <w:pPr>
              <w:pStyle w:val="15"/>
              <w:spacing w:before="41"/>
              <w:ind w:right="290"/>
              <w:jc w:val="right"/>
              <w:rPr>
                <w:sz w:val="20"/>
              </w:rPr>
            </w:pPr>
            <w:r>
              <w:rPr>
                <w:sz w:val="20"/>
              </w:rPr>
              <w:t>b6-02</w:t>
            </w:r>
          </w:p>
        </w:tc>
        <w:tc>
          <w:tcPr>
            <w:tcW w:w="2995" w:type="dxa"/>
          </w:tcPr>
          <w:p>
            <w:pPr>
              <w:pStyle w:val="15"/>
              <w:spacing w:before="28" w:line="245" w:lineRule="exact"/>
              <w:ind w:left="174" w:right="100"/>
              <w:jc w:val="center"/>
              <w:rPr>
                <w:rFonts w:hint="eastAsia" w:ascii="宋体" w:eastAsia="宋体"/>
                <w:sz w:val="20"/>
              </w:rPr>
            </w:pPr>
            <w:r>
              <w:rPr>
                <w:sz w:val="20"/>
              </w:rPr>
              <w:t xml:space="preserve">AO2 </w:t>
            </w:r>
            <w:r>
              <w:rPr>
                <w:rFonts w:hint="eastAsia" w:ascii="宋体" w:eastAsia="宋体"/>
                <w:sz w:val="20"/>
              </w:rPr>
              <w:t>输出功能选择</w:t>
            </w:r>
          </w:p>
        </w:tc>
        <w:tc>
          <w:tcPr>
            <w:tcW w:w="2817" w:type="dxa"/>
          </w:tcPr>
          <w:p>
            <w:pPr>
              <w:pStyle w:val="15"/>
              <w:spacing w:before="28" w:line="245" w:lineRule="exact"/>
              <w:ind w:left="57"/>
              <w:rPr>
                <w:rFonts w:hint="eastAsia" w:ascii="宋体" w:eastAsia="宋体"/>
                <w:sz w:val="20"/>
              </w:rPr>
            </w:pPr>
            <w:r>
              <w:rPr>
                <w:rFonts w:hint="eastAsia" w:ascii="宋体" w:eastAsia="宋体"/>
                <w:sz w:val="20"/>
              </w:rPr>
              <w:t>出厂值</w:t>
            </w:r>
          </w:p>
        </w:tc>
        <w:tc>
          <w:tcPr>
            <w:tcW w:w="2851" w:type="dxa"/>
          </w:tcPr>
          <w:p>
            <w:pPr>
              <w:pStyle w:val="15"/>
              <w:spacing w:before="41"/>
              <w:ind w:left="58"/>
              <w:rPr>
                <w:sz w:val="20"/>
              </w:rPr>
            </w:pPr>
            <w:r>
              <w:rPr>
                <w:w w:val="99"/>
                <w:sz w:val="20"/>
              </w:rPr>
              <w:t>1</w:t>
            </w:r>
          </w:p>
        </w:tc>
      </w:tr>
    </w:tbl>
    <w:p>
      <w:pPr>
        <w:pStyle w:val="8"/>
        <w:spacing w:before="40" w:line="280" w:lineRule="auto"/>
        <w:ind w:left="217" w:right="315" w:firstLine="400"/>
        <w:jc w:val="both"/>
      </w:pPr>
      <w:r>
        <w:rPr>
          <w:rFonts w:ascii="Times New Roman" w:eastAsia="Times New Roman"/>
          <w:spacing w:val="-1"/>
          <w:w w:val="99"/>
        </w:rPr>
        <w:t>F</w:t>
      </w:r>
      <w:r>
        <w:rPr>
          <w:rFonts w:ascii="Times New Roman" w:eastAsia="Times New Roman"/>
          <w:w w:val="99"/>
        </w:rPr>
        <w:t>MP</w:t>
      </w:r>
      <w:r>
        <w:rPr>
          <w:rFonts w:ascii="Times New Roman" w:eastAsia="Times New Roman"/>
          <w:spacing w:val="-3"/>
        </w:rPr>
        <w:t xml:space="preserve">  </w:t>
      </w:r>
      <w:r>
        <w:rPr>
          <w:w w:val="99"/>
        </w:rPr>
        <w:t>端子输出脉冲频率范围为</w:t>
      </w:r>
      <w:r>
        <w:t xml:space="preserve"> </w:t>
      </w:r>
      <w:r>
        <w:rPr>
          <w:rFonts w:ascii="Times New Roman" w:eastAsia="Times New Roman"/>
          <w:spacing w:val="0"/>
          <w:w w:val="99"/>
        </w:rPr>
        <w:t>0</w:t>
      </w:r>
      <w:r>
        <w:rPr>
          <w:rFonts w:ascii="Times New Roman" w:eastAsia="Times New Roman"/>
          <w:w w:val="99"/>
        </w:rPr>
        <w:t>.</w:t>
      </w:r>
      <w:r>
        <w:rPr>
          <w:rFonts w:ascii="Times New Roman" w:eastAsia="Times New Roman"/>
          <w:spacing w:val="0"/>
          <w:w w:val="99"/>
        </w:rPr>
        <w:t>01</w:t>
      </w:r>
      <w:r>
        <w:rPr>
          <w:rFonts w:ascii="Times New Roman" w:eastAsia="Times New Roman"/>
          <w:spacing w:val="-2"/>
          <w:w w:val="99"/>
        </w:rPr>
        <w:t>k</w:t>
      </w:r>
      <w:r>
        <w:rPr>
          <w:rFonts w:ascii="Times New Roman" w:eastAsia="Times New Roman"/>
          <w:w w:val="99"/>
        </w:rPr>
        <w:t>Hz</w:t>
      </w:r>
      <w:r>
        <w:rPr>
          <w:w w:val="99"/>
        </w:rPr>
        <w:t>～</w:t>
      </w:r>
      <w:r>
        <w:rPr>
          <w:rFonts w:ascii="Times New Roman" w:eastAsia="Times New Roman"/>
          <w:spacing w:val="0"/>
          <w:w w:val="99"/>
        </w:rPr>
        <w:t>b6</w:t>
      </w:r>
      <w:r>
        <w:rPr>
          <w:rFonts w:ascii="Times New Roman" w:eastAsia="Times New Roman"/>
          <w:spacing w:val="-2"/>
          <w:w w:val="99"/>
        </w:rPr>
        <w:t>-</w:t>
      </w:r>
      <w:r>
        <w:rPr>
          <w:rFonts w:ascii="Times New Roman" w:eastAsia="Times New Roman"/>
          <w:spacing w:val="0"/>
          <w:w w:val="99"/>
        </w:rPr>
        <w:t>0</w:t>
      </w:r>
      <w:r>
        <w:rPr>
          <w:rFonts w:ascii="Times New Roman" w:eastAsia="Times New Roman"/>
          <w:spacing w:val="-83"/>
          <w:w w:val="99"/>
        </w:rPr>
        <w:t>3</w:t>
      </w:r>
      <w:r>
        <w:rPr>
          <w:w w:val="99"/>
        </w:rPr>
        <w:t>（</w:t>
      </w:r>
      <w:r>
        <w:rPr>
          <w:rFonts w:ascii="Times New Roman" w:eastAsia="Times New Roman"/>
          <w:spacing w:val="-1"/>
          <w:w w:val="99"/>
        </w:rPr>
        <w:t>F</w:t>
      </w:r>
      <w:r>
        <w:rPr>
          <w:rFonts w:ascii="Times New Roman" w:eastAsia="Times New Roman"/>
          <w:w w:val="99"/>
        </w:rPr>
        <w:t>MP</w:t>
      </w:r>
      <w:r>
        <w:rPr>
          <w:rFonts w:ascii="Times New Roman" w:eastAsia="Times New Roman"/>
          <w:spacing w:val="-3"/>
        </w:rPr>
        <w:t xml:space="preserve">  </w:t>
      </w:r>
      <w:r>
        <w:rPr>
          <w:w w:val="99"/>
        </w:rPr>
        <w:t>输出最大频率</w:t>
      </w:r>
      <w:r>
        <w:rPr>
          <w:spacing w:val="-99"/>
          <w:w w:val="99"/>
        </w:rPr>
        <w:t>）</w:t>
      </w:r>
      <w:r>
        <w:rPr>
          <w:spacing w:val="-85"/>
          <w:w w:val="99"/>
        </w:rPr>
        <w:t>，</w:t>
      </w:r>
      <w:r>
        <w:rPr>
          <w:rFonts w:ascii="Times New Roman" w:eastAsia="Times New Roman"/>
          <w:spacing w:val="0"/>
          <w:w w:val="99"/>
        </w:rPr>
        <w:t>b6</w:t>
      </w:r>
      <w:r>
        <w:rPr>
          <w:rFonts w:ascii="Times New Roman" w:eastAsia="Times New Roman"/>
          <w:spacing w:val="-2"/>
          <w:w w:val="99"/>
        </w:rPr>
        <w:t>-</w:t>
      </w:r>
      <w:r>
        <w:rPr>
          <w:rFonts w:ascii="Times New Roman" w:eastAsia="Times New Roman"/>
          <w:spacing w:val="0"/>
          <w:w w:val="99"/>
        </w:rPr>
        <w:t>0</w:t>
      </w:r>
      <w:r>
        <w:rPr>
          <w:rFonts w:ascii="Times New Roman" w:eastAsia="Times New Roman"/>
          <w:w w:val="99"/>
        </w:rPr>
        <w:t>3</w:t>
      </w:r>
      <w:r>
        <w:rPr>
          <w:rFonts w:ascii="Times New Roman" w:eastAsia="Times New Roman"/>
        </w:rPr>
        <w:t xml:space="preserve">  </w:t>
      </w:r>
      <w:r>
        <w:rPr>
          <w:w w:val="99"/>
        </w:rPr>
        <w:t>可以在</w:t>
      </w:r>
      <w:r>
        <w:rPr>
          <w:spacing w:val="-50"/>
        </w:rPr>
        <w:t xml:space="preserve"> </w:t>
      </w:r>
      <w:r>
        <w:rPr>
          <w:rFonts w:ascii="Times New Roman" w:eastAsia="Times New Roman"/>
          <w:spacing w:val="0"/>
          <w:w w:val="99"/>
        </w:rPr>
        <w:t>0</w:t>
      </w:r>
      <w:r>
        <w:rPr>
          <w:rFonts w:ascii="Times New Roman" w:eastAsia="Times New Roman"/>
          <w:w w:val="99"/>
        </w:rPr>
        <w:t>.</w:t>
      </w:r>
      <w:r>
        <w:rPr>
          <w:rFonts w:ascii="Times New Roman" w:eastAsia="Times New Roman"/>
          <w:spacing w:val="0"/>
          <w:w w:val="99"/>
        </w:rPr>
        <w:t>01</w:t>
      </w:r>
      <w:r>
        <w:rPr>
          <w:rFonts w:ascii="Times New Roman" w:eastAsia="Times New Roman"/>
          <w:spacing w:val="-2"/>
          <w:w w:val="99"/>
        </w:rPr>
        <w:t>k</w:t>
      </w:r>
      <w:r>
        <w:rPr>
          <w:rFonts w:ascii="Times New Roman" w:eastAsia="Times New Roman"/>
          <w:w w:val="99"/>
        </w:rPr>
        <w:t>Hz</w:t>
      </w:r>
      <w:r>
        <w:rPr>
          <w:w w:val="99"/>
        </w:rPr>
        <w:t>～</w:t>
      </w:r>
      <w:r>
        <w:rPr>
          <w:rFonts w:ascii="Times New Roman" w:eastAsia="Times New Roman"/>
          <w:color w:val="FF0000"/>
          <w:spacing w:val="0"/>
          <w:w w:val="99"/>
        </w:rPr>
        <w:t>50</w:t>
      </w:r>
      <w:r>
        <w:rPr>
          <w:rFonts w:ascii="Times New Roman" w:eastAsia="Times New Roman"/>
          <w:color w:val="FF0000"/>
          <w:w w:val="99"/>
        </w:rPr>
        <w:t>.</w:t>
      </w:r>
      <w:r>
        <w:rPr>
          <w:rFonts w:ascii="Times New Roman" w:eastAsia="Times New Roman"/>
          <w:color w:val="FF0000"/>
          <w:spacing w:val="0"/>
          <w:w w:val="99"/>
        </w:rPr>
        <w:t>00</w:t>
      </w:r>
      <w:r>
        <w:rPr>
          <w:rFonts w:ascii="Times New Roman" w:eastAsia="Times New Roman"/>
          <w:color w:val="FF0000"/>
          <w:spacing w:val="-2"/>
          <w:w w:val="99"/>
        </w:rPr>
        <w:t>k</w:t>
      </w:r>
      <w:r>
        <w:rPr>
          <w:rFonts w:ascii="Times New Roman" w:eastAsia="Times New Roman"/>
          <w:color w:val="FF0000"/>
          <w:w w:val="99"/>
        </w:rPr>
        <w:t>Hz</w:t>
      </w:r>
      <w:r>
        <w:rPr>
          <w:rFonts w:ascii="Times New Roman" w:eastAsia="Times New Roman"/>
          <w:color w:val="FF0000"/>
        </w:rPr>
        <w:t xml:space="preserve">  </w:t>
      </w:r>
      <w:r>
        <w:rPr>
          <w:w w:val="99"/>
        </w:rPr>
        <w:t>之</w:t>
      </w:r>
      <w:r>
        <w:t>间设置。</w:t>
      </w:r>
    </w:p>
    <w:p>
      <w:pPr>
        <w:pStyle w:val="8"/>
        <w:spacing w:line="280" w:lineRule="auto"/>
        <w:ind w:left="217" w:right="315" w:firstLine="400"/>
        <w:jc w:val="both"/>
      </w:pPr>
      <w:r>
        <w:t xml:space="preserve">模拟量输出 </w:t>
      </w:r>
      <w:r>
        <w:rPr>
          <w:rFonts w:ascii="Times New Roman" w:eastAsia="Times New Roman"/>
        </w:rPr>
        <w:t xml:space="preserve">AO1 </w:t>
      </w:r>
      <w:r>
        <w:t xml:space="preserve">和 </w:t>
      </w:r>
      <w:r>
        <w:rPr>
          <w:rFonts w:ascii="Times New Roman" w:eastAsia="Times New Roman"/>
        </w:rPr>
        <w:t xml:space="preserve">AO2 </w:t>
      </w:r>
      <w:r>
        <w:t xml:space="preserve">输出范围为 </w:t>
      </w:r>
      <w:r>
        <w:rPr>
          <w:rFonts w:ascii="Times New Roman" w:eastAsia="Times New Roman"/>
        </w:rPr>
        <w:t>0V</w:t>
      </w:r>
      <w:r>
        <w:t>～</w:t>
      </w:r>
      <w:r>
        <w:rPr>
          <w:rFonts w:ascii="Times New Roman" w:eastAsia="Times New Roman"/>
        </w:rPr>
        <w:t xml:space="preserve">10V </w:t>
      </w:r>
      <w:r>
        <w:t xml:space="preserve">，或者 </w:t>
      </w:r>
      <w:r>
        <w:rPr>
          <w:rFonts w:ascii="Times New Roman" w:eastAsia="Times New Roman"/>
        </w:rPr>
        <w:t>0mA</w:t>
      </w:r>
      <w:r>
        <w:t>～</w:t>
      </w:r>
      <w:r>
        <w:rPr>
          <w:rFonts w:ascii="Times New Roman" w:eastAsia="Times New Roman"/>
        </w:rPr>
        <w:t>20mA</w:t>
      </w:r>
      <w:r>
        <w:t>。脉冲输出或者模拟量输出的范围， 与相应功能的定标关系如下表所示：</w:t>
      </w:r>
    </w:p>
    <w:tbl>
      <w:tblPr>
        <w:tblStyle w:val="12"/>
        <w:tblW w:w="9759"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5645"/>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shd w:val="clear" w:color="auto" w:fill="C6D9F1"/>
          </w:tcPr>
          <w:p>
            <w:pPr>
              <w:pStyle w:val="15"/>
              <w:spacing w:line="232" w:lineRule="exact"/>
              <w:ind w:left="217" w:right="217"/>
              <w:jc w:val="center"/>
              <w:rPr>
                <w:rFonts w:hint="eastAsia" w:ascii="宋体" w:eastAsia="宋体"/>
                <w:sz w:val="20"/>
              </w:rPr>
            </w:pPr>
            <w:r>
              <w:rPr>
                <w:rFonts w:hint="eastAsia" w:ascii="宋体" w:eastAsia="宋体"/>
                <w:sz w:val="20"/>
              </w:rPr>
              <w:t>设定值</w:t>
            </w:r>
          </w:p>
        </w:tc>
        <w:tc>
          <w:tcPr>
            <w:tcW w:w="2976" w:type="dxa"/>
            <w:shd w:val="clear" w:color="auto" w:fill="C6D9F1"/>
          </w:tcPr>
          <w:p>
            <w:pPr>
              <w:pStyle w:val="15"/>
              <w:spacing w:line="232" w:lineRule="exact"/>
              <w:ind w:left="129" w:right="129"/>
              <w:jc w:val="center"/>
              <w:rPr>
                <w:rFonts w:hint="eastAsia" w:ascii="宋体" w:eastAsia="宋体"/>
                <w:sz w:val="20"/>
              </w:rPr>
            </w:pPr>
            <w:r>
              <w:rPr>
                <w:rFonts w:hint="eastAsia" w:ascii="宋体" w:eastAsia="宋体"/>
                <w:sz w:val="20"/>
              </w:rPr>
              <w:t>功   能</w:t>
            </w:r>
          </w:p>
        </w:tc>
        <w:tc>
          <w:tcPr>
            <w:tcW w:w="5645" w:type="dxa"/>
            <w:shd w:val="clear" w:color="auto" w:fill="C6D9F1"/>
          </w:tcPr>
          <w:p>
            <w:pPr>
              <w:pStyle w:val="15"/>
              <w:spacing w:line="219" w:lineRule="exact"/>
              <w:ind w:left="57"/>
              <w:rPr>
                <w:rFonts w:hint="eastAsia" w:ascii="宋体" w:eastAsia="宋体"/>
                <w:sz w:val="20"/>
              </w:rPr>
            </w:pPr>
            <w:r>
              <w:rPr>
                <w:rFonts w:hint="eastAsia" w:ascii="宋体" w:eastAsia="宋体"/>
                <w:sz w:val="20"/>
              </w:rPr>
              <w:t xml:space="preserve">功能范围（与脉冲或模拟量输出 </w:t>
            </w:r>
            <w:r>
              <w:rPr>
                <w:sz w:val="20"/>
              </w:rPr>
              <w:t>0.0%</w:t>
            </w:r>
            <w:r>
              <w:rPr>
                <w:rFonts w:hint="eastAsia" w:ascii="宋体" w:eastAsia="宋体"/>
                <w:sz w:val="20"/>
              </w:rPr>
              <w:t>～</w:t>
            </w:r>
            <w:r>
              <w:rPr>
                <w:sz w:val="20"/>
              </w:rPr>
              <w:t xml:space="preserve">100.0% </w:t>
            </w:r>
            <w:r>
              <w:rPr>
                <w:rFonts w:hint="eastAsia" w:ascii="宋体" w:eastAsia="宋体"/>
                <w:sz w:val="20"/>
              </w:rPr>
              <w:t>相对应）</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tcPr>
          <w:p>
            <w:pPr>
              <w:pStyle w:val="15"/>
              <w:spacing w:before="2" w:line="228" w:lineRule="exact"/>
              <w:ind w:right="1"/>
              <w:jc w:val="center"/>
              <w:rPr>
                <w:sz w:val="20"/>
              </w:rPr>
            </w:pPr>
            <w:r>
              <w:rPr>
                <w:w w:val="99"/>
                <w:sz w:val="20"/>
              </w:rPr>
              <w:t>0</w:t>
            </w:r>
          </w:p>
        </w:tc>
        <w:tc>
          <w:tcPr>
            <w:tcW w:w="2976" w:type="dxa"/>
          </w:tcPr>
          <w:p>
            <w:pPr>
              <w:pStyle w:val="15"/>
              <w:spacing w:line="229" w:lineRule="exact"/>
              <w:ind w:left="129" w:right="129"/>
              <w:jc w:val="center"/>
              <w:rPr>
                <w:rFonts w:hint="eastAsia" w:ascii="宋体" w:eastAsia="宋体"/>
                <w:sz w:val="20"/>
              </w:rPr>
            </w:pPr>
            <w:r>
              <w:rPr>
                <w:rFonts w:hint="eastAsia" w:ascii="宋体" w:eastAsia="宋体"/>
                <w:sz w:val="20"/>
              </w:rPr>
              <w:t>运行频率</w:t>
            </w:r>
          </w:p>
        </w:tc>
        <w:tc>
          <w:tcPr>
            <w:tcW w:w="5645" w:type="dxa"/>
          </w:tcPr>
          <w:p>
            <w:pPr>
              <w:pStyle w:val="15"/>
              <w:spacing w:line="218" w:lineRule="exact"/>
              <w:ind w:left="57"/>
              <w:rPr>
                <w:rFonts w:hint="eastAsia" w:ascii="宋体" w:eastAsia="宋体"/>
                <w:sz w:val="20"/>
              </w:rPr>
            </w:pPr>
            <w:r>
              <w:rPr>
                <w:sz w:val="20"/>
              </w:rPr>
              <w:t>0</w:t>
            </w:r>
            <w:r>
              <w:rPr>
                <w:rFonts w:hint="eastAsia" w:ascii="宋体" w:eastAsia="宋体"/>
                <w:sz w:val="20"/>
              </w:rPr>
              <w:t>～最大频率</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tcPr>
          <w:p>
            <w:pPr>
              <w:pStyle w:val="15"/>
              <w:spacing w:before="4" w:line="228" w:lineRule="exact"/>
              <w:ind w:right="1"/>
              <w:jc w:val="center"/>
              <w:rPr>
                <w:sz w:val="20"/>
              </w:rPr>
            </w:pPr>
            <w:r>
              <w:rPr>
                <w:w w:val="99"/>
                <w:sz w:val="20"/>
              </w:rPr>
              <w:t>1</w:t>
            </w:r>
          </w:p>
        </w:tc>
        <w:tc>
          <w:tcPr>
            <w:tcW w:w="2976" w:type="dxa"/>
          </w:tcPr>
          <w:p>
            <w:pPr>
              <w:pStyle w:val="15"/>
              <w:spacing w:line="232" w:lineRule="exact"/>
              <w:ind w:left="129" w:right="129"/>
              <w:jc w:val="center"/>
              <w:rPr>
                <w:rFonts w:hint="eastAsia" w:ascii="宋体" w:eastAsia="宋体"/>
                <w:sz w:val="20"/>
              </w:rPr>
            </w:pPr>
            <w:r>
              <w:rPr>
                <w:rFonts w:hint="eastAsia" w:ascii="宋体" w:eastAsia="宋体"/>
                <w:sz w:val="20"/>
              </w:rPr>
              <w:t>设定频率</w:t>
            </w:r>
          </w:p>
        </w:tc>
        <w:tc>
          <w:tcPr>
            <w:tcW w:w="5645" w:type="dxa"/>
          </w:tcPr>
          <w:p>
            <w:pPr>
              <w:pStyle w:val="15"/>
              <w:spacing w:line="221" w:lineRule="exact"/>
              <w:ind w:left="57"/>
              <w:rPr>
                <w:rFonts w:hint="eastAsia" w:ascii="宋体" w:eastAsia="宋体"/>
                <w:sz w:val="20"/>
              </w:rPr>
            </w:pPr>
            <w:r>
              <w:rPr>
                <w:sz w:val="20"/>
              </w:rPr>
              <w:t>0</w:t>
            </w:r>
            <w:r>
              <w:rPr>
                <w:rFonts w:hint="eastAsia" w:ascii="宋体" w:eastAsia="宋体"/>
                <w:sz w:val="20"/>
              </w:rPr>
              <w:t>～最大频率</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tcPr>
          <w:p>
            <w:pPr>
              <w:pStyle w:val="15"/>
              <w:spacing w:before="2"/>
              <w:ind w:right="1"/>
              <w:jc w:val="center"/>
              <w:rPr>
                <w:sz w:val="20"/>
              </w:rPr>
            </w:pPr>
            <w:r>
              <w:rPr>
                <w:w w:val="99"/>
                <w:sz w:val="20"/>
              </w:rPr>
              <w:t>2</w:t>
            </w:r>
          </w:p>
        </w:tc>
        <w:tc>
          <w:tcPr>
            <w:tcW w:w="2976" w:type="dxa"/>
          </w:tcPr>
          <w:p>
            <w:pPr>
              <w:pStyle w:val="15"/>
              <w:spacing w:line="232" w:lineRule="exact"/>
              <w:ind w:left="129" w:right="129"/>
              <w:jc w:val="center"/>
              <w:rPr>
                <w:rFonts w:hint="eastAsia" w:ascii="宋体" w:eastAsia="宋体"/>
                <w:sz w:val="20"/>
              </w:rPr>
            </w:pPr>
            <w:r>
              <w:rPr>
                <w:rFonts w:hint="eastAsia" w:ascii="宋体" w:eastAsia="宋体"/>
                <w:sz w:val="20"/>
              </w:rPr>
              <w:t>输出电流</w:t>
            </w:r>
          </w:p>
        </w:tc>
        <w:tc>
          <w:tcPr>
            <w:tcW w:w="5645" w:type="dxa"/>
          </w:tcPr>
          <w:p>
            <w:pPr>
              <w:pStyle w:val="15"/>
              <w:spacing w:line="219" w:lineRule="exact"/>
              <w:ind w:left="57"/>
              <w:rPr>
                <w:rFonts w:hint="eastAsia" w:ascii="宋体" w:eastAsia="宋体"/>
                <w:sz w:val="20"/>
              </w:rPr>
            </w:pPr>
            <w:r>
              <w:rPr>
                <w:sz w:val="20"/>
              </w:rPr>
              <w:t>0</w:t>
            </w:r>
            <w:r>
              <w:rPr>
                <w:rFonts w:hint="eastAsia" w:ascii="宋体" w:eastAsia="宋体"/>
                <w:sz w:val="20"/>
              </w:rPr>
              <w:t>～</w:t>
            </w:r>
            <w:r>
              <w:rPr>
                <w:sz w:val="20"/>
              </w:rPr>
              <w:t xml:space="preserve">2 </w:t>
            </w:r>
            <w:r>
              <w:rPr>
                <w:rFonts w:hint="eastAsia" w:ascii="宋体" w:eastAsia="宋体"/>
                <w:sz w:val="20"/>
              </w:rPr>
              <w:t>倍电机额定电流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1" w:hRule="atLeast"/>
        </w:trPr>
        <w:tc>
          <w:tcPr>
            <w:tcW w:w="1138" w:type="dxa"/>
          </w:tcPr>
          <w:p>
            <w:pPr>
              <w:pStyle w:val="15"/>
              <w:spacing w:before="2" w:line="223" w:lineRule="exact"/>
              <w:ind w:right="1"/>
              <w:jc w:val="center"/>
              <w:rPr>
                <w:sz w:val="20"/>
              </w:rPr>
            </w:pPr>
            <w:r>
              <w:rPr>
                <w:w w:val="99"/>
                <w:sz w:val="20"/>
              </w:rPr>
              <w:t>3</w:t>
            </w:r>
          </w:p>
        </w:tc>
        <w:tc>
          <w:tcPr>
            <w:tcW w:w="2976" w:type="dxa"/>
          </w:tcPr>
          <w:p>
            <w:pPr>
              <w:pStyle w:val="15"/>
              <w:spacing w:line="225" w:lineRule="exact"/>
              <w:ind w:left="130" w:right="129"/>
              <w:jc w:val="center"/>
              <w:rPr>
                <w:rFonts w:hint="eastAsia" w:ascii="宋体" w:eastAsia="宋体"/>
                <w:sz w:val="20"/>
              </w:rPr>
            </w:pPr>
            <w:r>
              <w:rPr>
                <w:rFonts w:hint="eastAsia" w:ascii="宋体" w:eastAsia="宋体"/>
                <w:sz w:val="20"/>
              </w:rPr>
              <w:t>输出转矩（绝对值）</w:t>
            </w:r>
          </w:p>
        </w:tc>
        <w:tc>
          <w:tcPr>
            <w:tcW w:w="5645" w:type="dxa"/>
          </w:tcPr>
          <w:p>
            <w:pPr>
              <w:pStyle w:val="15"/>
              <w:spacing w:line="219" w:lineRule="exact"/>
              <w:ind w:left="57"/>
              <w:rPr>
                <w:rFonts w:hint="eastAsia" w:ascii="宋体" w:eastAsia="宋体"/>
                <w:sz w:val="20"/>
              </w:rPr>
            </w:pPr>
            <w:r>
              <w:rPr>
                <w:sz w:val="20"/>
              </w:rPr>
              <w:t>0</w:t>
            </w:r>
            <w:r>
              <w:rPr>
                <w:rFonts w:hint="eastAsia" w:ascii="宋体" w:eastAsia="宋体"/>
                <w:sz w:val="20"/>
              </w:rPr>
              <w:t>～</w:t>
            </w:r>
            <w:r>
              <w:rPr>
                <w:sz w:val="20"/>
              </w:rPr>
              <w:t>200%</w:t>
            </w:r>
            <w:r>
              <w:rPr>
                <w:rFonts w:hint="eastAsia" w:ascii="宋体" w:eastAsia="宋体"/>
                <w:sz w:val="20"/>
              </w:rPr>
              <w:t>额定转矩（转矩绝对值）</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tcPr>
          <w:p>
            <w:pPr>
              <w:pStyle w:val="15"/>
              <w:spacing w:before="2"/>
              <w:ind w:right="1"/>
              <w:jc w:val="center"/>
              <w:rPr>
                <w:sz w:val="20"/>
              </w:rPr>
            </w:pPr>
            <w:r>
              <w:rPr>
                <w:w w:val="99"/>
                <w:sz w:val="20"/>
              </w:rPr>
              <w:t>4</w:t>
            </w:r>
          </w:p>
        </w:tc>
        <w:tc>
          <w:tcPr>
            <w:tcW w:w="2976" w:type="dxa"/>
          </w:tcPr>
          <w:p>
            <w:pPr>
              <w:pStyle w:val="15"/>
              <w:spacing w:line="232" w:lineRule="exact"/>
              <w:ind w:left="129" w:right="129"/>
              <w:jc w:val="center"/>
              <w:rPr>
                <w:rFonts w:hint="eastAsia" w:ascii="宋体" w:eastAsia="宋体"/>
                <w:sz w:val="20"/>
              </w:rPr>
            </w:pPr>
            <w:r>
              <w:rPr>
                <w:rFonts w:hint="eastAsia" w:ascii="宋体" w:eastAsia="宋体"/>
                <w:sz w:val="20"/>
              </w:rPr>
              <w:t>输出功率</w:t>
            </w:r>
          </w:p>
        </w:tc>
        <w:tc>
          <w:tcPr>
            <w:tcW w:w="5645" w:type="dxa"/>
          </w:tcPr>
          <w:p>
            <w:pPr>
              <w:pStyle w:val="15"/>
              <w:spacing w:line="219" w:lineRule="exact"/>
              <w:ind w:left="57"/>
              <w:rPr>
                <w:rFonts w:hint="eastAsia" w:ascii="宋体" w:eastAsia="宋体"/>
                <w:sz w:val="20"/>
              </w:rPr>
            </w:pPr>
            <w:r>
              <w:rPr>
                <w:sz w:val="20"/>
              </w:rPr>
              <w:t>0</w:t>
            </w:r>
            <w:r>
              <w:rPr>
                <w:rFonts w:hint="eastAsia" w:ascii="宋体" w:eastAsia="宋体"/>
                <w:sz w:val="20"/>
              </w:rPr>
              <w:t>～</w:t>
            </w:r>
            <w:r>
              <w:rPr>
                <w:sz w:val="20"/>
              </w:rPr>
              <w:t xml:space="preserve">2 </w:t>
            </w:r>
            <w:r>
              <w:rPr>
                <w:rFonts w:hint="eastAsia" w:ascii="宋体" w:eastAsia="宋体"/>
                <w:sz w:val="20"/>
              </w:rPr>
              <w:t>倍额定功率</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tcPr>
          <w:p>
            <w:pPr>
              <w:pStyle w:val="15"/>
              <w:spacing w:before="2" w:line="228" w:lineRule="exact"/>
              <w:ind w:right="1"/>
              <w:jc w:val="center"/>
              <w:rPr>
                <w:sz w:val="20"/>
              </w:rPr>
            </w:pPr>
            <w:r>
              <w:rPr>
                <w:w w:val="99"/>
                <w:sz w:val="20"/>
              </w:rPr>
              <w:t>5</w:t>
            </w:r>
          </w:p>
        </w:tc>
        <w:tc>
          <w:tcPr>
            <w:tcW w:w="2976" w:type="dxa"/>
          </w:tcPr>
          <w:p>
            <w:pPr>
              <w:pStyle w:val="15"/>
              <w:spacing w:line="229" w:lineRule="exact"/>
              <w:ind w:left="129" w:right="129"/>
              <w:jc w:val="center"/>
              <w:rPr>
                <w:rFonts w:hint="eastAsia" w:ascii="宋体" w:eastAsia="宋体"/>
                <w:sz w:val="20"/>
              </w:rPr>
            </w:pPr>
            <w:r>
              <w:rPr>
                <w:rFonts w:hint="eastAsia" w:ascii="宋体" w:eastAsia="宋体"/>
                <w:sz w:val="20"/>
              </w:rPr>
              <w:t>输出电压</w:t>
            </w:r>
          </w:p>
        </w:tc>
        <w:tc>
          <w:tcPr>
            <w:tcW w:w="5645" w:type="dxa"/>
          </w:tcPr>
          <w:p>
            <w:pPr>
              <w:pStyle w:val="15"/>
              <w:spacing w:line="219" w:lineRule="exact"/>
              <w:ind w:left="57"/>
              <w:rPr>
                <w:rFonts w:hint="eastAsia" w:ascii="宋体" w:eastAsia="宋体"/>
                <w:sz w:val="20"/>
              </w:rPr>
            </w:pPr>
            <w:r>
              <w:rPr>
                <w:sz w:val="20"/>
              </w:rPr>
              <w:t>0</w:t>
            </w:r>
            <w:r>
              <w:rPr>
                <w:rFonts w:hint="eastAsia" w:ascii="宋体" w:eastAsia="宋体"/>
                <w:sz w:val="20"/>
              </w:rPr>
              <w:t>～</w:t>
            </w:r>
            <w:r>
              <w:rPr>
                <w:sz w:val="20"/>
              </w:rPr>
              <w:t xml:space="preserve">1.2 </w:t>
            </w:r>
            <w:r>
              <w:rPr>
                <w:rFonts w:hint="eastAsia" w:ascii="宋体" w:eastAsia="宋体"/>
                <w:sz w:val="20"/>
              </w:rPr>
              <w:t>倍变频器母线电压</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tcPr>
          <w:p>
            <w:pPr>
              <w:pStyle w:val="15"/>
              <w:spacing w:before="2"/>
              <w:ind w:right="1"/>
              <w:jc w:val="center"/>
              <w:rPr>
                <w:sz w:val="20"/>
              </w:rPr>
            </w:pPr>
            <w:r>
              <w:rPr>
                <w:w w:val="99"/>
                <w:sz w:val="20"/>
              </w:rPr>
              <w:t>6</w:t>
            </w:r>
          </w:p>
        </w:tc>
        <w:tc>
          <w:tcPr>
            <w:tcW w:w="2976" w:type="dxa"/>
          </w:tcPr>
          <w:p>
            <w:pPr>
              <w:pStyle w:val="15"/>
              <w:spacing w:line="232" w:lineRule="exact"/>
              <w:ind w:left="129" w:right="129"/>
              <w:jc w:val="center"/>
              <w:rPr>
                <w:rFonts w:hint="eastAsia" w:ascii="宋体" w:eastAsia="宋体"/>
                <w:sz w:val="20"/>
              </w:rPr>
            </w:pPr>
            <w:r>
              <w:rPr>
                <w:rFonts w:hint="eastAsia" w:ascii="宋体" w:eastAsia="宋体"/>
                <w:sz w:val="20"/>
              </w:rPr>
              <w:t>电机转速</w:t>
            </w:r>
          </w:p>
        </w:tc>
        <w:tc>
          <w:tcPr>
            <w:tcW w:w="5645" w:type="dxa"/>
          </w:tcPr>
          <w:p>
            <w:pPr>
              <w:pStyle w:val="15"/>
              <w:spacing w:line="218" w:lineRule="exact"/>
              <w:ind w:left="57"/>
              <w:rPr>
                <w:rFonts w:hint="eastAsia" w:ascii="宋体" w:eastAsia="宋体"/>
                <w:sz w:val="20"/>
              </w:rPr>
            </w:pPr>
            <w:r>
              <w:rPr>
                <w:sz w:val="20"/>
              </w:rPr>
              <w:t>0</w:t>
            </w:r>
            <w:r>
              <w:rPr>
                <w:rFonts w:hint="eastAsia" w:ascii="宋体" w:eastAsia="宋体"/>
                <w:sz w:val="20"/>
              </w:rPr>
              <w:t>～最大频率对应的转速</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tcPr>
          <w:p>
            <w:pPr>
              <w:pStyle w:val="15"/>
              <w:spacing w:before="2"/>
              <w:ind w:right="1"/>
              <w:jc w:val="center"/>
              <w:rPr>
                <w:sz w:val="20"/>
              </w:rPr>
            </w:pPr>
            <w:r>
              <w:rPr>
                <w:w w:val="99"/>
                <w:sz w:val="20"/>
              </w:rPr>
              <w:t>7</w:t>
            </w:r>
          </w:p>
        </w:tc>
        <w:tc>
          <w:tcPr>
            <w:tcW w:w="2976" w:type="dxa"/>
          </w:tcPr>
          <w:p>
            <w:pPr>
              <w:pStyle w:val="15"/>
              <w:spacing w:line="232" w:lineRule="exact"/>
              <w:ind w:left="129" w:right="129"/>
              <w:jc w:val="center"/>
              <w:rPr>
                <w:rFonts w:hint="eastAsia" w:ascii="宋体" w:eastAsia="宋体"/>
                <w:sz w:val="20"/>
              </w:rPr>
            </w:pPr>
            <w:r>
              <w:rPr>
                <w:rFonts w:hint="eastAsia" w:ascii="宋体" w:eastAsia="宋体"/>
                <w:sz w:val="20"/>
              </w:rPr>
              <w:t>输出电流</w:t>
            </w:r>
          </w:p>
        </w:tc>
        <w:tc>
          <w:tcPr>
            <w:tcW w:w="5645" w:type="dxa"/>
          </w:tcPr>
          <w:p>
            <w:pPr>
              <w:pStyle w:val="15"/>
              <w:spacing w:line="218" w:lineRule="exact"/>
              <w:ind w:left="57"/>
              <w:rPr>
                <w:sz w:val="20"/>
              </w:rPr>
            </w:pPr>
            <w:r>
              <w:rPr>
                <w:sz w:val="20"/>
              </w:rPr>
              <w:t>0.0A</w:t>
            </w:r>
            <w:r>
              <w:rPr>
                <w:rFonts w:hint="eastAsia" w:ascii="宋体" w:eastAsia="宋体"/>
                <w:sz w:val="20"/>
              </w:rPr>
              <w:t>～</w:t>
            </w:r>
            <w:r>
              <w:rPr>
                <w:sz w:val="20"/>
              </w:rPr>
              <w:t>1000.0A</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tcPr>
          <w:p>
            <w:pPr>
              <w:pStyle w:val="15"/>
              <w:spacing w:before="2"/>
              <w:ind w:right="1"/>
              <w:jc w:val="center"/>
              <w:rPr>
                <w:sz w:val="20"/>
              </w:rPr>
            </w:pPr>
            <w:r>
              <w:rPr>
                <w:w w:val="99"/>
                <w:sz w:val="20"/>
              </w:rPr>
              <w:t>8</w:t>
            </w:r>
          </w:p>
        </w:tc>
        <w:tc>
          <w:tcPr>
            <w:tcW w:w="2976" w:type="dxa"/>
          </w:tcPr>
          <w:p>
            <w:pPr>
              <w:pStyle w:val="15"/>
              <w:spacing w:line="232" w:lineRule="exact"/>
              <w:ind w:left="129" w:right="129"/>
              <w:jc w:val="center"/>
              <w:rPr>
                <w:rFonts w:hint="eastAsia" w:ascii="宋体" w:eastAsia="宋体"/>
                <w:sz w:val="20"/>
              </w:rPr>
            </w:pPr>
            <w:r>
              <w:rPr>
                <w:rFonts w:hint="eastAsia" w:ascii="宋体" w:eastAsia="宋体"/>
                <w:sz w:val="20"/>
              </w:rPr>
              <w:t>输出电压</w:t>
            </w:r>
          </w:p>
        </w:tc>
        <w:tc>
          <w:tcPr>
            <w:tcW w:w="5645" w:type="dxa"/>
          </w:tcPr>
          <w:p>
            <w:pPr>
              <w:pStyle w:val="15"/>
              <w:spacing w:line="218" w:lineRule="exact"/>
              <w:ind w:left="57"/>
              <w:rPr>
                <w:sz w:val="20"/>
              </w:rPr>
            </w:pPr>
            <w:r>
              <w:rPr>
                <w:sz w:val="20"/>
              </w:rPr>
              <w:t>0.0V</w:t>
            </w:r>
            <w:r>
              <w:rPr>
                <w:rFonts w:hint="eastAsia" w:ascii="宋体" w:eastAsia="宋体"/>
                <w:sz w:val="20"/>
              </w:rPr>
              <w:t>～</w:t>
            </w:r>
            <w:r>
              <w:rPr>
                <w:sz w:val="20"/>
              </w:rPr>
              <w:t>000.0V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tcPr>
          <w:p>
            <w:pPr>
              <w:pStyle w:val="15"/>
              <w:spacing w:before="2"/>
              <w:ind w:right="1"/>
              <w:jc w:val="center"/>
              <w:rPr>
                <w:sz w:val="20"/>
              </w:rPr>
            </w:pPr>
            <w:r>
              <w:rPr>
                <w:w w:val="99"/>
                <w:sz w:val="20"/>
              </w:rPr>
              <w:t>9</w:t>
            </w:r>
          </w:p>
        </w:tc>
        <w:tc>
          <w:tcPr>
            <w:tcW w:w="2976" w:type="dxa"/>
          </w:tcPr>
          <w:p>
            <w:pPr>
              <w:pStyle w:val="15"/>
              <w:spacing w:line="232" w:lineRule="exact"/>
              <w:ind w:left="130" w:right="129"/>
              <w:jc w:val="center"/>
              <w:rPr>
                <w:rFonts w:hint="eastAsia" w:ascii="宋体" w:eastAsia="宋体"/>
                <w:sz w:val="20"/>
              </w:rPr>
            </w:pPr>
            <w:r>
              <w:rPr>
                <w:rFonts w:hint="eastAsia" w:ascii="宋体" w:eastAsia="宋体"/>
                <w:sz w:val="20"/>
              </w:rPr>
              <w:t>输出转矩（实际值）</w:t>
            </w:r>
          </w:p>
        </w:tc>
        <w:tc>
          <w:tcPr>
            <w:tcW w:w="5645" w:type="dxa"/>
          </w:tcPr>
          <w:p>
            <w:pPr>
              <w:pStyle w:val="15"/>
              <w:spacing w:line="218" w:lineRule="exact"/>
              <w:ind w:left="57"/>
              <w:rPr>
                <w:rFonts w:hint="eastAsia" w:ascii="宋体" w:eastAsia="宋体"/>
                <w:sz w:val="20"/>
              </w:rPr>
            </w:pPr>
            <w:r>
              <w:rPr>
                <w:sz w:val="20"/>
              </w:rPr>
              <w:t>-200%</w:t>
            </w:r>
            <w:r>
              <w:rPr>
                <w:rFonts w:hint="eastAsia" w:ascii="宋体" w:eastAsia="宋体"/>
                <w:sz w:val="20"/>
              </w:rPr>
              <w:t>电机额定转矩～</w:t>
            </w:r>
            <w:r>
              <w:rPr>
                <w:sz w:val="20"/>
              </w:rPr>
              <w:t>+200%</w:t>
            </w:r>
            <w:r>
              <w:rPr>
                <w:rFonts w:hint="eastAsia" w:ascii="宋体" w:eastAsia="宋体"/>
                <w:sz w:val="20"/>
              </w:rPr>
              <w:t>电机额定转矩</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tcPr>
          <w:p>
            <w:pPr>
              <w:pStyle w:val="15"/>
              <w:spacing w:before="2" w:line="228" w:lineRule="exact"/>
              <w:ind w:left="217" w:right="217"/>
              <w:jc w:val="center"/>
              <w:rPr>
                <w:sz w:val="20"/>
              </w:rPr>
            </w:pPr>
            <w:r>
              <w:rPr>
                <w:sz w:val="20"/>
              </w:rPr>
              <w:t>10</w:t>
            </w:r>
          </w:p>
        </w:tc>
        <w:tc>
          <w:tcPr>
            <w:tcW w:w="2976" w:type="dxa"/>
          </w:tcPr>
          <w:p>
            <w:pPr>
              <w:pStyle w:val="15"/>
              <w:spacing w:line="229" w:lineRule="exact"/>
              <w:ind w:left="130" w:right="129"/>
              <w:jc w:val="center"/>
              <w:rPr>
                <w:rFonts w:hint="eastAsia" w:ascii="宋体" w:eastAsia="宋体"/>
                <w:sz w:val="20"/>
              </w:rPr>
            </w:pPr>
            <w:r>
              <w:rPr>
                <w:sz w:val="20"/>
              </w:rPr>
              <w:t xml:space="preserve">PULSE </w:t>
            </w:r>
            <w:r>
              <w:rPr>
                <w:rFonts w:hint="eastAsia" w:ascii="宋体" w:eastAsia="宋体"/>
                <w:sz w:val="20"/>
              </w:rPr>
              <w:t>脉冲输入</w:t>
            </w:r>
          </w:p>
        </w:tc>
        <w:tc>
          <w:tcPr>
            <w:tcW w:w="5645" w:type="dxa"/>
          </w:tcPr>
          <w:p>
            <w:pPr>
              <w:pStyle w:val="15"/>
              <w:spacing w:line="218" w:lineRule="exact"/>
              <w:ind w:left="57"/>
              <w:rPr>
                <w:sz w:val="20"/>
              </w:rPr>
            </w:pPr>
            <w:r>
              <w:rPr>
                <w:sz w:val="20"/>
              </w:rPr>
              <w:t>0.01kHz</w:t>
            </w:r>
            <w:r>
              <w:rPr>
                <w:rFonts w:hint="eastAsia" w:ascii="宋体" w:eastAsia="宋体"/>
                <w:sz w:val="20"/>
              </w:rPr>
              <w:t>～</w:t>
            </w:r>
            <w:r>
              <w:rPr>
                <w:sz w:val="20"/>
              </w:rPr>
              <w:t>100.00kHz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tcPr>
          <w:p>
            <w:pPr>
              <w:pStyle w:val="15"/>
              <w:spacing w:before="4" w:line="228" w:lineRule="exact"/>
              <w:ind w:left="217" w:right="220"/>
              <w:jc w:val="center"/>
              <w:rPr>
                <w:sz w:val="20"/>
              </w:rPr>
            </w:pPr>
            <w:r>
              <w:rPr>
                <w:sz w:val="20"/>
              </w:rPr>
              <w:t>11</w:t>
            </w:r>
          </w:p>
        </w:tc>
        <w:tc>
          <w:tcPr>
            <w:tcW w:w="2976" w:type="dxa"/>
          </w:tcPr>
          <w:p>
            <w:pPr>
              <w:pStyle w:val="15"/>
              <w:spacing w:before="4" w:line="228" w:lineRule="exact"/>
              <w:ind w:left="129" w:right="129"/>
              <w:jc w:val="center"/>
              <w:rPr>
                <w:sz w:val="20"/>
              </w:rPr>
            </w:pPr>
            <w:r>
              <w:rPr>
                <w:sz w:val="20"/>
              </w:rPr>
              <w:t>AI1</w:t>
            </w:r>
          </w:p>
        </w:tc>
        <w:tc>
          <w:tcPr>
            <w:tcW w:w="5645" w:type="dxa"/>
          </w:tcPr>
          <w:p>
            <w:pPr>
              <w:pStyle w:val="15"/>
              <w:spacing w:line="221" w:lineRule="exact"/>
              <w:ind w:left="57"/>
              <w:rPr>
                <w:sz w:val="20"/>
              </w:rPr>
            </w:pPr>
            <w:r>
              <w:rPr>
                <w:sz w:val="20"/>
              </w:rPr>
              <w:t>0V</w:t>
            </w:r>
            <w:r>
              <w:rPr>
                <w:rFonts w:hint="eastAsia" w:ascii="宋体" w:eastAsia="宋体"/>
                <w:sz w:val="20"/>
              </w:rPr>
              <w:t>～</w:t>
            </w:r>
            <w:r>
              <w:rPr>
                <w:sz w:val="20"/>
              </w:rPr>
              <w:t>10V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tcPr>
          <w:p>
            <w:pPr>
              <w:pStyle w:val="15"/>
              <w:spacing w:before="2"/>
              <w:ind w:left="217" w:right="217"/>
              <w:jc w:val="center"/>
              <w:rPr>
                <w:sz w:val="20"/>
              </w:rPr>
            </w:pPr>
            <w:r>
              <w:rPr>
                <w:sz w:val="20"/>
              </w:rPr>
              <w:t>12</w:t>
            </w:r>
          </w:p>
        </w:tc>
        <w:tc>
          <w:tcPr>
            <w:tcW w:w="2976" w:type="dxa"/>
          </w:tcPr>
          <w:p>
            <w:pPr>
              <w:pStyle w:val="15"/>
              <w:spacing w:before="2"/>
              <w:ind w:left="129" w:right="129"/>
              <w:jc w:val="center"/>
              <w:rPr>
                <w:sz w:val="20"/>
              </w:rPr>
            </w:pPr>
            <w:r>
              <w:rPr>
                <w:sz w:val="20"/>
              </w:rPr>
              <w:t>AI2</w:t>
            </w:r>
          </w:p>
        </w:tc>
        <w:tc>
          <w:tcPr>
            <w:tcW w:w="5645" w:type="dxa"/>
          </w:tcPr>
          <w:p>
            <w:pPr>
              <w:pStyle w:val="15"/>
              <w:spacing w:line="218" w:lineRule="exact"/>
              <w:ind w:left="57"/>
              <w:rPr>
                <w:sz w:val="20"/>
              </w:rPr>
            </w:pPr>
            <w:r>
              <w:rPr>
                <w:sz w:val="20"/>
              </w:rPr>
              <w:t>0V</w:t>
            </w:r>
            <w:r>
              <w:rPr>
                <w:rFonts w:hint="eastAsia" w:ascii="宋体" w:eastAsia="宋体"/>
                <w:sz w:val="20"/>
              </w:rPr>
              <w:t>～</w:t>
            </w:r>
            <w:r>
              <w:rPr>
                <w:sz w:val="20"/>
              </w:rPr>
              <w:t>10V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tcPr>
          <w:p>
            <w:pPr>
              <w:pStyle w:val="15"/>
              <w:spacing w:before="2"/>
              <w:ind w:left="217" w:right="217"/>
              <w:jc w:val="center"/>
              <w:rPr>
                <w:sz w:val="20"/>
              </w:rPr>
            </w:pPr>
            <w:r>
              <w:rPr>
                <w:sz w:val="20"/>
              </w:rPr>
              <w:t>13</w:t>
            </w:r>
          </w:p>
        </w:tc>
        <w:tc>
          <w:tcPr>
            <w:tcW w:w="2976" w:type="dxa"/>
          </w:tcPr>
          <w:p>
            <w:pPr>
              <w:pStyle w:val="15"/>
              <w:spacing w:before="2"/>
              <w:ind w:left="129" w:right="129"/>
              <w:jc w:val="center"/>
              <w:rPr>
                <w:sz w:val="20"/>
              </w:rPr>
            </w:pPr>
            <w:r>
              <w:rPr>
                <w:sz w:val="20"/>
              </w:rPr>
              <w:t>AI3</w:t>
            </w:r>
          </w:p>
        </w:tc>
        <w:tc>
          <w:tcPr>
            <w:tcW w:w="5645" w:type="dxa"/>
          </w:tcPr>
          <w:p>
            <w:pPr>
              <w:pStyle w:val="15"/>
              <w:spacing w:line="218" w:lineRule="exact"/>
              <w:ind w:left="57"/>
              <w:rPr>
                <w:sz w:val="20"/>
              </w:rPr>
            </w:pPr>
            <w:r>
              <w:rPr>
                <w:sz w:val="20"/>
              </w:rPr>
              <w:t>0V</w:t>
            </w:r>
            <w:r>
              <w:rPr>
                <w:rFonts w:hint="eastAsia" w:ascii="宋体" w:eastAsia="宋体"/>
                <w:sz w:val="20"/>
              </w:rPr>
              <w:t>～</w:t>
            </w:r>
            <w:r>
              <w:rPr>
                <w:sz w:val="20"/>
              </w:rPr>
              <w:t>10V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tcPr>
          <w:p>
            <w:pPr>
              <w:pStyle w:val="15"/>
              <w:spacing w:before="2" w:line="228" w:lineRule="exact"/>
              <w:ind w:left="217" w:right="217"/>
              <w:jc w:val="center"/>
              <w:rPr>
                <w:sz w:val="20"/>
              </w:rPr>
            </w:pPr>
            <w:r>
              <w:rPr>
                <w:sz w:val="20"/>
              </w:rPr>
              <w:t>14</w:t>
            </w:r>
          </w:p>
        </w:tc>
        <w:tc>
          <w:tcPr>
            <w:tcW w:w="2976" w:type="dxa"/>
          </w:tcPr>
          <w:p>
            <w:pPr>
              <w:pStyle w:val="15"/>
              <w:spacing w:line="229" w:lineRule="exact"/>
              <w:ind w:left="129" w:right="129"/>
              <w:jc w:val="center"/>
              <w:rPr>
                <w:rFonts w:hint="eastAsia" w:ascii="宋体" w:eastAsia="宋体"/>
                <w:sz w:val="20"/>
              </w:rPr>
            </w:pPr>
            <w:r>
              <w:rPr>
                <w:rFonts w:hint="eastAsia" w:ascii="宋体" w:eastAsia="宋体"/>
                <w:sz w:val="20"/>
              </w:rPr>
              <w:t>长度</w:t>
            </w:r>
          </w:p>
        </w:tc>
        <w:tc>
          <w:tcPr>
            <w:tcW w:w="5645" w:type="dxa"/>
          </w:tcPr>
          <w:p>
            <w:pPr>
              <w:pStyle w:val="15"/>
              <w:spacing w:line="218" w:lineRule="exact"/>
              <w:ind w:left="57"/>
              <w:rPr>
                <w:rFonts w:hint="eastAsia" w:ascii="宋体" w:eastAsia="宋体"/>
                <w:sz w:val="20"/>
              </w:rPr>
            </w:pPr>
            <w:r>
              <w:rPr>
                <w:sz w:val="20"/>
              </w:rPr>
              <w:t>0</w:t>
            </w:r>
            <w:r>
              <w:rPr>
                <w:rFonts w:hint="eastAsia" w:ascii="宋体" w:eastAsia="宋体"/>
                <w:sz w:val="20"/>
              </w:rPr>
              <w:t>～长度设定值</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tcPr>
          <w:p>
            <w:pPr>
              <w:pStyle w:val="15"/>
              <w:spacing w:before="4" w:line="228" w:lineRule="exact"/>
              <w:ind w:left="217" w:right="217"/>
              <w:jc w:val="center"/>
              <w:rPr>
                <w:sz w:val="20"/>
              </w:rPr>
            </w:pPr>
            <w:r>
              <w:rPr>
                <w:sz w:val="20"/>
              </w:rPr>
              <w:t>15</w:t>
            </w:r>
          </w:p>
        </w:tc>
        <w:tc>
          <w:tcPr>
            <w:tcW w:w="2976" w:type="dxa"/>
          </w:tcPr>
          <w:p>
            <w:pPr>
              <w:pStyle w:val="15"/>
              <w:spacing w:line="232" w:lineRule="exact"/>
              <w:ind w:left="130" w:right="129"/>
              <w:jc w:val="center"/>
              <w:rPr>
                <w:rFonts w:hint="eastAsia" w:ascii="宋体" w:eastAsia="宋体"/>
                <w:sz w:val="20"/>
              </w:rPr>
            </w:pPr>
            <w:r>
              <w:rPr>
                <w:rFonts w:hint="eastAsia" w:ascii="宋体" w:eastAsia="宋体"/>
                <w:sz w:val="20"/>
              </w:rPr>
              <w:t>计数值</w:t>
            </w:r>
          </w:p>
        </w:tc>
        <w:tc>
          <w:tcPr>
            <w:tcW w:w="5645" w:type="dxa"/>
          </w:tcPr>
          <w:p>
            <w:pPr>
              <w:pStyle w:val="15"/>
              <w:spacing w:line="221" w:lineRule="exact"/>
              <w:ind w:left="57"/>
              <w:rPr>
                <w:rFonts w:hint="eastAsia" w:ascii="宋体" w:eastAsia="宋体"/>
                <w:sz w:val="20"/>
              </w:rPr>
            </w:pPr>
            <w:r>
              <w:rPr>
                <w:sz w:val="20"/>
              </w:rPr>
              <w:t>0</w:t>
            </w:r>
            <w:r>
              <w:rPr>
                <w:rFonts w:hint="eastAsia" w:ascii="宋体" w:eastAsia="宋体"/>
                <w:sz w:val="20"/>
              </w:rPr>
              <w:t>～计数设定值</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tcPr>
          <w:p>
            <w:pPr>
              <w:pStyle w:val="15"/>
              <w:spacing w:before="2"/>
              <w:ind w:left="217" w:right="217"/>
              <w:jc w:val="center"/>
              <w:rPr>
                <w:sz w:val="20"/>
              </w:rPr>
            </w:pPr>
            <w:r>
              <w:rPr>
                <w:sz w:val="20"/>
              </w:rPr>
              <w:t>16</w:t>
            </w:r>
          </w:p>
        </w:tc>
        <w:tc>
          <w:tcPr>
            <w:tcW w:w="2976" w:type="dxa"/>
          </w:tcPr>
          <w:p>
            <w:pPr>
              <w:pStyle w:val="15"/>
              <w:spacing w:line="232" w:lineRule="exact"/>
              <w:ind w:left="129" w:right="129"/>
              <w:jc w:val="center"/>
              <w:rPr>
                <w:rFonts w:hint="eastAsia" w:ascii="宋体" w:eastAsia="宋体"/>
                <w:sz w:val="20"/>
              </w:rPr>
            </w:pPr>
            <w:r>
              <w:rPr>
                <w:rFonts w:hint="eastAsia" w:ascii="宋体" w:eastAsia="宋体"/>
                <w:sz w:val="20"/>
              </w:rPr>
              <w:t>通讯设定</w:t>
            </w:r>
          </w:p>
        </w:tc>
        <w:tc>
          <w:tcPr>
            <w:tcW w:w="5645" w:type="dxa"/>
          </w:tcPr>
          <w:p>
            <w:pPr>
              <w:pStyle w:val="15"/>
              <w:spacing w:line="219" w:lineRule="exact"/>
              <w:ind w:left="57"/>
              <w:rPr>
                <w:sz w:val="20"/>
              </w:rPr>
            </w:pPr>
            <w:r>
              <w:rPr>
                <w:sz w:val="20"/>
              </w:rPr>
              <w:t>0</w:t>
            </w:r>
            <w:r>
              <w:rPr>
                <w:rFonts w:hint="eastAsia" w:ascii="宋体" w:eastAsia="宋体"/>
                <w:sz w:val="20"/>
              </w:rPr>
              <w:t>～</w:t>
            </w:r>
            <w:r>
              <w:rPr>
                <w:sz w:val="20"/>
              </w:rPr>
              <w:t>32767</w:t>
            </w:r>
          </w:p>
        </w:tc>
      </w:tr>
    </w:tbl>
    <w:p>
      <w:pPr>
        <w:pStyle w:val="8"/>
        <w:spacing w:before="3"/>
        <w:rPr>
          <w:sz w:val="21"/>
        </w:rPr>
      </w:pPr>
    </w:p>
    <w:tbl>
      <w:tblPr>
        <w:tblStyle w:val="12"/>
        <w:tblW w:w="9796"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834"/>
        <w:gridCol w:w="2848"/>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9" w:hRule="atLeast"/>
        </w:trPr>
        <w:tc>
          <w:tcPr>
            <w:tcW w:w="1138" w:type="dxa"/>
            <w:vMerge w:val="restart"/>
          </w:tcPr>
          <w:p>
            <w:pPr>
              <w:pStyle w:val="15"/>
              <w:spacing w:before="1"/>
              <w:rPr>
                <w:rFonts w:ascii="宋体"/>
                <w:sz w:val="16"/>
              </w:rPr>
            </w:pPr>
          </w:p>
          <w:p>
            <w:pPr>
              <w:pStyle w:val="15"/>
              <w:spacing w:before="1"/>
              <w:ind w:left="369"/>
              <w:rPr>
                <w:sz w:val="20"/>
              </w:rPr>
            </w:pPr>
            <w:r>
              <w:rPr>
                <w:sz w:val="20"/>
              </w:rPr>
              <w:t>b6-03</w:t>
            </w:r>
          </w:p>
        </w:tc>
        <w:tc>
          <w:tcPr>
            <w:tcW w:w="2976" w:type="dxa"/>
          </w:tcPr>
          <w:p>
            <w:pPr>
              <w:pStyle w:val="15"/>
              <w:spacing w:before="35" w:line="254" w:lineRule="exact"/>
              <w:ind w:left="200" w:right="129"/>
              <w:jc w:val="center"/>
              <w:rPr>
                <w:rFonts w:hint="eastAsia" w:ascii="宋体" w:eastAsia="宋体"/>
                <w:sz w:val="20"/>
              </w:rPr>
            </w:pPr>
            <w:r>
              <w:rPr>
                <w:sz w:val="20"/>
              </w:rPr>
              <w:t xml:space="preserve">FMP </w:t>
            </w:r>
            <w:r>
              <w:rPr>
                <w:rFonts w:hint="eastAsia" w:ascii="宋体" w:eastAsia="宋体"/>
                <w:sz w:val="20"/>
              </w:rPr>
              <w:t>输出最大频率</w:t>
            </w:r>
          </w:p>
        </w:tc>
        <w:tc>
          <w:tcPr>
            <w:tcW w:w="2834" w:type="dxa"/>
          </w:tcPr>
          <w:p>
            <w:pPr>
              <w:pStyle w:val="15"/>
              <w:spacing w:before="35" w:line="254" w:lineRule="exact"/>
              <w:ind w:left="56"/>
              <w:rPr>
                <w:rFonts w:hint="eastAsia" w:ascii="宋体" w:eastAsia="宋体"/>
                <w:sz w:val="20"/>
              </w:rPr>
            </w:pPr>
            <w:r>
              <w:rPr>
                <w:rFonts w:hint="eastAsia" w:ascii="宋体" w:eastAsia="宋体"/>
                <w:sz w:val="20"/>
              </w:rPr>
              <w:t>出厂值</w:t>
            </w:r>
          </w:p>
        </w:tc>
        <w:tc>
          <w:tcPr>
            <w:tcW w:w="2848" w:type="dxa"/>
          </w:tcPr>
          <w:p>
            <w:pPr>
              <w:pStyle w:val="15"/>
              <w:spacing w:before="48"/>
              <w:ind w:left="54"/>
              <w:rPr>
                <w:sz w:val="20"/>
              </w:rPr>
            </w:pPr>
            <w:r>
              <w:rPr>
                <w:sz w:val="20"/>
              </w:rPr>
              <w:t>50.00kHz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9" w:hRule="atLeast"/>
        </w:trPr>
        <w:tc>
          <w:tcPr>
            <w:tcW w:w="1138" w:type="dxa"/>
            <w:vMerge w:val="continue"/>
            <w:tcBorders>
              <w:top w:val="nil"/>
            </w:tcBorders>
          </w:tcPr>
          <w:p>
            <w:pPr>
              <w:rPr>
                <w:sz w:val="2"/>
                <w:szCs w:val="2"/>
              </w:rPr>
            </w:pPr>
          </w:p>
        </w:tc>
        <w:tc>
          <w:tcPr>
            <w:tcW w:w="2976" w:type="dxa"/>
          </w:tcPr>
          <w:p>
            <w:pPr>
              <w:pStyle w:val="15"/>
              <w:spacing w:before="35" w:line="254" w:lineRule="exact"/>
              <w:ind w:left="200" w:right="129"/>
              <w:jc w:val="center"/>
              <w:rPr>
                <w:rFonts w:hint="eastAsia" w:ascii="宋体" w:eastAsia="宋体"/>
                <w:sz w:val="20"/>
              </w:rPr>
            </w:pPr>
            <w:r>
              <w:rPr>
                <w:rFonts w:hint="eastAsia" w:ascii="宋体" w:eastAsia="宋体"/>
                <w:sz w:val="20"/>
              </w:rPr>
              <w:t>设定范围</w:t>
            </w:r>
          </w:p>
        </w:tc>
        <w:tc>
          <w:tcPr>
            <w:tcW w:w="5682" w:type="dxa"/>
            <w:gridSpan w:val="2"/>
          </w:tcPr>
          <w:p>
            <w:pPr>
              <w:pStyle w:val="15"/>
              <w:spacing w:before="35" w:line="254" w:lineRule="exact"/>
              <w:ind w:left="57"/>
              <w:rPr>
                <w:sz w:val="20"/>
              </w:rPr>
            </w:pPr>
            <w:r>
              <w:rPr>
                <w:sz w:val="20"/>
              </w:rPr>
              <w:t>0.01kHz</w:t>
            </w:r>
            <w:r>
              <w:rPr>
                <w:rFonts w:hint="eastAsia" w:ascii="宋体" w:eastAsia="宋体"/>
                <w:sz w:val="20"/>
              </w:rPr>
              <w:t>～</w:t>
            </w:r>
            <w:r>
              <w:rPr>
                <w:sz w:val="20"/>
              </w:rPr>
              <w:t>50.00kHz</w:t>
            </w:r>
          </w:p>
        </w:tc>
      </w:tr>
    </w:tbl>
    <w:p>
      <w:pPr>
        <w:pStyle w:val="8"/>
        <w:spacing w:before="40"/>
        <w:ind w:left="618"/>
      </w:pPr>
      <w:r>
        <w:t xml:space="preserve">当 </w:t>
      </w:r>
      <w:r>
        <w:rPr>
          <w:rFonts w:ascii="Times New Roman" w:eastAsia="Times New Roman"/>
        </w:rPr>
        <w:t xml:space="preserve">FM </w:t>
      </w:r>
      <w:r>
        <w:t>端子选择作为脉冲输出时，该功能码用于选择输出脉冲的最大频率值。</w:t>
      </w:r>
    </w:p>
    <w:p>
      <w:pPr>
        <w:pStyle w:val="8"/>
        <w:spacing w:before="9"/>
        <w:rPr>
          <w:sz w:val="23"/>
        </w:rPr>
      </w:pPr>
    </w:p>
    <w:tbl>
      <w:tblPr>
        <w:tblStyle w:val="12"/>
        <w:tblW w:w="9783"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5"/>
        <w:gridCol w:w="2978"/>
        <w:gridCol w:w="2834"/>
        <w:gridCol w:w="2836"/>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5" w:type="dxa"/>
            <w:vMerge w:val="restart"/>
          </w:tcPr>
          <w:p>
            <w:pPr>
              <w:pStyle w:val="15"/>
              <w:spacing w:before="170"/>
              <w:ind w:left="369"/>
              <w:rPr>
                <w:sz w:val="20"/>
              </w:rPr>
            </w:pPr>
            <w:r>
              <w:rPr>
                <w:sz w:val="20"/>
              </w:rPr>
              <w:t>b6-04</w:t>
            </w:r>
          </w:p>
        </w:tc>
        <w:tc>
          <w:tcPr>
            <w:tcW w:w="2978" w:type="dxa"/>
          </w:tcPr>
          <w:p>
            <w:pPr>
              <w:pStyle w:val="15"/>
              <w:spacing w:before="18" w:line="235" w:lineRule="exact"/>
              <w:ind w:left="404" w:right="329"/>
              <w:jc w:val="center"/>
              <w:rPr>
                <w:rFonts w:hint="eastAsia" w:ascii="宋体" w:eastAsia="宋体"/>
                <w:sz w:val="20"/>
              </w:rPr>
            </w:pPr>
            <w:r>
              <w:rPr>
                <w:sz w:val="20"/>
              </w:rPr>
              <w:t xml:space="preserve">AO1 </w:t>
            </w:r>
            <w:r>
              <w:rPr>
                <w:rFonts w:hint="eastAsia" w:ascii="宋体" w:eastAsia="宋体"/>
                <w:sz w:val="20"/>
              </w:rPr>
              <w:t>零偏系数</w:t>
            </w:r>
          </w:p>
        </w:tc>
        <w:tc>
          <w:tcPr>
            <w:tcW w:w="2834" w:type="dxa"/>
          </w:tcPr>
          <w:p>
            <w:pPr>
              <w:pStyle w:val="15"/>
              <w:spacing w:before="18" w:line="235" w:lineRule="exact"/>
              <w:ind w:left="55"/>
              <w:rPr>
                <w:rFonts w:hint="eastAsia" w:ascii="宋体" w:eastAsia="宋体"/>
                <w:sz w:val="20"/>
              </w:rPr>
            </w:pPr>
            <w:r>
              <w:rPr>
                <w:rFonts w:hint="eastAsia" w:ascii="宋体" w:eastAsia="宋体"/>
                <w:sz w:val="20"/>
              </w:rPr>
              <w:t>出厂值</w:t>
            </w:r>
          </w:p>
        </w:tc>
        <w:tc>
          <w:tcPr>
            <w:tcW w:w="2836" w:type="dxa"/>
          </w:tcPr>
          <w:p>
            <w:pPr>
              <w:pStyle w:val="15"/>
              <w:spacing w:before="31" w:line="222" w:lineRule="exact"/>
              <w:ind w:left="58"/>
              <w:rPr>
                <w:sz w:val="20"/>
              </w:rPr>
            </w:pPr>
            <w:r>
              <w:rPr>
                <w:sz w:val="20"/>
              </w:rPr>
              <w:t>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5" w:type="dxa"/>
            <w:vMerge w:val="continue"/>
            <w:tcBorders>
              <w:top w:val="nil"/>
            </w:tcBorders>
          </w:tcPr>
          <w:p>
            <w:pPr>
              <w:rPr>
                <w:sz w:val="2"/>
                <w:szCs w:val="2"/>
              </w:rPr>
            </w:pPr>
          </w:p>
        </w:tc>
        <w:tc>
          <w:tcPr>
            <w:tcW w:w="2978" w:type="dxa"/>
          </w:tcPr>
          <w:p>
            <w:pPr>
              <w:pStyle w:val="15"/>
              <w:spacing w:before="20" w:line="235" w:lineRule="exact"/>
              <w:ind w:left="404" w:right="329"/>
              <w:jc w:val="center"/>
              <w:rPr>
                <w:rFonts w:hint="eastAsia" w:ascii="宋体" w:eastAsia="宋体"/>
                <w:sz w:val="20"/>
              </w:rPr>
            </w:pPr>
            <w:r>
              <w:rPr>
                <w:rFonts w:hint="eastAsia" w:ascii="宋体" w:eastAsia="宋体"/>
                <w:sz w:val="20"/>
              </w:rPr>
              <w:t>设定范围</w:t>
            </w:r>
          </w:p>
        </w:tc>
        <w:tc>
          <w:tcPr>
            <w:tcW w:w="5670" w:type="dxa"/>
            <w:gridSpan w:val="2"/>
          </w:tcPr>
          <w:p>
            <w:pPr>
              <w:pStyle w:val="15"/>
              <w:spacing w:before="20" w:line="235" w:lineRule="exact"/>
              <w:ind w:left="55"/>
              <w:rPr>
                <w:sz w:val="20"/>
              </w:rPr>
            </w:pPr>
            <w:r>
              <w:rPr>
                <w:sz w:val="20"/>
              </w:rPr>
              <w:t>-100.0%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5" w:type="dxa"/>
            <w:vMerge w:val="restart"/>
          </w:tcPr>
          <w:p>
            <w:pPr>
              <w:pStyle w:val="15"/>
              <w:spacing w:before="173"/>
              <w:ind w:left="369"/>
              <w:rPr>
                <w:sz w:val="20"/>
              </w:rPr>
            </w:pPr>
            <w:r>
              <w:rPr>
                <w:sz w:val="20"/>
              </w:rPr>
              <w:t>b6-05</w:t>
            </w:r>
          </w:p>
        </w:tc>
        <w:tc>
          <w:tcPr>
            <w:tcW w:w="2978" w:type="dxa"/>
          </w:tcPr>
          <w:p>
            <w:pPr>
              <w:pStyle w:val="15"/>
              <w:spacing w:before="18" w:line="237" w:lineRule="exact"/>
              <w:ind w:left="404" w:right="327"/>
              <w:jc w:val="center"/>
              <w:rPr>
                <w:rFonts w:hint="eastAsia" w:ascii="宋体" w:eastAsia="宋体"/>
                <w:sz w:val="20"/>
              </w:rPr>
            </w:pPr>
            <w:r>
              <w:rPr>
                <w:sz w:val="20"/>
              </w:rPr>
              <w:t xml:space="preserve">AO1  </w:t>
            </w:r>
            <w:r>
              <w:rPr>
                <w:rFonts w:hint="eastAsia" w:ascii="宋体" w:eastAsia="宋体"/>
                <w:sz w:val="20"/>
              </w:rPr>
              <w:t>增益</w:t>
            </w:r>
          </w:p>
        </w:tc>
        <w:tc>
          <w:tcPr>
            <w:tcW w:w="2834" w:type="dxa"/>
          </w:tcPr>
          <w:p>
            <w:pPr>
              <w:pStyle w:val="15"/>
              <w:spacing w:before="18" w:line="237" w:lineRule="exact"/>
              <w:ind w:left="55"/>
              <w:rPr>
                <w:rFonts w:hint="eastAsia" w:ascii="宋体" w:eastAsia="宋体"/>
                <w:sz w:val="20"/>
              </w:rPr>
            </w:pPr>
            <w:r>
              <w:rPr>
                <w:rFonts w:hint="eastAsia" w:ascii="宋体" w:eastAsia="宋体"/>
                <w:sz w:val="20"/>
              </w:rPr>
              <w:t>出厂值</w:t>
            </w:r>
          </w:p>
        </w:tc>
        <w:tc>
          <w:tcPr>
            <w:tcW w:w="2836" w:type="dxa"/>
          </w:tcPr>
          <w:p>
            <w:pPr>
              <w:pStyle w:val="15"/>
              <w:spacing w:before="31" w:line="224" w:lineRule="exact"/>
              <w:ind w:left="58"/>
              <w:rPr>
                <w:sz w:val="20"/>
              </w:rPr>
            </w:pPr>
            <w:r>
              <w:rPr>
                <w:sz w:val="20"/>
              </w:rPr>
              <w:t>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5" w:type="dxa"/>
            <w:vMerge w:val="continue"/>
            <w:tcBorders>
              <w:top w:val="nil"/>
            </w:tcBorders>
          </w:tcPr>
          <w:p>
            <w:pPr>
              <w:rPr>
                <w:sz w:val="2"/>
                <w:szCs w:val="2"/>
              </w:rPr>
            </w:pPr>
          </w:p>
        </w:tc>
        <w:tc>
          <w:tcPr>
            <w:tcW w:w="2978" w:type="dxa"/>
          </w:tcPr>
          <w:p>
            <w:pPr>
              <w:pStyle w:val="15"/>
              <w:spacing w:before="18" w:line="235" w:lineRule="exact"/>
              <w:ind w:left="404" w:right="329"/>
              <w:jc w:val="center"/>
              <w:rPr>
                <w:rFonts w:hint="eastAsia" w:ascii="宋体" w:eastAsia="宋体"/>
                <w:sz w:val="20"/>
              </w:rPr>
            </w:pPr>
            <w:r>
              <w:rPr>
                <w:rFonts w:hint="eastAsia" w:ascii="宋体" w:eastAsia="宋体"/>
                <w:sz w:val="20"/>
              </w:rPr>
              <w:t>设定范围</w:t>
            </w:r>
          </w:p>
        </w:tc>
        <w:tc>
          <w:tcPr>
            <w:tcW w:w="5670" w:type="dxa"/>
            <w:gridSpan w:val="2"/>
          </w:tcPr>
          <w:p>
            <w:pPr>
              <w:pStyle w:val="15"/>
              <w:spacing w:before="18" w:line="235" w:lineRule="exact"/>
              <w:ind w:left="55"/>
              <w:rPr>
                <w:sz w:val="20"/>
              </w:rPr>
            </w:pPr>
            <w:r>
              <w:rPr>
                <w:sz w:val="20"/>
              </w:rPr>
              <w:t>-10.00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5" w:type="dxa"/>
            <w:vMerge w:val="restart"/>
          </w:tcPr>
          <w:p>
            <w:pPr>
              <w:pStyle w:val="15"/>
              <w:spacing w:before="173"/>
              <w:ind w:left="369"/>
              <w:rPr>
                <w:sz w:val="20"/>
              </w:rPr>
            </w:pPr>
            <w:r>
              <w:rPr>
                <w:sz w:val="20"/>
              </w:rPr>
              <w:t>b6-06</w:t>
            </w:r>
          </w:p>
        </w:tc>
        <w:tc>
          <w:tcPr>
            <w:tcW w:w="2978" w:type="dxa"/>
          </w:tcPr>
          <w:p>
            <w:pPr>
              <w:pStyle w:val="15"/>
              <w:spacing w:before="20" w:line="235" w:lineRule="exact"/>
              <w:ind w:left="404" w:right="329"/>
              <w:jc w:val="center"/>
              <w:rPr>
                <w:rFonts w:hint="eastAsia" w:ascii="宋体" w:eastAsia="宋体"/>
                <w:sz w:val="20"/>
              </w:rPr>
            </w:pPr>
            <w:r>
              <w:rPr>
                <w:sz w:val="20"/>
              </w:rPr>
              <w:t xml:space="preserve">AO2 </w:t>
            </w:r>
            <w:r>
              <w:rPr>
                <w:rFonts w:hint="eastAsia" w:ascii="宋体" w:eastAsia="宋体"/>
                <w:sz w:val="20"/>
              </w:rPr>
              <w:t>零偏系数</w:t>
            </w:r>
          </w:p>
        </w:tc>
        <w:tc>
          <w:tcPr>
            <w:tcW w:w="2834" w:type="dxa"/>
          </w:tcPr>
          <w:p>
            <w:pPr>
              <w:pStyle w:val="15"/>
              <w:spacing w:before="20" w:line="235" w:lineRule="exact"/>
              <w:ind w:left="55"/>
              <w:rPr>
                <w:rFonts w:hint="eastAsia" w:ascii="宋体" w:eastAsia="宋体"/>
                <w:sz w:val="20"/>
              </w:rPr>
            </w:pPr>
            <w:r>
              <w:rPr>
                <w:rFonts w:hint="eastAsia" w:ascii="宋体" w:eastAsia="宋体"/>
                <w:sz w:val="20"/>
              </w:rPr>
              <w:t>出厂值</w:t>
            </w:r>
          </w:p>
        </w:tc>
        <w:tc>
          <w:tcPr>
            <w:tcW w:w="2836" w:type="dxa"/>
          </w:tcPr>
          <w:p>
            <w:pPr>
              <w:pStyle w:val="15"/>
              <w:spacing w:before="34" w:line="222" w:lineRule="exact"/>
              <w:ind w:left="58"/>
              <w:rPr>
                <w:sz w:val="20"/>
              </w:rPr>
            </w:pPr>
            <w:r>
              <w:rPr>
                <w:sz w:val="20"/>
              </w:rPr>
              <w:t>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5" w:type="dxa"/>
            <w:vMerge w:val="continue"/>
            <w:tcBorders>
              <w:top w:val="nil"/>
            </w:tcBorders>
          </w:tcPr>
          <w:p>
            <w:pPr>
              <w:rPr>
                <w:sz w:val="2"/>
                <w:szCs w:val="2"/>
              </w:rPr>
            </w:pPr>
          </w:p>
        </w:tc>
        <w:tc>
          <w:tcPr>
            <w:tcW w:w="2978" w:type="dxa"/>
          </w:tcPr>
          <w:p>
            <w:pPr>
              <w:pStyle w:val="15"/>
              <w:spacing w:before="18" w:line="238" w:lineRule="exact"/>
              <w:ind w:left="404" w:right="329"/>
              <w:jc w:val="center"/>
              <w:rPr>
                <w:rFonts w:hint="eastAsia" w:ascii="宋体" w:eastAsia="宋体"/>
                <w:sz w:val="20"/>
              </w:rPr>
            </w:pPr>
            <w:r>
              <w:rPr>
                <w:rFonts w:hint="eastAsia" w:ascii="宋体" w:eastAsia="宋体"/>
                <w:sz w:val="20"/>
              </w:rPr>
              <w:t>设定范围</w:t>
            </w:r>
          </w:p>
        </w:tc>
        <w:tc>
          <w:tcPr>
            <w:tcW w:w="5670" w:type="dxa"/>
            <w:gridSpan w:val="2"/>
          </w:tcPr>
          <w:p>
            <w:pPr>
              <w:pStyle w:val="15"/>
              <w:spacing w:before="18" w:line="238" w:lineRule="exact"/>
              <w:ind w:left="55"/>
              <w:rPr>
                <w:sz w:val="20"/>
              </w:rPr>
            </w:pPr>
            <w:r>
              <w:rPr>
                <w:sz w:val="20"/>
              </w:rPr>
              <w:t>-100.0%</w:t>
            </w:r>
            <w:r>
              <w:rPr>
                <w:rFonts w:hint="eastAsia" w:ascii="宋体" w:eastAsia="宋体"/>
                <w:sz w:val="20"/>
              </w:rPr>
              <w:t>～</w:t>
            </w:r>
            <w:r>
              <w:rPr>
                <w:sz w:val="20"/>
              </w:rPr>
              <w:t>+100.0%</w:t>
            </w:r>
          </w:p>
        </w:tc>
      </w:tr>
    </w:tbl>
    <w:p>
      <w:pPr>
        <w:spacing w:after="0" w:line="238" w:lineRule="exact"/>
        <w:rPr>
          <w:sz w:val="20"/>
        </w:rPr>
        <w:sectPr>
          <w:headerReference r:id="rId101" w:type="default"/>
          <w:pgSz w:w="11910" w:h="16840"/>
          <w:pgMar w:top="1320" w:right="760" w:bottom="900" w:left="860" w:header="886" w:footer="682" w:gutter="0"/>
        </w:sectPr>
      </w:pPr>
    </w:p>
    <w:p>
      <w:pPr>
        <w:pStyle w:val="8"/>
        <w:spacing w:before="4"/>
        <w:rPr>
          <w:sz w:val="5"/>
        </w:rPr>
      </w:pPr>
    </w:p>
    <w:tbl>
      <w:tblPr>
        <w:tblStyle w:val="12"/>
        <w:tblW w:w="9783"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5"/>
        <w:gridCol w:w="2978"/>
        <w:gridCol w:w="2834"/>
        <w:gridCol w:w="2836"/>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5" w:type="dxa"/>
            <w:vMerge w:val="restart"/>
          </w:tcPr>
          <w:p>
            <w:pPr>
              <w:pStyle w:val="15"/>
              <w:spacing w:before="170"/>
              <w:ind w:left="369"/>
              <w:rPr>
                <w:sz w:val="20"/>
              </w:rPr>
            </w:pPr>
            <w:r>
              <w:rPr>
                <w:sz w:val="20"/>
              </w:rPr>
              <w:t>b6-07</w:t>
            </w:r>
          </w:p>
        </w:tc>
        <w:tc>
          <w:tcPr>
            <w:tcW w:w="2978" w:type="dxa"/>
          </w:tcPr>
          <w:p>
            <w:pPr>
              <w:pStyle w:val="15"/>
              <w:spacing w:before="18" w:line="235" w:lineRule="exact"/>
              <w:ind w:left="404" w:right="327"/>
              <w:jc w:val="center"/>
              <w:rPr>
                <w:rFonts w:hint="eastAsia" w:ascii="宋体" w:eastAsia="宋体"/>
                <w:sz w:val="20"/>
              </w:rPr>
            </w:pPr>
            <w:r>
              <w:rPr>
                <w:sz w:val="20"/>
              </w:rPr>
              <w:t xml:space="preserve">AO2  </w:t>
            </w:r>
            <w:r>
              <w:rPr>
                <w:rFonts w:hint="eastAsia" w:ascii="宋体" w:eastAsia="宋体"/>
                <w:sz w:val="20"/>
              </w:rPr>
              <w:t>增益</w:t>
            </w:r>
          </w:p>
        </w:tc>
        <w:tc>
          <w:tcPr>
            <w:tcW w:w="2834" w:type="dxa"/>
          </w:tcPr>
          <w:p>
            <w:pPr>
              <w:pStyle w:val="15"/>
              <w:spacing w:before="18" w:line="235" w:lineRule="exact"/>
              <w:ind w:left="55"/>
              <w:rPr>
                <w:rFonts w:hint="eastAsia" w:ascii="宋体" w:eastAsia="宋体"/>
                <w:sz w:val="20"/>
              </w:rPr>
            </w:pPr>
            <w:r>
              <w:rPr>
                <w:rFonts w:hint="eastAsia" w:ascii="宋体" w:eastAsia="宋体"/>
                <w:sz w:val="20"/>
              </w:rPr>
              <w:t>出厂值</w:t>
            </w:r>
          </w:p>
        </w:tc>
        <w:tc>
          <w:tcPr>
            <w:tcW w:w="2836" w:type="dxa"/>
          </w:tcPr>
          <w:p>
            <w:pPr>
              <w:pStyle w:val="15"/>
              <w:spacing w:before="31" w:line="222" w:lineRule="exact"/>
              <w:ind w:left="58"/>
              <w:rPr>
                <w:sz w:val="20"/>
              </w:rPr>
            </w:pPr>
            <w:r>
              <w:rPr>
                <w:sz w:val="20"/>
              </w:rPr>
              <w:t>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5" w:type="dxa"/>
            <w:vMerge w:val="continue"/>
            <w:tcBorders>
              <w:top w:val="nil"/>
            </w:tcBorders>
          </w:tcPr>
          <w:p>
            <w:pPr>
              <w:rPr>
                <w:sz w:val="2"/>
                <w:szCs w:val="2"/>
              </w:rPr>
            </w:pPr>
          </w:p>
        </w:tc>
        <w:tc>
          <w:tcPr>
            <w:tcW w:w="2978" w:type="dxa"/>
          </w:tcPr>
          <w:p>
            <w:pPr>
              <w:pStyle w:val="15"/>
              <w:spacing w:before="20" w:line="235" w:lineRule="exact"/>
              <w:ind w:left="404" w:right="329"/>
              <w:jc w:val="center"/>
              <w:rPr>
                <w:rFonts w:hint="eastAsia" w:ascii="宋体" w:eastAsia="宋体"/>
                <w:sz w:val="20"/>
              </w:rPr>
            </w:pPr>
            <w:r>
              <w:rPr>
                <w:rFonts w:hint="eastAsia" w:ascii="宋体" w:eastAsia="宋体"/>
                <w:sz w:val="20"/>
              </w:rPr>
              <w:t>设定范围</w:t>
            </w:r>
          </w:p>
        </w:tc>
        <w:tc>
          <w:tcPr>
            <w:tcW w:w="5670" w:type="dxa"/>
            <w:gridSpan w:val="2"/>
          </w:tcPr>
          <w:p>
            <w:pPr>
              <w:pStyle w:val="15"/>
              <w:spacing w:before="20" w:line="235" w:lineRule="exact"/>
              <w:ind w:left="55"/>
              <w:rPr>
                <w:sz w:val="20"/>
              </w:rPr>
            </w:pPr>
            <w:r>
              <w:rPr>
                <w:sz w:val="20"/>
              </w:rPr>
              <w:t>-10.00</w:t>
            </w:r>
            <w:r>
              <w:rPr>
                <w:rFonts w:hint="eastAsia" w:ascii="宋体" w:eastAsia="宋体"/>
                <w:sz w:val="20"/>
              </w:rPr>
              <w:t>～</w:t>
            </w:r>
            <w:r>
              <w:rPr>
                <w:sz w:val="20"/>
              </w:rPr>
              <w:t>+10.00</w:t>
            </w:r>
          </w:p>
        </w:tc>
      </w:tr>
    </w:tbl>
    <w:p>
      <w:pPr>
        <w:pStyle w:val="8"/>
        <w:spacing w:before="40" w:line="280" w:lineRule="auto"/>
        <w:ind w:left="217" w:right="217" w:firstLine="400"/>
      </w:pPr>
      <w:r>
        <w:t xml:space="preserve">上述功能码一般用于修正模拟输出的零漂及输出幅值的偏差。也可以用于自定义所需要的 </w:t>
      </w:r>
      <w:r>
        <w:rPr>
          <w:rFonts w:ascii="Times New Roman" w:hAnsi="Times New Roman" w:eastAsia="Times New Roman"/>
        </w:rPr>
        <w:t xml:space="preserve">AO </w:t>
      </w:r>
      <w:r>
        <w:t>输出曲线。若零偏用“</w:t>
      </w:r>
      <w:r>
        <w:rPr>
          <w:rFonts w:ascii="Times New Roman" w:hAnsi="Times New Roman" w:eastAsia="Times New Roman"/>
        </w:rPr>
        <w:t>b</w:t>
      </w:r>
      <w:r>
        <w:t xml:space="preserve">”表示，增益用 </w:t>
      </w:r>
      <w:r>
        <w:rPr>
          <w:rFonts w:ascii="Times New Roman" w:hAnsi="Times New Roman" w:eastAsia="Times New Roman"/>
        </w:rPr>
        <w:t xml:space="preserve">k </w:t>
      </w:r>
      <w:r>
        <w:t xml:space="preserve">表示，实际输出用 </w:t>
      </w:r>
      <w:r>
        <w:rPr>
          <w:rFonts w:ascii="Times New Roman" w:hAnsi="Times New Roman" w:eastAsia="Times New Roman"/>
        </w:rPr>
        <w:t xml:space="preserve">Y </w:t>
      </w:r>
      <w:r>
        <w:t xml:space="preserve">表示，标准输出用 </w:t>
      </w:r>
      <w:r>
        <w:rPr>
          <w:rFonts w:ascii="Times New Roman" w:hAnsi="Times New Roman" w:eastAsia="Times New Roman"/>
        </w:rPr>
        <w:t xml:space="preserve">X </w:t>
      </w:r>
      <w:r>
        <w:t>表示，则实际输出为：</w:t>
      </w:r>
      <w:r>
        <w:rPr>
          <w:rFonts w:ascii="Times New Roman" w:hAnsi="Times New Roman" w:eastAsia="Times New Roman"/>
        </w:rPr>
        <w:t xml:space="preserve">Y = kX </w:t>
      </w:r>
      <w:r>
        <w:t xml:space="preserve">＋ </w:t>
      </w:r>
      <w:r>
        <w:rPr>
          <w:rFonts w:ascii="Times New Roman" w:hAnsi="Times New Roman" w:eastAsia="Times New Roman"/>
        </w:rPr>
        <w:t>b</w:t>
      </w:r>
      <w:r>
        <w:t>。</w:t>
      </w:r>
    </w:p>
    <w:p>
      <w:pPr>
        <w:pStyle w:val="8"/>
        <w:spacing w:before="1" w:line="280" w:lineRule="auto"/>
        <w:ind w:left="217" w:right="313" w:firstLine="400"/>
      </w:pPr>
      <w:r>
        <w:rPr>
          <w:spacing w:val="1"/>
          <w:w w:val="99"/>
        </w:rPr>
        <w:t>其中，</w:t>
      </w:r>
      <w:r>
        <w:rPr>
          <w:rFonts w:ascii="Times New Roman" w:eastAsia="Times New Roman"/>
          <w:spacing w:val="-3"/>
          <w:w w:val="99"/>
        </w:rPr>
        <w:t>A</w:t>
      </w:r>
      <w:r>
        <w:rPr>
          <w:rFonts w:ascii="Times New Roman" w:eastAsia="Times New Roman"/>
          <w:w w:val="99"/>
        </w:rPr>
        <w:t>O</w:t>
      </w:r>
      <w:r>
        <w:rPr>
          <w:rFonts w:ascii="Times New Roman" w:eastAsia="Times New Roman"/>
          <w:spacing w:val="2"/>
          <w:w w:val="99"/>
        </w:rPr>
        <w:t>1</w:t>
      </w:r>
      <w:r>
        <w:rPr>
          <w:spacing w:val="3"/>
          <w:w w:val="99"/>
        </w:rPr>
        <w:t>、</w:t>
      </w:r>
      <w:r>
        <w:rPr>
          <w:rFonts w:ascii="Times New Roman" w:eastAsia="Times New Roman"/>
          <w:spacing w:val="-3"/>
          <w:w w:val="99"/>
        </w:rPr>
        <w:t>A</w:t>
      </w:r>
      <w:r>
        <w:rPr>
          <w:rFonts w:ascii="Times New Roman" w:eastAsia="Times New Roman"/>
          <w:w w:val="99"/>
        </w:rPr>
        <w:t>O2</w:t>
      </w:r>
      <w:r>
        <w:rPr>
          <w:rFonts w:ascii="Times New Roman" w:eastAsia="Times New Roman"/>
        </w:rPr>
        <w:t xml:space="preserve">  </w:t>
      </w:r>
      <w:r>
        <w:rPr>
          <w:spacing w:val="0"/>
          <w:w w:val="99"/>
        </w:rPr>
        <w:t>的零偏系数</w:t>
      </w:r>
      <w:r>
        <w:t xml:space="preserve"> </w:t>
      </w:r>
      <w:r>
        <w:rPr>
          <w:rFonts w:ascii="Times New Roman" w:eastAsia="Times New Roman"/>
          <w:spacing w:val="0"/>
          <w:w w:val="99"/>
        </w:rPr>
        <w:t>100</w:t>
      </w:r>
      <w:r>
        <w:rPr>
          <w:rFonts w:ascii="Times New Roman" w:eastAsia="Times New Roman"/>
          <w:w w:val="99"/>
        </w:rPr>
        <w:t>%</w:t>
      </w:r>
      <w:r>
        <w:rPr>
          <w:rFonts w:ascii="Times New Roman" w:eastAsia="Times New Roman"/>
        </w:rPr>
        <w:t xml:space="preserve">  </w:t>
      </w:r>
      <w:r>
        <w:rPr>
          <w:w w:val="99"/>
        </w:rPr>
        <w:t>对应</w:t>
      </w:r>
      <w:r>
        <w:t xml:space="preserve"> </w:t>
      </w:r>
      <w:r>
        <w:rPr>
          <w:rFonts w:ascii="Times New Roman" w:eastAsia="Times New Roman"/>
          <w:spacing w:val="0"/>
          <w:w w:val="99"/>
        </w:rPr>
        <w:t>10</w:t>
      </w:r>
      <w:r>
        <w:rPr>
          <w:rFonts w:ascii="Times New Roman" w:eastAsia="Times New Roman"/>
          <w:spacing w:val="1"/>
          <w:w w:val="99"/>
        </w:rPr>
        <w:t>V</w:t>
      </w:r>
      <w:r>
        <w:rPr>
          <w:spacing w:val="1"/>
          <w:w w:val="99"/>
        </w:rPr>
        <w:t>（</w:t>
      </w:r>
      <w:r>
        <w:rPr>
          <w:w w:val="99"/>
        </w:rPr>
        <w:t>或者</w:t>
      </w:r>
      <w:r>
        <w:t xml:space="preserve"> </w:t>
      </w:r>
      <w:r>
        <w:rPr>
          <w:rFonts w:ascii="Times New Roman" w:eastAsia="Times New Roman"/>
          <w:spacing w:val="0"/>
          <w:w w:val="99"/>
        </w:rPr>
        <w:t>20</w:t>
      </w:r>
      <w:r>
        <w:rPr>
          <w:rFonts w:ascii="Times New Roman" w:eastAsia="Times New Roman"/>
          <w:spacing w:val="-2"/>
          <w:w w:val="99"/>
        </w:rPr>
        <w:t>m</w:t>
      </w:r>
      <w:r>
        <w:rPr>
          <w:rFonts w:ascii="Times New Roman" w:eastAsia="Times New Roman"/>
          <w:spacing w:val="1"/>
          <w:w w:val="99"/>
        </w:rPr>
        <w:t>A</w:t>
      </w:r>
      <w:r>
        <w:rPr>
          <w:spacing w:val="-99"/>
          <w:w w:val="99"/>
        </w:rPr>
        <w:t>）</w:t>
      </w:r>
      <w:r>
        <w:rPr>
          <w:spacing w:val="1"/>
          <w:w w:val="99"/>
        </w:rPr>
        <w:t>，标准输出是指在无零偏及增益修正下，输</w:t>
      </w:r>
      <w:r>
        <w:rPr>
          <w:spacing w:val="-1"/>
        </w:rPr>
        <w:t xml:space="preserve">出 </w:t>
      </w:r>
      <w:r>
        <w:rPr>
          <w:rFonts w:ascii="Times New Roman" w:eastAsia="Times New Roman"/>
        </w:rPr>
        <w:t>0V</w:t>
      </w:r>
      <w:r>
        <w:t>～</w:t>
      </w:r>
      <w:r>
        <w:rPr>
          <w:rFonts w:ascii="Times New Roman" w:eastAsia="Times New Roman"/>
        </w:rPr>
        <w:t>10V</w:t>
      </w:r>
      <w:r>
        <w:t>（</w:t>
      </w:r>
      <w:r>
        <w:rPr>
          <w:spacing w:val="-1"/>
        </w:rPr>
        <w:t xml:space="preserve">或者 </w:t>
      </w:r>
      <w:r>
        <w:rPr>
          <w:rFonts w:ascii="Times New Roman" w:eastAsia="Times New Roman"/>
        </w:rPr>
        <w:t>0mA</w:t>
      </w:r>
      <w:r>
        <w:t>～</w:t>
      </w:r>
      <w:r>
        <w:rPr>
          <w:rFonts w:ascii="Times New Roman" w:eastAsia="Times New Roman"/>
        </w:rPr>
        <w:t>20mA</w:t>
      </w:r>
      <w:r>
        <w:t>）对应模拟输出表示的量。</w:t>
      </w:r>
    </w:p>
    <w:p>
      <w:pPr>
        <w:pStyle w:val="8"/>
        <w:spacing w:line="280" w:lineRule="auto"/>
        <w:ind w:left="217" w:right="315" w:firstLine="400"/>
      </w:pPr>
      <w:r>
        <w:t xml:space="preserve">例如：若模拟输出内容为运行频率，希望在频率为 </w:t>
      </w:r>
      <w:r>
        <w:rPr>
          <w:rFonts w:ascii="Times New Roman" w:hAnsi="Times New Roman" w:eastAsia="Times New Roman"/>
        </w:rPr>
        <w:t xml:space="preserve">0 </w:t>
      </w:r>
      <w:r>
        <w:t xml:space="preserve">时输出 </w:t>
      </w:r>
      <w:r>
        <w:rPr>
          <w:rFonts w:ascii="Times New Roman" w:hAnsi="Times New Roman" w:eastAsia="Times New Roman"/>
        </w:rPr>
        <w:t>8V</w:t>
      </w:r>
      <w:r>
        <w:t xml:space="preserve">，频率为最大频率时输出 </w:t>
      </w:r>
      <w:r>
        <w:rPr>
          <w:rFonts w:ascii="Times New Roman" w:hAnsi="Times New Roman" w:eastAsia="Times New Roman"/>
        </w:rPr>
        <w:t>3V</w:t>
      </w:r>
      <w:r>
        <w:t>，则增益应设</w:t>
      </w:r>
      <w:r>
        <w:rPr>
          <w:w w:val="99"/>
        </w:rPr>
        <w:t>为“</w:t>
      </w:r>
      <w:r>
        <w:rPr>
          <w:rFonts w:ascii="Times New Roman" w:hAnsi="Times New Roman" w:eastAsia="Times New Roman"/>
          <w:w w:val="99"/>
        </w:rPr>
        <w:t>-0.50</w:t>
      </w:r>
      <w:r>
        <w:rPr>
          <w:w w:val="99"/>
        </w:rPr>
        <w:t>”，零偏应设为“</w:t>
      </w:r>
      <w:r>
        <w:rPr>
          <w:rFonts w:ascii="Times New Roman" w:hAnsi="Times New Roman" w:eastAsia="Times New Roman"/>
          <w:w w:val="99"/>
        </w:rPr>
        <w:t>80%</w:t>
      </w:r>
      <w:r>
        <w:rPr>
          <w:w w:val="99"/>
        </w:rPr>
        <w:t>”。</w:t>
      </w:r>
    </w:p>
    <w:p>
      <w:pPr>
        <w:pStyle w:val="8"/>
        <w:rPr>
          <w:sz w:val="22"/>
        </w:rPr>
      </w:pPr>
    </w:p>
    <w:p>
      <w:pPr>
        <w:pStyle w:val="8"/>
        <w:spacing w:before="12"/>
        <w:rPr>
          <w:sz w:val="18"/>
        </w:rPr>
      </w:pPr>
    </w:p>
    <w:p>
      <w:pPr>
        <w:pStyle w:val="3"/>
        <w:numPr>
          <w:ilvl w:val="1"/>
          <w:numId w:val="25"/>
        </w:numPr>
        <w:tabs>
          <w:tab w:val="left" w:pos="578"/>
        </w:tabs>
        <w:spacing w:before="0" w:after="0" w:line="240" w:lineRule="auto"/>
        <w:ind w:left="577" w:right="0" w:hanging="360"/>
        <w:jc w:val="left"/>
        <w:rPr>
          <w:rFonts w:ascii="Times New Roman" w:eastAsia="Times New Roman"/>
        </w:rPr>
      </w:pPr>
      <w:bookmarkStart w:id="121" w:name="6.8 b7组 虚拟 IO"/>
      <w:bookmarkEnd w:id="121"/>
      <w:bookmarkStart w:id="122" w:name="_bookmark43"/>
      <w:bookmarkEnd w:id="122"/>
      <w:bookmarkStart w:id="123" w:name="_bookmark43"/>
      <w:bookmarkEnd w:id="123"/>
      <w:r>
        <w:rPr>
          <w:rFonts w:ascii="Times New Roman" w:eastAsia="Times New Roman"/>
        </w:rPr>
        <w:t>b7</w:t>
      </w:r>
      <w:r>
        <w:rPr>
          <w:rFonts w:ascii="Times New Roman" w:eastAsia="Times New Roman"/>
          <w:spacing w:val="-1"/>
        </w:rPr>
        <w:t xml:space="preserve"> </w:t>
      </w:r>
      <w:r>
        <w:t xml:space="preserve">组 虚拟 </w:t>
      </w:r>
      <w:r>
        <w:rPr>
          <w:rFonts w:ascii="Times New Roman" w:eastAsia="Times New Roman"/>
        </w:rPr>
        <w:t>IO</w:t>
      </w:r>
    </w:p>
    <w:p>
      <w:pPr>
        <w:pStyle w:val="8"/>
        <w:spacing w:before="8"/>
        <w:rPr>
          <w:rFonts w:ascii="Times New Roman"/>
          <w:b/>
          <w:sz w:val="22"/>
        </w:rPr>
      </w:pPr>
    </w:p>
    <w:tbl>
      <w:tblPr>
        <w:tblStyle w:val="12"/>
        <w:tblW w:w="9759"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837"/>
        <w:gridCol w:w="2808"/>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2" w:hRule="atLeast"/>
        </w:trPr>
        <w:tc>
          <w:tcPr>
            <w:tcW w:w="1138" w:type="dxa"/>
            <w:vMerge w:val="restart"/>
          </w:tcPr>
          <w:p>
            <w:pPr>
              <w:pStyle w:val="15"/>
              <w:spacing w:before="185"/>
              <w:ind w:left="369"/>
              <w:rPr>
                <w:sz w:val="20"/>
              </w:rPr>
            </w:pPr>
            <w:r>
              <w:rPr>
                <w:sz w:val="20"/>
              </w:rPr>
              <w:t>b7-00</w:t>
            </w:r>
          </w:p>
        </w:tc>
        <w:tc>
          <w:tcPr>
            <w:tcW w:w="2976" w:type="dxa"/>
          </w:tcPr>
          <w:p>
            <w:pPr>
              <w:pStyle w:val="15"/>
              <w:spacing w:before="28" w:line="245" w:lineRule="exact"/>
              <w:ind w:left="202" w:right="129"/>
              <w:jc w:val="center"/>
              <w:rPr>
                <w:rFonts w:hint="eastAsia" w:ascii="宋体" w:eastAsia="宋体"/>
                <w:sz w:val="20"/>
              </w:rPr>
            </w:pPr>
            <w:r>
              <w:rPr>
                <w:sz w:val="20"/>
              </w:rPr>
              <w:t xml:space="preserve">VDI1 </w:t>
            </w:r>
            <w:r>
              <w:rPr>
                <w:rFonts w:hint="eastAsia" w:ascii="宋体" w:eastAsia="宋体"/>
                <w:sz w:val="20"/>
              </w:rPr>
              <w:t>端子功能选择</w:t>
            </w:r>
          </w:p>
        </w:tc>
        <w:tc>
          <w:tcPr>
            <w:tcW w:w="2837" w:type="dxa"/>
          </w:tcPr>
          <w:p>
            <w:pPr>
              <w:pStyle w:val="15"/>
              <w:spacing w:before="28" w:line="245" w:lineRule="exact"/>
              <w:ind w:left="57"/>
              <w:rPr>
                <w:rFonts w:hint="eastAsia" w:ascii="宋体" w:eastAsia="宋体"/>
                <w:sz w:val="20"/>
              </w:rPr>
            </w:pPr>
            <w:r>
              <w:rPr>
                <w:rFonts w:hint="eastAsia" w:ascii="宋体" w:eastAsia="宋体"/>
                <w:sz w:val="20"/>
              </w:rPr>
              <w:t>出厂值</w:t>
            </w:r>
          </w:p>
        </w:tc>
        <w:tc>
          <w:tcPr>
            <w:tcW w:w="2808" w:type="dxa"/>
          </w:tcPr>
          <w:p>
            <w:pPr>
              <w:pStyle w:val="15"/>
              <w:spacing w:before="41"/>
              <w:ind w:left="54"/>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vMerge w:val="continue"/>
            <w:tcBorders>
              <w:top w:val="nil"/>
            </w:tcBorders>
          </w:tcPr>
          <w:p>
            <w:pPr>
              <w:rPr>
                <w:sz w:val="2"/>
                <w:szCs w:val="2"/>
              </w:rPr>
            </w:pPr>
          </w:p>
        </w:tc>
        <w:tc>
          <w:tcPr>
            <w:tcW w:w="2976" w:type="dxa"/>
          </w:tcPr>
          <w:p>
            <w:pPr>
              <w:pStyle w:val="15"/>
              <w:spacing w:before="23" w:line="238" w:lineRule="exact"/>
              <w:ind w:left="202" w:right="126"/>
              <w:jc w:val="center"/>
              <w:rPr>
                <w:rFonts w:hint="eastAsia" w:ascii="宋体" w:eastAsia="宋体"/>
                <w:sz w:val="20"/>
              </w:rPr>
            </w:pPr>
            <w:r>
              <w:rPr>
                <w:rFonts w:hint="eastAsia" w:ascii="宋体" w:eastAsia="宋体"/>
                <w:sz w:val="20"/>
              </w:rPr>
              <w:t>设定范围</w:t>
            </w:r>
          </w:p>
        </w:tc>
        <w:tc>
          <w:tcPr>
            <w:tcW w:w="5645" w:type="dxa"/>
            <w:gridSpan w:val="2"/>
          </w:tcPr>
          <w:p>
            <w:pPr>
              <w:pStyle w:val="15"/>
              <w:spacing w:before="23" w:line="238" w:lineRule="exact"/>
              <w:ind w:left="57"/>
              <w:rPr>
                <w:sz w:val="20"/>
              </w:rPr>
            </w:pPr>
            <w:r>
              <w:rPr>
                <w:sz w:val="20"/>
              </w:rPr>
              <w:t>0</w:t>
            </w:r>
            <w:r>
              <w:rPr>
                <w:rFonts w:hint="eastAsia" w:ascii="宋体" w:eastAsia="宋体"/>
                <w:sz w:val="20"/>
              </w:rPr>
              <w:t>～</w:t>
            </w:r>
            <w:r>
              <w:rPr>
                <w:sz w:val="20"/>
              </w:rPr>
              <w:t>49</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2" w:hRule="atLeast"/>
        </w:trPr>
        <w:tc>
          <w:tcPr>
            <w:tcW w:w="1138" w:type="dxa"/>
            <w:vMerge w:val="restart"/>
          </w:tcPr>
          <w:p>
            <w:pPr>
              <w:pStyle w:val="15"/>
              <w:spacing w:before="192"/>
              <w:ind w:left="369"/>
              <w:rPr>
                <w:sz w:val="20"/>
              </w:rPr>
            </w:pPr>
            <w:r>
              <w:rPr>
                <w:sz w:val="20"/>
              </w:rPr>
              <w:t>b7-01</w:t>
            </w:r>
          </w:p>
        </w:tc>
        <w:tc>
          <w:tcPr>
            <w:tcW w:w="2976" w:type="dxa"/>
          </w:tcPr>
          <w:p>
            <w:pPr>
              <w:pStyle w:val="15"/>
              <w:spacing w:before="28" w:line="245" w:lineRule="exact"/>
              <w:ind w:left="202" w:right="129"/>
              <w:jc w:val="center"/>
              <w:rPr>
                <w:rFonts w:hint="eastAsia" w:ascii="宋体" w:eastAsia="宋体"/>
                <w:sz w:val="20"/>
              </w:rPr>
            </w:pPr>
            <w:r>
              <w:rPr>
                <w:sz w:val="20"/>
              </w:rPr>
              <w:t xml:space="preserve">VDI2 </w:t>
            </w:r>
            <w:r>
              <w:rPr>
                <w:rFonts w:hint="eastAsia" w:ascii="宋体" w:eastAsia="宋体"/>
                <w:sz w:val="20"/>
              </w:rPr>
              <w:t>端子功能选择</w:t>
            </w:r>
          </w:p>
        </w:tc>
        <w:tc>
          <w:tcPr>
            <w:tcW w:w="2837" w:type="dxa"/>
          </w:tcPr>
          <w:p>
            <w:pPr>
              <w:pStyle w:val="15"/>
              <w:spacing w:before="28" w:line="245" w:lineRule="exact"/>
              <w:ind w:left="57"/>
              <w:rPr>
                <w:rFonts w:hint="eastAsia" w:ascii="宋体" w:eastAsia="宋体"/>
                <w:sz w:val="20"/>
              </w:rPr>
            </w:pPr>
            <w:r>
              <w:rPr>
                <w:rFonts w:hint="eastAsia" w:ascii="宋体" w:eastAsia="宋体"/>
                <w:sz w:val="20"/>
              </w:rPr>
              <w:t>出厂值</w:t>
            </w:r>
          </w:p>
        </w:tc>
        <w:tc>
          <w:tcPr>
            <w:tcW w:w="2808" w:type="dxa"/>
          </w:tcPr>
          <w:p>
            <w:pPr>
              <w:pStyle w:val="15"/>
              <w:spacing w:before="41"/>
              <w:ind w:left="54"/>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1138" w:type="dxa"/>
            <w:vMerge w:val="continue"/>
            <w:tcBorders>
              <w:top w:val="nil"/>
            </w:tcBorders>
          </w:tcPr>
          <w:p>
            <w:pPr>
              <w:rPr>
                <w:sz w:val="2"/>
                <w:szCs w:val="2"/>
              </w:rPr>
            </w:pPr>
          </w:p>
        </w:tc>
        <w:tc>
          <w:tcPr>
            <w:tcW w:w="2976" w:type="dxa"/>
          </w:tcPr>
          <w:p>
            <w:pPr>
              <w:pStyle w:val="15"/>
              <w:spacing w:before="30" w:line="250" w:lineRule="exact"/>
              <w:ind w:left="202" w:right="126"/>
              <w:jc w:val="center"/>
              <w:rPr>
                <w:rFonts w:hint="eastAsia" w:ascii="宋体" w:eastAsia="宋体"/>
                <w:sz w:val="20"/>
              </w:rPr>
            </w:pPr>
            <w:r>
              <w:rPr>
                <w:rFonts w:hint="eastAsia" w:ascii="宋体" w:eastAsia="宋体"/>
                <w:sz w:val="20"/>
              </w:rPr>
              <w:t>设定范围</w:t>
            </w:r>
          </w:p>
        </w:tc>
        <w:tc>
          <w:tcPr>
            <w:tcW w:w="5645" w:type="dxa"/>
            <w:gridSpan w:val="2"/>
          </w:tcPr>
          <w:p>
            <w:pPr>
              <w:pStyle w:val="15"/>
              <w:spacing w:before="30" w:line="250" w:lineRule="exact"/>
              <w:ind w:left="57"/>
              <w:rPr>
                <w:sz w:val="20"/>
              </w:rPr>
            </w:pPr>
            <w:r>
              <w:rPr>
                <w:sz w:val="20"/>
              </w:rPr>
              <w:t>0</w:t>
            </w:r>
            <w:r>
              <w:rPr>
                <w:rFonts w:hint="eastAsia" w:ascii="宋体" w:eastAsia="宋体"/>
                <w:sz w:val="20"/>
              </w:rPr>
              <w:t>～</w:t>
            </w:r>
            <w:r>
              <w:rPr>
                <w:sz w:val="20"/>
              </w:rPr>
              <w:t>49</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2" w:hRule="atLeast"/>
        </w:trPr>
        <w:tc>
          <w:tcPr>
            <w:tcW w:w="1138" w:type="dxa"/>
            <w:vMerge w:val="restart"/>
          </w:tcPr>
          <w:p>
            <w:pPr>
              <w:pStyle w:val="15"/>
              <w:spacing w:before="182"/>
              <w:ind w:left="369"/>
              <w:rPr>
                <w:sz w:val="20"/>
              </w:rPr>
            </w:pPr>
            <w:r>
              <w:rPr>
                <w:sz w:val="20"/>
              </w:rPr>
              <w:t>b7-02</w:t>
            </w:r>
          </w:p>
        </w:tc>
        <w:tc>
          <w:tcPr>
            <w:tcW w:w="2976" w:type="dxa"/>
          </w:tcPr>
          <w:p>
            <w:pPr>
              <w:pStyle w:val="15"/>
              <w:spacing w:before="28" w:line="245" w:lineRule="exact"/>
              <w:ind w:left="202" w:right="129"/>
              <w:jc w:val="center"/>
              <w:rPr>
                <w:rFonts w:hint="eastAsia" w:ascii="宋体" w:eastAsia="宋体"/>
                <w:sz w:val="20"/>
              </w:rPr>
            </w:pPr>
            <w:r>
              <w:rPr>
                <w:sz w:val="20"/>
              </w:rPr>
              <w:t xml:space="preserve">VDI3 </w:t>
            </w:r>
            <w:r>
              <w:rPr>
                <w:rFonts w:hint="eastAsia" w:ascii="宋体" w:eastAsia="宋体"/>
                <w:sz w:val="20"/>
              </w:rPr>
              <w:t>端子功能选择</w:t>
            </w:r>
          </w:p>
        </w:tc>
        <w:tc>
          <w:tcPr>
            <w:tcW w:w="2837" w:type="dxa"/>
          </w:tcPr>
          <w:p>
            <w:pPr>
              <w:pStyle w:val="15"/>
              <w:spacing w:before="28" w:line="245" w:lineRule="exact"/>
              <w:ind w:left="57"/>
              <w:rPr>
                <w:rFonts w:hint="eastAsia" w:ascii="宋体" w:eastAsia="宋体"/>
                <w:sz w:val="20"/>
              </w:rPr>
            </w:pPr>
            <w:r>
              <w:rPr>
                <w:rFonts w:hint="eastAsia" w:ascii="宋体" w:eastAsia="宋体"/>
                <w:sz w:val="20"/>
              </w:rPr>
              <w:t>出厂值</w:t>
            </w:r>
          </w:p>
        </w:tc>
        <w:tc>
          <w:tcPr>
            <w:tcW w:w="2808" w:type="dxa"/>
          </w:tcPr>
          <w:p>
            <w:pPr>
              <w:pStyle w:val="15"/>
              <w:spacing w:before="41"/>
              <w:ind w:left="54"/>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vMerge w:val="continue"/>
            <w:tcBorders>
              <w:top w:val="nil"/>
            </w:tcBorders>
          </w:tcPr>
          <w:p>
            <w:pPr>
              <w:rPr>
                <w:sz w:val="2"/>
                <w:szCs w:val="2"/>
              </w:rPr>
            </w:pPr>
          </w:p>
        </w:tc>
        <w:tc>
          <w:tcPr>
            <w:tcW w:w="2976" w:type="dxa"/>
          </w:tcPr>
          <w:p>
            <w:pPr>
              <w:pStyle w:val="15"/>
              <w:spacing w:before="20" w:line="240" w:lineRule="exact"/>
              <w:ind w:left="202" w:right="126"/>
              <w:jc w:val="center"/>
              <w:rPr>
                <w:rFonts w:hint="eastAsia" w:ascii="宋体" w:eastAsia="宋体"/>
                <w:sz w:val="20"/>
              </w:rPr>
            </w:pPr>
            <w:r>
              <w:rPr>
                <w:rFonts w:hint="eastAsia" w:ascii="宋体" w:eastAsia="宋体"/>
                <w:sz w:val="20"/>
              </w:rPr>
              <w:t>设定范围</w:t>
            </w:r>
          </w:p>
        </w:tc>
        <w:tc>
          <w:tcPr>
            <w:tcW w:w="5645" w:type="dxa"/>
            <w:gridSpan w:val="2"/>
          </w:tcPr>
          <w:p>
            <w:pPr>
              <w:pStyle w:val="15"/>
              <w:spacing w:before="20" w:line="240" w:lineRule="exact"/>
              <w:ind w:left="57"/>
              <w:rPr>
                <w:sz w:val="20"/>
              </w:rPr>
            </w:pPr>
            <w:r>
              <w:rPr>
                <w:sz w:val="20"/>
              </w:rPr>
              <w:t>0</w:t>
            </w:r>
            <w:r>
              <w:rPr>
                <w:rFonts w:hint="eastAsia" w:ascii="宋体" w:eastAsia="宋体"/>
                <w:sz w:val="20"/>
              </w:rPr>
              <w:t>～</w:t>
            </w:r>
            <w:r>
              <w:rPr>
                <w:sz w:val="20"/>
              </w:rPr>
              <w:t>49</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2" w:hRule="atLeast"/>
        </w:trPr>
        <w:tc>
          <w:tcPr>
            <w:tcW w:w="1138" w:type="dxa"/>
            <w:vMerge w:val="restart"/>
          </w:tcPr>
          <w:p>
            <w:pPr>
              <w:pStyle w:val="15"/>
              <w:rPr>
                <w:b/>
                <w:sz w:val="20"/>
              </w:rPr>
            </w:pPr>
          </w:p>
          <w:p>
            <w:pPr>
              <w:pStyle w:val="15"/>
              <w:ind w:left="369"/>
              <w:rPr>
                <w:sz w:val="20"/>
              </w:rPr>
            </w:pPr>
            <w:r>
              <w:rPr>
                <w:sz w:val="20"/>
              </w:rPr>
              <w:t>b7-03</w:t>
            </w:r>
          </w:p>
        </w:tc>
        <w:tc>
          <w:tcPr>
            <w:tcW w:w="2976" w:type="dxa"/>
          </w:tcPr>
          <w:p>
            <w:pPr>
              <w:pStyle w:val="15"/>
              <w:spacing w:before="28" w:line="245" w:lineRule="exact"/>
              <w:ind w:left="202" w:right="129"/>
              <w:jc w:val="center"/>
              <w:rPr>
                <w:rFonts w:hint="eastAsia" w:ascii="宋体" w:eastAsia="宋体"/>
                <w:sz w:val="20"/>
              </w:rPr>
            </w:pPr>
            <w:r>
              <w:rPr>
                <w:sz w:val="20"/>
              </w:rPr>
              <w:t xml:space="preserve">VDI4 </w:t>
            </w:r>
            <w:r>
              <w:rPr>
                <w:rFonts w:hint="eastAsia" w:ascii="宋体" w:eastAsia="宋体"/>
                <w:sz w:val="20"/>
              </w:rPr>
              <w:t>端子功能选择</w:t>
            </w:r>
          </w:p>
        </w:tc>
        <w:tc>
          <w:tcPr>
            <w:tcW w:w="2837" w:type="dxa"/>
          </w:tcPr>
          <w:p>
            <w:pPr>
              <w:pStyle w:val="15"/>
              <w:spacing w:before="28" w:line="245" w:lineRule="exact"/>
              <w:ind w:left="57"/>
              <w:rPr>
                <w:rFonts w:hint="eastAsia" w:ascii="宋体" w:eastAsia="宋体"/>
                <w:sz w:val="20"/>
              </w:rPr>
            </w:pPr>
            <w:r>
              <w:rPr>
                <w:rFonts w:hint="eastAsia" w:ascii="宋体" w:eastAsia="宋体"/>
                <w:sz w:val="20"/>
              </w:rPr>
              <w:t>出厂值</w:t>
            </w:r>
          </w:p>
        </w:tc>
        <w:tc>
          <w:tcPr>
            <w:tcW w:w="2808" w:type="dxa"/>
          </w:tcPr>
          <w:p>
            <w:pPr>
              <w:pStyle w:val="15"/>
              <w:spacing w:before="41"/>
              <w:ind w:left="54"/>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71" w:hRule="atLeast"/>
        </w:trPr>
        <w:tc>
          <w:tcPr>
            <w:tcW w:w="1138" w:type="dxa"/>
            <w:vMerge w:val="continue"/>
            <w:tcBorders>
              <w:top w:val="nil"/>
            </w:tcBorders>
          </w:tcPr>
          <w:p>
            <w:pPr>
              <w:rPr>
                <w:sz w:val="2"/>
                <w:szCs w:val="2"/>
              </w:rPr>
            </w:pPr>
          </w:p>
        </w:tc>
        <w:tc>
          <w:tcPr>
            <w:tcW w:w="2976" w:type="dxa"/>
          </w:tcPr>
          <w:p>
            <w:pPr>
              <w:pStyle w:val="15"/>
              <w:spacing w:before="68"/>
              <w:ind w:left="202" w:right="126"/>
              <w:jc w:val="center"/>
              <w:rPr>
                <w:rFonts w:hint="eastAsia" w:ascii="宋体" w:eastAsia="宋体"/>
                <w:sz w:val="20"/>
              </w:rPr>
            </w:pPr>
            <w:r>
              <w:rPr>
                <w:rFonts w:hint="eastAsia" w:ascii="宋体" w:eastAsia="宋体"/>
                <w:sz w:val="20"/>
              </w:rPr>
              <w:t>设定范围</w:t>
            </w:r>
          </w:p>
        </w:tc>
        <w:tc>
          <w:tcPr>
            <w:tcW w:w="5645" w:type="dxa"/>
            <w:gridSpan w:val="2"/>
          </w:tcPr>
          <w:p>
            <w:pPr>
              <w:pStyle w:val="15"/>
              <w:spacing w:before="68"/>
              <w:ind w:left="57"/>
              <w:rPr>
                <w:sz w:val="20"/>
              </w:rPr>
            </w:pPr>
            <w:r>
              <w:rPr>
                <w:sz w:val="20"/>
              </w:rPr>
              <w:t>0</w:t>
            </w:r>
            <w:r>
              <w:rPr>
                <w:rFonts w:hint="eastAsia" w:ascii="宋体" w:eastAsia="宋体"/>
                <w:sz w:val="20"/>
              </w:rPr>
              <w:t>～</w:t>
            </w:r>
            <w:r>
              <w:rPr>
                <w:sz w:val="20"/>
              </w:rPr>
              <w:t>49</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2" w:hRule="atLeast"/>
        </w:trPr>
        <w:tc>
          <w:tcPr>
            <w:tcW w:w="1138" w:type="dxa"/>
            <w:vMerge w:val="restart"/>
          </w:tcPr>
          <w:p>
            <w:pPr>
              <w:pStyle w:val="15"/>
              <w:spacing w:before="175"/>
              <w:ind w:left="369"/>
              <w:rPr>
                <w:sz w:val="20"/>
              </w:rPr>
            </w:pPr>
            <w:r>
              <w:rPr>
                <w:sz w:val="20"/>
              </w:rPr>
              <w:t>b7-04</w:t>
            </w:r>
          </w:p>
        </w:tc>
        <w:tc>
          <w:tcPr>
            <w:tcW w:w="2976" w:type="dxa"/>
          </w:tcPr>
          <w:p>
            <w:pPr>
              <w:pStyle w:val="15"/>
              <w:spacing w:before="28" w:line="245" w:lineRule="exact"/>
              <w:ind w:left="202" w:right="129"/>
              <w:jc w:val="center"/>
              <w:rPr>
                <w:rFonts w:hint="eastAsia" w:ascii="宋体" w:eastAsia="宋体"/>
                <w:sz w:val="20"/>
              </w:rPr>
            </w:pPr>
            <w:r>
              <w:rPr>
                <w:sz w:val="20"/>
              </w:rPr>
              <w:t xml:space="preserve">VDI5 </w:t>
            </w:r>
            <w:r>
              <w:rPr>
                <w:rFonts w:hint="eastAsia" w:ascii="宋体" w:eastAsia="宋体"/>
                <w:sz w:val="20"/>
              </w:rPr>
              <w:t>端子功能选择</w:t>
            </w:r>
          </w:p>
        </w:tc>
        <w:tc>
          <w:tcPr>
            <w:tcW w:w="2837" w:type="dxa"/>
          </w:tcPr>
          <w:p>
            <w:pPr>
              <w:pStyle w:val="15"/>
              <w:spacing w:before="28" w:line="245" w:lineRule="exact"/>
              <w:ind w:left="57"/>
              <w:rPr>
                <w:rFonts w:hint="eastAsia" w:ascii="宋体" w:eastAsia="宋体"/>
                <w:sz w:val="20"/>
              </w:rPr>
            </w:pPr>
            <w:r>
              <w:rPr>
                <w:rFonts w:hint="eastAsia" w:ascii="宋体" w:eastAsia="宋体"/>
                <w:sz w:val="20"/>
              </w:rPr>
              <w:t>出厂值</w:t>
            </w:r>
          </w:p>
        </w:tc>
        <w:tc>
          <w:tcPr>
            <w:tcW w:w="2808" w:type="dxa"/>
          </w:tcPr>
          <w:p>
            <w:pPr>
              <w:pStyle w:val="15"/>
              <w:spacing w:before="41"/>
              <w:ind w:left="54"/>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138" w:type="dxa"/>
            <w:vMerge w:val="continue"/>
            <w:tcBorders>
              <w:top w:val="nil"/>
            </w:tcBorders>
          </w:tcPr>
          <w:p>
            <w:pPr>
              <w:rPr>
                <w:sz w:val="2"/>
                <w:szCs w:val="2"/>
              </w:rPr>
            </w:pPr>
          </w:p>
        </w:tc>
        <w:tc>
          <w:tcPr>
            <w:tcW w:w="2976" w:type="dxa"/>
          </w:tcPr>
          <w:p>
            <w:pPr>
              <w:pStyle w:val="15"/>
              <w:spacing w:before="13" w:line="230" w:lineRule="exact"/>
              <w:ind w:left="202" w:right="126"/>
              <w:jc w:val="center"/>
              <w:rPr>
                <w:rFonts w:hint="eastAsia" w:ascii="宋体" w:eastAsia="宋体"/>
                <w:sz w:val="20"/>
              </w:rPr>
            </w:pPr>
            <w:r>
              <w:rPr>
                <w:rFonts w:hint="eastAsia" w:ascii="宋体" w:eastAsia="宋体"/>
                <w:sz w:val="20"/>
              </w:rPr>
              <w:t>设定范围</w:t>
            </w:r>
          </w:p>
        </w:tc>
        <w:tc>
          <w:tcPr>
            <w:tcW w:w="5645" w:type="dxa"/>
            <w:gridSpan w:val="2"/>
          </w:tcPr>
          <w:p>
            <w:pPr>
              <w:pStyle w:val="15"/>
              <w:spacing w:before="13" w:line="230" w:lineRule="exact"/>
              <w:ind w:left="57"/>
              <w:rPr>
                <w:sz w:val="20"/>
              </w:rPr>
            </w:pPr>
            <w:r>
              <w:rPr>
                <w:sz w:val="20"/>
              </w:rPr>
              <w:t>0</w:t>
            </w:r>
            <w:r>
              <w:rPr>
                <w:rFonts w:hint="eastAsia" w:ascii="宋体" w:eastAsia="宋体"/>
                <w:sz w:val="20"/>
              </w:rPr>
              <w:t>～</w:t>
            </w:r>
            <w:r>
              <w:rPr>
                <w:sz w:val="20"/>
              </w:rPr>
              <w:t>49</w:t>
            </w:r>
          </w:p>
        </w:tc>
      </w:tr>
    </w:tbl>
    <w:p>
      <w:pPr>
        <w:pStyle w:val="8"/>
        <w:spacing w:before="40" w:line="280" w:lineRule="auto"/>
        <w:ind w:left="217" w:right="315" w:firstLine="400"/>
      </w:pPr>
      <w:r>
        <w:t xml:space="preserve">虚拟 </w:t>
      </w:r>
      <w:r>
        <w:rPr>
          <w:rFonts w:ascii="Times New Roman" w:eastAsia="Times New Roman"/>
        </w:rPr>
        <w:t>VDI1</w:t>
      </w:r>
      <w:r>
        <w:t>～</w:t>
      </w:r>
      <w:r>
        <w:rPr>
          <w:rFonts w:ascii="Times New Roman" w:eastAsia="Times New Roman"/>
        </w:rPr>
        <w:t xml:space="preserve">VDI5 </w:t>
      </w:r>
      <w:r>
        <w:t xml:space="preserve">在功能上，与控制板上 </w:t>
      </w:r>
      <w:r>
        <w:rPr>
          <w:rFonts w:ascii="Times New Roman" w:eastAsia="Times New Roman"/>
        </w:rPr>
        <w:t xml:space="preserve">DI </w:t>
      </w:r>
      <w:r>
        <w:t xml:space="preserve">完全相同，可以作为多功能数字量输入使用，详细设置请参考 </w:t>
      </w:r>
      <w:r>
        <w:rPr>
          <w:rFonts w:ascii="Times New Roman" w:eastAsia="Times New Roman"/>
        </w:rPr>
        <w:t>b3-00</w:t>
      </w:r>
      <w:r>
        <w:t>～</w:t>
      </w:r>
      <w:r>
        <w:rPr>
          <w:rFonts w:ascii="Times New Roman" w:eastAsia="Times New Roman"/>
        </w:rPr>
        <w:t xml:space="preserve">b3-11 </w:t>
      </w:r>
      <w:r>
        <w:t>的介绍。</w:t>
      </w:r>
    </w:p>
    <w:p>
      <w:pPr>
        <w:pStyle w:val="8"/>
        <w:spacing w:before="4"/>
      </w:pPr>
    </w:p>
    <w:tbl>
      <w:tblPr>
        <w:tblStyle w:val="12"/>
        <w:tblW w:w="9816"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1985"/>
        <w:gridCol w:w="994"/>
        <w:gridCol w:w="2835"/>
        <w:gridCol w:w="2864"/>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8" w:hRule="atLeast"/>
        </w:trPr>
        <w:tc>
          <w:tcPr>
            <w:tcW w:w="1138" w:type="dxa"/>
            <w:vMerge w:val="restart"/>
          </w:tcPr>
          <w:p>
            <w:pPr>
              <w:pStyle w:val="15"/>
              <w:rPr>
                <w:rFonts w:ascii="宋体"/>
                <w:sz w:val="22"/>
              </w:rPr>
            </w:pPr>
          </w:p>
          <w:p>
            <w:pPr>
              <w:pStyle w:val="15"/>
              <w:rPr>
                <w:rFonts w:ascii="宋体"/>
                <w:sz w:val="22"/>
              </w:rPr>
            </w:pPr>
          </w:p>
          <w:p>
            <w:pPr>
              <w:pStyle w:val="15"/>
              <w:rPr>
                <w:rFonts w:ascii="宋体"/>
                <w:sz w:val="22"/>
              </w:rPr>
            </w:pPr>
          </w:p>
          <w:p>
            <w:pPr>
              <w:pStyle w:val="15"/>
              <w:spacing w:before="7"/>
              <w:rPr>
                <w:rFonts w:ascii="宋体"/>
                <w:sz w:val="17"/>
              </w:rPr>
            </w:pPr>
          </w:p>
          <w:p>
            <w:pPr>
              <w:pStyle w:val="15"/>
              <w:ind w:left="369"/>
              <w:rPr>
                <w:sz w:val="20"/>
              </w:rPr>
            </w:pPr>
            <w:r>
              <w:rPr>
                <w:sz w:val="20"/>
              </w:rPr>
              <w:t>b7-05</w:t>
            </w:r>
          </w:p>
        </w:tc>
        <w:tc>
          <w:tcPr>
            <w:tcW w:w="2979" w:type="dxa"/>
            <w:gridSpan w:val="2"/>
          </w:tcPr>
          <w:p>
            <w:pPr>
              <w:pStyle w:val="15"/>
              <w:spacing w:before="45"/>
              <w:ind w:left="493"/>
              <w:rPr>
                <w:rFonts w:hint="eastAsia" w:ascii="宋体" w:eastAsia="宋体"/>
                <w:sz w:val="20"/>
              </w:rPr>
            </w:pPr>
            <w:r>
              <w:rPr>
                <w:sz w:val="20"/>
              </w:rPr>
              <w:t xml:space="preserve">VDI </w:t>
            </w:r>
            <w:r>
              <w:rPr>
                <w:rFonts w:hint="eastAsia" w:ascii="宋体" w:eastAsia="宋体"/>
                <w:sz w:val="20"/>
              </w:rPr>
              <w:t>端子状态设置模式</w:t>
            </w:r>
          </w:p>
        </w:tc>
        <w:tc>
          <w:tcPr>
            <w:tcW w:w="2835" w:type="dxa"/>
          </w:tcPr>
          <w:p>
            <w:pPr>
              <w:pStyle w:val="15"/>
              <w:spacing w:before="45"/>
              <w:ind w:left="53"/>
              <w:rPr>
                <w:rFonts w:hint="eastAsia" w:ascii="宋体" w:eastAsia="宋体"/>
                <w:sz w:val="20"/>
              </w:rPr>
            </w:pPr>
            <w:r>
              <w:rPr>
                <w:rFonts w:hint="eastAsia" w:ascii="宋体" w:eastAsia="宋体"/>
                <w:sz w:val="20"/>
              </w:rPr>
              <w:t>出厂值</w:t>
            </w:r>
          </w:p>
        </w:tc>
        <w:tc>
          <w:tcPr>
            <w:tcW w:w="2864" w:type="dxa"/>
          </w:tcPr>
          <w:p>
            <w:pPr>
              <w:pStyle w:val="15"/>
              <w:spacing w:before="58"/>
              <w:ind w:left="55"/>
              <w:rPr>
                <w:sz w:val="20"/>
              </w:rPr>
            </w:pPr>
            <w:r>
              <w:rPr>
                <w:sz w:val="20"/>
              </w:rPr>
              <w:t>00000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38" w:type="dxa"/>
            <w:vMerge w:val="continue"/>
            <w:tcBorders>
              <w:top w:val="nil"/>
            </w:tcBorders>
          </w:tcPr>
          <w:p>
            <w:pPr>
              <w:rPr>
                <w:sz w:val="2"/>
                <w:szCs w:val="2"/>
              </w:rPr>
            </w:pPr>
          </w:p>
        </w:tc>
        <w:tc>
          <w:tcPr>
            <w:tcW w:w="1985" w:type="dxa"/>
            <w:vMerge w:val="restart"/>
          </w:tcPr>
          <w:p>
            <w:pPr>
              <w:pStyle w:val="15"/>
              <w:rPr>
                <w:rFonts w:ascii="宋体"/>
                <w:sz w:val="20"/>
              </w:rPr>
            </w:pPr>
          </w:p>
          <w:p>
            <w:pPr>
              <w:pStyle w:val="15"/>
              <w:rPr>
                <w:rFonts w:ascii="宋体"/>
                <w:sz w:val="20"/>
              </w:rPr>
            </w:pPr>
          </w:p>
          <w:p>
            <w:pPr>
              <w:pStyle w:val="15"/>
              <w:spacing w:before="5"/>
              <w:rPr>
                <w:rFonts w:ascii="宋体"/>
                <w:sz w:val="29"/>
              </w:rPr>
            </w:pPr>
          </w:p>
          <w:p>
            <w:pPr>
              <w:pStyle w:val="15"/>
              <w:ind w:left="628"/>
              <w:rPr>
                <w:rFonts w:hint="eastAsia" w:ascii="宋体" w:eastAsia="宋体"/>
                <w:sz w:val="20"/>
              </w:rPr>
            </w:pPr>
            <w:r>
              <w:rPr>
                <w:rFonts w:hint="eastAsia" w:ascii="宋体" w:eastAsia="宋体"/>
                <w:sz w:val="20"/>
              </w:rPr>
              <w:t>设定范围</w:t>
            </w:r>
          </w:p>
        </w:tc>
        <w:tc>
          <w:tcPr>
            <w:tcW w:w="994" w:type="dxa"/>
          </w:tcPr>
          <w:p>
            <w:pPr>
              <w:pStyle w:val="15"/>
              <w:spacing w:before="23" w:line="240" w:lineRule="exact"/>
              <w:ind w:left="247" w:right="172"/>
              <w:jc w:val="center"/>
              <w:rPr>
                <w:rFonts w:hint="eastAsia" w:ascii="宋体" w:eastAsia="宋体"/>
                <w:sz w:val="20"/>
              </w:rPr>
            </w:pPr>
            <w:r>
              <w:rPr>
                <w:rFonts w:hint="eastAsia" w:ascii="宋体" w:eastAsia="宋体"/>
                <w:sz w:val="20"/>
              </w:rPr>
              <w:t>个位</w:t>
            </w:r>
          </w:p>
        </w:tc>
        <w:tc>
          <w:tcPr>
            <w:tcW w:w="5699" w:type="dxa"/>
            <w:gridSpan w:val="2"/>
          </w:tcPr>
          <w:p>
            <w:pPr>
              <w:pStyle w:val="15"/>
              <w:spacing w:before="36" w:line="227" w:lineRule="exact"/>
              <w:ind w:left="54"/>
              <w:rPr>
                <w:sz w:val="20"/>
              </w:rPr>
            </w:pPr>
            <w:r>
              <w:rPr>
                <w:sz w:val="20"/>
              </w:rPr>
              <w:t>VDI1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4" w:type="dxa"/>
          </w:tcPr>
          <w:p>
            <w:pPr>
              <w:pStyle w:val="15"/>
              <w:spacing w:before="36" w:line="229" w:lineRule="exact"/>
              <w:ind w:left="74"/>
              <w:jc w:val="center"/>
              <w:rPr>
                <w:sz w:val="20"/>
              </w:rPr>
            </w:pPr>
            <w:r>
              <w:rPr>
                <w:w w:val="99"/>
                <w:sz w:val="20"/>
              </w:rPr>
              <w:t>0</w:t>
            </w:r>
          </w:p>
        </w:tc>
        <w:tc>
          <w:tcPr>
            <w:tcW w:w="5699" w:type="dxa"/>
            <w:gridSpan w:val="2"/>
          </w:tcPr>
          <w:p>
            <w:pPr>
              <w:pStyle w:val="15"/>
              <w:spacing w:before="23" w:line="242" w:lineRule="exact"/>
              <w:ind w:left="54"/>
              <w:rPr>
                <w:rFonts w:hint="eastAsia" w:ascii="宋体" w:eastAsia="宋体"/>
                <w:sz w:val="20"/>
              </w:rPr>
            </w:pPr>
            <w:r>
              <w:rPr>
                <w:rFonts w:hint="eastAsia" w:ascii="宋体" w:eastAsia="宋体"/>
                <w:sz w:val="20"/>
              </w:rPr>
              <w:t>由</w:t>
            </w:r>
            <w:r>
              <w:rPr>
                <w:sz w:val="20"/>
              </w:rPr>
              <w:t xml:space="preserve">VDOx </w:t>
            </w:r>
            <w:r>
              <w:rPr>
                <w:rFonts w:hint="eastAsia" w:ascii="宋体" w:eastAsia="宋体"/>
                <w:sz w:val="20"/>
              </w:rPr>
              <w:t xml:space="preserve">的状态决定 </w:t>
            </w:r>
            <w:r>
              <w:rPr>
                <w:sz w:val="20"/>
              </w:rPr>
              <w:t xml:space="preserve">VDI </w:t>
            </w:r>
            <w:r>
              <w:rPr>
                <w:rFonts w:hint="eastAsia" w:ascii="宋体" w:eastAsia="宋体"/>
                <w:sz w:val="20"/>
              </w:rPr>
              <w:t>是否有效</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3"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4" w:type="dxa"/>
          </w:tcPr>
          <w:p>
            <w:pPr>
              <w:pStyle w:val="15"/>
              <w:spacing w:before="36" w:line="227" w:lineRule="exact"/>
              <w:ind w:left="74"/>
              <w:jc w:val="center"/>
              <w:rPr>
                <w:sz w:val="20"/>
              </w:rPr>
            </w:pPr>
            <w:r>
              <w:rPr>
                <w:w w:val="99"/>
                <w:sz w:val="20"/>
              </w:rPr>
              <w:t>1</w:t>
            </w:r>
          </w:p>
        </w:tc>
        <w:tc>
          <w:tcPr>
            <w:tcW w:w="5699" w:type="dxa"/>
            <w:gridSpan w:val="2"/>
          </w:tcPr>
          <w:p>
            <w:pPr>
              <w:pStyle w:val="15"/>
              <w:spacing w:before="23" w:line="240" w:lineRule="exact"/>
              <w:ind w:left="54"/>
              <w:rPr>
                <w:rFonts w:hint="eastAsia" w:ascii="宋体" w:eastAsia="宋体"/>
                <w:sz w:val="20"/>
              </w:rPr>
            </w:pPr>
            <w:r>
              <w:rPr>
                <w:rFonts w:hint="eastAsia" w:ascii="宋体" w:eastAsia="宋体"/>
                <w:sz w:val="20"/>
              </w:rPr>
              <w:t xml:space="preserve">由功能码 </w:t>
            </w:r>
            <w:r>
              <w:rPr>
                <w:sz w:val="20"/>
              </w:rPr>
              <w:t xml:space="preserve">b7-06 </w:t>
            </w:r>
            <w:r>
              <w:rPr>
                <w:rFonts w:hint="eastAsia" w:ascii="宋体" w:eastAsia="宋体"/>
                <w:sz w:val="20"/>
              </w:rPr>
              <w:t xml:space="preserve">设定 </w:t>
            </w:r>
            <w:r>
              <w:rPr>
                <w:sz w:val="20"/>
              </w:rPr>
              <w:t xml:space="preserve">VDI </w:t>
            </w:r>
            <w:r>
              <w:rPr>
                <w:rFonts w:hint="eastAsia" w:ascii="宋体" w:eastAsia="宋体"/>
                <w:sz w:val="20"/>
              </w:rPr>
              <w:t>是否有效</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4" w:type="dxa"/>
          </w:tcPr>
          <w:p>
            <w:pPr>
              <w:pStyle w:val="15"/>
              <w:spacing w:before="23" w:line="240" w:lineRule="exact"/>
              <w:ind w:left="247" w:right="172"/>
              <w:jc w:val="center"/>
              <w:rPr>
                <w:rFonts w:hint="eastAsia" w:ascii="宋体" w:eastAsia="宋体"/>
                <w:sz w:val="20"/>
              </w:rPr>
            </w:pPr>
            <w:r>
              <w:rPr>
                <w:rFonts w:hint="eastAsia" w:ascii="宋体" w:eastAsia="宋体"/>
                <w:sz w:val="20"/>
              </w:rPr>
              <w:t>十位</w:t>
            </w:r>
          </w:p>
        </w:tc>
        <w:tc>
          <w:tcPr>
            <w:tcW w:w="5699" w:type="dxa"/>
            <w:gridSpan w:val="2"/>
          </w:tcPr>
          <w:p>
            <w:pPr>
              <w:pStyle w:val="15"/>
              <w:spacing w:before="23" w:line="240" w:lineRule="exact"/>
              <w:ind w:left="54"/>
              <w:rPr>
                <w:rFonts w:hint="eastAsia" w:ascii="宋体" w:eastAsia="宋体"/>
                <w:sz w:val="20"/>
              </w:rPr>
            </w:pPr>
            <w:r>
              <w:rPr>
                <w:sz w:val="20"/>
              </w:rPr>
              <w:t>VDI2</w:t>
            </w:r>
            <w:r>
              <w:rPr>
                <w:rFonts w:hint="eastAsia" w:ascii="宋体" w:eastAsia="宋体"/>
                <w:sz w:val="20"/>
              </w:rPr>
              <w:t>（</w:t>
            </w:r>
            <w:r>
              <w:rPr>
                <w:sz w:val="20"/>
              </w:rPr>
              <w:t>0</w:t>
            </w:r>
            <w:r>
              <w:rPr>
                <w:rFonts w:hint="eastAsia" w:ascii="宋体" w:eastAsia="宋体"/>
                <w:sz w:val="20"/>
              </w:rPr>
              <w:t>～</w:t>
            </w:r>
            <w:r>
              <w:rPr>
                <w:sz w:val="20"/>
              </w:rPr>
              <w:t>1</w:t>
            </w:r>
            <w:r>
              <w:rPr>
                <w:rFonts w:hint="eastAsia" w:ascii="宋体" w:eastAsia="宋体"/>
                <w:sz w:val="20"/>
              </w:rPr>
              <w:t>，同上）</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4" w:type="dxa"/>
          </w:tcPr>
          <w:p>
            <w:pPr>
              <w:pStyle w:val="15"/>
              <w:spacing w:before="25" w:line="240" w:lineRule="exact"/>
              <w:ind w:left="247" w:right="172"/>
              <w:jc w:val="center"/>
              <w:rPr>
                <w:rFonts w:hint="eastAsia" w:ascii="宋体" w:eastAsia="宋体"/>
                <w:sz w:val="20"/>
              </w:rPr>
            </w:pPr>
            <w:r>
              <w:rPr>
                <w:rFonts w:hint="eastAsia" w:ascii="宋体" w:eastAsia="宋体"/>
                <w:sz w:val="20"/>
              </w:rPr>
              <w:t>百位</w:t>
            </w:r>
          </w:p>
        </w:tc>
        <w:tc>
          <w:tcPr>
            <w:tcW w:w="5699" w:type="dxa"/>
            <w:gridSpan w:val="2"/>
          </w:tcPr>
          <w:p>
            <w:pPr>
              <w:pStyle w:val="15"/>
              <w:spacing w:before="25" w:line="240" w:lineRule="exact"/>
              <w:ind w:left="54"/>
              <w:rPr>
                <w:rFonts w:hint="eastAsia" w:ascii="宋体" w:eastAsia="宋体"/>
                <w:sz w:val="20"/>
              </w:rPr>
            </w:pPr>
            <w:r>
              <w:rPr>
                <w:sz w:val="20"/>
              </w:rPr>
              <w:t>VDI3</w:t>
            </w:r>
            <w:r>
              <w:rPr>
                <w:rFonts w:hint="eastAsia" w:ascii="宋体" w:eastAsia="宋体"/>
                <w:sz w:val="20"/>
              </w:rPr>
              <w:t>（</w:t>
            </w:r>
            <w:r>
              <w:rPr>
                <w:sz w:val="20"/>
              </w:rPr>
              <w:t>0</w:t>
            </w:r>
            <w:r>
              <w:rPr>
                <w:rFonts w:hint="eastAsia" w:ascii="宋体" w:eastAsia="宋体"/>
                <w:sz w:val="20"/>
              </w:rPr>
              <w:t>～</w:t>
            </w:r>
            <w:r>
              <w:rPr>
                <w:sz w:val="20"/>
              </w:rPr>
              <w:t>1</w:t>
            </w:r>
            <w:r>
              <w:rPr>
                <w:rFonts w:hint="eastAsia" w:ascii="宋体" w:eastAsia="宋体"/>
                <w:sz w:val="20"/>
              </w:rPr>
              <w:t>，同上）</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3"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4" w:type="dxa"/>
          </w:tcPr>
          <w:p>
            <w:pPr>
              <w:pStyle w:val="15"/>
              <w:spacing w:before="23" w:line="240" w:lineRule="exact"/>
              <w:ind w:left="247" w:right="172"/>
              <w:jc w:val="center"/>
              <w:rPr>
                <w:rFonts w:hint="eastAsia" w:ascii="宋体" w:eastAsia="宋体"/>
                <w:sz w:val="20"/>
              </w:rPr>
            </w:pPr>
            <w:r>
              <w:rPr>
                <w:rFonts w:hint="eastAsia" w:ascii="宋体" w:eastAsia="宋体"/>
                <w:sz w:val="20"/>
              </w:rPr>
              <w:t>千位</w:t>
            </w:r>
          </w:p>
        </w:tc>
        <w:tc>
          <w:tcPr>
            <w:tcW w:w="5699" w:type="dxa"/>
            <w:gridSpan w:val="2"/>
          </w:tcPr>
          <w:p>
            <w:pPr>
              <w:pStyle w:val="15"/>
              <w:spacing w:before="23" w:line="240" w:lineRule="exact"/>
              <w:ind w:left="54"/>
              <w:rPr>
                <w:rFonts w:hint="eastAsia" w:ascii="宋体" w:eastAsia="宋体"/>
                <w:sz w:val="20"/>
              </w:rPr>
            </w:pPr>
            <w:r>
              <w:rPr>
                <w:sz w:val="20"/>
              </w:rPr>
              <w:t>VDI4</w:t>
            </w:r>
            <w:r>
              <w:rPr>
                <w:rFonts w:hint="eastAsia" w:ascii="宋体" w:eastAsia="宋体"/>
                <w:sz w:val="20"/>
              </w:rPr>
              <w:t>（</w:t>
            </w:r>
            <w:r>
              <w:rPr>
                <w:sz w:val="20"/>
              </w:rPr>
              <w:t>0</w:t>
            </w:r>
            <w:r>
              <w:rPr>
                <w:rFonts w:hint="eastAsia" w:ascii="宋体" w:eastAsia="宋体"/>
                <w:sz w:val="20"/>
              </w:rPr>
              <w:t>～</w:t>
            </w:r>
            <w:r>
              <w:rPr>
                <w:sz w:val="20"/>
              </w:rPr>
              <w:t>1</w:t>
            </w:r>
            <w:r>
              <w:rPr>
                <w:rFonts w:hint="eastAsia" w:ascii="宋体" w:eastAsia="宋体"/>
                <w:sz w:val="20"/>
              </w:rPr>
              <w:t>，同上）</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4" w:type="dxa"/>
          </w:tcPr>
          <w:p>
            <w:pPr>
              <w:pStyle w:val="15"/>
              <w:spacing w:before="25" w:line="240" w:lineRule="exact"/>
              <w:ind w:left="247" w:right="172"/>
              <w:jc w:val="center"/>
              <w:rPr>
                <w:rFonts w:hint="eastAsia" w:ascii="宋体" w:eastAsia="宋体"/>
                <w:sz w:val="20"/>
              </w:rPr>
            </w:pPr>
            <w:r>
              <w:rPr>
                <w:rFonts w:hint="eastAsia" w:ascii="宋体" w:eastAsia="宋体"/>
                <w:sz w:val="20"/>
              </w:rPr>
              <w:t>万位</w:t>
            </w:r>
          </w:p>
        </w:tc>
        <w:tc>
          <w:tcPr>
            <w:tcW w:w="5699" w:type="dxa"/>
            <w:gridSpan w:val="2"/>
          </w:tcPr>
          <w:p>
            <w:pPr>
              <w:pStyle w:val="15"/>
              <w:spacing w:before="25" w:line="240" w:lineRule="exact"/>
              <w:ind w:left="54"/>
              <w:rPr>
                <w:rFonts w:hint="eastAsia" w:ascii="宋体" w:eastAsia="宋体"/>
                <w:sz w:val="20"/>
              </w:rPr>
            </w:pPr>
            <w:r>
              <w:rPr>
                <w:sz w:val="20"/>
              </w:rPr>
              <w:t>VDI5</w:t>
            </w:r>
            <w:r>
              <w:rPr>
                <w:rFonts w:hint="eastAsia" w:ascii="宋体" w:eastAsia="宋体"/>
                <w:sz w:val="20"/>
              </w:rPr>
              <w:t>（</w:t>
            </w:r>
            <w:r>
              <w:rPr>
                <w:sz w:val="20"/>
              </w:rPr>
              <w:t>0</w:t>
            </w:r>
            <w:r>
              <w:rPr>
                <w:rFonts w:hint="eastAsia" w:ascii="宋体" w:eastAsia="宋体"/>
                <w:sz w:val="20"/>
              </w:rPr>
              <w:t>～</w:t>
            </w:r>
            <w:r>
              <w:rPr>
                <w:sz w:val="20"/>
              </w:rPr>
              <w:t>1</w:t>
            </w:r>
            <w:r>
              <w:rPr>
                <w:rFonts w:hint="eastAsia" w:ascii="宋体" w:eastAsia="宋体"/>
                <w:sz w:val="20"/>
              </w:rPr>
              <w:t>，同上）</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3" w:hRule="atLeast"/>
        </w:trPr>
        <w:tc>
          <w:tcPr>
            <w:tcW w:w="1138" w:type="dxa"/>
            <w:vMerge w:val="restart"/>
          </w:tcPr>
          <w:p>
            <w:pPr>
              <w:pStyle w:val="15"/>
              <w:rPr>
                <w:rFonts w:ascii="宋体"/>
                <w:sz w:val="22"/>
              </w:rPr>
            </w:pPr>
          </w:p>
          <w:p>
            <w:pPr>
              <w:pStyle w:val="15"/>
              <w:rPr>
                <w:rFonts w:ascii="宋体"/>
                <w:sz w:val="22"/>
              </w:rPr>
            </w:pPr>
          </w:p>
          <w:p>
            <w:pPr>
              <w:pStyle w:val="15"/>
              <w:rPr>
                <w:rFonts w:ascii="宋体"/>
                <w:sz w:val="22"/>
              </w:rPr>
            </w:pPr>
          </w:p>
          <w:p>
            <w:pPr>
              <w:pStyle w:val="15"/>
              <w:spacing w:before="8"/>
              <w:rPr>
                <w:rFonts w:ascii="宋体"/>
                <w:sz w:val="15"/>
              </w:rPr>
            </w:pPr>
          </w:p>
          <w:p>
            <w:pPr>
              <w:pStyle w:val="15"/>
              <w:spacing w:before="1"/>
              <w:ind w:left="369"/>
              <w:rPr>
                <w:sz w:val="20"/>
              </w:rPr>
            </w:pPr>
            <w:r>
              <w:rPr>
                <w:sz w:val="20"/>
              </w:rPr>
              <w:t>b7-06</w:t>
            </w:r>
          </w:p>
        </w:tc>
        <w:tc>
          <w:tcPr>
            <w:tcW w:w="2979" w:type="dxa"/>
            <w:gridSpan w:val="2"/>
          </w:tcPr>
          <w:p>
            <w:pPr>
              <w:pStyle w:val="15"/>
              <w:spacing w:before="23" w:line="240" w:lineRule="exact"/>
              <w:ind w:left="695"/>
              <w:rPr>
                <w:rFonts w:hint="eastAsia" w:ascii="宋体" w:eastAsia="宋体"/>
                <w:sz w:val="20"/>
              </w:rPr>
            </w:pPr>
            <w:r>
              <w:rPr>
                <w:sz w:val="20"/>
              </w:rPr>
              <w:t xml:space="preserve">VDI </w:t>
            </w:r>
            <w:r>
              <w:rPr>
                <w:rFonts w:hint="eastAsia" w:ascii="宋体" w:eastAsia="宋体"/>
                <w:sz w:val="20"/>
              </w:rPr>
              <w:t>端子状态设置</w:t>
            </w:r>
          </w:p>
        </w:tc>
        <w:tc>
          <w:tcPr>
            <w:tcW w:w="2835" w:type="dxa"/>
          </w:tcPr>
          <w:p>
            <w:pPr>
              <w:pStyle w:val="15"/>
              <w:spacing w:before="23" w:line="240" w:lineRule="exact"/>
              <w:ind w:left="54"/>
              <w:rPr>
                <w:rFonts w:hint="eastAsia" w:ascii="宋体" w:eastAsia="宋体"/>
                <w:sz w:val="20"/>
              </w:rPr>
            </w:pPr>
            <w:r>
              <w:rPr>
                <w:rFonts w:hint="eastAsia" w:ascii="宋体" w:eastAsia="宋体"/>
                <w:sz w:val="20"/>
              </w:rPr>
              <w:t>出厂值</w:t>
            </w:r>
          </w:p>
        </w:tc>
        <w:tc>
          <w:tcPr>
            <w:tcW w:w="2864" w:type="dxa"/>
          </w:tcPr>
          <w:p>
            <w:pPr>
              <w:pStyle w:val="15"/>
              <w:spacing w:before="36" w:line="227" w:lineRule="exact"/>
              <w:ind w:left="55"/>
              <w:rPr>
                <w:sz w:val="20"/>
              </w:rPr>
            </w:pPr>
            <w:r>
              <w:rPr>
                <w:sz w:val="20"/>
              </w:rPr>
              <w:t>00000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38" w:type="dxa"/>
            <w:vMerge w:val="continue"/>
            <w:tcBorders>
              <w:top w:val="nil"/>
            </w:tcBorders>
          </w:tcPr>
          <w:p>
            <w:pPr>
              <w:rPr>
                <w:sz w:val="2"/>
                <w:szCs w:val="2"/>
              </w:rPr>
            </w:pPr>
          </w:p>
        </w:tc>
        <w:tc>
          <w:tcPr>
            <w:tcW w:w="1985" w:type="dxa"/>
            <w:vMerge w:val="restart"/>
          </w:tcPr>
          <w:p>
            <w:pPr>
              <w:pStyle w:val="15"/>
              <w:rPr>
                <w:rFonts w:ascii="宋体"/>
                <w:sz w:val="20"/>
              </w:rPr>
            </w:pPr>
          </w:p>
          <w:p>
            <w:pPr>
              <w:pStyle w:val="15"/>
              <w:rPr>
                <w:rFonts w:ascii="宋体"/>
                <w:sz w:val="20"/>
              </w:rPr>
            </w:pPr>
          </w:p>
          <w:p>
            <w:pPr>
              <w:pStyle w:val="15"/>
              <w:spacing w:before="7"/>
              <w:rPr>
                <w:rFonts w:ascii="宋体"/>
                <w:sz w:val="29"/>
              </w:rPr>
            </w:pPr>
          </w:p>
          <w:p>
            <w:pPr>
              <w:pStyle w:val="15"/>
              <w:spacing w:before="1"/>
              <w:ind w:left="628"/>
              <w:rPr>
                <w:rFonts w:hint="eastAsia" w:ascii="宋体" w:eastAsia="宋体"/>
                <w:sz w:val="20"/>
              </w:rPr>
            </w:pPr>
            <w:r>
              <w:rPr>
                <w:rFonts w:hint="eastAsia" w:ascii="宋体" w:eastAsia="宋体"/>
                <w:sz w:val="20"/>
              </w:rPr>
              <w:t>设定范围</w:t>
            </w:r>
          </w:p>
        </w:tc>
        <w:tc>
          <w:tcPr>
            <w:tcW w:w="994" w:type="dxa"/>
          </w:tcPr>
          <w:p>
            <w:pPr>
              <w:pStyle w:val="15"/>
              <w:spacing w:before="23" w:line="242" w:lineRule="exact"/>
              <w:ind w:left="247" w:right="172"/>
              <w:jc w:val="center"/>
              <w:rPr>
                <w:rFonts w:hint="eastAsia" w:ascii="宋体" w:eastAsia="宋体"/>
                <w:sz w:val="20"/>
              </w:rPr>
            </w:pPr>
            <w:r>
              <w:rPr>
                <w:rFonts w:hint="eastAsia" w:ascii="宋体" w:eastAsia="宋体"/>
                <w:sz w:val="20"/>
              </w:rPr>
              <w:t>个位</w:t>
            </w:r>
          </w:p>
        </w:tc>
        <w:tc>
          <w:tcPr>
            <w:tcW w:w="5699" w:type="dxa"/>
            <w:gridSpan w:val="2"/>
          </w:tcPr>
          <w:p>
            <w:pPr>
              <w:pStyle w:val="15"/>
              <w:spacing w:before="36" w:line="229" w:lineRule="exact"/>
              <w:ind w:left="54"/>
              <w:rPr>
                <w:sz w:val="20"/>
              </w:rPr>
            </w:pPr>
            <w:r>
              <w:rPr>
                <w:sz w:val="20"/>
              </w:rPr>
              <w:t>VDI1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3"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4" w:type="dxa"/>
          </w:tcPr>
          <w:p>
            <w:pPr>
              <w:pStyle w:val="15"/>
              <w:spacing w:before="36" w:line="227" w:lineRule="exact"/>
              <w:ind w:left="74"/>
              <w:jc w:val="center"/>
              <w:rPr>
                <w:sz w:val="20"/>
              </w:rPr>
            </w:pPr>
            <w:r>
              <w:rPr>
                <w:w w:val="99"/>
                <w:sz w:val="20"/>
              </w:rPr>
              <w:t>0</w:t>
            </w:r>
          </w:p>
        </w:tc>
        <w:tc>
          <w:tcPr>
            <w:tcW w:w="5699" w:type="dxa"/>
            <w:gridSpan w:val="2"/>
          </w:tcPr>
          <w:p>
            <w:pPr>
              <w:pStyle w:val="15"/>
              <w:spacing w:before="23" w:line="240" w:lineRule="exact"/>
              <w:ind w:left="54"/>
              <w:rPr>
                <w:rFonts w:hint="eastAsia" w:ascii="宋体" w:eastAsia="宋体"/>
                <w:sz w:val="20"/>
              </w:rPr>
            </w:pPr>
            <w:r>
              <w:rPr>
                <w:rFonts w:hint="eastAsia" w:ascii="宋体" w:eastAsia="宋体"/>
                <w:sz w:val="20"/>
              </w:rPr>
              <w:t>无效</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4" w:type="dxa"/>
          </w:tcPr>
          <w:p>
            <w:pPr>
              <w:pStyle w:val="15"/>
              <w:spacing w:before="36" w:line="227" w:lineRule="exact"/>
              <w:ind w:left="74"/>
              <w:jc w:val="center"/>
              <w:rPr>
                <w:sz w:val="20"/>
              </w:rPr>
            </w:pPr>
            <w:r>
              <w:rPr>
                <w:w w:val="99"/>
                <w:sz w:val="20"/>
              </w:rPr>
              <w:t>1</w:t>
            </w:r>
          </w:p>
        </w:tc>
        <w:tc>
          <w:tcPr>
            <w:tcW w:w="5699" w:type="dxa"/>
            <w:gridSpan w:val="2"/>
          </w:tcPr>
          <w:p>
            <w:pPr>
              <w:pStyle w:val="15"/>
              <w:spacing w:before="23" w:line="240" w:lineRule="exact"/>
              <w:ind w:left="54"/>
              <w:rPr>
                <w:rFonts w:hint="eastAsia" w:ascii="宋体" w:eastAsia="宋体"/>
                <w:sz w:val="20"/>
              </w:rPr>
            </w:pPr>
            <w:r>
              <w:rPr>
                <w:rFonts w:hint="eastAsia" w:ascii="宋体" w:eastAsia="宋体"/>
                <w:sz w:val="20"/>
              </w:rPr>
              <w:t>有效</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4" w:type="dxa"/>
          </w:tcPr>
          <w:p>
            <w:pPr>
              <w:pStyle w:val="15"/>
              <w:spacing w:before="25" w:line="240" w:lineRule="exact"/>
              <w:ind w:left="247" w:right="172"/>
              <w:jc w:val="center"/>
              <w:rPr>
                <w:rFonts w:hint="eastAsia" w:ascii="宋体" w:eastAsia="宋体"/>
                <w:sz w:val="20"/>
              </w:rPr>
            </w:pPr>
            <w:r>
              <w:rPr>
                <w:rFonts w:hint="eastAsia" w:ascii="宋体" w:eastAsia="宋体"/>
                <w:sz w:val="20"/>
              </w:rPr>
              <w:t>十位</w:t>
            </w:r>
          </w:p>
        </w:tc>
        <w:tc>
          <w:tcPr>
            <w:tcW w:w="5699" w:type="dxa"/>
            <w:gridSpan w:val="2"/>
          </w:tcPr>
          <w:p>
            <w:pPr>
              <w:pStyle w:val="15"/>
              <w:spacing w:before="25" w:line="240" w:lineRule="exact"/>
              <w:ind w:left="54"/>
              <w:rPr>
                <w:rFonts w:hint="eastAsia" w:ascii="宋体" w:eastAsia="宋体"/>
                <w:sz w:val="20"/>
              </w:rPr>
            </w:pPr>
            <w:r>
              <w:rPr>
                <w:sz w:val="20"/>
              </w:rPr>
              <w:t>VDI2</w:t>
            </w:r>
            <w:r>
              <w:rPr>
                <w:rFonts w:hint="eastAsia" w:ascii="宋体" w:eastAsia="宋体"/>
                <w:sz w:val="20"/>
              </w:rPr>
              <w:t>（</w:t>
            </w:r>
            <w:r>
              <w:rPr>
                <w:sz w:val="20"/>
              </w:rPr>
              <w:t>0</w:t>
            </w:r>
            <w:r>
              <w:rPr>
                <w:rFonts w:hint="eastAsia" w:ascii="宋体" w:eastAsia="宋体"/>
                <w:sz w:val="20"/>
              </w:rPr>
              <w:t>～</w:t>
            </w:r>
            <w:r>
              <w:rPr>
                <w:sz w:val="20"/>
              </w:rPr>
              <w:t>1</w:t>
            </w:r>
            <w:r>
              <w:rPr>
                <w:rFonts w:hint="eastAsia" w:ascii="宋体" w:eastAsia="宋体"/>
                <w:sz w:val="20"/>
              </w:rPr>
              <w:t>，同上）</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3"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4" w:type="dxa"/>
          </w:tcPr>
          <w:p>
            <w:pPr>
              <w:pStyle w:val="15"/>
              <w:spacing w:before="23" w:line="240" w:lineRule="exact"/>
              <w:ind w:left="247" w:right="172"/>
              <w:jc w:val="center"/>
              <w:rPr>
                <w:rFonts w:hint="eastAsia" w:ascii="宋体" w:eastAsia="宋体"/>
                <w:sz w:val="20"/>
              </w:rPr>
            </w:pPr>
            <w:r>
              <w:rPr>
                <w:rFonts w:hint="eastAsia" w:ascii="宋体" w:eastAsia="宋体"/>
                <w:sz w:val="20"/>
              </w:rPr>
              <w:t>百位</w:t>
            </w:r>
          </w:p>
        </w:tc>
        <w:tc>
          <w:tcPr>
            <w:tcW w:w="5699" w:type="dxa"/>
            <w:gridSpan w:val="2"/>
          </w:tcPr>
          <w:p>
            <w:pPr>
              <w:pStyle w:val="15"/>
              <w:spacing w:before="23" w:line="240" w:lineRule="exact"/>
              <w:ind w:left="54"/>
              <w:rPr>
                <w:rFonts w:hint="eastAsia" w:ascii="宋体" w:eastAsia="宋体"/>
                <w:sz w:val="20"/>
              </w:rPr>
            </w:pPr>
            <w:r>
              <w:rPr>
                <w:sz w:val="20"/>
              </w:rPr>
              <w:t>VDI3</w:t>
            </w:r>
            <w:r>
              <w:rPr>
                <w:rFonts w:hint="eastAsia" w:ascii="宋体" w:eastAsia="宋体"/>
                <w:sz w:val="20"/>
              </w:rPr>
              <w:t>（</w:t>
            </w:r>
            <w:r>
              <w:rPr>
                <w:sz w:val="20"/>
              </w:rPr>
              <w:t>0</w:t>
            </w:r>
            <w:r>
              <w:rPr>
                <w:rFonts w:hint="eastAsia" w:ascii="宋体" w:eastAsia="宋体"/>
                <w:sz w:val="20"/>
              </w:rPr>
              <w:t>～</w:t>
            </w:r>
            <w:r>
              <w:rPr>
                <w:sz w:val="20"/>
              </w:rPr>
              <w:t>1</w:t>
            </w:r>
            <w:r>
              <w:rPr>
                <w:rFonts w:hint="eastAsia" w:ascii="宋体" w:eastAsia="宋体"/>
                <w:sz w:val="20"/>
              </w:rPr>
              <w:t>，同上）</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4" w:type="dxa"/>
          </w:tcPr>
          <w:p>
            <w:pPr>
              <w:pStyle w:val="15"/>
              <w:spacing w:before="23" w:line="242" w:lineRule="exact"/>
              <w:ind w:left="247" w:right="172"/>
              <w:jc w:val="center"/>
              <w:rPr>
                <w:rFonts w:hint="eastAsia" w:ascii="宋体" w:eastAsia="宋体"/>
                <w:sz w:val="20"/>
              </w:rPr>
            </w:pPr>
            <w:r>
              <w:rPr>
                <w:rFonts w:hint="eastAsia" w:ascii="宋体" w:eastAsia="宋体"/>
                <w:sz w:val="20"/>
              </w:rPr>
              <w:t>千位</w:t>
            </w:r>
          </w:p>
        </w:tc>
        <w:tc>
          <w:tcPr>
            <w:tcW w:w="5699" w:type="dxa"/>
            <w:gridSpan w:val="2"/>
          </w:tcPr>
          <w:p>
            <w:pPr>
              <w:pStyle w:val="15"/>
              <w:spacing w:before="23" w:line="242" w:lineRule="exact"/>
              <w:ind w:left="54"/>
              <w:rPr>
                <w:rFonts w:hint="eastAsia" w:ascii="宋体" w:eastAsia="宋体"/>
                <w:sz w:val="20"/>
              </w:rPr>
            </w:pPr>
            <w:r>
              <w:rPr>
                <w:sz w:val="20"/>
              </w:rPr>
              <w:t>VDI4</w:t>
            </w:r>
            <w:r>
              <w:rPr>
                <w:rFonts w:hint="eastAsia" w:ascii="宋体" w:eastAsia="宋体"/>
                <w:sz w:val="20"/>
              </w:rPr>
              <w:t>（</w:t>
            </w:r>
            <w:r>
              <w:rPr>
                <w:sz w:val="20"/>
              </w:rPr>
              <w:t>0</w:t>
            </w:r>
            <w:r>
              <w:rPr>
                <w:rFonts w:hint="eastAsia" w:ascii="宋体" w:eastAsia="宋体"/>
                <w:sz w:val="20"/>
              </w:rPr>
              <w:t>～</w:t>
            </w:r>
            <w:r>
              <w:rPr>
                <w:sz w:val="20"/>
              </w:rPr>
              <w:t>1</w:t>
            </w:r>
            <w:r>
              <w:rPr>
                <w:rFonts w:hint="eastAsia" w:ascii="宋体" w:eastAsia="宋体"/>
                <w:sz w:val="20"/>
              </w:rPr>
              <w:t>，同上）</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4" w:type="dxa"/>
          </w:tcPr>
          <w:p>
            <w:pPr>
              <w:pStyle w:val="15"/>
              <w:spacing w:before="23" w:line="240" w:lineRule="exact"/>
              <w:ind w:left="247" w:right="172"/>
              <w:jc w:val="center"/>
              <w:rPr>
                <w:rFonts w:hint="eastAsia" w:ascii="宋体" w:eastAsia="宋体"/>
                <w:sz w:val="20"/>
              </w:rPr>
            </w:pPr>
            <w:r>
              <w:rPr>
                <w:rFonts w:hint="eastAsia" w:ascii="宋体" w:eastAsia="宋体"/>
                <w:sz w:val="20"/>
              </w:rPr>
              <w:t>万位</w:t>
            </w:r>
          </w:p>
        </w:tc>
        <w:tc>
          <w:tcPr>
            <w:tcW w:w="5699" w:type="dxa"/>
            <w:gridSpan w:val="2"/>
          </w:tcPr>
          <w:p>
            <w:pPr>
              <w:pStyle w:val="15"/>
              <w:spacing w:before="23" w:line="240" w:lineRule="exact"/>
              <w:ind w:left="54"/>
              <w:rPr>
                <w:rFonts w:hint="eastAsia" w:ascii="宋体" w:eastAsia="宋体"/>
                <w:sz w:val="20"/>
              </w:rPr>
            </w:pPr>
            <w:r>
              <w:rPr>
                <w:sz w:val="20"/>
              </w:rPr>
              <w:t>VDI5</w:t>
            </w:r>
            <w:r>
              <w:rPr>
                <w:rFonts w:hint="eastAsia" w:ascii="宋体" w:eastAsia="宋体"/>
                <w:sz w:val="20"/>
              </w:rPr>
              <w:t>（</w:t>
            </w:r>
            <w:r>
              <w:rPr>
                <w:sz w:val="20"/>
              </w:rPr>
              <w:t>0</w:t>
            </w:r>
            <w:r>
              <w:rPr>
                <w:rFonts w:hint="eastAsia" w:ascii="宋体" w:eastAsia="宋体"/>
                <w:sz w:val="20"/>
              </w:rPr>
              <w:t>～</w:t>
            </w:r>
            <w:r>
              <w:rPr>
                <w:sz w:val="20"/>
              </w:rPr>
              <w:t>1</w:t>
            </w:r>
            <w:r>
              <w:rPr>
                <w:rFonts w:hint="eastAsia" w:ascii="宋体" w:eastAsia="宋体"/>
                <w:sz w:val="20"/>
              </w:rPr>
              <w:t>，同上）</w:t>
            </w:r>
          </w:p>
        </w:tc>
      </w:tr>
    </w:tbl>
    <w:p>
      <w:pPr>
        <w:pStyle w:val="8"/>
        <w:spacing w:before="40"/>
        <w:ind w:left="618"/>
      </w:pPr>
      <w:r>
        <w:t xml:space="preserve">与普通的数字量输入端子不同，虚拟 </w:t>
      </w:r>
      <w:r>
        <w:rPr>
          <w:rFonts w:ascii="Times New Roman" w:eastAsia="Times New Roman"/>
        </w:rPr>
        <w:t xml:space="preserve">VDI </w:t>
      </w:r>
      <w:r>
        <w:t xml:space="preserve">的状态可以有两种设定方式，并通过 </w:t>
      </w:r>
      <w:r>
        <w:rPr>
          <w:rFonts w:ascii="Times New Roman" w:eastAsia="Times New Roman"/>
        </w:rPr>
        <w:t xml:space="preserve">b7-05 </w:t>
      </w:r>
      <w:r>
        <w:t>来选择。</w:t>
      </w:r>
    </w:p>
    <w:p>
      <w:pPr>
        <w:pStyle w:val="8"/>
        <w:spacing w:before="43" w:line="280" w:lineRule="auto"/>
        <w:ind w:left="217" w:right="315" w:firstLine="400"/>
      </w:pPr>
      <w:r>
        <w:rPr>
          <w:spacing w:val="-1"/>
        </w:rPr>
        <w:t xml:space="preserve">当选择 </w:t>
      </w:r>
      <w:r>
        <w:rPr>
          <w:rFonts w:ascii="Times New Roman" w:eastAsia="Times New Roman"/>
        </w:rPr>
        <w:t xml:space="preserve">VDI </w:t>
      </w:r>
      <w:r>
        <w:rPr>
          <w:spacing w:val="-1"/>
        </w:rPr>
        <w:t xml:space="preserve">状态由相应的虚拟 </w:t>
      </w:r>
      <w:r>
        <w:rPr>
          <w:rFonts w:ascii="Times New Roman" w:eastAsia="Times New Roman"/>
        </w:rPr>
        <w:t xml:space="preserve">VDO </w:t>
      </w:r>
      <w:r>
        <w:rPr>
          <w:spacing w:val="-2"/>
        </w:rPr>
        <w:t>的状态决定时，</w:t>
      </w:r>
      <w:r>
        <w:rPr>
          <w:rFonts w:ascii="Times New Roman" w:eastAsia="Times New Roman"/>
          <w:spacing w:val="-10"/>
        </w:rPr>
        <w:t xml:space="preserve">VDI </w:t>
      </w:r>
      <w:r>
        <w:rPr>
          <w:spacing w:val="-5"/>
        </w:rPr>
        <w:t xml:space="preserve">是否为有效状态，取决于 </w:t>
      </w:r>
      <w:r>
        <w:rPr>
          <w:rFonts w:ascii="Times New Roman" w:eastAsia="Times New Roman"/>
        </w:rPr>
        <w:t xml:space="preserve">VDO </w:t>
      </w:r>
      <w:r>
        <w:t>输出为有效或无</w:t>
      </w:r>
      <w:r>
        <w:rPr>
          <w:w w:val="99"/>
        </w:rPr>
        <w:t>效，且</w:t>
      </w:r>
      <w:r>
        <w:t xml:space="preserve"> </w:t>
      </w:r>
      <w:r>
        <w:rPr>
          <w:rFonts w:ascii="Times New Roman" w:eastAsia="Times New Roman"/>
          <w:w w:val="99"/>
        </w:rPr>
        <w:t>VDIx</w:t>
      </w:r>
      <w:r>
        <w:rPr>
          <w:rFonts w:ascii="Times New Roman" w:eastAsia="Times New Roman"/>
          <w:spacing w:val="-1"/>
        </w:rPr>
        <w:t xml:space="preserve">  </w:t>
      </w:r>
      <w:r>
        <w:rPr>
          <w:w w:val="99"/>
        </w:rPr>
        <w:t>唯一绑定</w:t>
      </w:r>
      <w:r>
        <w:t xml:space="preserve"> </w:t>
      </w:r>
      <w:r>
        <w:rPr>
          <w:rFonts w:ascii="Times New Roman" w:eastAsia="Times New Roman"/>
          <w:w w:val="99"/>
        </w:rPr>
        <w:t>V</w:t>
      </w:r>
      <w:r>
        <w:rPr>
          <w:rFonts w:ascii="Times New Roman" w:eastAsia="Times New Roman"/>
          <w:spacing w:val="1"/>
          <w:w w:val="99"/>
        </w:rPr>
        <w:t>D</w:t>
      </w:r>
      <w:r>
        <w:rPr>
          <w:rFonts w:ascii="Times New Roman" w:eastAsia="Times New Roman"/>
          <w:w w:val="99"/>
        </w:rPr>
        <w:t>O</w:t>
      </w:r>
      <w:r>
        <w:rPr>
          <w:rFonts w:ascii="Times New Roman" w:eastAsia="Times New Roman"/>
          <w:spacing w:val="-2"/>
          <w:w w:val="99"/>
        </w:rPr>
        <w:t>x</w:t>
      </w:r>
      <w:r>
        <w:rPr>
          <w:spacing w:val="1"/>
          <w:w w:val="99"/>
        </w:rPr>
        <w:t>（</w:t>
      </w:r>
      <w:r>
        <w:rPr>
          <w:rFonts w:ascii="Times New Roman" w:eastAsia="Times New Roman"/>
          <w:w w:val="99"/>
        </w:rPr>
        <w:t>x</w:t>
      </w:r>
      <w:r>
        <w:rPr>
          <w:rFonts w:ascii="Times New Roman" w:eastAsia="Times New Roman"/>
          <w:spacing w:val="-1"/>
        </w:rPr>
        <w:t xml:space="preserve">  </w:t>
      </w:r>
      <w:r>
        <w:rPr>
          <w:w w:val="99"/>
        </w:rPr>
        <w:t>为</w:t>
      </w:r>
      <w:r>
        <w:t xml:space="preserve"> </w:t>
      </w:r>
      <w:r>
        <w:rPr>
          <w:rFonts w:ascii="Times New Roman" w:eastAsia="Times New Roman"/>
          <w:spacing w:val="0"/>
          <w:w w:val="99"/>
        </w:rPr>
        <w:t>1</w:t>
      </w:r>
      <w:r>
        <w:rPr>
          <w:w w:val="99"/>
        </w:rPr>
        <w:t>～</w:t>
      </w:r>
      <w:r>
        <w:rPr>
          <w:rFonts w:ascii="Times New Roman" w:eastAsia="Times New Roman"/>
          <w:spacing w:val="0"/>
          <w:w w:val="99"/>
        </w:rPr>
        <w:t>5</w:t>
      </w:r>
      <w:r>
        <w:rPr>
          <w:spacing w:val="-101"/>
          <w:w w:val="99"/>
        </w:rPr>
        <w:t>）。</w:t>
      </w:r>
    </w:p>
    <w:p>
      <w:pPr>
        <w:pStyle w:val="8"/>
        <w:spacing w:before="1" w:line="280" w:lineRule="auto"/>
        <w:ind w:left="636" w:right="846" w:hanging="19"/>
      </w:pPr>
      <w:r>
        <w:t xml:space="preserve">当选择 </w:t>
      </w:r>
      <w:r>
        <w:rPr>
          <w:rFonts w:ascii="Times New Roman" w:eastAsia="Times New Roman"/>
        </w:rPr>
        <w:t xml:space="preserve">VDI </w:t>
      </w:r>
      <w:r>
        <w:t xml:space="preserve">状态由功能码设定时，通过功能码 </w:t>
      </w:r>
      <w:r>
        <w:rPr>
          <w:rFonts w:ascii="Times New Roman" w:eastAsia="Times New Roman"/>
        </w:rPr>
        <w:t xml:space="preserve">b7-06 </w:t>
      </w:r>
      <w:r>
        <w:t xml:space="preserve">的二进制位，分别确定虚拟输入端子的状态。下面举例说明虚拟 </w:t>
      </w:r>
      <w:r>
        <w:rPr>
          <w:rFonts w:ascii="Times New Roman" w:eastAsia="Times New Roman"/>
        </w:rPr>
        <w:t xml:space="preserve">VDI </w:t>
      </w:r>
      <w:r>
        <w:t>的使用方法。</w:t>
      </w:r>
    </w:p>
    <w:p>
      <w:pPr>
        <w:pStyle w:val="8"/>
        <w:spacing w:line="280" w:lineRule="auto"/>
        <w:ind w:left="216" w:right="314" w:firstLine="400"/>
      </w:pPr>
      <w:r>
        <w:rPr>
          <w:w w:val="99"/>
        </w:rPr>
        <w:t>例</w:t>
      </w:r>
      <w:r>
        <w:t xml:space="preserve"> </w:t>
      </w:r>
      <w:r>
        <w:rPr>
          <w:rFonts w:ascii="Times New Roman" w:hAnsi="Times New Roman" w:eastAsia="Times New Roman"/>
          <w:spacing w:val="2"/>
          <w:w w:val="99"/>
        </w:rPr>
        <w:t>1</w:t>
      </w:r>
      <w:r>
        <w:rPr>
          <w:spacing w:val="0"/>
          <w:w w:val="99"/>
        </w:rPr>
        <w:t>：当选择</w:t>
      </w:r>
      <w:r>
        <w:t xml:space="preserve"> </w:t>
      </w:r>
      <w:r>
        <w:rPr>
          <w:rFonts w:ascii="Times New Roman" w:hAnsi="Times New Roman" w:eastAsia="Times New Roman"/>
          <w:w w:val="99"/>
        </w:rPr>
        <w:t>VDO</w:t>
      </w:r>
      <w:r>
        <w:rPr>
          <w:rFonts w:ascii="Times New Roman" w:hAnsi="Times New Roman" w:eastAsia="Times New Roman"/>
        </w:rPr>
        <w:t xml:space="preserve">  </w:t>
      </w:r>
      <w:r>
        <w:rPr>
          <w:spacing w:val="0"/>
          <w:w w:val="99"/>
        </w:rPr>
        <w:t>状态决定</w:t>
      </w:r>
      <w:r>
        <w:t xml:space="preserve"> </w:t>
      </w:r>
      <w:r>
        <w:rPr>
          <w:rFonts w:ascii="Times New Roman" w:hAnsi="Times New Roman" w:eastAsia="Times New Roman"/>
          <w:w w:val="99"/>
        </w:rPr>
        <w:t>VDI</w:t>
      </w:r>
      <w:r>
        <w:rPr>
          <w:rFonts w:ascii="Times New Roman" w:hAnsi="Times New Roman" w:eastAsia="Times New Roman"/>
        </w:rPr>
        <w:t xml:space="preserve">  </w:t>
      </w:r>
      <w:r>
        <w:rPr>
          <w:spacing w:val="-8"/>
          <w:w w:val="99"/>
        </w:rPr>
        <w:t>状态时，欲完成如下功能：“</w:t>
      </w:r>
      <w:r>
        <w:rPr>
          <w:rFonts w:ascii="Times New Roman" w:hAnsi="Times New Roman" w:eastAsia="Times New Roman"/>
          <w:spacing w:val="-3"/>
          <w:w w:val="99"/>
        </w:rPr>
        <w:t>A</w:t>
      </w:r>
      <w:r>
        <w:rPr>
          <w:rFonts w:ascii="Times New Roman" w:hAnsi="Times New Roman" w:eastAsia="Times New Roman"/>
          <w:w w:val="99"/>
        </w:rPr>
        <w:t>I1</w:t>
      </w:r>
      <w:r>
        <w:rPr>
          <w:rFonts w:ascii="Times New Roman" w:hAnsi="Times New Roman" w:eastAsia="Times New Roman"/>
        </w:rPr>
        <w:t xml:space="preserve">  </w:t>
      </w:r>
      <w:r>
        <w:rPr>
          <w:w w:val="99"/>
        </w:rPr>
        <w:t>输入超出上下限时，变频器故障报警</w:t>
      </w:r>
      <w:r>
        <w:rPr>
          <w:spacing w:val="-10"/>
          <w:w w:val="99"/>
        </w:rPr>
        <w:t>并停机”，可以采用如下设置方法：</w:t>
      </w:r>
    </w:p>
    <w:p>
      <w:pPr>
        <w:spacing w:after="0" w:line="280" w:lineRule="auto"/>
        <w:sectPr>
          <w:headerReference r:id="rId102" w:type="default"/>
          <w:pgSz w:w="11910" w:h="16840"/>
          <w:pgMar w:top="1320" w:right="760" w:bottom="900" w:left="860" w:header="886" w:footer="682" w:gutter="0"/>
        </w:sectPr>
      </w:pPr>
    </w:p>
    <w:p>
      <w:pPr>
        <w:pStyle w:val="8"/>
        <w:spacing w:before="108"/>
        <w:ind w:left="618"/>
      </w:pPr>
      <w:r>
        <w:rPr>
          <w:w w:val="99"/>
        </w:rPr>
        <w:t>设置</w:t>
      </w:r>
      <w:r>
        <w:t xml:space="preserve"> </w:t>
      </w:r>
      <w:r>
        <w:rPr>
          <w:rFonts w:ascii="Times New Roman" w:hAnsi="Times New Roman" w:eastAsia="Times New Roman"/>
          <w:w w:val="99"/>
        </w:rPr>
        <w:t>VDI1</w:t>
      </w:r>
      <w:r>
        <w:rPr>
          <w:rFonts w:ascii="Times New Roman" w:hAnsi="Times New Roman" w:eastAsia="Times New Roman"/>
        </w:rPr>
        <w:t xml:space="preserve">  </w:t>
      </w:r>
      <w:r>
        <w:rPr>
          <w:w w:val="99"/>
        </w:rPr>
        <w:t>的功能为“用户自定义故障</w:t>
      </w:r>
      <w:r>
        <w:t xml:space="preserve"> </w:t>
      </w:r>
      <w:r>
        <w:rPr>
          <w:rFonts w:ascii="Times New Roman" w:hAnsi="Times New Roman" w:eastAsia="Times New Roman"/>
          <w:spacing w:val="0"/>
          <w:w w:val="99"/>
        </w:rPr>
        <w:t>1</w:t>
      </w:r>
      <w:r>
        <w:rPr>
          <w:spacing w:val="-101"/>
          <w:w w:val="99"/>
        </w:rPr>
        <w:t>”</w:t>
      </w:r>
      <w:r>
        <w:rPr>
          <w:w w:val="99"/>
        </w:rPr>
        <w:t>（</w:t>
      </w:r>
      <w:r>
        <w:rPr>
          <w:rFonts w:ascii="Times New Roman" w:hAnsi="Times New Roman" w:eastAsia="Times New Roman"/>
          <w:spacing w:val="0"/>
          <w:w w:val="99"/>
        </w:rPr>
        <w:t>b7</w:t>
      </w:r>
      <w:r>
        <w:rPr>
          <w:rFonts w:ascii="Times New Roman" w:hAnsi="Times New Roman" w:eastAsia="Times New Roman"/>
          <w:spacing w:val="-2"/>
          <w:w w:val="99"/>
        </w:rPr>
        <w:t>-</w:t>
      </w:r>
      <w:r>
        <w:rPr>
          <w:rFonts w:ascii="Times New Roman" w:hAnsi="Times New Roman" w:eastAsia="Times New Roman"/>
          <w:spacing w:val="0"/>
          <w:w w:val="99"/>
        </w:rPr>
        <w:t>00</w:t>
      </w:r>
      <w:r>
        <w:rPr>
          <w:rFonts w:ascii="Times New Roman" w:hAnsi="Times New Roman" w:eastAsia="Times New Roman"/>
          <w:w w:val="99"/>
        </w:rPr>
        <w:t>=</w:t>
      </w:r>
      <w:r>
        <w:rPr>
          <w:rFonts w:ascii="Times New Roman" w:hAnsi="Times New Roman" w:eastAsia="Times New Roman"/>
          <w:spacing w:val="0"/>
          <w:w w:val="99"/>
        </w:rPr>
        <w:t>40</w:t>
      </w:r>
      <w:r>
        <w:rPr>
          <w:spacing w:val="-101"/>
          <w:w w:val="99"/>
        </w:rPr>
        <w:t>）；</w:t>
      </w:r>
    </w:p>
    <w:p>
      <w:pPr>
        <w:pStyle w:val="8"/>
        <w:spacing w:before="44" w:line="280" w:lineRule="auto"/>
        <w:ind w:left="217" w:right="315" w:firstLine="400"/>
      </w:pPr>
      <w:r>
        <w:rPr>
          <w:w w:val="99"/>
        </w:rPr>
        <w:t>设置</w:t>
      </w:r>
      <w:r>
        <w:t xml:space="preserve"> </w:t>
      </w:r>
      <w:r>
        <w:rPr>
          <w:rFonts w:ascii="Times New Roman" w:hAnsi="Times New Roman" w:eastAsia="Times New Roman"/>
          <w:w w:val="99"/>
        </w:rPr>
        <w:t>VDI1</w:t>
      </w:r>
      <w:r>
        <w:rPr>
          <w:rFonts w:ascii="Times New Roman" w:hAnsi="Times New Roman" w:eastAsia="Times New Roman"/>
        </w:rPr>
        <w:t xml:space="preserve">  </w:t>
      </w:r>
      <w:r>
        <w:rPr>
          <w:w w:val="99"/>
        </w:rPr>
        <w:t>端子有效状态模式为由</w:t>
      </w:r>
      <w:r>
        <w:t xml:space="preserve"> </w:t>
      </w:r>
      <w:r>
        <w:rPr>
          <w:rFonts w:ascii="Times New Roman" w:hAnsi="Times New Roman" w:eastAsia="Times New Roman"/>
          <w:w w:val="99"/>
        </w:rPr>
        <w:t>VDO1</w:t>
      </w:r>
      <w:r>
        <w:rPr>
          <w:rFonts w:ascii="Times New Roman" w:hAnsi="Times New Roman" w:eastAsia="Times New Roman"/>
        </w:rPr>
        <w:t xml:space="preserve">  </w:t>
      </w:r>
      <w:r>
        <w:rPr>
          <w:spacing w:val="-10"/>
          <w:w w:val="99"/>
        </w:rPr>
        <w:t>确定</w:t>
      </w:r>
      <w:r>
        <w:rPr>
          <w:spacing w:val="-1"/>
          <w:w w:val="99"/>
        </w:rPr>
        <w:t>（</w:t>
      </w:r>
      <w:r>
        <w:rPr>
          <w:rFonts w:ascii="Times New Roman" w:hAnsi="Times New Roman" w:eastAsia="Times New Roman"/>
          <w:spacing w:val="0"/>
          <w:w w:val="99"/>
        </w:rPr>
        <w:t>b7</w:t>
      </w:r>
      <w:r>
        <w:rPr>
          <w:rFonts w:ascii="Times New Roman" w:hAnsi="Times New Roman" w:eastAsia="Times New Roman"/>
          <w:spacing w:val="-2"/>
          <w:w w:val="99"/>
        </w:rPr>
        <w:t>-</w:t>
      </w:r>
      <w:r>
        <w:rPr>
          <w:rFonts w:ascii="Times New Roman" w:hAnsi="Times New Roman" w:eastAsia="Times New Roman"/>
          <w:spacing w:val="0"/>
          <w:w w:val="99"/>
        </w:rPr>
        <w:t>0</w:t>
      </w:r>
      <w:r>
        <w:rPr>
          <w:rFonts w:ascii="Times New Roman" w:hAnsi="Times New Roman" w:eastAsia="Times New Roman"/>
          <w:spacing w:val="2"/>
          <w:w w:val="99"/>
        </w:rPr>
        <w:t>5</w:t>
      </w:r>
      <w:r>
        <w:rPr>
          <w:rFonts w:ascii="Times New Roman" w:hAnsi="Times New Roman" w:eastAsia="Times New Roman"/>
          <w:w w:val="99"/>
        </w:rPr>
        <w:t>=</w:t>
      </w:r>
      <w:r>
        <w:rPr>
          <w:rFonts w:ascii="Times New Roman" w:hAnsi="Times New Roman" w:eastAsia="Times New Roman"/>
          <w:spacing w:val="-2"/>
          <w:w w:val="99"/>
        </w:rPr>
        <w:t>x</w:t>
      </w:r>
      <w:r>
        <w:rPr>
          <w:rFonts w:ascii="Times New Roman" w:hAnsi="Times New Roman" w:eastAsia="Times New Roman"/>
          <w:spacing w:val="0"/>
          <w:w w:val="99"/>
        </w:rPr>
        <w:t>x</w:t>
      </w:r>
      <w:r>
        <w:rPr>
          <w:rFonts w:ascii="Times New Roman" w:hAnsi="Times New Roman" w:eastAsia="Times New Roman"/>
          <w:spacing w:val="-2"/>
          <w:w w:val="99"/>
        </w:rPr>
        <w:t>x</w:t>
      </w:r>
      <w:r>
        <w:rPr>
          <w:rFonts w:ascii="Times New Roman" w:hAnsi="Times New Roman" w:eastAsia="Times New Roman"/>
          <w:spacing w:val="0"/>
          <w:w w:val="99"/>
        </w:rPr>
        <w:t>0</w:t>
      </w:r>
      <w:r>
        <w:rPr>
          <w:spacing w:val="-101"/>
          <w:w w:val="99"/>
        </w:rPr>
        <w:t>）</w:t>
      </w:r>
      <w:r>
        <w:rPr>
          <w:spacing w:val="-6"/>
          <w:w w:val="99"/>
        </w:rPr>
        <w:t>；设置</w:t>
      </w:r>
      <w:r>
        <w:t xml:space="preserve"> </w:t>
      </w:r>
      <w:r>
        <w:rPr>
          <w:rFonts w:ascii="Times New Roman" w:hAnsi="Times New Roman" w:eastAsia="Times New Roman"/>
          <w:w w:val="99"/>
        </w:rPr>
        <w:t>VDO1</w:t>
      </w:r>
      <w:r>
        <w:rPr>
          <w:rFonts w:ascii="Times New Roman" w:hAnsi="Times New Roman" w:eastAsia="Times New Roman"/>
        </w:rPr>
        <w:t xml:space="preserve">  </w:t>
      </w:r>
      <w:r>
        <w:rPr>
          <w:spacing w:val="-3"/>
          <w:w w:val="99"/>
        </w:rPr>
        <w:t>输出功能为“</w:t>
      </w:r>
      <w:r>
        <w:rPr>
          <w:rFonts w:ascii="Times New Roman" w:hAnsi="Times New Roman" w:eastAsia="Times New Roman"/>
          <w:spacing w:val="-3"/>
          <w:w w:val="99"/>
        </w:rPr>
        <w:t>A</w:t>
      </w:r>
      <w:r>
        <w:rPr>
          <w:rFonts w:ascii="Times New Roman" w:hAnsi="Times New Roman" w:eastAsia="Times New Roman"/>
          <w:w w:val="99"/>
        </w:rPr>
        <w:t>I1</w:t>
      </w:r>
      <w:r>
        <w:rPr>
          <w:rFonts w:ascii="Times New Roman" w:hAnsi="Times New Roman" w:eastAsia="Times New Roman"/>
        </w:rPr>
        <w:t xml:space="preserve">  </w:t>
      </w:r>
      <w:r>
        <w:rPr>
          <w:w w:val="99"/>
        </w:rPr>
        <w:t>输入超出上</w:t>
      </w:r>
      <w:r>
        <w:rPr>
          <w:spacing w:val="-33"/>
          <w:w w:val="99"/>
        </w:rPr>
        <w:t>下限”</w:t>
      </w:r>
      <w:r>
        <w:rPr>
          <w:w w:val="99"/>
        </w:rPr>
        <w:t>（</w:t>
      </w:r>
      <w:r>
        <w:rPr>
          <w:rFonts w:ascii="Times New Roman" w:hAnsi="Times New Roman" w:eastAsia="Times New Roman"/>
          <w:spacing w:val="0"/>
          <w:w w:val="99"/>
        </w:rPr>
        <w:t>b7</w:t>
      </w:r>
      <w:r>
        <w:rPr>
          <w:rFonts w:ascii="Times New Roman" w:hAnsi="Times New Roman" w:eastAsia="Times New Roman"/>
          <w:spacing w:val="-2"/>
          <w:w w:val="99"/>
        </w:rPr>
        <w:t>-</w:t>
      </w:r>
      <w:r>
        <w:rPr>
          <w:rFonts w:ascii="Times New Roman" w:hAnsi="Times New Roman" w:eastAsia="Times New Roman"/>
          <w:spacing w:val="-6"/>
          <w:w w:val="99"/>
        </w:rPr>
        <w:t>1</w:t>
      </w:r>
      <w:r>
        <w:rPr>
          <w:rFonts w:ascii="Times New Roman" w:hAnsi="Times New Roman" w:eastAsia="Times New Roman"/>
          <w:spacing w:val="0"/>
          <w:w w:val="99"/>
        </w:rPr>
        <w:t>1</w:t>
      </w:r>
      <w:r>
        <w:rPr>
          <w:rFonts w:ascii="Times New Roman" w:hAnsi="Times New Roman" w:eastAsia="Times New Roman"/>
          <w:w w:val="99"/>
        </w:rPr>
        <w:t>=</w:t>
      </w:r>
      <w:r>
        <w:rPr>
          <w:rFonts w:ascii="Times New Roman" w:hAnsi="Times New Roman" w:eastAsia="Times New Roman"/>
          <w:spacing w:val="0"/>
          <w:w w:val="99"/>
        </w:rPr>
        <w:t>34</w:t>
      </w:r>
      <w:r>
        <w:rPr>
          <w:spacing w:val="-101"/>
          <w:w w:val="99"/>
        </w:rPr>
        <w:t>）；</w:t>
      </w:r>
    </w:p>
    <w:p>
      <w:pPr>
        <w:pStyle w:val="8"/>
        <w:spacing w:line="280" w:lineRule="auto"/>
        <w:ind w:left="217" w:right="315" w:firstLine="400"/>
      </w:pPr>
      <w:r>
        <w:rPr>
          <w:spacing w:val="-2"/>
        </w:rPr>
        <w:t xml:space="preserve">则 </w:t>
      </w:r>
      <w:r>
        <w:rPr>
          <w:rFonts w:ascii="Times New Roman" w:eastAsia="Times New Roman"/>
        </w:rPr>
        <w:t xml:space="preserve">AI1 </w:t>
      </w:r>
      <w:r>
        <w:rPr>
          <w:spacing w:val="-3"/>
        </w:rPr>
        <w:t xml:space="preserve">输入超出上下限时，则 </w:t>
      </w:r>
      <w:r>
        <w:rPr>
          <w:rFonts w:ascii="Times New Roman" w:eastAsia="Times New Roman"/>
        </w:rPr>
        <w:t xml:space="preserve">VDO1 </w:t>
      </w:r>
      <w:r>
        <w:rPr>
          <w:spacing w:val="-1"/>
        </w:rPr>
        <w:t xml:space="preserve">输出为 </w:t>
      </w:r>
      <w:r>
        <w:rPr>
          <w:rFonts w:ascii="Times New Roman" w:eastAsia="Times New Roman"/>
        </w:rPr>
        <w:t xml:space="preserve">ON </w:t>
      </w:r>
      <w:r>
        <w:rPr>
          <w:spacing w:val="-4"/>
        </w:rPr>
        <w:t xml:space="preserve">状态，此时 </w:t>
      </w:r>
      <w:r>
        <w:rPr>
          <w:rFonts w:ascii="Times New Roman" w:eastAsia="Times New Roman"/>
        </w:rPr>
        <w:t xml:space="preserve">VDI1 </w:t>
      </w:r>
      <w:r>
        <w:rPr>
          <w:spacing w:val="-6"/>
        </w:rPr>
        <w:t xml:space="preserve">输入端子状态有效，变频器 </w:t>
      </w:r>
      <w:r>
        <w:rPr>
          <w:rFonts w:ascii="Times New Roman" w:eastAsia="Times New Roman"/>
        </w:rPr>
        <w:t xml:space="preserve">VDI1 </w:t>
      </w:r>
      <w:r>
        <w:t>接</w:t>
      </w:r>
      <w:r>
        <w:rPr>
          <w:spacing w:val="-1"/>
        </w:rPr>
        <w:t xml:space="preserve">收到用户自定义故障 </w:t>
      </w:r>
      <w:r>
        <w:rPr>
          <w:rFonts w:ascii="Times New Roman" w:eastAsia="Times New Roman"/>
        </w:rPr>
        <w:t>1</w:t>
      </w:r>
      <w:r>
        <w:rPr>
          <w:spacing w:val="-1"/>
        </w:rPr>
        <w:t xml:space="preserve">，变频器会故障报警 </w:t>
      </w:r>
      <w:r>
        <w:rPr>
          <w:rFonts w:ascii="Times New Roman" w:eastAsia="Times New Roman"/>
        </w:rPr>
        <w:t xml:space="preserve">Err27 </w:t>
      </w:r>
      <w:r>
        <w:t>并停机。</w:t>
      </w:r>
    </w:p>
    <w:p>
      <w:pPr>
        <w:pStyle w:val="8"/>
        <w:spacing w:before="6"/>
        <w:rPr>
          <w:sz w:val="23"/>
        </w:rPr>
      </w:pPr>
    </w:p>
    <w:p>
      <w:pPr>
        <w:pStyle w:val="8"/>
        <w:spacing w:line="280" w:lineRule="auto"/>
        <w:ind w:left="216" w:right="215" w:firstLine="401"/>
      </w:pPr>
      <w:r>
        <w:rPr>
          <w:w w:val="99"/>
        </w:rPr>
        <w:t>例</w:t>
      </w:r>
      <w:r>
        <w:t xml:space="preserve"> </w:t>
      </w:r>
      <w:r>
        <w:rPr>
          <w:rFonts w:ascii="Times New Roman" w:hAnsi="Times New Roman" w:eastAsia="Times New Roman"/>
          <w:spacing w:val="0"/>
          <w:w w:val="99"/>
        </w:rPr>
        <w:t>2</w:t>
      </w:r>
      <w:r>
        <w:rPr>
          <w:w w:val="99"/>
        </w:rPr>
        <w:t>：当选择功能码</w:t>
      </w:r>
      <w:r>
        <w:t xml:space="preserve"> </w:t>
      </w:r>
      <w:r>
        <w:rPr>
          <w:rFonts w:ascii="Times New Roman" w:hAnsi="Times New Roman" w:eastAsia="Times New Roman"/>
          <w:spacing w:val="0"/>
          <w:w w:val="99"/>
        </w:rPr>
        <w:t>b7</w:t>
      </w:r>
      <w:r>
        <w:rPr>
          <w:rFonts w:ascii="Times New Roman" w:hAnsi="Times New Roman" w:eastAsia="Times New Roman"/>
          <w:spacing w:val="-2"/>
          <w:w w:val="99"/>
        </w:rPr>
        <w:t>-</w:t>
      </w:r>
      <w:r>
        <w:rPr>
          <w:rFonts w:ascii="Times New Roman" w:hAnsi="Times New Roman" w:eastAsia="Times New Roman"/>
          <w:spacing w:val="0"/>
          <w:w w:val="99"/>
        </w:rPr>
        <w:t>0</w:t>
      </w:r>
      <w:r>
        <w:rPr>
          <w:rFonts w:ascii="Times New Roman" w:hAnsi="Times New Roman" w:eastAsia="Times New Roman"/>
          <w:w w:val="99"/>
        </w:rPr>
        <w:t>6</w:t>
      </w:r>
      <w:r>
        <w:rPr>
          <w:rFonts w:ascii="Times New Roman" w:hAnsi="Times New Roman" w:eastAsia="Times New Roman"/>
        </w:rPr>
        <w:t xml:space="preserve">  </w:t>
      </w:r>
      <w:r>
        <w:rPr>
          <w:w w:val="99"/>
        </w:rPr>
        <w:t>设定</w:t>
      </w:r>
      <w:r>
        <w:t xml:space="preserve"> </w:t>
      </w:r>
      <w:r>
        <w:rPr>
          <w:rFonts w:ascii="Times New Roman" w:hAnsi="Times New Roman" w:eastAsia="Times New Roman"/>
          <w:w w:val="99"/>
        </w:rPr>
        <w:t>VDI</w:t>
      </w:r>
      <w:r>
        <w:rPr>
          <w:rFonts w:ascii="Times New Roman" w:hAnsi="Times New Roman" w:eastAsia="Times New Roman"/>
          <w:spacing w:val="0"/>
        </w:rPr>
        <w:t xml:space="preserve">  </w:t>
      </w:r>
      <w:r>
        <w:rPr>
          <w:spacing w:val="-9"/>
          <w:w w:val="99"/>
        </w:rPr>
        <w:t>状态时，欲完成如下功能：“变频器上电后，自动进入运行状态”</w:t>
      </w:r>
      <w:r>
        <w:rPr>
          <w:spacing w:val="-9"/>
        </w:rPr>
        <w:t xml:space="preserve"> </w:t>
      </w:r>
      <w:r>
        <w:rPr>
          <w:spacing w:val="-9"/>
          <w:w w:val="99"/>
        </w:rPr>
        <w:t>，</w:t>
      </w:r>
      <w:r>
        <w:rPr>
          <w:spacing w:val="-9"/>
        </w:rPr>
        <w:t>可以采用如下设置方法：</w:t>
      </w:r>
    </w:p>
    <w:p>
      <w:pPr>
        <w:pStyle w:val="8"/>
        <w:spacing w:before="1"/>
        <w:ind w:left="617"/>
      </w:pPr>
      <w:r>
        <w:rPr>
          <w:w w:val="99"/>
        </w:rPr>
        <w:t>设置</w:t>
      </w:r>
      <w:r>
        <w:t xml:space="preserve"> </w:t>
      </w:r>
      <w:r>
        <w:rPr>
          <w:rFonts w:ascii="Times New Roman" w:hAnsi="Times New Roman" w:eastAsia="Times New Roman"/>
          <w:w w:val="99"/>
        </w:rPr>
        <w:t>VDI1</w:t>
      </w:r>
      <w:r>
        <w:rPr>
          <w:rFonts w:ascii="Times New Roman" w:hAnsi="Times New Roman" w:eastAsia="Times New Roman"/>
        </w:rPr>
        <w:t xml:space="preserve">  </w:t>
      </w:r>
      <w:r>
        <w:rPr>
          <w:spacing w:val="-10"/>
          <w:w w:val="99"/>
        </w:rPr>
        <w:t>的功能为“正转运行”</w:t>
      </w:r>
      <w:r>
        <w:rPr>
          <w:w w:val="99"/>
        </w:rPr>
        <w:t>（</w:t>
      </w:r>
      <w:r>
        <w:rPr>
          <w:rFonts w:ascii="Times New Roman" w:hAnsi="Times New Roman" w:eastAsia="Times New Roman"/>
          <w:spacing w:val="0"/>
          <w:w w:val="99"/>
        </w:rPr>
        <w:t>b7</w:t>
      </w:r>
      <w:r>
        <w:rPr>
          <w:rFonts w:ascii="Times New Roman" w:hAnsi="Times New Roman" w:eastAsia="Times New Roman"/>
          <w:spacing w:val="-2"/>
          <w:w w:val="99"/>
        </w:rPr>
        <w:t>-</w:t>
      </w:r>
      <w:r>
        <w:rPr>
          <w:rFonts w:ascii="Times New Roman" w:hAnsi="Times New Roman" w:eastAsia="Times New Roman"/>
          <w:spacing w:val="0"/>
          <w:w w:val="99"/>
        </w:rPr>
        <w:t>00</w:t>
      </w:r>
      <w:r>
        <w:rPr>
          <w:rFonts w:ascii="Times New Roman" w:hAnsi="Times New Roman" w:eastAsia="Times New Roman"/>
          <w:w w:val="99"/>
        </w:rPr>
        <w:t>=</w:t>
      </w:r>
      <w:r>
        <w:rPr>
          <w:rFonts w:ascii="Times New Roman" w:hAnsi="Times New Roman" w:eastAsia="Times New Roman"/>
          <w:spacing w:val="0"/>
          <w:w w:val="99"/>
        </w:rPr>
        <w:t>1</w:t>
      </w:r>
      <w:r>
        <w:rPr>
          <w:spacing w:val="-101"/>
          <w:w w:val="99"/>
        </w:rPr>
        <w:t>）；</w:t>
      </w:r>
    </w:p>
    <w:p>
      <w:pPr>
        <w:pStyle w:val="8"/>
        <w:spacing w:before="43" w:line="280" w:lineRule="auto"/>
        <w:ind w:left="216" w:right="417" w:firstLine="400"/>
      </w:pPr>
      <w:r>
        <w:rPr>
          <w:w w:val="99"/>
        </w:rPr>
        <w:t>设置</w:t>
      </w:r>
      <w:r>
        <w:t xml:space="preserve"> </w:t>
      </w:r>
      <w:r>
        <w:rPr>
          <w:rFonts w:ascii="Times New Roman" w:hAnsi="Times New Roman" w:eastAsia="Times New Roman"/>
          <w:w w:val="99"/>
        </w:rPr>
        <w:t>VDI1</w:t>
      </w:r>
      <w:r>
        <w:rPr>
          <w:rFonts w:ascii="Times New Roman" w:hAnsi="Times New Roman" w:eastAsia="Times New Roman"/>
        </w:rPr>
        <w:t xml:space="preserve">  </w:t>
      </w:r>
      <w:r>
        <w:rPr>
          <w:spacing w:val="-3"/>
          <w:w w:val="99"/>
        </w:rPr>
        <w:t>端子有效状态模式为由功能码设置</w:t>
      </w:r>
      <w:r>
        <w:rPr>
          <w:w w:val="99"/>
        </w:rPr>
        <w:t>（</w:t>
      </w:r>
      <w:r>
        <w:rPr>
          <w:rFonts w:ascii="Times New Roman" w:hAnsi="Times New Roman" w:eastAsia="Times New Roman"/>
          <w:spacing w:val="0"/>
          <w:w w:val="99"/>
        </w:rPr>
        <w:t>b7</w:t>
      </w:r>
      <w:r>
        <w:rPr>
          <w:rFonts w:ascii="Times New Roman" w:hAnsi="Times New Roman" w:eastAsia="Times New Roman"/>
          <w:spacing w:val="-2"/>
          <w:w w:val="99"/>
        </w:rPr>
        <w:t>-</w:t>
      </w:r>
      <w:r>
        <w:rPr>
          <w:rFonts w:ascii="Times New Roman" w:hAnsi="Times New Roman" w:eastAsia="Times New Roman"/>
          <w:spacing w:val="0"/>
          <w:w w:val="99"/>
        </w:rPr>
        <w:t>05</w:t>
      </w:r>
      <w:r>
        <w:rPr>
          <w:rFonts w:ascii="Times New Roman" w:hAnsi="Times New Roman" w:eastAsia="Times New Roman"/>
          <w:w w:val="99"/>
        </w:rPr>
        <w:t>=</w:t>
      </w:r>
      <w:r>
        <w:rPr>
          <w:rFonts w:ascii="Times New Roman" w:hAnsi="Times New Roman" w:eastAsia="Times New Roman"/>
          <w:spacing w:val="0"/>
          <w:w w:val="99"/>
        </w:rPr>
        <w:t>x</w:t>
      </w:r>
      <w:r>
        <w:rPr>
          <w:rFonts w:ascii="Times New Roman" w:hAnsi="Times New Roman" w:eastAsia="Times New Roman"/>
          <w:spacing w:val="-2"/>
          <w:w w:val="99"/>
        </w:rPr>
        <w:t>xx</w:t>
      </w:r>
      <w:r>
        <w:rPr>
          <w:rFonts w:ascii="Times New Roman" w:hAnsi="Times New Roman" w:eastAsia="Times New Roman"/>
          <w:spacing w:val="2"/>
          <w:w w:val="99"/>
        </w:rPr>
        <w:t>1</w:t>
      </w:r>
      <w:r>
        <w:rPr>
          <w:spacing w:val="-101"/>
          <w:w w:val="99"/>
        </w:rPr>
        <w:t>）</w:t>
      </w:r>
      <w:r>
        <w:rPr>
          <w:spacing w:val="-14"/>
          <w:w w:val="99"/>
        </w:rPr>
        <w:t>；设置</w:t>
      </w:r>
      <w:r>
        <w:t xml:space="preserve"> </w:t>
      </w:r>
      <w:r>
        <w:rPr>
          <w:rFonts w:ascii="Times New Roman" w:hAnsi="Times New Roman" w:eastAsia="Times New Roman"/>
          <w:w w:val="99"/>
        </w:rPr>
        <w:t>VDI1</w:t>
      </w:r>
      <w:r>
        <w:rPr>
          <w:rFonts w:ascii="Times New Roman" w:hAnsi="Times New Roman" w:eastAsia="Times New Roman"/>
        </w:rPr>
        <w:t xml:space="preserve">  </w:t>
      </w:r>
      <w:r>
        <w:rPr>
          <w:spacing w:val="-6"/>
          <w:w w:val="99"/>
        </w:rPr>
        <w:t>端子状态为有效</w:t>
      </w:r>
      <w:r>
        <w:rPr>
          <w:w w:val="99"/>
        </w:rPr>
        <w:t>（</w:t>
      </w:r>
      <w:r>
        <w:rPr>
          <w:rFonts w:ascii="Times New Roman" w:hAnsi="Times New Roman" w:eastAsia="Times New Roman"/>
          <w:spacing w:val="0"/>
          <w:w w:val="99"/>
        </w:rPr>
        <w:t>b7</w:t>
      </w:r>
      <w:r>
        <w:rPr>
          <w:rFonts w:ascii="Times New Roman" w:hAnsi="Times New Roman" w:eastAsia="Times New Roman"/>
          <w:spacing w:val="-2"/>
          <w:w w:val="99"/>
        </w:rPr>
        <w:t>-</w:t>
      </w:r>
      <w:r>
        <w:rPr>
          <w:rFonts w:ascii="Times New Roman" w:hAnsi="Times New Roman" w:eastAsia="Times New Roman"/>
          <w:spacing w:val="0"/>
          <w:w w:val="99"/>
        </w:rPr>
        <w:t>06</w:t>
      </w:r>
      <w:r>
        <w:rPr>
          <w:rFonts w:ascii="Times New Roman" w:hAnsi="Times New Roman" w:eastAsia="Times New Roman"/>
          <w:w w:val="99"/>
        </w:rPr>
        <w:t>=</w:t>
      </w:r>
      <w:r>
        <w:rPr>
          <w:rFonts w:ascii="Times New Roman" w:hAnsi="Times New Roman" w:eastAsia="Times New Roman"/>
          <w:spacing w:val="0"/>
          <w:w w:val="99"/>
        </w:rPr>
        <w:t>x</w:t>
      </w:r>
      <w:r>
        <w:rPr>
          <w:rFonts w:ascii="Times New Roman" w:hAnsi="Times New Roman" w:eastAsia="Times New Roman"/>
          <w:spacing w:val="-2"/>
          <w:w w:val="99"/>
        </w:rPr>
        <w:t>xx</w:t>
      </w:r>
      <w:r>
        <w:rPr>
          <w:rFonts w:ascii="Times New Roman" w:hAnsi="Times New Roman" w:eastAsia="Times New Roman"/>
          <w:spacing w:val="2"/>
          <w:w w:val="99"/>
        </w:rPr>
        <w:t>1</w:t>
      </w:r>
      <w:r>
        <w:rPr>
          <w:spacing w:val="-101"/>
          <w:w w:val="99"/>
        </w:rPr>
        <w:t>）；</w:t>
      </w:r>
      <w:r>
        <w:rPr>
          <w:spacing w:val="-9"/>
          <w:w w:val="99"/>
        </w:rPr>
        <w:t>设置命令源为“端子控制”</w:t>
      </w:r>
      <w:r>
        <w:rPr>
          <w:w w:val="99"/>
        </w:rPr>
        <w:t>（</w:t>
      </w:r>
      <w:r>
        <w:rPr>
          <w:rFonts w:ascii="Times New Roman" w:hAnsi="Times New Roman" w:eastAsia="Times New Roman"/>
          <w:spacing w:val="0"/>
          <w:w w:val="99"/>
        </w:rPr>
        <w:t>b0</w:t>
      </w:r>
      <w:r>
        <w:rPr>
          <w:rFonts w:ascii="Times New Roman" w:hAnsi="Times New Roman" w:eastAsia="Times New Roman"/>
          <w:spacing w:val="-2"/>
          <w:w w:val="99"/>
        </w:rPr>
        <w:t>-</w:t>
      </w:r>
      <w:r>
        <w:rPr>
          <w:rFonts w:ascii="Times New Roman" w:hAnsi="Times New Roman" w:eastAsia="Times New Roman"/>
          <w:spacing w:val="0"/>
          <w:w w:val="99"/>
        </w:rPr>
        <w:t>02</w:t>
      </w:r>
      <w:r>
        <w:rPr>
          <w:rFonts w:ascii="Times New Roman" w:hAnsi="Times New Roman" w:eastAsia="Times New Roman"/>
          <w:w w:val="99"/>
        </w:rPr>
        <w:t>=</w:t>
      </w:r>
      <w:r>
        <w:rPr>
          <w:rFonts w:ascii="Times New Roman" w:hAnsi="Times New Roman" w:eastAsia="Times New Roman"/>
          <w:spacing w:val="0"/>
          <w:w w:val="99"/>
        </w:rPr>
        <w:t>1</w:t>
      </w:r>
      <w:r>
        <w:rPr>
          <w:spacing w:val="-101"/>
          <w:w w:val="99"/>
        </w:rPr>
        <w:t>）</w:t>
      </w:r>
      <w:r>
        <w:rPr>
          <w:spacing w:val="-7"/>
          <w:w w:val="99"/>
        </w:rPr>
        <w:t>；设置启动保护选择为“不保护”</w:t>
      </w:r>
      <w:r>
        <w:rPr>
          <w:w w:val="99"/>
        </w:rPr>
        <w:t>（</w:t>
      </w:r>
      <w:r>
        <w:rPr>
          <w:rFonts w:ascii="Times New Roman" w:hAnsi="Times New Roman" w:eastAsia="Times New Roman"/>
          <w:spacing w:val="0"/>
          <w:w w:val="99"/>
        </w:rPr>
        <w:t>b2</w:t>
      </w:r>
      <w:r>
        <w:rPr>
          <w:rFonts w:ascii="Times New Roman" w:hAnsi="Times New Roman" w:eastAsia="Times New Roman"/>
          <w:spacing w:val="-2"/>
          <w:w w:val="99"/>
        </w:rPr>
        <w:t>-</w:t>
      </w:r>
      <w:r>
        <w:rPr>
          <w:rFonts w:ascii="Times New Roman" w:hAnsi="Times New Roman" w:eastAsia="Times New Roman"/>
          <w:spacing w:val="0"/>
          <w:w w:val="99"/>
        </w:rPr>
        <w:t>32</w:t>
      </w:r>
      <w:r>
        <w:rPr>
          <w:rFonts w:ascii="Times New Roman" w:hAnsi="Times New Roman" w:eastAsia="Times New Roman"/>
          <w:w w:val="99"/>
        </w:rPr>
        <w:t>=</w:t>
      </w:r>
      <w:r>
        <w:rPr>
          <w:rFonts w:ascii="Times New Roman" w:hAnsi="Times New Roman" w:eastAsia="Times New Roman"/>
          <w:spacing w:val="0"/>
          <w:w w:val="99"/>
        </w:rPr>
        <w:t>0</w:t>
      </w:r>
      <w:r>
        <w:rPr>
          <w:spacing w:val="-101"/>
          <w:w w:val="99"/>
        </w:rPr>
        <w:t>）；</w:t>
      </w:r>
    </w:p>
    <w:p>
      <w:pPr>
        <w:pStyle w:val="8"/>
        <w:spacing w:before="1" w:line="280" w:lineRule="auto"/>
        <w:ind w:left="216" w:right="315" w:firstLine="400"/>
      </w:pPr>
      <w:r>
        <w:t xml:space="preserve">则变频器上电完成初始化后，检测到 </w:t>
      </w:r>
      <w:r>
        <w:rPr>
          <w:rFonts w:ascii="Times New Roman" w:eastAsia="Times New Roman"/>
        </w:rPr>
        <w:t xml:space="preserve">VDI1 </w:t>
      </w:r>
      <w:r>
        <w:t>为有效，且此端子对应正转运行，相当于变频器接收到一个端子正转运行命令，变频器随即开始正转运行。</w:t>
      </w:r>
    </w:p>
    <w:p>
      <w:pPr>
        <w:pStyle w:val="8"/>
        <w:spacing w:before="4"/>
      </w:pPr>
    </w:p>
    <w:tbl>
      <w:tblPr>
        <w:tblStyle w:val="12"/>
        <w:tblW w:w="9815"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1983"/>
        <w:gridCol w:w="994"/>
        <w:gridCol w:w="2837"/>
        <w:gridCol w:w="2863"/>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1" w:hRule="atLeast"/>
        </w:trPr>
        <w:tc>
          <w:tcPr>
            <w:tcW w:w="1138" w:type="dxa"/>
            <w:vMerge w:val="restart"/>
          </w:tcPr>
          <w:p>
            <w:pPr>
              <w:pStyle w:val="15"/>
              <w:spacing w:before="161"/>
              <w:ind w:left="367"/>
              <w:rPr>
                <w:sz w:val="20"/>
              </w:rPr>
            </w:pPr>
            <w:r>
              <w:rPr>
                <w:sz w:val="20"/>
              </w:rPr>
              <w:t>b7-07</w:t>
            </w:r>
          </w:p>
        </w:tc>
        <w:tc>
          <w:tcPr>
            <w:tcW w:w="2977" w:type="dxa"/>
            <w:gridSpan w:val="2"/>
          </w:tcPr>
          <w:p>
            <w:pPr>
              <w:pStyle w:val="15"/>
              <w:spacing w:before="13" w:line="228" w:lineRule="exact"/>
              <w:ind w:left="112"/>
              <w:rPr>
                <w:rFonts w:hint="eastAsia" w:ascii="宋体" w:eastAsia="宋体"/>
                <w:sz w:val="20"/>
              </w:rPr>
            </w:pPr>
            <w:r>
              <w:rPr>
                <w:sz w:val="20"/>
              </w:rPr>
              <w:t xml:space="preserve">AI1 </w:t>
            </w:r>
            <w:r>
              <w:rPr>
                <w:rFonts w:hint="eastAsia" w:ascii="宋体" w:eastAsia="宋体"/>
                <w:sz w:val="20"/>
              </w:rPr>
              <w:t xml:space="preserve">端子作为 </w:t>
            </w:r>
            <w:r>
              <w:rPr>
                <w:sz w:val="20"/>
              </w:rPr>
              <w:t xml:space="preserve">DI </w:t>
            </w:r>
            <w:r>
              <w:rPr>
                <w:rFonts w:hint="eastAsia" w:ascii="宋体" w:eastAsia="宋体"/>
                <w:sz w:val="20"/>
              </w:rPr>
              <w:t>时的功能选择</w:t>
            </w:r>
          </w:p>
        </w:tc>
        <w:tc>
          <w:tcPr>
            <w:tcW w:w="2837" w:type="dxa"/>
          </w:tcPr>
          <w:p>
            <w:pPr>
              <w:pStyle w:val="15"/>
              <w:spacing w:before="13" w:line="228" w:lineRule="exact"/>
              <w:ind w:left="56"/>
              <w:rPr>
                <w:rFonts w:hint="eastAsia" w:ascii="宋体" w:eastAsia="宋体"/>
                <w:sz w:val="20"/>
              </w:rPr>
            </w:pPr>
            <w:r>
              <w:rPr>
                <w:rFonts w:hint="eastAsia" w:ascii="宋体" w:eastAsia="宋体"/>
                <w:sz w:val="20"/>
              </w:rPr>
              <w:t>出厂值</w:t>
            </w:r>
          </w:p>
        </w:tc>
        <w:tc>
          <w:tcPr>
            <w:tcW w:w="2863" w:type="dxa"/>
          </w:tcPr>
          <w:p>
            <w:pPr>
              <w:pStyle w:val="15"/>
              <w:spacing w:before="26" w:line="215" w:lineRule="exact"/>
              <w:ind w:left="53"/>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continue"/>
            <w:tcBorders>
              <w:top w:val="nil"/>
            </w:tcBorders>
          </w:tcPr>
          <w:p>
            <w:pPr>
              <w:rPr>
                <w:sz w:val="2"/>
                <w:szCs w:val="2"/>
              </w:rPr>
            </w:pPr>
          </w:p>
        </w:tc>
        <w:tc>
          <w:tcPr>
            <w:tcW w:w="2977" w:type="dxa"/>
            <w:gridSpan w:val="2"/>
          </w:tcPr>
          <w:p>
            <w:pPr>
              <w:pStyle w:val="15"/>
              <w:spacing w:before="16" w:line="230" w:lineRule="exact"/>
              <w:ind w:left="400" w:right="330"/>
              <w:jc w:val="center"/>
              <w:rPr>
                <w:rFonts w:hint="eastAsia" w:ascii="宋体" w:eastAsia="宋体"/>
                <w:sz w:val="20"/>
              </w:rPr>
            </w:pPr>
            <w:r>
              <w:rPr>
                <w:rFonts w:hint="eastAsia" w:ascii="宋体" w:eastAsia="宋体"/>
                <w:sz w:val="20"/>
              </w:rPr>
              <w:t>设定范围</w:t>
            </w:r>
          </w:p>
        </w:tc>
        <w:tc>
          <w:tcPr>
            <w:tcW w:w="5700" w:type="dxa"/>
            <w:gridSpan w:val="2"/>
          </w:tcPr>
          <w:p>
            <w:pPr>
              <w:pStyle w:val="15"/>
              <w:spacing w:before="16" w:line="230" w:lineRule="exact"/>
              <w:ind w:left="56"/>
              <w:rPr>
                <w:sz w:val="20"/>
              </w:rPr>
            </w:pPr>
            <w:r>
              <w:rPr>
                <w:sz w:val="20"/>
              </w:rPr>
              <w:t>0</w:t>
            </w:r>
            <w:r>
              <w:rPr>
                <w:rFonts w:hint="eastAsia" w:ascii="宋体" w:eastAsia="宋体"/>
                <w:sz w:val="20"/>
              </w:rPr>
              <w:t>～</w:t>
            </w:r>
            <w:r>
              <w:rPr>
                <w:sz w:val="20"/>
              </w:rPr>
              <w:t>49</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38" w:type="dxa"/>
            <w:vMerge w:val="restart"/>
          </w:tcPr>
          <w:p>
            <w:pPr>
              <w:pStyle w:val="15"/>
              <w:spacing w:before="173"/>
              <w:ind w:left="369"/>
              <w:rPr>
                <w:sz w:val="20"/>
              </w:rPr>
            </w:pPr>
            <w:r>
              <w:rPr>
                <w:sz w:val="20"/>
              </w:rPr>
              <w:t>b7-08</w:t>
            </w:r>
          </w:p>
        </w:tc>
        <w:tc>
          <w:tcPr>
            <w:tcW w:w="2977" w:type="dxa"/>
            <w:gridSpan w:val="2"/>
          </w:tcPr>
          <w:p>
            <w:pPr>
              <w:pStyle w:val="15"/>
              <w:spacing w:before="25" w:line="240" w:lineRule="exact"/>
              <w:ind w:left="112"/>
              <w:rPr>
                <w:rFonts w:hint="eastAsia" w:ascii="宋体" w:eastAsia="宋体"/>
                <w:sz w:val="20"/>
              </w:rPr>
            </w:pPr>
            <w:r>
              <w:rPr>
                <w:sz w:val="20"/>
              </w:rPr>
              <w:t xml:space="preserve">AI2 </w:t>
            </w:r>
            <w:r>
              <w:rPr>
                <w:rFonts w:hint="eastAsia" w:ascii="宋体" w:eastAsia="宋体"/>
                <w:sz w:val="20"/>
              </w:rPr>
              <w:t xml:space="preserve">端子作为 </w:t>
            </w:r>
            <w:r>
              <w:rPr>
                <w:sz w:val="20"/>
              </w:rPr>
              <w:t xml:space="preserve">DI </w:t>
            </w:r>
            <w:r>
              <w:rPr>
                <w:rFonts w:hint="eastAsia" w:ascii="宋体" w:eastAsia="宋体"/>
                <w:sz w:val="20"/>
              </w:rPr>
              <w:t>时的功能选择</w:t>
            </w:r>
          </w:p>
        </w:tc>
        <w:tc>
          <w:tcPr>
            <w:tcW w:w="2837" w:type="dxa"/>
          </w:tcPr>
          <w:p>
            <w:pPr>
              <w:pStyle w:val="15"/>
              <w:spacing w:before="25" w:line="240" w:lineRule="exact"/>
              <w:ind w:left="56"/>
              <w:rPr>
                <w:rFonts w:hint="eastAsia" w:ascii="宋体" w:eastAsia="宋体"/>
                <w:sz w:val="20"/>
              </w:rPr>
            </w:pPr>
            <w:r>
              <w:rPr>
                <w:rFonts w:hint="eastAsia" w:ascii="宋体" w:eastAsia="宋体"/>
                <w:sz w:val="20"/>
              </w:rPr>
              <w:t>出厂值</w:t>
            </w:r>
          </w:p>
        </w:tc>
        <w:tc>
          <w:tcPr>
            <w:tcW w:w="2863" w:type="dxa"/>
          </w:tcPr>
          <w:p>
            <w:pPr>
              <w:pStyle w:val="15"/>
              <w:spacing w:before="38" w:line="227" w:lineRule="exact"/>
              <w:ind w:left="53"/>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continue"/>
            <w:tcBorders>
              <w:top w:val="nil"/>
            </w:tcBorders>
          </w:tcPr>
          <w:p>
            <w:pPr>
              <w:rPr>
                <w:sz w:val="2"/>
                <w:szCs w:val="2"/>
              </w:rPr>
            </w:pPr>
          </w:p>
        </w:tc>
        <w:tc>
          <w:tcPr>
            <w:tcW w:w="2977" w:type="dxa"/>
            <w:gridSpan w:val="2"/>
          </w:tcPr>
          <w:p>
            <w:pPr>
              <w:pStyle w:val="15"/>
              <w:spacing w:before="16" w:line="230" w:lineRule="exact"/>
              <w:ind w:left="400" w:right="330"/>
              <w:jc w:val="center"/>
              <w:rPr>
                <w:rFonts w:hint="eastAsia" w:ascii="宋体" w:eastAsia="宋体"/>
                <w:sz w:val="20"/>
              </w:rPr>
            </w:pPr>
            <w:r>
              <w:rPr>
                <w:rFonts w:hint="eastAsia" w:ascii="宋体" w:eastAsia="宋体"/>
                <w:sz w:val="20"/>
              </w:rPr>
              <w:t>设定范围</w:t>
            </w:r>
          </w:p>
        </w:tc>
        <w:tc>
          <w:tcPr>
            <w:tcW w:w="5700" w:type="dxa"/>
            <w:gridSpan w:val="2"/>
          </w:tcPr>
          <w:p>
            <w:pPr>
              <w:pStyle w:val="15"/>
              <w:spacing w:before="16" w:line="230" w:lineRule="exact"/>
              <w:ind w:left="56"/>
              <w:rPr>
                <w:sz w:val="20"/>
              </w:rPr>
            </w:pPr>
            <w:r>
              <w:rPr>
                <w:sz w:val="20"/>
              </w:rPr>
              <w:t>0</w:t>
            </w:r>
            <w:r>
              <w:rPr>
                <w:rFonts w:hint="eastAsia" w:ascii="宋体" w:eastAsia="宋体"/>
                <w:sz w:val="20"/>
              </w:rPr>
              <w:t>～</w:t>
            </w:r>
            <w:r>
              <w:rPr>
                <w:sz w:val="20"/>
              </w:rPr>
              <w:t>49</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restart"/>
          </w:tcPr>
          <w:p>
            <w:pPr>
              <w:pStyle w:val="15"/>
              <w:spacing w:before="170"/>
              <w:ind w:left="369"/>
              <w:rPr>
                <w:sz w:val="20"/>
              </w:rPr>
            </w:pPr>
            <w:r>
              <w:rPr>
                <w:sz w:val="20"/>
              </w:rPr>
              <w:t>b7-09</w:t>
            </w:r>
          </w:p>
        </w:tc>
        <w:tc>
          <w:tcPr>
            <w:tcW w:w="2977" w:type="dxa"/>
            <w:gridSpan w:val="2"/>
          </w:tcPr>
          <w:p>
            <w:pPr>
              <w:pStyle w:val="15"/>
              <w:spacing w:before="20" w:line="238" w:lineRule="exact"/>
              <w:ind w:left="112"/>
              <w:rPr>
                <w:rFonts w:hint="eastAsia" w:ascii="宋体" w:eastAsia="宋体"/>
                <w:sz w:val="20"/>
              </w:rPr>
            </w:pPr>
            <w:r>
              <w:rPr>
                <w:sz w:val="20"/>
              </w:rPr>
              <w:t xml:space="preserve">AI3 </w:t>
            </w:r>
            <w:r>
              <w:rPr>
                <w:rFonts w:hint="eastAsia" w:ascii="宋体" w:eastAsia="宋体"/>
                <w:sz w:val="20"/>
              </w:rPr>
              <w:t xml:space="preserve">端子作为 </w:t>
            </w:r>
            <w:r>
              <w:rPr>
                <w:sz w:val="20"/>
              </w:rPr>
              <w:t xml:space="preserve">DI </w:t>
            </w:r>
            <w:r>
              <w:rPr>
                <w:rFonts w:hint="eastAsia" w:ascii="宋体" w:eastAsia="宋体"/>
                <w:sz w:val="20"/>
              </w:rPr>
              <w:t>时的功能选择</w:t>
            </w:r>
          </w:p>
        </w:tc>
        <w:tc>
          <w:tcPr>
            <w:tcW w:w="2837" w:type="dxa"/>
          </w:tcPr>
          <w:p>
            <w:pPr>
              <w:pStyle w:val="15"/>
              <w:spacing w:before="20" w:line="238" w:lineRule="exact"/>
              <w:ind w:left="56"/>
              <w:rPr>
                <w:rFonts w:hint="eastAsia" w:ascii="宋体" w:eastAsia="宋体"/>
                <w:sz w:val="20"/>
              </w:rPr>
            </w:pPr>
            <w:r>
              <w:rPr>
                <w:rFonts w:hint="eastAsia" w:ascii="宋体" w:eastAsia="宋体"/>
                <w:sz w:val="20"/>
              </w:rPr>
              <w:t>出厂值</w:t>
            </w:r>
          </w:p>
        </w:tc>
        <w:tc>
          <w:tcPr>
            <w:tcW w:w="2863" w:type="dxa"/>
          </w:tcPr>
          <w:p>
            <w:pPr>
              <w:pStyle w:val="15"/>
              <w:spacing w:before="34" w:line="224" w:lineRule="exact"/>
              <w:ind w:left="53"/>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continue"/>
            <w:tcBorders>
              <w:top w:val="nil"/>
            </w:tcBorders>
          </w:tcPr>
          <w:p>
            <w:pPr>
              <w:rPr>
                <w:sz w:val="2"/>
                <w:szCs w:val="2"/>
              </w:rPr>
            </w:pPr>
          </w:p>
        </w:tc>
        <w:tc>
          <w:tcPr>
            <w:tcW w:w="2977" w:type="dxa"/>
            <w:gridSpan w:val="2"/>
          </w:tcPr>
          <w:p>
            <w:pPr>
              <w:pStyle w:val="15"/>
              <w:spacing w:before="16" w:line="230" w:lineRule="exact"/>
              <w:ind w:left="400" w:right="330"/>
              <w:jc w:val="center"/>
              <w:rPr>
                <w:rFonts w:hint="eastAsia" w:ascii="宋体" w:eastAsia="宋体"/>
                <w:sz w:val="20"/>
              </w:rPr>
            </w:pPr>
            <w:r>
              <w:rPr>
                <w:rFonts w:hint="eastAsia" w:ascii="宋体" w:eastAsia="宋体"/>
                <w:sz w:val="20"/>
              </w:rPr>
              <w:t>设定范围</w:t>
            </w:r>
          </w:p>
        </w:tc>
        <w:tc>
          <w:tcPr>
            <w:tcW w:w="5700" w:type="dxa"/>
            <w:gridSpan w:val="2"/>
          </w:tcPr>
          <w:p>
            <w:pPr>
              <w:pStyle w:val="15"/>
              <w:spacing w:before="16" w:line="230" w:lineRule="exact"/>
              <w:ind w:left="56"/>
              <w:rPr>
                <w:sz w:val="20"/>
              </w:rPr>
            </w:pPr>
            <w:r>
              <w:rPr>
                <w:sz w:val="20"/>
              </w:rPr>
              <w:t>0</w:t>
            </w:r>
            <w:r>
              <w:rPr>
                <w:rFonts w:hint="eastAsia" w:ascii="宋体" w:eastAsia="宋体"/>
                <w:sz w:val="20"/>
              </w:rPr>
              <w:t>～</w:t>
            </w:r>
            <w:r>
              <w:rPr>
                <w:sz w:val="20"/>
              </w:rPr>
              <w:t>49</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66" w:hRule="atLeast"/>
        </w:trPr>
        <w:tc>
          <w:tcPr>
            <w:tcW w:w="1138" w:type="dxa"/>
            <w:vMerge w:val="restart"/>
          </w:tcPr>
          <w:p>
            <w:pPr>
              <w:pStyle w:val="15"/>
              <w:rPr>
                <w:rFonts w:ascii="宋体"/>
                <w:sz w:val="22"/>
              </w:rPr>
            </w:pPr>
          </w:p>
          <w:p>
            <w:pPr>
              <w:pStyle w:val="15"/>
              <w:rPr>
                <w:rFonts w:ascii="宋体"/>
                <w:sz w:val="22"/>
              </w:rPr>
            </w:pPr>
          </w:p>
          <w:p>
            <w:pPr>
              <w:pStyle w:val="15"/>
              <w:spacing w:before="195"/>
              <w:ind w:left="369"/>
              <w:rPr>
                <w:sz w:val="20"/>
              </w:rPr>
            </w:pPr>
            <w:r>
              <w:rPr>
                <w:sz w:val="20"/>
              </w:rPr>
              <w:t>b7-10</w:t>
            </w:r>
          </w:p>
        </w:tc>
        <w:tc>
          <w:tcPr>
            <w:tcW w:w="2977" w:type="dxa"/>
            <w:gridSpan w:val="2"/>
          </w:tcPr>
          <w:p>
            <w:pPr>
              <w:pStyle w:val="15"/>
              <w:spacing w:before="66"/>
              <w:ind w:left="260"/>
              <w:rPr>
                <w:rFonts w:hint="eastAsia" w:ascii="宋体" w:eastAsia="宋体"/>
                <w:sz w:val="20"/>
              </w:rPr>
            </w:pPr>
            <w:r>
              <w:rPr>
                <w:sz w:val="20"/>
              </w:rPr>
              <w:t xml:space="preserve">AI </w:t>
            </w:r>
            <w:r>
              <w:rPr>
                <w:rFonts w:hint="eastAsia" w:ascii="宋体" w:eastAsia="宋体"/>
                <w:sz w:val="20"/>
              </w:rPr>
              <w:t xml:space="preserve">作为 </w:t>
            </w:r>
            <w:r>
              <w:rPr>
                <w:sz w:val="20"/>
              </w:rPr>
              <w:t xml:space="preserve">DI </w:t>
            </w:r>
            <w:r>
              <w:rPr>
                <w:rFonts w:hint="eastAsia" w:ascii="宋体" w:eastAsia="宋体"/>
                <w:sz w:val="20"/>
              </w:rPr>
              <w:t>时有效模式选择</w:t>
            </w:r>
          </w:p>
        </w:tc>
        <w:tc>
          <w:tcPr>
            <w:tcW w:w="2837" w:type="dxa"/>
          </w:tcPr>
          <w:p>
            <w:pPr>
              <w:pStyle w:val="15"/>
              <w:spacing w:before="66"/>
              <w:ind w:left="55"/>
              <w:rPr>
                <w:rFonts w:hint="eastAsia" w:ascii="宋体" w:eastAsia="宋体"/>
                <w:sz w:val="20"/>
              </w:rPr>
            </w:pPr>
            <w:r>
              <w:rPr>
                <w:rFonts w:hint="eastAsia" w:ascii="宋体" w:eastAsia="宋体"/>
                <w:sz w:val="20"/>
              </w:rPr>
              <w:t>出厂值</w:t>
            </w:r>
          </w:p>
        </w:tc>
        <w:tc>
          <w:tcPr>
            <w:tcW w:w="2863" w:type="dxa"/>
          </w:tcPr>
          <w:p>
            <w:pPr>
              <w:pStyle w:val="15"/>
              <w:spacing w:before="79"/>
              <w:ind w:left="53"/>
              <w:rPr>
                <w:sz w:val="20"/>
              </w:rPr>
            </w:pPr>
            <w:r>
              <w:rPr>
                <w:sz w:val="20"/>
              </w:rPr>
              <w:t>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continue"/>
            <w:tcBorders>
              <w:top w:val="nil"/>
            </w:tcBorders>
          </w:tcPr>
          <w:p>
            <w:pPr>
              <w:rPr>
                <w:sz w:val="2"/>
                <w:szCs w:val="2"/>
              </w:rPr>
            </w:pPr>
          </w:p>
        </w:tc>
        <w:tc>
          <w:tcPr>
            <w:tcW w:w="1983" w:type="dxa"/>
            <w:vMerge w:val="restart"/>
          </w:tcPr>
          <w:p>
            <w:pPr>
              <w:pStyle w:val="15"/>
              <w:rPr>
                <w:rFonts w:ascii="宋体"/>
                <w:sz w:val="20"/>
              </w:rPr>
            </w:pPr>
          </w:p>
          <w:p>
            <w:pPr>
              <w:pStyle w:val="15"/>
              <w:spacing w:before="7"/>
              <w:rPr>
                <w:rFonts w:ascii="宋体"/>
                <w:sz w:val="23"/>
              </w:rPr>
            </w:pPr>
          </w:p>
          <w:p>
            <w:pPr>
              <w:pStyle w:val="15"/>
              <w:ind w:left="625"/>
              <w:rPr>
                <w:rFonts w:hint="eastAsia" w:ascii="宋体" w:eastAsia="宋体"/>
                <w:sz w:val="20"/>
              </w:rPr>
            </w:pPr>
            <w:r>
              <w:rPr>
                <w:rFonts w:hint="eastAsia" w:ascii="宋体" w:eastAsia="宋体"/>
                <w:sz w:val="20"/>
              </w:rPr>
              <w:t>设定范围</w:t>
            </w:r>
          </w:p>
        </w:tc>
        <w:tc>
          <w:tcPr>
            <w:tcW w:w="994" w:type="dxa"/>
          </w:tcPr>
          <w:p>
            <w:pPr>
              <w:pStyle w:val="15"/>
              <w:spacing w:before="16" w:line="230" w:lineRule="exact"/>
              <w:ind w:left="247" w:right="173"/>
              <w:jc w:val="center"/>
              <w:rPr>
                <w:rFonts w:hint="eastAsia" w:ascii="宋体" w:eastAsia="宋体"/>
                <w:sz w:val="20"/>
              </w:rPr>
            </w:pPr>
            <w:r>
              <w:rPr>
                <w:rFonts w:hint="eastAsia" w:ascii="宋体" w:eastAsia="宋体"/>
                <w:sz w:val="20"/>
              </w:rPr>
              <w:t>个位</w:t>
            </w:r>
          </w:p>
        </w:tc>
        <w:tc>
          <w:tcPr>
            <w:tcW w:w="5700" w:type="dxa"/>
            <w:gridSpan w:val="2"/>
          </w:tcPr>
          <w:p>
            <w:pPr>
              <w:pStyle w:val="15"/>
              <w:spacing w:before="29" w:line="217" w:lineRule="exact"/>
              <w:ind w:left="56"/>
              <w:rPr>
                <w:sz w:val="20"/>
              </w:rPr>
            </w:pPr>
            <w:r>
              <w:rPr>
                <w:sz w:val="20"/>
              </w:rPr>
              <w:t>AI1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vMerge w:val="continue"/>
            <w:tcBorders>
              <w:top w:val="nil"/>
            </w:tcBorders>
          </w:tcPr>
          <w:p>
            <w:pPr>
              <w:rPr>
                <w:sz w:val="2"/>
                <w:szCs w:val="2"/>
              </w:rPr>
            </w:pPr>
          </w:p>
        </w:tc>
        <w:tc>
          <w:tcPr>
            <w:tcW w:w="1983" w:type="dxa"/>
            <w:vMerge w:val="continue"/>
            <w:tcBorders>
              <w:top w:val="nil"/>
            </w:tcBorders>
          </w:tcPr>
          <w:p>
            <w:pPr>
              <w:rPr>
                <w:sz w:val="2"/>
                <w:szCs w:val="2"/>
              </w:rPr>
            </w:pPr>
          </w:p>
        </w:tc>
        <w:tc>
          <w:tcPr>
            <w:tcW w:w="994" w:type="dxa"/>
          </w:tcPr>
          <w:p>
            <w:pPr>
              <w:pStyle w:val="15"/>
              <w:spacing w:before="29" w:line="219" w:lineRule="exact"/>
              <w:ind w:left="73"/>
              <w:jc w:val="center"/>
              <w:rPr>
                <w:sz w:val="20"/>
              </w:rPr>
            </w:pPr>
            <w:r>
              <w:rPr>
                <w:w w:val="99"/>
                <w:sz w:val="20"/>
              </w:rPr>
              <w:t>0</w:t>
            </w:r>
          </w:p>
        </w:tc>
        <w:tc>
          <w:tcPr>
            <w:tcW w:w="5700" w:type="dxa"/>
            <w:gridSpan w:val="2"/>
          </w:tcPr>
          <w:p>
            <w:pPr>
              <w:pStyle w:val="15"/>
              <w:spacing w:before="16" w:line="233" w:lineRule="exact"/>
              <w:ind w:left="56"/>
              <w:rPr>
                <w:rFonts w:hint="eastAsia" w:ascii="宋体" w:eastAsia="宋体"/>
                <w:sz w:val="20"/>
              </w:rPr>
            </w:pPr>
            <w:r>
              <w:rPr>
                <w:rFonts w:hint="eastAsia" w:ascii="宋体" w:eastAsia="宋体"/>
                <w:sz w:val="20"/>
              </w:rPr>
              <w:t>高电平有效</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continue"/>
            <w:tcBorders>
              <w:top w:val="nil"/>
            </w:tcBorders>
          </w:tcPr>
          <w:p>
            <w:pPr>
              <w:rPr>
                <w:sz w:val="2"/>
                <w:szCs w:val="2"/>
              </w:rPr>
            </w:pPr>
          </w:p>
        </w:tc>
        <w:tc>
          <w:tcPr>
            <w:tcW w:w="1983" w:type="dxa"/>
            <w:vMerge w:val="continue"/>
            <w:tcBorders>
              <w:top w:val="nil"/>
            </w:tcBorders>
          </w:tcPr>
          <w:p>
            <w:pPr>
              <w:rPr>
                <w:sz w:val="2"/>
                <w:szCs w:val="2"/>
              </w:rPr>
            </w:pPr>
          </w:p>
        </w:tc>
        <w:tc>
          <w:tcPr>
            <w:tcW w:w="994" w:type="dxa"/>
          </w:tcPr>
          <w:p>
            <w:pPr>
              <w:pStyle w:val="15"/>
              <w:spacing w:before="26" w:line="219" w:lineRule="exact"/>
              <w:ind w:left="73"/>
              <w:jc w:val="center"/>
              <w:rPr>
                <w:sz w:val="20"/>
              </w:rPr>
            </w:pPr>
            <w:r>
              <w:rPr>
                <w:w w:val="99"/>
                <w:sz w:val="20"/>
              </w:rPr>
              <w:t>1</w:t>
            </w:r>
          </w:p>
        </w:tc>
        <w:tc>
          <w:tcPr>
            <w:tcW w:w="5700" w:type="dxa"/>
            <w:gridSpan w:val="2"/>
          </w:tcPr>
          <w:p>
            <w:pPr>
              <w:pStyle w:val="15"/>
              <w:spacing w:before="13" w:line="233" w:lineRule="exact"/>
              <w:ind w:left="56"/>
              <w:rPr>
                <w:rFonts w:hint="eastAsia" w:ascii="宋体" w:eastAsia="宋体"/>
                <w:sz w:val="20"/>
              </w:rPr>
            </w:pPr>
            <w:r>
              <w:rPr>
                <w:rFonts w:hint="eastAsia" w:ascii="宋体" w:eastAsia="宋体"/>
                <w:sz w:val="20"/>
              </w:rPr>
              <w:t>低电平有效</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continue"/>
            <w:tcBorders>
              <w:top w:val="nil"/>
            </w:tcBorders>
          </w:tcPr>
          <w:p>
            <w:pPr>
              <w:rPr>
                <w:sz w:val="2"/>
                <w:szCs w:val="2"/>
              </w:rPr>
            </w:pPr>
          </w:p>
        </w:tc>
        <w:tc>
          <w:tcPr>
            <w:tcW w:w="1983" w:type="dxa"/>
            <w:vMerge w:val="continue"/>
            <w:tcBorders>
              <w:top w:val="nil"/>
            </w:tcBorders>
          </w:tcPr>
          <w:p>
            <w:pPr>
              <w:rPr>
                <w:sz w:val="2"/>
                <w:szCs w:val="2"/>
              </w:rPr>
            </w:pPr>
          </w:p>
        </w:tc>
        <w:tc>
          <w:tcPr>
            <w:tcW w:w="994" w:type="dxa"/>
          </w:tcPr>
          <w:p>
            <w:pPr>
              <w:pStyle w:val="15"/>
              <w:spacing w:before="16" w:line="230" w:lineRule="exact"/>
              <w:ind w:left="247" w:right="173"/>
              <w:jc w:val="center"/>
              <w:rPr>
                <w:rFonts w:hint="eastAsia" w:ascii="宋体" w:eastAsia="宋体"/>
                <w:sz w:val="20"/>
              </w:rPr>
            </w:pPr>
            <w:r>
              <w:rPr>
                <w:rFonts w:hint="eastAsia" w:ascii="宋体" w:eastAsia="宋体"/>
                <w:sz w:val="20"/>
              </w:rPr>
              <w:t>十位</w:t>
            </w:r>
          </w:p>
        </w:tc>
        <w:tc>
          <w:tcPr>
            <w:tcW w:w="5700" w:type="dxa"/>
            <w:gridSpan w:val="2"/>
          </w:tcPr>
          <w:p>
            <w:pPr>
              <w:pStyle w:val="15"/>
              <w:spacing w:before="16" w:line="230" w:lineRule="exact"/>
              <w:ind w:left="56"/>
              <w:rPr>
                <w:rFonts w:hint="eastAsia" w:ascii="宋体" w:eastAsia="宋体"/>
                <w:sz w:val="20"/>
              </w:rPr>
            </w:pPr>
            <w:r>
              <w:rPr>
                <w:sz w:val="20"/>
              </w:rPr>
              <w:t>AI2</w:t>
            </w:r>
            <w:r>
              <w:rPr>
                <w:rFonts w:hint="eastAsia" w:ascii="宋体" w:eastAsia="宋体"/>
                <w:sz w:val="20"/>
              </w:rPr>
              <w:t>（</w:t>
            </w:r>
            <w:r>
              <w:rPr>
                <w:sz w:val="20"/>
              </w:rPr>
              <w:t>0</w:t>
            </w:r>
            <w:r>
              <w:rPr>
                <w:rFonts w:hint="eastAsia" w:ascii="宋体" w:eastAsia="宋体"/>
                <w:sz w:val="20"/>
              </w:rPr>
              <w:t>～</w:t>
            </w:r>
            <w:r>
              <w:rPr>
                <w:sz w:val="20"/>
              </w:rPr>
              <w:t>1</w:t>
            </w:r>
            <w:r>
              <w:rPr>
                <w:rFonts w:hint="eastAsia" w:ascii="宋体" w:eastAsia="宋体"/>
                <w:sz w:val="20"/>
              </w:rPr>
              <w:t>，同个位）</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vMerge w:val="continue"/>
            <w:tcBorders>
              <w:top w:val="nil"/>
            </w:tcBorders>
          </w:tcPr>
          <w:p>
            <w:pPr>
              <w:rPr>
                <w:sz w:val="2"/>
                <w:szCs w:val="2"/>
              </w:rPr>
            </w:pPr>
          </w:p>
        </w:tc>
        <w:tc>
          <w:tcPr>
            <w:tcW w:w="1983" w:type="dxa"/>
            <w:vMerge w:val="continue"/>
            <w:tcBorders>
              <w:top w:val="nil"/>
            </w:tcBorders>
          </w:tcPr>
          <w:p>
            <w:pPr>
              <w:rPr>
                <w:sz w:val="2"/>
                <w:szCs w:val="2"/>
              </w:rPr>
            </w:pPr>
          </w:p>
        </w:tc>
        <w:tc>
          <w:tcPr>
            <w:tcW w:w="994" w:type="dxa"/>
          </w:tcPr>
          <w:p>
            <w:pPr>
              <w:pStyle w:val="15"/>
              <w:spacing w:before="16" w:line="233" w:lineRule="exact"/>
              <w:ind w:left="247" w:right="173"/>
              <w:jc w:val="center"/>
              <w:rPr>
                <w:rFonts w:hint="eastAsia" w:ascii="宋体" w:eastAsia="宋体"/>
                <w:sz w:val="20"/>
              </w:rPr>
            </w:pPr>
            <w:r>
              <w:rPr>
                <w:rFonts w:hint="eastAsia" w:ascii="宋体" w:eastAsia="宋体"/>
                <w:sz w:val="20"/>
              </w:rPr>
              <w:t>百位</w:t>
            </w:r>
          </w:p>
        </w:tc>
        <w:tc>
          <w:tcPr>
            <w:tcW w:w="5700" w:type="dxa"/>
            <w:gridSpan w:val="2"/>
          </w:tcPr>
          <w:p>
            <w:pPr>
              <w:pStyle w:val="15"/>
              <w:spacing w:before="16" w:line="233" w:lineRule="exact"/>
              <w:ind w:left="56"/>
              <w:rPr>
                <w:rFonts w:hint="eastAsia" w:ascii="宋体" w:eastAsia="宋体"/>
                <w:sz w:val="20"/>
              </w:rPr>
            </w:pPr>
            <w:r>
              <w:rPr>
                <w:sz w:val="20"/>
              </w:rPr>
              <w:t>AI3</w:t>
            </w:r>
            <w:r>
              <w:rPr>
                <w:rFonts w:hint="eastAsia" w:ascii="宋体" w:eastAsia="宋体"/>
                <w:sz w:val="20"/>
              </w:rPr>
              <w:t>（</w:t>
            </w:r>
            <w:r>
              <w:rPr>
                <w:sz w:val="20"/>
              </w:rPr>
              <w:t>0</w:t>
            </w:r>
            <w:r>
              <w:rPr>
                <w:rFonts w:hint="eastAsia" w:ascii="宋体" w:eastAsia="宋体"/>
                <w:sz w:val="20"/>
              </w:rPr>
              <w:t>～</w:t>
            </w:r>
            <w:r>
              <w:rPr>
                <w:sz w:val="20"/>
              </w:rPr>
              <w:t>1</w:t>
            </w:r>
            <w:r>
              <w:rPr>
                <w:rFonts w:hint="eastAsia" w:ascii="宋体" w:eastAsia="宋体"/>
                <w:sz w:val="20"/>
              </w:rPr>
              <w:t>，同个位）</w:t>
            </w:r>
          </w:p>
        </w:tc>
      </w:tr>
    </w:tbl>
    <w:p>
      <w:pPr>
        <w:pStyle w:val="8"/>
        <w:spacing w:before="40" w:line="280" w:lineRule="auto"/>
        <w:ind w:left="216" w:right="314" w:firstLine="401"/>
        <w:jc w:val="both"/>
      </w:pPr>
      <w:r>
        <w:t xml:space="preserve">此组功能码用于将 </w:t>
      </w:r>
      <w:r>
        <w:rPr>
          <w:rFonts w:ascii="Times New Roman" w:eastAsia="Times New Roman"/>
        </w:rPr>
        <w:t xml:space="preserve">AI </w:t>
      </w:r>
      <w:r>
        <w:t xml:space="preserve">当做 </w:t>
      </w:r>
      <w:r>
        <w:rPr>
          <w:rFonts w:ascii="Times New Roman" w:eastAsia="Times New Roman"/>
        </w:rPr>
        <w:t xml:space="preserve">DI </w:t>
      </w:r>
      <w:r>
        <w:t xml:space="preserve">使用，当 </w:t>
      </w:r>
      <w:r>
        <w:rPr>
          <w:rFonts w:ascii="Times New Roman" w:eastAsia="Times New Roman"/>
        </w:rPr>
        <w:t xml:space="preserve">AI </w:t>
      </w:r>
      <w:r>
        <w:rPr>
          <w:spacing w:val="-1"/>
        </w:rPr>
        <w:t xml:space="preserve">作为 </w:t>
      </w:r>
      <w:r>
        <w:rPr>
          <w:rFonts w:ascii="Times New Roman" w:eastAsia="Times New Roman"/>
        </w:rPr>
        <w:t xml:space="preserve">DI  </w:t>
      </w:r>
      <w:r>
        <w:t>使用时，</w:t>
      </w:r>
      <w:r>
        <w:rPr>
          <w:rFonts w:ascii="Times New Roman" w:eastAsia="Times New Roman"/>
        </w:rPr>
        <w:t xml:space="preserve">AI  </w:t>
      </w:r>
      <w:r>
        <w:t xml:space="preserve">输入电压大于 </w:t>
      </w:r>
      <w:r>
        <w:rPr>
          <w:rFonts w:ascii="Times New Roman" w:eastAsia="Times New Roman"/>
        </w:rPr>
        <w:t xml:space="preserve">7V </w:t>
      </w:r>
      <w:r>
        <w:t>时，</w:t>
      </w:r>
      <w:r>
        <w:rPr>
          <w:rFonts w:ascii="Times New Roman" w:eastAsia="Times New Roman"/>
        </w:rPr>
        <w:t xml:space="preserve">AI  </w:t>
      </w:r>
      <w:r>
        <w:t>端子状态为</w:t>
      </w:r>
      <w:r>
        <w:rPr>
          <w:spacing w:val="-9"/>
        </w:rPr>
        <w:t xml:space="preserve">高电平，当 </w:t>
      </w:r>
      <w:r>
        <w:rPr>
          <w:rFonts w:ascii="Times New Roman" w:eastAsia="Times New Roman"/>
        </w:rPr>
        <w:t xml:space="preserve">AI </w:t>
      </w:r>
      <w:r>
        <w:rPr>
          <w:spacing w:val="-1"/>
        </w:rPr>
        <w:t xml:space="preserve">输入电压低于 </w:t>
      </w:r>
      <w:r>
        <w:rPr>
          <w:rFonts w:ascii="Times New Roman" w:eastAsia="Times New Roman"/>
        </w:rPr>
        <w:t xml:space="preserve">3V </w:t>
      </w:r>
      <w:r>
        <w:rPr>
          <w:spacing w:val="-8"/>
        </w:rPr>
        <w:t>时，</w:t>
      </w:r>
      <w:r>
        <w:rPr>
          <w:rFonts w:ascii="Times New Roman" w:eastAsia="Times New Roman"/>
          <w:spacing w:val="-16"/>
        </w:rPr>
        <w:t xml:space="preserve">AI </w:t>
      </w:r>
      <w:r>
        <w:rPr>
          <w:spacing w:val="-6"/>
        </w:rPr>
        <w:t>端子状态为低电平。</w:t>
      </w:r>
      <w:r>
        <w:rPr>
          <w:rFonts w:ascii="Times New Roman" w:eastAsia="Times New Roman"/>
        </w:rPr>
        <w:t>3V</w:t>
      </w:r>
      <w:r>
        <w:t>～</w:t>
      </w:r>
      <w:r>
        <w:rPr>
          <w:rFonts w:ascii="Times New Roman" w:eastAsia="Times New Roman"/>
        </w:rPr>
        <w:t xml:space="preserve">7V </w:t>
      </w:r>
      <w:r>
        <w:rPr>
          <w:spacing w:val="-9"/>
        </w:rPr>
        <w:t xml:space="preserve">之间为滞环 </w:t>
      </w:r>
      <w:r>
        <w:rPr>
          <w:rFonts w:ascii="Times New Roman" w:eastAsia="Times New Roman"/>
        </w:rPr>
        <w:t xml:space="preserve">b7-10 </w:t>
      </w:r>
      <w:r>
        <w:rPr>
          <w:spacing w:val="-1"/>
        </w:rPr>
        <w:t xml:space="preserve">用来确定 </w:t>
      </w:r>
      <w:r>
        <w:rPr>
          <w:rFonts w:ascii="Times New Roman" w:eastAsia="Times New Roman"/>
        </w:rPr>
        <w:t xml:space="preserve">AI </w:t>
      </w:r>
      <w:r>
        <w:t xml:space="preserve">作为 </w:t>
      </w:r>
      <w:r>
        <w:rPr>
          <w:rFonts w:ascii="Times New Roman" w:eastAsia="Times New Roman"/>
        </w:rPr>
        <w:t xml:space="preserve">DI </w:t>
      </w:r>
      <w:r>
        <w:t>时，</w:t>
      </w:r>
      <w:r>
        <w:rPr>
          <w:rFonts w:ascii="Times New Roman" w:eastAsia="Times New Roman"/>
        </w:rPr>
        <w:t xml:space="preserve">AI </w:t>
      </w:r>
      <w:r>
        <w:t>高电平为有效状态，还是低电平为有效状态。</w:t>
      </w:r>
    </w:p>
    <w:p>
      <w:pPr>
        <w:pStyle w:val="8"/>
        <w:spacing w:line="280" w:lineRule="auto"/>
        <w:ind w:left="216" w:right="316" w:firstLine="400"/>
      </w:pPr>
      <w:r>
        <w:t xml:space="preserve">至于 </w:t>
      </w:r>
      <w:r>
        <w:rPr>
          <w:rFonts w:ascii="Times New Roman" w:eastAsia="Times New Roman"/>
        </w:rPr>
        <w:t xml:space="preserve">AI </w:t>
      </w:r>
      <w:r>
        <w:rPr>
          <w:spacing w:val="-1"/>
        </w:rPr>
        <w:t xml:space="preserve">作为 </w:t>
      </w:r>
      <w:r>
        <w:rPr>
          <w:rFonts w:ascii="Times New Roman" w:eastAsia="Times New Roman"/>
        </w:rPr>
        <w:t xml:space="preserve">DI </w:t>
      </w:r>
      <w:r>
        <w:rPr>
          <w:spacing w:val="-4"/>
        </w:rPr>
        <w:t xml:space="preserve">时的功能设置，与普通 </w:t>
      </w:r>
      <w:r>
        <w:rPr>
          <w:rFonts w:ascii="Times New Roman" w:eastAsia="Times New Roman"/>
        </w:rPr>
        <w:t xml:space="preserve">DI </w:t>
      </w:r>
      <w:r>
        <w:rPr>
          <w:spacing w:val="-5"/>
        </w:rPr>
        <w:t xml:space="preserve">设置相同，请参考相关 </w:t>
      </w:r>
      <w:r>
        <w:rPr>
          <w:rFonts w:ascii="Times New Roman" w:eastAsia="Times New Roman"/>
        </w:rPr>
        <w:t xml:space="preserve">DI </w:t>
      </w:r>
      <w:r>
        <w:rPr>
          <w:spacing w:val="-5"/>
        </w:rPr>
        <w:t xml:space="preserve">设置的说明。图 </w:t>
      </w:r>
      <w:r>
        <w:rPr>
          <w:rFonts w:ascii="Times New Roman" w:eastAsia="Times New Roman"/>
        </w:rPr>
        <w:t xml:space="preserve">6-22 </w:t>
      </w:r>
      <w:r>
        <w:t xml:space="preserve">是以 </w:t>
      </w:r>
      <w:r>
        <w:rPr>
          <w:rFonts w:ascii="Times New Roman" w:eastAsia="Times New Roman"/>
        </w:rPr>
        <w:t xml:space="preserve">AI </w:t>
      </w:r>
      <w:r>
        <w:t xml:space="preserve">输入电压为例，说明 </w:t>
      </w:r>
      <w:r>
        <w:rPr>
          <w:rFonts w:ascii="Times New Roman" w:eastAsia="Times New Roman"/>
        </w:rPr>
        <w:t xml:space="preserve">AI </w:t>
      </w:r>
      <w:r>
        <w:rPr>
          <w:spacing w:val="-1"/>
        </w:rPr>
        <w:t xml:space="preserve">输入电压与相应 </w:t>
      </w:r>
      <w:r>
        <w:rPr>
          <w:rFonts w:ascii="Times New Roman" w:eastAsia="Times New Roman"/>
        </w:rPr>
        <w:t xml:space="preserve">DI </w:t>
      </w:r>
      <w:r>
        <w:t>状态的关系：</w:t>
      </w:r>
    </w:p>
    <w:p>
      <w:pPr>
        <w:pStyle w:val="8"/>
        <w:spacing w:before="9"/>
        <w:rPr>
          <w:sz w:val="24"/>
        </w:rPr>
      </w:pPr>
      <w:r>
        <w:pict>
          <v:group id="_x0000_s3612" o:spid="_x0000_s3612" o:spt="203" style="position:absolute;left:0pt;margin-left:197.55pt;margin-top:5.75pt;height:152.4pt;width:263.3pt;mso-position-horizontal-relative:page;z-index:-1152000;mso-width-relative:page;mso-height-relative:page;" coordorigin="3863,-106" coordsize="5266,3048">
            <o:lock v:ext="edit"/>
            <v:line id="_x0000_s3613" o:spid="_x0000_s3613" o:spt="20" style="position:absolute;left:4187;top:-17;flip:y;height:2325;width:0;" stroked="t" coordsize="21600,21600">
              <v:path arrowok="t"/>
              <v:fill focussize="0,0"/>
              <v:stroke weight="0.274566929133858pt" color="#000000"/>
              <v:imagedata o:title=""/>
              <o:lock v:ext="edit"/>
            </v:line>
            <v:shape id="_x0000_s3614" o:spid="_x0000_s3614" o:spt="75" type="#_x0000_t75" style="position:absolute;left:4124;top:-106;height:118;width:127;" filled="f" stroked="f" coordsize="21600,21600">
              <v:path/>
              <v:fill on="f" focussize="0,0"/>
              <v:stroke on="f"/>
              <v:imagedata r:id="rId328" o:title=""/>
              <o:lock v:ext="edit" aspectratio="t"/>
            </v:shape>
            <v:line id="_x0000_s3615" o:spid="_x0000_s3615" o:spt="20" style="position:absolute;left:3863;top:2006;height:0;width:4768;" stroked="t" coordsize="21600,21600">
              <v:path arrowok="t"/>
              <v:fill focussize="0,0"/>
              <v:stroke weight="0.255433070866142pt" color="#000000"/>
              <v:imagedata o:title=""/>
              <o:lock v:ext="edit"/>
            </v:line>
            <v:shape id="_x0000_s3616" o:spid="_x0000_s3616" o:spt="75" type="#_x0000_t75" style="position:absolute;left:8600;top:1947;height:118;width:127;" filled="f" stroked="f" coordsize="21600,21600">
              <v:path/>
              <v:fill on="f" focussize="0,0"/>
              <v:stroke on="f"/>
              <v:imagedata r:id="rId278" o:title=""/>
              <o:lock v:ext="edit" aspectratio="t"/>
            </v:shape>
            <v:shape id="_x0000_s3617" o:spid="_x0000_s3617" style="position:absolute;left:4187;top:151;height:1675;width:4151;" filled="f" stroked="t" coordorigin="4187,151" coordsize="4151,1675" path="m4187,1644l4233,1600,4273,1547,4308,1487,4339,1421,4366,1350,4390,1275,4411,1197,4430,1117,4447,1036,4463,955,4479,876,4495,798,4512,723,4529,653,4549,588,4583,500,4623,426,4668,363,4719,311,4775,268,4838,234,4905,206,4979,183,5050,167,5124,156,5198,151,5271,154,5340,167,5404,191,5460,227,5507,278,5561,387,5584,449,5608,511,5644,587,5684,660,5725,732,5768,804,5805,872,5842,940,5876,1010,5910,1080,5942,1149,5974,1221,6006,1293,6040,1365,6077,1437,6118,1510,6165,1584,6219,1659,6278,1731,6338,1791,6392,1826,6433,1821,6451,1787,6462,1731,6467,1659,6471,1577,6475,1491,6484,1408,6499,1334,6532,1258,6577,1200,6628,1152,6679,1106,6727,1056,6764,994,6785,930,6799,858,6810,781,6820,704,6833,631,6851,566,6886,500,6934,450,6991,415,7054,391,7123,374,7193,361,7279,349,7357,349,7422,372,7467,431,7490,559,7494,638,7496,723,7500,808,7507,889,7521,961,7554,1041,7599,1104,7651,1158,7706,1208,7760,1260,7803,1311,7842,1367,7878,1426,7912,1486,7946,1546,7981,1603,8017,1658,8057,1707,8100,1749,8204,1806,8267,1818,8338,1816e">
              <v:path arrowok="t"/>
              <v:fill on="f" focussize="0,0"/>
              <v:stroke weight="0.258110236220472pt" color="#000000"/>
              <v:imagedata o:title=""/>
              <o:lock v:ext="edit"/>
            </v:shape>
            <v:line id="_x0000_s3618" o:spid="_x0000_s3618" o:spt="20" style="position:absolute;left:4187;top:498;height:0;width:4864;" stroked="t" coordsize="21600,21600">
              <v:path arrowok="t"/>
              <v:fill focussize="0,0"/>
              <v:stroke weight="0.255433070866142pt" color="#000000"/>
              <v:imagedata o:title=""/>
              <o:lock v:ext="edit"/>
            </v:line>
            <v:line id="_x0000_s3619" o:spid="_x0000_s3619" o:spt="20" style="position:absolute;left:4187;top:1252;height:0;width:4864;" stroked="t" coordsize="21600,21600">
              <v:path arrowok="t"/>
              <v:fill focussize="0,0"/>
              <v:stroke weight="0.255433070866142pt" color="#000000"/>
              <v:imagedata o:title=""/>
              <o:lock v:ext="edit"/>
            </v:line>
            <v:line id="_x0000_s3620" o:spid="_x0000_s3620" o:spt="20" style="position:absolute;left:4402;top:1232;height:1679;width:0;" stroked="t" coordsize="21600,21600">
              <v:path arrowok="t"/>
              <v:fill focussize="0,0"/>
              <v:stroke weight="0.274566929133858pt" color="#000000"/>
              <v:imagedata o:title=""/>
              <o:lock v:ext="edit"/>
            </v:line>
            <v:line id="_x0000_s3621" o:spid="_x0000_s3621" o:spt="20" style="position:absolute;left:5990;top:-45;height:2987;width:0;" stroked="t" coordsize="21600,21600">
              <v:path arrowok="t"/>
              <v:fill focussize="0,0"/>
              <v:stroke weight="0.274566929133858pt" color="#000000"/>
              <v:imagedata o:title=""/>
              <o:lock v:ext="edit"/>
            </v:line>
            <v:line id="_x0000_s3622" o:spid="_x0000_s3622" o:spt="20" style="position:absolute;left:4589;top:-76;height:2987;width:0;" stroked="t" coordsize="21600,21600">
              <v:path arrowok="t"/>
              <v:fill focussize="0,0"/>
              <v:stroke weight="0.274566929133858pt" color="#000000"/>
              <v:imagedata o:title=""/>
              <o:lock v:ext="edit"/>
            </v:line>
            <v:shape id="_x0000_s3623" o:spid="_x0000_s3623" style="position:absolute;left:4090;top:2428;height:483;width:1901;" filled="f" stroked="t" coordorigin="4090,2429" coordsize="1901,483" path="m4090,2911l4589,2911,4589,2429,5990,2429,5990,2911e">
              <v:path arrowok="t"/>
              <v:fill on="f" focussize="0,0"/>
              <v:stroke weight="1.28307086614173pt" color="#000000"/>
              <v:imagedata o:title=""/>
              <o:lock v:ext="edit"/>
            </v:shape>
            <v:line id="_x0000_s3624" o:spid="_x0000_s3624" o:spt="20" style="position:absolute;left:6892;top:196;height:2715;width:0;" stroked="t" coordsize="21600,21600">
              <v:path arrowok="t"/>
              <v:fill focussize="0,0"/>
              <v:stroke weight="0.274566929133858pt" color="#000000"/>
              <v:imagedata o:title=""/>
              <o:lock v:ext="edit"/>
            </v:line>
            <v:shape id="_x0000_s3625" o:spid="_x0000_s3625" style="position:absolute;left:5990;top:2428;height:489;width:1764;" filled="f" stroked="t" coordorigin="5990,2429" coordsize="1764,489" path="m5990,2918l6892,2911,6892,2429,7754,2429e">
              <v:path arrowok="t"/>
              <v:fill on="f" focussize="0,0"/>
              <v:stroke weight="1.28409448818898pt" color="#000000"/>
              <v:imagedata o:title=""/>
              <o:lock v:ext="edit"/>
            </v:shape>
            <v:line id="_x0000_s3626" o:spid="_x0000_s3626" o:spt="20" style="position:absolute;left:7754;top:980;height:1931;width:0;" stroked="t" coordsize="21600,21600">
              <v:path arrowok="t"/>
              <v:fill focussize="0,0"/>
              <v:stroke weight="0.274566929133858pt" color="#000000"/>
              <v:imagedata o:title=""/>
              <o:lock v:ext="edit"/>
            </v:line>
            <v:shape id="_x0000_s3627" o:spid="_x0000_s3627" style="position:absolute;left:7754;top:2428;height:483;width:1362;" filled="f" stroked="t" coordorigin="7754,2429" coordsize="1362,483" path="m7754,2429l7754,2911,9116,2911e">
              <v:path arrowok="t"/>
              <v:fill on="f" focussize="0,0"/>
              <v:stroke weight="1.28795275590551pt" color="#000000"/>
              <v:imagedata o:title=""/>
              <o:lock v:ext="edit"/>
            </v:shape>
          </v:group>
        </w:pict>
      </w:r>
    </w:p>
    <w:p>
      <w:pPr>
        <w:spacing w:before="82"/>
        <w:ind w:left="2303" w:right="0" w:firstLine="0"/>
        <w:jc w:val="left"/>
        <w:rPr>
          <w:sz w:val="17"/>
        </w:rPr>
      </w:pPr>
      <w:r>
        <w:rPr>
          <w:rFonts w:ascii="Times New Roman" w:eastAsia="Times New Roman"/>
          <w:w w:val="110"/>
          <w:sz w:val="17"/>
        </w:rPr>
        <w:t>AI</w:t>
      </w:r>
      <w:r>
        <w:rPr>
          <w:w w:val="110"/>
          <w:sz w:val="17"/>
        </w:rPr>
        <w:t>输入电压</w:t>
      </w:r>
    </w:p>
    <w:p>
      <w:pPr>
        <w:spacing w:before="113"/>
        <w:ind w:left="2703" w:right="0" w:firstLine="0"/>
        <w:jc w:val="left"/>
        <w:rPr>
          <w:rFonts w:ascii="Times New Roman"/>
          <w:sz w:val="17"/>
        </w:rPr>
      </w:pPr>
      <w:r>
        <w:rPr>
          <w:rFonts w:ascii="Times New Roman"/>
          <w:w w:val="110"/>
          <w:sz w:val="17"/>
        </w:rPr>
        <w:t>DC_7V</w:t>
      </w:r>
    </w:p>
    <w:p>
      <w:pPr>
        <w:pStyle w:val="8"/>
        <w:rPr>
          <w:rFonts w:ascii="Times New Roman"/>
        </w:rPr>
      </w:pPr>
    </w:p>
    <w:p>
      <w:pPr>
        <w:pStyle w:val="8"/>
        <w:spacing w:before="6"/>
        <w:rPr>
          <w:rFonts w:ascii="Times New Roman"/>
          <w:sz w:val="18"/>
        </w:rPr>
      </w:pPr>
    </w:p>
    <w:p>
      <w:pPr>
        <w:spacing w:before="0"/>
        <w:ind w:left="2761" w:right="0" w:firstLine="0"/>
        <w:jc w:val="left"/>
        <w:rPr>
          <w:rFonts w:ascii="Times New Roman"/>
          <w:sz w:val="17"/>
        </w:rPr>
      </w:pPr>
      <w:r>
        <w:rPr>
          <w:rFonts w:ascii="Times New Roman"/>
          <w:w w:val="110"/>
          <w:sz w:val="17"/>
        </w:rPr>
        <w:t>DC_3V</w:t>
      </w:r>
    </w:p>
    <w:p>
      <w:pPr>
        <w:pStyle w:val="8"/>
        <w:rPr>
          <w:rFonts w:ascii="Times New Roman"/>
        </w:rPr>
      </w:pPr>
    </w:p>
    <w:p>
      <w:pPr>
        <w:pStyle w:val="8"/>
        <w:rPr>
          <w:rFonts w:ascii="Times New Roman"/>
        </w:rPr>
      </w:pPr>
    </w:p>
    <w:p>
      <w:pPr>
        <w:pStyle w:val="8"/>
        <w:rPr>
          <w:rFonts w:ascii="Times New Roman"/>
        </w:rPr>
      </w:pPr>
    </w:p>
    <w:p>
      <w:pPr>
        <w:pStyle w:val="8"/>
        <w:rPr>
          <w:rFonts w:ascii="Times New Roman"/>
        </w:rPr>
      </w:pPr>
    </w:p>
    <w:p>
      <w:pPr>
        <w:pStyle w:val="8"/>
        <w:spacing w:before="8"/>
        <w:rPr>
          <w:rFonts w:ascii="Times New Roman"/>
          <w:sz w:val="22"/>
        </w:rPr>
      </w:pPr>
    </w:p>
    <w:p>
      <w:pPr>
        <w:spacing w:before="0"/>
        <w:ind w:left="2940" w:right="0" w:firstLine="0"/>
        <w:jc w:val="left"/>
        <w:rPr>
          <w:sz w:val="17"/>
        </w:rPr>
      </w:pPr>
      <w:r>
        <w:rPr>
          <w:rFonts w:ascii="Times New Roman" w:eastAsia="Times New Roman"/>
          <w:w w:val="110"/>
          <w:sz w:val="17"/>
        </w:rPr>
        <w:t>AI</w:t>
      </w:r>
      <w:r>
        <w:rPr>
          <w:w w:val="110"/>
          <w:sz w:val="17"/>
        </w:rPr>
        <w:t>状态</w:t>
      </w:r>
    </w:p>
    <w:p>
      <w:pPr>
        <w:pStyle w:val="8"/>
      </w:pPr>
    </w:p>
    <w:p>
      <w:pPr>
        <w:pStyle w:val="8"/>
        <w:spacing w:before="10"/>
        <w:rPr>
          <w:sz w:val="16"/>
        </w:rPr>
      </w:pPr>
    </w:p>
    <w:p>
      <w:pPr>
        <w:spacing w:before="0"/>
        <w:ind w:left="0" w:right="98" w:firstLine="0"/>
        <w:jc w:val="center"/>
        <w:rPr>
          <w:sz w:val="18"/>
        </w:rPr>
      </w:pPr>
      <w:r>
        <w:rPr>
          <w:sz w:val="18"/>
        </w:rPr>
        <w:t xml:space="preserve">图 </w:t>
      </w:r>
      <w:r>
        <w:rPr>
          <w:rFonts w:ascii="Times New Roman" w:eastAsia="Times New Roman"/>
          <w:sz w:val="18"/>
        </w:rPr>
        <w:t xml:space="preserve">6-22    AI  </w:t>
      </w:r>
      <w:r>
        <w:rPr>
          <w:sz w:val="18"/>
        </w:rPr>
        <w:t>端子有效状态判断</w:t>
      </w:r>
    </w:p>
    <w:p>
      <w:pPr>
        <w:pStyle w:val="8"/>
        <w:spacing w:before="7"/>
        <w:rPr>
          <w:sz w:val="27"/>
        </w:rPr>
      </w:pPr>
    </w:p>
    <w:tbl>
      <w:tblPr>
        <w:tblStyle w:val="12"/>
        <w:tblW w:w="9708"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1983"/>
        <w:gridCol w:w="994"/>
        <w:gridCol w:w="2835"/>
        <w:gridCol w:w="2758"/>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1138" w:type="dxa"/>
            <w:vMerge w:val="restart"/>
          </w:tcPr>
          <w:p>
            <w:pPr>
              <w:pStyle w:val="15"/>
              <w:spacing w:before="8"/>
              <w:rPr>
                <w:rFonts w:ascii="宋体"/>
                <w:sz w:val="25"/>
              </w:rPr>
            </w:pPr>
          </w:p>
          <w:p>
            <w:pPr>
              <w:pStyle w:val="15"/>
              <w:spacing w:before="1"/>
              <w:ind w:left="369"/>
              <w:rPr>
                <w:sz w:val="20"/>
              </w:rPr>
            </w:pPr>
            <w:r>
              <w:rPr>
                <w:sz w:val="20"/>
              </w:rPr>
              <w:t>b7-11</w:t>
            </w:r>
          </w:p>
        </w:tc>
        <w:tc>
          <w:tcPr>
            <w:tcW w:w="2977" w:type="dxa"/>
            <w:gridSpan w:val="2"/>
          </w:tcPr>
          <w:p>
            <w:pPr>
              <w:pStyle w:val="15"/>
              <w:spacing w:before="30" w:line="250" w:lineRule="exact"/>
              <w:ind w:left="606"/>
              <w:rPr>
                <w:rFonts w:hint="eastAsia" w:ascii="宋体" w:eastAsia="宋体"/>
                <w:sz w:val="20"/>
              </w:rPr>
            </w:pPr>
            <w:r>
              <w:rPr>
                <w:sz w:val="20"/>
              </w:rPr>
              <w:t xml:space="preserve">VDO1 </w:t>
            </w:r>
            <w:r>
              <w:rPr>
                <w:rFonts w:hint="eastAsia" w:ascii="宋体" w:eastAsia="宋体"/>
                <w:sz w:val="20"/>
              </w:rPr>
              <w:t>输出功能选择</w:t>
            </w:r>
          </w:p>
        </w:tc>
        <w:tc>
          <w:tcPr>
            <w:tcW w:w="2835" w:type="dxa"/>
          </w:tcPr>
          <w:p>
            <w:pPr>
              <w:pStyle w:val="15"/>
              <w:spacing w:before="30" w:line="250" w:lineRule="exact"/>
              <w:ind w:left="55"/>
              <w:rPr>
                <w:rFonts w:hint="eastAsia" w:ascii="宋体" w:eastAsia="宋体"/>
                <w:sz w:val="20"/>
              </w:rPr>
            </w:pPr>
            <w:r>
              <w:rPr>
                <w:rFonts w:hint="eastAsia" w:ascii="宋体" w:eastAsia="宋体"/>
                <w:sz w:val="20"/>
              </w:rPr>
              <w:t>出厂值</w:t>
            </w:r>
          </w:p>
        </w:tc>
        <w:tc>
          <w:tcPr>
            <w:tcW w:w="2758" w:type="dxa"/>
          </w:tcPr>
          <w:p>
            <w:pPr>
              <w:pStyle w:val="15"/>
              <w:spacing w:before="43"/>
              <w:ind w:left="55"/>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38" w:type="dxa"/>
            <w:vMerge w:val="continue"/>
            <w:tcBorders>
              <w:top w:val="nil"/>
            </w:tcBorders>
          </w:tcPr>
          <w:p>
            <w:pPr>
              <w:rPr>
                <w:sz w:val="2"/>
                <w:szCs w:val="2"/>
              </w:rPr>
            </w:pPr>
          </w:p>
        </w:tc>
        <w:tc>
          <w:tcPr>
            <w:tcW w:w="1983" w:type="dxa"/>
            <w:vMerge w:val="restart"/>
          </w:tcPr>
          <w:p>
            <w:pPr>
              <w:pStyle w:val="15"/>
              <w:spacing w:before="162"/>
              <w:ind w:left="625"/>
              <w:rPr>
                <w:rFonts w:hint="eastAsia" w:ascii="宋体" w:eastAsia="宋体"/>
                <w:sz w:val="20"/>
              </w:rPr>
            </w:pPr>
            <w:r>
              <w:rPr>
                <w:rFonts w:hint="eastAsia" w:ascii="宋体" w:eastAsia="宋体"/>
                <w:sz w:val="20"/>
              </w:rPr>
              <w:t>设定范围</w:t>
            </w:r>
          </w:p>
        </w:tc>
        <w:tc>
          <w:tcPr>
            <w:tcW w:w="994" w:type="dxa"/>
          </w:tcPr>
          <w:p>
            <w:pPr>
              <w:pStyle w:val="15"/>
              <w:spacing w:before="36" w:line="227" w:lineRule="exact"/>
              <w:ind w:left="73"/>
              <w:jc w:val="center"/>
              <w:rPr>
                <w:sz w:val="20"/>
              </w:rPr>
            </w:pPr>
            <w:r>
              <w:rPr>
                <w:w w:val="99"/>
                <w:sz w:val="20"/>
              </w:rPr>
              <w:t>0</w:t>
            </w:r>
          </w:p>
        </w:tc>
        <w:tc>
          <w:tcPr>
            <w:tcW w:w="5593" w:type="dxa"/>
            <w:gridSpan w:val="2"/>
          </w:tcPr>
          <w:p>
            <w:pPr>
              <w:pStyle w:val="15"/>
              <w:spacing w:before="23" w:line="240" w:lineRule="exact"/>
              <w:ind w:left="56"/>
              <w:rPr>
                <w:rFonts w:hint="eastAsia" w:ascii="宋体" w:eastAsia="宋体"/>
                <w:sz w:val="20"/>
              </w:rPr>
            </w:pPr>
            <w:r>
              <w:rPr>
                <w:rFonts w:hint="eastAsia" w:ascii="宋体" w:eastAsia="宋体"/>
                <w:sz w:val="20"/>
              </w:rPr>
              <w:t xml:space="preserve">与物理 </w:t>
            </w:r>
            <w:r>
              <w:rPr>
                <w:sz w:val="20"/>
              </w:rPr>
              <w:t xml:space="preserve">DIx </w:t>
            </w:r>
            <w:r>
              <w:rPr>
                <w:rFonts w:hint="eastAsia" w:ascii="宋体" w:eastAsia="宋体"/>
                <w:sz w:val="20"/>
              </w:rPr>
              <w:t>内部短接</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8" w:type="dxa"/>
            <w:vMerge w:val="continue"/>
            <w:tcBorders>
              <w:top w:val="nil"/>
            </w:tcBorders>
          </w:tcPr>
          <w:p>
            <w:pPr>
              <w:rPr>
                <w:sz w:val="2"/>
                <w:szCs w:val="2"/>
              </w:rPr>
            </w:pPr>
          </w:p>
        </w:tc>
        <w:tc>
          <w:tcPr>
            <w:tcW w:w="1983" w:type="dxa"/>
            <w:vMerge w:val="continue"/>
            <w:tcBorders>
              <w:top w:val="nil"/>
            </w:tcBorders>
          </w:tcPr>
          <w:p>
            <w:pPr>
              <w:rPr>
                <w:sz w:val="2"/>
                <w:szCs w:val="2"/>
              </w:rPr>
            </w:pPr>
          </w:p>
        </w:tc>
        <w:tc>
          <w:tcPr>
            <w:tcW w:w="994" w:type="dxa"/>
          </w:tcPr>
          <w:p>
            <w:pPr>
              <w:pStyle w:val="15"/>
              <w:spacing w:before="18" w:line="238" w:lineRule="exact"/>
              <w:ind w:left="247" w:right="171"/>
              <w:jc w:val="center"/>
              <w:rPr>
                <w:sz w:val="20"/>
              </w:rPr>
            </w:pPr>
            <w:r>
              <w:rPr>
                <w:sz w:val="20"/>
              </w:rPr>
              <w:t>1</w:t>
            </w:r>
            <w:r>
              <w:rPr>
                <w:rFonts w:hint="eastAsia" w:ascii="宋体" w:eastAsia="宋体"/>
                <w:sz w:val="20"/>
              </w:rPr>
              <w:t>～</w:t>
            </w:r>
            <w:r>
              <w:rPr>
                <w:sz w:val="20"/>
              </w:rPr>
              <w:t>38</w:t>
            </w:r>
          </w:p>
        </w:tc>
        <w:tc>
          <w:tcPr>
            <w:tcW w:w="5593" w:type="dxa"/>
            <w:gridSpan w:val="2"/>
          </w:tcPr>
          <w:p>
            <w:pPr>
              <w:pStyle w:val="15"/>
              <w:spacing w:before="18" w:line="238" w:lineRule="exact"/>
              <w:ind w:left="56"/>
              <w:rPr>
                <w:rFonts w:hint="eastAsia" w:ascii="宋体" w:eastAsia="宋体"/>
                <w:sz w:val="20"/>
              </w:rPr>
            </w:pPr>
            <w:r>
              <w:rPr>
                <w:rFonts w:hint="eastAsia" w:ascii="宋体" w:eastAsia="宋体"/>
                <w:sz w:val="20"/>
              </w:rPr>
              <w:t xml:space="preserve">见 </w:t>
            </w:r>
            <w:r>
              <w:rPr>
                <w:sz w:val="20"/>
              </w:rPr>
              <w:t xml:space="preserve">b4 </w:t>
            </w:r>
            <w:r>
              <w:rPr>
                <w:rFonts w:hint="eastAsia" w:ascii="宋体" w:eastAsia="宋体"/>
                <w:sz w:val="20"/>
              </w:rPr>
              <w:t xml:space="preserve">组物理 </w:t>
            </w:r>
            <w:r>
              <w:rPr>
                <w:sz w:val="20"/>
              </w:rPr>
              <w:t xml:space="preserve">DO </w:t>
            </w:r>
            <w:r>
              <w:rPr>
                <w:rFonts w:hint="eastAsia" w:ascii="宋体" w:eastAsia="宋体"/>
                <w:sz w:val="20"/>
              </w:rPr>
              <w:t>输出选择</w:t>
            </w:r>
          </w:p>
        </w:tc>
      </w:tr>
    </w:tbl>
    <w:p>
      <w:pPr>
        <w:spacing w:after="0" w:line="238" w:lineRule="exact"/>
        <w:rPr>
          <w:rFonts w:hint="eastAsia" w:ascii="宋体" w:eastAsia="宋体"/>
          <w:sz w:val="20"/>
        </w:rPr>
        <w:sectPr>
          <w:headerReference r:id="rId103" w:type="default"/>
          <w:pgSz w:w="11910" w:h="16840"/>
          <w:pgMar w:top="1320" w:right="760" w:bottom="900" w:left="860" w:header="886" w:footer="682" w:gutter="0"/>
        </w:sectPr>
      </w:pPr>
    </w:p>
    <w:p>
      <w:pPr>
        <w:pStyle w:val="8"/>
        <w:spacing w:before="4"/>
        <w:rPr>
          <w:sz w:val="5"/>
        </w:rPr>
      </w:pPr>
    </w:p>
    <w:tbl>
      <w:tblPr>
        <w:tblStyle w:val="12"/>
        <w:tblW w:w="9708"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1983"/>
        <w:gridCol w:w="994"/>
        <w:gridCol w:w="2835"/>
        <w:gridCol w:w="2758"/>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9" w:hRule="atLeast"/>
        </w:trPr>
        <w:tc>
          <w:tcPr>
            <w:tcW w:w="1138" w:type="dxa"/>
            <w:vMerge w:val="restart"/>
          </w:tcPr>
          <w:p>
            <w:pPr>
              <w:pStyle w:val="15"/>
              <w:spacing w:before="10"/>
              <w:rPr>
                <w:rFonts w:ascii="宋体"/>
                <w:sz w:val="29"/>
              </w:rPr>
            </w:pPr>
          </w:p>
          <w:p>
            <w:pPr>
              <w:pStyle w:val="15"/>
              <w:ind w:left="369"/>
              <w:rPr>
                <w:sz w:val="20"/>
              </w:rPr>
            </w:pPr>
            <w:r>
              <w:rPr>
                <w:sz w:val="20"/>
              </w:rPr>
              <w:t>b7-12</w:t>
            </w:r>
          </w:p>
        </w:tc>
        <w:tc>
          <w:tcPr>
            <w:tcW w:w="2977" w:type="dxa"/>
            <w:gridSpan w:val="2"/>
          </w:tcPr>
          <w:p>
            <w:pPr>
              <w:pStyle w:val="15"/>
              <w:spacing w:before="37" w:line="252" w:lineRule="exact"/>
              <w:ind w:left="606"/>
              <w:rPr>
                <w:rFonts w:hint="eastAsia" w:ascii="宋体" w:eastAsia="宋体"/>
                <w:sz w:val="20"/>
              </w:rPr>
            </w:pPr>
            <w:r>
              <w:rPr>
                <w:sz w:val="20"/>
              </w:rPr>
              <w:t xml:space="preserve">VDO2 </w:t>
            </w:r>
            <w:r>
              <w:rPr>
                <w:rFonts w:hint="eastAsia" w:ascii="宋体" w:eastAsia="宋体"/>
                <w:sz w:val="20"/>
              </w:rPr>
              <w:t>输出功能选择</w:t>
            </w:r>
          </w:p>
        </w:tc>
        <w:tc>
          <w:tcPr>
            <w:tcW w:w="2835" w:type="dxa"/>
          </w:tcPr>
          <w:p>
            <w:pPr>
              <w:pStyle w:val="15"/>
              <w:spacing w:before="37" w:line="252" w:lineRule="exact"/>
              <w:ind w:left="56"/>
              <w:rPr>
                <w:rFonts w:hint="eastAsia" w:ascii="宋体" w:eastAsia="宋体"/>
                <w:sz w:val="20"/>
              </w:rPr>
            </w:pPr>
            <w:r>
              <w:rPr>
                <w:rFonts w:hint="eastAsia" w:ascii="宋体" w:eastAsia="宋体"/>
                <w:sz w:val="20"/>
              </w:rPr>
              <w:t>出厂值</w:t>
            </w:r>
          </w:p>
        </w:tc>
        <w:tc>
          <w:tcPr>
            <w:tcW w:w="2758" w:type="dxa"/>
          </w:tcPr>
          <w:p>
            <w:pPr>
              <w:pStyle w:val="15"/>
              <w:spacing w:before="50"/>
              <w:ind w:left="55"/>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83" w:hRule="atLeast"/>
        </w:trPr>
        <w:tc>
          <w:tcPr>
            <w:tcW w:w="1138" w:type="dxa"/>
            <w:vMerge w:val="continue"/>
            <w:tcBorders>
              <w:top w:val="nil"/>
            </w:tcBorders>
          </w:tcPr>
          <w:p>
            <w:pPr>
              <w:rPr>
                <w:sz w:val="2"/>
                <w:szCs w:val="2"/>
              </w:rPr>
            </w:pPr>
          </w:p>
        </w:tc>
        <w:tc>
          <w:tcPr>
            <w:tcW w:w="1983" w:type="dxa"/>
            <w:vMerge w:val="restart"/>
          </w:tcPr>
          <w:p>
            <w:pPr>
              <w:pStyle w:val="15"/>
              <w:spacing w:before="7"/>
              <w:rPr>
                <w:rFonts w:ascii="宋体"/>
                <w:sz w:val="16"/>
              </w:rPr>
            </w:pPr>
          </w:p>
          <w:p>
            <w:pPr>
              <w:pStyle w:val="15"/>
              <w:ind w:left="625"/>
              <w:rPr>
                <w:rFonts w:hint="eastAsia" w:ascii="宋体" w:eastAsia="宋体"/>
                <w:sz w:val="20"/>
              </w:rPr>
            </w:pPr>
            <w:r>
              <w:rPr>
                <w:rFonts w:hint="eastAsia" w:ascii="宋体" w:eastAsia="宋体"/>
                <w:sz w:val="20"/>
              </w:rPr>
              <w:t>设定范围</w:t>
            </w:r>
          </w:p>
        </w:tc>
        <w:tc>
          <w:tcPr>
            <w:tcW w:w="994" w:type="dxa"/>
          </w:tcPr>
          <w:p>
            <w:pPr>
              <w:pStyle w:val="15"/>
              <w:spacing w:before="86"/>
              <w:ind w:left="73"/>
              <w:jc w:val="center"/>
              <w:rPr>
                <w:sz w:val="20"/>
              </w:rPr>
            </w:pPr>
            <w:r>
              <w:rPr>
                <w:w w:val="99"/>
                <w:sz w:val="20"/>
              </w:rPr>
              <w:t>0</w:t>
            </w:r>
          </w:p>
        </w:tc>
        <w:tc>
          <w:tcPr>
            <w:tcW w:w="5593" w:type="dxa"/>
            <w:gridSpan w:val="2"/>
          </w:tcPr>
          <w:p>
            <w:pPr>
              <w:pStyle w:val="15"/>
              <w:spacing w:before="73"/>
              <w:ind w:left="56"/>
              <w:rPr>
                <w:rFonts w:hint="eastAsia" w:ascii="宋体" w:eastAsia="宋体"/>
                <w:sz w:val="20"/>
              </w:rPr>
            </w:pPr>
            <w:r>
              <w:rPr>
                <w:rFonts w:hint="eastAsia" w:ascii="宋体" w:eastAsia="宋体"/>
                <w:sz w:val="20"/>
              </w:rPr>
              <w:t xml:space="preserve">与物理 </w:t>
            </w:r>
            <w:r>
              <w:rPr>
                <w:sz w:val="20"/>
              </w:rPr>
              <w:t xml:space="preserve">DIx </w:t>
            </w:r>
            <w:r>
              <w:rPr>
                <w:rFonts w:hint="eastAsia" w:ascii="宋体" w:eastAsia="宋体"/>
                <w:sz w:val="20"/>
              </w:rPr>
              <w:t>内部短接</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8" w:type="dxa"/>
            <w:vMerge w:val="continue"/>
            <w:tcBorders>
              <w:top w:val="nil"/>
            </w:tcBorders>
          </w:tcPr>
          <w:p>
            <w:pPr>
              <w:rPr>
                <w:sz w:val="2"/>
                <w:szCs w:val="2"/>
              </w:rPr>
            </w:pPr>
          </w:p>
        </w:tc>
        <w:tc>
          <w:tcPr>
            <w:tcW w:w="1983" w:type="dxa"/>
            <w:vMerge w:val="continue"/>
            <w:tcBorders>
              <w:top w:val="nil"/>
            </w:tcBorders>
          </w:tcPr>
          <w:p>
            <w:pPr>
              <w:rPr>
                <w:sz w:val="2"/>
                <w:szCs w:val="2"/>
              </w:rPr>
            </w:pPr>
          </w:p>
        </w:tc>
        <w:tc>
          <w:tcPr>
            <w:tcW w:w="994" w:type="dxa"/>
          </w:tcPr>
          <w:p>
            <w:pPr>
              <w:pStyle w:val="15"/>
              <w:spacing w:before="18" w:line="235" w:lineRule="exact"/>
              <w:ind w:right="203"/>
              <w:jc w:val="right"/>
              <w:rPr>
                <w:sz w:val="20"/>
              </w:rPr>
            </w:pPr>
            <w:r>
              <w:rPr>
                <w:sz w:val="20"/>
              </w:rPr>
              <w:t>1</w:t>
            </w:r>
            <w:r>
              <w:rPr>
                <w:rFonts w:hint="eastAsia" w:ascii="宋体" w:eastAsia="宋体"/>
                <w:sz w:val="20"/>
              </w:rPr>
              <w:t>～</w:t>
            </w:r>
            <w:r>
              <w:rPr>
                <w:sz w:val="20"/>
              </w:rPr>
              <w:t>38</w:t>
            </w:r>
          </w:p>
        </w:tc>
        <w:tc>
          <w:tcPr>
            <w:tcW w:w="5593" w:type="dxa"/>
            <w:gridSpan w:val="2"/>
          </w:tcPr>
          <w:p>
            <w:pPr>
              <w:pStyle w:val="15"/>
              <w:spacing w:before="18" w:line="235" w:lineRule="exact"/>
              <w:ind w:left="56"/>
              <w:rPr>
                <w:rFonts w:hint="eastAsia" w:ascii="宋体" w:eastAsia="宋体"/>
                <w:sz w:val="20"/>
              </w:rPr>
            </w:pPr>
            <w:r>
              <w:rPr>
                <w:rFonts w:hint="eastAsia" w:ascii="宋体" w:eastAsia="宋体"/>
                <w:sz w:val="20"/>
              </w:rPr>
              <w:t xml:space="preserve">见 </w:t>
            </w:r>
            <w:r>
              <w:rPr>
                <w:sz w:val="20"/>
              </w:rPr>
              <w:t xml:space="preserve">b4 </w:t>
            </w:r>
            <w:r>
              <w:rPr>
                <w:rFonts w:hint="eastAsia" w:ascii="宋体" w:eastAsia="宋体"/>
                <w:sz w:val="20"/>
              </w:rPr>
              <w:t xml:space="preserve">组物理 </w:t>
            </w:r>
            <w:r>
              <w:rPr>
                <w:sz w:val="20"/>
              </w:rPr>
              <w:t xml:space="preserve">DO </w:t>
            </w:r>
            <w:r>
              <w:rPr>
                <w:rFonts w:hint="eastAsia" w:ascii="宋体" w:eastAsia="宋体"/>
                <w:sz w:val="20"/>
              </w:rPr>
              <w:t>输出选择</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1138" w:type="dxa"/>
            <w:vMerge w:val="restart"/>
          </w:tcPr>
          <w:p>
            <w:pPr>
              <w:pStyle w:val="15"/>
              <w:spacing w:before="5"/>
              <w:rPr>
                <w:rFonts w:ascii="宋体"/>
                <w:sz w:val="26"/>
              </w:rPr>
            </w:pPr>
          </w:p>
          <w:p>
            <w:pPr>
              <w:pStyle w:val="15"/>
              <w:ind w:left="369"/>
              <w:rPr>
                <w:sz w:val="20"/>
              </w:rPr>
            </w:pPr>
            <w:r>
              <w:rPr>
                <w:sz w:val="20"/>
              </w:rPr>
              <w:t>b7-13</w:t>
            </w:r>
          </w:p>
        </w:tc>
        <w:tc>
          <w:tcPr>
            <w:tcW w:w="2977" w:type="dxa"/>
            <w:gridSpan w:val="2"/>
          </w:tcPr>
          <w:p>
            <w:pPr>
              <w:pStyle w:val="15"/>
              <w:spacing w:before="32" w:line="247" w:lineRule="exact"/>
              <w:ind w:left="606"/>
              <w:rPr>
                <w:rFonts w:hint="eastAsia" w:ascii="宋体" w:eastAsia="宋体"/>
                <w:sz w:val="20"/>
              </w:rPr>
            </w:pPr>
            <w:r>
              <w:rPr>
                <w:sz w:val="20"/>
              </w:rPr>
              <w:t xml:space="preserve">VDO3 </w:t>
            </w:r>
            <w:r>
              <w:rPr>
                <w:rFonts w:hint="eastAsia" w:ascii="宋体" w:eastAsia="宋体"/>
                <w:sz w:val="20"/>
              </w:rPr>
              <w:t>输出功能选择</w:t>
            </w:r>
          </w:p>
        </w:tc>
        <w:tc>
          <w:tcPr>
            <w:tcW w:w="2835" w:type="dxa"/>
          </w:tcPr>
          <w:p>
            <w:pPr>
              <w:pStyle w:val="15"/>
              <w:spacing w:before="32" w:line="247" w:lineRule="exact"/>
              <w:ind w:left="56"/>
              <w:rPr>
                <w:rFonts w:hint="eastAsia" w:ascii="宋体" w:eastAsia="宋体"/>
                <w:sz w:val="20"/>
              </w:rPr>
            </w:pPr>
            <w:r>
              <w:rPr>
                <w:rFonts w:hint="eastAsia" w:ascii="宋体" w:eastAsia="宋体"/>
                <w:sz w:val="20"/>
              </w:rPr>
              <w:t>出厂值</w:t>
            </w:r>
          </w:p>
        </w:tc>
        <w:tc>
          <w:tcPr>
            <w:tcW w:w="2758" w:type="dxa"/>
          </w:tcPr>
          <w:p>
            <w:pPr>
              <w:pStyle w:val="15"/>
              <w:spacing w:before="46"/>
              <w:ind w:left="55"/>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continue"/>
            <w:tcBorders>
              <w:top w:val="nil"/>
            </w:tcBorders>
          </w:tcPr>
          <w:p>
            <w:pPr>
              <w:rPr>
                <w:sz w:val="2"/>
                <w:szCs w:val="2"/>
              </w:rPr>
            </w:pPr>
          </w:p>
        </w:tc>
        <w:tc>
          <w:tcPr>
            <w:tcW w:w="1983" w:type="dxa"/>
            <w:vMerge w:val="restart"/>
          </w:tcPr>
          <w:p>
            <w:pPr>
              <w:pStyle w:val="15"/>
              <w:spacing w:before="174"/>
              <w:ind w:left="625"/>
              <w:rPr>
                <w:rFonts w:hint="eastAsia" w:ascii="宋体" w:eastAsia="宋体"/>
                <w:sz w:val="20"/>
              </w:rPr>
            </w:pPr>
            <w:r>
              <w:rPr>
                <w:rFonts w:hint="eastAsia" w:ascii="宋体" w:eastAsia="宋体"/>
                <w:sz w:val="20"/>
              </w:rPr>
              <w:t>设定范围</w:t>
            </w:r>
          </w:p>
        </w:tc>
        <w:tc>
          <w:tcPr>
            <w:tcW w:w="994" w:type="dxa"/>
          </w:tcPr>
          <w:p>
            <w:pPr>
              <w:pStyle w:val="15"/>
              <w:spacing w:before="38" w:line="229" w:lineRule="exact"/>
              <w:ind w:left="73"/>
              <w:jc w:val="center"/>
              <w:rPr>
                <w:sz w:val="20"/>
              </w:rPr>
            </w:pPr>
            <w:r>
              <w:rPr>
                <w:w w:val="99"/>
                <w:sz w:val="20"/>
              </w:rPr>
              <w:t>0</w:t>
            </w:r>
          </w:p>
        </w:tc>
        <w:tc>
          <w:tcPr>
            <w:tcW w:w="5593" w:type="dxa"/>
            <w:gridSpan w:val="2"/>
          </w:tcPr>
          <w:p>
            <w:pPr>
              <w:pStyle w:val="15"/>
              <w:spacing w:before="25" w:line="242" w:lineRule="exact"/>
              <w:ind w:left="56"/>
              <w:rPr>
                <w:rFonts w:hint="eastAsia" w:ascii="宋体" w:eastAsia="宋体"/>
                <w:sz w:val="20"/>
              </w:rPr>
            </w:pPr>
            <w:r>
              <w:rPr>
                <w:rFonts w:hint="eastAsia" w:ascii="宋体" w:eastAsia="宋体"/>
                <w:sz w:val="20"/>
              </w:rPr>
              <w:t xml:space="preserve">与物理 </w:t>
            </w:r>
            <w:r>
              <w:rPr>
                <w:sz w:val="20"/>
              </w:rPr>
              <w:t xml:space="preserve">DIx </w:t>
            </w:r>
            <w:r>
              <w:rPr>
                <w:rFonts w:hint="eastAsia" w:ascii="宋体" w:eastAsia="宋体"/>
                <w:sz w:val="20"/>
              </w:rPr>
              <w:t>内部短接</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2" w:hRule="atLeast"/>
        </w:trPr>
        <w:tc>
          <w:tcPr>
            <w:tcW w:w="1138" w:type="dxa"/>
            <w:vMerge w:val="continue"/>
            <w:tcBorders>
              <w:top w:val="nil"/>
            </w:tcBorders>
          </w:tcPr>
          <w:p>
            <w:pPr>
              <w:rPr>
                <w:sz w:val="2"/>
                <w:szCs w:val="2"/>
              </w:rPr>
            </w:pPr>
          </w:p>
        </w:tc>
        <w:tc>
          <w:tcPr>
            <w:tcW w:w="1983" w:type="dxa"/>
            <w:vMerge w:val="continue"/>
            <w:tcBorders>
              <w:top w:val="nil"/>
            </w:tcBorders>
          </w:tcPr>
          <w:p>
            <w:pPr>
              <w:rPr>
                <w:sz w:val="2"/>
                <w:szCs w:val="2"/>
              </w:rPr>
            </w:pPr>
          </w:p>
        </w:tc>
        <w:tc>
          <w:tcPr>
            <w:tcW w:w="994" w:type="dxa"/>
          </w:tcPr>
          <w:p>
            <w:pPr>
              <w:pStyle w:val="15"/>
              <w:spacing w:before="28" w:line="245" w:lineRule="exact"/>
              <w:ind w:right="203"/>
              <w:jc w:val="right"/>
              <w:rPr>
                <w:sz w:val="20"/>
              </w:rPr>
            </w:pPr>
            <w:r>
              <w:rPr>
                <w:sz w:val="20"/>
              </w:rPr>
              <w:t>1</w:t>
            </w:r>
            <w:r>
              <w:rPr>
                <w:rFonts w:hint="eastAsia" w:ascii="宋体" w:eastAsia="宋体"/>
                <w:sz w:val="20"/>
              </w:rPr>
              <w:t>～</w:t>
            </w:r>
            <w:r>
              <w:rPr>
                <w:sz w:val="20"/>
              </w:rPr>
              <w:t>38</w:t>
            </w:r>
          </w:p>
        </w:tc>
        <w:tc>
          <w:tcPr>
            <w:tcW w:w="5593" w:type="dxa"/>
            <w:gridSpan w:val="2"/>
          </w:tcPr>
          <w:p>
            <w:pPr>
              <w:pStyle w:val="15"/>
              <w:spacing w:before="28" w:line="245" w:lineRule="exact"/>
              <w:ind w:left="56"/>
              <w:rPr>
                <w:rFonts w:hint="eastAsia" w:ascii="宋体" w:eastAsia="宋体"/>
                <w:sz w:val="20"/>
              </w:rPr>
            </w:pPr>
            <w:r>
              <w:rPr>
                <w:rFonts w:hint="eastAsia" w:ascii="宋体" w:eastAsia="宋体"/>
                <w:sz w:val="20"/>
              </w:rPr>
              <w:t xml:space="preserve">见 </w:t>
            </w:r>
            <w:r>
              <w:rPr>
                <w:sz w:val="20"/>
              </w:rPr>
              <w:t xml:space="preserve">b4 </w:t>
            </w:r>
            <w:r>
              <w:rPr>
                <w:rFonts w:hint="eastAsia" w:ascii="宋体" w:eastAsia="宋体"/>
                <w:sz w:val="20"/>
              </w:rPr>
              <w:t xml:space="preserve">组物理 </w:t>
            </w:r>
            <w:r>
              <w:rPr>
                <w:sz w:val="20"/>
              </w:rPr>
              <w:t xml:space="preserve">DO </w:t>
            </w:r>
            <w:r>
              <w:rPr>
                <w:rFonts w:hint="eastAsia" w:ascii="宋体" w:eastAsia="宋体"/>
                <w:sz w:val="20"/>
              </w:rPr>
              <w:t>输出选择</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1138" w:type="dxa"/>
            <w:vMerge w:val="restart"/>
          </w:tcPr>
          <w:p>
            <w:pPr>
              <w:pStyle w:val="15"/>
              <w:spacing w:before="12"/>
              <w:rPr>
                <w:rFonts w:ascii="宋体"/>
                <w:sz w:val="24"/>
              </w:rPr>
            </w:pPr>
          </w:p>
          <w:p>
            <w:pPr>
              <w:pStyle w:val="15"/>
              <w:ind w:left="369"/>
              <w:rPr>
                <w:sz w:val="20"/>
              </w:rPr>
            </w:pPr>
            <w:r>
              <w:rPr>
                <w:sz w:val="20"/>
              </w:rPr>
              <w:t>b7-14</w:t>
            </w:r>
          </w:p>
        </w:tc>
        <w:tc>
          <w:tcPr>
            <w:tcW w:w="2977" w:type="dxa"/>
            <w:gridSpan w:val="2"/>
          </w:tcPr>
          <w:p>
            <w:pPr>
              <w:pStyle w:val="15"/>
              <w:spacing w:before="30" w:line="250" w:lineRule="exact"/>
              <w:ind w:left="606"/>
              <w:rPr>
                <w:rFonts w:hint="eastAsia" w:ascii="宋体" w:eastAsia="宋体"/>
                <w:sz w:val="20"/>
              </w:rPr>
            </w:pPr>
            <w:r>
              <w:rPr>
                <w:sz w:val="20"/>
              </w:rPr>
              <w:t xml:space="preserve">VDO4 </w:t>
            </w:r>
            <w:r>
              <w:rPr>
                <w:rFonts w:hint="eastAsia" w:ascii="宋体" w:eastAsia="宋体"/>
                <w:sz w:val="20"/>
              </w:rPr>
              <w:t>输出功能选择</w:t>
            </w:r>
          </w:p>
        </w:tc>
        <w:tc>
          <w:tcPr>
            <w:tcW w:w="2835" w:type="dxa"/>
          </w:tcPr>
          <w:p>
            <w:pPr>
              <w:pStyle w:val="15"/>
              <w:spacing w:before="30" w:line="250" w:lineRule="exact"/>
              <w:ind w:left="56"/>
              <w:rPr>
                <w:rFonts w:hint="eastAsia" w:ascii="宋体" w:eastAsia="宋体"/>
                <w:sz w:val="20"/>
              </w:rPr>
            </w:pPr>
            <w:r>
              <w:rPr>
                <w:rFonts w:hint="eastAsia" w:ascii="宋体" w:eastAsia="宋体"/>
                <w:sz w:val="20"/>
              </w:rPr>
              <w:t>出厂值</w:t>
            </w:r>
          </w:p>
        </w:tc>
        <w:tc>
          <w:tcPr>
            <w:tcW w:w="2758" w:type="dxa"/>
          </w:tcPr>
          <w:p>
            <w:pPr>
              <w:pStyle w:val="15"/>
              <w:spacing w:before="43"/>
              <w:ind w:left="55"/>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4" w:hRule="atLeast"/>
        </w:trPr>
        <w:tc>
          <w:tcPr>
            <w:tcW w:w="1138" w:type="dxa"/>
            <w:vMerge w:val="continue"/>
            <w:tcBorders>
              <w:top w:val="nil"/>
            </w:tcBorders>
          </w:tcPr>
          <w:p>
            <w:pPr>
              <w:rPr>
                <w:sz w:val="2"/>
                <w:szCs w:val="2"/>
              </w:rPr>
            </w:pPr>
          </w:p>
        </w:tc>
        <w:tc>
          <w:tcPr>
            <w:tcW w:w="1983" w:type="dxa"/>
            <w:vMerge w:val="restart"/>
          </w:tcPr>
          <w:p>
            <w:pPr>
              <w:pStyle w:val="15"/>
              <w:spacing w:before="155"/>
              <w:ind w:left="625"/>
              <w:rPr>
                <w:rFonts w:hint="eastAsia" w:ascii="宋体" w:eastAsia="宋体"/>
                <w:sz w:val="20"/>
              </w:rPr>
            </w:pPr>
            <w:r>
              <w:rPr>
                <w:rFonts w:hint="eastAsia" w:ascii="宋体" w:eastAsia="宋体"/>
                <w:sz w:val="20"/>
              </w:rPr>
              <w:t>设定范围</w:t>
            </w:r>
          </w:p>
        </w:tc>
        <w:tc>
          <w:tcPr>
            <w:tcW w:w="994" w:type="dxa"/>
          </w:tcPr>
          <w:p>
            <w:pPr>
              <w:pStyle w:val="15"/>
              <w:spacing w:before="22" w:line="212" w:lineRule="exact"/>
              <w:ind w:left="73"/>
              <w:jc w:val="center"/>
              <w:rPr>
                <w:sz w:val="20"/>
              </w:rPr>
            </w:pPr>
            <w:r>
              <w:rPr>
                <w:w w:val="99"/>
                <w:sz w:val="20"/>
              </w:rPr>
              <w:t>0</w:t>
            </w:r>
          </w:p>
        </w:tc>
        <w:tc>
          <w:tcPr>
            <w:tcW w:w="5593" w:type="dxa"/>
            <w:gridSpan w:val="2"/>
          </w:tcPr>
          <w:p>
            <w:pPr>
              <w:pStyle w:val="15"/>
              <w:spacing w:before="8" w:line="225" w:lineRule="exact"/>
              <w:ind w:left="56"/>
              <w:rPr>
                <w:rFonts w:hint="eastAsia" w:ascii="宋体" w:eastAsia="宋体"/>
                <w:sz w:val="20"/>
              </w:rPr>
            </w:pPr>
            <w:r>
              <w:rPr>
                <w:rFonts w:hint="eastAsia" w:ascii="宋体" w:eastAsia="宋体"/>
                <w:sz w:val="20"/>
              </w:rPr>
              <w:t xml:space="preserve">与物理 </w:t>
            </w:r>
            <w:r>
              <w:rPr>
                <w:sz w:val="20"/>
              </w:rPr>
              <w:t xml:space="preserve">DIx </w:t>
            </w:r>
            <w:r>
              <w:rPr>
                <w:rFonts w:hint="eastAsia" w:ascii="宋体" w:eastAsia="宋体"/>
                <w:sz w:val="20"/>
              </w:rPr>
              <w:t>内部短接</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continue"/>
            <w:tcBorders>
              <w:top w:val="nil"/>
            </w:tcBorders>
          </w:tcPr>
          <w:p>
            <w:pPr>
              <w:rPr>
                <w:sz w:val="2"/>
                <w:szCs w:val="2"/>
              </w:rPr>
            </w:pPr>
          </w:p>
        </w:tc>
        <w:tc>
          <w:tcPr>
            <w:tcW w:w="1983" w:type="dxa"/>
            <w:vMerge w:val="continue"/>
            <w:tcBorders>
              <w:top w:val="nil"/>
            </w:tcBorders>
          </w:tcPr>
          <w:p>
            <w:pPr>
              <w:rPr>
                <w:sz w:val="2"/>
                <w:szCs w:val="2"/>
              </w:rPr>
            </w:pPr>
          </w:p>
        </w:tc>
        <w:tc>
          <w:tcPr>
            <w:tcW w:w="994" w:type="dxa"/>
          </w:tcPr>
          <w:p>
            <w:pPr>
              <w:pStyle w:val="15"/>
              <w:spacing w:before="25" w:line="242" w:lineRule="exact"/>
              <w:ind w:right="203"/>
              <w:jc w:val="right"/>
              <w:rPr>
                <w:sz w:val="20"/>
              </w:rPr>
            </w:pPr>
            <w:r>
              <w:rPr>
                <w:sz w:val="20"/>
              </w:rPr>
              <w:t>1</w:t>
            </w:r>
            <w:r>
              <w:rPr>
                <w:rFonts w:hint="eastAsia" w:ascii="宋体" w:eastAsia="宋体"/>
                <w:sz w:val="20"/>
              </w:rPr>
              <w:t>～</w:t>
            </w:r>
            <w:r>
              <w:rPr>
                <w:sz w:val="20"/>
              </w:rPr>
              <w:t>38</w:t>
            </w:r>
          </w:p>
        </w:tc>
        <w:tc>
          <w:tcPr>
            <w:tcW w:w="5593" w:type="dxa"/>
            <w:gridSpan w:val="2"/>
          </w:tcPr>
          <w:p>
            <w:pPr>
              <w:pStyle w:val="15"/>
              <w:spacing w:before="25" w:line="242" w:lineRule="exact"/>
              <w:ind w:left="56"/>
              <w:rPr>
                <w:rFonts w:hint="eastAsia" w:ascii="宋体" w:eastAsia="宋体"/>
                <w:sz w:val="20"/>
              </w:rPr>
            </w:pPr>
            <w:r>
              <w:rPr>
                <w:rFonts w:hint="eastAsia" w:ascii="宋体" w:eastAsia="宋体"/>
                <w:sz w:val="20"/>
              </w:rPr>
              <w:t xml:space="preserve">见 </w:t>
            </w:r>
            <w:r>
              <w:rPr>
                <w:sz w:val="20"/>
              </w:rPr>
              <w:t xml:space="preserve">b4 </w:t>
            </w:r>
            <w:r>
              <w:rPr>
                <w:rFonts w:hint="eastAsia" w:ascii="宋体" w:eastAsia="宋体"/>
                <w:sz w:val="20"/>
              </w:rPr>
              <w:t xml:space="preserve">组物理 </w:t>
            </w:r>
            <w:r>
              <w:rPr>
                <w:sz w:val="20"/>
              </w:rPr>
              <w:t xml:space="preserve">DO </w:t>
            </w:r>
            <w:r>
              <w:rPr>
                <w:rFonts w:hint="eastAsia" w:ascii="宋体" w:eastAsia="宋体"/>
                <w:sz w:val="20"/>
              </w:rPr>
              <w:t>输出选择</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1138" w:type="dxa"/>
            <w:vMerge w:val="restart"/>
          </w:tcPr>
          <w:p>
            <w:pPr>
              <w:pStyle w:val="15"/>
              <w:spacing w:before="9"/>
              <w:rPr>
                <w:rFonts w:ascii="宋体"/>
                <w:sz w:val="24"/>
              </w:rPr>
            </w:pPr>
          </w:p>
          <w:p>
            <w:pPr>
              <w:pStyle w:val="15"/>
              <w:ind w:left="369"/>
              <w:rPr>
                <w:sz w:val="20"/>
              </w:rPr>
            </w:pPr>
            <w:r>
              <w:rPr>
                <w:sz w:val="20"/>
              </w:rPr>
              <w:t>b7-15</w:t>
            </w:r>
          </w:p>
        </w:tc>
        <w:tc>
          <w:tcPr>
            <w:tcW w:w="2977" w:type="dxa"/>
            <w:gridSpan w:val="2"/>
          </w:tcPr>
          <w:p>
            <w:pPr>
              <w:pStyle w:val="15"/>
              <w:spacing w:before="32" w:line="247" w:lineRule="exact"/>
              <w:ind w:left="606"/>
              <w:rPr>
                <w:rFonts w:hint="eastAsia" w:ascii="宋体" w:eastAsia="宋体"/>
                <w:sz w:val="20"/>
              </w:rPr>
            </w:pPr>
            <w:r>
              <w:rPr>
                <w:sz w:val="20"/>
              </w:rPr>
              <w:t xml:space="preserve">VDO5 </w:t>
            </w:r>
            <w:r>
              <w:rPr>
                <w:rFonts w:hint="eastAsia" w:ascii="宋体" w:eastAsia="宋体"/>
                <w:sz w:val="20"/>
              </w:rPr>
              <w:t>输出功能选择</w:t>
            </w:r>
          </w:p>
        </w:tc>
        <w:tc>
          <w:tcPr>
            <w:tcW w:w="2835" w:type="dxa"/>
          </w:tcPr>
          <w:p>
            <w:pPr>
              <w:pStyle w:val="15"/>
              <w:spacing w:before="32" w:line="247" w:lineRule="exact"/>
              <w:ind w:left="56"/>
              <w:rPr>
                <w:rFonts w:hint="eastAsia" w:ascii="宋体" w:eastAsia="宋体"/>
                <w:sz w:val="20"/>
              </w:rPr>
            </w:pPr>
            <w:r>
              <w:rPr>
                <w:rFonts w:hint="eastAsia" w:ascii="宋体" w:eastAsia="宋体"/>
                <w:sz w:val="20"/>
              </w:rPr>
              <w:t>出厂值</w:t>
            </w:r>
          </w:p>
        </w:tc>
        <w:tc>
          <w:tcPr>
            <w:tcW w:w="2758" w:type="dxa"/>
          </w:tcPr>
          <w:p>
            <w:pPr>
              <w:pStyle w:val="15"/>
              <w:spacing w:before="46"/>
              <w:ind w:left="55"/>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4" w:hRule="atLeast"/>
        </w:trPr>
        <w:tc>
          <w:tcPr>
            <w:tcW w:w="1138" w:type="dxa"/>
            <w:vMerge w:val="continue"/>
            <w:tcBorders>
              <w:top w:val="nil"/>
            </w:tcBorders>
          </w:tcPr>
          <w:p>
            <w:pPr>
              <w:rPr>
                <w:sz w:val="2"/>
                <w:szCs w:val="2"/>
              </w:rPr>
            </w:pPr>
          </w:p>
        </w:tc>
        <w:tc>
          <w:tcPr>
            <w:tcW w:w="1983" w:type="dxa"/>
            <w:vMerge w:val="restart"/>
          </w:tcPr>
          <w:p>
            <w:pPr>
              <w:pStyle w:val="15"/>
              <w:spacing w:before="152"/>
              <w:ind w:left="625"/>
              <w:rPr>
                <w:rFonts w:hint="eastAsia" w:ascii="宋体" w:eastAsia="宋体"/>
                <w:sz w:val="20"/>
              </w:rPr>
            </w:pPr>
            <w:r>
              <w:rPr>
                <w:rFonts w:hint="eastAsia" w:ascii="宋体" w:eastAsia="宋体"/>
                <w:sz w:val="20"/>
              </w:rPr>
              <w:t>设定范围</w:t>
            </w:r>
          </w:p>
        </w:tc>
        <w:tc>
          <w:tcPr>
            <w:tcW w:w="994" w:type="dxa"/>
          </w:tcPr>
          <w:p>
            <w:pPr>
              <w:pStyle w:val="15"/>
              <w:spacing w:before="22" w:line="212" w:lineRule="exact"/>
              <w:ind w:left="73"/>
              <w:jc w:val="center"/>
              <w:rPr>
                <w:sz w:val="20"/>
              </w:rPr>
            </w:pPr>
            <w:r>
              <w:rPr>
                <w:w w:val="99"/>
                <w:sz w:val="20"/>
              </w:rPr>
              <w:t>0</w:t>
            </w:r>
          </w:p>
        </w:tc>
        <w:tc>
          <w:tcPr>
            <w:tcW w:w="5593" w:type="dxa"/>
            <w:gridSpan w:val="2"/>
          </w:tcPr>
          <w:p>
            <w:pPr>
              <w:pStyle w:val="15"/>
              <w:spacing w:before="8" w:line="226" w:lineRule="exact"/>
              <w:ind w:left="56"/>
              <w:rPr>
                <w:rFonts w:hint="eastAsia" w:ascii="宋体" w:eastAsia="宋体"/>
                <w:sz w:val="20"/>
              </w:rPr>
            </w:pPr>
            <w:r>
              <w:rPr>
                <w:rFonts w:hint="eastAsia" w:ascii="宋体" w:eastAsia="宋体"/>
                <w:sz w:val="20"/>
              </w:rPr>
              <w:t xml:space="preserve">与物理 </w:t>
            </w:r>
            <w:r>
              <w:rPr>
                <w:sz w:val="20"/>
              </w:rPr>
              <w:t xml:space="preserve">DIx </w:t>
            </w:r>
            <w:r>
              <w:rPr>
                <w:rFonts w:hint="eastAsia" w:ascii="宋体" w:eastAsia="宋体"/>
                <w:sz w:val="20"/>
              </w:rPr>
              <w:t>内部短接</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3" w:hRule="atLeast"/>
        </w:trPr>
        <w:tc>
          <w:tcPr>
            <w:tcW w:w="1138" w:type="dxa"/>
            <w:vMerge w:val="continue"/>
            <w:tcBorders>
              <w:top w:val="nil"/>
            </w:tcBorders>
          </w:tcPr>
          <w:p>
            <w:pPr>
              <w:rPr>
                <w:sz w:val="2"/>
                <w:szCs w:val="2"/>
              </w:rPr>
            </w:pPr>
          </w:p>
        </w:tc>
        <w:tc>
          <w:tcPr>
            <w:tcW w:w="1983" w:type="dxa"/>
            <w:vMerge w:val="continue"/>
            <w:tcBorders>
              <w:top w:val="nil"/>
            </w:tcBorders>
          </w:tcPr>
          <w:p>
            <w:pPr>
              <w:rPr>
                <w:sz w:val="2"/>
                <w:szCs w:val="2"/>
              </w:rPr>
            </w:pPr>
          </w:p>
        </w:tc>
        <w:tc>
          <w:tcPr>
            <w:tcW w:w="994" w:type="dxa"/>
          </w:tcPr>
          <w:p>
            <w:pPr>
              <w:pStyle w:val="15"/>
              <w:spacing w:before="23" w:line="240" w:lineRule="exact"/>
              <w:ind w:right="203"/>
              <w:jc w:val="right"/>
              <w:rPr>
                <w:sz w:val="20"/>
              </w:rPr>
            </w:pPr>
            <w:r>
              <w:rPr>
                <w:sz w:val="20"/>
              </w:rPr>
              <w:t>1</w:t>
            </w:r>
            <w:r>
              <w:rPr>
                <w:rFonts w:hint="eastAsia" w:ascii="宋体" w:eastAsia="宋体"/>
                <w:sz w:val="20"/>
              </w:rPr>
              <w:t>～</w:t>
            </w:r>
            <w:r>
              <w:rPr>
                <w:sz w:val="20"/>
              </w:rPr>
              <w:t>38</w:t>
            </w:r>
          </w:p>
        </w:tc>
        <w:tc>
          <w:tcPr>
            <w:tcW w:w="5593" w:type="dxa"/>
            <w:gridSpan w:val="2"/>
          </w:tcPr>
          <w:p>
            <w:pPr>
              <w:pStyle w:val="15"/>
              <w:spacing w:before="23" w:line="240" w:lineRule="exact"/>
              <w:ind w:left="56"/>
              <w:rPr>
                <w:rFonts w:hint="eastAsia" w:ascii="宋体" w:eastAsia="宋体"/>
                <w:sz w:val="20"/>
              </w:rPr>
            </w:pPr>
            <w:r>
              <w:rPr>
                <w:rFonts w:hint="eastAsia" w:ascii="宋体" w:eastAsia="宋体"/>
                <w:sz w:val="20"/>
              </w:rPr>
              <w:t xml:space="preserve">见 </w:t>
            </w:r>
            <w:r>
              <w:rPr>
                <w:sz w:val="20"/>
              </w:rPr>
              <w:t xml:space="preserve">b4 </w:t>
            </w:r>
            <w:r>
              <w:rPr>
                <w:rFonts w:hint="eastAsia" w:ascii="宋体" w:eastAsia="宋体"/>
                <w:sz w:val="20"/>
              </w:rPr>
              <w:t xml:space="preserve">组物理 </w:t>
            </w:r>
            <w:r>
              <w:rPr>
                <w:sz w:val="20"/>
              </w:rPr>
              <w:t xml:space="preserve">DO </w:t>
            </w:r>
            <w:r>
              <w:rPr>
                <w:rFonts w:hint="eastAsia" w:ascii="宋体" w:eastAsia="宋体"/>
                <w:sz w:val="20"/>
              </w:rPr>
              <w:t>输出选择</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1138" w:type="dxa"/>
            <w:vMerge w:val="restart"/>
          </w:tcPr>
          <w:p>
            <w:pPr>
              <w:pStyle w:val="15"/>
              <w:spacing w:before="192"/>
              <w:ind w:left="369"/>
              <w:rPr>
                <w:sz w:val="20"/>
              </w:rPr>
            </w:pPr>
            <w:r>
              <w:rPr>
                <w:sz w:val="20"/>
              </w:rPr>
              <w:t>b7-16</w:t>
            </w:r>
          </w:p>
        </w:tc>
        <w:tc>
          <w:tcPr>
            <w:tcW w:w="2977" w:type="dxa"/>
            <w:gridSpan w:val="2"/>
          </w:tcPr>
          <w:p>
            <w:pPr>
              <w:pStyle w:val="15"/>
              <w:spacing w:before="32" w:line="247" w:lineRule="exact"/>
              <w:ind w:left="805"/>
              <w:rPr>
                <w:rFonts w:hint="eastAsia" w:ascii="宋体" w:eastAsia="宋体"/>
                <w:sz w:val="20"/>
              </w:rPr>
            </w:pPr>
            <w:r>
              <w:rPr>
                <w:sz w:val="20"/>
              </w:rPr>
              <w:t xml:space="preserve">VDO1 </w:t>
            </w:r>
            <w:r>
              <w:rPr>
                <w:rFonts w:hint="eastAsia" w:ascii="宋体" w:eastAsia="宋体"/>
                <w:sz w:val="20"/>
              </w:rPr>
              <w:t>输出延时</w:t>
            </w:r>
          </w:p>
        </w:tc>
        <w:tc>
          <w:tcPr>
            <w:tcW w:w="2835" w:type="dxa"/>
          </w:tcPr>
          <w:p>
            <w:pPr>
              <w:pStyle w:val="15"/>
              <w:spacing w:before="32" w:line="247" w:lineRule="exact"/>
              <w:ind w:left="56"/>
              <w:rPr>
                <w:rFonts w:hint="eastAsia" w:ascii="宋体" w:eastAsia="宋体"/>
                <w:sz w:val="20"/>
              </w:rPr>
            </w:pPr>
            <w:r>
              <w:rPr>
                <w:rFonts w:hint="eastAsia" w:ascii="宋体" w:eastAsia="宋体"/>
                <w:sz w:val="20"/>
              </w:rPr>
              <w:t>出厂值</w:t>
            </w:r>
          </w:p>
        </w:tc>
        <w:tc>
          <w:tcPr>
            <w:tcW w:w="2758" w:type="dxa"/>
          </w:tcPr>
          <w:p>
            <w:pPr>
              <w:pStyle w:val="15"/>
              <w:spacing w:before="46"/>
              <w:ind w:left="55"/>
              <w:rPr>
                <w:sz w:val="20"/>
              </w:rPr>
            </w:pPr>
            <w:r>
              <w:rPr>
                <w:sz w:val="20"/>
              </w:rPr>
              <w:t>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continue"/>
            <w:tcBorders>
              <w:top w:val="nil"/>
            </w:tcBorders>
          </w:tcPr>
          <w:p>
            <w:pPr>
              <w:rPr>
                <w:sz w:val="2"/>
                <w:szCs w:val="2"/>
              </w:rPr>
            </w:pPr>
          </w:p>
        </w:tc>
        <w:tc>
          <w:tcPr>
            <w:tcW w:w="2977" w:type="dxa"/>
            <w:gridSpan w:val="2"/>
          </w:tcPr>
          <w:p>
            <w:pPr>
              <w:pStyle w:val="15"/>
              <w:spacing w:before="25" w:line="242" w:lineRule="exact"/>
              <w:ind w:left="400" w:right="330"/>
              <w:jc w:val="center"/>
              <w:rPr>
                <w:rFonts w:hint="eastAsia" w:ascii="宋体" w:eastAsia="宋体"/>
                <w:sz w:val="20"/>
              </w:rPr>
            </w:pPr>
            <w:r>
              <w:rPr>
                <w:rFonts w:hint="eastAsia" w:ascii="宋体" w:eastAsia="宋体"/>
                <w:sz w:val="20"/>
              </w:rPr>
              <w:t>设定范围</w:t>
            </w:r>
          </w:p>
        </w:tc>
        <w:tc>
          <w:tcPr>
            <w:tcW w:w="5593" w:type="dxa"/>
            <w:gridSpan w:val="2"/>
          </w:tcPr>
          <w:p>
            <w:pPr>
              <w:pStyle w:val="15"/>
              <w:spacing w:before="25" w:line="242" w:lineRule="exact"/>
              <w:ind w:left="56"/>
              <w:rPr>
                <w:sz w:val="20"/>
              </w:rPr>
            </w:pPr>
            <w:r>
              <w:rPr>
                <w:sz w:val="20"/>
              </w:rPr>
              <w:t>0.0s</w:t>
            </w:r>
            <w:r>
              <w:rPr>
                <w:rFonts w:hint="eastAsia" w:ascii="宋体" w:eastAsia="宋体"/>
                <w:sz w:val="20"/>
              </w:rPr>
              <w:t>～</w:t>
            </w:r>
            <w:r>
              <w:rPr>
                <w:sz w:val="20"/>
              </w:rPr>
              <w:t>3000.0s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2" w:hRule="atLeast"/>
        </w:trPr>
        <w:tc>
          <w:tcPr>
            <w:tcW w:w="1138" w:type="dxa"/>
            <w:vMerge w:val="restart"/>
          </w:tcPr>
          <w:p>
            <w:pPr>
              <w:pStyle w:val="15"/>
              <w:spacing w:before="192"/>
              <w:ind w:left="369"/>
              <w:rPr>
                <w:sz w:val="20"/>
              </w:rPr>
            </w:pPr>
            <w:r>
              <w:rPr>
                <w:sz w:val="20"/>
              </w:rPr>
              <w:t>b7-17</w:t>
            </w:r>
          </w:p>
        </w:tc>
        <w:tc>
          <w:tcPr>
            <w:tcW w:w="2977" w:type="dxa"/>
            <w:gridSpan w:val="2"/>
          </w:tcPr>
          <w:p>
            <w:pPr>
              <w:pStyle w:val="15"/>
              <w:spacing w:before="32" w:line="250" w:lineRule="exact"/>
              <w:ind w:left="805"/>
              <w:rPr>
                <w:rFonts w:hint="eastAsia" w:ascii="宋体" w:eastAsia="宋体"/>
                <w:sz w:val="20"/>
              </w:rPr>
            </w:pPr>
            <w:r>
              <w:rPr>
                <w:sz w:val="20"/>
              </w:rPr>
              <w:t xml:space="preserve">VDO2 </w:t>
            </w:r>
            <w:r>
              <w:rPr>
                <w:rFonts w:hint="eastAsia" w:ascii="宋体" w:eastAsia="宋体"/>
                <w:sz w:val="20"/>
              </w:rPr>
              <w:t>输出延时</w:t>
            </w:r>
          </w:p>
        </w:tc>
        <w:tc>
          <w:tcPr>
            <w:tcW w:w="2835" w:type="dxa"/>
          </w:tcPr>
          <w:p>
            <w:pPr>
              <w:pStyle w:val="15"/>
              <w:spacing w:before="32" w:line="250" w:lineRule="exact"/>
              <w:ind w:left="56"/>
              <w:rPr>
                <w:rFonts w:hint="eastAsia" w:ascii="宋体" w:eastAsia="宋体"/>
                <w:sz w:val="20"/>
              </w:rPr>
            </w:pPr>
            <w:r>
              <w:rPr>
                <w:rFonts w:hint="eastAsia" w:ascii="宋体" w:eastAsia="宋体"/>
                <w:sz w:val="20"/>
              </w:rPr>
              <w:t>出厂值</w:t>
            </w:r>
          </w:p>
        </w:tc>
        <w:tc>
          <w:tcPr>
            <w:tcW w:w="2758" w:type="dxa"/>
          </w:tcPr>
          <w:p>
            <w:pPr>
              <w:pStyle w:val="15"/>
              <w:spacing w:before="46"/>
              <w:ind w:left="55"/>
              <w:rPr>
                <w:sz w:val="20"/>
              </w:rPr>
            </w:pPr>
            <w:r>
              <w:rPr>
                <w:sz w:val="20"/>
              </w:rPr>
              <w:t>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continue"/>
            <w:tcBorders>
              <w:top w:val="nil"/>
            </w:tcBorders>
          </w:tcPr>
          <w:p>
            <w:pPr>
              <w:rPr>
                <w:sz w:val="2"/>
                <w:szCs w:val="2"/>
              </w:rPr>
            </w:pPr>
          </w:p>
        </w:tc>
        <w:tc>
          <w:tcPr>
            <w:tcW w:w="2977" w:type="dxa"/>
            <w:gridSpan w:val="2"/>
          </w:tcPr>
          <w:p>
            <w:pPr>
              <w:pStyle w:val="15"/>
              <w:spacing w:before="25" w:line="242" w:lineRule="exact"/>
              <w:ind w:left="400" w:right="330"/>
              <w:jc w:val="center"/>
              <w:rPr>
                <w:rFonts w:hint="eastAsia" w:ascii="宋体" w:eastAsia="宋体"/>
                <w:sz w:val="20"/>
              </w:rPr>
            </w:pPr>
            <w:r>
              <w:rPr>
                <w:rFonts w:hint="eastAsia" w:ascii="宋体" w:eastAsia="宋体"/>
                <w:sz w:val="20"/>
              </w:rPr>
              <w:t>设定范围</w:t>
            </w:r>
          </w:p>
        </w:tc>
        <w:tc>
          <w:tcPr>
            <w:tcW w:w="5593" w:type="dxa"/>
            <w:gridSpan w:val="2"/>
          </w:tcPr>
          <w:p>
            <w:pPr>
              <w:pStyle w:val="15"/>
              <w:spacing w:before="25" w:line="242" w:lineRule="exact"/>
              <w:ind w:left="56"/>
              <w:rPr>
                <w:sz w:val="20"/>
              </w:rPr>
            </w:pPr>
            <w:r>
              <w:rPr>
                <w:sz w:val="20"/>
              </w:rPr>
              <w:t>0.0s</w:t>
            </w:r>
            <w:r>
              <w:rPr>
                <w:rFonts w:hint="eastAsia" w:ascii="宋体" w:eastAsia="宋体"/>
                <w:sz w:val="20"/>
              </w:rPr>
              <w:t>～</w:t>
            </w:r>
            <w:r>
              <w:rPr>
                <w:sz w:val="20"/>
              </w:rPr>
              <w:t>3000.0s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1138" w:type="dxa"/>
            <w:vMerge w:val="restart"/>
          </w:tcPr>
          <w:p>
            <w:pPr>
              <w:pStyle w:val="15"/>
              <w:spacing w:before="192"/>
              <w:ind w:left="369"/>
              <w:rPr>
                <w:sz w:val="20"/>
              </w:rPr>
            </w:pPr>
            <w:r>
              <w:rPr>
                <w:sz w:val="20"/>
              </w:rPr>
              <w:t>b7-18</w:t>
            </w:r>
          </w:p>
        </w:tc>
        <w:tc>
          <w:tcPr>
            <w:tcW w:w="2977" w:type="dxa"/>
            <w:gridSpan w:val="2"/>
          </w:tcPr>
          <w:p>
            <w:pPr>
              <w:pStyle w:val="15"/>
              <w:spacing w:before="32" w:line="247" w:lineRule="exact"/>
              <w:ind w:left="805"/>
              <w:rPr>
                <w:rFonts w:hint="eastAsia" w:ascii="宋体" w:eastAsia="宋体"/>
                <w:sz w:val="20"/>
              </w:rPr>
            </w:pPr>
            <w:r>
              <w:rPr>
                <w:sz w:val="20"/>
              </w:rPr>
              <w:t xml:space="preserve">VDO3 </w:t>
            </w:r>
            <w:r>
              <w:rPr>
                <w:rFonts w:hint="eastAsia" w:ascii="宋体" w:eastAsia="宋体"/>
                <w:sz w:val="20"/>
              </w:rPr>
              <w:t>输出延时</w:t>
            </w:r>
          </w:p>
        </w:tc>
        <w:tc>
          <w:tcPr>
            <w:tcW w:w="2835" w:type="dxa"/>
          </w:tcPr>
          <w:p>
            <w:pPr>
              <w:pStyle w:val="15"/>
              <w:spacing w:before="32" w:line="247" w:lineRule="exact"/>
              <w:ind w:left="56"/>
              <w:rPr>
                <w:rFonts w:hint="eastAsia" w:ascii="宋体" w:eastAsia="宋体"/>
                <w:sz w:val="20"/>
              </w:rPr>
            </w:pPr>
            <w:r>
              <w:rPr>
                <w:rFonts w:hint="eastAsia" w:ascii="宋体" w:eastAsia="宋体"/>
                <w:sz w:val="20"/>
              </w:rPr>
              <w:t>出厂值</w:t>
            </w:r>
          </w:p>
        </w:tc>
        <w:tc>
          <w:tcPr>
            <w:tcW w:w="2758" w:type="dxa"/>
          </w:tcPr>
          <w:p>
            <w:pPr>
              <w:pStyle w:val="15"/>
              <w:spacing w:before="46"/>
              <w:ind w:left="55"/>
              <w:rPr>
                <w:sz w:val="20"/>
              </w:rPr>
            </w:pPr>
            <w:r>
              <w:rPr>
                <w:sz w:val="20"/>
              </w:rPr>
              <w:t>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8" w:type="dxa"/>
            <w:vMerge w:val="continue"/>
            <w:tcBorders>
              <w:top w:val="nil"/>
            </w:tcBorders>
          </w:tcPr>
          <w:p>
            <w:pPr>
              <w:rPr>
                <w:sz w:val="2"/>
                <w:szCs w:val="2"/>
              </w:rPr>
            </w:pPr>
          </w:p>
        </w:tc>
        <w:tc>
          <w:tcPr>
            <w:tcW w:w="2977" w:type="dxa"/>
            <w:gridSpan w:val="2"/>
          </w:tcPr>
          <w:p>
            <w:pPr>
              <w:pStyle w:val="15"/>
              <w:spacing w:before="25" w:line="245" w:lineRule="exact"/>
              <w:ind w:left="400" w:right="330"/>
              <w:jc w:val="center"/>
              <w:rPr>
                <w:rFonts w:hint="eastAsia" w:ascii="宋体" w:eastAsia="宋体"/>
                <w:sz w:val="20"/>
              </w:rPr>
            </w:pPr>
            <w:r>
              <w:rPr>
                <w:rFonts w:hint="eastAsia" w:ascii="宋体" w:eastAsia="宋体"/>
                <w:sz w:val="20"/>
              </w:rPr>
              <w:t>设定范围</w:t>
            </w:r>
          </w:p>
        </w:tc>
        <w:tc>
          <w:tcPr>
            <w:tcW w:w="5593" w:type="dxa"/>
            <w:gridSpan w:val="2"/>
          </w:tcPr>
          <w:p>
            <w:pPr>
              <w:pStyle w:val="15"/>
              <w:spacing w:before="25" w:line="245" w:lineRule="exact"/>
              <w:ind w:left="56"/>
              <w:rPr>
                <w:sz w:val="20"/>
              </w:rPr>
            </w:pPr>
            <w:r>
              <w:rPr>
                <w:sz w:val="20"/>
              </w:rPr>
              <w:t>0.0s</w:t>
            </w:r>
            <w:r>
              <w:rPr>
                <w:rFonts w:hint="eastAsia" w:ascii="宋体" w:eastAsia="宋体"/>
                <w:sz w:val="20"/>
              </w:rPr>
              <w:t>～</w:t>
            </w:r>
            <w:r>
              <w:rPr>
                <w:sz w:val="20"/>
              </w:rPr>
              <w:t>3000.0s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1138" w:type="dxa"/>
            <w:vMerge w:val="restart"/>
          </w:tcPr>
          <w:p>
            <w:pPr>
              <w:pStyle w:val="15"/>
              <w:spacing w:before="190"/>
              <w:ind w:left="369"/>
              <w:rPr>
                <w:sz w:val="20"/>
              </w:rPr>
            </w:pPr>
            <w:r>
              <w:rPr>
                <w:sz w:val="20"/>
              </w:rPr>
              <w:t>b7-19</w:t>
            </w:r>
          </w:p>
        </w:tc>
        <w:tc>
          <w:tcPr>
            <w:tcW w:w="2977" w:type="dxa"/>
            <w:gridSpan w:val="2"/>
          </w:tcPr>
          <w:p>
            <w:pPr>
              <w:pStyle w:val="15"/>
              <w:spacing w:before="30" w:line="249" w:lineRule="exact"/>
              <w:ind w:left="805"/>
              <w:rPr>
                <w:rFonts w:hint="eastAsia" w:ascii="宋体" w:eastAsia="宋体"/>
                <w:sz w:val="20"/>
              </w:rPr>
            </w:pPr>
            <w:r>
              <w:rPr>
                <w:sz w:val="20"/>
              </w:rPr>
              <w:t xml:space="preserve">VDO4 </w:t>
            </w:r>
            <w:r>
              <w:rPr>
                <w:rFonts w:hint="eastAsia" w:ascii="宋体" w:eastAsia="宋体"/>
                <w:sz w:val="20"/>
              </w:rPr>
              <w:t>输出延时</w:t>
            </w:r>
          </w:p>
        </w:tc>
        <w:tc>
          <w:tcPr>
            <w:tcW w:w="2835" w:type="dxa"/>
          </w:tcPr>
          <w:p>
            <w:pPr>
              <w:pStyle w:val="15"/>
              <w:spacing w:before="30" w:line="249" w:lineRule="exact"/>
              <w:ind w:left="56"/>
              <w:rPr>
                <w:rFonts w:hint="eastAsia" w:ascii="宋体" w:eastAsia="宋体"/>
                <w:sz w:val="20"/>
              </w:rPr>
            </w:pPr>
            <w:r>
              <w:rPr>
                <w:rFonts w:hint="eastAsia" w:ascii="宋体" w:eastAsia="宋体"/>
                <w:sz w:val="20"/>
              </w:rPr>
              <w:t>出厂值</w:t>
            </w:r>
          </w:p>
        </w:tc>
        <w:tc>
          <w:tcPr>
            <w:tcW w:w="2758" w:type="dxa"/>
          </w:tcPr>
          <w:p>
            <w:pPr>
              <w:pStyle w:val="15"/>
              <w:spacing w:before="43"/>
              <w:ind w:left="55"/>
              <w:rPr>
                <w:sz w:val="20"/>
              </w:rPr>
            </w:pPr>
            <w:r>
              <w:rPr>
                <w:sz w:val="20"/>
              </w:rPr>
              <w:t>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continue"/>
            <w:tcBorders>
              <w:top w:val="nil"/>
            </w:tcBorders>
          </w:tcPr>
          <w:p>
            <w:pPr>
              <w:rPr>
                <w:sz w:val="2"/>
                <w:szCs w:val="2"/>
              </w:rPr>
            </w:pPr>
          </w:p>
        </w:tc>
        <w:tc>
          <w:tcPr>
            <w:tcW w:w="2977" w:type="dxa"/>
            <w:gridSpan w:val="2"/>
          </w:tcPr>
          <w:p>
            <w:pPr>
              <w:pStyle w:val="15"/>
              <w:spacing w:before="25" w:line="242" w:lineRule="exact"/>
              <w:ind w:left="400" w:right="330"/>
              <w:jc w:val="center"/>
              <w:rPr>
                <w:rFonts w:hint="eastAsia" w:ascii="宋体" w:eastAsia="宋体"/>
                <w:sz w:val="20"/>
              </w:rPr>
            </w:pPr>
            <w:r>
              <w:rPr>
                <w:rFonts w:hint="eastAsia" w:ascii="宋体" w:eastAsia="宋体"/>
                <w:sz w:val="20"/>
              </w:rPr>
              <w:t>设定范围</w:t>
            </w:r>
          </w:p>
        </w:tc>
        <w:tc>
          <w:tcPr>
            <w:tcW w:w="5593" w:type="dxa"/>
            <w:gridSpan w:val="2"/>
          </w:tcPr>
          <w:p>
            <w:pPr>
              <w:pStyle w:val="15"/>
              <w:spacing w:before="25" w:line="242" w:lineRule="exact"/>
              <w:ind w:left="56"/>
              <w:rPr>
                <w:sz w:val="20"/>
              </w:rPr>
            </w:pPr>
            <w:r>
              <w:rPr>
                <w:sz w:val="20"/>
              </w:rPr>
              <w:t>0.0s</w:t>
            </w:r>
            <w:r>
              <w:rPr>
                <w:rFonts w:hint="eastAsia" w:ascii="宋体" w:eastAsia="宋体"/>
                <w:sz w:val="20"/>
              </w:rPr>
              <w:t>～</w:t>
            </w:r>
            <w:r>
              <w:rPr>
                <w:sz w:val="20"/>
              </w:rPr>
              <w:t>3000.0s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1138" w:type="dxa"/>
            <w:vMerge w:val="restart"/>
          </w:tcPr>
          <w:p>
            <w:pPr>
              <w:pStyle w:val="15"/>
              <w:spacing w:before="178"/>
              <w:ind w:left="369"/>
              <w:rPr>
                <w:sz w:val="20"/>
              </w:rPr>
            </w:pPr>
            <w:r>
              <w:rPr>
                <w:sz w:val="20"/>
              </w:rPr>
              <w:t>b7-20</w:t>
            </w:r>
          </w:p>
        </w:tc>
        <w:tc>
          <w:tcPr>
            <w:tcW w:w="2977" w:type="dxa"/>
            <w:gridSpan w:val="2"/>
          </w:tcPr>
          <w:p>
            <w:pPr>
              <w:pStyle w:val="15"/>
              <w:spacing w:before="32" w:line="247" w:lineRule="exact"/>
              <w:ind w:left="805"/>
              <w:rPr>
                <w:rFonts w:hint="eastAsia" w:ascii="宋体" w:eastAsia="宋体"/>
                <w:sz w:val="20"/>
              </w:rPr>
            </w:pPr>
            <w:r>
              <w:rPr>
                <w:sz w:val="20"/>
              </w:rPr>
              <w:t xml:space="preserve">VDO5 </w:t>
            </w:r>
            <w:r>
              <w:rPr>
                <w:rFonts w:hint="eastAsia" w:ascii="宋体" w:eastAsia="宋体"/>
                <w:sz w:val="20"/>
              </w:rPr>
              <w:t>输出延时</w:t>
            </w:r>
          </w:p>
        </w:tc>
        <w:tc>
          <w:tcPr>
            <w:tcW w:w="2835" w:type="dxa"/>
          </w:tcPr>
          <w:p>
            <w:pPr>
              <w:pStyle w:val="15"/>
              <w:spacing w:before="32" w:line="247" w:lineRule="exact"/>
              <w:ind w:left="56"/>
              <w:rPr>
                <w:rFonts w:hint="eastAsia" w:ascii="宋体" w:eastAsia="宋体"/>
                <w:sz w:val="20"/>
              </w:rPr>
            </w:pPr>
            <w:r>
              <w:rPr>
                <w:rFonts w:hint="eastAsia" w:ascii="宋体" w:eastAsia="宋体"/>
                <w:sz w:val="20"/>
              </w:rPr>
              <w:t>出厂值</w:t>
            </w:r>
          </w:p>
        </w:tc>
        <w:tc>
          <w:tcPr>
            <w:tcW w:w="2758" w:type="dxa"/>
          </w:tcPr>
          <w:p>
            <w:pPr>
              <w:pStyle w:val="15"/>
              <w:spacing w:before="46"/>
              <w:ind w:left="55"/>
              <w:rPr>
                <w:sz w:val="20"/>
              </w:rPr>
            </w:pPr>
            <w:r>
              <w:rPr>
                <w:sz w:val="20"/>
              </w:rPr>
              <w:t>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138" w:type="dxa"/>
            <w:vMerge w:val="continue"/>
            <w:tcBorders>
              <w:top w:val="nil"/>
            </w:tcBorders>
          </w:tcPr>
          <w:p>
            <w:pPr>
              <w:rPr>
                <w:sz w:val="2"/>
                <w:szCs w:val="2"/>
              </w:rPr>
            </w:pPr>
          </w:p>
        </w:tc>
        <w:tc>
          <w:tcPr>
            <w:tcW w:w="2977" w:type="dxa"/>
            <w:gridSpan w:val="2"/>
          </w:tcPr>
          <w:p>
            <w:pPr>
              <w:pStyle w:val="15"/>
              <w:spacing w:before="13" w:line="230" w:lineRule="exact"/>
              <w:ind w:left="400" w:right="330"/>
              <w:jc w:val="center"/>
              <w:rPr>
                <w:rFonts w:hint="eastAsia" w:ascii="宋体" w:eastAsia="宋体"/>
                <w:sz w:val="20"/>
              </w:rPr>
            </w:pPr>
            <w:r>
              <w:rPr>
                <w:rFonts w:hint="eastAsia" w:ascii="宋体" w:eastAsia="宋体"/>
                <w:sz w:val="20"/>
              </w:rPr>
              <w:t>设定范围</w:t>
            </w:r>
          </w:p>
        </w:tc>
        <w:tc>
          <w:tcPr>
            <w:tcW w:w="5593" w:type="dxa"/>
            <w:gridSpan w:val="2"/>
          </w:tcPr>
          <w:p>
            <w:pPr>
              <w:pStyle w:val="15"/>
              <w:spacing w:before="13" w:line="230" w:lineRule="exact"/>
              <w:ind w:left="56"/>
              <w:rPr>
                <w:sz w:val="20"/>
              </w:rPr>
            </w:pPr>
            <w:r>
              <w:rPr>
                <w:sz w:val="20"/>
              </w:rPr>
              <w:t>0.0s</w:t>
            </w:r>
            <w:r>
              <w:rPr>
                <w:rFonts w:hint="eastAsia" w:ascii="宋体" w:eastAsia="宋体"/>
                <w:sz w:val="20"/>
              </w:rPr>
              <w:t>～</w:t>
            </w:r>
            <w:r>
              <w:rPr>
                <w:sz w:val="20"/>
              </w:rPr>
              <w:t>3000.0s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restart"/>
          </w:tcPr>
          <w:p>
            <w:pPr>
              <w:pStyle w:val="15"/>
              <w:rPr>
                <w:rFonts w:ascii="宋体"/>
                <w:sz w:val="22"/>
              </w:rPr>
            </w:pPr>
          </w:p>
          <w:p>
            <w:pPr>
              <w:pStyle w:val="15"/>
              <w:rPr>
                <w:rFonts w:ascii="宋体"/>
                <w:sz w:val="22"/>
              </w:rPr>
            </w:pPr>
          </w:p>
          <w:p>
            <w:pPr>
              <w:pStyle w:val="15"/>
              <w:rPr>
                <w:rFonts w:ascii="宋体"/>
                <w:sz w:val="22"/>
              </w:rPr>
            </w:pPr>
          </w:p>
          <w:p>
            <w:pPr>
              <w:pStyle w:val="15"/>
              <w:spacing w:before="4"/>
              <w:rPr>
                <w:rFonts w:ascii="宋体"/>
                <w:sz w:val="17"/>
              </w:rPr>
            </w:pPr>
          </w:p>
          <w:p>
            <w:pPr>
              <w:pStyle w:val="15"/>
              <w:spacing w:before="1"/>
              <w:ind w:left="369"/>
              <w:rPr>
                <w:sz w:val="20"/>
              </w:rPr>
            </w:pPr>
            <w:r>
              <w:rPr>
                <w:sz w:val="20"/>
              </w:rPr>
              <w:t>b7-21</w:t>
            </w:r>
          </w:p>
        </w:tc>
        <w:tc>
          <w:tcPr>
            <w:tcW w:w="2977" w:type="dxa"/>
            <w:gridSpan w:val="2"/>
          </w:tcPr>
          <w:p>
            <w:pPr>
              <w:pStyle w:val="15"/>
              <w:spacing w:before="25" w:line="242" w:lineRule="exact"/>
              <w:ind w:left="256"/>
              <w:rPr>
                <w:rFonts w:hint="eastAsia" w:ascii="宋体" w:eastAsia="宋体"/>
                <w:sz w:val="20"/>
              </w:rPr>
            </w:pPr>
            <w:r>
              <w:rPr>
                <w:sz w:val="20"/>
              </w:rPr>
              <w:t xml:space="preserve">VDO </w:t>
            </w:r>
            <w:r>
              <w:rPr>
                <w:rFonts w:hint="eastAsia" w:ascii="宋体" w:eastAsia="宋体"/>
                <w:sz w:val="20"/>
              </w:rPr>
              <w:t>输出端子有效状态选择</w:t>
            </w:r>
          </w:p>
        </w:tc>
        <w:tc>
          <w:tcPr>
            <w:tcW w:w="2835" w:type="dxa"/>
          </w:tcPr>
          <w:p>
            <w:pPr>
              <w:pStyle w:val="15"/>
              <w:spacing w:before="25" w:line="242" w:lineRule="exact"/>
              <w:ind w:left="56"/>
              <w:rPr>
                <w:rFonts w:hint="eastAsia" w:ascii="宋体" w:eastAsia="宋体"/>
                <w:sz w:val="20"/>
              </w:rPr>
            </w:pPr>
            <w:r>
              <w:rPr>
                <w:rFonts w:hint="eastAsia" w:ascii="宋体" w:eastAsia="宋体"/>
                <w:sz w:val="20"/>
              </w:rPr>
              <w:t>出厂值</w:t>
            </w:r>
          </w:p>
        </w:tc>
        <w:tc>
          <w:tcPr>
            <w:tcW w:w="2758" w:type="dxa"/>
          </w:tcPr>
          <w:p>
            <w:pPr>
              <w:pStyle w:val="15"/>
              <w:spacing w:before="38" w:line="229" w:lineRule="exact"/>
              <w:ind w:left="55"/>
              <w:rPr>
                <w:sz w:val="20"/>
              </w:rPr>
            </w:pPr>
            <w:r>
              <w:rPr>
                <w:sz w:val="20"/>
              </w:rPr>
              <w:t>00000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8" w:type="dxa"/>
            <w:vMerge w:val="continue"/>
            <w:tcBorders>
              <w:top w:val="nil"/>
            </w:tcBorders>
          </w:tcPr>
          <w:p>
            <w:pPr>
              <w:rPr>
                <w:sz w:val="2"/>
                <w:szCs w:val="2"/>
              </w:rPr>
            </w:pPr>
          </w:p>
        </w:tc>
        <w:tc>
          <w:tcPr>
            <w:tcW w:w="1983" w:type="dxa"/>
            <w:vMerge w:val="restart"/>
          </w:tcPr>
          <w:p>
            <w:pPr>
              <w:pStyle w:val="15"/>
              <w:rPr>
                <w:rFonts w:ascii="宋体"/>
                <w:sz w:val="20"/>
              </w:rPr>
            </w:pPr>
          </w:p>
          <w:p>
            <w:pPr>
              <w:pStyle w:val="15"/>
              <w:rPr>
                <w:rFonts w:ascii="宋体"/>
                <w:sz w:val="20"/>
              </w:rPr>
            </w:pPr>
          </w:p>
          <w:p>
            <w:pPr>
              <w:pStyle w:val="15"/>
              <w:rPr>
                <w:rFonts w:ascii="宋体"/>
                <w:sz w:val="20"/>
              </w:rPr>
            </w:pPr>
          </w:p>
          <w:p>
            <w:pPr>
              <w:pStyle w:val="15"/>
              <w:spacing w:before="140"/>
              <w:ind w:left="625"/>
              <w:rPr>
                <w:rFonts w:hint="eastAsia" w:ascii="宋体" w:eastAsia="宋体"/>
                <w:sz w:val="20"/>
              </w:rPr>
            </w:pPr>
            <w:r>
              <w:rPr>
                <w:rFonts w:hint="eastAsia" w:ascii="宋体" w:eastAsia="宋体"/>
                <w:sz w:val="20"/>
              </w:rPr>
              <w:t>设定范围</w:t>
            </w:r>
          </w:p>
        </w:tc>
        <w:tc>
          <w:tcPr>
            <w:tcW w:w="994" w:type="dxa"/>
          </w:tcPr>
          <w:p>
            <w:pPr>
              <w:pStyle w:val="15"/>
              <w:spacing w:before="25" w:line="245" w:lineRule="exact"/>
              <w:ind w:right="256"/>
              <w:jc w:val="right"/>
              <w:rPr>
                <w:rFonts w:hint="eastAsia" w:ascii="宋体" w:eastAsia="宋体"/>
                <w:sz w:val="20"/>
              </w:rPr>
            </w:pPr>
            <w:r>
              <w:rPr>
                <w:rFonts w:hint="eastAsia" w:ascii="宋体" w:eastAsia="宋体"/>
                <w:w w:val="95"/>
                <w:sz w:val="20"/>
              </w:rPr>
              <w:t>个位</w:t>
            </w:r>
          </w:p>
        </w:tc>
        <w:tc>
          <w:tcPr>
            <w:tcW w:w="5593" w:type="dxa"/>
            <w:gridSpan w:val="2"/>
          </w:tcPr>
          <w:p>
            <w:pPr>
              <w:pStyle w:val="15"/>
              <w:spacing w:before="38"/>
              <w:ind w:left="56"/>
              <w:rPr>
                <w:sz w:val="20"/>
              </w:rPr>
            </w:pPr>
            <w:r>
              <w:rPr>
                <w:sz w:val="20"/>
              </w:rPr>
              <w:t>VDO1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continue"/>
            <w:tcBorders>
              <w:top w:val="nil"/>
            </w:tcBorders>
          </w:tcPr>
          <w:p>
            <w:pPr>
              <w:rPr>
                <w:sz w:val="2"/>
                <w:szCs w:val="2"/>
              </w:rPr>
            </w:pPr>
          </w:p>
        </w:tc>
        <w:tc>
          <w:tcPr>
            <w:tcW w:w="1983" w:type="dxa"/>
            <w:vMerge w:val="continue"/>
            <w:tcBorders>
              <w:top w:val="nil"/>
            </w:tcBorders>
          </w:tcPr>
          <w:p>
            <w:pPr>
              <w:rPr>
                <w:sz w:val="2"/>
                <w:szCs w:val="2"/>
              </w:rPr>
            </w:pPr>
          </w:p>
        </w:tc>
        <w:tc>
          <w:tcPr>
            <w:tcW w:w="994" w:type="dxa"/>
          </w:tcPr>
          <w:p>
            <w:pPr>
              <w:pStyle w:val="15"/>
              <w:spacing w:before="38" w:line="229" w:lineRule="exact"/>
              <w:ind w:left="73"/>
              <w:jc w:val="center"/>
              <w:rPr>
                <w:sz w:val="20"/>
              </w:rPr>
            </w:pPr>
            <w:r>
              <w:rPr>
                <w:w w:val="99"/>
                <w:sz w:val="20"/>
              </w:rPr>
              <w:t>0</w:t>
            </w:r>
          </w:p>
        </w:tc>
        <w:tc>
          <w:tcPr>
            <w:tcW w:w="5593" w:type="dxa"/>
            <w:gridSpan w:val="2"/>
          </w:tcPr>
          <w:p>
            <w:pPr>
              <w:pStyle w:val="15"/>
              <w:spacing w:before="25" w:line="242" w:lineRule="exact"/>
              <w:ind w:left="56"/>
              <w:rPr>
                <w:rFonts w:hint="eastAsia" w:ascii="宋体" w:eastAsia="宋体"/>
                <w:sz w:val="20"/>
              </w:rPr>
            </w:pPr>
            <w:r>
              <w:rPr>
                <w:rFonts w:hint="eastAsia" w:ascii="宋体" w:eastAsia="宋体"/>
                <w:sz w:val="20"/>
              </w:rPr>
              <w:t>正逻辑</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8" w:type="dxa"/>
            <w:vMerge w:val="continue"/>
            <w:tcBorders>
              <w:top w:val="nil"/>
            </w:tcBorders>
          </w:tcPr>
          <w:p>
            <w:pPr>
              <w:rPr>
                <w:sz w:val="2"/>
                <w:szCs w:val="2"/>
              </w:rPr>
            </w:pPr>
          </w:p>
        </w:tc>
        <w:tc>
          <w:tcPr>
            <w:tcW w:w="1983" w:type="dxa"/>
            <w:vMerge w:val="continue"/>
            <w:tcBorders>
              <w:top w:val="nil"/>
            </w:tcBorders>
          </w:tcPr>
          <w:p>
            <w:pPr>
              <w:rPr>
                <w:sz w:val="2"/>
                <w:szCs w:val="2"/>
              </w:rPr>
            </w:pPr>
          </w:p>
        </w:tc>
        <w:tc>
          <w:tcPr>
            <w:tcW w:w="994" w:type="dxa"/>
          </w:tcPr>
          <w:p>
            <w:pPr>
              <w:pStyle w:val="15"/>
              <w:spacing w:before="38"/>
              <w:ind w:left="73"/>
              <w:jc w:val="center"/>
              <w:rPr>
                <w:sz w:val="20"/>
              </w:rPr>
            </w:pPr>
            <w:r>
              <w:rPr>
                <w:w w:val="99"/>
                <w:sz w:val="20"/>
              </w:rPr>
              <w:t>1</w:t>
            </w:r>
          </w:p>
        </w:tc>
        <w:tc>
          <w:tcPr>
            <w:tcW w:w="5593" w:type="dxa"/>
            <w:gridSpan w:val="2"/>
          </w:tcPr>
          <w:p>
            <w:pPr>
              <w:pStyle w:val="15"/>
              <w:spacing w:before="25" w:line="245" w:lineRule="exact"/>
              <w:ind w:left="56"/>
              <w:rPr>
                <w:rFonts w:hint="eastAsia" w:ascii="宋体" w:eastAsia="宋体"/>
                <w:sz w:val="20"/>
              </w:rPr>
            </w:pPr>
            <w:r>
              <w:rPr>
                <w:rFonts w:hint="eastAsia" w:ascii="宋体" w:eastAsia="宋体"/>
                <w:sz w:val="20"/>
              </w:rPr>
              <w:t>反逻辑</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continue"/>
            <w:tcBorders>
              <w:top w:val="nil"/>
            </w:tcBorders>
          </w:tcPr>
          <w:p>
            <w:pPr>
              <w:rPr>
                <w:sz w:val="2"/>
                <w:szCs w:val="2"/>
              </w:rPr>
            </w:pPr>
          </w:p>
        </w:tc>
        <w:tc>
          <w:tcPr>
            <w:tcW w:w="1983" w:type="dxa"/>
            <w:vMerge w:val="continue"/>
            <w:tcBorders>
              <w:top w:val="nil"/>
            </w:tcBorders>
          </w:tcPr>
          <w:p>
            <w:pPr>
              <w:rPr>
                <w:sz w:val="2"/>
                <w:szCs w:val="2"/>
              </w:rPr>
            </w:pPr>
          </w:p>
        </w:tc>
        <w:tc>
          <w:tcPr>
            <w:tcW w:w="994" w:type="dxa"/>
          </w:tcPr>
          <w:p>
            <w:pPr>
              <w:pStyle w:val="15"/>
              <w:spacing w:before="25" w:line="242" w:lineRule="exact"/>
              <w:ind w:right="256"/>
              <w:jc w:val="right"/>
              <w:rPr>
                <w:rFonts w:hint="eastAsia" w:ascii="宋体" w:eastAsia="宋体"/>
                <w:sz w:val="20"/>
              </w:rPr>
            </w:pPr>
            <w:r>
              <w:rPr>
                <w:rFonts w:hint="eastAsia" w:ascii="宋体" w:eastAsia="宋体"/>
                <w:w w:val="95"/>
                <w:sz w:val="20"/>
              </w:rPr>
              <w:t>十位</w:t>
            </w:r>
          </w:p>
        </w:tc>
        <w:tc>
          <w:tcPr>
            <w:tcW w:w="5593" w:type="dxa"/>
            <w:gridSpan w:val="2"/>
          </w:tcPr>
          <w:p>
            <w:pPr>
              <w:pStyle w:val="15"/>
              <w:spacing w:before="25" w:line="242" w:lineRule="exact"/>
              <w:ind w:left="56"/>
              <w:rPr>
                <w:rFonts w:hint="eastAsia" w:ascii="宋体" w:eastAsia="宋体"/>
                <w:sz w:val="20"/>
              </w:rPr>
            </w:pPr>
            <w:r>
              <w:rPr>
                <w:sz w:val="20"/>
              </w:rPr>
              <w:t>VDO2</w:t>
            </w:r>
            <w:r>
              <w:rPr>
                <w:rFonts w:hint="eastAsia" w:ascii="宋体" w:eastAsia="宋体"/>
                <w:sz w:val="20"/>
              </w:rPr>
              <w:t>（</w:t>
            </w:r>
            <w:r>
              <w:rPr>
                <w:sz w:val="20"/>
              </w:rPr>
              <w:t>0</w:t>
            </w:r>
            <w:r>
              <w:rPr>
                <w:rFonts w:hint="eastAsia" w:ascii="宋体" w:eastAsia="宋体"/>
                <w:sz w:val="20"/>
              </w:rPr>
              <w:t>～</w:t>
            </w:r>
            <w:r>
              <w:rPr>
                <w:sz w:val="20"/>
              </w:rPr>
              <w:t>1</w:t>
            </w:r>
            <w:r>
              <w:rPr>
                <w:rFonts w:hint="eastAsia" w:ascii="宋体" w:eastAsia="宋体"/>
                <w:sz w:val="20"/>
              </w:rPr>
              <w:t>，同个位）</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8" w:type="dxa"/>
            <w:vMerge w:val="continue"/>
            <w:tcBorders>
              <w:top w:val="nil"/>
            </w:tcBorders>
          </w:tcPr>
          <w:p>
            <w:pPr>
              <w:rPr>
                <w:sz w:val="2"/>
                <w:szCs w:val="2"/>
              </w:rPr>
            </w:pPr>
          </w:p>
        </w:tc>
        <w:tc>
          <w:tcPr>
            <w:tcW w:w="1983" w:type="dxa"/>
            <w:vMerge w:val="continue"/>
            <w:tcBorders>
              <w:top w:val="nil"/>
            </w:tcBorders>
          </w:tcPr>
          <w:p>
            <w:pPr>
              <w:rPr>
                <w:sz w:val="2"/>
                <w:szCs w:val="2"/>
              </w:rPr>
            </w:pPr>
          </w:p>
        </w:tc>
        <w:tc>
          <w:tcPr>
            <w:tcW w:w="994" w:type="dxa"/>
          </w:tcPr>
          <w:p>
            <w:pPr>
              <w:pStyle w:val="15"/>
              <w:spacing w:before="25" w:line="245" w:lineRule="exact"/>
              <w:ind w:right="256"/>
              <w:jc w:val="right"/>
              <w:rPr>
                <w:rFonts w:hint="eastAsia" w:ascii="宋体" w:eastAsia="宋体"/>
                <w:sz w:val="20"/>
              </w:rPr>
            </w:pPr>
            <w:r>
              <w:rPr>
                <w:rFonts w:hint="eastAsia" w:ascii="宋体" w:eastAsia="宋体"/>
                <w:w w:val="95"/>
                <w:sz w:val="20"/>
              </w:rPr>
              <w:t>百位</w:t>
            </w:r>
          </w:p>
        </w:tc>
        <w:tc>
          <w:tcPr>
            <w:tcW w:w="5593" w:type="dxa"/>
            <w:gridSpan w:val="2"/>
          </w:tcPr>
          <w:p>
            <w:pPr>
              <w:pStyle w:val="15"/>
              <w:spacing w:before="25" w:line="245" w:lineRule="exact"/>
              <w:ind w:left="56"/>
              <w:rPr>
                <w:rFonts w:hint="eastAsia" w:ascii="宋体" w:eastAsia="宋体"/>
                <w:sz w:val="20"/>
              </w:rPr>
            </w:pPr>
            <w:r>
              <w:rPr>
                <w:sz w:val="20"/>
              </w:rPr>
              <w:t>VDO3</w:t>
            </w:r>
            <w:r>
              <w:rPr>
                <w:rFonts w:hint="eastAsia" w:ascii="宋体" w:eastAsia="宋体"/>
                <w:sz w:val="20"/>
              </w:rPr>
              <w:t>（</w:t>
            </w:r>
            <w:r>
              <w:rPr>
                <w:sz w:val="20"/>
              </w:rPr>
              <w:t>0</w:t>
            </w:r>
            <w:r>
              <w:rPr>
                <w:rFonts w:hint="eastAsia" w:ascii="宋体" w:eastAsia="宋体"/>
                <w:sz w:val="20"/>
              </w:rPr>
              <w:t>～</w:t>
            </w:r>
            <w:r>
              <w:rPr>
                <w:sz w:val="20"/>
              </w:rPr>
              <w:t>1</w:t>
            </w:r>
            <w:r>
              <w:rPr>
                <w:rFonts w:hint="eastAsia" w:ascii="宋体" w:eastAsia="宋体"/>
                <w:sz w:val="20"/>
              </w:rPr>
              <w:t>，同个位）</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continue"/>
            <w:tcBorders>
              <w:top w:val="nil"/>
            </w:tcBorders>
          </w:tcPr>
          <w:p>
            <w:pPr>
              <w:rPr>
                <w:sz w:val="2"/>
                <w:szCs w:val="2"/>
              </w:rPr>
            </w:pPr>
          </w:p>
        </w:tc>
        <w:tc>
          <w:tcPr>
            <w:tcW w:w="1983" w:type="dxa"/>
            <w:vMerge w:val="continue"/>
            <w:tcBorders>
              <w:top w:val="nil"/>
            </w:tcBorders>
          </w:tcPr>
          <w:p>
            <w:pPr>
              <w:rPr>
                <w:sz w:val="2"/>
                <w:szCs w:val="2"/>
              </w:rPr>
            </w:pPr>
          </w:p>
        </w:tc>
        <w:tc>
          <w:tcPr>
            <w:tcW w:w="994" w:type="dxa"/>
          </w:tcPr>
          <w:p>
            <w:pPr>
              <w:pStyle w:val="15"/>
              <w:spacing w:before="25" w:line="242" w:lineRule="exact"/>
              <w:ind w:right="256"/>
              <w:jc w:val="right"/>
              <w:rPr>
                <w:rFonts w:hint="eastAsia" w:ascii="宋体" w:eastAsia="宋体"/>
                <w:sz w:val="20"/>
              </w:rPr>
            </w:pPr>
            <w:r>
              <w:rPr>
                <w:rFonts w:hint="eastAsia" w:ascii="宋体" w:eastAsia="宋体"/>
                <w:w w:val="95"/>
                <w:sz w:val="20"/>
              </w:rPr>
              <w:t>千位</w:t>
            </w:r>
          </w:p>
        </w:tc>
        <w:tc>
          <w:tcPr>
            <w:tcW w:w="5593" w:type="dxa"/>
            <w:gridSpan w:val="2"/>
          </w:tcPr>
          <w:p>
            <w:pPr>
              <w:pStyle w:val="15"/>
              <w:spacing w:before="25" w:line="242" w:lineRule="exact"/>
              <w:ind w:left="56"/>
              <w:rPr>
                <w:rFonts w:hint="eastAsia" w:ascii="宋体" w:eastAsia="宋体"/>
                <w:sz w:val="20"/>
              </w:rPr>
            </w:pPr>
            <w:r>
              <w:rPr>
                <w:sz w:val="20"/>
              </w:rPr>
              <w:t>VDO4</w:t>
            </w:r>
            <w:r>
              <w:rPr>
                <w:rFonts w:hint="eastAsia" w:ascii="宋体" w:eastAsia="宋体"/>
                <w:sz w:val="20"/>
              </w:rPr>
              <w:t>（</w:t>
            </w:r>
            <w:r>
              <w:rPr>
                <w:sz w:val="20"/>
              </w:rPr>
              <w:t>0</w:t>
            </w:r>
            <w:r>
              <w:rPr>
                <w:rFonts w:hint="eastAsia" w:ascii="宋体" w:eastAsia="宋体"/>
                <w:sz w:val="20"/>
              </w:rPr>
              <w:t>～</w:t>
            </w:r>
            <w:r>
              <w:rPr>
                <w:sz w:val="20"/>
              </w:rPr>
              <w:t>1</w:t>
            </w:r>
            <w:r>
              <w:rPr>
                <w:rFonts w:hint="eastAsia" w:ascii="宋体" w:eastAsia="宋体"/>
                <w:sz w:val="20"/>
              </w:rPr>
              <w:t>，同个位）</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8" w:type="dxa"/>
            <w:vMerge w:val="continue"/>
            <w:tcBorders>
              <w:top w:val="nil"/>
            </w:tcBorders>
          </w:tcPr>
          <w:p>
            <w:pPr>
              <w:rPr>
                <w:sz w:val="2"/>
                <w:szCs w:val="2"/>
              </w:rPr>
            </w:pPr>
          </w:p>
        </w:tc>
        <w:tc>
          <w:tcPr>
            <w:tcW w:w="1983" w:type="dxa"/>
            <w:vMerge w:val="continue"/>
            <w:tcBorders>
              <w:top w:val="nil"/>
            </w:tcBorders>
          </w:tcPr>
          <w:p>
            <w:pPr>
              <w:rPr>
                <w:sz w:val="2"/>
                <w:szCs w:val="2"/>
              </w:rPr>
            </w:pPr>
          </w:p>
        </w:tc>
        <w:tc>
          <w:tcPr>
            <w:tcW w:w="994" w:type="dxa"/>
          </w:tcPr>
          <w:p>
            <w:pPr>
              <w:pStyle w:val="15"/>
              <w:spacing w:before="25" w:line="245" w:lineRule="exact"/>
              <w:ind w:right="256"/>
              <w:jc w:val="right"/>
              <w:rPr>
                <w:rFonts w:hint="eastAsia" w:ascii="宋体" w:eastAsia="宋体"/>
                <w:sz w:val="20"/>
              </w:rPr>
            </w:pPr>
            <w:r>
              <w:rPr>
                <w:rFonts w:hint="eastAsia" w:ascii="宋体" w:eastAsia="宋体"/>
                <w:w w:val="95"/>
                <w:sz w:val="20"/>
              </w:rPr>
              <w:t>万位</w:t>
            </w:r>
          </w:p>
        </w:tc>
        <w:tc>
          <w:tcPr>
            <w:tcW w:w="5593" w:type="dxa"/>
            <w:gridSpan w:val="2"/>
          </w:tcPr>
          <w:p>
            <w:pPr>
              <w:pStyle w:val="15"/>
              <w:spacing w:before="25" w:line="245" w:lineRule="exact"/>
              <w:ind w:left="56"/>
              <w:rPr>
                <w:rFonts w:hint="eastAsia" w:ascii="宋体" w:eastAsia="宋体"/>
                <w:sz w:val="20"/>
              </w:rPr>
            </w:pPr>
            <w:r>
              <w:rPr>
                <w:sz w:val="20"/>
              </w:rPr>
              <w:t>VDO5</w:t>
            </w:r>
            <w:r>
              <w:rPr>
                <w:rFonts w:hint="eastAsia" w:ascii="宋体" w:eastAsia="宋体"/>
                <w:sz w:val="20"/>
              </w:rPr>
              <w:t>（</w:t>
            </w:r>
            <w:r>
              <w:rPr>
                <w:sz w:val="20"/>
              </w:rPr>
              <w:t>0</w:t>
            </w:r>
            <w:r>
              <w:rPr>
                <w:rFonts w:hint="eastAsia" w:ascii="宋体" w:eastAsia="宋体"/>
                <w:sz w:val="20"/>
              </w:rPr>
              <w:t>～</w:t>
            </w:r>
            <w:r>
              <w:rPr>
                <w:sz w:val="20"/>
              </w:rPr>
              <w:t>1</w:t>
            </w:r>
            <w:r>
              <w:rPr>
                <w:rFonts w:hint="eastAsia" w:ascii="宋体" w:eastAsia="宋体"/>
                <w:sz w:val="20"/>
              </w:rPr>
              <w:t>，同个位）</w:t>
            </w:r>
          </w:p>
        </w:tc>
      </w:tr>
    </w:tbl>
    <w:p>
      <w:pPr>
        <w:pStyle w:val="8"/>
        <w:spacing w:before="40" w:line="280" w:lineRule="auto"/>
        <w:ind w:left="217" w:right="315" w:firstLine="400"/>
      </w:pPr>
      <w:r>
        <w:t xml:space="preserve">虚拟数字量输出功能，与控制板 </w:t>
      </w:r>
      <w:r>
        <w:rPr>
          <w:rFonts w:ascii="Times New Roman" w:eastAsia="Times New Roman"/>
        </w:rPr>
        <w:t xml:space="preserve">DO </w:t>
      </w:r>
      <w:r>
        <w:t xml:space="preserve">输出功能相似，可用于与虚拟数字量输入 </w:t>
      </w:r>
      <w:r>
        <w:rPr>
          <w:rFonts w:ascii="Times New Roman" w:eastAsia="Times New Roman"/>
        </w:rPr>
        <w:t xml:space="preserve">VDIx </w:t>
      </w:r>
      <w:r>
        <w:t>配合，实现一些简单的逻辑控制。</w:t>
      </w:r>
    </w:p>
    <w:p>
      <w:pPr>
        <w:pStyle w:val="8"/>
        <w:spacing w:before="1" w:line="280" w:lineRule="auto"/>
        <w:ind w:left="217" w:right="212" w:firstLine="400"/>
      </w:pPr>
      <w:r>
        <w:t xml:space="preserve">当虚拟 </w:t>
      </w:r>
      <w:r>
        <w:rPr>
          <w:rFonts w:ascii="Times New Roman" w:eastAsia="Times New Roman"/>
        </w:rPr>
        <w:t>VDOx</w:t>
      </w:r>
      <w:r>
        <w:rPr>
          <w:rFonts w:ascii="Times New Roman" w:eastAsia="Times New Roman"/>
          <w:spacing w:val="1"/>
        </w:rPr>
        <w:t xml:space="preserve"> </w:t>
      </w:r>
      <w:r>
        <w:t xml:space="preserve">输出功能选择为 </w:t>
      </w:r>
      <w:r>
        <w:rPr>
          <w:rFonts w:ascii="Times New Roman" w:eastAsia="Times New Roman"/>
        </w:rPr>
        <w:t>0</w:t>
      </w:r>
      <w:r>
        <w:rPr>
          <w:rFonts w:ascii="Times New Roman" w:eastAsia="Times New Roman"/>
          <w:spacing w:val="3"/>
        </w:rPr>
        <w:t xml:space="preserve"> </w:t>
      </w:r>
      <w:r>
        <w:t>时，</w:t>
      </w:r>
      <w:r>
        <w:rPr>
          <w:rFonts w:ascii="Times New Roman" w:eastAsia="Times New Roman"/>
        </w:rPr>
        <w:t>VDO1</w:t>
      </w:r>
      <w:r>
        <w:t>～</w:t>
      </w:r>
      <w:r>
        <w:rPr>
          <w:rFonts w:ascii="Times New Roman" w:eastAsia="Times New Roman"/>
        </w:rPr>
        <w:t>VDO5</w:t>
      </w:r>
      <w:r>
        <w:rPr>
          <w:rFonts w:ascii="Times New Roman" w:eastAsia="Times New Roman"/>
          <w:spacing w:val="3"/>
        </w:rPr>
        <w:t xml:space="preserve"> </w:t>
      </w:r>
      <w:r>
        <w:t xml:space="preserve">的输出状态由控制板上的 </w:t>
      </w:r>
      <w:r>
        <w:rPr>
          <w:rFonts w:ascii="Times New Roman" w:eastAsia="Times New Roman"/>
        </w:rPr>
        <w:t>DI1</w:t>
      </w:r>
      <w:r>
        <w:t>～</w:t>
      </w:r>
      <w:r>
        <w:rPr>
          <w:rFonts w:ascii="Times New Roman" w:eastAsia="Times New Roman"/>
        </w:rPr>
        <w:t>DI5</w:t>
      </w:r>
      <w:r>
        <w:rPr>
          <w:rFonts w:ascii="Times New Roman" w:eastAsia="Times New Roman"/>
          <w:spacing w:val="0"/>
        </w:rPr>
        <w:t xml:space="preserve"> </w:t>
      </w:r>
      <w:r>
        <w:t xml:space="preserve">输入状态确定， </w:t>
      </w:r>
      <w:r>
        <w:rPr>
          <w:spacing w:val="-1"/>
        </w:rPr>
        <w:t xml:space="preserve">此时 </w:t>
      </w:r>
      <w:r>
        <w:rPr>
          <w:rFonts w:ascii="Times New Roman" w:eastAsia="Times New Roman"/>
        </w:rPr>
        <w:t>VDOx</w:t>
      </w:r>
      <w:r>
        <w:rPr>
          <w:rFonts w:ascii="Times New Roman" w:eastAsia="Times New Roman"/>
          <w:spacing w:val="47"/>
        </w:rPr>
        <w:t xml:space="preserve"> </w:t>
      </w:r>
      <w:r>
        <w:rPr>
          <w:spacing w:val="-1"/>
        </w:rPr>
        <w:t xml:space="preserve">与 </w:t>
      </w:r>
      <w:r>
        <w:rPr>
          <w:rFonts w:ascii="Times New Roman" w:eastAsia="Times New Roman"/>
        </w:rPr>
        <w:t>Dix</w:t>
      </w:r>
      <w:r>
        <w:rPr>
          <w:rFonts w:ascii="Times New Roman" w:eastAsia="Times New Roman"/>
          <w:spacing w:val="47"/>
        </w:rPr>
        <w:t xml:space="preserve"> </w:t>
      </w:r>
      <w:r>
        <w:t>一一对应。</w:t>
      </w:r>
    </w:p>
    <w:p>
      <w:pPr>
        <w:pStyle w:val="8"/>
        <w:spacing w:line="280" w:lineRule="auto"/>
        <w:ind w:left="217" w:right="215" w:firstLine="400"/>
      </w:pPr>
      <w:r>
        <w:t xml:space="preserve">当虚拟 </w:t>
      </w:r>
      <w:r>
        <w:rPr>
          <w:rFonts w:ascii="Times New Roman" w:eastAsia="Times New Roman"/>
        </w:rPr>
        <w:t xml:space="preserve">VDOx </w:t>
      </w:r>
      <w:r>
        <w:t xml:space="preserve">输出功能选择为非 </w:t>
      </w:r>
      <w:r>
        <w:rPr>
          <w:rFonts w:ascii="Times New Roman" w:eastAsia="Times New Roman"/>
        </w:rPr>
        <w:t xml:space="preserve">0 </w:t>
      </w:r>
      <w:r>
        <w:t>时，</w:t>
      </w:r>
      <w:r>
        <w:rPr>
          <w:rFonts w:ascii="Times New Roman" w:eastAsia="Times New Roman"/>
        </w:rPr>
        <w:t xml:space="preserve">VDOx </w:t>
      </w:r>
      <w:r>
        <w:t xml:space="preserve">的功能设置及使用方法，与 </w:t>
      </w:r>
      <w:r>
        <w:rPr>
          <w:rFonts w:ascii="Times New Roman" w:eastAsia="Times New Roman"/>
        </w:rPr>
        <w:t xml:space="preserve">b4 </w:t>
      </w:r>
      <w:r>
        <w:t xml:space="preserve">组 </w:t>
      </w:r>
      <w:r>
        <w:rPr>
          <w:rFonts w:ascii="Times New Roman" w:eastAsia="Times New Roman"/>
        </w:rPr>
        <w:t xml:space="preserve">DO </w:t>
      </w:r>
      <w:r>
        <w:t xml:space="preserve">输出相关参数相同， 请参考 </w:t>
      </w:r>
      <w:r>
        <w:rPr>
          <w:rFonts w:ascii="Times New Roman" w:eastAsia="Times New Roman"/>
        </w:rPr>
        <w:t xml:space="preserve">b4 </w:t>
      </w:r>
      <w:r>
        <w:t>组相关参数说明。</w:t>
      </w:r>
    </w:p>
    <w:p>
      <w:pPr>
        <w:pStyle w:val="8"/>
        <w:ind w:left="618"/>
      </w:pPr>
      <w:r>
        <w:t xml:space="preserve">同样的 </w:t>
      </w:r>
      <w:r>
        <w:rPr>
          <w:rFonts w:ascii="Times New Roman" w:eastAsia="Times New Roman"/>
        </w:rPr>
        <w:t xml:space="preserve">VDOx </w:t>
      </w:r>
      <w:r>
        <w:t xml:space="preserve">的输出有效状态可以选择正逻辑或者反逻辑，通过 </w:t>
      </w:r>
      <w:r>
        <w:rPr>
          <w:rFonts w:ascii="Times New Roman" w:eastAsia="Times New Roman"/>
        </w:rPr>
        <w:t xml:space="preserve">b7-21 </w:t>
      </w:r>
      <w:r>
        <w:t>设置。</w:t>
      </w:r>
    </w:p>
    <w:p>
      <w:pPr>
        <w:pStyle w:val="8"/>
        <w:spacing w:before="44"/>
        <w:ind w:left="617"/>
      </w:pPr>
      <w:r>
        <w:rPr>
          <w:rFonts w:ascii="Times New Roman" w:eastAsia="Times New Roman"/>
        </w:rPr>
        <w:t xml:space="preserve">VDIx </w:t>
      </w:r>
      <w:r>
        <w:t xml:space="preserve">的应用举例中，包含了 </w:t>
      </w:r>
      <w:r>
        <w:rPr>
          <w:rFonts w:ascii="Times New Roman" w:eastAsia="Times New Roman"/>
        </w:rPr>
        <w:t xml:space="preserve">VDOx </w:t>
      </w:r>
      <w:r>
        <w:t>的使用，敬请参考。</w:t>
      </w:r>
    </w:p>
    <w:p>
      <w:pPr>
        <w:pStyle w:val="8"/>
        <w:rPr>
          <w:sz w:val="22"/>
        </w:rPr>
      </w:pPr>
    </w:p>
    <w:p>
      <w:pPr>
        <w:pStyle w:val="8"/>
        <w:spacing w:before="3"/>
        <w:rPr>
          <w:sz w:val="23"/>
        </w:rPr>
      </w:pPr>
    </w:p>
    <w:p>
      <w:pPr>
        <w:pStyle w:val="3"/>
        <w:numPr>
          <w:ilvl w:val="1"/>
          <w:numId w:val="25"/>
        </w:numPr>
        <w:tabs>
          <w:tab w:val="left" w:pos="578"/>
        </w:tabs>
        <w:spacing w:before="0" w:after="0" w:line="240" w:lineRule="auto"/>
        <w:ind w:left="577" w:right="0" w:hanging="360"/>
        <w:jc w:val="left"/>
        <w:rPr>
          <w:rFonts w:ascii="Times New Roman" w:eastAsia="Times New Roman"/>
          <w:color w:val="FF0000"/>
        </w:rPr>
      </w:pPr>
      <w:bookmarkStart w:id="124" w:name="6.9 b9组 键盘与显示"/>
      <w:bookmarkEnd w:id="124"/>
      <w:bookmarkStart w:id="125" w:name="_bookmark44"/>
      <w:bookmarkEnd w:id="125"/>
      <w:bookmarkStart w:id="126" w:name="_bookmark44"/>
      <w:bookmarkEnd w:id="126"/>
      <w:r>
        <w:rPr>
          <w:rFonts w:ascii="Times New Roman" w:eastAsia="Times New Roman"/>
          <w:color w:val="FF0000"/>
        </w:rPr>
        <w:t>b9</w:t>
      </w:r>
      <w:r>
        <w:rPr>
          <w:rFonts w:ascii="Times New Roman" w:eastAsia="Times New Roman"/>
          <w:color w:val="FF0000"/>
          <w:spacing w:val="-1"/>
        </w:rPr>
        <w:t xml:space="preserve"> </w:t>
      </w:r>
      <w:r>
        <w:rPr>
          <w:color w:val="FF0000"/>
        </w:rPr>
        <w:t>组 键盘与显示</w:t>
      </w:r>
    </w:p>
    <w:p>
      <w:pPr>
        <w:pStyle w:val="8"/>
        <w:spacing w:before="3"/>
        <w:rPr>
          <w:b/>
        </w:rPr>
      </w:pPr>
    </w:p>
    <w:tbl>
      <w:tblPr>
        <w:tblStyle w:val="12"/>
        <w:tblW w:w="9810"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5"/>
        <w:gridCol w:w="1987"/>
        <w:gridCol w:w="991"/>
        <w:gridCol w:w="2834"/>
        <w:gridCol w:w="2863"/>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5" w:type="dxa"/>
            <w:vMerge w:val="restart"/>
          </w:tcPr>
          <w:p>
            <w:pPr>
              <w:pStyle w:val="15"/>
              <w:spacing w:before="8"/>
              <w:rPr>
                <w:rFonts w:ascii="宋体"/>
                <w:b/>
                <w:sz w:val="29"/>
              </w:rPr>
            </w:pPr>
          </w:p>
          <w:p>
            <w:pPr>
              <w:pStyle w:val="15"/>
              <w:ind w:left="369"/>
              <w:rPr>
                <w:sz w:val="20"/>
              </w:rPr>
            </w:pPr>
            <w:r>
              <w:rPr>
                <w:sz w:val="20"/>
              </w:rPr>
              <w:t>b9-00</w:t>
            </w:r>
          </w:p>
        </w:tc>
        <w:tc>
          <w:tcPr>
            <w:tcW w:w="2978" w:type="dxa"/>
            <w:gridSpan w:val="2"/>
          </w:tcPr>
          <w:p>
            <w:pPr>
              <w:pStyle w:val="15"/>
              <w:spacing w:before="28" w:line="242" w:lineRule="exact"/>
              <w:ind w:left="597"/>
              <w:rPr>
                <w:rFonts w:hint="eastAsia" w:ascii="宋体" w:eastAsia="宋体"/>
                <w:sz w:val="20"/>
              </w:rPr>
            </w:pPr>
            <w:r>
              <w:rPr>
                <w:sz w:val="20"/>
              </w:rPr>
              <w:t xml:space="preserve">STOP/RESET </w:t>
            </w:r>
            <w:r>
              <w:rPr>
                <w:rFonts w:hint="eastAsia" w:ascii="宋体" w:eastAsia="宋体"/>
                <w:sz w:val="20"/>
              </w:rPr>
              <w:t>键功能</w:t>
            </w:r>
          </w:p>
        </w:tc>
        <w:tc>
          <w:tcPr>
            <w:tcW w:w="2834" w:type="dxa"/>
          </w:tcPr>
          <w:p>
            <w:pPr>
              <w:pStyle w:val="15"/>
              <w:spacing w:before="28" w:line="242" w:lineRule="exact"/>
              <w:ind w:left="58"/>
              <w:rPr>
                <w:rFonts w:hint="eastAsia" w:ascii="宋体" w:eastAsia="宋体"/>
                <w:sz w:val="20"/>
              </w:rPr>
            </w:pPr>
            <w:r>
              <w:rPr>
                <w:rFonts w:hint="eastAsia" w:ascii="宋体" w:eastAsia="宋体"/>
                <w:sz w:val="20"/>
              </w:rPr>
              <w:t>出厂值</w:t>
            </w:r>
          </w:p>
        </w:tc>
        <w:tc>
          <w:tcPr>
            <w:tcW w:w="2863" w:type="dxa"/>
          </w:tcPr>
          <w:p>
            <w:pPr>
              <w:pStyle w:val="15"/>
              <w:spacing w:before="41" w:line="229" w:lineRule="exact"/>
              <w:ind w:left="56"/>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3" w:hRule="atLeast"/>
        </w:trPr>
        <w:tc>
          <w:tcPr>
            <w:tcW w:w="1135" w:type="dxa"/>
            <w:vMerge w:val="continue"/>
            <w:tcBorders>
              <w:top w:val="nil"/>
            </w:tcBorders>
          </w:tcPr>
          <w:p>
            <w:pPr>
              <w:rPr>
                <w:sz w:val="2"/>
                <w:szCs w:val="2"/>
              </w:rPr>
            </w:pPr>
          </w:p>
        </w:tc>
        <w:tc>
          <w:tcPr>
            <w:tcW w:w="1987" w:type="dxa"/>
            <w:vMerge w:val="restart"/>
          </w:tcPr>
          <w:p>
            <w:pPr>
              <w:pStyle w:val="15"/>
              <w:spacing w:before="2"/>
              <w:rPr>
                <w:rFonts w:ascii="宋体"/>
                <w:b/>
                <w:sz w:val="17"/>
              </w:rPr>
            </w:pPr>
          </w:p>
          <w:p>
            <w:pPr>
              <w:pStyle w:val="15"/>
              <w:ind w:left="631"/>
              <w:rPr>
                <w:rFonts w:hint="eastAsia" w:ascii="宋体" w:eastAsia="宋体"/>
                <w:sz w:val="20"/>
              </w:rPr>
            </w:pPr>
            <w:r>
              <w:rPr>
                <w:rFonts w:hint="eastAsia" w:ascii="宋体" w:eastAsia="宋体"/>
                <w:sz w:val="20"/>
              </w:rPr>
              <w:t>设定范围</w:t>
            </w:r>
          </w:p>
        </w:tc>
        <w:tc>
          <w:tcPr>
            <w:tcW w:w="991" w:type="dxa"/>
          </w:tcPr>
          <w:p>
            <w:pPr>
              <w:pStyle w:val="15"/>
              <w:spacing w:before="58"/>
              <w:ind w:right="404"/>
              <w:jc w:val="right"/>
              <w:rPr>
                <w:sz w:val="20"/>
              </w:rPr>
            </w:pPr>
            <w:r>
              <w:rPr>
                <w:w w:val="99"/>
                <w:sz w:val="20"/>
              </w:rPr>
              <w:t>0</w:t>
            </w:r>
          </w:p>
        </w:tc>
        <w:tc>
          <w:tcPr>
            <w:tcW w:w="5697" w:type="dxa"/>
            <w:gridSpan w:val="2"/>
          </w:tcPr>
          <w:p>
            <w:pPr>
              <w:pStyle w:val="15"/>
              <w:spacing w:before="44"/>
              <w:ind w:left="58"/>
              <w:rPr>
                <w:rFonts w:hint="eastAsia" w:ascii="宋体" w:eastAsia="宋体"/>
                <w:sz w:val="20"/>
              </w:rPr>
            </w:pPr>
            <w:r>
              <w:rPr>
                <w:rFonts w:hint="eastAsia" w:ascii="宋体" w:eastAsia="宋体"/>
                <w:sz w:val="20"/>
              </w:rPr>
              <w:t>只在键盘操作方式下，</w:t>
            </w:r>
            <w:r>
              <w:rPr>
                <w:sz w:val="20"/>
              </w:rPr>
              <w:t xml:space="preserve">STOP/RESET </w:t>
            </w:r>
            <w:r>
              <w:rPr>
                <w:rFonts w:hint="eastAsia" w:ascii="宋体" w:eastAsia="宋体"/>
                <w:sz w:val="20"/>
              </w:rPr>
              <w:t>键停机功能有效。</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45" w:hRule="atLeast"/>
        </w:trPr>
        <w:tc>
          <w:tcPr>
            <w:tcW w:w="1135" w:type="dxa"/>
            <w:vMerge w:val="continue"/>
            <w:tcBorders>
              <w:top w:val="nil"/>
            </w:tcBorders>
          </w:tcPr>
          <w:p>
            <w:pPr>
              <w:rPr>
                <w:sz w:val="2"/>
                <w:szCs w:val="2"/>
              </w:rPr>
            </w:pPr>
          </w:p>
        </w:tc>
        <w:tc>
          <w:tcPr>
            <w:tcW w:w="1987" w:type="dxa"/>
            <w:vMerge w:val="continue"/>
            <w:tcBorders>
              <w:top w:val="nil"/>
            </w:tcBorders>
          </w:tcPr>
          <w:p>
            <w:pPr>
              <w:rPr>
                <w:sz w:val="2"/>
                <w:szCs w:val="2"/>
              </w:rPr>
            </w:pPr>
          </w:p>
        </w:tc>
        <w:tc>
          <w:tcPr>
            <w:tcW w:w="991" w:type="dxa"/>
          </w:tcPr>
          <w:p>
            <w:pPr>
              <w:pStyle w:val="15"/>
              <w:spacing w:before="67"/>
              <w:ind w:right="404"/>
              <w:jc w:val="right"/>
              <w:rPr>
                <w:sz w:val="20"/>
              </w:rPr>
            </w:pPr>
            <w:r>
              <w:rPr>
                <w:w w:val="99"/>
                <w:sz w:val="20"/>
              </w:rPr>
              <w:t>1</w:t>
            </w:r>
          </w:p>
        </w:tc>
        <w:tc>
          <w:tcPr>
            <w:tcW w:w="5697" w:type="dxa"/>
            <w:gridSpan w:val="2"/>
          </w:tcPr>
          <w:p>
            <w:pPr>
              <w:pStyle w:val="15"/>
              <w:spacing w:before="54"/>
              <w:ind w:left="58"/>
              <w:rPr>
                <w:rFonts w:hint="eastAsia" w:ascii="宋体" w:eastAsia="宋体"/>
                <w:sz w:val="20"/>
              </w:rPr>
            </w:pPr>
            <w:r>
              <w:rPr>
                <w:rFonts w:hint="eastAsia" w:ascii="宋体" w:eastAsia="宋体"/>
                <w:sz w:val="20"/>
              </w:rPr>
              <w:t>在任何操作方式下，</w:t>
            </w:r>
            <w:r>
              <w:rPr>
                <w:sz w:val="20"/>
              </w:rPr>
              <w:t xml:space="preserve">STOP/RESET </w:t>
            </w:r>
            <w:r>
              <w:rPr>
                <w:rFonts w:hint="eastAsia" w:ascii="宋体" w:eastAsia="宋体"/>
                <w:sz w:val="20"/>
              </w:rPr>
              <w:t>键停机功能均有效。</w:t>
            </w:r>
          </w:p>
        </w:tc>
      </w:tr>
    </w:tbl>
    <w:p>
      <w:pPr>
        <w:spacing w:after="0"/>
        <w:rPr>
          <w:rFonts w:hint="eastAsia" w:ascii="宋体" w:eastAsia="宋体"/>
          <w:sz w:val="20"/>
        </w:rPr>
        <w:sectPr>
          <w:headerReference r:id="rId104" w:type="default"/>
          <w:pgSz w:w="11910" w:h="16840"/>
          <w:pgMar w:top="1320" w:right="760" w:bottom="900" w:left="860" w:header="886" w:footer="682" w:gutter="0"/>
        </w:sectPr>
      </w:pPr>
    </w:p>
    <w:p>
      <w:pPr>
        <w:pStyle w:val="8"/>
        <w:spacing w:before="4"/>
        <w:rPr>
          <w:b/>
          <w:sz w:val="5"/>
        </w:rPr>
      </w:pPr>
    </w:p>
    <w:tbl>
      <w:tblPr>
        <w:tblStyle w:val="12"/>
        <w:tblW w:w="9801"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5"/>
        <w:gridCol w:w="1985"/>
        <w:gridCol w:w="994"/>
        <w:gridCol w:w="2835"/>
        <w:gridCol w:w="285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5" w:type="dxa"/>
            <w:vMerge w:val="restart"/>
          </w:tcPr>
          <w:p>
            <w:pPr>
              <w:pStyle w:val="15"/>
              <w:rPr>
                <w:rFonts w:ascii="宋体"/>
                <w:b/>
                <w:sz w:val="22"/>
              </w:rPr>
            </w:pPr>
          </w:p>
          <w:p>
            <w:pPr>
              <w:pStyle w:val="15"/>
              <w:rPr>
                <w:rFonts w:ascii="宋体"/>
                <w:b/>
                <w:sz w:val="22"/>
              </w:rPr>
            </w:pPr>
          </w:p>
          <w:p>
            <w:pPr>
              <w:pStyle w:val="15"/>
              <w:spacing w:before="5"/>
              <w:rPr>
                <w:rFonts w:ascii="宋体"/>
                <w:b/>
                <w:sz w:val="26"/>
              </w:rPr>
            </w:pPr>
          </w:p>
          <w:p>
            <w:pPr>
              <w:pStyle w:val="15"/>
              <w:spacing w:before="1"/>
              <w:ind w:left="369"/>
              <w:rPr>
                <w:sz w:val="20"/>
              </w:rPr>
            </w:pPr>
            <w:r>
              <w:rPr>
                <w:sz w:val="20"/>
              </w:rPr>
              <w:t>b9-01</w:t>
            </w:r>
          </w:p>
        </w:tc>
        <w:tc>
          <w:tcPr>
            <w:tcW w:w="2979" w:type="dxa"/>
            <w:gridSpan w:val="2"/>
          </w:tcPr>
          <w:p>
            <w:pPr>
              <w:pStyle w:val="15"/>
              <w:spacing w:before="20" w:line="240" w:lineRule="exact"/>
              <w:ind w:left="734"/>
              <w:rPr>
                <w:rFonts w:hint="eastAsia" w:ascii="宋体" w:eastAsia="宋体"/>
                <w:sz w:val="20"/>
              </w:rPr>
            </w:pPr>
            <w:r>
              <w:rPr>
                <w:sz w:val="20"/>
              </w:rPr>
              <w:t xml:space="preserve">MF.K </w:t>
            </w:r>
            <w:r>
              <w:rPr>
                <w:rFonts w:hint="eastAsia" w:ascii="宋体" w:eastAsia="宋体"/>
                <w:sz w:val="20"/>
              </w:rPr>
              <w:t>键功能选择</w:t>
            </w:r>
          </w:p>
        </w:tc>
        <w:tc>
          <w:tcPr>
            <w:tcW w:w="2835" w:type="dxa"/>
          </w:tcPr>
          <w:p>
            <w:pPr>
              <w:pStyle w:val="15"/>
              <w:spacing w:before="20" w:line="240" w:lineRule="exact"/>
              <w:ind w:left="54"/>
              <w:rPr>
                <w:rFonts w:hint="eastAsia" w:ascii="宋体" w:eastAsia="宋体"/>
                <w:sz w:val="20"/>
              </w:rPr>
            </w:pPr>
            <w:r>
              <w:rPr>
                <w:rFonts w:hint="eastAsia" w:ascii="宋体" w:eastAsia="宋体"/>
                <w:sz w:val="20"/>
              </w:rPr>
              <w:t>出厂值</w:t>
            </w:r>
          </w:p>
        </w:tc>
        <w:tc>
          <w:tcPr>
            <w:tcW w:w="2852" w:type="dxa"/>
          </w:tcPr>
          <w:p>
            <w:pPr>
              <w:pStyle w:val="15"/>
              <w:spacing w:before="34" w:line="227" w:lineRule="exact"/>
              <w:ind w:left="56"/>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5" w:type="dxa"/>
            <w:vMerge w:val="continue"/>
            <w:tcBorders>
              <w:top w:val="nil"/>
            </w:tcBorders>
          </w:tcPr>
          <w:p>
            <w:pPr>
              <w:rPr>
                <w:sz w:val="2"/>
                <w:szCs w:val="2"/>
              </w:rPr>
            </w:pPr>
          </w:p>
        </w:tc>
        <w:tc>
          <w:tcPr>
            <w:tcW w:w="1985" w:type="dxa"/>
            <w:vMerge w:val="restart"/>
          </w:tcPr>
          <w:p>
            <w:pPr>
              <w:pStyle w:val="15"/>
              <w:rPr>
                <w:rFonts w:ascii="宋体"/>
                <w:b/>
                <w:sz w:val="20"/>
              </w:rPr>
            </w:pPr>
          </w:p>
          <w:p>
            <w:pPr>
              <w:pStyle w:val="15"/>
              <w:rPr>
                <w:rFonts w:ascii="宋体"/>
                <w:b/>
                <w:sz w:val="20"/>
              </w:rPr>
            </w:pPr>
          </w:p>
          <w:p>
            <w:pPr>
              <w:pStyle w:val="15"/>
              <w:spacing w:before="2"/>
              <w:rPr>
                <w:rFonts w:ascii="宋体"/>
                <w:b/>
                <w:sz w:val="18"/>
              </w:rPr>
            </w:pPr>
          </w:p>
          <w:p>
            <w:pPr>
              <w:pStyle w:val="15"/>
              <w:ind w:left="628"/>
              <w:rPr>
                <w:rFonts w:hint="eastAsia" w:ascii="宋体" w:eastAsia="宋体"/>
                <w:sz w:val="20"/>
              </w:rPr>
            </w:pPr>
            <w:r>
              <w:rPr>
                <w:rFonts w:hint="eastAsia" w:ascii="宋体" w:eastAsia="宋体"/>
                <w:sz w:val="20"/>
              </w:rPr>
              <w:t>设定范围</w:t>
            </w:r>
          </w:p>
        </w:tc>
        <w:tc>
          <w:tcPr>
            <w:tcW w:w="994" w:type="dxa"/>
          </w:tcPr>
          <w:p>
            <w:pPr>
              <w:pStyle w:val="15"/>
              <w:spacing w:before="31" w:line="222" w:lineRule="exact"/>
              <w:ind w:right="405"/>
              <w:jc w:val="right"/>
              <w:rPr>
                <w:sz w:val="20"/>
              </w:rPr>
            </w:pPr>
            <w:r>
              <w:rPr>
                <w:w w:val="99"/>
                <w:sz w:val="20"/>
              </w:rPr>
              <w:t>0</w:t>
            </w:r>
          </w:p>
        </w:tc>
        <w:tc>
          <w:tcPr>
            <w:tcW w:w="5687" w:type="dxa"/>
            <w:gridSpan w:val="2"/>
          </w:tcPr>
          <w:p>
            <w:pPr>
              <w:pStyle w:val="15"/>
              <w:spacing w:before="18" w:line="235" w:lineRule="exact"/>
              <w:ind w:left="54"/>
              <w:rPr>
                <w:rFonts w:hint="eastAsia" w:ascii="宋体" w:eastAsia="宋体"/>
                <w:sz w:val="20"/>
              </w:rPr>
            </w:pPr>
            <w:r>
              <w:rPr>
                <w:sz w:val="20"/>
              </w:rPr>
              <w:t xml:space="preserve">MF.K </w:t>
            </w:r>
            <w:r>
              <w:rPr>
                <w:rFonts w:hint="eastAsia" w:ascii="宋体" w:eastAsia="宋体"/>
                <w:sz w:val="20"/>
              </w:rPr>
              <w:t>键无效</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614" w:hRule="atLeast"/>
        </w:trPr>
        <w:tc>
          <w:tcPr>
            <w:tcW w:w="1135"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4" w:type="dxa"/>
          </w:tcPr>
          <w:p>
            <w:pPr>
              <w:pStyle w:val="15"/>
              <w:spacing w:before="9"/>
              <w:rPr>
                <w:rFonts w:ascii="宋体"/>
                <w:b/>
                <w:sz w:val="15"/>
              </w:rPr>
            </w:pPr>
          </w:p>
          <w:p>
            <w:pPr>
              <w:pStyle w:val="15"/>
              <w:ind w:right="405"/>
              <w:jc w:val="right"/>
              <w:rPr>
                <w:sz w:val="20"/>
              </w:rPr>
            </w:pPr>
            <w:r>
              <w:rPr>
                <w:w w:val="99"/>
                <w:sz w:val="20"/>
              </w:rPr>
              <w:t>1</w:t>
            </w:r>
          </w:p>
        </w:tc>
        <w:tc>
          <w:tcPr>
            <w:tcW w:w="5687" w:type="dxa"/>
            <w:gridSpan w:val="2"/>
          </w:tcPr>
          <w:p>
            <w:pPr>
              <w:pStyle w:val="15"/>
              <w:spacing w:before="80" w:line="225" w:lineRule="auto"/>
              <w:ind w:left="54" w:right="158"/>
              <w:rPr>
                <w:rFonts w:hint="eastAsia" w:ascii="宋体" w:eastAsia="宋体"/>
                <w:sz w:val="20"/>
              </w:rPr>
            </w:pPr>
            <w:r>
              <w:rPr>
                <w:rFonts w:hint="eastAsia" w:ascii="宋体" w:eastAsia="宋体"/>
                <w:sz w:val="20"/>
              </w:rPr>
              <w:t>操作面板命令通道与远程命令通道（端子命令通道或通讯命令通道）切换</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5"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4" w:type="dxa"/>
          </w:tcPr>
          <w:p>
            <w:pPr>
              <w:pStyle w:val="15"/>
              <w:spacing w:before="31" w:line="222" w:lineRule="exact"/>
              <w:ind w:right="405"/>
              <w:jc w:val="right"/>
              <w:rPr>
                <w:sz w:val="20"/>
              </w:rPr>
            </w:pPr>
            <w:r>
              <w:rPr>
                <w:w w:val="99"/>
                <w:sz w:val="20"/>
              </w:rPr>
              <w:t>2</w:t>
            </w:r>
          </w:p>
        </w:tc>
        <w:tc>
          <w:tcPr>
            <w:tcW w:w="5687" w:type="dxa"/>
            <w:gridSpan w:val="2"/>
          </w:tcPr>
          <w:p>
            <w:pPr>
              <w:pStyle w:val="15"/>
              <w:spacing w:before="18" w:line="235" w:lineRule="exact"/>
              <w:ind w:left="54"/>
              <w:rPr>
                <w:rFonts w:hint="eastAsia" w:ascii="宋体" w:eastAsia="宋体"/>
                <w:sz w:val="20"/>
              </w:rPr>
            </w:pPr>
            <w:r>
              <w:rPr>
                <w:rFonts w:hint="eastAsia" w:ascii="宋体" w:eastAsia="宋体"/>
                <w:sz w:val="20"/>
              </w:rPr>
              <w:t>正转</w:t>
            </w:r>
            <w:r>
              <w:rPr>
                <w:sz w:val="20"/>
              </w:rPr>
              <w:t>/</w:t>
            </w:r>
            <w:r>
              <w:rPr>
                <w:rFonts w:hint="eastAsia" w:ascii="宋体" w:eastAsia="宋体"/>
                <w:sz w:val="20"/>
              </w:rPr>
              <w:t>反转切换功能键</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5"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4" w:type="dxa"/>
          </w:tcPr>
          <w:p>
            <w:pPr>
              <w:pStyle w:val="15"/>
              <w:spacing w:before="31" w:line="222" w:lineRule="exact"/>
              <w:ind w:right="405"/>
              <w:jc w:val="right"/>
              <w:rPr>
                <w:sz w:val="20"/>
              </w:rPr>
            </w:pPr>
            <w:r>
              <w:rPr>
                <w:w w:val="99"/>
                <w:sz w:val="20"/>
              </w:rPr>
              <w:t>3</w:t>
            </w:r>
          </w:p>
        </w:tc>
        <w:tc>
          <w:tcPr>
            <w:tcW w:w="5687" w:type="dxa"/>
            <w:gridSpan w:val="2"/>
          </w:tcPr>
          <w:p>
            <w:pPr>
              <w:pStyle w:val="15"/>
              <w:spacing w:before="18" w:line="235" w:lineRule="exact"/>
              <w:ind w:left="54"/>
              <w:rPr>
                <w:rFonts w:hint="eastAsia" w:ascii="宋体" w:eastAsia="宋体"/>
                <w:sz w:val="20"/>
              </w:rPr>
            </w:pPr>
            <w:r>
              <w:rPr>
                <w:rFonts w:hint="eastAsia" w:ascii="宋体" w:eastAsia="宋体"/>
                <w:sz w:val="20"/>
              </w:rPr>
              <w:t>正转点动</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5"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4" w:type="dxa"/>
          </w:tcPr>
          <w:p>
            <w:pPr>
              <w:pStyle w:val="15"/>
              <w:spacing w:before="31" w:line="224" w:lineRule="exact"/>
              <w:ind w:right="405"/>
              <w:jc w:val="right"/>
              <w:rPr>
                <w:sz w:val="20"/>
              </w:rPr>
            </w:pPr>
            <w:r>
              <w:rPr>
                <w:w w:val="99"/>
                <w:sz w:val="20"/>
              </w:rPr>
              <w:t>4</w:t>
            </w:r>
          </w:p>
        </w:tc>
        <w:tc>
          <w:tcPr>
            <w:tcW w:w="5687" w:type="dxa"/>
            <w:gridSpan w:val="2"/>
          </w:tcPr>
          <w:p>
            <w:pPr>
              <w:pStyle w:val="15"/>
              <w:spacing w:before="18" w:line="238" w:lineRule="exact"/>
              <w:ind w:left="54"/>
              <w:rPr>
                <w:rFonts w:hint="eastAsia" w:ascii="宋体" w:eastAsia="宋体"/>
                <w:sz w:val="20"/>
              </w:rPr>
            </w:pPr>
            <w:r>
              <w:rPr>
                <w:rFonts w:hint="eastAsia" w:ascii="宋体" w:eastAsia="宋体"/>
                <w:sz w:val="20"/>
              </w:rPr>
              <w:t>反转点动</w:t>
            </w:r>
          </w:p>
        </w:tc>
      </w:tr>
    </w:tbl>
    <w:p>
      <w:pPr>
        <w:pStyle w:val="8"/>
        <w:spacing w:before="40"/>
        <w:ind w:left="618"/>
      </w:pPr>
      <w:r>
        <w:rPr>
          <w:rFonts w:ascii="Times New Roman" w:eastAsia="Times New Roman"/>
        </w:rPr>
        <w:t xml:space="preserve">MF.K </w:t>
      </w:r>
      <w:r>
        <w:t xml:space="preserve">键为多功能键，可通过该功能码设置 </w:t>
      </w:r>
      <w:r>
        <w:rPr>
          <w:rFonts w:ascii="Times New Roman" w:eastAsia="Times New Roman"/>
        </w:rPr>
        <w:t xml:space="preserve">MF.K </w:t>
      </w:r>
      <w:r>
        <w:t>键的功能。在停机和运行中均可以通过此键进行切换。</w:t>
      </w:r>
    </w:p>
    <w:p>
      <w:pPr>
        <w:pStyle w:val="8"/>
        <w:spacing w:before="44"/>
        <w:ind w:left="618"/>
      </w:pPr>
      <w:r>
        <w:rPr>
          <w:rFonts w:ascii="Times New Roman" w:eastAsia="Times New Roman"/>
        </w:rPr>
        <w:t>0</w:t>
      </w:r>
      <w:r>
        <w:t>：此键无功能</w:t>
      </w:r>
    </w:p>
    <w:p>
      <w:pPr>
        <w:pStyle w:val="8"/>
        <w:spacing w:before="44"/>
        <w:ind w:left="618"/>
      </w:pPr>
      <w:r>
        <w:rPr>
          <w:rFonts w:ascii="Times New Roman" w:eastAsia="Times New Roman"/>
        </w:rPr>
        <w:t>1</w:t>
      </w:r>
      <w:r>
        <w:t>：键盘命令与远程操作切换</w:t>
      </w:r>
    </w:p>
    <w:p>
      <w:pPr>
        <w:pStyle w:val="8"/>
        <w:spacing w:before="44" w:line="280" w:lineRule="auto"/>
        <w:ind w:left="217" w:right="253" w:firstLine="400"/>
      </w:pPr>
      <w:r>
        <w:t>指命令源的切换，即当前的命令源与键盘控制（本地操作）的切换。若当前的命令源为键盘控制，则此键功能无效。</w:t>
      </w:r>
    </w:p>
    <w:p>
      <w:pPr>
        <w:pStyle w:val="8"/>
        <w:ind w:left="618"/>
      </w:pPr>
      <w:r>
        <w:rPr>
          <w:rFonts w:ascii="Times New Roman" w:eastAsia="Times New Roman"/>
        </w:rPr>
        <w:t>2</w:t>
      </w:r>
      <w:r>
        <w:t>：正反转切换</w:t>
      </w:r>
    </w:p>
    <w:p>
      <w:pPr>
        <w:pStyle w:val="8"/>
        <w:spacing w:before="44"/>
        <w:ind w:left="618"/>
      </w:pPr>
      <w:r>
        <w:t xml:space="preserve">通过 </w:t>
      </w:r>
      <w:r>
        <w:rPr>
          <w:rFonts w:ascii="Times New Roman" w:eastAsia="Times New Roman"/>
        </w:rPr>
        <w:t xml:space="preserve">MF.K </w:t>
      </w:r>
      <w:r>
        <w:t>键切换频率指令的方向。该功能只在命令源为操作面板命令通道时有效。</w:t>
      </w:r>
    </w:p>
    <w:p>
      <w:pPr>
        <w:pStyle w:val="8"/>
        <w:spacing w:before="43"/>
        <w:ind w:left="618"/>
      </w:pPr>
      <w:r>
        <w:rPr>
          <w:rFonts w:ascii="Times New Roman" w:eastAsia="Times New Roman"/>
        </w:rPr>
        <w:t>3</w:t>
      </w:r>
      <w:r>
        <w:t>：正转点动</w:t>
      </w:r>
    </w:p>
    <w:p>
      <w:pPr>
        <w:pStyle w:val="8"/>
        <w:spacing w:before="44"/>
        <w:ind w:left="618"/>
      </w:pPr>
      <w:r>
        <w:rPr>
          <w:w w:val="99"/>
        </w:rPr>
        <w:t>通过键盘</w:t>
      </w:r>
      <w:r>
        <w:t xml:space="preserve"> </w:t>
      </w:r>
      <w:r>
        <w:rPr>
          <w:rFonts w:ascii="Times New Roman" w:eastAsia="Times New Roman"/>
          <w:spacing w:val="1"/>
          <w:w w:val="99"/>
        </w:rPr>
        <w:t>M</w:t>
      </w:r>
      <w:r>
        <w:rPr>
          <w:rFonts w:ascii="Times New Roman" w:eastAsia="Times New Roman"/>
          <w:spacing w:val="-18"/>
          <w:w w:val="99"/>
        </w:rPr>
        <w:t>F</w:t>
      </w:r>
      <w:r>
        <w:rPr>
          <w:rFonts w:ascii="Times New Roman" w:eastAsia="Times New Roman"/>
          <w:w w:val="99"/>
        </w:rPr>
        <w:t>.K</w:t>
      </w:r>
      <w:r>
        <w:rPr>
          <w:rFonts w:ascii="Times New Roman" w:eastAsia="Times New Roman"/>
        </w:rPr>
        <w:t xml:space="preserve">  </w:t>
      </w:r>
      <w:r>
        <w:rPr>
          <w:w w:val="99"/>
        </w:rPr>
        <w:t>键实现正转点动</w:t>
      </w:r>
      <w:r>
        <w:rPr>
          <w:spacing w:val="1"/>
          <w:w w:val="99"/>
        </w:rPr>
        <w:t>（</w:t>
      </w:r>
      <w:r>
        <w:rPr>
          <w:rFonts w:ascii="Times New Roman" w:eastAsia="Times New Roman"/>
          <w:spacing w:val="-1"/>
          <w:w w:val="99"/>
        </w:rPr>
        <w:t>F</w:t>
      </w:r>
      <w:r>
        <w:rPr>
          <w:rFonts w:ascii="Times New Roman" w:eastAsia="Times New Roman"/>
          <w:spacing w:val="0"/>
          <w:w w:val="99"/>
        </w:rPr>
        <w:t>J</w:t>
      </w:r>
      <w:r>
        <w:rPr>
          <w:rFonts w:ascii="Times New Roman" w:eastAsia="Times New Roman"/>
          <w:w w:val="99"/>
        </w:rPr>
        <w:t>OG</w:t>
      </w:r>
      <w:r>
        <w:rPr>
          <w:spacing w:val="-99"/>
          <w:w w:val="99"/>
        </w:rPr>
        <w:t>）。</w:t>
      </w:r>
    </w:p>
    <w:p>
      <w:pPr>
        <w:pStyle w:val="8"/>
        <w:spacing w:before="44"/>
        <w:ind w:left="618"/>
      </w:pPr>
      <w:r>
        <w:rPr>
          <w:rFonts w:ascii="Times New Roman" w:eastAsia="Times New Roman"/>
        </w:rPr>
        <w:t>4</w:t>
      </w:r>
      <w:r>
        <w:t>：反转点动</w:t>
      </w:r>
    </w:p>
    <w:p>
      <w:pPr>
        <w:pStyle w:val="8"/>
        <w:spacing w:before="44"/>
        <w:ind w:left="618"/>
      </w:pPr>
      <w:r>
        <w:rPr>
          <w:w w:val="99"/>
        </w:rPr>
        <w:t>通过键盘</w:t>
      </w:r>
      <w:r>
        <w:t xml:space="preserve"> </w:t>
      </w:r>
      <w:r>
        <w:rPr>
          <w:rFonts w:ascii="Times New Roman" w:eastAsia="Times New Roman"/>
          <w:spacing w:val="1"/>
          <w:w w:val="99"/>
        </w:rPr>
        <w:t>M</w:t>
      </w:r>
      <w:r>
        <w:rPr>
          <w:rFonts w:ascii="Times New Roman" w:eastAsia="Times New Roman"/>
          <w:spacing w:val="-18"/>
          <w:w w:val="99"/>
        </w:rPr>
        <w:t>F</w:t>
      </w:r>
      <w:r>
        <w:rPr>
          <w:rFonts w:ascii="Times New Roman" w:eastAsia="Times New Roman"/>
          <w:w w:val="99"/>
        </w:rPr>
        <w:t>.K</w:t>
      </w:r>
      <w:r>
        <w:rPr>
          <w:rFonts w:ascii="Times New Roman" w:eastAsia="Times New Roman"/>
        </w:rPr>
        <w:t xml:space="preserve">  </w:t>
      </w:r>
      <w:r>
        <w:rPr>
          <w:w w:val="99"/>
        </w:rPr>
        <w:t>键实现反转点动</w:t>
      </w:r>
      <w:r>
        <w:rPr>
          <w:spacing w:val="1"/>
          <w:w w:val="99"/>
        </w:rPr>
        <w:t>（</w:t>
      </w:r>
      <w:r>
        <w:rPr>
          <w:rFonts w:ascii="Times New Roman" w:eastAsia="Times New Roman"/>
          <w:spacing w:val="-1"/>
          <w:w w:val="99"/>
        </w:rPr>
        <w:t>R</w:t>
      </w:r>
      <w:r>
        <w:rPr>
          <w:rFonts w:ascii="Times New Roman" w:eastAsia="Times New Roman"/>
          <w:spacing w:val="0"/>
          <w:w w:val="99"/>
        </w:rPr>
        <w:t>J</w:t>
      </w:r>
      <w:r>
        <w:rPr>
          <w:rFonts w:ascii="Times New Roman" w:eastAsia="Times New Roman"/>
          <w:w w:val="99"/>
        </w:rPr>
        <w:t>OG</w:t>
      </w:r>
      <w:r>
        <w:rPr>
          <w:spacing w:val="-99"/>
          <w:w w:val="99"/>
        </w:rPr>
        <w:t>）。</w:t>
      </w:r>
    </w:p>
    <w:p>
      <w:pPr>
        <w:spacing w:after="0"/>
        <w:sectPr>
          <w:headerReference r:id="rId105" w:type="default"/>
          <w:pgSz w:w="11910" w:h="16840"/>
          <w:pgMar w:top="1320" w:right="760" w:bottom="900" w:left="860" w:header="886" w:footer="682" w:gutter="0"/>
        </w:sectPr>
      </w:pPr>
    </w:p>
    <w:p>
      <w:pPr>
        <w:pStyle w:val="8"/>
        <w:spacing w:before="9" w:after="1"/>
        <w:rPr>
          <w:sz w:val="28"/>
        </w:rPr>
      </w:pPr>
      <w:r>
        <w:pict>
          <v:group id="_x0000_s3628" o:spid="_x0000_s3628" o:spt="203" style="position:absolute;left:0pt;margin-left:291.6pt;margin-top:109.9pt;height:121.25pt;width:143.4pt;mso-position-horizontal-relative:page;mso-position-vertical-relative:page;z-index:-1152000;mso-width-relative:page;mso-height-relative:page;" coordorigin="5832,2198" coordsize="2868,2425">
            <o:lock v:ext="edit"/>
            <v:shape id="_x0000_s3629" o:spid="_x0000_s3629" style="position:absolute;left:5836;top:2198;height:339;width:2580;" filled="f" stroked="t" coordorigin="5837,2198" coordsize="2580,339" path="m5842,2203l6154,2203m6163,2203l6478,2203m6487,2203l6802,2203m6811,2203l7123,2203m7133,2203l7447,2203m7457,2203l7769,2203m7778,2203l8093,2203m8102,2203l8417,2203m5837,2198l5837,2537e">
              <v:path arrowok="t"/>
              <v:fill on="f" focussize="0,0"/>
              <v:stroke weight="0.48pt" color="#000000"/>
              <v:imagedata o:title=""/>
              <o:lock v:ext="edit"/>
            </v:shape>
            <v:line id="_x0000_s3630" o:spid="_x0000_s3630" o:spt="20" style="position:absolute;left:5842;top:2532;height:0;width:312;" stroked="t" coordsize="21600,21600">
              <v:path arrowok="t"/>
              <v:fill focussize="0,0"/>
              <v:stroke weight="0.481023622047244pt" color="#000000"/>
              <v:imagedata o:title=""/>
              <o:lock v:ext="edit"/>
            </v:line>
            <v:line id="_x0000_s3631" o:spid="_x0000_s3631" o:spt="20" style="position:absolute;left:6158;top:2198;height:339;width:0;" stroked="t" coordsize="21600,21600">
              <v:path arrowok="t"/>
              <v:fill focussize="0,0"/>
              <v:stroke weight="0.48pt" color="#000000"/>
              <v:imagedata o:title=""/>
              <o:lock v:ext="edit"/>
            </v:line>
            <v:line id="_x0000_s3632" o:spid="_x0000_s3632" o:spt="20" style="position:absolute;left:6163;top:2532;height:0;width:315;" stroked="t" coordsize="21600,21600">
              <v:path arrowok="t"/>
              <v:fill focussize="0,0"/>
              <v:stroke weight="0.481023622047244pt" color="#000000"/>
              <v:imagedata o:title=""/>
              <o:lock v:ext="edit"/>
            </v:line>
            <v:line id="_x0000_s3633" o:spid="_x0000_s3633" o:spt="20" style="position:absolute;left:6482;top:2198;height:339;width:0;" stroked="t" coordsize="21600,21600">
              <v:path arrowok="t"/>
              <v:fill focussize="0,0"/>
              <v:stroke weight="0.48pt" color="#000000"/>
              <v:imagedata o:title=""/>
              <o:lock v:ext="edit"/>
            </v:line>
            <v:line id="_x0000_s3634" o:spid="_x0000_s3634" o:spt="20" style="position:absolute;left:6487;top:2532;height:0;width:315;" stroked="t" coordsize="21600,21600">
              <v:path arrowok="t"/>
              <v:fill focussize="0,0"/>
              <v:stroke weight="0.481023622047244pt" color="#000000"/>
              <v:imagedata o:title=""/>
              <o:lock v:ext="edit"/>
            </v:line>
            <v:line id="_x0000_s3635" o:spid="_x0000_s3635" o:spt="20" style="position:absolute;left:6806;top:2198;height:339;width:0;" stroked="t" coordsize="21600,21600">
              <v:path arrowok="t"/>
              <v:fill focussize="0,0"/>
              <v:stroke weight="0.48pt" color="#000000"/>
              <v:imagedata o:title=""/>
              <o:lock v:ext="edit"/>
            </v:line>
            <v:shape id="_x0000_s3636" o:spid="_x0000_s3636" style="position:absolute;left:6811;top:2198;height:339;width:958;" filled="f" stroked="t" coordorigin="6811,2198" coordsize="958,339" path="m6811,2532l7123,2532m7128,2198l7128,2537m7133,2532l7447,2532m7452,2198l7452,2537m7457,2532l7769,2532e">
              <v:path arrowok="t"/>
              <v:fill on="f" focussize="0,0"/>
              <v:stroke weight="0.481023622047244pt" color="#000000"/>
              <v:imagedata o:title=""/>
              <o:lock v:ext="edit"/>
            </v:shape>
            <v:line id="_x0000_s3637" o:spid="_x0000_s3637" o:spt="20" style="position:absolute;left:7774;top:2198;height:339;width:0;" stroked="t" coordsize="21600,21600">
              <v:path arrowok="t"/>
              <v:fill focussize="0,0"/>
              <v:stroke weight="0.48pt" color="#000000"/>
              <v:imagedata o:title=""/>
              <o:lock v:ext="edit"/>
            </v:line>
            <v:line id="_x0000_s3638" o:spid="_x0000_s3638" o:spt="20" style="position:absolute;left:7778;top:2532;height:0;width:315;" stroked="t" coordsize="21600,21600">
              <v:path arrowok="t"/>
              <v:fill focussize="0,0"/>
              <v:stroke weight="0.481023622047244pt" color="#000000"/>
              <v:imagedata o:title=""/>
              <o:lock v:ext="edit"/>
            </v:line>
            <v:line id="_x0000_s3639" o:spid="_x0000_s3639" o:spt="20" style="position:absolute;left:8098;top:2198;height:339;width:0;" stroked="t" coordsize="21600,21600">
              <v:path arrowok="t"/>
              <v:fill focussize="0,0"/>
              <v:stroke weight="0.48pt" color="#000000"/>
              <v:imagedata o:title=""/>
              <o:lock v:ext="edit"/>
            </v:line>
            <v:line id="_x0000_s3640" o:spid="_x0000_s3640" o:spt="20" style="position:absolute;left:8102;top:2532;height:0;width:315;" stroked="t" coordsize="21600,21600">
              <v:path arrowok="t"/>
              <v:fill focussize="0,0"/>
              <v:stroke weight="0.481023622047244pt" color="#000000"/>
              <v:imagedata o:title=""/>
              <o:lock v:ext="edit"/>
            </v:line>
            <v:line id="_x0000_s3641" o:spid="_x0000_s3641" o:spt="20" style="position:absolute;left:8422;top:2198;height:339;width:0;" stroked="t" coordsize="21600,21600">
              <v:path arrowok="t"/>
              <v:fill focussize="0,0"/>
              <v:stroke weight="0.48pt" color="#000000"/>
              <v:imagedata o:title=""/>
              <o:lock v:ext="edit"/>
            </v:line>
            <v:line id="_x0000_s3642" o:spid="_x0000_s3642" o:spt="20" style="position:absolute;left:6013;top:2559;height:2056;width:1;" stroked="t" coordsize="21600,21600">
              <v:path arrowok="t"/>
              <v:fill focussize="0,0"/>
              <v:stroke color="#000000"/>
              <v:imagedata o:title=""/>
              <o:lock v:ext="edit"/>
            </v:line>
            <v:line id="_x0000_s3643" o:spid="_x0000_s3643" o:spt="20" style="position:absolute;left:6342;top:2559;height:1815;width:1;" stroked="t" coordsize="21600,21600">
              <v:path arrowok="t"/>
              <v:fill focussize="0,0"/>
              <v:stroke color="#000000"/>
              <v:imagedata o:title=""/>
              <o:lock v:ext="edit"/>
            </v:line>
            <v:line id="_x0000_s3644" o:spid="_x0000_s3644" o:spt="20" style="position:absolute;left:6628;top:2559;height:1575;width:1;" stroked="t" coordsize="21600,21600">
              <v:path arrowok="t"/>
              <v:fill focussize="0,0"/>
              <v:stroke color="#000000"/>
              <v:imagedata o:title=""/>
              <o:lock v:ext="edit"/>
            </v:line>
            <v:line id="_x0000_s3645" o:spid="_x0000_s3645" o:spt="20" style="position:absolute;left:6928;top:2559;height:1320;width:1;" stroked="t" coordsize="21600,21600">
              <v:path arrowok="t"/>
              <v:fill focussize="0,0"/>
              <v:stroke color="#000000"/>
              <v:imagedata o:title=""/>
              <o:lock v:ext="edit"/>
            </v:line>
            <v:line id="_x0000_s3646" o:spid="_x0000_s3646" o:spt="20" style="position:absolute;left:7274;top:2559;height:1050;width:0;" stroked="t" coordsize="21600,21600">
              <v:path arrowok="t"/>
              <v:fill focussize="0,0"/>
              <v:stroke color="#000000"/>
              <v:imagedata o:title=""/>
              <o:lock v:ext="edit"/>
            </v:line>
            <v:line id="_x0000_s3647" o:spid="_x0000_s3647" o:spt="20" style="position:absolute;left:7587;top:2559;flip:x;height:825;width:1;" stroked="t" coordsize="21600,21600">
              <v:path arrowok="t"/>
              <v:fill focussize="0,0"/>
              <v:stroke color="#000000"/>
              <v:imagedata o:title=""/>
              <o:lock v:ext="edit"/>
            </v:line>
            <v:line id="_x0000_s3648" o:spid="_x0000_s3648" o:spt="20" style="position:absolute;left:7899;top:2559;height:611;width:0;" stroked="t" coordsize="21600,21600">
              <v:path arrowok="t"/>
              <v:fill focussize="0,0"/>
              <v:stroke color="#000000"/>
              <v:imagedata o:title=""/>
              <o:lock v:ext="edit"/>
            </v:line>
            <v:line id="_x0000_s3649" o:spid="_x0000_s3649" o:spt="20" style="position:absolute;left:6342;top:4374;height:0;width:2343;" stroked="t" coordsize="21600,21600">
              <v:path arrowok="t"/>
              <v:fill focussize="0,0"/>
              <v:stroke color="#000000"/>
              <v:imagedata o:title=""/>
              <o:lock v:ext="edit"/>
            </v:line>
            <v:line id="_x0000_s3650" o:spid="_x0000_s3650" o:spt="20" style="position:absolute;left:6628;top:4134;height:0;width:2057;" stroked="t" coordsize="21600,21600">
              <v:path arrowok="t"/>
              <v:fill focussize="0,0"/>
              <v:stroke color="#000000"/>
              <v:imagedata o:title=""/>
              <o:lock v:ext="edit"/>
            </v:line>
            <v:line id="_x0000_s3651" o:spid="_x0000_s3651" o:spt="20" style="position:absolute;left:6928;top:3879;height:0;width:1757;" stroked="t" coordsize="21600,21600">
              <v:path arrowok="t"/>
              <v:fill focussize="0,0"/>
              <v:stroke color="#000000"/>
              <v:imagedata o:title=""/>
              <o:lock v:ext="edit"/>
            </v:line>
            <v:line id="_x0000_s3652" o:spid="_x0000_s3652" o:spt="20" style="position:absolute;left:7274;top:3609;height:1;width:1411;" stroked="t" coordsize="21600,21600">
              <v:path arrowok="t"/>
              <v:fill focussize="0,0"/>
              <v:stroke color="#000000"/>
              <v:imagedata o:title=""/>
              <o:lock v:ext="edit"/>
            </v:line>
            <v:line id="_x0000_s3653" o:spid="_x0000_s3653" o:spt="20" style="position:absolute;left:8220;top:2559;height:390;width:0;" stroked="t" coordsize="21600,21600">
              <v:path arrowok="t"/>
              <v:fill focussize="0,0"/>
              <v:stroke color="#000000"/>
              <v:imagedata o:title=""/>
              <o:lock v:ext="edit"/>
            </v:line>
            <v:line id="_x0000_s3654" o:spid="_x0000_s3654" o:spt="20" style="position:absolute;left:8220;top:2949;height:0;width:480;" stroked="t" coordsize="21600,21600">
              <v:path arrowok="t"/>
              <v:fill focussize="0,0"/>
              <v:stroke color="#000000"/>
              <v:imagedata o:title=""/>
              <o:lock v:ext="edit"/>
            </v:line>
            <v:line id="_x0000_s3655" o:spid="_x0000_s3655" o:spt="20" style="position:absolute;left:7903;top:3174;height:0;width:782;" stroked="t" coordsize="21600,21600">
              <v:path arrowok="t"/>
              <v:fill focussize="0,0"/>
              <v:stroke color="#000000"/>
              <v:imagedata o:title=""/>
              <o:lock v:ext="edit"/>
            </v:line>
            <v:line id="_x0000_s3656" o:spid="_x0000_s3656" o:spt="20" style="position:absolute;left:7588;top:3384;height:0;width:1097;" stroked="t" coordsize="21600,21600">
              <v:path arrowok="t"/>
              <v:fill focussize="0,0"/>
              <v:stroke color="#000000"/>
              <v:imagedata o:title=""/>
              <o:lock v:ext="edit"/>
            </v:line>
          </v:group>
        </w:pict>
      </w:r>
      <w:r>
        <w:pict>
          <v:group id="_x0000_s3657" o:spid="_x0000_s3657" o:spt="203" style="position:absolute;left:0pt;margin-left:291.6pt;margin-top:246.8pt;height:122.55pt;width:143.45pt;mso-position-horizontal-relative:page;mso-position-vertical-relative:page;z-index:-1152000;mso-width-relative:page;mso-height-relative:page;" coordorigin="5832,4937" coordsize="2869,2451">
            <o:lock v:ext="edit"/>
            <v:shape id="_x0000_s3658" o:spid="_x0000_s3658" style="position:absolute;left:5836;top:4936;height:308;width:2652;" filled="f" stroked="t" coordorigin="5837,4937" coordsize="2652,308" path="m5842,4942l6182,4942m6192,4942l6547,4942m6557,4942l6898,4942m6907,4942l7246,4942m7255,4942l7596,4942m7606,4942l7946,4942m7956,4942l8218,4942m8227,4942l8489,4942m5837,4937l5837,5244e">
              <v:path arrowok="t"/>
              <v:fill on="f" focussize="0,0"/>
              <v:stroke weight="0.48pt" color="#000000"/>
              <v:imagedata o:title=""/>
              <o:lock v:ext="edit"/>
            </v:shape>
            <v:line id="_x0000_s3659" o:spid="_x0000_s3659" o:spt="20" style="position:absolute;left:5842;top:5239;height:0;width:340;" stroked="t" coordsize="21600,21600">
              <v:path arrowok="t"/>
              <v:fill focussize="0,0"/>
              <v:stroke weight="0.481023622047244pt" color="#000000"/>
              <v:imagedata o:title=""/>
              <o:lock v:ext="edit"/>
            </v:line>
            <v:line id="_x0000_s3660" o:spid="_x0000_s3660" o:spt="20" style="position:absolute;left:6187;top:4937;height:307;width:0;" stroked="t" coordsize="21600,21600">
              <v:path arrowok="t"/>
              <v:fill focussize="0,0"/>
              <v:stroke weight="0.48pt" color="#000000"/>
              <v:imagedata o:title=""/>
              <o:lock v:ext="edit"/>
            </v:line>
            <v:shape id="_x0000_s3661" o:spid="_x0000_s3661" style="position:absolute;left:6192;top:4936;height:308;width:706;" filled="f" stroked="t" coordorigin="6192,4937" coordsize="706,308" path="m6192,5239l6547,5239m6552,4937l6552,5244m6557,5239l6898,5239e">
              <v:path arrowok="t"/>
              <v:fill on="f" focussize="0,0"/>
              <v:stroke weight="0.481023622047244pt" color="#000000"/>
              <v:imagedata o:title=""/>
              <o:lock v:ext="edit"/>
            </v:shape>
            <v:line id="_x0000_s3662" o:spid="_x0000_s3662" o:spt="20" style="position:absolute;left:6902;top:4937;height:307;width:0;" stroked="t" coordsize="21600,21600">
              <v:path arrowok="t"/>
              <v:fill focussize="0,0"/>
              <v:stroke weight="0.48pt" color="#000000"/>
              <v:imagedata o:title=""/>
              <o:lock v:ext="edit"/>
            </v:line>
            <v:shape id="_x0000_s3663" o:spid="_x0000_s3663" style="position:absolute;left:6907;top:4936;height:308;width:689;" filled="f" stroked="t" coordorigin="6907,4937" coordsize="689,308" path="m6907,5239l7246,5239m7250,4937l7250,5244m7255,5239l7596,5239e">
              <v:path arrowok="t"/>
              <v:fill on="f" focussize="0,0"/>
              <v:stroke weight="0.481023622047244pt" color="#000000"/>
              <v:imagedata o:title=""/>
              <o:lock v:ext="edit"/>
            </v:shape>
            <v:line id="_x0000_s3664" o:spid="_x0000_s3664" o:spt="20" style="position:absolute;left:7601;top:4937;height:307;width:0;" stroked="t" coordsize="21600,21600">
              <v:path arrowok="t"/>
              <v:fill focussize="0,0"/>
              <v:stroke weight="0.48pt" color="#000000"/>
              <v:imagedata o:title=""/>
              <o:lock v:ext="edit"/>
            </v:line>
            <v:line id="_x0000_s3665" o:spid="_x0000_s3665" o:spt="20" style="position:absolute;left:7606;top:5239;height:0;width:340;" stroked="t" coordsize="21600,21600">
              <v:path arrowok="t"/>
              <v:fill focussize="0,0"/>
              <v:stroke weight="0.481023622047244pt" color="#000000"/>
              <v:imagedata o:title=""/>
              <o:lock v:ext="edit"/>
            </v:line>
            <v:line id="_x0000_s3666" o:spid="_x0000_s3666" o:spt="20" style="position:absolute;left:7951;top:4937;height:307;width:0;" stroked="t" coordsize="21600,21600">
              <v:path arrowok="t"/>
              <v:fill focussize="0,0"/>
              <v:stroke weight="0.48pt" color="#000000"/>
              <v:imagedata o:title=""/>
              <o:lock v:ext="edit"/>
            </v:line>
            <v:shape id="_x0000_s3667" o:spid="_x0000_s3667" style="position:absolute;left:7956;top:4936;height:308;width:533;" filled="f" stroked="t" coordorigin="7956,4937" coordsize="533,308" path="m7956,5239l8218,5239m8222,4937l8222,5244m8227,5239l8489,5239e">
              <v:path arrowok="t"/>
              <v:fill on="f" focussize="0,0"/>
              <v:stroke weight="0.481023622047244pt" color="#000000"/>
              <v:imagedata o:title=""/>
              <o:lock v:ext="edit"/>
            </v:shape>
            <v:line id="_x0000_s3668" o:spid="_x0000_s3668" o:spt="20" style="position:absolute;left:8494;top:4937;height:307;width:0;" stroked="t" coordsize="21600,21600">
              <v:path arrowok="t"/>
              <v:fill focussize="0,0"/>
              <v:stroke weight="0.48pt" color="#000000"/>
              <v:imagedata o:title=""/>
              <o:lock v:ext="edit"/>
            </v:line>
            <v:line id="_x0000_s3669" o:spid="_x0000_s3669" o:spt="20" style="position:absolute;left:6015;top:5254;height:2126;width:1;" stroked="t" coordsize="21600,21600">
              <v:path arrowok="t"/>
              <v:fill focussize="0,0"/>
              <v:stroke color="#000000"/>
              <v:imagedata o:title=""/>
              <o:lock v:ext="edit"/>
            </v:line>
            <v:line id="_x0000_s3670" o:spid="_x0000_s3670" o:spt="20" style="position:absolute;left:6016;top:7380;height:0;width:2685;" stroked="t" coordsize="21600,21600">
              <v:path arrowok="t"/>
              <v:fill focussize="0,0"/>
              <v:stroke color="#000000"/>
              <v:imagedata o:title=""/>
              <o:lock v:ext="edit"/>
            </v:line>
            <v:line id="_x0000_s3671" o:spid="_x0000_s3671" o:spt="20" style="position:absolute;left:6343;top:5254;height:1841;width:0;" stroked="t" coordsize="21600,21600">
              <v:path arrowok="t"/>
              <v:fill focussize="0,0"/>
              <v:stroke color="#000000"/>
              <v:imagedata o:title=""/>
              <o:lock v:ext="edit"/>
            </v:line>
            <v:line id="_x0000_s3672" o:spid="_x0000_s3672" o:spt="20" style="position:absolute;left:6342;top:7095;height:0;width:2343;" stroked="t" coordsize="21600,21600">
              <v:path arrowok="t"/>
              <v:fill focussize="0,0"/>
              <v:stroke color="#000000"/>
              <v:imagedata o:title=""/>
              <o:lock v:ext="edit"/>
            </v:line>
            <v:line id="_x0000_s3673" o:spid="_x0000_s3673" o:spt="20" style="position:absolute;left:6717;top:5254;height:1586;width:0;" stroked="t" coordsize="21600,21600">
              <v:path arrowok="t"/>
              <v:fill focussize="0,0"/>
              <v:stroke color="#000000"/>
              <v:imagedata o:title=""/>
              <o:lock v:ext="edit"/>
            </v:line>
            <v:line id="_x0000_s3674" o:spid="_x0000_s3674" o:spt="20" style="position:absolute;left:6718;top:6840;height:0;width:1953;" stroked="t" coordsize="21600,21600">
              <v:path arrowok="t"/>
              <v:fill focussize="0,0"/>
              <v:stroke color="#000000"/>
              <v:imagedata o:title=""/>
              <o:lock v:ext="edit"/>
            </v:line>
            <v:line id="_x0000_s3675" o:spid="_x0000_s3675" o:spt="20" style="position:absolute;left:7048;top:5254;height:1301;width:14;" stroked="t" coordsize="21600,21600">
              <v:path arrowok="t"/>
              <v:fill focussize="0,0"/>
              <v:stroke color="#000000"/>
              <v:imagedata o:title=""/>
              <o:lock v:ext="edit"/>
            </v:line>
            <v:line id="_x0000_s3676" o:spid="_x0000_s3676" o:spt="20" style="position:absolute;left:7062;top:6555;height:0;width:1623;" stroked="t" coordsize="21600,21600">
              <v:path arrowok="t"/>
              <v:fill focussize="0,0"/>
              <v:stroke color="#000000"/>
              <v:imagedata o:title=""/>
              <o:lock v:ext="edit"/>
            </v:line>
            <v:line id="_x0000_s3677" o:spid="_x0000_s3677" o:spt="20" style="position:absolute;left:7392;top:5254;height:1076;width:0;" stroked="t" coordsize="21600,21600">
              <v:path arrowok="t"/>
              <v:fill focussize="0,0"/>
              <v:stroke color="#000000"/>
              <v:imagedata o:title=""/>
              <o:lock v:ext="edit"/>
            </v:line>
            <v:line id="_x0000_s3678" o:spid="_x0000_s3678" o:spt="20" style="position:absolute;left:7392;top:6315;height:0;width:1309;" stroked="t" coordsize="21600,21600">
              <v:path arrowok="t"/>
              <v:fill focussize="0,0"/>
              <v:stroke color="#000000"/>
              <v:imagedata o:title=""/>
              <o:lock v:ext="edit"/>
            </v:line>
            <v:line id="_x0000_s3679" o:spid="_x0000_s3679" o:spt="20" style="position:absolute;left:7767;top:5254;height:836;width:0;" stroked="t" coordsize="21600,21600">
              <v:path arrowok="t"/>
              <v:fill focussize="0,0"/>
              <v:stroke color="#000000"/>
              <v:imagedata o:title=""/>
              <o:lock v:ext="edit"/>
            </v:line>
            <v:line id="_x0000_s3680" o:spid="_x0000_s3680" o:spt="20" style="position:absolute;left:7767;top:6090;height:0;width:918;" stroked="t" coordsize="21600,21600">
              <v:path arrowok="t"/>
              <v:fill focussize="0,0"/>
              <v:stroke color="#000000"/>
              <v:imagedata o:title=""/>
              <o:lock v:ext="edit"/>
            </v:line>
            <v:line id="_x0000_s3681" o:spid="_x0000_s3681" o:spt="20" style="position:absolute;left:8068;top:5254;height:626;width:0;" stroked="t" coordsize="21600,21600">
              <v:path arrowok="t"/>
              <v:fill focussize="0,0"/>
              <v:stroke color="#000000"/>
              <v:imagedata o:title=""/>
              <o:lock v:ext="edit"/>
            </v:line>
            <v:line id="_x0000_s3682" o:spid="_x0000_s3682" o:spt="20" style="position:absolute;left:8067;top:5880;height:0;width:633;" stroked="t" coordsize="21600,21600">
              <v:path arrowok="t"/>
              <v:fill focussize="0,0"/>
              <v:stroke color="#000000"/>
              <v:imagedata o:title=""/>
              <o:lock v:ext="edit"/>
            </v:line>
            <v:line id="_x0000_s3683" o:spid="_x0000_s3683" o:spt="20" style="position:absolute;left:8322;top:5254;height:431;width:0;" stroked="t" coordsize="21600,21600">
              <v:path arrowok="t"/>
              <v:fill focussize="0,0"/>
              <v:stroke color="#000000"/>
              <v:imagedata o:title=""/>
              <o:lock v:ext="edit"/>
            </v:line>
            <v:line id="_x0000_s3684" o:spid="_x0000_s3684" o:spt="20" style="position:absolute;left:8322;top:5685;height:0;width:363;" stroked="t" coordsize="21600,21600">
              <v:path arrowok="t"/>
              <v:fill focussize="0,0"/>
              <v:stroke color="#000000"/>
              <v:imagedata o:title=""/>
              <o:lock v:ext="edit"/>
            </v:line>
          </v:group>
        </w:pict>
      </w:r>
      <w:r>
        <w:pict>
          <v:group id="_x0000_s3685" o:spid="_x0000_s3685" o:spt="203" style="position:absolute;left:0pt;margin-left:291.95pt;margin-top:436.9pt;height:121.8pt;width:142.3pt;mso-position-horizontal-relative:page;mso-position-vertical-relative:page;z-index:-1152000;mso-width-relative:page;mso-height-relative:page;" coordorigin="5839,8738" coordsize="2846,2436">
            <o:lock v:ext="edit"/>
            <v:shape id="_x0000_s3686" o:spid="_x0000_s3686" style="position:absolute;left:5844;top:8738;height:320;width:2499;" filled="f" stroked="t" coordorigin="5844,8738" coordsize="2499,320" path="m5849,8743l6151,8743m6161,8743l6466,8743m6475,8743l6778,8743m6787,8743l7090,8743m7099,8743l7404,8743m7414,8743l7716,8743m7726,8743l8030,8743m8040,8743l8342,8743m5844,8738l5844,9058m5849,9053l6151,9053e">
              <v:path arrowok="t"/>
              <v:fill on="f" focussize="0,0"/>
              <v:stroke weight="0.48pt" color="#000000"/>
              <v:imagedata o:title=""/>
              <o:lock v:ext="edit"/>
            </v:shape>
            <v:line id="_x0000_s3687" o:spid="_x0000_s3687" o:spt="20" style="position:absolute;left:6156;top:8738;height:320;width:0;" stroked="t" coordsize="21600,21600">
              <v:path arrowok="t"/>
              <v:fill focussize="0,0"/>
              <v:stroke weight="0.481023622047244pt" color="#000000"/>
              <v:imagedata o:title=""/>
              <o:lock v:ext="edit"/>
            </v:line>
            <v:shape id="_x0000_s3688" o:spid="_x0000_s3688" style="position:absolute;left:6160;top:8738;height:320;width:617;" filled="f" stroked="t" coordorigin="6161,8738" coordsize="617,320" path="m6161,9053l6466,9053m6470,8738l6470,9058m6475,9053l6778,9053e">
              <v:path arrowok="t"/>
              <v:fill on="f" focussize="0,0"/>
              <v:stroke weight="0.48pt" color="#000000"/>
              <v:imagedata o:title=""/>
              <o:lock v:ext="edit"/>
            </v:shape>
            <v:line id="_x0000_s3689" o:spid="_x0000_s3689" o:spt="20" style="position:absolute;left:6782;top:8738;height:320;width:0;" stroked="t" coordsize="21600,21600">
              <v:path arrowok="t"/>
              <v:fill focussize="0,0"/>
              <v:stroke weight="0.481023622047244pt" color="#000000"/>
              <v:imagedata o:title=""/>
              <o:lock v:ext="edit"/>
            </v:line>
            <v:shape id="_x0000_s3690" o:spid="_x0000_s3690" style="position:absolute;left:6787;top:8738;height:320;width:617;" filled="f" stroked="t" coordorigin="6787,8738" coordsize="617,320" path="m6787,9053l7090,9053m7094,8738l7094,9058m7099,9053l7404,9053e">
              <v:path arrowok="t"/>
              <v:fill on="f" focussize="0,0"/>
              <v:stroke weight="0.48pt" color="#000000"/>
              <v:imagedata o:title=""/>
              <o:lock v:ext="edit"/>
            </v:shape>
            <v:line id="_x0000_s3691" o:spid="_x0000_s3691" o:spt="20" style="position:absolute;left:7409;top:8738;height:320;width:0;" stroked="t" coordsize="21600,21600">
              <v:path arrowok="t"/>
              <v:fill focussize="0,0"/>
              <v:stroke weight="0.481023622047244pt" color="#000000"/>
              <v:imagedata o:title=""/>
              <o:lock v:ext="edit"/>
            </v:line>
            <v:shape id="_x0000_s3692" o:spid="_x0000_s3692" style="position:absolute;left:7413;top:8738;height:320;width:617;" filled="f" stroked="t" coordorigin="7414,8738" coordsize="617,320" path="m7414,9053l7716,9053m7721,8738l7721,9058m7726,9053l8030,9053e">
              <v:path arrowok="t"/>
              <v:fill on="f" focussize="0,0"/>
              <v:stroke weight="0.48pt" color="#000000"/>
              <v:imagedata o:title=""/>
              <o:lock v:ext="edit"/>
            </v:shape>
            <v:line id="_x0000_s3693" o:spid="_x0000_s3693" o:spt="20" style="position:absolute;left:8035;top:8738;height:320;width:0;" stroked="t" coordsize="21600,21600">
              <v:path arrowok="t"/>
              <v:fill focussize="0,0"/>
              <v:stroke weight="0.481023622047244pt" color="#000000"/>
              <v:imagedata o:title=""/>
              <o:lock v:ext="edit"/>
            </v:line>
            <v:shape id="_x0000_s3694" o:spid="_x0000_s3694" style="position:absolute;left:8040;top:8738;height:320;width:308;" filled="f" stroked="t" coordorigin="8040,8738" coordsize="308,320" path="m8040,9053l8342,9053m8347,8738l8347,9058e">
              <v:path arrowok="t"/>
              <v:fill on="f" focussize="0,0"/>
              <v:stroke weight="0.48pt" color="#000000"/>
              <v:imagedata o:title=""/>
              <o:lock v:ext="edit"/>
            </v:shape>
            <v:line id="_x0000_s3695" o:spid="_x0000_s3695" o:spt="20" style="position:absolute;left:6019;top:11166;height:0;width:2652;" stroked="t" coordsize="21600,21600">
              <v:path arrowok="t"/>
              <v:fill focussize="0,0"/>
              <v:stroke color="#000000"/>
              <v:imagedata o:title=""/>
              <o:lock v:ext="edit"/>
            </v:line>
            <v:line id="_x0000_s3696" o:spid="_x0000_s3696" o:spt="20" style="position:absolute;left:6013;top:9062;height:2104;width:0;" stroked="t" coordsize="21600,21600">
              <v:path arrowok="t"/>
              <v:fill focussize="0,0"/>
              <v:stroke color="#000000"/>
              <v:imagedata o:title=""/>
              <o:lock v:ext="edit"/>
            </v:line>
            <v:line id="_x0000_s3697" o:spid="_x0000_s3697" o:spt="20" style="position:absolute;left:6314;top:9062;height:1861;width:1;" stroked="t" coordsize="21600,21600">
              <v:path arrowok="t"/>
              <v:fill focussize="0,0"/>
              <v:stroke color="#000000"/>
              <v:imagedata o:title=""/>
              <o:lock v:ext="edit"/>
            </v:line>
            <v:line id="_x0000_s3698" o:spid="_x0000_s3698" o:spt="20" style="position:absolute;left:6314;top:10923;height:0;width:2357;" stroked="t" coordsize="21600,21600">
              <v:path arrowok="t"/>
              <v:fill focussize="0,0"/>
              <v:stroke color="#000000"/>
              <v:imagedata o:title=""/>
              <o:lock v:ext="edit"/>
            </v:line>
            <v:line id="_x0000_s3699" o:spid="_x0000_s3699" o:spt="20" style="position:absolute;left:6628;top:9062;height:1590;width:1;" stroked="t" coordsize="21600,21600">
              <v:path arrowok="t"/>
              <v:fill focussize="0,0"/>
              <v:stroke color="#000000"/>
              <v:imagedata o:title=""/>
              <o:lock v:ext="edit"/>
            </v:line>
            <v:line id="_x0000_s3700" o:spid="_x0000_s3700" o:spt="20" style="position:absolute;left:6629;top:10652;height:0;width:2042;" stroked="t" coordsize="21600,21600">
              <v:path arrowok="t"/>
              <v:fill focussize="0,0"/>
              <v:stroke color="#000000"/>
              <v:imagedata o:title=""/>
              <o:lock v:ext="edit"/>
            </v:line>
            <v:line id="_x0000_s3701" o:spid="_x0000_s3701" o:spt="20" style="position:absolute;left:6928;top:9062;height:1372;width:1;" stroked="t" coordsize="21600,21600">
              <v:path arrowok="t"/>
              <v:fill focussize="0,0"/>
              <v:stroke color="#000000"/>
              <v:imagedata o:title=""/>
              <o:lock v:ext="edit"/>
            </v:line>
            <v:line id="_x0000_s3702" o:spid="_x0000_s3702" o:spt="20" style="position:absolute;left:6928;top:10420;height:0;width:1743;" stroked="t" coordsize="21600,21600">
              <v:path arrowok="t"/>
              <v:fill focussize="0,0"/>
              <v:stroke color="#000000"/>
              <v:imagedata o:title=""/>
              <o:lock v:ext="edit"/>
            </v:line>
            <v:line id="_x0000_s3703" o:spid="_x0000_s3703" o:spt="20" style="position:absolute;left:7274;top:9062;height:1073;width:0;" stroked="t" coordsize="21600,21600">
              <v:path arrowok="t"/>
              <v:fill focussize="0,0"/>
              <v:stroke color="#000000"/>
              <v:imagedata o:title=""/>
              <o:lock v:ext="edit"/>
            </v:line>
            <v:line id="_x0000_s3704" o:spid="_x0000_s3704" o:spt="20" style="position:absolute;left:7274;top:10135;height:0;width:1397;" stroked="t" coordsize="21600,21600">
              <v:path arrowok="t"/>
              <v:fill focussize="0,0"/>
              <v:stroke color="#000000"/>
              <v:imagedata o:title=""/>
              <o:lock v:ext="edit"/>
            </v:line>
            <v:line id="_x0000_s3705" o:spid="_x0000_s3705" o:spt="20" style="position:absolute;left:7587;top:9062;height:843;width:1;" stroked="t" coordsize="21600,21600">
              <v:path arrowok="t"/>
              <v:fill focussize="0,0"/>
              <v:stroke color="#000000"/>
              <v:imagedata o:title=""/>
              <o:lock v:ext="edit"/>
            </v:line>
            <v:line id="_x0000_s3706" o:spid="_x0000_s3706" o:spt="20" style="position:absolute;left:7588;top:9905;height:0;width:1083;" stroked="t" coordsize="21600,21600">
              <v:path arrowok="t"/>
              <v:fill focussize="0,0"/>
              <v:stroke color="#000000"/>
              <v:imagedata o:title=""/>
              <o:lock v:ext="edit"/>
            </v:line>
            <v:line id="_x0000_s3707" o:spid="_x0000_s3707" o:spt="20" style="position:absolute;left:7871;top:9062;height:625;width:1;" stroked="t" coordsize="21600,21600">
              <v:path arrowok="t"/>
              <v:fill focussize="0,0"/>
              <v:stroke color="#000000"/>
              <v:imagedata o:title=""/>
              <o:lock v:ext="edit"/>
            </v:line>
            <v:line id="_x0000_s3708" o:spid="_x0000_s3708" o:spt="20" style="position:absolute;left:7871;top:9687;height:0;width:800;" stroked="t" coordsize="21600,21600">
              <v:path arrowok="t"/>
              <v:fill focussize="0,0"/>
              <v:stroke color="#000000"/>
              <v:imagedata o:title=""/>
              <o:lock v:ext="edit"/>
            </v:line>
            <v:line id="_x0000_s3709" o:spid="_x0000_s3709" o:spt="20" style="position:absolute;left:8152;top:9065;height:388;width:0;" stroked="t" coordsize="21600,21600">
              <v:path arrowok="t"/>
              <v:fill focussize="0,0"/>
              <v:stroke color="#000000"/>
              <v:imagedata o:title=""/>
              <o:lock v:ext="edit"/>
            </v:line>
            <v:line id="_x0000_s3710" o:spid="_x0000_s3710" o:spt="20" style="position:absolute;left:8150;top:9457;height:0;width:535;" stroked="t" coordsize="21600,21600">
              <v:path arrowok="t"/>
              <v:fill focussize="0,0"/>
              <v:stroke color="#000000"/>
              <v:imagedata o:title=""/>
              <o:lock v:ext="edit"/>
            </v:line>
          </v:group>
        </w:pict>
      </w:r>
      <w:r>
        <w:pict>
          <v:shape id="_x0000_s3711" o:spid="_x0000_s3711" o:spt="202" type="#_x0000_t202" style="position:absolute;left:0pt;margin-left:287.95pt;margin-top:97.8pt;height:26.7pt;width:137.55pt;mso-position-horizontal-relative:page;mso-position-vertical-relative:page;z-index:7168;mso-width-relative:page;mso-height-relative:page;" filled="f" stroked="f" coordsize="21600,21600">
            <v:path/>
            <v:fill on="f" focussize="0,0"/>
            <v:stroke on="f" joinstyle="miter"/>
            <v:imagedata o:title=""/>
            <o:lock v:ext="edit"/>
            <v:textbox inset="0mm,0mm,0mm,0mm">
              <w:txbxContent>
                <w:tbl>
                  <w:tblPr>
                    <w:tblStyle w:val="12"/>
                    <w:tblW w:w="275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407"/>
                    <w:gridCol w:w="323"/>
                    <w:gridCol w:w="323"/>
                    <w:gridCol w:w="324"/>
                    <w:gridCol w:w="323"/>
                    <w:gridCol w:w="323"/>
                    <w:gridCol w:w="323"/>
                    <w:gridCol w:w="40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33" w:hRule="atLeast"/>
                    </w:trPr>
                    <w:tc>
                      <w:tcPr>
                        <w:tcW w:w="407" w:type="dxa"/>
                      </w:tcPr>
                      <w:p>
                        <w:pPr>
                          <w:pStyle w:val="15"/>
                          <w:rPr>
                            <w:sz w:val="16"/>
                          </w:rPr>
                        </w:pPr>
                      </w:p>
                    </w:tc>
                    <w:tc>
                      <w:tcPr>
                        <w:tcW w:w="323" w:type="dxa"/>
                      </w:tcPr>
                      <w:p>
                        <w:pPr>
                          <w:pStyle w:val="15"/>
                          <w:rPr>
                            <w:sz w:val="16"/>
                          </w:rPr>
                        </w:pPr>
                      </w:p>
                    </w:tc>
                    <w:tc>
                      <w:tcPr>
                        <w:tcW w:w="323" w:type="dxa"/>
                      </w:tcPr>
                      <w:p>
                        <w:pPr>
                          <w:pStyle w:val="15"/>
                          <w:rPr>
                            <w:sz w:val="16"/>
                          </w:rPr>
                        </w:pPr>
                      </w:p>
                    </w:tc>
                    <w:tc>
                      <w:tcPr>
                        <w:tcW w:w="324" w:type="dxa"/>
                      </w:tcPr>
                      <w:p>
                        <w:pPr>
                          <w:pStyle w:val="15"/>
                          <w:rPr>
                            <w:sz w:val="16"/>
                          </w:rPr>
                        </w:pPr>
                      </w:p>
                    </w:tc>
                    <w:tc>
                      <w:tcPr>
                        <w:tcW w:w="323" w:type="dxa"/>
                      </w:tcPr>
                      <w:p>
                        <w:pPr>
                          <w:pStyle w:val="15"/>
                          <w:rPr>
                            <w:sz w:val="16"/>
                          </w:rPr>
                        </w:pPr>
                      </w:p>
                    </w:tc>
                    <w:tc>
                      <w:tcPr>
                        <w:tcW w:w="323" w:type="dxa"/>
                      </w:tcPr>
                      <w:p>
                        <w:pPr>
                          <w:pStyle w:val="15"/>
                          <w:rPr>
                            <w:sz w:val="16"/>
                          </w:rPr>
                        </w:pPr>
                      </w:p>
                    </w:tc>
                    <w:tc>
                      <w:tcPr>
                        <w:tcW w:w="323" w:type="dxa"/>
                      </w:tcPr>
                      <w:p>
                        <w:pPr>
                          <w:pStyle w:val="15"/>
                          <w:rPr>
                            <w:sz w:val="16"/>
                          </w:rPr>
                        </w:pPr>
                      </w:p>
                    </w:tc>
                    <w:tc>
                      <w:tcPr>
                        <w:tcW w:w="406" w:type="dxa"/>
                      </w:tcPr>
                      <w:p>
                        <w:pPr>
                          <w:pStyle w:val="15"/>
                          <w:rPr>
                            <w:sz w:val="16"/>
                          </w:rPr>
                        </w:pPr>
                      </w:p>
                    </w:tc>
                  </w:tr>
                </w:tbl>
                <w:p>
                  <w:pPr>
                    <w:pStyle w:val="8"/>
                  </w:pPr>
                </w:p>
              </w:txbxContent>
            </v:textbox>
          </v:shape>
        </w:pict>
      </w:r>
      <w:r>
        <w:pict>
          <v:shape id="_x0000_s3712" o:spid="_x0000_s3712" o:spt="202" type="#_x0000_t202" style="position:absolute;left:0pt;margin-left:291.8pt;margin-top:230.3pt;height:30.25pt;width:143.55pt;mso-position-horizontal-relative:page;mso-position-vertical-relative:page;z-index:7168;mso-width-relative:page;mso-height-relative:page;" filled="f" stroked="f" coordsize="21600,21600">
            <v:path/>
            <v:fill on="f" focussize="0,0"/>
            <v:stroke on="f" joinstyle="miter"/>
            <v:imagedata o:title=""/>
            <o:lock v:ext="edit"/>
            <v:textbox inset="0mm,0mm,0mm,0mm">
              <w:txbxContent>
                <w:tbl>
                  <w:tblPr>
                    <w:tblStyle w:val="12"/>
                    <w:tblW w:w="286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302"/>
                    <w:gridCol w:w="357"/>
                    <w:gridCol w:w="357"/>
                    <w:gridCol w:w="350"/>
                    <w:gridCol w:w="350"/>
                    <w:gridCol w:w="350"/>
                    <w:gridCol w:w="263"/>
                    <w:gridCol w:w="53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86" w:hRule="atLeast"/>
                    </w:trPr>
                    <w:tc>
                      <w:tcPr>
                        <w:tcW w:w="302" w:type="dxa"/>
                        <w:tcBorders>
                          <w:top w:val="single" w:color="000000" w:sz="8" w:space="0"/>
                        </w:tcBorders>
                      </w:tcPr>
                      <w:p>
                        <w:pPr>
                          <w:pStyle w:val="15"/>
                          <w:rPr>
                            <w:sz w:val="16"/>
                          </w:rPr>
                        </w:pPr>
                      </w:p>
                    </w:tc>
                    <w:tc>
                      <w:tcPr>
                        <w:tcW w:w="357" w:type="dxa"/>
                        <w:tcBorders>
                          <w:top w:val="single" w:color="000000" w:sz="8" w:space="0"/>
                        </w:tcBorders>
                      </w:tcPr>
                      <w:p>
                        <w:pPr>
                          <w:pStyle w:val="15"/>
                          <w:rPr>
                            <w:sz w:val="16"/>
                          </w:rPr>
                        </w:pPr>
                      </w:p>
                    </w:tc>
                    <w:tc>
                      <w:tcPr>
                        <w:tcW w:w="357" w:type="dxa"/>
                        <w:tcBorders>
                          <w:top w:val="single" w:color="000000" w:sz="8" w:space="0"/>
                        </w:tcBorders>
                      </w:tcPr>
                      <w:p>
                        <w:pPr>
                          <w:pStyle w:val="15"/>
                          <w:rPr>
                            <w:sz w:val="16"/>
                          </w:rPr>
                        </w:pPr>
                      </w:p>
                    </w:tc>
                    <w:tc>
                      <w:tcPr>
                        <w:tcW w:w="350" w:type="dxa"/>
                        <w:tcBorders>
                          <w:top w:val="single" w:color="000000" w:sz="8" w:space="0"/>
                        </w:tcBorders>
                      </w:tcPr>
                      <w:p>
                        <w:pPr>
                          <w:pStyle w:val="15"/>
                          <w:rPr>
                            <w:sz w:val="16"/>
                          </w:rPr>
                        </w:pPr>
                      </w:p>
                    </w:tc>
                    <w:tc>
                      <w:tcPr>
                        <w:tcW w:w="350" w:type="dxa"/>
                        <w:tcBorders>
                          <w:top w:val="single" w:color="000000" w:sz="8" w:space="0"/>
                        </w:tcBorders>
                      </w:tcPr>
                      <w:p>
                        <w:pPr>
                          <w:pStyle w:val="15"/>
                          <w:rPr>
                            <w:sz w:val="16"/>
                          </w:rPr>
                        </w:pPr>
                      </w:p>
                    </w:tc>
                    <w:tc>
                      <w:tcPr>
                        <w:tcW w:w="350" w:type="dxa"/>
                        <w:tcBorders>
                          <w:top w:val="single" w:color="000000" w:sz="8" w:space="0"/>
                        </w:tcBorders>
                      </w:tcPr>
                      <w:p>
                        <w:pPr>
                          <w:pStyle w:val="15"/>
                          <w:rPr>
                            <w:sz w:val="16"/>
                          </w:rPr>
                        </w:pPr>
                      </w:p>
                    </w:tc>
                    <w:tc>
                      <w:tcPr>
                        <w:tcW w:w="263" w:type="dxa"/>
                        <w:tcBorders>
                          <w:top w:val="single" w:color="000000" w:sz="8" w:space="0"/>
                        </w:tcBorders>
                      </w:tcPr>
                      <w:p>
                        <w:pPr>
                          <w:pStyle w:val="15"/>
                          <w:rPr>
                            <w:sz w:val="16"/>
                          </w:rPr>
                        </w:pPr>
                      </w:p>
                    </w:tc>
                    <w:tc>
                      <w:tcPr>
                        <w:tcW w:w="538" w:type="dxa"/>
                        <w:tcBorders>
                          <w:top w:val="single" w:color="000000" w:sz="8" w:space="0"/>
                        </w:tcBorders>
                      </w:tcPr>
                      <w:p>
                        <w:pPr>
                          <w:pStyle w:val="15"/>
                          <w:rPr>
                            <w:sz w:val="16"/>
                          </w:rPr>
                        </w:pPr>
                      </w:p>
                    </w:tc>
                  </w:tr>
                </w:tbl>
                <w:p>
                  <w:pPr>
                    <w:pStyle w:val="8"/>
                  </w:pPr>
                </w:p>
              </w:txbxContent>
            </v:textbox>
          </v:shape>
        </w:pict>
      </w:r>
      <w:r>
        <w:pict>
          <v:shape id="_x0000_s3713" o:spid="_x0000_s3713" o:spt="202" type="#_x0000_t202" style="position:absolute;left:0pt;margin-left:288.05pt;margin-top:424.75pt;height:26.1pt;width:134.1pt;mso-position-horizontal-relative:page;mso-position-vertical-relative:page;z-index:7168;mso-width-relative:page;mso-height-relative:page;" filled="f" stroked="f" coordsize="21600,21600">
            <v:path/>
            <v:fill on="f" focussize="0,0"/>
            <v:stroke on="f" joinstyle="miter"/>
            <v:imagedata o:title=""/>
            <o:lock v:ext="edit"/>
            <v:textbox inset="0mm,0mm,0mm,0mm">
              <w:txbxContent>
                <w:tbl>
                  <w:tblPr>
                    <w:tblStyle w:val="12"/>
                    <w:tblW w:w="26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402"/>
                    <w:gridCol w:w="313"/>
                    <w:gridCol w:w="312"/>
                    <w:gridCol w:w="313"/>
                    <w:gridCol w:w="313"/>
                    <w:gridCol w:w="313"/>
                    <w:gridCol w:w="313"/>
                    <w:gridCol w:w="4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1" w:hRule="atLeast"/>
                    </w:trPr>
                    <w:tc>
                      <w:tcPr>
                        <w:tcW w:w="402" w:type="dxa"/>
                      </w:tcPr>
                      <w:p>
                        <w:pPr>
                          <w:pStyle w:val="15"/>
                          <w:rPr>
                            <w:sz w:val="16"/>
                          </w:rPr>
                        </w:pPr>
                      </w:p>
                    </w:tc>
                    <w:tc>
                      <w:tcPr>
                        <w:tcW w:w="313" w:type="dxa"/>
                      </w:tcPr>
                      <w:p>
                        <w:pPr>
                          <w:pStyle w:val="15"/>
                          <w:rPr>
                            <w:sz w:val="16"/>
                          </w:rPr>
                        </w:pPr>
                      </w:p>
                    </w:tc>
                    <w:tc>
                      <w:tcPr>
                        <w:tcW w:w="312" w:type="dxa"/>
                      </w:tcPr>
                      <w:p>
                        <w:pPr>
                          <w:pStyle w:val="15"/>
                          <w:rPr>
                            <w:sz w:val="16"/>
                          </w:rPr>
                        </w:pPr>
                      </w:p>
                    </w:tc>
                    <w:tc>
                      <w:tcPr>
                        <w:tcW w:w="313" w:type="dxa"/>
                      </w:tcPr>
                      <w:p>
                        <w:pPr>
                          <w:pStyle w:val="15"/>
                          <w:rPr>
                            <w:sz w:val="16"/>
                          </w:rPr>
                        </w:pPr>
                      </w:p>
                    </w:tc>
                    <w:tc>
                      <w:tcPr>
                        <w:tcW w:w="313" w:type="dxa"/>
                      </w:tcPr>
                      <w:p>
                        <w:pPr>
                          <w:pStyle w:val="15"/>
                          <w:rPr>
                            <w:sz w:val="16"/>
                          </w:rPr>
                        </w:pPr>
                      </w:p>
                    </w:tc>
                    <w:tc>
                      <w:tcPr>
                        <w:tcW w:w="313" w:type="dxa"/>
                      </w:tcPr>
                      <w:p>
                        <w:pPr>
                          <w:pStyle w:val="15"/>
                          <w:rPr>
                            <w:sz w:val="16"/>
                          </w:rPr>
                        </w:pPr>
                      </w:p>
                    </w:tc>
                    <w:tc>
                      <w:tcPr>
                        <w:tcW w:w="313" w:type="dxa"/>
                      </w:tcPr>
                      <w:p>
                        <w:pPr>
                          <w:pStyle w:val="15"/>
                          <w:rPr>
                            <w:sz w:val="16"/>
                          </w:rPr>
                        </w:pPr>
                      </w:p>
                    </w:tc>
                    <w:tc>
                      <w:tcPr>
                        <w:tcW w:w="401" w:type="dxa"/>
                      </w:tcPr>
                      <w:p>
                        <w:pPr>
                          <w:pStyle w:val="15"/>
                          <w:rPr>
                            <w:sz w:val="16"/>
                          </w:rPr>
                        </w:pPr>
                      </w:p>
                    </w:tc>
                  </w:tr>
                </w:tbl>
                <w:p>
                  <w:pPr>
                    <w:pStyle w:val="8"/>
                  </w:pPr>
                </w:p>
              </w:txbxContent>
            </v:textbox>
          </v:shape>
        </w:pict>
      </w:r>
      <w:r>
        <w:pict>
          <v:shape id="_x0000_s3714" o:spid="_x0000_s3714" o:spt="202" type="#_x0000_t202" style="position:absolute;left:0pt;margin-left:292.2pt;margin-top:558.25pt;height:27.1pt;width:139.85pt;mso-position-horizontal-relative:page;mso-position-vertical-relative:page;z-index:7168;mso-width-relative:page;mso-height-relative:page;" filled="f" stroked="f" coordsize="21600,21600">
            <v:path/>
            <v:fill on="f" focussize="0,0"/>
            <v:stroke on="f" joinstyle="miter"/>
            <v:imagedata o:title=""/>
            <o:lock v:ext="edit"/>
            <v:textbox inset="0mm,0mm,0mm,0mm">
              <w:txbxContent>
                <w:tbl>
                  <w:tblPr>
                    <w:tblStyle w:val="12"/>
                    <w:tblW w:w="279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65"/>
                    <w:gridCol w:w="327"/>
                    <w:gridCol w:w="327"/>
                    <w:gridCol w:w="328"/>
                    <w:gridCol w:w="327"/>
                    <w:gridCol w:w="327"/>
                    <w:gridCol w:w="282"/>
                    <w:gridCol w:w="6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41" w:hRule="atLeast"/>
                    </w:trPr>
                    <w:tc>
                      <w:tcPr>
                        <w:tcW w:w="265" w:type="dxa"/>
                      </w:tcPr>
                      <w:p>
                        <w:pPr>
                          <w:pStyle w:val="15"/>
                          <w:rPr>
                            <w:sz w:val="16"/>
                          </w:rPr>
                        </w:pPr>
                      </w:p>
                    </w:tc>
                    <w:tc>
                      <w:tcPr>
                        <w:tcW w:w="327" w:type="dxa"/>
                      </w:tcPr>
                      <w:p>
                        <w:pPr>
                          <w:pStyle w:val="15"/>
                          <w:rPr>
                            <w:sz w:val="16"/>
                          </w:rPr>
                        </w:pPr>
                      </w:p>
                    </w:tc>
                    <w:tc>
                      <w:tcPr>
                        <w:tcW w:w="327" w:type="dxa"/>
                      </w:tcPr>
                      <w:p>
                        <w:pPr>
                          <w:pStyle w:val="15"/>
                          <w:rPr>
                            <w:sz w:val="16"/>
                          </w:rPr>
                        </w:pPr>
                      </w:p>
                    </w:tc>
                    <w:tc>
                      <w:tcPr>
                        <w:tcW w:w="328" w:type="dxa"/>
                      </w:tcPr>
                      <w:p>
                        <w:pPr>
                          <w:pStyle w:val="15"/>
                          <w:rPr>
                            <w:sz w:val="16"/>
                          </w:rPr>
                        </w:pPr>
                      </w:p>
                    </w:tc>
                    <w:tc>
                      <w:tcPr>
                        <w:tcW w:w="327" w:type="dxa"/>
                      </w:tcPr>
                      <w:p>
                        <w:pPr>
                          <w:pStyle w:val="15"/>
                          <w:rPr>
                            <w:sz w:val="16"/>
                          </w:rPr>
                        </w:pPr>
                      </w:p>
                    </w:tc>
                    <w:tc>
                      <w:tcPr>
                        <w:tcW w:w="327" w:type="dxa"/>
                      </w:tcPr>
                      <w:p>
                        <w:pPr>
                          <w:pStyle w:val="15"/>
                          <w:rPr>
                            <w:sz w:val="16"/>
                          </w:rPr>
                        </w:pPr>
                      </w:p>
                    </w:tc>
                    <w:tc>
                      <w:tcPr>
                        <w:tcW w:w="282" w:type="dxa"/>
                      </w:tcPr>
                      <w:p>
                        <w:pPr>
                          <w:pStyle w:val="15"/>
                          <w:rPr>
                            <w:sz w:val="16"/>
                          </w:rPr>
                        </w:pPr>
                      </w:p>
                    </w:tc>
                    <w:tc>
                      <w:tcPr>
                        <w:tcW w:w="609" w:type="dxa"/>
                      </w:tcPr>
                      <w:p>
                        <w:pPr>
                          <w:pStyle w:val="15"/>
                          <w:rPr>
                            <w:sz w:val="16"/>
                          </w:rPr>
                        </w:pPr>
                      </w:p>
                    </w:tc>
                  </w:tr>
                </w:tbl>
                <w:p>
                  <w:pPr>
                    <w:pStyle w:val="8"/>
                  </w:pPr>
                </w:p>
              </w:txbxContent>
            </v:textbox>
          </v:shape>
        </w:pict>
      </w:r>
    </w:p>
    <w:tbl>
      <w:tblPr>
        <w:tblStyle w:val="12"/>
        <w:tblW w:w="9796" w:type="dxa"/>
        <w:tblInd w:w="203"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50"/>
        <w:gridCol w:w="2127"/>
        <w:gridCol w:w="850"/>
        <w:gridCol w:w="2837"/>
        <w:gridCol w:w="283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9" w:hRule="atLeast"/>
        </w:trPr>
        <w:tc>
          <w:tcPr>
            <w:tcW w:w="1150" w:type="dxa"/>
            <w:tcBorders>
              <w:bottom w:val="nil"/>
            </w:tcBorders>
          </w:tcPr>
          <w:p>
            <w:pPr>
              <w:pStyle w:val="15"/>
              <w:rPr>
                <w:sz w:val="16"/>
              </w:rPr>
            </w:pPr>
          </w:p>
        </w:tc>
        <w:tc>
          <w:tcPr>
            <w:tcW w:w="2977" w:type="dxa"/>
            <w:gridSpan w:val="2"/>
          </w:tcPr>
          <w:p>
            <w:pPr>
              <w:pStyle w:val="15"/>
              <w:spacing w:before="11" w:line="228" w:lineRule="exact"/>
              <w:ind w:left="577"/>
              <w:rPr>
                <w:sz w:val="20"/>
              </w:rPr>
            </w:pPr>
            <w:r>
              <w:rPr>
                <w:sz w:val="20"/>
              </w:rPr>
              <w:t xml:space="preserve">LED </w:t>
            </w:r>
            <w:r>
              <w:rPr>
                <w:rFonts w:hint="eastAsia" w:ascii="宋体" w:eastAsia="宋体"/>
                <w:sz w:val="20"/>
              </w:rPr>
              <w:t xml:space="preserve">运行显示参数 </w:t>
            </w:r>
            <w:r>
              <w:rPr>
                <w:sz w:val="20"/>
              </w:rPr>
              <w:t>1</w:t>
            </w:r>
          </w:p>
        </w:tc>
        <w:tc>
          <w:tcPr>
            <w:tcW w:w="2837" w:type="dxa"/>
          </w:tcPr>
          <w:p>
            <w:pPr>
              <w:pStyle w:val="15"/>
              <w:spacing w:before="1" w:line="238" w:lineRule="exact"/>
              <w:ind w:left="56"/>
              <w:rPr>
                <w:rFonts w:hint="eastAsia" w:ascii="宋体" w:eastAsia="宋体"/>
                <w:sz w:val="20"/>
              </w:rPr>
            </w:pPr>
            <w:r>
              <w:rPr>
                <w:rFonts w:hint="eastAsia" w:ascii="宋体" w:eastAsia="宋体"/>
                <w:sz w:val="20"/>
              </w:rPr>
              <w:t>出厂值</w:t>
            </w:r>
          </w:p>
        </w:tc>
        <w:tc>
          <w:tcPr>
            <w:tcW w:w="2832" w:type="dxa"/>
          </w:tcPr>
          <w:p>
            <w:pPr>
              <w:pStyle w:val="15"/>
              <w:spacing w:before="14" w:line="224" w:lineRule="exact"/>
              <w:ind w:left="55"/>
              <w:rPr>
                <w:sz w:val="20"/>
              </w:rPr>
            </w:pPr>
            <w:r>
              <w:rPr>
                <w:color w:val="FF0000"/>
                <w:sz w:val="20"/>
              </w:rPr>
              <w:t>001f</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705" w:hRule="atLeast"/>
        </w:trPr>
        <w:tc>
          <w:tcPr>
            <w:tcW w:w="1150" w:type="dxa"/>
            <w:tcBorders>
              <w:top w:val="nil"/>
              <w:bottom w:val="nil"/>
            </w:tcBorders>
          </w:tcPr>
          <w:p>
            <w:pPr>
              <w:pStyle w:val="15"/>
              <w:rPr>
                <w:sz w:val="16"/>
              </w:rPr>
            </w:pPr>
          </w:p>
        </w:tc>
        <w:tc>
          <w:tcPr>
            <w:tcW w:w="2127" w:type="dxa"/>
            <w:tcBorders>
              <w:bottom w:val="nil"/>
            </w:tcBorders>
          </w:tcPr>
          <w:p>
            <w:pPr>
              <w:pStyle w:val="15"/>
              <w:rPr>
                <w:sz w:val="16"/>
              </w:rPr>
            </w:pPr>
          </w:p>
        </w:tc>
        <w:tc>
          <w:tcPr>
            <w:tcW w:w="850" w:type="dxa"/>
            <w:tcBorders>
              <w:bottom w:val="nil"/>
            </w:tcBorders>
          </w:tcPr>
          <w:p>
            <w:pPr>
              <w:pStyle w:val="15"/>
              <w:rPr>
                <w:sz w:val="16"/>
              </w:rPr>
            </w:pPr>
          </w:p>
        </w:tc>
        <w:tc>
          <w:tcPr>
            <w:tcW w:w="5669" w:type="dxa"/>
            <w:gridSpan w:val="2"/>
            <w:vMerge w:val="restart"/>
          </w:tcPr>
          <w:p>
            <w:pPr>
              <w:pStyle w:val="15"/>
              <w:spacing w:before="3"/>
              <w:rPr>
                <w:rFonts w:ascii="宋体"/>
                <w:sz w:val="25"/>
              </w:rPr>
            </w:pPr>
          </w:p>
          <w:p>
            <w:pPr>
              <w:pStyle w:val="15"/>
              <w:tabs>
                <w:tab w:val="left" w:pos="1092"/>
                <w:tab w:val="left" w:pos="1414"/>
                <w:tab w:val="left" w:pos="1738"/>
                <w:tab w:val="left" w:pos="2062"/>
                <w:tab w:val="left" w:pos="2384"/>
                <w:tab w:val="left" w:pos="2708"/>
                <w:tab w:val="left" w:pos="3029"/>
              </w:tabs>
              <w:ind w:left="768"/>
              <w:rPr>
                <w:sz w:val="18"/>
              </w:rPr>
            </w:pPr>
            <w:r>
              <w:rPr>
                <w:sz w:val="18"/>
              </w:rPr>
              <w:t>7</w:t>
            </w:r>
            <w:r>
              <w:rPr>
                <w:sz w:val="18"/>
              </w:rPr>
              <w:tab/>
            </w:r>
            <w:r>
              <w:rPr>
                <w:sz w:val="18"/>
              </w:rPr>
              <w:t>6</w:t>
            </w:r>
            <w:r>
              <w:rPr>
                <w:sz w:val="18"/>
              </w:rPr>
              <w:tab/>
            </w:r>
            <w:r>
              <w:rPr>
                <w:sz w:val="18"/>
              </w:rPr>
              <w:t>5</w:t>
            </w:r>
            <w:r>
              <w:rPr>
                <w:sz w:val="18"/>
              </w:rPr>
              <w:tab/>
            </w:r>
            <w:r>
              <w:rPr>
                <w:sz w:val="18"/>
              </w:rPr>
              <w:t>4</w:t>
            </w:r>
            <w:r>
              <w:rPr>
                <w:sz w:val="18"/>
              </w:rPr>
              <w:tab/>
            </w:r>
            <w:r>
              <w:rPr>
                <w:sz w:val="18"/>
              </w:rPr>
              <w:t>3</w:t>
            </w:r>
            <w:r>
              <w:rPr>
                <w:sz w:val="18"/>
              </w:rPr>
              <w:tab/>
            </w:r>
            <w:r>
              <w:rPr>
                <w:sz w:val="18"/>
              </w:rPr>
              <w:t>2</w:t>
            </w:r>
            <w:r>
              <w:rPr>
                <w:sz w:val="18"/>
              </w:rPr>
              <w:tab/>
            </w:r>
            <w:r>
              <w:rPr>
                <w:sz w:val="18"/>
              </w:rPr>
              <w:t>1</w:t>
            </w:r>
            <w:r>
              <w:rPr>
                <w:sz w:val="18"/>
              </w:rPr>
              <w:tab/>
            </w:r>
            <w:r>
              <w:rPr>
                <w:sz w:val="18"/>
              </w:rPr>
              <w:t>0</w:t>
            </w:r>
          </w:p>
          <w:p>
            <w:pPr>
              <w:pStyle w:val="15"/>
              <w:spacing w:before="6"/>
              <w:rPr>
                <w:rFonts w:ascii="宋体"/>
                <w:sz w:val="26"/>
              </w:rPr>
            </w:pPr>
          </w:p>
          <w:p>
            <w:pPr>
              <w:pStyle w:val="15"/>
              <w:spacing w:line="300" w:lineRule="auto"/>
              <w:ind w:left="3730" w:right="952" w:firstLine="26"/>
              <w:rPr>
                <w:sz w:val="15"/>
              </w:rPr>
            </w:pPr>
            <w:r>
              <w:rPr>
                <w:rFonts w:hint="eastAsia" w:ascii="宋体" w:eastAsia="宋体"/>
                <w:spacing w:val="-2"/>
                <w:sz w:val="15"/>
              </w:rPr>
              <w:t>运行频率</w:t>
            </w:r>
            <w:r>
              <w:rPr>
                <w:sz w:val="15"/>
              </w:rPr>
              <w:t xml:space="preserve">1(Hz) </w:t>
            </w:r>
            <w:r>
              <w:rPr>
                <w:rFonts w:hint="eastAsia" w:ascii="宋体" w:eastAsia="宋体"/>
                <w:spacing w:val="-1"/>
                <w:sz w:val="15"/>
              </w:rPr>
              <w:t>设定频率</w:t>
            </w:r>
            <w:r>
              <w:rPr>
                <w:sz w:val="15"/>
              </w:rPr>
              <w:t xml:space="preserve">(Hz) </w:t>
            </w:r>
            <w:r>
              <w:rPr>
                <w:rFonts w:hint="eastAsia" w:ascii="宋体" w:eastAsia="宋体"/>
                <w:spacing w:val="-1"/>
                <w:sz w:val="15"/>
              </w:rPr>
              <w:t>母线电压</w:t>
            </w:r>
            <w:r>
              <w:rPr>
                <w:sz w:val="15"/>
              </w:rPr>
              <w:t xml:space="preserve">(V) </w:t>
            </w:r>
            <w:r>
              <w:rPr>
                <w:rFonts w:hint="eastAsia" w:ascii="宋体" w:eastAsia="宋体"/>
                <w:spacing w:val="-1"/>
                <w:sz w:val="15"/>
              </w:rPr>
              <w:t>输出电压</w:t>
            </w:r>
            <w:r>
              <w:rPr>
                <w:sz w:val="15"/>
              </w:rPr>
              <w:t xml:space="preserve">(V) </w:t>
            </w:r>
            <w:r>
              <w:rPr>
                <w:rFonts w:hint="eastAsia" w:ascii="宋体" w:eastAsia="宋体"/>
                <w:spacing w:val="-1"/>
                <w:sz w:val="15"/>
              </w:rPr>
              <w:t>输出电流</w:t>
            </w:r>
            <w:r>
              <w:rPr>
                <w:sz w:val="15"/>
              </w:rPr>
              <w:t xml:space="preserve">(A) </w:t>
            </w:r>
            <w:r>
              <w:rPr>
                <w:rFonts w:hint="eastAsia" w:ascii="宋体" w:eastAsia="宋体"/>
                <w:spacing w:val="-1"/>
                <w:sz w:val="15"/>
              </w:rPr>
              <w:t>输出功率</w:t>
            </w:r>
            <w:r>
              <w:rPr>
                <w:sz w:val="15"/>
              </w:rPr>
              <w:t xml:space="preserve">(kW) </w:t>
            </w:r>
            <w:r>
              <w:rPr>
                <w:rFonts w:hint="eastAsia" w:ascii="宋体" w:eastAsia="宋体"/>
                <w:spacing w:val="-1"/>
                <w:sz w:val="15"/>
              </w:rPr>
              <w:t>输出转矩</w:t>
            </w:r>
            <w:r>
              <w:rPr>
                <w:sz w:val="15"/>
              </w:rPr>
              <w:t>(%)</w:t>
            </w:r>
          </w:p>
          <w:p>
            <w:pPr>
              <w:pStyle w:val="15"/>
              <w:spacing w:line="190" w:lineRule="exact"/>
              <w:ind w:left="3730"/>
              <w:rPr>
                <w:rFonts w:hint="eastAsia" w:ascii="宋体" w:eastAsia="宋体"/>
                <w:sz w:val="15"/>
              </w:rPr>
            </w:pPr>
            <w:r>
              <w:rPr>
                <w:sz w:val="15"/>
              </w:rPr>
              <w:t>DI</w:t>
            </w:r>
            <w:r>
              <w:rPr>
                <w:rFonts w:hint="eastAsia" w:ascii="宋体" w:eastAsia="宋体"/>
                <w:sz w:val="15"/>
              </w:rPr>
              <w:t>输入状态</w:t>
            </w:r>
          </w:p>
          <w:p>
            <w:pPr>
              <w:pStyle w:val="15"/>
              <w:spacing w:before="9"/>
              <w:rPr>
                <w:rFonts w:ascii="宋体"/>
                <w:sz w:val="23"/>
              </w:rPr>
            </w:pPr>
          </w:p>
          <w:p>
            <w:pPr>
              <w:pStyle w:val="15"/>
              <w:ind w:left="682"/>
              <w:rPr>
                <w:sz w:val="18"/>
              </w:rPr>
            </w:pPr>
            <w:r>
              <w:rPr>
                <w:sz w:val="18"/>
              </w:rPr>
              <w:t>15 14 13 12 11 10 9 8</w:t>
            </w:r>
          </w:p>
          <w:p>
            <w:pPr>
              <w:pStyle w:val="15"/>
              <w:spacing w:before="4"/>
              <w:rPr>
                <w:rFonts w:ascii="宋体"/>
                <w:sz w:val="25"/>
              </w:rPr>
            </w:pPr>
          </w:p>
          <w:p>
            <w:pPr>
              <w:pStyle w:val="15"/>
              <w:spacing w:before="1"/>
              <w:ind w:left="3730"/>
              <w:rPr>
                <w:rFonts w:hint="eastAsia" w:ascii="宋体" w:eastAsia="宋体"/>
                <w:sz w:val="15"/>
              </w:rPr>
            </w:pPr>
            <w:r>
              <w:rPr>
                <w:sz w:val="15"/>
              </w:rPr>
              <w:t>DO</w:t>
            </w:r>
            <w:r>
              <w:rPr>
                <w:rFonts w:hint="eastAsia" w:ascii="宋体" w:eastAsia="宋体"/>
                <w:sz w:val="15"/>
              </w:rPr>
              <w:t>输出状态</w:t>
            </w:r>
          </w:p>
          <w:p>
            <w:pPr>
              <w:pStyle w:val="15"/>
              <w:spacing w:before="47"/>
              <w:ind w:left="3730"/>
              <w:rPr>
                <w:sz w:val="15"/>
              </w:rPr>
            </w:pPr>
            <w:r>
              <w:rPr>
                <w:sz w:val="15"/>
              </w:rPr>
              <w:t>AI1</w:t>
            </w:r>
            <w:r>
              <w:rPr>
                <w:rFonts w:hint="eastAsia" w:ascii="宋体" w:eastAsia="宋体"/>
                <w:sz w:val="15"/>
              </w:rPr>
              <w:t>电压</w:t>
            </w:r>
            <w:r>
              <w:rPr>
                <w:sz w:val="15"/>
              </w:rPr>
              <w:t>(V)</w:t>
            </w:r>
          </w:p>
          <w:p>
            <w:pPr>
              <w:pStyle w:val="15"/>
              <w:spacing w:before="48"/>
              <w:ind w:left="3730"/>
              <w:rPr>
                <w:sz w:val="15"/>
              </w:rPr>
            </w:pPr>
            <w:r>
              <w:rPr>
                <w:color w:val="FF0000"/>
                <w:sz w:val="15"/>
              </w:rPr>
              <w:t>AI2</w:t>
            </w:r>
            <w:r>
              <w:rPr>
                <w:rFonts w:hint="eastAsia" w:ascii="宋体" w:eastAsia="宋体"/>
                <w:sz w:val="15"/>
              </w:rPr>
              <w:t>电压</w:t>
            </w:r>
            <w:r>
              <w:rPr>
                <w:sz w:val="15"/>
              </w:rPr>
              <w:t>(V)</w:t>
            </w:r>
          </w:p>
          <w:p>
            <w:pPr>
              <w:pStyle w:val="15"/>
              <w:spacing w:before="48"/>
              <w:ind w:left="3730"/>
              <w:rPr>
                <w:sz w:val="15"/>
              </w:rPr>
            </w:pPr>
            <w:r>
              <w:rPr>
                <w:sz w:val="15"/>
              </w:rPr>
              <w:t>AI3</w:t>
            </w:r>
            <w:r>
              <w:rPr>
                <w:rFonts w:hint="eastAsia" w:ascii="宋体" w:eastAsia="宋体"/>
                <w:sz w:val="15"/>
              </w:rPr>
              <w:t>电压</w:t>
            </w:r>
            <w:r>
              <w:rPr>
                <w:sz w:val="15"/>
              </w:rPr>
              <w:t>(V)</w:t>
            </w:r>
          </w:p>
          <w:p>
            <w:pPr>
              <w:pStyle w:val="15"/>
              <w:spacing w:before="48" w:line="300" w:lineRule="auto"/>
              <w:ind w:left="3730" w:right="1477"/>
              <w:rPr>
                <w:rFonts w:hint="eastAsia" w:ascii="宋体" w:eastAsia="宋体"/>
                <w:sz w:val="15"/>
              </w:rPr>
            </w:pPr>
            <w:r>
              <w:rPr>
                <w:rFonts w:hint="eastAsia" w:ascii="宋体" w:eastAsia="宋体"/>
                <w:sz w:val="15"/>
              </w:rPr>
              <w:t>计数值长度值</w:t>
            </w:r>
          </w:p>
          <w:p>
            <w:pPr>
              <w:pStyle w:val="15"/>
              <w:spacing w:line="192" w:lineRule="exact"/>
              <w:ind w:left="3730"/>
              <w:rPr>
                <w:rFonts w:hint="eastAsia" w:ascii="宋体" w:eastAsia="宋体"/>
                <w:sz w:val="15"/>
              </w:rPr>
            </w:pPr>
            <w:r>
              <w:rPr>
                <w:rFonts w:hint="eastAsia" w:ascii="宋体" w:eastAsia="宋体"/>
                <w:sz w:val="15"/>
              </w:rPr>
              <w:t>负载速度显示</w:t>
            </w:r>
          </w:p>
          <w:p>
            <w:pPr>
              <w:pStyle w:val="15"/>
              <w:spacing w:before="47"/>
              <w:ind w:left="3730"/>
              <w:rPr>
                <w:rFonts w:hint="eastAsia" w:ascii="宋体" w:eastAsia="宋体"/>
                <w:sz w:val="15"/>
              </w:rPr>
            </w:pPr>
            <w:r>
              <w:rPr>
                <w:sz w:val="15"/>
              </w:rPr>
              <w:t>PID</w:t>
            </w:r>
            <w:r>
              <w:rPr>
                <w:rFonts w:hint="eastAsia" w:ascii="宋体" w:eastAsia="宋体"/>
                <w:sz w:val="15"/>
              </w:rPr>
              <w:t>设定</w:t>
            </w:r>
          </w:p>
          <w:p>
            <w:pPr>
              <w:pStyle w:val="15"/>
              <w:spacing w:before="7"/>
              <w:rPr>
                <w:rFonts w:ascii="宋体"/>
                <w:sz w:val="19"/>
              </w:rPr>
            </w:pPr>
          </w:p>
          <w:p>
            <w:pPr>
              <w:pStyle w:val="15"/>
              <w:spacing w:line="225" w:lineRule="auto"/>
              <w:ind w:left="56" w:right="4"/>
              <w:rPr>
                <w:rFonts w:hint="eastAsia" w:ascii="宋体" w:eastAsia="宋体"/>
                <w:sz w:val="20"/>
              </w:rPr>
            </w:pPr>
            <w:r>
              <w:rPr>
                <w:rFonts w:hint="eastAsia" w:ascii="宋体" w:eastAsia="宋体"/>
                <w:sz w:val="20"/>
              </w:rPr>
              <w:t xml:space="preserve">在运行中若需要显示以上各参数时，将其相对应的位置设为 </w:t>
            </w:r>
            <w:r>
              <w:rPr>
                <w:sz w:val="20"/>
              </w:rPr>
              <w:t>1</w:t>
            </w:r>
            <w:r>
              <w:rPr>
                <w:rFonts w:hint="eastAsia" w:ascii="宋体" w:eastAsia="宋体"/>
                <w:sz w:val="20"/>
              </w:rPr>
              <w:t>， 将此二进制数转为十六进制后设于</w:t>
            </w:r>
            <w:r>
              <w:rPr>
                <w:sz w:val="20"/>
              </w:rPr>
              <w:t>b9-02</w:t>
            </w:r>
            <w:r>
              <w:rPr>
                <w:rFonts w:hint="eastAsia" w:asci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75" w:hRule="atLeast"/>
        </w:trPr>
        <w:tc>
          <w:tcPr>
            <w:tcW w:w="1150" w:type="dxa"/>
            <w:tcBorders>
              <w:top w:val="nil"/>
              <w:bottom w:val="nil"/>
            </w:tcBorders>
          </w:tcPr>
          <w:p>
            <w:pPr>
              <w:pStyle w:val="15"/>
              <w:rPr>
                <w:sz w:val="16"/>
              </w:rPr>
            </w:pPr>
          </w:p>
        </w:tc>
        <w:tc>
          <w:tcPr>
            <w:tcW w:w="2127" w:type="dxa"/>
            <w:tcBorders>
              <w:top w:val="nil"/>
              <w:bottom w:val="nil"/>
            </w:tcBorders>
          </w:tcPr>
          <w:p>
            <w:pPr>
              <w:pStyle w:val="15"/>
              <w:rPr>
                <w:sz w:val="16"/>
              </w:rPr>
            </w:pPr>
          </w:p>
        </w:tc>
        <w:tc>
          <w:tcPr>
            <w:tcW w:w="850" w:type="dxa"/>
            <w:tcBorders>
              <w:top w:val="nil"/>
              <w:bottom w:val="nil"/>
            </w:tcBorders>
          </w:tcPr>
          <w:p>
            <w:pPr>
              <w:pStyle w:val="15"/>
              <w:rPr>
                <w:sz w:val="16"/>
              </w:rPr>
            </w:pPr>
          </w:p>
        </w:tc>
        <w:tc>
          <w:tcPr>
            <w:tcW w:w="5669"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34" w:hRule="atLeast"/>
        </w:trPr>
        <w:tc>
          <w:tcPr>
            <w:tcW w:w="1150" w:type="dxa"/>
            <w:tcBorders>
              <w:top w:val="nil"/>
              <w:bottom w:val="nil"/>
            </w:tcBorders>
          </w:tcPr>
          <w:p>
            <w:pPr>
              <w:pStyle w:val="15"/>
              <w:rPr>
                <w:sz w:val="16"/>
              </w:rPr>
            </w:pPr>
          </w:p>
        </w:tc>
        <w:tc>
          <w:tcPr>
            <w:tcW w:w="2127" w:type="dxa"/>
            <w:tcBorders>
              <w:top w:val="nil"/>
              <w:bottom w:val="nil"/>
            </w:tcBorders>
          </w:tcPr>
          <w:p>
            <w:pPr>
              <w:pStyle w:val="15"/>
              <w:rPr>
                <w:sz w:val="16"/>
              </w:rPr>
            </w:pPr>
          </w:p>
        </w:tc>
        <w:tc>
          <w:tcPr>
            <w:tcW w:w="850" w:type="dxa"/>
            <w:tcBorders>
              <w:top w:val="nil"/>
              <w:bottom w:val="nil"/>
            </w:tcBorders>
          </w:tcPr>
          <w:p>
            <w:pPr>
              <w:pStyle w:val="15"/>
              <w:rPr>
                <w:sz w:val="16"/>
              </w:rPr>
            </w:pPr>
          </w:p>
        </w:tc>
        <w:tc>
          <w:tcPr>
            <w:tcW w:w="5669"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34" w:hRule="atLeast"/>
        </w:trPr>
        <w:tc>
          <w:tcPr>
            <w:tcW w:w="1150" w:type="dxa"/>
            <w:tcBorders>
              <w:top w:val="nil"/>
              <w:bottom w:val="nil"/>
            </w:tcBorders>
          </w:tcPr>
          <w:p>
            <w:pPr>
              <w:pStyle w:val="15"/>
              <w:rPr>
                <w:sz w:val="16"/>
              </w:rPr>
            </w:pPr>
          </w:p>
        </w:tc>
        <w:tc>
          <w:tcPr>
            <w:tcW w:w="2127" w:type="dxa"/>
            <w:tcBorders>
              <w:top w:val="nil"/>
              <w:bottom w:val="nil"/>
            </w:tcBorders>
          </w:tcPr>
          <w:p>
            <w:pPr>
              <w:pStyle w:val="15"/>
              <w:rPr>
                <w:sz w:val="16"/>
              </w:rPr>
            </w:pPr>
          </w:p>
        </w:tc>
        <w:tc>
          <w:tcPr>
            <w:tcW w:w="850" w:type="dxa"/>
            <w:tcBorders>
              <w:top w:val="nil"/>
              <w:bottom w:val="nil"/>
            </w:tcBorders>
          </w:tcPr>
          <w:p>
            <w:pPr>
              <w:pStyle w:val="15"/>
              <w:rPr>
                <w:sz w:val="16"/>
              </w:rPr>
            </w:pPr>
          </w:p>
        </w:tc>
        <w:tc>
          <w:tcPr>
            <w:tcW w:w="5669"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34" w:hRule="atLeast"/>
        </w:trPr>
        <w:tc>
          <w:tcPr>
            <w:tcW w:w="1150" w:type="dxa"/>
            <w:tcBorders>
              <w:top w:val="nil"/>
              <w:bottom w:val="nil"/>
            </w:tcBorders>
          </w:tcPr>
          <w:p>
            <w:pPr>
              <w:pStyle w:val="15"/>
              <w:rPr>
                <w:sz w:val="16"/>
              </w:rPr>
            </w:pPr>
          </w:p>
        </w:tc>
        <w:tc>
          <w:tcPr>
            <w:tcW w:w="2127" w:type="dxa"/>
            <w:tcBorders>
              <w:top w:val="nil"/>
              <w:bottom w:val="nil"/>
            </w:tcBorders>
          </w:tcPr>
          <w:p>
            <w:pPr>
              <w:pStyle w:val="15"/>
              <w:rPr>
                <w:sz w:val="16"/>
              </w:rPr>
            </w:pPr>
          </w:p>
        </w:tc>
        <w:tc>
          <w:tcPr>
            <w:tcW w:w="850" w:type="dxa"/>
            <w:tcBorders>
              <w:top w:val="nil"/>
              <w:bottom w:val="nil"/>
            </w:tcBorders>
          </w:tcPr>
          <w:p>
            <w:pPr>
              <w:pStyle w:val="15"/>
              <w:rPr>
                <w:sz w:val="16"/>
              </w:rPr>
            </w:pPr>
          </w:p>
        </w:tc>
        <w:tc>
          <w:tcPr>
            <w:tcW w:w="5669"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34" w:hRule="atLeast"/>
        </w:trPr>
        <w:tc>
          <w:tcPr>
            <w:tcW w:w="1150" w:type="dxa"/>
            <w:tcBorders>
              <w:top w:val="nil"/>
              <w:bottom w:val="nil"/>
            </w:tcBorders>
          </w:tcPr>
          <w:p>
            <w:pPr>
              <w:pStyle w:val="15"/>
              <w:rPr>
                <w:sz w:val="16"/>
              </w:rPr>
            </w:pPr>
          </w:p>
        </w:tc>
        <w:tc>
          <w:tcPr>
            <w:tcW w:w="2127" w:type="dxa"/>
            <w:tcBorders>
              <w:top w:val="nil"/>
              <w:bottom w:val="nil"/>
            </w:tcBorders>
          </w:tcPr>
          <w:p>
            <w:pPr>
              <w:pStyle w:val="15"/>
              <w:rPr>
                <w:sz w:val="16"/>
              </w:rPr>
            </w:pPr>
          </w:p>
        </w:tc>
        <w:tc>
          <w:tcPr>
            <w:tcW w:w="850" w:type="dxa"/>
            <w:tcBorders>
              <w:top w:val="nil"/>
              <w:bottom w:val="nil"/>
            </w:tcBorders>
          </w:tcPr>
          <w:p>
            <w:pPr>
              <w:pStyle w:val="15"/>
              <w:rPr>
                <w:sz w:val="16"/>
              </w:rPr>
            </w:pPr>
          </w:p>
        </w:tc>
        <w:tc>
          <w:tcPr>
            <w:tcW w:w="5669"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34" w:hRule="atLeast"/>
        </w:trPr>
        <w:tc>
          <w:tcPr>
            <w:tcW w:w="1150" w:type="dxa"/>
            <w:tcBorders>
              <w:top w:val="nil"/>
              <w:bottom w:val="nil"/>
            </w:tcBorders>
          </w:tcPr>
          <w:p>
            <w:pPr>
              <w:pStyle w:val="15"/>
              <w:rPr>
                <w:sz w:val="16"/>
              </w:rPr>
            </w:pPr>
          </w:p>
        </w:tc>
        <w:tc>
          <w:tcPr>
            <w:tcW w:w="2127" w:type="dxa"/>
            <w:tcBorders>
              <w:top w:val="nil"/>
              <w:bottom w:val="nil"/>
            </w:tcBorders>
          </w:tcPr>
          <w:p>
            <w:pPr>
              <w:pStyle w:val="15"/>
              <w:rPr>
                <w:sz w:val="16"/>
              </w:rPr>
            </w:pPr>
          </w:p>
        </w:tc>
        <w:tc>
          <w:tcPr>
            <w:tcW w:w="850" w:type="dxa"/>
            <w:tcBorders>
              <w:top w:val="nil"/>
              <w:bottom w:val="nil"/>
            </w:tcBorders>
          </w:tcPr>
          <w:p>
            <w:pPr>
              <w:pStyle w:val="15"/>
              <w:rPr>
                <w:sz w:val="16"/>
              </w:rPr>
            </w:pPr>
          </w:p>
        </w:tc>
        <w:tc>
          <w:tcPr>
            <w:tcW w:w="5669"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34" w:hRule="atLeast"/>
        </w:trPr>
        <w:tc>
          <w:tcPr>
            <w:tcW w:w="1150" w:type="dxa"/>
            <w:tcBorders>
              <w:top w:val="nil"/>
              <w:bottom w:val="nil"/>
            </w:tcBorders>
          </w:tcPr>
          <w:p>
            <w:pPr>
              <w:pStyle w:val="15"/>
              <w:rPr>
                <w:sz w:val="16"/>
              </w:rPr>
            </w:pPr>
          </w:p>
        </w:tc>
        <w:tc>
          <w:tcPr>
            <w:tcW w:w="2127" w:type="dxa"/>
            <w:tcBorders>
              <w:top w:val="nil"/>
              <w:bottom w:val="nil"/>
            </w:tcBorders>
          </w:tcPr>
          <w:p>
            <w:pPr>
              <w:pStyle w:val="15"/>
              <w:rPr>
                <w:sz w:val="16"/>
              </w:rPr>
            </w:pPr>
          </w:p>
        </w:tc>
        <w:tc>
          <w:tcPr>
            <w:tcW w:w="850" w:type="dxa"/>
            <w:tcBorders>
              <w:top w:val="nil"/>
              <w:bottom w:val="nil"/>
            </w:tcBorders>
          </w:tcPr>
          <w:p>
            <w:pPr>
              <w:pStyle w:val="15"/>
              <w:rPr>
                <w:sz w:val="16"/>
              </w:rPr>
            </w:pPr>
          </w:p>
        </w:tc>
        <w:tc>
          <w:tcPr>
            <w:tcW w:w="5669"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28" w:hRule="atLeast"/>
        </w:trPr>
        <w:tc>
          <w:tcPr>
            <w:tcW w:w="1150" w:type="dxa"/>
            <w:tcBorders>
              <w:top w:val="nil"/>
              <w:bottom w:val="nil"/>
            </w:tcBorders>
          </w:tcPr>
          <w:p>
            <w:pPr>
              <w:pStyle w:val="15"/>
              <w:rPr>
                <w:sz w:val="16"/>
              </w:rPr>
            </w:pPr>
          </w:p>
        </w:tc>
        <w:tc>
          <w:tcPr>
            <w:tcW w:w="2127" w:type="dxa"/>
            <w:tcBorders>
              <w:top w:val="nil"/>
              <w:bottom w:val="nil"/>
            </w:tcBorders>
          </w:tcPr>
          <w:p>
            <w:pPr>
              <w:pStyle w:val="15"/>
              <w:rPr>
                <w:sz w:val="16"/>
              </w:rPr>
            </w:pPr>
          </w:p>
        </w:tc>
        <w:tc>
          <w:tcPr>
            <w:tcW w:w="850" w:type="dxa"/>
            <w:tcBorders>
              <w:top w:val="nil"/>
              <w:bottom w:val="nil"/>
            </w:tcBorders>
          </w:tcPr>
          <w:p>
            <w:pPr>
              <w:pStyle w:val="15"/>
              <w:rPr>
                <w:sz w:val="16"/>
              </w:rPr>
            </w:pPr>
          </w:p>
        </w:tc>
        <w:tc>
          <w:tcPr>
            <w:tcW w:w="5669"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495" w:hRule="atLeast"/>
        </w:trPr>
        <w:tc>
          <w:tcPr>
            <w:tcW w:w="1150" w:type="dxa"/>
            <w:tcBorders>
              <w:top w:val="nil"/>
              <w:bottom w:val="nil"/>
            </w:tcBorders>
          </w:tcPr>
          <w:p>
            <w:pPr>
              <w:pStyle w:val="15"/>
              <w:spacing w:before="123"/>
              <w:ind w:left="321" w:right="241"/>
              <w:jc w:val="center"/>
              <w:rPr>
                <w:sz w:val="20"/>
              </w:rPr>
            </w:pPr>
            <w:r>
              <w:rPr>
                <w:sz w:val="20"/>
              </w:rPr>
              <w:t>b9-02</w:t>
            </w:r>
          </w:p>
        </w:tc>
        <w:tc>
          <w:tcPr>
            <w:tcW w:w="2127" w:type="dxa"/>
            <w:tcBorders>
              <w:top w:val="nil"/>
              <w:bottom w:val="nil"/>
            </w:tcBorders>
          </w:tcPr>
          <w:p>
            <w:pPr>
              <w:pStyle w:val="15"/>
              <w:spacing w:before="1"/>
              <w:rPr>
                <w:rFonts w:ascii="宋体"/>
                <w:sz w:val="19"/>
              </w:rPr>
            </w:pPr>
          </w:p>
          <w:p>
            <w:pPr>
              <w:pStyle w:val="15"/>
              <w:spacing w:line="231" w:lineRule="exact"/>
              <w:ind w:left="676" w:right="606"/>
              <w:jc w:val="center"/>
              <w:rPr>
                <w:rFonts w:hint="eastAsia" w:ascii="宋体" w:eastAsia="宋体"/>
                <w:sz w:val="20"/>
              </w:rPr>
            </w:pPr>
            <w:r>
              <w:rPr>
                <w:rFonts w:hint="eastAsia" w:ascii="宋体" w:eastAsia="宋体"/>
                <w:sz w:val="20"/>
              </w:rPr>
              <w:t>设定范围</w:t>
            </w:r>
          </w:p>
        </w:tc>
        <w:tc>
          <w:tcPr>
            <w:tcW w:w="850" w:type="dxa"/>
            <w:tcBorders>
              <w:top w:val="nil"/>
              <w:bottom w:val="nil"/>
            </w:tcBorders>
          </w:tcPr>
          <w:p>
            <w:pPr>
              <w:pStyle w:val="15"/>
              <w:spacing w:before="17" w:line="228" w:lineRule="exact"/>
              <w:ind w:left="237" w:right="163"/>
              <w:jc w:val="center"/>
              <w:rPr>
                <w:sz w:val="20"/>
              </w:rPr>
            </w:pPr>
            <w:r>
              <w:rPr>
                <w:sz w:val="20"/>
              </w:rPr>
              <w:t>0000</w:t>
            </w:r>
          </w:p>
          <w:p>
            <w:pPr>
              <w:pStyle w:val="15"/>
              <w:spacing w:line="229" w:lineRule="exact"/>
              <w:ind w:left="72"/>
              <w:jc w:val="center"/>
              <w:rPr>
                <w:rFonts w:hint="eastAsia" w:ascii="宋体" w:eastAsia="宋体"/>
                <w:sz w:val="20"/>
              </w:rPr>
            </w:pPr>
            <w:r>
              <w:rPr>
                <w:rFonts w:hint="eastAsia" w:ascii="宋体" w:eastAsia="宋体"/>
                <w:w w:val="99"/>
                <w:sz w:val="20"/>
              </w:rPr>
              <w:t>～</w:t>
            </w:r>
          </w:p>
        </w:tc>
        <w:tc>
          <w:tcPr>
            <w:tcW w:w="5669"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50" w:type="dxa"/>
            <w:tcBorders>
              <w:top w:val="nil"/>
              <w:bottom w:val="nil"/>
            </w:tcBorders>
          </w:tcPr>
          <w:p>
            <w:pPr>
              <w:pStyle w:val="15"/>
              <w:rPr>
                <w:sz w:val="16"/>
              </w:rPr>
            </w:pPr>
          </w:p>
        </w:tc>
        <w:tc>
          <w:tcPr>
            <w:tcW w:w="2127" w:type="dxa"/>
            <w:tcBorders>
              <w:top w:val="nil"/>
              <w:bottom w:val="nil"/>
            </w:tcBorders>
          </w:tcPr>
          <w:p>
            <w:pPr>
              <w:pStyle w:val="15"/>
              <w:rPr>
                <w:sz w:val="16"/>
              </w:rPr>
            </w:pPr>
          </w:p>
        </w:tc>
        <w:tc>
          <w:tcPr>
            <w:tcW w:w="850" w:type="dxa"/>
            <w:tcBorders>
              <w:top w:val="nil"/>
              <w:bottom w:val="nil"/>
            </w:tcBorders>
          </w:tcPr>
          <w:p>
            <w:pPr>
              <w:pStyle w:val="15"/>
              <w:spacing w:line="228" w:lineRule="exact"/>
              <w:ind w:right="164"/>
              <w:jc w:val="right"/>
              <w:rPr>
                <w:sz w:val="20"/>
              </w:rPr>
            </w:pPr>
            <w:r>
              <w:rPr>
                <w:w w:val="95"/>
                <w:sz w:val="20"/>
              </w:rPr>
              <w:t>FFFF</w:t>
            </w:r>
          </w:p>
        </w:tc>
        <w:tc>
          <w:tcPr>
            <w:tcW w:w="5669"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48" w:hRule="atLeast"/>
        </w:trPr>
        <w:tc>
          <w:tcPr>
            <w:tcW w:w="1150" w:type="dxa"/>
            <w:tcBorders>
              <w:top w:val="nil"/>
              <w:bottom w:val="nil"/>
            </w:tcBorders>
          </w:tcPr>
          <w:p>
            <w:pPr>
              <w:pStyle w:val="15"/>
              <w:rPr>
                <w:sz w:val="16"/>
              </w:rPr>
            </w:pPr>
          </w:p>
        </w:tc>
        <w:tc>
          <w:tcPr>
            <w:tcW w:w="2127" w:type="dxa"/>
            <w:tcBorders>
              <w:top w:val="nil"/>
              <w:bottom w:val="nil"/>
            </w:tcBorders>
          </w:tcPr>
          <w:p>
            <w:pPr>
              <w:pStyle w:val="15"/>
              <w:rPr>
                <w:sz w:val="16"/>
              </w:rPr>
            </w:pPr>
          </w:p>
        </w:tc>
        <w:tc>
          <w:tcPr>
            <w:tcW w:w="850" w:type="dxa"/>
            <w:tcBorders>
              <w:top w:val="nil"/>
              <w:bottom w:val="nil"/>
            </w:tcBorders>
          </w:tcPr>
          <w:p>
            <w:pPr>
              <w:pStyle w:val="15"/>
              <w:rPr>
                <w:sz w:val="16"/>
              </w:rPr>
            </w:pPr>
          </w:p>
        </w:tc>
        <w:tc>
          <w:tcPr>
            <w:tcW w:w="5669"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34" w:hRule="atLeast"/>
        </w:trPr>
        <w:tc>
          <w:tcPr>
            <w:tcW w:w="1150" w:type="dxa"/>
            <w:tcBorders>
              <w:top w:val="nil"/>
              <w:bottom w:val="nil"/>
            </w:tcBorders>
          </w:tcPr>
          <w:p>
            <w:pPr>
              <w:pStyle w:val="15"/>
              <w:rPr>
                <w:sz w:val="16"/>
              </w:rPr>
            </w:pPr>
          </w:p>
        </w:tc>
        <w:tc>
          <w:tcPr>
            <w:tcW w:w="2127" w:type="dxa"/>
            <w:tcBorders>
              <w:top w:val="nil"/>
              <w:bottom w:val="nil"/>
            </w:tcBorders>
          </w:tcPr>
          <w:p>
            <w:pPr>
              <w:pStyle w:val="15"/>
              <w:rPr>
                <w:sz w:val="16"/>
              </w:rPr>
            </w:pPr>
          </w:p>
        </w:tc>
        <w:tc>
          <w:tcPr>
            <w:tcW w:w="850" w:type="dxa"/>
            <w:tcBorders>
              <w:top w:val="nil"/>
              <w:bottom w:val="nil"/>
            </w:tcBorders>
          </w:tcPr>
          <w:p>
            <w:pPr>
              <w:pStyle w:val="15"/>
              <w:rPr>
                <w:sz w:val="16"/>
              </w:rPr>
            </w:pPr>
          </w:p>
        </w:tc>
        <w:tc>
          <w:tcPr>
            <w:tcW w:w="5669"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34" w:hRule="atLeast"/>
        </w:trPr>
        <w:tc>
          <w:tcPr>
            <w:tcW w:w="1150" w:type="dxa"/>
            <w:tcBorders>
              <w:top w:val="nil"/>
              <w:bottom w:val="nil"/>
            </w:tcBorders>
          </w:tcPr>
          <w:p>
            <w:pPr>
              <w:pStyle w:val="15"/>
              <w:rPr>
                <w:sz w:val="16"/>
              </w:rPr>
            </w:pPr>
          </w:p>
        </w:tc>
        <w:tc>
          <w:tcPr>
            <w:tcW w:w="2127" w:type="dxa"/>
            <w:tcBorders>
              <w:top w:val="nil"/>
              <w:bottom w:val="nil"/>
            </w:tcBorders>
          </w:tcPr>
          <w:p>
            <w:pPr>
              <w:pStyle w:val="15"/>
              <w:rPr>
                <w:sz w:val="16"/>
              </w:rPr>
            </w:pPr>
          </w:p>
        </w:tc>
        <w:tc>
          <w:tcPr>
            <w:tcW w:w="850" w:type="dxa"/>
            <w:tcBorders>
              <w:top w:val="nil"/>
              <w:bottom w:val="nil"/>
            </w:tcBorders>
          </w:tcPr>
          <w:p>
            <w:pPr>
              <w:pStyle w:val="15"/>
              <w:rPr>
                <w:sz w:val="16"/>
              </w:rPr>
            </w:pPr>
          </w:p>
        </w:tc>
        <w:tc>
          <w:tcPr>
            <w:tcW w:w="5669"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37" w:hRule="atLeast"/>
        </w:trPr>
        <w:tc>
          <w:tcPr>
            <w:tcW w:w="1150" w:type="dxa"/>
            <w:tcBorders>
              <w:top w:val="nil"/>
              <w:bottom w:val="nil"/>
            </w:tcBorders>
          </w:tcPr>
          <w:p>
            <w:pPr>
              <w:pStyle w:val="15"/>
              <w:rPr>
                <w:sz w:val="16"/>
              </w:rPr>
            </w:pPr>
          </w:p>
        </w:tc>
        <w:tc>
          <w:tcPr>
            <w:tcW w:w="2127" w:type="dxa"/>
            <w:tcBorders>
              <w:top w:val="nil"/>
              <w:bottom w:val="nil"/>
            </w:tcBorders>
          </w:tcPr>
          <w:p>
            <w:pPr>
              <w:pStyle w:val="15"/>
              <w:rPr>
                <w:sz w:val="16"/>
              </w:rPr>
            </w:pPr>
          </w:p>
        </w:tc>
        <w:tc>
          <w:tcPr>
            <w:tcW w:w="850" w:type="dxa"/>
            <w:tcBorders>
              <w:top w:val="nil"/>
              <w:bottom w:val="nil"/>
            </w:tcBorders>
          </w:tcPr>
          <w:p>
            <w:pPr>
              <w:pStyle w:val="15"/>
              <w:rPr>
                <w:sz w:val="16"/>
              </w:rPr>
            </w:pPr>
          </w:p>
        </w:tc>
        <w:tc>
          <w:tcPr>
            <w:tcW w:w="5669"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29" w:hRule="atLeast"/>
        </w:trPr>
        <w:tc>
          <w:tcPr>
            <w:tcW w:w="1150" w:type="dxa"/>
            <w:tcBorders>
              <w:top w:val="nil"/>
              <w:bottom w:val="nil"/>
            </w:tcBorders>
          </w:tcPr>
          <w:p>
            <w:pPr>
              <w:pStyle w:val="15"/>
              <w:rPr>
                <w:sz w:val="16"/>
              </w:rPr>
            </w:pPr>
          </w:p>
        </w:tc>
        <w:tc>
          <w:tcPr>
            <w:tcW w:w="2127" w:type="dxa"/>
            <w:tcBorders>
              <w:top w:val="nil"/>
              <w:bottom w:val="nil"/>
            </w:tcBorders>
          </w:tcPr>
          <w:p>
            <w:pPr>
              <w:pStyle w:val="15"/>
              <w:rPr>
                <w:sz w:val="16"/>
              </w:rPr>
            </w:pPr>
          </w:p>
        </w:tc>
        <w:tc>
          <w:tcPr>
            <w:tcW w:w="850" w:type="dxa"/>
            <w:tcBorders>
              <w:top w:val="nil"/>
              <w:bottom w:val="nil"/>
            </w:tcBorders>
          </w:tcPr>
          <w:p>
            <w:pPr>
              <w:pStyle w:val="15"/>
              <w:rPr>
                <w:sz w:val="16"/>
              </w:rPr>
            </w:pPr>
          </w:p>
        </w:tc>
        <w:tc>
          <w:tcPr>
            <w:tcW w:w="5669"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34" w:hRule="atLeast"/>
        </w:trPr>
        <w:tc>
          <w:tcPr>
            <w:tcW w:w="1150" w:type="dxa"/>
            <w:tcBorders>
              <w:top w:val="nil"/>
              <w:bottom w:val="nil"/>
            </w:tcBorders>
          </w:tcPr>
          <w:p>
            <w:pPr>
              <w:pStyle w:val="15"/>
              <w:rPr>
                <w:sz w:val="16"/>
              </w:rPr>
            </w:pPr>
          </w:p>
        </w:tc>
        <w:tc>
          <w:tcPr>
            <w:tcW w:w="2127" w:type="dxa"/>
            <w:tcBorders>
              <w:top w:val="nil"/>
              <w:bottom w:val="nil"/>
            </w:tcBorders>
          </w:tcPr>
          <w:p>
            <w:pPr>
              <w:pStyle w:val="15"/>
              <w:rPr>
                <w:sz w:val="16"/>
              </w:rPr>
            </w:pPr>
          </w:p>
        </w:tc>
        <w:tc>
          <w:tcPr>
            <w:tcW w:w="850" w:type="dxa"/>
            <w:tcBorders>
              <w:top w:val="nil"/>
              <w:bottom w:val="nil"/>
            </w:tcBorders>
          </w:tcPr>
          <w:p>
            <w:pPr>
              <w:pStyle w:val="15"/>
              <w:rPr>
                <w:sz w:val="16"/>
              </w:rPr>
            </w:pPr>
          </w:p>
        </w:tc>
        <w:tc>
          <w:tcPr>
            <w:tcW w:w="5669"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32" w:hRule="atLeast"/>
        </w:trPr>
        <w:tc>
          <w:tcPr>
            <w:tcW w:w="1150" w:type="dxa"/>
            <w:tcBorders>
              <w:top w:val="nil"/>
              <w:bottom w:val="nil"/>
            </w:tcBorders>
          </w:tcPr>
          <w:p>
            <w:pPr>
              <w:pStyle w:val="15"/>
              <w:rPr>
                <w:sz w:val="16"/>
              </w:rPr>
            </w:pPr>
          </w:p>
        </w:tc>
        <w:tc>
          <w:tcPr>
            <w:tcW w:w="2127" w:type="dxa"/>
            <w:tcBorders>
              <w:top w:val="nil"/>
              <w:bottom w:val="nil"/>
            </w:tcBorders>
          </w:tcPr>
          <w:p>
            <w:pPr>
              <w:pStyle w:val="15"/>
              <w:rPr>
                <w:sz w:val="16"/>
              </w:rPr>
            </w:pPr>
          </w:p>
        </w:tc>
        <w:tc>
          <w:tcPr>
            <w:tcW w:w="850" w:type="dxa"/>
            <w:tcBorders>
              <w:top w:val="nil"/>
              <w:bottom w:val="nil"/>
            </w:tcBorders>
          </w:tcPr>
          <w:p>
            <w:pPr>
              <w:pStyle w:val="15"/>
              <w:rPr>
                <w:sz w:val="16"/>
              </w:rPr>
            </w:pPr>
          </w:p>
        </w:tc>
        <w:tc>
          <w:tcPr>
            <w:tcW w:w="5669"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9" w:hRule="atLeast"/>
        </w:trPr>
        <w:tc>
          <w:tcPr>
            <w:tcW w:w="1150" w:type="dxa"/>
            <w:tcBorders>
              <w:top w:val="nil"/>
              <w:bottom w:val="nil"/>
            </w:tcBorders>
          </w:tcPr>
          <w:p>
            <w:pPr>
              <w:pStyle w:val="15"/>
              <w:rPr>
                <w:sz w:val="16"/>
              </w:rPr>
            </w:pPr>
          </w:p>
        </w:tc>
        <w:tc>
          <w:tcPr>
            <w:tcW w:w="2127" w:type="dxa"/>
            <w:tcBorders>
              <w:top w:val="nil"/>
              <w:bottom w:val="nil"/>
            </w:tcBorders>
          </w:tcPr>
          <w:p>
            <w:pPr>
              <w:pStyle w:val="15"/>
              <w:rPr>
                <w:sz w:val="16"/>
              </w:rPr>
            </w:pPr>
          </w:p>
        </w:tc>
        <w:tc>
          <w:tcPr>
            <w:tcW w:w="850" w:type="dxa"/>
            <w:tcBorders>
              <w:top w:val="nil"/>
              <w:bottom w:val="nil"/>
            </w:tcBorders>
          </w:tcPr>
          <w:p>
            <w:pPr>
              <w:pStyle w:val="15"/>
              <w:rPr>
                <w:sz w:val="16"/>
              </w:rPr>
            </w:pPr>
          </w:p>
        </w:tc>
        <w:tc>
          <w:tcPr>
            <w:tcW w:w="5669"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60" w:hRule="atLeast"/>
        </w:trPr>
        <w:tc>
          <w:tcPr>
            <w:tcW w:w="1150" w:type="dxa"/>
            <w:tcBorders>
              <w:top w:val="nil"/>
              <w:bottom w:val="nil"/>
            </w:tcBorders>
          </w:tcPr>
          <w:p>
            <w:pPr>
              <w:pStyle w:val="15"/>
              <w:rPr>
                <w:sz w:val="16"/>
              </w:rPr>
            </w:pPr>
          </w:p>
        </w:tc>
        <w:tc>
          <w:tcPr>
            <w:tcW w:w="2127" w:type="dxa"/>
            <w:tcBorders>
              <w:top w:val="nil"/>
              <w:bottom w:val="nil"/>
            </w:tcBorders>
          </w:tcPr>
          <w:p>
            <w:pPr>
              <w:pStyle w:val="15"/>
              <w:rPr>
                <w:sz w:val="16"/>
              </w:rPr>
            </w:pPr>
          </w:p>
        </w:tc>
        <w:tc>
          <w:tcPr>
            <w:tcW w:w="850" w:type="dxa"/>
            <w:tcBorders>
              <w:top w:val="nil"/>
              <w:bottom w:val="nil"/>
            </w:tcBorders>
          </w:tcPr>
          <w:p>
            <w:pPr>
              <w:pStyle w:val="15"/>
              <w:rPr>
                <w:sz w:val="16"/>
              </w:rPr>
            </w:pPr>
          </w:p>
        </w:tc>
        <w:tc>
          <w:tcPr>
            <w:tcW w:w="5669"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9" w:hRule="atLeast"/>
        </w:trPr>
        <w:tc>
          <w:tcPr>
            <w:tcW w:w="1150" w:type="dxa"/>
            <w:tcBorders>
              <w:top w:val="nil"/>
            </w:tcBorders>
          </w:tcPr>
          <w:p>
            <w:pPr>
              <w:pStyle w:val="15"/>
              <w:rPr>
                <w:sz w:val="16"/>
              </w:rPr>
            </w:pPr>
          </w:p>
        </w:tc>
        <w:tc>
          <w:tcPr>
            <w:tcW w:w="2127" w:type="dxa"/>
            <w:tcBorders>
              <w:top w:val="nil"/>
            </w:tcBorders>
          </w:tcPr>
          <w:p>
            <w:pPr>
              <w:pStyle w:val="15"/>
              <w:rPr>
                <w:sz w:val="16"/>
              </w:rPr>
            </w:pPr>
          </w:p>
        </w:tc>
        <w:tc>
          <w:tcPr>
            <w:tcW w:w="850" w:type="dxa"/>
            <w:tcBorders>
              <w:top w:val="nil"/>
            </w:tcBorders>
          </w:tcPr>
          <w:p>
            <w:pPr>
              <w:pStyle w:val="15"/>
              <w:rPr>
                <w:sz w:val="16"/>
              </w:rPr>
            </w:pPr>
          </w:p>
        </w:tc>
        <w:tc>
          <w:tcPr>
            <w:tcW w:w="5669"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50" w:type="dxa"/>
            <w:tcBorders>
              <w:bottom w:val="nil"/>
            </w:tcBorders>
          </w:tcPr>
          <w:p>
            <w:pPr>
              <w:pStyle w:val="15"/>
              <w:rPr>
                <w:sz w:val="16"/>
              </w:rPr>
            </w:pPr>
          </w:p>
        </w:tc>
        <w:tc>
          <w:tcPr>
            <w:tcW w:w="2977" w:type="dxa"/>
            <w:gridSpan w:val="2"/>
          </w:tcPr>
          <w:p>
            <w:pPr>
              <w:pStyle w:val="15"/>
              <w:spacing w:before="20" w:line="237" w:lineRule="exact"/>
              <w:ind w:left="577"/>
              <w:rPr>
                <w:sz w:val="20"/>
              </w:rPr>
            </w:pPr>
            <w:r>
              <w:rPr>
                <w:sz w:val="20"/>
              </w:rPr>
              <w:t xml:space="preserve">LED </w:t>
            </w:r>
            <w:r>
              <w:rPr>
                <w:rFonts w:hint="eastAsia" w:ascii="宋体" w:eastAsia="宋体"/>
                <w:sz w:val="20"/>
              </w:rPr>
              <w:t xml:space="preserve">运行显示参数 </w:t>
            </w:r>
            <w:r>
              <w:rPr>
                <w:sz w:val="20"/>
              </w:rPr>
              <w:t>2</w:t>
            </w:r>
          </w:p>
        </w:tc>
        <w:tc>
          <w:tcPr>
            <w:tcW w:w="2837" w:type="dxa"/>
          </w:tcPr>
          <w:p>
            <w:pPr>
              <w:pStyle w:val="15"/>
              <w:spacing w:before="1"/>
              <w:ind w:left="56"/>
              <w:rPr>
                <w:rFonts w:hint="eastAsia" w:ascii="宋体" w:eastAsia="宋体"/>
                <w:sz w:val="20"/>
              </w:rPr>
            </w:pPr>
            <w:r>
              <w:rPr>
                <w:rFonts w:hint="eastAsia" w:ascii="宋体" w:eastAsia="宋体"/>
                <w:sz w:val="20"/>
              </w:rPr>
              <w:t>出厂值</w:t>
            </w:r>
          </w:p>
        </w:tc>
        <w:tc>
          <w:tcPr>
            <w:tcW w:w="2832" w:type="dxa"/>
          </w:tcPr>
          <w:p>
            <w:pPr>
              <w:pStyle w:val="15"/>
              <w:spacing w:before="14"/>
              <w:ind w:left="55"/>
              <w:rPr>
                <w:sz w:val="20"/>
              </w:rPr>
            </w:pPr>
            <w:r>
              <w:rPr>
                <w:sz w:val="20"/>
              </w:rPr>
              <w:t>0x0800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689" w:hRule="atLeast"/>
        </w:trPr>
        <w:tc>
          <w:tcPr>
            <w:tcW w:w="1150" w:type="dxa"/>
            <w:tcBorders>
              <w:top w:val="nil"/>
              <w:bottom w:val="nil"/>
            </w:tcBorders>
          </w:tcPr>
          <w:p>
            <w:pPr>
              <w:pStyle w:val="15"/>
              <w:rPr>
                <w:sz w:val="16"/>
              </w:rPr>
            </w:pPr>
          </w:p>
        </w:tc>
        <w:tc>
          <w:tcPr>
            <w:tcW w:w="2127" w:type="dxa"/>
            <w:tcBorders>
              <w:bottom w:val="nil"/>
            </w:tcBorders>
          </w:tcPr>
          <w:p>
            <w:pPr>
              <w:pStyle w:val="15"/>
              <w:rPr>
                <w:sz w:val="16"/>
              </w:rPr>
            </w:pPr>
          </w:p>
        </w:tc>
        <w:tc>
          <w:tcPr>
            <w:tcW w:w="850" w:type="dxa"/>
            <w:tcBorders>
              <w:bottom w:val="nil"/>
            </w:tcBorders>
          </w:tcPr>
          <w:p>
            <w:pPr>
              <w:pStyle w:val="15"/>
              <w:rPr>
                <w:sz w:val="16"/>
              </w:rPr>
            </w:pPr>
          </w:p>
        </w:tc>
        <w:tc>
          <w:tcPr>
            <w:tcW w:w="5669" w:type="dxa"/>
            <w:gridSpan w:val="2"/>
            <w:vMerge w:val="restart"/>
          </w:tcPr>
          <w:p>
            <w:pPr>
              <w:pStyle w:val="15"/>
              <w:spacing w:before="4"/>
              <w:rPr>
                <w:rFonts w:ascii="宋体"/>
                <w:sz w:val="24"/>
              </w:rPr>
            </w:pPr>
          </w:p>
          <w:p>
            <w:pPr>
              <w:pStyle w:val="15"/>
              <w:tabs>
                <w:tab w:val="left" w:pos="314"/>
                <w:tab w:val="left" w:pos="626"/>
                <w:tab w:val="left" w:pos="938"/>
                <w:tab w:val="left" w:pos="1253"/>
                <w:tab w:val="left" w:pos="1565"/>
                <w:tab w:val="left" w:pos="1879"/>
                <w:tab w:val="left" w:pos="2191"/>
              </w:tabs>
              <w:ind w:right="1837"/>
              <w:jc w:val="center"/>
              <w:rPr>
                <w:sz w:val="18"/>
              </w:rPr>
            </w:pPr>
            <w:r>
              <w:rPr>
                <w:sz w:val="18"/>
              </w:rPr>
              <w:t>7</w:t>
            </w:r>
            <w:r>
              <w:rPr>
                <w:sz w:val="18"/>
              </w:rPr>
              <w:tab/>
            </w:r>
            <w:r>
              <w:rPr>
                <w:sz w:val="18"/>
              </w:rPr>
              <w:t>6</w:t>
            </w:r>
            <w:r>
              <w:rPr>
                <w:sz w:val="18"/>
              </w:rPr>
              <w:tab/>
            </w:r>
            <w:r>
              <w:rPr>
                <w:sz w:val="18"/>
              </w:rPr>
              <w:t>5</w:t>
            </w:r>
            <w:r>
              <w:rPr>
                <w:sz w:val="18"/>
              </w:rPr>
              <w:tab/>
            </w:r>
            <w:r>
              <w:rPr>
                <w:sz w:val="18"/>
              </w:rPr>
              <w:t>4</w:t>
            </w:r>
            <w:r>
              <w:rPr>
                <w:sz w:val="18"/>
              </w:rPr>
              <w:tab/>
            </w:r>
            <w:r>
              <w:rPr>
                <w:sz w:val="18"/>
              </w:rPr>
              <w:t>3</w:t>
            </w:r>
            <w:r>
              <w:rPr>
                <w:sz w:val="18"/>
              </w:rPr>
              <w:tab/>
            </w:r>
            <w:r>
              <w:rPr>
                <w:sz w:val="18"/>
              </w:rPr>
              <w:t>2</w:t>
            </w:r>
            <w:r>
              <w:rPr>
                <w:sz w:val="18"/>
              </w:rPr>
              <w:tab/>
            </w:r>
            <w:r>
              <w:rPr>
                <w:sz w:val="18"/>
              </w:rPr>
              <w:t>1</w:t>
            </w:r>
            <w:r>
              <w:rPr>
                <w:sz w:val="18"/>
              </w:rPr>
              <w:tab/>
            </w:r>
            <w:r>
              <w:rPr>
                <w:sz w:val="18"/>
              </w:rPr>
              <w:t>0</w:t>
            </w:r>
          </w:p>
          <w:p>
            <w:pPr>
              <w:pStyle w:val="15"/>
              <w:spacing w:before="11"/>
              <w:rPr>
                <w:rFonts w:ascii="宋体"/>
                <w:sz w:val="25"/>
              </w:rPr>
            </w:pPr>
          </w:p>
          <w:p>
            <w:pPr>
              <w:pStyle w:val="15"/>
              <w:spacing w:before="1"/>
              <w:ind w:left="3737"/>
              <w:rPr>
                <w:rFonts w:hint="eastAsia" w:ascii="宋体" w:eastAsia="宋体"/>
                <w:sz w:val="15"/>
              </w:rPr>
            </w:pPr>
            <w:r>
              <w:rPr>
                <w:sz w:val="15"/>
              </w:rPr>
              <w:t>PID</w:t>
            </w:r>
            <w:r>
              <w:rPr>
                <w:rFonts w:hint="eastAsia" w:ascii="宋体" w:eastAsia="宋体"/>
                <w:sz w:val="15"/>
              </w:rPr>
              <w:t>反馈</w:t>
            </w:r>
          </w:p>
          <w:p>
            <w:pPr>
              <w:pStyle w:val="15"/>
              <w:spacing w:before="47"/>
              <w:ind w:left="3737"/>
              <w:rPr>
                <w:rFonts w:hint="eastAsia" w:ascii="宋体" w:eastAsia="宋体"/>
                <w:sz w:val="15"/>
              </w:rPr>
            </w:pPr>
            <w:r>
              <w:rPr>
                <w:sz w:val="15"/>
              </w:rPr>
              <w:t>PLC</w:t>
            </w:r>
            <w:r>
              <w:rPr>
                <w:rFonts w:hint="eastAsia" w:ascii="宋体" w:eastAsia="宋体"/>
                <w:sz w:val="15"/>
              </w:rPr>
              <w:t>阶段</w:t>
            </w:r>
          </w:p>
          <w:p>
            <w:pPr>
              <w:pStyle w:val="15"/>
              <w:spacing w:before="48" w:line="300" w:lineRule="auto"/>
              <w:ind w:left="3737" w:right="138"/>
              <w:rPr>
                <w:sz w:val="15"/>
              </w:rPr>
            </w:pPr>
            <w:r>
              <w:rPr>
                <w:sz w:val="15"/>
              </w:rPr>
              <w:t xml:space="preserve">PULSE </w:t>
            </w:r>
            <w:r>
              <w:rPr>
                <w:rFonts w:hint="eastAsia" w:ascii="宋体" w:eastAsia="宋体"/>
                <w:sz w:val="15"/>
              </w:rPr>
              <w:t>输入脉冲频率</w:t>
            </w:r>
            <w:r>
              <w:rPr>
                <w:sz w:val="15"/>
              </w:rPr>
              <w:t xml:space="preserve">(kHz) </w:t>
            </w:r>
            <w:r>
              <w:rPr>
                <w:rFonts w:hint="eastAsia" w:ascii="宋体" w:eastAsia="宋体"/>
                <w:sz w:val="15"/>
              </w:rPr>
              <w:t>运行频率</w:t>
            </w:r>
            <w:r>
              <w:rPr>
                <w:sz w:val="15"/>
              </w:rPr>
              <w:t>2(Hz)</w:t>
            </w:r>
          </w:p>
          <w:p>
            <w:pPr>
              <w:pStyle w:val="15"/>
              <w:spacing w:line="192" w:lineRule="exact"/>
              <w:ind w:left="3737"/>
              <w:rPr>
                <w:rFonts w:hint="eastAsia" w:ascii="宋体" w:eastAsia="宋体"/>
                <w:sz w:val="15"/>
              </w:rPr>
            </w:pPr>
            <w:r>
              <w:rPr>
                <w:rFonts w:hint="eastAsia" w:ascii="宋体" w:eastAsia="宋体"/>
                <w:sz w:val="15"/>
              </w:rPr>
              <w:t>剩余运行时间</w:t>
            </w:r>
          </w:p>
          <w:p>
            <w:pPr>
              <w:pStyle w:val="15"/>
              <w:spacing w:before="48"/>
              <w:ind w:left="3737"/>
              <w:rPr>
                <w:sz w:val="15"/>
              </w:rPr>
            </w:pPr>
            <w:r>
              <w:rPr>
                <w:sz w:val="15"/>
              </w:rPr>
              <w:t>AI1</w:t>
            </w:r>
            <w:r>
              <w:rPr>
                <w:rFonts w:hint="eastAsia" w:ascii="宋体" w:eastAsia="宋体"/>
                <w:sz w:val="15"/>
              </w:rPr>
              <w:t>校正前电压</w:t>
            </w:r>
            <w:r>
              <w:rPr>
                <w:sz w:val="15"/>
              </w:rPr>
              <w:t>(V)</w:t>
            </w:r>
          </w:p>
          <w:p>
            <w:pPr>
              <w:pStyle w:val="15"/>
              <w:spacing w:before="48"/>
              <w:ind w:left="3737"/>
              <w:rPr>
                <w:sz w:val="15"/>
              </w:rPr>
            </w:pPr>
            <w:r>
              <w:rPr>
                <w:sz w:val="15"/>
              </w:rPr>
              <w:t>AI2</w:t>
            </w:r>
            <w:r>
              <w:rPr>
                <w:rFonts w:hint="eastAsia" w:ascii="宋体" w:eastAsia="宋体"/>
                <w:sz w:val="15"/>
              </w:rPr>
              <w:t>校正前电压</w:t>
            </w:r>
            <w:r>
              <w:rPr>
                <w:sz w:val="15"/>
              </w:rPr>
              <w:t>(V)</w:t>
            </w:r>
          </w:p>
          <w:p>
            <w:pPr>
              <w:pStyle w:val="15"/>
              <w:spacing w:before="47"/>
              <w:ind w:left="3737"/>
              <w:rPr>
                <w:sz w:val="15"/>
              </w:rPr>
            </w:pPr>
            <w:r>
              <w:rPr>
                <w:sz w:val="15"/>
              </w:rPr>
              <w:t>AI3</w:t>
            </w:r>
            <w:r>
              <w:rPr>
                <w:rFonts w:hint="eastAsia" w:ascii="宋体" w:eastAsia="宋体"/>
                <w:sz w:val="15"/>
              </w:rPr>
              <w:t>校正前电压</w:t>
            </w:r>
            <w:r>
              <w:rPr>
                <w:sz w:val="15"/>
              </w:rPr>
              <w:t>(V)</w:t>
            </w:r>
          </w:p>
          <w:p>
            <w:pPr>
              <w:pStyle w:val="15"/>
              <w:spacing w:before="11"/>
              <w:rPr>
                <w:rFonts w:ascii="宋体"/>
                <w:sz w:val="21"/>
              </w:rPr>
            </w:pPr>
          </w:p>
          <w:p>
            <w:pPr>
              <w:pStyle w:val="15"/>
              <w:tabs>
                <w:tab w:val="left" w:pos="2296"/>
              </w:tabs>
              <w:ind w:right="1948"/>
              <w:jc w:val="center"/>
              <w:rPr>
                <w:sz w:val="18"/>
              </w:rPr>
            </w:pPr>
            <w:r>
              <w:rPr>
                <w:sz w:val="18"/>
              </w:rPr>
              <w:t xml:space="preserve">15  </w:t>
            </w:r>
            <w:r>
              <w:rPr>
                <w:spacing w:val="11"/>
                <w:sz w:val="18"/>
              </w:rPr>
              <w:t xml:space="preserve"> </w:t>
            </w:r>
            <w:r>
              <w:rPr>
                <w:sz w:val="18"/>
              </w:rPr>
              <w:t xml:space="preserve">14  </w:t>
            </w:r>
            <w:r>
              <w:rPr>
                <w:spacing w:val="10"/>
                <w:sz w:val="18"/>
              </w:rPr>
              <w:t xml:space="preserve"> </w:t>
            </w:r>
            <w:r>
              <w:rPr>
                <w:sz w:val="18"/>
              </w:rPr>
              <w:t xml:space="preserve">13  </w:t>
            </w:r>
            <w:r>
              <w:rPr>
                <w:spacing w:val="11"/>
                <w:sz w:val="18"/>
              </w:rPr>
              <w:t xml:space="preserve"> </w:t>
            </w:r>
            <w:r>
              <w:rPr>
                <w:sz w:val="18"/>
              </w:rPr>
              <w:t xml:space="preserve">12  </w:t>
            </w:r>
            <w:r>
              <w:rPr>
                <w:spacing w:val="11"/>
                <w:sz w:val="18"/>
              </w:rPr>
              <w:t xml:space="preserve"> </w:t>
            </w:r>
            <w:r>
              <w:rPr>
                <w:sz w:val="18"/>
              </w:rPr>
              <w:t xml:space="preserve">11  </w:t>
            </w:r>
            <w:r>
              <w:rPr>
                <w:spacing w:val="10"/>
                <w:sz w:val="18"/>
              </w:rPr>
              <w:t xml:space="preserve"> </w:t>
            </w:r>
            <w:r>
              <w:rPr>
                <w:sz w:val="18"/>
              </w:rPr>
              <w:t xml:space="preserve">10  </w:t>
            </w:r>
            <w:r>
              <w:rPr>
                <w:spacing w:val="11"/>
                <w:sz w:val="18"/>
              </w:rPr>
              <w:t xml:space="preserve"> </w:t>
            </w:r>
            <w:r>
              <w:rPr>
                <w:sz w:val="18"/>
              </w:rPr>
              <w:t>9</w:t>
            </w:r>
            <w:r>
              <w:rPr>
                <w:sz w:val="18"/>
              </w:rPr>
              <w:tab/>
            </w:r>
            <w:r>
              <w:rPr>
                <w:sz w:val="18"/>
              </w:rPr>
              <w:t>8</w:t>
            </w:r>
          </w:p>
          <w:p>
            <w:pPr>
              <w:pStyle w:val="15"/>
              <w:spacing w:before="8"/>
              <w:rPr>
                <w:rFonts w:ascii="宋体"/>
                <w:sz w:val="26"/>
              </w:rPr>
            </w:pPr>
          </w:p>
          <w:p>
            <w:pPr>
              <w:pStyle w:val="15"/>
              <w:ind w:left="3752"/>
              <w:rPr>
                <w:rFonts w:hint="eastAsia" w:ascii="宋体" w:eastAsia="宋体"/>
                <w:sz w:val="15"/>
              </w:rPr>
            </w:pPr>
            <w:r>
              <w:rPr>
                <w:rFonts w:hint="eastAsia" w:ascii="宋体" w:eastAsia="宋体"/>
                <w:sz w:val="15"/>
              </w:rPr>
              <w:t>线速度</w:t>
            </w:r>
          </w:p>
          <w:p>
            <w:pPr>
              <w:pStyle w:val="15"/>
              <w:spacing w:before="48" w:line="300" w:lineRule="auto"/>
              <w:ind w:left="3737" w:right="599" w:firstLine="14"/>
              <w:rPr>
                <w:rFonts w:hint="eastAsia" w:ascii="宋体" w:hAnsi="宋体" w:eastAsia="宋体"/>
                <w:sz w:val="15"/>
              </w:rPr>
            </w:pPr>
            <w:r>
              <w:rPr>
                <w:rFonts w:hint="eastAsia" w:ascii="宋体" w:hAnsi="宋体" w:eastAsia="宋体"/>
                <w:sz w:val="15"/>
              </w:rPr>
              <w:t>当前上电时间</w:t>
            </w:r>
            <w:r>
              <w:rPr>
                <w:sz w:val="15"/>
              </w:rPr>
              <w:t xml:space="preserve">(Hour) </w:t>
            </w:r>
            <w:r>
              <w:rPr>
                <w:rFonts w:hint="eastAsia" w:ascii="宋体" w:hAnsi="宋体" w:eastAsia="宋体"/>
                <w:sz w:val="15"/>
              </w:rPr>
              <w:t>当前运行时间</w:t>
            </w:r>
            <w:r>
              <w:rPr>
                <w:sz w:val="15"/>
              </w:rPr>
              <w:t xml:space="preserve">(Min) </w:t>
            </w:r>
            <w:r>
              <w:rPr>
                <w:rFonts w:hint="eastAsia" w:ascii="宋体" w:hAnsi="宋体" w:eastAsia="宋体"/>
                <w:sz w:val="15"/>
              </w:rPr>
              <w:t>散热器温度显示</w:t>
            </w:r>
            <w:r>
              <w:rPr>
                <w:sz w:val="15"/>
              </w:rPr>
              <w:t>(</w:t>
            </w:r>
            <w:r>
              <w:rPr>
                <w:rFonts w:hint="eastAsia" w:ascii="宋体" w:hAnsi="宋体" w:eastAsia="宋体"/>
                <w:sz w:val="15"/>
              </w:rPr>
              <w:t>℃</w:t>
            </w:r>
            <w:r>
              <w:rPr>
                <w:sz w:val="15"/>
              </w:rPr>
              <w:t xml:space="preserve">) </w:t>
            </w:r>
            <w:r>
              <w:rPr>
                <w:rFonts w:hint="eastAsia" w:ascii="宋体" w:hAnsi="宋体" w:eastAsia="宋体"/>
                <w:sz w:val="15"/>
              </w:rPr>
              <w:t>通讯设定值</w:t>
            </w:r>
          </w:p>
          <w:p>
            <w:pPr>
              <w:pStyle w:val="15"/>
              <w:spacing w:line="300" w:lineRule="auto"/>
              <w:ind w:left="3737" w:right="597"/>
              <w:rPr>
                <w:sz w:val="15"/>
              </w:rPr>
            </w:pPr>
            <w:r>
              <w:rPr>
                <w:rFonts w:hint="eastAsia" w:ascii="宋体" w:eastAsia="宋体"/>
                <w:sz w:val="15"/>
              </w:rPr>
              <w:t>编码器反馈速度</w:t>
            </w:r>
            <w:r>
              <w:rPr>
                <w:sz w:val="15"/>
              </w:rPr>
              <w:t xml:space="preserve">(Hz) </w:t>
            </w:r>
            <w:r>
              <w:rPr>
                <w:rFonts w:hint="eastAsia" w:ascii="宋体" w:eastAsia="宋体"/>
                <w:sz w:val="15"/>
              </w:rPr>
              <w:t>主频率</w:t>
            </w:r>
            <w:r>
              <w:rPr>
                <w:sz w:val="15"/>
              </w:rPr>
              <w:t>X</w:t>
            </w:r>
            <w:r>
              <w:rPr>
                <w:rFonts w:hint="eastAsia" w:ascii="宋体" w:eastAsia="宋体"/>
                <w:sz w:val="15"/>
              </w:rPr>
              <w:t>显示</w:t>
            </w:r>
            <w:r>
              <w:rPr>
                <w:sz w:val="15"/>
              </w:rPr>
              <w:t>(Hz)</w:t>
            </w:r>
          </w:p>
          <w:p>
            <w:pPr>
              <w:pStyle w:val="15"/>
              <w:spacing w:line="192" w:lineRule="exact"/>
              <w:ind w:left="3737"/>
              <w:rPr>
                <w:sz w:val="15"/>
              </w:rPr>
            </w:pPr>
            <w:r>
              <w:rPr>
                <w:rFonts w:hint="eastAsia" w:ascii="宋体" w:eastAsia="宋体"/>
                <w:color w:val="FF0000"/>
                <w:sz w:val="15"/>
              </w:rPr>
              <w:t>辅频率</w:t>
            </w:r>
            <w:r>
              <w:rPr>
                <w:sz w:val="15"/>
              </w:rPr>
              <w:t>Y</w:t>
            </w:r>
            <w:r>
              <w:rPr>
                <w:rFonts w:hint="eastAsia" w:ascii="宋体" w:eastAsia="宋体"/>
                <w:sz w:val="15"/>
              </w:rPr>
              <w:t>显示</w:t>
            </w:r>
            <w:r>
              <w:rPr>
                <w:sz w:val="15"/>
              </w:rPr>
              <w:t>(Hz)</w:t>
            </w:r>
          </w:p>
          <w:p>
            <w:pPr>
              <w:pStyle w:val="15"/>
              <w:spacing w:before="6"/>
              <w:rPr>
                <w:rFonts w:ascii="宋体"/>
                <w:sz w:val="19"/>
              </w:rPr>
            </w:pPr>
          </w:p>
          <w:p>
            <w:pPr>
              <w:pStyle w:val="15"/>
              <w:spacing w:line="225" w:lineRule="auto"/>
              <w:ind w:left="56" w:right="4"/>
              <w:rPr>
                <w:rFonts w:hint="eastAsia" w:ascii="宋体" w:eastAsia="宋体"/>
                <w:sz w:val="20"/>
              </w:rPr>
            </w:pPr>
            <w:r>
              <w:rPr>
                <w:rFonts w:hint="eastAsia" w:ascii="宋体" w:eastAsia="宋体"/>
                <w:sz w:val="20"/>
              </w:rPr>
              <w:t xml:space="preserve">在运行中若需要显示以上各参数时，将其相对应的位置设为 </w:t>
            </w:r>
            <w:r>
              <w:rPr>
                <w:sz w:val="20"/>
              </w:rPr>
              <w:t>1</w:t>
            </w:r>
            <w:r>
              <w:rPr>
                <w:rFonts w:hint="eastAsia" w:ascii="宋体" w:eastAsia="宋体"/>
                <w:sz w:val="20"/>
              </w:rPr>
              <w:t xml:space="preserve">， 将此二进制数转为十六进制后设于 </w:t>
            </w:r>
            <w:r>
              <w:rPr>
                <w:sz w:val="20"/>
              </w:rPr>
              <w:t>b9-03</w:t>
            </w:r>
            <w:r>
              <w:rPr>
                <w:rFonts w:hint="eastAsia" w:asci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72" w:hRule="atLeast"/>
        </w:trPr>
        <w:tc>
          <w:tcPr>
            <w:tcW w:w="1150" w:type="dxa"/>
            <w:tcBorders>
              <w:top w:val="nil"/>
              <w:bottom w:val="nil"/>
            </w:tcBorders>
          </w:tcPr>
          <w:p>
            <w:pPr>
              <w:pStyle w:val="15"/>
              <w:rPr>
                <w:sz w:val="16"/>
              </w:rPr>
            </w:pPr>
          </w:p>
        </w:tc>
        <w:tc>
          <w:tcPr>
            <w:tcW w:w="2127" w:type="dxa"/>
            <w:tcBorders>
              <w:top w:val="nil"/>
              <w:bottom w:val="nil"/>
            </w:tcBorders>
          </w:tcPr>
          <w:p>
            <w:pPr>
              <w:pStyle w:val="15"/>
              <w:rPr>
                <w:sz w:val="16"/>
              </w:rPr>
            </w:pPr>
          </w:p>
        </w:tc>
        <w:tc>
          <w:tcPr>
            <w:tcW w:w="850" w:type="dxa"/>
            <w:tcBorders>
              <w:top w:val="nil"/>
              <w:bottom w:val="nil"/>
            </w:tcBorders>
          </w:tcPr>
          <w:p>
            <w:pPr>
              <w:pStyle w:val="15"/>
              <w:rPr>
                <w:sz w:val="16"/>
              </w:rPr>
            </w:pPr>
          </w:p>
        </w:tc>
        <w:tc>
          <w:tcPr>
            <w:tcW w:w="5669"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34" w:hRule="atLeast"/>
        </w:trPr>
        <w:tc>
          <w:tcPr>
            <w:tcW w:w="1150" w:type="dxa"/>
            <w:tcBorders>
              <w:top w:val="nil"/>
              <w:bottom w:val="nil"/>
            </w:tcBorders>
          </w:tcPr>
          <w:p>
            <w:pPr>
              <w:pStyle w:val="15"/>
              <w:rPr>
                <w:sz w:val="16"/>
              </w:rPr>
            </w:pPr>
          </w:p>
        </w:tc>
        <w:tc>
          <w:tcPr>
            <w:tcW w:w="2127" w:type="dxa"/>
            <w:tcBorders>
              <w:top w:val="nil"/>
              <w:bottom w:val="nil"/>
            </w:tcBorders>
          </w:tcPr>
          <w:p>
            <w:pPr>
              <w:pStyle w:val="15"/>
              <w:rPr>
                <w:sz w:val="16"/>
              </w:rPr>
            </w:pPr>
          </w:p>
        </w:tc>
        <w:tc>
          <w:tcPr>
            <w:tcW w:w="850" w:type="dxa"/>
            <w:tcBorders>
              <w:top w:val="nil"/>
              <w:bottom w:val="nil"/>
            </w:tcBorders>
          </w:tcPr>
          <w:p>
            <w:pPr>
              <w:pStyle w:val="15"/>
              <w:rPr>
                <w:sz w:val="16"/>
              </w:rPr>
            </w:pPr>
          </w:p>
        </w:tc>
        <w:tc>
          <w:tcPr>
            <w:tcW w:w="5669"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34" w:hRule="atLeast"/>
        </w:trPr>
        <w:tc>
          <w:tcPr>
            <w:tcW w:w="1150" w:type="dxa"/>
            <w:tcBorders>
              <w:top w:val="nil"/>
              <w:bottom w:val="nil"/>
            </w:tcBorders>
          </w:tcPr>
          <w:p>
            <w:pPr>
              <w:pStyle w:val="15"/>
              <w:rPr>
                <w:sz w:val="16"/>
              </w:rPr>
            </w:pPr>
          </w:p>
        </w:tc>
        <w:tc>
          <w:tcPr>
            <w:tcW w:w="2127" w:type="dxa"/>
            <w:tcBorders>
              <w:top w:val="nil"/>
              <w:bottom w:val="nil"/>
            </w:tcBorders>
          </w:tcPr>
          <w:p>
            <w:pPr>
              <w:pStyle w:val="15"/>
              <w:rPr>
                <w:sz w:val="16"/>
              </w:rPr>
            </w:pPr>
          </w:p>
        </w:tc>
        <w:tc>
          <w:tcPr>
            <w:tcW w:w="850" w:type="dxa"/>
            <w:tcBorders>
              <w:top w:val="nil"/>
              <w:bottom w:val="nil"/>
            </w:tcBorders>
          </w:tcPr>
          <w:p>
            <w:pPr>
              <w:pStyle w:val="15"/>
              <w:rPr>
                <w:sz w:val="16"/>
              </w:rPr>
            </w:pPr>
          </w:p>
        </w:tc>
        <w:tc>
          <w:tcPr>
            <w:tcW w:w="5669"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37" w:hRule="atLeast"/>
        </w:trPr>
        <w:tc>
          <w:tcPr>
            <w:tcW w:w="1150" w:type="dxa"/>
            <w:tcBorders>
              <w:top w:val="nil"/>
              <w:bottom w:val="nil"/>
            </w:tcBorders>
          </w:tcPr>
          <w:p>
            <w:pPr>
              <w:pStyle w:val="15"/>
              <w:rPr>
                <w:sz w:val="16"/>
              </w:rPr>
            </w:pPr>
          </w:p>
        </w:tc>
        <w:tc>
          <w:tcPr>
            <w:tcW w:w="2127" w:type="dxa"/>
            <w:tcBorders>
              <w:top w:val="nil"/>
              <w:bottom w:val="nil"/>
            </w:tcBorders>
          </w:tcPr>
          <w:p>
            <w:pPr>
              <w:pStyle w:val="15"/>
              <w:rPr>
                <w:sz w:val="16"/>
              </w:rPr>
            </w:pPr>
          </w:p>
        </w:tc>
        <w:tc>
          <w:tcPr>
            <w:tcW w:w="850" w:type="dxa"/>
            <w:tcBorders>
              <w:top w:val="nil"/>
              <w:bottom w:val="nil"/>
            </w:tcBorders>
          </w:tcPr>
          <w:p>
            <w:pPr>
              <w:pStyle w:val="15"/>
              <w:rPr>
                <w:sz w:val="16"/>
              </w:rPr>
            </w:pPr>
          </w:p>
        </w:tc>
        <w:tc>
          <w:tcPr>
            <w:tcW w:w="5669"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26" w:hRule="atLeast"/>
        </w:trPr>
        <w:tc>
          <w:tcPr>
            <w:tcW w:w="1150" w:type="dxa"/>
            <w:tcBorders>
              <w:top w:val="nil"/>
              <w:bottom w:val="nil"/>
            </w:tcBorders>
          </w:tcPr>
          <w:p>
            <w:pPr>
              <w:pStyle w:val="15"/>
              <w:rPr>
                <w:sz w:val="16"/>
              </w:rPr>
            </w:pPr>
          </w:p>
        </w:tc>
        <w:tc>
          <w:tcPr>
            <w:tcW w:w="2127" w:type="dxa"/>
            <w:tcBorders>
              <w:top w:val="nil"/>
              <w:bottom w:val="nil"/>
            </w:tcBorders>
          </w:tcPr>
          <w:p>
            <w:pPr>
              <w:pStyle w:val="15"/>
              <w:rPr>
                <w:sz w:val="16"/>
              </w:rPr>
            </w:pPr>
          </w:p>
        </w:tc>
        <w:tc>
          <w:tcPr>
            <w:tcW w:w="850" w:type="dxa"/>
            <w:tcBorders>
              <w:top w:val="nil"/>
              <w:bottom w:val="nil"/>
            </w:tcBorders>
          </w:tcPr>
          <w:p>
            <w:pPr>
              <w:pStyle w:val="15"/>
              <w:rPr>
                <w:sz w:val="16"/>
              </w:rPr>
            </w:pPr>
          </w:p>
        </w:tc>
        <w:tc>
          <w:tcPr>
            <w:tcW w:w="5669"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40" w:hRule="atLeast"/>
        </w:trPr>
        <w:tc>
          <w:tcPr>
            <w:tcW w:w="1150" w:type="dxa"/>
            <w:tcBorders>
              <w:top w:val="nil"/>
              <w:bottom w:val="nil"/>
            </w:tcBorders>
          </w:tcPr>
          <w:p>
            <w:pPr>
              <w:pStyle w:val="15"/>
              <w:rPr>
                <w:sz w:val="16"/>
              </w:rPr>
            </w:pPr>
          </w:p>
        </w:tc>
        <w:tc>
          <w:tcPr>
            <w:tcW w:w="2127" w:type="dxa"/>
            <w:tcBorders>
              <w:top w:val="nil"/>
              <w:bottom w:val="nil"/>
            </w:tcBorders>
          </w:tcPr>
          <w:p>
            <w:pPr>
              <w:pStyle w:val="15"/>
              <w:rPr>
                <w:sz w:val="16"/>
              </w:rPr>
            </w:pPr>
          </w:p>
        </w:tc>
        <w:tc>
          <w:tcPr>
            <w:tcW w:w="850" w:type="dxa"/>
            <w:tcBorders>
              <w:top w:val="nil"/>
              <w:bottom w:val="nil"/>
            </w:tcBorders>
          </w:tcPr>
          <w:p>
            <w:pPr>
              <w:pStyle w:val="15"/>
              <w:rPr>
                <w:sz w:val="16"/>
              </w:rPr>
            </w:pPr>
          </w:p>
        </w:tc>
        <w:tc>
          <w:tcPr>
            <w:tcW w:w="5669"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34" w:hRule="atLeast"/>
        </w:trPr>
        <w:tc>
          <w:tcPr>
            <w:tcW w:w="1150" w:type="dxa"/>
            <w:tcBorders>
              <w:top w:val="nil"/>
              <w:bottom w:val="nil"/>
            </w:tcBorders>
          </w:tcPr>
          <w:p>
            <w:pPr>
              <w:pStyle w:val="15"/>
              <w:rPr>
                <w:sz w:val="16"/>
              </w:rPr>
            </w:pPr>
          </w:p>
        </w:tc>
        <w:tc>
          <w:tcPr>
            <w:tcW w:w="2127" w:type="dxa"/>
            <w:tcBorders>
              <w:top w:val="nil"/>
              <w:bottom w:val="nil"/>
            </w:tcBorders>
          </w:tcPr>
          <w:p>
            <w:pPr>
              <w:pStyle w:val="15"/>
              <w:rPr>
                <w:sz w:val="16"/>
              </w:rPr>
            </w:pPr>
          </w:p>
        </w:tc>
        <w:tc>
          <w:tcPr>
            <w:tcW w:w="850" w:type="dxa"/>
            <w:tcBorders>
              <w:top w:val="nil"/>
              <w:bottom w:val="nil"/>
            </w:tcBorders>
          </w:tcPr>
          <w:p>
            <w:pPr>
              <w:pStyle w:val="15"/>
              <w:rPr>
                <w:sz w:val="16"/>
              </w:rPr>
            </w:pPr>
          </w:p>
        </w:tc>
        <w:tc>
          <w:tcPr>
            <w:tcW w:w="5669"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31" w:hRule="atLeast"/>
        </w:trPr>
        <w:tc>
          <w:tcPr>
            <w:tcW w:w="1150" w:type="dxa"/>
            <w:tcBorders>
              <w:top w:val="nil"/>
              <w:bottom w:val="nil"/>
            </w:tcBorders>
          </w:tcPr>
          <w:p>
            <w:pPr>
              <w:pStyle w:val="15"/>
              <w:rPr>
                <w:sz w:val="16"/>
              </w:rPr>
            </w:pPr>
          </w:p>
        </w:tc>
        <w:tc>
          <w:tcPr>
            <w:tcW w:w="2127" w:type="dxa"/>
            <w:tcBorders>
              <w:top w:val="nil"/>
              <w:bottom w:val="nil"/>
            </w:tcBorders>
          </w:tcPr>
          <w:p>
            <w:pPr>
              <w:pStyle w:val="15"/>
              <w:rPr>
                <w:sz w:val="16"/>
              </w:rPr>
            </w:pPr>
          </w:p>
        </w:tc>
        <w:tc>
          <w:tcPr>
            <w:tcW w:w="850" w:type="dxa"/>
            <w:tcBorders>
              <w:top w:val="nil"/>
              <w:bottom w:val="nil"/>
            </w:tcBorders>
          </w:tcPr>
          <w:p>
            <w:pPr>
              <w:pStyle w:val="15"/>
              <w:rPr>
                <w:sz w:val="16"/>
              </w:rPr>
            </w:pPr>
          </w:p>
        </w:tc>
        <w:tc>
          <w:tcPr>
            <w:tcW w:w="5669"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490" w:hRule="atLeast"/>
        </w:trPr>
        <w:tc>
          <w:tcPr>
            <w:tcW w:w="1150" w:type="dxa"/>
            <w:tcBorders>
              <w:top w:val="nil"/>
              <w:bottom w:val="nil"/>
            </w:tcBorders>
          </w:tcPr>
          <w:p>
            <w:pPr>
              <w:pStyle w:val="15"/>
              <w:spacing w:before="110"/>
              <w:ind w:left="283" w:right="279"/>
              <w:jc w:val="center"/>
              <w:rPr>
                <w:sz w:val="20"/>
              </w:rPr>
            </w:pPr>
            <w:r>
              <w:rPr>
                <w:sz w:val="20"/>
              </w:rPr>
              <w:t>b9-03</w:t>
            </w:r>
          </w:p>
        </w:tc>
        <w:tc>
          <w:tcPr>
            <w:tcW w:w="2127" w:type="dxa"/>
            <w:tcBorders>
              <w:top w:val="nil"/>
              <w:bottom w:val="nil"/>
            </w:tcBorders>
          </w:tcPr>
          <w:p>
            <w:pPr>
              <w:pStyle w:val="15"/>
              <w:spacing w:before="4"/>
              <w:rPr>
                <w:rFonts w:ascii="宋体"/>
                <w:sz w:val="19"/>
              </w:rPr>
            </w:pPr>
          </w:p>
          <w:p>
            <w:pPr>
              <w:pStyle w:val="15"/>
              <w:spacing w:line="223" w:lineRule="exact"/>
              <w:ind w:left="676" w:right="606"/>
              <w:jc w:val="center"/>
              <w:rPr>
                <w:rFonts w:hint="eastAsia" w:ascii="宋体" w:eastAsia="宋体"/>
                <w:sz w:val="20"/>
              </w:rPr>
            </w:pPr>
            <w:r>
              <w:rPr>
                <w:rFonts w:hint="eastAsia" w:ascii="宋体" w:eastAsia="宋体"/>
                <w:sz w:val="20"/>
              </w:rPr>
              <w:t>设定范围</w:t>
            </w:r>
          </w:p>
        </w:tc>
        <w:tc>
          <w:tcPr>
            <w:tcW w:w="850" w:type="dxa"/>
            <w:tcBorders>
              <w:top w:val="nil"/>
              <w:bottom w:val="nil"/>
            </w:tcBorders>
          </w:tcPr>
          <w:p>
            <w:pPr>
              <w:pStyle w:val="15"/>
              <w:spacing w:before="21" w:line="228" w:lineRule="exact"/>
              <w:ind w:left="237" w:right="163"/>
              <w:jc w:val="center"/>
              <w:rPr>
                <w:sz w:val="20"/>
              </w:rPr>
            </w:pPr>
            <w:r>
              <w:rPr>
                <w:sz w:val="20"/>
              </w:rPr>
              <w:t>0000</w:t>
            </w:r>
          </w:p>
          <w:p>
            <w:pPr>
              <w:pStyle w:val="15"/>
              <w:spacing w:line="221" w:lineRule="exact"/>
              <w:ind w:left="72"/>
              <w:jc w:val="center"/>
              <w:rPr>
                <w:rFonts w:hint="eastAsia" w:ascii="宋体" w:eastAsia="宋体"/>
                <w:sz w:val="20"/>
              </w:rPr>
            </w:pPr>
            <w:r>
              <w:rPr>
                <w:rFonts w:hint="eastAsia" w:ascii="宋体" w:eastAsia="宋体"/>
                <w:w w:val="99"/>
                <w:sz w:val="20"/>
              </w:rPr>
              <w:t>～</w:t>
            </w:r>
          </w:p>
        </w:tc>
        <w:tc>
          <w:tcPr>
            <w:tcW w:w="5669"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50" w:type="dxa"/>
            <w:tcBorders>
              <w:top w:val="nil"/>
              <w:bottom w:val="nil"/>
            </w:tcBorders>
          </w:tcPr>
          <w:p>
            <w:pPr>
              <w:pStyle w:val="15"/>
              <w:rPr>
                <w:sz w:val="16"/>
              </w:rPr>
            </w:pPr>
          </w:p>
        </w:tc>
        <w:tc>
          <w:tcPr>
            <w:tcW w:w="2127" w:type="dxa"/>
            <w:tcBorders>
              <w:top w:val="nil"/>
              <w:bottom w:val="nil"/>
            </w:tcBorders>
          </w:tcPr>
          <w:p>
            <w:pPr>
              <w:pStyle w:val="15"/>
              <w:rPr>
                <w:sz w:val="16"/>
              </w:rPr>
            </w:pPr>
          </w:p>
        </w:tc>
        <w:tc>
          <w:tcPr>
            <w:tcW w:w="850" w:type="dxa"/>
            <w:tcBorders>
              <w:top w:val="nil"/>
              <w:bottom w:val="nil"/>
            </w:tcBorders>
          </w:tcPr>
          <w:p>
            <w:pPr>
              <w:pStyle w:val="15"/>
              <w:spacing w:before="5"/>
              <w:ind w:right="164"/>
              <w:jc w:val="right"/>
              <w:rPr>
                <w:sz w:val="20"/>
              </w:rPr>
            </w:pPr>
            <w:r>
              <w:rPr>
                <w:w w:val="95"/>
                <w:sz w:val="20"/>
              </w:rPr>
              <w:t>FFFF</w:t>
            </w:r>
          </w:p>
        </w:tc>
        <w:tc>
          <w:tcPr>
            <w:tcW w:w="5669"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33" w:hRule="atLeast"/>
        </w:trPr>
        <w:tc>
          <w:tcPr>
            <w:tcW w:w="1150" w:type="dxa"/>
            <w:tcBorders>
              <w:top w:val="nil"/>
              <w:bottom w:val="nil"/>
            </w:tcBorders>
          </w:tcPr>
          <w:p>
            <w:pPr>
              <w:pStyle w:val="15"/>
              <w:rPr>
                <w:sz w:val="16"/>
              </w:rPr>
            </w:pPr>
          </w:p>
        </w:tc>
        <w:tc>
          <w:tcPr>
            <w:tcW w:w="2127" w:type="dxa"/>
            <w:tcBorders>
              <w:top w:val="nil"/>
              <w:bottom w:val="nil"/>
            </w:tcBorders>
          </w:tcPr>
          <w:p>
            <w:pPr>
              <w:pStyle w:val="15"/>
              <w:rPr>
                <w:sz w:val="16"/>
              </w:rPr>
            </w:pPr>
          </w:p>
        </w:tc>
        <w:tc>
          <w:tcPr>
            <w:tcW w:w="850" w:type="dxa"/>
            <w:tcBorders>
              <w:top w:val="nil"/>
              <w:bottom w:val="nil"/>
            </w:tcBorders>
          </w:tcPr>
          <w:p>
            <w:pPr>
              <w:pStyle w:val="15"/>
              <w:rPr>
                <w:sz w:val="16"/>
              </w:rPr>
            </w:pPr>
          </w:p>
        </w:tc>
        <w:tc>
          <w:tcPr>
            <w:tcW w:w="5669"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40" w:hRule="atLeast"/>
        </w:trPr>
        <w:tc>
          <w:tcPr>
            <w:tcW w:w="1150" w:type="dxa"/>
            <w:tcBorders>
              <w:top w:val="nil"/>
              <w:bottom w:val="nil"/>
            </w:tcBorders>
          </w:tcPr>
          <w:p>
            <w:pPr>
              <w:pStyle w:val="15"/>
              <w:rPr>
                <w:sz w:val="16"/>
              </w:rPr>
            </w:pPr>
          </w:p>
        </w:tc>
        <w:tc>
          <w:tcPr>
            <w:tcW w:w="2127" w:type="dxa"/>
            <w:tcBorders>
              <w:top w:val="nil"/>
              <w:bottom w:val="nil"/>
            </w:tcBorders>
          </w:tcPr>
          <w:p>
            <w:pPr>
              <w:pStyle w:val="15"/>
              <w:rPr>
                <w:sz w:val="16"/>
              </w:rPr>
            </w:pPr>
          </w:p>
        </w:tc>
        <w:tc>
          <w:tcPr>
            <w:tcW w:w="850" w:type="dxa"/>
            <w:tcBorders>
              <w:top w:val="nil"/>
              <w:bottom w:val="nil"/>
            </w:tcBorders>
          </w:tcPr>
          <w:p>
            <w:pPr>
              <w:pStyle w:val="15"/>
              <w:rPr>
                <w:sz w:val="16"/>
              </w:rPr>
            </w:pPr>
          </w:p>
        </w:tc>
        <w:tc>
          <w:tcPr>
            <w:tcW w:w="5669"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34" w:hRule="atLeast"/>
        </w:trPr>
        <w:tc>
          <w:tcPr>
            <w:tcW w:w="1150" w:type="dxa"/>
            <w:tcBorders>
              <w:top w:val="nil"/>
              <w:bottom w:val="nil"/>
            </w:tcBorders>
          </w:tcPr>
          <w:p>
            <w:pPr>
              <w:pStyle w:val="15"/>
              <w:rPr>
                <w:sz w:val="16"/>
              </w:rPr>
            </w:pPr>
          </w:p>
        </w:tc>
        <w:tc>
          <w:tcPr>
            <w:tcW w:w="2127" w:type="dxa"/>
            <w:tcBorders>
              <w:top w:val="nil"/>
              <w:bottom w:val="nil"/>
            </w:tcBorders>
          </w:tcPr>
          <w:p>
            <w:pPr>
              <w:pStyle w:val="15"/>
              <w:rPr>
                <w:sz w:val="16"/>
              </w:rPr>
            </w:pPr>
          </w:p>
        </w:tc>
        <w:tc>
          <w:tcPr>
            <w:tcW w:w="850" w:type="dxa"/>
            <w:tcBorders>
              <w:top w:val="nil"/>
              <w:bottom w:val="nil"/>
            </w:tcBorders>
          </w:tcPr>
          <w:p>
            <w:pPr>
              <w:pStyle w:val="15"/>
              <w:rPr>
                <w:sz w:val="16"/>
              </w:rPr>
            </w:pPr>
          </w:p>
        </w:tc>
        <w:tc>
          <w:tcPr>
            <w:tcW w:w="5669"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37" w:hRule="atLeast"/>
        </w:trPr>
        <w:tc>
          <w:tcPr>
            <w:tcW w:w="1150" w:type="dxa"/>
            <w:tcBorders>
              <w:top w:val="nil"/>
              <w:bottom w:val="nil"/>
            </w:tcBorders>
          </w:tcPr>
          <w:p>
            <w:pPr>
              <w:pStyle w:val="15"/>
              <w:rPr>
                <w:sz w:val="16"/>
              </w:rPr>
            </w:pPr>
          </w:p>
        </w:tc>
        <w:tc>
          <w:tcPr>
            <w:tcW w:w="2127" w:type="dxa"/>
            <w:tcBorders>
              <w:top w:val="nil"/>
              <w:bottom w:val="nil"/>
            </w:tcBorders>
          </w:tcPr>
          <w:p>
            <w:pPr>
              <w:pStyle w:val="15"/>
              <w:rPr>
                <w:sz w:val="16"/>
              </w:rPr>
            </w:pPr>
          </w:p>
        </w:tc>
        <w:tc>
          <w:tcPr>
            <w:tcW w:w="850" w:type="dxa"/>
            <w:tcBorders>
              <w:top w:val="nil"/>
              <w:bottom w:val="nil"/>
            </w:tcBorders>
          </w:tcPr>
          <w:p>
            <w:pPr>
              <w:pStyle w:val="15"/>
              <w:rPr>
                <w:sz w:val="16"/>
              </w:rPr>
            </w:pPr>
          </w:p>
        </w:tc>
        <w:tc>
          <w:tcPr>
            <w:tcW w:w="5669"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26" w:hRule="atLeast"/>
        </w:trPr>
        <w:tc>
          <w:tcPr>
            <w:tcW w:w="1150" w:type="dxa"/>
            <w:tcBorders>
              <w:top w:val="nil"/>
              <w:bottom w:val="nil"/>
            </w:tcBorders>
          </w:tcPr>
          <w:p>
            <w:pPr>
              <w:pStyle w:val="15"/>
              <w:rPr>
                <w:sz w:val="16"/>
              </w:rPr>
            </w:pPr>
          </w:p>
        </w:tc>
        <w:tc>
          <w:tcPr>
            <w:tcW w:w="2127" w:type="dxa"/>
            <w:tcBorders>
              <w:top w:val="nil"/>
              <w:bottom w:val="nil"/>
            </w:tcBorders>
          </w:tcPr>
          <w:p>
            <w:pPr>
              <w:pStyle w:val="15"/>
              <w:rPr>
                <w:sz w:val="16"/>
              </w:rPr>
            </w:pPr>
          </w:p>
        </w:tc>
        <w:tc>
          <w:tcPr>
            <w:tcW w:w="850" w:type="dxa"/>
            <w:tcBorders>
              <w:top w:val="nil"/>
              <w:bottom w:val="nil"/>
            </w:tcBorders>
          </w:tcPr>
          <w:p>
            <w:pPr>
              <w:pStyle w:val="15"/>
              <w:rPr>
                <w:sz w:val="16"/>
              </w:rPr>
            </w:pPr>
          </w:p>
        </w:tc>
        <w:tc>
          <w:tcPr>
            <w:tcW w:w="5669"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40" w:hRule="atLeast"/>
        </w:trPr>
        <w:tc>
          <w:tcPr>
            <w:tcW w:w="1150" w:type="dxa"/>
            <w:tcBorders>
              <w:top w:val="nil"/>
              <w:bottom w:val="nil"/>
            </w:tcBorders>
          </w:tcPr>
          <w:p>
            <w:pPr>
              <w:pStyle w:val="15"/>
              <w:rPr>
                <w:sz w:val="16"/>
              </w:rPr>
            </w:pPr>
          </w:p>
        </w:tc>
        <w:tc>
          <w:tcPr>
            <w:tcW w:w="2127" w:type="dxa"/>
            <w:tcBorders>
              <w:top w:val="nil"/>
              <w:bottom w:val="nil"/>
            </w:tcBorders>
          </w:tcPr>
          <w:p>
            <w:pPr>
              <w:pStyle w:val="15"/>
              <w:rPr>
                <w:sz w:val="16"/>
              </w:rPr>
            </w:pPr>
          </w:p>
        </w:tc>
        <w:tc>
          <w:tcPr>
            <w:tcW w:w="850" w:type="dxa"/>
            <w:tcBorders>
              <w:top w:val="nil"/>
              <w:bottom w:val="nil"/>
            </w:tcBorders>
          </w:tcPr>
          <w:p>
            <w:pPr>
              <w:pStyle w:val="15"/>
              <w:rPr>
                <w:sz w:val="16"/>
              </w:rPr>
            </w:pPr>
          </w:p>
        </w:tc>
        <w:tc>
          <w:tcPr>
            <w:tcW w:w="5669"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34" w:hRule="atLeast"/>
        </w:trPr>
        <w:tc>
          <w:tcPr>
            <w:tcW w:w="1150" w:type="dxa"/>
            <w:tcBorders>
              <w:top w:val="nil"/>
              <w:bottom w:val="nil"/>
            </w:tcBorders>
          </w:tcPr>
          <w:p>
            <w:pPr>
              <w:pStyle w:val="15"/>
              <w:rPr>
                <w:sz w:val="16"/>
              </w:rPr>
            </w:pPr>
          </w:p>
        </w:tc>
        <w:tc>
          <w:tcPr>
            <w:tcW w:w="2127" w:type="dxa"/>
            <w:tcBorders>
              <w:top w:val="nil"/>
              <w:bottom w:val="nil"/>
            </w:tcBorders>
          </w:tcPr>
          <w:p>
            <w:pPr>
              <w:pStyle w:val="15"/>
              <w:rPr>
                <w:sz w:val="16"/>
              </w:rPr>
            </w:pPr>
          </w:p>
        </w:tc>
        <w:tc>
          <w:tcPr>
            <w:tcW w:w="850" w:type="dxa"/>
            <w:tcBorders>
              <w:top w:val="nil"/>
              <w:bottom w:val="nil"/>
            </w:tcBorders>
          </w:tcPr>
          <w:p>
            <w:pPr>
              <w:pStyle w:val="15"/>
              <w:rPr>
                <w:sz w:val="16"/>
              </w:rPr>
            </w:pPr>
          </w:p>
        </w:tc>
        <w:tc>
          <w:tcPr>
            <w:tcW w:w="5669"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3" w:hRule="atLeast"/>
        </w:trPr>
        <w:tc>
          <w:tcPr>
            <w:tcW w:w="1150" w:type="dxa"/>
            <w:tcBorders>
              <w:top w:val="nil"/>
              <w:bottom w:val="nil"/>
            </w:tcBorders>
          </w:tcPr>
          <w:p>
            <w:pPr>
              <w:pStyle w:val="15"/>
              <w:rPr>
                <w:sz w:val="16"/>
              </w:rPr>
            </w:pPr>
          </w:p>
        </w:tc>
        <w:tc>
          <w:tcPr>
            <w:tcW w:w="2127" w:type="dxa"/>
            <w:tcBorders>
              <w:top w:val="nil"/>
              <w:bottom w:val="nil"/>
            </w:tcBorders>
          </w:tcPr>
          <w:p>
            <w:pPr>
              <w:pStyle w:val="15"/>
              <w:rPr>
                <w:sz w:val="16"/>
              </w:rPr>
            </w:pPr>
          </w:p>
        </w:tc>
        <w:tc>
          <w:tcPr>
            <w:tcW w:w="850" w:type="dxa"/>
            <w:tcBorders>
              <w:top w:val="nil"/>
              <w:bottom w:val="nil"/>
            </w:tcBorders>
          </w:tcPr>
          <w:p>
            <w:pPr>
              <w:pStyle w:val="15"/>
              <w:rPr>
                <w:sz w:val="16"/>
              </w:rPr>
            </w:pPr>
          </w:p>
        </w:tc>
        <w:tc>
          <w:tcPr>
            <w:tcW w:w="5669"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60" w:hRule="atLeast"/>
        </w:trPr>
        <w:tc>
          <w:tcPr>
            <w:tcW w:w="1150" w:type="dxa"/>
            <w:tcBorders>
              <w:top w:val="nil"/>
              <w:bottom w:val="nil"/>
            </w:tcBorders>
          </w:tcPr>
          <w:p>
            <w:pPr>
              <w:pStyle w:val="15"/>
              <w:rPr>
                <w:sz w:val="16"/>
              </w:rPr>
            </w:pPr>
          </w:p>
        </w:tc>
        <w:tc>
          <w:tcPr>
            <w:tcW w:w="2127" w:type="dxa"/>
            <w:tcBorders>
              <w:top w:val="nil"/>
              <w:bottom w:val="nil"/>
            </w:tcBorders>
          </w:tcPr>
          <w:p>
            <w:pPr>
              <w:pStyle w:val="15"/>
              <w:rPr>
                <w:sz w:val="16"/>
              </w:rPr>
            </w:pPr>
          </w:p>
        </w:tc>
        <w:tc>
          <w:tcPr>
            <w:tcW w:w="850" w:type="dxa"/>
            <w:tcBorders>
              <w:top w:val="nil"/>
              <w:bottom w:val="nil"/>
            </w:tcBorders>
          </w:tcPr>
          <w:p>
            <w:pPr>
              <w:pStyle w:val="15"/>
              <w:rPr>
                <w:sz w:val="16"/>
              </w:rPr>
            </w:pPr>
          </w:p>
        </w:tc>
        <w:tc>
          <w:tcPr>
            <w:tcW w:w="5669"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4" w:hRule="atLeast"/>
        </w:trPr>
        <w:tc>
          <w:tcPr>
            <w:tcW w:w="1150" w:type="dxa"/>
            <w:tcBorders>
              <w:top w:val="nil"/>
            </w:tcBorders>
          </w:tcPr>
          <w:p>
            <w:pPr>
              <w:pStyle w:val="15"/>
              <w:rPr>
                <w:sz w:val="16"/>
              </w:rPr>
            </w:pPr>
          </w:p>
        </w:tc>
        <w:tc>
          <w:tcPr>
            <w:tcW w:w="2127" w:type="dxa"/>
            <w:tcBorders>
              <w:top w:val="nil"/>
            </w:tcBorders>
          </w:tcPr>
          <w:p>
            <w:pPr>
              <w:pStyle w:val="15"/>
              <w:rPr>
                <w:sz w:val="16"/>
              </w:rPr>
            </w:pPr>
          </w:p>
        </w:tc>
        <w:tc>
          <w:tcPr>
            <w:tcW w:w="850" w:type="dxa"/>
            <w:tcBorders>
              <w:top w:val="nil"/>
            </w:tcBorders>
          </w:tcPr>
          <w:p>
            <w:pPr>
              <w:pStyle w:val="15"/>
              <w:rPr>
                <w:sz w:val="16"/>
              </w:rPr>
            </w:pPr>
          </w:p>
        </w:tc>
        <w:tc>
          <w:tcPr>
            <w:tcW w:w="5669" w:type="dxa"/>
            <w:gridSpan w:val="2"/>
            <w:vMerge w:val="continue"/>
            <w:tcBorders>
              <w:top w:val="nil"/>
            </w:tcBorders>
          </w:tcPr>
          <w:p>
            <w:pPr>
              <w:rPr>
                <w:sz w:val="2"/>
                <w:szCs w:val="2"/>
              </w:rPr>
            </w:pPr>
          </w:p>
        </w:tc>
      </w:tr>
    </w:tbl>
    <w:p>
      <w:pPr>
        <w:pStyle w:val="8"/>
        <w:spacing w:before="40"/>
        <w:ind w:left="618"/>
      </w:pPr>
      <w:r>
        <w:pict>
          <v:group id="_x0000_s3715" o:spid="_x0000_s3715" o:spt="203" style="position:absolute;left:0pt;margin-left:290.5pt;margin-top:-163.8pt;height:119.7pt;width:141.65pt;mso-position-horizontal-relative:page;z-index:-1152000;mso-width-relative:page;mso-height-relative:page;" coordorigin="5810,-3276" coordsize="2833,2394">
            <o:lock v:ext="edit"/>
            <v:shape id="_x0000_s3716" o:spid="_x0000_s3716" style="position:absolute;left:5815;top:-3276;height:300;width:2621;" filled="f" stroked="t" coordorigin="5815,-3276" coordsize="2621,300" path="m5820,-3271l6139,-3271m6149,-3271l6468,-3271m6478,-3271l6794,-3271m6804,-3271l7123,-3271m7133,-3271l7452,-3271m7462,-3271l7778,-3271m7788,-3271l8107,-3271m8117,-3271l8436,-3271m5815,-3276l5815,-2976e">
              <v:path arrowok="t"/>
              <v:fill on="f" focussize="0,0"/>
              <v:stroke weight="0.48pt" color="#000000"/>
              <v:imagedata o:title=""/>
              <o:lock v:ext="edit"/>
            </v:shape>
            <v:line id="_x0000_s3717" o:spid="_x0000_s3717" o:spt="20" style="position:absolute;left:5820;top:-2981;height:0;width:319;" stroked="t" coordsize="21600,21600">
              <v:path arrowok="t"/>
              <v:fill focussize="0,0"/>
              <v:stroke weight="0.48pt" color="#000000"/>
              <v:imagedata o:title=""/>
              <o:lock v:ext="edit"/>
            </v:line>
            <v:line id="_x0000_s3718" o:spid="_x0000_s3718" o:spt="20" style="position:absolute;left:6144;top:-3276;height:300;width:0;" stroked="t" coordsize="21600,21600">
              <v:path arrowok="t"/>
              <v:fill focussize="0,0"/>
              <v:stroke weight="0.48pt" color="#000000"/>
              <v:imagedata o:title=""/>
              <o:lock v:ext="edit"/>
            </v:line>
            <v:line id="_x0000_s3719" o:spid="_x0000_s3719" o:spt="20" style="position:absolute;left:6149;top:-2981;height:0;width:319;" stroked="t" coordsize="21600,21600">
              <v:path arrowok="t"/>
              <v:fill focussize="0,0"/>
              <v:stroke weight="0.48pt" color="#000000"/>
              <v:imagedata o:title=""/>
              <o:lock v:ext="edit"/>
            </v:line>
            <v:line id="_x0000_s3720" o:spid="_x0000_s3720" o:spt="20" style="position:absolute;left:6473;top:-3276;height:300;width:0;" stroked="t" coordsize="21600,21600">
              <v:path arrowok="t"/>
              <v:fill focussize="0,0"/>
              <v:stroke weight="0.481023622047244pt" color="#000000"/>
              <v:imagedata o:title=""/>
              <o:lock v:ext="edit"/>
            </v:line>
            <v:line id="_x0000_s3721" o:spid="_x0000_s3721" o:spt="20" style="position:absolute;left:6478;top:-2981;height:0;width:316;" stroked="t" coordsize="21600,21600">
              <v:path arrowok="t"/>
              <v:fill focussize="0,0"/>
              <v:stroke weight="0.48pt" color="#000000"/>
              <v:imagedata o:title=""/>
              <o:lock v:ext="edit"/>
            </v:line>
            <v:line id="_x0000_s3722" o:spid="_x0000_s3722" o:spt="20" style="position:absolute;left:6799;top:-3276;height:300;width:0;" stroked="t" coordsize="21600,21600">
              <v:path arrowok="t"/>
              <v:fill focussize="0,0"/>
              <v:stroke weight="0.48pt" color="#000000"/>
              <v:imagedata o:title=""/>
              <o:lock v:ext="edit"/>
            </v:line>
            <v:line id="_x0000_s3723" o:spid="_x0000_s3723" o:spt="20" style="position:absolute;left:6804;top:-2981;height:0;width:319;" stroked="t" coordsize="21600,21600">
              <v:path arrowok="t"/>
              <v:fill focussize="0,0"/>
              <v:stroke weight="0.48pt" color="#000000"/>
              <v:imagedata o:title=""/>
              <o:lock v:ext="edit"/>
            </v:line>
            <v:line id="_x0000_s3724" o:spid="_x0000_s3724" o:spt="20" style="position:absolute;left:7128;top:-3276;height:300;width:0;" stroked="t" coordsize="21600,21600">
              <v:path arrowok="t"/>
              <v:fill focussize="0,0"/>
              <v:stroke weight="0.481023622047244pt" color="#000000"/>
              <v:imagedata o:title=""/>
              <o:lock v:ext="edit"/>
            </v:line>
            <v:line id="_x0000_s3725" o:spid="_x0000_s3725" o:spt="20" style="position:absolute;left:7133;top:-2981;height:0;width:319;" stroked="t" coordsize="21600,21600">
              <v:path arrowok="t"/>
              <v:fill focussize="0,0"/>
              <v:stroke weight="0.48pt" color="#000000"/>
              <v:imagedata o:title=""/>
              <o:lock v:ext="edit"/>
            </v:line>
            <v:line id="_x0000_s3726" o:spid="_x0000_s3726" o:spt="20" style="position:absolute;left:7457;top:-3276;height:300;width:0;" stroked="t" coordsize="21600,21600">
              <v:path arrowok="t"/>
              <v:fill focussize="0,0"/>
              <v:stroke weight="0.48pt" color="#000000"/>
              <v:imagedata o:title=""/>
              <o:lock v:ext="edit"/>
            </v:line>
            <v:line id="_x0000_s3727" o:spid="_x0000_s3727" o:spt="20" style="position:absolute;left:7462;top:-2981;height:0;width:316;" stroked="t" coordsize="21600,21600">
              <v:path arrowok="t"/>
              <v:fill focussize="0,0"/>
              <v:stroke weight="0.48pt" color="#000000"/>
              <v:imagedata o:title=""/>
              <o:lock v:ext="edit"/>
            </v:line>
            <v:line id="_x0000_s3728" o:spid="_x0000_s3728" o:spt="20" style="position:absolute;left:7783;top:-3276;height:300;width:0;" stroked="t" coordsize="21600,21600">
              <v:path arrowok="t"/>
              <v:fill focussize="0,0"/>
              <v:stroke weight="0.481023622047244pt" color="#000000"/>
              <v:imagedata o:title=""/>
              <o:lock v:ext="edit"/>
            </v:line>
            <v:line id="_x0000_s3729" o:spid="_x0000_s3729" o:spt="20" style="position:absolute;left:7788;top:-2981;height:0;width:319;" stroked="t" coordsize="21600,21600">
              <v:path arrowok="t"/>
              <v:fill focussize="0,0"/>
              <v:stroke weight="0.48pt" color="#000000"/>
              <v:imagedata o:title=""/>
              <o:lock v:ext="edit"/>
            </v:line>
            <v:line id="_x0000_s3730" o:spid="_x0000_s3730" o:spt="20" style="position:absolute;left:8112;top:-3276;height:300;width:0;" stroked="t" coordsize="21600,21600">
              <v:path arrowok="t"/>
              <v:fill focussize="0,0"/>
              <v:stroke weight="0.48pt" color="#000000"/>
              <v:imagedata o:title=""/>
              <o:lock v:ext="edit"/>
            </v:line>
            <v:line id="_x0000_s3731" o:spid="_x0000_s3731" o:spt="20" style="position:absolute;left:8117;top:-2981;height:0;width:319;" stroked="t" coordsize="21600,21600">
              <v:path arrowok="t"/>
              <v:fill focussize="0,0"/>
              <v:stroke weight="0.48pt" color="#000000"/>
              <v:imagedata o:title=""/>
              <o:lock v:ext="edit"/>
            </v:line>
            <v:line id="_x0000_s3732" o:spid="_x0000_s3732" o:spt="20" style="position:absolute;left:8441;top:-3276;height:300;width:0;" stroked="t" coordsize="21600,21600">
              <v:path arrowok="t"/>
              <v:fill focussize="0,0"/>
              <v:stroke weight="0.48pt" color="#000000"/>
              <v:imagedata o:title=""/>
              <o:lock v:ext="edit"/>
            </v:line>
            <v:line id="_x0000_s3733" o:spid="_x0000_s3733" o:spt="20" style="position:absolute;left:6013;top:-2968;height:2078;width:6;" stroked="t" coordsize="21600,21600">
              <v:path arrowok="t"/>
              <v:fill focussize="0,0"/>
              <v:stroke color="#000000"/>
              <v:imagedata o:title=""/>
              <o:lock v:ext="edit"/>
            </v:line>
            <v:line id="_x0000_s3734" o:spid="_x0000_s3734" o:spt="20" style="position:absolute;left:6013;top:-890;height:0;width:2630;" stroked="t" coordsize="21600,21600">
              <v:path arrowok="t"/>
              <v:fill focussize="0,0"/>
              <v:stroke color="#000000"/>
              <v:imagedata o:title=""/>
              <o:lock v:ext="edit"/>
            </v:line>
            <v:line id="_x0000_s3735" o:spid="_x0000_s3735" o:spt="20" style="position:absolute;left:6314;top:-2968;height:1834;width:0;" stroked="t" coordsize="21600,21600">
              <v:path arrowok="t"/>
              <v:fill focussize="0,0"/>
              <v:stroke color="#000000"/>
              <v:imagedata o:title=""/>
              <o:lock v:ext="edit"/>
            </v:line>
            <v:line id="_x0000_s3736" o:spid="_x0000_s3736" o:spt="20" style="position:absolute;left:6328;top:-1148;height:0;width:2301;" stroked="t" coordsize="21600,21600">
              <v:path arrowok="t"/>
              <v:fill focussize="0,0"/>
              <v:stroke color="#000000"/>
              <v:imagedata o:title=""/>
              <o:lock v:ext="edit"/>
            </v:line>
            <v:line id="_x0000_s3737" o:spid="_x0000_s3737" o:spt="20" style="position:absolute;left:6628;top:-2968;height:1562;width:0;" stroked="t" coordsize="21600,21600">
              <v:path arrowok="t"/>
              <v:fill focussize="0,0"/>
              <v:stroke color="#000000"/>
              <v:imagedata o:title=""/>
              <o:lock v:ext="edit"/>
            </v:line>
            <v:line id="_x0000_s3738" o:spid="_x0000_s3738" o:spt="20" style="position:absolute;left:6628;top:-1406;height:0;width:2001;" stroked="t" coordsize="21600,21600">
              <v:path arrowok="t"/>
              <v:fill focussize="0,0"/>
              <v:stroke color="#000000"/>
              <v:imagedata o:title=""/>
              <o:lock v:ext="edit"/>
            </v:line>
            <v:line id="_x0000_s3739" o:spid="_x0000_s3739" o:spt="20" style="position:absolute;left:6928;top:-2968;height:1331;width:0;" stroked="t" coordsize="21600,21600">
              <v:path arrowok="t"/>
              <v:fill focussize="0,0"/>
              <v:stroke color="#000000"/>
              <v:imagedata o:title=""/>
              <o:lock v:ext="edit"/>
            </v:line>
            <v:line id="_x0000_s3740" o:spid="_x0000_s3740" o:spt="20" style="position:absolute;left:6928;top:-1637;height:0;width:1701;" stroked="t" coordsize="21600,21600">
              <v:path arrowok="t"/>
              <v:fill focussize="0,0"/>
              <v:stroke color="#000000"/>
              <v:imagedata o:title=""/>
              <o:lock v:ext="edit"/>
            </v:line>
            <v:line id="_x0000_s3741" o:spid="_x0000_s3741" o:spt="20" style="position:absolute;left:7274;top:-2968;height:1073;width:0;" stroked="t" coordsize="21600,21600">
              <v:path arrowok="t"/>
              <v:fill focussize="0,0"/>
              <v:stroke color="#000000"/>
              <v:imagedata o:title=""/>
              <o:lock v:ext="edit"/>
            </v:line>
            <v:line id="_x0000_s3742" o:spid="_x0000_s3742" o:spt="20" style="position:absolute;left:7274;top:-1990;height:95;width:0;" stroked="t" coordsize="21600,21600">
              <v:path arrowok="t"/>
              <v:fill focussize="0,0"/>
              <v:stroke color="#000000"/>
              <v:imagedata o:title=""/>
              <o:lock v:ext="edit"/>
            </v:line>
            <v:line id="_x0000_s3743" o:spid="_x0000_s3743" o:spt="20" style="position:absolute;left:7274;top:-1895;height:0;width:1355;" stroked="t" coordsize="21600,21600">
              <v:path arrowok="t"/>
              <v:fill focussize="0,0"/>
              <v:stroke color="#000000"/>
              <v:imagedata o:title=""/>
              <o:lock v:ext="edit"/>
            </v:line>
            <v:line id="_x0000_s3744" o:spid="_x0000_s3744" o:spt="20" style="position:absolute;left:7587;top:-2968;height:828;width:1;" stroked="t" coordsize="21600,21600">
              <v:path arrowok="t"/>
              <v:fill focussize="0,0"/>
              <v:stroke color="#000000"/>
              <v:imagedata o:title=""/>
              <o:lock v:ext="edit"/>
            </v:line>
            <v:line id="_x0000_s3745" o:spid="_x0000_s3745" o:spt="20" style="position:absolute;left:7587;top:-2140;height:0;width:1042;" stroked="t" coordsize="21600,21600">
              <v:path arrowok="t"/>
              <v:fill focussize="0,0"/>
              <v:stroke color="#000000"/>
              <v:imagedata o:title=""/>
              <o:lock v:ext="edit"/>
            </v:line>
            <v:line id="_x0000_s3746" o:spid="_x0000_s3746" o:spt="20" style="position:absolute;left:7903;top:-2968;height:597;width:0;" stroked="t" coordsize="21600,21600">
              <v:path arrowok="t"/>
              <v:fill focussize="0,0"/>
              <v:stroke color="#000000"/>
              <v:imagedata o:title=""/>
              <o:lock v:ext="edit"/>
            </v:line>
            <v:line id="_x0000_s3747" o:spid="_x0000_s3747" o:spt="20" style="position:absolute;left:7903;top:-2371;height:0;width:726;" stroked="t" coordsize="21600,21600">
              <v:path arrowok="t"/>
              <v:fill focussize="0,0"/>
              <v:stroke color="#000000"/>
              <v:imagedata o:title=""/>
              <o:lock v:ext="edit"/>
            </v:line>
            <v:line id="_x0000_s3748" o:spid="_x0000_s3748" o:spt="20" style="position:absolute;left:8220;top:-2968;height:366;width:0;" stroked="t" coordsize="21600,21600">
              <v:path arrowok="t"/>
              <v:fill focussize="0,0"/>
              <v:stroke color="#000000"/>
              <v:imagedata o:title=""/>
              <o:lock v:ext="edit"/>
            </v:line>
            <v:line id="_x0000_s3749" o:spid="_x0000_s3749" o:spt="20" style="position:absolute;left:8220;top:-2602;height:0;width:409;" stroked="t" coordsize="21600,21600">
              <v:path arrowok="t"/>
              <v:fill focussize="0,0"/>
              <v:stroke color="#000000"/>
              <v:imagedata o:title=""/>
              <o:lock v:ext="edit"/>
            </v:line>
          </v:group>
        </w:pict>
      </w:r>
      <w:r>
        <w:t>运行显示参数，用来设置变频器处于运行状态时可查看的参数。</w:t>
      </w:r>
    </w:p>
    <w:p>
      <w:pPr>
        <w:pStyle w:val="8"/>
        <w:spacing w:before="43" w:line="280" w:lineRule="auto"/>
        <w:ind w:left="217" w:right="315" w:firstLine="400"/>
      </w:pPr>
      <w:r>
        <w:t xml:space="preserve">最多可供查看的状态参数为 </w:t>
      </w:r>
      <w:r>
        <w:rPr>
          <w:rFonts w:ascii="Times New Roman" w:eastAsia="Times New Roman"/>
        </w:rPr>
        <w:t xml:space="preserve">32 </w:t>
      </w:r>
      <w:r>
        <w:t xml:space="preserve">个，根据 </w:t>
      </w:r>
      <w:r>
        <w:rPr>
          <w:rFonts w:ascii="Times New Roman" w:eastAsia="Times New Roman"/>
        </w:rPr>
        <w:t>b9-02</w:t>
      </w:r>
      <w:r>
        <w:t>、</w:t>
      </w:r>
      <w:r>
        <w:rPr>
          <w:rFonts w:ascii="Times New Roman" w:eastAsia="Times New Roman"/>
        </w:rPr>
        <w:t xml:space="preserve">b9-03 </w:t>
      </w:r>
      <w:r>
        <w:t xml:space="preserve">参数值各二进制位，来选择需要显示的状态参数， 显示顺序从 </w:t>
      </w:r>
      <w:r>
        <w:rPr>
          <w:rFonts w:ascii="Times New Roman" w:eastAsia="Times New Roman"/>
        </w:rPr>
        <w:t xml:space="preserve">b9-02 </w:t>
      </w:r>
      <w:r>
        <w:t>最低位开始。</w:t>
      </w:r>
    </w:p>
    <w:p>
      <w:pPr>
        <w:spacing w:after="0" w:line="280" w:lineRule="auto"/>
        <w:sectPr>
          <w:headerReference r:id="rId106" w:type="default"/>
          <w:pgSz w:w="11910" w:h="16840"/>
          <w:pgMar w:top="1320" w:right="760" w:bottom="900" w:left="860" w:header="886" w:footer="682" w:gutter="0"/>
        </w:sectPr>
      </w:pPr>
    </w:p>
    <w:p>
      <w:pPr>
        <w:pStyle w:val="8"/>
        <w:spacing w:before="9" w:after="1"/>
        <w:rPr>
          <w:sz w:val="28"/>
        </w:rPr>
      </w:pPr>
      <w:r>
        <w:pict>
          <v:group id="_x0000_s3750" o:spid="_x0000_s3750" o:spt="203" style="position:absolute;left:0pt;margin-left:295.3pt;margin-top:110.75pt;height:122.25pt;width:142.35pt;mso-position-horizontal-relative:page;mso-position-vertical-relative:page;z-index:-1152000;mso-width-relative:page;mso-height-relative:page;" coordorigin="5906,2215" coordsize="2847,2445">
            <o:lock v:ext="edit"/>
            <v:shape id="_x0000_s3751" o:spid="_x0000_s3751" style="position:absolute;left:5916;top:2220;height:2;width:2636;" filled="f" stroked="t" coordorigin="5916,2220" coordsize="2636,0" path="m5916,2220l6235,2220m6245,2220l6566,2220m6576,2220l6898,2220m6907,2220l7226,2220m7236,2220l7558,2220m7567,2220l7889,2220m7898,2220l8220,2220m8230,2220l8551,2220e">
              <v:path arrowok="t"/>
              <v:fill on="f" focussize="0,0"/>
              <v:stroke weight="0.48pt" color="#000000"/>
              <v:imagedata o:title=""/>
              <o:lock v:ext="edit"/>
            </v:shape>
            <v:line id="_x0000_s3752" o:spid="_x0000_s3752" o:spt="20" style="position:absolute;left:5911;top:2215;height:327;width:0;" stroked="t" coordsize="21600,21600">
              <v:path arrowok="t"/>
              <v:fill focussize="0,0"/>
              <v:stroke weight="0.481023622047244pt" color="#000000"/>
              <v:imagedata o:title=""/>
              <o:lock v:ext="edit"/>
            </v:line>
            <v:shape id="_x0000_s3753" o:spid="_x0000_s3753" style="position:absolute;left:5916;top:2215;height:327;width:2640;" filled="f" stroked="t" coordorigin="5916,2215" coordsize="2640,327" path="m5916,2537l6235,2537m6240,2215l6240,2542m6245,2537l6566,2537m6571,2215l6571,2542m6576,2537l6898,2537m6902,2215l6902,2542m6907,2537l7226,2537m7231,2215l7231,2542m7236,2537l7558,2537m7562,2215l7562,2542m7567,2537l7889,2537m7894,2215l7894,2542m7898,2537l8220,2537m8225,2215l8225,2542m8230,2537l8551,2537m8556,2215l8556,2542e">
              <v:path arrowok="t"/>
              <v:fill on="f" focussize="0,0"/>
              <v:stroke weight="0.48pt" color="#000000"/>
              <v:imagedata o:title=""/>
              <o:lock v:ext="edit"/>
            </v:shape>
            <v:line id="_x0000_s3754" o:spid="_x0000_s3754" o:spt="20" style="position:absolute;left:6044;top:2552;flip:x;height:2100;width:15;" stroked="t" coordsize="21600,21600">
              <v:path arrowok="t"/>
              <v:fill focussize="0,0"/>
              <v:stroke color="#000000"/>
              <v:imagedata o:title=""/>
              <o:lock v:ext="edit"/>
            </v:line>
            <v:line id="_x0000_s3755" o:spid="_x0000_s3755" o:spt="20" style="position:absolute;left:6415;top:2547;height:1847;width:0;" stroked="t" coordsize="21600,21600">
              <v:path arrowok="t"/>
              <v:fill focussize="0,0"/>
              <v:stroke color="#000000"/>
              <v:imagedata o:title=""/>
              <o:lock v:ext="edit"/>
            </v:line>
            <v:line id="_x0000_s3756" o:spid="_x0000_s3756" o:spt="20" style="position:absolute;left:6420;top:4394;height:0;width:2325;" stroked="t" coordsize="21600,21600">
              <v:path arrowok="t"/>
              <v:fill focussize="0,0"/>
              <v:stroke color="#000000"/>
              <v:imagedata o:title=""/>
              <o:lock v:ext="edit"/>
            </v:line>
            <v:line id="_x0000_s3757" o:spid="_x0000_s3757" o:spt="20" style="position:absolute;left:6756;top:2553;height:1599;width:0;" stroked="t" coordsize="21600,21600">
              <v:path arrowok="t"/>
              <v:fill focussize="0,0"/>
              <v:stroke color="#000000"/>
              <v:imagedata o:title=""/>
              <o:lock v:ext="edit"/>
            </v:line>
            <v:line id="_x0000_s3758" o:spid="_x0000_s3758" o:spt="20" style="position:absolute;left:7065;top:2547;height:1368;width:0;" stroked="t" coordsize="21600,21600">
              <v:path arrowok="t"/>
              <v:fill focussize="0,0"/>
              <v:stroke color="#000000"/>
              <v:imagedata o:title=""/>
              <o:lock v:ext="edit"/>
            </v:line>
            <v:line id="_x0000_s3759" o:spid="_x0000_s3759" o:spt="20" style="position:absolute;left:7065;top:3915;height:0;width:1680;" stroked="t" coordsize="21600,21600">
              <v:path arrowok="t"/>
              <v:fill focussize="0,0"/>
              <v:stroke color="#000000"/>
              <v:imagedata o:title=""/>
              <o:lock v:ext="edit"/>
            </v:line>
            <v:line id="_x0000_s3760" o:spid="_x0000_s3760" o:spt="20" style="position:absolute;left:7395;top:2552;height:1109;width:1;" stroked="t" coordsize="21600,21600">
              <v:path arrowok="t"/>
              <v:fill focussize="0,0"/>
              <v:stroke color="#000000"/>
              <v:imagedata o:title=""/>
              <o:lock v:ext="edit"/>
            </v:line>
            <v:line id="_x0000_s3761" o:spid="_x0000_s3761" o:spt="20" style="position:absolute;left:7395;top:3660;height:1;width:1350;" stroked="t" coordsize="21600,21600">
              <v:path arrowok="t"/>
              <v:fill focussize="0,0"/>
              <v:stroke color="#000000"/>
              <v:imagedata o:title=""/>
              <o:lock v:ext="edit"/>
            </v:line>
            <v:line id="_x0000_s3762" o:spid="_x0000_s3762" o:spt="20" style="position:absolute;left:7710;top:2547;height:858;width:15;" stroked="t" coordsize="21600,21600">
              <v:path arrowok="t"/>
              <v:fill focussize="0,0"/>
              <v:stroke color="#000000"/>
              <v:imagedata o:title=""/>
              <o:lock v:ext="edit"/>
            </v:line>
            <v:line id="_x0000_s3763" o:spid="_x0000_s3763" o:spt="20" style="position:absolute;left:7725;top:3405;height:0;width:1020;" stroked="t" coordsize="21600,21600">
              <v:path arrowok="t"/>
              <v:fill focussize="0,0"/>
              <v:stroke color="#000000"/>
              <v:imagedata o:title=""/>
              <o:lock v:ext="edit"/>
            </v:line>
            <v:line id="_x0000_s3764" o:spid="_x0000_s3764" o:spt="20" style="position:absolute;left:8010;top:2547;height:603;width:0;" stroked="t" coordsize="21600,21600">
              <v:path arrowok="t"/>
              <v:fill focussize="0,0"/>
              <v:stroke color="#000000"/>
              <v:imagedata o:title=""/>
              <o:lock v:ext="edit"/>
            </v:line>
            <v:line id="_x0000_s3765" o:spid="_x0000_s3765" o:spt="20" style="position:absolute;left:8010;top:3150;height:0;width:735;" stroked="t" coordsize="21600,21600">
              <v:path arrowok="t"/>
              <v:fill focussize="0,0"/>
              <v:stroke color="#000000"/>
              <v:imagedata o:title=""/>
              <o:lock v:ext="edit"/>
            </v:line>
            <v:line id="_x0000_s3766" o:spid="_x0000_s3766" o:spt="20" style="position:absolute;left:8340;top:2552;height:388;width:0;" stroked="t" coordsize="21600,21600">
              <v:path arrowok="t"/>
              <v:fill focussize="0,0"/>
              <v:stroke color="#000000"/>
              <v:imagedata o:title=""/>
              <o:lock v:ext="edit"/>
            </v:line>
            <v:line id="_x0000_s3767" o:spid="_x0000_s3767" o:spt="20" style="position:absolute;left:8340;top:2940;height:0;width:405;" stroked="t" coordsize="21600,21600">
              <v:path arrowok="t"/>
              <v:fill focussize="0,0"/>
              <v:stroke color="#000000"/>
              <v:imagedata o:title=""/>
              <o:lock v:ext="edit"/>
            </v:line>
          </v:group>
        </w:pict>
      </w:r>
      <w:r>
        <w:pict>
          <v:shape id="_x0000_s3768" o:spid="_x0000_s3768" o:spt="202" type="#_x0000_t202" style="position:absolute;left:0pt;margin-left:291.9pt;margin-top:98.6pt;height:26.35pt;width:140.35pt;mso-position-horizontal-relative:page;mso-position-vertical-relative:page;z-index:7168;mso-width-relative:page;mso-height-relative:page;" filled="f" stroked="f" coordsize="21600,21600">
            <v:path/>
            <v:fill on="f" focussize="0,0"/>
            <v:stroke on="f" joinstyle="miter"/>
            <v:imagedata o:title=""/>
            <o:lock v:ext="edit"/>
            <v:textbox inset="0mm,0mm,0mm,0mm">
              <w:txbxContent>
                <w:tbl>
                  <w:tblPr>
                    <w:tblStyle w:val="12"/>
                    <w:tblW w:w="280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411"/>
                    <w:gridCol w:w="330"/>
                    <w:gridCol w:w="330"/>
                    <w:gridCol w:w="331"/>
                    <w:gridCol w:w="331"/>
                    <w:gridCol w:w="331"/>
                    <w:gridCol w:w="331"/>
                    <w:gridCol w:w="4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6" w:hRule="atLeast"/>
                    </w:trPr>
                    <w:tc>
                      <w:tcPr>
                        <w:tcW w:w="411" w:type="dxa"/>
                      </w:tcPr>
                      <w:p>
                        <w:pPr>
                          <w:pStyle w:val="15"/>
                          <w:rPr>
                            <w:sz w:val="18"/>
                          </w:rPr>
                        </w:pPr>
                      </w:p>
                    </w:tc>
                    <w:tc>
                      <w:tcPr>
                        <w:tcW w:w="330" w:type="dxa"/>
                      </w:tcPr>
                      <w:p>
                        <w:pPr>
                          <w:pStyle w:val="15"/>
                          <w:rPr>
                            <w:sz w:val="18"/>
                          </w:rPr>
                        </w:pPr>
                      </w:p>
                    </w:tc>
                    <w:tc>
                      <w:tcPr>
                        <w:tcW w:w="330" w:type="dxa"/>
                      </w:tcPr>
                      <w:p>
                        <w:pPr>
                          <w:pStyle w:val="15"/>
                          <w:rPr>
                            <w:sz w:val="18"/>
                          </w:rPr>
                        </w:pPr>
                      </w:p>
                    </w:tc>
                    <w:tc>
                      <w:tcPr>
                        <w:tcW w:w="331" w:type="dxa"/>
                      </w:tcPr>
                      <w:p>
                        <w:pPr>
                          <w:pStyle w:val="15"/>
                          <w:rPr>
                            <w:sz w:val="18"/>
                          </w:rPr>
                        </w:pPr>
                      </w:p>
                    </w:tc>
                    <w:tc>
                      <w:tcPr>
                        <w:tcW w:w="331" w:type="dxa"/>
                      </w:tcPr>
                      <w:p>
                        <w:pPr>
                          <w:pStyle w:val="15"/>
                          <w:rPr>
                            <w:sz w:val="18"/>
                          </w:rPr>
                        </w:pPr>
                      </w:p>
                    </w:tc>
                    <w:tc>
                      <w:tcPr>
                        <w:tcW w:w="331" w:type="dxa"/>
                      </w:tcPr>
                      <w:p>
                        <w:pPr>
                          <w:pStyle w:val="15"/>
                          <w:rPr>
                            <w:sz w:val="18"/>
                          </w:rPr>
                        </w:pPr>
                      </w:p>
                    </w:tc>
                    <w:tc>
                      <w:tcPr>
                        <w:tcW w:w="331" w:type="dxa"/>
                      </w:tcPr>
                      <w:p>
                        <w:pPr>
                          <w:pStyle w:val="15"/>
                          <w:rPr>
                            <w:sz w:val="18"/>
                          </w:rPr>
                        </w:pPr>
                      </w:p>
                    </w:tc>
                    <w:tc>
                      <w:tcPr>
                        <w:tcW w:w="410" w:type="dxa"/>
                      </w:tcPr>
                      <w:p>
                        <w:pPr>
                          <w:pStyle w:val="15"/>
                          <w:rPr>
                            <w:sz w:val="18"/>
                          </w:rPr>
                        </w:pPr>
                      </w:p>
                    </w:tc>
                  </w:tr>
                </w:tbl>
                <w:p>
                  <w:pPr>
                    <w:pStyle w:val="8"/>
                  </w:pPr>
                </w:p>
              </w:txbxContent>
            </v:textbox>
          </v:shape>
        </w:pict>
      </w:r>
      <w:r>
        <w:pict>
          <v:shape id="_x0000_s3769" o:spid="_x0000_s3769" o:spt="202" type="#_x0000_t202" style="position:absolute;left:0pt;margin-left:282.65pt;margin-top:232.4pt;height:27.2pt;width:154.6pt;mso-position-horizontal-relative:page;mso-position-vertical-relative:page;z-index:7168;mso-width-relative:page;mso-height-relative:page;" filled="f" stroked="f" coordsize="21600,21600">
            <v:path/>
            <v:fill on="f" focussize="0,0"/>
            <v:stroke on="f" joinstyle="miter"/>
            <v:imagedata o:title=""/>
            <o:lock v:ext="edit"/>
            <v:textbox inset="0mm,0mm,0mm,0mm">
              <w:txbxContent>
                <w:tbl>
                  <w:tblPr>
                    <w:tblStyle w:val="12"/>
                    <w:tblW w:w="309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482"/>
                    <w:gridCol w:w="382"/>
                    <w:gridCol w:w="382"/>
                    <w:gridCol w:w="383"/>
                    <w:gridCol w:w="383"/>
                    <w:gridCol w:w="382"/>
                    <w:gridCol w:w="277"/>
                    <w:gridCol w:w="42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28" w:hRule="atLeast"/>
                    </w:trPr>
                    <w:tc>
                      <w:tcPr>
                        <w:tcW w:w="482" w:type="dxa"/>
                      </w:tcPr>
                      <w:p>
                        <w:pPr>
                          <w:pStyle w:val="15"/>
                          <w:rPr>
                            <w:sz w:val="18"/>
                          </w:rPr>
                        </w:pPr>
                      </w:p>
                    </w:tc>
                    <w:tc>
                      <w:tcPr>
                        <w:tcW w:w="382" w:type="dxa"/>
                        <w:tcBorders>
                          <w:top w:val="single" w:color="000000" w:sz="6" w:space="0"/>
                        </w:tcBorders>
                      </w:tcPr>
                      <w:p>
                        <w:pPr>
                          <w:pStyle w:val="15"/>
                          <w:rPr>
                            <w:sz w:val="18"/>
                          </w:rPr>
                        </w:pPr>
                      </w:p>
                    </w:tc>
                    <w:tc>
                      <w:tcPr>
                        <w:tcW w:w="382" w:type="dxa"/>
                        <w:tcBorders>
                          <w:top w:val="single" w:color="000000" w:sz="6" w:space="0"/>
                        </w:tcBorders>
                      </w:tcPr>
                      <w:p>
                        <w:pPr>
                          <w:pStyle w:val="15"/>
                          <w:rPr>
                            <w:sz w:val="18"/>
                          </w:rPr>
                        </w:pPr>
                      </w:p>
                    </w:tc>
                    <w:tc>
                      <w:tcPr>
                        <w:tcW w:w="383" w:type="dxa"/>
                        <w:tcBorders>
                          <w:top w:val="single" w:color="000000" w:sz="6" w:space="0"/>
                        </w:tcBorders>
                      </w:tcPr>
                      <w:p>
                        <w:pPr>
                          <w:pStyle w:val="15"/>
                          <w:rPr>
                            <w:sz w:val="18"/>
                          </w:rPr>
                        </w:pPr>
                      </w:p>
                    </w:tc>
                    <w:tc>
                      <w:tcPr>
                        <w:tcW w:w="383" w:type="dxa"/>
                        <w:tcBorders>
                          <w:top w:val="single" w:color="000000" w:sz="6" w:space="0"/>
                        </w:tcBorders>
                      </w:tcPr>
                      <w:p>
                        <w:pPr>
                          <w:pStyle w:val="15"/>
                          <w:rPr>
                            <w:sz w:val="18"/>
                          </w:rPr>
                        </w:pPr>
                      </w:p>
                    </w:tc>
                    <w:tc>
                      <w:tcPr>
                        <w:tcW w:w="382" w:type="dxa"/>
                        <w:tcBorders>
                          <w:top w:val="single" w:color="000000" w:sz="6" w:space="0"/>
                        </w:tcBorders>
                      </w:tcPr>
                      <w:p>
                        <w:pPr>
                          <w:pStyle w:val="15"/>
                          <w:rPr>
                            <w:sz w:val="18"/>
                          </w:rPr>
                        </w:pPr>
                      </w:p>
                    </w:tc>
                    <w:tc>
                      <w:tcPr>
                        <w:tcW w:w="277" w:type="dxa"/>
                        <w:tcBorders>
                          <w:top w:val="single" w:color="000000" w:sz="6" w:space="0"/>
                        </w:tcBorders>
                      </w:tcPr>
                      <w:p>
                        <w:pPr>
                          <w:pStyle w:val="15"/>
                          <w:rPr>
                            <w:sz w:val="18"/>
                          </w:rPr>
                        </w:pPr>
                      </w:p>
                    </w:tc>
                    <w:tc>
                      <w:tcPr>
                        <w:tcW w:w="423" w:type="dxa"/>
                        <w:tcBorders>
                          <w:top w:val="single" w:color="000000" w:sz="6" w:space="0"/>
                        </w:tcBorders>
                      </w:tcPr>
                      <w:p>
                        <w:pPr>
                          <w:pStyle w:val="15"/>
                          <w:rPr>
                            <w:sz w:val="18"/>
                          </w:rPr>
                        </w:pPr>
                      </w:p>
                    </w:tc>
                  </w:tr>
                </w:tbl>
                <w:p>
                  <w:pPr>
                    <w:pStyle w:val="8"/>
                  </w:pPr>
                </w:p>
              </w:txbxContent>
            </v:textbox>
          </v:shape>
        </w:pict>
      </w:r>
    </w:p>
    <w:tbl>
      <w:tblPr>
        <w:tblStyle w:val="12"/>
        <w:tblW w:w="9759"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124"/>
        <w:gridCol w:w="852"/>
        <w:gridCol w:w="2837"/>
        <w:gridCol w:w="2808"/>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8" w:type="dxa"/>
            <w:tcBorders>
              <w:bottom w:val="nil"/>
            </w:tcBorders>
          </w:tcPr>
          <w:p>
            <w:pPr>
              <w:pStyle w:val="15"/>
              <w:rPr>
                <w:sz w:val="18"/>
              </w:rPr>
            </w:pPr>
          </w:p>
        </w:tc>
        <w:tc>
          <w:tcPr>
            <w:tcW w:w="2976" w:type="dxa"/>
            <w:gridSpan w:val="2"/>
          </w:tcPr>
          <w:p>
            <w:pPr>
              <w:pStyle w:val="15"/>
              <w:spacing w:before="20" w:line="235" w:lineRule="exact"/>
              <w:ind w:left="678"/>
              <w:rPr>
                <w:rFonts w:hint="eastAsia" w:ascii="宋体" w:eastAsia="宋体"/>
                <w:sz w:val="20"/>
              </w:rPr>
            </w:pPr>
            <w:r>
              <w:rPr>
                <w:sz w:val="20"/>
              </w:rPr>
              <w:t xml:space="preserve">LED </w:t>
            </w:r>
            <w:r>
              <w:rPr>
                <w:rFonts w:hint="eastAsia" w:ascii="宋体" w:eastAsia="宋体"/>
                <w:sz w:val="20"/>
              </w:rPr>
              <w:t>停机显示参数</w:t>
            </w:r>
          </w:p>
        </w:tc>
        <w:tc>
          <w:tcPr>
            <w:tcW w:w="2837" w:type="dxa"/>
          </w:tcPr>
          <w:p>
            <w:pPr>
              <w:pStyle w:val="15"/>
              <w:spacing w:before="20" w:line="235" w:lineRule="exact"/>
              <w:ind w:left="57"/>
              <w:rPr>
                <w:rFonts w:hint="eastAsia" w:ascii="宋体" w:eastAsia="宋体"/>
                <w:sz w:val="20"/>
              </w:rPr>
            </w:pPr>
            <w:r>
              <w:rPr>
                <w:rFonts w:hint="eastAsia" w:ascii="宋体" w:eastAsia="宋体"/>
                <w:sz w:val="20"/>
              </w:rPr>
              <w:t>出厂值</w:t>
            </w:r>
          </w:p>
        </w:tc>
        <w:tc>
          <w:tcPr>
            <w:tcW w:w="2808" w:type="dxa"/>
          </w:tcPr>
          <w:p>
            <w:pPr>
              <w:pStyle w:val="15"/>
              <w:spacing w:before="34" w:line="222" w:lineRule="exact"/>
              <w:ind w:left="54"/>
              <w:rPr>
                <w:sz w:val="20"/>
              </w:rPr>
            </w:pPr>
            <w:r>
              <w:rPr>
                <w:sz w:val="20"/>
              </w:rPr>
              <w:t>0x2033</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695" w:hRule="atLeast"/>
        </w:trPr>
        <w:tc>
          <w:tcPr>
            <w:tcW w:w="1138" w:type="dxa"/>
            <w:tcBorders>
              <w:top w:val="nil"/>
              <w:bottom w:val="nil"/>
            </w:tcBorders>
          </w:tcPr>
          <w:p>
            <w:pPr>
              <w:pStyle w:val="15"/>
              <w:rPr>
                <w:sz w:val="18"/>
              </w:rPr>
            </w:pPr>
          </w:p>
        </w:tc>
        <w:tc>
          <w:tcPr>
            <w:tcW w:w="2124" w:type="dxa"/>
            <w:tcBorders>
              <w:bottom w:val="nil"/>
            </w:tcBorders>
          </w:tcPr>
          <w:p>
            <w:pPr>
              <w:pStyle w:val="15"/>
              <w:rPr>
                <w:sz w:val="18"/>
              </w:rPr>
            </w:pPr>
          </w:p>
        </w:tc>
        <w:tc>
          <w:tcPr>
            <w:tcW w:w="852" w:type="dxa"/>
            <w:tcBorders>
              <w:bottom w:val="nil"/>
            </w:tcBorders>
          </w:tcPr>
          <w:p>
            <w:pPr>
              <w:pStyle w:val="15"/>
              <w:rPr>
                <w:sz w:val="18"/>
              </w:rPr>
            </w:pPr>
          </w:p>
        </w:tc>
        <w:tc>
          <w:tcPr>
            <w:tcW w:w="5645" w:type="dxa"/>
            <w:gridSpan w:val="2"/>
            <w:vMerge w:val="restart"/>
          </w:tcPr>
          <w:p>
            <w:pPr>
              <w:pStyle w:val="15"/>
              <w:spacing w:before="9"/>
              <w:rPr>
                <w:rFonts w:ascii="宋体"/>
                <w:sz w:val="24"/>
              </w:rPr>
            </w:pPr>
          </w:p>
          <w:p>
            <w:pPr>
              <w:pStyle w:val="15"/>
              <w:tabs>
                <w:tab w:val="left" w:pos="331"/>
                <w:tab w:val="left" w:pos="659"/>
                <w:tab w:val="left" w:pos="991"/>
                <w:tab w:val="left" w:pos="1322"/>
                <w:tab w:val="left" w:pos="1653"/>
                <w:tab w:val="left" w:pos="1984"/>
                <w:tab w:val="left" w:pos="2315"/>
              </w:tabs>
              <w:ind w:right="1533"/>
              <w:jc w:val="center"/>
              <w:rPr>
                <w:sz w:val="18"/>
              </w:rPr>
            </w:pPr>
            <w:r>
              <w:rPr>
                <w:sz w:val="18"/>
              </w:rPr>
              <w:t>7</w:t>
            </w:r>
            <w:r>
              <w:rPr>
                <w:sz w:val="18"/>
              </w:rPr>
              <w:tab/>
            </w:r>
            <w:r>
              <w:rPr>
                <w:sz w:val="18"/>
              </w:rPr>
              <w:t>6</w:t>
            </w:r>
            <w:r>
              <w:rPr>
                <w:sz w:val="18"/>
              </w:rPr>
              <w:tab/>
            </w:r>
            <w:r>
              <w:rPr>
                <w:sz w:val="18"/>
              </w:rPr>
              <w:t>5</w:t>
            </w:r>
            <w:r>
              <w:rPr>
                <w:sz w:val="18"/>
              </w:rPr>
              <w:tab/>
            </w:r>
            <w:r>
              <w:rPr>
                <w:sz w:val="18"/>
              </w:rPr>
              <w:t>4</w:t>
            </w:r>
            <w:r>
              <w:rPr>
                <w:sz w:val="18"/>
              </w:rPr>
              <w:tab/>
            </w:r>
            <w:r>
              <w:rPr>
                <w:sz w:val="18"/>
              </w:rPr>
              <w:t>3</w:t>
            </w:r>
            <w:r>
              <w:rPr>
                <w:sz w:val="18"/>
              </w:rPr>
              <w:tab/>
            </w:r>
            <w:r>
              <w:rPr>
                <w:sz w:val="18"/>
              </w:rPr>
              <w:t>2</w:t>
            </w:r>
            <w:r>
              <w:rPr>
                <w:sz w:val="18"/>
              </w:rPr>
              <w:tab/>
            </w:r>
            <w:r>
              <w:rPr>
                <w:sz w:val="18"/>
              </w:rPr>
              <w:t>1</w:t>
            </w:r>
            <w:r>
              <w:rPr>
                <w:sz w:val="18"/>
              </w:rPr>
              <w:tab/>
            </w:r>
            <w:r>
              <w:rPr>
                <w:sz w:val="18"/>
              </w:rPr>
              <w:t>0</w:t>
            </w:r>
          </w:p>
          <w:p>
            <w:pPr>
              <w:pStyle w:val="15"/>
              <w:spacing w:before="1"/>
              <w:rPr>
                <w:rFonts w:ascii="宋体"/>
                <w:sz w:val="26"/>
              </w:rPr>
            </w:pPr>
          </w:p>
          <w:p>
            <w:pPr>
              <w:pStyle w:val="15"/>
              <w:spacing w:line="300" w:lineRule="auto"/>
              <w:ind w:left="3753" w:right="1006"/>
              <w:rPr>
                <w:sz w:val="15"/>
              </w:rPr>
            </w:pPr>
            <w:r>
              <w:rPr>
                <w:rFonts w:hint="eastAsia" w:ascii="宋体" w:eastAsia="宋体"/>
                <w:sz w:val="15"/>
              </w:rPr>
              <w:t>设定频率</w:t>
            </w:r>
            <w:r>
              <w:rPr>
                <w:sz w:val="15"/>
              </w:rPr>
              <w:t xml:space="preserve">(Hz) </w:t>
            </w:r>
            <w:r>
              <w:rPr>
                <w:rFonts w:hint="eastAsia" w:ascii="宋体" w:eastAsia="宋体"/>
                <w:sz w:val="15"/>
              </w:rPr>
              <w:t>母线电压</w:t>
            </w:r>
            <w:r>
              <w:rPr>
                <w:sz w:val="15"/>
              </w:rPr>
              <w:t>(V)</w:t>
            </w:r>
          </w:p>
          <w:p>
            <w:pPr>
              <w:pStyle w:val="15"/>
              <w:spacing w:line="192" w:lineRule="exact"/>
              <w:ind w:left="3753"/>
              <w:rPr>
                <w:rFonts w:hint="eastAsia" w:ascii="宋体" w:eastAsia="宋体"/>
                <w:sz w:val="15"/>
              </w:rPr>
            </w:pPr>
            <w:r>
              <w:rPr>
                <w:sz w:val="15"/>
              </w:rPr>
              <w:t>DI</w:t>
            </w:r>
            <w:r>
              <w:rPr>
                <w:rFonts w:hint="eastAsia" w:ascii="宋体" w:eastAsia="宋体"/>
                <w:sz w:val="15"/>
              </w:rPr>
              <w:t>输入状态</w:t>
            </w:r>
          </w:p>
          <w:p>
            <w:pPr>
              <w:pStyle w:val="15"/>
              <w:spacing w:before="48"/>
              <w:ind w:left="3731"/>
              <w:rPr>
                <w:rFonts w:hint="eastAsia" w:ascii="宋体" w:eastAsia="宋体"/>
                <w:sz w:val="15"/>
              </w:rPr>
            </w:pPr>
            <w:r>
              <w:rPr>
                <w:sz w:val="15"/>
              </w:rPr>
              <w:t>DO</w:t>
            </w:r>
            <w:r>
              <w:rPr>
                <w:rFonts w:hint="eastAsia" w:ascii="宋体" w:eastAsia="宋体"/>
                <w:sz w:val="15"/>
              </w:rPr>
              <w:t>输出状态</w:t>
            </w:r>
          </w:p>
          <w:p>
            <w:pPr>
              <w:pStyle w:val="15"/>
              <w:spacing w:before="48"/>
              <w:ind w:left="3731"/>
              <w:rPr>
                <w:sz w:val="15"/>
              </w:rPr>
            </w:pPr>
            <w:r>
              <w:rPr>
                <w:sz w:val="15"/>
              </w:rPr>
              <w:t>AI1</w:t>
            </w:r>
            <w:r>
              <w:rPr>
                <w:rFonts w:hint="eastAsia" w:ascii="宋体" w:eastAsia="宋体"/>
                <w:sz w:val="15"/>
              </w:rPr>
              <w:t>电压</w:t>
            </w:r>
            <w:r>
              <w:rPr>
                <w:sz w:val="15"/>
              </w:rPr>
              <w:t>(V)</w:t>
            </w:r>
          </w:p>
          <w:p>
            <w:pPr>
              <w:pStyle w:val="15"/>
              <w:tabs>
                <w:tab w:val="left" w:pos="3555"/>
              </w:tabs>
              <w:spacing w:before="47"/>
              <w:ind w:left="1578"/>
              <w:rPr>
                <w:sz w:val="15"/>
              </w:rPr>
            </w:pPr>
            <w:r>
              <w:rPr>
                <w:w w:val="100"/>
                <w:sz w:val="15"/>
                <w:u w:val="single"/>
              </w:rPr>
              <w:t xml:space="preserve"> </w:t>
            </w:r>
            <w:r>
              <w:rPr>
                <w:sz w:val="15"/>
                <w:u w:val="single"/>
              </w:rPr>
              <w:tab/>
            </w:r>
            <w:r>
              <w:rPr>
                <w:sz w:val="15"/>
              </w:rPr>
              <w:t xml:space="preserve">    </w:t>
            </w:r>
            <w:r>
              <w:rPr>
                <w:spacing w:val="-12"/>
                <w:sz w:val="15"/>
              </w:rPr>
              <w:t xml:space="preserve"> </w:t>
            </w:r>
            <w:r>
              <w:rPr>
                <w:spacing w:val="-1"/>
                <w:sz w:val="15"/>
              </w:rPr>
              <w:t>AI2</w:t>
            </w:r>
            <w:r>
              <w:rPr>
                <w:rFonts w:hint="eastAsia" w:ascii="宋体" w:eastAsia="宋体"/>
                <w:spacing w:val="-1"/>
                <w:sz w:val="15"/>
              </w:rPr>
              <w:t>电压</w:t>
            </w:r>
            <w:r>
              <w:rPr>
                <w:spacing w:val="-1"/>
                <w:sz w:val="15"/>
              </w:rPr>
              <w:t>(V)</w:t>
            </w:r>
          </w:p>
          <w:p>
            <w:pPr>
              <w:pStyle w:val="15"/>
              <w:spacing w:before="48"/>
              <w:ind w:left="3731"/>
              <w:rPr>
                <w:sz w:val="15"/>
              </w:rPr>
            </w:pPr>
            <w:r>
              <w:rPr>
                <w:sz w:val="15"/>
              </w:rPr>
              <w:t>AI3</w:t>
            </w:r>
            <w:r>
              <w:rPr>
                <w:rFonts w:hint="eastAsia" w:ascii="宋体" w:eastAsia="宋体"/>
                <w:sz w:val="15"/>
              </w:rPr>
              <w:t>电压</w:t>
            </w:r>
            <w:r>
              <w:rPr>
                <w:sz w:val="15"/>
              </w:rPr>
              <w:t>(V)</w:t>
            </w:r>
          </w:p>
          <w:p>
            <w:pPr>
              <w:pStyle w:val="15"/>
              <w:spacing w:before="48"/>
              <w:ind w:left="3731"/>
              <w:rPr>
                <w:rFonts w:hint="eastAsia" w:ascii="宋体" w:eastAsia="宋体"/>
                <w:sz w:val="15"/>
              </w:rPr>
            </w:pPr>
            <w:r>
              <w:rPr>
                <w:rFonts w:hint="eastAsia" w:ascii="宋体" w:eastAsia="宋体"/>
                <w:sz w:val="15"/>
              </w:rPr>
              <w:t>计数值</w:t>
            </w:r>
          </w:p>
          <w:p>
            <w:pPr>
              <w:pStyle w:val="15"/>
              <w:rPr>
                <w:rFonts w:ascii="宋体"/>
                <w:sz w:val="14"/>
              </w:rPr>
            </w:pPr>
          </w:p>
          <w:p>
            <w:pPr>
              <w:pStyle w:val="15"/>
              <w:tabs>
                <w:tab w:val="left" w:pos="381"/>
                <w:tab w:val="left" w:pos="763"/>
                <w:tab w:val="left" w:pos="1144"/>
                <w:tab w:val="left" w:pos="1528"/>
                <w:tab w:val="left" w:pos="1910"/>
                <w:tab w:val="left" w:pos="2291"/>
              </w:tabs>
              <w:spacing w:before="100"/>
              <w:ind w:right="1663"/>
              <w:jc w:val="center"/>
              <w:rPr>
                <w:sz w:val="18"/>
              </w:rPr>
            </w:pPr>
            <w:r>
              <w:rPr>
                <w:sz w:val="18"/>
              </w:rPr>
              <w:t>15</w:t>
            </w:r>
            <w:r>
              <w:rPr>
                <w:sz w:val="18"/>
              </w:rPr>
              <w:tab/>
            </w:r>
            <w:r>
              <w:rPr>
                <w:sz w:val="18"/>
              </w:rPr>
              <w:t>14</w:t>
            </w:r>
            <w:r>
              <w:rPr>
                <w:sz w:val="18"/>
              </w:rPr>
              <w:tab/>
            </w:r>
            <w:r>
              <w:rPr>
                <w:sz w:val="18"/>
              </w:rPr>
              <w:t>13</w:t>
            </w:r>
            <w:r>
              <w:rPr>
                <w:sz w:val="18"/>
              </w:rPr>
              <w:tab/>
            </w:r>
            <w:r>
              <w:rPr>
                <w:sz w:val="18"/>
              </w:rPr>
              <w:t>12</w:t>
            </w:r>
            <w:r>
              <w:rPr>
                <w:sz w:val="18"/>
              </w:rPr>
              <w:tab/>
            </w:r>
            <w:r>
              <w:rPr>
                <w:sz w:val="18"/>
              </w:rPr>
              <w:t>11</w:t>
            </w:r>
            <w:r>
              <w:rPr>
                <w:sz w:val="18"/>
              </w:rPr>
              <w:tab/>
            </w:r>
            <w:r>
              <w:rPr>
                <w:sz w:val="18"/>
              </w:rPr>
              <w:t>10</w:t>
            </w:r>
            <w:r>
              <w:rPr>
                <w:sz w:val="18"/>
              </w:rPr>
              <w:tab/>
            </w:r>
            <w:r>
              <w:rPr>
                <w:sz w:val="18"/>
              </w:rPr>
              <w:t xml:space="preserve">9  </w:t>
            </w:r>
            <w:r>
              <w:rPr>
                <w:spacing w:val="38"/>
                <w:sz w:val="18"/>
              </w:rPr>
              <w:t xml:space="preserve"> </w:t>
            </w:r>
            <w:r>
              <w:rPr>
                <w:sz w:val="18"/>
              </w:rPr>
              <w:t>8</w:t>
            </w:r>
          </w:p>
          <w:p>
            <w:pPr>
              <w:pStyle w:val="15"/>
              <w:rPr>
                <w:rFonts w:ascii="宋体"/>
                <w:sz w:val="20"/>
              </w:rPr>
            </w:pPr>
          </w:p>
          <w:p>
            <w:pPr>
              <w:pStyle w:val="15"/>
              <w:spacing w:before="150" w:line="300" w:lineRule="auto"/>
              <w:ind w:left="3731" w:right="1304"/>
              <w:rPr>
                <w:rFonts w:hint="eastAsia" w:ascii="宋体" w:eastAsia="宋体"/>
                <w:sz w:val="15"/>
              </w:rPr>
            </w:pPr>
            <w:r>
              <w:rPr>
                <w:rFonts w:hint="eastAsia" w:ascii="宋体" w:eastAsia="宋体"/>
                <w:sz w:val="15"/>
              </w:rPr>
              <w:t>长度值</w:t>
            </w:r>
            <w:r>
              <w:rPr>
                <w:sz w:val="15"/>
              </w:rPr>
              <w:t>PLC</w:t>
            </w:r>
            <w:r>
              <w:rPr>
                <w:rFonts w:hint="eastAsia" w:ascii="宋体" w:eastAsia="宋体"/>
                <w:sz w:val="15"/>
              </w:rPr>
              <w:t>阶段负载速度</w:t>
            </w:r>
          </w:p>
          <w:p>
            <w:pPr>
              <w:pStyle w:val="15"/>
              <w:spacing w:line="191" w:lineRule="exact"/>
              <w:ind w:left="3731"/>
              <w:rPr>
                <w:rFonts w:hint="eastAsia" w:ascii="宋体" w:eastAsia="宋体"/>
                <w:sz w:val="15"/>
              </w:rPr>
            </w:pPr>
            <w:r>
              <w:rPr>
                <w:sz w:val="15"/>
              </w:rPr>
              <w:t>PID</w:t>
            </w:r>
            <w:r>
              <w:rPr>
                <w:rFonts w:hint="eastAsia" w:ascii="宋体" w:eastAsia="宋体"/>
                <w:sz w:val="15"/>
              </w:rPr>
              <w:t>设定</w:t>
            </w:r>
          </w:p>
          <w:p>
            <w:pPr>
              <w:pStyle w:val="15"/>
              <w:spacing w:before="48"/>
              <w:ind w:left="3731"/>
              <w:rPr>
                <w:sz w:val="15"/>
              </w:rPr>
            </w:pPr>
            <w:r>
              <w:rPr>
                <w:sz w:val="15"/>
              </w:rPr>
              <w:t>PULSE</w:t>
            </w:r>
            <w:r>
              <w:rPr>
                <w:rFonts w:hint="eastAsia" w:ascii="宋体" w:eastAsia="宋体"/>
                <w:sz w:val="15"/>
              </w:rPr>
              <w:t>输入脉冲频率</w:t>
            </w:r>
            <w:r>
              <w:rPr>
                <w:sz w:val="15"/>
              </w:rPr>
              <w:t>(kHz)</w:t>
            </w:r>
          </w:p>
          <w:p>
            <w:pPr>
              <w:pStyle w:val="15"/>
              <w:spacing w:before="48" w:line="300" w:lineRule="auto"/>
              <w:ind w:left="3731" w:right="603"/>
              <w:rPr>
                <w:rFonts w:hint="eastAsia" w:ascii="宋体" w:hAnsi="宋体" w:eastAsia="宋体"/>
                <w:sz w:val="15"/>
              </w:rPr>
            </w:pPr>
            <w:r>
              <w:rPr>
                <w:rFonts w:hint="eastAsia" w:ascii="宋体" w:hAnsi="宋体" w:eastAsia="宋体"/>
                <w:sz w:val="15"/>
              </w:rPr>
              <w:t>散热器温度显示</w:t>
            </w:r>
            <w:r>
              <w:rPr>
                <w:sz w:val="15"/>
              </w:rPr>
              <w:t>(</w:t>
            </w:r>
            <w:r>
              <w:rPr>
                <w:rFonts w:hint="eastAsia" w:ascii="宋体" w:hAnsi="宋体" w:eastAsia="宋体"/>
                <w:sz w:val="15"/>
              </w:rPr>
              <w:t>℃</w:t>
            </w:r>
            <w:r>
              <w:rPr>
                <w:sz w:val="15"/>
              </w:rPr>
              <w:t xml:space="preserve">) </w:t>
            </w:r>
            <w:r>
              <w:rPr>
                <w:rFonts w:hint="eastAsia" w:ascii="宋体" w:hAnsi="宋体" w:eastAsia="宋体"/>
                <w:sz w:val="15"/>
              </w:rPr>
              <w:t>保留</w:t>
            </w:r>
          </w:p>
          <w:p>
            <w:pPr>
              <w:pStyle w:val="15"/>
              <w:spacing w:line="191" w:lineRule="exact"/>
              <w:ind w:left="3731"/>
              <w:rPr>
                <w:rFonts w:hint="eastAsia" w:ascii="宋体" w:eastAsia="宋体"/>
                <w:sz w:val="15"/>
              </w:rPr>
            </w:pPr>
            <w:r>
              <w:rPr>
                <w:rFonts w:hint="eastAsia" w:ascii="宋体" w:eastAsia="宋体"/>
                <w:sz w:val="15"/>
              </w:rPr>
              <w:t>保留</w:t>
            </w:r>
          </w:p>
          <w:p>
            <w:pPr>
              <w:pStyle w:val="15"/>
              <w:spacing w:before="11" w:line="225" w:lineRule="auto"/>
              <w:ind w:left="57" w:right="156"/>
              <w:rPr>
                <w:rFonts w:hint="eastAsia" w:ascii="宋体" w:eastAsia="宋体"/>
                <w:sz w:val="20"/>
              </w:rPr>
            </w:pPr>
            <w:r>
              <w:rPr>
                <w:rFonts w:hint="eastAsia" w:ascii="宋体" w:eastAsia="宋体"/>
                <w:sz w:val="20"/>
              </w:rPr>
              <w:t xml:space="preserve">在停机时若需要显示以上各参数，将其相对应的位置设为 </w:t>
            </w:r>
            <w:r>
              <w:rPr>
                <w:sz w:val="20"/>
              </w:rPr>
              <w:t>1</w:t>
            </w:r>
            <w:r>
              <w:rPr>
                <w:rFonts w:hint="eastAsia" w:ascii="宋体" w:eastAsia="宋体"/>
                <w:sz w:val="20"/>
              </w:rPr>
              <w:t xml:space="preserve">， 将此二进制数转为十六进制后设于 </w:t>
            </w:r>
            <w:r>
              <w:rPr>
                <w:sz w:val="20"/>
              </w:rPr>
              <w:t>b9-04</w:t>
            </w:r>
            <w:r>
              <w:rPr>
                <w:rFonts w:hint="eastAsia" w:asci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73" w:hRule="atLeast"/>
        </w:trPr>
        <w:tc>
          <w:tcPr>
            <w:tcW w:w="1138" w:type="dxa"/>
            <w:tcBorders>
              <w:top w:val="nil"/>
              <w:bottom w:val="nil"/>
            </w:tcBorders>
          </w:tcPr>
          <w:p>
            <w:pPr>
              <w:pStyle w:val="15"/>
              <w:rPr>
                <w:sz w:val="18"/>
              </w:rPr>
            </w:pPr>
          </w:p>
        </w:tc>
        <w:tc>
          <w:tcPr>
            <w:tcW w:w="2124" w:type="dxa"/>
            <w:tcBorders>
              <w:top w:val="nil"/>
              <w:bottom w:val="nil"/>
            </w:tcBorders>
          </w:tcPr>
          <w:p>
            <w:pPr>
              <w:pStyle w:val="15"/>
              <w:rPr>
                <w:sz w:val="18"/>
              </w:rPr>
            </w:pPr>
          </w:p>
        </w:tc>
        <w:tc>
          <w:tcPr>
            <w:tcW w:w="852" w:type="dxa"/>
            <w:tcBorders>
              <w:top w:val="nil"/>
              <w:bottom w:val="nil"/>
            </w:tcBorders>
          </w:tcPr>
          <w:p>
            <w:pPr>
              <w:pStyle w:val="15"/>
              <w:rPr>
                <w:sz w:val="18"/>
              </w:rPr>
            </w:pPr>
          </w:p>
        </w:tc>
        <w:tc>
          <w:tcPr>
            <w:tcW w:w="5645"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34" w:hRule="atLeast"/>
        </w:trPr>
        <w:tc>
          <w:tcPr>
            <w:tcW w:w="1138" w:type="dxa"/>
            <w:tcBorders>
              <w:top w:val="nil"/>
              <w:bottom w:val="nil"/>
            </w:tcBorders>
          </w:tcPr>
          <w:p>
            <w:pPr>
              <w:pStyle w:val="15"/>
              <w:rPr>
                <w:sz w:val="16"/>
              </w:rPr>
            </w:pPr>
          </w:p>
        </w:tc>
        <w:tc>
          <w:tcPr>
            <w:tcW w:w="2124" w:type="dxa"/>
            <w:tcBorders>
              <w:top w:val="nil"/>
              <w:bottom w:val="nil"/>
            </w:tcBorders>
          </w:tcPr>
          <w:p>
            <w:pPr>
              <w:pStyle w:val="15"/>
              <w:rPr>
                <w:sz w:val="16"/>
              </w:rPr>
            </w:pPr>
          </w:p>
        </w:tc>
        <w:tc>
          <w:tcPr>
            <w:tcW w:w="852" w:type="dxa"/>
            <w:tcBorders>
              <w:top w:val="nil"/>
              <w:bottom w:val="nil"/>
            </w:tcBorders>
          </w:tcPr>
          <w:p>
            <w:pPr>
              <w:pStyle w:val="15"/>
              <w:rPr>
                <w:sz w:val="16"/>
              </w:rPr>
            </w:pPr>
          </w:p>
        </w:tc>
        <w:tc>
          <w:tcPr>
            <w:tcW w:w="5645"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34" w:hRule="atLeast"/>
        </w:trPr>
        <w:tc>
          <w:tcPr>
            <w:tcW w:w="1138" w:type="dxa"/>
            <w:tcBorders>
              <w:top w:val="nil"/>
              <w:bottom w:val="nil"/>
            </w:tcBorders>
          </w:tcPr>
          <w:p>
            <w:pPr>
              <w:pStyle w:val="15"/>
              <w:rPr>
                <w:sz w:val="16"/>
              </w:rPr>
            </w:pPr>
          </w:p>
        </w:tc>
        <w:tc>
          <w:tcPr>
            <w:tcW w:w="2124" w:type="dxa"/>
            <w:tcBorders>
              <w:top w:val="nil"/>
              <w:bottom w:val="nil"/>
            </w:tcBorders>
          </w:tcPr>
          <w:p>
            <w:pPr>
              <w:pStyle w:val="15"/>
              <w:rPr>
                <w:sz w:val="16"/>
              </w:rPr>
            </w:pPr>
          </w:p>
        </w:tc>
        <w:tc>
          <w:tcPr>
            <w:tcW w:w="852" w:type="dxa"/>
            <w:tcBorders>
              <w:top w:val="nil"/>
              <w:bottom w:val="nil"/>
            </w:tcBorders>
          </w:tcPr>
          <w:p>
            <w:pPr>
              <w:pStyle w:val="15"/>
              <w:rPr>
                <w:sz w:val="16"/>
              </w:rPr>
            </w:pPr>
          </w:p>
        </w:tc>
        <w:tc>
          <w:tcPr>
            <w:tcW w:w="5645"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34" w:hRule="atLeast"/>
        </w:trPr>
        <w:tc>
          <w:tcPr>
            <w:tcW w:w="1138" w:type="dxa"/>
            <w:tcBorders>
              <w:top w:val="nil"/>
              <w:bottom w:val="nil"/>
            </w:tcBorders>
          </w:tcPr>
          <w:p>
            <w:pPr>
              <w:pStyle w:val="15"/>
              <w:rPr>
                <w:sz w:val="16"/>
              </w:rPr>
            </w:pPr>
          </w:p>
        </w:tc>
        <w:tc>
          <w:tcPr>
            <w:tcW w:w="2124" w:type="dxa"/>
            <w:tcBorders>
              <w:top w:val="nil"/>
              <w:bottom w:val="nil"/>
            </w:tcBorders>
          </w:tcPr>
          <w:p>
            <w:pPr>
              <w:pStyle w:val="15"/>
              <w:rPr>
                <w:sz w:val="16"/>
              </w:rPr>
            </w:pPr>
          </w:p>
        </w:tc>
        <w:tc>
          <w:tcPr>
            <w:tcW w:w="852" w:type="dxa"/>
            <w:tcBorders>
              <w:top w:val="nil"/>
              <w:bottom w:val="nil"/>
            </w:tcBorders>
          </w:tcPr>
          <w:p>
            <w:pPr>
              <w:pStyle w:val="15"/>
              <w:rPr>
                <w:sz w:val="16"/>
              </w:rPr>
            </w:pPr>
          </w:p>
        </w:tc>
        <w:tc>
          <w:tcPr>
            <w:tcW w:w="5645"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34" w:hRule="atLeast"/>
        </w:trPr>
        <w:tc>
          <w:tcPr>
            <w:tcW w:w="1138" w:type="dxa"/>
            <w:tcBorders>
              <w:top w:val="nil"/>
              <w:bottom w:val="nil"/>
            </w:tcBorders>
          </w:tcPr>
          <w:p>
            <w:pPr>
              <w:pStyle w:val="15"/>
              <w:rPr>
                <w:sz w:val="16"/>
              </w:rPr>
            </w:pPr>
          </w:p>
        </w:tc>
        <w:tc>
          <w:tcPr>
            <w:tcW w:w="2124" w:type="dxa"/>
            <w:tcBorders>
              <w:top w:val="nil"/>
              <w:bottom w:val="nil"/>
            </w:tcBorders>
          </w:tcPr>
          <w:p>
            <w:pPr>
              <w:pStyle w:val="15"/>
              <w:rPr>
                <w:sz w:val="16"/>
              </w:rPr>
            </w:pPr>
          </w:p>
        </w:tc>
        <w:tc>
          <w:tcPr>
            <w:tcW w:w="852" w:type="dxa"/>
            <w:tcBorders>
              <w:top w:val="nil"/>
              <w:bottom w:val="nil"/>
            </w:tcBorders>
          </w:tcPr>
          <w:p>
            <w:pPr>
              <w:pStyle w:val="15"/>
              <w:rPr>
                <w:sz w:val="16"/>
              </w:rPr>
            </w:pPr>
          </w:p>
        </w:tc>
        <w:tc>
          <w:tcPr>
            <w:tcW w:w="5645"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34" w:hRule="atLeast"/>
        </w:trPr>
        <w:tc>
          <w:tcPr>
            <w:tcW w:w="1138" w:type="dxa"/>
            <w:tcBorders>
              <w:top w:val="nil"/>
              <w:bottom w:val="nil"/>
            </w:tcBorders>
          </w:tcPr>
          <w:p>
            <w:pPr>
              <w:pStyle w:val="15"/>
              <w:rPr>
                <w:sz w:val="16"/>
              </w:rPr>
            </w:pPr>
          </w:p>
        </w:tc>
        <w:tc>
          <w:tcPr>
            <w:tcW w:w="2124" w:type="dxa"/>
            <w:tcBorders>
              <w:top w:val="nil"/>
              <w:bottom w:val="nil"/>
            </w:tcBorders>
          </w:tcPr>
          <w:p>
            <w:pPr>
              <w:pStyle w:val="15"/>
              <w:rPr>
                <w:sz w:val="16"/>
              </w:rPr>
            </w:pPr>
          </w:p>
        </w:tc>
        <w:tc>
          <w:tcPr>
            <w:tcW w:w="852" w:type="dxa"/>
            <w:tcBorders>
              <w:top w:val="nil"/>
              <w:bottom w:val="nil"/>
            </w:tcBorders>
          </w:tcPr>
          <w:p>
            <w:pPr>
              <w:pStyle w:val="15"/>
              <w:rPr>
                <w:sz w:val="16"/>
              </w:rPr>
            </w:pPr>
          </w:p>
        </w:tc>
        <w:tc>
          <w:tcPr>
            <w:tcW w:w="5645"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37" w:hRule="atLeast"/>
        </w:trPr>
        <w:tc>
          <w:tcPr>
            <w:tcW w:w="1138" w:type="dxa"/>
            <w:tcBorders>
              <w:top w:val="nil"/>
              <w:bottom w:val="nil"/>
            </w:tcBorders>
          </w:tcPr>
          <w:p>
            <w:pPr>
              <w:pStyle w:val="15"/>
              <w:rPr>
                <w:sz w:val="16"/>
              </w:rPr>
            </w:pPr>
          </w:p>
        </w:tc>
        <w:tc>
          <w:tcPr>
            <w:tcW w:w="2124" w:type="dxa"/>
            <w:tcBorders>
              <w:top w:val="nil"/>
              <w:bottom w:val="nil"/>
            </w:tcBorders>
          </w:tcPr>
          <w:p>
            <w:pPr>
              <w:pStyle w:val="15"/>
              <w:rPr>
                <w:sz w:val="16"/>
              </w:rPr>
            </w:pPr>
          </w:p>
        </w:tc>
        <w:tc>
          <w:tcPr>
            <w:tcW w:w="852" w:type="dxa"/>
            <w:tcBorders>
              <w:top w:val="nil"/>
              <w:bottom w:val="nil"/>
            </w:tcBorders>
          </w:tcPr>
          <w:p>
            <w:pPr>
              <w:pStyle w:val="15"/>
              <w:rPr>
                <w:sz w:val="16"/>
              </w:rPr>
            </w:pPr>
          </w:p>
        </w:tc>
        <w:tc>
          <w:tcPr>
            <w:tcW w:w="5645"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184" w:hRule="atLeast"/>
        </w:trPr>
        <w:tc>
          <w:tcPr>
            <w:tcW w:w="1138" w:type="dxa"/>
            <w:tcBorders>
              <w:top w:val="nil"/>
              <w:bottom w:val="nil"/>
            </w:tcBorders>
          </w:tcPr>
          <w:p>
            <w:pPr>
              <w:pStyle w:val="15"/>
              <w:rPr>
                <w:sz w:val="12"/>
              </w:rPr>
            </w:pPr>
          </w:p>
        </w:tc>
        <w:tc>
          <w:tcPr>
            <w:tcW w:w="2124" w:type="dxa"/>
            <w:tcBorders>
              <w:top w:val="nil"/>
              <w:bottom w:val="nil"/>
            </w:tcBorders>
          </w:tcPr>
          <w:p>
            <w:pPr>
              <w:pStyle w:val="15"/>
              <w:rPr>
                <w:sz w:val="12"/>
              </w:rPr>
            </w:pPr>
          </w:p>
        </w:tc>
        <w:tc>
          <w:tcPr>
            <w:tcW w:w="852" w:type="dxa"/>
            <w:tcBorders>
              <w:top w:val="nil"/>
              <w:bottom w:val="nil"/>
            </w:tcBorders>
          </w:tcPr>
          <w:p>
            <w:pPr>
              <w:pStyle w:val="15"/>
              <w:rPr>
                <w:sz w:val="12"/>
              </w:rPr>
            </w:pPr>
          </w:p>
        </w:tc>
        <w:tc>
          <w:tcPr>
            <w:tcW w:w="5645"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812" w:hRule="atLeast"/>
        </w:trPr>
        <w:tc>
          <w:tcPr>
            <w:tcW w:w="1138" w:type="dxa"/>
            <w:tcBorders>
              <w:top w:val="nil"/>
              <w:bottom w:val="nil"/>
            </w:tcBorders>
          </w:tcPr>
          <w:p>
            <w:pPr>
              <w:pStyle w:val="15"/>
              <w:spacing w:before="86"/>
              <w:ind w:left="369"/>
              <w:rPr>
                <w:sz w:val="20"/>
              </w:rPr>
            </w:pPr>
            <w:r>
              <w:rPr>
                <w:sz w:val="20"/>
              </w:rPr>
              <w:t>b9-04</w:t>
            </w:r>
          </w:p>
        </w:tc>
        <w:tc>
          <w:tcPr>
            <w:tcW w:w="2124" w:type="dxa"/>
            <w:tcBorders>
              <w:top w:val="nil"/>
              <w:bottom w:val="nil"/>
            </w:tcBorders>
          </w:tcPr>
          <w:p>
            <w:pPr>
              <w:pStyle w:val="15"/>
              <w:spacing w:before="9"/>
              <w:rPr>
                <w:rFonts w:ascii="宋体"/>
                <w:sz w:val="16"/>
              </w:rPr>
            </w:pPr>
          </w:p>
          <w:p>
            <w:pPr>
              <w:pStyle w:val="15"/>
              <w:ind w:left="700"/>
              <w:rPr>
                <w:rFonts w:hint="eastAsia" w:ascii="宋体" w:eastAsia="宋体"/>
                <w:sz w:val="20"/>
              </w:rPr>
            </w:pPr>
            <w:r>
              <w:rPr>
                <w:rFonts w:hint="eastAsia" w:ascii="宋体" w:eastAsia="宋体"/>
                <w:sz w:val="20"/>
              </w:rPr>
              <w:t>设定范围</w:t>
            </w:r>
          </w:p>
        </w:tc>
        <w:tc>
          <w:tcPr>
            <w:tcW w:w="852" w:type="dxa"/>
            <w:tcBorders>
              <w:top w:val="nil"/>
              <w:bottom w:val="nil"/>
            </w:tcBorders>
          </w:tcPr>
          <w:p>
            <w:pPr>
              <w:pStyle w:val="15"/>
              <w:spacing w:line="216" w:lineRule="exact"/>
              <w:ind w:left="217" w:right="139"/>
              <w:jc w:val="center"/>
              <w:rPr>
                <w:sz w:val="20"/>
              </w:rPr>
            </w:pPr>
            <w:r>
              <w:rPr>
                <w:sz w:val="20"/>
              </w:rPr>
              <w:t>0000</w:t>
            </w:r>
          </w:p>
          <w:p>
            <w:pPr>
              <w:pStyle w:val="15"/>
              <w:spacing w:line="253" w:lineRule="exact"/>
              <w:ind w:left="76"/>
              <w:jc w:val="center"/>
              <w:rPr>
                <w:rFonts w:hint="eastAsia" w:ascii="宋体" w:eastAsia="宋体"/>
                <w:sz w:val="20"/>
              </w:rPr>
            </w:pPr>
            <w:r>
              <w:rPr>
                <w:rFonts w:hint="eastAsia" w:ascii="宋体" w:eastAsia="宋体"/>
                <w:w w:val="99"/>
                <w:sz w:val="20"/>
              </w:rPr>
              <w:t>～</w:t>
            </w:r>
          </w:p>
          <w:p>
            <w:pPr>
              <w:pStyle w:val="15"/>
              <w:spacing w:line="229" w:lineRule="exact"/>
              <w:ind w:left="217" w:right="144"/>
              <w:jc w:val="center"/>
              <w:rPr>
                <w:sz w:val="20"/>
              </w:rPr>
            </w:pPr>
            <w:r>
              <w:rPr>
                <w:sz w:val="20"/>
              </w:rPr>
              <w:t>FFFF</w:t>
            </w:r>
          </w:p>
        </w:tc>
        <w:tc>
          <w:tcPr>
            <w:tcW w:w="5645"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5" w:hRule="atLeast"/>
        </w:trPr>
        <w:tc>
          <w:tcPr>
            <w:tcW w:w="1138" w:type="dxa"/>
            <w:tcBorders>
              <w:top w:val="nil"/>
              <w:bottom w:val="nil"/>
            </w:tcBorders>
          </w:tcPr>
          <w:p>
            <w:pPr>
              <w:pStyle w:val="15"/>
              <w:rPr>
                <w:sz w:val="18"/>
              </w:rPr>
            </w:pPr>
          </w:p>
        </w:tc>
        <w:tc>
          <w:tcPr>
            <w:tcW w:w="2124" w:type="dxa"/>
            <w:tcBorders>
              <w:top w:val="nil"/>
              <w:bottom w:val="nil"/>
            </w:tcBorders>
          </w:tcPr>
          <w:p>
            <w:pPr>
              <w:pStyle w:val="15"/>
              <w:rPr>
                <w:sz w:val="18"/>
              </w:rPr>
            </w:pPr>
          </w:p>
        </w:tc>
        <w:tc>
          <w:tcPr>
            <w:tcW w:w="852" w:type="dxa"/>
            <w:tcBorders>
              <w:top w:val="nil"/>
              <w:bottom w:val="nil"/>
            </w:tcBorders>
          </w:tcPr>
          <w:p>
            <w:pPr>
              <w:pStyle w:val="15"/>
              <w:rPr>
                <w:sz w:val="18"/>
              </w:rPr>
            </w:pPr>
          </w:p>
        </w:tc>
        <w:tc>
          <w:tcPr>
            <w:tcW w:w="5645"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43" w:hRule="atLeast"/>
        </w:trPr>
        <w:tc>
          <w:tcPr>
            <w:tcW w:w="1138" w:type="dxa"/>
            <w:tcBorders>
              <w:top w:val="nil"/>
              <w:bottom w:val="nil"/>
            </w:tcBorders>
          </w:tcPr>
          <w:p>
            <w:pPr>
              <w:pStyle w:val="15"/>
              <w:rPr>
                <w:sz w:val="16"/>
              </w:rPr>
            </w:pPr>
          </w:p>
        </w:tc>
        <w:tc>
          <w:tcPr>
            <w:tcW w:w="2124" w:type="dxa"/>
            <w:tcBorders>
              <w:top w:val="nil"/>
              <w:bottom w:val="nil"/>
            </w:tcBorders>
          </w:tcPr>
          <w:p>
            <w:pPr>
              <w:pStyle w:val="15"/>
              <w:rPr>
                <w:sz w:val="16"/>
              </w:rPr>
            </w:pPr>
          </w:p>
        </w:tc>
        <w:tc>
          <w:tcPr>
            <w:tcW w:w="852" w:type="dxa"/>
            <w:tcBorders>
              <w:top w:val="nil"/>
              <w:bottom w:val="nil"/>
            </w:tcBorders>
          </w:tcPr>
          <w:p>
            <w:pPr>
              <w:pStyle w:val="15"/>
              <w:rPr>
                <w:sz w:val="16"/>
              </w:rPr>
            </w:pPr>
          </w:p>
        </w:tc>
        <w:tc>
          <w:tcPr>
            <w:tcW w:w="5645"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26" w:hRule="atLeast"/>
        </w:trPr>
        <w:tc>
          <w:tcPr>
            <w:tcW w:w="1138" w:type="dxa"/>
            <w:tcBorders>
              <w:top w:val="nil"/>
              <w:bottom w:val="nil"/>
            </w:tcBorders>
          </w:tcPr>
          <w:p>
            <w:pPr>
              <w:pStyle w:val="15"/>
              <w:rPr>
                <w:sz w:val="16"/>
              </w:rPr>
            </w:pPr>
          </w:p>
        </w:tc>
        <w:tc>
          <w:tcPr>
            <w:tcW w:w="2124" w:type="dxa"/>
            <w:tcBorders>
              <w:top w:val="nil"/>
              <w:bottom w:val="nil"/>
            </w:tcBorders>
          </w:tcPr>
          <w:p>
            <w:pPr>
              <w:pStyle w:val="15"/>
              <w:rPr>
                <w:sz w:val="16"/>
              </w:rPr>
            </w:pPr>
          </w:p>
        </w:tc>
        <w:tc>
          <w:tcPr>
            <w:tcW w:w="852" w:type="dxa"/>
            <w:tcBorders>
              <w:top w:val="nil"/>
              <w:bottom w:val="nil"/>
            </w:tcBorders>
          </w:tcPr>
          <w:p>
            <w:pPr>
              <w:pStyle w:val="15"/>
              <w:rPr>
                <w:sz w:val="16"/>
              </w:rPr>
            </w:pPr>
          </w:p>
        </w:tc>
        <w:tc>
          <w:tcPr>
            <w:tcW w:w="5645"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40" w:hRule="atLeast"/>
        </w:trPr>
        <w:tc>
          <w:tcPr>
            <w:tcW w:w="1138" w:type="dxa"/>
            <w:tcBorders>
              <w:top w:val="nil"/>
              <w:bottom w:val="nil"/>
            </w:tcBorders>
          </w:tcPr>
          <w:p>
            <w:pPr>
              <w:pStyle w:val="15"/>
              <w:rPr>
                <w:sz w:val="16"/>
              </w:rPr>
            </w:pPr>
          </w:p>
        </w:tc>
        <w:tc>
          <w:tcPr>
            <w:tcW w:w="2124" w:type="dxa"/>
            <w:tcBorders>
              <w:top w:val="nil"/>
              <w:bottom w:val="nil"/>
            </w:tcBorders>
          </w:tcPr>
          <w:p>
            <w:pPr>
              <w:pStyle w:val="15"/>
              <w:rPr>
                <w:sz w:val="16"/>
              </w:rPr>
            </w:pPr>
          </w:p>
        </w:tc>
        <w:tc>
          <w:tcPr>
            <w:tcW w:w="852" w:type="dxa"/>
            <w:tcBorders>
              <w:top w:val="nil"/>
              <w:bottom w:val="nil"/>
            </w:tcBorders>
          </w:tcPr>
          <w:p>
            <w:pPr>
              <w:pStyle w:val="15"/>
              <w:rPr>
                <w:sz w:val="16"/>
              </w:rPr>
            </w:pPr>
          </w:p>
        </w:tc>
        <w:tc>
          <w:tcPr>
            <w:tcW w:w="5645"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34" w:hRule="atLeast"/>
        </w:trPr>
        <w:tc>
          <w:tcPr>
            <w:tcW w:w="1138" w:type="dxa"/>
            <w:tcBorders>
              <w:top w:val="nil"/>
              <w:bottom w:val="nil"/>
            </w:tcBorders>
          </w:tcPr>
          <w:p>
            <w:pPr>
              <w:pStyle w:val="15"/>
              <w:rPr>
                <w:sz w:val="16"/>
              </w:rPr>
            </w:pPr>
          </w:p>
        </w:tc>
        <w:tc>
          <w:tcPr>
            <w:tcW w:w="2124" w:type="dxa"/>
            <w:tcBorders>
              <w:top w:val="nil"/>
              <w:bottom w:val="nil"/>
            </w:tcBorders>
          </w:tcPr>
          <w:p>
            <w:pPr>
              <w:pStyle w:val="15"/>
              <w:rPr>
                <w:sz w:val="16"/>
              </w:rPr>
            </w:pPr>
          </w:p>
        </w:tc>
        <w:tc>
          <w:tcPr>
            <w:tcW w:w="852" w:type="dxa"/>
            <w:tcBorders>
              <w:top w:val="nil"/>
              <w:bottom w:val="nil"/>
            </w:tcBorders>
          </w:tcPr>
          <w:p>
            <w:pPr>
              <w:pStyle w:val="15"/>
              <w:rPr>
                <w:sz w:val="16"/>
              </w:rPr>
            </w:pPr>
          </w:p>
        </w:tc>
        <w:tc>
          <w:tcPr>
            <w:tcW w:w="5645"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37" w:hRule="atLeast"/>
        </w:trPr>
        <w:tc>
          <w:tcPr>
            <w:tcW w:w="1138" w:type="dxa"/>
            <w:tcBorders>
              <w:top w:val="nil"/>
              <w:bottom w:val="nil"/>
            </w:tcBorders>
          </w:tcPr>
          <w:p>
            <w:pPr>
              <w:pStyle w:val="15"/>
              <w:rPr>
                <w:sz w:val="16"/>
              </w:rPr>
            </w:pPr>
          </w:p>
        </w:tc>
        <w:tc>
          <w:tcPr>
            <w:tcW w:w="2124" w:type="dxa"/>
            <w:tcBorders>
              <w:top w:val="nil"/>
              <w:bottom w:val="nil"/>
            </w:tcBorders>
          </w:tcPr>
          <w:p>
            <w:pPr>
              <w:pStyle w:val="15"/>
              <w:rPr>
                <w:sz w:val="16"/>
              </w:rPr>
            </w:pPr>
          </w:p>
        </w:tc>
        <w:tc>
          <w:tcPr>
            <w:tcW w:w="852" w:type="dxa"/>
            <w:tcBorders>
              <w:top w:val="nil"/>
              <w:bottom w:val="nil"/>
            </w:tcBorders>
          </w:tcPr>
          <w:p>
            <w:pPr>
              <w:pStyle w:val="15"/>
              <w:rPr>
                <w:sz w:val="16"/>
              </w:rPr>
            </w:pPr>
          </w:p>
        </w:tc>
        <w:tc>
          <w:tcPr>
            <w:tcW w:w="5645"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29" w:hRule="atLeast"/>
        </w:trPr>
        <w:tc>
          <w:tcPr>
            <w:tcW w:w="1138" w:type="dxa"/>
            <w:tcBorders>
              <w:top w:val="nil"/>
              <w:bottom w:val="nil"/>
            </w:tcBorders>
          </w:tcPr>
          <w:p>
            <w:pPr>
              <w:pStyle w:val="15"/>
              <w:rPr>
                <w:sz w:val="16"/>
              </w:rPr>
            </w:pPr>
          </w:p>
        </w:tc>
        <w:tc>
          <w:tcPr>
            <w:tcW w:w="2124" w:type="dxa"/>
            <w:tcBorders>
              <w:top w:val="nil"/>
              <w:bottom w:val="nil"/>
            </w:tcBorders>
          </w:tcPr>
          <w:p>
            <w:pPr>
              <w:pStyle w:val="15"/>
              <w:rPr>
                <w:sz w:val="16"/>
              </w:rPr>
            </w:pPr>
          </w:p>
        </w:tc>
        <w:tc>
          <w:tcPr>
            <w:tcW w:w="852" w:type="dxa"/>
            <w:tcBorders>
              <w:top w:val="nil"/>
              <w:bottom w:val="nil"/>
            </w:tcBorders>
          </w:tcPr>
          <w:p>
            <w:pPr>
              <w:pStyle w:val="15"/>
              <w:rPr>
                <w:sz w:val="16"/>
              </w:rPr>
            </w:pPr>
          </w:p>
        </w:tc>
        <w:tc>
          <w:tcPr>
            <w:tcW w:w="5645"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11" w:hRule="atLeast"/>
        </w:trPr>
        <w:tc>
          <w:tcPr>
            <w:tcW w:w="1138" w:type="dxa"/>
            <w:tcBorders>
              <w:top w:val="nil"/>
              <w:bottom w:val="nil"/>
            </w:tcBorders>
          </w:tcPr>
          <w:p>
            <w:pPr>
              <w:pStyle w:val="15"/>
              <w:rPr>
                <w:sz w:val="14"/>
              </w:rPr>
            </w:pPr>
          </w:p>
        </w:tc>
        <w:tc>
          <w:tcPr>
            <w:tcW w:w="2124" w:type="dxa"/>
            <w:tcBorders>
              <w:top w:val="nil"/>
              <w:bottom w:val="nil"/>
            </w:tcBorders>
          </w:tcPr>
          <w:p>
            <w:pPr>
              <w:pStyle w:val="15"/>
              <w:rPr>
                <w:sz w:val="14"/>
              </w:rPr>
            </w:pPr>
          </w:p>
        </w:tc>
        <w:tc>
          <w:tcPr>
            <w:tcW w:w="852" w:type="dxa"/>
            <w:tcBorders>
              <w:top w:val="nil"/>
              <w:bottom w:val="nil"/>
            </w:tcBorders>
          </w:tcPr>
          <w:p>
            <w:pPr>
              <w:pStyle w:val="15"/>
              <w:rPr>
                <w:sz w:val="14"/>
              </w:rPr>
            </w:pPr>
          </w:p>
        </w:tc>
        <w:tc>
          <w:tcPr>
            <w:tcW w:w="5645"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46" w:hRule="atLeast"/>
        </w:trPr>
        <w:tc>
          <w:tcPr>
            <w:tcW w:w="1138" w:type="dxa"/>
            <w:tcBorders>
              <w:top w:val="nil"/>
              <w:bottom w:val="nil"/>
            </w:tcBorders>
          </w:tcPr>
          <w:p>
            <w:pPr>
              <w:pStyle w:val="15"/>
              <w:rPr>
                <w:sz w:val="16"/>
              </w:rPr>
            </w:pPr>
          </w:p>
        </w:tc>
        <w:tc>
          <w:tcPr>
            <w:tcW w:w="2124" w:type="dxa"/>
            <w:tcBorders>
              <w:top w:val="nil"/>
              <w:bottom w:val="nil"/>
            </w:tcBorders>
          </w:tcPr>
          <w:p>
            <w:pPr>
              <w:pStyle w:val="15"/>
              <w:rPr>
                <w:sz w:val="16"/>
              </w:rPr>
            </w:pPr>
          </w:p>
        </w:tc>
        <w:tc>
          <w:tcPr>
            <w:tcW w:w="852" w:type="dxa"/>
            <w:tcBorders>
              <w:top w:val="nil"/>
              <w:bottom w:val="nil"/>
            </w:tcBorders>
          </w:tcPr>
          <w:p>
            <w:pPr>
              <w:pStyle w:val="15"/>
              <w:rPr>
                <w:sz w:val="16"/>
              </w:rPr>
            </w:pPr>
          </w:p>
        </w:tc>
        <w:tc>
          <w:tcPr>
            <w:tcW w:w="5645" w:type="dxa"/>
            <w:gridSpan w:val="2"/>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8" w:hRule="atLeast"/>
        </w:trPr>
        <w:tc>
          <w:tcPr>
            <w:tcW w:w="1138" w:type="dxa"/>
            <w:tcBorders>
              <w:top w:val="nil"/>
            </w:tcBorders>
          </w:tcPr>
          <w:p>
            <w:pPr>
              <w:pStyle w:val="15"/>
              <w:rPr>
                <w:sz w:val="18"/>
              </w:rPr>
            </w:pPr>
          </w:p>
        </w:tc>
        <w:tc>
          <w:tcPr>
            <w:tcW w:w="2124" w:type="dxa"/>
            <w:tcBorders>
              <w:top w:val="nil"/>
            </w:tcBorders>
          </w:tcPr>
          <w:p>
            <w:pPr>
              <w:pStyle w:val="15"/>
              <w:rPr>
                <w:sz w:val="18"/>
              </w:rPr>
            </w:pPr>
          </w:p>
        </w:tc>
        <w:tc>
          <w:tcPr>
            <w:tcW w:w="852" w:type="dxa"/>
            <w:tcBorders>
              <w:top w:val="nil"/>
            </w:tcBorders>
          </w:tcPr>
          <w:p>
            <w:pPr>
              <w:pStyle w:val="15"/>
              <w:rPr>
                <w:sz w:val="18"/>
              </w:rPr>
            </w:pPr>
          </w:p>
        </w:tc>
        <w:tc>
          <w:tcPr>
            <w:tcW w:w="5645" w:type="dxa"/>
            <w:gridSpan w:val="2"/>
            <w:vMerge w:val="continue"/>
            <w:tcBorders>
              <w:top w:val="nil"/>
            </w:tcBorders>
          </w:tcPr>
          <w:p>
            <w:pPr>
              <w:rPr>
                <w:sz w:val="2"/>
                <w:szCs w:val="2"/>
              </w:rPr>
            </w:pPr>
          </w:p>
        </w:tc>
      </w:tr>
    </w:tbl>
    <w:p>
      <w:pPr>
        <w:pStyle w:val="8"/>
        <w:spacing w:before="4"/>
        <w:rPr>
          <w:sz w:val="24"/>
        </w:rPr>
      </w:pPr>
    </w:p>
    <w:tbl>
      <w:tblPr>
        <w:tblStyle w:val="12"/>
        <w:tblW w:w="9848"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5"/>
        <w:gridCol w:w="2978"/>
        <w:gridCol w:w="2834"/>
        <w:gridCol w:w="2901"/>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4" w:hRule="atLeast"/>
        </w:trPr>
        <w:tc>
          <w:tcPr>
            <w:tcW w:w="1135" w:type="dxa"/>
            <w:vMerge w:val="restart"/>
          </w:tcPr>
          <w:p>
            <w:pPr>
              <w:pStyle w:val="15"/>
              <w:spacing w:before="6"/>
              <w:rPr>
                <w:rFonts w:ascii="宋体"/>
                <w:sz w:val="16"/>
              </w:rPr>
            </w:pPr>
          </w:p>
          <w:p>
            <w:pPr>
              <w:pStyle w:val="15"/>
              <w:ind w:left="369"/>
              <w:rPr>
                <w:sz w:val="20"/>
              </w:rPr>
            </w:pPr>
            <w:r>
              <w:rPr>
                <w:sz w:val="20"/>
              </w:rPr>
              <w:t>b9-05</w:t>
            </w:r>
          </w:p>
        </w:tc>
        <w:tc>
          <w:tcPr>
            <w:tcW w:w="2978" w:type="dxa"/>
          </w:tcPr>
          <w:p>
            <w:pPr>
              <w:pStyle w:val="15"/>
              <w:spacing w:before="40" w:line="254" w:lineRule="exact"/>
              <w:ind w:left="404" w:right="329"/>
              <w:jc w:val="center"/>
              <w:rPr>
                <w:rFonts w:hint="eastAsia" w:ascii="宋体" w:eastAsia="宋体"/>
                <w:sz w:val="20"/>
              </w:rPr>
            </w:pPr>
            <w:r>
              <w:rPr>
                <w:rFonts w:hint="eastAsia" w:ascii="宋体" w:eastAsia="宋体"/>
                <w:sz w:val="20"/>
              </w:rPr>
              <w:t>负载速度显示系数</w:t>
            </w:r>
          </w:p>
        </w:tc>
        <w:tc>
          <w:tcPr>
            <w:tcW w:w="2834" w:type="dxa"/>
          </w:tcPr>
          <w:p>
            <w:pPr>
              <w:pStyle w:val="15"/>
              <w:spacing w:before="40" w:line="254" w:lineRule="exact"/>
              <w:ind w:left="55"/>
              <w:rPr>
                <w:rFonts w:hint="eastAsia" w:ascii="宋体" w:eastAsia="宋体"/>
                <w:sz w:val="20"/>
              </w:rPr>
            </w:pPr>
            <w:r>
              <w:rPr>
                <w:rFonts w:hint="eastAsia" w:ascii="宋体" w:eastAsia="宋体"/>
                <w:sz w:val="20"/>
              </w:rPr>
              <w:t>出厂值</w:t>
            </w:r>
          </w:p>
        </w:tc>
        <w:tc>
          <w:tcPr>
            <w:tcW w:w="2901" w:type="dxa"/>
          </w:tcPr>
          <w:p>
            <w:pPr>
              <w:pStyle w:val="15"/>
              <w:spacing w:before="53"/>
              <w:ind w:left="56"/>
              <w:rPr>
                <w:sz w:val="20"/>
              </w:rPr>
            </w:pPr>
            <w:r>
              <w:rPr>
                <w:sz w:val="20"/>
              </w:rPr>
              <w:t>1.0000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6" w:hRule="atLeast"/>
        </w:trPr>
        <w:tc>
          <w:tcPr>
            <w:tcW w:w="1135" w:type="dxa"/>
            <w:vMerge w:val="continue"/>
            <w:tcBorders>
              <w:top w:val="nil"/>
            </w:tcBorders>
          </w:tcPr>
          <w:p>
            <w:pPr>
              <w:rPr>
                <w:sz w:val="2"/>
                <w:szCs w:val="2"/>
              </w:rPr>
            </w:pPr>
          </w:p>
        </w:tc>
        <w:tc>
          <w:tcPr>
            <w:tcW w:w="2978" w:type="dxa"/>
          </w:tcPr>
          <w:p>
            <w:pPr>
              <w:pStyle w:val="15"/>
              <w:spacing w:before="40"/>
              <w:ind w:left="404" w:right="329"/>
              <w:jc w:val="center"/>
              <w:rPr>
                <w:rFonts w:hint="eastAsia" w:ascii="宋体" w:eastAsia="宋体"/>
                <w:sz w:val="20"/>
              </w:rPr>
            </w:pPr>
            <w:r>
              <w:rPr>
                <w:rFonts w:hint="eastAsia" w:ascii="宋体" w:eastAsia="宋体"/>
                <w:sz w:val="20"/>
              </w:rPr>
              <w:t>设定范围</w:t>
            </w:r>
          </w:p>
        </w:tc>
        <w:tc>
          <w:tcPr>
            <w:tcW w:w="5735" w:type="dxa"/>
            <w:gridSpan w:val="2"/>
          </w:tcPr>
          <w:p>
            <w:pPr>
              <w:pStyle w:val="15"/>
              <w:spacing w:before="40"/>
              <w:ind w:left="55"/>
              <w:rPr>
                <w:sz w:val="20"/>
              </w:rPr>
            </w:pPr>
            <w:r>
              <w:rPr>
                <w:sz w:val="20"/>
              </w:rPr>
              <w:t>0.0001</w:t>
            </w:r>
            <w:r>
              <w:rPr>
                <w:rFonts w:hint="eastAsia" w:ascii="宋体" w:eastAsia="宋体"/>
                <w:sz w:val="20"/>
              </w:rPr>
              <w:t>～</w:t>
            </w:r>
            <w:r>
              <w:rPr>
                <w:sz w:val="20"/>
              </w:rPr>
              <w:t>6.5000</w:t>
            </w:r>
          </w:p>
        </w:tc>
      </w:tr>
    </w:tbl>
    <w:p>
      <w:pPr>
        <w:pStyle w:val="8"/>
        <w:spacing w:before="40"/>
        <w:ind w:left="618"/>
        <w:rPr>
          <w:rFonts w:ascii="Times New Roman" w:eastAsia="Times New Roman"/>
        </w:rPr>
      </w:pPr>
      <w:r>
        <w:pict>
          <v:group id="_x0000_s3770" o:spid="_x0000_s3770" o:spt="203" style="position:absolute;left:0pt;margin-left:290.5pt;margin-top:-204.1pt;height:121.95pt;width:147.15pt;mso-position-horizontal-relative:page;z-index:-1152000;mso-width-relative:page;mso-height-relative:page;" coordorigin="5810,-4082" coordsize="2943,2439">
            <o:lock v:ext="edit"/>
            <v:shape id="_x0000_s3771" o:spid="_x0000_s3771" style="position:absolute;left:5815;top:-4083;height:365;width:2818;" filled="f" stroked="t" coordorigin="5815,-4082" coordsize="2818,365" path="m5820,-4078l6194,-4078m6204,-4078l6576,-4078m6586,-4078l6958,-4078m6967,-4078l7339,-4078m7349,-4078l7721,-4078m7730,-4078l8102,-4078m8112,-4078l8369,-4078m8378,-4078l8633,-4078m5815,-4082l5815,-3718m5820,-3722l6194,-3722e">
              <v:path arrowok="t"/>
              <v:fill on="f" focussize="0,0"/>
              <v:stroke weight="0.48pt" color="#000000"/>
              <v:imagedata o:title=""/>
              <o:lock v:ext="edit"/>
            </v:shape>
            <v:line id="_x0000_s3772" o:spid="_x0000_s3772" o:spt="20" style="position:absolute;left:6199;top:-4082;height:364;width:0;" stroked="t" coordsize="21600,21600">
              <v:path arrowok="t"/>
              <v:fill focussize="0,0"/>
              <v:stroke weight="0.481023622047244pt" color="#000000"/>
              <v:imagedata o:title=""/>
              <o:lock v:ext="edit"/>
            </v:line>
            <v:line id="_x0000_s3773" o:spid="_x0000_s3773" o:spt="20" style="position:absolute;left:6204;top:-3722;height:0;width:372;" stroked="t" coordsize="21600,21600">
              <v:path arrowok="t"/>
              <v:fill focussize="0,0"/>
              <v:stroke weight="0.48pt" color="#000000"/>
              <v:imagedata o:title=""/>
              <o:lock v:ext="edit"/>
            </v:line>
            <v:line id="_x0000_s3774" o:spid="_x0000_s3774" o:spt="20" style="position:absolute;left:6581;top:-4082;height:364;width:0;" stroked="t" coordsize="21600,21600">
              <v:path arrowok="t"/>
              <v:fill focussize="0,0"/>
              <v:stroke weight="0.481023622047244pt" color="#000000"/>
              <v:imagedata o:title=""/>
              <o:lock v:ext="edit"/>
            </v:line>
            <v:line id="_x0000_s3775" o:spid="_x0000_s3775" o:spt="20" style="position:absolute;left:6586;top:-3722;height:0;width:372;" stroked="t" coordsize="21600,21600">
              <v:path arrowok="t"/>
              <v:fill focussize="0,0"/>
              <v:stroke weight="0.48pt" color="#000000"/>
              <v:imagedata o:title=""/>
              <o:lock v:ext="edit"/>
            </v:line>
            <v:line id="_x0000_s3776" o:spid="_x0000_s3776" o:spt="20" style="position:absolute;left:6962;top:-4082;height:364;width:0;" stroked="t" coordsize="21600,21600">
              <v:path arrowok="t"/>
              <v:fill focussize="0,0"/>
              <v:stroke weight="0.481023622047244pt" color="#000000"/>
              <v:imagedata o:title=""/>
              <o:lock v:ext="edit"/>
            </v:line>
            <v:line id="_x0000_s3777" o:spid="_x0000_s3777" o:spt="20" style="position:absolute;left:6967;top:-3722;height:0;width:372;" stroked="t" coordsize="21600,21600">
              <v:path arrowok="t"/>
              <v:fill focussize="0,0"/>
              <v:stroke weight="0.48pt" color="#000000"/>
              <v:imagedata o:title=""/>
              <o:lock v:ext="edit"/>
            </v:line>
            <v:line id="_x0000_s3778" o:spid="_x0000_s3778" o:spt="20" style="position:absolute;left:7344;top:-4082;height:364;width:0;" stroked="t" coordsize="21600,21600">
              <v:path arrowok="t"/>
              <v:fill focussize="0,0"/>
              <v:stroke weight="0.481023622047244pt" color="#000000"/>
              <v:imagedata o:title=""/>
              <o:lock v:ext="edit"/>
            </v:line>
            <v:line id="_x0000_s3779" o:spid="_x0000_s3779" o:spt="20" style="position:absolute;left:7349;top:-3722;height:0;width:372;" stroked="t" coordsize="21600,21600">
              <v:path arrowok="t"/>
              <v:fill focussize="0,0"/>
              <v:stroke weight="0.48pt" color="#000000"/>
              <v:imagedata o:title=""/>
              <o:lock v:ext="edit"/>
            </v:line>
            <v:line id="_x0000_s3780" o:spid="_x0000_s3780" o:spt="20" style="position:absolute;left:7726;top:-4082;height:364;width:0;" stroked="t" coordsize="21600,21600">
              <v:path arrowok="t"/>
              <v:fill focussize="0,0"/>
              <v:stroke weight="0.481023622047244pt" color="#000000"/>
              <v:imagedata o:title=""/>
              <o:lock v:ext="edit"/>
            </v:line>
            <v:line id="_x0000_s3781" o:spid="_x0000_s3781" o:spt="20" style="position:absolute;left:7730;top:-3722;height:0;width:372;" stroked="t" coordsize="21600,21600">
              <v:path arrowok="t"/>
              <v:fill focussize="0,0"/>
              <v:stroke weight="0.48pt" color="#000000"/>
              <v:imagedata o:title=""/>
              <o:lock v:ext="edit"/>
            </v:line>
            <v:line id="_x0000_s3782" o:spid="_x0000_s3782" o:spt="20" style="position:absolute;left:8107;top:-4082;height:364;width:0;" stroked="t" coordsize="21600,21600">
              <v:path arrowok="t"/>
              <v:fill focussize="0,0"/>
              <v:stroke weight="0.481023622047244pt" color="#000000"/>
              <v:imagedata o:title=""/>
              <o:lock v:ext="edit"/>
            </v:line>
            <v:line id="_x0000_s3783" o:spid="_x0000_s3783" o:spt="20" style="position:absolute;left:8112;top:-3722;height:0;width:257;" stroked="t" coordsize="21600,21600">
              <v:path arrowok="t"/>
              <v:fill focussize="0,0"/>
              <v:stroke weight="0.48pt" color="#000000"/>
              <v:imagedata o:title=""/>
              <o:lock v:ext="edit"/>
            </v:line>
            <v:line id="_x0000_s3784" o:spid="_x0000_s3784" o:spt="20" style="position:absolute;left:8374;top:-4082;height:364;width:0;" stroked="t" coordsize="21600,21600">
              <v:path arrowok="t"/>
              <v:fill focussize="0,0"/>
              <v:stroke weight="0.481023622047244pt" color="#000000"/>
              <v:imagedata o:title=""/>
              <o:lock v:ext="edit"/>
            </v:line>
            <v:shape id="_x0000_s3785" o:spid="_x0000_s3785" style="position:absolute;left:8378;top:-4083;height:365;width:260;" filled="f" stroked="t" coordorigin="8378,-4082" coordsize="260,365" path="m8378,-3722l8633,-3722m8638,-4082l8638,-3718e">
              <v:path arrowok="t"/>
              <v:fill on="f" focussize="0,0"/>
              <v:stroke weight="0.48pt" color="#000000"/>
              <v:imagedata o:title=""/>
              <o:lock v:ext="edit"/>
            </v:shape>
            <v:line id="_x0000_s3786" o:spid="_x0000_s3786" o:spt="20" style="position:absolute;left:6044;top:-3726;height:2075;width:16;" stroked="t" coordsize="21600,21600">
              <v:path arrowok="t"/>
              <v:fill focussize="0,0"/>
              <v:stroke color="#000000"/>
              <v:imagedata o:title=""/>
              <o:lock v:ext="edit"/>
            </v:line>
            <v:line id="_x0000_s3787" o:spid="_x0000_s3787" o:spt="20" style="position:absolute;left:6060;top:-1651;height:0;width:2685;" stroked="t" coordsize="21600,21600">
              <v:path arrowok="t"/>
              <v:fill focussize="0,0"/>
              <v:stroke color="#000000"/>
              <v:imagedata o:title=""/>
              <o:lock v:ext="edit"/>
            </v:line>
            <v:line id="_x0000_s3788" o:spid="_x0000_s3788" o:spt="20" style="position:absolute;left:6372;top:-3726;height:1858;width:1;" stroked="t" coordsize="21600,21600">
              <v:path arrowok="t"/>
              <v:fill focussize="0,0"/>
              <v:stroke color="#000000"/>
              <v:imagedata o:title=""/>
              <o:lock v:ext="edit"/>
            </v:line>
            <v:line id="_x0000_s3789" o:spid="_x0000_s3789" o:spt="20" style="position:absolute;left:6372;top:-1869;height:1;width:2373;" stroked="t" coordsize="21600,21600">
              <v:path arrowok="t"/>
              <v:fill focussize="0,0"/>
              <v:stroke color="#000000"/>
              <v:imagedata o:title=""/>
              <o:lock v:ext="edit"/>
            </v:line>
            <v:line id="_x0000_s3790" o:spid="_x0000_s3790" o:spt="20" style="position:absolute;left:6756;top:-3726;height:1625;width:12;" stroked="t" coordsize="21600,21600">
              <v:path arrowok="t"/>
              <v:fill focussize="0,0"/>
              <v:stroke color="#000000"/>
              <v:imagedata o:title=""/>
              <o:lock v:ext="edit"/>
            </v:line>
            <v:line id="_x0000_s3791" o:spid="_x0000_s3791" o:spt="20" style="position:absolute;left:6756;top:-2101;height:0;width:1989;" stroked="t" coordsize="21600,21600">
              <v:path arrowok="t"/>
              <v:fill focussize="0,0"/>
              <v:stroke color="#000000"/>
              <v:imagedata o:title=""/>
              <o:lock v:ext="edit"/>
            </v:line>
            <v:line id="_x0000_s3792" o:spid="_x0000_s3792" o:spt="20" style="position:absolute;left:7093;top:-3726;height:1383;width:0;" stroked="t" coordsize="21600,21600">
              <v:path arrowok="t"/>
              <v:fill focussize="0,0"/>
              <v:stroke color="#000000"/>
              <v:imagedata o:title=""/>
              <o:lock v:ext="edit"/>
            </v:line>
            <v:line id="_x0000_s3793" o:spid="_x0000_s3793" o:spt="20" style="position:absolute;left:7093;top:-2343;height:0;width:1652;" stroked="t" coordsize="21600,21600">
              <v:path arrowok="t"/>
              <v:fill focussize="0,0"/>
              <v:stroke color="#000000"/>
              <v:imagedata o:title=""/>
              <o:lock v:ext="edit"/>
            </v:line>
            <v:line id="_x0000_s3794" o:spid="_x0000_s3794" o:spt="20" style="position:absolute;left:7485;top:-3726;height:1122;width:0;" stroked="t" coordsize="21600,21600">
              <v:path arrowok="t"/>
              <v:fill focussize="0,0"/>
              <v:stroke color="#000000"/>
              <v:imagedata o:title=""/>
              <o:lock v:ext="edit"/>
            </v:line>
            <v:line id="_x0000_s3795" o:spid="_x0000_s3795" o:spt="20" style="position:absolute;left:7485;top:-2604;height:0;width:1260;" stroked="t" coordsize="21600,21600">
              <v:path arrowok="t"/>
              <v:fill focussize="0,0"/>
              <v:stroke color="#000000"/>
              <v:imagedata o:title=""/>
              <o:lock v:ext="edit"/>
            </v:line>
            <v:line id="_x0000_s3796" o:spid="_x0000_s3796" o:spt="20" style="position:absolute;left:7893;top:-3726;height:863;width:13;" stroked="t" coordsize="21600,21600">
              <v:path arrowok="t"/>
              <v:fill focussize="0,0"/>
              <v:stroke color="#000000"/>
              <v:imagedata o:title=""/>
              <o:lock v:ext="edit"/>
            </v:line>
            <v:line id="_x0000_s3797" o:spid="_x0000_s3797" o:spt="20" style="position:absolute;left:7906;top:-2863;height:0;width:839;" stroked="t" coordsize="21600,21600">
              <v:path arrowok="t"/>
              <v:fill focussize="0,0"/>
              <v:stroke color="#000000"/>
              <v:imagedata o:title=""/>
              <o:lock v:ext="edit"/>
            </v:line>
            <v:line id="_x0000_s3798" o:spid="_x0000_s3798" o:spt="20" style="position:absolute;left:8193;top:-3726;height:626;width:0;" stroked="t" coordsize="21600,21600">
              <v:path arrowok="t"/>
              <v:fill focussize="0,0"/>
              <v:stroke color="#000000"/>
              <v:imagedata o:title=""/>
              <o:lock v:ext="edit"/>
            </v:line>
            <v:line id="_x0000_s3799" o:spid="_x0000_s3799" o:spt="20" style="position:absolute;left:8193;top:-3100;height:0;width:552;" stroked="t" coordsize="21600,21600">
              <v:path arrowok="t"/>
              <v:fill focussize="0,0"/>
              <v:stroke color="#000000"/>
              <v:imagedata o:title=""/>
              <o:lock v:ext="edit"/>
            </v:line>
            <v:line id="_x0000_s3800" o:spid="_x0000_s3800" o:spt="20" style="position:absolute;left:8450;top:-3726;height:421;width:0;" stroked="t" coordsize="21600,21600">
              <v:path arrowok="t"/>
              <v:fill focussize="0,0"/>
              <v:stroke color="#000000"/>
              <v:imagedata o:title=""/>
              <o:lock v:ext="edit"/>
            </v:line>
            <v:line id="_x0000_s3801" o:spid="_x0000_s3801" o:spt="20" style="position:absolute;left:8450;top:-3305;height:0;width:295;" stroked="t" coordsize="21600,21600">
              <v:path arrowok="t"/>
              <v:fill focussize="0,0"/>
              <v:stroke color="#000000"/>
              <v:imagedata o:title=""/>
              <o:lock v:ext="edit"/>
            </v:line>
          </v:group>
        </w:pict>
      </w:r>
      <w:r>
        <w:t xml:space="preserve">在需要显示负载速度时，通过该参数，调整变频器输出频率与负载速度的对应关系。具体对应关系参考 </w:t>
      </w:r>
      <w:r>
        <w:rPr>
          <w:rFonts w:ascii="Times New Roman" w:eastAsia="Times New Roman"/>
        </w:rPr>
        <w:t>b9-06</w:t>
      </w:r>
    </w:p>
    <w:p>
      <w:pPr>
        <w:pStyle w:val="8"/>
        <w:spacing w:before="43"/>
        <w:ind w:left="217"/>
      </w:pPr>
      <w:r>
        <w:t>的说明。</w:t>
      </w:r>
    </w:p>
    <w:p>
      <w:pPr>
        <w:pStyle w:val="8"/>
        <w:spacing w:before="9"/>
        <w:rPr>
          <w:sz w:val="24"/>
        </w:rPr>
      </w:pPr>
    </w:p>
    <w:tbl>
      <w:tblPr>
        <w:tblStyle w:val="12"/>
        <w:tblW w:w="9832"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127"/>
        <w:gridCol w:w="850"/>
        <w:gridCol w:w="2837"/>
        <w:gridCol w:w="2880"/>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25" w:hRule="atLeast"/>
        </w:trPr>
        <w:tc>
          <w:tcPr>
            <w:tcW w:w="1138" w:type="dxa"/>
            <w:vMerge w:val="restart"/>
          </w:tcPr>
          <w:p>
            <w:pPr>
              <w:pStyle w:val="15"/>
              <w:rPr>
                <w:rFonts w:ascii="宋体"/>
                <w:sz w:val="22"/>
              </w:rPr>
            </w:pPr>
          </w:p>
          <w:p>
            <w:pPr>
              <w:pStyle w:val="15"/>
              <w:rPr>
                <w:rFonts w:ascii="宋体"/>
                <w:sz w:val="22"/>
              </w:rPr>
            </w:pPr>
          </w:p>
          <w:p>
            <w:pPr>
              <w:pStyle w:val="15"/>
              <w:spacing w:before="11"/>
              <w:rPr>
                <w:rFonts w:ascii="宋体"/>
                <w:sz w:val="16"/>
              </w:rPr>
            </w:pPr>
          </w:p>
          <w:p>
            <w:pPr>
              <w:pStyle w:val="15"/>
              <w:ind w:left="369"/>
              <w:rPr>
                <w:sz w:val="20"/>
              </w:rPr>
            </w:pPr>
            <w:r>
              <w:rPr>
                <w:sz w:val="20"/>
              </w:rPr>
              <w:t>b9-06</w:t>
            </w:r>
          </w:p>
        </w:tc>
        <w:tc>
          <w:tcPr>
            <w:tcW w:w="2977" w:type="dxa"/>
            <w:gridSpan w:val="2"/>
          </w:tcPr>
          <w:p>
            <w:pPr>
              <w:pStyle w:val="15"/>
              <w:spacing w:before="25" w:line="248" w:lineRule="exact"/>
              <w:ind w:left="400" w:right="331"/>
              <w:jc w:val="center"/>
              <w:rPr>
                <w:rFonts w:hint="eastAsia" w:ascii="宋体" w:eastAsia="宋体"/>
                <w:sz w:val="20"/>
              </w:rPr>
            </w:pPr>
            <w:r>
              <w:rPr>
                <w:rFonts w:hint="eastAsia" w:ascii="宋体" w:eastAsia="宋体"/>
                <w:sz w:val="20"/>
              </w:rPr>
              <w:t>负载速度显示小数点位数</w:t>
            </w:r>
          </w:p>
          <w:p>
            <w:pPr>
              <w:pStyle w:val="15"/>
              <w:spacing w:line="232" w:lineRule="exact"/>
              <w:ind w:left="400" w:right="328"/>
              <w:jc w:val="center"/>
              <w:rPr>
                <w:rFonts w:hint="eastAsia" w:ascii="宋体" w:eastAsia="宋体"/>
                <w:sz w:val="20"/>
              </w:rPr>
            </w:pPr>
            <w:r>
              <w:rPr>
                <w:rFonts w:hint="eastAsia" w:ascii="宋体" w:eastAsia="宋体"/>
                <w:sz w:val="20"/>
              </w:rPr>
              <w:t>（仅显示用）</w:t>
            </w:r>
          </w:p>
        </w:tc>
        <w:tc>
          <w:tcPr>
            <w:tcW w:w="2837" w:type="dxa"/>
          </w:tcPr>
          <w:p>
            <w:pPr>
              <w:pStyle w:val="15"/>
              <w:spacing w:before="145"/>
              <w:ind w:left="56"/>
              <w:rPr>
                <w:rFonts w:hint="eastAsia" w:ascii="宋体" w:eastAsia="宋体"/>
                <w:sz w:val="20"/>
              </w:rPr>
            </w:pPr>
            <w:r>
              <w:rPr>
                <w:rFonts w:hint="eastAsia" w:ascii="宋体" w:eastAsia="宋体"/>
                <w:sz w:val="20"/>
              </w:rPr>
              <w:t>出厂值</w:t>
            </w:r>
          </w:p>
        </w:tc>
        <w:tc>
          <w:tcPr>
            <w:tcW w:w="2880" w:type="dxa"/>
          </w:tcPr>
          <w:p>
            <w:pPr>
              <w:pStyle w:val="15"/>
              <w:spacing w:before="158"/>
              <w:ind w:left="53"/>
              <w:rPr>
                <w:sz w:val="20"/>
              </w:rPr>
            </w:pPr>
            <w:r>
              <w:rPr>
                <w:w w:val="99"/>
                <w:sz w:val="20"/>
              </w:rPr>
              <w:t>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7" w:hRule="atLeast"/>
        </w:trPr>
        <w:tc>
          <w:tcPr>
            <w:tcW w:w="1138" w:type="dxa"/>
            <w:vMerge w:val="continue"/>
            <w:tcBorders>
              <w:top w:val="nil"/>
            </w:tcBorders>
          </w:tcPr>
          <w:p>
            <w:pPr>
              <w:rPr>
                <w:sz w:val="2"/>
                <w:szCs w:val="2"/>
              </w:rPr>
            </w:pPr>
          </w:p>
        </w:tc>
        <w:tc>
          <w:tcPr>
            <w:tcW w:w="2127" w:type="dxa"/>
            <w:vMerge w:val="restart"/>
          </w:tcPr>
          <w:p>
            <w:pPr>
              <w:pStyle w:val="15"/>
              <w:rPr>
                <w:rFonts w:ascii="宋体"/>
                <w:sz w:val="20"/>
              </w:rPr>
            </w:pPr>
          </w:p>
          <w:p>
            <w:pPr>
              <w:pStyle w:val="15"/>
              <w:spacing w:before="3"/>
              <w:rPr>
                <w:rFonts w:ascii="宋体"/>
                <w:sz w:val="19"/>
              </w:rPr>
            </w:pPr>
          </w:p>
          <w:p>
            <w:pPr>
              <w:pStyle w:val="15"/>
              <w:ind w:left="697"/>
              <w:rPr>
                <w:rFonts w:hint="eastAsia" w:ascii="宋体" w:eastAsia="宋体"/>
                <w:sz w:val="20"/>
              </w:rPr>
            </w:pPr>
            <w:r>
              <w:rPr>
                <w:rFonts w:hint="eastAsia" w:ascii="宋体" w:eastAsia="宋体"/>
                <w:sz w:val="20"/>
              </w:rPr>
              <w:t>设定范围</w:t>
            </w:r>
          </w:p>
        </w:tc>
        <w:tc>
          <w:tcPr>
            <w:tcW w:w="850" w:type="dxa"/>
          </w:tcPr>
          <w:p>
            <w:pPr>
              <w:pStyle w:val="15"/>
              <w:spacing w:before="48"/>
              <w:ind w:right="334"/>
              <w:jc w:val="right"/>
              <w:rPr>
                <w:sz w:val="20"/>
              </w:rPr>
            </w:pPr>
            <w:r>
              <w:rPr>
                <w:w w:val="99"/>
                <w:sz w:val="20"/>
              </w:rPr>
              <w:t>0</w:t>
            </w:r>
          </w:p>
        </w:tc>
        <w:tc>
          <w:tcPr>
            <w:tcW w:w="5717" w:type="dxa"/>
            <w:gridSpan w:val="2"/>
          </w:tcPr>
          <w:p>
            <w:pPr>
              <w:pStyle w:val="15"/>
              <w:spacing w:before="35" w:line="252" w:lineRule="exact"/>
              <w:ind w:left="56"/>
              <w:rPr>
                <w:rFonts w:hint="eastAsia" w:ascii="宋体" w:eastAsia="宋体"/>
                <w:sz w:val="20"/>
              </w:rPr>
            </w:pPr>
            <w:r>
              <w:rPr>
                <w:sz w:val="20"/>
              </w:rPr>
              <w:t xml:space="preserve">0 </w:t>
            </w:r>
            <w:r>
              <w:rPr>
                <w:rFonts w:hint="eastAsia" w:ascii="宋体" w:eastAsia="宋体"/>
                <w:sz w:val="20"/>
              </w:rPr>
              <w:t>位小数位</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7" w:hRule="atLeast"/>
        </w:trPr>
        <w:tc>
          <w:tcPr>
            <w:tcW w:w="1138" w:type="dxa"/>
            <w:vMerge w:val="continue"/>
            <w:tcBorders>
              <w:top w:val="nil"/>
            </w:tcBorders>
          </w:tcPr>
          <w:p>
            <w:pPr>
              <w:rPr>
                <w:sz w:val="2"/>
                <w:szCs w:val="2"/>
              </w:rPr>
            </w:pPr>
          </w:p>
        </w:tc>
        <w:tc>
          <w:tcPr>
            <w:tcW w:w="2127" w:type="dxa"/>
            <w:vMerge w:val="continue"/>
            <w:tcBorders>
              <w:top w:val="nil"/>
            </w:tcBorders>
          </w:tcPr>
          <w:p>
            <w:pPr>
              <w:rPr>
                <w:sz w:val="2"/>
                <w:szCs w:val="2"/>
              </w:rPr>
            </w:pPr>
          </w:p>
        </w:tc>
        <w:tc>
          <w:tcPr>
            <w:tcW w:w="850" w:type="dxa"/>
          </w:tcPr>
          <w:p>
            <w:pPr>
              <w:pStyle w:val="15"/>
              <w:spacing w:before="48"/>
              <w:ind w:right="334"/>
              <w:jc w:val="right"/>
              <w:rPr>
                <w:sz w:val="20"/>
              </w:rPr>
            </w:pPr>
            <w:r>
              <w:rPr>
                <w:w w:val="99"/>
                <w:sz w:val="20"/>
              </w:rPr>
              <w:t>1</w:t>
            </w:r>
          </w:p>
        </w:tc>
        <w:tc>
          <w:tcPr>
            <w:tcW w:w="5717" w:type="dxa"/>
            <w:gridSpan w:val="2"/>
          </w:tcPr>
          <w:p>
            <w:pPr>
              <w:pStyle w:val="15"/>
              <w:spacing w:before="35" w:line="252" w:lineRule="exact"/>
              <w:ind w:left="56"/>
              <w:rPr>
                <w:rFonts w:hint="eastAsia" w:ascii="宋体" w:eastAsia="宋体"/>
                <w:sz w:val="20"/>
              </w:rPr>
            </w:pPr>
            <w:r>
              <w:rPr>
                <w:sz w:val="20"/>
              </w:rPr>
              <w:t xml:space="preserve">1 </w:t>
            </w:r>
            <w:r>
              <w:rPr>
                <w:rFonts w:hint="eastAsia" w:ascii="宋体" w:eastAsia="宋体"/>
                <w:sz w:val="20"/>
              </w:rPr>
              <w:t>位小数位</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4" w:hRule="atLeast"/>
        </w:trPr>
        <w:tc>
          <w:tcPr>
            <w:tcW w:w="1138" w:type="dxa"/>
            <w:vMerge w:val="continue"/>
            <w:tcBorders>
              <w:top w:val="nil"/>
            </w:tcBorders>
          </w:tcPr>
          <w:p>
            <w:pPr>
              <w:rPr>
                <w:sz w:val="2"/>
                <w:szCs w:val="2"/>
              </w:rPr>
            </w:pPr>
          </w:p>
        </w:tc>
        <w:tc>
          <w:tcPr>
            <w:tcW w:w="2127" w:type="dxa"/>
            <w:vMerge w:val="continue"/>
            <w:tcBorders>
              <w:top w:val="nil"/>
            </w:tcBorders>
          </w:tcPr>
          <w:p>
            <w:pPr>
              <w:rPr>
                <w:sz w:val="2"/>
                <w:szCs w:val="2"/>
              </w:rPr>
            </w:pPr>
          </w:p>
        </w:tc>
        <w:tc>
          <w:tcPr>
            <w:tcW w:w="850" w:type="dxa"/>
          </w:tcPr>
          <w:p>
            <w:pPr>
              <w:pStyle w:val="15"/>
              <w:spacing w:before="46"/>
              <w:ind w:right="334"/>
              <w:jc w:val="right"/>
              <w:rPr>
                <w:sz w:val="20"/>
              </w:rPr>
            </w:pPr>
            <w:r>
              <w:rPr>
                <w:w w:val="99"/>
                <w:sz w:val="20"/>
              </w:rPr>
              <w:t>2</w:t>
            </w:r>
          </w:p>
        </w:tc>
        <w:tc>
          <w:tcPr>
            <w:tcW w:w="5717" w:type="dxa"/>
            <w:gridSpan w:val="2"/>
          </w:tcPr>
          <w:p>
            <w:pPr>
              <w:pStyle w:val="15"/>
              <w:spacing w:before="32" w:line="252" w:lineRule="exact"/>
              <w:ind w:left="56"/>
              <w:rPr>
                <w:rFonts w:hint="eastAsia" w:ascii="宋体" w:eastAsia="宋体"/>
                <w:sz w:val="20"/>
              </w:rPr>
            </w:pPr>
            <w:r>
              <w:rPr>
                <w:sz w:val="20"/>
              </w:rPr>
              <w:t xml:space="preserve">2 </w:t>
            </w:r>
            <w:r>
              <w:rPr>
                <w:rFonts w:hint="eastAsia" w:ascii="宋体" w:eastAsia="宋体"/>
                <w:sz w:val="20"/>
              </w:rPr>
              <w:t>位小数位</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6" w:hRule="atLeast"/>
        </w:trPr>
        <w:tc>
          <w:tcPr>
            <w:tcW w:w="1138" w:type="dxa"/>
            <w:vMerge w:val="continue"/>
            <w:tcBorders>
              <w:top w:val="nil"/>
            </w:tcBorders>
          </w:tcPr>
          <w:p>
            <w:pPr>
              <w:rPr>
                <w:sz w:val="2"/>
                <w:szCs w:val="2"/>
              </w:rPr>
            </w:pPr>
          </w:p>
        </w:tc>
        <w:tc>
          <w:tcPr>
            <w:tcW w:w="2127" w:type="dxa"/>
            <w:vMerge w:val="continue"/>
            <w:tcBorders>
              <w:top w:val="nil"/>
            </w:tcBorders>
          </w:tcPr>
          <w:p>
            <w:pPr>
              <w:rPr>
                <w:sz w:val="2"/>
                <w:szCs w:val="2"/>
              </w:rPr>
            </w:pPr>
          </w:p>
        </w:tc>
        <w:tc>
          <w:tcPr>
            <w:tcW w:w="850" w:type="dxa"/>
          </w:tcPr>
          <w:p>
            <w:pPr>
              <w:pStyle w:val="15"/>
              <w:spacing w:before="48"/>
              <w:ind w:right="334"/>
              <w:jc w:val="right"/>
              <w:rPr>
                <w:sz w:val="20"/>
              </w:rPr>
            </w:pPr>
            <w:r>
              <w:rPr>
                <w:w w:val="99"/>
                <w:sz w:val="20"/>
              </w:rPr>
              <w:t>3</w:t>
            </w:r>
          </w:p>
        </w:tc>
        <w:tc>
          <w:tcPr>
            <w:tcW w:w="5717" w:type="dxa"/>
            <w:gridSpan w:val="2"/>
          </w:tcPr>
          <w:p>
            <w:pPr>
              <w:pStyle w:val="15"/>
              <w:spacing w:before="35" w:line="252" w:lineRule="exact"/>
              <w:ind w:left="56"/>
              <w:rPr>
                <w:rFonts w:hint="eastAsia" w:ascii="宋体" w:eastAsia="宋体"/>
                <w:sz w:val="20"/>
              </w:rPr>
            </w:pPr>
            <w:r>
              <w:rPr>
                <w:sz w:val="20"/>
              </w:rPr>
              <w:t xml:space="preserve">3 </w:t>
            </w:r>
            <w:r>
              <w:rPr>
                <w:rFonts w:hint="eastAsia" w:ascii="宋体" w:eastAsia="宋体"/>
                <w:sz w:val="20"/>
              </w:rPr>
              <w:t>位小数位</w:t>
            </w:r>
          </w:p>
        </w:tc>
      </w:tr>
    </w:tbl>
    <w:p>
      <w:pPr>
        <w:pStyle w:val="8"/>
        <w:spacing w:before="40"/>
        <w:ind w:left="618"/>
      </w:pPr>
      <w:r>
        <w:t>用于设定负载速度显示的小数点位数。下面举例说明负载速度的计算方式：</w:t>
      </w:r>
    </w:p>
    <w:p>
      <w:pPr>
        <w:pStyle w:val="8"/>
        <w:spacing w:before="43" w:line="280" w:lineRule="auto"/>
        <w:ind w:left="217" w:right="315" w:firstLine="400"/>
      </w:pPr>
      <w:r>
        <w:rPr>
          <w:w w:val="99"/>
        </w:rPr>
        <w:t>如果负载速度显示系数</w:t>
      </w:r>
      <w:r>
        <w:t xml:space="preserve"> </w:t>
      </w:r>
      <w:r>
        <w:rPr>
          <w:rFonts w:ascii="Times New Roman" w:eastAsia="Times New Roman"/>
          <w:spacing w:val="0"/>
          <w:w w:val="99"/>
        </w:rPr>
        <w:t>b9</w:t>
      </w:r>
      <w:r>
        <w:rPr>
          <w:rFonts w:ascii="Times New Roman" w:eastAsia="Times New Roman"/>
          <w:w w:val="99"/>
        </w:rPr>
        <w:t>-</w:t>
      </w:r>
      <w:r>
        <w:rPr>
          <w:rFonts w:ascii="Times New Roman" w:eastAsia="Times New Roman"/>
          <w:spacing w:val="0"/>
          <w:w w:val="99"/>
        </w:rPr>
        <w:t>0</w:t>
      </w:r>
      <w:r>
        <w:rPr>
          <w:rFonts w:ascii="Times New Roman" w:eastAsia="Times New Roman"/>
          <w:w w:val="99"/>
        </w:rPr>
        <w:t>5</w:t>
      </w:r>
      <w:r>
        <w:rPr>
          <w:rFonts w:ascii="Times New Roman" w:eastAsia="Times New Roman"/>
        </w:rPr>
        <w:t xml:space="preserve">  </w:t>
      </w:r>
      <w:r>
        <w:rPr>
          <w:w w:val="99"/>
        </w:rPr>
        <w:t>为</w:t>
      </w:r>
      <w:r>
        <w:t xml:space="preserve"> </w:t>
      </w:r>
      <w:r>
        <w:rPr>
          <w:rFonts w:ascii="Times New Roman" w:eastAsia="Times New Roman"/>
          <w:spacing w:val="0"/>
          <w:w w:val="99"/>
        </w:rPr>
        <w:t>2</w:t>
      </w:r>
      <w:r>
        <w:rPr>
          <w:rFonts w:ascii="Times New Roman" w:eastAsia="Times New Roman"/>
          <w:spacing w:val="-2"/>
          <w:w w:val="99"/>
        </w:rPr>
        <w:t>.</w:t>
      </w:r>
      <w:r>
        <w:rPr>
          <w:rFonts w:ascii="Times New Roman" w:eastAsia="Times New Roman"/>
          <w:spacing w:val="0"/>
          <w:w w:val="99"/>
        </w:rPr>
        <w:t>000</w:t>
      </w:r>
      <w:r>
        <w:rPr>
          <w:spacing w:val="-3"/>
          <w:w w:val="99"/>
        </w:rPr>
        <w:t>，负载速度小数点位数</w:t>
      </w:r>
      <w:r>
        <w:rPr>
          <w:spacing w:val="-3"/>
        </w:rPr>
        <w:t xml:space="preserve"> </w:t>
      </w:r>
      <w:r>
        <w:rPr>
          <w:rFonts w:ascii="Times New Roman" w:eastAsia="Times New Roman"/>
          <w:spacing w:val="0"/>
          <w:w w:val="99"/>
        </w:rPr>
        <w:t>b9</w:t>
      </w:r>
      <w:r>
        <w:rPr>
          <w:rFonts w:ascii="Times New Roman" w:eastAsia="Times New Roman"/>
          <w:spacing w:val="-2"/>
          <w:w w:val="99"/>
        </w:rPr>
        <w:t>-</w:t>
      </w:r>
      <w:r>
        <w:rPr>
          <w:rFonts w:ascii="Times New Roman" w:eastAsia="Times New Roman"/>
          <w:spacing w:val="0"/>
          <w:w w:val="99"/>
        </w:rPr>
        <w:t>0</w:t>
      </w:r>
      <w:r>
        <w:rPr>
          <w:rFonts w:ascii="Times New Roman" w:eastAsia="Times New Roman"/>
          <w:w w:val="99"/>
        </w:rPr>
        <w:t>6</w:t>
      </w:r>
      <w:r>
        <w:rPr>
          <w:rFonts w:ascii="Times New Roman" w:eastAsia="Times New Roman"/>
        </w:rPr>
        <w:t xml:space="preserve">  </w:t>
      </w:r>
      <w:r>
        <w:rPr>
          <w:w w:val="99"/>
        </w:rPr>
        <w:t>为</w:t>
      </w:r>
      <w:r>
        <w:t xml:space="preserve"> </w:t>
      </w:r>
      <w:r>
        <w:rPr>
          <w:rFonts w:ascii="Times New Roman" w:eastAsia="Times New Roman"/>
          <w:spacing w:val="-9"/>
          <w:w w:val="99"/>
        </w:rPr>
        <w:t>2</w:t>
      </w:r>
      <w:r>
        <w:rPr>
          <w:w w:val="99"/>
        </w:rPr>
        <w:t>（</w:t>
      </w:r>
      <w:r>
        <w:rPr>
          <w:rFonts w:ascii="Times New Roman" w:eastAsia="Times New Roman"/>
          <w:w w:val="99"/>
        </w:rPr>
        <w:t>2</w:t>
      </w:r>
      <w:r>
        <w:rPr>
          <w:rFonts w:ascii="Times New Roman" w:eastAsia="Times New Roman"/>
        </w:rPr>
        <w:t xml:space="preserve">  </w:t>
      </w:r>
      <w:r>
        <w:rPr>
          <w:spacing w:val="-2"/>
          <w:w w:val="99"/>
        </w:rPr>
        <w:t>位小数点</w:t>
      </w:r>
      <w:r>
        <w:rPr>
          <w:spacing w:val="-101"/>
          <w:w w:val="99"/>
        </w:rPr>
        <w:t>）</w:t>
      </w:r>
      <w:r>
        <w:rPr>
          <w:spacing w:val="-2"/>
          <w:w w:val="99"/>
        </w:rPr>
        <w:t>，当变频器运行频</w:t>
      </w:r>
      <w:r>
        <w:rPr>
          <w:spacing w:val="-2"/>
        </w:rPr>
        <w:t xml:space="preserve">率为 </w:t>
      </w:r>
      <w:r>
        <w:rPr>
          <w:rFonts w:ascii="Times New Roman" w:eastAsia="Times New Roman"/>
        </w:rPr>
        <w:t xml:space="preserve">40.00Hz </w:t>
      </w:r>
      <w:r>
        <w:t>时，负载速度为：</w:t>
      </w:r>
      <w:r>
        <w:rPr>
          <w:rFonts w:ascii="Times New Roman" w:eastAsia="Times New Roman"/>
        </w:rPr>
        <w:t>40.00*2.000</w:t>
      </w:r>
      <w:r>
        <w:rPr>
          <w:rFonts w:ascii="Times New Roman" w:eastAsia="Times New Roman"/>
          <w:spacing w:val="-1"/>
        </w:rPr>
        <w:t xml:space="preserve"> = </w:t>
      </w:r>
      <w:r>
        <w:rPr>
          <w:rFonts w:ascii="Times New Roman" w:eastAsia="Times New Roman"/>
        </w:rPr>
        <w:t>80.00</w:t>
      </w:r>
      <w:r>
        <w:t>（</w:t>
      </w:r>
      <w:r>
        <w:rPr>
          <w:rFonts w:ascii="Times New Roman" w:eastAsia="Times New Roman"/>
        </w:rPr>
        <w:t xml:space="preserve">2 </w:t>
      </w:r>
      <w:r>
        <w:t>位小数点显示）</w:t>
      </w:r>
    </w:p>
    <w:p>
      <w:pPr>
        <w:pStyle w:val="8"/>
        <w:spacing w:before="1"/>
        <w:ind w:left="618"/>
      </w:pPr>
      <w:r>
        <w:t>如果变频器处于停机状态，则负载速度显示为设定频率对应的速度，即“设定负载速度” 。以设定频率</w:t>
      </w:r>
    </w:p>
    <w:p>
      <w:pPr>
        <w:pStyle w:val="8"/>
        <w:spacing w:before="44"/>
        <w:ind w:left="217"/>
      </w:pPr>
      <w:r>
        <w:rPr>
          <w:rFonts w:ascii="Times New Roman" w:eastAsia="Times New Roman"/>
        </w:rPr>
        <w:t xml:space="preserve">50.00Hz </w:t>
      </w:r>
      <w:r>
        <w:t>为例，则停机状态负载速度为：</w:t>
      </w:r>
      <w:r>
        <w:rPr>
          <w:rFonts w:ascii="Times New Roman" w:eastAsia="Times New Roman"/>
        </w:rPr>
        <w:t>50.00*2.000 = 100.00</w:t>
      </w:r>
      <w:r>
        <w:t>（</w:t>
      </w:r>
      <w:r>
        <w:rPr>
          <w:rFonts w:ascii="Times New Roman" w:eastAsia="Times New Roman"/>
        </w:rPr>
        <w:t xml:space="preserve">2 </w:t>
      </w:r>
      <w:r>
        <w:t>位小数点显示）</w:t>
      </w:r>
    </w:p>
    <w:p>
      <w:pPr>
        <w:pStyle w:val="8"/>
        <w:spacing w:before="8" w:after="1"/>
        <w:rPr>
          <w:sz w:val="23"/>
        </w:rPr>
      </w:pPr>
    </w:p>
    <w:tbl>
      <w:tblPr>
        <w:tblStyle w:val="12"/>
        <w:tblW w:w="9758"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834"/>
        <w:gridCol w:w="2810"/>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2" w:hRule="atLeast"/>
        </w:trPr>
        <w:tc>
          <w:tcPr>
            <w:tcW w:w="1138" w:type="dxa"/>
            <w:vMerge w:val="restart"/>
          </w:tcPr>
          <w:p>
            <w:pPr>
              <w:pStyle w:val="15"/>
              <w:spacing w:before="7"/>
              <w:rPr>
                <w:rFonts w:ascii="宋体"/>
                <w:sz w:val="15"/>
              </w:rPr>
            </w:pPr>
          </w:p>
          <w:p>
            <w:pPr>
              <w:pStyle w:val="15"/>
              <w:ind w:left="369"/>
              <w:rPr>
                <w:sz w:val="20"/>
              </w:rPr>
            </w:pPr>
            <w:r>
              <w:rPr>
                <w:sz w:val="20"/>
              </w:rPr>
              <w:t>b9-07</w:t>
            </w:r>
          </w:p>
        </w:tc>
        <w:tc>
          <w:tcPr>
            <w:tcW w:w="2976" w:type="dxa"/>
          </w:tcPr>
          <w:p>
            <w:pPr>
              <w:pStyle w:val="15"/>
              <w:spacing w:before="32" w:line="250" w:lineRule="exact"/>
              <w:ind w:left="202" w:right="127"/>
              <w:jc w:val="center"/>
              <w:rPr>
                <w:rFonts w:hint="eastAsia" w:ascii="宋体" w:eastAsia="宋体"/>
                <w:sz w:val="20"/>
              </w:rPr>
            </w:pPr>
            <w:r>
              <w:rPr>
                <w:rFonts w:hint="eastAsia" w:ascii="宋体" w:eastAsia="宋体"/>
                <w:sz w:val="20"/>
              </w:rPr>
              <w:t>散热器温度</w:t>
            </w:r>
          </w:p>
        </w:tc>
        <w:tc>
          <w:tcPr>
            <w:tcW w:w="2834" w:type="dxa"/>
          </w:tcPr>
          <w:p>
            <w:pPr>
              <w:pStyle w:val="15"/>
              <w:spacing w:before="32" w:line="250" w:lineRule="exact"/>
              <w:ind w:left="56"/>
              <w:rPr>
                <w:rFonts w:hint="eastAsia" w:ascii="宋体" w:eastAsia="宋体"/>
                <w:sz w:val="20"/>
              </w:rPr>
            </w:pPr>
            <w:r>
              <w:rPr>
                <w:rFonts w:hint="eastAsia" w:ascii="宋体" w:eastAsia="宋体"/>
                <w:sz w:val="20"/>
              </w:rPr>
              <w:t>出厂值</w:t>
            </w:r>
          </w:p>
        </w:tc>
        <w:tc>
          <w:tcPr>
            <w:tcW w:w="2810" w:type="dxa"/>
          </w:tcPr>
          <w:p>
            <w:pPr>
              <w:pStyle w:val="15"/>
              <w:spacing w:before="32" w:line="250" w:lineRule="exact"/>
              <w:ind w:left="55"/>
              <w:rPr>
                <w:rFonts w:hint="eastAsia" w:ascii="宋体" w:eastAsia="宋体"/>
                <w:sz w:val="20"/>
              </w:rPr>
            </w:pPr>
            <w:r>
              <w:rPr>
                <w:rFonts w:hint="eastAsia" w:ascii="宋体" w:eastAsia="宋体"/>
                <w:color w:val="FF0000"/>
                <w:w w:val="99"/>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4" w:hRule="atLeast"/>
        </w:trPr>
        <w:tc>
          <w:tcPr>
            <w:tcW w:w="1138" w:type="dxa"/>
            <w:vMerge w:val="continue"/>
            <w:tcBorders>
              <w:top w:val="nil"/>
            </w:tcBorders>
          </w:tcPr>
          <w:p>
            <w:pPr>
              <w:rPr>
                <w:sz w:val="2"/>
                <w:szCs w:val="2"/>
              </w:rPr>
            </w:pPr>
          </w:p>
        </w:tc>
        <w:tc>
          <w:tcPr>
            <w:tcW w:w="2976" w:type="dxa"/>
          </w:tcPr>
          <w:p>
            <w:pPr>
              <w:pStyle w:val="15"/>
              <w:spacing w:before="32" w:line="252" w:lineRule="exact"/>
              <w:ind w:left="202" w:right="126"/>
              <w:jc w:val="center"/>
              <w:rPr>
                <w:rFonts w:hint="eastAsia" w:ascii="宋体" w:eastAsia="宋体"/>
                <w:sz w:val="20"/>
              </w:rPr>
            </w:pPr>
            <w:r>
              <w:rPr>
                <w:rFonts w:hint="eastAsia" w:ascii="宋体" w:eastAsia="宋体"/>
                <w:sz w:val="20"/>
              </w:rPr>
              <w:t>设定范围</w:t>
            </w:r>
          </w:p>
        </w:tc>
        <w:tc>
          <w:tcPr>
            <w:tcW w:w="5644" w:type="dxa"/>
            <w:gridSpan w:val="2"/>
          </w:tcPr>
          <w:p>
            <w:pPr>
              <w:pStyle w:val="15"/>
              <w:spacing w:before="32" w:line="252" w:lineRule="exact"/>
              <w:ind w:left="57"/>
              <w:rPr>
                <w:rFonts w:hint="eastAsia" w:ascii="宋体" w:hAnsi="宋体" w:eastAsia="宋体"/>
                <w:sz w:val="20"/>
              </w:rPr>
            </w:pPr>
            <w:r>
              <w:rPr>
                <w:sz w:val="20"/>
              </w:rPr>
              <w:t>0</w:t>
            </w:r>
            <w:r>
              <w:rPr>
                <w:rFonts w:hint="eastAsia" w:ascii="宋体" w:hAnsi="宋体" w:eastAsia="宋体"/>
                <w:sz w:val="20"/>
              </w:rPr>
              <w:t>℃～</w:t>
            </w:r>
            <w:r>
              <w:rPr>
                <w:sz w:val="20"/>
              </w:rPr>
              <w:t>100</w:t>
            </w:r>
            <w:r>
              <w:rPr>
                <w:rFonts w:hint="eastAsia" w:ascii="宋体" w:hAnsi="宋体" w:eastAsia="宋体"/>
                <w:sz w:val="20"/>
              </w:rPr>
              <w:t>℃</w:t>
            </w:r>
          </w:p>
        </w:tc>
      </w:tr>
    </w:tbl>
    <w:p>
      <w:pPr>
        <w:pStyle w:val="8"/>
        <w:spacing w:before="40"/>
        <w:ind w:left="618"/>
      </w:pPr>
      <w:r>
        <w:t>显示散热器温度。</w:t>
      </w:r>
    </w:p>
    <w:p>
      <w:pPr>
        <w:pStyle w:val="8"/>
        <w:spacing w:before="43"/>
        <w:ind w:left="618"/>
      </w:pPr>
      <w:r>
        <w:t>不同机型的过温保护值有所不同。</w:t>
      </w:r>
    </w:p>
    <w:p>
      <w:pPr>
        <w:spacing w:after="0"/>
        <w:sectPr>
          <w:headerReference r:id="rId107" w:type="default"/>
          <w:pgSz w:w="11910" w:h="16840"/>
          <w:pgMar w:top="1320" w:right="760" w:bottom="900" w:left="860" w:header="886" w:footer="682" w:gutter="0"/>
        </w:sectPr>
      </w:pPr>
    </w:p>
    <w:p>
      <w:pPr>
        <w:pStyle w:val="8"/>
        <w:spacing w:before="4"/>
        <w:rPr>
          <w:sz w:val="5"/>
        </w:rPr>
      </w:pPr>
    </w:p>
    <w:tbl>
      <w:tblPr>
        <w:tblStyle w:val="12"/>
        <w:tblW w:w="9783"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837"/>
        <w:gridCol w:w="283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7" w:hRule="atLeast"/>
        </w:trPr>
        <w:tc>
          <w:tcPr>
            <w:tcW w:w="1138" w:type="dxa"/>
            <w:vMerge w:val="restart"/>
          </w:tcPr>
          <w:p>
            <w:pPr>
              <w:pStyle w:val="15"/>
              <w:spacing w:before="12"/>
              <w:rPr>
                <w:rFonts w:ascii="宋体"/>
                <w:sz w:val="15"/>
              </w:rPr>
            </w:pPr>
          </w:p>
          <w:p>
            <w:pPr>
              <w:pStyle w:val="15"/>
              <w:ind w:left="369"/>
              <w:rPr>
                <w:sz w:val="20"/>
              </w:rPr>
            </w:pPr>
            <w:r>
              <w:rPr>
                <w:sz w:val="20"/>
              </w:rPr>
              <w:t>b9-08</w:t>
            </w:r>
          </w:p>
        </w:tc>
        <w:tc>
          <w:tcPr>
            <w:tcW w:w="2976" w:type="dxa"/>
          </w:tcPr>
          <w:p>
            <w:pPr>
              <w:pStyle w:val="15"/>
              <w:spacing w:before="35" w:line="252" w:lineRule="exact"/>
              <w:ind w:left="202" w:right="129"/>
              <w:jc w:val="center"/>
              <w:rPr>
                <w:rFonts w:hint="eastAsia" w:ascii="宋体" w:eastAsia="宋体"/>
                <w:sz w:val="20"/>
              </w:rPr>
            </w:pPr>
            <w:r>
              <w:rPr>
                <w:rFonts w:hint="eastAsia" w:ascii="宋体" w:eastAsia="宋体"/>
                <w:sz w:val="20"/>
              </w:rPr>
              <w:t>累计上电时间</w:t>
            </w:r>
          </w:p>
        </w:tc>
        <w:tc>
          <w:tcPr>
            <w:tcW w:w="2837" w:type="dxa"/>
          </w:tcPr>
          <w:p>
            <w:pPr>
              <w:pStyle w:val="15"/>
              <w:spacing w:before="35" w:line="252" w:lineRule="exact"/>
              <w:ind w:left="57"/>
              <w:rPr>
                <w:rFonts w:hint="eastAsia" w:ascii="宋体" w:eastAsia="宋体"/>
                <w:sz w:val="20"/>
              </w:rPr>
            </w:pPr>
            <w:r>
              <w:rPr>
                <w:rFonts w:hint="eastAsia" w:ascii="宋体" w:eastAsia="宋体"/>
                <w:sz w:val="20"/>
              </w:rPr>
              <w:t>出厂值</w:t>
            </w:r>
          </w:p>
        </w:tc>
        <w:tc>
          <w:tcPr>
            <w:tcW w:w="2832" w:type="dxa"/>
          </w:tcPr>
          <w:p>
            <w:pPr>
              <w:pStyle w:val="15"/>
              <w:spacing w:before="48"/>
              <w:ind w:left="54"/>
              <w:rPr>
                <w:sz w:val="20"/>
              </w:rPr>
            </w:pPr>
            <w:r>
              <w:rPr>
                <w:sz w:val="20"/>
              </w:rPr>
              <w:t>0 h</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9" w:hRule="atLeast"/>
        </w:trPr>
        <w:tc>
          <w:tcPr>
            <w:tcW w:w="1138" w:type="dxa"/>
            <w:vMerge w:val="continue"/>
            <w:tcBorders>
              <w:top w:val="nil"/>
            </w:tcBorders>
          </w:tcPr>
          <w:p>
            <w:pPr>
              <w:rPr>
                <w:sz w:val="2"/>
                <w:szCs w:val="2"/>
              </w:rPr>
            </w:pPr>
          </w:p>
        </w:tc>
        <w:tc>
          <w:tcPr>
            <w:tcW w:w="2976" w:type="dxa"/>
          </w:tcPr>
          <w:p>
            <w:pPr>
              <w:pStyle w:val="15"/>
              <w:spacing w:before="35" w:line="254" w:lineRule="exact"/>
              <w:ind w:left="200" w:right="129"/>
              <w:jc w:val="center"/>
              <w:rPr>
                <w:rFonts w:hint="eastAsia" w:ascii="宋体" w:eastAsia="宋体"/>
                <w:sz w:val="20"/>
              </w:rPr>
            </w:pPr>
            <w:r>
              <w:rPr>
                <w:rFonts w:hint="eastAsia" w:ascii="宋体" w:eastAsia="宋体"/>
                <w:sz w:val="20"/>
              </w:rPr>
              <w:t>设定范围</w:t>
            </w:r>
          </w:p>
        </w:tc>
        <w:tc>
          <w:tcPr>
            <w:tcW w:w="5669" w:type="dxa"/>
            <w:gridSpan w:val="2"/>
          </w:tcPr>
          <w:p>
            <w:pPr>
              <w:pStyle w:val="15"/>
              <w:spacing w:before="35" w:line="254" w:lineRule="exact"/>
              <w:ind w:left="57"/>
              <w:rPr>
                <w:sz w:val="20"/>
              </w:rPr>
            </w:pPr>
            <w:r>
              <w:rPr>
                <w:sz w:val="20"/>
              </w:rPr>
              <w:t>0h</w:t>
            </w:r>
            <w:r>
              <w:rPr>
                <w:rFonts w:hint="eastAsia" w:ascii="宋体" w:eastAsia="宋体"/>
                <w:sz w:val="20"/>
              </w:rPr>
              <w:t>～</w:t>
            </w:r>
            <w:r>
              <w:rPr>
                <w:sz w:val="20"/>
              </w:rPr>
              <w:t>65535h</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7" w:hRule="atLeast"/>
        </w:trPr>
        <w:tc>
          <w:tcPr>
            <w:tcW w:w="1138" w:type="dxa"/>
            <w:vMerge w:val="restart"/>
          </w:tcPr>
          <w:p>
            <w:pPr>
              <w:pStyle w:val="15"/>
              <w:spacing w:before="12"/>
              <w:rPr>
                <w:rFonts w:ascii="宋体"/>
                <w:sz w:val="15"/>
              </w:rPr>
            </w:pPr>
          </w:p>
          <w:p>
            <w:pPr>
              <w:pStyle w:val="15"/>
              <w:ind w:left="369"/>
              <w:rPr>
                <w:sz w:val="20"/>
              </w:rPr>
            </w:pPr>
            <w:r>
              <w:rPr>
                <w:sz w:val="20"/>
              </w:rPr>
              <w:t>b9-09</w:t>
            </w:r>
          </w:p>
        </w:tc>
        <w:tc>
          <w:tcPr>
            <w:tcW w:w="2976" w:type="dxa"/>
          </w:tcPr>
          <w:p>
            <w:pPr>
              <w:pStyle w:val="15"/>
              <w:spacing w:before="35" w:line="252" w:lineRule="exact"/>
              <w:ind w:left="202" w:right="129"/>
              <w:jc w:val="center"/>
              <w:rPr>
                <w:rFonts w:hint="eastAsia" w:ascii="宋体" w:eastAsia="宋体"/>
                <w:sz w:val="20"/>
              </w:rPr>
            </w:pPr>
            <w:r>
              <w:rPr>
                <w:rFonts w:hint="eastAsia" w:ascii="宋体" w:eastAsia="宋体"/>
                <w:sz w:val="20"/>
              </w:rPr>
              <w:t>累计运行时间</w:t>
            </w:r>
          </w:p>
        </w:tc>
        <w:tc>
          <w:tcPr>
            <w:tcW w:w="2837" w:type="dxa"/>
          </w:tcPr>
          <w:p>
            <w:pPr>
              <w:pStyle w:val="15"/>
              <w:spacing w:before="35" w:line="252" w:lineRule="exact"/>
              <w:ind w:left="57"/>
              <w:rPr>
                <w:rFonts w:hint="eastAsia" w:ascii="宋体" w:eastAsia="宋体"/>
                <w:sz w:val="20"/>
              </w:rPr>
            </w:pPr>
            <w:r>
              <w:rPr>
                <w:rFonts w:hint="eastAsia" w:ascii="宋体" w:eastAsia="宋体"/>
                <w:sz w:val="20"/>
              </w:rPr>
              <w:t>出厂值</w:t>
            </w:r>
          </w:p>
        </w:tc>
        <w:tc>
          <w:tcPr>
            <w:tcW w:w="2832" w:type="dxa"/>
          </w:tcPr>
          <w:p>
            <w:pPr>
              <w:pStyle w:val="15"/>
              <w:spacing w:before="48"/>
              <w:ind w:left="54"/>
              <w:rPr>
                <w:sz w:val="20"/>
              </w:rPr>
            </w:pPr>
            <w:r>
              <w:rPr>
                <w:sz w:val="20"/>
              </w:rPr>
              <w:t>0 h</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6" w:hRule="atLeast"/>
        </w:trPr>
        <w:tc>
          <w:tcPr>
            <w:tcW w:w="1138" w:type="dxa"/>
            <w:vMerge w:val="continue"/>
            <w:tcBorders>
              <w:top w:val="nil"/>
            </w:tcBorders>
          </w:tcPr>
          <w:p>
            <w:pPr>
              <w:rPr>
                <w:sz w:val="2"/>
                <w:szCs w:val="2"/>
              </w:rPr>
            </w:pPr>
          </w:p>
        </w:tc>
        <w:tc>
          <w:tcPr>
            <w:tcW w:w="2976" w:type="dxa"/>
          </w:tcPr>
          <w:p>
            <w:pPr>
              <w:pStyle w:val="15"/>
              <w:spacing w:before="35" w:line="252" w:lineRule="exact"/>
              <w:ind w:left="200" w:right="129"/>
              <w:jc w:val="center"/>
              <w:rPr>
                <w:rFonts w:hint="eastAsia" w:ascii="宋体" w:eastAsia="宋体"/>
                <w:sz w:val="20"/>
              </w:rPr>
            </w:pPr>
            <w:r>
              <w:rPr>
                <w:rFonts w:hint="eastAsia" w:ascii="宋体" w:eastAsia="宋体"/>
                <w:sz w:val="20"/>
              </w:rPr>
              <w:t>设定范围</w:t>
            </w:r>
          </w:p>
        </w:tc>
        <w:tc>
          <w:tcPr>
            <w:tcW w:w="5669" w:type="dxa"/>
            <w:gridSpan w:val="2"/>
          </w:tcPr>
          <w:p>
            <w:pPr>
              <w:pStyle w:val="15"/>
              <w:spacing w:before="35" w:line="252" w:lineRule="exact"/>
              <w:ind w:left="57"/>
              <w:rPr>
                <w:sz w:val="20"/>
              </w:rPr>
            </w:pPr>
            <w:r>
              <w:rPr>
                <w:sz w:val="20"/>
              </w:rPr>
              <w:t>0h</w:t>
            </w:r>
            <w:r>
              <w:rPr>
                <w:rFonts w:hint="eastAsia" w:ascii="宋体" w:eastAsia="宋体"/>
                <w:sz w:val="20"/>
              </w:rPr>
              <w:t>～</w:t>
            </w:r>
            <w:r>
              <w:rPr>
                <w:sz w:val="20"/>
              </w:rPr>
              <w:t>65535h</w:t>
            </w:r>
          </w:p>
        </w:tc>
      </w:tr>
    </w:tbl>
    <w:p>
      <w:pPr>
        <w:pStyle w:val="8"/>
        <w:spacing w:before="40"/>
        <w:ind w:left="618"/>
      </w:pPr>
      <w:r>
        <w:t>显示自出厂开始变频器的累计上电时间。</w:t>
      </w:r>
    </w:p>
    <w:p>
      <w:pPr>
        <w:pStyle w:val="8"/>
        <w:spacing w:before="44" w:line="280" w:lineRule="auto"/>
        <w:ind w:left="618" w:right="1712"/>
      </w:pPr>
      <w:r>
        <w:t>此时间到达设定上电时间（</w:t>
      </w:r>
      <w:r>
        <w:rPr>
          <w:rFonts w:ascii="Times New Roman" w:eastAsia="Times New Roman"/>
        </w:rPr>
        <w:t>b2-20</w:t>
      </w:r>
      <w:r>
        <w:t>）时，变频器多功能数字输出功能（</w:t>
      </w:r>
      <w:r>
        <w:rPr>
          <w:rFonts w:ascii="Times New Roman" w:eastAsia="Times New Roman"/>
        </w:rPr>
        <w:t>37</w:t>
      </w:r>
      <w:r>
        <w:t xml:space="preserve">）输出 </w:t>
      </w:r>
      <w:r>
        <w:rPr>
          <w:rFonts w:ascii="Times New Roman" w:eastAsia="Times New Roman"/>
        </w:rPr>
        <w:t xml:space="preserve">ON </w:t>
      </w:r>
      <w:r>
        <w:t>信号。显示变频器的累计运行时间。</w:t>
      </w:r>
    </w:p>
    <w:p>
      <w:pPr>
        <w:pStyle w:val="8"/>
        <w:ind w:left="618"/>
      </w:pPr>
      <w:r>
        <w:t>当运行时间到达设定运行时间 （</w:t>
      </w:r>
      <w:r>
        <w:rPr>
          <w:rFonts w:ascii="Times New Roman" w:eastAsia="Times New Roman"/>
        </w:rPr>
        <w:t>b2-21</w:t>
      </w:r>
      <w:r>
        <w:t>） 后，变频器多功能数字输出功能 （</w:t>
      </w:r>
      <w:r>
        <w:rPr>
          <w:rFonts w:ascii="Times New Roman" w:eastAsia="Times New Roman"/>
        </w:rPr>
        <w:t>38</w:t>
      </w:r>
      <w:r>
        <w:t xml:space="preserve">）输出 </w:t>
      </w:r>
      <w:r>
        <w:rPr>
          <w:rFonts w:ascii="Times New Roman" w:eastAsia="Times New Roman"/>
        </w:rPr>
        <w:t xml:space="preserve">ON </w:t>
      </w:r>
      <w:r>
        <w:t>信号。</w:t>
      </w:r>
    </w:p>
    <w:p>
      <w:pPr>
        <w:pStyle w:val="8"/>
        <w:spacing w:before="9"/>
        <w:rPr>
          <w:sz w:val="23"/>
        </w:rPr>
      </w:pPr>
    </w:p>
    <w:tbl>
      <w:tblPr>
        <w:tblStyle w:val="12"/>
        <w:tblW w:w="9771"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837"/>
        <w:gridCol w:w="2820"/>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9" w:hRule="atLeast"/>
        </w:trPr>
        <w:tc>
          <w:tcPr>
            <w:tcW w:w="1138" w:type="dxa"/>
            <w:vMerge w:val="restart"/>
          </w:tcPr>
          <w:p>
            <w:pPr>
              <w:pStyle w:val="15"/>
              <w:spacing w:before="1"/>
              <w:rPr>
                <w:rFonts w:ascii="宋体"/>
                <w:sz w:val="16"/>
              </w:rPr>
            </w:pPr>
          </w:p>
          <w:p>
            <w:pPr>
              <w:pStyle w:val="15"/>
              <w:ind w:left="369"/>
              <w:rPr>
                <w:sz w:val="20"/>
              </w:rPr>
            </w:pPr>
            <w:r>
              <w:rPr>
                <w:sz w:val="20"/>
              </w:rPr>
              <w:t>b9-10</w:t>
            </w:r>
          </w:p>
        </w:tc>
        <w:tc>
          <w:tcPr>
            <w:tcW w:w="2976" w:type="dxa"/>
          </w:tcPr>
          <w:p>
            <w:pPr>
              <w:pStyle w:val="15"/>
              <w:spacing w:before="37" w:line="252" w:lineRule="exact"/>
              <w:ind w:left="199" w:right="129"/>
              <w:jc w:val="center"/>
              <w:rPr>
                <w:rFonts w:hint="eastAsia" w:ascii="宋体" w:eastAsia="宋体"/>
                <w:sz w:val="20"/>
              </w:rPr>
            </w:pPr>
            <w:r>
              <w:rPr>
                <w:rFonts w:hint="eastAsia" w:ascii="宋体" w:eastAsia="宋体"/>
                <w:sz w:val="20"/>
              </w:rPr>
              <w:t>累计耗电量</w:t>
            </w:r>
          </w:p>
        </w:tc>
        <w:tc>
          <w:tcPr>
            <w:tcW w:w="2837" w:type="dxa"/>
          </w:tcPr>
          <w:p>
            <w:pPr>
              <w:pStyle w:val="15"/>
              <w:spacing w:before="37" w:line="252" w:lineRule="exact"/>
              <w:ind w:left="56"/>
              <w:rPr>
                <w:rFonts w:hint="eastAsia" w:ascii="宋体" w:eastAsia="宋体"/>
                <w:sz w:val="20"/>
              </w:rPr>
            </w:pPr>
            <w:r>
              <w:rPr>
                <w:rFonts w:hint="eastAsia" w:ascii="宋体" w:eastAsia="宋体"/>
                <w:sz w:val="20"/>
              </w:rPr>
              <w:t>出厂值</w:t>
            </w:r>
          </w:p>
        </w:tc>
        <w:tc>
          <w:tcPr>
            <w:tcW w:w="2820" w:type="dxa"/>
          </w:tcPr>
          <w:p>
            <w:pPr>
              <w:pStyle w:val="15"/>
              <w:spacing w:before="37" w:line="252" w:lineRule="exact"/>
              <w:ind w:left="53"/>
              <w:rPr>
                <w:rFonts w:hint="eastAsia" w:ascii="宋体" w:eastAsia="宋体"/>
                <w:sz w:val="20"/>
              </w:rPr>
            </w:pPr>
            <w:r>
              <w:rPr>
                <w:sz w:val="20"/>
              </w:rPr>
              <w:t xml:space="preserve">0 </w:t>
            </w:r>
            <w:r>
              <w:rPr>
                <w:rFonts w:hint="eastAsia" w:ascii="宋体" w:eastAsia="宋体"/>
                <w:sz w:val="20"/>
              </w:rPr>
              <w:t>度</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6" w:hRule="atLeast"/>
        </w:trPr>
        <w:tc>
          <w:tcPr>
            <w:tcW w:w="1138" w:type="dxa"/>
            <w:vMerge w:val="continue"/>
            <w:tcBorders>
              <w:top w:val="nil"/>
            </w:tcBorders>
          </w:tcPr>
          <w:p>
            <w:pPr>
              <w:rPr>
                <w:sz w:val="2"/>
                <w:szCs w:val="2"/>
              </w:rPr>
            </w:pPr>
          </w:p>
        </w:tc>
        <w:tc>
          <w:tcPr>
            <w:tcW w:w="2976" w:type="dxa"/>
          </w:tcPr>
          <w:p>
            <w:pPr>
              <w:pStyle w:val="15"/>
              <w:spacing w:before="35" w:line="252" w:lineRule="exact"/>
              <w:ind w:left="200" w:right="129"/>
              <w:jc w:val="center"/>
              <w:rPr>
                <w:rFonts w:hint="eastAsia" w:ascii="宋体" w:eastAsia="宋体"/>
                <w:sz w:val="20"/>
              </w:rPr>
            </w:pPr>
            <w:r>
              <w:rPr>
                <w:rFonts w:hint="eastAsia" w:ascii="宋体" w:eastAsia="宋体"/>
                <w:sz w:val="20"/>
              </w:rPr>
              <w:t>设定范围</w:t>
            </w:r>
          </w:p>
        </w:tc>
        <w:tc>
          <w:tcPr>
            <w:tcW w:w="5657" w:type="dxa"/>
            <w:gridSpan w:val="2"/>
          </w:tcPr>
          <w:p>
            <w:pPr>
              <w:pStyle w:val="15"/>
              <w:spacing w:before="35" w:line="252" w:lineRule="exact"/>
              <w:ind w:left="57"/>
              <w:rPr>
                <w:rFonts w:hint="eastAsia" w:ascii="宋体" w:eastAsia="宋体"/>
                <w:sz w:val="20"/>
              </w:rPr>
            </w:pPr>
            <w:r>
              <w:rPr>
                <w:sz w:val="20"/>
              </w:rPr>
              <w:t>0</w:t>
            </w:r>
            <w:r>
              <w:rPr>
                <w:rFonts w:hint="eastAsia" w:ascii="宋体" w:eastAsia="宋体"/>
                <w:sz w:val="20"/>
              </w:rPr>
              <w:t>度～</w:t>
            </w:r>
            <w:r>
              <w:rPr>
                <w:sz w:val="20"/>
              </w:rPr>
              <w:t>65535</w:t>
            </w:r>
            <w:r>
              <w:rPr>
                <w:rFonts w:hint="eastAsia" w:ascii="宋体" w:eastAsia="宋体"/>
                <w:sz w:val="20"/>
              </w:rPr>
              <w:t>度</w:t>
            </w:r>
          </w:p>
        </w:tc>
      </w:tr>
    </w:tbl>
    <w:p>
      <w:pPr>
        <w:pStyle w:val="8"/>
        <w:spacing w:before="40"/>
        <w:ind w:left="618"/>
      </w:pPr>
      <w:r>
        <w:t>显示到目前为止变频器的累计耗电量。</w:t>
      </w:r>
    </w:p>
    <w:p>
      <w:pPr>
        <w:pStyle w:val="8"/>
      </w:pPr>
    </w:p>
    <w:p>
      <w:pPr>
        <w:pStyle w:val="8"/>
        <w:spacing w:before="4"/>
        <w:rPr>
          <w:sz w:val="24"/>
        </w:rPr>
      </w:pPr>
    </w:p>
    <w:p>
      <w:pPr>
        <w:pStyle w:val="3"/>
        <w:numPr>
          <w:ilvl w:val="1"/>
          <w:numId w:val="25"/>
        </w:numPr>
        <w:tabs>
          <w:tab w:val="left" w:pos="698"/>
        </w:tabs>
        <w:spacing w:before="0" w:after="0" w:line="240" w:lineRule="auto"/>
        <w:ind w:left="697" w:right="0" w:hanging="480"/>
        <w:jc w:val="left"/>
        <w:rPr>
          <w:rFonts w:ascii="Times New Roman" w:eastAsia="Times New Roman"/>
        </w:rPr>
      </w:pPr>
      <w:bookmarkStart w:id="127" w:name="_bookmark45"/>
      <w:bookmarkEnd w:id="127"/>
      <w:bookmarkStart w:id="128" w:name="6.10 bA组 通信参数"/>
      <w:bookmarkEnd w:id="128"/>
      <w:bookmarkStart w:id="129" w:name="_bookmark45"/>
      <w:bookmarkEnd w:id="129"/>
      <w:r>
        <w:rPr>
          <w:rFonts w:ascii="Times New Roman" w:eastAsia="Times New Roman"/>
        </w:rPr>
        <w:t>bA</w:t>
      </w:r>
      <w:r>
        <w:rPr>
          <w:rFonts w:ascii="Times New Roman" w:eastAsia="Times New Roman"/>
          <w:spacing w:val="-2"/>
        </w:rPr>
        <w:t xml:space="preserve"> </w:t>
      </w:r>
      <w:r>
        <w:t>组 通信参数</w:t>
      </w:r>
    </w:p>
    <w:p>
      <w:pPr>
        <w:pStyle w:val="8"/>
        <w:spacing w:before="5"/>
        <w:rPr>
          <w:b/>
        </w:rPr>
      </w:pPr>
    </w:p>
    <w:tbl>
      <w:tblPr>
        <w:tblStyle w:val="12"/>
        <w:tblW w:w="9786" w:type="dxa"/>
        <w:tblInd w:w="2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5"/>
        <w:gridCol w:w="2976"/>
        <w:gridCol w:w="2834"/>
        <w:gridCol w:w="28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135" w:type="dxa"/>
            <w:vMerge w:val="restart"/>
          </w:tcPr>
          <w:p>
            <w:pPr>
              <w:pStyle w:val="15"/>
              <w:spacing w:before="194"/>
              <w:ind w:left="347"/>
              <w:rPr>
                <w:sz w:val="20"/>
              </w:rPr>
            </w:pPr>
            <w:r>
              <w:rPr>
                <w:sz w:val="20"/>
              </w:rPr>
              <w:t>bA-00</w:t>
            </w:r>
          </w:p>
        </w:tc>
        <w:tc>
          <w:tcPr>
            <w:tcW w:w="2976" w:type="dxa"/>
          </w:tcPr>
          <w:p>
            <w:pPr>
              <w:pStyle w:val="15"/>
              <w:spacing w:before="20" w:line="237" w:lineRule="exact"/>
              <w:ind w:left="713" w:right="634"/>
              <w:jc w:val="center"/>
              <w:rPr>
                <w:rFonts w:hint="eastAsia" w:ascii="宋体" w:eastAsia="宋体"/>
                <w:sz w:val="20"/>
              </w:rPr>
            </w:pPr>
            <w:r>
              <w:rPr>
                <w:rFonts w:hint="eastAsia" w:ascii="宋体" w:eastAsia="宋体"/>
                <w:sz w:val="20"/>
              </w:rPr>
              <w:t>通讯类型选择</w:t>
            </w:r>
          </w:p>
        </w:tc>
        <w:tc>
          <w:tcPr>
            <w:tcW w:w="2834" w:type="dxa"/>
          </w:tcPr>
          <w:p>
            <w:pPr>
              <w:pStyle w:val="15"/>
              <w:spacing w:before="20" w:line="237" w:lineRule="exact"/>
              <w:ind w:left="107"/>
              <w:rPr>
                <w:rFonts w:hint="eastAsia" w:ascii="宋体" w:eastAsia="宋体"/>
                <w:sz w:val="20"/>
              </w:rPr>
            </w:pPr>
            <w:r>
              <w:rPr>
                <w:rFonts w:hint="eastAsia" w:ascii="宋体" w:eastAsia="宋体"/>
                <w:sz w:val="20"/>
              </w:rPr>
              <w:t>出厂值</w:t>
            </w:r>
          </w:p>
        </w:tc>
        <w:tc>
          <w:tcPr>
            <w:tcW w:w="2841" w:type="dxa"/>
          </w:tcPr>
          <w:p>
            <w:pPr>
              <w:pStyle w:val="15"/>
              <w:spacing w:before="34" w:line="224" w:lineRule="exact"/>
              <w:ind w:left="108"/>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1135" w:type="dxa"/>
            <w:vMerge w:val="continue"/>
            <w:tcBorders>
              <w:top w:val="nil"/>
            </w:tcBorders>
          </w:tcPr>
          <w:p>
            <w:pPr>
              <w:rPr>
                <w:sz w:val="2"/>
                <w:szCs w:val="2"/>
              </w:rPr>
            </w:pPr>
          </w:p>
        </w:tc>
        <w:tc>
          <w:tcPr>
            <w:tcW w:w="2976" w:type="dxa"/>
          </w:tcPr>
          <w:p>
            <w:pPr>
              <w:pStyle w:val="15"/>
              <w:spacing w:before="37"/>
              <w:ind w:left="713" w:right="636"/>
              <w:jc w:val="center"/>
              <w:rPr>
                <w:rFonts w:hint="eastAsia" w:ascii="宋体" w:eastAsia="宋体"/>
                <w:sz w:val="20"/>
              </w:rPr>
            </w:pPr>
            <w:r>
              <w:rPr>
                <w:rFonts w:hint="eastAsia" w:ascii="宋体" w:eastAsia="宋体"/>
                <w:sz w:val="20"/>
              </w:rPr>
              <w:t>设定范围</w:t>
            </w:r>
          </w:p>
        </w:tc>
        <w:tc>
          <w:tcPr>
            <w:tcW w:w="5675" w:type="dxa"/>
            <w:gridSpan w:val="2"/>
          </w:tcPr>
          <w:p>
            <w:pPr>
              <w:pStyle w:val="15"/>
              <w:spacing w:before="37"/>
              <w:ind w:left="107"/>
              <w:rPr>
                <w:sz w:val="20"/>
              </w:rPr>
            </w:pPr>
            <w:r>
              <w:rPr>
                <w:sz w:val="20"/>
              </w:rPr>
              <w:t>0</w:t>
            </w:r>
            <w:r>
              <w:rPr>
                <w:rFonts w:hint="eastAsia" w:ascii="宋体" w:eastAsia="宋体"/>
                <w:sz w:val="20"/>
              </w:rPr>
              <w:t>：</w:t>
            </w:r>
            <w:r>
              <w:rPr>
                <w:sz w:val="20"/>
              </w:rPr>
              <w:t>Modbus</w:t>
            </w:r>
          </w:p>
        </w:tc>
      </w:tr>
    </w:tbl>
    <w:p>
      <w:pPr>
        <w:pStyle w:val="8"/>
        <w:spacing w:before="40" w:line="280" w:lineRule="auto"/>
        <w:ind w:left="217" w:right="265" w:firstLine="400"/>
      </w:pPr>
      <w:r>
        <w:rPr>
          <w:rFonts w:hint="eastAsia" w:ascii="Times New Roman"/>
          <w:lang w:val="en-US" w:eastAsia="zh-CN"/>
        </w:rPr>
        <w:t>LY-</w:t>
      </w:r>
      <w:r>
        <w:rPr>
          <w:rFonts w:ascii="Times New Roman" w:eastAsia="Times New Roman"/>
        </w:rPr>
        <w:t xml:space="preserve">600 </w:t>
      </w:r>
      <w:r>
        <w:t xml:space="preserve">使用串口实现 </w:t>
      </w:r>
      <w:r>
        <w:rPr>
          <w:rFonts w:ascii="Times New Roman" w:eastAsia="Times New Roman"/>
        </w:rPr>
        <w:t>Modbus</w:t>
      </w:r>
      <w:r>
        <w:t xml:space="preserve">。后续将在此基础上增加 </w:t>
      </w:r>
      <w:r>
        <w:rPr>
          <w:rFonts w:ascii="Times New Roman" w:eastAsia="Times New Roman"/>
        </w:rPr>
        <w:t>profibus-DP</w:t>
      </w:r>
      <w:r>
        <w:t>，</w:t>
      </w:r>
      <w:r>
        <w:rPr>
          <w:rFonts w:ascii="Times New Roman" w:eastAsia="Times New Roman"/>
        </w:rPr>
        <w:t xml:space="preserve">canOpen </w:t>
      </w:r>
      <w:r>
        <w:t>等通讯协议，敬请期待。请参考《</w:t>
      </w:r>
      <w:r>
        <w:rPr>
          <w:rFonts w:ascii="Times New Roman" w:eastAsia="Times New Roman"/>
        </w:rPr>
        <w:t xml:space="preserve">Modbus </w:t>
      </w:r>
      <w:r>
        <w:t>通讯协议》。</w:t>
      </w:r>
    </w:p>
    <w:p>
      <w:pPr>
        <w:pStyle w:val="8"/>
        <w:spacing w:before="4"/>
      </w:pPr>
    </w:p>
    <w:tbl>
      <w:tblPr>
        <w:tblStyle w:val="12"/>
        <w:tblW w:w="9759"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837"/>
        <w:gridCol w:w="2808"/>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restart"/>
          </w:tcPr>
          <w:p>
            <w:pPr>
              <w:pStyle w:val="15"/>
              <w:rPr>
                <w:rFonts w:ascii="宋体"/>
                <w:sz w:val="22"/>
              </w:rPr>
            </w:pPr>
          </w:p>
          <w:p>
            <w:pPr>
              <w:pStyle w:val="15"/>
              <w:spacing w:before="2"/>
              <w:rPr>
                <w:rFonts w:ascii="宋体"/>
                <w:sz w:val="32"/>
              </w:rPr>
            </w:pPr>
          </w:p>
          <w:p>
            <w:pPr>
              <w:pStyle w:val="15"/>
              <w:ind w:left="347"/>
              <w:rPr>
                <w:sz w:val="20"/>
              </w:rPr>
            </w:pPr>
            <w:r>
              <w:rPr>
                <w:sz w:val="20"/>
              </w:rPr>
              <w:t>bA-01</w:t>
            </w:r>
          </w:p>
        </w:tc>
        <w:tc>
          <w:tcPr>
            <w:tcW w:w="2976" w:type="dxa"/>
          </w:tcPr>
          <w:p>
            <w:pPr>
              <w:pStyle w:val="15"/>
              <w:spacing w:before="20" w:line="237" w:lineRule="exact"/>
              <w:ind w:left="202" w:right="129"/>
              <w:jc w:val="center"/>
              <w:rPr>
                <w:rFonts w:hint="eastAsia" w:ascii="宋体" w:eastAsia="宋体"/>
                <w:sz w:val="20"/>
              </w:rPr>
            </w:pPr>
            <w:r>
              <w:rPr>
                <w:rFonts w:hint="eastAsia" w:ascii="宋体" w:eastAsia="宋体"/>
                <w:sz w:val="20"/>
              </w:rPr>
              <w:t>波特率</w:t>
            </w:r>
          </w:p>
        </w:tc>
        <w:tc>
          <w:tcPr>
            <w:tcW w:w="2837" w:type="dxa"/>
          </w:tcPr>
          <w:p>
            <w:pPr>
              <w:pStyle w:val="15"/>
              <w:spacing w:before="20" w:line="237" w:lineRule="exact"/>
              <w:ind w:left="57"/>
              <w:rPr>
                <w:rFonts w:hint="eastAsia" w:ascii="宋体" w:eastAsia="宋体"/>
                <w:sz w:val="20"/>
              </w:rPr>
            </w:pPr>
            <w:r>
              <w:rPr>
                <w:rFonts w:hint="eastAsia" w:ascii="宋体" w:eastAsia="宋体"/>
                <w:sz w:val="20"/>
              </w:rPr>
              <w:t>出厂值</w:t>
            </w:r>
          </w:p>
        </w:tc>
        <w:tc>
          <w:tcPr>
            <w:tcW w:w="2808" w:type="dxa"/>
          </w:tcPr>
          <w:p>
            <w:pPr>
              <w:pStyle w:val="15"/>
              <w:spacing w:before="34" w:line="224" w:lineRule="exact"/>
              <w:ind w:left="54"/>
              <w:rPr>
                <w:sz w:val="20"/>
              </w:rPr>
            </w:pPr>
            <w:r>
              <w:rPr>
                <w:w w:val="99"/>
                <w:sz w:val="20"/>
              </w:rPr>
              <w:t>5</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continue"/>
            <w:tcBorders>
              <w:top w:val="nil"/>
            </w:tcBorders>
          </w:tcPr>
          <w:p>
            <w:pPr>
              <w:rPr>
                <w:sz w:val="2"/>
                <w:szCs w:val="2"/>
              </w:rPr>
            </w:pPr>
          </w:p>
        </w:tc>
        <w:tc>
          <w:tcPr>
            <w:tcW w:w="2976" w:type="dxa"/>
            <w:vMerge w:val="restart"/>
          </w:tcPr>
          <w:p>
            <w:pPr>
              <w:pStyle w:val="15"/>
              <w:rPr>
                <w:rFonts w:ascii="宋体"/>
                <w:sz w:val="20"/>
              </w:rPr>
            </w:pPr>
          </w:p>
          <w:p>
            <w:pPr>
              <w:pStyle w:val="15"/>
              <w:rPr>
                <w:rFonts w:ascii="宋体"/>
                <w:sz w:val="22"/>
              </w:rPr>
            </w:pPr>
          </w:p>
          <w:p>
            <w:pPr>
              <w:pStyle w:val="15"/>
              <w:spacing w:before="1"/>
              <w:ind w:left="202" w:right="126"/>
              <w:jc w:val="center"/>
              <w:rPr>
                <w:rFonts w:hint="eastAsia" w:ascii="宋体" w:eastAsia="宋体"/>
                <w:sz w:val="20"/>
              </w:rPr>
            </w:pPr>
            <w:r>
              <w:rPr>
                <w:rFonts w:hint="eastAsia" w:ascii="宋体" w:eastAsia="宋体"/>
                <w:sz w:val="20"/>
              </w:rPr>
              <w:t>设定范围</w:t>
            </w:r>
          </w:p>
        </w:tc>
        <w:tc>
          <w:tcPr>
            <w:tcW w:w="5645" w:type="dxa"/>
            <w:gridSpan w:val="2"/>
          </w:tcPr>
          <w:p>
            <w:pPr>
              <w:pStyle w:val="15"/>
              <w:spacing w:before="20" w:line="237" w:lineRule="exact"/>
              <w:ind w:left="57"/>
              <w:rPr>
                <w:rFonts w:hint="eastAsia" w:ascii="宋体" w:eastAsia="宋体"/>
                <w:sz w:val="20"/>
              </w:rPr>
            </w:pPr>
            <w:r>
              <w:rPr>
                <w:rFonts w:hint="eastAsia" w:ascii="宋体" w:eastAsia="宋体"/>
                <w:sz w:val="20"/>
              </w:rPr>
              <w:t>个位：</w:t>
            </w:r>
            <w:r>
              <w:rPr>
                <w:sz w:val="20"/>
              </w:rPr>
              <w:t xml:space="preserve">Modbus </w:t>
            </w:r>
            <w:r>
              <w:rPr>
                <w:rFonts w:hint="eastAsia" w:ascii="宋体" w:eastAsia="宋体"/>
                <w:sz w:val="20"/>
              </w:rPr>
              <w:t>波特率</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1029" w:hRule="atLeast"/>
        </w:trPr>
        <w:tc>
          <w:tcPr>
            <w:tcW w:w="1138" w:type="dxa"/>
            <w:vMerge w:val="continue"/>
            <w:tcBorders>
              <w:top w:val="nil"/>
            </w:tcBorders>
          </w:tcPr>
          <w:p>
            <w:pPr>
              <w:rPr>
                <w:sz w:val="2"/>
                <w:szCs w:val="2"/>
              </w:rPr>
            </w:pPr>
          </w:p>
        </w:tc>
        <w:tc>
          <w:tcPr>
            <w:tcW w:w="2976" w:type="dxa"/>
            <w:vMerge w:val="continue"/>
            <w:tcBorders>
              <w:top w:val="nil"/>
            </w:tcBorders>
          </w:tcPr>
          <w:p>
            <w:pPr>
              <w:rPr>
                <w:sz w:val="2"/>
                <w:szCs w:val="2"/>
              </w:rPr>
            </w:pPr>
          </w:p>
        </w:tc>
        <w:tc>
          <w:tcPr>
            <w:tcW w:w="2837" w:type="dxa"/>
          </w:tcPr>
          <w:p>
            <w:pPr>
              <w:pStyle w:val="15"/>
              <w:spacing w:before="37" w:line="248" w:lineRule="exact"/>
              <w:ind w:left="57"/>
              <w:rPr>
                <w:sz w:val="20"/>
              </w:rPr>
            </w:pPr>
            <w:r>
              <w:rPr>
                <w:sz w:val="20"/>
              </w:rPr>
              <w:t>0</w:t>
            </w:r>
            <w:r>
              <w:rPr>
                <w:rFonts w:hint="eastAsia" w:ascii="宋体" w:eastAsia="宋体"/>
                <w:sz w:val="20"/>
              </w:rPr>
              <w:t>：</w:t>
            </w:r>
            <w:r>
              <w:rPr>
                <w:sz w:val="20"/>
              </w:rPr>
              <w:t>300BPS</w:t>
            </w:r>
          </w:p>
          <w:p>
            <w:pPr>
              <w:pStyle w:val="15"/>
              <w:spacing w:line="240" w:lineRule="exact"/>
              <w:ind w:left="57"/>
              <w:rPr>
                <w:sz w:val="20"/>
              </w:rPr>
            </w:pPr>
            <w:r>
              <w:rPr>
                <w:sz w:val="20"/>
              </w:rPr>
              <w:t>1</w:t>
            </w:r>
            <w:r>
              <w:rPr>
                <w:rFonts w:hint="eastAsia" w:ascii="宋体" w:eastAsia="宋体"/>
                <w:sz w:val="20"/>
              </w:rPr>
              <w:t>：</w:t>
            </w:r>
            <w:r>
              <w:rPr>
                <w:sz w:val="20"/>
              </w:rPr>
              <w:t>600BPS</w:t>
            </w:r>
          </w:p>
          <w:p>
            <w:pPr>
              <w:pStyle w:val="15"/>
              <w:spacing w:line="240" w:lineRule="exact"/>
              <w:ind w:left="57"/>
              <w:rPr>
                <w:sz w:val="20"/>
              </w:rPr>
            </w:pPr>
            <w:r>
              <w:rPr>
                <w:sz w:val="20"/>
              </w:rPr>
              <w:t>2</w:t>
            </w:r>
            <w:r>
              <w:rPr>
                <w:rFonts w:hint="eastAsia" w:ascii="宋体" w:eastAsia="宋体"/>
                <w:sz w:val="20"/>
              </w:rPr>
              <w:t>：</w:t>
            </w:r>
            <w:r>
              <w:rPr>
                <w:sz w:val="20"/>
              </w:rPr>
              <w:t>1200BPS</w:t>
            </w:r>
          </w:p>
          <w:p>
            <w:pPr>
              <w:pStyle w:val="15"/>
              <w:spacing w:line="244" w:lineRule="exact"/>
              <w:ind w:left="57"/>
              <w:rPr>
                <w:sz w:val="20"/>
              </w:rPr>
            </w:pPr>
            <w:r>
              <w:rPr>
                <w:sz w:val="20"/>
              </w:rPr>
              <w:t>3</w:t>
            </w:r>
            <w:r>
              <w:rPr>
                <w:rFonts w:hint="eastAsia" w:ascii="宋体" w:eastAsia="宋体"/>
                <w:sz w:val="20"/>
              </w:rPr>
              <w:t>：</w:t>
            </w:r>
            <w:r>
              <w:rPr>
                <w:sz w:val="20"/>
              </w:rPr>
              <w:t>2400BPS</w:t>
            </w:r>
          </w:p>
        </w:tc>
        <w:tc>
          <w:tcPr>
            <w:tcW w:w="2808" w:type="dxa"/>
          </w:tcPr>
          <w:p>
            <w:pPr>
              <w:pStyle w:val="15"/>
              <w:spacing w:before="37" w:line="248" w:lineRule="exact"/>
              <w:ind w:left="54"/>
              <w:rPr>
                <w:sz w:val="20"/>
              </w:rPr>
            </w:pPr>
            <w:r>
              <w:rPr>
                <w:sz w:val="20"/>
              </w:rPr>
              <w:t>4</w:t>
            </w:r>
            <w:r>
              <w:rPr>
                <w:rFonts w:hint="eastAsia" w:ascii="宋体" w:eastAsia="宋体"/>
                <w:sz w:val="20"/>
              </w:rPr>
              <w:t>：</w:t>
            </w:r>
            <w:r>
              <w:rPr>
                <w:sz w:val="20"/>
              </w:rPr>
              <w:t>4800BPS</w:t>
            </w:r>
          </w:p>
          <w:p>
            <w:pPr>
              <w:pStyle w:val="15"/>
              <w:spacing w:line="240" w:lineRule="exact"/>
              <w:ind w:left="54"/>
              <w:rPr>
                <w:sz w:val="20"/>
              </w:rPr>
            </w:pPr>
            <w:r>
              <w:rPr>
                <w:sz w:val="20"/>
              </w:rPr>
              <w:t>5</w:t>
            </w:r>
            <w:r>
              <w:rPr>
                <w:rFonts w:hint="eastAsia" w:ascii="宋体" w:eastAsia="宋体"/>
                <w:sz w:val="20"/>
              </w:rPr>
              <w:t>：</w:t>
            </w:r>
            <w:r>
              <w:rPr>
                <w:sz w:val="20"/>
              </w:rPr>
              <w:t>9600BPS</w:t>
            </w:r>
          </w:p>
          <w:p>
            <w:pPr>
              <w:pStyle w:val="15"/>
              <w:spacing w:line="240" w:lineRule="exact"/>
              <w:ind w:left="54"/>
              <w:rPr>
                <w:sz w:val="20"/>
              </w:rPr>
            </w:pPr>
            <w:r>
              <w:rPr>
                <w:sz w:val="20"/>
              </w:rPr>
              <w:t>6</w:t>
            </w:r>
            <w:r>
              <w:rPr>
                <w:rFonts w:hint="eastAsia" w:ascii="宋体" w:eastAsia="宋体"/>
                <w:sz w:val="20"/>
              </w:rPr>
              <w:t>：</w:t>
            </w:r>
            <w:r>
              <w:rPr>
                <w:sz w:val="20"/>
              </w:rPr>
              <w:t>19200BPS</w:t>
            </w:r>
          </w:p>
          <w:p>
            <w:pPr>
              <w:pStyle w:val="15"/>
              <w:spacing w:line="244" w:lineRule="exact"/>
              <w:ind w:left="54"/>
              <w:rPr>
                <w:sz w:val="20"/>
              </w:rPr>
            </w:pPr>
            <w:r>
              <w:rPr>
                <w:sz w:val="20"/>
              </w:rPr>
              <w:t>7</w:t>
            </w:r>
            <w:r>
              <w:rPr>
                <w:rFonts w:hint="eastAsia" w:ascii="宋体" w:eastAsia="宋体"/>
                <w:sz w:val="20"/>
              </w:rPr>
              <w:t>：</w:t>
            </w:r>
            <w:r>
              <w:rPr>
                <w:sz w:val="20"/>
              </w:rPr>
              <w:t>38400BPS</w:t>
            </w:r>
          </w:p>
        </w:tc>
      </w:tr>
    </w:tbl>
    <w:p>
      <w:pPr>
        <w:pStyle w:val="8"/>
        <w:spacing w:before="40" w:line="280" w:lineRule="auto"/>
        <w:ind w:left="217" w:right="315" w:firstLine="400"/>
      </w:pPr>
      <w:r>
        <w:rPr>
          <w:spacing w:val="-9"/>
          <w:w w:val="95"/>
        </w:rPr>
        <w:t xml:space="preserve">此参数用来设定上位机与变频器之间的数据传输速率。注意，上位机与变频器设定的波特率必须一致，否则，   </w:t>
      </w:r>
      <w:r>
        <w:rPr>
          <w:spacing w:val="-9"/>
        </w:rPr>
        <w:t>通讯无法进行。波特率越大，通讯速度越快。</w:t>
      </w:r>
    </w:p>
    <w:p>
      <w:pPr>
        <w:pStyle w:val="8"/>
        <w:spacing w:before="4"/>
      </w:pPr>
    </w:p>
    <w:tbl>
      <w:tblPr>
        <w:tblStyle w:val="12"/>
        <w:tblW w:w="9771"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837"/>
        <w:gridCol w:w="2820"/>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38" w:type="dxa"/>
            <w:vMerge w:val="restart"/>
          </w:tcPr>
          <w:p>
            <w:pPr>
              <w:pStyle w:val="15"/>
              <w:rPr>
                <w:rFonts w:ascii="宋体"/>
                <w:sz w:val="22"/>
              </w:rPr>
            </w:pPr>
          </w:p>
          <w:p>
            <w:pPr>
              <w:pStyle w:val="15"/>
              <w:spacing w:before="3"/>
              <w:rPr>
                <w:rFonts w:ascii="宋体"/>
                <w:sz w:val="21"/>
              </w:rPr>
            </w:pPr>
          </w:p>
          <w:p>
            <w:pPr>
              <w:pStyle w:val="15"/>
              <w:spacing w:before="1"/>
              <w:ind w:left="347"/>
              <w:rPr>
                <w:sz w:val="20"/>
              </w:rPr>
            </w:pPr>
            <w:r>
              <w:rPr>
                <w:sz w:val="20"/>
              </w:rPr>
              <w:t>bA-02</w:t>
            </w:r>
          </w:p>
        </w:tc>
        <w:tc>
          <w:tcPr>
            <w:tcW w:w="2976" w:type="dxa"/>
          </w:tcPr>
          <w:p>
            <w:pPr>
              <w:pStyle w:val="15"/>
              <w:spacing w:before="25" w:line="240" w:lineRule="exact"/>
              <w:ind w:left="202" w:right="129"/>
              <w:jc w:val="center"/>
              <w:rPr>
                <w:rFonts w:hint="eastAsia" w:ascii="宋体" w:eastAsia="宋体"/>
                <w:sz w:val="20"/>
              </w:rPr>
            </w:pPr>
            <w:r>
              <w:rPr>
                <w:sz w:val="20"/>
              </w:rPr>
              <w:t xml:space="preserve">Modbus </w:t>
            </w:r>
            <w:r>
              <w:rPr>
                <w:rFonts w:hint="eastAsia" w:ascii="宋体" w:eastAsia="宋体"/>
                <w:sz w:val="20"/>
              </w:rPr>
              <w:t>数据格式</w:t>
            </w:r>
          </w:p>
        </w:tc>
        <w:tc>
          <w:tcPr>
            <w:tcW w:w="2837" w:type="dxa"/>
          </w:tcPr>
          <w:p>
            <w:pPr>
              <w:pStyle w:val="15"/>
              <w:spacing w:before="25" w:line="240" w:lineRule="exact"/>
              <w:ind w:left="57"/>
              <w:rPr>
                <w:rFonts w:hint="eastAsia" w:ascii="宋体" w:eastAsia="宋体"/>
                <w:sz w:val="20"/>
              </w:rPr>
            </w:pPr>
            <w:r>
              <w:rPr>
                <w:rFonts w:hint="eastAsia" w:ascii="宋体" w:eastAsia="宋体"/>
                <w:sz w:val="20"/>
              </w:rPr>
              <w:t>出厂值</w:t>
            </w:r>
          </w:p>
        </w:tc>
        <w:tc>
          <w:tcPr>
            <w:tcW w:w="2820" w:type="dxa"/>
          </w:tcPr>
          <w:p>
            <w:pPr>
              <w:pStyle w:val="15"/>
              <w:spacing w:before="38" w:line="227" w:lineRule="exact"/>
              <w:ind w:left="54"/>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1027" w:hRule="atLeast"/>
        </w:trPr>
        <w:tc>
          <w:tcPr>
            <w:tcW w:w="1138" w:type="dxa"/>
            <w:vMerge w:val="continue"/>
            <w:tcBorders>
              <w:top w:val="nil"/>
            </w:tcBorders>
          </w:tcPr>
          <w:p>
            <w:pPr>
              <w:rPr>
                <w:sz w:val="2"/>
                <w:szCs w:val="2"/>
              </w:rPr>
            </w:pPr>
          </w:p>
        </w:tc>
        <w:tc>
          <w:tcPr>
            <w:tcW w:w="2976" w:type="dxa"/>
          </w:tcPr>
          <w:p>
            <w:pPr>
              <w:pStyle w:val="15"/>
              <w:rPr>
                <w:rFonts w:ascii="宋体"/>
                <w:sz w:val="20"/>
              </w:rPr>
            </w:pPr>
          </w:p>
          <w:p>
            <w:pPr>
              <w:pStyle w:val="15"/>
              <w:spacing w:before="139"/>
              <w:ind w:left="200" w:right="129"/>
              <w:jc w:val="center"/>
              <w:rPr>
                <w:rFonts w:hint="eastAsia" w:ascii="宋体" w:eastAsia="宋体"/>
                <w:sz w:val="20"/>
              </w:rPr>
            </w:pPr>
            <w:r>
              <w:rPr>
                <w:rFonts w:hint="eastAsia" w:ascii="宋体" w:eastAsia="宋体"/>
                <w:sz w:val="20"/>
              </w:rPr>
              <w:t>设定范围</w:t>
            </w:r>
          </w:p>
        </w:tc>
        <w:tc>
          <w:tcPr>
            <w:tcW w:w="5657" w:type="dxa"/>
            <w:gridSpan w:val="2"/>
          </w:tcPr>
          <w:p>
            <w:pPr>
              <w:pStyle w:val="15"/>
              <w:spacing w:before="35" w:line="248" w:lineRule="exact"/>
              <w:ind w:left="57"/>
              <w:rPr>
                <w:sz w:val="20"/>
              </w:rPr>
            </w:pPr>
            <w:r>
              <w:rPr>
                <w:w w:val="95"/>
                <w:sz w:val="20"/>
              </w:rPr>
              <w:t>0</w:t>
            </w:r>
            <w:r>
              <w:rPr>
                <w:rFonts w:hint="eastAsia" w:ascii="宋体" w:eastAsia="宋体"/>
                <w:w w:val="95"/>
                <w:sz w:val="20"/>
              </w:rPr>
              <w:t>：无校验：数据格式</w:t>
            </w:r>
            <w:r>
              <w:rPr>
                <w:w w:val="95"/>
                <w:sz w:val="20"/>
              </w:rPr>
              <w:t>&lt;8,N,2&gt;</w:t>
            </w:r>
          </w:p>
          <w:p>
            <w:pPr>
              <w:pStyle w:val="15"/>
              <w:spacing w:line="240" w:lineRule="exact"/>
              <w:ind w:left="57"/>
              <w:rPr>
                <w:sz w:val="20"/>
              </w:rPr>
            </w:pPr>
            <w:r>
              <w:rPr>
                <w:w w:val="95"/>
                <w:sz w:val="20"/>
              </w:rPr>
              <w:t>1</w:t>
            </w:r>
            <w:r>
              <w:rPr>
                <w:rFonts w:hint="eastAsia" w:ascii="宋体" w:eastAsia="宋体"/>
                <w:w w:val="95"/>
                <w:sz w:val="20"/>
              </w:rPr>
              <w:t>：偶检验：数据格式</w:t>
            </w:r>
            <w:r>
              <w:rPr>
                <w:w w:val="95"/>
                <w:sz w:val="20"/>
              </w:rPr>
              <w:t>&lt;8,E,1&gt;</w:t>
            </w:r>
          </w:p>
          <w:p>
            <w:pPr>
              <w:pStyle w:val="15"/>
              <w:spacing w:line="240" w:lineRule="exact"/>
              <w:ind w:left="57"/>
              <w:rPr>
                <w:sz w:val="20"/>
              </w:rPr>
            </w:pPr>
            <w:r>
              <w:rPr>
                <w:w w:val="95"/>
                <w:sz w:val="20"/>
              </w:rPr>
              <w:t>2</w:t>
            </w:r>
            <w:r>
              <w:rPr>
                <w:rFonts w:hint="eastAsia" w:ascii="宋体" w:eastAsia="宋体"/>
                <w:w w:val="95"/>
                <w:sz w:val="20"/>
              </w:rPr>
              <w:t>：奇校验：数据格式</w:t>
            </w:r>
            <w:r>
              <w:rPr>
                <w:w w:val="95"/>
                <w:sz w:val="20"/>
              </w:rPr>
              <w:t>&lt;8,O,1&gt;</w:t>
            </w:r>
          </w:p>
          <w:p>
            <w:pPr>
              <w:pStyle w:val="15"/>
              <w:spacing w:line="244" w:lineRule="exact"/>
              <w:ind w:left="57"/>
              <w:rPr>
                <w:sz w:val="20"/>
              </w:rPr>
            </w:pPr>
            <w:r>
              <w:rPr>
                <w:w w:val="95"/>
                <w:sz w:val="20"/>
              </w:rPr>
              <w:t>3</w:t>
            </w:r>
            <w:r>
              <w:rPr>
                <w:rFonts w:hint="eastAsia" w:ascii="宋体" w:eastAsia="宋体"/>
                <w:w w:val="95"/>
                <w:sz w:val="20"/>
              </w:rPr>
              <w:t>：无校验：数据格式</w:t>
            </w:r>
            <w:r>
              <w:rPr>
                <w:w w:val="95"/>
                <w:sz w:val="20"/>
              </w:rPr>
              <w:t>&lt;8,N,1&gt;</w:t>
            </w:r>
          </w:p>
        </w:tc>
      </w:tr>
    </w:tbl>
    <w:p>
      <w:pPr>
        <w:pStyle w:val="8"/>
        <w:spacing w:before="40"/>
        <w:ind w:left="618"/>
      </w:pPr>
      <w:r>
        <w:t>上位机与变频器设定的数据格式必须一致，否则，通讯无法进行。</w:t>
      </w:r>
    </w:p>
    <w:p>
      <w:pPr>
        <w:pStyle w:val="8"/>
        <w:spacing w:before="9"/>
        <w:rPr>
          <w:sz w:val="23"/>
        </w:rPr>
      </w:pPr>
    </w:p>
    <w:tbl>
      <w:tblPr>
        <w:tblStyle w:val="12"/>
        <w:tblW w:w="9783"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837"/>
        <w:gridCol w:w="283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4" w:hRule="atLeast"/>
        </w:trPr>
        <w:tc>
          <w:tcPr>
            <w:tcW w:w="1138" w:type="dxa"/>
            <w:vMerge w:val="restart"/>
          </w:tcPr>
          <w:p>
            <w:pPr>
              <w:pStyle w:val="15"/>
              <w:spacing w:before="3"/>
              <w:rPr>
                <w:rFonts w:ascii="宋体"/>
                <w:sz w:val="17"/>
              </w:rPr>
            </w:pPr>
          </w:p>
          <w:p>
            <w:pPr>
              <w:pStyle w:val="15"/>
              <w:ind w:left="347"/>
              <w:rPr>
                <w:sz w:val="20"/>
              </w:rPr>
            </w:pPr>
            <w:r>
              <w:rPr>
                <w:sz w:val="20"/>
              </w:rPr>
              <w:t>bA-03</w:t>
            </w:r>
          </w:p>
        </w:tc>
        <w:tc>
          <w:tcPr>
            <w:tcW w:w="2976" w:type="dxa"/>
          </w:tcPr>
          <w:p>
            <w:pPr>
              <w:pStyle w:val="15"/>
              <w:spacing w:before="37"/>
              <w:ind w:right="1049"/>
              <w:jc w:val="right"/>
              <w:rPr>
                <w:rFonts w:hint="eastAsia" w:ascii="宋体" w:eastAsia="宋体"/>
                <w:sz w:val="20"/>
              </w:rPr>
            </w:pPr>
            <w:r>
              <w:rPr>
                <w:rFonts w:hint="eastAsia" w:ascii="宋体" w:eastAsia="宋体"/>
                <w:w w:val="95"/>
                <w:sz w:val="20"/>
              </w:rPr>
              <w:t>广播地址</w:t>
            </w:r>
          </w:p>
        </w:tc>
        <w:tc>
          <w:tcPr>
            <w:tcW w:w="2837" w:type="dxa"/>
          </w:tcPr>
          <w:p>
            <w:pPr>
              <w:pStyle w:val="15"/>
              <w:spacing w:before="37"/>
              <w:ind w:left="56"/>
              <w:rPr>
                <w:rFonts w:hint="eastAsia" w:ascii="宋体" w:eastAsia="宋体"/>
                <w:sz w:val="20"/>
              </w:rPr>
            </w:pPr>
            <w:r>
              <w:rPr>
                <w:rFonts w:hint="eastAsia" w:ascii="宋体" w:eastAsia="宋体"/>
                <w:sz w:val="20"/>
              </w:rPr>
              <w:t>出厂值</w:t>
            </w:r>
          </w:p>
        </w:tc>
        <w:tc>
          <w:tcPr>
            <w:tcW w:w="2832" w:type="dxa"/>
          </w:tcPr>
          <w:p>
            <w:pPr>
              <w:pStyle w:val="15"/>
              <w:spacing w:before="51"/>
              <w:ind w:left="54"/>
              <w:rPr>
                <w:sz w:val="20"/>
              </w:rPr>
            </w:pPr>
            <w:r>
              <w:rPr>
                <w:w w:val="99"/>
                <w:sz w:val="20"/>
              </w:rPr>
              <w:t>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1" w:hRule="atLeast"/>
        </w:trPr>
        <w:tc>
          <w:tcPr>
            <w:tcW w:w="1138" w:type="dxa"/>
            <w:vMerge w:val="continue"/>
            <w:tcBorders>
              <w:top w:val="nil"/>
            </w:tcBorders>
          </w:tcPr>
          <w:p>
            <w:pPr>
              <w:rPr>
                <w:sz w:val="2"/>
                <w:szCs w:val="2"/>
              </w:rPr>
            </w:pPr>
          </w:p>
        </w:tc>
        <w:tc>
          <w:tcPr>
            <w:tcW w:w="2976" w:type="dxa"/>
          </w:tcPr>
          <w:p>
            <w:pPr>
              <w:pStyle w:val="15"/>
              <w:spacing w:before="47"/>
              <w:ind w:right="1049"/>
              <w:jc w:val="right"/>
              <w:rPr>
                <w:rFonts w:hint="eastAsia" w:ascii="宋体" w:eastAsia="宋体"/>
                <w:sz w:val="20"/>
              </w:rPr>
            </w:pPr>
            <w:r>
              <w:rPr>
                <w:rFonts w:hint="eastAsia" w:ascii="宋体" w:eastAsia="宋体"/>
                <w:w w:val="95"/>
                <w:sz w:val="20"/>
              </w:rPr>
              <w:t>设定范围</w:t>
            </w:r>
          </w:p>
        </w:tc>
        <w:tc>
          <w:tcPr>
            <w:tcW w:w="5669" w:type="dxa"/>
            <w:gridSpan w:val="2"/>
          </w:tcPr>
          <w:p>
            <w:pPr>
              <w:pStyle w:val="15"/>
              <w:spacing w:before="47"/>
              <w:ind w:left="57"/>
              <w:rPr>
                <w:rFonts w:hint="eastAsia" w:ascii="宋体" w:eastAsia="宋体"/>
                <w:sz w:val="20"/>
              </w:rPr>
            </w:pPr>
            <w:r>
              <w:rPr>
                <w:sz w:val="20"/>
              </w:rPr>
              <w:t>0</w:t>
            </w:r>
            <w:r>
              <w:rPr>
                <w:rFonts w:hint="eastAsia" w:ascii="宋体" w:eastAsia="宋体"/>
                <w:sz w:val="20"/>
              </w:rPr>
              <w:t>～</w:t>
            </w:r>
            <w:r>
              <w:rPr>
                <w:sz w:val="20"/>
              </w:rPr>
              <w:t>249</w:t>
            </w:r>
            <w:r>
              <w:rPr>
                <w:rFonts w:hint="eastAsia" w:ascii="宋体" w:eastAsia="宋体"/>
                <w:sz w:val="20"/>
              </w:rPr>
              <w:t>，</w:t>
            </w:r>
            <w:r>
              <w:rPr>
                <w:sz w:val="20"/>
              </w:rPr>
              <w:t xml:space="preserve">0 </w:t>
            </w:r>
            <w:r>
              <w:rPr>
                <w:rFonts w:hint="eastAsia" w:ascii="宋体" w:eastAsia="宋体"/>
                <w:sz w:val="20"/>
              </w:rPr>
              <w:t>为广播地址</w:t>
            </w:r>
          </w:p>
        </w:tc>
      </w:tr>
    </w:tbl>
    <w:p>
      <w:pPr>
        <w:pStyle w:val="8"/>
        <w:spacing w:before="40"/>
        <w:ind w:left="618"/>
      </w:pPr>
      <w:r>
        <w:t xml:space="preserve">当本机地址设定为 </w:t>
      </w:r>
      <w:r>
        <w:rPr>
          <w:rFonts w:ascii="Times New Roman" w:eastAsia="Times New Roman"/>
        </w:rPr>
        <w:t xml:space="preserve">0 </w:t>
      </w:r>
      <w:r>
        <w:t>时，即为广播地址，实现上位机广播功能。</w:t>
      </w:r>
    </w:p>
    <w:p>
      <w:pPr>
        <w:pStyle w:val="8"/>
        <w:spacing w:before="43"/>
        <w:ind w:left="618"/>
      </w:pPr>
      <w:r>
        <w:rPr>
          <w:w w:val="99"/>
        </w:rPr>
        <w:t>本机地址具有唯一性</w:t>
      </w:r>
      <w:r>
        <w:rPr>
          <w:spacing w:val="1"/>
          <w:w w:val="99"/>
        </w:rPr>
        <w:t>（</w:t>
      </w:r>
      <w:r>
        <w:rPr>
          <w:w w:val="99"/>
        </w:rPr>
        <w:t>除广播地址外</w:t>
      </w:r>
      <w:r>
        <w:rPr>
          <w:spacing w:val="-101"/>
          <w:w w:val="99"/>
        </w:rPr>
        <w:t>）</w:t>
      </w:r>
      <w:r>
        <w:rPr>
          <w:w w:val="99"/>
        </w:rPr>
        <w:t>，这是实现上位机与变频器点对点通讯的基础。</w:t>
      </w:r>
    </w:p>
    <w:p>
      <w:pPr>
        <w:pStyle w:val="8"/>
        <w:spacing w:before="9" w:after="1"/>
        <w:rPr>
          <w:sz w:val="23"/>
        </w:rPr>
      </w:pPr>
    </w:p>
    <w:tbl>
      <w:tblPr>
        <w:tblStyle w:val="12"/>
        <w:tblW w:w="9783"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837"/>
        <w:gridCol w:w="283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5" w:hRule="atLeast"/>
        </w:trPr>
        <w:tc>
          <w:tcPr>
            <w:tcW w:w="1138" w:type="dxa"/>
            <w:vMerge w:val="restart"/>
          </w:tcPr>
          <w:p>
            <w:pPr>
              <w:pStyle w:val="15"/>
              <w:spacing w:before="9"/>
              <w:rPr>
                <w:rFonts w:ascii="宋体"/>
                <w:sz w:val="15"/>
              </w:rPr>
            </w:pPr>
          </w:p>
          <w:p>
            <w:pPr>
              <w:pStyle w:val="15"/>
              <w:ind w:left="347"/>
              <w:rPr>
                <w:sz w:val="20"/>
              </w:rPr>
            </w:pPr>
            <w:r>
              <w:rPr>
                <w:sz w:val="20"/>
              </w:rPr>
              <w:t>bA-04</w:t>
            </w:r>
          </w:p>
        </w:tc>
        <w:tc>
          <w:tcPr>
            <w:tcW w:w="2976" w:type="dxa"/>
          </w:tcPr>
          <w:p>
            <w:pPr>
              <w:pStyle w:val="15"/>
              <w:spacing w:before="30" w:line="245" w:lineRule="exact"/>
              <w:ind w:left="202" w:right="129"/>
              <w:jc w:val="center"/>
              <w:rPr>
                <w:rFonts w:hint="eastAsia" w:ascii="宋体" w:eastAsia="宋体"/>
                <w:sz w:val="20"/>
              </w:rPr>
            </w:pPr>
            <w:r>
              <w:rPr>
                <w:sz w:val="20"/>
              </w:rPr>
              <w:t xml:space="preserve">Modbus </w:t>
            </w:r>
            <w:r>
              <w:rPr>
                <w:rFonts w:hint="eastAsia" w:ascii="宋体" w:eastAsia="宋体"/>
                <w:sz w:val="20"/>
              </w:rPr>
              <w:t>应答时间</w:t>
            </w:r>
          </w:p>
        </w:tc>
        <w:tc>
          <w:tcPr>
            <w:tcW w:w="2837" w:type="dxa"/>
          </w:tcPr>
          <w:p>
            <w:pPr>
              <w:pStyle w:val="15"/>
              <w:spacing w:before="30" w:line="245" w:lineRule="exact"/>
              <w:ind w:left="57"/>
              <w:rPr>
                <w:rFonts w:hint="eastAsia" w:ascii="宋体" w:eastAsia="宋体"/>
                <w:sz w:val="20"/>
              </w:rPr>
            </w:pPr>
            <w:r>
              <w:rPr>
                <w:rFonts w:hint="eastAsia" w:ascii="宋体" w:eastAsia="宋体"/>
                <w:sz w:val="20"/>
              </w:rPr>
              <w:t>出厂值</w:t>
            </w:r>
          </w:p>
        </w:tc>
        <w:tc>
          <w:tcPr>
            <w:tcW w:w="2832" w:type="dxa"/>
          </w:tcPr>
          <w:p>
            <w:pPr>
              <w:pStyle w:val="15"/>
              <w:spacing w:before="43"/>
              <w:ind w:left="54"/>
              <w:rPr>
                <w:sz w:val="20"/>
              </w:rPr>
            </w:pPr>
            <w:r>
              <w:rPr>
                <w:sz w:val="20"/>
              </w:rPr>
              <w:t>2ms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1138" w:type="dxa"/>
            <w:vMerge w:val="continue"/>
            <w:tcBorders>
              <w:top w:val="nil"/>
            </w:tcBorders>
          </w:tcPr>
          <w:p>
            <w:pPr>
              <w:rPr>
                <w:sz w:val="2"/>
                <w:szCs w:val="2"/>
              </w:rPr>
            </w:pPr>
          </w:p>
        </w:tc>
        <w:tc>
          <w:tcPr>
            <w:tcW w:w="2976" w:type="dxa"/>
          </w:tcPr>
          <w:p>
            <w:pPr>
              <w:pStyle w:val="15"/>
              <w:spacing w:before="37" w:line="254" w:lineRule="exact"/>
              <w:ind w:left="200" w:right="129"/>
              <w:jc w:val="center"/>
              <w:rPr>
                <w:rFonts w:hint="eastAsia" w:ascii="宋体" w:eastAsia="宋体"/>
                <w:sz w:val="20"/>
              </w:rPr>
            </w:pPr>
            <w:r>
              <w:rPr>
                <w:rFonts w:hint="eastAsia" w:ascii="宋体" w:eastAsia="宋体"/>
                <w:sz w:val="20"/>
              </w:rPr>
              <w:t>设定范围</w:t>
            </w:r>
          </w:p>
        </w:tc>
        <w:tc>
          <w:tcPr>
            <w:tcW w:w="5669" w:type="dxa"/>
            <w:gridSpan w:val="2"/>
          </w:tcPr>
          <w:p>
            <w:pPr>
              <w:pStyle w:val="15"/>
              <w:spacing w:before="37" w:line="254" w:lineRule="exact"/>
              <w:ind w:left="57"/>
              <w:rPr>
                <w:rFonts w:hint="eastAsia" w:ascii="宋体" w:eastAsia="宋体"/>
                <w:sz w:val="20"/>
              </w:rPr>
            </w:pPr>
            <w:r>
              <w:rPr>
                <w:sz w:val="20"/>
              </w:rPr>
              <w:t>0</w:t>
            </w:r>
            <w:r>
              <w:rPr>
                <w:rFonts w:hint="eastAsia" w:ascii="宋体" w:eastAsia="宋体"/>
                <w:sz w:val="20"/>
              </w:rPr>
              <w:t>～</w:t>
            </w:r>
            <w:r>
              <w:rPr>
                <w:sz w:val="20"/>
              </w:rPr>
              <w:t>20ms</w:t>
            </w:r>
            <w:r>
              <w:rPr>
                <w:rFonts w:hint="eastAsia" w:ascii="宋体" w:eastAsia="宋体"/>
                <w:sz w:val="20"/>
              </w:rPr>
              <w:t xml:space="preserve">（仅 </w:t>
            </w:r>
            <w:r>
              <w:rPr>
                <w:sz w:val="20"/>
              </w:rPr>
              <w:t xml:space="preserve">Modbus </w:t>
            </w:r>
            <w:r>
              <w:rPr>
                <w:rFonts w:hint="eastAsia" w:ascii="宋体" w:eastAsia="宋体"/>
                <w:sz w:val="20"/>
              </w:rPr>
              <w:t>有效）</w:t>
            </w:r>
          </w:p>
        </w:tc>
      </w:tr>
    </w:tbl>
    <w:p>
      <w:pPr>
        <w:pStyle w:val="8"/>
        <w:spacing w:before="40" w:line="280" w:lineRule="auto"/>
        <w:ind w:left="217" w:right="217" w:firstLine="400"/>
      </w:pPr>
      <w:r>
        <w:rPr>
          <w:spacing w:val="-11"/>
          <w:w w:val="95"/>
        </w:rPr>
        <w:t xml:space="preserve">应答延时：是指变频器数据接受结束到向上位机发送数据的中间间隔时间。如果应答延时小于系统处理时间，   </w:t>
      </w:r>
      <w:r>
        <w:rPr>
          <w:spacing w:val="-12"/>
        </w:rPr>
        <w:t>则应答延时以系统处理时间为准，如应答延时长于系统处理时间，则系统处理完数据后，要延迟等待，直到应答延迟时间到，才往上位机发送数据。</w:t>
      </w:r>
    </w:p>
    <w:p>
      <w:pPr>
        <w:spacing w:after="0" w:line="280" w:lineRule="auto"/>
        <w:sectPr>
          <w:headerReference r:id="rId108" w:type="default"/>
          <w:pgSz w:w="11910" w:h="16840"/>
          <w:pgMar w:top="1320" w:right="760" w:bottom="900" w:left="860" w:header="886" w:footer="682" w:gutter="0"/>
        </w:sectPr>
      </w:pPr>
    </w:p>
    <w:p>
      <w:pPr>
        <w:pStyle w:val="8"/>
        <w:spacing w:before="4"/>
        <w:rPr>
          <w:sz w:val="5"/>
        </w:rPr>
      </w:pPr>
    </w:p>
    <w:tbl>
      <w:tblPr>
        <w:tblStyle w:val="12"/>
        <w:tblW w:w="9796"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834"/>
        <w:gridCol w:w="2848"/>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7" w:hRule="atLeast"/>
        </w:trPr>
        <w:tc>
          <w:tcPr>
            <w:tcW w:w="1138" w:type="dxa"/>
            <w:vMerge w:val="restart"/>
          </w:tcPr>
          <w:p>
            <w:pPr>
              <w:pStyle w:val="15"/>
              <w:spacing w:before="6"/>
              <w:rPr>
                <w:rFonts w:ascii="宋体"/>
                <w:sz w:val="16"/>
              </w:rPr>
            </w:pPr>
          </w:p>
          <w:p>
            <w:pPr>
              <w:pStyle w:val="15"/>
              <w:ind w:left="347"/>
              <w:rPr>
                <w:sz w:val="20"/>
              </w:rPr>
            </w:pPr>
            <w:r>
              <w:rPr>
                <w:sz w:val="20"/>
              </w:rPr>
              <w:t>bA-05</w:t>
            </w:r>
          </w:p>
        </w:tc>
        <w:tc>
          <w:tcPr>
            <w:tcW w:w="2976" w:type="dxa"/>
          </w:tcPr>
          <w:p>
            <w:pPr>
              <w:pStyle w:val="15"/>
              <w:spacing w:before="35" w:line="252" w:lineRule="exact"/>
              <w:ind w:left="200" w:right="129"/>
              <w:jc w:val="center"/>
              <w:rPr>
                <w:rFonts w:hint="eastAsia" w:ascii="宋体" w:eastAsia="宋体"/>
                <w:sz w:val="20"/>
              </w:rPr>
            </w:pPr>
            <w:r>
              <w:rPr>
                <w:rFonts w:hint="eastAsia" w:ascii="宋体" w:eastAsia="宋体"/>
                <w:sz w:val="20"/>
              </w:rPr>
              <w:t>串口通讯超时时间</w:t>
            </w:r>
          </w:p>
        </w:tc>
        <w:tc>
          <w:tcPr>
            <w:tcW w:w="2834" w:type="dxa"/>
          </w:tcPr>
          <w:p>
            <w:pPr>
              <w:pStyle w:val="15"/>
              <w:spacing w:before="35" w:line="252" w:lineRule="exact"/>
              <w:ind w:left="56"/>
              <w:rPr>
                <w:rFonts w:hint="eastAsia" w:ascii="宋体" w:eastAsia="宋体"/>
                <w:sz w:val="20"/>
              </w:rPr>
            </w:pPr>
            <w:r>
              <w:rPr>
                <w:rFonts w:hint="eastAsia" w:ascii="宋体" w:eastAsia="宋体"/>
                <w:sz w:val="20"/>
              </w:rPr>
              <w:t>出厂值</w:t>
            </w:r>
          </w:p>
        </w:tc>
        <w:tc>
          <w:tcPr>
            <w:tcW w:w="2848" w:type="dxa"/>
          </w:tcPr>
          <w:p>
            <w:pPr>
              <w:pStyle w:val="15"/>
              <w:spacing w:before="48"/>
              <w:ind w:left="54"/>
              <w:rPr>
                <w:sz w:val="20"/>
              </w:rPr>
            </w:pPr>
            <w:r>
              <w:rPr>
                <w:sz w:val="20"/>
              </w:rPr>
              <w:t>0.0 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3" w:hRule="atLeast"/>
        </w:trPr>
        <w:tc>
          <w:tcPr>
            <w:tcW w:w="1138" w:type="dxa"/>
            <w:vMerge w:val="continue"/>
            <w:tcBorders>
              <w:top w:val="nil"/>
            </w:tcBorders>
          </w:tcPr>
          <w:p>
            <w:pPr>
              <w:rPr>
                <w:sz w:val="2"/>
                <w:szCs w:val="2"/>
              </w:rPr>
            </w:pPr>
          </w:p>
        </w:tc>
        <w:tc>
          <w:tcPr>
            <w:tcW w:w="2976" w:type="dxa"/>
          </w:tcPr>
          <w:p>
            <w:pPr>
              <w:pStyle w:val="15"/>
              <w:spacing w:before="42"/>
              <w:ind w:left="200" w:right="129"/>
              <w:jc w:val="center"/>
              <w:rPr>
                <w:rFonts w:hint="eastAsia" w:ascii="宋体" w:eastAsia="宋体"/>
                <w:sz w:val="20"/>
              </w:rPr>
            </w:pPr>
            <w:r>
              <w:rPr>
                <w:rFonts w:hint="eastAsia" w:ascii="宋体" w:eastAsia="宋体"/>
                <w:sz w:val="20"/>
              </w:rPr>
              <w:t>设定范围</w:t>
            </w:r>
          </w:p>
        </w:tc>
        <w:tc>
          <w:tcPr>
            <w:tcW w:w="5682" w:type="dxa"/>
            <w:gridSpan w:val="2"/>
          </w:tcPr>
          <w:p>
            <w:pPr>
              <w:pStyle w:val="15"/>
              <w:spacing w:before="42"/>
              <w:ind w:left="57"/>
              <w:rPr>
                <w:sz w:val="20"/>
              </w:rPr>
            </w:pPr>
            <w:r>
              <w:rPr>
                <w:sz w:val="20"/>
              </w:rPr>
              <w:t>0.0 s</w:t>
            </w:r>
            <w:r>
              <w:rPr>
                <w:rFonts w:hint="eastAsia" w:ascii="宋体" w:eastAsia="宋体"/>
                <w:sz w:val="20"/>
              </w:rPr>
              <w:t>（无效）；</w:t>
            </w:r>
            <w:r>
              <w:rPr>
                <w:sz w:val="20"/>
              </w:rPr>
              <w:t>0.1</w:t>
            </w:r>
            <w:r>
              <w:rPr>
                <w:rFonts w:hint="eastAsia" w:ascii="宋体" w:eastAsia="宋体"/>
                <w:sz w:val="20"/>
              </w:rPr>
              <w:t>～</w:t>
            </w:r>
            <w:r>
              <w:rPr>
                <w:sz w:val="20"/>
              </w:rPr>
              <w:t>60.0s</w:t>
            </w:r>
          </w:p>
        </w:tc>
      </w:tr>
    </w:tbl>
    <w:p>
      <w:pPr>
        <w:pStyle w:val="8"/>
        <w:spacing w:before="40"/>
        <w:ind w:left="618"/>
      </w:pPr>
      <w:r>
        <w:t xml:space="preserve">当该功能码设置为 </w:t>
      </w:r>
      <w:r>
        <w:rPr>
          <w:rFonts w:ascii="Times New Roman" w:eastAsia="Times New Roman"/>
        </w:rPr>
        <w:t xml:space="preserve">0.0 s </w:t>
      </w:r>
      <w:r>
        <w:t>时，通讯超时时间参数无效。</w:t>
      </w:r>
    </w:p>
    <w:p>
      <w:pPr>
        <w:pStyle w:val="8"/>
        <w:spacing w:before="44" w:line="280" w:lineRule="auto"/>
        <w:ind w:left="217" w:right="219" w:firstLine="400"/>
      </w:pPr>
      <w:r>
        <w:rPr>
          <w:spacing w:val="-3"/>
        </w:rPr>
        <w:t>当该功能码设置成有效值时，如果一次通讯与下一次通讯的间隔时间超出通讯超时时间，系统将报通讯故障</w:t>
      </w:r>
      <w:r>
        <w:rPr>
          <w:spacing w:val="-3"/>
          <w:w w:val="99"/>
        </w:rPr>
        <w:t>错误（</w:t>
      </w:r>
      <w:r>
        <w:rPr>
          <w:rFonts w:ascii="Times New Roman" w:eastAsia="Times New Roman"/>
          <w:spacing w:val="-3"/>
          <w:w w:val="99"/>
        </w:rPr>
        <w:t>Err</w:t>
      </w:r>
      <w:r>
        <w:rPr>
          <w:rFonts w:ascii="Times New Roman" w:eastAsia="Times New Roman"/>
          <w:spacing w:val="0"/>
          <w:w w:val="99"/>
        </w:rPr>
        <w:t>16</w:t>
      </w:r>
      <w:r>
        <w:rPr>
          <w:spacing w:val="-101"/>
          <w:w w:val="99"/>
        </w:rPr>
        <w:t>）</w:t>
      </w:r>
      <w:r>
        <w:rPr>
          <w:w w:val="99"/>
        </w:rPr>
        <w:t>。通常情况下，都将其设置成无效。如果在连续通讯的系统中，设置此参数，可以监视通讯状况。</w:t>
      </w:r>
    </w:p>
    <w:p>
      <w:pPr>
        <w:pStyle w:val="8"/>
        <w:spacing w:before="4"/>
      </w:pPr>
    </w:p>
    <w:tbl>
      <w:tblPr>
        <w:tblStyle w:val="12"/>
        <w:tblW w:w="9776" w:type="dxa"/>
        <w:tblInd w:w="2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45"/>
        <w:gridCol w:w="1985"/>
        <w:gridCol w:w="996"/>
        <w:gridCol w:w="2837"/>
        <w:gridCol w:w="281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1" w:hRule="atLeast"/>
        </w:trPr>
        <w:tc>
          <w:tcPr>
            <w:tcW w:w="1145" w:type="dxa"/>
            <w:vMerge w:val="restart"/>
          </w:tcPr>
          <w:p>
            <w:pPr>
              <w:pStyle w:val="15"/>
              <w:rPr>
                <w:rFonts w:ascii="宋体"/>
                <w:sz w:val="22"/>
              </w:rPr>
            </w:pPr>
          </w:p>
          <w:p>
            <w:pPr>
              <w:pStyle w:val="15"/>
              <w:spacing w:before="2"/>
              <w:rPr>
                <w:rFonts w:ascii="宋体"/>
                <w:sz w:val="20"/>
              </w:rPr>
            </w:pPr>
          </w:p>
          <w:p>
            <w:pPr>
              <w:pStyle w:val="15"/>
              <w:ind w:left="352"/>
              <w:rPr>
                <w:sz w:val="20"/>
              </w:rPr>
            </w:pPr>
            <w:r>
              <w:rPr>
                <w:sz w:val="20"/>
              </w:rPr>
              <w:t>bA-06</w:t>
            </w:r>
          </w:p>
        </w:tc>
        <w:tc>
          <w:tcPr>
            <w:tcW w:w="2981" w:type="dxa"/>
            <w:gridSpan w:val="2"/>
          </w:tcPr>
          <w:p>
            <w:pPr>
              <w:pStyle w:val="15"/>
              <w:spacing w:before="32" w:line="249" w:lineRule="exact"/>
              <w:ind w:left="345"/>
              <w:rPr>
                <w:rFonts w:hint="eastAsia" w:ascii="宋体" w:eastAsia="宋体"/>
                <w:sz w:val="20"/>
              </w:rPr>
            </w:pPr>
            <w:r>
              <w:rPr>
                <w:sz w:val="20"/>
              </w:rPr>
              <w:t xml:space="preserve">Modbus </w:t>
            </w:r>
            <w:r>
              <w:rPr>
                <w:rFonts w:hint="eastAsia" w:ascii="宋体" w:eastAsia="宋体"/>
                <w:sz w:val="20"/>
              </w:rPr>
              <w:t>数据传送格式选择</w:t>
            </w:r>
          </w:p>
        </w:tc>
        <w:tc>
          <w:tcPr>
            <w:tcW w:w="2837" w:type="dxa"/>
          </w:tcPr>
          <w:p>
            <w:pPr>
              <w:pStyle w:val="15"/>
              <w:spacing w:before="32" w:line="249" w:lineRule="exact"/>
              <w:ind w:left="59"/>
              <w:rPr>
                <w:rFonts w:hint="eastAsia" w:ascii="宋体" w:eastAsia="宋体"/>
                <w:sz w:val="20"/>
              </w:rPr>
            </w:pPr>
            <w:r>
              <w:rPr>
                <w:rFonts w:hint="eastAsia" w:ascii="宋体" w:eastAsia="宋体"/>
                <w:sz w:val="20"/>
              </w:rPr>
              <w:t>出厂值</w:t>
            </w:r>
          </w:p>
        </w:tc>
        <w:tc>
          <w:tcPr>
            <w:tcW w:w="2813" w:type="dxa"/>
          </w:tcPr>
          <w:p>
            <w:pPr>
              <w:pStyle w:val="15"/>
              <w:spacing w:before="46"/>
              <w:ind w:left="59"/>
              <w:rPr>
                <w:sz w:val="20"/>
              </w:rPr>
            </w:pPr>
            <w:r>
              <w:rPr>
                <w:w w:val="99"/>
                <w:sz w:val="20"/>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145" w:type="dxa"/>
            <w:vMerge w:val="continue"/>
            <w:tcBorders>
              <w:top w:val="nil"/>
            </w:tcBorders>
          </w:tcPr>
          <w:p>
            <w:pPr>
              <w:rPr>
                <w:sz w:val="2"/>
                <w:szCs w:val="2"/>
              </w:rPr>
            </w:pPr>
          </w:p>
        </w:tc>
        <w:tc>
          <w:tcPr>
            <w:tcW w:w="1985" w:type="dxa"/>
            <w:vMerge w:val="restart"/>
          </w:tcPr>
          <w:p>
            <w:pPr>
              <w:pStyle w:val="15"/>
              <w:spacing w:before="12"/>
              <w:rPr>
                <w:rFonts w:ascii="宋体"/>
                <w:sz w:val="28"/>
              </w:rPr>
            </w:pPr>
          </w:p>
          <w:p>
            <w:pPr>
              <w:pStyle w:val="15"/>
              <w:ind w:left="628"/>
              <w:rPr>
                <w:rFonts w:hint="eastAsia" w:ascii="宋体" w:eastAsia="宋体"/>
                <w:sz w:val="20"/>
              </w:rPr>
            </w:pPr>
            <w:r>
              <w:rPr>
                <w:rFonts w:hint="eastAsia" w:ascii="宋体" w:eastAsia="宋体"/>
                <w:sz w:val="20"/>
              </w:rPr>
              <w:t>设定范围</w:t>
            </w:r>
          </w:p>
        </w:tc>
        <w:tc>
          <w:tcPr>
            <w:tcW w:w="996" w:type="dxa"/>
          </w:tcPr>
          <w:p>
            <w:pPr>
              <w:pStyle w:val="15"/>
              <w:spacing w:before="42"/>
              <w:ind w:left="247" w:right="169"/>
              <w:jc w:val="center"/>
              <w:rPr>
                <w:rFonts w:hint="eastAsia" w:ascii="宋体" w:eastAsia="宋体"/>
                <w:sz w:val="20"/>
              </w:rPr>
            </w:pPr>
            <w:r>
              <w:rPr>
                <w:rFonts w:hint="eastAsia" w:ascii="宋体" w:eastAsia="宋体"/>
                <w:sz w:val="20"/>
              </w:rPr>
              <w:t>个位</w:t>
            </w:r>
          </w:p>
        </w:tc>
        <w:tc>
          <w:tcPr>
            <w:tcW w:w="5650" w:type="dxa"/>
            <w:gridSpan w:val="2"/>
          </w:tcPr>
          <w:p>
            <w:pPr>
              <w:pStyle w:val="15"/>
              <w:spacing w:before="55"/>
              <w:ind w:left="59"/>
              <w:rPr>
                <w:sz w:val="20"/>
              </w:rPr>
            </w:pPr>
            <w:r>
              <w:rPr>
                <w:sz w:val="20"/>
              </w:rPr>
              <w:t>Modbus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145"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6" w:type="dxa"/>
          </w:tcPr>
          <w:p>
            <w:pPr>
              <w:pStyle w:val="15"/>
              <w:spacing w:before="55"/>
              <w:ind w:left="82"/>
              <w:jc w:val="center"/>
              <w:rPr>
                <w:sz w:val="20"/>
              </w:rPr>
            </w:pPr>
            <w:r>
              <w:rPr>
                <w:w w:val="99"/>
                <w:sz w:val="20"/>
              </w:rPr>
              <w:t>0</w:t>
            </w:r>
          </w:p>
        </w:tc>
        <w:tc>
          <w:tcPr>
            <w:tcW w:w="5650" w:type="dxa"/>
            <w:gridSpan w:val="2"/>
          </w:tcPr>
          <w:p>
            <w:pPr>
              <w:pStyle w:val="15"/>
              <w:spacing w:before="42"/>
              <w:ind w:left="59"/>
              <w:rPr>
                <w:rFonts w:hint="eastAsia" w:ascii="宋体" w:eastAsia="宋体"/>
                <w:sz w:val="20"/>
              </w:rPr>
            </w:pPr>
            <w:r>
              <w:rPr>
                <w:rFonts w:hint="eastAsia" w:ascii="宋体" w:eastAsia="宋体"/>
                <w:sz w:val="20"/>
              </w:rPr>
              <w:t xml:space="preserve">非标准的 </w:t>
            </w:r>
            <w:r>
              <w:rPr>
                <w:sz w:val="20"/>
              </w:rPr>
              <w:t xml:space="preserve">Modbus </w:t>
            </w:r>
            <w:r>
              <w:rPr>
                <w:rFonts w:hint="eastAsia" w:ascii="宋体" w:eastAsia="宋体"/>
                <w:sz w:val="20"/>
              </w:rPr>
              <w:t>协议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8" w:hRule="atLeast"/>
        </w:trPr>
        <w:tc>
          <w:tcPr>
            <w:tcW w:w="1145"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6" w:type="dxa"/>
          </w:tcPr>
          <w:p>
            <w:pPr>
              <w:pStyle w:val="15"/>
              <w:spacing w:before="55"/>
              <w:ind w:left="82"/>
              <w:jc w:val="center"/>
              <w:rPr>
                <w:sz w:val="20"/>
              </w:rPr>
            </w:pPr>
            <w:r>
              <w:rPr>
                <w:w w:val="99"/>
                <w:sz w:val="20"/>
              </w:rPr>
              <w:t>1</w:t>
            </w:r>
          </w:p>
        </w:tc>
        <w:tc>
          <w:tcPr>
            <w:tcW w:w="5650" w:type="dxa"/>
            <w:gridSpan w:val="2"/>
          </w:tcPr>
          <w:p>
            <w:pPr>
              <w:pStyle w:val="15"/>
              <w:spacing w:before="42"/>
              <w:ind w:left="59"/>
              <w:rPr>
                <w:rFonts w:hint="eastAsia" w:ascii="宋体" w:eastAsia="宋体"/>
                <w:sz w:val="20"/>
              </w:rPr>
            </w:pPr>
            <w:r>
              <w:rPr>
                <w:rFonts w:hint="eastAsia" w:ascii="宋体" w:eastAsia="宋体"/>
                <w:sz w:val="20"/>
              </w:rPr>
              <w:t xml:space="preserve">标准的 </w:t>
            </w:r>
            <w:r>
              <w:rPr>
                <w:sz w:val="20"/>
              </w:rPr>
              <w:t xml:space="preserve">Modbus </w:t>
            </w:r>
            <w:r>
              <w:rPr>
                <w:rFonts w:hint="eastAsia" w:ascii="宋体" w:eastAsia="宋体"/>
                <w:sz w:val="20"/>
              </w:rPr>
              <w:t>协议</w:t>
            </w:r>
          </w:p>
        </w:tc>
      </w:tr>
    </w:tbl>
    <w:p>
      <w:pPr>
        <w:pStyle w:val="8"/>
        <w:spacing w:before="40"/>
        <w:ind w:left="618"/>
      </w:pPr>
      <w:r>
        <w:rPr>
          <w:rFonts w:ascii="Times New Roman" w:eastAsia="Times New Roman"/>
        </w:rPr>
        <w:t>bA-06=1</w:t>
      </w:r>
      <w:r>
        <w:t xml:space="preserve">：选择标准的 </w:t>
      </w:r>
      <w:r>
        <w:rPr>
          <w:rFonts w:ascii="Times New Roman" w:eastAsia="Times New Roman"/>
        </w:rPr>
        <w:t xml:space="preserve">Modbus </w:t>
      </w:r>
      <w:r>
        <w:t>协议。</w:t>
      </w:r>
    </w:p>
    <w:p>
      <w:pPr>
        <w:pStyle w:val="8"/>
        <w:spacing w:before="43" w:line="280" w:lineRule="auto"/>
        <w:ind w:left="217" w:right="318" w:firstLine="400"/>
      </w:pPr>
      <w:r>
        <w:rPr>
          <w:rFonts w:ascii="Times New Roman" w:hAnsi="Times New Roman" w:eastAsia="Times New Roman"/>
          <w:spacing w:val="-8"/>
        </w:rPr>
        <w:t>bA-06=0</w:t>
      </w:r>
      <w:r>
        <w:rPr>
          <w:spacing w:val="-9"/>
        </w:rPr>
        <w:t xml:space="preserve">：读命令时，从机返回字节数比标准的 </w:t>
      </w:r>
      <w:r>
        <w:rPr>
          <w:rFonts w:ascii="Times New Roman" w:hAnsi="Times New Roman" w:eastAsia="Times New Roman"/>
        </w:rPr>
        <w:t>Modbus</w:t>
      </w:r>
      <w:r>
        <w:rPr>
          <w:rFonts w:ascii="Times New Roman" w:hAnsi="Times New Roman" w:eastAsia="Times New Roman"/>
          <w:spacing w:val="45"/>
        </w:rPr>
        <w:t xml:space="preserve"> </w:t>
      </w:r>
      <w:r>
        <w:rPr>
          <w:spacing w:val="-12"/>
        </w:rPr>
        <w:t>协议多一个字节，具体参见本协议“通讯资料结构” 部分。</w:t>
      </w:r>
    </w:p>
    <w:p>
      <w:pPr>
        <w:pStyle w:val="8"/>
        <w:spacing w:before="4" w:after="1"/>
      </w:pPr>
    </w:p>
    <w:tbl>
      <w:tblPr>
        <w:tblStyle w:val="12"/>
        <w:tblW w:w="9797"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5"/>
        <w:gridCol w:w="1982"/>
        <w:gridCol w:w="998"/>
        <w:gridCol w:w="2834"/>
        <w:gridCol w:w="2848"/>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8" w:hRule="atLeast"/>
        </w:trPr>
        <w:tc>
          <w:tcPr>
            <w:tcW w:w="1135" w:type="dxa"/>
            <w:vMerge w:val="restart"/>
          </w:tcPr>
          <w:p>
            <w:pPr>
              <w:pStyle w:val="15"/>
              <w:rPr>
                <w:rFonts w:ascii="宋体"/>
                <w:sz w:val="29"/>
              </w:rPr>
            </w:pPr>
          </w:p>
          <w:p>
            <w:pPr>
              <w:pStyle w:val="15"/>
              <w:spacing w:before="1"/>
              <w:ind w:left="347"/>
              <w:rPr>
                <w:sz w:val="20"/>
              </w:rPr>
            </w:pPr>
            <w:r>
              <w:rPr>
                <w:sz w:val="20"/>
              </w:rPr>
              <w:t>bA-07</w:t>
            </w:r>
          </w:p>
        </w:tc>
        <w:tc>
          <w:tcPr>
            <w:tcW w:w="2980" w:type="dxa"/>
            <w:gridSpan w:val="2"/>
          </w:tcPr>
          <w:p>
            <w:pPr>
              <w:pStyle w:val="15"/>
              <w:spacing w:before="52"/>
              <w:ind w:left="626"/>
              <w:rPr>
                <w:rFonts w:hint="eastAsia" w:ascii="宋体" w:eastAsia="宋体"/>
                <w:sz w:val="20"/>
              </w:rPr>
            </w:pPr>
            <w:r>
              <w:rPr>
                <w:rFonts w:hint="eastAsia" w:ascii="宋体" w:eastAsia="宋体"/>
                <w:sz w:val="20"/>
              </w:rPr>
              <w:t>通讯读取电流分辨率</w:t>
            </w:r>
          </w:p>
        </w:tc>
        <w:tc>
          <w:tcPr>
            <w:tcW w:w="2834" w:type="dxa"/>
          </w:tcPr>
          <w:p>
            <w:pPr>
              <w:pStyle w:val="15"/>
              <w:spacing w:before="52"/>
              <w:ind w:left="57"/>
              <w:rPr>
                <w:rFonts w:hint="eastAsia" w:ascii="宋体" w:eastAsia="宋体"/>
                <w:sz w:val="20"/>
              </w:rPr>
            </w:pPr>
            <w:r>
              <w:rPr>
                <w:rFonts w:hint="eastAsia" w:ascii="宋体" w:eastAsia="宋体"/>
                <w:sz w:val="20"/>
              </w:rPr>
              <w:t>出厂值</w:t>
            </w:r>
          </w:p>
        </w:tc>
        <w:tc>
          <w:tcPr>
            <w:tcW w:w="2848" w:type="dxa"/>
          </w:tcPr>
          <w:p>
            <w:pPr>
              <w:pStyle w:val="15"/>
              <w:spacing w:before="65"/>
              <w:ind w:left="58"/>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PrEx>
        <w:trPr>
          <w:trHeight w:val="302" w:hRule="atLeast"/>
        </w:trPr>
        <w:tc>
          <w:tcPr>
            <w:tcW w:w="1135" w:type="dxa"/>
            <w:vMerge w:val="continue"/>
            <w:tcBorders>
              <w:top w:val="nil"/>
            </w:tcBorders>
          </w:tcPr>
          <w:p>
            <w:pPr>
              <w:rPr>
                <w:sz w:val="2"/>
                <w:szCs w:val="2"/>
              </w:rPr>
            </w:pPr>
          </w:p>
        </w:tc>
        <w:tc>
          <w:tcPr>
            <w:tcW w:w="1982" w:type="dxa"/>
            <w:vMerge w:val="restart"/>
          </w:tcPr>
          <w:p>
            <w:pPr>
              <w:pStyle w:val="15"/>
              <w:spacing w:before="6"/>
              <w:rPr>
                <w:rFonts w:ascii="宋体"/>
                <w:sz w:val="14"/>
              </w:rPr>
            </w:pPr>
          </w:p>
          <w:p>
            <w:pPr>
              <w:pStyle w:val="15"/>
              <w:spacing w:before="1"/>
              <w:ind w:left="628"/>
              <w:rPr>
                <w:rFonts w:hint="eastAsia" w:ascii="宋体" w:eastAsia="宋体"/>
                <w:sz w:val="20"/>
              </w:rPr>
            </w:pPr>
            <w:r>
              <w:rPr>
                <w:rFonts w:hint="eastAsia" w:ascii="宋体" w:eastAsia="宋体"/>
                <w:sz w:val="20"/>
              </w:rPr>
              <w:t>设定范围</w:t>
            </w:r>
          </w:p>
        </w:tc>
        <w:tc>
          <w:tcPr>
            <w:tcW w:w="998" w:type="dxa"/>
          </w:tcPr>
          <w:p>
            <w:pPr>
              <w:pStyle w:val="15"/>
              <w:spacing w:before="46"/>
              <w:ind w:right="406"/>
              <w:jc w:val="right"/>
              <w:rPr>
                <w:sz w:val="20"/>
              </w:rPr>
            </w:pPr>
            <w:r>
              <w:rPr>
                <w:w w:val="99"/>
                <w:sz w:val="20"/>
              </w:rPr>
              <w:t>0</w:t>
            </w:r>
          </w:p>
        </w:tc>
        <w:tc>
          <w:tcPr>
            <w:tcW w:w="5682" w:type="dxa"/>
            <w:gridSpan w:val="2"/>
          </w:tcPr>
          <w:p>
            <w:pPr>
              <w:pStyle w:val="15"/>
              <w:spacing w:before="46"/>
              <w:ind w:left="58"/>
              <w:rPr>
                <w:sz w:val="20"/>
              </w:rPr>
            </w:pPr>
            <w:r>
              <w:rPr>
                <w:sz w:val="20"/>
              </w:rPr>
              <w:t>0.01A</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4" w:hRule="atLeast"/>
        </w:trPr>
        <w:tc>
          <w:tcPr>
            <w:tcW w:w="1135" w:type="dxa"/>
            <w:vMerge w:val="continue"/>
            <w:tcBorders>
              <w:top w:val="nil"/>
            </w:tcBorders>
          </w:tcPr>
          <w:p>
            <w:pPr>
              <w:rPr>
                <w:sz w:val="2"/>
                <w:szCs w:val="2"/>
              </w:rPr>
            </w:pPr>
          </w:p>
        </w:tc>
        <w:tc>
          <w:tcPr>
            <w:tcW w:w="1982" w:type="dxa"/>
            <w:vMerge w:val="continue"/>
            <w:tcBorders>
              <w:top w:val="nil"/>
            </w:tcBorders>
          </w:tcPr>
          <w:p>
            <w:pPr>
              <w:rPr>
                <w:sz w:val="2"/>
                <w:szCs w:val="2"/>
              </w:rPr>
            </w:pPr>
          </w:p>
        </w:tc>
        <w:tc>
          <w:tcPr>
            <w:tcW w:w="998" w:type="dxa"/>
          </w:tcPr>
          <w:p>
            <w:pPr>
              <w:pStyle w:val="15"/>
              <w:spacing w:before="48"/>
              <w:ind w:right="406"/>
              <w:jc w:val="right"/>
              <w:rPr>
                <w:sz w:val="20"/>
              </w:rPr>
            </w:pPr>
            <w:r>
              <w:rPr>
                <w:w w:val="99"/>
                <w:sz w:val="20"/>
              </w:rPr>
              <w:t>1</w:t>
            </w:r>
          </w:p>
        </w:tc>
        <w:tc>
          <w:tcPr>
            <w:tcW w:w="5682" w:type="dxa"/>
            <w:gridSpan w:val="2"/>
          </w:tcPr>
          <w:p>
            <w:pPr>
              <w:pStyle w:val="15"/>
              <w:spacing w:before="48"/>
              <w:ind w:left="58"/>
              <w:rPr>
                <w:sz w:val="20"/>
              </w:rPr>
            </w:pPr>
            <w:r>
              <w:rPr>
                <w:sz w:val="20"/>
              </w:rPr>
              <w:t>0.1A</w:t>
            </w:r>
          </w:p>
        </w:tc>
      </w:tr>
    </w:tbl>
    <w:p>
      <w:pPr>
        <w:pStyle w:val="8"/>
        <w:spacing w:before="40"/>
        <w:ind w:left="618"/>
      </w:pPr>
      <w:r>
        <w:t>用来确定通讯读取输出电流时，电流值的输出单位。</w:t>
      </w:r>
    </w:p>
    <w:p>
      <w:pPr>
        <w:pStyle w:val="8"/>
      </w:pPr>
    </w:p>
    <w:p>
      <w:pPr>
        <w:pStyle w:val="8"/>
        <w:spacing w:before="4"/>
        <w:rPr>
          <w:sz w:val="24"/>
        </w:rPr>
      </w:pPr>
    </w:p>
    <w:p>
      <w:pPr>
        <w:pStyle w:val="3"/>
        <w:numPr>
          <w:ilvl w:val="1"/>
          <w:numId w:val="25"/>
        </w:numPr>
        <w:tabs>
          <w:tab w:val="left" w:pos="684"/>
        </w:tabs>
        <w:spacing w:before="0" w:after="0" w:line="240" w:lineRule="auto"/>
        <w:ind w:left="683" w:right="0" w:hanging="466"/>
        <w:jc w:val="left"/>
        <w:rPr>
          <w:rFonts w:ascii="Times New Roman" w:eastAsia="Times New Roman"/>
        </w:rPr>
      </w:pPr>
      <w:bookmarkStart w:id="130" w:name="6.11 bb组 故障保护设定"/>
      <w:bookmarkEnd w:id="130"/>
      <w:bookmarkStart w:id="131" w:name="_bookmark46"/>
      <w:bookmarkEnd w:id="131"/>
      <w:bookmarkStart w:id="132" w:name="_bookmark46"/>
      <w:bookmarkEnd w:id="132"/>
      <w:r>
        <w:rPr>
          <w:rFonts w:ascii="Times New Roman" w:eastAsia="Times New Roman"/>
        </w:rPr>
        <w:t>bb</w:t>
      </w:r>
      <w:r>
        <w:rPr>
          <w:rFonts w:ascii="Times New Roman" w:eastAsia="Times New Roman"/>
          <w:spacing w:val="-1"/>
        </w:rPr>
        <w:t xml:space="preserve"> </w:t>
      </w:r>
      <w:r>
        <w:t>组 故障保护设定</w:t>
      </w:r>
    </w:p>
    <w:p>
      <w:pPr>
        <w:pStyle w:val="8"/>
        <w:spacing w:before="5"/>
        <w:rPr>
          <w:b/>
        </w:rPr>
      </w:pPr>
    </w:p>
    <w:tbl>
      <w:tblPr>
        <w:tblStyle w:val="12"/>
        <w:tblW w:w="9799"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1985"/>
        <w:gridCol w:w="994"/>
        <w:gridCol w:w="2835"/>
        <w:gridCol w:w="284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1" w:hRule="atLeast"/>
        </w:trPr>
        <w:tc>
          <w:tcPr>
            <w:tcW w:w="1138" w:type="dxa"/>
            <w:vMerge w:val="restart"/>
          </w:tcPr>
          <w:p>
            <w:pPr>
              <w:pStyle w:val="15"/>
              <w:spacing w:before="10"/>
              <w:rPr>
                <w:rFonts w:ascii="宋体"/>
                <w:b/>
                <w:sz w:val="29"/>
              </w:rPr>
            </w:pPr>
          </w:p>
          <w:p>
            <w:pPr>
              <w:pStyle w:val="15"/>
              <w:ind w:left="369"/>
              <w:rPr>
                <w:sz w:val="20"/>
              </w:rPr>
            </w:pPr>
            <w:r>
              <w:rPr>
                <w:sz w:val="20"/>
              </w:rPr>
              <w:t>bb-00</w:t>
            </w:r>
          </w:p>
        </w:tc>
        <w:tc>
          <w:tcPr>
            <w:tcW w:w="2979" w:type="dxa"/>
            <w:gridSpan w:val="2"/>
          </w:tcPr>
          <w:p>
            <w:pPr>
              <w:pStyle w:val="15"/>
              <w:spacing w:before="42"/>
              <w:ind w:left="918"/>
              <w:rPr>
                <w:rFonts w:hint="eastAsia" w:ascii="宋体" w:eastAsia="宋体"/>
                <w:sz w:val="20"/>
              </w:rPr>
            </w:pPr>
            <w:r>
              <w:rPr>
                <w:sz w:val="20"/>
              </w:rPr>
              <w:t xml:space="preserve">G/P </w:t>
            </w:r>
            <w:r>
              <w:rPr>
                <w:rFonts w:hint="eastAsia" w:ascii="宋体" w:eastAsia="宋体"/>
                <w:sz w:val="20"/>
              </w:rPr>
              <w:t>机型显示</w:t>
            </w:r>
          </w:p>
        </w:tc>
        <w:tc>
          <w:tcPr>
            <w:tcW w:w="2835" w:type="dxa"/>
          </w:tcPr>
          <w:p>
            <w:pPr>
              <w:pStyle w:val="15"/>
              <w:spacing w:before="42"/>
              <w:ind w:left="56"/>
              <w:rPr>
                <w:rFonts w:hint="eastAsia" w:ascii="宋体" w:eastAsia="宋体"/>
                <w:sz w:val="20"/>
              </w:rPr>
            </w:pPr>
            <w:r>
              <w:rPr>
                <w:rFonts w:hint="eastAsia" w:ascii="宋体" w:eastAsia="宋体"/>
                <w:sz w:val="20"/>
              </w:rPr>
              <w:t>出厂值</w:t>
            </w:r>
          </w:p>
        </w:tc>
        <w:tc>
          <w:tcPr>
            <w:tcW w:w="2847" w:type="dxa"/>
          </w:tcPr>
          <w:p>
            <w:pPr>
              <w:pStyle w:val="15"/>
              <w:spacing w:before="55"/>
              <w:ind w:left="53"/>
              <w:rPr>
                <w:sz w:val="20"/>
              </w:rPr>
            </w:pPr>
            <w:r>
              <w:rPr>
                <w:w w:val="99"/>
                <w:sz w:val="20"/>
              </w:rPr>
              <w:t>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1" w:hRule="atLeast"/>
        </w:trPr>
        <w:tc>
          <w:tcPr>
            <w:tcW w:w="1138" w:type="dxa"/>
            <w:vMerge w:val="continue"/>
            <w:tcBorders>
              <w:top w:val="nil"/>
            </w:tcBorders>
          </w:tcPr>
          <w:p>
            <w:pPr>
              <w:rPr>
                <w:sz w:val="2"/>
                <w:szCs w:val="2"/>
              </w:rPr>
            </w:pPr>
          </w:p>
        </w:tc>
        <w:tc>
          <w:tcPr>
            <w:tcW w:w="1985" w:type="dxa"/>
            <w:vMerge w:val="restart"/>
          </w:tcPr>
          <w:p>
            <w:pPr>
              <w:pStyle w:val="15"/>
              <w:rPr>
                <w:rFonts w:ascii="宋体"/>
                <w:b/>
                <w:sz w:val="16"/>
              </w:rPr>
            </w:pPr>
          </w:p>
          <w:p>
            <w:pPr>
              <w:pStyle w:val="15"/>
              <w:ind w:left="625"/>
              <w:rPr>
                <w:rFonts w:hint="eastAsia" w:ascii="宋体" w:eastAsia="宋体"/>
                <w:sz w:val="20"/>
              </w:rPr>
            </w:pPr>
            <w:r>
              <w:rPr>
                <w:rFonts w:hint="eastAsia" w:ascii="宋体" w:eastAsia="宋体"/>
                <w:sz w:val="20"/>
              </w:rPr>
              <w:t>设定范围</w:t>
            </w:r>
          </w:p>
        </w:tc>
        <w:tc>
          <w:tcPr>
            <w:tcW w:w="994" w:type="dxa"/>
          </w:tcPr>
          <w:p>
            <w:pPr>
              <w:pStyle w:val="15"/>
              <w:spacing w:before="55"/>
              <w:ind w:right="405"/>
              <w:jc w:val="right"/>
              <w:rPr>
                <w:sz w:val="20"/>
              </w:rPr>
            </w:pPr>
            <w:r>
              <w:rPr>
                <w:w w:val="99"/>
                <w:sz w:val="20"/>
              </w:rPr>
              <w:t>0</w:t>
            </w:r>
          </w:p>
        </w:tc>
        <w:tc>
          <w:tcPr>
            <w:tcW w:w="5682" w:type="dxa"/>
            <w:gridSpan w:val="2"/>
          </w:tcPr>
          <w:p>
            <w:pPr>
              <w:pStyle w:val="15"/>
              <w:spacing w:before="42"/>
              <w:ind w:left="56"/>
              <w:rPr>
                <w:rFonts w:hint="eastAsia" w:ascii="宋体" w:eastAsia="宋体"/>
                <w:sz w:val="20"/>
              </w:rPr>
            </w:pPr>
            <w:r>
              <w:rPr>
                <w:sz w:val="20"/>
              </w:rPr>
              <w:t xml:space="preserve">P </w:t>
            </w:r>
            <w:r>
              <w:rPr>
                <w:rFonts w:hint="eastAsia" w:ascii="宋体" w:eastAsia="宋体"/>
                <w:sz w:val="20"/>
              </w:rPr>
              <w:t>型机（风机、水泵类负载机型）</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3"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4" w:type="dxa"/>
          </w:tcPr>
          <w:p>
            <w:pPr>
              <w:pStyle w:val="15"/>
              <w:spacing w:before="55"/>
              <w:ind w:right="405"/>
              <w:jc w:val="right"/>
              <w:rPr>
                <w:sz w:val="20"/>
              </w:rPr>
            </w:pPr>
            <w:r>
              <w:rPr>
                <w:w w:val="99"/>
                <w:sz w:val="20"/>
              </w:rPr>
              <w:t>1</w:t>
            </w:r>
          </w:p>
        </w:tc>
        <w:tc>
          <w:tcPr>
            <w:tcW w:w="5682" w:type="dxa"/>
            <w:gridSpan w:val="2"/>
          </w:tcPr>
          <w:p>
            <w:pPr>
              <w:pStyle w:val="15"/>
              <w:spacing w:before="42"/>
              <w:ind w:left="56"/>
              <w:rPr>
                <w:rFonts w:hint="eastAsia" w:ascii="宋体" w:eastAsia="宋体"/>
                <w:sz w:val="20"/>
              </w:rPr>
            </w:pPr>
            <w:r>
              <w:rPr>
                <w:sz w:val="20"/>
              </w:rPr>
              <w:t xml:space="preserve">G </w:t>
            </w:r>
            <w:r>
              <w:rPr>
                <w:rFonts w:hint="eastAsia" w:ascii="宋体" w:eastAsia="宋体"/>
                <w:sz w:val="20"/>
              </w:rPr>
              <w:t>型机（恒转矩负载机型）</w:t>
            </w:r>
          </w:p>
        </w:tc>
      </w:tr>
    </w:tbl>
    <w:p>
      <w:pPr>
        <w:pStyle w:val="8"/>
        <w:spacing w:before="40"/>
        <w:ind w:left="618"/>
      </w:pPr>
      <w:r>
        <w:t>该参数仅供用户查看出厂机型用，不可更改。</w:t>
      </w:r>
    </w:p>
    <w:p>
      <w:pPr>
        <w:pStyle w:val="8"/>
        <w:spacing w:before="43"/>
        <w:ind w:left="618"/>
        <w:rPr>
          <w:rFonts w:ascii="Times New Roman" w:eastAsia="Times New Roman"/>
        </w:rPr>
      </w:pPr>
      <w:r>
        <w:rPr>
          <w:rFonts w:ascii="Times New Roman" w:eastAsia="Times New Roman"/>
        </w:rPr>
        <w:t>0</w:t>
      </w:r>
      <w:r>
        <w:t>：适用于指定额定参数的变转矩负载（风机、水泵负载）</w:t>
      </w:r>
      <w:r>
        <w:rPr>
          <w:rFonts w:ascii="Times New Roman" w:eastAsia="Times New Roman"/>
        </w:rPr>
        <w:t>;</w:t>
      </w:r>
    </w:p>
    <w:p>
      <w:pPr>
        <w:pStyle w:val="8"/>
        <w:spacing w:before="44"/>
        <w:ind w:left="618"/>
      </w:pPr>
      <w:r>
        <w:rPr>
          <w:rFonts w:ascii="Times New Roman" w:eastAsia="Times New Roman"/>
        </w:rPr>
        <w:t>1</w:t>
      </w:r>
      <w:r>
        <w:t>：适用于指定额定参数的恒转矩负载</w:t>
      </w:r>
    </w:p>
    <w:p>
      <w:pPr>
        <w:pStyle w:val="8"/>
        <w:spacing w:before="9"/>
        <w:rPr>
          <w:sz w:val="23"/>
        </w:rPr>
      </w:pPr>
    </w:p>
    <w:tbl>
      <w:tblPr>
        <w:tblStyle w:val="12"/>
        <w:tblW w:w="9825"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1985"/>
        <w:gridCol w:w="994"/>
        <w:gridCol w:w="2835"/>
        <w:gridCol w:w="2873"/>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1138" w:type="dxa"/>
            <w:vMerge w:val="restart"/>
          </w:tcPr>
          <w:p>
            <w:pPr>
              <w:pStyle w:val="15"/>
              <w:spacing w:before="2"/>
              <w:rPr>
                <w:rFonts w:ascii="宋体"/>
                <w:sz w:val="27"/>
              </w:rPr>
            </w:pPr>
          </w:p>
          <w:p>
            <w:pPr>
              <w:pStyle w:val="15"/>
              <w:ind w:left="369"/>
              <w:rPr>
                <w:sz w:val="20"/>
              </w:rPr>
            </w:pPr>
            <w:r>
              <w:rPr>
                <w:sz w:val="20"/>
              </w:rPr>
              <w:t>bb-01</w:t>
            </w:r>
          </w:p>
        </w:tc>
        <w:tc>
          <w:tcPr>
            <w:tcW w:w="2979" w:type="dxa"/>
            <w:gridSpan w:val="2"/>
          </w:tcPr>
          <w:p>
            <w:pPr>
              <w:pStyle w:val="15"/>
              <w:spacing w:before="30" w:line="249" w:lineRule="exact"/>
              <w:ind w:left="724"/>
              <w:rPr>
                <w:rFonts w:hint="eastAsia" w:ascii="宋体" w:eastAsia="宋体"/>
                <w:sz w:val="20"/>
              </w:rPr>
            </w:pPr>
            <w:r>
              <w:rPr>
                <w:rFonts w:hint="eastAsia" w:ascii="宋体" w:eastAsia="宋体"/>
                <w:sz w:val="20"/>
              </w:rPr>
              <w:t>电机过载保护选择</w:t>
            </w:r>
          </w:p>
        </w:tc>
        <w:tc>
          <w:tcPr>
            <w:tcW w:w="2835" w:type="dxa"/>
          </w:tcPr>
          <w:p>
            <w:pPr>
              <w:pStyle w:val="15"/>
              <w:spacing w:before="30" w:line="249" w:lineRule="exact"/>
              <w:ind w:left="54"/>
              <w:rPr>
                <w:rFonts w:hint="eastAsia" w:ascii="宋体" w:eastAsia="宋体"/>
                <w:sz w:val="20"/>
              </w:rPr>
            </w:pPr>
            <w:r>
              <w:rPr>
                <w:rFonts w:hint="eastAsia" w:ascii="宋体" w:eastAsia="宋体"/>
                <w:sz w:val="20"/>
              </w:rPr>
              <w:t>出厂值</w:t>
            </w:r>
          </w:p>
        </w:tc>
        <w:tc>
          <w:tcPr>
            <w:tcW w:w="2873" w:type="dxa"/>
          </w:tcPr>
          <w:p>
            <w:pPr>
              <w:pStyle w:val="15"/>
              <w:spacing w:before="43"/>
              <w:ind w:left="55"/>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1138" w:type="dxa"/>
            <w:vMerge w:val="continue"/>
            <w:tcBorders>
              <w:top w:val="nil"/>
            </w:tcBorders>
          </w:tcPr>
          <w:p>
            <w:pPr>
              <w:rPr>
                <w:sz w:val="2"/>
                <w:szCs w:val="2"/>
              </w:rPr>
            </w:pPr>
          </w:p>
        </w:tc>
        <w:tc>
          <w:tcPr>
            <w:tcW w:w="1985" w:type="dxa"/>
            <w:vMerge w:val="restart"/>
          </w:tcPr>
          <w:p>
            <w:pPr>
              <w:pStyle w:val="15"/>
              <w:spacing w:before="4"/>
              <w:rPr>
                <w:rFonts w:ascii="宋体"/>
                <w:sz w:val="14"/>
              </w:rPr>
            </w:pPr>
          </w:p>
          <w:p>
            <w:pPr>
              <w:pStyle w:val="15"/>
              <w:ind w:left="628"/>
              <w:rPr>
                <w:rFonts w:hint="eastAsia" w:ascii="宋体" w:eastAsia="宋体"/>
                <w:sz w:val="20"/>
              </w:rPr>
            </w:pPr>
            <w:r>
              <w:rPr>
                <w:rFonts w:hint="eastAsia" w:ascii="宋体" w:eastAsia="宋体"/>
                <w:sz w:val="20"/>
              </w:rPr>
              <w:t>设定范围</w:t>
            </w:r>
          </w:p>
        </w:tc>
        <w:tc>
          <w:tcPr>
            <w:tcW w:w="994" w:type="dxa"/>
          </w:tcPr>
          <w:p>
            <w:pPr>
              <w:pStyle w:val="15"/>
              <w:spacing w:before="43"/>
              <w:ind w:right="408"/>
              <w:jc w:val="right"/>
              <w:rPr>
                <w:sz w:val="20"/>
              </w:rPr>
            </w:pPr>
            <w:r>
              <w:rPr>
                <w:w w:val="99"/>
                <w:sz w:val="20"/>
              </w:rPr>
              <w:t>0</w:t>
            </w:r>
          </w:p>
        </w:tc>
        <w:tc>
          <w:tcPr>
            <w:tcW w:w="5708" w:type="dxa"/>
            <w:gridSpan w:val="2"/>
          </w:tcPr>
          <w:p>
            <w:pPr>
              <w:pStyle w:val="15"/>
              <w:spacing w:before="30" w:line="249" w:lineRule="exact"/>
              <w:ind w:left="54"/>
              <w:rPr>
                <w:rFonts w:hint="eastAsia" w:ascii="宋体" w:eastAsia="宋体"/>
                <w:sz w:val="20"/>
              </w:rPr>
            </w:pPr>
            <w:r>
              <w:rPr>
                <w:rFonts w:hint="eastAsia" w:ascii="宋体" w:eastAsia="宋体"/>
                <w:sz w:val="20"/>
              </w:rPr>
              <w:t>禁止</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4" w:type="dxa"/>
          </w:tcPr>
          <w:p>
            <w:pPr>
              <w:pStyle w:val="15"/>
              <w:spacing w:before="43"/>
              <w:ind w:right="408"/>
              <w:jc w:val="right"/>
              <w:rPr>
                <w:sz w:val="20"/>
              </w:rPr>
            </w:pPr>
            <w:r>
              <w:rPr>
                <w:w w:val="99"/>
                <w:sz w:val="20"/>
              </w:rPr>
              <w:t>1</w:t>
            </w:r>
          </w:p>
        </w:tc>
        <w:tc>
          <w:tcPr>
            <w:tcW w:w="5708" w:type="dxa"/>
            <w:gridSpan w:val="2"/>
          </w:tcPr>
          <w:p>
            <w:pPr>
              <w:pStyle w:val="15"/>
              <w:spacing w:before="30" w:line="250" w:lineRule="exact"/>
              <w:ind w:left="54"/>
              <w:rPr>
                <w:rFonts w:hint="eastAsia" w:ascii="宋体" w:eastAsia="宋体"/>
                <w:sz w:val="20"/>
              </w:rPr>
            </w:pPr>
            <w:r>
              <w:rPr>
                <w:rFonts w:hint="eastAsia" w:ascii="宋体" w:eastAsia="宋体"/>
                <w:sz w:val="20"/>
              </w:rPr>
              <w:t>允许</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1138" w:type="dxa"/>
            <w:vMerge w:val="restart"/>
          </w:tcPr>
          <w:p>
            <w:pPr>
              <w:pStyle w:val="15"/>
              <w:spacing w:before="197"/>
              <w:ind w:left="369"/>
              <w:rPr>
                <w:sz w:val="20"/>
              </w:rPr>
            </w:pPr>
            <w:r>
              <w:rPr>
                <w:sz w:val="20"/>
              </w:rPr>
              <w:t>bb-02</w:t>
            </w:r>
          </w:p>
        </w:tc>
        <w:tc>
          <w:tcPr>
            <w:tcW w:w="2979" w:type="dxa"/>
            <w:gridSpan w:val="2"/>
          </w:tcPr>
          <w:p>
            <w:pPr>
              <w:pStyle w:val="15"/>
              <w:spacing w:before="30" w:line="249" w:lineRule="exact"/>
              <w:ind w:left="724"/>
              <w:rPr>
                <w:rFonts w:hint="eastAsia" w:ascii="宋体" w:eastAsia="宋体"/>
                <w:sz w:val="20"/>
              </w:rPr>
            </w:pPr>
            <w:r>
              <w:rPr>
                <w:rFonts w:hint="eastAsia" w:ascii="宋体" w:eastAsia="宋体"/>
                <w:sz w:val="20"/>
              </w:rPr>
              <w:t>电机过载保护增益</w:t>
            </w:r>
          </w:p>
        </w:tc>
        <w:tc>
          <w:tcPr>
            <w:tcW w:w="2835" w:type="dxa"/>
          </w:tcPr>
          <w:p>
            <w:pPr>
              <w:pStyle w:val="15"/>
              <w:spacing w:before="30" w:line="249" w:lineRule="exact"/>
              <w:ind w:left="54"/>
              <w:rPr>
                <w:rFonts w:hint="eastAsia" w:ascii="宋体" w:eastAsia="宋体"/>
                <w:sz w:val="20"/>
              </w:rPr>
            </w:pPr>
            <w:r>
              <w:rPr>
                <w:rFonts w:hint="eastAsia" w:ascii="宋体" w:eastAsia="宋体"/>
                <w:sz w:val="20"/>
              </w:rPr>
              <w:t>出厂值</w:t>
            </w:r>
          </w:p>
        </w:tc>
        <w:tc>
          <w:tcPr>
            <w:tcW w:w="2873" w:type="dxa"/>
          </w:tcPr>
          <w:p>
            <w:pPr>
              <w:pStyle w:val="15"/>
              <w:spacing w:before="43"/>
              <w:ind w:left="55"/>
              <w:rPr>
                <w:sz w:val="20"/>
              </w:rPr>
            </w:pPr>
            <w:r>
              <w:rPr>
                <w:sz w:val="20"/>
              </w:rPr>
              <w:t>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1138" w:type="dxa"/>
            <w:vMerge w:val="continue"/>
            <w:tcBorders>
              <w:top w:val="nil"/>
            </w:tcBorders>
          </w:tcPr>
          <w:p>
            <w:pPr>
              <w:rPr>
                <w:sz w:val="2"/>
                <w:szCs w:val="2"/>
              </w:rPr>
            </w:pPr>
          </w:p>
        </w:tc>
        <w:tc>
          <w:tcPr>
            <w:tcW w:w="2979" w:type="dxa"/>
            <w:gridSpan w:val="2"/>
          </w:tcPr>
          <w:p>
            <w:pPr>
              <w:pStyle w:val="15"/>
              <w:spacing w:before="32" w:line="247" w:lineRule="exact"/>
              <w:ind w:left="703" w:right="630"/>
              <w:jc w:val="center"/>
              <w:rPr>
                <w:rFonts w:hint="eastAsia" w:ascii="宋体" w:eastAsia="宋体"/>
                <w:sz w:val="20"/>
              </w:rPr>
            </w:pPr>
            <w:r>
              <w:rPr>
                <w:rFonts w:hint="eastAsia" w:ascii="宋体" w:eastAsia="宋体"/>
                <w:sz w:val="20"/>
              </w:rPr>
              <w:t>设定范围</w:t>
            </w:r>
          </w:p>
        </w:tc>
        <w:tc>
          <w:tcPr>
            <w:tcW w:w="5708" w:type="dxa"/>
            <w:gridSpan w:val="2"/>
          </w:tcPr>
          <w:p>
            <w:pPr>
              <w:pStyle w:val="15"/>
              <w:spacing w:before="32" w:line="247" w:lineRule="exact"/>
              <w:ind w:left="54"/>
              <w:rPr>
                <w:sz w:val="20"/>
              </w:rPr>
            </w:pPr>
            <w:r>
              <w:rPr>
                <w:sz w:val="20"/>
              </w:rPr>
              <w:t>0.20</w:t>
            </w:r>
            <w:r>
              <w:rPr>
                <w:rFonts w:hint="eastAsia" w:ascii="宋体" w:eastAsia="宋体"/>
                <w:sz w:val="20"/>
              </w:rPr>
              <w:t>～</w:t>
            </w:r>
            <w:r>
              <w:rPr>
                <w:sz w:val="20"/>
              </w:rPr>
              <w:t>10.00</w:t>
            </w:r>
          </w:p>
        </w:tc>
      </w:tr>
    </w:tbl>
    <w:p>
      <w:pPr>
        <w:pStyle w:val="8"/>
        <w:spacing w:before="40"/>
        <w:ind w:left="618"/>
      </w:pPr>
      <w:r>
        <w:rPr>
          <w:rFonts w:ascii="Times New Roman" w:eastAsia="Times New Roman"/>
        </w:rPr>
        <w:t>bb-01=0</w:t>
      </w:r>
      <w:r>
        <w:t>：无电机过载保护功能，可能存在电机过热损坏的危险，建议变频器与电机之间加热继电器；</w:t>
      </w:r>
    </w:p>
    <w:p>
      <w:pPr>
        <w:pStyle w:val="8"/>
        <w:spacing w:before="43" w:line="280" w:lineRule="auto"/>
        <w:ind w:left="217" w:right="316" w:firstLine="401"/>
        <w:jc w:val="both"/>
      </w:pPr>
      <w:r>
        <w:rPr>
          <w:rFonts w:ascii="Times New Roman" w:hAnsi="Times New Roman" w:eastAsia="Times New Roman"/>
          <w:spacing w:val="-6"/>
        </w:rPr>
        <w:t>bb-01=1</w:t>
      </w:r>
      <w:r>
        <w:rPr>
          <w:spacing w:val="-6"/>
        </w:rPr>
        <w:t xml:space="preserve">：此时变频器根据电机过载保护的反时限曲线，判断电机是否过载。电机过载保护的反时限曲线为： </w:t>
      </w:r>
      <w:r>
        <w:rPr>
          <w:rFonts w:ascii="Times New Roman" w:hAnsi="Times New Roman" w:eastAsia="Times New Roman"/>
          <w:spacing w:val="-6"/>
        </w:rPr>
        <w:t>220</w:t>
      </w:r>
      <w:r>
        <w:rPr>
          <w:rFonts w:ascii="Times New Roman" w:hAnsi="Times New Roman" w:eastAsia="Times New Roman"/>
          <w:spacing w:val="-1"/>
        </w:rPr>
        <w:t xml:space="preserve">% × </w:t>
      </w:r>
      <w:r>
        <w:t>（</w:t>
      </w:r>
      <w:r>
        <w:rPr>
          <w:rFonts w:ascii="Times New Roman" w:hAnsi="Times New Roman" w:eastAsia="Times New Roman"/>
        </w:rPr>
        <w:t>bb-02</w:t>
      </w:r>
      <w:r>
        <w:t xml:space="preserve">） </w:t>
      </w:r>
      <w:r>
        <w:rPr>
          <w:rFonts w:ascii="Times New Roman" w:hAnsi="Times New Roman" w:eastAsia="Times New Roman"/>
        </w:rPr>
        <w:t xml:space="preserve">× </w:t>
      </w:r>
      <w:r>
        <w:t xml:space="preserve">电机额定电流，持续 </w:t>
      </w:r>
      <w:r>
        <w:rPr>
          <w:rFonts w:ascii="Times New Roman" w:hAnsi="Times New Roman" w:eastAsia="Times New Roman"/>
        </w:rPr>
        <w:t>1</w:t>
      </w:r>
      <w:r>
        <w:rPr>
          <w:rFonts w:ascii="Times New Roman" w:hAnsi="Times New Roman" w:eastAsia="Times New Roman"/>
          <w:spacing w:val="0"/>
        </w:rPr>
        <w:t xml:space="preserve">  </w:t>
      </w:r>
      <w:r>
        <w:t>分钟则报警电机过载故障；</w:t>
      </w:r>
      <w:r>
        <w:rPr>
          <w:rFonts w:ascii="Times New Roman" w:hAnsi="Times New Roman" w:eastAsia="Times New Roman"/>
        </w:rPr>
        <w:t>150%×</w:t>
      </w:r>
      <w:r>
        <w:t>（</w:t>
      </w:r>
      <w:r>
        <w:rPr>
          <w:rFonts w:ascii="Times New Roman" w:hAnsi="Times New Roman" w:eastAsia="Times New Roman"/>
        </w:rPr>
        <w:t>bb-02</w:t>
      </w:r>
      <w:r>
        <w:t>）</w:t>
      </w:r>
      <w:r>
        <w:rPr>
          <w:rFonts w:ascii="Times New Roman" w:hAnsi="Times New Roman" w:eastAsia="Times New Roman"/>
          <w:spacing w:val="0"/>
        </w:rPr>
        <w:t xml:space="preserve">×  </w:t>
      </w:r>
      <w:r>
        <w:t>电机额定电流，持</w:t>
      </w:r>
      <w:r>
        <w:rPr>
          <w:spacing w:val="-1"/>
        </w:rPr>
        <w:t xml:space="preserve">续 </w:t>
      </w:r>
      <w:r>
        <w:rPr>
          <w:rFonts w:ascii="Times New Roman" w:hAnsi="Times New Roman" w:eastAsia="Times New Roman"/>
        </w:rPr>
        <w:t xml:space="preserve">60 </w:t>
      </w:r>
      <w:r>
        <w:t>分钟则报警电机过载。</w:t>
      </w:r>
    </w:p>
    <w:p>
      <w:pPr>
        <w:pStyle w:val="8"/>
        <w:spacing w:before="1" w:line="280" w:lineRule="auto"/>
        <w:ind w:left="216" w:right="314" w:firstLine="400"/>
      </w:pPr>
      <w:r>
        <w:t xml:space="preserve">用户需要根据电机的实际过载能力，正确设置 </w:t>
      </w:r>
      <w:r>
        <w:rPr>
          <w:rFonts w:ascii="Times New Roman" w:eastAsia="Times New Roman"/>
        </w:rPr>
        <w:t xml:space="preserve">bb-02 </w:t>
      </w:r>
      <w:r>
        <w:t>的值，该参数设置过大容易导致电机过热损坏而变频器未报警的危险！</w:t>
      </w:r>
    </w:p>
    <w:p>
      <w:pPr>
        <w:pStyle w:val="8"/>
        <w:spacing w:before="3"/>
        <w:rPr>
          <w:sz w:val="21"/>
        </w:rPr>
      </w:pPr>
    </w:p>
    <w:tbl>
      <w:tblPr>
        <w:tblStyle w:val="12"/>
        <w:tblW w:w="9796"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834"/>
        <w:gridCol w:w="2848"/>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3" w:hRule="atLeast"/>
        </w:trPr>
        <w:tc>
          <w:tcPr>
            <w:tcW w:w="1138" w:type="dxa"/>
            <w:vMerge w:val="restart"/>
          </w:tcPr>
          <w:p>
            <w:pPr>
              <w:pStyle w:val="15"/>
              <w:spacing w:before="3"/>
              <w:rPr>
                <w:rFonts w:ascii="宋体"/>
                <w:sz w:val="17"/>
              </w:rPr>
            </w:pPr>
          </w:p>
          <w:p>
            <w:pPr>
              <w:pStyle w:val="15"/>
              <w:ind w:left="368"/>
              <w:rPr>
                <w:sz w:val="20"/>
              </w:rPr>
            </w:pPr>
            <w:r>
              <w:rPr>
                <w:sz w:val="20"/>
              </w:rPr>
              <w:t>bb-03</w:t>
            </w:r>
          </w:p>
        </w:tc>
        <w:tc>
          <w:tcPr>
            <w:tcW w:w="2976" w:type="dxa"/>
          </w:tcPr>
          <w:p>
            <w:pPr>
              <w:pStyle w:val="15"/>
              <w:spacing w:before="42"/>
              <w:ind w:left="198" w:right="129"/>
              <w:jc w:val="center"/>
              <w:rPr>
                <w:rFonts w:hint="eastAsia" w:ascii="宋体" w:eastAsia="宋体"/>
                <w:sz w:val="20"/>
              </w:rPr>
            </w:pPr>
            <w:r>
              <w:rPr>
                <w:rFonts w:hint="eastAsia" w:ascii="宋体" w:eastAsia="宋体"/>
                <w:sz w:val="20"/>
              </w:rPr>
              <w:t>电机过载预警系数</w:t>
            </w:r>
          </w:p>
        </w:tc>
        <w:tc>
          <w:tcPr>
            <w:tcW w:w="2834" w:type="dxa"/>
          </w:tcPr>
          <w:p>
            <w:pPr>
              <w:pStyle w:val="15"/>
              <w:spacing w:before="42"/>
              <w:ind w:left="56"/>
              <w:rPr>
                <w:rFonts w:hint="eastAsia" w:ascii="宋体" w:eastAsia="宋体"/>
                <w:sz w:val="20"/>
              </w:rPr>
            </w:pPr>
            <w:r>
              <w:rPr>
                <w:rFonts w:hint="eastAsia" w:ascii="宋体" w:eastAsia="宋体"/>
                <w:sz w:val="20"/>
              </w:rPr>
              <w:t>出厂值</w:t>
            </w:r>
          </w:p>
        </w:tc>
        <w:tc>
          <w:tcPr>
            <w:tcW w:w="2848" w:type="dxa"/>
          </w:tcPr>
          <w:p>
            <w:pPr>
              <w:pStyle w:val="15"/>
              <w:spacing w:before="55"/>
              <w:ind w:left="54"/>
              <w:rPr>
                <w:sz w:val="20"/>
              </w:rPr>
            </w:pPr>
            <w:r>
              <w:rPr>
                <w:sz w:val="20"/>
              </w:rPr>
              <w:t>80%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3" w:hRule="atLeast"/>
        </w:trPr>
        <w:tc>
          <w:tcPr>
            <w:tcW w:w="1138" w:type="dxa"/>
            <w:vMerge w:val="continue"/>
            <w:tcBorders>
              <w:top w:val="nil"/>
            </w:tcBorders>
          </w:tcPr>
          <w:p>
            <w:pPr>
              <w:rPr>
                <w:sz w:val="2"/>
                <w:szCs w:val="2"/>
              </w:rPr>
            </w:pPr>
          </w:p>
        </w:tc>
        <w:tc>
          <w:tcPr>
            <w:tcW w:w="2976" w:type="dxa"/>
          </w:tcPr>
          <w:p>
            <w:pPr>
              <w:pStyle w:val="15"/>
              <w:spacing w:before="42"/>
              <w:ind w:left="200" w:right="129"/>
              <w:jc w:val="center"/>
              <w:rPr>
                <w:rFonts w:hint="eastAsia" w:ascii="宋体" w:eastAsia="宋体"/>
                <w:sz w:val="20"/>
              </w:rPr>
            </w:pPr>
            <w:r>
              <w:rPr>
                <w:rFonts w:hint="eastAsia" w:ascii="宋体" w:eastAsia="宋体"/>
                <w:sz w:val="20"/>
              </w:rPr>
              <w:t>设定范围</w:t>
            </w:r>
          </w:p>
        </w:tc>
        <w:tc>
          <w:tcPr>
            <w:tcW w:w="5682" w:type="dxa"/>
            <w:gridSpan w:val="2"/>
          </w:tcPr>
          <w:p>
            <w:pPr>
              <w:pStyle w:val="15"/>
              <w:spacing w:before="42"/>
              <w:ind w:left="57"/>
              <w:rPr>
                <w:sz w:val="20"/>
              </w:rPr>
            </w:pPr>
            <w:r>
              <w:rPr>
                <w:sz w:val="20"/>
              </w:rPr>
              <w:t>50%</w:t>
            </w:r>
            <w:r>
              <w:rPr>
                <w:rFonts w:hint="eastAsia" w:ascii="宋体" w:eastAsia="宋体"/>
                <w:sz w:val="20"/>
              </w:rPr>
              <w:t>～</w:t>
            </w:r>
            <w:r>
              <w:rPr>
                <w:sz w:val="20"/>
              </w:rPr>
              <w:t>100%</w:t>
            </w:r>
          </w:p>
        </w:tc>
      </w:tr>
    </w:tbl>
    <w:p>
      <w:pPr>
        <w:pStyle w:val="8"/>
        <w:spacing w:before="40" w:line="280" w:lineRule="auto"/>
        <w:ind w:left="217" w:right="310" w:firstLine="400"/>
      </w:pPr>
      <w:r>
        <w:t xml:space="preserve">此功能用于在电机过载故障保护前，通过 </w:t>
      </w:r>
      <w:r>
        <w:rPr>
          <w:rFonts w:ascii="Times New Roman" w:eastAsia="Times New Roman"/>
        </w:rPr>
        <w:t xml:space="preserve">DO </w:t>
      </w:r>
      <w:r>
        <w:t>给控制系统一个预警信号。该预警系数用于确定，在电机过载保护前多大程度进行预警。该值越大则预警提前量越小。</w:t>
      </w:r>
    </w:p>
    <w:p>
      <w:pPr>
        <w:pStyle w:val="8"/>
        <w:ind w:left="618"/>
      </w:pPr>
      <w:r>
        <w:t xml:space="preserve">当变频器输出电流累积量，大于过载反时限曲线与 </w:t>
      </w:r>
      <w:r>
        <w:rPr>
          <w:rFonts w:ascii="Times New Roman" w:hAnsi="Times New Roman" w:eastAsia="Times New Roman"/>
        </w:rPr>
        <w:t xml:space="preserve">bb-03 </w:t>
      </w:r>
      <w:r>
        <w:t xml:space="preserve">乘积后，变频器多功能数字 </w:t>
      </w:r>
      <w:r>
        <w:rPr>
          <w:rFonts w:ascii="Times New Roman" w:hAnsi="Times New Roman" w:eastAsia="Times New Roman"/>
        </w:rPr>
        <w:t xml:space="preserve">DO </w:t>
      </w:r>
      <w:r>
        <w:t>输出“电机过载</w:t>
      </w:r>
    </w:p>
    <w:p>
      <w:pPr>
        <w:spacing w:after="0"/>
        <w:sectPr>
          <w:headerReference r:id="rId109" w:type="default"/>
          <w:pgSz w:w="11910" w:h="16840"/>
          <w:pgMar w:top="1320" w:right="760" w:bottom="900" w:left="860" w:header="886" w:footer="682" w:gutter="0"/>
        </w:sectPr>
      </w:pPr>
    </w:p>
    <w:p>
      <w:pPr>
        <w:pStyle w:val="8"/>
        <w:spacing w:before="108"/>
        <w:ind w:left="217"/>
      </w:pPr>
      <w:r>
        <w:t>预报警”</w:t>
      </w:r>
      <w:r>
        <w:rPr>
          <w:rFonts w:ascii="Times New Roman" w:hAnsi="Times New Roman" w:eastAsia="Times New Roman"/>
        </w:rPr>
        <w:t xml:space="preserve">ON </w:t>
      </w:r>
      <w:r>
        <w:t>信号。</w:t>
      </w:r>
    </w:p>
    <w:p>
      <w:pPr>
        <w:pStyle w:val="8"/>
        <w:spacing w:before="9"/>
        <w:rPr>
          <w:sz w:val="23"/>
        </w:rPr>
      </w:pPr>
    </w:p>
    <w:tbl>
      <w:tblPr>
        <w:tblStyle w:val="12"/>
        <w:tblW w:w="9796"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834"/>
        <w:gridCol w:w="2848"/>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9" w:hRule="atLeast"/>
        </w:trPr>
        <w:tc>
          <w:tcPr>
            <w:tcW w:w="1138" w:type="dxa"/>
            <w:vMerge w:val="restart"/>
          </w:tcPr>
          <w:p>
            <w:pPr>
              <w:pStyle w:val="15"/>
              <w:spacing w:before="11"/>
              <w:rPr>
                <w:rFonts w:ascii="宋体"/>
                <w:sz w:val="16"/>
              </w:rPr>
            </w:pPr>
          </w:p>
          <w:p>
            <w:pPr>
              <w:pStyle w:val="15"/>
              <w:ind w:left="369"/>
              <w:rPr>
                <w:sz w:val="20"/>
              </w:rPr>
            </w:pPr>
            <w:r>
              <w:rPr>
                <w:sz w:val="20"/>
              </w:rPr>
              <w:t>bb-04</w:t>
            </w:r>
          </w:p>
        </w:tc>
        <w:tc>
          <w:tcPr>
            <w:tcW w:w="2976" w:type="dxa"/>
          </w:tcPr>
          <w:p>
            <w:pPr>
              <w:pStyle w:val="15"/>
              <w:spacing w:before="40"/>
              <w:ind w:left="202" w:right="129"/>
              <w:jc w:val="center"/>
              <w:rPr>
                <w:rFonts w:hint="eastAsia" w:ascii="宋体" w:eastAsia="宋体"/>
                <w:sz w:val="20"/>
              </w:rPr>
            </w:pPr>
            <w:r>
              <w:rPr>
                <w:rFonts w:hint="eastAsia" w:ascii="宋体" w:eastAsia="宋体"/>
                <w:sz w:val="20"/>
              </w:rPr>
              <w:t>过压失速增益</w:t>
            </w:r>
          </w:p>
        </w:tc>
        <w:tc>
          <w:tcPr>
            <w:tcW w:w="2834" w:type="dxa"/>
          </w:tcPr>
          <w:p>
            <w:pPr>
              <w:pStyle w:val="15"/>
              <w:spacing w:before="40"/>
              <w:ind w:left="56"/>
              <w:rPr>
                <w:rFonts w:hint="eastAsia" w:ascii="宋体" w:eastAsia="宋体"/>
                <w:sz w:val="20"/>
              </w:rPr>
            </w:pPr>
            <w:r>
              <w:rPr>
                <w:rFonts w:hint="eastAsia" w:ascii="宋体" w:eastAsia="宋体"/>
                <w:sz w:val="20"/>
              </w:rPr>
              <w:t>出厂值</w:t>
            </w:r>
          </w:p>
        </w:tc>
        <w:tc>
          <w:tcPr>
            <w:tcW w:w="2848" w:type="dxa"/>
          </w:tcPr>
          <w:p>
            <w:pPr>
              <w:pStyle w:val="15"/>
              <w:spacing w:before="53"/>
              <w:ind w:left="54"/>
              <w:rPr>
                <w:sz w:val="20"/>
              </w:rPr>
            </w:pPr>
            <w:r>
              <w:rPr>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9" w:hRule="atLeast"/>
        </w:trPr>
        <w:tc>
          <w:tcPr>
            <w:tcW w:w="1138" w:type="dxa"/>
            <w:vMerge w:val="continue"/>
            <w:tcBorders>
              <w:top w:val="nil"/>
            </w:tcBorders>
          </w:tcPr>
          <w:p>
            <w:pPr>
              <w:rPr>
                <w:sz w:val="2"/>
                <w:szCs w:val="2"/>
              </w:rPr>
            </w:pPr>
          </w:p>
        </w:tc>
        <w:tc>
          <w:tcPr>
            <w:tcW w:w="2976" w:type="dxa"/>
          </w:tcPr>
          <w:p>
            <w:pPr>
              <w:pStyle w:val="15"/>
              <w:spacing w:before="40"/>
              <w:ind w:left="200" w:right="129"/>
              <w:jc w:val="center"/>
              <w:rPr>
                <w:rFonts w:hint="eastAsia" w:ascii="宋体" w:eastAsia="宋体"/>
                <w:sz w:val="20"/>
              </w:rPr>
            </w:pPr>
            <w:r>
              <w:rPr>
                <w:rFonts w:hint="eastAsia" w:ascii="宋体" w:eastAsia="宋体"/>
                <w:sz w:val="20"/>
              </w:rPr>
              <w:t>设定范围</w:t>
            </w:r>
          </w:p>
        </w:tc>
        <w:tc>
          <w:tcPr>
            <w:tcW w:w="5682" w:type="dxa"/>
            <w:gridSpan w:val="2"/>
          </w:tcPr>
          <w:p>
            <w:pPr>
              <w:pStyle w:val="15"/>
              <w:spacing w:before="40"/>
              <w:ind w:left="57"/>
              <w:rPr>
                <w:sz w:val="20"/>
              </w:rPr>
            </w:pPr>
            <w:r>
              <w:rPr>
                <w:sz w:val="20"/>
              </w:rPr>
              <w:t>0%</w:t>
            </w:r>
            <w:r>
              <w:rPr>
                <w:rFonts w:hint="eastAsia" w:ascii="宋体" w:eastAsia="宋体"/>
                <w:sz w:val="20"/>
              </w:rPr>
              <w:t>（无过压失速）～</w:t>
            </w:r>
            <w:r>
              <w:rPr>
                <w:sz w:val="20"/>
              </w:rPr>
              <w:t>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8" w:hRule="atLeast"/>
        </w:trPr>
        <w:tc>
          <w:tcPr>
            <w:tcW w:w="1138" w:type="dxa"/>
            <w:vMerge w:val="restart"/>
          </w:tcPr>
          <w:p>
            <w:pPr>
              <w:pStyle w:val="15"/>
              <w:spacing w:before="11"/>
              <w:rPr>
                <w:rFonts w:ascii="宋体"/>
                <w:sz w:val="16"/>
              </w:rPr>
            </w:pPr>
          </w:p>
          <w:p>
            <w:pPr>
              <w:pStyle w:val="15"/>
              <w:ind w:left="369"/>
              <w:rPr>
                <w:sz w:val="20"/>
              </w:rPr>
            </w:pPr>
            <w:r>
              <w:rPr>
                <w:sz w:val="20"/>
              </w:rPr>
              <w:t>bb-05</w:t>
            </w:r>
          </w:p>
        </w:tc>
        <w:tc>
          <w:tcPr>
            <w:tcW w:w="2976" w:type="dxa"/>
          </w:tcPr>
          <w:p>
            <w:pPr>
              <w:pStyle w:val="15"/>
              <w:spacing w:before="40"/>
              <w:ind w:left="200" w:right="129"/>
              <w:jc w:val="center"/>
              <w:rPr>
                <w:rFonts w:hint="eastAsia" w:ascii="宋体" w:eastAsia="宋体"/>
                <w:sz w:val="20"/>
              </w:rPr>
            </w:pPr>
            <w:r>
              <w:rPr>
                <w:rFonts w:hint="eastAsia" w:ascii="宋体" w:eastAsia="宋体"/>
                <w:sz w:val="20"/>
              </w:rPr>
              <w:t>过压失速保护电压</w:t>
            </w:r>
          </w:p>
        </w:tc>
        <w:tc>
          <w:tcPr>
            <w:tcW w:w="2834" w:type="dxa"/>
          </w:tcPr>
          <w:p>
            <w:pPr>
              <w:pStyle w:val="15"/>
              <w:spacing w:before="40"/>
              <w:ind w:left="57"/>
              <w:rPr>
                <w:rFonts w:hint="eastAsia" w:ascii="宋体" w:eastAsia="宋体"/>
                <w:sz w:val="20"/>
              </w:rPr>
            </w:pPr>
            <w:r>
              <w:rPr>
                <w:rFonts w:hint="eastAsia" w:ascii="宋体" w:eastAsia="宋体"/>
                <w:sz w:val="20"/>
              </w:rPr>
              <w:t>出厂值</w:t>
            </w:r>
          </w:p>
        </w:tc>
        <w:tc>
          <w:tcPr>
            <w:tcW w:w="2848" w:type="dxa"/>
          </w:tcPr>
          <w:p>
            <w:pPr>
              <w:pStyle w:val="15"/>
              <w:spacing w:before="53"/>
              <w:ind w:left="55"/>
              <w:rPr>
                <w:sz w:val="20"/>
              </w:rPr>
            </w:pPr>
            <w:r>
              <w:rPr>
                <w:sz w:val="20"/>
              </w:rPr>
              <w:t>130%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9" w:hRule="atLeast"/>
        </w:trPr>
        <w:tc>
          <w:tcPr>
            <w:tcW w:w="1138" w:type="dxa"/>
            <w:vMerge w:val="continue"/>
            <w:tcBorders>
              <w:top w:val="nil"/>
            </w:tcBorders>
          </w:tcPr>
          <w:p>
            <w:pPr>
              <w:rPr>
                <w:sz w:val="2"/>
                <w:szCs w:val="2"/>
              </w:rPr>
            </w:pPr>
          </w:p>
        </w:tc>
        <w:tc>
          <w:tcPr>
            <w:tcW w:w="2976" w:type="dxa"/>
          </w:tcPr>
          <w:p>
            <w:pPr>
              <w:pStyle w:val="15"/>
              <w:spacing w:before="40"/>
              <w:ind w:left="200" w:right="129"/>
              <w:jc w:val="center"/>
              <w:rPr>
                <w:rFonts w:hint="eastAsia" w:ascii="宋体" w:eastAsia="宋体"/>
                <w:sz w:val="20"/>
              </w:rPr>
            </w:pPr>
            <w:r>
              <w:rPr>
                <w:rFonts w:hint="eastAsia" w:ascii="宋体" w:eastAsia="宋体"/>
                <w:sz w:val="20"/>
              </w:rPr>
              <w:t>设定范围</w:t>
            </w:r>
          </w:p>
        </w:tc>
        <w:tc>
          <w:tcPr>
            <w:tcW w:w="5682" w:type="dxa"/>
            <w:gridSpan w:val="2"/>
          </w:tcPr>
          <w:p>
            <w:pPr>
              <w:pStyle w:val="15"/>
              <w:spacing w:before="40"/>
              <w:ind w:left="57"/>
              <w:rPr>
                <w:sz w:val="20"/>
              </w:rPr>
            </w:pPr>
            <w:r>
              <w:rPr>
                <w:sz w:val="20"/>
              </w:rPr>
              <w:t>120%</w:t>
            </w:r>
            <w:r>
              <w:rPr>
                <w:rFonts w:hint="eastAsia" w:ascii="宋体" w:eastAsia="宋体"/>
                <w:sz w:val="20"/>
              </w:rPr>
              <w:t>～</w:t>
            </w:r>
            <w:r>
              <w:rPr>
                <w:sz w:val="20"/>
              </w:rPr>
              <w:t>150%</w:t>
            </w:r>
          </w:p>
        </w:tc>
      </w:tr>
    </w:tbl>
    <w:p>
      <w:pPr>
        <w:pStyle w:val="8"/>
        <w:spacing w:before="40" w:line="280" w:lineRule="auto"/>
        <w:ind w:left="217" w:right="268" w:firstLine="400"/>
      </w:pPr>
      <w:r>
        <w:t>在变频器减速过程中，当直流母线电压超过过压失速保护电压后，变频器停止减速保持在当前运行频率，待母线电压下降后继续减速。</w:t>
      </w:r>
    </w:p>
    <w:p>
      <w:pPr>
        <w:pStyle w:val="8"/>
        <w:spacing w:line="280" w:lineRule="auto"/>
        <w:ind w:left="217" w:right="315" w:firstLine="400"/>
      </w:pPr>
      <w:r>
        <w:rPr>
          <w:spacing w:val="-5"/>
        </w:rPr>
        <w:t>过压失速增益，用于调整在减速过程中，变频器抑制过压的能力。此值越大抑制过压能力越强。在不发生过压的前提下，该增益设置的越小越好。</w:t>
      </w:r>
    </w:p>
    <w:p>
      <w:pPr>
        <w:pStyle w:val="8"/>
        <w:spacing w:line="280" w:lineRule="auto"/>
        <w:ind w:left="217" w:right="315" w:firstLine="400"/>
      </w:pPr>
      <w:r>
        <w:rPr>
          <w:spacing w:val="-6"/>
          <w:w w:val="95"/>
        </w:rPr>
        <w:t xml:space="preserve">对于小惯量的负载，过压失速增益宜小，否则引起系统动态响应变慢。对于大惯量的负载，此值宜大，否则   </w:t>
      </w:r>
      <w:r>
        <w:rPr>
          <w:spacing w:val="-6"/>
        </w:rPr>
        <w:t>抑制效果不好，可能出现过压故障。</w:t>
      </w:r>
    </w:p>
    <w:p>
      <w:pPr>
        <w:pStyle w:val="8"/>
        <w:spacing w:before="1" w:after="4"/>
        <w:ind w:left="618"/>
      </w:pPr>
      <w:r>
        <w:t xml:space="preserve">当过压失速增益设置为 </w:t>
      </w:r>
      <w:r>
        <w:rPr>
          <w:rFonts w:ascii="Times New Roman" w:eastAsia="Times New Roman"/>
        </w:rPr>
        <w:t xml:space="preserve">0 </w:t>
      </w:r>
      <w:r>
        <w:t xml:space="preserve">时，取消过压失速功能。过压失速保护电压设定 </w:t>
      </w:r>
      <w:r>
        <w:rPr>
          <w:rFonts w:ascii="Times New Roman" w:eastAsia="Times New Roman"/>
        </w:rPr>
        <w:t xml:space="preserve">100% </w:t>
      </w:r>
      <w:r>
        <w:t>对应基值如下：</w:t>
      </w:r>
    </w:p>
    <w:tbl>
      <w:tblPr>
        <w:tblStyle w:val="12"/>
        <w:tblW w:w="4562" w:type="dxa"/>
        <w:tblInd w:w="267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2282"/>
        <w:gridCol w:w="2280"/>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2282" w:type="dxa"/>
            <w:shd w:val="clear" w:color="auto" w:fill="C6D9F1"/>
          </w:tcPr>
          <w:p>
            <w:pPr>
              <w:pStyle w:val="15"/>
              <w:spacing w:before="1"/>
              <w:ind w:left="628" w:right="558"/>
              <w:jc w:val="center"/>
              <w:rPr>
                <w:rFonts w:hint="eastAsia" w:ascii="宋体" w:eastAsia="宋体"/>
                <w:sz w:val="20"/>
              </w:rPr>
            </w:pPr>
            <w:r>
              <w:rPr>
                <w:rFonts w:hint="eastAsia" w:ascii="宋体" w:eastAsia="宋体"/>
                <w:sz w:val="20"/>
              </w:rPr>
              <w:t>电压等级</w:t>
            </w:r>
          </w:p>
        </w:tc>
        <w:tc>
          <w:tcPr>
            <w:tcW w:w="2280" w:type="dxa"/>
            <w:shd w:val="clear" w:color="auto" w:fill="C6D9F1"/>
          </w:tcPr>
          <w:p>
            <w:pPr>
              <w:pStyle w:val="15"/>
              <w:spacing w:before="1"/>
              <w:ind w:left="153" w:right="81"/>
              <w:jc w:val="center"/>
              <w:rPr>
                <w:rFonts w:hint="eastAsia" w:ascii="宋体" w:eastAsia="宋体"/>
                <w:sz w:val="20"/>
              </w:rPr>
            </w:pPr>
            <w:r>
              <w:rPr>
                <w:rFonts w:hint="eastAsia" w:ascii="宋体" w:eastAsia="宋体"/>
                <w:sz w:val="20"/>
              </w:rPr>
              <w:t>过压失速保护电压基值</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2282" w:type="dxa"/>
          </w:tcPr>
          <w:p>
            <w:pPr>
              <w:pStyle w:val="15"/>
              <w:spacing w:before="1"/>
              <w:ind w:left="633" w:right="558"/>
              <w:jc w:val="center"/>
              <w:rPr>
                <w:sz w:val="20"/>
              </w:rPr>
            </w:pPr>
            <w:r>
              <w:rPr>
                <w:rFonts w:hint="eastAsia" w:ascii="宋体" w:eastAsia="宋体"/>
                <w:sz w:val="20"/>
              </w:rPr>
              <w:t xml:space="preserve">单相 </w:t>
            </w:r>
            <w:r>
              <w:rPr>
                <w:sz w:val="20"/>
              </w:rPr>
              <w:t>220V</w:t>
            </w:r>
          </w:p>
        </w:tc>
        <w:tc>
          <w:tcPr>
            <w:tcW w:w="2280" w:type="dxa"/>
          </w:tcPr>
          <w:p>
            <w:pPr>
              <w:pStyle w:val="15"/>
              <w:spacing w:before="14"/>
              <w:ind w:left="153" w:right="75"/>
              <w:jc w:val="center"/>
              <w:rPr>
                <w:sz w:val="20"/>
              </w:rPr>
            </w:pPr>
            <w:r>
              <w:rPr>
                <w:sz w:val="20"/>
              </w:rPr>
              <w:t>290V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2282" w:type="dxa"/>
          </w:tcPr>
          <w:p>
            <w:pPr>
              <w:pStyle w:val="15"/>
              <w:spacing w:before="1"/>
              <w:ind w:left="633" w:right="558"/>
              <w:jc w:val="center"/>
              <w:rPr>
                <w:sz w:val="20"/>
              </w:rPr>
            </w:pPr>
            <w:r>
              <w:rPr>
                <w:rFonts w:hint="eastAsia" w:ascii="宋体" w:eastAsia="宋体"/>
                <w:sz w:val="20"/>
              </w:rPr>
              <w:t xml:space="preserve">三相 </w:t>
            </w:r>
            <w:r>
              <w:rPr>
                <w:sz w:val="20"/>
              </w:rPr>
              <w:t>220V</w:t>
            </w:r>
          </w:p>
        </w:tc>
        <w:tc>
          <w:tcPr>
            <w:tcW w:w="2280" w:type="dxa"/>
          </w:tcPr>
          <w:p>
            <w:pPr>
              <w:pStyle w:val="15"/>
              <w:spacing w:before="14"/>
              <w:ind w:left="153" w:right="75"/>
              <w:jc w:val="center"/>
              <w:rPr>
                <w:sz w:val="20"/>
              </w:rPr>
            </w:pPr>
            <w:r>
              <w:rPr>
                <w:sz w:val="20"/>
              </w:rPr>
              <w:t>290V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2282" w:type="dxa"/>
          </w:tcPr>
          <w:p>
            <w:pPr>
              <w:pStyle w:val="15"/>
              <w:spacing w:before="1"/>
              <w:ind w:left="633" w:right="558"/>
              <w:jc w:val="center"/>
              <w:rPr>
                <w:sz w:val="20"/>
              </w:rPr>
            </w:pPr>
            <w:r>
              <w:rPr>
                <w:rFonts w:hint="eastAsia" w:ascii="宋体" w:eastAsia="宋体"/>
                <w:sz w:val="20"/>
              </w:rPr>
              <w:t xml:space="preserve">三相 </w:t>
            </w:r>
            <w:r>
              <w:rPr>
                <w:sz w:val="20"/>
              </w:rPr>
              <w:t>380V</w:t>
            </w:r>
          </w:p>
        </w:tc>
        <w:tc>
          <w:tcPr>
            <w:tcW w:w="2280" w:type="dxa"/>
          </w:tcPr>
          <w:p>
            <w:pPr>
              <w:pStyle w:val="15"/>
              <w:spacing w:before="14"/>
              <w:ind w:left="153" w:right="75"/>
              <w:jc w:val="center"/>
              <w:rPr>
                <w:sz w:val="20"/>
              </w:rPr>
            </w:pPr>
            <w:r>
              <w:rPr>
                <w:sz w:val="20"/>
              </w:rPr>
              <w:t>530V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2282" w:type="dxa"/>
          </w:tcPr>
          <w:p>
            <w:pPr>
              <w:pStyle w:val="15"/>
              <w:spacing w:before="1"/>
              <w:ind w:left="633" w:right="558"/>
              <w:jc w:val="center"/>
              <w:rPr>
                <w:sz w:val="20"/>
              </w:rPr>
            </w:pPr>
            <w:r>
              <w:rPr>
                <w:rFonts w:hint="eastAsia" w:ascii="宋体" w:eastAsia="宋体"/>
                <w:sz w:val="20"/>
              </w:rPr>
              <w:t xml:space="preserve">三相 </w:t>
            </w:r>
            <w:r>
              <w:rPr>
                <w:sz w:val="20"/>
              </w:rPr>
              <w:t>480V</w:t>
            </w:r>
          </w:p>
        </w:tc>
        <w:tc>
          <w:tcPr>
            <w:tcW w:w="2280" w:type="dxa"/>
          </w:tcPr>
          <w:p>
            <w:pPr>
              <w:pStyle w:val="15"/>
              <w:spacing w:before="14"/>
              <w:ind w:left="153" w:right="75"/>
              <w:jc w:val="center"/>
              <w:rPr>
                <w:sz w:val="20"/>
              </w:rPr>
            </w:pPr>
            <w:r>
              <w:rPr>
                <w:sz w:val="20"/>
              </w:rPr>
              <w:t>620V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2282" w:type="dxa"/>
          </w:tcPr>
          <w:p>
            <w:pPr>
              <w:pStyle w:val="15"/>
              <w:spacing w:before="1"/>
              <w:ind w:left="633" w:right="558"/>
              <w:jc w:val="center"/>
              <w:rPr>
                <w:sz w:val="20"/>
              </w:rPr>
            </w:pPr>
            <w:r>
              <w:rPr>
                <w:rFonts w:hint="eastAsia" w:ascii="宋体" w:eastAsia="宋体"/>
                <w:sz w:val="20"/>
              </w:rPr>
              <w:t xml:space="preserve">三相 </w:t>
            </w:r>
            <w:r>
              <w:rPr>
                <w:sz w:val="20"/>
              </w:rPr>
              <w:t>690V</w:t>
            </w:r>
          </w:p>
        </w:tc>
        <w:tc>
          <w:tcPr>
            <w:tcW w:w="2280" w:type="dxa"/>
          </w:tcPr>
          <w:p>
            <w:pPr>
              <w:pStyle w:val="15"/>
              <w:spacing w:before="14"/>
              <w:ind w:left="153" w:right="75"/>
              <w:jc w:val="center"/>
              <w:rPr>
                <w:sz w:val="20"/>
              </w:rPr>
            </w:pPr>
            <w:r>
              <w:rPr>
                <w:sz w:val="20"/>
              </w:rPr>
              <w:t>880V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2282" w:type="dxa"/>
          </w:tcPr>
          <w:p>
            <w:pPr>
              <w:pStyle w:val="15"/>
              <w:spacing w:before="1" w:line="245" w:lineRule="exact"/>
              <w:ind w:left="633" w:right="558"/>
              <w:jc w:val="center"/>
              <w:rPr>
                <w:sz w:val="20"/>
              </w:rPr>
            </w:pPr>
            <w:r>
              <w:rPr>
                <w:rFonts w:hint="eastAsia" w:ascii="宋体" w:eastAsia="宋体"/>
                <w:sz w:val="20"/>
              </w:rPr>
              <w:t xml:space="preserve">三相 </w:t>
            </w:r>
            <w:r>
              <w:rPr>
                <w:sz w:val="20"/>
              </w:rPr>
              <w:t>1140V</w:t>
            </w:r>
          </w:p>
        </w:tc>
        <w:tc>
          <w:tcPr>
            <w:tcW w:w="2280" w:type="dxa"/>
          </w:tcPr>
          <w:p>
            <w:pPr>
              <w:pStyle w:val="15"/>
              <w:spacing w:before="14"/>
              <w:ind w:left="153" w:right="75"/>
              <w:jc w:val="center"/>
              <w:rPr>
                <w:sz w:val="20"/>
              </w:rPr>
            </w:pPr>
            <w:r>
              <w:rPr>
                <w:sz w:val="20"/>
              </w:rPr>
              <w:t>1380V</w:t>
            </w:r>
          </w:p>
        </w:tc>
      </w:tr>
    </w:tbl>
    <w:p>
      <w:pPr>
        <w:pStyle w:val="8"/>
        <w:spacing w:before="4"/>
        <w:rPr>
          <w:sz w:val="24"/>
        </w:rPr>
      </w:pPr>
    </w:p>
    <w:tbl>
      <w:tblPr>
        <w:tblStyle w:val="12"/>
        <w:tblW w:w="9810"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4"/>
        <w:gridCol w:w="2837"/>
        <w:gridCol w:w="2861"/>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PrEx>
        <w:trPr>
          <w:trHeight w:val="316" w:hRule="atLeast"/>
        </w:trPr>
        <w:tc>
          <w:tcPr>
            <w:tcW w:w="1138" w:type="dxa"/>
            <w:vMerge w:val="restart"/>
          </w:tcPr>
          <w:p>
            <w:pPr>
              <w:pStyle w:val="15"/>
              <w:spacing w:before="9"/>
              <w:rPr>
                <w:rFonts w:ascii="宋体"/>
                <w:sz w:val="16"/>
              </w:rPr>
            </w:pPr>
          </w:p>
          <w:p>
            <w:pPr>
              <w:pStyle w:val="15"/>
              <w:ind w:left="369"/>
              <w:rPr>
                <w:sz w:val="20"/>
              </w:rPr>
            </w:pPr>
            <w:r>
              <w:rPr>
                <w:sz w:val="20"/>
              </w:rPr>
              <w:t>bb-06</w:t>
            </w:r>
          </w:p>
        </w:tc>
        <w:tc>
          <w:tcPr>
            <w:tcW w:w="2974" w:type="dxa"/>
          </w:tcPr>
          <w:p>
            <w:pPr>
              <w:pStyle w:val="15"/>
              <w:spacing w:before="40"/>
              <w:ind w:left="234" w:right="159"/>
              <w:jc w:val="center"/>
              <w:rPr>
                <w:rFonts w:hint="eastAsia" w:ascii="宋体" w:eastAsia="宋体"/>
                <w:sz w:val="20"/>
              </w:rPr>
            </w:pPr>
            <w:r>
              <w:rPr>
                <w:rFonts w:hint="eastAsia" w:ascii="宋体" w:eastAsia="宋体"/>
                <w:sz w:val="20"/>
              </w:rPr>
              <w:t>过流失速增益</w:t>
            </w:r>
          </w:p>
        </w:tc>
        <w:tc>
          <w:tcPr>
            <w:tcW w:w="2837" w:type="dxa"/>
          </w:tcPr>
          <w:p>
            <w:pPr>
              <w:pStyle w:val="15"/>
              <w:spacing w:before="40"/>
              <w:ind w:left="56"/>
              <w:rPr>
                <w:rFonts w:hint="eastAsia" w:ascii="宋体" w:eastAsia="宋体"/>
                <w:sz w:val="20"/>
              </w:rPr>
            </w:pPr>
            <w:r>
              <w:rPr>
                <w:rFonts w:hint="eastAsia" w:ascii="宋体" w:eastAsia="宋体"/>
                <w:sz w:val="20"/>
              </w:rPr>
              <w:t>出厂值</w:t>
            </w:r>
          </w:p>
        </w:tc>
        <w:tc>
          <w:tcPr>
            <w:tcW w:w="2861" w:type="dxa"/>
          </w:tcPr>
          <w:p>
            <w:pPr>
              <w:pStyle w:val="15"/>
              <w:spacing w:before="53"/>
              <w:ind w:left="56"/>
              <w:rPr>
                <w:sz w:val="20"/>
              </w:rPr>
            </w:pPr>
            <w:r>
              <w:rPr>
                <w:sz w:val="20"/>
              </w:rPr>
              <w:t>20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PrEx>
        <w:trPr>
          <w:trHeight w:val="316" w:hRule="atLeast"/>
        </w:trPr>
        <w:tc>
          <w:tcPr>
            <w:tcW w:w="1138" w:type="dxa"/>
            <w:vMerge w:val="continue"/>
            <w:tcBorders>
              <w:top w:val="nil"/>
            </w:tcBorders>
          </w:tcPr>
          <w:p>
            <w:pPr>
              <w:rPr>
                <w:sz w:val="2"/>
                <w:szCs w:val="2"/>
              </w:rPr>
            </w:pPr>
          </w:p>
        </w:tc>
        <w:tc>
          <w:tcPr>
            <w:tcW w:w="2974" w:type="dxa"/>
          </w:tcPr>
          <w:p>
            <w:pPr>
              <w:pStyle w:val="15"/>
              <w:spacing w:before="40"/>
              <w:ind w:left="234" w:right="161"/>
              <w:jc w:val="center"/>
              <w:rPr>
                <w:rFonts w:hint="eastAsia" w:ascii="宋体" w:eastAsia="宋体"/>
                <w:sz w:val="20"/>
              </w:rPr>
            </w:pPr>
            <w:r>
              <w:rPr>
                <w:rFonts w:hint="eastAsia" w:ascii="宋体" w:eastAsia="宋体"/>
                <w:sz w:val="20"/>
              </w:rPr>
              <w:t>设定范围</w:t>
            </w:r>
          </w:p>
        </w:tc>
        <w:tc>
          <w:tcPr>
            <w:tcW w:w="5698" w:type="dxa"/>
            <w:gridSpan w:val="2"/>
          </w:tcPr>
          <w:p>
            <w:pPr>
              <w:pStyle w:val="15"/>
              <w:spacing w:before="40"/>
              <w:ind w:left="56"/>
              <w:rPr>
                <w:sz w:val="20"/>
              </w:rPr>
            </w:pPr>
            <w:r>
              <w:rPr>
                <w:sz w:val="20"/>
              </w:rPr>
              <w:t>0</w:t>
            </w:r>
            <w:r>
              <w:rPr>
                <w:rFonts w:hint="eastAsia" w:ascii="宋体" w:eastAsia="宋体"/>
                <w:sz w:val="20"/>
              </w:rPr>
              <w:t>～</w:t>
            </w:r>
            <w:r>
              <w:rPr>
                <w:sz w:val="20"/>
              </w:rPr>
              <w:t>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6" w:hRule="atLeast"/>
        </w:trPr>
        <w:tc>
          <w:tcPr>
            <w:tcW w:w="1138" w:type="dxa"/>
            <w:vMerge w:val="restart"/>
          </w:tcPr>
          <w:p>
            <w:pPr>
              <w:pStyle w:val="15"/>
              <w:spacing w:before="8"/>
              <w:rPr>
                <w:rFonts w:ascii="宋体"/>
                <w:sz w:val="16"/>
              </w:rPr>
            </w:pPr>
          </w:p>
          <w:p>
            <w:pPr>
              <w:pStyle w:val="15"/>
              <w:spacing w:before="1"/>
              <w:ind w:left="369"/>
              <w:rPr>
                <w:sz w:val="20"/>
              </w:rPr>
            </w:pPr>
            <w:r>
              <w:rPr>
                <w:sz w:val="20"/>
              </w:rPr>
              <w:t>bb-07</w:t>
            </w:r>
          </w:p>
        </w:tc>
        <w:tc>
          <w:tcPr>
            <w:tcW w:w="2974" w:type="dxa"/>
          </w:tcPr>
          <w:p>
            <w:pPr>
              <w:pStyle w:val="15"/>
              <w:spacing w:before="40"/>
              <w:ind w:left="234" w:right="159"/>
              <w:jc w:val="center"/>
              <w:rPr>
                <w:rFonts w:hint="eastAsia" w:ascii="宋体" w:eastAsia="宋体"/>
                <w:sz w:val="20"/>
              </w:rPr>
            </w:pPr>
            <w:r>
              <w:rPr>
                <w:rFonts w:hint="eastAsia" w:ascii="宋体" w:eastAsia="宋体"/>
                <w:sz w:val="20"/>
              </w:rPr>
              <w:t>过电流失速保护电流</w:t>
            </w:r>
          </w:p>
        </w:tc>
        <w:tc>
          <w:tcPr>
            <w:tcW w:w="2837" w:type="dxa"/>
          </w:tcPr>
          <w:p>
            <w:pPr>
              <w:pStyle w:val="15"/>
              <w:spacing w:before="40"/>
              <w:ind w:left="56"/>
              <w:rPr>
                <w:rFonts w:hint="eastAsia" w:ascii="宋体" w:eastAsia="宋体"/>
                <w:sz w:val="20"/>
              </w:rPr>
            </w:pPr>
            <w:r>
              <w:rPr>
                <w:rFonts w:hint="eastAsia" w:ascii="宋体" w:eastAsia="宋体"/>
                <w:sz w:val="20"/>
              </w:rPr>
              <w:t>出厂值</w:t>
            </w:r>
          </w:p>
        </w:tc>
        <w:tc>
          <w:tcPr>
            <w:tcW w:w="2861" w:type="dxa"/>
          </w:tcPr>
          <w:p>
            <w:pPr>
              <w:pStyle w:val="15"/>
              <w:spacing w:before="53"/>
              <w:ind w:left="56"/>
              <w:rPr>
                <w:sz w:val="20"/>
              </w:rPr>
            </w:pPr>
            <w:r>
              <w:rPr>
                <w:sz w:val="20"/>
              </w:rPr>
              <w:t>150%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8" w:hRule="atLeast"/>
        </w:trPr>
        <w:tc>
          <w:tcPr>
            <w:tcW w:w="1138" w:type="dxa"/>
            <w:vMerge w:val="continue"/>
            <w:tcBorders>
              <w:top w:val="nil"/>
            </w:tcBorders>
          </w:tcPr>
          <w:p>
            <w:pPr>
              <w:rPr>
                <w:sz w:val="2"/>
                <w:szCs w:val="2"/>
              </w:rPr>
            </w:pPr>
          </w:p>
        </w:tc>
        <w:tc>
          <w:tcPr>
            <w:tcW w:w="2974" w:type="dxa"/>
          </w:tcPr>
          <w:p>
            <w:pPr>
              <w:pStyle w:val="15"/>
              <w:spacing w:before="42"/>
              <w:ind w:left="234" w:right="161"/>
              <w:jc w:val="center"/>
              <w:rPr>
                <w:rFonts w:hint="eastAsia" w:ascii="宋体" w:eastAsia="宋体"/>
                <w:sz w:val="20"/>
              </w:rPr>
            </w:pPr>
            <w:r>
              <w:rPr>
                <w:rFonts w:hint="eastAsia" w:ascii="宋体" w:eastAsia="宋体"/>
                <w:sz w:val="20"/>
              </w:rPr>
              <w:t>设定范围</w:t>
            </w:r>
          </w:p>
        </w:tc>
        <w:tc>
          <w:tcPr>
            <w:tcW w:w="5698" w:type="dxa"/>
            <w:gridSpan w:val="2"/>
          </w:tcPr>
          <w:p>
            <w:pPr>
              <w:pStyle w:val="15"/>
              <w:spacing w:before="42"/>
              <w:ind w:left="56"/>
              <w:rPr>
                <w:sz w:val="20"/>
              </w:rPr>
            </w:pPr>
            <w:r>
              <w:rPr>
                <w:sz w:val="20"/>
              </w:rPr>
              <w:t>100%</w:t>
            </w:r>
            <w:r>
              <w:rPr>
                <w:rFonts w:hint="eastAsia" w:ascii="宋体" w:eastAsia="宋体"/>
                <w:sz w:val="20"/>
              </w:rPr>
              <w:t>～</w:t>
            </w:r>
            <w:r>
              <w:rPr>
                <w:sz w:val="20"/>
              </w:rPr>
              <w:t>200%</w:t>
            </w:r>
          </w:p>
        </w:tc>
      </w:tr>
    </w:tbl>
    <w:p>
      <w:pPr>
        <w:pStyle w:val="8"/>
        <w:spacing w:before="40" w:line="280" w:lineRule="auto"/>
        <w:ind w:left="217" w:right="116" w:firstLine="400"/>
      </w:pPr>
      <w:r>
        <w:t>过流失速：当变频器输出电流达到设定的过电流失速保护电流（</w:t>
      </w:r>
      <w:r>
        <w:rPr>
          <w:rFonts w:ascii="Times New Roman" w:eastAsia="Times New Roman"/>
        </w:rPr>
        <w:t>bb-07</w:t>
      </w:r>
      <w:r>
        <w:t xml:space="preserve">）时，变频器在加速运行时，降低输 </w:t>
      </w:r>
      <w:r>
        <w:rPr>
          <w:spacing w:val="-19"/>
        </w:rPr>
        <w:t>出频率；在恒速运行时，降低输出频率；在减速运行时，放缓下降速度，直到电流小于过电流失速保护电流</w:t>
      </w:r>
      <w:r>
        <w:t>（</w:t>
      </w:r>
      <w:r>
        <w:rPr>
          <w:rFonts w:ascii="Times New Roman" w:eastAsia="Times New Roman"/>
        </w:rPr>
        <w:t>bb-07</w:t>
      </w:r>
      <w:r>
        <w:t xml:space="preserve">） </w:t>
      </w:r>
      <w:r>
        <w:rPr>
          <w:spacing w:val="-3"/>
        </w:rPr>
        <w:t xml:space="preserve">之后，运行频率才恢复正常。详见图 </w:t>
      </w:r>
      <w:r>
        <w:rPr>
          <w:rFonts w:ascii="Times New Roman" w:eastAsia="Times New Roman"/>
        </w:rPr>
        <w:t xml:space="preserve">6-23 </w:t>
      </w:r>
      <w:r>
        <w:t>所示。</w:t>
      </w:r>
    </w:p>
    <w:p>
      <w:pPr>
        <w:pStyle w:val="8"/>
        <w:spacing w:line="280" w:lineRule="auto"/>
        <w:ind w:left="217" w:right="217" w:firstLine="400"/>
      </w:pPr>
      <w:r>
        <w:rPr>
          <w:spacing w:val="-11"/>
        </w:rPr>
        <w:t>过电流失速保护电流：选择过流失速功能的电流保护点。超过此参数值变频器开始执行过电流失速保护功能。该值是相对电机额定电流的百分比。</w:t>
      </w:r>
    </w:p>
    <w:p>
      <w:pPr>
        <w:pStyle w:val="8"/>
        <w:spacing w:before="1" w:line="280" w:lineRule="auto"/>
        <w:ind w:left="217" w:right="315" w:firstLine="400"/>
      </w:pPr>
      <w:r>
        <w:rPr>
          <w:spacing w:val="-5"/>
          <w:w w:val="95"/>
        </w:rPr>
        <w:t xml:space="preserve">过流失速增益：用于调整在加减速过程中，变频器抑制过流的能力。此值越大抑制过流能力越强。在不发生   </w:t>
      </w:r>
      <w:r>
        <w:rPr>
          <w:spacing w:val="-5"/>
        </w:rPr>
        <w:t>过流的前提下，该增益设置的越小越好。</w:t>
      </w:r>
    </w:p>
    <w:p>
      <w:pPr>
        <w:pStyle w:val="8"/>
        <w:spacing w:line="280" w:lineRule="auto"/>
        <w:ind w:left="217" w:right="315" w:firstLine="400"/>
        <w:jc w:val="both"/>
      </w:pPr>
      <w:r>
        <w:rPr>
          <w:spacing w:val="-6"/>
          <w:w w:val="95"/>
        </w:rPr>
        <w:t xml:space="preserve">对于小惯量的负载，过流失速增益宜小，否则引起系统动态响应变慢。对于大惯量的负载，此值宜大，否则   </w:t>
      </w:r>
      <w:r>
        <w:rPr>
          <w:spacing w:val="-6"/>
        </w:rPr>
        <w:t xml:space="preserve">抑制效果不好，可能出现过流故障。在惯性非常小的场合，建议把过流抑制增益设置小于 </w:t>
      </w:r>
      <w:r>
        <w:rPr>
          <w:rFonts w:ascii="Times New Roman" w:eastAsia="Times New Roman"/>
        </w:rPr>
        <w:t>20</w:t>
      </w:r>
      <w:r>
        <w:t>。当过流失速增益</w:t>
      </w:r>
      <w:r>
        <w:rPr>
          <w:spacing w:val="-1"/>
        </w:rPr>
        <w:t xml:space="preserve">设置为 </w:t>
      </w:r>
      <w:r>
        <w:rPr>
          <w:rFonts w:ascii="Times New Roman" w:eastAsia="Times New Roman"/>
        </w:rPr>
        <w:t xml:space="preserve">0 </w:t>
      </w:r>
      <w:r>
        <w:t>时，取消过流失速功能。</w:t>
      </w:r>
    </w:p>
    <w:p>
      <w:pPr>
        <w:spacing w:after="0" w:line="280" w:lineRule="auto"/>
        <w:jc w:val="both"/>
        <w:sectPr>
          <w:headerReference r:id="rId110" w:type="default"/>
          <w:pgSz w:w="11910" w:h="16840"/>
          <w:pgMar w:top="1320" w:right="760" w:bottom="900" w:left="860" w:header="886" w:footer="682" w:gutter="0"/>
        </w:sectPr>
      </w:pPr>
    </w:p>
    <w:p>
      <w:pPr>
        <w:pStyle w:val="8"/>
        <w:spacing w:before="4"/>
        <w:rPr>
          <w:sz w:val="21"/>
        </w:rPr>
      </w:pPr>
    </w:p>
    <w:p>
      <w:pPr>
        <w:pStyle w:val="8"/>
        <w:spacing w:before="78" w:line="456" w:lineRule="auto"/>
        <w:ind w:left="2118" w:right="6940" w:firstLine="318"/>
      </w:pPr>
      <w:r>
        <w:pict>
          <v:group id="_x0000_s3802" o:spid="_x0000_s3802" o:spt="203" style="position:absolute;left:0pt;margin-left:205.75pt;margin-top:1.7pt;height:193.65pt;width:247.4pt;mso-position-horizontal-relative:page;z-index:-1152000;mso-width-relative:page;mso-height-relative:page;" coordorigin="4115,35" coordsize="4948,3873">
            <o:lock v:ext="edit"/>
            <v:line id="_x0000_s3803" o:spid="_x0000_s3803" o:spt="20" style="position:absolute;left:4308;top:106;flip:y;height:1873;width:0;" stroked="t" coordsize="21600,21600">
              <v:path arrowok="t"/>
              <v:fill focussize="0,0"/>
              <v:stroke weight="0.204330708661417pt" color="#000000"/>
              <v:imagedata o:title=""/>
              <o:lock v:ext="edit"/>
            </v:line>
            <v:shape id="_x0000_s3804" o:spid="_x0000_s3804" style="position:absolute;left:4261;top:34;height:95;width:94;" fillcolor="#000000" filled="t" stroked="f" coordorigin="4261,35" coordsize="94,95" path="m4261,129l4308,35,4350,118,4308,118,4284,121,4261,129xm4355,129l4332,121,4308,118,4350,118,4355,129xe">
              <v:path arrowok="t"/>
              <v:fill on="t" focussize="0,0"/>
              <v:stroke on="f"/>
              <v:imagedata o:title=""/>
              <o:lock v:ext="edit"/>
            </v:shape>
            <v:line id="_x0000_s3805" o:spid="_x0000_s3805" o:spt="20" style="position:absolute;left:4115;top:1809;height:0;width:4877;" stroked="t" coordsize="21600,21600">
              <v:path arrowok="t"/>
              <v:fill focussize="0,0"/>
              <v:stroke weight="0.205748031496063pt" color="#000000"/>
              <v:imagedata o:title=""/>
              <o:lock v:ext="edit"/>
            </v:line>
            <v:shape id="_x0000_s3806" o:spid="_x0000_s3806" style="position:absolute;left:8969;top:1761;height:95;width:94;" fillcolor="#000000" filled="t" stroked="f" coordorigin="8969,1761" coordsize="94,95" path="m8969,1856l8977,1833,8980,1809,8977,1785,8969,1761,9063,1809,8969,1856xe">
              <v:path arrowok="t"/>
              <v:fill on="t" focussize="0,0"/>
              <v:stroke on="f"/>
              <v:imagedata o:title=""/>
              <o:lock v:ext="edit"/>
            </v:shape>
            <v:line id="_x0000_s3807" o:spid="_x0000_s3807" o:spt="20" style="position:absolute;left:4308;top:666;height:0;width:4055;" stroked="t" coordsize="21600,21600">
              <v:path arrowok="t"/>
              <v:fill focussize="0,0"/>
              <v:stroke weight="0.205748031496063pt" color="#000000"/>
              <v:imagedata o:title=""/>
              <o:lock v:ext="edit"/>
            </v:line>
            <v:shape id="_x0000_s3808" o:spid="_x0000_s3808" style="position:absolute;left:4308;top:518;height:562;width:3983;" filled="f" stroked="t" coordorigin="4308,518" coordsize="3983,562" path="m4308,1080l4321,1041,4344,1019,4374,1008,4405,1002,4480,975,4537,934,4579,882,4612,822,4641,759,4666,707,4730,610,4777,569,4836,537,4901,518,4962,519,5008,545,5026,573,5040,607,5052,644,5066,681,5106,738,5159,779,5219,804,5279,812,5340,802,5397,778,5454,745,5515,710,5578,679,5636,642,5682,591,5702,566,5723,545,5766,524,5816,526,5871,546,5930,580,5994,623,6062,671,6132,719,6205,764,6284,801,6363,830,6442,850,6521,862,6599,865,6674,861,6755,847,6833,826,6910,798,6987,766,7064,731,7145,696,7229,661,7311,632,7396,607,7481,591,7564,585,7644,593,7708,613,7768,641,7827,675,7886,713,7945,750,8005,785,8069,814,8137,834,8211,843,8291,836e">
              <v:path arrowok="t"/>
              <v:fill on="f" focussize="0,0"/>
              <v:stroke weight="0.205748031496063pt" color="#000000"/>
              <v:imagedata o:title=""/>
              <o:lock v:ext="edit"/>
            </v:shape>
            <v:line id="_x0000_s3809" o:spid="_x0000_s3809" o:spt="20" style="position:absolute;left:4690;top:229;height:2503;width:0;" stroked="t" coordsize="21600,21600">
              <v:path arrowok="t"/>
              <v:fill focussize="0,0"/>
              <v:stroke weight="0.204330708661417pt" color="#000000"/>
              <v:imagedata o:title=""/>
              <o:lock v:ext="edit"/>
            </v:line>
            <v:line id="_x0000_s3810" o:spid="_x0000_s3810" o:spt="20" style="position:absolute;left:5153;top:350;height:2382;width:0;" stroked="t" coordsize="21600,21600">
              <v:path arrowok="t"/>
              <v:fill focussize="0,0"/>
              <v:stroke weight="0.204330708661417pt" color="#000000"/>
              <v:imagedata o:title=""/>
              <o:lock v:ext="edit"/>
            </v:line>
            <v:line id="_x0000_s3811" o:spid="_x0000_s3811" o:spt="20" style="position:absolute;left:5612;top:229;height:2479;width:0;" stroked="t" coordsize="21600,21600">
              <v:path arrowok="t"/>
              <v:fill focussize="0,0"/>
              <v:stroke weight="0.204330708661417pt" color="#000000"/>
              <v:imagedata o:title=""/>
              <o:lock v:ext="edit"/>
            </v:line>
            <v:line id="_x0000_s3812" o:spid="_x0000_s3812" o:spt="20" style="position:absolute;left:6239;top:229;height:2430;width:0;" stroked="t" coordsize="21600,21600">
              <v:path arrowok="t"/>
              <v:fill focussize="0,0"/>
              <v:stroke weight="0.204330708661417pt" color="#000000"/>
              <v:imagedata o:title=""/>
              <o:lock v:ext="edit"/>
            </v:line>
            <v:line id="_x0000_s3813" o:spid="_x0000_s3813" o:spt="20" style="position:absolute;left:7205;top:107;height:2552;width:0;" stroked="t" coordsize="21600,21600">
              <v:path arrowok="t"/>
              <v:fill focussize="0,0"/>
              <v:stroke weight="0.204330708661417pt" color="#000000"/>
              <v:imagedata o:title=""/>
              <o:lock v:ext="edit"/>
            </v:line>
            <v:line id="_x0000_s3814" o:spid="_x0000_s3814" o:spt="20" style="position:absolute;left:7905;top:107;height:2552;width:0;" stroked="t" coordsize="21600,21600">
              <v:path arrowok="t"/>
              <v:fill focussize="0,0"/>
              <v:stroke weight="0.204330708661417pt" color="#000000"/>
              <v:imagedata o:title=""/>
              <o:lock v:ext="edit"/>
            </v:line>
            <v:line id="_x0000_s3815" o:spid="_x0000_s3815" o:spt="20" style="position:absolute;left:4308;top:2123;flip:y;height:1630;width:0;" stroked="t" coordsize="21600,21600">
              <v:path arrowok="t"/>
              <v:fill focussize="0,0"/>
              <v:stroke weight="0.204330708661417pt" color="#000000"/>
              <v:imagedata o:title=""/>
              <o:lock v:ext="edit"/>
            </v:line>
            <v:shape id="_x0000_s3816" o:spid="_x0000_s3816" style="position:absolute;left:4261;top:2051;height:95;width:94;" fillcolor="#000000" filled="t" stroked="f" coordorigin="4261,2052" coordsize="94,95" path="m4261,2146l4308,2052,4350,2135,4308,2135,4284,2138,4261,2146xm4355,2146l4332,2138,4308,2135,4350,2135,4355,2146xe">
              <v:path arrowok="t"/>
              <v:fill on="t" focussize="0,0"/>
              <v:stroke on="f"/>
              <v:imagedata o:title=""/>
              <o:lock v:ext="edit"/>
            </v:shape>
            <v:line id="_x0000_s3817" o:spid="_x0000_s3817" o:spt="20" style="position:absolute;left:4188;top:3631;height:0;width:4756;" stroked="t" coordsize="21600,21600">
              <v:path arrowok="t"/>
              <v:fill focussize="0,0"/>
              <v:stroke weight="0.205748031496063pt" color="#000000"/>
              <v:imagedata o:title=""/>
              <o:lock v:ext="edit"/>
            </v:line>
            <v:shape id="_x0000_s3818" o:spid="_x0000_s3818" style="position:absolute;left:8920;top:3584;height:95;width:94;" fillcolor="#000000" filled="t" stroked="f" coordorigin="8921,3584" coordsize="94,95" path="m8921,3679l8929,3656,8932,3631,8929,3607,8921,3584,9015,3631,8921,3679xe">
              <v:path arrowok="t"/>
              <v:fill on="t" focussize="0,0"/>
              <v:stroke on="f"/>
              <v:imagedata o:title=""/>
              <o:lock v:ext="edit"/>
            </v:shape>
            <v:line id="_x0000_s3819" o:spid="_x0000_s3819" o:spt="20" style="position:absolute;left:4690;top:2659;height:851;width:0;" stroked="t" coordsize="21600,21600">
              <v:path arrowok="t"/>
              <v:fill focussize="0,0"/>
              <v:stroke weight="0.204330708661417pt" color="#000000"/>
              <v:imagedata o:title=""/>
              <o:lock v:ext="edit"/>
            </v:line>
            <v:line id="_x0000_s3820" o:spid="_x0000_s3820" o:spt="20" style="position:absolute;left:5153;top:2659;height:851;width:0;" stroked="t" coordsize="21600,21600">
              <v:path arrowok="t"/>
              <v:fill focussize="0,0"/>
              <v:stroke weight="0.204330708661417pt" color="#000000"/>
              <v:imagedata o:title=""/>
              <o:lock v:ext="edit"/>
            </v:line>
            <v:line id="_x0000_s3821" o:spid="_x0000_s3821" o:spt="20" style="position:absolute;left:5612;top:2659;height:851;width:0;" stroked="t" coordsize="21600,21600">
              <v:path arrowok="t"/>
              <v:fill focussize="0,0"/>
              <v:stroke weight="0.204330708661417pt" color="#000000"/>
              <v:imagedata o:title=""/>
              <o:lock v:ext="edit"/>
            </v:line>
            <v:line id="_x0000_s3822" o:spid="_x0000_s3822" o:spt="20" style="position:absolute;left:6239;top:2659;height:851;width:0;" stroked="t" coordsize="21600,21600">
              <v:path arrowok="t"/>
              <v:fill focussize="0,0"/>
              <v:stroke weight="0.204330708661417pt" color="#000000"/>
              <v:imagedata o:title=""/>
              <o:lock v:ext="edit"/>
            </v:line>
            <v:line id="_x0000_s3823" o:spid="_x0000_s3823" o:spt="20" style="position:absolute;left:7205;top:2659;height:851;width:0;" stroked="t" coordsize="21600,21600">
              <v:path arrowok="t"/>
              <v:fill focussize="0,0"/>
              <v:stroke weight="0.204330708661417pt" color="#000000"/>
              <v:imagedata o:title=""/>
              <o:lock v:ext="edit"/>
            </v:line>
            <v:line id="_x0000_s3824" o:spid="_x0000_s3824" o:spt="20" style="position:absolute;left:7905;top:2659;height:851;width:0;" stroked="t" coordsize="21600,21600">
              <v:path arrowok="t"/>
              <v:fill focussize="0,0"/>
              <v:stroke weight="0.204330708661417pt" color="#000000"/>
              <v:imagedata o:title=""/>
              <o:lock v:ext="edit"/>
            </v:line>
            <v:shape id="_x0000_s3825" o:spid="_x0000_s3825" style="position:absolute;left:4308;top:2780;height:851;width:845;" filled="f" stroked="t" coordorigin="4308,2781" coordsize="845,851" path="m4308,3631l4690,2781,5153,2910e">
              <v:path arrowok="t"/>
              <v:fill on="f" focussize="0,0"/>
              <v:stroke weight="0.20503937007874pt" color="#000000"/>
              <v:imagedata o:title=""/>
              <o:lock v:ext="edit"/>
            </v:shape>
            <v:line id="_x0000_s3826" o:spid="_x0000_s3826" o:spt="20" style="position:absolute;left:5153;top:2538;flip:y;height:389;width:193;" stroked="t" coordsize="21600,21600">
              <v:path arrowok="t"/>
              <v:fill focussize="0,0"/>
              <v:stroke weight="0.204645669291339pt" color="#000000"/>
              <v:imagedata o:title=""/>
              <o:lock v:ext="edit"/>
            </v:line>
            <v:line id="_x0000_s3827" o:spid="_x0000_s3827" o:spt="20" style="position:absolute;left:5340;top:2538;flip:y;height:13;width:6;" stroked="t" coordsize="21600,21600">
              <v:path arrowok="t"/>
              <v:fill focussize="0,0"/>
              <v:stroke weight="0.204645669291339pt" color="#000000"/>
              <v:imagedata o:title=""/>
              <o:lock v:ext="edit"/>
            </v:line>
            <v:line id="_x0000_s3828" o:spid="_x0000_s3828" o:spt="20" style="position:absolute;left:5346;top:2538;height:0;width:266;" stroked="t" coordsize="21600,21600">
              <v:path arrowok="t"/>
              <v:fill focussize="0,0"/>
              <v:stroke weight="0.205748031496063pt" color="#000000"/>
              <v:imagedata o:title=""/>
              <o:lock v:ext="edit"/>
            </v:line>
            <v:shape id="_x0000_s3829" o:spid="_x0000_s3829" style="position:absolute;left:5611;top:2537;height:146;width:1183;" filled="f" stroked="t" coordorigin="5612,2538" coordsize="1183,146" path="m5612,2538l6239,2684,6384,2538,6794,2538e">
              <v:path arrowok="t"/>
              <v:fill on="f" focussize="0,0"/>
              <v:stroke weight="0.205748031496063pt" color="#000000"/>
              <v:imagedata o:title=""/>
              <o:lock v:ext="edit"/>
            </v:shape>
            <v:line id="_x0000_s3830" o:spid="_x0000_s3830" o:spt="20" style="position:absolute;left:6794;top:2538;height:291;width:411;" stroked="t" coordsize="21600,21600">
              <v:path arrowok="t"/>
              <v:fill focussize="0,0"/>
              <v:stroke weight="0.205275590551181pt" color="#000000"/>
              <v:imagedata o:title=""/>
              <o:lock v:ext="edit"/>
            </v:line>
            <v:line id="_x0000_s3831" o:spid="_x0000_s3831" o:spt="20" style="position:absolute;left:7195;top:2823;height:0;width:710;" stroked="t" coordsize="21600,21600">
              <v:path arrowok="t"/>
              <v:fill focussize="0,0"/>
              <v:stroke weight="0.205748031496063pt" color="#000000"/>
              <v:imagedata o:title=""/>
              <o:lock v:ext="edit"/>
            </v:line>
            <v:line id="_x0000_s3832" o:spid="_x0000_s3832" o:spt="20" style="position:absolute;left:5153;top:3510;height:364;width:0;" stroked="t" coordsize="21600,21600">
              <v:path arrowok="t"/>
              <v:fill focussize="0,0"/>
              <v:stroke weight="0.204330708661417pt" color="#000000"/>
              <v:imagedata o:title=""/>
              <o:lock v:ext="edit"/>
            </v:line>
            <v:line id="_x0000_s3833" o:spid="_x0000_s3833" o:spt="20" style="position:absolute;left:4308;top:3753;height:154;width:0;" stroked="t" coordsize="21600,21600">
              <v:path arrowok="t"/>
              <v:fill focussize="0,0"/>
              <v:stroke weight="0.204330708661417pt" color="#000000"/>
              <v:imagedata o:title=""/>
              <o:lock v:ext="edit"/>
            </v:line>
            <v:line id="_x0000_s3834" o:spid="_x0000_s3834" o:spt="20" style="position:absolute;left:4380;top:3753;height:0;width:702;" stroked="t" coordsize="21600,21600">
              <v:path arrowok="t"/>
              <v:fill focussize="0,0"/>
              <v:stroke weight="0.205748031496063pt" color="#000000"/>
              <v:imagedata o:title=""/>
              <o:lock v:ext="edit"/>
            </v:line>
            <v:shape id="_x0000_s3835" o:spid="_x0000_s3835" style="position:absolute;left:4308;top:3705;height:95;width:845;" fillcolor="#000000" filled="t" stroked="f" coordorigin="4308,3706" coordsize="845,95" path="m4402,3706l4308,3753,4402,3800,4394,3777,4391,3753,4394,3729,4402,3706m5153,3753l5059,3706,5067,3729,5070,3753,5067,3777,5059,3800,5153,3753e">
              <v:path arrowok="t"/>
              <v:fill on="t" focussize="0,0"/>
              <v:stroke on="f"/>
              <v:imagedata o:title=""/>
              <o:lock v:ext="edit"/>
            </v:shape>
            <v:line id="_x0000_s3836" o:spid="_x0000_s3836" o:spt="20" style="position:absolute;left:6794;top:2052;height:1774;width:0;" stroked="t" coordsize="21600,21600">
              <v:path arrowok="t"/>
              <v:fill focussize="0,0"/>
              <v:stroke weight="0.204330708661417pt" color="#000000"/>
              <v:imagedata o:title=""/>
              <o:lock v:ext="edit"/>
            </v:line>
            <v:line id="_x0000_s3837" o:spid="_x0000_s3837" o:spt="20" style="position:absolute;left:5224;top:3753;height:0;width:1499;" stroked="t" coordsize="21600,21600">
              <v:path arrowok="t"/>
              <v:fill focussize="0,0"/>
              <v:stroke weight="0.205748031496063pt" color="#000000"/>
              <v:imagedata o:title=""/>
              <o:lock v:ext="edit"/>
            </v:line>
            <v:shape id="_x0000_s3838" o:spid="_x0000_s3838" style="position:absolute;left:5153;top:3705;height:95;width:1642;" fillcolor="#000000" filled="t" stroked="f" coordorigin="5153,3706" coordsize="1642,95" path="m5247,3706l5153,3753,5247,3800,5239,3777,5236,3753,5239,3729,5247,3706m6794,3753l6700,3706,6709,3729,6711,3753,6709,3777,6700,3800,6794,3753e">
              <v:path arrowok="t"/>
              <v:fill on="t" focussize="0,0"/>
              <v:stroke on="f"/>
              <v:imagedata o:title=""/>
              <o:lock v:ext="edit"/>
            </v:shape>
            <v:line id="_x0000_s3839" o:spid="_x0000_s3839" o:spt="20" style="position:absolute;left:6865;top:3753;height:0;width:1813;" stroked="t" coordsize="21600,21600">
              <v:path arrowok="t"/>
              <v:fill focussize="0,0"/>
              <v:stroke weight="0.205748031496063pt" color="#000000"/>
              <v:imagedata o:title=""/>
              <o:lock v:ext="edit"/>
            </v:line>
            <v:shape id="_x0000_s3840" o:spid="_x0000_s3840" style="position:absolute;left:6794;top:3705;height:95;width:1955;" fillcolor="#000000" filled="t" stroked="f" coordorigin="6794,3706" coordsize="1955,95" path="m6888,3706l6794,3753,6888,3800,6880,3777,6877,3753,6880,3729,6888,3706m8749,3753l8655,3706,8664,3729,8666,3753,8664,3777,8655,3800,8749,3753e">
              <v:path arrowok="t"/>
              <v:fill on="t" focussize="0,0"/>
              <v:stroke on="f"/>
              <v:imagedata o:title=""/>
              <o:lock v:ext="edit"/>
            </v:shape>
            <v:line id="_x0000_s3841" o:spid="_x0000_s3841" o:spt="20" style="position:absolute;left:7905;top:2823;height:808;width:844;" stroked="t" coordsize="21600,21600">
              <v:path arrowok="t"/>
              <v:fill focussize="0,0"/>
              <v:stroke weight="0.20511811023622pt" color="#000000"/>
              <v:imagedata o:title=""/>
              <o:lock v:ext="edit"/>
            </v:line>
            <v:line id="_x0000_s3842" o:spid="_x0000_s3842" o:spt="20" style="position:absolute;left:8749;top:3364;height:462;width:0;" stroked="t" coordsize="21600,21600">
              <v:path arrowok="t"/>
              <v:fill focussize="0,0"/>
              <v:stroke weight="0.204330708661417pt" color="#000000"/>
              <v:imagedata o:title=""/>
              <o:lock v:ext="edit"/>
            </v:line>
            <v:shape id="_x0000_s3843" o:spid="_x0000_s3843" style="position:absolute;left:8290;top:833;height:100;width:459;" filled="f" stroked="t" coordorigin="8291,834" coordsize="459,100" path="m8291,837l8346,834,8393,843,8435,860,8474,880,8499,893,8580,919,8663,925,8706,927,8749,934e">
              <v:path arrowok="t"/>
              <v:fill on="f" focussize="0,0"/>
              <v:stroke weight="0.205669291338583pt" color="#000000"/>
              <v:imagedata o:title=""/>
              <o:lock v:ext="edit"/>
            </v:shape>
          </v:group>
        </w:pict>
      </w:r>
      <w:r>
        <w:t>输出电流过流失速设定</w:t>
      </w:r>
    </w:p>
    <w:p>
      <w:pPr>
        <w:pStyle w:val="8"/>
      </w:pPr>
    </w:p>
    <w:p>
      <w:pPr>
        <w:pStyle w:val="8"/>
      </w:pPr>
    </w:p>
    <w:p>
      <w:pPr>
        <w:pStyle w:val="8"/>
      </w:pPr>
    </w:p>
    <w:p>
      <w:pPr>
        <w:pStyle w:val="8"/>
        <w:spacing w:before="6"/>
      </w:pPr>
    </w:p>
    <w:p>
      <w:pPr>
        <w:pStyle w:val="8"/>
        <w:spacing w:before="77"/>
        <w:ind w:right="4366"/>
        <w:jc w:val="center"/>
      </w:pPr>
      <w:r>
        <w:t>输出频率</w:t>
      </w:r>
    </w:p>
    <w:p>
      <w:pPr>
        <w:pStyle w:val="8"/>
        <w:spacing w:before="10"/>
        <w:ind w:right="4366"/>
        <w:jc w:val="center"/>
        <w:rPr>
          <w:rFonts w:ascii="Times New Roman"/>
        </w:rPr>
      </w:pPr>
      <w:r>
        <w:rPr>
          <w:rFonts w:ascii="Times New Roman"/>
        </w:rPr>
        <w:t>Hz</w:t>
      </w:r>
    </w:p>
    <w:p>
      <w:pPr>
        <w:pStyle w:val="8"/>
        <w:rPr>
          <w:rFonts w:ascii="Times New Roman"/>
        </w:rPr>
      </w:pPr>
    </w:p>
    <w:p>
      <w:pPr>
        <w:pStyle w:val="8"/>
        <w:rPr>
          <w:rFonts w:ascii="Times New Roman"/>
        </w:rPr>
      </w:pPr>
    </w:p>
    <w:p>
      <w:pPr>
        <w:pStyle w:val="8"/>
        <w:rPr>
          <w:rFonts w:ascii="Times New Roman"/>
        </w:rPr>
      </w:pPr>
    </w:p>
    <w:p>
      <w:pPr>
        <w:pStyle w:val="8"/>
        <w:spacing w:before="3"/>
        <w:rPr>
          <w:rFonts w:ascii="Times New Roman"/>
          <w:sz w:val="28"/>
        </w:rPr>
      </w:pPr>
    </w:p>
    <w:p>
      <w:pPr>
        <w:tabs>
          <w:tab w:val="left" w:pos="4985"/>
          <w:tab w:val="left" w:pos="6530"/>
        </w:tabs>
        <w:spacing w:before="88"/>
        <w:ind w:left="3578" w:right="0" w:firstLine="0"/>
        <w:jc w:val="left"/>
        <w:rPr>
          <w:sz w:val="13"/>
        </w:rPr>
      </w:pPr>
      <w:r>
        <w:rPr>
          <w:w w:val="105"/>
          <w:position w:val="-5"/>
          <w:sz w:val="13"/>
        </w:rPr>
        <w:t>加速过程</w:t>
      </w:r>
      <w:r>
        <w:rPr>
          <w:w w:val="105"/>
          <w:position w:val="-5"/>
          <w:sz w:val="13"/>
        </w:rPr>
        <w:tab/>
      </w:r>
      <w:r>
        <w:rPr>
          <w:w w:val="105"/>
          <w:position w:val="-2"/>
          <w:sz w:val="13"/>
        </w:rPr>
        <w:t>恒速过程</w:t>
      </w:r>
      <w:r>
        <w:rPr>
          <w:w w:val="105"/>
          <w:position w:val="-2"/>
          <w:sz w:val="13"/>
        </w:rPr>
        <w:tab/>
      </w:r>
      <w:r>
        <w:rPr>
          <w:w w:val="105"/>
          <w:sz w:val="13"/>
        </w:rPr>
        <w:t>减速过程</w:t>
      </w:r>
    </w:p>
    <w:p>
      <w:pPr>
        <w:pStyle w:val="8"/>
        <w:spacing w:before="10"/>
        <w:rPr>
          <w:sz w:val="10"/>
        </w:rPr>
      </w:pPr>
    </w:p>
    <w:p>
      <w:pPr>
        <w:spacing w:before="81"/>
        <w:ind w:left="0" w:right="95" w:firstLine="0"/>
        <w:jc w:val="center"/>
        <w:rPr>
          <w:sz w:val="18"/>
        </w:rPr>
      </w:pPr>
      <w:r>
        <w:rPr>
          <w:sz w:val="18"/>
        </w:rPr>
        <w:t xml:space="preserve">图 </w:t>
      </w:r>
      <w:r>
        <w:rPr>
          <w:rFonts w:ascii="Times New Roman" w:eastAsia="Times New Roman"/>
          <w:sz w:val="18"/>
        </w:rPr>
        <w:t xml:space="preserve">6-23    </w:t>
      </w:r>
      <w:r>
        <w:rPr>
          <w:sz w:val="18"/>
        </w:rPr>
        <w:t>过流失速保护示意图</w:t>
      </w:r>
    </w:p>
    <w:p>
      <w:pPr>
        <w:pStyle w:val="8"/>
        <w:spacing w:before="6"/>
        <w:rPr>
          <w:sz w:val="27"/>
        </w:rPr>
      </w:pPr>
    </w:p>
    <w:tbl>
      <w:tblPr>
        <w:tblStyle w:val="12"/>
        <w:tblW w:w="9853"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1985"/>
        <w:gridCol w:w="996"/>
        <w:gridCol w:w="2832"/>
        <w:gridCol w:w="290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57" w:hRule="atLeast"/>
        </w:trPr>
        <w:tc>
          <w:tcPr>
            <w:tcW w:w="1138" w:type="dxa"/>
            <w:vMerge w:val="restart"/>
          </w:tcPr>
          <w:p>
            <w:pPr>
              <w:pStyle w:val="15"/>
              <w:spacing w:before="6"/>
              <w:rPr>
                <w:rFonts w:ascii="宋体"/>
                <w:sz w:val="31"/>
              </w:rPr>
            </w:pPr>
          </w:p>
          <w:p>
            <w:pPr>
              <w:pStyle w:val="15"/>
              <w:ind w:left="369"/>
              <w:rPr>
                <w:sz w:val="20"/>
              </w:rPr>
            </w:pPr>
            <w:r>
              <w:rPr>
                <w:sz w:val="20"/>
              </w:rPr>
              <w:t>bb-08</w:t>
            </w:r>
          </w:p>
        </w:tc>
        <w:tc>
          <w:tcPr>
            <w:tcW w:w="2981" w:type="dxa"/>
            <w:gridSpan w:val="2"/>
          </w:tcPr>
          <w:p>
            <w:pPr>
              <w:pStyle w:val="15"/>
              <w:spacing w:before="59"/>
              <w:ind w:left="527"/>
              <w:rPr>
                <w:rFonts w:hint="eastAsia" w:ascii="宋体" w:eastAsia="宋体"/>
                <w:sz w:val="20"/>
              </w:rPr>
            </w:pPr>
            <w:r>
              <w:rPr>
                <w:rFonts w:hint="eastAsia" w:ascii="宋体" w:eastAsia="宋体"/>
                <w:sz w:val="20"/>
              </w:rPr>
              <w:t>上电对地短路保护选择</w:t>
            </w:r>
          </w:p>
        </w:tc>
        <w:tc>
          <w:tcPr>
            <w:tcW w:w="2832" w:type="dxa"/>
          </w:tcPr>
          <w:p>
            <w:pPr>
              <w:pStyle w:val="15"/>
              <w:spacing w:before="59"/>
              <w:ind w:left="56"/>
              <w:rPr>
                <w:rFonts w:hint="eastAsia" w:ascii="宋体" w:eastAsia="宋体"/>
                <w:sz w:val="20"/>
              </w:rPr>
            </w:pPr>
            <w:r>
              <w:rPr>
                <w:rFonts w:hint="eastAsia" w:ascii="宋体" w:eastAsia="宋体"/>
                <w:sz w:val="20"/>
              </w:rPr>
              <w:t>出厂值</w:t>
            </w:r>
          </w:p>
        </w:tc>
        <w:tc>
          <w:tcPr>
            <w:tcW w:w="2902" w:type="dxa"/>
          </w:tcPr>
          <w:p>
            <w:pPr>
              <w:pStyle w:val="15"/>
              <w:spacing w:before="72"/>
              <w:ind w:left="56"/>
              <w:rPr>
                <w:sz w:val="20"/>
              </w:rPr>
            </w:pPr>
            <w:r>
              <w:rPr>
                <w:w w:val="99"/>
                <w:sz w:val="20"/>
              </w:rPr>
              <w:t>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6" w:hRule="atLeast"/>
        </w:trPr>
        <w:tc>
          <w:tcPr>
            <w:tcW w:w="1138" w:type="dxa"/>
            <w:vMerge w:val="continue"/>
            <w:tcBorders>
              <w:top w:val="nil"/>
            </w:tcBorders>
          </w:tcPr>
          <w:p>
            <w:pPr>
              <w:rPr>
                <w:sz w:val="2"/>
                <w:szCs w:val="2"/>
              </w:rPr>
            </w:pPr>
          </w:p>
        </w:tc>
        <w:tc>
          <w:tcPr>
            <w:tcW w:w="1985" w:type="dxa"/>
            <w:vMerge w:val="restart"/>
          </w:tcPr>
          <w:p>
            <w:pPr>
              <w:pStyle w:val="15"/>
              <w:spacing w:before="5"/>
              <w:rPr>
                <w:rFonts w:ascii="宋体"/>
                <w:sz w:val="16"/>
              </w:rPr>
            </w:pPr>
          </w:p>
          <w:p>
            <w:pPr>
              <w:pStyle w:val="15"/>
              <w:ind w:left="628"/>
              <w:rPr>
                <w:rFonts w:hint="eastAsia" w:ascii="宋体" w:eastAsia="宋体"/>
                <w:sz w:val="20"/>
              </w:rPr>
            </w:pPr>
            <w:r>
              <w:rPr>
                <w:rFonts w:hint="eastAsia" w:ascii="宋体" w:eastAsia="宋体"/>
                <w:sz w:val="20"/>
              </w:rPr>
              <w:t>设定范围</w:t>
            </w:r>
          </w:p>
        </w:tc>
        <w:tc>
          <w:tcPr>
            <w:tcW w:w="996" w:type="dxa"/>
          </w:tcPr>
          <w:p>
            <w:pPr>
              <w:pStyle w:val="15"/>
              <w:spacing w:before="58"/>
              <w:ind w:right="407"/>
              <w:jc w:val="right"/>
              <w:rPr>
                <w:sz w:val="20"/>
              </w:rPr>
            </w:pPr>
            <w:r>
              <w:rPr>
                <w:w w:val="99"/>
                <w:sz w:val="20"/>
              </w:rPr>
              <w:t>0</w:t>
            </w:r>
          </w:p>
        </w:tc>
        <w:tc>
          <w:tcPr>
            <w:tcW w:w="5734" w:type="dxa"/>
            <w:gridSpan w:val="2"/>
          </w:tcPr>
          <w:p>
            <w:pPr>
              <w:pStyle w:val="15"/>
              <w:spacing w:before="44"/>
              <w:ind w:left="56"/>
              <w:rPr>
                <w:rFonts w:hint="eastAsia" w:ascii="宋体" w:eastAsia="宋体"/>
                <w:sz w:val="20"/>
              </w:rPr>
            </w:pPr>
            <w:r>
              <w:rPr>
                <w:rFonts w:hint="eastAsia" w:ascii="宋体" w:eastAsia="宋体"/>
                <w:sz w:val="20"/>
              </w:rPr>
              <w:t>无效</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3"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6" w:type="dxa"/>
          </w:tcPr>
          <w:p>
            <w:pPr>
              <w:pStyle w:val="15"/>
              <w:spacing w:before="55"/>
              <w:ind w:right="407"/>
              <w:jc w:val="right"/>
              <w:rPr>
                <w:sz w:val="20"/>
              </w:rPr>
            </w:pPr>
            <w:r>
              <w:rPr>
                <w:w w:val="99"/>
                <w:sz w:val="20"/>
              </w:rPr>
              <w:t>1</w:t>
            </w:r>
          </w:p>
        </w:tc>
        <w:tc>
          <w:tcPr>
            <w:tcW w:w="5734" w:type="dxa"/>
            <w:gridSpan w:val="2"/>
          </w:tcPr>
          <w:p>
            <w:pPr>
              <w:pStyle w:val="15"/>
              <w:spacing w:before="42"/>
              <w:ind w:left="56"/>
              <w:rPr>
                <w:rFonts w:hint="eastAsia" w:ascii="宋体" w:eastAsia="宋体"/>
                <w:sz w:val="20"/>
              </w:rPr>
            </w:pPr>
            <w:r>
              <w:rPr>
                <w:rFonts w:hint="eastAsia" w:ascii="宋体" w:eastAsia="宋体"/>
                <w:sz w:val="20"/>
              </w:rPr>
              <w:t>有效</w:t>
            </w:r>
          </w:p>
        </w:tc>
      </w:tr>
    </w:tbl>
    <w:p>
      <w:pPr>
        <w:pStyle w:val="8"/>
        <w:spacing w:before="40"/>
        <w:ind w:left="618"/>
      </w:pPr>
      <w:r>
        <w:t>可选择变频器在上电时，检测电机是否对地短路。</w:t>
      </w:r>
    </w:p>
    <w:p>
      <w:pPr>
        <w:pStyle w:val="8"/>
        <w:spacing w:before="43"/>
        <w:ind w:left="618"/>
      </w:pPr>
      <w:r>
        <w:t xml:space="preserve">如果此功能有效，则变频器 </w:t>
      </w:r>
      <w:r>
        <w:rPr>
          <w:rFonts w:ascii="Times New Roman" w:eastAsia="Times New Roman"/>
        </w:rPr>
        <w:t xml:space="preserve">UVW </w:t>
      </w:r>
      <w:r>
        <w:t>端在上电后一段时间内会有电压输出。</w:t>
      </w:r>
    </w:p>
    <w:p>
      <w:pPr>
        <w:pStyle w:val="8"/>
        <w:spacing w:before="9" w:after="1"/>
        <w:rPr>
          <w:sz w:val="23"/>
        </w:rPr>
      </w:pPr>
    </w:p>
    <w:tbl>
      <w:tblPr>
        <w:tblStyle w:val="12"/>
        <w:tblW w:w="9771"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837"/>
        <w:gridCol w:w="2820"/>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6" w:hRule="atLeast"/>
        </w:trPr>
        <w:tc>
          <w:tcPr>
            <w:tcW w:w="1138" w:type="dxa"/>
            <w:vMerge w:val="restart"/>
          </w:tcPr>
          <w:p>
            <w:pPr>
              <w:pStyle w:val="15"/>
              <w:spacing w:before="8"/>
              <w:rPr>
                <w:rFonts w:ascii="宋体"/>
                <w:sz w:val="16"/>
              </w:rPr>
            </w:pPr>
          </w:p>
          <w:p>
            <w:pPr>
              <w:pStyle w:val="15"/>
              <w:spacing w:before="1"/>
              <w:ind w:left="369"/>
              <w:rPr>
                <w:sz w:val="20"/>
              </w:rPr>
            </w:pPr>
            <w:r>
              <w:rPr>
                <w:sz w:val="20"/>
              </w:rPr>
              <w:t>bb-09</w:t>
            </w:r>
          </w:p>
        </w:tc>
        <w:tc>
          <w:tcPr>
            <w:tcW w:w="2976" w:type="dxa"/>
          </w:tcPr>
          <w:p>
            <w:pPr>
              <w:pStyle w:val="15"/>
              <w:spacing w:before="40"/>
              <w:ind w:left="200" w:right="129"/>
              <w:jc w:val="center"/>
              <w:rPr>
                <w:rFonts w:hint="eastAsia" w:ascii="宋体" w:eastAsia="宋体"/>
                <w:sz w:val="20"/>
              </w:rPr>
            </w:pPr>
            <w:r>
              <w:rPr>
                <w:rFonts w:hint="eastAsia" w:ascii="宋体" w:eastAsia="宋体"/>
                <w:sz w:val="20"/>
              </w:rPr>
              <w:t>故障自动复位次数</w:t>
            </w:r>
          </w:p>
        </w:tc>
        <w:tc>
          <w:tcPr>
            <w:tcW w:w="2837" w:type="dxa"/>
          </w:tcPr>
          <w:p>
            <w:pPr>
              <w:pStyle w:val="15"/>
              <w:spacing w:before="40"/>
              <w:ind w:left="56"/>
              <w:rPr>
                <w:rFonts w:hint="eastAsia" w:ascii="宋体" w:eastAsia="宋体"/>
                <w:sz w:val="20"/>
              </w:rPr>
            </w:pPr>
            <w:r>
              <w:rPr>
                <w:rFonts w:hint="eastAsia" w:ascii="宋体" w:eastAsia="宋体"/>
                <w:sz w:val="20"/>
              </w:rPr>
              <w:t>出厂值</w:t>
            </w:r>
          </w:p>
        </w:tc>
        <w:tc>
          <w:tcPr>
            <w:tcW w:w="2820" w:type="dxa"/>
          </w:tcPr>
          <w:p>
            <w:pPr>
              <w:pStyle w:val="15"/>
              <w:spacing w:before="53"/>
              <w:ind w:left="54"/>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6" w:hRule="atLeast"/>
        </w:trPr>
        <w:tc>
          <w:tcPr>
            <w:tcW w:w="1138" w:type="dxa"/>
            <w:vMerge w:val="continue"/>
            <w:tcBorders>
              <w:top w:val="nil"/>
            </w:tcBorders>
          </w:tcPr>
          <w:p>
            <w:pPr>
              <w:rPr>
                <w:sz w:val="2"/>
                <w:szCs w:val="2"/>
              </w:rPr>
            </w:pPr>
          </w:p>
        </w:tc>
        <w:tc>
          <w:tcPr>
            <w:tcW w:w="2976" w:type="dxa"/>
          </w:tcPr>
          <w:p>
            <w:pPr>
              <w:pStyle w:val="15"/>
              <w:spacing w:before="40"/>
              <w:ind w:left="200" w:right="129"/>
              <w:jc w:val="center"/>
              <w:rPr>
                <w:rFonts w:hint="eastAsia" w:ascii="宋体" w:eastAsia="宋体"/>
                <w:sz w:val="20"/>
              </w:rPr>
            </w:pPr>
            <w:r>
              <w:rPr>
                <w:rFonts w:hint="eastAsia" w:ascii="宋体" w:eastAsia="宋体"/>
                <w:sz w:val="20"/>
              </w:rPr>
              <w:t>设定范围</w:t>
            </w:r>
          </w:p>
        </w:tc>
        <w:tc>
          <w:tcPr>
            <w:tcW w:w="5657" w:type="dxa"/>
            <w:gridSpan w:val="2"/>
          </w:tcPr>
          <w:p>
            <w:pPr>
              <w:pStyle w:val="15"/>
              <w:spacing w:before="40"/>
              <w:ind w:left="57"/>
              <w:rPr>
                <w:sz w:val="20"/>
              </w:rPr>
            </w:pPr>
            <w:r>
              <w:rPr>
                <w:sz w:val="20"/>
              </w:rPr>
              <w:t>0</w:t>
            </w:r>
            <w:r>
              <w:rPr>
                <w:rFonts w:hint="eastAsia" w:ascii="宋体" w:eastAsia="宋体"/>
                <w:sz w:val="20"/>
              </w:rPr>
              <w:t>～</w:t>
            </w:r>
            <w:r>
              <w:rPr>
                <w:sz w:val="20"/>
              </w:rPr>
              <w:t>99</w:t>
            </w:r>
          </w:p>
        </w:tc>
      </w:tr>
    </w:tbl>
    <w:p>
      <w:pPr>
        <w:pStyle w:val="8"/>
        <w:spacing w:before="40"/>
        <w:ind w:left="618"/>
      </w:pPr>
      <w:r>
        <w:t>当变频器选择故障自动复位时，用来设定可自动复位的次数。超过此次数后，变频器保持故障状态。</w:t>
      </w:r>
    </w:p>
    <w:p>
      <w:pPr>
        <w:pStyle w:val="8"/>
        <w:spacing w:before="9"/>
        <w:rPr>
          <w:sz w:val="23"/>
        </w:rPr>
      </w:pPr>
    </w:p>
    <w:tbl>
      <w:tblPr>
        <w:tblStyle w:val="12"/>
        <w:tblW w:w="9771"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1985"/>
        <w:gridCol w:w="996"/>
        <w:gridCol w:w="2832"/>
        <w:gridCol w:w="2820"/>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30" w:hRule="atLeast"/>
        </w:trPr>
        <w:tc>
          <w:tcPr>
            <w:tcW w:w="1138" w:type="dxa"/>
            <w:vMerge w:val="restart"/>
          </w:tcPr>
          <w:p>
            <w:pPr>
              <w:pStyle w:val="15"/>
              <w:rPr>
                <w:rFonts w:ascii="宋体"/>
                <w:sz w:val="22"/>
              </w:rPr>
            </w:pPr>
          </w:p>
          <w:p>
            <w:pPr>
              <w:pStyle w:val="15"/>
              <w:spacing w:before="172"/>
              <w:ind w:left="369"/>
              <w:rPr>
                <w:sz w:val="20"/>
              </w:rPr>
            </w:pPr>
            <w:r>
              <w:rPr>
                <w:sz w:val="20"/>
              </w:rPr>
              <w:t>bb-10</w:t>
            </w:r>
          </w:p>
        </w:tc>
        <w:tc>
          <w:tcPr>
            <w:tcW w:w="2981" w:type="dxa"/>
            <w:gridSpan w:val="2"/>
          </w:tcPr>
          <w:p>
            <w:pPr>
              <w:pStyle w:val="15"/>
              <w:spacing w:before="36" w:line="240" w:lineRule="exact"/>
              <w:ind w:left="825" w:right="452" w:hanging="300"/>
              <w:rPr>
                <w:rFonts w:hint="eastAsia" w:ascii="宋体" w:eastAsia="宋体"/>
                <w:sz w:val="20"/>
              </w:rPr>
            </w:pPr>
            <w:r>
              <w:rPr>
                <w:rFonts w:hint="eastAsia" w:ascii="宋体" w:eastAsia="宋体"/>
                <w:w w:val="95"/>
                <w:sz w:val="20"/>
              </w:rPr>
              <w:t>故障自动复位期间故障</w:t>
            </w:r>
            <w:r>
              <w:rPr>
                <w:rFonts w:hint="eastAsia" w:ascii="宋体" w:eastAsia="宋体"/>
                <w:sz w:val="20"/>
              </w:rPr>
              <w:t>继电器动作选择</w:t>
            </w:r>
          </w:p>
        </w:tc>
        <w:tc>
          <w:tcPr>
            <w:tcW w:w="2832" w:type="dxa"/>
          </w:tcPr>
          <w:p>
            <w:pPr>
              <w:pStyle w:val="15"/>
              <w:spacing w:before="148"/>
              <w:ind w:left="54"/>
              <w:rPr>
                <w:rFonts w:hint="eastAsia" w:ascii="宋体" w:eastAsia="宋体"/>
                <w:sz w:val="20"/>
              </w:rPr>
            </w:pPr>
            <w:r>
              <w:rPr>
                <w:rFonts w:hint="eastAsia" w:ascii="宋体" w:eastAsia="宋体"/>
                <w:sz w:val="20"/>
              </w:rPr>
              <w:t>出厂值</w:t>
            </w:r>
          </w:p>
        </w:tc>
        <w:tc>
          <w:tcPr>
            <w:tcW w:w="2820" w:type="dxa"/>
          </w:tcPr>
          <w:p>
            <w:pPr>
              <w:pStyle w:val="15"/>
              <w:spacing w:before="161"/>
              <w:ind w:left="56"/>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8" w:type="dxa"/>
            <w:vMerge w:val="continue"/>
            <w:tcBorders>
              <w:top w:val="nil"/>
            </w:tcBorders>
          </w:tcPr>
          <w:p>
            <w:pPr>
              <w:rPr>
                <w:sz w:val="2"/>
                <w:szCs w:val="2"/>
              </w:rPr>
            </w:pPr>
          </w:p>
        </w:tc>
        <w:tc>
          <w:tcPr>
            <w:tcW w:w="1985" w:type="dxa"/>
            <w:vMerge w:val="restart"/>
          </w:tcPr>
          <w:p>
            <w:pPr>
              <w:pStyle w:val="15"/>
              <w:spacing w:before="174"/>
              <w:ind w:left="628"/>
              <w:rPr>
                <w:rFonts w:hint="eastAsia" w:ascii="宋体" w:eastAsia="宋体"/>
                <w:sz w:val="20"/>
              </w:rPr>
            </w:pPr>
            <w:r>
              <w:rPr>
                <w:rFonts w:hint="eastAsia" w:ascii="宋体" w:eastAsia="宋体"/>
                <w:sz w:val="20"/>
              </w:rPr>
              <w:t>设定范围</w:t>
            </w:r>
          </w:p>
        </w:tc>
        <w:tc>
          <w:tcPr>
            <w:tcW w:w="996" w:type="dxa"/>
          </w:tcPr>
          <w:p>
            <w:pPr>
              <w:pStyle w:val="15"/>
              <w:spacing w:before="41" w:line="229" w:lineRule="exact"/>
              <w:ind w:right="405"/>
              <w:jc w:val="right"/>
              <w:rPr>
                <w:sz w:val="20"/>
              </w:rPr>
            </w:pPr>
            <w:r>
              <w:rPr>
                <w:w w:val="99"/>
                <w:sz w:val="20"/>
              </w:rPr>
              <w:t>0</w:t>
            </w:r>
          </w:p>
        </w:tc>
        <w:tc>
          <w:tcPr>
            <w:tcW w:w="5652" w:type="dxa"/>
            <w:gridSpan w:val="2"/>
          </w:tcPr>
          <w:p>
            <w:pPr>
              <w:pStyle w:val="15"/>
              <w:spacing w:before="28" w:line="242" w:lineRule="exact"/>
              <w:ind w:left="54"/>
              <w:rPr>
                <w:rFonts w:hint="eastAsia" w:ascii="宋体" w:eastAsia="宋体"/>
                <w:sz w:val="20"/>
              </w:rPr>
            </w:pPr>
            <w:r>
              <w:rPr>
                <w:rFonts w:hint="eastAsia" w:ascii="宋体" w:eastAsia="宋体"/>
                <w:sz w:val="20"/>
              </w:rPr>
              <w:t>不动作</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6" w:type="dxa"/>
          </w:tcPr>
          <w:p>
            <w:pPr>
              <w:pStyle w:val="15"/>
              <w:spacing w:before="38"/>
              <w:ind w:right="405"/>
              <w:jc w:val="right"/>
              <w:rPr>
                <w:sz w:val="20"/>
              </w:rPr>
            </w:pPr>
            <w:r>
              <w:rPr>
                <w:w w:val="99"/>
                <w:sz w:val="20"/>
              </w:rPr>
              <w:t>1</w:t>
            </w:r>
          </w:p>
        </w:tc>
        <w:tc>
          <w:tcPr>
            <w:tcW w:w="5652" w:type="dxa"/>
            <w:gridSpan w:val="2"/>
          </w:tcPr>
          <w:p>
            <w:pPr>
              <w:pStyle w:val="15"/>
              <w:spacing w:before="25" w:line="245" w:lineRule="exact"/>
              <w:ind w:left="54"/>
              <w:rPr>
                <w:rFonts w:hint="eastAsia" w:ascii="宋体" w:eastAsia="宋体"/>
                <w:sz w:val="20"/>
              </w:rPr>
            </w:pPr>
            <w:r>
              <w:rPr>
                <w:rFonts w:hint="eastAsia" w:ascii="宋体" w:eastAsia="宋体"/>
                <w:sz w:val="20"/>
              </w:rPr>
              <w:t>动作</w:t>
            </w:r>
          </w:p>
        </w:tc>
      </w:tr>
    </w:tbl>
    <w:p>
      <w:pPr>
        <w:pStyle w:val="8"/>
        <w:spacing w:before="40"/>
        <w:ind w:left="618"/>
      </w:pPr>
      <w:r>
        <w:rPr>
          <w:spacing w:val="-5"/>
        </w:rPr>
        <w:t xml:space="preserve">如果变频器设置了故障自动复位功能，则在故障自动复位期间，故障 </w:t>
      </w:r>
      <w:r>
        <w:rPr>
          <w:rFonts w:ascii="Times New Roman" w:eastAsia="Times New Roman"/>
        </w:rPr>
        <w:t xml:space="preserve">DO </w:t>
      </w:r>
      <w:r>
        <w:rPr>
          <w:spacing w:val="-13"/>
        </w:rPr>
        <w:t xml:space="preserve">是否动作，可以通过 </w:t>
      </w:r>
      <w:r>
        <w:rPr>
          <w:rFonts w:ascii="Times New Roman" w:eastAsia="Times New Roman"/>
        </w:rPr>
        <w:t xml:space="preserve">bb-10 </w:t>
      </w:r>
      <w:r>
        <w:t>设置。</w:t>
      </w:r>
    </w:p>
    <w:p>
      <w:pPr>
        <w:pStyle w:val="8"/>
        <w:spacing w:before="9"/>
        <w:rPr>
          <w:sz w:val="23"/>
        </w:rPr>
      </w:pPr>
    </w:p>
    <w:tbl>
      <w:tblPr>
        <w:tblStyle w:val="12"/>
        <w:tblW w:w="9771"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837"/>
        <w:gridCol w:w="2820"/>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8" w:type="dxa"/>
            <w:vMerge w:val="restart"/>
          </w:tcPr>
          <w:p>
            <w:pPr>
              <w:pStyle w:val="15"/>
              <w:spacing w:before="187"/>
              <w:ind w:left="369"/>
              <w:rPr>
                <w:sz w:val="20"/>
              </w:rPr>
            </w:pPr>
            <w:r>
              <w:rPr>
                <w:sz w:val="20"/>
              </w:rPr>
              <w:t>bb-11</w:t>
            </w:r>
          </w:p>
        </w:tc>
        <w:tc>
          <w:tcPr>
            <w:tcW w:w="2976" w:type="dxa"/>
          </w:tcPr>
          <w:p>
            <w:pPr>
              <w:pStyle w:val="15"/>
              <w:spacing w:before="25" w:line="245" w:lineRule="exact"/>
              <w:ind w:left="199" w:right="129"/>
              <w:jc w:val="center"/>
              <w:rPr>
                <w:rFonts w:hint="eastAsia" w:ascii="宋体" w:eastAsia="宋体"/>
                <w:sz w:val="20"/>
              </w:rPr>
            </w:pPr>
            <w:r>
              <w:rPr>
                <w:rFonts w:hint="eastAsia" w:ascii="宋体" w:eastAsia="宋体"/>
                <w:sz w:val="20"/>
              </w:rPr>
              <w:t>故障自动复位间隔时间</w:t>
            </w:r>
          </w:p>
        </w:tc>
        <w:tc>
          <w:tcPr>
            <w:tcW w:w="2837" w:type="dxa"/>
          </w:tcPr>
          <w:p>
            <w:pPr>
              <w:pStyle w:val="15"/>
              <w:spacing w:before="25" w:line="245" w:lineRule="exact"/>
              <w:ind w:left="57"/>
              <w:rPr>
                <w:rFonts w:hint="eastAsia" w:ascii="宋体" w:eastAsia="宋体"/>
                <w:sz w:val="20"/>
              </w:rPr>
            </w:pPr>
            <w:r>
              <w:rPr>
                <w:rFonts w:hint="eastAsia" w:ascii="宋体" w:eastAsia="宋体"/>
                <w:sz w:val="20"/>
              </w:rPr>
              <w:t>出厂值</w:t>
            </w:r>
          </w:p>
        </w:tc>
        <w:tc>
          <w:tcPr>
            <w:tcW w:w="2820" w:type="dxa"/>
          </w:tcPr>
          <w:p>
            <w:pPr>
              <w:pStyle w:val="15"/>
              <w:spacing w:before="38"/>
              <w:ind w:left="54"/>
              <w:rPr>
                <w:sz w:val="20"/>
              </w:rPr>
            </w:pPr>
            <w:r>
              <w:rPr>
                <w:sz w:val="20"/>
              </w:rPr>
              <w:t>1.0s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8" w:type="dxa"/>
            <w:vMerge w:val="continue"/>
            <w:tcBorders>
              <w:top w:val="nil"/>
            </w:tcBorders>
          </w:tcPr>
          <w:p>
            <w:pPr>
              <w:rPr>
                <w:sz w:val="2"/>
                <w:szCs w:val="2"/>
              </w:rPr>
            </w:pPr>
          </w:p>
        </w:tc>
        <w:tc>
          <w:tcPr>
            <w:tcW w:w="2976" w:type="dxa"/>
          </w:tcPr>
          <w:p>
            <w:pPr>
              <w:pStyle w:val="15"/>
              <w:spacing w:before="28" w:line="242" w:lineRule="exact"/>
              <w:ind w:left="200" w:right="129"/>
              <w:jc w:val="center"/>
              <w:rPr>
                <w:rFonts w:hint="eastAsia" w:ascii="宋体" w:eastAsia="宋体"/>
                <w:sz w:val="20"/>
              </w:rPr>
            </w:pPr>
            <w:r>
              <w:rPr>
                <w:rFonts w:hint="eastAsia" w:ascii="宋体" w:eastAsia="宋体"/>
                <w:sz w:val="20"/>
              </w:rPr>
              <w:t>设定范围</w:t>
            </w:r>
          </w:p>
        </w:tc>
        <w:tc>
          <w:tcPr>
            <w:tcW w:w="5657" w:type="dxa"/>
            <w:gridSpan w:val="2"/>
          </w:tcPr>
          <w:p>
            <w:pPr>
              <w:pStyle w:val="15"/>
              <w:spacing w:before="28" w:line="242" w:lineRule="exact"/>
              <w:ind w:left="57"/>
              <w:rPr>
                <w:sz w:val="20"/>
              </w:rPr>
            </w:pPr>
            <w:r>
              <w:rPr>
                <w:sz w:val="20"/>
              </w:rPr>
              <w:t>0.1s</w:t>
            </w:r>
            <w:r>
              <w:rPr>
                <w:rFonts w:hint="eastAsia" w:ascii="宋体" w:eastAsia="宋体"/>
                <w:sz w:val="20"/>
              </w:rPr>
              <w:t>～</w:t>
            </w:r>
            <w:r>
              <w:rPr>
                <w:sz w:val="20"/>
              </w:rPr>
              <w:t>100.0s</w:t>
            </w:r>
          </w:p>
        </w:tc>
      </w:tr>
    </w:tbl>
    <w:p>
      <w:pPr>
        <w:pStyle w:val="8"/>
        <w:spacing w:before="40"/>
        <w:ind w:left="618"/>
      </w:pPr>
      <w:r>
        <w:t>自变频器故障报警，到自动故障复位之间的等待时间。</w:t>
      </w:r>
    </w:p>
    <w:p>
      <w:pPr>
        <w:pStyle w:val="8"/>
        <w:spacing w:before="9"/>
        <w:rPr>
          <w:sz w:val="23"/>
        </w:rPr>
      </w:pPr>
    </w:p>
    <w:tbl>
      <w:tblPr>
        <w:tblStyle w:val="12"/>
        <w:tblW w:w="9773"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127"/>
        <w:gridCol w:w="850"/>
        <w:gridCol w:w="2835"/>
        <w:gridCol w:w="2823"/>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2" w:hRule="atLeast"/>
        </w:trPr>
        <w:tc>
          <w:tcPr>
            <w:tcW w:w="1138" w:type="dxa"/>
            <w:vMerge w:val="restart"/>
            <w:tcBorders>
              <w:bottom w:val="single" w:color="000000" w:sz="4" w:space="0"/>
            </w:tcBorders>
          </w:tcPr>
          <w:p>
            <w:pPr>
              <w:pStyle w:val="15"/>
              <w:rPr>
                <w:rFonts w:ascii="宋体"/>
                <w:sz w:val="22"/>
              </w:rPr>
            </w:pPr>
          </w:p>
          <w:p>
            <w:pPr>
              <w:pStyle w:val="15"/>
              <w:spacing w:before="12"/>
              <w:rPr>
                <w:rFonts w:ascii="宋体"/>
                <w:sz w:val="19"/>
              </w:rPr>
            </w:pPr>
          </w:p>
          <w:p>
            <w:pPr>
              <w:pStyle w:val="15"/>
              <w:ind w:left="369"/>
              <w:rPr>
                <w:sz w:val="20"/>
              </w:rPr>
            </w:pPr>
            <w:r>
              <w:rPr>
                <w:sz w:val="20"/>
              </w:rPr>
              <w:t>bb-12</w:t>
            </w:r>
          </w:p>
        </w:tc>
        <w:tc>
          <w:tcPr>
            <w:tcW w:w="2977" w:type="dxa"/>
            <w:gridSpan w:val="2"/>
            <w:tcBorders>
              <w:bottom w:val="single" w:color="000000" w:sz="4" w:space="0"/>
            </w:tcBorders>
          </w:tcPr>
          <w:p>
            <w:pPr>
              <w:pStyle w:val="15"/>
              <w:spacing w:before="35" w:line="247" w:lineRule="exact"/>
              <w:ind w:left="724"/>
              <w:rPr>
                <w:rFonts w:hint="eastAsia" w:ascii="宋体" w:eastAsia="宋体"/>
                <w:sz w:val="20"/>
              </w:rPr>
            </w:pPr>
            <w:r>
              <w:rPr>
                <w:rFonts w:hint="eastAsia" w:ascii="宋体" w:eastAsia="宋体"/>
                <w:sz w:val="20"/>
              </w:rPr>
              <w:t>输入缺相保护选择</w:t>
            </w:r>
          </w:p>
        </w:tc>
        <w:tc>
          <w:tcPr>
            <w:tcW w:w="2835" w:type="dxa"/>
          </w:tcPr>
          <w:p>
            <w:pPr>
              <w:pStyle w:val="15"/>
              <w:spacing w:before="35" w:line="247" w:lineRule="exact"/>
              <w:ind w:left="56"/>
              <w:rPr>
                <w:rFonts w:hint="eastAsia" w:ascii="宋体" w:eastAsia="宋体"/>
                <w:sz w:val="20"/>
              </w:rPr>
            </w:pPr>
            <w:r>
              <w:rPr>
                <w:rFonts w:hint="eastAsia" w:ascii="宋体" w:eastAsia="宋体"/>
                <w:sz w:val="20"/>
              </w:rPr>
              <w:t>出厂值</w:t>
            </w:r>
          </w:p>
        </w:tc>
        <w:tc>
          <w:tcPr>
            <w:tcW w:w="2823" w:type="dxa"/>
          </w:tcPr>
          <w:p>
            <w:pPr>
              <w:pStyle w:val="15"/>
              <w:spacing w:before="48"/>
              <w:ind w:left="53"/>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8" w:hRule="atLeast"/>
        </w:trPr>
        <w:tc>
          <w:tcPr>
            <w:tcW w:w="1138" w:type="dxa"/>
            <w:vMerge w:val="continue"/>
            <w:tcBorders>
              <w:top w:val="nil"/>
              <w:bottom w:val="single" w:color="000000" w:sz="4" w:space="0"/>
            </w:tcBorders>
          </w:tcPr>
          <w:p>
            <w:pPr>
              <w:rPr>
                <w:sz w:val="2"/>
                <w:szCs w:val="2"/>
              </w:rPr>
            </w:pPr>
          </w:p>
        </w:tc>
        <w:tc>
          <w:tcPr>
            <w:tcW w:w="2127" w:type="dxa"/>
            <w:vMerge w:val="restart"/>
            <w:tcBorders>
              <w:top w:val="single" w:color="000000" w:sz="4" w:space="0"/>
              <w:bottom w:val="single" w:color="000000" w:sz="4" w:space="0"/>
            </w:tcBorders>
          </w:tcPr>
          <w:p>
            <w:pPr>
              <w:pStyle w:val="15"/>
              <w:spacing w:before="12"/>
              <w:rPr>
                <w:rFonts w:ascii="宋体"/>
                <w:sz w:val="28"/>
              </w:rPr>
            </w:pPr>
          </w:p>
          <w:p>
            <w:pPr>
              <w:pStyle w:val="15"/>
              <w:ind w:left="700"/>
              <w:rPr>
                <w:rFonts w:hint="eastAsia" w:ascii="宋体" w:eastAsia="宋体"/>
                <w:sz w:val="20"/>
              </w:rPr>
            </w:pPr>
            <w:r>
              <w:rPr>
                <w:rFonts w:hint="eastAsia" w:ascii="宋体" w:eastAsia="宋体"/>
                <w:sz w:val="20"/>
              </w:rPr>
              <w:t>设定范围</w:t>
            </w:r>
          </w:p>
        </w:tc>
        <w:tc>
          <w:tcPr>
            <w:tcW w:w="850" w:type="dxa"/>
            <w:tcBorders>
              <w:top w:val="single" w:color="000000" w:sz="4" w:space="0"/>
            </w:tcBorders>
          </w:tcPr>
          <w:p>
            <w:pPr>
              <w:pStyle w:val="15"/>
              <w:spacing w:before="54"/>
              <w:ind w:left="234" w:right="165"/>
              <w:jc w:val="center"/>
              <w:rPr>
                <w:rFonts w:hint="eastAsia" w:ascii="宋体" w:eastAsia="宋体"/>
                <w:sz w:val="20"/>
              </w:rPr>
            </w:pPr>
            <w:r>
              <w:rPr>
                <w:rFonts w:hint="eastAsia" w:ascii="宋体" w:eastAsia="宋体"/>
                <w:sz w:val="20"/>
              </w:rPr>
              <w:t>个位</w:t>
            </w:r>
          </w:p>
        </w:tc>
        <w:tc>
          <w:tcPr>
            <w:tcW w:w="5658" w:type="dxa"/>
            <w:gridSpan w:val="2"/>
          </w:tcPr>
          <w:p>
            <w:pPr>
              <w:pStyle w:val="15"/>
              <w:spacing w:before="54"/>
              <w:ind w:left="56"/>
              <w:rPr>
                <w:rFonts w:hint="eastAsia" w:ascii="宋体" w:eastAsia="宋体"/>
                <w:sz w:val="20"/>
              </w:rPr>
            </w:pPr>
            <w:r>
              <w:rPr>
                <w:rFonts w:hint="eastAsia" w:ascii="宋体" w:eastAsia="宋体"/>
                <w:sz w:val="20"/>
              </w:rPr>
              <w:t>输入缺相保护</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6" w:hRule="atLeast"/>
        </w:trPr>
        <w:tc>
          <w:tcPr>
            <w:tcW w:w="1138" w:type="dxa"/>
            <w:vMerge w:val="continue"/>
            <w:tcBorders>
              <w:top w:val="nil"/>
              <w:bottom w:val="single" w:color="000000" w:sz="4" w:space="0"/>
            </w:tcBorders>
          </w:tcPr>
          <w:p>
            <w:pPr>
              <w:rPr>
                <w:sz w:val="2"/>
                <w:szCs w:val="2"/>
              </w:rPr>
            </w:pPr>
          </w:p>
        </w:tc>
        <w:tc>
          <w:tcPr>
            <w:tcW w:w="2127" w:type="dxa"/>
            <w:vMerge w:val="continue"/>
            <w:tcBorders>
              <w:top w:val="nil"/>
              <w:bottom w:val="single" w:color="000000" w:sz="4" w:space="0"/>
            </w:tcBorders>
          </w:tcPr>
          <w:p>
            <w:pPr>
              <w:rPr>
                <w:sz w:val="2"/>
                <w:szCs w:val="2"/>
              </w:rPr>
            </w:pPr>
          </w:p>
        </w:tc>
        <w:tc>
          <w:tcPr>
            <w:tcW w:w="850" w:type="dxa"/>
            <w:tcBorders>
              <w:bottom w:val="single" w:color="000000" w:sz="4" w:space="0"/>
            </w:tcBorders>
          </w:tcPr>
          <w:p>
            <w:pPr>
              <w:pStyle w:val="15"/>
              <w:spacing w:before="50"/>
              <w:ind w:left="68"/>
              <w:jc w:val="center"/>
              <w:rPr>
                <w:sz w:val="20"/>
              </w:rPr>
            </w:pPr>
            <w:r>
              <w:rPr>
                <w:w w:val="99"/>
                <w:sz w:val="20"/>
              </w:rPr>
              <w:t>0</w:t>
            </w:r>
          </w:p>
        </w:tc>
        <w:tc>
          <w:tcPr>
            <w:tcW w:w="5658" w:type="dxa"/>
            <w:gridSpan w:val="2"/>
            <w:tcBorders>
              <w:bottom w:val="single" w:color="000000" w:sz="4" w:space="0"/>
            </w:tcBorders>
          </w:tcPr>
          <w:p>
            <w:pPr>
              <w:pStyle w:val="15"/>
              <w:spacing w:before="37" w:line="249" w:lineRule="exact"/>
              <w:ind w:left="56"/>
              <w:rPr>
                <w:rFonts w:hint="eastAsia" w:ascii="宋体" w:eastAsia="宋体"/>
                <w:sz w:val="20"/>
              </w:rPr>
            </w:pPr>
            <w:r>
              <w:rPr>
                <w:rFonts w:hint="eastAsia" w:ascii="宋体" w:eastAsia="宋体"/>
                <w:sz w:val="20"/>
              </w:rPr>
              <w:t>不保护</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9" w:hRule="atLeast"/>
        </w:trPr>
        <w:tc>
          <w:tcPr>
            <w:tcW w:w="1138" w:type="dxa"/>
            <w:vMerge w:val="continue"/>
            <w:tcBorders>
              <w:top w:val="nil"/>
              <w:bottom w:val="single" w:color="000000" w:sz="4" w:space="0"/>
            </w:tcBorders>
          </w:tcPr>
          <w:p>
            <w:pPr>
              <w:rPr>
                <w:sz w:val="2"/>
                <w:szCs w:val="2"/>
              </w:rPr>
            </w:pPr>
          </w:p>
        </w:tc>
        <w:tc>
          <w:tcPr>
            <w:tcW w:w="2127" w:type="dxa"/>
            <w:vMerge w:val="continue"/>
            <w:tcBorders>
              <w:top w:val="nil"/>
              <w:bottom w:val="single" w:color="000000" w:sz="4" w:space="0"/>
            </w:tcBorders>
          </w:tcPr>
          <w:p>
            <w:pPr>
              <w:rPr>
                <w:sz w:val="2"/>
                <w:szCs w:val="2"/>
              </w:rPr>
            </w:pPr>
          </w:p>
        </w:tc>
        <w:tc>
          <w:tcPr>
            <w:tcW w:w="850" w:type="dxa"/>
            <w:tcBorders>
              <w:top w:val="single" w:color="000000" w:sz="4" w:space="0"/>
              <w:bottom w:val="single" w:color="000000" w:sz="4" w:space="0"/>
            </w:tcBorders>
          </w:tcPr>
          <w:p>
            <w:pPr>
              <w:pStyle w:val="15"/>
              <w:spacing w:before="50"/>
              <w:ind w:left="68"/>
              <w:jc w:val="center"/>
              <w:rPr>
                <w:sz w:val="20"/>
              </w:rPr>
            </w:pPr>
            <w:r>
              <w:rPr>
                <w:w w:val="99"/>
                <w:sz w:val="20"/>
              </w:rPr>
              <w:t>1</w:t>
            </w:r>
          </w:p>
        </w:tc>
        <w:tc>
          <w:tcPr>
            <w:tcW w:w="5658" w:type="dxa"/>
            <w:gridSpan w:val="2"/>
            <w:tcBorders>
              <w:top w:val="single" w:color="000000" w:sz="4" w:space="0"/>
              <w:bottom w:val="single" w:color="000000" w:sz="4" w:space="0"/>
            </w:tcBorders>
          </w:tcPr>
          <w:p>
            <w:pPr>
              <w:pStyle w:val="15"/>
              <w:spacing w:before="37" w:line="252" w:lineRule="exact"/>
              <w:ind w:left="56"/>
              <w:rPr>
                <w:rFonts w:hint="eastAsia" w:ascii="宋体" w:eastAsia="宋体"/>
                <w:sz w:val="20"/>
              </w:rPr>
            </w:pPr>
            <w:r>
              <w:rPr>
                <w:rFonts w:hint="eastAsia" w:ascii="宋体" w:eastAsia="宋体"/>
                <w:sz w:val="20"/>
              </w:rPr>
              <w:t>保护</w:t>
            </w:r>
          </w:p>
        </w:tc>
      </w:tr>
    </w:tbl>
    <w:p>
      <w:pPr>
        <w:pStyle w:val="8"/>
        <w:spacing w:before="40"/>
        <w:ind w:left="618"/>
      </w:pPr>
      <w:r>
        <w:t>选择是否对输入缺相进行保护。</w:t>
      </w:r>
    </w:p>
    <w:p>
      <w:pPr>
        <w:pStyle w:val="8"/>
        <w:spacing w:before="43" w:after="4"/>
        <w:ind w:left="618"/>
      </w:pPr>
      <w:r>
        <w:rPr>
          <w:rFonts w:hint="eastAsia" w:ascii="Times New Roman"/>
          <w:lang w:val="en-US" w:eastAsia="zh-CN"/>
        </w:rPr>
        <w:t>LY-</w:t>
      </w:r>
      <w:r>
        <w:rPr>
          <w:rFonts w:ascii="Times New Roman" w:eastAsia="Times New Roman"/>
        </w:rPr>
        <w:t xml:space="preserve">600 </w:t>
      </w:r>
      <w:r>
        <w:t>变频器输入缺相保护起始机型见下表：</w:t>
      </w:r>
    </w:p>
    <w:tbl>
      <w:tblPr>
        <w:tblStyle w:val="12"/>
        <w:tblW w:w="5167" w:type="dxa"/>
        <w:tblInd w:w="2509"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699"/>
        <w:gridCol w:w="3468"/>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699" w:type="dxa"/>
            <w:shd w:val="clear" w:color="auto" w:fill="C6D9F1"/>
          </w:tcPr>
          <w:p>
            <w:pPr>
              <w:pStyle w:val="15"/>
              <w:spacing w:before="23" w:line="238" w:lineRule="exact"/>
              <w:ind w:left="387" w:right="315"/>
              <w:jc w:val="center"/>
              <w:rPr>
                <w:rFonts w:hint="eastAsia" w:ascii="宋体" w:eastAsia="宋体"/>
                <w:sz w:val="20"/>
              </w:rPr>
            </w:pPr>
            <w:r>
              <w:rPr>
                <w:rFonts w:hint="eastAsia" w:ascii="宋体" w:eastAsia="宋体"/>
                <w:sz w:val="20"/>
              </w:rPr>
              <w:t>电压等级</w:t>
            </w:r>
          </w:p>
        </w:tc>
        <w:tc>
          <w:tcPr>
            <w:tcW w:w="3468" w:type="dxa"/>
            <w:shd w:val="clear" w:color="auto" w:fill="C6D9F1"/>
          </w:tcPr>
          <w:p>
            <w:pPr>
              <w:pStyle w:val="15"/>
              <w:spacing w:before="23" w:line="238" w:lineRule="exact"/>
              <w:ind w:left="748" w:right="674"/>
              <w:jc w:val="center"/>
              <w:rPr>
                <w:rFonts w:hint="eastAsia" w:ascii="宋体" w:eastAsia="宋体"/>
                <w:sz w:val="20"/>
              </w:rPr>
            </w:pPr>
            <w:r>
              <w:rPr>
                <w:rFonts w:hint="eastAsia" w:ascii="宋体" w:eastAsia="宋体"/>
                <w:sz w:val="20"/>
              </w:rPr>
              <w:t>输入缺相保护起始机型</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699" w:type="dxa"/>
          </w:tcPr>
          <w:p>
            <w:pPr>
              <w:pStyle w:val="15"/>
              <w:spacing w:before="20" w:line="237" w:lineRule="exact"/>
              <w:ind w:left="393" w:right="315"/>
              <w:jc w:val="center"/>
              <w:rPr>
                <w:sz w:val="20"/>
              </w:rPr>
            </w:pPr>
            <w:r>
              <w:rPr>
                <w:rFonts w:hint="eastAsia" w:ascii="宋体" w:eastAsia="宋体"/>
                <w:sz w:val="20"/>
              </w:rPr>
              <w:t xml:space="preserve">单相 </w:t>
            </w:r>
            <w:r>
              <w:rPr>
                <w:sz w:val="20"/>
              </w:rPr>
              <w:t>220V</w:t>
            </w:r>
          </w:p>
        </w:tc>
        <w:tc>
          <w:tcPr>
            <w:tcW w:w="3468" w:type="dxa"/>
          </w:tcPr>
          <w:p>
            <w:pPr>
              <w:pStyle w:val="15"/>
              <w:spacing w:before="20" w:line="237" w:lineRule="exact"/>
              <w:ind w:left="748" w:right="674"/>
              <w:jc w:val="center"/>
              <w:rPr>
                <w:rFonts w:hint="eastAsia" w:ascii="宋体" w:eastAsia="宋体"/>
                <w:sz w:val="20"/>
              </w:rPr>
            </w:pPr>
            <w:r>
              <w:rPr>
                <w:rFonts w:hint="eastAsia" w:ascii="宋体" w:eastAsia="宋体"/>
                <w:sz w:val="20"/>
              </w:rPr>
              <w:t>全系列无</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699" w:type="dxa"/>
          </w:tcPr>
          <w:p>
            <w:pPr>
              <w:pStyle w:val="15"/>
              <w:spacing w:before="20" w:line="238" w:lineRule="exact"/>
              <w:ind w:left="393" w:right="315"/>
              <w:jc w:val="center"/>
              <w:rPr>
                <w:sz w:val="20"/>
              </w:rPr>
            </w:pPr>
            <w:r>
              <w:rPr>
                <w:rFonts w:hint="eastAsia" w:ascii="宋体" w:eastAsia="宋体"/>
                <w:sz w:val="20"/>
              </w:rPr>
              <w:t xml:space="preserve">三相 </w:t>
            </w:r>
            <w:r>
              <w:rPr>
                <w:sz w:val="20"/>
              </w:rPr>
              <w:t>220V</w:t>
            </w:r>
          </w:p>
        </w:tc>
        <w:tc>
          <w:tcPr>
            <w:tcW w:w="3468" w:type="dxa"/>
          </w:tcPr>
          <w:p>
            <w:pPr>
              <w:pStyle w:val="15"/>
              <w:spacing w:before="20" w:line="238" w:lineRule="exact"/>
              <w:ind w:left="748" w:right="671"/>
              <w:jc w:val="center"/>
              <w:rPr>
                <w:rFonts w:hint="eastAsia" w:ascii="宋体" w:eastAsia="宋体"/>
                <w:sz w:val="20"/>
              </w:rPr>
            </w:pPr>
            <w:r>
              <w:rPr>
                <w:sz w:val="20"/>
              </w:rPr>
              <w:t xml:space="preserve">11kW G </w:t>
            </w:r>
            <w:r>
              <w:rPr>
                <w:rFonts w:hint="eastAsia" w:ascii="宋体" w:eastAsia="宋体"/>
                <w:sz w:val="20"/>
              </w:rPr>
              <w:t>型机</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699" w:type="dxa"/>
          </w:tcPr>
          <w:p>
            <w:pPr>
              <w:pStyle w:val="15"/>
              <w:spacing w:before="23" w:line="238" w:lineRule="exact"/>
              <w:ind w:left="393" w:right="315"/>
              <w:jc w:val="center"/>
              <w:rPr>
                <w:sz w:val="20"/>
              </w:rPr>
            </w:pPr>
            <w:r>
              <w:rPr>
                <w:rFonts w:hint="eastAsia" w:ascii="宋体" w:eastAsia="宋体"/>
                <w:sz w:val="20"/>
              </w:rPr>
              <w:t xml:space="preserve">三相 </w:t>
            </w:r>
            <w:r>
              <w:rPr>
                <w:sz w:val="20"/>
              </w:rPr>
              <w:t>380V</w:t>
            </w:r>
          </w:p>
        </w:tc>
        <w:tc>
          <w:tcPr>
            <w:tcW w:w="3468" w:type="dxa"/>
          </w:tcPr>
          <w:p>
            <w:pPr>
              <w:pStyle w:val="15"/>
              <w:spacing w:before="23" w:line="238" w:lineRule="exact"/>
              <w:ind w:left="748" w:right="669"/>
              <w:jc w:val="center"/>
              <w:rPr>
                <w:rFonts w:hint="eastAsia" w:ascii="宋体" w:eastAsia="宋体"/>
                <w:sz w:val="20"/>
              </w:rPr>
            </w:pPr>
            <w:r>
              <w:rPr>
                <w:sz w:val="20"/>
              </w:rPr>
              <w:t xml:space="preserve">18.5kW G </w:t>
            </w:r>
            <w:r>
              <w:rPr>
                <w:rFonts w:hint="eastAsia" w:ascii="宋体" w:eastAsia="宋体"/>
                <w:sz w:val="20"/>
              </w:rPr>
              <w:t>型机</w:t>
            </w:r>
          </w:p>
        </w:tc>
      </w:tr>
    </w:tbl>
    <w:p>
      <w:pPr>
        <w:spacing w:after="0" w:line="238" w:lineRule="exact"/>
        <w:jc w:val="center"/>
        <w:rPr>
          <w:rFonts w:hint="eastAsia" w:ascii="宋体" w:eastAsia="宋体"/>
          <w:sz w:val="20"/>
        </w:rPr>
        <w:sectPr>
          <w:headerReference r:id="rId111" w:type="default"/>
          <w:pgSz w:w="11910" w:h="16840"/>
          <w:pgMar w:top="1320" w:right="760" w:bottom="900" w:left="860" w:header="886" w:footer="682" w:gutter="0"/>
        </w:sectPr>
      </w:pPr>
    </w:p>
    <w:p>
      <w:pPr>
        <w:pStyle w:val="8"/>
        <w:spacing w:before="4"/>
        <w:rPr>
          <w:sz w:val="5"/>
        </w:rPr>
      </w:pPr>
    </w:p>
    <w:tbl>
      <w:tblPr>
        <w:tblStyle w:val="12"/>
        <w:tblW w:w="5167" w:type="dxa"/>
        <w:tblInd w:w="2509"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699"/>
        <w:gridCol w:w="3468"/>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699" w:type="dxa"/>
          </w:tcPr>
          <w:p>
            <w:pPr>
              <w:pStyle w:val="15"/>
              <w:spacing w:before="20" w:line="238" w:lineRule="exact"/>
              <w:ind w:right="332"/>
              <w:jc w:val="right"/>
              <w:rPr>
                <w:sz w:val="20"/>
              </w:rPr>
            </w:pPr>
            <w:r>
              <w:rPr>
                <w:rFonts w:hint="eastAsia" w:ascii="宋体" w:eastAsia="宋体"/>
                <w:sz w:val="20"/>
              </w:rPr>
              <w:t xml:space="preserve">三相 </w:t>
            </w:r>
            <w:r>
              <w:rPr>
                <w:sz w:val="20"/>
              </w:rPr>
              <w:t>690V</w:t>
            </w:r>
          </w:p>
        </w:tc>
        <w:tc>
          <w:tcPr>
            <w:tcW w:w="3468" w:type="dxa"/>
          </w:tcPr>
          <w:p>
            <w:pPr>
              <w:pStyle w:val="15"/>
              <w:spacing w:before="20" w:line="238" w:lineRule="exact"/>
              <w:ind w:left="748" w:right="669"/>
              <w:jc w:val="center"/>
              <w:rPr>
                <w:rFonts w:hint="eastAsia" w:ascii="宋体" w:eastAsia="宋体"/>
                <w:sz w:val="20"/>
              </w:rPr>
            </w:pPr>
            <w:r>
              <w:rPr>
                <w:sz w:val="20"/>
              </w:rPr>
              <w:t xml:space="preserve">18.5kW G </w:t>
            </w:r>
            <w:r>
              <w:rPr>
                <w:rFonts w:hint="eastAsia" w:ascii="宋体" w:eastAsia="宋体"/>
                <w:sz w:val="20"/>
              </w:rPr>
              <w:t>型机</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699" w:type="dxa"/>
          </w:tcPr>
          <w:p>
            <w:pPr>
              <w:pStyle w:val="15"/>
              <w:spacing w:before="20" w:line="238" w:lineRule="exact"/>
              <w:ind w:right="282"/>
              <w:jc w:val="right"/>
              <w:rPr>
                <w:sz w:val="20"/>
              </w:rPr>
            </w:pPr>
            <w:r>
              <w:rPr>
                <w:rFonts w:hint="eastAsia" w:ascii="宋体" w:eastAsia="宋体"/>
                <w:sz w:val="20"/>
              </w:rPr>
              <w:t xml:space="preserve">三相 </w:t>
            </w:r>
            <w:r>
              <w:rPr>
                <w:sz w:val="20"/>
              </w:rPr>
              <w:t>1140V</w:t>
            </w:r>
          </w:p>
        </w:tc>
        <w:tc>
          <w:tcPr>
            <w:tcW w:w="3468" w:type="dxa"/>
          </w:tcPr>
          <w:p>
            <w:pPr>
              <w:pStyle w:val="15"/>
              <w:spacing w:before="20" w:line="238" w:lineRule="exact"/>
              <w:ind w:left="748" w:right="674"/>
              <w:jc w:val="center"/>
              <w:rPr>
                <w:rFonts w:hint="eastAsia" w:ascii="宋体" w:eastAsia="宋体"/>
                <w:sz w:val="20"/>
              </w:rPr>
            </w:pPr>
            <w:r>
              <w:rPr>
                <w:rFonts w:hint="eastAsia" w:ascii="宋体" w:eastAsia="宋体"/>
                <w:sz w:val="20"/>
              </w:rPr>
              <w:t>全系列有</w:t>
            </w:r>
          </w:p>
        </w:tc>
      </w:tr>
    </w:tbl>
    <w:p>
      <w:pPr>
        <w:pStyle w:val="8"/>
        <w:spacing w:before="40" w:line="280" w:lineRule="auto"/>
        <w:ind w:left="217" w:right="310" w:firstLine="400"/>
      </w:pPr>
      <w:r>
        <w:rPr>
          <w:rFonts w:hint="eastAsia" w:ascii="Times New Roman"/>
          <w:lang w:val="en-US" w:eastAsia="zh-CN"/>
        </w:rPr>
        <w:t>LY-</w:t>
      </w:r>
      <w:r>
        <w:rPr>
          <w:rFonts w:ascii="Times New Roman" w:eastAsia="Times New Roman"/>
        </w:rPr>
        <w:t xml:space="preserve">600 </w:t>
      </w:r>
      <w:r>
        <w:t xml:space="preserve">变频器各电压等级只有以上起始功率及以上才有输入缺相保护，其以下功率段，无论 </w:t>
      </w:r>
      <w:r>
        <w:rPr>
          <w:rFonts w:ascii="Times New Roman" w:eastAsia="Times New Roman"/>
        </w:rPr>
        <w:t xml:space="preserve">bb-12 </w:t>
      </w:r>
      <w:r>
        <w:t xml:space="preserve">设置为 </w:t>
      </w:r>
      <w:r>
        <w:rPr>
          <w:rFonts w:ascii="Times New Roman" w:eastAsia="Times New Roman"/>
        </w:rPr>
        <w:t xml:space="preserve">0 </w:t>
      </w:r>
      <w:r>
        <w:t xml:space="preserve">或 </w:t>
      </w:r>
      <w:r>
        <w:rPr>
          <w:rFonts w:ascii="Times New Roman" w:eastAsia="Times New Roman"/>
        </w:rPr>
        <w:t xml:space="preserve">1 </w:t>
      </w:r>
      <w:r>
        <w:t>都无输入缺相保护功能。</w:t>
      </w:r>
    </w:p>
    <w:p>
      <w:pPr>
        <w:pStyle w:val="8"/>
        <w:spacing w:before="4"/>
      </w:pPr>
    </w:p>
    <w:tbl>
      <w:tblPr>
        <w:tblStyle w:val="12"/>
        <w:tblW w:w="9823"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1983"/>
        <w:gridCol w:w="994"/>
        <w:gridCol w:w="2835"/>
        <w:gridCol w:w="2873"/>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restart"/>
          </w:tcPr>
          <w:p>
            <w:pPr>
              <w:pStyle w:val="15"/>
              <w:spacing w:before="8"/>
              <w:rPr>
                <w:rFonts w:ascii="宋体"/>
                <w:sz w:val="25"/>
              </w:rPr>
            </w:pPr>
          </w:p>
          <w:p>
            <w:pPr>
              <w:pStyle w:val="15"/>
              <w:spacing w:before="1"/>
              <w:ind w:left="369"/>
              <w:rPr>
                <w:sz w:val="20"/>
              </w:rPr>
            </w:pPr>
            <w:r>
              <w:rPr>
                <w:sz w:val="20"/>
              </w:rPr>
              <w:t>bb-13</w:t>
            </w:r>
          </w:p>
        </w:tc>
        <w:tc>
          <w:tcPr>
            <w:tcW w:w="2977" w:type="dxa"/>
            <w:gridSpan w:val="2"/>
          </w:tcPr>
          <w:p>
            <w:pPr>
              <w:pStyle w:val="15"/>
              <w:spacing w:before="25" w:line="242" w:lineRule="exact"/>
              <w:ind w:left="721"/>
              <w:rPr>
                <w:rFonts w:hint="eastAsia" w:ascii="宋体" w:eastAsia="宋体"/>
                <w:sz w:val="20"/>
              </w:rPr>
            </w:pPr>
            <w:r>
              <w:rPr>
                <w:rFonts w:hint="eastAsia" w:ascii="宋体" w:eastAsia="宋体"/>
                <w:sz w:val="20"/>
              </w:rPr>
              <w:t>输出缺相保护选择</w:t>
            </w:r>
          </w:p>
        </w:tc>
        <w:tc>
          <w:tcPr>
            <w:tcW w:w="2835" w:type="dxa"/>
          </w:tcPr>
          <w:p>
            <w:pPr>
              <w:pStyle w:val="15"/>
              <w:spacing w:before="4"/>
              <w:ind w:left="53"/>
              <w:rPr>
                <w:rFonts w:hint="eastAsia" w:ascii="宋体" w:eastAsia="宋体"/>
                <w:sz w:val="20"/>
              </w:rPr>
            </w:pPr>
            <w:r>
              <w:rPr>
                <w:rFonts w:hint="eastAsia" w:ascii="宋体" w:eastAsia="宋体"/>
                <w:sz w:val="20"/>
              </w:rPr>
              <w:t>出厂值</w:t>
            </w:r>
          </w:p>
        </w:tc>
        <w:tc>
          <w:tcPr>
            <w:tcW w:w="2873" w:type="dxa"/>
          </w:tcPr>
          <w:p>
            <w:pPr>
              <w:pStyle w:val="15"/>
              <w:spacing w:before="17"/>
              <w:ind w:left="53"/>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38" w:type="dxa"/>
            <w:vMerge w:val="continue"/>
            <w:tcBorders>
              <w:top w:val="nil"/>
            </w:tcBorders>
          </w:tcPr>
          <w:p>
            <w:pPr>
              <w:rPr>
                <w:sz w:val="2"/>
                <w:szCs w:val="2"/>
              </w:rPr>
            </w:pPr>
          </w:p>
        </w:tc>
        <w:tc>
          <w:tcPr>
            <w:tcW w:w="1983" w:type="dxa"/>
            <w:vMerge w:val="restart"/>
          </w:tcPr>
          <w:p>
            <w:pPr>
              <w:pStyle w:val="15"/>
              <w:spacing w:before="169"/>
              <w:ind w:left="625"/>
              <w:rPr>
                <w:rFonts w:hint="eastAsia" w:ascii="宋体" w:eastAsia="宋体"/>
                <w:sz w:val="20"/>
              </w:rPr>
            </w:pPr>
            <w:r>
              <w:rPr>
                <w:rFonts w:hint="eastAsia" w:ascii="宋体" w:eastAsia="宋体"/>
                <w:sz w:val="20"/>
              </w:rPr>
              <w:t>设定范围</w:t>
            </w:r>
          </w:p>
        </w:tc>
        <w:tc>
          <w:tcPr>
            <w:tcW w:w="994" w:type="dxa"/>
          </w:tcPr>
          <w:p>
            <w:pPr>
              <w:pStyle w:val="15"/>
              <w:spacing w:before="36" w:line="229" w:lineRule="exact"/>
              <w:ind w:right="406"/>
              <w:jc w:val="right"/>
              <w:rPr>
                <w:sz w:val="20"/>
              </w:rPr>
            </w:pPr>
            <w:r>
              <w:rPr>
                <w:w w:val="99"/>
                <w:sz w:val="20"/>
              </w:rPr>
              <w:t>0</w:t>
            </w:r>
          </w:p>
        </w:tc>
        <w:tc>
          <w:tcPr>
            <w:tcW w:w="5708" w:type="dxa"/>
            <w:gridSpan w:val="2"/>
          </w:tcPr>
          <w:p>
            <w:pPr>
              <w:pStyle w:val="15"/>
              <w:spacing w:before="1"/>
              <w:ind w:left="53"/>
              <w:rPr>
                <w:rFonts w:hint="eastAsia" w:ascii="宋体" w:eastAsia="宋体"/>
                <w:sz w:val="20"/>
              </w:rPr>
            </w:pPr>
            <w:r>
              <w:rPr>
                <w:rFonts w:hint="eastAsia" w:ascii="宋体" w:eastAsia="宋体"/>
                <w:sz w:val="20"/>
              </w:rPr>
              <w:t>不保护</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38" w:type="dxa"/>
            <w:vMerge w:val="continue"/>
            <w:tcBorders>
              <w:top w:val="nil"/>
            </w:tcBorders>
          </w:tcPr>
          <w:p>
            <w:pPr>
              <w:rPr>
                <w:sz w:val="2"/>
                <w:szCs w:val="2"/>
              </w:rPr>
            </w:pPr>
          </w:p>
        </w:tc>
        <w:tc>
          <w:tcPr>
            <w:tcW w:w="1983" w:type="dxa"/>
            <w:vMerge w:val="continue"/>
            <w:tcBorders>
              <w:top w:val="nil"/>
            </w:tcBorders>
          </w:tcPr>
          <w:p>
            <w:pPr>
              <w:rPr>
                <w:sz w:val="2"/>
                <w:szCs w:val="2"/>
              </w:rPr>
            </w:pPr>
          </w:p>
        </w:tc>
        <w:tc>
          <w:tcPr>
            <w:tcW w:w="994" w:type="dxa"/>
          </w:tcPr>
          <w:p>
            <w:pPr>
              <w:pStyle w:val="15"/>
              <w:spacing w:before="38" w:line="227" w:lineRule="exact"/>
              <w:ind w:right="406"/>
              <w:jc w:val="right"/>
              <w:rPr>
                <w:sz w:val="20"/>
              </w:rPr>
            </w:pPr>
            <w:r>
              <w:rPr>
                <w:w w:val="99"/>
                <w:sz w:val="20"/>
              </w:rPr>
              <w:t>1</w:t>
            </w:r>
          </w:p>
        </w:tc>
        <w:tc>
          <w:tcPr>
            <w:tcW w:w="5708" w:type="dxa"/>
            <w:gridSpan w:val="2"/>
          </w:tcPr>
          <w:p>
            <w:pPr>
              <w:pStyle w:val="15"/>
              <w:spacing w:before="1"/>
              <w:ind w:left="53"/>
              <w:rPr>
                <w:rFonts w:hint="eastAsia" w:ascii="宋体" w:eastAsia="宋体"/>
                <w:sz w:val="20"/>
              </w:rPr>
            </w:pPr>
            <w:r>
              <w:rPr>
                <w:rFonts w:hint="eastAsia" w:ascii="宋体" w:eastAsia="宋体"/>
                <w:sz w:val="20"/>
              </w:rPr>
              <w:t>保护</w:t>
            </w:r>
          </w:p>
        </w:tc>
      </w:tr>
    </w:tbl>
    <w:p>
      <w:pPr>
        <w:pStyle w:val="8"/>
        <w:spacing w:before="40"/>
        <w:ind w:left="618"/>
      </w:pPr>
      <w:r>
        <w:t>选择是否对输出缺相的进行保护。</w:t>
      </w:r>
    </w:p>
    <w:p>
      <w:pPr>
        <w:pStyle w:val="8"/>
        <w:spacing w:before="9"/>
        <w:rPr>
          <w:sz w:val="23"/>
        </w:rPr>
      </w:pPr>
    </w:p>
    <w:tbl>
      <w:tblPr>
        <w:tblStyle w:val="12"/>
        <w:tblW w:w="9807"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1985"/>
        <w:gridCol w:w="991"/>
        <w:gridCol w:w="2837"/>
        <w:gridCol w:w="2856"/>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38" w:type="dxa"/>
            <w:vMerge w:val="restart"/>
          </w:tcPr>
          <w:p>
            <w:pPr>
              <w:pStyle w:val="15"/>
              <w:spacing w:before="8"/>
              <w:rPr>
                <w:rFonts w:ascii="宋体"/>
                <w:sz w:val="25"/>
              </w:rPr>
            </w:pPr>
          </w:p>
          <w:p>
            <w:pPr>
              <w:pStyle w:val="15"/>
              <w:spacing w:before="1"/>
              <w:ind w:left="371"/>
              <w:rPr>
                <w:sz w:val="20"/>
              </w:rPr>
            </w:pPr>
            <w:r>
              <w:rPr>
                <w:sz w:val="20"/>
              </w:rPr>
              <w:t>bb-14</w:t>
            </w:r>
          </w:p>
        </w:tc>
        <w:tc>
          <w:tcPr>
            <w:tcW w:w="2976" w:type="dxa"/>
            <w:gridSpan w:val="2"/>
          </w:tcPr>
          <w:p>
            <w:pPr>
              <w:pStyle w:val="15"/>
              <w:spacing w:before="25" w:line="240" w:lineRule="exact"/>
              <w:ind w:left="923"/>
              <w:rPr>
                <w:rFonts w:hint="eastAsia" w:ascii="宋体" w:eastAsia="宋体"/>
                <w:sz w:val="20"/>
              </w:rPr>
            </w:pPr>
            <w:r>
              <w:rPr>
                <w:rFonts w:hint="eastAsia" w:ascii="宋体" w:eastAsia="宋体"/>
                <w:sz w:val="20"/>
              </w:rPr>
              <w:t>掉载保护选择</w:t>
            </w:r>
          </w:p>
        </w:tc>
        <w:tc>
          <w:tcPr>
            <w:tcW w:w="2837" w:type="dxa"/>
          </w:tcPr>
          <w:p>
            <w:pPr>
              <w:pStyle w:val="15"/>
              <w:spacing w:before="25" w:line="240" w:lineRule="exact"/>
              <w:ind w:left="57"/>
              <w:rPr>
                <w:rFonts w:hint="eastAsia" w:ascii="宋体" w:eastAsia="宋体"/>
                <w:sz w:val="20"/>
              </w:rPr>
            </w:pPr>
            <w:r>
              <w:rPr>
                <w:rFonts w:hint="eastAsia" w:ascii="宋体" w:eastAsia="宋体"/>
                <w:sz w:val="20"/>
              </w:rPr>
              <w:t>出厂值</w:t>
            </w:r>
          </w:p>
        </w:tc>
        <w:tc>
          <w:tcPr>
            <w:tcW w:w="2856" w:type="dxa"/>
          </w:tcPr>
          <w:p>
            <w:pPr>
              <w:pStyle w:val="15"/>
              <w:spacing w:before="38" w:line="227" w:lineRule="exact"/>
              <w:ind w:left="56"/>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38" w:type="dxa"/>
            <w:vMerge w:val="continue"/>
            <w:tcBorders>
              <w:top w:val="nil"/>
            </w:tcBorders>
          </w:tcPr>
          <w:p>
            <w:pPr>
              <w:rPr>
                <w:sz w:val="2"/>
                <w:szCs w:val="2"/>
              </w:rPr>
            </w:pPr>
          </w:p>
        </w:tc>
        <w:tc>
          <w:tcPr>
            <w:tcW w:w="1985" w:type="dxa"/>
            <w:vMerge w:val="restart"/>
          </w:tcPr>
          <w:p>
            <w:pPr>
              <w:pStyle w:val="15"/>
              <w:spacing w:before="169"/>
              <w:ind w:left="628"/>
              <w:rPr>
                <w:rFonts w:hint="eastAsia" w:ascii="宋体" w:eastAsia="宋体"/>
                <w:sz w:val="20"/>
              </w:rPr>
            </w:pPr>
            <w:r>
              <w:rPr>
                <w:rFonts w:hint="eastAsia" w:ascii="宋体" w:eastAsia="宋体"/>
                <w:sz w:val="20"/>
              </w:rPr>
              <w:t>设定范围</w:t>
            </w:r>
          </w:p>
        </w:tc>
        <w:tc>
          <w:tcPr>
            <w:tcW w:w="991" w:type="dxa"/>
          </w:tcPr>
          <w:p>
            <w:pPr>
              <w:pStyle w:val="15"/>
              <w:spacing w:before="38" w:line="227" w:lineRule="exact"/>
              <w:ind w:right="402"/>
              <w:jc w:val="right"/>
              <w:rPr>
                <w:sz w:val="20"/>
              </w:rPr>
            </w:pPr>
            <w:r>
              <w:rPr>
                <w:w w:val="99"/>
                <w:sz w:val="20"/>
              </w:rPr>
              <w:t>0</w:t>
            </w:r>
          </w:p>
        </w:tc>
        <w:tc>
          <w:tcPr>
            <w:tcW w:w="5693" w:type="dxa"/>
            <w:gridSpan w:val="2"/>
          </w:tcPr>
          <w:p>
            <w:pPr>
              <w:pStyle w:val="15"/>
              <w:spacing w:before="25" w:line="240" w:lineRule="exact"/>
              <w:ind w:left="57"/>
              <w:rPr>
                <w:rFonts w:hint="eastAsia" w:ascii="宋体" w:eastAsia="宋体"/>
                <w:sz w:val="20"/>
              </w:rPr>
            </w:pPr>
            <w:r>
              <w:rPr>
                <w:rFonts w:hint="eastAsia" w:ascii="宋体" w:eastAsia="宋体"/>
                <w:sz w:val="20"/>
              </w:rPr>
              <w:t>无效</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1" w:type="dxa"/>
          </w:tcPr>
          <w:p>
            <w:pPr>
              <w:pStyle w:val="15"/>
              <w:spacing w:before="36" w:line="229" w:lineRule="exact"/>
              <w:ind w:right="402"/>
              <w:jc w:val="right"/>
              <w:rPr>
                <w:sz w:val="20"/>
              </w:rPr>
            </w:pPr>
            <w:r>
              <w:rPr>
                <w:w w:val="99"/>
                <w:sz w:val="20"/>
              </w:rPr>
              <w:t>1</w:t>
            </w:r>
          </w:p>
        </w:tc>
        <w:tc>
          <w:tcPr>
            <w:tcW w:w="5693" w:type="dxa"/>
            <w:gridSpan w:val="2"/>
          </w:tcPr>
          <w:p>
            <w:pPr>
              <w:pStyle w:val="15"/>
              <w:spacing w:before="23" w:line="242" w:lineRule="exact"/>
              <w:ind w:left="57"/>
              <w:rPr>
                <w:rFonts w:hint="eastAsia" w:ascii="宋体" w:eastAsia="宋体"/>
                <w:sz w:val="20"/>
              </w:rPr>
            </w:pPr>
            <w:r>
              <w:rPr>
                <w:rFonts w:hint="eastAsia" w:ascii="宋体" w:eastAsia="宋体"/>
                <w:sz w:val="20"/>
              </w:rPr>
              <w:t>有效</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38" w:type="dxa"/>
            <w:vMerge w:val="restart"/>
          </w:tcPr>
          <w:p>
            <w:pPr>
              <w:pStyle w:val="15"/>
              <w:spacing w:before="182"/>
              <w:ind w:left="371"/>
              <w:rPr>
                <w:sz w:val="20"/>
              </w:rPr>
            </w:pPr>
            <w:r>
              <w:rPr>
                <w:sz w:val="20"/>
              </w:rPr>
              <w:t>bb-15</w:t>
            </w:r>
          </w:p>
        </w:tc>
        <w:tc>
          <w:tcPr>
            <w:tcW w:w="2976" w:type="dxa"/>
            <w:gridSpan w:val="2"/>
          </w:tcPr>
          <w:p>
            <w:pPr>
              <w:pStyle w:val="15"/>
              <w:spacing w:before="23" w:line="242" w:lineRule="exact"/>
              <w:ind w:left="923"/>
              <w:rPr>
                <w:rFonts w:hint="eastAsia" w:ascii="宋体" w:eastAsia="宋体"/>
                <w:sz w:val="20"/>
              </w:rPr>
            </w:pPr>
            <w:r>
              <w:rPr>
                <w:rFonts w:hint="eastAsia" w:ascii="宋体" w:eastAsia="宋体"/>
                <w:sz w:val="20"/>
              </w:rPr>
              <w:t>掉载检测水平</w:t>
            </w:r>
          </w:p>
        </w:tc>
        <w:tc>
          <w:tcPr>
            <w:tcW w:w="2837" w:type="dxa"/>
          </w:tcPr>
          <w:p>
            <w:pPr>
              <w:pStyle w:val="15"/>
              <w:spacing w:before="23" w:line="242" w:lineRule="exact"/>
              <w:ind w:left="57"/>
              <w:rPr>
                <w:rFonts w:hint="eastAsia" w:ascii="宋体" w:eastAsia="宋体"/>
                <w:sz w:val="20"/>
              </w:rPr>
            </w:pPr>
            <w:r>
              <w:rPr>
                <w:rFonts w:hint="eastAsia" w:ascii="宋体" w:eastAsia="宋体"/>
                <w:sz w:val="20"/>
              </w:rPr>
              <w:t>出厂值</w:t>
            </w:r>
          </w:p>
        </w:tc>
        <w:tc>
          <w:tcPr>
            <w:tcW w:w="2856" w:type="dxa"/>
          </w:tcPr>
          <w:p>
            <w:pPr>
              <w:pStyle w:val="15"/>
              <w:spacing w:before="36" w:line="229" w:lineRule="exact"/>
              <w:ind w:left="56"/>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38" w:type="dxa"/>
            <w:vMerge w:val="continue"/>
            <w:tcBorders>
              <w:top w:val="nil"/>
            </w:tcBorders>
          </w:tcPr>
          <w:p>
            <w:pPr>
              <w:rPr>
                <w:sz w:val="2"/>
                <w:szCs w:val="2"/>
              </w:rPr>
            </w:pPr>
          </w:p>
        </w:tc>
        <w:tc>
          <w:tcPr>
            <w:tcW w:w="2976" w:type="dxa"/>
            <w:gridSpan w:val="2"/>
          </w:tcPr>
          <w:p>
            <w:pPr>
              <w:pStyle w:val="15"/>
              <w:spacing w:before="23" w:line="242" w:lineRule="exact"/>
              <w:ind w:left="200" w:right="129"/>
              <w:jc w:val="center"/>
              <w:rPr>
                <w:rFonts w:hint="eastAsia" w:ascii="宋体" w:eastAsia="宋体"/>
                <w:sz w:val="20"/>
              </w:rPr>
            </w:pPr>
            <w:r>
              <w:rPr>
                <w:rFonts w:hint="eastAsia" w:ascii="宋体" w:eastAsia="宋体"/>
                <w:sz w:val="20"/>
              </w:rPr>
              <w:t>设定范围</w:t>
            </w:r>
          </w:p>
        </w:tc>
        <w:tc>
          <w:tcPr>
            <w:tcW w:w="5693" w:type="dxa"/>
            <w:gridSpan w:val="2"/>
          </w:tcPr>
          <w:p>
            <w:pPr>
              <w:pStyle w:val="15"/>
              <w:spacing w:before="23" w:line="242" w:lineRule="exact"/>
              <w:ind w:left="57"/>
              <w:rPr>
                <w:rFonts w:hint="eastAsia" w:ascii="宋体" w:eastAsia="宋体"/>
                <w:sz w:val="20"/>
              </w:rPr>
            </w:pPr>
            <w:r>
              <w:rPr>
                <w:sz w:val="20"/>
              </w:rPr>
              <w:t>0.0%</w:t>
            </w:r>
            <w:r>
              <w:rPr>
                <w:rFonts w:hint="eastAsia" w:ascii="宋体" w:eastAsia="宋体"/>
                <w:sz w:val="20"/>
              </w:rPr>
              <w:t>～</w:t>
            </w:r>
            <w:r>
              <w:rPr>
                <w:sz w:val="20"/>
              </w:rPr>
              <w:t>100.0%</w:t>
            </w:r>
            <w:r>
              <w:rPr>
                <w:rFonts w:hint="eastAsia" w:ascii="宋体" w:eastAsia="宋体"/>
                <w:sz w:val="20"/>
              </w:rPr>
              <w:t>（电机额定电流）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38" w:type="dxa"/>
            <w:vMerge w:val="restart"/>
          </w:tcPr>
          <w:p>
            <w:pPr>
              <w:pStyle w:val="15"/>
              <w:spacing w:before="180"/>
              <w:ind w:left="371"/>
              <w:rPr>
                <w:sz w:val="20"/>
              </w:rPr>
            </w:pPr>
            <w:r>
              <w:rPr>
                <w:sz w:val="20"/>
              </w:rPr>
              <w:t>bb-16</w:t>
            </w:r>
          </w:p>
        </w:tc>
        <w:tc>
          <w:tcPr>
            <w:tcW w:w="2976" w:type="dxa"/>
            <w:gridSpan w:val="2"/>
          </w:tcPr>
          <w:p>
            <w:pPr>
              <w:pStyle w:val="15"/>
              <w:spacing w:before="23" w:line="240" w:lineRule="exact"/>
              <w:ind w:left="923"/>
              <w:rPr>
                <w:rFonts w:hint="eastAsia" w:ascii="宋体" w:eastAsia="宋体"/>
                <w:sz w:val="20"/>
              </w:rPr>
            </w:pPr>
            <w:r>
              <w:rPr>
                <w:rFonts w:hint="eastAsia" w:ascii="宋体" w:eastAsia="宋体"/>
                <w:sz w:val="20"/>
              </w:rPr>
              <w:t>掉载检测时间</w:t>
            </w:r>
          </w:p>
        </w:tc>
        <w:tc>
          <w:tcPr>
            <w:tcW w:w="2837" w:type="dxa"/>
          </w:tcPr>
          <w:p>
            <w:pPr>
              <w:pStyle w:val="15"/>
              <w:spacing w:before="23" w:line="240" w:lineRule="exact"/>
              <w:ind w:left="57"/>
              <w:rPr>
                <w:rFonts w:hint="eastAsia" w:ascii="宋体" w:eastAsia="宋体"/>
                <w:sz w:val="20"/>
              </w:rPr>
            </w:pPr>
            <w:r>
              <w:rPr>
                <w:rFonts w:hint="eastAsia" w:ascii="宋体" w:eastAsia="宋体"/>
                <w:sz w:val="20"/>
              </w:rPr>
              <w:t>出厂值</w:t>
            </w:r>
          </w:p>
        </w:tc>
        <w:tc>
          <w:tcPr>
            <w:tcW w:w="2856" w:type="dxa"/>
          </w:tcPr>
          <w:p>
            <w:pPr>
              <w:pStyle w:val="15"/>
              <w:spacing w:before="36" w:line="227" w:lineRule="exact"/>
              <w:ind w:left="56"/>
              <w:rPr>
                <w:sz w:val="20"/>
              </w:rPr>
            </w:pPr>
            <w:r>
              <w:rPr>
                <w:sz w:val="20"/>
              </w:rPr>
              <w:t>1.0s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38" w:type="dxa"/>
            <w:vMerge w:val="continue"/>
            <w:tcBorders>
              <w:top w:val="nil"/>
            </w:tcBorders>
          </w:tcPr>
          <w:p>
            <w:pPr>
              <w:rPr>
                <w:sz w:val="2"/>
                <w:szCs w:val="2"/>
              </w:rPr>
            </w:pPr>
          </w:p>
        </w:tc>
        <w:tc>
          <w:tcPr>
            <w:tcW w:w="2976" w:type="dxa"/>
            <w:gridSpan w:val="2"/>
          </w:tcPr>
          <w:p>
            <w:pPr>
              <w:pStyle w:val="15"/>
              <w:spacing w:before="25" w:line="240" w:lineRule="exact"/>
              <w:ind w:left="200" w:right="129"/>
              <w:jc w:val="center"/>
              <w:rPr>
                <w:rFonts w:hint="eastAsia" w:ascii="宋体" w:eastAsia="宋体"/>
                <w:sz w:val="20"/>
              </w:rPr>
            </w:pPr>
            <w:r>
              <w:rPr>
                <w:rFonts w:hint="eastAsia" w:ascii="宋体" w:eastAsia="宋体"/>
                <w:sz w:val="20"/>
              </w:rPr>
              <w:t>设定范围</w:t>
            </w:r>
          </w:p>
        </w:tc>
        <w:tc>
          <w:tcPr>
            <w:tcW w:w="5693" w:type="dxa"/>
            <w:gridSpan w:val="2"/>
          </w:tcPr>
          <w:p>
            <w:pPr>
              <w:pStyle w:val="15"/>
              <w:spacing w:before="25" w:line="240" w:lineRule="exact"/>
              <w:ind w:left="57"/>
              <w:rPr>
                <w:sz w:val="20"/>
              </w:rPr>
            </w:pPr>
            <w:r>
              <w:rPr>
                <w:sz w:val="20"/>
              </w:rPr>
              <w:t>0.0s</w:t>
            </w:r>
            <w:r>
              <w:rPr>
                <w:rFonts w:hint="eastAsia" w:ascii="宋体" w:eastAsia="宋体"/>
                <w:sz w:val="20"/>
              </w:rPr>
              <w:t>～</w:t>
            </w:r>
            <w:r>
              <w:rPr>
                <w:sz w:val="20"/>
              </w:rPr>
              <w:t>60.0s</w:t>
            </w:r>
          </w:p>
        </w:tc>
      </w:tr>
    </w:tbl>
    <w:p>
      <w:pPr>
        <w:pStyle w:val="8"/>
        <w:spacing w:before="40" w:line="280" w:lineRule="auto"/>
        <w:ind w:left="217" w:right="313" w:firstLine="401"/>
        <w:jc w:val="both"/>
      </w:pPr>
      <w:r>
        <w:rPr>
          <w:spacing w:val="-9"/>
          <w:w w:val="99"/>
        </w:rPr>
        <w:t>如果掉载保护功能有效，则当变频器输出电流小于掉载检测水平</w:t>
      </w:r>
      <w:r>
        <w:rPr>
          <w:spacing w:val="-9"/>
        </w:rPr>
        <w:t xml:space="preserve"> </w:t>
      </w:r>
      <w:r>
        <w:rPr>
          <w:rFonts w:ascii="Times New Roman" w:eastAsia="Times New Roman"/>
          <w:spacing w:val="0"/>
          <w:w w:val="99"/>
        </w:rPr>
        <w:t>bb</w:t>
      </w:r>
      <w:r>
        <w:rPr>
          <w:rFonts w:ascii="Times New Roman" w:eastAsia="Times New Roman"/>
          <w:spacing w:val="-2"/>
          <w:w w:val="99"/>
        </w:rPr>
        <w:t>-</w:t>
      </w:r>
      <w:r>
        <w:rPr>
          <w:rFonts w:ascii="Times New Roman" w:eastAsia="Times New Roman"/>
          <w:spacing w:val="0"/>
          <w:w w:val="99"/>
        </w:rPr>
        <w:t>15</w:t>
      </w:r>
      <w:r>
        <w:rPr>
          <w:spacing w:val="-9"/>
          <w:w w:val="99"/>
        </w:rPr>
        <w:t>，且持续时间大于掉载检测时间</w:t>
      </w:r>
      <w:r>
        <w:rPr>
          <w:spacing w:val="-9"/>
        </w:rPr>
        <w:t xml:space="preserve"> </w:t>
      </w:r>
      <w:r>
        <w:rPr>
          <w:rFonts w:ascii="Times New Roman" w:eastAsia="Times New Roman"/>
          <w:spacing w:val="0"/>
          <w:w w:val="99"/>
        </w:rPr>
        <w:t>bb</w:t>
      </w:r>
      <w:r>
        <w:rPr>
          <w:rFonts w:ascii="Times New Roman" w:eastAsia="Times New Roman"/>
          <w:spacing w:val="-2"/>
          <w:w w:val="99"/>
        </w:rPr>
        <w:t>-</w:t>
      </w:r>
      <w:r>
        <w:rPr>
          <w:rFonts w:ascii="Times New Roman" w:eastAsia="Times New Roman"/>
          <w:spacing w:val="0"/>
          <w:w w:val="99"/>
        </w:rPr>
        <w:t>16</w:t>
      </w:r>
      <w:r>
        <w:rPr>
          <w:spacing w:val="-3"/>
        </w:rPr>
        <w:t xml:space="preserve">时，变频器输出频率自动降低为额定频率的 </w:t>
      </w:r>
      <w:r>
        <w:rPr>
          <w:rFonts w:ascii="Times New Roman" w:eastAsia="Times New Roman"/>
        </w:rPr>
        <w:t>7%</w:t>
      </w:r>
      <w:r>
        <w:rPr>
          <w:spacing w:val="-4"/>
        </w:rPr>
        <w:t>。在掉载保护期间，如果负载恢复，则变频器自动恢复为按设定频率运行。</w:t>
      </w:r>
    </w:p>
    <w:p>
      <w:pPr>
        <w:pStyle w:val="8"/>
        <w:spacing w:before="4"/>
      </w:pPr>
    </w:p>
    <w:tbl>
      <w:tblPr>
        <w:tblStyle w:val="12"/>
        <w:tblW w:w="9783"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5"/>
        <w:gridCol w:w="2978"/>
        <w:gridCol w:w="2834"/>
        <w:gridCol w:w="2836"/>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35" w:type="dxa"/>
            <w:vMerge w:val="restart"/>
          </w:tcPr>
          <w:p>
            <w:pPr>
              <w:pStyle w:val="15"/>
              <w:spacing w:before="183"/>
              <w:ind w:left="369"/>
              <w:rPr>
                <w:sz w:val="20"/>
              </w:rPr>
            </w:pPr>
            <w:r>
              <w:rPr>
                <w:sz w:val="20"/>
              </w:rPr>
              <w:t>bb-17</w:t>
            </w:r>
          </w:p>
        </w:tc>
        <w:tc>
          <w:tcPr>
            <w:tcW w:w="2978" w:type="dxa"/>
          </w:tcPr>
          <w:p>
            <w:pPr>
              <w:pStyle w:val="15"/>
              <w:spacing w:before="25" w:line="240" w:lineRule="exact"/>
              <w:ind w:left="404" w:right="328"/>
              <w:jc w:val="center"/>
              <w:rPr>
                <w:rFonts w:hint="eastAsia" w:ascii="宋体" w:eastAsia="宋体"/>
                <w:sz w:val="20"/>
              </w:rPr>
            </w:pPr>
            <w:r>
              <w:rPr>
                <w:rFonts w:hint="eastAsia" w:ascii="宋体" w:eastAsia="宋体"/>
                <w:sz w:val="20"/>
              </w:rPr>
              <w:t>过速度检测值</w:t>
            </w:r>
          </w:p>
        </w:tc>
        <w:tc>
          <w:tcPr>
            <w:tcW w:w="2834" w:type="dxa"/>
          </w:tcPr>
          <w:p>
            <w:pPr>
              <w:pStyle w:val="15"/>
              <w:spacing w:before="25" w:line="240" w:lineRule="exact"/>
              <w:ind w:left="55"/>
              <w:rPr>
                <w:rFonts w:hint="eastAsia" w:ascii="宋体" w:eastAsia="宋体"/>
                <w:sz w:val="20"/>
              </w:rPr>
            </w:pPr>
            <w:r>
              <w:rPr>
                <w:rFonts w:hint="eastAsia" w:ascii="宋体" w:eastAsia="宋体"/>
                <w:sz w:val="20"/>
              </w:rPr>
              <w:t>出厂值</w:t>
            </w:r>
          </w:p>
        </w:tc>
        <w:tc>
          <w:tcPr>
            <w:tcW w:w="2836" w:type="dxa"/>
          </w:tcPr>
          <w:p>
            <w:pPr>
              <w:pStyle w:val="15"/>
              <w:spacing w:before="38" w:line="227" w:lineRule="exact"/>
              <w:ind w:left="58"/>
              <w:rPr>
                <w:sz w:val="20"/>
              </w:rPr>
            </w:pPr>
            <w:r>
              <w:rPr>
                <w:sz w:val="20"/>
              </w:rPr>
              <w:t>20.0%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35" w:type="dxa"/>
            <w:vMerge w:val="continue"/>
            <w:tcBorders>
              <w:top w:val="nil"/>
            </w:tcBorders>
          </w:tcPr>
          <w:p>
            <w:pPr>
              <w:rPr>
                <w:sz w:val="2"/>
                <w:szCs w:val="2"/>
              </w:rPr>
            </w:pPr>
          </w:p>
        </w:tc>
        <w:tc>
          <w:tcPr>
            <w:tcW w:w="2978" w:type="dxa"/>
          </w:tcPr>
          <w:p>
            <w:pPr>
              <w:pStyle w:val="15"/>
              <w:spacing w:before="25" w:line="240" w:lineRule="exact"/>
              <w:ind w:left="404" w:right="329"/>
              <w:jc w:val="center"/>
              <w:rPr>
                <w:rFonts w:hint="eastAsia" w:ascii="宋体" w:eastAsia="宋体"/>
                <w:sz w:val="20"/>
              </w:rPr>
            </w:pPr>
            <w:r>
              <w:rPr>
                <w:rFonts w:hint="eastAsia" w:ascii="宋体" w:eastAsia="宋体"/>
                <w:sz w:val="20"/>
              </w:rPr>
              <w:t>设定范围</w:t>
            </w:r>
          </w:p>
        </w:tc>
        <w:tc>
          <w:tcPr>
            <w:tcW w:w="5670" w:type="dxa"/>
            <w:gridSpan w:val="2"/>
          </w:tcPr>
          <w:p>
            <w:pPr>
              <w:pStyle w:val="15"/>
              <w:spacing w:before="25" w:line="240" w:lineRule="exact"/>
              <w:ind w:left="55"/>
              <w:rPr>
                <w:rFonts w:hint="eastAsia" w:ascii="宋体" w:eastAsia="宋体"/>
                <w:sz w:val="20"/>
              </w:rPr>
            </w:pPr>
            <w:r>
              <w:rPr>
                <w:sz w:val="20"/>
              </w:rPr>
              <w:t>0.0%</w:t>
            </w:r>
            <w:r>
              <w:rPr>
                <w:rFonts w:hint="eastAsia" w:ascii="宋体" w:eastAsia="宋体"/>
                <w:sz w:val="20"/>
              </w:rPr>
              <w:t>～</w:t>
            </w:r>
            <w:r>
              <w:rPr>
                <w:sz w:val="20"/>
              </w:rPr>
              <w:t>50.0%</w:t>
            </w:r>
            <w:r>
              <w:rPr>
                <w:rFonts w:hint="eastAsia" w:ascii="宋体" w:eastAsia="宋体"/>
                <w:sz w:val="20"/>
              </w:rPr>
              <w:t>（最大频率）</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35" w:type="dxa"/>
            <w:vMerge w:val="restart"/>
          </w:tcPr>
          <w:p>
            <w:pPr>
              <w:pStyle w:val="15"/>
              <w:spacing w:before="178"/>
              <w:ind w:left="369"/>
              <w:rPr>
                <w:sz w:val="20"/>
              </w:rPr>
            </w:pPr>
            <w:r>
              <w:rPr>
                <w:sz w:val="20"/>
              </w:rPr>
              <w:t>bb-18</w:t>
            </w:r>
          </w:p>
        </w:tc>
        <w:tc>
          <w:tcPr>
            <w:tcW w:w="2978" w:type="dxa"/>
          </w:tcPr>
          <w:p>
            <w:pPr>
              <w:pStyle w:val="15"/>
              <w:spacing w:before="23" w:line="242" w:lineRule="exact"/>
              <w:ind w:left="404" w:right="329"/>
              <w:jc w:val="center"/>
              <w:rPr>
                <w:rFonts w:hint="eastAsia" w:ascii="宋体" w:eastAsia="宋体"/>
                <w:sz w:val="20"/>
              </w:rPr>
            </w:pPr>
            <w:r>
              <w:rPr>
                <w:rFonts w:hint="eastAsia" w:ascii="宋体" w:eastAsia="宋体"/>
                <w:sz w:val="20"/>
              </w:rPr>
              <w:t>过速度检测时间</w:t>
            </w:r>
          </w:p>
        </w:tc>
        <w:tc>
          <w:tcPr>
            <w:tcW w:w="2834" w:type="dxa"/>
          </w:tcPr>
          <w:p>
            <w:pPr>
              <w:pStyle w:val="15"/>
              <w:spacing w:before="23" w:line="242" w:lineRule="exact"/>
              <w:ind w:left="55"/>
              <w:rPr>
                <w:rFonts w:hint="eastAsia" w:ascii="宋体" w:eastAsia="宋体"/>
                <w:sz w:val="20"/>
              </w:rPr>
            </w:pPr>
            <w:r>
              <w:rPr>
                <w:rFonts w:hint="eastAsia" w:ascii="宋体" w:eastAsia="宋体"/>
                <w:sz w:val="20"/>
              </w:rPr>
              <w:t>出厂值</w:t>
            </w:r>
          </w:p>
        </w:tc>
        <w:tc>
          <w:tcPr>
            <w:tcW w:w="2836" w:type="dxa"/>
          </w:tcPr>
          <w:p>
            <w:pPr>
              <w:pStyle w:val="15"/>
              <w:spacing w:before="36" w:line="229" w:lineRule="exact"/>
              <w:ind w:left="58"/>
              <w:rPr>
                <w:sz w:val="20"/>
              </w:rPr>
            </w:pPr>
            <w:r>
              <w:rPr>
                <w:sz w:val="20"/>
              </w:rPr>
              <w:t>1.0s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5" w:type="dxa"/>
            <w:vMerge w:val="continue"/>
            <w:tcBorders>
              <w:top w:val="nil"/>
            </w:tcBorders>
          </w:tcPr>
          <w:p>
            <w:pPr>
              <w:rPr>
                <w:sz w:val="2"/>
                <w:szCs w:val="2"/>
              </w:rPr>
            </w:pPr>
          </w:p>
        </w:tc>
        <w:tc>
          <w:tcPr>
            <w:tcW w:w="2978" w:type="dxa"/>
          </w:tcPr>
          <w:p>
            <w:pPr>
              <w:pStyle w:val="15"/>
              <w:spacing w:before="18" w:line="238" w:lineRule="exact"/>
              <w:ind w:left="404" w:right="329"/>
              <w:jc w:val="center"/>
              <w:rPr>
                <w:rFonts w:hint="eastAsia" w:ascii="宋体" w:eastAsia="宋体"/>
                <w:sz w:val="20"/>
              </w:rPr>
            </w:pPr>
            <w:r>
              <w:rPr>
                <w:rFonts w:hint="eastAsia" w:ascii="宋体" w:eastAsia="宋体"/>
                <w:sz w:val="20"/>
              </w:rPr>
              <w:t>设定范围</w:t>
            </w:r>
          </w:p>
        </w:tc>
        <w:tc>
          <w:tcPr>
            <w:tcW w:w="5670" w:type="dxa"/>
            <w:gridSpan w:val="2"/>
          </w:tcPr>
          <w:p>
            <w:pPr>
              <w:pStyle w:val="15"/>
              <w:spacing w:before="18" w:line="238" w:lineRule="exact"/>
              <w:ind w:left="55"/>
              <w:rPr>
                <w:sz w:val="20"/>
              </w:rPr>
            </w:pPr>
            <w:r>
              <w:rPr>
                <w:sz w:val="20"/>
              </w:rPr>
              <w:t>0.0s</w:t>
            </w:r>
            <w:r>
              <w:rPr>
                <w:rFonts w:hint="eastAsia" w:ascii="宋体" w:eastAsia="宋体"/>
                <w:sz w:val="20"/>
              </w:rPr>
              <w:t>～</w:t>
            </w:r>
            <w:r>
              <w:rPr>
                <w:sz w:val="20"/>
              </w:rPr>
              <w:t>60.0s</w:t>
            </w:r>
          </w:p>
        </w:tc>
      </w:tr>
    </w:tbl>
    <w:p>
      <w:pPr>
        <w:pStyle w:val="8"/>
        <w:spacing w:before="40"/>
        <w:ind w:left="618"/>
      </w:pPr>
      <w:r>
        <w:t>此功能只在变频器运行在有速度传感器矢量控制时有效。</w:t>
      </w:r>
    </w:p>
    <w:p>
      <w:pPr>
        <w:pStyle w:val="8"/>
        <w:spacing w:before="43" w:line="280" w:lineRule="auto"/>
        <w:ind w:left="217" w:right="270" w:firstLine="400"/>
      </w:pPr>
      <w:r>
        <w:t xml:space="preserve">当变频器检测到电机的实际转速超过最大频率，超出值大于过速度检测值 </w:t>
      </w:r>
      <w:r>
        <w:rPr>
          <w:rFonts w:ascii="Times New Roman" w:eastAsia="Times New Roman"/>
        </w:rPr>
        <w:t>bb-17</w:t>
      </w:r>
      <w:r>
        <w:t xml:space="preserve">，且持续时间大于过速度检测时间 </w:t>
      </w:r>
      <w:r>
        <w:rPr>
          <w:rFonts w:ascii="Times New Roman" w:eastAsia="Times New Roman"/>
        </w:rPr>
        <w:t xml:space="preserve">bb-18 </w:t>
      </w:r>
      <w:r>
        <w:t xml:space="preserve">时，变频器故障报警 </w:t>
      </w:r>
      <w:r>
        <w:rPr>
          <w:rFonts w:ascii="Times New Roman" w:eastAsia="Times New Roman"/>
        </w:rPr>
        <w:t>Err43</w:t>
      </w:r>
      <w:r>
        <w:t>，并根据故障保护动作方式处理。</w:t>
      </w:r>
    </w:p>
    <w:p>
      <w:pPr>
        <w:pStyle w:val="8"/>
        <w:spacing w:before="1"/>
        <w:ind w:left="618"/>
      </w:pPr>
      <w:r>
        <w:t xml:space="preserve">当过速度检测时间为 </w:t>
      </w:r>
      <w:r>
        <w:rPr>
          <w:rFonts w:ascii="Times New Roman" w:eastAsia="Times New Roman"/>
        </w:rPr>
        <w:t xml:space="preserve">0.0s </w:t>
      </w:r>
      <w:r>
        <w:t>时，取消过速度故障检测。</w:t>
      </w:r>
    </w:p>
    <w:p>
      <w:pPr>
        <w:pStyle w:val="8"/>
        <w:spacing w:before="9"/>
        <w:rPr>
          <w:sz w:val="23"/>
        </w:rPr>
      </w:pPr>
    </w:p>
    <w:tbl>
      <w:tblPr>
        <w:tblStyle w:val="12"/>
        <w:tblW w:w="9839"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81"/>
        <w:gridCol w:w="2835"/>
        <w:gridCol w:w="2885"/>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7" w:hRule="atLeast"/>
        </w:trPr>
        <w:tc>
          <w:tcPr>
            <w:tcW w:w="1138" w:type="dxa"/>
            <w:vMerge w:val="restart"/>
          </w:tcPr>
          <w:p>
            <w:pPr>
              <w:pStyle w:val="15"/>
              <w:spacing w:before="12"/>
              <w:rPr>
                <w:rFonts w:ascii="宋体"/>
                <w:sz w:val="15"/>
              </w:rPr>
            </w:pPr>
          </w:p>
          <w:p>
            <w:pPr>
              <w:pStyle w:val="15"/>
              <w:ind w:left="369"/>
              <w:rPr>
                <w:sz w:val="20"/>
              </w:rPr>
            </w:pPr>
            <w:r>
              <w:rPr>
                <w:sz w:val="20"/>
              </w:rPr>
              <w:t>bb-19</w:t>
            </w:r>
          </w:p>
        </w:tc>
        <w:tc>
          <w:tcPr>
            <w:tcW w:w="2981" w:type="dxa"/>
          </w:tcPr>
          <w:p>
            <w:pPr>
              <w:pStyle w:val="15"/>
              <w:spacing w:before="35" w:line="252" w:lineRule="exact"/>
              <w:ind w:left="499" w:right="432"/>
              <w:jc w:val="center"/>
              <w:rPr>
                <w:rFonts w:hint="eastAsia" w:ascii="宋体" w:eastAsia="宋体"/>
                <w:sz w:val="20"/>
              </w:rPr>
            </w:pPr>
            <w:r>
              <w:rPr>
                <w:rFonts w:hint="eastAsia" w:ascii="宋体" w:eastAsia="宋体"/>
                <w:sz w:val="20"/>
              </w:rPr>
              <w:t>速度偏差过大检测值</w:t>
            </w:r>
          </w:p>
        </w:tc>
        <w:tc>
          <w:tcPr>
            <w:tcW w:w="2835" w:type="dxa"/>
          </w:tcPr>
          <w:p>
            <w:pPr>
              <w:pStyle w:val="15"/>
              <w:spacing w:before="35" w:line="252" w:lineRule="exact"/>
              <w:ind w:left="53"/>
              <w:rPr>
                <w:rFonts w:hint="eastAsia" w:ascii="宋体" w:eastAsia="宋体"/>
                <w:sz w:val="20"/>
              </w:rPr>
            </w:pPr>
            <w:r>
              <w:rPr>
                <w:rFonts w:hint="eastAsia" w:ascii="宋体" w:eastAsia="宋体"/>
                <w:sz w:val="20"/>
              </w:rPr>
              <w:t>出厂值</w:t>
            </w:r>
          </w:p>
        </w:tc>
        <w:tc>
          <w:tcPr>
            <w:tcW w:w="2885" w:type="dxa"/>
          </w:tcPr>
          <w:p>
            <w:pPr>
              <w:pStyle w:val="15"/>
              <w:spacing w:before="48"/>
              <w:ind w:left="53"/>
              <w:rPr>
                <w:sz w:val="20"/>
              </w:rPr>
            </w:pPr>
            <w:r>
              <w:rPr>
                <w:sz w:val="20"/>
              </w:rPr>
              <w:t>20.0%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6" w:hRule="atLeast"/>
        </w:trPr>
        <w:tc>
          <w:tcPr>
            <w:tcW w:w="1138" w:type="dxa"/>
            <w:vMerge w:val="continue"/>
            <w:tcBorders>
              <w:top w:val="nil"/>
            </w:tcBorders>
          </w:tcPr>
          <w:p>
            <w:pPr>
              <w:rPr>
                <w:sz w:val="2"/>
                <w:szCs w:val="2"/>
              </w:rPr>
            </w:pPr>
          </w:p>
        </w:tc>
        <w:tc>
          <w:tcPr>
            <w:tcW w:w="2981" w:type="dxa"/>
          </w:tcPr>
          <w:p>
            <w:pPr>
              <w:pStyle w:val="15"/>
              <w:spacing w:before="35" w:line="252" w:lineRule="exact"/>
              <w:ind w:left="503" w:right="432"/>
              <w:jc w:val="center"/>
              <w:rPr>
                <w:rFonts w:hint="eastAsia" w:ascii="宋体" w:eastAsia="宋体"/>
                <w:sz w:val="20"/>
              </w:rPr>
            </w:pPr>
            <w:r>
              <w:rPr>
                <w:rFonts w:hint="eastAsia" w:ascii="宋体" w:eastAsia="宋体"/>
                <w:sz w:val="20"/>
              </w:rPr>
              <w:t>设定范围</w:t>
            </w:r>
          </w:p>
        </w:tc>
        <w:tc>
          <w:tcPr>
            <w:tcW w:w="5720" w:type="dxa"/>
            <w:gridSpan w:val="2"/>
          </w:tcPr>
          <w:p>
            <w:pPr>
              <w:pStyle w:val="15"/>
              <w:spacing w:before="35" w:line="252" w:lineRule="exact"/>
              <w:ind w:left="54"/>
              <w:rPr>
                <w:rFonts w:hint="eastAsia" w:ascii="宋体" w:eastAsia="宋体"/>
                <w:sz w:val="20"/>
              </w:rPr>
            </w:pPr>
            <w:r>
              <w:rPr>
                <w:sz w:val="20"/>
              </w:rPr>
              <w:t>0.0%</w:t>
            </w:r>
            <w:r>
              <w:rPr>
                <w:rFonts w:hint="eastAsia" w:ascii="宋体" w:eastAsia="宋体"/>
                <w:sz w:val="20"/>
              </w:rPr>
              <w:t>～</w:t>
            </w:r>
            <w:r>
              <w:rPr>
                <w:sz w:val="20"/>
              </w:rPr>
              <w:t>50.0%</w:t>
            </w:r>
            <w:r>
              <w:rPr>
                <w:rFonts w:hint="eastAsia" w:ascii="宋体" w:eastAsia="宋体"/>
                <w:sz w:val="20"/>
              </w:rPr>
              <w:t>（最大频率）</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7" w:hRule="atLeast"/>
        </w:trPr>
        <w:tc>
          <w:tcPr>
            <w:tcW w:w="1138" w:type="dxa"/>
            <w:vMerge w:val="restart"/>
          </w:tcPr>
          <w:p>
            <w:pPr>
              <w:pStyle w:val="15"/>
              <w:spacing w:before="12"/>
              <w:rPr>
                <w:rFonts w:ascii="宋体"/>
                <w:sz w:val="15"/>
              </w:rPr>
            </w:pPr>
          </w:p>
          <w:p>
            <w:pPr>
              <w:pStyle w:val="15"/>
              <w:ind w:left="369"/>
              <w:rPr>
                <w:sz w:val="20"/>
              </w:rPr>
            </w:pPr>
            <w:r>
              <w:rPr>
                <w:sz w:val="20"/>
              </w:rPr>
              <w:t>bb-20</w:t>
            </w:r>
          </w:p>
        </w:tc>
        <w:tc>
          <w:tcPr>
            <w:tcW w:w="2981" w:type="dxa"/>
          </w:tcPr>
          <w:p>
            <w:pPr>
              <w:pStyle w:val="15"/>
              <w:spacing w:before="35" w:line="252" w:lineRule="exact"/>
              <w:ind w:left="503" w:right="432"/>
              <w:jc w:val="center"/>
              <w:rPr>
                <w:rFonts w:hint="eastAsia" w:ascii="宋体" w:eastAsia="宋体"/>
                <w:sz w:val="20"/>
              </w:rPr>
            </w:pPr>
            <w:r>
              <w:rPr>
                <w:rFonts w:hint="eastAsia" w:ascii="宋体" w:eastAsia="宋体"/>
                <w:sz w:val="20"/>
              </w:rPr>
              <w:t>速度偏差过大检测时间</w:t>
            </w:r>
          </w:p>
        </w:tc>
        <w:tc>
          <w:tcPr>
            <w:tcW w:w="2835" w:type="dxa"/>
          </w:tcPr>
          <w:p>
            <w:pPr>
              <w:pStyle w:val="15"/>
              <w:spacing w:before="35" w:line="252" w:lineRule="exact"/>
              <w:ind w:left="54"/>
              <w:rPr>
                <w:rFonts w:hint="eastAsia" w:ascii="宋体" w:eastAsia="宋体"/>
                <w:sz w:val="20"/>
              </w:rPr>
            </w:pPr>
            <w:r>
              <w:rPr>
                <w:rFonts w:hint="eastAsia" w:ascii="宋体" w:eastAsia="宋体"/>
                <w:sz w:val="20"/>
              </w:rPr>
              <w:t>出厂值</w:t>
            </w:r>
          </w:p>
        </w:tc>
        <w:tc>
          <w:tcPr>
            <w:tcW w:w="2885" w:type="dxa"/>
          </w:tcPr>
          <w:p>
            <w:pPr>
              <w:pStyle w:val="15"/>
              <w:spacing w:before="48"/>
              <w:ind w:left="53"/>
              <w:rPr>
                <w:sz w:val="20"/>
              </w:rPr>
            </w:pPr>
            <w:r>
              <w:rPr>
                <w:sz w:val="20"/>
              </w:rPr>
              <w:t>5.0s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7" w:hRule="atLeast"/>
        </w:trPr>
        <w:tc>
          <w:tcPr>
            <w:tcW w:w="1138" w:type="dxa"/>
            <w:vMerge w:val="continue"/>
            <w:tcBorders>
              <w:top w:val="nil"/>
            </w:tcBorders>
          </w:tcPr>
          <w:p>
            <w:pPr>
              <w:rPr>
                <w:sz w:val="2"/>
                <w:szCs w:val="2"/>
              </w:rPr>
            </w:pPr>
          </w:p>
        </w:tc>
        <w:tc>
          <w:tcPr>
            <w:tcW w:w="2981" w:type="dxa"/>
          </w:tcPr>
          <w:p>
            <w:pPr>
              <w:pStyle w:val="15"/>
              <w:spacing w:before="35" w:line="252" w:lineRule="exact"/>
              <w:ind w:left="503" w:right="432"/>
              <w:jc w:val="center"/>
              <w:rPr>
                <w:rFonts w:hint="eastAsia" w:ascii="宋体" w:eastAsia="宋体"/>
                <w:sz w:val="20"/>
              </w:rPr>
            </w:pPr>
            <w:r>
              <w:rPr>
                <w:rFonts w:hint="eastAsia" w:ascii="宋体" w:eastAsia="宋体"/>
                <w:sz w:val="20"/>
              </w:rPr>
              <w:t>设定范围</w:t>
            </w:r>
          </w:p>
        </w:tc>
        <w:tc>
          <w:tcPr>
            <w:tcW w:w="5720" w:type="dxa"/>
            <w:gridSpan w:val="2"/>
          </w:tcPr>
          <w:p>
            <w:pPr>
              <w:pStyle w:val="15"/>
              <w:spacing w:before="35" w:line="252" w:lineRule="exact"/>
              <w:ind w:left="54"/>
              <w:rPr>
                <w:sz w:val="20"/>
              </w:rPr>
            </w:pPr>
            <w:r>
              <w:rPr>
                <w:sz w:val="20"/>
              </w:rPr>
              <w:t>0.0s</w:t>
            </w:r>
            <w:r>
              <w:rPr>
                <w:rFonts w:hint="eastAsia" w:ascii="宋体" w:eastAsia="宋体"/>
                <w:sz w:val="20"/>
              </w:rPr>
              <w:t>～</w:t>
            </w:r>
            <w:r>
              <w:rPr>
                <w:sz w:val="20"/>
              </w:rPr>
              <w:t>60.0s</w:t>
            </w:r>
          </w:p>
        </w:tc>
      </w:tr>
    </w:tbl>
    <w:p>
      <w:pPr>
        <w:pStyle w:val="8"/>
        <w:spacing w:before="40"/>
        <w:ind w:left="618"/>
      </w:pPr>
      <w:r>
        <w:t>此功能只在变频器运行在有速度传感器矢量控制时有效。</w:t>
      </w:r>
    </w:p>
    <w:p>
      <w:pPr>
        <w:pStyle w:val="8"/>
        <w:spacing w:before="43" w:line="280" w:lineRule="auto"/>
        <w:ind w:left="217" w:right="270" w:firstLine="400"/>
      </w:pPr>
      <w:r>
        <w:t xml:space="preserve">当变频器检测到电机的实际转速与设定频率出现偏差，偏差量大于速度偏差过大检测值 </w:t>
      </w:r>
      <w:r>
        <w:rPr>
          <w:rFonts w:ascii="Times New Roman" w:eastAsia="Times New Roman"/>
        </w:rPr>
        <w:t>bb-19</w:t>
      </w:r>
      <w:r>
        <w:t xml:space="preserve">，且持续时间大于速度偏差过大检测时间 </w:t>
      </w:r>
      <w:r>
        <w:rPr>
          <w:rFonts w:ascii="Times New Roman" w:eastAsia="Times New Roman"/>
        </w:rPr>
        <w:t xml:space="preserve">bb-20 </w:t>
      </w:r>
      <w:r>
        <w:t xml:space="preserve">时，变频器故障报警 </w:t>
      </w:r>
      <w:r>
        <w:rPr>
          <w:rFonts w:ascii="Times New Roman" w:eastAsia="Times New Roman"/>
        </w:rPr>
        <w:t>Err42</w:t>
      </w:r>
      <w:r>
        <w:t>，并根据故障保护动作方式处理。</w:t>
      </w:r>
    </w:p>
    <w:p>
      <w:pPr>
        <w:pStyle w:val="8"/>
        <w:spacing w:before="1"/>
        <w:ind w:left="618"/>
      </w:pPr>
      <w:r>
        <w:t xml:space="preserve">当速度偏差过大检测时间为 </w:t>
      </w:r>
      <w:r>
        <w:rPr>
          <w:rFonts w:ascii="Times New Roman" w:eastAsia="Times New Roman"/>
        </w:rPr>
        <w:t xml:space="preserve">0.0s </w:t>
      </w:r>
      <w:r>
        <w:t>时，取消速度偏差过大故障检测。</w:t>
      </w:r>
    </w:p>
    <w:p>
      <w:pPr>
        <w:pStyle w:val="8"/>
        <w:spacing w:before="9"/>
        <w:rPr>
          <w:sz w:val="23"/>
        </w:rPr>
      </w:pPr>
    </w:p>
    <w:tbl>
      <w:tblPr>
        <w:tblStyle w:val="12"/>
        <w:tblW w:w="9853"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1985"/>
        <w:gridCol w:w="991"/>
        <w:gridCol w:w="2837"/>
        <w:gridCol w:w="290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restart"/>
          </w:tcPr>
          <w:p>
            <w:pPr>
              <w:pStyle w:val="15"/>
              <w:rPr>
                <w:rFonts w:ascii="宋体"/>
                <w:sz w:val="22"/>
              </w:rPr>
            </w:pPr>
          </w:p>
          <w:p>
            <w:pPr>
              <w:pStyle w:val="15"/>
              <w:spacing w:before="193"/>
              <w:ind w:left="369"/>
              <w:rPr>
                <w:sz w:val="20"/>
              </w:rPr>
            </w:pPr>
            <w:r>
              <w:rPr>
                <w:sz w:val="20"/>
              </w:rPr>
              <w:t>bb-21</w:t>
            </w:r>
          </w:p>
        </w:tc>
        <w:tc>
          <w:tcPr>
            <w:tcW w:w="2976" w:type="dxa"/>
            <w:gridSpan w:val="2"/>
          </w:tcPr>
          <w:p>
            <w:pPr>
              <w:pStyle w:val="15"/>
              <w:spacing w:before="25" w:line="242" w:lineRule="exact"/>
              <w:ind w:left="723"/>
              <w:rPr>
                <w:rFonts w:hint="eastAsia" w:ascii="宋体" w:eastAsia="宋体"/>
                <w:sz w:val="20"/>
              </w:rPr>
            </w:pPr>
            <w:r>
              <w:rPr>
                <w:rFonts w:hint="eastAsia" w:ascii="宋体" w:eastAsia="宋体"/>
                <w:sz w:val="20"/>
              </w:rPr>
              <w:t>瞬时停电动作选择</w:t>
            </w:r>
          </w:p>
        </w:tc>
        <w:tc>
          <w:tcPr>
            <w:tcW w:w="2837" w:type="dxa"/>
          </w:tcPr>
          <w:p>
            <w:pPr>
              <w:pStyle w:val="15"/>
              <w:spacing w:before="25" w:line="242" w:lineRule="exact"/>
              <w:ind w:left="57"/>
              <w:rPr>
                <w:rFonts w:hint="eastAsia" w:ascii="宋体" w:eastAsia="宋体"/>
                <w:sz w:val="20"/>
              </w:rPr>
            </w:pPr>
            <w:r>
              <w:rPr>
                <w:rFonts w:hint="eastAsia" w:ascii="宋体" w:eastAsia="宋体"/>
                <w:sz w:val="20"/>
              </w:rPr>
              <w:t>出厂值</w:t>
            </w:r>
          </w:p>
        </w:tc>
        <w:tc>
          <w:tcPr>
            <w:tcW w:w="2902" w:type="dxa"/>
          </w:tcPr>
          <w:p>
            <w:pPr>
              <w:pStyle w:val="15"/>
              <w:spacing w:before="38" w:line="229" w:lineRule="exact"/>
              <w:ind w:left="54"/>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38" w:type="dxa"/>
            <w:vMerge w:val="continue"/>
            <w:tcBorders>
              <w:top w:val="nil"/>
            </w:tcBorders>
          </w:tcPr>
          <w:p>
            <w:pPr>
              <w:rPr>
                <w:sz w:val="2"/>
                <w:szCs w:val="2"/>
              </w:rPr>
            </w:pPr>
          </w:p>
        </w:tc>
        <w:tc>
          <w:tcPr>
            <w:tcW w:w="1985" w:type="dxa"/>
            <w:vMerge w:val="restart"/>
          </w:tcPr>
          <w:p>
            <w:pPr>
              <w:pStyle w:val="15"/>
              <w:spacing w:before="8"/>
              <w:rPr>
                <w:rFonts w:ascii="宋体"/>
                <w:sz w:val="24"/>
              </w:rPr>
            </w:pPr>
          </w:p>
          <w:p>
            <w:pPr>
              <w:pStyle w:val="15"/>
              <w:ind w:left="628"/>
              <w:rPr>
                <w:rFonts w:hint="eastAsia" w:ascii="宋体" w:eastAsia="宋体"/>
                <w:sz w:val="20"/>
              </w:rPr>
            </w:pPr>
            <w:r>
              <w:rPr>
                <w:rFonts w:hint="eastAsia" w:ascii="宋体" w:eastAsia="宋体"/>
                <w:sz w:val="20"/>
              </w:rPr>
              <w:t>设定范围</w:t>
            </w:r>
          </w:p>
        </w:tc>
        <w:tc>
          <w:tcPr>
            <w:tcW w:w="991" w:type="dxa"/>
          </w:tcPr>
          <w:p>
            <w:pPr>
              <w:pStyle w:val="15"/>
              <w:spacing w:before="38" w:line="227" w:lineRule="exact"/>
              <w:ind w:right="405"/>
              <w:jc w:val="right"/>
              <w:rPr>
                <w:sz w:val="20"/>
              </w:rPr>
            </w:pPr>
            <w:r>
              <w:rPr>
                <w:w w:val="99"/>
                <w:sz w:val="20"/>
              </w:rPr>
              <w:t>0</w:t>
            </w:r>
          </w:p>
        </w:tc>
        <w:tc>
          <w:tcPr>
            <w:tcW w:w="5739" w:type="dxa"/>
            <w:gridSpan w:val="2"/>
          </w:tcPr>
          <w:p>
            <w:pPr>
              <w:pStyle w:val="15"/>
              <w:spacing w:before="25" w:line="240" w:lineRule="exact"/>
              <w:ind w:left="57"/>
              <w:rPr>
                <w:rFonts w:hint="eastAsia" w:ascii="宋体" w:eastAsia="宋体"/>
                <w:sz w:val="20"/>
              </w:rPr>
            </w:pPr>
            <w:r>
              <w:rPr>
                <w:rFonts w:hint="eastAsia" w:ascii="宋体" w:eastAsia="宋体"/>
                <w:sz w:val="20"/>
              </w:rPr>
              <w:t>无效</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1" w:type="dxa"/>
          </w:tcPr>
          <w:p>
            <w:pPr>
              <w:pStyle w:val="15"/>
              <w:spacing w:before="38" w:line="229" w:lineRule="exact"/>
              <w:ind w:right="405"/>
              <w:jc w:val="right"/>
              <w:rPr>
                <w:sz w:val="20"/>
              </w:rPr>
            </w:pPr>
            <w:r>
              <w:rPr>
                <w:w w:val="99"/>
                <w:sz w:val="20"/>
              </w:rPr>
              <w:t>1</w:t>
            </w:r>
          </w:p>
        </w:tc>
        <w:tc>
          <w:tcPr>
            <w:tcW w:w="5739" w:type="dxa"/>
            <w:gridSpan w:val="2"/>
          </w:tcPr>
          <w:p>
            <w:pPr>
              <w:pStyle w:val="15"/>
              <w:spacing w:before="25" w:line="242" w:lineRule="exact"/>
              <w:ind w:left="57"/>
              <w:rPr>
                <w:rFonts w:hint="eastAsia" w:ascii="宋体" w:eastAsia="宋体"/>
                <w:sz w:val="20"/>
              </w:rPr>
            </w:pPr>
            <w:r>
              <w:rPr>
                <w:rFonts w:hint="eastAsia" w:ascii="宋体" w:eastAsia="宋体"/>
                <w:sz w:val="20"/>
              </w:rPr>
              <w:t>减速</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1" w:type="dxa"/>
          </w:tcPr>
          <w:p>
            <w:pPr>
              <w:pStyle w:val="15"/>
              <w:spacing w:before="38" w:line="229" w:lineRule="exact"/>
              <w:ind w:right="405"/>
              <w:jc w:val="right"/>
              <w:rPr>
                <w:sz w:val="20"/>
              </w:rPr>
            </w:pPr>
            <w:r>
              <w:rPr>
                <w:w w:val="99"/>
                <w:sz w:val="20"/>
              </w:rPr>
              <w:t>2</w:t>
            </w:r>
          </w:p>
        </w:tc>
        <w:tc>
          <w:tcPr>
            <w:tcW w:w="5739" w:type="dxa"/>
            <w:gridSpan w:val="2"/>
          </w:tcPr>
          <w:p>
            <w:pPr>
              <w:pStyle w:val="15"/>
              <w:spacing w:before="25" w:line="242" w:lineRule="exact"/>
              <w:ind w:left="57"/>
              <w:rPr>
                <w:rFonts w:hint="eastAsia" w:ascii="宋体" w:eastAsia="宋体"/>
                <w:sz w:val="20"/>
              </w:rPr>
            </w:pPr>
            <w:r>
              <w:rPr>
                <w:rFonts w:hint="eastAsia" w:ascii="宋体" w:eastAsia="宋体"/>
                <w:sz w:val="20"/>
              </w:rPr>
              <w:t>减速停机</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3" w:hRule="atLeast"/>
        </w:trPr>
        <w:tc>
          <w:tcPr>
            <w:tcW w:w="1138" w:type="dxa"/>
            <w:vMerge w:val="restart"/>
          </w:tcPr>
          <w:p>
            <w:pPr>
              <w:pStyle w:val="15"/>
              <w:spacing w:before="1"/>
              <w:rPr>
                <w:rFonts w:ascii="宋体"/>
                <w:sz w:val="16"/>
              </w:rPr>
            </w:pPr>
          </w:p>
          <w:p>
            <w:pPr>
              <w:pStyle w:val="15"/>
              <w:ind w:left="369"/>
              <w:rPr>
                <w:sz w:val="20"/>
              </w:rPr>
            </w:pPr>
            <w:r>
              <w:rPr>
                <w:sz w:val="20"/>
              </w:rPr>
              <w:t>bb-22</w:t>
            </w:r>
          </w:p>
        </w:tc>
        <w:tc>
          <w:tcPr>
            <w:tcW w:w="2976" w:type="dxa"/>
            <w:gridSpan w:val="2"/>
          </w:tcPr>
          <w:p>
            <w:pPr>
              <w:pStyle w:val="15"/>
              <w:spacing w:before="49"/>
              <w:ind w:left="325"/>
              <w:rPr>
                <w:rFonts w:hint="eastAsia" w:ascii="宋体" w:eastAsia="宋体"/>
                <w:sz w:val="20"/>
              </w:rPr>
            </w:pPr>
            <w:r>
              <w:rPr>
                <w:rFonts w:hint="eastAsia" w:ascii="宋体" w:eastAsia="宋体"/>
                <w:sz w:val="20"/>
              </w:rPr>
              <w:t>瞬时停电电压回升判断时间</w:t>
            </w:r>
          </w:p>
        </w:tc>
        <w:tc>
          <w:tcPr>
            <w:tcW w:w="2837" w:type="dxa"/>
          </w:tcPr>
          <w:p>
            <w:pPr>
              <w:pStyle w:val="15"/>
              <w:spacing w:before="49"/>
              <w:ind w:left="57"/>
              <w:rPr>
                <w:rFonts w:hint="eastAsia" w:ascii="宋体" w:eastAsia="宋体"/>
                <w:sz w:val="20"/>
              </w:rPr>
            </w:pPr>
            <w:r>
              <w:rPr>
                <w:rFonts w:hint="eastAsia" w:ascii="宋体" w:eastAsia="宋体"/>
                <w:sz w:val="20"/>
              </w:rPr>
              <w:t>出厂值</w:t>
            </w:r>
          </w:p>
        </w:tc>
        <w:tc>
          <w:tcPr>
            <w:tcW w:w="2902" w:type="dxa"/>
          </w:tcPr>
          <w:p>
            <w:pPr>
              <w:pStyle w:val="15"/>
              <w:spacing w:before="62"/>
              <w:ind w:left="54"/>
              <w:rPr>
                <w:sz w:val="20"/>
              </w:rPr>
            </w:pPr>
            <w:r>
              <w:rPr>
                <w:sz w:val="20"/>
              </w:rPr>
              <w:t>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continue"/>
            <w:tcBorders>
              <w:top w:val="nil"/>
            </w:tcBorders>
          </w:tcPr>
          <w:p>
            <w:pPr>
              <w:rPr>
                <w:sz w:val="2"/>
                <w:szCs w:val="2"/>
              </w:rPr>
            </w:pPr>
          </w:p>
        </w:tc>
        <w:tc>
          <w:tcPr>
            <w:tcW w:w="2976" w:type="dxa"/>
            <w:gridSpan w:val="2"/>
          </w:tcPr>
          <w:p>
            <w:pPr>
              <w:pStyle w:val="15"/>
              <w:spacing w:before="25" w:line="242" w:lineRule="exact"/>
              <w:ind w:left="202" w:right="126"/>
              <w:jc w:val="center"/>
              <w:rPr>
                <w:rFonts w:hint="eastAsia" w:ascii="宋体" w:eastAsia="宋体"/>
                <w:sz w:val="20"/>
              </w:rPr>
            </w:pPr>
            <w:r>
              <w:rPr>
                <w:rFonts w:hint="eastAsia" w:ascii="宋体" w:eastAsia="宋体"/>
                <w:sz w:val="20"/>
              </w:rPr>
              <w:t>设定范围</w:t>
            </w:r>
          </w:p>
        </w:tc>
        <w:tc>
          <w:tcPr>
            <w:tcW w:w="5739" w:type="dxa"/>
            <w:gridSpan w:val="2"/>
          </w:tcPr>
          <w:p>
            <w:pPr>
              <w:pStyle w:val="15"/>
              <w:spacing w:before="25" w:line="242" w:lineRule="exact"/>
              <w:ind w:left="57"/>
              <w:rPr>
                <w:sz w:val="20"/>
              </w:rPr>
            </w:pPr>
            <w:r>
              <w:rPr>
                <w:sz w:val="20"/>
              </w:rPr>
              <w:t>0.00s</w:t>
            </w:r>
            <w:r>
              <w:rPr>
                <w:rFonts w:hint="eastAsia" w:ascii="宋体" w:eastAsia="宋体"/>
                <w:sz w:val="20"/>
              </w:rPr>
              <w:t>～</w:t>
            </w:r>
            <w:r>
              <w:rPr>
                <w:sz w:val="20"/>
              </w:rPr>
              <w:t>100.00s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restart"/>
          </w:tcPr>
          <w:p>
            <w:pPr>
              <w:pStyle w:val="15"/>
              <w:spacing w:before="185"/>
              <w:ind w:left="369"/>
              <w:rPr>
                <w:sz w:val="20"/>
              </w:rPr>
            </w:pPr>
            <w:r>
              <w:rPr>
                <w:sz w:val="20"/>
              </w:rPr>
              <w:t>bb-23</w:t>
            </w:r>
          </w:p>
        </w:tc>
        <w:tc>
          <w:tcPr>
            <w:tcW w:w="2976" w:type="dxa"/>
            <w:gridSpan w:val="2"/>
          </w:tcPr>
          <w:p>
            <w:pPr>
              <w:pStyle w:val="15"/>
              <w:spacing w:before="25" w:line="242" w:lineRule="exact"/>
              <w:ind w:left="525"/>
              <w:rPr>
                <w:rFonts w:hint="eastAsia" w:ascii="宋体" w:eastAsia="宋体"/>
                <w:sz w:val="20"/>
              </w:rPr>
            </w:pPr>
            <w:r>
              <w:rPr>
                <w:rFonts w:hint="eastAsia" w:ascii="宋体" w:eastAsia="宋体"/>
                <w:sz w:val="20"/>
              </w:rPr>
              <w:t>瞬时停电动作判断电压</w:t>
            </w:r>
          </w:p>
        </w:tc>
        <w:tc>
          <w:tcPr>
            <w:tcW w:w="2837" w:type="dxa"/>
          </w:tcPr>
          <w:p>
            <w:pPr>
              <w:pStyle w:val="15"/>
              <w:spacing w:before="25" w:line="242" w:lineRule="exact"/>
              <w:ind w:left="57"/>
              <w:rPr>
                <w:rFonts w:hint="eastAsia" w:ascii="宋体" w:eastAsia="宋体"/>
                <w:sz w:val="20"/>
              </w:rPr>
            </w:pPr>
            <w:r>
              <w:rPr>
                <w:rFonts w:hint="eastAsia" w:ascii="宋体" w:eastAsia="宋体"/>
                <w:sz w:val="20"/>
              </w:rPr>
              <w:t>出厂值</w:t>
            </w:r>
          </w:p>
        </w:tc>
        <w:tc>
          <w:tcPr>
            <w:tcW w:w="2902" w:type="dxa"/>
          </w:tcPr>
          <w:p>
            <w:pPr>
              <w:pStyle w:val="15"/>
              <w:spacing w:before="38" w:line="229" w:lineRule="exact"/>
              <w:ind w:left="54"/>
              <w:rPr>
                <w:sz w:val="20"/>
              </w:rPr>
            </w:pPr>
            <w:r>
              <w:rPr>
                <w:sz w:val="20"/>
              </w:rPr>
              <w:t>80.0%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38" w:type="dxa"/>
            <w:vMerge w:val="continue"/>
            <w:tcBorders>
              <w:top w:val="nil"/>
            </w:tcBorders>
          </w:tcPr>
          <w:p>
            <w:pPr>
              <w:rPr>
                <w:sz w:val="2"/>
                <w:szCs w:val="2"/>
              </w:rPr>
            </w:pPr>
          </w:p>
        </w:tc>
        <w:tc>
          <w:tcPr>
            <w:tcW w:w="2976" w:type="dxa"/>
            <w:gridSpan w:val="2"/>
          </w:tcPr>
          <w:p>
            <w:pPr>
              <w:pStyle w:val="15"/>
              <w:spacing w:before="25" w:line="240" w:lineRule="exact"/>
              <w:ind w:left="202" w:right="126"/>
              <w:jc w:val="center"/>
              <w:rPr>
                <w:rFonts w:hint="eastAsia" w:ascii="宋体" w:eastAsia="宋体"/>
                <w:sz w:val="20"/>
              </w:rPr>
            </w:pPr>
            <w:r>
              <w:rPr>
                <w:rFonts w:hint="eastAsia" w:ascii="宋体" w:eastAsia="宋体"/>
                <w:sz w:val="20"/>
              </w:rPr>
              <w:t>设定范围</w:t>
            </w:r>
          </w:p>
        </w:tc>
        <w:tc>
          <w:tcPr>
            <w:tcW w:w="5739" w:type="dxa"/>
            <w:gridSpan w:val="2"/>
          </w:tcPr>
          <w:p>
            <w:pPr>
              <w:pStyle w:val="15"/>
              <w:spacing w:before="25" w:line="240" w:lineRule="exact"/>
              <w:ind w:left="57"/>
              <w:rPr>
                <w:rFonts w:hint="eastAsia" w:ascii="宋体" w:eastAsia="宋体"/>
                <w:sz w:val="20"/>
              </w:rPr>
            </w:pPr>
            <w:r>
              <w:rPr>
                <w:sz w:val="20"/>
              </w:rPr>
              <w:t>60.0%</w:t>
            </w:r>
            <w:r>
              <w:rPr>
                <w:rFonts w:hint="eastAsia" w:ascii="宋体" w:eastAsia="宋体"/>
                <w:sz w:val="20"/>
              </w:rPr>
              <w:t>～</w:t>
            </w:r>
            <w:r>
              <w:rPr>
                <w:sz w:val="20"/>
              </w:rPr>
              <w:t>100.0%</w:t>
            </w:r>
            <w:r>
              <w:rPr>
                <w:rFonts w:hint="eastAsia" w:ascii="宋体" w:eastAsia="宋体"/>
                <w:sz w:val="20"/>
              </w:rPr>
              <w:t>（标准母线电压）</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tcBorders>
              <w:bottom w:val="nil"/>
            </w:tcBorders>
          </w:tcPr>
          <w:p>
            <w:pPr>
              <w:pStyle w:val="15"/>
              <w:spacing w:before="38" w:line="229" w:lineRule="exact"/>
              <w:ind w:left="369"/>
              <w:rPr>
                <w:sz w:val="20"/>
              </w:rPr>
            </w:pPr>
            <w:r>
              <w:rPr>
                <w:sz w:val="20"/>
              </w:rPr>
              <w:t>bb-24</w:t>
            </w:r>
          </w:p>
        </w:tc>
        <w:tc>
          <w:tcPr>
            <w:tcW w:w="2976" w:type="dxa"/>
            <w:gridSpan w:val="2"/>
          </w:tcPr>
          <w:p>
            <w:pPr>
              <w:pStyle w:val="15"/>
              <w:spacing w:before="25" w:line="242" w:lineRule="exact"/>
              <w:ind w:left="525"/>
              <w:rPr>
                <w:rFonts w:hint="eastAsia" w:ascii="宋体" w:eastAsia="宋体"/>
                <w:sz w:val="20"/>
              </w:rPr>
            </w:pPr>
            <w:r>
              <w:rPr>
                <w:rFonts w:hint="eastAsia" w:ascii="宋体" w:eastAsia="宋体"/>
                <w:sz w:val="20"/>
              </w:rPr>
              <w:t>瞬停动作暂停判断电压</w:t>
            </w:r>
          </w:p>
        </w:tc>
        <w:tc>
          <w:tcPr>
            <w:tcW w:w="2837" w:type="dxa"/>
          </w:tcPr>
          <w:p>
            <w:pPr>
              <w:pStyle w:val="15"/>
              <w:spacing w:before="25" w:line="242" w:lineRule="exact"/>
              <w:ind w:left="57"/>
              <w:rPr>
                <w:rFonts w:hint="eastAsia" w:ascii="宋体" w:eastAsia="宋体"/>
                <w:sz w:val="20"/>
              </w:rPr>
            </w:pPr>
            <w:r>
              <w:rPr>
                <w:rFonts w:hint="eastAsia" w:ascii="宋体" w:eastAsia="宋体"/>
                <w:sz w:val="20"/>
              </w:rPr>
              <w:t>出厂值</w:t>
            </w:r>
          </w:p>
        </w:tc>
        <w:tc>
          <w:tcPr>
            <w:tcW w:w="2902" w:type="dxa"/>
          </w:tcPr>
          <w:p>
            <w:pPr>
              <w:pStyle w:val="15"/>
              <w:spacing w:before="38" w:line="229" w:lineRule="exact"/>
              <w:ind w:left="54"/>
              <w:rPr>
                <w:sz w:val="20"/>
              </w:rPr>
            </w:pPr>
            <w:r>
              <w:rPr>
                <w:sz w:val="20"/>
              </w:rPr>
              <w:t>90.0%</w:t>
            </w:r>
          </w:p>
        </w:tc>
      </w:tr>
    </w:tbl>
    <w:p>
      <w:pPr>
        <w:spacing w:after="0" w:line="229" w:lineRule="exact"/>
        <w:rPr>
          <w:sz w:val="20"/>
        </w:rPr>
        <w:sectPr>
          <w:headerReference r:id="rId112" w:type="default"/>
          <w:footerReference r:id="rId113" w:type="default"/>
          <w:pgSz w:w="11910" w:h="16840"/>
          <w:pgMar w:top="1320" w:right="760" w:bottom="900" w:left="860" w:header="886" w:footer="706" w:gutter="0"/>
          <w:pgNumType w:start="110"/>
        </w:sectPr>
      </w:pPr>
    </w:p>
    <w:p>
      <w:pPr>
        <w:pStyle w:val="8"/>
        <w:spacing w:before="4"/>
        <w:rPr>
          <w:sz w:val="5"/>
        </w:rPr>
      </w:pPr>
    </w:p>
    <w:tbl>
      <w:tblPr>
        <w:tblStyle w:val="12"/>
        <w:tblW w:w="9852"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5738"/>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tcBorders>
              <w:top w:val="nil"/>
            </w:tcBorders>
          </w:tcPr>
          <w:p>
            <w:pPr>
              <w:pStyle w:val="15"/>
              <w:rPr>
                <w:sz w:val="18"/>
              </w:rPr>
            </w:pPr>
          </w:p>
        </w:tc>
        <w:tc>
          <w:tcPr>
            <w:tcW w:w="2976" w:type="dxa"/>
          </w:tcPr>
          <w:p>
            <w:pPr>
              <w:pStyle w:val="15"/>
              <w:spacing w:before="25" w:line="242" w:lineRule="exact"/>
              <w:ind w:left="202" w:right="126"/>
              <w:jc w:val="center"/>
              <w:rPr>
                <w:rFonts w:hint="eastAsia" w:ascii="宋体" w:eastAsia="宋体"/>
                <w:sz w:val="20"/>
              </w:rPr>
            </w:pPr>
            <w:r>
              <w:rPr>
                <w:rFonts w:hint="eastAsia" w:ascii="宋体" w:eastAsia="宋体"/>
                <w:sz w:val="20"/>
              </w:rPr>
              <w:t>设定范围</w:t>
            </w:r>
          </w:p>
        </w:tc>
        <w:tc>
          <w:tcPr>
            <w:tcW w:w="5738" w:type="dxa"/>
          </w:tcPr>
          <w:p>
            <w:pPr>
              <w:pStyle w:val="15"/>
              <w:spacing w:before="25" w:line="242" w:lineRule="exact"/>
              <w:ind w:left="57"/>
              <w:rPr>
                <w:rFonts w:hint="eastAsia" w:ascii="宋体" w:eastAsia="宋体"/>
                <w:sz w:val="20"/>
              </w:rPr>
            </w:pPr>
            <w:r>
              <w:rPr>
                <w:sz w:val="20"/>
              </w:rPr>
              <w:t>60.0%</w:t>
            </w:r>
            <w:r>
              <w:rPr>
                <w:rFonts w:hint="eastAsia" w:ascii="宋体" w:eastAsia="宋体"/>
                <w:sz w:val="20"/>
              </w:rPr>
              <w:t>～</w:t>
            </w:r>
            <w:r>
              <w:rPr>
                <w:sz w:val="20"/>
              </w:rPr>
              <w:t>100.0%</w:t>
            </w:r>
            <w:r>
              <w:rPr>
                <w:rFonts w:hint="eastAsia" w:ascii="宋体" w:eastAsia="宋体"/>
                <w:sz w:val="20"/>
              </w:rPr>
              <w:t>（标准母线电压）</w:t>
            </w:r>
          </w:p>
        </w:tc>
      </w:tr>
    </w:tbl>
    <w:p>
      <w:pPr>
        <w:pStyle w:val="8"/>
        <w:spacing w:before="40" w:line="280" w:lineRule="auto"/>
        <w:ind w:left="217" w:right="318" w:firstLine="400"/>
        <w:jc w:val="both"/>
      </w:pPr>
      <w:r>
        <w:rPr>
          <w:spacing w:val="-5"/>
          <w:w w:val="95"/>
        </w:rPr>
        <w:t xml:space="preserve">此功能是指，在瞬间停电或电压突然降低时，变频器通过降低输出转速，将负载回馈能量补偿变频器直流母   </w:t>
      </w:r>
      <w:r>
        <w:rPr>
          <w:spacing w:val="-5"/>
        </w:rPr>
        <w:t>线电压的降低，以维持变频器继续运行。</w:t>
      </w:r>
    </w:p>
    <w:p>
      <w:pPr>
        <w:pStyle w:val="8"/>
        <w:spacing w:before="1" w:line="280" w:lineRule="auto"/>
        <w:ind w:left="217" w:right="313" w:firstLine="401"/>
        <w:jc w:val="both"/>
      </w:pPr>
      <w:r>
        <w:t xml:space="preserve">若 </w:t>
      </w:r>
      <w:r>
        <w:rPr>
          <w:rFonts w:ascii="Times New Roman" w:eastAsia="Times New Roman"/>
        </w:rPr>
        <w:t xml:space="preserve">bb-21=1 </w:t>
      </w:r>
      <w:r>
        <w:t xml:space="preserve">时，在瞬间停电或电压突然降低时，变频器减速，当母线电压恢复正常时，变频器正常加速到设定频率运行。判断母线电压恢复正常的依据是母线电压正常且持续时间超过 </w:t>
      </w:r>
      <w:r>
        <w:rPr>
          <w:rFonts w:ascii="Times New Roman" w:eastAsia="Times New Roman"/>
        </w:rPr>
        <w:t xml:space="preserve">bb-22 </w:t>
      </w:r>
      <w:r>
        <w:t xml:space="preserve">设定时间若 </w:t>
      </w:r>
      <w:r>
        <w:rPr>
          <w:rFonts w:ascii="Times New Roman" w:eastAsia="Times New Roman"/>
        </w:rPr>
        <w:t xml:space="preserve">bb-21=2 </w:t>
      </w:r>
      <w:r>
        <w:t>时， 在瞬间停电或电压突然降低时，变频器减速直到停机。</w:t>
      </w:r>
    </w:p>
    <w:p>
      <w:pPr>
        <w:pStyle w:val="8"/>
        <w:spacing w:before="2"/>
        <w:rPr>
          <w:sz w:val="8"/>
        </w:rPr>
      </w:pPr>
      <w:r>
        <w:pict>
          <v:group id="_x0000_s3844" o:spid="_x0000_s3844" o:spt="203" style="position:absolute;left:0pt;margin-left:152.55pt;margin-top:7.15pt;height:314.15pt;width:291.85pt;mso-position-horizontal-relative:page;mso-wrap-distance-bottom:0pt;mso-wrap-distance-top:0pt;z-index:7168;mso-width-relative:page;mso-height-relative:page;" coordorigin="3051,143" coordsize="5837,6283">
            <o:lock v:ext="edit"/>
            <v:line id="_x0000_s3845" o:spid="_x0000_s3845" o:spt="20" style="position:absolute;left:3723;top:218;flip:y;height:1833;width:0;" stroked="t" coordsize="21600,21600">
              <v:path arrowok="t"/>
              <v:fill focussize="0,0"/>
              <v:stroke weight="0.216456692913386pt" color="#000000"/>
              <v:imagedata o:title=""/>
              <o:lock v:ext="edit"/>
            </v:line>
            <v:shape id="_x0000_s3846" o:spid="_x0000_s3846" style="position:absolute;left:3673;top:143;height:100;width:100;" fillcolor="#000000" filled="t" stroked="f" coordorigin="3673,143" coordsize="100,100" path="m3673,243l3723,143,3767,231,3723,231,3698,234,3673,243xm3773,243l3748,234,3723,231,3767,231,3773,243xe">
              <v:path arrowok="t"/>
              <v:fill on="t" focussize="0,0"/>
              <v:stroke on="f"/>
              <v:imagedata o:title=""/>
              <o:lock v:ext="edit"/>
            </v:shape>
            <v:line id="_x0000_s3847" o:spid="_x0000_s3847" o:spt="20" style="position:absolute;left:3595;top:1924;height:0;width:5217;" stroked="t" coordsize="21600,21600">
              <v:path arrowok="t"/>
              <v:fill focussize="0,0"/>
              <v:stroke weight="0.215354330708661pt" color="#000000"/>
              <v:imagedata o:title=""/>
              <o:lock v:ext="edit"/>
            </v:line>
            <v:shape id="_x0000_s3848" o:spid="_x0000_s3848" style="position:absolute;left:8787;top:1874;height:100;width:100;" fillcolor="#000000" filled="t" stroked="f" coordorigin="8788,1874" coordsize="100,100" path="m8788,1973l8796,1949,8799,1924,8796,1899,8788,1874,8887,1924,8788,1973xe">
              <v:path arrowok="t"/>
              <v:fill on="t" focussize="0,0"/>
              <v:stroke on="f"/>
              <v:imagedata o:title=""/>
              <o:lock v:ext="edit"/>
            </v:shape>
            <v:shape id="_x0000_s3849" o:spid="_x0000_s3849" style="position:absolute;left:4617;top:773;height:656;width:2174;" filled="f" stroked="t" coordorigin="4618,773" coordsize="2174,656" path="m4618,779l4654,847,4690,914,4728,980,4769,1044,4812,1105,4859,1163,4910,1216,4965,1265,5027,1308,5095,1346,5168,1376,5245,1400,5325,1417,5406,1427,5487,1429,5567,1424,5644,1411,5717,1390,5779,1364,5837,1333,5892,1297,5944,1257,5995,1214,6044,1168,6092,1122,6140,1075,6188,1028,6237,983,6286,940,6338,900,6392,864,6448,832,6508,807,6572,788,6640,777,6712,773,6791,779e">
              <v:path arrowok="t"/>
              <v:fill on="f" focussize="0,0"/>
              <v:stroke weight="0.215433070866142pt" color="#000000"/>
              <v:imagedata o:title=""/>
              <o:lock v:ext="edit"/>
            </v:shape>
            <v:shape id="_x0000_s3850" o:spid="_x0000_s3850" style="position:absolute;left:6781;top:778;height:53;width:1672;" filled="f" stroked="t" coordorigin="6781,778" coordsize="1672,53" path="m6781,778l6857,789,6933,797,7010,805,7087,810,7165,815,7243,818,7322,820,7400,821,7480,822,7559,822,7639,821,7719,821,7800,820,7881,820,7962,819,8043,819,8125,820,8206,821,8288,823,8370,826,8453,830e">
              <v:path arrowok="t"/>
              <v:fill on="f" focussize="0,0"/>
              <v:stroke weight="0.215354330708661pt" color="#000000"/>
              <v:imagedata o:title=""/>
              <o:lock v:ext="edit"/>
            </v:shape>
            <v:shape id="_x0000_s3851" o:spid="_x0000_s3851" style="position:absolute;left:3722;top:711;height:123;width:931;" filled="f" stroked="t" coordorigin="3723,712" coordsize="931,123" path="m3723,712l3811,712,3895,716,3974,723,4051,731,4127,739,4202,747,4279,754,4357,758,4439,759,4491,758,4541,760,4586,769,4623,789,4643,813,4653,832,4650,834,4632,806e">
              <v:path arrowok="t"/>
              <v:fill on="f" focussize="0,0"/>
              <v:stroke weight="0.215354330708661pt" color="#000000"/>
              <v:imagedata o:title=""/>
              <o:lock v:ext="edit"/>
            </v:shape>
            <v:line id="_x0000_s3852" o:spid="_x0000_s3852" o:spt="20" style="position:absolute;left:3339;top:1161;height:0;width:4474;" stroked="t" coordsize="21600,21600">
              <v:path arrowok="t"/>
              <v:fill focussize="0,0"/>
              <v:stroke weight="0.215354330708661pt" color="#000000"/>
              <v:imagedata o:title=""/>
              <o:lock v:ext="edit"/>
            </v:line>
            <v:line id="_x0000_s3853" o:spid="_x0000_s3853" o:spt="20" style="position:absolute;left:6407;top:652;height:1526;width:0;" stroked="t" coordsize="21600,21600">
              <v:path arrowok="t"/>
              <v:fill focussize="0,0"/>
              <v:stroke weight="0.216456692913386pt" color="#000000"/>
              <v:imagedata o:title=""/>
              <o:lock v:ext="edit"/>
            </v:line>
            <v:line id="_x0000_s3854" o:spid="_x0000_s3854" o:spt="20" style="position:absolute;left:3723;top:2253;flip:y;height:1833;width:0;" stroked="t" coordsize="21600,21600">
              <v:path arrowok="t"/>
              <v:fill focussize="0,0"/>
              <v:stroke weight="0.216456692913386pt" color="#000000"/>
              <v:imagedata o:title=""/>
              <o:lock v:ext="edit"/>
            </v:line>
            <v:shape id="_x0000_s3855" o:spid="_x0000_s3855" style="position:absolute;left:3673;top:2178;height:100;width:100;" fillcolor="#000000" filled="t" stroked="f" coordorigin="3673,2178" coordsize="100,100" path="m3673,2277l3723,2178,3767,2266,3723,2266,3698,2268,3673,2277xm3773,2277l3748,2268,3723,2266,3767,2266,3773,2277xe">
              <v:path arrowok="t"/>
              <v:fill on="t" focussize="0,0"/>
              <v:stroke on="f"/>
              <v:imagedata o:title=""/>
              <o:lock v:ext="edit"/>
            </v:shape>
            <v:line id="_x0000_s3856" o:spid="_x0000_s3856" o:spt="20" style="position:absolute;left:3595;top:3959;height:0;width:5217;" stroked="t" coordsize="21600,21600">
              <v:path arrowok="t"/>
              <v:fill focussize="0,0"/>
              <v:stroke weight="0.215354330708661pt" color="#000000"/>
              <v:imagedata o:title=""/>
              <o:lock v:ext="edit"/>
            </v:line>
            <v:shape id="_x0000_s3857" o:spid="_x0000_s3857" style="position:absolute;left:8787;top:3909;height:100;width:100;" fillcolor="#000000" filled="t" stroked="f" coordorigin="8788,3909" coordsize="100,100" path="m8788,4008l8796,3984,8799,3959,8796,3933,8788,3909,8887,3959,8788,4008xe">
              <v:path arrowok="t"/>
              <v:fill on="t" focussize="0,0"/>
              <v:stroke on="f"/>
              <v:imagedata o:title=""/>
              <o:lock v:ext="edit"/>
            </v:shape>
            <v:line id="_x0000_s3858" o:spid="_x0000_s3858" o:spt="20" style="position:absolute;left:3723;top:4319;flip:y;height:1832;width:0;" stroked="t" coordsize="21600,21600">
              <v:path arrowok="t"/>
              <v:fill focussize="0,0"/>
              <v:stroke weight="0.216456692913386pt" color="#000000"/>
              <v:imagedata o:title=""/>
              <o:lock v:ext="edit"/>
            </v:line>
            <v:shape id="_x0000_s3859" o:spid="_x0000_s3859" style="position:absolute;left:3673;top:4243;height:100;width:100;" fillcolor="#000000" filled="t" stroked="f" coordorigin="3673,4244" coordsize="100,100" path="m3673,4343l3723,4244,3767,4331,3723,4331,3698,4334,3673,4343xm3773,4343l3748,4334,3723,4331,3767,4331,3773,4343xe">
              <v:path arrowok="t"/>
              <v:fill on="t" focussize="0,0"/>
              <v:stroke on="f"/>
              <v:imagedata o:title=""/>
              <o:lock v:ext="edit"/>
            </v:shape>
            <v:line id="_x0000_s3860" o:spid="_x0000_s3860" o:spt="20" style="position:absolute;left:3595;top:6024;height:0;width:5217;" stroked="t" coordsize="21600,21600">
              <v:path arrowok="t"/>
              <v:fill focussize="0,0"/>
              <v:stroke weight="0.215354330708661pt" color="#000000"/>
              <v:imagedata o:title=""/>
              <o:lock v:ext="edit"/>
            </v:line>
            <v:shape id="_x0000_s3861" o:spid="_x0000_s3861" style="position:absolute;left:8787;top:5974;height:100;width:100;" fillcolor="#000000" filled="t" stroked="f" coordorigin="8788,5975" coordsize="100,100" path="m8788,6074l8796,6050,8799,6024,8796,5999,8788,5975,8887,6024,8788,6074xe">
              <v:path arrowok="t"/>
              <v:fill on="t" focussize="0,0"/>
              <v:stroke on="f"/>
              <v:imagedata o:title=""/>
              <o:lock v:ext="edit"/>
            </v:shape>
            <v:line id="_x0000_s3862" o:spid="_x0000_s3862" o:spt="20" style="position:absolute;left:4873;top:525;height:5850;width:0;" stroked="t" coordsize="21600,21600">
              <v:path arrowok="t"/>
              <v:fill focussize="0,0"/>
              <v:stroke weight="0.216456692913386pt" color="#000000"/>
              <v:imagedata o:title=""/>
              <o:lock v:ext="edit"/>
            </v:line>
            <v:line id="_x0000_s3863" o:spid="_x0000_s3863" o:spt="20" style="position:absolute;left:3723;top:2687;height:0;width:1150;" stroked="t" coordsize="21600,21600">
              <v:path arrowok="t"/>
              <v:fill focussize="0,0"/>
              <v:stroke weight="0.215354330708661pt" color="#000000"/>
              <v:imagedata o:title=""/>
              <o:lock v:ext="edit"/>
            </v:line>
            <v:line id="_x0000_s3864" o:spid="_x0000_s3864" o:spt="20" style="position:absolute;left:5385;top:525;height:5850;width:0;" stroked="t" coordsize="21600,21600">
              <v:path arrowok="t"/>
              <v:fill focussize="0,0"/>
              <v:stroke weight="0.216456692913386pt" color="#000000"/>
              <v:imagedata o:title=""/>
              <o:lock v:ext="edit"/>
            </v:line>
            <v:line id="_x0000_s3865" o:spid="_x0000_s3865" o:spt="20" style="position:absolute;left:6407;top:2178;height:4070;width:0;" stroked="t" coordsize="21600,21600">
              <v:path arrowok="t"/>
              <v:fill focussize="0,0"/>
              <v:stroke weight="0.216456692913386pt" color="#000000"/>
              <v:imagedata o:title=""/>
              <o:lock v:ext="edit"/>
            </v:line>
            <v:shape id="_x0000_s3866" o:spid="_x0000_s3866" style="position:absolute;left:4873;top:2686;height:840;width:3886;" filled="f" stroked="t" coordorigin="4873,2687" coordsize="3886,840" path="m4873,2687l5385,2814,6407,3526,7251,2687,8759,2687e">
              <v:path arrowok="t"/>
              <v:fill on="f" focussize="0,0"/>
              <v:stroke weight="0.215354330708661pt" color="#000000"/>
              <v:imagedata o:title=""/>
              <o:lock v:ext="edit"/>
            </v:shape>
            <v:line id="_x0000_s3867" o:spid="_x0000_s3867" o:spt="20" style="position:absolute;left:5010;top:4213;height:0;width:238;" stroked="t" coordsize="21600,21600">
              <v:path arrowok="t"/>
              <v:fill focussize="0,0"/>
              <v:stroke weight="0.215354330708661pt" color="#000000"/>
              <v:imagedata o:title=""/>
              <o:lock v:ext="edit"/>
            </v:line>
            <v:shape id="_x0000_s3868" o:spid="_x0000_s3868" style="position:absolute;left:4873;top:4163;height:100;width:150;" fillcolor="#000000" filled="t" stroked="f" coordorigin="4873,4163" coordsize="150,100" path="m5023,4262l4873,4213,5023,4163,5023,4262xe">
              <v:path arrowok="t"/>
              <v:fill on="t" focussize="0,0"/>
              <v:stroke on="f"/>
              <v:imagedata o:title=""/>
              <o:lock v:ext="edit"/>
            </v:shape>
            <v:shape id="_x0000_s3869" o:spid="_x0000_s3869" style="position:absolute;left:5235;top:4163;height:100;width:150;" fillcolor="#000000" filled="t" stroked="f" coordorigin="5235,4163" coordsize="150,100" path="m5235,4262l5235,4163,5385,4213,5235,4262xe">
              <v:path arrowok="t"/>
              <v:fill on="t" focussize="0,0"/>
              <v:stroke on="f"/>
              <v:imagedata o:title=""/>
              <o:lock v:ext="edit"/>
            </v:shape>
            <v:line id="_x0000_s3870" o:spid="_x0000_s3870" o:spt="20" style="position:absolute;left:5522;top:4213;height:0;width:748;" stroked="t" coordsize="21600,21600">
              <v:path arrowok="t"/>
              <v:fill focussize="0,0"/>
              <v:stroke weight="0.215354330708661pt" color="#000000"/>
              <v:imagedata o:title=""/>
              <o:lock v:ext="edit"/>
            </v:line>
            <v:shape id="_x0000_s3871" o:spid="_x0000_s3871" style="position:absolute;left:5384;top:4163;height:100;width:150;" fillcolor="#000000" filled="t" stroked="f" coordorigin="5385,4163" coordsize="150,100" path="m5534,4262l5385,4213,5534,4163,5534,4262xe">
              <v:path arrowok="t"/>
              <v:fill on="t" focussize="0,0"/>
              <v:stroke on="f"/>
              <v:imagedata o:title=""/>
              <o:lock v:ext="edit"/>
            </v:shape>
            <v:shape id="_x0000_s3872" o:spid="_x0000_s3872" style="position:absolute;left:6258;top:4163;height:100;width:150;" fillcolor="#000000" filled="t" stroked="f" coordorigin="6258,4163" coordsize="150,100" path="m6258,4262l6258,4163,6407,4213,6258,4262xe">
              <v:path arrowok="t"/>
              <v:fill on="t" focussize="0,0"/>
              <v:stroke on="f"/>
              <v:imagedata o:title=""/>
              <o:lock v:ext="edit"/>
            </v:shape>
            <v:line id="_x0000_s3873" o:spid="_x0000_s3873" o:spt="20" style="position:absolute;left:7251;top:1670;height:4756;width:0;" stroked="t" coordsize="21600,21600">
              <v:path arrowok="t"/>
              <v:fill focussize="0,0"/>
              <v:stroke weight="0.216456692913386pt" color="#000000"/>
              <v:imagedata o:title=""/>
              <o:lock v:ext="edit"/>
            </v:line>
            <v:line id="_x0000_s3874" o:spid="_x0000_s3874" o:spt="20" style="position:absolute;left:3467;top:2814;height:0;width:2557;" stroked="t" coordsize="21600,21600">
              <v:path arrowok="t"/>
              <v:fill focussize="0,0"/>
              <v:stroke weight="0.215354330708661pt" color="#000000"/>
              <v:imagedata o:title=""/>
              <o:lock v:ext="edit"/>
            </v:line>
            <v:shape id="_x0000_s3875" o:spid="_x0000_s3875" style="position:absolute;left:3722;top:4975;height:1049;width:3145;" filled="f" stroked="t" coordorigin="3723,4976" coordsize="3145,1049" path="m3723,4976l4873,5001,5385,5103,6868,6024e">
              <v:path arrowok="t"/>
              <v:fill on="f" focussize="0,0"/>
              <v:stroke weight="0.215433070866142pt" color="#000000"/>
              <v:imagedata o:title=""/>
              <o:lock v:ext="edit"/>
            </v:shape>
            <v:line id="_x0000_s3876" o:spid="_x0000_s3876" o:spt="20" style="position:absolute;left:6544;top:4213;height:0;width:570;" stroked="t" coordsize="21600,21600">
              <v:path arrowok="t"/>
              <v:fill focussize="0,0"/>
              <v:stroke weight="0.215354330708661pt" color="#000000"/>
              <v:imagedata o:title=""/>
              <o:lock v:ext="edit"/>
            </v:line>
            <v:shape id="_x0000_s3877" o:spid="_x0000_s3877" style="position:absolute;left:6407;top:4163;height:100;width:150;" fillcolor="#000000" filled="t" stroked="f" coordorigin="6407,4163" coordsize="150,100" path="m6557,4262l6407,4213,6557,4163,6557,4262xe">
              <v:path arrowok="t"/>
              <v:fill on="t" focussize="0,0"/>
              <v:stroke on="f"/>
              <v:imagedata o:title=""/>
              <o:lock v:ext="edit"/>
            </v:shape>
            <v:shape id="_x0000_s3878" o:spid="_x0000_s3878" style="position:absolute;left:7101;top:4163;height:100;width:150;" fillcolor="#000000" filled="t" stroked="f" coordorigin="7102,4163" coordsize="150,100" path="m7102,4262l7102,4163,7251,4213,7102,4262xe">
              <v:path arrowok="t"/>
              <v:fill on="t" focussize="0,0"/>
              <v:stroke on="f"/>
              <v:imagedata o:title=""/>
              <o:lock v:ext="edit"/>
            </v:shape>
            <v:line id="_x0000_s3879" o:spid="_x0000_s3879" o:spt="20" style="position:absolute;left:3467;top:5103;height:0;width:2557;" stroked="t" coordsize="21600,21600">
              <v:path arrowok="t"/>
              <v:fill focussize="0,0"/>
              <v:stroke weight="0.215354330708661pt" color="#000000"/>
              <v:imagedata o:title=""/>
              <o:lock v:ext="edit"/>
            </v:line>
            <v:shape id="_x0000_s3880" o:spid="_x0000_s3880" o:spt="202" type="#_x0000_t202" style="position:absolute;left:3140;top:322;height:144;width:598;" filled="f" stroked="f" coordsize="21600,21600">
              <v:path/>
              <v:fill on="f" focussize="0,0"/>
              <v:stroke on="f" joinstyle="miter"/>
              <v:imagedata o:title=""/>
              <o:lock v:ext="edit"/>
              <v:textbox inset="0mm,0mm,0mm,0mm">
                <w:txbxContent>
                  <w:p>
                    <w:pPr>
                      <w:spacing w:before="0" w:line="144" w:lineRule="exact"/>
                      <w:ind w:left="0" w:right="0" w:firstLine="0"/>
                      <w:jc w:val="left"/>
                      <w:rPr>
                        <w:sz w:val="14"/>
                      </w:rPr>
                    </w:pPr>
                    <w:r>
                      <w:rPr>
                        <w:w w:val="105"/>
                        <w:sz w:val="14"/>
                      </w:rPr>
                      <w:t>母线电压</w:t>
                    </w:r>
                  </w:p>
                </w:txbxContent>
              </v:textbox>
            </v:shape>
            <v:shape id="_x0000_s3881" o:spid="_x0000_s3881" o:spt="202" type="#_x0000_t202" style="position:absolute;left:3275;top:968;height:159;width:405;" filled="f" stroked="f" coordsize="21600,21600">
              <v:path/>
              <v:fill on="f" focussize="0,0"/>
              <v:stroke on="f" joinstyle="miter"/>
              <v:imagedata o:title=""/>
              <o:lock v:ext="edit"/>
              <v:textbox inset="0mm,0mm,0mm,0mm">
                <w:txbxContent>
                  <w:p>
                    <w:pPr>
                      <w:spacing w:before="0" w:line="158" w:lineRule="exact"/>
                      <w:ind w:left="0" w:right="0" w:firstLine="0"/>
                      <w:jc w:val="left"/>
                      <w:rPr>
                        <w:rFonts w:ascii="Times New Roman"/>
                        <w:sz w:val="14"/>
                      </w:rPr>
                    </w:pPr>
                    <w:r>
                      <w:rPr>
                        <w:rFonts w:ascii="Times New Roman"/>
                        <w:w w:val="105"/>
                        <w:sz w:val="14"/>
                      </w:rPr>
                      <w:t>BB-24</w:t>
                    </w:r>
                  </w:p>
                </w:txbxContent>
              </v:textbox>
            </v:shape>
            <v:shape id="_x0000_s3882" o:spid="_x0000_s3882" o:spt="202" type="#_x0000_t202" style="position:absolute;left:8627;top:1669;height:239;width:81;" filled="f" stroked="f" coordsize="21600,21600">
              <v:path/>
              <v:fill on="f" focussize="0,0"/>
              <v:stroke on="f" joinstyle="miter"/>
              <v:imagedata o:title=""/>
              <o:lock v:ext="edit"/>
              <v:textbox inset="0mm,0mm,0mm,0mm">
                <w:txbxContent>
                  <w:p>
                    <w:pPr>
                      <w:spacing w:before="0" w:line="237" w:lineRule="exact"/>
                      <w:ind w:left="0" w:right="0" w:firstLine="0"/>
                      <w:jc w:val="left"/>
                      <w:rPr>
                        <w:rFonts w:ascii="Times New Roman"/>
                        <w:sz w:val="21"/>
                      </w:rPr>
                    </w:pPr>
                    <w:r>
                      <w:rPr>
                        <w:rFonts w:ascii="Times New Roman"/>
                        <w:w w:val="103"/>
                        <w:sz w:val="21"/>
                      </w:rPr>
                      <w:t>t</w:t>
                    </w:r>
                  </w:p>
                </w:txbxContent>
              </v:textbox>
            </v:shape>
            <v:shape id="_x0000_s3883" o:spid="_x0000_s3883" o:spt="202" type="#_x0000_t202" style="position:absolute;left:3097;top:2358;height:699;width:651;" filled="f" stroked="f" coordsize="21600,21600">
              <v:path/>
              <v:fill on="f" focussize="0,0"/>
              <v:stroke on="f" joinstyle="miter"/>
              <v:imagedata o:title=""/>
              <o:lock v:ext="edit"/>
              <v:textbox inset="0mm,0mm,0mm,0mm">
                <w:txbxContent>
                  <w:p>
                    <w:pPr>
                      <w:spacing w:before="0" w:line="163" w:lineRule="exact"/>
                      <w:ind w:left="0" w:right="71" w:firstLine="0"/>
                      <w:jc w:val="center"/>
                      <w:rPr>
                        <w:sz w:val="14"/>
                      </w:rPr>
                    </w:pPr>
                    <w:r>
                      <w:rPr>
                        <w:sz w:val="14"/>
                      </w:rPr>
                      <w:t>输出频率</w:t>
                    </w:r>
                  </w:p>
                  <w:p>
                    <w:pPr>
                      <w:spacing w:before="6"/>
                      <w:ind w:left="204" w:right="0" w:firstLine="0"/>
                      <w:jc w:val="left"/>
                      <w:rPr>
                        <w:rFonts w:ascii="Times New Roman"/>
                        <w:sz w:val="14"/>
                      </w:rPr>
                    </w:pPr>
                    <w:r>
                      <w:rPr>
                        <w:rFonts w:ascii="Times New Roman"/>
                        <w:w w:val="105"/>
                        <w:sz w:val="14"/>
                      </w:rPr>
                      <w:t>Hz</w:t>
                    </w:r>
                  </w:p>
                  <w:p>
                    <w:pPr>
                      <w:spacing w:before="3" w:line="240" w:lineRule="auto"/>
                      <w:rPr>
                        <w:sz w:val="12"/>
                      </w:rPr>
                    </w:pPr>
                  </w:p>
                  <w:p>
                    <w:pPr>
                      <w:spacing w:before="1"/>
                      <w:ind w:left="150" w:right="0" w:firstLine="0"/>
                      <w:jc w:val="left"/>
                      <w:rPr>
                        <w:rFonts w:ascii="Cambria"/>
                        <w:sz w:val="18"/>
                      </w:rPr>
                    </w:pPr>
                    <w:r>
                      <w:rPr>
                        <w:rFonts w:ascii="Cambria"/>
                        <w:sz w:val="18"/>
                      </w:rPr>
                      <w:t>BB-23</w:t>
                    </w:r>
                  </w:p>
                </w:txbxContent>
              </v:textbox>
            </v:shape>
            <v:shape id="_x0000_s3884" o:spid="_x0000_s3884" o:spt="202" type="#_x0000_t202" style="position:absolute;left:7544;top:3313;height:387;width:780;" filled="f" stroked="f" coordsize="21600,21600">
              <v:path/>
              <v:fill on="f" focussize="0,0"/>
              <v:stroke on="f" joinstyle="miter"/>
              <v:imagedata o:title=""/>
              <o:lock v:ext="edit"/>
              <v:textbox inset="0mm,0mm,0mm,0mm">
                <w:txbxContent>
                  <w:p>
                    <w:pPr>
                      <w:spacing w:before="0" w:line="211" w:lineRule="exact"/>
                      <w:ind w:left="0" w:right="18" w:firstLine="0"/>
                      <w:jc w:val="center"/>
                      <w:rPr>
                        <w:rFonts w:ascii="Cambria"/>
                        <w:sz w:val="18"/>
                      </w:rPr>
                    </w:pPr>
                    <w:r>
                      <w:rPr>
                        <w:rFonts w:ascii="Cambria"/>
                        <w:sz w:val="18"/>
                      </w:rPr>
                      <w:t>BB-21 = 1</w:t>
                    </w:r>
                  </w:p>
                  <w:p>
                    <w:pPr>
                      <w:spacing w:before="15" w:line="160" w:lineRule="exact"/>
                      <w:ind w:left="0" w:right="18" w:firstLine="0"/>
                      <w:jc w:val="center"/>
                      <w:rPr>
                        <w:sz w:val="14"/>
                      </w:rPr>
                    </w:pPr>
                    <w:r>
                      <w:rPr>
                        <w:w w:val="105"/>
                        <w:sz w:val="14"/>
                      </w:rPr>
                      <w:t>减速</w:t>
                    </w:r>
                  </w:p>
                </w:txbxContent>
              </v:textbox>
            </v:shape>
            <v:shape id="_x0000_s3885" o:spid="_x0000_s3885" o:spt="202" type="#_x0000_t202" style="position:absolute;left:8627;top:3706;height:239;width:81;" filled="f" stroked="f" coordsize="21600,21600">
              <v:path/>
              <v:fill on="f" focussize="0,0"/>
              <v:stroke on="f" joinstyle="miter"/>
              <v:imagedata o:title=""/>
              <o:lock v:ext="edit"/>
              <v:textbox inset="0mm,0mm,0mm,0mm">
                <w:txbxContent>
                  <w:p>
                    <w:pPr>
                      <w:spacing w:before="0" w:line="237" w:lineRule="exact"/>
                      <w:ind w:left="0" w:right="0" w:firstLine="0"/>
                      <w:jc w:val="left"/>
                      <w:rPr>
                        <w:rFonts w:ascii="Times New Roman"/>
                        <w:sz w:val="21"/>
                      </w:rPr>
                    </w:pPr>
                    <w:r>
                      <w:rPr>
                        <w:rFonts w:ascii="Times New Roman"/>
                        <w:w w:val="103"/>
                        <w:sz w:val="21"/>
                      </w:rPr>
                      <w:t>t</w:t>
                    </w:r>
                  </w:p>
                </w:txbxContent>
              </v:textbox>
            </v:shape>
            <v:shape id="_x0000_s3886" o:spid="_x0000_s3886" o:spt="202" type="#_x0000_t202" style="position:absolute;left:3051;top:4313;height:331;width:598;" filled="f" stroked="f" coordsize="21600,21600">
              <v:path/>
              <v:fill on="f" focussize="0,0"/>
              <v:stroke on="f" joinstyle="miter"/>
              <v:imagedata o:title=""/>
              <o:lock v:ext="edit"/>
              <v:textbox inset="0mm,0mm,0mm,0mm">
                <w:txbxContent>
                  <w:p>
                    <w:pPr>
                      <w:spacing w:before="0" w:line="163" w:lineRule="exact"/>
                      <w:ind w:left="-1" w:right="18" w:firstLine="0"/>
                      <w:jc w:val="center"/>
                      <w:rPr>
                        <w:sz w:val="14"/>
                      </w:rPr>
                    </w:pPr>
                    <w:r>
                      <w:rPr>
                        <w:sz w:val="14"/>
                      </w:rPr>
                      <w:t>输出频率</w:t>
                    </w:r>
                  </w:p>
                  <w:p>
                    <w:pPr>
                      <w:spacing w:before="6"/>
                      <w:ind w:left="0" w:right="18" w:firstLine="0"/>
                      <w:jc w:val="center"/>
                      <w:rPr>
                        <w:rFonts w:ascii="Times New Roman"/>
                        <w:sz w:val="14"/>
                      </w:rPr>
                    </w:pPr>
                    <w:r>
                      <w:rPr>
                        <w:rFonts w:ascii="Times New Roman"/>
                        <w:w w:val="105"/>
                        <w:sz w:val="14"/>
                      </w:rPr>
                      <w:t>Hz</w:t>
                    </w:r>
                  </w:p>
                </w:txbxContent>
              </v:textbox>
            </v:shape>
            <v:shape id="_x0000_s3887" o:spid="_x0000_s3887" o:spt="202" type="#_x0000_t202" style="position:absolute;left:4770;top:4278;height:159;width:1470;" filled="f" stroked="f" coordsize="21600,21600">
              <v:path/>
              <v:fill on="f" focussize="0,0"/>
              <v:stroke on="f" joinstyle="miter"/>
              <v:imagedata o:title=""/>
              <o:lock v:ext="edit"/>
              <v:textbox inset="0mm,0mm,0mm,0mm">
                <w:txbxContent>
                  <w:p>
                    <w:pPr>
                      <w:spacing w:before="0" w:line="159" w:lineRule="exact"/>
                      <w:ind w:left="0" w:right="0" w:firstLine="0"/>
                      <w:jc w:val="left"/>
                      <w:rPr>
                        <w:rFonts w:ascii="Times New Roman" w:eastAsia="Times New Roman"/>
                        <w:sz w:val="14"/>
                      </w:rPr>
                    </w:pPr>
                    <w:r>
                      <w:rPr>
                        <w:w w:val="105"/>
                        <w:sz w:val="14"/>
                      </w:rPr>
                      <w:t>减速时间</w:t>
                    </w:r>
                    <w:r>
                      <w:rPr>
                        <w:rFonts w:ascii="Times New Roman" w:eastAsia="Times New Roman"/>
                        <w:w w:val="105"/>
                        <w:sz w:val="14"/>
                      </w:rPr>
                      <w:t xml:space="preserve">3 </w:t>
                    </w:r>
                    <w:r>
                      <w:rPr>
                        <w:w w:val="105"/>
                        <w:sz w:val="14"/>
                      </w:rPr>
                      <w:t>减速时间</w:t>
                    </w:r>
                    <w:r>
                      <w:rPr>
                        <w:rFonts w:ascii="Times New Roman" w:eastAsia="Times New Roman"/>
                        <w:w w:val="105"/>
                        <w:sz w:val="14"/>
                      </w:rPr>
                      <w:t>4</w:t>
                    </w:r>
                  </w:p>
                </w:txbxContent>
              </v:textbox>
            </v:shape>
            <v:shape id="_x0000_s3888" o:spid="_x0000_s3888" o:spt="202" type="#_x0000_t202" style="position:absolute;left:3247;top:5113;height:211;width:501;" filled="f" stroked="f" coordsize="21600,21600">
              <v:path/>
              <v:fill on="f" focussize="0,0"/>
              <v:stroke on="f" joinstyle="miter"/>
              <v:imagedata o:title=""/>
              <o:lock v:ext="edit"/>
              <v:textbox inset="0mm,0mm,0mm,0mm">
                <w:txbxContent>
                  <w:p>
                    <w:pPr>
                      <w:spacing w:before="0" w:line="210" w:lineRule="exact"/>
                      <w:ind w:left="0" w:right="0" w:firstLine="0"/>
                      <w:jc w:val="left"/>
                      <w:rPr>
                        <w:rFonts w:ascii="Cambria"/>
                        <w:sz w:val="18"/>
                      </w:rPr>
                    </w:pPr>
                    <w:r>
                      <w:rPr>
                        <w:rFonts w:ascii="Cambria"/>
                        <w:sz w:val="18"/>
                      </w:rPr>
                      <w:t>BB-23</w:t>
                    </w:r>
                  </w:p>
                </w:txbxContent>
              </v:textbox>
            </v:shape>
            <v:shape id="_x0000_s3889" o:spid="_x0000_s3889" o:spt="202" type="#_x0000_t202" style="position:absolute;left:7442;top:5517;height:387;width:780;" filled="f" stroked="f" coordsize="21600,21600">
              <v:path/>
              <v:fill on="f" focussize="0,0"/>
              <v:stroke on="f" joinstyle="miter"/>
              <v:imagedata o:title=""/>
              <o:lock v:ext="edit"/>
              <v:textbox inset="0mm,0mm,0mm,0mm">
                <w:txbxContent>
                  <w:p>
                    <w:pPr>
                      <w:spacing w:before="0" w:line="211" w:lineRule="exact"/>
                      <w:ind w:left="0" w:right="0" w:firstLine="0"/>
                      <w:jc w:val="left"/>
                      <w:rPr>
                        <w:rFonts w:ascii="Cambria"/>
                        <w:sz w:val="18"/>
                      </w:rPr>
                    </w:pPr>
                    <w:r>
                      <w:rPr>
                        <w:rFonts w:ascii="Cambria"/>
                        <w:sz w:val="18"/>
                      </w:rPr>
                      <w:t>BB-21 = 2</w:t>
                    </w:r>
                  </w:p>
                  <w:p>
                    <w:pPr>
                      <w:spacing w:before="15" w:line="160" w:lineRule="exact"/>
                      <w:ind w:left="91" w:right="0" w:firstLine="0"/>
                      <w:jc w:val="left"/>
                      <w:rPr>
                        <w:sz w:val="14"/>
                      </w:rPr>
                    </w:pPr>
                    <w:r>
                      <w:rPr>
                        <w:w w:val="105"/>
                        <w:sz w:val="14"/>
                      </w:rPr>
                      <w:t>减速停机</w:t>
                    </w:r>
                  </w:p>
                </w:txbxContent>
              </v:textbox>
            </v:shape>
            <v:shape id="_x0000_s3890" o:spid="_x0000_s3890" o:spt="202" type="#_x0000_t202" style="position:absolute;left:8728;top:5758;height:239;width:81;" filled="f" stroked="f" coordsize="21600,21600">
              <v:path/>
              <v:fill on="f" focussize="0,0"/>
              <v:stroke on="f" joinstyle="miter"/>
              <v:imagedata o:title=""/>
              <o:lock v:ext="edit"/>
              <v:textbox inset="0mm,0mm,0mm,0mm">
                <w:txbxContent>
                  <w:p>
                    <w:pPr>
                      <w:spacing w:before="0" w:line="237" w:lineRule="exact"/>
                      <w:ind w:left="0" w:right="0" w:firstLine="0"/>
                      <w:jc w:val="left"/>
                      <w:rPr>
                        <w:rFonts w:ascii="Times New Roman"/>
                        <w:sz w:val="21"/>
                      </w:rPr>
                    </w:pPr>
                    <w:r>
                      <w:rPr>
                        <w:rFonts w:ascii="Times New Roman"/>
                        <w:w w:val="103"/>
                        <w:sz w:val="21"/>
                      </w:rPr>
                      <w:t>t</w:t>
                    </w:r>
                  </w:p>
                </w:txbxContent>
              </v:textbox>
            </v:shape>
            <v:shape id="_x0000_s3891" o:spid="_x0000_s3891" o:spt="202" type="#_x0000_t202" style="position:absolute;left:6409;top:3960;height:2062;width:840;" filled="f" stroked="f" coordsize="21600,21600">
              <v:path/>
              <v:fill on="f" focussize="0,0"/>
              <v:stroke on="f" joinstyle="miter"/>
              <v:imagedata o:title=""/>
              <o:lock v:ext="edit"/>
              <v:textbox inset="0mm,0mm,0mm,0mm">
                <w:txbxContent>
                  <w:p>
                    <w:pPr>
                      <w:spacing w:before="0" w:line="240" w:lineRule="auto"/>
                      <w:rPr>
                        <w:sz w:val="14"/>
                      </w:rPr>
                    </w:pPr>
                  </w:p>
                  <w:p>
                    <w:pPr>
                      <w:spacing w:before="4" w:line="240" w:lineRule="auto"/>
                      <w:rPr>
                        <w:sz w:val="10"/>
                      </w:rPr>
                    </w:pPr>
                  </w:p>
                  <w:p>
                    <w:pPr>
                      <w:spacing w:before="0"/>
                      <w:ind w:left="-1" w:right="-29" w:firstLine="0"/>
                      <w:jc w:val="left"/>
                      <w:rPr>
                        <w:sz w:val="14"/>
                      </w:rPr>
                    </w:pPr>
                    <w:r>
                      <w:rPr>
                        <w:sz w:val="14"/>
                      </w:rPr>
                      <w:t>回升加速时间</w:t>
                    </w:r>
                  </w:p>
                </w:txbxContent>
              </v:textbox>
            </v:shape>
            <w10:wrap type="topAndBottom"/>
          </v:group>
        </w:pict>
      </w:r>
    </w:p>
    <w:p>
      <w:pPr>
        <w:spacing w:before="95"/>
        <w:ind w:left="3916" w:right="0" w:firstLine="0"/>
        <w:jc w:val="left"/>
        <w:rPr>
          <w:sz w:val="18"/>
        </w:rPr>
      </w:pPr>
      <w:r>
        <w:rPr>
          <w:sz w:val="18"/>
        </w:rPr>
        <w:t xml:space="preserve">图 </w:t>
      </w:r>
      <w:r>
        <w:rPr>
          <w:rFonts w:ascii="Times New Roman" w:eastAsia="Times New Roman"/>
          <w:sz w:val="18"/>
        </w:rPr>
        <w:t xml:space="preserve">6-24 </w:t>
      </w:r>
      <w:r>
        <w:rPr>
          <w:sz w:val="18"/>
        </w:rPr>
        <w:t>瞬时停电动作示意图</w:t>
      </w:r>
    </w:p>
    <w:p>
      <w:pPr>
        <w:pStyle w:val="8"/>
        <w:spacing w:before="7"/>
        <w:rPr>
          <w:sz w:val="27"/>
        </w:rPr>
      </w:pPr>
    </w:p>
    <w:tbl>
      <w:tblPr>
        <w:tblStyle w:val="12"/>
        <w:tblW w:w="9798"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5"/>
        <w:gridCol w:w="2124"/>
        <w:gridCol w:w="854"/>
        <w:gridCol w:w="2834"/>
        <w:gridCol w:w="2851"/>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5" w:type="dxa"/>
            <w:vMerge w:val="restart"/>
          </w:tcPr>
          <w:p>
            <w:pPr>
              <w:pStyle w:val="15"/>
              <w:rPr>
                <w:rFonts w:ascii="宋体"/>
                <w:sz w:val="22"/>
              </w:rPr>
            </w:pPr>
          </w:p>
          <w:p>
            <w:pPr>
              <w:pStyle w:val="15"/>
              <w:spacing w:before="174"/>
              <w:ind w:left="369"/>
              <w:rPr>
                <w:sz w:val="20"/>
              </w:rPr>
            </w:pPr>
            <w:r>
              <w:rPr>
                <w:sz w:val="20"/>
              </w:rPr>
              <w:t>bb-25</w:t>
            </w:r>
          </w:p>
        </w:tc>
        <w:tc>
          <w:tcPr>
            <w:tcW w:w="2978" w:type="dxa"/>
            <w:gridSpan w:val="2"/>
          </w:tcPr>
          <w:p>
            <w:pPr>
              <w:pStyle w:val="15"/>
              <w:spacing w:before="18" w:line="238" w:lineRule="exact"/>
              <w:ind w:left="626"/>
              <w:rPr>
                <w:rFonts w:hint="eastAsia" w:ascii="宋体" w:eastAsia="宋体"/>
                <w:sz w:val="20"/>
              </w:rPr>
            </w:pPr>
            <w:r>
              <w:rPr>
                <w:rFonts w:hint="eastAsia" w:ascii="宋体" w:eastAsia="宋体"/>
                <w:sz w:val="20"/>
              </w:rPr>
              <w:t>电机温度传感器类型</w:t>
            </w:r>
          </w:p>
        </w:tc>
        <w:tc>
          <w:tcPr>
            <w:tcW w:w="2834" w:type="dxa"/>
          </w:tcPr>
          <w:p>
            <w:pPr>
              <w:pStyle w:val="15"/>
              <w:spacing w:before="18" w:line="238" w:lineRule="exact"/>
              <w:ind w:left="55"/>
              <w:rPr>
                <w:rFonts w:hint="eastAsia" w:ascii="宋体" w:eastAsia="宋体"/>
                <w:sz w:val="20"/>
              </w:rPr>
            </w:pPr>
            <w:r>
              <w:rPr>
                <w:rFonts w:hint="eastAsia" w:ascii="宋体" w:eastAsia="宋体"/>
                <w:sz w:val="20"/>
              </w:rPr>
              <w:t>出厂值</w:t>
            </w:r>
          </w:p>
        </w:tc>
        <w:tc>
          <w:tcPr>
            <w:tcW w:w="2851" w:type="dxa"/>
          </w:tcPr>
          <w:p>
            <w:pPr>
              <w:pStyle w:val="15"/>
              <w:spacing w:before="31" w:line="224" w:lineRule="exact"/>
              <w:ind w:left="58"/>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5" w:type="dxa"/>
            <w:vMerge w:val="continue"/>
            <w:tcBorders>
              <w:top w:val="nil"/>
            </w:tcBorders>
          </w:tcPr>
          <w:p>
            <w:pPr>
              <w:rPr>
                <w:sz w:val="2"/>
                <w:szCs w:val="2"/>
              </w:rPr>
            </w:pPr>
          </w:p>
        </w:tc>
        <w:tc>
          <w:tcPr>
            <w:tcW w:w="2124" w:type="dxa"/>
            <w:vMerge w:val="restart"/>
          </w:tcPr>
          <w:p>
            <w:pPr>
              <w:pStyle w:val="15"/>
              <w:spacing w:before="6"/>
              <w:rPr>
                <w:rFonts w:ascii="宋体"/>
                <w:sz w:val="23"/>
              </w:rPr>
            </w:pPr>
          </w:p>
          <w:p>
            <w:pPr>
              <w:pStyle w:val="15"/>
              <w:spacing w:before="1"/>
              <w:ind w:left="698"/>
              <w:rPr>
                <w:rFonts w:hint="eastAsia" w:ascii="宋体" w:eastAsia="宋体"/>
                <w:sz w:val="20"/>
              </w:rPr>
            </w:pPr>
            <w:r>
              <w:rPr>
                <w:rFonts w:hint="eastAsia" w:ascii="宋体" w:eastAsia="宋体"/>
                <w:sz w:val="20"/>
              </w:rPr>
              <w:t>设定范围</w:t>
            </w:r>
          </w:p>
        </w:tc>
        <w:tc>
          <w:tcPr>
            <w:tcW w:w="854" w:type="dxa"/>
          </w:tcPr>
          <w:p>
            <w:pPr>
              <w:pStyle w:val="15"/>
              <w:spacing w:before="34" w:line="224" w:lineRule="exact"/>
              <w:ind w:right="334"/>
              <w:jc w:val="right"/>
              <w:rPr>
                <w:sz w:val="20"/>
              </w:rPr>
            </w:pPr>
            <w:r>
              <w:rPr>
                <w:w w:val="99"/>
                <w:sz w:val="20"/>
              </w:rPr>
              <w:t>0</w:t>
            </w:r>
          </w:p>
        </w:tc>
        <w:tc>
          <w:tcPr>
            <w:tcW w:w="5685" w:type="dxa"/>
            <w:gridSpan w:val="2"/>
          </w:tcPr>
          <w:p>
            <w:pPr>
              <w:pStyle w:val="15"/>
              <w:spacing w:before="20" w:line="238" w:lineRule="exact"/>
              <w:ind w:left="55"/>
              <w:rPr>
                <w:rFonts w:hint="eastAsia" w:ascii="宋体" w:eastAsia="宋体"/>
                <w:sz w:val="20"/>
              </w:rPr>
            </w:pPr>
            <w:r>
              <w:rPr>
                <w:rFonts w:hint="eastAsia" w:ascii="宋体" w:eastAsia="宋体"/>
                <w:sz w:val="20"/>
              </w:rPr>
              <w:t>无温度传感器</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5"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54" w:type="dxa"/>
          </w:tcPr>
          <w:p>
            <w:pPr>
              <w:pStyle w:val="15"/>
              <w:spacing w:before="31" w:line="224" w:lineRule="exact"/>
              <w:ind w:right="334"/>
              <w:jc w:val="right"/>
              <w:rPr>
                <w:sz w:val="20"/>
              </w:rPr>
            </w:pPr>
            <w:r>
              <w:rPr>
                <w:w w:val="99"/>
                <w:sz w:val="20"/>
              </w:rPr>
              <w:t>1</w:t>
            </w:r>
          </w:p>
        </w:tc>
        <w:tc>
          <w:tcPr>
            <w:tcW w:w="5685" w:type="dxa"/>
            <w:gridSpan w:val="2"/>
          </w:tcPr>
          <w:p>
            <w:pPr>
              <w:pStyle w:val="15"/>
              <w:spacing w:before="31" w:line="224" w:lineRule="exact"/>
              <w:ind w:left="55"/>
              <w:rPr>
                <w:sz w:val="20"/>
              </w:rPr>
            </w:pPr>
            <w:r>
              <w:rPr>
                <w:sz w:val="20"/>
              </w:rPr>
              <w:t>PT100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5"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54" w:type="dxa"/>
          </w:tcPr>
          <w:p>
            <w:pPr>
              <w:pStyle w:val="15"/>
              <w:spacing w:before="34" w:line="224" w:lineRule="exact"/>
              <w:ind w:right="334"/>
              <w:jc w:val="right"/>
              <w:rPr>
                <w:sz w:val="20"/>
              </w:rPr>
            </w:pPr>
            <w:r>
              <w:rPr>
                <w:w w:val="99"/>
                <w:sz w:val="20"/>
              </w:rPr>
              <w:t>2</w:t>
            </w:r>
          </w:p>
        </w:tc>
        <w:tc>
          <w:tcPr>
            <w:tcW w:w="5685" w:type="dxa"/>
            <w:gridSpan w:val="2"/>
          </w:tcPr>
          <w:p>
            <w:pPr>
              <w:pStyle w:val="15"/>
              <w:spacing w:before="34" w:line="224" w:lineRule="exact"/>
              <w:ind w:left="55"/>
              <w:rPr>
                <w:sz w:val="20"/>
              </w:rPr>
            </w:pPr>
            <w:r>
              <w:rPr>
                <w:sz w:val="20"/>
              </w:rPr>
              <w:t>PT1000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5" w:type="dxa"/>
            <w:vMerge w:val="restart"/>
          </w:tcPr>
          <w:p>
            <w:pPr>
              <w:pStyle w:val="15"/>
              <w:spacing w:before="173"/>
              <w:ind w:left="369"/>
              <w:rPr>
                <w:sz w:val="20"/>
              </w:rPr>
            </w:pPr>
            <w:r>
              <w:rPr>
                <w:sz w:val="20"/>
              </w:rPr>
              <w:t>bb-26</w:t>
            </w:r>
          </w:p>
        </w:tc>
        <w:tc>
          <w:tcPr>
            <w:tcW w:w="2978" w:type="dxa"/>
            <w:gridSpan w:val="2"/>
          </w:tcPr>
          <w:p>
            <w:pPr>
              <w:pStyle w:val="15"/>
              <w:spacing w:before="18" w:line="238" w:lineRule="exact"/>
              <w:ind w:left="724"/>
              <w:rPr>
                <w:rFonts w:hint="eastAsia" w:ascii="宋体" w:eastAsia="宋体"/>
                <w:sz w:val="20"/>
              </w:rPr>
            </w:pPr>
            <w:r>
              <w:rPr>
                <w:rFonts w:hint="eastAsia" w:ascii="宋体" w:eastAsia="宋体"/>
                <w:sz w:val="20"/>
              </w:rPr>
              <w:t>电机过热保护阈值</w:t>
            </w:r>
          </w:p>
        </w:tc>
        <w:tc>
          <w:tcPr>
            <w:tcW w:w="2834" w:type="dxa"/>
          </w:tcPr>
          <w:p>
            <w:pPr>
              <w:pStyle w:val="15"/>
              <w:spacing w:before="18" w:line="238" w:lineRule="exact"/>
              <w:ind w:left="55"/>
              <w:rPr>
                <w:rFonts w:hint="eastAsia" w:ascii="宋体" w:eastAsia="宋体"/>
                <w:sz w:val="20"/>
              </w:rPr>
            </w:pPr>
            <w:r>
              <w:rPr>
                <w:rFonts w:hint="eastAsia" w:ascii="宋体" w:eastAsia="宋体"/>
                <w:sz w:val="20"/>
              </w:rPr>
              <w:t>出厂值</w:t>
            </w:r>
          </w:p>
        </w:tc>
        <w:tc>
          <w:tcPr>
            <w:tcW w:w="2851" w:type="dxa"/>
          </w:tcPr>
          <w:p>
            <w:pPr>
              <w:pStyle w:val="15"/>
              <w:spacing w:before="18" w:line="238" w:lineRule="exact"/>
              <w:ind w:left="58"/>
              <w:rPr>
                <w:rFonts w:ascii="宋体" w:hAnsi="宋体"/>
                <w:sz w:val="20"/>
              </w:rPr>
            </w:pPr>
            <w:r>
              <w:rPr>
                <w:sz w:val="20"/>
              </w:rPr>
              <w:t>120</w:t>
            </w:r>
            <w:r>
              <w:rPr>
                <w:rFonts w:ascii="宋体" w:hAnsi="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5" w:type="dxa"/>
            <w:vMerge w:val="continue"/>
            <w:tcBorders>
              <w:top w:val="nil"/>
            </w:tcBorders>
          </w:tcPr>
          <w:p>
            <w:pPr>
              <w:rPr>
                <w:sz w:val="2"/>
                <w:szCs w:val="2"/>
              </w:rPr>
            </w:pPr>
          </w:p>
        </w:tc>
        <w:tc>
          <w:tcPr>
            <w:tcW w:w="2978" w:type="dxa"/>
            <w:gridSpan w:val="2"/>
          </w:tcPr>
          <w:p>
            <w:pPr>
              <w:pStyle w:val="15"/>
              <w:spacing w:before="20" w:line="238" w:lineRule="exact"/>
              <w:ind w:left="404" w:right="329"/>
              <w:jc w:val="center"/>
              <w:rPr>
                <w:rFonts w:hint="eastAsia" w:ascii="宋体" w:eastAsia="宋体"/>
                <w:sz w:val="20"/>
              </w:rPr>
            </w:pPr>
            <w:r>
              <w:rPr>
                <w:rFonts w:hint="eastAsia" w:ascii="宋体" w:eastAsia="宋体"/>
                <w:sz w:val="20"/>
              </w:rPr>
              <w:t>设定范围</w:t>
            </w:r>
          </w:p>
        </w:tc>
        <w:tc>
          <w:tcPr>
            <w:tcW w:w="5685" w:type="dxa"/>
            <w:gridSpan w:val="2"/>
          </w:tcPr>
          <w:p>
            <w:pPr>
              <w:pStyle w:val="15"/>
              <w:spacing w:before="20" w:line="238" w:lineRule="exact"/>
              <w:ind w:left="55"/>
              <w:rPr>
                <w:rFonts w:hint="eastAsia" w:ascii="宋体" w:hAnsi="宋体" w:eastAsia="宋体"/>
                <w:sz w:val="20"/>
              </w:rPr>
            </w:pPr>
            <w:r>
              <w:rPr>
                <w:sz w:val="20"/>
              </w:rPr>
              <w:t>0</w:t>
            </w:r>
            <w:r>
              <w:rPr>
                <w:rFonts w:hint="eastAsia" w:ascii="宋体" w:hAnsi="宋体" w:eastAsia="宋体"/>
                <w:sz w:val="20"/>
              </w:rPr>
              <w:t>℃～</w:t>
            </w:r>
            <w:r>
              <w:rPr>
                <w:sz w:val="20"/>
              </w:rPr>
              <w:t>200</w:t>
            </w:r>
            <w:r>
              <w:rPr>
                <w:rFonts w:hint="eastAsia" w:ascii="宋体" w:hAns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5" w:type="dxa"/>
            <w:vMerge w:val="restart"/>
          </w:tcPr>
          <w:p>
            <w:pPr>
              <w:pStyle w:val="15"/>
              <w:spacing w:before="173"/>
              <w:ind w:left="369"/>
              <w:rPr>
                <w:sz w:val="20"/>
              </w:rPr>
            </w:pPr>
            <w:r>
              <w:rPr>
                <w:sz w:val="20"/>
              </w:rPr>
              <w:t>bb-27</w:t>
            </w:r>
          </w:p>
        </w:tc>
        <w:tc>
          <w:tcPr>
            <w:tcW w:w="2978" w:type="dxa"/>
            <w:gridSpan w:val="2"/>
          </w:tcPr>
          <w:p>
            <w:pPr>
              <w:pStyle w:val="15"/>
              <w:spacing w:before="18" w:line="238" w:lineRule="exact"/>
              <w:ind w:left="626"/>
              <w:rPr>
                <w:rFonts w:hint="eastAsia" w:ascii="宋体" w:eastAsia="宋体"/>
                <w:sz w:val="20"/>
              </w:rPr>
            </w:pPr>
            <w:r>
              <w:rPr>
                <w:rFonts w:hint="eastAsia" w:ascii="宋体" w:eastAsia="宋体"/>
                <w:sz w:val="20"/>
              </w:rPr>
              <w:t>电机过热预报警阈值</w:t>
            </w:r>
          </w:p>
        </w:tc>
        <w:tc>
          <w:tcPr>
            <w:tcW w:w="2834" w:type="dxa"/>
          </w:tcPr>
          <w:p>
            <w:pPr>
              <w:pStyle w:val="15"/>
              <w:spacing w:before="18" w:line="238" w:lineRule="exact"/>
              <w:ind w:left="55"/>
              <w:rPr>
                <w:rFonts w:hint="eastAsia" w:ascii="宋体" w:eastAsia="宋体"/>
                <w:sz w:val="20"/>
              </w:rPr>
            </w:pPr>
            <w:r>
              <w:rPr>
                <w:rFonts w:hint="eastAsia" w:ascii="宋体" w:eastAsia="宋体"/>
                <w:sz w:val="20"/>
              </w:rPr>
              <w:t>出厂值</w:t>
            </w:r>
          </w:p>
        </w:tc>
        <w:tc>
          <w:tcPr>
            <w:tcW w:w="2851" w:type="dxa"/>
          </w:tcPr>
          <w:p>
            <w:pPr>
              <w:pStyle w:val="15"/>
              <w:spacing w:before="18" w:line="238" w:lineRule="exact"/>
              <w:ind w:left="58"/>
              <w:rPr>
                <w:rFonts w:ascii="宋体" w:hAnsi="宋体"/>
                <w:sz w:val="20"/>
              </w:rPr>
            </w:pPr>
            <w:r>
              <w:rPr>
                <w:sz w:val="20"/>
              </w:rPr>
              <w:t>100</w:t>
            </w:r>
            <w:r>
              <w:rPr>
                <w:rFonts w:ascii="宋体" w:hAnsi="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5" w:type="dxa"/>
            <w:vMerge w:val="continue"/>
            <w:tcBorders>
              <w:top w:val="nil"/>
            </w:tcBorders>
          </w:tcPr>
          <w:p>
            <w:pPr>
              <w:rPr>
                <w:sz w:val="2"/>
                <w:szCs w:val="2"/>
              </w:rPr>
            </w:pPr>
          </w:p>
        </w:tc>
        <w:tc>
          <w:tcPr>
            <w:tcW w:w="2978" w:type="dxa"/>
            <w:gridSpan w:val="2"/>
          </w:tcPr>
          <w:p>
            <w:pPr>
              <w:pStyle w:val="15"/>
              <w:spacing w:before="20" w:line="237" w:lineRule="exact"/>
              <w:ind w:left="404" w:right="329"/>
              <w:jc w:val="center"/>
              <w:rPr>
                <w:rFonts w:hint="eastAsia" w:ascii="宋体" w:eastAsia="宋体"/>
                <w:sz w:val="20"/>
              </w:rPr>
            </w:pPr>
            <w:r>
              <w:rPr>
                <w:rFonts w:hint="eastAsia" w:ascii="宋体" w:eastAsia="宋体"/>
                <w:sz w:val="20"/>
              </w:rPr>
              <w:t>设定范围</w:t>
            </w:r>
          </w:p>
        </w:tc>
        <w:tc>
          <w:tcPr>
            <w:tcW w:w="5685" w:type="dxa"/>
            <w:gridSpan w:val="2"/>
          </w:tcPr>
          <w:p>
            <w:pPr>
              <w:pStyle w:val="15"/>
              <w:spacing w:before="20" w:line="237" w:lineRule="exact"/>
              <w:ind w:left="55"/>
              <w:rPr>
                <w:rFonts w:hint="eastAsia" w:ascii="宋体" w:hAnsi="宋体" w:eastAsia="宋体"/>
                <w:sz w:val="20"/>
              </w:rPr>
            </w:pPr>
            <w:r>
              <w:rPr>
                <w:sz w:val="20"/>
              </w:rPr>
              <w:t>0</w:t>
            </w:r>
            <w:r>
              <w:rPr>
                <w:rFonts w:hint="eastAsia" w:ascii="宋体" w:hAnsi="宋体" w:eastAsia="宋体"/>
                <w:sz w:val="20"/>
              </w:rPr>
              <w:t>℃～</w:t>
            </w:r>
            <w:r>
              <w:rPr>
                <w:sz w:val="20"/>
              </w:rPr>
              <w:t>200</w:t>
            </w:r>
            <w:r>
              <w:rPr>
                <w:rFonts w:hint="eastAsia" w:ascii="宋体" w:hAnsi="宋体" w:eastAsia="宋体"/>
                <w:sz w:val="20"/>
              </w:rPr>
              <w:t>℃</w:t>
            </w:r>
          </w:p>
        </w:tc>
      </w:tr>
    </w:tbl>
    <w:p>
      <w:pPr>
        <w:pStyle w:val="8"/>
        <w:spacing w:before="40" w:line="280" w:lineRule="auto"/>
        <w:ind w:left="217" w:right="315" w:firstLine="400"/>
      </w:pPr>
      <w:r>
        <w:t>电机温度传感器的温度信号，需要连接到多功能输入输出扩展卡上，此卡为选配件。</w:t>
      </w:r>
      <w:r>
        <w:rPr>
          <w:rFonts w:ascii="Times New Roman" w:eastAsia="Times New Roman"/>
        </w:rPr>
        <w:t xml:space="preserve">PG </w:t>
      </w:r>
      <w:r>
        <w:t>卡输入，可以用作电机温度传感器输入。需要电机过热保护功能，请联系厂家或各地经销商。</w:t>
      </w:r>
    </w:p>
    <w:p>
      <w:pPr>
        <w:pStyle w:val="8"/>
        <w:spacing w:line="280" w:lineRule="auto"/>
        <w:ind w:left="218" w:right="315" w:firstLine="400"/>
      </w:pPr>
      <w:r>
        <w:rPr>
          <w:rFonts w:hint="eastAsia" w:ascii="Times New Roman"/>
          <w:lang w:val="en-US" w:eastAsia="zh-CN"/>
        </w:rPr>
        <w:t>LY-</w:t>
      </w:r>
      <w:r>
        <w:rPr>
          <w:rFonts w:ascii="Times New Roman" w:eastAsia="Times New Roman"/>
        </w:rPr>
        <w:t xml:space="preserve">600 </w:t>
      </w:r>
      <w:r>
        <w:rPr>
          <w:spacing w:val="-2"/>
        </w:rPr>
        <w:t xml:space="preserve">的 </w:t>
      </w:r>
      <w:r>
        <w:rPr>
          <w:rFonts w:ascii="Times New Roman" w:eastAsia="Times New Roman"/>
        </w:rPr>
        <w:t xml:space="preserve">PG </w:t>
      </w:r>
      <w:r>
        <w:rPr>
          <w:spacing w:val="-1"/>
        </w:rPr>
        <w:t xml:space="preserve">卡接口支持 </w:t>
      </w:r>
      <w:r>
        <w:rPr>
          <w:rFonts w:ascii="Times New Roman" w:eastAsia="Times New Roman"/>
        </w:rPr>
        <w:t xml:space="preserve">PT100 </w:t>
      </w:r>
      <w:r>
        <w:rPr>
          <w:spacing w:val="-3"/>
        </w:rPr>
        <w:t xml:space="preserve">和 </w:t>
      </w:r>
      <w:r>
        <w:rPr>
          <w:rFonts w:ascii="Times New Roman" w:eastAsia="Times New Roman"/>
        </w:rPr>
        <w:t xml:space="preserve">PT1000 </w:t>
      </w:r>
      <w:r>
        <w:rPr>
          <w:spacing w:val="-3"/>
        </w:rPr>
        <w:t xml:space="preserve">两种电机温度传感器，使用时必须正确设置传感器类型。电机温度值在 </w:t>
      </w:r>
      <w:r>
        <w:rPr>
          <w:rFonts w:ascii="Times New Roman" w:eastAsia="Times New Roman"/>
        </w:rPr>
        <w:t xml:space="preserve">U0-34 </w:t>
      </w:r>
      <w:r>
        <w:t>中显示。</w:t>
      </w:r>
    </w:p>
    <w:p>
      <w:pPr>
        <w:pStyle w:val="8"/>
        <w:spacing w:line="280" w:lineRule="auto"/>
        <w:ind w:left="618" w:right="473"/>
      </w:pPr>
      <w:r>
        <w:t xml:space="preserve">当电机温度超过电机过热保护阈值 </w:t>
      </w:r>
      <w:r>
        <w:rPr>
          <w:rFonts w:ascii="Times New Roman" w:eastAsia="Times New Roman"/>
        </w:rPr>
        <w:t xml:space="preserve">bb-26 </w:t>
      </w:r>
      <w:r>
        <w:t xml:space="preserve">时，变频器故障报警，并根据所选择故障保护动作方式处理。当电机温度超过电机过热预报警阈值 </w:t>
      </w:r>
      <w:r>
        <w:rPr>
          <w:rFonts w:ascii="Times New Roman" w:eastAsia="Times New Roman"/>
        </w:rPr>
        <w:t xml:space="preserve">bb-27 </w:t>
      </w:r>
      <w:r>
        <w:t xml:space="preserve">时，变频器多功能数字 </w:t>
      </w:r>
      <w:r>
        <w:rPr>
          <w:rFonts w:ascii="Times New Roman" w:eastAsia="Times New Roman"/>
        </w:rPr>
        <w:t xml:space="preserve">DO </w:t>
      </w:r>
      <w:r>
        <w:t xml:space="preserve">输出电机过温预报警 </w:t>
      </w:r>
      <w:r>
        <w:rPr>
          <w:rFonts w:ascii="Times New Roman" w:eastAsia="Times New Roman"/>
        </w:rPr>
        <w:t xml:space="preserve">ON </w:t>
      </w:r>
      <w:r>
        <w:t>信号。</w:t>
      </w:r>
    </w:p>
    <w:p>
      <w:pPr>
        <w:pStyle w:val="8"/>
        <w:spacing w:before="4" w:after="1"/>
      </w:pPr>
    </w:p>
    <w:tbl>
      <w:tblPr>
        <w:tblStyle w:val="12"/>
        <w:tblW w:w="9758"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834"/>
        <w:gridCol w:w="2810"/>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6" w:hRule="atLeast"/>
        </w:trPr>
        <w:tc>
          <w:tcPr>
            <w:tcW w:w="1138" w:type="dxa"/>
            <w:vMerge w:val="restart"/>
          </w:tcPr>
          <w:p>
            <w:pPr>
              <w:pStyle w:val="15"/>
              <w:spacing w:before="8"/>
              <w:rPr>
                <w:rFonts w:ascii="宋体"/>
                <w:sz w:val="16"/>
              </w:rPr>
            </w:pPr>
          </w:p>
          <w:p>
            <w:pPr>
              <w:pStyle w:val="15"/>
              <w:spacing w:before="1"/>
              <w:ind w:left="369"/>
              <w:rPr>
                <w:sz w:val="20"/>
              </w:rPr>
            </w:pPr>
            <w:r>
              <w:rPr>
                <w:sz w:val="20"/>
              </w:rPr>
              <w:t>bb-28</w:t>
            </w:r>
          </w:p>
        </w:tc>
        <w:tc>
          <w:tcPr>
            <w:tcW w:w="2976" w:type="dxa"/>
          </w:tcPr>
          <w:p>
            <w:pPr>
              <w:pStyle w:val="15"/>
              <w:spacing w:before="40"/>
              <w:ind w:left="202" w:right="129"/>
              <w:jc w:val="center"/>
              <w:rPr>
                <w:rFonts w:hint="eastAsia" w:ascii="宋体" w:eastAsia="宋体"/>
                <w:sz w:val="20"/>
              </w:rPr>
            </w:pPr>
            <w:r>
              <w:rPr>
                <w:rFonts w:hint="eastAsia" w:ascii="宋体" w:eastAsia="宋体"/>
                <w:sz w:val="20"/>
              </w:rPr>
              <w:t>变频器过压点</w:t>
            </w:r>
          </w:p>
        </w:tc>
        <w:tc>
          <w:tcPr>
            <w:tcW w:w="2834" w:type="dxa"/>
          </w:tcPr>
          <w:p>
            <w:pPr>
              <w:pStyle w:val="15"/>
              <w:spacing w:before="40"/>
              <w:ind w:left="56"/>
              <w:rPr>
                <w:rFonts w:hint="eastAsia" w:ascii="宋体" w:eastAsia="宋体"/>
                <w:sz w:val="20"/>
              </w:rPr>
            </w:pPr>
            <w:r>
              <w:rPr>
                <w:rFonts w:hint="eastAsia" w:ascii="宋体" w:eastAsia="宋体"/>
                <w:sz w:val="20"/>
              </w:rPr>
              <w:t>出厂值</w:t>
            </w:r>
          </w:p>
        </w:tc>
        <w:tc>
          <w:tcPr>
            <w:tcW w:w="2810" w:type="dxa"/>
          </w:tcPr>
          <w:p>
            <w:pPr>
              <w:pStyle w:val="15"/>
              <w:spacing w:before="40"/>
              <w:ind w:left="55"/>
              <w:rPr>
                <w:rFonts w:hint="eastAsia" w:ascii="宋体" w:eastAsia="宋体"/>
                <w:sz w:val="20"/>
              </w:rPr>
            </w:pPr>
            <w:r>
              <w:rPr>
                <w:rFonts w:hint="eastAsia" w:ascii="宋体" w:eastAsia="宋体"/>
                <w:color w:val="FF0000"/>
                <w:sz w:val="20"/>
              </w:rPr>
              <w:t>机型确定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6" w:hRule="atLeast"/>
        </w:trPr>
        <w:tc>
          <w:tcPr>
            <w:tcW w:w="1138" w:type="dxa"/>
            <w:vMerge w:val="continue"/>
            <w:tcBorders>
              <w:top w:val="nil"/>
            </w:tcBorders>
          </w:tcPr>
          <w:p>
            <w:pPr>
              <w:rPr>
                <w:sz w:val="2"/>
                <w:szCs w:val="2"/>
              </w:rPr>
            </w:pPr>
          </w:p>
        </w:tc>
        <w:tc>
          <w:tcPr>
            <w:tcW w:w="2976" w:type="dxa"/>
          </w:tcPr>
          <w:p>
            <w:pPr>
              <w:pStyle w:val="15"/>
              <w:spacing w:before="40"/>
              <w:ind w:left="202" w:right="126"/>
              <w:jc w:val="center"/>
              <w:rPr>
                <w:rFonts w:hint="eastAsia" w:ascii="宋体" w:eastAsia="宋体"/>
                <w:sz w:val="20"/>
              </w:rPr>
            </w:pPr>
            <w:r>
              <w:rPr>
                <w:rFonts w:hint="eastAsia" w:ascii="宋体" w:eastAsia="宋体"/>
                <w:sz w:val="20"/>
              </w:rPr>
              <w:t>设定范围</w:t>
            </w:r>
          </w:p>
        </w:tc>
        <w:tc>
          <w:tcPr>
            <w:tcW w:w="5644" w:type="dxa"/>
            <w:gridSpan w:val="2"/>
          </w:tcPr>
          <w:p>
            <w:pPr>
              <w:pStyle w:val="15"/>
              <w:spacing w:before="40"/>
              <w:ind w:left="57"/>
              <w:rPr>
                <w:sz w:val="20"/>
              </w:rPr>
            </w:pPr>
            <w:r>
              <w:rPr>
                <w:sz w:val="20"/>
              </w:rPr>
              <w:t>200.0V</w:t>
            </w:r>
            <w:r>
              <w:rPr>
                <w:rFonts w:hint="eastAsia" w:ascii="宋体" w:eastAsia="宋体"/>
                <w:sz w:val="20"/>
              </w:rPr>
              <w:t>～</w:t>
            </w:r>
            <w:r>
              <w:rPr>
                <w:sz w:val="20"/>
              </w:rPr>
              <w:t>2500.0V</w:t>
            </w:r>
          </w:p>
        </w:tc>
      </w:tr>
    </w:tbl>
    <w:p>
      <w:pPr>
        <w:pStyle w:val="8"/>
        <w:spacing w:before="40"/>
        <w:ind w:left="618"/>
      </w:pPr>
      <w:r>
        <w:t>用于设置变频器过压故障的电压值，不同电压等级出厂值分别为：</w:t>
      </w:r>
    </w:p>
    <w:p>
      <w:pPr>
        <w:spacing w:after="0"/>
        <w:sectPr>
          <w:headerReference r:id="rId114" w:type="default"/>
          <w:pgSz w:w="11910" w:h="16840"/>
          <w:pgMar w:top="1320" w:right="760" w:bottom="900" w:left="860" w:header="886" w:footer="706" w:gutter="0"/>
        </w:sectPr>
      </w:pPr>
    </w:p>
    <w:p>
      <w:pPr>
        <w:pStyle w:val="8"/>
        <w:spacing w:before="4"/>
        <w:rPr>
          <w:sz w:val="5"/>
        </w:rPr>
      </w:pPr>
    </w:p>
    <w:tbl>
      <w:tblPr>
        <w:tblStyle w:val="12"/>
        <w:tblW w:w="4536" w:type="dxa"/>
        <w:tblInd w:w="267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2268"/>
        <w:gridCol w:w="2268"/>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6" w:hRule="atLeast"/>
        </w:trPr>
        <w:tc>
          <w:tcPr>
            <w:tcW w:w="2268" w:type="dxa"/>
            <w:shd w:val="clear" w:color="auto" w:fill="C6D9F1"/>
          </w:tcPr>
          <w:p>
            <w:pPr>
              <w:pStyle w:val="15"/>
              <w:spacing w:before="1" w:line="235" w:lineRule="exact"/>
              <w:ind w:left="544" w:right="475"/>
              <w:jc w:val="center"/>
              <w:rPr>
                <w:rFonts w:hint="eastAsia" w:ascii="宋体" w:eastAsia="宋体"/>
                <w:sz w:val="20"/>
              </w:rPr>
            </w:pPr>
            <w:r>
              <w:rPr>
                <w:rFonts w:hint="eastAsia" w:ascii="宋体" w:eastAsia="宋体"/>
                <w:sz w:val="20"/>
              </w:rPr>
              <w:t>电压等级</w:t>
            </w:r>
          </w:p>
        </w:tc>
        <w:tc>
          <w:tcPr>
            <w:tcW w:w="2268" w:type="dxa"/>
            <w:shd w:val="clear" w:color="auto" w:fill="C6D9F1"/>
          </w:tcPr>
          <w:p>
            <w:pPr>
              <w:pStyle w:val="15"/>
              <w:spacing w:before="1" w:line="235" w:lineRule="exact"/>
              <w:ind w:left="547" w:right="475"/>
              <w:jc w:val="center"/>
              <w:rPr>
                <w:rFonts w:hint="eastAsia" w:ascii="宋体" w:eastAsia="宋体"/>
                <w:sz w:val="20"/>
              </w:rPr>
            </w:pPr>
            <w:r>
              <w:rPr>
                <w:rFonts w:hint="eastAsia" w:ascii="宋体" w:eastAsia="宋体"/>
                <w:sz w:val="20"/>
              </w:rPr>
              <w:t>过压点出厂值</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2268" w:type="dxa"/>
          </w:tcPr>
          <w:p>
            <w:pPr>
              <w:pStyle w:val="15"/>
              <w:spacing w:before="1"/>
              <w:ind w:left="547" w:right="472"/>
              <w:jc w:val="center"/>
              <w:rPr>
                <w:sz w:val="20"/>
              </w:rPr>
            </w:pPr>
            <w:r>
              <w:rPr>
                <w:rFonts w:hint="eastAsia" w:ascii="宋体" w:eastAsia="宋体"/>
                <w:sz w:val="20"/>
              </w:rPr>
              <w:t xml:space="preserve">单相 </w:t>
            </w:r>
            <w:r>
              <w:rPr>
                <w:sz w:val="20"/>
              </w:rPr>
              <w:t>220V</w:t>
            </w:r>
          </w:p>
        </w:tc>
        <w:tc>
          <w:tcPr>
            <w:tcW w:w="2268" w:type="dxa"/>
          </w:tcPr>
          <w:p>
            <w:pPr>
              <w:pStyle w:val="15"/>
              <w:spacing w:before="14"/>
              <w:ind w:left="547" w:right="470"/>
              <w:jc w:val="center"/>
              <w:rPr>
                <w:sz w:val="20"/>
              </w:rPr>
            </w:pPr>
            <w:r>
              <w:rPr>
                <w:sz w:val="20"/>
              </w:rPr>
              <w:t>400.0V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2268" w:type="dxa"/>
          </w:tcPr>
          <w:p>
            <w:pPr>
              <w:pStyle w:val="15"/>
              <w:spacing w:before="1"/>
              <w:ind w:left="547" w:right="472"/>
              <w:jc w:val="center"/>
              <w:rPr>
                <w:sz w:val="20"/>
              </w:rPr>
            </w:pPr>
            <w:r>
              <w:rPr>
                <w:rFonts w:hint="eastAsia" w:ascii="宋体" w:eastAsia="宋体"/>
                <w:sz w:val="20"/>
              </w:rPr>
              <w:t xml:space="preserve">三相 </w:t>
            </w:r>
            <w:r>
              <w:rPr>
                <w:sz w:val="20"/>
              </w:rPr>
              <w:t>220V</w:t>
            </w:r>
          </w:p>
        </w:tc>
        <w:tc>
          <w:tcPr>
            <w:tcW w:w="2268" w:type="dxa"/>
          </w:tcPr>
          <w:p>
            <w:pPr>
              <w:pStyle w:val="15"/>
              <w:spacing w:before="14"/>
              <w:ind w:left="547" w:right="470"/>
              <w:jc w:val="center"/>
              <w:rPr>
                <w:sz w:val="20"/>
              </w:rPr>
            </w:pPr>
            <w:r>
              <w:rPr>
                <w:sz w:val="20"/>
              </w:rPr>
              <w:t>400.0V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2268" w:type="dxa"/>
          </w:tcPr>
          <w:p>
            <w:pPr>
              <w:pStyle w:val="15"/>
              <w:spacing w:before="1"/>
              <w:ind w:left="547" w:right="472"/>
              <w:jc w:val="center"/>
              <w:rPr>
                <w:sz w:val="20"/>
              </w:rPr>
            </w:pPr>
            <w:r>
              <w:rPr>
                <w:rFonts w:hint="eastAsia" w:ascii="宋体" w:eastAsia="宋体"/>
                <w:sz w:val="20"/>
              </w:rPr>
              <w:t xml:space="preserve">三相 </w:t>
            </w:r>
            <w:r>
              <w:rPr>
                <w:sz w:val="20"/>
              </w:rPr>
              <w:t>380V</w:t>
            </w:r>
          </w:p>
        </w:tc>
        <w:tc>
          <w:tcPr>
            <w:tcW w:w="2268" w:type="dxa"/>
          </w:tcPr>
          <w:p>
            <w:pPr>
              <w:pStyle w:val="15"/>
              <w:spacing w:before="14"/>
              <w:ind w:left="547" w:right="470"/>
              <w:jc w:val="center"/>
              <w:rPr>
                <w:sz w:val="20"/>
              </w:rPr>
            </w:pPr>
            <w:r>
              <w:rPr>
                <w:color w:val="FF0000"/>
                <w:sz w:val="20"/>
              </w:rPr>
              <w:t>830.0V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2268" w:type="dxa"/>
          </w:tcPr>
          <w:p>
            <w:pPr>
              <w:pStyle w:val="15"/>
              <w:spacing w:before="1"/>
              <w:ind w:left="547" w:right="472"/>
              <w:jc w:val="center"/>
              <w:rPr>
                <w:sz w:val="20"/>
              </w:rPr>
            </w:pPr>
            <w:r>
              <w:rPr>
                <w:rFonts w:hint="eastAsia" w:ascii="宋体" w:eastAsia="宋体"/>
                <w:sz w:val="20"/>
              </w:rPr>
              <w:t xml:space="preserve">三相 </w:t>
            </w:r>
            <w:r>
              <w:rPr>
                <w:sz w:val="20"/>
              </w:rPr>
              <w:t>480V</w:t>
            </w:r>
          </w:p>
        </w:tc>
        <w:tc>
          <w:tcPr>
            <w:tcW w:w="2268" w:type="dxa"/>
          </w:tcPr>
          <w:p>
            <w:pPr>
              <w:pStyle w:val="15"/>
              <w:spacing w:before="14"/>
              <w:ind w:left="547" w:right="470"/>
              <w:jc w:val="center"/>
              <w:rPr>
                <w:sz w:val="20"/>
              </w:rPr>
            </w:pPr>
            <w:r>
              <w:rPr>
                <w:sz w:val="20"/>
              </w:rPr>
              <w:t>890.0V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2268" w:type="dxa"/>
          </w:tcPr>
          <w:p>
            <w:pPr>
              <w:pStyle w:val="15"/>
              <w:spacing w:before="1"/>
              <w:ind w:left="547" w:right="472"/>
              <w:jc w:val="center"/>
              <w:rPr>
                <w:sz w:val="20"/>
              </w:rPr>
            </w:pPr>
            <w:r>
              <w:rPr>
                <w:rFonts w:hint="eastAsia" w:ascii="宋体" w:eastAsia="宋体"/>
                <w:sz w:val="20"/>
              </w:rPr>
              <w:t xml:space="preserve">三相 </w:t>
            </w:r>
            <w:r>
              <w:rPr>
                <w:sz w:val="20"/>
              </w:rPr>
              <w:t>690V</w:t>
            </w:r>
          </w:p>
        </w:tc>
        <w:tc>
          <w:tcPr>
            <w:tcW w:w="2268" w:type="dxa"/>
          </w:tcPr>
          <w:p>
            <w:pPr>
              <w:pStyle w:val="15"/>
              <w:spacing w:before="14"/>
              <w:ind w:left="547" w:right="472"/>
              <w:jc w:val="center"/>
              <w:rPr>
                <w:sz w:val="20"/>
              </w:rPr>
            </w:pPr>
            <w:r>
              <w:rPr>
                <w:sz w:val="20"/>
              </w:rPr>
              <w:t>1300.0V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2268" w:type="dxa"/>
          </w:tcPr>
          <w:p>
            <w:pPr>
              <w:pStyle w:val="15"/>
              <w:spacing w:before="1"/>
              <w:ind w:left="547" w:right="472"/>
              <w:jc w:val="center"/>
              <w:rPr>
                <w:sz w:val="20"/>
              </w:rPr>
            </w:pPr>
            <w:r>
              <w:rPr>
                <w:rFonts w:hint="eastAsia" w:ascii="宋体" w:eastAsia="宋体"/>
                <w:sz w:val="20"/>
              </w:rPr>
              <w:t xml:space="preserve">三相 </w:t>
            </w:r>
            <w:r>
              <w:rPr>
                <w:sz w:val="20"/>
              </w:rPr>
              <w:t>1140V</w:t>
            </w:r>
          </w:p>
        </w:tc>
        <w:tc>
          <w:tcPr>
            <w:tcW w:w="2268" w:type="dxa"/>
          </w:tcPr>
          <w:p>
            <w:pPr>
              <w:pStyle w:val="15"/>
              <w:spacing w:before="14"/>
              <w:ind w:left="547" w:right="472"/>
              <w:jc w:val="center"/>
              <w:rPr>
                <w:sz w:val="20"/>
              </w:rPr>
            </w:pPr>
            <w:r>
              <w:rPr>
                <w:sz w:val="20"/>
              </w:rPr>
              <w:t>2000.0V</w:t>
            </w:r>
          </w:p>
        </w:tc>
      </w:tr>
    </w:tbl>
    <w:p>
      <w:pPr>
        <w:pStyle w:val="8"/>
        <w:spacing w:before="40" w:line="280" w:lineRule="auto"/>
        <w:ind w:left="217" w:right="313" w:firstLine="400"/>
      </w:pPr>
      <w:r>
        <w:t xml:space="preserve">注：出厂值同时也为变频器内部过压保护的上限值，仅当 </w:t>
      </w:r>
      <w:r>
        <w:rPr>
          <w:rFonts w:ascii="Times New Roman" w:eastAsia="Times New Roman"/>
        </w:rPr>
        <w:t xml:space="preserve">bb-28 </w:t>
      </w:r>
      <w:r>
        <w:t>设定值小于各电压等级出厂值时，该参数设置才生效。高于出厂值时，以出厂值为准。</w:t>
      </w:r>
    </w:p>
    <w:p>
      <w:pPr>
        <w:pStyle w:val="8"/>
        <w:spacing w:before="4"/>
      </w:pPr>
    </w:p>
    <w:tbl>
      <w:tblPr>
        <w:tblStyle w:val="12"/>
        <w:tblW w:w="9771"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837"/>
        <w:gridCol w:w="2820"/>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5" w:hRule="atLeast"/>
        </w:trPr>
        <w:tc>
          <w:tcPr>
            <w:tcW w:w="1138" w:type="dxa"/>
            <w:vMerge w:val="restart"/>
          </w:tcPr>
          <w:p>
            <w:pPr>
              <w:pStyle w:val="15"/>
              <w:spacing w:before="4"/>
              <w:rPr>
                <w:rFonts w:ascii="宋体"/>
                <w:sz w:val="18"/>
              </w:rPr>
            </w:pPr>
          </w:p>
          <w:p>
            <w:pPr>
              <w:pStyle w:val="15"/>
              <w:spacing w:before="1"/>
              <w:ind w:left="369"/>
              <w:rPr>
                <w:sz w:val="20"/>
              </w:rPr>
            </w:pPr>
            <w:r>
              <w:rPr>
                <w:sz w:val="20"/>
              </w:rPr>
              <w:t>bb-29</w:t>
            </w:r>
          </w:p>
        </w:tc>
        <w:tc>
          <w:tcPr>
            <w:tcW w:w="2976" w:type="dxa"/>
          </w:tcPr>
          <w:p>
            <w:pPr>
              <w:pStyle w:val="15"/>
              <w:spacing w:before="49"/>
              <w:ind w:left="202" w:right="129"/>
              <w:jc w:val="center"/>
              <w:rPr>
                <w:rFonts w:hint="eastAsia" w:ascii="宋体" w:eastAsia="宋体"/>
                <w:sz w:val="20"/>
              </w:rPr>
            </w:pPr>
            <w:r>
              <w:rPr>
                <w:rFonts w:hint="eastAsia" w:ascii="宋体" w:eastAsia="宋体"/>
                <w:sz w:val="20"/>
              </w:rPr>
              <w:t>变频器欠压点</w:t>
            </w:r>
          </w:p>
        </w:tc>
        <w:tc>
          <w:tcPr>
            <w:tcW w:w="2837" w:type="dxa"/>
          </w:tcPr>
          <w:p>
            <w:pPr>
              <w:pStyle w:val="15"/>
              <w:spacing w:before="49"/>
              <w:ind w:left="56"/>
              <w:rPr>
                <w:rFonts w:hint="eastAsia" w:ascii="宋体" w:eastAsia="宋体"/>
                <w:sz w:val="20"/>
              </w:rPr>
            </w:pPr>
            <w:r>
              <w:rPr>
                <w:rFonts w:hint="eastAsia" w:ascii="宋体" w:eastAsia="宋体"/>
                <w:sz w:val="20"/>
              </w:rPr>
              <w:t>出厂值</w:t>
            </w:r>
          </w:p>
        </w:tc>
        <w:tc>
          <w:tcPr>
            <w:tcW w:w="2820" w:type="dxa"/>
          </w:tcPr>
          <w:p>
            <w:pPr>
              <w:pStyle w:val="15"/>
              <w:spacing w:before="63"/>
              <w:ind w:left="54"/>
              <w:rPr>
                <w:sz w:val="20"/>
              </w:rPr>
            </w:pP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8" w:hRule="atLeast"/>
        </w:trPr>
        <w:tc>
          <w:tcPr>
            <w:tcW w:w="1138" w:type="dxa"/>
            <w:vMerge w:val="continue"/>
            <w:tcBorders>
              <w:top w:val="nil"/>
            </w:tcBorders>
          </w:tcPr>
          <w:p>
            <w:pPr>
              <w:rPr>
                <w:sz w:val="2"/>
                <w:szCs w:val="2"/>
              </w:rPr>
            </w:pPr>
          </w:p>
        </w:tc>
        <w:tc>
          <w:tcPr>
            <w:tcW w:w="2976" w:type="dxa"/>
          </w:tcPr>
          <w:p>
            <w:pPr>
              <w:pStyle w:val="15"/>
              <w:spacing w:before="52"/>
              <w:ind w:left="200" w:right="129"/>
              <w:jc w:val="center"/>
              <w:rPr>
                <w:rFonts w:hint="eastAsia" w:ascii="宋体" w:eastAsia="宋体"/>
                <w:sz w:val="20"/>
              </w:rPr>
            </w:pPr>
            <w:r>
              <w:rPr>
                <w:rFonts w:hint="eastAsia" w:ascii="宋体" w:eastAsia="宋体"/>
                <w:sz w:val="20"/>
              </w:rPr>
              <w:t>设定范围</w:t>
            </w:r>
          </w:p>
        </w:tc>
        <w:tc>
          <w:tcPr>
            <w:tcW w:w="5657" w:type="dxa"/>
            <w:gridSpan w:val="2"/>
          </w:tcPr>
          <w:p>
            <w:pPr>
              <w:pStyle w:val="15"/>
              <w:spacing w:before="52"/>
              <w:ind w:left="57"/>
              <w:rPr>
                <w:sz w:val="20"/>
              </w:rPr>
            </w:pPr>
            <w:r>
              <w:rPr>
                <w:sz w:val="20"/>
              </w:rPr>
              <w:t>50.0%</w:t>
            </w:r>
            <w:r>
              <w:rPr>
                <w:rFonts w:hint="eastAsia" w:ascii="宋体" w:eastAsia="宋体"/>
                <w:sz w:val="20"/>
              </w:rPr>
              <w:t>～</w:t>
            </w:r>
            <w:r>
              <w:rPr>
                <w:sz w:val="20"/>
              </w:rPr>
              <w:t>150.0%</w:t>
            </w:r>
          </w:p>
        </w:tc>
      </w:tr>
    </w:tbl>
    <w:p>
      <w:pPr>
        <w:pStyle w:val="8"/>
        <w:spacing w:before="40" w:after="4"/>
        <w:ind w:left="618"/>
      </w:pPr>
      <w:r>
        <w:t xml:space="preserve">用于设置变频器欠压故障 </w:t>
      </w:r>
      <w:r>
        <w:rPr>
          <w:rFonts w:ascii="Times New Roman" w:eastAsia="Times New Roman"/>
        </w:rPr>
        <w:t xml:space="preserve">Err09 </w:t>
      </w:r>
      <w:r>
        <w:t xml:space="preserve">的电压值，不同电压等级的变频器 </w:t>
      </w:r>
      <w:r>
        <w:rPr>
          <w:rFonts w:ascii="Times New Roman" w:eastAsia="Times New Roman"/>
        </w:rPr>
        <w:t>100.0%</w:t>
      </w:r>
      <w:r>
        <w:t>，对应不同的电压点，分别为：</w:t>
      </w:r>
    </w:p>
    <w:tbl>
      <w:tblPr>
        <w:tblStyle w:val="12"/>
        <w:tblW w:w="4534" w:type="dxa"/>
        <w:tblInd w:w="2562"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2268"/>
        <w:gridCol w:w="2266"/>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2268" w:type="dxa"/>
            <w:shd w:val="clear" w:color="auto" w:fill="C6D9F1"/>
          </w:tcPr>
          <w:p>
            <w:pPr>
              <w:pStyle w:val="15"/>
              <w:spacing w:before="1"/>
              <w:ind w:left="544" w:right="475"/>
              <w:jc w:val="center"/>
              <w:rPr>
                <w:rFonts w:hint="eastAsia" w:ascii="宋体" w:eastAsia="宋体"/>
                <w:sz w:val="20"/>
              </w:rPr>
            </w:pPr>
            <w:r>
              <w:rPr>
                <w:rFonts w:hint="eastAsia" w:ascii="宋体" w:eastAsia="宋体"/>
                <w:sz w:val="20"/>
              </w:rPr>
              <w:t>电压等级</w:t>
            </w:r>
          </w:p>
        </w:tc>
        <w:tc>
          <w:tcPr>
            <w:tcW w:w="2266" w:type="dxa"/>
            <w:shd w:val="clear" w:color="auto" w:fill="C6D9F1"/>
          </w:tcPr>
          <w:p>
            <w:pPr>
              <w:pStyle w:val="15"/>
              <w:spacing w:before="1"/>
              <w:ind w:left="646" w:right="575"/>
              <w:jc w:val="center"/>
              <w:rPr>
                <w:rFonts w:hint="eastAsia" w:ascii="宋体" w:eastAsia="宋体"/>
                <w:sz w:val="20"/>
              </w:rPr>
            </w:pPr>
            <w:r>
              <w:rPr>
                <w:rFonts w:hint="eastAsia" w:ascii="宋体" w:eastAsia="宋体"/>
                <w:sz w:val="20"/>
              </w:rPr>
              <w:t>欠压点基值</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2268" w:type="dxa"/>
          </w:tcPr>
          <w:p>
            <w:pPr>
              <w:pStyle w:val="15"/>
              <w:spacing w:before="1"/>
              <w:ind w:left="547" w:right="472"/>
              <w:jc w:val="center"/>
              <w:rPr>
                <w:sz w:val="20"/>
              </w:rPr>
            </w:pPr>
            <w:r>
              <w:rPr>
                <w:rFonts w:hint="eastAsia" w:ascii="宋体" w:eastAsia="宋体"/>
                <w:sz w:val="20"/>
              </w:rPr>
              <w:t xml:space="preserve">单相 </w:t>
            </w:r>
            <w:r>
              <w:rPr>
                <w:sz w:val="20"/>
              </w:rPr>
              <w:t>220V</w:t>
            </w:r>
          </w:p>
        </w:tc>
        <w:tc>
          <w:tcPr>
            <w:tcW w:w="2266" w:type="dxa"/>
          </w:tcPr>
          <w:p>
            <w:pPr>
              <w:pStyle w:val="15"/>
              <w:spacing w:before="14"/>
              <w:ind w:left="646" w:right="569"/>
              <w:jc w:val="center"/>
              <w:rPr>
                <w:sz w:val="20"/>
              </w:rPr>
            </w:pPr>
            <w:r>
              <w:rPr>
                <w:sz w:val="20"/>
              </w:rPr>
              <w:t>200V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2268" w:type="dxa"/>
          </w:tcPr>
          <w:p>
            <w:pPr>
              <w:pStyle w:val="15"/>
              <w:spacing w:before="1"/>
              <w:ind w:left="547" w:right="472"/>
              <w:jc w:val="center"/>
              <w:rPr>
                <w:sz w:val="20"/>
              </w:rPr>
            </w:pPr>
            <w:r>
              <w:rPr>
                <w:rFonts w:hint="eastAsia" w:ascii="宋体" w:eastAsia="宋体"/>
                <w:sz w:val="20"/>
              </w:rPr>
              <w:t xml:space="preserve">三相 </w:t>
            </w:r>
            <w:r>
              <w:rPr>
                <w:sz w:val="20"/>
              </w:rPr>
              <w:t>220V</w:t>
            </w:r>
          </w:p>
        </w:tc>
        <w:tc>
          <w:tcPr>
            <w:tcW w:w="2266" w:type="dxa"/>
          </w:tcPr>
          <w:p>
            <w:pPr>
              <w:pStyle w:val="15"/>
              <w:spacing w:before="14"/>
              <w:ind w:left="646" w:right="569"/>
              <w:jc w:val="center"/>
              <w:rPr>
                <w:sz w:val="20"/>
              </w:rPr>
            </w:pPr>
            <w:r>
              <w:rPr>
                <w:sz w:val="20"/>
              </w:rPr>
              <w:t>200V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2268" w:type="dxa"/>
          </w:tcPr>
          <w:p>
            <w:pPr>
              <w:pStyle w:val="15"/>
              <w:spacing w:before="1"/>
              <w:ind w:left="547" w:right="472"/>
              <w:jc w:val="center"/>
              <w:rPr>
                <w:sz w:val="20"/>
              </w:rPr>
            </w:pPr>
            <w:r>
              <w:rPr>
                <w:rFonts w:hint="eastAsia" w:ascii="宋体" w:eastAsia="宋体"/>
                <w:sz w:val="20"/>
              </w:rPr>
              <w:t xml:space="preserve">三相 </w:t>
            </w:r>
            <w:r>
              <w:rPr>
                <w:sz w:val="20"/>
              </w:rPr>
              <w:t>380V</w:t>
            </w:r>
          </w:p>
        </w:tc>
        <w:tc>
          <w:tcPr>
            <w:tcW w:w="2266" w:type="dxa"/>
          </w:tcPr>
          <w:p>
            <w:pPr>
              <w:pStyle w:val="15"/>
              <w:spacing w:before="14"/>
              <w:ind w:left="646" w:right="569"/>
              <w:jc w:val="center"/>
              <w:rPr>
                <w:sz w:val="20"/>
              </w:rPr>
            </w:pPr>
            <w:r>
              <w:rPr>
                <w:sz w:val="20"/>
              </w:rPr>
              <w:t>350V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2268" w:type="dxa"/>
          </w:tcPr>
          <w:p>
            <w:pPr>
              <w:pStyle w:val="15"/>
              <w:spacing w:before="1"/>
              <w:ind w:left="547" w:right="472"/>
              <w:jc w:val="center"/>
              <w:rPr>
                <w:sz w:val="20"/>
              </w:rPr>
            </w:pPr>
            <w:r>
              <w:rPr>
                <w:rFonts w:hint="eastAsia" w:ascii="宋体" w:eastAsia="宋体"/>
                <w:sz w:val="20"/>
              </w:rPr>
              <w:t xml:space="preserve">三相 </w:t>
            </w:r>
            <w:r>
              <w:rPr>
                <w:sz w:val="20"/>
              </w:rPr>
              <w:t>480V</w:t>
            </w:r>
          </w:p>
        </w:tc>
        <w:tc>
          <w:tcPr>
            <w:tcW w:w="2266" w:type="dxa"/>
          </w:tcPr>
          <w:p>
            <w:pPr>
              <w:pStyle w:val="15"/>
              <w:spacing w:before="14"/>
              <w:ind w:left="646" w:right="569"/>
              <w:jc w:val="center"/>
              <w:rPr>
                <w:sz w:val="20"/>
              </w:rPr>
            </w:pPr>
            <w:r>
              <w:rPr>
                <w:sz w:val="20"/>
              </w:rPr>
              <w:t>450V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2268" w:type="dxa"/>
          </w:tcPr>
          <w:p>
            <w:pPr>
              <w:pStyle w:val="15"/>
              <w:spacing w:before="1"/>
              <w:ind w:left="547" w:right="472"/>
              <w:jc w:val="center"/>
              <w:rPr>
                <w:sz w:val="20"/>
              </w:rPr>
            </w:pPr>
            <w:r>
              <w:rPr>
                <w:rFonts w:hint="eastAsia" w:ascii="宋体" w:eastAsia="宋体"/>
                <w:sz w:val="20"/>
              </w:rPr>
              <w:t xml:space="preserve">三相 </w:t>
            </w:r>
            <w:r>
              <w:rPr>
                <w:sz w:val="20"/>
              </w:rPr>
              <w:t>690V</w:t>
            </w:r>
          </w:p>
        </w:tc>
        <w:tc>
          <w:tcPr>
            <w:tcW w:w="2266" w:type="dxa"/>
          </w:tcPr>
          <w:p>
            <w:pPr>
              <w:pStyle w:val="15"/>
              <w:spacing w:before="14"/>
              <w:ind w:left="646" w:right="569"/>
              <w:jc w:val="center"/>
              <w:rPr>
                <w:sz w:val="20"/>
              </w:rPr>
            </w:pPr>
            <w:r>
              <w:rPr>
                <w:sz w:val="20"/>
              </w:rPr>
              <w:t>650V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2268" w:type="dxa"/>
          </w:tcPr>
          <w:p>
            <w:pPr>
              <w:pStyle w:val="15"/>
              <w:spacing w:before="1"/>
              <w:ind w:left="547" w:right="472"/>
              <w:jc w:val="center"/>
              <w:rPr>
                <w:sz w:val="20"/>
              </w:rPr>
            </w:pPr>
            <w:r>
              <w:rPr>
                <w:rFonts w:hint="eastAsia" w:ascii="宋体" w:eastAsia="宋体"/>
                <w:sz w:val="20"/>
              </w:rPr>
              <w:t xml:space="preserve">三相 </w:t>
            </w:r>
            <w:r>
              <w:rPr>
                <w:sz w:val="20"/>
              </w:rPr>
              <w:t>1140V</w:t>
            </w:r>
          </w:p>
        </w:tc>
        <w:tc>
          <w:tcPr>
            <w:tcW w:w="2266" w:type="dxa"/>
          </w:tcPr>
          <w:p>
            <w:pPr>
              <w:pStyle w:val="15"/>
              <w:spacing w:before="14"/>
              <w:ind w:left="646" w:right="569"/>
              <w:jc w:val="center"/>
              <w:rPr>
                <w:sz w:val="20"/>
              </w:rPr>
            </w:pPr>
            <w:r>
              <w:rPr>
                <w:sz w:val="20"/>
              </w:rPr>
              <w:t>1350V</w:t>
            </w:r>
          </w:p>
        </w:tc>
      </w:tr>
    </w:tbl>
    <w:p>
      <w:pPr>
        <w:pStyle w:val="8"/>
        <w:spacing w:before="4"/>
        <w:rPr>
          <w:sz w:val="24"/>
        </w:rPr>
      </w:pPr>
    </w:p>
    <w:tbl>
      <w:tblPr>
        <w:tblStyle w:val="12"/>
        <w:tblW w:w="9783"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837"/>
        <w:gridCol w:w="283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8" w:hRule="atLeast"/>
        </w:trPr>
        <w:tc>
          <w:tcPr>
            <w:tcW w:w="1138" w:type="dxa"/>
            <w:vMerge w:val="restart"/>
          </w:tcPr>
          <w:p>
            <w:pPr>
              <w:pStyle w:val="15"/>
              <w:spacing w:before="3"/>
              <w:rPr>
                <w:rFonts w:ascii="宋体"/>
                <w:sz w:val="17"/>
              </w:rPr>
            </w:pPr>
          </w:p>
          <w:p>
            <w:pPr>
              <w:pStyle w:val="15"/>
              <w:ind w:left="369"/>
              <w:rPr>
                <w:sz w:val="20"/>
              </w:rPr>
            </w:pPr>
            <w:r>
              <w:rPr>
                <w:sz w:val="20"/>
              </w:rPr>
              <w:t>bb-30</w:t>
            </w:r>
          </w:p>
        </w:tc>
        <w:tc>
          <w:tcPr>
            <w:tcW w:w="2976" w:type="dxa"/>
          </w:tcPr>
          <w:p>
            <w:pPr>
              <w:pStyle w:val="15"/>
              <w:spacing w:before="44"/>
              <w:ind w:left="200" w:right="129"/>
              <w:jc w:val="center"/>
              <w:rPr>
                <w:rFonts w:hint="eastAsia" w:ascii="宋体" w:eastAsia="宋体"/>
                <w:sz w:val="20"/>
              </w:rPr>
            </w:pPr>
            <w:r>
              <w:rPr>
                <w:rFonts w:hint="eastAsia" w:ascii="宋体" w:eastAsia="宋体"/>
                <w:sz w:val="20"/>
              </w:rPr>
              <w:t>制动单元使用率</w:t>
            </w:r>
          </w:p>
        </w:tc>
        <w:tc>
          <w:tcPr>
            <w:tcW w:w="2837" w:type="dxa"/>
          </w:tcPr>
          <w:p>
            <w:pPr>
              <w:pStyle w:val="15"/>
              <w:spacing w:before="44"/>
              <w:ind w:left="56"/>
              <w:rPr>
                <w:rFonts w:hint="eastAsia" w:ascii="宋体" w:eastAsia="宋体"/>
                <w:sz w:val="20"/>
              </w:rPr>
            </w:pPr>
            <w:r>
              <w:rPr>
                <w:rFonts w:hint="eastAsia" w:ascii="宋体" w:eastAsia="宋体"/>
                <w:sz w:val="20"/>
              </w:rPr>
              <w:t>出厂值</w:t>
            </w:r>
          </w:p>
        </w:tc>
        <w:tc>
          <w:tcPr>
            <w:tcW w:w="2832" w:type="dxa"/>
          </w:tcPr>
          <w:p>
            <w:pPr>
              <w:pStyle w:val="15"/>
              <w:spacing w:before="58"/>
              <w:ind w:left="54"/>
              <w:rPr>
                <w:sz w:val="20"/>
              </w:rPr>
            </w:pPr>
            <w:r>
              <w:rPr>
                <w:sz w:val="20"/>
              </w:rPr>
              <w:t>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1" w:hRule="atLeast"/>
        </w:trPr>
        <w:tc>
          <w:tcPr>
            <w:tcW w:w="1138" w:type="dxa"/>
            <w:vMerge w:val="continue"/>
            <w:tcBorders>
              <w:top w:val="nil"/>
            </w:tcBorders>
          </w:tcPr>
          <w:p>
            <w:pPr>
              <w:rPr>
                <w:sz w:val="2"/>
                <w:szCs w:val="2"/>
              </w:rPr>
            </w:pPr>
          </w:p>
        </w:tc>
        <w:tc>
          <w:tcPr>
            <w:tcW w:w="2976" w:type="dxa"/>
          </w:tcPr>
          <w:p>
            <w:pPr>
              <w:pStyle w:val="15"/>
              <w:spacing w:before="42"/>
              <w:ind w:left="200" w:right="129"/>
              <w:jc w:val="center"/>
              <w:rPr>
                <w:rFonts w:hint="eastAsia" w:ascii="宋体" w:eastAsia="宋体"/>
                <w:sz w:val="20"/>
              </w:rPr>
            </w:pPr>
            <w:r>
              <w:rPr>
                <w:rFonts w:hint="eastAsia" w:ascii="宋体" w:eastAsia="宋体"/>
                <w:sz w:val="20"/>
              </w:rPr>
              <w:t>设定范围</w:t>
            </w:r>
          </w:p>
        </w:tc>
        <w:tc>
          <w:tcPr>
            <w:tcW w:w="5669" w:type="dxa"/>
            <w:gridSpan w:val="2"/>
          </w:tcPr>
          <w:p>
            <w:pPr>
              <w:pStyle w:val="15"/>
              <w:spacing w:before="42"/>
              <w:ind w:left="57"/>
              <w:rPr>
                <w:sz w:val="20"/>
              </w:rPr>
            </w:pPr>
            <w:r>
              <w:rPr>
                <w:sz w:val="20"/>
              </w:rPr>
              <w:t>0%</w:t>
            </w:r>
            <w:r>
              <w:rPr>
                <w:rFonts w:hint="eastAsia" w:ascii="宋体" w:eastAsia="宋体"/>
                <w:sz w:val="20"/>
              </w:rPr>
              <w:t>～</w:t>
            </w:r>
            <w:r>
              <w:rPr>
                <w:sz w:val="20"/>
              </w:rPr>
              <w:t>100%</w:t>
            </w:r>
          </w:p>
        </w:tc>
      </w:tr>
    </w:tbl>
    <w:p>
      <w:pPr>
        <w:pStyle w:val="8"/>
        <w:spacing w:before="40"/>
        <w:ind w:left="618"/>
      </w:pPr>
      <w:r>
        <w:t>仅对内置制动单元的变频器有效。</w:t>
      </w:r>
    </w:p>
    <w:p>
      <w:pPr>
        <w:pStyle w:val="8"/>
        <w:spacing w:before="43" w:line="280" w:lineRule="auto"/>
        <w:ind w:left="217" w:right="315" w:firstLine="400"/>
      </w:pPr>
      <w:r>
        <w:rPr>
          <w:spacing w:val="-4"/>
          <w:w w:val="95"/>
        </w:rPr>
        <w:t xml:space="preserve">用于调整动单元的占空比，制动使用率高，则制动单元动作占空比高，制动效果强，但是制动过程变频器母   </w:t>
      </w:r>
      <w:r>
        <w:rPr>
          <w:spacing w:val="-4"/>
        </w:rPr>
        <w:t>线电压波动较大。</w:t>
      </w:r>
    </w:p>
    <w:p>
      <w:pPr>
        <w:pStyle w:val="8"/>
        <w:spacing w:before="4" w:after="1"/>
      </w:pPr>
    </w:p>
    <w:tbl>
      <w:tblPr>
        <w:tblStyle w:val="12"/>
        <w:tblW w:w="9762"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127"/>
        <w:gridCol w:w="853"/>
        <w:gridCol w:w="2835"/>
        <w:gridCol w:w="2809"/>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restart"/>
          </w:tcPr>
          <w:p>
            <w:pPr>
              <w:pStyle w:val="15"/>
              <w:spacing w:before="9"/>
              <w:rPr>
                <w:rFonts w:ascii="宋体"/>
                <w:sz w:val="24"/>
              </w:rPr>
            </w:pPr>
          </w:p>
          <w:p>
            <w:pPr>
              <w:pStyle w:val="15"/>
              <w:ind w:left="369"/>
              <w:rPr>
                <w:sz w:val="20"/>
              </w:rPr>
            </w:pPr>
            <w:r>
              <w:rPr>
                <w:sz w:val="20"/>
              </w:rPr>
              <w:t>bb-31</w:t>
            </w:r>
          </w:p>
        </w:tc>
        <w:tc>
          <w:tcPr>
            <w:tcW w:w="2980" w:type="dxa"/>
            <w:gridSpan w:val="2"/>
          </w:tcPr>
          <w:p>
            <w:pPr>
              <w:pStyle w:val="15"/>
              <w:spacing w:before="20" w:line="238" w:lineRule="exact"/>
              <w:ind w:left="925"/>
              <w:rPr>
                <w:rFonts w:hint="eastAsia" w:ascii="宋体" w:eastAsia="宋体"/>
                <w:sz w:val="20"/>
              </w:rPr>
            </w:pPr>
            <w:r>
              <w:rPr>
                <w:rFonts w:hint="eastAsia" w:ascii="宋体" w:eastAsia="宋体"/>
                <w:sz w:val="20"/>
              </w:rPr>
              <w:t>快速限流使能</w:t>
            </w:r>
          </w:p>
        </w:tc>
        <w:tc>
          <w:tcPr>
            <w:tcW w:w="2835" w:type="dxa"/>
          </w:tcPr>
          <w:p>
            <w:pPr>
              <w:pStyle w:val="15"/>
              <w:spacing w:before="20" w:line="238" w:lineRule="exact"/>
              <w:ind w:left="53"/>
              <w:rPr>
                <w:rFonts w:hint="eastAsia" w:ascii="宋体" w:eastAsia="宋体"/>
                <w:sz w:val="20"/>
              </w:rPr>
            </w:pPr>
            <w:r>
              <w:rPr>
                <w:rFonts w:hint="eastAsia" w:ascii="宋体" w:eastAsia="宋体"/>
                <w:sz w:val="20"/>
              </w:rPr>
              <w:t>出厂值</w:t>
            </w:r>
          </w:p>
        </w:tc>
        <w:tc>
          <w:tcPr>
            <w:tcW w:w="2809" w:type="dxa"/>
          </w:tcPr>
          <w:p>
            <w:pPr>
              <w:pStyle w:val="15"/>
              <w:spacing w:before="34" w:line="224" w:lineRule="exact"/>
              <w:ind w:left="52"/>
              <w:rPr>
                <w:sz w:val="20"/>
              </w:rPr>
            </w:pPr>
            <w:r>
              <w:rPr>
                <w:w w:val="99"/>
                <w:sz w:val="20"/>
              </w:rPr>
              <w:t>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continue"/>
            <w:tcBorders>
              <w:top w:val="nil"/>
            </w:tcBorders>
          </w:tcPr>
          <w:p>
            <w:pPr>
              <w:rPr>
                <w:sz w:val="2"/>
                <w:szCs w:val="2"/>
              </w:rPr>
            </w:pPr>
          </w:p>
        </w:tc>
        <w:tc>
          <w:tcPr>
            <w:tcW w:w="2127" w:type="dxa"/>
            <w:vMerge w:val="restart"/>
          </w:tcPr>
          <w:p>
            <w:pPr>
              <w:pStyle w:val="15"/>
              <w:spacing w:before="162"/>
              <w:ind w:left="700"/>
              <w:rPr>
                <w:rFonts w:hint="eastAsia" w:ascii="宋体" w:eastAsia="宋体"/>
                <w:sz w:val="20"/>
              </w:rPr>
            </w:pPr>
            <w:r>
              <w:rPr>
                <w:rFonts w:hint="eastAsia" w:ascii="宋体" w:eastAsia="宋体"/>
                <w:sz w:val="20"/>
              </w:rPr>
              <w:t>设定范围</w:t>
            </w:r>
          </w:p>
        </w:tc>
        <w:tc>
          <w:tcPr>
            <w:tcW w:w="853" w:type="dxa"/>
          </w:tcPr>
          <w:p>
            <w:pPr>
              <w:pStyle w:val="15"/>
              <w:spacing w:before="34" w:line="224" w:lineRule="exact"/>
              <w:ind w:right="334"/>
              <w:jc w:val="right"/>
              <w:rPr>
                <w:sz w:val="20"/>
              </w:rPr>
            </w:pPr>
            <w:r>
              <w:rPr>
                <w:w w:val="99"/>
                <w:sz w:val="20"/>
              </w:rPr>
              <w:t>0</w:t>
            </w:r>
          </w:p>
        </w:tc>
        <w:tc>
          <w:tcPr>
            <w:tcW w:w="5644" w:type="dxa"/>
            <w:gridSpan w:val="2"/>
          </w:tcPr>
          <w:p>
            <w:pPr>
              <w:pStyle w:val="15"/>
              <w:spacing w:before="20" w:line="238" w:lineRule="exact"/>
              <w:ind w:left="53"/>
              <w:rPr>
                <w:rFonts w:hint="eastAsia" w:ascii="宋体" w:eastAsia="宋体"/>
                <w:sz w:val="20"/>
              </w:rPr>
            </w:pPr>
            <w:r>
              <w:rPr>
                <w:rFonts w:hint="eastAsia" w:ascii="宋体" w:eastAsia="宋体"/>
                <w:sz w:val="20"/>
              </w:rPr>
              <w:t>不使能</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vMerge w:val="continue"/>
            <w:tcBorders>
              <w:top w:val="nil"/>
            </w:tcBorders>
          </w:tcPr>
          <w:p>
            <w:pPr>
              <w:rPr>
                <w:sz w:val="2"/>
                <w:szCs w:val="2"/>
              </w:rPr>
            </w:pPr>
          </w:p>
        </w:tc>
        <w:tc>
          <w:tcPr>
            <w:tcW w:w="2127" w:type="dxa"/>
            <w:vMerge w:val="continue"/>
            <w:tcBorders>
              <w:top w:val="nil"/>
            </w:tcBorders>
          </w:tcPr>
          <w:p>
            <w:pPr>
              <w:rPr>
                <w:sz w:val="2"/>
                <w:szCs w:val="2"/>
              </w:rPr>
            </w:pPr>
          </w:p>
        </w:tc>
        <w:tc>
          <w:tcPr>
            <w:tcW w:w="853" w:type="dxa"/>
          </w:tcPr>
          <w:p>
            <w:pPr>
              <w:pStyle w:val="15"/>
              <w:spacing w:before="36" w:line="224" w:lineRule="exact"/>
              <w:ind w:right="334"/>
              <w:jc w:val="right"/>
              <w:rPr>
                <w:sz w:val="20"/>
              </w:rPr>
            </w:pPr>
            <w:r>
              <w:rPr>
                <w:w w:val="99"/>
                <w:sz w:val="20"/>
              </w:rPr>
              <w:t>1</w:t>
            </w:r>
          </w:p>
        </w:tc>
        <w:tc>
          <w:tcPr>
            <w:tcW w:w="5644" w:type="dxa"/>
            <w:gridSpan w:val="2"/>
          </w:tcPr>
          <w:p>
            <w:pPr>
              <w:pStyle w:val="15"/>
              <w:spacing w:before="23" w:line="238" w:lineRule="exact"/>
              <w:ind w:left="53"/>
              <w:rPr>
                <w:rFonts w:hint="eastAsia" w:ascii="宋体" w:eastAsia="宋体"/>
                <w:sz w:val="20"/>
              </w:rPr>
            </w:pPr>
            <w:r>
              <w:rPr>
                <w:rFonts w:hint="eastAsia" w:ascii="宋体" w:eastAsia="宋体"/>
                <w:sz w:val="20"/>
              </w:rPr>
              <w:t>使能</w:t>
            </w:r>
          </w:p>
        </w:tc>
      </w:tr>
    </w:tbl>
    <w:p>
      <w:pPr>
        <w:pStyle w:val="8"/>
        <w:spacing w:before="40"/>
        <w:ind w:left="618"/>
      </w:pPr>
      <w:r>
        <w:t>启用快速限流功能，能最大限度的减小变频器过流故障，保证变频器不间断运行。</w:t>
      </w:r>
    </w:p>
    <w:p>
      <w:pPr>
        <w:pStyle w:val="8"/>
        <w:spacing w:before="43" w:line="280" w:lineRule="auto"/>
        <w:ind w:left="217" w:right="247" w:firstLine="400"/>
      </w:pPr>
      <w:r>
        <w:rPr>
          <w:w w:val="95"/>
        </w:rPr>
        <w:t xml:space="preserve">若变频器长时间持续处于快速限流状态，变频器有可能出现过热等损坏，这种情况是不允许的，所以变频器   </w:t>
      </w:r>
      <w:r>
        <w:t xml:space="preserve">长时间快速限流时将报警故障 </w:t>
      </w:r>
      <w:r>
        <w:rPr>
          <w:rFonts w:ascii="Times New Roman" w:eastAsia="Times New Roman"/>
        </w:rPr>
        <w:t>Err40</w:t>
      </w:r>
      <w:r>
        <w:t>，表示变频器过载并需要停机。</w:t>
      </w:r>
    </w:p>
    <w:p>
      <w:pPr>
        <w:pStyle w:val="8"/>
        <w:spacing w:before="4"/>
        <w:rPr>
          <w:sz w:val="21"/>
        </w:rPr>
      </w:pPr>
    </w:p>
    <w:tbl>
      <w:tblPr>
        <w:tblStyle w:val="12"/>
        <w:tblW w:w="9759"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124"/>
        <w:gridCol w:w="847"/>
        <w:gridCol w:w="2832"/>
        <w:gridCol w:w="2818"/>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4" w:hRule="atLeast"/>
        </w:trPr>
        <w:tc>
          <w:tcPr>
            <w:tcW w:w="1138" w:type="dxa"/>
            <w:vMerge w:val="restart"/>
          </w:tcPr>
          <w:p>
            <w:pPr>
              <w:pStyle w:val="15"/>
              <w:rPr>
                <w:rFonts w:ascii="宋体"/>
                <w:sz w:val="22"/>
              </w:rPr>
            </w:pPr>
          </w:p>
          <w:p>
            <w:pPr>
              <w:pStyle w:val="15"/>
              <w:rPr>
                <w:rFonts w:ascii="宋体"/>
                <w:sz w:val="22"/>
              </w:rPr>
            </w:pPr>
          </w:p>
          <w:p>
            <w:pPr>
              <w:pStyle w:val="15"/>
              <w:rPr>
                <w:rFonts w:ascii="宋体"/>
                <w:sz w:val="22"/>
              </w:rPr>
            </w:pPr>
          </w:p>
          <w:p>
            <w:pPr>
              <w:pStyle w:val="15"/>
              <w:rPr>
                <w:rFonts w:ascii="宋体"/>
                <w:sz w:val="22"/>
              </w:rPr>
            </w:pPr>
          </w:p>
          <w:p>
            <w:pPr>
              <w:pStyle w:val="15"/>
              <w:spacing w:before="12"/>
              <w:rPr>
                <w:rFonts w:ascii="宋体"/>
                <w:sz w:val="15"/>
              </w:rPr>
            </w:pPr>
          </w:p>
          <w:p>
            <w:pPr>
              <w:pStyle w:val="15"/>
              <w:ind w:left="369"/>
              <w:rPr>
                <w:sz w:val="20"/>
              </w:rPr>
            </w:pPr>
            <w:r>
              <w:rPr>
                <w:sz w:val="20"/>
              </w:rPr>
              <w:t>bb-32</w:t>
            </w:r>
          </w:p>
        </w:tc>
        <w:tc>
          <w:tcPr>
            <w:tcW w:w="2971" w:type="dxa"/>
            <w:gridSpan w:val="2"/>
          </w:tcPr>
          <w:p>
            <w:pPr>
              <w:pStyle w:val="15"/>
              <w:spacing w:before="40" w:line="254" w:lineRule="exact"/>
              <w:ind w:left="623"/>
              <w:rPr>
                <w:sz w:val="20"/>
              </w:rPr>
            </w:pPr>
            <w:r>
              <w:rPr>
                <w:rFonts w:hint="eastAsia" w:ascii="宋体" w:eastAsia="宋体"/>
                <w:sz w:val="20"/>
              </w:rPr>
              <w:t xml:space="preserve">故障保护动作选择 </w:t>
            </w:r>
            <w:r>
              <w:rPr>
                <w:sz w:val="20"/>
              </w:rPr>
              <w:t>1</w:t>
            </w:r>
          </w:p>
        </w:tc>
        <w:tc>
          <w:tcPr>
            <w:tcW w:w="2832" w:type="dxa"/>
          </w:tcPr>
          <w:p>
            <w:pPr>
              <w:pStyle w:val="15"/>
              <w:spacing w:before="40" w:line="254" w:lineRule="exact"/>
              <w:ind w:left="56"/>
              <w:rPr>
                <w:rFonts w:hint="eastAsia" w:ascii="宋体" w:eastAsia="宋体"/>
                <w:sz w:val="20"/>
              </w:rPr>
            </w:pPr>
            <w:r>
              <w:rPr>
                <w:rFonts w:hint="eastAsia" w:ascii="宋体" w:eastAsia="宋体"/>
                <w:sz w:val="20"/>
              </w:rPr>
              <w:t>出厂值</w:t>
            </w:r>
          </w:p>
        </w:tc>
        <w:tc>
          <w:tcPr>
            <w:tcW w:w="2818" w:type="dxa"/>
          </w:tcPr>
          <w:p>
            <w:pPr>
              <w:pStyle w:val="15"/>
              <w:spacing w:before="53"/>
              <w:ind w:left="57"/>
              <w:rPr>
                <w:sz w:val="20"/>
              </w:rPr>
            </w:pPr>
            <w:r>
              <w:rPr>
                <w:sz w:val="20"/>
              </w:rPr>
              <w:t>00000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4" w:hRule="atLeast"/>
        </w:trPr>
        <w:tc>
          <w:tcPr>
            <w:tcW w:w="1138" w:type="dxa"/>
            <w:vMerge w:val="continue"/>
            <w:tcBorders>
              <w:top w:val="nil"/>
            </w:tcBorders>
          </w:tcPr>
          <w:p>
            <w:pPr>
              <w:rPr>
                <w:sz w:val="2"/>
                <w:szCs w:val="2"/>
              </w:rPr>
            </w:pPr>
          </w:p>
        </w:tc>
        <w:tc>
          <w:tcPr>
            <w:tcW w:w="2124" w:type="dxa"/>
            <w:vMerge w:val="restart"/>
          </w:tcPr>
          <w:p>
            <w:pPr>
              <w:pStyle w:val="15"/>
              <w:rPr>
                <w:rFonts w:ascii="宋体"/>
                <w:sz w:val="20"/>
              </w:rPr>
            </w:pPr>
          </w:p>
          <w:p>
            <w:pPr>
              <w:pStyle w:val="15"/>
              <w:rPr>
                <w:rFonts w:ascii="宋体"/>
                <w:sz w:val="20"/>
              </w:rPr>
            </w:pPr>
          </w:p>
          <w:p>
            <w:pPr>
              <w:pStyle w:val="15"/>
              <w:rPr>
                <w:rFonts w:ascii="宋体"/>
                <w:sz w:val="20"/>
              </w:rPr>
            </w:pPr>
          </w:p>
          <w:p>
            <w:pPr>
              <w:pStyle w:val="15"/>
              <w:rPr>
                <w:rFonts w:ascii="宋体"/>
                <w:sz w:val="20"/>
              </w:rPr>
            </w:pPr>
          </w:p>
          <w:p>
            <w:pPr>
              <w:pStyle w:val="15"/>
              <w:spacing w:before="135"/>
              <w:ind w:left="697"/>
              <w:rPr>
                <w:rFonts w:hint="eastAsia" w:ascii="宋体" w:eastAsia="宋体"/>
                <w:sz w:val="20"/>
              </w:rPr>
            </w:pPr>
            <w:r>
              <w:rPr>
                <w:rFonts w:hint="eastAsia" w:ascii="宋体" w:eastAsia="宋体"/>
                <w:sz w:val="20"/>
              </w:rPr>
              <w:t>设定范围</w:t>
            </w:r>
          </w:p>
        </w:tc>
        <w:tc>
          <w:tcPr>
            <w:tcW w:w="847" w:type="dxa"/>
          </w:tcPr>
          <w:p>
            <w:pPr>
              <w:pStyle w:val="15"/>
              <w:spacing w:before="40" w:line="254" w:lineRule="exact"/>
              <w:ind w:left="237" w:right="164"/>
              <w:jc w:val="center"/>
              <w:rPr>
                <w:rFonts w:hint="eastAsia" w:ascii="宋体" w:eastAsia="宋体"/>
                <w:sz w:val="20"/>
              </w:rPr>
            </w:pPr>
            <w:r>
              <w:rPr>
                <w:rFonts w:hint="eastAsia" w:ascii="宋体" w:eastAsia="宋体"/>
                <w:sz w:val="20"/>
              </w:rPr>
              <w:t>个位</w:t>
            </w:r>
          </w:p>
        </w:tc>
        <w:tc>
          <w:tcPr>
            <w:tcW w:w="5650" w:type="dxa"/>
            <w:gridSpan w:val="2"/>
          </w:tcPr>
          <w:p>
            <w:pPr>
              <w:pStyle w:val="15"/>
              <w:spacing w:before="40" w:line="254" w:lineRule="exact"/>
              <w:ind w:left="57"/>
              <w:rPr>
                <w:rFonts w:hint="eastAsia" w:ascii="宋体" w:eastAsia="宋体"/>
                <w:sz w:val="20"/>
              </w:rPr>
            </w:pPr>
            <w:r>
              <w:rPr>
                <w:rFonts w:hint="eastAsia" w:ascii="宋体" w:eastAsia="宋体"/>
                <w:sz w:val="20"/>
              </w:rPr>
              <w:t>电机过载（</w:t>
            </w:r>
            <w:r>
              <w:rPr>
                <w:sz w:val="20"/>
              </w:rPr>
              <w:t>Err11</w:t>
            </w:r>
            <w:r>
              <w:rPr>
                <w:rFonts w:hint="eastAsia" w:asci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6"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47" w:type="dxa"/>
          </w:tcPr>
          <w:p>
            <w:pPr>
              <w:pStyle w:val="15"/>
              <w:spacing w:before="53"/>
              <w:ind w:left="72"/>
              <w:jc w:val="center"/>
              <w:rPr>
                <w:sz w:val="20"/>
              </w:rPr>
            </w:pPr>
            <w:r>
              <w:rPr>
                <w:w w:val="99"/>
                <w:sz w:val="20"/>
              </w:rPr>
              <w:t>0</w:t>
            </w:r>
          </w:p>
        </w:tc>
        <w:tc>
          <w:tcPr>
            <w:tcW w:w="5650" w:type="dxa"/>
            <w:gridSpan w:val="2"/>
          </w:tcPr>
          <w:p>
            <w:pPr>
              <w:pStyle w:val="15"/>
              <w:spacing w:before="40"/>
              <w:ind w:left="57"/>
              <w:rPr>
                <w:rFonts w:hint="eastAsia" w:ascii="宋体" w:eastAsia="宋体"/>
                <w:sz w:val="20"/>
              </w:rPr>
            </w:pPr>
            <w:r>
              <w:rPr>
                <w:rFonts w:hint="eastAsia" w:ascii="宋体" w:eastAsia="宋体"/>
                <w:sz w:val="20"/>
              </w:rPr>
              <w:t>自由停机</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4"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47" w:type="dxa"/>
          </w:tcPr>
          <w:p>
            <w:pPr>
              <w:pStyle w:val="15"/>
              <w:spacing w:before="53"/>
              <w:ind w:left="72"/>
              <w:jc w:val="center"/>
              <w:rPr>
                <w:sz w:val="20"/>
              </w:rPr>
            </w:pPr>
            <w:r>
              <w:rPr>
                <w:w w:val="99"/>
                <w:sz w:val="20"/>
              </w:rPr>
              <w:t>1</w:t>
            </w:r>
          </w:p>
        </w:tc>
        <w:tc>
          <w:tcPr>
            <w:tcW w:w="5650" w:type="dxa"/>
            <w:gridSpan w:val="2"/>
          </w:tcPr>
          <w:p>
            <w:pPr>
              <w:pStyle w:val="15"/>
              <w:spacing w:before="40" w:line="254" w:lineRule="exact"/>
              <w:ind w:left="57"/>
              <w:rPr>
                <w:rFonts w:hint="eastAsia" w:ascii="宋体" w:eastAsia="宋体"/>
                <w:sz w:val="20"/>
              </w:rPr>
            </w:pPr>
            <w:r>
              <w:rPr>
                <w:rFonts w:hint="eastAsia" w:ascii="宋体" w:eastAsia="宋体"/>
                <w:sz w:val="20"/>
              </w:rPr>
              <w:t>按停机方式停机</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4"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47" w:type="dxa"/>
          </w:tcPr>
          <w:p>
            <w:pPr>
              <w:pStyle w:val="15"/>
              <w:spacing w:before="53"/>
              <w:ind w:left="72"/>
              <w:jc w:val="center"/>
              <w:rPr>
                <w:sz w:val="20"/>
              </w:rPr>
            </w:pPr>
            <w:r>
              <w:rPr>
                <w:w w:val="99"/>
                <w:sz w:val="20"/>
              </w:rPr>
              <w:t>2</w:t>
            </w:r>
          </w:p>
        </w:tc>
        <w:tc>
          <w:tcPr>
            <w:tcW w:w="5650" w:type="dxa"/>
            <w:gridSpan w:val="2"/>
          </w:tcPr>
          <w:p>
            <w:pPr>
              <w:pStyle w:val="15"/>
              <w:spacing w:before="40" w:line="254" w:lineRule="exact"/>
              <w:ind w:left="57"/>
              <w:rPr>
                <w:rFonts w:hint="eastAsia" w:ascii="宋体" w:eastAsia="宋体"/>
                <w:sz w:val="20"/>
              </w:rPr>
            </w:pPr>
            <w:r>
              <w:rPr>
                <w:rFonts w:hint="eastAsia" w:ascii="宋体" w:eastAsia="宋体"/>
                <w:sz w:val="20"/>
              </w:rPr>
              <w:t>继续运行</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6"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47" w:type="dxa"/>
          </w:tcPr>
          <w:p>
            <w:pPr>
              <w:pStyle w:val="15"/>
              <w:spacing w:before="40"/>
              <w:ind w:left="237" w:right="164"/>
              <w:jc w:val="center"/>
              <w:rPr>
                <w:rFonts w:hint="eastAsia" w:ascii="宋体" w:eastAsia="宋体"/>
                <w:sz w:val="20"/>
              </w:rPr>
            </w:pPr>
            <w:r>
              <w:rPr>
                <w:rFonts w:hint="eastAsia" w:ascii="宋体" w:eastAsia="宋体"/>
                <w:sz w:val="20"/>
              </w:rPr>
              <w:t>十位</w:t>
            </w:r>
          </w:p>
        </w:tc>
        <w:tc>
          <w:tcPr>
            <w:tcW w:w="5650" w:type="dxa"/>
            <w:gridSpan w:val="2"/>
          </w:tcPr>
          <w:p>
            <w:pPr>
              <w:pStyle w:val="15"/>
              <w:spacing w:before="40"/>
              <w:ind w:left="57"/>
              <w:rPr>
                <w:rFonts w:hint="eastAsia" w:ascii="宋体" w:eastAsia="宋体"/>
                <w:sz w:val="20"/>
              </w:rPr>
            </w:pPr>
            <w:r>
              <w:rPr>
                <w:rFonts w:hint="eastAsia" w:ascii="宋体" w:eastAsia="宋体"/>
                <w:sz w:val="20"/>
              </w:rPr>
              <w:t>输入缺相（</w:t>
            </w:r>
            <w:r>
              <w:rPr>
                <w:sz w:val="20"/>
              </w:rPr>
              <w:t>Err12</w:t>
            </w:r>
            <w:r>
              <w:rPr>
                <w:rFonts w:hint="eastAsia" w:ascii="宋体" w:eastAsia="宋体"/>
                <w:sz w:val="20"/>
              </w:rPr>
              <w:t>）（同个位）</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4"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47" w:type="dxa"/>
          </w:tcPr>
          <w:p>
            <w:pPr>
              <w:pStyle w:val="15"/>
              <w:spacing w:before="40" w:line="254" w:lineRule="exact"/>
              <w:ind w:left="237" w:right="164"/>
              <w:jc w:val="center"/>
              <w:rPr>
                <w:rFonts w:hint="eastAsia" w:ascii="宋体" w:eastAsia="宋体"/>
                <w:sz w:val="20"/>
              </w:rPr>
            </w:pPr>
            <w:r>
              <w:rPr>
                <w:rFonts w:hint="eastAsia" w:ascii="宋体" w:eastAsia="宋体"/>
                <w:sz w:val="20"/>
              </w:rPr>
              <w:t>百位</w:t>
            </w:r>
          </w:p>
        </w:tc>
        <w:tc>
          <w:tcPr>
            <w:tcW w:w="5650" w:type="dxa"/>
            <w:gridSpan w:val="2"/>
          </w:tcPr>
          <w:p>
            <w:pPr>
              <w:pStyle w:val="15"/>
              <w:spacing w:before="40" w:line="254" w:lineRule="exact"/>
              <w:ind w:left="57"/>
              <w:rPr>
                <w:rFonts w:hint="eastAsia" w:ascii="宋体" w:eastAsia="宋体"/>
                <w:sz w:val="20"/>
              </w:rPr>
            </w:pPr>
            <w:r>
              <w:rPr>
                <w:rFonts w:hint="eastAsia" w:ascii="宋体" w:eastAsia="宋体"/>
                <w:sz w:val="20"/>
              </w:rPr>
              <w:t>输出缺相（</w:t>
            </w:r>
            <w:r>
              <w:rPr>
                <w:sz w:val="20"/>
              </w:rPr>
              <w:t>Err13</w:t>
            </w:r>
            <w:r>
              <w:rPr>
                <w:rFonts w:hint="eastAsia" w:ascii="宋体" w:eastAsia="宋体"/>
                <w:sz w:val="20"/>
              </w:rPr>
              <w:t>）（同个位）</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4"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47" w:type="dxa"/>
          </w:tcPr>
          <w:p>
            <w:pPr>
              <w:pStyle w:val="15"/>
              <w:spacing w:before="40" w:line="254" w:lineRule="exact"/>
              <w:ind w:left="237" w:right="164"/>
              <w:jc w:val="center"/>
              <w:rPr>
                <w:rFonts w:hint="eastAsia" w:ascii="宋体" w:eastAsia="宋体"/>
                <w:sz w:val="20"/>
              </w:rPr>
            </w:pPr>
            <w:r>
              <w:rPr>
                <w:rFonts w:hint="eastAsia" w:ascii="宋体" w:eastAsia="宋体"/>
                <w:sz w:val="20"/>
              </w:rPr>
              <w:t>千位</w:t>
            </w:r>
          </w:p>
        </w:tc>
        <w:tc>
          <w:tcPr>
            <w:tcW w:w="5650" w:type="dxa"/>
            <w:gridSpan w:val="2"/>
          </w:tcPr>
          <w:p>
            <w:pPr>
              <w:pStyle w:val="15"/>
              <w:spacing w:before="40" w:line="254" w:lineRule="exact"/>
              <w:ind w:left="57"/>
              <w:rPr>
                <w:rFonts w:hint="eastAsia" w:ascii="宋体" w:eastAsia="宋体"/>
                <w:sz w:val="20"/>
              </w:rPr>
            </w:pPr>
            <w:r>
              <w:rPr>
                <w:rFonts w:hint="eastAsia" w:ascii="宋体" w:eastAsia="宋体"/>
                <w:sz w:val="20"/>
              </w:rPr>
              <w:t>外部故障（</w:t>
            </w:r>
            <w:r>
              <w:rPr>
                <w:sz w:val="20"/>
              </w:rPr>
              <w:t>Err15</w:t>
            </w:r>
            <w:r>
              <w:rPr>
                <w:rFonts w:hint="eastAsia" w:ascii="宋体" w:eastAsia="宋体"/>
                <w:sz w:val="20"/>
              </w:rPr>
              <w:t>）（同个位）</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6"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47" w:type="dxa"/>
          </w:tcPr>
          <w:p>
            <w:pPr>
              <w:pStyle w:val="15"/>
              <w:spacing w:before="40"/>
              <w:ind w:left="237" w:right="164"/>
              <w:jc w:val="center"/>
              <w:rPr>
                <w:rFonts w:hint="eastAsia" w:ascii="宋体" w:eastAsia="宋体"/>
                <w:sz w:val="20"/>
              </w:rPr>
            </w:pPr>
            <w:r>
              <w:rPr>
                <w:rFonts w:hint="eastAsia" w:ascii="宋体" w:eastAsia="宋体"/>
                <w:sz w:val="20"/>
              </w:rPr>
              <w:t>万位</w:t>
            </w:r>
          </w:p>
        </w:tc>
        <w:tc>
          <w:tcPr>
            <w:tcW w:w="5650" w:type="dxa"/>
            <w:gridSpan w:val="2"/>
          </w:tcPr>
          <w:p>
            <w:pPr>
              <w:pStyle w:val="15"/>
              <w:spacing w:before="40"/>
              <w:ind w:left="57"/>
              <w:rPr>
                <w:rFonts w:hint="eastAsia" w:ascii="宋体" w:eastAsia="宋体"/>
                <w:sz w:val="20"/>
              </w:rPr>
            </w:pPr>
            <w:r>
              <w:rPr>
                <w:rFonts w:hint="eastAsia" w:ascii="宋体" w:eastAsia="宋体"/>
                <w:sz w:val="20"/>
              </w:rPr>
              <w:t>通讯异常（</w:t>
            </w:r>
            <w:r>
              <w:rPr>
                <w:sz w:val="20"/>
              </w:rPr>
              <w:t>Err16</w:t>
            </w:r>
            <w:r>
              <w:rPr>
                <w:rFonts w:hint="eastAsia" w:ascii="宋体" w:eastAsia="宋体"/>
                <w:sz w:val="20"/>
              </w:rPr>
              <w:t>）（同个位）</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4" w:hRule="atLeast"/>
        </w:trPr>
        <w:tc>
          <w:tcPr>
            <w:tcW w:w="1138" w:type="dxa"/>
            <w:vMerge w:val="restart"/>
          </w:tcPr>
          <w:p>
            <w:pPr>
              <w:pStyle w:val="15"/>
              <w:rPr>
                <w:rFonts w:ascii="宋体"/>
                <w:sz w:val="22"/>
              </w:rPr>
            </w:pPr>
          </w:p>
          <w:p>
            <w:pPr>
              <w:pStyle w:val="15"/>
              <w:spacing w:before="7"/>
              <w:rPr>
                <w:rFonts w:ascii="宋体"/>
                <w:sz w:val="19"/>
              </w:rPr>
            </w:pPr>
          </w:p>
          <w:p>
            <w:pPr>
              <w:pStyle w:val="15"/>
              <w:spacing w:before="1"/>
              <w:ind w:left="369"/>
              <w:rPr>
                <w:sz w:val="20"/>
              </w:rPr>
            </w:pPr>
            <w:r>
              <w:rPr>
                <w:sz w:val="20"/>
              </w:rPr>
              <w:t>bb-33</w:t>
            </w:r>
          </w:p>
        </w:tc>
        <w:tc>
          <w:tcPr>
            <w:tcW w:w="2971" w:type="dxa"/>
            <w:gridSpan w:val="2"/>
          </w:tcPr>
          <w:p>
            <w:pPr>
              <w:pStyle w:val="15"/>
              <w:spacing w:before="40" w:line="254" w:lineRule="exact"/>
              <w:ind w:left="623"/>
              <w:rPr>
                <w:sz w:val="20"/>
              </w:rPr>
            </w:pPr>
            <w:r>
              <w:rPr>
                <w:rFonts w:hint="eastAsia" w:ascii="宋体" w:eastAsia="宋体"/>
                <w:sz w:val="20"/>
              </w:rPr>
              <w:t xml:space="preserve">故障保护动作选择 </w:t>
            </w:r>
            <w:r>
              <w:rPr>
                <w:sz w:val="20"/>
              </w:rPr>
              <w:t>2</w:t>
            </w:r>
          </w:p>
        </w:tc>
        <w:tc>
          <w:tcPr>
            <w:tcW w:w="2832" w:type="dxa"/>
          </w:tcPr>
          <w:p>
            <w:pPr>
              <w:pStyle w:val="15"/>
              <w:spacing w:before="40" w:line="254" w:lineRule="exact"/>
              <w:ind w:left="57"/>
              <w:rPr>
                <w:rFonts w:hint="eastAsia" w:ascii="宋体" w:eastAsia="宋体"/>
                <w:sz w:val="20"/>
              </w:rPr>
            </w:pPr>
            <w:r>
              <w:rPr>
                <w:rFonts w:hint="eastAsia" w:ascii="宋体" w:eastAsia="宋体"/>
                <w:sz w:val="20"/>
              </w:rPr>
              <w:t>出厂值</w:t>
            </w:r>
          </w:p>
        </w:tc>
        <w:tc>
          <w:tcPr>
            <w:tcW w:w="2818" w:type="dxa"/>
          </w:tcPr>
          <w:p>
            <w:pPr>
              <w:pStyle w:val="15"/>
              <w:spacing w:before="53"/>
              <w:ind w:left="57"/>
              <w:rPr>
                <w:sz w:val="20"/>
              </w:rPr>
            </w:pPr>
            <w:r>
              <w:rPr>
                <w:sz w:val="20"/>
              </w:rPr>
              <w:t>00000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4" w:hRule="atLeast"/>
        </w:trPr>
        <w:tc>
          <w:tcPr>
            <w:tcW w:w="1138" w:type="dxa"/>
            <w:vMerge w:val="continue"/>
            <w:tcBorders>
              <w:top w:val="nil"/>
            </w:tcBorders>
          </w:tcPr>
          <w:p>
            <w:pPr>
              <w:rPr>
                <w:sz w:val="2"/>
                <w:szCs w:val="2"/>
              </w:rPr>
            </w:pPr>
          </w:p>
        </w:tc>
        <w:tc>
          <w:tcPr>
            <w:tcW w:w="2124" w:type="dxa"/>
            <w:vMerge w:val="restart"/>
          </w:tcPr>
          <w:p>
            <w:pPr>
              <w:pStyle w:val="15"/>
              <w:rPr>
                <w:rFonts w:ascii="宋体"/>
                <w:sz w:val="28"/>
              </w:rPr>
            </w:pPr>
          </w:p>
          <w:p>
            <w:pPr>
              <w:pStyle w:val="15"/>
              <w:ind w:left="697"/>
              <w:rPr>
                <w:rFonts w:hint="eastAsia" w:ascii="宋体" w:eastAsia="宋体"/>
                <w:sz w:val="20"/>
              </w:rPr>
            </w:pPr>
            <w:r>
              <w:rPr>
                <w:rFonts w:hint="eastAsia" w:ascii="宋体" w:eastAsia="宋体"/>
                <w:sz w:val="20"/>
              </w:rPr>
              <w:t>设定范围</w:t>
            </w:r>
          </w:p>
        </w:tc>
        <w:tc>
          <w:tcPr>
            <w:tcW w:w="847" w:type="dxa"/>
          </w:tcPr>
          <w:p>
            <w:pPr>
              <w:pStyle w:val="15"/>
              <w:spacing w:before="40" w:line="254" w:lineRule="exact"/>
              <w:ind w:left="237" w:right="164"/>
              <w:jc w:val="center"/>
              <w:rPr>
                <w:rFonts w:hint="eastAsia" w:ascii="宋体" w:eastAsia="宋体"/>
                <w:sz w:val="20"/>
              </w:rPr>
            </w:pPr>
            <w:r>
              <w:rPr>
                <w:rFonts w:hint="eastAsia" w:ascii="宋体" w:eastAsia="宋体"/>
                <w:sz w:val="20"/>
              </w:rPr>
              <w:t>个位</w:t>
            </w:r>
          </w:p>
        </w:tc>
        <w:tc>
          <w:tcPr>
            <w:tcW w:w="5650" w:type="dxa"/>
            <w:gridSpan w:val="2"/>
          </w:tcPr>
          <w:p>
            <w:pPr>
              <w:pStyle w:val="15"/>
              <w:spacing w:before="40" w:line="254" w:lineRule="exact"/>
              <w:ind w:left="57"/>
              <w:rPr>
                <w:rFonts w:hint="eastAsia" w:ascii="宋体" w:eastAsia="宋体"/>
                <w:sz w:val="20"/>
              </w:rPr>
            </w:pPr>
            <w:r>
              <w:rPr>
                <w:rFonts w:hint="eastAsia" w:ascii="宋体" w:eastAsia="宋体"/>
                <w:sz w:val="20"/>
              </w:rPr>
              <w:t>编码器</w:t>
            </w:r>
            <w:r>
              <w:rPr>
                <w:sz w:val="20"/>
              </w:rPr>
              <w:t>/ PG</w:t>
            </w:r>
            <w:r>
              <w:rPr>
                <w:rFonts w:hint="eastAsia" w:ascii="宋体" w:eastAsia="宋体"/>
                <w:sz w:val="20"/>
              </w:rPr>
              <w:t>卡异常（</w:t>
            </w:r>
            <w:r>
              <w:rPr>
                <w:sz w:val="20"/>
              </w:rPr>
              <w:t>Err20</w:t>
            </w:r>
            <w:r>
              <w:rPr>
                <w:rFonts w:hint="eastAsia" w:asci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6"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47" w:type="dxa"/>
          </w:tcPr>
          <w:p>
            <w:pPr>
              <w:pStyle w:val="15"/>
              <w:spacing w:before="53"/>
              <w:ind w:left="72"/>
              <w:jc w:val="center"/>
              <w:rPr>
                <w:sz w:val="20"/>
              </w:rPr>
            </w:pPr>
            <w:r>
              <w:rPr>
                <w:w w:val="99"/>
                <w:sz w:val="20"/>
              </w:rPr>
              <w:t>0</w:t>
            </w:r>
          </w:p>
        </w:tc>
        <w:tc>
          <w:tcPr>
            <w:tcW w:w="5650" w:type="dxa"/>
            <w:gridSpan w:val="2"/>
          </w:tcPr>
          <w:p>
            <w:pPr>
              <w:pStyle w:val="15"/>
              <w:spacing w:before="40"/>
              <w:ind w:left="57"/>
              <w:rPr>
                <w:rFonts w:hint="eastAsia" w:ascii="宋体" w:eastAsia="宋体"/>
                <w:sz w:val="20"/>
              </w:rPr>
            </w:pPr>
            <w:r>
              <w:rPr>
                <w:rFonts w:hint="eastAsia" w:ascii="宋体" w:eastAsia="宋体"/>
                <w:sz w:val="20"/>
              </w:rPr>
              <w:t>自由停机</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4"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47" w:type="dxa"/>
          </w:tcPr>
          <w:p>
            <w:pPr>
              <w:pStyle w:val="15"/>
              <w:spacing w:before="40" w:line="254" w:lineRule="exact"/>
              <w:ind w:left="237" w:right="164"/>
              <w:jc w:val="center"/>
              <w:rPr>
                <w:rFonts w:hint="eastAsia" w:ascii="宋体" w:eastAsia="宋体"/>
                <w:sz w:val="20"/>
              </w:rPr>
            </w:pPr>
            <w:r>
              <w:rPr>
                <w:rFonts w:hint="eastAsia" w:ascii="宋体" w:eastAsia="宋体"/>
                <w:sz w:val="20"/>
              </w:rPr>
              <w:t>十位</w:t>
            </w:r>
          </w:p>
        </w:tc>
        <w:tc>
          <w:tcPr>
            <w:tcW w:w="5650" w:type="dxa"/>
            <w:gridSpan w:val="2"/>
          </w:tcPr>
          <w:p>
            <w:pPr>
              <w:pStyle w:val="15"/>
              <w:spacing w:before="40" w:line="254" w:lineRule="exact"/>
              <w:ind w:left="57"/>
              <w:rPr>
                <w:rFonts w:hint="eastAsia" w:ascii="宋体" w:eastAsia="宋体"/>
                <w:sz w:val="20"/>
              </w:rPr>
            </w:pPr>
            <w:r>
              <w:rPr>
                <w:rFonts w:hint="eastAsia" w:ascii="宋体" w:eastAsia="宋体"/>
                <w:sz w:val="20"/>
              </w:rPr>
              <w:t>功能码读写异常（</w:t>
            </w:r>
            <w:r>
              <w:rPr>
                <w:sz w:val="20"/>
              </w:rPr>
              <w:t>Err21</w:t>
            </w:r>
            <w:r>
              <w:rPr>
                <w:rFonts w:hint="eastAsia" w:ascii="宋体" w:eastAsia="宋体"/>
                <w:sz w:val="20"/>
              </w:rPr>
              <w:t>）</w:t>
            </w:r>
          </w:p>
        </w:tc>
      </w:tr>
    </w:tbl>
    <w:p>
      <w:pPr>
        <w:spacing w:after="0" w:line="254" w:lineRule="exact"/>
        <w:rPr>
          <w:rFonts w:hint="eastAsia" w:ascii="宋体" w:eastAsia="宋体"/>
          <w:sz w:val="20"/>
        </w:rPr>
        <w:sectPr>
          <w:headerReference r:id="rId115" w:type="default"/>
          <w:pgSz w:w="11910" w:h="16840"/>
          <w:pgMar w:top="1320" w:right="760" w:bottom="900" w:left="860" w:header="886" w:footer="706" w:gutter="0"/>
        </w:sectPr>
      </w:pPr>
    </w:p>
    <w:p>
      <w:pPr>
        <w:pStyle w:val="8"/>
        <w:spacing w:before="4"/>
        <w:rPr>
          <w:sz w:val="5"/>
        </w:rPr>
      </w:pPr>
    </w:p>
    <w:tbl>
      <w:tblPr>
        <w:tblStyle w:val="12"/>
        <w:tblW w:w="9757"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124"/>
        <w:gridCol w:w="847"/>
        <w:gridCol w:w="2697"/>
        <w:gridCol w:w="2951"/>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4" w:hRule="atLeast"/>
        </w:trPr>
        <w:tc>
          <w:tcPr>
            <w:tcW w:w="1138" w:type="dxa"/>
            <w:vMerge w:val="restart"/>
          </w:tcPr>
          <w:p>
            <w:pPr>
              <w:pStyle w:val="15"/>
              <w:rPr>
                <w:sz w:val="18"/>
              </w:rPr>
            </w:pPr>
          </w:p>
        </w:tc>
        <w:tc>
          <w:tcPr>
            <w:tcW w:w="2124" w:type="dxa"/>
            <w:vMerge w:val="restart"/>
          </w:tcPr>
          <w:p>
            <w:pPr>
              <w:pStyle w:val="15"/>
              <w:rPr>
                <w:sz w:val="18"/>
              </w:rPr>
            </w:pPr>
          </w:p>
        </w:tc>
        <w:tc>
          <w:tcPr>
            <w:tcW w:w="847" w:type="dxa"/>
          </w:tcPr>
          <w:p>
            <w:pPr>
              <w:pStyle w:val="15"/>
              <w:spacing w:before="53"/>
              <w:ind w:left="72"/>
              <w:jc w:val="center"/>
              <w:rPr>
                <w:sz w:val="20"/>
              </w:rPr>
            </w:pPr>
            <w:r>
              <w:rPr>
                <w:w w:val="99"/>
                <w:sz w:val="20"/>
              </w:rPr>
              <w:t>0</w:t>
            </w:r>
          </w:p>
        </w:tc>
        <w:tc>
          <w:tcPr>
            <w:tcW w:w="5648" w:type="dxa"/>
            <w:gridSpan w:val="2"/>
          </w:tcPr>
          <w:p>
            <w:pPr>
              <w:pStyle w:val="15"/>
              <w:spacing w:before="40" w:line="254" w:lineRule="exact"/>
              <w:ind w:left="57"/>
              <w:rPr>
                <w:rFonts w:hint="eastAsia" w:ascii="宋体" w:eastAsia="宋体"/>
                <w:sz w:val="20"/>
              </w:rPr>
            </w:pPr>
            <w:r>
              <w:rPr>
                <w:rFonts w:hint="eastAsia" w:ascii="宋体" w:eastAsia="宋体"/>
                <w:sz w:val="20"/>
              </w:rPr>
              <w:t>自由停机</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6"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47" w:type="dxa"/>
          </w:tcPr>
          <w:p>
            <w:pPr>
              <w:pStyle w:val="15"/>
              <w:spacing w:before="53"/>
              <w:ind w:left="72"/>
              <w:jc w:val="center"/>
              <w:rPr>
                <w:sz w:val="20"/>
              </w:rPr>
            </w:pPr>
            <w:r>
              <w:rPr>
                <w:w w:val="99"/>
                <w:sz w:val="20"/>
              </w:rPr>
              <w:t>1</w:t>
            </w:r>
          </w:p>
        </w:tc>
        <w:tc>
          <w:tcPr>
            <w:tcW w:w="5648" w:type="dxa"/>
            <w:gridSpan w:val="2"/>
          </w:tcPr>
          <w:p>
            <w:pPr>
              <w:pStyle w:val="15"/>
              <w:spacing w:before="40"/>
              <w:ind w:left="57"/>
              <w:rPr>
                <w:rFonts w:hint="eastAsia" w:ascii="宋体" w:eastAsia="宋体"/>
                <w:sz w:val="20"/>
              </w:rPr>
            </w:pPr>
            <w:r>
              <w:rPr>
                <w:rFonts w:hint="eastAsia" w:ascii="宋体" w:eastAsia="宋体"/>
                <w:sz w:val="20"/>
              </w:rPr>
              <w:t>按停机方式停机</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4"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47" w:type="dxa"/>
          </w:tcPr>
          <w:p>
            <w:pPr>
              <w:pStyle w:val="15"/>
              <w:spacing w:before="37"/>
              <w:ind w:left="237" w:right="164"/>
              <w:jc w:val="center"/>
              <w:rPr>
                <w:rFonts w:hint="eastAsia" w:ascii="宋体" w:eastAsia="宋体"/>
                <w:sz w:val="20"/>
              </w:rPr>
            </w:pPr>
            <w:r>
              <w:rPr>
                <w:rFonts w:hint="eastAsia" w:ascii="宋体" w:eastAsia="宋体"/>
                <w:sz w:val="20"/>
              </w:rPr>
              <w:t>百位</w:t>
            </w:r>
          </w:p>
        </w:tc>
        <w:tc>
          <w:tcPr>
            <w:tcW w:w="5648" w:type="dxa"/>
            <w:gridSpan w:val="2"/>
          </w:tcPr>
          <w:p>
            <w:pPr>
              <w:pStyle w:val="15"/>
              <w:spacing w:before="37"/>
              <w:ind w:left="57"/>
              <w:rPr>
                <w:rFonts w:hint="eastAsia" w:ascii="宋体" w:eastAsia="宋体"/>
                <w:sz w:val="20"/>
              </w:rPr>
            </w:pPr>
            <w:r>
              <w:rPr>
                <w:rFonts w:hint="eastAsia" w:ascii="宋体" w:eastAsia="宋体"/>
                <w:sz w:val="20"/>
              </w:rPr>
              <w:t>保留</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4"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47" w:type="dxa"/>
          </w:tcPr>
          <w:p>
            <w:pPr>
              <w:pStyle w:val="15"/>
              <w:spacing w:before="40" w:line="254" w:lineRule="exact"/>
              <w:ind w:left="237" w:right="164"/>
              <w:jc w:val="center"/>
              <w:rPr>
                <w:rFonts w:hint="eastAsia" w:ascii="宋体" w:eastAsia="宋体"/>
                <w:sz w:val="20"/>
              </w:rPr>
            </w:pPr>
            <w:r>
              <w:rPr>
                <w:rFonts w:hint="eastAsia" w:ascii="宋体" w:eastAsia="宋体"/>
                <w:sz w:val="20"/>
              </w:rPr>
              <w:t>千位</w:t>
            </w:r>
          </w:p>
        </w:tc>
        <w:tc>
          <w:tcPr>
            <w:tcW w:w="5648" w:type="dxa"/>
            <w:gridSpan w:val="2"/>
          </w:tcPr>
          <w:p>
            <w:pPr>
              <w:pStyle w:val="15"/>
              <w:spacing w:before="40" w:line="254" w:lineRule="exact"/>
              <w:ind w:left="57"/>
              <w:rPr>
                <w:rFonts w:hint="eastAsia" w:ascii="宋体" w:eastAsia="宋体"/>
                <w:sz w:val="20"/>
              </w:rPr>
            </w:pPr>
            <w:r>
              <w:rPr>
                <w:rFonts w:hint="eastAsia" w:ascii="宋体" w:eastAsia="宋体"/>
                <w:sz w:val="20"/>
              </w:rPr>
              <w:t>电机过热（</w:t>
            </w:r>
            <w:r>
              <w:rPr>
                <w:sz w:val="20"/>
              </w:rPr>
              <w:t>Err25</w:t>
            </w:r>
            <w:r>
              <w:rPr>
                <w:rFonts w:hint="eastAsia" w:ascii="宋体" w:eastAsia="宋体"/>
                <w:sz w:val="20"/>
              </w:rPr>
              <w:t xml:space="preserve">）（同 </w:t>
            </w:r>
            <w:r>
              <w:rPr>
                <w:sz w:val="20"/>
              </w:rPr>
              <w:t xml:space="preserve">bb-32 </w:t>
            </w:r>
            <w:r>
              <w:rPr>
                <w:rFonts w:hint="eastAsia" w:ascii="宋体" w:eastAsia="宋体"/>
                <w:sz w:val="20"/>
              </w:rPr>
              <w:t>个位）</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6"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47" w:type="dxa"/>
          </w:tcPr>
          <w:p>
            <w:pPr>
              <w:pStyle w:val="15"/>
              <w:spacing w:before="40"/>
              <w:ind w:left="237" w:right="164"/>
              <w:jc w:val="center"/>
              <w:rPr>
                <w:rFonts w:hint="eastAsia" w:ascii="宋体" w:eastAsia="宋体"/>
                <w:sz w:val="20"/>
              </w:rPr>
            </w:pPr>
            <w:r>
              <w:rPr>
                <w:rFonts w:hint="eastAsia" w:ascii="宋体" w:eastAsia="宋体"/>
                <w:sz w:val="20"/>
              </w:rPr>
              <w:t>万位</w:t>
            </w:r>
          </w:p>
        </w:tc>
        <w:tc>
          <w:tcPr>
            <w:tcW w:w="5648" w:type="dxa"/>
            <w:gridSpan w:val="2"/>
          </w:tcPr>
          <w:p>
            <w:pPr>
              <w:pStyle w:val="15"/>
              <w:spacing w:before="40"/>
              <w:ind w:left="57"/>
              <w:rPr>
                <w:rFonts w:hint="eastAsia" w:ascii="宋体" w:eastAsia="宋体"/>
                <w:sz w:val="20"/>
              </w:rPr>
            </w:pPr>
            <w:r>
              <w:rPr>
                <w:rFonts w:hint="eastAsia" w:ascii="宋体" w:eastAsia="宋体"/>
                <w:sz w:val="20"/>
              </w:rPr>
              <w:t>运行时间到达（</w:t>
            </w:r>
            <w:r>
              <w:rPr>
                <w:sz w:val="20"/>
              </w:rPr>
              <w:t>Err26</w:t>
            </w:r>
            <w:r>
              <w:rPr>
                <w:rFonts w:hint="eastAsia" w:ascii="宋体" w:eastAsia="宋体"/>
                <w:sz w:val="20"/>
              </w:rPr>
              <w:t xml:space="preserve">）（同 </w:t>
            </w:r>
            <w:r>
              <w:rPr>
                <w:sz w:val="20"/>
              </w:rPr>
              <w:t xml:space="preserve">bb-32 </w:t>
            </w:r>
            <w:r>
              <w:rPr>
                <w:rFonts w:hint="eastAsia" w:ascii="宋体" w:eastAsia="宋体"/>
                <w:sz w:val="20"/>
              </w:rPr>
              <w:t>个位）</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4" w:hRule="atLeast"/>
        </w:trPr>
        <w:tc>
          <w:tcPr>
            <w:tcW w:w="1138" w:type="dxa"/>
            <w:vMerge w:val="restart"/>
          </w:tcPr>
          <w:p>
            <w:pPr>
              <w:pStyle w:val="15"/>
              <w:rPr>
                <w:rFonts w:ascii="宋体"/>
                <w:sz w:val="22"/>
              </w:rPr>
            </w:pPr>
          </w:p>
          <w:p>
            <w:pPr>
              <w:pStyle w:val="15"/>
              <w:rPr>
                <w:rFonts w:ascii="宋体"/>
                <w:sz w:val="22"/>
              </w:rPr>
            </w:pPr>
          </w:p>
          <w:p>
            <w:pPr>
              <w:pStyle w:val="15"/>
              <w:rPr>
                <w:rFonts w:ascii="宋体"/>
                <w:sz w:val="22"/>
              </w:rPr>
            </w:pPr>
          </w:p>
          <w:p>
            <w:pPr>
              <w:pStyle w:val="15"/>
              <w:rPr>
                <w:rFonts w:ascii="宋体"/>
                <w:sz w:val="22"/>
              </w:rPr>
            </w:pPr>
          </w:p>
          <w:p>
            <w:pPr>
              <w:pStyle w:val="15"/>
              <w:spacing w:before="9"/>
              <w:rPr>
                <w:rFonts w:ascii="宋体"/>
                <w:sz w:val="25"/>
              </w:rPr>
            </w:pPr>
          </w:p>
          <w:p>
            <w:pPr>
              <w:pStyle w:val="15"/>
              <w:ind w:left="369"/>
              <w:rPr>
                <w:sz w:val="20"/>
              </w:rPr>
            </w:pPr>
            <w:r>
              <w:rPr>
                <w:sz w:val="20"/>
              </w:rPr>
              <w:t>bb-34</w:t>
            </w:r>
          </w:p>
        </w:tc>
        <w:tc>
          <w:tcPr>
            <w:tcW w:w="2971" w:type="dxa"/>
            <w:gridSpan w:val="2"/>
          </w:tcPr>
          <w:p>
            <w:pPr>
              <w:pStyle w:val="15"/>
              <w:spacing w:before="37"/>
              <w:ind w:left="623"/>
              <w:rPr>
                <w:sz w:val="20"/>
              </w:rPr>
            </w:pPr>
            <w:r>
              <w:rPr>
                <w:rFonts w:hint="eastAsia" w:ascii="宋体" w:eastAsia="宋体"/>
                <w:sz w:val="20"/>
              </w:rPr>
              <w:t xml:space="preserve">故障保护动作选择 </w:t>
            </w:r>
            <w:r>
              <w:rPr>
                <w:sz w:val="20"/>
              </w:rPr>
              <w:t>3</w:t>
            </w:r>
          </w:p>
        </w:tc>
        <w:tc>
          <w:tcPr>
            <w:tcW w:w="2697" w:type="dxa"/>
          </w:tcPr>
          <w:p>
            <w:pPr>
              <w:pStyle w:val="15"/>
              <w:spacing w:before="37"/>
              <w:ind w:left="57"/>
              <w:rPr>
                <w:rFonts w:hint="eastAsia" w:ascii="宋体" w:eastAsia="宋体"/>
                <w:sz w:val="20"/>
              </w:rPr>
            </w:pPr>
            <w:r>
              <w:rPr>
                <w:rFonts w:hint="eastAsia" w:ascii="宋体" w:eastAsia="宋体"/>
                <w:sz w:val="20"/>
              </w:rPr>
              <w:t>出厂值</w:t>
            </w:r>
          </w:p>
        </w:tc>
        <w:tc>
          <w:tcPr>
            <w:tcW w:w="2951" w:type="dxa"/>
          </w:tcPr>
          <w:p>
            <w:pPr>
              <w:pStyle w:val="15"/>
              <w:spacing w:before="51"/>
              <w:ind w:left="57"/>
              <w:rPr>
                <w:sz w:val="20"/>
              </w:rPr>
            </w:pPr>
            <w:r>
              <w:rPr>
                <w:sz w:val="20"/>
              </w:rPr>
              <w:t>00000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4" w:hRule="atLeast"/>
        </w:trPr>
        <w:tc>
          <w:tcPr>
            <w:tcW w:w="1138" w:type="dxa"/>
            <w:vMerge w:val="continue"/>
            <w:tcBorders>
              <w:top w:val="nil"/>
            </w:tcBorders>
          </w:tcPr>
          <w:p>
            <w:pPr>
              <w:rPr>
                <w:sz w:val="2"/>
                <w:szCs w:val="2"/>
              </w:rPr>
            </w:pPr>
          </w:p>
        </w:tc>
        <w:tc>
          <w:tcPr>
            <w:tcW w:w="2124" w:type="dxa"/>
            <w:vMerge w:val="restart"/>
          </w:tcPr>
          <w:p>
            <w:pPr>
              <w:pStyle w:val="15"/>
              <w:rPr>
                <w:rFonts w:ascii="宋体"/>
                <w:sz w:val="20"/>
              </w:rPr>
            </w:pPr>
          </w:p>
          <w:p>
            <w:pPr>
              <w:pStyle w:val="15"/>
              <w:rPr>
                <w:rFonts w:ascii="宋体"/>
                <w:sz w:val="20"/>
              </w:rPr>
            </w:pPr>
          </w:p>
          <w:p>
            <w:pPr>
              <w:pStyle w:val="15"/>
              <w:rPr>
                <w:rFonts w:ascii="宋体"/>
                <w:sz w:val="20"/>
              </w:rPr>
            </w:pPr>
          </w:p>
          <w:p>
            <w:pPr>
              <w:pStyle w:val="15"/>
              <w:rPr>
                <w:rFonts w:ascii="宋体"/>
                <w:sz w:val="20"/>
              </w:rPr>
            </w:pPr>
          </w:p>
          <w:p>
            <w:pPr>
              <w:pStyle w:val="15"/>
              <w:spacing w:before="4"/>
              <w:rPr>
                <w:rFonts w:ascii="宋体"/>
                <w:sz w:val="20"/>
              </w:rPr>
            </w:pPr>
          </w:p>
          <w:p>
            <w:pPr>
              <w:pStyle w:val="15"/>
              <w:ind w:left="697"/>
              <w:rPr>
                <w:rFonts w:hint="eastAsia" w:ascii="宋体" w:eastAsia="宋体"/>
                <w:sz w:val="20"/>
              </w:rPr>
            </w:pPr>
            <w:r>
              <w:rPr>
                <w:rFonts w:hint="eastAsia" w:ascii="宋体" w:eastAsia="宋体"/>
                <w:sz w:val="20"/>
              </w:rPr>
              <w:t>设定范围</w:t>
            </w:r>
          </w:p>
        </w:tc>
        <w:tc>
          <w:tcPr>
            <w:tcW w:w="847" w:type="dxa"/>
          </w:tcPr>
          <w:p>
            <w:pPr>
              <w:pStyle w:val="15"/>
              <w:spacing w:before="40" w:line="254" w:lineRule="exact"/>
              <w:ind w:left="237" w:right="164"/>
              <w:jc w:val="center"/>
              <w:rPr>
                <w:rFonts w:hint="eastAsia" w:ascii="宋体" w:eastAsia="宋体"/>
                <w:sz w:val="20"/>
              </w:rPr>
            </w:pPr>
            <w:r>
              <w:rPr>
                <w:rFonts w:hint="eastAsia" w:ascii="宋体" w:eastAsia="宋体"/>
                <w:sz w:val="20"/>
              </w:rPr>
              <w:t>个位</w:t>
            </w:r>
          </w:p>
        </w:tc>
        <w:tc>
          <w:tcPr>
            <w:tcW w:w="5648" w:type="dxa"/>
            <w:gridSpan w:val="2"/>
          </w:tcPr>
          <w:p>
            <w:pPr>
              <w:pStyle w:val="15"/>
              <w:spacing w:before="40" w:line="254" w:lineRule="exact"/>
              <w:ind w:left="57"/>
              <w:rPr>
                <w:rFonts w:hint="eastAsia" w:ascii="宋体" w:eastAsia="宋体"/>
                <w:sz w:val="20"/>
              </w:rPr>
            </w:pPr>
            <w:r>
              <w:rPr>
                <w:rFonts w:hint="eastAsia" w:ascii="宋体" w:eastAsia="宋体"/>
                <w:sz w:val="20"/>
              </w:rPr>
              <w:t xml:space="preserve">用户自定义故障 </w:t>
            </w:r>
            <w:r>
              <w:rPr>
                <w:sz w:val="20"/>
              </w:rPr>
              <w:t>1</w:t>
            </w:r>
            <w:r>
              <w:rPr>
                <w:rFonts w:hint="eastAsia" w:ascii="宋体" w:eastAsia="宋体"/>
                <w:sz w:val="20"/>
              </w:rPr>
              <w:t>（</w:t>
            </w:r>
            <w:r>
              <w:rPr>
                <w:sz w:val="20"/>
              </w:rPr>
              <w:t>Err27</w:t>
            </w:r>
            <w:r>
              <w:rPr>
                <w:rFonts w:hint="eastAsia" w:ascii="宋体" w:eastAsia="宋体"/>
                <w:sz w:val="20"/>
              </w:rPr>
              <w:t xml:space="preserve">）（同 </w:t>
            </w:r>
            <w:r>
              <w:rPr>
                <w:sz w:val="20"/>
              </w:rPr>
              <w:t xml:space="preserve">bb-32 </w:t>
            </w:r>
            <w:r>
              <w:rPr>
                <w:rFonts w:hint="eastAsia" w:ascii="宋体" w:eastAsia="宋体"/>
                <w:sz w:val="20"/>
              </w:rPr>
              <w:t>个位）</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6"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47" w:type="dxa"/>
          </w:tcPr>
          <w:p>
            <w:pPr>
              <w:pStyle w:val="15"/>
              <w:spacing w:before="40"/>
              <w:ind w:left="237" w:right="164"/>
              <w:jc w:val="center"/>
              <w:rPr>
                <w:rFonts w:hint="eastAsia" w:ascii="宋体" w:eastAsia="宋体"/>
                <w:sz w:val="20"/>
              </w:rPr>
            </w:pPr>
            <w:r>
              <w:rPr>
                <w:rFonts w:hint="eastAsia" w:ascii="宋体" w:eastAsia="宋体"/>
                <w:sz w:val="20"/>
              </w:rPr>
              <w:t>十位</w:t>
            </w:r>
          </w:p>
        </w:tc>
        <w:tc>
          <w:tcPr>
            <w:tcW w:w="5648" w:type="dxa"/>
            <w:gridSpan w:val="2"/>
          </w:tcPr>
          <w:p>
            <w:pPr>
              <w:pStyle w:val="15"/>
              <w:spacing w:before="40"/>
              <w:ind w:left="57"/>
              <w:rPr>
                <w:rFonts w:hint="eastAsia" w:ascii="宋体" w:eastAsia="宋体"/>
                <w:sz w:val="20"/>
              </w:rPr>
            </w:pPr>
            <w:r>
              <w:rPr>
                <w:rFonts w:hint="eastAsia" w:ascii="宋体" w:eastAsia="宋体"/>
                <w:sz w:val="20"/>
              </w:rPr>
              <w:t xml:space="preserve">用户自定义故障 </w:t>
            </w:r>
            <w:r>
              <w:rPr>
                <w:sz w:val="20"/>
              </w:rPr>
              <w:t>2</w:t>
            </w:r>
            <w:r>
              <w:rPr>
                <w:rFonts w:hint="eastAsia" w:ascii="宋体" w:eastAsia="宋体"/>
                <w:sz w:val="20"/>
              </w:rPr>
              <w:t>（</w:t>
            </w:r>
            <w:r>
              <w:rPr>
                <w:sz w:val="20"/>
              </w:rPr>
              <w:t>Err28</w:t>
            </w:r>
            <w:r>
              <w:rPr>
                <w:rFonts w:hint="eastAsia" w:ascii="宋体" w:eastAsia="宋体"/>
                <w:sz w:val="20"/>
              </w:rPr>
              <w:t xml:space="preserve">）（同 </w:t>
            </w:r>
            <w:r>
              <w:rPr>
                <w:sz w:val="20"/>
              </w:rPr>
              <w:t xml:space="preserve">bb-32 </w:t>
            </w:r>
            <w:r>
              <w:rPr>
                <w:rFonts w:hint="eastAsia" w:ascii="宋体" w:eastAsia="宋体"/>
                <w:sz w:val="20"/>
              </w:rPr>
              <w:t>个位）</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4"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47" w:type="dxa"/>
          </w:tcPr>
          <w:p>
            <w:pPr>
              <w:pStyle w:val="15"/>
              <w:spacing w:before="37"/>
              <w:ind w:left="237" w:right="164"/>
              <w:jc w:val="center"/>
              <w:rPr>
                <w:rFonts w:hint="eastAsia" w:ascii="宋体" w:eastAsia="宋体"/>
                <w:sz w:val="20"/>
              </w:rPr>
            </w:pPr>
            <w:r>
              <w:rPr>
                <w:rFonts w:hint="eastAsia" w:ascii="宋体" w:eastAsia="宋体"/>
                <w:sz w:val="20"/>
              </w:rPr>
              <w:t>百位</w:t>
            </w:r>
          </w:p>
        </w:tc>
        <w:tc>
          <w:tcPr>
            <w:tcW w:w="5648" w:type="dxa"/>
            <w:gridSpan w:val="2"/>
          </w:tcPr>
          <w:p>
            <w:pPr>
              <w:pStyle w:val="15"/>
              <w:spacing w:before="37"/>
              <w:ind w:left="57"/>
              <w:rPr>
                <w:rFonts w:hint="eastAsia" w:ascii="宋体" w:eastAsia="宋体"/>
                <w:sz w:val="20"/>
              </w:rPr>
            </w:pPr>
            <w:r>
              <w:rPr>
                <w:rFonts w:hint="eastAsia" w:ascii="宋体" w:eastAsia="宋体"/>
                <w:sz w:val="20"/>
              </w:rPr>
              <w:t>上电时间到达（</w:t>
            </w:r>
            <w:r>
              <w:rPr>
                <w:sz w:val="20"/>
              </w:rPr>
              <w:t>Err29</w:t>
            </w:r>
            <w:r>
              <w:rPr>
                <w:rFonts w:hint="eastAsia" w:ascii="宋体" w:eastAsia="宋体"/>
                <w:sz w:val="20"/>
              </w:rPr>
              <w:t xml:space="preserve">）（同 </w:t>
            </w:r>
            <w:r>
              <w:rPr>
                <w:sz w:val="20"/>
              </w:rPr>
              <w:t xml:space="preserve">bb-32 </w:t>
            </w:r>
            <w:r>
              <w:rPr>
                <w:rFonts w:hint="eastAsia" w:ascii="宋体" w:eastAsia="宋体"/>
                <w:sz w:val="20"/>
              </w:rPr>
              <w:t>个位）</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4"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47" w:type="dxa"/>
          </w:tcPr>
          <w:p>
            <w:pPr>
              <w:pStyle w:val="15"/>
              <w:spacing w:before="40" w:line="254" w:lineRule="exact"/>
              <w:ind w:left="237" w:right="164"/>
              <w:jc w:val="center"/>
              <w:rPr>
                <w:rFonts w:hint="eastAsia" w:ascii="宋体" w:eastAsia="宋体"/>
                <w:sz w:val="20"/>
              </w:rPr>
            </w:pPr>
            <w:r>
              <w:rPr>
                <w:rFonts w:hint="eastAsia" w:ascii="宋体" w:eastAsia="宋体"/>
                <w:sz w:val="20"/>
              </w:rPr>
              <w:t>千位</w:t>
            </w:r>
          </w:p>
        </w:tc>
        <w:tc>
          <w:tcPr>
            <w:tcW w:w="5648" w:type="dxa"/>
            <w:gridSpan w:val="2"/>
          </w:tcPr>
          <w:p>
            <w:pPr>
              <w:pStyle w:val="15"/>
              <w:spacing w:before="40" w:line="254" w:lineRule="exact"/>
              <w:ind w:left="57"/>
              <w:rPr>
                <w:rFonts w:hint="eastAsia" w:ascii="宋体" w:eastAsia="宋体"/>
                <w:sz w:val="20"/>
              </w:rPr>
            </w:pPr>
            <w:r>
              <w:rPr>
                <w:rFonts w:hint="eastAsia" w:ascii="宋体" w:eastAsia="宋体"/>
                <w:sz w:val="20"/>
              </w:rPr>
              <w:t>掉载（</w:t>
            </w:r>
            <w:r>
              <w:rPr>
                <w:sz w:val="20"/>
              </w:rPr>
              <w:t>Err30</w:t>
            </w:r>
            <w:r>
              <w:rPr>
                <w:rFonts w:hint="eastAsia" w:asci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6"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47" w:type="dxa"/>
          </w:tcPr>
          <w:p>
            <w:pPr>
              <w:pStyle w:val="15"/>
              <w:spacing w:before="53"/>
              <w:ind w:left="72"/>
              <w:jc w:val="center"/>
              <w:rPr>
                <w:sz w:val="20"/>
              </w:rPr>
            </w:pPr>
            <w:r>
              <w:rPr>
                <w:w w:val="99"/>
                <w:sz w:val="20"/>
              </w:rPr>
              <w:t>0</w:t>
            </w:r>
          </w:p>
        </w:tc>
        <w:tc>
          <w:tcPr>
            <w:tcW w:w="5648" w:type="dxa"/>
            <w:gridSpan w:val="2"/>
          </w:tcPr>
          <w:p>
            <w:pPr>
              <w:pStyle w:val="15"/>
              <w:spacing w:before="40"/>
              <w:ind w:left="57"/>
              <w:rPr>
                <w:rFonts w:hint="eastAsia" w:ascii="宋体" w:eastAsia="宋体"/>
                <w:sz w:val="20"/>
              </w:rPr>
            </w:pPr>
            <w:r>
              <w:rPr>
                <w:rFonts w:hint="eastAsia" w:ascii="宋体" w:eastAsia="宋体"/>
                <w:sz w:val="20"/>
              </w:rPr>
              <w:t>自由停车</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4"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47" w:type="dxa"/>
          </w:tcPr>
          <w:p>
            <w:pPr>
              <w:pStyle w:val="15"/>
              <w:spacing w:before="50"/>
              <w:ind w:left="72"/>
              <w:jc w:val="center"/>
              <w:rPr>
                <w:sz w:val="20"/>
              </w:rPr>
            </w:pPr>
            <w:r>
              <w:rPr>
                <w:w w:val="99"/>
                <w:sz w:val="20"/>
              </w:rPr>
              <w:t>1</w:t>
            </w:r>
          </w:p>
        </w:tc>
        <w:tc>
          <w:tcPr>
            <w:tcW w:w="5648" w:type="dxa"/>
            <w:gridSpan w:val="2"/>
          </w:tcPr>
          <w:p>
            <w:pPr>
              <w:pStyle w:val="15"/>
              <w:spacing w:before="37"/>
              <w:ind w:left="57"/>
              <w:rPr>
                <w:rFonts w:hint="eastAsia" w:ascii="宋体" w:eastAsia="宋体"/>
                <w:sz w:val="20"/>
              </w:rPr>
            </w:pPr>
            <w:r>
              <w:rPr>
                <w:rFonts w:hint="eastAsia" w:ascii="宋体" w:eastAsia="宋体"/>
                <w:sz w:val="20"/>
              </w:rPr>
              <w:t>减速停车</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68"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47" w:type="dxa"/>
          </w:tcPr>
          <w:p>
            <w:pPr>
              <w:pStyle w:val="15"/>
              <w:spacing w:before="178"/>
              <w:ind w:left="72"/>
              <w:jc w:val="center"/>
              <w:rPr>
                <w:sz w:val="20"/>
              </w:rPr>
            </w:pPr>
            <w:r>
              <w:rPr>
                <w:w w:val="99"/>
                <w:sz w:val="20"/>
              </w:rPr>
              <w:t>2</w:t>
            </w:r>
          </w:p>
        </w:tc>
        <w:tc>
          <w:tcPr>
            <w:tcW w:w="5648" w:type="dxa"/>
            <w:gridSpan w:val="2"/>
          </w:tcPr>
          <w:p>
            <w:pPr>
              <w:pStyle w:val="15"/>
              <w:spacing w:before="56" w:line="225" w:lineRule="auto"/>
              <w:ind w:left="57" w:right="114"/>
              <w:rPr>
                <w:rFonts w:hint="eastAsia" w:ascii="宋体" w:eastAsia="宋体"/>
                <w:sz w:val="20"/>
              </w:rPr>
            </w:pPr>
            <w:r>
              <w:rPr>
                <w:rFonts w:hint="eastAsia" w:ascii="宋体" w:eastAsia="宋体"/>
                <w:sz w:val="20"/>
              </w:rPr>
              <w:t xml:space="preserve">减速到电机额定频率的 </w:t>
            </w:r>
            <w:r>
              <w:rPr>
                <w:sz w:val="20"/>
              </w:rPr>
              <w:t xml:space="preserve">7% </w:t>
            </w:r>
            <w:r>
              <w:rPr>
                <w:rFonts w:hint="eastAsia" w:ascii="宋体" w:eastAsia="宋体"/>
                <w:sz w:val="20"/>
              </w:rPr>
              <w:t>继续运行，不掉载则自动恢复到设定频率运行</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4"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47" w:type="dxa"/>
          </w:tcPr>
          <w:p>
            <w:pPr>
              <w:pStyle w:val="15"/>
              <w:spacing w:before="37"/>
              <w:ind w:left="237" w:right="164"/>
              <w:jc w:val="center"/>
              <w:rPr>
                <w:rFonts w:hint="eastAsia" w:ascii="宋体" w:eastAsia="宋体"/>
                <w:sz w:val="20"/>
              </w:rPr>
            </w:pPr>
            <w:r>
              <w:rPr>
                <w:rFonts w:hint="eastAsia" w:ascii="宋体" w:eastAsia="宋体"/>
                <w:sz w:val="20"/>
              </w:rPr>
              <w:t>万位</w:t>
            </w:r>
          </w:p>
        </w:tc>
        <w:tc>
          <w:tcPr>
            <w:tcW w:w="5648" w:type="dxa"/>
            <w:gridSpan w:val="2"/>
          </w:tcPr>
          <w:p>
            <w:pPr>
              <w:pStyle w:val="15"/>
              <w:spacing w:before="37"/>
              <w:ind w:left="57"/>
              <w:rPr>
                <w:rFonts w:hint="eastAsia" w:ascii="宋体" w:eastAsia="宋体"/>
                <w:sz w:val="20"/>
              </w:rPr>
            </w:pPr>
            <w:r>
              <w:rPr>
                <w:rFonts w:hint="eastAsia" w:ascii="宋体" w:eastAsia="宋体"/>
                <w:sz w:val="20"/>
              </w:rPr>
              <w:t xml:space="preserve">运行时 </w:t>
            </w:r>
            <w:r>
              <w:rPr>
                <w:sz w:val="20"/>
              </w:rPr>
              <w:t xml:space="preserve">PID </w:t>
            </w:r>
            <w:r>
              <w:rPr>
                <w:rFonts w:hint="eastAsia" w:ascii="宋体" w:eastAsia="宋体"/>
                <w:sz w:val="20"/>
              </w:rPr>
              <w:t>反馈丢失（</w:t>
            </w:r>
            <w:r>
              <w:rPr>
                <w:sz w:val="20"/>
              </w:rPr>
              <w:t>Err31</w:t>
            </w:r>
            <w:r>
              <w:rPr>
                <w:rFonts w:hint="eastAsia" w:ascii="宋体" w:eastAsia="宋体"/>
                <w:sz w:val="20"/>
              </w:rPr>
              <w:t xml:space="preserve">）（同 </w:t>
            </w:r>
            <w:r>
              <w:rPr>
                <w:sz w:val="20"/>
              </w:rPr>
              <w:t xml:space="preserve">bb-32 </w:t>
            </w:r>
            <w:r>
              <w:rPr>
                <w:rFonts w:hint="eastAsia" w:ascii="宋体" w:eastAsia="宋体"/>
                <w:sz w:val="20"/>
              </w:rPr>
              <w:t>个位）</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4" w:hRule="atLeast"/>
        </w:trPr>
        <w:tc>
          <w:tcPr>
            <w:tcW w:w="1138" w:type="dxa"/>
            <w:vMerge w:val="restart"/>
          </w:tcPr>
          <w:p>
            <w:pPr>
              <w:pStyle w:val="15"/>
              <w:rPr>
                <w:rFonts w:ascii="宋体"/>
                <w:sz w:val="22"/>
              </w:rPr>
            </w:pPr>
          </w:p>
          <w:p>
            <w:pPr>
              <w:pStyle w:val="15"/>
              <w:spacing w:before="3"/>
              <w:rPr>
                <w:rFonts w:ascii="宋体"/>
                <w:sz w:val="19"/>
              </w:rPr>
            </w:pPr>
          </w:p>
          <w:p>
            <w:pPr>
              <w:pStyle w:val="15"/>
              <w:ind w:left="369"/>
              <w:rPr>
                <w:sz w:val="20"/>
              </w:rPr>
            </w:pPr>
            <w:r>
              <w:rPr>
                <w:sz w:val="20"/>
              </w:rPr>
              <w:t>bb-35</w:t>
            </w:r>
          </w:p>
        </w:tc>
        <w:tc>
          <w:tcPr>
            <w:tcW w:w="2971" w:type="dxa"/>
            <w:gridSpan w:val="2"/>
          </w:tcPr>
          <w:p>
            <w:pPr>
              <w:pStyle w:val="15"/>
              <w:spacing w:before="39" w:line="254" w:lineRule="exact"/>
              <w:ind w:left="623"/>
              <w:rPr>
                <w:sz w:val="20"/>
              </w:rPr>
            </w:pPr>
            <w:r>
              <w:rPr>
                <w:rFonts w:hint="eastAsia" w:ascii="宋体" w:eastAsia="宋体"/>
                <w:sz w:val="20"/>
              </w:rPr>
              <w:t xml:space="preserve">故障保护动作选择 </w:t>
            </w:r>
            <w:r>
              <w:rPr>
                <w:sz w:val="20"/>
              </w:rPr>
              <w:t>4</w:t>
            </w:r>
          </w:p>
        </w:tc>
        <w:tc>
          <w:tcPr>
            <w:tcW w:w="2697" w:type="dxa"/>
          </w:tcPr>
          <w:p>
            <w:pPr>
              <w:pStyle w:val="15"/>
              <w:spacing w:before="39" w:line="254" w:lineRule="exact"/>
              <w:ind w:left="57"/>
              <w:rPr>
                <w:rFonts w:hint="eastAsia" w:ascii="宋体" w:eastAsia="宋体"/>
                <w:sz w:val="20"/>
              </w:rPr>
            </w:pPr>
            <w:r>
              <w:rPr>
                <w:rFonts w:hint="eastAsia" w:ascii="宋体" w:eastAsia="宋体"/>
                <w:sz w:val="20"/>
              </w:rPr>
              <w:t>出厂值</w:t>
            </w:r>
          </w:p>
        </w:tc>
        <w:tc>
          <w:tcPr>
            <w:tcW w:w="2951" w:type="dxa"/>
          </w:tcPr>
          <w:p>
            <w:pPr>
              <w:pStyle w:val="15"/>
              <w:spacing w:before="53"/>
              <w:ind w:left="57"/>
              <w:rPr>
                <w:sz w:val="20"/>
              </w:rPr>
            </w:pPr>
            <w:r>
              <w:rPr>
                <w:sz w:val="20"/>
              </w:rPr>
              <w:t>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6" w:hRule="atLeast"/>
        </w:trPr>
        <w:tc>
          <w:tcPr>
            <w:tcW w:w="1138" w:type="dxa"/>
            <w:vMerge w:val="continue"/>
            <w:tcBorders>
              <w:top w:val="nil"/>
            </w:tcBorders>
          </w:tcPr>
          <w:p>
            <w:pPr>
              <w:rPr>
                <w:sz w:val="2"/>
                <w:szCs w:val="2"/>
              </w:rPr>
            </w:pPr>
          </w:p>
        </w:tc>
        <w:tc>
          <w:tcPr>
            <w:tcW w:w="2124" w:type="dxa"/>
            <w:vMerge w:val="restart"/>
          </w:tcPr>
          <w:p>
            <w:pPr>
              <w:pStyle w:val="15"/>
              <w:spacing w:before="10"/>
              <w:rPr>
                <w:rFonts w:ascii="宋体"/>
                <w:sz w:val="27"/>
              </w:rPr>
            </w:pPr>
          </w:p>
          <w:p>
            <w:pPr>
              <w:pStyle w:val="15"/>
              <w:ind w:left="697"/>
              <w:rPr>
                <w:rFonts w:hint="eastAsia" w:ascii="宋体" w:eastAsia="宋体"/>
                <w:sz w:val="20"/>
              </w:rPr>
            </w:pPr>
            <w:r>
              <w:rPr>
                <w:rFonts w:hint="eastAsia" w:ascii="宋体" w:eastAsia="宋体"/>
                <w:sz w:val="20"/>
              </w:rPr>
              <w:t>设定范围</w:t>
            </w:r>
          </w:p>
        </w:tc>
        <w:tc>
          <w:tcPr>
            <w:tcW w:w="847" w:type="dxa"/>
          </w:tcPr>
          <w:p>
            <w:pPr>
              <w:pStyle w:val="15"/>
              <w:spacing w:before="40"/>
              <w:ind w:left="237" w:right="164"/>
              <w:jc w:val="center"/>
              <w:rPr>
                <w:rFonts w:hint="eastAsia" w:ascii="宋体" w:eastAsia="宋体"/>
                <w:sz w:val="20"/>
              </w:rPr>
            </w:pPr>
            <w:r>
              <w:rPr>
                <w:rFonts w:hint="eastAsia" w:ascii="宋体" w:eastAsia="宋体"/>
                <w:sz w:val="20"/>
              </w:rPr>
              <w:t>个位</w:t>
            </w:r>
          </w:p>
        </w:tc>
        <w:tc>
          <w:tcPr>
            <w:tcW w:w="5648" w:type="dxa"/>
            <w:gridSpan w:val="2"/>
          </w:tcPr>
          <w:p>
            <w:pPr>
              <w:pStyle w:val="15"/>
              <w:spacing w:before="40"/>
              <w:ind w:left="57"/>
              <w:rPr>
                <w:rFonts w:hint="eastAsia" w:ascii="宋体" w:eastAsia="宋体"/>
                <w:sz w:val="20"/>
              </w:rPr>
            </w:pPr>
            <w:r>
              <w:rPr>
                <w:rFonts w:hint="eastAsia" w:ascii="宋体" w:eastAsia="宋体"/>
                <w:sz w:val="20"/>
              </w:rPr>
              <w:t>速度偏差过大（</w:t>
            </w:r>
            <w:r>
              <w:rPr>
                <w:sz w:val="20"/>
              </w:rPr>
              <w:t>Err42</w:t>
            </w:r>
            <w:r>
              <w:rPr>
                <w:rFonts w:hint="eastAsia" w:ascii="宋体" w:eastAsia="宋体"/>
                <w:sz w:val="20"/>
              </w:rPr>
              <w:t xml:space="preserve">）（同 </w:t>
            </w:r>
            <w:r>
              <w:rPr>
                <w:sz w:val="20"/>
              </w:rPr>
              <w:t xml:space="preserve">bb-32 </w:t>
            </w:r>
            <w:r>
              <w:rPr>
                <w:rFonts w:hint="eastAsia" w:ascii="宋体" w:eastAsia="宋体"/>
                <w:sz w:val="20"/>
              </w:rPr>
              <w:t>个位）</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6"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47" w:type="dxa"/>
          </w:tcPr>
          <w:p>
            <w:pPr>
              <w:pStyle w:val="15"/>
              <w:spacing w:before="35" w:line="252" w:lineRule="exact"/>
              <w:ind w:left="237" w:right="164"/>
              <w:jc w:val="center"/>
              <w:rPr>
                <w:rFonts w:hint="eastAsia" w:ascii="宋体" w:eastAsia="宋体"/>
                <w:sz w:val="20"/>
              </w:rPr>
            </w:pPr>
            <w:r>
              <w:rPr>
                <w:rFonts w:hint="eastAsia" w:ascii="宋体" w:eastAsia="宋体"/>
                <w:sz w:val="20"/>
              </w:rPr>
              <w:t>十位</w:t>
            </w:r>
          </w:p>
        </w:tc>
        <w:tc>
          <w:tcPr>
            <w:tcW w:w="5648" w:type="dxa"/>
            <w:gridSpan w:val="2"/>
          </w:tcPr>
          <w:p>
            <w:pPr>
              <w:pStyle w:val="15"/>
              <w:spacing w:before="35" w:line="252" w:lineRule="exact"/>
              <w:ind w:left="57"/>
              <w:rPr>
                <w:rFonts w:hint="eastAsia" w:ascii="宋体" w:eastAsia="宋体"/>
                <w:sz w:val="20"/>
              </w:rPr>
            </w:pPr>
            <w:r>
              <w:rPr>
                <w:rFonts w:hint="eastAsia" w:ascii="宋体" w:eastAsia="宋体"/>
                <w:sz w:val="20"/>
              </w:rPr>
              <w:t>电机超速度（</w:t>
            </w:r>
            <w:r>
              <w:rPr>
                <w:sz w:val="20"/>
              </w:rPr>
              <w:t>Err43</w:t>
            </w:r>
            <w:r>
              <w:rPr>
                <w:rFonts w:hint="eastAsia" w:ascii="宋体" w:eastAsia="宋体"/>
                <w:sz w:val="20"/>
              </w:rPr>
              <w:t xml:space="preserve">）（同 </w:t>
            </w:r>
            <w:r>
              <w:rPr>
                <w:sz w:val="20"/>
              </w:rPr>
              <w:t xml:space="preserve">bb-32 </w:t>
            </w:r>
            <w:r>
              <w:rPr>
                <w:rFonts w:hint="eastAsia" w:ascii="宋体" w:eastAsia="宋体"/>
                <w:sz w:val="20"/>
              </w:rPr>
              <w:t>个位）</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4"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47" w:type="dxa"/>
          </w:tcPr>
          <w:p>
            <w:pPr>
              <w:pStyle w:val="15"/>
              <w:spacing w:before="37"/>
              <w:ind w:left="237" w:right="164"/>
              <w:jc w:val="center"/>
              <w:rPr>
                <w:rFonts w:hint="eastAsia" w:ascii="宋体" w:eastAsia="宋体"/>
                <w:sz w:val="20"/>
              </w:rPr>
            </w:pPr>
            <w:r>
              <w:rPr>
                <w:rFonts w:hint="eastAsia" w:ascii="宋体" w:eastAsia="宋体"/>
                <w:sz w:val="20"/>
              </w:rPr>
              <w:t>百位</w:t>
            </w:r>
          </w:p>
        </w:tc>
        <w:tc>
          <w:tcPr>
            <w:tcW w:w="5648" w:type="dxa"/>
            <w:gridSpan w:val="2"/>
          </w:tcPr>
          <w:p>
            <w:pPr>
              <w:pStyle w:val="15"/>
              <w:spacing w:before="37"/>
              <w:ind w:left="57"/>
              <w:rPr>
                <w:rFonts w:hint="eastAsia" w:ascii="宋体" w:eastAsia="宋体"/>
                <w:sz w:val="20"/>
              </w:rPr>
            </w:pPr>
            <w:r>
              <w:rPr>
                <w:rFonts w:hint="eastAsia" w:ascii="宋体" w:eastAsia="宋体"/>
                <w:sz w:val="20"/>
              </w:rPr>
              <w:t>初始位置错误（</w:t>
            </w:r>
            <w:r>
              <w:rPr>
                <w:sz w:val="20"/>
              </w:rPr>
              <w:t>Err51</w:t>
            </w:r>
            <w:r>
              <w:rPr>
                <w:rFonts w:hint="eastAsia" w:ascii="宋体" w:eastAsia="宋体"/>
                <w:sz w:val="20"/>
              </w:rPr>
              <w:t xml:space="preserve">）（同 </w:t>
            </w:r>
            <w:r>
              <w:rPr>
                <w:sz w:val="20"/>
              </w:rPr>
              <w:t xml:space="preserve">bb-32 </w:t>
            </w:r>
            <w:r>
              <w:rPr>
                <w:rFonts w:hint="eastAsia" w:ascii="宋体" w:eastAsia="宋体"/>
                <w:sz w:val="20"/>
              </w:rPr>
              <w:t>个位）</w:t>
            </w:r>
          </w:p>
        </w:tc>
      </w:tr>
    </w:tbl>
    <w:p>
      <w:pPr>
        <w:pStyle w:val="8"/>
        <w:spacing w:before="40"/>
        <w:ind w:left="618"/>
      </w:pPr>
      <w:r>
        <w:t xml:space="preserve">当选择为“自由停车”时，变频器显示 </w:t>
      </w:r>
      <w:r>
        <w:rPr>
          <w:rFonts w:ascii="Times New Roman" w:hAnsi="Times New Roman" w:eastAsia="Times New Roman"/>
        </w:rPr>
        <w:t>Err**</w:t>
      </w:r>
      <w:r>
        <w:t>，并直接停机。</w:t>
      </w:r>
    </w:p>
    <w:p>
      <w:pPr>
        <w:pStyle w:val="8"/>
        <w:spacing w:before="44" w:line="280" w:lineRule="auto"/>
        <w:ind w:left="217" w:right="318" w:firstLine="400"/>
      </w:pPr>
      <w:r>
        <w:rPr>
          <w:spacing w:val="-5"/>
        </w:rPr>
        <w:t xml:space="preserve">当选择为“按停机方式停机”时：变频器显示 </w:t>
      </w:r>
      <w:r>
        <w:rPr>
          <w:rFonts w:ascii="Times New Roman" w:hAnsi="Times New Roman" w:eastAsia="Times New Roman"/>
          <w:spacing w:val="-3"/>
        </w:rPr>
        <w:t>A**</w:t>
      </w:r>
      <w:r>
        <w:rPr>
          <w:spacing w:val="-4"/>
        </w:rPr>
        <w:t xml:space="preserve">，并按停机方式停机，停机后显示 </w:t>
      </w:r>
      <w:r>
        <w:rPr>
          <w:rFonts w:ascii="Times New Roman" w:hAnsi="Times New Roman" w:eastAsia="Times New Roman"/>
        </w:rPr>
        <w:t>Err**</w:t>
      </w:r>
      <w:r>
        <w:rPr>
          <w:spacing w:val="-4"/>
        </w:rPr>
        <w:t xml:space="preserve">。当选择为“继续运行”时：变频器继续运行并显示 </w:t>
      </w:r>
      <w:r>
        <w:rPr>
          <w:rFonts w:ascii="Times New Roman" w:hAnsi="Times New Roman" w:eastAsia="Times New Roman"/>
        </w:rPr>
        <w:t>A**</w:t>
      </w:r>
      <w:r>
        <w:t xml:space="preserve">，运行频率由 </w:t>
      </w:r>
      <w:r>
        <w:rPr>
          <w:rFonts w:ascii="Times New Roman" w:hAnsi="Times New Roman" w:eastAsia="Times New Roman"/>
        </w:rPr>
        <w:t xml:space="preserve">bb-36 </w:t>
      </w:r>
      <w:r>
        <w:t>设定。</w:t>
      </w:r>
    </w:p>
    <w:p>
      <w:pPr>
        <w:pStyle w:val="8"/>
        <w:spacing w:before="4"/>
      </w:pPr>
    </w:p>
    <w:tbl>
      <w:tblPr>
        <w:tblStyle w:val="12"/>
        <w:tblW w:w="9824"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127"/>
        <w:gridCol w:w="901"/>
        <w:gridCol w:w="2643"/>
        <w:gridCol w:w="3015"/>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8" w:type="dxa"/>
            <w:vMerge w:val="restart"/>
          </w:tcPr>
          <w:p>
            <w:pPr>
              <w:pStyle w:val="15"/>
              <w:rPr>
                <w:rFonts w:ascii="宋体"/>
                <w:sz w:val="22"/>
              </w:rPr>
            </w:pPr>
          </w:p>
          <w:p>
            <w:pPr>
              <w:pStyle w:val="15"/>
              <w:rPr>
                <w:rFonts w:ascii="宋体"/>
                <w:sz w:val="22"/>
              </w:rPr>
            </w:pPr>
          </w:p>
          <w:p>
            <w:pPr>
              <w:pStyle w:val="15"/>
              <w:spacing w:before="6"/>
              <w:rPr>
                <w:rFonts w:ascii="宋体"/>
                <w:sz w:val="16"/>
              </w:rPr>
            </w:pPr>
          </w:p>
          <w:p>
            <w:pPr>
              <w:pStyle w:val="15"/>
              <w:spacing w:before="1"/>
              <w:ind w:left="369"/>
              <w:rPr>
                <w:sz w:val="20"/>
              </w:rPr>
            </w:pPr>
            <w:r>
              <w:rPr>
                <w:sz w:val="20"/>
              </w:rPr>
              <w:t>bb-36</w:t>
            </w:r>
          </w:p>
        </w:tc>
        <w:tc>
          <w:tcPr>
            <w:tcW w:w="3028" w:type="dxa"/>
            <w:gridSpan w:val="2"/>
          </w:tcPr>
          <w:p>
            <w:pPr>
              <w:pStyle w:val="15"/>
              <w:spacing w:before="25" w:line="245" w:lineRule="exact"/>
              <w:ind w:left="450"/>
              <w:rPr>
                <w:rFonts w:hint="eastAsia" w:ascii="宋体" w:eastAsia="宋体"/>
                <w:sz w:val="20"/>
              </w:rPr>
            </w:pPr>
            <w:r>
              <w:rPr>
                <w:rFonts w:hint="eastAsia" w:ascii="宋体" w:eastAsia="宋体"/>
                <w:sz w:val="20"/>
              </w:rPr>
              <w:t>故障时继续运行频率选择</w:t>
            </w:r>
          </w:p>
        </w:tc>
        <w:tc>
          <w:tcPr>
            <w:tcW w:w="2643" w:type="dxa"/>
          </w:tcPr>
          <w:p>
            <w:pPr>
              <w:pStyle w:val="15"/>
              <w:spacing w:before="25" w:line="245" w:lineRule="exact"/>
              <w:ind w:left="55"/>
              <w:rPr>
                <w:rFonts w:hint="eastAsia" w:ascii="宋体" w:eastAsia="宋体"/>
                <w:sz w:val="20"/>
              </w:rPr>
            </w:pPr>
            <w:r>
              <w:rPr>
                <w:rFonts w:hint="eastAsia" w:ascii="宋体" w:eastAsia="宋体"/>
                <w:sz w:val="20"/>
              </w:rPr>
              <w:t>出厂值</w:t>
            </w:r>
          </w:p>
        </w:tc>
        <w:tc>
          <w:tcPr>
            <w:tcW w:w="3015" w:type="dxa"/>
          </w:tcPr>
          <w:p>
            <w:pPr>
              <w:pStyle w:val="15"/>
              <w:spacing w:before="38"/>
              <w:ind w:left="54"/>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continue"/>
            <w:tcBorders>
              <w:top w:val="nil"/>
            </w:tcBorders>
          </w:tcPr>
          <w:p>
            <w:pPr>
              <w:rPr>
                <w:sz w:val="2"/>
                <w:szCs w:val="2"/>
              </w:rPr>
            </w:pPr>
          </w:p>
        </w:tc>
        <w:tc>
          <w:tcPr>
            <w:tcW w:w="2127" w:type="dxa"/>
            <w:vMerge w:val="restart"/>
          </w:tcPr>
          <w:p>
            <w:pPr>
              <w:pStyle w:val="15"/>
              <w:rPr>
                <w:rFonts w:ascii="宋体"/>
                <w:sz w:val="20"/>
              </w:rPr>
            </w:pPr>
          </w:p>
          <w:p>
            <w:pPr>
              <w:pStyle w:val="15"/>
              <w:spacing w:before="11"/>
              <w:rPr>
                <w:rFonts w:ascii="宋体"/>
                <w:sz w:val="27"/>
              </w:rPr>
            </w:pPr>
          </w:p>
          <w:p>
            <w:pPr>
              <w:pStyle w:val="15"/>
              <w:ind w:left="700"/>
              <w:rPr>
                <w:rFonts w:hint="eastAsia" w:ascii="宋体" w:eastAsia="宋体"/>
                <w:sz w:val="20"/>
              </w:rPr>
            </w:pPr>
            <w:r>
              <w:rPr>
                <w:rFonts w:hint="eastAsia" w:ascii="宋体" w:eastAsia="宋体"/>
                <w:sz w:val="20"/>
              </w:rPr>
              <w:t>设定范围</w:t>
            </w:r>
          </w:p>
        </w:tc>
        <w:tc>
          <w:tcPr>
            <w:tcW w:w="901" w:type="dxa"/>
          </w:tcPr>
          <w:p>
            <w:pPr>
              <w:pStyle w:val="15"/>
              <w:spacing w:before="38" w:line="229" w:lineRule="exact"/>
              <w:ind w:right="358"/>
              <w:jc w:val="right"/>
              <w:rPr>
                <w:sz w:val="20"/>
              </w:rPr>
            </w:pPr>
            <w:r>
              <w:rPr>
                <w:w w:val="99"/>
                <w:sz w:val="20"/>
              </w:rPr>
              <w:t>0</w:t>
            </w:r>
          </w:p>
        </w:tc>
        <w:tc>
          <w:tcPr>
            <w:tcW w:w="5658" w:type="dxa"/>
            <w:gridSpan w:val="2"/>
          </w:tcPr>
          <w:p>
            <w:pPr>
              <w:pStyle w:val="15"/>
              <w:spacing w:before="25" w:line="242" w:lineRule="exact"/>
              <w:ind w:left="55"/>
              <w:rPr>
                <w:rFonts w:hint="eastAsia" w:ascii="宋体" w:eastAsia="宋体"/>
                <w:sz w:val="20"/>
              </w:rPr>
            </w:pPr>
            <w:r>
              <w:rPr>
                <w:rFonts w:hint="eastAsia" w:ascii="宋体" w:eastAsia="宋体"/>
                <w:sz w:val="20"/>
              </w:rPr>
              <w:t>以当前的运行频率运行</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8" w:type="dxa"/>
            <w:vMerge w:val="continue"/>
            <w:tcBorders>
              <w:top w:val="nil"/>
            </w:tcBorders>
          </w:tcPr>
          <w:p>
            <w:pPr>
              <w:rPr>
                <w:sz w:val="2"/>
                <w:szCs w:val="2"/>
              </w:rPr>
            </w:pPr>
          </w:p>
        </w:tc>
        <w:tc>
          <w:tcPr>
            <w:tcW w:w="2127" w:type="dxa"/>
            <w:vMerge w:val="continue"/>
            <w:tcBorders>
              <w:top w:val="nil"/>
            </w:tcBorders>
          </w:tcPr>
          <w:p>
            <w:pPr>
              <w:rPr>
                <w:sz w:val="2"/>
                <w:szCs w:val="2"/>
              </w:rPr>
            </w:pPr>
          </w:p>
        </w:tc>
        <w:tc>
          <w:tcPr>
            <w:tcW w:w="901" w:type="dxa"/>
          </w:tcPr>
          <w:p>
            <w:pPr>
              <w:pStyle w:val="15"/>
              <w:spacing w:before="38"/>
              <w:ind w:right="358"/>
              <w:jc w:val="right"/>
              <w:rPr>
                <w:sz w:val="20"/>
              </w:rPr>
            </w:pPr>
            <w:r>
              <w:rPr>
                <w:w w:val="99"/>
                <w:sz w:val="20"/>
              </w:rPr>
              <w:t>1</w:t>
            </w:r>
          </w:p>
        </w:tc>
        <w:tc>
          <w:tcPr>
            <w:tcW w:w="5658" w:type="dxa"/>
            <w:gridSpan w:val="2"/>
          </w:tcPr>
          <w:p>
            <w:pPr>
              <w:pStyle w:val="15"/>
              <w:spacing w:before="25" w:line="245" w:lineRule="exact"/>
              <w:ind w:left="55"/>
              <w:rPr>
                <w:rFonts w:hint="eastAsia" w:ascii="宋体" w:eastAsia="宋体"/>
                <w:sz w:val="20"/>
              </w:rPr>
            </w:pPr>
            <w:r>
              <w:rPr>
                <w:rFonts w:hint="eastAsia" w:ascii="宋体" w:eastAsia="宋体"/>
                <w:sz w:val="20"/>
              </w:rPr>
              <w:t>以设定频率运行</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continue"/>
            <w:tcBorders>
              <w:top w:val="nil"/>
            </w:tcBorders>
          </w:tcPr>
          <w:p>
            <w:pPr>
              <w:rPr>
                <w:sz w:val="2"/>
                <w:szCs w:val="2"/>
              </w:rPr>
            </w:pPr>
          </w:p>
        </w:tc>
        <w:tc>
          <w:tcPr>
            <w:tcW w:w="2127" w:type="dxa"/>
            <w:vMerge w:val="continue"/>
            <w:tcBorders>
              <w:top w:val="nil"/>
            </w:tcBorders>
          </w:tcPr>
          <w:p>
            <w:pPr>
              <w:rPr>
                <w:sz w:val="2"/>
                <w:szCs w:val="2"/>
              </w:rPr>
            </w:pPr>
          </w:p>
        </w:tc>
        <w:tc>
          <w:tcPr>
            <w:tcW w:w="901" w:type="dxa"/>
          </w:tcPr>
          <w:p>
            <w:pPr>
              <w:pStyle w:val="15"/>
              <w:spacing w:before="38" w:line="229" w:lineRule="exact"/>
              <w:ind w:right="358"/>
              <w:jc w:val="right"/>
              <w:rPr>
                <w:sz w:val="20"/>
              </w:rPr>
            </w:pPr>
            <w:r>
              <w:rPr>
                <w:w w:val="99"/>
                <w:sz w:val="20"/>
              </w:rPr>
              <w:t>2</w:t>
            </w:r>
          </w:p>
        </w:tc>
        <w:tc>
          <w:tcPr>
            <w:tcW w:w="5658" w:type="dxa"/>
            <w:gridSpan w:val="2"/>
          </w:tcPr>
          <w:p>
            <w:pPr>
              <w:pStyle w:val="15"/>
              <w:spacing w:before="25" w:line="242" w:lineRule="exact"/>
              <w:ind w:left="55"/>
              <w:rPr>
                <w:rFonts w:hint="eastAsia" w:ascii="宋体" w:eastAsia="宋体"/>
                <w:sz w:val="20"/>
              </w:rPr>
            </w:pPr>
            <w:r>
              <w:rPr>
                <w:rFonts w:hint="eastAsia" w:ascii="宋体" w:eastAsia="宋体"/>
                <w:sz w:val="20"/>
              </w:rPr>
              <w:t>以上限频率运行</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8" w:type="dxa"/>
            <w:vMerge w:val="continue"/>
            <w:tcBorders>
              <w:top w:val="nil"/>
            </w:tcBorders>
          </w:tcPr>
          <w:p>
            <w:pPr>
              <w:rPr>
                <w:sz w:val="2"/>
                <w:szCs w:val="2"/>
              </w:rPr>
            </w:pPr>
          </w:p>
        </w:tc>
        <w:tc>
          <w:tcPr>
            <w:tcW w:w="2127" w:type="dxa"/>
            <w:vMerge w:val="continue"/>
            <w:tcBorders>
              <w:top w:val="nil"/>
            </w:tcBorders>
          </w:tcPr>
          <w:p>
            <w:pPr>
              <w:rPr>
                <w:sz w:val="2"/>
                <w:szCs w:val="2"/>
              </w:rPr>
            </w:pPr>
          </w:p>
        </w:tc>
        <w:tc>
          <w:tcPr>
            <w:tcW w:w="901" w:type="dxa"/>
          </w:tcPr>
          <w:p>
            <w:pPr>
              <w:pStyle w:val="15"/>
              <w:spacing w:before="38"/>
              <w:ind w:right="358"/>
              <w:jc w:val="right"/>
              <w:rPr>
                <w:sz w:val="20"/>
              </w:rPr>
            </w:pPr>
            <w:r>
              <w:rPr>
                <w:w w:val="99"/>
                <w:sz w:val="20"/>
              </w:rPr>
              <w:t>3</w:t>
            </w:r>
          </w:p>
        </w:tc>
        <w:tc>
          <w:tcPr>
            <w:tcW w:w="5658" w:type="dxa"/>
            <w:gridSpan w:val="2"/>
          </w:tcPr>
          <w:p>
            <w:pPr>
              <w:pStyle w:val="15"/>
              <w:spacing w:before="25" w:line="245" w:lineRule="exact"/>
              <w:ind w:left="55"/>
              <w:rPr>
                <w:rFonts w:hint="eastAsia" w:ascii="宋体" w:eastAsia="宋体"/>
                <w:sz w:val="20"/>
              </w:rPr>
            </w:pPr>
            <w:r>
              <w:rPr>
                <w:rFonts w:hint="eastAsia" w:ascii="宋体" w:eastAsia="宋体"/>
                <w:sz w:val="20"/>
              </w:rPr>
              <w:t>以下限频率运行</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continue"/>
            <w:tcBorders>
              <w:top w:val="nil"/>
            </w:tcBorders>
          </w:tcPr>
          <w:p>
            <w:pPr>
              <w:rPr>
                <w:sz w:val="2"/>
                <w:szCs w:val="2"/>
              </w:rPr>
            </w:pPr>
          </w:p>
        </w:tc>
        <w:tc>
          <w:tcPr>
            <w:tcW w:w="2127" w:type="dxa"/>
            <w:vMerge w:val="continue"/>
            <w:tcBorders>
              <w:top w:val="nil"/>
            </w:tcBorders>
          </w:tcPr>
          <w:p>
            <w:pPr>
              <w:rPr>
                <w:sz w:val="2"/>
                <w:szCs w:val="2"/>
              </w:rPr>
            </w:pPr>
          </w:p>
        </w:tc>
        <w:tc>
          <w:tcPr>
            <w:tcW w:w="901" w:type="dxa"/>
          </w:tcPr>
          <w:p>
            <w:pPr>
              <w:pStyle w:val="15"/>
              <w:spacing w:before="38" w:line="229" w:lineRule="exact"/>
              <w:ind w:right="358"/>
              <w:jc w:val="right"/>
              <w:rPr>
                <w:sz w:val="20"/>
              </w:rPr>
            </w:pPr>
            <w:r>
              <w:rPr>
                <w:w w:val="99"/>
                <w:sz w:val="20"/>
              </w:rPr>
              <w:t>4</w:t>
            </w:r>
          </w:p>
        </w:tc>
        <w:tc>
          <w:tcPr>
            <w:tcW w:w="5658" w:type="dxa"/>
            <w:gridSpan w:val="2"/>
          </w:tcPr>
          <w:p>
            <w:pPr>
              <w:pStyle w:val="15"/>
              <w:spacing w:before="25" w:line="242" w:lineRule="exact"/>
              <w:ind w:left="55"/>
              <w:rPr>
                <w:rFonts w:hint="eastAsia" w:ascii="宋体" w:eastAsia="宋体"/>
                <w:sz w:val="20"/>
              </w:rPr>
            </w:pPr>
            <w:r>
              <w:rPr>
                <w:rFonts w:hint="eastAsia" w:ascii="宋体" w:eastAsia="宋体"/>
                <w:sz w:val="20"/>
              </w:rPr>
              <w:t>以异常备用频率运行</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8" w:type="dxa"/>
            <w:vMerge w:val="restart"/>
          </w:tcPr>
          <w:p>
            <w:pPr>
              <w:pStyle w:val="15"/>
              <w:spacing w:before="187"/>
              <w:ind w:left="369"/>
              <w:rPr>
                <w:sz w:val="20"/>
              </w:rPr>
            </w:pPr>
            <w:r>
              <w:rPr>
                <w:sz w:val="20"/>
              </w:rPr>
              <w:t>bb-37</w:t>
            </w:r>
          </w:p>
        </w:tc>
        <w:tc>
          <w:tcPr>
            <w:tcW w:w="3028" w:type="dxa"/>
            <w:gridSpan w:val="2"/>
          </w:tcPr>
          <w:p>
            <w:pPr>
              <w:pStyle w:val="15"/>
              <w:spacing w:before="25" w:line="245" w:lineRule="exact"/>
              <w:ind w:left="949"/>
              <w:rPr>
                <w:rFonts w:hint="eastAsia" w:ascii="宋体" w:eastAsia="宋体"/>
                <w:sz w:val="20"/>
              </w:rPr>
            </w:pPr>
            <w:r>
              <w:rPr>
                <w:rFonts w:hint="eastAsia" w:ascii="宋体" w:eastAsia="宋体"/>
                <w:sz w:val="20"/>
              </w:rPr>
              <w:t>异常备用频率</w:t>
            </w:r>
          </w:p>
        </w:tc>
        <w:tc>
          <w:tcPr>
            <w:tcW w:w="2643" w:type="dxa"/>
          </w:tcPr>
          <w:p>
            <w:pPr>
              <w:pStyle w:val="15"/>
              <w:spacing w:before="25" w:line="245" w:lineRule="exact"/>
              <w:ind w:left="55"/>
              <w:rPr>
                <w:rFonts w:hint="eastAsia" w:ascii="宋体" w:eastAsia="宋体"/>
                <w:sz w:val="20"/>
              </w:rPr>
            </w:pPr>
            <w:r>
              <w:rPr>
                <w:rFonts w:hint="eastAsia" w:ascii="宋体" w:eastAsia="宋体"/>
                <w:sz w:val="20"/>
              </w:rPr>
              <w:t>出厂值</w:t>
            </w:r>
          </w:p>
        </w:tc>
        <w:tc>
          <w:tcPr>
            <w:tcW w:w="3015" w:type="dxa"/>
          </w:tcPr>
          <w:p>
            <w:pPr>
              <w:pStyle w:val="15"/>
              <w:spacing w:before="38"/>
              <w:ind w:left="54"/>
              <w:rPr>
                <w:sz w:val="20"/>
              </w:rPr>
            </w:pPr>
            <w:r>
              <w:rPr>
                <w:sz w:val="20"/>
              </w:rPr>
              <w:t>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continue"/>
            <w:tcBorders>
              <w:top w:val="nil"/>
            </w:tcBorders>
          </w:tcPr>
          <w:p>
            <w:pPr>
              <w:rPr>
                <w:sz w:val="2"/>
                <w:szCs w:val="2"/>
              </w:rPr>
            </w:pPr>
          </w:p>
        </w:tc>
        <w:tc>
          <w:tcPr>
            <w:tcW w:w="3028" w:type="dxa"/>
            <w:gridSpan w:val="2"/>
          </w:tcPr>
          <w:p>
            <w:pPr>
              <w:pStyle w:val="15"/>
              <w:spacing w:before="25" w:line="242" w:lineRule="exact"/>
              <w:ind w:left="1129" w:right="1053"/>
              <w:jc w:val="center"/>
              <w:rPr>
                <w:rFonts w:hint="eastAsia" w:ascii="宋体" w:eastAsia="宋体"/>
                <w:sz w:val="20"/>
              </w:rPr>
            </w:pPr>
            <w:r>
              <w:rPr>
                <w:rFonts w:hint="eastAsia" w:ascii="宋体" w:eastAsia="宋体"/>
                <w:sz w:val="20"/>
              </w:rPr>
              <w:t>设定范围</w:t>
            </w:r>
          </w:p>
        </w:tc>
        <w:tc>
          <w:tcPr>
            <w:tcW w:w="5658" w:type="dxa"/>
            <w:gridSpan w:val="2"/>
          </w:tcPr>
          <w:p>
            <w:pPr>
              <w:pStyle w:val="15"/>
              <w:spacing w:before="25" w:line="242" w:lineRule="exact"/>
              <w:ind w:left="55"/>
              <w:rPr>
                <w:rFonts w:hint="eastAsia" w:ascii="宋体" w:eastAsia="宋体"/>
                <w:sz w:val="20"/>
              </w:rPr>
            </w:pPr>
            <w:r>
              <w:rPr>
                <w:sz w:val="20"/>
              </w:rPr>
              <w:t>0.1%</w:t>
            </w:r>
            <w:r>
              <w:rPr>
                <w:rFonts w:hint="eastAsia" w:ascii="宋体" w:eastAsia="宋体"/>
                <w:sz w:val="20"/>
              </w:rPr>
              <w:t>～</w:t>
            </w:r>
            <w:r>
              <w:rPr>
                <w:sz w:val="20"/>
              </w:rPr>
              <w:t>100.0%</w:t>
            </w:r>
            <w:r>
              <w:rPr>
                <w:rFonts w:hint="eastAsia" w:ascii="宋体" w:eastAsia="宋体"/>
                <w:sz w:val="20"/>
              </w:rPr>
              <w:t>（</w:t>
            </w:r>
            <w:r>
              <w:rPr>
                <w:sz w:val="20"/>
              </w:rPr>
              <w:t>100%</w:t>
            </w:r>
            <w:r>
              <w:rPr>
                <w:rFonts w:hint="eastAsia" w:ascii="宋体" w:eastAsia="宋体"/>
                <w:sz w:val="20"/>
              </w:rPr>
              <w:t>对应最大频率）</w:t>
            </w:r>
          </w:p>
        </w:tc>
      </w:tr>
    </w:tbl>
    <w:p>
      <w:pPr>
        <w:pStyle w:val="8"/>
        <w:spacing w:before="40" w:line="280" w:lineRule="auto"/>
        <w:ind w:left="217" w:right="313" w:firstLine="400"/>
      </w:pPr>
      <w:r>
        <w:t xml:space="preserve">当变频器运行过程中产生故障，且该故障的处理方式设置为继续运行时，变频器显示 </w:t>
      </w:r>
      <w:r>
        <w:rPr>
          <w:rFonts w:ascii="Times New Roman" w:eastAsia="Times New Roman"/>
        </w:rPr>
        <w:t>A**</w:t>
      </w:r>
      <w:r>
        <w:t xml:space="preserve">，并以 </w:t>
      </w:r>
      <w:r>
        <w:rPr>
          <w:rFonts w:ascii="Times New Roman" w:eastAsia="Times New Roman"/>
        </w:rPr>
        <w:t xml:space="preserve">bb-36 </w:t>
      </w:r>
      <w:r>
        <w:t>确定的频率运行。</w:t>
      </w:r>
    </w:p>
    <w:p>
      <w:pPr>
        <w:pStyle w:val="8"/>
        <w:ind w:left="618"/>
      </w:pPr>
      <w:r>
        <w:t>当选择异常备用频率运行时，</w:t>
      </w:r>
      <w:r>
        <w:rPr>
          <w:rFonts w:ascii="Times New Roman" w:eastAsia="Times New Roman"/>
        </w:rPr>
        <w:t xml:space="preserve">bb-37 </w:t>
      </w:r>
      <w:r>
        <w:t>所设置的数值，是相对于最大频率的百分比。</w:t>
      </w:r>
    </w:p>
    <w:p>
      <w:pPr>
        <w:pStyle w:val="8"/>
        <w:rPr>
          <w:sz w:val="22"/>
        </w:rPr>
      </w:pPr>
    </w:p>
    <w:p>
      <w:pPr>
        <w:pStyle w:val="8"/>
        <w:spacing w:before="4"/>
        <w:rPr>
          <w:sz w:val="22"/>
        </w:rPr>
      </w:pPr>
    </w:p>
    <w:p>
      <w:pPr>
        <w:pStyle w:val="3"/>
        <w:numPr>
          <w:ilvl w:val="1"/>
          <w:numId w:val="25"/>
        </w:numPr>
        <w:tabs>
          <w:tab w:val="left" w:pos="698"/>
        </w:tabs>
        <w:spacing w:before="0" w:after="0" w:line="240" w:lineRule="auto"/>
        <w:ind w:left="697" w:right="0" w:hanging="480"/>
        <w:jc w:val="left"/>
        <w:rPr>
          <w:rFonts w:ascii="Times New Roman" w:eastAsia="Times New Roman"/>
        </w:rPr>
      </w:pPr>
      <w:bookmarkStart w:id="133" w:name="6.12 bC组 故障诊断参数"/>
      <w:bookmarkEnd w:id="133"/>
      <w:bookmarkStart w:id="134" w:name="_bookmark47"/>
      <w:bookmarkEnd w:id="134"/>
      <w:bookmarkStart w:id="135" w:name="_bookmark47"/>
      <w:bookmarkEnd w:id="135"/>
      <w:r>
        <w:rPr>
          <w:rFonts w:ascii="Times New Roman" w:eastAsia="Times New Roman"/>
        </w:rPr>
        <w:t>bC</w:t>
      </w:r>
      <w:r>
        <w:rPr>
          <w:rFonts w:ascii="Times New Roman" w:eastAsia="Times New Roman"/>
          <w:spacing w:val="-2"/>
        </w:rPr>
        <w:t xml:space="preserve"> </w:t>
      </w:r>
      <w:r>
        <w:t>组 故障诊断参数</w:t>
      </w:r>
    </w:p>
    <w:p>
      <w:pPr>
        <w:pStyle w:val="8"/>
        <w:spacing w:before="5"/>
        <w:rPr>
          <w:b/>
        </w:rPr>
      </w:pPr>
    </w:p>
    <w:tbl>
      <w:tblPr>
        <w:tblStyle w:val="12"/>
        <w:tblW w:w="9771"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565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2" w:hRule="atLeast"/>
        </w:trPr>
        <w:tc>
          <w:tcPr>
            <w:tcW w:w="1138" w:type="dxa"/>
          </w:tcPr>
          <w:p>
            <w:pPr>
              <w:pStyle w:val="15"/>
              <w:spacing w:before="41"/>
              <w:ind w:right="279"/>
              <w:jc w:val="right"/>
              <w:rPr>
                <w:sz w:val="20"/>
              </w:rPr>
            </w:pPr>
            <w:r>
              <w:rPr>
                <w:w w:val="95"/>
                <w:sz w:val="20"/>
              </w:rPr>
              <w:t>bC-00</w:t>
            </w:r>
          </w:p>
        </w:tc>
        <w:tc>
          <w:tcPr>
            <w:tcW w:w="2976" w:type="dxa"/>
          </w:tcPr>
          <w:p>
            <w:pPr>
              <w:pStyle w:val="15"/>
              <w:spacing w:before="28" w:line="245" w:lineRule="exact"/>
              <w:ind w:left="200" w:right="129"/>
              <w:jc w:val="center"/>
              <w:rPr>
                <w:rFonts w:hint="eastAsia" w:ascii="宋体" w:eastAsia="宋体"/>
                <w:sz w:val="20"/>
              </w:rPr>
            </w:pPr>
            <w:r>
              <w:rPr>
                <w:rFonts w:hint="eastAsia" w:ascii="宋体" w:eastAsia="宋体"/>
                <w:sz w:val="20"/>
              </w:rPr>
              <w:t>第一次故障类型</w:t>
            </w:r>
          </w:p>
        </w:tc>
        <w:tc>
          <w:tcPr>
            <w:tcW w:w="5657" w:type="dxa"/>
            <w:vMerge w:val="restart"/>
          </w:tcPr>
          <w:p>
            <w:pPr>
              <w:pStyle w:val="15"/>
              <w:spacing w:before="2"/>
              <w:rPr>
                <w:rFonts w:ascii="宋体"/>
                <w:b/>
                <w:sz w:val="25"/>
              </w:rPr>
            </w:pPr>
          </w:p>
          <w:p>
            <w:pPr>
              <w:pStyle w:val="15"/>
              <w:ind w:left="57"/>
              <w:rPr>
                <w:sz w:val="20"/>
              </w:rPr>
            </w:pPr>
            <w:r>
              <w:rPr>
                <w:sz w:val="20"/>
              </w:rPr>
              <w:t>0</w:t>
            </w:r>
            <w:r>
              <w:rPr>
                <w:rFonts w:hint="eastAsia" w:ascii="宋体" w:eastAsia="宋体"/>
                <w:sz w:val="20"/>
              </w:rPr>
              <w:t>～</w:t>
            </w:r>
            <w:r>
              <w:rPr>
                <w:sz w:val="20"/>
              </w:rPr>
              <w:t>99</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8" w:type="dxa"/>
          </w:tcPr>
          <w:p>
            <w:pPr>
              <w:pStyle w:val="15"/>
              <w:spacing w:before="38"/>
              <w:ind w:right="279"/>
              <w:jc w:val="right"/>
              <w:rPr>
                <w:sz w:val="20"/>
              </w:rPr>
            </w:pPr>
            <w:r>
              <w:rPr>
                <w:w w:val="95"/>
                <w:sz w:val="20"/>
              </w:rPr>
              <w:t>bC-01</w:t>
            </w:r>
          </w:p>
        </w:tc>
        <w:tc>
          <w:tcPr>
            <w:tcW w:w="2976" w:type="dxa"/>
          </w:tcPr>
          <w:p>
            <w:pPr>
              <w:pStyle w:val="15"/>
              <w:spacing w:before="25" w:line="245" w:lineRule="exact"/>
              <w:ind w:left="200" w:right="129"/>
              <w:jc w:val="center"/>
              <w:rPr>
                <w:rFonts w:hint="eastAsia" w:ascii="宋体" w:eastAsia="宋体"/>
                <w:sz w:val="20"/>
              </w:rPr>
            </w:pPr>
            <w:r>
              <w:rPr>
                <w:rFonts w:hint="eastAsia" w:ascii="宋体" w:eastAsia="宋体"/>
                <w:sz w:val="20"/>
              </w:rPr>
              <w:t>第二次故障类型</w:t>
            </w:r>
          </w:p>
        </w:tc>
        <w:tc>
          <w:tcPr>
            <w:tcW w:w="5657"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2" w:hRule="atLeast"/>
        </w:trPr>
        <w:tc>
          <w:tcPr>
            <w:tcW w:w="1138" w:type="dxa"/>
          </w:tcPr>
          <w:p>
            <w:pPr>
              <w:pStyle w:val="15"/>
              <w:spacing w:before="41"/>
              <w:ind w:right="279"/>
              <w:jc w:val="right"/>
              <w:rPr>
                <w:sz w:val="20"/>
              </w:rPr>
            </w:pPr>
            <w:r>
              <w:rPr>
                <w:w w:val="95"/>
                <w:sz w:val="20"/>
              </w:rPr>
              <w:t>bC-02</w:t>
            </w:r>
          </w:p>
        </w:tc>
        <w:tc>
          <w:tcPr>
            <w:tcW w:w="2976" w:type="dxa"/>
          </w:tcPr>
          <w:p>
            <w:pPr>
              <w:pStyle w:val="15"/>
              <w:spacing w:before="28" w:line="245" w:lineRule="exact"/>
              <w:ind w:left="202" w:right="129"/>
              <w:jc w:val="center"/>
              <w:rPr>
                <w:rFonts w:hint="eastAsia" w:ascii="宋体" w:eastAsia="宋体"/>
                <w:sz w:val="20"/>
              </w:rPr>
            </w:pPr>
            <w:r>
              <w:rPr>
                <w:rFonts w:hint="eastAsia" w:ascii="宋体" w:eastAsia="宋体"/>
                <w:sz w:val="20"/>
              </w:rPr>
              <w:t>第三次故障类型（最近一次）</w:t>
            </w:r>
          </w:p>
        </w:tc>
        <w:tc>
          <w:tcPr>
            <w:tcW w:w="5657" w:type="dxa"/>
            <w:vMerge w:val="continue"/>
            <w:tcBorders>
              <w:top w:val="nil"/>
            </w:tcBorders>
          </w:tcPr>
          <w:p>
            <w:pPr>
              <w:rPr>
                <w:sz w:val="2"/>
                <w:szCs w:val="2"/>
              </w:rPr>
            </w:pPr>
          </w:p>
        </w:tc>
      </w:tr>
    </w:tbl>
    <w:p>
      <w:pPr>
        <w:pStyle w:val="8"/>
        <w:spacing w:before="40" w:line="280" w:lineRule="auto"/>
        <w:ind w:left="217" w:right="315" w:firstLine="400"/>
      </w:pPr>
      <w:r>
        <w:pict>
          <v:shape id="_x0000_s3892" o:spid="_x0000_s3892" o:spt="202" type="#_x0000_t202" style="position:absolute;left:0pt;margin-left:53.6pt;margin-top:30pt;height:43pt;width:492.75pt;mso-position-horizontal-relative:page;z-index:7168;mso-width-relative:page;mso-height-relative:page;" filled="f" stroked="f" coordsize="21600,21600">
            <v:path/>
            <v:fill on="f" focussize="0,0"/>
            <v:stroke on="f" joinstyle="miter"/>
            <v:imagedata o:title=""/>
            <o:lock v:ext="edit"/>
            <v:textbox inset="0mm,0mm,0mm,0mm">
              <w:txbxContent>
                <w:tbl>
                  <w:tblPr>
                    <w:tblStyle w:val="12"/>
                    <w:tblW w:w="9848" w:type="dxa"/>
                    <w:tblInd w:w="0"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5734"/>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tcPr>
                      <w:p>
                        <w:pPr>
                          <w:pStyle w:val="15"/>
                          <w:spacing w:before="36" w:line="224" w:lineRule="exact"/>
                          <w:ind w:right="279"/>
                          <w:jc w:val="right"/>
                          <w:rPr>
                            <w:sz w:val="20"/>
                          </w:rPr>
                        </w:pPr>
                        <w:r>
                          <w:rPr>
                            <w:w w:val="95"/>
                            <w:sz w:val="20"/>
                          </w:rPr>
                          <w:t>bC-03</w:t>
                        </w:r>
                      </w:p>
                    </w:tc>
                    <w:tc>
                      <w:tcPr>
                        <w:tcW w:w="2976" w:type="dxa"/>
                      </w:tcPr>
                      <w:p>
                        <w:pPr>
                          <w:pStyle w:val="15"/>
                          <w:spacing w:before="23" w:line="238" w:lineRule="exact"/>
                          <w:ind w:left="197" w:right="129"/>
                          <w:jc w:val="center"/>
                          <w:rPr>
                            <w:rFonts w:hint="eastAsia" w:ascii="宋体" w:eastAsia="宋体"/>
                            <w:sz w:val="20"/>
                          </w:rPr>
                        </w:pPr>
                        <w:r>
                          <w:rPr>
                            <w:rFonts w:hint="eastAsia" w:ascii="宋体" w:eastAsia="宋体"/>
                            <w:sz w:val="20"/>
                          </w:rPr>
                          <w:t>最近一次故障时频率</w:t>
                        </w:r>
                      </w:p>
                    </w:tc>
                    <w:tc>
                      <w:tcPr>
                        <w:tcW w:w="5734" w:type="dxa"/>
                      </w:tcPr>
                      <w:p>
                        <w:pPr>
                          <w:pStyle w:val="15"/>
                          <w:spacing w:before="23" w:line="238" w:lineRule="exact"/>
                          <w:ind w:left="54"/>
                          <w:rPr>
                            <w:rFonts w:hint="eastAsia" w:ascii="宋体" w:eastAsia="宋体"/>
                            <w:sz w:val="20"/>
                          </w:rPr>
                        </w:pPr>
                        <w:r>
                          <w:rPr>
                            <w:rFonts w:hint="eastAsia" w:ascii="宋体" w:eastAsia="宋体"/>
                            <w:sz w:val="20"/>
                          </w:rPr>
                          <w:t>最近一次故障时的频率</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tcPr>
                      <w:p>
                        <w:pPr>
                          <w:pStyle w:val="15"/>
                          <w:spacing w:before="34" w:line="227" w:lineRule="exact"/>
                          <w:ind w:right="279"/>
                          <w:jc w:val="right"/>
                          <w:rPr>
                            <w:sz w:val="20"/>
                          </w:rPr>
                        </w:pPr>
                        <w:r>
                          <w:rPr>
                            <w:w w:val="95"/>
                            <w:sz w:val="20"/>
                          </w:rPr>
                          <w:t>bC-04</w:t>
                        </w:r>
                      </w:p>
                    </w:tc>
                    <w:tc>
                      <w:tcPr>
                        <w:tcW w:w="2976" w:type="dxa"/>
                      </w:tcPr>
                      <w:p>
                        <w:pPr>
                          <w:pStyle w:val="15"/>
                          <w:spacing w:before="20" w:line="240" w:lineRule="exact"/>
                          <w:ind w:left="197" w:right="129"/>
                          <w:jc w:val="center"/>
                          <w:rPr>
                            <w:rFonts w:hint="eastAsia" w:ascii="宋体" w:eastAsia="宋体"/>
                            <w:sz w:val="20"/>
                          </w:rPr>
                        </w:pPr>
                        <w:r>
                          <w:rPr>
                            <w:rFonts w:hint="eastAsia" w:ascii="宋体" w:eastAsia="宋体"/>
                            <w:sz w:val="20"/>
                          </w:rPr>
                          <w:t>最近一次故障时电流</w:t>
                        </w:r>
                      </w:p>
                    </w:tc>
                    <w:tc>
                      <w:tcPr>
                        <w:tcW w:w="5734" w:type="dxa"/>
                      </w:tcPr>
                      <w:p>
                        <w:pPr>
                          <w:pStyle w:val="15"/>
                          <w:spacing w:before="20" w:line="240" w:lineRule="exact"/>
                          <w:ind w:left="54"/>
                          <w:rPr>
                            <w:rFonts w:hint="eastAsia" w:ascii="宋体" w:eastAsia="宋体"/>
                            <w:sz w:val="20"/>
                          </w:rPr>
                        </w:pPr>
                        <w:r>
                          <w:rPr>
                            <w:rFonts w:hint="eastAsia" w:ascii="宋体" w:eastAsia="宋体"/>
                            <w:sz w:val="20"/>
                          </w:rPr>
                          <w:t>最近一次故障时的电流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tcPr>
                      <w:p>
                        <w:pPr>
                          <w:pStyle w:val="15"/>
                          <w:spacing w:before="34" w:line="224" w:lineRule="exact"/>
                          <w:ind w:right="279"/>
                          <w:jc w:val="right"/>
                          <w:rPr>
                            <w:sz w:val="20"/>
                          </w:rPr>
                        </w:pPr>
                        <w:r>
                          <w:rPr>
                            <w:w w:val="95"/>
                            <w:sz w:val="20"/>
                          </w:rPr>
                          <w:t>bC-05</w:t>
                        </w:r>
                      </w:p>
                    </w:tc>
                    <w:tc>
                      <w:tcPr>
                        <w:tcW w:w="2976" w:type="dxa"/>
                      </w:tcPr>
                      <w:p>
                        <w:pPr>
                          <w:pStyle w:val="15"/>
                          <w:spacing w:before="20" w:line="238" w:lineRule="exact"/>
                          <w:ind w:left="200" w:right="129"/>
                          <w:jc w:val="center"/>
                          <w:rPr>
                            <w:rFonts w:hint="eastAsia" w:ascii="宋体" w:eastAsia="宋体"/>
                            <w:sz w:val="20"/>
                          </w:rPr>
                        </w:pPr>
                        <w:r>
                          <w:rPr>
                            <w:rFonts w:hint="eastAsia" w:ascii="宋体" w:eastAsia="宋体"/>
                            <w:sz w:val="20"/>
                          </w:rPr>
                          <w:t>最近一次故障时母线电压</w:t>
                        </w:r>
                      </w:p>
                    </w:tc>
                    <w:tc>
                      <w:tcPr>
                        <w:tcW w:w="5734" w:type="dxa"/>
                      </w:tcPr>
                      <w:p>
                        <w:pPr>
                          <w:pStyle w:val="15"/>
                          <w:spacing w:before="20" w:line="238" w:lineRule="exact"/>
                          <w:ind w:left="54"/>
                          <w:rPr>
                            <w:rFonts w:hint="eastAsia" w:ascii="宋体" w:eastAsia="宋体"/>
                            <w:sz w:val="20"/>
                          </w:rPr>
                        </w:pPr>
                        <w:r>
                          <w:rPr>
                            <w:rFonts w:hint="eastAsia" w:ascii="宋体" w:eastAsia="宋体"/>
                            <w:sz w:val="20"/>
                          </w:rPr>
                          <w:t>最近一次故障时的母线电压</w:t>
                        </w:r>
                      </w:p>
                    </w:tc>
                  </w:tr>
                </w:tbl>
                <w:p>
                  <w:pPr>
                    <w:pStyle w:val="8"/>
                  </w:pPr>
                </w:p>
              </w:txbxContent>
            </v:textbox>
          </v:shape>
        </w:pict>
      </w:r>
      <w:r>
        <w:t>记录变频器最近的三次故障类型，</w:t>
      </w:r>
      <w:r>
        <w:rPr>
          <w:rFonts w:ascii="Times New Roman" w:eastAsia="Times New Roman"/>
        </w:rPr>
        <w:t xml:space="preserve">0 </w:t>
      </w:r>
      <w:r>
        <w:t>为无故障。关于每个故障代码的可能成因及解决方法，请参考第八章相关说明。</w:t>
      </w:r>
    </w:p>
    <w:p>
      <w:pPr>
        <w:spacing w:after="0" w:line="280" w:lineRule="auto"/>
        <w:sectPr>
          <w:headerReference r:id="rId116" w:type="default"/>
          <w:pgSz w:w="11910" w:h="16840"/>
          <w:pgMar w:top="1320" w:right="760" w:bottom="900" w:left="860" w:header="886" w:footer="706" w:gutter="0"/>
        </w:sectPr>
      </w:pPr>
    </w:p>
    <w:p>
      <w:pPr>
        <w:pStyle w:val="8"/>
        <w:spacing w:before="4"/>
        <w:rPr>
          <w:sz w:val="5"/>
        </w:rPr>
      </w:pPr>
      <w:r>
        <w:pict>
          <v:shape id="_x0000_s3893" o:spid="_x0000_s3893" o:spt="202" type="#_x0000_t202" style="position:absolute;left:0pt;margin-left:268.05pt;margin-top:89.5pt;height:16.1pt;width:269.55pt;mso-position-horizontal-relative:page;mso-position-vertical-relative:page;z-index:7168;mso-width-relative:page;mso-height-relative:page;" filled="f" stroked="f" coordsize="21600,21600">
            <v:path/>
            <v:fill on="f" focussize="0,0"/>
            <v:stroke on="f" joinstyle="miter"/>
            <v:imagedata o:title=""/>
            <o:lock v:ext="edit"/>
            <v:textbox inset="0mm,0mm,0mm,0mm">
              <w:txbxContent>
                <w:tbl>
                  <w:tblPr>
                    <w:tblStyle w:val="12"/>
                    <w:tblW w:w="537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33"/>
                    <w:gridCol w:w="535"/>
                    <w:gridCol w:w="533"/>
                    <w:gridCol w:w="535"/>
                    <w:gridCol w:w="533"/>
                    <w:gridCol w:w="535"/>
                    <w:gridCol w:w="533"/>
                    <w:gridCol w:w="535"/>
                    <w:gridCol w:w="533"/>
                    <w:gridCol w:w="57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1" w:hRule="atLeast"/>
                    </w:trPr>
                    <w:tc>
                      <w:tcPr>
                        <w:tcW w:w="533" w:type="dxa"/>
                      </w:tcPr>
                      <w:p>
                        <w:pPr>
                          <w:pStyle w:val="15"/>
                          <w:spacing w:before="52"/>
                          <w:ind w:left="107"/>
                          <w:rPr>
                            <w:sz w:val="16"/>
                          </w:rPr>
                        </w:pPr>
                        <w:r>
                          <w:rPr>
                            <w:sz w:val="16"/>
                          </w:rPr>
                          <w:t>BIT9</w:t>
                        </w:r>
                      </w:p>
                    </w:tc>
                    <w:tc>
                      <w:tcPr>
                        <w:tcW w:w="535" w:type="dxa"/>
                      </w:tcPr>
                      <w:p>
                        <w:pPr>
                          <w:pStyle w:val="15"/>
                          <w:spacing w:before="52"/>
                          <w:ind w:left="107"/>
                          <w:rPr>
                            <w:sz w:val="16"/>
                          </w:rPr>
                        </w:pPr>
                        <w:r>
                          <w:rPr>
                            <w:sz w:val="16"/>
                          </w:rPr>
                          <w:t>BIT8</w:t>
                        </w:r>
                      </w:p>
                    </w:tc>
                    <w:tc>
                      <w:tcPr>
                        <w:tcW w:w="533" w:type="dxa"/>
                      </w:tcPr>
                      <w:p>
                        <w:pPr>
                          <w:pStyle w:val="15"/>
                          <w:spacing w:before="52"/>
                          <w:ind w:left="107"/>
                          <w:rPr>
                            <w:sz w:val="16"/>
                          </w:rPr>
                        </w:pPr>
                        <w:r>
                          <w:rPr>
                            <w:sz w:val="16"/>
                          </w:rPr>
                          <w:t>BIT7</w:t>
                        </w:r>
                      </w:p>
                    </w:tc>
                    <w:tc>
                      <w:tcPr>
                        <w:tcW w:w="535" w:type="dxa"/>
                      </w:tcPr>
                      <w:p>
                        <w:pPr>
                          <w:pStyle w:val="15"/>
                          <w:spacing w:before="52"/>
                          <w:ind w:left="107"/>
                          <w:rPr>
                            <w:sz w:val="16"/>
                          </w:rPr>
                        </w:pPr>
                        <w:r>
                          <w:rPr>
                            <w:sz w:val="16"/>
                          </w:rPr>
                          <w:t>BIT6</w:t>
                        </w:r>
                      </w:p>
                    </w:tc>
                    <w:tc>
                      <w:tcPr>
                        <w:tcW w:w="533" w:type="dxa"/>
                      </w:tcPr>
                      <w:p>
                        <w:pPr>
                          <w:pStyle w:val="15"/>
                          <w:spacing w:before="52"/>
                          <w:ind w:left="107"/>
                          <w:rPr>
                            <w:sz w:val="16"/>
                          </w:rPr>
                        </w:pPr>
                        <w:r>
                          <w:rPr>
                            <w:sz w:val="16"/>
                          </w:rPr>
                          <w:t>BIT5</w:t>
                        </w:r>
                      </w:p>
                    </w:tc>
                    <w:tc>
                      <w:tcPr>
                        <w:tcW w:w="535" w:type="dxa"/>
                      </w:tcPr>
                      <w:p>
                        <w:pPr>
                          <w:pStyle w:val="15"/>
                          <w:spacing w:before="52"/>
                          <w:ind w:left="107"/>
                          <w:rPr>
                            <w:sz w:val="16"/>
                          </w:rPr>
                        </w:pPr>
                        <w:r>
                          <w:rPr>
                            <w:sz w:val="16"/>
                          </w:rPr>
                          <w:t>BIT4</w:t>
                        </w:r>
                      </w:p>
                    </w:tc>
                    <w:tc>
                      <w:tcPr>
                        <w:tcW w:w="533" w:type="dxa"/>
                      </w:tcPr>
                      <w:p>
                        <w:pPr>
                          <w:pStyle w:val="15"/>
                          <w:spacing w:before="52"/>
                          <w:ind w:left="107"/>
                          <w:rPr>
                            <w:sz w:val="16"/>
                          </w:rPr>
                        </w:pPr>
                        <w:r>
                          <w:rPr>
                            <w:sz w:val="16"/>
                          </w:rPr>
                          <w:t>BIT3</w:t>
                        </w:r>
                      </w:p>
                    </w:tc>
                    <w:tc>
                      <w:tcPr>
                        <w:tcW w:w="535" w:type="dxa"/>
                      </w:tcPr>
                      <w:p>
                        <w:pPr>
                          <w:pStyle w:val="15"/>
                          <w:spacing w:before="52"/>
                          <w:ind w:left="107"/>
                          <w:rPr>
                            <w:sz w:val="16"/>
                          </w:rPr>
                        </w:pPr>
                        <w:r>
                          <w:rPr>
                            <w:sz w:val="16"/>
                          </w:rPr>
                          <w:t>BIT2</w:t>
                        </w:r>
                      </w:p>
                    </w:tc>
                    <w:tc>
                      <w:tcPr>
                        <w:tcW w:w="533" w:type="dxa"/>
                      </w:tcPr>
                      <w:p>
                        <w:pPr>
                          <w:pStyle w:val="15"/>
                          <w:spacing w:before="52"/>
                          <w:ind w:left="107"/>
                          <w:rPr>
                            <w:sz w:val="16"/>
                          </w:rPr>
                        </w:pPr>
                        <w:r>
                          <w:rPr>
                            <w:sz w:val="16"/>
                          </w:rPr>
                          <w:t>BIT1</w:t>
                        </w:r>
                      </w:p>
                    </w:tc>
                    <w:tc>
                      <w:tcPr>
                        <w:tcW w:w="571" w:type="dxa"/>
                      </w:tcPr>
                      <w:p>
                        <w:pPr>
                          <w:pStyle w:val="15"/>
                          <w:spacing w:before="52"/>
                          <w:ind w:left="107"/>
                          <w:rPr>
                            <w:sz w:val="16"/>
                          </w:rPr>
                        </w:pPr>
                        <w:r>
                          <w:rPr>
                            <w:sz w:val="16"/>
                          </w:rPr>
                          <w:t>BITO</w:t>
                        </w:r>
                      </w:p>
                    </w:tc>
                  </w:tr>
                </w:tbl>
                <w:p>
                  <w:pPr>
                    <w:pStyle w:val="8"/>
                  </w:pPr>
                </w:p>
              </w:txbxContent>
            </v:textbox>
          </v:shape>
        </w:pict>
      </w:r>
      <w:r>
        <w:pict>
          <v:shape id="_x0000_s3894" o:spid="_x0000_s3894" o:spt="202" type="#_x0000_t202" style="position:absolute;left:0pt;margin-left:335.75pt;margin-top:166.3pt;height:16.7pt;width:134.2pt;mso-position-horizontal-relative:page;mso-position-vertical-relative:page;z-index:7168;mso-width-relative:page;mso-height-relative:page;" filled="f" stroked="f" coordsize="21600,21600">
            <v:path/>
            <v:fill on="f" focussize="0,0"/>
            <v:stroke on="f" joinstyle="miter"/>
            <v:imagedata o:title=""/>
            <o:lock v:ext="edit"/>
            <v:textbox inset="0mm,0mm,0mm,0mm">
              <w:txbxContent>
                <w:tbl>
                  <w:tblPr>
                    <w:tblStyle w:val="12"/>
                    <w:tblW w:w="266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33"/>
                    <w:gridCol w:w="535"/>
                    <w:gridCol w:w="533"/>
                    <w:gridCol w:w="535"/>
                    <w:gridCol w:w="53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533" w:type="dxa"/>
                      </w:tcPr>
                      <w:p>
                        <w:pPr>
                          <w:pStyle w:val="15"/>
                          <w:spacing w:before="90"/>
                          <w:ind w:left="107"/>
                          <w:rPr>
                            <w:sz w:val="16"/>
                          </w:rPr>
                        </w:pPr>
                        <w:r>
                          <w:rPr>
                            <w:sz w:val="16"/>
                          </w:rPr>
                          <w:t>BIT4</w:t>
                        </w:r>
                      </w:p>
                    </w:tc>
                    <w:tc>
                      <w:tcPr>
                        <w:tcW w:w="535" w:type="dxa"/>
                      </w:tcPr>
                      <w:p>
                        <w:pPr>
                          <w:pStyle w:val="15"/>
                          <w:spacing w:before="90"/>
                          <w:ind w:left="107"/>
                          <w:rPr>
                            <w:sz w:val="16"/>
                          </w:rPr>
                        </w:pPr>
                        <w:r>
                          <w:rPr>
                            <w:sz w:val="16"/>
                          </w:rPr>
                          <w:t>BIT3</w:t>
                        </w:r>
                      </w:p>
                    </w:tc>
                    <w:tc>
                      <w:tcPr>
                        <w:tcW w:w="533" w:type="dxa"/>
                      </w:tcPr>
                      <w:p>
                        <w:pPr>
                          <w:pStyle w:val="15"/>
                          <w:spacing w:before="90"/>
                          <w:ind w:left="107"/>
                          <w:rPr>
                            <w:sz w:val="16"/>
                          </w:rPr>
                        </w:pPr>
                        <w:r>
                          <w:rPr>
                            <w:sz w:val="16"/>
                          </w:rPr>
                          <w:t>BIT2</w:t>
                        </w:r>
                      </w:p>
                    </w:tc>
                    <w:tc>
                      <w:tcPr>
                        <w:tcW w:w="535" w:type="dxa"/>
                      </w:tcPr>
                      <w:p>
                        <w:pPr>
                          <w:pStyle w:val="15"/>
                          <w:spacing w:before="90"/>
                          <w:ind w:left="107"/>
                          <w:rPr>
                            <w:sz w:val="16"/>
                          </w:rPr>
                        </w:pPr>
                        <w:r>
                          <w:rPr>
                            <w:sz w:val="16"/>
                          </w:rPr>
                          <w:t>BIT1</w:t>
                        </w:r>
                      </w:p>
                    </w:tc>
                    <w:tc>
                      <w:tcPr>
                        <w:tcW w:w="533" w:type="dxa"/>
                      </w:tcPr>
                      <w:p>
                        <w:pPr>
                          <w:pStyle w:val="15"/>
                          <w:spacing w:before="90"/>
                          <w:ind w:left="107"/>
                          <w:rPr>
                            <w:sz w:val="16"/>
                          </w:rPr>
                        </w:pPr>
                        <w:r>
                          <w:rPr>
                            <w:sz w:val="16"/>
                          </w:rPr>
                          <w:t>BIT0</w:t>
                        </w:r>
                      </w:p>
                    </w:tc>
                  </w:tr>
                </w:tbl>
                <w:p>
                  <w:pPr>
                    <w:pStyle w:val="8"/>
                  </w:pPr>
                </w:p>
              </w:txbxContent>
            </v:textbox>
          </v:shape>
        </w:pict>
      </w:r>
    </w:p>
    <w:tbl>
      <w:tblPr>
        <w:tblStyle w:val="12"/>
        <w:tblW w:w="9848"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5734"/>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1593" w:hRule="atLeast"/>
        </w:trPr>
        <w:tc>
          <w:tcPr>
            <w:tcW w:w="1138" w:type="dxa"/>
          </w:tcPr>
          <w:p>
            <w:pPr>
              <w:pStyle w:val="15"/>
              <w:rPr>
                <w:rFonts w:ascii="宋体"/>
                <w:sz w:val="22"/>
              </w:rPr>
            </w:pPr>
          </w:p>
          <w:p>
            <w:pPr>
              <w:pStyle w:val="15"/>
              <w:spacing w:before="12"/>
              <w:rPr>
                <w:rFonts w:ascii="宋体"/>
                <w:sz w:val="31"/>
              </w:rPr>
            </w:pPr>
          </w:p>
          <w:p>
            <w:pPr>
              <w:pStyle w:val="15"/>
              <w:ind w:right="279"/>
              <w:jc w:val="right"/>
              <w:rPr>
                <w:sz w:val="20"/>
              </w:rPr>
            </w:pPr>
            <w:r>
              <w:rPr>
                <w:w w:val="95"/>
                <w:sz w:val="20"/>
              </w:rPr>
              <w:t>bC-06</w:t>
            </w:r>
          </w:p>
        </w:tc>
        <w:tc>
          <w:tcPr>
            <w:tcW w:w="2976" w:type="dxa"/>
          </w:tcPr>
          <w:p>
            <w:pPr>
              <w:pStyle w:val="15"/>
              <w:rPr>
                <w:rFonts w:ascii="宋体"/>
                <w:sz w:val="20"/>
              </w:rPr>
            </w:pPr>
          </w:p>
          <w:p>
            <w:pPr>
              <w:pStyle w:val="15"/>
              <w:rPr>
                <w:rFonts w:ascii="宋体"/>
                <w:sz w:val="20"/>
              </w:rPr>
            </w:pPr>
          </w:p>
          <w:p>
            <w:pPr>
              <w:pStyle w:val="15"/>
              <w:spacing w:before="165"/>
              <w:ind w:left="200" w:right="129"/>
              <w:jc w:val="center"/>
              <w:rPr>
                <w:rFonts w:hint="eastAsia" w:ascii="宋体" w:eastAsia="宋体"/>
                <w:sz w:val="20"/>
              </w:rPr>
            </w:pPr>
            <w:r>
              <w:rPr>
                <w:rFonts w:hint="eastAsia" w:ascii="宋体" w:eastAsia="宋体"/>
                <w:sz w:val="20"/>
              </w:rPr>
              <w:t>最近一次故障时输入端子</w:t>
            </w:r>
          </w:p>
        </w:tc>
        <w:tc>
          <w:tcPr>
            <w:tcW w:w="5734" w:type="dxa"/>
          </w:tcPr>
          <w:p>
            <w:pPr>
              <w:pStyle w:val="15"/>
              <w:spacing w:before="157"/>
              <w:ind w:left="54"/>
              <w:rPr>
                <w:rFonts w:hint="eastAsia" w:ascii="宋体" w:eastAsia="宋体"/>
                <w:sz w:val="20"/>
              </w:rPr>
            </w:pPr>
            <w:r>
              <w:rPr>
                <w:rFonts w:hint="eastAsia" w:ascii="宋体" w:eastAsia="宋体"/>
                <w:sz w:val="20"/>
              </w:rPr>
              <w:t>最近一次故障时数字输入端子的状态，顺序为：</w:t>
            </w:r>
          </w:p>
          <w:p>
            <w:pPr>
              <w:pStyle w:val="15"/>
              <w:spacing w:before="10"/>
              <w:rPr>
                <w:rFonts w:ascii="宋体"/>
                <w:sz w:val="27"/>
              </w:rPr>
            </w:pPr>
          </w:p>
          <w:p>
            <w:pPr>
              <w:pStyle w:val="15"/>
              <w:tabs>
                <w:tab w:val="left" w:pos="603"/>
                <w:tab w:val="left" w:pos="1093"/>
                <w:tab w:val="left" w:pos="1661"/>
                <w:tab w:val="left" w:pos="2230"/>
                <w:tab w:val="left" w:pos="2717"/>
                <w:tab w:val="left" w:pos="3286"/>
                <w:tab w:val="left" w:pos="3855"/>
                <w:tab w:val="left" w:pos="4344"/>
                <w:tab w:val="left" w:pos="4911"/>
              </w:tabs>
              <w:ind w:left="32"/>
              <w:jc w:val="center"/>
              <w:rPr>
                <w:sz w:val="16"/>
              </w:rPr>
            </w:pPr>
            <w:r>
              <w:rPr>
                <w:sz w:val="16"/>
              </w:rPr>
              <w:t>DI0</w:t>
            </w:r>
            <w:r>
              <w:rPr>
                <w:sz w:val="16"/>
              </w:rPr>
              <w:tab/>
            </w:r>
            <w:r>
              <w:rPr>
                <w:spacing w:val="-3"/>
                <w:sz w:val="16"/>
              </w:rPr>
              <w:t>DI9</w:t>
            </w:r>
            <w:r>
              <w:rPr>
                <w:spacing w:val="-3"/>
                <w:sz w:val="16"/>
              </w:rPr>
              <w:tab/>
            </w:r>
            <w:r>
              <w:rPr>
                <w:spacing w:val="-3"/>
                <w:sz w:val="16"/>
              </w:rPr>
              <w:t>DI8</w:t>
            </w:r>
            <w:r>
              <w:rPr>
                <w:spacing w:val="-3"/>
                <w:sz w:val="16"/>
              </w:rPr>
              <w:tab/>
            </w:r>
            <w:r>
              <w:rPr>
                <w:spacing w:val="-3"/>
                <w:sz w:val="16"/>
              </w:rPr>
              <w:t>DI7</w:t>
            </w:r>
            <w:r>
              <w:rPr>
                <w:spacing w:val="-3"/>
                <w:sz w:val="16"/>
              </w:rPr>
              <w:tab/>
            </w:r>
            <w:r>
              <w:rPr>
                <w:spacing w:val="-3"/>
                <w:sz w:val="16"/>
              </w:rPr>
              <w:t>DI6</w:t>
            </w:r>
            <w:r>
              <w:rPr>
                <w:spacing w:val="-3"/>
                <w:sz w:val="16"/>
              </w:rPr>
              <w:tab/>
            </w:r>
            <w:r>
              <w:rPr>
                <w:spacing w:val="-3"/>
                <w:sz w:val="16"/>
              </w:rPr>
              <w:t>DI5</w:t>
            </w:r>
            <w:r>
              <w:rPr>
                <w:spacing w:val="-3"/>
                <w:sz w:val="16"/>
              </w:rPr>
              <w:tab/>
            </w:r>
            <w:r>
              <w:rPr>
                <w:spacing w:val="-3"/>
                <w:sz w:val="16"/>
              </w:rPr>
              <w:t>DI4</w:t>
            </w:r>
            <w:r>
              <w:rPr>
                <w:spacing w:val="-3"/>
                <w:sz w:val="16"/>
              </w:rPr>
              <w:tab/>
            </w:r>
            <w:r>
              <w:rPr>
                <w:spacing w:val="-3"/>
                <w:sz w:val="16"/>
              </w:rPr>
              <w:t>DI3</w:t>
            </w:r>
            <w:r>
              <w:rPr>
                <w:spacing w:val="-3"/>
                <w:sz w:val="16"/>
              </w:rPr>
              <w:tab/>
            </w:r>
            <w:r>
              <w:rPr>
                <w:spacing w:val="-3"/>
                <w:sz w:val="16"/>
              </w:rPr>
              <w:t>DI2</w:t>
            </w:r>
            <w:r>
              <w:rPr>
                <w:spacing w:val="-3"/>
                <w:sz w:val="16"/>
              </w:rPr>
              <w:tab/>
            </w:r>
            <w:r>
              <w:rPr>
                <w:sz w:val="16"/>
              </w:rPr>
              <w:t>DI1</w:t>
            </w:r>
          </w:p>
          <w:p>
            <w:pPr>
              <w:pStyle w:val="15"/>
              <w:spacing w:before="6" w:line="248" w:lineRule="exact"/>
              <w:ind w:left="54"/>
              <w:rPr>
                <w:sz w:val="20"/>
              </w:rPr>
            </w:pPr>
            <w:r>
              <w:rPr>
                <w:rFonts w:hint="eastAsia" w:ascii="宋体" w:eastAsia="宋体"/>
                <w:sz w:val="20"/>
              </w:rPr>
              <w:t xml:space="preserve">当输入端子为 </w:t>
            </w:r>
            <w:r>
              <w:rPr>
                <w:sz w:val="20"/>
              </w:rPr>
              <w:t xml:space="preserve">ON </w:t>
            </w:r>
            <w:r>
              <w:rPr>
                <w:rFonts w:hint="eastAsia" w:ascii="宋体" w:eastAsia="宋体"/>
                <w:sz w:val="20"/>
              </w:rPr>
              <w:t xml:space="preserve">其相应二级制位为 </w:t>
            </w:r>
            <w:r>
              <w:rPr>
                <w:sz w:val="20"/>
              </w:rPr>
              <w:t>1</w:t>
            </w:r>
            <w:r>
              <w:rPr>
                <w:rFonts w:hint="eastAsia" w:ascii="宋体" w:eastAsia="宋体"/>
                <w:sz w:val="20"/>
              </w:rPr>
              <w:t>，</w:t>
            </w:r>
            <w:r>
              <w:rPr>
                <w:sz w:val="20"/>
              </w:rPr>
              <w:t xml:space="preserve">OFF </w:t>
            </w:r>
            <w:r>
              <w:rPr>
                <w:rFonts w:hint="eastAsia" w:ascii="宋体" w:eastAsia="宋体"/>
                <w:sz w:val="20"/>
              </w:rPr>
              <w:t xml:space="preserve">则为 </w:t>
            </w:r>
            <w:r>
              <w:rPr>
                <w:sz w:val="20"/>
              </w:rPr>
              <w:t>0</w:t>
            </w:r>
            <w:r>
              <w:rPr>
                <w:rFonts w:hint="eastAsia" w:ascii="宋体" w:eastAsia="宋体"/>
                <w:sz w:val="20"/>
              </w:rPr>
              <w:t xml:space="preserve">。所有 </w:t>
            </w:r>
            <w:r>
              <w:rPr>
                <w:sz w:val="20"/>
              </w:rPr>
              <w:t>DI</w:t>
            </w:r>
          </w:p>
          <w:p>
            <w:pPr>
              <w:pStyle w:val="15"/>
              <w:spacing w:line="248" w:lineRule="exact"/>
              <w:ind w:left="54"/>
              <w:rPr>
                <w:rFonts w:hint="eastAsia" w:ascii="宋体" w:eastAsia="宋体"/>
                <w:sz w:val="20"/>
              </w:rPr>
            </w:pPr>
            <w:r>
              <w:rPr>
                <w:rFonts w:hint="eastAsia" w:ascii="宋体" w:eastAsia="宋体"/>
                <w:sz w:val="20"/>
              </w:rPr>
              <w:t>的状态转化为十进制数显示。</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1480" w:hRule="atLeast"/>
        </w:trPr>
        <w:tc>
          <w:tcPr>
            <w:tcW w:w="1138" w:type="dxa"/>
          </w:tcPr>
          <w:p>
            <w:pPr>
              <w:pStyle w:val="15"/>
              <w:rPr>
                <w:rFonts w:ascii="宋体"/>
                <w:sz w:val="22"/>
              </w:rPr>
            </w:pPr>
          </w:p>
          <w:p>
            <w:pPr>
              <w:pStyle w:val="15"/>
              <w:spacing w:before="8"/>
              <w:rPr>
                <w:rFonts w:ascii="宋体"/>
                <w:sz w:val="27"/>
              </w:rPr>
            </w:pPr>
          </w:p>
          <w:p>
            <w:pPr>
              <w:pStyle w:val="15"/>
              <w:ind w:right="279"/>
              <w:jc w:val="right"/>
              <w:rPr>
                <w:sz w:val="20"/>
              </w:rPr>
            </w:pPr>
            <w:r>
              <w:rPr>
                <w:w w:val="95"/>
                <w:sz w:val="20"/>
              </w:rPr>
              <w:t>bC-07</w:t>
            </w:r>
          </w:p>
        </w:tc>
        <w:tc>
          <w:tcPr>
            <w:tcW w:w="2976" w:type="dxa"/>
          </w:tcPr>
          <w:p>
            <w:pPr>
              <w:pStyle w:val="15"/>
              <w:rPr>
                <w:rFonts w:ascii="宋体"/>
                <w:sz w:val="20"/>
              </w:rPr>
            </w:pPr>
          </w:p>
          <w:p>
            <w:pPr>
              <w:pStyle w:val="15"/>
              <w:spacing w:before="8"/>
              <w:rPr>
                <w:rFonts w:ascii="宋体"/>
                <w:sz w:val="28"/>
              </w:rPr>
            </w:pPr>
          </w:p>
          <w:p>
            <w:pPr>
              <w:pStyle w:val="15"/>
              <w:ind w:left="200" w:right="129"/>
              <w:jc w:val="center"/>
              <w:rPr>
                <w:rFonts w:hint="eastAsia" w:ascii="宋体" w:eastAsia="宋体"/>
                <w:sz w:val="20"/>
              </w:rPr>
            </w:pPr>
            <w:r>
              <w:rPr>
                <w:rFonts w:hint="eastAsia" w:ascii="宋体" w:eastAsia="宋体"/>
                <w:sz w:val="20"/>
              </w:rPr>
              <w:t>最近一次故障时输出端子</w:t>
            </w:r>
          </w:p>
        </w:tc>
        <w:tc>
          <w:tcPr>
            <w:tcW w:w="5734" w:type="dxa"/>
          </w:tcPr>
          <w:p>
            <w:pPr>
              <w:pStyle w:val="15"/>
              <w:spacing w:before="95"/>
              <w:ind w:left="54"/>
              <w:rPr>
                <w:rFonts w:hint="eastAsia" w:ascii="宋体" w:eastAsia="宋体"/>
                <w:sz w:val="20"/>
              </w:rPr>
            </w:pPr>
            <w:r>
              <w:rPr>
                <w:rFonts w:hint="eastAsia" w:ascii="宋体" w:eastAsia="宋体"/>
                <w:w w:val="95"/>
                <w:sz w:val="20"/>
              </w:rPr>
              <w:t>最近一次故障时所有输出端子的状态，顺序为</w:t>
            </w:r>
          </w:p>
          <w:p>
            <w:pPr>
              <w:pStyle w:val="15"/>
              <w:spacing w:before="5"/>
              <w:rPr>
                <w:rFonts w:ascii="宋体"/>
                <w:sz w:val="29"/>
              </w:rPr>
            </w:pPr>
          </w:p>
          <w:p>
            <w:pPr>
              <w:pStyle w:val="15"/>
              <w:tabs>
                <w:tab w:val="left" w:pos="2092"/>
                <w:tab w:val="left" w:pos="2608"/>
                <w:tab w:val="left" w:pos="3191"/>
                <w:tab w:val="left" w:pos="3777"/>
              </w:tabs>
              <w:spacing w:before="1"/>
              <w:ind w:left="1573"/>
              <w:rPr>
                <w:sz w:val="15"/>
              </w:rPr>
            </w:pPr>
            <w:r>
              <w:rPr>
                <w:sz w:val="15"/>
              </w:rPr>
              <w:t>DO2</w:t>
            </w:r>
            <w:r>
              <w:rPr>
                <w:sz w:val="15"/>
              </w:rPr>
              <w:tab/>
            </w:r>
            <w:r>
              <w:rPr>
                <w:sz w:val="15"/>
              </w:rPr>
              <w:t>DO1</w:t>
            </w:r>
            <w:r>
              <w:rPr>
                <w:sz w:val="15"/>
              </w:rPr>
              <w:tab/>
            </w:r>
            <w:r>
              <w:rPr>
                <w:sz w:val="15"/>
              </w:rPr>
              <w:t>REL2</w:t>
            </w:r>
            <w:r>
              <w:rPr>
                <w:sz w:val="15"/>
              </w:rPr>
              <w:tab/>
            </w:r>
            <w:r>
              <w:rPr>
                <w:sz w:val="15"/>
              </w:rPr>
              <w:t>REL1</w:t>
            </w:r>
            <w:r>
              <w:rPr>
                <w:sz w:val="15"/>
              </w:rPr>
              <w:tab/>
            </w:r>
            <w:r>
              <w:rPr>
                <w:spacing w:val="-3"/>
                <w:sz w:val="15"/>
              </w:rPr>
              <w:t>FMP</w:t>
            </w:r>
          </w:p>
          <w:p>
            <w:pPr>
              <w:pStyle w:val="15"/>
              <w:spacing w:before="19" w:line="225" w:lineRule="auto"/>
              <w:ind w:left="54" w:right="116"/>
              <w:rPr>
                <w:rFonts w:hint="eastAsia" w:ascii="宋体" w:eastAsia="宋体"/>
                <w:sz w:val="20"/>
              </w:rPr>
            </w:pPr>
            <w:r>
              <w:rPr>
                <w:rFonts w:hint="eastAsia" w:ascii="宋体" w:eastAsia="宋体"/>
                <w:sz w:val="20"/>
              </w:rPr>
              <w:t xml:space="preserve">当输出端子为 </w:t>
            </w:r>
            <w:r>
              <w:rPr>
                <w:sz w:val="20"/>
              </w:rPr>
              <w:t xml:space="preserve">ON </w:t>
            </w:r>
            <w:r>
              <w:rPr>
                <w:rFonts w:hint="eastAsia" w:ascii="宋体" w:eastAsia="宋体"/>
                <w:sz w:val="20"/>
              </w:rPr>
              <w:t xml:space="preserve">其相应二进制位为 </w:t>
            </w:r>
            <w:r>
              <w:rPr>
                <w:sz w:val="20"/>
              </w:rPr>
              <w:t>1</w:t>
            </w:r>
            <w:r>
              <w:rPr>
                <w:rFonts w:hint="eastAsia" w:ascii="宋体" w:eastAsia="宋体"/>
                <w:sz w:val="20"/>
              </w:rPr>
              <w:t>。</w:t>
            </w:r>
            <w:r>
              <w:rPr>
                <w:sz w:val="20"/>
              </w:rPr>
              <w:t xml:space="preserve">OFF </w:t>
            </w:r>
            <w:r>
              <w:rPr>
                <w:rFonts w:hint="eastAsia" w:ascii="宋体" w:eastAsia="宋体"/>
                <w:sz w:val="20"/>
              </w:rPr>
              <w:t xml:space="preserve">则为 </w:t>
            </w:r>
            <w:r>
              <w:rPr>
                <w:sz w:val="20"/>
              </w:rPr>
              <w:t>0</w:t>
            </w:r>
            <w:r>
              <w:rPr>
                <w:rFonts w:hint="eastAsia" w:ascii="宋体" w:eastAsia="宋体"/>
                <w:sz w:val="20"/>
              </w:rPr>
              <w:t>，所有输出端子状态转化为十进制数显示。</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tcPr>
          <w:p>
            <w:pPr>
              <w:pStyle w:val="15"/>
              <w:spacing w:before="36" w:line="224" w:lineRule="exact"/>
              <w:ind w:right="279"/>
              <w:jc w:val="right"/>
              <w:rPr>
                <w:sz w:val="20"/>
              </w:rPr>
            </w:pPr>
            <w:r>
              <w:rPr>
                <w:w w:val="95"/>
                <w:sz w:val="20"/>
              </w:rPr>
              <w:t>bC-08</w:t>
            </w:r>
          </w:p>
        </w:tc>
        <w:tc>
          <w:tcPr>
            <w:tcW w:w="2976" w:type="dxa"/>
          </w:tcPr>
          <w:p>
            <w:pPr>
              <w:pStyle w:val="15"/>
              <w:spacing w:before="23" w:line="238" w:lineRule="exact"/>
              <w:ind w:left="197" w:right="129"/>
              <w:jc w:val="center"/>
              <w:rPr>
                <w:rFonts w:hint="eastAsia" w:ascii="宋体" w:eastAsia="宋体"/>
                <w:sz w:val="20"/>
              </w:rPr>
            </w:pPr>
            <w:r>
              <w:rPr>
                <w:rFonts w:hint="eastAsia" w:ascii="宋体" w:eastAsia="宋体"/>
                <w:sz w:val="20"/>
              </w:rPr>
              <w:t>最近一次故障时变频器状态</w:t>
            </w:r>
          </w:p>
        </w:tc>
        <w:tc>
          <w:tcPr>
            <w:tcW w:w="5734" w:type="dxa"/>
          </w:tcPr>
          <w:p>
            <w:pPr>
              <w:pStyle w:val="15"/>
              <w:spacing w:before="23" w:line="238" w:lineRule="exact"/>
              <w:ind w:left="54"/>
              <w:rPr>
                <w:rFonts w:hint="eastAsia" w:ascii="宋体" w:eastAsia="宋体"/>
                <w:sz w:val="20"/>
              </w:rPr>
            </w:pPr>
            <w:r>
              <w:rPr>
                <w:rFonts w:hint="eastAsia" w:ascii="宋体" w:eastAsia="宋体"/>
                <w:sz w:val="20"/>
              </w:rPr>
              <w:t>保留</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tcPr>
          <w:p>
            <w:pPr>
              <w:pStyle w:val="15"/>
              <w:spacing w:before="34" w:line="227" w:lineRule="exact"/>
              <w:ind w:right="279"/>
              <w:jc w:val="right"/>
              <w:rPr>
                <w:sz w:val="20"/>
              </w:rPr>
            </w:pPr>
            <w:r>
              <w:rPr>
                <w:w w:val="95"/>
                <w:sz w:val="20"/>
              </w:rPr>
              <w:t>bC-09</w:t>
            </w:r>
          </w:p>
        </w:tc>
        <w:tc>
          <w:tcPr>
            <w:tcW w:w="2976" w:type="dxa"/>
          </w:tcPr>
          <w:p>
            <w:pPr>
              <w:pStyle w:val="15"/>
              <w:spacing w:before="20" w:line="240" w:lineRule="exact"/>
              <w:ind w:left="200" w:right="129"/>
              <w:jc w:val="center"/>
              <w:rPr>
                <w:rFonts w:hint="eastAsia" w:ascii="宋体" w:eastAsia="宋体"/>
                <w:sz w:val="20"/>
              </w:rPr>
            </w:pPr>
            <w:r>
              <w:rPr>
                <w:rFonts w:hint="eastAsia" w:ascii="宋体" w:eastAsia="宋体"/>
                <w:sz w:val="20"/>
              </w:rPr>
              <w:t>最近一次故障时上电时间</w:t>
            </w:r>
          </w:p>
        </w:tc>
        <w:tc>
          <w:tcPr>
            <w:tcW w:w="5734" w:type="dxa"/>
          </w:tcPr>
          <w:p>
            <w:pPr>
              <w:pStyle w:val="15"/>
              <w:spacing w:before="20" w:line="240" w:lineRule="exact"/>
              <w:ind w:left="54"/>
              <w:rPr>
                <w:rFonts w:hint="eastAsia" w:ascii="宋体" w:eastAsia="宋体"/>
                <w:sz w:val="20"/>
              </w:rPr>
            </w:pPr>
            <w:r>
              <w:rPr>
                <w:rFonts w:hint="eastAsia" w:ascii="宋体" w:eastAsia="宋体"/>
                <w:sz w:val="20"/>
              </w:rPr>
              <w:t>最近一次故障时的当次上电时间</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tcPr>
          <w:p>
            <w:pPr>
              <w:pStyle w:val="15"/>
              <w:spacing w:before="34" w:line="224" w:lineRule="exact"/>
              <w:ind w:right="279"/>
              <w:jc w:val="right"/>
              <w:rPr>
                <w:sz w:val="20"/>
              </w:rPr>
            </w:pPr>
            <w:r>
              <w:rPr>
                <w:w w:val="95"/>
                <w:sz w:val="20"/>
              </w:rPr>
              <w:t>bC-10</w:t>
            </w:r>
          </w:p>
        </w:tc>
        <w:tc>
          <w:tcPr>
            <w:tcW w:w="2976" w:type="dxa"/>
          </w:tcPr>
          <w:p>
            <w:pPr>
              <w:pStyle w:val="15"/>
              <w:spacing w:before="20" w:line="238" w:lineRule="exact"/>
              <w:ind w:left="200" w:right="129"/>
              <w:jc w:val="center"/>
              <w:rPr>
                <w:rFonts w:hint="eastAsia" w:ascii="宋体" w:eastAsia="宋体"/>
                <w:sz w:val="20"/>
              </w:rPr>
            </w:pPr>
            <w:r>
              <w:rPr>
                <w:rFonts w:hint="eastAsia" w:ascii="宋体" w:eastAsia="宋体"/>
                <w:sz w:val="20"/>
              </w:rPr>
              <w:t>最近一次故障时运行时间</w:t>
            </w:r>
          </w:p>
        </w:tc>
        <w:tc>
          <w:tcPr>
            <w:tcW w:w="5734" w:type="dxa"/>
          </w:tcPr>
          <w:p>
            <w:pPr>
              <w:pStyle w:val="15"/>
              <w:spacing w:before="20" w:line="238" w:lineRule="exact"/>
              <w:ind w:left="54"/>
              <w:rPr>
                <w:rFonts w:hint="eastAsia" w:ascii="宋体" w:eastAsia="宋体"/>
                <w:sz w:val="20"/>
              </w:rPr>
            </w:pPr>
            <w:r>
              <w:rPr>
                <w:rFonts w:hint="eastAsia" w:ascii="宋体" w:eastAsia="宋体"/>
                <w:sz w:val="20"/>
              </w:rPr>
              <w:t>最近一次故障时的当次运行时间</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tcPr>
          <w:p>
            <w:pPr>
              <w:pStyle w:val="15"/>
              <w:spacing w:before="36" w:line="224" w:lineRule="exact"/>
              <w:ind w:right="279"/>
              <w:jc w:val="right"/>
              <w:rPr>
                <w:sz w:val="20"/>
              </w:rPr>
            </w:pPr>
            <w:r>
              <w:rPr>
                <w:w w:val="95"/>
                <w:sz w:val="20"/>
              </w:rPr>
              <w:t>bC-11</w:t>
            </w:r>
          </w:p>
        </w:tc>
        <w:tc>
          <w:tcPr>
            <w:tcW w:w="2976" w:type="dxa"/>
          </w:tcPr>
          <w:p>
            <w:pPr>
              <w:pStyle w:val="15"/>
              <w:spacing w:before="23" w:line="237" w:lineRule="exact"/>
              <w:ind w:left="200" w:right="129"/>
              <w:jc w:val="center"/>
              <w:rPr>
                <w:rFonts w:hint="eastAsia" w:ascii="宋体" w:eastAsia="宋体"/>
                <w:sz w:val="20"/>
              </w:rPr>
            </w:pPr>
            <w:r>
              <w:rPr>
                <w:rFonts w:hint="eastAsia" w:ascii="宋体" w:eastAsia="宋体"/>
                <w:sz w:val="20"/>
              </w:rPr>
              <w:t>第二次故障时频率</w:t>
            </w:r>
          </w:p>
        </w:tc>
        <w:tc>
          <w:tcPr>
            <w:tcW w:w="5734" w:type="dxa"/>
            <w:vMerge w:val="restart"/>
          </w:tcPr>
          <w:p>
            <w:pPr>
              <w:pStyle w:val="15"/>
              <w:rPr>
                <w:rFonts w:ascii="宋体"/>
                <w:sz w:val="22"/>
              </w:rPr>
            </w:pPr>
          </w:p>
          <w:p>
            <w:pPr>
              <w:pStyle w:val="15"/>
              <w:rPr>
                <w:rFonts w:ascii="宋体"/>
                <w:sz w:val="22"/>
              </w:rPr>
            </w:pPr>
          </w:p>
          <w:p>
            <w:pPr>
              <w:pStyle w:val="15"/>
              <w:rPr>
                <w:rFonts w:ascii="宋体"/>
                <w:sz w:val="22"/>
              </w:rPr>
            </w:pPr>
          </w:p>
          <w:p>
            <w:pPr>
              <w:pStyle w:val="15"/>
              <w:spacing w:before="173"/>
              <w:ind w:left="54"/>
              <w:rPr>
                <w:sz w:val="20"/>
              </w:rPr>
            </w:pPr>
            <w:r>
              <w:rPr>
                <w:rFonts w:hint="eastAsia" w:ascii="宋体" w:eastAsia="宋体"/>
                <w:sz w:val="20"/>
              </w:rPr>
              <w:t xml:space="preserve">同 </w:t>
            </w:r>
            <w:r>
              <w:rPr>
                <w:sz w:val="20"/>
              </w:rPr>
              <w:t>bC-03</w:t>
            </w:r>
            <w:r>
              <w:rPr>
                <w:rFonts w:hint="eastAsia" w:ascii="宋体" w:eastAsia="宋体"/>
                <w:sz w:val="20"/>
              </w:rPr>
              <w:t>～</w:t>
            </w:r>
            <w:r>
              <w:rPr>
                <w:sz w:val="20"/>
              </w:rPr>
              <w:t>bC-10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tcPr>
          <w:p>
            <w:pPr>
              <w:pStyle w:val="15"/>
              <w:spacing w:before="36" w:line="224" w:lineRule="exact"/>
              <w:ind w:right="279"/>
              <w:jc w:val="right"/>
              <w:rPr>
                <w:sz w:val="20"/>
              </w:rPr>
            </w:pPr>
            <w:r>
              <w:rPr>
                <w:w w:val="95"/>
                <w:sz w:val="20"/>
              </w:rPr>
              <w:t>bC-12</w:t>
            </w:r>
          </w:p>
        </w:tc>
        <w:tc>
          <w:tcPr>
            <w:tcW w:w="2976" w:type="dxa"/>
          </w:tcPr>
          <w:p>
            <w:pPr>
              <w:pStyle w:val="15"/>
              <w:spacing w:before="23" w:line="238" w:lineRule="exact"/>
              <w:ind w:left="200" w:right="129"/>
              <w:jc w:val="center"/>
              <w:rPr>
                <w:rFonts w:hint="eastAsia" w:ascii="宋体" w:eastAsia="宋体"/>
                <w:sz w:val="20"/>
              </w:rPr>
            </w:pPr>
            <w:r>
              <w:rPr>
                <w:rFonts w:hint="eastAsia" w:ascii="宋体" w:eastAsia="宋体"/>
                <w:sz w:val="20"/>
              </w:rPr>
              <w:t>第二次故障时电流</w:t>
            </w:r>
          </w:p>
        </w:tc>
        <w:tc>
          <w:tcPr>
            <w:tcW w:w="5734"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tcPr>
          <w:p>
            <w:pPr>
              <w:pStyle w:val="15"/>
              <w:spacing w:before="34" w:line="227" w:lineRule="exact"/>
              <w:ind w:right="279"/>
              <w:jc w:val="right"/>
              <w:rPr>
                <w:sz w:val="20"/>
              </w:rPr>
            </w:pPr>
            <w:r>
              <w:rPr>
                <w:w w:val="95"/>
                <w:sz w:val="20"/>
              </w:rPr>
              <w:t>bC-13</w:t>
            </w:r>
          </w:p>
        </w:tc>
        <w:tc>
          <w:tcPr>
            <w:tcW w:w="2976" w:type="dxa"/>
          </w:tcPr>
          <w:p>
            <w:pPr>
              <w:pStyle w:val="15"/>
              <w:spacing w:before="20" w:line="240" w:lineRule="exact"/>
              <w:ind w:left="200" w:right="129"/>
              <w:jc w:val="center"/>
              <w:rPr>
                <w:rFonts w:hint="eastAsia" w:ascii="宋体" w:eastAsia="宋体"/>
                <w:sz w:val="20"/>
              </w:rPr>
            </w:pPr>
            <w:r>
              <w:rPr>
                <w:rFonts w:hint="eastAsia" w:ascii="宋体" w:eastAsia="宋体"/>
                <w:sz w:val="20"/>
              </w:rPr>
              <w:t>第二次故障时母线电压</w:t>
            </w:r>
          </w:p>
        </w:tc>
        <w:tc>
          <w:tcPr>
            <w:tcW w:w="5734"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tcPr>
          <w:p>
            <w:pPr>
              <w:pStyle w:val="15"/>
              <w:spacing w:before="34" w:line="224" w:lineRule="exact"/>
              <w:ind w:right="279"/>
              <w:jc w:val="right"/>
              <w:rPr>
                <w:sz w:val="20"/>
              </w:rPr>
            </w:pPr>
            <w:r>
              <w:rPr>
                <w:w w:val="95"/>
                <w:sz w:val="20"/>
              </w:rPr>
              <w:t>bC-14</w:t>
            </w:r>
          </w:p>
        </w:tc>
        <w:tc>
          <w:tcPr>
            <w:tcW w:w="2976" w:type="dxa"/>
          </w:tcPr>
          <w:p>
            <w:pPr>
              <w:pStyle w:val="15"/>
              <w:spacing w:before="20" w:line="238" w:lineRule="exact"/>
              <w:ind w:left="200" w:right="129"/>
              <w:jc w:val="center"/>
              <w:rPr>
                <w:rFonts w:hint="eastAsia" w:ascii="宋体" w:eastAsia="宋体"/>
                <w:sz w:val="20"/>
              </w:rPr>
            </w:pPr>
            <w:r>
              <w:rPr>
                <w:rFonts w:hint="eastAsia" w:ascii="宋体" w:eastAsia="宋体"/>
                <w:sz w:val="20"/>
              </w:rPr>
              <w:t>第二次故障时输入端子</w:t>
            </w:r>
          </w:p>
        </w:tc>
        <w:tc>
          <w:tcPr>
            <w:tcW w:w="5734"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tcPr>
          <w:p>
            <w:pPr>
              <w:pStyle w:val="15"/>
              <w:spacing w:before="36" w:line="224" w:lineRule="exact"/>
              <w:ind w:right="279"/>
              <w:jc w:val="right"/>
              <w:rPr>
                <w:sz w:val="20"/>
              </w:rPr>
            </w:pPr>
            <w:r>
              <w:rPr>
                <w:w w:val="95"/>
                <w:sz w:val="20"/>
              </w:rPr>
              <w:t>bC-15</w:t>
            </w:r>
          </w:p>
        </w:tc>
        <w:tc>
          <w:tcPr>
            <w:tcW w:w="2976" w:type="dxa"/>
          </w:tcPr>
          <w:p>
            <w:pPr>
              <w:pStyle w:val="15"/>
              <w:spacing w:before="23" w:line="237" w:lineRule="exact"/>
              <w:ind w:left="200" w:right="129"/>
              <w:jc w:val="center"/>
              <w:rPr>
                <w:rFonts w:hint="eastAsia" w:ascii="宋体" w:eastAsia="宋体"/>
                <w:sz w:val="20"/>
              </w:rPr>
            </w:pPr>
            <w:r>
              <w:rPr>
                <w:rFonts w:hint="eastAsia" w:ascii="宋体" w:eastAsia="宋体"/>
                <w:sz w:val="20"/>
              </w:rPr>
              <w:t>第二次故障时输出端子</w:t>
            </w:r>
          </w:p>
        </w:tc>
        <w:tc>
          <w:tcPr>
            <w:tcW w:w="5734"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tcPr>
          <w:p>
            <w:pPr>
              <w:pStyle w:val="15"/>
              <w:spacing w:before="36" w:line="224" w:lineRule="exact"/>
              <w:ind w:right="279"/>
              <w:jc w:val="right"/>
              <w:rPr>
                <w:sz w:val="20"/>
              </w:rPr>
            </w:pPr>
            <w:r>
              <w:rPr>
                <w:w w:val="95"/>
                <w:sz w:val="20"/>
              </w:rPr>
              <w:t>bC-16</w:t>
            </w:r>
          </w:p>
        </w:tc>
        <w:tc>
          <w:tcPr>
            <w:tcW w:w="2976" w:type="dxa"/>
          </w:tcPr>
          <w:p>
            <w:pPr>
              <w:pStyle w:val="15"/>
              <w:spacing w:before="23" w:line="237" w:lineRule="exact"/>
              <w:ind w:left="200" w:right="129"/>
              <w:jc w:val="center"/>
              <w:rPr>
                <w:rFonts w:hint="eastAsia" w:ascii="宋体" w:eastAsia="宋体"/>
                <w:sz w:val="20"/>
              </w:rPr>
            </w:pPr>
            <w:r>
              <w:rPr>
                <w:rFonts w:hint="eastAsia" w:ascii="宋体" w:eastAsia="宋体"/>
                <w:sz w:val="20"/>
              </w:rPr>
              <w:t>第二次故障时变频器状态</w:t>
            </w:r>
          </w:p>
        </w:tc>
        <w:tc>
          <w:tcPr>
            <w:tcW w:w="5734"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tcPr>
          <w:p>
            <w:pPr>
              <w:pStyle w:val="15"/>
              <w:spacing w:before="34" w:line="227" w:lineRule="exact"/>
              <w:ind w:right="279"/>
              <w:jc w:val="right"/>
              <w:rPr>
                <w:sz w:val="20"/>
              </w:rPr>
            </w:pPr>
            <w:r>
              <w:rPr>
                <w:w w:val="95"/>
                <w:sz w:val="20"/>
              </w:rPr>
              <w:t>bC-17</w:t>
            </w:r>
          </w:p>
        </w:tc>
        <w:tc>
          <w:tcPr>
            <w:tcW w:w="2976" w:type="dxa"/>
          </w:tcPr>
          <w:p>
            <w:pPr>
              <w:pStyle w:val="15"/>
              <w:spacing w:before="20" w:line="240" w:lineRule="exact"/>
              <w:ind w:left="200" w:right="129"/>
              <w:jc w:val="center"/>
              <w:rPr>
                <w:rFonts w:hint="eastAsia" w:ascii="宋体" w:eastAsia="宋体"/>
                <w:sz w:val="20"/>
              </w:rPr>
            </w:pPr>
            <w:r>
              <w:rPr>
                <w:rFonts w:hint="eastAsia" w:ascii="宋体" w:eastAsia="宋体"/>
                <w:sz w:val="20"/>
              </w:rPr>
              <w:t>第二次故障时上电时间</w:t>
            </w:r>
          </w:p>
        </w:tc>
        <w:tc>
          <w:tcPr>
            <w:tcW w:w="5734"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tcPr>
          <w:p>
            <w:pPr>
              <w:pStyle w:val="15"/>
              <w:spacing w:before="34" w:line="224" w:lineRule="exact"/>
              <w:ind w:right="279"/>
              <w:jc w:val="right"/>
              <w:rPr>
                <w:sz w:val="20"/>
              </w:rPr>
            </w:pPr>
            <w:r>
              <w:rPr>
                <w:w w:val="95"/>
                <w:sz w:val="20"/>
              </w:rPr>
              <w:t>bC-18</w:t>
            </w:r>
          </w:p>
        </w:tc>
        <w:tc>
          <w:tcPr>
            <w:tcW w:w="2976" w:type="dxa"/>
          </w:tcPr>
          <w:p>
            <w:pPr>
              <w:pStyle w:val="15"/>
              <w:spacing w:before="20" w:line="237" w:lineRule="exact"/>
              <w:ind w:left="200" w:right="129"/>
              <w:jc w:val="center"/>
              <w:rPr>
                <w:rFonts w:hint="eastAsia" w:ascii="宋体" w:eastAsia="宋体"/>
                <w:sz w:val="20"/>
              </w:rPr>
            </w:pPr>
            <w:r>
              <w:rPr>
                <w:rFonts w:hint="eastAsia" w:ascii="宋体" w:eastAsia="宋体"/>
                <w:sz w:val="20"/>
              </w:rPr>
              <w:t>第二次故障时运行时间</w:t>
            </w:r>
          </w:p>
        </w:tc>
        <w:tc>
          <w:tcPr>
            <w:tcW w:w="5734"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tcPr>
          <w:p>
            <w:pPr>
              <w:pStyle w:val="15"/>
              <w:spacing w:before="36" w:line="224" w:lineRule="exact"/>
              <w:ind w:right="279"/>
              <w:jc w:val="right"/>
              <w:rPr>
                <w:sz w:val="20"/>
              </w:rPr>
            </w:pPr>
            <w:r>
              <w:rPr>
                <w:w w:val="95"/>
                <w:sz w:val="20"/>
              </w:rPr>
              <w:t>bC-19</w:t>
            </w:r>
          </w:p>
        </w:tc>
        <w:tc>
          <w:tcPr>
            <w:tcW w:w="2976" w:type="dxa"/>
          </w:tcPr>
          <w:p>
            <w:pPr>
              <w:pStyle w:val="15"/>
              <w:spacing w:before="23" w:line="238" w:lineRule="exact"/>
              <w:ind w:left="200" w:right="129"/>
              <w:jc w:val="center"/>
              <w:rPr>
                <w:rFonts w:hint="eastAsia" w:ascii="宋体" w:eastAsia="宋体"/>
                <w:sz w:val="20"/>
              </w:rPr>
            </w:pPr>
            <w:r>
              <w:rPr>
                <w:rFonts w:hint="eastAsia" w:ascii="宋体" w:eastAsia="宋体"/>
                <w:sz w:val="20"/>
              </w:rPr>
              <w:t>第一次故障时频率</w:t>
            </w:r>
          </w:p>
        </w:tc>
        <w:tc>
          <w:tcPr>
            <w:tcW w:w="5734" w:type="dxa"/>
            <w:vMerge w:val="restart"/>
          </w:tcPr>
          <w:p>
            <w:pPr>
              <w:pStyle w:val="15"/>
              <w:rPr>
                <w:rFonts w:ascii="宋体"/>
                <w:sz w:val="22"/>
              </w:rPr>
            </w:pPr>
          </w:p>
          <w:p>
            <w:pPr>
              <w:pStyle w:val="15"/>
              <w:rPr>
                <w:rFonts w:ascii="宋体"/>
                <w:sz w:val="22"/>
              </w:rPr>
            </w:pPr>
          </w:p>
          <w:p>
            <w:pPr>
              <w:pStyle w:val="15"/>
              <w:rPr>
                <w:rFonts w:ascii="宋体"/>
                <w:sz w:val="22"/>
              </w:rPr>
            </w:pPr>
          </w:p>
          <w:p>
            <w:pPr>
              <w:pStyle w:val="15"/>
              <w:spacing w:before="173"/>
              <w:ind w:left="54"/>
              <w:rPr>
                <w:sz w:val="20"/>
              </w:rPr>
            </w:pPr>
            <w:r>
              <w:rPr>
                <w:rFonts w:hint="eastAsia" w:ascii="宋体" w:eastAsia="宋体"/>
                <w:sz w:val="20"/>
              </w:rPr>
              <w:t xml:space="preserve">同 </w:t>
            </w:r>
            <w:r>
              <w:rPr>
                <w:sz w:val="20"/>
              </w:rPr>
              <w:t>bC-03</w:t>
            </w:r>
            <w:r>
              <w:rPr>
                <w:rFonts w:hint="eastAsia" w:ascii="宋体" w:eastAsia="宋体"/>
                <w:sz w:val="20"/>
              </w:rPr>
              <w:t>～</w:t>
            </w:r>
            <w:r>
              <w:rPr>
                <w:sz w:val="20"/>
              </w:rPr>
              <w:t>bC-10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tcPr>
          <w:p>
            <w:pPr>
              <w:pStyle w:val="15"/>
              <w:spacing w:before="36" w:line="224" w:lineRule="exact"/>
              <w:ind w:right="279"/>
              <w:jc w:val="right"/>
              <w:rPr>
                <w:sz w:val="20"/>
              </w:rPr>
            </w:pPr>
            <w:r>
              <w:rPr>
                <w:w w:val="95"/>
                <w:sz w:val="20"/>
              </w:rPr>
              <w:t>bC-20</w:t>
            </w:r>
          </w:p>
        </w:tc>
        <w:tc>
          <w:tcPr>
            <w:tcW w:w="2976" w:type="dxa"/>
          </w:tcPr>
          <w:p>
            <w:pPr>
              <w:pStyle w:val="15"/>
              <w:spacing w:before="23" w:line="237" w:lineRule="exact"/>
              <w:ind w:left="200" w:right="129"/>
              <w:jc w:val="center"/>
              <w:rPr>
                <w:rFonts w:hint="eastAsia" w:ascii="宋体" w:eastAsia="宋体"/>
                <w:sz w:val="20"/>
              </w:rPr>
            </w:pPr>
            <w:r>
              <w:rPr>
                <w:rFonts w:hint="eastAsia" w:ascii="宋体" w:eastAsia="宋体"/>
                <w:sz w:val="20"/>
              </w:rPr>
              <w:t>第一次故障时电流</w:t>
            </w:r>
          </w:p>
        </w:tc>
        <w:tc>
          <w:tcPr>
            <w:tcW w:w="5734"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tcPr>
          <w:p>
            <w:pPr>
              <w:pStyle w:val="15"/>
              <w:spacing w:before="34" w:line="227" w:lineRule="exact"/>
              <w:ind w:right="279"/>
              <w:jc w:val="right"/>
              <w:rPr>
                <w:sz w:val="20"/>
              </w:rPr>
            </w:pPr>
            <w:r>
              <w:rPr>
                <w:w w:val="95"/>
                <w:sz w:val="20"/>
              </w:rPr>
              <w:t>bC-21</w:t>
            </w:r>
          </w:p>
        </w:tc>
        <w:tc>
          <w:tcPr>
            <w:tcW w:w="2976" w:type="dxa"/>
          </w:tcPr>
          <w:p>
            <w:pPr>
              <w:pStyle w:val="15"/>
              <w:spacing w:before="20" w:line="240" w:lineRule="exact"/>
              <w:ind w:left="200" w:right="129"/>
              <w:jc w:val="center"/>
              <w:rPr>
                <w:rFonts w:hint="eastAsia" w:ascii="宋体" w:eastAsia="宋体"/>
                <w:sz w:val="20"/>
              </w:rPr>
            </w:pPr>
            <w:r>
              <w:rPr>
                <w:rFonts w:hint="eastAsia" w:ascii="宋体" w:eastAsia="宋体"/>
                <w:sz w:val="20"/>
              </w:rPr>
              <w:t>第一次故障时母线电压</w:t>
            </w:r>
          </w:p>
        </w:tc>
        <w:tc>
          <w:tcPr>
            <w:tcW w:w="5734"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tcPr>
          <w:p>
            <w:pPr>
              <w:pStyle w:val="15"/>
              <w:spacing w:before="34" w:line="224" w:lineRule="exact"/>
              <w:ind w:right="279"/>
              <w:jc w:val="right"/>
              <w:rPr>
                <w:sz w:val="20"/>
              </w:rPr>
            </w:pPr>
            <w:r>
              <w:rPr>
                <w:w w:val="95"/>
                <w:sz w:val="20"/>
              </w:rPr>
              <w:t>bC-22</w:t>
            </w:r>
          </w:p>
        </w:tc>
        <w:tc>
          <w:tcPr>
            <w:tcW w:w="2976" w:type="dxa"/>
          </w:tcPr>
          <w:p>
            <w:pPr>
              <w:pStyle w:val="15"/>
              <w:spacing w:before="20" w:line="237" w:lineRule="exact"/>
              <w:ind w:left="200" w:right="129"/>
              <w:jc w:val="center"/>
              <w:rPr>
                <w:rFonts w:hint="eastAsia" w:ascii="宋体" w:eastAsia="宋体"/>
                <w:sz w:val="20"/>
              </w:rPr>
            </w:pPr>
            <w:r>
              <w:rPr>
                <w:rFonts w:hint="eastAsia" w:ascii="宋体" w:eastAsia="宋体"/>
                <w:sz w:val="20"/>
              </w:rPr>
              <w:t>第一次故障时输入端子</w:t>
            </w:r>
          </w:p>
        </w:tc>
        <w:tc>
          <w:tcPr>
            <w:tcW w:w="5734"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tcPr>
          <w:p>
            <w:pPr>
              <w:pStyle w:val="15"/>
              <w:spacing w:before="36" w:line="224" w:lineRule="exact"/>
              <w:ind w:right="279"/>
              <w:jc w:val="right"/>
              <w:rPr>
                <w:sz w:val="20"/>
              </w:rPr>
            </w:pPr>
            <w:r>
              <w:rPr>
                <w:w w:val="95"/>
                <w:sz w:val="20"/>
              </w:rPr>
              <w:t>bC-23</w:t>
            </w:r>
          </w:p>
        </w:tc>
        <w:tc>
          <w:tcPr>
            <w:tcW w:w="2976" w:type="dxa"/>
          </w:tcPr>
          <w:p>
            <w:pPr>
              <w:pStyle w:val="15"/>
              <w:spacing w:before="23" w:line="237" w:lineRule="exact"/>
              <w:ind w:left="200" w:right="129"/>
              <w:jc w:val="center"/>
              <w:rPr>
                <w:rFonts w:hint="eastAsia" w:ascii="宋体" w:eastAsia="宋体"/>
                <w:sz w:val="20"/>
              </w:rPr>
            </w:pPr>
            <w:r>
              <w:rPr>
                <w:rFonts w:hint="eastAsia" w:ascii="宋体" w:eastAsia="宋体"/>
                <w:sz w:val="20"/>
              </w:rPr>
              <w:t>第一次故障时输出端子</w:t>
            </w:r>
          </w:p>
        </w:tc>
        <w:tc>
          <w:tcPr>
            <w:tcW w:w="5734"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tcPr>
          <w:p>
            <w:pPr>
              <w:pStyle w:val="15"/>
              <w:spacing w:before="36" w:line="224" w:lineRule="exact"/>
              <w:ind w:right="279"/>
              <w:jc w:val="right"/>
              <w:rPr>
                <w:sz w:val="20"/>
              </w:rPr>
            </w:pPr>
            <w:r>
              <w:rPr>
                <w:w w:val="95"/>
                <w:sz w:val="20"/>
              </w:rPr>
              <w:t>bC-24</w:t>
            </w:r>
          </w:p>
        </w:tc>
        <w:tc>
          <w:tcPr>
            <w:tcW w:w="2976" w:type="dxa"/>
          </w:tcPr>
          <w:p>
            <w:pPr>
              <w:pStyle w:val="15"/>
              <w:spacing w:before="23" w:line="238" w:lineRule="exact"/>
              <w:ind w:left="200" w:right="129"/>
              <w:jc w:val="center"/>
              <w:rPr>
                <w:rFonts w:hint="eastAsia" w:ascii="宋体" w:eastAsia="宋体"/>
                <w:sz w:val="20"/>
              </w:rPr>
            </w:pPr>
            <w:r>
              <w:rPr>
                <w:rFonts w:hint="eastAsia" w:ascii="宋体" w:eastAsia="宋体"/>
                <w:sz w:val="20"/>
              </w:rPr>
              <w:t>第一次故障时变频器状态</w:t>
            </w:r>
          </w:p>
        </w:tc>
        <w:tc>
          <w:tcPr>
            <w:tcW w:w="5734"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tcPr>
          <w:p>
            <w:pPr>
              <w:pStyle w:val="15"/>
              <w:spacing w:before="34" w:line="227" w:lineRule="exact"/>
              <w:ind w:right="279"/>
              <w:jc w:val="right"/>
              <w:rPr>
                <w:sz w:val="20"/>
              </w:rPr>
            </w:pPr>
            <w:r>
              <w:rPr>
                <w:w w:val="95"/>
                <w:sz w:val="20"/>
              </w:rPr>
              <w:t>bC-25</w:t>
            </w:r>
          </w:p>
        </w:tc>
        <w:tc>
          <w:tcPr>
            <w:tcW w:w="2976" w:type="dxa"/>
          </w:tcPr>
          <w:p>
            <w:pPr>
              <w:pStyle w:val="15"/>
              <w:spacing w:before="20" w:line="240" w:lineRule="exact"/>
              <w:ind w:left="200" w:right="129"/>
              <w:jc w:val="center"/>
              <w:rPr>
                <w:rFonts w:hint="eastAsia" w:ascii="宋体" w:eastAsia="宋体"/>
                <w:sz w:val="20"/>
              </w:rPr>
            </w:pPr>
            <w:r>
              <w:rPr>
                <w:rFonts w:hint="eastAsia" w:ascii="宋体" w:eastAsia="宋体"/>
                <w:sz w:val="20"/>
              </w:rPr>
              <w:t>第一次故障时上电时间</w:t>
            </w:r>
          </w:p>
        </w:tc>
        <w:tc>
          <w:tcPr>
            <w:tcW w:w="5734"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tcPr>
          <w:p>
            <w:pPr>
              <w:pStyle w:val="15"/>
              <w:spacing w:before="34" w:line="224" w:lineRule="exact"/>
              <w:ind w:right="279"/>
              <w:jc w:val="right"/>
              <w:rPr>
                <w:sz w:val="20"/>
              </w:rPr>
            </w:pPr>
            <w:r>
              <w:rPr>
                <w:w w:val="95"/>
                <w:sz w:val="20"/>
              </w:rPr>
              <w:t>bC-26</w:t>
            </w:r>
          </w:p>
        </w:tc>
        <w:tc>
          <w:tcPr>
            <w:tcW w:w="2976" w:type="dxa"/>
          </w:tcPr>
          <w:p>
            <w:pPr>
              <w:pStyle w:val="15"/>
              <w:spacing w:before="20" w:line="238" w:lineRule="exact"/>
              <w:ind w:left="200" w:right="129"/>
              <w:jc w:val="center"/>
              <w:rPr>
                <w:rFonts w:hint="eastAsia" w:ascii="宋体" w:eastAsia="宋体"/>
                <w:sz w:val="20"/>
              </w:rPr>
            </w:pPr>
            <w:r>
              <w:rPr>
                <w:rFonts w:hint="eastAsia" w:ascii="宋体" w:eastAsia="宋体"/>
                <w:sz w:val="20"/>
              </w:rPr>
              <w:t>第一次故障时运行时间</w:t>
            </w:r>
          </w:p>
        </w:tc>
        <w:tc>
          <w:tcPr>
            <w:tcW w:w="5734" w:type="dxa"/>
            <w:vMerge w:val="continue"/>
            <w:tcBorders>
              <w:top w:val="nil"/>
            </w:tcBorders>
          </w:tcPr>
          <w:p>
            <w:pPr>
              <w:rPr>
                <w:sz w:val="2"/>
                <w:szCs w:val="2"/>
              </w:rPr>
            </w:pPr>
          </w:p>
        </w:tc>
      </w:tr>
    </w:tbl>
    <w:p>
      <w:pPr>
        <w:pStyle w:val="8"/>
      </w:pPr>
    </w:p>
    <w:p>
      <w:pPr>
        <w:pStyle w:val="8"/>
        <w:spacing w:before="4"/>
        <w:rPr>
          <w:sz w:val="19"/>
        </w:rPr>
      </w:pPr>
    </w:p>
    <w:p>
      <w:pPr>
        <w:pStyle w:val="3"/>
        <w:numPr>
          <w:ilvl w:val="1"/>
          <w:numId w:val="25"/>
        </w:numPr>
        <w:tabs>
          <w:tab w:val="left" w:pos="698"/>
        </w:tabs>
        <w:spacing w:before="1" w:after="0" w:line="240" w:lineRule="auto"/>
        <w:ind w:left="697" w:right="0" w:hanging="480"/>
        <w:jc w:val="left"/>
        <w:rPr>
          <w:rFonts w:ascii="Times New Roman" w:eastAsia="Times New Roman"/>
        </w:rPr>
      </w:pPr>
      <w:bookmarkStart w:id="136" w:name="_bookmark48"/>
      <w:bookmarkEnd w:id="136"/>
      <w:bookmarkStart w:id="137" w:name="_bookmark48"/>
      <w:bookmarkEnd w:id="137"/>
      <w:bookmarkStart w:id="138" w:name="6.13 C0组 过程PID 参数"/>
      <w:bookmarkEnd w:id="138"/>
      <w:r>
        <w:rPr>
          <w:rFonts w:ascii="Times New Roman" w:eastAsia="Times New Roman"/>
        </w:rPr>
        <w:t>C0</w:t>
      </w:r>
      <w:r>
        <w:rPr>
          <w:rFonts w:ascii="Times New Roman" w:eastAsia="Times New Roman"/>
          <w:spacing w:val="-1"/>
        </w:rPr>
        <w:t xml:space="preserve"> </w:t>
      </w:r>
      <w:r>
        <w:rPr>
          <w:spacing w:val="-12"/>
        </w:rPr>
        <w:t xml:space="preserve">组 过程 </w:t>
      </w:r>
      <w:r>
        <w:rPr>
          <w:rFonts w:ascii="Times New Roman" w:eastAsia="Times New Roman"/>
        </w:rPr>
        <w:t>PID</w:t>
      </w:r>
      <w:r>
        <w:rPr>
          <w:rFonts w:ascii="Times New Roman" w:eastAsia="Times New Roman"/>
          <w:spacing w:val="57"/>
        </w:rPr>
        <w:t xml:space="preserve"> </w:t>
      </w:r>
      <w:r>
        <w:t>参数</w:t>
      </w:r>
    </w:p>
    <w:p>
      <w:pPr>
        <w:pStyle w:val="8"/>
        <w:spacing w:before="6"/>
        <w:rPr>
          <w:b/>
          <w:sz w:val="23"/>
        </w:rPr>
      </w:pPr>
    </w:p>
    <w:p>
      <w:pPr>
        <w:pStyle w:val="8"/>
        <w:spacing w:line="280" w:lineRule="auto"/>
        <w:ind w:left="217" w:right="315" w:firstLine="400"/>
      </w:pPr>
      <w:r>
        <w:rPr>
          <w:rFonts w:ascii="Times New Roman" w:eastAsia="Times New Roman"/>
        </w:rPr>
        <w:t xml:space="preserve">PID </w:t>
      </w:r>
      <w:r>
        <w:rPr>
          <w:spacing w:val="-12"/>
        </w:rPr>
        <w:t>控制是过程控制的一种常用方法，通过对被控量反馈信号与目标信号的差量进行比例、积分、微分运算， 通过调整变频器的输出频率，构成闭环系统，使被控量稳定在目标值。</w:t>
      </w:r>
    </w:p>
    <w:p>
      <w:pPr>
        <w:pStyle w:val="8"/>
        <w:spacing w:before="1"/>
        <w:ind w:left="618"/>
      </w:pPr>
      <w:r>
        <w:pict>
          <v:group id="_x0000_s3895" o:spid="_x0000_s3895" o:spt="203" style="position:absolute;left:0pt;margin-left:163.15pt;margin-top:18.15pt;height:69.7pt;width:267.65pt;mso-position-horizontal-relative:page;mso-wrap-distance-bottom:0pt;mso-wrap-distance-top:0pt;z-index:7168;mso-width-relative:page;mso-height-relative:page;" coordorigin="3263,364" coordsize="5353,1394">
            <o:lock v:ext="edit"/>
            <v:line id="_x0000_s3896" o:spid="_x0000_s3896" o:spt="20" style="position:absolute;left:3275;top:966;height:0;width:840;" stroked="t" coordsize="21600,21600">
              <v:path arrowok="t"/>
              <v:fill focussize="0,0"/>
              <v:stroke weight="0.290236220472441pt" color="#000000"/>
              <v:imagedata o:title=""/>
              <o:lock v:ext="edit"/>
            </v:line>
            <v:shape id="_x0000_s3897" o:spid="_x0000_s3897" style="position:absolute;left:4081;top:899;height:134;width:136;" fillcolor="#000000" filled="t" stroked="f" coordorigin="4081,900" coordsize="136,134" path="m4081,1033l4094,1000,4098,966,4094,932,4081,900,4217,966,4081,1033xe">
              <v:path arrowok="t"/>
              <v:fill on="t" focussize="0,0"/>
              <v:stroke on="f"/>
              <v:imagedata o:title=""/>
              <o:lock v:ext="edit"/>
            </v:shape>
            <v:shape id="_x0000_s3898" o:spid="_x0000_s3898" style="position:absolute;left:4217;top:863;height:206;width:210;" fillcolor="#E8EEF7" filled="t" stroked="f" coordorigin="4217,863" coordsize="210,206" path="m4322,1069l4281,1061,4248,1039,4226,1006,4217,966,4226,926,4248,894,4281,872,4322,863,4363,872,4396,894,4419,926,4427,966,4419,1006,4396,1039,4363,1061,4322,1069xe">
              <v:path arrowok="t"/>
              <v:fill on="t" focussize="0,0"/>
              <v:stroke on="f"/>
              <v:imagedata o:title=""/>
              <o:lock v:ext="edit"/>
            </v:shape>
            <v:shape id="_x0000_s3899" o:spid="_x0000_s3899" style="position:absolute;left:4217;top:863;height:206;width:210;" filled="f" stroked="t" coordorigin="4217,863" coordsize="210,206" path="m4427,966l4419,926,4396,894,4363,872,4322,863,4281,872,4248,894,4226,926,4217,966,4226,1006,4248,1039,4281,1061,4322,1069,4363,1061,4396,1039,4419,1006,4427,966xe">
              <v:path arrowok="t"/>
              <v:fill on="f" focussize="0,0"/>
              <v:stroke weight="0.292834645669291pt" color="#000000"/>
              <v:imagedata o:title=""/>
              <o:lock v:ext="edit"/>
            </v:shape>
            <v:line id="_x0000_s3900" o:spid="_x0000_s3900" o:spt="20" style="position:absolute;left:4252;top:898;flip:x;height:137;width:140;" stroked="t" coordsize="21600,21600">
              <v:path arrowok="t"/>
              <v:fill focussize="0,0"/>
              <v:stroke weight="0.878582677165354pt" color="#000000"/>
              <v:imagedata o:title=""/>
              <o:lock v:ext="edit"/>
            </v:line>
            <v:line id="_x0000_s3901" o:spid="_x0000_s3901" o:spt="20" style="position:absolute;left:4252;top:898;height:137;width:140;" stroked="t" coordsize="21600,21600">
              <v:path arrowok="t"/>
              <v:fill focussize="0,0"/>
              <v:stroke weight="0.878582677165354pt" color="#000000"/>
              <v:imagedata o:title=""/>
              <o:lock v:ext="edit"/>
            </v:line>
            <v:line id="_x0000_s3902" o:spid="_x0000_s3902" o:spt="20" style="position:absolute;left:3973;top:815;height:0;width:140;" stroked="t" coordsize="21600,21600">
              <v:path arrowok="t"/>
              <v:fill focussize="0,0"/>
              <v:stroke weight="0.870708661417323pt" color="#000000"/>
              <v:imagedata o:title=""/>
              <o:lock v:ext="edit"/>
            </v:line>
            <v:line id="_x0000_s3903" o:spid="_x0000_s3903" o:spt="20" style="position:absolute;left:4043;top:730;height:154;width:0;" stroked="t" coordsize="21600,21600">
              <v:path arrowok="t"/>
              <v:fill focussize="0,0"/>
              <v:stroke weight="0.886692913385827pt" color="#000000"/>
              <v:imagedata o:title=""/>
              <o:lock v:ext="edit"/>
            </v:line>
            <v:line id="_x0000_s3904" o:spid="_x0000_s3904" o:spt="20" style="position:absolute;left:4322;top:1170;flip:y;height:345;width:0;" stroked="t" coordsize="21600,21600">
              <v:path arrowok="t"/>
              <v:fill focussize="0,0"/>
              <v:stroke weight="0.295590551181102pt" color="#000000"/>
              <v:imagedata o:title=""/>
              <o:lock v:ext="edit"/>
            </v:line>
            <v:shape id="_x0000_s3905" o:spid="_x0000_s3905" style="position:absolute;left:4254;top:1069;height:134;width:136;" fillcolor="#000000" filled="t" stroked="f" coordorigin="4254,1069" coordsize="136,134" path="m4254,1203l4322,1069,4382,1187,4322,1187,4287,1191,4254,1203xm4390,1203l4357,1191,4322,1187,4382,1187,4390,1203xe">
              <v:path arrowok="t"/>
              <v:fill on="t" focussize="0,0"/>
              <v:stroke on="f"/>
              <v:imagedata o:title=""/>
              <o:lock v:ext="edit"/>
            </v:shape>
            <v:line id="_x0000_s3906" o:spid="_x0000_s3906" o:spt="20" style="position:absolute;left:4441;top:1206;height:0;width:46;" stroked="t" coordsize="21600,21600">
              <v:path arrowok="t"/>
              <v:fill focussize="0,0"/>
              <v:stroke weight="0.870708661417323pt" color="#000000"/>
              <v:imagedata o:title=""/>
              <o:lock v:ext="edit"/>
            </v:line>
            <v:line id="_x0000_s3907" o:spid="_x0000_s3907" o:spt="20" style="position:absolute;left:4426;top:966;height:0;width:350;" stroked="t" coordsize="21600,21600">
              <v:path arrowok="t"/>
              <v:fill focussize="0,0"/>
              <v:stroke weight="0.290236220472441pt" color="#000000"/>
              <v:imagedata o:title=""/>
              <o:lock v:ext="edit"/>
            </v:line>
            <v:shape id="_x0000_s3908" o:spid="_x0000_s3908" style="position:absolute;left:4751;top:945;height:42;width:46;" fillcolor="#000000" filled="t" stroked="f" coordorigin="4752,946" coordsize="46,42" path="m4787,987l4762,987,4752,978,4752,955,4762,946,4787,946,4797,955,4797,978,4787,987xe">
              <v:path arrowok="t"/>
              <v:fill on="t" focussize="0,0"/>
              <v:stroke on="f"/>
              <v:imagedata o:title=""/>
              <o:lock v:ext="edit"/>
            </v:shape>
            <v:shape id="_x0000_s3909" o:spid="_x0000_s3909" style="position:absolute;left:4751;top:945;height:42;width:46;" filled="f" stroked="t" coordorigin="4752,946" coordsize="46,42" path="m4797,966l4797,955,4787,946,4774,946,4762,946,4752,955,4752,966,4752,978,4762,987,4774,987,4787,987,4797,978,4797,966xe">
              <v:path arrowok="t"/>
              <v:fill on="f" focussize="0,0"/>
              <v:stroke weight="0.292677165354331pt" color="#000000"/>
              <v:imagedata o:title=""/>
              <o:lock v:ext="edit"/>
            </v:shape>
            <v:line id="_x0000_s3910" o:spid="_x0000_s3910" o:spt="20" style="position:absolute;left:4776;top:966;height:0;width:279;" stroked="t" coordsize="21600,21600">
              <v:path arrowok="t"/>
              <v:fill focussize="0,0"/>
              <v:stroke weight="0.290236220472441pt" color="#000000"/>
              <v:imagedata o:title=""/>
              <o:lock v:ext="edit"/>
            </v:line>
            <v:line id="_x0000_s3911" o:spid="_x0000_s3911" o:spt="20" style="position:absolute;left:4776;top:1378;height:0;width:279;" stroked="t" coordsize="21600,21600">
              <v:path arrowok="t"/>
              <v:fill focussize="0,0"/>
              <v:stroke weight="0.290236220472441pt" color="#000000"/>
              <v:imagedata o:title=""/>
              <o:lock v:ext="edit"/>
            </v:line>
            <v:line id="_x0000_s3912" o:spid="_x0000_s3912" o:spt="20" style="position:absolute;left:4776;top:555;flip:y;height:823;width:0;" stroked="t" coordsize="21600,21600">
              <v:path arrowok="t"/>
              <v:fill focussize="0,0"/>
              <v:stroke weight="0.295590551181102pt" color="#000000"/>
              <v:imagedata o:title=""/>
              <o:lock v:ext="edit"/>
            </v:line>
            <v:line id="_x0000_s3913" o:spid="_x0000_s3913" o:spt="20" style="position:absolute;left:4776;top:555;height:0;width:279;" stroked="t" coordsize="21600,21600">
              <v:path arrowok="t"/>
              <v:fill focussize="0,0"/>
              <v:stroke weight="0.290236220472441pt" color="#000000"/>
              <v:imagedata o:title=""/>
              <o:lock v:ext="edit"/>
            </v:line>
            <v:rect id="_x0000_s3914" o:spid="_x0000_s3914" o:spt="1" style="position:absolute;left:5055;top:383;height:343;width:664;" fillcolor="#E8EEF7" filled="t" stroked="f" coordsize="21600,21600">
              <v:path/>
              <v:fill on="t" focussize="0,0"/>
              <v:stroke on="f"/>
              <v:imagedata o:title=""/>
              <o:lock v:ext="edit"/>
            </v:rect>
            <v:rect id="_x0000_s3915" o:spid="_x0000_s3915" o:spt="1" style="position:absolute;left:5055;top:383;height:343;width:664;" filled="f" stroked="t" coordsize="21600,21600">
              <v:path/>
              <v:fill on="f" focussize="0,0"/>
              <v:stroke weight="0.291338582677165pt" color="#000000"/>
              <v:imagedata o:title=""/>
              <o:lock v:ext="edit"/>
            </v:rect>
            <v:line id="_x0000_s3916" o:spid="_x0000_s3916" o:spt="20" style="position:absolute;left:5111;top:555;height:0;width:210;" stroked="t" coordsize="21600,21600">
              <v:path arrowok="t"/>
              <v:fill focussize="0,0"/>
              <v:stroke weight="0.870708661417323pt" color="#000000"/>
              <v:imagedata o:title=""/>
              <o:lock v:ext="edit"/>
            </v:line>
            <v:shape id="_x0000_s3917" o:spid="_x0000_s3917" style="position:absolute;left:5355;top:541;height:28;width:28;" fillcolor="#000000" filled="t" stroked="f" coordorigin="5355,541" coordsize="28,28" path="m5377,569l5362,569,5355,562,5355,547,5362,541,5377,541,5383,547,5383,562,5377,569xe">
              <v:path arrowok="t"/>
              <v:fill on="t" focussize="0,0"/>
              <v:stroke on="f"/>
              <v:imagedata o:title=""/>
              <o:lock v:ext="edit"/>
            </v:shape>
            <v:shape id="_x0000_s3918" o:spid="_x0000_s3918" style="position:absolute;left:5355;top:541;height:28;width:28;" filled="f" stroked="t" coordorigin="5355,541" coordsize="28,28" path="m5383,555l5383,547,5377,541,5369,541,5362,541,5355,547,5355,555,5355,562,5362,569,5369,569,5377,569,5383,562,5383,555xe">
              <v:path arrowok="t"/>
              <v:fill on="f" focussize="0,0"/>
              <v:stroke weight="0.292834645669291pt" color="#000000"/>
              <v:imagedata o:title=""/>
              <o:lock v:ext="edit"/>
            </v:shape>
            <v:rect id="_x0000_s3919" o:spid="_x0000_s3919" o:spt="1" style="position:absolute;left:5055;top:794;height:343;width:664;" fillcolor="#E8EEF7" filled="t" stroked="f" coordsize="21600,21600">
              <v:path/>
              <v:fill on="t" focussize="0,0"/>
              <v:stroke on="f"/>
              <v:imagedata o:title=""/>
              <o:lock v:ext="edit"/>
            </v:rect>
            <v:rect id="_x0000_s3920" o:spid="_x0000_s3920" o:spt="1" style="position:absolute;left:5055;top:794;height:343;width:664;" filled="f" stroked="t" coordsize="21600,21600">
              <v:path/>
              <v:fill on="f" focussize="0,0"/>
              <v:stroke weight="0.291338582677165pt" color="#000000"/>
              <v:imagedata o:title=""/>
              <o:lock v:ext="edit"/>
            </v:rect>
            <v:shape id="_x0000_s3921" o:spid="_x0000_s3921" style="position:absolute;left:5439;top:952;height:28;width:28;" fillcolor="#000000" filled="t" stroked="f" coordorigin="5439,953" coordsize="28,28" path="m5461,980l5446,980,5439,974,5439,959,5446,953,5461,953,5467,959,5467,974,5461,980xe">
              <v:path arrowok="t"/>
              <v:fill on="t" focussize="0,0"/>
              <v:stroke on="f"/>
              <v:imagedata o:title=""/>
              <o:lock v:ext="edit"/>
            </v:shape>
            <v:shape id="_x0000_s3922" o:spid="_x0000_s3922" style="position:absolute;left:5439;top:952;height:28;width:28;" filled="f" stroked="t" coordorigin="5439,953" coordsize="28,28" path="m5467,966l5467,959,5461,953,5453,953,5446,953,5439,959,5439,966,5439,974,5446,980,5453,980,5461,980,5467,974,5467,966xe">
              <v:path arrowok="t"/>
              <v:fill on="f" focussize="0,0"/>
              <v:stroke weight="0.292834645669291pt" color="#000000"/>
              <v:imagedata o:title=""/>
              <o:lock v:ext="edit"/>
            </v:shape>
            <v:rect id="_x0000_s3923" o:spid="_x0000_s3923" o:spt="1" style="position:absolute;left:5055;top:1206;height:343;width:664;" fillcolor="#E8EEF7" filled="t" stroked="f" coordsize="21600,21600">
              <v:path/>
              <v:fill on="t" focussize="0,0"/>
              <v:stroke on="f"/>
              <v:imagedata o:title=""/>
              <o:lock v:ext="edit"/>
            </v:rect>
            <v:rect id="_x0000_s3924" o:spid="_x0000_s3924" o:spt="1" style="position:absolute;left:5055;top:1206;height:343;width:664;" filled="f" stroked="t" coordsize="21600,21600">
              <v:path/>
              <v:fill on="f" focussize="0,0"/>
              <v:stroke weight="0.291338582677165pt" color="#000000"/>
              <v:imagedata o:title=""/>
              <o:lock v:ext="edit"/>
            </v:rect>
            <v:line id="_x0000_s3925" o:spid="_x0000_s3925" o:spt="20" style="position:absolute;left:5719;top:962;flip:y;height:4;width:704;" stroked="t" coordsize="21600,21600">
              <v:path arrowok="t"/>
              <v:fill focussize="0,0"/>
              <v:stroke weight="0.290236220472441pt" color="#000000"/>
              <v:imagedata o:title=""/>
              <o:lock v:ext="edit"/>
            </v:line>
            <v:line id="_x0000_s3926" o:spid="_x0000_s3926" o:spt="20" style="position:absolute;left:5719;top:555;height:0;width:453;" stroked="t" coordsize="21600,21600">
              <v:path arrowok="t"/>
              <v:fill focussize="0,0"/>
              <v:stroke weight="0.290236220472441pt" color="#000000"/>
              <v:imagedata o:title=""/>
              <o:lock v:ext="edit"/>
            </v:line>
            <v:shape id="_x0000_s3927" o:spid="_x0000_s3927" o:spt="75" type="#_x0000_t75" style="position:absolute;left:6169;top:552;height:521;width:466;" filled="f" stroked="f" coordsize="21600,21600">
              <v:path/>
              <v:fill on="f" focussize="0,0"/>
              <v:stroke on="f"/>
              <v:imagedata r:id="rId329" o:title=""/>
              <o:lock v:ext="edit" aspectratio="t"/>
            </v:shape>
            <v:shape id="_x0000_s3928" o:spid="_x0000_s3928" style="position:absolute;left:5718;top:1069;height:309;width:804;" filled="f" stroked="t" coordorigin="5719,1069" coordsize="804,309" path="m5719,1378l6521,1378,6522,1069e">
              <v:path arrowok="t"/>
              <v:fill on="f" focussize="0,0"/>
              <v:stroke weight="0.290944881889764pt" color="#000000"/>
              <v:imagedata o:title=""/>
              <o:lock v:ext="edit"/>
            </v:shape>
            <v:line id="_x0000_s3929" o:spid="_x0000_s3929" o:spt="20" style="position:absolute;left:6527;top:774;height:0;width:140;" stroked="t" coordsize="21600,21600">
              <v:path arrowok="t"/>
              <v:fill focussize="0,0"/>
              <v:stroke weight="0.870708661417323pt" color="#000000"/>
              <v:imagedata o:title=""/>
              <o:lock v:ext="edit"/>
            </v:line>
            <v:line id="_x0000_s3930" o:spid="_x0000_s3930" o:spt="20" style="position:absolute;left:6597;top:706;height:120;width:0;" stroked="t" coordsize="21600,21600">
              <v:path arrowok="t"/>
              <v:fill focussize="0,0"/>
              <v:stroke weight="0.886692913385827pt" color="#000000"/>
              <v:imagedata o:title=""/>
              <o:lock v:ext="edit"/>
            </v:line>
            <v:line id="_x0000_s3931" o:spid="_x0000_s3931" o:spt="20" style="position:absolute;left:6277;top:1035;height:0;width:140;" stroked="t" coordsize="21600,21600">
              <v:path arrowok="t"/>
              <v:fill focussize="0,0"/>
              <v:stroke weight="0.870708661417323pt" color="#000000"/>
              <v:imagedata o:title=""/>
              <o:lock v:ext="edit"/>
            </v:line>
            <v:line id="_x0000_s3932" o:spid="_x0000_s3932" o:spt="20" style="position:absolute;left:6347;top:966;height:120;width:0;" stroked="t" coordsize="21600,21600">
              <v:path arrowok="t"/>
              <v:fill focussize="0,0"/>
              <v:stroke weight="0.886692913385827pt" color="#000000"/>
              <v:imagedata o:title=""/>
              <o:lock v:ext="edit"/>
            </v:line>
            <v:line id="_x0000_s3933" o:spid="_x0000_s3933" o:spt="20" style="position:absolute;left:6591;top:1172;height:0;width:140;" stroked="t" coordsize="21600,21600">
              <v:path arrowok="t"/>
              <v:fill focussize="0,0"/>
              <v:stroke weight="0.870708661417323pt" color="#000000"/>
              <v:imagedata o:title=""/>
              <o:lock v:ext="edit"/>
            </v:line>
            <v:line id="_x0000_s3934" o:spid="_x0000_s3934" o:spt="20" style="position:absolute;left:6661;top:1103;height:120;width:0;" stroked="t" coordsize="21600,21600">
              <v:path arrowok="t"/>
              <v:fill focussize="0,0"/>
              <v:stroke weight="0.886692913385827pt" color="#000000"/>
              <v:imagedata o:title=""/>
              <o:lock v:ext="edit"/>
            </v:line>
            <v:shape id="_x0000_s3935" o:spid="_x0000_s3935" o:spt="75" type="#_x0000_t75" style="position:absolute;left:6631;top:791;height:349;width:661;" filled="f" stroked="f" coordsize="21600,21600">
              <v:path/>
              <v:fill on="f" focussize="0,0"/>
              <v:stroke on="f"/>
              <v:imagedata r:id="rId330" o:title=""/>
              <o:lock v:ext="edit" aspectratio="t"/>
            </v:shape>
            <v:line id="_x0000_s3936" o:spid="_x0000_s3936" o:spt="20" style="position:absolute;left:7289;top:966;height:0;width:1224;" stroked="t" coordsize="21600,21600">
              <v:path arrowok="t"/>
              <v:fill focussize="0,0"/>
              <v:stroke weight="0.290236220472441pt" color="#000000"/>
              <v:imagedata o:title=""/>
              <o:lock v:ext="edit"/>
            </v:line>
            <v:shape id="_x0000_s3937" o:spid="_x0000_s3937" o:spt="75" type="#_x0000_t75" style="position:absolute;left:8479;top:899;height:134;width:136;" filled="f" stroked="f" coordsize="21600,21600">
              <v:path/>
              <v:fill on="f" focussize="0,0"/>
              <v:stroke on="f"/>
              <v:imagedata r:id="rId331" o:title=""/>
              <o:lock v:ext="edit" aspectratio="t"/>
            </v:shape>
            <v:shape id="_x0000_s3938" o:spid="_x0000_s3938" style="position:absolute;left:4322;top:966;height:789;width:3631;" filled="f" stroked="t" coordorigin="4322,966" coordsize="3631,789" path="m4322,1515l4322,1755,7953,1755,7953,966e">
              <v:path arrowok="t"/>
              <v:fill on="f" focussize="0,0"/>
              <v:stroke weight="0.290472440944882pt" color="#000000"/>
              <v:imagedata o:title=""/>
              <o:lock v:ext="edit"/>
            </v:shape>
            <v:shape id="_x0000_s3939" o:spid="_x0000_s3939" o:spt="202" type="#_x0000_t202" style="position:absolute;left:5135;top:535;height:215;width:196;" filled="f" stroked="f" coordsize="21600,21600">
              <v:path/>
              <v:fill on="f" focussize="0,0"/>
              <v:stroke on="f" joinstyle="miter"/>
              <v:imagedata o:title=""/>
              <o:lock v:ext="edit"/>
              <v:textbox inset="0mm,0mm,0mm,0mm">
                <w:txbxContent>
                  <w:p>
                    <w:pPr>
                      <w:spacing w:before="0" w:line="214" w:lineRule="exact"/>
                      <w:ind w:left="0" w:right="0" w:firstLine="0"/>
                      <w:jc w:val="left"/>
                      <w:rPr>
                        <w:rFonts w:ascii="Times New Roman"/>
                        <w:sz w:val="19"/>
                      </w:rPr>
                    </w:pPr>
                    <w:r>
                      <w:rPr>
                        <w:rFonts w:ascii="Times New Roman"/>
                        <w:w w:val="105"/>
                        <w:sz w:val="19"/>
                      </w:rPr>
                      <w:t>Ti</w:t>
                    </w:r>
                  </w:p>
                </w:txbxContent>
              </v:textbox>
            </v:shape>
            <v:shape id="_x0000_s3940" o:spid="_x0000_s3940" o:spt="202" type="#_x0000_t202" style="position:absolute;left:5174;top:363;height:215;width:495;" filled="f" stroked="f" coordsize="21600,21600">
              <v:path/>
              <v:fill on="f" focussize="0,0"/>
              <v:stroke on="f" joinstyle="miter"/>
              <v:imagedata o:title=""/>
              <o:lock v:ext="edit"/>
              <v:textbox inset="0mm,0mm,0mm,0mm">
                <w:txbxContent>
                  <w:p>
                    <w:pPr>
                      <w:spacing w:before="0" w:line="214" w:lineRule="exact"/>
                      <w:ind w:left="0" w:right="0" w:firstLine="0"/>
                      <w:jc w:val="left"/>
                      <w:rPr>
                        <w:rFonts w:ascii="Times New Roman"/>
                        <w:sz w:val="19"/>
                      </w:rPr>
                    </w:pPr>
                    <w:r>
                      <w:rPr>
                        <w:rFonts w:ascii="Times New Roman"/>
                        <w:w w:val="105"/>
                        <w:sz w:val="19"/>
                      </w:rPr>
                      <w:t>1</w:t>
                    </w:r>
                    <w:r>
                      <w:rPr>
                        <w:rFonts w:ascii="Times New Roman"/>
                        <w:w w:val="105"/>
                        <w:sz w:val="19"/>
                        <w:u w:val="single"/>
                      </w:rPr>
                      <w:t xml:space="preserve"> 1</w:t>
                    </w:r>
                    <w:r>
                      <w:rPr>
                        <w:rFonts w:ascii="Times New Roman"/>
                        <w:sz w:val="19"/>
                        <w:u w:val="single"/>
                      </w:rPr>
                      <w:t xml:space="preserve"> </w:t>
                    </w:r>
                  </w:p>
                </w:txbxContent>
              </v:textbox>
            </v:shape>
            <v:shape id="_x0000_s3941" o:spid="_x0000_s3941" o:spt="202" type="#_x0000_t202" style="position:absolute;left:5498;top:509;height:215;width:97;" filled="f" stroked="f" coordsize="21600,21600">
              <v:path/>
              <v:fill on="f" focussize="0,0"/>
              <v:stroke on="f" joinstyle="miter"/>
              <v:imagedata o:title=""/>
              <o:lock v:ext="edit"/>
              <v:textbox inset="0mm,0mm,0mm,0mm">
                <w:txbxContent>
                  <w:p>
                    <w:pPr>
                      <w:spacing w:before="0" w:line="214" w:lineRule="exact"/>
                      <w:ind w:left="0" w:right="0" w:firstLine="0"/>
                      <w:jc w:val="left"/>
                      <w:rPr>
                        <w:rFonts w:ascii="Times New Roman"/>
                        <w:sz w:val="19"/>
                      </w:rPr>
                    </w:pPr>
                    <w:r>
                      <w:rPr>
                        <w:rFonts w:ascii="Times New Roman"/>
                        <w:w w:val="103"/>
                        <w:sz w:val="19"/>
                      </w:rPr>
                      <w:t>s</w:t>
                    </w:r>
                  </w:p>
                </w:txbxContent>
              </v:textbox>
            </v:shape>
            <v:shape id="_x0000_s3942" o:spid="_x0000_s3942" o:spt="202" type="#_x0000_t202" style="position:absolute;left:3263;top:718;height:194;width:612;" filled="f" stroked="f" coordsize="21600,21600">
              <v:path/>
              <v:fill on="f" focussize="0,0"/>
              <v:stroke on="f" joinstyle="miter"/>
              <v:imagedata o:title=""/>
              <o:lock v:ext="edit"/>
              <v:textbox inset="0mm,0mm,0mm,0mm">
                <w:txbxContent>
                  <w:p>
                    <w:pPr>
                      <w:spacing w:before="0" w:line="193" w:lineRule="exact"/>
                      <w:ind w:left="0" w:right="0" w:firstLine="0"/>
                      <w:jc w:val="left"/>
                      <w:rPr>
                        <w:sz w:val="19"/>
                      </w:rPr>
                    </w:pPr>
                    <w:r>
                      <w:rPr>
                        <w:w w:val="105"/>
                        <w:sz w:val="19"/>
                      </w:rPr>
                      <w:t>目标量</w:t>
                    </w:r>
                  </w:p>
                </w:txbxContent>
              </v:textbox>
            </v:shape>
            <v:shape id="_x0000_s3943" o:spid="_x0000_s3943" o:spt="202" type="#_x0000_t202" style="position:absolute;left:5165;top:851;height:215;width:464;" filled="f" stroked="f" coordsize="21600,21600">
              <v:path/>
              <v:fill on="f" focussize="0,0"/>
              <v:stroke on="f" joinstyle="miter"/>
              <v:imagedata o:title=""/>
              <o:lock v:ext="edit"/>
              <v:textbox inset="0mm,0mm,0mm,0mm">
                <w:txbxContent>
                  <w:p>
                    <w:pPr>
                      <w:spacing w:before="0" w:line="214" w:lineRule="exact"/>
                      <w:ind w:left="0" w:right="0" w:firstLine="0"/>
                      <w:jc w:val="left"/>
                      <w:rPr>
                        <w:rFonts w:ascii="Times New Roman"/>
                        <w:sz w:val="19"/>
                      </w:rPr>
                    </w:pPr>
                    <w:r>
                      <w:rPr>
                        <w:rFonts w:ascii="Times New Roman"/>
                        <w:w w:val="105"/>
                        <w:sz w:val="19"/>
                      </w:rPr>
                      <w:t>Td s</w:t>
                    </w:r>
                  </w:p>
                </w:txbxContent>
              </v:textbox>
            </v:shape>
            <v:shape id="_x0000_s3944" o:spid="_x0000_s3944" o:spt="202" type="#_x0000_t202" style="position:absolute;left:7042;top:851;height:215;width:130;" filled="f" stroked="f" coordsize="21600,21600">
              <v:path/>
              <v:fill on="f" focussize="0,0"/>
              <v:stroke on="f" joinstyle="miter"/>
              <v:imagedata o:title=""/>
              <o:lock v:ext="edit"/>
              <v:textbox inset="0mm,0mm,0mm,0mm">
                <w:txbxContent>
                  <w:p>
                    <w:pPr>
                      <w:spacing w:before="0" w:line="214" w:lineRule="exact"/>
                      <w:ind w:left="0" w:right="0" w:firstLine="0"/>
                      <w:jc w:val="left"/>
                      <w:rPr>
                        <w:rFonts w:ascii="Times New Roman"/>
                        <w:sz w:val="19"/>
                      </w:rPr>
                    </w:pPr>
                    <w:r>
                      <w:rPr>
                        <w:rFonts w:ascii="Times New Roman"/>
                        <w:w w:val="103"/>
                        <w:sz w:val="19"/>
                      </w:rPr>
                      <w:t>P</w:t>
                    </w:r>
                  </w:p>
                </w:txbxContent>
              </v:textbox>
            </v:shape>
            <v:shape id="_x0000_s3945" o:spid="_x0000_s3945" o:spt="202" type="#_x0000_t202" style="position:absolute;left:7512;top:712;height:215;width:929;" filled="f" stroked="f" coordsize="21600,21600">
              <v:path/>
              <v:fill on="f" focussize="0,0"/>
              <v:stroke on="f" joinstyle="miter"/>
              <v:imagedata o:title=""/>
              <o:lock v:ext="edit"/>
              <v:textbox inset="0mm,0mm,0mm,0mm">
                <w:txbxContent>
                  <w:p>
                    <w:pPr>
                      <w:spacing w:before="0" w:line="214" w:lineRule="exact"/>
                      <w:ind w:left="0" w:right="0" w:firstLine="0"/>
                      <w:jc w:val="left"/>
                      <w:rPr>
                        <w:sz w:val="19"/>
                      </w:rPr>
                    </w:pPr>
                    <w:r>
                      <w:rPr>
                        <w:rFonts w:ascii="Times New Roman" w:eastAsia="Times New Roman"/>
                        <w:w w:val="105"/>
                        <w:sz w:val="19"/>
                      </w:rPr>
                      <w:t>PID</w:t>
                    </w:r>
                    <w:r>
                      <w:rPr>
                        <w:w w:val="105"/>
                        <w:sz w:val="19"/>
                      </w:rPr>
                      <w:t>输出量</w:t>
                    </w:r>
                  </w:p>
                </w:txbxContent>
              </v:textbox>
            </v:shape>
            <v:shape id="_x0000_s3946" o:spid="_x0000_s3946" o:spt="202" type="#_x0000_t202" style="position:absolute;left:5337;top:1263;height:215;width:119;" filled="f" stroked="f" coordsize="21600,21600">
              <v:path/>
              <v:fill on="f" focussize="0,0"/>
              <v:stroke on="f" joinstyle="miter"/>
              <v:imagedata o:title=""/>
              <o:lock v:ext="edit"/>
              <v:textbox inset="0mm,0mm,0mm,0mm">
                <w:txbxContent>
                  <w:p>
                    <w:pPr>
                      <w:spacing w:before="0" w:line="214" w:lineRule="exact"/>
                      <w:ind w:left="0" w:right="0" w:firstLine="0"/>
                      <w:jc w:val="left"/>
                      <w:rPr>
                        <w:rFonts w:ascii="Times New Roman"/>
                        <w:sz w:val="19"/>
                      </w:rPr>
                    </w:pPr>
                    <w:r>
                      <w:rPr>
                        <w:rFonts w:ascii="Times New Roman"/>
                        <w:w w:val="103"/>
                        <w:sz w:val="19"/>
                      </w:rPr>
                      <w:t>1</w:t>
                    </w:r>
                  </w:p>
                </w:txbxContent>
              </v:textbox>
            </v:shape>
            <w10:wrap type="topAndBottom"/>
          </v:group>
        </w:pict>
      </w:r>
      <w:r>
        <w:t xml:space="preserve">适用于流量控制、压力控制及温度控制等过程控制场合，图 </w:t>
      </w:r>
      <w:r>
        <w:rPr>
          <w:rFonts w:ascii="Times New Roman" w:eastAsia="Times New Roman"/>
        </w:rPr>
        <w:t xml:space="preserve">6-25 </w:t>
      </w:r>
      <w:r>
        <w:t xml:space="preserve">为过程 </w:t>
      </w:r>
      <w:r>
        <w:rPr>
          <w:rFonts w:ascii="Times New Roman" w:eastAsia="Times New Roman"/>
        </w:rPr>
        <w:t xml:space="preserve">PID </w:t>
      </w:r>
      <w:r>
        <w:t>的控制原理框图。</w:t>
      </w:r>
    </w:p>
    <w:p>
      <w:pPr>
        <w:spacing w:before="0" w:line="230" w:lineRule="exact"/>
        <w:ind w:left="0" w:right="427" w:firstLine="0"/>
        <w:jc w:val="center"/>
        <w:rPr>
          <w:sz w:val="19"/>
        </w:rPr>
      </w:pPr>
      <w:r>
        <w:rPr>
          <w:w w:val="105"/>
          <w:sz w:val="19"/>
        </w:rPr>
        <w:t>反馈量</w:t>
      </w:r>
    </w:p>
    <w:p>
      <w:pPr>
        <w:spacing w:before="157"/>
        <w:ind w:left="0" w:right="97" w:firstLine="0"/>
        <w:jc w:val="center"/>
        <w:rPr>
          <w:sz w:val="18"/>
        </w:rPr>
      </w:pPr>
      <w:r>
        <w:rPr>
          <w:sz w:val="18"/>
        </w:rPr>
        <w:t xml:space="preserve">图 </w:t>
      </w:r>
      <w:r>
        <w:rPr>
          <w:rFonts w:ascii="Times New Roman" w:eastAsia="Times New Roman"/>
          <w:sz w:val="18"/>
        </w:rPr>
        <w:t xml:space="preserve">6-25    </w:t>
      </w:r>
      <w:r>
        <w:rPr>
          <w:sz w:val="18"/>
        </w:rPr>
        <w:t xml:space="preserve">过程 </w:t>
      </w:r>
      <w:r>
        <w:rPr>
          <w:rFonts w:ascii="Times New Roman" w:eastAsia="Times New Roman"/>
          <w:sz w:val="18"/>
        </w:rPr>
        <w:t xml:space="preserve">PID </w:t>
      </w:r>
      <w:r>
        <w:rPr>
          <w:sz w:val="18"/>
        </w:rPr>
        <w:t>原理框图</w:t>
      </w:r>
    </w:p>
    <w:p>
      <w:pPr>
        <w:pStyle w:val="8"/>
        <w:spacing w:before="6"/>
        <w:rPr>
          <w:sz w:val="27"/>
        </w:rPr>
      </w:pPr>
    </w:p>
    <w:tbl>
      <w:tblPr>
        <w:tblStyle w:val="12"/>
        <w:tblW w:w="9759"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124"/>
        <w:gridCol w:w="857"/>
        <w:gridCol w:w="2695"/>
        <w:gridCol w:w="2945"/>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4" w:hRule="atLeast"/>
        </w:trPr>
        <w:tc>
          <w:tcPr>
            <w:tcW w:w="1138" w:type="dxa"/>
            <w:vMerge w:val="restart"/>
          </w:tcPr>
          <w:p>
            <w:pPr>
              <w:pStyle w:val="15"/>
              <w:rPr>
                <w:rFonts w:ascii="宋体"/>
                <w:sz w:val="22"/>
              </w:rPr>
            </w:pPr>
          </w:p>
          <w:p>
            <w:pPr>
              <w:pStyle w:val="15"/>
              <w:spacing w:before="3"/>
              <w:rPr>
                <w:rFonts w:ascii="宋体"/>
                <w:sz w:val="19"/>
              </w:rPr>
            </w:pPr>
          </w:p>
          <w:p>
            <w:pPr>
              <w:pStyle w:val="15"/>
              <w:ind w:left="352"/>
              <w:rPr>
                <w:sz w:val="20"/>
              </w:rPr>
            </w:pPr>
            <w:r>
              <w:rPr>
                <w:sz w:val="20"/>
              </w:rPr>
              <w:t>C0-00</w:t>
            </w:r>
          </w:p>
        </w:tc>
        <w:tc>
          <w:tcPr>
            <w:tcW w:w="2981" w:type="dxa"/>
            <w:gridSpan w:val="2"/>
          </w:tcPr>
          <w:p>
            <w:pPr>
              <w:pStyle w:val="15"/>
              <w:spacing w:before="37"/>
              <w:ind w:left="1014"/>
              <w:rPr>
                <w:rFonts w:hint="eastAsia" w:ascii="宋体" w:eastAsia="宋体"/>
                <w:sz w:val="20"/>
              </w:rPr>
            </w:pPr>
            <w:r>
              <w:rPr>
                <w:sz w:val="20"/>
              </w:rPr>
              <w:t xml:space="preserve">PID </w:t>
            </w:r>
            <w:r>
              <w:rPr>
                <w:rFonts w:hint="eastAsia" w:ascii="宋体" w:eastAsia="宋体"/>
                <w:sz w:val="20"/>
              </w:rPr>
              <w:t>给定源</w:t>
            </w:r>
          </w:p>
        </w:tc>
        <w:tc>
          <w:tcPr>
            <w:tcW w:w="2695" w:type="dxa"/>
          </w:tcPr>
          <w:p>
            <w:pPr>
              <w:pStyle w:val="15"/>
              <w:spacing w:before="37"/>
              <w:ind w:left="54"/>
              <w:rPr>
                <w:rFonts w:hint="eastAsia" w:ascii="宋体" w:eastAsia="宋体"/>
                <w:sz w:val="20"/>
              </w:rPr>
            </w:pPr>
            <w:r>
              <w:rPr>
                <w:rFonts w:hint="eastAsia" w:ascii="宋体" w:eastAsia="宋体"/>
                <w:sz w:val="20"/>
              </w:rPr>
              <w:t>出厂值</w:t>
            </w:r>
          </w:p>
        </w:tc>
        <w:tc>
          <w:tcPr>
            <w:tcW w:w="2945" w:type="dxa"/>
          </w:tcPr>
          <w:p>
            <w:pPr>
              <w:pStyle w:val="15"/>
              <w:spacing w:before="50"/>
              <w:ind w:left="57"/>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1138" w:type="dxa"/>
            <w:vMerge w:val="continue"/>
            <w:tcBorders>
              <w:top w:val="nil"/>
            </w:tcBorders>
          </w:tcPr>
          <w:p>
            <w:pPr>
              <w:rPr>
                <w:sz w:val="2"/>
                <w:szCs w:val="2"/>
              </w:rPr>
            </w:pPr>
          </w:p>
        </w:tc>
        <w:tc>
          <w:tcPr>
            <w:tcW w:w="2124" w:type="dxa"/>
            <w:vMerge w:val="restart"/>
          </w:tcPr>
          <w:p>
            <w:pPr>
              <w:pStyle w:val="15"/>
              <w:spacing w:before="8"/>
              <w:rPr>
                <w:rFonts w:ascii="宋体"/>
                <w:sz w:val="27"/>
              </w:rPr>
            </w:pPr>
          </w:p>
          <w:p>
            <w:pPr>
              <w:pStyle w:val="15"/>
              <w:ind w:left="700"/>
              <w:rPr>
                <w:rFonts w:hint="eastAsia" w:ascii="宋体" w:eastAsia="宋体"/>
                <w:sz w:val="20"/>
              </w:rPr>
            </w:pPr>
            <w:r>
              <w:rPr>
                <w:rFonts w:hint="eastAsia" w:ascii="宋体" w:eastAsia="宋体"/>
                <w:sz w:val="20"/>
              </w:rPr>
              <w:t>设定范围</w:t>
            </w:r>
          </w:p>
        </w:tc>
        <w:tc>
          <w:tcPr>
            <w:tcW w:w="857" w:type="dxa"/>
          </w:tcPr>
          <w:p>
            <w:pPr>
              <w:pStyle w:val="15"/>
              <w:spacing w:before="50"/>
              <w:ind w:right="335"/>
              <w:jc w:val="right"/>
              <w:rPr>
                <w:sz w:val="20"/>
              </w:rPr>
            </w:pPr>
            <w:r>
              <w:rPr>
                <w:w w:val="99"/>
                <w:sz w:val="20"/>
              </w:rPr>
              <w:t>0</w:t>
            </w:r>
          </w:p>
        </w:tc>
        <w:tc>
          <w:tcPr>
            <w:tcW w:w="5640" w:type="dxa"/>
            <w:gridSpan w:val="2"/>
          </w:tcPr>
          <w:p>
            <w:pPr>
              <w:pStyle w:val="15"/>
              <w:spacing w:before="37" w:line="254" w:lineRule="exact"/>
              <w:ind w:left="54"/>
              <w:rPr>
                <w:rFonts w:hint="eastAsia" w:ascii="宋体" w:eastAsia="宋体"/>
                <w:sz w:val="20"/>
              </w:rPr>
            </w:pPr>
            <w:r>
              <w:rPr>
                <w:sz w:val="20"/>
              </w:rPr>
              <w:t xml:space="preserve">C0-01 </w:t>
            </w:r>
            <w:r>
              <w:rPr>
                <w:rFonts w:hint="eastAsia" w:ascii="宋体" w:eastAsia="宋体"/>
                <w:sz w:val="20"/>
              </w:rPr>
              <w:t>设定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4"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57" w:type="dxa"/>
          </w:tcPr>
          <w:p>
            <w:pPr>
              <w:pStyle w:val="15"/>
              <w:spacing w:before="50"/>
              <w:ind w:right="335"/>
              <w:jc w:val="right"/>
              <w:rPr>
                <w:sz w:val="20"/>
              </w:rPr>
            </w:pPr>
            <w:r>
              <w:rPr>
                <w:w w:val="99"/>
                <w:sz w:val="20"/>
              </w:rPr>
              <w:t>1</w:t>
            </w:r>
          </w:p>
        </w:tc>
        <w:tc>
          <w:tcPr>
            <w:tcW w:w="5640" w:type="dxa"/>
            <w:gridSpan w:val="2"/>
          </w:tcPr>
          <w:p>
            <w:pPr>
              <w:pStyle w:val="15"/>
              <w:spacing w:before="50"/>
              <w:ind w:left="54"/>
              <w:rPr>
                <w:sz w:val="20"/>
              </w:rPr>
            </w:pPr>
            <w:r>
              <w:rPr>
                <w:sz w:val="20"/>
              </w:rPr>
              <w:t>AI1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57" w:type="dxa"/>
          </w:tcPr>
          <w:p>
            <w:pPr>
              <w:pStyle w:val="15"/>
              <w:spacing w:before="50"/>
              <w:ind w:right="335"/>
              <w:jc w:val="right"/>
              <w:rPr>
                <w:sz w:val="20"/>
              </w:rPr>
            </w:pPr>
            <w:r>
              <w:rPr>
                <w:w w:val="99"/>
                <w:sz w:val="20"/>
              </w:rPr>
              <w:t>2</w:t>
            </w:r>
          </w:p>
        </w:tc>
        <w:tc>
          <w:tcPr>
            <w:tcW w:w="5640" w:type="dxa"/>
            <w:gridSpan w:val="2"/>
          </w:tcPr>
          <w:p>
            <w:pPr>
              <w:pStyle w:val="15"/>
              <w:spacing w:before="50"/>
              <w:ind w:left="54"/>
              <w:rPr>
                <w:sz w:val="20"/>
              </w:rPr>
            </w:pPr>
            <w:r>
              <w:rPr>
                <w:sz w:val="20"/>
              </w:rPr>
              <w:t>AI2</w:t>
            </w:r>
          </w:p>
        </w:tc>
      </w:tr>
    </w:tbl>
    <w:p>
      <w:pPr>
        <w:spacing w:after="0"/>
        <w:rPr>
          <w:sz w:val="20"/>
        </w:rPr>
        <w:sectPr>
          <w:headerReference r:id="rId117" w:type="default"/>
          <w:pgSz w:w="11910" w:h="16840"/>
          <w:pgMar w:top="1320" w:right="760" w:bottom="900" w:left="860" w:header="886" w:footer="706" w:gutter="0"/>
        </w:sectPr>
      </w:pPr>
    </w:p>
    <w:p>
      <w:pPr>
        <w:pStyle w:val="8"/>
        <w:spacing w:before="4"/>
        <w:rPr>
          <w:sz w:val="5"/>
        </w:rPr>
      </w:pPr>
    </w:p>
    <w:tbl>
      <w:tblPr>
        <w:tblStyle w:val="12"/>
        <w:tblW w:w="9759"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124"/>
        <w:gridCol w:w="857"/>
        <w:gridCol w:w="2695"/>
        <w:gridCol w:w="2945"/>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1138" w:type="dxa"/>
            <w:vMerge w:val="restart"/>
          </w:tcPr>
          <w:p>
            <w:pPr>
              <w:pStyle w:val="15"/>
              <w:rPr>
                <w:sz w:val="18"/>
              </w:rPr>
            </w:pPr>
          </w:p>
        </w:tc>
        <w:tc>
          <w:tcPr>
            <w:tcW w:w="2124" w:type="dxa"/>
            <w:vMerge w:val="restart"/>
          </w:tcPr>
          <w:p>
            <w:pPr>
              <w:pStyle w:val="15"/>
              <w:rPr>
                <w:sz w:val="18"/>
              </w:rPr>
            </w:pPr>
          </w:p>
        </w:tc>
        <w:tc>
          <w:tcPr>
            <w:tcW w:w="857" w:type="dxa"/>
          </w:tcPr>
          <w:p>
            <w:pPr>
              <w:pStyle w:val="15"/>
              <w:spacing w:before="50"/>
              <w:ind w:right="335"/>
              <w:jc w:val="right"/>
              <w:rPr>
                <w:sz w:val="20"/>
              </w:rPr>
            </w:pPr>
            <w:r>
              <w:rPr>
                <w:w w:val="99"/>
                <w:sz w:val="20"/>
              </w:rPr>
              <w:t>3</w:t>
            </w:r>
          </w:p>
        </w:tc>
        <w:tc>
          <w:tcPr>
            <w:tcW w:w="5640" w:type="dxa"/>
            <w:gridSpan w:val="2"/>
          </w:tcPr>
          <w:p>
            <w:pPr>
              <w:pStyle w:val="15"/>
              <w:spacing w:before="50"/>
              <w:ind w:left="54"/>
              <w:rPr>
                <w:sz w:val="20"/>
              </w:rPr>
            </w:pPr>
            <w:r>
              <w:rPr>
                <w:sz w:val="20"/>
              </w:rPr>
              <w:t>AI3</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4"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57" w:type="dxa"/>
          </w:tcPr>
          <w:p>
            <w:pPr>
              <w:pStyle w:val="15"/>
              <w:spacing w:before="53"/>
              <w:ind w:right="335"/>
              <w:jc w:val="right"/>
              <w:rPr>
                <w:sz w:val="20"/>
              </w:rPr>
            </w:pPr>
            <w:r>
              <w:rPr>
                <w:w w:val="99"/>
                <w:sz w:val="20"/>
              </w:rPr>
              <w:t>4</w:t>
            </w:r>
          </w:p>
        </w:tc>
        <w:tc>
          <w:tcPr>
            <w:tcW w:w="5640" w:type="dxa"/>
            <w:gridSpan w:val="2"/>
          </w:tcPr>
          <w:p>
            <w:pPr>
              <w:pStyle w:val="15"/>
              <w:spacing w:before="40" w:line="254" w:lineRule="exact"/>
              <w:ind w:left="54"/>
              <w:rPr>
                <w:sz w:val="20"/>
              </w:rPr>
            </w:pPr>
            <w:r>
              <w:rPr>
                <w:sz w:val="20"/>
              </w:rPr>
              <w:t xml:space="preserve">PULSE </w:t>
            </w:r>
            <w:r>
              <w:rPr>
                <w:rFonts w:hint="eastAsia" w:ascii="宋体" w:eastAsia="宋体"/>
                <w:sz w:val="20"/>
              </w:rPr>
              <w:t xml:space="preserve">脉冲给定 </w:t>
            </w:r>
            <w:r>
              <w:rPr>
                <w:sz w:val="20"/>
              </w:rPr>
              <w:t>(DI6)</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57" w:type="dxa"/>
          </w:tcPr>
          <w:p>
            <w:pPr>
              <w:pStyle w:val="15"/>
              <w:spacing w:before="50"/>
              <w:ind w:right="335"/>
              <w:jc w:val="right"/>
              <w:rPr>
                <w:sz w:val="20"/>
              </w:rPr>
            </w:pPr>
            <w:r>
              <w:rPr>
                <w:w w:val="99"/>
                <w:sz w:val="20"/>
              </w:rPr>
              <w:t>5</w:t>
            </w:r>
          </w:p>
        </w:tc>
        <w:tc>
          <w:tcPr>
            <w:tcW w:w="5640" w:type="dxa"/>
            <w:gridSpan w:val="2"/>
          </w:tcPr>
          <w:p>
            <w:pPr>
              <w:pStyle w:val="15"/>
              <w:spacing w:before="37" w:line="254" w:lineRule="exact"/>
              <w:ind w:left="54"/>
              <w:rPr>
                <w:rFonts w:hint="eastAsia" w:ascii="宋体" w:eastAsia="宋体"/>
                <w:sz w:val="20"/>
              </w:rPr>
            </w:pPr>
            <w:r>
              <w:rPr>
                <w:rFonts w:hint="eastAsia" w:ascii="宋体" w:eastAsia="宋体"/>
                <w:sz w:val="20"/>
              </w:rPr>
              <w:t>通讯给定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4"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57" w:type="dxa"/>
          </w:tcPr>
          <w:p>
            <w:pPr>
              <w:pStyle w:val="15"/>
              <w:spacing w:before="53"/>
              <w:ind w:right="335"/>
              <w:jc w:val="right"/>
              <w:rPr>
                <w:sz w:val="20"/>
              </w:rPr>
            </w:pPr>
            <w:r>
              <w:rPr>
                <w:w w:val="99"/>
                <w:sz w:val="20"/>
              </w:rPr>
              <w:t>6</w:t>
            </w:r>
          </w:p>
        </w:tc>
        <w:tc>
          <w:tcPr>
            <w:tcW w:w="5640" w:type="dxa"/>
            <w:gridSpan w:val="2"/>
          </w:tcPr>
          <w:p>
            <w:pPr>
              <w:pStyle w:val="15"/>
              <w:spacing w:before="40" w:line="254" w:lineRule="exact"/>
              <w:ind w:left="54"/>
              <w:rPr>
                <w:rFonts w:hint="eastAsia" w:ascii="宋体" w:eastAsia="宋体"/>
                <w:sz w:val="20"/>
              </w:rPr>
            </w:pPr>
            <w:r>
              <w:rPr>
                <w:rFonts w:hint="eastAsia" w:ascii="宋体" w:eastAsia="宋体"/>
                <w:sz w:val="20"/>
              </w:rPr>
              <w:t>多段指令给定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1138" w:type="dxa"/>
            <w:vMerge w:val="restart"/>
          </w:tcPr>
          <w:p>
            <w:pPr>
              <w:pStyle w:val="15"/>
              <w:spacing w:before="4"/>
              <w:rPr>
                <w:rFonts w:ascii="宋体"/>
                <w:sz w:val="16"/>
              </w:rPr>
            </w:pPr>
          </w:p>
          <w:p>
            <w:pPr>
              <w:pStyle w:val="15"/>
              <w:ind w:left="352"/>
              <w:rPr>
                <w:sz w:val="20"/>
              </w:rPr>
            </w:pPr>
            <w:r>
              <w:rPr>
                <w:sz w:val="20"/>
              </w:rPr>
              <w:t>C0-01</w:t>
            </w:r>
          </w:p>
        </w:tc>
        <w:tc>
          <w:tcPr>
            <w:tcW w:w="2981" w:type="dxa"/>
            <w:gridSpan w:val="2"/>
          </w:tcPr>
          <w:p>
            <w:pPr>
              <w:pStyle w:val="15"/>
              <w:spacing w:before="37" w:line="254" w:lineRule="exact"/>
              <w:ind w:left="916"/>
              <w:rPr>
                <w:rFonts w:hint="eastAsia" w:ascii="宋体" w:eastAsia="宋体"/>
                <w:sz w:val="20"/>
              </w:rPr>
            </w:pPr>
            <w:r>
              <w:rPr>
                <w:sz w:val="20"/>
              </w:rPr>
              <w:t xml:space="preserve">PID </w:t>
            </w:r>
            <w:r>
              <w:rPr>
                <w:rFonts w:hint="eastAsia" w:ascii="宋体" w:eastAsia="宋体"/>
                <w:sz w:val="20"/>
              </w:rPr>
              <w:t>键盘给定</w:t>
            </w:r>
          </w:p>
        </w:tc>
        <w:tc>
          <w:tcPr>
            <w:tcW w:w="2695" w:type="dxa"/>
          </w:tcPr>
          <w:p>
            <w:pPr>
              <w:pStyle w:val="15"/>
              <w:spacing w:before="37" w:line="254" w:lineRule="exact"/>
              <w:ind w:left="54"/>
              <w:rPr>
                <w:rFonts w:hint="eastAsia" w:ascii="宋体" w:eastAsia="宋体"/>
                <w:sz w:val="20"/>
              </w:rPr>
            </w:pPr>
            <w:r>
              <w:rPr>
                <w:rFonts w:hint="eastAsia" w:ascii="宋体" w:eastAsia="宋体"/>
                <w:sz w:val="20"/>
              </w:rPr>
              <w:t>出厂值</w:t>
            </w:r>
          </w:p>
        </w:tc>
        <w:tc>
          <w:tcPr>
            <w:tcW w:w="2945" w:type="dxa"/>
          </w:tcPr>
          <w:p>
            <w:pPr>
              <w:pStyle w:val="15"/>
              <w:spacing w:before="50"/>
              <w:ind w:left="57"/>
              <w:rPr>
                <w:sz w:val="20"/>
              </w:rPr>
            </w:pPr>
            <w:r>
              <w:rPr>
                <w:sz w:val="20"/>
              </w:rPr>
              <w:t>50.0%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4" w:hRule="atLeast"/>
        </w:trPr>
        <w:tc>
          <w:tcPr>
            <w:tcW w:w="1138" w:type="dxa"/>
            <w:vMerge w:val="continue"/>
            <w:tcBorders>
              <w:top w:val="nil"/>
            </w:tcBorders>
          </w:tcPr>
          <w:p>
            <w:pPr>
              <w:rPr>
                <w:sz w:val="2"/>
                <w:szCs w:val="2"/>
              </w:rPr>
            </w:pPr>
          </w:p>
        </w:tc>
        <w:tc>
          <w:tcPr>
            <w:tcW w:w="2981" w:type="dxa"/>
            <w:gridSpan w:val="2"/>
          </w:tcPr>
          <w:p>
            <w:pPr>
              <w:pStyle w:val="15"/>
              <w:spacing w:before="40" w:line="254" w:lineRule="exact"/>
              <w:ind w:left="503" w:right="428"/>
              <w:jc w:val="center"/>
              <w:rPr>
                <w:rFonts w:hint="eastAsia" w:ascii="宋体" w:eastAsia="宋体"/>
                <w:sz w:val="20"/>
              </w:rPr>
            </w:pPr>
            <w:r>
              <w:rPr>
                <w:rFonts w:hint="eastAsia" w:ascii="宋体" w:eastAsia="宋体"/>
                <w:sz w:val="20"/>
              </w:rPr>
              <w:t>设定范围</w:t>
            </w:r>
          </w:p>
        </w:tc>
        <w:tc>
          <w:tcPr>
            <w:tcW w:w="5640" w:type="dxa"/>
            <w:gridSpan w:val="2"/>
          </w:tcPr>
          <w:p>
            <w:pPr>
              <w:pStyle w:val="15"/>
              <w:spacing w:before="40" w:line="254" w:lineRule="exact"/>
              <w:ind w:left="54"/>
              <w:rPr>
                <w:sz w:val="20"/>
              </w:rPr>
            </w:pPr>
            <w:r>
              <w:rPr>
                <w:sz w:val="20"/>
              </w:rPr>
              <w:t>0.0%</w:t>
            </w:r>
            <w:r>
              <w:rPr>
                <w:rFonts w:hint="eastAsia" w:ascii="宋体" w:eastAsia="宋体"/>
                <w:sz w:val="20"/>
              </w:rPr>
              <w:t>～</w:t>
            </w:r>
            <w:r>
              <w:rPr>
                <w:sz w:val="20"/>
              </w:rPr>
              <w:t>100.0%</w:t>
            </w:r>
          </w:p>
        </w:tc>
      </w:tr>
    </w:tbl>
    <w:p>
      <w:pPr>
        <w:pStyle w:val="8"/>
        <w:spacing w:before="40"/>
        <w:ind w:left="618"/>
      </w:pPr>
      <w:r>
        <w:t xml:space="preserve">此参数用于选择过程 </w:t>
      </w:r>
      <w:r>
        <w:rPr>
          <w:rFonts w:ascii="Times New Roman" w:eastAsia="Times New Roman"/>
        </w:rPr>
        <w:t xml:space="preserve">PID </w:t>
      </w:r>
      <w:r>
        <w:t>的目标量给定通道。</w:t>
      </w:r>
    </w:p>
    <w:p>
      <w:pPr>
        <w:pStyle w:val="8"/>
        <w:spacing w:before="44" w:line="280" w:lineRule="auto"/>
        <w:ind w:left="217" w:right="315" w:firstLine="400"/>
      </w:pPr>
      <w:r>
        <w:t xml:space="preserve">过程 </w:t>
      </w:r>
      <w:r>
        <w:rPr>
          <w:rFonts w:ascii="Times New Roman" w:eastAsia="Times New Roman"/>
        </w:rPr>
        <w:t xml:space="preserve">PID </w:t>
      </w:r>
      <w:r>
        <w:t xml:space="preserve">的设定目标量为相对值，设定范围为 </w:t>
      </w:r>
      <w:r>
        <w:rPr>
          <w:rFonts w:ascii="Times New Roman" w:eastAsia="Times New Roman"/>
        </w:rPr>
        <w:t>0.0%~100.0%</w:t>
      </w:r>
      <w:r>
        <w:t xml:space="preserve">。同样 </w:t>
      </w:r>
      <w:r>
        <w:rPr>
          <w:rFonts w:ascii="Times New Roman" w:eastAsia="Times New Roman"/>
        </w:rPr>
        <w:t xml:space="preserve">PID </w:t>
      </w:r>
      <w:r>
        <w:t>的反馈量也是相对量，</w:t>
      </w:r>
      <w:r>
        <w:rPr>
          <w:rFonts w:ascii="Times New Roman" w:eastAsia="Times New Roman"/>
        </w:rPr>
        <w:t xml:space="preserve">PID </w:t>
      </w:r>
      <w:r>
        <w:t>的作用就是使这两个相对量相同。</w:t>
      </w:r>
    </w:p>
    <w:p>
      <w:pPr>
        <w:pStyle w:val="8"/>
        <w:spacing w:before="4"/>
      </w:pPr>
    </w:p>
    <w:tbl>
      <w:tblPr>
        <w:tblStyle w:val="12"/>
        <w:tblW w:w="9814" w:type="dxa"/>
        <w:tblInd w:w="2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40"/>
        <w:gridCol w:w="2976"/>
        <w:gridCol w:w="2693"/>
        <w:gridCol w:w="300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1140" w:type="dxa"/>
            <w:vMerge w:val="restart"/>
          </w:tcPr>
          <w:p>
            <w:pPr>
              <w:pStyle w:val="15"/>
              <w:spacing w:before="8"/>
              <w:rPr>
                <w:rFonts w:ascii="宋体"/>
                <w:sz w:val="17"/>
              </w:rPr>
            </w:pPr>
          </w:p>
          <w:p>
            <w:pPr>
              <w:pStyle w:val="15"/>
              <w:ind w:left="357"/>
              <w:rPr>
                <w:sz w:val="20"/>
              </w:rPr>
            </w:pPr>
            <w:r>
              <w:rPr>
                <w:sz w:val="20"/>
              </w:rPr>
              <w:t>C0-02</w:t>
            </w:r>
          </w:p>
        </w:tc>
        <w:tc>
          <w:tcPr>
            <w:tcW w:w="2976" w:type="dxa"/>
          </w:tcPr>
          <w:p>
            <w:pPr>
              <w:pStyle w:val="15"/>
              <w:spacing w:before="37"/>
              <w:ind w:left="713" w:right="639"/>
              <w:jc w:val="center"/>
              <w:rPr>
                <w:rFonts w:hint="eastAsia" w:ascii="宋体" w:eastAsia="宋体"/>
                <w:sz w:val="20"/>
              </w:rPr>
            </w:pPr>
            <w:r>
              <w:rPr>
                <w:sz w:val="20"/>
              </w:rPr>
              <w:t xml:space="preserve">PID </w:t>
            </w:r>
            <w:r>
              <w:rPr>
                <w:rFonts w:hint="eastAsia" w:ascii="宋体" w:eastAsia="宋体"/>
                <w:sz w:val="20"/>
              </w:rPr>
              <w:t>给定变化时间</w:t>
            </w:r>
          </w:p>
        </w:tc>
        <w:tc>
          <w:tcPr>
            <w:tcW w:w="2693" w:type="dxa"/>
          </w:tcPr>
          <w:p>
            <w:pPr>
              <w:pStyle w:val="15"/>
              <w:spacing w:before="37"/>
              <w:ind w:left="57"/>
              <w:rPr>
                <w:rFonts w:hint="eastAsia" w:ascii="宋体" w:eastAsia="宋体"/>
                <w:sz w:val="20"/>
              </w:rPr>
            </w:pPr>
            <w:r>
              <w:rPr>
                <w:rFonts w:hint="eastAsia" w:ascii="宋体" w:eastAsia="宋体"/>
                <w:sz w:val="20"/>
              </w:rPr>
              <w:t>出厂值</w:t>
            </w:r>
          </w:p>
        </w:tc>
        <w:tc>
          <w:tcPr>
            <w:tcW w:w="3005" w:type="dxa"/>
          </w:tcPr>
          <w:p>
            <w:pPr>
              <w:pStyle w:val="15"/>
              <w:spacing w:before="50"/>
              <w:ind w:left="57"/>
              <w:rPr>
                <w:sz w:val="20"/>
              </w:rPr>
            </w:pPr>
            <w:r>
              <w:rPr>
                <w:sz w:val="20"/>
              </w:rPr>
              <w:t>0.00s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7" w:hRule="atLeast"/>
        </w:trPr>
        <w:tc>
          <w:tcPr>
            <w:tcW w:w="1140" w:type="dxa"/>
            <w:vMerge w:val="continue"/>
            <w:tcBorders>
              <w:top w:val="nil"/>
            </w:tcBorders>
          </w:tcPr>
          <w:p>
            <w:pPr>
              <w:rPr>
                <w:sz w:val="2"/>
                <w:szCs w:val="2"/>
              </w:rPr>
            </w:pPr>
          </w:p>
        </w:tc>
        <w:tc>
          <w:tcPr>
            <w:tcW w:w="2976" w:type="dxa"/>
          </w:tcPr>
          <w:p>
            <w:pPr>
              <w:pStyle w:val="15"/>
              <w:spacing w:before="49"/>
              <w:ind w:left="713" w:right="637"/>
              <w:jc w:val="center"/>
              <w:rPr>
                <w:rFonts w:hint="eastAsia" w:ascii="宋体" w:eastAsia="宋体"/>
                <w:sz w:val="20"/>
              </w:rPr>
            </w:pPr>
            <w:r>
              <w:rPr>
                <w:rFonts w:hint="eastAsia" w:ascii="宋体" w:eastAsia="宋体"/>
                <w:sz w:val="20"/>
              </w:rPr>
              <w:t>设定范围</w:t>
            </w:r>
          </w:p>
        </w:tc>
        <w:tc>
          <w:tcPr>
            <w:tcW w:w="5698" w:type="dxa"/>
            <w:gridSpan w:val="2"/>
          </w:tcPr>
          <w:p>
            <w:pPr>
              <w:pStyle w:val="15"/>
              <w:spacing w:before="49"/>
              <w:ind w:left="57"/>
              <w:rPr>
                <w:sz w:val="20"/>
              </w:rPr>
            </w:pPr>
            <w:r>
              <w:rPr>
                <w:sz w:val="20"/>
              </w:rPr>
              <w:t>0.00s</w:t>
            </w:r>
            <w:r>
              <w:rPr>
                <w:rFonts w:hint="eastAsia" w:ascii="宋体" w:eastAsia="宋体"/>
                <w:sz w:val="20"/>
              </w:rPr>
              <w:t>～</w:t>
            </w:r>
            <w:r>
              <w:rPr>
                <w:sz w:val="20"/>
              </w:rPr>
              <w:t>650.00s</w:t>
            </w:r>
          </w:p>
        </w:tc>
      </w:tr>
    </w:tbl>
    <w:p>
      <w:pPr>
        <w:pStyle w:val="8"/>
        <w:spacing w:before="40"/>
        <w:ind w:left="618"/>
      </w:pPr>
      <w:r>
        <w:rPr>
          <w:rFonts w:ascii="Times New Roman" w:eastAsia="Times New Roman"/>
        </w:rPr>
        <w:t xml:space="preserve">PID </w:t>
      </w:r>
      <w:r>
        <w:t xml:space="preserve">给定变化时间，指 </w:t>
      </w:r>
      <w:r>
        <w:rPr>
          <w:rFonts w:ascii="Times New Roman" w:eastAsia="Times New Roman"/>
        </w:rPr>
        <w:t xml:space="preserve">PID </w:t>
      </w:r>
      <w:r>
        <w:t xml:space="preserve">给定值由 </w:t>
      </w:r>
      <w:r>
        <w:rPr>
          <w:rFonts w:ascii="Times New Roman" w:eastAsia="Times New Roman"/>
        </w:rPr>
        <w:t xml:space="preserve">0.0% </w:t>
      </w:r>
      <w:r>
        <w:t xml:space="preserve">变化到 </w:t>
      </w:r>
      <w:r>
        <w:rPr>
          <w:rFonts w:ascii="Times New Roman" w:eastAsia="Times New Roman"/>
        </w:rPr>
        <w:t xml:space="preserve">100.0% </w:t>
      </w:r>
      <w:r>
        <w:t>所需时间。</w:t>
      </w:r>
    </w:p>
    <w:p>
      <w:pPr>
        <w:pStyle w:val="8"/>
        <w:spacing w:before="43"/>
        <w:ind w:left="618"/>
      </w:pPr>
      <w:r>
        <w:t xml:space="preserve">当 </w:t>
      </w:r>
      <w:r>
        <w:rPr>
          <w:rFonts w:ascii="Times New Roman" w:eastAsia="Times New Roman"/>
        </w:rPr>
        <w:t xml:space="preserve">PID </w:t>
      </w:r>
      <w:r>
        <w:t>给定发生变化时，</w:t>
      </w:r>
      <w:r>
        <w:rPr>
          <w:rFonts w:ascii="Times New Roman" w:eastAsia="Times New Roman"/>
        </w:rPr>
        <w:t xml:space="preserve">PID </w:t>
      </w:r>
      <w:r>
        <w:t>给定值按照给定变化时间线性变化，降低给定发生突变对系统造成的不利影</w:t>
      </w:r>
    </w:p>
    <w:p>
      <w:pPr>
        <w:pStyle w:val="8"/>
        <w:spacing w:before="44"/>
        <w:ind w:left="217"/>
      </w:pPr>
      <w:r>
        <w:t>响。</w:t>
      </w:r>
    </w:p>
    <w:p>
      <w:pPr>
        <w:pStyle w:val="8"/>
        <w:spacing w:before="9"/>
        <w:rPr>
          <w:sz w:val="23"/>
        </w:rPr>
      </w:pPr>
    </w:p>
    <w:tbl>
      <w:tblPr>
        <w:tblStyle w:val="12"/>
        <w:tblW w:w="9757"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124"/>
        <w:gridCol w:w="854"/>
        <w:gridCol w:w="2692"/>
        <w:gridCol w:w="2949"/>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8" w:type="dxa"/>
            <w:vMerge w:val="restart"/>
          </w:tcPr>
          <w:p>
            <w:pPr>
              <w:pStyle w:val="15"/>
              <w:rPr>
                <w:rFonts w:ascii="宋体"/>
                <w:sz w:val="22"/>
              </w:rPr>
            </w:pPr>
          </w:p>
          <w:p>
            <w:pPr>
              <w:pStyle w:val="15"/>
              <w:rPr>
                <w:rFonts w:ascii="宋体"/>
                <w:sz w:val="22"/>
              </w:rPr>
            </w:pPr>
          </w:p>
          <w:p>
            <w:pPr>
              <w:pStyle w:val="15"/>
              <w:rPr>
                <w:rFonts w:ascii="宋体"/>
                <w:sz w:val="22"/>
              </w:rPr>
            </w:pPr>
          </w:p>
          <w:p>
            <w:pPr>
              <w:pStyle w:val="15"/>
              <w:rPr>
                <w:rFonts w:ascii="宋体"/>
                <w:sz w:val="22"/>
              </w:rPr>
            </w:pPr>
          </w:p>
          <w:p>
            <w:pPr>
              <w:pStyle w:val="15"/>
              <w:spacing w:before="178"/>
              <w:ind w:left="352"/>
              <w:rPr>
                <w:sz w:val="20"/>
              </w:rPr>
            </w:pPr>
            <w:r>
              <w:rPr>
                <w:sz w:val="20"/>
              </w:rPr>
              <w:t>C0-03</w:t>
            </w:r>
          </w:p>
        </w:tc>
        <w:tc>
          <w:tcPr>
            <w:tcW w:w="2978" w:type="dxa"/>
            <w:gridSpan w:val="2"/>
          </w:tcPr>
          <w:p>
            <w:pPr>
              <w:pStyle w:val="15"/>
              <w:spacing w:before="28" w:line="242" w:lineRule="exact"/>
              <w:ind w:left="1014"/>
              <w:rPr>
                <w:rFonts w:hint="eastAsia" w:ascii="宋体" w:eastAsia="宋体"/>
                <w:sz w:val="20"/>
              </w:rPr>
            </w:pPr>
            <w:r>
              <w:rPr>
                <w:sz w:val="20"/>
              </w:rPr>
              <w:t xml:space="preserve">PID </w:t>
            </w:r>
            <w:r>
              <w:rPr>
                <w:rFonts w:hint="eastAsia" w:ascii="宋体" w:eastAsia="宋体"/>
                <w:sz w:val="20"/>
              </w:rPr>
              <w:t>反馈源</w:t>
            </w:r>
          </w:p>
        </w:tc>
        <w:tc>
          <w:tcPr>
            <w:tcW w:w="2692" w:type="dxa"/>
          </w:tcPr>
          <w:p>
            <w:pPr>
              <w:pStyle w:val="15"/>
              <w:spacing w:before="28" w:line="242" w:lineRule="exact"/>
              <w:ind w:left="55"/>
              <w:rPr>
                <w:rFonts w:hint="eastAsia" w:ascii="宋体" w:eastAsia="宋体"/>
                <w:sz w:val="20"/>
              </w:rPr>
            </w:pPr>
            <w:r>
              <w:rPr>
                <w:rFonts w:hint="eastAsia" w:ascii="宋体" w:eastAsia="宋体"/>
                <w:sz w:val="20"/>
              </w:rPr>
              <w:t>出厂值</w:t>
            </w:r>
          </w:p>
        </w:tc>
        <w:tc>
          <w:tcPr>
            <w:tcW w:w="2949" w:type="dxa"/>
          </w:tcPr>
          <w:p>
            <w:pPr>
              <w:pStyle w:val="15"/>
              <w:spacing w:before="41" w:line="229" w:lineRule="exact"/>
              <w:ind w:left="56"/>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2" w:hRule="atLeast"/>
        </w:trPr>
        <w:tc>
          <w:tcPr>
            <w:tcW w:w="1138" w:type="dxa"/>
            <w:vMerge w:val="continue"/>
            <w:tcBorders>
              <w:top w:val="nil"/>
            </w:tcBorders>
          </w:tcPr>
          <w:p>
            <w:pPr>
              <w:rPr>
                <w:sz w:val="2"/>
                <w:szCs w:val="2"/>
              </w:rPr>
            </w:pPr>
          </w:p>
        </w:tc>
        <w:tc>
          <w:tcPr>
            <w:tcW w:w="2124" w:type="dxa"/>
            <w:vMerge w:val="restart"/>
          </w:tcPr>
          <w:p>
            <w:pPr>
              <w:pStyle w:val="15"/>
              <w:rPr>
                <w:rFonts w:ascii="宋体"/>
                <w:sz w:val="20"/>
              </w:rPr>
            </w:pPr>
          </w:p>
          <w:p>
            <w:pPr>
              <w:pStyle w:val="15"/>
              <w:rPr>
                <w:rFonts w:ascii="宋体"/>
                <w:sz w:val="20"/>
              </w:rPr>
            </w:pPr>
          </w:p>
          <w:p>
            <w:pPr>
              <w:pStyle w:val="15"/>
              <w:rPr>
                <w:rFonts w:ascii="宋体"/>
                <w:sz w:val="20"/>
              </w:rPr>
            </w:pPr>
          </w:p>
          <w:p>
            <w:pPr>
              <w:pStyle w:val="15"/>
              <w:spacing w:before="5"/>
              <w:rPr>
                <w:rFonts w:ascii="宋体"/>
                <w:sz w:val="29"/>
              </w:rPr>
            </w:pPr>
          </w:p>
          <w:p>
            <w:pPr>
              <w:pStyle w:val="15"/>
              <w:spacing w:before="1"/>
              <w:ind w:left="700"/>
              <w:rPr>
                <w:rFonts w:hint="eastAsia" w:ascii="宋体" w:eastAsia="宋体"/>
                <w:sz w:val="20"/>
              </w:rPr>
            </w:pPr>
            <w:r>
              <w:rPr>
                <w:rFonts w:hint="eastAsia" w:ascii="宋体" w:eastAsia="宋体"/>
                <w:sz w:val="20"/>
              </w:rPr>
              <w:t>设定范围</w:t>
            </w:r>
          </w:p>
        </w:tc>
        <w:tc>
          <w:tcPr>
            <w:tcW w:w="854" w:type="dxa"/>
          </w:tcPr>
          <w:p>
            <w:pPr>
              <w:pStyle w:val="15"/>
              <w:spacing w:before="41"/>
              <w:ind w:right="335"/>
              <w:jc w:val="right"/>
              <w:rPr>
                <w:sz w:val="20"/>
              </w:rPr>
            </w:pPr>
            <w:r>
              <w:rPr>
                <w:w w:val="99"/>
                <w:sz w:val="20"/>
              </w:rPr>
              <w:t>0</w:t>
            </w:r>
          </w:p>
        </w:tc>
        <w:tc>
          <w:tcPr>
            <w:tcW w:w="5641" w:type="dxa"/>
            <w:gridSpan w:val="2"/>
          </w:tcPr>
          <w:p>
            <w:pPr>
              <w:pStyle w:val="15"/>
              <w:spacing w:before="41"/>
              <w:ind w:left="55"/>
              <w:rPr>
                <w:sz w:val="20"/>
              </w:rPr>
            </w:pPr>
            <w:r>
              <w:rPr>
                <w:sz w:val="20"/>
              </w:rPr>
              <w:t>AI1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2"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54" w:type="dxa"/>
          </w:tcPr>
          <w:p>
            <w:pPr>
              <w:pStyle w:val="15"/>
              <w:spacing w:before="41"/>
              <w:ind w:right="335"/>
              <w:jc w:val="right"/>
              <w:rPr>
                <w:sz w:val="20"/>
              </w:rPr>
            </w:pPr>
            <w:r>
              <w:rPr>
                <w:w w:val="99"/>
                <w:sz w:val="20"/>
              </w:rPr>
              <w:t>1</w:t>
            </w:r>
          </w:p>
        </w:tc>
        <w:tc>
          <w:tcPr>
            <w:tcW w:w="5641" w:type="dxa"/>
            <w:gridSpan w:val="2"/>
          </w:tcPr>
          <w:p>
            <w:pPr>
              <w:pStyle w:val="15"/>
              <w:spacing w:before="41"/>
              <w:ind w:left="55"/>
              <w:rPr>
                <w:sz w:val="20"/>
              </w:rPr>
            </w:pPr>
            <w:r>
              <w:rPr>
                <w:sz w:val="20"/>
              </w:rPr>
              <w:t>AI2</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2"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54" w:type="dxa"/>
          </w:tcPr>
          <w:p>
            <w:pPr>
              <w:pStyle w:val="15"/>
              <w:spacing w:before="41"/>
              <w:ind w:right="335"/>
              <w:jc w:val="right"/>
              <w:rPr>
                <w:sz w:val="20"/>
              </w:rPr>
            </w:pPr>
            <w:r>
              <w:rPr>
                <w:w w:val="99"/>
                <w:sz w:val="20"/>
              </w:rPr>
              <w:t>2</w:t>
            </w:r>
          </w:p>
        </w:tc>
        <w:tc>
          <w:tcPr>
            <w:tcW w:w="5641" w:type="dxa"/>
            <w:gridSpan w:val="2"/>
          </w:tcPr>
          <w:p>
            <w:pPr>
              <w:pStyle w:val="15"/>
              <w:spacing w:before="41"/>
              <w:ind w:left="55"/>
              <w:rPr>
                <w:sz w:val="20"/>
              </w:rPr>
            </w:pPr>
            <w:r>
              <w:rPr>
                <w:sz w:val="20"/>
              </w:rPr>
              <w:t>AI3</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54" w:type="dxa"/>
          </w:tcPr>
          <w:p>
            <w:pPr>
              <w:pStyle w:val="15"/>
              <w:spacing w:before="29" w:line="219" w:lineRule="exact"/>
              <w:ind w:right="335"/>
              <w:jc w:val="right"/>
              <w:rPr>
                <w:sz w:val="20"/>
              </w:rPr>
            </w:pPr>
            <w:r>
              <w:rPr>
                <w:w w:val="99"/>
                <w:sz w:val="20"/>
              </w:rPr>
              <w:t>3</w:t>
            </w:r>
          </w:p>
        </w:tc>
        <w:tc>
          <w:tcPr>
            <w:tcW w:w="5641" w:type="dxa"/>
            <w:gridSpan w:val="2"/>
          </w:tcPr>
          <w:p>
            <w:pPr>
              <w:pStyle w:val="15"/>
              <w:spacing w:before="16" w:line="233" w:lineRule="exact"/>
              <w:ind w:left="55"/>
              <w:rPr>
                <w:rFonts w:hint="eastAsia" w:ascii="宋体" w:eastAsia="宋体"/>
                <w:sz w:val="20"/>
              </w:rPr>
            </w:pPr>
            <w:r>
              <w:rPr>
                <w:sz w:val="20"/>
              </w:rPr>
              <w:t xml:space="preserve">PULSE </w:t>
            </w:r>
            <w:r>
              <w:rPr>
                <w:rFonts w:hint="eastAsia" w:ascii="宋体" w:eastAsia="宋体"/>
                <w:sz w:val="20"/>
              </w:rPr>
              <w:t>脉冲给定（</w:t>
            </w:r>
            <w:r>
              <w:rPr>
                <w:sz w:val="20"/>
              </w:rPr>
              <w:t>DI6</w:t>
            </w:r>
            <w:r>
              <w:rPr>
                <w:rFonts w:hint="eastAsia" w:asci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0"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54" w:type="dxa"/>
          </w:tcPr>
          <w:p>
            <w:pPr>
              <w:pStyle w:val="15"/>
              <w:spacing w:before="31" w:line="219" w:lineRule="exact"/>
              <w:ind w:right="335"/>
              <w:jc w:val="right"/>
              <w:rPr>
                <w:sz w:val="20"/>
              </w:rPr>
            </w:pPr>
            <w:r>
              <w:rPr>
                <w:w w:val="99"/>
                <w:sz w:val="20"/>
              </w:rPr>
              <w:t>4</w:t>
            </w:r>
          </w:p>
        </w:tc>
        <w:tc>
          <w:tcPr>
            <w:tcW w:w="5641" w:type="dxa"/>
            <w:gridSpan w:val="2"/>
          </w:tcPr>
          <w:p>
            <w:pPr>
              <w:pStyle w:val="15"/>
              <w:spacing w:before="31" w:line="219" w:lineRule="exact"/>
              <w:ind w:left="55"/>
              <w:rPr>
                <w:sz w:val="20"/>
              </w:rPr>
            </w:pPr>
            <w:r>
              <w:rPr>
                <w:sz w:val="20"/>
              </w:rPr>
              <w:t>AI1-AI2</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9"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54" w:type="dxa"/>
          </w:tcPr>
          <w:p>
            <w:pPr>
              <w:pStyle w:val="15"/>
              <w:spacing w:before="24" w:line="215" w:lineRule="exact"/>
              <w:ind w:right="335"/>
              <w:jc w:val="right"/>
              <w:rPr>
                <w:sz w:val="20"/>
              </w:rPr>
            </w:pPr>
            <w:r>
              <w:rPr>
                <w:w w:val="99"/>
                <w:sz w:val="20"/>
              </w:rPr>
              <w:t>5</w:t>
            </w:r>
          </w:p>
        </w:tc>
        <w:tc>
          <w:tcPr>
            <w:tcW w:w="5641" w:type="dxa"/>
            <w:gridSpan w:val="2"/>
          </w:tcPr>
          <w:p>
            <w:pPr>
              <w:pStyle w:val="15"/>
              <w:spacing w:before="24" w:line="215" w:lineRule="exact"/>
              <w:ind w:left="55"/>
              <w:rPr>
                <w:sz w:val="20"/>
              </w:rPr>
            </w:pPr>
            <w:r>
              <w:rPr>
                <w:sz w:val="20"/>
              </w:rPr>
              <w:t>AI1+AI2</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54" w:type="dxa"/>
          </w:tcPr>
          <w:p>
            <w:pPr>
              <w:pStyle w:val="15"/>
              <w:spacing w:before="29" w:line="219" w:lineRule="exact"/>
              <w:ind w:right="335"/>
              <w:jc w:val="right"/>
              <w:rPr>
                <w:sz w:val="20"/>
              </w:rPr>
            </w:pPr>
            <w:r>
              <w:rPr>
                <w:w w:val="99"/>
                <w:sz w:val="20"/>
              </w:rPr>
              <w:t>6</w:t>
            </w:r>
          </w:p>
        </w:tc>
        <w:tc>
          <w:tcPr>
            <w:tcW w:w="5641" w:type="dxa"/>
            <w:gridSpan w:val="2"/>
          </w:tcPr>
          <w:p>
            <w:pPr>
              <w:pStyle w:val="15"/>
              <w:spacing w:before="29" w:line="219" w:lineRule="exact"/>
              <w:ind w:left="55"/>
              <w:rPr>
                <w:sz w:val="20"/>
              </w:rPr>
            </w:pPr>
            <w:r>
              <w:rPr>
                <w:sz w:val="20"/>
              </w:rPr>
              <w:t>MAX(|AI1|,|AI2|)</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1"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54" w:type="dxa"/>
          </w:tcPr>
          <w:p>
            <w:pPr>
              <w:pStyle w:val="15"/>
              <w:spacing w:before="31" w:line="219" w:lineRule="exact"/>
              <w:ind w:right="335"/>
              <w:jc w:val="right"/>
              <w:rPr>
                <w:sz w:val="20"/>
              </w:rPr>
            </w:pPr>
            <w:r>
              <w:rPr>
                <w:w w:val="99"/>
                <w:sz w:val="20"/>
              </w:rPr>
              <w:t>7</w:t>
            </w:r>
          </w:p>
        </w:tc>
        <w:tc>
          <w:tcPr>
            <w:tcW w:w="5641" w:type="dxa"/>
            <w:gridSpan w:val="2"/>
          </w:tcPr>
          <w:p>
            <w:pPr>
              <w:pStyle w:val="15"/>
              <w:spacing w:before="31" w:line="219" w:lineRule="exact"/>
              <w:ind w:left="55"/>
              <w:rPr>
                <w:sz w:val="20"/>
              </w:rPr>
            </w:pPr>
            <w:r>
              <w:rPr>
                <w:sz w:val="20"/>
              </w:rPr>
              <w:t>MIN(|AI1|,|AI2|)</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1"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54" w:type="dxa"/>
          </w:tcPr>
          <w:p>
            <w:pPr>
              <w:pStyle w:val="15"/>
              <w:spacing w:before="29" w:line="222" w:lineRule="exact"/>
              <w:ind w:right="335"/>
              <w:jc w:val="right"/>
              <w:rPr>
                <w:sz w:val="20"/>
              </w:rPr>
            </w:pPr>
            <w:r>
              <w:rPr>
                <w:w w:val="99"/>
                <w:sz w:val="20"/>
              </w:rPr>
              <w:t>8</w:t>
            </w:r>
          </w:p>
        </w:tc>
        <w:tc>
          <w:tcPr>
            <w:tcW w:w="5641" w:type="dxa"/>
            <w:gridSpan w:val="2"/>
          </w:tcPr>
          <w:p>
            <w:pPr>
              <w:pStyle w:val="15"/>
              <w:spacing w:before="16" w:line="235" w:lineRule="exact"/>
              <w:ind w:left="55"/>
              <w:rPr>
                <w:rFonts w:hint="eastAsia" w:ascii="宋体" w:eastAsia="宋体"/>
                <w:sz w:val="20"/>
              </w:rPr>
            </w:pPr>
            <w:r>
              <w:rPr>
                <w:rFonts w:hint="eastAsia" w:ascii="宋体" w:eastAsia="宋体"/>
                <w:sz w:val="20"/>
              </w:rPr>
              <w:t>通讯给定</w:t>
            </w:r>
          </w:p>
        </w:tc>
      </w:tr>
    </w:tbl>
    <w:p>
      <w:pPr>
        <w:pStyle w:val="8"/>
        <w:spacing w:before="40"/>
        <w:ind w:left="618"/>
      </w:pPr>
      <w:r>
        <w:t xml:space="preserve">此参数用于选择过程 </w:t>
      </w:r>
      <w:r>
        <w:rPr>
          <w:rFonts w:ascii="Times New Roman" w:eastAsia="Times New Roman"/>
        </w:rPr>
        <w:t xml:space="preserve">PID </w:t>
      </w:r>
      <w:r>
        <w:t>的反馈信号通道。</w:t>
      </w:r>
    </w:p>
    <w:p>
      <w:pPr>
        <w:pStyle w:val="8"/>
        <w:spacing w:before="43"/>
        <w:ind w:left="618"/>
      </w:pPr>
      <w:r>
        <w:t xml:space="preserve">过程 </w:t>
      </w:r>
      <w:r>
        <w:rPr>
          <w:rFonts w:ascii="Times New Roman" w:eastAsia="Times New Roman"/>
        </w:rPr>
        <w:t xml:space="preserve">PID </w:t>
      </w:r>
      <w:r>
        <w:t xml:space="preserve">的反馈量也为相对值，设定范围为 </w:t>
      </w:r>
      <w:r>
        <w:rPr>
          <w:rFonts w:ascii="Times New Roman" w:eastAsia="Times New Roman"/>
        </w:rPr>
        <w:t>0.0%</w:t>
      </w:r>
      <w:r>
        <w:t>～</w:t>
      </w:r>
      <w:r>
        <w:rPr>
          <w:rFonts w:ascii="Times New Roman" w:eastAsia="Times New Roman"/>
        </w:rPr>
        <w:t>100.0%</w:t>
      </w:r>
      <w:r>
        <w:t>。</w:t>
      </w:r>
    </w:p>
    <w:p>
      <w:pPr>
        <w:pStyle w:val="8"/>
        <w:spacing w:before="9" w:after="1"/>
        <w:rPr>
          <w:sz w:val="23"/>
        </w:rPr>
      </w:pPr>
    </w:p>
    <w:tbl>
      <w:tblPr>
        <w:tblStyle w:val="12"/>
        <w:tblW w:w="9772"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127"/>
        <w:gridCol w:w="850"/>
        <w:gridCol w:w="2693"/>
        <w:gridCol w:w="2964"/>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1138" w:type="dxa"/>
            <w:vMerge w:val="restart"/>
          </w:tcPr>
          <w:p>
            <w:pPr>
              <w:pStyle w:val="15"/>
              <w:spacing w:before="8"/>
              <w:rPr>
                <w:rFonts w:ascii="宋体"/>
                <w:sz w:val="28"/>
              </w:rPr>
            </w:pPr>
          </w:p>
          <w:p>
            <w:pPr>
              <w:pStyle w:val="15"/>
              <w:ind w:left="352"/>
              <w:rPr>
                <w:sz w:val="20"/>
              </w:rPr>
            </w:pPr>
            <w:r>
              <w:rPr>
                <w:sz w:val="20"/>
              </w:rPr>
              <w:t>C0-04</w:t>
            </w:r>
          </w:p>
        </w:tc>
        <w:tc>
          <w:tcPr>
            <w:tcW w:w="2977" w:type="dxa"/>
            <w:gridSpan w:val="2"/>
          </w:tcPr>
          <w:p>
            <w:pPr>
              <w:pStyle w:val="15"/>
              <w:spacing w:before="37" w:line="254" w:lineRule="exact"/>
              <w:ind w:left="913"/>
              <w:rPr>
                <w:rFonts w:hint="eastAsia" w:ascii="宋体" w:eastAsia="宋体"/>
                <w:sz w:val="20"/>
              </w:rPr>
            </w:pPr>
            <w:r>
              <w:rPr>
                <w:sz w:val="20"/>
              </w:rPr>
              <w:t xml:space="preserve">PID </w:t>
            </w:r>
            <w:r>
              <w:rPr>
                <w:rFonts w:hint="eastAsia" w:ascii="宋体" w:eastAsia="宋体"/>
                <w:sz w:val="20"/>
              </w:rPr>
              <w:t>作用方向</w:t>
            </w:r>
          </w:p>
        </w:tc>
        <w:tc>
          <w:tcPr>
            <w:tcW w:w="2693" w:type="dxa"/>
          </w:tcPr>
          <w:p>
            <w:pPr>
              <w:pStyle w:val="15"/>
              <w:spacing w:before="37" w:line="254" w:lineRule="exact"/>
              <w:ind w:left="56"/>
              <w:rPr>
                <w:rFonts w:hint="eastAsia" w:ascii="宋体" w:eastAsia="宋体"/>
                <w:sz w:val="20"/>
              </w:rPr>
            </w:pPr>
            <w:r>
              <w:rPr>
                <w:rFonts w:hint="eastAsia" w:ascii="宋体" w:eastAsia="宋体"/>
                <w:sz w:val="20"/>
              </w:rPr>
              <w:t>出厂值</w:t>
            </w:r>
          </w:p>
        </w:tc>
        <w:tc>
          <w:tcPr>
            <w:tcW w:w="2964" w:type="dxa"/>
          </w:tcPr>
          <w:p>
            <w:pPr>
              <w:pStyle w:val="15"/>
              <w:spacing w:before="50"/>
              <w:ind w:left="55"/>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1138" w:type="dxa"/>
            <w:vMerge w:val="continue"/>
            <w:tcBorders>
              <w:top w:val="nil"/>
            </w:tcBorders>
          </w:tcPr>
          <w:p>
            <w:pPr>
              <w:rPr>
                <w:sz w:val="2"/>
                <w:szCs w:val="2"/>
              </w:rPr>
            </w:pPr>
          </w:p>
        </w:tc>
        <w:tc>
          <w:tcPr>
            <w:tcW w:w="2127" w:type="dxa"/>
            <w:vMerge w:val="restart"/>
          </w:tcPr>
          <w:p>
            <w:pPr>
              <w:pStyle w:val="15"/>
              <w:spacing w:before="3"/>
              <w:rPr>
                <w:rFonts w:ascii="宋体"/>
                <w:sz w:val="15"/>
              </w:rPr>
            </w:pPr>
          </w:p>
          <w:p>
            <w:pPr>
              <w:pStyle w:val="15"/>
              <w:ind w:left="700"/>
              <w:rPr>
                <w:rFonts w:hint="eastAsia" w:ascii="宋体" w:eastAsia="宋体"/>
                <w:sz w:val="20"/>
              </w:rPr>
            </w:pPr>
            <w:r>
              <w:rPr>
                <w:rFonts w:hint="eastAsia" w:ascii="宋体" w:eastAsia="宋体"/>
                <w:sz w:val="20"/>
              </w:rPr>
              <w:t>设定范围</w:t>
            </w:r>
          </w:p>
        </w:tc>
        <w:tc>
          <w:tcPr>
            <w:tcW w:w="850" w:type="dxa"/>
          </w:tcPr>
          <w:p>
            <w:pPr>
              <w:pStyle w:val="15"/>
              <w:spacing w:before="51"/>
              <w:ind w:right="336"/>
              <w:jc w:val="right"/>
              <w:rPr>
                <w:sz w:val="20"/>
              </w:rPr>
            </w:pPr>
            <w:r>
              <w:rPr>
                <w:w w:val="99"/>
                <w:sz w:val="20"/>
              </w:rPr>
              <w:t>0</w:t>
            </w:r>
          </w:p>
        </w:tc>
        <w:tc>
          <w:tcPr>
            <w:tcW w:w="5657" w:type="dxa"/>
            <w:gridSpan w:val="2"/>
          </w:tcPr>
          <w:p>
            <w:pPr>
              <w:pStyle w:val="15"/>
              <w:spacing w:before="37" w:line="254" w:lineRule="exact"/>
              <w:ind w:left="56"/>
              <w:rPr>
                <w:rFonts w:hint="eastAsia" w:ascii="宋体" w:eastAsia="宋体"/>
                <w:sz w:val="20"/>
              </w:rPr>
            </w:pPr>
            <w:r>
              <w:rPr>
                <w:rFonts w:hint="eastAsia" w:ascii="宋体" w:eastAsia="宋体"/>
                <w:sz w:val="20"/>
              </w:rPr>
              <w:t>正作用</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1138" w:type="dxa"/>
            <w:vMerge w:val="continue"/>
            <w:tcBorders>
              <w:top w:val="nil"/>
            </w:tcBorders>
          </w:tcPr>
          <w:p>
            <w:pPr>
              <w:rPr>
                <w:sz w:val="2"/>
                <w:szCs w:val="2"/>
              </w:rPr>
            </w:pPr>
          </w:p>
        </w:tc>
        <w:tc>
          <w:tcPr>
            <w:tcW w:w="2127" w:type="dxa"/>
            <w:vMerge w:val="continue"/>
            <w:tcBorders>
              <w:top w:val="nil"/>
            </w:tcBorders>
          </w:tcPr>
          <w:p>
            <w:pPr>
              <w:rPr>
                <w:sz w:val="2"/>
                <w:szCs w:val="2"/>
              </w:rPr>
            </w:pPr>
          </w:p>
        </w:tc>
        <w:tc>
          <w:tcPr>
            <w:tcW w:w="850" w:type="dxa"/>
          </w:tcPr>
          <w:p>
            <w:pPr>
              <w:pStyle w:val="15"/>
              <w:spacing w:before="50"/>
              <w:ind w:right="336"/>
              <w:jc w:val="right"/>
              <w:rPr>
                <w:sz w:val="20"/>
              </w:rPr>
            </w:pPr>
            <w:r>
              <w:rPr>
                <w:w w:val="99"/>
                <w:sz w:val="20"/>
              </w:rPr>
              <w:t>1</w:t>
            </w:r>
          </w:p>
        </w:tc>
        <w:tc>
          <w:tcPr>
            <w:tcW w:w="5657" w:type="dxa"/>
            <w:gridSpan w:val="2"/>
          </w:tcPr>
          <w:p>
            <w:pPr>
              <w:pStyle w:val="15"/>
              <w:spacing w:before="37" w:line="254" w:lineRule="exact"/>
              <w:ind w:left="56"/>
              <w:rPr>
                <w:rFonts w:hint="eastAsia" w:ascii="宋体" w:eastAsia="宋体"/>
                <w:sz w:val="20"/>
              </w:rPr>
            </w:pPr>
            <w:r>
              <w:rPr>
                <w:rFonts w:hint="eastAsia" w:ascii="宋体" w:eastAsia="宋体"/>
                <w:sz w:val="20"/>
              </w:rPr>
              <w:t>反作用</w:t>
            </w:r>
          </w:p>
        </w:tc>
      </w:tr>
    </w:tbl>
    <w:p>
      <w:pPr>
        <w:pStyle w:val="8"/>
        <w:spacing w:before="40"/>
        <w:ind w:left="618"/>
      </w:pPr>
      <w:r>
        <w:t xml:space="preserve">正作用：当 </w:t>
      </w:r>
      <w:r>
        <w:rPr>
          <w:rFonts w:ascii="Times New Roman" w:eastAsia="Times New Roman"/>
        </w:rPr>
        <w:t xml:space="preserve">PID </w:t>
      </w:r>
      <w:r>
        <w:t>的反馈信号小于给定量时，变频器输出频率上升。如收卷的张力控制场合。</w:t>
      </w:r>
    </w:p>
    <w:p>
      <w:pPr>
        <w:pStyle w:val="8"/>
        <w:spacing w:before="43" w:line="280" w:lineRule="auto"/>
        <w:ind w:left="217" w:right="317" w:firstLine="400"/>
      </w:pPr>
      <w:r>
        <w:t xml:space="preserve">反作用：当 </w:t>
      </w:r>
      <w:r>
        <w:rPr>
          <w:rFonts w:ascii="Times New Roman" w:eastAsia="Times New Roman"/>
        </w:rPr>
        <w:t xml:space="preserve">PID </w:t>
      </w:r>
      <w:r>
        <w:t xml:space="preserve">的反馈信号小于给定量时，变频器输出频率下降。如放卷的张力控制场合。该功能受多功能端子 </w:t>
      </w:r>
      <w:r>
        <w:rPr>
          <w:rFonts w:ascii="Times New Roman" w:eastAsia="Times New Roman"/>
        </w:rPr>
        <w:t xml:space="preserve">PID </w:t>
      </w:r>
      <w:r>
        <w:t xml:space="preserve">作用方向取反（功能 </w:t>
      </w:r>
      <w:r>
        <w:rPr>
          <w:rFonts w:ascii="Times New Roman" w:eastAsia="Times New Roman"/>
        </w:rPr>
        <w:t>24</w:t>
      </w:r>
      <w:r>
        <w:t>）的影响，使用中需要注意。</w:t>
      </w:r>
    </w:p>
    <w:p>
      <w:pPr>
        <w:pStyle w:val="8"/>
        <w:spacing w:before="4" w:after="1"/>
      </w:pPr>
    </w:p>
    <w:tbl>
      <w:tblPr>
        <w:tblStyle w:val="12"/>
        <w:tblW w:w="9759"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693"/>
        <w:gridCol w:w="295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PrEx>
        <w:trPr>
          <w:trHeight w:val="316" w:hRule="atLeast"/>
        </w:trPr>
        <w:tc>
          <w:tcPr>
            <w:tcW w:w="1138" w:type="dxa"/>
            <w:vMerge w:val="restart"/>
          </w:tcPr>
          <w:p>
            <w:pPr>
              <w:pStyle w:val="15"/>
              <w:spacing w:before="8"/>
              <w:rPr>
                <w:rFonts w:ascii="宋体"/>
                <w:sz w:val="16"/>
              </w:rPr>
            </w:pPr>
          </w:p>
          <w:p>
            <w:pPr>
              <w:pStyle w:val="15"/>
              <w:spacing w:before="1"/>
              <w:ind w:left="352"/>
              <w:rPr>
                <w:sz w:val="20"/>
              </w:rPr>
            </w:pPr>
            <w:r>
              <w:rPr>
                <w:sz w:val="20"/>
              </w:rPr>
              <w:t>C0-05</w:t>
            </w:r>
          </w:p>
        </w:tc>
        <w:tc>
          <w:tcPr>
            <w:tcW w:w="2976" w:type="dxa"/>
          </w:tcPr>
          <w:p>
            <w:pPr>
              <w:pStyle w:val="15"/>
              <w:spacing w:before="40"/>
              <w:ind w:left="202" w:right="128"/>
              <w:jc w:val="center"/>
              <w:rPr>
                <w:rFonts w:hint="eastAsia" w:ascii="宋体" w:eastAsia="宋体"/>
                <w:sz w:val="20"/>
              </w:rPr>
            </w:pPr>
            <w:r>
              <w:rPr>
                <w:sz w:val="20"/>
              </w:rPr>
              <w:t xml:space="preserve">PID </w:t>
            </w:r>
            <w:r>
              <w:rPr>
                <w:rFonts w:hint="eastAsia" w:ascii="宋体" w:eastAsia="宋体"/>
                <w:sz w:val="20"/>
              </w:rPr>
              <w:t>给定反馈量程</w:t>
            </w:r>
          </w:p>
        </w:tc>
        <w:tc>
          <w:tcPr>
            <w:tcW w:w="2693" w:type="dxa"/>
          </w:tcPr>
          <w:p>
            <w:pPr>
              <w:pStyle w:val="15"/>
              <w:spacing w:before="40"/>
              <w:ind w:left="57"/>
              <w:rPr>
                <w:rFonts w:hint="eastAsia" w:ascii="宋体" w:eastAsia="宋体"/>
                <w:sz w:val="20"/>
              </w:rPr>
            </w:pPr>
            <w:r>
              <w:rPr>
                <w:rFonts w:hint="eastAsia" w:ascii="宋体" w:eastAsia="宋体"/>
                <w:sz w:val="20"/>
              </w:rPr>
              <w:t>出厂值</w:t>
            </w:r>
          </w:p>
        </w:tc>
        <w:tc>
          <w:tcPr>
            <w:tcW w:w="2952" w:type="dxa"/>
          </w:tcPr>
          <w:p>
            <w:pPr>
              <w:pStyle w:val="15"/>
              <w:spacing w:before="53"/>
              <w:ind w:left="57"/>
              <w:rPr>
                <w:sz w:val="20"/>
              </w:rPr>
            </w:pP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6" w:hRule="atLeast"/>
        </w:trPr>
        <w:tc>
          <w:tcPr>
            <w:tcW w:w="1138" w:type="dxa"/>
            <w:vMerge w:val="continue"/>
            <w:tcBorders>
              <w:top w:val="nil"/>
            </w:tcBorders>
          </w:tcPr>
          <w:p>
            <w:pPr>
              <w:rPr>
                <w:sz w:val="2"/>
                <w:szCs w:val="2"/>
              </w:rPr>
            </w:pPr>
          </w:p>
        </w:tc>
        <w:tc>
          <w:tcPr>
            <w:tcW w:w="2976" w:type="dxa"/>
          </w:tcPr>
          <w:p>
            <w:pPr>
              <w:pStyle w:val="15"/>
              <w:spacing w:before="40"/>
              <w:ind w:left="202" w:right="126"/>
              <w:jc w:val="center"/>
              <w:rPr>
                <w:rFonts w:hint="eastAsia" w:ascii="宋体" w:eastAsia="宋体"/>
                <w:sz w:val="20"/>
              </w:rPr>
            </w:pPr>
            <w:r>
              <w:rPr>
                <w:rFonts w:hint="eastAsia" w:ascii="宋体" w:eastAsia="宋体"/>
                <w:sz w:val="20"/>
              </w:rPr>
              <w:t>设定范围</w:t>
            </w:r>
          </w:p>
        </w:tc>
        <w:tc>
          <w:tcPr>
            <w:tcW w:w="5645" w:type="dxa"/>
            <w:gridSpan w:val="2"/>
          </w:tcPr>
          <w:p>
            <w:pPr>
              <w:pStyle w:val="15"/>
              <w:spacing w:before="40"/>
              <w:ind w:left="57"/>
              <w:rPr>
                <w:sz w:val="20"/>
              </w:rPr>
            </w:pPr>
            <w:r>
              <w:rPr>
                <w:sz w:val="20"/>
              </w:rPr>
              <w:t>0</w:t>
            </w:r>
            <w:r>
              <w:rPr>
                <w:rFonts w:hint="eastAsia" w:ascii="宋体" w:eastAsia="宋体"/>
                <w:sz w:val="20"/>
              </w:rPr>
              <w:t>～</w:t>
            </w:r>
            <w:r>
              <w:rPr>
                <w:sz w:val="20"/>
              </w:rPr>
              <w:t>65535</w:t>
            </w:r>
          </w:p>
        </w:tc>
      </w:tr>
    </w:tbl>
    <w:p>
      <w:pPr>
        <w:pStyle w:val="8"/>
        <w:spacing w:before="40"/>
        <w:ind w:left="618"/>
      </w:pPr>
      <w:r>
        <w:rPr>
          <w:rFonts w:ascii="Times New Roman" w:eastAsia="Times New Roman"/>
        </w:rPr>
        <w:t xml:space="preserve">PID </w:t>
      </w:r>
      <w:r>
        <w:t xml:space="preserve">给定反馈量程是无量纲单位，用于 </w:t>
      </w:r>
      <w:r>
        <w:rPr>
          <w:rFonts w:ascii="Times New Roman" w:eastAsia="Times New Roman"/>
        </w:rPr>
        <w:t xml:space="preserve">PID </w:t>
      </w:r>
      <w:r>
        <w:t xml:space="preserve">给定显示 </w:t>
      </w:r>
      <w:r>
        <w:rPr>
          <w:rFonts w:ascii="Times New Roman" w:eastAsia="Times New Roman"/>
        </w:rPr>
        <w:t xml:space="preserve">U0-15 </w:t>
      </w:r>
      <w:r>
        <w:t xml:space="preserve">与 </w:t>
      </w:r>
      <w:r>
        <w:rPr>
          <w:rFonts w:ascii="Times New Roman" w:eastAsia="Times New Roman"/>
        </w:rPr>
        <w:t xml:space="preserve">PID </w:t>
      </w:r>
      <w:r>
        <w:t xml:space="preserve">反馈显示 </w:t>
      </w:r>
      <w:r>
        <w:rPr>
          <w:rFonts w:ascii="Times New Roman" w:eastAsia="Times New Roman"/>
        </w:rPr>
        <w:t>U0-16</w:t>
      </w:r>
      <w:r>
        <w:t>。</w:t>
      </w:r>
    </w:p>
    <w:p>
      <w:pPr>
        <w:pStyle w:val="8"/>
        <w:spacing w:before="43" w:line="280" w:lineRule="auto"/>
        <w:ind w:left="217" w:right="313" w:firstLine="400"/>
      </w:pPr>
      <w:r>
        <w:rPr>
          <w:rFonts w:ascii="Times New Roman" w:eastAsia="Times New Roman"/>
        </w:rPr>
        <w:t xml:space="preserve">PID </w:t>
      </w:r>
      <w:r>
        <w:t xml:space="preserve">的给定反馈的相对值 </w:t>
      </w:r>
      <w:r>
        <w:rPr>
          <w:rFonts w:ascii="Times New Roman" w:eastAsia="Times New Roman"/>
        </w:rPr>
        <w:t>100.0%</w:t>
      </w:r>
      <w:r>
        <w:t xml:space="preserve">，对应给定反馈量程 </w:t>
      </w:r>
      <w:r>
        <w:rPr>
          <w:rFonts w:ascii="Times New Roman" w:eastAsia="Times New Roman"/>
        </w:rPr>
        <w:t>C0-05</w:t>
      </w:r>
      <w:r>
        <w:t xml:space="preserve">。例如如果 </w:t>
      </w:r>
      <w:r>
        <w:rPr>
          <w:rFonts w:ascii="Times New Roman" w:eastAsia="Times New Roman"/>
        </w:rPr>
        <w:t xml:space="preserve">C0-05 </w:t>
      </w:r>
      <w:r>
        <w:t xml:space="preserve">设置为 </w:t>
      </w:r>
      <w:r>
        <w:rPr>
          <w:rFonts w:ascii="Times New Roman" w:eastAsia="Times New Roman"/>
        </w:rPr>
        <w:t>2000</w:t>
      </w:r>
      <w:r>
        <w:t xml:space="preserve">，则当 </w:t>
      </w:r>
      <w:r>
        <w:rPr>
          <w:rFonts w:ascii="Times New Roman" w:eastAsia="Times New Roman"/>
        </w:rPr>
        <w:t xml:space="preserve">PID </w:t>
      </w:r>
      <w:r>
        <w:t xml:space="preserve">给定 </w:t>
      </w:r>
      <w:r>
        <w:rPr>
          <w:rFonts w:ascii="Times New Roman" w:eastAsia="Times New Roman"/>
        </w:rPr>
        <w:t xml:space="preserve">100.0% </w:t>
      </w:r>
      <w:r>
        <w:t>时，</w:t>
      </w:r>
      <w:r>
        <w:rPr>
          <w:rFonts w:ascii="Times New Roman" w:eastAsia="Times New Roman"/>
        </w:rPr>
        <w:t xml:space="preserve">PID </w:t>
      </w:r>
      <w:r>
        <w:t xml:space="preserve">给定显示 </w:t>
      </w:r>
      <w:r>
        <w:rPr>
          <w:rFonts w:ascii="Times New Roman" w:eastAsia="Times New Roman"/>
        </w:rPr>
        <w:t xml:space="preserve">U0-15 </w:t>
      </w:r>
      <w:r>
        <w:t xml:space="preserve">为 </w:t>
      </w:r>
      <w:r>
        <w:rPr>
          <w:rFonts w:ascii="Times New Roman" w:eastAsia="Times New Roman"/>
        </w:rPr>
        <w:t>2000</w:t>
      </w:r>
      <w:r>
        <w:t>。</w:t>
      </w:r>
    </w:p>
    <w:p>
      <w:pPr>
        <w:pStyle w:val="8"/>
        <w:spacing w:before="4" w:after="1"/>
      </w:pPr>
    </w:p>
    <w:tbl>
      <w:tblPr>
        <w:tblStyle w:val="12"/>
        <w:tblW w:w="9759"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693"/>
        <w:gridCol w:w="295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9" w:hRule="atLeast"/>
        </w:trPr>
        <w:tc>
          <w:tcPr>
            <w:tcW w:w="1138" w:type="dxa"/>
            <w:vMerge w:val="restart"/>
          </w:tcPr>
          <w:p>
            <w:pPr>
              <w:pStyle w:val="15"/>
              <w:spacing w:before="166"/>
              <w:ind w:left="352"/>
              <w:rPr>
                <w:sz w:val="20"/>
              </w:rPr>
            </w:pPr>
            <w:r>
              <w:rPr>
                <w:sz w:val="20"/>
              </w:rPr>
              <w:t>C0-06</w:t>
            </w:r>
          </w:p>
        </w:tc>
        <w:tc>
          <w:tcPr>
            <w:tcW w:w="2976" w:type="dxa"/>
          </w:tcPr>
          <w:p>
            <w:pPr>
              <w:pStyle w:val="15"/>
              <w:spacing w:before="11" w:line="228" w:lineRule="exact"/>
              <w:ind w:left="202" w:right="128"/>
              <w:jc w:val="center"/>
              <w:rPr>
                <w:sz w:val="20"/>
              </w:rPr>
            </w:pPr>
            <w:r>
              <w:rPr>
                <w:rFonts w:hint="eastAsia" w:ascii="宋体" w:eastAsia="宋体"/>
                <w:sz w:val="20"/>
              </w:rPr>
              <w:t xml:space="preserve">比例增益 </w:t>
            </w:r>
            <w:r>
              <w:rPr>
                <w:sz w:val="20"/>
              </w:rPr>
              <w:t>Kp1</w:t>
            </w:r>
          </w:p>
        </w:tc>
        <w:tc>
          <w:tcPr>
            <w:tcW w:w="2693" w:type="dxa"/>
          </w:tcPr>
          <w:p>
            <w:pPr>
              <w:pStyle w:val="15"/>
              <w:spacing w:before="11" w:line="228" w:lineRule="exact"/>
              <w:ind w:left="57"/>
              <w:rPr>
                <w:rFonts w:hint="eastAsia" w:ascii="宋体" w:eastAsia="宋体"/>
                <w:sz w:val="20"/>
              </w:rPr>
            </w:pPr>
            <w:r>
              <w:rPr>
                <w:rFonts w:hint="eastAsia" w:ascii="宋体" w:eastAsia="宋体"/>
                <w:sz w:val="20"/>
              </w:rPr>
              <w:t>出厂值</w:t>
            </w:r>
          </w:p>
        </w:tc>
        <w:tc>
          <w:tcPr>
            <w:tcW w:w="2952" w:type="dxa"/>
          </w:tcPr>
          <w:p>
            <w:pPr>
              <w:pStyle w:val="15"/>
              <w:spacing w:before="24" w:line="215" w:lineRule="exact"/>
              <w:ind w:left="56"/>
              <w:rPr>
                <w:sz w:val="20"/>
              </w:rPr>
            </w:pPr>
            <w:r>
              <w:rPr>
                <w:sz w:val="20"/>
              </w:rPr>
              <w:t>2.00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continue"/>
            <w:tcBorders>
              <w:top w:val="nil"/>
            </w:tcBorders>
          </w:tcPr>
          <w:p>
            <w:pPr>
              <w:rPr>
                <w:sz w:val="2"/>
                <w:szCs w:val="2"/>
              </w:rPr>
            </w:pPr>
          </w:p>
        </w:tc>
        <w:tc>
          <w:tcPr>
            <w:tcW w:w="2976" w:type="dxa"/>
          </w:tcPr>
          <w:p>
            <w:pPr>
              <w:pStyle w:val="15"/>
              <w:spacing w:before="20" w:line="238" w:lineRule="exact"/>
              <w:ind w:left="202" w:right="126"/>
              <w:jc w:val="center"/>
              <w:rPr>
                <w:rFonts w:hint="eastAsia" w:ascii="宋体" w:eastAsia="宋体"/>
                <w:sz w:val="20"/>
              </w:rPr>
            </w:pPr>
            <w:r>
              <w:rPr>
                <w:rFonts w:hint="eastAsia" w:ascii="宋体" w:eastAsia="宋体"/>
                <w:sz w:val="20"/>
              </w:rPr>
              <w:t>设定范围</w:t>
            </w:r>
          </w:p>
        </w:tc>
        <w:tc>
          <w:tcPr>
            <w:tcW w:w="5645" w:type="dxa"/>
            <w:gridSpan w:val="2"/>
          </w:tcPr>
          <w:p>
            <w:pPr>
              <w:pStyle w:val="15"/>
              <w:spacing w:before="20" w:line="238" w:lineRule="exact"/>
              <w:ind w:left="57"/>
              <w:rPr>
                <w:sz w:val="20"/>
              </w:rPr>
            </w:pPr>
            <w:r>
              <w:rPr>
                <w:sz w:val="20"/>
              </w:rPr>
              <w:t>0.00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vMerge w:val="restart"/>
          </w:tcPr>
          <w:p>
            <w:pPr>
              <w:pStyle w:val="15"/>
              <w:spacing w:before="178"/>
              <w:ind w:left="352"/>
              <w:rPr>
                <w:sz w:val="20"/>
              </w:rPr>
            </w:pPr>
            <w:r>
              <w:rPr>
                <w:sz w:val="20"/>
              </w:rPr>
              <w:t>C0-07</w:t>
            </w:r>
          </w:p>
        </w:tc>
        <w:tc>
          <w:tcPr>
            <w:tcW w:w="2976" w:type="dxa"/>
          </w:tcPr>
          <w:p>
            <w:pPr>
              <w:pStyle w:val="15"/>
              <w:spacing w:before="23" w:line="238" w:lineRule="exact"/>
              <w:ind w:left="202" w:right="125"/>
              <w:jc w:val="center"/>
              <w:rPr>
                <w:sz w:val="20"/>
              </w:rPr>
            </w:pPr>
            <w:r>
              <w:rPr>
                <w:rFonts w:hint="eastAsia" w:ascii="宋体" w:eastAsia="宋体"/>
                <w:sz w:val="20"/>
              </w:rPr>
              <w:t xml:space="preserve">积分时间 </w:t>
            </w:r>
            <w:r>
              <w:rPr>
                <w:sz w:val="20"/>
              </w:rPr>
              <w:t>Ti1</w:t>
            </w:r>
          </w:p>
        </w:tc>
        <w:tc>
          <w:tcPr>
            <w:tcW w:w="2693" w:type="dxa"/>
          </w:tcPr>
          <w:p>
            <w:pPr>
              <w:pStyle w:val="15"/>
              <w:spacing w:before="23" w:line="237" w:lineRule="exact"/>
              <w:ind w:left="57"/>
              <w:rPr>
                <w:rFonts w:hint="eastAsia" w:ascii="宋体" w:eastAsia="宋体"/>
                <w:sz w:val="20"/>
              </w:rPr>
            </w:pPr>
            <w:r>
              <w:rPr>
                <w:rFonts w:hint="eastAsia" w:ascii="宋体" w:eastAsia="宋体"/>
                <w:sz w:val="20"/>
              </w:rPr>
              <w:t>出厂值</w:t>
            </w:r>
          </w:p>
        </w:tc>
        <w:tc>
          <w:tcPr>
            <w:tcW w:w="2952" w:type="dxa"/>
          </w:tcPr>
          <w:p>
            <w:pPr>
              <w:pStyle w:val="15"/>
              <w:spacing w:before="36" w:line="224" w:lineRule="exact"/>
              <w:ind w:left="56"/>
              <w:rPr>
                <w:sz w:val="20"/>
              </w:rPr>
            </w:pPr>
            <w:r>
              <w:rPr>
                <w:sz w:val="20"/>
              </w:rPr>
              <w:t>2.00s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continue"/>
            <w:tcBorders>
              <w:top w:val="nil"/>
            </w:tcBorders>
          </w:tcPr>
          <w:p>
            <w:pPr>
              <w:rPr>
                <w:sz w:val="2"/>
                <w:szCs w:val="2"/>
              </w:rPr>
            </w:pPr>
          </w:p>
        </w:tc>
        <w:tc>
          <w:tcPr>
            <w:tcW w:w="2976" w:type="dxa"/>
          </w:tcPr>
          <w:p>
            <w:pPr>
              <w:pStyle w:val="15"/>
              <w:spacing w:before="20" w:line="238" w:lineRule="exact"/>
              <w:ind w:left="202" w:right="126"/>
              <w:jc w:val="center"/>
              <w:rPr>
                <w:rFonts w:hint="eastAsia" w:ascii="宋体" w:eastAsia="宋体"/>
                <w:sz w:val="20"/>
              </w:rPr>
            </w:pPr>
            <w:r>
              <w:rPr>
                <w:rFonts w:hint="eastAsia" w:ascii="宋体" w:eastAsia="宋体"/>
                <w:sz w:val="20"/>
              </w:rPr>
              <w:t>设定范围</w:t>
            </w:r>
          </w:p>
        </w:tc>
        <w:tc>
          <w:tcPr>
            <w:tcW w:w="5645" w:type="dxa"/>
            <w:gridSpan w:val="2"/>
          </w:tcPr>
          <w:p>
            <w:pPr>
              <w:pStyle w:val="15"/>
              <w:spacing w:before="20" w:line="238" w:lineRule="exact"/>
              <w:ind w:left="57"/>
              <w:rPr>
                <w:sz w:val="20"/>
              </w:rPr>
            </w:pPr>
            <w:r>
              <w:rPr>
                <w:sz w:val="20"/>
              </w:rPr>
              <w:t>0.01s</w:t>
            </w:r>
            <w:r>
              <w:rPr>
                <w:rFonts w:hint="eastAsia" w:ascii="宋体" w:eastAsia="宋体"/>
                <w:sz w:val="20"/>
              </w:rPr>
              <w:t>～</w:t>
            </w:r>
            <w:r>
              <w:rPr>
                <w:sz w:val="20"/>
              </w:rPr>
              <w:t>10.00s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tcPr>
          <w:p>
            <w:pPr>
              <w:pStyle w:val="15"/>
              <w:spacing w:before="34" w:line="224" w:lineRule="exact"/>
              <w:ind w:left="352"/>
              <w:rPr>
                <w:sz w:val="20"/>
              </w:rPr>
            </w:pPr>
            <w:r>
              <w:rPr>
                <w:sz w:val="20"/>
              </w:rPr>
              <w:t>C0-08</w:t>
            </w:r>
          </w:p>
        </w:tc>
        <w:tc>
          <w:tcPr>
            <w:tcW w:w="2976" w:type="dxa"/>
          </w:tcPr>
          <w:p>
            <w:pPr>
              <w:pStyle w:val="15"/>
              <w:spacing w:before="20" w:line="238" w:lineRule="exact"/>
              <w:ind w:left="202" w:right="122"/>
              <w:jc w:val="center"/>
              <w:rPr>
                <w:sz w:val="20"/>
              </w:rPr>
            </w:pPr>
            <w:r>
              <w:rPr>
                <w:rFonts w:hint="eastAsia" w:ascii="宋体" w:eastAsia="宋体"/>
                <w:sz w:val="20"/>
              </w:rPr>
              <w:t xml:space="preserve">微分时间 </w:t>
            </w:r>
            <w:r>
              <w:rPr>
                <w:sz w:val="20"/>
              </w:rPr>
              <w:t>Td1</w:t>
            </w:r>
          </w:p>
        </w:tc>
        <w:tc>
          <w:tcPr>
            <w:tcW w:w="2693" w:type="dxa"/>
          </w:tcPr>
          <w:p>
            <w:pPr>
              <w:pStyle w:val="15"/>
              <w:spacing w:before="20" w:line="238" w:lineRule="exact"/>
              <w:ind w:left="57"/>
              <w:rPr>
                <w:rFonts w:hint="eastAsia" w:ascii="宋体" w:eastAsia="宋体"/>
                <w:sz w:val="20"/>
              </w:rPr>
            </w:pPr>
            <w:r>
              <w:rPr>
                <w:rFonts w:hint="eastAsia" w:ascii="宋体" w:eastAsia="宋体"/>
                <w:sz w:val="20"/>
              </w:rPr>
              <w:t>出厂值</w:t>
            </w:r>
          </w:p>
        </w:tc>
        <w:tc>
          <w:tcPr>
            <w:tcW w:w="2952" w:type="dxa"/>
          </w:tcPr>
          <w:p>
            <w:pPr>
              <w:pStyle w:val="15"/>
              <w:spacing w:before="34" w:line="224" w:lineRule="exact"/>
              <w:ind w:left="56"/>
              <w:rPr>
                <w:sz w:val="20"/>
              </w:rPr>
            </w:pPr>
            <w:r>
              <w:rPr>
                <w:sz w:val="20"/>
              </w:rPr>
              <w:t>0.000s</w:t>
            </w:r>
          </w:p>
        </w:tc>
      </w:tr>
    </w:tbl>
    <w:p>
      <w:pPr>
        <w:spacing w:after="0" w:line="224" w:lineRule="exact"/>
        <w:rPr>
          <w:sz w:val="20"/>
        </w:rPr>
        <w:sectPr>
          <w:headerReference r:id="rId118" w:type="default"/>
          <w:pgSz w:w="11910" w:h="16840"/>
          <w:pgMar w:top="1320" w:right="760" w:bottom="900" w:left="860" w:header="886" w:footer="706" w:gutter="0"/>
        </w:sectPr>
      </w:pPr>
    </w:p>
    <w:p>
      <w:pPr>
        <w:pStyle w:val="8"/>
        <w:spacing w:before="4"/>
        <w:rPr>
          <w:sz w:val="5"/>
        </w:rPr>
      </w:pPr>
    </w:p>
    <w:tbl>
      <w:tblPr>
        <w:tblStyle w:val="12"/>
        <w:tblW w:w="9759"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5645"/>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tcPr>
          <w:p>
            <w:pPr>
              <w:pStyle w:val="15"/>
              <w:rPr>
                <w:sz w:val="18"/>
              </w:rPr>
            </w:pPr>
          </w:p>
        </w:tc>
        <w:tc>
          <w:tcPr>
            <w:tcW w:w="2976" w:type="dxa"/>
          </w:tcPr>
          <w:p>
            <w:pPr>
              <w:pStyle w:val="15"/>
              <w:spacing w:before="20" w:line="238" w:lineRule="exact"/>
              <w:ind w:left="202" w:right="126"/>
              <w:jc w:val="center"/>
              <w:rPr>
                <w:rFonts w:hint="eastAsia" w:ascii="宋体" w:eastAsia="宋体"/>
                <w:sz w:val="20"/>
              </w:rPr>
            </w:pPr>
            <w:r>
              <w:rPr>
                <w:rFonts w:hint="eastAsia" w:ascii="宋体" w:eastAsia="宋体"/>
                <w:sz w:val="20"/>
              </w:rPr>
              <w:t>设定范围</w:t>
            </w:r>
          </w:p>
        </w:tc>
        <w:tc>
          <w:tcPr>
            <w:tcW w:w="5645" w:type="dxa"/>
          </w:tcPr>
          <w:p>
            <w:pPr>
              <w:pStyle w:val="15"/>
              <w:spacing w:before="20" w:line="238" w:lineRule="exact"/>
              <w:ind w:left="57"/>
              <w:rPr>
                <w:sz w:val="20"/>
              </w:rPr>
            </w:pPr>
            <w:r>
              <w:rPr>
                <w:sz w:val="20"/>
              </w:rPr>
              <w:t>0.000s</w:t>
            </w:r>
            <w:r>
              <w:rPr>
                <w:rFonts w:hint="eastAsia" w:ascii="宋体" w:eastAsia="宋体"/>
                <w:sz w:val="20"/>
              </w:rPr>
              <w:t>～</w:t>
            </w:r>
            <w:r>
              <w:rPr>
                <w:sz w:val="20"/>
              </w:rPr>
              <w:t>10.000s</w:t>
            </w:r>
          </w:p>
        </w:tc>
      </w:tr>
    </w:tbl>
    <w:p>
      <w:pPr>
        <w:pStyle w:val="7"/>
        <w:spacing w:before="40"/>
      </w:pPr>
      <w:r>
        <w:t xml:space="preserve">比例增益 </w:t>
      </w:r>
      <w:r>
        <w:rPr>
          <w:rFonts w:ascii="Times New Roman" w:eastAsia="Times New Roman"/>
        </w:rPr>
        <w:t>Kp1</w:t>
      </w:r>
      <w:r>
        <w:t>：</w:t>
      </w:r>
    </w:p>
    <w:p>
      <w:pPr>
        <w:pStyle w:val="8"/>
        <w:spacing w:before="44" w:line="280" w:lineRule="auto"/>
        <w:ind w:left="217" w:right="315" w:firstLine="400"/>
      </w:pPr>
      <w:r>
        <w:t xml:space="preserve">决定整个 </w:t>
      </w:r>
      <w:r>
        <w:rPr>
          <w:rFonts w:ascii="Times New Roman" w:eastAsia="Times New Roman"/>
        </w:rPr>
        <w:t xml:space="preserve">PID </w:t>
      </w:r>
      <w:r>
        <w:t>调节器的调节强度，</w:t>
      </w:r>
      <w:r>
        <w:rPr>
          <w:rFonts w:ascii="Times New Roman" w:eastAsia="Times New Roman"/>
        </w:rPr>
        <w:t xml:space="preserve">Kp1 </w:t>
      </w:r>
      <w:r>
        <w:t xml:space="preserve">越大调节强度越大。该参数 </w:t>
      </w:r>
      <w:r>
        <w:rPr>
          <w:rFonts w:ascii="Times New Roman" w:eastAsia="Times New Roman"/>
        </w:rPr>
        <w:t xml:space="preserve">10.00 </w:t>
      </w:r>
      <w:r>
        <w:t xml:space="preserve">表示当 </w:t>
      </w:r>
      <w:r>
        <w:rPr>
          <w:rFonts w:ascii="Times New Roman" w:eastAsia="Times New Roman"/>
        </w:rPr>
        <w:t xml:space="preserve">PID  </w:t>
      </w:r>
      <w:r>
        <w:t xml:space="preserve">反馈量和给定量的偏差为 </w:t>
      </w:r>
      <w:r>
        <w:rPr>
          <w:rFonts w:ascii="Times New Roman" w:eastAsia="Times New Roman"/>
        </w:rPr>
        <w:t xml:space="preserve">100.0% </w:t>
      </w:r>
      <w:r>
        <w:t>时，</w:t>
      </w:r>
      <w:r>
        <w:rPr>
          <w:rFonts w:ascii="Times New Roman" w:eastAsia="Times New Roman"/>
        </w:rPr>
        <w:t xml:space="preserve">PID </w:t>
      </w:r>
      <w:r>
        <w:t>调节器对输出频率指令的调节幅度为最大频率。</w:t>
      </w:r>
    </w:p>
    <w:p>
      <w:pPr>
        <w:pStyle w:val="8"/>
        <w:spacing w:before="6"/>
        <w:rPr>
          <w:sz w:val="23"/>
        </w:rPr>
      </w:pPr>
    </w:p>
    <w:p>
      <w:pPr>
        <w:pStyle w:val="7"/>
      </w:pPr>
      <w:r>
        <w:t xml:space="preserve">积分时间 </w:t>
      </w:r>
      <w:r>
        <w:rPr>
          <w:rFonts w:ascii="Times New Roman" w:eastAsia="Times New Roman"/>
        </w:rPr>
        <w:t>Ti1</w:t>
      </w:r>
      <w:r>
        <w:t>：</w:t>
      </w:r>
    </w:p>
    <w:p>
      <w:pPr>
        <w:pStyle w:val="8"/>
        <w:spacing w:before="43" w:line="280" w:lineRule="auto"/>
        <w:ind w:left="217" w:right="315" w:firstLine="400"/>
      </w:pPr>
      <w:r>
        <w:rPr>
          <w:spacing w:val="-2"/>
        </w:rPr>
        <w:t xml:space="preserve">决定 </w:t>
      </w:r>
      <w:r>
        <w:rPr>
          <w:rFonts w:ascii="Times New Roman" w:eastAsia="Times New Roman"/>
        </w:rPr>
        <w:t xml:space="preserve">PID </w:t>
      </w:r>
      <w:r>
        <w:rPr>
          <w:spacing w:val="-7"/>
        </w:rPr>
        <w:t xml:space="preserve">调节器积分调节的强度。积分时间越短调节强度越大。积分时间是指当 </w:t>
      </w:r>
      <w:r>
        <w:rPr>
          <w:rFonts w:ascii="Times New Roman" w:eastAsia="Times New Roman"/>
        </w:rPr>
        <w:t xml:space="preserve">PID </w:t>
      </w:r>
      <w:r>
        <w:t>反馈量和给定量的偏</w:t>
      </w:r>
      <w:r>
        <w:rPr>
          <w:spacing w:val="-1"/>
        </w:rPr>
        <w:t xml:space="preserve">差为 </w:t>
      </w:r>
      <w:r>
        <w:rPr>
          <w:rFonts w:ascii="Times New Roman" w:eastAsia="Times New Roman"/>
        </w:rPr>
        <w:t>100.0</w:t>
      </w:r>
      <w:r>
        <w:rPr>
          <w:rFonts w:ascii="Times New Roman" w:eastAsia="Times New Roman"/>
          <w:spacing w:val="23"/>
        </w:rPr>
        <w:t xml:space="preserve">% </w:t>
      </w:r>
      <w:r>
        <w:t>时，积分调节器经过该时间连续调整，调整量达到最大频率。</w:t>
      </w:r>
    </w:p>
    <w:p>
      <w:pPr>
        <w:pStyle w:val="8"/>
        <w:spacing w:before="6"/>
        <w:rPr>
          <w:sz w:val="23"/>
        </w:rPr>
      </w:pPr>
    </w:p>
    <w:p>
      <w:pPr>
        <w:pStyle w:val="7"/>
      </w:pPr>
      <w:r>
        <w:t xml:space="preserve">微分时间 </w:t>
      </w:r>
      <w:r>
        <w:rPr>
          <w:rFonts w:ascii="Times New Roman" w:eastAsia="Times New Roman"/>
        </w:rPr>
        <w:t>Td1</w:t>
      </w:r>
      <w:r>
        <w:t>：</w:t>
      </w:r>
    </w:p>
    <w:p>
      <w:pPr>
        <w:pStyle w:val="8"/>
        <w:spacing w:before="44" w:line="280" w:lineRule="auto"/>
        <w:ind w:left="217" w:right="318" w:firstLine="400"/>
      </w:pPr>
      <w:r>
        <w:t xml:space="preserve">决定 </w:t>
      </w:r>
      <w:r>
        <w:rPr>
          <w:rFonts w:ascii="Times New Roman" w:eastAsia="Times New Roman"/>
        </w:rPr>
        <w:t xml:space="preserve">PID </w:t>
      </w:r>
      <w:r>
        <w:t xml:space="preserve">调节器对偏差变化率调节的强度。微分时间越长调节强度越大。微分时间是指当反馈量在该时间内变化 </w:t>
      </w:r>
      <w:r>
        <w:rPr>
          <w:rFonts w:ascii="Times New Roman" w:eastAsia="Times New Roman"/>
        </w:rPr>
        <w:t>100.0%</w:t>
      </w:r>
      <w:r>
        <w:t>，微分调节器的调整量为最大频率。</w:t>
      </w:r>
    </w:p>
    <w:p>
      <w:pPr>
        <w:pStyle w:val="8"/>
        <w:spacing w:before="4"/>
      </w:pPr>
    </w:p>
    <w:tbl>
      <w:tblPr>
        <w:tblStyle w:val="12"/>
        <w:tblW w:w="9772"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127"/>
        <w:gridCol w:w="850"/>
        <w:gridCol w:w="2693"/>
        <w:gridCol w:w="2964"/>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restart"/>
          </w:tcPr>
          <w:p>
            <w:pPr>
              <w:pStyle w:val="15"/>
              <w:spacing w:before="173"/>
              <w:ind w:left="352"/>
              <w:rPr>
                <w:sz w:val="20"/>
              </w:rPr>
            </w:pPr>
            <w:r>
              <w:rPr>
                <w:sz w:val="20"/>
              </w:rPr>
              <w:t>C0-09</w:t>
            </w:r>
          </w:p>
        </w:tc>
        <w:tc>
          <w:tcPr>
            <w:tcW w:w="2977" w:type="dxa"/>
            <w:gridSpan w:val="2"/>
          </w:tcPr>
          <w:p>
            <w:pPr>
              <w:pStyle w:val="15"/>
              <w:spacing w:before="13" w:line="233" w:lineRule="exact"/>
              <w:ind w:left="901"/>
              <w:rPr>
                <w:sz w:val="20"/>
              </w:rPr>
            </w:pPr>
            <w:r>
              <w:rPr>
                <w:rFonts w:hint="eastAsia" w:ascii="宋体" w:eastAsia="宋体"/>
                <w:sz w:val="20"/>
              </w:rPr>
              <w:t xml:space="preserve">比例增益 </w:t>
            </w:r>
            <w:r>
              <w:rPr>
                <w:sz w:val="20"/>
              </w:rPr>
              <w:t>Kp2</w:t>
            </w:r>
          </w:p>
        </w:tc>
        <w:tc>
          <w:tcPr>
            <w:tcW w:w="2693" w:type="dxa"/>
          </w:tcPr>
          <w:p>
            <w:pPr>
              <w:pStyle w:val="15"/>
              <w:spacing w:before="13" w:line="233" w:lineRule="exact"/>
              <w:ind w:left="56"/>
              <w:rPr>
                <w:rFonts w:hint="eastAsia" w:ascii="宋体" w:eastAsia="宋体"/>
                <w:sz w:val="20"/>
              </w:rPr>
            </w:pPr>
            <w:r>
              <w:rPr>
                <w:rFonts w:hint="eastAsia" w:ascii="宋体" w:eastAsia="宋体"/>
                <w:sz w:val="20"/>
              </w:rPr>
              <w:t>出厂值</w:t>
            </w:r>
          </w:p>
        </w:tc>
        <w:tc>
          <w:tcPr>
            <w:tcW w:w="2964" w:type="dxa"/>
          </w:tcPr>
          <w:p>
            <w:pPr>
              <w:pStyle w:val="15"/>
              <w:spacing w:before="26" w:line="219" w:lineRule="exact"/>
              <w:ind w:left="55"/>
              <w:rPr>
                <w:sz w:val="20"/>
              </w:rPr>
            </w:pPr>
            <w:r>
              <w:rPr>
                <w:sz w:val="20"/>
              </w:rPr>
              <w:t>2.00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38" w:type="dxa"/>
            <w:vMerge w:val="continue"/>
            <w:tcBorders>
              <w:top w:val="nil"/>
            </w:tcBorders>
          </w:tcPr>
          <w:p>
            <w:pPr>
              <w:rPr>
                <w:sz w:val="2"/>
                <w:szCs w:val="2"/>
              </w:rPr>
            </w:pPr>
          </w:p>
        </w:tc>
        <w:tc>
          <w:tcPr>
            <w:tcW w:w="2977" w:type="dxa"/>
            <w:gridSpan w:val="2"/>
          </w:tcPr>
          <w:p>
            <w:pPr>
              <w:pStyle w:val="15"/>
              <w:spacing w:before="25" w:line="240" w:lineRule="exact"/>
              <w:ind w:left="400" w:right="325"/>
              <w:jc w:val="center"/>
              <w:rPr>
                <w:rFonts w:hint="eastAsia" w:ascii="宋体" w:eastAsia="宋体"/>
                <w:sz w:val="20"/>
              </w:rPr>
            </w:pPr>
            <w:r>
              <w:rPr>
                <w:rFonts w:hint="eastAsia" w:ascii="宋体" w:eastAsia="宋体"/>
                <w:sz w:val="20"/>
              </w:rPr>
              <w:t>设定范围</w:t>
            </w:r>
          </w:p>
        </w:tc>
        <w:tc>
          <w:tcPr>
            <w:tcW w:w="5657" w:type="dxa"/>
            <w:gridSpan w:val="2"/>
          </w:tcPr>
          <w:p>
            <w:pPr>
              <w:pStyle w:val="15"/>
              <w:spacing w:before="25" w:line="240" w:lineRule="exact"/>
              <w:ind w:left="56"/>
              <w:rPr>
                <w:sz w:val="20"/>
              </w:rPr>
            </w:pPr>
            <w:r>
              <w:rPr>
                <w:sz w:val="20"/>
              </w:rPr>
              <w:t>0.00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1138" w:type="dxa"/>
            <w:vMerge w:val="restart"/>
          </w:tcPr>
          <w:p>
            <w:pPr>
              <w:pStyle w:val="15"/>
              <w:spacing w:before="192"/>
              <w:ind w:left="352"/>
              <w:rPr>
                <w:sz w:val="20"/>
              </w:rPr>
            </w:pPr>
            <w:r>
              <w:rPr>
                <w:sz w:val="20"/>
              </w:rPr>
              <w:t>C0-10</w:t>
            </w:r>
          </w:p>
        </w:tc>
        <w:tc>
          <w:tcPr>
            <w:tcW w:w="2977" w:type="dxa"/>
            <w:gridSpan w:val="2"/>
          </w:tcPr>
          <w:p>
            <w:pPr>
              <w:pStyle w:val="15"/>
              <w:spacing w:before="32" w:line="247" w:lineRule="exact"/>
              <w:ind w:left="935"/>
              <w:rPr>
                <w:sz w:val="20"/>
              </w:rPr>
            </w:pPr>
            <w:r>
              <w:rPr>
                <w:rFonts w:hint="eastAsia" w:ascii="宋体" w:eastAsia="宋体"/>
                <w:sz w:val="20"/>
              </w:rPr>
              <w:t xml:space="preserve">积分时间 </w:t>
            </w:r>
            <w:r>
              <w:rPr>
                <w:sz w:val="20"/>
              </w:rPr>
              <w:t>Ti2</w:t>
            </w:r>
          </w:p>
        </w:tc>
        <w:tc>
          <w:tcPr>
            <w:tcW w:w="2693" w:type="dxa"/>
          </w:tcPr>
          <w:p>
            <w:pPr>
              <w:pStyle w:val="15"/>
              <w:spacing w:before="32" w:line="247" w:lineRule="exact"/>
              <w:ind w:left="56"/>
              <w:rPr>
                <w:rFonts w:hint="eastAsia" w:ascii="宋体" w:eastAsia="宋体"/>
                <w:sz w:val="20"/>
              </w:rPr>
            </w:pPr>
            <w:r>
              <w:rPr>
                <w:rFonts w:hint="eastAsia" w:ascii="宋体" w:eastAsia="宋体"/>
                <w:sz w:val="20"/>
              </w:rPr>
              <w:t>出厂值</w:t>
            </w:r>
          </w:p>
        </w:tc>
        <w:tc>
          <w:tcPr>
            <w:tcW w:w="2964" w:type="dxa"/>
          </w:tcPr>
          <w:p>
            <w:pPr>
              <w:pStyle w:val="15"/>
              <w:spacing w:before="46"/>
              <w:ind w:left="55"/>
              <w:rPr>
                <w:sz w:val="20"/>
              </w:rPr>
            </w:pPr>
            <w:r>
              <w:rPr>
                <w:sz w:val="20"/>
              </w:rPr>
              <w:t>2.00s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continue"/>
            <w:tcBorders>
              <w:top w:val="nil"/>
            </w:tcBorders>
          </w:tcPr>
          <w:p>
            <w:pPr>
              <w:rPr>
                <w:sz w:val="2"/>
                <w:szCs w:val="2"/>
              </w:rPr>
            </w:pPr>
          </w:p>
        </w:tc>
        <w:tc>
          <w:tcPr>
            <w:tcW w:w="2977" w:type="dxa"/>
            <w:gridSpan w:val="2"/>
          </w:tcPr>
          <w:p>
            <w:pPr>
              <w:pStyle w:val="15"/>
              <w:spacing w:before="25" w:line="242" w:lineRule="exact"/>
              <w:ind w:left="400" w:right="325"/>
              <w:jc w:val="center"/>
              <w:rPr>
                <w:rFonts w:hint="eastAsia" w:ascii="宋体" w:eastAsia="宋体"/>
                <w:sz w:val="20"/>
              </w:rPr>
            </w:pPr>
            <w:r>
              <w:rPr>
                <w:rFonts w:hint="eastAsia" w:ascii="宋体" w:eastAsia="宋体"/>
                <w:sz w:val="20"/>
              </w:rPr>
              <w:t>设定范围</w:t>
            </w:r>
          </w:p>
        </w:tc>
        <w:tc>
          <w:tcPr>
            <w:tcW w:w="5657" w:type="dxa"/>
            <w:gridSpan w:val="2"/>
          </w:tcPr>
          <w:p>
            <w:pPr>
              <w:pStyle w:val="15"/>
              <w:spacing w:before="25" w:line="242" w:lineRule="exact"/>
              <w:ind w:left="56"/>
              <w:rPr>
                <w:sz w:val="20"/>
              </w:rPr>
            </w:pPr>
            <w:r>
              <w:rPr>
                <w:sz w:val="20"/>
              </w:rPr>
              <w:t>0.01s</w:t>
            </w:r>
            <w:r>
              <w:rPr>
                <w:rFonts w:hint="eastAsia" w:ascii="宋体" w:eastAsia="宋体"/>
                <w:sz w:val="20"/>
              </w:rPr>
              <w:t>～</w:t>
            </w:r>
            <w:r>
              <w:rPr>
                <w:sz w:val="20"/>
              </w:rPr>
              <w:t>10.00s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8" w:type="dxa"/>
            <w:vMerge w:val="restart"/>
          </w:tcPr>
          <w:p>
            <w:pPr>
              <w:pStyle w:val="15"/>
              <w:spacing w:before="180"/>
              <w:ind w:left="352"/>
              <w:rPr>
                <w:sz w:val="20"/>
              </w:rPr>
            </w:pPr>
            <w:r>
              <w:rPr>
                <w:sz w:val="20"/>
              </w:rPr>
              <w:t>C0-11</w:t>
            </w:r>
          </w:p>
        </w:tc>
        <w:tc>
          <w:tcPr>
            <w:tcW w:w="2977" w:type="dxa"/>
            <w:gridSpan w:val="2"/>
          </w:tcPr>
          <w:p>
            <w:pPr>
              <w:pStyle w:val="15"/>
              <w:spacing w:before="20" w:line="235" w:lineRule="exact"/>
              <w:ind w:left="913"/>
              <w:rPr>
                <w:sz w:val="20"/>
              </w:rPr>
            </w:pPr>
            <w:r>
              <w:rPr>
                <w:rFonts w:hint="eastAsia" w:ascii="宋体" w:eastAsia="宋体"/>
                <w:sz w:val="20"/>
              </w:rPr>
              <w:t xml:space="preserve">微分时间 </w:t>
            </w:r>
            <w:r>
              <w:rPr>
                <w:sz w:val="20"/>
              </w:rPr>
              <w:t>Td2</w:t>
            </w:r>
          </w:p>
        </w:tc>
        <w:tc>
          <w:tcPr>
            <w:tcW w:w="2693" w:type="dxa"/>
          </w:tcPr>
          <w:p>
            <w:pPr>
              <w:pStyle w:val="15"/>
              <w:spacing w:before="20" w:line="235" w:lineRule="exact"/>
              <w:ind w:left="56"/>
              <w:rPr>
                <w:rFonts w:hint="eastAsia" w:ascii="宋体" w:eastAsia="宋体"/>
                <w:sz w:val="20"/>
              </w:rPr>
            </w:pPr>
            <w:r>
              <w:rPr>
                <w:rFonts w:hint="eastAsia" w:ascii="宋体" w:eastAsia="宋体"/>
                <w:sz w:val="20"/>
              </w:rPr>
              <w:t>出厂值</w:t>
            </w:r>
          </w:p>
        </w:tc>
        <w:tc>
          <w:tcPr>
            <w:tcW w:w="2964" w:type="dxa"/>
          </w:tcPr>
          <w:p>
            <w:pPr>
              <w:pStyle w:val="15"/>
              <w:spacing w:before="34" w:line="222" w:lineRule="exact"/>
              <w:ind w:left="55"/>
              <w:rPr>
                <w:sz w:val="20"/>
              </w:rPr>
            </w:pPr>
            <w:r>
              <w:rPr>
                <w:sz w:val="20"/>
              </w:rPr>
              <w:t>0.000s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continue"/>
            <w:tcBorders>
              <w:top w:val="nil"/>
            </w:tcBorders>
          </w:tcPr>
          <w:p>
            <w:pPr>
              <w:rPr>
                <w:sz w:val="2"/>
                <w:szCs w:val="2"/>
              </w:rPr>
            </w:pPr>
          </w:p>
        </w:tc>
        <w:tc>
          <w:tcPr>
            <w:tcW w:w="2977" w:type="dxa"/>
            <w:gridSpan w:val="2"/>
          </w:tcPr>
          <w:p>
            <w:pPr>
              <w:pStyle w:val="15"/>
              <w:spacing w:before="25" w:line="242" w:lineRule="exact"/>
              <w:ind w:left="400" w:right="325"/>
              <w:jc w:val="center"/>
              <w:rPr>
                <w:rFonts w:hint="eastAsia" w:ascii="宋体" w:eastAsia="宋体"/>
                <w:sz w:val="20"/>
              </w:rPr>
            </w:pPr>
            <w:r>
              <w:rPr>
                <w:rFonts w:hint="eastAsia" w:ascii="宋体" w:eastAsia="宋体"/>
                <w:sz w:val="20"/>
              </w:rPr>
              <w:t>设定范围</w:t>
            </w:r>
          </w:p>
        </w:tc>
        <w:tc>
          <w:tcPr>
            <w:tcW w:w="5657" w:type="dxa"/>
            <w:gridSpan w:val="2"/>
          </w:tcPr>
          <w:p>
            <w:pPr>
              <w:pStyle w:val="15"/>
              <w:spacing w:before="25" w:line="242" w:lineRule="exact"/>
              <w:ind w:left="56"/>
              <w:rPr>
                <w:sz w:val="20"/>
              </w:rPr>
            </w:pPr>
            <w:r>
              <w:rPr>
                <w:sz w:val="20"/>
              </w:rPr>
              <w:t>0.000</w:t>
            </w:r>
            <w:r>
              <w:rPr>
                <w:rFonts w:hint="eastAsia" w:ascii="宋体" w:eastAsia="宋体"/>
                <w:sz w:val="20"/>
              </w:rPr>
              <w:t>～</w:t>
            </w:r>
            <w:r>
              <w:rPr>
                <w:sz w:val="20"/>
              </w:rPr>
              <w:t>10.000s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restart"/>
          </w:tcPr>
          <w:p>
            <w:pPr>
              <w:pStyle w:val="15"/>
              <w:rPr>
                <w:rFonts w:ascii="宋体"/>
                <w:sz w:val="22"/>
              </w:rPr>
            </w:pPr>
          </w:p>
          <w:p>
            <w:pPr>
              <w:pStyle w:val="15"/>
              <w:spacing w:before="193"/>
              <w:ind w:left="352"/>
              <w:rPr>
                <w:sz w:val="20"/>
              </w:rPr>
            </w:pPr>
            <w:r>
              <w:rPr>
                <w:sz w:val="20"/>
              </w:rPr>
              <w:t>C0-12</w:t>
            </w:r>
          </w:p>
        </w:tc>
        <w:tc>
          <w:tcPr>
            <w:tcW w:w="2977" w:type="dxa"/>
            <w:gridSpan w:val="2"/>
          </w:tcPr>
          <w:p>
            <w:pPr>
              <w:pStyle w:val="15"/>
              <w:spacing w:before="25" w:line="242" w:lineRule="exact"/>
              <w:ind w:left="961"/>
              <w:rPr>
                <w:rFonts w:hint="eastAsia" w:ascii="宋体" w:eastAsia="宋体"/>
                <w:sz w:val="20"/>
              </w:rPr>
            </w:pPr>
            <w:r>
              <w:rPr>
                <w:sz w:val="20"/>
              </w:rPr>
              <w:t>PID</w:t>
            </w:r>
            <w:r>
              <w:rPr>
                <w:rFonts w:hint="eastAsia" w:ascii="宋体" w:eastAsia="宋体"/>
                <w:sz w:val="20"/>
              </w:rPr>
              <w:t>切换条件</w:t>
            </w:r>
          </w:p>
        </w:tc>
        <w:tc>
          <w:tcPr>
            <w:tcW w:w="2693" w:type="dxa"/>
          </w:tcPr>
          <w:p>
            <w:pPr>
              <w:pStyle w:val="15"/>
              <w:spacing w:before="25" w:line="242" w:lineRule="exact"/>
              <w:ind w:left="56"/>
              <w:rPr>
                <w:rFonts w:hint="eastAsia" w:ascii="宋体" w:eastAsia="宋体"/>
                <w:sz w:val="20"/>
              </w:rPr>
            </w:pPr>
            <w:r>
              <w:rPr>
                <w:rFonts w:hint="eastAsia" w:ascii="宋体" w:eastAsia="宋体"/>
                <w:sz w:val="20"/>
              </w:rPr>
              <w:t>出厂值</w:t>
            </w:r>
          </w:p>
        </w:tc>
        <w:tc>
          <w:tcPr>
            <w:tcW w:w="2964" w:type="dxa"/>
          </w:tcPr>
          <w:p>
            <w:pPr>
              <w:pStyle w:val="15"/>
              <w:spacing w:before="38" w:line="229" w:lineRule="exact"/>
              <w:ind w:left="55"/>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38" w:type="dxa"/>
            <w:vMerge w:val="continue"/>
            <w:tcBorders>
              <w:top w:val="nil"/>
            </w:tcBorders>
          </w:tcPr>
          <w:p>
            <w:pPr>
              <w:rPr>
                <w:sz w:val="2"/>
                <w:szCs w:val="2"/>
              </w:rPr>
            </w:pPr>
          </w:p>
        </w:tc>
        <w:tc>
          <w:tcPr>
            <w:tcW w:w="2127" w:type="dxa"/>
            <w:vMerge w:val="restart"/>
          </w:tcPr>
          <w:p>
            <w:pPr>
              <w:pStyle w:val="15"/>
              <w:spacing w:before="8"/>
              <w:rPr>
                <w:rFonts w:ascii="宋体"/>
                <w:sz w:val="24"/>
              </w:rPr>
            </w:pPr>
          </w:p>
          <w:p>
            <w:pPr>
              <w:pStyle w:val="15"/>
              <w:ind w:left="700"/>
              <w:rPr>
                <w:rFonts w:hint="eastAsia" w:ascii="宋体" w:eastAsia="宋体"/>
                <w:sz w:val="20"/>
              </w:rPr>
            </w:pPr>
            <w:r>
              <w:rPr>
                <w:rFonts w:hint="eastAsia" w:ascii="宋体" w:eastAsia="宋体"/>
                <w:sz w:val="20"/>
              </w:rPr>
              <w:t>设定范围</w:t>
            </w:r>
          </w:p>
        </w:tc>
        <w:tc>
          <w:tcPr>
            <w:tcW w:w="850" w:type="dxa"/>
          </w:tcPr>
          <w:p>
            <w:pPr>
              <w:pStyle w:val="15"/>
              <w:spacing w:before="36" w:line="229" w:lineRule="exact"/>
              <w:ind w:right="336"/>
              <w:jc w:val="right"/>
              <w:rPr>
                <w:sz w:val="20"/>
              </w:rPr>
            </w:pPr>
            <w:r>
              <w:rPr>
                <w:w w:val="99"/>
                <w:sz w:val="20"/>
              </w:rPr>
              <w:t>0</w:t>
            </w:r>
          </w:p>
        </w:tc>
        <w:tc>
          <w:tcPr>
            <w:tcW w:w="5657" w:type="dxa"/>
            <w:gridSpan w:val="2"/>
          </w:tcPr>
          <w:p>
            <w:pPr>
              <w:pStyle w:val="15"/>
              <w:spacing w:before="23" w:line="242" w:lineRule="exact"/>
              <w:ind w:left="56"/>
              <w:rPr>
                <w:rFonts w:hint="eastAsia" w:ascii="宋体" w:eastAsia="宋体"/>
                <w:sz w:val="20"/>
              </w:rPr>
            </w:pPr>
            <w:r>
              <w:rPr>
                <w:rFonts w:hint="eastAsia" w:ascii="宋体" w:eastAsia="宋体"/>
                <w:sz w:val="20"/>
              </w:rPr>
              <w:t>不切换</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continue"/>
            <w:tcBorders>
              <w:top w:val="nil"/>
            </w:tcBorders>
          </w:tcPr>
          <w:p>
            <w:pPr>
              <w:rPr>
                <w:sz w:val="2"/>
                <w:szCs w:val="2"/>
              </w:rPr>
            </w:pPr>
          </w:p>
        </w:tc>
        <w:tc>
          <w:tcPr>
            <w:tcW w:w="2127" w:type="dxa"/>
            <w:vMerge w:val="continue"/>
            <w:tcBorders>
              <w:top w:val="nil"/>
            </w:tcBorders>
          </w:tcPr>
          <w:p>
            <w:pPr>
              <w:rPr>
                <w:sz w:val="2"/>
                <w:szCs w:val="2"/>
              </w:rPr>
            </w:pPr>
          </w:p>
        </w:tc>
        <w:tc>
          <w:tcPr>
            <w:tcW w:w="850" w:type="dxa"/>
          </w:tcPr>
          <w:p>
            <w:pPr>
              <w:pStyle w:val="15"/>
              <w:spacing w:before="38" w:line="229" w:lineRule="exact"/>
              <w:ind w:right="336"/>
              <w:jc w:val="right"/>
              <w:rPr>
                <w:sz w:val="20"/>
              </w:rPr>
            </w:pPr>
            <w:r>
              <w:rPr>
                <w:w w:val="99"/>
                <w:sz w:val="20"/>
              </w:rPr>
              <w:t>1</w:t>
            </w:r>
          </w:p>
        </w:tc>
        <w:tc>
          <w:tcPr>
            <w:tcW w:w="5657" w:type="dxa"/>
            <w:gridSpan w:val="2"/>
          </w:tcPr>
          <w:p>
            <w:pPr>
              <w:pStyle w:val="15"/>
              <w:spacing w:before="25" w:line="242" w:lineRule="exact"/>
              <w:ind w:left="56"/>
              <w:rPr>
                <w:rFonts w:hint="eastAsia" w:ascii="宋体" w:eastAsia="宋体"/>
                <w:sz w:val="20"/>
              </w:rPr>
            </w:pPr>
            <w:r>
              <w:rPr>
                <w:rFonts w:hint="eastAsia" w:ascii="宋体" w:eastAsia="宋体"/>
                <w:sz w:val="20"/>
              </w:rPr>
              <w:t xml:space="preserve">通过 </w:t>
            </w:r>
            <w:r>
              <w:rPr>
                <w:sz w:val="20"/>
              </w:rPr>
              <w:t xml:space="preserve">DI </w:t>
            </w:r>
            <w:r>
              <w:rPr>
                <w:rFonts w:hint="eastAsia" w:ascii="宋体" w:eastAsia="宋体"/>
                <w:sz w:val="20"/>
              </w:rPr>
              <w:t>端子切换</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continue"/>
            <w:tcBorders>
              <w:top w:val="nil"/>
            </w:tcBorders>
          </w:tcPr>
          <w:p>
            <w:pPr>
              <w:rPr>
                <w:sz w:val="2"/>
                <w:szCs w:val="2"/>
              </w:rPr>
            </w:pPr>
          </w:p>
        </w:tc>
        <w:tc>
          <w:tcPr>
            <w:tcW w:w="2127" w:type="dxa"/>
            <w:vMerge w:val="continue"/>
            <w:tcBorders>
              <w:top w:val="nil"/>
            </w:tcBorders>
          </w:tcPr>
          <w:p>
            <w:pPr>
              <w:rPr>
                <w:sz w:val="2"/>
                <w:szCs w:val="2"/>
              </w:rPr>
            </w:pPr>
          </w:p>
        </w:tc>
        <w:tc>
          <w:tcPr>
            <w:tcW w:w="850" w:type="dxa"/>
          </w:tcPr>
          <w:p>
            <w:pPr>
              <w:pStyle w:val="15"/>
              <w:spacing w:before="38" w:line="229" w:lineRule="exact"/>
              <w:ind w:right="336"/>
              <w:jc w:val="right"/>
              <w:rPr>
                <w:sz w:val="20"/>
              </w:rPr>
            </w:pPr>
            <w:r>
              <w:rPr>
                <w:w w:val="99"/>
                <w:sz w:val="20"/>
              </w:rPr>
              <w:t>2</w:t>
            </w:r>
          </w:p>
        </w:tc>
        <w:tc>
          <w:tcPr>
            <w:tcW w:w="5657" w:type="dxa"/>
            <w:gridSpan w:val="2"/>
          </w:tcPr>
          <w:p>
            <w:pPr>
              <w:pStyle w:val="15"/>
              <w:spacing w:before="25" w:line="242" w:lineRule="exact"/>
              <w:ind w:left="56"/>
              <w:rPr>
                <w:rFonts w:hint="eastAsia" w:ascii="宋体" w:eastAsia="宋体"/>
                <w:sz w:val="20"/>
              </w:rPr>
            </w:pPr>
            <w:r>
              <w:rPr>
                <w:rFonts w:hint="eastAsia" w:ascii="宋体" w:eastAsia="宋体"/>
                <w:sz w:val="20"/>
              </w:rPr>
              <w:t>根据偏差自动切换</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38" w:type="dxa"/>
            <w:vMerge w:val="restart"/>
          </w:tcPr>
          <w:p>
            <w:pPr>
              <w:pStyle w:val="15"/>
              <w:spacing w:before="182"/>
              <w:ind w:left="352"/>
              <w:rPr>
                <w:sz w:val="20"/>
              </w:rPr>
            </w:pPr>
            <w:r>
              <w:rPr>
                <w:sz w:val="20"/>
              </w:rPr>
              <w:t>C0-13</w:t>
            </w:r>
          </w:p>
        </w:tc>
        <w:tc>
          <w:tcPr>
            <w:tcW w:w="2977" w:type="dxa"/>
            <w:gridSpan w:val="2"/>
          </w:tcPr>
          <w:p>
            <w:pPr>
              <w:pStyle w:val="15"/>
              <w:spacing w:before="23" w:line="242" w:lineRule="exact"/>
              <w:ind w:left="613"/>
              <w:rPr>
                <w:sz w:val="20"/>
              </w:rPr>
            </w:pPr>
            <w:r>
              <w:rPr>
                <w:sz w:val="20"/>
              </w:rPr>
              <w:t xml:space="preserve">PID </w:t>
            </w:r>
            <w:r>
              <w:rPr>
                <w:rFonts w:hint="eastAsia" w:ascii="宋体" w:eastAsia="宋体"/>
                <w:sz w:val="20"/>
              </w:rPr>
              <w:t xml:space="preserve">参数切换偏差 </w:t>
            </w:r>
            <w:r>
              <w:rPr>
                <w:sz w:val="20"/>
              </w:rPr>
              <w:t>1</w:t>
            </w:r>
          </w:p>
        </w:tc>
        <w:tc>
          <w:tcPr>
            <w:tcW w:w="2693" w:type="dxa"/>
          </w:tcPr>
          <w:p>
            <w:pPr>
              <w:pStyle w:val="15"/>
              <w:spacing w:before="23" w:line="242" w:lineRule="exact"/>
              <w:ind w:left="56"/>
              <w:rPr>
                <w:rFonts w:hint="eastAsia" w:ascii="宋体" w:eastAsia="宋体"/>
                <w:sz w:val="20"/>
              </w:rPr>
            </w:pPr>
            <w:r>
              <w:rPr>
                <w:rFonts w:hint="eastAsia" w:ascii="宋体" w:eastAsia="宋体"/>
                <w:sz w:val="20"/>
              </w:rPr>
              <w:t>出厂值</w:t>
            </w:r>
          </w:p>
        </w:tc>
        <w:tc>
          <w:tcPr>
            <w:tcW w:w="2964" w:type="dxa"/>
          </w:tcPr>
          <w:p>
            <w:pPr>
              <w:pStyle w:val="15"/>
              <w:spacing w:before="36" w:line="229" w:lineRule="exact"/>
              <w:ind w:left="55"/>
              <w:rPr>
                <w:sz w:val="20"/>
              </w:rPr>
            </w:pPr>
            <w:r>
              <w:rPr>
                <w:sz w:val="20"/>
              </w:rPr>
              <w:t>20.0%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continue"/>
            <w:tcBorders>
              <w:top w:val="nil"/>
            </w:tcBorders>
          </w:tcPr>
          <w:p>
            <w:pPr>
              <w:rPr>
                <w:sz w:val="2"/>
                <w:szCs w:val="2"/>
              </w:rPr>
            </w:pPr>
          </w:p>
        </w:tc>
        <w:tc>
          <w:tcPr>
            <w:tcW w:w="2977" w:type="dxa"/>
            <w:gridSpan w:val="2"/>
          </w:tcPr>
          <w:p>
            <w:pPr>
              <w:pStyle w:val="15"/>
              <w:spacing w:before="25" w:line="242" w:lineRule="exact"/>
              <w:ind w:left="400" w:right="325"/>
              <w:jc w:val="center"/>
              <w:rPr>
                <w:rFonts w:hint="eastAsia" w:ascii="宋体" w:eastAsia="宋体"/>
                <w:sz w:val="20"/>
              </w:rPr>
            </w:pPr>
            <w:r>
              <w:rPr>
                <w:rFonts w:hint="eastAsia" w:ascii="宋体" w:eastAsia="宋体"/>
                <w:sz w:val="20"/>
              </w:rPr>
              <w:t>设定范围</w:t>
            </w:r>
          </w:p>
        </w:tc>
        <w:tc>
          <w:tcPr>
            <w:tcW w:w="5657" w:type="dxa"/>
            <w:gridSpan w:val="2"/>
          </w:tcPr>
          <w:p>
            <w:pPr>
              <w:pStyle w:val="15"/>
              <w:spacing w:before="25" w:line="242" w:lineRule="exact"/>
              <w:ind w:left="56"/>
              <w:rPr>
                <w:sz w:val="20"/>
              </w:rPr>
            </w:pPr>
            <w:r>
              <w:rPr>
                <w:sz w:val="20"/>
              </w:rPr>
              <w:t>0.0%</w:t>
            </w:r>
            <w:r>
              <w:rPr>
                <w:rFonts w:hint="eastAsia" w:ascii="宋体" w:eastAsia="宋体"/>
                <w:sz w:val="20"/>
              </w:rPr>
              <w:t>～</w:t>
            </w:r>
            <w:r>
              <w:rPr>
                <w:sz w:val="20"/>
              </w:rPr>
              <w:t>C0-14</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restart"/>
          </w:tcPr>
          <w:p>
            <w:pPr>
              <w:pStyle w:val="15"/>
              <w:spacing w:before="185"/>
              <w:ind w:left="352"/>
              <w:rPr>
                <w:sz w:val="20"/>
              </w:rPr>
            </w:pPr>
            <w:r>
              <w:rPr>
                <w:sz w:val="20"/>
              </w:rPr>
              <w:t>C0-14</w:t>
            </w:r>
          </w:p>
        </w:tc>
        <w:tc>
          <w:tcPr>
            <w:tcW w:w="2977" w:type="dxa"/>
            <w:gridSpan w:val="2"/>
          </w:tcPr>
          <w:p>
            <w:pPr>
              <w:pStyle w:val="15"/>
              <w:spacing w:before="25" w:line="242" w:lineRule="exact"/>
              <w:ind w:left="613"/>
              <w:rPr>
                <w:sz w:val="20"/>
              </w:rPr>
            </w:pPr>
            <w:r>
              <w:rPr>
                <w:sz w:val="20"/>
              </w:rPr>
              <w:t xml:space="preserve">PID </w:t>
            </w:r>
            <w:r>
              <w:rPr>
                <w:rFonts w:hint="eastAsia" w:ascii="宋体" w:eastAsia="宋体"/>
                <w:sz w:val="20"/>
              </w:rPr>
              <w:t xml:space="preserve">参数切换偏差 </w:t>
            </w:r>
            <w:r>
              <w:rPr>
                <w:sz w:val="20"/>
              </w:rPr>
              <w:t>2</w:t>
            </w:r>
          </w:p>
        </w:tc>
        <w:tc>
          <w:tcPr>
            <w:tcW w:w="2693" w:type="dxa"/>
          </w:tcPr>
          <w:p>
            <w:pPr>
              <w:pStyle w:val="15"/>
              <w:spacing w:before="25" w:line="242" w:lineRule="exact"/>
              <w:ind w:left="56"/>
              <w:rPr>
                <w:rFonts w:hint="eastAsia" w:ascii="宋体" w:eastAsia="宋体"/>
                <w:sz w:val="20"/>
              </w:rPr>
            </w:pPr>
            <w:r>
              <w:rPr>
                <w:rFonts w:hint="eastAsia" w:ascii="宋体" w:eastAsia="宋体"/>
                <w:sz w:val="20"/>
              </w:rPr>
              <w:t>出厂值</w:t>
            </w:r>
          </w:p>
        </w:tc>
        <w:tc>
          <w:tcPr>
            <w:tcW w:w="2964" w:type="dxa"/>
          </w:tcPr>
          <w:p>
            <w:pPr>
              <w:pStyle w:val="15"/>
              <w:spacing w:before="38" w:line="229" w:lineRule="exact"/>
              <w:ind w:left="55"/>
              <w:rPr>
                <w:sz w:val="20"/>
              </w:rPr>
            </w:pPr>
            <w:r>
              <w:rPr>
                <w:sz w:val="20"/>
              </w:rPr>
              <w:t>80.0%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38" w:type="dxa"/>
            <w:vMerge w:val="continue"/>
            <w:tcBorders>
              <w:top w:val="nil"/>
            </w:tcBorders>
          </w:tcPr>
          <w:p>
            <w:pPr>
              <w:rPr>
                <w:sz w:val="2"/>
                <w:szCs w:val="2"/>
              </w:rPr>
            </w:pPr>
          </w:p>
        </w:tc>
        <w:tc>
          <w:tcPr>
            <w:tcW w:w="2977" w:type="dxa"/>
            <w:gridSpan w:val="2"/>
          </w:tcPr>
          <w:p>
            <w:pPr>
              <w:pStyle w:val="15"/>
              <w:spacing w:before="23" w:line="242" w:lineRule="exact"/>
              <w:ind w:left="400" w:right="325"/>
              <w:jc w:val="center"/>
              <w:rPr>
                <w:rFonts w:hint="eastAsia" w:ascii="宋体" w:eastAsia="宋体"/>
                <w:sz w:val="20"/>
              </w:rPr>
            </w:pPr>
            <w:r>
              <w:rPr>
                <w:rFonts w:hint="eastAsia" w:ascii="宋体" w:eastAsia="宋体"/>
                <w:sz w:val="20"/>
              </w:rPr>
              <w:t>设定范围</w:t>
            </w:r>
          </w:p>
        </w:tc>
        <w:tc>
          <w:tcPr>
            <w:tcW w:w="5657" w:type="dxa"/>
            <w:gridSpan w:val="2"/>
          </w:tcPr>
          <w:p>
            <w:pPr>
              <w:pStyle w:val="15"/>
              <w:spacing w:before="23" w:line="242" w:lineRule="exact"/>
              <w:ind w:left="56"/>
              <w:rPr>
                <w:sz w:val="20"/>
              </w:rPr>
            </w:pPr>
            <w:r>
              <w:rPr>
                <w:sz w:val="20"/>
              </w:rPr>
              <w:t>C0-13</w:t>
            </w:r>
            <w:r>
              <w:rPr>
                <w:rFonts w:hint="eastAsia" w:ascii="宋体" w:eastAsia="宋体"/>
                <w:sz w:val="20"/>
              </w:rPr>
              <w:t>～</w:t>
            </w:r>
            <w:r>
              <w:rPr>
                <w:sz w:val="20"/>
              </w:rPr>
              <w:t>100.0%</w:t>
            </w:r>
          </w:p>
        </w:tc>
      </w:tr>
    </w:tbl>
    <w:p>
      <w:pPr>
        <w:pStyle w:val="8"/>
        <w:spacing w:before="28"/>
        <w:ind w:left="618"/>
      </w:pPr>
      <w:r>
        <w:t xml:space="preserve">在某些应用场合，一组 </w:t>
      </w:r>
      <w:r>
        <w:rPr>
          <w:rFonts w:ascii="Times New Roman" w:eastAsia="Times New Roman"/>
        </w:rPr>
        <w:t xml:space="preserve">PID </w:t>
      </w:r>
      <w:r>
        <w:t xml:space="preserve">参数不能满足整个运行过程的需求，需要不同情况下采用不同 </w:t>
      </w:r>
      <w:r>
        <w:rPr>
          <w:rFonts w:ascii="Times New Roman" w:eastAsia="Times New Roman"/>
        </w:rPr>
        <w:t xml:space="preserve">PID </w:t>
      </w:r>
      <w:r>
        <w:t>参数。</w:t>
      </w:r>
    </w:p>
    <w:p>
      <w:pPr>
        <w:pStyle w:val="8"/>
        <w:spacing w:before="55"/>
        <w:ind w:left="618"/>
        <w:rPr>
          <w:rFonts w:ascii="Times New Roman" w:eastAsia="Times New Roman"/>
        </w:rPr>
      </w:pPr>
      <w:r>
        <w:rPr>
          <w:spacing w:val="-1"/>
        </w:rPr>
        <w:t xml:space="preserve">这组功能码用于两组 </w:t>
      </w:r>
      <w:r>
        <w:rPr>
          <w:rFonts w:ascii="Times New Roman" w:eastAsia="Times New Roman"/>
        </w:rPr>
        <w:t xml:space="preserve">PID </w:t>
      </w:r>
      <w:r>
        <w:rPr>
          <w:spacing w:val="-2"/>
        </w:rPr>
        <w:t xml:space="preserve">参数切换的。其中调节器参数 </w:t>
      </w:r>
      <w:r>
        <w:rPr>
          <w:rFonts w:ascii="Times New Roman" w:eastAsia="Times New Roman"/>
        </w:rPr>
        <w:t>C0-09</w:t>
      </w:r>
      <w:r>
        <w:t>～</w:t>
      </w:r>
      <w:r>
        <w:rPr>
          <w:rFonts w:ascii="Times New Roman" w:eastAsia="Times New Roman"/>
        </w:rPr>
        <w:t xml:space="preserve">C0-11 </w:t>
      </w:r>
      <w:r>
        <w:rPr>
          <w:spacing w:val="-7"/>
        </w:rPr>
        <w:t xml:space="preserve">的设置方式，与参数 </w:t>
      </w:r>
      <w:r>
        <w:rPr>
          <w:rFonts w:ascii="Times New Roman" w:eastAsia="Times New Roman"/>
        </w:rPr>
        <w:t>C0-05</w:t>
      </w:r>
      <w:r>
        <w:t>～</w:t>
      </w:r>
      <w:r>
        <w:rPr>
          <w:rFonts w:ascii="Times New Roman" w:eastAsia="Times New Roman"/>
        </w:rPr>
        <w:t>C0-08</w:t>
      </w:r>
    </w:p>
    <w:p>
      <w:pPr>
        <w:pStyle w:val="8"/>
        <w:spacing w:before="56"/>
        <w:ind w:left="217"/>
      </w:pPr>
      <w:r>
        <w:t>类似。</w:t>
      </w:r>
    </w:p>
    <w:p>
      <w:pPr>
        <w:pStyle w:val="8"/>
        <w:spacing w:before="56" w:line="292" w:lineRule="auto"/>
        <w:ind w:left="217" w:right="313" w:firstLine="400"/>
        <w:jc w:val="both"/>
      </w:pPr>
      <w:r>
        <w:rPr>
          <w:spacing w:val="-1"/>
        </w:rPr>
        <w:t xml:space="preserve">两组 </w:t>
      </w:r>
      <w:r>
        <w:rPr>
          <w:rFonts w:ascii="Times New Roman" w:eastAsia="Times New Roman"/>
        </w:rPr>
        <w:t xml:space="preserve">PID </w:t>
      </w:r>
      <w:r>
        <w:rPr>
          <w:spacing w:val="-1"/>
        </w:rPr>
        <w:t xml:space="preserve">参数可以通过多功能数字 </w:t>
      </w:r>
      <w:r>
        <w:rPr>
          <w:rFonts w:ascii="Times New Roman" w:eastAsia="Times New Roman"/>
        </w:rPr>
        <w:t xml:space="preserve">DI </w:t>
      </w:r>
      <w:r>
        <w:rPr>
          <w:spacing w:val="-8"/>
        </w:rPr>
        <w:t xml:space="preserve">端子切换，也可以根据 </w:t>
      </w:r>
      <w:r>
        <w:rPr>
          <w:rFonts w:ascii="Times New Roman" w:eastAsia="Times New Roman"/>
        </w:rPr>
        <w:t xml:space="preserve">PID </w:t>
      </w:r>
      <w:r>
        <w:rPr>
          <w:spacing w:val="-8"/>
        </w:rPr>
        <w:t xml:space="preserve">的偏差自动切换。选择为多功能 </w:t>
      </w:r>
      <w:r>
        <w:rPr>
          <w:rFonts w:ascii="Times New Roman" w:eastAsia="Times New Roman"/>
        </w:rPr>
        <w:t xml:space="preserve">DI </w:t>
      </w:r>
      <w:r>
        <w:t>端</w:t>
      </w:r>
      <w:r>
        <w:rPr>
          <w:spacing w:val="0"/>
          <w:w w:val="99"/>
        </w:rPr>
        <w:t>子切换时，多功能端子功能选择要设置为</w:t>
      </w:r>
      <w:r>
        <w:t xml:space="preserve"> </w:t>
      </w:r>
      <w:r>
        <w:rPr>
          <w:rFonts w:ascii="Times New Roman" w:eastAsia="Times New Roman"/>
          <w:spacing w:val="0"/>
          <w:w w:val="99"/>
        </w:rPr>
        <w:t>2</w:t>
      </w:r>
      <w:r>
        <w:rPr>
          <w:rFonts w:ascii="Times New Roman" w:eastAsia="Times New Roman"/>
          <w:spacing w:val="2"/>
          <w:w w:val="99"/>
        </w:rPr>
        <w:t>5</w:t>
      </w:r>
      <w:r>
        <w:rPr>
          <w:spacing w:val="1"/>
          <w:w w:val="99"/>
        </w:rPr>
        <w:t>（</w:t>
      </w:r>
      <w:r>
        <w:rPr>
          <w:rFonts w:ascii="Times New Roman" w:eastAsia="Times New Roman"/>
          <w:spacing w:val="1"/>
          <w:w w:val="99"/>
        </w:rPr>
        <w:t>P</w:t>
      </w:r>
      <w:r>
        <w:rPr>
          <w:rFonts w:ascii="Times New Roman" w:eastAsia="Times New Roman"/>
          <w:w w:val="99"/>
        </w:rPr>
        <w:t>ID</w:t>
      </w:r>
      <w:r>
        <w:rPr>
          <w:rFonts w:ascii="Times New Roman" w:eastAsia="Times New Roman"/>
          <w:spacing w:val="0"/>
        </w:rPr>
        <w:t xml:space="preserve">  </w:t>
      </w:r>
      <w:r>
        <w:rPr>
          <w:spacing w:val="1"/>
          <w:w w:val="99"/>
        </w:rPr>
        <w:t>参数切换端子</w:t>
      </w:r>
      <w:r>
        <w:rPr>
          <w:spacing w:val="-96"/>
          <w:w w:val="99"/>
        </w:rPr>
        <w:t>）</w:t>
      </w:r>
      <w:r>
        <w:rPr>
          <w:w w:val="99"/>
        </w:rPr>
        <w:t>，当该端子无效时选择参数组</w:t>
      </w:r>
      <w:r>
        <w:t xml:space="preserve"> </w:t>
      </w:r>
      <w:r>
        <w:rPr>
          <w:rFonts w:ascii="Times New Roman" w:eastAsia="Times New Roman"/>
          <w:w w:val="99"/>
        </w:rPr>
        <w:t>1</w:t>
      </w:r>
      <w:r>
        <w:rPr>
          <w:rFonts w:ascii="Times New Roman" w:eastAsia="Times New Roman"/>
          <w:spacing w:val="0"/>
        </w:rPr>
        <w:t xml:space="preserve">  </w:t>
      </w:r>
      <w:r>
        <w:rPr>
          <w:spacing w:val="1"/>
          <w:w w:val="99"/>
        </w:rPr>
        <w:t>（</w:t>
      </w:r>
      <w:r>
        <w:rPr>
          <w:rFonts w:ascii="Times New Roman" w:eastAsia="Times New Roman"/>
          <w:spacing w:val="-1"/>
          <w:w w:val="99"/>
        </w:rPr>
        <w:t>C</w:t>
      </w:r>
      <w:r>
        <w:rPr>
          <w:rFonts w:ascii="Times New Roman" w:eastAsia="Times New Roman"/>
          <w:spacing w:val="0"/>
          <w:w w:val="99"/>
        </w:rPr>
        <w:t>0</w:t>
      </w:r>
      <w:r>
        <w:rPr>
          <w:rFonts w:ascii="Times New Roman" w:eastAsia="Times New Roman"/>
          <w:spacing w:val="-2"/>
          <w:w w:val="99"/>
        </w:rPr>
        <w:t>-</w:t>
      </w:r>
      <w:r>
        <w:rPr>
          <w:rFonts w:ascii="Times New Roman" w:eastAsia="Times New Roman"/>
          <w:spacing w:val="0"/>
          <w:w w:val="99"/>
        </w:rPr>
        <w:t>0</w:t>
      </w:r>
      <w:r>
        <w:rPr>
          <w:rFonts w:ascii="Times New Roman" w:eastAsia="Times New Roman"/>
          <w:spacing w:val="5"/>
          <w:w w:val="99"/>
        </w:rPr>
        <w:t>6</w:t>
      </w:r>
      <w:r>
        <w:rPr>
          <w:w w:val="99"/>
        </w:rPr>
        <w:t xml:space="preserve">～ </w:t>
      </w:r>
      <w:r>
        <w:rPr>
          <w:rFonts w:ascii="Times New Roman" w:eastAsia="Times New Roman"/>
          <w:spacing w:val="-1"/>
          <w:w w:val="99"/>
        </w:rPr>
        <w:t>C</w:t>
      </w:r>
      <w:r>
        <w:rPr>
          <w:rFonts w:ascii="Times New Roman" w:eastAsia="Times New Roman"/>
          <w:spacing w:val="0"/>
          <w:w w:val="99"/>
        </w:rPr>
        <w:t>0</w:t>
      </w:r>
      <w:r>
        <w:rPr>
          <w:rFonts w:ascii="Times New Roman" w:eastAsia="Times New Roman"/>
          <w:spacing w:val="-2"/>
          <w:w w:val="99"/>
        </w:rPr>
        <w:t>-</w:t>
      </w:r>
      <w:r>
        <w:rPr>
          <w:rFonts w:ascii="Times New Roman" w:eastAsia="Times New Roman"/>
          <w:spacing w:val="0"/>
          <w:w w:val="99"/>
        </w:rPr>
        <w:t>08</w:t>
      </w:r>
      <w:r>
        <w:rPr>
          <w:spacing w:val="-101"/>
          <w:w w:val="99"/>
        </w:rPr>
        <w:t>）</w:t>
      </w:r>
      <w:r>
        <w:rPr>
          <w:w w:val="99"/>
        </w:rPr>
        <w:t>，端子有效时选择参数组</w:t>
      </w:r>
      <w:r>
        <w:t xml:space="preserve"> </w:t>
      </w:r>
      <w:r>
        <w:rPr>
          <w:rFonts w:ascii="Times New Roman" w:eastAsia="Times New Roman"/>
          <w:w w:val="99"/>
        </w:rPr>
        <w:t>2</w:t>
      </w:r>
      <w:r>
        <w:rPr>
          <w:rFonts w:ascii="Times New Roman" w:eastAsia="Times New Roman"/>
        </w:rPr>
        <w:t xml:space="preserve">  </w:t>
      </w:r>
      <w:r>
        <w:rPr>
          <w:w w:val="99"/>
        </w:rPr>
        <w:t>（</w:t>
      </w:r>
      <w:r>
        <w:rPr>
          <w:rFonts w:ascii="Times New Roman" w:eastAsia="Times New Roman"/>
          <w:spacing w:val="-1"/>
          <w:w w:val="99"/>
        </w:rPr>
        <w:t>C</w:t>
      </w:r>
      <w:r>
        <w:rPr>
          <w:rFonts w:ascii="Times New Roman" w:eastAsia="Times New Roman"/>
          <w:spacing w:val="0"/>
          <w:w w:val="99"/>
        </w:rPr>
        <w:t>0</w:t>
      </w:r>
      <w:r>
        <w:rPr>
          <w:rFonts w:ascii="Times New Roman" w:eastAsia="Times New Roman"/>
          <w:spacing w:val="-2"/>
          <w:w w:val="99"/>
        </w:rPr>
        <w:t>-</w:t>
      </w:r>
      <w:r>
        <w:rPr>
          <w:rFonts w:ascii="Times New Roman" w:eastAsia="Times New Roman"/>
          <w:spacing w:val="0"/>
          <w:w w:val="99"/>
        </w:rPr>
        <w:t>09</w:t>
      </w:r>
      <w:r>
        <w:rPr>
          <w:w w:val="99"/>
        </w:rPr>
        <w:t>～</w:t>
      </w:r>
      <w:r>
        <w:rPr>
          <w:rFonts w:ascii="Times New Roman" w:eastAsia="Times New Roman"/>
          <w:spacing w:val="-1"/>
          <w:w w:val="99"/>
        </w:rPr>
        <w:t>C</w:t>
      </w:r>
      <w:r>
        <w:rPr>
          <w:rFonts w:ascii="Times New Roman" w:eastAsia="Times New Roman"/>
          <w:spacing w:val="2"/>
          <w:w w:val="99"/>
        </w:rPr>
        <w:t>0</w:t>
      </w:r>
      <w:r>
        <w:rPr>
          <w:rFonts w:ascii="Times New Roman" w:eastAsia="Times New Roman"/>
          <w:spacing w:val="-2"/>
          <w:w w:val="99"/>
        </w:rPr>
        <w:t>-</w:t>
      </w:r>
      <w:r>
        <w:rPr>
          <w:rFonts w:ascii="Times New Roman" w:eastAsia="Times New Roman"/>
          <w:spacing w:val="-6"/>
          <w:w w:val="99"/>
        </w:rPr>
        <w:t>1</w:t>
      </w:r>
      <w:r>
        <w:rPr>
          <w:rFonts w:ascii="Times New Roman" w:eastAsia="Times New Roman"/>
          <w:spacing w:val="0"/>
          <w:w w:val="99"/>
        </w:rPr>
        <w:t>1</w:t>
      </w:r>
      <w:r>
        <w:rPr>
          <w:spacing w:val="-101"/>
          <w:w w:val="99"/>
        </w:rPr>
        <w:t>）。</w:t>
      </w:r>
    </w:p>
    <w:p>
      <w:pPr>
        <w:pStyle w:val="8"/>
        <w:spacing w:line="292" w:lineRule="auto"/>
        <w:ind w:left="217" w:right="315" w:firstLine="400"/>
        <w:jc w:val="both"/>
      </w:pPr>
      <w:r>
        <w:rPr>
          <w:spacing w:val="-3"/>
        </w:rPr>
        <w:t xml:space="preserve">选择为自动切换时，给定与反馈之间偏差绝对值小于 </w:t>
      </w:r>
      <w:r>
        <w:rPr>
          <w:rFonts w:ascii="Times New Roman" w:eastAsia="Times New Roman"/>
        </w:rPr>
        <w:t xml:space="preserve">PID </w:t>
      </w:r>
      <w:r>
        <w:rPr>
          <w:spacing w:val="-1"/>
        </w:rPr>
        <w:t xml:space="preserve">参数切换偏差 </w:t>
      </w:r>
      <w:r>
        <w:rPr>
          <w:rFonts w:ascii="Times New Roman" w:eastAsia="Times New Roman"/>
          <w:spacing w:val="-7"/>
        </w:rPr>
        <w:t>1</w:t>
      </w:r>
      <w:r>
        <w:rPr>
          <w:spacing w:val="-7"/>
        </w:rPr>
        <w:t>（</w:t>
      </w:r>
      <w:r>
        <w:rPr>
          <w:rFonts w:ascii="Times New Roman" w:eastAsia="Times New Roman"/>
          <w:spacing w:val="-7"/>
        </w:rPr>
        <w:t>C0-13</w:t>
      </w:r>
      <w:r>
        <w:rPr>
          <w:spacing w:val="-7"/>
        </w:rPr>
        <w:t>）</w:t>
      </w:r>
      <w:r>
        <w:rPr>
          <w:spacing w:val="-3"/>
        </w:rPr>
        <w:t>时，</w:t>
      </w:r>
      <w:r>
        <w:rPr>
          <w:rFonts w:ascii="Times New Roman" w:eastAsia="Times New Roman"/>
          <w:spacing w:val="-6"/>
        </w:rPr>
        <w:t xml:space="preserve">PID </w:t>
      </w:r>
      <w:r>
        <w:t>参数选择参数</w:t>
      </w:r>
      <w:r>
        <w:rPr>
          <w:spacing w:val="-1"/>
        </w:rPr>
        <w:t xml:space="preserve">组 </w:t>
      </w:r>
      <w:r>
        <w:rPr>
          <w:rFonts w:ascii="Times New Roman" w:eastAsia="Times New Roman"/>
        </w:rPr>
        <w:t xml:space="preserve">1 </w:t>
      </w:r>
      <w:r>
        <w:rPr>
          <w:spacing w:val="-5"/>
        </w:rPr>
        <w:t xml:space="preserve">。给定与反馈之间偏差绝对值大于 </w:t>
      </w:r>
      <w:r>
        <w:rPr>
          <w:rFonts w:ascii="Times New Roman" w:eastAsia="Times New Roman"/>
        </w:rPr>
        <w:t xml:space="preserve">PID </w:t>
      </w:r>
      <w:r>
        <w:rPr>
          <w:spacing w:val="-1"/>
        </w:rPr>
        <w:t xml:space="preserve">切换偏差 </w:t>
      </w:r>
      <w:r>
        <w:rPr>
          <w:rFonts w:ascii="Times New Roman" w:eastAsia="Times New Roman"/>
          <w:spacing w:val="-5"/>
        </w:rPr>
        <w:t>2</w:t>
      </w:r>
      <w:r>
        <w:rPr>
          <w:spacing w:val="-5"/>
        </w:rPr>
        <w:t>（</w:t>
      </w:r>
      <w:r>
        <w:rPr>
          <w:rFonts w:ascii="Times New Roman" w:eastAsia="Times New Roman"/>
          <w:spacing w:val="-5"/>
        </w:rPr>
        <w:t>C0-14</w:t>
      </w:r>
      <w:r>
        <w:rPr>
          <w:spacing w:val="-5"/>
        </w:rPr>
        <w:t>）</w:t>
      </w:r>
      <w:r>
        <w:rPr>
          <w:spacing w:val="-3"/>
        </w:rPr>
        <w:t>时，</w:t>
      </w:r>
      <w:r>
        <w:rPr>
          <w:rFonts w:ascii="Times New Roman" w:eastAsia="Times New Roman"/>
          <w:spacing w:val="-5"/>
        </w:rPr>
        <w:t xml:space="preserve">PID </w:t>
      </w:r>
      <w:r>
        <w:rPr>
          <w:spacing w:val="-1"/>
        </w:rPr>
        <w:t xml:space="preserve">参数选择选择参数组 </w:t>
      </w:r>
      <w:r>
        <w:rPr>
          <w:rFonts w:ascii="Times New Roman" w:eastAsia="Times New Roman"/>
        </w:rPr>
        <w:t xml:space="preserve">2 </w:t>
      </w:r>
      <w:r>
        <w:rPr>
          <w:spacing w:val="-5"/>
        </w:rPr>
        <w:t xml:space="preserve">。给定与反馈之间偏差处于切换偏差 </w:t>
      </w:r>
      <w:r>
        <w:rPr>
          <w:rFonts w:ascii="Times New Roman" w:eastAsia="Times New Roman"/>
        </w:rPr>
        <w:t xml:space="preserve">1 </w:t>
      </w:r>
      <w:r>
        <w:rPr>
          <w:spacing w:val="-1"/>
        </w:rPr>
        <w:t xml:space="preserve">和切换偏差 </w:t>
      </w:r>
      <w:r>
        <w:rPr>
          <w:rFonts w:ascii="Times New Roman" w:eastAsia="Times New Roman"/>
        </w:rPr>
        <w:t xml:space="preserve">2 </w:t>
      </w:r>
      <w:r>
        <w:t>之间时，</w:t>
      </w:r>
      <w:r>
        <w:rPr>
          <w:rFonts w:ascii="Times New Roman" w:eastAsia="Times New Roman"/>
        </w:rPr>
        <w:t xml:space="preserve">PID </w:t>
      </w:r>
      <w:r>
        <w:rPr>
          <w:spacing w:val="-1"/>
        </w:rPr>
        <w:t xml:space="preserve">参数为两组 </w:t>
      </w:r>
      <w:r>
        <w:rPr>
          <w:rFonts w:ascii="Times New Roman" w:eastAsia="Times New Roman"/>
        </w:rPr>
        <w:t xml:space="preserve">PID </w:t>
      </w:r>
      <w:r>
        <w:rPr>
          <w:spacing w:val="-5"/>
        </w:rPr>
        <w:t xml:space="preserve">参数线性插补值，如图 </w:t>
      </w:r>
      <w:r>
        <w:rPr>
          <w:rFonts w:ascii="Times New Roman" w:eastAsia="Times New Roman"/>
        </w:rPr>
        <w:t xml:space="preserve">6-26 </w:t>
      </w:r>
      <w:r>
        <w:t>所示。</w:t>
      </w:r>
    </w:p>
    <w:p>
      <w:pPr>
        <w:pStyle w:val="8"/>
      </w:pPr>
    </w:p>
    <w:p>
      <w:pPr>
        <w:pStyle w:val="8"/>
        <w:spacing w:before="5"/>
        <w:rPr>
          <w:sz w:val="25"/>
        </w:rPr>
      </w:pPr>
    </w:p>
    <w:p>
      <w:pPr>
        <w:spacing w:before="82"/>
        <w:ind w:left="2893" w:right="0" w:firstLine="0"/>
        <w:jc w:val="left"/>
        <w:rPr>
          <w:rFonts w:ascii="Times New Roman" w:eastAsia="Times New Roman"/>
          <w:sz w:val="19"/>
        </w:rPr>
      </w:pPr>
      <w:r>
        <w:pict>
          <v:group id="_x0000_s3947" o:spid="_x0000_s3947" o:spt="203" style="position:absolute;left:0pt;margin-left:209.85pt;margin-top:-16.4pt;height:88.65pt;width:199.7pt;mso-position-horizontal-relative:page;z-index:-1150976;mso-width-relative:page;mso-height-relative:page;" coordorigin="4198,-329" coordsize="3994,1773">
            <o:lock v:ext="edit"/>
            <v:line id="_x0000_s3948" o:spid="_x0000_s3948" o:spt="20" style="position:absolute;left:4505;top:-228;flip:y;height:1603;width:0;" stroked="t" coordsize="21600,21600">
              <v:path arrowok="t"/>
              <v:fill focussize="0,0"/>
              <v:stroke weight="0.26007874015748pt" color="#000000"/>
              <v:imagedata o:title=""/>
              <o:lock v:ext="edit"/>
            </v:line>
            <v:shape id="_x0000_s3949" o:spid="_x0000_s3949" o:spt="75" type="#_x0000_t75" style="position:absolute;left:4444;top:-329;height:133;width:120;" filled="f" stroked="f" coordsize="21600,21600">
              <v:path/>
              <v:fill on="f" focussize="0,0"/>
              <v:stroke on="f"/>
              <v:imagedata r:id="rId332" o:title=""/>
              <o:lock v:ext="edit" aspectratio="t"/>
            </v:shape>
            <v:line id="_x0000_s3950" o:spid="_x0000_s3950" o:spt="20" style="position:absolute;left:4198;top:1205;height:0;width:3902;" stroked="t" coordsize="21600,21600">
              <v:path arrowok="t"/>
              <v:fill focussize="0,0"/>
              <v:stroke weight="0.288582677165354pt" color="#000000"/>
              <v:imagedata o:title=""/>
              <o:lock v:ext="edit"/>
            </v:line>
            <v:shape id="_x0000_s3951" o:spid="_x0000_s3951" o:spt="75" type="#_x0000_t75" style="position:absolute;left:8071;top:1138;height:133;width:120;" filled="f" stroked="f" coordsize="21600,21600">
              <v:path/>
              <v:fill on="f" focussize="0,0"/>
              <v:stroke on="f"/>
              <v:imagedata r:id="rId333" o:title=""/>
              <o:lock v:ext="edit" aspectratio="t"/>
            </v:shape>
            <v:line id="_x0000_s3952" o:spid="_x0000_s3952" o:spt="20" style="position:absolute;left:4505;top:182;height:0;width:614;" stroked="t" coordsize="21600,21600">
              <v:path arrowok="t"/>
              <v:fill focussize="0,0"/>
              <v:stroke weight="0.288582677165354pt" color="#000000"/>
              <v:imagedata o:title=""/>
              <o:lock v:ext="edit"/>
            </v:line>
            <v:shape id="_x0000_s3953" o:spid="_x0000_s3953" style="position:absolute;left:5119;top:182;height:682;width:2304;" filled="f" stroked="t" coordorigin="5119,182" coordsize="2304,682" path="m5119,182l6348,864,7423,864e">
              <v:path arrowok="t"/>
              <v:fill on="f" focussize="0,0"/>
              <v:stroke weight="0.286299212598425pt" color="#000000"/>
              <v:imagedata o:title=""/>
              <o:lock v:ext="edit"/>
            </v:shape>
            <v:line id="_x0000_s3954" o:spid="_x0000_s3954" o:spt="20" style="position:absolute;left:6348;top:-56;height:1500;width:0;" stroked="t" coordsize="21600,21600">
              <v:path arrowok="t"/>
              <v:fill focussize="0,0"/>
              <v:stroke weight="0.26007874015748pt" color="#000000"/>
              <v:imagedata o:title=""/>
              <o:lock v:ext="edit"/>
            </v:line>
            <v:line id="_x0000_s3955" o:spid="_x0000_s3955" o:spt="20" style="position:absolute;left:5119;top:-56;height:1431;width:0;" stroked="t" coordsize="21600,21600">
              <v:path arrowok="t"/>
              <v:fill focussize="0,0"/>
              <v:stroke weight="0.26007874015748pt" color="#000000"/>
              <v:imagedata o:title=""/>
              <o:lock v:ext="edit"/>
            </v:line>
            <v:line id="_x0000_s3956" o:spid="_x0000_s3956" o:spt="20" style="position:absolute;left:4259;top:851;flip:x;height:0;width:2064;" stroked="t" coordsize="21600,21600">
              <v:path arrowok="t"/>
              <v:fill focussize="0,0"/>
              <v:stroke weight="0.288582677165354pt" color="#000000"/>
              <v:imagedata o:title=""/>
              <o:lock v:ext="edit"/>
            </v:line>
          </v:group>
        </w:pict>
      </w:r>
      <w:r>
        <w:rPr>
          <w:rFonts w:ascii="Times New Roman" w:eastAsia="Times New Roman"/>
          <w:sz w:val="19"/>
        </w:rPr>
        <w:t>PID</w:t>
      </w:r>
      <w:r>
        <w:rPr>
          <w:sz w:val="19"/>
        </w:rPr>
        <w:t>参数</w:t>
      </w:r>
      <w:r>
        <w:rPr>
          <w:rFonts w:ascii="Times New Roman" w:eastAsia="Times New Roman"/>
          <w:sz w:val="19"/>
        </w:rPr>
        <w:t>1</w:t>
      </w:r>
    </w:p>
    <w:p>
      <w:pPr>
        <w:pStyle w:val="8"/>
        <w:rPr>
          <w:rFonts w:ascii="Times New Roman"/>
        </w:rPr>
      </w:pPr>
    </w:p>
    <w:p>
      <w:pPr>
        <w:pStyle w:val="8"/>
        <w:spacing w:before="3"/>
        <w:rPr>
          <w:rFonts w:ascii="Times New Roman"/>
          <w:sz w:val="21"/>
        </w:rPr>
      </w:pPr>
    </w:p>
    <w:p>
      <w:pPr>
        <w:spacing w:after="0"/>
        <w:rPr>
          <w:rFonts w:ascii="Times New Roman"/>
          <w:sz w:val="21"/>
        </w:rPr>
        <w:sectPr>
          <w:headerReference r:id="rId119" w:type="default"/>
          <w:pgSz w:w="11910" w:h="16840"/>
          <w:pgMar w:top="1320" w:right="760" w:bottom="900" w:left="860" w:header="886" w:footer="706" w:gutter="0"/>
        </w:sectPr>
      </w:pPr>
    </w:p>
    <w:p>
      <w:pPr>
        <w:spacing w:before="82"/>
        <w:ind w:left="0" w:right="0" w:firstLine="0"/>
        <w:jc w:val="right"/>
        <w:rPr>
          <w:rFonts w:ascii="Times New Roman" w:eastAsia="Times New Roman"/>
          <w:sz w:val="19"/>
        </w:rPr>
      </w:pPr>
      <w:r>
        <w:rPr>
          <w:rFonts w:ascii="Times New Roman" w:eastAsia="Times New Roman"/>
          <w:w w:val="90"/>
          <w:sz w:val="19"/>
        </w:rPr>
        <w:t>PID</w:t>
      </w:r>
      <w:r>
        <w:rPr>
          <w:w w:val="90"/>
          <w:sz w:val="19"/>
        </w:rPr>
        <w:t>参数</w:t>
      </w:r>
      <w:r>
        <w:rPr>
          <w:rFonts w:ascii="Times New Roman" w:eastAsia="Times New Roman"/>
          <w:w w:val="90"/>
          <w:sz w:val="19"/>
        </w:rPr>
        <w:t>2</w:t>
      </w:r>
    </w:p>
    <w:p>
      <w:pPr>
        <w:pStyle w:val="8"/>
        <w:spacing w:before="9"/>
        <w:rPr>
          <w:rFonts w:ascii="Times New Roman"/>
          <w:sz w:val="38"/>
        </w:rPr>
      </w:pPr>
      <w:r>
        <w:br w:type="column"/>
      </w:r>
    </w:p>
    <w:p>
      <w:pPr>
        <w:tabs>
          <w:tab w:val="left" w:pos="1597"/>
          <w:tab w:val="left" w:pos="2965"/>
        </w:tabs>
        <w:spacing w:before="0"/>
        <w:ind w:left="270" w:right="0" w:firstLine="0"/>
        <w:jc w:val="left"/>
        <w:rPr>
          <w:sz w:val="19"/>
        </w:rPr>
      </w:pPr>
      <w:r>
        <w:rPr>
          <w:rFonts w:ascii="Cambria" w:eastAsia="Cambria"/>
          <w:sz w:val="24"/>
        </w:rPr>
        <w:t>CO-13</w:t>
      </w:r>
      <w:r>
        <w:rPr>
          <w:rFonts w:ascii="Cambria" w:eastAsia="Cambria"/>
          <w:sz w:val="24"/>
        </w:rPr>
        <w:tab/>
      </w:r>
      <w:r>
        <w:rPr>
          <w:rFonts w:ascii="Cambria" w:eastAsia="Cambria"/>
          <w:sz w:val="24"/>
        </w:rPr>
        <w:t>CO-14</w:t>
      </w:r>
      <w:r>
        <w:rPr>
          <w:rFonts w:ascii="Cambria" w:eastAsia="Cambria"/>
          <w:sz w:val="24"/>
        </w:rPr>
        <w:tab/>
      </w:r>
      <w:r>
        <w:rPr>
          <w:rFonts w:ascii="Times New Roman" w:eastAsia="Times New Roman"/>
          <w:position w:val="16"/>
          <w:sz w:val="19"/>
        </w:rPr>
        <w:t>PID</w:t>
      </w:r>
      <w:r>
        <w:rPr>
          <w:position w:val="16"/>
          <w:sz w:val="19"/>
        </w:rPr>
        <w:t>偏差</w:t>
      </w:r>
    </w:p>
    <w:p>
      <w:pPr>
        <w:spacing w:before="274"/>
        <w:ind w:left="506" w:right="0" w:firstLine="0"/>
        <w:jc w:val="left"/>
        <w:rPr>
          <w:sz w:val="18"/>
        </w:rPr>
      </w:pPr>
      <w:r>
        <w:rPr>
          <w:sz w:val="18"/>
        </w:rPr>
        <w:t xml:space="preserve">图 </w:t>
      </w:r>
      <w:r>
        <w:rPr>
          <w:rFonts w:ascii="Times New Roman" w:eastAsia="Times New Roman"/>
          <w:sz w:val="18"/>
        </w:rPr>
        <w:t xml:space="preserve">6-26 PID </w:t>
      </w:r>
      <w:r>
        <w:rPr>
          <w:sz w:val="18"/>
        </w:rPr>
        <w:t>参数切换</w:t>
      </w:r>
    </w:p>
    <w:p>
      <w:pPr>
        <w:spacing w:after="0"/>
        <w:jc w:val="left"/>
        <w:rPr>
          <w:sz w:val="18"/>
        </w:rPr>
        <w:sectPr>
          <w:type w:val="continuous"/>
          <w:pgSz w:w="11910" w:h="16840"/>
          <w:pgMar w:top="1320" w:right="760" w:bottom="880" w:left="860" w:header="720" w:footer="720" w:gutter="0"/>
          <w:cols w:equalWidth="0" w:num="2">
            <w:col w:w="3629" w:space="40"/>
            <w:col w:w="6621"/>
          </w:cols>
        </w:sectPr>
      </w:pPr>
    </w:p>
    <w:p>
      <w:pPr>
        <w:pStyle w:val="8"/>
        <w:spacing w:before="4"/>
        <w:rPr>
          <w:sz w:val="5"/>
        </w:rPr>
      </w:pPr>
    </w:p>
    <w:tbl>
      <w:tblPr>
        <w:tblStyle w:val="12"/>
        <w:tblW w:w="9734"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124"/>
        <w:gridCol w:w="854"/>
        <w:gridCol w:w="2690"/>
        <w:gridCol w:w="2928"/>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2" w:hRule="atLeast"/>
        </w:trPr>
        <w:tc>
          <w:tcPr>
            <w:tcW w:w="1138" w:type="dxa"/>
            <w:vMerge w:val="restart"/>
          </w:tcPr>
          <w:p>
            <w:pPr>
              <w:pStyle w:val="15"/>
              <w:rPr>
                <w:rFonts w:ascii="宋体"/>
                <w:sz w:val="22"/>
              </w:rPr>
            </w:pPr>
          </w:p>
          <w:p>
            <w:pPr>
              <w:pStyle w:val="15"/>
              <w:rPr>
                <w:rFonts w:ascii="宋体"/>
                <w:sz w:val="22"/>
              </w:rPr>
            </w:pPr>
          </w:p>
          <w:p>
            <w:pPr>
              <w:pStyle w:val="15"/>
              <w:spacing w:before="11"/>
              <w:rPr>
                <w:rFonts w:ascii="宋体"/>
                <w:sz w:val="28"/>
              </w:rPr>
            </w:pPr>
          </w:p>
          <w:p>
            <w:pPr>
              <w:pStyle w:val="15"/>
              <w:ind w:left="352"/>
              <w:rPr>
                <w:sz w:val="20"/>
              </w:rPr>
            </w:pPr>
            <w:r>
              <w:rPr>
                <w:sz w:val="20"/>
              </w:rPr>
              <w:t>C0-15</w:t>
            </w:r>
          </w:p>
        </w:tc>
        <w:tc>
          <w:tcPr>
            <w:tcW w:w="2978" w:type="dxa"/>
            <w:gridSpan w:val="2"/>
          </w:tcPr>
          <w:p>
            <w:pPr>
              <w:pStyle w:val="15"/>
              <w:spacing w:before="28" w:line="245" w:lineRule="exact"/>
              <w:ind w:left="911"/>
              <w:rPr>
                <w:rFonts w:hint="eastAsia" w:ascii="宋体" w:eastAsia="宋体"/>
                <w:sz w:val="20"/>
              </w:rPr>
            </w:pPr>
            <w:r>
              <w:rPr>
                <w:sz w:val="20"/>
              </w:rPr>
              <w:t xml:space="preserve">PID </w:t>
            </w:r>
            <w:r>
              <w:rPr>
                <w:rFonts w:hint="eastAsia" w:ascii="宋体" w:eastAsia="宋体"/>
                <w:sz w:val="20"/>
              </w:rPr>
              <w:t>积分属性</w:t>
            </w:r>
          </w:p>
        </w:tc>
        <w:tc>
          <w:tcPr>
            <w:tcW w:w="2690" w:type="dxa"/>
          </w:tcPr>
          <w:p>
            <w:pPr>
              <w:pStyle w:val="15"/>
              <w:spacing w:before="28" w:line="245" w:lineRule="exact"/>
              <w:ind w:left="55"/>
              <w:rPr>
                <w:rFonts w:hint="eastAsia" w:ascii="宋体" w:eastAsia="宋体"/>
                <w:sz w:val="20"/>
              </w:rPr>
            </w:pPr>
            <w:r>
              <w:rPr>
                <w:rFonts w:hint="eastAsia" w:ascii="宋体" w:eastAsia="宋体"/>
                <w:sz w:val="20"/>
              </w:rPr>
              <w:t>出厂值</w:t>
            </w:r>
          </w:p>
        </w:tc>
        <w:tc>
          <w:tcPr>
            <w:tcW w:w="2928" w:type="dxa"/>
          </w:tcPr>
          <w:p>
            <w:pPr>
              <w:pStyle w:val="15"/>
              <w:spacing w:before="41"/>
              <w:ind w:left="57"/>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2" w:hRule="atLeast"/>
        </w:trPr>
        <w:tc>
          <w:tcPr>
            <w:tcW w:w="1138" w:type="dxa"/>
            <w:vMerge w:val="continue"/>
            <w:tcBorders>
              <w:top w:val="nil"/>
            </w:tcBorders>
          </w:tcPr>
          <w:p>
            <w:pPr>
              <w:rPr>
                <w:sz w:val="2"/>
                <w:szCs w:val="2"/>
              </w:rPr>
            </w:pPr>
          </w:p>
        </w:tc>
        <w:tc>
          <w:tcPr>
            <w:tcW w:w="2124" w:type="dxa"/>
            <w:vMerge w:val="restart"/>
          </w:tcPr>
          <w:p>
            <w:pPr>
              <w:pStyle w:val="15"/>
              <w:rPr>
                <w:rFonts w:ascii="宋体"/>
                <w:sz w:val="20"/>
              </w:rPr>
            </w:pPr>
          </w:p>
          <w:p>
            <w:pPr>
              <w:pStyle w:val="15"/>
              <w:rPr>
                <w:rFonts w:ascii="宋体"/>
                <w:sz w:val="20"/>
              </w:rPr>
            </w:pPr>
          </w:p>
          <w:p>
            <w:pPr>
              <w:pStyle w:val="15"/>
              <w:spacing w:before="5"/>
              <w:rPr>
                <w:rFonts w:ascii="宋体"/>
                <w:sz w:val="20"/>
              </w:rPr>
            </w:pPr>
          </w:p>
          <w:p>
            <w:pPr>
              <w:pStyle w:val="15"/>
              <w:ind w:left="697"/>
              <w:rPr>
                <w:rFonts w:hint="eastAsia" w:ascii="宋体" w:eastAsia="宋体"/>
                <w:sz w:val="20"/>
              </w:rPr>
            </w:pPr>
            <w:r>
              <w:rPr>
                <w:rFonts w:hint="eastAsia" w:ascii="宋体" w:eastAsia="宋体"/>
                <w:sz w:val="20"/>
              </w:rPr>
              <w:t>设定范围</w:t>
            </w:r>
          </w:p>
        </w:tc>
        <w:tc>
          <w:tcPr>
            <w:tcW w:w="854" w:type="dxa"/>
          </w:tcPr>
          <w:p>
            <w:pPr>
              <w:pStyle w:val="15"/>
              <w:spacing w:before="28" w:line="245" w:lineRule="exact"/>
              <w:ind w:left="76"/>
              <w:jc w:val="center"/>
              <w:rPr>
                <w:rFonts w:hint="eastAsia" w:ascii="宋体" w:eastAsia="宋体"/>
                <w:sz w:val="20"/>
              </w:rPr>
            </w:pPr>
            <w:r>
              <w:rPr>
                <w:rFonts w:hint="eastAsia" w:ascii="宋体" w:eastAsia="宋体"/>
                <w:sz w:val="20"/>
              </w:rPr>
              <w:t>个位</w:t>
            </w:r>
          </w:p>
        </w:tc>
        <w:tc>
          <w:tcPr>
            <w:tcW w:w="5618" w:type="dxa"/>
            <w:gridSpan w:val="2"/>
          </w:tcPr>
          <w:p>
            <w:pPr>
              <w:pStyle w:val="15"/>
              <w:spacing w:before="28" w:line="245" w:lineRule="exact"/>
              <w:ind w:left="55"/>
              <w:rPr>
                <w:rFonts w:hint="eastAsia" w:ascii="宋体" w:eastAsia="宋体"/>
                <w:sz w:val="20"/>
              </w:rPr>
            </w:pPr>
            <w:r>
              <w:rPr>
                <w:rFonts w:hint="eastAsia" w:ascii="宋体" w:eastAsia="宋体"/>
                <w:sz w:val="20"/>
              </w:rPr>
              <w:t>积分分离</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2"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54" w:type="dxa"/>
          </w:tcPr>
          <w:p>
            <w:pPr>
              <w:pStyle w:val="15"/>
              <w:spacing w:before="41"/>
              <w:ind w:left="75"/>
              <w:jc w:val="center"/>
              <w:rPr>
                <w:sz w:val="20"/>
              </w:rPr>
            </w:pPr>
            <w:r>
              <w:rPr>
                <w:w w:val="99"/>
                <w:sz w:val="20"/>
              </w:rPr>
              <w:t>0</w:t>
            </w:r>
          </w:p>
        </w:tc>
        <w:tc>
          <w:tcPr>
            <w:tcW w:w="5618" w:type="dxa"/>
            <w:gridSpan w:val="2"/>
          </w:tcPr>
          <w:p>
            <w:pPr>
              <w:pStyle w:val="15"/>
              <w:spacing w:before="28" w:line="245" w:lineRule="exact"/>
              <w:ind w:left="55"/>
              <w:rPr>
                <w:rFonts w:hint="eastAsia" w:ascii="宋体" w:eastAsia="宋体"/>
                <w:sz w:val="20"/>
              </w:rPr>
            </w:pPr>
            <w:r>
              <w:rPr>
                <w:rFonts w:hint="eastAsia" w:ascii="宋体" w:eastAsia="宋体"/>
                <w:sz w:val="20"/>
              </w:rPr>
              <w:t>无效</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5"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54" w:type="dxa"/>
          </w:tcPr>
          <w:p>
            <w:pPr>
              <w:pStyle w:val="15"/>
              <w:spacing w:before="41"/>
              <w:ind w:left="75"/>
              <w:jc w:val="center"/>
              <w:rPr>
                <w:sz w:val="20"/>
              </w:rPr>
            </w:pPr>
            <w:r>
              <w:rPr>
                <w:w w:val="99"/>
                <w:sz w:val="20"/>
              </w:rPr>
              <w:t>1</w:t>
            </w:r>
          </w:p>
        </w:tc>
        <w:tc>
          <w:tcPr>
            <w:tcW w:w="5618" w:type="dxa"/>
            <w:gridSpan w:val="2"/>
          </w:tcPr>
          <w:p>
            <w:pPr>
              <w:pStyle w:val="15"/>
              <w:spacing w:before="28" w:line="247" w:lineRule="exact"/>
              <w:ind w:left="55"/>
              <w:rPr>
                <w:rFonts w:hint="eastAsia" w:ascii="宋体" w:eastAsia="宋体"/>
                <w:sz w:val="20"/>
              </w:rPr>
            </w:pPr>
            <w:r>
              <w:rPr>
                <w:rFonts w:hint="eastAsia" w:ascii="宋体" w:eastAsia="宋体"/>
                <w:sz w:val="20"/>
              </w:rPr>
              <w:t>有效</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2"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54" w:type="dxa"/>
          </w:tcPr>
          <w:p>
            <w:pPr>
              <w:pStyle w:val="15"/>
              <w:spacing w:before="28" w:line="245" w:lineRule="exact"/>
              <w:ind w:left="76"/>
              <w:jc w:val="center"/>
              <w:rPr>
                <w:rFonts w:hint="eastAsia" w:ascii="宋体" w:eastAsia="宋体"/>
                <w:sz w:val="20"/>
              </w:rPr>
            </w:pPr>
            <w:r>
              <w:rPr>
                <w:rFonts w:hint="eastAsia" w:ascii="宋体" w:eastAsia="宋体"/>
                <w:sz w:val="20"/>
              </w:rPr>
              <w:t>十位</w:t>
            </w:r>
          </w:p>
        </w:tc>
        <w:tc>
          <w:tcPr>
            <w:tcW w:w="5618" w:type="dxa"/>
            <w:gridSpan w:val="2"/>
          </w:tcPr>
          <w:p>
            <w:pPr>
              <w:pStyle w:val="15"/>
              <w:spacing w:before="28" w:line="245" w:lineRule="exact"/>
              <w:ind w:left="55"/>
              <w:rPr>
                <w:rFonts w:hint="eastAsia" w:ascii="宋体" w:eastAsia="宋体"/>
                <w:sz w:val="20"/>
              </w:rPr>
            </w:pPr>
            <w:r>
              <w:rPr>
                <w:rFonts w:hint="eastAsia" w:ascii="宋体" w:eastAsia="宋体"/>
                <w:sz w:val="20"/>
              </w:rPr>
              <w:t>输出到限值后是否停止积分</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2"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54" w:type="dxa"/>
          </w:tcPr>
          <w:p>
            <w:pPr>
              <w:pStyle w:val="15"/>
              <w:spacing w:before="41"/>
              <w:ind w:left="75"/>
              <w:jc w:val="center"/>
              <w:rPr>
                <w:sz w:val="20"/>
              </w:rPr>
            </w:pPr>
            <w:r>
              <w:rPr>
                <w:w w:val="99"/>
                <w:sz w:val="20"/>
              </w:rPr>
              <w:t>0</w:t>
            </w:r>
          </w:p>
        </w:tc>
        <w:tc>
          <w:tcPr>
            <w:tcW w:w="5618" w:type="dxa"/>
            <w:gridSpan w:val="2"/>
          </w:tcPr>
          <w:p>
            <w:pPr>
              <w:pStyle w:val="15"/>
              <w:spacing w:before="28" w:line="245" w:lineRule="exact"/>
              <w:ind w:left="55"/>
              <w:rPr>
                <w:rFonts w:hint="eastAsia" w:ascii="宋体" w:eastAsia="宋体"/>
                <w:sz w:val="20"/>
              </w:rPr>
            </w:pPr>
            <w:r>
              <w:rPr>
                <w:rFonts w:hint="eastAsia" w:ascii="宋体" w:eastAsia="宋体"/>
                <w:sz w:val="20"/>
              </w:rPr>
              <w:t>继续积分</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2"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54" w:type="dxa"/>
          </w:tcPr>
          <w:p>
            <w:pPr>
              <w:pStyle w:val="15"/>
              <w:spacing w:before="41"/>
              <w:ind w:left="75"/>
              <w:jc w:val="center"/>
              <w:rPr>
                <w:sz w:val="20"/>
              </w:rPr>
            </w:pPr>
            <w:r>
              <w:rPr>
                <w:w w:val="99"/>
                <w:sz w:val="20"/>
              </w:rPr>
              <w:t>1</w:t>
            </w:r>
          </w:p>
        </w:tc>
        <w:tc>
          <w:tcPr>
            <w:tcW w:w="5618" w:type="dxa"/>
            <w:gridSpan w:val="2"/>
          </w:tcPr>
          <w:p>
            <w:pPr>
              <w:pStyle w:val="15"/>
              <w:spacing w:before="28" w:line="245" w:lineRule="exact"/>
              <w:ind w:left="55"/>
              <w:rPr>
                <w:rFonts w:hint="eastAsia" w:ascii="宋体" w:eastAsia="宋体"/>
                <w:sz w:val="20"/>
              </w:rPr>
            </w:pPr>
            <w:r>
              <w:rPr>
                <w:rFonts w:hint="eastAsia" w:ascii="宋体" w:eastAsia="宋体"/>
                <w:sz w:val="20"/>
              </w:rPr>
              <w:t>停止积分</w:t>
            </w:r>
          </w:p>
        </w:tc>
      </w:tr>
    </w:tbl>
    <w:p>
      <w:pPr>
        <w:pStyle w:val="7"/>
        <w:spacing w:before="28"/>
        <w:ind w:left="608"/>
      </w:pPr>
      <w:r>
        <w:t>积分分离：</w:t>
      </w:r>
    </w:p>
    <w:p>
      <w:pPr>
        <w:pStyle w:val="8"/>
        <w:spacing w:before="56" w:line="292" w:lineRule="auto"/>
        <w:ind w:left="217" w:right="315" w:firstLine="400"/>
      </w:pPr>
      <w:r>
        <w:rPr>
          <w:spacing w:val="-4"/>
        </w:rPr>
        <w:t xml:space="preserve">若设置积分分离有效，则当多功能数字 </w:t>
      </w:r>
      <w:r>
        <w:rPr>
          <w:rFonts w:ascii="Times New Roman" w:eastAsia="Times New Roman"/>
        </w:rPr>
        <w:t xml:space="preserve">DI </w:t>
      </w:r>
      <w:r>
        <w:rPr>
          <w:spacing w:val="-3"/>
        </w:rPr>
        <w:t>积分暂停</w:t>
      </w:r>
      <w:r>
        <w:t>（</w:t>
      </w:r>
      <w:r>
        <w:rPr>
          <w:spacing w:val="-2"/>
        </w:rPr>
        <w:t xml:space="preserve">功能 </w:t>
      </w:r>
      <w:r>
        <w:rPr>
          <w:rFonts w:ascii="Times New Roman" w:eastAsia="Times New Roman"/>
          <w:spacing w:val="-4"/>
        </w:rPr>
        <w:t>23</w:t>
      </w:r>
      <w:r>
        <w:rPr>
          <w:spacing w:val="-4"/>
        </w:rPr>
        <w:t>）</w:t>
      </w:r>
      <w:r>
        <w:rPr>
          <w:spacing w:val="-1"/>
        </w:rPr>
        <w:t>有效时，</w:t>
      </w:r>
      <w:r>
        <w:rPr>
          <w:rFonts w:ascii="Times New Roman" w:eastAsia="Times New Roman"/>
          <w:spacing w:val="-3"/>
        </w:rPr>
        <w:t xml:space="preserve">PID </w:t>
      </w:r>
      <w:r>
        <w:rPr>
          <w:spacing w:val="-13"/>
        </w:rPr>
        <w:t xml:space="preserve">的积分 </w:t>
      </w:r>
      <w:r>
        <w:rPr>
          <w:rFonts w:ascii="Times New Roman" w:eastAsia="Times New Roman"/>
        </w:rPr>
        <w:t xml:space="preserve">PID </w:t>
      </w:r>
      <w:r>
        <w:rPr>
          <w:spacing w:val="-2"/>
        </w:rPr>
        <w:t>积分停止运算，此</w:t>
      </w:r>
      <w:r>
        <w:rPr>
          <w:spacing w:val="-27"/>
        </w:rPr>
        <w:t xml:space="preserve">时 </w:t>
      </w:r>
      <w:r>
        <w:rPr>
          <w:rFonts w:ascii="Times New Roman" w:eastAsia="Times New Roman"/>
        </w:rPr>
        <w:t xml:space="preserve">PID </w:t>
      </w:r>
      <w:r>
        <w:t>仅比例和微分作用有效。</w:t>
      </w:r>
    </w:p>
    <w:p>
      <w:pPr>
        <w:pStyle w:val="8"/>
        <w:spacing w:line="292" w:lineRule="auto"/>
        <w:ind w:left="611" w:right="2893" w:firstLine="7"/>
        <w:rPr>
          <w:b/>
        </w:rPr>
      </w:pPr>
      <w:r>
        <w:t xml:space="preserve">在积分分离选择为无效时，无论多功能数字 </w:t>
      </w:r>
      <w:r>
        <w:rPr>
          <w:rFonts w:ascii="Times New Roman" w:eastAsia="Times New Roman"/>
        </w:rPr>
        <w:t xml:space="preserve">DI </w:t>
      </w:r>
      <w:r>
        <w:t>是否有效，积分分离都无效。</w:t>
      </w:r>
      <w:r>
        <w:rPr>
          <w:b/>
        </w:rPr>
        <w:t>停止积分：</w:t>
      </w:r>
    </w:p>
    <w:p>
      <w:pPr>
        <w:pStyle w:val="8"/>
        <w:spacing w:line="292" w:lineRule="auto"/>
        <w:ind w:left="217" w:right="312" w:firstLine="400"/>
      </w:pPr>
      <w:r>
        <w:rPr>
          <w:spacing w:val="-2"/>
        </w:rPr>
        <w:t xml:space="preserve">在 </w:t>
      </w:r>
      <w:r>
        <w:rPr>
          <w:rFonts w:ascii="Times New Roman" w:eastAsia="Times New Roman"/>
        </w:rPr>
        <w:t xml:space="preserve">PID </w:t>
      </w:r>
      <w:r>
        <w:rPr>
          <w:spacing w:val="-6"/>
        </w:rPr>
        <w:t xml:space="preserve">运算输出到达最大值或最小值后，可以选择是否停止积分作用。若选择为停止积分，则此时 </w:t>
      </w:r>
      <w:r>
        <w:rPr>
          <w:rFonts w:ascii="Times New Roman" w:eastAsia="Times New Roman"/>
        </w:rPr>
        <w:t xml:space="preserve">PID </w:t>
      </w:r>
      <w:r>
        <w:t>积</w:t>
      </w:r>
      <w:r>
        <w:rPr>
          <w:spacing w:val="-1"/>
        </w:rPr>
        <w:t xml:space="preserve">分停止计算，这可能有助于降低 </w:t>
      </w:r>
      <w:r>
        <w:rPr>
          <w:rFonts w:ascii="Times New Roman" w:eastAsia="Times New Roman"/>
        </w:rPr>
        <w:t xml:space="preserve">PID </w:t>
      </w:r>
      <w:r>
        <w:t>的超调量。</w:t>
      </w:r>
    </w:p>
    <w:p>
      <w:pPr>
        <w:pStyle w:val="8"/>
        <w:spacing w:before="11"/>
        <w:rPr>
          <w:sz w:val="21"/>
        </w:rPr>
      </w:pPr>
    </w:p>
    <w:tbl>
      <w:tblPr>
        <w:tblStyle w:val="12"/>
        <w:tblW w:w="9771"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693"/>
        <w:gridCol w:w="2964"/>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4" w:hRule="atLeast"/>
        </w:trPr>
        <w:tc>
          <w:tcPr>
            <w:tcW w:w="1138" w:type="dxa"/>
            <w:vMerge w:val="restart"/>
          </w:tcPr>
          <w:p>
            <w:pPr>
              <w:pStyle w:val="15"/>
              <w:spacing w:before="9"/>
              <w:rPr>
                <w:rFonts w:ascii="宋体"/>
                <w:sz w:val="15"/>
              </w:rPr>
            </w:pPr>
          </w:p>
          <w:p>
            <w:pPr>
              <w:pStyle w:val="15"/>
              <w:ind w:left="352"/>
              <w:rPr>
                <w:sz w:val="20"/>
              </w:rPr>
            </w:pPr>
            <w:r>
              <w:rPr>
                <w:sz w:val="20"/>
              </w:rPr>
              <w:t>C0-16</w:t>
            </w:r>
          </w:p>
        </w:tc>
        <w:tc>
          <w:tcPr>
            <w:tcW w:w="2976" w:type="dxa"/>
          </w:tcPr>
          <w:p>
            <w:pPr>
              <w:pStyle w:val="15"/>
              <w:spacing w:before="32" w:line="252" w:lineRule="exact"/>
              <w:ind w:left="202" w:right="126"/>
              <w:jc w:val="center"/>
              <w:rPr>
                <w:rFonts w:hint="eastAsia" w:ascii="宋体" w:eastAsia="宋体"/>
                <w:sz w:val="20"/>
              </w:rPr>
            </w:pPr>
            <w:r>
              <w:rPr>
                <w:sz w:val="20"/>
              </w:rPr>
              <w:t xml:space="preserve">PID </w:t>
            </w:r>
            <w:r>
              <w:rPr>
                <w:rFonts w:hint="eastAsia" w:ascii="宋体" w:eastAsia="宋体"/>
                <w:sz w:val="20"/>
              </w:rPr>
              <w:t>初始值</w:t>
            </w:r>
          </w:p>
        </w:tc>
        <w:tc>
          <w:tcPr>
            <w:tcW w:w="2693" w:type="dxa"/>
          </w:tcPr>
          <w:p>
            <w:pPr>
              <w:pStyle w:val="15"/>
              <w:spacing w:before="32" w:line="252" w:lineRule="exact"/>
              <w:ind w:left="57"/>
              <w:rPr>
                <w:rFonts w:hint="eastAsia" w:ascii="宋体" w:eastAsia="宋体"/>
                <w:sz w:val="20"/>
              </w:rPr>
            </w:pPr>
            <w:r>
              <w:rPr>
                <w:rFonts w:hint="eastAsia" w:ascii="宋体" w:eastAsia="宋体"/>
                <w:sz w:val="20"/>
              </w:rPr>
              <w:t>出厂值</w:t>
            </w:r>
          </w:p>
        </w:tc>
        <w:tc>
          <w:tcPr>
            <w:tcW w:w="2964" w:type="dxa"/>
          </w:tcPr>
          <w:p>
            <w:pPr>
              <w:pStyle w:val="15"/>
              <w:spacing w:before="46"/>
              <w:ind w:left="57"/>
              <w:rPr>
                <w:sz w:val="20"/>
              </w:rPr>
            </w:pPr>
            <w:r>
              <w:rPr>
                <w:sz w:val="20"/>
              </w:rPr>
              <w:t>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4" w:hRule="atLeast"/>
        </w:trPr>
        <w:tc>
          <w:tcPr>
            <w:tcW w:w="1138" w:type="dxa"/>
            <w:vMerge w:val="continue"/>
            <w:tcBorders>
              <w:top w:val="nil"/>
            </w:tcBorders>
          </w:tcPr>
          <w:p>
            <w:pPr>
              <w:rPr>
                <w:sz w:val="2"/>
                <w:szCs w:val="2"/>
              </w:rPr>
            </w:pPr>
          </w:p>
        </w:tc>
        <w:tc>
          <w:tcPr>
            <w:tcW w:w="2976" w:type="dxa"/>
          </w:tcPr>
          <w:p>
            <w:pPr>
              <w:pStyle w:val="15"/>
              <w:spacing w:before="32" w:line="252" w:lineRule="exact"/>
              <w:ind w:left="200" w:right="129"/>
              <w:jc w:val="center"/>
              <w:rPr>
                <w:rFonts w:hint="eastAsia" w:ascii="宋体" w:eastAsia="宋体"/>
                <w:sz w:val="20"/>
              </w:rPr>
            </w:pPr>
            <w:r>
              <w:rPr>
                <w:rFonts w:hint="eastAsia" w:ascii="宋体" w:eastAsia="宋体"/>
                <w:sz w:val="20"/>
              </w:rPr>
              <w:t>设定范围</w:t>
            </w:r>
          </w:p>
        </w:tc>
        <w:tc>
          <w:tcPr>
            <w:tcW w:w="5657" w:type="dxa"/>
            <w:gridSpan w:val="2"/>
          </w:tcPr>
          <w:p>
            <w:pPr>
              <w:pStyle w:val="15"/>
              <w:spacing w:before="32" w:line="252" w:lineRule="exact"/>
              <w:ind w:left="57"/>
              <w:rPr>
                <w:sz w:val="20"/>
              </w:rPr>
            </w:pPr>
            <w:r>
              <w:rPr>
                <w:sz w:val="20"/>
              </w:rPr>
              <w:t>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2" w:hRule="atLeast"/>
        </w:trPr>
        <w:tc>
          <w:tcPr>
            <w:tcW w:w="1138" w:type="dxa"/>
            <w:vMerge w:val="restart"/>
          </w:tcPr>
          <w:p>
            <w:pPr>
              <w:pStyle w:val="15"/>
              <w:spacing w:before="7"/>
              <w:rPr>
                <w:rFonts w:ascii="宋体"/>
                <w:sz w:val="15"/>
              </w:rPr>
            </w:pPr>
          </w:p>
          <w:p>
            <w:pPr>
              <w:pStyle w:val="15"/>
              <w:ind w:left="352"/>
              <w:rPr>
                <w:sz w:val="20"/>
              </w:rPr>
            </w:pPr>
            <w:r>
              <w:rPr>
                <w:sz w:val="20"/>
              </w:rPr>
              <w:t>C0-17</w:t>
            </w:r>
          </w:p>
        </w:tc>
        <w:tc>
          <w:tcPr>
            <w:tcW w:w="2976" w:type="dxa"/>
          </w:tcPr>
          <w:p>
            <w:pPr>
              <w:pStyle w:val="15"/>
              <w:spacing w:before="32" w:line="249" w:lineRule="exact"/>
              <w:ind w:left="200" w:right="129"/>
              <w:jc w:val="center"/>
              <w:rPr>
                <w:rFonts w:hint="eastAsia" w:ascii="宋体" w:eastAsia="宋体"/>
                <w:sz w:val="20"/>
              </w:rPr>
            </w:pPr>
            <w:r>
              <w:rPr>
                <w:sz w:val="20"/>
              </w:rPr>
              <w:t xml:space="preserve">PID </w:t>
            </w:r>
            <w:r>
              <w:rPr>
                <w:rFonts w:hint="eastAsia" w:ascii="宋体" w:eastAsia="宋体"/>
                <w:sz w:val="20"/>
              </w:rPr>
              <w:t>初始值保持时间</w:t>
            </w:r>
          </w:p>
        </w:tc>
        <w:tc>
          <w:tcPr>
            <w:tcW w:w="2693" w:type="dxa"/>
          </w:tcPr>
          <w:p>
            <w:pPr>
              <w:pStyle w:val="15"/>
              <w:spacing w:before="32" w:line="249" w:lineRule="exact"/>
              <w:ind w:left="57"/>
              <w:rPr>
                <w:rFonts w:hint="eastAsia" w:ascii="宋体" w:eastAsia="宋体"/>
                <w:sz w:val="20"/>
              </w:rPr>
            </w:pPr>
            <w:r>
              <w:rPr>
                <w:rFonts w:hint="eastAsia" w:ascii="宋体" w:eastAsia="宋体"/>
                <w:sz w:val="20"/>
              </w:rPr>
              <w:t>出厂值</w:t>
            </w:r>
          </w:p>
        </w:tc>
        <w:tc>
          <w:tcPr>
            <w:tcW w:w="2964" w:type="dxa"/>
          </w:tcPr>
          <w:p>
            <w:pPr>
              <w:pStyle w:val="15"/>
              <w:spacing w:before="46"/>
              <w:ind w:left="56"/>
              <w:rPr>
                <w:sz w:val="20"/>
              </w:rPr>
            </w:pPr>
            <w:r>
              <w:rPr>
                <w:sz w:val="20"/>
              </w:rPr>
              <w:t>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4" w:hRule="atLeast"/>
        </w:trPr>
        <w:tc>
          <w:tcPr>
            <w:tcW w:w="1138" w:type="dxa"/>
            <w:vMerge w:val="continue"/>
            <w:tcBorders>
              <w:top w:val="nil"/>
            </w:tcBorders>
          </w:tcPr>
          <w:p>
            <w:pPr>
              <w:rPr>
                <w:sz w:val="2"/>
                <w:szCs w:val="2"/>
              </w:rPr>
            </w:pPr>
          </w:p>
        </w:tc>
        <w:tc>
          <w:tcPr>
            <w:tcW w:w="2976" w:type="dxa"/>
          </w:tcPr>
          <w:p>
            <w:pPr>
              <w:pStyle w:val="15"/>
              <w:spacing w:before="35" w:line="249" w:lineRule="exact"/>
              <w:ind w:left="200" w:right="129"/>
              <w:jc w:val="center"/>
              <w:rPr>
                <w:rFonts w:hint="eastAsia" w:ascii="宋体" w:eastAsia="宋体"/>
                <w:sz w:val="20"/>
              </w:rPr>
            </w:pPr>
            <w:r>
              <w:rPr>
                <w:rFonts w:hint="eastAsia" w:ascii="宋体" w:eastAsia="宋体"/>
                <w:sz w:val="20"/>
              </w:rPr>
              <w:t>设定范围</w:t>
            </w:r>
          </w:p>
        </w:tc>
        <w:tc>
          <w:tcPr>
            <w:tcW w:w="5657" w:type="dxa"/>
            <w:gridSpan w:val="2"/>
          </w:tcPr>
          <w:p>
            <w:pPr>
              <w:pStyle w:val="15"/>
              <w:spacing w:before="35" w:line="249" w:lineRule="exact"/>
              <w:ind w:left="57"/>
              <w:rPr>
                <w:sz w:val="20"/>
              </w:rPr>
            </w:pPr>
            <w:r>
              <w:rPr>
                <w:sz w:val="20"/>
              </w:rPr>
              <w:t>0.00s</w:t>
            </w:r>
            <w:r>
              <w:rPr>
                <w:rFonts w:hint="eastAsia" w:ascii="宋体" w:eastAsia="宋体"/>
                <w:sz w:val="20"/>
              </w:rPr>
              <w:t>～</w:t>
            </w:r>
            <w:r>
              <w:rPr>
                <w:sz w:val="20"/>
              </w:rPr>
              <w:t>650.00s</w:t>
            </w:r>
          </w:p>
        </w:tc>
      </w:tr>
    </w:tbl>
    <w:p>
      <w:pPr>
        <w:pStyle w:val="8"/>
        <w:spacing w:before="28" w:line="292" w:lineRule="auto"/>
        <w:ind w:left="218" w:right="315" w:firstLine="400"/>
      </w:pPr>
      <w:r>
        <w:rPr>
          <w:spacing w:val="-1"/>
        </w:rPr>
        <w:t>变频器启动时，</w:t>
      </w:r>
      <w:r>
        <w:rPr>
          <w:rFonts w:ascii="Times New Roman" w:eastAsia="Times New Roman"/>
          <w:spacing w:val="-3"/>
        </w:rPr>
        <w:t xml:space="preserve">PID </w:t>
      </w:r>
      <w:r>
        <w:rPr>
          <w:spacing w:val="-1"/>
        </w:rPr>
        <w:t xml:space="preserve">输出固定为 </w:t>
      </w:r>
      <w:r>
        <w:rPr>
          <w:rFonts w:ascii="Times New Roman" w:eastAsia="Times New Roman"/>
        </w:rPr>
        <w:t xml:space="preserve">PID </w:t>
      </w:r>
      <w:r>
        <w:rPr>
          <w:spacing w:val="-1"/>
        </w:rPr>
        <w:t xml:space="preserve">初值 </w:t>
      </w:r>
      <w:r>
        <w:rPr>
          <w:rFonts w:ascii="Times New Roman" w:eastAsia="Times New Roman"/>
          <w:spacing w:val="-3"/>
        </w:rPr>
        <w:t>C0-16</w:t>
      </w:r>
      <w:r>
        <w:rPr>
          <w:spacing w:val="-2"/>
        </w:rPr>
        <w:t xml:space="preserve">，持续 </w:t>
      </w:r>
      <w:r>
        <w:rPr>
          <w:rFonts w:ascii="Times New Roman" w:eastAsia="Times New Roman"/>
        </w:rPr>
        <w:t xml:space="preserve">PID </w:t>
      </w:r>
      <w:r>
        <w:rPr>
          <w:spacing w:val="-1"/>
        </w:rPr>
        <w:t xml:space="preserve">初值保持时间 </w:t>
      </w:r>
      <w:r>
        <w:rPr>
          <w:rFonts w:ascii="Times New Roman" w:eastAsia="Times New Roman"/>
        </w:rPr>
        <w:t xml:space="preserve">C0-17 </w:t>
      </w:r>
      <w:r>
        <w:rPr>
          <w:spacing w:val="-2"/>
        </w:rPr>
        <w:t>后，</w:t>
      </w:r>
      <w:r>
        <w:rPr>
          <w:rFonts w:ascii="Times New Roman" w:eastAsia="Times New Roman"/>
          <w:spacing w:val="-3"/>
        </w:rPr>
        <w:t xml:space="preserve">PID </w:t>
      </w:r>
      <w:r>
        <w:t>才开始闭环调</w:t>
      </w:r>
      <w:r>
        <w:rPr>
          <w:spacing w:val="-9"/>
        </w:rPr>
        <w:t xml:space="preserve">节运算。图 </w:t>
      </w:r>
      <w:r>
        <w:rPr>
          <w:rFonts w:ascii="Times New Roman" w:eastAsia="Times New Roman"/>
        </w:rPr>
        <w:t xml:space="preserve">6-27 </w:t>
      </w:r>
      <w:r>
        <w:rPr>
          <w:spacing w:val="-1"/>
        </w:rPr>
        <w:t xml:space="preserve">为 </w:t>
      </w:r>
      <w:r>
        <w:rPr>
          <w:rFonts w:ascii="Times New Roman" w:eastAsia="Times New Roman"/>
        </w:rPr>
        <w:t xml:space="preserve">PID </w:t>
      </w:r>
      <w:r>
        <w:rPr>
          <w:spacing w:val="-2"/>
        </w:rPr>
        <w:t>初值的功能示意图。</w:t>
      </w:r>
    </w:p>
    <w:p>
      <w:pPr>
        <w:pStyle w:val="8"/>
      </w:pPr>
    </w:p>
    <w:p>
      <w:pPr>
        <w:pStyle w:val="8"/>
        <w:spacing w:before="7"/>
        <w:rPr>
          <w:sz w:val="26"/>
        </w:rPr>
      </w:pPr>
    </w:p>
    <w:p>
      <w:pPr>
        <w:spacing w:before="82"/>
        <w:ind w:left="2866" w:right="0" w:firstLine="0"/>
        <w:jc w:val="left"/>
        <w:rPr>
          <w:sz w:val="16"/>
        </w:rPr>
      </w:pPr>
      <w:r>
        <w:pict>
          <v:group id="_x0000_s3957" o:spid="_x0000_s3957" o:spt="203" style="position:absolute;left:0pt;margin-left:213.85pt;margin-top:-17.25pt;height:109.95pt;width:193.95pt;mso-position-horizontal-relative:page;z-index:-1150976;mso-width-relative:page;mso-height-relative:page;" coordorigin="4278,-346" coordsize="3879,2199">
            <o:lock v:ext="edit"/>
            <v:line id="_x0000_s3958" o:spid="_x0000_s3958" o:spt="20" style="position:absolute;left:4504;top:-263;flip:y;height:1834;width:0;" stroked="t" coordsize="21600,21600">
              <v:path arrowok="t"/>
              <v:fill focussize="0,0"/>
              <v:stroke weight="0.239685039370079pt" color="#000000"/>
              <v:imagedata o:title=""/>
              <o:lock v:ext="edit"/>
            </v:line>
            <v:shape id="_x0000_s3959" o:spid="_x0000_s3959" o:spt="75" type="#_x0000_t75" style="position:absolute;left:4449;top:-346;height:110;width:111;" filled="f" stroked="f" coordsize="21600,21600">
              <v:path/>
              <v:fill on="f" focussize="0,0"/>
              <v:stroke on="f"/>
              <v:imagedata r:id="rId334" o:title=""/>
              <o:lock v:ext="edit" aspectratio="t"/>
            </v:shape>
            <v:line id="_x0000_s3960" o:spid="_x0000_s3960" o:spt="20" style="position:absolute;left:4278;top:1289;height:0;width:3795;" stroked="t" coordsize="21600,21600">
              <v:path arrowok="t"/>
              <v:fill focussize="0,0"/>
              <v:stroke weight="0.238661417322835pt" color="#000000"/>
              <v:imagedata o:title=""/>
              <o:lock v:ext="edit"/>
            </v:line>
            <v:shape id="_x0000_s3961" o:spid="_x0000_s3961" o:spt="75" type="#_x0000_t75" style="position:absolute;left:8046;top:1234;height:110;width:111;" filled="f" stroked="f" coordsize="21600,21600">
              <v:path/>
              <v:fill on="f" focussize="0,0"/>
              <v:stroke on="f"/>
              <v:imagedata r:id="rId274" o:title=""/>
              <o:lock v:ext="edit" aspectratio="t"/>
            </v:shape>
            <v:line id="_x0000_s3962" o:spid="_x0000_s3962" o:spt="20" style="position:absolute;left:4504;top:162;flip:y;height:1127;width:340;" stroked="t" coordsize="21600,21600">
              <v:path arrowok="t"/>
              <v:fill focussize="0,0"/>
              <v:stroke weight="0.239606299212598pt" color="#000000"/>
              <v:imagedata o:title=""/>
              <o:lock v:ext="edit"/>
            </v:line>
            <v:line id="_x0000_s3963" o:spid="_x0000_s3963" o:spt="20" style="position:absolute;left:4844;top:162;height:0;width:1274;" stroked="t" coordsize="21600,21600">
              <v:path arrowok="t"/>
              <v:fill focussize="0,0"/>
              <v:stroke weight="0.238661417322835pt" color="#000000"/>
              <v:imagedata o:title=""/>
              <o:lock v:ext="edit"/>
            </v:line>
            <v:shape id="_x0000_s3964" o:spid="_x0000_s3964" style="position:absolute;left:6118;top:89;height:202;width:1688;" filled="f" stroked="t" coordorigin="6118,89" coordsize="1688,202" path="m6118,162l6149,160,6184,160,6220,161,6254,162,6326,151,6381,121,6396,109,6413,100,6450,89,6499,89,6556,97,6621,112,6693,132,6770,155,6851,181,6934,207,7019,232,7103,254,7186,273,7267,285,7343,290,7414,286,7478,272,7534,246,7541,247,7588,201,7594,191,7652,151,7756,118,7806,105e">
              <v:path arrowok="t"/>
              <v:fill on="f" focussize="0,0"/>
              <v:stroke weight="0.238661417322835pt" color="#000000"/>
              <v:imagedata o:title=""/>
              <o:lock v:ext="edit"/>
            </v:shape>
            <v:line id="_x0000_s3965" o:spid="_x0000_s3965" o:spt="20" style="position:absolute;left:6260;top:-177;height:1974;width:0;" stroked="t" coordsize="21600,21600">
              <v:path arrowok="t"/>
              <v:fill focussize="0,0"/>
              <v:stroke weight="0.239685039370079pt" color="#000000"/>
              <v:imagedata o:title=""/>
              <o:lock v:ext="edit"/>
            </v:line>
            <v:line id="_x0000_s3966" o:spid="_x0000_s3966" o:spt="20" style="position:absolute;left:4504;top:1571;height:282;width:0;" stroked="t" coordsize="21600,21600">
              <v:path arrowok="t"/>
              <v:fill focussize="0,0"/>
              <v:stroke weight="0.239685039370079pt" color="#000000"/>
              <v:imagedata o:title=""/>
              <o:lock v:ext="edit"/>
            </v:line>
            <v:line id="_x0000_s3967" o:spid="_x0000_s3967" o:spt="20" style="position:absolute;left:4656;top:1571;height:0;width:1452;" stroked="t" coordsize="21600,21600">
              <v:path arrowok="t"/>
              <v:fill focussize="0,0"/>
              <v:stroke weight="0.238661417322835pt" color="#000000"/>
              <v:imagedata o:title=""/>
              <o:lock v:ext="edit"/>
            </v:line>
            <v:shape id="_x0000_s3968" o:spid="_x0000_s3968" style="position:absolute;left:4504;top:1516;height:110;width:1756;" fillcolor="#000000" filled="t" stroked="f" coordorigin="4504,1516" coordsize="1756,110" path="m4670,1516l4504,1571,4670,1626,4670,1516m6260,1571l6094,1516,6094,1626,6260,1571e">
              <v:path arrowok="t"/>
              <v:fill on="t" focussize="0,0"/>
              <v:stroke on="f"/>
              <v:imagedata o:title=""/>
              <o:lock v:ext="edit"/>
            </v:shape>
          </v:group>
        </w:pict>
      </w:r>
      <w:r>
        <w:rPr>
          <w:rFonts w:ascii="Times New Roman" w:eastAsia="Times New Roman"/>
          <w:sz w:val="16"/>
        </w:rPr>
        <w:t>PID</w:t>
      </w:r>
      <w:r>
        <w:rPr>
          <w:sz w:val="16"/>
        </w:rPr>
        <w:t>初始值</w:t>
      </w:r>
    </w:p>
    <w:p>
      <w:pPr>
        <w:pStyle w:val="8"/>
      </w:pPr>
    </w:p>
    <w:p>
      <w:pPr>
        <w:pStyle w:val="8"/>
      </w:pPr>
    </w:p>
    <w:p>
      <w:pPr>
        <w:pStyle w:val="8"/>
      </w:pPr>
    </w:p>
    <w:p>
      <w:pPr>
        <w:pStyle w:val="8"/>
      </w:pPr>
    </w:p>
    <w:p>
      <w:pPr>
        <w:pStyle w:val="8"/>
        <w:spacing w:before="9"/>
        <w:rPr>
          <w:sz w:val="16"/>
        </w:rPr>
      </w:pPr>
    </w:p>
    <w:p>
      <w:pPr>
        <w:spacing w:before="82"/>
        <w:ind w:left="3829" w:right="5078" w:firstLine="0"/>
        <w:jc w:val="center"/>
        <w:rPr>
          <w:rFonts w:ascii="Times New Roman" w:eastAsia="Times New Roman"/>
          <w:sz w:val="16"/>
        </w:rPr>
      </w:pPr>
      <w:r>
        <w:rPr>
          <w:rFonts w:ascii="Times New Roman" w:eastAsia="Times New Roman"/>
          <w:sz w:val="16"/>
        </w:rPr>
        <w:t>PID</w:t>
      </w:r>
      <w:r>
        <w:rPr>
          <w:sz w:val="16"/>
        </w:rPr>
        <w:t>初始值保持时间</w:t>
      </w:r>
      <w:r>
        <w:rPr>
          <w:w w:val="99"/>
          <w:sz w:val="16"/>
        </w:rPr>
        <w:t xml:space="preserve"> </w:t>
      </w:r>
      <w:r>
        <w:rPr>
          <w:rFonts w:ascii="Times New Roman" w:eastAsia="Times New Roman"/>
          <w:sz w:val="16"/>
        </w:rPr>
        <w:t>C0-17</w:t>
      </w:r>
    </w:p>
    <w:p>
      <w:pPr>
        <w:pStyle w:val="8"/>
        <w:spacing w:before="7"/>
        <w:rPr>
          <w:rFonts w:ascii="Times New Roman"/>
          <w:sz w:val="19"/>
        </w:rPr>
      </w:pPr>
    </w:p>
    <w:p>
      <w:pPr>
        <w:spacing w:before="0"/>
        <w:ind w:left="0" w:right="95" w:firstLine="0"/>
        <w:jc w:val="center"/>
        <w:rPr>
          <w:sz w:val="18"/>
        </w:rPr>
      </w:pPr>
      <w:r>
        <w:rPr>
          <w:sz w:val="18"/>
        </w:rPr>
        <w:t xml:space="preserve">图 </w:t>
      </w:r>
      <w:r>
        <w:rPr>
          <w:rFonts w:ascii="Times New Roman" w:eastAsia="Times New Roman"/>
          <w:sz w:val="18"/>
        </w:rPr>
        <w:t xml:space="preserve">6-27   PID </w:t>
      </w:r>
      <w:r>
        <w:rPr>
          <w:sz w:val="18"/>
        </w:rPr>
        <w:t>初值功能示意图</w:t>
      </w:r>
    </w:p>
    <w:p>
      <w:pPr>
        <w:pStyle w:val="8"/>
      </w:pPr>
    </w:p>
    <w:p>
      <w:pPr>
        <w:pStyle w:val="8"/>
      </w:pPr>
    </w:p>
    <w:p>
      <w:pPr>
        <w:pStyle w:val="8"/>
        <w:spacing w:before="11" w:after="1"/>
        <w:rPr>
          <w:sz w:val="11"/>
        </w:rPr>
      </w:pPr>
    </w:p>
    <w:tbl>
      <w:tblPr>
        <w:tblStyle w:val="12"/>
        <w:tblW w:w="9771"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693"/>
        <w:gridCol w:w="2964"/>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8" w:hRule="atLeast"/>
        </w:trPr>
        <w:tc>
          <w:tcPr>
            <w:tcW w:w="1138" w:type="dxa"/>
            <w:vMerge w:val="restart"/>
          </w:tcPr>
          <w:p>
            <w:pPr>
              <w:pStyle w:val="15"/>
              <w:spacing w:before="12"/>
              <w:rPr>
                <w:rFonts w:ascii="宋体"/>
                <w:sz w:val="17"/>
              </w:rPr>
            </w:pPr>
          </w:p>
          <w:p>
            <w:pPr>
              <w:pStyle w:val="15"/>
              <w:spacing w:before="1"/>
              <w:ind w:left="352"/>
              <w:rPr>
                <w:sz w:val="20"/>
              </w:rPr>
            </w:pPr>
            <w:r>
              <w:rPr>
                <w:sz w:val="20"/>
              </w:rPr>
              <w:t>C0-18</w:t>
            </w:r>
          </w:p>
        </w:tc>
        <w:tc>
          <w:tcPr>
            <w:tcW w:w="2976" w:type="dxa"/>
          </w:tcPr>
          <w:p>
            <w:pPr>
              <w:pStyle w:val="15"/>
              <w:spacing w:before="42"/>
              <w:ind w:left="202" w:right="129"/>
              <w:jc w:val="center"/>
              <w:rPr>
                <w:rFonts w:hint="eastAsia" w:ascii="宋体" w:eastAsia="宋体"/>
                <w:sz w:val="20"/>
              </w:rPr>
            </w:pPr>
            <w:r>
              <w:rPr>
                <w:sz w:val="20"/>
              </w:rPr>
              <w:t xml:space="preserve">PID </w:t>
            </w:r>
            <w:r>
              <w:rPr>
                <w:rFonts w:hint="eastAsia" w:ascii="宋体" w:eastAsia="宋体"/>
                <w:sz w:val="20"/>
              </w:rPr>
              <w:t>反转截止频率</w:t>
            </w:r>
          </w:p>
        </w:tc>
        <w:tc>
          <w:tcPr>
            <w:tcW w:w="2693" w:type="dxa"/>
          </w:tcPr>
          <w:p>
            <w:pPr>
              <w:pStyle w:val="15"/>
              <w:spacing w:before="42"/>
              <w:ind w:left="57"/>
              <w:rPr>
                <w:rFonts w:hint="eastAsia" w:ascii="宋体" w:eastAsia="宋体"/>
                <w:sz w:val="20"/>
              </w:rPr>
            </w:pPr>
            <w:r>
              <w:rPr>
                <w:rFonts w:hint="eastAsia" w:ascii="宋体" w:eastAsia="宋体"/>
                <w:sz w:val="20"/>
              </w:rPr>
              <w:t>出厂值</w:t>
            </w:r>
          </w:p>
        </w:tc>
        <w:tc>
          <w:tcPr>
            <w:tcW w:w="2964" w:type="dxa"/>
          </w:tcPr>
          <w:p>
            <w:pPr>
              <w:pStyle w:val="15"/>
              <w:spacing w:before="55"/>
              <w:ind w:left="56"/>
              <w:rPr>
                <w:sz w:val="20"/>
              </w:rPr>
            </w:pPr>
            <w:r>
              <w:rPr>
                <w:sz w:val="20"/>
              </w:rPr>
              <w:t>2.00Hz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45" w:hRule="atLeast"/>
        </w:trPr>
        <w:tc>
          <w:tcPr>
            <w:tcW w:w="1138" w:type="dxa"/>
            <w:vMerge w:val="continue"/>
            <w:tcBorders>
              <w:top w:val="nil"/>
            </w:tcBorders>
          </w:tcPr>
          <w:p>
            <w:pPr>
              <w:rPr>
                <w:sz w:val="2"/>
                <w:szCs w:val="2"/>
              </w:rPr>
            </w:pPr>
          </w:p>
        </w:tc>
        <w:tc>
          <w:tcPr>
            <w:tcW w:w="2976" w:type="dxa"/>
          </w:tcPr>
          <w:p>
            <w:pPr>
              <w:pStyle w:val="15"/>
              <w:spacing w:before="54"/>
              <w:ind w:left="200" w:right="129"/>
              <w:jc w:val="center"/>
              <w:rPr>
                <w:rFonts w:hint="eastAsia" w:ascii="宋体" w:eastAsia="宋体"/>
                <w:sz w:val="20"/>
              </w:rPr>
            </w:pPr>
            <w:r>
              <w:rPr>
                <w:rFonts w:hint="eastAsia" w:ascii="宋体" w:eastAsia="宋体"/>
                <w:sz w:val="20"/>
              </w:rPr>
              <w:t>设定范围</w:t>
            </w:r>
          </w:p>
        </w:tc>
        <w:tc>
          <w:tcPr>
            <w:tcW w:w="5657" w:type="dxa"/>
            <w:gridSpan w:val="2"/>
          </w:tcPr>
          <w:p>
            <w:pPr>
              <w:pStyle w:val="15"/>
              <w:spacing w:before="54"/>
              <w:ind w:left="57"/>
              <w:rPr>
                <w:rFonts w:hint="eastAsia" w:ascii="宋体" w:eastAsia="宋体"/>
                <w:sz w:val="20"/>
              </w:rPr>
            </w:pPr>
            <w:r>
              <w:rPr>
                <w:sz w:val="20"/>
              </w:rPr>
              <w:t>0.00</w:t>
            </w:r>
            <w:r>
              <w:rPr>
                <w:rFonts w:hint="eastAsia" w:ascii="宋体" w:eastAsia="宋体"/>
                <w:sz w:val="20"/>
              </w:rPr>
              <w:t>～最大频率</w:t>
            </w:r>
          </w:p>
        </w:tc>
      </w:tr>
    </w:tbl>
    <w:p>
      <w:pPr>
        <w:pStyle w:val="8"/>
        <w:spacing w:before="28" w:line="292" w:lineRule="auto"/>
        <w:ind w:left="217" w:right="318" w:firstLine="400"/>
      </w:pPr>
      <w:r>
        <w:t xml:space="preserve">有些情况下，只有当 </w:t>
      </w:r>
      <w:r>
        <w:rPr>
          <w:rFonts w:ascii="Times New Roman" w:eastAsia="Times New Roman"/>
        </w:rPr>
        <w:t xml:space="preserve">PID </w:t>
      </w:r>
      <w:r>
        <w:t>输出频率为负值（即变频器反转）时，</w:t>
      </w:r>
      <w:r>
        <w:rPr>
          <w:rFonts w:ascii="Times New Roman" w:eastAsia="Times New Roman"/>
        </w:rPr>
        <w:t xml:space="preserve">PID </w:t>
      </w:r>
      <w:r>
        <w:t>才有可能把给定量与反馈量控制到相同的状态，但是过高的反转频率对有些场合是不允许的，</w:t>
      </w:r>
      <w:r>
        <w:rPr>
          <w:rFonts w:ascii="Times New Roman" w:eastAsia="Times New Roman"/>
        </w:rPr>
        <w:t xml:space="preserve">C0-18 </w:t>
      </w:r>
      <w:r>
        <w:t>用来确定反转频率上限。</w:t>
      </w:r>
    </w:p>
    <w:p>
      <w:pPr>
        <w:pStyle w:val="8"/>
        <w:spacing w:after="1"/>
        <w:rPr>
          <w:sz w:val="22"/>
        </w:rPr>
      </w:pPr>
    </w:p>
    <w:tbl>
      <w:tblPr>
        <w:tblStyle w:val="12"/>
        <w:tblW w:w="9759"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693"/>
        <w:gridCol w:w="295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4" w:hRule="atLeast"/>
        </w:trPr>
        <w:tc>
          <w:tcPr>
            <w:tcW w:w="1138" w:type="dxa"/>
            <w:vMerge w:val="restart"/>
          </w:tcPr>
          <w:p>
            <w:pPr>
              <w:pStyle w:val="15"/>
              <w:spacing w:before="5"/>
              <w:rPr>
                <w:rFonts w:ascii="宋体"/>
                <w:sz w:val="17"/>
              </w:rPr>
            </w:pPr>
          </w:p>
          <w:p>
            <w:pPr>
              <w:pStyle w:val="15"/>
              <w:ind w:left="352"/>
              <w:rPr>
                <w:sz w:val="20"/>
              </w:rPr>
            </w:pPr>
            <w:r>
              <w:rPr>
                <w:sz w:val="20"/>
              </w:rPr>
              <w:t>C0-19</w:t>
            </w:r>
          </w:p>
        </w:tc>
        <w:tc>
          <w:tcPr>
            <w:tcW w:w="2976" w:type="dxa"/>
          </w:tcPr>
          <w:p>
            <w:pPr>
              <w:pStyle w:val="15"/>
              <w:spacing w:before="37"/>
              <w:ind w:left="202" w:right="125"/>
              <w:jc w:val="center"/>
              <w:rPr>
                <w:rFonts w:hint="eastAsia" w:ascii="宋体" w:eastAsia="宋体"/>
                <w:sz w:val="20"/>
              </w:rPr>
            </w:pPr>
            <w:r>
              <w:rPr>
                <w:sz w:val="20"/>
              </w:rPr>
              <w:t xml:space="preserve">PID </w:t>
            </w:r>
            <w:r>
              <w:rPr>
                <w:rFonts w:hint="eastAsia" w:ascii="宋体" w:eastAsia="宋体"/>
                <w:sz w:val="20"/>
              </w:rPr>
              <w:t>偏差极限</w:t>
            </w:r>
          </w:p>
        </w:tc>
        <w:tc>
          <w:tcPr>
            <w:tcW w:w="2693" w:type="dxa"/>
          </w:tcPr>
          <w:p>
            <w:pPr>
              <w:pStyle w:val="15"/>
              <w:spacing w:before="37"/>
              <w:ind w:left="56"/>
              <w:rPr>
                <w:rFonts w:hint="eastAsia" w:ascii="宋体" w:eastAsia="宋体"/>
                <w:sz w:val="20"/>
              </w:rPr>
            </w:pPr>
            <w:r>
              <w:rPr>
                <w:rFonts w:hint="eastAsia" w:ascii="宋体" w:eastAsia="宋体"/>
                <w:sz w:val="20"/>
              </w:rPr>
              <w:t>出厂值</w:t>
            </w:r>
          </w:p>
        </w:tc>
        <w:tc>
          <w:tcPr>
            <w:tcW w:w="2952" w:type="dxa"/>
          </w:tcPr>
          <w:p>
            <w:pPr>
              <w:pStyle w:val="15"/>
              <w:spacing w:before="50"/>
              <w:ind w:left="56"/>
              <w:rPr>
                <w:sz w:val="20"/>
              </w:rPr>
            </w:pPr>
            <w:r>
              <w:rPr>
                <w:sz w:val="20"/>
              </w:rPr>
              <w:t>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8" w:hRule="atLeast"/>
        </w:trPr>
        <w:tc>
          <w:tcPr>
            <w:tcW w:w="1138" w:type="dxa"/>
            <w:vMerge w:val="continue"/>
            <w:tcBorders>
              <w:top w:val="nil"/>
            </w:tcBorders>
          </w:tcPr>
          <w:p>
            <w:pPr>
              <w:rPr>
                <w:sz w:val="2"/>
                <w:szCs w:val="2"/>
              </w:rPr>
            </w:pPr>
          </w:p>
        </w:tc>
        <w:tc>
          <w:tcPr>
            <w:tcW w:w="2976" w:type="dxa"/>
          </w:tcPr>
          <w:p>
            <w:pPr>
              <w:pStyle w:val="15"/>
              <w:spacing w:before="49"/>
              <w:ind w:left="202" w:right="126"/>
              <w:jc w:val="center"/>
              <w:rPr>
                <w:rFonts w:hint="eastAsia" w:ascii="宋体" w:eastAsia="宋体"/>
                <w:sz w:val="20"/>
              </w:rPr>
            </w:pPr>
            <w:r>
              <w:rPr>
                <w:rFonts w:hint="eastAsia" w:ascii="宋体" w:eastAsia="宋体"/>
                <w:sz w:val="20"/>
              </w:rPr>
              <w:t>设定范围</w:t>
            </w:r>
          </w:p>
        </w:tc>
        <w:tc>
          <w:tcPr>
            <w:tcW w:w="5645" w:type="dxa"/>
            <w:gridSpan w:val="2"/>
          </w:tcPr>
          <w:p>
            <w:pPr>
              <w:pStyle w:val="15"/>
              <w:spacing w:before="49"/>
              <w:ind w:left="57"/>
              <w:rPr>
                <w:sz w:val="20"/>
              </w:rPr>
            </w:pPr>
            <w:r>
              <w:rPr>
                <w:sz w:val="20"/>
              </w:rPr>
              <w:t>0. 0%</w:t>
            </w:r>
            <w:r>
              <w:rPr>
                <w:rFonts w:hint="eastAsia" w:ascii="宋体" w:eastAsia="宋体"/>
                <w:sz w:val="20"/>
              </w:rPr>
              <w:t>～</w:t>
            </w:r>
            <w:r>
              <w:rPr>
                <w:sz w:val="20"/>
              </w:rPr>
              <w:t>100.0%</w:t>
            </w:r>
          </w:p>
        </w:tc>
      </w:tr>
    </w:tbl>
    <w:p>
      <w:pPr>
        <w:pStyle w:val="8"/>
        <w:spacing w:before="28" w:line="292" w:lineRule="auto"/>
        <w:ind w:left="217" w:right="315" w:firstLine="400"/>
      </w:pPr>
      <w:r>
        <w:rPr>
          <w:spacing w:val="-2"/>
        </w:rPr>
        <w:t xml:space="preserve">当 </w:t>
      </w:r>
      <w:r>
        <w:rPr>
          <w:rFonts w:ascii="Times New Roman" w:eastAsia="Times New Roman"/>
        </w:rPr>
        <w:t xml:space="preserve">PID </w:t>
      </w:r>
      <w:r>
        <w:rPr>
          <w:spacing w:val="-1"/>
        </w:rPr>
        <w:t xml:space="preserve">给定量与反馈量之间的偏差小于 </w:t>
      </w:r>
      <w:r>
        <w:rPr>
          <w:rFonts w:ascii="Times New Roman" w:eastAsia="Times New Roman"/>
        </w:rPr>
        <w:t xml:space="preserve">C0-19 </w:t>
      </w:r>
      <w:r>
        <w:rPr>
          <w:spacing w:val="-4"/>
        </w:rPr>
        <w:t>时，</w:t>
      </w:r>
      <w:r>
        <w:rPr>
          <w:rFonts w:ascii="Times New Roman" w:eastAsia="Times New Roman"/>
          <w:spacing w:val="-8"/>
        </w:rPr>
        <w:t xml:space="preserve">PID </w:t>
      </w:r>
      <w:r>
        <w:rPr>
          <w:spacing w:val="-8"/>
        </w:rPr>
        <w:t>停止调节动作。这样，给定与反馈的偏差较小时输出频率稳定不变，对有些闭环控制场合很有效。</w:t>
      </w:r>
    </w:p>
    <w:p>
      <w:pPr>
        <w:pStyle w:val="8"/>
        <w:spacing w:after="1"/>
        <w:rPr>
          <w:sz w:val="22"/>
        </w:rPr>
      </w:pPr>
    </w:p>
    <w:tbl>
      <w:tblPr>
        <w:tblStyle w:val="12"/>
        <w:tblW w:w="9759"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693"/>
        <w:gridCol w:w="295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1138" w:type="dxa"/>
            <w:vMerge w:val="restart"/>
          </w:tcPr>
          <w:p>
            <w:pPr>
              <w:pStyle w:val="15"/>
              <w:spacing w:before="3"/>
              <w:rPr>
                <w:rFonts w:ascii="宋体"/>
                <w:sz w:val="17"/>
              </w:rPr>
            </w:pPr>
          </w:p>
          <w:p>
            <w:pPr>
              <w:pStyle w:val="15"/>
              <w:ind w:left="352"/>
              <w:rPr>
                <w:sz w:val="20"/>
              </w:rPr>
            </w:pPr>
            <w:r>
              <w:rPr>
                <w:sz w:val="20"/>
              </w:rPr>
              <w:t>C0-20</w:t>
            </w:r>
          </w:p>
        </w:tc>
        <w:tc>
          <w:tcPr>
            <w:tcW w:w="2976" w:type="dxa"/>
          </w:tcPr>
          <w:p>
            <w:pPr>
              <w:pStyle w:val="15"/>
              <w:spacing w:before="37" w:line="254" w:lineRule="exact"/>
              <w:ind w:left="202" w:right="124"/>
              <w:jc w:val="center"/>
              <w:rPr>
                <w:rFonts w:hint="eastAsia" w:ascii="宋体" w:eastAsia="宋体"/>
                <w:sz w:val="20"/>
              </w:rPr>
            </w:pPr>
            <w:r>
              <w:rPr>
                <w:sz w:val="20"/>
              </w:rPr>
              <w:t xml:space="preserve">PID </w:t>
            </w:r>
            <w:r>
              <w:rPr>
                <w:rFonts w:hint="eastAsia" w:ascii="宋体" w:eastAsia="宋体"/>
                <w:sz w:val="20"/>
              </w:rPr>
              <w:t>微分限幅</w:t>
            </w:r>
          </w:p>
        </w:tc>
        <w:tc>
          <w:tcPr>
            <w:tcW w:w="2693" w:type="dxa"/>
          </w:tcPr>
          <w:p>
            <w:pPr>
              <w:pStyle w:val="15"/>
              <w:spacing w:before="37" w:line="254" w:lineRule="exact"/>
              <w:ind w:left="57"/>
              <w:rPr>
                <w:rFonts w:hint="eastAsia" w:ascii="宋体" w:eastAsia="宋体"/>
                <w:sz w:val="20"/>
              </w:rPr>
            </w:pPr>
            <w:r>
              <w:rPr>
                <w:rFonts w:hint="eastAsia" w:ascii="宋体" w:eastAsia="宋体"/>
                <w:sz w:val="20"/>
              </w:rPr>
              <w:t>出厂值</w:t>
            </w:r>
          </w:p>
        </w:tc>
        <w:tc>
          <w:tcPr>
            <w:tcW w:w="2952" w:type="dxa"/>
          </w:tcPr>
          <w:p>
            <w:pPr>
              <w:pStyle w:val="15"/>
              <w:spacing w:before="50"/>
              <w:ind w:left="56"/>
              <w:rPr>
                <w:sz w:val="20"/>
              </w:rPr>
            </w:pPr>
            <w:r>
              <w:rPr>
                <w:sz w:val="20"/>
              </w:rPr>
              <w:t>0.10%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8" w:hRule="atLeast"/>
        </w:trPr>
        <w:tc>
          <w:tcPr>
            <w:tcW w:w="1138" w:type="dxa"/>
            <w:vMerge w:val="continue"/>
            <w:tcBorders>
              <w:top w:val="nil"/>
            </w:tcBorders>
          </w:tcPr>
          <w:p>
            <w:pPr>
              <w:rPr>
                <w:sz w:val="2"/>
                <w:szCs w:val="2"/>
              </w:rPr>
            </w:pPr>
          </w:p>
        </w:tc>
        <w:tc>
          <w:tcPr>
            <w:tcW w:w="2976" w:type="dxa"/>
          </w:tcPr>
          <w:p>
            <w:pPr>
              <w:pStyle w:val="15"/>
              <w:spacing w:before="52"/>
              <w:ind w:left="202" w:right="126"/>
              <w:jc w:val="center"/>
              <w:rPr>
                <w:rFonts w:hint="eastAsia" w:ascii="宋体" w:eastAsia="宋体"/>
                <w:sz w:val="20"/>
              </w:rPr>
            </w:pPr>
            <w:r>
              <w:rPr>
                <w:rFonts w:hint="eastAsia" w:ascii="宋体" w:eastAsia="宋体"/>
                <w:sz w:val="20"/>
              </w:rPr>
              <w:t>设定范围</w:t>
            </w:r>
          </w:p>
        </w:tc>
        <w:tc>
          <w:tcPr>
            <w:tcW w:w="5645" w:type="dxa"/>
            <w:gridSpan w:val="2"/>
          </w:tcPr>
          <w:p>
            <w:pPr>
              <w:pStyle w:val="15"/>
              <w:spacing w:before="52"/>
              <w:ind w:left="57"/>
              <w:rPr>
                <w:sz w:val="20"/>
              </w:rPr>
            </w:pPr>
            <w:r>
              <w:rPr>
                <w:sz w:val="20"/>
              </w:rPr>
              <w:t>0.00%</w:t>
            </w:r>
            <w:r>
              <w:rPr>
                <w:rFonts w:hint="eastAsia" w:ascii="宋体" w:eastAsia="宋体"/>
                <w:sz w:val="20"/>
              </w:rPr>
              <w:t>～</w:t>
            </w:r>
            <w:r>
              <w:rPr>
                <w:sz w:val="20"/>
              </w:rPr>
              <w:t>100.00%</w:t>
            </w:r>
          </w:p>
        </w:tc>
      </w:tr>
    </w:tbl>
    <w:p>
      <w:pPr>
        <w:spacing w:after="0"/>
        <w:rPr>
          <w:sz w:val="20"/>
        </w:rPr>
        <w:sectPr>
          <w:headerReference r:id="rId120" w:type="default"/>
          <w:pgSz w:w="11910" w:h="16840"/>
          <w:pgMar w:top="1320" w:right="760" w:bottom="900" w:left="860" w:header="886" w:footer="706" w:gutter="0"/>
        </w:sectPr>
      </w:pPr>
    </w:p>
    <w:p>
      <w:pPr>
        <w:pStyle w:val="8"/>
        <w:spacing w:before="96" w:line="292" w:lineRule="auto"/>
        <w:ind w:left="217" w:right="315" w:firstLine="400"/>
      </w:pPr>
      <w:r>
        <w:rPr>
          <w:rFonts w:ascii="Times New Roman" w:eastAsia="Times New Roman"/>
        </w:rPr>
        <w:t xml:space="preserve">PID </w:t>
      </w:r>
      <w:r>
        <w:t xml:space="preserve">调节器中，微分的作用是比较敏感的，很容易造成系统振荡，为此，一般都把 </w:t>
      </w:r>
      <w:r>
        <w:rPr>
          <w:rFonts w:ascii="Times New Roman" w:eastAsia="Times New Roman"/>
        </w:rPr>
        <w:t xml:space="preserve">PID </w:t>
      </w:r>
      <w:r>
        <w:t>微分的作用限制在一个较小范围，</w:t>
      </w:r>
      <w:r>
        <w:rPr>
          <w:rFonts w:ascii="Times New Roman" w:eastAsia="Times New Roman"/>
        </w:rPr>
        <w:t xml:space="preserve">C0-20 </w:t>
      </w:r>
      <w:r>
        <w:t xml:space="preserve">是用来设置 </w:t>
      </w:r>
      <w:r>
        <w:rPr>
          <w:rFonts w:ascii="Times New Roman" w:eastAsia="Times New Roman"/>
        </w:rPr>
        <w:t xml:space="preserve">PID </w:t>
      </w:r>
      <w:r>
        <w:t>微分输出的范围。</w:t>
      </w:r>
    </w:p>
    <w:p>
      <w:pPr>
        <w:pStyle w:val="8"/>
        <w:spacing w:before="1"/>
        <w:rPr>
          <w:sz w:val="22"/>
        </w:rPr>
      </w:pPr>
    </w:p>
    <w:tbl>
      <w:tblPr>
        <w:tblStyle w:val="12"/>
        <w:tblW w:w="9771"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693"/>
        <w:gridCol w:w="2964"/>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1138" w:type="dxa"/>
            <w:vMerge w:val="restart"/>
          </w:tcPr>
          <w:p>
            <w:pPr>
              <w:pStyle w:val="15"/>
              <w:spacing w:before="194"/>
              <w:ind w:left="352"/>
              <w:rPr>
                <w:sz w:val="20"/>
              </w:rPr>
            </w:pPr>
            <w:r>
              <w:rPr>
                <w:sz w:val="20"/>
              </w:rPr>
              <w:t>C0-21</w:t>
            </w:r>
          </w:p>
        </w:tc>
        <w:tc>
          <w:tcPr>
            <w:tcW w:w="2976" w:type="dxa"/>
          </w:tcPr>
          <w:p>
            <w:pPr>
              <w:pStyle w:val="15"/>
              <w:spacing w:before="30" w:line="247" w:lineRule="exact"/>
              <w:ind w:left="202" w:right="129"/>
              <w:jc w:val="center"/>
              <w:rPr>
                <w:rFonts w:hint="eastAsia" w:ascii="宋体" w:eastAsia="宋体"/>
                <w:sz w:val="20"/>
              </w:rPr>
            </w:pPr>
            <w:r>
              <w:rPr>
                <w:rFonts w:hint="eastAsia" w:ascii="宋体" w:eastAsia="宋体"/>
                <w:sz w:val="20"/>
              </w:rPr>
              <w:t>两次输出偏差正最大偏差限幅</w:t>
            </w:r>
          </w:p>
        </w:tc>
        <w:tc>
          <w:tcPr>
            <w:tcW w:w="2693" w:type="dxa"/>
          </w:tcPr>
          <w:p>
            <w:pPr>
              <w:pStyle w:val="15"/>
              <w:spacing w:before="30" w:line="247" w:lineRule="exact"/>
              <w:ind w:left="57"/>
              <w:rPr>
                <w:rFonts w:hint="eastAsia" w:ascii="宋体" w:eastAsia="宋体"/>
                <w:sz w:val="20"/>
              </w:rPr>
            </w:pPr>
            <w:r>
              <w:rPr>
                <w:rFonts w:hint="eastAsia" w:ascii="宋体" w:eastAsia="宋体"/>
                <w:sz w:val="20"/>
              </w:rPr>
              <w:t>出厂值</w:t>
            </w:r>
          </w:p>
        </w:tc>
        <w:tc>
          <w:tcPr>
            <w:tcW w:w="2964" w:type="dxa"/>
          </w:tcPr>
          <w:p>
            <w:pPr>
              <w:pStyle w:val="15"/>
              <w:spacing w:before="43"/>
              <w:ind w:left="56"/>
              <w:rPr>
                <w:sz w:val="20"/>
              </w:rPr>
            </w:pPr>
            <w:r>
              <w:rPr>
                <w:sz w:val="20"/>
              </w:rPr>
              <w:t>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1138" w:type="dxa"/>
            <w:vMerge w:val="continue"/>
            <w:tcBorders>
              <w:top w:val="nil"/>
            </w:tcBorders>
          </w:tcPr>
          <w:p>
            <w:pPr>
              <w:rPr>
                <w:sz w:val="2"/>
                <w:szCs w:val="2"/>
              </w:rPr>
            </w:pPr>
          </w:p>
        </w:tc>
        <w:tc>
          <w:tcPr>
            <w:tcW w:w="2976" w:type="dxa"/>
          </w:tcPr>
          <w:p>
            <w:pPr>
              <w:pStyle w:val="15"/>
              <w:spacing w:before="30" w:line="247" w:lineRule="exact"/>
              <w:ind w:left="200" w:right="129"/>
              <w:jc w:val="center"/>
              <w:rPr>
                <w:rFonts w:hint="eastAsia" w:ascii="宋体" w:eastAsia="宋体"/>
                <w:sz w:val="20"/>
              </w:rPr>
            </w:pPr>
            <w:r>
              <w:rPr>
                <w:rFonts w:hint="eastAsia" w:ascii="宋体" w:eastAsia="宋体"/>
                <w:sz w:val="20"/>
              </w:rPr>
              <w:t>设定范围</w:t>
            </w:r>
          </w:p>
        </w:tc>
        <w:tc>
          <w:tcPr>
            <w:tcW w:w="5657" w:type="dxa"/>
            <w:gridSpan w:val="2"/>
          </w:tcPr>
          <w:p>
            <w:pPr>
              <w:pStyle w:val="15"/>
              <w:spacing w:before="30" w:line="247" w:lineRule="exact"/>
              <w:ind w:left="57"/>
              <w:rPr>
                <w:sz w:val="20"/>
              </w:rPr>
            </w:pPr>
            <w:r>
              <w:rPr>
                <w:sz w:val="20"/>
              </w:rPr>
              <w:t>0.00%</w:t>
            </w:r>
            <w:r>
              <w:rPr>
                <w:rFonts w:hint="eastAsia" w:ascii="宋体" w:eastAsia="宋体"/>
                <w:sz w:val="20"/>
              </w:rPr>
              <w:t>～</w:t>
            </w:r>
            <w:r>
              <w:rPr>
                <w:sz w:val="20"/>
              </w:rPr>
              <w:t>100.00%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1138" w:type="dxa"/>
            <w:vMerge w:val="restart"/>
          </w:tcPr>
          <w:p>
            <w:pPr>
              <w:pStyle w:val="15"/>
              <w:spacing w:before="197"/>
              <w:ind w:left="352"/>
              <w:rPr>
                <w:sz w:val="20"/>
              </w:rPr>
            </w:pPr>
            <w:r>
              <w:rPr>
                <w:sz w:val="20"/>
              </w:rPr>
              <w:t>C0-22</w:t>
            </w:r>
          </w:p>
        </w:tc>
        <w:tc>
          <w:tcPr>
            <w:tcW w:w="2976" w:type="dxa"/>
          </w:tcPr>
          <w:p>
            <w:pPr>
              <w:pStyle w:val="15"/>
              <w:spacing w:before="30" w:line="247" w:lineRule="exact"/>
              <w:ind w:left="202" w:right="129"/>
              <w:jc w:val="center"/>
              <w:rPr>
                <w:rFonts w:hint="eastAsia" w:ascii="宋体" w:eastAsia="宋体"/>
                <w:sz w:val="20"/>
              </w:rPr>
            </w:pPr>
            <w:r>
              <w:rPr>
                <w:rFonts w:hint="eastAsia" w:ascii="宋体" w:eastAsia="宋体"/>
                <w:sz w:val="20"/>
              </w:rPr>
              <w:t>两次输出偏差负最大偏差限幅</w:t>
            </w:r>
          </w:p>
        </w:tc>
        <w:tc>
          <w:tcPr>
            <w:tcW w:w="2693" w:type="dxa"/>
          </w:tcPr>
          <w:p>
            <w:pPr>
              <w:pStyle w:val="15"/>
              <w:spacing w:before="30" w:line="247" w:lineRule="exact"/>
              <w:ind w:left="57"/>
              <w:rPr>
                <w:rFonts w:hint="eastAsia" w:ascii="宋体" w:eastAsia="宋体"/>
                <w:sz w:val="20"/>
              </w:rPr>
            </w:pPr>
            <w:r>
              <w:rPr>
                <w:rFonts w:hint="eastAsia" w:ascii="宋体" w:eastAsia="宋体"/>
                <w:sz w:val="20"/>
              </w:rPr>
              <w:t>出厂值</w:t>
            </w:r>
          </w:p>
        </w:tc>
        <w:tc>
          <w:tcPr>
            <w:tcW w:w="2964" w:type="dxa"/>
          </w:tcPr>
          <w:p>
            <w:pPr>
              <w:pStyle w:val="15"/>
              <w:spacing w:before="43"/>
              <w:ind w:left="56"/>
              <w:rPr>
                <w:sz w:val="20"/>
              </w:rPr>
            </w:pPr>
            <w:r>
              <w:rPr>
                <w:sz w:val="20"/>
              </w:rPr>
              <w:t>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1138" w:type="dxa"/>
            <w:vMerge w:val="continue"/>
            <w:tcBorders>
              <w:top w:val="nil"/>
            </w:tcBorders>
          </w:tcPr>
          <w:p>
            <w:pPr>
              <w:rPr>
                <w:sz w:val="2"/>
                <w:szCs w:val="2"/>
              </w:rPr>
            </w:pPr>
          </w:p>
        </w:tc>
        <w:tc>
          <w:tcPr>
            <w:tcW w:w="2976" w:type="dxa"/>
          </w:tcPr>
          <w:p>
            <w:pPr>
              <w:pStyle w:val="15"/>
              <w:spacing w:before="32" w:line="247" w:lineRule="exact"/>
              <w:ind w:left="200" w:right="129"/>
              <w:jc w:val="center"/>
              <w:rPr>
                <w:rFonts w:hint="eastAsia" w:ascii="宋体" w:eastAsia="宋体"/>
                <w:sz w:val="20"/>
              </w:rPr>
            </w:pPr>
            <w:r>
              <w:rPr>
                <w:rFonts w:hint="eastAsia" w:ascii="宋体" w:eastAsia="宋体"/>
                <w:sz w:val="20"/>
              </w:rPr>
              <w:t>设定范围</w:t>
            </w:r>
          </w:p>
        </w:tc>
        <w:tc>
          <w:tcPr>
            <w:tcW w:w="5657" w:type="dxa"/>
            <w:gridSpan w:val="2"/>
          </w:tcPr>
          <w:p>
            <w:pPr>
              <w:pStyle w:val="15"/>
              <w:spacing w:before="32" w:line="247" w:lineRule="exact"/>
              <w:ind w:left="57"/>
              <w:rPr>
                <w:sz w:val="20"/>
              </w:rPr>
            </w:pPr>
            <w:r>
              <w:rPr>
                <w:sz w:val="20"/>
              </w:rPr>
              <w:t>0.00%</w:t>
            </w:r>
            <w:r>
              <w:rPr>
                <w:rFonts w:hint="eastAsia" w:ascii="宋体" w:eastAsia="宋体"/>
                <w:sz w:val="20"/>
              </w:rPr>
              <w:t>～</w:t>
            </w:r>
            <w:r>
              <w:rPr>
                <w:sz w:val="20"/>
              </w:rPr>
              <w:t>100.00%</w:t>
            </w:r>
          </w:p>
        </w:tc>
      </w:tr>
    </w:tbl>
    <w:p>
      <w:pPr>
        <w:pStyle w:val="8"/>
        <w:spacing w:before="28" w:line="292" w:lineRule="auto"/>
        <w:ind w:left="217" w:right="315" w:firstLine="400"/>
      </w:pPr>
      <w:r>
        <w:t xml:space="preserve">此功能用来限值 </w:t>
      </w:r>
      <w:r>
        <w:rPr>
          <w:rFonts w:ascii="Times New Roman" w:eastAsia="Times New Roman"/>
        </w:rPr>
        <w:t xml:space="preserve">PID </w:t>
      </w:r>
      <w:r>
        <w:t>输出两拍（</w:t>
      </w:r>
      <w:r>
        <w:rPr>
          <w:rFonts w:ascii="Times New Roman" w:eastAsia="Times New Roman"/>
        </w:rPr>
        <w:t xml:space="preserve">2ms/ </w:t>
      </w:r>
      <w:r>
        <w:t xml:space="preserve">拍）之间的差值，以便抑制 </w:t>
      </w:r>
      <w:r>
        <w:rPr>
          <w:rFonts w:ascii="Times New Roman" w:eastAsia="Times New Roman"/>
        </w:rPr>
        <w:t xml:space="preserve">PID </w:t>
      </w:r>
      <w:r>
        <w:t>输出变化过快，使变频器运行趋于稳定。</w:t>
      </w:r>
    </w:p>
    <w:p>
      <w:pPr>
        <w:pStyle w:val="8"/>
        <w:spacing w:line="255" w:lineRule="exact"/>
        <w:ind w:left="618"/>
      </w:pPr>
      <w:r>
        <w:rPr>
          <w:rFonts w:ascii="Times New Roman" w:eastAsia="Times New Roman"/>
        </w:rPr>
        <w:t xml:space="preserve">C0-21 </w:t>
      </w:r>
      <w:r>
        <w:t xml:space="preserve">和 </w:t>
      </w:r>
      <w:r>
        <w:rPr>
          <w:rFonts w:ascii="Times New Roman" w:eastAsia="Times New Roman"/>
        </w:rPr>
        <w:t xml:space="preserve">C0-22 </w:t>
      </w:r>
      <w:r>
        <w:t>分别对应，正转和反转时的输出偏差绝对值的最大值。</w:t>
      </w:r>
    </w:p>
    <w:p>
      <w:pPr>
        <w:pStyle w:val="8"/>
        <w:spacing w:before="6"/>
        <w:rPr>
          <w:sz w:val="26"/>
        </w:rPr>
      </w:pPr>
    </w:p>
    <w:tbl>
      <w:tblPr>
        <w:tblStyle w:val="12"/>
        <w:tblW w:w="9783"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693"/>
        <w:gridCol w:w="2976"/>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4" w:hRule="atLeast"/>
        </w:trPr>
        <w:tc>
          <w:tcPr>
            <w:tcW w:w="1138" w:type="dxa"/>
            <w:vMerge w:val="restart"/>
          </w:tcPr>
          <w:p>
            <w:pPr>
              <w:pStyle w:val="15"/>
              <w:spacing w:before="9"/>
              <w:rPr>
                <w:rFonts w:ascii="宋体"/>
                <w:sz w:val="15"/>
              </w:rPr>
            </w:pPr>
          </w:p>
          <w:p>
            <w:pPr>
              <w:pStyle w:val="15"/>
              <w:ind w:left="352"/>
              <w:rPr>
                <w:sz w:val="20"/>
              </w:rPr>
            </w:pPr>
            <w:r>
              <w:rPr>
                <w:sz w:val="20"/>
              </w:rPr>
              <w:t>C0-23</w:t>
            </w:r>
          </w:p>
        </w:tc>
        <w:tc>
          <w:tcPr>
            <w:tcW w:w="2976" w:type="dxa"/>
          </w:tcPr>
          <w:p>
            <w:pPr>
              <w:pStyle w:val="15"/>
              <w:spacing w:before="32" w:line="252" w:lineRule="exact"/>
              <w:ind w:left="202" w:right="129"/>
              <w:jc w:val="center"/>
              <w:rPr>
                <w:rFonts w:hint="eastAsia" w:ascii="宋体" w:eastAsia="宋体"/>
                <w:sz w:val="20"/>
              </w:rPr>
            </w:pPr>
            <w:r>
              <w:rPr>
                <w:sz w:val="20"/>
              </w:rPr>
              <w:t xml:space="preserve">PID </w:t>
            </w:r>
            <w:r>
              <w:rPr>
                <w:rFonts w:hint="eastAsia" w:ascii="宋体" w:eastAsia="宋体"/>
                <w:sz w:val="20"/>
              </w:rPr>
              <w:t>反馈滤波时间</w:t>
            </w:r>
          </w:p>
        </w:tc>
        <w:tc>
          <w:tcPr>
            <w:tcW w:w="2693" w:type="dxa"/>
          </w:tcPr>
          <w:p>
            <w:pPr>
              <w:pStyle w:val="15"/>
              <w:spacing w:before="32" w:line="252" w:lineRule="exact"/>
              <w:ind w:left="56"/>
              <w:rPr>
                <w:rFonts w:hint="eastAsia" w:ascii="宋体" w:eastAsia="宋体"/>
                <w:sz w:val="20"/>
              </w:rPr>
            </w:pPr>
            <w:r>
              <w:rPr>
                <w:rFonts w:hint="eastAsia" w:ascii="宋体" w:eastAsia="宋体"/>
                <w:sz w:val="20"/>
              </w:rPr>
              <w:t>出厂值</w:t>
            </w:r>
          </w:p>
        </w:tc>
        <w:tc>
          <w:tcPr>
            <w:tcW w:w="2976" w:type="dxa"/>
          </w:tcPr>
          <w:p>
            <w:pPr>
              <w:pStyle w:val="15"/>
              <w:spacing w:before="46"/>
              <w:ind w:left="56"/>
              <w:rPr>
                <w:sz w:val="20"/>
              </w:rPr>
            </w:pPr>
            <w:r>
              <w:rPr>
                <w:sz w:val="20"/>
              </w:rPr>
              <w:t>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PrEx>
        <w:trPr>
          <w:trHeight w:val="302" w:hRule="atLeast"/>
        </w:trPr>
        <w:tc>
          <w:tcPr>
            <w:tcW w:w="1138" w:type="dxa"/>
            <w:vMerge w:val="continue"/>
            <w:tcBorders>
              <w:top w:val="nil"/>
            </w:tcBorders>
          </w:tcPr>
          <w:p>
            <w:pPr>
              <w:rPr>
                <w:sz w:val="2"/>
                <w:szCs w:val="2"/>
              </w:rPr>
            </w:pPr>
          </w:p>
        </w:tc>
        <w:tc>
          <w:tcPr>
            <w:tcW w:w="2976" w:type="dxa"/>
          </w:tcPr>
          <w:p>
            <w:pPr>
              <w:pStyle w:val="15"/>
              <w:spacing w:before="32" w:line="249" w:lineRule="exact"/>
              <w:ind w:left="200" w:right="129"/>
              <w:jc w:val="center"/>
              <w:rPr>
                <w:rFonts w:hint="eastAsia" w:ascii="宋体" w:eastAsia="宋体"/>
                <w:sz w:val="20"/>
              </w:rPr>
            </w:pPr>
            <w:r>
              <w:rPr>
                <w:rFonts w:hint="eastAsia" w:ascii="宋体" w:eastAsia="宋体"/>
                <w:sz w:val="20"/>
              </w:rPr>
              <w:t>设定范围</w:t>
            </w:r>
          </w:p>
        </w:tc>
        <w:tc>
          <w:tcPr>
            <w:tcW w:w="5669" w:type="dxa"/>
            <w:gridSpan w:val="2"/>
          </w:tcPr>
          <w:p>
            <w:pPr>
              <w:pStyle w:val="15"/>
              <w:spacing w:before="32" w:line="249" w:lineRule="exact"/>
              <w:ind w:left="57"/>
              <w:rPr>
                <w:sz w:val="20"/>
              </w:rPr>
            </w:pPr>
            <w:r>
              <w:rPr>
                <w:sz w:val="20"/>
              </w:rPr>
              <w:t>0.00s</w:t>
            </w:r>
            <w:r>
              <w:rPr>
                <w:rFonts w:hint="eastAsia" w:ascii="宋体" w:eastAsia="宋体"/>
                <w:sz w:val="20"/>
              </w:rPr>
              <w:t>～</w:t>
            </w:r>
            <w:r>
              <w:rPr>
                <w:sz w:val="20"/>
              </w:rPr>
              <w:t>60.00s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4" w:hRule="atLeast"/>
        </w:trPr>
        <w:tc>
          <w:tcPr>
            <w:tcW w:w="1138" w:type="dxa"/>
            <w:vMerge w:val="restart"/>
          </w:tcPr>
          <w:p>
            <w:pPr>
              <w:pStyle w:val="15"/>
              <w:spacing w:before="9"/>
              <w:rPr>
                <w:rFonts w:ascii="宋体"/>
                <w:sz w:val="15"/>
              </w:rPr>
            </w:pPr>
          </w:p>
          <w:p>
            <w:pPr>
              <w:pStyle w:val="15"/>
              <w:ind w:left="352"/>
              <w:rPr>
                <w:sz w:val="20"/>
              </w:rPr>
            </w:pPr>
            <w:r>
              <w:rPr>
                <w:sz w:val="20"/>
              </w:rPr>
              <w:t>C0-24</w:t>
            </w:r>
          </w:p>
        </w:tc>
        <w:tc>
          <w:tcPr>
            <w:tcW w:w="2976" w:type="dxa"/>
          </w:tcPr>
          <w:p>
            <w:pPr>
              <w:pStyle w:val="15"/>
              <w:spacing w:before="35" w:line="249" w:lineRule="exact"/>
              <w:ind w:left="202" w:right="129"/>
              <w:jc w:val="center"/>
              <w:rPr>
                <w:rFonts w:hint="eastAsia" w:ascii="宋体" w:eastAsia="宋体"/>
                <w:sz w:val="20"/>
              </w:rPr>
            </w:pPr>
            <w:r>
              <w:rPr>
                <w:sz w:val="20"/>
              </w:rPr>
              <w:t xml:space="preserve">PID </w:t>
            </w:r>
            <w:r>
              <w:rPr>
                <w:rFonts w:hint="eastAsia" w:ascii="宋体" w:eastAsia="宋体"/>
                <w:sz w:val="20"/>
              </w:rPr>
              <w:t>输出滤波时间</w:t>
            </w:r>
          </w:p>
        </w:tc>
        <w:tc>
          <w:tcPr>
            <w:tcW w:w="2693" w:type="dxa"/>
          </w:tcPr>
          <w:p>
            <w:pPr>
              <w:pStyle w:val="15"/>
              <w:spacing w:before="35" w:line="249" w:lineRule="exact"/>
              <w:ind w:left="57"/>
              <w:rPr>
                <w:rFonts w:hint="eastAsia" w:ascii="宋体" w:eastAsia="宋体"/>
                <w:sz w:val="20"/>
              </w:rPr>
            </w:pPr>
            <w:r>
              <w:rPr>
                <w:rFonts w:hint="eastAsia" w:ascii="宋体" w:eastAsia="宋体"/>
                <w:sz w:val="20"/>
              </w:rPr>
              <w:t>出厂值</w:t>
            </w:r>
          </w:p>
        </w:tc>
        <w:tc>
          <w:tcPr>
            <w:tcW w:w="2976" w:type="dxa"/>
          </w:tcPr>
          <w:p>
            <w:pPr>
              <w:pStyle w:val="15"/>
              <w:spacing w:before="48"/>
              <w:ind w:left="56"/>
              <w:rPr>
                <w:sz w:val="20"/>
              </w:rPr>
            </w:pPr>
            <w:r>
              <w:rPr>
                <w:sz w:val="20"/>
              </w:rPr>
              <w:t>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4" w:hRule="atLeast"/>
        </w:trPr>
        <w:tc>
          <w:tcPr>
            <w:tcW w:w="1138" w:type="dxa"/>
            <w:vMerge w:val="continue"/>
            <w:tcBorders>
              <w:top w:val="nil"/>
            </w:tcBorders>
          </w:tcPr>
          <w:p>
            <w:pPr>
              <w:rPr>
                <w:sz w:val="2"/>
                <w:szCs w:val="2"/>
              </w:rPr>
            </w:pPr>
          </w:p>
        </w:tc>
        <w:tc>
          <w:tcPr>
            <w:tcW w:w="2976" w:type="dxa"/>
          </w:tcPr>
          <w:p>
            <w:pPr>
              <w:pStyle w:val="15"/>
              <w:spacing w:before="32" w:line="252" w:lineRule="exact"/>
              <w:ind w:left="200" w:right="129"/>
              <w:jc w:val="center"/>
              <w:rPr>
                <w:rFonts w:hint="eastAsia" w:ascii="宋体" w:eastAsia="宋体"/>
                <w:sz w:val="20"/>
              </w:rPr>
            </w:pPr>
            <w:r>
              <w:rPr>
                <w:rFonts w:hint="eastAsia" w:ascii="宋体" w:eastAsia="宋体"/>
                <w:sz w:val="20"/>
              </w:rPr>
              <w:t>设定范围</w:t>
            </w:r>
          </w:p>
        </w:tc>
        <w:tc>
          <w:tcPr>
            <w:tcW w:w="5669" w:type="dxa"/>
            <w:gridSpan w:val="2"/>
          </w:tcPr>
          <w:p>
            <w:pPr>
              <w:pStyle w:val="15"/>
              <w:spacing w:before="32" w:line="252" w:lineRule="exact"/>
              <w:ind w:left="57"/>
              <w:rPr>
                <w:sz w:val="20"/>
              </w:rPr>
            </w:pPr>
            <w:r>
              <w:rPr>
                <w:sz w:val="20"/>
              </w:rPr>
              <w:t>0.00s</w:t>
            </w:r>
            <w:r>
              <w:rPr>
                <w:rFonts w:hint="eastAsia" w:ascii="宋体" w:eastAsia="宋体"/>
                <w:sz w:val="20"/>
              </w:rPr>
              <w:t>～</w:t>
            </w:r>
            <w:r>
              <w:rPr>
                <w:sz w:val="20"/>
              </w:rPr>
              <w:t>60.00s</w:t>
            </w:r>
          </w:p>
        </w:tc>
      </w:tr>
    </w:tbl>
    <w:p>
      <w:pPr>
        <w:pStyle w:val="8"/>
        <w:spacing w:before="28" w:line="292" w:lineRule="auto"/>
        <w:ind w:left="217" w:right="315" w:firstLine="400"/>
      </w:pPr>
      <w:r>
        <w:rPr>
          <w:rFonts w:ascii="Times New Roman" w:eastAsia="Times New Roman"/>
        </w:rPr>
        <w:t xml:space="preserve">C0-23 </w:t>
      </w:r>
      <w:r>
        <w:t xml:space="preserve">用于对 </w:t>
      </w:r>
      <w:r>
        <w:rPr>
          <w:rFonts w:ascii="Times New Roman" w:eastAsia="Times New Roman"/>
        </w:rPr>
        <w:t xml:space="preserve">PID </w:t>
      </w:r>
      <w:r>
        <w:t>反馈量进行滤波，该滤波有利于降低反馈量被干扰的影响，但是会带来过程闭环系统的响应性能下降。</w:t>
      </w:r>
    </w:p>
    <w:p>
      <w:pPr>
        <w:pStyle w:val="8"/>
        <w:spacing w:line="292" w:lineRule="auto"/>
        <w:ind w:left="217" w:right="315" w:firstLine="400"/>
      </w:pPr>
      <w:r>
        <w:rPr>
          <w:rFonts w:ascii="Times New Roman" w:eastAsia="Times New Roman"/>
        </w:rPr>
        <w:t xml:space="preserve">C0-24 </w:t>
      </w:r>
      <w:r>
        <w:t xml:space="preserve">用于对 </w:t>
      </w:r>
      <w:r>
        <w:rPr>
          <w:rFonts w:ascii="Times New Roman" w:eastAsia="Times New Roman"/>
        </w:rPr>
        <w:t xml:space="preserve">PID </w:t>
      </w:r>
      <w:r>
        <w:t>输出频率进行滤波，该滤波会减弱变频器输出频率的突变，但是同样会带来过程闭环系统的响应性能下降。</w:t>
      </w:r>
    </w:p>
    <w:p>
      <w:pPr>
        <w:pStyle w:val="8"/>
        <w:spacing w:before="12"/>
        <w:rPr>
          <w:sz w:val="21"/>
        </w:rPr>
      </w:pPr>
    </w:p>
    <w:tbl>
      <w:tblPr>
        <w:tblStyle w:val="12"/>
        <w:tblW w:w="9771"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693"/>
        <w:gridCol w:w="2964"/>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4" w:hRule="atLeast"/>
        </w:trPr>
        <w:tc>
          <w:tcPr>
            <w:tcW w:w="1138" w:type="dxa"/>
            <w:vMerge w:val="restart"/>
          </w:tcPr>
          <w:p>
            <w:pPr>
              <w:pStyle w:val="15"/>
              <w:spacing w:before="9"/>
              <w:rPr>
                <w:rFonts w:ascii="宋体"/>
                <w:sz w:val="15"/>
              </w:rPr>
            </w:pPr>
          </w:p>
          <w:p>
            <w:pPr>
              <w:pStyle w:val="15"/>
              <w:ind w:left="352"/>
              <w:rPr>
                <w:sz w:val="20"/>
              </w:rPr>
            </w:pPr>
            <w:r>
              <w:rPr>
                <w:sz w:val="20"/>
              </w:rPr>
              <w:t>C0-25</w:t>
            </w:r>
          </w:p>
        </w:tc>
        <w:tc>
          <w:tcPr>
            <w:tcW w:w="2976" w:type="dxa"/>
          </w:tcPr>
          <w:p>
            <w:pPr>
              <w:pStyle w:val="15"/>
              <w:spacing w:before="32" w:line="252" w:lineRule="exact"/>
              <w:ind w:left="200" w:right="129"/>
              <w:jc w:val="center"/>
              <w:rPr>
                <w:rFonts w:hint="eastAsia" w:ascii="宋体" w:eastAsia="宋体"/>
                <w:sz w:val="20"/>
              </w:rPr>
            </w:pPr>
            <w:r>
              <w:rPr>
                <w:sz w:val="20"/>
              </w:rPr>
              <w:t xml:space="preserve">PID </w:t>
            </w:r>
            <w:r>
              <w:rPr>
                <w:rFonts w:hint="eastAsia" w:ascii="宋体" w:eastAsia="宋体"/>
                <w:sz w:val="20"/>
              </w:rPr>
              <w:t>反馈丢失检测值</w:t>
            </w:r>
          </w:p>
        </w:tc>
        <w:tc>
          <w:tcPr>
            <w:tcW w:w="2693" w:type="dxa"/>
          </w:tcPr>
          <w:p>
            <w:pPr>
              <w:pStyle w:val="15"/>
              <w:spacing w:before="32" w:line="252" w:lineRule="exact"/>
              <w:ind w:left="57"/>
              <w:rPr>
                <w:rFonts w:hint="eastAsia" w:ascii="宋体" w:eastAsia="宋体"/>
                <w:sz w:val="20"/>
              </w:rPr>
            </w:pPr>
            <w:r>
              <w:rPr>
                <w:rFonts w:hint="eastAsia" w:ascii="宋体" w:eastAsia="宋体"/>
                <w:sz w:val="20"/>
              </w:rPr>
              <w:t>出厂值</w:t>
            </w:r>
          </w:p>
        </w:tc>
        <w:tc>
          <w:tcPr>
            <w:tcW w:w="2964" w:type="dxa"/>
          </w:tcPr>
          <w:p>
            <w:pPr>
              <w:pStyle w:val="15"/>
              <w:spacing w:before="46"/>
              <w:ind w:left="56"/>
              <w:rPr>
                <w:sz w:val="20"/>
              </w:rPr>
            </w:pPr>
            <w:r>
              <w:rPr>
                <w:sz w:val="20"/>
              </w:rPr>
              <w:t>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2" w:hRule="atLeast"/>
        </w:trPr>
        <w:tc>
          <w:tcPr>
            <w:tcW w:w="1138" w:type="dxa"/>
            <w:vMerge w:val="continue"/>
            <w:tcBorders>
              <w:top w:val="nil"/>
            </w:tcBorders>
          </w:tcPr>
          <w:p>
            <w:pPr>
              <w:rPr>
                <w:sz w:val="2"/>
                <w:szCs w:val="2"/>
              </w:rPr>
            </w:pPr>
          </w:p>
        </w:tc>
        <w:tc>
          <w:tcPr>
            <w:tcW w:w="2976" w:type="dxa"/>
          </w:tcPr>
          <w:p>
            <w:pPr>
              <w:pStyle w:val="15"/>
              <w:spacing w:before="32" w:line="250" w:lineRule="exact"/>
              <w:ind w:left="200" w:right="129"/>
              <w:jc w:val="center"/>
              <w:rPr>
                <w:rFonts w:hint="eastAsia" w:ascii="宋体" w:eastAsia="宋体"/>
                <w:sz w:val="20"/>
              </w:rPr>
            </w:pPr>
            <w:r>
              <w:rPr>
                <w:rFonts w:hint="eastAsia" w:ascii="宋体" w:eastAsia="宋体"/>
                <w:sz w:val="20"/>
              </w:rPr>
              <w:t>设定范围</w:t>
            </w:r>
          </w:p>
        </w:tc>
        <w:tc>
          <w:tcPr>
            <w:tcW w:w="5657" w:type="dxa"/>
            <w:gridSpan w:val="2"/>
          </w:tcPr>
          <w:p>
            <w:pPr>
              <w:pStyle w:val="15"/>
              <w:spacing w:before="32" w:line="250" w:lineRule="exact"/>
              <w:ind w:left="57"/>
              <w:rPr>
                <w:sz w:val="20"/>
              </w:rPr>
            </w:pPr>
            <w:r>
              <w:rPr>
                <w:sz w:val="20"/>
              </w:rPr>
              <w:t>0.0%</w:t>
            </w:r>
            <w:r>
              <w:rPr>
                <w:rFonts w:hint="eastAsia" w:ascii="宋体" w:eastAsia="宋体"/>
                <w:sz w:val="20"/>
              </w:rPr>
              <w:t>：不判断反馈丢失；</w:t>
            </w:r>
            <w:r>
              <w:rPr>
                <w:sz w:val="20"/>
              </w:rPr>
              <w:t>0.1%</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4" w:hRule="atLeast"/>
        </w:trPr>
        <w:tc>
          <w:tcPr>
            <w:tcW w:w="1138" w:type="dxa"/>
            <w:vMerge w:val="restart"/>
          </w:tcPr>
          <w:p>
            <w:pPr>
              <w:pStyle w:val="15"/>
              <w:spacing w:before="9"/>
              <w:rPr>
                <w:rFonts w:ascii="宋体"/>
                <w:sz w:val="15"/>
              </w:rPr>
            </w:pPr>
          </w:p>
          <w:p>
            <w:pPr>
              <w:pStyle w:val="15"/>
              <w:ind w:left="352"/>
              <w:rPr>
                <w:sz w:val="20"/>
              </w:rPr>
            </w:pPr>
            <w:r>
              <w:rPr>
                <w:sz w:val="20"/>
              </w:rPr>
              <w:t>C0-26</w:t>
            </w:r>
          </w:p>
        </w:tc>
        <w:tc>
          <w:tcPr>
            <w:tcW w:w="2976" w:type="dxa"/>
          </w:tcPr>
          <w:p>
            <w:pPr>
              <w:pStyle w:val="15"/>
              <w:spacing w:before="35" w:line="249" w:lineRule="exact"/>
              <w:ind w:left="200" w:right="129"/>
              <w:jc w:val="center"/>
              <w:rPr>
                <w:rFonts w:hint="eastAsia" w:ascii="宋体" w:eastAsia="宋体"/>
                <w:sz w:val="20"/>
              </w:rPr>
            </w:pPr>
            <w:r>
              <w:rPr>
                <w:sz w:val="20"/>
              </w:rPr>
              <w:t xml:space="preserve">PID </w:t>
            </w:r>
            <w:r>
              <w:rPr>
                <w:rFonts w:hint="eastAsia" w:ascii="宋体" w:eastAsia="宋体"/>
                <w:sz w:val="20"/>
              </w:rPr>
              <w:t>反馈丢失检测时间</w:t>
            </w:r>
          </w:p>
        </w:tc>
        <w:tc>
          <w:tcPr>
            <w:tcW w:w="2693" w:type="dxa"/>
          </w:tcPr>
          <w:p>
            <w:pPr>
              <w:pStyle w:val="15"/>
              <w:spacing w:before="35" w:line="249" w:lineRule="exact"/>
              <w:ind w:left="57"/>
              <w:rPr>
                <w:rFonts w:hint="eastAsia" w:ascii="宋体" w:eastAsia="宋体"/>
                <w:sz w:val="20"/>
              </w:rPr>
            </w:pPr>
            <w:r>
              <w:rPr>
                <w:rFonts w:hint="eastAsia" w:ascii="宋体" w:eastAsia="宋体"/>
                <w:sz w:val="20"/>
              </w:rPr>
              <w:t>出厂值</w:t>
            </w:r>
          </w:p>
        </w:tc>
        <w:tc>
          <w:tcPr>
            <w:tcW w:w="2964" w:type="dxa"/>
          </w:tcPr>
          <w:p>
            <w:pPr>
              <w:pStyle w:val="15"/>
              <w:spacing w:before="48"/>
              <w:ind w:left="56"/>
              <w:rPr>
                <w:sz w:val="20"/>
              </w:rPr>
            </w:pPr>
            <w:r>
              <w:rPr>
                <w:sz w:val="20"/>
              </w:rPr>
              <w:t>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4" w:hRule="atLeast"/>
        </w:trPr>
        <w:tc>
          <w:tcPr>
            <w:tcW w:w="1138" w:type="dxa"/>
            <w:vMerge w:val="continue"/>
            <w:tcBorders>
              <w:top w:val="nil"/>
            </w:tcBorders>
          </w:tcPr>
          <w:p>
            <w:pPr>
              <w:rPr>
                <w:sz w:val="2"/>
                <w:szCs w:val="2"/>
              </w:rPr>
            </w:pPr>
          </w:p>
        </w:tc>
        <w:tc>
          <w:tcPr>
            <w:tcW w:w="2976" w:type="dxa"/>
          </w:tcPr>
          <w:p>
            <w:pPr>
              <w:pStyle w:val="15"/>
              <w:spacing w:before="35" w:line="250" w:lineRule="exact"/>
              <w:ind w:left="200" w:right="129"/>
              <w:jc w:val="center"/>
              <w:rPr>
                <w:rFonts w:hint="eastAsia" w:ascii="宋体" w:eastAsia="宋体"/>
                <w:sz w:val="20"/>
              </w:rPr>
            </w:pPr>
            <w:r>
              <w:rPr>
                <w:rFonts w:hint="eastAsia" w:ascii="宋体" w:eastAsia="宋体"/>
                <w:sz w:val="20"/>
              </w:rPr>
              <w:t>设定范围</w:t>
            </w:r>
          </w:p>
        </w:tc>
        <w:tc>
          <w:tcPr>
            <w:tcW w:w="5657" w:type="dxa"/>
            <w:gridSpan w:val="2"/>
          </w:tcPr>
          <w:p>
            <w:pPr>
              <w:pStyle w:val="15"/>
              <w:spacing w:before="35" w:line="250" w:lineRule="exact"/>
              <w:ind w:left="57"/>
              <w:rPr>
                <w:sz w:val="20"/>
              </w:rPr>
            </w:pPr>
            <w:r>
              <w:rPr>
                <w:sz w:val="20"/>
              </w:rPr>
              <w:t>0.0s</w:t>
            </w:r>
            <w:r>
              <w:rPr>
                <w:rFonts w:hint="eastAsia" w:ascii="宋体" w:eastAsia="宋体"/>
                <w:sz w:val="20"/>
              </w:rPr>
              <w:t>～</w:t>
            </w:r>
            <w:r>
              <w:rPr>
                <w:sz w:val="20"/>
              </w:rPr>
              <w:t>20.0s</w:t>
            </w:r>
          </w:p>
        </w:tc>
      </w:tr>
    </w:tbl>
    <w:p>
      <w:pPr>
        <w:pStyle w:val="8"/>
        <w:spacing w:before="28"/>
        <w:ind w:left="618"/>
      </w:pPr>
      <w:r>
        <w:t xml:space="preserve">此功能码用来判断 </w:t>
      </w:r>
      <w:r>
        <w:rPr>
          <w:rFonts w:ascii="Times New Roman" w:eastAsia="Times New Roman"/>
        </w:rPr>
        <w:t xml:space="preserve">PID </w:t>
      </w:r>
      <w:r>
        <w:t>反馈是否丢失。</w:t>
      </w:r>
    </w:p>
    <w:p>
      <w:pPr>
        <w:pStyle w:val="8"/>
        <w:spacing w:before="55" w:line="292" w:lineRule="auto"/>
        <w:ind w:left="217" w:right="315" w:firstLine="400"/>
      </w:pPr>
      <w:r>
        <w:t xml:space="preserve">当 </w:t>
      </w:r>
      <w:r>
        <w:rPr>
          <w:rFonts w:ascii="Times New Roman" w:eastAsia="Times New Roman"/>
        </w:rPr>
        <w:t xml:space="preserve">PID </w:t>
      </w:r>
      <w:r>
        <w:t xml:space="preserve">反馈量小于反馈丢失检测值 </w:t>
      </w:r>
      <w:r>
        <w:rPr>
          <w:rFonts w:ascii="Times New Roman" w:eastAsia="Times New Roman"/>
        </w:rPr>
        <w:t>C0-25</w:t>
      </w:r>
      <w:r>
        <w:t xml:space="preserve">，且持续时间超过 </w:t>
      </w:r>
      <w:r>
        <w:rPr>
          <w:rFonts w:ascii="Times New Roman" w:eastAsia="Times New Roman"/>
        </w:rPr>
        <w:t xml:space="preserve">PID </w:t>
      </w:r>
      <w:r>
        <w:t xml:space="preserve">反馈丢失检测时间 </w:t>
      </w:r>
      <w:r>
        <w:rPr>
          <w:rFonts w:ascii="Times New Roman" w:eastAsia="Times New Roman"/>
        </w:rPr>
        <w:t xml:space="preserve">C0-26 </w:t>
      </w:r>
      <w:r>
        <w:t xml:space="preserve">后，变频器报警故障 </w:t>
      </w:r>
      <w:r>
        <w:rPr>
          <w:rFonts w:ascii="Times New Roman" w:eastAsia="Times New Roman"/>
        </w:rPr>
        <w:t>Err31</w:t>
      </w:r>
      <w:r>
        <w:t>，并根据所选择故障处理方式处理。</w:t>
      </w:r>
    </w:p>
    <w:p>
      <w:pPr>
        <w:pStyle w:val="8"/>
        <w:spacing w:before="1"/>
        <w:rPr>
          <w:sz w:val="22"/>
        </w:rPr>
      </w:pPr>
    </w:p>
    <w:tbl>
      <w:tblPr>
        <w:tblStyle w:val="12"/>
        <w:tblW w:w="9771"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1980"/>
        <w:gridCol w:w="996"/>
        <w:gridCol w:w="2693"/>
        <w:gridCol w:w="2964"/>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1138" w:type="dxa"/>
            <w:vMerge w:val="restart"/>
          </w:tcPr>
          <w:p>
            <w:pPr>
              <w:pStyle w:val="15"/>
              <w:spacing w:before="11"/>
              <w:rPr>
                <w:rFonts w:ascii="宋体"/>
                <w:sz w:val="28"/>
              </w:rPr>
            </w:pPr>
          </w:p>
          <w:p>
            <w:pPr>
              <w:pStyle w:val="15"/>
              <w:ind w:left="352"/>
              <w:rPr>
                <w:sz w:val="20"/>
              </w:rPr>
            </w:pPr>
            <w:r>
              <w:rPr>
                <w:sz w:val="20"/>
              </w:rPr>
              <w:t>C0-27</w:t>
            </w:r>
          </w:p>
        </w:tc>
        <w:tc>
          <w:tcPr>
            <w:tcW w:w="2976" w:type="dxa"/>
            <w:gridSpan w:val="2"/>
          </w:tcPr>
          <w:p>
            <w:pPr>
              <w:pStyle w:val="15"/>
              <w:spacing w:before="30" w:line="247" w:lineRule="exact"/>
              <w:ind w:left="911"/>
              <w:rPr>
                <w:rFonts w:hint="eastAsia" w:ascii="宋体" w:eastAsia="宋体"/>
                <w:sz w:val="20"/>
              </w:rPr>
            </w:pPr>
            <w:r>
              <w:rPr>
                <w:sz w:val="20"/>
              </w:rPr>
              <w:t xml:space="preserve">PID </w:t>
            </w:r>
            <w:r>
              <w:rPr>
                <w:rFonts w:hint="eastAsia" w:ascii="宋体" w:eastAsia="宋体"/>
                <w:sz w:val="20"/>
              </w:rPr>
              <w:t>停机运算</w:t>
            </w:r>
          </w:p>
        </w:tc>
        <w:tc>
          <w:tcPr>
            <w:tcW w:w="2693" w:type="dxa"/>
          </w:tcPr>
          <w:p>
            <w:pPr>
              <w:pStyle w:val="15"/>
              <w:spacing w:before="30" w:line="247" w:lineRule="exact"/>
              <w:ind w:left="57"/>
              <w:rPr>
                <w:rFonts w:hint="eastAsia" w:ascii="宋体" w:eastAsia="宋体"/>
                <w:sz w:val="20"/>
              </w:rPr>
            </w:pPr>
            <w:r>
              <w:rPr>
                <w:rFonts w:hint="eastAsia" w:ascii="宋体" w:eastAsia="宋体"/>
                <w:sz w:val="20"/>
              </w:rPr>
              <w:t>出厂值</w:t>
            </w:r>
          </w:p>
        </w:tc>
        <w:tc>
          <w:tcPr>
            <w:tcW w:w="2964" w:type="dxa"/>
          </w:tcPr>
          <w:p>
            <w:pPr>
              <w:pStyle w:val="15"/>
              <w:spacing w:before="43"/>
              <w:ind w:left="56"/>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1" w:hRule="atLeast"/>
        </w:trPr>
        <w:tc>
          <w:tcPr>
            <w:tcW w:w="1138" w:type="dxa"/>
            <w:vMerge w:val="continue"/>
            <w:tcBorders>
              <w:top w:val="nil"/>
            </w:tcBorders>
          </w:tcPr>
          <w:p>
            <w:pPr>
              <w:rPr>
                <w:sz w:val="2"/>
                <w:szCs w:val="2"/>
              </w:rPr>
            </w:pPr>
          </w:p>
        </w:tc>
        <w:tc>
          <w:tcPr>
            <w:tcW w:w="1980" w:type="dxa"/>
            <w:vMerge w:val="restart"/>
          </w:tcPr>
          <w:p>
            <w:pPr>
              <w:pStyle w:val="15"/>
              <w:spacing w:before="2"/>
              <w:rPr>
                <w:rFonts w:ascii="宋体"/>
                <w:sz w:val="16"/>
              </w:rPr>
            </w:pPr>
          </w:p>
          <w:p>
            <w:pPr>
              <w:pStyle w:val="15"/>
              <w:spacing w:before="1"/>
              <w:ind w:left="625"/>
              <w:rPr>
                <w:rFonts w:hint="eastAsia" w:ascii="宋体" w:eastAsia="宋体"/>
                <w:sz w:val="20"/>
              </w:rPr>
            </w:pPr>
            <w:r>
              <w:rPr>
                <w:rFonts w:hint="eastAsia" w:ascii="宋体" w:eastAsia="宋体"/>
                <w:sz w:val="20"/>
              </w:rPr>
              <w:t>设定范围</w:t>
            </w:r>
          </w:p>
        </w:tc>
        <w:tc>
          <w:tcPr>
            <w:tcW w:w="996" w:type="dxa"/>
          </w:tcPr>
          <w:p>
            <w:pPr>
              <w:pStyle w:val="15"/>
              <w:spacing w:before="55"/>
              <w:ind w:right="405"/>
              <w:jc w:val="right"/>
              <w:rPr>
                <w:sz w:val="20"/>
              </w:rPr>
            </w:pPr>
            <w:r>
              <w:rPr>
                <w:w w:val="99"/>
                <w:sz w:val="20"/>
              </w:rPr>
              <w:t>0</w:t>
            </w:r>
          </w:p>
        </w:tc>
        <w:tc>
          <w:tcPr>
            <w:tcW w:w="5657" w:type="dxa"/>
            <w:gridSpan w:val="2"/>
          </w:tcPr>
          <w:p>
            <w:pPr>
              <w:pStyle w:val="15"/>
              <w:spacing w:before="42"/>
              <w:ind w:left="57"/>
              <w:rPr>
                <w:rFonts w:hint="eastAsia" w:ascii="宋体" w:eastAsia="宋体"/>
                <w:sz w:val="20"/>
              </w:rPr>
            </w:pPr>
            <w:r>
              <w:rPr>
                <w:rFonts w:hint="eastAsia" w:ascii="宋体" w:eastAsia="宋体"/>
                <w:sz w:val="20"/>
              </w:rPr>
              <w:t>停机不运算</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3" w:hRule="atLeast"/>
        </w:trPr>
        <w:tc>
          <w:tcPr>
            <w:tcW w:w="1138" w:type="dxa"/>
            <w:vMerge w:val="continue"/>
            <w:tcBorders>
              <w:top w:val="nil"/>
            </w:tcBorders>
          </w:tcPr>
          <w:p>
            <w:pPr>
              <w:rPr>
                <w:sz w:val="2"/>
                <w:szCs w:val="2"/>
              </w:rPr>
            </w:pPr>
          </w:p>
        </w:tc>
        <w:tc>
          <w:tcPr>
            <w:tcW w:w="1980" w:type="dxa"/>
            <w:vMerge w:val="continue"/>
            <w:tcBorders>
              <w:top w:val="nil"/>
            </w:tcBorders>
          </w:tcPr>
          <w:p>
            <w:pPr>
              <w:rPr>
                <w:sz w:val="2"/>
                <w:szCs w:val="2"/>
              </w:rPr>
            </w:pPr>
          </w:p>
        </w:tc>
        <w:tc>
          <w:tcPr>
            <w:tcW w:w="996" w:type="dxa"/>
          </w:tcPr>
          <w:p>
            <w:pPr>
              <w:pStyle w:val="15"/>
              <w:spacing w:before="58"/>
              <w:ind w:right="405"/>
              <w:jc w:val="right"/>
              <w:rPr>
                <w:sz w:val="20"/>
              </w:rPr>
            </w:pPr>
            <w:r>
              <w:rPr>
                <w:w w:val="99"/>
                <w:sz w:val="20"/>
              </w:rPr>
              <w:t>1</w:t>
            </w:r>
          </w:p>
        </w:tc>
        <w:tc>
          <w:tcPr>
            <w:tcW w:w="5657" w:type="dxa"/>
            <w:gridSpan w:val="2"/>
          </w:tcPr>
          <w:p>
            <w:pPr>
              <w:pStyle w:val="15"/>
              <w:spacing w:before="44"/>
              <w:ind w:left="57"/>
              <w:rPr>
                <w:rFonts w:hint="eastAsia" w:ascii="宋体" w:eastAsia="宋体"/>
                <w:sz w:val="20"/>
              </w:rPr>
            </w:pPr>
            <w:r>
              <w:rPr>
                <w:rFonts w:hint="eastAsia" w:ascii="宋体" w:eastAsia="宋体"/>
                <w:sz w:val="20"/>
              </w:rPr>
              <w:t>停机运算</w:t>
            </w:r>
          </w:p>
        </w:tc>
      </w:tr>
    </w:tbl>
    <w:p>
      <w:pPr>
        <w:pStyle w:val="8"/>
        <w:spacing w:before="28"/>
        <w:ind w:left="618"/>
      </w:pPr>
      <w:r>
        <w:t xml:space="preserve">用于选择 </w:t>
      </w:r>
      <w:r>
        <w:rPr>
          <w:rFonts w:ascii="Times New Roman" w:eastAsia="Times New Roman"/>
        </w:rPr>
        <w:t xml:space="preserve">PID </w:t>
      </w:r>
      <w:r>
        <w:t>停机状态下，</w:t>
      </w:r>
      <w:r>
        <w:rPr>
          <w:rFonts w:ascii="Times New Roman" w:eastAsia="Times New Roman"/>
        </w:rPr>
        <w:t xml:space="preserve">PID </w:t>
      </w:r>
      <w:r>
        <w:t xml:space="preserve">是否继续运算。一般应用场合，在停机状态下 </w:t>
      </w:r>
      <w:r>
        <w:rPr>
          <w:rFonts w:ascii="Times New Roman" w:eastAsia="Times New Roman"/>
        </w:rPr>
        <w:t xml:space="preserve">PID </w:t>
      </w:r>
      <w:r>
        <w:t>应该停止运算。</w:t>
      </w:r>
    </w:p>
    <w:p>
      <w:pPr>
        <w:pStyle w:val="8"/>
        <w:rPr>
          <w:sz w:val="22"/>
        </w:rPr>
      </w:pPr>
    </w:p>
    <w:p>
      <w:pPr>
        <w:pStyle w:val="8"/>
        <w:spacing w:before="1"/>
        <w:rPr>
          <w:sz w:val="25"/>
        </w:rPr>
      </w:pPr>
    </w:p>
    <w:p>
      <w:pPr>
        <w:pStyle w:val="3"/>
        <w:numPr>
          <w:ilvl w:val="1"/>
          <w:numId w:val="25"/>
        </w:numPr>
        <w:tabs>
          <w:tab w:val="left" w:pos="698"/>
        </w:tabs>
        <w:spacing w:before="0" w:after="0" w:line="240" w:lineRule="auto"/>
        <w:ind w:left="697" w:right="0" w:hanging="480"/>
        <w:jc w:val="left"/>
        <w:rPr>
          <w:rFonts w:ascii="Times New Roman" w:eastAsia="Times New Roman"/>
        </w:rPr>
      </w:pPr>
      <w:bookmarkStart w:id="139" w:name="_bookmark49"/>
      <w:bookmarkEnd w:id="139"/>
      <w:bookmarkStart w:id="140" w:name="_bookmark49"/>
      <w:bookmarkEnd w:id="140"/>
      <w:bookmarkStart w:id="141" w:name="6.14 C1组 多段指令"/>
      <w:bookmarkEnd w:id="141"/>
      <w:r>
        <w:rPr>
          <w:rFonts w:ascii="Times New Roman" w:eastAsia="Times New Roman"/>
        </w:rPr>
        <w:t xml:space="preserve">C1 </w:t>
      </w:r>
      <w:r>
        <w:t>组 多段指令</w:t>
      </w:r>
    </w:p>
    <w:p>
      <w:pPr>
        <w:pStyle w:val="8"/>
        <w:spacing w:before="5"/>
        <w:rPr>
          <w:b/>
          <w:sz w:val="22"/>
        </w:rPr>
      </w:pPr>
    </w:p>
    <w:p>
      <w:pPr>
        <w:pStyle w:val="8"/>
        <w:spacing w:line="292" w:lineRule="auto"/>
        <w:ind w:left="217" w:right="315" w:firstLine="400"/>
      </w:pPr>
      <w:r>
        <w:rPr>
          <w:rFonts w:hint="eastAsia" w:ascii="Times New Roman"/>
          <w:lang w:val="en-US" w:eastAsia="zh-CN"/>
        </w:rPr>
        <w:t>LY-</w:t>
      </w:r>
      <w:r>
        <w:rPr>
          <w:rFonts w:ascii="Times New Roman" w:eastAsia="Times New Roman"/>
        </w:rPr>
        <w:t xml:space="preserve">600 </w:t>
      </w:r>
      <w:r>
        <w:rPr>
          <w:spacing w:val="-9"/>
        </w:rPr>
        <w:t xml:space="preserve">的多段指令，比通常的多段速具有更丰富的功用，除实现多段速功能外，还可以作为 </w:t>
      </w:r>
      <w:r>
        <w:rPr>
          <w:rFonts w:ascii="Times New Roman" w:eastAsia="Times New Roman"/>
        </w:rPr>
        <w:t xml:space="preserve">VF </w:t>
      </w:r>
      <w:r>
        <w:t>分离的电</w:t>
      </w:r>
      <w:r>
        <w:rPr>
          <w:spacing w:val="-1"/>
        </w:rPr>
        <w:t xml:space="preserve">压源，以及过程 </w:t>
      </w:r>
      <w:r>
        <w:rPr>
          <w:rFonts w:ascii="Times New Roman" w:eastAsia="Times New Roman"/>
        </w:rPr>
        <w:t xml:space="preserve">PID </w:t>
      </w:r>
      <w:r>
        <w:t>的给定源。为此，多段指令的量纲为相对值。</w:t>
      </w:r>
    </w:p>
    <w:p>
      <w:pPr>
        <w:pStyle w:val="8"/>
        <w:spacing w:after="28" w:line="255" w:lineRule="exact"/>
        <w:ind w:left="618"/>
      </w:pPr>
      <w:r>
        <w:t xml:space="preserve">简易 </w:t>
      </w:r>
      <w:r>
        <w:rPr>
          <w:rFonts w:ascii="Times New Roman" w:eastAsia="Times New Roman"/>
        </w:rPr>
        <w:t xml:space="preserve">PLC </w:t>
      </w:r>
      <w:r>
        <w:t xml:space="preserve">功能不同于 </w:t>
      </w:r>
      <w:r>
        <w:rPr>
          <w:rFonts w:ascii="Times New Roman" w:eastAsia="Times New Roman"/>
        </w:rPr>
        <w:t xml:space="preserve">KOC600 </w:t>
      </w:r>
      <w:r>
        <w:t xml:space="preserve">的用户可编程功能，简易 </w:t>
      </w:r>
      <w:r>
        <w:rPr>
          <w:rFonts w:ascii="Times New Roman" w:eastAsia="Times New Roman"/>
        </w:rPr>
        <w:t xml:space="preserve">PLC </w:t>
      </w:r>
      <w:r>
        <w:t>只能完成对多段指令的简单组合运行。</w:t>
      </w:r>
    </w:p>
    <w:tbl>
      <w:tblPr>
        <w:tblStyle w:val="12"/>
        <w:tblW w:w="9771"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693"/>
        <w:gridCol w:w="2964"/>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restart"/>
          </w:tcPr>
          <w:p>
            <w:pPr>
              <w:pStyle w:val="15"/>
              <w:spacing w:before="163"/>
              <w:ind w:left="352"/>
              <w:rPr>
                <w:sz w:val="20"/>
              </w:rPr>
            </w:pPr>
            <w:r>
              <w:rPr>
                <w:sz w:val="20"/>
              </w:rPr>
              <w:t>C1-00</w:t>
            </w:r>
          </w:p>
        </w:tc>
        <w:tc>
          <w:tcPr>
            <w:tcW w:w="2976" w:type="dxa"/>
          </w:tcPr>
          <w:p>
            <w:pPr>
              <w:pStyle w:val="15"/>
              <w:spacing w:before="15" w:line="230" w:lineRule="exact"/>
              <w:ind w:left="198" w:right="129"/>
              <w:jc w:val="center"/>
              <w:rPr>
                <w:sz w:val="20"/>
              </w:rPr>
            </w:pPr>
            <w:r>
              <w:rPr>
                <w:rFonts w:hint="eastAsia" w:ascii="宋体" w:eastAsia="宋体"/>
                <w:sz w:val="20"/>
              </w:rPr>
              <w:t xml:space="preserve">多段指令 </w:t>
            </w:r>
            <w:r>
              <w:rPr>
                <w:sz w:val="20"/>
              </w:rPr>
              <w:t>0</w:t>
            </w:r>
          </w:p>
        </w:tc>
        <w:tc>
          <w:tcPr>
            <w:tcW w:w="2693" w:type="dxa"/>
          </w:tcPr>
          <w:p>
            <w:pPr>
              <w:pStyle w:val="15"/>
              <w:spacing w:before="16" w:line="230" w:lineRule="exact"/>
              <w:ind w:left="57"/>
              <w:rPr>
                <w:rFonts w:hint="eastAsia" w:ascii="宋体" w:eastAsia="宋体"/>
                <w:sz w:val="20"/>
              </w:rPr>
            </w:pPr>
            <w:r>
              <w:rPr>
                <w:rFonts w:hint="eastAsia" w:ascii="宋体" w:eastAsia="宋体"/>
                <w:sz w:val="20"/>
              </w:rPr>
              <w:t>出厂值</w:t>
            </w:r>
          </w:p>
        </w:tc>
        <w:tc>
          <w:tcPr>
            <w:tcW w:w="2964" w:type="dxa"/>
          </w:tcPr>
          <w:p>
            <w:pPr>
              <w:pStyle w:val="15"/>
              <w:spacing w:before="29" w:line="217" w:lineRule="exact"/>
              <w:ind w:left="56"/>
              <w:rPr>
                <w:sz w:val="20"/>
              </w:rPr>
            </w:pPr>
            <w:r>
              <w:rPr>
                <w:sz w:val="20"/>
              </w:rPr>
              <w:t>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continue"/>
            <w:tcBorders>
              <w:top w:val="nil"/>
            </w:tcBorders>
          </w:tcPr>
          <w:p>
            <w:pPr>
              <w:rPr>
                <w:sz w:val="2"/>
                <w:szCs w:val="2"/>
              </w:rPr>
            </w:pPr>
          </w:p>
        </w:tc>
        <w:tc>
          <w:tcPr>
            <w:tcW w:w="2976" w:type="dxa"/>
          </w:tcPr>
          <w:p>
            <w:pPr>
              <w:pStyle w:val="15"/>
              <w:spacing w:before="16" w:line="230" w:lineRule="exact"/>
              <w:ind w:left="200" w:right="129"/>
              <w:jc w:val="center"/>
              <w:rPr>
                <w:rFonts w:hint="eastAsia" w:ascii="宋体" w:eastAsia="宋体"/>
                <w:sz w:val="20"/>
              </w:rPr>
            </w:pPr>
            <w:r>
              <w:rPr>
                <w:rFonts w:hint="eastAsia" w:ascii="宋体" w:eastAsia="宋体"/>
                <w:sz w:val="20"/>
              </w:rPr>
              <w:t>设定范围</w:t>
            </w:r>
          </w:p>
        </w:tc>
        <w:tc>
          <w:tcPr>
            <w:tcW w:w="5657" w:type="dxa"/>
            <w:gridSpan w:val="2"/>
          </w:tcPr>
          <w:p>
            <w:pPr>
              <w:pStyle w:val="15"/>
              <w:spacing w:before="16" w:line="230" w:lineRule="exact"/>
              <w:ind w:left="57"/>
              <w:rPr>
                <w:sz w:val="20"/>
              </w:rPr>
            </w:pPr>
            <w:r>
              <w:rPr>
                <w:sz w:val="20"/>
              </w:rPr>
              <w:t>-100.0%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restart"/>
          </w:tcPr>
          <w:p>
            <w:pPr>
              <w:pStyle w:val="15"/>
              <w:spacing w:before="163"/>
              <w:ind w:left="352"/>
              <w:rPr>
                <w:sz w:val="20"/>
              </w:rPr>
            </w:pPr>
            <w:r>
              <w:rPr>
                <w:sz w:val="20"/>
              </w:rPr>
              <w:t>C1-01</w:t>
            </w:r>
          </w:p>
        </w:tc>
        <w:tc>
          <w:tcPr>
            <w:tcW w:w="2976" w:type="dxa"/>
          </w:tcPr>
          <w:p>
            <w:pPr>
              <w:pStyle w:val="15"/>
              <w:spacing w:before="16" w:line="230" w:lineRule="exact"/>
              <w:ind w:left="198" w:right="129"/>
              <w:jc w:val="center"/>
              <w:rPr>
                <w:sz w:val="20"/>
              </w:rPr>
            </w:pPr>
            <w:r>
              <w:rPr>
                <w:rFonts w:hint="eastAsia" w:ascii="宋体" w:eastAsia="宋体"/>
                <w:sz w:val="20"/>
              </w:rPr>
              <w:t xml:space="preserve">多段指令 </w:t>
            </w:r>
            <w:r>
              <w:rPr>
                <w:sz w:val="20"/>
              </w:rPr>
              <w:t>1</w:t>
            </w:r>
          </w:p>
        </w:tc>
        <w:tc>
          <w:tcPr>
            <w:tcW w:w="2693" w:type="dxa"/>
          </w:tcPr>
          <w:p>
            <w:pPr>
              <w:pStyle w:val="15"/>
              <w:spacing w:before="16" w:line="230" w:lineRule="exact"/>
              <w:ind w:left="57"/>
              <w:rPr>
                <w:rFonts w:hint="eastAsia" w:ascii="宋体" w:eastAsia="宋体"/>
                <w:sz w:val="20"/>
              </w:rPr>
            </w:pPr>
            <w:r>
              <w:rPr>
                <w:rFonts w:hint="eastAsia" w:ascii="宋体" w:eastAsia="宋体"/>
                <w:sz w:val="20"/>
              </w:rPr>
              <w:t>出厂值</w:t>
            </w:r>
          </w:p>
        </w:tc>
        <w:tc>
          <w:tcPr>
            <w:tcW w:w="2964" w:type="dxa"/>
          </w:tcPr>
          <w:p>
            <w:pPr>
              <w:pStyle w:val="15"/>
              <w:spacing w:before="29" w:line="217" w:lineRule="exact"/>
              <w:ind w:left="56"/>
              <w:rPr>
                <w:sz w:val="20"/>
              </w:rPr>
            </w:pPr>
            <w:r>
              <w:rPr>
                <w:sz w:val="20"/>
              </w:rPr>
              <w:t>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continue"/>
            <w:tcBorders>
              <w:top w:val="nil"/>
            </w:tcBorders>
          </w:tcPr>
          <w:p>
            <w:pPr>
              <w:rPr>
                <w:sz w:val="2"/>
                <w:szCs w:val="2"/>
              </w:rPr>
            </w:pPr>
          </w:p>
        </w:tc>
        <w:tc>
          <w:tcPr>
            <w:tcW w:w="2976" w:type="dxa"/>
          </w:tcPr>
          <w:p>
            <w:pPr>
              <w:pStyle w:val="15"/>
              <w:spacing w:before="16" w:line="230" w:lineRule="exact"/>
              <w:ind w:left="200" w:right="129"/>
              <w:jc w:val="center"/>
              <w:rPr>
                <w:rFonts w:hint="eastAsia" w:ascii="宋体" w:eastAsia="宋体"/>
                <w:sz w:val="20"/>
              </w:rPr>
            </w:pPr>
            <w:r>
              <w:rPr>
                <w:rFonts w:hint="eastAsia" w:ascii="宋体" w:eastAsia="宋体"/>
                <w:sz w:val="20"/>
              </w:rPr>
              <w:t>设定范围</w:t>
            </w:r>
          </w:p>
        </w:tc>
        <w:tc>
          <w:tcPr>
            <w:tcW w:w="5657" w:type="dxa"/>
            <w:gridSpan w:val="2"/>
          </w:tcPr>
          <w:p>
            <w:pPr>
              <w:pStyle w:val="15"/>
              <w:spacing w:before="16" w:line="230" w:lineRule="exact"/>
              <w:ind w:left="57"/>
              <w:rPr>
                <w:sz w:val="20"/>
              </w:rPr>
            </w:pPr>
            <w:r>
              <w:rPr>
                <w:sz w:val="20"/>
              </w:rPr>
              <w:t>-100.0%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restart"/>
          </w:tcPr>
          <w:p>
            <w:pPr>
              <w:pStyle w:val="15"/>
              <w:spacing w:before="163"/>
              <w:ind w:left="352"/>
              <w:rPr>
                <w:sz w:val="20"/>
              </w:rPr>
            </w:pPr>
            <w:r>
              <w:rPr>
                <w:sz w:val="20"/>
              </w:rPr>
              <w:t>C1-02</w:t>
            </w:r>
          </w:p>
        </w:tc>
        <w:tc>
          <w:tcPr>
            <w:tcW w:w="2976" w:type="dxa"/>
          </w:tcPr>
          <w:p>
            <w:pPr>
              <w:pStyle w:val="15"/>
              <w:spacing w:before="16" w:line="230" w:lineRule="exact"/>
              <w:ind w:left="198" w:right="129"/>
              <w:jc w:val="center"/>
              <w:rPr>
                <w:sz w:val="20"/>
              </w:rPr>
            </w:pPr>
            <w:r>
              <w:rPr>
                <w:rFonts w:hint="eastAsia" w:ascii="宋体" w:eastAsia="宋体"/>
                <w:sz w:val="20"/>
              </w:rPr>
              <w:t xml:space="preserve">多段指令 </w:t>
            </w:r>
            <w:r>
              <w:rPr>
                <w:sz w:val="20"/>
              </w:rPr>
              <w:t>2</w:t>
            </w:r>
          </w:p>
        </w:tc>
        <w:tc>
          <w:tcPr>
            <w:tcW w:w="2693" w:type="dxa"/>
          </w:tcPr>
          <w:p>
            <w:pPr>
              <w:pStyle w:val="15"/>
              <w:spacing w:before="16" w:line="230" w:lineRule="exact"/>
              <w:ind w:left="57"/>
              <w:rPr>
                <w:rFonts w:hint="eastAsia" w:ascii="宋体" w:eastAsia="宋体"/>
                <w:sz w:val="20"/>
              </w:rPr>
            </w:pPr>
            <w:r>
              <w:rPr>
                <w:rFonts w:hint="eastAsia" w:ascii="宋体" w:eastAsia="宋体"/>
                <w:sz w:val="20"/>
              </w:rPr>
              <w:t>出厂值</w:t>
            </w:r>
          </w:p>
        </w:tc>
        <w:tc>
          <w:tcPr>
            <w:tcW w:w="2964" w:type="dxa"/>
          </w:tcPr>
          <w:p>
            <w:pPr>
              <w:pStyle w:val="15"/>
              <w:spacing w:before="29" w:line="217" w:lineRule="exact"/>
              <w:ind w:left="56"/>
              <w:rPr>
                <w:sz w:val="20"/>
              </w:rPr>
            </w:pPr>
            <w:r>
              <w:rPr>
                <w:sz w:val="20"/>
              </w:rPr>
              <w:t>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continue"/>
            <w:tcBorders>
              <w:top w:val="nil"/>
            </w:tcBorders>
          </w:tcPr>
          <w:p>
            <w:pPr>
              <w:rPr>
                <w:sz w:val="2"/>
                <w:szCs w:val="2"/>
              </w:rPr>
            </w:pPr>
          </w:p>
        </w:tc>
        <w:tc>
          <w:tcPr>
            <w:tcW w:w="2976" w:type="dxa"/>
          </w:tcPr>
          <w:p>
            <w:pPr>
              <w:pStyle w:val="15"/>
              <w:spacing w:before="16" w:line="230" w:lineRule="exact"/>
              <w:ind w:left="200" w:right="129"/>
              <w:jc w:val="center"/>
              <w:rPr>
                <w:rFonts w:hint="eastAsia" w:ascii="宋体" w:eastAsia="宋体"/>
                <w:sz w:val="20"/>
              </w:rPr>
            </w:pPr>
            <w:r>
              <w:rPr>
                <w:rFonts w:hint="eastAsia" w:ascii="宋体" w:eastAsia="宋体"/>
                <w:sz w:val="20"/>
              </w:rPr>
              <w:t>设定范围</w:t>
            </w:r>
          </w:p>
        </w:tc>
        <w:tc>
          <w:tcPr>
            <w:tcW w:w="5657" w:type="dxa"/>
            <w:gridSpan w:val="2"/>
          </w:tcPr>
          <w:p>
            <w:pPr>
              <w:pStyle w:val="15"/>
              <w:spacing w:before="16" w:line="230" w:lineRule="exact"/>
              <w:ind w:left="57"/>
              <w:rPr>
                <w:sz w:val="20"/>
              </w:rPr>
            </w:pPr>
            <w:r>
              <w:rPr>
                <w:sz w:val="20"/>
              </w:rPr>
              <w:t>-100.0%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restart"/>
          </w:tcPr>
          <w:p>
            <w:pPr>
              <w:pStyle w:val="15"/>
              <w:spacing w:before="163"/>
              <w:ind w:left="352"/>
              <w:rPr>
                <w:sz w:val="20"/>
              </w:rPr>
            </w:pPr>
            <w:r>
              <w:rPr>
                <w:sz w:val="20"/>
              </w:rPr>
              <w:t>C1-03</w:t>
            </w:r>
          </w:p>
        </w:tc>
        <w:tc>
          <w:tcPr>
            <w:tcW w:w="2976" w:type="dxa"/>
          </w:tcPr>
          <w:p>
            <w:pPr>
              <w:pStyle w:val="15"/>
              <w:spacing w:before="13" w:line="233" w:lineRule="exact"/>
              <w:ind w:left="198" w:right="129"/>
              <w:jc w:val="center"/>
              <w:rPr>
                <w:sz w:val="20"/>
              </w:rPr>
            </w:pPr>
            <w:r>
              <w:rPr>
                <w:rFonts w:hint="eastAsia" w:ascii="宋体" w:eastAsia="宋体"/>
                <w:sz w:val="20"/>
              </w:rPr>
              <w:t xml:space="preserve">多段指令 </w:t>
            </w:r>
            <w:r>
              <w:rPr>
                <w:sz w:val="20"/>
              </w:rPr>
              <w:t>3</w:t>
            </w:r>
          </w:p>
        </w:tc>
        <w:tc>
          <w:tcPr>
            <w:tcW w:w="2693" w:type="dxa"/>
          </w:tcPr>
          <w:p>
            <w:pPr>
              <w:pStyle w:val="15"/>
              <w:spacing w:before="13" w:line="233" w:lineRule="exact"/>
              <w:ind w:left="57"/>
              <w:rPr>
                <w:rFonts w:hint="eastAsia" w:ascii="宋体" w:eastAsia="宋体"/>
                <w:sz w:val="20"/>
              </w:rPr>
            </w:pPr>
            <w:r>
              <w:rPr>
                <w:rFonts w:hint="eastAsia" w:ascii="宋体" w:eastAsia="宋体"/>
                <w:sz w:val="20"/>
              </w:rPr>
              <w:t>出厂值</w:t>
            </w:r>
          </w:p>
        </w:tc>
        <w:tc>
          <w:tcPr>
            <w:tcW w:w="2964" w:type="dxa"/>
          </w:tcPr>
          <w:p>
            <w:pPr>
              <w:pStyle w:val="15"/>
              <w:spacing w:before="26" w:line="219" w:lineRule="exact"/>
              <w:ind w:left="56"/>
              <w:rPr>
                <w:sz w:val="20"/>
              </w:rPr>
            </w:pPr>
            <w:r>
              <w:rPr>
                <w:sz w:val="20"/>
              </w:rPr>
              <w:t>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continue"/>
            <w:tcBorders>
              <w:top w:val="nil"/>
            </w:tcBorders>
          </w:tcPr>
          <w:p>
            <w:pPr>
              <w:rPr>
                <w:sz w:val="2"/>
                <w:szCs w:val="2"/>
              </w:rPr>
            </w:pPr>
          </w:p>
        </w:tc>
        <w:tc>
          <w:tcPr>
            <w:tcW w:w="2976" w:type="dxa"/>
          </w:tcPr>
          <w:p>
            <w:pPr>
              <w:pStyle w:val="15"/>
              <w:spacing w:before="13" w:line="233" w:lineRule="exact"/>
              <w:ind w:left="200" w:right="129"/>
              <w:jc w:val="center"/>
              <w:rPr>
                <w:rFonts w:hint="eastAsia" w:ascii="宋体" w:eastAsia="宋体"/>
                <w:sz w:val="20"/>
              </w:rPr>
            </w:pPr>
            <w:r>
              <w:rPr>
                <w:rFonts w:hint="eastAsia" w:ascii="宋体" w:eastAsia="宋体"/>
                <w:sz w:val="20"/>
              </w:rPr>
              <w:t>设定范围</w:t>
            </w:r>
          </w:p>
        </w:tc>
        <w:tc>
          <w:tcPr>
            <w:tcW w:w="5657" w:type="dxa"/>
            <w:gridSpan w:val="2"/>
          </w:tcPr>
          <w:p>
            <w:pPr>
              <w:pStyle w:val="15"/>
              <w:spacing w:before="13" w:line="233" w:lineRule="exact"/>
              <w:ind w:left="57"/>
              <w:rPr>
                <w:sz w:val="20"/>
              </w:rPr>
            </w:pPr>
            <w:r>
              <w:rPr>
                <w:sz w:val="20"/>
              </w:rPr>
              <w:t>-100.0%</w:t>
            </w:r>
            <w:r>
              <w:rPr>
                <w:rFonts w:hint="eastAsia" w:ascii="宋体" w:eastAsia="宋体"/>
                <w:sz w:val="20"/>
              </w:rPr>
              <w:t>～</w:t>
            </w:r>
            <w:r>
              <w:rPr>
                <w:sz w:val="20"/>
              </w:rPr>
              <w:t>100.0%</w:t>
            </w:r>
          </w:p>
        </w:tc>
      </w:tr>
    </w:tbl>
    <w:p>
      <w:pPr>
        <w:spacing w:after="0" w:line="233" w:lineRule="exact"/>
        <w:rPr>
          <w:sz w:val="20"/>
        </w:rPr>
        <w:sectPr>
          <w:headerReference r:id="rId121" w:type="default"/>
          <w:pgSz w:w="11910" w:h="16840"/>
          <w:pgMar w:top="1320" w:right="760" w:bottom="900" w:left="860" w:header="886" w:footer="706" w:gutter="0"/>
        </w:sectPr>
      </w:pPr>
    </w:p>
    <w:p>
      <w:pPr>
        <w:pStyle w:val="8"/>
        <w:spacing w:before="4"/>
        <w:rPr>
          <w:sz w:val="5"/>
        </w:rPr>
      </w:pPr>
    </w:p>
    <w:tbl>
      <w:tblPr>
        <w:tblStyle w:val="12"/>
        <w:tblW w:w="9771"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693"/>
        <w:gridCol w:w="2964"/>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restart"/>
          </w:tcPr>
          <w:p>
            <w:pPr>
              <w:pStyle w:val="15"/>
              <w:spacing w:before="163"/>
              <w:ind w:left="352"/>
              <w:rPr>
                <w:sz w:val="20"/>
              </w:rPr>
            </w:pPr>
            <w:r>
              <w:rPr>
                <w:sz w:val="20"/>
              </w:rPr>
              <w:t>C1-04</w:t>
            </w:r>
          </w:p>
        </w:tc>
        <w:tc>
          <w:tcPr>
            <w:tcW w:w="2976" w:type="dxa"/>
          </w:tcPr>
          <w:p>
            <w:pPr>
              <w:pStyle w:val="15"/>
              <w:spacing w:before="13" w:line="233" w:lineRule="exact"/>
              <w:ind w:left="1021"/>
              <w:rPr>
                <w:sz w:val="20"/>
              </w:rPr>
            </w:pPr>
            <w:r>
              <w:rPr>
                <w:rFonts w:hint="eastAsia" w:ascii="宋体" w:eastAsia="宋体"/>
                <w:sz w:val="20"/>
              </w:rPr>
              <w:t xml:space="preserve">多段指令 </w:t>
            </w:r>
            <w:r>
              <w:rPr>
                <w:sz w:val="20"/>
              </w:rPr>
              <w:t>4</w:t>
            </w:r>
          </w:p>
        </w:tc>
        <w:tc>
          <w:tcPr>
            <w:tcW w:w="2693" w:type="dxa"/>
          </w:tcPr>
          <w:p>
            <w:pPr>
              <w:pStyle w:val="15"/>
              <w:spacing w:before="13" w:line="233" w:lineRule="exact"/>
              <w:ind w:left="57"/>
              <w:rPr>
                <w:rFonts w:hint="eastAsia" w:ascii="宋体" w:eastAsia="宋体"/>
                <w:sz w:val="20"/>
              </w:rPr>
            </w:pPr>
            <w:r>
              <w:rPr>
                <w:rFonts w:hint="eastAsia" w:ascii="宋体" w:eastAsia="宋体"/>
                <w:sz w:val="20"/>
              </w:rPr>
              <w:t>出厂值</w:t>
            </w:r>
          </w:p>
        </w:tc>
        <w:tc>
          <w:tcPr>
            <w:tcW w:w="2964" w:type="dxa"/>
          </w:tcPr>
          <w:p>
            <w:pPr>
              <w:pStyle w:val="15"/>
              <w:spacing w:before="26" w:line="219" w:lineRule="exact"/>
              <w:ind w:left="56"/>
              <w:rPr>
                <w:sz w:val="20"/>
              </w:rPr>
            </w:pPr>
            <w:r>
              <w:rPr>
                <w:sz w:val="20"/>
              </w:rPr>
              <w:t>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continue"/>
            <w:tcBorders>
              <w:top w:val="nil"/>
            </w:tcBorders>
          </w:tcPr>
          <w:p>
            <w:pPr>
              <w:rPr>
                <w:sz w:val="2"/>
                <w:szCs w:val="2"/>
              </w:rPr>
            </w:pPr>
          </w:p>
        </w:tc>
        <w:tc>
          <w:tcPr>
            <w:tcW w:w="2976" w:type="dxa"/>
          </w:tcPr>
          <w:p>
            <w:pPr>
              <w:pStyle w:val="15"/>
              <w:spacing w:before="13" w:line="233" w:lineRule="exact"/>
              <w:ind w:left="200" w:right="129"/>
              <w:jc w:val="center"/>
              <w:rPr>
                <w:rFonts w:hint="eastAsia" w:ascii="宋体" w:eastAsia="宋体"/>
                <w:sz w:val="20"/>
              </w:rPr>
            </w:pPr>
            <w:r>
              <w:rPr>
                <w:rFonts w:hint="eastAsia" w:ascii="宋体" w:eastAsia="宋体"/>
                <w:sz w:val="20"/>
              </w:rPr>
              <w:t>设定范围</w:t>
            </w:r>
          </w:p>
        </w:tc>
        <w:tc>
          <w:tcPr>
            <w:tcW w:w="5657" w:type="dxa"/>
            <w:gridSpan w:val="2"/>
          </w:tcPr>
          <w:p>
            <w:pPr>
              <w:pStyle w:val="15"/>
              <w:spacing w:before="13" w:line="233" w:lineRule="exact"/>
              <w:ind w:left="57"/>
              <w:rPr>
                <w:sz w:val="20"/>
              </w:rPr>
            </w:pPr>
            <w:r>
              <w:rPr>
                <w:sz w:val="20"/>
              </w:rPr>
              <w:t>-100.0%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restart"/>
          </w:tcPr>
          <w:p>
            <w:pPr>
              <w:pStyle w:val="15"/>
              <w:spacing w:before="163"/>
              <w:ind w:left="352"/>
              <w:rPr>
                <w:sz w:val="20"/>
              </w:rPr>
            </w:pPr>
            <w:r>
              <w:rPr>
                <w:sz w:val="20"/>
              </w:rPr>
              <w:t>C1-05</w:t>
            </w:r>
          </w:p>
        </w:tc>
        <w:tc>
          <w:tcPr>
            <w:tcW w:w="2976" w:type="dxa"/>
          </w:tcPr>
          <w:p>
            <w:pPr>
              <w:pStyle w:val="15"/>
              <w:spacing w:before="13" w:line="233" w:lineRule="exact"/>
              <w:ind w:left="1021"/>
              <w:rPr>
                <w:sz w:val="20"/>
              </w:rPr>
            </w:pPr>
            <w:r>
              <w:rPr>
                <w:rFonts w:hint="eastAsia" w:ascii="宋体" w:eastAsia="宋体"/>
                <w:sz w:val="20"/>
              </w:rPr>
              <w:t xml:space="preserve">多段指令 </w:t>
            </w:r>
            <w:r>
              <w:rPr>
                <w:sz w:val="20"/>
              </w:rPr>
              <w:t>5</w:t>
            </w:r>
          </w:p>
        </w:tc>
        <w:tc>
          <w:tcPr>
            <w:tcW w:w="2693" w:type="dxa"/>
          </w:tcPr>
          <w:p>
            <w:pPr>
              <w:pStyle w:val="15"/>
              <w:spacing w:before="13" w:line="233" w:lineRule="exact"/>
              <w:ind w:left="57"/>
              <w:rPr>
                <w:rFonts w:hint="eastAsia" w:ascii="宋体" w:eastAsia="宋体"/>
                <w:sz w:val="20"/>
              </w:rPr>
            </w:pPr>
            <w:r>
              <w:rPr>
                <w:rFonts w:hint="eastAsia" w:ascii="宋体" w:eastAsia="宋体"/>
                <w:sz w:val="20"/>
              </w:rPr>
              <w:t>出厂值</w:t>
            </w:r>
          </w:p>
        </w:tc>
        <w:tc>
          <w:tcPr>
            <w:tcW w:w="2964" w:type="dxa"/>
          </w:tcPr>
          <w:p>
            <w:pPr>
              <w:pStyle w:val="15"/>
              <w:spacing w:before="26" w:line="219" w:lineRule="exact"/>
              <w:ind w:left="56"/>
              <w:rPr>
                <w:sz w:val="20"/>
              </w:rPr>
            </w:pPr>
            <w:r>
              <w:rPr>
                <w:sz w:val="20"/>
              </w:rPr>
              <w:t>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continue"/>
            <w:tcBorders>
              <w:top w:val="nil"/>
            </w:tcBorders>
          </w:tcPr>
          <w:p>
            <w:pPr>
              <w:rPr>
                <w:sz w:val="2"/>
                <w:szCs w:val="2"/>
              </w:rPr>
            </w:pPr>
          </w:p>
        </w:tc>
        <w:tc>
          <w:tcPr>
            <w:tcW w:w="2976" w:type="dxa"/>
          </w:tcPr>
          <w:p>
            <w:pPr>
              <w:pStyle w:val="15"/>
              <w:spacing w:before="13" w:line="233" w:lineRule="exact"/>
              <w:ind w:left="200" w:right="129"/>
              <w:jc w:val="center"/>
              <w:rPr>
                <w:rFonts w:hint="eastAsia" w:ascii="宋体" w:eastAsia="宋体"/>
                <w:sz w:val="20"/>
              </w:rPr>
            </w:pPr>
            <w:r>
              <w:rPr>
                <w:rFonts w:hint="eastAsia" w:ascii="宋体" w:eastAsia="宋体"/>
                <w:sz w:val="20"/>
              </w:rPr>
              <w:t>设定范围</w:t>
            </w:r>
          </w:p>
        </w:tc>
        <w:tc>
          <w:tcPr>
            <w:tcW w:w="5657" w:type="dxa"/>
            <w:gridSpan w:val="2"/>
          </w:tcPr>
          <w:p>
            <w:pPr>
              <w:pStyle w:val="15"/>
              <w:spacing w:before="13" w:line="233" w:lineRule="exact"/>
              <w:ind w:left="57"/>
              <w:rPr>
                <w:sz w:val="20"/>
              </w:rPr>
            </w:pPr>
            <w:r>
              <w:rPr>
                <w:sz w:val="20"/>
              </w:rPr>
              <w:t>-100.0%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138" w:type="dxa"/>
            <w:vMerge w:val="restart"/>
          </w:tcPr>
          <w:p>
            <w:pPr>
              <w:pStyle w:val="15"/>
              <w:spacing w:before="161"/>
              <w:ind w:left="352"/>
              <w:rPr>
                <w:sz w:val="20"/>
              </w:rPr>
            </w:pPr>
            <w:r>
              <w:rPr>
                <w:sz w:val="20"/>
              </w:rPr>
              <w:t>C1-06</w:t>
            </w:r>
          </w:p>
        </w:tc>
        <w:tc>
          <w:tcPr>
            <w:tcW w:w="2976" w:type="dxa"/>
          </w:tcPr>
          <w:p>
            <w:pPr>
              <w:pStyle w:val="15"/>
              <w:spacing w:before="13" w:line="230" w:lineRule="exact"/>
              <w:ind w:left="1021"/>
              <w:rPr>
                <w:sz w:val="20"/>
              </w:rPr>
            </w:pPr>
            <w:r>
              <w:rPr>
                <w:rFonts w:hint="eastAsia" w:ascii="宋体" w:eastAsia="宋体"/>
                <w:sz w:val="20"/>
              </w:rPr>
              <w:t xml:space="preserve">多段指令 </w:t>
            </w:r>
            <w:r>
              <w:rPr>
                <w:sz w:val="20"/>
              </w:rPr>
              <w:t>6</w:t>
            </w:r>
          </w:p>
        </w:tc>
        <w:tc>
          <w:tcPr>
            <w:tcW w:w="2693" w:type="dxa"/>
          </w:tcPr>
          <w:p>
            <w:pPr>
              <w:pStyle w:val="15"/>
              <w:spacing w:before="13" w:line="230" w:lineRule="exact"/>
              <w:ind w:left="57"/>
              <w:rPr>
                <w:rFonts w:hint="eastAsia" w:ascii="宋体" w:eastAsia="宋体"/>
                <w:sz w:val="20"/>
              </w:rPr>
            </w:pPr>
            <w:r>
              <w:rPr>
                <w:rFonts w:hint="eastAsia" w:ascii="宋体" w:eastAsia="宋体"/>
                <w:sz w:val="20"/>
              </w:rPr>
              <w:t>出厂值</w:t>
            </w:r>
          </w:p>
        </w:tc>
        <w:tc>
          <w:tcPr>
            <w:tcW w:w="2964" w:type="dxa"/>
          </w:tcPr>
          <w:p>
            <w:pPr>
              <w:pStyle w:val="15"/>
              <w:spacing w:before="26" w:line="217" w:lineRule="exact"/>
              <w:ind w:left="56"/>
              <w:rPr>
                <w:sz w:val="20"/>
              </w:rPr>
            </w:pPr>
            <w:r>
              <w:rPr>
                <w:sz w:val="20"/>
              </w:rPr>
              <w:t>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continue"/>
            <w:tcBorders>
              <w:top w:val="nil"/>
            </w:tcBorders>
          </w:tcPr>
          <w:p>
            <w:pPr>
              <w:rPr>
                <w:sz w:val="2"/>
                <w:szCs w:val="2"/>
              </w:rPr>
            </w:pPr>
          </w:p>
        </w:tc>
        <w:tc>
          <w:tcPr>
            <w:tcW w:w="2976" w:type="dxa"/>
          </w:tcPr>
          <w:p>
            <w:pPr>
              <w:pStyle w:val="15"/>
              <w:spacing w:before="16" w:line="230" w:lineRule="exact"/>
              <w:ind w:left="200" w:right="129"/>
              <w:jc w:val="center"/>
              <w:rPr>
                <w:rFonts w:hint="eastAsia" w:ascii="宋体" w:eastAsia="宋体"/>
                <w:sz w:val="20"/>
              </w:rPr>
            </w:pPr>
            <w:r>
              <w:rPr>
                <w:rFonts w:hint="eastAsia" w:ascii="宋体" w:eastAsia="宋体"/>
                <w:sz w:val="20"/>
              </w:rPr>
              <w:t>设定范围</w:t>
            </w:r>
          </w:p>
        </w:tc>
        <w:tc>
          <w:tcPr>
            <w:tcW w:w="5657" w:type="dxa"/>
            <w:gridSpan w:val="2"/>
          </w:tcPr>
          <w:p>
            <w:pPr>
              <w:pStyle w:val="15"/>
              <w:spacing w:before="16" w:line="230" w:lineRule="exact"/>
              <w:ind w:left="57"/>
              <w:rPr>
                <w:sz w:val="20"/>
              </w:rPr>
            </w:pPr>
            <w:r>
              <w:rPr>
                <w:sz w:val="20"/>
              </w:rPr>
              <w:t>-100.0%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restart"/>
          </w:tcPr>
          <w:p>
            <w:pPr>
              <w:pStyle w:val="15"/>
              <w:spacing w:before="163"/>
              <w:ind w:left="352"/>
              <w:rPr>
                <w:sz w:val="20"/>
              </w:rPr>
            </w:pPr>
            <w:r>
              <w:rPr>
                <w:sz w:val="20"/>
              </w:rPr>
              <w:t>C1-07</w:t>
            </w:r>
          </w:p>
        </w:tc>
        <w:tc>
          <w:tcPr>
            <w:tcW w:w="2976" w:type="dxa"/>
          </w:tcPr>
          <w:p>
            <w:pPr>
              <w:pStyle w:val="15"/>
              <w:spacing w:before="16" w:line="230" w:lineRule="exact"/>
              <w:ind w:left="1021"/>
              <w:rPr>
                <w:sz w:val="20"/>
              </w:rPr>
            </w:pPr>
            <w:r>
              <w:rPr>
                <w:rFonts w:hint="eastAsia" w:ascii="宋体" w:eastAsia="宋体"/>
                <w:sz w:val="20"/>
              </w:rPr>
              <w:t xml:space="preserve">多段指令 </w:t>
            </w:r>
            <w:r>
              <w:rPr>
                <w:sz w:val="20"/>
              </w:rPr>
              <w:t>7</w:t>
            </w:r>
          </w:p>
        </w:tc>
        <w:tc>
          <w:tcPr>
            <w:tcW w:w="2693" w:type="dxa"/>
          </w:tcPr>
          <w:p>
            <w:pPr>
              <w:pStyle w:val="15"/>
              <w:spacing w:before="16" w:line="230" w:lineRule="exact"/>
              <w:ind w:left="57"/>
              <w:rPr>
                <w:rFonts w:hint="eastAsia" w:ascii="宋体" w:eastAsia="宋体"/>
                <w:sz w:val="20"/>
              </w:rPr>
            </w:pPr>
            <w:r>
              <w:rPr>
                <w:rFonts w:hint="eastAsia" w:ascii="宋体" w:eastAsia="宋体"/>
                <w:sz w:val="20"/>
              </w:rPr>
              <w:t>出厂值</w:t>
            </w:r>
          </w:p>
        </w:tc>
        <w:tc>
          <w:tcPr>
            <w:tcW w:w="2964" w:type="dxa"/>
          </w:tcPr>
          <w:p>
            <w:pPr>
              <w:pStyle w:val="15"/>
              <w:spacing w:before="29" w:line="217" w:lineRule="exact"/>
              <w:ind w:left="56"/>
              <w:rPr>
                <w:sz w:val="20"/>
              </w:rPr>
            </w:pPr>
            <w:r>
              <w:rPr>
                <w:sz w:val="20"/>
              </w:rPr>
              <w:t>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continue"/>
            <w:tcBorders>
              <w:top w:val="nil"/>
            </w:tcBorders>
          </w:tcPr>
          <w:p>
            <w:pPr>
              <w:rPr>
                <w:sz w:val="2"/>
                <w:szCs w:val="2"/>
              </w:rPr>
            </w:pPr>
          </w:p>
        </w:tc>
        <w:tc>
          <w:tcPr>
            <w:tcW w:w="2976" w:type="dxa"/>
          </w:tcPr>
          <w:p>
            <w:pPr>
              <w:pStyle w:val="15"/>
              <w:spacing w:before="16" w:line="230" w:lineRule="exact"/>
              <w:ind w:left="200" w:right="129"/>
              <w:jc w:val="center"/>
              <w:rPr>
                <w:rFonts w:hint="eastAsia" w:ascii="宋体" w:eastAsia="宋体"/>
                <w:sz w:val="20"/>
              </w:rPr>
            </w:pPr>
            <w:r>
              <w:rPr>
                <w:rFonts w:hint="eastAsia" w:ascii="宋体" w:eastAsia="宋体"/>
                <w:sz w:val="20"/>
              </w:rPr>
              <w:t>设定范围</w:t>
            </w:r>
          </w:p>
        </w:tc>
        <w:tc>
          <w:tcPr>
            <w:tcW w:w="5657" w:type="dxa"/>
            <w:gridSpan w:val="2"/>
          </w:tcPr>
          <w:p>
            <w:pPr>
              <w:pStyle w:val="15"/>
              <w:spacing w:before="16" w:line="230" w:lineRule="exact"/>
              <w:ind w:left="57"/>
              <w:rPr>
                <w:sz w:val="20"/>
              </w:rPr>
            </w:pPr>
            <w:r>
              <w:rPr>
                <w:sz w:val="20"/>
              </w:rPr>
              <w:t>-100.0%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restart"/>
          </w:tcPr>
          <w:p>
            <w:pPr>
              <w:pStyle w:val="15"/>
              <w:spacing w:before="163"/>
              <w:ind w:left="352"/>
              <w:rPr>
                <w:sz w:val="20"/>
              </w:rPr>
            </w:pPr>
            <w:r>
              <w:rPr>
                <w:sz w:val="20"/>
              </w:rPr>
              <w:t>C1-08</w:t>
            </w:r>
          </w:p>
        </w:tc>
        <w:tc>
          <w:tcPr>
            <w:tcW w:w="2976" w:type="dxa"/>
          </w:tcPr>
          <w:p>
            <w:pPr>
              <w:pStyle w:val="15"/>
              <w:spacing w:before="16" w:line="230" w:lineRule="exact"/>
              <w:ind w:left="1021"/>
              <w:rPr>
                <w:sz w:val="20"/>
              </w:rPr>
            </w:pPr>
            <w:r>
              <w:rPr>
                <w:rFonts w:hint="eastAsia" w:ascii="宋体" w:eastAsia="宋体"/>
                <w:sz w:val="20"/>
              </w:rPr>
              <w:t xml:space="preserve">多段指令 </w:t>
            </w:r>
            <w:r>
              <w:rPr>
                <w:sz w:val="20"/>
              </w:rPr>
              <w:t>8</w:t>
            </w:r>
          </w:p>
        </w:tc>
        <w:tc>
          <w:tcPr>
            <w:tcW w:w="2693" w:type="dxa"/>
          </w:tcPr>
          <w:p>
            <w:pPr>
              <w:pStyle w:val="15"/>
              <w:spacing w:before="16" w:line="230" w:lineRule="exact"/>
              <w:ind w:left="57"/>
              <w:rPr>
                <w:rFonts w:hint="eastAsia" w:ascii="宋体" w:eastAsia="宋体"/>
                <w:sz w:val="20"/>
              </w:rPr>
            </w:pPr>
            <w:r>
              <w:rPr>
                <w:rFonts w:hint="eastAsia" w:ascii="宋体" w:eastAsia="宋体"/>
                <w:sz w:val="20"/>
              </w:rPr>
              <w:t>出厂值</w:t>
            </w:r>
          </w:p>
        </w:tc>
        <w:tc>
          <w:tcPr>
            <w:tcW w:w="2964" w:type="dxa"/>
          </w:tcPr>
          <w:p>
            <w:pPr>
              <w:pStyle w:val="15"/>
              <w:spacing w:before="29" w:line="217" w:lineRule="exact"/>
              <w:ind w:left="56"/>
              <w:rPr>
                <w:sz w:val="20"/>
              </w:rPr>
            </w:pPr>
            <w:r>
              <w:rPr>
                <w:sz w:val="20"/>
              </w:rPr>
              <w:t>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continue"/>
            <w:tcBorders>
              <w:top w:val="nil"/>
            </w:tcBorders>
          </w:tcPr>
          <w:p>
            <w:pPr>
              <w:rPr>
                <w:sz w:val="2"/>
                <w:szCs w:val="2"/>
              </w:rPr>
            </w:pPr>
          </w:p>
        </w:tc>
        <w:tc>
          <w:tcPr>
            <w:tcW w:w="2976" w:type="dxa"/>
          </w:tcPr>
          <w:p>
            <w:pPr>
              <w:pStyle w:val="15"/>
              <w:spacing w:before="16" w:line="230" w:lineRule="exact"/>
              <w:ind w:left="200" w:right="129"/>
              <w:jc w:val="center"/>
              <w:rPr>
                <w:rFonts w:hint="eastAsia" w:ascii="宋体" w:eastAsia="宋体"/>
                <w:sz w:val="20"/>
              </w:rPr>
            </w:pPr>
            <w:r>
              <w:rPr>
                <w:rFonts w:hint="eastAsia" w:ascii="宋体" w:eastAsia="宋体"/>
                <w:sz w:val="20"/>
              </w:rPr>
              <w:t>设定范围</w:t>
            </w:r>
          </w:p>
        </w:tc>
        <w:tc>
          <w:tcPr>
            <w:tcW w:w="5657" w:type="dxa"/>
            <w:gridSpan w:val="2"/>
          </w:tcPr>
          <w:p>
            <w:pPr>
              <w:pStyle w:val="15"/>
              <w:spacing w:before="16" w:line="230" w:lineRule="exact"/>
              <w:ind w:left="57"/>
              <w:rPr>
                <w:sz w:val="20"/>
              </w:rPr>
            </w:pPr>
            <w:r>
              <w:rPr>
                <w:sz w:val="20"/>
              </w:rPr>
              <w:t>-100.0%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restart"/>
          </w:tcPr>
          <w:p>
            <w:pPr>
              <w:pStyle w:val="15"/>
              <w:spacing w:before="163"/>
              <w:ind w:left="352"/>
              <w:rPr>
                <w:sz w:val="20"/>
              </w:rPr>
            </w:pPr>
            <w:r>
              <w:rPr>
                <w:sz w:val="20"/>
              </w:rPr>
              <w:t>C1-09</w:t>
            </w:r>
          </w:p>
        </w:tc>
        <w:tc>
          <w:tcPr>
            <w:tcW w:w="2976" w:type="dxa"/>
          </w:tcPr>
          <w:p>
            <w:pPr>
              <w:pStyle w:val="15"/>
              <w:spacing w:before="16" w:line="230" w:lineRule="exact"/>
              <w:ind w:left="1021"/>
              <w:rPr>
                <w:sz w:val="20"/>
              </w:rPr>
            </w:pPr>
            <w:r>
              <w:rPr>
                <w:rFonts w:hint="eastAsia" w:ascii="宋体" w:eastAsia="宋体"/>
                <w:sz w:val="20"/>
              </w:rPr>
              <w:t xml:space="preserve">多段指令 </w:t>
            </w:r>
            <w:r>
              <w:rPr>
                <w:sz w:val="20"/>
              </w:rPr>
              <w:t>9</w:t>
            </w:r>
          </w:p>
        </w:tc>
        <w:tc>
          <w:tcPr>
            <w:tcW w:w="2693" w:type="dxa"/>
          </w:tcPr>
          <w:p>
            <w:pPr>
              <w:pStyle w:val="15"/>
              <w:spacing w:before="16" w:line="230" w:lineRule="exact"/>
              <w:ind w:left="57"/>
              <w:rPr>
                <w:rFonts w:hint="eastAsia" w:ascii="宋体" w:eastAsia="宋体"/>
                <w:sz w:val="20"/>
              </w:rPr>
            </w:pPr>
            <w:r>
              <w:rPr>
                <w:rFonts w:hint="eastAsia" w:ascii="宋体" w:eastAsia="宋体"/>
                <w:sz w:val="20"/>
              </w:rPr>
              <w:t>出厂值</w:t>
            </w:r>
          </w:p>
        </w:tc>
        <w:tc>
          <w:tcPr>
            <w:tcW w:w="2964" w:type="dxa"/>
          </w:tcPr>
          <w:p>
            <w:pPr>
              <w:pStyle w:val="15"/>
              <w:spacing w:before="29" w:line="217" w:lineRule="exact"/>
              <w:ind w:left="56"/>
              <w:rPr>
                <w:sz w:val="20"/>
              </w:rPr>
            </w:pPr>
            <w:r>
              <w:rPr>
                <w:sz w:val="20"/>
              </w:rPr>
              <w:t>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continue"/>
            <w:tcBorders>
              <w:top w:val="nil"/>
            </w:tcBorders>
          </w:tcPr>
          <w:p>
            <w:pPr>
              <w:rPr>
                <w:sz w:val="2"/>
                <w:szCs w:val="2"/>
              </w:rPr>
            </w:pPr>
          </w:p>
        </w:tc>
        <w:tc>
          <w:tcPr>
            <w:tcW w:w="2976" w:type="dxa"/>
          </w:tcPr>
          <w:p>
            <w:pPr>
              <w:pStyle w:val="15"/>
              <w:spacing w:before="13" w:line="233" w:lineRule="exact"/>
              <w:ind w:left="200" w:right="129"/>
              <w:jc w:val="center"/>
              <w:rPr>
                <w:rFonts w:hint="eastAsia" w:ascii="宋体" w:eastAsia="宋体"/>
                <w:sz w:val="20"/>
              </w:rPr>
            </w:pPr>
            <w:r>
              <w:rPr>
                <w:rFonts w:hint="eastAsia" w:ascii="宋体" w:eastAsia="宋体"/>
                <w:sz w:val="20"/>
              </w:rPr>
              <w:t>设定范围</w:t>
            </w:r>
          </w:p>
        </w:tc>
        <w:tc>
          <w:tcPr>
            <w:tcW w:w="5657" w:type="dxa"/>
            <w:gridSpan w:val="2"/>
          </w:tcPr>
          <w:p>
            <w:pPr>
              <w:pStyle w:val="15"/>
              <w:spacing w:before="13" w:line="233" w:lineRule="exact"/>
              <w:ind w:left="57"/>
              <w:rPr>
                <w:sz w:val="20"/>
              </w:rPr>
            </w:pPr>
            <w:r>
              <w:rPr>
                <w:sz w:val="20"/>
              </w:rPr>
              <w:t>-100.0%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restart"/>
          </w:tcPr>
          <w:p>
            <w:pPr>
              <w:pStyle w:val="15"/>
              <w:spacing w:before="163"/>
              <w:ind w:left="352"/>
              <w:rPr>
                <w:sz w:val="20"/>
              </w:rPr>
            </w:pPr>
            <w:r>
              <w:rPr>
                <w:sz w:val="20"/>
              </w:rPr>
              <w:t>C1-10</w:t>
            </w:r>
          </w:p>
        </w:tc>
        <w:tc>
          <w:tcPr>
            <w:tcW w:w="2976" w:type="dxa"/>
          </w:tcPr>
          <w:p>
            <w:pPr>
              <w:pStyle w:val="15"/>
              <w:spacing w:before="13" w:line="233" w:lineRule="exact"/>
              <w:ind w:left="973"/>
              <w:rPr>
                <w:sz w:val="20"/>
              </w:rPr>
            </w:pPr>
            <w:r>
              <w:rPr>
                <w:rFonts w:hint="eastAsia" w:ascii="宋体" w:eastAsia="宋体"/>
                <w:sz w:val="20"/>
              </w:rPr>
              <w:t xml:space="preserve">多段指令 </w:t>
            </w:r>
            <w:r>
              <w:rPr>
                <w:sz w:val="20"/>
              </w:rPr>
              <w:t>10</w:t>
            </w:r>
          </w:p>
        </w:tc>
        <w:tc>
          <w:tcPr>
            <w:tcW w:w="2693" w:type="dxa"/>
          </w:tcPr>
          <w:p>
            <w:pPr>
              <w:pStyle w:val="15"/>
              <w:spacing w:before="13" w:line="233" w:lineRule="exact"/>
              <w:ind w:left="57"/>
              <w:rPr>
                <w:rFonts w:hint="eastAsia" w:ascii="宋体" w:eastAsia="宋体"/>
                <w:sz w:val="20"/>
              </w:rPr>
            </w:pPr>
            <w:r>
              <w:rPr>
                <w:rFonts w:hint="eastAsia" w:ascii="宋体" w:eastAsia="宋体"/>
                <w:sz w:val="20"/>
              </w:rPr>
              <w:t>出厂值</w:t>
            </w:r>
          </w:p>
        </w:tc>
        <w:tc>
          <w:tcPr>
            <w:tcW w:w="2964" w:type="dxa"/>
          </w:tcPr>
          <w:p>
            <w:pPr>
              <w:pStyle w:val="15"/>
              <w:spacing w:before="26" w:line="219" w:lineRule="exact"/>
              <w:ind w:left="56"/>
              <w:rPr>
                <w:sz w:val="20"/>
              </w:rPr>
            </w:pPr>
            <w:r>
              <w:rPr>
                <w:sz w:val="20"/>
              </w:rPr>
              <w:t>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continue"/>
            <w:tcBorders>
              <w:top w:val="nil"/>
            </w:tcBorders>
          </w:tcPr>
          <w:p>
            <w:pPr>
              <w:rPr>
                <w:sz w:val="2"/>
                <w:szCs w:val="2"/>
              </w:rPr>
            </w:pPr>
          </w:p>
        </w:tc>
        <w:tc>
          <w:tcPr>
            <w:tcW w:w="2976" w:type="dxa"/>
          </w:tcPr>
          <w:p>
            <w:pPr>
              <w:pStyle w:val="15"/>
              <w:spacing w:before="13" w:line="233" w:lineRule="exact"/>
              <w:ind w:left="200" w:right="129"/>
              <w:jc w:val="center"/>
              <w:rPr>
                <w:rFonts w:hint="eastAsia" w:ascii="宋体" w:eastAsia="宋体"/>
                <w:sz w:val="20"/>
              </w:rPr>
            </w:pPr>
            <w:r>
              <w:rPr>
                <w:rFonts w:hint="eastAsia" w:ascii="宋体" w:eastAsia="宋体"/>
                <w:sz w:val="20"/>
              </w:rPr>
              <w:t>设定范围</w:t>
            </w:r>
          </w:p>
        </w:tc>
        <w:tc>
          <w:tcPr>
            <w:tcW w:w="5657" w:type="dxa"/>
            <w:gridSpan w:val="2"/>
          </w:tcPr>
          <w:p>
            <w:pPr>
              <w:pStyle w:val="15"/>
              <w:spacing w:before="13" w:line="233" w:lineRule="exact"/>
              <w:ind w:left="57"/>
              <w:rPr>
                <w:sz w:val="20"/>
              </w:rPr>
            </w:pPr>
            <w:r>
              <w:rPr>
                <w:sz w:val="20"/>
              </w:rPr>
              <w:t>-100.0%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restart"/>
          </w:tcPr>
          <w:p>
            <w:pPr>
              <w:pStyle w:val="15"/>
              <w:spacing w:before="163"/>
              <w:ind w:left="352"/>
              <w:rPr>
                <w:sz w:val="20"/>
              </w:rPr>
            </w:pPr>
            <w:r>
              <w:rPr>
                <w:sz w:val="20"/>
              </w:rPr>
              <w:t>C1-11</w:t>
            </w:r>
          </w:p>
        </w:tc>
        <w:tc>
          <w:tcPr>
            <w:tcW w:w="2976" w:type="dxa"/>
          </w:tcPr>
          <w:p>
            <w:pPr>
              <w:pStyle w:val="15"/>
              <w:spacing w:before="13" w:line="233" w:lineRule="exact"/>
              <w:ind w:left="973"/>
              <w:rPr>
                <w:sz w:val="20"/>
              </w:rPr>
            </w:pPr>
            <w:r>
              <w:rPr>
                <w:rFonts w:hint="eastAsia" w:ascii="宋体" w:eastAsia="宋体"/>
                <w:sz w:val="20"/>
              </w:rPr>
              <w:t xml:space="preserve">多段指令 </w:t>
            </w:r>
            <w:r>
              <w:rPr>
                <w:sz w:val="20"/>
              </w:rPr>
              <w:t>11</w:t>
            </w:r>
          </w:p>
        </w:tc>
        <w:tc>
          <w:tcPr>
            <w:tcW w:w="2693" w:type="dxa"/>
          </w:tcPr>
          <w:p>
            <w:pPr>
              <w:pStyle w:val="15"/>
              <w:spacing w:before="13" w:line="233" w:lineRule="exact"/>
              <w:ind w:left="57"/>
              <w:rPr>
                <w:rFonts w:hint="eastAsia" w:ascii="宋体" w:eastAsia="宋体"/>
                <w:sz w:val="20"/>
              </w:rPr>
            </w:pPr>
            <w:r>
              <w:rPr>
                <w:rFonts w:hint="eastAsia" w:ascii="宋体" w:eastAsia="宋体"/>
                <w:sz w:val="20"/>
              </w:rPr>
              <w:t>出厂值</w:t>
            </w:r>
          </w:p>
        </w:tc>
        <w:tc>
          <w:tcPr>
            <w:tcW w:w="2964" w:type="dxa"/>
          </w:tcPr>
          <w:p>
            <w:pPr>
              <w:pStyle w:val="15"/>
              <w:spacing w:before="26" w:line="219" w:lineRule="exact"/>
              <w:ind w:left="56"/>
              <w:rPr>
                <w:sz w:val="20"/>
              </w:rPr>
            </w:pPr>
            <w:r>
              <w:rPr>
                <w:sz w:val="20"/>
              </w:rPr>
              <w:t>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continue"/>
            <w:tcBorders>
              <w:top w:val="nil"/>
            </w:tcBorders>
          </w:tcPr>
          <w:p>
            <w:pPr>
              <w:rPr>
                <w:sz w:val="2"/>
                <w:szCs w:val="2"/>
              </w:rPr>
            </w:pPr>
          </w:p>
        </w:tc>
        <w:tc>
          <w:tcPr>
            <w:tcW w:w="2976" w:type="dxa"/>
          </w:tcPr>
          <w:p>
            <w:pPr>
              <w:pStyle w:val="15"/>
              <w:spacing w:before="13" w:line="233" w:lineRule="exact"/>
              <w:ind w:left="200" w:right="129"/>
              <w:jc w:val="center"/>
              <w:rPr>
                <w:rFonts w:hint="eastAsia" w:ascii="宋体" w:eastAsia="宋体"/>
                <w:sz w:val="20"/>
              </w:rPr>
            </w:pPr>
            <w:r>
              <w:rPr>
                <w:rFonts w:hint="eastAsia" w:ascii="宋体" w:eastAsia="宋体"/>
                <w:sz w:val="20"/>
              </w:rPr>
              <w:t>设定范围</w:t>
            </w:r>
          </w:p>
        </w:tc>
        <w:tc>
          <w:tcPr>
            <w:tcW w:w="5657" w:type="dxa"/>
            <w:gridSpan w:val="2"/>
          </w:tcPr>
          <w:p>
            <w:pPr>
              <w:pStyle w:val="15"/>
              <w:spacing w:before="13" w:line="233" w:lineRule="exact"/>
              <w:ind w:left="57"/>
              <w:rPr>
                <w:sz w:val="20"/>
              </w:rPr>
            </w:pPr>
            <w:r>
              <w:rPr>
                <w:sz w:val="20"/>
              </w:rPr>
              <w:t>-100.0%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138" w:type="dxa"/>
            <w:vMerge w:val="restart"/>
          </w:tcPr>
          <w:p>
            <w:pPr>
              <w:pStyle w:val="15"/>
              <w:spacing w:before="161"/>
              <w:ind w:left="352"/>
              <w:rPr>
                <w:sz w:val="20"/>
              </w:rPr>
            </w:pPr>
            <w:r>
              <w:rPr>
                <w:sz w:val="20"/>
              </w:rPr>
              <w:t>C1-12</w:t>
            </w:r>
          </w:p>
        </w:tc>
        <w:tc>
          <w:tcPr>
            <w:tcW w:w="2976" w:type="dxa"/>
          </w:tcPr>
          <w:p>
            <w:pPr>
              <w:pStyle w:val="15"/>
              <w:spacing w:before="13" w:line="230" w:lineRule="exact"/>
              <w:ind w:left="973"/>
              <w:rPr>
                <w:sz w:val="20"/>
              </w:rPr>
            </w:pPr>
            <w:r>
              <w:rPr>
                <w:rFonts w:hint="eastAsia" w:ascii="宋体" w:eastAsia="宋体"/>
                <w:sz w:val="20"/>
              </w:rPr>
              <w:t xml:space="preserve">多段指令 </w:t>
            </w:r>
            <w:r>
              <w:rPr>
                <w:sz w:val="20"/>
              </w:rPr>
              <w:t>12</w:t>
            </w:r>
          </w:p>
        </w:tc>
        <w:tc>
          <w:tcPr>
            <w:tcW w:w="2693" w:type="dxa"/>
          </w:tcPr>
          <w:p>
            <w:pPr>
              <w:pStyle w:val="15"/>
              <w:spacing w:before="13" w:line="230" w:lineRule="exact"/>
              <w:ind w:left="57"/>
              <w:rPr>
                <w:rFonts w:hint="eastAsia" w:ascii="宋体" w:eastAsia="宋体"/>
                <w:sz w:val="20"/>
              </w:rPr>
            </w:pPr>
            <w:r>
              <w:rPr>
                <w:rFonts w:hint="eastAsia" w:ascii="宋体" w:eastAsia="宋体"/>
                <w:sz w:val="20"/>
              </w:rPr>
              <w:t>出厂值</w:t>
            </w:r>
          </w:p>
        </w:tc>
        <w:tc>
          <w:tcPr>
            <w:tcW w:w="2964" w:type="dxa"/>
          </w:tcPr>
          <w:p>
            <w:pPr>
              <w:pStyle w:val="15"/>
              <w:spacing w:before="26" w:line="217" w:lineRule="exact"/>
              <w:ind w:left="56"/>
              <w:rPr>
                <w:sz w:val="20"/>
              </w:rPr>
            </w:pPr>
            <w:r>
              <w:rPr>
                <w:sz w:val="20"/>
              </w:rPr>
              <w:t>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continue"/>
            <w:tcBorders>
              <w:top w:val="nil"/>
            </w:tcBorders>
          </w:tcPr>
          <w:p>
            <w:pPr>
              <w:rPr>
                <w:sz w:val="2"/>
                <w:szCs w:val="2"/>
              </w:rPr>
            </w:pPr>
          </w:p>
        </w:tc>
        <w:tc>
          <w:tcPr>
            <w:tcW w:w="2976" w:type="dxa"/>
          </w:tcPr>
          <w:p>
            <w:pPr>
              <w:pStyle w:val="15"/>
              <w:spacing w:before="16" w:line="230" w:lineRule="exact"/>
              <w:ind w:left="200" w:right="129"/>
              <w:jc w:val="center"/>
              <w:rPr>
                <w:rFonts w:hint="eastAsia" w:ascii="宋体" w:eastAsia="宋体"/>
                <w:sz w:val="20"/>
              </w:rPr>
            </w:pPr>
            <w:r>
              <w:rPr>
                <w:rFonts w:hint="eastAsia" w:ascii="宋体" w:eastAsia="宋体"/>
                <w:sz w:val="20"/>
              </w:rPr>
              <w:t>设定范围</w:t>
            </w:r>
          </w:p>
        </w:tc>
        <w:tc>
          <w:tcPr>
            <w:tcW w:w="5657" w:type="dxa"/>
            <w:gridSpan w:val="2"/>
          </w:tcPr>
          <w:p>
            <w:pPr>
              <w:pStyle w:val="15"/>
              <w:spacing w:before="16" w:line="230" w:lineRule="exact"/>
              <w:ind w:left="57"/>
              <w:rPr>
                <w:sz w:val="20"/>
              </w:rPr>
            </w:pPr>
            <w:r>
              <w:rPr>
                <w:sz w:val="20"/>
              </w:rPr>
              <w:t>-100.0%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restart"/>
          </w:tcPr>
          <w:p>
            <w:pPr>
              <w:pStyle w:val="15"/>
              <w:spacing w:before="163"/>
              <w:ind w:left="352"/>
              <w:rPr>
                <w:sz w:val="20"/>
              </w:rPr>
            </w:pPr>
            <w:r>
              <w:rPr>
                <w:sz w:val="20"/>
              </w:rPr>
              <w:t>C1-13</w:t>
            </w:r>
          </w:p>
        </w:tc>
        <w:tc>
          <w:tcPr>
            <w:tcW w:w="2976" w:type="dxa"/>
          </w:tcPr>
          <w:p>
            <w:pPr>
              <w:pStyle w:val="15"/>
              <w:spacing w:before="16" w:line="230" w:lineRule="exact"/>
              <w:ind w:left="973"/>
              <w:rPr>
                <w:sz w:val="20"/>
              </w:rPr>
            </w:pPr>
            <w:r>
              <w:rPr>
                <w:rFonts w:hint="eastAsia" w:ascii="宋体" w:eastAsia="宋体"/>
                <w:sz w:val="20"/>
              </w:rPr>
              <w:t xml:space="preserve">多段指令 </w:t>
            </w:r>
            <w:r>
              <w:rPr>
                <w:sz w:val="20"/>
              </w:rPr>
              <w:t>13</w:t>
            </w:r>
          </w:p>
        </w:tc>
        <w:tc>
          <w:tcPr>
            <w:tcW w:w="2693" w:type="dxa"/>
          </w:tcPr>
          <w:p>
            <w:pPr>
              <w:pStyle w:val="15"/>
              <w:spacing w:before="16" w:line="230" w:lineRule="exact"/>
              <w:ind w:left="57"/>
              <w:rPr>
                <w:rFonts w:hint="eastAsia" w:ascii="宋体" w:eastAsia="宋体"/>
                <w:sz w:val="20"/>
              </w:rPr>
            </w:pPr>
            <w:r>
              <w:rPr>
                <w:rFonts w:hint="eastAsia" w:ascii="宋体" w:eastAsia="宋体"/>
                <w:sz w:val="20"/>
              </w:rPr>
              <w:t>出厂值</w:t>
            </w:r>
          </w:p>
        </w:tc>
        <w:tc>
          <w:tcPr>
            <w:tcW w:w="2964" w:type="dxa"/>
          </w:tcPr>
          <w:p>
            <w:pPr>
              <w:pStyle w:val="15"/>
              <w:spacing w:before="29" w:line="217" w:lineRule="exact"/>
              <w:ind w:left="56"/>
              <w:rPr>
                <w:sz w:val="20"/>
              </w:rPr>
            </w:pPr>
            <w:r>
              <w:rPr>
                <w:sz w:val="20"/>
              </w:rPr>
              <w:t>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continue"/>
            <w:tcBorders>
              <w:top w:val="nil"/>
            </w:tcBorders>
          </w:tcPr>
          <w:p>
            <w:pPr>
              <w:rPr>
                <w:sz w:val="2"/>
                <w:szCs w:val="2"/>
              </w:rPr>
            </w:pPr>
          </w:p>
        </w:tc>
        <w:tc>
          <w:tcPr>
            <w:tcW w:w="2976" w:type="dxa"/>
          </w:tcPr>
          <w:p>
            <w:pPr>
              <w:pStyle w:val="15"/>
              <w:spacing w:before="16" w:line="230" w:lineRule="exact"/>
              <w:ind w:left="200" w:right="129"/>
              <w:jc w:val="center"/>
              <w:rPr>
                <w:rFonts w:hint="eastAsia" w:ascii="宋体" w:eastAsia="宋体"/>
                <w:sz w:val="20"/>
              </w:rPr>
            </w:pPr>
            <w:r>
              <w:rPr>
                <w:rFonts w:hint="eastAsia" w:ascii="宋体" w:eastAsia="宋体"/>
                <w:sz w:val="20"/>
              </w:rPr>
              <w:t>设定范围</w:t>
            </w:r>
          </w:p>
        </w:tc>
        <w:tc>
          <w:tcPr>
            <w:tcW w:w="5657" w:type="dxa"/>
            <w:gridSpan w:val="2"/>
          </w:tcPr>
          <w:p>
            <w:pPr>
              <w:pStyle w:val="15"/>
              <w:spacing w:before="16" w:line="230" w:lineRule="exact"/>
              <w:ind w:left="57"/>
              <w:rPr>
                <w:sz w:val="20"/>
              </w:rPr>
            </w:pPr>
            <w:r>
              <w:rPr>
                <w:sz w:val="20"/>
              </w:rPr>
              <w:t>-100.0%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restart"/>
          </w:tcPr>
          <w:p>
            <w:pPr>
              <w:pStyle w:val="15"/>
              <w:spacing w:before="163"/>
              <w:ind w:left="352"/>
              <w:rPr>
                <w:sz w:val="20"/>
              </w:rPr>
            </w:pPr>
            <w:r>
              <w:rPr>
                <w:sz w:val="20"/>
              </w:rPr>
              <w:t>C1-14</w:t>
            </w:r>
          </w:p>
        </w:tc>
        <w:tc>
          <w:tcPr>
            <w:tcW w:w="2976" w:type="dxa"/>
          </w:tcPr>
          <w:p>
            <w:pPr>
              <w:pStyle w:val="15"/>
              <w:spacing w:before="16" w:line="230" w:lineRule="exact"/>
              <w:ind w:left="973"/>
              <w:rPr>
                <w:sz w:val="20"/>
              </w:rPr>
            </w:pPr>
            <w:r>
              <w:rPr>
                <w:rFonts w:hint="eastAsia" w:ascii="宋体" w:eastAsia="宋体"/>
                <w:sz w:val="20"/>
              </w:rPr>
              <w:t xml:space="preserve">多段指令 </w:t>
            </w:r>
            <w:r>
              <w:rPr>
                <w:sz w:val="20"/>
              </w:rPr>
              <w:t>14</w:t>
            </w:r>
          </w:p>
        </w:tc>
        <w:tc>
          <w:tcPr>
            <w:tcW w:w="2693" w:type="dxa"/>
          </w:tcPr>
          <w:p>
            <w:pPr>
              <w:pStyle w:val="15"/>
              <w:spacing w:before="16" w:line="230" w:lineRule="exact"/>
              <w:ind w:left="57"/>
              <w:rPr>
                <w:rFonts w:hint="eastAsia" w:ascii="宋体" w:eastAsia="宋体"/>
                <w:sz w:val="20"/>
              </w:rPr>
            </w:pPr>
            <w:r>
              <w:rPr>
                <w:rFonts w:hint="eastAsia" w:ascii="宋体" w:eastAsia="宋体"/>
                <w:sz w:val="20"/>
              </w:rPr>
              <w:t>出厂值</w:t>
            </w:r>
          </w:p>
        </w:tc>
        <w:tc>
          <w:tcPr>
            <w:tcW w:w="2964" w:type="dxa"/>
          </w:tcPr>
          <w:p>
            <w:pPr>
              <w:pStyle w:val="15"/>
              <w:spacing w:before="29" w:line="217" w:lineRule="exact"/>
              <w:ind w:left="56"/>
              <w:rPr>
                <w:sz w:val="20"/>
              </w:rPr>
            </w:pPr>
            <w:r>
              <w:rPr>
                <w:sz w:val="20"/>
              </w:rPr>
              <w:t>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continue"/>
            <w:tcBorders>
              <w:top w:val="nil"/>
            </w:tcBorders>
          </w:tcPr>
          <w:p>
            <w:pPr>
              <w:rPr>
                <w:sz w:val="2"/>
                <w:szCs w:val="2"/>
              </w:rPr>
            </w:pPr>
          </w:p>
        </w:tc>
        <w:tc>
          <w:tcPr>
            <w:tcW w:w="2976" w:type="dxa"/>
          </w:tcPr>
          <w:p>
            <w:pPr>
              <w:pStyle w:val="15"/>
              <w:spacing w:before="16" w:line="230" w:lineRule="exact"/>
              <w:ind w:left="200" w:right="129"/>
              <w:jc w:val="center"/>
              <w:rPr>
                <w:rFonts w:hint="eastAsia" w:ascii="宋体" w:eastAsia="宋体"/>
                <w:sz w:val="20"/>
              </w:rPr>
            </w:pPr>
            <w:r>
              <w:rPr>
                <w:rFonts w:hint="eastAsia" w:ascii="宋体" w:eastAsia="宋体"/>
                <w:sz w:val="20"/>
              </w:rPr>
              <w:t>设定范围</w:t>
            </w:r>
          </w:p>
        </w:tc>
        <w:tc>
          <w:tcPr>
            <w:tcW w:w="5657" w:type="dxa"/>
            <w:gridSpan w:val="2"/>
          </w:tcPr>
          <w:p>
            <w:pPr>
              <w:pStyle w:val="15"/>
              <w:spacing w:before="16" w:line="230" w:lineRule="exact"/>
              <w:ind w:left="57"/>
              <w:rPr>
                <w:sz w:val="20"/>
              </w:rPr>
            </w:pPr>
            <w:r>
              <w:rPr>
                <w:sz w:val="20"/>
              </w:rPr>
              <w:t>-100.0%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restart"/>
          </w:tcPr>
          <w:p>
            <w:pPr>
              <w:pStyle w:val="15"/>
              <w:spacing w:before="163"/>
              <w:ind w:left="352"/>
              <w:rPr>
                <w:sz w:val="20"/>
              </w:rPr>
            </w:pPr>
            <w:r>
              <w:rPr>
                <w:sz w:val="20"/>
              </w:rPr>
              <w:t>C1-15</w:t>
            </w:r>
          </w:p>
        </w:tc>
        <w:tc>
          <w:tcPr>
            <w:tcW w:w="2976" w:type="dxa"/>
          </w:tcPr>
          <w:p>
            <w:pPr>
              <w:pStyle w:val="15"/>
              <w:spacing w:before="16" w:line="230" w:lineRule="exact"/>
              <w:ind w:left="973"/>
              <w:rPr>
                <w:sz w:val="20"/>
              </w:rPr>
            </w:pPr>
            <w:r>
              <w:rPr>
                <w:rFonts w:hint="eastAsia" w:ascii="宋体" w:eastAsia="宋体"/>
                <w:sz w:val="20"/>
              </w:rPr>
              <w:t xml:space="preserve">多段指令 </w:t>
            </w:r>
            <w:r>
              <w:rPr>
                <w:sz w:val="20"/>
              </w:rPr>
              <w:t>15</w:t>
            </w:r>
          </w:p>
        </w:tc>
        <w:tc>
          <w:tcPr>
            <w:tcW w:w="2693" w:type="dxa"/>
          </w:tcPr>
          <w:p>
            <w:pPr>
              <w:pStyle w:val="15"/>
              <w:spacing w:before="16" w:line="230" w:lineRule="exact"/>
              <w:ind w:left="57"/>
              <w:rPr>
                <w:rFonts w:hint="eastAsia" w:ascii="宋体" w:eastAsia="宋体"/>
                <w:sz w:val="20"/>
              </w:rPr>
            </w:pPr>
            <w:r>
              <w:rPr>
                <w:rFonts w:hint="eastAsia" w:ascii="宋体" w:eastAsia="宋体"/>
                <w:sz w:val="20"/>
              </w:rPr>
              <w:t>出厂值</w:t>
            </w:r>
          </w:p>
        </w:tc>
        <w:tc>
          <w:tcPr>
            <w:tcW w:w="2964" w:type="dxa"/>
          </w:tcPr>
          <w:p>
            <w:pPr>
              <w:pStyle w:val="15"/>
              <w:spacing w:before="29" w:line="217" w:lineRule="exact"/>
              <w:ind w:left="56"/>
              <w:rPr>
                <w:sz w:val="20"/>
              </w:rPr>
            </w:pPr>
            <w:r>
              <w:rPr>
                <w:sz w:val="20"/>
              </w:rPr>
              <w:t>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continue"/>
            <w:tcBorders>
              <w:top w:val="nil"/>
            </w:tcBorders>
          </w:tcPr>
          <w:p>
            <w:pPr>
              <w:rPr>
                <w:sz w:val="2"/>
                <w:szCs w:val="2"/>
              </w:rPr>
            </w:pPr>
          </w:p>
        </w:tc>
        <w:tc>
          <w:tcPr>
            <w:tcW w:w="2976" w:type="dxa"/>
          </w:tcPr>
          <w:p>
            <w:pPr>
              <w:pStyle w:val="15"/>
              <w:spacing w:before="13" w:line="233" w:lineRule="exact"/>
              <w:ind w:left="200" w:right="129"/>
              <w:jc w:val="center"/>
              <w:rPr>
                <w:rFonts w:hint="eastAsia" w:ascii="宋体" w:eastAsia="宋体"/>
                <w:sz w:val="20"/>
              </w:rPr>
            </w:pPr>
            <w:r>
              <w:rPr>
                <w:rFonts w:hint="eastAsia" w:ascii="宋体" w:eastAsia="宋体"/>
                <w:sz w:val="20"/>
              </w:rPr>
              <w:t>设定范围</w:t>
            </w:r>
          </w:p>
        </w:tc>
        <w:tc>
          <w:tcPr>
            <w:tcW w:w="5657" w:type="dxa"/>
            <w:gridSpan w:val="2"/>
          </w:tcPr>
          <w:p>
            <w:pPr>
              <w:pStyle w:val="15"/>
              <w:spacing w:before="13" w:line="233" w:lineRule="exact"/>
              <w:ind w:left="57"/>
              <w:rPr>
                <w:sz w:val="20"/>
              </w:rPr>
            </w:pPr>
            <w:r>
              <w:rPr>
                <w:sz w:val="20"/>
              </w:rPr>
              <w:t>-100.0%</w:t>
            </w:r>
            <w:r>
              <w:rPr>
                <w:rFonts w:hint="eastAsia" w:ascii="宋体" w:eastAsia="宋体"/>
                <w:sz w:val="20"/>
              </w:rPr>
              <w:t>～</w:t>
            </w:r>
            <w:r>
              <w:rPr>
                <w:sz w:val="20"/>
              </w:rPr>
              <w:t>100.0%</w:t>
            </w:r>
          </w:p>
        </w:tc>
      </w:tr>
    </w:tbl>
    <w:p>
      <w:pPr>
        <w:pStyle w:val="8"/>
        <w:spacing w:before="28" w:line="292" w:lineRule="auto"/>
        <w:ind w:left="217" w:right="249" w:firstLine="400"/>
      </w:pPr>
      <w:r>
        <w:t xml:space="preserve">多段指令可以用在三个场合：作为频率源、作为 </w:t>
      </w:r>
      <w:r>
        <w:rPr>
          <w:rFonts w:ascii="Times New Roman" w:eastAsia="Times New Roman"/>
        </w:rPr>
        <w:t xml:space="preserve">VF </w:t>
      </w:r>
      <w:r>
        <w:t xml:space="preserve">分离的电压源、作为过程 </w:t>
      </w:r>
      <w:r>
        <w:rPr>
          <w:rFonts w:ascii="Times New Roman" w:eastAsia="Times New Roman"/>
        </w:rPr>
        <w:t xml:space="preserve">PID </w:t>
      </w:r>
      <w:r>
        <w:t xml:space="preserve">的设定源。三种应用场合下，多段指令的量纲为相对值，范围 </w:t>
      </w:r>
      <w:r>
        <w:rPr>
          <w:rFonts w:ascii="Times New Roman" w:eastAsia="Times New Roman"/>
        </w:rPr>
        <w:t>-100.0%~100.0%</w:t>
      </w:r>
      <w:r>
        <w:t>，当作为频率源时， 其为相对最大频率的百分比；作为</w:t>
      </w:r>
    </w:p>
    <w:p>
      <w:pPr>
        <w:pStyle w:val="8"/>
        <w:spacing w:line="292" w:lineRule="auto"/>
        <w:ind w:left="217" w:right="318"/>
      </w:pPr>
      <w:r>
        <w:rPr>
          <w:rFonts w:ascii="Times New Roman" w:eastAsia="Times New Roman"/>
        </w:rPr>
        <w:t xml:space="preserve">VF </w:t>
      </w:r>
      <w:r>
        <w:t xml:space="preserve">分离电压源时，为相对于电机额定电压的百分比；而由于 </w:t>
      </w:r>
      <w:r>
        <w:rPr>
          <w:rFonts w:ascii="Times New Roman" w:eastAsia="Times New Roman"/>
        </w:rPr>
        <w:t xml:space="preserve">PID </w:t>
      </w:r>
      <w:r>
        <w:t xml:space="preserve">给定本来为相对值，多段指令作为 </w:t>
      </w:r>
      <w:r>
        <w:rPr>
          <w:rFonts w:ascii="Times New Roman" w:eastAsia="Times New Roman"/>
        </w:rPr>
        <w:t xml:space="preserve">PID </w:t>
      </w:r>
      <w:r>
        <w:t>设定源不需要量纲转换。</w:t>
      </w:r>
    </w:p>
    <w:p>
      <w:pPr>
        <w:pStyle w:val="8"/>
        <w:spacing w:line="255" w:lineRule="exact"/>
        <w:ind w:left="618"/>
      </w:pPr>
      <w:r>
        <w:t xml:space="preserve">多段指令需要根据多功能数字 </w:t>
      </w:r>
      <w:r>
        <w:rPr>
          <w:rFonts w:ascii="Times New Roman" w:eastAsia="Times New Roman"/>
        </w:rPr>
        <w:t xml:space="preserve">DI </w:t>
      </w:r>
      <w:r>
        <w:t xml:space="preserve">的不同状态，进行切换选择，具体请参考 </w:t>
      </w:r>
      <w:r>
        <w:rPr>
          <w:rFonts w:ascii="Times New Roman" w:eastAsia="Times New Roman"/>
        </w:rPr>
        <w:t xml:space="preserve">b3 </w:t>
      </w:r>
      <w:r>
        <w:t>组相关说明。</w:t>
      </w:r>
    </w:p>
    <w:p>
      <w:pPr>
        <w:pStyle w:val="8"/>
        <w:spacing w:before="6"/>
        <w:rPr>
          <w:sz w:val="26"/>
        </w:rPr>
      </w:pPr>
    </w:p>
    <w:tbl>
      <w:tblPr>
        <w:tblStyle w:val="12"/>
        <w:tblW w:w="9733"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124"/>
        <w:gridCol w:w="854"/>
        <w:gridCol w:w="2692"/>
        <w:gridCol w:w="2925"/>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vMerge w:val="restart"/>
          </w:tcPr>
          <w:p>
            <w:pPr>
              <w:pStyle w:val="15"/>
              <w:rPr>
                <w:rFonts w:ascii="宋体"/>
                <w:sz w:val="22"/>
              </w:rPr>
            </w:pPr>
          </w:p>
          <w:p>
            <w:pPr>
              <w:pStyle w:val="15"/>
              <w:rPr>
                <w:rFonts w:ascii="宋体"/>
                <w:sz w:val="22"/>
              </w:rPr>
            </w:pPr>
          </w:p>
          <w:p>
            <w:pPr>
              <w:pStyle w:val="15"/>
              <w:rPr>
                <w:rFonts w:ascii="宋体"/>
                <w:sz w:val="22"/>
              </w:rPr>
            </w:pPr>
          </w:p>
          <w:p>
            <w:pPr>
              <w:pStyle w:val="15"/>
              <w:spacing w:before="191"/>
              <w:ind w:left="352"/>
              <w:rPr>
                <w:sz w:val="20"/>
              </w:rPr>
            </w:pPr>
            <w:r>
              <w:rPr>
                <w:sz w:val="20"/>
              </w:rPr>
              <w:t>C1-16</w:t>
            </w:r>
          </w:p>
        </w:tc>
        <w:tc>
          <w:tcPr>
            <w:tcW w:w="2978" w:type="dxa"/>
            <w:gridSpan w:val="2"/>
          </w:tcPr>
          <w:p>
            <w:pPr>
              <w:pStyle w:val="15"/>
              <w:spacing w:before="23" w:line="238" w:lineRule="exact"/>
              <w:ind w:left="872"/>
              <w:rPr>
                <w:rFonts w:hint="eastAsia" w:ascii="宋体" w:eastAsia="宋体"/>
                <w:sz w:val="20"/>
              </w:rPr>
            </w:pPr>
            <w:r>
              <w:rPr>
                <w:rFonts w:hint="eastAsia" w:ascii="宋体" w:eastAsia="宋体"/>
                <w:sz w:val="20"/>
              </w:rPr>
              <w:t xml:space="preserve">第 </w:t>
            </w:r>
            <w:r>
              <w:rPr>
                <w:sz w:val="20"/>
              </w:rPr>
              <w:t xml:space="preserve">0 </w:t>
            </w:r>
            <w:r>
              <w:rPr>
                <w:rFonts w:hint="eastAsia" w:ascii="宋体" w:eastAsia="宋体"/>
                <w:sz w:val="20"/>
              </w:rPr>
              <w:t>段指令源</w:t>
            </w:r>
          </w:p>
        </w:tc>
        <w:tc>
          <w:tcPr>
            <w:tcW w:w="2692" w:type="dxa"/>
          </w:tcPr>
          <w:p>
            <w:pPr>
              <w:pStyle w:val="15"/>
              <w:spacing w:before="23" w:line="238" w:lineRule="exact"/>
              <w:ind w:left="55"/>
              <w:rPr>
                <w:rFonts w:hint="eastAsia" w:ascii="宋体" w:eastAsia="宋体"/>
                <w:sz w:val="20"/>
              </w:rPr>
            </w:pPr>
            <w:r>
              <w:rPr>
                <w:rFonts w:hint="eastAsia" w:ascii="宋体" w:eastAsia="宋体"/>
                <w:sz w:val="20"/>
              </w:rPr>
              <w:t>出厂值</w:t>
            </w:r>
          </w:p>
        </w:tc>
        <w:tc>
          <w:tcPr>
            <w:tcW w:w="2925" w:type="dxa"/>
          </w:tcPr>
          <w:p>
            <w:pPr>
              <w:pStyle w:val="15"/>
              <w:spacing w:before="36" w:line="224" w:lineRule="exact"/>
              <w:ind w:left="55"/>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vMerge w:val="continue"/>
            <w:tcBorders>
              <w:top w:val="nil"/>
            </w:tcBorders>
          </w:tcPr>
          <w:p>
            <w:pPr>
              <w:rPr>
                <w:sz w:val="2"/>
                <w:szCs w:val="2"/>
              </w:rPr>
            </w:pPr>
          </w:p>
        </w:tc>
        <w:tc>
          <w:tcPr>
            <w:tcW w:w="2124" w:type="dxa"/>
            <w:vMerge w:val="restart"/>
          </w:tcPr>
          <w:p>
            <w:pPr>
              <w:pStyle w:val="15"/>
              <w:rPr>
                <w:rFonts w:ascii="宋体"/>
                <w:sz w:val="20"/>
              </w:rPr>
            </w:pPr>
          </w:p>
          <w:p>
            <w:pPr>
              <w:pStyle w:val="15"/>
              <w:rPr>
                <w:rFonts w:ascii="宋体"/>
                <w:sz w:val="20"/>
              </w:rPr>
            </w:pPr>
          </w:p>
          <w:p>
            <w:pPr>
              <w:pStyle w:val="15"/>
              <w:spacing w:before="8"/>
              <w:rPr>
                <w:rFonts w:ascii="宋体"/>
                <w:sz w:val="28"/>
              </w:rPr>
            </w:pPr>
          </w:p>
          <w:p>
            <w:pPr>
              <w:pStyle w:val="15"/>
              <w:ind w:left="697"/>
              <w:rPr>
                <w:rFonts w:hint="eastAsia" w:ascii="宋体" w:eastAsia="宋体"/>
                <w:sz w:val="20"/>
              </w:rPr>
            </w:pPr>
            <w:r>
              <w:rPr>
                <w:rFonts w:hint="eastAsia" w:ascii="宋体" w:eastAsia="宋体"/>
                <w:sz w:val="20"/>
              </w:rPr>
              <w:t>设定范围</w:t>
            </w:r>
          </w:p>
        </w:tc>
        <w:tc>
          <w:tcPr>
            <w:tcW w:w="854" w:type="dxa"/>
          </w:tcPr>
          <w:p>
            <w:pPr>
              <w:pStyle w:val="15"/>
              <w:spacing w:before="36" w:line="224" w:lineRule="exact"/>
              <w:ind w:right="335"/>
              <w:jc w:val="right"/>
              <w:rPr>
                <w:sz w:val="20"/>
              </w:rPr>
            </w:pPr>
            <w:r>
              <w:rPr>
                <w:w w:val="99"/>
                <w:sz w:val="20"/>
              </w:rPr>
              <w:t>0</w:t>
            </w:r>
          </w:p>
        </w:tc>
        <w:tc>
          <w:tcPr>
            <w:tcW w:w="5617" w:type="dxa"/>
            <w:gridSpan w:val="2"/>
          </w:tcPr>
          <w:p>
            <w:pPr>
              <w:pStyle w:val="15"/>
              <w:spacing w:before="23" w:line="238" w:lineRule="exact"/>
              <w:ind w:left="55"/>
              <w:rPr>
                <w:rFonts w:hint="eastAsia" w:ascii="宋体" w:eastAsia="宋体"/>
                <w:sz w:val="20"/>
              </w:rPr>
            </w:pPr>
            <w:r>
              <w:rPr>
                <w:rFonts w:hint="eastAsia" w:ascii="宋体" w:eastAsia="宋体"/>
                <w:sz w:val="20"/>
              </w:rPr>
              <w:t xml:space="preserve">功能码 </w:t>
            </w:r>
            <w:r>
              <w:rPr>
                <w:sz w:val="20"/>
              </w:rPr>
              <w:t xml:space="preserve">C1-00 </w:t>
            </w:r>
            <w:r>
              <w:rPr>
                <w:rFonts w:hint="eastAsia" w:ascii="宋体" w:eastAsia="宋体"/>
                <w:sz w:val="20"/>
              </w:rPr>
              <w:t>给定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54" w:type="dxa"/>
          </w:tcPr>
          <w:p>
            <w:pPr>
              <w:pStyle w:val="15"/>
              <w:spacing w:before="36" w:line="224" w:lineRule="exact"/>
              <w:ind w:right="335"/>
              <w:jc w:val="right"/>
              <w:rPr>
                <w:sz w:val="20"/>
              </w:rPr>
            </w:pPr>
            <w:r>
              <w:rPr>
                <w:w w:val="99"/>
                <w:sz w:val="20"/>
              </w:rPr>
              <w:t>1</w:t>
            </w:r>
          </w:p>
        </w:tc>
        <w:tc>
          <w:tcPr>
            <w:tcW w:w="5617" w:type="dxa"/>
            <w:gridSpan w:val="2"/>
          </w:tcPr>
          <w:p>
            <w:pPr>
              <w:pStyle w:val="15"/>
              <w:spacing w:before="36" w:line="224" w:lineRule="exact"/>
              <w:ind w:left="55"/>
              <w:rPr>
                <w:sz w:val="20"/>
              </w:rPr>
            </w:pPr>
            <w:r>
              <w:rPr>
                <w:sz w:val="20"/>
              </w:rPr>
              <w:t>AI1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54" w:type="dxa"/>
          </w:tcPr>
          <w:p>
            <w:pPr>
              <w:pStyle w:val="15"/>
              <w:spacing w:before="36" w:line="227" w:lineRule="exact"/>
              <w:ind w:right="335"/>
              <w:jc w:val="right"/>
              <w:rPr>
                <w:sz w:val="20"/>
              </w:rPr>
            </w:pPr>
            <w:r>
              <w:rPr>
                <w:w w:val="99"/>
                <w:sz w:val="20"/>
              </w:rPr>
              <w:t>2</w:t>
            </w:r>
          </w:p>
        </w:tc>
        <w:tc>
          <w:tcPr>
            <w:tcW w:w="5617" w:type="dxa"/>
            <w:gridSpan w:val="2"/>
          </w:tcPr>
          <w:p>
            <w:pPr>
              <w:pStyle w:val="15"/>
              <w:spacing w:before="36" w:line="227" w:lineRule="exact"/>
              <w:ind w:left="55"/>
              <w:rPr>
                <w:sz w:val="20"/>
              </w:rPr>
            </w:pPr>
            <w:r>
              <w:rPr>
                <w:sz w:val="20"/>
              </w:rPr>
              <w:t>AI2</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54" w:type="dxa"/>
          </w:tcPr>
          <w:p>
            <w:pPr>
              <w:pStyle w:val="15"/>
              <w:spacing w:before="34" w:line="227" w:lineRule="exact"/>
              <w:ind w:right="335"/>
              <w:jc w:val="right"/>
              <w:rPr>
                <w:sz w:val="20"/>
              </w:rPr>
            </w:pPr>
            <w:r>
              <w:rPr>
                <w:w w:val="99"/>
                <w:sz w:val="20"/>
              </w:rPr>
              <w:t>3</w:t>
            </w:r>
          </w:p>
        </w:tc>
        <w:tc>
          <w:tcPr>
            <w:tcW w:w="5617" w:type="dxa"/>
            <w:gridSpan w:val="2"/>
          </w:tcPr>
          <w:p>
            <w:pPr>
              <w:pStyle w:val="15"/>
              <w:spacing w:before="34" w:line="227" w:lineRule="exact"/>
              <w:ind w:left="55"/>
              <w:rPr>
                <w:sz w:val="20"/>
              </w:rPr>
            </w:pPr>
            <w:r>
              <w:rPr>
                <w:sz w:val="20"/>
              </w:rPr>
              <w:t>AI3</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54" w:type="dxa"/>
          </w:tcPr>
          <w:p>
            <w:pPr>
              <w:pStyle w:val="15"/>
              <w:spacing w:before="34" w:line="227" w:lineRule="exact"/>
              <w:ind w:right="335"/>
              <w:jc w:val="right"/>
              <w:rPr>
                <w:sz w:val="20"/>
              </w:rPr>
            </w:pPr>
            <w:r>
              <w:rPr>
                <w:w w:val="99"/>
                <w:sz w:val="20"/>
              </w:rPr>
              <w:t>4</w:t>
            </w:r>
          </w:p>
        </w:tc>
        <w:tc>
          <w:tcPr>
            <w:tcW w:w="5617" w:type="dxa"/>
            <w:gridSpan w:val="2"/>
          </w:tcPr>
          <w:p>
            <w:pPr>
              <w:pStyle w:val="15"/>
              <w:spacing w:before="20" w:line="240" w:lineRule="exact"/>
              <w:ind w:left="55"/>
              <w:rPr>
                <w:sz w:val="20"/>
              </w:rPr>
            </w:pPr>
            <w:r>
              <w:rPr>
                <w:sz w:val="20"/>
              </w:rPr>
              <w:t xml:space="preserve">PULSE </w:t>
            </w:r>
            <w:r>
              <w:rPr>
                <w:rFonts w:hint="eastAsia" w:ascii="宋体" w:eastAsia="宋体"/>
                <w:sz w:val="20"/>
              </w:rPr>
              <w:t>脉冲给定</w:t>
            </w:r>
            <w:r>
              <w:rPr>
                <w:sz w:val="20"/>
              </w:rPr>
              <w:t>(D16)</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54" w:type="dxa"/>
          </w:tcPr>
          <w:p>
            <w:pPr>
              <w:pStyle w:val="15"/>
              <w:spacing w:before="36" w:line="224" w:lineRule="exact"/>
              <w:ind w:right="335"/>
              <w:jc w:val="right"/>
              <w:rPr>
                <w:sz w:val="20"/>
              </w:rPr>
            </w:pPr>
            <w:r>
              <w:rPr>
                <w:w w:val="99"/>
                <w:sz w:val="20"/>
              </w:rPr>
              <w:t>5</w:t>
            </w:r>
          </w:p>
        </w:tc>
        <w:tc>
          <w:tcPr>
            <w:tcW w:w="5617" w:type="dxa"/>
            <w:gridSpan w:val="2"/>
          </w:tcPr>
          <w:p>
            <w:pPr>
              <w:pStyle w:val="15"/>
              <w:spacing w:before="36" w:line="224" w:lineRule="exact"/>
              <w:ind w:left="55"/>
              <w:rPr>
                <w:sz w:val="20"/>
              </w:rPr>
            </w:pPr>
            <w:r>
              <w:rPr>
                <w:sz w:val="20"/>
              </w:rPr>
              <w:t>PID</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54" w:type="dxa"/>
          </w:tcPr>
          <w:p>
            <w:pPr>
              <w:pStyle w:val="15"/>
              <w:spacing w:before="36" w:line="224" w:lineRule="exact"/>
              <w:ind w:right="335"/>
              <w:jc w:val="right"/>
              <w:rPr>
                <w:sz w:val="20"/>
              </w:rPr>
            </w:pPr>
            <w:r>
              <w:rPr>
                <w:w w:val="99"/>
                <w:sz w:val="20"/>
              </w:rPr>
              <w:t>6</w:t>
            </w:r>
          </w:p>
        </w:tc>
        <w:tc>
          <w:tcPr>
            <w:tcW w:w="5617" w:type="dxa"/>
            <w:gridSpan w:val="2"/>
          </w:tcPr>
          <w:p>
            <w:pPr>
              <w:pStyle w:val="15"/>
              <w:spacing w:before="23" w:line="237" w:lineRule="exact"/>
              <w:ind w:left="55"/>
              <w:rPr>
                <w:rFonts w:hint="eastAsia" w:ascii="宋体" w:eastAsia="宋体"/>
                <w:sz w:val="20"/>
              </w:rPr>
            </w:pPr>
            <w:r>
              <w:rPr>
                <w:rFonts w:hint="eastAsia" w:ascii="宋体" w:eastAsia="宋体"/>
                <w:sz w:val="20"/>
              </w:rPr>
              <w:t>预置频率（</w:t>
            </w:r>
            <w:r>
              <w:rPr>
                <w:sz w:val="20"/>
              </w:rPr>
              <w:t>b0-12</w:t>
            </w:r>
            <w:r>
              <w:rPr>
                <w:rFonts w:hint="eastAsia" w:ascii="宋体" w:eastAsia="宋体"/>
                <w:sz w:val="20"/>
              </w:rPr>
              <w:t>）给定，</w:t>
            </w:r>
            <w:r>
              <w:rPr>
                <w:sz w:val="20"/>
              </w:rPr>
              <w:t xml:space="preserve">UP/DOWN </w:t>
            </w:r>
            <w:r>
              <w:rPr>
                <w:rFonts w:hint="eastAsia" w:ascii="宋体" w:eastAsia="宋体"/>
                <w:sz w:val="20"/>
              </w:rPr>
              <w:t>可修改</w:t>
            </w:r>
          </w:p>
        </w:tc>
      </w:tr>
    </w:tbl>
    <w:p>
      <w:pPr>
        <w:pStyle w:val="8"/>
        <w:spacing w:before="28"/>
        <w:ind w:left="618"/>
      </w:pPr>
      <w:r>
        <w:t xml:space="preserve">此参数决定多段指令 </w:t>
      </w:r>
      <w:r>
        <w:rPr>
          <w:rFonts w:ascii="Times New Roman" w:eastAsia="Times New Roman"/>
        </w:rPr>
        <w:t xml:space="preserve">0 </w:t>
      </w:r>
      <w:r>
        <w:t>的给定通道。</w:t>
      </w:r>
    </w:p>
    <w:p>
      <w:pPr>
        <w:pStyle w:val="8"/>
        <w:spacing w:before="55" w:line="292" w:lineRule="auto"/>
        <w:ind w:left="217" w:right="318" w:firstLine="400"/>
      </w:pPr>
      <w:r>
        <w:rPr>
          <w:spacing w:val="-1"/>
        </w:rPr>
        <w:t xml:space="preserve">多段指令 </w:t>
      </w:r>
      <w:r>
        <w:rPr>
          <w:rFonts w:ascii="Times New Roman" w:eastAsia="Times New Roman"/>
        </w:rPr>
        <w:t xml:space="preserve">0 </w:t>
      </w:r>
      <w:r>
        <w:rPr>
          <w:spacing w:val="-1"/>
        </w:rPr>
        <w:t xml:space="preserve">除可以选择 </w:t>
      </w:r>
      <w:r>
        <w:rPr>
          <w:rFonts w:ascii="Times New Roman" w:eastAsia="Times New Roman"/>
        </w:rPr>
        <w:t xml:space="preserve">C1-00 </w:t>
      </w:r>
      <w:r>
        <w:rPr>
          <w:spacing w:val="-7"/>
        </w:rPr>
        <w:t xml:space="preserve">外，还有多种其他选项，方便在多短指令与其他给定方式之间切换。在多段指令作为频率源或者简易 </w:t>
      </w:r>
      <w:r>
        <w:rPr>
          <w:rFonts w:ascii="Times New Roman" w:eastAsia="Times New Roman"/>
        </w:rPr>
        <w:t xml:space="preserve">PLC </w:t>
      </w:r>
      <w:r>
        <w:t>作为频率源时，均可容易实现两种频率源的切换。</w:t>
      </w:r>
    </w:p>
    <w:p>
      <w:pPr>
        <w:pStyle w:val="8"/>
        <w:rPr>
          <w:sz w:val="22"/>
        </w:rPr>
      </w:pPr>
    </w:p>
    <w:p>
      <w:pPr>
        <w:pStyle w:val="8"/>
        <w:spacing w:before="9"/>
      </w:pPr>
    </w:p>
    <w:p>
      <w:pPr>
        <w:pStyle w:val="3"/>
        <w:numPr>
          <w:ilvl w:val="1"/>
          <w:numId w:val="25"/>
        </w:numPr>
        <w:tabs>
          <w:tab w:val="left" w:pos="698"/>
        </w:tabs>
        <w:spacing w:before="0" w:after="0" w:line="240" w:lineRule="auto"/>
        <w:ind w:left="697" w:right="0" w:hanging="480"/>
        <w:jc w:val="left"/>
        <w:rPr>
          <w:rFonts w:ascii="Times New Roman" w:eastAsia="Times New Roman"/>
        </w:rPr>
      </w:pPr>
      <w:bookmarkStart w:id="142" w:name="_bookmark50"/>
      <w:bookmarkEnd w:id="142"/>
      <w:bookmarkStart w:id="143" w:name="6.15 C2组 简易PLC"/>
      <w:bookmarkEnd w:id="143"/>
      <w:bookmarkStart w:id="144" w:name="_bookmark50"/>
      <w:bookmarkEnd w:id="144"/>
      <w:r>
        <w:rPr>
          <w:rFonts w:ascii="Times New Roman" w:eastAsia="Times New Roman"/>
        </w:rPr>
        <w:t>C2</w:t>
      </w:r>
      <w:r>
        <w:rPr>
          <w:rFonts w:ascii="Times New Roman" w:eastAsia="Times New Roman"/>
          <w:spacing w:val="-1"/>
        </w:rPr>
        <w:t xml:space="preserve"> </w:t>
      </w:r>
      <w:r>
        <w:rPr>
          <w:spacing w:val="-12"/>
        </w:rPr>
        <w:t xml:space="preserve">组 简易 </w:t>
      </w:r>
      <w:r>
        <w:rPr>
          <w:rFonts w:ascii="Times New Roman" w:eastAsia="Times New Roman"/>
        </w:rPr>
        <w:t>PLC</w:t>
      </w:r>
    </w:p>
    <w:p>
      <w:pPr>
        <w:pStyle w:val="8"/>
        <w:spacing w:before="8"/>
        <w:rPr>
          <w:rFonts w:ascii="Times New Roman"/>
          <w:b/>
          <w:sz w:val="22"/>
        </w:rPr>
      </w:pPr>
    </w:p>
    <w:tbl>
      <w:tblPr>
        <w:tblStyle w:val="12"/>
        <w:tblW w:w="9747"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1985"/>
        <w:gridCol w:w="991"/>
        <w:gridCol w:w="2693"/>
        <w:gridCol w:w="2940"/>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38" w:type="dxa"/>
            <w:vMerge w:val="restart"/>
          </w:tcPr>
          <w:p>
            <w:pPr>
              <w:pStyle w:val="15"/>
              <w:rPr>
                <w:b/>
                <w:sz w:val="22"/>
              </w:rPr>
            </w:pPr>
          </w:p>
          <w:p>
            <w:pPr>
              <w:pStyle w:val="15"/>
              <w:spacing w:before="8"/>
              <w:rPr>
                <w:b/>
                <w:sz w:val="18"/>
              </w:rPr>
            </w:pPr>
          </w:p>
          <w:p>
            <w:pPr>
              <w:pStyle w:val="15"/>
              <w:ind w:left="352"/>
              <w:rPr>
                <w:sz w:val="20"/>
              </w:rPr>
            </w:pPr>
            <w:r>
              <w:rPr>
                <w:sz w:val="20"/>
              </w:rPr>
              <w:t>C2-00</w:t>
            </w:r>
          </w:p>
        </w:tc>
        <w:tc>
          <w:tcPr>
            <w:tcW w:w="2976" w:type="dxa"/>
            <w:gridSpan w:val="2"/>
          </w:tcPr>
          <w:p>
            <w:pPr>
              <w:pStyle w:val="15"/>
              <w:spacing w:before="23" w:line="240" w:lineRule="exact"/>
              <w:ind w:left="887"/>
              <w:rPr>
                <w:rFonts w:hint="eastAsia" w:ascii="宋体" w:eastAsia="宋体"/>
                <w:sz w:val="20"/>
              </w:rPr>
            </w:pPr>
            <w:r>
              <w:rPr>
                <w:sz w:val="20"/>
              </w:rPr>
              <w:t xml:space="preserve">PLC </w:t>
            </w:r>
            <w:r>
              <w:rPr>
                <w:rFonts w:hint="eastAsia" w:ascii="宋体" w:eastAsia="宋体"/>
                <w:sz w:val="20"/>
              </w:rPr>
              <w:t>运行方式</w:t>
            </w:r>
          </w:p>
        </w:tc>
        <w:tc>
          <w:tcPr>
            <w:tcW w:w="2693" w:type="dxa"/>
          </w:tcPr>
          <w:p>
            <w:pPr>
              <w:pStyle w:val="15"/>
              <w:spacing w:before="23" w:line="240" w:lineRule="exact"/>
              <w:ind w:left="54"/>
              <w:rPr>
                <w:rFonts w:hint="eastAsia" w:ascii="宋体" w:eastAsia="宋体"/>
                <w:sz w:val="20"/>
              </w:rPr>
            </w:pPr>
            <w:r>
              <w:rPr>
                <w:rFonts w:hint="eastAsia" w:ascii="宋体" w:eastAsia="宋体"/>
                <w:sz w:val="20"/>
              </w:rPr>
              <w:t>出厂值</w:t>
            </w:r>
          </w:p>
        </w:tc>
        <w:tc>
          <w:tcPr>
            <w:tcW w:w="2940" w:type="dxa"/>
          </w:tcPr>
          <w:p>
            <w:pPr>
              <w:pStyle w:val="15"/>
              <w:spacing w:before="36" w:line="227" w:lineRule="exact"/>
              <w:ind w:left="56"/>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3" w:hRule="atLeast"/>
        </w:trPr>
        <w:tc>
          <w:tcPr>
            <w:tcW w:w="1138" w:type="dxa"/>
            <w:vMerge w:val="continue"/>
            <w:tcBorders>
              <w:top w:val="nil"/>
            </w:tcBorders>
          </w:tcPr>
          <w:p>
            <w:pPr>
              <w:rPr>
                <w:sz w:val="2"/>
                <w:szCs w:val="2"/>
              </w:rPr>
            </w:pPr>
          </w:p>
        </w:tc>
        <w:tc>
          <w:tcPr>
            <w:tcW w:w="1985" w:type="dxa"/>
            <w:vMerge w:val="restart"/>
          </w:tcPr>
          <w:p>
            <w:pPr>
              <w:pStyle w:val="15"/>
              <w:rPr>
                <w:b/>
                <w:sz w:val="27"/>
              </w:rPr>
            </w:pPr>
          </w:p>
          <w:p>
            <w:pPr>
              <w:pStyle w:val="15"/>
              <w:ind w:left="628"/>
              <w:rPr>
                <w:rFonts w:hint="eastAsia" w:ascii="宋体" w:eastAsia="宋体"/>
                <w:sz w:val="20"/>
              </w:rPr>
            </w:pPr>
            <w:r>
              <w:rPr>
                <w:rFonts w:hint="eastAsia" w:ascii="宋体" w:eastAsia="宋体"/>
                <w:sz w:val="20"/>
              </w:rPr>
              <w:t>设定范围</w:t>
            </w:r>
          </w:p>
        </w:tc>
        <w:tc>
          <w:tcPr>
            <w:tcW w:w="991" w:type="dxa"/>
          </w:tcPr>
          <w:p>
            <w:pPr>
              <w:pStyle w:val="15"/>
              <w:spacing w:before="36" w:line="227" w:lineRule="exact"/>
              <w:ind w:right="402"/>
              <w:jc w:val="right"/>
              <w:rPr>
                <w:sz w:val="20"/>
              </w:rPr>
            </w:pPr>
            <w:r>
              <w:rPr>
                <w:w w:val="99"/>
                <w:sz w:val="20"/>
              </w:rPr>
              <w:t>0</w:t>
            </w:r>
          </w:p>
        </w:tc>
        <w:tc>
          <w:tcPr>
            <w:tcW w:w="5633" w:type="dxa"/>
            <w:gridSpan w:val="2"/>
          </w:tcPr>
          <w:p>
            <w:pPr>
              <w:pStyle w:val="15"/>
              <w:spacing w:before="23" w:line="240" w:lineRule="exact"/>
              <w:ind w:left="54"/>
              <w:rPr>
                <w:rFonts w:hint="eastAsia" w:ascii="宋体" w:eastAsia="宋体"/>
                <w:sz w:val="20"/>
              </w:rPr>
            </w:pPr>
            <w:r>
              <w:rPr>
                <w:rFonts w:hint="eastAsia" w:ascii="宋体" w:eastAsia="宋体"/>
                <w:sz w:val="20"/>
              </w:rPr>
              <w:t>单次运行结束停机</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3"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1" w:type="dxa"/>
          </w:tcPr>
          <w:p>
            <w:pPr>
              <w:pStyle w:val="15"/>
              <w:spacing w:before="36" w:line="227" w:lineRule="exact"/>
              <w:ind w:right="402"/>
              <w:jc w:val="right"/>
              <w:rPr>
                <w:sz w:val="20"/>
              </w:rPr>
            </w:pPr>
            <w:r>
              <w:rPr>
                <w:w w:val="99"/>
                <w:sz w:val="20"/>
              </w:rPr>
              <w:t>1</w:t>
            </w:r>
          </w:p>
        </w:tc>
        <w:tc>
          <w:tcPr>
            <w:tcW w:w="5633" w:type="dxa"/>
            <w:gridSpan w:val="2"/>
          </w:tcPr>
          <w:p>
            <w:pPr>
              <w:pStyle w:val="15"/>
              <w:spacing w:before="23" w:line="240" w:lineRule="exact"/>
              <w:ind w:left="54"/>
              <w:rPr>
                <w:rFonts w:hint="eastAsia" w:ascii="宋体" w:eastAsia="宋体"/>
                <w:sz w:val="20"/>
              </w:rPr>
            </w:pPr>
            <w:r>
              <w:rPr>
                <w:rFonts w:hint="eastAsia" w:ascii="宋体" w:eastAsia="宋体"/>
                <w:sz w:val="20"/>
              </w:rPr>
              <w:t>单次运行结束保持终值</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1" w:type="dxa"/>
          </w:tcPr>
          <w:p>
            <w:pPr>
              <w:pStyle w:val="15"/>
              <w:spacing w:before="36" w:line="227" w:lineRule="exact"/>
              <w:ind w:right="402"/>
              <w:jc w:val="right"/>
              <w:rPr>
                <w:sz w:val="20"/>
              </w:rPr>
            </w:pPr>
            <w:r>
              <w:rPr>
                <w:w w:val="99"/>
                <w:sz w:val="20"/>
              </w:rPr>
              <w:t>2</w:t>
            </w:r>
          </w:p>
        </w:tc>
        <w:tc>
          <w:tcPr>
            <w:tcW w:w="5633" w:type="dxa"/>
            <w:gridSpan w:val="2"/>
          </w:tcPr>
          <w:p>
            <w:pPr>
              <w:pStyle w:val="15"/>
              <w:spacing w:before="23" w:line="240" w:lineRule="exact"/>
              <w:ind w:left="54"/>
              <w:rPr>
                <w:rFonts w:hint="eastAsia" w:ascii="宋体" w:eastAsia="宋体"/>
                <w:sz w:val="20"/>
              </w:rPr>
            </w:pPr>
            <w:r>
              <w:rPr>
                <w:rFonts w:hint="eastAsia" w:ascii="宋体" w:eastAsia="宋体"/>
                <w:sz w:val="20"/>
              </w:rPr>
              <w:t>一直循环</w:t>
            </w:r>
          </w:p>
        </w:tc>
      </w:tr>
    </w:tbl>
    <w:p>
      <w:pPr>
        <w:pStyle w:val="8"/>
        <w:spacing w:before="28"/>
        <w:ind w:left="618"/>
      </w:pPr>
      <w:r>
        <w:t xml:space="preserve">简易 </w:t>
      </w:r>
      <w:r>
        <w:rPr>
          <w:rFonts w:ascii="Times New Roman" w:eastAsia="Times New Roman"/>
        </w:rPr>
        <w:t xml:space="preserve">PLC </w:t>
      </w:r>
      <w:r>
        <w:t xml:space="preserve">功能有两个作用：作为频率源或者作为 </w:t>
      </w:r>
      <w:r>
        <w:rPr>
          <w:rFonts w:ascii="Times New Roman" w:eastAsia="Times New Roman"/>
        </w:rPr>
        <w:t xml:space="preserve">VF </w:t>
      </w:r>
      <w:r>
        <w:t>分离的电压源。</w:t>
      </w:r>
    </w:p>
    <w:p>
      <w:pPr>
        <w:spacing w:after="0"/>
        <w:sectPr>
          <w:headerReference r:id="rId122" w:type="default"/>
          <w:pgSz w:w="11910" w:h="16840"/>
          <w:pgMar w:top="1320" w:right="760" w:bottom="900" w:left="860" w:header="886" w:footer="706" w:gutter="0"/>
        </w:sectPr>
      </w:pPr>
    </w:p>
    <w:p>
      <w:pPr>
        <w:pStyle w:val="8"/>
        <w:spacing w:before="96" w:line="292" w:lineRule="auto"/>
        <w:ind w:left="217" w:right="315" w:firstLine="400"/>
      </w:pPr>
      <w:r>
        <w:rPr>
          <w:spacing w:val="-1"/>
        </w:rPr>
        <w:t xml:space="preserve">图 </w:t>
      </w:r>
      <w:r>
        <w:rPr>
          <w:rFonts w:ascii="Times New Roman" w:eastAsia="Times New Roman"/>
        </w:rPr>
        <w:t xml:space="preserve">6-28 </w:t>
      </w:r>
      <w:r>
        <w:rPr>
          <w:spacing w:val="-1"/>
        </w:rPr>
        <w:t xml:space="preserve">是简易 </w:t>
      </w:r>
      <w:r>
        <w:rPr>
          <w:rFonts w:ascii="Times New Roman" w:eastAsia="Times New Roman"/>
        </w:rPr>
        <w:t xml:space="preserve">PLC </w:t>
      </w:r>
      <w:r>
        <w:rPr>
          <w:spacing w:val="-3"/>
        </w:rPr>
        <w:t xml:space="preserve">作为频率源时的示意图。简易 </w:t>
      </w:r>
      <w:r>
        <w:rPr>
          <w:rFonts w:ascii="Times New Roman" w:eastAsia="Times New Roman"/>
        </w:rPr>
        <w:t xml:space="preserve">PLC </w:t>
      </w:r>
      <w:r>
        <w:rPr>
          <w:spacing w:val="-1"/>
        </w:rPr>
        <w:t>作为频率源时，</w:t>
      </w:r>
      <w:r>
        <w:rPr>
          <w:rFonts w:ascii="Times New Roman" w:eastAsia="Times New Roman"/>
          <w:spacing w:val="-3"/>
        </w:rPr>
        <w:t>C1-00</w:t>
      </w:r>
      <w:r>
        <w:rPr>
          <w:spacing w:val="-3"/>
        </w:rPr>
        <w:t>～</w:t>
      </w:r>
      <w:r>
        <w:rPr>
          <w:rFonts w:ascii="Times New Roman" w:eastAsia="Times New Roman"/>
          <w:spacing w:val="-3"/>
        </w:rPr>
        <w:t xml:space="preserve">C1-15 </w:t>
      </w:r>
      <w:r>
        <w:t>的正负决定了运行方向，若为负值则表示变频器反方向运行。</w:t>
      </w:r>
    </w:p>
    <w:p>
      <w:pPr>
        <w:pStyle w:val="8"/>
        <w:spacing w:before="7"/>
        <w:rPr>
          <w:sz w:val="11"/>
        </w:rPr>
      </w:pPr>
    </w:p>
    <w:p>
      <w:pPr>
        <w:spacing w:after="0"/>
        <w:rPr>
          <w:sz w:val="11"/>
        </w:rPr>
        <w:sectPr>
          <w:headerReference r:id="rId123" w:type="default"/>
          <w:footerReference r:id="rId124" w:type="default"/>
          <w:pgSz w:w="11910" w:h="16840"/>
          <w:pgMar w:top="1320" w:right="760" w:bottom="900" w:left="860" w:header="886" w:footer="706" w:gutter="0"/>
          <w:pgNumType w:start="120"/>
        </w:sectPr>
      </w:pPr>
    </w:p>
    <w:p>
      <w:pPr>
        <w:spacing w:before="79"/>
        <w:ind w:left="0" w:right="7" w:firstLine="0"/>
        <w:jc w:val="right"/>
        <w:rPr>
          <w:sz w:val="16"/>
        </w:rPr>
      </w:pPr>
      <w:r>
        <w:pict>
          <v:group id="_x0000_s3969" o:spid="_x0000_s3969" o:spt="203" style="position:absolute;left:0pt;margin-left:141.25pt;margin-top:-0.8pt;height:177.75pt;width:340.7pt;mso-position-horizontal-relative:page;z-index:-1150976;mso-width-relative:page;mso-height-relative:page;" coordorigin="2825,-17" coordsize="6814,3555">
            <o:lock v:ext="edit"/>
            <v:line id="_x0000_s3970" o:spid="_x0000_s3970" o:spt="20" style="position:absolute;left:3017;top:85;flip:y;height:1618;width:0;" stroked="t" coordsize="21600,21600">
              <v:path arrowok="t"/>
              <v:fill focussize="0,0"/>
              <v:stroke weight="0.162047244094488pt" color="#000000"/>
              <v:imagedata o:title=""/>
              <o:lock v:ext="edit"/>
            </v:line>
            <v:shape id="_x0000_s3971" o:spid="_x0000_s3971" style="position:absolute;left:2979;top:-17;height:112;width:75;" fillcolor="#000000" filled="t" stroked="f" coordorigin="2979,-17" coordsize="75,112" path="m3054,95l2979,95,3017,-17,3054,95xe">
              <v:path arrowok="t"/>
              <v:fill on="t" focussize="0,0"/>
              <v:stroke on="f"/>
              <v:imagedata o:title=""/>
              <o:lock v:ext="edit"/>
            </v:shape>
            <v:line id="_x0000_s3972" o:spid="_x0000_s3972" o:spt="20" style="position:absolute;left:2825;top:1512;height:0;width:6520;" stroked="t" coordsize="21600,21600">
              <v:path arrowok="t"/>
              <v:fill focussize="0,0"/>
              <v:stroke weight="0.161811023622047pt" color="#000000"/>
              <v:imagedata o:title=""/>
              <o:lock v:ext="edit"/>
            </v:line>
            <v:shape id="_x0000_s3973" o:spid="_x0000_s3973" style="position:absolute;left:9335;top:1474;height:75;width:112;" fillcolor="#000000" filled="t" stroked="f" coordorigin="9336,1475" coordsize="112,75" path="m9336,1549l9336,1475,9447,1512,9336,1549xe">
              <v:path arrowok="t"/>
              <v:fill on="t" focussize="0,0"/>
              <v:stroke on="f"/>
              <v:imagedata o:title=""/>
              <o:lock v:ext="edit"/>
            </v:shape>
            <v:shape id="_x0000_s3974" o:spid="_x0000_s3974" style="position:absolute;left:3208;top:556;height:1529;width:3254;" filled="f" stroked="t" coordorigin="3208,557" coordsize="3254,1529" path="m3208,1512l3782,939,4356,939,4739,2085,5313,2085,6079,557,6462,557e">
              <v:path arrowok="t"/>
              <v:fill on="f" focussize="0,0"/>
              <v:stroke weight="0.161889763779528pt" color="#000000"/>
              <v:imagedata o:title=""/>
              <o:lock v:ext="edit"/>
            </v:shape>
            <v:shape id="_x0000_s3975" o:spid="_x0000_s3975" style="position:absolute;left:7035;top:174;height:574;width:957;" filled="f" stroked="t" coordorigin="7036,174" coordsize="957,574" path="m7036,174l7419,174,7993,748e">
              <v:path arrowok="t"/>
              <v:fill on="f" focussize="0,0"/>
              <v:stroke weight="0.161889763779528pt" color="#000000"/>
              <v:imagedata o:title=""/>
              <o:lock v:ext="edit"/>
            </v:shape>
            <v:shape id="_x0000_s3976" o:spid="_x0000_s3976" style="position:absolute;left:7986;top:741;height:771;width:1155;" filled="f" stroked="t" coordorigin="7986,741" coordsize="1155,771" path="m7986,741l8376,741,9141,1512e">
              <v:path arrowok="t"/>
              <v:fill on="f" focussize="0,0"/>
              <v:stroke weight="0.161889763779528pt" color="#000000"/>
              <v:imagedata o:title=""/>
              <o:lock v:ext="edit"/>
            </v:shape>
            <v:line id="_x0000_s3977" o:spid="_x0000_s3977" o:spt="20" style="position:absolute;left:8376;top:174;height:2485;width:0;" stroked="t" coordsize="21600,21600">
              <v:path arrowok="t"/>
              <v:fill focussize="0,0"/>
              <v:stroke weight="0.162047244094488pt" color="#000000"/>
              <v:imagedata o:title=""/>
              <o:lock v:ext="edit"/>
            </v:line>
            <v:shape id="_x0000_s3978" o:spid="_x0000_s3978" style="position:absolute;left:0;top:13891;height:756;width:756;" filled="f" stroked="t" coordorigin="0,13892" coordsize="756,756" path="m8376,2659l8376,3041m8376,2659l8758,2659e">
              <v:path arrowok="t"/>
              <v:fill on="f" focussize="0,0"/>
              <v:stroke weight="0.809606299212598pt" color="#000000"/>
              <v:imagedata o:title=""/>
              <o:lock v:ext="edit"/>
            </v:shape>
            <v:line id="_x0000_s3979" o:spid="_x0000_s3979" o:spt="20" style="position:absolute;left:8758;top:2659;height:382;width:0;" stroked="t" coordsize="21600,21600">
              <v:path arrowok="t"/>
              <v:fill focussize="0,0"/>
              <v:stroke weight="0.810236220472441pt" color="#000000"/>
              <v:imagedata o:title=""/>
              <o:lock v:ext="edit"/>
            </v:line>
            <v:line id="_x0000_s3980" o:spid="_x0000_s3980" o:spt="20" style="position:absolute;left:3017;top:3041;flip:x;height:0;width:5359;" stroked="t" coordsize="21600,21600">
              <v:path arrowok="t"/>
              <v:fill focussize="0,0"/>
              <v:stroke weight="0.809055118110236pt" color="#000000"/>
              <v:imagedata o:title=""/>
              <o:lock v:ext="edit"/>
            </v:line>
            <v:line id="_x0000_s3981" o:spid="_x0000_s3981" o:spt="20" style="position:absolute;left:8758;top:3041;height:0;width:881;" stroked="t" coordsize="21600,21600">
              <v:path arrowok="t"/>
              <v:fill focussize="0,0"/>
              <v:stroke weight="0.809055118110236pt" color="#000000"/>
              <v:imagedata o:title=""/>
              <o:lock v:ext="edit"/>
            </v:line>
            <v:line id="_x0000_s3982" o:spid="_x0000_s3982" o:spt="20" style="position:absolute;left:8376;top:3022;height:516;width:0;" stroked="t" coordsize="21600,21600">
              <v:path arrowok="t"/>
              <v:fill focussize="0,0"/>
              <v:stroke weight="0.162047244094488pt" color="#000000"/>
              <v:imagedata o:title=""/>
              <o:lock v:ext="edit"/>
            </v:line>
            <v:line id="_x0000_s3983" o:spid="_x0000_s3983" o:spt="20" style="position:absolute;left:8758;top:3041;height:497;width:0;" stroked="t" coordsize="21600,21600">
              <v:path arrowok="t"/>
              <v:fill focussize="0,0"/>
              <v:stroke weight="0.162047244094488pt" color="#000000"/>
              <v:imagedata o:title=""/>
              <o:lock v:ext="edit"/>
            </v:line>
            <v:line id="_x0000_s3984" o:spid="_x0000_s3984" o:spt="20" style="position:absolute;left:8432;top:3423;height:0;width:270;" stroked="t" coordsize="21600,21600">
              <v:path arrowok="t"/>
              <v:fill focussize="0,0"/>
              <v:stroke weight="0.161811023622047pt" color="#000000"/>
              <v:imagedata o:title=""/>
              <o:lock v:ext="edit"/>
            </v:line>
            <v:shape id="_x0000_s3985" o:spid="_x0000_s3985" style="position:absolute;left:8375;top:3386;height:75;width:383;" fillcolor="#000000" filled="t" stroked="f" coordorigin="8376,3386" coordsize="383,75" path="m8450,3386l8376,3423,8450,3460,8443,3442,8441,3423,8443,3404,8450,3386m8758,3423l8684,3386,8690,3404,8693,3423,8690,3442,8684,3460,8758,3423e">
              <v:path arrowok="t"/>
              <v:fill on="t" focussize="0,0"/>
              <v:stroke on="f"/>
              <v:imagedata o:title=""/>
              <o:lock v:ext="edit"/>
            </v:shape>
            <v:line id="_x0000_s3986" o:spid="_x0000_s3986" o:spt="20" style="position:absolute;left:3208;top:748;height:1720;width:0;" stroked="t" coordsize="21600,21600">
              <v:path arrowok="t"/>
              <v:fill focussize="0,0"/>
              <v:stroke weight="0.162047244094488pt" color="#000000"/>
              <v:imagedata o:title=""/>
              <o:lock v:ext="edit"/>
            </v:line>
            <v:line id="_x0000_s3987" o:spid="_x0000_s3987" o:spt="20" style="position:absolute;left:4356;top:748;height:1796;width:0;" stroked="t" coordsize="21600,21600">
              <v:path arrowok="t"/>
              <v:fill focussize="0,0"/>
              <v:stroke weight="0.162047244094488pt" color="#000000"/>
              <v:imagedata o:title=""/>
              <o:lock v:ext="edit"/>
            </v:line>
            <v:line id="_x0000_s3988" o:spid="_x0000_s3988" o:spt="20" style="position:absolute;left:4739;top:748;height:1337;width:0;" stroked="t" coordsize="21600,21600">
              <v:path arrowok="t"/>
              <v:fill focussize="0,0"/>
              <v:stroke weight="0.162047244094488pt" color="#000000"/>
              <v:imagedata o:title=""/>
              <o:lock v:ext="edit"/>
            </v:line>
            <v:line id="_x0000_s3989" o:spid="_x0000_s3989" o:spt="20" style="position:absolute;left:5313;top:2085;height:383;width:0;" stroked="t" coordsize="21600,21600">
              <v:path arrowok="t"/>
              <v:fill focussize="0,0"/>
              <v:stroke weight="0.162047244094488pt" color="#000000"/>
              <v:imagedata o:title=""/>
              <o:lock v:ext="edit"/>
            </v:line>
            <v:line id="_x0000_s3990" o:spid="_x0000_s3990" o:spt="20" style="position:absolute;left:6079;top:557;height:1911;width:0;" stroked="t" coordsize="21600,21600">
              <v:path arrowok="t"/>
              <v:fill focussize="0,0"/>
              <v:stroke weight="0.162047244094488pt" color="#000000"/>
              <v:imagedata o:title=""/>
              <o:lock v:ext="edit"/>
            </v:line>
            <v:line id="_x0000_s3991" o:spid="_x0000_s3991" o:spt="20" style="position:absolute;left:3782;top:748;height:191;width:0;" stroked="t" coordsize="21600,21600">
              <v:path arrowok="t"/>
              <v:fill focussize="0,0"/>
              <v:stroke weight="0.162047244094488pt" color="#000000"/>
              <v:imagedata o:title=""/>
              <o:lock v:ext="edit"/>
            </v:line>
            <v:shape id="_x0000_s3992" o:spid="_x0000_s3992" style="position:absolute;left:3208;top:825;height:75;width:575;" fillcolor="#000000" filled="t" stroked="f" coordorigin="3208,825" coordsize="575,75" path="m3283,825l3208,862,3283,899,3276,881,3274,862,3276,843,3283,825m3782,862l3708,825,3714,843,3716,862,3714,881,3708,899,3782,862e">
              <v:path arrowok="t"/>
              <v:fill on="t" focussize="0,0"/>
              <v:stroke on="f"/>
              <v:imagedata o:title=""/>
              <o:lock v:ext="edit"/>
            </v:shape>
            <v:line id="_x0000_s3993" o:spid="_x0000_s3993" o:spt="20" style="position:absolute;left:3264;top:2277;height:0;width:1036;" stroked="t" coordsize="21600,21600">
              <v:path arrowok="t"/>
              <v:fill focussize="0,0"/>
              <v:stroke weight="0.161811023622047pt" color="#000000"/>
              <v:imagedata o:title=""/>
              <o:lock v:ext="edit"/>
            </v:line>
            <v:shape id="_x0000_s3994" o:spid="_x0000_s3994" style="position:absolute;left:3208;top:2239;height:75;width:1149;" fillcolor="#000000" filled="t" stroked="f" coordorigin="3208,2239" coordsize="1149,75" path="m3283,2239l3208,2277,3283,2314,3276,2296,3274,2277,3276,2258,3283,2239m4356,2277l4282,2239,4288,2258,4291,2277,4288,2296,4282,2314,4356,2277e">
              <v:path arrowok="t"/>
              <v:fill on="t" focussize="0,0"/>
              <v:stroke on="f"/>
              <v:imagedata o:title=""/>
              <o:lock v:ext="edit"/>
            </v:shape>
            <v:line id="_x0000_s3995" o:spid="_x0000_s3995" o:spt="20" style="position:absolute;left:4413;top:748;height:0;width:270;" stroked="t" coordsize="21600,21600">
              <v:path arrowok="t"/>
              <v:fill focussize="0,0"/>
              <v:stroke weight="0.161811023622047pt" color="#000000"/>
              <v:imagedata o:title=""/>
              <o:lock v:ext="edit"/>
            </v:line>
            <v:shape id="_x0000_s3996" o:spid="_x0000_s3996" style="position:absolute;left:4356;top:710;height:75;width:383;" fillcolor="#000000" filled="t" stroked="f" coordorigin="4356,710" coordsize="383,75" path="m4431,710l4356,748,4431,785,4424,767,4422,748,4424,729,4431,710m4739,748l4665,710,4671,729,4673,748,4671,767,4665,785,4739,748e">
              <v:path arrowok="t"/>
              <v:fill on="t" focussize="0,0"/>
              <v:stroke on="f"/>
              <v:imagedata o:title=""/>
              <o:lock v:ext="edit"/>
            </v:shape>
            <v:line id="_x0000_s3997" o:spid="_x0000_s3997" o:spt="20" style="position:absolute;left:4413;top:2277;height:0;width:844;" stroked="t" coordsize="21600,21600">
              <v:path arrowok="t"/>
              <v:fill focussize="0,0"/>
              <v:stroke weight="0.161811023622047pt" color="#000000"/>
              <v:imagedata o:title=""/>
              <o:lock v:ext="edit"/>
            </v:line>
            <v:shape id="_x0000_s3998" o:spid="_x0000_s3998" style="position:absolute;left:4356;top:2239;height:75;width:957;" fillcolor="#000000" filled="t" stroked="f" coordorigin="4356,2239" coordsize="957,75" path="m4431,2239l4356,2277,4431,2314,4424,2296,4422,2277,4424,2258,4431,2239m5313,2277l5239,2239,5245,2258,5248,2277,5245,2296,5239,2314,5313,2277e">
              <v:path arrowok="t"/>
              <v:fill on="t" focussize="0,0"/>
              <v:stroke on="f"/>
              <v:imagedata o:title=""/>
              <o:lock v:ext="edit"/>
            </v:shape>
            <v:line id="_x0000_s3999" o:spid="_x0000_s3999" o:spt="20" style="position:absolute;left:5370;top:2277;height:0;width:652;" stroked="t" coordsize="21600,21600">
              <v:path arrowok="t"/>
              <v:fill focussize="0,0"/>
              <v:stroke weight="0.161811023622047pt" color="#000000"/>
              <v:imagedata o:title=""/>
              <o:lock v:ext="edit"/>
            </v:line>
            <v:shape id="_x0000_s4000" o:spid="_x0000_s4000" style="position:absolute;left:5313;top:829;height:1484;width:1532;" fillcolor="#000000" filled="t" stroked="f" coordorigin="5313,830" coordsize="1532,1484" path="m5388,2239l5313,2277,5388,2314,5381,2296,5379,2277,5381,2258,5388,2239m6079,2277l6004,2239,6011,2258,6013,2277,6011,2296,6004,2314,6079,2277m6844,860l6842,849,6836,839,6827,832,6816,830,6805,832,6795,839,6789,849,6787,860,6789,872,6795,882,6805,889,6816,891,6827,889,6836,882,6842,872,6844,860e">
              <v:path arrowok="t"/>
              <v:fill on="t" focussize="0,0"/>
              <v:stroke on="f"/>
              <v:imagedata o:title=""/>
              <o:lock v:ext="edit"/>
            </v:shape>
            <v:shape id="_x0000_s4001" o:spid="_x0000_s4001" style="position:absolute;left:6787;top:829;height:62;width:58;" filled="f" stroked="t" coordorigin="6787,830" coordsize="58,62" path="m6844,860l6842,849,6836,839,6827,832,6816,830,6805,832,6795,839,6789,849,6787,860,6789,872,6795,882,6805,889,6816,891,6827,889,6836,882,6842,872,6844,860xe">
              <v:path arrowok="t"/>
              <v:fill on="f" focussize="0,0"/>
              <v:stroke weight="0.161968503937008pt" color="#000000"/>
              <v:imagedata o:title=""/>
              <o:lock v:ext="edit"/>
            </v:shape>
            <v:shape id="_x0000_s4002" o:spid="_x0000_s4002" style="position:absolute;left:6653;top:829;height:62;width:58;" fillcolor="#000000" filled="t" stroked="f" coordorigin="6653,830" coordsize="58,62" path="m6682,891l6671,889,6661,882,6655,872,6653,860,6655,849,6661,839,6671,832,6682,830,6693,832,6702,839,6708,849,6710,860,6708,872,6702,882,6693,889,6682,891xe">
              <v:path arrowok="t"/>
              <v:fill on="t" focussize="0,0"/>
              <v:stroke on="f"/>
              <v:imagedata o:title=""/>
              <o:lock v:ext="edit"/>
            </v:shape>
            <v:shape id="_x0000_s4003" o:spid="_x0000_s4003" style="position:absolute;left:6653;top:829;height:62;width:58;" filled="f" stroked="t" coordorigin="6653,830" coordsize="58,62" path="m6710,860l6708,849,6702,839,6693,832,6682,830,6671,832,6661,839,6655,849,6653,860,6655,872,6661,882,6671,889,6682,891,6693,889,6702,882,6708,872,6710,860xe">
              <v:path arrowok="t"/>
              <v:fill on="f" focussize="0,0"/>
              <v:stroke weight="0.161968503937008pt" color="#000000"/>
              <v:imagedata o:title=""/>
              <o:lock v:ext="edit"/>
            </v:shape>
            <v:shape id="_x0000_s4004" o:spid="_x0000_s4004" style="position:absolute;left:6921;top:829;height:62;width:58;" fillcolor="#000000" filled="t" stroked="f" coordorigin="6921,830" coordsize="58,62" path="m6950,891l6939,889,6929,882,6923,872,6921,860,6923,849,6929,839,6939,832,6950,830,6961,832,6970,839,6976,849,6978,860,6976,872,6970,882,6961,889,6950,891xe">
              <v:path arrowok="t"/>
              <v:fill on="t" focussize="0,0"/>
              <v:stroke on="f"/>
              <v:imagedata o:title=""/>
              <o:lock v:ext="edit"/>
            </v:shape>
            <v:shape id="_x0000_s4005" o:spid="_x0000_s4005" style="position:absolute;left:6921;top:829;height:62;width:58;" filled="f" stroked="t" coordorigin="6921,830" coordsize="58,62" path="m6978,860l6976,849,6970,839,6961,832,6950,830,6939,832,6929,839,6923,849,6921,860,6923,872,6929,882,6939,889,6950,891,6961,889,6970,882,6976,872,6978,860xe">
              <v:path arrowok="t"/>
              <v:fill on="f" focussize="0,0"/>
              <v:stroke weight="0.161968503937008pt" color="#000000"/>
              <v:imagedata o:title=""/>
              <o:lock v:ext="edit"/>
            </v:shape>
            <v:line id="_x0000_s4006" o:spid="_x0000_s4006" o:spt="20" style="position:absolute;left:2940;top:939;flip:x;height:0;width:842;" stroked="t" coordsize="21600,21600">
              <v:path arrowok="t"/>
              <v:fill focussize="0,0"/>
              <v:stroke weight="0.161811023622047pt" color="#000000"/>
              <v:imagedata o:title=""/>
              <o:lock v:ext="edit"/>
            </v:line>
            <v:line id="_x0000_s4007" o:spid="_x0000_s4007" o:spt="20" style="position:absolute;left:2940;top:2082;flip:x;height:0;width:1798;" stroked="t" coordsize="21600,21600">
              <v:path arrowok="t"/>
              <v:fill focussize="0,0"/>
              <v:stroke weight="0.161811023622047pt" color="#000000"/>
              <v:imagedata o:title=""/>
              <o:lock v:ext="edit"/>
            </v:line>
          </v:group>
        </w:pict>
      </w:r>
      <w:r>
        <w:rPr>
          <w:sz w:val="16"/>
        </w:rPr>
        <w:t>输出频率</w:t>
      </w:r>
    </w:p>
    <w:p>
      <w:pPr>
        <w:spacing w:before="5"/>
        <w:ind w:left="0" w:right="237" w:firstLine="0"/>
        <w:jc w:val="right"/>
        <w:rPr>
          <w:rFonts w:ascii="Times New Roman"/>
          <w:sz w:val="16"/>
        </w:rPr>
      </w:pPr>
      <w:r>
        <w:rPr>
          <w:rFonts w:ascii="Times New Roman"/>
          <w:sz w:val="16"/>
        </w:rPr>
        <w:t>Hz</w:t>
      </w:r>
    </w:p>
    <w:p>
      <w:pPr>
        <w:pStyle w:val="8"/>
        <w:rPr>
          <w:rFonts w:ascii="Times New Roman"/>
          <w:sz w:val="23"/>
        </w:rPr>
      </w:pPr>
    </w:p>
    <w:p>
      <w:pPr>
        <w:spacing w:before="1"/>
        <w:ind w:left="0" w:right="0" w:firstLine="0"/>
        <w:jc w:val="right"/>
        <w:rPr>
          <w:rFonts w:ascii="Times New Roman"/>
          <w:sz w:val="16"/>
        </w:rPr>
      </w:pPr>
      <w:r>
        <w:rPr>
          <w:rFonts w:ascii="Times New Roman"/>
          <w:sz w:val="16"/>
        </w:rPr>
        <w:t>C1-00</w:t>
      </w:r>
    </w:p>
    <w:p>
      <w:pPr>
        <w:pStyle w:val="8"/>
        <w:rPr>
          <w:rFonts w:ascii="Times New Roman"/>
          <w:sz w:val="18"/>
        </w:rPr>
      </w:pPr>
      <w:r>
        <w:br w:type="column"/>
      </w:r>
    </w:p>
    <w:p>
      <w:pPr>
        <w:pStyle w:val="8"/>
        <w:rPr>
          <w:rFonts w:ascii="Times New Roman"/>
          <w:sz w:val="18"/>
        </w:rPr>
      </w:pPr>
    </w:p>
    <w:p>
      <w:pPr>
        <w:pStyle w:val="8"/>
        <w:spacing w:before="6"/>
        <w:rPr>
          <w:rFonts w:ascii="Times New Roman"/>
          <w:sz w:val="21"/>
        </w:rPr>
      </w:pPr>
    </w:p>
    <w:p>
      <w:pPr>
        <w:spacing w:before="1"/>
        <w:ind w:left="256" w:right="0" w:firstLine="0"/>
        <w:jc w:val="left"/>
        <w:rPr>
          <w:rFonts w:ascii="Times New Roman"/>
          <w:sz w:val="16"/>
        </w:rPr>
      </w:pPr>
      <w:r>
        <w:rPr>
          <w:rFonts w:ascii="Times New Roman"/>
          <w:spacing w:val="-13"/>
          <w:w w:val="101"/>
          <w:sz w:val="16"/>
          <w:u w:val="single"/>
        </w:rPr>
        <w:t xml:space="preserve"> </w:t>
      </w:r>
      <w:r>
        <w:rPr>
          <w:rFonts w:ascii="Times New Roman"/>
          <w:sz w:val="16"/>
          <w:u w:val="single"/>
        </w:rPr>
        <w:t>C2-03</w:t>
      </w:r>
    </w:p>
    <w:p>
      <w:pPr>
        <w:pStyle w:val="8"/>
        <w:rPr>
          <w:rFonts w:ascii="Times New Roman"/>
          <w:sz w:val="18"/>
        </w:rPr>
      </w:pPr>
      <w:r>
        <w:br w:type="column"/>
      </w:r>
    </w:p>
    <w:p>
      <w:pPr>
        <w:pStyle w:val="8"/>
        <w:spacing w:before="7"/>
        <w:rPr>
          <w:rFonts w:ascii="Times New Roman"/>
          <w:sz w:val="21"/>
        </w:rPr>
      </w:pPr>
    </w:p>
    <w:p>
      <w:pPr>
        <w:spacing w:before="1"/>
        <w:ind w:left="608" w:right="0" w:firstLine="0"/>
        <w:jc w:val="left"/>
        <w:rPr>
          <w:rFonts w:ascii="Times New Roman"/>
          <w:sz w:val="16"/>
        </w:rPr>
      </w:pPr>
      <w:r>
        <w:rPr>
          <w:rFonts w:ascii="Times New Roman"/>
          <w:sz w:val="16"/>
        </w:rPr>
        <w:t>C2-05</w:t>
      </w:r>
    </w:p>
    <w:p>
      <w:pPr>
        <w:spacing w:after="0"/>
        <w:jc w:val="left"/>
        <w:rPr>
          <w:rFonts w:ascii="Times New Roman"/>
          <w:sz w:val="16"/>
        </w:rPr>
        <w:sectPr>
          <w:type w:val="continuous"/>
          <w:pgSz w:w="11910" w:h="16840"/>
          <w:pgMar w:top="1320" w:right="760" w:bottom="880" w:left="860" w:header="720" w:footer="720" w:gutter="0"/>
          <w:cols w:equalWidth="0" w:num="3">
            <w:col w:w="2108" w:space="40"/>
            <w:col w:w="690" w:space="39"/>
            <w:col w:w="7413"/>
          </w:cols>
        </w:sectPr>
      </w:pPr>
    </w:p>
    <w:p>
      <w:pPr>
        <w:pStyle w:val="8"/>
        <w:spacing w:before="8"/>
        <w:rPr>
          <w:rFonts w:ascii="Times New Roman"/>
          <w:sz w:val="24"/>
        </w:rPr>
      </w:pPr>
    </w:p>
    <w:p>
      <w:pPr>
        <w:spacing w:before="95"/>
        <w:ind w:left="0" w:right="1643" w:firstLine="0"/>
        <w:jc w:val="right"/>
        <w:rPr>
          <w:rFonts w:ascii="Times New Roman"/>
          <w:sz w:val="16"/>
        </w:rPr>
      </w:pPr>
      <w:r>
        <w:rPr>
          <w:rFonts w:ascii="Times New Roman"/>
          <w:w w:val="101"/>
          <w:sz w:val="16"/>
        </w:rPr>
        <w:t>t</w:t>
      </w:r>
    </w:p>
    <w:p>
      <w:pPr>
        <w:pStyle w:val="8"/>
        <w:spacing w:before="2"/>
        <w:rPr>
          <w:rFonts w:ascii="Times New Roman"/>
          <w:sz w:val="28"/>
        </w:rPr>
      </w:pPr>
    </w:p>
    <w:p>
      <w:pPr>
        <w:spacing w:after="0"/>
        <w:rPr>
          <w:rFonts w:ascii="Times New Roman"/>
          <w:sz w:val="28"/>
        </w:rPr>
        <w:sectPr>
          <w:type w:val="continuous"/>
          <w:pgSz w:w="11910" w:h="16840"/>
          <w:pgMar w:top="1320" w:right="760" w:bottom="880" w:left="860" w:header="720" w:footer="720" w:gutter="0"/>
        </w:sectPr>
      </w:pPr>
    </w:p>
    <w:p>
      <w:pPr>
        <w:spacing w:before="95"/>
        <w:ind w:left="0" w:right="0" w:firstLine="0"/>
        <w:jc w:val="right"/>
        <w:rPr>
          <w:rFonts w:ascii="Times New Roman"/>
          <w:sz w:val="16"/>
        </w:rPr>
      </w:pPr>
      <w:r>
        <w:rPr>
          <w:rFonts w:ascii="Times New Roman"/>
          <w:sz w:val="16"/>
        </w:rPr>
        <w:t>C1-01</w:t>
      </w:r>
    </w:p>
    <w:p>
      <w:pPr>
        <w:pStyle w:val="8"/>
        <w:spacing w:before="3"/>
        <w:rPr>
          <w:rFonts w:ascii="Times New Roman"/>
          <w:sz w:val="22"/>
        </w:rPr>
      </w:pPr>
      <w:r>
        <w:br w:type="column"/>
      </w:r>
    </w:p>
    <w:p>
      <w:pPr>
        <w:spacing w:before="1"/>
        <w:ind w:left="448" w:right="0" w:firstLine="0"/>
        <w:jc w:val="left"/>
        <w:rPr>
          <w:rFonts w:ascii="Times New Roman"/>
          <w:sz w:val="16"/>
        </w:rPr>
      </w:pPr>
      <w:r>
        <w:rPr>
          <w:rFonts w:ascii="Times New Roman"/>
          <w:sz w:val="16"/>
        </w:rPr>
        <w:t>C2-02</w:t>
      </w:r>
    </w:p>
    <w:p>
      <w:pPr>
        <w:pStyle w:val="8"/>
        <w:spacing w:before="10"/>
        <w:rPr>
          <w:rFonts w:ascii="Times New Roman"/>
          <w:sz w:val="24"/>
        </w:rPr>
      </w:pPr>
      <w:r>
        <w:br w:type="column"/>
      </w:r>
    </w:p>
    <w:p>
      <w:pPr>
        <w:tabs>
          <w:tab w:val="left" w:pos="1564"/>
        </w:tabs>
        <w:spacing w:before="0"/>
        <w:ind w:left="703" w:right="0" w:firstLine="0"/>
        <w:jc w:val="left"/>
        <w:rPr>
          <w:rFonts w:ascii="Times New Roman"/>
          <w:sz w:val="16"/>
        </w:rPr>
      </w:pPr>
      <w:r>
        <w:rPr>
          <w:rFonts w:ascii="Times New Roman"/>
          <w:sz w:val="16"/>
        </w:rPr>
        <w:t>C2-04</w:t>
      </w:r>
      <w:r>
        <w:rPr>
          <w:rFonts w:ascii="Times New Roman"/>
          <w:sz w:val="16"/>
        </w:rPr>
        <w:tab/>
      </w:r>
      <w:r>
        <w:rPr>
          <w:rFonts w:ascii="Times New Roman"/>
          <w:sz w:val="16"/>
        </w:rPr>
        <w:t>C2-07</w:t>
      </w:r>
    </w:p>
    <w:p>
      <w:pPr>
        <w:spacing w:after="0"/>
        <w:jc w:val="left"/>
        <w:rPr>
          <w:rFonts w:ascii="Times New Roman"/>
          <w:sz w:val="16"/>
        </w:rPr>
        <w:sectPr>
          <w:type w:val="continuous"/>
          <w:pgSz w:w="11910" w:h="16840"/>
          <w:pgMar w:top="1320" w:right="760" w:bottom="880" w:left="860" w:header="720" w:footer="720" w:gutter="0"/>
          <w:cols w:equalWidth="0" w:num="3">
            <w:col w:w="2136" w:space="40"/>
            <w:col w:w="854" w:space="39"/>
            <w:col w:w="7221"/>
          </w:cols>
        </w:sectPr>
      </w:pPr>
    </w:p>
    <w:p>
      <w:pPr>
        <w:pStyle w:val="8"/>
        <w:rPr>
          <w:rFonts w:ascii="Times New Roman"/>
        </w:rPr>
      </w:pPr>
    </w:p>
    <w:p>
      <w:pPr>
        <w:pStyle w:val="8"/>
        <w:spacing w:before="10"/>
        <w:rPr>
          <w:rFonts w:ascii="Times New Roman"/>
          <w:sz w:val="17"/>
        </w:rPr>
      </w:pPr>
    </w:p>
    <w:p>
      <w:pPr>
        <w:spacing w:before="84"/>
        <w:ind w:left="1936" w:right="0" w:firstLine="0"/>
        <w:jc w:val="left"/>
        <w:rPr>
          <w:sz w:val="16"/>
        </w:rPr>
      </w:pPr>
      <w:r>
        <w:rPr>
          <w:rFonts w:ascii="Times New Roman" w:eastAsia="Times New Roman"/>
          <w:sz w:val="16"/>
        </w:rPr>
        <w:t>DO</w:t>
      </w:r>
      <w:r>
        <w:rPr>
          <w:sz w:val="16"/>
        </w:rPr>
        <w:t>、继电器输出</w:t>
      </w:r>
    </w:p>
    <w:p>
      <w:pPr>
        <w:pStyle w:val="8"/>
      </w:pPr>
    </w:p>
    <w:p>
      <w:pPr>
        <w:pStyle w:val="8"/>
        <w:spacing w:before="5"/>
        <w:rPr>
          <w:sz w:val="21"/>
        </w:rPr>
      </w:pPr>
    </w:p>
    <w:p>
      <w:pPr>
        <w:spacing w:after="0"/>
        <w:rPr>
          <w:sz w:val="21"/>
        </w:rPr>
        <w:sectPr>
          <w:type w:val="continuous"/>
          <w:pgSz w:w="11910" w:h="16840"/>
          <w:pgMar w:top="1320" w:right="760" w:bottom="880" w:left="860" w:header="720" w:footer="720" w:gutter="0"/>
        </w:sectPr>
      </w:pPr>
    </w:p>
    <w:p>
      <w:pPr>
        <w:pStyle w:val="8"/>
      </w:pPr>
    </w:p>
    <w:p>
      <w:pPr>
        <w:spacing w:before="130"/>
        <w:ind w:left="4019" w:right="0" w:firstLine="0"/>
        <w:jc w:val="left"/>
        <w:rPr>
          <w:sz w:val="18"/>
        </w:rPr>
      </w:pPr>
      <w:r>
        <w:rPr>
          <w:sz w:val="18"/>
        </w:rPr>
        <w:t xml:space="preserve">图 </w:t>
      </w:r>
      <w:r>
        <w:rPr>
          <w:rFonts w:ascii="Times New Roman" w:eastAsia="Times New Roman"/>
          <w:sz w:val="18"/>
        </w:rPr>
        <w:t xml:space="preserve">6-28 </w:t>
      </w:r>
      <w:r>
        <w:rPr>
          <w:sz w:val="18"/>
        </w:rPr>
        <w:t xml:space="preserve">简易 </w:t>
      </w:r>
      <w:r>
        <w:rPr>
          <w:rFonts w:ascii="Times New Roman" w:eastAsia="Times New Roman"/>
          <w:sz w:val="18"/>
        </w:rPr>
        <w:t xml:space="preserve">PLC </w:t>
      </w:r>
      <w:r>
        <w:rPr>
          <w:sz w:val="18"/>
        </w:rPr>
        <w:t>示意图</w:t>
      </w:r>
    </w:p>
    <w:p>
      <w:pPr>
        <w:spacing w:before="84"/>
        <w:ind w:left="1118" w:right="0" w:firstLine="0"/>
        <w:jc w:val="left"/>
        <w:rPr>
          <w:sz w:val="16"/>
        </w:rPr>
      </w:pPr>
      <w:r>
        <w:br w:type="column"/>
      </w:r>
      <w:r>
        <w:rPr>
          <w:rFonts w:ascii="Times New Roman" w:eastAsia="Times New Roman"/>
          <w:sz w:val="16"/>
        </w:rPr>
        <w:t>250ms</w:t>
      </w:r>
      <w:r>
        <w:rPr>
          <w:sz w:val="16"/>
        </w:rPr>
        <w:t>脉冲</w:t>
      </w:r>
    </w:p>
    <w:p>
      <w:pPr>
        <w:spacing w:after="0"/>
        <w:jc w:val="left"/>
        <w:rPr>
          <w:sz w:val="16"/>
        </w:rPr>
        <w:sectPr>
          <w:type w:val="continuous"/>
          <w:pgSz w:w="11910" w:h="16840"/>
          <w:pgMar w:top="1320" w:right="760" w:bottom="880" w:left="860" w:header="720" w:footer="720" w:gutter="0"/>
          <w:cols w:equalWidth="0" w:num="2">
            <w:col w:w="6168" w:space="40"/>
            <w:col w:w="4082"/>
          </w:cols>
        </w:sectPr>
      </w:pPr>
    </w:p>
    <w:p>
      <w:pPr>
        <w:pStyle w:val="8"/>
        <w:spacing w:before="68"/>
        <w:ind w:left="618"/>
      </w:pPr>
      <w:r>
        <w:t>作为频率源时，</w:t>
      </w:r>
      <w:r>
        <w:rPr>
          <w:rFonts w:ascii="Times New Roman" w:eastAsia="Times New Roman"/>
        </w:rPr>
        <w:t xml:space="preserve">PLC </w:t>
      </w:r>
      <w:r>
        <w:t xml:space="preserve">有三种运行方式，作为 </w:t>
      </w:r>
      <w:r>
        <w:rPr>
          <w:rFonts w:ascii="Times New Roman" w:eastAsia="Times New Roman"/>
        </w:rPr>
        <w:t xml:space="preserve">VF </w:t>
      </w:r>
      <w:r>
        <w:t>分离电压源时不具有这三种方式。其中：</w:t>
      </w:r>
    </w:p>
    <w:p>
      <w:pPr>
        <w:pStyle w:val="8"/>
        <w:spacing w:before="56"/>
        <w:ind w:left="618"/>
      </w:pPr>
      <w:r>
        <w:rPr>
          <w:rFonts w:ascii="Times New Roman" w:eastAsia="Times New Roman"/>
          <w:w w:val="95"/>
        </w:rPr>
        <w:t>0</w:t>
      </w:r>
      <w:r>
        <w:rPr>
          <w:w w:val="95"/>
        </w:rPr>
        <w:t>：单次运行结束停机变频器完成一个单循环后自动停机，需要再次给出运行命令才能启动。</w:t>
      </w:r>
    </w:p>
    <w:p>
      <w:pPr>
        <w:pStyle w:val="8"/>
        <w:spacing w:before="56"/>
        <w:ind w:left="618"/>
      </w:pPr>
      <w:r>
        <w:rPr>
          <w:rFonts w:ascii="Times New Roman" w:eastAsia="Times New Roman"/>
          <w:w w:val="95"/>
        </w:rPr>
        <w:t>1</w:t>
      </w:r>
      <w:r>
        <w:rPr>
          <w:w w:val="95"/>
        </w:rPr>
        <w:t>：单次运行结束保持终值变频器完成一个单循环后，自动保持最后一段的运行频率和方向。</w:t>
      </w:r>
    </w:p>
    <w:p>
      <w:pPr>
        <w:pStyle w:val="8"/>
        <w:spacing w:before="55"/>
        <w:ind w:left="618"/>
      </w:pPr>
      <w:r>
        <w:rPr>
          <w:rFonts w:ascii="Times New Roman" w:eastAsia="Times New Roman"/>
        </w:rPr>
        <w:t>2</w:t>
      </w:r>
      <w:r>
        <w:t>：一直循环变频器完成一个循环后，自动开始进行下一个循环，直到有停机命令时停止。</w:t>
      </w:r>
    </w:p>
    <w:p>
      <w:pPr>
        <w:pStyle w:val="8"/>
        <w:spacing w:before="7"/>
        <w:rPr>
          <w:sz w:val="26"/>
        </w:rPr>
      </w:pPr>
    </w:p>
    <w:tbl>
      <w:tblPr>
        <w:tblStyle w:val="12"/>
        <w:tblW w:w="9811"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5"/>
        <w:gridCol w:w="1987"/>
        <w:gridCol w:w="991"/>
        <w:gridCol w:w="2693"/>
        <w:gridCol w:w="3005"/>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1135" w:type="dxa"/>
            <w:vMerge w:val="restart"/>
          </w:tcPr>
          <w:p>
            <w:pPr>
              <w:pStyle w:val="15"/>
              <w:rPr>
                <w:rFonts w:ascii="宋体"/>
                <w:sz w:val="22"/>
              </w:rPr>
            </w:pPr>
          </w:p>
          <w:p>
            <w:pPr>
              <w:pStyle w:val="15"/>
              <w:rPr>
                <w:rFonts w:ascii="宋体"/>
                <w:sz w:val="22"/>
              </w:rPr>
            </w:pPr>
          </w:p>
          <w:p>
            <w:pPr>
              <w:pStyle w:val="15"/>
              <w:spacing w:before="7"/>
              <w:rPr>
                <w:rFonts w:ascii="宋体"/>
                <w:sz w:val="30"/>
              </w:rPr>
            </w:pPr>
          </w:p>
          <w:p>
            <w:pPr>
              <w:pStyle w:val="15"/>
              <w:ind w:left="352"/>
              <w:rPr>
                <w:sz w:val="20"/>
              </w:rPr>
            </w:pPr>
            <w:r>
              <w:rPr>
                <w:sz w:val="20"/>
              </w:rPr>
              <w:t>C2-01</w:t>
            </w:r>
          </w:p>
        </w:tc>
        <w:tc>
          <w:tcPr>
            <w:tcW w:w="2978" w:type="dxa"/>
            <w:gridSpan w:val="2"/>
          </w:tcPr>
          <w:p>
            <w:pPr>
              <w:pStyle w:val="15"/>
              <w:spacing w:before="30" w:line="247" w:lineRule="exact"/>
              <w:ind w:left="691"/>
              <w:rPr>
                <w:rFonts w:hint="eastAsia" w:ascii="宋体" w:eastAsia="宋体"/>
                <w:sz w:val="20"/>
              </w:rPr>
            </w:pPr>
            <w:r>
              <w:rPr>
                <w:sz w:val="20"/>
              </w:rPr>
              <w:t xml:space="preserve">PLC </w:t>
            </w:r>
            <w:r>
              <w:rPr>
                <w:rFonts w:hint="eastAsia" w:ascii="宋体" w:eastAsia="宋体"/>
                <w:sz w:val="20"/>
              </w:rPr>
              <w:t>掉电记忆选择</w:t>
            </w:r>
          </w:p>
        </w:tc>
        <w:tc>
          <w:tcPr>
            <w:tcW w:w="2693" w:type="dxa"/>
          </w:tcPr>
          <w:p>
            <w:pPr>
              <w:pStyle w:val="15"/>
              <w:spacing w:before="30" w:line="247" w:lineRule="exact"/>
              <w:ind w:left="57"/>
              <w:rPr>
                <w:rFonts w:hint="eastAsia" w:ascii="宋体" w:eastAsia="宋体"/>
                <w:sz w:val="20"/>
              </w:rPr>
            </w:pPr>
            <w:r>
              <w:rPr>
                <w:rFonts w:hint="eastAsia" w:ascii="宋体" w:eastAsia="宋体"/>
                <w:sz w:val="20"/>
              </w:rPr>
              <w:t>出厂值</w:t>
            </w:r>
          </w:p>
        </w:tc>
        <w:tc>
          <w:tcPr>
            <w:tcW w:w="3005" w:type="dxa"/>
          </w:tcPr>
          <w:p>
            <w:pPr>
              <w:pStyle w:val="15"/>
              <w:spacing w:before="43"/>
              <w:ind w:left="57"/>
              <w:rPr>
                <w:sz w:val="20"/>
              </w:rPr>
            </w:pPr>
            <w:r>
              <w:rPr>
                <w:sz w:val="20"/>
              </w:rPr>
              <w:t>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1135" w:type="dxa"/>
            <w:vMerge w:val="continue"/>
            <w:tcBorders>
              <w:top w:val="nil"/>
            </w:tcBorders>
          </w:tcPr>
          <w:p>
            <w:pPr>
              <w:rPr>
                <w:sz w:val="2"/>
                <w:szCs w:val="2"/>
              </w:rPr>
            </w:pPr>
          </w:p>
        </w:tc>
        <w:tc>
          <w:tcPr>
            <w:tcW w:w="1987" w:type="dxa"/>
            <w:vMerge w:val="restart"/>
          </w:tcPr>
          <w:p>
            <w:pPr>
              <w:pStyle w:val="15"/>
              <w:rPr>
                <w:rFonts w:ascii="宋体"/>
                <w:sz w:val="20"/>
              </w:rPr>
            </w:pPr>
          </w:p>
          <w:p>
            <w:pPr>
              <w:pStyle w:val="15"/>
              <w:rPr>
                <w:rFonts w:ascii="宋体"/>
                <w:sz w:val="20"/>
              </w:rPr>
            </w:pPr>
          </w:p>
          <w:p>
            <w:pPr>
              <w:pStyle w:val="15"/>
              <w:spacing w:before="9"/>
              <w:rPr>
                <w:rFonts w:ascii="宋体"/>
                <w:sz w:val="21"/>
              </w:rPr>
            </w:pPr>
          </w:p>
          <w:p>
            <w:pPr>
              <w:pStyle w:val="15"/>
              <w:ind w:left="631"/>
              <w:rPr>
                <w:rFonts w:hint="eastAsia" w:ascii="宋体" w:eastAsia="宋体"/>
                <w:sz w:val="20"/>
              </w:rPr>
            </w:pPr>
            <w:r>
              <w:rPr>
                <w:rFonts w:hint="eastAsia" w:ascii="宋体" w:eastAsia="宋体"/>
                <w:sz w:val="20"/>
              </w:rPr>
              <w:t>设定范围</w:t>
            </w:r>
          </w:p>
        </w:tc>
        <w:tc>
          <w:tcPr>
            <w:tcW w:w="991" w:type="dxa"/>
          </w:tcPr>
          <w:p>
            <w:pPr>
              <w:pStyle w:val="15"/>
              <w:spacing w:before="32" w:line="247" w:lineRule="exact"/>
              <w:ind w:left="247" w:right="172"/>
              <w:jc w:val="center"/>
              <w:rPr>
                <w:rFonts w:hint="eastAsia" w:ascii="宋体" w:eastAsia="宋体"/>
                <w:sz w:val="20"/>
              </w:rPr>
            </w:pPr>
            <w:r>
              <w:rPr>
                <w:rFonts w:hint="eastAsia" w:ascii="宋体" w:eastAsia="宋体"/>
                <w:sz w:val="20"/>
              </w:rPr>
              <w:t>个位</w:t>
            </w:r>
          </w:p>
        </w:tc>
        <w:tc>
          <w:tcPr>
            <w:tcW w:w="5698" w:type="dxa"/>
            <w:gridSpan w:val="2"/>
          </w:tcPr>
          <w:p>
            <w:pPr>
              <w:pStyle w:val="15"/>
              <w:spacing w:before="32" w:line="247" w:lineRule="exact"/>
              <w:ind w:left="58"/>
              <w:rPr>
                <w:rFonts w:hint="eastAsia" w:ascii="宋体" w:eastAsia="宋体"/>
                <w:sz w:val="20"/>
              </w:rPr>
            </w:pPr>
            <w:r>
              <w:rPr>
                <w:rFonts w:hint="eastAsia" w:ascii="宋体" w:eastAsia="宋体"/>
                <w:sz w:val="20"/>
              </w:rPr>
              <w:t>掉电记忆选择</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1135" w:type="dxa"/>
            <w:vMerge w:val="continue"/>
            <w:tcBorders>
              <w:top w:val="nil"/>
            </w:tcBorders>
          </w:tcPr>
          <w:p>
            <w:pPr>
              <w:rPr>
                <w:sz w:val="2"/>
                <w:szCs w:val="2"/>
              </w:rPr>
            </w:pPr>
          </w:p>
        </w:tc>
        <w:tc>
          <w:tcPr>
            <w:tcW w:w="1987" w:type="dxa"/>
            <w:vMerge w:val="continue"/>
            <w:tcBorders>
              <w:top w:val="nil"/>
            </w:tcBorders>
          </w:tcPr>
          <w:p>
            <w:pPr>
              <w:rPr>
                <w:sz w:val="2"/>
                <w:szCs w:val="2"/>
              </w:rPr>
            </w:pPr>
          </w:p>
        </w:tc>
        <w:tc>
          <w:tcPr>
            <w:tcW w:w="991" w:type="dxa"/>
          </w:tcPr>
          <w:p>
            <w:pPr>
              <w:pStyle w:val="15"/>
              <w:spacing w:before="43"/>
              <w:ind w:left="74"/>
              <w:jc w:val="center"/>
              <w:rPr>
                <w:sz w:val="20"/>
              </w:rPr>
            </w:pPr>
            <w:r>
              <w:rPr>
                <w:w w:val="99"/>
                <w:sz w:val="20"/>
              </w:rPr>
              <w:t>0</w:t>
            </w:r>
          </w:p>
        </w:tc>
        <w:tc>
          <w:tcPr>
            <w:tcW w:w="5698" w:type="dxa"/>
            <w:gridSpan w:val="2"/>
          </w:tcPr>
          <w:p>
            <w:pPr>
              <w:pStyle w:val="15"/>
              <w:spacing w:before="30" w:line="250" w:lineRule="exact"/>
              <w:ind w:left="58"/>
              <w:rPr>
                <w:rFonts w:hint="eastAsia" w:ascii="宋体" w:eastAsia="宋体"/>
                <w:sz w:val="20"/>
              </w:rPr>
            </w:pPr>
            <w:r>
              <w:rPr>
                <w:rFonts w:hint="eastAsia" w:ascii="宋体" w:eastAsia="宋体"/>
                <w:sz w:val="20"/>
              </w:rPr>
              <w:t xml:space="preserve">掉电不记忆 </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1135" w:type="dxa"/>
            <w:vMerge w:val="continue"/>
            <w:tcBorders>
              <w:top w:val="nil"/>
            </w:tcBorders>
          </w:tcPr>
          <w:p>
            <w:pPr>
              <w:rPr>
                <w:sz w:val="2"/>
                <w:szCs w:val="2"/>
              </w:rPr>
            </w:pPr>
          </w:p>
        </w:tc>
        <w:tc>
          <w:tcPr>
            <w:tcW w:w="1987" w:type="dxa"/>
            <w:vMerge w:val="continue"/>
            <w:tcBorders>
              <w:top w:val="nil"/>
            </w:tcBorders>
          </w:tcPr>
          <w:p>
            <w:pPr>
              <w:rPr>
                <w:sz w:val="2"/>
                <w:szCs w:val="2"/>
              </w:rPr>
            </w:pPr>
          </w:p>
        </w:tc>
        <w:tc>
          <w:tcPr>
            <w:tcW w:w="991" w:type="dxa"/>
          </w:tcPr>
          <w:p>
            <w:pPr>
              <w:pStyle w:val="15"/>
              <w:spacing w:before="43"/>
              <w:ind w:left="74"/>
              <w:jc w:val="center"/>
              <w:rPr>
                <w:sz w:val="20"/>
              </w:rPr>
            </w:pPr>
            <w:r>
              <w:rPr>
                <w:w w:val="99"/>
                <w:sz w:val="20"/>
              </w:rPr>
              <w:t>1</w:t>
            </w:r>
          </w:p>
        </w:tc>
        <w:tc>
          <w:tcPr>
            <w:tcW w:w="5698" w:type="dxa"/>
            <w:gridSpan w:val="2"/>
          </w:tcPr>
          <w:p>
            <w:pPr>
              <w:pStyle w:val="15"/>
              <w:spacing w:before="30" w:line="247" w:lineRule="exact"/>
              <w:ind w:left="58"/>
              <w:rPr>
                <w:rFonts w:hint="eastAsia" w:ascii="宋体" w:eastAsia="宋体"/>
                <w:sz w:val="20"/>
              </w:rPr>
            </w:pPr>
            <w:r>
              <w:rPr>
                <w:rFonts w:hint="eastAsia" w:ascii="宋体" w:eastAsia="宋体"/>
                <w:sz w:val="20"/>
              </w:rPr>
              <w:t xml:space="preserve">掉电记忆 </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1135" w:type="dxa"/>
            <w:vMerge w:val="continue"/>
            <w:tcBorders>
              <w:top w:val="nil"/>
            </w:tcBorders>
          </w:tcPr>
          <w:p>
            <w:pPr>
              <w:rPr>
                <w:sz w:val="2"/>
                <w:szCs w:val="2"/>
              </w:rPr>
            </w:pPr>
          </w:p>
        </w:tc>
        <w:tc>
          <w:tcPr>
            <w:tcW w:w="1987" w:type="dxa"/>
            <w:vMerge w:val="continue"/>
            <w:tcBorders>
              <w:top w:val="nil"/>
            </w:tcBorders>
          </w:tcPr>
          <w:p>
            <w:pPr>
              <w:rPr>
                <w:sz w:val="2"/>
                <w:szCs w:val="2"/>
              </w:rPr>
            </w:pPr>
          </w:p>
        </w:tc>
        <w:tc>
          <w:tcPr>
            <w:tcW w:w="991" w:type="dxa"/>
          </w:tcPr>
          <w:p>
            <w:pPr>
              <w:pStyle w:val="15"/>
              <w:spacing w:before="32" w:line="247" w:lineRule="exact"/>
              <w:ind w:left="247" w:right="172"/>
              <w:jc w:val="center"/>
              <w:rPr>
                <w:rFonts w:hint="eastAsia" w:ascii="宋体" w:eastAsia="宋体"/>
                <w:sz w:val="20"/>
              </w:rPr>
            </w:pPr>
            <w:r>
              <w:rPr>
                <w:rFonts w:hint="eastAsia" w:ascii="宋体" w:eastAsia="宋体"/>
                <w:sz w:val="20"/>
              </w:rPr>
              <w:t>十位</w:t>
            </w:r>
          </w:p>
        </w:tc>
        <w:tc>
          <w:tcPr>
            <w:tcW w:w="5698" w:type="dxa"/>
            <w:gridSpan w:val="2"/>
          </w:tcPr>
          <w:p>
            <w:pPr>
              <w:pStyle w:val="15"/>
              <w:spacing w:before="32" w:line="247" w:lineRule="exact"/>
              <w:ind w:left="58"/>
              <w:rPr>
                <w:rFonts w:hint="eastAsia" w:ascii="宋体" w:eastAsia="宋体"/>
                <w:sz w:val="20"/>
              </w:rPr>
            </w:pPr>
            <w:r>
              <w:rPr>
                <w:rFonts w:hint="eastAsia" w:ascii="宋体" w:eastAsia="宋体"/>
                <w:sz w:val="20"/>
              </w:rPr>
              <w:t>停机记忆选择</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1135" w:type="dxa"/>
            <w:vMerge w:val="continue"/>
            <w:tcBorders>
              <w:top w:val="nil"/>
            </w:tcBorders>
          </w:tcPr>
          <w:p>
            <w:pPr>
              <w:rPr>
                <w:sz w:val="2"/>
                <w:szCs w:val="2"/>
              </w:rPr>
            </w:pPr>
          </w:p>
        </w:tc>
        <w:tc>
          <w:tcPr>
            <w:tcW w:w="1987" w:type="dxa"/>
            <w:vMerge w:val="continue"/>
            <w:tcBorders>
              <w:top w:val="nil"/>
            </w:tcBorders>
          </w:tcPr>
          <w:p>
            <w:pPr>
              <w:rPr>
                <w:sz w:val="2"/>
                <w:szCs w:val="2"/>
              </w:rPr>
            </w:pPr>
          </w:p>
        </w:tc>
        <w:tc>
          <w:tcPr>
            <w:tcW w:w="991" w:type="dxa"/>
          </w:tcPr>
          <w:p>
            <w:pPr>
              <w:pStyle w:val="15"/>
              <w:spacing w:before="43"/>
              <w:ind w:left="74"/>
              <w:jc w:val="center"/>
              <w:rPr>
                <w:sz w:val="20"/>
              </w:rPr>
            </w:pPr>
            <w:r>
              <w:rPr>
                <w:w w:val="99"/>
                <w:sz w:val="20"/>
              </w:rPr>
              <w:t>0</w:t>
            </w:r>
          </w:p>
        </w:tc>
        <w:tc>
          <w:tcPr>
            <w:tcW w:w="5698" w:type="dxa"/>
            <w:gridSpan w:val="2"/>
          </w:tcPr>
          <w:p>
            <w:pPr>
              <w:pStyle w:val="15"/>
              <w:spacing w:before="30" w:line="250" w:lineRule="exact"/>
              <w:ind w:left="58"/>
              <w:rPr>
                <w:rFonts w:hint="eastAsia" w:ascii="宋体" w:eastAsia="宋体"/>
                <w:sz w:val="20"/>
              </w:rPr>
            </w:pPr>
            <w:r>
              <w:rPr>
                <w:rFonts w:hint="eastAsia" w:ascii="宋体" w:eastAsia="宋体"/>
                <w:sz w:val="20"/>
              </w:rPr>
              <w:t>停机不记忆</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1135" w:type="dxa"/>
            <w:vMerge w:val="continue"/>
            <w:tcBorders>
              <w:top w:val="nil"/>
            </w:tcBorders>
          </w:tcPr>
          <w:p>
            <w:pPr>
              <w:rPr>
                <w:sz w:val="2"/>
                <w:szCs w:val="2"/>
              </w:rPr>
            </w:pPr>
          </w:p>
        </w:tc>
        <w:tc>
          <w:tcPr>
            <w:tcW w:w="1987" w:type="dxa"/>
            <w:vMerge w:val="continue"/>
            <w:tcBorders>
              <w:top w:val="nil"/>
            </w:tcBorders>
          </w:tcPr>
          <w:p>
            <w:pPr>
              <w:rPr>
                <w:sz w:val="2"/>
                <w:szCs w:val="2"/>
              </w:rPr>
            </w:pPr>
          </w:p>
        </w:tc>
        <w:tc>
          <w:tcPr>
            <w:tcW w:w="991" w:type="dxa"/>
          </w:tcPr>
          <w:p>
            <w:pPr>
              <w:pStyle w:val="15"/>
              <w:spacing w:before="43"/>
              <w:ind w:left="74"/>
              <w:jc w:val="center"/>
              <w:rPr>
                <w:sz w:val="20"/>
              </w:rPr>
            </w:pPr>
            <w:r>
              <w:rPr>
                <w:w w:val="99"/>
                <w:sz w:val="20"/>
              </w:rPr>
              <w:t>1</w:t>
            </w:r>
          </w:p>
        </w:tc>
        <w:tc>
          <w:tcPr>
            <w:tcW w:w="5698" w:type="dxa"/>
            <w:gridSpan w:val="2"/>
          </w:tcPr>
          <w:p>
            <w:pPr>
              <w:pStyle w:val="15"/>
              <w:spacing w:before="30" w:line="247" w:lineRule="exact"/>
              <w:ind w:left="58"/>
              <w:rPr>
                <w:rFonts w:hint="eastAsia" w:ascii="宋体" w:eastAsia="宋体"/>
                <w:sz w:val="20"/>
              </w:rPr>
            </w:pPr>
            <w:r>
              <w:rPr>
                <w:rFonts w:hint="eastAsia" w:ascii="宋体" w:eastAsia="宋体"/>
                <w:sz w:val="20"/>
              </w:rPr>
              <w:t>停机记忆</w:t>
            </w:r>
          </w:p>
        </w:tc>
      </w:tr>
    </w:tbl>
    <w:p>
      <w:pPr>
        <w:pStyle w:val="8"/>
        <w:spacing w:before="28" w:line="292" w:lineRule="auto"/>
        <w:ind w:left="217" w:right="214" w:firstLine="400"/>
      </w:pPr>
      <w:r>
        <w:rPr>
          <w:rFonts w:ascii="Times New Roman" w:eastAsia="Times New Roman"/>
        </w:rPr>
        <w:t>PLC</w:t>
      </w:r>
      <w:r>
        <w:rPr>
          <w:rFonts w:ascii="Times New Roman" w:eastAsia="Times New Roman"/>
          <w:spacing w:val="45"/>
        </w:rPr>
        <w:t xml:space="preserve"> </w:t>
      </w:r>
      <w:r>
        <w:rPr>
          <w:spacing w:val="-1"/>
        </w:rPr>
        <w:t xml:space="preserve">掉电记忆是指记忆掉电前 </w:t>
      </w:r>
      <w:r>
        <w:rPr>
          <w:rFonts w:ascii="Times New Roman" w:eastAsia="Times New Roman"/>
        </w:rPr>
        <w:t>PLC</w:t>
      </w:r>
      <w:r>
        <w:rPr>
          <w:rFonts w:ascii="Times New Roman" w:eastAsia="Times New Roman"/>
          <w:spacing w:val="45"/>
        </w:rPr>
        <w:t xml:space="preserve"> </w:t>
      </w:r>
      <w:r>
        <w:rPr>
          <w:spacing w:val="-13"/>
        </w:rPr>
        <w:t xml:space="preserve">的运行阶段及运行频率，下次上电时从记忆阶段继续运行。选择不记忆， </w:t>
      </w:r>
      <w:r>
        <w:rPr>
          <w:spacing w:val="-12"/>
        </w:rPr>
        <w:t xml:space="preserve">则每次上电都重新开始 </w:t>
      </w:r>
      <w:r>
        <w:rPr>
          <w:rFonts w:ascii="Times New Roman" w:eastAsia="Times New Roman"/>
        </w:rPr>
        <w:t>PLC</w:t>
      </w:r>
      <w:r>
        <w:rPr>
          <w:rFonts w:ascii="Times New Roman" w:eastAsia="Times New Roman"/>
          <w:spacing w:val="47"/>
        </w:rPr>
        <w:t xml:space="preserve"> </w:t>
      </w:r>
      <w:r>
        <w:t>过程。</w:t>
      </w:r>
    </w:p>
    <w:p>
      <w:pPr>
        <w:pStyle w:val="8"/>
        <w:spacing w:line="292" w:lineRule="auto"/>
        <w:ind w:left="217" w:right="316" w:firstLine="400"/>
      </w:pPr>
      <w:r>
        <w:rPr>
          <w:rFonts w:ascii="Times New Roman" w:eastAsia="Times New Roman"/>
        </w:rPr>
        <w:t xml:space="preserve">PLC </w:t>
      </w:r>
      <w:r>
        <w:rPr>
          <w:spacing w:val="-1"/>
        </w:rPr>
        <w:t xml:space="preserve">停机记忆是停机时记录前一次 </w:t>
      </w:r>
      <w:r>
        <w:rPr>
          <w:rFonts w:ascii="Times New Roman" w:eastAsia="Times New Roman"/>
        </w:rPr>
        <w:t xml:space="preserve">PLC </w:t>
      </w:r>
      <w:r>
        <w:rPr>
          <w:spacing w:val="-6"/>
        </w:rPr>
        <w:t xml:space="preserve">的运行阶段及运行频率，下次运行时从记忆阶段继续运行。选择不记忆，则每次启动都重新开始 </w:t>
      </w:r>
      <w:r>
        <w:rPr>
          <w:rFonts w:ascii="Times New Roman" w:eastAsia="Times New Roman"/>
        </w:rPr>
        <w:t xml:space="preserve">PLC </w:t>
      </w:r>
      <w:r>
        <w:t>过程。</w:t>
      </w:r>
    </w:p>
    <w:p>
      <w:pPr>
        <w:pStyle w:val="8"/>
        <w:spacing w:before="12"/>
        <w:rPr>
          <w:sz w:val="21"/>
        </w:rPr>
      </w:pPr>
    </w:p>
    <w:tbl>
      <w:tblPr>
        <w:tblStyle w:val="12"/>
        <w:tblW w:w="9808" w:type="dxa"/>
        <w:tblInd w:w="2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5"/>
        <w:gridCol w:w="3117"/>
        <w:gridCol w:w="2555"/>
        <w:gridCol w:w="300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82" w:hRule="atLeast"/>
        </w:trPr>
        <w:tc>
          <w:tcPr>
            <w:tcW w:w="1135" w:type="dxa"/>
            <w:vMerge w:val="restart"/>
          </w:tcPr>
          <w:p>
            <w:pPr>
              <w:pStyle w:val="15"/>
              <w:spacing w:before="168"/>
              <w:ind w:left="315"/>
              <w:rPr>
                <w:sz w:val="20"/>
              </w:rPr>
            </w:pPr>
            <w:r>
              <w:rPr>
                <w:sz w:val="20"/>
              </w:rPr>
              <w:t>C2-02</w:t>
            </w:r>
          </w:p>
        </w:tc>
        <w:tc>
          <w:tcPr>
            <w:tcW w:w="3117" w:type="dxa"/>
          </w:tcPr>
          <w:p>
            <w:pPr>
              <w:pStyle w:val="15"/>
              <w:spacing w:before="30" w:line="233" w:lineRule="exact"/>
              <w:ind w:left="299" w:right="294"/>
              <w:jc w:val="center"/>
              <w:rPr>
                <w:rFonts w:hint="eastAsia" w:ascii="宋体" w:eastAsia="宋体"/>
                <w:sz w:val="20"/>
              </w:rPr>
            </w:pPr>
            <w:r>
              <w:rPr>
                <w:sz w:val="20"/>
              </w:rPr>
              <w:t xml:space="preserve">PLC </w:t>
            </w:r>
            <w:r>
              <w:rPr>
                <w:rFonts w:hint="eastAsia" w:ascii="宋体" w:eastAsia="宋体"/>
                <w:sz w:val="20"/>
              </w:rPr>
              <w:t xml:space="preserve">第 </w:t>
            </w:r>
            <w:r>
              <w:rPr>
                <w:sz w:val="20"/>
              </w:rPr>
              <w:t xml:space="preserve">0 </w:t>
            </w:r>
            <w:r>
              <w:rPr>
                <w:rFonts w:hint="eastAsia" w:ascii="宋体" w:eastAsia="宋体"/>
                <w:sz w:val="20"/>
              </w:rPr>
              <w:t>段运行时间</w:t>
            </w:r>
          </w:p>
        </w:tc>
        <w:tc>
          <w:tcPr>
            <w:tcW w:w="2555" w:type="dxa"/>
          </w:tcPr>
          <w:p>
            <w:pPr>
              <w:pStyle w:val="15"/>
              <w:spacing w:before="30" w:line="233" w:lineRule="exact"/>
              <w:ind w:left="108"/>
              <w:rPr>
                <w:rFonts w:hint="eastAsia" w:ascii="宋体" w:eastAsia="宋体"/>
                <w:sz w:val="20"/>
              </w:rPr>
            </w:pPr>
            <w:r>
              <w:rPr>
                <w:rFonts w:hint="eastAsia" w:ascii="宋体" w:eastAsia="宋体"/>
                <w:sz w:val="20"/>
              </w:rPr>
              <w:t>出厂值</w:t>
            </w:r>
          </w:p>
        </w:tc>
        <w:tc>
          <w:tcPr>
            <w:tcW w:w="3001" w:type="dxa"/>
          </w:tcPr>
          <w:p>
            <w:pPr>
              <w:pStyle w:val="15"/>
              <w:spacing w:before="43" w:line="219" w:lineRule="exact"/>
              <w:ind w:left="107"/>
              <w:rPr>
                <w:sz w:val="20"/>
              </w:rPr>
            </w:pPr>
            <w:r>
              <w:rPr>
                <w:sz w:val="20"/>
              </w:rPr>
              <w:t>0.0s(h)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continue"/>
            <w:tcBorders>
              <w:top w:val="nil"/>
            </w:tcBorders>
          </w:tcPr>
          <w:p>
            <w:pPr>
              <w:rPr>
                <w:sz w:val="2"/>
                <w:szCs w:val="2"/>
              </w:rPr>
            </w:pPr>
          </w:p>
        </w:tc>
        <w:tc>
          <w:tcPr>
            <w:tcW w:w="3117" w:type="dxa"/>
          </w:tcPr>
          <w:p>
            <w:pPr>
              <w:pStyle w:val="15"/>
              <w:spacing w:before="28" w:line="223" w:lineRule="exact"/>
              <w:ind w:left="302" w:right="294"/>
              <w:jc w:val="center"/>
              <w:rPr>
                <w:rFonts w:hint="eastAsia" w:ascii="宋体" w:eastAsia="宋体"/>
                <w:sz w:val="20"/>
              </w:rPr>
            </w:pPr>
            <w:r>
              <w:rPr>
                <w:rFonts w:hint="eastAsia" w:ascii="宋体" w:eastAsia="宋体"/>
                <w:sz w:val="20"/>
              </w:rPr>
              <w:t>设定范围</w:t>
            </w:r>
          </w:p>
        </w:tc>
        <w:tc>
          <w:tcPr>
            <w:tcW w:w="5556" w:type="dxa"/>
            <w:gridSpan w:val="2"/>
          </w:tcPr>
          <w:p>
            <w:pPr>
              <w:pStyle w:val="15"/>
              <w:spacing w:before="28" w:line="223" w:lineRule="exact"/>
              <w:ind w:left="108"/>
              <w:rPr>
                <w:sz w:val="20"/>
              </w:rPr>
            </w:pPr>
            <w:r>
              <w:rPr>
                <w:sz w:val="20"/>
              </w:rPr>
              <w:t>0.0s(h)</w:t>
            </w:r>
            <w:r>
              <w:rPr>
                <w:rFonts w:hint="eastAsia" w:ascii="宋体" w:eastAsia="宋体"/>
                <w:sz w:val="20"/>
              </w:rPr>
              <w:t>～</w:t>
            </w:r>
            <w:r>
              <w:rPr>
                <w:sz w:val="20"/>
              </w:rPr>
              <w:t>6553.5s(h)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8" w:hRule="atLeast"/>
        </w:trPr>
        <w:tc>
          <w:tcPr>
            <w:tcW w:w="1135" w:type="dxa"/>
            <w:vMerge w:val="restart"/>
          </w:tcPr>
          <w:p>
            <w:pPr>
              <w:pStyle w:val="15"/>
              <w:spacing w:before="161"/>
              <w:ind w:left="316"/>
              <w:rPr>
                <w:sz w:val="20"/>
              </w:rPr>
            </w:pPr>
            <w:r>
              <w:rPr>
                <w:sz w:val="20"/>
              </w:rPr>
              <w:t>C2-03</w:t>
            </w:r>
          </w:p>
        </w:tc>
        <w:tc>
          <w:tcPr>
            <w:tcW w:w="3117" w:type="dxa"/>
          </w:tcPr>
          <w:p>
            <w:pPr>
              <w:pStyle w:val="15"/>
              <w:spacing w:before="27" w:line="221" w:lineRule="exact"/>
              <w:ind w:left="306" w:right="294"/>
              <w:jc w:val="center"/>
              <w:rPr>
                <w:rFonts w:hint="eastAsia" w:ascii="宋体" w:eastAsia="宋体"/>
                <w:sz w:val="20"/>
              </w:rPr>
            </w:pPr>
            <w:r>
              <w:rPr>
                <w:sz w:val="20"/>
              </w:rPr>
              <w:t xml:space="preserve">PLC </w:t>
            </w:r>
            <w:r>
              <w:rPr>
                <w:rFonts w:hint="eastAsia" w:ascii="宋体" w:eastAsia="宋体"/>
                <w:sz w:val="20"/>
              </w:rPr>
              <w:t xml:space="preserve">第 </w:t>
            </w:r>
            <w:r>
              <w:rPr>
                <w:sz w:val="20"/>
              </w:rPr>
              <w:t xml:space="preserve">0 </w:t>
            </w:r>
            <w:r>
              <w:rPr>
                <w:rFonts w:hint="eastAsia" w:ascii="宋体" w:eastAsia="宋体"/>
                <w:sz w:val="20"/>
              </w:rPr>
              <w:t>段加减速时间选择</w:t>
            </w:r>
          </w:p>
        </w:tc>
        <w:tc>
          <w:tcPr>
            <w:tcW w:w="2555" w:type="dxa"/>
          </w:tcPr>
          <w:p>
            <w:pPr>
              <w:pStyle w:val="15"/>
              <w:spacing w:before="27" w:line="221" w:lineRule="exact"/>
              <w:ind w:left="108"/>
              <w:rPr>
                <w:rFonts w:hint="eastAsia" w:ascii="宋体" w:eastAsia="宋体"/>
                <w:sz w:val="20"/>
              </w:rPr>
            </w:pPr>
            <w:r>
              <w:rPr>
                <w:rFonts w:hint="eastAsia" w:ascii="宋体" w:eastAsia="宋体"/>
                <w:sz w:val="20"/>
              </w:rPr>
              <w:t>出厂值</w:t>
            </w:r>
          </w:p>
        </w:tc>
        <w:tc>
          <w:tcPr>
            <w:tcW w:w="3001" w:type="dxa"/>
          </w:tcPr>
          <w:p>
            <w:pPr>
              <w:pStyle w:val="15"/>
              <w:spacing w:before="41" w:line="207" w:lineRule="exact"/>
              <w:ind w:left="107"/>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continue"/>
            <w:tcBorders>
              <w:top w:val="nil"/>
            </w:tcBorders>
          </w:tcPr>
          <w:p>
            <w:pPr>
              <w:rPr>
                <w:sz w:val="2"/>
                <w:szCs w:val="2"/>
              </w:rPr>
            </w:pPr>
          </w:p>
        </w:tc>
        <w:tc>
          <w:tcPr>
            <w:tcW w:w="3117" w:type="dxa"/>
          </w:tcPr>
          <w:p>
            <w:pPr>
              <w:pStyle w:val="15"/>
              <w:spacing w:before="30" w:line="221" w:lineRule="exact"/>
              <w:ind w:left="302" w:right="294"/>
              <w:jc w:val="center"/>
              <w:rPr>
                <w:rFonts w:hint="eastAsia" w:ascii="宋体" w:eastAsia="宋体"/>
                <w:sz w:val="20"/>
              </w:rPr>
            </w:pPr>
            <w:r>
              <w:rPr>
                <w:rFonts w:hint="eastAsia" w:ascii="宋体" w:eastAsia="宋体"/>
                <w:sz w:val="20"/>
              </w:rPr>
              <w:t>设定范围</w:t>
            </w:r>
          </w:p>
        </w:tc>
        <w:tc>
          <w:tcPr>
            <w:tcW w:w="5556" w:type="dxa"/>
            <w:gridSpan w:val="2"/>
          </w:tcPr>
          <w:p>
            <w:pPr>
              <w:pStyle w:val="15"/>
              <w:spacing w:before="30" w:line="221" w:lineRule="exact"/>
              <w:ind w:left="108"/>
              <w:rPr>
                <w:sz w:val="20"/>
              </w:rPr>
            </w:pPr>
            <w:r>
              <w:rPr>
                <w:sz w:val="20"/>
              </w:rPr>
              <w:t>0</w:t>
            </w:r>
            <w:r>
              <w:rPr>
                <w:rFonts w:hint="eastAsia" w:ascii="宋体" w:eastAsia="宋体"/>
                <w:sz w:val="20"/>
              </w:rPr>
              <w:t>～</w:t>
            </w:r>
            <w:r>
              <w:rPr>
                <w:sz w:val="20"/>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restart"/>
          </w:tcPr>
          <w:p>
            <w:pPr>
              <w:pStyle w:val="15"/>
              <w:spacing w:before="161"/>
              <w:ind w:left="316"/>
              <w:rPr>
                <w:sz w:val="20"/>
              </w:rPr>
            </w:pPr>
            <w:r>
              <w:rPr>
                <w:sz w:val="20"/>
              </w:rPr>
              <w:t>C2-04</w:t>
            </w:r>
          </w:p>
        </w:tc>
        <w:tc>
          <w:tcPr>
            <w:tcW w:w="3117" w:type="dxa"/>
          </w:tcPr>
          <w:p>
            <w:pPr>
              <w:pStyle w:val="15"/>
              <w:spacing w:before="28" w:line="223" w:lineRule="exact"/>
              <w:ind w:left="299" w:right="294"/>
              <w:jc w:val="center"/>
              <w:rPr>
                <w:rFonts w:hint="eastAsia" w:ascii="宋体" w:eastAsia="宋体"/>
                <w:sz w:val="20"/>
              </w:rPr>
            </w:pPr>
            <w:r>
              <w:rPr>
                <w:sz w:val="20"/>
              </w:rPr>
              <w:t xml:space="preserve">PLC </w:t>
            </w:r>
            <w:r>
              <w:rPr>
                <w:rFonts w:hint="eastAsia" w:ascii="宋体" w:eastAsia="宋体"/>
                <w:sz w:val="20"/>
              </w:rPr>
              <w:t xml:space="preserve">第 </w:t>
            </w:r>
            <w:r>
              <w:rPr>
                <w:sz w:val="20"/>
              </w:rPr>
              <w:t xml:space="preserve">1 </w:t>
            </w:r>
            <w:r>
              <w:rPr>
                <w:rFonts w:hint="eastAsia" w:ascii="宋体" w:eastAsia="宋体"/>
                <w:sz w:val="20"/>
              </w:rPr>
              <w:t>段运行时间</w:t>
            </w:r>
          </w:p>
        </w:tc>
        <w:tc>
          <w:tcPr>
            <w:tcW w:w="2555" w:type="dxa"/>
          </w:tcPr>
          <w:p>
            <w:pPr>
              <w:pStyle w:val="15"/>
              <w:spacing w:before="28" w:line="223" w:lineRule="exact"/>
              <w:ind w:left="108"/>
              <w:rPr>
                <w:rFonts w:hint="eastAsia" w:ascii="宋体" w:eastAsia="宋体"/>
                <w:sz w:val="20"/>
              </w:rPr>
            </w:pPr>
            <w:r>
              <w:rPr>
                <w:rFonts w:hint="eastAsia" w:ascii="宋体" w:eastAsia="宋体"/>
                <w:sz w:val="20"/>
              </w:rPr>
              <w:t>出厂值</w:t>
            </w:r>
          </w:p>
        </w:tc>
        <w:tc>
          <w:tcPr>
            <w:tcW w:w="3001" w:type="dxa"/>
          </w:tcPr>
          <w:p>
            <w:pPr>
              <w:pStyle w:val="15"/>
              <w:spacing w:before="41" w:line="210" w:lineRule="exact"/>
              <w:ind w:left="107"/>
              <w:rPr>
                <w:sz w:val="20"/>
              </w:rPr>
            </w:pPr>
            <w:r>
              <w:rPr>
                <w:sz w:val="20"/>
              </w:rPr>
              <w:t>0.0s(h)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8" w:hRule="atLeast"/>
        </w:trPr>
        <w:tc>
          <w:tcPr>
            <w:tcW w:w="1135" w:type="dxa"/>
            <w:vMerge w:val="continue"/>
            <w:tcBorders>
              <w:top w:val="nil"/>
            </w:tcBorders>
          </w:tcPr>
          <w:p>
            <w:pPr>
              <w:rPr>
                <w:sz w:val="2"/>
                <w:szCs w:val="2"/>
              </w:rPr>
            </w:pPr>
          </w:p>
        </w:tc>
        <w:tc>
          <w:tcPr>
            <w:tcW w:w="3117" w:type="dxa"/>
          </w:tcPr>
          <w:p>
            <w:pPr>
              <w:pStyle w:val="15"/>
              <w:spacing w:before="28" w:line="221" w:lineRule="exact"/>
              <w:ind w:left="302" w:right="294"/>
              <w:jc w:val="center"/>
              <w:rPr>
                <w:rFonts w:hint="eastAsia" w:ascii="宋体" w:eastAsia="宋体"/>
                <w:sz w:val="20"/>
              </w:rPr>
            </w:pPr>
            <w:r>
              <w:rPr>
                <w:rFonts w:hint="eastAsia" w:ascii="宋体" w:eastAsia="宋体"/>
                <w:sz w:val="20"/>
              </w:rPr>
              <w:t>设定范围</w:t>
            </w:r>
          </w:p>
        </w:tc>
        <w:tc>
          <w:tcPr>
            <w:tcW w:w="5556" w:type="dxa"/>
            <w:gridSpan w:val="2"/>
          </w:tcPr>
          <w:p>
            <w:pPr>
              <w:pStyle w:val="15"/>
              <w:spacing w:before="28" w:line="221" w:lineRule="exact"/>
              <w:ind w:left="108"/>
              <w:rPr>
                <w:sz w:val="20"/>
              </w:rPr>
            </w:pPr>
            <w:r>
              <w:rPr>
                <w:sz w:val="20"/>
              </w:rPr>
              <w:t>0.0s(h)</w:t>
            </w:r>
            <w:r>
              <w:rPr>
                <w:rFonts w:hint="eastAsia" w:ascii="宋体" w:eastAsia="宋体"/>
                <w:sz w:val="20"/>
              </w:rPr>
              <w:t>～</w:t>
            </w:r>
            <w:r>
              <w:rPr>
                <w:sz w:val="20"/>
              </w:rPr>
              <w:t>6553.5s(h)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restart"/>
          </w:tcPr>
          <w:p>
            <w:pPr>
              <w:pStyle w:val="15"/>
              <w:spacing w:before="161"/>
              <w:ind w:left="316"/>
              <w:rPr>
                <w:sz w:val="20"/>
              </w:rPr>
            </w:pPr>
            <w:r>
              <w:rPr>
                <w:sz w:val="20"/>
              </w:rPr>
              <w:t>C2-05</w:t>
            </w:r>
          </w:p>
        </w:tc>
        <w:tc>
          <w:tcPr>
            <w:tcW w:w="3117" w:type="dxa"/>
          </w:tcPr>
          <w:p>
            <w:pPr>
              <w:pStyle w:val="15"/>
              <w:spacing w:before="30" w:line="221" w:lineRule="exact"/>
              <w:ind w:left="306" w:right="294"/>
              <w:jc w:val="center"/>
              <w:rPr>
                <w:rFonts w:hint="eastAsia" w:ascii="宋体" w:eastAsia="宋体"/>
                <w:sz w:val="20"/>
              </w:rPr>
            </w:pPr>
            <w:r>
              <w:rPr>
                <w:sz w:val="20"/>
              </w:rPr>
              <w:t xml:space="preserve">PLC </w:t>
            </w:r>
            <w:r>
              <w:rPr>
                <w:rFonts w:hint="eastAsia" w:ascii="宋体" w:eastAsia="宋体"/>
                <w:sz w:val="20"/>
              </w:rPr>
              <w:t xml:space="preserve">第 </w:t>
            </w:r>
            <w:r>
              <w:rPr>
                <w:sz w:val="20"/>
              </w:rPr>
              <w:t xml:space="preserve">1 </w:t>
            </w:r>
            <w:r>
              <w:rPr>
                <w:rFonts w:hint="eastAsia" w:ascii="宋体" w:eastAsia="宋体"/>
                <w:sz w:val="20"/>
              </w:rPr>
              <w:t>段加减速时间选择</w:t>
            </w:r>
          </w:p>
        </w:tc>
        <w:tc>
          <w:tcPr>
            <w:tcW w:w="2555" w:type="dxa"/>
          </w:tcPr>
          <w:p>
            <w:pPr>
              <w:pStyle w:val="15"/>
              <w:spacing w:before="30" w:line="221" w:lineRule="exact"/>
              <w:ind w:left="108"/>
              <w:rPr>
                <w:rFonts w:hint="eastAsia" w:ascii="宋体" w:eastAsia="宋体"/>
                <w:sz w:val="20"/>
              </w:rPr>
            </w:pPr>
            <w:r>
              <w:rPr>
                <w:rFonts w:hint="eastAsia" w:ascii="宋体" w:eastAsia="宋体"/>
                <w:sz w:val="20"/>
              </w:rPr>
              <w:t>出厂值</w:t>
            </w:r>
          </w:p>
        </w:tc>
        <w:tc>
          <w:tcPr>
            <w:tcW w:w="3001" w:type="dxa"/>
          </w:tcPr>
          <w:p>
            <w:pPr>
              <w:pStyle w:val="15"/>
              <w:spacing w:before="43" w:line="207" w:lineRule="exact"/>
              <w:ind w:left="107"/>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continue"/>
            <w:tcBorders>
              <w:top w:val="nil"/>
            </w:tcBorders>
          </w:tcPr>
          <w:p>
            <w:pPr>
              <w:rPr>
                <w:sz w:val="2"/>
                <w:szCs w:val="2"/>
              </w:rPr>
            </w:pPr>
          </w:p>
        </w:tc>
        <w:tc>
          <w:tcPr>
            <w:tcW w:w="3117" w:type="dxa"/>
          </w:tcPr>
          <w:p>
            <w:pPr>
              <w:pStyle w:val="15"/>
              <w:spacing w:before="28" w:line="223" w:lineRule="exact"/>
              <w:ind w:left="302" w:right="294"/>
              <w:jc w:val="center"/>
              <w:rPr>
                <w:rFonts w:hint="eastAsia" w:ascii="宋体" w:eastAsia="宋体"/>
                <w:sz w:val="20"/>
              </w:rPr>
            </w:pPr>
            <w:r>
              <w:rPr>
                <w:rFonts w:hint="eastAsia" w:ascii="宋体" w:eastAsia="宋体"/>
                <w:sz w:val="20"/>
              </w:rPr>
              <w:t>设定范围</w:t>
            </w:r>
          </w:p>
        </w:tc>
        <w:tc>
          <w:tcPr>
            <w:tcW w:w="5556" w:type="dxa"/>
            <w:gridSpan w:val="2"/>
          </w:tcPr>
          <w:p>
            <w:pPr>
              <w:pStyle w:val="15"/>
              <w:spacing w:before="28" w:line="223" w:lineRule="exact"/>
              <w:ind w:left="108"/>
              <w:rPr>
                <w:sz w:val="20"/>
              </w:rPr>
            </w:pPr>
            <w:r>
              <w:rPr>
                <w:sz w:val="20"/>
              </w:rPr>
              <w:t>0</w:t>
            </w:r>
            <w:r>
              <w:rPr>
                <w:rFonts w:hint="eastAsia" w:ascii="宋体" w:eastAsia="宋体"/>
                <w:sz w:val="20"/>
              </w:rPr>
              <w:t>～</w:t>
            </w:r>
            <w:r>
              <w:rPr>
                <w:sz w:val="20"/>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8" w:hRule="atLeast"/>
        </w:trPr>
        <w:tc>
          <w:tcPr>
            <w:tcW w:w="1135" w:type="dxa"/>
            <w:vMerge w:val="restart"/>
          </w:tcPr>
          <w:p>
            <w:pPr>
              <w:pStyle w:val="15"/>
              <w:spacing w:before="161"/>
              <w:ind w:left="316"/>
              <w:rPr>
                <w:sz w:val="20"/>
              </w:rPr>
            </w:pPr>
            <w:r>
              <w:rPr>
                <w:sz w:val="20"/>
              </w:rPr>
              <w:t>C2-06</w:t>
            </w:r>
          </w:p>
        </w:tc>
        <w:tc>
          <w:tcPr>
            <w:tcW w:w="3117" w:type="dxa"/>
          </w:tcPr>
          <w:p>
            <w:pPr>
              <w:pStyle w:val="15"/>
              <w:spacing w:before="27" w:line="221" w:lineRule="exact"/>
              <w:ind w:left="299" w:right="294"/>
              <w:jc w:val="center"/>
              <w:rPr>
                <w:rFonts w:hint="eastAsia" w:ascii="宋体" w:eastAsia="宋体"/>
                <w:sz w:val="20"/>
              </w:rPr>
            </w:pPr>
            <w:r>
              <w:rPr>
                <w:sz w:val="20"/>
              </w:rPr>
              <w:t xml:space="preserve">PLC </w:t>
            </w:r>
            <w:r>
              <w:rPr>
                <w:rFonts w:hint="eastAsia" w:ascii="宋体" w:eastAsia="宋体"/>
                <w:sz w:val="20"/>
              </w:rPr>
              <w:t xml:space="preserve">第 </w:t>
            </w:r>
            <w:r>
              <w:rPr>
                <w:sz w:val="20"/>
              </w:rPr>
              <w:t xml:space="preserve">2 </w:t>
            </w:r>
            <w:r>
              <w:rPr>
                <w:rFonts w:hint="eastAsia" w:ascii="宋体" w:eastAsia="宋体"/>
                <w:sz w:val="20"/>
              </w:rPr>
              <w:t>段运行时间</w:t>
            </w:r>
          </w:p>
        </w:tc>
        <w:tc>
          <w:tcPr>
            <w:tcW w:w="2555" w:type="dxa"/>
          </w:tcPr>
          <w:p>
            <w:pPr>
              <w:pStyle w:val="15"/>
              <w:spacing w:before="27" w:line="221" w:lineRule="exact"/>
              <w:ind w:left="108"/>
              <w:rPr>
                <w:rFonts w:hint="eastAsia" w:ascii="宋体" w:eastAsia="宋体"/>
                <w:sz w:val="20"/>
              </w:rPr>
            </w:pPr>
            <w:r>
              <w:rPr>
                <w:rFonts w:hint="eastAsia" w:ascii="宋体" w:eastAsia="宋体"/>
                <w:sz w:val="20"/>
              </w:rPr>
              <w:t>出厂值</w:t>
            </w:r>
          </w:p>
        </w:tc>
        <w:tc>
          <w:tcPr>
            <w:tcW w:w="3001" w:type="dxa"/>
          </w:tcPr>
          <w:p>
            <w:pPr>
              <w:pStyle w:val="15"/>
              <w:spacing w:before="41" w:line="207" w:lineRule="exact"/>
              <w:ind w:left="107"/>
              <w:rPr>
                <w:sz w:val="20"/>
              </w:rPr>
            </w:pPr>
            <w:r>
              <w:rPr>
                <w:sz w:val="20"/>
              </w:rPr>
              <w:t>0.0s(h)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continue"/>
            <w:tcBorders>
              <w:top w:val="nil"/>
            </w:tcBorders>
          </w:tcPr>
          <w:p>
            <w:pPr>
              <w:rPr>
                <w:sz w:val="2"/>
                <w:szCs w:val="2"/>
              </w:rPr>
            </w:pPr>
          </w:p>
        </w:tc>
        <w:tc>
          <w:tcPr>
            <w:tcW w:w="3117" w:type="dxa"/>
          </w:tcPr>
          <w:p>
            <w:pPr>
              <w:pStyle w:val="15"/>
              <w:spacing w:before="30" w:line="221" w:lineRule="exact"/>
              <w:ind w:left="302" w:right="294"/>
              <w:jc w:val="center"/>
              <w:rPr>
                <w:rFonts w:hint="eastAsia" w:ascii="宋体" w:eastAsia="宋体"/>
                <w:sz w:val="20"/>
              </w:rPr>
            </w:pPr>
            <w:r>
              <w:rPr>
                <w:rFonts w:hint="eastAsia" w:ascii="宋体" w:eastAsia="宋体"/>
                <w:sz w:val="20"/>
              </w:rPr>
              <w:t>设定范围</w:t>
            </w:r>
          </w:p>
        </w:tc>
        <w:tc>
          <w:tcPr>
            <w:tcW w:w="5556" w:type="dxa"/>
            <w:gridSpan w:val="2"/>
          </w:tcPr>
          <w:p>
            <w:pPr>
              <w:pStyle w:val="15"/>
              <w:spacing w:before="30" w:line="221" w:lineRule="exact"/>
              <w:ind w:left="108"/>
              <w:rPr>
                <w:sz w:val="20"/>
              </w:rPr>
            </w:pPr>
            <w:r>
              <w:rPr>
                <w:sz w:val="20"/>
              </w:rPr>
              <w:t>0.0s(h)</w:t>
            </w:r>
            <w:r>
              <w:rPr>
                <w:rFonts w:hint="eastAsia" w:ascii="宋体" w:eastAsia="宋体"/>
                <w:sz w:val="20"/>
              </w:rPr>
              <w:t>～</w:t>
            </w:r>
            <w:r>
              <w:rPr>
                <w:sz w:val="20"/>
              </w:rPr>
              <w:t>6553.5s(h)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restart"/>
          </w:tcPr>
          <w:p>
            <w:pPr>
              <w:pStyle w:val="15"/>
              <w:spacing w:before="161"/>
              <w:ind w:left="316"/>
              <w:rPr>
                <w:sz w:val="20"/>
              </w:rPr>
            </w:pPr>
            <w:r>
              <w:rPr>
                <w:sz w:val="20"/>
              </w:rPr>
              <w:t>C2-07</w:t>
            </w:r>
          </w:p>
        </w:tc>
        <w:tc>
          <w:tcPr>
            <w:tcW w:w="3117" w:type="dxa"/>
          </w:tcPr>
          <w:p>
            <w:pPr>
              <w:pStyle w:val="15"/>
              <w:spacing w:before="27" w:line="223" w:lineRule="exact"/>
              <w:ind w:left="306" w:right="294"/>
              <w:jc w:val="center"/>
              <w:rPr>
                <w:rFonts w:hint="eastAsia" w:ascii="宋体" w:eastAsia="宋体"/>
                <w:sz w:val="20"/>
              </w:rPr>
            </w:pPr>
            <w:r>
              <w:rPr>
                <w:sz w:val="20"/>
              </w:rPr>
              <w:t xml:space="preserve">PLC </w:t>
            </w:r>
            <w:r>
              <w:rPr>
                <w:rFonts w:hint="eastAsia" w:ascii="宋体" w:eastAsia="宋体"/>
                <w:sz w:val="20"/>
              </w:rPr>
              <w:t xml:space="preserve">第 </w:t>
            </w:r>
            <w:r>
              <w:rPr>
                <w:sz w:val="20"/>
              </w:rPr>
              <w:t xml:space="preserve">2 </w:t>
            </w:r>
            <w:r>
              <w:rPr>
                <w:rFonts w:hint="eastAsia" w:ascii="宋体" w:eastAsia="宋体"/>
                <w:sz w:val="20"/>
              </w:rPr>
              <w:t>段加减速时间选择</w:t>
            </w:r>
          </w:p>
        </w:tc>
        <w:tc>
          <w:tcPr>
            <w:tcW w:w="2555" w:type="dxa"/>
          </w:tcPr>
          <w:p>
            <w:pPr>
              <w:pStyle w:val="15"/>
              <w:spacing w:before="27" w:line="223" w:lineRule="exact"/>
              <w:ind w:left="108"/>
              <w:rPr>
                <w:rFonts w:hint="eastAsia" w:ascii="宋体" w:eastAsia="宋体"/>
                <w:sz w:val="20"/>
              </w:rPr>
            </w:pPr>
            <w:r>
              <w:rPr>
                <w:rFonts w:hint="eastAsia" w:ascii="宋体" w:eastAsia="宋体"/>
                <w:sz w:val="20"/>
              </w:rPr>
              <w:t>出厂值</w:t>
            </w:r>
          </w:p>
        </w:tc>
        <w:tc>
          <w:tcPr>
            <w:tcW w:w="3001" w:type="dxa"/>
          </w:tcPr>
          <w:p>
            <w:pPr>
              <w:pStyle w:val="15"/>
              <w:spacing w:before="41" w:line="210" w:lineRule="exact"/>
              <w:ind w:left="107"/>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8" w:hRule="atLeast"/>
        </w:trPr>
        <w:tc>
          <w:tcPr>
            <w:tcW w:w="1135" w:type="dxa"/>
            <w:vMerge w:val="continue"/>
            <w:tcBorders>
              <w:top w:val="nil"/>
            </w:tcBorders>
          </w:tcPr>
          <w:p>
            <w:pPr>
              <w:rPr>
                <w:sz w:val="2"/>
                <w:szCs w:val="2"/>
              </w:rPr>
            </w:pPr>
          </w:p>
        </w:tc>
        <w:tc>
          <w:tcPr>
            <w:tcW w:w="3117" w:type="dxa"/>
          </w:tcPr>
          <w:p>
            <w:pPr>
              <w:pStyle w:val="15"/>
              <w:spacing w:before="27" w:line="221" w:lineRule="exact"/>
              <w:ind w:left="302" w:right="294"/>
              <w:jc w:val="center"/>
              <w:rPr>
                <w:rFonts w:hint="eastAsia" w:ascii="宋体" w:eastAsia="宋体"/>
                <w:sz w:val="20"/>
              </w:rPr>
            </w:pPr>
            <w:r>
              <w:rPr>
                <w:rFonts w:hint="eastAsia" w:ascii="宋体" w:eastAsia="宋体"/>
                <w:sz w:val="20"/>
              </w:rPr>
              <w:t>设定范围</w:t>
            </w:r>
          </w:p>
        </w:tc>
        <w:tc>
          <w:tcPr>
            <w:tcW w:w="5556" w:type="dxa"/>
            <w:gridSpan w:val="2"/>
          </w:tcPr>
          <w:p>
            <w:pPr>
              <w:pStyle w:val="15"/>
              <w:spacing w:before="27" w:line="221" w:lineRule="exact"/>
              <w:ind w:left="108"/>
              <w:rPr>
                <w:sz w:val="20"/>
              </w:rPr>
            </w:pPr>
            <w:r>
              <w:rPr>
                <w:sz w:val="20"/>
              </w:rPr>
              <w:t>0</w:t>
            </w:r>
            <w:r>
              <w:rPr>
                <w:rFonts w:hint="eastAsia" w:ascii="宋体" w:eastAsia="宋体"/>
                <w:sz w:val="20"/>
              </w:rPr>
              <w:t>～</w:t>
            </w:r>
            <w:r>
              <w:rPr>
                <w:sz w:val="20"/>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restart"/>
          </w:tcPr>
          <w:p>
            <w:pPr>
              <w:pStyle w:val="15"/>
              <w:spacing w:before="161"/>
              <w:ind w:left="316"/>
              <w:rPr>
                <w:sz w:val="20"/>
              </w:rPr>
            </w:pPr>
            <w:r>
              <w:rPr>
                <w:sz w:val="20"/>
              </w:rPr>
              <w:t>C2-08</w:t>
            </w:r>
          </w:p>
        </w:tc>
        <w:tc>
          <w:tcPr>
            <w:tcW w:w="3117" w:type="dxa"/>
          </w:tcPr>
          <w:p>
            <w:pPr>
              <w:pStyle w:val="15"/>
              <w:spacing w:before="30" w:line="221" w:lineRule="exact"/>
              <w:ind w:left="299" w:right="294"/>
              <w:jc w:val="center"/>
              <w:rPr>
                <w:rFonts w:hint="eastAsia" w:ascii="宋体" w:eastAsia="宋体"/>
                <w:sz w:val="20"/>
              </w:rPr>
            </w:pPr>
            <w:r>
              <w:rPr>
                <w:sz w:val="20"/>
              </w:rPr>
              <w:t xml:space="preserve">PLC </w:t>
            </w:r>
            <w:r>
              <w:rPr>
                <w:rFonts w:hint="eastAsia" w:ascii="宋体" w:eastAsia="宋体"/>
                <w:sz w:val="20"/>
              </w:rPr>
              <w:t xml:space="preserve">第 </w:t>
            </w:r>
            <w:r>
              <w:rPr>
                <w:sz w:val="20"/>
              </w:rPr>
              <w:t xml:space="preserve">3 </w:t>
            </w:r>
            <w:r>
              <w:rPr>
                <w:rFonts w:hint="eastAsia" w:ascii="宋体" w:eastAsia="宋体"/>
                <w:sz w:val="20"/>
              </w:rPr>
              <w:t>段运行时间</w:t>
            </w:r>
          </w:p>
        </w:tc>
        <w:tc>
          <w:tcPr>
            <w:tcW w:w="2555" w:type="dxa"/>
          </w:tcPr>
          <w:p>
            <w:pPr>
              <w:pStyle w:val="15"/>
              <w:spacing w:before="30" w:line="221" w:lineRule="exact"/>
              <w:ind w:left="108"/>
              <w:rPr>
                <w:rFonts w:hint="eastAsia" w:ascii="宋体" w:eastAsia="宋体"/>
                <w:sz w:val="20"/>
              </w:rPr>
            </w:pPr>
            <w:r>
              <w:rPr>
                <w:rFonts w:hint="eastAsia" w:ascii="宋体" w:eastAsia="宋体"/>
                <w:sz w:val="20"/>
              </w:rPr>
              <w:t>出厂值</w:t>
            </w:r>
          </w:p>
        </w:tc>
        <w:tc>
          <w:tcPr>
            <w:tcW w:w="3001" w:type="dxa"/>
          </w:tcPr>
          <w:p>
            <w:pPr>
              <w:pStyle w:val="15"/>
              <w:spacing w:before="43" w:line="207" w:lineRule="exact"/>
              <w:ind w:left="107"/>
              <w:rPr>
                <w:sz w:val="20"/>
              </w:rPr>
            </w:pPr>
            <w:r>
              <w:rPr>
                <w:sz w:val="20"/>
              </w:rPr>
              <w:t>0.0s(h)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continue"/>
            <w:tcBorders>
              <w:top w:val="nil"/>
            </w:tcBorders>
          </w:tcPr>
          <w:p>
            <w:pPr>
              <w:rPr>
                <w:sz w:val="2"/>
                <w:szCs w:val="2"/>
              </w:rPr>
            </w:pPr>
          </w:p>
        </w:tc>
        <w:tc>
          <w:tcPr>
            <w:tcW w:w="3117" w:type="dxa"/>
          </w:tcPr>
          <w:p>
            <w:pPr>
              <w:pStyle w:val="15"/>
              <w:spacing w:before="28" w:line="223" w:lineRule="exact"/>
              <w:ind w:left="302" w:right="294"/>
              <w:jc w:val="center"/>
              <w:rPr>
                <w:rFonts w:hint="eastAsia" w:ascii="宋体" w:eastAsia="宋体"/>
                <w:sz w:val="20"/>
              </w:rPr>
            </w:pPr>
            <w:r>
              <w:rPr>
                <w:rFonts w:hint="eastAsia" w:ascii="宋体" w:eastAsia="宋体"/>
                <w:sz w:val="20"/>
              </w:rPr>
              <w:t>设定范围</w:t>
            </w:r>
          </w:p>
        </w:tc>
        <w:tc>
          <w:tcPr>
            <w:tcW w:w="5556" w:type="dxa"/>
            <w:gridSpan w:val="2"/>
          </w:tcPr>
          <w:p>
            <w:pPr>
              <w:pStyle w:val="15"/>
              <w:spacing w:before="28" w:line="223" w:lineRule="exact"/>
              <w:ind w:left="108"/>
              <w:rPr>
                <w:sz w:val="20"/>
              </w:rPr>
            </w:pPr>
            <w:r>
              <w:rPr>
                <w:sz w:val="20"/>
              </w:rPr>
              <w:t>0.0s(h)</w:t>
            </w:r>
            <w:r>
              <w:rPr>
                <w:rFonts w:hint="eastAsia" w:ascii="宋体" w:eastAsia="宋体"/>
                <w:sz w:val="20"/>
              </w:rPr>
              <w:t>～</w:t>
            </w:r>
            <w:r>
              <w:rPr>
                <w:sz w:val="20"/>
              </w:rPr>
              <w:t>6553.5s(h)</w:t>
            </w:r>
          </w:p>
        </w:tc>
      </w:tr>
    </w:tbl>
    <w:p>
      <w:pPr>
        <w:spacing w:after="0" w:line="223" w:lineRule="exact"/>
        <w:rPr>
          <w:sz w:val="20"/>
        </w:rPr>
        <w:sectPr>
          <w:type w:val="continuous"/>
          <w:pgSz w:w="11910" w:h="16840"/>
          <w:pgMar w:top="1320" w:right="760" w:bottom="880" w:left="860" w:header="720" w:footer="720" w:gutter="0"/>
        </w:sectPr>
      </w:pPr>
    </w:p>
    <w:p>
      <w:pPr>
        <w:pStyle w:val="8"/>
        <w:spacing w:before="11"/>
        <w:rPr>
          <w:rFonts w:ascii="Times New Roman"/>
          <w:sz w:val="5"/>
        </w:rPr>
      </w:pPr>
    </w:p>
    <w:tbl>
      <w:tblPr>
        <w:tblStyle w:val="12"/>
        <w:tblW w:w="9808" w:type="dxa"/>
        <w:tblInd w:w="2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5"/>
        <w:gridCol w:w="3117"/>
        <w:gridCol w:w="2555"/>
        <w:gridCol w:w="300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restart"/>
          </w:tcPr>
          <w:p>
            <w:pPr>
              <w:pStyle w:val="15"/>
              <w:spacing w:before="161"/>
              <w:ind w:left="316"/>
              <w:rPr>
                <w:sz w:val="20"/>
              </w:rPr>
            </w:pPr>
            <w:r>
              <w:rPr>
                <w:sz w:val="20"/>
              </w:rPr>
              <w:t>C2-09</w:t>
            </w:r>
          </w:p>
        </w:tc>
        <w:tc>
          <w:tcPr>
            <w:tcW w:w="3117" w:type="dxa"/>
          </w:tcPr>
          <w:p>
            <w:pPr>
              <w:pStyle w:val="15"/>
              <w:spacing w:before="28" w:line="223" w:lineRule="exact"/>
              <w:ind w:right="261"/>
              <w:jc w:val="right"/>
              <w:rPr>
                <w:rFonts w:hint="eastAsia" w:ascii="宋体" w:eastAsia="宋体"/>
                <w:sz w:val="20"/>
              </w:rPr>
            </w:pPr>
            <w:r>
              <w:rPr>
                <w:sz w:val="20"/>
              </w:rPr>
              <w:t xml:space="preserve">PLC </w:t>
            </w:r>
            <w:r>
              <w:rPr>
                <w:rFonts w:hint="eastAsia" w:ascii="宋体" w:eastAsia="宋体"/>
                <w:sz w:val="20"/>
              </w:rPr>
              <w:t xml:space="preserve">第 </w:t>
            </w:r>
            <w:r>
              <w:rPr>
                <w:sz w:val="20"/>
              </w:rPr>
              <w:t xml:space="preserve">3 </w:t>
            </w:r>
            <w:r>
              <w:rPr>
                <w:rFonts w:hint="eastAsia" w:ascii="宋体" w:eastAsia="宋体"/>
                <w:sz w:val="20"/>
              </w:rPr>
              <w:t>段加减速时间选择</w:t>
            </w:r>
          </w:p>
        </w:tc>
        <w:tc>
          <w:tcPr>
            <w:tcW w:w="2555" w:type="dxa"/>
          </w:tcPr>
          <w:p>
            <w:pPr>
              <w:pStyle w:val="15"/>
              <w:spacing w:before="28" w:line="223" w:lineRule="exact"/>
              <w:ind w:left="108"/>
              <w:rPr>
                <w:rFonts w:hint="eastAsia" w:ascii="宋体" w:eastAsia="宋体"/>
                <w:sz w:val="20"/>
              </w:rPr>
            </w:pPr>
            <w:r>
              <w:rPr>
                <w:rFonts w:hint="eastAsia" w:ascii="宋体" w:eastAsia="宋体"/>
                <w:sz w:val="20"/>
              </w:rPr>
              <w:t>出厂值</w:t>
            </w:r>
          </w:p>
        </w:tc>
        <w:tc>
          <w:tcPr>
            <w:tcW w:w="3001" w:type="dxa"/>
          </w:tcPr>
          <w:p>
            <w:pPr>
              <w:pStyle w:val="15"/>
              <w:spacing w:before="41" w:line="210" w:lineRule="exact"/>
              <w:ind w:left="107"/>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8" w:hRule="atLeast"/>
        </w:trPr>
        <w:tc>
          <w:tcPr>
            <w:tcW w:w="1135" w:type="dxa"/>
            <w:vMerge w:val="continue"/>
            <w:tcBorders>
              <w:top w:val="nil"/>
            </w:tcBorders>
          </w:tcPr>
          <w:p>
            <w:pPr>
              <w:rPr>
                <w:sz w:val="2"/>
                <w:szCs w:val="2"/>
              </w:rPr>
            </w:pPr>
          </w:p>
        </w:tc>
        <w:tc>
          <w:tcPr>
            <w:tcW w:w="3117" w:type="dxa"/>
          </w:tcPr>
          <w:p>
            <w:pPr>
              <w:pStyle w:val="15"/>
              <w:spacing w:before="28" w:line="221" w:lineRule="exact"/>
              <w:ind w:left="302" w:right="294"/>
              <w:jc w:val="center"/>
              <w:rPr>
                <w:rFonts w:hint="eastAsia" w:ascii="宋体" w:eastAsia="宋体"/>
                <w:sz w:val="20"/>
              </w:rPr>
            </w:pPr>
            <w:r>
              <w:rPr>
                <w:rFonts w:hint="eastAsia" w:ascii="宋体" w:eastAsia="宋体"/>
                <w:sz w:val="20"/>
              </w:rPr>
              <w:t>设定范围</w:t>
            </w:r>
          </w:p>
        </w:tc>
        <w:tc>
          <w:tcPr>
            <w:tcW w:w="5556" w:type="dxa"/>
            <w:gridSpan w:val="2"/>
          </w:tcPr>
          <w:p>
            <w:pPr>
              <w:pStyle w:val="15"/>
              <w:spacing w:before="28" w:line="221" w:lineRule="exact"/>
              <w:ind w:left="108"/>
              <w:rPr>
                <w:sz w:val="20"/>
              </w:rPr>
            </w:pPr>
            <w:r>
              <w:rPr>
                <w:sz w:val="20"/>
              </w:rPr>
              <w:t>0</w:t>
            </w:r>
            <w:r>
              <w:rPr>
                <w:rFonts w:hint="eastAsia" w:ascii="宋体" w:eastAsia="宋体"/>
                <w:sz w:val="20"/>
              </w:rPr>
              <w:t>～</w:t>
            </w:r>
            <w:r>
              <w:rPr>
                <w:sz w:val="20"/>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restart"/>
          </w:tcPr>
          <w:p>
            <w:pPr>
              <w:pStyle w:val="15"/>
              <w:spacing w:before="161"/>
              <w:ind w:left="316"/>
              <w:rPr>
                <w:sz w:val="20"/>
              </w:rPr>
            </w:pPr>
            <w:r>
              <w:rPr>
                <w:sz w:val="20"/>
              </w:rPr>
              <w:t>C2-10</w:t>
            </w:r>
          </w:p>
        </w:tc>
        <w:tc>
          <w:tcPr>
            <w:tcW w:w="3117" w:type="dxa"/>
          </w:tcPr>
          <w:p>
            <w:pPr>
              <w:pStyle w:val="15"/>
              <w:spacing w:before="28" w:line="223" w:lineRule="exact"/>
              <w:ind w:left="573"/>
              <w:rPr>
                <w:rFonts w:hint="eastAsia" w:ascii="宋体" w:eastAsia="宋体"/>
                <w:sz w:val="20"/>
              </w:rPr>
            </w:pPr>
            <w:r>
              <w:rPr>
                <w:sz w:val="20"/>
              </w:rPr>
              <w:t xml:space="preserve">PLC </w:t>
            </w:r>
            <w:r>
              <w:rPr>
                <w:rFonts w:hint="eastAsia" w:ascii="宋体" w:eastAsia="宋体"/>
                <w:sz w:val="20"/>
              </w:rPr>
              <w:t xml:space="preserve">第 </w:t>
            </w:r>
            <w:r>
              <w:rPr>
                <w:sz w:val="20"/>
              </w:rPr>
              <w:t xml:space="preserve">4 </w:t>
            </w:r>
            <w:r>
              <w:rPr>
                <w:rFonts w:hint="eastAsia" w:ascii="宋体" w:eastAsia="宋体"/>
                <w:sz w:val="20"/>
              </w:rPr>
              <w:t>段运行时间</w:t>
            </w:r>
          </w:p>
        </w:tc>
        <w:tc>
          <w:tcPr>
            <w:tcW w:w="2555" w:type="dxa"/>
          </w:tcPr>
          <w:p>
            <w:pPr>
              <w:pStyle w:val="15"/>
              <w:spacing w:before="28" w:line="223" w:lineRule="exact"/>
              <w:ind w:left="108"/>
              <w:rPr>
                <w:rFonts w:hint="eastAsia" w:ascii="宋体" w:eastAsia="宋体"/>
                <w:sz w:val="20"/>
              </w:rPr>
            </w:pPr>
            <w:r>
              <w:rPr>
                <w:rFonts w:hint="eastAsia" w:ascii="宋体" w:eastAsia="宋体"/>
                <w:sz w:val="20"/>
              </w:rPr>
              <w:t>出厂值</w:t>
            </w:r>
          </w:p>
        </w:tc>
        <w:tc>
          <w:tcPr>
            <w:tcW w:w="3001" w:type="dxa"/>
          </w:tcPr>
          <w:p>
            <w:pPr>
              <w:pStyle w:val="15"/>
              <w:spacing w:before="41" w:line="210" w:lineRule="exact"/>
              <w:ind w:left="107"/>
              <w:rPr>
                <w:sz w:val="20"/>
              </w:rPr>
            </w:pPr>
            <w:r>
              <w:rPr>
                <w:sz w:val="20"/>
              </w:rPr>
              <w:t>0.0s(h)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continue"/>
            <w:tcBorders>
              <w:top w:val="nil"/>
            </w:tcBorders>
          </w:tcPr>
          <w:p>
            <w:pPr>
              <w:rPr>
                <w:sz w:val="2"/>
                <w:szCs w:val="2"/>
              </w:rPr>
            </w:pPr>
          </w:p>
        </w:tc>
        <w:tc>
          <w:tcPr>
            <w:tcW w:w="3117" w:type="dxa"/>
          </w:tcPr>
          <w:p>
            <w:pPr>
              <w:pStyle w:val="15"/>
              <w:spacing w:before="28" w:line="223" w:lineRule="exact"/>
              <w:ind w:left="302" w:right="294"/>
              <w:jc w:val="center"/>
              <w:rPr>
                <w:rFonts w:hint="eastAsia" w:ascii="宋体" w:eastAsia="宋体"/>
                <w:sz w:val="20"/>
              </w:rPr>
            </w:pPr>
            <w:r>
              <w:rPr>
                <w:rFonts w:hint="eastAsia" w:ascii="宋体" w:eastAsia="宋体"/>
                <w:sz w:val="20"/>
              </w:rPr>
              <w:t>设定范围</w:t>
            </w:r>
          </w:p>
        </w:tc>
        <w:tc>
          <w:tcPr>
            <w:tcW w:w="5556" w:type="dxa"/>
            <w:gridSpan w:val="2"/>
          </w:tcPr>
          <w:p>
            <w:pPr>
              <w:pStyle w:val="15"/>
              <w:spacing w:before="28" w:line="223" w:lineRule="exact"/>
              <w:ind w:left="108"/>
              <w:rPr>
                <w:sz w:val="20"/>
              </w:rPr>
            </w:pPr>
            <w:r>
              <w:rPr>
                <w:sz w:val="20"/>
              </w:rPr>
              <w:t>0.0s(h)</w:t>
            </w:r>
            <w:r>
              <w:rPr>
                <w:rFonts w:hint="eastAsia" w:ascii="宋体" w:eastAsia="宋体"/>
                <w:sz w:val="20"/>
              </w:rPr>
              <w:t>～</w:t>
            </w:r>
            <w:r>
              <w:rPr>
                <w:sz w:val="20"/>
              </w:rPr>
              <w:t>6553.5s(h)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8" w:hRule="atLeast"/>
        </w:trPr>
        <w:tc>
          <w:tcPr>
            <w:tcW w:w="1135" w:type="dxa"/>
            <w:vMerge w:val="restart"/>
          </w:tcPr>
          <w:p>
            <w:pPr>
              <w:pStyle w:val="15"/>
              <w:spacing w:before="158"/>
              <w:ind w:left="321"/>
              <w:rPr>
                <w:sz w:val="20"/>
              </w:rPr>
            </w:pPr>
            <w:r>
              <w:rPr>
                <w:sz w:val="20"/>
              </w:rPr>
              <w:t>C2-11</w:t>
            </w:r>
          </w:p>
        </w:tc>
        <w:tc>
          <w:tcPr>
            <w:tcW w:w="3117" w:type="dxa"/>
          </w:tcPr>
          <w:p>
            <w:pPr>
              <w:pStyle w:val="15"/>
              <w:spacing w:before="27" w:line="221" w:lineRule="exact"/>
              <w:ind w:right="261"/>
              <w:jc w:val="right"/>
              <w:rPr>
                <w:rFonts w:hint="eastAsia" w:ascii="宋体" w:eastAsia="宋体"/>
                <w:sz w:val="20"/>
              </w:rPr>
            </w:pPr>
            <w:r>
              <w:rPr>
                <w:sz w:val="20"/>
              </w:rPr>
              <w:t xml:space="preserve">PLC </w:t>
            </w:r>
            <w:r>
              <w:rPr>
                <w:rFonts w:hint="eastAsia" w:ascii="宋体" w:eastAsia="宋体"/>
                <w:sz w:val="20"/>
              </w:rPr>
              <w:t xml:space="preserve">第 </w:t>
            </w:r>
            <w:r>
              <w:rPr>
                <w:sz w:val="20"/>
              </w:rPr>
              <w:t xml:space="preserve">4 </w:t>
            </w:r>
            <w:r>
              <w:rPr>
                <w:rFonts w:hint="eastAsia" w:ascii="宋体" w:eastAsia="宋体"/>
                <w:sz w:val="20"/>
              </w:rPr>
              <w:t>段加减速时间选择</w:t>
            </w:r>
          </w:p>
        </w:tc>
        <w:tc>
          <w:tcPr>
            <w:tcW w:w="2555" w:type="dxa"/>
          </w:tcPr>
          <w:p>
            <w:pPr>
              <w:pStyle w:val="15"/>
              <w:spacing w:before="27" w:line="221" w:lineRule="exact"/>
              <w:ind w:left="108"/>
              <w:rPr>
                <w:rFonts w:hint="eastAsia" w:ascii="宋体" w:eastAsia="宋体"/>
                <w:sz w:val="20"/>
              </w:rPr>
            </w:pPr>
            <w:r>
              <w:rPr>
                <w:rFonts w:hint="eastAsia" w:ascii="宋体" w:eastAsia="宋体"/>
                <w:sz w:val="20"/>
              </w:rPr>
              <w:t>出厂值</w:t>
            </w:r>
          </w:p>
        </w:tc>
        <w:tc>
          <w:tcPr>
            <w:tcW w:w="3001" w:type="dxa"/>
          </w:tcPr>
          <w:p>
            <w:pPr>
              <w:pStyle w:val="15"/>
              <w:spacing w:before="41" w:line="207" w:lineRule="exact"/>
              <w:ind w:left="107"/>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continue"/>
            <w:tcBorders>
              <w:top w:val="nil"/>
            </w:tcBorders>
          </w:tcPr>
          <w:p>
            <w:pPr>
              <w:rPr>
                <w:sz w:val="2"/>
                <w:szCs w:val="2"/>
              </w:rPr>
            </w:pPr>
          </w:p>
        </w:tc>
        <w:tc>
          <w:tcPr>
            <w:tcW w:w="3117" w:type="dxa"/>
          </w:tcPr>
          <w:p>
            <w:pPr>
              <w:pStyle w:val="15"/>
              <w:spacing w:before="28" w:line="223" w:lineRule="exact"/>
              <w:ind w:left="302" w:right="294"/>
              <w:jc w:val="center"/>
              <w:rPr>
                <w:rFonts w:hint="eastAsia" w:ascii="宋体" w:eastAsia="宋体"/>
                <w:sz w:val="20"/>
              </w:rPr>
            </w:pPr>
            <w:r>
              <w:rPr>
                <w:rFonts w:hint="eastAsia" w:ascii="宋体" w:eastAsia="宋体"/>
                <w:sz w:val="20"/>
              </w:rPr>
              <w:t>设定范围</w:t>
            </w:r>
          </w:p>
        </w:tc>
        <w:tc>
          <w:tcPr>
            <w:tcW w:w="5556" w:type="dxa"/>
            <w:gridSpan w:val="2"/>
          </w:tcPr>
          <w:p>
            <w:pPr>
              <w:pStyle w:val="15"/>
              <w:spacing w:before="28" w:line="223" w:lineRule="exact"/>
              <w:ind w:left="108"/>
              <w:rPr>
                <w:sz w:val="20"/>
              </w:rPr>
            </w:pPr>
            <w:r>
              <w:rPr>
                <w:sz w:val="20"/>
              </w:rPr>
              <w:t>0</w:t>
            </w:r>
            <w:r>
              <w:rPr>
                <w:rFonts w:hint="eastAsia" w:ascii="宋体" w:eastAsia="宋体"/>
                <w:sz w:val="20"/>
              </w:rPr>
              <w:t>～</w:t>
            </w:r>
            <w:r>
              <w:rPr>
                <w:sz w:val="20"/>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restart"/>
          </w:tcPr>
          <w:p>
            <w:pPr>
              <w:pStyle w:val="15"/>
              <w:spacing w:before="161"/>
              <w:ind w:left="316"/>
              <w:rPr>
                <w:sz w:val="20"/>
              </w:rPr>
            </w:pPr>
            <w:r>
              <w:rPr>
                <w:sz w:val="20"/>
              </w:rPr>
              <w:t>C2-12</w:t>
            </w:r>
          </w:p>
        </w:tc>
        <w:tc>
          <w:tcPr>
            <w:tcW w:w="3117" w:type="dxa"/>
          </w:tcPr>
          <w:p>
            <w:pPr>
              <w:pStyle w:val="15"/>
              <w:spacing w:before="28" w:line="223" w:lineRule="exact"/>
              <w:ind w:left="573"/>
              <w:rPr>
                <w:rFonts w:hint="eastAsia" w:ascii="宋体" w:eastAsia="宋体"/>
                <w:sz w:val="20"/>
              </w:rPr>
            </w:pPr>
            <w:r>
              <w:rPr>
                <w:sz w:val="20"/>
              </w:rPr>
              <w:t xml:space="preserve">PLC </w:t>
            </w:r>
            <w:r>
              <w:rPr>
                <w:rFonts w:hint="eastAsia" w:ascii="宋体" w:eastAsia="宋体"/>
                <w:sz w:val="20"/>
              </w:rPr>
              <w:t xml:space="preserve">第 </w:t>
            </w:r>
            <w:r>
              <w:rPr>
                <w:sz w:val="20"/>
              </w:rPr>
              <w:t xml:space="preserve">5 </w:t>
            </w:r>
            <w:r>
              <w:rPr>
                <w:rFonts w:hint="eastAsia" w:ascii="宋体" w:eastAsia="宋体"/>
                <w:sz w:val="20"/>
              </w:rPr>
              <w:t>段运行时间</w:t>
            </w:r>
          </w:p>
        </w:tc>
        <w:tc>
          <w:tcPr>
            <w:tcW w:w="2555" w:type="dxa"/>
          </w:tcPr>
          <w:p>
            <w:pPr>
              <w:pStyle w:val="15"/>
              <w:spacing w:before="28" w:line="223" w:lineRule="exact"/>
              <w:ind w:left="108"/>
              <w:rPr>
                <w:rFonts w:hint="eastAsia" w:ascii="宋体" w:eastAsia="宋体"/>
                <w:sz w:val="20"/>
              </w:rPr>
            </w:pPr>
            <w:r>
              <w:rPr>
                <w:rFonts w:hint="eastAsia" w:ascii="宋体" w:eastAsia="宋体"/>
                <w:sz w:val="20"/>
              </w:rPr>
              <w:t>出厂值</w:t>
            </w:r>
          </w:p>
        </w:tc>
        <w:tc>
          <w:tcPr>
            <w:tcW w:w="3001" w:type="dxa"/>
          </w:tcPr>
          <w:p>
            <w:pPr>
              <w:pStyle w:val="15"/>
              <w:spacing w:before="41" w:line="210" w:lineRule="exact"/>
              <w:ind w:left="107"/>
              <w:rPr>
                <w:sz w:val="20"/>
              </w:rPr>
            </w:pPr>
            <w:r>
              <w:rPr>
                <w:sz w:val="20"/>
              </w:rPr>
              <w:t>0.0s(h)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8" w:hRule="atLeast"/>
        </w:trPr>
        <w:tc>
          <w:tcPr>
            <w:tcW w:w="1135" w:type="dxa"/>
            <w:vMerge w:val="continue"/>
            <w:tcBorders>
              <w:top w:val="nil"/>
            </w:tcBorders>
          </w:tcPr>
          <w:p>
            <w:pPr>
              <w:rPr>
                <w:sz w:val="2"/>
                <w:szCs w:val="2"/>
              </w:rPr>
            </w:pPr>
          </w:p>
        </w:tc>
        <w:tc>
          <w:tcPr>
            <w:tcW w:w="3117" w:type="dxa"/>
          </w:tcPr>
          <w:p>
            <w:pPr>
              <w:pStyle w:val="15"/>
              <w:spacing w:before="27" w:line="221" w:lineRule="exact"/>
              <w:ind w:left="302" w:right="294"/>
              <w:jc w:val="center"/>
              <w:rPr>
                <w:rFonts w:hint="eastAsia" w:ascii="宋体" w:eastAsia="宋体"/>
                <w:sz w:val="20"/>
              </w:rPr>
            </w:pPr>
            <w:r>
              <w:rPr>
                <w:rFonts w:hint="eastAsia" w:ascii="宋体" w:eastAsia="宋体"/>
                <w:sz w:val="20"/>
              </w:rPr>
              <w:t>设定范围</w:t>
            </w:r>
          </w:p>
        </w:tc>
        <w:tc>
          <w:tcPr>
            <w:tcW w:w="5556" w:type="dxa"/>
            <w:gridSpan w:val="2"/>
          </w:tcPr>
          <w:p>
            <w:pPr>
              <w:pStyle w:val="15"/>
              <w:spacing w:before="27" w:line="221" w:lineRule="exact"/>
              <w:ind w:left="108"/>
              <w:rPr>
                <w:sz w:val="20"/>
              </w:rPr>
            </w:pPr>
            <w:r>
              <w:rPr>
                <w:sz w:val="20"/>
              </w:rPr>
              <w:t>0.0s(h)</w:t>
            </w:r>
            <w:r>
              <w:rPr>
                <w:rFonts w:hint="eastAsia" w:ascii="宋体" w:eastAsia="宋体"/>
                <w:sz w:val="20"/>
              </w:rPr>
              <w:t>～</w:t>
            </w:r>
            <w:r>
              <w:rPr>
                <w:sz w:val="20"/>
              </w:rPr>
              <w:t>6553.5s(h)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restart"/>
          </w:tcPr>
          <w:p>
            <w:pPr>
              <w:pStyle w:val="15"/>
              <w:spacing w:before="161"/>
              <w:ind w:left="316"/>
              <w:rPr>
                <w:sz w:val="20"/>
              </w:rPr>
            </w:pPr>
            <w:r>
              <w:rPr>
                <w:sz w:val="20"/>
              </w:rPr>
              <w:t>C2-13</w:t>
            </w:r>
          </w:p>
        </w:tc>
        <w:tc>
          <w:tcPr>
            <w:tcW w:w="3117" w:type="dxa"/>
          </w:tcPr>
          <w:p>
            <w:pPr>
              <w:pStyle w:val="15"/>
              <w:spacing w:before="28" w:line="223" w:lineRule="exact"/>
              <w:ind w:right="261"/>
              <w:jc w:val="right"/>
              <w:rPr>
                <w:rFonts w:hint="eastAsia" w:ascii="宋体" w:eastAsia="宋体"/>
                <w:sz w:val="20"/>
              </w:rPr>
            </w:pPr>
            <w:r>
              <w:rPr>
                <w:sz w:val="20"/>
              </w:rPr>
              <w:t xml:space="preserve">PLC </w:t>
            </w:r>
            <w:r>
              <w:rPr>
                <w:rFonts w:hint="eastAsia" w:ascii="宋体" w:eastAsia="宋体"/>
                <w:sz w:val="20"/>
              </w:rPr>
              <w:t xml:space="preserve">第 </w:t>
            </w:r>
            <w:r>
              <w:rPr>
                <w:sz w:val="20"/>
              </w:rPr>
              <w:t xml:space="preserve">5 </w:t>
            </w:r>
            <w:r>
              <w:rPr>
                <w:rFonts w:hint="eastAsia" w:ascii="宋体" w:eastAsia="宋体"/>
                <w:sz w:val="20"/>
              </w:rPr>
              <w:t>段加减速时间选择</w:t>
            </w:r>
          </w:p>
        </w:tc>
        <w:tc>
          <w:tcPr>
            <w:tcW w:w="2555" w:type="dxa"/>
          </w:tcPr>
          <w:p>
            <w:pPr>
              <w:pStyle w:val="15"/>
              <w:spacing w:before="28" w:line="223" w:lineRule="exact"/>
              <w:ind w:left="108"/>
              <w:rPr>
                <w:rFonts w:hint="eastAsia" w:ascii="宋体" w:eastAsia="宋体"/>
                <w:sz w:val="20"/>
              </w:rPr>
            </w:pPr>
            <w:r>
              <w:rPr>
                <w:rFonts w:hint="eastAsia" w:ascii="宋体" w:eastAsia="宋体"/>
                <w:sz w:val="20"/>
              </w:rPr>
              <w:t>出厂值</w:t>
            </w:r>
          </w:p>
        </w:tc>
        <w:tc>
          <w:tcPr>
            <w:tcW w:w="3001" w:type="dxa"/>
          </w:tcPr>
          <w:p>
            <w:pPr>
              <w:pStyle w:val="15"/>
              <w:spacing w:before="41" w:line="210" w:lineRule="exact"/>
              <w:ind w:left="107"/>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continue"/>
            <w:tcBorders>
              <w:top w:val="nil"/>
            </w:tcBorders>
          </w:tcPr>
          <w:p>
            <w:pPr>
              <w:rPr>
                <w:sz w:val="2"/>
                <w:szCs w:val="2"/>
              </w:rPr>
            </w:pPr>
          </w:p>
        </w:tc>
        <w:tc>
          <w:tcPr>
            <w:tcW w:w="3117" w:type="dxa"/>
          </w:tcPr>
          <w:p>
            <w:pPr>
              <w:pStyle w:val="15"/>
              <w:spacing w:before="28" w:line="223" w:lineRule="exact"/>
              <w:ind w:left="302" w:right="294"/>
              <w:jc w:val="center"/>
              <w:rPr>
                <w:rFonts w:hint="eastAsia" w:ascii="宋体" w:eastAsia="宋体"/>
                <w:sz w:val="20"/>
              </w:rPr>
            </w:pPr>
            <w:r>
              <w:rPr>
                <w:rFonts w:hint="eastAsia" w:ascii="宋体" w:eastAsia="宋体"/>
                <w:sz w:val="20"/>
              </w:rPr>
              <w:t>设定范围</w:t>
            </w:r>
          </w:p>
        </w:tc>
        <w:tc>
          <w:tcPr>
            <w:tcW w:w="5556" w:type="dxa"/>
            <w:gridSpan w:val="2"/>
          </w:tcPr>
          <w:p>
            <w:pPr>
              <w:pStyle w:val="15"/>
              <w:spacing w:before="28" w:line="223" w:lineRule="exact"/>
              <w:ind w:left="108"/>
              <w:rPr>
                <w:sz w:val="20"/>
              </w:rPr>
            </w:pPr>
            <w:r>
              <w:rPr>
                <w:sz w:val="20"/>
              </w:rPr>
              <w:t>0</w:t>
            </w:r>
            <w:r>
              <w:rPr>
                <w:rFonts w:hint="eastAsia" w:ascii="宋体" w:eastAsia="宋体"/>
                <w:sz w:val="20"/>
              </w:rPr>
              <w:t>～</w:t>
            </w:r>
            <w:r>
              <w:rPr>
                <w:sz w:val="20"/>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8" w:hRule="atLeast"/>
        </w:trPr>
        <w:tc>
          <w:tcPr>
            <w:tcW w:w="1135" w:type="dxa"/>
            <w:vMerge w:val="restart"/>
          </w:tcPr>
          <w:p>
            <w:pPr>
              <w:pStyle w:val="15"/>
              <w:spacing w:before="158"/>
              <w:ind w:left="316"/>
              <w:rPr>
                <w:sz w:val="20"/>
              </w:rPr>
            </w:pPr>
            <w:r>
              <w:rPr>
                <w:sz w:val="20"/>
              </w:rPr>
              <w:t>C2-14</w:t>
            </w:r>
          </w:p>
        </w:tc>
        <w:tc>
          <w:tcPr>
            <w:tcW w:w="3117" w:type="dxa"/>
          </w:tcPr>
          <w:p>
            <w:pPr>
              <w:pStyle w:val="15"/>
              <w:spacing w:before="28" w:line="221" w:lineRule="exact"/>
              <w:ind w:left="573"/>
              <w:rPr>
                <w:rFonts w:hint="eastAsia" w:ascii="宋体" w:eastAsia="宋体"/>
                <w:sz w:val="20"/>
              </w:rPr>
            </w:pPr>
            <w:r>
              <w:rPr>
                <w:sz w:val="20"/>
              </w:rPr>
              <w:t xml:space="preserve">PLC </w:t>
            </w:r>
            <w:r>
              <w:rPr>
                <w:rFonts w:hint="eastAsia" w:ascii="宋体" w:eastAsia="宋体"/>
                <w:sz w:val="20"/>
              </w:rPr>
              <w:t xml:space="preserve">第 </w:t>
            </w:r>
            <w:r>
              <w:rPr>
                <w:sz w:val="20"/>
              </w:rPr>
              <w:t xml:space="preserve">6 </w:t>
            </w:r>
            <w:r>
              <w:rPr>
                <w:rFonts w:hint="eastAsia" w:ascii="宋体" w:eastAsia="宋体"/>
                <w:sz w:val="20"/>
              </w:rPr>
              <w:t>段运行时间</w:t>
            </w:r>
          </w:p>
        </w:tc>
        <w:tc>
          <w:tcPr>
            <w:tcW w:w="2555" w:type="dxa"/>
          </w:tcPr>
          <w:p>
            <w:pPr>
              <w:pStyle w:val="15"/>
              <w:spacing w:before="28" w:line="221" w:lineRule="exact"/>
              <w:ind w:left="108"/>
              <w:rPr>
                <w:rFonts w:hint="eastAsia" w:ascii="宋体" w:eastAsia="宋体"/>
                <w:sz w:val="20"/>
              </w:rPr>
            </w:pPr>
            <w:r>
              <w:rPr>
                <w:rFonts w:hint="eastAsia" w:ascii="宋体" w:eastAsia="宋体"/>
                <w:sz w:val="20"/>
              </w:rPr>
              <w:t>出厂值</w:t>
            </w:r>
          </w:p>
        </w:tc>
        <w:tc>
          <w:tcPr>
            <w:tcW w:w="3001" w:type="dxa"/>
          </w:tcPr>
          <w:p>
            <w:pPr>
              <w:pStyle w:val="15"/>
              <w:spacing w:before="41" w:line="207" w:lineRule="exact"/>
              <w:ind w:left="107"/>
              <w:rPr>
                <w:sz w:val="20"/>
              </w:rPr>
            </w:pPr>
            <w:r>
              <w:rPr>
                <w:sz w:val="20"/>
              </w:rPr>
              <w:t>0.0s(h)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continue"/>
            <w:tcBorders>
              <w:top w:val="nil"/>
            </w:tcBorders>
          </w:tcPr>
          <w:p>
            <w:pPr>
              <w:rPr>
                <w:sz w:val="2"/>
                <w:szCs w:val="2"/>
              </w:rPr>
            </w:pPr>
          </w:p>
        </w:tc>
        <w:tc>
          <w:tcPr>
            <w:tcW w:w="3117" w:type="dxa"/>
          </w:tcPr>
          <w:p>
            <w:pPr>
              <w:pStyle w:val="15"/>
              <w:spacing w:before="28" w:line="223" w:lineRule="exact"/>
              <w:ind w:left="302" w:right="294"/>
              <w:jc w:val="center"/>
              <w:rPr>
                <w:rFonts w:hint="eastAsia" w:ascii="宋体" w:eastAsia="宋体"/>
                <w:sz w:val="20"/>
              </w:rPr>
            </w:pPr>
            <w:r>
              <w:rPr>
                <w:rFonts w:hint="eastAsia" w:ascii="宋体" w:eastAsia="宋体"/>
                <w:sz w:val="20"/>
              </w:rPr>
              <w:t>设定范围</w:t>
            </w:r>
          </w:p>
        </w:tc>
        <w:tc>
          <w:tcPr>
            <w:tcW w:w="5556" w:type="dxa"/>
            <w:gridSpan w:val="2"/>
          </w:tcPr>
          <w:p>
            <w:pPr>
              <w:pStyle w:val="15"/>
              <w:spacing w:before="28" w:line="223" w:lineRule="exact"/>
              <w:ind w:left="108"/>
              <w:rPr>
                <w:sz w:val="20"/>
              </w:rPr>
            </w:pPr>
            <w:r>
              <w:rPr>
                <w:sz w:val="20"/>
              </w:rPr>
              <w:t>0.0s(h)</w:t>
            </w:r>
            <w:r>
              <w:rPr>
                <w:rFonts w:hint="eastAsia" w:ascii="宋体" w:eastAsia="宋体"/>
                <w:sz w:val="20"/>
              </w:rPr>
              <w:t>～</w:t>
            </w:r>
            <w:r>
              <w:rPr>
                <w:sz w:val="20"/>
              </w:rPr>
              <w:t>6553.5s(h)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restart"/>
          </w:tcPr>
          <w:p>
            <w:pPr>
              <w:pStyle w:val="15"/>
              <w:spacing w:before="161"/>
              <w:ind w:left="316"/>
              <w:rPr>
                <w:sz w:val="20"/>
              </w:rPr>
            </w:pPr>
            <w:r>
              <w:rPr>
                <w:sz w:val="20"/>
              </w:rPr>
              <w:t>C2-15</w:t>
            </w:r>
          </w:p>
        </w:tc>
        <w:tc>
          <w:tcPr>
            <w:tcW w:w="3117" w:type="dxa"/>
          </w:tcPr>
          <w:p>
            <w:pPr>
              <w:pStyle w:val="15"/>
              <w:spacing w:before="28" w:line="223" w:lineRule="exact"/>
              <w:ind w:right="261"/>
              <w:jc w:val="right"/>
              <w:rPr>
                <w:rFonts w:hint="eastAsia" w:ascii="宋体" w:eastAsia="宋体"/>
                <w:sz w:val="20"/>
              </w:rPr>
            </w:pPr>
            <w:r>
              <w:rPr>
                <w:sz w:val="20"/>
              </w:rPr>
              <w:t xml:space="preserve">PLC </w:t>
            </w:r>
            <w:r>
              <w:rPr>
                <w:rFonts w:hint="eastAsia" w:ascii="宋体" w:eastAsia="宋体"/>
                <w:sz w:val="20"/>
              </w:rPr>
              <w:t xml:space="preserve">第 </w:t>
            </w:r>
            <w:r>
              <w:rPr>
                <w:sz w:val="20"/>
              </w:rPr>
              <w:t xml:space="preserve">6 </w:t>
            </w:r>
            <w:r>
              <w:rPr>
                <w:rFonts w:hint="eastAsia" w:ascii="宋体" w:eastAsia="宋体"/>
                <w:sz w:val="20"/>
              </w:rPr>
              <w:t>段加减速时间选择</w:t>
            </w:r>
          </w:p>
        </w:tc>
        <w:tc>
          <w:tcPr>
            <w:tcW w:w="2555" w:type="dxa"/>
          </w:tcPr>
          <w:p>
            <w:pPr>
              <w:pStyle w:val="15"/>
              <w:spacing w:before="28" w:line="223" w:lineRule="exact"/>
              <w:ind w:left="108"/>
              <w:rPr>
                <w:rFonts w:hint="eastAsia" w:ascii="宋体" w:eastAsia="宋体"/>
                <w:sz w:val="20"/>
              </w:rPr>
            </w:pPr>
            <w:r>
              <w:rPr>
                <w:rFonts w:hint="eastAsia" w:ascii="宋体" w:eastAsia="宋体"/>
                <w:sz w:val="20"/>
              </w:rPr>
              <w:t>出厂值</w:t>
            </w:r>
          </w:p>
        </w:tc>
        <w:tc>
          <w:tcPr>
            <w:tcW w:w="3001" w:type="dxa"/>
          </w:tcPr>
          <w:p>
            <w:pPr>
              <w:pStyle w:val="15"/>
              <w:spacing w:before="41" w:line="210" w:lineRule="exact"/>
              <w:ind w:left="107"/>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8" w:hRule="atLeast"/>
        </w:trPr>
        <w:tc>
          <w:tcPr>
            <w:tcW w:w="1135" w:type="dxa"/>
            <w:vMerge w:val="continue"/>
            <w:tcBorders>
              <w:top w:val="nil"/>
            </w:tcBorders>
          </w:tcPr>
          <w:p>
            <w:pPr>
              <w:rPr>
                <w:sz w:val="2"/>
                <w:szCs w:val="2"/>
              </w:rPr>
            </w:pPr>
          </w:p>
        </w:tc>
        <w:tc>
          <w:tcPr>
            <w:tcW w:w="3117" w:type="dxa"/>
          </w:tcPr>
          <w:p>
            <w:pPr>
              <w:pStyle w:val="15"/>
              <w:spacing w:before="27" w:line="221" w:lineRule="exact"/>
              <w:ind w:left="302" w:right="294"/>
              <w:jc w:val="center"/>
              <w:rPr>
                <w:rFonts w:hint="eastAsia" w:ascii="宋体" w:eastAsia="宋体"/>
                <w:sz w:val="20"/>
              </w:rPr>
            </w:pPr>
            <w:r>
              <w:rPr>
                <w:rFonts w:hint="eastAsia" w:ascii="宋体" w:eastAsia="宋体"/>
                <w:sz w:val="20"/>
              </w:rPr>
              <w:t>设定范围</w:t>
            </w:r>
          </w:p>
        </w:tc>
        <w:tc>
          <w:tcPr>
            <w:tcW w:w="5556" w:type="dxa"/>
            <w:gridSpan w:val="2"/>
          </w:tcPr>
          <w:p>
            <w:pPr>
              <w:pStyle w:val="15"/>
              <w:spacing w:before="27" w:line="221" w:lineRule="exact"/>
              <w:ind w:left="108"/>
              <w:rPr>
                <w:sz w:val="20"/>
              </w:rPr>
            </w:pPr>
            <w:r>
              <w:rPr>
                <w:sz w:val="20"/>
              </w:rPr>
              <w:t>0</w:t>
            </w:r>
            <w:r>
              <w:rPr>
                <w:rFonts w:hint="eastAsia" w:ascii="宋体" w:eastAsia="宋体"/>
                <w:sz w:val="20"/>
              </w:rPr>
              <w:t>～</w:t>
            </w:r>
            <w:r>
              <w:rPr>
                <w:sz w:val="20"/>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restart"/>
          </w:tcPr>
          <w:p>
            <w:pPr>
              <w:pStyle w:val="15"/>
              <w:spacing w:before="161"/>
              <w:ind w:left="316"/>
              <w:rPr>
                <w:sz w:val="20"/>
              </w:rPr>
            </w:pPr>
            <w:r>
              <w:rPr>
                <w:sz w:val="20"/>
              </w:rPr>
              <w:t>C2-16</w:t>
            </w:r>
          </w:p>
        </w:tc>
        <w:tc>
          <w:tcPr>
            <w:tcW w:w="3117" w:type="dxa"/>
          </w:tcPr>
          <w:p>
            <w:pPr>
              <w:pStyle w:val="15"/>
              <w:spacing w:before="28" w:line="223" w:lineRule="exact"/>
              <w:ind w:left="573"/>
              <w:rPr>
                <w:rFonts w:hint="eastAsia" w:ascii="宋体" w:eastAsia="宋体"/>
                <w:sz w:val="20"/>
              </w:rPr>
            </w:pPr>
            <w:r>
              <w:rPr>
                <w:sz w:val="20"/>
              </w:rPr>
              <w:t xml:space="preserve">PLC </w:t>
            </w:r>
            <w:r>
              <w:rPr>
                <w:rFonts w:hint="eastAsia" w:ascii="宋体" w:eastAsia="宋体"/>
                <w:sz w:val="20"/>
              </w:rPr>
              <w:t xml:space="preserve">第 </w:t>
            </w:r>
            <w:r>
              <w:rPr>
                <w:sz w:val="20"/>
              </w:rPr>
              <w:t xml:space="preserve">7 </w:t>
            </w:r>
            <w:r>
              <w:rPr>
                <w:rFonts w:hint="eastAsia" w:ascii="宋体" w:eastAsia="宋体"/>
                <w:sz w:val="20"/>
              </w:rPr>
              <w:t>段运行时间</w:t>
            </w:r>
          </w:p>
        </w:tc>
        <w:tc>
          <w:tcPr>
            <w:tcW w:w="2555" w:type="dxa"/>
          </w:tcPr>
          <w:p>
            <w:pPr>
              <w:pStyle w:val="15"/>
              <w:spacing w:before="28" w:line="223" w:lineRule="exact"/>
              <w:ind w:left="108"/>
              <w:rPr>
                <w:rFonts w:hint="eastAsia" w:ascii="宋体" w:eastAsia="宋体"/>
                <w:sz w:val="20"/>
              </w:rPr>
            </w:pPr>
            <w:r>
              <w:rPr>
                <w:rFonts w:hint="eastAsia" w:ascii="宋体" w:eastAsia="宋体"/>
                <w:sz w:val="20"/>
              </w:rPr>
              <w:t>出厂值</w:t>
            </w:r>
          </w:p>
        </w:tc>
        <w:tc>
          <w:tcPr>
            <w:tcW w:w="3001" w:type="dxa"/>
          </w:tcPr>
          <w:p>
            <w:pPr>
              <w:pStyle w:val="15"/>
              <w:spacing w:before="41" w:line="210" w:lineRule="exact"/>
              <w:ind w:left="107"/>
              <w:rPr>
                <w:sz w:val="20"/>
              </w:rPr>
            </w:pPr>
            <w:r>
              <w:rPr>
                <w:sz w:val="20"/>
              </w:rPr>
              <w:t>0.0s(h)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continue"/>
            <w:tcBorders>
              <w:top w:val="nil"/>
            </w:tcBorders>
          </w:tcPr>
          <w:p>
            <w:pPr>
              <w:rPr>
                <w:sz w:val="2"/>
                <w:szCs w:val="2"/>
              </w:rPr>
            </w:pPr>
          </w:p>
        </w:tc>
        <w:tc>
          <w:tcPr>
            <w:tcW w:w="3117" w:type="dxa"/>
          </w:tcPr>
          <w:p>
            <w:pPr>
              <w:pStyle w:val="15"/>
              <w:spacing w:before="28" w:line="223" w:lineRule="exact"/>
              <w:ind w:left="302" w:right="294"/>
              <w:jc w:val="center"/>
              <w:rPr>
                <w:rFonts w:hint="eastAsia" w:ascii="宋体" w:eastAsia="宋体"/>
                <w:sz w:val="20"/>
              </w:rPr>
            </w:pPr>
            <w:r>
              <w:rPr>
                <w:rFonts w:hint="eastAsia" w:ascii="宋体" w:eastAsia="宋体"/>
                <w:sz w:val="20"/>
              </w:rPr>
              <w:t>设定范围</w:t>
            </w:r>
          </w:p>
        </w:tc>
        <w:tc>
          <w:tcPr>
            <w:tcW w:w="5556" w:type="dxa"/>
            <w:gridSpan w:val="2"/>
          </w:tcPr>
          <w:p>
            <w:pPr>
              <w:pStyle w:val="15"/>
              <w:spacing w:before="28" w:line="223" w:lineRule="exact"/>
              <w:ind w:left="108"/>
              <w:rPr>
                <w:sz w:val="20"/>
              </w:rPr>
            </w:pPr>
            <w:r>
              <w:rPr>
                <w:sz w:val="20"/>
              </w:rPr>
              <w:t>0.0s(h)</w:t>
            </w:r>
            <w:r>
              <w:rPr>
                <w:rFonts w:hint="eastAsia" w:ascii="宋体" w:eastAsia="宋体"/>
                <w:sz w:val="20"/>
              </w:rPr>
              <w:t>～</w:t>
            </w:r>
            <w:r>
              <w:rPr>
                <w:sz w:val="20"/>
              </w:rPr>
              <w:t>6553.5s(h)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8" w:hRule="atLeast"/>
        </w:trPr>
        <w:tc>
          <w:tcPr>
            <w:tcW w:w="1135" w:type="dxa"/>
            <w:vMerge w:val="restart"/>
          </w:tcPr>
          <w:p>
            <w:pPr>
              <w:pStyle w:val="15"/>
              <w:spacing w:before="158"/>
              <w:ind w:left="316"/>
              <w:rPr>
                <w:sz w:val="20"/>
              </w:rPr>
            </w:pPr>
            <w:r>
              <w:rPr>
                <w:sz w:val="20"/>
              </w:rPr>
              <w:t>C2-17</w:t>
            </w:r>
          </w:p>
        </w:tc>
        <w:tc>
          <w:tcPr>
            <w:tcW w:w="3117" w:type="dxa"/>
          </w:tcPr>
          <w:p>
            <w:pPr>
              <w:pStyle w:val="15"/>
              <w:spacing w:before="27" w:line="221" w:lineRule="exact"/>
              <w:ind w:right="261"/>
              <w:jc w:val="right"/>
              <w:rPr>
                <w:rFonts w:hint="eastAsia" w:ascii="宋体" w:eastAsia="宋体"/>
                <w:sz w:val="20"/>
              </w:rPr>
            </w:pPr>
            <w:r>
              <w:rPr>
                <w:sz w:val="20"/>
              </w:rPr>
              <w:t xml:space="preserve">PLC </w:t>
            </w:r>
            <w:r>
              <w:rPr>
                <w:rFonts w:hint="eastAsia" w:ascii="宋体" w:eastAsia="宋体"/>
                <w:sz w:val="20"/>
              </w:rPr>
              <w:t xml:space="preserve">第 </w:t>
            </w:r>
            <w:r>
              <w:rPr>
                <w:sz w:val="20"/>
              </w:rPr>
              <w:t xml:space="preserve">7 </w:t>
            </w:r>
            <w:r>
              <w:rPr>
                <w:rFonts w:hint="eastAsia" w:ascii="宋体" w:eastAsia="宋体"/>
                <w:sz w:val="20"/>
              </w:rPr>
              <w:t>段加减速时间选择</w:t>
            </w:r>
          </w:p>
        </w:tc>
        <w:tc>
          <w:tcPr>
            <w:tcW w:w="2555" w:type="dxa"/>
          </w:tcPr>
          <w:p>
            <w:pPr>
              <w:pStyle w:val="15"/>
              <w:spacing w:before="27" w:line="221" w:lineRule="exact"/>
              <w:ind w:left="108"/>
              <w:rPr>
                <w:rFonts w:hint="eastAsia" w:ascii="宋体" w:eastAsia="宋体"/>
                <w:sz w:val="20"/>
              </w:rPr>
            </w:pPr>
            <w:r>
              <w:rPr>
                <w:rFonts w:hint="eastAsia" w:ascii="宋体" w:eastAsia="宋体"/>
                <w:sz w:val="20"/>
              </w:rPr>
              <w:t>出厂值</w:t>
            </w:r>
          </w:p>
        </w:tc>
        <w:tc>
          <w:tcPr>
            <w:tcW w:w="3001" w:type="dxa"/>
          </w:tcPr>
          <w:p>
            <w:pPr>
              <w:pStyle w:val="15"/>
              <w:spacing w:before="41" w:line="207" w:lineRule="exact"/>
              <w:ind w:left="107"/>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continue"/>
            <w:tcBorders>
              <w:top w:val="nil"/>
            </w:tcBorders>
          </w:tcPr>
          <w:p>
            <w:pPr>
              <w:rPr>
                <w:sz w:val="2"/>
                <w:szCs w:val="2"/>
              </w:rPr>
            </w:pPr>
          </w:p>
        </w:tc>
        <w:tc>
          <w:tcPr>
            <w:tcW w:w="3117" w:type="dxa"/>
          </w:tcPr>
          <w:p>
            <w:pPr>
              <w:pStyle w:val="15"/>
              <w:spacing w:before="28" w:line="223" w:lineRule="exact"/>
              <w:ind w:left="302" w:right="294"/>
              <w:jc w:val="center"/>
              <w:rPr>
                <w:rFonts w:hint="eastAsia" w:ascii="宋体" w:eastAsia="宋体"/>
                <w:sz w:val="20"/>
              </w:rPr>
            </w:pPr>
            <w:r>
              <w:rPr>
                <w:rFonts w:hint="eastAsia" w:ascii="宋体" w:eastAsia="宋体"/>
                <w:sz w:val="20"/>
              </w:rPr>
              <w:t>设定范围</w:t>
            </w:r>
          </w:p>
        </w:tc>
        <w:tc>
          <w:tcPr>
            <w:tcW w:w="5556" w:type="dxa"/>
            <w:gridSpan w:val="2"/>
          </w:tcPr>
          <w:p>
            <w:pPr>
              <w:pStyle w:val="15"/>
              <w:spacing w:before="28" w:line="223" w:lineRule="exact"/>
              <w:ind w:left="108"/>
              <w:rPr>
                <w:sz w:val="20"/>
              </w:rPr>
            </w:pPr>
            <w:r>
              <w:rPr>
                <w:sz w:val="20"/>
              </w:rPr>
              <w:t>0</w:t>
            </w:r>
            <w:r>
              <w:rPr>
                <w:rFonts w:hint="eastAsia" w:ascii="宋体" w:eastAsia="宋体"/>
                <w:sz w:val="20"/>
              </w:rPr>
              <w:t>～</w:t>
            </w:r>
            <w:r>
              <w:rPr>
                <w:sz w:val="20"/>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restart"/>
          </w:tcPr>
          <w:p>
            <w:pPr>
              <w:pStyle w:val="15"/>
              <w:spacing w:before="161"/>
              <w:ind w:left="316"/>
              <w:rPr>
                <w:sz w:val="20"/>
              </w:rPr>
            </w:pPr>
            <w:r>
              <w:rPr>
                <w:sz w:val="20"/>
              </w:rPr>
              <w:t>C2-18</w:t>
            </w:r>
          </w:p>
        </w:tc>
        <w:tc>
          <w:tcPr>
            <w:tcW w:w="3117" w:type="dxa"/>
          </w:tcPr>
          <w:p>
            <w:pPr>
              <w:pStyle w:val="15"/>
              <w:spacing w:before="28" w:line="223" w:lineRule="exact"/>
              <w:ind w:left="573"/>
              <w:rPr>
                <w:rFonts w:hint="eastAsia" w:ascii="宋体" w:eastAsia="宋体"/>
                <w:sz w:val="20"/>
              </w:rPr>
            </w:pPr>
            <w:r>
              <w:rPr>
                <w:sz w:val="20"/>
              </w:rPr>
              <w:t xml:space="preserve">PLC </w:t>
            </w:r>
            <w:r>
              <w:rPr>
                <w:rFonts w:hint="eastAsia" w:ascii="宋体" w:eastAsia="宋体"/>
                <w:sz w:val="20"/>
              </w:rPr>
              <w:t xml:space="preserve">第 </w:t>
            </w:r>
            <w:r>
              <w:rPr>
                <w:sz w:val="20"/>
              </w:rPr>
              <w:t xml:space="preserve">8 </w:t>
            </w:r>
            <w:r>
              <w:rPr>
                <w:rFonts w:hint="eastAsia" w:ascii="宋体" w:eastAsia="宋体"/>
                <w:sz w:val="20"/>
              </w:rPr>
              <w:t>段运行时间</w:t>
            </w:r>
          </w:p>
        </w:tc>
        <w:tc>
          <w:tcPr>
            <w:tcW w:w="2555" w:type="dxa"/>
          </w:tcPr>
          <w:p>
            <w:pPr>
              <w:pStyle w:val="15"/>
              <w:spacing w:before="28" w:line="223" w:lineRule="exact"/>
              <w:ind w:left="108"/>
              <w:rPr>
                <w:rFonts w:hint="eastAsia" w:ascii="宋体" w:eastAsia="宋体"/>
                <w:sz w:val="20"/>
              </w:rPr>
            </w:pPr>
            <w:r>
              <w:rPr>
                <w:rFonts w:hint="eastAsia" w:ascii="宋体" w:eastAsia="宋体"/>
                <w:sz w:val="20"/>
              </w:rPr>
              <w:t>出厂值</w:t>
            </w:r>
          </w:p>
        </w:tc>
        <w:tc>
          <w:tcPr>
            <w:tcW w:w="3001" w:type="dxa"/>
          </w:tcPr>
          <w:p>
            <w:pPr>
              <w:pStyle w:val="15"/>
              <w:spacing w:before="41" w:line="210" w:lineRule="exact"/>
              <w:ind w:left="107"/>
              <w:rPr>
                <w:sz w:val="20"/>
              </w:rPr>
            </w:pPr>
            <w:r>
              <w:rPr>
                <w:sz w:val="20"/>
              </w:rPr>
              <w:t>0.0s(h)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8" w:hRule="atLeast"/>
        </w:trPr>
        <w:tc>
          <w:tcPr>
            <w:tcW w:w="1135" w:type="dxa"/>
            <w:vMerge w:val="continue"/>
            <w:tcBorders>
              <w:top w:val="nil"/>
            </w:tcBorders>
          </w:tcPr>
          <w:p>
            <w:pPr>
              <w:rPr>
                <w:sz w:val="2"/>
                <w:szCs w:val="2"/>
              </w:rPr>
            </w:pPr>
          </w:p>
        </w:tc>
        <w:tc>
          <w:tcPr>
            <w:tcW w:w="3117" w:type="dxa"/>
          </w:tcPr>
          <w:p>
            <w:pPr>
              <w:pStyle w:val="15"/>
              <w:spacing w:before="28" w:line="221" w:lineRule="exact"/>
              <w:ind w:left="302" w:right="294"/>
              <w:jc w:val="center"/>
              <w:rPr>
                <w:rFonts w:hint="eastAsia" w:ascii="宋体" w:eastAsia="宋体"/>
                <w:sz w:val="20"/>
              </w:rPr>
            </w:pPr>
            <w:r>
              <w:rPr>
                <w:rFonts w:hint="eastAsia" w:ascii="宋体" w:eastAsia="宋体"/>
                <w:sz w:val="20"/>
              </w:rPr>
              <w:t>设定范围</w:t>
            </w:r>
          </w:p>
        </w:tc>
        <w:tc>
          <w:tcPr>
            <w:tcW w:w="5556" w:type="dxa"/>
            <w:gridSpan w:val="2"/>
          </w:tcPr>
          <w:p>
            <w:pPr>
              <w:pStyle w:val="15"/>
              <w:spacing w:before="28" w:line="221" w:lineRule="exact"/>
              <w:ind w:left="108"/>
              <w:rPr>
                <w:sz w:val="20"/>
              </w:rPr>
            </w:pPr>
            <w:r>
              <w:rPr>
                <w:sz w:val="20"/>
              </w:rPr>
              <w:t>0.0s(h)</w:t>
            </w:r>
            <w:r>
              <w:rPr>
                <w:rFonts w:hint="eastAsia" w:ascii="宋体" w:eastAsia="宋体"/>
                <w:sz w:val="20"/>
              </w:rPr>
              <w:t>～</w:t>
            </w:r>
            <w:r>
              <w:rPr>
                <w:sz w:val="20"/>
              </w:rPr>
              <w:t>6553.5s(h)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restart"/>
          </w:tcPr>
          <w:p>
            <w:pPr>
              <w:pStyle w:val="15"/>
              <w:spacing w:before="161"/>
              <w:ind w:left="316"/>
              <w:rPr>
                <w:sz w:val="20"/>
              </w:rPr>
            </w:pPr>
            <w:r>
              <w:rPr>
                <w:sz w:val="20"/>
              </w:rPr>
              <w:t>C2-19</w:t>
            </w:r>
          </w:p>
        </w:tc>
        <w:tc>
          <w:tcPr>
            <w:tcW w:w="3117" w:type="dxa"/>
          </w:tcPr>
          <w:p>
            <w:pPr>
              <w:pStyle w:val="15"/>
              <w:spacing w:before="27" w:line="223" w:lineRule="exact"/>
              <w:ind w:right="261"/>
              <w:jc w:val="right"/>
              <w:rPr>
                <w:rFonts w:hint="eastAsia" w:ascii="宋体" w:eastAsia="宋体"/>
                <w:sz w:val="20"/>
              </w:rPr>
            </w:pPr>
            <w:r>
              <w:rPr>
                <w:sz w:val="20"/>
              </w:rPr>
              <w:t xml:space="preserve">PLC </w:t>
            </w:r>
            <w:r>
              <w:rPr>
                <w:rFonts w:hint="eastAsia" w:ascii="宋体" w:eastAsia="宋体"/>
                <w:sz w:val="20"/>
              </w:rPr>
              <w:t xml:space="preserve">第 </w:t>
            </w:r>
            <w:r>
              <w:rPr>
                <w:sz w:val="20"/>
              </w:rPr>
              <w:t xml:space="preserve">8 </w:t>
            </w:r>
            <w:r>
              <w:rPr>
                <w:rFonts w:hint="eastAsia" w:ascii="宋体" w:eastAsia="宋体"/>
                <w:sz w:val="20"/>
              </w:rPr>
              <w:t>段加减速时间选择</w:t>
            </w:r>
          </w:p>
        </w:tc>
        <w:tc>
          <w:tcPr>
            <w:tcW w:w="2555" w:type="dxa"/>
          </w:tcPr>
          <w:p>
            <w:pPr>
              <w:pStyle w:val="15"/>
              <w:spacing w:before="27" w:line="223" w:lineRule="exact"/>
              <w:ind w:left="108"/>
              <w:rPr>
                <w:rFonts w:hint="eastAsia" w:ascii="宋体" w:eastAsia="宋体"/>
                <w:sz w:val="20"/>
              </w:rPr>
            </w:pPr>
            <w:r>
              <w:rPr>
                <w:rFonts w:hint="eastAsia" w:ascii="宋体" w:eastAsia="宋体"/>
                <w:sz w:val="20"/>
              </w:rPr>
              <w:t>出厂值</w:t>
            </w:r>
          </w:p>
        </w:tc>
        <w:tc>
          <w:tcPr>
            <w:tcW w:w="3001" w:type="dxa"/>
          </w:tcPr>
          <w:p>
            <w:pPr>
              <w:pStyle w:val="15"/>
              <w:spacing w:before="41" w:line="210" w:lineRule="exact"/>
              <w:ind w:left="107"/>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continue"/>
            <w:tcBorders>
              <w:top w:val="nil"/>
            </w:tcBorders>
          </w:tcPr>
          <w:p>
            <w:pPr>
              <w:rPr>
                <w:sz w:val="2"/>
                <w:szCs w:val="2"/>
              </w:rPr>
            </w:pPr>
          </w:p>
        </w:tc>
        <w:tc>
          <w:tcPr>
            <w:tcW w:w="3117" w:type="dxa"/>
          </w:tcPr>
          <w:p>
            <w:pPr>
              <w:pStyle w:val="15"/>
              <w:spacing w:before="28" w:line="223" w:lineRule="exact"/>
              <w:ind w:left="302" w:right="294"/>
              <w:jc w:val="center"/>
              <w:rPr>
                <w:rFonts w:hint="eastAsia" w:ascii="宋体" w:eastAsia="宋体"/>
                <w:sz w:val="20"/>
              </w:rPr>
            </w:pPr>
            <w:r>
              <w:rPr>
                <w:rFonts w:hint="eastAsia" w:ascii="宋体" w:eastAsia="宋体"/>
                <w:sz w:val="20"/>
              </w:rPr>
              <w:t>设定范围</w:t>
            </w:r>
          </w:p>
        </w:tc>
        <w:tc>
          <w:tcPr>
            <w:tcW w:w="5556" w:type="dxa"/>
            <w:gridSpan w:val="2"/>
          </w:tcPr>
          <w:p>
            <w:pPr>
              <w:pStyle w:val="15"/>
              <w:spacing w:before="28" w:line="223" w:lineRule="exact"/>
              <w:ind w:left="108"/>
              <w:rPr>
                <w:sz w:val="20"/>
              </w:rPr>
            </w:pPr>
            <w:r>
              <w:rPr>
                <w:sz w:val="20"/>
              </w:rPr>
              <w:t>0</w:t>
            </w:r>
            <w:r>
              <w:rPr>
                <w:rFonts w:hint="eastAsia" w:ascii="宋体" w:eastAsia="宋体"/>
                <w:sz w:val="20"/>
              </w:rPr>
              <w:t>～</w:t>
            </w:r>
            <w:r>
              <w:rPr>
                <w:sz w:val="20"/>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8" w:hRule="atLeast"/>
        </w:trPr>
        <w:tc>
          <w:tcPr>
            <w:tcW w:w="1135" w:type="dxa"/>
            <w:vMerge w:val="restart"/>
          </w:tcPr>
          <w:p>
            <w:pPr>
              <w:pStyle w:val="15"/>
              <w:spacing w:before="158"/>
              <w:ind w:left="316"/>
              <w:rPr>
                <w:sz w:val="20"/>
              </w:rPr>
            </w:pPr>
            <w:r>
              <w:rPr>
                <w:sz w:val="20"/>
              </w:rPr>
              <w:t>C2-20</w:t>
            </w:r>
          </w:p>
        </w:tc>
        <w:tc>
          <w:tcPr>
            <w:tcW w:w="3117" w:type="dxa"/>
          </w:tcPr>
          <w:p>
            <w:pPr>
              <w:pStyle w:val="15"/>
              <w:spacing w:before="28" w:line="221" w:lineRule="exact"/>
              <w:ind w:left="573"/>
              <w:rPr>
                <w:rFonts w:hint="eastAsia" w:ascii="宋体" w:eastAsia="宋体"/>
                <w:sz w:val="20"/>
              </w:rPr>
            </w:pPr>
            <w:r>
              <w:rPr>
                <w:sz w:val="20"/>
              </w:rPr>
              <w:t xml:space="preserve">PLC </w:t>
            </w:r>
            <w:r>
              <w:rPr>
                <w:rFonts w:hint="eastAsia" w:ascii="宋体" w:eastAsia="宋体"/>
                <w:sz w:val="20"/>
              </w:rPr>
              <w:t xml:space="preserve">第 </w:t>
            </w:r>
            <w:r>
              <w:rPr>
                <w:sz w:val="20"/>
              </w:rPr>
              <w:t xml:space="preserve">9 </w:t>
            </w:r>
            <w:r>
              <w:rPr>
                <w:rFonts w:hint="eastAsia" w:ascii="宋体" w:eastAsia="宋体"/>
                <w:sz w:val="20"/>
              </w:rPr>
              <w:t>段运行时间</w:t>
            </w:r>
          </w:p>
        </w:tc>
        <w:tc>
          <w:tcPr>
            <w:tcW w:w="2555" w:type="dxa"/>
          </w:tcPr>
          <w:p>
            <w:pPr>
              <w:pStyle w:val="15"/>
              <w:spacing w:before="28" w:line="221" w:lineRule="exact"/>
              <w:ind w:left="108"/>
              <w:rPr>
                <w:rFonts w:hint="eastAsia" w:ascii="宋体" w:eastAsia="宋体"/>
                <w:sz w:val="20"/>
              </w:rPr>
            </w:pPr>
            <w:r>
              <w:rPr>
                <w:rFonts w:hint="eastAsia" w:ascii="宋体" w:eastAsia="宋体"/>
                <w:sz w:val="20"/>
              </w:rPr>
              <w:t>出厂值</w:t>
            </w:r>
          </w:p>
        </w:tc>
        <w:tc>
          <w:tcPr>
            <w:tcW w:w="3001" w:type="dxa"/>
          </w:tcPr>
          <w:p>
            <w:pPr>
              <w:pStyle w:val="15"/>
              <w:spacing w:before="41" w:line="207" w:lineRule="exact"/>
              <w:ind w:left="107"/>
              <w:rPr>
                <w:sz w:val="20"/>
              </w:rPr>
            </w:pPr>
            <w:r>
              <w:rPr>
                <w:sz w:val="20"/>
              </w:rPr>
              <w:t>0.0s(h)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continue"/>
            <w:tcBorders>
              <w:top w:val="nil"/>
            </w:tcBorders>
          </w:tcPr>
          <w:p>
            <w:pPr>
              <w:rPr>
                <w:sz w:val="2"/>
                <w:szCs w:val="2"/>
              </w:rPr>
            </w:pPr>
          </w:p>
        </w:tc>
        <w:tc>
          <w:tcPr>
            <w:tcW w:w="3117" w:type="dxa"/>
          </w:tcPr>
          <w:p>
            <w:pPr>
              <w:pStyle w:val="15"/>
              <w:spacing w:before="27" w:line="223" w:lineRule="exact"/>
              <w:ind w:left="302" w:right="294"/>
              <w:jc w:val="center"/>
              <w:rPr>
                <w:rFonts w:hint="eastAsia" w:ascii="宋体" w:eastAsia="宋体"/>
                <w:sz w:val="20"/>
              </w:rPr>
            </w:pPr>
            <w:r>
              <w:rPr>
                <w:rFonts w:hint="eastAsia" w:ascii="宋体" w:eastAsia="宋体"/>
                <w:sz w:val="20"/>
              </w:rPr>
              <w:t>设定范围</w:t>
            </w:r>
          </w:p>
        </w:tc>
        <w:tc>
          <w:tcPr>
            <w:tcW w:w="5556" w:type="dxa"/>
            <w:gridSpan w:val="2"/>
          </w:tcPr>
          <w:p>
            <w:pPr>
              <w:pStyle w:val="15"/>
              <w:spacing w:before="27" w:line="223" w:lineRule="exact"/>
              <w:ind w:left="108"/>
              <w:rPr>
                <w:sz w:val="20"/>
              </w:rPr>
            </w:pPr>
            <w:r>
              <w:rPr>
                <w:sz w:val="20"/>
              </w:rPr>
              <w:t>0.0s(h)</w:t>
            </w:r>
            <w:r>
              <w:rPr>
                <w:rFonts w:hint="eastAsia" w:ascii="宋体" w:eastAsia="宋体"/>
                <w:sz w:val="20"/>
              </w:rPr>
              <w:t>～</w:t>
            </w:r>
            <w:r>
              <w:rPr>
                <w:sz w:val="20"/>
              </w:rPr>
              <w:t>6553.5s(h)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restart"/>
          </w:tcPr>
          <w:p>
            <w:pPr>
              <w:pStyle w:val="15"/>
              <w:spacing w:before="161"/>
              <w:ind w:left="316"/>
              <w:rPr>
                <w:sz w:val="20"/>
              </w:rPr>
            </w:pPr>
            <w:r>
              <w:rPr>
                <w:sz w:val="20"/>
              </w:rPr>
              <w:t>C2-21</w:t>
            </w:r>
          </w:p>
        </w:tc>
        <w:tc>
          <w:tcPr>
            <w:tcW w:w="3117" w:type="dxa"/>
          </w:tcPr>
          <w:p>
            <w:pPr>
              <w:pStyle w:val="15"/>
              <w:spacing w:before="28" w:line="223" w:lineRule="exact"/>
              <w:ind w:right="261"/>
              <w:jc w:val="right"/>
              <w:rPr>
                <w:rFonts w:hint="eastAsia" w:ascii="宋体" w:eastAsia="宋体"/>
                <w:sz w:val="20"/>
              </w:rPr>
            </w:pPr>
            <w:r>
              <w:rPr>
                <w:sz w:val="20"/>
              </w:rPr>
              <w:t xml:space="preserve">PLC </w:t>
            </w:r>
            <w:r>
              <w:rPr>
                <w:rFonts w:hint="eastAsia" w:ascii="宋体" w:eastAsia="宋体"/>
                <w:sz w:val="20"/>
              </w:rPr>
              <w:t xml:space="preserve">第 </w:t>
            </w:r>
            <w:r>
              <w:rPr>
                <w:sz w:val="20"/>
              </w:rPr>
              <w:t xml:space="preserve">9 </w:t>
            </w:r>
            <w:r>
              <w:rPr>
                <w:rFonts w:hint="eastAsia" w:ascii="宋体" w:eastAsia="宋体"/>
                <w:sz w:val="20"/>
              </w:rPr>
              <w:t>段加减速时间选择</w:t>
            </w:r>
          </w:p>
        </w:tc>
        <w:tc>
          <w:tcPr>
            <w:tcW w:w="2555" w:type="dxa"/>
          </w:tcPr>
          <w:p>
            <w:pPr>
              <w:pStyle w:val="15"/>
              <w:spacing w:before="28" w:line="223" w:lineRule="exact"/>
              <w:ind w:left="108"/>
              <w:rPr>
                <w:rFonts w:hint="eastAsia" w:ascii="宋体" w:eastAsia="宋体"/>
                <w:sz w:val="20"/>
              </w:rPr>
            </w:pPr>
            <w:r>
              <w:rPr>
                <w:rFonts w:hint="eastAsia" w:ascii="宋体" w:eastAsia="宋体"/>
                <w:sz w:val="20"/>
              </w:rPr>
              <w:t>出厂值</w:t>
            </w:r>
          </w:p>
        </w:tc>
        <w:tc>
          <w:tcPr>
            <w:tcW w:w="3001" w:type="dxa"/>
          </w:tcPr>
          <w:p>
            <w:pPr>
              <w:pStyle w:val="15"/>
              <w:spacing w:before="41" w:line="210" w:lineRule="exact"/>
              <w:ind w:left="107"/>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8" w:hRule="atLeast"/>
        </w:trPr>
        <w:tc>
          <w:tcPr>
            <w:tcW w:w="1135" w:type="dxa"/>
            <w:vMerge w:val="continue"/>
            <w:tcBorders>
              <w:top w:val="nil"/>
            </w:tcBorders>
          </w:tcPr>
          <w:p>
            <w:pPr>
              <w:rPr>
                <w:sz w:val="2"/>
                <w:szCs w:val="2"/>
              </w:rPr>
            </w:pPr>
          </w:p>
        </w:tc>
        <w:tc>
          <w:tcPr>
            <w:tcW w:w="3117" w:type="dxa"/>
          </w:tcPr>
          <w:p>
            <w:pPr>
              <w:pStyle w:val="15"/>
              <w:spacing w:before="28" w:line="221" w:lineRule="exact"/>
              <w:ind w:left="302" w:right="294"/>
              <w:jc w:val="center"/>
              <w:rPr>
                <w:rFonts w:hint="eastAsia" w:ascii="宋体" w:eastAsia="宋体"/>
                <w:sz w:val="20"/>
              </w:rPr>
            </w:pPr>
            <w:r>
              <w:rPr>
                <w:rFonts w:hint="eastAsia" w:ascii="宋体" w:eastAsia="宋体"/>
                <w:sz w:val="20"/>
              </w:rPr>
              <w:t>设定范围</w:t>
            </w:r>
          </w:p>
        </w:tc>
        <w:tc>
          <w:tcPr>
            <w:tcW w:w="5556" w:type="dxa"/>
            <w:gridSpan w:val="2"/>
          </w:tcPr>
          <w:p>
            <w:pPr>
              <w:pStyle w:val="15"/>
              <w:spacing w:before="28" w:line="221" w:lineRule="exact"/>
              <w:ind w:left="108"/>
              <w:rPr>
                <w:sz w:val="20"/>
              </w:rPr>
            </w:pPr>
            <w:r>
              <w:rPr>
                <w:sz w:val="20"/>
              </w:rPr>
              <w:t>0</w:t>
            </w:r>
            <w:r>
              <w:rPr>
                <w:rFonts w:hint="eastAsia" w:ascii="宋体" w:eastAsia="宋体"/>
                <w:sz w:val="20"/>
              </w:rPr>
              <w:t>～</w:t>
            </w:r>
            <w:r>
              <w:rPr>
                <w:sz w:val="20"/>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restart"/>
          </w:tcPr>
          <w:p>
            <w:pPr>
              <w:pStyle w:val="15"/>
              <w:spacing w:before="161"/>
              <w:ind w:left="316"/>
              <w:rPr>
                <w:sz w:val="20"/>
              </w:rPr>
            </w:pPr>
            <w:r>
              <w:rPr>
                <w:sz w:val="20"/>
              </w:rPr>
              <w:t>C2-22</w:t>
            </w:r>
          </w:p>
        </w:tc>
        <w:tc>
          <w:tcPr>
            <w:tcW w:w="3117" w:type="dxa"/>
          </w:tcPr>
          <w:p>
            <w:pPr>
              <w:pStyle w:val="15"/>
              <w:spacing w:before="28" w:line="223" w:lineRule="exact"/>
              <w:ind w:left="525"/>
              <w:rPr>
                <w:rFonts w:hint="eastAsia" w:ascii="宋体" w:eastAsia="宋体"/>
                <w:sz w:val="20"/>
              </w:rPr>
            </w:pPr>
            <w:r>
              <w:rPr>
                <w:sz w:val="20"/>
              </w:rPr>
              <w:t xml:space="preserve">PLC </w:t>
            </w:r>
            <w:r>
              <w:rPr>
                <w:rFonts w:hint="eastAsia" w:ascii="宋体" w:eastAsia="宋体"/>
                <w:sz w:val="20"/>
              </w:rPr>
              <w:t xml:space="preserve">第 </w:t>
            </w:r>
            <w:r>
              <w:rPr>
                <w:sz w:val="20"/>
              </w:rPr>
              <w:t xml:space="preserve">10 </w:t>
            </w:r>
            <w:r>
              <w:rPr>
                <w:rFonts w:hint="eastAsia" w:ascii="宋体" w:eastAsia="宋体"/>
                <w:sz w:val="20"/>
              </w:rPr>
              <w:t>段运行时间</w:t>
            </w:r>
          </w:p>
        </w:tc>
        <w:tc>
          <w:tcPr>
            <w:tcW w:w="2555" w:type="dxa"/>
          </w:tcPr>
          <w:p>
            <w:pPr>
              <w:pStyle w:val="15"/>
              <w:spacing w:before="28" w:line="223" w:lineRule="exact"/>
              <w:ind w:left="108"/>
              <w:rPr>
                <w:rFonts w:hint="eastAsia" w:ascii="宋体" w:eastAsia="宋体"/>
                <w:sz w:val="20"/>
              </w:rPr>
            </w:pPr>
            <w:r>
              <w:rPr>
                <w:rFonts w:hint="eastAsia" w:ascii="宋体" w:eastAsia="宋体"/>
                <w:sz w:val="20"/>
              </w:rPr>
              <w:t>出厂值</w:t>
            </w:r>
          </w:p>
        </w:tc>
        <w:tc>
          <w:tcPr>
            <w:tcW w:w="3001" w:type="dxa"/>
          </w:tcPr>
          <w:p>
            <w:pPr>
              <w:pStyle w:val="15"/>
              <w:spacing w:before="41" w:line="210" w:lineRule="exact"/>
              <w:ind w:left="107"/>
              <w:rPr>
                <w:sz w:val="20"/>
              </w:rPr>
            </w:pPr>
            <w:r>
              <w:rPr>
                <w:sz w:val="20"/>
              </w:rPr>
              <w:t>0.0s(h)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continue"/>
            <w:tcBorders>
              <w:top w:val="nil"/>
            </w:tcBorders>
          </w:tcPr>
          <w:p>
            <w:pPr>
              <w:rPr>
                <w:sz w:val="2"/>
                <w:szCs w:val="2"/>
              </w:rPr>
            </w:pPr>
          </w:p>
        </w:tc>
        <w:tc>
          <w:tcPr>
            <w:tcW w:w="3117" w:type="dxa"/>
          </w:tcPr>
          <w:p>
            <w:pPr>
              <w:pStyle w:val="15"/>
              <w:spacing w:before="28" w:line="223" w:lineRule="exact"/>
              <w:ind w:left="302" w:right="294"/>
              <w:jc w:val="center"/>
              <w:rPr>
                <w:rFonts w:hint="eastAsia" w:ascii="宋体" w:eastAsia="宋体"/>
                <w:sz w:val="20"/>
              </w:rPr>
            </w:pPr>
            <w:r>
              <w:rPr>
                <w:rFonts w:hint="eastAsia" w:ascii="宋体" w:eastAsia="宋体"/>
                <w:sz w:val="20"/>
              </w:rPr>
              <w:t>设定范围</w:t>
            </w:r>
          </w:p>
        </w:tc>
        <w:tc>
          <w:tcPr>
            <w:tcW w:w="5556" w:type="dxa"/>
            <w:gridSpan w:val="2"/>
          </w:tcPr>
          <w:p>
            <w:pPr>
              <w:pStyle w:val="15"/>
              <w:spacing w:before="28" w:line="223" w:lineRule="exact"/>
              <w:ind w:left="108"/>
              <w:rPr>
                <w:sz w:val="20"/>
              </w:rPr>
            </w:pPr>
            <w:r>
              <w:rPr>
                <w:sz w:val="20"/>
              </w:rPr>
              <w:t>0.0 s(h)</w:t>
            </w:r>
            <w:r>
              <w:rPr>
                <w:rFonts w:hint="eastAsia" w:ascii="宋体" w:eastAsia="宋体"/>
                <w:sz w:val="20"/>
              </w:rPr>
              <w:t>～</w:t>
            </w:r>
            <w:r>
              <w:rPr>
                <w:sz w:val="20"/>
              </w:rPr>
              <w:t>6553.5s(h)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8" w:hRule="atLeast"/>
        </w:trPr>
        <w:tc>
          <w:tcPr>
            <w:tcW w:w="1135" w:type="dxa"/>
            <w:vMerge w:val="restart"/>
          </w:tcPr>
          <w:p>
            <w:pPr>
              <w:pStyle w:val="15"/>
              <w:spacing w:before="158"/>
              <w:ind w:left="316"/>
              <w:rPr>
                <w:sz w:val="20"/>
              </w:rPr>
            </w:pPr>
            <w:r>
              <w:rPr>
                <w:sz w:val="20"/>
              </w:rPr>
              <w:t>C2-23</w:t>
            </w:r>
          </w:p>
        </w:tc>
        <w:tc>
          <w:tcPr>
            <w:tcW w:w="3117" w:type="dxa"/>
          </w:tcPr>
          <w:p>
            <w:pPr>
              <w:pStyle w:val="15"/>
              <w:spacing w:before="28" w:line="221" w:lineRule="exact"/>
              <w:ind w:right="215"/>
              <w:jc w:val="right"/>
              <w:rPr>
                <w:rFonts w:hint="eastAsia" w:ascii="宋体" w:eastAsia="宋体"/>
                <w:sz w:val="20"/>
              </w:rPr>
            </w:pPr>
            <w:r>
              <w:rPr>
                <w:sz w:val="20"/>
              </w:rPr>
              <w:t xml:space="preserve">PLC </w:t>
            </w:r>
            <w:r>
              <w:rPr>
                <w:rFonts w:hint="eastAsia" w:ascii="宋体" w:eastAsia="宋体"/>
                <w:sz w:val="20"/>
              </w:rPr>
              <w:t xml:space="preserve">第 </w:t>
            </w:r>
            <w:r>
              <w:rPr>
                <w:sz w:val="20"/>
              </w:rPr>
              <w:t xml:space="preserve">10 </w:t>
            </w:r>
            <w:r>
              <w:rPr>
                <w:rFonts w:hint="eastAsia" w:ascii="宋体" w:eastAsia="宋体"/>
                <w:sz w:val="20"/>
              </w:rPr>
              <w:t>段加减速时间选择</w:t>
            </w:r>
          </w:p>
        </w:tc>
        <w:tc>
          <w:tcPr>
            <w:tcW w:w="2555" w:type="dxa"/>
          </w:tcPr>
          <w:p>
            <w:pPr>
              <w:pStyle w:val="15"/>
              <w:spacing w:before="28" w:line="221" w:lineRule="exact"/>
              <w:ind w:left="108"/>
              <w:rPr>
                <w:rFonts w:hint="eastAsia" w:ascii="宋体" w:eastAsia="宋体"/>
                <w:sz w:val="20"/>
              </w:rPr>
            </w:pPr>
            <w:r>
              <w:rPr>
                <w:rFonts w:hint="eastAsia" w:ascii="宋体" w:eastAsia="宋体"/>
                <w:sz w:val="20"/>
              </w:rPr>
              <w:t>出厂值</w:t>
            </w:r>
          </w:p>
        </w:tc>
        <w:tc>
          <w:tcPr>
            <w:tcW w:w="3001" w:type="dxa"/>
          </w:tcPr>
          <w:p>
            <w:pPr>
              <w:pStyle w:val="15"/>
              <w:spacing w:before="41" w:line="207" w:lineRule="exact"/>
              <w:ind w:left="107"/>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continue"/>
            <w:tcBorders>
              <w:top w:val="nil"/>
            </w:tcBorders>
          </w:tcPr>
          <w:p>
            <w:pPr>
              <w:rPr>
                <w:sz w:val="2"/>
                <w:szCs w:val="2"/>
              </w:rPr>
            </w:pPr>
          </w:p>
        </w:tc>
        <w:tc>
          <w:tcPr>
            <w:tcW w:w="3117" w:type="dxa"/>
          </w:tcPr>
          <w:p>
            <w:pPr>
              <w:pStyle w:val="15"/>
              <w:spacing w:before="27" w:line="223" w:lineRule="exact"/>
              <w:ind w:left="302" w:right="294"/>
              <w:jc w:val="center"/>
              <w:rPr>
                <w:rFonts w:hint="eastAsia" w:ascii="宋体" w:eastAsia="宋体"/>
                <w:sz w:val="20"/>
              </w:rPr>
            </w:pPr>
            <w:r>
              <w:rPr>
                <w:rFonts w:hint="eastAsia" w:ascii="宋体" w:eastAsia="宋体"/>
                <w:sz w:val="20"/>
              </w:rPr>
              <w:t>设定范围</w:t>
            </w:r>
          </w:p>
        </w:tc>
        <w:tc>
          <w:tcPr>
            <w:tcW w:w="5556" w:type="dxa"/>
            <w:gridSpan w:val="2"/>
          </w:tcPr>
          <w:p>
            <w:pPr>
              <w:pStyle w:val="15"/>
              <w:spacing w:before="27" w:line="223" w:lineRule="exact"/>
              <w:ind w:left="108"/>
              <w:rPr>
                <w:sz w:val="20"/>
              </w:rPr>
            </w:pPr>
            <w:r>
              <w:rPr>
                <w:sz w:val="20"/>
              </w:rPr>
              <w:t>0</w:t>
            </w:r>
            <w:r>
              <w:rPr>
                <w:rFonts w:hint="eastAsia" w:ascii="宋体" w:eastAsia="宋体"/>
                <w:sz w:val="20"/>
              </w:rPr>
              <w:t>～</w:t>
            </w:r>
            <w:r>
              <w:rPr>
                <w:sz w:val="20"/>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restart"/>
          </w:tcPr>
          <w:p>
            <w:pPr>
              <w:pStyle w:val="15"/>
              <w:spacing w:before="161"/>
              <w:ind w:left="316"/>
              <w:rPr>
                <w:sz w:val="20"/>
              </w:rPr>
            </w:pPr>
            <w:r>
              <w:rPr>
                <w:sz w:val="20"/>
              </w:rPr>
              <w:t>C2-24</w:t>
            </w:r>
          </w:p>
        </w:tc>
        <w:tc>
          <w:tcPr>
            <w:tcW w:w="3117" w:type="dxa"/>
          </w:tcPr>
          <w:p>
            <w:pPr>
              <w:pStyle w:val="15"/>
              <w:spacing w:before="28" w:line="223" w:lineRule="exact"/>
              <w:ind w:left="527"/>
              <w:rPr>
                <w:rFonts w:hint="eastAsia" w:ascii="宋体" w:eastAsia="宋体"/>
                <w:sz w:val="20"/>
              </w:rPr>
            </w:pPr>
            <w:r>
              <w:rPr>
                <w:sz w:val="20"/>
              </w:rPr>
              <w:t xml:space="preserve">PLC </w:t>
            </w:r>
            <w:r>
              <w:rPr>
                <w:rFonts w:hint="eastAsia" w:ascii="宋体" w:eastAsia="宋体"/>
                <w:sz w:val="20"/>
              </w:rPr>
              <w:t xml:space="preserve">第 </w:t>
            </w:r>
            <w:r>
              <w:rPr>
                <w:sz w:val="20"/>
              </w:rPr>
              <w:t xml:space="preserve">11 </w:t>
            </w:r>
            <w:r>
              <w:rPr>
                <w:rFonts w:hint="eastAsia" w:ascii="宋体" w:eastAsia="宋体"/>
                <w:sz w:val="20"/>
              </w:rPr>
              <w:t>段运行时间</w:t>
            </w:r>
          </w:p>
        </w:tc>
        <w:tc>
          <w:tcPr>
            <w:tcW w:w="2555" w:type="dxa"/>
          </w:tcPr>
          <w:p>
            <w:pPr>
              <w:pStyle w:val="15"/>
              <w:spacing w:before="28" w:line="223" w:lineRule="exact"/>
              <w:ind w:left="108"/>
              <w:rPr>
                <w:rFonts w:hint="eastAsia" w:ascii="宋体" w:eastAsia="宋体"/>
                <w:sz w:val="20"/>
              </w:rPr>
            </w:pPr>
            <w:r>
              <w:rPr>
                <w:rFonts w:hint="eastAsia" w:ascii="宋体" w:eastAsia="宋体"/>
                <w:sz w:val="20"/>
              </w:rPr>
              <w:t>出厂值</w:t>
            </w:r>
          </w:p>
        </w:tc>
        <w:tc>
          <w:tcPr>
            <w:tcW w:w="3001" w:type="dxa"/>
          </w:tcPr>
          <w:p>
            <w:pPr>
              <w:pStyle w:val="15"/>
              <w:spacing w:before="41" w:line="210" w:lineRule="exact"/>
              <w:ind w:left="107"/>
              <w:rPr>
                <w:sz w:val="20"/>
              </w:rPr>
            </w:pPr>
            <w:r>
              <w:rPr>
                <w:sz w:val="20"/>
              </w:rPr>
              <w:t>0.0s(h)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8" w:hRule="atLeast"/>
        </w:trPr>
        <w:tc>
          <w:tcPr>
            <w:tcW w:w="1135" w:type="dxa"/>
            <w:vMerge w:val="continue"/>
            <w:tcBorders>
              <w:top w:val="nil"/>
            </w:tcBorders>
          </w:tcPr>
          <w:p>
            <w:pPr>
              <w:rPr>
                <w:sz w:val="2"/>
                <w:szCs w:val="2"/>
              </w:rPr>
            </w:pPr>
          </w:p>
        </w:tc>
        <w:tc>
          <w:tcPr>
            <w:tcW w:w="3117" w:type="dxa"/>
          </w:tcPr>
          <w:p>
            <w:pPr>
              <w:pStyle w:val="15"/>
              <w:spacing w:before="28" w:line="221" w:lineRule="exact"/>
              <w:ind w:left="302" w:right="294"/>
              <w:jc w:val="center"/>
              <w:rPr>
                <w:rFonts w:hint="eastAsia" w:ascii="宋体" w:eastAsia="宋体"/>
                <w:sz w:val="20"/>
              </w:rPr>
            </w:pPr>
            <w:r>
              <w:rPr>
                <w:rFonts w:hint="eastAsia" w:ascii="宋体" w:eastAsia="宋体"/>
                <w:sz w:val="20"/>
              </w:rPr>
              <w:t>设定范围</w:t>
            </w:r>
          </w:p>
        </w:tc>
        <w:tc>
          <w:tcPr>
            <w:tcW w:w="5556" w:type="dxa"/>
            <w:gridSpan w:val="2"/>
          </w:tcPr>
          <w:p>
            <w:pPr>
              <w:pStyle w:val="15"/>
              <w:spacing w:before="28" w:line="221" w:lineRule="exact"/>
              <w:ind w:left="108"/>
              <w:rPr>
                <w:sz w:val="20"/>
              </w:rPr>
            </w:pPr>
            <w:r>
              <w:rPr>
                <w:sz w:val="20"/>
              </w:rPr>
              <w:t>0.0s(h)</w:t>
            </w:r>
            <w:r>
              <w:rPr>
                <w:rFonts w:hint="eastAsia" w:ascii="宋体" w:eastAsia="宋体"/>
                <w:sz w:val="20"/>
              </w:rPr>
              <w:t>～</w:t>
            </w:r>
            <w:r>
              <w:rPr>
                <w:sz w:val="20"/>
              </w:rPr>
              <w:t>6553.5s(h)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restart"/>
          </w:tcPr>
          <w:p>
            <w:pPr>
              <w:pStyle w:val="15"/>
              <w:spacing w:before="161"/>
              <w:ind w:left="316"/>
              <w:rPr>
                <w:sz w:val="20"/>
              </w:rPr>
            </w:pPr>
            <w:r>
              <w:rPr>
                <w:sz w:val="20"/>
              </w:rPr>
              <w:t>C2-25</w:t>
            </w:r>
          </w:p>
        </w:tc>
        <w:tc>
          <w:tcPr>
            <w:tcW w:w="3117" w:type="dxa"/>
          </w:tcPr>
          <w:p>
            <w:pPr>
              <w:pStyle w:val="15"/>
              <w:spacing w:before="27" w:line="223" w:lineRule="exact"/>
              <w:ind w:right="220"/>
              <w:jc w:val="right"/>
              <w:rPr>
                <w:rFonts w:hint="eastAsia" w:ascii="宋体" w:eastAsia="宋体"/>
                <w:sz w:val="20"/>
              </w:rPr>
            </w:pPr>
            <w:r>
              <w:rPr>
                <w:sz w:val="20"/>
              </w:rPr>
              <w:t xml:space="preserve">PLC </w:t>
            </w:r>
            <w:r>
              <w:rPr>
                <w:rFonts w:hint="eastAsia" w:ascii="宋体" w:eastAsia="宋体"/>
                <w:sz w:val="20"/>
              </w:rPr>
              <w:t xml:space="preserve">第 </w:t>
            </w:r>
            <w:r>
              <w:rPr>
                <w:sz w:val="20"/>
              </w:rPr>
              <w:t xml:space="preserve">11 </w:t>
            </w:r>
            <w:r>
              <w:rPr>
                <w:rFonts w:hint="eastAsia" w:ascii="宋体" w:eastAsia="宋体"/>
                <w:sz w:val="20"/>
              </w:rPr>
              <w:t>段加减速时间选择</w:t>
            </w:r>
          </w:p>
        </w:tc>
        <w:tc>
          <w:tcPr>
            <w:tcW w:w="2555" w:type="dxa"/>
          </w:tcPr>
          <w:p>
            <w:pPr>
              <w:pStyle w:val="15"/>
              <w:spacing w:before="27" w:line="223" w:lineRule="exact"/>
              <w:ind w:left="108"/>
              <w:rPr>
                <w:rFonts w:hint="eastAsia" w:ascii="宋体" w:eastAsia="宋体"/>
                <w:sz w:val="20"/>
              </w:rPr>
            </w:pPr>
            <w:r>
              <w:rPr>
                <w:rFonts w:hint="eastAsia" w:ascii="宋体" w:eastAsia="宋体"/>
                <w:sz w:val="20"/>
              </w:rPr>
              <w:t>出厂值</w:t>
            </w:r>
          </w:p>
        </w:tc>
        <w:tc>
          <w:tcPr>
            <w:tcW w:w="3001" w:type="dxa"/>
          </w:tcPr>
          <w:p>
            <w:pPr>
              <w:pStyle w:val="15"/>
              <w:spacing w:before="41" w:line="210" w:lineRule="exact"/>
              <w:ind w:left="107"/>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continue"/>
            <w:tcBorders>
              <w:top w:val="nil"/>
            </w:tcBorders>
          </w:tcPr>
          <w:p>
            <w:pPr>
              <w:rPr>
                <w:sz w:val="2"/>
                <w:szCs w:val="2"/>
              </w:rPr>
            </w:pPr>
          </w:p>
        </w:tc>
        <w:tc>
          <w:tcPr>
            <w:tcW w:w="3117" w:type="dxa"/>
          </w:tcPr>
          <w:p>
            <w:pPr>
              <w:pStyle w:val="15"/>
              <w:spacing w:before="28" w:line="223" w:lineRule="exact"/>
              <w:ind w:left="302" w:right="294"/>
              <w:jc w:val="center"/>
              <w:rPr>
                <w:rFonts w:hint="eastAsia" w:ascii="宋体" w:eastAsia="宋体"/>
                <w:sz w:val="20"/>
              </w:rPr>
            </w:pPr>
            <w:r>
              <w:rPr>
                <w:rFonts w:hint="eastAsia" w:ascii="宋体" w:eastAsia="宋体"/>
                <w:sz w:val="20"/>
              </w:rPr>
              <w:t>设定范围</w:t>
            </w:r>
          </w:p>
        </w:tc>
        <w:tc>
          <w:tcPr>
            <w:tcW w:w="5556" w:type="dxa"/>
            <w:gridSpan w:val="2"/>
          </w:tcPr>
          <w:p>
            <w:pPr>
              <w:pStyle w:val="15"/>
              <w:spacing w:before="28" w:line="223" w:lineRule="exact"/>
              <w:ind w:left="108"/>
              <w:rPr>
                <w:sz w:val="20"/>
              </w:rPr>
            </w:pPr>
            <w:r>
              <w:rPr>
                <w:sz w:val="20"/>
              </w:rPr>
              <w:t>0</w:t>
            </w:r>
            <w:r>
              <w:rPr>
                <w:rFonts w:hint="eastAsia" w:ascii="宋体" w:eastAsia="宋体"/>
                <w:sz w:val="20"/>
              </w:rPr>
              <w:t>～</w:t>
            </w:r>
            <w:r>
              <w:rPr>
                <w:sz w:val="20"/>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8" w:hRule="atLeast"/>
        </w:trPr>
        <w:tc>
          <w:tcPr>
            <w:tcW w:w="1135" w:type="dxa"/>
            <w:vMerge w:val="restart"/>
          </w:tcPr>
          <w:p>
            <w:pPr>
              <w:pStyle w:val="15"/>
              <w:spacing w:before="158"/>
              <w:ind w:left="316"/>
              <w:rPr>
                <w:sz w:val="20"/>
              </w:rPr>
            </w:pPr>
            <w:r>
              <w:rPr>
                <w:sz w:val="20"/>
              </w:rPr>
              <w:t>C2-26</w:t>
            </w:r>
          </w:p>
        </w:tc>
        <w:tc>
          <w:tcPr>
            <w:tcW w:w="3117" w:type="dxa"/>
          </w:tcPr>
          <w:p>
            <w:pPr>
              <w:pStyle w:val="15"/>
              <w:spacing w:before="28" w:line="221" w:lineRule="exact"/>
              <w:ind w:left="525"/>
              <w:rPr>
                <w:rFonts w:hint="eastAsia" w:ascii="宋体" w:eastAsia="宋体"/>
                <w:sz w:val="20"/>
              </w:rPr>
            </w:pPr>
            <w:r>
              <w:rPr>
                <w:sz w:val="20"/>
              </w:rPr>
              <w:t xml:space="preserve">PLC </w:t>
            </w:r>
            <w:r>
              <w:rPr>
                <w:rFonts w:hint="eastAsia" w:ascii="宋体" w:eastAsia="宋体"/>
                <w:sz w:val="20"/>
              </w:rPr>
              <w:t xml:space="preserve">第 </w:t>
            </w:r>
            <w:r>
              <w:rPr>
                <w:sz w:val="20"/>
              </w:rPr>
              <w:t xml:space="preserve">12 </w:t>
            </w:r>
            <w:r>
              <w:rPr>
                <w:rFonts w:hint="eastAsia" w:ascii="宋体" w:eastAsia="宋体"/>
                <w:sz w:val="20"/>
              </w:rPr>
              <w:t>段运行时间</w:t>
            </w:r>
          </w:p>
        </w:tc>
        <w:tc>
          <w:tcPr>
            <w:tcW w:w="2555" w:type="dxa"/>
          </w:tcPr>
          <w:p>
            <w:pPr>
              <w:pStyle w:val="15"/>
              <w:spacing w:before="28" w:line="221" w:lineRule="exact"/>
              <w:ind w:left="108"/>
              <w:rPr>
                <w:rFonts w:hint="eastAsia" w:ascii="宋体" w:eastAsia="宋体"/>
                <w:sz w:val="20"/>
              </w:rPr>
            </w:pPr>
            <w:r>
              <w:rPr>
                <w:rFonts w:hint="eastAsia" w:ascii="宋体" w:eastAsia="宋体"/>
                <w:sz w:val="20"/>
              </w:rPr>
              <w:t>出厂值</w:t>
            </w:r>
          </w:p>
        </w:tc>
        <w:tc>
          <w:tcPr>
            <w:tcW w:w="3001" w:type="dxa"/>
          </w:tcPr>
          <w:p>
            <w:pPr>
              <w:pStyle w:val="15"/>
              <w:spacing w:before="41" w:line="207" w:lineRule="exact"/>
              <w:ind w:left="107"/>
              <w:rPr>
                <w:sz w:val="20"/>
              </w:rPr>
            </w:pPr>
            <w:r>
              <w:rPr>
                <w:sz w:val="20"/>
              </w:rPr>
              <w:t>0.0s(h)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continue"/>
            <w:tcBorders>
              <w:top w:val="nil"/>
            </w:tcBorders>
          </w:tcPr>
          <w:p>
            <w:pPr>
              <w:rPr>
                <w:sz w:val="2"/>
                <w:szCs w:val="2"/>
              </w:rPr>
            </w:pPr>
          </w:p>
        </w:tc>
        <w:tc>
          <w:tcPr>
            <w:tcW w:w="3117" w:type="dxa"/>
          </w:tcPr>
          <w:p>
            <w:pPr>
              <w:pStyle w:val="15"/>
              <w:spacing w:before="28" w:line="223" w:lineRule="exact"/>
              <w:ind w:left="302" w:right="294"/>
              <w:jc w:val="center"/>
              <w:rPr>
                <w:rFonts w:hint="eastAsia" w:ascii="宋体" w:eastAsia="宋体"/>
                <w:sz w:val="20"/>
              </w:rPr>
            </w:pPr>
            <w:r>
              <w:rPr>
                <w:rFonts w:hint="eastAsia" w:ascii="宋体" w:eastAsia="宋体"/>
                <w:sz w:val="20"/>
              </w:rPr>
              <w:t>设定范围</w:t>
            </w:r>
          </w:p>
        </w:tc>
        <w:tc>
          <w:tcPr>
            <w:tcW w:w="5556" w:type="dxa"/>
            <w:gridSpan w:val="2"/>
          </w:tcPr>
          <w:p>
            <w:pPr>
              <w:pStyle w:val="15"/>
              <w:spacing w:before="28" w:line="223" w:lineRule="exact"/>
              <w:ind w:left="108"/>
              <w:rPr>
                <w:sz w:val="20"/>
              </w:rPr>
            </w:pPr>
            <w:r>
              <w:rPr>
                <w:sz w:val="20"/>
              </w:rPr>
              <w:t>0.0s(h)</w:t>
            </w:r>
            <w:r>
              <w:rPr>
                <w:rFonts w:hint="eastAsia" w:ascii="宋体" w:eastAsia="宋体"/>
                <w:sz w:val="20"/>
              </w:rPr>
              <w:t>～</w:t>
            </w:r>
            <w:r>
              <w:rPr>
                <w:sz w:val="20"/>
              </w:rPr>
              <w:t>6553.5s(h)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restart"/>
          </w:tcPr>
          <w:p>
            <w:pPr>
              <w:pStyle w:val="15"/>
              <w:spacing w:before="161"/>
              <w:ind w:left="316"/>
              <w:rPr>
                <w:sz w:val="20"/>
              </w:rPr>
            </w:pPr>
            <w:r>
              <w:rPr>
                <w:sz w:val="20"/>
              </w:rPr>
              <w:t>C2-27</w:t>
            </w:r>
          </w:p>
        </w:tc>
        <w:tc>
          <w:tcPr>
            <w:tcW w:w="3117" w:type="dxa"/>
          </w:tcPr>
          <w:p>
            <w:pPr>
              <w:pStyle w:val="15"/>
              <w:spacing w:before="28" w:line="223" w:lineRule="exact"/>
              <w:ind w:right="215"/>
              <w:jc w:val="right"/>
              <w:rPr>
                <w:rFonts w:hint="eastAsia" w:ascii="宋体" w:eastAsia="宋体"/>
                <w:sz w:val="20"/>
              </w:rPr>
            </w:pPr>
            <w:r>
              <w:rPr>
                <w:sz w:val="20"/>
              </w:rPr>
              <w:t xml:space="preserve">PLC </w:t>
            </w:r>
            <w:r>
              <w:rPr>
                <w:rFonts w:hint="eastAsia" w:ascii="宋体" w:eastAsia="宋体"/>
                <w:sz w:val="20"/>
              </w:rPr>
              <w:t xml:space="preserve">第 </w:t>
            </w:r>
            <w:r>
              <w:rPr>
                <w:sz w:val="20"/>
              </w:rPr>
              <w:t xml:space="preserve">12 </w:t>
            </w:r>
            <w:r>
              <w:rPr>
                <w:rFonts w:hint="eastAsia" w:ascii="宋体" w:eastAsia="宋体"/>
                <w:sz w:val="20"/>
              </w:rPr>
              <w:t>段加减速时间选择</w:t>
            </w:r>
          </w:p>
        </w:tc>
        <w:tc>
          <w:tcPr>
            <w:tcW w:w="2555" w:type="dxa"/>
          </w:tcPr>
          <w:p>
            <w:pPr>
              <w:pStyle w:val="15"/>
              <w:spacing w:before="28" w:line="223" w:lineRule="exact"/>
              <w:ind w:left="108"/>
              <w:rPr>
                <w:rFonts w:hint="eastAsia" w:ascii="宋体" w:eastAsia="宋体"/>
                <w:sz w:val="20"/>
              </w:rPr>
            </w:pPr>
            <w:r>
              <w:rPr>
                <w:rFonts w:hint="eastAsia" w:ascii="宋体" w:eastAsia="宋体"/>
                <w:sz w:val="20"/>
              </w:rPr>
              <w:t>出厂值</w:t>
            </w:r>
          </w:p>
        </w:tc>
        <w:tc>
          <w:tcPr>
            <w:tcW w:w="3001" w:type="dxa"/>
          </w:tcPr>
          <w:p>
            <w:pPr>
              <w:pStyle w:val="15"/>
              <w:spacing w:before="41" w:line="210" w:lineRule="exact"/>
              <w:ind w:left="107"/>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8" w:hRule="atLeast"/>
        </w:trPr>
        <w:tc>
          <w:tcPr>
            <w:tcW w:w="1135" w:type="dxa"/>
            <w:vMerge w:val="continue"/>
            <w:tcBorders>
              <w:top w:val="nil"/>
            </w:tcBorders>
          </w:tcPr>
          <w:p>
            <w:pPr>
              <w:rPr>
                <w:sz w:val="2"/>
                <w:szCs w:val="2"/>
              </w:rPr>
            </w:pPr>
          </w:p>
        </w:tc>
        <w:tc>
          <w:tcPr>
            <w:tcW w:w="3117" w:type="dxa"/>
          </w:tcPr>
          <w:p>
            <w:pPr>
              <w:pStyle w:val="15"/>
              <w:spacing w:before="28" w:line="221" w:lineRule="exact"/>
              <w:ind w:left="302" w:right="294"/>
              <w:jc w:val="center"/>
              <w:rPr>
                <w:rFonts w:hint="eastAsia" w:ascii="宋体" w:eastAsia="宋体"/>
                <w:sz w:val="20"/>
              </w:rPr>
            </w:pPr>
            <w:r>
              <w:rPr>
                <w:rFonts w:hint="eastAsia" w:ascii="宋体" w:eastAsia="宋体"/>
                <w:sz w:val="20"/>
              </w:rPr>
              <w:t>设定范围</w:t>
            </w:r>
          </w:p>
        </w:tc>
        <w:tc>
          <w:tcPr>
            <w:tcW w:w="5556" w:type="dxa"/>
            <w:gridSpan w:val="2"/>
          </w:tcPr>
          <w:p>
            <w:pPr>
              <w:pStyle w:val="15"/>
              <w:spacing w:before="28" w:line="221" w:lineRule="exact"/>
              <w:ind w:left="108"/>
              <w:rPr>
                <w:sz w:val="20"/>
              </w:rPr>
            </w:pPr>
            <w:r>
              <w:rPr>
                <w:sz w:val="20"/>
              </w:rPr>
              <w:t>0</w:t>
            </w:r>
            <w:r>
              <w:rPr>
                <w:rFonts w:hint="eastAsia" w:ascii="宋体" w:eastAsia="宋体"/>
                <w:sz w:val="20"/>
              </w:rPr>
              <w:t>～</w:t>
            </w:r>
            <w:r>
              <w:rPr>
                <w:sz w:val="20"/>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restart"/>
          </w:tcPr>
          <w:p>
            <w:pPr>
              <w:pStyle w:val="15"/>
              <w:spacing w:before="161"/>
              <w:ind w:left="316"/>
              <w:rPr>
                <w:sz w:val="20"/>
              </w:rPr>
            </w:pPr>
            <w:r>
              <w:rPr>
                <w:sz w:val="20"/>
              </w:rPr>
              <w:t>C2-28</w:t>
            </w:r>
          </w:p>
        </w:tc>
        <w:tc>
          <w:tcPr>
            <w:tcW w:w="3117" w:type="dxa"/>
          </w:tcPr>
          <w:p>
            <w:pPr>
              <w:pStyle w:val="15"/>
              <w:spacing w:before="27" w:line="223" w:lineRule="exact"/>
              <w:ind w:left="525"/>
              <w:rPr>
                <w:rFonts w:hint="eastAsia" w:ascii="宋体" w:eastAsia="宋体"/>
                <w:sz w:val="20"/>
              </w:rPr>
            </w:pPr>
            <w:r>
              <w:rPr>
                <w:sz w:val="20"/>
              </w:rPr>
              <w:t xml:space="preserve">PLC </w:t>
            </w:r>
            <w:r>
              <w:rPr>
                <w:rFonts w:hint="eastAsia" w:ascii="宋体" w:eastAsia="宋体"/>
                <w:sz w:val="20"/>
              </w:rPr>
              <w:t xml:space="preserve">第 </w:t>
            </w:r>
            <w:r>
              <w:rPr>
                <w:sz w:val="20"/>
              </w:rPr>
              <w:t xml:space="preserve">13 </w:t>
            </w:r>
            <w:r>
              <w:rPr>
                <w:rFonts w:hint="eastAsia" w:ascii="宋体" w:eastAsia="宋体"/>
                <w:sz w:val="20"/>
              </w:rPr>
              <w:t>段运行时间</w:t>
            </w:r>
          </w:p>
        </w:tc>
        <w:tc>
          <w:tcPr>
            <w:tcW w:w="2555" w:type="dxa"/>
          </w:tcPr>
          <w:p>
            <w:pPr>
              <w:pStyle w:val="15"/>
              <w:spacing w:before="27" w:line="223" w:lineRule="exact"/>
              <w:ind w:left="108"/>
              <w:rPr>
                <w:rFonts w:hint="eastAsia" w:ascii="宋体" w:eastAsia="宋体"/>
                <w:sz w:val="20"/>
              </w:rPr>
            </w:pPr>
            <w:r>
              <w:rPr>
                <w:rFonts w:hint="eastAsia" w:ascii="宋体" w:eastAsia="宋体"/>
                <w:sz w:val="20"/>
              </w:rPr>
              <w:t>出厂值</w:t>
            </w:r>
          </w:p>
        </w:tc>
        <w:tc>
          <w:tcPr>
            <w:tcW w:w="3001" w:type="dxa"/>
          </w:tcPr>
          <w:p>
            <w:pPr>
              <w:pStyle w:val="15"/>
              <w:spacing w:before="41" w:line="210" w:lineRule="exact"/>
              <w:ind w:left="107"/>
              <w:rPr>
                <w:sz w:val="20"/>
              </w:rPr>
            </w:pPr>
            <w:r>
              <w:rPr>
                <w:sz w:val="20"/>
              </w:rPr>
              <w:t>0.0s(h)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continue"/>
            <w:tcBorders>
              <w:top w:val="nil"/>
            </w:tcBorders>
          </w:tcPr>
          <w:p>
            <w:pPr>
              <w:rPr>
                <w:sz w:val="2"/>
                <w:szCs w:val="2"/>
              </w:rPr>
            </w:pPr>
          </w:p>
        </w:tc>
        <w:tc>
          <w:tcPr>
            <w:tcW w:w="3117" w:type="dxa"/>
          </w:tcPr>
          <w:p>
            <w:pPr>
              <w:pStyle w:val="15"/>
              <w:spacing w:before="28" w:line="223" w:lineRule="exact"/>
              <w:ind w:left="302" w:right="294"/>
              <w:jc w:val="center"/>
              <w:rPr>
                <w:rFonts w:hint="eastAsia" w:ascii="宋体" w:eastAsia="宋体"/>
                <w:sz w:val="20"/>
              </w:rPr>
            </w:pPr>
            <w:r>
              <w:rPr>
                <w:rFonts w:hint="eastAsia" w:ascii="宋体" w:eastAsia="宋体"/>
                <w:sz w:val="20"/>
              </w:rPr>
              <w:t>设定范围</w:t>
            </w:r>
          </w:p>
        </w:tc>
        <w:tc>
          <w:tcPr>
            <w:tcW w:w="5556" w:type="dxa"/>
            <w:gridSpan w:val="2"/>
          </w:tcPr>
          <w:p>
            <w:pPr>
              <w:pStyle w:val="15"/>
              <w:spacing w:before="28" w:line="223" w:lineRule="exact"/>
              <w:ind w:left="108"/>
              <w:rPr>
                <w:sz w:val="20"/>
              </w:rPr>
            </w:pPr>
            <w:r>
              <w:rPr>
                <w:sz w:val="20"/>
              </w:rPr>
              <w:t>0.0s(h)</w:t>
            </w:r>
            <w:r>
              <w:rPr>
                <w:rFonts w:hint="eastAsia" w:ascii="宋体" w:eastAsia="宋体"/>
                <w:sz w:val="20"/>
              </w:rPr>
              <w:t>～</w:t>
            </w:r>
            <w:r>
              <w:rPr>
                <w:sz w:val="20"/>
              </w:rPr>
              <w:t>6553.5s(h)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8" w:hRule="atLeast"/>
        </w:trPr>
        <w:tc>
          <w:tcPr>
            <w:tcW w:w="1135" w:type="dxa"/>
            <w:vMerge w:val="restart"/>
          </w:tcPr>
          <w:p>
            <w:pPr>
              <w:pStyle w:val="15"/>
              <w:spacing w:before="158"/>
              <w:ind w:left="316"/>
              <w:rPr>
                <w:sz w:val="20"/>
              </w:rPr>
            </w:pPr>
            <w:r>
              <w:rPr>
                <w:sz w:val="20"/>
              </w:rPr>
              <w:t>C2-29</w:t>
            </w:r>
          </w:p>
        </w:tc>
        <w:tc>
          <w:tcPr>
            <w:tcW w:w="3117" w:type="dxa"/>
          </w:tcPr>
          <w:p>
            <w:pPr>
              <w:pStyle w:val="15"/>
              <w:spacing w:before="27" w:line="221" w:lineRule="exact"/>
              <w:ind w:right="215"/>
              <w:jc w:val="right"/>
              <w:rPr>
                <w:rFonts w:hint="eastAsia" w:ascii="宋体" w:eastAsia="宋体"/>
                <w:sz w:val="20"/>
              </w:rPr>
            </w:pPr>
            <w:r>
              <w:rPr>
                <w:sz w:val="20"/>
              </w:rPr>
              <w:t xml:space="preserve">PLC </w:t>
            </w:r>
            <w:r>
              <w:rPr>
                <w:rFonts w:hint="eastAsia" w:ascii="宋体" w:eastAsia="宋体"/>
                <w:sz w:val="20"/>
              </w:rPr>
              <w:t xml:space="preserve">第 </w:t>
            </w:r>
            <w:r>
              <w:rPr>
                <w:sz w:val="20"/>
              </w:rPr>
              <w:t xml:space="preserve">13 </w:t>
            </w:r>
            <w:r>
              <w:rPr>
                <w:rFonts w:hint="eastAsia" w:ascii="宋体" w:eastAsia="宋体"/>
                <w:sz w:val="20"/>
              </w:rPr>
              <w:t>段加减速时间选择</w:t>
            </w:r>
          </w:p>
        </w:tc>
        <w:tc>
          <w:tcPr>
            <w:tcW w:w="2555" w:type="dxa"/>
          </w:tcPr>
          <w:p>
            <w:pPr>
              <w:pStyle w:val="15"/>
              <w:spacing w:before="27" w:line="221" w:lineRule="exact"/>
              <w:ind w:left="108"/>
              <w:rPr>
                <w:rFonts w:hint="eastAsia" w:ascii="宋体" w:eastAsia="宋体"/>
                <w:sz w:val="20"/>
              </w:rPr>
            </w:pPr>
            <w:r>
              <w:rPr>
                <w:rFonts w:hint="eastAsia" w:ascii="宋体" w:eastAsia="宋体"/>
                <w:sz w:val="20"/>
              </w:rPr>
              <w:t>出厂值</w:t>
            </w:r>
          </w:p>
        </w:tc>
        <w:tc>
          <w:tcPr>
            <w:tcW w:w="3001" w:type="dxa"/>
          </w:tcPr>
          <w:p>
            <w:pPr>
              <w:pStyle w:val="15"/>
              <w:spacing w:before="41" w:line="207" w:lineRule="exact"/>
              <w:ind w:left="107"/>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continue"/>
            <w:tcBorders>
              <w:top w:val="nil"/>
            </w:tcBorders>
          </w:tcPr>
          <w:p>
            <w:pPr>
              <w:rPr>
                <w:sz w:val="2"/>
                <w:szCs w:val="2"/>
              </w:rPr>
            </w:pPr>
          </w:p>
        </w:tc>
        <w:tc>
          <w:tcPr>
            <w:tcW w:w="3117" w:type="dxa"/>
          </w:tcPr>
          <w:p>
            <w:pPr>
              <w:pStyle w:val="15"/>
              <w:spacing w:before="27" w:line="223" w:lineRule="exact"/>
              <w:ind w:left="302" w:right="294"/>
              <w:jc w:val="center"/>
              <w:rPr>
                <w:rFonts w:hint="eastAsia" w:ascii="宋体" w:eastAsia="宋体"/>
                <w:sz w:val="20"/>
              </w:rPr>
            </w:pPr>
            <w:r>
              <w:rPr>
                <w:rFonts w:hint="eastAsia" w:ascii="宋体" w:eastAsia="宋体"/>
                <w:sz w:val="20"/>
              </w:rPr>
              <w:t>设定范围</w:t>
            </w:r>
          </w:p>
        </w:tc>
        <w:tc>
          <w:tcPr>
            <w:tcW w:w="5556" w:type="dxa"/>
            <w:gridSpan w:val="2"/>
          </w:tcPr>
          <w:p>
            <w:pPr>
              <w:pStyle w:val="15"/>
              <w:spacing w:before="27" w:line="223" w:lineRule="exact"/>
              <w:ind w:left="108"/>
              <w:rPr>
                <w:sz w:val="20"/>
              </w:rPr>
            </w:pPr>
            <w:r>
              <w:rPr>
                <w:sz w:val="20"/>
              </w:rPr>
              <w:t>0</w:t>
            </w:r>
            <w:r>
              <w:rPr>
                <w:rFonts w:hint="eastAsia" w:ascii="宋体" w:eastAsia="宋体"/>
                <w:sz w:val="20"/>
              </w:rPr>
              <w:t>～</w:t>
            </w:r>
            <w:r>
              <w:rPr>
                <w:sz w:val="20"/>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restart"/>
          </w:tcPr>
          <w:p>
            <w:pPr>
              <w:pStyle w:val="15"/>
              <w:spacing w:before="161"/>
              <w:ind w:left="316"/>
              <w:rPr>
                <w:sz w:val="20"/>
              </w:rPr>
            </w:pPr>
            <w:r>
              <w:rPr>
                <w:sz w:val="20"/>
              </w:rPr>
              <w:t>C2-30</w:t>
            </w:r>
          </w:p>
        </w:tc>
        <w:tc>
          <w:tcPr>
            <w:tcW w:w="3117" w:type="dxa"/>
          </w:tcPr>
          <w:p>
            <w:pPr>
              <w:pStyle w:val="15"/>
              <w:spacing w:before="28" w:line="223" w:lineRule="exact"/>
              <w:ind w:left="525"/>
              <w:rPr>
                <w:rFonts w:hint="eastAsia" w:ascii="宋体" w:eastAsia="宋体"/>
                <w:sz w:val="20"/>
              </w:rPr>
            </w:pPr>
            <w:r>
              <w:rPr>
                <w:sz w:val="20"/>
              </w:rPr>
              <w:t xml:space="preserve">PLC </w:t>
            </w:r>
            <w:r>
              <w:rPr>
                <w:rFonts w:hint="eastAsia" w:ascii="宋体" w:eastAsia="宋体"/>
                <w:sz w:val="20"/>
              </w:rPr>
              <w:t xml:space="preserve">第 </w:t>
            </w:r>
            <w:r>
              <w:rPr>
                <w:sz w:val="20"/>
              </w:rPr>
              <w:t xml:space="preserve">14 </w:t>
            </w:r>
            <w:r>
              <w:rPr>
                <w:rFonts w:hint="eastAsia" w:ascii="宋体" w:eastAsia="宋体"/>
                <w:sz w:val="20"/>
              </w:rPr>
              <w:t>段运行时间</w:t>
            </w:r>
          </w:p>
        </w:tc>
        <w:tc>
          <w:tcPr>
            <w:tcW w:w="2555" w:type="dxa"/>
          </w:tcPr>
          <w:p>
            <w:pPr>
              <w:pStyle w:val="15"/>
              <w:spacing w:before="28" w:line="223" w:lineRule="exact"/>
              <w:ind w:left="108"/>
              <w:rPr>
                <w:rFonts w:hint="eastAsia" w:ascii="宋体" w:eastAsia="宋体"/>
                <w:sz w:val="20"/>
              </w:rPr>
            </w:pPr>
            <w:r>
              <w:rPr>
                <w:rFonts w:hint="eastAsia" w:ascii="宋体" w:eastAsia="宋体"/>
                <w:sz w:val="20"/>
              </w:rPr>
              <w:t>出厂值</w:t>
            </w:r>
          </w:p>
        </w:tc>
        <w:tc>
          <w:tcPr>
            <w:tcW w:w="3001" w:type="dxa"/>
          </w:tcPr>
          <w:p>
            <w:pPr>
              <w:pStyle w:val="15"/>
              <w:spacing w:before="41" w:line="210" w:lineRule="exact"/>
              <w:ind w:left="107"/>
              <w:rPr>
                <w:sz w:val="20"/>
              </w:rPr>
            </w:pPr>
            <w:r>
              <w:rPr>
                <w:sz w:val="20"/>
              </w:rPr>
              <w:t>0.0s(h)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8" w:hRule="atLeast"/>
        </w:trPr>
        <w:tc>
          <w:tcPr>
            <w:tcW w:w="1135" w:type="dxa"/>
            <w:vMerge w:val="continue"/>
            <w:tcBorders>
              <w:top w:val="nil"/>
            </w:tcBorders>
          </w:tcPr>
          <w:p>
            <w:pPr>
              <w:rPr>
                <w:sz w:val="2"/>
                <w:szCs w:val="2"/>
              </w:rPr>
            </w:pPr>
          </w:p>
        </w:tc>
        <w:tc>
          <w:tcPr>
            <w:tcW w:w="3117" w:type="dxa"/>
          </w:tcPr>
          <w:p>
            <w:pPr>
              <w:pStyle w:val="15"/>
              <w:spacing w:before="27" w:line="221" w:lineRule="exact"/>
              <w:ind w:left="302" w:right="294"/>
              <w:jc w:val="center"/>
              <w:rPr>
                <w:rFonts w:hint="eastAsia" w:ascii="宋体" w:eastAsia="宋体"/>
                <w:sz w:val="20"/>
              </w:rPr>
            </w:pPr>
            <w:r>
              <w:rPr>
                <w:rFonts w:hint="eastAsia" w:ascii="宋体" w:eastAsia="宋体"/>
                <w:sz w:val="20"/>
              </w:rPr>
              <w:t>设定范围</w:t>
            </w:r>
          </w:p>
        </w:tc>
        <w:tc>
          <w:tcPr>
            <w:tcW w:w="5556" w:type="dxa"/>
            <w:gridSpan w:val="2"/>
          </w:tcPr>
          <w:p>
            <w:pPr>
              <w:pStyle w:val="15"/>
              <w:spacing w:before="27" w:line="221" w:lineRule="exact"/>
              <w:ind w:left="108"/>
              <w:rPr>
                <w:sz w:val="20"/>
              </w:rPr>
            </w:pPr>
            <w:r>
              <w:rPr>
                <w:sz w:val="20"/>
              </w:rPr>
              <w:t>0.0s(h)</w:t>
            </w:r>
            <w:r>
              <w:rPr>
                <w:rFonts w:hint="eastAsia" w:ascii="宋体" w:eastAsia="宋体"/>
                <w:sz w:val="20"/>
              </w:rPr>
              <w:t>～</w:t>
            </w:r>
            <w:r>
              <w:rPr>
                <w:sz w:val="20"/>
              </w:rPr>
              <w:t>6553.5s(h)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restart"/>
          </w:tcPr>
          <w:p>
            <w:pPr>
              <w:pStyle w:val="15"/>
              <w:spacing w:before="161"/>
              <w:ind w:left="316"/>
              <w:rPr>
                <w:sz w:val="20"/>
              </w:rPr>
            </w:pPr>
            <w:r>
              <w:rPr>
                <w:sz w:val="20"/>
              </w:rPr>
              <w:t>C2-31</w:t>
            </w:r>
          </w:p>
        </w:tc>
        <w:tc>
          <w:tcPr>
            <w:tcW w:w="3117" w:type="dxa"/>
          </w:tcPr>
          <w:p>
            <w:pPr>
              <w:pStyle w:val="15"/>
              <w:spacing w:before="28" w:line="223" w:lineRule="exact"/>
              <w:ind w:right="215"/>
              <w:jc w:val="right"/>
              <w:rPr>
                <w:rFonts w:hint="eastAsia" w:ascii="宋体" w:eastAsia="宋体"/>
                <w:sz w:val="20"/>
              </w:rPr>
            </w:pPr>
            <w:r>
              <w:rPr>
                <w:sz w:val="20"/>
              </w:rPr>
              <w:t xml:space="preserve">PLC </w:t>
            </w:r>
            <w:r>
              <w:rPr>
                <w:rFonts w:hint="eastAsia" w:ascii="宋体" w:eastAsia="宋体"/>
                <w:sz w:val="20"/>
              </w:rPr>
              <w:t xml:space="preserve">第 </w:t>
            </w:r>
            <w:r>
              <w:rPr>
                <w:sz w:val="20"/>
              </w:rPr>
              <w:t xml:space="preserve">14 </w:t>
            </w:r>
            <w:r>
              <w:rPr>
                <w:rFonts w:hint="eastAsia" w:ascii="宋体" w:eastAsia="宋体"/>
                <w:sz w:val="20"/>
              </w:rPr>
              <w:t>段加减速时间选择</w:t>
            </w:r>
          </w:p>
        </w:tc>
        <w:tc>
          <w:tcPr>
            <w:tcW w:w="2555" w:type="dxa"/>
          </w:tcPr>
          <w:p>
            <w:pPr>
              <w:pStyle w:val="15"/>
              <w:spacing w:before="28" w:line="223" w:lineRule="exact"/>
              <w:ind w:left="108"/>
              <w:rPr>
                <w:rFonts w:hint="eastAsia" w:ascii="宋体" w:eastAsia="宋体"/>
                <w:sz w:val="20"/>
              </w:rPr>
            </w:pPr>
            <w:r>
              <w:rPr>
                <w:rFonts w:hint="eastAsia" w:ascii="宋体" w:eastAsia="宋体"/>
                <w:sz w:val="20"/>
              </w:rPr>
              <w:t>出厂值</w:t>
            </w:r>
          </w:p>
        </w:tc>
        <w:tc>
          <w:tcPr>
            <w:tcW w:w="3001" w:type="dxa"/>
          </w:tcPr>
          <w:p>
            <w:pPr>
              <w:pStyle w:val="15"/>
              <w:spacing w:before="41" w:line="210" w:lineRule="exact"/>
              <w:ind w:left="107"/>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continue"/>
            <w:tcBorders>
              <w:top w:val="nil"/>
            </w:tcBorders>
          </w:tcPr>
          <w:p>
            <w:pPr>
              <w:rPr>
                <w:sz w:val="2"/>
                <w:szCs w:val="2"/>
              </w:rPr>
            </w:pPr>
          </w:p>
        </w:tc>
        <w:tc>
          <w:tcPr>
            <w:tcW w:w="3117" w:type="dxa"/>
          </w:tcPr>
          <w:p>
            <w:pPr>
              <w:pStyle w:val="15"/>
              <w:spacing w:before="28" w:line="223" w:lineRule="exact"/>
              <w:ind w:left="302" w:right="294"/>
              <w:jc w:val="center"/>
              <w:rPr>
                <w:rFonts w:hint="eastAsia" w:ascii="宋体" w:eastAsia="宋体"/>
                <w:sz w:val="20"/>
              </w:rPr>
            </w:pPr>
            <w:r>
              <w:rPr>
                <w:rFonts w:hint="eastAsia" w:ascii="宋体" w:eastAsia="宋体"/>
                <w:sz w:val="20"/>
              </w:rPr>
              <w:t>设定范围</w:t>
            </w:r>
          </w:p>
        </w:tc>
        <w:tc>
          <w:tcPr>
            <w:tcW w:w="5556" w:type="dxa"/>
            <w:gridSpan w:val="2"/>
          </w:tcPr>
          <w:p>
            <w:pPr>
              <w:pStyle w:val="15"/>
              <w:spacing w:before="28" w:line="223" w:lineRule="exact"/>
              <w:ind w:left="108"/>
              <w:rPr>
                <w:sz w:val="20"/>
              </w:rPr>
            </w:pPr>
            <w:r>
              <w:rPr>
                <w:sz w:val="20"/>
              </w:rPr>
              <w:t>0</w:t>
            </w:r>
            <w:r>
              <w:rPr>
                <w:rFonts w:hint="eastAsia" w:ascii="宋体" w:eastAsia="宋体"/>
                <w:sz w:val="20"/>
              </w:rPr>
              <w:t>～</w:t>
            </w:r>
            <w:r>
              <w:rPr>
                <w:sz w:val="20"/>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8" w:hRule="atLeast"/>
        </w:trPr>
        <w:tc>
          <w:tcPr>
            <w:tcW w:w="1135" w:type="dxa"/>
            <w:vMerge w:val="restart"/>
          </w:tcPr>
          <w:p>
            <w:pPr>
              <w:pStyle w:val="15"/>
              <w:spacing w:before="158"/>
              <w:ind w:left="316"/>
              <w:rPr>
                <w:sz w:val="20"/>
              </w:rPr>
            </w:pPr>
            <w:r>
              <w:rPr>
                <w:sz w:val="20"/>
              </w:rPr>
              <w:t>C2-32</w:t>
            </w:r>
          </w:p>
        </w:tc>
        <w:tc>
          <w:tcPr>
            <w:tcW w:w="3117" w:type="dxa"/>
          </w:tcPr>
          <w:p>
            <w:pPr>
              <w:pStyle w:val="15"/>
              <w:spacing w:before="28" w:line="221" w:lineRule="exact"/>
              <w:ind w:left="525"/>
              <w:rPr>
                <w:rFonts w:hint="eastAsia" w:ascii="宋体" w:eastAsia="宋体"/>
                <w:sz w:val="20"/>
              </w:rPr>
            </w:pPr>
            <w:r>
              <w:rPr>
                <w:sz w:val="20"/>
              </w:rPr>
              <w:t xml:space="preserve">PLC </w:t>
            </w:r>
            <w:r>
              <w:rPr>
                <w:rFonts w:hint="eastAsia" w:ascii="宋体" w:eastAsia="宋体"/>
                <w:sz w:val="20"/>
              </w:rPr>
              <w:t xml:space="preserve">第 </w:t>
            </w:r>
            <w:r>
              <w:rPr>
                <w:sz w:val="20"/>
              </w:rPr>
              <w:t xml:space="preserve">15 </w:t>
            </w:r>
            <w:r>
              <w:rPr>
                <w:rFonts w:hint="eastAsia" w:ascii="宋体" w:eastAsia="宋体"/>
                <w:sz w:val="20"/>
              </w:rPr>
              <w:t>段运行时间</w:t>
            </w:r>
          </w:p>
        </w:tc>
        <w:tc>
          <w:tcPr>
            <w:tcW w:w="2555" w:type="dxa"/>
          </w:tcPr>
          <w:p>
            <w:pPr>
              <w:pStyle w:val="15"/>
              <w:spacing w:before="28" w:line="221" w:lineRule="exact"/>
              <w:ind w:left="108"/>
              <w:rPr>
                <w:rFonts w:hint="eastAsia" w:ascii="宋体" w:eastAsia="宋体"/>
                <w:sz w:val="20"/>
              </w:rPr>
            </w:pPr>
            <w:r>
              <w:rPr>
                <w:rFonts w:hint="eastAsia" w:ascii="宋体" w:eastAsia="宋体"/>
                <w:sz w:val="20"/>
              </w:rPr>
              <w:t>出厂值</w:t>
            </w:r>
          </w:p>
        </w:tc>
        <w:tc>
          <w:tcPr>
            <w:tcW w:w="3001" w:type="dxa"/>
          </w:tcPr>
          <w:p>
            <w:pPr>
              <w:pStyle w:val="15"/>
              <w:spacing w:before="41" w:line="207" w:lineRule="exact"/>
              <w:ind w:left="107"/>
              <w:rPr>
                <w:sz w:val="20"/>
              </w:rPr>
            </w:pPr>
            <w:r>
              <w:rPr>
                <w:sz w:val="20"/>
              </w:rPr>
              <w:t>0.0s(h)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continue"/>
            <w:tcBorders>
              <w:top w:val="nil"/>
            </w:tcBorders>
          </w:tcPr>
          <w:p>
            <w:pPr>
              <w:rPr>
                <w:sz w:val="2"/>
                <w:szCs w:val="2"/>
              </w:rPr>
            </w:pPr>
          </w:p>
        </w:tc>
        <w:tc>
          <w:tcPr>
            <w:tcW w:w="3117" w:type="dxa"/>
          </w:tcPr>
          <w:p>
            <w:pPr>
              <w:pStyle w:val="15"/>
              <w:spacing w:before="28" w:line="223" w:lineRule="exact"/>
              <w:ind w:left="302" w:right="294"/>
              <w:jc w:val="center"/>
              <w:rPr>
                <w:rFonts w:hint="eastAsia" w:ascii="宋体" w:eastAsia="宋体"/>
                <w:sz w:val="20"/>
              </w:rPr>
            </w:pPr>
            <w:r>
              <w:rPr>
                <w:rFonts w:hint="eastAsia" w:ascii="宋体" w:eastAsia="宋体"/>
                <w:sz w:val="20"/>
              </w:rPr>
              <w:t>设定范围</w:t>
            </w:r>
          </w:p>
        </w:tc>
        <w:tc>
          <w:tcPr>
            <w:tcW w:w="5556" w:type="dxa"/>
            <w:gridSpan w:val="2"/>
          </w:tcPr>
          <w:p>
            <w:pPr>
              <w:pStyle w:val="15"/>
              <w:spacing w:before="28" w:line="223" w:lineRule="exact"/>
              <w:ind w:left="108"/>
              <w:rPr>
                <w:sz w:val="20"/>
              </w:rPr>
            </w:pPr>
            <w:r>
              <w:rPr>
                <w:sz w:val="20"/>
              </w:rPr>
              <w:t>0.0s(h)</w:t>
            </w:r>
            <w:r>
              <w:rPr>
                <w:rFonts w:hint="eastAsia" w:ascii="宋体" w:eastAsia="宋体"/>
                <w:sz w:val="20"/>
              </w:rPr>
              <w:t>～</w:t>
            </w:r>
            <w:r>
              <w:rPr>
                <w:sz w:val="20"/>
              </w:rPr>
              <w:t>6553.5s(h)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restart"/>
          </w:tcPr>
          <w:p>
            <w:pPr>
              <w:pStyle w:val="15"/>
              <w:spacing w:before="11"/>
              <w:rPr>
                <w:sz w:val="17"/>
              </w:rPr>
            </w:pPr>
          </w:p>
          <w:p>
            <w:pPr>
              <w:pStyle w:val="15"/>
              <w:ind w:left="316"/>
              <w:rPr>
                <w:sz w:val="20"/>
              </w:rPr>
            </w:pPr>
            <w:r>
              <w:rPr>
                <w:sz w:val="20"/>
              </w:rPr>
              <w:t>C2-33</w:t>
            </w:r>
          </w:p>
        </w:tc>
        <w:tc>
          <w:tcPr>
            <w:tcW w:w="3117" w:type="dxa"/>
          </w:tcPr>
          <w:p>
            <w:pPr>
              <w:pStyle w:val="15"/>
              <w:spacing w:before="28" w:line="223" w:lineRule="exact"/>
              <w:ind w:right="215"/>
              <w:jc w:val="right"/>
              <w:rPr>
                <w:rFonts w:hint="eastAsia" w:ascii="宋体" w:eastAsia="宋体"/>
                <w:sz w:val="20"/>
              </w:rPr>
            </w:pPr>
            <w:r>
              <w:rPr>
                <w:sz w:val="20"/>
              </w:rPr>
              <w:t xml:space="preserve">PLC </w:t>
            </w:r>
            <w:r>
              <w:rPr>
                <w:rFonts w:hint="eastAsia" w:ascii="宋体" w:eastAsia="宋体"/>
                <w:sz w:val="20"/>
              </w:rPr>
              <w:t xml:space="preserve">第 </w:t>
            </w:r>
            <w:r>
              <w:rPr>
                <w:sz w:val="20"/>
              </w:rPr>
              <w:t xml:space="preserve">15 </w:t>
            </w:r>
            <w:r>
              <w:rPr>
                <w:rFonts w:hint="eastAsia" w:ascii="宋体" w:eastAsia="宋体"/>
                <w:sz w:val="20"/>
              </w:rPr>
              <w:t>段加减速时间选择</w:t>
            </w:r>
          </w:p>
        </w:tc>
        <w:tc>
          <w:tcPr>
            <w:tcW w:w="2555" w:type="dxa"/>
          </w:tcPr>
          <w:p>
            <w:pPr>
              <w:pStyle w:val="15"/>
              <w:spacing w:before="28" w:line="223" w:lineRule="exact"/>
              <w:ind w:left="108"/>
              <w:rPr>
                <w:rFonts w:hint="eastAsia" w:ascii="宋体" w:eastAsia="宋体"/>
                <w:sz w:val="20"/>
              </w:rPr>
            </w:pPr>
            <w:r>
              <w:rPr>
                <w:rFonts w:hint="eastAsia" w:ascii="宋体" w:eastAsia="宋体"/>
                <w:sz w:val="20"/>
              </w:rPr>
              <w:t>出厂值</w:t>
            </w:r>
          </w:p>
        </w:tc>
        <w:tc>
          <w:tcPr>
            <w:tcW w:w="3001" w:type="dxa"/>
          </w:tcPr>
          <w:p>
            <w:pPr>
              <w:pStyle w:val="15"/>
              <w:spacing w:before="41" w:line="210" w:lineRule="exact"/>
              <w:ind w:left="107"/>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64" w:hRule="atLeast"/>
        </w:trPr>
        <w:tc>
          <w:tcPr>
            <w:tcW w:w="1135" w:type="dxa"/>
            <w:vMerge w:val="continue"/>
            <w:tcBorders>
              <w:top w:val="nil"/>
            </w:tcBorders>
          </w:tcPr>
          <w:p>
            <w:pPr>
              <w:rPr>
                <w:sz w:val="2"/>
                <w:szCs w:val="2"/>
              </w:rPr>
            </w:pPr>
          </w:p>
        </w:tc>
        <w:tc>
          <w:tcPr>
            <w:tcW w:w="3117" w:type="dxa"/>
          </w:tcPr>
          <w:p>
            <w:pPr>
              <w:pStyle w:val="15"/>
              <w:spacing w:before="54"/>
              <w:ind w:left="302" w:right="294"/>
              <w:jc w:val="center"/>
              <w:rPr>
                <w:rFonts w:hint="eastAsia" w:ascii="宋体" w:eastAsia="宋体"/>
                <w:sz w:val="20"/>
              </w:rPr>
            </w:pPr>
            <w:r>
              <w:rPr>
                <w:rFonts w:hint="eastAsia" w:ascii="宋体" w:eastAsia="宋体"/>
                <w:sz w:val="20"/>
              </w:rPr>
              <w:t>设定范围</w:t>
            </w:r>
          </w:p>
        </w:tc>
        <w:tc>
          <w:tcPr>
            <w:tcW w:w="5556" w:type="dxa"/>
            <w:gridSpan w:val="2"/>
          </w:tcPr>
          <w:p>
            <w:pPr>
              <w:pStyle w:val="15"/>
              <w:spacing w:before="54"/>
              <w:ind w:left="108"/>
              <w:rPr>
                <w:sz w:val="20"/>
              </w:rPr>
            </w:pPr>
            <w:r>
              <w:rPr>
                <w:sz w:val="20"/>
              </w:rPr>
              <w:t>0</w:t>
            </w:r>
            <w:r>
              <w:rPr>
                <w:rFonts w:hint="eastAsia" w:ascii="宋体" w:eastAsia="宋体"/>
                <w:sz w:val="20"/>
              </w:rPr>
              <w:t>～</w:t>
            </w:r>
            <w:r>
              <w:rPr>
                <w:sz w:val="20"/>
              </w:rPr>
              <w:t>3</w:t>
            </w:r>
          </w:p>
        </w:tc>
      </w:tr>
    </w:tbl>
    <w:p>
      <w:pPr>
        <w:spacing w:after="0"/>
        <w:rPr>
          <w:sz w:val="20"/>
        </w:rPr>
        <w:sectPr>
          <w:headerReference r:id="rId125" w:type="default"/>
          <w:pgSz w:w="11910" w:h="16840"/>
          <w:pgMar w:top="1320" w:right="760" w:bottom="900" w:left="860" w:header="886" w:footer="706" w:gutter="0"/>
        </w:sectPr>
      </w:pPr>
    </w:p>
    <w:p>
      <w:pPr>
        <w:pStyle w:val="8"/>
        <w:spacing w:before="11"/>
        <w:rPr>
          <w:rFonts w:ascii="Times New Roman"/>
          <w:sz w:val="5"/>
        </w:rPr>
      </w:pPr>
    </w:p>
    <w:tbl>
      <w:tblPr>
        <w:tblStyle w:val="12"/>
        <w:tblW w:w="9811" w:type="dxa"/>
        <w:tblInd w:w="2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5"/>
        <w:gridCol w:w="1985"/>
        <w:gridCol w:w="1133"/>
        <w:gridCol w:w="2556"/>
        <w:gridCol w:w="300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68" w:hRule="atLeast"/>
        </w:trPr>
        <w:tc>
          <w:tcPr>
            <w:tcW w:w="1135" w:type="dxa"/>
            <w:vMerge w:val="restart"/>
          </w:tcPr>
          <w:p>
            <w:pPr>
              <w:pStyle w:val="15"/>
              <w:spacing w:before="1"/>
              <w:rPr>
                <w:sz w:val="26"/>
              </w:rPr>
            </w:pPr>
          </w:p>
          <w:p>
            <w:pPr>
              <w:pStyle w:val="15"/>
              <w:ind w:left="316"/>
              <w:rPr>
                <w:sz w:val="20"/>
              </w:rPr>
            </w:pPr>
            <w:r>
              <w:rPr>
                <w:sz w:val="20"/>
              </w:rPr>
              <w:t>C2-34</w:t>
            </w:r>
          </w:p>
        </w:tc>
        <w:tc>
          <w:tcPr>
            <w:tcW w:w="3118" w:type="dxa"/>
            <w:gridSpan w:val="2"/>
          </w:tcPr>
          <w:p>
            <w:pPr>
              <w:pStyle w:val="15"/>
              <w:spacing w:before="28" w:line="221" w:lineRule="exact"/>
              <w:ind w:left="724"/>
              <w:rPr>
                <w:rFonts w:hint="eastAsia" w:ascii="宋体" w:eastAsia="宋体"/>
                <w:sz w:val="20"/>
              </w:rPr>
            </w:pPr>
            <w:r>
              <w:rPr>
                <w:sz w:val="20"/>
              </w:rPr>
              <w:t xml:space="preserve">PLC </w:t>
            </w:r>
            <w:r>
              <w:rPr>
                <w:rFonts w:hint="eastAsia" w:ascii="宋体" w:eastAsia="宋体"/>
                <w:sz w:val="20"/>
              </w:rPr>
              <w:t>运行时间单位</w:t>
            </w:r>
          </w:p>
        </w:tc>
        <w:tc>
          <w:tcPr>
            <w:tcW w:w="2556" w:type="dxa"/>
          </w:tcPr>
          <w:p>
            <w:pPr>
              <w:pStyle w:val="15"/>
              <w:spacing w:before="28" w:line="221" w:lineRule="exact"/>
              <w:ind w:left="107"/>
              <w:rPr>
                <w:rFonts w:hint="eastAsia" w:ascii="宋体" w:eastAsia="宋体"/>
                <w:sz w:val="20"/>
              </w:rPr>
            </w:pPr>
            <w:r>
              <w:rPr>
                <w:rFonts w:hint="eastAsia" w:ascii="宋体" w:eastAsia="宋体"/>
                <w:sz w:val="20"/>
              </w:rPr>
              <w:t>出厂值</w:t>
            </w:r>
          </w:p>
        </w:tc>
        <w:tc>
          <w:tcPr>
            <w:tcW w:w="3002" w:type="dxa"/>
          </w:tcPr>
          <w:p>
            <w:pPr>
              <w:pStyle w:val="15"/>
              <w:spacing w:before="41" w:line="207" w:lineRule="exact"/>
              <w:ind w:left="105"/>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continue"/>
            <w:tcBorders>
              <w:top w:val="nil"/>
            </w:tcBorders>
          </w:tcPr>
          <w:p>
            <w:pPr>
              <w:rPr>
                <w:sz w:val="2"/>
                <w:szCs w:val="2"/>
              </w:rPr>
            </w:pPr>
          </w:p>
        </w:tc>
        <w:tc>
          <w:tcPr>
            <w:tcW w:w="1985" w:type="dxa"/>
            <w:vMerge w:val="restart"/>
          </w:tcPr>
          <w:p>
            <w:pPr>
              <w:pStyle w:val="15"/>
              <w:spacing w:before="147"/>
              <w:ind w:left="592"/>
              <w:rPr>
                <w:rFonts w:hint="eastAsia" w:ascii="宋体" w:eastAsia="宋体"/>
                <w:sz w:val="20"/>
              </w:rPr>
            </w:pPr>
            <w:r>
              <w:rPr>
                <w:rFonts w:hint="eastAsia" w:ascii="宋体" w:eastAsia="宋体"/>
                <w:sz w:val="20"/>
              </w:rPr>
              <w:t>设定范围</w:t>
            </w:r>
          </w:p>
        </w:tc>
        <w:tc>
          <w:tcPr>
            <w:tcW w:w="1133" w:type="dxa"/>
          </w:tcPr>
          <w:p>
            <w:pPr>
              <w:pStyle w:val="15"/>
              <w:spacing w:before="43" w:line="207" w:lineRule="exact"/>
              <w:ind w:left="3"/>
              <w:jc w:val="center"/>
              <w:rPr>
                <w:sz w:val="20"/>
              </w:rPr>
            </w:pPr>
            <w:r>
              <w:rPr>
                <w:w w:val="99"/>
                <w:sz w:val="20"/>
              </w:rPr>
              <w:t>0</w:t>
            </w:r>
          </w:p>
        </w:tc>
        <w:tc>
          <w:tcPr>
            <w:tcW w:w="5558" w:type="dxa"/>
            <w:gridSpan w:val="2"/>
          </w:tcPr>
          <w:p>
            <w:pPr>
              <w:pStyle w:val="15"/>
              <w:spacing w:before="30" w:line="221" w:lineRule="exact"/>
              <w:ind w:left="107"/>
              <w:rPr>
                <w:rFonts w:hint="eastAsia" w:ascii="宋体" w:eastAsia="宋体"/>
                <w:sz w:val="20"/>
              </w:rPr>
            </w:pPr>
            <w:r>
              <w:rPr>
                <w:sz w:val="20"/>
              </w:rPr>
              <w:t>S</w:t>
            </w:r>
            <w:r>
              <w:rPr>
                <w:rFonts w:hint="eastAsia" w:ascii="宋体" w:eastAsia="宋体"/>
                <w:sz w:val="20"/>
              </w:rPr>
              <w:t>（秒）</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0" w:hRule="atLeast"/>
        </w:trPr>
        <w:tc>
          <w:tcPr>
            <w:tcW w:w="1135"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1133" w:type="dxa"/>
          </w:tcPr>
          <w:p>
            <w:pPr>
              <w:pStyle w:val="15"/>
              <w:spacing w:before="41" w:line="210" w:lineRule="exact"/>
              <w:ind w:left="3"/>
              <w:jc w:val="center"/>
              <w:rPr>
                <w:sz w:val="20"/>
              </w:rPr>
            </w:pPr>
            <w:r>
              <w:rPr>
                <w:w w:val="99"/>
                <w:sz w:val="20"/>
              </w:rPr>
              <w:t>1</w:t>
            </w:r>
          </w:p>
        </w:tc>
        <w:tc>
          <w:tcPr>
            <w:tcW w:w="5558" w:type="dxa"/>
            <w:gridSpan w:val="2"/>
          </w:tcPr>
          <w:p>
            <w:pPr>
              <w:pStyle w:val="15"/>
              <w:spacing w:before="28" w:line="223" w:lineRule="exact"/>
              <w:ind w:left="107"/>
              <w:rPr>
                <w:rFonts w:hint="eastAsia" w:ascii="宋体" w:eastAsia="宋体"/>
                <w:sz w:val="20"/>
              </w:rPr>
            </w:pPr>
            <w:r>
              <w:rPr>
                <w:sz w:val="20"/>
              </w:rPr>
              <w:t>h</w:t>
            </w:r>
            <w:r>
              <w:rPr>
                <w:rFonts w:hint="eastAsia" w:ascii="宋体" w:eastAsia="宋体"/>
                <w:sz w:val="20"/>
              </w:rPr>
              <w:t>（小时）</w:t>
            </w:r>
          </w:p>
        </w:tc>
      </w:tr>
    </w:tbl>
    <w:p>
      <w:pPr>
        <w:pStyle w:val="8"/>
        <w:rPr>
          <w:rFonts w:ascii="Times New Roman"/>
        </w:rPr>
      </w:pPr>
    </w:p>
    <w:p>
      <w:pPr>
        <w:pStyle w:val="8"/>
        <w:spacing w:before="7"/>
        <w:rPr>
          <w:rFonts w:ascii="Times New Roman"/>
          <w:sz w:val="23"/>
        </w:rPr>
      </w:pPr>
    </w:p>
    <w:p>
      <w:pPr>
        <w:pStyle w:val="3"/>
        <w:numPr>
          <w:ilvl w:val="1"/>
          <w:numId w:val="25"/>
        </w:numPr>
        <w:tabs>
          <w:tab w:val="left" w:pos="698"/>
        </w:tabs>
        <w:spacing w:before="74" w:after="0" w:line="240" w:lineRule="auto"/>
        <w:ind w:left="697" w:right="0" w:hanging="480"/>
        <w:jc w:val="left"/>
        <w:rPr>
          <w:rFonts w:ascii="Times New Roman" w:eastAsia="Times New Roman"/>
        </w:rPr>
      </w:pPr>
      <w:bookmarkStart w:id="145" w:name="6.16 C3组 摆频、定长和计数"/>
      <w:bookmarkEnd w:id="145"/>
      <w:bookmarkStart w:id="146" w:name="_bookmark51"/>
      <w:bookmarkEnd w:id="146"/>
      <w:bookmarkStart w:id="147" w:name="_bookmark51"/>
      <w:bookmarkEnd w:id="147"/>
      <w:r>
        <w:rPr>
          <w:rFonts w:ascii="Times New Roman" w:eastAsia="Times New Roman"/>
        </w:rPr>
        <w:t>C3</w:t>
      </w:r>
      <w:r>
        <w:rPr>
          <w:rFonts w:ascii="Times New Roman" w:eastAsia="Times New Roman"/>
          <w:spacing w:val="-1"/>
        </w:rPr>
        <w:t xml:space="preserve"> </w:t>
      </w:r>
      <w:r>
        <w:t>组 摆频、定长和计数</w:t>
      </w:r>
    </w:p>
    <w:p>
      <w:pPr>
        <w:pStyle w:val="8"/>
        <w:spacing w:before="8"/>
        <w:rPr>
          <w:b/>
          <w:sz w:val="22"/>
        </w:rPr>
      </w:pPr>
    </w:p>
    <w:p>
      <w:pPr>
        <w:pStyle w:val="8"/>
        <w:spacing w:line="292" w:lineRule="auto"/>
        <w:ind w:left="217" w:right="217" w:firstLine="400"/>
      </w:pPr>
      <w:r>
        <w:rPr>
          <w:spacing w:val="-5"/>
        </w:rPr>
        <w:t>摆频功能适用于纺织、化纤等行业，以及需要横动、卷绕功能的场合。摆频功能是指变频器输出频率，以设</w:t>
      </w:r>
      <w:r>
        <w:rPr>
          <w:spacing w:val="-10"/>
        </w:rPr>
        <w:t xml:space="preserve">定频率为中心进行上下摆动，运行频率在时间轴的轨迹如图 </w:t>
      </w:r>
      <w:r>
        <w:rPr>
          <w:rFonts w:ascii="Times New Roman" w:eastAsia="Times New Roman"/>
        </w:rPr>
        <w:t xml:space="preserve">6-29 </w:t>
      </w:r>
      <w:r>
        <w:rPr>
          <w:spacing w:val="-8"/>
        </w:rPr>
        <w:t xml:space="preserve">所示，其中摆动幅度由 </w:t>
      </w:r>
      <w:r>
        <w:rPr>
          <w:rFonts w:ascii="Times New Roman" w:eastAsia="Times New Roman"/>
        </w:rPr>
        <w:t xml:space="preserve">C3-00 </w:t>
      </w:r>
      <w:r>
        <w:rPr>
          <w:spacing w:val="-2"/>
        </w:rPr>
        <w:t xml:space="preserve">和 </w:t>
      </w:r>
      <w:r>
        <w:rPr>
          <w:rFonts w:ascii="Times New Roman" w:eastAsia="Times New Roman"/>
        </w:rPr>
        <w:t xml:space="preserve">C3-01 </w:t>
      </w:r>
      <w:r>
        <w:t xml:space="preserve">设定， </w:t>
      </w:r>
      <w:r>
        <w:rPr>
          <w:spacing w:val="-1"/>
        </w:rPr>
        <w:t xml:space="preserve">当 </w:t>
      </w:r>
      <w:r>
        <w:rPr>
          <w:rFonts w:ascii="Times New Roman" w:eastAsia="Times New Roman"/>
        </w:rPr>
        <w:t xml:space="preserve">C3-01 </w:t>
      </w:r>
      <w:r>
        <w:rPr>
          <w:spacing w:val="-1"/>
        </w:rPr>
        <w:t xml:space="preserve">设为 </w:t>
      </w:r>
      <w:r>
        <w:rPr>
          <w:rFonts w:ascii="Times New Roman" w:eastAsia="Times New Roman"/>
        </w:rPr>
        <w:t xml:space="preserve">0 </w:t>
      </w:r>
      <w:r>
        <w:t xml:space="preserve">时摆幅为 </w:t>
      </w:r>
      <w:r>
        <w:rPr>
          <w:rFonts w:ascii="Times New Roman" w:eastAsia="Times New Roman"/>
        </w:rPr>
        <w:t>0</w:t>
      </w:r>
      <w:r>
        <w:t>，此时摆频不起作用。</w:t>
      </w:r>
    </w:p>
    <w:p>
      <w:pPr>
        <w:spacing w:after="0" w:line="292" w:lineRule="auto"/>
        <w:sectPr>
          <w:headerReference r:id="rId126" w:type="default"/>
          <w:pgSz w:w="11910" w:h="16840"/>
          <w:pgMar w:top="1320" w:right="760" w:bottom="900" w:left="860" w:header="886" w:footer="706" w:gutter="0"/>
        </w:sectPr>
      </w:pPr>
    </w:p>
    <w:p>
      <w:pPr>
        <w:pStyle w:val="8"/>
        <w:rPr>
          <w:sz w:val="12"/>
        </w:rPr>
      </w:pPr>
    </w:p>
    <w:p>
      <w:pPr>
        <w:pStyle w:val="8"/>
        <w:rPr>
          <w:sz w:val="12"/>
        </w:rPr>
      </w:pPr>
    </w:p>
    <w:p>
      <w:pPr>
        <w:pStyle w:val="8"/>
        <w:spacing w:before="5"/>
        <w:rPr>
          <w:sz w:val="14"/>
        </w:rPr>
      </w:pPr>
    </w:p>
    <w:p>
      <w:pPr>
        <w:spacing w:before="0" w:line="528" w:lineRule="auto"/>
        <w:ind w:left="1177" w:right="0" w:firstLine="23"/>
        <w:jc w:val="both"/>
        <w:rPr>
          <w:sz w:val="12"/>
        </w:rPr>
      </w:pPr>
      <w:r>
        <w:rPr>
          <w:sz w:val="12"/>
        </w:rPr>
        <w:t>摆频上限频率摆频中心频率摆频下限频率</w:t>
      </w:r>
    </w:p>
    <w:p>
      <w:pPr>
        <w:pStyle w:val="8"/>
        <w:spacing w:before="11"/>
        <w:rPr>
          <w:sz w:val="8"/>
        </w:rPr>
      </w:pPr>
      <w:r>
        <w:br w:type="column"/>
      </w:r>
    </w:p>
    <w:p>
      <w:pPr>
        <w:spacing w:before="0" w:line="153" w:lineRule="exact"/>
        <w:ind w:left="171" w:right="3" w:firstLine="0"/>
        <w:jc w:val="center"/>
        <w:rPr>
          <w:sz w:val="12"/>
        </w:rPr>
      </w:pPr>
      <w:r>
        <w:rPr>
          <w:sz w:val="12"/>
        </w:rPr>
        <w:t>输出频率</w:t>
      </w:r>
    </w:p>
    <w:p>
      <w:pPr>
        <w:spacing w:before="0" w:line="138" w:lineRule="exact"/>
        <w:ind w:left="360" w:right="0" w:firstLine="0"/>
        <w:jc w:val="left"/>
        <w:rPr>
          <w:rFonts w:ascii="Times New Roman"/>
          <w:sz w:val="12"/>
        </w:rPr>
      </w:pPr>
      <w:r>
        <w:pict>
          <v:group id="_x0000_s4008" o:spid="_x0000_s4008" o:spt="203" style="position:absolute;left:0pt;margin-left:137.75pt;margin-top:-7.25pt;height:115.55pt;width:362.45pt;mso-position-horizontal-relative:page;z-index:-1150976;mso-width-relative:page;mso-height-relative:page;" coordorigin="2756,-146" coordsize="7249,2311">
            <o:lock v:ext="edit"/>
            <v:line id="_x0000_s4009" o:spid="_x0000_s4009" o:spt="20" style="position:absolute;left:2962;top:-33;height:1482;width:0;" stroked="t" coordsize="21600,21600">
              <v:path arrowok="t"/>
              <v:fill focussize="0,0"/>
              <v:stroke weight="0.182362204724409pt" color="#000000"/>
              <v:imagedata o:title=""/>
              <o:lock v:ext="edit"/>
            </v:line>
            <v:shape id="_x0000_s4010" o:spid="_x0000_s4010" style="position:absolute;left:2920;top:-146;height:123;width:84;" fillcolor="#000000" filled="t" stroked="f" coordorigin="2920,-146" coordsize="84,123" path="m3004,-23l2920,-23,2962,-146,3004,-23xe">
              <v:path arrowok="t"/>
              <v:fill on="t" focussize="0,0"/>
              <v:stroke on="f"/>
              <v:imagedata o:title=""/>
              <o:lock v:ext="edit"/>
            </v:shape>
            <v:line id="_x0000_s4011" o:spid="_x0000_s4011" o:spt="20" style="position:absolute;left:2962;top:1449;height:0;width:6865;" stroked="t" coordsize="21600,21600">
              <v:path arrowok="t"/>
              <v:fill focussize="0,0"/>
              <v:stroke weight="0.177322834645669pt" color="#000000"/>
              <v:imagedata o:title=""/>
              <o:lock v:ext="edit"/>
            </v:line>
            <v:shape id="_x0000_s4012" o:spid="_x0000_s4012" style="position:absolute;left:9816;top:1407;height:82;width:126;" fillcolor="#000000" filled="t" stroked="f" coordorigin="9816,1408" coordsize="126,82" path="m9816,1489l9816,1408,9942,1449,9816,1489xe">
              <v:path arrowok="t"/>
              <v:fill on="t" focussize="0,0"/>
              <v:stroke on="f"/>
              <v:imagedata o:title=""/>
              <o:lock v:ext="edit"/>
            </v:shape>
            <v:line id="_x0000_s4013" o:spid="_x0000_s4013" o:spt="20" style="position:absolute;left:2962;top:913;height:0;width:6880;" stroked="t" coordsize="21600,21600">
              <v:path arrowok="t"/>
              <v:fill focussize="0,0"/>
              <v:stroke weight="0.177322834645669pt" color="#000000"/>
              <v:imagedata o:title=""/>
              <o:lock v:ext="edit"/>
            </v:line>
            <v:line id="_x0000_s4014" o:spid="_x0000_s4014" o:spt="20" style="position:absolute;left:2962;top:378;height:0;width:6880;" stroked="t" coordsize="21600,21600">
              <v:path arrowok="t"/>
              <v:fill focussize="0,0"/>
              <v:stroke weight="0.177322834645669pt" color="#000000"/>
              <v:imagedata o:title=""/>
              <o:lock v:ext="edit"/>
            </v:line>
            <v:line id="_x0000_s4015" o:spid="_x0000_s4015" o:spt="20" style="position:absolute;left:2962;top:646;height:0;width:6880;" stroked="t" coordsize="21600,21600">
              <v:path arrowok="t"/>
              <v:fill focussize="0,0"/>
              <v:stroke weight="0.177322834645669pt" color="#000000"/>
              <v:imagedata o:title=""/>
              <o:lock v:ext="edit"/>
            </v:line>
            <v:line id="_x0000_s4016" o:spid="_x0000_s4016" o:spt="20" style="position:absolute;left:3755;top:651;height:1150;width:0;" stroked="t" coordsize="21600,21600">
              <v:path arrowok="t"/>
              <v:fill focussize="0,0"/>
              <v:stroke weight="0.182362204724409pt" color="#000000"/>
              <v:imagedata o:title=""/>
              <o:lock v:ext="edit"/>
            </v:line>
            <v:line id="_x0000_s4017" o:spid="_x0000_s4017" o:spt="20" style="position:absolute;left:2962;top:1449;height:441;width:0;" stroked="t" coordsize="21600,21600">
              <v:path arrowok="t"/>
              <v:fill focussize="0,0"/>
              <v:stroke weight="0.182362204724409pt" color="#000000"/>
              <v:imagedata o:title=""/>
              <o:lock v:ext="edit"/>
            </v:line>
            <v:line id="_x0000_s4018" o:spid="_x0000_s4018" o:spt="20" style="position:absolute;left:2982;top:646;flip:y;height:803;width:778;" stroked="t" coordsize="21600,21600">
              <v:path arrowok="t"/>
              <v:fill focussize="0,0"/>
              <v:stroke weight="0.17992125984252pt" color="#000000"/>
              <v:imagedata o:title=""/>
              <o:lock v:ext="edit"/>
            </v:line>
            <v:line id="_x0000_s4019" o:spid="_x0000_s4019" o:spt="20" style="position:absolute;left:3760;top:378;flip:y;height:268;width:977;" stroked="t" coordsize="21600,21600">
              <v:path arrowok="t"/>
              <v:fill focussize="0,0"/>
              <v:stroke weight="0.177637795275591pt" color="#000000"/>
              <v:imagedata o:title=""/>
              <o:lock v:ext="edit"/>
            </v:line>
            <v:line id="_x0000_s4020" o:spid="_x0000_s4020" o:spt="20" style="position:absolute;left:4741;top:378;height:124;width:0;" stroked="t" coordsize="21600,21600">
              <v:path arrowok="t"/>
              <v:fill focussize="0,0"/>
              <v:stroke weight="0.182362204724409pt" color="#000000"/>
              <v:imagedata o:title=""/>
              <o:lock v:ext="edit"/>
            </v:line>
            <v:line id="_x0000_s4021" o:spid="_x0000_s4021" o:spt="20" style="position:absolute;left:4740;top:503;height:410;width:600;" stroked="t" coordsize="21600,21600">
              <v:path arrowok="t"/>
              <v:fill focussize="0,0"/>
              <v:stroke weight="0.178897637795276pt" color="#000000"/>
              <v:imagedata o:title=""/>
              <o:lock v:ext="edit"/>
            </v:line>
            <v:line id="_x0000_s4022" o:spid="_x0000_s4022" o:spt="20" style="position:absolute;left:5339;top:378;flip:y;height:402;width:1492;" stroked="t" coordsize="21600,21600">
              <v:path arrowok="t"/>
              <v:fill focussize="0,0"/>
              <v:stroke weight="0.177637795275591pt" color="#000000"/>
              <v:imagedata o:title=""/>
              <o:lock v:ext="edit"/>
            </v:line>
            <v:line id="_x0000_s4023" o:spid="_x0000_s4023" o:spt="20" style="position:absolute;left:6831;top:512;height:401;width:581;" stroked="t" coordsize="21600,21600">
              <v:path arrowok="t"/>
              <v:fill focussize="0,0"/>
              <v:stroke weight="0.178897637795276pt" color="#000000"/>
              <v:imagedata o:title=""/>
              <o:lock v:ext="edit"/>
            </v:line>
            <v:line id="_x0000_s4024" o:spid="_x0000_s4024" o:spt="20" style="position:absolute;left:7413;top:378;flip:y;height:402;width:1512;" stroked="t" coordsize="21600,21600">
              <v:path arrowok="t"/>
              <v:fill focussize="0,0"/>
              <v:stroke weight="0.177637795275591pt" color="#000000"/>
              <v:imagedata o:title=""/>
              <o:lock v:ext="edit"/>
            </v:line>
            <v:line id="_x0000_s4025" o:spid="_x0000_s4025" o:spt="20" style="position:absolute;left:8925;top:378;height:134;width:0;" stroked="t" coordsize="21600,21600">
              <v:path arrowok="t"/>
              <v:fill focussize="0,0"/>
              <v:stroke weight="0.182362204724409pt" color="#000000"/>
              <v:imagedata o:title=""/>
              <o:lock v:ext="edit"/>
            </v:line>
            <v:line id="_x0000_s4026" o:spid="_x0000_s4026" o:spt="20" style="position:absolute;left:8925;top:512;height:57;width:86;" stroked="t" coordsize="21600,21600">
              <v:path arrowok="t"/>
              <v:fill focussize="0,0"/>
              <v:stroke weight="0.178897637795276pt" color="#000000"/>
              <v:imagedata o:title=""/>
              <o:lock v:ext="edit"/>
            </v:line>
            <v:line id="_x0000_s4027" o:spid="_x0000_s4027" o:spt="20" style="position:absolute;left:9011;top:569;height:880;width:732;" stroked="t" coordsize="21600,21600">
              <v:path arrowok="t"/>
              <v:fill focussize="0,0"/>
              <v:stroke weight="0.180314960629921pt" color="#000000"/>
              <v:imagedata o:title=""/>
              <o:lock v:ext="edit"/>
            </v:line>
            <v:shape id="_x0000_s4028" o:spid="_x0000_s4028" style="position:absolute;left:0;top:11952;height:269;width:10605;" filled="f" stroked="t" coordorigin="0,11952" coordsize="10605,269" path="m2962,2015l2962,2164m2962,2015l9006,2015e">
              <v:path arrowok="t"/>
              <v:fill on="f" focussize="0,0"/>
              <v:stroke weight="0.179842519685039pt" color="#000000"/>
              <v:imagedata o:title=""/>
              <o:lock v:ext="edit"/>
            </v:shape>
            <v:line id="_x0000_s4029" o:spid="_x0000_s4029" o:spt="20" style="position:absolute;left:9006;top:2015;height:149;width:0;" stroked="t" coordsize="21600,21600">
              <v:path arrowok="t"/>
              <v:fill focussize="0,0"/>
              <v:stroke weight="0.182362204724409pt" color="#000000"/>
              <v:imagedata o:title=""/>
              <o:lock v:ext="edit"/>
            </v:line>
            <v:line id="_x0000_s4030" o:spid="_x0000_s4030" o:spt="20" style="position:absolute;left:9006;top:569;flip:x;height:1446;width:5;" stroked="t" coordsize="21600,21600">
              <v:path arrowok="t"/>
              <v:fill focussize="0,0"/>
              <v:stroke weight="0.182362204724409pt" color="#000000"/>
              <v:imagedata o:title=""/>
              <o:lock v:ext="edit"/>
            </v:line>
            <v:line id="_x0000_s4031" o:spid="_x0000_s4031" o:spt="20" style="position:absolute;left:3078;top:1650;height:0;width:562;" stroked="t" coordsize="21600,21600">
              <v:path arrowok="t"/>
              <v:fill focussize="0,0"/>
              <v:stroke weight="0.177322834645669pt" color="#000000"/>
              <v:imagedata o:title=""/>
              <o:lock v:ext="edit"/>
            </v:line>
            <v:shape id="_x0000_s4032" o:spid="_x0000_s4032" style="position:absolute;left:2962;top:1609;height:82;width:793;" fillcolor="#000000" filled="t" stroked="f" coordorigin="2962,1609" coordsize="793,82" path="m3088,1609l2962,1650,3088,1691,3088,1609m3755,1650l3629,1609,3629,1691,3755,1650e">
              <v:path arrowok="t"/>
              <v:fill on="t" focussize="0,0"/>
              <v:stroke on="f"/>
              <v:imagedata o:title=""/>
              <o:lock v:ext="edit"/>
            </v:shape>
            <v:line id="_x0000_s4033" o:spid="_x0000_s4033" o:spt="20" style="position:absolute;left:9739;top:1449;flip:x;height:566;width:4;" stroked="t" coordsize="21600,21600">
              <v:path arrowok="t"/>
              <v:fill focussize="0,0"/>
              <v:stroke weight="0.182362204724409pt" color="#000000"/>
              <v:imagedata o:title=""/>
              <o:lock v:ext="edit"/>
            </v:line>
            <v:line id="_x0000_s4034" o:spid="_x0000_s4034" o:spt="20" style="position:absolute;left:9140;top:1697;height:1;width:487;" stroked="t" coordsize="21600,21600">
              <v:path arrowok="t"/>
              <v:fill focussize="0,0"/>
              <v:stroke weight="0.177322834645669pt" color="#000000"/>
              <v:imagedata o:title=""/>
              <o:lock v:ext="edit"/>
            </v:line>
            <v:shape id="_x0000_s4035" o:spid="_x0000_s4035" style="position:absolute;left:9024;top:1655;height:84;width:718;" fillcolor="#000000" filled="t" stroked="f" coordorigin="9025,1656" coordsize="718,84" path="m9151,1656l9025,1696,9150,1737,9151,1656m9743,1699l9617,1658,9617,1739,9743,1699e">
              <v:path arrowok="t"/>
              <v:fill on="t" focussize="0,0"/>
              <v:stroke on="f"/>
              <v:imagedata o:title=""/>
              <o:lock v:ext="edit"/>
            </v:shape>
            <v:line id="_x0000_s4036" o:spid="_x0000_s4036" o:spt="20" style="position:absolute;left:3633;top:167;flip:x;height:187;width:891;" stroked="t" coordsize="21600,21600">
              <v:path arrowok="t"/>
              <v:fill focussize="0,0"/>
              <v:stroke weight="0.17748031496063pt" color="#000000"/>
              <v:imagedata o:title=""/>
              <o:lock v:ext="edit"/>
            </v:line>
            <v:shape id="_x0000_s4037" o:spid="_x0000_s4037" style="position:absolute;left:3520;top:312;height:80;width:132;" fillcolor="#000000" filled="t" stroked="f" coordorigin="3521,312" coordsize="132,80" path="m3652,392l3521,378,3635,312,3652,392xe">
              <v:path arrowok="t"/>
              <v:fill on="t" focussize="0,0"/>
              <v:stroke on="f"/>
              <v:imagedata o:title=""/>
              <o:lock v:ext="edit"/>
            </v:shape>
            <v:line id="_x0000_s4038" o:spid="_x0000_s4038" o:spt="20" style="position:absolute;left:3624;top:168;flip:y;height:428;width:900;" stroked="t" coordsize="21600,21600">
              <v:path arrowok="t"/>
              <v:fill focussize="0,0"/>
              <v:stroke weight="0.178267716535433pt" color="#000000"/>
              <v:imagedata o:title=""/>
              <o:lock v:ext="edit"/>
            </v:line>
            <v:shape id="_x0000_s4039" o:spid="_x0000_s4039" style="position:absolute;left:3520;top:555;height:91;width:132;" fillcolor="#000000" filled="t" stroked="f" coordorigin="3521,555" coordsize="132,91" path="m3521,646l3615,555,3652,628,3521,646xe">
              <v:path arrowok="t"/>
              <v:fill on="t" focussize="0,0"/>
              <v:stroke on="f"/>
              <v:imagedata o:title=""/>
              <o:lock v:ext="edit"/>
            </v:shape>
            <v:line id="_x0000_s4040" o:spid="_x0000_s4040" o:spt="20" style="position:absolute;left:4342;top:522;flip:x;height:441;width:331;" stroked="t" coordsize="21600,21600">
              <v:path arrowok="t"/>
              <v:fill focussize="0,0"/>
              <v:stroke weight="0.180551181102362pt" color="#000000"/>
              <v:imagedata o:title=""/>
              <o:lock v:ext="edit"/>
            </v:line>
            <v:shape id="_x0000_s4041" o:spid="_x0000_s4041" style="position:absolute;left:4633;top:431;height:123;width:109;" fillcolor="#000000" filled="t" stroked="f" coordorigin="4633,432" coordsize="109,123" path="m4701,554l4633,506,4741,432,4701,554xe">
              <v:path arrowok="t"/>
              <v:fill on="t" focussize="0,0"/>
              <v:stroke on="f"/>
              <v:imagedata o:title=""/>
              <o:lock v:ext="edit"/>
            </v:shape>
            <v:line id="_x0000_s4042" o:spid="_x0000_s4042" o:spt="20" style="position:absolute;left:4341;top:836;flip:y;height:127;width:884;" stroked="t" coordsize="21600,21600">
              <v:path arrowok="t"/>
              <v:fill focussize="0,0"/>
              <v:stroke weight="0.17740157480315pt" color="#000000"/>
              <v:imagedata o:title=""/>
              <o:lock v:ext="edit"/>
            </v:line>
            <v:shape id="_x0000_s4043" o:spid="_x0000_s4043" style="position:absolute;left:5208;top:797;height:81;width:131;" fillcolor="#000000" filled="t" stroked="f" coordorigin="5209,797" coordsize="131,81" path="m5221,878l5209,797,5339,820,5221,878xe">
              <v:path arrowok="t"/>
              <v:fill on="t" focussize="0,0"/>
              <v:stroke on="f"/>
              <v:imagedata o:title=""/>
              <o:lock v:ext="edit"/>
            </v:shape>
            <v:line id="_x0000_s4044" o:spid="_x0000_s4044" o:spt="20" style="position:absolute;left:5339;top:780;flip:y;height:1021;width:0;" stroked="t" coordsize="21600,21600">
              <v:path arrowok="t"/>
              <v:fill focussize="0,0"/>
              <v:stroke weight="0.182677165354331pt" color="#000000"/>
              <v:imagedata o:title=""/>
              <o:lock v:ext="edit"/>
            </v:line>
            <v:line id="_x0000_s4045" o:spid="_x0000_s4045" o:spt="20" style="position:absolute;left:7413;top:780;flip:y;height:1021;width:0;" stroked="t" coordsize="21600,21600">
              <v:path arrowok="t"/>
              <v:fill focussize="0,0"/>
              <v:stroke weight="0.182677165354331pt" color="#000000"/>
              <v:imagedata o:title=""/>
              <o:lock v:ext="edit"/>
            </v:line>
            <v:line id="_x0000_s4046" o:spid="_x0000_s4046" o:spt="20" style="position:absolute;left:5455;top:1591;height:0;width:1843;" stroked="t" coordsize="21600,21600">
              <v:path arrowok="t"/>
              <v:fill focussize="0,0"/>
              <v:stroke weight="0.177322834645669pt" color="#000000"/>
              <v:imagedata o:title=""/>
              <o:lock v:ext="edit"/>
            </v:line>
            <v:shape id="_x0000_s4047" o:spid="_x0000_s4047" style="position:absolute;left:5339;top:1550;height:82;width:2074;" fillcolor="#000000" filled="t" stroked="f" coordorigin="5339,1551" coordsize="2074,82" path="m5465,1551l5339,1591,5465,1632,5465,1551m7413,1591l7287,1551,7287,1632,7413,1591e">
              <v:path arrowok="t"/>
              <v:fill on="t" focussize="0,0"/>
              <v:stroke on="f"/>
              <v:imagedata o:title=""/>
              <o:lock v:ext="edit"/>
            </v:shape>
            <v:line id="_x0000_s4048" o:spid="_x0000_s4048" o:spt="20" style="position:absolute;left:6832;top:378;flip:y;height:883;width:0;" stroked="t" coordsize="21600,21600">
              <v:path arrowok="t"/>
              <v:fill focussize="0,0"/>
              <v:stroke weight="0.254488188976378pt" color="#000000"/>
              <v:imagedata o:title=""/>
              <o:lock v:ext="edit"/>
            </v:line>
            <v:line id="_x0000_s4049" o:spid="_x0000_s4049" o:spt="20" style="position:absolute;left:5455;top:1127;height:0;width:1262;" stroked="t" coordsize="21600,21600">
              <v:path arrowok="t"/>
              <v:fill focussize="0,0"/>
              <v:stroke weight="0.177322834645669pt" color="#000000"/>
              <v:imagedata o:title=""/>
              <o:lock v:ext="edit"/>
            </v:line>
            <v:shape id="_x0000_s4050" o:spid="_x0000_s4050" style="position:absolute;left:5339;top:1086;height:82;width:1494;" fillcolor="#000000" filled="t" stroked="f" coordorigin="5339,1087" coordsize="1494,82" path="m5465,1087l5339,1127,5465,1168,5465,1087m6832,1127l6707,1087,6707,1168,6832,1127e">
              <v:path arrowok="t"/>
              <v:fill on="t" focussize="0,0"/>
              <v:stroke on="f"/>
              <v:imagedata o:title=""/>
              <o:lock v:ext="edit"/>
            </v:shape>
            <v:line id="_x0000_s4051" o:spid="_x0000_s4051" o:spt="20" style="position:absolute;left:2756;top:2163;flip:x;height:0;width:206;" stroked="t" coordsize="21600,21600">
              <v:path arrowok="t"/>
              <v:fill focussize="0,0"/>
              <v:stroke weight="0.177322834645669pt" color="#000000"/>
              <v:imagedata o:title=""/>
              <o:lock v:ext="edit"/>
            </v:line>
            <v:line id="_x0000_s4052" o:spid="_x0000_s4052" o:spt="20" style="position:absolute;left:9006;top:2163;height:0;width:999;" stroked="t" coordsize="21600,21600">
              <v:path arrowok="t"/>
              <v:fill focussize="0,0"/>
              <v:stroke weight="0.177322834645669pt" color="#000000"/>
              <v:imagedata o:title=""/>
              <o:lock v:ext="edit"/>
            </v:line>
          </v:group>
        </w:pict>
      </w:r>
      <w:r>
        <w:rPr>
          <w:rFonts w:ascii="Times New Roman"/>
          <w:sz w:val="12"/>
        </w:rPr>
        <w:t>Hz</w:t>
      </w:r>
    </w:p>
    <w:p>
      <w:pPr>
        <w:pStyle w:val="8"/>
        <w:rPr>
          <w:rFonts w:ascii="Times New Roman"/>
          <w:sz w:val="12"/>
        </w:rPr>
      </w:pPr>
    </w:p>
    <w:p>
      <w:pPr>
        <w:pStyle w:val="8"/>
        <w:rPr>
          <w:rFonts w:ascii="Times New Roman"/>
          <w:sz w:val="11"/>
        </w:rPr>
      </w:pPr>
    </w:p>
    <w:p>
      <w:pPr>
        <w:spacing w:before="0"/>
        <w:ind w:left="389" w:right="0" w:firstLine="0"/>
        <w:jc w:val="left"/>
        <w:rPr>
          <w:rFonts w:ascii="Times New Roman"/>
          <w:sz w:val="14"/>
        </w:rPr>
      </w:pPr>
      <w:r>
        <w:rPr>
          <w:rFonts w:ascii="Times New Roman"/>
          <w:w w:val="105"/>
          <w:sz w:val="14"/>
        </w:rPr>
        <w:t>+Aw</w:t>
      </w:r>
    </w:p>
    <w:p>
      <w:pPr>
        <w:pStyle w:val="8"/>
        <w:spacing w:before="4"/>
        <w:rPr>
          <w:rFonts w:ascii="Times New Roman"/>
          <w:sz w:val="13"/>
        </w:rPr>
      </w:pPr>
    </w:p>
    <w:p>
      <w:pPr>
        <w:spacing w:before="0"/>
        <w:ind w:left="369" w:right="3" w:firstLine="0"/>
        <w:jc w:val="center"/>
        <w:rPr>
          <w:rFonts w:ascii="Times New Roman"/>
          <w:sz w:val="14"/>
        </w:rPr>
      </w:pPr>
      <w:r>
        <w:rPr>
          <w:rFonts w:ascii="Times New Roman"/>
          <w:w w:val="110"/>
          <w:sz w:val="14"/>
        </w:rPr>
        <w:t>-Aw</w:t>
      </w:r>
    </w:p>
    <w:p>
      <w:pPr>
        <w:spacing w:before="116"/>
        <w:ind w:left="974" w:right="0" w:firstLine="0"/>
        <w:jc w:val="center"/>
        <w:rPr>
          <w:sz w:val="14"/>
        </w:rPr>
      </w:pPr>
      <w:r>
        <w:br w:type="column"/>
      </w:r>
      <w:r>
        <w:rPr>
          <w:w w:val="110"/>
          <w:sz w:val="14"/>
        </w:rPr>
        <w:t>摆频幅度</w:t>
      </w:r>
    </w:p>
    <w:p>
      <w:pPr>
        <w:spacing w:before="11"/>
        <w:ind w:left="974" w:right="0" w:firstLine="0"/>
        <w:jc w:val="center"/>
        <w:rPr>
          <w:rFonts w:ascii="Times New Roman"/>
          <w:sz w:val="14"/>
        </w:rPr>
      </w:pPr>
      <w:r>
        <w:rPr>
          <w:rFonts w:ascii="Times New Roman"/>
          <w:w w:val="105"/>
          <w:sz w:val="14"/>
        </w:rPr>
        <w:t>Aw=Fset*C3-01</w:t>
      </w:r>
    </w:p>
    <w:p>
      <w:pPr>
        <w:pStyle w:val="8"/>
        <w:rPr>
          <w:rFonts w:ascii="Times New Roman"/>
          <w:sz w:val="16"/>
        </w:rPr>
      </w:pPr>
    </w:p>
    <w:p>
      <w:pPr>
        <w:pStyle w:val="8"/>
        <w:rPr>
          <w:rFonts w:ascii="Times New Roman"/>
          <w:sz w:val="16"/>
        </w:rPr>
      </w:pPr>
    </w:p>
    <w:p>
      <w:pPr>
        <w:pStyle w:val="8"/>
        <w:rPr>
          <w:rFonts w:ascii="Times New Roman"/>
          <w:sz w:val="16"/>
        </w:rPr>
      </w:pPr>
    </w:p>
    <w:p>
      <w:pPr>
        <w:pStyle w:val="8"/>
        <w:rPr>
          <w:rFonts w:ascii="Times New Roman"/>
          <w:sz w:val="16"/>
        </w:rPr>
      </w:pPr>
    </w:p>
    <w:p>
      <w:pPr>
        <w:spacing w:before="100"/>
        <w:ind w:left="297" w:right="0" w:firstLine="0"/>
        <w:jc w:val="left"/>
        <w:rPr>
          <w:sz w:val="14"/>
        </w:rPr>
      </w:pPr>
      <w:r>
        <w:rPr>
          <w:w w:val="110"/>
          <w:sz w:val="14"/>
        </w:rPr>
        <w:t>纺织突跳频率</w:t>
      </w:r>
    </w:p>
    <w:p>
      <w:pPr>
        <w:spacing w:before="12"/>
        <w:ind w:left="373" w:right="0" w:firstLine="0"/>
        <w:jc w:val="left"/>
        <w:rPr>
          <w:rFonts w:ascii="Times New Roman"/>
          <w:sz w:val="14"/>
        </w:rPr>
      </w:pPr>
      <w:r>
        <w:rPr>
          <w:rFonts w:ascii="Times New Roman"/>
          <w:w w:val="110"/>
          <w:sz w:val="14"/>
        </w:rPr>
        <w:t>=Aw*C3-02</w:t>
      </w:r>
    </w:p>
    <w:p>
      <w:pPr>
        <w:pStyle w:val="8"/>
        <w:rPr>
          <w:rFonts w:ascii="Times New Roman"/>
          <w:sz w:val="14"/>
        </w:rPr>
      </w:pPr>
      <w:r>
        <w:br w:type="column"/>
      </w:r>
    </w:p>
    <w:p>
      <w:pPr>
        <w:pStyle w:val="8"/>
        <w:rPr>
          <w:rFonts w:ascii="Times New Roman"/>
          <w:sz w:val="14"/>
        </w:rPr>
      </w:pPr>
    </w:p>
    <w:p>
      <w:pPr>
        <w:pStyle w:val="8"/>
        <w:rPr>
          <w:rFonts w:ascii="Times New Roman"/>
          <w:sz w:val="14"/>
        </w:rPr>
      </w:pPr>
    </w:p>
    <w:p>
      <w:pPr>
        <w:pStyle w:val="8"/>
        <w:rPr>
          <w:rFonts w:ascii="Times New Roman"/>
          <w:sz w:val="14"/>
        </w:rPr>
      </w:pPr>
    </w:p>
    <w:p>
      <w:pPr>
        <w:pStyle w:val="8"/>
        <w:rPr>
          <w:rFonts w:ascii="Times New Roman"/>
          <w:sz w:val="14"/>
        </w:rPr>
      </w:pPr>
    </w:p>
    <w:p>
      <w:pPr>
        <w:pStyle w:val="8"/>
        <w:rPr>
          <w:rFonts w:ascii="Times New Roman"/>
          <w:sz w:val="14"/>
        </w:rPr>
      </w:pPr>
    </w:p>
    <w:p>
      <w:pPr>
        <w:pStyle w:val="8"/>
        <w:rPr>
          <w:rFonts w:ascii="Times New Roman"/>
          <w:sz w:val="14"/>
        </w:rPr>
      </w:pPr>
    </w:p>
    <w:p>
      <w:pPr>
        <w:pStyle w:val="8"/>
        <w:rPr>
          <w:rFonts w:ascii="Times New Roman"/>
          <w:sz w:val="14"/>
        </w:rPr>
      </w:pPr>
    </w:p>
    <w:p>
      <w:pPr>
        <w:pStyle w:val="8"/>
        <w:spacing w:before="2"/>
        <w:rPr>
          <w:rFonts w:ascii="Times New Roman"/>
          <w:sz w:val="12"/>
        </w:rPr>
      </w:pPr>
    </w:p>
    <w:p>
      <w:pPr>
        <w:spacing w:before="1"/>
        <w:ind w:left="-21" w:right="0" w:firstLine="0"/>
        <w:jc w:val="left"/>
        <w:rPr>
          <w:sz w:val="14"/>
        </w:rPr>
      </w:pPr>
      <w:r>
        <w:rPr>
          <w:w w:val="110"/>
          <w:sz w:val="14"/>
        </w:rPr>
        <w:t>三角波上升时间</w:t>
      </w:r>
    </w:p>
    <w:p>
      <w:pPr>
        <w:spacing w:after="0"/>
        <w:jc w:val="left"/>
        <w:rPr>
          <w:sz w:val="14"/>
        </w:rPr>
        <w:sectPr>
          <w:type w:val="continuous"/>
          <w:pgSz w:w="11910" w:h="16840"/>
          <w:pgMar w:top="1320" w:right="760" w:bottom="880" w:left="860" w:header="720" w:footer="720" w:gutter="0"/>
          <w:cols w:equalWidth="0" w:num="4">
            <w:col w:w="1931" w:space="40"/>
            <w:col w:w="695" w:space="39"/>
            <w:col w:w="1990" w:space="39"/>
            <w:col w:w="5556"/>
          </w:cols>
        </w:sectPr>
      </w:pPr>
    </w:p>
    <w:p>
      <w:pPr>
        <w:pStyle w:val="8"/>
        <w:spacing w:before="11"/>
        <w:rPr>
          <w:sz w:val="12"/>
        </w:rPr>
      </w:pPr>
    </w:p>
    <w:p>
      <w:pPr>
        <w:spacing w:after="0"/>
        <w:rPr>
          <w:sz w:val="12"/>
        </w:rPr>
        <w:sectPr>
          <w:type w:val="continuous"/>
          <w:pgSz w:w="11910" w:h="16840"/>
          <w:pgMar w:top="1320" w:right="760" w:bottom="880" w:left="860" w:header="720" w:footer="720" w:gutter="0"/>
        </w:sectPr>
      </w:pPr>
    </w:p>
    <w:p>
      <w:pPr>
        <w:pStyle w:val="8"/>
        <w:spacing w:before="3"/>
        <w:rPr>
          <w:sz w:val="10"/>
        </w:rPr>
      </w:pPr>
    </w:p>
    <w:p>
      <w:pPr>
        <w:spacing w:before="0" w:line="87" w:lineRule="exact"/>
        <w:ind w:left="0" w:right="38" w:firstLine="0"/>
        <w:jc w:val="right"/>
        <w:rPr>
          <w:sz w:val="12"/>
        </w:rPr>
      </w:pPr>
      <w:r>
        <w:rPr>
          <w:sz w:val="12"/>
        </w:rPr>
        <w:t>按加速时间</w:t>
      </w:r>
    </w:p>
    <w:p>
      <w:pPr>
        <w:spacing w:before="87" w:line="131" w:lineRule="exact"/>
        <w:ind w:left="2161" w:right="0" w:firstLine="0"/>
        <w:jc w:val="left"/>
        <w:rPr>
          <w:sz w:val="14"/>
        </w:rPr>
      </w:pPr>
      <w:r>
        <w:br w:type="column"/>
      </w:r>
      <w:r>
        <w:rPr>
          <w:w w:val="110"/>
          <w:sz w:val="14"/>
        </w:rPr>
        <w:t>摆频周期</w:t>
      </w:r>
    </w:p>
    <w:p>
      <w:pPr>
        <w:spacing w:after="0" w:line="131" w:lineRule="exact"/>
        <w:jc w:val="left"/>
        <w:rPr>
          <w:sz w:val="14"/>
        </w:rPr>
        <w:sectPr>
          <w:type w:val="continuous"/>
          <w:pgSz w:w="11910" w:h="16840"/>
          <w:pgMar w:top="1320" w:right="760" w:bottom="880" w:left="860" w:header="720" w:footer="720" w:gutter="0"/>
          <w:cols w:equalWidth="0" w:num="2">
            <w:col w:w="2810" w:space="202"/>
            <w:col w:w="7278"/>
          </w:cols>
        </w:sectPr>
      </w:pPr>
    </w:p>
    <w:p>
      <w:pPr>
        <w:spacing w:before="72"/>
        <w:ind w:left="0" w:right="0" w:firstLine="0"/>
        <w:jc w:val="right"/>
        <w:rPr>
          <w:sz w:val="14"/>
        </w:rPr>
      </w:pPr>
      <w:r>
        <w:rPr>
          <w:w w:val="105"/>
          <w:sz w:val="14"/>
        </w:rPr>
        <w:t>运行命令</w:t>
      </w:r>
    </w:p>
    <w:p>
      <w:pPr>
        <w:tabs>
          <w:tab w:val="left" w:pos="6253"/>
        </w:tabs>
        <w:spacing w:before="0" w:line="218" w:lineRule="auto"/>
        <w:ind w:left="391" w:right="0" w:firstLine="0"/>
        <w:jc w:val="left"/>
        <w:rPr>
          <w:sz w:val="14"/>
        </w:rPr>
      </w:pPr>
      <w:r>
        <w:br w:type="column"/>
      </w:r>
      <w:r>
        <w:rPr>
          <w:w w:val="105"/>
          <w:position w:val="-5"/>
          <w:sz w:val="12"/>
        </w:rPr>
        <w:t>加速</w:t>
      </w:r>
      <w:r>
        <w:rPr>
          <w:w w:val="105"/>
          <w:position w:val="-5"/>
          <w:sz w:val="12"/>
        </w:rPr>
        <w:tab/>
      </w:r>
      <w:r>
        <w:rPr>
          <w:w w:val="105"/>
          <w:sz w:val="14"/>
        </w:rPr>
        <w:t>减速时间</w:t>
      </w:r>
    </w:p>
    <w:p>
      <w:pPr>
        <w:spacing w:after="0" w:line="218" w:lineRule="auto"/>
        <w:jc w:val="left"/>
        <w:rPr>
          <w:sz w:val="14"/>
        </w:rPr>
        <w:sectPr>
          <w:type w:val="continuous"/>
          <w:pgSz w:w="11910" w:h="16840"/>
          <w:pgMar w:top="1320" w:right="760" w:bottom="880" w:left="860" w:header="720" w:footer="720" w:gutter="0"/>
          <w:cols w:equalWidth="0" w:num="2">
            <w:col w:w="1913" w:space="40"/>
            <w:col w:w="8337"/>
          </w:cols>
        </w:sectPr>
      </w:pPr>
    </w:p>
    <w:p>
      <w:pPr>
        <w:pStyle w:val="8"/>
        <w:spacing w:before="9"/>
        <w:rPr>
          <w:sz w:val="10"/>
        </w:rPr>
      </w:pPr>
    </w:p>
    <w:p>
      <w:pPr>
        <w:spacing w:before="80"/>
        <w:ind w:left="0" w:right="95" w:firstLine="0"/>
        <w:jc w:val="center"/>
        <w:rPr>
          <w:sz w:val="18"/>
        </w:rPr>
      </w:pPr>
      <w:r>
        <w:rPr>
          <w:sz w:val="18"/>
        </w:rPr>
        <w:t xml:space="preserve">图 </w:t>
      </w:r>
      <w:r>
        <w:rPr>
          <w:rFonts w:ascii="Times New Roman" w:eastAsia="Times New Roman"/>
          <w:sz w:val="18"/>
        </w:rPr>
        <w:t xml:space="preserve">6-29    </w:t>
      </w:r>
      <w:r>
        <w:rPr>
          <w:sz w:val="18"/>
        </w:rPr>
        <w:t>摆频工作示意图</w:t>
      </w:r>
    </w:p>
    <w:p>
      <w:pPr>
        <w:pStyle w:val="8"/>
        <w:spacing w:before="7"/>
        <w:rPr>
          <w:sz w:val="27"/>
        </w:rPr>
      </w:pPr>
    </w:p>
    <w:tbl>
      <w:tblPr>
        <w:tblStyle w:val="12"/>
        <w:tblW w:w="9872"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1985"/>
        <w:gridCol w:w="991"/>
        <w:gridCol w:w="2693"/>
        <w:gridCol w:w="3065"/>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1138" w:type="dxa"/>
            <w:vMerge w:val="restart"/>
          </w:tcPr>
          <w:p>
            <w:pPr>
              <w:pStyle w:val="15"/>
              <w:spacing w:before="4"/>
              <w:rPr>
                <w:rFonts w:ascii="宋体"/>
                <w:sz w:val="27"/>
              </w:rPr>
            </w:pPr>
          </w:p>
          <w:p>
            <w:pPr>
              <w:pStyle w:val="15"/>
              <w:spacing w:before="1"/>
              <w:ind w:left="352"/>
              <w:rPr>
                <w:sz w:val="20"/>
              </w:rPr>
            </w:pPr>
            <w:r>
              <w:rPr>
                <w:sz w:val="20"/>
              </w:rPr>
              <w:t>C3-00</w:t>
            </w:r>
          </w:p>
        </w:tc>
        <w:tc>
          <w:tcPr>
            <w:tcW w:w="2976" w:type="dxa"/>
            <w:gridSpan w:val="2"/>
          </w:tcPr>
          <w:p>
            <w:pPr>
              <w:pStyle w:val="15"/>
              <w:spacing w:before="32" w:line="247" w:lineRule="exact"/>
              <w:ind w:left="923"/>
              <w:rPr>
                <w:rFonts w:hint="eastAsia" w:ascii="宋体" w:eastAsia="宋体"/>
                <w:sz w:val="20"/>
              </w:rPr>
            </w:pPr>
            <w:r>
              <w:rPr>
                <w:rFonts w:hint="eastAsia" w:ascii="宋体" w:eastAsia="宋体"/>
                <w:sz w:val="20"/>
              </w:rPr>
              <w:t>摆幅设定方式</w:t>
            </w:r>
          </w:p>
        </w:tc>
        <w:tc>
          <w:tcPr>
            <w:tcW w:w="2693" w:type="dxa"/>
          </w:tcPr>
          <w:p>
            <w:pPr>
              <w:pStyle w:val="15"/>
              <w:spacing w:before="32" w:line="247" w:lineRule="exact"/>
              <w:ind w:left="57"/>
              <w:rPr>
                <w:rFonts w:hint="eastAsia" w:ascii="宋体" w:eastAsia="宋体"/>
                <w:sz w:val="20"/>
              </w:rPr>
            </w:pPr>
            <w:r>
              <w:rPr>
                <w:rFonts w:hint="eastAsia" w:ascii="宋体" w:eastAsia="宋体"/>
                <w:sz w:val="20"/>
              </w:rPr>
              <w:t>出厂值</w:t>
            </w:r>
          </w:p>
        </w:tc>
        <w:tc>
          <w:tcPr>
            <w:tcW w:w="3065" w:type="dxa"/>
          </w:tcPr>
          <w:p>
            <w:pPr>
              <w:pStyle w:val="15"/>
              <w:spacing w:before="46"/>
              <w:ind w:left="56"/>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2" w:hRule="atLeast"/>
        </w:trPr>
        <w:tc>
          <w:tcPr>
            <w:tcW w:w="1138" w:type="dxa"/>
            <w:vMerge w:val="continue"/>
            <w:tcBorders>
              <w:top w:val="nil"/>
            </w:tcBorders>
          </w:tcPr>
          <w:p>
            <w:pPr>
              <w:rPr>
                <w:sz w:val="2"/>
                <w:szCs w:val="2"/>
              </w:rPr>
            </w:pPr>
          </w:p>
        </w:tc>
        <w:tc>
          <w:tcPr>
            <w:tcW w:w="1985" w:type="dxa"/>
            <w:vMerge w:val="restart"/>
          </w:tcPr>
          <w:p>
            <w:pPr>
              <w:pStyle w:val="15"/>
              <w:spacing w:before="6"/>
              <w:rPr>
                <w:rFonts w:ascii="宋体"/>
                <w:sz w:val="14"/>
              </w:rPr>
            </w:pPr>
          </w:p>
          <w:p>
            <w:pPr>
              <w:pStyle w:val="15"/>
              <w:spacing w:before="1"/>
              <w:ind w:left="628"/>
              <w:rPr>
                <w:rFonts w:hint="eastAsia" w:ascii="宋体" w:eastAsia="宋体"/>
                <w:sz w:val="20"/>
              </w:rPr>
            </w:pPr>
            <w:r>
              <w:rPr>
                <w:rFonts w:hint="eastAsia" w:ascii="宋体" w:eastAsia="宋体"/>
                <w:sz w:val="20"/>
              </w:rPr>
              <w:t>设定范围</w:t>
            </w:r>
          </w:p>
        </w:tc>
        <w:tc>
          <w:tcPr>
            <w:tcW w:w="991" w:type="dxa"/>
          </w:tcPr>
          <w:p>
            <w:pPr>
              <w:pStyle w:val="15"/>
              <w:spacing w:before="46"/>
              <w:ind w:right="402"/>
              <w:jc w:val="right"/>
              <w:rPr>
                <w:sz w:val="20"/>
              </w:rPr>
            </w:pPr>
            <w:r>
              <w:rPr>
                <w:w w:val="99"/>
                <w:sz w:val="20"/>
              </w:rPr>
              <w:t>0</w:t>
            </w:r>
          </w:p>
        </w:tc>
        <w:tc>
          <w:tcPr>
            <w:tcW w:w="5758" w:type="dxa"/>
            <w:gridSpan w:val="2"/>
          </w:tcPr>
          <w:p>
            <w:pPr>
              <w:pStyle w:val="15"/>
              <w:spacing w:before="32" w:line="250" w:lineRule="exact"/>
              <w:ind w:left="57"/>
              <w:rPr>
                <w:rFonts w:hint="eastAsia" w:ascii="宋体" w:eastAsia="宋体"/>
                <w:sz w:val="20"/>
              </w:rPr>
            </w:pPr>
            <w:r>
              <w:rPr>
                <w:rFonts w:hint="eastAsia" w:ascii="宋体" w:eastAsia="宋体"/>
                <w:sz w:val="20"/>
              </w:rPr>
              <w:t>相对于中心频率</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2"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1" w:type="dxa"/>
          </w:tcPr>
          <w:p>
            <w:pPr>
              <w:pStyle w:val="15"/>
              <w:spacing w:before="46"/>
              <w:ind w:right="402"/>
              <w:jc w:val="right"/>
              <w:rPr>
                <w:sz w:val="20"/>
              </w:rPr>
            </w:pPr>
            <w:r>
              <w:rPr>
                <w:w w:val="99"/>
                <w:sz w:val="20"/>
              </w:rPr>
              <w:t>1</w:t>
            </w:r>
          </w:p>
        </w:tc>
        <w:tc>
          <w:tcPr>
            <w:tcW w:w="5758" w:type="dxa"/>
            <w:gridSpan w:val="2"/>
          </w:tcPr>
          <w:p>
            <w:pPr>
              <w:pStyle w:val="15"/>
              <w:spacing w:before="32" w:line="250" w:lineRule="exact"/>
              <w:ind w:left="57"/>
              <w:rPr>
                <w:rFonts w:hint="eastAsia" w:ascii="宋体" w:eastAsia="宋体"/>
                <w:sz w:val="20"/>
              </w:rPr>
            </w:pPr>
            <w:r>
              <w:rPr>
                <w:rFonts w:hint="eastAsia" w:ascii="宋体" w:eastAsia="宋体"/>
                <w:sz w:val="20"/>
              </w:rPr>
              <w:t>相对于最大频率</w:t>
            </w:r>
          </w:p>
        </w:tc>
      </w:tr>
    </w:tbl>
    <w:p>
      <w:pPr>
        <w:pStyle w:val="8"/>
        <w:spacing w:before="28"/>
        <w:ind w:left="618"/>
      </w:pPr>
      <w:r>
        <w:t>通过此参数来确定摆幅的基准量。</w:t>
      </w:r>
    </w:p>
    <w:p>
      <w:pPr>
        <w:pStyle w:val="8"/>
        <w:spacing w:before="55"/>
        <w:ind w:left="618"/>
      </w:pPr>
      <w:r>
        <w:rPr>
          <w:rFonts w:ascii="Times New Roman" w:eastAsia="Times New Roman"/>
          <w:spacing w:val="0"/>
          <w:w w:val="99"/>
        </w:rPr>
        <w:t>0</w:t>
      </w:r>
      <w:r>
        <w:rPr>
          <w:w w:val="99"/>
        </w:rPr>
        <w:t>：相对中心频率（</w:t>
      </w:r>
      <w:r>
        <w:rPr>
          <w:rFonts w:ascii="Times New Roman" w:eastAsia="Times New Roman"/>
          <w:spacing w:val="0"/>
          <w:w w:val="99"/>
        </w:rPr>
        <w:t>b0</w:t>
      </w:r>
      <w:r>
        <w:rPr>
          <w:rFonts w:ascii="Times New Roman" w:eastAsia="Times New Roman"/>
          <w:spacing w:val="-2"/>
          <w:w w:val="99"/>
        </w:rPr>
        <w:t>-</w:t>
      </w:r>
      <w:r>
        <w:rPr>
          <w:rFonts w:ascii="Times New Roman" w:eastAsia="Times New Roman"/>
          <w:spacing w:val="0"/>
          <w:w w:val="99"/>
        </w:rPr>
        <w:t>0</w:t>
      </w:r>
      <w:r>
        <w:rPr>
          <w:rFonts w:ascii="Times New Roman" w:eastAsia="Times New Roman"/>
          <w:w w:val="99"/>
        </w:rPr>
        <w:t>7</w:t>
      </w:r>
      <w:r>
        <w:rPr>
          <w:rFonts w:ascii="Times New Roman" w:eastAsia="Times New Roman"/>
          <w:spacing w:val="0"/>
        </w:rPr>
        <w:t xml:space="preserve"> </w:t>
      </w:r>
      <w:r>
        <w:rPr>
          <w:w w:val="99"/>
        </w:rPr>
        <w:t>频率源</w:t>
      </w:r>
      <w:r>
        <w:rPr>
          <w:spacing w:val="-99"/>
          <w:w w:val="99"/>
        </w:rPr>
        <w:t>）</w:t>
      </w:r>
      <w:r>
        <w:rPr>
          <w:w w:val="99"/>
        </w:rPr>
        <w:t>，为变摆幅系统。摆幅随中心频率</w:t>
      </w:r>
      <w:r>
        <w:rPr>
          <w:spacing w:val="1"/>
          <w:w w:val="99"/>
        </w:rPr>
        <w:t>（</w:t>
      </w:r>
      <w:r>
        <w:rPr>
          <w:w w:val="99"/>
        </w:rPr>
        <w:t>设定频率</w:t>
      </w:r>
      <w:r>
        <w:rPr>
          <w:spacing w:val="1"/>
          <w:w w:val="99"/>
        </w:rPr>
        <w:t>）</w:t>
      </w:r>
      <w:r>
        <w:rPr>
          <w:w w:val="99"/>
        </w:rPr>
        <w:t>的变化而变化。</w:t>
      </w:r>
    </w:p>
    <w:p>
      <w:pPr>
        <w:pStyle w:val="8"/>
        <w:spacing w:before="56"/>
        <w:ind w:left="618"/>
      </w:pPr>
      <w:r>
        <w:rPr>
          <w:rFonts w:ascii="Times New Roman" w:eastAsia="Times New Roman"/>
          <w:spacing w:val="0"/>
          <w:w w:val="99"/>
        </w:rPr>
        <w:t>1</w:t>
      </w:r>
      <w:r>
        <w:rPr>
          <w:w w:val="99"/>
        </w:rPr>
        <w:t>：相对最大频率（</w:t>
      </w:r>
      <w:r>
        <w:rPr>
          <w:rFonts w:ascii="Times New Roman" w:eastAsia="Times New Roman"/>
          <w:spacing w:val="0"/>
          <w:w w:val="99"/>
        </w:rPr>
        <w:t>b0</w:t>
      </w:r>
      <w:r>
        <w:rPr>
          <w:rFonts w:ascii="Times New Roman" w:eastAsia="Times New Roman"/>
          <w:spacing w:val="-2"/>
          <w:w w:val="99"/>
        </w:rPr>
        <w:t>-</w:t>
      </w:r>
      <w:r>
        <w:rPr>
          <w:rFonts w:ascii="Times New Roman" w:eastAsia="Times New Roman"/>
          <w:spacing w:val="0"/>
          <w:w w:val="99"/>
        </w:rPr>
        <w:t>13</w:t>
      </w:r>
      <w:r>
        <w:rPr>
          <w:spacing w:val="-99"/>
          <w:w w:val="99"/>
        </w:rPr>
        <w:t>）</w:t>
      </w:r>
      <w:r>
        <w:rPr>
          <w:w w:val="99"/>
        </w:rPr>
        <w:t>，为定摆幅系统，摆幅固定。</w:t>
      </w:r>
    </w:p>
    <w:p>
      <w:pPr>
        <w:pStyle w:val="8"/>
        <w:spacing w:before="7"/>
        <w:rPr>
          <w:sz w:val="26"/>
        </w:rPr>
      </w:pPr>
    </w:p>
    <w:tbl>
      <w:tblPr>
        <w:tblStyle w:val="12"/>
        <w:tblW w:w="9862"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693"/>
        <w:gridCol w:w="3055"/>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1138" w:type="dxa"/>
            <w:vMerge w:val="restart"/>
          </w:tcPr>
          <w:p>
            <w:pPr>
              <w:pStyle w:val="15"/>
              <w:spacing w:before="1"/>
              <w:rPr>
                <w:rFonts w:ascii="宋体"/>
                <w:sz w:val="16"/>
              </w:rPr>
            </w:pPr>
          </w:p>
          <w:p>
            <w:pPr>
              <w:pStyle w:val="15"/>
              <w:ind w:left="352"/>
              <w:rPr>
                <w:sz w:val="20"/>
              </w:rPr>
            </w:pPr>
            <w:r>
              <w:rPr>
                <w:sz w:val="20"/>
              </w:rPr>
              <w:t>C3-01</w:t>
            </w:r>
          </w:p>
        </w:tc>
        <w:tc>
          <w:tcPr>
            <w:tcW w:w="2976" w:type="dxa"/>
          </w:tcPr>
          <w:p>
            <w:pPr>
              <w:pStyle w:val="15"/>
              <w:spacing w:before="37" w:line="254" w:lineRule="exact"/>
              <w:ind w:left="200" w:right="129"/>
              <w:jc w:val="center"/>
              <w:rPr>
                <w:rFonts w:hint="eastAsia" w:ascii="宋体" w:eastAsia="宋体"/>
                <w:sz w:val="20"/>
              </w:rPr>
            </w:pPr>
            <w:r>
              <w:rPr>
                <w:rFonts w:hint="eastAsia" w:ascii="宋体" w:eastAsia="宋体"/>
                <w:sz w:val="20"/>
              </w:rPr>
              <w:t>摆频幅度</w:t>
            </w:r>
          </w:p>
        </w:tc>
        <w:tc>
          <w:tcPr>
            <w:tcW w:w="2693" w:type="dxa"/>
          </w:tcPr>
          <w:p>
            <w:pPr>
              <w:pStyle w:val="15"/>
              <w:spacing w:before="37" w:line="254" w:lineRule="exact"/>
              <w:ind w:left="56"/>
              <w:rPr>
                <w:rFonts w:hint="eastAsia" w:ascii="宋体" w:eastAsia="宋体"/>
                <w:sz w:val="20"/>
              </w:rPr>
            </w:pPr>
            <w:r>
              <w:rPr>
                <w:rFonts w:hint="eastAsia" w:ascii="宋体" w:eastAsia="宋体"/>
                <w:sz w:val="20"/>
              </w:rPr>
              <w:t>出厂值</w:t>
            </w:r>
          </w:p>
        </w:tc>
        <w:tc>
          <w:tcPr>
            <w:tcW w:w="3055" w:type="dxa"/>
          </w:tcPr>
          <w:p>
            <w:pPr>
              <w:pStyle w:val="15"/>
              <w:spacing w:before="50"/>
              <w:ind w:left="56"/>
              <w:rPr>
                <w:sz w:val="20"/>
              </w:rPr>
            </w:pPr>
            <w:r>
              <w:rPr>
                <w:sz w:val="20"/>
              </w:rPr>
              <w:t>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7" w:hRule="atLeast"/>
        </w:trPr>
        <w:tc>
          <w:tcPr>
            <w:tcW w:w="1138" w:type="dxa"/>
            <w:vMerge w:val="continue"/>
            <w:tcBorders>
              <w:top w:val="nil"/>
            </w:tcBorders>
          </w:tcPr>
          <w:p>
            <w:pPr>
              <w:rPr>
                <w:sz w:val="2"/>
                <w:szCs w:val="2"/>
              </w:rPr>
            </w:pPr>
          </w:p>
        </w:tc>
        <w:tc>
          <w:tcPr>
            <w:tcW w:w="2976" w:type="dxa"/>
          </w:tcPr>
          <w:p>
            <w:pPr>
              <w:pStyle w:val="15"/>
              <w:spacing w:before="35" w:line="252" w:lineRule="exact"/>
              <w:ind w:left="200" w:right="129"/>
              <w:jc w:val="center"/>
              <w:rPr>
                <w:rFonts w:hint="eastAsia" w:ascii="宋体" w:eastAsia="宋体"/>
                <w:sz w:val="20"/>
              </w:rPr>
            </w:pPr>
            <w:r>
              <w:rPr>
                <w:rFonts w:hint="eastAsia" w:ascii="宋体" w:eastAsia="宋体"/>
                <w:sz w:val="20"/>
              </w:rPr>
              <w:t>设定范围</w:t>
            </w:r>
          </w:p>
        </w:tc>
        <w:tc>
          <w:tcPr>
            <w:tcW w:w="5748" w:type="dxa"/>
            <w:gridSpan w:val="2"/>
          </w:tcPr>
          <w:p>
            <w:pPr>
              <w:pStyle w:val="15"/>
              <w:spacing w:before="35" w:line="252" w:lineRule="exact"/>
              <w:ind w:left="57"/>
              <w:rPr>
                <w:sz w:val="20"/>
              </w:rPr>
            </w:pPr>
            <w:r>
              <w:rPr>
                <w:sz w:val="20"/>
              </w:rPr>
              <w:t>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1138" w:type="dxa"/>
            <w:vMerge w:val="restart"/>
          </w:tcPr>
          <w:p>
            <w:pPr>
              <w:pStyle w:val="15"/>
              <w:spacing w:before="12"/>
              <w:rPr>
                <w:rFonts w:ascii="宋体"/>
                <w:sz w:val="15"/>
              </w:rPr>
            </w:pPr>
          </w:p>
          <w:p>
            <w:pPr>
              <w:pStyle w:val="15"/>
              <w:ind w:left="352"/>
              <w:rPr>
                <w:sz w:val="20"/>
              </w:rPr>
            </w:pPr>
            <w:r>
              <w:rPr>
                <w:sz w:val="20"/>
              </w:rPr>
              <w:t>C3-02</w:t>
            </w:r>
          </w:p>
        </w:tc>
        <w:tc>
          <w:tcPr>
            <w:tcW w:w="2976" w:type="dxa"/>
          </w:tcPr>
          <w:p>
            <w:pPr>
              <w:pStyle w:val="15"/>
              <w:spacing w:before="37" w:line="254" w:lineRule="exact"/>
              <w:ind w:left="202" w:right="129"/>
              <w:jc w:val="center"/>
              <w:rPr>
                <w:rFonts w:hint="eastAsia" w:ascii="宋体" w:eastAsia="宋体"/>
                <w:sz w:val="20"/>
              </w:rPr>
            </w:pPr>
            <w:r>
              <w:rPr>
                <w:rFonts w:hint="eastAsia" w:ascii="宋体" w:eastAsia="宋体"/>
                <w:sz w:val="20"/>
              </w:rPr>
              <w:t>突跳频率幅度</w:t>
            </w:r>
          </w:p>
        </w:tc>
        <w:tc>
          <w:tcPr>
            <w:tcW w:w="2693" w:type="dxa"/>
          </w:tcPr>
          <w:p>
            <w:pPr>
              <w:pStyle w:val="15"/>
              <w:spacing w:before="37" w:line="254" w:lineRule="exact"/>
              <w:ind w:left="57"/>
              <w:rPr>
                <w:rFonts w:hint="eastAsia" w:ascii="宋体" w:eastAsia="宋体"/>
                <w:sz w:val="20"/>
              </w:rPr>
            </w:pPr>
            <w:r>
              <w:rPr>
                <w:rFonts w:hint="eastAsia" w:ascii="宋体" w:eastAsia="宋体"/>
                <w:sz w:val="20"/>
              </w:rPr>
              <w:t>出厂值</w:t>
            </w:r>
          </w:p>
        </w:tc>
        <w:tc>
          <w:tcPr>
            <w:tcW w:w="3055" w:type="dxa"/>
          </w:tcPr>
          <w:p>
            <w:pPr>
              <w:pStyle w:val="15"/>
              <w:spacing w:before="50"/>
              <w:ind w:left="56"/>
              <w:rPr>
                <w:sz w:val="20"/>
              </w:rPr>
            </w:pPr>
            <w:r>
              <w:rPr>
                <w:sz w:val="20"/>
              </w:rPr>
              <w:t>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4" w:hRule="atLeast"/>
        </w:trPr>
        <w:tc>
          <w:tcPr>
            <w:tcW w:w="1138" w:type="dxa"/>
            <w:vMerge w:val="continue"/>
            <w:tcBorders>
              <w:top w:val="nil"/>
            </w:tcBorders>
          </w:tcPr>
          <w:p>
            <w:pPr>
              <w:rPr>
                <w:sz w:val="2"/>
                <w:szCs w:val="2"/>
              </w:rPr>
            </w:pPr>
          </w:p>
        </w:tc>
        <w:tc>
          <w:tcPr>
            <w:tcW w:w="2976" w:type="dxa"/>
          </w:tcPr>
          <w:p>
            <w:pPr>
              <w:pStyle w:val="15"/>
              <w:spacing w:before="32" w:line="252" w:lineRule="exact"/>
              <w:ind w:left="200" w:right="129"/>
              <w:jc w:val="center"/>
              <w:rPr>
                <w:rFonts w:hint="eastAsia" w:ascii="宋体" w:eastAsia="宋体"/>
                <w:sz w:val="20"/>
              </w:rPr>
            </w:pPr>
            <w:r>
              <w:rPr>
                <w:rFonts w:hint="eastAsia" w:ascii="宋体" w:eastAsia="宋体"/>
                <w:sz w:val="20"/>
              </w:rPr>
              <w:t>设定范围</w:t>
            </w:r>
          </w:p>
        </w:tc>
        <w:tc>
          <w:tcPr>
            <w:tcW w:w="5748" w:type="dxa"/>
            <w:gridSpan w:val="2"/>
          </w:tcPr>
          <w:p>
            <w:pPr>
              <w:pStyle w:val="15"/>
              <w:spacing w:before="32" w:line="252" w:lineRule="exact"/>
              <w:ind w:left="57"/>
              <w:rPr>
                <w:sz w:val="20"/>
              </w:rPr>
            </w:pPr>
            <w:r>
              <w:rPr>
                <w:sz w:val="20"/>
              </w:rPr>
              <w:t>0.0%</w:t>
            </w:r>
            <w:r>
              <w:rPr>
                <w:rFonts w:hint="eastAsia" w:ascii="宋体" w:eastAsia="宋体"/>
                <w:sz w:val="20"/>
              </w:rPr>
              <w:t>～</w:t>
            </w:r>
            <w:r>
              <w:rPr>
                <w:sz w:val="20"/>
              </w:rPr>
              <w:t>50.0%</w:t>
            </w:r>
          </w:p>
        </w:tc>
      </w:tr>
    </w:tbl>
    <w:p>
      <w:pPr>
        <w:pStyle w:val="8"/>
        <w:spacing w:before="28"/>
        <w:ind w:left="618"/>
      </w:pPr>
      <w:r>
        <w:t>通过此参数来确定摆幅值及突跳频率的值。</w:t>
      </w:r>
    </w:p>
    <w:p>
      <w:pPr>
        <w:pStyle w:val="8"/>
        <w:spacing w:before="55" w:line="292" w:lineRule="auto"/>
        <w:ind w:left="217" w:right="414" w:firstLine="401"/>
      </w:pPr>
      <w:r>
        <w:t>当设置摆幅相对于中心频率（</w:t>
      </w:r>
      <w:r>
        <w:rPr>
          <w:rFonts w:ascii="Times New Roman" w:hAnsi="Times New Roman" w:eastAsia="Times New Roman"/>
        </w:rPr>
        <w:t>C3-00=0</w:t>
      </w:r>
      <w:r>
        <w:t xml:space="preserve">）时，摆幅 </w:t>
      </w:r>
      <w:r>
        <w:rPr>
          <w:rFonts w:ascii="Times New Roman" w:hAnsi="Times New Roman" w:eastAsia="Times New Roman"/>
        </w:rPr>
        <w:t xml:space="preserve">AW </w:t>
      </w:r>
      <w:r>
        <w:t xml:space="preserve">＝频率源 </w:t>
      </w:r>
      <w:r>
        <w:rPr>
          <w:rFonts w:ascii="Times New Roman" w:hAnsi="Times New Roman" w:eastAsia="Times New Roman"/>
        </w:rPr>
        <w:t xml:space="preserve">b0-07 × </w:t>
      </w:r>
      <w:r>
        <w:t xml:space="preserve">摆幅幅度 </w:t>
      </w:r>
      <w:r>
        <w:rPr>
          <w:rFonts w:ascii="Times New Roman" w:hAnsi="Times New Roman" w:eastAsia="Times New Roman"/>
        </w:rPr>
        <w:t>C3-01</w:t>
      </w:r>
      <w:r>
        <w:t>。当设置摆幅相对于最大频率（</w:t>
      </w:r>
      <w:r>
        <w:rPr>
          <w:rFonts w:ascii="Times New Roman" w:hAnsi="Times New Roman" w:eastAsia="Times New Roman"/>
        </w:rPr>
        <w:t>C3-00=1</w:t>
      </w:r>
      <w:r>
        <w:t xml:space="preserve">）时，摆幅 </w:t>
      </w:r>
      <w:r>
        <w:rPr>
          <w:rFonts w:ascii="Times New Roman" w:hAnsi="Times New Roman" w:eastAsia="Times New Roman"/>
        </w:rPr>
        <w:t xml:space="preserve">AW </w:t>
      </w:r>
      <w:r>
        <w:t xml:space="preserve">＝最大频率 </w:t>
      </w:r>
      <w:r>
        <w:rPr>
          <w:rFonts w:ascii="Times New Roman" w:hAnsi="Times New Roman" w:eastAsia="Times New Roman"/>
        </w:rPr>
        <w:t xml:space="preserve">b0-13 × </w:t>
      </w:r>
      <w:r>
        <w:t xml:space="preserve">摆幅幅度 </w:t>
      </w:r>
      <w:r>
        <w:rPr>
          <w:rFonts w:ascii="Times New Roman" w:hAnsi="Times New Roman" w:eastAsia="Times New Roman"/>
        </w:rPr>
        <w:t>C3-01</w:t>
      </w:r>
      <w:r>
        <w:t>。</w:t>
      </w:r>
    </w:p>
    <w:p>
      <w:pPr>
        <w:pStyle w:val="8"/>
        <w:spacing w:line="292" w:lineRule="auto"/>
        <w:ind w:left="216" w:right="318" w:firstLine="400"/>
      </w:pPr>
      <w:r>
        <w:rPr>
          <w:spacing w:val="-5"/>
        </w:rPr>
        <w:t>突跳频率幅度为摆频运行时，突跳频率相对于摆幅的频率百分比，即：突调频率</w:t>
      </w:r>
      <w:r>
        <w:t>＝</w:t>
      </w:r>
      <w:r>
        <w:rPr>
          <w:spacing w:val="-1"/>
        </w:rPr>
        <w:t xml:space="preserve">摆幅 </w:t>
      </w:r>
      <w:r>
        <w:rPr>
          <w:rFonts w:ascii="Times New Roman" w:hAnsi="Times New Roman" w:eastAsia="Times New Roman"/>
          <w:spacing w:val="-7"/>
        </w:rPr>
        <w:t>AW</w:t>
      </w:r>
      <w:r>
        <w:rPr>
          <w:rFonts w:ascii="Times New Roman" w:hAnsi="Times New Roman" w:eastAsia="Times New Roman"/>
          <w:spacing w:val="-2"/>
        </w:rPr>
        <w:t xml:space="preserve">× </w:t>
      </w:r>
      <w:r>
        <w:t>突跳频率幅度</w:t>
      </w:r>
      <w:r>
        <w:rPr>
          <w:rFonts w:ascii="Times New Roman" w:hAnsi="Times New Roman" w:eastAsia="Times New Roman"/>
          <w:spacing w:val="-1"/>
          <w:w w:val="99"/>
        </w:rPr>
        <w:t>C</w:t>
      </w:r>
      <w:r>
        <w:rPr>
          <w:rFonts w:ascii="Times New Roman" w:hAnsi="Times New Roman" w:eastAsia="Times New Roman"/>
          <w:spacing w:val="0"/>
          <w:w w:val="99"/>
        </w:rPr>
        <w:t>3</w:t>
      </w:r>
      <w:r>
        <w:rPr>
          <w:rFonts w:ascii="Times New Roman" w:hAnsi="Times New Roman" w:eastAsia="Times New Roman"/>
          <w:spacing w:val="-2"/>
          <w:w w:val="99"/>
        </w:rPr>
        <w:t>-</w:t>
      </w:r>
      <w:r>
        <w:rPr>
          <w:rFonts w:ascii="Times New Roman" w:hAnsi="Times New Roman" w:eastAsia="Times New Roman"/>
          <w:spacing w:val="0"/>
          <w:w w:val="99"/>
        </w:rPr>
        <w:t>02</w:t>
      </w:r>
      <w:r>
        <w:rPr>
          <w:w w:val="99"/>
        </w:rPr>
        <w:t>。如选择摆幅相对于中心频率（</w:t>
      </w:r>
      <w:r>
        <w:rPr>
          <w:rFonts w:ascii="Times New Roman" w:hAnsi="Times New Roman" w:eastAsia="Times New Roman"/>
          <w:spacing w:val="-1"/>
          <w:w w:val="99"/>
        </w:rPr>
        <w:t>C</w:t>
      </w:r>
      <w:r>
        <w:rPr>
          <w:rFonts w:ascii="Times New Roman" w:hAnsi="Times New Roman" w:eastAsia="Times New Roman"/>
          <w:spacing w:val="2"/>
          <w:w w:val="99"/>
        </w:rPr>
        <w:t>3</w:t>
      </w:r>
      <w:r>
        <w:rPr>
          <w:rFonts w:ascii="Times New Roman" w:hAnsi="Times New Roman" w:eastAsia="Times New Roman"/>
          <w:spacing w:val="-2"/>
          <w:w w:val="99"/>
        </w:rPr>
        <w:t>-</w:t>
      </w:r>
      <w:r>
        <w:rPr>
          <w:rFonts w:ascii="Times New Roman" w:hAnsi="Times New Roman" w:eastAsia="Times New Roman"/>
          <w:spacing w:val="0"/>
          <w:w w:val="99"/>
        </w:rPr>
        <w:t>00</w:t>
      </w:r>
      <w:r>
        <w:rPr>
          <w:rFonts w:ascii="Times New Roman" w:hAnsi="Times New Roman" w:eastAsia="Times New Roman"/>
          <w:w w:val="99"/>
        </w:rPr>
        <w:t>=</w:t>
      </w:r>
      <w:r>
        <w:rPr>
          <w:rFonts w:ascii="Times New Roman" w:hAnsi="Times New Roman" w:eastAsia="Times New Roman"/>
          <w:spacing w:val="0"/>
          <w:w w:val="99"/>
        </w:rPr>
        <w:t>0</w:t>
      </w:r>
      <w:r>
        <w:rPr>
          <w:spacing w:val="-101"/>
          <w:w w:val="99"/>
        </w:rPr>
        <w:t>）</w:t>
      </w:r>
      <w:r>
        <w:rPr>
          <w:w w:val="99"/>
        </w:rPr>
        <w:t>，突调频率是变化值。如选择摆幅相对于最大频率（</w:t>
      </w:r>
      <w:r>
        <w:rPr>
          <w:rFonts w:ascii="Times New Roman" w:hAnsi="Times New Roman" w:eastAsia="Times New Roman"/>
          <w:spacing w:val="-1"/>
          <w:w w:val="99"/>
        </w:rPr>
        <w:t>C</w:t>
      </w:r>
      <w:r>
        <w:rPr>
          <w:rFonts w:ascii="Times New Roman" w:hAnsi="Times New Roman" w:eastAsia="Times New Roman"/>
          <w:spacing w:val="2"/>
          <w:w w:val="99"/>
        </w:rPr>
        <w:t>3</w:t>
      </w:r>
      <w:r>
        <w:rPr>
          <w:rFonts w:ascii="Times New Roman" w:hAnsi="Times New Roman" w:eastAsia="Times New Roman"/>
          <w:spacing w:val="-2"/>
          <w:w w:val="99"/>
        </w:rPr>
        <w:t>-</w:t>
      </w:r>
      <w:r>
        <w:rPr>
          <w:rFonts w:ascii="Times New Roman" w:hAnsi="Times New Roman" w:eastAsia="Times New Roman"/>
          <w:spacing w:val="0"/>
          <w:w w:val="99"/>
        </w:rPr>
        <w:t>00</w:t>
      </w:r>
      <w:r>
        <w:rPr>
          <w:rFonts w:ascii="Times New Roman" w:hAnsi="Times New Roman" w:eastAsia="Times New Roman"/>
          <w:w w:val="99"/>
        </w:rPr>
        <w:t>=</w:t>
      </w:r>
      <w:r>
        <w:rPr>
          <w:rFonts w:ascii="Times New Roman" w:hAnsi="Times New Roman" w:eastAsia="Times New Roman"/>
          <w:spacing w:val="0"/>
          <w:w w:val="99"/>
        </w:rPr>
        <w:t>1</w:t>
      </w:r>
      <w:r>
        <w:rPr>
          <w:spacing w:val="-101"/>
          <w:w w:val="99"/>
        </w:rPr>
        <w:t>），</w:t>
      </w:r>
      <w:r>
        <w:t>突调频率是固定值。摆频运行频率，受上限频率和下限频率的约束。</w:t>
      </w:r>
    </w:p>
    <w:p>
      <w:pPr>
        <w:pStyle w:val="8"/>
        <w:spacing w:before="12"/>
        <w:rPr>
          <w:sz w:val="21"/>
        </w:rPr>
      </w:pPr>
    </w:p>
    <w:tbl>
      <w:tblPr>
        <w:tblStyle w:val="12"/>
        <w:tblW w:w="9783"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693"/>
        <w:gridCol w:w="2976"/>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1138" w:type="dxa"/>
            <w:vMerge w:val="restart"/>
          </w:tcPr>
          <w:p>
            <w:pPr>
              <w:pStyle w:val="15"/>
              <w:spacing w:before="194"/>
              <w:ind w:left="351"/>
              <w:rPr>
                <w:sz w:val="20"/>
              </w:rPr>
            </w:pPr>
            <w:r>
              <w:rPr>
                <w:sz w:val="20"/>
              </w:rPr>
              <w:t>C3-03</w:t>
            </w:r>
          </w:p>
        </w:tc>
        <w:tc>
          <w:tcPr>
            <w:tcW w:w="2976" w:type="dxa"/>
          </w:tcPr>
          <w:p>
            <w:pPr>
              <w:pStyle w:val="15"/>
              <w:spacing w:before="30" w:line="248" w:lineRule="exact"/>
              <w:ind w:left="198" w:right="129"/>
              <w:jc w:val="center"/>
              <w:rPr>
                <w:rFonts w:hint="eastAsia" w:ascii="宋体" w:eastAsia="宋体"/>
                <w:sz w:val="20"/>
              </w:rPr>
            </w:pPr>
            <w:r>
              <w:rPr>
                <w:rFonts w:hint="eastAsia" w:ascii="宋体" w:eastAsia="宋体"/>
                <w:sz w:val="20"/>
              </w:rPr>
              <w:t>摆频周期</w:t>
            </w:r>
          </w:p>
        </w:tc>
        <w:tc>
          <w:tcPr>
            <w:tcW w:w="2693" w:type="dxa"/>
          </w:tcPr>
          <w:p>
            <w:pPr>
              <w:pStyle w:val="15"/>
              <w:spacing w:before="30" w:line="248" w:lineRule="exact"/>
              <w:ind w:left="55"/>
              <w:rPr>
                <w:rFonts w:hint="eastAsia" w:ascii="宋体" w:eastAsia="宋体"/>
                <w:sz w:val="20"/>
              </w:rPr>
            </w:pPr>
            <w:r>
              <w:rPr>
                <w:rFonts w:hint="eastAsia" w:ascii="宋体" w:eastAsia="宋体"/>
                <w:sz w:val="20"/>
              </w:rPr>
              <w:t>出厂值</w:t>
            </w:r>
          </w:p>
        </w:tc>
        <w:tc>
          <w:tcPr>
            <w:tcW w:w="2976" w:type="dxa"/>
          </w:tcPr>
          <w:p>
            <w:pPr>
              <w:pStyle w:val="15"/>
              <w:spacing w:before="43"/>
              <w:ind w:left="55"/>
              <w:rPr>
                <w:sz w:val="20"/>
              </w:rPr>
            </w:pPr>
            <w:r>
              <w:rPr>
                <w:sz w:val="20"/>
              </w:rPr>
              <w:t>10.0s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1138" w:type="dxa"/>
            <w:vMerge w:val="continue"/>
            <w:tcBorders>
              <w:top w:val="nil"/>
            </w:tcBorders>
          </w:tcPr>
          <w:p>
            <w:pPr>
              <w:rPr>
                <w:sz w:val="2"/>
                <w:szCs w:val="2"/>
              </w:rPr>
            </w:pPr>
          </w:p>
        </w:tc>
        <w:tc>
          <w:tcPr>
            <w:tcW w:w="2976" w:type="dxa"/>
          </w:tcPr>
          <w:p>
            <w:pPr>
              <w:pStyle w:val="15"/>
              <w:spacing w:before="30" w:line="247" w:lineRule="exact"/>
              <w:ind w:left="200" w:right="129"/>
              <w:jc w:val="center"/>
              <w:rPr>
                <w:rFonts w:hint="eastAsia" w:ascii="宋体" w:eastAsia="宋体"/>
                <w:sz w:val="20"/>
              </w:rPr>
            </w:pPr>
            <w:r>
              <w:rPr>
                <w:rFonts w:hint="eastAsia" w:ascii="宋体" w:eastAsia="宋体"/>
                <w:sz w:val="20"/>
              </w:rPr>
              <w:t>设定范围</w:t>
            </w:r>
          </w:p>
        </w:tc>
        <w:tc>
          <w:tcPr>
            <w:tcW w:w="5669" w:type="dxa"/>
            <w:gridSpan w:val="2"/>
          </w:tcPr>
          <w:p>
            <w:pPr>
              <w:pStyle w:val="15"/>
              <w:spacing w:before="30" w:line="247" w:lineRule="exact"/>
              <w:ind w:left="57"/>
              <w:rPr>
                <w:sz w:val="20"/>
              </w:rPr>
            </w:pPr>
            <w:r>
              <w:rPr>
                <w:sz w:val="20"/>
              </w:rPr>
              <w:t>0.1s</w:t>
            </w:r>
            <w:r>
              <w:rPr>
                <w:rFonts w:hint="eastAsia" w:ascii="宋体" w:eastAsia="宋体"/>
                <w:sz w:val="20"/>
              </w:rPr>
              <w:t>～</w:t>
            </w:r>
            <w:r>
              <w:rPr>
                <w:sz w:val="20"/>
              </w:rPr>
              <w:t>3000.0s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6" w:hRule="atLeast"/>
        </w:trPr>
        <w:tc>
          <w:tcPr>
            <w:tcW w:w="1138" w:type="dxa"/>
            <w:vMerge w:val="restart"/>
          </w:tcPr>
          <w:p>
            <w:pPr>
              <w:pStyle w:val="15"/>
              <w:spacing w:before="7"/>
              <w:rPr>
                <w:rFonts w:ascii="宋体"/>
                <w:sz w:val="15"/>
              </w:rPr>
            </w:pPr>
          </w:p>
          <w:p>
            <w:pPr>
              <w:pStyle w:val="15"/>
              <w:ind w:left="352"/>
              <w:rPr>
                <w:sz w:val="20"/>
              </w:rPr>
            </w:pPr>
            <w:r>
              <w:rPr>
                <w:sz w:val="20"/>
              </w:rPr>
              <w:t>C3-04</w:t>
            </w:r>
          </w:p>
        </w:tc>
        <w:tc>
          <w:tcPr>
            <w:tcW w:w="2976" w:type="dxa"/>
          </w:tcPr>
          <w:p>
            <w:pPr>
              <w:pStyle w:val="15"/>
              <w:spacing w:before="35" w:line="252" w:lineRule="exact"/>
              <w:ind w:left="202" w:right="129"/>
              <w:jc w:val="center"/>
              <w:rPr>
                <w:rFonts w:hint="eastAsia" w:ascii="宋体" w:eastAsia="宋体"/>
                <w:sz w:val="20"/>
              </w:rPr>
            </w:pPr>
            <w:r>
              <w:rPr>
                <w:rFonts w:hint="eastAsia" w:ascii="宋体" w:eastAsia="宋体"/>
                <w:sz w:val="20"/>
              </w:rPr>
              <w:t>三角波上升时间系数</w:t>
            </w:r>
          </w:p>
        </w:tc>
        <w:tc>
          <w:tcPr>
            <w:tcW w:w="2693" w:type="dxa"/>
          </w:tcPr>
          <w:p>
            <w:pPr>
              <w:pStyle w:val="15"/>
              <w:spacing w:before="35" w:line="252" w:lineRule="exact"/>
              <w:ind w:left="57"/>
              <w:rPr>
                <w:rFonts w:hint="eastAsia" w:ascii="宋体" w:eastAsia="宋体"/>
                <w:sz w:val="20"/>
              </w:rPr>
            </w:pPr>
            <w:r>
              <w:rPr>
                <w:rFonts w:hint="eastAsia" w:ascii="宋体" w:eastAsia="宋体"/>
                <w:sz w:val="20"/>
              </w:rPr>
              <w:t>出厂值</w:t>
            </w:r>
          </w:p>
        </w:tc>
        <w:tc>
          <w:tcPr>
            <w:tcW w:w="2976" w:type="dxa"/>
          </w:tcPr>
          <w:p>
            <w:pPr>
              <w:pStyle w:val="15"/>
              <w:spacing w:before="48"/>
              <w:ind w:left="56"/>
              <w:rPr>
                <w:sz w:val="20"/>
              </w:rPr>
            </w:pPr>
            <w:r>
              <w:rPr>
                <w:sz w:val="20"/>
              </w:rPr>
              <w:t>50.0%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1138" w:type="dxa"/>
            <w:vMerge w:val="continue"/>
            <w:tcBorders>
              <w:top w:val="nil"/>
            </w:tcBorders>
          </w:tcPr>
          <w:p>
            <w:pPr>
              <w:rPr>
                <w:sz w:val="2"/>
                <w:szCs w:val="2"/>
              </w:rPr>
            </w:pPr>
          </w:p>
        </w:tc>
        <w:tc>
          <w:tcPr>
            <w:tcW w:w="2976" w:type="dxa"/>
          </w:tcPr>
          <w:p>
            <w:pPr>
              <w:pStyle w:val="15"/>
              <w:spacing w:before="30" w:line="247" w:lineRule="exact"/>
              <w:ind w:left="200" w:right="129"/>
              <w:jc w:val="center"/>
              <w:rPr>
                <w:rFonts w:hint="eastAsia" w:ascii="宋体" w:eastAsia="宋体"/>
                <w:sz w:val="20"/>
              </w:rPr>
            </w:pPr>
            <w:r>
              <w:rPr>
                <w:rFonts w:hint="eastAsia" w:ascii="宋体" w:eastAsia="宋体"/>
                <w:sz w:val="20"/>
              </w:rPr>
              <w:t>设定范围</w:t>
            </w:r>
          </w:p>
        </w:tc>
        <w:tc>
          <w:tcPr>
            <w:tcW w:w="5669" w:type="dxa"/>
            <w:gridSpan w:val="2"/>
          </w:tcPr>
          <w:p>
            <w:pPr>
              <w:pStyle w:val="15"/>
              <w:spacing w:before="30" w:line="247" w:lineRule="exact"/>
              <w:ind w:left="57"/>
              <w:rPr>
                <w:sz w:val="20"/>
              </w:rPr>
            </w:pPr>
            <w:r>
              <w:rPr>
                <w:sz w:val="20"/>
              </w:rPr>
              <w:t>0.1%</w:t>
            </w:r>
            <w:r>
              <w:rPr>
                <w:rFonts w:hint="eastAsia" w:ascii="宋体" w:eastAsia="宋体"/>
                <w:sz w:val="20"/>
              </w:rPr>
              <w:t>～</w:t>
            </w:r>
            <w:r>
              <w:rPr>
                <w:sz w:val="20"/>
              </w:rPr>
              <w:t>100.0%</w:t>
            </w:r>
          </w:p>
        </w:tc>
      </w:tr>
    </w:tbl>
    <w:p>
      <w:pPr>
        <w:pStyle w:val="8"/>
        <w:spacing w:before="28"/>
        <w:ind w:left="618"/>
      </w:pPr>
      <w:r>
        <w:t>摆频周期：一个完整的摆频周期的时间值。</w:t>
      </w:r>
    </w:p>
    <w:p>
      <w:pPr>
        <w:pStyle w:val="8"/>
        <w:spacing w:before="55" w:line="292" w:lineRule="auto"/>
        <w:ind w:left="217" w:right="342" w:firstLine="401"/>
        <w:jc w:val="both"/>
      </w:pPr>
      <w:r>
        <w:rPr>
          <w:spacing w:val="-1"/>
        </w:rPr>
        <w:t xml:space="preserve">三角波上升时间系数 </w:t>
      </w:r>
      <w:r>
        <w:rPr>
          <w:rFonts w:ascii="Times New Roman" w:hAnsi="Times New Roman" w:eastAsia="Times New Roman"/>
        </w:rPr>
        <w:t>C3-04</w:t>
      </w:r>
      <w:r>
        <w:rPr>
          <w:spacing w:val="-1"/>
        </w:rPr>
        <w:t xml:space="preserve">，是三角波上升时间相对摆频周期 </w:t>
      </w:r>
      <w:r>
        <w:rPr>
          <w:rFonts w:ascii="Times New Roman" w:hAnsi="Times New Roman" w:eastAsia="Times New Roman"/>
        </w:rPr>
        <w:t xml:space="preserve">C3-03 </w:t>
      </w:r>
      <w:r>
        <w:t>的时间百分比。三角波上升时间＝摆</w:t>
      </w:r>
      <w:r>
        <w:rPr>
          <w:spacing w:val="-1"/>
        </w:rPr>
        <w:t xml:space="preserve">频周期 </w:t>
      </w:r>
      <w:r>
        <w:rPr>
          <w:rFonts w:ascii="Times New Roman" w:hAnsi="Times New Roman" w:eastAsia="Times New Roman"/>
        </w:rPr>
        <w:t>C3-03</w:t>
      </w:r>
      <w:r>
        <w:rPr>
          <w:rFonts w:ascii="Times New Roman" w:hAnsi="Times New Roman" w:eastAsia="Times New Roman"/>
          <w:spacing w:val="15"/>
        </w:rPr>
        <w:t xml:space="preserve"> × </w:t>
      </w:r>
      <w:r>
        <w:rPr>
          <w:spacing w:val="-1"/>
        </w:rPr>
        <w:t xml:space="preserve">三角波上升时间系数 </w:t>
      </w:r>
      <w:r>
        <w:rPr>
          <w:rFonts w:ascii="Times New Roman" w:hAnsi="Times New Roman" w:eastAsia="Times New Roman"/>
        </w:rPr>
        <w:t xml:space="preserve">C3-04 </w:t>
      </w:r>
      <w:r>
        <w:t>，单位为秒。三角波下降时间＝</w:t>
      </w:r>
      <w:r>
        <w:rPr>
          <w:spacing w:val="-1"/>
        </w:rPr>
        <w:t xml:space="preserve">摆频周期 </w:t>
      </w:r>
      <w:r>
        <w:rPr>
          <w:rFonts w:ascii="Times New Roman" w:hAnsi="Times New Roman" w:eastAsia="Times New Roman"/>
        </w:rPr>
        <w:t>C3-03</w:t>
      </w:r>
      <w:r>
        <w:rPr>
          <w:rFonts w:ascii="Times New Roman" w:hAnsi="Times New Roman" w:eastAsia="Times New Roman"/>
          <w:spacing w:val="-1"/>
        </w:rPr>
        <w:t xml:space="preserve"> ×</w:t>
      </w:r>
      <w:r>
        <w:t>（</w:t>
      </w:r>
      <w:r>
        <w:rPr>
          <w:rFonts w:ascii="Times New Roman" w:hAnsi="Times New Roman" w:eastAsia="Times New Roman"/>
        </w:rPr>
        <w:t xml:space="preserve">1 </w:t>
      </w:r>
      <w:r>
        <w:t>－三角波上</w:t>
      </w:r>
      <w:r>
        <w:rPr>
          <w:w w:val="99"/>
        </w:rPr>
        <w:t>升时间系数</w:t>
      </w:r>
      <w:r>
        <w:t xml:space="preserve"> </w:t>
      </w:r>
      <w:r>
        <w:rPr>
          <w:rFonts w:ascii="Times New Roman" w:hAnsi="Times New Roman" w:eastAsia="Times New Roman"/>
          <w:spacing w:val="-1"/>
          <w:w w:val="99"/>
        </w:rPr>
        <w:t>C</w:t>
      </w:r>
      <w:r>
        <w:rPr>
          <w:rFonts w:ascii="Times New Roman" w:hAnsi="Times New Roman" w:eastAsia="Times New Roman"/>
          <w:spacing w:val="0"/>
          <w:w w:val="99"/>
        </w:rPr>
        <w:t>3</w:t>
      </w:r>
      <w:r>
        <w:rPr>
          <w:rFonts w:ascii="Times New Roman" w:hAnsi="Times New Roman" w:eastAsia="Times New Roman"/>
          <w:spacing w:val="-2"/>
          <w:w w:val="99"/>
        </w:rPr>
        <w:t>-</w:t>
      </w:r>
      <w:r>
        <w:rPr>
          <w:rFonts w:ascii="Times New Roman" w:hAnsi="Times New Roman" w:eastAsia="Times New Roman"/>
          <w:spacing w:val="0"/>
          <w:w w:val="99"/>
        </w:rPr>
        <w:t>04</w:t>
      </w:r>
      <w:r>
        <w:rPr>
          <w:spacing w:val="-99"/>
          <w:w w:val="99"/>
        </w:rPr>
        <w:t>）</w:t>
      </w:r>
      <w:r>
        <w:rPr>
          <w:w w:val="99"/>
        </w:rPr>
        <w:t>，单位为秒。</w:t>
      </w:r>
    </w:p>
    <w:p>
      <w:pPr>
        <w:spacing w:after="0" w:line="292" w:lineRule="auto"/>
        <w:jc w:val="both"/>
        <w:sectPr>
          <w:type w:val="continuous"/>
          <w:pgSz w:w="11910" w:h="16840"/>
          <w:pgMar w:top="1320" w:right="760" w:bottom="880" w:left="860" w:header="720" w:footer="720" w:gutter="0"/>
        </w:sectPr>
      </w:pPr>
    </w:p>
    <w:p>
      <w:pPr>
        <w:pStyle w:val="8"/>
        <w:spacing w:before="4"/>
        <w:rPr>
          <w:sz w:val="5"/>
        </w:rPr>
      </w:pPr>
    </w:p>
    <w:tbl>
      <w:tblPr>
        <w:tblStyle w:val="12"/>
        <w:tblW w:w="9759"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693"/>
        <w:gridCol w:w="295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restart"/>
          </w:tcPr>
          <w:p>
            <w:pPr>
              <w:pStyle w:val="15"/>
              <w:spacing w:before="173"/>
              <w:ind w:left="352"/>
              <w:rPr>
                <w:sz w:val="20"/>
              </w:rPr>
            </w:pPr>
            <w:r>
              <w:rPr>
                <w:sz w:val="20"/>
              </w:rPr>
              <w:t>C3-05</w:t>
            </w:r>
          </w:p>
        </w:tc>
        <w:tc>
          <w:tcPr>
            <w:tcW w:w="2976" w:type="dxa"/>
          </w:tcPr>
          <w:p>
            <w:pPr>
              <w:pStyle w:val="15"/>
              <w:spacing w:before="20" w:line="238" w:lineRule="exact"/>
              <w:ind w:left="202" w:right="127"/>
              <w:jc w:val="center"/>
              <w:rPr>
                <w:rFonts w:hint="eastAsia" w:ascii="宋体" w:eastAsia="宋体"/>
                <w:sz w:val="20"/>
              </w:rPr>
            </w:pPr>
            <w:r>
              <w:rPr>
                <w:rFonts w:hint="eastAsia" w:ascii="宋体" w:eastAsia="宋体"/>
                <w:sz w:val="20"/>
              </w:rPr>
              <w:t>设定长度</w:t>
            </w:r>
          </w:p>
        </w:tc>
        <w:tc>
          <w:tcPr>
            <w:tcW w:w="2693" w:type="dxa"/>
          </w:tcPr>
          <w:p>
            <w:pPr>
              <w:pStyle w:val="15"/>
              <w:spacing w:before="20" w:line="238" w:lineRule="exact"/>
              <w:ind w:left="57"/>
              <w:rPr>
                <w:rFonts w:hint="eastAsia" w:ascii="宋体" w:eastAsia="宋体"/>
                <w:sz w:val="20"/>
              </w:rPr>
            </w:pPr>
            <w:r>
              <w:rPr>
                <w:rFonts w:hint="eastAsia" w:ascii="宋体" w:eastAsia="宋体"/>
                <w:sz w:val="20"/>
              </w:rPr>
              <w:t>出厂值</w:t>
            </w:r>
          </w:p>
        </w:tc>
        <w:tc>
          <w:tcPr>
            <w:tcW w:w="2952" w:type="dxa"/>
          </w:tcPr>
          <w:p>
            <w:pPr>
              <w:pStyle w:val="15"/>
              <w:spacing w:before="34" w:line="224" w:lineRule="exact"/>
              <w:ind w:left="56"/>
              <w:rPr>
                <w:sz w:val="20"/>
              </w:rPr>
            </w:pPr>
            <w:r>
              <w:rPr>
                <w:sz w:val="20"/>
              </w:rPr>
              <w:t>1000m</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8" w:type="dxa"/>
            <w:vMerge w:val="continue"/>
            <w:tcBorders>
              <w:top w:val="nil"/>
            </w:tcBorders>
          </w:tcPr>
          <w:p>
            <w:pPr>
              <w:rPr>
                <w:sz w:val="2"/>
                <w:szCs w:val="2"/>
              </w:rPr>
            </w:pPr>
          </w:p>
        </w:tc>
        <w:tc>
          <w:tcPr>
            <w:tcW w:w="2976" w:type="dxa"/>
          </w:tcPr>
          <w:p>
            <w:pPr>
              <w:pStyle w:val="15"/>
              <w:spacing w:before="18" w:line="235" w:lineRule="exact"/>
              <w:ind w:left="202" w:right="126"/>
              <w:jc w:val="center"/>
              <w:rPr>
                <w:rFonts w:hint="eastAsia" w:ascii="宋体" w:eastAsia="宋体"/>
                <w:sz w:val="20"/>
              </w:rPr>
            </w:pPr>
            <w:r>
              <w:rPr>
                <w:rFonts w:hint="eastAsia" w:ascii="宋体" w:eastAsia="宋体"/>
                <w:sz w:val="20"/>
              </w:rPr>
              <w:t>设定范围</w:t>
            </w:r>
          </w:p>
        </w:tc>
        <w:tc>
          <w:tcPr>
            <w:tcW w:w="5645" w:type="dxa"/>
            <w:gridSpan w:val="2"/>
          </w:tcPr>
          <w:p>
            <w:pPr>
              <w:pStyle w:val="15"/>
              <w:spacing w:before="18" w:line="235" w:lineRule="exact"/>
              <w:ind w:left="57"/>
              <w:rPr>
                <w:sz w:val="20"/>
              </w:rPr>
            </w:pPr>
            <w:r>
              <w:rPr>
                <w:sz w:val="20"/>
              </w:rPr>
              <w:t>0m</w:t>
            </w:r>
            <w:r>
              <w:rPr>
                <w:rFonts w:hint="eastAsia" w:ascii="宋体" w:eastAsia="宋体"/>
                <w:sz w:val="20"/>
              </w:rPr>
              <w:t>～</w:t>
            </w:r>
            <w:r>
              <w:rPr>
                <w:sz w:val="20"/>
              </w:rPr>
              <w:t>65535m</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restart"/>
          </w:tcPr>
          <w:p>
            <w:pPr>
              <w:pStyle w:val="15"/>
              <w:spacing w:before="173"/>
              <w:ind w:left="352"/>
              <w:rPr>
                <w:sz w:val="20"/>
              </w:rPr>
            </w:pPr>
            <w:r>
              <w:rPr>
                <w:sz w:val="20"/>
              </w:rPr>
              <w:t>C3-06</w:t>
            </w:r>
          </w:p>
        </w:tc>
        <w:tc>
          <w:tcPr>
            <w:tcW w:w="2976" w:type="dxa"/>
          </w:tcPr>
          <w:p>
            <w:pPr>
              <w:pStyle w:val="15"/>
              <w:spacing w:before="20" w:line="238" w:lineRule="exact"/>
              <w:ind w:left="202" w:right="127"/>
              <w:jc w:val="center"/>
              <w:rPr>
                <w:rFonts w:hint="eastAsia" w:ascii="宋体" w:eastAsia="宋体"/>
                <w:sz w:val="20"/>
              </w:rPr>
            </w:pPr>
            <w:r>
              <w:rPr>
                <w:rFonts w:hint="eastAsia" w:ascii="宋体" w:eastAsia="宋体"/>
                <w:sz w:val="20"/>
              </w:rPr>
              <w:t>实际长度</w:t>
            </w:r>
          </w:p>
        </w:tc>
        <w:tc>
          <w:tcPr>
            <w:tcW w:w="2693" w:type="dxa"/>
          </w:tcPr>
          <w:p>
            <w:pPr>
              <w:pStyle w:val="15"/>
              <w:spacing w:before="20" w:line="238" w:lineRule="exact"/>
              <w:ind w:left="57"/>
              <w:rPr>
                <w:rFonts w:hint="eastAsia" w:ascii="宋体" w:eastAsia="宋体"/>
                <w:sz w:val="20"/>
              </w:rPr>
            </w:pPr>
            <w:r>
              <w:rPr>
                <w:rFonts w:hint="eastAsia" w:ascii="宋体" w:eastAsia="宋体"/>
                <w:sz w:val="20"/>
              </w:rPr>
              <w:t>出厂值</w:t>
            </w:r>
          </w:p>
        </w:tc>
        <w:tc>
          <w:tcPr>
            <w:tcW w:w="2952" w:type="dxa"/>
          </w:tcPr>
          <w:p>
            <w:pPr>
              <w:pStyle w:val="15"/>
              <w:spacing w:before="34" w:line="224" w:lineRule="exact"/>
              <w:ind w:left="56"/>
              <w:rPr>
                <w:sz w:val="20"/>
              </w:rPr>
            </w:pPr>
            <w:r>
              <w:rPr>
                <w:sz w:val="20"/>
              </w:rPr>
              <w:t>0m</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8" w:type="dxa"/>
            <w:vMerge w:val="continue"/>
            <w:tcBorders>
              <w:top w:val="nil"/>
            </w:tcBorders>
          </w:tcPr>
          <w:p>
            <w:pPr>
              <w:rPr>
                <w:sz w:val="2"/>
                <w:szCs w:val="2"/>
              </w:rPr>
            </w:pPr>
          </w:p>
        </w:tc>
        <w:tc>
          <w:tcPr>
            <w:tcW w:w="2976" w:type="dxa"/>
          </w:tcPr>
          <w:p>
            <w:pPr>
              <w:pStyle w:val="15"/>
              <w:spacing w:before="18" w:line="235" w:lineRule="exact"/>
              <w:ind w:left="202" w:right="126"/>
              <w:jc w:val="center"/>
              <w:rPr>
                <w:rFonts w:hint="eastAsia" w:ascii="宋体" w:eastAsia="宋体"/>
                <w:sz w:val="20"/>
              </w:rPr>
            </w:pPr>
            <w:r>
              <w:rPr>
                <w:rFonts w:hint="eastAsia" w:ascii="宋体" w:eastAsia="宋体"/>
                <w:sz w:val="20"/>
              </w:rPr>
              <w:t>设定范围</w:t>
            </w:r>
          </w:p>
        </w:tc>
        <w:tc>
          <w:tcPr>
            <w:tcW w:w="5645" w:type="dxa"/>
            <w:gridSpan w:val="2"/>
          </w:tcPr>
          <w:p>
            <w:pPr>
              <w:pStyle w:val="15"/>
              <w:spacing w:before="18" w:line="235" w:lineRule="exact"/>
              <w:ind w:left="57"/>
              <w:rPr>
                <w:sz w:val="20"/>
              </w:rPr>
            </w:pPr>
            <w:r>
              <w:rPr>
                <w:sz w:val="20"/>
              </w:rPr>
              <w:t>0m</w:t>
            </w:r>
            <w:r>
              <w:rPr>
                <w:rFonts w:hint="eastAsia" w:ascii="宋体" w:eastAsia="宋体"/>
                <w:sz w:val="20"/>
              </w:rPr>
              <w:t>～</w:t>
            </w:r>
            <w:r>
              <w:rPr>
                <w:sz w:val="20"/>
              </w:rPr>
              <w:t>65535m</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vMerge w:val="restart"/>
          </w:tcPr>
          <w:p>
            <w:pPr>
              <w:pStyle w:val="15"/>
              <w:spacing w:before="173"/>
              <w:ind w:left="352"/>
              <w:rPr>
                <w:sz w:val="20"/>
              </w:rPr>
            </w:pPr>
            <w:r>
              <w:rPr>
                <w:sz w:val="20"/>
              </w:rPr>
              <w:t>C3-07</w:t>
            </w:r>
          </w:p>
        </w:tc>
        <w:tc>
          <w:tcPr>
            <w:tcW w:w="2976" w:type="dxa"/>
          </w:tcPr>
          <w:p>
            <w:pPr>
              <w:pStyle w:val="15"/>
              <w:spacing w:before="20" w:line="240" w:lineRule="exact"/>
              <w:ind w:left="202" w:right="127"/>
              <w:jc w:val="center"/>
              <w:rPr>
                <w:rFonts w:hint="eastAsia" w:ascii="宋体" w:eastAsia="宋体"/>
                <w:sz w:val="20"/>
              </w:rPr>
            </w:pPr>
            <w:r>
              <w:rPr>
                <w:rFonts w:hint="eastAsia" w:ascii="宋体" w:eastAsia="宋体"/>
                <w:sz w:val="20"/>
              </w:rPr>
              <w:t>每米脉冲数</w:t>
            </w:r>
          </w:p>
        </w:tc>
        <w:tc>
          <w:tcPr>
            <w:tcW w:w="2693" w:type="dxa"/>
          </w:tcPr>
          <w:p>
            <w:pPr>
              <w:pStyle w:val="15"/>
              <w:spacing w:before="20" w:line="240" w:lineRule="exact"/>
              <w:ind w:left="57"/>
              <w:rPr>
                <w:rFonts w:hint="eastAsia" w:ascii="宋体" w:eastAsia="宋体"/>
                <w:sz w:val="20"/>
              </w:rPr>
            </w:pPr>
            <w:r>
              <w:rPr>
                <w:rFonts w:hint="eastAsia" w:ascii="宋体" w:eastAsia="宋体"/>
                <w:sz w:val="20"/>
              </w:rPr>
              <w:t>出厂值</w:t>
            </w:r>
          </w:p>
        </w:tc>
        <w:tc>
          <w:tcPr>
            <w:tcW w:w="2952" w:type="dxa"/>
          </w:tcPr>
          <w:p>
            <w:pPr>
              <w:pStyle w:val="15"/>
              <w:spacing w:before="34" w:line="227" w:lineRule="exact"/>
              <w:ind w:left="56"/>
              <w:rPr>
                <w:sz w:val="20"/>
              </w:rPr>
            </w:pP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0" w:hRule="atLeast"/>
        </w:trPr>
        <w:tc>
          <w:tcPr>
            <w:tcW w:w="1138" w:type="dxa"/>
            <w:vMerge w:val="continue"/>
            <w:tcBorders>
              <w:top w:val="nil"/>
            </w:tcBorders>
          </w:tcPr>
          <w:p>
            <w:pPr>
              <w:rPr>
                <w:sz w:val="2"/>
                <w:szCs w:val="2"/>
              </w:rPr>
            </w:pPr>
          </w:p>
        </w:tc>
        <w:tc>
          <w:tcPr>
            <w:tcW w:w="2976" w:type="dxa"/>
          </w:tcPr>
          <w:p>
            <w:pPr>
              <w:pStyle w:val="15"/>
              <w:spacing w:before="16" w:line="235" w:lineRule="exact"/>
              <w:ind w:left="202" w:right="126"/>
              <w:jc w:val="center"/>
              <w:rPr>
                <w:rFonts w:hint="eastAsia" w:ascii="宋体" w:eastAsia="宋体"/>
                <w:sz w:val="20"/>
              </w:rPr>
            </w:pPr>
            <w:r>
              <w:rPr>
                <w:rFonts w:hint="eastAsia" w:ascii="宋体" w:eastAsia="宋体"/>
                <w:sz w:val="20"/>
              </w:rPr>
              <w:t>设定范围</w:t>
            </w:r>
          </w:p>
        </w:tc>
        <w:tc>
          <w:tcPr>
            <w:tcW w:w="5645" w:type="dxa"/>
            <w:gridSpan w:val="2"/>
          </w:tcPr>
          <w:p>
            <w:pPr>
              <w:pStyle w:val="15"/>
              <w:spacing w:before="16" w:line="235" w:lineRule="exact"/>
              <w:ind w:left="57"/>
              <w:rPr>
                <w:sz w:val="20"/>
              </w:rPr>
            </w:pPr>
            <w:r>
              <w:rPr>
                <w:sz w:val="20"/>
              </w:rPr>
              <w:t>0.1</w:t>
            </w:r>
            <w:r>
              <w:rPr>
                <w:rFonts w:hint="eastAsia" w:ascii="宋体" w:eastAsia="宋体"/>
                <w:sz w:val="20"/>
              </w:rPr>
              <w:t>～</w:t>
            </w:r>
            <w:r>
              <w:rPr>
                <w:sz w:val="20"/>
              </w:rPr>
              <w:t>6553.5</w:t>
            </w:r>
          </w:p>
        </w:tc>
      </w:tr>
    </w:tbl>
    <w:p>
      <w:pPr>
        <w:pStyle w:val="8"/>
        <w:spacing w:before="28"/>
        <w:ind w:left="618"/>
      </w:pPr>
      <w:r>
        <w:t>上述功能码用于定长控制。</w:t>
      </w:r>
    </w:p>
    <w:p>
      <w:pPr>
        <w:pStyle w:val="8"/>
        <w:spacing w:before="56" w:line="292" w:lineRule="auto"/>
        <w:ind w:left="217" w:right="368" w:firstLine="400"/>
      </w:pPr>
      <w:r>
        <w:t xml:space="preserve">长度信息需要通过多功能数字输入端子采集，端子采样的脉冲个数与每米脉冲数 </w:t>
      </w:r>
      <w:r>
        <w:rPr>
          <w:rFonts w:ascii="Times New Roman" w:hAnsi="Times New Roman" w:eastAsia="Times New Roman"/>
        </w:rPr>
        <w:t xml:space="preserve">C3-07 </w:t>
      </w:r>
      <w:r>
        <w:t xml:space="preserve">相除，可计算得到实际长度 </w:t>
      </w:r>
      <w:r>
        <w:rPr>
          <w:rFonts w:ascii="Times New Roman" w:hAnsi="Times New Roman" w:eastAsia="Times New Roman"/>
        </w:rPr>
        <w:t>C3-06</w:t>
      </w:r>
      <w:r>
        <w:t xml:space="preserve">。当实际长度大于设定长度 </w:t>
      </w:r>
      <w:r>
        <w:rPr>
          <w:rFonts w:ascii="Times New Roman" w:hAnsi="Times New Roman" w:eastAsia="Times New Roman"/>
        </w:rPr>
        <w:t xml:space="preserve">C3-05 </w:t>
      </w:r>
      <w:r>
        <w:t xml:space="preserve">时，多功能数字 </w:t>
      </w:r>
      <w:r>
        <w:rPr>
          <w:rFonts w:ascii="Times New Roman" w:hAnsi="Times New Roman" w:eastAsia="Times New Roman"/>
        </w:rPr>
        <w:t xml:space="preserve">DO </w:t>
      </w:r>
      <w:r>
        <w:t>输出“长度到达”</w:t>
      </w:r>
      <w:r>
        <w:rPr>
          <w:rFonts w:ascii="Times New Roman" w:hAnsi="Times New Roman" w:eastAsia="Times New Roman"/>
        </w:rPr>
        <w:t xml:space="preserve">ON </w:t>
      </w:r>
      <w:r>
        <w:t>信号。</w:t>
      </w:r>
    </w:p>
    <w:p>
      <w:pPr>
        <w:pStyle w:val="8"/>
        <w:spacing w:line="255" w:lineRule="exact"/>
        <w:ind w:left="618"/>
      </w:pPr>
      <w:r>
        <w:t xml:space="preserve">定长控制过程中，可以通过多功能 </w:t>
      </w:r>
      <w:r>
        <w:rPr>
          <w:rFonts w:ascii="Times New Roman" w:eastAsia="Times New Roman"/>
        </w:rPr>
        <w:t xml:space="preserve">DI </w:t>
      </w:r>
      <w:r>
        <w:t xml:space="preserve">端子，进行长度复位操作，具体请参考 </w:t>
      </w:r>
      <w:r>
        <w:rPr>
          <w:rFonts w:ascii="Times New Roman" w:eastAsia="Times New Roman"/>
        </w:rPr>
        <w:t>b3-00</w:t>
      </w:r>
      <w:r>
        <w:t>～</w:t>
      </w:r>
      <w:r>
        <w:rPr>
          <w:rFonts w:ascii="Times New Roman" w:eastAsia="Times New Roman"/>
        </w:rPr>
        <w:t>b3-11</w:t>
      </w:r>
      <w:r>
        <w:t>。</w:t>
      </w:r>
    </w:p>
    <w:p>
      <w:pPr>
        <w:pStyle w:val="8"/>
        <w:spacing w:before="56"/>
        <w:ind w:left="618"/>
      </w:pPr>
      <w:r>
        <w:rPr>
          <w:spacing w:val="-6"/>
          <w:w w:val="99"/>
        </w:rPr>
        <w:t>应用中需要将相应的输入端子功能设为“长度计数输入”</w:t>
      </w:r>
      <w:r>
        <w:rPr>
          <w:w w:val="99"/>
        </w:rPr>
        <w:t>（功能</w:t>
      </w:r>
      <w:r>
        <w:rPr>
          <w:spacing w:val="-50"/>
        </w:rPr>
        <w:t xml:space="preserve"> </w:t>
      </w:r>
      <w:r>
        <w:rPr>
          <w:rFonts w:ascii="Times New Roman" w:hAnsi="Times New Roman" w:eastAsia="Times New Roman"/>
          <w:spacing w:val="0"/>
          <w:w w:val="99"/>
        </w:rPr>
        <w:t>30</w:t>
      </w:r>
      <w:r>
        <w:rPr>
          <w:spacing w:val="-101"/>
          <w:w w:val="99"/>
        </w:rPr>
        <w:t>）</w:t>
      </w:r>
      <w:r>
        <w:rPr>
          <w:spacing w:val="-2"/>
          <w:w w:val="99"/>
        </w:rPr>
        <w:t>，在脉冲频率较高时，必须使用</w:t>
      </w:r>
      <w:r>
        <w:t xml:space="preserve"> </w:t>
      </w:r>
      <w:r>
        <w:rPr>
          <w:rFonts w:ascii="Times New Roman" w:hAnsi="Times New Roman" w:eastAsia="Times New Roman"/>
          <w:w w:val="99"/>
        </w:rPr>
        <w:t>DI6</w:t>
      </w:r>
      <w:r>
        <w:rPr>
          <w:rFonts w:ascii="Times New Roman" w:hAnsi="Times New Roman" w:eastAsia="Times New Roman"/>
        </w:rPr>
        <w:t xml:space="preserve">  </w:t>
      </w:r>
      <w:r>
        <w:rPr>
          <w:w w:val="99"/>
        </w:rPr>
        <w:t>端</w:t>
      </w:r>
    </w:p>
    <w:p>
      <w:pPr>
        <w:pStyle w:val="8"/>
        <w:spacing w:before="55"/>
        <w:ind w:left="217"/>
      </w:pPr>
      <w:r>
        <w:t>口。</w:t>
      </w:r>
    </w:p>
    <w:p>
      <w:pPr>
        <w:pStyle w:val="8"/>
        <w:spacing w:before="7"/>
        <w:rPr>
          <w:sz w:val="26"/>
        </w:rPr>
      </w:pPr>
    </w:p>
    <w:tbl>
      <w:tblPr>
        <w:tblStyle w:val="12"/>
        <w:tblW w:w="9798"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693"/>
        <w:gridCol w:w="2991"/>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1138" w:type="dxa"/>
            <w:vMerge w:val="restart"/>
          </w:tcPr>
          <w:p>
            <w:pPr>
              <w:pStyle w:val="15"/>
              <w:spacing w:before="192"/>
              <w:ind w:left="352"/>
              <w:rPr>
                <w:sz w:val="20"/>
              </w:rPr>
            </w:pPr>
            <w:r>
              <w:rPr>
                <w:sz w:val="20"/>
              </w:rPr>
              <w:t>C3-08</w:t>
            </w:r>
          </w:p>
        </w:tc>
        <w:tc>
          <w:tcPr>
            <w:tcW w:w="2976" w:type="dxa"/>
          </w:tcPr>
          <w:p>
            <w:pPr>
              <w:pStyle w:val="15"/>
              <w:spacing w:before="30" w:line="248" w:lineRule="exact"/>
              <w:ind w:left="199" w:right="129"/>
              <w:jc w:val="center"/>
              <w:rPr>
                <w:rFonts w:hint="eastAsia" w:ascii="宋体" w:eastAsia="宋体"/>
                <w:sz w:val="20"/>
              </w:rPr>
            </w:pPr>
            <w:r>
              <w:rPr>
                <w:rFonts w:hint="eastAsia" w:ascii="宋体" w:eastAsia="宋体"/>
                <w:sz w:val="20"/>
              </w:rPr>
              <w:t>设定计数值</w:t>
            </w:r>
          </w:p>
        </w:tc>
        <w:tc>
          <w:tcPr>
            <w:tcW w:w="2693" w:type="dxa"/>
          </w:tcPr>
          <w:p>
            <w:pPr>
              <w:pStyle w:val="15"/>
              <w:spacing w:before="30" w:line="247" w:lineRule="exact"/>
              <w:ind w:left="57"/>
              <w:rPr>
                <w:rFonts w:hint="eastAsia" w:ascii="宋体" w:eastAsia="宋体"/>
                <w:sz w:val="20"/>
              </w:rPr>
            </w:pPr>
            <w:r>
              <w:rPr>
                <w:rFonts w:hint="eastAsia" w:ascii="宋体" w:eastAsia="宋体"/>
                <w:sz w:val="20"/>
              </w:rPr>
              <w:t>出厂值</w:t>
            </w:r>
          </w:p>
        </w:tc>
        <w:tc>
          <w:tcPr>
            <w:tcW w:w="2991" w:type="dxa"/>
          </w:tcPr>
          <w:p>
            <w:pPr>
              <w:pStyle w:val="15"/>
              <w:spacing w:before="43"/>
              <w:ind w:left="56"/>
              <w:rPr>
                <w:sz w:val="20"/>
              </w:rPr>
            </w:pP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8" w:type="dxa"/>
            <w:vMerge w:val="continue"/>
            <w:tcBorders>
              <w:top w:val="nil"/>
            </w:tcBorders>
          </w:tcPr>
          <w:p>
            <w:pPr>
              <w:rPr>
                <w:sz w:val="2"/>
                <w:szCs w:val="2"/>
              </w:rPr>
            </w:pPr>
          </w:p>
        </w:tc>
        <w:tc>
          <w:tcPr>
            <w:tcW w:w="2976" w:type="dxa"/>
          </w:tcPr>
          <w:p>
            <w:pPr>
              <w:pStyle w:val="15"/>
              <w:spacing w:before="25" w:line="245" w:lineRule="exact"/>
              <w:ind w:left="200" w:right="129"/>
              <w:jc w:val="center"/>
              <w:rPr>
                <w:rFonts w:hint="eastAsia" w:ascii="宋体" w:eastAsia="宋体"/>
                <w:sz w:val="20"/>
              </w:rPr>
            </w:pPr>
            <w:r>
              <w:rPr>
                <w:rFonts w:hint="eastAsia" w:ascii="宋体" w:eastAsia="宋体"/>
                <w:sz w:val="20"/>
              </w:rPr>
              <w:t>设定范围</w:t>
            </w:r>
          </w:p>
        </w:tc>
        <w:tc>
          <w:tcPr>
            <w:tcW w:w="5684" w:type="dxa"/>
            <w:gridSpan w:val="2"/>
          </w:tcPr>
          <w:p>
            <w:pPr>
              <w:pStyle w:val="15"/>
              <w:spacing w:before="25" w:line="245" w:lineRule="exact"/>
              <w:ind w:left="57"/>
              <w:rPr>
                <w:sz w:val="20"/>
              </w:rPr>
            </w:pPr>
            <w:r>
              <w:rPr>
                <w:sz w:val="20"/>
              </w:rPr>
              <w:t>1</w:t>
            </w:r>
            <w:r>
              <w:rPr>
                <w:rFonts w:hint="eastAsia" w:ascii="宋体" w:eastAsia="宋体"/>
                <w:sz w:val="20"/>
              </w:rPr>
              <w:t>～</w:t>
            </w:r>
            <w:r>
              <w:rPr>
                <w:sz w:val="20"/>
              </w:rPr>
              <w:t>65535</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5" w:hRule="atLeast"/>
        </w:trPr>
        <w:tc>
          <w:tcPr>
            <w:tcW w:w="1138" w:type="dxa"/>
            <w:vMerge w:val="restart"/>
          </w:tcPr>
          <w:p>
            <w:pPr>
              <w:pStyle w:val="15"/>
              <w:spacing w:before="190"/>
              <w:ind w:left="352"/>
              <w:rPr>
                <w:sz w:val="20"/>
              </w:rPr>
            </w:pPr>
            <w:r>
              <w:rPr>
                <w:sz w:val="20"/>
              </w:rPr>
              <w:t>C3-09</w:t>
            </w:r>
          </w:p>
        </w:tc>
        <w:tc>
          <w:tcPr>
            <w:tcW w:w="2976" w:type="dxa"/>
          </w:tcPr>
          <w:p>
            <w:pPr>
              <w:pStyle w:val="15"/>
              <w:spacing w:before="30" w:line="245" w:lineRule="exact"/>
              <w:ind w:left="200" w:right="129"/>
              <w:jc w:val="center"/>
              <w:rPr>
                <w:rFonts w:hint="eastAsia" w:ascii="宋体" w:eastAsia="宋体"/>
                <w:sz w:val="20"/>
              </w:rPr>
            </w:pPr>
            <w:r>
              <w:rPr>
                <w:rFonts w:hint="eastAsia" w:ascii="宋体" w:eastAsia="宋体"/>
                <w:sz w:val="20"/>
              </w:rPr>
              <w:t>指定计数值</w:t>
            </w:r>
          </w:p>
        </w:tc>
        <w:tc>
          <w:tcPr>
            <w:tcW w:w="2693" w:type="dxa"/>
          </w:tcPr>
          <w:p>
            <w:pPr>
              <w:pStyle w:val="15"/>
              <w:spacing w:before="30" w:line="245" w:lineRule="exact"/>
              <w:ind w:left="56"/>
              <w:rPr>
                <w:rFonts w:hint="eastAsia" w:ascii="宋体" w:eastAsia="宋体"/>
                <w:sz w:val="20"/>
              </w:rPr>
            </w:pPr>
            <w:r>
              <w:rPr>
                <w:rFonts w:hint="eastAsia" w:ascii="宋体" w:eastAsia="宋体"/>
                <w:sz w:val="20"/>
              </w:rPr>
              <w:t>出厂值</w:t>
            </w:r>
          </w:p>
        </w:tc>
        <w:tc>
          <w:tcPr>
            <w:tcW w:w="2991" w:type="dxa"/>
          </w:tcPr>
          <w:p>
            <w:pPr>
              <w:pStyle w:val="15"/>
              <w:spacing w:before="43"/>
              <w:ind w:left="56"/>
              <w:rPr>
                <w:sz w:val="20"/>
              </w:rPr>
            </w:pP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8" w:type="dxa"/>
            <w:vMerge w:val="continue"/>
            <w:tcBorders>
              <w:top w:val="nil"/>
            </w:tcBorders>
          </w:tcPr>
          <w:p>
            <w:pPr>
              <w:rPr>
                <w:sz w:val="2"/>
                <w:szCs w:val="2"/>
              </w:rPr>
            </w:pPr>
          </w:p>
        </w:tc>
        <w:tc>
          <w:tcPr>
            <w:tcW w:w="2976" w:type="dxa"/>
          </w:tcPr>
          <w:p>
            <w:pPr>
              <w:pStyle w:val="15"/>
              <w:spacing w:before="28" w:line="242" w:lineRule="exact"/>
              <w:ind w:left="200" w:right="129"/>
              <w:jc w:val="center"/>
              <w:rPr>
                <w:rFonts w:hint="eastAsia" w:ascii="宋体" w:eastAsia="宋体"/>
                <w:sz w:val="20"/>
              </w:rPr>
            </w:pPr>
            <w:r>
              <w:rPr>
                <w:rFonts w:hint="eastAsia" w:ascii="宋体" w:eastAsia="宋体"/>
                <w:sz w:val="20"/>
              </w:rPr>
              <w:t>设定范围</w:t>
            </w:r>
          </w:p>
        </w:tc>
        <w:tc>
          <w:tcPr>
            <w:tcW w:w="5684" w:type="dxa"/>
            <w:gridSpan w:val="2"/>
          </w:tcPr>
          <w:p>
            <w:pPr>
              <w:pStyle w:val="15"/>
              <w:spacing w:before="28" w:line="242" w:lineRule="exact"/>
              <w:ind w:left="57"/>
              <w:rPr>
                <w:sz w:val="20"/>
              </w:rPr>
            </w:pPr>
            <w:r>
              <w:rPr>
                <w:sz w:val="20"/>
              </w:rPr>
              <w:t>1</w:t>
            </w:r>
            <w:r>
              <w:rPr>
                <w:rFonts w:hint="eastAsia" w:ascii="宋体" w:eastAsia="宋体"/>
                <w:sz w:val="20"/>
              </w:rPr>
              <w:t>～</w:t>
            </w:r>
            <w:r>
              <w:rPr>
                <w:sz w:val="20"/>
              </w:rPr>
              <w:t>65535</w:t>
            </w:r>
          </w:p>
        </w:tc>
      </w:tr>
    </w:tbl>
    <w:p>
      <w:pPr>
        <w:pStyle w:val="8"/>
        <w:spacing w:before="28" w:line="292" w:lineRule="auto"/>
        <w:ind w:left="217" w:right="282" w:firstLine="400"/>
      </w:pPr>
      <w:r>
        <w:rPr>
          <w:w w:val="99"/>
        </w:rPr>
        <w:t>计数值需要通过多功能数字输入端子采集。应用中需要将相应的输入端子功能设为“计数器输入”，在脉冲</w:t>
      </w:r>
      <w:r>
        <w:t xml:space="preserve">频率较高时，必须使用 </w:t>
      </w:r>
      <w:r>
        <w:rPr>
          <w:rFonts w:ascii="Times New Roman" w:hAnsi="Times New Roman" w:eastAsia="Times New Roman"/>
        </w:rPr>
        <w:t xml:space="preserve">DI6 </w:t>
      </w:r>
      <w:r>
        <w:t>端口。</w:t>
      </w:r>
    </w:p>
    <w:p>
      <w:pPr>
        <w:pStyle w:val="8"/>
        <w:spacing w:line="292" w:lineRule="auto"/>
        <w:ind w:left="217" w:right="315" w:firstLine="400"/>
      </w:pPr>
      <w:r>
        <w:rPr>
          <w:spacing w:val="-1"/>
        </w:rPr>
        <w:t xml:space="preserve">当计数值到达设定计数值 </w:t>
      </w:r>
      <w:r>
        <w:rPr>
          <w:rFonts w:ascii="Times New Roman" w:hAnsi="Times New Roman" w:eastAsia="Times New Roman"/>
        </w:rPr>
        <w:t xml:space="preserve">C3-08 </w:t>
      </w:r>
      <w:r>
        <w:rPr>
          <w:spacing w:val="-4"/>
        </w:rPr>
        <w:t xml:space="preserve">时，多功能数字 </w:t>
      </w:r>
      <w:r>
        <w:rPr>
          <w:rFonts w:ascii="Times New Roman" w:hAnsi="Times New Roman" w:eastAsia="Times New Roman"/>
        </w:rPr>
        <w:t xml:space="preserve">DO </w:t>
      </w:r>
      <w:r>
        <w:rPr>
          <w:spacing w:val="-3"/>
        </w:rPr>
        <w:t>输出“设定计数值到达”</w:t>
      </w:r>
      <w:r>
        <w:rPr>
          <w:rFonts w:ascii="Times New Roman" w:hAnsi="Times New Roman" w:eastAsia="Times New Roman"/>
        </w:rPr>
        <w:t xml:space="preserve">ON </w:t>
      </w:r>
      <w:r>
        <w:rPr>
          <w:spacing w:val="-2"/>
        </w:rPr>
        <w:t>信号，随后计数器停止计数。</w:t>
      </w:r>
    </w:p>
    <w:p>
      <w:pPr>
        <w:pStyle w:val="8"/>
        <w:spacing w:line="292" w:lineRule="auto"/>
        <w:ind w:left="217" w:right="315" w:firstLine="400"/>
      </w:pPr>
      <w:r>
        <w:rPr>
          <w:spacing w:val="-1"/>
        </w:rPr>
        <w:t xml:space="preserve">当计数值到达指定计数值 </w:t>
      </w:r>
      <w:r>
        <w:rPr>
          <w:rFonts w:ascii="Times New Roman" w:hAnsi="Times New Roman" w:eastAsia="Times New Roman"/>
        </w:rPr>
        <w:t xml:space="preserve">C3-09 </w:t>
      </w:r>
      <w:r>
        <w:rPr>
          <w:spacing w:val="-4"/>
        </w:rPr>
        <w:t xml:space="preserve">时，多功能数字 </w:t>
      </w:r>
      <w:r>
        <w:rPr>
          <w:rFonts w:ascii="Times New Roman" w:hAnsi="Times New Roman" w:eastAsia="Times New Roman"/>
        </w:rPr>
        <w:t xml:space="preserve">DO </w:t>
      </w:r>
      <w:r>
        <w:rPr>
          <w:spacing w:val="-3"/>
        </w:rPr>
        <w:t>输出“指定计数值到达”</w:t>
      </w:r>
      <w:r>
        <w:rPr>
          <w:rFonts w:ascii="Times New Roman" w:hAnsi="Times New Roman" w:eastAsia="Times New Roman"/>
        </w:rPr>
        <w:t xml:space="preserve">ON </w:t>
      </w:r>
      <w:r>
        <w:rPr>
          <w:spacing w:val="-2"/>
        </w:rPr>
        <w:t>信号，此时计数器继续计数，直到“设定计数值”时计数器才停止。</w:t>
      </w:r>
    </w:p>
    <w:p>
      <w:pPr>
        <w:pStyle w:val="8"/>
      </w:pPr>
    </w:p>
    <w:p>
      <w:pPr>
        <w:pStyle w:val="8"/>
        <w:spacing w:before="6"/>
        <w:rPr>
          <w:sz w:val="22"/>
        </w:rPr>
      </w:pPr>
    </w:p>
    <w:p>
      <w:pPr>
        <w:pStyle w:val="3"/>
        <w:numPr>
          <w:ilvl w:val="1"/>
          <w:numId w:val="25"/>
        </w:numPr>
        <w:tabs>
          <w:tab w:val="left" w:pos="698"/>
        </w:tabs>
        <w:spacing w:before="0" w:after="0" w:line="240" w:lineRule="auto"/>
        <w:ind w:left="697" w:right="0" w:hanging="480"/>
        <w:jc w:val="left"/>
        <w:rPr>
          <w:rFonts w:ascii="Times New Roman" w:eastAsia="Times New Roman"/>
        </w:rPr>
      </w:pPr>
      <w:bookmarkStart w:id="148" w:name="_bookmark52"/>
      <w:bookmarkEnd w:id="148"/>
      <w:bookmarkStart w:id="149" w:name="6.17 d0组 电机 1 参数"/>
      <w:bookmarkEnd w:id="149"/>
      <w:bookmarkStart w:id="150" w:name="_bookmark52"/>
      <w:bookmarkEnd w:id="150"/>
      <w:r>
        <w:rPr>
          <w:rFonts w:ascii="Times New Roman" w:eastAsia="Times New Roman"/>
        </w:rPr>
        <w:t>d0</w:t>
      </w:r>
      <w:r>
        <w:rPr>
          <w:rFonts w:ascii="Times New Roman" w:eastAsia="Times New Roman"/>
          <w:spacing w:val="-1"/>
        </w:rPr>
        <w:t xml:space="preserve"> </w:t>
      </w:r>
      <w:r>
        <w:t xml:space="preserve">组 电机 </w:t>
      </w:r>
      <w:r>
        <w:rPr>
          <w:rFonts w:ascii="Times New Roman" w:eastAsia="Times New Roman"/>
        </w:rPr>
        <w:t>1</w:t>
      </w:r>
      <w:r>
        <w:rPr>
          <w:rFonts w:ascii="Times New Roman" w:eastAsia="Times New Roman"/>
          <w:spacing w:val="58"/>
        </w:rPr>
        <w:t xml:space="preserve"> </w:t>
      </w:r>
      <w:r>
        <w:t>参数</w:t>
      </w:r>
    </w:p>
    <w:p>
      <w:pPr>
        <w:pStyle w:val="8"/>
        <w:spacing w:before="5"/>
        <w:rPr>
          <w:b/>
        </w:rPr>
      </w:pPr>
    </w:p>
    <w:tbl>
      <w:tblPr>
        <w:tblStyle w:val="12"/>
        <w:tblW w:w="9771"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693"/>
        <w:gridCol w:w="2964"/>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vMerge w:val="restart"/>
          </w:tcPr>
          <w:p>
            <w:pPr>
              <w:pStyle w:val="15"/>
              <w:spacing w:before="170"/>
              <w:ind w:left="369"/>
              <w:rPr>
                <w:sz w:val="20"/>
              </w:rPr>
            </w:pPr>
            <w:r>
              <w:rPr>
                <w:sz w:val="20"/>
              </w:rPr>
              <w:t>d0-00</w:t>
            </w:r>
          </w:p>
        </w:tc>
        <w:tc>
          <w:tcPr>
            <w:tcW w:w="2976" w:type="dxa"/>
          </w:tcPr>
          <w:p>
            <w:pPr>
              <w:pStyle w:val="15"/>
              <w:spacing w:before="23" w:line="238" w:lineRule="exact"/>
              <w:ind w:left="202" w:right="129"/>
              <w:jc w:val="center"/>
              <w:rPr>
                <w:rFonts w:hint="eastAsia" w:ascii="宋体" w:eastAsia="宋体"/>
                <w:sz w:val="20"/>
              </w:rPr>
            </w:pPr>
            <w:r>
              <w:rPr>
                <w:rFonts w:hint="eastAsia" w:ascii="宋体" w:eastAsia="宋体"/>
                <w:sz w:val="20"/>
              </w:rPr>
              <w:t>电机额定功率</w:t>
            </w:r>
          </w:p>
        </w:tc>
        <w:tc>
          <w:tcPr>
            <w:tcW w:w="2693" w:type="dxa"/>
          </w:tcPr>
          <w:p>
            <w:pPr>
              <w:pStyle w:val="15"/>
              <w:spacing w:before="23" w:line="238" w:lineRule="exact"/>
              <w:ind w:left="57"/>
              <w:rPr>
                <w:rFonts w:hint="eastAsia" w:ascii="宋体" w:eastAsia="宋体"/>
                <w:sz w:val="20"/>
              </w:rPr>
            </w:pPr>
            <w:r>
              <w:rPr>
                <w:rFonts w:hint="eastAsia" w:ascii="宋体" w:eastAsia="宋体"/>
                <w:sz w:val="20"/>
              </w:rPr>
              <w:t>出厂值</w:t>
            </w:r>
          </w:p>
        </w:tc>
        <w:tc>
          <w:tcPr>
            <w:tcW w:w="2964" w:type="dxa"/>
          </w:tcPr>
          <w:p>
            <w:pPr>
              <w:pStyle w:val="15"/>
              <w:spacing w:before="23" w:line="238" w:lineRule="exact"/>
              <w:ind w:left="56"/>
              <w:rPr>
                <w:rFonts w:hint="eastAsia" w:ascii="宋体" w:eastAsia="宋体"/>
                <w:sz w:val="20"/>
              </w:rPr>
            </w:pPr>
            <w:r>
              <w:rPr>
                <w:rFonts w:hint="eastAsia" w:ascii="宋体" w:eastAsia="宋体"/>
                <w:sz w:val="20"/>
              </w:rPr>
              <w:t>机型确定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vMerge w:val="continue"/>
            <w:tcBorders>
              <w:top w:val="nil"/>
            </w:tcBorders>
          </w:tcPr>
          <w:p>
            <w:pPr>
              <w:rPr>
                <w:sz w:val="2"/>
                <w:szCs w:val="2"/>
              </w:rPr>
            </w:pPr>
          </w:p>
        </w:tc>
        <w:tc>
          <w:tcPr>
            <w:tcW w:w="2976" w:type="dxa"/>
          </w:tcPr>
          <w:p>
            <w:pPr>
              <w:pStyle w:val="15"/>
              <w:spacing w:before="16" w:line="233" w:lineRule="exact"/>
              <w:ind w:left="200" w:right="129"/>
              <w:jc w:val="center"/>
              <w:rPr>
                <w:rFonts w:hint="eastAsia" w:ascii="宋体" w:eastAsia="宋体"/>
                <w:sz w:val="20"/>
              </w:rPr>
            </w:pPr>
            <w:r>
              <w:rPr>
                <w:rFonts w:hint="eastAsia" w:ascii="宋体" w:eastAsia="宋体"/>
                <w:sz w:val="20"/>
              </w:rPr>
              <w:t>设定范围</w:t>
            </w:r>
          </w:p>
        </w:tc>
        <w:tc>
          <w:tcPr>
            <w:tcW w:w="5657" w:type="dxa"/>
            <w:gridSpan w:val="2"/>
          </w:tcPr>
          <w:p>
            <w:pPr>
              <w:pStyle w:val="15"/>
              <w:spacing w:before="16" w:line="233" w:lineRule="exact"/>
              <w:ind w:left="57"/>
              <w:rPr>
                <w:sz w:val="20"/>
              </w:rPr>
            </w:pPr>
            <w:r>
              <w:rPr>
                <w:sz w:val="20"/>
              </w:rPr>
              <w:t>0.1kW</w:t>
            </w:r>
            <w:r>
              <w:rPr>
                <w:rFonts w:hint="eastAsia" w:ascii="宋体" w:eastAsia="宋体"/>
                <w:sz w:val="20"/>
              </w:rPr>
              <w:t>～</w:t>
            </w:r>
            <w:r>
              <w:rPr>
                <w:sz w:val="20"/>
              </w:rPr>
              <w:t>1000.0kW</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vMerge w:val="restart"/>
          </w:tcPr>
          <w:p>
            <w:pPr>
              <w:pStyle w:val="15"/>
              <w:spacing w:before="170"/>
              <w:ind w:left="369"/>
              <w:rPr>
                <w:sz w:val="20"/>
              </w:rPr>
            </w:pPr>
            <w:r>
              <w:rPr>
                <w:sz w:val="20"/>
              </w:rPr>
              <w:t>d0-01</w:t>
            </w:r>
          </w:p>
        </w:tc>
        <w:tc>
          <w:tcPr>
            <w:tcW w:w="2976" w:type="dxa"/>
          </w:tcPr>
          <w:p>
            <w:pPr>
              <w:pStyle w:val="15"/>
              <w:spacing w:before="23" w:line="238" w:lineRule="exact"/>
              <w:ind w:left="202" w:right="129"/>
              <w:jc w:val="center"/>
              <w:rPr>
                <w:rFonts w:hint="eastAsia" w:ascii="宋体" w:eastAsia="宋体"/>
                <w:sz w:val="20"/>
              </w:rPr>
            </w:pPr>
            <w:r>
              <w:rPr>
                <w:rFonts w:hint="eastAsia" w:ascii="宋体" w:eastAsia="宋体"/>
                <w:sz w:val="20"/>
              </w:rPr>
              <w:t>电机额定电压</w:t>
            </w:r>
          </w:p>
        </w:tc>
        <w:tc>
          <w:tcPr>
            <w:tcW w:w="2693" w:type="dxa"/>
          </w:tcPr>
          <w:p>
            <w:pPr>
              <w:pStyle w:val="15"/>
              <w:spacing w:before="23" w:line="237" w:lineRule="exact"/>
              <w:ind w:left="57"/>
              <w:rPr>
                <w:rFonts w:hint="eastAsia" w:ascii="宋体" w:eastAsia="宋体"/>
                <w:sz w:val="20"/>
              </w:rPr>
            </w:pPr>
            <w:r>
              <w:rPr>
                <w:rFonts w:hint="eastAsia" w:ascii="宋体" w:eastAsia="宋体"/>
                <w:sz w:val="20"/>
              </w:rPr>
              <w:t>出厂值</w:t>
            </w:r>
          </w:p>
        </w:tc>
        <w:tc>
          <w:tcPr>
            <w:tcW w:w="2964" w:type="dxa"/>
          </w:tcPr>
          <w:p>
            <w:pPr>
              <w:pStyle w:val="15"/>
              <w:spacing w:before="23" w:line="237" w:lineRule="exact"/>
              <w:ind w:left="56"/>
              <w:rPr>
                <w:rFonts w:hint="eastAsia" w:ascii="宋体" w:eastAsia="宋体"/>
                <w:sz w:val="20"/>
              </w:rPr>
            </w:pPr>
            <w:r>
              <w:rPr>
                <w:rFonts w:hint="eastAsia" w:ascii="宋体" w:eastAsia="宋体"/>
                <w:sz w:val="20"/>
              </w:rPr>
              <w:t>机型确定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vMerge w:val="continue"/>
            <w:tcBorders>
              <w:top w:val="nil"/>
            </w:tcBorders>
          </w:tcPr>
          <w:p>
            <w:pPr>
              <w:rPr>
                <w:sz w:val="2"/>
                <w:szCs w:val="2"/>
              </w:rPr>
            </w:pPr>
          </w:p>
        </w:tc>
        <w:tc>
          <w:tcPr>
            <w:tcW w:w="2976" w:type="dxa"/>
          </w:tcPr>
          <w:p>
            <w:pPr>
              <w:pStyle w:val="15"/>
              <w:spacing w:before="16" w:line="233" w:lineRule="exact"/>
              <w:ind w:left="200" w:right="129"/>
              <w:jc w:val="center"/>
              <w:rPr>
                <w:rFonts w:hint="eastAsia" w:ascii="宋体" w:eastAsia="宋体"/>
                <w:sz w:val="20"/>
              </w:rPr>
            </w:pPr>
            <w:r>
              <w:rPr>
                <w:rFonts w:hint="eastAsia" w:ascii="宋体" w:eastAsia="宋体"/>
                <w:sz w:val="20"/>
              </w:rPr>
              <w:t>设定范围</w:t>
            </w:r>
          </w:p>
        </w:tc>
        <w:tc>
          <w:tcPr>
            <w:tcW w:w="5657" w:type="dxa"/>
            <w:gridSpan w:val="2"/>
          </w:tcPr>
          <w:p>
            <w:pPr>
              <w:pStyle w:val="15"/>
              <w:spacing w:before="16" w:line="233" w:lineRule="exact"/>
              <w:ind w:left="57"/>
              <w:rPr>
                <w:sz w:val="20"/>
              </w:rPr>
            </w:pPr>
            <w:r>
              <w:rPr>
                <w:sz w:val="20"/>
              </w:rPr>
              <w:t>1V</w:t>
            </w:r>
            <w:r>
              <w:rPr>
                <w:rFonts w:hint="eastAsia" w:ascii="宋体" w:eastAsia="宋体"/>
                <w:sz w:val="20"/>
              </w:rPr>
              <w:t>～</w:t>
            </w:r>
            <w:r>
              <w:rPr>
                <w:sz w:val="20"/>
              </w:rPr>
              <w:t>2000V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vMerge w:val="restart"/>
          </w:tcPr>
          <w:p>
            <w:pPr>
              <w:pStyle w:val="15"/>
              <w:spacing w:before="4"/>
              <w:rPr>
                <w:rFonts w:ascii="宋体"/>
                <w:b/>
                <w:sz w:val="27"/>
              </w:rPr>
            </w:pPr>
          </w:p>
          <w:p>
            <w:pPr>
              <w:pStyle w:val="15"/>
              <w:spacing w:before="1"/>
              <w:ind w:left="369"/>
              <w:rPr>
                <w:sz w:val="20"/>
              </w:rPr>
            </w:pPr>
            <w:r>
              <w:rPr>
                <w:sz w:val="20"/>
              </w:rPr>
              <w:t>d0-02</w:t>
            </w:r>
          </w:p>
        </w:tc>
        <w:tc>
          <w:tcPr>
            <w:tcW w:w="2976" w:type="dxa"/>
          </w:tcPr>
          <w:p>
            <w:pPr>
              <w:pStyle w:val="15"/>
              <w:spacing w:before="20" w:line="240" w:lineRule="exact"/>
              <w:ind w:left="202" w:right="129"/>
              <w:jc w:val="center"/>
              <w:rPr>
                <w:rFonts w:hint="eastAsia" w:ascii="宋体" w:eastAsia="宋体"/>
                <w:sz w:val="20"/>
              </w:rPr>
            </w:pPr>
            <w:r>
              <w:rPr>
                <w:rFonts w:hint="eastAsia" w:ascii="宋体" w:eastAsia="宋体"/>
                <w:sz w:val="20"/>
              </w:rPr>
              <w:t>电机额定电流</w:t>
            </w:r>
          </w:p>
        </w:tc>
        <w:tc>
          <w:tcPr>
            <w:tcW w:w="2693" w:type="dxa"/>
          </w:tcPr>
          <w:p>
            <w:pPr>
              <w:pStyle w:val="15"/>
              <w:spacing w:before="20" w:line="240" w:lineRule="exact"/>
              <w:ind w:left="57"/>
              <w:rPr>
                <w:rFonts w:hint="eastAsia" w:ascii="宋体" w:eastAsia="宋体"/>
                <w:sz w:val="20"/>
              </w:rPr>
            </w:pPr>
            <w:r>
              <w:rPr>
                <w:rFonts w:hint="eastAsia" w:ascii="宋体" w:eastAsia="宋体"/>
                <w:sz w:val="20"/>
              </w:rPr>
              <w:t>出厂值</w:t>
            </w:r>
          </w:p>
        </w:tc>
        <w:tc>
          <w:tcPr>
            <w:tcW w:w="2964" w:type="dxa"/>
          </w:tcPr>
          <w:p>
            <w:pPr>
              <w:pStyle w:val="15"/>
              <w:spacing w:before="20" w:line="240" w:lineRule="exact"/>
              <w:ind w:left="56"/>
              <w:rPr>
                <w:rFonts w:hint="eastAsia" w:ascii="宋体" w:eastAsia="宋体"/>
                <w:sz w:val="20"/>
              </w:rPr>
            </w:pPr>
            <w:r>
              <w:rPr>
                <w:rFonts w:hint="eastAsia" w:ascii="宋体" w:eastAsia="宋体"/>
                <w:sz w:val="20"/>
              </w:rPr>
              <w:t>机型确定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628" w:hRule="atLeast"/>
        </w:trPr>
        <w:tc>
          <w:tcPr>
            <w:tcW w:w="1138" w:type="dxa"/>
            <w:vMerge w:val="continue"/>
            <w:tcBorders>
              <w:top w:val="nil"/>
            </w:tcBorders>
          </w:tcPr>
          <w:p>
            <w:pPr>
              <w:rPr>
                <w:sz w:val="2"/>
                <w:szCs w:val="2"/>
              </w:rPr>
            </w:pPr>
          </w:p>
        </w:tc>
        <w:tc>
          <w:tcPr>
            <w:tcW w:w="2976" w:type="dxa"/>
          </w:tcPr>
          <w:p>
            <w:pPr>
              <w:pStyle w:val="15"/>
              <w:spacing w:before="3"/>
              <w:rPr>
                <w:rFonts w:ascii="宋体"/>
                <w:b/>
                <w:sz w:val="15"/>
              </w:rPr>
            </w:pPr>
          </w:p>
          <w:p>
            <w:pPr>
              <w:pStyle w:val="15"/>
              <w:ind w:left="200" w:right="129"/>
              <w:jc w:val="center"/>
              <w:rPr>
                <w:rFonts w:hint="eastAsia" w:ascii="宋体" w:eastAsia="宋体"/>
                <w:sz w:val="20"/>
              </w:rPr>
            </w:pPr>
            <w:r>
              <w:rPr>
                <w:rFonts w:hint="eastAsia" w:ascii="宋体" w:eastAsia="宋体"/>
                <w:sz w:val="20"/>
              </w:rPr>
              <w:t>设定范围</w:t>
            </w:r>
          </w:p>
        </w:tc>
        <w:tc>
          <w:tcPr>
            <w:tcW w:w="5657" w:type="dxa"/>
            <w:gridSpan w:val="2"/>
          </w:tcPr>
          <w:p>
            <w:pPr>
              <w:pStyle w:val="15"/>
              <w:spacing w:before="76" w:line="248" w:lineRule="exact"/>
              <w:ind w:left="57"/>
              <w:rPr>
                <w:rFonts w:hint="eastAsia" w:ascii="宋体" w:eastAsia="宋体"/>
                <w:sz w:val="20"/>
              </w:rPr>
            </w:pPr>
            <w:r>
              <w:rPr>
                <w:sz w:val="20"/>
              </w:rPr>
              <w:t>0.01A</w:t>
            </w:r>
            <w:r>
              <w:rPr>
                <w:rFonts w:hint="eastAsia" w:ascii="宋体" w:eastAsia="宋体"/>
                <w:sz w:val="20"/>
              </w:rPr>
              <w:t>～</w:t>
            </w:r>
            <w:r>
              <w:rPr>
                <w:sz w:val="20"/>
              </w:rPr>
              <w:t>655.35A</w:t>
            </w:r>
            <w:r>
              <w:rPr>
                <w:rFonts w:hint="eastAsia" w:ascii="宋体" w:eastAsia="宋体"/>
                <w:sz w:val="20"/>
              </w:rPr>
              <w:t>（变频器功率</w:t>
            </w:r>
            <w:r>
              <w:rPr>
                <w:sz w:val="20"/>
              </w:rPr>
              <w:t>&lt;=55kW</w:t>
            </w:r>
            <w:r>
              <w:rPr>
                <w:rFonts w:hint="eastAsia" w:ascii="宋体" w:eastAsia="宋体"/>
                <w:sz w:val="20"/>
              </w:rPr>
              <w:t>）</w:t>
            </w:r>
          </w:p>
          <w:p>
            <w:pPr>
              <w:pStyle w:val="15"/>
              <w:spacing w:line="248" w:lineRule="exact"/>
              <w:ind w:left="57"/>
              <w:rPr>
                <w:rFonts w:hint="eastAsia" w:ascii="宋体" w:eastAsia="宋体"/>
                <w:sz w:val="20"/>
              </w:rPr>
            </w:pPr>
            <w:r>
              <w:rPr>
                <w:sz w:val="20"/>
              </w:rPr>
              <w:t>0.1A</w:t>
            </w:r>
            <w:r>
              <w:rPr>
                <w:rFonts w:hint="eastAsia" w:ascii="宋体" w:eastAsia="宋体"/>
                <w:sz w:val="20"/>
              </w:rPr>
              <w:t>～</w:t>
            </w:r>
            <w:r>
              <w:rPr>
                <w:sz w:val="20"/>
              </w:rPr>
              <w:t>6553.5A</w:t>
            </w:r>
            <w:r>
              <w:rPr>
                <w:rFonts w:hint="eastAsia" w:ascii="宋体" w:eastAsia="宋体"/>
                <w:sz w:val="20"/>
              </w:rPr>
              <w:t>（变频器功率</w:t>
            </w:r>
            <w:r>
              <w:rPr>
                <w:sz w:val="20"/>
              </w:rPr>
              <w:t>&gt;=75kW</w:t>
            </w:r>
            <w:r>
              <w:rPr>
                <w:rFonts w:hint="eastAsia" w:asci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38" w:type="dxa"/>
            <w:vMerge w:val="restart"/>
          </w:tcPr>
          <w:p>
            <w:pPr>
              <w:pStyle w:val="15"/>
              <w:spacing w:before="170"/>
              <w:ind w:left="369"/>
              <w:rPr>
                <w:sz w:val="20"/>
              </w:rPr>
            </w:pPr>
            <w:r>
              <w:rPr>
                <w:sz w:val="20"/>
              </w:rPr>
              <w:t>d0-03</w:t>
            </w:r>
          </w:p>
        </w:tc>
        <w:tc>
          <w:tcPr>
            <w:tcW w:w="2976" w:type="dxa"/>
          </w:tcPr>
          <w:p>
            <w:pPr>
              <w:pStyle w:val="15"/>
              <w:spacing w:before="23" w:line="240" w:lineRule="exact"/>
              <w:ind w:left="202" w:right="129"/>
              <w:jc w:val="center"/>
              <w:rPr>
                <w:rFonts w:hint="eastAsia" w:ascii="宋体" w:eastAsia="宋体"/>
                <w:sz w:val="20"/>
              </w:rPr>
            </w:pPr>
            <w:r>
              <w:rPr>
                <w:rFonts w:hint="eastAsia" w:ascii="宋体" w:eastAsia="宋体"/>
                <w:sz w:val="20"/>
              </w:rPr>
              <w:t>电机额定频率</w:t>
            </w:r>
          </w:p>
        </w:tc>
        <w:tc>
          <w:tcPr>
            <w:tcW w:w="2693" w:type="dxa"/>
          </w:tcPr>
          <w:p>
            <w:pPr>
              <w:pStyle w:val="15"/>
              <w:spacing w:before="23" w:line="240" w:lineRule="exact"/>
              <w:ind w:left="57"/>
              <w:rPr>
                <w:rFonts w:hint="eastAsia" w:ascii="宋体" w:eastAsia="宋体"/>
                <w:sz w:val="20"/>
              </w:rPr>
            </w:pPr>
            <w:r>
              <w:rPr>
                <w:rFonts w:hint="eastAsia" w:ascii="宋体" w:eastAsia="宋体"/>
                <w:sz w:val="20"/>
              </w:rPr>
              <w:t>出厂值</w:t>
            </w:r>
          </w:p>
        </w:tc>
        <w:tc>
          <w:tcPr>
            <w:tcW w:w="2964" w:type="dxa"/>
          </w:tcPr>
          <w:p>
            <w:pPr>
              <w:pStyle w:val="15"/>
              <w:spacing w:before="36" w:line="227" w:lineRule="exact"/>
              <w:ind w:left="56"/>
              <w:rPr>
                <w:sz w:val="20"/>
              </w:rPr>
            </w:pPr>
            <w:r>
              <w:rPr>
                <w:sz w:val="20"/>
              </w:rPr>
              <w:t>50.00Hz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continue"/>
            <w:tcBorders>
              <w:top w:val="nil"/>
            </w:tcBorders>
          </w:tcPr>
          <w:p>
            <w:pPr>
              <w:rPr>
                <w:sz w:val="2"/>
                <w:szCs w:val="2"/>
              </w:rPr>
            </w:pPr>
          </w:p>
        </w:tc>
        <w:tc>
          <w:tcPr>
            <w:tcW w:w="2976" w:type="dxa"/>
          </w:tcPr>
          <w:p>
            <w:pPr>
              <w:pStyle w:val="15"/>
              <w:spacing w:before="13" w:line="233" w:lineRule="exact"/>
              <w:ind w:left="200" w:right="129"/>
              <w:jc w:val="center"/>
              <w:rPr>
                <w:rFonts w:hint="eastAsia" w:ascii="宋体" w:eastAsia="宋体"/>
                <w:sz w:val="20"/>
              </w:rPr>
            </w:pPr>
            <w:r>
              <w:rPr>
                <w:rFonts w:hint="eastAsia" w:ascii="宋体" w:eastAsia="宋体"/>
                <w:sz w:val="20"/>
              </w:rPr>
              <w:t>设定范围</w:t>
            </w:r>
          </w:p>
        </w:tc>
        <w:tc>
          <w:tcPr>
            <w:tcW w:w="5657" w:type="dxa"/>
            <w:gridSpan w:val="2"/>
          </w:tcPr>
          <w:p>
            <w:pPr>
              <w:pStyle w:val="15"/>
              <w:spacing w:before="13" w:line="233" w:lineRule="exact"/>
              <w:ind w:left="57"/>
              <w:rPr>
                <w:rFonts w:hint="eastAsia" w:ascii="宋体" w:eastAsia="宋体"/>
                <w:sz w:val="20"/>
              </w:rPr>
            </w:pPr>
            <w:r>
              <w:rPr>
                <w:sz w:val="20"/>
              </w:rPr>
              <w:t>0.01Hz</w:t>
            </w:r>
            <w:r>
              <w:rPr>
                <w:rFonts w:hint="eastAsia" w:ascii="宋体" w:eastAsia="宋体"/>
                <w:sz w:val="20"/>
              </w:rPr>
              <w:t>～最大频率</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3" w:hRule="atLeast"/>
        </w:trPr>
        <w:tc>
          <w:tcPr>
            <w:tcW w:w="1138" w:type="dxa"/>
            <w:vMerge w:val="restart"/>
          </w:tcPr>
          <w:p>
            <w:pPr>
              <w:pStyle w:val="15"/>
              <w:spacing w:before="170"/>
              <w:ind w:left="369"/>
              <w:rPr>
                <w:sz w:val="20"/>
              </w:rPr>
            </w:pPr>
            <w:r>
              <w:rPr>
                <w:sz w:val="20"/>
              </w:rPr>
              <w:t>d0-04</w:t>
            </w:r>
          </w:p>
        </w:tc>
        <w:tc>
          <w:tcPr>
            <w:tcW w:w="2976" w:type="dxa"/>
          </w:tcPr>
          <w:p>
            <w:pPr>
              <w:pStyle w:val="15"/>
              <w:spacing w:before="23" w:line="240" w:lineRule="exact"/>
              <w:ind w:left="202" w:right="129"/>
              <w:jc w:val="center"/>
              <w:rPr>
                <w:rFonts w:hint="eastAsia" w:ascii="宋体" w:eastAsia="宋体"/>
                <w:sz w:val="20"/>
              </w:rPr>
            </w:pPr>
            <w:r>
              <w:rPr>
                <w:rFonts w:hint="eastAsia" w:ascii="宋体" w:eastAsia="宋体"/>
                <w:sz w:val="20"/>
              </w:rPr>
              <w:t>电机额定转速</w:t>
            </w:r>
          </w:p>
        </w:tc>
        <w:tc>
          <w:tcPr>
            <w:tcW w:w="2693" w:type="dxa"/>
          </w:tcPr>
          <w:p>
            <w:pPr>
              <w:pStyle w:val="15"/>
              <w:spacing w:before="23" w:line="240" w:lineRule="exact"/>
              <w:ind w:left="57"/>
              <w:rPr>
                <w:rFonts w:hint="eastAsia" w:ascii="宋体" w:eastAsia="宋体"/>
                <w:sz w:val="20"/>
              </w:rPr>
            </w:pPr>
            <w:r>
              <w:rPr>
                <w:rFonts w:hint="eastAsia" w:ascii="宋体" w:eastAsia="宋体"/>
                <w:sz w:val="20"/>
              </w:rPr>
              <w:t>出厂值</w:t>
            </w:r>
          </w:p>
        </w:tc>
        <w:tc>
          <w:tcPr>
            <w:tcW w:w="2964" w:type="dxa"/>
          </w:tcPr>
          <w:p>
            <w:pPr>
              <w:pStyle w:val="15"/>
              <w:spacing w:before="23" w:line="240" w:lineRule="exact"/>
              <w:ind w:left="56"/>
              <w:rPr>
                <w:rFonts w:hint="eastAsia" w:ascii="宋体" w:eastAsia="宋体"/>
                <w:sz w:val="20"/>
              </w:rPr>
            </w:pPr>
            <w:r>
              <w:rPr>
                <w:rFonts w:hint="eastAsia" w:ascii="宋体" w:eastAsia="宋体"/>
                <w:sz w:val="20"/>
              </w:rPr>
              <w:t>机型确定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8" w:type="dxa"/>
            <w:vMerge w:val="continue"/>
            <w:tcBorders>
              <w:top w:val="nil"/>
            </w:tcBorders>
          </w:tcPr>
          <w:p>
            <w:pPr>
              <w:rPr>
                <w:sz w:val="2"/>
                <w:szCs w:val="2"/>
              </w:rPr>
            </w:pPr>
          </w:p>
        </w:tc>
        <w:tc>
          <w:tcPr>
            <w:tcW w:w="2976" w:type="dxa"/>
          </w:tcPr>
          <w:p>
            <w:pPr>
              <w:pStyle w:val="15"/>
              <w:spacing w:before="13" w:line="233" w:lineRule="exact"/>
              <w:ind w:left="200" w:right="129"/>
              <w:jc w:val="center"/>
              <w:rPr>
                <w:rFonts w:hint="eastAsia" w:ascii="宋体" w:eastAsia="宋体"/>
                <w:sz w:val="20"/>
              </w:rPr>
            </w:pPr>
            <w:r>
              <w:rPr>
                <w:rFonts w:hint="eastAsia" w:ascii="宋体" w:eastAsia="宋体"/>
                <w:sz w:val="20"/>
              </w:rPr>
              <w:t>设定范围</w:t>
            </w:r>
          </w:p>
        </w:tc>
        <w:tc>
          <w:tcPr>
            <w:tcW w:w="5657" w:type="dxa"/>
            <w:gridSpan w:val="2"/>
          </w:tcPr>
          <w:p>
            <w:pPr>
              <w:pStyle w:val="15"/>
              <w:spacing w:before="13" w:line="233" w:lineRule="exact"/>
              <w:ind w:left="57"/>
              <w:rPr>
                <w:sz w:val="20"/>
              </w:rPr>
            </w:pPr>
            <w:r>
              <w:rPr>
                <w:sz w:val="20"/>
              </w:rPr>
              <w:t>1rpm</w:t>
            </w:r>
            <w:r>
              <w:rPr>
                <w:rFonts w:hint="eastAsia" w:ascii="宋体" w:eastAsia="宋体"/>
                <w:sz w:val="20"/>
              </w:rPr>
              <w:t>～</w:t>
            </w:r>
            <w:r>
              <w:rPr>
                <w:sz w:val="20"/>
              </w:rPr>
              <w:t>65535rpm</w:t>
            </w:r>
          </w:p>
        </w:tc>
      </w:tr>
    </w:tbl>
    <w:p>
      <w:pPr>
        <w:pStyle w:val="8"/>
        <w:spacing w:before="28"/>
        <w:ind w:left="618"/>
      </w:pPr>
      <w:r>
        <w:t xml:space="preserve">上述功能码为电机铭牌参数，无论采用 </w:t>
      </w:r>
      <w:r>
        <w:rPr>
          <w:rFonts w:ascii="Times New Roman" w:eastAsia="Times New Roman"/>
        </w:rPr>
        <w:t xml:space="preserve">VF </w:t>
      </w:r>
      <w:r>
        <w:t>控制或矢量控制，均需要根据电机铭牌准确设置相关参数。</w:t>
      </w:r>
    </w:p>
    <w:p>
      <w:pPr>
        <w:pStyle w:val="8"/>
        <w:spacing w:before="55" w:line="292" w:lineRule="auto"/>
        <w:ind w:left="217" w:right="313" w:firstLine="400"/>
      </w:pPr>
      <w:r>
        <w:t xml:space="preserve">为获得更好的 </w:t>
      </w:r>
      <w:r>
        <w:rPr>
          <w:rFonts w:ascii="Times New Roman" w:eastAsia="Times New Roman"/>
        </w:rPr>
        <w:t xml:space="preserve">VF </w:t>
      </w:r>
      <w:r>
        <w:t>或矢量控制性能，需要进行电机参数调谐，而调节结果的准确性，与正确设置电机铭牌参数关系密切。</w:t>
      </w:r>
    </w:p>
    <w:p>
      <w:pPr>
        <w:pStyle w:val="8"/>
        <w:spacing w:before="1"/>
        <w:rPr>
          <w:sz w:val="22"/>
        </w:rPr>
      </w:pPr>
    </w:p>
    <w:tbl>
      <w:tblPr>
        <w:tblStyle w:val="12"/>
        <w:tblW w:w="9759"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693"/>
        <w:gridCol w:w="295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8" w:type="dxa"/>
            <w:vMerge w:val="restart"/>
          </w:tcPr>
          <w:p>
            <w:pPr>
              <w:pStyle w:val="15"/>
              <w:spacing w:before="3"/>
              <w:rPr>
                <w:rFonts w:ascii="宋体"/>
                <w:sz w:val="29"/>
              </w:rPr>
            </w:pPr>
          </w:p>
          <w:p>
            <w:pPr>
              <w:pStyle w:val="15"/>
              <w:ind w:left="369"/>
              <w:rPr>
                <w:sz w:val="20"/>
              </w:rPr>
            </w:pPr>
            <w:r>
              <w:rPr>
                <w:sz w:val="20"/>
              </w:rPr>
              <w:t>d0-05</w:t>
            </w:r>
          </w:p>
        </w:tc>
        <w:tc>
          <w:tcPr>
            <w:tcW w:w="2976" w:type="dxa"/>
          </w:tcPr>
          <w:p>
            <w:pPr>
              <w:pStyle w:val="15"/>
              <w:spacing w:before="20" w:line="235" w:lineRule="exact"/>
              <w:ind w:left="202" w:right="127"/>
              <w:jc w:val="center"/>
              <w:rPr>
                <w:rFonts w:hint="eastAsia" w:ascii="宋体" w:eastAsia="宋体"/>
                <w:sz w:val="20"/>
              </w:rPr>
            </w:pPr>
            <w:r>
              <w:rPr>
                <w:rFonts w:hint="eastAsia" w:ascii="宋体" w:eastAsia="宋体"/>
                <w:sz w:val="20"/>
              </w:rPr>
              <w:t>异步电机定子电阻</w:t>
            </w:r>
          </w:p>
        </w:tc>
        <w:tc>
          <w:tcPr>
            <w:tcW w:w="2693" w:type="dxa"/>
          </w:tcPr>
          <w:p>
            <w:pPr>
              <w:pStyle w:val="15"/>
              <w:spacing w:before="20" w:line="235" w:lineRule="exact"/>
              <w:ind w:left="57"/>
              <w:rPr>
                <w:rFonts w:hint="eastAsia" w:ascii="宋体" w:eastAsia="宋体"/>
                <w:sz w:val="20"/>
              </w:rPr>
            </w:pPr>
            <w:r>
              <w:rPr>
                <w:rFonts w:hint="eastAsia" w:ascii="宋体" w:eastAsia="宋体"/>
                <w:sz w:val="20"/>
              </w:rPr>
              <w:t>出厂值</w:t>
            </w:r>
          </w:p>
        </w:tc>
        <w:tc>
          <w:tcPr>
            <w:tcW w:w="2952" w:type="dxa"/>
          </w:tcPr>
          <w:p>
            <w:pPr>
              <w:pStyle w:val="15"/>
              <w:spacing w:before="20" w:line="235" w:lineRule="exact"/>
              <w:ind w:left="56"/>
              <w:rPr>
                <w:rFonts w:hint="eastAsia" w:ascii="宋体" w:eastAsia="宋体"/>
                <w:sz w:val="20"/>
              </w:rPr>
            </w:pPr>
            <w:r>
              <w:rPr>
                <w:rFonts w:hint="eastAsia" w:ascii="宋体" w:eastAsia="宋体"/>
                <w:sz w:val="20"/>
              </w:rPr>
              <w:t>机型确定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676" w:hRule="atLeast"/>
        </w:trPr>
        <w:tc>
          <w:tcPr>
            <w:tcW w:w="1138" w:type="dxa"/>
            <w:vMerge w:val="continue"/>
            <w:tcBorders>
              <w:top w:val="nil"/>
            </w:tcBorders>
          </w:tcPr>
          <w:p>
            <w:pPr>
              <w:rPr>
                <w:sz w:val="2"/>
                <w:szCs w:val="2"/>
              </w:rPr>
            </w:pPr>
          </w:p>
        </w:tc>
        <w:tc>
          <w:tcPr>
            <w:tcW w:w="2976" w:type="dxa"/>
          </w:tcPr>
          <w:p>
            <w:pPr>
              <w:pStyle w:val="15"/>
              <w:spacing w:before="2"/>
              <w:rPr>
                <w:rFonts w:ascii="宋体"/>
                <w:sz w:val="17"/>
              </w:rPr>
            </w:pPr>
          </w:p>
          <w:p>
            <w:pPr>
              <w:pStyle w:val="15"/>
              <w:ind w:left="202" w:right="126"/>
              <w:jc w:val="center"/>
              <w:rPr>
                <w:rFonts w:hint="eastAsia" w:ascii="宋体" w:eastAsia="宋体"/>
                <w:sz w:val="20"/>
              </w:rPr>
            </w:pPr>
            <w:r>
              <w:rPr>
                <w:rFonts w:hint="eastAsia" w:ascii="宋体" w:eastAsia="宋体"/>
                <w:sz w:val="20"/>
              </w:rPr>
              <w:t>设定范围</w:t>
            </w:r>
          </w:p>
        </w:tc>
        <w:tc>
          <w:tcPr>
            <w:tcW w:w="5645" w:type="dxa"/>
            <w:gridSpan w:val="2"/>
          </w:tcPr>
          <w:p>
            <w:pPr>
              <w:pStyle w:val="15"/>
              <w:spacing w:before="100" w:line="248" w:lineRule="exact"/>
              <w:ind w:left="57"/>
              <w:rPr>
                <w:rFonts w:hint="eastAsia" w:ascii="宋体" w:hAnsi="宋体" w:eastAsia="宋体"/>
                <w:sz w:val="20"/>
              </w:rPr>
            </w:pPr>
            <w:r>
              <w:rPr>
                <w:sz w:val="20"/>
              </w:rPr>
              <w:t>0.001Ω</w:t>
            </w:r>
            <w:r>
              <w:rPr>
                <w:rFonts w:hint="eastAsia" w:ascii="宋体" w:hAnsi="宋体" w:eastAsia="宋体"/>
                <w:sz w:val="20"/>
              </w:rPr>
              <w:t>～</w:t>
            </w:r>
            <w:r>
              <w:rPr>
                <w:sz w:val="20"/>
              </w:rPr>
              <w:t>65.535Ω</w:t>
            </w:r>
            <w:r>
              <w:rPr>
                <w:rFonts w:hint="eastAsia" w:ascii="宋体" w:hAnsi="宋体" w:eastAsia="宋体"/>
                <w:sz w:val="20"/>
              </w:rPr>
              <w:t>（变频器功率</w:t>
            </w:r>
            <w:r>
              <w:rPr>
                <w:sz w:val="20"/>
              </w:rPr>
              <w:t>&lt;=55kW</w:t>
            </w:r>
            <w:r>
              <w:rPr>
                <w:rFonts w:hint="eastAsia" w:ascii="宋体" w:hAnsi="宋体" w:eastAsia="宋体"/>
                <w:sz w:val="20"/>
              </w:rPr>
              <w:t>）</w:t>
            </w:r>
          </w:p>
          <w:p>
            <w:pPr>
              <w:pStyle w:val="15"/>
              <w:spacing w:line="248" w:lineRule="exact"/>
              <w:ind w:left="56"/>
              <w:rPr>
                <w:rFonts w:hint="eastAsia" w:ascii="宋体" w:hAnsi="宋体" w:eastAsia="宋体"/>
                <w:sz w:val="20"/>
              </w:rPr>
            </w:pPr>
            <w:r>
              <w:rPr>
                <w:sz w:val="20"/>
              </w:rPr>
              <w:t>0.0001Ω</w:t>
            </w:r>
            <w:r>
              <w:rPr>
                <w:rFonts w:hint="eastAsia" w:ascii="宋体" w:hAnsi="宋体" w:eastAsia="宋体"/>
                <w:sz w:val="20"/>
              </w:rPr>
              <w:t>～</w:t>
            </w:r>
            <w:r>
              <w:rPr>
                <w:sz w:val="20"/>
              </w:rPr>
              <w:t>6.5535Ω</w:t>
            </w:r>
            <w:r>
              <w:rPr>
                <w:rFonts w:hint="eastAsia" w:ascii="宋体" w:hAnsi="宋体" w:eastAsia="宋体"/>
                <w:sz w:val="20"/>
              </w:rPr>
              <w:t>（变频器功率</w:t>
            </w:r>
            <w:r>
              <w:rPr>
                <w:sz w:val="20"/>
              </w:rPr>
              <w:t>&gt;=75kW</w:t>
            </w:r>
            <w:r>
              <w:rPr>
                <w:rFonts w:hint="eastAsia" w:ascii="宋体" w:hAns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tcPr>
          <w:p>
            <w:pPr>
              <w:pStyle w:val="15"/>
              <w:spacing w:before="34" w:line="224" w:lineRule="exact"/>
              <w:ind w:left="369"/>
              <w:rPr>
                <w:sz w:val="20"/>
              </w:rPr>
            </w:pPr>
            <w:r>
              <w:rPr>
                <w:sz w:val="20"/>
              </w:rPr>
              <w:t>d0-06</w:t>
            </w:r>
          </w:p>
        </w:tc>
        <w:tc>
          <w:tcPr>
            <w:tcW w:w="2976" w:type="dxa"/>
          </w:tcPr>
          <w:p>
            <w:pPr>
              <w:pStyle w:val="15"/>
              <w:spacing w:before="20" w:line="237" w:lineRule="exact"/>
              <w:ind w:left="202" w:right="126"/>
              <w:jc w:val="center"/>
              <w:rPr>
                <w:rFonts w:hint="eastAsia" w:ascii="宋体" w:eastAsia="宋体"/>
                <w:sz w:val="20"/>
              </w:rPr>
            </w:pPr>
            <w:r>
              <w:rPr>
                <w:rFonts w:hint="eastAsia" w:ascii="宋体" w:eastAsia="宋体"/>
                <w:sz w:val="20"/>
              </w:rPr>
              <w:t>异步电机转子电阻</w:t>
            </w:r>
          </w:p>
        </w:tc>
        <w:tc>
          <w:tcPr>
            <w:tcW w:w="2693" w:type="dxa"/>
          </w:tcPr>
          <w:p>
            <w:pPr>
              <w:pStyle w:val="15"/>
              <w:spacing w:before="20" w:line="237" w:lineRule="exact"/>
              <w:ind w:left="57"/>
              <w:rPr>
                <w:rFonts w:hint="eastAsia" w:ascii="宋体" w:eastAsia="宋体"/>
                <w:sz w:val="20"/>
              </w:rPr>
            </w:pPr>
            <w:r>
              <w:rPr>
                <w:rFonts w:hint="eastAsia" w:ascii="宋体" w:eastAsia="宋体"/>
                <w:sz w:val="20"/>
              </w:rPr>
              <w:t>出厂值</w:t>
            </w:r>
          </w:p>
        </w:tc>
        <w:tc>
          <w:tcPr>
            <w:tcW w:w="2952" w:type="dxa"/>
          </w:tcPr>
          <w:p>
            <w:pPr>
              <w:pStyle w:val="15"/>
              <w:spacing w:before="20" w:line="237" w:lineRule="exact"/>
              <w:ind w:left="56"/>
              <w:rPr>
                <w:rFonts w:hint="eastAsia" w:ascii="宋体" w:eastAsia="宋体"/>
                <w:sz w:val="20"/>
              </w:rPr>
            </w:pPr>
            <w:r>
              <w:rPr>
                <w:rFonts w:hint="eastAsia" w:ascii="宋体" w:eastAsia="宋体"/>
                <w:sz w:val="20"/>
              </w:rPr>
              <w:t>机型确定</w:t>
            </w:r>
          </w:p>
        </w:tc>
      </w:tr>
    </w:tbl>
    <w:p>
      <w:pPr>
        <w:spacing w:after="0" w:line="237" w:lineRule="exact"/>
        <w:rPr>
          <w:rFonts w:hint="eastAsia" w:ascii="宋体" w:eastAsia="宋体"/>
          <w:sz w:val="20"/>
        </w:rPr>
        <w:sectPr>
          <w:headerReference r:id="rId127" w:type="default"/>
          <w:pgSz w:w="11910" w:h="16840"/>
          <w:pgMar w:top="1320" w:right="760" w:bottom="900" w:left="860" w:header="886" w:footer="706" w:gutter="0"/>
        </w:sectPr>
      </w:pPr>
    </w:p>
    <w:p>
      <w:pPr>
        <w:pStyle w:val="8"/>
        <w:spacing w:before="4"/>
        <w:rPr>
          <w:sz w:val="5"/>
        </w:rPr>
      </w:pPr>
    </w:p>
    <w:tbl>
      <w:tblPr>
        <w:tblStyle w:val="12"/>
        <w:tblW w:w="9759"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693"/>
        <w:gridCol w:w="295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614" w:hRule="atLeast"/>
        </w:trPr>
        <w:tc>
          <w:tcPr>
            <w:tcW w:w="1138" w:type="dxa"/>
          </w:tcPr>
          <w:p>
            <w:pPr>
              <w:pStyle w:val="15"/>
              <w:rPr>
                <w:sz w:val="18"/>
              </w:rPr>
            </w:pPr>
          </w:p>
        </w:tc>
        <w:tc>
          <w:tcPr>
            <w:tcW w:w="2976" w:type="dxa"/>
          </w:tcPr>
          <w:p>
            <w:pPr>
              <w:pStyle w:val="15"/>
              <w:spacing w:before="9"/>
              <w:rPr>
                <w:rFonts w:ascii="宋体"/>
                <w:sz w:val="14"/>
              </w:rPr>
            </w:pPr>
          </w:p>
          <w:p>
            <w:pPr>
              <w:pStyle w:val="15"/>
              <w:ind w:left="202" w:right="126"/>
              <w:jc w:val="center"/>
              <w:rPr>
                <w:rFonts w:hint="eastAsia" w:ascii="宋体" w:eastAsia="宋体"/>
                <w:sz w:val="20"/>
              </w:rPr>
            </w:pPr>
            <w:r>
              <w:rPr>
                <w:rFonts w:hint="eastAsia" w:ascii="宋体" w:eastAsia="宋体"/>
                <w:sz w:val="20"/>
              </w:rPr>
              <w:t>设定范围</w:t>
            </w:r>
          </w:p>
        </w:tc>
        <w:tc>
          <w:tcPr>
            <w:tcW w:w="5645" w:type="dxa"/>
            <w:gridSpan w:val="2"/>
          </w:tcPr>
          <w:p>
            <w:pPr>
              <w:pStyle w:val="15"/>
              <w:spacing w:before="68" w:line="248" w:lineRule="exact"/>
              <w:ind w:left="57"/>
              <w:rPr>
                <w:rFonts w:hint="eastAsia" w:ascii="宋体" w:hAnsi="宋体" w:eastAsia="宋体"/>
                <w:sz w:val="20"/>
              </w:rPr>
            </w:pPr>
            <w:r>
              <w:rPr>
                <w:sz w:val="20"/>
              </w:rPr>
              <w:t>0.001Ω</w:t>
            </w:r>
            <w:r>
              <w:rPr>
                <w:rFonts w:hint="eastAsia" w:ascii="宋体" w:hAnsi="宋体" w:eastAsia="宋体"/>
                <w:sz w:val="20"/>
              </w:rPr>
              <w:t>～</w:t>
            </w:r>
            <w:r>
              <w:rPr>
                <w:sz w:val="20"/>
              </w:rPr>
              <w:t>65.535Ω</w:t>
            </w:r>
            <w:r>
              <w:rPr>
                <w:rFonts w:hint="eastAsia" w:ascii="宋体" w:hAnsi="宋体" w:eastAsia="宋体"/>
                <w:sz w:val="20"/>
              </w:rPr>
              <w:t>（变频器功率</w:t>
            </w:r>
            <w:r>
              <w:rPr>
                <w:sz w:val="20"/>
              </w:rPr>
              <w:t>&lt;=55kW</w:t>
            </w:r>
            <w:r>
              <w:rPr>
                <w:rFonts w:hint="eastAsia" w:ascii="宋体" w:hAnsi="宋体" w:eastAsia="宋体"/>
                <w:sz w:val="20"/>
              </w:rPr>
              <w:t>）</w:t>
            </w:r>
          </w:p>
          <w:p>
            <w:pPr>
              <w:pStyle w:val="15"/>
              <w:spacing w:line="248" w:lineRule="exact"/>
              <w:ind w:left="56"/>
              <w:rPr>
                <w:rFonts w:hint="eastAsia" w:ascii="宋体" w:hAnsi="宋体" w:eastAsia="宋体"/>
                <w:sz w:val="20"/>
              </w:rPr>
            </w:pPr>
            <w:r>
              <w:rPr>
                <w:sz w:val="20"/>
              </w:rPr>
              <w:t>0.0001Ω</w:t>
            </w:r>
            <w:r>
              <w:rPr>
                <w:rFonts w:hint="eastAsia" w:ascii="宋体" w:hAnsi="宋体" w:eastAsia="宋体"/>
                <w:sz w:val="20"/>
              </w:rPr>
              <w:t>～</w:t>
            </w:r>
            <w:r>
              <w:rPr>
                <w:sz w:val="20"/>
              </w:rPr>
              <w:t>6.5535Ω</w:t>
            </w:r>
            <w:r>
              <w:rPr>
                <w:rFonts w:hint="eastAsia" w:ascii="宋体" w:hAnsi="宋体" w:eastAsia="宋体"/>
                <w:sz w:val="20"/>
              </w:rPr>
              <w:t>（变频器功率</w:t>
            </w:r>
            <w:r>
              <w:rPr>
                <w:sz w:val="20"/>
              </w:rPr>
              <w:t>&gt;=75kW</w:t>
            </w:r>
            <w:r>
              <w:rPr>
                <w:rFonts w:hint="eastAsia" w:ascii="宋体" w:hAns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8" w:type="dxa"/>
            <w:vMerge w:val="restart"/>
          </w:tcPr>
          <w:p>
            <w:pPr>
              <w:pStyle w:val="15"/>
              <w:spacing w:before="6"/>
              <w:rPr>
                <w:rFonts w:ascii="宋体"/>
                <w:sz w:val="25"/>
              </w:rPr>
            </w:pPr>
          </w:p>
          <w:p>
            <w:pPr>
              <w:pStyle w:val="15"/>
              <w:ind w:left="369"/>
              <w:rPr>
                <w:sz w:val="20"/>
              </w:rPr>
            </w:pPr>
            <w:r>
              <w:rPr>
                <w:sz w:val="20"/>
              </w:rPr>
              <w:t>d0-07</w:t>
            </w:r>
          </w:p>
        </w:tc>
        <w:tc>
          <w:tcPr>
            <w:tcW w:w="2976" w:type="dxa"/>
          </w:tcPr>
          <w:p>
            <w:pPr>
              <w:pStyle w:val="15"/>
              <w:spacing w:before="18" w:line="238" w:lineRule="exact"/>
              <w:ind w:left="202" w:right="129"/>
              <w:jc w:val="center"/>
              <w:rPr>
                <w:rFonts w:hint="eastAsia" w:ascii="宋体" w:eastAsia="宋体"/>
                <w:sz w:val="20"/>
              </w:rPr>
            </w:pPr>
            <w:r>
              <w:rPr>
                <w:rFonts w:hint="eastAsia" w:ascii="宋体" w:eastAsia="宋体"/>
                <w:sz w:val="20"/>
              </w:rPr>
              <w:t>异步电机漏感</w:t>
            </w:r>
          </w:p>
        </w:tc>
        <w:tc>
          <w:tcPr>
            <w:tcW w:w="2693" w:type="dxa"/>
          </w:tcPr>
          <w:p>
            <w:pPr>
              <w:pStyle w:val="15"/>
              <w:spacing w:before="18" w:line="238" w:lineRule="exact"/>
              <w:ind w:left="57"/>
              <w:rPr>
                <w:rFonts w:hint="eastAsia" w:ascii="宋体" w:eastAsia="宋体"/>
                <w:sz w:val="20"/>
              </w:rPr>
            </w:pPr>
            <w:r>
              <w:rPr>
                <w:rFonts w:hint="eastAsia" w:ascii="宋体" w:eastAsia="宋体"/>
                <w:sz w:val="20"/>
              </w:rPr>
              <w:t>出厂值</w:t>
            </w:r>
          </w:p>
        </w:tc>
        <w:tc>
          <w:tcPr>
            <w:tcW w:w="2952" w:type="dxa"/>
          </w:tcPr>
          <w:p>
            <w:pPr>
              <w:pStyle w:val="15"/>
              <w:spacing w:before="18" w:line="238" w:lineRule="exact"/>
              <w:ind w:left="56"/>
              <w:rPr>
                <w:rFonts w:hint="eastAsia" w:ascii="宋体" w:eastAsia="宋体"/>
                <w:sz w:val="20"/>
              </w:rPr>
            </w:pPr>
            <w:r>
              <w:rPr>
                <w:rFonts w:hint="eastAsia" w:ascii="宋体" w:eastAsia="宋体"/>
                <w:sz w:val="20"/>
              </w:rPr>
              <w:t>机型确定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85" w:hRule="atLeast"/>
        </w:trPr>
        <w:tc>
          <w:tcPr>
            <w:tcW w:w="1138" w:type="dxa"/>
            <w:vMerge w:val="continue"/>
            <w:tcBorders>
              <w:top w:val="nil"/>
            </w:tcBorders>
          </w:tcPr>
          <w:p>
            <w:pPr>
              <w:rPr>
                <w:sz w:val="2"/>
                <w:szCs w:val="2"/>
              </w:rPr>
            </w:pPr>
          </w:p>
        </w:tc>
        <w:tc>
          <w:tcPr>
            <w:tcW w:w="2976" w:type="dxa"/>
          </w:tcPr>
          <w:p>
            <w:pPr>
              <w:pStyle w:val="15"/>
              <w:spacing w:before="174"/>
              <w:ind w:left="202" w:right="126"/>
              <w:jc w:val="center"/>
              <w:rPr>
                <w:rFonts w:hint="eastAsia" w:ascii="宋体" w:eastAsia="宋体"/>
                <w:sz w:val="20"/>
              </w:rPr>
            </w:pPr>
            <w:r>
              <w:rPr>
                <w:rFonts w:hint="eastAsia" w:ascii="宋体" w:eastAsia="宋体"/>
                <w:sz w:val="20"/>
              </w:rPr>
              <w:t>设定范围</w:t>
            </w:r>
          </w:p>
        </w:tc>
        <w:tc>
          <w:tcPr>
            <w:tcW w:w="5645" w:type="dxa"/>
            <w:gridSpan w:val="2"/>
          </w:tcPr>
          <w:p>
            <w:pPr>
              <w:pStyle w:val="15"/>
              <w:spacing w:before="54" w:line="248" w:lineRule="exact"/>
              <w:ind w:left="57"/>
              <w:rPr>
                <w:rFonts w:hint="eastAsia" w:ascii="宋体" w:eastAsia="宋体"/>
                <w:sz w:val="20"/>
              </w:rPr>
            </w:pPr>
            <w:r>
              <w:rPr>
                <w:sz w:val="20"/>
              </w:rPr>
              <w:t>0.01mH</w:t>
            </w:r>
            <w:r>
              <w:rPr>
                <w:rFonts w:hint="eastAsia" w:ascii="宋体" w:eastAsia="宋体"/>
                <w:sz w:val="20"/>
              </w:rPr>
              <w:t>～</w:t>
            </w:r>
            <w:r>
              <w:rPr>
                <w:sz w:val="20"/>
              </w:rPr>
              <w:t>655.35mH</w:t>
            </w:r>
            <w:r>
              <w:rPr>
                <w:rFonts w:hint="eastAsia" w:ascii="宋体" w:eastAsia="宋体"/>
                <w:sz w:val="20"/>
              </w:rPr>
              <w:t>（变频器功率</w:t>
            </w:r>
            <w:r>
              <w:rPr>
                <w:sz w:val="20"/>
              </w:rPr>
              <w:t>&lt;=55kW</w:t>
            </w:r>
            <w:r>
              <w:rPr>
                <w:rFonts w:hint="eastAsia" w:ascii="宋体" w:eastAsia="宋体"/>
                <w:sz w:val="20"/>
              </w:rPr>
              <w:t>）</w:t>
            </w:r>
          </w:p>
          <w:p>
            <w:pPr>
              <w:pStyle w:val="15"/>
              <w:spacing w:line="248" w:lineRule="exact"/>
              <w:ind w:left="56"/>
              <w:rPr>
                <w:rFonts w:hint="eastAsia" w:ascii="宋体" w:eastAsia="宋体"/>
                <w:sz w:val="20"/>
              </w:rPr>
            </w:pPr>
            <w:r>
              <w:rPr>
                <w:sz w:val="20"/>
              </w:rPr>
              <w:t>0.001mH</w:t>
            </w:r>
            <w:r>
              <w:rPr>
                <w:rFonts w:hint="eastAsia" w:ascii="宋体" w:eastAsia="宋体"/>
                <w:sz w:val="20"/>
              </w:rPr>
              <w:t>～</w:t>
            </w:r>
            <w:r>
              <w:rPr>
                <w:sz w:val="20"/>
              </w:rPr>
              <w:t>65.535mH</w:t>
            </w:r>
            <w:r>
              <w:rPr>
                <w:rFonts w:hint="eastAsia" w:ascii="宋体" w:eastAsia="宋体"/>
                <w:sz w:val="20"/>
              </w:rPr>
              <w:t>（变频器功率</w:t>
            </w:r>
            <w:r>
              <w:rPr>
                <w:sz w:val="20"/>
              </w:rPr>
              <w:t>&gt;=75kW</w:t>
            </w:r>
            <w:r>
              <w:rPr>
                <w:rFonts w:hint="eastAsia" w:asci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restart"/>
          </w:tcPr>
          <w:p>
            <w:pPr>
              <w:pStyle w:val="15"/>
              <w:spacing w:before="8"/>
              <w:rPr>
                <w:rFonts w:ascii="宋体"/>
                <w:sz w:val="26"/>
              </w:rPr>
            </w:pPr>
          </w:p>
          <w:p>
            <w:pPr>
              <w:pStyle w:val="15"/>
              <w:ind w:left="369"/>
              <w:rPr>
                <w:sz w:val="20"/>
              </w:rPr>
            </w:pPr>
            <w:r>
              <w:rPr>
                <w:sz w:val="20"/>
              </w:rPr>
              <w:t>d0-08</w:t>
            </w:r>
          </w:p>
        </w:tc>
        <w:tc>
          <w:tcPr>
            <w:tcW w:w="2976" w:type="dxa"/>
          </w:tcPr>
          <w:p>
            <w:pPr>
              <w:pStyle w:val="15"/>
              <w:spacing w:before="20" w:line="237" w:lineRule="exact"/>
              <w:ind w:left="202" w:right="129"/>
              <w:jc w:val="center"/>
              <w:rPr>
                <w:rFonts w:hint="eastAsia" w:ascii="宋体" w:eastAsia="宋体"/>
                <w:sz w:val="20"/>
              </w:rPr>
            </w:pPr>
            <w:r>
              <w:rPr>
                <w:rFonts w:hint="eastAsia" w:ascii="宋体" w:eastAsia="宋体"/>
                <w:sz w:val="20"/>
              </w:rPr>
              <w:t>异步电机互感</w:t>
            </w:r>
          </w:p>
        </w:tc>
        <w:tc>
          <w:tcPr>
            <w:tcW w:w="2693" w:type="dxa"/>
          </w:tcPr>
          <w:p>
            <w:pPr>
              <w:pStyle w:val="15"/>
              <w:spacing w:before="20" w:line="238" w:lineRule="exact"/>
              <w:ind w:left="57"/>
              <w:rPr>
                <w:rFonts w:hint="eastAsia" w:ascii="宋体" w:eastAsia="宋体"/>
                <w:sz w:val="20"/>
              </w:rPr>
            </w:pPr>
            <w:r>
              <w:rPr>
                <w:rFonts w:hint="eastAsia" w:ascii="宋体" w:eastAsia="宋体"/>
                <w:sz w:val="20"/>
              </w:rPr>
              <w:t>出厂值</w:t>
            </w:r>
          </w:p>
        </w:tc>
        <w:tc>
          <w:tcPr>
            <w:tcW w:w="2952" w:type="dxa"/>
          </w:tcPr>
          <w:p>
            <w:pPr>
              <w:pStyle w:val="15"/>
              <w:spacing w:before="20" w:line="238" w:lineRule="exact"/>
              <w:ind w:left="56"/>
              <w:rPr>
                <w:rFonts w:hint="eastAsia" w:ascii="宋体" w:eastAsia="宋体"/>
                <w:sz w:val="20"/>
              </w:rPr>
            </w:pPr>
            <w:r>
              <w:rPr>
                <w:rFonts w:hint="eastAsia" w:ascii="宋体" w:eastAsia="宋体"/>
                <w:sz w:val="20"/>
              </w:rPr>
              <w:t>机型确定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609" w:hRule="atLeast"/>
        </w:trPr>
        <w:tc>
          <w:tcPr>
            <w:tcW w:w="1138" w:type="dxa"/>
            <w:vMerge w:val="continue"/>
            <w:tcBorders>
              <w:top w:val="nil"/>
            </w:tcBorders>
          </w:tcPr>
          <w:p>
            <w:pPr>
              <w:rPr>
                <w:sz w:val="2"/>
                <w:szCs w:val="2"/>
              </w:rPr>
            </w:pPr>
          </w:p>
        </w:tc>
        <w:tc>
          <w:tcPr>
            <w:tcW w:w="2976" w:type="dxa"/>
          </w:tcPr>
          <w:p>
            <w:pPr>
              <w:pStyle w:val="15"/>
              <w:spacing w:before="6"/>
              <w:rPr>
                <w:rFonts w:ascii="宋体"/>
                <w:sz w:val="14"/>
              </w:rPr>
            </w:pPr>
          </w:p>
          <w:p>
            <w:pPr>
              <w:pStyle w:val="15"/>
              <w:spacing w:before="1"/>
              <w:ind w:left="202" w:right="126"/>
              <w:jc w:val="center"/>
              <w:rPr>
                <w:rFonts w:hint="eastAsia" w:ascii="宋体" w:eastAsia="宋体"/>
                <w:sz w:val="20"/>
              </w:rPr>
            </w:pPr>
            <w:r>
              <w:rPr>
                <w:rFonts w:hint="eastAsia" w:ascii="宋体" w:eastAsia="宋体"/>
                <w:sz w:val="20"/>
              </w:rPr>
              <w:t>设定范围</w:t>
            </w:r>
          </w:p>
        </w:tc>
        <w:tc>
          <w:tcPr>
            <w:tcW w:w="5645" w:type="dxa"/>
            <w:gridSpan w:val="2"/>
          </w:tcPr>
          <w:p>
            <w:pPr>
              <w:pStyle w:val="15"/>
              <w:spacing w:before="66" w:line="248" w:lineRule="exact"/>
              <w:ind w:left="57"/>
              <w:rPr>
                <w:rFonts w:hint="eastAsia" w:ascii="宋体" w:eastAsia="宋体"/>
                <w:sz w:val="20"/>
              </w:rPr>
            </w:pPr>
            <w:r>
              <w:rPr>
                <w:sz w:val="20"/>
              </w:rPr>
              <w:t>0.1mH</w:t>
            </w:r>
            <w:r>
              <w:rPr>
                <w:rFonts w:hint="eastAsia" w:ascii="宋体" w:eastAsia="宋体"/>
                <w:sz w:val="20"/>
              </w:rPr>
              <w:t>～</w:t>
            </w:r>
            <w:r>
              <w:rPr>
                <w:sz w:val="20"/>
              </w:rPr>
              <w:t>6553.5mH</w:t>
            </w:r>
            <w:r>
              <w:rPr>
                <w:rFonts w:hint="eastAsia" w:ascii="宋体" w:eastAsia="宋体"/>
                <w:sz w:val="20"/>
              </w:rPr>
              <w:t>（变频器功率</w:t>
            </w:r>
            <w:r>
              <w:rPr>
                <w:sz w:val="20"/>
              </w:rPr>
              <w:t>&lt;=55kW</w:t>
            </w:r>
            <w:r>
              <w:rPr>
                <w:rFonts w:hint="eastAsia" w:ascii="宋体" w:eastAsia="宋体"/>
                <w:sz w:val="20"/>
              </w:rPr>
              <w:t>）</w:t>
            </w:r>
          </w:p>
          <w:p>
            <w:pPr>
              <w:pStyle w:val="15"/>
              <w:spacing w:line="248" w:lineRule="exact"/>
              <w:ind w:left="56"/>
              <w:rPr>
                <w:rFonts w:hint="eastAsia" w:ascii="宋体" w:eastAsia="宋体"/>
                <w:sz w:val="20"/>
              </w:rPr>
            </w:pPr>
            <w:r>
              <w:rPr>
                <w:sz w:val="20"/>
              </w:rPr>
              <w:t>0.01mH</w:t>
            </w:r>
            <w:r>
              <w:rPr>
                <w:rFonts w:hint="eastAsia" w:ascii="宋体" w:eastAsia="宋体"/>
                <w:sz w:val="20"/>
              </w:rPr>
              <w:t>～</w:t>
            </w:r>
            <w:r>
              <w:rPr>
                <w:sz w:val="20"/>
              </w:rPr>
              <w:t>655.35mH</w:t>
            </w:r>
            <w:r>
              <w:rPr>
                <w:rFonts w:hint="eastAsia" w:ascii="宋体" w:eastAsia="宋体"/>
                <w:sz w:val="20"/>
              </w:rPr>
              <w:t>（变频器功率</w:t>
            </w:r>
            <w:r>
              <w:rPr>
                <w:sz w:val="20"/>
              </w:rPr>
              <w:t>&gt;=75kW</w:t>
            </w:r>
            <w:r>
              <w:rPr>
                <w:rFonts w:hint="eastAsia" w:asci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8" w:type="dxa"/>
            <w:vMerge w:val="restart"/>
          </w:tcPr>
          <w:p>
            <w:pPr>
              <w:pStyle w:val="15"/>
              <w:spacing w:before="5"/>
              <w:rPr>
                <w:rFonts w:ascii="宋体"/>
                <w:sz w:val="26"/>
              </w:rPr>
            </w:pPr>
          </w:p>
          <w:p>
            <w:pPr>
              <w:pStyle w:val="15"/>
              <w:ind w:left="369"/>
              <w:rPr>
                <w:sz w:val="20"/>
              </w:rPr>
            </w:pPr>
            <w:r>
              <w:rPr>
                <w:sz w:val="20"/>
              </w:rPr>
              <w:t>d0-09</w:t>
            </w:r>
          </w:p>
        </w:tc>
        <w:tc>
          <w:tcPr>
            <w:tcW w:w="2976" w:type="dxa"/>
          </w:tcPr>
          <w:p>
            <w:pPr>
              <w:pStyle w:val="15"/>
              <w:spacing w:before="20" w:line="235" w:lineRule="exact"/>
              <w:ind w:left="202" w:right="126"/>
              <w:jc w:val="center"/>
              <w:rPr>
                <w:rFonts w:hint="eastAsia" w:ascii="宋体" w:eastAsia="宋体"/>
                <w:sz w:val="20"/>
              </w:rPr>
            </w:pPr>
            <w:r>
              <w:rPr>
                <w:rFonts w:hint="eastAsia" w:ascii="宋体" w:eastAsia="宋体"/>
                <w:sz w:val="20"/>
              </w:rPr>
              <w:t>异步电机空载电流</w:t>
            </w:r>
          </w:p>
        </w:tc>
        <w:tc>
          <w:tcPr>
            <w:tcW w:w="2693" w:type="dxa"/>
          </w:tcPr>
          <w:p>
            <w:pPr>
              <w:pStyle w:val="15"/>
              <w:spacing w:before="20" w:line="235" w:lineRule="exact"/>
              <w:ind w:left="57"/>
              <w:rPr>
                <w:rFonts w:hint="eastAsia" w:ascii="宋体" w:eastAsia="宋体"/>
                <w:sz w:val="20"/>
              </w:rPr>
            </w:pPr>
            <w:r>
              <w:rPr>
                <w:rFonts w:hint="eastAsia" w:ascii="宋体" w:eastAsia="宋体"/>
                <w:sz w:val="20"/>
              </w:rPr>
              <w:t>出厂值</w:t>
            </w:r>
          </w:p>
        </w:tc>
        <w:tc>
          <w:tcPr>
            <w:tcW w:w="2952" w:type="dxa"/>
          </w:tcPr>
          <w:p>
            <w:pPr>
              <w:pStyle w:val="15"/>
              <w:spacing w:before="20" w:line="235" w:lineRule="exact"/>
              <w:ind w:left="56"/>
              <w:rPr>
                <w:rFonts w:hint="eastAsia" w:ascii="宋体" w:eastAsia="宋体"/>
                <w:sz w:val="20"/>
              </w:rPr>
            </w:pPr>
            <w:r>
              <w:rPr>
                <w:rFonts w:hint="eastAsia" w:ascii="宋体" w:eastAsia="宋体"/>
                <w:sz w:val="20"/>
              </w:rPr>
              <w:t>机型确定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609" w:hRule="atLeast"/>
        </w:trPr>
        <w:tc>
          <w:tcPr>
            <w:tcW w:w="1138" w:type="dxa"/>
            <w:vMerge w:val="continue"/>
            <w:tcBorders>
              <w:top w:val="nil"/>
            </w:tcBorders>
          </w:tcPr>
          <w:p>
            <w:pPr>
              <w:rPr>
                <w:sz w:val="2"/>
                <w:szCs w:val="2"/>
              </w:rPr>
            </w:pPr>
          </w:p>
        </w:tc>
        <w:tc>
          <w:tcPr>
            <w:tcW w:w="2976" w:type="dxa"/>
          </w:tcPr>
          <w:p>
            <w:pPr>
              <w:pStyle w:val="15"/>
              <w:spacing w:before="6"/>
              <w:rPr>
                <w:rFonts w:ascii="宋体"/>
                <w:sz w:val="14"/>
              </w:rPr>
            </w:pPr>
          </w:p>
          <w:p>
            <w:pPr>
              <w:pStyle w:val="15"/>
              <w:spacing w:before="1"/>
              <w:ind w:left="202" w:right="126"/>
              <w:jc w:val="center"/>
              <w:rPr>
                <w:rFonts w:hint="eastAsia" w:ascii="宋体" w:eastAsia="宋体"/>
                <w:sz w:val="20"/>
              </w:rPr>
            </w:pPr>
            <w:r>
              <w:rPr>
                <w:rFonts w:hint="eastAsia" w:ascii="宋体" w:eastAsia="宋体"/>
                <w:sz w:val="20"/>
              </w:rPr>
              <w:t>设定范围</w:t>
            </w:r>
          </w:p>
        </w:tc>
        <w:tc>
          <w:tcPr>
            <w:tcW w:w="5645" w:type="dxa"/>
            <w:gridSpan w:val="2"/>
          </w:tcPr>
          <w:p>
            <w:pPr>
              <w:pStyle w:val="15"/>
              <w:spacing w:before="66" w:line="248" w:lineRule="exact"/>
              <w:ind w:left="57"/>
              <w:rPr>
                <w:rFonts w:hint="eastAsia" w:ascii="宋体" w:eastAsia="宋体"/>
                <w:sz w:val="20"/>
              </w:rPr>
            </w:pPr>
            <w:r>
              <w:rPr>
                <w:sz w:val="20"/>
              </w:rPr>
              <w:t>0.01A</w:t>
            </w:r>
            <w:r>
              <w:rPr>
                <w:rFonts w:hint="eastAsia" w:ascii="宋体" w:eastAsia="宋体"/>
                <w:sz w:val="20"/>
              </w:rPr>
              <w:t>～</w:t>
            </w:r>
            <w:r>
              <w:rPr>
                <w:sz w:val="20"/>
              </w:rPr>
              <w:t>d0-02</w:t>
            </w:r>
            <w:r>
              <w:rPr>
                <w:rFonts w:hint="eastAsia" w:ascii="宋体" w:eastAsia="宋体"/>
                <w:sz w:val="20"/>
              </w:rPr>
              <w:t>（变频器功率</w:t>
            </w:r>
            <w:r>
              <w:rPr>
                <w:sz w:val="20"/>
              </w:rPr>
              <w:t>&lt;=55kW</w:t>
            </w:r>
            <w:r>
              <w:rPr>
                <w:rFonts w:hint="eastAsia" w:ascii="宋体" w:eastAsia="宋体"/>
                <w:sz w:val="20"/>
              </w:rPr>
              <w:t>）</w:t>
            </w:r>
          </w:p>
          <w:p>
            <w:pPr>
              <w:pStyle w:val="15"/>
              <w:spacing w:line="248" w:lineRule="exact"/>
              <w:ind w:left="56"/>
              <w:rPr>
                <w:rFonts w:hint="eastAsia" w:ascii="宋体" w:eastAsia="宋体"/>
                <w:sz w:val="20"/>
              </w:rPr>
            </w:pPr>
            <w:r>
              <w:rPr>
                <w:sz w:val="20"/>
              </w:rPr>
              <w:t>0.1A</w:t>
            </w:r>
            <w:r>
              <w:rPr>
                <w:rFonts w:hint="eastAsia" w:ascii="宋体" w:eastAsia="宋体"/>
                <w:sz w:val="20"/>
              </w:rPr>
              <w:t>～</w:t>
            </w:r>
            <w:r>
              <w:rPr>
                <w:sz w:val="20"/>
              </w:rPr>
              <w:t>d0-02</w:t>
            </w:r>
            <w:r>
              <w:rPr>
                <w:rFonts w:hint="eastAsia" w:ascii="宋体" w:eastAsia="宋体"/>
                <w:sz w:val="20"/>
              </w:rPr>
              <w:t>（变频器功率</w:t>
            </w:r>
            <w:r>
              <w:rPr>
                <w:sz w:val="20"/>
              </w:rPr>
              <w:t>&gt;=75kW</w:t>
            </w:r>
            <w:r>
              <w:rPr>
                <w:rFonts w:hint="eastAsia" w:ascii="宋体" w:eastAsia="宋体"/>
                <w:sz w:val="20"/>
              </w:rPr>
              <w:t>）</w:t>
            </w:r>
          </w:p>
        </w:tc>
      </w:tr>
    </w:tbl>
    <w:p>
      <w:pPr>
        <w:pStyle w:val="8"/>
        <w:spacing w:before="28" w:line="292" w:lineRule="auto"/>
        <w:ind w:left="217" w:right="315" w:firstLine="401"/>
        <w:jc w:val="both"/>
      </w:pPr>
      <w:r>
        <w:rPr>
          <w:rFonts w:ascii="Times New Roman" w:hAnsi="Times New Roman" w:eastAsia="Times New Roman"/>
          <w:spacing w:val="0"/>
          <w:w w:val="99"/>
        </w:rPr>
        <w:t>d0</w:t>
      </w:r>
      <w:r>
        <w:rPr>
          <w:rFonts w:ascii="Times New Roman" w:hAnsi="Times New Roman" w:eastAsia="Times New Roman"/>
          <w:spacing w:val="-2"/>
          <w:w w:val="99"/>
        </w:rPr>
        <w:t>-</w:t>
      </w:r>
      <w:r>
        <w:rPr>
          <w:rFonts w:ascii="Times New Roman" w:hAnsi="Times New Roman" w:eastAsia="Times New Roman"/>
          <w:spacing w:val="0"/>
          <w:w w:val="99"/>
        </w:rPr>
        <w:t>05</w:t>
      </w:r>
      <w:r>
        <w:rPr>
          <w:w w:val="99"/>
        </w:rPr>
        <w:t>～</w:t>
      </w:r>
      <w:r>
        <w:rPr>
          <w:rFonts w:ascii="Times New Roman" w:hAnsi="Times New Roman" w:eastAsia="Times New Roman"/>
          <w:spacing w:val="0"/>
          <w:w w:val="99"/>
        </w:rPr>
        <w:t>d0</w:t>
      </w:r>
      <w:r>
        <w:rPr>
          <w:rFonts w:ascii="Times New Roman" w:hAnsi="Times New Roman" w:eastAsia="Times New Roman"/>
          <w:spacing w:val="-2"/>
          <w:w w:val="99"/>
        </w:rPr>
        <w:t>-</w:t>
      </w:r>
      <w:r>
        <w:rPr>
          <w:rFonts w:ascii="Times New Roman" w:hAnsi="Times New Roman" w:eastAsia="Times New Roman"/>
          <w:spacing w:val="0"/>
          <w:w w:val="99"/>
        </w:rPr>
        <w:t>0</w:t>
      </w:r>
      <w:r>
        <w:rPr>
          <w:rFonts w:ascii="Times New Roman" w:hAnsi="Times New Roman" w:eastAsia="Times New Roman"/>
          <w:w w:val="99"/>
        </w:rPr>
        <w:t>9</w:t>
      </w:r>
      <w:r>
        <w:rPr>
          <w:rFonts w:ascii="Times New Roman" w:hAnsi="Times New Roman" w:eastAsia="Times New Roman"/>
        </w:rPr>
        <w:t xml:space="preserve">  </w:t>
      </w:r>
      <w:r>
        <w:rPr>
          <w:spacing w:val="-10"/>
          <w:w w:val="99"/>
        </w:rPr>
        <w:t>是异步电机的参数，这些参数电机铭牌上一般没有，需要通过变频器自动调谐获得。其中</w:t>
      </w:r>
      <w:r>
        <w:rPr>
          <w:spacing w:val="-49"/>
          <w:w w:val="99"/>
        </w:rPr>
        <w:t>，“异</w:t>
      </w:r>
      <w:r>
        <w:rPr>
          <w:spacing w:val="-46"/>
        </w:rPr>
        <w:t xml:space="preserve">步电机静止调谐”只能获得 </w:t>
      </w:r>
      <w:r>
        <w:rPr>
          <w:rFonts w:ascii="Times New Roman" w:hAnsi="Times New Roman" w:eastAsia="Times New Roman"/>
        </w:rPr>
        <w:t>d0-05</w:t>
      </w:r>
      <w:r>
        <w:t>～</w:t>
      </w:r>
      <w:r>
        <w:rPr>
          <w:rFonts w:ascii="Times New Roman" w:hAnsi="Times New Roman" w:eastAsia="Times New Roman"/>
        </w:rPr>
        <w:t xml:space="preserve">d0-07 </w:t>
      </w:r>
      <w:r>
        <w:rPr>
          <w:spacing w:val="-1"/>
        </w:rPr>
        <w:t xml:space="preserve">三个参数，而“异步电机完整调谐” 除可以获得这里全部 </w:t>
      </w:r>
      <w:r>
        <w:rPr>
          <w:rFonts w:ascii="Times New Roman" w:hAnsi="Times New Roman" w:eastAsia="Times New Roman"/>
        </w:rPr>
        <w:t xml:space="preserve">5 </w:t>
      </w:r>
      <w:r>
        <w:t>个参数</w:t>
      </w:r>
      <w:r>
        <w:rPr>
          <w:spacing w:val="-1"/>
        </w:rPr>
        <w:t xml:space="preserve">外，还可以获得编码器相序、电流环 </w:t>
      </w:r>
      <w:r>
        <w:rPr>
          <w:rFonts w:ascii="Times New Roman" w:hAnsi="Times New Roman" w:eastAsia="Times New Roman"/>
        </w:rPr>
        <w:t xml:space="preserve">PI </w:t>
      </w:r>
      <w:r>
        <w:t>参数等。</w:t>
      </w:r>
    </w:p>
    <w:p>
      <w:pPr>
        <w:pStyle w:val="8"/>
        <w:spacing w:line="254" w:lineRule="exact"/>
        <w:ind w:left="617"/>
      </w:pPr>
      <w:r>
        <w:t>更改电机额定功率（</w:t>
      </w:r>
      <w:r>
        <w:rPr>
          <w:rFonts w:ascii="Times New Roman" w:eastAsia="Times New Roman"/>
        </w:rPr>
        <w:t>d0-00</w:t>
      </w:r>
      <w:r>
        <w:t>）或者电机额定电压（</w:t>
      </w:r>
      <w:r>
        <w:rPr>
          <w:rFonts w:ascii="Times New Roman" w:eastAsia="Times New Roman"/>
        </w:rPr>
        <w:t>d0-01</w:t>
      </w:r>
      <w:r>
        <w:t xml:space="preserve">）时，变频器会自动修改 </w:t>
      </w:r>
      <w:r>
        <w:rPr>
          <w:rFonts w:ascii="Times New Roman" w:eastAsia="Times New Roman"/>
        </w:rPr>
        <w:t>d0-05</w:t>
      </w:r>
      <w:r>
        <w:t>～</w:t>
      </w:r>
      <w:r>
        <w:rPr>
          <w:rFonts w:ascii="Times New Roman" w:eastAsia="Times New Roman"/>
        </w:rPr>
        <w:t xml:space="preserve">d0-09 </w:t>
      </w:r>
      <w:r>
        <w:t>参数值，将这</w:t>
      </w:r>
    </w:p>
    <w:p>
      <w:pPr>
        <w:pStyle w:val="8"/>
        <w:spacing w:before="56"/>
        <w:ind w:left="216"/>
      </w:pPr>
      <w:r>
        <w:rPr>
          <w:rFonts w:ascii="Times New Roman" w:eastAsia="Times New Roman"/>
        </w:rPr>
        <w:t xml:space="preserve">5 </w:t>
      </w:r>
      <w:r>
        <w:t xml:space="preserve">个参数恢复为常用标准 </w:t>
      </w:r>
      <w:r>
        <w:rPr>
          <w:rFonts w:ascii="Times New Roman" w:eastAsia="Times New Roman"/>
        </w:rPr>
        <w:t xml:space="preserve">Y </w:t>
      </w:r>
      <w:r>
        <w:t>系列电机参数。</w:t>
      </w:r>
    </w:p>
    <w:p>
      <w:pPr>
        <w:pStyle w:val="8"/>
        <w:spacing w:before="56"/>
        <w:ind w:left="617"/>
      </w:pPr>
      <w:r>
        <w:t>若现场无法对异步电机进行调谐，可以根据电机厂家提供的参数，输入上述相应功能码。</w:t>
      </w:r>
    </w:p>
    <w:p>
      <w:pPr>
        <w:pStyle w:val="8"/>
        <w:spacing w:before="6" w:after="1"/>
        <w:rPr>
          <w:sz w:val="26"/>
        </w:rPr>
      </w:pPr>
    </w:p>
    <w:tbl>
      <w:tblPr>
        <w:tblStyle w:val="12"/>
        <w:tblW w:w="9730"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693"/>
        <w:gridCol w:w="2923"/>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38" w:type="dxa"/>
            <w:vMerge w:val="restart"/>
          </w:tcPr>
          <w:p>
            <w:pPr>
              <w:pStyle w:val="15"/>
              <w:spacing w:before="7"/>
              <w:rPr>
                <w:rFonts w:ascii="宋体"/>
                <w:sz w:val="26"/>
              </w:rPr>
            </w:pPr>
          </w:p>
          <w:p>
            <w:pPr>
              <w:pStyle w:val="15"/>
              <w:ind w:left="368"/>
              <w:rPr>
                <w:sz w:val="20"/>
              </w:rPr>
            </w:pPr>
            <w:r>
              <w:rPr>
                <w:sz w:val="20"/>
              </w:rPr>
              <w:t>d0-15</w:t>
            </w:r>
          </w:p>
        </w:tc>
        <w:tc>
          <w:tcPr>
            <w:tcW w:w="2976" w:type="dxa"/>
          </w:tcPr>
          <w:p>
            <w:pPr>
              <w:pStyle w:val="15"/>
              <w:spacing w:before="25" w:line="240" w:lineRule="exact"/>
              <w:ind w:left="198" w:right="129"/>
              <w:jc w:val="center"/>
              <w:rPr>
                <w:rFonts w:hint="eastAsia" w:ascii="宋体" w:eastAsia="宋体"/>
                <w:sz w:val="20"/>
              </w:rPr>
            </w:pPr>
            <w:r>
              <w:rPr>
                <w:rFonts w:hint="eastAsia" w:ascii="宋体" w:eastAsia="宋体"/>
                <w:sz w:val="20"/>
              </w:rPr>
              <w:t>同步电机定子电阻</w:t>
            </w:r>
          </w:p>
        </w:tc>
        <w:tc>
          <w:tcPr>
            <w:tcW w:w="2693" w:type="dxa"/>
          </w:tcPr>
          <w:p>
            <w:pPr>
              <w:pStyle w:val="15"/>
              <w:spacing w:before="25" w:line="240" w:lineRule="exact"/>
              <w:ind w:left="57"/>
              <w:rPr>
                <w:rFonts w:hint="eastAsia" w:ascii="宋体" w:eastAsia="宋体"/>
                <w:sz w:val="20"/>
              </w:rPr>
            </w:pPr>
            <w:r>
              <w:rPr>
                <w:rFonts w:hint="eastAsia" w:ascii="宋体" w:eastAsia="宋体"/>
                <w:sz w:val="20"/>
              </w:rPr>
              <w:t>出厂值</w:t>
            </w:r>
          </w:p>
        </w:tc>
        <w:tc>
          <w:tcPr>
            <w:tcW w:w="2923" w:type="dxa"/>
          </w:tcPr>
          <w:p>
            <w:pPr>
              <w:pStyle w:val="15"/>
              <w:spacing w:before="25" w:line="240" w:lineRule="exact"/>
              <w:ind w:left="54"/>
              <w:rPr>
                <w:rFonts w:hint="eastAsia" w:ascii="宋体" w:eastAsia="宋体"/>
                <w:sz w:val="20"/>
              </w:rPr>
            </w:pPr>
            <w:r>
              <w:rPr>
                <w:rFonts w:hint="eastAsia" w:ascii="宋体" w:eastAsia="宋体"/>
                <w:sz w:val="20"/>
              </w:rPr>
              <w:t>机型确定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99" w:hRule="atLeast"/>
        </w:trPr>
        <w:tc>
          <w:tcPr>
            <w:tcW w:w="1138" w:type="dxa"/>
            <w:vMerge w:val="continue"/>
            <w:tcBorders>
              <w:top w:val="nil"/>
            </w:tcBorders>
          </w:tcPr>
          <w:p>
            <w:pPr>
              <w:rPr>
                <w:sz w:val="2"/>
                <w:szCs w:val="2"/>
              </w:rPr>
            </w:pPr>
          </w:p>
        </w:tc>
        <w:tc>
          <w:tcPr>
            <w:tcW w:w="2976" w:type="dxa"/>
          </w:tcPr>
          <w:p>
            <w:pPr>
              <w:pStyle w:val="15"/>
              <w:spacing w:before="2"/>
              <w:rPr>
                <w:rFonts w:ascii="宋体"/>
                <w:sz w:val="14"/>
              </w:rPr>
            </w:pPr>
          </w:p>
          <w:p>
            <w:pPr>
              <w:pStyle w:val="15"/>
              <w:ind w:left="200" w:right="129"/>
              <w:jc w:val="center"/>
              <w:rPr>
                <w:rFonts w:hint="eastAsia" w:ascii="宋体" w:eastAsia="宋体"/>
                <w:sz w:val="20"/>
              </w:rPr>
            </w:pPr>
            <w:r>
              <w:rPr>
                <w:rFonts w:hint="eastAsia" w:ascii="宋体" w:eastAsia="宋体"/>
                <w:sz w:val="20"/>
              </w:rPr>
              <w:t>设定范围</w:t>
            </w:r>
          </w:p>
        </w:tc>
        <w:tc>
          <w:tcPr>
            <w:tcW w:w="5616" w:type="dxa"/>
            <w:gridSpan w:val="2"/>
          </w:tcPr>
          <w:p>
            <w:pPr>
              <w:pStyle w:val="15"/>
              <w:spacing w:before="61" w:line="248" w:lineRule="exact"/>
              <w:ind w:left="57"/>
              <w:rPr>
                <w:rFonts w:hint="eastAsia" w:ascii="宋体" w:hAnsi="宋体" w:eastAsia="宋体"/>
                <w:sz w:val="20"/>
              </w:rPr>
            </w:pPr>
            <w:r>
              <w:rPr>
                <w:sz w:val="20"/>
              </w:rPr>
              <w:t>0.001Ω</w:t>
            </w:r>
            <w:r>
              <w:rPr>
                <w:rFonts w:hint="eastAsia" w:ascii="宋体" w:hAnsi="宋体" w:eastAsia="宋体"/>
                <w:sz w:val="20"/>
              </w:rPr>
              <w:t>～</w:t>
            </w:r>
            <w:r>
              <w:rPr>
                <w:sz w:val="20"/>
              </w:rPr>
              <w:t>65.535Ω</w:t>
            </w:r>
            <w:r>
              <w:rPr>
                <w:rFonts w:hint="eastAsia" w:ascii="宋体" w:hAnsi="宋体" w:eastAsia="宋体"/>
                <w:sz w:val="20"/>
              </w:rPr>
              <w:t>（变频器功率</w:t>
            </w:r>
            <w:r>
              <w:rPr>
                <w:sz w:val="20"/>
              </w:rPr>
              <w:t>&lt;=55kW</w:t>
            </w:r>
            <w:r>
              <w:rPr>
                <w:rFonts w:hint="eastAsia" w:ascii="宋体" w:hAnsi="宋体" w:eastAsia="宋体"/>
                <w:sz w:val="20"/>
              </w:rPr>
              <w:t>）</w:t>
            </w:r>
          </w:p>
          <w:p>
            <w:pPr>
              <w:pStyle w:val="15"/>
              <w:spacing w:line="248" w:lineRule="exact"/>
              <w:ind w:left="56"/>
              <w:rPr>
                <w:rFonts w:hint="eastAsia" w:ascii="宋体" w:hAnsi="宋体" w:eastAsia="宋体"/>
                <w:sz w:val="20"/>
              </w:rPr>
            </w:pPr>
            <w:r>
              <w:rPr>
                <w:sz w:val="20"/>
              </w:rPr>
              <w:t>0.0001Ω</w:t>
            </w:r>
            <w:r>
              <w:rPr>
                <w:rFonts w:hint="eastAsia" w:ascii="宋体" w:hAnsi="宋体" w:eastAsia="宋体"/>
                <w:sz w:val="20"/>
              </w:rPr>
              <w:t>～</w:t>
            </w:r>
            <w:r>
              <w:rPr>
                <w:sz w:val="20"/>
              </w:rPr>
              <w:t>6.5535Ω</w:t>
            </w:r>
            <w:r>
              <w:rPr>
                <w:rFonts w:hint="eastAsia" w:ascii="宋体" w:hAnsi="宋体" w:eastAsia="宋体"/>
                <w:sz w:val="20"/>
              </w:rPr>
              <w:t>（变频器功率</w:t>
            </w:r>
            <w:r>
              <w:rPr>
                <w:sz w:val="20"/>
              </w:rPr>
              <w:t>&gt;=75kW</w:t>
            </w:r>
            <w:r>
              <w:rPr>
                <w:rFonts w:hint="eastAsia" w:ascii="宋体" w:hAns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restart"/>
          </w:tcPr>
          <w:p>
            <w:pPr>
              <w:pStyle w:val="15"/>
              <w:spacing w:before="9"/>
              <w:rPr>
                <w:rFonts w:ascii="宋体"/>
                <w:sz w:val="27"/>
              </w:rPr>
            </w:pPr>
          </w:p>
          <w:p>
            <w:pPr>
              <w:pStyle w:val="15"/>
              <w:ind w:left="369"/>
              <w:rPr>
                <w:sz w:val="20"/>
              </w:rPr>
            </w:pPr>
            <w:r>
              <w:rPr>
                <w:sz w:val="20"/>
              </w:rPr>
              <w:t>d0-16</w:t>
            </w:r>
          </w:p>
        </w:tc>
        <w:tc>
          <w:tcPr>
            <w:tcW w:w="2976" w:type="dxa"/>
          </w:tcPr>
          <w:p>
            <w:pPr>
              <w:pStyle w:val="15"/>
              <w:spacing w:before="25" w:line="242" w:lineRule="exact"/>
              <w:ind w:left="200" w:right="129"/>
              <w:jc w:val="center"/>
              <w:rPr>
                <w:rFonts w:hint="eastAsia" w:ascii="宋体" w:eastAsia="宋体"/>
                <w:sz w:val="20"/>
              </w:rPr>
            </w:pPr>
            <w:r>
              <w:rPr>
                <w:rFonts w:hint="eastAsia" w:ascii="宋体" w:eastAsia="宋体"/>
                <w:sz w:val="20"/>
              </w:rPr>
              <w:t xml:space="preserve">同步电机 </w:t>
            </w:r>
            <w:r>
              <w:rPr>
                <w:sz w:val="20"/>
              </w:rPr>
              <w:t xml:space="preserve">D </w:t>
            </w:r>
            <w:r>
              <w:rPr>
                <w:rFonts w:hint="eastAsia" w:ascii="宋体" w:eastAsia="宋体"/>
                <w:sz w:val="20"/>
              </w:rPr>
              <w:t>轴电感</w:t>
            </w:r>
          </w:p>
        </w:tc>
        <w:tc>
          <w:tcPr>
            <w:tcW w:w="2693" w:type="dxa"/>
          </w:tcPr>
          <w:p>
            <w:pPr>
              <w:pStyle w:val="15"/>
              <w:spacing w:before="25" w:line="242" w:lineRule="exact"/>
              <w:ind w:left="57"/>
              <w:rPr>
                <w:rFonts w:hint="eastAsia" w:ascii="宋体" w:eastAsia="宋体"/>
                <w:sz w:val="20"/>
              </w:rPr>
            </w:pPr>
            <w:r>
              <w:rPr>
                <w:rFonts w:hint="eastAsia" w:ascii="宋体" w:eastAsia="宋体"/>
                <w:sz w:val="20"/>
              </w:rPr>
              <w:t>出厂值</w:t>
            </w:r>
          </w:p>
        </w:tc>
        <w:tc>
          <w:tcPr>
            <w:tcW w:w="2923" w:type="dxa"/>
          </w:tcPr>
          <w:p>
            <w:pPr>
              <w:pStyle w:val="15"/>
              <w:spacing w:before="25" w:line="242" w:lineRule="exact"/>
              <w:ind w:left="54"/>
              <w:rPr>
                <w:rFonts w:hint="eastAsia" w:ascii="宋体" w:eastAsia="宋体"/>
                <w:sz w:val="20"/>
              </w:rPr>
            </w:pPr>
            <w:r>
              <w:rPr>
                <w:rFonts w:hint="eastAsia" w:ascii="宋体" w:eastAsia="宋体"/>
                <w:sz w:val="20"/>
              </w:rPr>
              <w:t>机型确定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626" w:hRule="atLeast"/>
        </w:trPr>
        <w:tc>
          <w:tcPr>
            <w:tcW w:w="1138" w:type="dxa"/>
            <w:vMerge w:val="continue"/>
            <w:tcBorders>
              <w:top w:val="nil"/>
            </w:tcBorders>
          </w:tcPr>
          <w:p>
            <w:pPr>
              <w:rPr>
                <w:sz w:val="2"/>
                <w:szCs w:val="2"/>
              </w:rPr>
            </w:pPr>
          </w:p>
        </w:tc>
        <w:tc>
          <w:tcPr>
            <w:tcW w:w="2976" w:type="dxa"/>
          </w:tcPr>
          <w:p>
            <w:pPr>
              <w:pStyle w:val="15"/>
              <w:spacing w:before="3"/>
              <w:rPr>
                <w:rFonts w:ascii="宋体"/>
                <w:sz w:val="15"/>
              </w:rPr>
            </w:pPr>
          </w:p>
          <w:p>
            <w:pPr>
              <w:pStyle w:val="15"/>
              <w:ind w:left="200" w:right="129"/>
              <w:jc w:val="center"/>
              <w:rPr>
                <w:rFonts w:hint="eastAsia" w:ascii="宋体" w:eastAsia="宋体"/>
                <w:sz w:val="20"/>
              </w:rPr>
            </w:pPr>
            <w:r>
              <w:rPr>
                <w:rFonts w:hint="eastAsia" w:ascii="宋体" w:eastAsia="宋体"/>
                <w:sz w:val="20"/>
              </w:rPr>
              <w:t>设定范围</w:t>
            </w:r>
          </w:p>
        </w:tc>
        <w:tc>
          <w:tcPr>
            <w:tcW w:w="5616" w:type="dxa"/>
            <w:gridSpan w:val="2"/>
          </w:tcPr>
          <w:p>
            <w:pPr>
              <w:pStyle w:val="15"/>
              <w:spacing w:before="76" w:line="248" w:lineRule="exact"/>
              <w:ind w:left="57"/>
              <w:rPr>
                <w:rFonts w:hint="eastAsia" w:ascii="宋体" w:eastAsia="宋体"/>
                <w:sz w:val="20"/>
              </w:rPr>
            </w:pPr>
            <w:r>
              <w:rPr>
                <w:sz w:val="20"/>
              </w:rPr>
              <w:t>0.01mH</w:t>
            </w:r>
            <w:r>
              <w:rPr>
                <w:rFonts w:hint="eastAsia" w:ascii="宋体" w:eastAsia="宋体"/>
                <w:sz w:val="20"/>
              </w:rPr>
              <w:t>～</w:t>
            </w:r>
            <w:r>
              <w:rPr>
                <w:sz w:val="20"/>
              </w:rPr>
              <w:t>655.35mH</w:t>
            </w:r>
            <w:r>
              <w:rPr>
                <w:rFonts w:hint="eastAsia" w:ascii="宋体" w:eastAsia="宋体"/>
                <w:sz w:val="20"/>
              </w:rPr>
              <w:t>（变频器功率</w:t>
            </w:r>
            <w:r>
              <w:rPr>
                <w:sz w:val="20"/>
              </w:rPr>
              <w:t>&lt;=55kW</w:t>
            </w:r>
            <w:r>
              <w:rPr>
                <w:rFonts w:hint="eastAsia" w:ascii="宋体" w:eastAsia="宋体"/>
                <w:sz w:val="20"/>
              </w:rPr>
              <w:t>）</w:t>
            </w:r>
          </w:p>
          <w:p>
            <w:pPr>
              <w:pStyle w:val="15"/>
              <w:spacing w:line="248" w:lineRule="exact"/>
              <w:ind w:left="56"/>
              <w:rPr>
                <w:rFonts w:hint="eastAsia" w:ascii="宋体" w:eastAsia="宋体"/>
                <w:sz w:val="20"/>
              </w:rPr>
            </w:pPr>
            <w:r>
              <w:rPr>
                <w:sz w:val="20"/>
              </w:rPr>
              <w:t>0.001mH</w:t>
            </w:r>
            <w:r>
              <w:rPr>
                <w:rFonts w:hint="eastAsia" w:ascii="宋体" w:eastAsia="宋体"/>
                <w:sz w:val="20"/>
              </w:rPr>
              <w:t>～</w:t>
            </w:r>
            <w:r>
              <w:rPr>
                <w:sz w:val="20"/>
              </w:rPr>
              <w:t>65.535mH</w:t>
            </w:r>
            <w:r>
              <w:rPr>
                <w:rFonts w:hint="eastAsia" w:ascii="宋体" w:eastAsia="宋体"/>
                <w:sz w:val="20"/>
              </w:rPr>
              <w:t>（变频器功率</w:t>
            </w:r>
            <w:r>
              <w:rPr>
                <w:sz w:val="20"/>
              </w:rPr>
              <w:t>&gt;=75kW</w:t>
            </w:r>
            <w:r>
              <w:rPr>
                <w:rFonts w:hint="eastAsia" w:asci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restart"/>
          </w:tcPr>
          <w:p>
            <w:pPr>
              <w:pStyle w:val="15"/>
              <w:rPr>
                <w:rFonts w:ascii="宋体"/>
                <w:sz w:val="27"/>
              </w:rPr>
            </w:pPr>
          </w:p>
          <w:p>
            <w:pPr>
              <w:pStyle w:val="15"/>
              <w:ind w:left="369"/>
              <w:rPr>
                <w:sz w:val="20"/>
              </w:rPr>
            </w:pPr>
            <w:r>
              <w:rPr>
                <w:sz w:val="20"/>
              </w:rPr>
              <w:t>d0-17</w:t>
            </w:r>
          </w:p>
        </w:tc>
        <w:tc>
          <w:tcPr>
            <w:tcW w:w="2976" w:type="dxa"/>
          </w:tcPr>
          <w:p>
            <w:pPr>
              <w:pStyle w:val="15"/>
              <w:spacing w:before="25" w:line="242" w:lineRule="exact"/>
              <w:ind w:left="200" w:right="129"/>
              <w:jc w:val="center"/>
              <w:rPr>
                <w:rFonts w:hint="eastAsia" w:ascii="宋体" w:eastAsia="宋体"/>
                <w:sz w:val="20"/>
              </w:rPr>
            </w:pPr>
            <w:r>
              <w:rPr>
                <w:rFonts w:hint="eastAsia" w:ascii="宋体" w:eastAsia="宋体"/>
                <w:sz w:val="20"/>
              </w:rPr>
              <w:t xml:space="preserve">同步电机 </w:t>
            </w:r>
            <w:r>
              <w:rPr>
                <w:sz w:val="20"/>
              </w:rPr>
              <w:t xml:space="preserve">Q </w:t>
            </w:r>
            <w:r>
              <w:rPr>
                <w:rFonts w:hint="eastAsia" w:ascii="宋体" w:eastAsia="宋体"/>
                <w:sz w:val="20"/>
              </w:rPr>
              <w:t>轴电感</w:t>
            </w:r>
          </w:p>
        </w:tc>
        <w:tc>
          <w:tcPr>
            <w:tcW w:w="2693" w:type="dxa"/>
          </w:tcPr>
          <w:p>
            <w:pPr>
              <w:pStyle w:val="15"/>
              <w:spacing w:before="25" w:line="242" w:lineRule="exact"/>
              <w:ind w:left="57"/>
              <w:rPr>
                <w:rFonts w:hint="eastAsia" w:ascii="宋体" w:eastAsia="宋体"/>
                <w:sz w:val="20"/>
              </w:rPr>
            </w:pPr>
            <w:r>
              <w:rPr>
                <w:rFonts w:hint="eastAsia" w:ascii="宋体" w:eastAsia="宋体"/>
                <w:sz w:val="20"/>
              </w:rPr>
              <w:t>出厂值</w:t>
            </w:r>
          </w:p>
        </w:tc>
        <w:tc>
          <w:tcPr>
            <w:tcW w:w="2923" w:type="dxa"/>
          </w:tcPr>
          <w:p>
            <w:pPr>
              <w:pStyle w:val="15"/>
              <w:spacing w:before="25" w:line="242" w:lineRule="exact"/>
              <w:ind w:left="54"/>
              <w:rPr>
                <w:rFonts w:hint="eastAsia" w:ascii="宋体" w:eastAsia="宋体"/>
                <w:sz w:val="20"/>
              </w:rPr>
            </w:pPr>
            <w:r>
              <w:rPr>
                <w:rFonts w:hint="eastAsia" w:ascii="宋体" w:eastAsia="宋体"/>
                <w:sz w:val="20"/>
              </w:rPr>
              <w:t>机型确定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609" w:hRule="atLeast"/>
        </w:trPr>
        <w:tc>
          <w:tcPr>
            <w:tcW w:w="1138" w:type="dxa"/>
            <w:vMerge w:val="continue"/>
            <w:tcBorders>
              <w:top w:val="nil"/>
            </w:tcBorders>
          </w:tcPr>
          <w:p>
            <w:pPr>
              <w:rPr>
                <w:sz w:val="2"/>
                <w:szCs w:val="2"/>
              </w:rPr>
            </w:pPr>
          </w:p>
        </w:tc>
        <w:tc>
          <w:tcPr>
            <w:tcW w:w="2976" w:type="dxa"/>
          </w:tcPr>
          <w:p>
            <w:pPr>
              <w:pStyle w:val="15"/>
              <w:spacing w:before="6"/>
              <w:rPr>
                <w:rFonts w:ascii="宋体"/>
                <w:sz w:val="14"/>
              </w:rPr>
            </w:pPr>
          </w:p>
          <w:p>
            <w:pPr>
              <w:pStyle w:val="15"/>
              <w:spacing w:before="1"/>
              <w:ind w:left="200" w:right="129"/>
              <w:jc w:val="center"/>
              <w:rPr>
                <w:rFonts w:hint="eastAsia" w:ascii="宋体" w:eastAsia="宋体"/>
                <w:sz w:val="20"/>
              </w:rPr>
            </w:pPr>
            <w:r>
              <w:rPr>
                <w:rFonts w:hint="eastAsia" w:ascii="宋体" w:eastAsia="宋体"/>
                <w:sz w:val="20"/>
              </w:rPr>
              <w:t>设定范围</w:t>
            </w:r>
          </w:p>
        </w:tc>
        <w:tc>
          <w:tcPr>
            <w:tcW w:w="5616" w:type="dxa"/>
            <w:gridSpan w:val="2"/>
          </w:tcPr>
          <w:p>
            <w:pPr>
              <w:pStyle w:val="15"/>
              <w:spacing w:before="66" w:line="248" w:lineRule="exact"/>
              <w:ind w:left="57"/>
              <w:rPr>
                <w:rFonts w:hint="eastAsia" w:ascii="宋体" w:eastAsia="宋体"/>
                <w:sz w:val="20"/>
              </w:rPr>
            </w:pPr>
            <w:r>
              <w:rPr>
                <w:sz w:val="20"/>
              </w:rPr>
              <w:t>0.01mH</w:t>
            </w:r>
            <w:r>
              <w:rPr>
                <w:rFonts w:hint="eastAsia" w:ascii="宋体" w:eastAsia="宋体"/>
                <w:sz w:val="20"/>
              </w:rPr>
              <w:t>～</w:t>
            </w:r>
            <w:r>
              <w:rPr>
                <w:sz w:val="20"/>
              </w:rPr>
              <w:t>655.35mH</w:t>
            </w:r>
            <w:r>
              <w:rPr>
                <w:rFonts w:hint="eastAsia" w:ascii="宋体" w:eastAsia="宋体"/>
                <w:sz w:val="20"/>
              </w:rPr>
              <w:t>（变频器功率</w:t>
            </w:r>
            <w:r>
              <w:rPr>
                <w:sz w:val="20"/>
              </w:rPr>
              <w:t>&lt;=55kW</w:t>
            </w:r>
            <w:r>
              <w:rPr>
                <w:rFonts w:hint="eastAsia" w:ascii="宋体" w:eastAsia="宋体"/>
                <w:sz w:val="20"/>
              </w:rPr>
              <w:t>）</w:t>
            </w:r>
          </w:p>
          <w:p>
            <w:pPr>
              <w:pStyle w:val="15"/>
              <w:spacing w:line="248" w:lineRule="exact"/>
              <w:ind w:left="56"/>
              <w:rPr>
                <w:rFonts w:hint="eastAsia" w:ascii="宋体" w:eastAsia="宋体"/>
                <w:sz w:val="20"/>
              </w:rPr>
            </w:pPr>
            <w:r>
              <w:rPr>
                <w:sz w:val="20"/>
              </w:rPr>
              <w:t>0.001mH</w:t>
            </w:r>
            <w:r>
              <w:rPr>
                <w:rFonts w:hint="eastAsia" w:ascii="宋体" w:eastAsia="宋体"/>
                <w:sz w:val="20"/>
              </w:rPr>
              <w:t>～</w:t>
            </w:r>
            <w:r>
              <w:rPr>
                <w:sz w:val="20"/>
              </w:rPr>
              <w:t>65.535mH</w:t>
            </w:r>
            <w:r>
              <w:rPr>
                <w:rFonts w:hint="eastAsia" w:ascii="宋体" w:eastAsia="宋体"/>
                <w:sz w:val="20"/>
              </w:rPr>
              <w:t>（变频器功率</w:t>
            </w:r>
            <w:r>
              <w:rPr>
                <w:sz w:val="20"/>
              </w:rPr>
              <w:t>&gt;=75kW</w:t>
            </w:r>
            <w:r>
              <w:rPr>
                <w:rFonts w:hint="eastAsia" w:asci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1138" w:type="dxa"/>
            <w:vMerge w:val="restart"/>
          </w:tcPr>
          <w:p>
            <w:pPr>
              <w:pStyle w:val="15"/>
              <w:spacing w:before="12"/>
              <w:rPr>
                <w:rFonts w:ascii="宋体"/>
                <w:sz w:val="15"/>
              </w:rPr>
            </w:pPr>
          </w:p>
          <w:p>
            <w:pPr>
              <w:pStyle w:val="15"/>
              <w:ind w:left="369"/>
              <w:rPr>
                <w:sz w:val="20"/>
              </w:rPr>
            </w:pPr>
            <w:r>
              <w:rPr>
                <w:sz w:val="20"/>
              </w:rPr>
              <w:t>d0-18</w:t>
            </w:r>
          </w:p>
        </w:tc>
        <w:tc>
          <w:tcPr>
            <w:tcW w:w="2976" w:type="dxa"/>
          </w:tcPr>
          <w:p>
            <w:pPr>
              <w:pStyle w:val="15"/>
              <w:spacing w:before="30" w:line="247" w:lineRule="exact"/>
              <w:ind w:left="200" w:right="129"/>
              <w:jc w:val="center"/>
              <w:rPr>
                <w:rFonts w:hint="eastAsia" w:ascii="宋体" w:eastAsia="宋体"/>
                <w:sz w:val="20"/>
              </w:rPr>
            </w:pPr>
            <w:r>
              <w:rPr>
                <w:rFonts w:hint="eastAsia" w:ascii="宋体" w:eastAsia="宋体"/>
                <w:sz w:val="20"/>
              </w:rPr>
              <w:t>同步电机反电动势</w:t>
            </w:r>
          </w:p>
        </w:tc>
        <w:tc>
          <w:tcPr>
            <w:tcW w:w="2693" w:type="dxa"/>
          </w:tcPr>
          <w:p>
            <w:pPr>
              <w:pStyle w:val="15"/>
              <w:spacing w:before="30" w:line="247" w:lineRule="exact"/>
              <w:ind w:left="57"/>
              <w:rPr>
                <w:rFonts w:hint="eastAsia" w:ascii="宋体" w:eastAsia="宋体"/>
                <w:sz w:val="20"/>
              </w:rPr>
            </w:pPr>
            <w:r>
              <w:rPr>
                <w:rFonts w:hint="eastAsia" w:ascii="宋体" w:eastAsia="宋体"/>
                <w:sz w:val="20"/>
              </w:rPr>
              <w:t>出厂值</w:t>
            </w:r>
          </w:p>
        </w:tc>
        <w:tc>
          <w:tcPr>
            <w:tcW w:w="2923" w:type="dxa"/>
          </w:tcPr>
          <w:p>
            <w:pPr>
              <w:pStyle w:val="15"/>
              <w:spacing w:before="30" w:line="247" w:lineRule="exact"/>
              <w:ind w:left="54"/>
              <w:rPr>
                <w:rFonts w:hint="eastAsia" w:ascii="宋体" w:eastAsia="宋体"/>
                <w:sz w:val="20"/>
              </w:rPr>
            </w:pPr>
            <w:r>
              <w:rPr>
                <w:rFonts w:hint="eastAsia" w:ascii="宋体" w:eastAsia="宋体"/>
                <w:sz w:val="20"/>
              </w:rPr>
              <w:t>机型确定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4" w:hRule="atLeast"/>
        </w:trPr>
        <w:tc>
          <w:tcPr>
            <w:tcW w:w="1138" w:type="dxa"/>
            <w:vMerge w:val="continue"/>
            <w:tcBorders>
              <w:top w:val="nil"/>
            </w:tcBorders>
          </w:tcPr>
          <w:p>
            <w:pPr>
              <w:rPr>
                <w:sz w:val="2"/>
                <w:szCs w:val="2"/>
              </w:rPr>
            </w:pPr>
          </w:p>
        </w:tc>
        <w:tc>
          <w:tcPr>
            <w:tcW w:w="2976" w:type="dxa"/>
          </w:tcPr>
          <w:p>
            <w:pPr>
              <w:pStyle w:val="15"/>
              <w:spacing w:before="37"/>
              <w:ind w:left="200" w:right="129"/>
              <w:jc w:val="center"/>
              <w:rPr>
                <w:rFonts w:hint="eastAsia" w:ascii="宋体" w:eastAsia="宋体"/>
                <w:sz w:val="20"/>
              </w:rPr>
            </w:pPr>
            <w:r>
              <w:rPr>
                <w:rFonts w:hint="eastAsia" w:ascii="宋体" w:eastAsia="宋体"/>
                <w:sz w:val="20"/>
              </w:rPr>
              <w:t>设定范围</w:t>
            </w:r>
          </w:p>
        </w:tc>
        <w:tc>
          <w:tcPr>
            <w:tcW w:w="5616" w:type="dxa"/>
            <w:gridSpan w:val="2"/>
          </w:tcPr>
          <w:p>
            <w:pPr>
              <w:pStyle w:val="15"/>
              <w:spacing w:before="37"/>
              <w:ind w:left="57"/>
              <w:rPr>
                <w:sz w:val="20"/>
              </w:rPr>
            </w:pPr>
            <w:r>
              <w:rPr>
                <w:sz w:val="20"/>
              </w:rPr>
              <w:t>0.1V</w:t>
            </w:r>
            <w:r>
              <w:rPr>
                <w:rFonts w:hint="eastAsia" w:ascii="宋体" w:eastAsia="宋体"/>
                <w:sz w:val="20"/>
              </w:rPr>
              <w:t>～</w:t>
            </w:r>
            <w:r>
              <w:rPr>
                <w:sz w:val="20"/>
              </w:rPr>
              <w:t>6553.5V</w:t>
            </w:r>
          </w:p>
        </w:tc>
      </w:tr>
    </w:tbl>
    <w:p>
      <w:pPr>
        <w:pStyle w:val="8"/>
        <w:spacing w:before="28" w:line="292" w:lineRule="auto"/>
        <w:ind w:left="216" w:right="217" w:firstLine="401"/>
      </w:pPr>
      <w:r>
        <w:rPr>
          <w:rFonts w:ascii="Times New Roman" w:hAnsi="Times New Roman" w:eastAsia="Times New Roman"/>
        </w:rPr>
        <w:t>d0-15</w:t>
      </w:r>
      <w:r>
        <w:t>～</w:t>
      </w:r>
      <w:r>
        <w:rPr>
          <w:rFonts w:ascii="Times New Roman" w:hAnsi="Times New Roman" w:eastAsia="Times New Roman"/>
        </w:rPr>
        <w:t xml:space="preserve">d0-18 </w:t>
      </w:r>
      <w:r>
        <w:rPr>
          <w:spacing w:val="-13"/>
        </w:rPr>
        <w:t xml:space="preserve">是同步电机的参数，有些同步电机铭牌上会提供部分参数，但大部分电机铭牌不提供上述参数， </w:t>
      </w:r>
      <w:r>
        <w:rPr>
          <w:spacing w:val="-15"/>
        </w:rPr>
        <w:t xml:space="preserve">需要通过变频器自动调谐获得，而且必须选择“同步机空载调谐”。因为“同步电机空载调谐”能获得 </w:t>
      </w:r>
      <w:r>
        <w:rPr>
          <w:rFonts w:ascii="Times New Roman" w:hAnsi="Times New Roman" w:eastAsia="Times New Roman"/>
        </w:rPr>
        <w:t>d0-15</w:t>
      </w:r>
      <w:r>
        <w:t>、</w:t>
      </w:r>
      <w:r>
        <w:rPr>
          <w:rFonts w:ascii="Times New Roman" w:hAnsi="Times New Roman" w:eastAsia="Times New Roman"/>
        </w:rPr>
        <w:t>d0-16</w:t>
      </w:r>
      <w:r>
        <w:rPr>
          <w:spacing w:val="-8"/>
        </w:rPr>
        <w:t>、</w:t>
      </w:r>
      <w:r>
        <w:rPr>
          <w:rFonts w:ascii="Times New Roman" w:hAnsi="Times New Roman" w:eastAsia="Times New Roman"/>
        </w:rPr>
        <w:t>d0-17</w:t>
      </w:r>
      <w:r>
        <w:rPr>
          <w:spacing w:val="-8"/>
        </w:rPr>
        <w:t>、</w:t>
      </w:r>
      <w:r>
        <w:rPr>
          <w:rFonts w:ascii="Times New Roman" w:hAnsi="Times New Roman" w:eastAsia="Times New Roman"/>
        </w:rPr>
        <w:t xml:space="preserve">d0-18 </w:t>
      </w:r>
      <w:r>
        <w:rPr>
          <w:spacing w:val="-2"/>
        </w:rPr>
        <w:t xml:space="preserve">这 </w:t>
      </w:r>
      <w:r>
        <w:rPr>
          <w:rFonts w:ascii="Times New Roman" w:hAnsi="Times New Roman" w:eastAsia="Times New Roman"/>
        </w:rPr>
        <w:t xml:space="preserve">4 </w:t>
      </w:r>
      <w:r>
        <w:rPr>
          <w:spacing w:val="-5"/>
        </w:rPr>
        <w:t>个电机参数，而“同步电机带载调谐”只能获得同步机编码器的相序、安装角度等参数。</w:t>
      </w:r>
    </w:p>
    <w:p>
      <w:pPr>
        <w:pStyle w:val="8"/>
        <w:spacing w:line="292" w:lineRule="auto"/>
        <w:ind w:left="216" w:right="246" w:firstLine="400"/>
      </w:pPr>
      <w:r>
        <w:t>更改电机额定功率（</w:t>
      </w:r>
      <w:r>
        <w:rPr>
          <w:rFonts w:ascii="Times New Roman" w:eastAsia="Times New Roman"/>
        </w:rPr>
        <w:t>d0-00</w:t>
      </w:r>
      <w:r>
        <w:t>）或者电机额定电压（</w:t>
      </w:r>
      <w:r>
        <w:rPr>
          <w:rFonts w:ascii="Times New Roman" w:eastAsia="Times New Roman"/>
        </w:rPr>
        <w:t>d0-01</w:t>
      </w:r>
      <w:r>
        <w:t xml:space="preserve">）时，变频器会自动修改 </w:t>
      </w:r>
      <w:r>
        <w:rPr>
          <w:rFonts w:ascii="Times New Roman" w:eastAsia="Times New Roman"/>
        </w:rPr>
        <w:t>d0-15</w:t>
      </w:r>
      <w:r>
        <w:t>～</w:t>
      </w:r>
      <w:r>
        <w:rPr>
          <w:rFonts w:ascii="Times New Roman" w:eastAsia="Times New Roman"/>
        </w:rPr>
        <w:t xml:space="preserve">d0-18 </w:t>
      </w:r>
      <w:r>
        <w:t>参数值，使用中需要注意。</w:t>
      </w:r>
    </w:p>
    <w:p>
      <w:pPr>
        <w:pStyle w:val="8"/>
        <w:spacing w:line="255" w:lineRule="exact"/>
        <w:ind w:left="617"/>
      </w:pPr>
      <w:r>
        <w:t>上述同步机参数，亦可以根据厂家提供数据直接设置相应功能码。</w:t>
      </w:r>
    </w:p>
    <w:p>
      <w:pPr>
        <w:pStyle w:val="8"/>
        <w:spacing w:before="4"/>
        <w:rPr>
          <w:sz w:val="26"/>
        </w:rPr>
      </w:pPr>
    </w:p>
    <w:tbl>
      <w:tblPr>
        <w:tblStyle w:val="12"/>
        <w:tblW w:w="9759"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693"/>
        <w:gridCol w:w="295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2" w:hRule="atLeast"/>
        </w:trPr>
        <w:tc>
          <w:tcPr>
            <w:tcW w:w="1138" w:type="dxa"/>
            <w:vMerge w:val="restart"/>
          </w:tcPr>
          <w:p>
            <w:pPr>
              <w:pStyle w:val="15"/>
              <w:spacing w:before="7"/>
              <w:rPr>
                <w:rFonts w:ascii="宋体"/>
                <w:sz w:val="15"/>
              </w:rPr>
            </w:pPr>
          </w:p>
          <w:p>
            <w:pPr>
              <w:pStyle w:val="15"/>
              <w:ind w:left="368"/>
              <w:rPr>
                <w:sz w:val="20"/>
              </w:rPr>
            </w:pPr>
            <w:r>
              <w:rPr>
                <w:sz w:val="20"/>
              </w:rPr>
              <w:t>d0-19</w:t>
            </w:r>
          </w:p>
        </w:tc>
        <w:tc>
          <w:tcPr>
            <w:tcW w:w="2976" w:type="dxa"/>
          </w:tcPr>
          <w:p>
            <w:pPr>
              <w:pStyle w:val="15"/>
              <w:spacing w:before="32" w:line="250" w:lineRule="exact"/>
              <w:ind w:left="202" w:right="129"/>
              <w:jc w:val="center"/>
              <w:rPr>
                <w:rFonts w:hint="eastAsia" w:ascii="宋体" w:eastAsia="宋体"/>
                <w:sz w:val="20"/>
              </w:rPr>
            </w:pPr>
            <w:r>
              <w:rPr>
                <w:rFonts w:hint="eastAsia" w:ascii="宋体" w:eastAsia="宋体"/>
                <w:sz w:val="20"/>
              </w:rPr>
              <w:t>编码器线数</w:t>
            </w:r>
          </w:p>
        </w:tc>
        <w:tc>
          <w:tcPr>
            <w:tcW w:w="2693" w:type="dxa"/>
          </w:tcPr>
          <w:p>
            <w:pPr>
              <w:pStyle w:val="15"/>
              <w:spacing w:before="32" w:line="250" w:lineRule="exact"/>
              <w:ind w:left="57"/>
              <w:rPr>
                <w:rFonts w:hint="eastAsia" w:ascii="宋体" w:eastAsia="宋体"/>
                <w:sz w:val="20"/>
              </w:rPr>
            </w:pPr>
            <w:r>
              <w:rPr>
                <w:rFonts w:hint="eastAsia" w:ascii="宋体" w:eastAsia="宋体"/>
                <w:sz w:val="20"/>
              </w:rPr>
              <w:t>出厂值</w:t>
            </w:r>
          </w:p>
        </w:tc>
        <w:tc>
          <w:tcPr>
            <w:tcW w:w="2952" w:type="dxa"/>
          </w:tcPr>
          <w:p>
            <w:pPr>
              <w:pStyle w:val="15"/>
              <w:spacing w:before="46"/>
              <w:ind w:left="56"/>
              <w:rPr>
                <w:sz w:val="20"/>
              </w:rPr>
            </w:pPr>
            <w:r>
              <w:rPr>
                <w:sz w:val="20"/>
              </w:rPr>
              <w:t>1024</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2" w:hRule="atLeast"/>
        </w:trPr>
        <w:tc>
          <w:tcPr>
            <w:tcW w:w="1138" w:type="dxa"/>
            <w:vMerge w:val="continue"/>
            <w:tcBorders>
              <w:top w:val="nil"/>
            </w:tcBorders>
          </w:tcPr>
          <w:p>
            <w:pPr>
              <w:rPr>
                <w:sz w:val="2"/>
                <w:szCs w:val="2"/>
              </w:rPr>
            </w:pPr>
          </w:p>
        </w:tc>
        <w:tc>
          <w:tcPr>
            <w:tcW w:w="2976" w:type="dxa"/>
          </w:tcPr>
          <w:p>
            <w:pPr>
              <w:pStyle w:val="15"/>
              <w:spacing w:before="32" w:line="250" w:lineRule="exact"/>
              <w:ind w:left="202" w:right="126"/>
              <w:jc w:val="center"/>
              <w:rPr>
                <w:rFonts w:hint="eastAsia" w:ascii="宋体" w:eastAsia="宋体"/>
                <w:sz w:val="20"/>
              </w:rPr>
            </w:pPr>
            <w:r>
              <w:rPr>
                <w:rFonts w:hint="eastAsia" w:ascii="宋体" w:eastAsia="宋体"/>
                <w:sz w:val="20"/>
              </w:rPr>
              <w:t>设定范围</w:t>
            </w:r>
          </w:p>
        </w:tc>
        <w:tc>
          <w:tcPr>
            <w:tcW w:w="5645" w:type="dxa"/>
            <w:gridSpan w:val="2"/>
          </w:tcPr>
          <w:p>
            <w:pPr>
              <w:pStyle w:val="15"/>
              <w:spacing w:before="32" w:line="250" w:lineRule="exact"/>
              <w:ind w:left="57"/>
              <w:rPr>
                <w:sz w:val="20"/>
              </w:rPr>
            </w:pPr>
            <w:r>
              <w:rPr>
                <w:sz w:val="20"/>
              </w:rPr>
              <w:t>1</w:t>
            </w:r>
            <w:r>
              <w:rPr>
                <w:rFonts w:hint="eastAsia" w:ascii="宋体" w:eastAsia="宋体"/>
                <w:sz w:val="20"/>
              </w:rPr>
              <w:t>～</w:t>
            </w:r>
            <w:r>
              <w:rPr>
                <w:sz w:val="20"/>
              </w:rPr>
              <w:t>32767</w:t>
            </w:r>
          </w:p>
        </w:tc>
      </w:tr>
    </w:tbl>
    <w:p>
      <w:pPr>
        <w:pStyle w:val="8"/>
        <w:spacing w:before="28" w:line="292" w:lineRule="auto"/>
        <w:ind w:left="217" w:right="315" w:firstLine="400"/>
      </w:pPr>
      <w:r>
        <w:t xml:space="preserve">设定 </w:t>
      </w:r>
      <w:r>
        <w:rPr>
          <w:rFonts w:ascii="Times New Roman" w:eastAsia="Times New Roman"/>
        </w:rPr>
        <w:t xml:space="preserve">ABZ </w:t>
      </w:r>
      <w:r>
        <w:t xml:space="preserve">或 </w:t>
      </w:r>
      <w:r>
        <w:rPr>
          <w:rFonts w:ascii="Times New Roman" w:eastAsia="Times New Roman"/>
        </w:rPr>
        <w:t xml:space="preserve">UVW </w:t>
      </w:r>
      <w:r>
        <w:t>增量编码器每转脉冲数。在有速度传感器矢量控制方式下，必须正确设置编码器脉冲数，否则电机运行将不正常。</w:t>
      </w:r>
    </w:p>
    <w:p>
      <w:pPr>
        <w:pStyle w:val="8"/>
        <w:spacing w:after="1"/>
        <w:rPr>
          <w:sz w:val="22"/>
        </w:rPr>
      </w:pPr>
    </w:p>
    <w:tbl>
      <w:tblPr>
        <w:tblStyle w:val="12"/>
        <w:tblW w:w="9733"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124"/>
        <w:gridCol w:w="854"/>
        <w:gridCol w:w="2692"/>
        <w:gridCol w:w="2925"/>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restart"/>
          </w:tcPr>
          <w:p>
            <w:pPr>
              <w:pStyle w:val="15"/>
              <w:rPr>
                <w:rFonts w:ascii="宋体"/>
                <w:sz w:val="22"/>
              </w:rPr>
            </w:pPr>
          </w:p>
          <w:p>
            <w:pPr>
              <w:pStyle w:val="15"/>
              <w:rPr>
                <w:rFonts w:ascii="宋体"/>
                <w:sz w:val="25"/>
              </w:rPr>
            </w:pPr>
          </w:p>
          <w:p>
            <w:pPr>
              <w:pStyle w:val="15"/>
              <w:ind w:left="369"/>
              <w:rPr>
                <w:sz w:val="20"/>
              </w:rPr>
            </w:pPr>
            <w:r>
              <w:rPr>
                <w:sz w:val="20"/>
              </w:rPr>
              <w:t>d0-20</w:t>
            </w:r>
          </w:p>
        </w:tc>
        <w:tc>
          <w:tcPr>
            <w:tcW w:w="2978" w:type="dxa"/>
            <w:gridSpan w:val="2"/>
          </w:tcPr>
          <w:p>
            <w:pPr>
              <w:pStyle w:val="15"/>
              <w:spacing w:before="20" w:line="237" w:lineRule="exact"/>
              <w:ind w:left="822"/>
              <w:rPr>
                <w:rFonts w:hint="eastAsia" w:ascii="宋体" w:eastAsia="宋体"/>
                <w:sz w:val="20"/>
              </w:rPr>
            </w:pPr>
            <w:r>
              <w:rPr>
                <w:rFonts w:hint="eastAsia" w:ascii="宋体" w:eastAsia="宋体"/>
                <w:sz w:val="20"/>
              </w:rPr>
              <w:t>编码器类型选择</w:t>
            </w:r>
          </w:p>
        </w:tc>
        <w:tc>
          <w:tcPr>
            <w:tcW w:w="2692" w:type="dxa"/>
          </w:tcPr>
          <w:p>
            <w:pPr>
              <w:pStyle w:val="15"/>
              <w:spacing w:before="20" w:line="238" w:lineRule="exact"/>
              <w:ind w:left="55"/>
              <w:rPr>
                <w:rFonts w:hint="eastAsia" w:ascii="宋体" w:eastAsia="宋体"/>
                <w:sz w:val="20"/>
              </w:rPr>
            </w:pPr>
            <w:r>
              <w:rPr>
                <w:rFonts w:hint="eastAsia" w:ascii="宋体" w:eastAsia="宋体"/>
                <w:sz w:val="20"/>
              </w:rPr>
              <w:t>出厂值</w:t>
            </w:r>
          </w:p>
        </w:tc>
        <w:tc>
          <w:tcPr>
            <w:tcW w:w="2925" w:type="dxa"/>
          </w:tcPr>
          <w:p>
            <w:pPr>
              <w:pStyle w:val="15"/>
              <w:spacing w:before="34" w:line="224" w:lineRule="exact"/>
              <w:ind w:left="55"/>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continue"/>
            <w:tcBorders>
              <w:top w:val="nil"/>
            </w:tcBorders>
          </w:tcPr>
          <w:p>
            <w:pPr>
              <w:rPr>
                <w:sz w:val="2"/>
                <w:szCs w:val="2"/>
              </w:rPr>
            </w:pPr>
          </w:p>
        </w:tc>
        <w:tc>
          <w:tcPr>
            <w:tcW w:w="2124" w:type="dxa"/>
            <w:vMerge w:val="restart"/>
          </w:tcPr>
          <w:p>
            <w:pPr>
              <w:pStyle w:val="15"/>
              <w:rPr>
                <w:rFonts w:ascii="宋体"/>
                <w:sz w:val="20"/>
              </w:rPr>
            </w:pPr>
          </w:p>
          <w:p>
            <w:pPr>
              <w:pStyle w:val="15"/>
              <w:spacing w:before="12"/>
              <w:rPr>
                <w:rFonts w:ascii="宋体"/>
                <w:sz w:val="14"/>
              </w:rPr>
            </w:pPr>
          </w:p>
          <w:p>
            <w:pPr>
              <w:pStyle w:val="15"/>
              <w:ind w:left="697"/>
              <w:rPr>
                <w:rFonts w:hint="eastAsia" w:ascii="宋体" w:eastAsia="宋体"/>
                <w:sz w:val="20"/>
              </w:rPr>
            </w:pPr>
            <w:r>
              <w:rPr>
                <w:rFonts w:hint="eastAsia" w:ascii="宋体" w:eastAsia="宋体"/>
                <w:sz w:val="20"/>
              </w:rPr>
              <w:t>设定范围</w:t>
            </w:r>
          </w:p>
        </w:tc>
        <w:tc>
          <w:tcPr>
            <w:tcW w:w="854" w:type="dxa"/>
          </w:tcPr>
          <w:p>
            <w:pPr>
              <w:pStyle w:val="15"/>
              <w:spacing w:before="34" w:line="224" w:lineRule="exact"/>
              <w:ind w:right="335"/>
              <w:jc w:val="right"/>
              <w:rPr>
                <w:sz w:val="20"/>
              </w:rPr>
            </w:pPr>
            <w:r>
              <w:rPr>
                <w:w w:val="99"/>
                <w:sz w:val="20"/>
              </w:rPr>
              <w:t>0</w:t>
            </w:r>
          </w:p>
        </w:tc>
        <w:tc>
          <w:tcPr>
            <w:tcW w:w="5617" w:type="dxa"/>
            <w:gridSpan w:val="2"/>
          </w:tcPr>
          <w:p>
            <w:pPr>
              <w:pStyle w:val="15"/>
              <w:spacing w:before="20" w:line="237" w:lineRule="exact"/>
              <w:ind w:left="55"/>
              <w:rPr>
                <w:rFonts w:hint="eastAsia" w:ascii="宋体" w:eastAsia="宋体"/>
                <w:sz w:val="20"/>
              </w:rPr>
            </w:pPr>
            <w:r>
              <w:rPr>
                <w:sz w:val="20"/>
              </w:rPr>
              <w:t xml:space="preserve">ABZ </w:t>
            </w:r>
            <w:r>
              <w:rPr>
                <w:rFonts w:hint="eastAsia" w:ascii="宋体" w:eastAsia="宋体"/>
                <w:sz w:val="20"/>
              </w:rPr>
              <w:t>增量编码器</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54" w:type="dxa"/>
          </w:tcPr>
          <w:p>
            <w:pPr>
              <w:pStyle w:val="15"/>
              <w:spacing w:before="36" w:line="224" w:lineRule="exact"/>
              <w:ind w:right="335"/>
              <w:jc w:val="right"/>
              <w:rPr>
                <w:sz w:val="20"/>
              </w:rPr>
            </w:pPr>
            <w:r>
              <w:rPr>
                <w:w w:val="99"/>
                <w:sz w:val="20"/>
              </w:rPr>
              <w:t>1</w:t>
            </w:r>
          </w:p>
        </w:tc>
        <w:tc>
          <w:tcPr>
            <w:tcW w:w="5617" w:type="dxa"/>
            <w:gridSpan w:val="2"/>
          </w:tcPr>
          <w:p>
            <w:pPr>
              <w:pStyle w:val="15"/>
              <w:spacing w:before="23" w:line="237" w:lineRule="exact"/>
              <w:ind w:left="55"/>
              <w:rPr>
                <w:rFonts w:hint="eastAsia" w:ascii="宋体" w:eastAsia="宋体"/>
                <w:sz w:val="20"/>
              </w:rPr>
            </w:pPr>
            <w:r>
              <w:rPr>
                <w:rFonts w:hint="eastAsia" w:ascii="宋体" w:eastAsia="宋体"/>
                <w:sz w:val="20"/>
              </w:rPr>
              <w:t>旋转变压器</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54" w:type="dxa"/>
          </w:tcPr>
          <w:p>
            <w:pPr>
              <w:pStyle w:val="15"/>
              <w:spacing w:before="34" w:line="224" w:lineRule="exact"/>
              <w:ind w:right="335"/>
              <w:jc w:val="right"/>
              <w:rPr>
                <w:sz w:val="20"/>
              </w:rPr>
            </w:pPr>
            <w:r>
              <w:rPr>
                <w:w w:val="99"/>
                <w:sz w:val="20"/>
              </w:rPr>
              <w:t>2</w:t>
            </w:r>
          </w:p>
        </w:tc>
        <w:tc>
          <w:tcPr>
            <w:tcW w:w="5617" w:type="dxa"/>
            <w:gridSpan w:val="2"/>
          </w:tcPr>
          <w:p>
            <w:pPr>
              <w:pStyle w:val="15"/>
              <w:spacing w:before="20" w:line="238" w:lineRule="exact"/>
              <w:ind w:left="55"/>
              <w:rPr>
                <w:rFonts w:hint="eastAsia" w:ascii="宋体" w:eastAsia="宋体"/>
                <w:sz w:val="20"/>
              </w:rPr>
            </w:pPr>
            <w:r>
              <w:rPr>
                <w:sz w:val="20"/>
              </w:rPr>
              <w:t xml:space="preserve">UVW </w:t>
            </w:r>
            <w:r>
              <w:rPr>
                <w:rFonts w:hint="eastAsia" w:ascii="宋体" w:eastAsia="宋体"/>
                <w:sz w:val="20"/>
              </w:rPr>
              <w:t>增量编码器</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54" w:type="dxa"/>
          </w:tcPr>
          <w:p>
            <w:pPr>
              <w:pStyle w:val="15"/>
              <w:spacing w:before="34" w:line="224" w:lineRule="exact"/>
              <w:ind w:right="335"/>
              <w:jc w:val="right"/>
              <w:rPr>
                <w:sz w:val="20"/>
              </w:rPr>
            </w:pPr>
            <w:r>
              <w:rPr>
                <w:w w:val="99"/>
                <w:sz w:val="20"/>
              </w:rPr>
              <w:t>3</w:t>
            </w:r>
          </w:p>
        </w:tc>
        <w:tc>
          <w:tcPr>
            <w:tcW w:w="5617" w:type="dxa"/>
            <w:gridSpan w:val="2"/>
          </w:tcPr>
          <w:p>
            <w:pPr>
              <w:pStyle w:val="15"/>
              <w:spacing w:before="20" w:line="238" w:lineRule="exact"/>
              <w:ind w:left="55"/>
              <w:rPr>
                <w:rFonts w:hint="eastAsia" w:ascii="宋体" w:eastAsia="宋体"/>
                <w:sz w:val="20"/>
              </w:rPr>
            </w:pPr>
            <w:r>
              <w:rPr>
                <w:rFonts w:hint="eastAsia" w:ascii="宋体" w:eastAsia="宋体"/>
                <w:sz w:val="20"/>
              </w:rPr>
              <w:t>保留</w:t>
            </w:r>
          </w:p>
        </w:tc>
      </w:tr>
    </w:tbl>
    <w:p>
      <w:pPr>
        <w:spacing w:after="0" w:line="238" w:lineRule="exact"/>
        <w:rPr>
          <w:rFonts w:hint="eastAsia" w:ascii="宋体" w:eastAsia="宋体"/>
          <w:sz w:val="20"/>
        </w:rPr>
        <w:sectPr>
          <w:headerReference r:id="rId128" w:type="default"/>
          <w:pgSz w:w="11910" w:h="16840"/>
          <w:pgMar w:top="1320" w:right="760" w:bottom="900" w:left="860" w:header="886" w:footer="706" w:gutter="0"/>
        </w:sectPr>
      </w:pPr>
    </w:p>
    <w:p>
      <w:pPr>
        <w:pStyle w:val="8"/>
        <w:spacing w:before="4"/>
        <w:rPr>
          <w:sz w:val="5"/>
        </w:rPr>
      </w:pPr>
    </w:p>
    <w:tbl>
      <w:tblPr>
        <w:tblStyle w:val="12"/>
        <w:tblW w:w="9734"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124"/>
        <w:gridCol w:w="854"/>
        <w:gridCol w:w="5618"/>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tcPr>
          <w:p>
            <w:pPr>
              <w:pStyle w:val="15"/>
              <w:rPr>
                <w:sz w:val="18"/>
              </w:rPr>
            </w:pPr>
          </w:p>
        </w:tc>
        <w:tc>
          <w:tcPr>
            <w:tcW w:w="2124" w:type="dxa"/>
          </w:tcPr>
          <w:p>
            <w:pPr>
              <w:pStyle w:val="15"/>
              <w:rPr>
                <w:sz w:val="18"/>
              </w:rPr>
            </w:pPr>
          </w:p>
        </w:tc>
        <w:tc>
          <w:tcPr>
            <w:tcW w:w="854" w:type="dxa"/>
          </w:tcPr>
          <w:p>
            <w:pPr>
              <w:pStyle w:val="15"/>
              <w:spacing w:before="34" w:line="224" w:lineRule="exact"/>
              <w:ind w:left="75"/>
              <w:jc w:val="center"/>
              <w:rPr>
                <w:sz w:val="20"/>
              </w:rPr>
            </w:pPr>
            <w:r>
              <w:rPr>
                <w:w w:val="99"/>
                <w:sz w:val="20"/>
              </w:rPr>
              <w:t>4</w:t>
            </w:r>
          </w:p>
        </w:tc>
        <w:tc>
          <w:tcPr>
            <w:tcW w:w="5618" w:type="dxa"/>
          </w:tcPr>
          <w:p>
            <w:pPr>
              <w:pStyle w:val="15"/>
              <w:spacing w:before="20" w:line="238" w:lineRule="exact"/>
              <w:ind w:left="55"/>
              <w:rPr>
                <w:rFonts w:hint="eastAsia" w:ascii="宋体" w:eastAsia="宋体"/>
                <w:sz w:val="20"/>
              </w:rPr>
            </w:pPr>
            <w:r>
              <w:rPr>
                <w:rFonts w:hint="eastAsia" w:ascii="宋体" w:eastAsia="宋体"/>
                <w:sz w:val="20"/>
              </w:rPr>
              <w:t xml:space="preserve">省线方式 </w:t>
            </w:r>
            <w:r>
              <w:rPr>
                <w:sz w:val="20"/>
              </w:rPr>
              <w:t xml:space="preserve">UVW </w:t>
            </w:r>
            <w:r>
              <w:rPr>
                <w:rFonts w:hint="eastAsia" w:ascii="宋体" w:eastAsia="宋体"/>
                <w:sz w:val="20"/>
              </w:rPr>
              <w:t>编码器</w:t>
            </w:r>
          </w:p>
        </w:tc>
      </w:tr>
    </w:tbl>
    <w:p>
      <w:pPr>
        <w:pStyle w:val="8"/>
        <w:spacing w:before="28" w:line="292" w:lineRule="auto"/>
        <w:ind w:left="217" w:right="315" w:firstLine="400"/>
      </w:pPr>
      <w:r>
        <w:rPr>
          <w:rFonts w:hint="eastAsia" w:ascii="Times New Roman"/>
          <w:lang w:val="en-US" w:eastAsia="zh-CN"/>
        </w:rPr>
        <w:t>LY-</w:t>
      </w:r>
      <w:r>
        <w:rPr>
          <w:rFonts w:ascii="Times New Roman" w:eastAsia="Times New Roman"/>
        </w:rPr>
        <w:t xml:space="preserve">600 </w:t>
      </w:r>
      <w:r>
        <w:t xml:space="preserve">支持多种编码器类型，不同编码器需要选配不同的 </w:t>
      </w:r>
      <w:r>
        <w:rPr>
          <w:rFonts w:ascii="Times New Roman" w:eastAsia="Times New Roman"/>
        </w:rPr>
        <w:t xml:space="preserve">PG </w:t>
      </w:r>
      <w:r>
        <w:t xml:space="preserve">卡，使用时请正确选购 </w:t>
      </w:r>
      <w:r>
        <w:rPr>
          <w:rFonts w:ascii="Times New Roman" w:eastAsia="Times New Roman"/>
        </w:rPr>
        <w:t xml:space="preserve">PG </w:t>
      </w:r>
      <w:r>
        <w:t xml:space="preserve">卡。其中，同步电机可选选择这 </w:t>
      </w:r>
      <w:r>
        <w:rPr>
          <w:rFonts w:ascii="Times New Roman" w:eastAsia="Times New Roman"/>
        </w:rPr>
        <w:t xml:space="preserve">5 </w:t>
      </w:r>
      <w:r>
        <w:t xml:space="preserve">种编码器中任意一种，而异步电机一般只选用 </w:t>
      </w:r>
      <w:r>
        <w:rPr>
          <w:rFonts w:ascii="Times New Roman" w:eastAsia="Times New Roman"/>
        </w:rPr>
        <w:t xml:space="preserve">ABZ </w:t>
      </w:r>
      <w:r>
        <w:t>增量编码器和旋转变压器。</w:t>
      </w:r>
    </w:p>
    <w:p>
      <w:pPr>
        <w:pStyle w:val="8"/>
        <w:spacing w:line="255" w:lineRule="exact"/>
        <w:ind w:left="618"/>
      </w:pPr>
      <w:r>
        <w:t xml:space="preserve">安装好 </w:t>
      </w:r>
      <w:r>
        <w:rPr>
          <w:rFonts w:ascii="Times New Roman" w:eastAsia="Times New Roman"/>
        </w:rPr>
        <w:t xml:space="preserve">PG </w:t>
      </w:r>
      <w:r>
        <w:t xml:space="preserve">卡后，要根据实际情况正确设置 </w:t>
      </w:r>
      <w:r>
        <w:rPr>
          <w:rFonts w:ascii="Times New Roman" w:eastAsia="Times New Roman"/>
        </w:rPr>
        <w:t>d0-20</w:t>
      </w:r>
      <w:r>
        <w:t>，否则变频器可能运行不正常。</w:t>
      </w:r>
    </w:p>
    <w:p>
      <w:pPr>
        <w:pStyle w:val="8"/>
        <w:spacing w:before="7"/>
        <w:rPr>
          <w:sz w:val="26"/>
        </w:rPr>
      </w:pPr>
    </w:p>
    <w:tbl>
      <w:tblPr>
        <w:tblStyle w:val="12"/>
        <w:tblW w:w="9799"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127"/>
        <w:gridCol w:w="850"/>
        <w:gridCol w:w="2693"/>
        <w:gridCol w:w="2991"/>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4" w:hRule="atLeast"/>
        </w:trPr>
        <w:tc>
          <w:tcPr>
            <w:tcW w:w="1138" w:type="dxa"/>
            <w:vMerge w:val="restart"/>
          </w:tcPr>
          <w:p>
            <w:pPr>
              <w:pStyle w:val="15"/>
              <w:spacing w:before="11"/>
              <w:rPr>
                <w:rFonts w:ascii="宋体"/>
                <w:sz w:val="27"/>
              </w:rPr>
            </w:pPr>
          </w:p>
          <w:p>
            <w:pPr>
              <w:pStyle w:val="15"/>
              <w:spacing w:before="1"/>
              <w:ind w:left="369"/>
              <w:rPr>
                <w:sz w:val="20"/>
              </w:rPr>
            </w:pPr>
            <w:r>
              <w:rPr>
                <w:sz w:val="20"/>
              </w:rPr>
              <w:t>d0-21</w:t>
            </w:r>
          </w:p>
        </w:tc>
        <w:tc>
          <w:tcPr>
            <w:tcW w:w="2977" w:type="dxa"/>
            <w:gridSpan w:val="2"/>
          </w:tcPr>
          <w:p>
            <w:pPr>
              <w:pStyle w:val="15"/>
              <w:spacing w:before="35" w:line="250" w:lineRule="exact"/>
              <w:ind w:left="822"/>
              <w:rPr>
                <w:rFonts w:hint="eastAsia" w:ascii="宋体" w:eastAsia="宋体"/>
                <w:sz w:val="20"/>
              </w:rPr>
            </w:pPr>
            <w:r>
              <w:rPr>
                <w:rFonts w:hint="eastAsia" w:ascii="宋体" w:eastAsia="宋体"/>
                <w:sz w:val="20"/>
              </w:rPr>
              <w:t>编码器输入方向</w:t>
            </w:r>
          </w:p>
        </w:tc>
        <w:tc>
          <w:tcPr>
            <w:tcW w:w="2693" w:type="dxa"/>
          </w:tcPr>
          <w:p>
            <w:pPr>
              <w:pStyle w:val="15"/>
              <w:spacing w:before="35" w:line="250" w:lineRule="exact"/>
              <w:ind w:left="56"/>
              <w:rPr>
                <w:rFonts w:hint="eastAsia" w:ascii="宋体" w:eastAsia="宋体"/>
                <w:sz w:val="20"/>
              </w:rPr>
            </w:pPr>
            <w:r>
              <w:rPr>
                <w:rFonts w:hint="eastAsia" w:ascii="宋体" w:eastAsia="宋体"/>
                <w:sz w:val="20"/>
              </w:rPr>
              <w:t>出厂值</w:t>
            </w:r>
          </w:p>
        </w:tc>
        <w:tc>
          <w:tcPr>
            <w:tcW w:w="2991" w:type="dxa"/>
          </w:tcPr>
          <w:p>
            <w:pPr>
              <w:pStyle w:val="15"/>
              <w:spacing w:before="48"/>
              <w:ind w:left="55"/>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6" w:hRule="atLeast"/>
        </w:trPr>
        <w:tc>
          <w:tcPr>
            <w:tcW w:w="1138" w:type="dxa"/>
            <w:vMerge w:val="continue"/>
            <w:tcBorders>
              <w:top w:val="nil"/>
            </w:tcBorders>
          </w:tcPr>
          <w:p>
            <w:pPr>
              <w:rPr>
                <w:sz w:val="2"/>
                <w:szCs w:val="2"/>
              </w:rPr>
            </w:pPr>
          </w:p>
        </w:tc>
        <w:tc>
          <w:tcPr>
            <w:tcW w:w="2127" w:type="dxa"/>
            <w:vMerge w:val="restart"/>
          </w:tcPr>
          <w:p>
            <w:pPr>
              <w:pStyle w:val="15"/>
              <w:spacing w:before="11"/>
              <w:rPr>
                <w:rFonts w:ascii="宋体"/>
                <w:sz w:val="14"/>
              </w:rPr>
            </w:pPr>
          </w:p>
          <w:p>
            <w:pPr>
              <w:pStyle w:val="15"/>
              <w:ind w:left="697"/>
              <w:rPr>
                <w:rFonts w:hint="eastAsia" w:ascii="宋体" w:eastAsia="宋体"/>
                <w:sz w:val="20"/>
              </w:rPr>
            </w:pPr>
            <w:r>
              <w:rPr>
                <w:rFonts w:hint="eastAsia" w:ascii="宋体" w:eastAsia="宋体"/>
                <w:sz w:val="20"/>
              </w:rPr>
              <w:t>设定范围</w:t>
            </w:r>
          </w:p>
        </w:tc>
        <w:tc>
          <w:tcPr>
            <w:tcW w:w="850" w:type="dxa"/>
          </w:tcPr>
          <w:p>
            <w:pPr>
              <w:pStyle w:val="15"/>
              <w:spacing w:before="48"/>
              <w:ind w:right="334"/>
              <w:jc w:val="right"/>
              <w:rPr>
                <w:sz w:val="20"/>
              </w:rPr>
            </w:pPr>
            <w:r>
              <w:rPr>
                <w:w w:val="99"/>
                <w:sz w:val="20"/>
              </w:rPr>
              <w:t>0</w:t>
            </w:r>
          </w:p>
        </w:tc>
        <w:tc>
          <w:tcPr>
            <w:tcW w:w="5684" w:type="dxa"/>
            <w:gridSpan w:val="2"/>
          </w:tcPr>
          <w:p>
            <w:pPr>
              <w:pStyle w:val="15"/>
              <w:spacing w:before="35" w:line="252" w:lineRule="exact"/>
              <w:ind w:left="56"/>
              <w:rPr>
                <w:rFonts w:hint="eastAsia" w:ascii="宋体" w:eastAsia="宋体"/>
                <w:sz w:val="20"/>
              </w:rPr>
            </w:pPr>
            <w:r>
              <w:rPr>
                <w:rFonts w:hint="eastAsia" w:ascii="宋体" w:eastAsia="宋体"/>
                <w:sz w:val="20"/>
              </w:rPr>
              <w:t>正向</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4" w:hRule="atLeast"/>
        </w:trPr>
        <w:tc>
          <w:tcPr>
            <w:tcW w:w="1138" w:type="dxa"/>
            <w:vMerge w:val="continue"/>
            <w:tcBorders>
              <w:top w:val="nil"/>
            </w:tcBorders>
          </w:tcPr>
          <w:p>
            <w:pPr>
              <w:rPr>
                <w:sz w:val="2"/>
                <w:szCs w:val="2"/>
              </w:rPr>
            </w:pPr>
          </w:p>
        </w:tc>
        <w:tc>
          <w:tcPr>
            <w:tcW w:w="2127" w:type="dxa"/>
            <w:vMerge w:val="continue"/>
            <w:tcBorders>
              <w:top w:val="nil"/>
            </w:tcBorders>
          </w:tcPr>
          <w:p>
            <w:pPr>
              <w:rPr>
                <w:sz w:val="2"/>
                <w:szCs w:val="2"/>
              </w:rPr>
            </w:pPr>
          </w:p>
        </w:tc>
        <w:tc>
          <w:tcPr>
            <w:tcW w:w="850" w:type="dxa"/>
          </w:tcPr>
          <w:p>
            <w:pPr>
              <w:pStyle w:val="15"/>
              <w:spacing w:before="46"/>
              <w:ind w:right="334"/>
              <w:jc w:val="right"/>
              <w:rPr>
                <w:sz w:val="20"/>
              </w:rPr>
            </w:pPr>
            <w:r>
              <w:rPr>
                <w:w w:val="99"/>
                <w:sz w:val="20"/>
              </w:rPr>
              <w:t>1</w:t>
            </w:r>
          </w:p>
        </w:tc>
        <w:tc>
          <w:tcPr>
            <w:tcW w:w="5684" w:type="dxa"/>
            <w:gridSpan w:val="2"/>
          </w:tcPr>
          <w:p>
            <w:pPr>
              <w:pStyle w:val="15"/>
              <w:spacing w:before="32" w:line="252" w:lineRule="exact"/>
              <w:ind w:left="56"/>
              <w:rPr>
                <w:rFonts w:hint="eastAsia" w:ascii="宋体" w:eastAsia="宋体"/>
                <w:sz w:val="20"/>
              </w:rPr>
            </w:pPr>
            <w:r>
              <w:rPr>
                <w:rFonts w:hint="eastAsia" w:ascii="宋体" w:eastAsia="宋体"/>
                <w:sz w:val="20"/>
              </w:rPr>
              <w:t>反向</w:t>
            </w:r>
          </w:p>
        </w:tc>
      </w:tr>
    </w:tbl>
    <w:p>
      <w:pPr>
        <w:pStyle w:val="8"/>
        <w:spacing w:before="28" w:line="292" w:lineRule="auto"/>
        <w:ind w:left="217" w:right="214" w:firstLine="400"/>
      </w:pPr>
      <w:r>
        <w:t xml:space="preserve">该功能码只对 </w:t>
      </w:r>
      <w:r>
        <w:rPr>
          <w:rFonts w:ascii="Times New Roman" w:eastAsia="Times New Roman"/>
        </w:rPr>
        <w:t xml:space="preserve">ABZ </w:t>
      </w:r>
      <w:r>
        <w:rPr>
          <w:spacing w:val="-7"/>
        </w:rPr>
        <w:t xml:space="preserve">增量编码器有效，即仅 </w:t>
      </w:r>
      <w:r>
        <w:rPr>
          <w:rFonts w:ascii="Times New Roman" w:eastAsia="Times New Roman"/>
        </w:rPr>
        <w:t xml:space="preserve">d0-20=0 </w:t>
      </w:r>
      <w:r>
        <w:rPr>
          <w:spacing w:val="-8"/>
        </w:rPr>
        <w:t xml:space="preserve">时有效。用于设置 </w:t>
      </w:r>
      <w:r>
        <w:rPr>
          <w:rFonts w:ascii="Times New Roman" w:eastAsia="Times New Roman"/>
        </w:rPr>
        <w:t xml:space="preserve">ABZ </w:t>
      </w:r>
      <w:r>
        <w:t xml:space="preserve">增量编码器 </w:t>
      </w:r>
      <w:r>
        <w:rPr>
          <w:rFonts w:ascii="Times New Roman" w:eastAsia="Times New Roman"/>
        </w:rPr>
        <w:t xml:space="preserve">AB </w:t>
      </w:r>
      <w:r>
        <w:t>信号的相序。</w:t>
      </w:r>
      <w:r>
        <w:rPr>
          <w:spacing w:val="-3"/>
        </w:rPr>
        <w:t xml:space="preserve">该功能码对异步电机和同步电机都有效，在异步电机完整调谐或者同步电机空载调谐时，可以获得 </w:t>
      </w:r>
      <w:r>
        <w:rPr>
          <w:rFonts w:ascii="Times New Roman" w:eastAsia="Times New Roman"/>
        </w:rPr>
        <w:t xml:space="preserve">ABZ </w:t>
      </w:r>
      <w:r>
        <w:t>编码器</w:t>
      </w:r>
      <w:r>
        <w:rPr>
          <w:spacing w:val="-1"/>
        </w:rPr>
        <w:t xml:space="preserve">的 </w:t>
      </w:r>
      <w:r>
        <w:rPr>
          <w:rFonts w:ascii="Times New Roman" w:eastAsia="Times New Roman"/>
        </w:rPr>
        <w:t xml:space="preserve">AB </w:t>
      </w:r>
      <w:r>
        <w:t>相序。</w:t>
      </w:r>
    </w:p>
    <w:p>
      <w:pPr>
        <w:pStyle w:val="8"/>
        <w:rPr>
          <w:sz w:val="22"/>
        </w:rPr>
      </w:pPr>
    </w:p>
    <w:tbl>
      <w:tblPr>
        <w:tblStyle w:val="12"/>
        <w:tblW w:w="9759"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693"/>
        <w:gridCol w:w="295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1138" w:type="dxa"/>
            <w:vMerge w:val="restart"/>
          </w:tcPr>
          <w:p>
            <w:pPr>
              <w:pStyle w:val="15"/>
              <w:spacing w:before="197"/>
              <w:ind w:left="369"/>
              <w:rPr>
                <w:sz w:val="20"/>
              </w:rPr>
            </w:pPr>
            <w:r>
              <w:rPr>
                <w:sz w:val="20"/>
              </w:rPr>
              <w:t>d0-22</w:t>
            </w:r>
          </w:p>
        </w:tc>
        <w:tc>
          <w:tcPr>
            <w:tcW w:w="2976" w:type="dxa"/>
          </w:tcPr>
          <w:p>
            <w:pPr>
              <w:pStyle w:val="15"/>
              <w:spacing w:before="32" w:line="247" w:lineRule="exact"/>
              <w:ind w:left="202" w:right="127"/>
              <w:jc w:val="center"/>
              <w:rPr>
                <w:rFonts w:hint="eastAsia" w:ascii="宋体" w:eastAsia="宋体"/>
                <w:sz w:val="20"/>
              </w:rPr>
            </w:pPr>
            <w:r>
              <w:rPr>
                <w:rFonts w:hint="eastAsia" w:ascii="宋体" w:eastAsia="宋体"/>
                <w:sz w:val="20"/>
              </w:rPr>
              <w:t>编码器安装角度</w:t>
            </w:r>
          </w:p>
        </w:tc>
        <w:tc>
          <w:tcPr>
            <w:tcW w:w="2693" w:type="dxa"/>
          </w:tcPr>
          <w:p>
            <w:pPr>
              <w:pStyle w:val="15"/>
              <w:spacing w:before="32" w:line="247" w:lineRule="exact"/>
              <w:ind w:left="57"/>
              <w:rPr>
                <w:rFonts w:hint="eastAsia" w:ascii="宋体" w:eastAsia="宋体"/>
                <w:sz w:val="20"/>
              </w:rPr>
            </w:pPr>
            <w:r>
              <w:rPr>
                <w:rFonts w:hint="eastAsia" w:ascii="宋体" w:eastAsia="宋体"/>
                <w:sz w:val="20"/>
              </w:rPr>
              <w:t>出厂值</w:t>
            </w:r>
          </w:p>
        </w:tc>
        <w:tc>
          <w:tcPr>
            <w:tcW w:w="2952" w:type="dxa"/>
          </w:tcPr>
          <w:p>
            <w:pPr>
              <w:pStyle w:val="15"/>
              <w:spacing w:before="46"/>
              <w:ind w:left="56"/>
              <w:rPr>
                <w:sz w:val="20"/>
              </w:rPr>
            </w:pPr>
            <w:r>
              <w:rPr>
                <w:sz w:val="20"/>
              </w:rPr>
              <w:t>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2" w:hRule="atLeast"/>
        </w:trPr>
        <w:tc>
          <w:tcPr>
            <w:tcW w:w="1138" w:type="dxa"/>
            <w:vMerge w:val="continue"/>
            <w:tcBorders>
              <w:top w:val="nil"/>
            </w:tcBorders>
          </w:tcPr>
          <w:p>
            <w:pPr>
              <w:rPr>
                <w:sz w:val="2"/>
                <w:szCs w:val="2"/>
              </w:rPr>
            </w:pPr>
          </w:p>
        </w:tc>
        <w:tc>
          <w:tcPr>
            <w:tcW w:w="2976" w:type="dxa"/>
          </w:tcPr>
          <w:p>
            <w:pPr>
              <w:pStyle w:val="15"/>
              <w:spacing w:before="32" w:line="250" w:lineRule="exact"/>
              <w:ind w:left="202" w:right="126"/>
              <w:jc w:val="center"/>
              <w:rPr>
                <w:rFonts w:hint="eastAsia" w:ascii="宋体" w:eastAsia="宋体"/>
                <w:sz w:val="20"/>
              </w:rPr>
            </w:pPr>
            <w:r>
              <w:rPr>
                <w:rFonts w:hint="eastAsia" w:ascii="宋体" w:eastAsia="宋体"/>
                <w:sz w:val="20"/>
              </w:rPr>
              <w:t>设定范围</w:t>
            </w:r>
          </w:p>
        </w:tc>
        <w:tc>
          <w:tcPr>
            <w:tcW w:w="5645" w:type="dxa"/>
            <w:gridSpan w:val="2"/>
          </w:tcPr>
          <w:p>
            <w:pPr>
              <w:pStyle w:val="15"/>
              <w:spacing w:before="32" w:line="250" w:lineRule="exact"/>
              <w:ind w:left="57"/>
              <w:rPr>
                <w:sz w:val="20"/>
              </w:rPr>
            </w:pPr>
            <w:r>
              <w:rPr>
                <w:sz w:val="20"/>
              </w:rPr>
              <w:t>0.0°</w:t>
            </w:r>
            <w:r>
              <w:rPr>
                <w:rFonts w:hint="eastAsia" w:ascii="宋体" w:hAnsi="宋体" w:eastAsia="宋体"/>
                <w:sz w:val="20"/>
              </w:rPr>
              <w:t>～</w:t>
            </w:r>
            <w:r>
              <w:rPr>
                <w:sz w:val="20"/>
              </w:rPr>
              <w:t>359.9°</w:t>
            </w:r>
          </w:p>
        </w:tc>
      </w:tr>
    </w:tbl>
    <w:p>
      <w:pPr>
        <w:pStyle w:val="8"/>
        <w:spacing w:before="28" w:line="292" w:lineRule="auto"/>
        <w:ind w:left="217" w:right="315" w:firstLine="400"/>
      </w:pPr>
      <w:r>
        <w:t xml:space="preserve">该参数只对同步电机控制有效，对编码器类型为 </w:t>
      </w:r>
      <w:r>
        <w:rPr>
          <w:rFonts w:ascii="Times New Roman" w:eastAsia="Times New Roman"/>
        </w:rPr>
        <w:t xml:space="preserve">ABZ </w:t>
      </w:r>
      <w:r>
        <w:t>增量编码器、</w:t>
      </w:r>
      <w:r>
        <w:rPr>
          <w:rFonts w:ascii="Times New Roman" w:eastAsia="Times New Roman"/>
        </w:rPr>
        <w:t xml:space="preserve">UVW </w:t>
      </w:r>
      <w:r>
        <w:t xml:space="preserve">增量编码器、旋转变压、省线方式 </w:t>
      </w:r>
      <w:r>
        <w:rPr>
          <w:rFonts w:ascii="Times New Roman" w:eastAsia="Times New Roman"/>
        </w:rPr>
        <w:t xml:space="preserve">UVW </w:t>
      </w:r>
      <w:r>
        <w:t>编码器均有效，而正余弦编码器无效。</w:t>
      </w:r>
    </w:p>
    <w:p>
      <w:pPr>
        <w:pStyle w:val="8"/>
        <w:spacing w:line="292" w:lineRule="auto"/>
        <w:ind w:left="217" w:right="318" w:firstLine="400"/>
      </w:pPr>
      <w:r>
        <w:rPr>
          <w:spacing w:val="-4"/>
          <w:w w:val="95"/>
        </w:rPr>
        <w:t xml:space="preserve">该参数在同步电机空载调谐、带载调谐时均可获得该参数，该参数对同步电机的运行非常重要，所以同步电   </w:t>
      </w:r>
      <w:r>
        <w:rPr>
          <w:spacing w:val="-4"/>
        </w:rPr>
        <w:t>机初次安装完毕必须进行调谐才可正常运行。</w:t>
      </w:r>
    </w:p>
    <w:p>
      <w:pPr>
        <w:pStyle w:val="8"/>
        <w:spacing w:before="12"/>
        <w:rPr>
          <w:sz w:val="21"/>
        </w:rPr>
      </w:pPr>
    </w:p>
    <w:tbl>
      <w:tblPr>
        <w:tblStyle w:val="12"/>
        <w:tblW w:w="9746"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5"/>
        <w:gridCol w:w="2126"/>
        <w:gridCol w:w="852"/>
        <w:gridCol w:w="2693"/>
        <w:gridCol w:w="2940"/>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3" w:hRule="atLeast"/>
        </w:trPr>
        <w:tc>
          <w:tcPr>
            <w:tcW w:w="1135" w:type="dxa"/>
            <w:vMerge w:val="restart"/>
          </w:tcPr>
          <w:p>
            <w:pPr>
              <w:pStyle w:val="15"/>
              <w:spacing w:before="3"/>
              <w:rPr>
                <w:rFonts w:ascii="宋体"/>
                <w:sz w:val="25"/>
              </w:rPr>
            </w:pPr>
          </w:p>
          <w:p>
            <w:pPr>
              <w:pStyle w:val="15"/>
              <w:spacing w:before="1"/>
              <w:ind w:left="369"/>
              <w:rPr>
                <w:sz w:val="20"/>
              </w:rPr>
            </w:pPr>
            <w:r>
              <w:rPr>
                <w:sz w:val="20"/>
              </w:rPr>
              <w:t>d0-23</w:t>
            </w:r>
          </w:p>
        </w:tc>
        <w:tc>
          <w:tcPr>
            <w:tcW w:w="2978" w:type="dxa"/>
            <w:gridSpan w:val="2"/>
          </w:tcPr>
          <w:p>
            <w:pPr>
              <w:pStyle w:val="15"/>
              <w:spacing w:before="23" w:line="240" w:lineRule="exact"/>
              <w:ind w:left="1024"/>
              <w:rPr>
                <w:rFonts w:hint="eastAsia" w:ascii="宋体" w:eastAsia="宋体"/>
                <w:sz w:val="20"/>
              </w:rPr>
            </w:pPr>
            <w:r>
              <w:rPr>
                <w:rFonts w:hint="eastAsia" w:ascii="宋体" w:eastAsia="宋体"/>
                <w:sz w:val="20"/>
              </w:rPr>
              <w:t>编码器方向</w:t>
            </w:r>
          </w:p>
        </w:tc>
        <w:tc>
          <w:tcPr>
            <w:tcW w:w="2693" w:type="dxa"/>
          </w:tcPr>
          <w:p>
            <w:pPr>
              <w:pStyle w:val="15"/>
              <w:spacing w:before="23" w:line="240" w:lineRule="exact"/>
              <w:ind w:left="55"/>
              <w:rPr>
                <w:rFonts w:hint="eastAsia" w:ascii="宋体" w:eastAsia="宋体"/>
                <w:sz w:val="20"/>
              </w:rPr>
            </w:pPr>
            <w:r>
              <w:rPr>
                <w:rFonts w:hint="eastAsia" w:ascii="宋体" w:eastAsia="宋体"/>
                <w:sz w:val="20"/>
              </w:rPr>
              <w:t>出厂值</w:t>
            </w:r>
          </w:p>
        </w:tc>
        <w:tc>
          <w:tcPr>
            <w:tcW w:w="2940" w:type="dxa"/>
          </w:tcPr>
          <w:p>
            <w:pPr>
              <w:pStyle w:val="15"/>
              <w:spacing w:before="36" w:line="227" w:lineRule="exact"/>
              <w:ind w:left="57"/>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35" w:type="dxa"/>
            <w:vMerge w:val="continue"/>
            <w:tcBorders>
              <w:top w:val="nil"/>
            </w:tcBorders>
          </w:tcPr>
          <w:p>
            <w:pPr>
              <w:rPr>
                <w:sz w:val="2"/>
                <w:szCs w:val="2"/>
              </w:rPr>
            </w:pPr>
          </w:p>
        </w:tc>
        <w:tc>
          <w:tcPr>
            <w:tcW w:w="2126" w:type="dxa"/>
            <w:vMerge w:val="restart"/>
          </w:tcPr>
          <w:p>
            <w:pPr>
              <w:pStyle w:val="15"/>
              <w:spacing w:before="167"/>
              <w:ind w:left="700"/>
              <w:rPr>
                <w:rFonts w:hint="eastAsia" w:ascii="宋体" w:eastAsia="宋体"/>
                <w:sz w:val="20"/>
              </w:rPr>
            </w:pPr>
            <w:r>
              <w:rPr>
                <w:rFonts w:hint="eastAsia" w:ascii="宋体" w:eastAsia="宋体"/>
                <w:sz w:val="20"/>
              </w:rPr>
              <w:t>设定范围</w:t>
            </w:r>
          </w:p>
        </w:tc>
        <w:tc>
          <w:tcPr>
            <w:tcW w:w="852" w:type="dxa"/>
          </w:tcPr>
          <w:p>
            <w:pPr>
              <w:pStyle w:val="15"/>
              <w:spacing w:before="36" w:line="227" w:lineRule="exact"/>
              <w:ind w:right="334"/>
              <w:jc w:val="right"/>
              <w:rPr>
                <w:sz w:val="20"/>
              </w:rPr>
            </w:pPr>
            <w:r>
              <w:rPr>
                <w:w w:val="99"/>
                <w:sz w:val="20"/>
              </w:rPr>
              <w:t>0</w:t>
            </w:r>
          </w:p>
        </w:tc>
        <w:tc>
          <w:tcPr>
            <w:tcW w:w="5633" w:type="dxa"/>
            <w:gridSpan w:val="2"/>
          </w:tcPr>
          <w:p>
            <w:pPr>
              <w:pStyle w:val="15"/>
              <w:spacing w:before="23" w:line="240" w:lineRule="exact"/>
              <w:ind w:left="55"/>
              <w:rPr>
                <w:rFonts w:hint="eastAsia" w:ascii="宋体" w:eastAsia="宋体"/>
                <w:sz w:val="20"/>
              </w:rPr>
            </w:pPr>
            <w:r>
              <w:rPr>
                <w:rFonts w:hint="eastAsia" w:ascii="宋体" w:eastAsia="宋体"/>
                <w:sz w:val="20"/>
              </w:rPr>
              <w:t>正方向</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35" w:type="dxa"/>
            <w:vMerge w:val="continue"/>
            <w:tcBorders>
              <w:top w:val="nil"/>
            </w:tcBorders>
          </w:tcPr>
          <w:p>
            <w:pPr>
              <w:rPr>
                <w:sz w:val="2"/>
                <w:szCs w:val="2"/>
              </w:rPr>
            </w:pPr>
          </w:p>
        </w:tc>
        <w:tc>
          <w:tcPr>
            <w:tcW w:w="2126" w:type="dxa"/>
            <w:vMerge w:val="continue"/>
            <w:tcBorders>
              <w:top w:val="nil"/>
            </w:tcBorders>
          </w:tcPr>
          <w:p>
            <w:pPr>
              <w:rPr>
                <w:sz w:val="2"/>
                <w:szCs w:val="2"/>
              </w:rPr>
            </w:pPr>
          </w:p>
        </w:tc>
        <w:tc>
          <w:tcPr>
            <w:tcW w:w="852" w:type="dxa"/>
          </w:tcPr>
          <w:p>
            <w:pPr>
              <w:pStyle w:val="15"/>
              <w:spacing w:before="36" w:line="227" w:lineRule="exact"/>
              <w:ind w:right="334"/>
              <w:jc w:val="right"/>
              <w:rPr>
                <w:sz w:val="20"/>
              </w:rPr>
            </w:pPr>
            <w:r>
              <w:rPr>
                <w:w w:val="99"/>
                <w:sz w:val="20"/>
              </w:rPr>
              <w:t>1</w:t>
            </w:r>
          </w:p>
        </w:tc>
        <w:tc>
          <w:tcPr>
            <w:tcW w:w="5633" w:type="dxa"/>
            <w:gridSpan w:val="2"/>
          </w:tcPr>
          <w:p>
            <w:pPr>
              <w:pStyle w:val="15"/>
              <w:spacing w:before="23" w:line="240" w:lineRule="exact"/>
              <w:ind w:left="55"/>
              <w:rPr>
                <w:rFonts w:hint="eastAsia" w:ascii="宋体" w:eastAsia="宋体"/>
                <w:sz w:val="20"/>
              </w:rPr>
            </w:pPr>
            <w:r>
              <w:rPr>
                <w:rFonts w:hint="eastAsia" w:ascii="宋体" w:eastAsia="宋体"/>
                <w:sz w:val="20"/>
              </w:rPr>
              <w:t>反方向</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3" w:hRule="atLeast"/>
        </w:trPr>
        <w:tc>
          <w:tcPr>
            <w:tcW w:w="1135" w:type="dxa"/>
            <w:vMerge w:val="restart"/>
          </w:tcPr>
          <w:p>
            <w:pPr>
              <w:pStyle w:val="15"/>
              <w:spacing w:before="180"/>
              <w:ind w:left="369"/>
              <w:rPr>
                <w:sz w:val="20"/>
              </w:rPr>
            </w:pPr>
            <w:r>
              <w:rPr>
                <w:sz w:val="20"/>
              </w:rPr>
              <w:t>d0-24</w:t>
            </w:r>
          </w:p>
        </w:tc>
        <w:tc>
          <w:tcPr>
            <w:tcW w:w="2978" w:type="dxa"/>
            <w:gridSpan w:val="2"/>
          </w:tcPr>
          <w:p>
            <w:pPr>
              <w:pStyle w:val="15"/>
              <w:spacing w:before="23" w:line="240" w:lineRule="exact"/>
              <w:ind w:left="626"/>
              <w:rPr>
                <w:rFonts w:hint="eastAsia" w:ascii="宋体" w:eastAsia="宋体"/>
                <w:sz w:val="20"/>
              </w:rPr>
            </w:pPr>
            <w:r>
              <w:rPr>
                <w:rFonts w:hint="eastAsia" w:ascii="宋体" w:eastAsia="宋体"/>
                <w:sz w:val="20"/>
              </w:rPr>
              <w:t>编码器零点位置角度</w:t>
            </w:r>
          </w:p>
        </w:tc>
        <w:tc>
          <w:tcPr>
            <w:tcW w:w="2693" w:type="dxa"/>
          </w:tcPr>
          <w:p>
            <w:pPr>
              <w:pStyle w:val="15"/>
              <w:spacing w:before="23" w:line="240" w:lineRule="exact"/>
              <w:ind w:left="55"/>
              <w:rPr>
                <w:rFonts w:hint="eastAsia" w:ascii="宋体" w:eastAsia="宋体"/>
                <w:sz w:val="20"/>
              </w:rPr>
            </w:pPr>
            <w:r>
              <w:rPr>
                <w:rFonts w:hint="eastAsia" w:ascii="宋体" w:eastAsia="宋体"/>
                <w:sz w:val="20"/>
              </w:rPr>
              <w:t>出厂值</w:t>
            </w:r>
          </w:p>
        </w:tc>
        <w:tc>
          <w:tcPr>
            <w:tcW w:w="2940" w:type="dxa"/>
          </w:tcPr>
          <w:p>
            <w:pPr>
              <w:pStyle w:val="15"/>
              <w:spacing w:before="36" w:line="227" w:lineRule="exact"/>
              <w:ind w:left="57"/>
              <w:rPr>
                <w:sz w:val="20"/>
              </w:rPr>
            </w:pPr>
            <w:r>
              <w:rPr>
                <w:sz w:val="20"/>
              </w:rPr>
              <w:t>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35" w:type="dxa"/>
            <w:vMerge w:val="continue"/>
            <w:tcBorders>
              <w:top w:val="nil"/>
            </w:tcBorders>
          </w:tcPr>
          <w:p>
            <w:pPr>
              <w:rPr>
                <w:sz w:val="2"/>
                <w:szCs w:val="2"/>
              </w:rPr>
            </w:pPr>
          </w:p>
        </w:tc>
        <w:tc>
          <w:tcPr>
            <w:tcW w:w="2978" w:type="dxa"/>
            <w:gridSpan w:val="2"/>
          </w:tcPr>
          <w:p>
            <w:pPr>
              <w:pStyle w:val="15"/>
              <w:spacing w:before="23" w:line="240" w:lineRule="exact"/>
              <w:ind w:left="404" w:right="329"/>
              <w:jc w:val="center"/>
              <w:rPr>
                <w:rFonts w:hint="eastAsia" w:ascii="宋体" w:eastAsia="宋体"/>
                <w:sz w:val="20"/>
              </w:rPr>
            </w:pPr>
            <w:r>
              <w:rPr>
                <w:rFonts w:hint="eastAsia" w:ascii="宋体" w:eastAsia="宋体"/>
                <w:sz w:val="20"/>
              </w:rPr>
              <w:t>设定范围</w:t>
            </w:r>
          </w:p>
        </w:tc>
        <w:tc>
          <w:tcPr>
            <w:tcW w:w="5633" w:type="dxa"/>
            <w:gridSpan w:val="2"/>
          </w:tcPr>
          <w:p>
            <w:pPr>
              <w:pStyle w:val="15"/>
              <w:spacing w:before="23" w:line="240" w:lineRule="exact"/>
              <w:ind w:left="55"/>
              <w:rPr>
                <w:sz w:val="20"/>
              </w:rPr>
            </w:pPr>
            <w:r>
              <w:rPr>
                <w:sz w:val="20"/>
              </w:rPr>
              <w:t>0.0°</w:t>
            </w:r>
            <w:r>
              <w:rPr>
                <w:rFonts w:hint="eastAsia" w:ascii="宋体" w:hAnsi="宋体" w:eastAsia="宋体"/>
                <w:sz w:val="20"/>
              </w:rPr>
              <w:t>～</w:t>
            </w:r>
            <w:r>
              <w:rPr>
                <w:sz w:val="20"/>
              </w:rPr>
              <w:t>359.9°</w:t>
            </w:r>
          </w:p>
        </w:tc>
      </w:tr>
    </w:tbl>
    <w:p>
      <w:pPr>
        <w:pStyle w:val="8"/>
        <w:spacing w:before="28"/>
        <w:ind w:left="618"/>
      </w:pPr>
      <w:r>
        <w:t xml:space="preserve">该两个参数仅对同步电机且使用 </w:t>
      </w:r>
      <w:r>
        <w:rPr>
          <w:rFonts w:ascii="Times New Roman" w:eastAsia="Times New Roman"/>
        </w:rPr>
        <w:t xml:space="preserve">UVW </w:t>
      </w:r>
      <w:r>
        <w:t>编码器时有效。</w:t>
      </w:r>
    </w:p>
    <w:p>
      <w:pPr>
        <w:pStyle w:val="8"/>
        <w:spacing w:before="55" w:line="292" w:lineRule="auto"/>
        <w:ind w:left="217" w:right="247" w:firstLine="400"/>
      </w:pPr>
      <w:r>
        <w:rPr>
          <w:w w:val="95"/>
        </w:rPr>
        <w:t xml:space="preserve">这两个参数在同步电机空载调谐、带载调谐时均可获得，这两个参数对同步电机的运行很重要，所以同步机   </w:t>
      </w:r>
      <w:r>
        <w:t>初次安装完毕必须进行调谐才可正常运行。</w:t>
      </w:r>
    </w:p>
    <w:p>
      <w:pPr>
        <w:pStyle w:val="8"/>
        <w:spacing w:before="1"/>
        <w:rPr>
          <w:sz w:val="22"/>
        </w:rPr>
      </w:pPr>
    </w:p>
    <w:tbl>
      <w:tblPr>
        <w:tblStyle w:val="12"/>
        <w:tblW w:w="9810"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693"/>
        <w:gridCol w:w="3003"/>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1138" w:type="dxa"/>
            <w:vMerge w:val="restart"/>
          </w:tcPr>
          <w:p>
            <w:pPr>
              <w:pStyle w:val="15"/>
              <w:spacing w:before="7"/>
              <w:rPr>
                <w:rFonts w:ascii="宋体"/>
                <w:sz w:val="15"/>
              </w:rPr>
            </w:pPr>
          </w:p>
          <w:p>
            <w:pPr>
              <w:pStyle w:val="15"/>
              <w:ind w:left="369"/>
              <w:rPr>
                <w:sz w:val="20"/>
              </w:rPr>
            </w:pPr>
            <w:r>
              <w:rPr>
                <w:sz w:val="20"/>
              </w:rPr>
              <w:t>d0-28</w:t>
            </w:r>
          </w:p>
        </w:tc>
        <w:tc>
          <w:tcPr>
            <w:tcW w:w="2976" w:type="dxa"/>
          </w:tcPr>
          <w:p>
            <w:pPr>
              <w:pStyle w:val="15"/>
              <w:spacing w:before="32" w:line="247" w:lineRule="exact"/>
              <w:ind w:left="200" w:right="129"/>
              <w:jc w:val="center"/>
              <w:rPr>
                <w:rFonts w:hint="eastAsia" w:ascii="宋体" w:eastAsia="宋体"/>
                <w:sz w:val="20"/>
              </w:rPr>
            </w:pPr>
            <w:r>
              <w:rPr>
                <w:rFonts w:hint="eastAsia" w:ascii="宋体" w:eastAsia="宋体"/>
                <w:sz w:val="20"/>
              </w:rPr>
              <w:t>旋变极对数</w:t>
            </w:r>
          </w:p>
        </w:tc>
        <w:tc>
          <w:tcPr>
            <w:tcW w:w="2693" w:type="dxa"/>
          </w:tcPr>
          <w:p>
            <w:pPr>
              <w:pStyle w:val="15"/>
              <w:spacing w:before="32" w:line="247" w:lineRule="exact"/>
              <w:ind w:left="54"/>
              <w:rPr>
                <w:rFonts w:hint="eastAsia" w:ascii="宋体" w:eastAsia="宋体"/>
                <w:sz w:val="20"/>
              </w:rPr>
            </w:pPr>
            <w:r>
              <w:rPr>
                <w:rFonts w:hint="eastAsia" w:ascii="宋体" w:eastAsia="宋体"/>
                <w:sz w:val="20"/>
              </w:rPr>
              <w:t>出厂值</w:t>
            </w:r>
          </w:p>
        </w:tc>
        <w:tc>
          <w:tcPr>
            <w:tcW w:w="3003" w:type="dxa"/>
          </w:tcPr>
          <w:p>
            <w:pPr>
              <w:pStyle w:val="15"/>
              <w:spacing w:before="46"/>
              <w:ind w:left="56"/>
              <w:rPr>
                <w:sz w:val="20"/>
              </w:rPr>
            </w:pPr>
            <w:r>
              <w:rPr>
                <w:w w:val="99"/>
                <w:sz w:val="20"/>
              </w:rPr>
              <w:t>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2" w:hRule="atLeast"/>
        </w:trPr>
        <w:tc>
          <w:tcPr>
            <w:tcW w:w="1138" w:type="dxa"/>
            <w:vMerge w:val="continue"/>
            <w:tcBorders>
              <w:top w:val="nil"/>
            </w:tcBorders>
          </w:tcPr>
          <w:p>
            <w:pPr>
              <w:rPr>
                <w:sz w:val="2"/>
                <w:szCs w:val="2"/>
              </w:rPr>
            </w:pPr>
          </w:p>
        </w:tc>
        <w:tc>
          <w:tcPr>
            <w:tcW w:w="2976" w:type="dxa"/>
          </w:tcPr>
          <w:p>
            <w:pPr>
              <w:pStyle w:val="15"/>
              <w:spacing w:before="32" w:line="249" w:lineRule="exact"/>
              <w:ind w:left="200" w:right="129"/>
              <w:jc w:val="center"/>
              <w:rPr>
                <w:rFonts w:hint="eastAsia" w:ascii="宋体" w:eastAsia="宋体"/>
                <w:sz w:val="20"/>
              </w:rPr>
            </w:pPr>
            <w:r>
              <w:rPr>
                <w:rFonts w:hint="eastAsia" w:ascii="宋体" w:eastAsia="宋体"/>
                <w:sz w:val="20"/>
              </w:rPr>
              <w:t>设定范围</w:t>
            </w:r>
          </w:p>
        </w:tc>
        <w:tc>
          <w:tcPr>
            <w:tcW w:w="5696" w:type="dxa"/>
            <w:gridSpan w:val="2"/>
          </w:tcPr>
          <w:p>
            <w:pPr>
              <w:pStyle w:val="15"/>
              <w:spacing w:before="32" w:line="249" w:lineRule="exact"/>
              <w:ind w:left="54"/>
              <w:rPr>
                <w:sz w:val="20"/>
              </w:rPr>
            </w:pPr>
            <w:r>
              <w:rPr>
                <w:sz w:val="20"/>
              </w:rPr>
              <w:t>1</w:t>
            </w:r>
            <w:r>
              <w:rPr>
                <w:rFonts w:hint="eastAsia" w:ascii="宋体" w:eastAsia="宋体"/>
                <w:sz w:val="20"/>
              </w:rPr>
              <w:t>～</w:t>
            </w:r>
            <w:r>
              <w:rPr>
                <w:sz w:val="20"/>
              </w:rPr>
              <w:t>99</w:t>
            </w:r>
          </w:p>
        </w:tc>
      </w:tr>
    </w:tbl>
    <w:p>
      <w:pPr>
        <w:pStyle w:val="8"/>
        <w:spacing w:before="28"/>
        <w:ind w:left="618"/>
      </w:pPr>
      <w:r>
        <w:t>旋转变压器是有极对数的，在使用这种编码器时，必须正确设置极对数参数。</w:t>
      </w:r>
    </w:p>
    <w:p>
      <w:pPr>
        <w:pStyle w:val="8"/>
        <w:spacing w:before="6"/>
        <w:rPr>
          <w:sz w:val="26"/>
        </w:rPr>
      </w:pPr>
    </w:p>
    <w:tbl>
      <w:tblPr>
        <w:tblStyle w:val="12"/>
        <w:tblW w:w="9783"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693"/>
        <w:gridCol w:w="2976"/>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restart"/>
          </w:tcPr>
          <w:p>
            <w:pPr>
              <w:pStyle w:val="15"/>
              <w:spacing w:before="10"/>
              <w:rPr>
                <w:rFonts w:ascii="宋体"/>
                <w:sz w:val="23"/>
              </w:rPr>
            </w:pPr>
          </w:p>
          <w:p>
            <w:pPr>
              <w:pStyle w:val="15"/>
              <w:ind w:left="369"/>
              <w:rPr>
                <w:sz w:val="20"/>
              </w:rPr>
            </w:pPr>
            <w:r>
              <w:rPr>
                <w:sz w:val="20"/>
              </w:rPr>
              <w:t>d0-29</w:t>
            </w:r>
          </w:p>
        </w:tc>
        <w:tc>
          <w:tcPr>
            <w:tcW w:w="2976" w:type="dxa"/>
          </w:tcPr>
          <w:p>
            <w:pPr>
              <w:pStyle w:val="15"/>
              <w:spacing w:before="25" w:line="242" w:lineRule="exact"/>
              <w:ind w:left="202" w:right="129"/>
              <w:jc w:val="center"/>
              <w:rPr>
                <w:rFonts w:hint="eastAsia" w:ascii="宋体" w:eastAsia="宋体"/>
                <w:sz w:val="20"/>
              </w:rPr>
            </w:pPr>
            <w:r>
              <w:rPr>
                <w:rFonts w:hint="eastAsia" w:ascii="宋体" w:eastAsia="宋体"/>
                <w:sz w:val="20"/>
              </w:rPr>
              <w:t>编码器故障检测时间</w:t>
            </w:r>
          </w:p>
        </w:tc>
        <w:tc>
          <w:tcPr>
            <w:tcW w:w="2693" w:type="dxa"/>
          </w:tcPr>
          <w:p>
            <w:pPr>
              <w:pStyle w:val="15"/>
              <w:spacing w:before="25" w:line="242" w:lineRule="exact"/>
              <w:ind w:left="57"/>
              <w:rPr>
                <w:rFonts w:hint="eastAsia" w:ascii="宋体" w:eastAsia="宋体"/>
                <w:sz w:val="20"/>
              </w:rPr>
            </w:pPr>
            <w:r>
              <w:rPr>
                <w:rFonts w:hint="eastAsia" w:ascii="宋体" w:eastAsia="宋体"/>
                <w:sz w:val="20"/>
              </w:rPr>
              <w:t>出厂值</w:t>
            </w:r>
          </w:p>
        </w:tc>
        <w:tc>
          <w:tcPr>
            <w:tcW w:w="2976" w:type="dxa"/>
          </w:tcPr>
          <w:p>
            <w:pPr>
              <w:pStyle w:val="15"/>
              <w:spacing w:before="38" w:line="229" w:lineRule="exact"/>
              <w:ind w:left="56"/>
              <w:rPr>
                <w:sz w:val="20"/>
              </w:rPr>
            </w:pPr>
            <w:r>
              <w:rPr>
                <w:sz w:val="20"/>
              </w:rPr>
              <w:t>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27" w:hRule="atLeast"/>
        </w:trPr>
        <w:tc>
          <w:tcPr>
            <w:tcW w:w="1138" w:type="dxa"/>
            <w:vMerge w:val="continue"/>
            <w:tcBorders>
              <w:top w:val="nil"/>
            </w:tcBorders>
          </w:tcPr>
          <w:p>
            <w:pPr>
              <w:rPr>
                <w:sz w:val="2"/>
                <w:szCs w:val="2"/>
              </w:rPr>
            </w:pPr>
          </w:p>
        </w:tc>
        <w:tc>
          <w:tcPr>
            <w:tcW w:w="2976" w:type="dxa"/>
          </w:tcPr>
          <w:p>
            <w:pPr>
              <w:pStyle w:val="15"/>
              <w:spacing w:before="145"/>
              <w:ind w:left="200" w:right="129"/>
              <w:jc w:val="center"/>
              <w:rPr>
                <w:rFonts w:hint="eastAsia" w:ascii="宋体" w:eastAsia="宋体"/>
                <w:sz w:val="20"/>
              </w:rPr>
            </w:pPr>
            <w:r>
              <w:rPr>
                <w:rFonts w:hint="eastAsia" w:ascii="宋体" w:eastAsia="宋体"/>
                <w:sz w:val="20"/>
              </w:rPr>
              <w:t>设定范围</w:t>
            </w:r>
          </w:p>
        </w:tc>
        <w:tc>
          <w:tcPr>
            <w:tcW w:w="5669" w:type="dxa"/>
            <w:gridSpan w:val="2"/>
          </w:tcPr>
          <w:p>
            <w:pPr>
              <w:pStyle w:val="15"/>
              <w:spacing w:before="25" w:line="248" w:lineRule="exact"/>
              <w:ind w:left="57"/>
              <w:rPr>
                <w:rFonts w:hint="eastAsia" w:ascii="宋体" w:eastAsia="宋体"/>
                <w:sz w:val="20"/>
              </w:rPr>
            </w:pPr>
            <w:r>
              <w:rPr>
                <w:sz w:val="20"/>
              </w:rPr>
              <w:t>0</w:t>
            </w:r>
            <w:r>
              <w:rPr>
                <w:rFonts w:hint="eastAsia" w:ascii="宋体" w:eastAsia="宋体"/>
                <w:sz w:val="20"/>
              </w:rPr>
              <w:t>：不检测</w:t>
            </w:r>
          </w:p>
          <w:p>
            <w:pPr>
              <w:pStyle w:val="15"/>
              <w:spacing w:line="234" w:lineRule="exact"/>
              <w:ind w:left="57"/>
              <w:rPr>
                <w:sz w:val="20"/>
              </w:rPr>
            </w:pPr>
            <w:r>
              <w:rPr>
                <w:sz w:val="20"/>
              </w:rPr>
              <w:t>0.1s</w:t>
            </w:r>
            <w:r>
              <w:rPr>
                <w:rFonts w:hint="eastAsia" w:ascii="宋体" w:eastAsia="宋体"/>
                <w:sz w:val="20"/>
              </w:rPr>
              <w:t>～</w:t>
            </w:r>
            <w:r>
              <w:rPr>
                <w:sz w:val="20"/>
              </w:rPr>
              <w:t>10.0s</w:t>
            </w:r>
          </w:p>
        </w:tc>
      </w:tr>
    </w:tbl>
    <w:p>
      <w:pPr>
        <w:pStyle w:val="8"/>
        <w:spacing w:before="28" w:line="292" w:lineRule="auto"/>
        <w:ind w:left="618" w:right="1712"/>
      </w:pPr>
      <w:r>
        <w:t xml:space="preserve">用于设置编码器断线故障的检测时间，当设置为 </w:t>
      </w:r>
      <w:r>
        <w:rPr>
          <w:rFonts w:ascii="Times New Roman" w:eastAsia="Times New Roman"/>
        </w:rPr>
        <w:t xml:space="preserve">0.0s </w:t>
      </w:r>
      <w:r>
        <w:t xml:space="preserve">时，变频器不检测编码器断线故障。当变频器检测到有断线故障，并且持续时间超过 </w:t>
      </w:r>
      <w:r>
        <w:rPr>
          <w:rFonts w:ascii="Times New Roman" w:eastAsia="Times New Roman"/>
        </w:rPr>
        <w:t xml:space="preserve">d0-29 </w:t>
      </w:r>
      <w:r>
        <w:t xml:space="preserve">设置时间后，变频器报警 </w:t>
      </w:r>
      <w:r>
        <w:rPr>
          <w:rFonts w:ascii="Times New Roman" w:eastAsia="Times New Roman"/>
        </w:rPr>
        <w:t>ERR20</w:t>
      </w:r>
      <w:r>
        <w:t>。</w:t>
      </w:r>
    </w:p>
    <w:p>
      <w:pPr>
        <w:pStyle w:val="8"/>
        <w:spacing w:after="1"/>
        <w:rPr>
          <w:sz w:val="22"/>
        </w:rPr>
      </w:pPr>
    </w:p>
    <w:tbl>
      <w:tblPr>
        <w:tblStyle w:val="12"/>
        <w:tblW w:w="9786"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1985"/>
        <w:gridCol w:w="991"/>
        <w:gridCol w:w="2693"/>
        <w:gridCol w:w="2979"/>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38" w:type="dxa"/>
            <w:vMerge w:val="restart"/>
          </w:tcPr>
          <w:p>
            <w:pPr>
              <w:pStyle w:val="15"/>
              <w:rPr>
                <w:rFonts w:ascii="宋体"/>
                <w:sz w:val="22"/>
              </w:rPr>
            </w:pPr>
          </w:p>
          <w:p>
            <w:pPr>
              <w:pStyle w:val="15"/>
              <w:rPr>
                <w:rFonts w:ascii="宋体"/>
                <w:sz w:val="22"/>
              </w:rPr>
            </w:pPr>
          </w:p>
          <w:p>
            <w:pPr>
              <w:pStyle w:val="15"/>
              <w:spacing w:before="183"/>
              <w:ind w:left="369"/>
              <w:rPr>
                <w:sz w:val="20"/>
              </w:rPr>
            </w:pPr>
            <w:r>
              <w:rPr>
                <w:sz w:val="20"/>
              </w:rPr>
              <w:t>d0-30</w:t>
            </w:r>
          </w:p>
        </w:tc>
        <w:tc>
          <w:tcPr>
            <w:tcW w:w="2976" w:type="dxa"/>
            <w:gridSpan w:val="2"/>
          </w:tcPr>
          <w:p>
            <w:pPr>
              <w:pStyle w:val="15"/>
              <w:spacing w:before="25" w:line="240" w:lineRule="exact"/>
              <w:ind w:left="772"/>
              <w:rPr>
                <w:rFonts w:hint="eastAsia" w:ascii="宋体" w:eastAsia="宋体"/>
                <w:sz w:val="20"/>
              </w:rPr>
            </w:pPr>
            <w:r>
              <w:rPr>
                <w:rFonts w:hint="eastAsia" w:ascii="宋体" w:eastAsia="宋体"/>
                <w:sz w:val="20"/>
              </w:rPr>
              <w:t xml:space="preserve">电机 </w:t>
            </w:r>
            <w:r>
              <w:rPr>
                <w:sz w:val="20"/>
              </w:rPr>
              <w:t xml:space="preserve">1 </w:t>
            </w:r>
            <w:r>
              <w:rPr>
                <w:rFonts w:hint="eastAsia" w:ascii="宋体" w:eastAsia="宋体"/>
                <w:sz w:val="20"/>
              </w:rPr>
              <w:t>参数调谐</w:t>
            </w:r>
          </w:p>
        </w:tc>
        <w:tc>
          <w:tcPr>
            <w:tcW w:w="2693" w:type="dxa"/>
          </w:tcPr>
          <w:p>
            <w:pPr>
              <w:pStyle w:val="15"/>
              <w:spacing w:before="25" w:line="240" w:lineRule="exact"/>
              <w:ind w:left="57"/>
              <w:rPr>
                <w:rFonts w:hint="eastAsia" w:ascii="宋体" w:eastAsia="宋体"/>
                <w:sz w:val="20"/>
              </w:rPr>
            </w:pPr>
            <w:r>
              <w:rPr>
                <w:rFonts w:hint="eastAsia" w:ascii="宋体" w:eastAsia="宋体"/>
                <w:sz w:val="20"/>
              </w:rPr>
              <w:t>出厂值</w:t>
            </w:r>
          </w:p>
        </w:tc>
        <w:tc>
          <w:tcPr>
            <w:tcW w:w="2979" w:type="dxa"/>
          </w:tcPr>
          <w:p>
            <w:pPr>
              <w:pStyle w:val="15"/>
              <w:spacing w:before="38" w:line="227" w:lineRule="exact"/>
              <w:ind w:left="56"/>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continue"/>
            <w:tcBorders>
              <w:top w:val="nil"/>
            </w:tcBorders>
          </w:tcPr>
          <w:p>
            <w:pPr>
              <w:rPr>
                <w:sz w:val="2"/>
                <w:szCs w:val="2"/>
              </w:rPr>
            </w:pPr>
          </w:p>
        </w:tc>
        <w:tc>
          <w:tcPr>
            <w:tcW w:w="1985" w:type="dxa"/>
            <w:vMerge w:val="restart"/>
          </w:tcPr>
          <w:p>
            <w:pPr>
              <w:pStyle w:val="15"/>
              <w:rPr>
                <w:rFonts w:ascii="宋体"/>
                <w:sz w:val="20"/>
              </w:rPr>
            </w:pPr>
          </w:p>
          <w:p>
            <w:pPr>
              <w:pStyle w:val="15"/>
              <w:spacing w:before="10"/>
              <w:rPr>
                <w:rFonts w:ascii="宋体"/>
                <w:sz w:val="25"/>
              </w:rPr>
            </w:pPr>
          </w:p>
          <w:p>
            <w:pPr>
              <w:pStyle w:val="15"/>
              <w:ind w:left="628"/>
              <w:rPr>
                <w:rFonts w:hint="eastAsia" w:ascii="宋体" w:eastAsia="宋体"/>
                <w:sz w:val="20"/>
              </w:rPr>
            </w:pPr>
            <w:r>
              <w:rPr>
                <w:rFonts w:hint="eastAsia" w:ascii="宋体" w:eastAsia="宋体"/>
                <w:sz w:val="20"/>
              </w:rPr>
              <w:t>设定范围</w:t>
            </w:r>
          </w:p>
        </w:tc>
        <w:tc>
          <w:tcPr>
            <w:tcW w:w="991" w:type="dxa"/>
          </w:tcPr>
          <w:p>
            <w:pPr>
              <w:pStyle w:val="15"/>
              <w:spacing w:before="34" w:line="224" w:lineRule="exact"/>
              <w:ind w:right="402"/>
              <w:jc w:val="right"/>
              <w:rPr>
                <w:sz w:val="20"/>
              </w:rPr>
            </w:pPr>
            <w:r>
              <w:rPr>
                <w:w w:val="99"/>
                <w:sz w:val="20"/>
              </w:rPr>
              <w:t>0</w:t>
            </w:r>
          </w:p>
        </w:tc>
        <w:tc>
          <w:tcPr>
            <w:tcW w:w="5672" w:type="dxa"/>
            <w:gridSpan w:val="2"/>
          </w:tcPr>
          <w:p>
            <w:pPr>
              <w:pStyle w:val="15"/>
              <w:spacing w:before="20" w:line="238" w:lineRule="exact"/>
              <w:ind w:left="57"/>
              <w:rPr>
                <w:rFonts w:hint="eastAsia" w:ascii="宋体" w:eastAsia="宋体"/>
                <w:sz w:val="20"/>
              </w:rPr>
            </w:pPr>
            <w:r>
              <w:rPr>
                <w:rFonts w:hint="eastAsia" w:ascii="宋体" w:eastAsia="宋体"/>
                <w:sz w:val="20"/>
              </w:rPr>
              <w:t>无功能</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1" w:type="dxa"/>
          </w:tcPr>
          <w:p>
            <w:pPr>
              <w:pStyle w:val="15"/>
              <w:spacing w:before="34" w:line="224" w:lineRule="exact"/>
              <w:ind w:right="402"/>
              <w:jc w:val="right"/>
              <w:rPr>
                <w:sz w:val="20"/>
              </w:rPr>
            </w:pPr>
            <w:r>
              <w:rPr>
                <w:w w:val="99"/>
                <w:sz w:val="20"/>
              </w:rPr>
              <w:t>1</w:t>
            </w:r>
          </w:p>
        </w:tc>
        <w:tc>
          <w:tcPr>
            <w:tcW w:w="5672" w:type="dxa"/>
            <w:gridSpan w:val="2"/>
          </w:tcPr>
          <w:p>
            <w:pPr>
              <w:pStyle w:val="15"/>
              <w:spacing w:before="20" w:line="237" w:lineRule="exact"/>
              <w:ind w:left="57"/>
              <w:rPr>
                <w:rFonts w:hint="eastAsia" w:ascii="宋体" w:eastAsia="宋体"/>
                <w:sz w:val="20"/>
              </w:rPr>
            </w:pPr>
            <w:r>
              <w:rPr>
                <w:rFonts w:hint="eastAsia" w:ascii="宋体" w:eastAsia="宋体"/>
                <w:sz w:val="20"/>
              </w:rPr>
              <w:t>异步电机静态调谐</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1" w:type="dxa"/>
          </w:tcPr>
          <w:p>
            <w:pPr>
              <w:pStyle w:val="15"/>
              <w:spacing w:before="34" w:line="224" w:lineRule="exact"/>
              <w:ind w:right="402"/>
              <w:jc w:val="right"/>
              <w:rPr>
                <w:sz w:val="20"/>
              </w:rPr>
            </w:pPr>
            <w:r>
              <w:rPr>
                <w:w w:val="99"/>
                <w:sz w:val="20"/>
              </w:rPr>
              <w:t>2</w:t>
            </w:r>
          </w:p>
        </w:tc>
        <w:tc>
          <w:tcPr>
            <w:tcW w:w="5672" w:type="dxa"/>
            <w:gridSpan w:val="2"/>
          </w:tcPr>
          <w:p>
            <w:pPr>
              <w:pStyle w:val="15"/>
              <w:spacing w:before="20" w:line="237" w:lineRule="exact"/>
              <w:ind w:left="57"/>
              <w:rPr>
                <w:rFonts w:hint="eastAsia" w:ascii="宋体" w:eastAsia="宋体"/>
                <w:sz w:val="20"/>
              </w:rPr>
            </w:pPr>
            <w:r>
              <w:rPr>
                <w:rFonts w:hint="eastAsia" w:ascii="宋体" w:eastAsia="宋体"/>
                <w:sz w:val="20"/>
              </w:rPr>
              <w:t>异步电机完全调谐</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1" w:type="dxa"/>
          </w:tcPr>
          <w:p>
            <w:pPr>
              <w:pStyle w:val="15"/>
              <w:spacing w:before="34" w:line="224" w:lineRule="exact"/>
              <w:ind w:right="348"/>
              <w:jc w:val="right"/>
              <w:rPr>
                <w:sz w:val="20"/>
              </w:rPr>
            </w:pPr>
            <w:r>
              <w:rPr>
                <w:sz w:val="20"/>
              </w:rPr>
              <w:t>11</w:t>
            </w:r>
          </w:p>
        </w:tc>
        <w:tc>
          <w:tcPr>
            <w:tcW w:w="5672" w:type="dxa"/>
            <w:gridSpan w:val="2"/>
          </w:tcPr>
          <w:p>
            <w:pPr>
              <w:pStyle w:val="15"/>
              <w:spacing w:before="20" w:line="238" w:lineRule="exact"/>
              <w:ind w:left="57"/>
              <w:rPr>
                <w:rFonts w:hint="eastAsia" w:ascii="宋体" w:eastAsia="宋体"/>
                <w:sz w:val="20"/>
              </w:rPr>
            </w:pPr>
            <w:r>
              <w:rPr>
                <w:rFonts w:hint="eastAsia" w:ascii="宋体" w:eastAsia="宋体"/>
                <w:sz w:val="20"/>
              </w:rPr>
              <w:t>同步电机带载调谐</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1" w:type="dxa"/>
          </w:tcPr>
          <w:p>
            <w:pPr>
              <w:pStyle w:val="15"/>
              <w:spacing w:before="34" w:line="224" w:lineRule="exact"/>
              <w:ind w:right="348"/>
              <w:jc w:val="right"/>
              <w:rPr>
                <w:sz w:val="20"/>
              </w:rPr>
            </w:pPr>
            <w:r>
              <w:rPr>
                <w:sz w:val="20"/>
              </w:rPr>
              <w:t>12</w:t>
            </w:r>
          </w:p>
        </w:tc>
        <w:tc>
          <w:tcPr>
            <w:tcW w:w="5672" w:type="dxa"/>
            <w:gridSpan w:val="2"/>
          </w:tcPr>
          <w:p>
            <w:pPr>
              <w:pStyle w:val="15"/>
              <w:spacing w:before="20" w:line="238" w:lineRule="exact"/>
              <w:ind w:left="57"/>
              <w:rPr>
                <w:rFonts w:hint="eastAsia" w:ascii="宋体" w:eastAsia="宋体"/>
                <w:sz w:val="20"/>
              </w:rPr>
            </w:pPr>
            <w:r>
              <w:rPr>
                <w:rFonts w:hint="eastAsia" w:ascii="宋体" w:eastAsia="宋体"/>
                <w:sz w:val="20"/>
              </w:rPr>
              <w:t>同步电机空载调谐</w:t>
            </w:r>
          </w:p>
        </w:tc>
      </w:tr>
    </w:tbl>
    <w:p>
      <w:pPr>
        <w:spacing w:before="28"/>
        <w:ind w:left="620" w:right="0" w:firstLine="0"/>
        <w:jc w:val="left"/>
        <w:rPr>
          <w:sz w:val="20"/>
        </w:rPr>
      </w:pPr>
      <w:r>
        <w:rPr>
          <w:rFonts w:ascii="Times New Roman" w:eastAsia="Times New Roman"/>
          <w:b/>
          <w:sz w:val="20"/>
        </w:rPr>
        <w:t>0</w:t>
      </w:r>
      <w:r>
        <w:rPr>
          <w:b/>
          <w:sz w:val="20"/>
        </w:rPr>
        <w:t>：无操作</w:t>
      </w:r>
      <w:r>
        <w:rPr>
          <w:sz w:val="20"/>
        </w:rPr>
        <w:t>，即禁止调谐。</w:t>
      </w:r>
    </w:p>
    <w:p>
      <w:pPr>
        <w:spacing w:before="55"/>
        <w:ind w:left="620" w:right="0" w:firstLine="0"/>
        <w:jc w:val="left"/>
        <w:rPr>
          <w:sz w:val="20"/>
        </w:rPr>
      </w:pPr>
      <w:r>
        <w:rPr>
          <w:rFonts w:ascii="Times New Roman" w:eastAsia="Times New Roman"/>
          <w:b/>
          <w:sz w:val="20"/>
        </w:rPr>
        <w:t>1</w:t>
      </w:r>
      <w:r>
        <w:rPr>
          <w:b/>
          <w:sz w:val="20"/>
        </w:rPr>
        <w:t>：异步机静止调谐</w:t>
      </w:r>
      <w:r>
        <w:rPr>
          <w:sz w:val="20"/>
        </w:rPr>
        <w:t>，适用于异步电机和负载不易脱开，而不能进行完整调谐的场合。</w:t>
      </w:r>
    </w:p>
    <w:p>
      <w:pPr>
        <w:pStyle w:val="8"/>
        <w:spacing w:before="56"/>
        <w:ind w:left="618"/>
      </w:pPr>
      <w:r>
        <w:t xml:space="preserve">进行异步机静止调谐前，必须正确设置电机类型及电机铭牌参数 </w:t>
      </w:r>
      <w:r>
        <w:rPr>
          <w:rFonts w:ascii="Times New Roman" w:eastAsia="Times New Roman"/>
        </w:rPr>
        <w:t>d0-00</w:t>
      </w:r>
      <w:r>
        <w:t>～</w:t>
      </w:r>
      <w:r>
        <w:rPr>
          <w:rFonts w:ascii="Times New Roman" w:eastAsia="Times New Roman"/>
        </w:rPr>
        <w:t>d0-03</w:t>
      </w:r>
      <w:r>
        <w:t>。异步机静止调谐，变频器可</w:t>
      </w:r>
    </w:p>
    <w:p>
      <w:pPr>
        <w:spacing w:after="0"/>
        <w:sectPr>
          <w:headerReference r:id="rId129" w:type="default"/>
          <w:pgSz w:w="11910" w:h="16840"/>
          <w:pgMar w:top="1320" w:right="760" w:bottom="900" w:left="860" w:header="886" w:footer="706" w:gutter="0"/>
        </w:sectPr>
      </w:pPr>
    </w:p>
    <w:p>
      <w:pPr>
        <w:pStyle w:val="8"/>
        <w:spacing w:before="96"/>
        <w:ind w:left="217"/>
      </w:pPr>
      <w:r>
        <w:t xml:space="preserve">以获得 </w:t>
      </w:r>
      <w:r>
        <w:rPr>
          <w:rFonts w:ascii="Times New Roman" w:eastAsia="Times New Roman"/>
        </w:rPr>
        <w:t>d0-05</w:t>
      </w:r>
      <w:r>
        <w:t>～</w:t>
      </w:r>
      <w:r>
        <w:rPr>
          <w:rFonts w:ascii="Times New Roman" w:eastAsia="Times New Roman"/>
        </w:rPr>
        <w:t xml:space="preserve">d0-07 </w:t>
      </w:r>
      <w:r>
        <w:t>三个参数。</w:t>
      </w:r>
    </w:p>
    <w:p>
      <w:pPr>
        <w:pStyle w:val="8"/>
        <w:spacing w:before="56"/>
        <w:ind w:left="618"/>
      </w:pPr>
      <w:r>
        <w:t xml:space="preserve">动作说明：设置该功能码为 </w:t>
      </w:r>
      <w:r>
        <w:rPr>
          <w:rFonts w:ascii="Times New Roman" w:eastAsia="Times New Roman"/>
        </w:rPr>
        <w:t>1</w:t>
      </w:r>
      <w:r>
        <w:t xml:space="preserve">，然后按 </w:t>
      </w:r>
      <w:r>
        <w:rPr>
          <w:rFonts w:ascii="Times New Roman" w:eastAsia="Times New Roman"/>
        </w:rPr>
        <w:t xml:space="preserve">RUN </w:t>
      </w:r>
      <w:r>
        <w:t>键，变频器将进行静止调谐。</w:t>
      </w:r>
    </w:p>
    <w:p>
      <w:pPr>
        <w:pStyle w:val="8"/>
        <w:spacing w:before="9"/>
        <w:rPr>
          <w:sz w:val="28"/>
        </w:rPr>
      </w:pPr>
    </w:p>
    <w:p>
      <w:pPr>
        <w:pStyle w:val="8"/>
        <w:spacing w:line="292" w:lineRule="auto"/>
        <w:ind w:left="217" w:right="315" w:firstLine="402"/>
      </w:pPr>
      <w:r>
        <w:rPr>
          <w:rFonts w:ascii="Times New Roman" w:eastAsia="Times New Roman"/>
          <w:b/>
        </w:rPr>
        <w:t>2</w:t>
      </w:r>
      <w:r>
        <w:rPr>
          <w:b/>
        </w:rPr>
        <w:t>：异步机完整调谐</w:t>
      </w:r>
      <w:r>
        <w:t>，为保证变频器的动态控制性能，请选择完整调谐，此时电机必须和负载脱开，以保持电机为空载状态。</w:t>
      </w:r>
    </w:p>
    <w:p>
      <w:pPr>
        <w:pStyle w:val="8"/>
        <w:spacing w:line="292" w:lineRule="auto"/>
        <w:ind w:left="217" w:right="318" w:firstLine="400"/>
      </w:pPr>
      <w:r>
        <w:t xml:space="preserve">完整调谐过程中，变频器先进行静止调谐，然后按照加速时间 </w:t>
      </w:r>
      <w:r>
        <w:rPr>
          <w:rFonts w:ascii="Times New Roman" w:eastAsia="Times New Roman"/>
        </w:rPr>
        <w:t xml:space="preserve">b0-21 </w:t>
      </w:r>
      <w:r>
        <w:t xml:space="preserve">加速到电机额定频率的 </w:t>
      </w:r>
      <w:r>
        <w:rPr>
          <w:rFonts w:ascii="Times New Roman" w:eastAsia="Times New Roman"/>
        </w:rPr>
        <w:t>80%</w:t>
      </w:r>
      <w:r>
        <w:t xml:space="preserve">，保持一段时间后，按照减速时间 </w:t>
      </w:r>
      <w:r>
        <w:rPr>
          <w:rFonts w:ascii="Times New Roman" w:eastAsia="Times New Roman"/>
        </w:rPr>
        <w:t xml:space="preserve">b0-22 </w:t>
      </w:r>
      <w:r>
        <w:t>减速停机并结束调谐。</w:t>
      </w:r>
    </w:p>
    <w:p>
      <w:pPr>
        <w:pStyle w:val="8"/>
        <w:spacing w:line="292" w:lineRule="auto"/>
        <w:ind w:left="216" w:right="316" w:firstLine="401"/>
      </w:pPr>
      <w:r>
        <w:rPr>
          <w:spacing w:val="-7"/>
        </w:rPr>
        <w:t xml:space="preserve">进行异步机完整调谐前，除需要设置电机类型及电机铭牌参数 </w:t>
      </w:r>
      <w:r>
        <w:rPr>
          <w:rFonts w:ascii="Times New Roman" w:eastAsia="Times New Roman"/>
        </w:rPr>
        <w:t xml:space="preserve">b0-00 </w:t>
      </w:r>
      <w:r>
        <w:rPr>
          <w:spacing w:val="-18"/>
        </w:rPr>
        <w:t xml:space="preserve">以及 </w:t>
      </w:r>
      <w:r>
        <w:rPr>
          <w:rFonts w:ascii="Times New Roman" w:eastAsia="Times New Roman"/>
        </w:rPr>
        <w:t>d0-00</w:t>
      </w:r>
      <w:r>
        <w:t>～</w:t>
      </w:r>
      <w:r>
        <w:rPr>
          <w:rFonts w:ascii="Times New Roman" w:eastAsia="Times New Roman"/>
        </w:rPr>
        <w:t xml:space="preserve">d0-04 </w:t>
      </w:r>
      <w:r>
        <w:rPr>
          <w:spacing w:val="-8"/>
        </w:rPr>
        <w:t xml:space="preserve">外，还需要正确设置编码器类型及编码器脉冲数 </w:t>
      </w:r>
      <w:r>
        <w:rPr>
          <w:rFonts w:ascii="Times New Roman" w:eastAsia="Times New Roman"/>
        </w:rPr>
        <w:t>d0-19</w:t>
      </w:r>
      <w:r>
        <w:t>、</w:t>
      </w:r>
      <w:r>
        <w:rPr>
          <w:rFonts w:ascii="Times New Roman" w:eastAsia="Times New Roman"/>
        </w:rPr>
        <w:t>d0-20</w:t>
      </w:r>
      <w:r>
        <w:t>。</w:t>
      </w:r>
    </w:p>
    <w:p>
      <w:pPr>
        <w:pStyle w:val="8"/>
        <w:spacing w:line="292" w:lineRule="auto"/>
        <w:ind w:left="216" w:right="316" w:firstLine="400"/>
      </w:pPr>
      <w:r>
        <w:rPr>
          <w:spacing w:val="-1"/>
        </w:rPr>
        <w:t xml:space="preserve">异步机完整调谐，变频器可以获得 </w:t>
      </w:r>
      <w:r>
        <w:rPr>
          <w:rFonts w:ascii="Times New Roman" w:eastAsia="Times New Roman"/>
        </w:rPr>
        <w:t>d0-05</w:t>
      </w:r>
      <w:r>
        <w:t>～</w:t>
      </w:r>
      <w:r>
        <w:rPr>
          <w:rFonts w:ascii="Times New Roman" w:eastAsia="Times New Roman"/>
        </w:rPr>
        <w:t xml:space="preserve">d0-09 </w:t>
      </w:r>
      <w:r>
        <w:rPr>
          <w:spacing w:val="-1"/>
        </w:rPr>
        <w:t xml:space="preserve">五个电机参数，以及编码器的 </w:t>
      </w:r>
      <w:r>
        <w:rPr>
          <w:rFonts w:ascii="Times New Roman" w:eastAsia="Times New Roman"/>
        </w:rPr>
        <w:t xml:space="preserve">AB </w:t>
      </w:r>
      <w:r>
        <w:rPr>
          <w:spacing w:val="-10"/>
        </w:rPr>
        <w:t xml:space="preserve">相序 </w:t>
      </w:r>
      <w:r>
        <w:rPr>
          <w:rFonts w:ascii="Times New Roman" w:eastAsia="Times New Roman"/>
        </w:rPr>
        <w:t>d0-21</w:t>
      </w:r>
      <w:r>
        <w:t>、矢量控制</w:t>
      </w:r>
      <w:r>
        <w:rPr>
          <w:spacing w:val="-1"/>
        </w:rPr>
        <w:t xml:space="preserve">电流环 </w:t>
      </w:r>
      <w:r>
        <w:rPr>
          <w:rFonts w:ascii="Times New Roman" w:eastAsia="Times New Roman"/>
        </w:rPr>
        <w:t xml:space="preserve">PI </w:t>
      </w:r>
      <w:r>
        <w:rPr>
          <w:spacing w:val="-1"/>
        </w:rPr>
        <w:t xml:space="preserve">参数 </w:t>
      </w:r>
      <w:r>
        <w:rPr>
          <w:rFonts w:ascii="Times New Roman" w:eastAsia="Times New Roman"/>
        </w:rPr>
        <w:t>d1-10</w:t>
      </w:r>
      <w:r>
        <w:t>～</w:t>
      </w:r>
      <w:r>
        <w:rPr>
          <w:rFonts w:ascii="Times New Roman" w:eastAsia="Times New Roman"/>
        </w:rPr>
        <w:t>d1-13</w:t>
      </w:r>
      <w:r>
        <w:t>。</w:t>
      </w:r>
    </w:p>
    <w:p>
      <w:pPr>
        <w:pStyle w:val="8"/>
        <w:spacing w:line="255" w:lineRule="exact"/>
        <w:ind w:left="617"/>
      </w:pPr>
      <w:r>
        <w:t xml:space="preserve">动作说明：设置该功能码为 </w:t>
      </w:r>
      <w:r>
        <w:rPr>
          <w:rFonts w:ascii="Times New Roman" w:eastAsia="Times New Roman"/>
        </w:rPr>
        <w:t>2</w:t>
      </w:r>
      <w:r>
        <w:t xml:space="preserve">，然后按 </w:t>
      </w:r>
      <w:r>
        <w:rPr>
          <w:rFonts w:ascii="Times New Roman" w:eastAsia="Times New Roman"/>
        </w:rPr>
        <w:t xml:space="preserve">RUN </w:t>
      </w:r>
      <w:r>
        <w:t>键，变频器将进行完整调谐。</w:t>
      </w:r>
    </w:p>
    <w:p>
      <w:pPr>
        <w:pStyle w:val="8"/>
        <w:spacing w:before="5"/>
        <w:rPr>
          <w:sz w:val="28"/>
        </w:rPr>
      </w:pPr>
    </w:p>
    <w:p>
      <w:pPr>
        <w:pStyle w:val="8"/>
        <w:spacing w:line="292" w:lineRule="auto"/>
        <w:ind w:left="217" w:right="313" w:firstLine="401"/>
        <w:jc w:val="both"/>
      </w:pPr>
      <w:r>
        <w:rPr>
          <w:rFonts w:ascii="Times New Roman" w:eastAsia="Times New Roman"/>
          <w:b/>
          <w:spacing w:val="-17"/>
        </w:rPr>
        <w:t>11</w:t>
      </w:r>
      <w:r>
        <w:rPr>
          <w:b/>
          <w:spacing w:val="-4"/>
        </w:rPr>
        <w:t>：同步机带载调谐</w:t>
      </w:r>
      <w:r>
        <w:rPr>
          <w:spacing w:val="-13"/>
        </w:rPr>
        <w:t xml:space="preserve">，在同步电机与负载不能脱开时，不得不选择同步机带载调谐，此过程中电机以 </w:t>
      </w:r>
      <w:r>
        <w:rPr>
          <w:rFonts w:ascii="Times New Roman" w:eastAsia="Times New Roman"/>
        </w:rPr>
        <w:t xml:space="preserve">10RPM </w:t>
      </w:r>
      <w:r>
        <w:rPr>
          <w:spacing w:val="-6"/>
        </w:rPr>
        <w:t xml:space="preserve">速度运转。进行同步机带载调谐前，需要正确设置电机类型及电机铭牌参数 </w:t>
      </w:r>
      <w:r>
        <w:rPr>
          <w:rFonts w:ascii="Times New Roman" w:eastAsia="Times New Roman"/>
        </w:rPr>
        <w:t>b0-00</w:t>
      </w:r>
      <w:r>
        <w:t>～</w:t>
      </w:r>
      <w:r>
        <w:rPr>
          <w:rFonts w:ascii="Times New Roman" w:eastAsia="Times New Roman"/>
        </w:rPr>
        <w:t>d0-04</w:t>
      </w:r>
      <w:r>
        <w:rPr>
          <w:spacing w:val="-7"/>
        </w:rPr>
        <w:t>。同步机带载调谐，变</w:t>
      </w:r>
      <w:r>
        <w:rPr>
          <w:spacing w:val="-9"/>
        </w:rPr>
        <w:t>频器可以获得同步机的初始位置角，而这时同步电机能够正常运行的必要条件，所以同步电机安装完毕初次使用前，必须进行调谐。</w:t>
      </w:r>
    </w:p>
    <w:p>
      <w:pPr>
        <w:pStyle w:val="8"/>
        <w:spacing w:line="254" w:lineRule="exact"/>
        <w:ind w:left="618"/>
      </w:pPr>
      <w:r>
        <w:t xml:space="preserve">动作说明：设置该功能码为 </w:t>
      </w:r>
      <w:r>
        <w:rPr>
          <w:rFonts w:ascii="Times New Roman" w:eastAsia="Times New Roman"/>
        </w:rPr>
        <w:t>11</w:t>
      </w:r>
      <w:r>
        <w:t xml:space="preserve">，然后按 </w:t>
      </w:r>
      <w:r>
        <w:rPr>
          <w:rFonts w:ascii="Times New Roman" w:eastAsia="Times New Roman"/>
        </w:rPr>
        <w:t xml:space="preserve">RUN </w:t>
      </w:r>
      <w:r>
        <w:t>键，变频器将进行带载调谐。</w:t>
      </w:r>
    </w:p>
    <w:p>
      <w:pPr>
        <w:pStyle w:val="8"/>
        <w:spacing w:before="9"/>
        <w:rPr>
          <w:sz w:val="28"/>
        </w:rPr>
      </w:pPr>
    </w:p>
    <w:p>
      <w:pPr>
        <w:pStyle w:val="8"/>
        <w:spacing w:before="1" w:line="292" w:lineRule="auto"/>
        <w:ind w:left="217" w:right="315" w:firstLine="403"/>
      </w:pPr>
      <w:r>
        <w:rPr>
          <w:rFonts w:ascii="Times New Roman" w:eastAsia="Times New Roman"/>
          <w:b/>
          <w:spacing w:val="-4"/>
        </w:rPr>
        <w:t>12</w:t>
      </w:r>
      <w:r>
        <w:rPr>
          <w:b/>
          <w:spacing w:val="-2"/>
        </w:rPr>
        <w:t>：同步机空载调谐</w:t>
      </w:r>
      <w:r>
        <w:rPr>
          <w:spacing w:val="-6"/>
        </w:rPr>
        <w:t>，如果电机与负载可以脱开，则推荐选择同步电机的空载调谐，这样可以获得比同步机带载调谐更好的运行性能。</w:t>
      </w:r>
    </w:p>
    <w:p>
      <w:pPr>
        <w:pStyle w:val="8"/>
        <w:spacing w:line="292" w:lineRule="auto"/>
        <w:ind w:left="217" w:right="315" w:firstLine="400"/>
      </w:pPr>
      <w:r>
        <w:t xml:space="preserve">空载调谐过程中，变频器先完成带载调谐，然后按照加速时间 </w:t>
      </w:r>
      <w:r>
        <w:rPr>
          <w:rFonts w:ascii="Times New Roman" w:eastAsia="Times New Roman"/>
        </w:rPr>
        <w:t xml:space="preserve">b0-21 </w:t>
      </w:r>
      <w:r>
        <w:t xml:space="preserve">加速到 </w:t>
      </w:r>
      <w:r>
        <w:rPr>
          <w:rFonts w:ascii="Times New Roman" w:eastAsia="Times New Roman"/>
        </w:rPr>
        <w:t xml:space="preserve">b0-12 </w:t>
      </w:r>
      <w:r>
        <w:t xml:space="preserve">电机额定频率，保持一段时间后，按照减速时间 </w:t>
      </w:r>
      <w:r>
        <w:rPr>
          <w:rFonts w:ascii="Times New Roman" w:eastAsia="Times New Roman"/>
        </w:rPr>
        <w:t xml:space="preserve">b0-22 </w:t>
      </w:r>
      <w:r>
        <w:t>减速停机并结束调谐。</w:t>
      </w:r>
    </w:p>
    <w:p>
      <w:pPr>
        <w:pStyle w:val="8"/>
        <w:spacing w:line="292" w:lineRule="auto"/>
        <w:ind w:left="217" w:right="316" w:firstLine="400"/>
      </w:pPr>
      <w:r>
        <w:t xml:space="preserve">进行同步机空载调谐前，除需要设置电机类型及电机铭牌参数 </w:t>
      </w:r>
      <w:r>
        <w:rPr>
          <w:rFonts w:ascii="Times New Roman" w:eastAsia="Times New Roman"/>
        </w:rPr>
        <w:t xml:space="preserve">b0-00 </w:t>
      </w:r>
      <w:r>
        <w:t xml:space="preserve">及 </w:t>
      </w:r>
      <w:r>
        <w:rPr>
          <w:rFonts w:ascii="Times New Roman" w:eastAsia="Times New Roman"/>
        </w:rPr>
        <w:t>d0-00</w:t>
      </w:r>
      <w:r>
        <w:t>～</w:t>
      </w:r>
      <w:r>
        <w:rPr>
          <w:rFonts w:ascii="Times New Roman" w:eastAsia="Times New Roman"/>
        </w:rPr>
        <w:t xml:space="preserve">d0-04 </w:t>
      </w:r>
      <w:r>
        <w:t xml:space="preserve">外，还需要正确设置编码器脉冲数 </w:t>
      </w:r>
      <w:r>
        <w:rPr>
          <w:rFonts w:ascii="Times New Roman" w:eastAsia="Times New Roman"/>
        </w:rPr>
        <w:t>d0-19</w:t>
      </w:r>
      <w:r>
        <w:t xml:space="preserve">、编码器类型 </w:t>
      </w:r>
      <w:r>
        <w:rPr>
          <w:rFonts w:ascii="Times New Roman" w:eastAsia="Times New Roman"/>
        </w:rPr>
        <w:t>d0-20</w:t>
      </w:r>
      <w:r>
        <w:t xml:space="preserve">、编码器极对数 </w:t>
      </w:r>
      <w:r>
        <w:rPr>
          <w:rFonts w:ascii="Times New Roman" w:eastAsia="Times New Roman"/>
        </w:rPr>
        <w:t>d0-28</w:t>
      </w:r>
      <w:r>
        <w:t>。</w:t>
      </w:r>
    </w:p>
    <w:p>
      <w:pPr>
        <w:pStyle w:val="8"/>
        <w:spacing w:line="292" w:lineRule="auto"/>
        <w:ind w:left="216" w:right="213" w:firstLine="401"/>
      </w:pPr>
      <w:r>
        <w:t xml:space="preserve">同步机空载调谐，变频器可以获得 </w:t>
      </w:r>
      <w:r>
        <w:rPr>
          <w:rFonts w:ascii="Times New Roman" w:eastAsia="Times New Roman"/>
        </w:rPr>
        <w:t>d0-15</w:t>
      </w:r>
      <w:r>
        <w:t>～</w:t>
      </w:r>
      <w:r>
        <w:rPr>
          <w:rFonts w:ascii="Times New Roman" w:eastAsia="Times New Roman"/>
        </w:rPr>
        <w:t xml:space="preserve">d0-18 </w:t>
      </w:r>
      <w:r>
        <w:t xml:space="preserve">电机参数外，还可以获得编码器相关信息 </w:t>
      </w:r>
      <w:r>
        <w:rPr>
          <w:rFonts w:ascii="Times New Roman" w:eastAsia="Times New Roman"/>
        </w:rPr>
        <w:t>d0-21</w:t>
      </w:r>
      <w:r>
        <w:t>、</w:t>
      </w:r>
      <w:r>
        <w:rPr>
          <w:rFonts w:ascii="Times New Roman" w:eastAsia="Times New Roman"/>
        </w:rPr>
        <w:t>d0-22</w:t>
      </w:r>
      <w:r>
        <w:t>、</w:t>
      </w:r>
      <w:r>
        <w:rPr>
          <w:rFonts w:ascii="Times New Roman" w:eastAsia="Times New Roman"/>
        </w:rPr>
        <w:t>d0-23</w:t>
      </w:r>
      <w:r>
        <w:t>、</w:t>
      </w:r>
      <w:r>
        <w:rPr>
          <w:rFonts w:ascii="Times New Roman" w:eastAsia="Times New Roman"/>
        </w:rPr>
        <w:t>d0-24</w:t>
      </w:r>
      <w:r>
        <w:t xml:space="preserve">，同时获得矢量控制电流环 </w:t>
      </w:r>
      <w:r>
        <w:rPr>
          <w:rFonts w:ascii="Times New Roman" w:eastAsia="Times New Roman"/>
        </w:rPr>
        <w:t xml:space="preserve">PI </w:t>
      </w:r>
      <w:r>
        <w:t xml:space="preserve">参数 </w:t>
      </w:r>
      <w:r>
        <w:rPr>
          <w:rFonts w:ascii="Times New Roman" w:eastAsia="Times New Roman"/>
        </w:rPr>
        <w:t>d1-10</w:t>
      </w:r>
      <w:r>
        <w:t>～</w:t>
      </w:r>
      <w:r>
        <w:rPr>
          <w:rFonts w:ascii="Times New Roman" w:eastAsia="Times New Roman"/>
        </w:rPr>
        <w:t>d1-13</w:t>
      </w:r>
      <w:r>
        <w:t>。</w:t>
      </w:r>
    </w:p>
    <w:p>
      <w:pPr>
        <w:pStyle w:val="8"/>
        <w:spacing w:line="255" w:lineRule="exact"/>
        <w:ind w:left="617"/>
      </w:pPr>
      <w:r>
        <w:t xml:space="preserve">动作说明：设置该功能码为 </w:t>
      </w:r>
      <w:r>
        <w:rPr>
          <w:rFonts w:ascii="Times New Roman" w:eastAsia="Times New Roman"/>
        </w:rPr>
        <w:t>12</w:t>
      </w:r>
      <w:r>
        <w:t xml:space="preserve">，然后按 </w:t>
      </w:r>
      <w:r>
        <w:rPr>
          <w:rFonts w:ascii="Times New Roman" w:eastAsia="Times New Roman"/>
        </w:rPr>
        <w:t xml:space="preserve">RUN </w:t>
      </w:r>
      <w:r>
        <w:t>键，变频器将进行空载调谐</w:t>
      </w:r>
    </w:p>
    <w:p>
      <w:pPr>
        <w:pStyle w:val="8"/>
        <w:spacing w:before="51"/>
        <w:ind w:left="616"/>
      </w:pPr>
      <w:r>
        <w:t>说明：调谐只能在键盘操作模式下进行，端子操作及通讯操作模式下不能进行电机调谐。</w:t>
      </w:r>
    </w:p>
    <w:p>
      <w:pPr>
        <w:pStyle w:val="8"/>
      </w:pPr>
    </w:p>
    <w:p>
      <w:pPr>
        <w:pStyle w:val="8"/>
        <w:spacing w:before="2"/>
        <w:rPr>
          <w:sz w:val="27"/>
        </w:rPr>
      </w:pPr>
    </w:p>
    <w:p>
      <w:pPr>
        <w:pStyle w:val="3"/>
        <w:numPr>
          <w:ilvl w:val="1"/>
          <w:numId w:val="25"/>
        </w:numPr>
        <w:tabs>
          <w:tab w:val="left" w:pos="698"/>
        </w:tabs>
        <w:spacing w:before="0" w:after="0" w:line="240" w:lineRule="auto"/>
        <w:ind w:left="697" w:right="0" w:hanging="480"/>
        <w:jc w:val="left"/>
        <w:rPr>
          <w:rFonts w:ascii="Times New Roman" w:eastAsia="Times New Roman"/>
        </w:rPr>
      </w:pPr>
      <w:bookmarkStart w:id="151" w:name="6.18 d1组 电机 1 矢量控制参数"/>
      <w:bookmarkEnd w:id="151"/>
      <w:bookmarkStart w:id="152" w:name="_bookmark53"/>
      <w:bookmarkEnd w:id="152"/>
      <w:bookmarkStart w:id="153" w:name="_bookmark53"/>
      <w:bookmarkEnd w:id="153"/>
      <w:r>
        <w:rPr>
          <w:rFonts w:ascii="Times New Roman" w:eastAsia="Times New Roman"/>
        </w:rPr>
        <w:t>d1</w:t>
      </w:r>
      <w:r>
        <w:rPr>
          <w:rFonts w:ascii="Times New Roman" w:eastAsia="Times New Roman"/>
          <w:spacing w:val="-1"/>
        </w:rPr>
        <w:t xml:space="preserve"> </w:t>
      </w:r>
      <w:r>
        <w:t xml:space="preserve">组 电机 </w:t>
      </w:r>
      <w:r>
        <w:rPr>
          <w:rFonts w:ascii="Times New Roman" w:eastAsia="Times New Roman"/>
        </w:rPr>
        <w:t>1</w:t>
      </w:r>
      <w:r>
        <w:rPr>
          <w:rFonts w:ascii="Times New Roman" w:eastAsia="Times New Roman"/>
          <w:spacing w:val="58"/>
        </w:rPr>
        <w:t xml:space="preserve"> </w:t>
      </w:r>
      <w:r>
        <w:t>矢量控制参数</w:t>
      </w:r>
    </w:p>
    <w:p>
      <w:pPr>
        <w:pStyle w:val="8"/>
        <w:spacing w:before="5"/>
        <w:rPr>
          <w:b/>
          <w:sz w:val="22"/>
        </w:rPr>
      </w:pPr>
    </w:p>
    <w:p>
      <w:pPr>
        <w:pStyle w:val="8"/>
        <w:tabs>
          <w:tab w:val="left" w:pos="6267"/>
        </w:tabs>
        <w:spacing w:after="28"/>
        <w:ind w:left="618"/>
      </w:pPr>
      <w:r>
        <w:rPr>
          <w:rFonts w:ascii="Times New Roman" w:eastAsia="Times New Roman"/>
        </w:rPr>
        <w:t>d1</w:t>
      </w:r>
      <w:r>
        <w:rPr>
          <w:rFonts w:ascii="Times New Roman" w:eastAsia="Times New Roman"/>
          <w:spacing w:val="47"/>
        </w:rPr>
        <w:t xml:space="preserve"> </w:t>
      </w:r>
      <w:r>
        <w:t>组功能码只对电机</w:t>
      </w:r>
      <w:r>
        <w:rPr>
          <w:spacing w:val="-52"/>
        </w:rPr>
        <w:t xml:space="preserve"> </w:t>
      </w:r>
      <w:r>
        <w:rPr>
          <w:rFonts w:ascii="Times New Roman" w:eastAsia="Times New Roman"/>
        </w:rPr>
        <w:t>1</w:t>
      </w:r>
      <w:r>
        <w:rPr>
          <w:rFonts w:ascii="Times New Roman" w:eastAsia="Times New Roman"/>
          <w:spacing w:val="-1"/>
        </w:rPr>
        <w:t xml:space="preserve"> </w:t>
      </w:r>
      <w:r>
        <w:t>矢量控制有效，对电机</w:t>
      </w:r>
      <w:r>
        <w:rPr>
          <w:spacing w:val="-52"/>
        </w:rPr>
        <w:t xml:space="preserve"> </w:t>
      </w:r>
      <w:r>
        <w:rPr>
          <w:rFonts w:ascii="Times New Roman" w:eastAsia="Times New Roman"/>
        </w:rPr>
        <w:t>2</w:t>
      </w:r>
      <w:r>
        <w:rPr>
          <w:rFonts w:ascii="Times New Roman" w:eastAsia="Times New Roman"/>
          <w:spacing w:val="-1"/>
        </w:rPr>
        <w:t xml:space="preserve"> </w:t>
      </w:r>
      <w:r>
        <w:t>参数或电机</w:t>
      </w:r>
      <w:r>
        <w:rPr>
          <w:spacing w:val="-52"/>
        </w:rPr>
        <w:t xml:space="preserve"> </w:t>
      </w:r>
      <w:r>
        <w:rPr>
          <w:rFonts w:ascii="Times New Roman" w:eastAsia="Times New Roman"/>
        </w:rPr>
        <w:t>1</w:t>
      </w:r>
      <w:r>
        <w:rPr>
          <w:rFonts w:ascii="Times New Roman" w:eastAsia="Times New Roman"/>
        </w:rPr>
        <w:tab/>
      </w:r>
      <w:r>
        <w:rPr>
          <w:rFonts w:ascii="Times New Roman" w:eastAsia="Times New Roman"/>
        </w:rPr>
        <w:t>VF</w:t>
      </w:r>
      <w:r>
        <w:rPr>
          <w:rFonts w:ascii="Times New Roman" w:eastAsia="Times New Roman"/>
          <w:spacing w:val="48"/>
        </w:rPr>
        <w:t xml:space="preserve"> </w:t>
      </w:r>
      <w:r>
        <w:t>控制无效。</w:t>
      </w:r>
    </w:p>
    <w:tbl>
      <w:tblPr>
        <w:tblStyle w:val="12"/>
        <w:tblW w:w="9760" w:type="dxa"/>
        <w:tblInd w:w="212"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140"/>
        <w:gridCol w:w="2126"/>
        <w:gridCol w:w="852"/>
        <w:gridCol w:w="2690"/>
        <w:gridCol w:w="2952"/>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37" w:hRule="atLeast"/>
        </w:trPr>
        <w:tc>
          <w:tcPr>
            <w:tcW w:w="1140" w:type="dxa"/>
            <w:vMerge w:val="restart"/>
          </w:tcPr>
          <w:p>
            <w:pPr>
              <w:pStyle w:val="15"/>
              <w:spacing w:before="4"/>
              <w:rPr>
                <w:rFonts w:ascii="宋体"/>
                <w:sz w:val="27"/>
              </w:rPr>
            </w:pPr>
          </w:p>
          <w:p>
            <w:pPr>
              <w:pStyle w:val="15"/>
              <w:spacing w:before="1"/>
              <w:ind w:left="374"/>
              <w:rPr>
                <w:sz w:val="20"/>
              </w:rPr>
            </w:pPr>
            <w:r>
              <w:rPr>
                <w:sz w:val="20"/>
              </w:rPr>
              <w:t>d1-00</w:t>
            </w:r>
          </w:p>
        </w:tc>
        <w:tc>
          <w:tcPr>
            <w:tcW w:w="2978" w:type="dxa"/>
            <w:gridSpan w:val="2"/>
          </w:tcPr>
          <w:p>
            <w:pPr>
              <w:pStyle w:val="15"/>
              <w:spacing w:before="52"/>
              <w:ind w:left="695"/>
              <w:rPr>
                <w:rFonts w:hint="eastAsia" w:ascii="宋体" w:eastAsia="宋体"/>
                <w:sz w:val="20"/>
              </w:rPr>
            </w:pPr>
            <w:r>
              <w:rPr>
                <w:rFonts w:hint="eastAsia" w:ascii="宋体" w:eastAsia="宋体"/>
                <w:sz w:val="20"/>
              </w:rPr>
              <w:t>速度</w:t>
            </w:r>
            <w:r>
              <w:rPr>
                <w:sz w:val="20"/>
              </w:rPr>
              <w:t>/</w:t>
            </w:r>
            <w:r>
              <w:rPr>
                <w:rFonts w:hint="eastAsia" w:ascii="宋体" w:eastAsia="宋体"/>
                <w:sz w:val="20"/>
              </w:rPr>
              <w:t>转矩控制选择</w:t>
            </w:r>
          </w:p>
        </w:tc>
        <w:tc>
          <w:tcPr>
            <w:tcW w:w="2690" w:type="dxa"/>
          </w:tcPr>
          <w:p>
            <w:pPr>
              <w:pStyle w:val="15"/>
              <w:spacing w:before="52"/>
              <w:ind w:left="60"/>
              <w:rPr>
                <w:rFonts w:hint="eastAsia" w:ascii="宋体" w:eastAsia="宋体"/>
                <w:sz w:val="20"/>
              </w:rPr>
            </w:pPr>
            <w:r>
              <w:rPr>
                <w:rFonts w:hint="eastAsia" w:ascii="宋体" w:eastAsia="宋体"/>
                <w:sz w:val="20"/>
              </w:rPr>
              <w:t>出厂值</w:t>
            </w:r>
          </w:p>
        </w:tc>
        <w:tc>
          <w:tcPr>
            <w:tcW w:w="2952" w:type="dxa"/>
          </w:tcPr>
          <w:p>
            <w:pPr>
              <w:pStyle w:val="15"/>
              <w:spacing w:before="65"/>
              <w:ind w:left="60"/>
              <w:rPr>
                <w:sz w:val="20"/>
              </w:rPr>
            </w:pPr>
            <w:r>
              <w:rPr>
                <w:w w:val="99"/>
                <w:sz w:val="20"/>
              </w:rPr>
              <w:t>0</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7" w:hRule="atLeast"/>
        </w:trPr>
        <w:tc>
          <w:tcPr>
            <w:tcW w:w="1140" w:type="dxa"/>
            <w:vMerge w:val="continue"/>
            <w:tcBorders>
              <w:top w:val="nil"/>
            </w:tcBorders>
          </w:tcPr>
          <w:p>
            <w:pPr>
              <w:rPr>
                <w:sz w:val="2"/>
                <w:szCs w:val="2"/>
              </w:rPr>
            </w:pPr>
          </w:p>
        </w:tc>
        <w:tc>
          <w:tcPr>
            <w:tcW w:w="2126" w:type="dxa"/>
            <w:vMerge w:val="restart"/>
          </w:tcPr>
          <w:p>
            <w:pPr>
              <w:pStyle w:val="15"/>
              <w:spacing w:before="162"/>
              <w:ind w:left="698"/>
              <w:rPr>
                <w:rFonts w:hint="eastAsia" w:ascii="宋体" w:eastAsia="宋体"/>
                <w:sz w:val="20"/>
              </w:rPr>
            </w:pPr>
            <w:r>
              <w:rPr>
                <w:rFonts w:hint="eastAsia" w:ascii="宋体" w:eastAsia="宋体"/>
                <w:sz w:val="20"/>
              </w:rPr>
              <w:t>设定范围</w:t>
            </w:r>
          </w:p>
        </w:tc>
        <w:tc>
          <w:tcPr>
            <w:tcW w:w="852" w:type="dxa"/>
          </w:tcPr>
          <w:p>
            <w:pPr>
              <w:pStyle w:val="15"/>
              <w:spacing w:before="38" w:line="229" w:lineRule="exact"/>
              <w:ind w:right="327"/>
              <w:jc w:val="right"/>
              <w:rPr>
                <w:sz w:val="20"/>
              </w:rPr>
            </w:pPr>
            <w:r>
              <w:rPr>
                <w:w w:val="99"/>
                <w:sz w:val="20"/>
              </w:rPr>
              <w:t>0</w:t>
            </w:r>
          </w:p>
        </w:tc>
        <w:tc>
          <w:tcPr>
            <w:tcW w:w="5642" w:type="dxa"/>
            <w:gridSpan w:val="2"/>
          </w:tcPr>
          <w:p>
            <w:pPr>
              <w:pStyle w:val="15"/>
              <w:spacing w:before="25" w:line="242" w:lineRule="exact"/>
              <w:ind w:left="60"/>
              <w:rPr>
                <w:rFonts w:hint="eastAsia" w:ascii="宋体" w:eastAsia="宋体"/>
                <w:sz w:val="20"/>
              </w:rPr>
            </w:pPr>
            <w:r>
              <w:rPr>
                <w:rFonts w:hint="eastAsia" w:ascii="宋体" w:eastAsia="宋体"/>
                <w:sz w:val="20"/>
              </w:rPr>
              <w:t>速度</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63" w:hRule="atLeast"/>
        </w:trPr>
        <w:tc>
          <w:tcPr>
            <w:tcW w:w="1140" w:type="dxa"/>
            <w:vMerge w:val="continue"/>
            <w:tcBorders>
              <w:top w:val="nil"/>
            </w:tcBorders>
          </w:tcPr>
          <w:p>
            <w:pPr>
              <w:rPr>
                <w:sz w:val="2"/>
                <w:szCs w:val="2"/>
              </w:rPr>
            </w:pPr>
          </w:p>
        </w:tc>
        <w:tc>
          <w:tcPr>
            <w:tcW w:w="2126" w:type="dxa"/>
            <w:vMerge w:val="continue"/>
            <w:tcBorders>
              <w:top w:val="nil"/>
            </w:tcBorders>
          </w:tcPr>
          <w:p>
            <w:pPr>
              <w:rPr>
                <w:sz w:val="2"/>
                <w:szCs w:val="2"/>
              </w:rPr>
            </w:pPr>
          </w:p>
        </w:tc>
        <w:tc>
          <w:tcPr>
            <w:tcW w:w="852" w:type="dxa"/>
          </w:tcPr>
          <w:p>
            <w:pPr>
              <w:pStyle w:val="15"/>
              <w:spacing w:before="26" w:line="217" w:lineRule="exact"/>
              <w:ind w:right="327"/>
              <w:jc w:val="right"/>
              <w:rPr>
                <w:sz w:val="20"/>
              </w:rPr>
            </w:pPr>
            <w:r>
              <w:rPr>
                <w:w w:val="99"/>
                <w:sz w:val="20"/>
              </w:rPr>
              <w:t>1</w:t>
            </w:r>
          </w:p>
        </w:tc>
        <w:tc>
          <w:tcPr>
            <w:tcW w:w="5642" w:type="dxa"/>
            <w:gridSpan w:val="2"/>
          </w:tcPr>
          <w:p>
            <w:pPr>
              <w:pStyle w:val="15"/>
              <w:spacing w:before="13" w:line="230" w:lineRule="exact"/>
              <w:ind w:left="60"/>
              <w:rPr>
                <w:rFonts w:hint="eastAsia" w:ascii="宋体" w:eastAsia="宋体"/>
                <w:sz w:val="20"/>
              </w:rPr>
            </w:pPr>
            <w:r>
              <w:rPr>
                <w:rFonts w:hint="eastAsia" w:ascii="宋体" w:eastAsia="宋体"/>
                <w:sz w:val="20"/>
              </w:rPr>
              <w:t>转矩控制模式</w:t>
            </w:r>
          </w:p>
        </w:tc>
      </w:tr>
    </w:tbl>
    <w:p>
      <w:pPr>
        <w:pStyle w:val="8"/>
        <w:spacing w:before="28"/>
        <w:ind w:left="618"/>
      </w:pPr>
      <w:r>
        <w:t>用于选择变频器控制方式：速度控制或者转矩控制。</w:t>
      </w:r>
    </w:p>
    <w:p>
      <w:pPr>
        <w:pStyle w:val="8"/>
        <w:spacing w:before="55" w:line="292" w:lineRule="auto"/>
        <w:ind w:left="217" w:right="378" w:firstLine="400"/>
      </w:pPr>
      <w:r>
        <w:rPr>
          <w:rFonts w:hint="eastAsia" w:ascii="Times New Roman"/>
          <w:lang w:val="en-US" w:eastAsia="zh-CN"/>
        </w:rPr>
        <w:t>LY-</w:t>
      </w:r>
      <w:r>
        <w:rPr>
          <w:rFonts w:ascii="Times New Roman" w:eastAsia="Times New Roman"/>
        </w:rPr>
        <w:t xml:space="preserve">600 </w:t>
      </w:r>
      <w:r>
        <w:t xml:space="preserve">的多功能数字 </w:t>
      </w:r>
      <w:r>
        <w:rPr>
          <w:rFonts w:ascii="Times New Roman" w:eastAsia="Times New Roman"/>
        </w:rPr>
        <w:t xml:space="preserve">DI </w:t>
      </w:r>
      <w:r>
        <w:t xml:space="preserve">端子，具备两个与转矩控制相关的功能：转矩控制禁止、速度控制 </w:t>
      </w:r>
      <w:r>
        <w:rPr>
          <w:rFonts w:ascii="Times New Roman" w:eastAsia="Times New Roman"/>
        </w:rPr>
        <w:t xml:space="preserve">/ </w:t>
      </w:r>
      <w:r>
        <w:t xml:space="preserve">转矩控制切换。这两个端子要跟 </w:t>
      </w:r>
      <w:r>
        <w:rPr>
          <w:rFonts w:ascii="Times New Roman" w:eastAsia="Times New Roman"/>
        </w:rPr>
        <w:t xml:space="preserve">d1-00 </w:t>
      </w:r>
      <w:r>
        <w:t>配合使用，实现速度与转矩控制的切换。</w:t>
      </w:r>
    </w:p>
    <w:p>
      <w:pPr>
        <w:pStyle w:val="8"/>
        <w:spacing w:line="292" w:lineRule="auto"/>
        <w:ind w:left="217" w:right="316" w:firstLine="400"/>
      </w:pPr>
      <w:r>
        <w:rPr>
          <w:spacing w:val="-1"/>
        </w:rPr>
        <w:t xml:space="preserve">当速度控制 </w:t>
      </w:r>
      <w:r>
        <w:rPr>
          <w:rFonts w:ascii="Times New Roman" w:eastAsia="Times New Roman"/>
        </w:rPr>
        <w:t xml:space="preserve">/ </w:t>
      </w:r>
      <w:r>
        <w:rPr>
          <w:spacing w:val="-2"/>
        </w:rPr>
        <w:t xml:space="preserve">转矩控制切换端子无效时，控制方式由 </w:t>
      </w:r>
      <w:r>
        <w:rPr>
          <w:rFonts w:ascii="Times New Roman" w:eastAsia="Times New Roman"/>
        </w:rPr>
        <w:t xml:space="preserve">d1-00 </w:t>
      </w:r>
      <w:r>
        <w:rPr>
          <w:spacing w:val="-3"/>
        </w:rPr>
        <w:t xml:space="preserve">确定，若速度控制 </w:t>
      </w:r>
      <w:r>
        <w:rPr>
          <w:rFonts w:ascii="Times New Roman" w:eastAsia="Times New Roman"/>
        </w:rPr>
        <w:t xml:space="preserve">/ </w:t>
      </w:r>
      <w:r>
        <w:rPr>
          <w:spacing w:val="-1"/>
        </w:rPr>
        <w:t xml:space="preserve">转矩控制切换有效，则控制方式相当于 </w:t>
      </w:r>
      <w:r>
        <w:rPr>
          <w:rFonts w:ascii="Times New Roman" w:eastAsia="Times New Roman"/>
        </w:rPr>
        <w:t xml:space="preserve">d1-00 </w:t>
      </w:r>
      <w:r>
        <w:t>的值取反。</w:t>
      </w:r>
    </w:p>
    <w:p>
      <w:pPr>
        <w:pStyle w:val="8"/>
        <w:spacing w:line="255" w:lineRule="exact"/>
        <w:ind w:left="617"/>
      </w:pPr>
      <w:r>
        <w:t>无论如何，当转矩控制禁止端子有效时，变频器固定为速度控制方式。</w:t>
      </w:r>
    </w:p>
    <w:p>
      <w:pPr>
        <w:pStyle w:val="8"/>
        <w:spacing w:before="6"/>
        <w:rPr>
          <w:sz w:val="26"/>
        </w:rPr>
      </w:pPr>
    </w:p>
    <w:tbl>
      <w:tblPr>
        <w:tblStyle w:val="12"/>
        <w:tblW w:w="9809"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5"/>
        <w:gridCol w:w="2978"/>
        <w:gridCol w:w="2692"/>
        <w:gridCol w:w="3004"/>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5" w:type="dxa"/>
            <w:vMerge w:val="restart"/>
          </w:tcPr>
          <w:p>
            <w:pPr>
              <w:pStyle w:val="15"/>
              <w:spacing w:before="175"/>
              <w:ind w:left="368"/>
              <w:rPr>
                <w:sz w:val="20"/>
              </w:rPr>
            </w:pPr>
            <w:r>
              <w:rPr>
                <w:sz w:val="20"/>
              </w:rPr>
              <w:t>d1-01</w:t>
            </w:r>
          </w:p>
        </w:tc>
        <w:tc>
          <w:tcPr>
            <w:tcW w:w="2978" w:type="dxa"/>
          </w:tcPr>
          <w:p>
            <w:pPr>
              <w:pStyle w:val="15"/>
              <w:spacing w:before="20" w:line="238" w:lineRule="exact"/>
              <w:ind w:left="404" w:right="327"/>
              <w:jc w:val="center"/>
              <w:rPr>
                <w:sz w:val="20"/>
              </w:rPr>
            </w:pPr>
            <w:r>
              <w:rPr>
                <w:rFonts w:hint="eastAsia" w:ascii="宋体" w:eastAsia="宋体"/>
                <w:sz w:val="20"/>
              </w:rPr>
              <w:t xml:space="preserve">速度环 </w:t>
            </w:r>
            <w:r>
              <w:rPr>
                <w:sz w:val="20"/>
              </w:rPr>
              <w:t>KP1</w:t>
            </w:r>
          </w:p>
        </w:tc>
        <w:tc>
          <w:tcPr>
            <w:tcW w:w="2692" w:type="dxa"/>
          </w:tcPr>
          <w:p>
            <w:pPr>
              <w:pStyle w:val="15"/>
              <w:spacing w:before="20" w:line="238" w:lineRule="exact"/>
              <w:ind w:left="58"/>
              <w:rPr>
                <w:rFonts w:hint="eastAsia" w:ascii="宋体" w:eastAsia="宋体"/>
                <w:sz w:val="20"/>
              </w:rPr>
            </w:pPr>
            <w:r>
              <w:rPr>
                <w:rFonts w:hint="eastAsia" w:ascii="宋体" w:eastAsia="宋体"/>
                <w:sz w:val="20"/>
              </w:rPr>
              <w:t>出厂值</w:t>
            </w:r>
          </w:p>
        </w:tc>
        <w:tc>
          <w:tcPr>
            <w:tcW w:w="3004" w:type="dxa"/>
          </w:tcPr>
          <w:p>
            <w:pPr>
              <w:pStyle w:val="15"/>
              <w:spacing w:before="34" w:line="224" w:lineRule="exact"/>
              <w:ind w:left="58"/>
              <w:rPr>
                <w:sz w:val="20"/>
              </w:rPr>
            </w:pPr>
            <w:r>
              <w:rPr>
                <w:sz w:val="20"/>
              </w:rPr>
              <w:t>0.30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5" w:type="dxa"/>
            <w:vMerge w:val="continue"/>
            <w:tcBorders>
              <w:top w:val="nil"/>
            </w:tcBorders>
          </w:tcPr>
          <w:p>
            <w:pPr>
              <w:rPr>
                <w:sz w:val="2"/>
                <w:szCs w:val="2"/>
              </w:rPr>
            </w:pPr>
          </w:p>
        </w:tc>
        <w:tc>
          <w:tcPr>
            <w:tcW w:w="2978" w:type="dxa"/>
          </w:tcPr>
          <w:p>
            <w:pPr>
              <w:pStyle w:val="15"/>
              <w:spacing w:before="18" w:line="238" w:lineRule="exact"/>
              <w:ind w:left="404" w:right="329"/>
              <w:jc w:val="center"/>
              <w:rPr>
                <w:rFonts w:hint="eastAsia" w:ascii="宋体" w:eastAsia="宋体"/>
                <w:sz w:val="20"/>
              </w:rPr>
            </w:pPr>
            <w:r>
              <w:rPr>
                <w:rFonts w:hint="eastAsia" w:ascii="宋体" w:eastAsia="宋体"/>
                <w:sz w:val="20"/>
              </w:rPr>
              <w:t>设定范围</w:t>
            </w:r>
          </w:p>
        </w:tc>
        <w:tc>
          <w:tcPr>
            <w:tcW w:w="5696" w:type="dxa"/>
            <w:gridSpan w:val="2"/>
          </w:tcPr>
          <w:p>
            <w:pPr>
              <w:pStyle w:val="15"/>
              <w:spacing w:before="18" w:line="238" w:lineRule="exact"/>
              <w:ind w:left="58"/>
              <w:rPr>
                <w:sz w:val="20"/>
              </w:rPr>
            </w:pPr>
            <w:r>
              <w:rPr>
                <w:sz w:val="20"/>
              </w:rPr>
              <w:t>0.01</w:t>
            </w:r>
            <w:r>
              <w:rPr>
                <w:rFonts w:hint="eastAsia" w:ascii="宋体" w:eastAsia="宋体"/>
                <w:sz w:val="20"/>
              </w:rPr>
              <w:t>～</w:t>
            </w:r>
            <w:r>
              <w:rPr>
                <w:sz w:val="20"/>
              </w:rPr>
              <w:t>10.00</w:t>
            </w:r>
          </w:p>
        </w:tc>
      </w:tr>
    </w:tbl>
    <w:p>
      <w:pPr>
        <w:spacing w:after="0" w:line="238" w:lineRule="exact"/>
        <w:rPr>
          <w:sz w:val="20"/>
        </w:rPr>
        <w:sectPr>
          <w:headerReference r:id="rId130" w:type="default"/>
          <w:pgSz w:w="11910" w:h="16840"/>
          <w:pgMar w:top="1320" w:right="760" w:bottom="900" w:left="860" w:header="886" w:footer="706" w:gutter="0"/>
        </w:sectPr>
      </w:pPr>
    </w:p>
    <w:p>
      <w:pPr>
        <w:pStyle w:val="8"/>
        <w:spacing w:before="4"/>
        <w:rPr>
          <w:sz w:val="5"/>
        </w:rPr>
      </w:pPr>
    </w:p>
    <w:tbl>
      <w:tblPr>
        <w:tblStyle w:val="12"/>
        <w:tblW w:w="9809"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5"/>
        <w:gridCol w:w="2978"/>
        <w:gridCol w:w="2692"/>
        <w:gridCol w:w="3004"/>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5" w:type="dxa"/>
            <w:vMerge w:val="restart"/>
          </w:tcPr>
          <w:p>
            <w:pPr>
              <w:pStyle w:val="15"/>
              <w:spacing w:before="173"/>
              <w:ind w:left="369"/>
              <w:rPr>
                <w:sz w:val="20"/>
              </w:rPr>
            </w:pPr>
            <w:r>
              <w:rPr>
                <w:sz w:val="20"/>
              </w:rPr>
              <w:t>d1-02</w:t>
            </w:r>
          </w:p>
        </w:tc>
        <w:tc>
          <w:tcPr>
            <w:tcW w:w="2978" w:type="dxa"/>
          </w:tcPr>
          <w:p>
            <w:pPr>
              <w:pStyle w:val="15"/>
              <w:spacing w:before="20" w:line="235" w:lineRule="exact"/>
              <w:ind w:left="404" w:right="326"/>
              <w:jc w:val="center"/>
              <w:rPr>
                <w:sz w:val="20"/>
              </w:rPr>
            </w:pPr>
            <w:r>
              <w:rPr>
                <w:rFonts w:hint="eastAsia" w:ascii="宋体" w:eastAsia="宋体"/>
                <w:sz w:val="20"/>
              </w:rPr>
              <w:t xml:space="preserve">速度环 </w:t>
            </w:r>
            <w:r>
              <w:rPr>
                <w:sz w:val="20"/>
              </w:rPr>
              <w:t>Ti1</w:t>
            </w:r>
          </w:p>
        </w:tc>
        <w:tc>
          <w:tcPr>
            <w:tcW w:w="2692" w:type="dxa"/>
          </w:tcPr>
          <w:p>
            <w:pPr>
              <w:pStyle w:val="15"/>
              <w:spacing w:before="20" w:line="235" w:lineRule="exact"/>
              <w:ind w:left="58"/>
              <w:rPr>
                <w:rFonts w:hint="eastAsia" w:ascii="宋体" w:eastAsia="宋体"/>
                <w:sz w:val="20"/>
              </w:rPr>
            </w:pPr>
            <w:r>
              <w:rPr>
                <w:rFonts w:hint="eastAsia" w:ascii="宋体" w:eastAsia="宋体"/>
                <w:sz w:val="20"/>
              </w:rPr>
              <w:t>出厂值</w:t>
            </w:r>
          </w:p>
        </w:tc>
        <w:tc>
          <w:tcPr>
            <w:tcW w:w="3004" w:type="dxa"/>
          </w:tcPr>
          <w:p>
            <w:pPr>
              <w:pStyle w:val="15"/>
              <w:spacing w:before="34" w:line="222" w:lineRule="exact"/>
              <w:ind w:left="58"/>
              <w:rPr>
                <w:sz w:val="20"/>
              </w:rPr>
            </w:pPr>
            <w:r>
              <w:rPr>
                <w:sz w:val="20"/>
              </w:rPr>
              <w:t>0.50s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5" w:type="dxa"/>
            <w:vMerge w:val="continue"/>
            <w:tcBorders>
              <w:top w:val="nil"/>
            </w:tcBorders>
          </w:tcPr>
          <w:p>
            <w:pPr>
              <w:rPr>
                <w:sz w:val="2"/>
                <w:szCs w:val="2"/>
              </w:rPr>
            </w:pPr>
          </w:p>
        </w:tc>
        <w:tc>
          <w:tcPr>
            <w:tcW w:w="2978" w:type="dxa"/>
          </w:tcPr>
          <w:p>
            <w:pPr>
              <w:pStyle w:val="15"/>
              <w:spacing w:before="20" w:line="238" w:lineRule="exact"/>
              <w:ind w:left="404" w:right="329"/>
              <w:jc w:val="center"/>
              <w:rPr>
                <w:rFonts w:hint="eastAsia" w:ascii="宋体" w:eastAsia="宋体"/>
                <w:sz w:val="20"/>
              </w:rPr>
            </w:pPr>
            <w:r>
              <w:rPr>
                <w:rFonts w:hint="eastAsia" w:ascii="宋体" w:eastAsia="宋体"/>
                <w:sz w:val="20"/>
              </w:rPr>
              <w:t>设定范围</w:t>
            </w:r>
          </w:p>
        </w:tc>
        <w:tc>
          <w:tcPr>
            <w:tcW w:w="5696" w:type="dxa"/>
            <w:gridSpan w:val="2"/>
          </w:tcPr>
          <w:p>
            <w:pPr>
              <w:pStyle w:val="15"/>
              <w:spacing w:before="20" w:line="238" w:lineRule="exact"/>
              <w:ind w:left="58"/>
              <w:rPr>
                <w:sz w:val="20"/>
              </w:rPr>
            </w:pPr>
            <w:r>
              <w:rPr>
                <w:sz w:val="20"/>
              </w:rPr>
              <w:t>0.01s</w:t>
            </w:r>
            <w:r>
              <w:rPr>
                <w:rFonts w:hint="eastAsia" w:ascii="宋体" w:eastAsia="宋体"/>
                <w:sz w:val="20"/>
              </w:rPr>
              <w:t>～</w:t>
            </w:r>
            <w:r>
              <w:rPr>
                <w:sz w:val="20"/>
              </w:rPr>
              <w:t>10.00s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5" w:type="dxa"/>
            <w:vMerge w:val="restart"/>
          </w:tcPr>
          <w:p>
            <w:pPr>
              <w:pStyle w:val="15"/>
              <w:spacing w:before="173"/>
              <w:ind w:left="369"/>
              <w:rPr>
                <w:sz w:val="20"/>
              </w:rPr>
            </w:pPr>
            <w:r>
              <w:rPr>
                <w:sz w:val="20"/>
              </w:rPr>
              <w:t>d1-03</w:t>
            </w:r>
          </w:p>
        </w:tc>
        <w:tc>
          <w:tcPr>
            <w:tcW w:w="2978" w:type="dxa"/>
          </w:tcPr>
          <w:p>
            <w:pPr>
              <w:pStyle w:val="15"/>
              <w:spacing w:before="20" w:line="235" w:lineRule="exact"/>
              <w:ind w:left="403" w:right="329"/>
              <w:jc w:val="center"/>
              <w:rPr>
                <w:sz w:val="20"/>
              </w:rPr>
            </w:pPr>
            <w:r>
              <w:rPr>
                <w:rFonts w:hint="eastAsia" w:ascii="宋体" w:eastAsia="宋体"/>
                <w:sz w:val="20"/>
              </w:rPr>
              <w:t xml:space="preserve">切换频率 </w:t>
            </w:r>
            <w:r>
              <w:rPr>
                <w:sz w:val="20"/>
              </w:rPr>
              <w:t>1</w:t>
            </w:r>
          </w:p>
        </w:tc>
        <w:tc>
          <w:tcPr>
            <w:tcW w:w="2692" w:type="dxa"/>
          </w:tcPr>
          <w:p>
            <w:pPr>
              <w:pStyle w:val="15"/>
              <w:spacing w:before="20" w:line="235" w:lineRule="exact"/>
              <w:ind w:left="58"/>
              <w:rPr>
                <w:rFonts w:hint="eastAsia" w:ascii="宋体" w:eastAsia="宋体"/>
                <w:sz w:val="20"/>
              </w:rPr>
            </w:pPr>
            <w:r>
              <w:rPr>
                <w:rFonts w:hint="eastAsia" w:ascii="宋体" w:eastAsia="宋体"/>
                <w:sz w:val="20"/>
              </w:rPr>
              <w:t>出厂值</w:t>
            </w:r>
          </w:p>
        </w:tc>
        <w:tc>
          <w:tcPr>
            <w:tcW w:w="3004" w:type="dxa"/>
          </w:tcPr>
          <w:p>
            <w:pPr>
              <w:pStyle w:val="15"/>
              <w:spacing w:before="34" w:line="222" w:lineRule="exact"/>
              <w:ind w:left="58"/>
              <w:rPr>
                <w:sz w:val="20"/>
              </w:rPr>
            </w:pPr>
            <w:r>
              <w:rPr>
                <w:sz w:val="20"/>
              </w:rPr>
              <w:t>5.00Hz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5" w:type="dxa"/>
            <w:vMerge w:val="continue"/>
            <w:tcBorders>
              <w:top w:val="nil"/>
            </w:tcBorders>
          </w:tcPr>
          <w:p>
            <w:pPr>
              <w:rPr>
                <w:sz w:val="2"/>
                <w:szCs w:val="2"/>
              </w:rPr>
            </w:pPr>
          </w:p>
        </w:tc>
        <w:tc>
          <w:tcPr>
            <w:tcW w:w="2978" w:type="dxa"/>
          </w:tcPr>
          <w:p>
            <w:pPr>
              <w:pStyle w:val="15"/>
              <w:spacing w:before="20" w:line="237" w:lineRule="exact"/>
              <w:ind w:left="404" w:right="329"/>
              <w:jc w:val="center"/>
              <w:rPr>
                <w:rFonts w:hint="eastAsia" w:ascii="宋体" w:eastAsia="宋体"/>
                <w:sz w:val="20"/>
              </w:rPr>
            </w:pPr>
            <w:r>
              <w:rPr>
                <w:rFonts w:hint="eastAsia" w:ascii="宋体" w:eastAsia="宋体"/>
                <w:sz w:val="20"/>
              </w:rPr>
              <w:t>设定范围</w:t>
            </w:r>
          </w:p>
        </w:tc>
        <w:tc>
          <w:tcPr>
            <w:tcW w:w="5696" w:type="dxa"/>
            <w:gridSpan w:val="2"/>
          </w:tcPr>
          <w:p>
            <w:pPr>
              <w:pStyle w:val="15"/>
              <w:spacing w:before="20" w:line="237" w:lineRule="exact"/>
              <w:ind w:left="58"/>
              <w:rPr>
                <w:sz w:val="20"/>
              </w:rPr>
            </w:pPr>
            <w:r>
              <w:rPr>
                <w:sz w:val="20"/>
              </w:rPr>
              <w:t>0.00Hz</w:t>
            </w:r>
            <w:r>
              <w:rPr>
                <w:rFonts w:hint="eastAsia" w:ascii="宋体" w:eastAsia="宋体"/>
                <w:sz w:val="20"/>
              </w:rPr>
              <w:t>～</w:t>
            </w:r>
            <w:r>
              <w:rPr>
                <w:sz w:val="20"/>
              </w:rPr>
              <w:t>d1-06</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5" w:type="dxa"/>
            <w:vMerge w:val="restart"/>
          </w:tcPr>
          <w:p>
            <w:pPr>
              <w:pStyle w:val="15"/>
              <w:spacing w:before="173"/>
              <w:ind w:left="369"/>
              <w:rPr>
                <w:sz w:val="20"/>
              </w:rPr>
            </w:pPr>
            <w:r>
              <w:rPr>
                <w:sz w:val="20"/>
              </w:rPr>
              <w:t>d1-04</w:t>
            </w:r>
          </w:p>
        </w:tc>
        <w:tc>
          <w:tcPr>
            <w:tcW w:w="2978" w:type="dxa"/>
          </w:tcPr>
          <w:p>
            <w:pPr>
              <w:pStyle w:val="15"/>
              <w:spacing w:before="20" w:line="235" w:lineRule="exact"/>
              <w:ind w:left="404" w:right="326"/>
              <w:jc w:val="center"/>
              <w:rPr>
                <w:sz w:val="20"/>
              </w:rPr>
            </w:pPr>
            <w:r>
              <w:rPr>
                <w:rFonts w:hint="eastAsia" w:ascii="宋体" w:eastAsia="宋体"/>
                <w:sz w:val="20"/>
              </w:rPr>
              <w:t xml:space="preserve">速度环 </w:t>
            </w:r>
            <w:r>
              <w:rPr>
                <w:sz w:val="20"/>
              </w:rPr>
              <w:t>KP2</w:t>
            </w:r>
          </w:p>
        </w:tc>
        <w:tc>
          <w:tcPr>
            <w:tcW w:w="2692" w:type="dxa"/>
          </w:tcPr>
          <w:p>
            <w:pPr>
              <w:pStyle w:val="15"/>
              <w:spacing w:before="20" w:line="235" w:lineRule="exact"/>
              <w:ind w:left="58"/>
              <w:rPr>
                <w:rFonts w:hint="eastAsia" w:ascii="宋体" w:eastAsia="宋体"/>
                <w:sz w:val="20"/>
              </w:rPr>
            </w:pPr>
            <w:r>
              <w:rPr>
                <w:rFonts w:hint="eastAsia" w:ascii="宋体" w:eastAsia="宋体"/>
                <w:sz w:val="20"/>
              </w:rPr>
              <w:t>出厂值</w:t>
            </w:r>
          </w:p>
        </w:tc>
        <w:tc>
          <w:tcPr>
            <w:tcW w:w="3004" w:type="dxa"/>
          </w:tcPr>
          <w:p>
            <w:pPr>
              <w:pStyle w:val="15"/>
              <w:spacing w:before="34" w:line="222" w:lineRule="exact"/>
              <w:ind w:left="58"/>
              <w:rPr>
                <w:sz w:val="20"/>
              </w:rPr>
            </w:pPr>
            <w:r>
              <w:rPr>
                <w:sz w:val="20"/>
              </w:rPr>
              <w:t>0.20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5" w:type="dxa"/>
            <w:vMerge w:val="continue"/>
            <w:tcBorders>
              <w:top w:val="nil"/>
            </w:tcBorders>
          </w:tcPr>
          <w:p>
            <w:pPr>
              <w:rPr>
                <w:sz w:val="2"/>
                <w:szCs w:val="2"/>
              </w:rPr>
            </w:pPr>
          </w:p>
        </w:tc>
        <w:tc>
          <w:tcPr>
            <w:tcW w:w="2978" w:type="dxa"/>
          </w:tcPr>
          <w:p>
            <w:pPr>
              <w:pStyle w:val="15"/>
              <w:spacing w:before="20" w:line="237" w:lineRule="exact"/>
              <w:ind w:left="404" w:right="329"/>
              <w:jc w:val="center"/>
              <w:rPr>
                <w:rFonts w:hint="eastAsia" w:ascii="宋体" w:eastAsia="宋体"/>
                <w:sz w:val="20"/>
              </w:rPr>
            </w:pPr>
            <w:r>
              <w:rPr>
                <w:rFonts w:hint="eastAsia" w:ascii="宋体" w:eastAsia="宋体"/>
                <w:sz w:val="20"/>
              </w:rPr>
              <w:t>设定范围</w:t>
            </w:r>
          </w:p>
        </w:tc>
        <w:tc>
          <w:tcPr>
            <w:tcW w:w="5696" w:type="dxa"/>
            <w:gridSpan w:val="2"/>
          </w:tcPr>
          <w:p>
            <w:pPr>
              <w:pStyle w:val="15"/>
              <w:spacing w:before="20" w:line="237" w:lineRule="exact"/>
              <w:ind w:left="58"/>
              <w:rPr>
                <w:sz w:val="20"/>
              </w:rPr>
            </w:pPr>
            <w:r>
              <w:rPr>
                <w:sz w:val="20"/>
              </w:rPr>
              <w:t>0.01</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5" w:type="dxa"/>
            <w:vMerge w:val="restart"/>
          </w:tcPr>
          <w:p>
            <w:pPr>
              <w:pStyle w:val="15"/>
              <w:spacing w:before="173"/>
              <w:ind w:left="369"/>
              <w:rPr>
                <w:sz w:val="20"/>
              </w:rPr>
            </w:pPr>
            <w:r>
              <w:rPr>
                <w:sz w:val="20"/>
              </w:rPr>
              <w:t>d1-05</w:t>
            </w:r>
          </w:p>
        </w:tc>
        <w:tc>
          <w:tcPr>
            <w:tcW w:w="2978" w:type="dxa"/>
          </w:tcPr>
          <w:p>
            <w:pPr>
              <w:pStyle w:val="15"/>
              <w:spacing w:before="20" w:line="235" w:lineRule="exact"/>
              <w:ind w:left="404" w:right="326"/>
              <w:jc w:val="center"/>
              <w:rPr>
                <w:sz w:val="20"/>
              </w:rPr>
            </w:pPr>
            <w:r>
              <w:rPr>
                <w:rFonts w:hint="eastAsia" w:ascii="宋体" w:eastAsia="宋体"/>
                <w:sz w:val="20"/>
              </w:rPr>
              <w:t xml:space="preserve">速度环 </w:t>
            </w:r>
            <w:r>
              <w:rPr>
                <w:sz w:val="20"/>
              </w:rPr>
              <w:t>Ti2</w:t>
            </w:r>
          </w:p>
        </w:tc>
        <w:tc>
          <w:tcPr>
            <w:tcW w:w="2692" w:type="dxa"/>
          </w:tcPr>
          <w:p>
            <w:pPr>
              <w:pStyle w:val="15"/>
              <w:spacing w:before="20" w:line="235" w:lineRule="exact"/>
              <w:ind w:left="58"/>
              <w:rPr>
                <w:rFonts w:hint="eastAsia" w:ascii="宋体" w:eastAsia="宋体"/>
                <w:sz w:val="20"/>
              </w:rPr>
            </w:pPr>
            <w:r>
              <w:rPr>
                <w:rFonts w:hint="eastAsia" w:ascii="宋体" w:eastAsia="宋体"/>
                <w:sz w:val="20"/>
              </w:rPr>
              <w:t>出厂值</w:t>
            </w:r>
          </w:p>
        </w:tc>
        <w:tc>
          <w:tcPr>
            <w:tcW w:w="3004" w:type="dxa"/>
          </w:tcPr>
          <w:p>
            <w:pPr>
              <w:pStyle w:val="15"/>
              <w:spacing w:before="34" w:line="222" w:lineRule="exact"/>
              <w:ind w:left="58"/>
              <w:rPr>
                <w:sz w:val="20"/>
              </w:rPr>
            </w:pPr>
            <w:r>
              <w:rPr>
                <w:sz w:val="20"/>
              </w:rPr>
              <w:t>1.00s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5" w:type="dxa"/>
            <w:vMerge w:val="continue"/>
            <w:tcBorders>
              <w:top w:val="nil"/>
            </w:tcBorders>
          </w:tcPr>
          <w:p>
            <w:pPr>
              <w:rPr>
                <w:sz w:val="2"/>
                <w:szCs w:val="2"/>
              </w:rPr>
            </w:pPr>
          </w:p>
        </w:tc>
        <w:tc>
          <w:tcPr>
            <w:tcW w:w="2978" w:type="dxa"/>
          </w:tcPr>
          <w:p>
            <w:pPr>
              <w:pStyle w:val="15"/>
              <w:spacing w:before="20" w:line="238" w:lineRule="exact"/>
              <w:ind w:left="404" w:right="329"/>
              <w:jc w:val="center"/>
              <w:rPr>
                <w:rFonts w:hint="eastAsia" w:ascii="宋体" w:eastAsia="宋体"/>
                <w:sz w:val="20"/>
              </w:rPr>
            </w:pPr>
            <w:r>
              <w:rPr>
                <w:rFonts w:hint="eastAsia" w:ascii="宋体" w:eastAsia="宋体"/>
                <w:sz w:val="20"/>
              </w:rPr>
              <w:t>设定范围</w:t>
            </w:r>
          </w:p>
        </w:tc>
        <w:tc>
          <w:tcPr>
            <w:tcW w:w="5696" w:type="dxa"/>
            <w:gridSpan w:val="2"/>
          </w:tcPr>
          <w:p>
            <w:pPr>
              <w:pStyle w:val="15"/>
              <w:spacing w:before="20" w:line="238" w:lineRule="exact"/>
              <w:ind w:left="58"/>
              <w:rPr>
                <w:rFonts w:hint="eastAsia" w:ascii="宋体" w:eastAsia="宋体"/>
                <w:sz w:val="20"/>
              </w:rPr>
            </w:pPr>
            <w:r>
              <w:rPr>
                <w:sz w:val="20"/>
              </w:rPr>
              <w:t>0.01s</w:t>
            </w:r>
            <w:r>
              <w:rPr>
                <w:rFonts w:hint="eastAsia" w:ascii="宋体" w:eastAsia="宋体"/>
                <w:sz w:val="20"/>
              </w:rPr>
              <w:t>～</w:t>
            </w:r>
            <w:r>
              <w:rPr>
                <w:sz w:val="20"/>
              </w:rPr>
              <w:t xml:space="preserve">10.00s  </w:t>
            </w:r>
            <w:r>
              <w:rPr>
                <w:rFonts w:hint="eastAsia" w:ascii="宋体" w:eastAsia="宋体"/>
                <w:w w:val="99"/>
                <w:sz w:val="20"/>
              </w:rPr>
              <w:t xml:space="preserve"> </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5" w:type="dxa"/>
            <w:vMerge w:val="restart"/>
          </w:tcPr>
          <w:p>
            <w:pPr>
              <w:pStyle w:val="15"/>
              <w:spacing w:before="173"/>
              <w:ind w:left="369"/>
              <w:rPr>
                <w:sz w:val="20"/>
              </w:rPr>
            </w:pPr>
            <w:r>
              <w:rPr>
                <w:sz w:val="20"/>
              </w:rPr>
              <w:t>d1-06</w:t>
            </w:r>
          </w:p>
        </w:tc>
        <w:tc>
          <w:tcPr>
            <w:tcW w:w="2978" w:type="dxa"/>
          </w:tcPr>
          <w:p>
            <w:pPr>
              <w:pStyle w:val="15"/>
              <w:spacing w:before="20" w:line="235" w:lineRule="exact"/>
              <w:ind w:left="403" w:right="329"/>
              <w:jc w:val="center"/>
              <w:rPr>
                <w:sz w:val="20"/>
              </w:rPr>
            </w:pPr>
            <w:r>
              <w:rPr>
                <w:rFonts w:hint="eastAsia" w:ascii="宋体" w:eastAsia="宋体"/>
                <w:sz w:val="20"/>
              </w:rPr>
              <w:t xml:space="preserve">切换频率 </w:t>
            </w:r>
            <w:r>
              <w:rPr>
                <w:sz w:val="20"/>
              </w:rPr>
              <w:t>2</w:t>
            </w:r>
          </w:p>
        </w:tc>
        <w:tc>
          <w:tcPr>
            <w:tcW w:w="2692" w:type="dxa"/>
          </w:tcPr>
          <w:p>
            <w:pPr>
              <w:pStyle w:val="15"/>
              <w:spacing w:before="20" w:line="235" w:lineRule="exact"/>
              <w:ind w:left="58"/>
              <w:rPr>
                <w:rFonts w:hint="eastAsia" w:ascii="宋体" w:eastAsia="宋体"/>
                <w:sz w:val="20"/>
              </w:rPr>
            </w:pPr>
            <w:r>
              <w:rPr>
                <w:rFonts w:hint="eastAsia" w:ascii="宋体" w:eastAsia="宋体"/>
                <w:sz w:val="20"/>
              </w:rPr>
              <w:t>出厂值</w:t>
            </w:r>
          </w:p>
        </w:tc>
        <w:tc>
          <w:tcPr>
            <w:tcW w:w="3004" w:type="dxa"/>
          </w:tcPr>
          <w:p>
            <w:pPr>
              <w:pStyle w:val="15"/>
              <w:spacing w:before="34" w:line="222" w:lineRule="exact"/>
              <w:ind w:left="58"/>
              <w:rPr>
                <w:sz w:val="20"/>
              </w:rPr>
            </w:pPr>
            <w:r>
              <w:rPr>
                <w:sz w:val="20"/>
              </w:rPr>
              <w:t>10.00Hz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5" w:type="dxa"/>
            <w:vMerge w:val="continue"/>
            <w:tcBorders>
              <w:top w:val="nil"/>
            </w:tcBorders>
          </w:tcPr>
          <w:p>
            <w:pPr>
              <w:rPr>
                <w:sz w:val="2"/>
                <w:szCs w:val="2"/>
              </w:rPr>
            </w:pPr>
          </w:p>
        </w:tc>
        <w:tc>
          <w:tcPr>
            <w:tcW w:w="2978" w:type="dxa"/>
          </w:tcPr>
          <w:p>
            <w:pPr>
              <w:pStyle w:val="15"/>
              <w:spacing w:before="20" w:line="238" w:lineRule="exact"/>
              <w:ind w:left="404" w:right="329"/>
              <w:jc w:val="center"/>
              <w:rPr>
                <w:rFonts w:hint="eastAsia" w:ascii="宋体" w:eastAsia="宋体"/>
                <w:sz w:val="20"/>
              </w:rPr>
            </w:pPr>
            <w:r>
              <w:rPr>
                <w:rFonts w:hint="eastAsia" w:ascii="宋体" w:eastAsia="宋体"/>
                <w:sz w:val="20"/>
              </w:rPr>
              <w:t>设定范围</w:t>
            </w:r>
          </w:p>
        </w:tc>
        <w:tc>
          <w:tcPr>
            <w:tcW w:w="5696" w:type="dxa"/>
            <w:gridSpan w:val="2"/>
          </w:tcPr>
          <w:p>
            <w:pPr>
              <w:pStyle w:val="15"/>
              <w:spacing w:before="20" w:line="238" w:lineRule="exact"/>
              <w:ind w:left="58"/>
              <w:rPr>
                <w:rFonts w:hint="eastAsia" w:ascii="宋体" w:eastAsia="宋体"/>
                <w:sz w:val="20"/>
              </w:rPr>
            </w:pPr>
            <w:r>
              <w:rPr>
                <w:sz w:val="20"/>
              </w:rPr>
              <w:t>d1-03</w:t>
            </w:r>
            <w:r>
              <w:rPr>
                <w:rFonts w:hint="eastAsia" w:ascii="宋体" w:eastAsia="宋体"/>
                <w:sz w:val="20"/>
              </w:rPr>
              <w:t>～最大频率</w:t>
            </w:r>
          </w:p>
        </w:tc>
      </w:tr>
    </w:tbl>
    <w:p>
      <w:pPr>
        <w:pStyle w:val="8"/>
        <w:spacing w:before="28"/>
        <w:ind w:left="618"/>
      </w:pPr>
      <w:r>
        <w:rPr>
          <w:spacing w:val="-3"/>
        </w:rPr>
        <w:t xml:space="preserve">变频器运行在不同频率下，可以选择不同的速度环 </w:t>
      </w:r>
      <w:r>
        <w:rPr>
          <w:rFonts w:ascii="Times New Roman" w:eastAsia="Times New Roman"/>
        </w:rPr>
        <w:t xml:space="preserve">PI </w:t>
      </w:r>
      <w:r>
        <w:rPr>
          <w:spacing w:val="-4"/>
        </w:rPr>
        <w:t xml:space="preserve">参数。运行频率小于切换频率 </w:t>
      </w:r>
      <w:r>
        <w:rPr>
          <w:rFonts w:ascii="Times New Roman" w:eastAsia="Times New Roman"/>
          <w:spacing w:val="-5"/>
        </w:rPr>
        <w:t>1</w:t>
      </w:r>
      <w:r>
        <w:rPr>
          <w:spacing w:val="-5"/>
        </w:rPr>
        <w:t>（</w:t>
      </w:r>
      <w:r>
        <w:rPr>
          <w:rFonts w:ascii="Times New Roman" w:eastAsia="Times New Roman"/>
          <w:spacing w:val="-5"/>
        </w:rPr>
        <w:t>d1-03</w:t>
      </w:r>
      <w:r>
        <w:rPr>
          <w:spacing w:val="-5"/>
        </w:rPr>
        <w:t>）</w:t>
      </w:r>
      <w:r>
        <w:rPr>
          <w:spacing w:val="-4"/>
        </w:rPr>
        <w:t>时，速度环</w:t>
      </w:r>
    </w:p>
    <w:p>
      <w:pPr>
        <w:pStyle w:val="8"/>
        <w:spacing w:before="56" w:line="292" w:lineRule="auto"/>
        <w:ind w:left="217" w:right="315"/>
        <w:rPr>
          <w:rFonts w:ascii="Times New Roman" w:eastAsia="Times New Roman"/>
        </w:rPr>
      </w:pPr>
      <w:r>
        <w:rPr>
          <w:rFonts w:ascii="Times New Roman" w:eastAsia="Times New Roman"/>
        </w:rPr>
        <w:t xml:space="preserve">PI </w:t>
      </w:r>
      <w:r>
        <w:t xml:space="preserve">调节参数为 </w:t>
      </w:r>
      <w:r>
        <w:rPr>
          <w:rFonts w:ascii="Times New Roman" w:eastAsia="Times New Roman"/>
        </w:rPr>
        <w:t xml:space="preserve">d1-01 </w:t>
      </w:r>
      <w:r>
        <w:t xml:space="preserve">和 </w:t>
      </w:r>
      <w:r>
        <w:rPr>
          <w:rFonts w:ascii="Times New Roman" w:eastAsia="Times New Roman"/>
        </w:rPr>
        <w:t>d1-02</w:t>
      </w:r>
      <w:r>
        <w:t xml:space="preserve">。运行频率大于切换频率 </w:t>
      </w:r>
      <w:r>
        <w:rPr>
          <w:rFonts w:ascii="Times New Roman" w:eastAsia="Times New Roman"/>
        </w:rPr>
        <w:t xml:space="preserve">2 </w:t>
      </w:r>
      <w:r>
        <w:t xml:space="preserve">时，速度换 </w:t>
      </w:r>
      <w:r>
        <w:rPr>
          <w:rFonts w:ascii="Times New Roman" w:eastAsia="Times New Roman"/>
        </w:rPr>
        <w:t xml:space="preserve">PI </w:t>
      </w:r>
      <w:r>
        <w:t xml:space="preserve">调节参数为 </w:t>
      </w:r>
      <w:r>
        <w:rPr>
          <w:rFonts w:ascii="Times New Roman" w:eastAsia="Times New Roman"/>
        </w:rPr>
        <w:t xml:space="preserve">d1-04 </w:t>
      </w:r>
      <w:r>
        <w:t xml:space="preserve">和 </w:t>
      </w:r>
      <w:r>
        <w:rPr>
          <w:rFonts w:ascii="Times New Roman" w:eastAsia="Times New Roman"/>
        </w:rPr>
        <w:t>d1-05</w:t>
      </w:r>
      <w:r>
        <w:t xml:space="preserve">。切换频率 </w:t>
      </w:r>
      <w:r>
        <w:rPr>
          <w:rFonts w:ascii="Times New Roman" w:eastAsia="Times New Roman"/>
        </w:rPr>
        <w:t xml:space="preserve">1 </w:t>
      </w:r>
      <w:r>
        <w:t xml:space="preserve">和切换频率 </w:t>
      </w:r>
      <w:r>
        <w:rPr>
          <w:rFonts w:ascii="Times New Roman" w:eastAsia="Times New Roman"/>
        </w:rPr>
        <w:t xml:space="preserve">2 </w:t>
      </w:r>
      <w:r>
        <w:t xml:space="preserve">之间的速度环 </w:t>
      </w:r>
      <w:r>
        <w:rPr>
          <w:rFonts w:ascii="Times New Roman" w:eastAsia="Times New Roman"/>
        </w:rPr>
        <w:t xml:space="preserve">PI </w:t>
      </w:r>
      <w:r>
        <w:t xml:space="preserve">参数，为两组 </w:t>
      </w:r>
      <w:r>
        <w:rPr>
          <w:rFonts w:ascii="Times New Roman" w:eastAsia="Times New Roman"/>
        </w:rPr>
        <w:t xml:space="preserve">PI </w:t>
      </w:r>
      <w:r>
        <w:t>参数线性切换</w:t>
      </w:r>
      <w:r>
        <w:rPr>
          <w:rFonts w:ascii="Times New Roman" w:eastAsia="Times New Roman"/>
        </w:rPr>
        <w:t xml:space="preserve">, </w:t>
      </w:r>
      <w:r>
        <w:t xml:space="preserve">如图 </w:t>
      </w:r>
      <w:r>
        <w:rPr>
          <w:rFonts w:ascii="Times New Roman" w:eastAsia="Times New Roman"/>
        </w:rPr>
        <w:t xml:space="preserve">6-30 </w:t>
      </w:r>
      <w:r>
        <w:t>所示</w:t>
      </w:r>
      <w:r>
        <w:rPr>
          <w:rFonts w:ascii="Times New Roman" w:eastAsia="Times New Roman"/>
        </w:rPr>
        <w:t>:</w:t>
      </w:r>
    </w:p>
    <w:p>
      <w:pPr>
        <w:pStyle w:val="8"/>
        <w:spacing w:before="2"/>
        <w:rPr>
          <w:rFonts w:ascii="Times New Roman"/>
          <w:sz w:val="29"/>
        </w:rPr>
      </w:pPr>
    </w:p>
    <w:p>
      <w:pPr>
        <w:spacing w:before="87"/>
        <w:ind w:left="2473" w:right="0" w:firstLine="0"/>
        <w:jc w:val="left"/>
        <w:rPr>
          <w:sz w:val="16"/>
        </w:rPr>
      </w:pPr>
      <w:r>
        <w:pict>
          <v:group id="_x0000_s4053" o:spid="_x0000_s4053" o:spt="203" style="position:absolute;left:0pt;margin-left:184.35pt;margin-top:-6.05pt;height:136.5pt;width:244.5pt;mso-position-horizontal-relative:page;z-index:-1150976;mso-width-relative:page;mso-height-relative:page;" coordorigin="3687,-122" coordsize="4890,2730">
            <o:lock v:ext="edit"/>
            <v:line id="_x0000_s4054" o:spid="_x0000_s4054" o:spt="20" style="position:absolute;left:3883;top:-64;flip:y;height:2476;width:0;" stroked="t" coordsize="21600,21600">
              <v:path arrowok="t"/>
              <v:fill focussize="0,0"/>
              <v:stroke weight="0.165590551181102pt" color="#000000"/>
              <v:imagedata o:title=""/>
              <o:lock v:ext="edit"/>
            </v:line>
            <v:shape id="_x0000_s4055" o:spid="_x0000_s4055" style="position:absolute;left:3844;top:-122;height:76;width:77;" fillcolor="#000000" filled="t" stroked="f" coordorigin="3845,-122" coordsize="77,76" path="m3845,-46l3883,-122,3917,-55,3883,-55,3864,-53,3845,-46xm3921,-46l3902,-53,3883,-55,3917,-55,3921,-46xe">
              <v:path arrowok="t"/>
              <v:fill on="t" focussize="0,0"/>
              <v:stroke on="f"/>
              <v:imagedata o:title=""/>
              <o:lock v:ext="edit"/>
            </v:shape>
            <v:line id="_x0000_s4056" o:spid="_x0000_s4056" o:spt="20" style="position:absolute;left:3687;top:2217;height:0;width:4832;" stroked="t" coordsize="21600,21600">
              <v:path arrowok="t"/>
              <v:fill focussize="0,0"/>
              <v:stroke weight="0.16503937007874pt" color="#000000"/>
              <v:imagedata o:title=""/>
              <o:lock v:ext="edit"/>
            </v:line>
            <v:shape id="_x0000_s4057" o:spid="_x0000_s4057" style="position:absolute;left:8500;top:2179;height:76;width:77;" fillcolor="#000000" filled="t" stroked="f" coordorigin="8501,2179" coordsize="77,76" path="m8501,2255l8507,2237,8510,2217,8507,2198,8501,2179,8577,2217,8501,2255xe">
              <v:path arrowok="t"/>
              <v:fill on="t" focussize="0,0"/>
              <v:stroke on="f"/>
              <v:imagedata o:title=""/>
              <o:lock v:ext="edit"/>
            </v:shape>
            <v:shape id="_x0000_s4058" o:spid="_x0000_s4058" style="position:absolute;left:3882;top:852;height:975;width:2152;" filled="f" stroked="t" coordorigin="3883,853" coordsize="2152,975" path="m3883,853l4665,853,6034,1828e">
              <v:path arrowok="t"/>
              <v:fill on="f" focussize="0,0"/>
              <v:stroke weight="0.16511811023622pt" color="#000000"/>
              <v:imagedata o:title=""/>
              <o:lock v:ext="edit"/>
            </v:shape>
            <v:line id="_x0000_s4059" o:spid="_x0000_s4059" o:spt="20" style="position:absolute;left:6034;top:1828;height:0;width:1761;" stroked="t" coordsize="21600,21600">
              <v:path arrowok="t"/>
              <v:fill focussize="0,0"/>
              <v:stroke weight="0.16503937007874pt" color="#000000"/>
              <v:imagedata o:title=""/>
              <o:lock v:ext="edit"/>
            </v:line>
            <v:line id="_x0000_s4060" o:spid="_x0000_s4060" o:spt="20" style="position:absolute;left:4665;top:658;height:1949;width:0;" stroked="t" coordsize="21600,21600">
              <v:path arrowok="t"/>
              <v:fill focussize="0,0"/>
              <v:stroke weight="0.165590551181102pt" color="#000000"/>
              <v:imagedata o:title=""/>
              <o:lock v:ext="edit"/>
            </v:line>
            <v:line id="_x0000_s4061" o:spid="_x0000_s4061" o:spt="20" style="position:absolute;left:3883;top:1828;height:0;width:2738;" stroked="t" coordsize="21600,21600">
              <v:path arrowok="t"/>
              <v:fill focussize="0,0"/>
              <v:stroke weight="0.16503937007874pt" color="#000000"/>
              <v:imagedata o:title=""/>
              <o:lock v:ext="edit"/>
            </v:line>
            <v:line id="_x0000_s4062" o:spid="_x0000_s4062" o:spt="20" style="position:absolute;left:6034;top:658;height:1949;width:0;" stroked="t" coordsize="21600,21600">
              <v:path arrowok="t"/>
              <v:fill focussize="0,0"/>
              <v:stroke weight="0.165590551181102pt" color="#000000"/>
              <v:imagedata o:title=""/>
              <o:lock v:ext="edit"/>
            </v:line>
          </v:group>
        </w:pict>
      </w:r>
      <w:r>
        <w:rPr>
          <w:rFonts w:ascii="Times New Roman" w:eastAsia="Times New Roman"/>
          <w:w w:val="105"/>
          <w:sz w:val="16"/>
        </w:rPr>
        <w:t>PI</w:t>
      </w:r>
      <w:r>
        <w:rPr>
          <w:w w:val="105"/>
          <w:sz w:val="16"/>
        </w:rPr>
        <w:t>参数</w:t>
      </w:r>
    </w:p>
    <w:p>
      <w:pPr>
        <w:pStyle w:val="8"/>
        <w:rPr>
          <w:sz w:val="26"/>
        </w:rPr>
      </w:pPr>
    </w:p>
    <w:p>
      <w:pPr>
        <w:spacing w:before="0" w:line="259" w:lineRule="auto"/>
        <w:ind w:left="2413" w:right="7448" w:firstLine="0"/>
        <w:jc w:val="left"/>
        <w:rPr>
          <w:rFonts w:ascii="Times New Roman"/>
          <w:sz w:val="16"/>
        </w:rPr>
      </w:pPr>
      <w:r>
        <w:rPr>
          <w:rFonts w:ascii="Times New Roman"/>
          <w:sz w:val="16"/>
        </w:rPr>
        <w:t>D1-01 D1-02</w:t>
      </w:r>
    </w:p>
    <w:p>
      <w:pPr>
        <w:pStyle w:val="8"/>
        <w:rPr>
          <w:rFonts w:ascii="Times New Roman"/>
          <w:sz w:val="18"/>
        </w:rPr>
      </w:pPr>
    </w:p>
    <w:p>
      <w:pPr>
        <w:pStyle w:val="8"/>
        <w:rPr>
          <w:rFonts w:ascii="Times New Roman"/>
          <w:sz w:val="18"/>
        </w:rPr>
      </w:pPr>
    </w:p>
    <w:p>
      <w:pPr>
        <w:pStyle w:val="8"/>
        <w:spacing w:before="2"/>
        <w:rPr>
          <w:rFonts w:ascii="Times New Roman"/>
          <w:sz w:val="14"/>
        </w:rPr>
      </w:pPr>
    </w:p>
    <w:p>
      <w:pPr>
        <w:spacing w:before="1" w:line="259" w:lineRule="auto"/>
        <w:ind w:left="2427" w:right="7434" w:firstLine="0"/>
        <w:jc w:val="left"/>
        <w:rPr>
          <w:rFonts w:ascii="Times New Roman"/>
          <w:sz w:val="16"/>
        </w:rPr>
      </w:pPr>
      <w:r>
        <w:rPr>
          <w:rFonts w:ascii="Times New Roman"/>
          <w:sz w:val="16"/>
        </w:rPr>
        <w:t>D1-04 D1-05</w:t>
      </w:r>
    </w:p>
    <w:p>
      <w:pPr>
        <w:pStyle w:val="8"/>
        <w:rPr>
          <w:rFonts w:ascii="Times New Roman"/>
          <w:sz w:val="23"/>
        </w:rPr>
      </w:pPr>
    </w:p>
    <w:p>
      <w:pPr>
        <w:spacing w:after="0"/>
        <w:rPr>
          <w:rFonts w:ascii="Times New Roman"/>
          <w:sz w:val="23"/>
        </w:rPr>
        <w:sectPr>
          <w:headerReference r:id="rId131" w:type="default"/>
          <w:pgSz w:w="11910" w:h="16840"/>
          <w:pgMar w:top="1320" w:right="760" w:bottom="900" w:left="860" w:header="886" w:footer="706" w:gutter="0"/>
        </w:sectPr>
      </w:pPr>
    </w:p>
    <w:p>
      <w:pPr>
        <w:pStyle w:val="8"/>
        <w:rPr>
          <w:rFonts w:ascii="Times New Roman"/>
          <w:sz w:val="18"/>
        </w:rPr>
      </w:pPr>
    </w:p>
    <w:p>
      <w:pPr>
        <w:pStyle w:val="8"/>
        <w:spacing w:before="3"/>
        <w:rPr>
          <w:rFonts w:ascii="Times New Roman"/>
        </w:rPr>
      </w:pPr>
    </w:p>
    <w:p>
      <w:pPr>
        <w:tabs>
          <w:tab w:val="left" w:pos="4968"/>
        </w:tabs>
        <w:spacing w:before="0"/>
        <w:ind w:left="3535" w:right="0" w:firstLine="0"/>
        <w:jc w:val="left"/>
        <w:rPr>
          <w:rFonts w:ascii="Times New Roman"/>
          <w:sz w:val="16"/>
        </w:rPr>
      </w:pPr>
      <w:r>
        <w:rPr>
          <w:rFonts w:ascii="Times New Roman"/>
          <w:w w:val="105"/>
          <w:sz w:val="16"/>
        </w:rPr>
        <w:t>D1-03</w:t>
      </w:r>
      <w:r>
        <w:rPr>
          <w:rFonts w:ascii="Times New Roman"/>
          <w:w w:val="105"/>
          <w:sz w:val="16"/>
        </w:rPr>
        <w:tab/>
      </w:r>
      <w:r>
        <w:rPr>
          <w:rFonts w:ascii="Times New Roman"/>
          <w:sz w:val="16"/>
        </w:rPr>
        <w:t>D1-06</w:t>
      </w:r>
    </w:p>
    <w:p>
      <w:pPr>
        <w:spacing w:before="82"/>
        <w:ind w:left="1319" w:right="0" w:firstLine="0"/>
        <w:jc w:val="left"/>
        <w:rPr>
          <w:sz w:val="16"/>
        </w:rPr>
      </w:pPr>
      <w:r>
        <w:br w:type="column"/>
      </w:r>
      <w:r>
        <w:rPr>
          <w:w w:val="105"/>
          <w:sz w:val="16"/>
        </w:rPr>
        <w:t>运行实际指令</w:t>
      </w:r>
    </w:p>
    <w:p>
      <w:pPr>
        <w:spacing w:after="0"/>
        <w:jc w:val="left"/>
        <w:rPr>
          <w:sz w:val="16"/>
        </w:rPr>
        <w:sectPr>
          <w:type w:val="continuous"/>
          <w:pgSz w:w="11910" w:h="16840"/>
          <w:pgMar w:top="1320" w:right="760" w:bottom="880" w:left="860" w:header="720" w:footer="720" w:gutter="0"/>
          <w:cols w:equalWidth="0" w:num="2">
            <w:col w:w="5392" w:space="40"/>
            <w:col w:w="4858"/>
          </w:cols>
        </w:sectPr>
      </w:pPr>
    </w:p>
    <w:p>
      <w:pPr>
        <w:pStyle w:val="8"/>
        <w:rPr>
          <w:sz w:val="11"/>
        </w:rPr>
      </w:pPr>
    </w:p>
    <w:p>
      <w:pPr>
        <w:spacing w:before="81"/>
        <w:ind w:left="0" w:right="95" w:firstLine="0"/>
        <w:jc w:val="center"/>
        <w:rPr>
          <w:sz w:val="18"/>
        </w:rPr>
      </w:pPr>
      <w:r>
        <w:rPr>
          <w:sz w:val="18"/>
        </w:rPr>
        <w:t xml:space="preserve">图 </w:t>
      </w:r>
      <w:r>
        <w:rPr>
          <w:rFonts w:ascii="Times New Roman" w:eastAsia="Times New Roman"/>
          <w:sz w:val="18"/>
        </w:rPr>
        <w:t xml:space="preserve">6-30   PI </w:t>
      </w:r>
      <w:r>
        <w:rPr>
          <w:sz w:val="18"/>
        </w:rPr>
        <w:t>参数示意图</w:t>
      </w:r>
    </w:p>
    <w:p>
      <w:pPr>
        <w:pStyle w:val="8"/>
        <w:spacing w:before="68" w:line="292" w:lineRule="auto"/>
        <w:ind w:left="217" w:right="317" w:firstLine="400"/>
        <w:jc w:val="both"/>
      </w:pPr>
      <w:r>
        <w:rPr>
          <w:spacing w:val="-3"/>
        </w:rPr>
        <w:t>通过设定速度调节器的比例系数和积分时间，可以调节矢量控制的速度动态响应特性。增加比例增益，减小</w:t>
      </w:r>
      <w:r>
        <w:rPr>
          <w:spacing w:val="-7"/>
        </w:rPr>
        <w:t>积分时间，均可加快速度环的动态响应。但是比例增益过大或积分时间过小均可能使系统产生振荡。建议调节方法为：</w:t>
      </w:r>
    </w:p>
    <w:p>
      <w:pPr>
        <w:pStyle w:val="8"/>
        <w:spacing w:line="292" w:lineRule="auto"/>
        <w:ind w:left="217" w:right="315" w:firstLine="400"/>
        <w:jc w:val="both"/>
      </w:pPr>
      <w:r>
        <w:pict>
          <v:group id="_x0000_s4063" o:spid="_x0000_s4063" o:spt="203" style="position:absolute;left:0pt;margin-left:73.9pt;margin-top:30.75pt;height:13.8pt;width:20.9pt;mso-position-horizontal-relative:page;z-index:-1150976;mso-width-relative:page;mso-height-relative:page;" coordorigin="1478,615" coordsize="418,276">
            <o:lock v:ext="edit"/>
            <v:rect id="_x0000_s4064" o:spid="_x0000_s4064" o:spt="1" style="position:absolute;left:1488;top:622;height:260;width:399;" fillcolor="#C0C0C0" filled="t" stroked="f" coordsize="21600,21600">
              <v:path/>
              <v:fill on="t" focussize="0,0"/>
              <v:stroke on="f"/>
              <v:imagedata o:title=""/>
              <o:lock v:ext="edit"/>
            </v:rect>
            <v:line id="_x0000_s4065" o:spid="_x0000_s4065" o:spt="20" style="position:absolute;left:1488;top:620;height:0;width:398;" stroked="t" coordsize="21600,21600">
              <v:path arrowok="t"/>
              <v:fill focussize="0,0"/>
              <v:stroke weight="0.48pt" color="#000000"/>
              <v:imagedata o:title=""/>
              <o:lock v:ext="edit"/>
            </v:line>
            <v:line id="_x0000_s4066" o:spid="_x0000_s4066" o:spt="20" style="position:absolute;left:1483;top:615;height:276;width:0;" stroked="t" coordsize="21600,21600">
              <v:path arrowok="t"/>
              <v:fill focussize="0,0"/>
              <v:stroke weight="0.481023622047244pt" color="#000000"/>
              <v:imagedata o:title=""/>
              <o:lock v:ext="edit"/>
            </v:line>
            <v:shape id="_x0000_s4067" o:spid="_x0000_s4067" style="position:absolute;left:1488;top:615;height:276;width:404;" filled="f" stroked="t" coordorigin="1488,615" coordsize="404,276" path="m1891,615l1891,891m1488,887l1886,887e">
              <v:path arrowok="t"/>
              <v:fill on="f" focussize="0,0"/>
              <v:stroke weight="0.48pt" color="#000000"/>
              <v:imagedata o:title=""/>
              <o:lock v:ext="edit"/>
            </v:shape>
          </v:group>
        </w:pict>
      </w:r>
      <w:r>
        <w:rPr>
          <w:spacing w:val="-4"/>
          <w:w w:val="95"/>
        </w:rPr>
        <w:t xml:space="preserve">如果出厂参数不能满足要求，则在出厂值参数基础上进行微调，先增大比例增益，保证系统不振荡；然后减   </w:t>
      </w:r>
      <w:r>
        <w:rPr>
          <w:spacing w:val="-4"/>
        </w:rPr>
        <w:t>小积分时间，使系统既有较快的响应特性，超调又较小。</w:t>
      </w:r>
    </w:p>
    <w:p>
      <w:pPr>
        <w:pStyle w:val="8"/>
        <w:spacing w:line="255" w:lineRule="exact"/>
        <w:ind w:left="628"/>
      </w:pPr>
      <w:r>
        <w:t xml:space="preserve">注意：如 </w:t>
      </w:r>
      <w:r>
        <w:rPr>
          <w:rFonts w:ascii="Times New Roman" w:eastAsia="Times New Roman"/>
        </w:rPr>
        <w:t xml:space="preserve">PI </w:t>
      </w:r>
      <w:r>
        <w:t>参数设置不当，可能会导致速度超调过大。甚至在超调回落时产生过电压故障。</w:t>
      </w:r>
    </w:p>
    <w:p>
      <w:pPr>
        <w:pStyle w:val="8"/>
        <w:spacing w:before="5"/>
        <w:rPr>
          <w:sz w:val="26"/>
        </w:rPr>
      </w:pPr>
    </w:p>
    <w:tbl>
      <w:tblPr>
        <w:tblStyle w:val="12"/>
        <w:tblW w:w="9821" w:type="dxa"/>
        <w:tblInd w:w="212"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140"/>
        <w:gridCol w:w="1841"/>
        <w:gridCol w:w="1159"/>
        <w:gridCol w:w="2712"/>
        <w:gridCol w:w="2969"/>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2" w:hRule="atLeast"/>
        </w:trPr>
        <w:tc>
          <w:tcPr>
            <w:tcW w:w="1140" w:type="dxa"/>
            <w:vMerge w:val="restart"/>
          </w:tcPr>
          <w:p>
            <w:pPr>
              <w:pStyle w:val="15"/>
              <w:spacing w:before="2"/>
              <w:rPr>
                <w:rFonts w:ascii="宋体"/>
                <w:sz w:val="27"/>
              </w:rPr>
            </w:pPr>
          </w:p>
          <w:p>
            <w:pPr>
              <w:pStyle w:val="15"/>
              <w:ind w:left="374"/>
              <w:rPr>
                <w:sz w:val="20"/>
              </w:rPr>
            </w:pPr>
            <w:r>
              <w:rPr>
                <w:sz w:val="20"/>
              </w:rPr>
              <w:t>d1-07</w:t>
            </w:r>
          </w:p>
        </w:tc>
        <w:tc>
          <w:tcPr>
            <w:tcW w:w="3000" w:type="dxa"/>
            <w:gridSpan w:val="2"/>
            <w:tcBorders>
              <w:bottom w:val="single" w:color="000000" w:sz="4" w:space="0"/>
            </w:tcBorders>
          </w:tcPr>
          <w:p>
            <w:pPr>
              <w:pStyle w:val="15"/>
              <w:spacing w:before="23" w:line="240" w:lineRule="exact"/>
              <w:ind w:left="834"/>
              <w:rPr>
                <w:rFonts w:hint="eastAsia" w:ascii="宋体" w:eastAsia="宋体"/>
                <w:sz w:val="20"/>
              </w:rPr>
            </w:pPr>
            <w:r>
              <w:rPr>
                <w:rFonts w:hint="eastAsia" w:ascii="宋体" w:eastAsia="宋体"/>
                <w:sz w:val="20"/>
              </w:rPr>
              <w:t>速度环积分属性</w:t>
            </w:r>
          </w:p>
        </w:tc>
        <w:tc>
          <w:tcPr>
            <w:tcW w:w="2712" w:type="dxa"/>
            <w:tcBorders>
              <w:bottom w:val="single" w:color="000000" w:sz="4" w:space="0"/>
            </w:tcBorders>
          </w:tcPr>
          <w:p>
            <w:pPr>
              <w:pStyle w:val="15"/>
              <w:spacing w:before="23" w:line="240" w:lineRule="exact"/>
              <w:ind w:left="59"/>
              <w:rPr>
                <w:rFonts w:hint="eastAsia" w:ascii="宋体" w:eastAsia="宋体"/>
                <w:sz w:val="20"/>
              </w:rPr>
            </w:pPr>
            <w:r>
              <w:rPr>
                <w:rFonts w:hint="eastAsia" w:ascii="宋体" w:eastAsia="宋体"/>
                <w:sz w:val="20"/>
              </w:rPr>
              <w:t>出厂值</w:t>
            </w:r>
          </w:p>
        </w:tc>
        <w:tc>
          <w:tcPr>
            <w:tcW w:w="2969" w:type="dxa"/>
            <w:tcBorders>
              <w:bottom w:val="single" w:color="000000" w:sz="4" w:space="0"/>
            </w:tcBorders>
          </w:tcPr>
          <w:p>
            <w:pPr>
              <w:pStyle w:val="15"/>
              <w:spacing w:before="36" w:line="227" w:lineRule="exact"/>
              <w:ind w:left="57"/>
              <w:rPr>
                <w:sz w:val="20"/>
              </w:rPr>
            </w:pPr>
            <w:r>
              <w:rPr>
                <w:w w:val="99"/>
                <w:sz w:val="20"/>
              </w:rPr>
              <w:t>0</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9" w:hRule="atLeast"/>
        </w:trPr>
        <w:tc>
          <w:tcPr>
            <w:tcW w:w="1140" w:type="dxa"/>
            <w:vMerge w:val="continue"/>
            <w:tcBorders>
              <w:top w:val="nil"/>
            </w:tcBorders>
          </w:tcPr>
          <w:p>
            <w:pPr>
              <w:rPr>
                <w:sz w:val="2"/>
                <w:szCs w:val="2"/>
              </w:rPr>
            </w:pPr>
          </w:p>
        </w:tc>
        <w:tc>
          <w:tcPr>
            <w:tcW w:w="1841" w:type="dxa"/>
            <w:vMerge w:val="restart"/>
            <w:tcBorders>
              <w:top w:val="single" w:color="000000" w:sz="4" w:space="0"/>
              <w:bottom w:val="single" w:color="000000" w:sz="4" w:space="0"/>
              <w:right w:val="single" w:color="000000" w:sz="4" w:space="0"/>
            </w:tcBorders>
          </w:tcPr>
          <w:p>
            <w:pPr>
              <w:pStyle w:val="15"/>
              <w:spacing w:before="9"/>
              <w:rPr>
                <w:rFonts w:ascii="宋体"/>
                <w:sz w:val="14"/>
              </w:rPr>
            </w:pPr>
          </w:p>
          <w:p>
            <w:pPr>
              <w:pStyle w:val="15"/>
              <w:ind w:left="556"/>
              <w:rPr>
                <w:rFonts w:hint="eastAsia" w:ascii="宋体" w:eastAsia="宋体"/>
                <w:sz w:val="20"/>
              </w:rPr>
            </w:pPr>
            <w:r>
              <w:rPr>
                <w:rFonts w:hint="eastAsia" w:ascii="宋体" w:eastAsia="宋体"/>
                <w:sz w:val="20"/>
              </w:rPr>
              <w:t>设定范围</w:t>
            </w:r>
          </w:p>
        </w:tc>
        <w:tc>
          <w:tcPr>
            <w:tcW w:w="1159" w:type="dxa"/>
            <w:tcBorders>
              <w:top w:val="single" w:color="000000" w:sz="4" w:space="0"/>
              <w:left w:val="single" w:color="000000" w:sz="4" w:space="0"/>
              <w:bottom w:val="single" w:color="000000" w:sz="4" w:space="0"/>
              <w:right w:val="single" w:color="000000" w:sz="4" w:space="0"/>
            </w:tcBorders>
          </w:tcPr>
          <w:p>
            <w:pPr>
              <w:pStyle w:val="15"/>
              <w:spacing w:before="41" w:line="229" w:lineRule="exact"/>
              <w:ind w:right="481"/>
              <w:jc w:val="right"/>
              <w:rPr>
                <w:sz w:val="20"/>
              </w:rPr>
            </w:pPr>
            <w:r>
              <w:rPr>
                <w:w w:val="99"/>
                <w:sz w:val="20"/>
              </w:rPr>
              <w:t>0</w:t>
            </w:r>
          </w:p>
        </w:tc>
        <w:tc>
          <w:tcPr>
            <w:tcW w:w="5681" w:type="dxa"/>
            <w:gridSpan w:val="2"/>
            <w:tcBorders>
              <w:top w:val="single" w:color="000000" w:sz="4" w:space="0"/>
              <w:left w:val="single" w:color="000000" w:sz="4" w:space="0"/>
              <w:bottom w:val="single" w:color="000000" w:sz="4" w:space="0"/>
              <w:right w:val="single" w:color="000000" w:sz="4" w:space="0"/>
            </w:tcBorders>
          </w:tcPr>
          <w:p>
            <w:pPr>
              <w:pStyle w:val="15"/>
              <w:spacing w:before="27" w:line="242" w:lineRule="exact"/>
              <w:ind w:left="59"/>
              <w:rPr>
                <w:rFonts w:hint="eastAsia" w:ascii="宋体" w:eastAsia="宋体"/>
                <w:sz w:val="20"/>
              </w:rPr>
            </w:pPr>
            <w:r>
              <w:rPr>
                <w:rFonts w:hint="eastAsia" w:ascii="宋体" w:eastAsia="宋体"/>
                <w:sz w:val="20"/>
              </w:rPr>
              <w:t>积分分离无效</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16" w:hRule="atLeast"/>
        </w:trPr>
        <w:tc>
          <w:tcPr>
            <w:tcW w:w="1140" w:type="dxa"/>
            <w:vMerge w:val="continue"/>
            <w:tcBorders>
              <w:top w:val="nil"/>
            </w:tcBorders>
          </w:tcPr>
          <w:p>
            <w:pPr>
              <w:rPr>
                <w:sz w:val="2"/>
                <w:szCs w:val="2"/>
              </w:rPr>
            </w:pPr>
          </w:p>
        </w:tc>
        <w:tc>
          <w:tcPr>
            <w:tcW w:w="1841" w:type="dxa"/>
            <w:vMerge w:val="continue"/>
            <w:tcBorders>
              <w:top w:val="nil"/>
              <w:bottom w:val="single" w:color="000000" w:sz="4" w:space="0"/>
              <w:right w:val="single" w:color="000000" w:sz="4" w:space="0"/>
            </w:tcBorders>
          </w:tcPr>
          <w:p>
            <w:pPr>
              <w:rPr>
                <w:sz w:val="2"/>
                <w:szCs w:val="2"/>
              </w:rPr>
            </w:pPr>
          </w:p>
        </w:tc>
        <w:tc>
          <w:tcPr>
            <w:tcW w:w="1159" w:type="dxa"/>
            <w:tcBorders>
              <w:top w:val="single" w:color="000000" w:sz="4" w:space="0"/>
              <w:left w:val="single" w:color="000000" w:sz="4" w:space="0"/>
              <w:bottom w:val="single" w:color="000000" w:sz="4" w:space="0"/>
              <w:right w:val="single" w:color="000000" w:sz="4" w:space="0"/>
            </w:tcBorders>
          </w:tcPr>
          <w:p>
            <w:pPr>
              <w:pStyle w:val="15"/>
              <w:spacing w:before="53"/>
              <w:ind w:right="481"/>
              <w:jc w:val="right"/>
              <w:rPr>
                <w:sz w:val="20"/>
              </w:rPr>
            </w:pPr>
            <w:r>
              <w:rPr>
                <w:w w:val="99"/>
                <w:sz w:val="20"/>
              </w:rPr>
              <w:t>1</w:t>
            </w:r>
          </w:p>
        </w:tc>
        <w:tc>
          <w:tcPr>
            <w:tcW w:w="5681" w:type="dxa"/>
            <w:gridSpan w:val="2"/>
            <w:tcBorders>
              <w:top w:val="single" w:color="000000" w:sz="4" w:space="0"/>
              <w:left w:val="single" w:color="000000" w:sz="4" w:space="0"/>
              <w:bottom w:val="single" w:color="000000" w:sz="4" w:space="0"/>
              <w:right w:val="single" w:color="000000" w:sz="4" w:space="0"/>
            </w:tcBorders>
          </w:tcPr>
          <w:p>
            <w:pPr>
              <w:pStyle w:val="15"/>
              <w:spacing w:before="40"/>
              <w:ind w:left="59"/>
              <w:rPr>
                <w:rFonts w:hint="eastAsia" w:ascii="宋体" w:eastAsia="宋体"/>
                <w:sz w:val="20"/>
              </w:rPr>
            </w:pPr>
            <w:r>
              <w:rPr>
                <w:rFonts w:hint="eastAsia" w:ascii="宋体" w:eastAsia="宋体"/>
                <w:sz w:val="20"/>
              </w:rPr>
              <w:t>积分分离有效</w:t>
            </w:r>
          </w:p>
        </w:tc>
      </w:tr>
    </w:tbl>
    <w:p>
      <w:pPr>
        <w:pStyle w:val="8"/>
        <w:spacing w:before="4"/>
        <w:rPr>
          <w:sz w:val="24"/>
        </w:rPr>
      </w:pPr>
    </w:p>
    <w:tbl>
      <w:tblPr>
        <w:tblStyle w:val="12"/>
        <w:tblW w:w="9783"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693"/>
        <w:gridCol w:w="2976"/>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restart"/>
          </w:tcPr>
          <w:p>
            <w:pPr>
              <w:pStyle w:val="15"/>
              <w:spacing w:before="187"/>
              <w:ind w:left="369"/>
              <w:rPr>
                <w:sz w:val="20"/>
              </w:rPr>
            </w:pPr>
            <w:r>
              <w:rPr>
                <w:sz w:val="20"/>
              </w:rPr>
              <w:t>d1-10</w:t>
            </w:r>
          </w:p>
        </w:tc>
        <w:tc>
          <w:tcPr>
            <w:tcW w:w="2976" w:type="dxa"/>
          </w:tcPr>
          <w:p>
            <w:pPr>
              <w:pStyle w:val="15"/>
              <w:spacing w:before="25" w:line="242" w:lineRule="exact"/>
              <w:ind w:left="202" w:right="129"/>
              <w:jc w:val="center"/>
              <w:rPr>
                <w:rFonts w:hint="eastAsia" w:ascii="宋体" w:eastAsia="宋体"/>
                <w:sz w:val="20"/>
              </w:rPr>
            </w:pPr>
            <w:r>
              <w:rPr>
                <w:rFonts w:hint="eastAsia" w:ascii="宋体" w:eastAsia="宋体"/>
                <w:sz w:val="20"/>
              </w:rPr>
              <w:t>励磁电流环比例增益</w:t>
            </w:r>
          </w:p>
        </w:tc>
        <w:tc>
          <w:tcPr>
            <w:tcW w:w="2693" w:type="dxa"/>
          </w:tcPr>
          <w:p>
            <w:pPr>
              <w:pStyle w:val="15"/>
              <w:spacing w:before="25" w:line="242" w:lineRule="exact"/>
              <w:ind w:left="57"/>
              <w:rPr>
                <w:rFonts w:hint="eastAsia" w:ascii="宋体" w:eastAsia="宋体"/>
                <w:sz w:val="20"/>
              </w:rPr>
            </w:pPr>
            <w:r>
              <w:rPr>
                <w:rFonts w:hint="eastAsia" w:ascii="宋体" w:eastAsia="宋体"/>
                <w:sz w:val="20"/>
              </w:rPr>
              <w:t>出厂值</w:t>
            </w:r>
          </w:p>
        </w:tc>
        <w:tc>
          <w:tcPr>
            <w:tcW w:w="2976" w:type="dxa"/>
          </w:tcPr>
          <w:p>
            <w:pPr>
              <w:pStyle w:val="15"/>
              <w:spacing w:before="38" w:line="229" w:lineRule="exact"/>
              <w:ind w:left="56"/>
              <w:rPr>
                <w:sz w:val="20"/>
              </w:rPr>
            </w:pPr>
            <w:r>
              <w:rPr>
                <w:sz w:val="20"/>
              </w:rPr>
              <w:t>2000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8" w:type="dxa"/>
            <w:vMerge w:val="continue"/>
            <w:tcBorders>
              <w:top w:val="nil"/>
            </w:tcBorders>
          </w:tcPr>
          <w:p>
            <w:pPr>
              <w:rPr>
                <w:sz w:val="2"/>
                <w:szCs w:val="2"/>
              </w:rPr>
            </w:pPr>
          </w:p>
        </w:tc>
        <w:tc>
          <w:tcPr>
            <w:tcW w:w="2976" w:type="dxa"/>
          </w:tcPr>
          <w:p>
            <w:pPr>
              <w:pStyle w:val="15"/>
              <w:spacing w:before="28" w:line="242" w:lineRule="exact"/>
              <w:ind w:left="200" w:right="129"/>
              <w:jc w:val="center"/>
              <w:rPr>
                <w:rFonts w:hint="eastAsia" w:ascii="宋体" w:eastAsia="宋体"/>
                <w:sz w:val="20"/>
              </w:rPr>
            </w:pPr>
            <w:r>
              <w:rPr>
                <w:rFonts w:hint="eastAsia" w:ascii="宋体" w:eastAsia="宋体"/>
                <w:sz w:val="20"/>
              </w:rPr>
              <w:t>设定范围</w:t>
            </w:r>
          </w:p>
        </w:tc>
        <w:tc>
          <w:tcPr>
            <w:tcW w:w="5669" w:type="dxa"/>
            <w:gridSpan w:val="2"/>
          </w:tcPr>
          <w:p>
            <w:pPr>
              <w:pStyle w:val="15"/>
              <w:spacing w:before="28" w:line="242" w:lineRule="exact"/>
              <w:ind w:left="57"/>
              <w:rPr>
                <w:sz w:val="20"/>
              </w:rPr>
            </w:pPr>
            <w:r>
              <w:rPr>
                <w:sz w:val="20"/>
              </w:rPr>
              <w:t>0</w:t>
            </w:r>
            <w:r>
              <w:rPr>
                <w:rFonts w:hint="eastAsia" w:ascii="宋体" w:eastAsia="宋体"/>
                <w:sz w:val="20"/>
              </w:rPr>
              <w:t>～</w:t>
            </w:r>
            <w:r>
              <w:rPr>
                <w:sz w:val="20"/>
              </w:rPr>
              <w:t>30000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8" w:type="dxa"/>
            <w:vMerge w:val="restart"/>
          </w:tcPr>
          <w:p>
            <w:pPr>
              <w:pStyle w:val="15"/>
              <w:spacing w:before="187"/>
              <w:ind w:left="369"/>
              <w:rPr>
                <w:sz w:val="20"/>
              </w:rPr>
            </w:pPr>
            <w:r>
              <w:rPr>
                <w:sz w:val="20"/>
              </w:rPr>
              <w:t>d1-11</w:t>
            </w:r>
          </w:p>
        </w:tc>
        <w:tc>
          <w:tcPr>
            <w:tcW w:w="2976" w:type="dxa"/>
          </w:tcPr>
          <w:p>
            <w:pPr>
              <w:pStyle w:val="15"/>
              <w:spacing w:before="28" w:line="242" w:lineRule="exact"/>
              <w:ind w:left="202" w:right="129"/>
              <w:jc w:val="center"/>
              <w:rPr>
                <w:rFonts w:hint="eastAsia" w:ascii="宋体" w:eastAsia="宋体"/>
                <w:sz w:val="20"/>
              </w:rPr>
            </w:pPr>
            <w:r>
              <w:rPr>
                <w:rFonts w:hint="eastAsia" w:ascii="宋体" w:eastAsia="宋体"/>
                <w:sz w:val="20"/>
              </w:rPr>
              <w:t>励磁电流环积分增益</w:t>
            </w:r>
          </w:p>
        </w:tc>
        <w:tc>
          <w:tcPr>
            <w:tcW w:w="2693" w:type="dxa"/>
          </w:tcPr>
          <w:p>
            <w:pPr>
              <w:pStyle w:val="15"/>
              <w:spacing w:before="28" w:line="242" w:lineRule="exact"/>
              <w:ind w:left="57"/>
              <w:rPr>
                <w:rFonts w:hint="eastAsia" w:ascii="宋体" w:eastAsia="宋体"/>
                <w:sz w:val="20"/>
              </w:rPr>
            </w:pPr>
            <w:r>
              <w:rPr>
                <w:rFonts w:hint="eastAsia" w:ascii="宋体" w:eastAsia="宋体"/>
                <w:sz w:val="20"/>
              </w:rPr>
              <w:t>出厂值</w:t>
            </w:r>
          </w:p>
        </w:tc>
        <w:tc>
          <w:tcPr>
            <w:tcW w:w="2976" w:type="dxa"/>
          </w:tcPr>
          <w:p>
            <w:pPr>
              <w:pStyle w:val="15"/>
              <w:spacing w:before="41" w:line="229" w:lineRule="exact"/>
              <w:ind w:left="56"/>
              <w:rPr>
                <w:sz w:val="20"/>
              </w:rPr>
            </w:pPr>
            <w:r>
              <w:rPr>
                <w:sz w:val="20"/>
              </w:rPr>
              <w:t>1300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8" w:type="dxa"/>
            <w:vMerge w:val="continue"/>
            <w:tcBorders>
              <w:top w:val="nil"/>
            </w:tcBorders>
          </w:tcPr>
          <w:p>
            <w:pPr>
              <w:rPr>
                <w:sz w:val="2"/>
                <w:szCs w:val="2"/>
              </w:rPr>
            </w:pPr>
          </w:p>
        </w:tc>
        <w:tc>
          <w:tcPr>
            <w:tcW w:w="2976" w:type="dxa"/>
          </w:tcPr>
          <w:p>
            <w:pPr>
              <w:pStyle w:val="15"/>
              <w:spacing w:before="28" w:line="242" w:lineRule="exact"/>
              <w:ind w:left="200" w:right="129"/>
              <w:jc w:val="center"/>
              <w:rPr>
                <w:rFonts w:hint="eastAsia" w:ascii="宋体" w:eastAsia="宋体"/>
                <w:sz w:val="20"/>
              </w:rPr>
            </w:pPr>
            <w:r>
              <w:rPr>
                <w:rFonts w:hint="eastAsia" w:ascii="宋体" w:eastAsia="宋体"/>
                <w:sz w:val="20"/>
              </w:rPr>
              <w:t>设定范围</w:t>
            </w:r>
          </w:p>
        </w:tc>
        <w:tc>
          <w:tcPr>
            <w:tcW w:w="5669" w:type="dxa"/>
            <w:gridSpan w:val="2"/>
          </w:tcPr>
          <w:p>
            <w:pPr>
              <w:pStyle w:val="15"/>
              <w:spacing w:before="28" w:line="242" w:lineRule="exact"/>
              <w:ind w:left="57"/>
              <w:rPr>
                <w:sz w:val="20"/>
              </w:rPr>
            </w:pPr>
            <w:r>
              <w:rPr>
                <w:sz w:val="20"/>
              </w:rPr>
              <w:t>0</w:t>
            </w:r>
            <w:r>
              <w:rPr>
                <w:rFonts w:hint="eastAsia" w:ascii="宋体" w:eastAsia="宋体"/>
                <w:sz w:val="20"/>
              </w:rPr>
              <w:t>～</w:t>
            </w:r>
            <w:r>
              <w:rPr>
                <w:sz w:val="20"/>
              </w:rPr>
              <w:t>30000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8" w:type="dxa"/>
            <w:vMerge w:val="restart"/>
          </w:tcPr>
          <w:p>
            <w:pPr>
              <w:pStyle w:val="15"/>
              <w:spacing w:before="187"/>
              <w:ind w:left="369"/>
              <w:rPr>
                <w:sz w:val="20"/>
              </w:rPr>
            </w:pPr>
            <w:r>
              <w:rPr>
                <w:sz w:val="20"/>
              </w:rPr>
              <w:t>d1-12</w:t>
            </w:r>
          </w:p>
        </w:tc>
        <w:tc>
          <w:tcPr>
            <w:tcW w:w="2976" w:type="dxa"/>
          </w:tcPr>
          <w:p>
            <w:pPr>
              <w:pStyle w:val="15"/>
              <w:spacing w:before="28" w:line="242" w:lineRule="exact"/>
              <w:ind w:left="202" w:right="129"/>
              <w:jc w:val="center"/>
              <w:rPr>
                <w:rFonts w:hint="eastAsia" w:ascii="宋体" w:eastAsia="宋体"/>
                <w:sz w:val="20"/>
              </w:rPr>
            </w:pPr>
            <w:r>
              <w:rPr>
                <w:rFonts w:hint="eastAsia" w:ascii="宋体" w:eastAsia="宋体"/>
                <w:sz w:val="20"/>
              </w:rPr>
              <w:t>转矩电流环比例增益</w:t>
            </w:r>
          </w:p>
        </w:tc>
        <w:tc>
          <w:tcPr>
            <w:tcW w:w="2693" w:type="dxa"/>
          </w:tcPr>
          <w:p>
            <w:pPr>
              <w:pStyle w:val="15"/>
              <w:spacing w:before="28" w:line="242" w:lineRule="exact"/>
              <w:ind w:left="57"/>
              <w:rPr>
                <w:rFonts w:hint="eastAsia" w:ascii="宋体" w:eastAsia="宋体"/>
                <w:sz w:val="20"/>
              </w:rPr>
            </w:pPr>
            <w:r>
              <w:rPr>
                <w:rFonts w:hint="eastAsia" w:ascii="宋体" w:eastAsia="宋体"/>
                <w:sz w:val="20"/>
              </w:rPr>
              <w:t>出厂值</w:t>
            </w:r>
          </w:p>
        </w:tc>
        <w:tc>
          <w:tcPr>
            <w:tcW w:w="2976" w:type="dxa"/>
          </w:tcPr>
          <w:p>
            <w:pPr>
              <w:pStyle w:val="15"/>
              <w:spacing w:before="41" w:line="229" w:lineRule="exact"/>
              <w:ind w:left="56"/>
              <w:rPr>
                <w:sz w:val="20"/>
              </w:rPr>
            </w:pPr>
            <w:r>
              <w:rPr>
                <w:sz w:val="20"/>
              </w:rPr>
              <w:t>2000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8" w:type="dxa"/>
            <w:vMerge w:val="continue"/>
            <w:tcBorders>
              <w:top w:val="nil"/>
            </w:tcBorders>
          </w:tcPr>
          <w:p>
            <w:pPr>
              <w:rPr>
                <w:sz w:val="2"/>
                <w:szCs w:val="2"/>
              </w:rPr>
            </w:pPr>
          </w:p>
        </w:tc>
        <w:tc>
          <w:tcPr>
            <w:tcW w:w="2976" w:type="dxa"/>
          </w:tcPr>
          <w:p>
            <w:pPr>
              <w:pStyle w:val="15"/>
              <w:spacing w:before="28" w:line="242" w:lineRule="exact"/>
              <w:ind w:left="200" w:right="129"/>
              <w:jc w:val="center"/>
              <w:rPr>
                <w:rFonts w:hint="eastAsia" w:ascii="宋体" w:eastAsia="宋体"/>
                <w:sz w:val="20"/>
              </w:rPr>
            </w:pPr>
            <w:r>
              <w:rPr>
                <w:rFonts w:hint="eastAsia" w:ascii="宋体" w:eastAsia="宋体"/>
                <w:sz w:val="20"/>
              </w:rPr>
              <w:t>设定范围</w:t>
            </w:r>
          </w:p>
        </w:tc>
        <w:tc>
          <w:tcPr>
            <w:tcW w:w="5669" w:type="dxa"/>
            <w:gridSpan w:val="2"/>
          </w:tcPr>
          <w:p>
            <w:pPr>
              <w:pStyle w:val="15"/>
              <w:spacing w:before="28" w:line="242" w:lineRule="exact"/>
              <w:ind w:left="57"/>
              <w:rPr>
                <w:sz w:val="20"/>
              </w:rPr>
            </w:pPr>
            <w:r>
              <w:rPr>
                <w:sz w:val="20"/>
              </w:rPr>
              <w:t>0</w:t>
            </w:r>
            <w:r>
              <w:rPr>
                <w:rFonts w:hint="eastAsia" w:ascii="宋体" w:eastAsia="宋体"/>
                <w:sz w:val="20"/>
              </w:rPr>
              <w:t>～</w:t>
            </w:r>
            <w:r>
              <w:rPr>
                <w:sz w:val="20"/>
              </w:rPr>
              <w:t>30000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8" w:type="dxa"/>
            <w:vMerge w:val="restart"/>
          </w:tcPr>
          <w:p>
            <w:pPr>
              <w:pStyle w:val="15"/>
              <w:spacing w:before="187"/>
              <w:ind w:left="369"/>
              <w:rPr>
                <w:sz w:val="20"/>
              </w:rPr>
            </w:pPr>
            <w:r>
              <w:rPr>
                <w:sz w:val="20"/>
              </w:rPr>
              <w:t>d1-13</w:t>
            </w:r>
          </w:p>
        </w:tc>
        <w:tc>
          <w:tcPr>
            <w:tcW w:w="2976" w:type="dxa"/>
          </w:tcPr>
          <w:p>
            <w:pPr>
              <w:pStyle w:val="15"/>
              <w:spacing w:before="28" w:line="242" w:lineRule="exact"/>
              <w:ind w:left="202" w:right="129"/>
              <w:jc w:val="center"/>
              <w:rPr>
                <w:rFonts w:hint="eastAsia" w:ascii="宋体" w:eastAsia="宋体"/>
                <w:sz w:val="20"/>
              </w:rPr>
            </w:pPr>
            <w:r>
              <w:rPr>
                <w:rFonts w:hint="eastAsia" w:ascii="宋体" w:eastAsia="宋体"/>
                <w:sz w:val="20"/>
              </w:rPr>
              <w:t>转矩电流环积分增益</w:t>
            </w:r>
          </w:p>
        </w:tc>
        <w:tc>
          <w:tcPr>
            <w:tcW w:w="2693" w:type="dxa"/>
          </w:tcPr>
          <w:p>
            <w:pPr>
              <w:pStyle w:val="15"/>
              <w:spacing w:before="28" w:line="242" w:lineRule="exact"/>
              <w:ind w:left="57"/>
              <w:rPr>
                <w:rFonts w:hint="eastAsia" w:ascii="宋体" w:eastAsia="宋体"/>
                <w:sz w:val="20"/>
              </w:rPr>
            </w:pPr>
            <w:r>
              <w:rPr>
                <w:rFonts w:hint="eastAsia" w:ascii="宋体" w:eastAsia="宋体"/>
                <w:sz w:val="20"/>
              </w:rPr>
              <w:t>出厂值</w:t>
            </w:r>
          </w:p>
        </w:tc>
        <w:tc>
          <w:tcPr>
            <w:tcW w:w="2976" w:type="dxa"/>
          </w:tcPr>
          <w:p>
            <w:pPr>
              <w:pStyle w:val="15"/>
              <w:spacing w:before="41" w:line="229" w:lineRule="exact"/>
              <w:ind w:left="56"/>
              <w:rPr>
                <w:sz w:val="20"/>
              </w:rPr>
            </w:pPr>
            <w:r>
              <w:rPr>
                <w:sz w:val="20"/>
              </w:rPr>
              <w:t>1300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8" w:type="dxa"/>
            <w:vMerge w:val="continue"/>
            <w:tcBorders>
              <w:top w:val="nil"/>
            </w:tcBorders>
          </w:tcPr>
          <w:p>
            <w:pPr>
              <w:rPr>
                <w:sz w:val="2"/>
                <w:szCs w:val="2"/>
              </w:rPr>
            </w:pPr>
          </w:p>
        </w:tc>
        <w:tc>
          <w:tcPr>
            <w:tcW w:w="2976" w:type="dxa"/>
          </w:tcPr>
          <w:p>
            <w:pPr>
              <w:pStyle w:val="15"/>
              <w:spacing w:before="25" w:line="245" w:lineRule="exact"/>
              <w:ind w:left="200" w:right="129"/>
              <w:jc w:val="center"/>
              <w:rPr>
                <w:rFonts w:hint="eastAsia" w:ascii="宋体" w:eastAsia="宋体"/>
                <w:sz w:val="20"/>
              </w:rPr>
            </w:pPr>
            <w:r>
              <w:rPr>
                <w:rFonts w:hint="eastAsia" w:ascii="宋体" w:eastAsia="宋体"/>
                <w:sz w:val="20"/>
              </w:rPr>
              <w:t>设定范围</w:t>
            </w:r>
          </w:p>
        </w:tc>
        <w:tc>
          <w:tcPr>
            <w:tcW w:w="5669" w:type="dxa"/>
            <w:gridSpan w:val="2"/>
          </w:tcPr>
          <w:p>
            <w:pPr>
              <w:pStyle w:val="15"/>
              <w:spacing w:before="25" w:line="245" w:lineRule="exact"/>
              <w:ind w:left="57"/>
              <w:rPr>
                <w:sz w:val="20"/>
              </w:rPr>
            </w:pPr>
            <w:r>
              <w:rPr>
                <w:sz w:val="20"/>
              </w:rPr>
              <w:t>0</w:t>
            </w:r>
            <w:r>
              <w:rPr>
                <w:rFonts w:hint="eastAsia" w:ascii="宋体" w:eastAsia="宋体"/>
                <w:sz w:val="20"/>
              </w:rPr>
              <w:t>～</w:t>
            </w:r>
            <w:r>
              <w:rPr>
                <w:sz w:val="20"/>
              </w:rPr>
              <w:t>30000</w:t>
            </w:r>
          </w:p>
        </w:tc>
      </w:tr>
    </w:tbl>
    <w:p>
      <w:pPr>
        <w:pStyle w:val="8"/>
        <w:spacing w:before="28" w:line="292" w:lineRule="auto"/>
        <w:ind w:left="618" w:right="214"/>
      </w:pPr>
      <w:r>
        <w:rPr>
          <w:spacing w:val="-1"/>
        </w:rPr>
        <w:t xml:space="preserve">矢量控制电流环 </w:t>
      </w:r>
      <w:r>
        <w:rPr>
          <w:rFonts w:ascii="Times New Roman" w:eastAsia="Times New Roman"/>
        </w:rPr>
        <w:t xml:space="preserve">PI </w:t>
      </w:r>
      <w:r>
        <w:rPr>
          <w:spacing w:val="-10"/>
        </w:rPr>
        <w:t>调节参数，该参数在异步机完整调谐或同步机空载调谐后会自动获得，一般不需要修改。</w:t>
      </w:r>
      <w:r>
        <w:rPr>
          <w:spacing w:val="-8"/>
        </w:rPr>
        <w:t xml:space="preserve">需要提醒的是，电流环的积分调节器，不是采用积分时间作为量纲，而是直接设置积分增益。电流环 </w:t>
      </w:r>
      <w:r>
        <w:rPr>
          <w:rFonts w:ascii="Times New Roman" w:eastAsia="Times New Roman"/>
        </w:rPr>
        <w:t xml:space="preserve">PI </w:t>
      </w:r>
      <w:r>
        <w:t>增</w:t>
      </w:r>
    </w:p>
    <w:p>
      <w:pPr>
        <w:pStyle w:val="8"/>
        <w:spacing w:line="255" w:lineRule="exact"/>
        <w:ind w:right="100"/>
        <w:jc w:val="center"/>
      </w:pPr>
      <w:r>
        <w:t xml:space="preserve">益设置过大，可能导致整个控制环路振荡，故当电流振荡或者转矩波动较大时，可以手动减小此处的 </w:t>
      </w:r>
      <w:r>
        <w:rPr>
          <w:rFonts w:ascii="Times New Roman" w:eastAsia="Times New Roman"/>
        </w:rPr>
        <w:t xml:space="preserve">PI </w:t>
      </w:r>
      <w:r>
        <w:t>比例增</w:t>
      </w:r>
    </w:p>
    <w:p>
      <w:pPr>
        <w:spacing w:after="0" w:line="255" w:lineRule="exact"/>
        <w:jc w:val="center"/>
        <w:sectPr>
          <w:type w:val="continuous"/>
          <w:pgSz w:w="11910" w:h="16840"/>
          <w:pgMar w:top="1320" w:right="760" w:bottom="880" w:left="860" w:header="720" w:footer="720" w:gutter="0"/>
        </w:sectPr>
      </w:pPr>
    </w:p>
    <w:p>
      <w:pPr>
        <w:pStyle w:val="8"/>
        <w:spacing w:before="96"/>
        <w:ind w:left="217"/>
      </w:pPr>
      <w:r>
        <w:t>益或者积分增益。</w:t>
      </w:r>
    </w:p>
    <w:p>
      <w:pPr>
        <w:pStyle w:val="8"/>
        <w:spacing w:before="7"/>
        <w:rPr>
          <w:sz w:val="26"/>
        </w:rPr>
      </w:pPr>
    </w:p>
    <w:tbl>
      <w:tblPr>
        <w:tblStyle w:val="12"/>
        <w:tblW w:w="9799"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5"/>
        <w:gridCol w:w="1771"/>
        <w:gridCol w:w="1207"/>
        <w:gridCol w:w="2693"/>
        <w:gridCol w:w="2993"/>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1135" w:type="dxa"/>
            <w:vMerge w:val="restart"/>
          </w:tcPr>
          <w:p>
            <w:pPr>
              <w:pStyle w:val="15"/>
              <w:rPr>
                <w:rFonts w:ascii="宋体"/>
                <w:sz w:val="22"/>
              </w:rPr>
            </w:pPr>
          </w:p>
          <w:p>
            <w:pPr>
              <w:pStyle w:val="15"/>
              <w:rPr>
                <w:rFonts w:ascii="宋体"/>
                <w:sz w:val="22"/>
              </w:rPr>
            </w:pPr>
          </w:p>
          <w:p>
            <w:pPr>
              <w:pStyle w:val="15"/>
              <w:spacing w:before="3"/>
              <w:rPr>
                <w:rFonts w:ascii="宋体"/>
                <w:sz w:val="26"/>
              </w:rPr>
            </w:pPr>
          </w:p>
          <w:p>
            <w:pPr>
              <w:pStyle w:val="15"/>
              <w:ind w:left="369"/>
              <w:rPr>
                <w:sz w:val="20"/>
              </w:rPr>
            </w:pPr>
            <w:r>
              <w:rPr>
                <w:sz w:val="20"/>
              </w:rPr>
              <w:t>d1-14</w:t>
            </w:r>
          </w:p>
        </w:tc>
        <w:tc>
          <w:tcPr>
            <w:tcW w:w="2978" w:type="dxa"/>
            <w:gridSpan w:val="2"/>
          </w:tcPr>
          <w:p>
            <w:pPr>
              <w:pStyle w:val="15"/>
              <w:spacing w:before="37" w:line="254" w:lineRule="exact"/>
              <w:ind w:left="424"/>
              <w:rPr>
                <w:rFonts w:hint="eastAsia" w:ascii="宋体" w:eastAsia="宋体"/>
                <w:sz w:val="20"/>
              </w:rPr>
            </w:pPr>
            <w:r>
              <w:rPr>
                <w:rFonts w:hint="eastAsia" w:ascii="宋体" w:eastAsia="宋体"/>
                <w:sz w:val="20"/>
              </w:rPr>
              <w:t>速度控制电动转矩上限源</w:t>
            </w:r>
          </w:p>
        </w:tc>
        <w:tc>
          <w:tcPr>
            <w:tcW w:w="2693" w:type="dxa"/>
          </w:tcPr>
          <w:p>
            <w:pPr>
              <w:pStyle w:val="15"/>
              <w:spacing w:before="37" w:line="254" w:lineRule="exact"/>
              <w:ind w:left="55"/>
              <w:rPr>
                <w:rFonts w:hint="eastAsia" w:ascii="宋体" w:eastAsia="宋体"/>
                <w:sz w:val="20"/>
              </w:rPr>
            </w:pPr>
            <w:r>
              <w:rPr>
                <w:rFonts w:hint="eastAsia" w:ascii="宋体" w:eastAsia="宋体"/>
                <w:sz w:val="20"/>
              </w:rPr>
              <w:t>出厂值</w:t>
            </w:r>
          </w:p>
        </w:tc>
        <w:tc>
          <w:tcPr>
            <w:tcW w:w="2993" w:type="dxa"/>
          </w:tcPr>
          <w:p>
            <w:pPr>
              <w:pStyle w:val="15"/>
              <w:spacing w:before="51"/>
              <w:ind w:left="55"/>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5" w:type="dxa"/>
            <w:vMerge w:val="continue"/>
            <w:tcBorders>
              <w:top w:val="nil"/>
            </w:tcBorders>
          </w:tcPr>
          <w:p>
            <w:pPr>
              <w:rPr>
                <w:sz w:val="2"/>
                <w:szCs w:val="2"/>
              </w:rPr>
            </w:pPr>
          </w:p>
        </w:tc>
        <w:tc>
          <w:tcPr>
            <w:tcW w:w="1771" w:type="dxa"/>
            <w:vMerge w:val="restart"/>
          </w:tcPr>
          <w:p>
            <w:pPr>
              <w:pStyle w:val="15"/>
              <w:rPr>
                <w:rFonts w:ascii="宋体"/>
                <w:sz w:val="20"/>
              </w:rPr>
            </w:pPr>
          </w:p>
          <w:p>
            <w:pPr>
              <w:pStyle w:val="15"/>
              <w:rPr>
                <w:rFonts w:ascii="宋体"/>
                <w:sz w:val="20"/>
              </w:rPr>
            </w:pPr>
          </w:p>
          <w:p>
            <w:pPr>
              <w:pStyle w:val="15"/>
              <w:spacing w:before="11"/>
              <w:rPr>
                <w:rFonts w:ascii="宋体"/>
                <w:sz w:val="16"/>
              </w:rPr>
            </w:pPr>
          </w:p>
          <w:p>
            <w:pPr>
              <w:pStyle w:val="15"/>
              <w:ind w:left="523"/>
              <w:rPr>
                <w:rFonts w:hint="eastAsia" w:ascii="宋体" w:eastAsia="宋体"/>
                <w:sz w:val="20"/>
              </w:rPr>
            </w:pPr>
            <w:r>
              <w:rPr>
                <w:rFonts w:hint="eastAsia" w:ascii="宋体" w:eastAsia="宋体"/>
                <w:sz w:val="20"/>
              </w:rPr>
              <w:t>设定范围</w:t>
            </w:r>
          </w:p>
        </w:tc>
        <w:tc>
          <w:tcPr>
            <w:tcW w:w="1207" w:type="dxa"/>
          </w:tcPr>
          <w:p>
            <w:pPr>
              <w:pStyle w:val="15"/>
              <w:spacing w:before="34" w:line="224" w:lineRule="exact"/>
              <w:ind w:left="74"/>
              <w:jc w:val="center"/>
              <w:rPr>
                <w:sz w:val="20"/>
              </w:rPr>
            </w:pPr>
            <w:r>
              <w:rPr>
                <w:w w:val="99"/>
                <w:sz w:val="20"/>
              </w:rPr>
              <w:t>0</w:t>
            </w:r>
          </w:p>
        </w:tc>
        <w:tc>
          <w:tcPr>
            <w:tcW w:w="5686" w:type="dxa"/>
            <w:gridSpan w:val="2"/>
          </w:tcPr>
          <w:p>
            <w:pPr>
              <w:pStyle w:val="15"/>
              <w:spacing w:before="34" w:line="224" w:lineRule="exact"/>
              <w:ind w:left="55"/>
              <w:rPr>
                <w:sz w:val="20"/>
              </w:rPr>
            </w:pPr>
            <w:r>
              <w:rPr>
                <w:sz w:val="20"/>
              </w:rPr>
              <w:t>d1-16</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5" w:type="dxa"/>
            <w:vMerge w:val="continue"/>
            <w:tcBorders>
              <w:top w:val="nil"/>
            </w:tcBorders>
          </w:tcPr>
          <w:p>
            <w:pPr>
              <w:rPr>
                <w:sz w:val="2"/>
                <w:szCs w:val="2"/>
              </w:rPr>
            </w:pPr>
          </w:p>
        </w:tc>
        <w:tc>
          <w:tcPr>
            <w:tcW w:w="1771" w:type="dxa"/>
            <w:vMerge w:val="continue"/>
            <w:tcBorders>
              <w:top w:val="nil"/>
            </w:tcBorders>
          </w:tcPr>
          <w:p>
            <w:pPr>
              <w:rPr>
                <w:sz w:val="2"/>
                <w:szCs w:val="2"/>
              </w:rPr>
            </w:pPr>
          </w:p>
        </w:tc>
        <w:tc>
          <w:tcPr>
            <w:tcW w:w="1207" w:type="dxa"/>
          </w:tcPr>
          <w:p>
            <w:pPr>
              <w:pStyle w:val="15"/>
              <w:spacing w:before="34" w:line="224" w:lineRule="exact"/>
              <w:ind w:left="74"/>
              <w:jc w:val="center"/>
              <w:rPr>
                <w:sz w:val="20"/>
              </w:rPr>
            </w:pPr>
            <w:r>
              <w:rPr>
                <w:w w:val="99"/>
                <w:sz w:val="20"/>
              </w:rPr>
              <w:t>1</w:t>
            </w:r>
          </w:p>
        </w:tc>
        <w:tc>
          <w:tcPr>
            <w:tcW w:w="5686" w:type="dxa"/>
            <w:gridSpan w:val="2"/>
          </w:tcPr>
          <w:p>
            <w:pPr>
              <w:pStyle w:val="15"/>
              <w:spacing w:before="34" w:line="224" w:lineRule="exact"/>
              <w:ind w:left="55"/>
              <w:rPr>
                <w:sz w:val="20"/>
              </w:rPr>
            </w:pPr>
            <w:r>
              <w:rPr>
                <w:sz w:val="20"/>
              </w:rPr>
              <w:t>AI1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5" w:type="dxa"/>
            <w:vMerge w:val="continue"/>
            <w:tcBorders>
              <w:top w:val="nil"/>
            </w:tcBorders>
          </w:tcPr>
          <w:p>
            <w:pPr>
              <w:rPr>
                <w:sz w:val="2"/>
                <w:szCs w:val="2"/>
              </w:rPr>
            </w:pPr>
          </w:p>
        </w:tc>
        <w:tc>
          <w:tcPr>
            <w:tcW w:w="1771" w:type="dxa"/>
            <w:vMerge w:val="continue"/>
            <w:tcBorders>
              <w:top w:val="nil"/>
            </w:tcBorders>
          </w:tcPr>
          <w:p>
            <w:pPr>
              <w:rPr>
                <w:sz w:val="2"/>
                <w:szCs w:val="2"/>
              </w:rPr>
            </w:pPr>
          </w:p>
        </w:tc>
        <w:tc>
          <w:tcPr>
            <w:tcW w:w="1207" w:type="dxa"/>
          </w:tcPr>
          <w:p>
            <w:pPr>
              <w:pStyle w:val="15"/>
              <w:spacing w:before="34" w:line="224" w:lineRule="exact"/>
              <w:ind w:left="74"/>
              <w:jc w:val="center"/>
              <w:rPr>
                <w:sz w:val="20"/>
              </w:rPr>
            </w:pPr>
            <w:r>
              <w:rPr>
                <w:w w:val="99"/>
                <w:sz w:val="20"/>
              </w:rPr>
              <w:t>2</w:t>
            </w:r>
          </w:p>
        </w:tc>
        <w:tc>
          <w:tcPr>
            <w:tcW w:w="5686" w:type="dxa"/>
            <w:gridSpan w:val="2"/>
          </w:tcPr>
          <w:p>
            <w:pPr>
              <w:pStyle w:val="15"/>
              <w:spacing w:before="34" w:line="224" w:lineRule="exact"/>
              <w:ind w:left="55"/>
              <w:rPr>
                <w:sz w:val="20"/>
              </w:rPr>
            </w:pPr>
            <w:r>
              <w:rPr>
                <w:sz w:val="20"/>
              </w:rPr>
              <w:t>AI2</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5" w:type="dxa"/>
            <w:vMerge w:val="continue"/>
            <w:tcBorders>
              <w:top w:val="nil"/>
            </w:tcBorders>
          </w:tcPr>
          <w:p>
            <w:pPr>
              <w:rPr>
                <w:sz w:val="2"/>
                <w:szCs w:val="2"/>
              </w:rPr>
            </w:pPr>
          </w:p>
        </w:tc>
        <w:tc>
          <w:tcPr>
            <w:tcW w:w="1771" w:type="dxa"/>
            <w:vMerge w:val="continue"/>
            <w:tcBorders>
              <w:top w:val="nil"/>
            </w:tcBorders>
          </w:tcPr>
          <w:p>
            <w:pPr>
              <w:rPr>
                <w:sz w:val="2"/>
                <w:szCs w:val="2"/>
              </w:rPr>
            </w:pPr>
          </w:p>
        </w:tc>
        <w:tc>
          <w:tcPr>
            <w:tcW w:w="1207" w:type="dxa"/>
          </w:tcPr>
          <w:p>
            <w:pPr>
              <w:pStyle w:val="15"/>
              <w:spacing w:before="34" w:line="222" w:lineRule="exact"/>
              <w:ind w:left="74"/>
              <w:jc w:val="center"/>
              <w:rPr>
                <w:sz w:val="20"/>
              </w:rPr>
            </w:pPr>
            <w:r>
              <w:rPr>
                <w:w w:val="99"/>
                <w:sz w:val="20"/>
              </w:rPr>
              <w:t>3</w:t>
            </w:r>
          </w:p>
        </w:tc>
        <w:tc>
          <w:tcPr>
            <w:tcW w:w="5686" w:type="dxa"/>
            <w:gridSpan w:val="2"/>
          </w:tcPr>
          <w:p>
            <w:pPr>
              <w:pStyle w:val="15"/>
              <w:spacing w:before="34" w:line="222" w:lineRule="exact"/>
              <w:ind w:left="55"/>
              <w:rPr>
                <w:sz w:val="20"/>
              </w:rPr>
            </w:pPr>
            <w:r>
              <w:rPr>
                <w:sz w:val="20"/>
              </w:rPr>
              <w:t>AI3</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5" w:type="dxa"/>
            <w:vMerge w:val="continue"/>
            <w:tcBorders>
              <w:top w:val="nil"/>
            </w:tcBorders>
          </w:tcPr>
          <w:p>
            <w:pPr>
              <w:rPr>
                <w:sz w:val="2"/>
                <w:szCs w:val="2"/>
              </w:rPr>
            </w:pPr>
          </w:p>
        </w:tc>
        <w:tc>
          <w:tcPr>
            <w:tcW w:w="1771" w:type="dxa"/>
            <w:vMerge w:val="continue"/>
            <w:tcBorders>
              <w:top w:val="nil"/>
            </w:tcBorders>
          </w:tcPr>
          <w:p>
            <w:pPr>
              <w:rPr>
                <w:sz w:val="2"/>
                <w:szCs w:val="2"/>
              </w:rPr>
            </w:pPr>
          </w:p>
        </w:tc>
        <w:tc>
          <w:tcPr>
            <w:tcW w:w="1207" w:type="dxa"/>
          </w:tcPr>
          <w:p>
            <w:pPr>
              <w:pStyle w:val="15"/>
              <w:spacing w:before="34" w:line="224" w:lineRule="exact"/>
              <w:ind w:left="74"/>
              <w:jc w:val="center"/>
              <w:rPr>
                <w:sz w:val="20"/>
              </w:rPr>
            </w:pPr>
            <w:r>
              <w:rPr>
                <w:w w:val="99"/>
                <w:sz w:val="20"/>
              </w:rPr>
              <w:t>4</w:t>
            </w:r>
          </w:p>
        </w:tc>
        <w:tc>
          <w:tcPr>
            <w:tcW w:w="5686" w:type="dxa"/>
            <w:gridSpan w:val="2"/>
          </w:tcPr>
          <w:p>
            <w:pPr>
              <w:pStyle w:val="15"/>
              <w:spacing w:before="20" w:line="237" w:lineRule="exact"/>
              <w:ind w:left="55"/>
              <w:rPr>
                <w:rFonts w:hint="eastAsia" w:ascii="宋体" w:eastAsia="宋体"/>
                <w:sz w:val="20"/>
              </w:rPr>
            </w:pPr>
            <w:r>
              <w:rPr>
                <w:sz w:val="20"/>
              </w:rPr>
              <w:t xml:space="preserve">PULSE </w:t>
            </w:r>
            <w:r>
              <w:rPr>
                <w:rFonts w:hint="eastAsia" w:ascii="宋体" w:eastAsia="宋体"/>
                <w:sz w:val="20"/>
              </w:rPr>
              <w:t>脉冲给定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5" w:type="dxa"/>
            <w:vMerge w:val="continue"/>
            <w:tcBorders>
              <w:top w:val="nil"/>
            </w:tcBorders>
          </w:tcPr>
          <w:p>
            <w:pPr>
              <w:rPr>
                <w:sz w:val="2"/>
                <w:szCs w:val="2"/>
              </w:rPr>
            </w:pPr>
          </w:p>
        </w:tc>
        <w:tc>
          <w:tcPr>
            <w:tcW w:w="1771" w:type="dxa"/>
            <w:vMerge w:val="continue"/>
            <w:tcBorders>
              <w:top w:val="nil"/>
            </w:tcBorders>
          </w:tcPr>
          <w:p>
            <w:pPr>
              <w:rPr>
                <w:sz w:val="2"/>
                <w:szCs w:val="2"/>
              </w:rPr>
            </w:pPr>
          </w:p>
        </w:tc>
        <w:tc>
          <w:tcPr>
            <w:tcW w:w="1207" w:type="dxa"/>
          </w:tcPr>
          <w:p>
            <w:pPr>
              <w:pStyle w:val="15"/>
              <w:spacing w:before="34" w:line="224" w:lineRule="exact"/>
              <w:ind w:left="74"/>
              <w:jc w:val="center"/>
              <w:rPr>
                <w:sz w:val="20"/>
              </w:rPr>
            </w:pPr>
            <w:r>
              <w:rPr>
                <w:w w:val="99"/>
                <w:sz w:val="20"/>
              </w:rPr>
              <w:t>5</w:t>
            </w:r>
          </w:p>
        </w:tc>
        <w:tc>
          <w:tcPr>
            <w:tcW w:w="5686" w:type="dxa"/>
            <w:gridSpan w:val="2"/>
          </w:tcPr>
          <w:p>
            <w:pPr>
              <w:pStyle w:val="15"/>
              <w:spacing w:before="20" w:line="238" w:lineRule="exact"/>
              <w:ind w:left="55"/>
              <w:rPr>
                <w:rFonts w:hint="eastAsia" w:ascii="宋体" w:eastAsia="宋体"/>
                <w:sz w:val="20"/>
              </w:rPr>
            </w:pPr>
            <w:r>
              <w:rPr>
                <w:rFonts w:hint="eastAsia" w:ascii="宋体" w:eastAsia="宋体"/>
                <w:sz w:val="20"/>
              </w:rPr>
              <w:t>通讯给定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5" w:type="dxa"/>
            <w:vMerge w:val="restart"/>
          </w:tcPr>
          <w:p>
            <w:pPr>
              <w:pStyle w:val="15"/>
              <w:spacing w:before="180"/>
              <w:ind w:left="369"/>
              <w:rPr>
                <w:sz w:val="20"/>
              </w:rPr>
            </w:pPr>
            <w:r>
              <w:rPr>
                <w:sz w:val="20"/>
              </w:rPr>
              <w:t>d1-16</w:t>
            </w:r>
          </w:p>
        </w:tc>
        <w:tc>
          <w:tcPr>
            <w:tcW w:w="2978" w:type="dxa"/>
            <w:gridSpan w:val="2"/>
          </w:tcPr>
          <w:p>
            <w:pPr>
              <w:pStyle w:val="15"/>
              <w:spacing w:before="25" w:line="242" w:lineRule="exact"/>
              <w:ind w:left="926"/>
              <w:rPr>
                <w:rFonts w:hint="eastAsia" w:ascii="宋体" w:eastAsia="宋体"/>
                <w:sz w:val="20"/>
              </w:rPr>
            </w:pPr>
            <w:r>
              <w:rPr>
                <w:rFonts w:hint="eastAsia" w:ascii="宋体" w:eastAsia="宋体"/>
                <w:sz w:val="20"/>
              </w:rPr>
              <w:t>电动转矩限定</w:t>
            </w:r>
          </w:p>
        </w:tc>
        <w:tc>
          <w:tcPr>
            <w:tcW w:w="2693" w:type="dxa"/>
          </w:tcPr>
          <w:p>
            <w:pPr>
              <w:pStyle w:val="15"/>
              <w:spacing w:before="25" w:line="242" w:lineRule="exact"/>
              <w:ind w:left="55"/>
              <w:rPr>
                <w:rFonts w:hint="eastAsia" w:ascii="宋体" w:eastAsia="宋体"/>
                <w:sz w:val="20"/>
              </w:rPr>
            </w:pPr>
            <w:r>
              <w:rPr>
                <w:rFonts w:hint="eastAsia" w:ascii="宋体" w:eastAsia="宋体"/>
                <w:sz w:val="20"/>
              </w:rPr>
              <w:t>出厂值</w:t>
            </w:r>
          </w:p>
        </w:tc>
        <w:tc>
          <w:tcPr>
            <w:tcW w:w="2993" w:type="dxa"/>
          </w:tcPr>
          <w:p>
            <w:pPr>
              <w:pStyle w:val="15"/>
              <w:spacing w:before="38" w:line="229" w:lineRule="exact"/>
              <w:ind w:left="55"/>
              <w:rPr>
                <w:sz w:val="20"/>
              </w:rPr>
            </w:pPr>
            <w:r>
              <w:rPr>
                <w:sz w:val="20"/>
              </w:rPr>
              <w:t>150.0%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5" w:type="dxa"/>
            <w:vMerge w:val="continue"/>
            <w:tcBorders>
              <w:top w:val="nil"/>
            </w:tcBorders>
          </w:tcPr>
          <w:p>
            <w:pPr>
              <w:rPr>
                <w:sz w:val="2"/>
                <w:szCs w:val="2"/>
              </w:rPr>
            </w:pPr>
          </w:p>
        </w:tc>
        <w:tc>
          <w:tcPr>
            <w:tcW w:w="2978" w:type="dxa"/>
            <w:gridSpan w:val="2"/>
          </w:tcPr>
          <w:p>
            <w:pPr>
              <w:pStyle w:val="15"/>
              <w:spacing w:before="20" w:line="238" w:lineRule="exact"/>
              <w:ind w:left="404" w:right="329"/>
              <w:jc w:val="center"/>
              <w:rPr>
                <w:rFonts w:hint="eastAsia" w:ascii="宋体" w:eastAsia="宋体"/>
                <w:sz w:val="20"/>
              </w:rPr>
            </w:pPr>
            <w:r>
              <w:rPr>
                <w:rFonts w:hint="eastAsia" w:ascii="宋体" w:eastAsia="宋体"/>
                <w:sz w:val="20"/>
              </w:rPr>
              <w:t>设定范围</w:t>
            </w:r>
          </w:p>
        </w:tc>
        <w:tc>
          <w:tcPr>
            <w:tcW w:w="5686" w:type="dxa"/>
            <w:gridSpan w:val="2"/>
          </w:tcPr>
          <w:p>
            <w:pPr>
              <w:pStyle w:val="15"/>
              <w:spacing w:before="20" w:line="238" w:lineRule="exact"/>
              <w:ind w:left="55"/>
              <w:rPr>
                <w:sz w:val="20"/>
              </w:rPr>
            </w:pPr>
            <w:r>
              <w:rPr>
                <w:sz w:val="20"/>
              </w:rPr>
              <w:t>0.0%</w:t>
            </w:r>
            <w:r>
              <w:rPr>
                <w:rFonts w:hint="eastAsia" w:ascii="宋体" w:eastAsia="宋体"/>
                <w:sz w:val="20"/>
              </w:rPr>
              <w:t>～</w:t>
            </w:r>
            <w:r>
              <w:rPr>
                <w:sz w:val="20"/>
              </w:rPr>
              <w:t>200.0%</w:t>
            </w:r>
          </w:p>
        </w:tc>
      </w:tr>
    </w:tbl>
    <w:p>
      <w:pPr>
        <w:pStyle w:val="8"/>
        <w:spacing w:before="28"/>
        <w:ind w:left="618"/>
      </w:pPr>
      <w:r>
        <w:t>在速度控制模式下，变频器输出转矩的最大值，由转矩上限源控制。</w:t>
      </w:r>
    </w:p>
    <w:p>
      <w:pPr>
        <w:pStyle w:val="8"/>
        <w:spacing w:before="55" w:line="292" w:lineRule="auto"/>
        <w:ind w:left="217" w:right="215" w:firstLine="401"/>
      </w:pPr>
      <w:r>
        <w:rPr>
          <w:rFonts w:ascii="Times New Roman" w:eastAsia="Times New Roman"/>
        </w:rPr>
        <w:t xml:space="preserve">d1-14 </w:t>
      </w:r>
      <w:r>
        <w:rPr>
          <w:spacing w:val="-13"/>
        </w:rPr>
        <w:t>用于选择转矩上限的设定源，当通过模拟量、</w:t>
      </w:r>
      <w:r>
        <w:rPr>
          <w:rFonts w:ascii="Times New Roman" w:eastAsia="Times New Roman"/>
        </w:rPr>
        <w:t xml:space="preserve">PULSE </w:t>
      </w:r>
      <w:r>
        <w:rPr>
          <w:spacing w:val="-20"/>
        </w:rPr>
        <w:t xml:space="preserve">脉冲、通讯设定时，相应设定的 </w:t>
      </w:r>
      <w:r>
        <w:rPr>
          <w:rFonts w:ascii="Times New Roman" w:eastAsia="Times New Roman"/>
        </w:rPr>
        <w:t>100</w:t>
      </w:r>
      <w:r>
        <w:rPr>
          <w:rFonts w:ascii="Times New Roman" w:eastAsia="Times New Roman"/>
          <w:spacing w:val="22"/>
        </w:rPr>
        <w:t xml:space="preserve">% </w:t>
      </w:r>
      <w:r>
        <w:rPr>
          <w:spacing w:val="-1"/>
        </w:rPr>
        <w:t xml:space="preserve">对应 </w:t>
      </w:r>
      <w:r>
        <w:rPr>
          <w:rFonts w:ascii="Times New Roman" w:eastAsia="Times New Roman"/>
        </w:rPr>
        <w:t>d1-16</w:t>
      </w:r>
      <w:r>
        <w:t xml:space="preserve">， </w:t>
      </w:r>
      <w:r>
        <w:rPr>
          <w:spacing w:val="-1"/>
        </w:rPr>
        <w:t xml:space="preserve">而 </w:t>
      </w:r>
      <w:r>
        <w:rPr>
          <w:rFonts w:ascii="Times New Roman" w:eastAsia="Times New Roman"/>
        </w:rPr>
        <w:t xml:space="preserve">d1-16 </w:t>
      </w:r>
      <w:r>
        <w:rPr>
          <w:spacing w:val="-1"/>
        </w:rPr>
        <w:t xml:space="preserve">的 </w:t>
      </w:r>
      <w:r>
        <w:rPr>
          <w:rFonts w:ascii="Times New Roman" w:eastAsia="Times New Roman"/>
        </w:rPr>
        <w:t>100</w:t>
      </w:r>
      <w:r>
        <w:rPr>
          <w:rFonts w:ascii="Times New Roman" w:eastAsia="Times New Roman"/>
          <w:spacing w:val="23"/>
        </w:rPr>
        <w:t xml:space="preserve">% </w:t>
      </w:r>
      <w:r>
        <w:t>为变频器额定转矩。</w:t>
      </w:r>
    </w:p>
    <w:p>
      <w:pPr>
        <w:pStyle w:val="8"/>
        <w:spacing w:line="255" w:lineRule="exact"/>
        <w:ind w:left="617"/>
      </w:pPr>
      <w:r>
        <w:rPr>
          <w:rFonts w:ascii="Times New Roman" w:eastAsia="Times New Roman"/>
        </w:rPr>
        <w:t>AI1</w:t>
      </w:r>
      <w:r>
        <w:t>、</w:t>
      </w:r>
      <w:r>
        <w:rPr>
          <w:rFonts w:ascii="Times New Roman" w:eastAsia="Times New Roman"/>
        </w:rPr>
        <w:t>AI2</w:t>
      </w:r>
      <w:r>
        <w:t>、</w:t>
      </w:r>
      <w:r>
        <w:rPr>
          <w:rFonts w:ascii="Times New Roman" w:eastAsia="Times New Roman"/>
        </w:rPr>
        <w:t xml:space="preserve">AI3 </w:t>
      </w:r>
      <w:r>
        <w:t xml:space="preserve">设定见 </w:t>
      </w:r>
      <w:r>
        <w:rPr>
          <w:rFonts w:ascii="Times New Roman" w:eastAsia="Times New Roman"/>
        </w:rPr>
        <w:t xml:space="preserve">AI </w:t>
      </w:r>
      <w:r>
        <w:t>曲线相关介绍，</w:t>
      </w:r>
      <w:r>
        <w:rPr>
          <w:rFonts w:ascii="Times New Roman" w:eastAsia="Times New Roman"/>
        </w:rPr>
        <w:t xml:space="preserve">PULSE </w:t>
      </w:r>
      <w:r>
        <w:t xml:space="preserve">脉冲见 </w:t>
      </w:r>
      <w:r>
        <w:rPr>
          <w:rFonts w:ascii="Times New Roman" w:eastAsia="Times New Roman"/>
        </w:rPr>
        <w:t>b5-00</w:t>
      </w:r>
      <w:r>
        <w:t>～</w:t>
      </w:r>
      <w:r>
        <w:rPr>
          <w:rFonts w:ascii="Times New Roman" w:eastAsia="Times New Roman"/>
        </w:rPr>
        <w:t xml:space="preserve">b5-04 </w:t>
      </w:r>
      <w:r>
        <w:t>介绍。</w:t>
      </w:r>
    </w:p>
    <w:p>
      <w:pPr>
        <w:pStyle w:val="8"/>
        <w:spacing w:before="7"/>
        <w:rPr>
          <w:sz w:val="26"/>
        </w:rPr>
      </w:pPr>
    </w:p>
    <w:tbl>
      <w:tblPr>
        <w:tblStyle w:val="12"/>
        <w:tblW w:w="9771"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693"/>
        <w:gridCol w:w="2964"/>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1138" w:type="dxa"/>
            <w:vMerge w:val="restart"/>
          </w:tcPr>
          <w:p>
            <w:pPr>
              <w:pStyle w:val="15"/>
              <w:spacing w:before="6"/>
              <w:rPr>
                <w:rFonts w:ascii="宋体"/>
                <w:sz w:val="16"/>
              </w:rPr>
            </w:pPr>
          </w:p>
          <w:p>
            <w:pPr>
              <w:pStyle w:val="15"/>
              <w:ind w:left="368"/>
              <w:rPr>
                <w:sz w:val="20"/>
              </w:rPr>
            </w:pPr>
            <w:r>
              <w:rPr>
                <w:sz w:val="20"/>
              </w:rPr>
              <w:t>d1-18</w:t>
            </w:r>
          </w:p>
        </w:tc>
        <w:tc>
          <w:tcPr>
            <w:tcW w:w="2976" w:type="dxa"/>
          </w:tcPr>
          <w:p>
            <w:pPr>
              <w:pStyle w:val="15"/>
              <w:spacing w:before="37" w:line="254" w:lineRule="exact"/>
              <w:ind w:left="200" w:right="129"/>
              <w:jc w:val="center"/>
              <w:rPr>
                <w:rFonts w:hint="eastAsia" w:ascii="宋体" w:eastAsia="宋体"/>
                <w:sz w:val="20"/>
              </w:rPr>
            </w:pPr>
            <w:r>
              <w:rPr>
                <w:rFonts w:hint="eastAsia" w:ascii="宋体" w:eastAsia="宋体"/>
                <w:sz w:val="20"/>
              </w:rPr>
              <w:t>电动转差增益</w:t>
            </w:r>
          </w:p>
        </w:tc>
        <w:tc>
          <w:tcPr>
            <w:tcW w:w="2693" w:type="dxa"/>
          </w:tcPr>
          <w:p>
            <w:pPr>
              <w:pStyle w:val="15"/>
              <w:spacing w:before="37" w:line="254" w:lineRule="exact"/>
              <w:ind w:left="55"/>
              <w:rPr>
                <w:rFonts w:hint="eastAsia" w:ascii="宋体" w:eastAsia="宋体"/>
                <w:sz w:val="20"/>
              </w:rPr>
            </w:pPr>
            <w:r>
              <w:rPr>
                <w:rFonts w:hint="eastAsia" w:ascii="宋体" w:eastAsia="宋体"/>
                <w:sz w:val="20"/>
              </w:rPr>
              <w:t>出厂值</w:t>
            </w:r>
          </w:p>
        </w:tc>
        <w:tc>
          <w:tcPr>
            <w:tcW w:w="2964" w:type="dxa"/>
          </w:tcPr>
          <w:p>
            <w:pPr>
              <w:pStyle w:val="15"/>
              <w:spacing w:before="50"/>
              <w:ind w:left="55"/>
              <w:rPr>
                <w:sz w:val="20"/>
              </w:rPr>
            </w:pPr>
            <w:r>
              <w:rPr>
                <w:sz w:val="20"/>
              </w:rPr>
              <w:t>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4" w:hRule="atLeast"/>
        </w:trPr>
        <w:tc>
          <w:tcPr>
            <w:tcW w:w="1138" w:type="dxa"/>
            <w:vMerge w:val="continue"/>
            <w:tcBorders>
              <w:top w:val="nil"/>
            </w:tcBorders>
          </w:tcPr>
          <w:p>
            <w:pPr>
              <w:rPr>
                <w:sz w:val="2"/>
                <w:szCs w:val="2"/>
              </w:rPr>
            </w:pPr>
          </w:p>
        </w:tc>
        <w:tc>
          <w:tcPr>
            <w:tcW w:w="2976" w:type="dxa"/>
          </w:tcPr>
          <w:p>
            <w:pPr>
              <w:pStyle w:val="15"/>
              <w:spacing w:before="40" w:line="254" w:lineRule="exact"/>
              <w:ind w:left="200" w:right="129"/>
              <w:jc w:val="center"/>
              <w:rPr>
                <w:rFonts w:hint="eastAsia" w:ascii="宋体" w:eastAsia="宋体"/>
                <w:sz w:val="20"/>
              </w:rPr>
            </w:pPr>
            <w:r>
              <w:rPr>
                <w:rFonts w:hint="eastAsia" w:ascii="宋体" w:eastAsia="宋体"/>
                <w:sz w:val="20"/>
              </w:rPr>
              <w:t>设定范围</w:t>
            </w:r>
          </w:p>
        </w:tc>
        <w:tc>
          <w:tcPr>
            <w:tcW w:w="5657" w:type="dxa"/>
            <w:gridSpan w:val="2"/>
          </w:tcPr>
          <w:p>
            <w:pPr>
              <w:pStyle w:val="15"/>
              <w:spacing w:before="40" w:line="254" w:lineRule="exact"/>
              <w:ind w:left="57"/>
              <w:rPr>
                <w:sz w:val="20"/>
              </w:rPr>
            </w:pPr>
            <w:r>
              <w:rPr>
                <w:sz w:val="20"/>
              </w:rPr>
              <w:t>50%</w:t>
            </w:r>
            <w:r>
              <w:rPr>
                <w:rFonts w:hint="eastAsia" w:ascii="宋体" w:eastAsia="宋体"/>
                <w:sz w:val="20"/>
              </w:rPr>
              <w:t>～</w:t>
            </w:r>
            <w:r>
              <w:rPr>
                <w:sz w:val="20"/>
              </w:rPr>
              <w:t>200%</w:t>
            </w:r>
          </w:p>
        </w:tc>
      </w:tr>
    </w:tbl>
    <w:p>
      <w:pPr>
        <w:pStyle w:val="8"/>
        <w:spacing w:before="28"/>
        <w:ind w:left="618"/>
      </w:pPr>
      <w:r>
        <w:t>对无速度传感器矢量控制，该参数用来调整电机的稳速精度：当电机带载时速度偏低则加大该参数，反之亦</w:t>
      </w:r>
    </w:p>
    <w:p>
      <w:pPr>
        <w:pStyle w:val="8"/>
        <w:spacing w:before="55"/>
        <w:ind w:left="217"/>
      </w:pPr>
      <w:r>
        <w:t>反。</w:t>
      </w:r>
    </w:p>
    <w:p>
      <w:pPr>
        <w:pStyle w:val="8"/>
        <w:spacing w:before="56"/>
        <w:ind w:left="618"/>
      </w:pPr>
      <w:r>
        <w:t>对有速度传感器矢量控制，此参数可以调节同样负载下变频器的输出电流大小。</w:t>
      </w:r>
    </w:p>
    <w:p>
      <w:pPr>
        <w:pStyle w:val="8"/>
        <w:spacing w:before="7"/>
        <w:rPr>
          <w:sz w:val="26"/>
        </w:rPr>
      </w:pPr>
    </w:p>
    <w:tbl>
      <w:tblPr>
        <w:tblStyle w:val="12"/>
        <w:tblW w:w="9826"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1781"/>
        <w:gridCol w:w="1195"/>
        <w:gridCol w:w="2693"/>
        <w:gridCol w:w="3019"/>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restart"/>
          </w:tcPr>
          <w:p>
            <w:pPr>
              <w:pStyle w:val="15"/>
              <w:rPr>
                <w:rFonts w:ascii="宋体"/>
                <w:sz w:val="22"/>
              </w:rPr>
            </w:pPr>
          </w:p>
          <w:p>
            <w:pPr>
              <w:pStyle w:val="15"/>
              <w:spacing w:before="177"/>
              <w:ind w:left="369"/>
              <w:rPr>
                <w:sz w:val="20"/>
              </w:rPr>
            </w:pPr>
            <w:r>
              <w:rPr>
                <w:sz w:val="20"/>
              </w:rPr>
              <w:t>d1-21</w:t>
            </w:r>
          </w:p>
        </w:tc>
        <w:tc>
          <w:tcPr>
            <w:tcW w:w="2976" w:type="dxa"/>
            <w:gridSpan w:val="2"/>
          </w:tcPr>
          <w:p>
            <w:pPr>
              <w:pStyle w:val="15"/>
              <w:spacing w:before="20" w:line="238" w:lineRule="exact"/>
              <w:ind w:left="731"/>
              <w:rPr>
                <w:rFonts w:hint="eastAsia" w:ascii="宋体" w:eastAsia="宋体"/>
                <w:sz w:val="20"/>
              </w:rPr>
            </w:pPr>
            <w:r>
              <w:rPr>
                <w:sz w:val="20"/>
              </w:rPr>
              <w:t xml:space="preserve">PM </w:t>
            </w:r>
            <w:r>
              <w:rPr>
                <w:rFonts w:hint="eastAsia" w:ascii="宋体" w:eastAsia="宋体"/>
                <w:sz w:val="20"/>
              </w:rPr>
              <w:t>弱磁模式选择</w:t>
            </w:r>
          </w:p>
        </w:tc>
        <w:tc>
          <w:tcPr>
            <w:tcW w:w="2693" w:type="dxa"/>
          </w:tcPr>
          <w:p>
            <w:pPr>
              <w:pStyle w:val="15"/>
              <w:spacing w:before="20" w:line="238" w:lineRule="exact"/>
              <w:ind w:left="57"/>
              <w:rPr>
                <w:rFonts w:hint="eastAsia" w:ascii="宋体" w:eastAsia="宋体"/>
                <w:sz w:val="20"/>
              </w:rPr>
            </w:pPr>
            <w:r>
              <w:rPr>
                <w:rFonts w:hint="eastAsia" w:ascii="宋体" w:eastAsia="宋体"/>
                <w:sz w:val="20"/>
              </w:rPr>
              <w:t>出厂值</w:t>
            </w:r>
          </w:p>
        </w:tc>
        <w:tc>
          <w:tcPr>
            <w:tcW w:w="3019" w:type="dxa"/>
          </w:tcPr>
          <w:p>
            <w:pPr>
              <w:pStyle w:val="15"/>
              <w:spacing w:before="34" w:line="224" w:lineRule="exact"/>
              <w:ind w:left="56"/>
              <w:rPr>
                <w:sz w:val="20"/>
              </w:rPr>
            </w:pPr>
            <w:r>
              <w:rPr>
                <w:w w:val="99"/>
                <w:sz w:val="20"/>
              </w:rPr>
              <w:t>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8" w:type="dxa"/>
            <w:vMerge w:val="continue"/>
            <w:tcBorders>
              <w:top w:val="nil"/>
            </w:tcBorders>
          </w:tcPr>
          <w:p>
            <w:pPr>
              <w:rPr>
                <w:sz w:val="2"/>
                <w:szCs w:val="2"/>
              </w:rPr>
            </w:pPr>
          </w:p>
        </w:tc>
        <w:tc>
          <w:tcPr>
            <w:tcW w:w="1781" w:type="dxa"/>
            <w:vMerge w:val="restart"/>
          </w:tcPr>
          <w:p>
            <w:pPr>
              <w:pStyle w:val="15"/>
              <w:spacing w:before="6"/>
              <w:rPr>
                <w:rFonts w:ascii="宋体"/>
                <w:sz w:val="23"/>
              </w:rPr>
            </w:pPr>
          </w:p>
          <w:p>
            <w:pPr>
              <w:pStyle w:val="15"/>
              <w:spacing w:before="1"/>
              <w:ind w:left="527"/>
              <w:rPr>
                <w:rFonts w:hint="eastAsia" w:ascii="宋体" w:eastAsia="宋体"/>
                <w:sz w:val="20"/>
              </w:rPr>
            </w:pPr>
            <w:r>
              <w:rPr>
                <w:rFonts w:hint="eastAsia" w:ascii="宋体" w:eastAsia="宋体"/>
                <w:sz w:val="20"/>
              </w:rPr>
              <w:t>设定范围</w:t>
            </w:r>
          </w:p>
        </w:tc>
        <w:tc>
          <w:tcPr>
            <w:tcW w:w="1195" w:type="dxa"/>
          </w:tcPr>
          <w:p>
            <w:pPr>
              <w:pStyle w:val="15"/>
              <w:spacing w:before="34" w:line="222" w:lineRule="exact"/>
              <w:ind w:left="74"/>
              <w:jc w:val="center"/>
              <w:rPr>
                <w:sz w:val="20"/>
              </w:rPr>
            </w:pPr>
            <w:r>
              <w:rPr>
                <w:w w:val="99"/>
                <w:sz w:val="20"/>
              </w:rPr>
              <w:t>0</w:t>
            </w:r>
          </w:p>
        </w:tc>
        <w:tc>
          <w:tcPr>
            <w:tcW w:w="5712" w:type="dxa"/>
            <w:gridSpan w:val="2"/>
          </w:tcPr>
          <w:p>
            <w:pPr>
              <w:pStyle w:val="15"/>
              <w:spacing w:before="20" w:line="235" w:lineRule="exact"/>
              <w:ind w:left="57"/>
              <w:rPr>
                <w:rFonts w:hint="eastAsia" w:ascii="宋体" w:eastAsia="宋体"/>
                <w:sz w:val="20"/>
              </w:rPr>
            </w:pPr>
            <w:r>
              <w:rPr>
                <w:rFonts w:hint="eastAsia" w:ascii="宋体" w:eastAsia="宋体"/>
                <w:sz w:val="20"/>
              </w:rPr>
              <w:t>弱磁无效</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continue"/>
            <w:tcBorders>
              <w:top w:val="nil"/>
            </w:tcBorders>
          </w:tcPr>
          <w:p>
            <w:pPr>
              <w:rPr>
                <w:sz w:val="2"/>
                <w:szCs w:val="2"/>
              </w:rPr>
            </w:pPr>
          </w:p>
        </w:tc>
        <w:tc>
          <w:tcPr>
            <w:tcW w:w="1781" w:type="dxa"/>
            <w:vMerge w:val="continue"/>
            <w:tcBorders>
              <w:top w:val="nil"/>
            </w:tcBorders>
          </w:tcPr>
          <w:p>
            <w:pPr>
              <w:rPr>
                <w:sz w:val="2"/>
                <w:szCs w:val="2"/>
              </w:rPr>
            </w:pPr>
          </w:p>
        </w:tc>
        <w:tc>
          <w:tcPr>
            <w:tcW w:w="1195" w:type="dxa"/>
          </w:tcPr>
          <w:p>
            <w:pPr>
              <w:pStyle w:val="15"/>
              <w:spacing w:before="34" w:line="224" w:lineRule="exact"/>
              <w:ind w:left="74"/>
              <w:jc w:val="center"/>
              <w:rPr>
                <w:sz w:val="20"/>
              </w:rPr>
            </w:pPr>
            <w:r>
              <w:rPr>
                <w:w w:val="99"/>
                <w:sz w:val="20"/>
              </w:rPr>
              <w:t>1</w:t>
            </w:r>
          </w:p>
        </w:tc>
        <w:tc>
          <w:tcPr>
            <w:tcW w:w="5712" w:type="dxa"/>
            <w:gridSpan w:val="2"/>
          </w:tcPr>
          <w:p>
            <w:pPr>
              <w:pStyle w:val="15"/>
              <w:spacing w:before="20" w:line="238" w:lineRule="exact"/>
              <w:ind w:left="57"/>
              <w:rPr>
                <w:rFonts w:hint="eastAsia" w:ascii="宋体" w:eastAsia="宋体"/>
                <w:sz w:val="20"/>
              </w:rPr>
            </w:pPr>
            <w:r>
              <w:rPr>
                <w:rFonts w:hint="eastAsia" w:ascii="宋体" w:eastAsia="宋体"/>
                <w:sz w:val="20"/>
              </w:rPr>
              <w:t>直接计算</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8" w:type="dxa"/>
            <w:vMerge w:val="continue"/>
            <w:tcBorders>
              <w:top w:val="nil"/>
            </w:tcBorders>
          </w:tcPr>
          <w:p>
            <w:pPr>
              <w:rPr>
                <w:sz w:val="2"/>
                <w:szCs w:val="2"/>
              </w:rPr>
            </w:pPr>
          </w:p>
        </w:tc>
        <w:tc>
          <w:tcPr>
            <w:tcW w:w="1781" w:type="dxa"/>
            <w:vMerge w:val="continue"/>
            <w:tcBorders>
              <w:top w:val="nil"/>
            </w:tcBorders>
          </w:tcPr>
          <w:p>
            <w:pPr>
              <w:rPr>
                <w:sz w:val="2"/>
                <w:szCs w:val="2"/>
              </w:rPr>
            </w:pPr>
          </w:p>
        </w:tc>
        <w:tc>
          <w:tcPr>
            <w:tcW w:w="1195" w:type="dxa"/>
          </w:tcPr>
          <w:p>
            <w:pPr>
              <w:pStyle w:val="15"/>
              <w:spacing w:before="34" w:line="222" w:lineRule="exact"/>
              <w:ind w:left="74"/>
              <w:jc w:val="center"/>
              <w:rPr>
                <w:sz w:val="20"/>
              </w:rPr>
            </w:pPr>
            <w:r>
              <w:rPr>
                <w:w w:val="99"/>
                <w:sz w:val="20"/>
              </w:rPr>
              <w:t>2</w:t>
            </w:r>
          </w:p>
        </w:tc>
        <w:tc>
          <w:tcPr>
            <w:tcW w:w="5712" w:type="dxa"/>
            <w:gridSpan w:val="2"/>
          </w:tcPr>
          <w:p>
            <w:pPr>
              <w:pStyle w:val="15"/>
              <w:spacing w:before="20" w:line="235" w:lineRule="exact"/>
              <w:ind w:left="57"/>
              <w:rPr>
                <w:rFonts w:hint="eastAsia" w:ascii="宋体" w:eastAsia="宋体"/>
                <w:sz w:val="20"/>
              </w:rPr>
            </w:pPr>
            <w:r>
              <w:rPr>
                <w:rFonts w:hint="eastAsia" w:ascii="宋体" w:eastAsia="宋体"/>
                <w:sz w:val="20"/>
              </w:rPr>
              <w:t>自动调整</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restart"/>
          </w:tcPr>
          <w:p>
            <w:pPr>
              <w:pStyle w:val="15"/>
              <w:spacing w:before="175"/>
              <w:ind w:left="369"/>
              <w:rPr>
                <w:sz w:val="20"/>
              </w:rPr>
            </w:pPr>
            <w:r>
              <w:rPr>
                <w:sz w:val="20"/>
              </w:rPr>
              <w:t>d1-22</w:t>
            </w:r>
          </w:p>
        </w:tc>
        <w:tc>
          <w:tcPr>
            <w:tcW w:w="2976" w:type="dxa"/>
            <w:gridSpan w:val="2"/>
          </w:tcPr>
          <w:p>
            <w:pPr>
              <w:pStyle w:val="15"/>
              <w:spacing w:before="20" w:line="237" w:lineRule="exact"/>
              <w:ind w:left="630"/>
              <w:rPr>
                <w:rFonts w:hint="eastAsia" w:ascii="宋体" w:eastAsia="宋体"/>
                <w:sz w:val="20"/>
              </w:rPr>
            </w:pPr>
            <w:r>
              <w:rPr>
                <w:sz w:val="20"/>
              </w:rPr>
              <w:t xml:space="preserve">PM </w:t>
            </w:r>
            <w:r>
              <w:rPr>
                <w:rFonts w:hint="eastAsia" w:ascii="宋体" w:eastAsia="宋体"/>
                <w:sz w:val="20"/>
              </w:rPr>
              <w:t>同步机弱磁深度</w:t>
            </w:r>
          </w:p>
        </w:tc>
        <w:tc>
          <w:tcPr>
            <w:tcW w:w="2693" w:type="dxa"/>
          </w:tcPr>
          <w:p>
            <w:pPr>
              <w:pStyle w:val="15"/>
              <w:spacing w:before="20" w:line="237" w:lineRule="exact"/>
              <w:ind w:left="57"/>
              <w:rPr>
                <w:rFonts w:hint="eastAsia" w:ascii="宋体" w:eastAsia="宋体"/>
                <w:sz w:val="20"/>
              </w:rPr>
            </w:pPr>
            <w:r>
              <w:rPr>
                <w:rFonts w:hint="eastAsia" w:ascii="宋体" w:eastAsia="宋体"/>
                <w:sz w:val="20"/>
              </w:rPr>
              <w:t>出厂值</w:t>
            </w:r>
          </w:p>
        </w:tc>
        <w:tc>
          <w:tcPr>
            <w:tcW w:w="3019" w:type="dxa"/>
          </w:tcPr>
          <w:p>
            <w:pPr>
              <w:pStyle w:val="15"/>
              <w:spacing w:before="34" w:line="224" w:lineRule="exact"/>
              <w:ind w:left="56"/>
              <w:rPr>
                <w:sz w:val="20"/>
              </w:rPr>
            </w:pPr>
            <w:r>
              <w:rPr>
                <w:sz w:val="20"/>
              </w:rPr>
              <w:t>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8" w:type="dxa"/>
            <w:vMerge w:val="continue"/>
            <w:tcBorders>
              <w:top w:val="nil"/>
            </w:tcBorders>
          </w:tcPr>
          <w:p>
            <w:pPr>
              <w:rPr>
                <w:sz w:val="2"/>
                <w:szCs w:val="2"/>
              </w:rPr>
            </w:pPr>
          </w:p>
        </w:tc>
        <w:tc>
          <w:tcPr>
            <w:tcW w:w="2976" w:type="dxa"/>
            <w:gridSpan w:val="2"/>
          </w:tcPr>
          <w:p>
            <w:pPr>
              <w:pStyle w:val="15"/>
              <w:spacing w:before="20" w:line="235" w:lineRule="exact"/>
              <w:ind w:left="202" w:right="126"/>
              <w:jc w:val="center"/>
              <w:rPr>
                <w:rFonts w:hint="eastAsia" w:ascii="宋体" w:eastAsia="宋体"/>
                <w:sz w:val="20"/>
              </w:rPr>
            </w:pPr>
            <w:r>
              <w:rPr>
                <w:rFonts w:hint="eastAsia" w:ascii="宋体" w:eastAsia="宋体"/>
                <w:sz w:val="20"/>
              </w:rPr>
              <w:t>设定范围</w:t>
            </w:r>
          </w:p>
        </w:tc>
        <w:tc>
          <w:tcPr>
            <w:tcW w:w="5712" w:type="dxa"/>
            <w:gridSpan w:val="2"/>
          </w:tcPr>
          <w:p>
            <w:pPr>
              <w:pStyle w:val="15"/>
              <w:spacing w:before="20" w:line="235" w:lineRule="exact"/>
              <w:ind w:left="57"/>
              <w:rPr>
                <w:sz w:val="20"/>
              </w:rPr>
            </w:pPr>
            <w:r>
              <w:rPr>
                <w:sz w:val="20"/>
              </w:rPr>
              <w:t>50%</w:t>
            </w:r>
            <w:r>
              <w:rPr>
                <w:rFonts w:hint="eastAsia" w:ascii="宋体" w:eastAsia="宋体"/>
                <w:sz w:val="20"/>
              </w:rPr>
              <w:t>～</w:t>
            </w:r>
            <w:r>
              <w:rPr>
                <w:sz w:val="20"/>
              </w:rPr>
              <w:t>500%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restart"/>
          </w:tcPr>
          <w:p>
            <w:pPr>
              <w:pStyle w:val="15"/>
              <w:spacing w:before="175"/>
              <w:ind w:left="369"/>
              <w:rPr>
                <w:sz w:val="20"/>
              </w:rPr>
            </w:pPr>
            <w:r>
              <w:rPr>
                <w:sz w:val="20"/>
              </w:rPr>
              <w:t>d1-23</w:t>
            </w:r>
          </w:p>
        </w:tc>
        <w:tc>
          <w:tcPr>
            <w:tcW w:w="2976" w:type="dxa"/>
            <w:gridSpan w:val="2"/>
          </w:tcPr>
          <w:p>
            <w:pPr>
              <w:pStyle w:val="15"/>
              <w:spacing w:before="20" w:line="238" w:lineRule="exact"/>
              <w:ind w:left="731"/>
              <w:rPr>
                <w:rFonts w:hint="eastAsia" w:ascii="宋体" w:eastAsia="宋体"/>
                <w:sz w:val="20"/>
              </w:rPr>
            </w:pPr>
            <w:r>
              <w:rPr>
                <w:sz w:val="20"/>
              </w:rPr>
              <w:t xml:space="preserve">PM </w:t>
            </w:r>
            <w:r>
              <w:rPr>
                <w:rFonts w:hint="eastAsia" w:ascii="宋体" w:eastAsia="宋体"/>
                <w:sz w:val="20"/>
              </w:rPr>
              <w:t>最大弱磁电流</w:t>
            </w:r>
          </w:p>
        </w:tc>
        <w:tc>
          <w:tcPr>
            <w:tcW w:w="2693" w:type="dxa"/>
          </w:tcPr>
          <w:p>
            <w:pPr>
              <w:pStyle w:val="15"/>
              <w:spacing w:before="20" w:line="238" w:lineRule="exact"/>
              <w:ind w:left="57"/>
              <w:rPr>
                <w:rFonts w:hint="eastAsia" w:ascii="宋体" w:eastAsia="宋体"/>
                <w:sz w:val="20"/>
              </w:rPr>
            </w:pPr>
            <w:r>
              <w:rPr>
                <w:rFonts w:hint="eastAsia" w:ascii="宋体" w:eastAsia="宋体"/>
                <w:sz w:val="20"/>
              </w:rPr>
              <w:t>出厂值</w:t>
            </w:r>
          </w:p>
        </w:tc>
        <w:tc>
          <w:tcPr>
            <w:tcW w:w="3019" w:type="dxa"/>
          </w:tcPr>
          <w:p>
            <w:pPr>
              <w:pStyle w:val="15"/>
              <w:spacing w:before="34" w:line="224" w:lineRule="exact"/>
              <w:ind w:left="56"/>
              <w:rPr>
                <w:sz w:val="20"/>
              </w:rPr>
            </w:pPr>
            <w:r>
              <w:rPr>
                <w:sz w:val="20"/>
              </w:rPr>
              <w:t>50%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8" w:type="dxa"/>
            <w:vMerge w:val="continue"/>
            <w:tcBorders>
              <w:top w:val="nil"/>
            </w:tcBorders>
          </w:tcPr>
          <w:p>
            <w:pPr>
              <w:rPr>
                <w:sz w:val="2"/>
                <w:szCs w:val="2"/>
              </w:rPr>
            </w:pPr>
          </w:p>
        </w:tc>
        <w:tc>
          <w:tcPr>
            <w:tcW w:w="2976" w:type="dxa"/>
            <w:gridSpan w:val="2"/>
          </w:tcPr>
          <w:p>
            <w:pPr>
              <w:pStyle w:val="15"/>
              <w:spacing w:before="20" w:line="235" w:lineRule="exact"/>
              <w:ind w:left="202" w:right="126"/>
              <w:jc w:val="center"/>
              <w:rPr>
                <w:rFonts w:hint="eastAsia" w:ascii="宋体" w:eastAsia="宋体"/>
                <w:sz w:val="20"/>
              </w:rPr>
            </w:pPr>
            <w:r>
              <w:rPr>
                <w:rFonts w:hint="eastAsia" w:ascii="宋体" w:eastAsia="宋体"/>
                <w:sz w:val="20"/>
              </w:rPr>
              <w:t>设定范围</w:t>
            </w:r>
          </w:p>
        </w:tc>
        <w:tc>
          <w:tcPr>
            <w:tcW w:w="5712" w:type="dxa"/>
            <w:gridSpan w:val="2"/>
          </w:tcPr>
          <w:p>
            <w:pPr>
              <w:pStyle w:val="15"/>
              <w:spacing w:before="20" w:line="235" w:lineRule="exact"/>
              <w:ind w:left="57"/>
              <w:rPr>
                <w:sz w:val="20"/>
              </w:rPr>
            </w:pPr>
            <w:r>
              <w:rPr>
                <w:sz w:val="20"/>
              </w:rPr>
              <w:t>1%</w:t>
            </w:r>
            <w:r>
              <w:rPr>
                <w:rFonts w:hint="eastAsia" w:ascii="宋体" w:eastAsia="宋体"/>
                <w:sz w:val="20"/>
              </w:rPr>
              <w:t>～</w:t>
            </w:r>
            <w:r>
              <w:rPr>
                <w:sz w:val="20"/>
              </w:rPr>
              <w:t>300%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restart"/>
          </w:tcPr>
          <w:p>
            <w:pPr>
              <w:pStyle w:val="15"/>
              <w:spacing w:before="175"/>
              <w:ind w:left="369"/>
              <w:rPr>
                <w:sz w:val="20"/>
              </w:rPr>
            </w:pPr>
            <w:r>
              <w:rPr>
                <w:sz w:val="20"/>
              </w:rPr>
              <w:t>d1-24</w:t>
            </w:r>
          </w:p>
        </w:tc>
        <w:tc>
          <w:tcPr>
            <w:tcW w:w="2976" w:type="dxa"/>
            <w:gridSpan w:val="2"/>
          </w:tcPr>
          <w:p>
            <w:pPr>
              <w:pStyle w:val="15"/>
              <w:spacing w:before="20" w:line="238" w:lineRule="exact"/>
              <w:ind w:left="529"/>
              <w:rPr>
                <w:rFonts w:hint="eastAsia" w:ascii="宋体" w:eastAsia="宋体"/>
                <w:sz w:val="20"/>
              </w:rPr>
            </w:pPr>
            <w:r>
              <w:rPr>
                <w:sz w:val="20"/>
              </w:rPr>
              <w:t xml:space="preserve">PM </w:t>
            </w:r>
            <w:r>
              <w:rPr>
                <w:rFonts w:hint="eastAsia" w:ascii="宋体" w:eastAsia="宋体"/>
                <w:sz w:val="20"/>
              </w:rPr>
              <w:t>自动弱磁调整增益</w:t>
            </w:r>
          </w:p>
        </w:tc>
        <w:tc>
          <w:tcPr>
            <w:tcW w:w="2693" w:type="dxa"/>
          </w:tcPr>
          <w:p>
            <w:pPr>
              <w:pStyle w:val="15"/>
              <w:spacing w:before="20" w:line="238" w:lineRule="exact"/>
              <w:ind w:left="57"/>
              <w:rPr>
                <w:rFonts w:hint="eastAsia" w:ascii="宋体" w:eastAsia="宋体"/>
                <w:sz w:val="20"/>
              </w:rPr>
            </w:pPr>
            <w:r>
              <w:rPr>
                <w:rFonts w:hint="eastAsia" w:ascii="宋体" w:eastAsia="宋体"/>
                <w:sz w:val="20"/>
              </w:rPr>
              <w:t>出厂值</w:t>
            </w:r>
          </w:p>
        </w:tc>
        <w:tc>
          <w:tcPr>
            <w:tcW w:w="3019" w:type="dxa"/>
          </w:tcPr>
          <w:p>
            <w:pPr>
              <w:pStyle w:val="15"/>
              <w:spacing w:before="34" w:line="224" w:lineRule="exact"/>
              <w:ind w:left="56"/>
              <w:rPr>
                <w:sz w:val="20"/>
              </w:rPr>
            </w:pPr>
            <w:r>
              <w:rPr>
                <w:sz w:val="20"/>
              </w:rPr>
              <w:t>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8" w:type="dxa"/>
            <w:vMerge w:val="continue"/>
            <w:tcBorders>
              <w:top w:val="nil"/>
            </w:tcBorders>
          </w:tcPr>
          <w:p>
            <w:pPr>
              <w:rPr>
                <w:sz w:val="2"/>
                <w:szCs w:val="2"/>
              </w:rPr>
            </w:pPr>
          </w:p>
        </w:tc>
        <w:tc>
          <w:tcPr>
            <w:tcW w:w="2976" w:type="dxa"/>
            <w:gridSpan w:val="2"/>
          </w:tcPr>
          <w:p>
            <w:pPr>
              <w:pStyle w:val="15"/>
              <w:spacing w:before="20" w:line="235" w:lineRule="exact"/>
              <w:ind w:left="202" w:right="126"/>
              <w:jc w:val="center"/>
              <w:rPr>
                <w:rFonts w:hint="eastAsia" w:ascii="宋体" w:eastAsia="宋体"/>
                <w:sz w:val="20"/>
              </w:rPr>
            </w:pPr>
            <w:r>
              <w:rPr>
                <w:rFonts w:hint="eastAsia" w:ascii="宋体" w:eastAsia="宋体"/>
                <w:sz w:val="20"/>
              </w:rPr>
              <w:t>设定范围</w:t>
            </w:r>
          </w:p>
        </w:tc>
        <w:tc>
          <w:tcPr>
            <w:tcW w:w="5712" w:type="dxa"/>
            <w:gridSpan w:val="2"/>
          </w:tcPr>
          <w:p>
            <w:pPr>
              <w:pStyle w:val="15"/>
              <w:spacing w:before="20" w:line="235" w:lineRule="exact"/>
              <w:ind w:left="57"/>
              <w:rPr>
                <w:sz w:val="20"/>
              </w:rPr>
            </w:pPr>
            <w:r>
              <w:rPr>
                <w:sz w:val="20"/>
              </w:rPr>
              <w:t>0.10</w:t>
            </w:r>
            <w:r>
              <w:rPr>
                <w:rFonts w:hint="eastAsia" w:ascii="宋体" w:eastAsia="宋体"/>
                <w:sz w:val="20"/>
              </w:rPr>
              <w:t>～</w:t>
            </w:r>
            <w:r>
              <w:rPr>
                <w:sz w:val="20"/>
              </w:rPr>
              <w:t>5.00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restart"/>
          </w:tcPr>
          <w:p>
            <w:pPr>
              <w:pStyle w:val="15"/>
              <w:spacing w:before="175"/>
              <w:ind w:left="369"/>
              <w:rPr>
                <w:sz w:val="20"/>
              </w:rPr>
            </w:pPr>
            <w:r>
              <w:rPr>
                <w:sz w:val="20"/>
              </w:rPr>
              <w:t>d1-25</w:t>
            </w:r>
          </w:p>
        </w:tc>
        <w:tc>
          <w:tcPr>
            <w:tcW w:w="2976" w:type="dxa"/>
            <w:gridSpan w:val="2"/>
          </w:tcPr>
          <w:p>
            <w:pPr>
              <w:pStyle w:val="15"/>
              <w:spacing w:before="20" w:line="237" w:lineRule="exact"/>
              <w:ind w:left="731"/>
              <w:rPr>
                <w:rFonts w:hint="eastAsia" w:ascii="宋体" w:eastAsia="宋体"/>
                <w:sz w:val="20"/>
              </w:rPr>
            </w:pPr>
            <w:r>
              <w:rPr>
                <w:sz w:val="20"/>
              </w:rPr>
              <w:t xml:space="preserve">PM </w:t>
            </w:r>
            <w:r>
              <w:rPr>
                <w:rFonts w:hint="eastAsia" w:ascii="宋体" w:eastAsia="宋体"/>
                <w:sz w:val="20"/>
              </w:rPr>
              <w:t>弱磁积分增益</w:t>
            </w:r>
          </w:p>
        </w:tc>
        <w:tc>
          <w:tcPr>
            <w:tcW w:w="2693" w:type="dxa"/>
          </w:tcPr>
          <w:p>
            <w:pPr>
              <w:pStyle w:val="15"/>
              <w:spacing w:before="20" w:line="237" w:lineRule="exact"/>
              <w:ind w:left="57"/>
              <w:rPr>
                <w:rFonts w:hint="eastAsia" w:ascii="宋体" w:eastAsia="宋体"/>
                <w:sz w:val="20"/>
              </w:rPr>
            </w:pPr>
            <w:r>
              <w:rPr>
                <w:rFonts w:hint="eastAsia" w:ascii="宋体" w:eastAsia="宋体"/>
                <w:sz w:val="20"/>
              </w:rPr>
              <w:t>出厂值</w:t>
            </w:r>
          </w:p>
        </w:tc>
        <w:tc>
          <w:tcPr>
            <w:tcW w:w="3019" w:type="dxa"/>
          </w:tcPr>
          <w:p>
            <w:pPr>
              <w:pStyle w:val="15"/>
              <w:spacing w:before="34" w:line="224" w:lineRule="exact"/>
              <w:ind w:left="56"/>
              <w:rPr>
                <w:sz w:val="20"/>
              </w:rPr>
            </w:pPr>
            <w:r>
              <w:rPr>
                <w:w w:val="99"/>
                <w:sz w:val="20"/>
              </w:rPr>
              <w:t>2</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continue"/>
            <w:tcBorders>
              <w:top w:val="nil"/>
            </w:tcBorders>
          </w:tcPr>
          <w:p>
            <w:pPr>
              <w:rPr>
                <w:sz w:val="2"/>
                <w:szCs w:val="2"/>
              </w:rPr>
            </w:pPr>
          </w:p>
        </w:tc>
        <w:tc>
          <w:tcPr>
            <w:tcW w:w="2976" w:type="dxa"/>
            <w:gridSpan w:val="2"/>
          </w:tcPr>
          <w:p>
            <w:pPr>
              <w:pStyle w:val="15"/>
              <w:spacing w:before="20" w:line="238" w:lineRule="exact"/>
              <w:ind w:left="202" w:right="126"/>
              <w:jc w:val="center"/>
              <w:rPr>
                <w:rFonts w:hint="eastAsia" w:ascii="宋体" w:eastAsia="宋体"/>
                <w:sz w:val="20"/>
              </w:rPr>
            </w:pPr>
            <w:r>
              <w:rPr>
                <w:rFonts w:hint="eastAsia" w:ascii="宋体" w:eastAsia="宋体"/>
                <w:sz w:val="20"/>
              </w:rPr>
              <w:t>设定范围</w:t>
            </w:r>
          </w:p>
        </w:tc>
        <w:tc>
          <w:tcPr>
            <w:tcW w:w="5712" w:type="dxa"/>
            <w:gridSpan w:val="2"/>
          </w:tcPr>
          <w:p>
            <w:pPr>
              <w:pStyle w:val="15"/>
              <w:spacing w:before="20" w:line="238" w:lineRule="exact"/>
              <w:ind w:left="57"/>
              <w:rPr>
                <w:sz w:val="20"/>
              </w:rPr>
            </w:pPr>
            <w:r>
              <w:rPr>
                <w:sz w:val="20"/>
              </w:rPr>
              <w:t>2</w:t>
            </w:r>
            <w:r>
              <w:rPr>
                <w:rFonts w:hint="eastAsia" w:ascii="宋体" w:eastAsia="宋体"/>
                <w:sz w:val="20"/>
              </w:rPr>
              <w:t>～</w:t>
            </w:r>
            <w:r>
              <w:rPr>
                <w:sz w:val="20"/>
              </w:rPr>
              <w:t>10</w:t>
            </w:r>
          </w:p>
        </w:tc>
      </w:tr>
    </w:tbl>
    <w:p>
      <w:pPr>
        <w:pStyle w:val="8"/>
        <w:spacing w:before="28"/>
        <w:ind w:left="618"/>
      </w:pPr>
      <w:r>
        <w:t>这组参数用于设置同步机弱磁控制。</w:t>
      </w:r>
    </w:p>
    <w:p>
      <w:pPr>
        <w:pStyle w:val="8"/>
        <w:spacing w:before="55" w:line="292" w:lineRule="auto"/>
        <w:ind w:left="217" w:right="402" w:firstLine="400"/>
      </w:pPr>
      <w:r>
        <w:rPr>
          <w:rFonts w:ascii="Times New Roman" w:eastAsia="Times New Roman"/>
        </w:rPr>
        <w:t xml:space="preserve">d1-21 </w:t>
      </w:r>
      <w:r>
        <w:t xml:space="preserve">为 </w:t>
      </w:r>
      <w:r>
        <w:rPr>
          <w:rFonts w:ascii="Times New Roman" w:eastAsia="Times New Roman"/>
        </w:rPr>
        <w:t xml:space="preserve">0 </w:t>
      </w:r>
      <w:r>
        <w:t>时，同步机不进行弱磁控制，此时点击转速能够达到的最大值与变频器母线电压有关，当电机的最高转速达不到用户要求时，需要开启同步机弱磁功能，进行弱磁升速。</w:t>
      </w:r>
    </w:p>
    <w:p>
      <w:pPr>
        <w:pStyle w:val="8"/>
        <w:spacing w:line="292" w:lineRule="auto"/>
        <w:ind w:left="217" w:right="292" w:firstLine="400"/>
      </w:pPr>
      <w:r>
        <w:rPr>
          <w:rFonts w:ascii="Times New Roman" w:eastAsia="Times New Roman"/>
        </w:rPr>
        <w:t xml:space="preserve">KOC600 </w:t>
      </w:r>
      <w:r>
        <w:t xml:space="preserve">提供两种弱磁方式：直接计算模式、自动调整模式。直接计算方式下，根据目标转速计算所需去磁电流，并可以通过 </w:t>
      </w:r>
      <w:r>
        <w:rPr>
          <w:rFonts w:ascii="Times New Roman" w:eastAsia="Times New Roman"/>
        </w:rPr>
        <w:t xml:space="preserve">d1-22 </w:t>
      </w:r>
      <w:r>
        <w:t>手动调整去磁电流的大小，</w:t>
      </w:r>
    </w:p>
    <w:p>
      <w:pPr>
        <w:pStyle w:val="8"/>
        <w:spacing w:line="255" w:lineRule="exact"/>
        <w:ind w:left="618"/>
      </w:pPr>
      <w:r>
        <w:t>去磁电流越小，输出总电流越小，但是可能达不到需要的弱磁效果。</w:t>
      </w:r>
    </w:p>
    <w:p>
      <w:pPr>
        <w:pStyle w:val="8"/>
        <w:spacing w:before="55" w:line="292" w:lineRule="auto"/>
        <w:ind w:left="618" w:right="334"/>
      </w:pPr>
      <w:r>
        <w:t>当弱磁模式选择为自动调整时，将自动选择最佳去磁电流，但会影响到系统的动态性能，或出现不稳定。</w:t>
      </w:r>
      <w:r>
        <w:rPr>
          <w:spacing w:val="-1"/>
        </w:rPr>
        <w:t xml:space="preserve">改变 </w:t>
      </w:r>
      <w:r>
        <w:rPr>
          <w:rFonts w:ascii="Times New Roman" w:eastAsia="Times New Roman"/>
        </w:rPr>
        <w:t xml:space="preserve">d1-24 </w:t>
      </w:r>
      <w:r>
        <w:rPr>
          <w:spacing w:val="-2"/>
        </w:rPr>
        <w:t xml:space="preserve">和 </w:t>
      </w:r>
      <w:r>
        <w:rPr>
          <w:rFonts w:ascii="Times New Roman" w:eastAsia="Times New Roman"/>
        </w:rPr>
        <w:t xml:space="preserve">d1-25 </w:t>
      </w:r>
      <w:r>
        <w:rPr>
          <w:spacing w:val="-2"/>
        </w:rPr>
        <w:t>能够改变弱磁电流的调整速度，但是弱磁电流调整越快有可能导致不稳定，一般不需</w:t>
      </w:r>
    </w:p>
    <w:p>
      <w:pPr>
        <w:pStyle w:val="8"/>
        <w:spacing w:line="255" w:lineRule="exact"/>
        <w:ind w:left="217"/>
      </w:pPr>
      <w:r>
        <w:t>要手动修改；</w:t>
      </w:r>
    </w:p>
    <w:p>
      <w:pPr>
        <w:pStyle w:val="8"/>
        <w:spacing w:before="7"/>
        <w:rPr>
          <w:sz w:val="26"/>
        </w:rPr>
      </w:pPr>
    </w:p>
    <w:tbl>
      <w:tblPr>
        <w:tblStyle w:val="12"/>
        <w:tblW w:w="9800"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5"/>
        <w:gridCol w:w="2129"/>
        <w:gridCol w:w="850"/>
        <w:gridCol w:w="2693"/>
        <w:gridCol w:w="2993"/>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5" w:type="dxa"/>
            <w:vMerge w:val="restart"/>
          </w:tcPr>
          <w:p>
            <w:pPr>
              <w:pStyle w:val="15"/>
              <w:rPr>
                <w:rFonts w:ascii="宋体"/>
                <w:sz w:val="22"/>
              </w:rPr>
            </w:pPr>
          </w:p>
          <w:p>
            <w:pPr>
              <w:pStyle w:val="15"/>
              <w:spacing w:before="169"/>
              <w:ind w:left="369"/>
              <w:rPr>
                <w:sz w:val="20"/>
              </w:rPr>
            </w:pPr>
            <w:r>
              <w:rPr>
                <w:sz w:val="20"/>
              </w:rPr>
              <w:t>d1-26</w:t>
            </w:r>
          </w:p>
        </w:tc>
        <w:tc>
          <w:tcPr>
            <w:tcW w:w="2979" w:type="dxa"/>
            <w:gridSpan w:val="2"/>
          </w:tcPr>
          <w:p>
            <w:pPr>
              <w:pStyle w:val="15"/>
              <w:spacing w:before="20" w:line="235" w:lineRule="exact"/>
              <w:ind w:left="825"/>
              <w:rPr>
                <w:rFonts w:hint="eastAsia" w:ascii="宋体" w:eastAsia="宋体"/>
                <w:sz w:val="20"/>
              </w:rPr>
            </w:pPr>
            <w:r>
              <w:rPr>
                <w:rFonts w:hint="eastAsia" w:ascii="宋体" w:eastAsia="宋体"/>
                <w:sz w:val="20"/>
              </w:rPr>
              <w:t>转矩控制指定源</w:t>
            </w:r>
          </w:p>
        </w:tc>
        <w:tc>
          <w:tcPr>
            <w:tcW w:w="2693" w:type="dxa"/>
          </w:tcPr>
          <w:p>
            <w:pPr>
              <w:pStyle w:val="15"/>
              <w:spacing w:before="20" w:line="235" w:lineRule="exact"/>
              <w:ind w:left="54"/>
              <w:rPr>
                <w:rFonts w:hint="eastAsia" w:ascii="宋体" w:eastAsia="宋体"/>
                <w:sz w:val="20"/>
              </w:rPr>
            </w:pPr>
            <w:r>
              <w:rPr>
                <w:rFonts w:hint="eastAsia" w:ascii="宋体" w:eastAsia="宋体"/>
                <w:sz w:val="20"/>
              </w:rPr>
              <w:t>出厂值</w:t>
            </w:r>
          </w:p>
        </w:tc>
        <w:tc>
          <w:tcPr>
            <w:tcW w:w="2993" w:type="dxa"/>
          </w:tcPr>
          <w:p>
            <w:pPr>
              <w:pStyle w:val="15"/>
              <w:spacing w:before="34" w:line="222" w:lineRule="exact"/>
              <w:ind w:left="54"/>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5" w:type="dxa"/>
            <w:vMerge w:val="continue"/>
            <w:tcBorders>
              <w:top w:val="nil"/>
            </w:tcBorders>
          </w:tcPr>
          <w:p>
            <w:pPr>
              <w:rPr>
                <w:sz w:val="2"/>
                <w:szCs w:val="2"/>
              </w:rPr>
            </w:pPr>
          </w:p>
        </w:tc>
        <w:tc>
          <w:tcPr>
            <w:tcW w:w="2129" w:type="dxa"/>
            <w:vMerge w:val="restart"/>
          </w:tcPr>
          <w:p>
            <w:pPr>
              <w:pStyle w:val="15"/>
              <w:spacing w:before="4"/>
              <w:rPr>
                <w:rFonts w:ascii="宋体"/>
                <w:sz w:val="23"/>
              </w:rPr>
            </w:pPr>
          </w:p>
          <w:p>
            <w:pPr>
              <w:pStyle w:val="15"/>
              <w:ind w:left="700"/>
              <w:rPr>
                <w:rFonts w:hint="eastAsia" w:ascii="宋体" w:eastAsia="宋体"/>
                <w:sz w:val="20"/>
              </w:rPr>
            </w:pPr>
            <w:r>
              <w:rPr>
                <w:rFonts w:hint="eastAsia" w:ascii="宋体" w:eastAsia="宋体"/>
                <w:sz w:val="20"/>
              </w:rPr>
              <w:t>设定范围</w:t>
            </w:r>
          </w:p>
        </w:tc>
        <w:tc>
          <w:tcPr>
            <w:tcW w:w="850" w:type="dxa"/>
          </w:tcPr>
          <w:p>
            <w:pPr>
              <w:pStyle w:val="15"/>
              <w:spacing w:before="34" w:line="222" w:lineRule="exact"/>
              <w:ind w:right="335"/>
              <w:jc w:val="right"/>
              <w:rPr>
                <w:sz w:val="20"/>
              </w:rPr>
            </w:pPr>
            <w:r>
              <w:rPr>
                <w:w w:val="99"/>
                <w:sz w:val="20"/>
              </w:rPr>
              <w:t>0</w:t>
            </w:r>
          </w:p>
        </w:tc>
        <w:tc>
          <w:tcPr>
            <w:tcW w:w="5686" w:type="dxa"/>
            <w:gridSpan w:val="2"/>
          </w:tcPr>
          <w:p>
            <w:pPr>
              <w:pStyle w:val="15"/>
              <w:spacing w:before="20" w:line="235" w:lineRule="exact"/>
              <w:ind w:left="54"/>
              <w:rPr>
                <w:rFonts w:hint="eastAsia" w:ascii="宋体" w:eastAsia="宋体"/>
                <w:sz w:val="20"/>
              </w:rPr>
            </w:pPr>
            <w:r>
              <w:rPr>
                <w:rFonts w:hint="eastAsia" w:ascii="宋体" w:eastAsia="宋体"/>
                <w:sz w:val="20"/>
              </w:rPr>
              <w:t>数字给定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5" w:type="dxa"/>
            <w:vMerge w:val="continue"/>
            <w:tcBorders>
              <w:top w:val="nil"/>
            </w:tcBorders>
          </w:tcPr>
          <w:p>
            <w:pPr>
              <w:rPr>
                <w:sz w:val="2"/>
                <w:szCs w:val="2"/>
              </w:rPr>
            </w:pPr>
          </w:p>
        </w:tc>
        <w:tc>
          <w:tcPr>
            <w:tcW w:w="2129" w:type="dxa"/>
            <w:vMerge w:val="continue"/>
            <w:tcBorders>
              <w:top w:val="nil"/>
            </w:tcBorders>
          </w:tcPr>
          <w:p>
            <w:pPr>
              <w:rPr>
                <w:sz w:val="2"/>
                <w:szCs w:val="2"/>
              </w:rPr>
            </w:pPr>
          </w:p>
        </w:tc>
        <w:tc>
          <w:tcPr>
            <w:tcW w:w="850" w:type="dxa"/>
          </w:tcPr>
          <w:p>
            <w:pPr>
              <w:pStyle w:val="15"/>
              <w:spacing w:before="31" w:line="222" w:lineRule="exact"/>
              <w:ind w:right="335"/>
              <w:jc w:val="right"/>
              <w:rPr>
                <w:sz w:val="20"/>
              </w:rPr>
            </w:pPr>
            <w:r>
              <w:rPr>
                <w:w w:val="99"/>
                <w:sz w:val="20"/>
              </w:rPr>
              <w:t>1</w:t>
            </w:r>
          </w:p>
        </w:tc>
        <w:tc>
          <w:tcPr>
            <w:tcW w:w="5686" w:type="dxa"/>
            <w:gridSpan w:val="2"/>
          </w:tcPr>
          <w:p>
            <w:pPr>
              <w:pStyle w:val="15"/>
              <w:spacing w:before="31" w:line="222" w:lineRule="exact"/>
              <w:ind w:left="54"/>
              <w:rPr>
                <w:sz w:val="20"/>
              </w:rPr>
            </w:pPr>
            <w:r>
              <w:rPr>
                <w:sz w:val="20"/>
              </w:rPr>
              <w:t>AI1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5" w:type="dxa"/>
            <w:vMerge w:val="continue"/>
            <w:tcBorders>
              <w:top w:val="nil"/>
            </w:tcBorders>
          </w:tcPr>
          <w:p>
            <w:pPr>
              <w:rPr>
                <w:sz w:val="2"/>
                <w:szCs w:val="2"/>
              </w:rPr>
            </w:pPr>
          </w:p>
        </w:tc>
        <w:tc>
          <w:tcPr>
            <w:tcW w:w="2129" w:type="dxa"/>
            <w:vMerge w:val="continue"/>
            <w:tcBorders>
              <w:top w:val="nil"/>
            </w:tcBorders>
          </w:tcPr>
          <w:p>
            <w:pPr>
              <w:rPr>
                <w:sz w:val="2"/>
                <w:szCs w:val="2"/>
              </w:rPr>
            </w:pPr>
          </w:p>
        </w:tc>
        <w:tc>
          <w:tcPr>
            <w:tcW w:w="850" w:type="dxa"/>
          </w:tcPr>
          <w:p>
            <w:pPr>
              <w:pStyle w:val="15"/>
              <w:spacing w:before="31" w:line="222" w:lineRule="exact"/>
              <w:ind w:right="335"/>
              <w:jc w:val="right"/>
              <w:rPr>
                <w:sz w:val="20"/>
              </w:rPr>
            </w:pPr>
            <w:r>
              <w:rPr>
                <w:w w:val="99"/>
                <w:sz w:val="20"/>
              </w:rPr>
              <w:t>2</w:t>
            </w:r>
          </w:p>
        </w:tc>
        <w:tc>
          <w:tcPr>
            <w:tcW w:w="5686" w:type="dxa"/>
            <w:gridSpan w:val="2"/>
          </w:tcPr>
          <w:p>
            <w:pPr>
              <w:pStyle w:val="15"/>
              <w:spacing w:before="31" w:line="222" w:lineRule="exact"/>
              <w:ind w:left="54"/>
              <w:rPr>
                <w:sz w:val="20"/>
              </w:rPr>
            </w:pPr>
            <w:r>
              <w:rPr>
                <w:sz w:val="20"/>
              </w:rPr>
              <w:t>AI2</w:t>
            </w:r>
          </w:p>
        </w:tc>
      </w:tr>
    </w:tbl>
    <w:p>
      <w:pPr>
        <w:spacing w:after="0" w:line="222" w:lineRule="exact"/>
        <w:rPr>
          <w:sz w:val="20"/>
        </w:rPr>
        <w:sectPr>
          <w:headerReference r:id="rId132" w:type="default"/>
          <w:pgSz w:w="11910" w:h="16840"/>
          <w:pgMar w:top="1320" w:right="760" w:bottom="900" w:left="860" w:header="886" w:footer="706" w:gutter="0"/>
        </w:sectPr>
      </w:pPr>
    </w:p>
    <w:p>
      <w:pPr>
        <w:pStyle w:val="8"/>
        <w:spacing w:before="4"/>
        <w:rPr>
          <w:sz w:val="5"/>
        </w:rPr>
      </w:pPr>
    </w:p>
    <w:tbl>
      <w:tblPr>
        <w:tblStyle w:val="12"/>
        <w:tblW w:w="9800"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5"/>
        <w:gridCol w:w="2129"/>
        <w:gridCol w:w="850"/>
        <w:gridCol w:w="2693"/>
        <w:gridCol w:w="2993"/>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5" w:type="dxa"/>
            <w:vMerge w:val="restart"/>
          </w:tcPr>
          <w:p>
            <w:pPr>
              <w:pStyle w:val="15"/>
              <w:rPr>
                <w:sz w:val="18"/>
              </w:rPr>
            </w:pPr>
          </w:p>
        </w:tc>
        <w:tc>
          <w:tcPr>
            <w:tcW w:w="2129" w:type="dxa"/>
            <w:vMerge w:val="restart"/>
          </w:tcPr>
          <w:p>
            <w:pPr>
              <w:pStyle w:val="15"/>
              <w:rPr>
                <w:sz w:val="18"/>
              </w:rPr>
            </w:pPr>
          </w:p>
        </w:tc>
        <w:tc>
          <w:tcPr>
            <w:tcW w:w="850" w:type="dxa"/>
          </w:tcPr>
          <w:p>
            <w:pPr>
              <w:pStyle w:val="15"/>
              <w:spacing w:before="31" w:line="222" w:lineRule="exact"/>
              <w:ind w:right="335"/>
              <w:jc w:val="right"/>
              <w:rPr>
                <w:sz w:val="20"/>
              </w:rPr>
            </w:pPr>
            <w:r>
              <w:rPr>
                <w:w w:val="99"/>
                <w:sz w:val="20"/>
              </w:rPr>
              <w:t>3</w:t>
            </w:r>
          </w:p>
        </w:tc>
        <w:tc>
          <w:tcPr>
            <w:tcW w:w="5686" w:type="dxa"/>
            <w:gridSpan w:val="2"/>
          </w:tcPr>
          <w:p>
            <w:pPr>
              <w:pStyle w:val="15"/>
              <w:spacing w:before="31" w:line="222" w:lineRule="exact"/>
              <w:ind w:left="54"/>
              <w:rPr>
                <w:sz w:val="20"/>
              </w:rPr>
            </w:pPr>
            <w:r>
              <w:rPr>
                <w:sz w:val="20"/>
              </w:rPr>
              <w:t>AI3</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5" w:type="dxa"/>
            <w:vMerge w:val="continue"/>
            <w:tcBorders>
              <w:top w:val="nil"/>
            </w:tcBorders>
          </w:tcPr>
          <w:p>
            <w:pPr>
              <w:rPr>
                <w:sz w:val="2"/>
                <w:szCs w:val="2"/>
              </w:rPr>
            </w:pPr>
          </w:p>
        </w:tc>
        <w:tc>
          <w:tcPr>
            <w:tcW w:w="2129" w:type="dxa"/>
            <w:vMerge w:val="continue"/>
            <w:tcBorders>
              <w:top w:val="nil"/>
            </w:tcBorders>
          </w:tcPr>
          <w:p>
            <w:pPr>
              <w:rPr>
                <w:sz w:val="2"/>
                <w:szCs w:val="2"/>
              </w:rPr>
            </w:pPr>
          </w:p>
        </w:tc>
        <w:tc>
          <w:tcPr>
            <w:tcW w:w="850" w:type="dxa"/>
          </w:tcPr>
          <w:p>
            <w:pPr>
              <w:pStyle w:val="15"/>
              <w:spacing w:before="31" w:line="222" w:lineRule="exact"/>
              <w:ind w:right="335"/>
              <w:jc w:val="right"/>
              <w:rPr>
                <w:sz w:val="20"/>
              </w:rPr>
            </w:pPr>
            <w:r>
              <w:rPr>
                <w:w w:val="99"/>
                <w:sz w:val="20"/>
              </w:rPr>
              <w:t>4</w:t>
            </w:r>
          </w:p>
        </w:tc>
        <w:tc>
          <w:tcPr>
            <w:tcW w:w="5686" w:type="dxa"/>
            <w:gridSpan w:val="2"/>
          </w:tcPr>
          <w:p>
            <w:pPr>
              <w:pStyle w:val="15"/>
              <w:spacing w:before="18" w:line="235" w:lineRule="exact"/>
              <w:ind w:left="54"/>
              <w:rPr>
                <w:sz w:val="20"/>
              </w:rPr>
            </w:pPr>
            <w:r>
              <w:rPr>
                <w:sz w:val="20"/>
              </w:rPr>
              <w:t xml:space="preserve">PULSE </w:t>
            </w:r>
            <w:r>
              <w:rPr>
                <w:rFonts w:hint="eastAsia" w:ascii="宋体" w:eastAsia="宋体"/>
                <w:sz w:val="20"/>
              </w:rPr>
              <w:t>脉冲设定</w:t>
            </w:r>
            <w:r>
              <w:rPr>
                <w:sz w:val="20"/>
              </w:rPr>
              <w:t>(DI6)</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5" w:type="dxa"/>
            <w:vMerge w:val="continue"/>
            <w:tcBorders>
              <w:top w:val="nil"/>
            </w:tcBorders>
          </w:tcPr>
          <w:p>
            <w:pPr>
              <w:rPr>
                <w:sz w:val="2"/>
                <w:szCs w:val="2"/>
              </w:rPr>
            </w:pPr>
          </w:p>
        </w:tc>
        <w:tc>
          <w:tcPr>
            <w:tcW w:w="2129" w:type="dxa"/>
            <w:vMerge w:val="continue"/>
            <w:tcBorders>
              <w:top w:val="nil"/>
            </w:tcBorders>
          </w:tcPr>
          <w:p>
            <w:pPr>
              <w:rPr>
                <w:sz w:val="2"/>
                <w:szCs w:val="2"/>
              </w:rPr>
            </w:pPr>
          </w:p>
        </w:tc>
        <w:tc>
          <w:tcPr>
            <w:tcW w:w="850" w:type="dxa"/>
          </w:tcPr>
          <w:p>
            <w:pPr>
              <w:pStyle w:val="15"/>
              <w:spacing w:before="34" w:line="222" w:lineRule="exact"/>
              <w:ind w:right="335"/>
              <w:jc w:val="right"/>
              <w:rPr>
                <w:sz w:val="20"/>
              </w:rPr>
            </w:pPr>
            <w:r>
              <w:rPr>
                <w:w w:val="99"/>
                <w:sz w:val="20"/>
              </w:rPr>
              <w:t>5</w:t>
            </w:r>
          </w:p>
        </w:tc>
        <w:tc>
          <w:tcPr>
            <w:tcW w:w="5686" w:type="dxa"/>
            <w:gridSpan w:val="2"/>
          </w:tcPr>
          <w:p>
            <w:pPr>
              <w:pStyle w:val="15"/>
              <w:spacing w:before="20" w:line="235" w:lineRule="exact"/>
              <w:ind w:left="54"/>
              <w:rPr>
                <w:rFonts w:hint="eastAsia" w:ascii="宋体" w:eastAsia="宋体"/>
                <w:sz w:val="20"/>
              </w:rPr>
            </w:pPr>
            <w:r>
              <w:rPr>
                <w:rFonts w:hint="eastAsia" w:ascii="宋体" w:eastAsia="宋体"/>
                <w:sz w:val="20"/>
              </w:rPr>
              <w:t>通讯给定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5" w:type="dxa"/>
            <w:vMerge w:val="continue"/>
            <w:tcBorders>
              <w:top w:val="nil"/>
            </w:tcBorders>
          </w:tcPr>
          <w:p>
            <w:pPr>
              <w:rPr>
                <w:sz w:val="2"/>
                <w:szCs w:val="2"/>
              </w:rPr>
            </w:pPr>
          </w:p>
        </w:tc>
        <w:tc>
          <w:tcPr>
            <w:tcW w:w="2129" w:type="dxa"/>
            <w:vMerge w:val="continue"/>
            <w:tcBorders>
              <w:top w:val="nil"/>
            </w:tcBorders>
          </w:tcPr>
          <w:p>
            <w:pPr>
              <w:rPr>
                <w:sz w:val="2"/>
                <w:szCs w:val="2"/>
              </w:rPr>
            </w:pPr>
          </w:p>
        </w:tc>
        <w:tc>
          <w:tcPr>
            <w:tcW w:w="850" w:type="dxa"/>
          </w:tcPr>
          <w:p>
            <w:pPr>
              <w:pStyle w:val="15"/>
              <w:spacing w:before="31" w:line="222" w:lineRule="exact"/>
              <w:ind w:right="335"/>
              <w:jc w:val="right"/>
              <w:rPr>
                <w:sz w:val="20"/>
              </w:rPr>
            </w:pPr>
            <w:r>
              <w:rPr>
                <w:w w:val="99"/>
                <w:sz w:val="20"/>
              </w:rPr>
              <w:t>6</w:t>
            </w:r>
          </w:p>
        </w:tc>
        <w:tc>
          <w:tcPr>
            <w:tcW w:w="5686" w:type="dxa"/>
            <w:gridSpan w:val="2"/>
          </w:tcPr>
          <w:p>
            <w:pPr>
              <w:pStyle w:val="15"/>
              <w:spacing w:before="31" w:line="222" w:lineRule="exact"/>
              <w:ind w:left="54"/>
              <w:rPr>
                <w:sz w:val="20"/>
              </w:rPr>
            </w:pPr>
            <w:r>
              <w:rPr>
                <w:sz w:val="20"/>
              </w:rPr>
              <w:t>MIN(AI1,AI2)</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35" w:type="dxa"/>
            <w:vMerge w:val="continue"/>
            <w:tcBorders>
              <w:top w:val="nil"/>
            </w:tcBorders>
          </w:tcPr>
          <w:p>
            <w:pPr>
              <w:rPr>
                <w:sz w:val="2"/>
                <w:szCs w:val="2"/>
              </w:rPr>
            </w:pPr>
          </w:p>
        </w:tc>
        <w:tc>
          <w:tcPr>
            <w:tcW w:w="2129" w:type="dxa"/>
            <w:vMerge w:val="continue"/>
            <w:tcBorders>
              <w:top w:val="nil"/>
            </w:tcBorders>
          </w:tcPr>
          <w:p>
            <w:pPr>
              <w:rPr>
                <w:sz w:val="2"/>
                <w:szCs w:val="2"/>
              </w:rPr>
            </w:pPr>
          </w:p>
        </w:tc>
        <w:tc>
          <w:tcPr>
            <w:tcW w:w="850" w:type="dxa"/>
          </w:tcPr>
          <w:p>
            <w:pPr>
              <w:pStyle w:val="15"/>
              <w:spacing w:before="31" w:line="222" w:lineRule="exact"/>
              <w:ind w:right="335"/>
              <w:jc w:val="right"/>
              <w:rPr>
                <w:sz w:val="20"/>
              </w:rPr>
            </w:pPr>
            <w:r>
              <w:rPr>
                <w:w w:val="99"/>
                <w:sz w:val="20"/>
              </w:rPr>
              <w:t>7</w:t>
            </w:r>
          </w:p>
        </w:tc>
        <w:tc>
          <w:tcPr>
            <w:tcW w:w="5686" w:type="dxa"/>
            <w:gridSpan w:val="2"/>
          </w:tcPr>
          <w:p>
            <w:pPr>
              <w:pStyle w:val="15"/>
              <w:spacing w:before="31" w:line="222" w:lineRule="exact"/>
              <w:ind w:left="54"/>
              <w:rPr>
                <w:sz w:val="20"/>
              </w:rPr>
            </w:pPr>
            <w:r>
              <w:rPr>
                <w:sz w:val="20"/>
              </w:rPr>
              <w:t>MAX(AI1,AI2)</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47" w:hRule="atLeast"/>
        </w:trPr>
        <w:tc>
          <w:tcPr>
            <w:tcW w:w="1135" w:type="dxa"/>
            <w:vMerge w:val="restart"/>
          </w:tcPr>
          <w:p>
            <w:pPr>
              <w:pStyle w:val="15"/>
              <w:spacing w:before="4"/>
              <w:rPr>
                <w:rFonts w:ascii="宋体"/>
                <w:sz w:val="16"/>
              </w:rPr>
            </w:pPr>
          </w:p>
          <w:p>
            <w:pPr>
              <w:pStyle w:val="15"/>
              <w:ind w:left="369"/>
              <w:rPr>
                <w:sz w:val="20"/>
              </w:rPr>
            </w:pPr>
            <w:r>
              <w:rPr>
                <w:sz w:val="20"/>
              </w:rPr>
              <w:t>d1-27</w:t>
            </w:r>
          </w:p>
        </w:tc>
        <w:tc>
          <w:tcPr>
            <w:tcW w:w="2979" w:type="dxa"/>
            <w:gridSpan w:val="2"/>
          </w:tcPr>
          <w:p>
            <w:pPr>
              <w:pStyle w:val="15"/>
              <w:spacing w:before="56"/>
              <w:ind w:left="724"/>
              <w:rPr>
                <w:rFonts w:hint="eastAsia" w:ascii="宋体" w:eastAsia="宋体"/>
                <w:sz w:val="20"/>
              </w:rPr>
            </w:pPr>
            <w:r>
              <w:rPr>
                <w:rFonts w:hint="eastAsia" w:ascii="宋体" w:eastAsia="宋体"/>
                <w:sz w:val="20"/>
              </w:rPr>
              <w:t>转矩控制数字给定</w:t>
            </w:r>
          </w:p>
        </w:tc>
        <w:tc>
          <w:tcPr>
            <w:tcW w:w="2693" w:type="dxa"/>
          </w:tcPr>
          <w:p>
            <w:pPr>
              <w:pStyle w:val="15"/>
              <w:spacing w:before="56"/>
              <w:ind w:left="54"/>
              <w:rPr>
                <w:rFonts w:hint="eastAsia" w:ascii="宋体" w:eastAsia="宋体"/>
                <w:sz w:val="20"/>
              </w:rPr>
            </w:pPr>
            <w:r>
              <w:rPr>
                <w:rFonts w:hint="eastAsia" w:ascii="宋体" w:eastAsia="宋体"/>
                <w:sz w:val="20"/>
              </w:rPr>
              <w:t>出厂值</w:t>
            </w:r>
          </w:p>
        </w:tc>
        <w:tc>
          <w:tcPr>
            <w:tcW w:w="2993" w:type="dxa"/>
          </w:tcPr>
          <w:p>
            <w:pPr>
              <w:pStyle w:val="15"/>
              <w:spacing w:before="70"/>
              <w:ind w:left="54"/>
              <w:rPr>
                <w:sz w:val="20"/>
              </w:rPr>
            </w:pP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5" w:type="dxa"/>
            <w:vMerge w:val="continue"/>
            <w:tcBorders>
              <w:top w:val="nil"/>
            </w:tcBorders>
          </w:tcPr>
          <w:p>
            <w:pPr>
              <w:rPr>
                <w:sz w:val="2"/>
                <w:szCs w:val="2"/>
              </w:rPr>
            </w:pPr>
          </w:p>
        </w:tc>
        <w:tc>
          <w:tcPr>
            <w:tcW w:w="2979" w:type="dxa"/>
            <w:gridSpan w:val="2"/>
          </w:tcPr>
          <w:p>
            <w:pPr>
              <w:pStyle w:val="15"/>
              <w:spacing w:before="18" w:line="237" w:lineRule="exact"/>
              <w:ind w:left="703" w:right="629"/>
              <w:jc w:val="center"/>
              <w:rPr>
                <w:rFonts w:hint="eastAsia" w:ascii="宋体" w:eastAsia="宋体"/>
                <w:sz w:val="20"/>
              </w:rPr>
            </w:pPr>
            <w:r>
              <w:rPr>
                <w:rFonts w:hint="eastAsia" w:ascii="宋体" w:eastAsia="宋体"/>
                <w:sz w:val="20"/>
              </w:rPr>
              <w:t>设定范围</w:t>
            </w:r>
          </w:p>
        </w:tc>
        <w:tc>
          <w:tcPr>
            <w:tcW w:w="5686" w:type="dxa"/>
            <w:gridSpan w:val="2"/>
          </w:tcPr>
          <w:p>
            <w:pPr>
              <w:pStyle w:val="15"/>
              <w:spacing w:before="18" w:line="237" w:lineRule="exact"/>
              <w:ind w:left="54"/>
              <w:rPr>
                <w:rFonts w:hint="eastAsia" w:ascii="宋体" w:eastAsia="宋体"/>
                <w:sz w:val="20"/>
              </w:rPr>
            </w:pPr>
            <w:r>
              <w:rPr>
                <w:sz w:val="20"/>
              </w:rPr>
              <w:t>-200.0%</w:t>
            </w:r>
            <w:r>
              <w:rPr>
                <w:rFonts w:hint="eastAsia" w:ascii="宋体" w:eastAsia="宋体"/>
                <w:sz w:val="20"/>
              </w:rPr>
              <w:t>～</w:t>
            </w:r>
            <w:r>
              <w:rPr>
                <w:sz w:val="20"/>
              </w:rPr>
              <w:t xml:space="preserve">200.0%  </w:t>
            </w:r>
            <w:r>
              <w:rPr>
                <w:rFonts w:hint="eastAsia" w:ascii="宋体" w:eastAsia="宋体"/>
                <w:w w:val="99"/>
                <w:sz w:val="20"/>
              </w:rPr>
              <w:t xml:space="preserve"> </w:t>
            </w:r>
          </w:p>
        </w:tc>
      </w:tr>
    </w:tbl>
    <w:p>
      <w:pPr>
        <w:pStyle w:val="8"/>
        <w:spacing w:before="28"/>
        <w:ind w:left="618"/>
      </w:pPr>
      <w:r>
        <w:rPr>
          <w:rFonts w:ascii="Times New Roman" w:eastAsia="Times New Roman"/>
        </w:rPr>
        <w:t xml:space="preserve">d1-26 </w:t>
      </w:r>
      <w:r>
        <w:t xml:space="preserve">用于选择转矩设定源，共有 </w:t>
      </w:r>
      <w:r>
        <w:rPr>
          <w:rFonts w:ascii="Times New Roman" w:eastAsia="Times New Roman"/>
        </w:rPr>
        <w:t xml:space="preserve">8 </w:t>
      </w:r>
      <w:r>
        <w:t>中转矩设定方式。</w:t>
      </w:r>
    </w:p>
    <w:p>
      <w:pPr>
        <w:pStyle w:val="8"/>
        <w:spacing w:before="56"/>
        <w:ind w:left="618"/>
        <w:rPr>
          <w:rFonts w:ascii="Times New Roman" w:eastAsia="Times New Roman"/>
        </w:rPr>
      </w:pPr>
      <w:r>
        <w:t>转矩设定采用相对值，</w:t>
      </w:r>
      <w:r>
        <w:rPr>
          <w:rFonts w:ascii="Times New Roman" w:eastAsia="Times New Roman"/>
        </w:rPr>
        <w:t xml:space="preserve">100.0% </w:t>
      </w:r>
      <w:r>
        <w:t xml:space="preserve">对应变频器额定转矩。设定范围 </w:t>
      </w:r>
      <w:r>
        <w:rPr>
          <w:rFonts w:ascii="Times New Roman" w:eastAsia="Times New Roman"/>
        </w:rPr>
        <w:t>-200.0%</w:t>
      </w:r>
      <w:r>
        <w:t>～</w:t>
      </w:r>
      <w:r>
        <w:rPr>
          <w:rFonts w:ascii="Times New Roman" w:eastAsia="Times New Roman"/>
        </w:rPr>
        <w:t>200.0%</w:t>
      </w:r>
      <w:r>
        <w:t xml:space="preserve">，表明变频器最大转矩为 </w:t>
      </w:r>
      <w:r>
        <w:rPr>
          <w:rFonts w:ascii="Times New Roman" w:eastAsia="Times New Roman"/>
        </w:rPr>
        <w:t>2</w:t>
      </w:r>
    </w:p>
    <w:p>
      <w:pPr>
        <w:pStyle w:val="8"/>
        <w:spacing w:before="56"/>
        <w:ind w:left="217"/>
      </w:pPr>
      <w:r>
        <w:t>倍变频器额定转矩。</w:t>
      </w:r>
    </w:p>
    <w:p>
      <w:pPr>
        <w:pStyle w:val="8"/>
        <w:spacing w:before="55"/>
        <w:ind w:left="617"/>
      </w:pPr>
      <w:r>
        <w:t>当转矩给定为正时，变频器正转运行当转矩给定为负时，变频器反转运行各项转矩设定源描述如下：</w:t>
      </w:r>
    </w:p>
    <w:p>
      <w:pPr>
        <w:pStyle w:val="8"/>
        <w:spacing w:before="56"/>
        <w:ind w:left="620"/>
      </w:pPr>
      <w:r>
        <w:rPr>
          <w:rFonts w:ascii="Times New Roman" w:eastAsia="Times New Roman"/>
          <w:b/>
        </w:rPr>
        <w:t>0</w:t>
      </w:r>
      <w:r>
        <w:rPr>
          <w:b/>
        </w:rPr>
        <w:t>：数字设定</w:t>
      </w:r>
      <w:r>
        <w:t>（</w:t>
      </w:r>
      <w:r>
        <w:rPr>
          <w:rFonts w:ascii="Times New Roman" w:eastAsia="Times New Roman"/>
        </w:rPr>
        <w:t>d1-27</w:t>
      </w:r>
      <w:r>
        <w:t xml:space="preserve">）指目标转矩直接使用 </w:t>
      </w:r>
      <w:r>
        <w:rPr>
          <w:rFonts w:ascii="Times New Roman" w:eastAsia="Times New Roman"/>
        </w:rPr>
        <w:t xml:space="preserve">d1-27 </w:t>
      </w:r>
      <w:r>
        <w:t>设定值。</w:t>
      </w:r>
    </w:p>
    <w:p>
      <w:pPr>
        <w:pStyle w:val="7"/>
        <w:spacing w:before="56"/>
        <w:rPr>
          <w:rFonts w:ascii="Times New Roman" w:eastAsia="Times New Roman"/>
        </w:rPr>
      </w:pPr>
      <w:r>
        <w:rPr>
          <w:rFonts w:ascii="Times New Roman" w:eastAsia="Times New Roman"/>
        </w:rPr>
        <w:t>1</w:t>
      </w:r>
      <w:r>
        <w:t>：</w:t>
      </w:r>
      <w:r>
        <w:rPr>
          <w:rFonts w:ascii="Times New Roman" w:eastAsia="Times New Roman"/>
        </w:rPr>
        <w:t>AI1</w:t>
      </w:r>
    </w:p>
    <w:p>
      <w:pPr>
        <w:pStyle w:val="7"/>
        <w:spacing w:before="56"/>
        <w:rPr>
          <w:rFonts w:ascii="Times New Roman" w:eastAsia="Times New Roman"/>
        </w:rPr>
      </w:pPr>
      <w:r>
        <w:rPr>
          <w:rFonts w:ascii="Times New Roman" w:eastAsia="Times New Roman"/>
        </w:rPr>
        <w:t>2</w:t>
      </w:r>
      <w:r>
        <w:t>：</w:t>
      </w:r>
      <w:r>
        <w:rPr>
          <w:rFonts w:ascii="Times New Roman" w:eastAsia="Times New Roman"/>
        </w:rPr>
        <w:t>AI2</w:t>
      </w:r>
    </w:p>
    <w:p>
      <w:pPr>
        <w:pStyle w:val="7"/>
        <w:spacing w:before="55"/>
        <w:rPr>
          <w:rFonts w:ascii="Times New Roman" w:eastAsia="Times New Roman"/>
        </w:rPr>
      </w:pPr>
      <w:r>
        <w:rPr>
          <w:rFonts w:ascii="Times New Roman" w:eastAsia="Times New Roman"/>
        </w:rPr>
        <w:t>3</w:t>
      </w:r>
      <w:r>
        <w:t>：</w:t>
      </w:r>
      <w:r>
        <w:rPr>
          <w:rFonts w:ascii="Times New Roman" w:eastAsia="Times New Roman"/>
        </w:rPr>
        <w:t>AI3</w:t>
      </w:r>
    </w:p>
    <w:p>
      <w:pPr>
        <w:pStyle w:val="8"/>
        <w:spacing w:before="56" w:line="292" w:lineRule="auto"/>
        <w:ind w:left="217" w:right="316" w:firstLine="401"/>
      </w:pPr>
      <w:r>
        <w:rPr>
          <w:spacing w:val="-3"/>
          <w:w w:val="99"/>
        </w:rPr>
        <w:t>指目标转矩由模拟量输入端子来确定。</w:t>
      </w:r>
      <w:r>
        <w:rPr>
          <w:rFonts w:ascii="Times New Roman" w:eastAsia="Times New Roman"/>
          <w:spacing w:val="1"/>
          <w:w w:val="99"/>
        </w:rPr>
        <w:t>K</w:t>
      </w:r>
      <w:r>
        <w:rPr>
          <w:rFonts w:ascii="Times New Roman" w:eastAsia="Times New Roman"/>
          <w:w w:val="99"/>
        </w:rPr>
        <w:t>O</w:t>
      </w:r>
      <w:r>
        <w:rPr>
          <w:rFonts w:ascii="Times New Roman" w:eastAsia="Times New Roman"/>
          <w:spacing w:val="-1"/>
          <w:w w:val="99"/>
        </w:rPr>
        <w:t>C</w:t>
      </w:r>
      <w:r>
        <w:rPr>
          <w:rFonts w:ascii="Times New Roman" w:eastAsia="Times New Roman"/>
          <w:spacing w:val="0"/>
          <w:w w:val="99"/>
        </w:rPr>
        <w:t>60</w:t>
      </w:r>
      <w:r>
        <w:rPr>
          <w:rFonts w:ascii="Times New Roman" w:eastAsia="Times New Roman"/>
          <w:w w:val="99"/>
        </w:rPr>
        <w:t>0</w:t>
      </w:r>
      <w:r>
        <w:rPr>
          <w:rFonts w:ascii="Times New Roman" w:eastAsia="Times New Roman"/>
        </w:rPr>
        <w:t xml:space="preserve">  </w:t>
      </w:r>
      <w:r>
        <w:rPr>
          <w:w w:val="99"/>
        </w:rPr>
        <w:t>控制板提供</w:t>
      </w:r>
      <w:r>
        <w:t xml:space="preserve"> </w:t>
      </w:r>
      <w:r>
        <w:rPr>
          <w:rFonts w:ascii="Times New Roman" w:eastAsia="Times New Roman"/>
          <w:w w:val="99"/>
        </w:rPr>
        <w:t>2</w:t>
      </w:r>
      <w:r>
        <w:rPr>
          <w:rFonts w:ascii="Times New Roman" w:eastAsia="Times New Roman"/>
        </w:rPr>
        <w:t xml:space="preserve">  </w:t>
      </w:r>
      <w:r>
        <w:rPr>
          <w:spacing w:val="-5"/>
          <w:w w:val="99"/>
        </w:rPr>
        <w:t>个模拟量输入端子</w:t>
      </w:r>
      <w:r>
        <w:rPr>
          <w:spacing w:val="1"/>
          <w:w w:val="99"/>
        </w:rPr>
        <w:t>（</w:t>
      </w:r>
      <w:r>
        <w:rPr>
          <w:rFonts w:ascii="Times New Roman" w:eastAsia="Times New Roman"/>
          <w:spacing w:val="-3"/>
          <w:w w:val="99"/>
        </w:rPr>
        <w:t>A</w:t>
      </w:r>
      <w:r>
        <w:rPr>
          <w:rFonts w:ascii="Times New Roman" w:eastAsia="Times New Roman"/>
          <w:w w:val="99"/>
        </w:rPr>
        <w:t>I</w:t>
      </w:r>
      <w:r>
        <w:rPr>
          <w:rFonts w:ascii="Times New Roman" w:eastAsia="Times New Roman"/>
          <w:spacing w:val="0"/>
          <w:w w:val="99"/>
        </w:rPr>
        <w:t>1</w:t>
      </w:r>
      <w:r>
        <w:rPr>
          <w:spacing w:val="-39"/>
          <w:w w:val="99"/>
        </w:rPr>
        <w:t>，</w:t>
      </w:r>
      <w:r>
        <w:rPr>
          <w:rFonts w:ascii="Times New Roman" w:eastAsia="Times New Roman"/>
          <w:spacing w:val="-3"/>
          <w:w w:val="99"/>
        </w:rPr>
        <w:t>A</w:t>
      </w:r>
      <w:r>
        <w:rPr>
          <w:rFonts w:ascii="Times New Roman" w:eastAsia="Times New Roman"/>
          <w:w w:val="99"/>
        </w:rPr>
        <w:t>I</w:t>
      </w:r>
      <w:r>
        <w:rPr>
          <w:rFonts w:ascii="Times New Roman" w:eastAsia="Times New Roman"/>
          <w:spacing w:val="0"/>
          <w:w w:val="99"/>
        </w:rPr>
        <w:t>2</w:t>
      </w:r>
      <w:r>
        <w:rPr>
          <w:spacing w:val="-99"/>
          <w:w w:val="99"/>
        </w:rPr>
        <w:t>）</w:t>
      </w:r>
      <w:r>
        <w:rPr>
          <w:spacing w:val="-14"/>
          <w:w w:val="99"/>
        </w:rPr>
        <w:t>，选件</w:t>
      </w:r>
      <w:r>
        <w:t xml:space="preserve"> </w:t>
      </w:r>
      <w:r>
        <w:rPr>
          <w:rFonts w:ascii="Times New Roman" w:eastAsia="Times New Roman"/>
          <w:w w:val="99"/>
        </w:rPr>
        <w:t>I</w:t>
      </w:r>
      <w:r>
        <w:rPr>
          <w:rFonts w:ascii="Times New Roman" w:eastAsia="Times New Roman"/>
          <w:spacing w:val="-1"/>
          <w:w w:val="99"/>
        </w:rPr>
        <w:t>/</w:t>
      </w:r>
      <w:r>
        <w:rPr>
          <w:rFonts w:ascii="Times New Roman" w:eastAsia="Times New Roman"/>
          <w:w w:val="99"/>
        </w:rPr>
        <w:t>O</w:t>
      </w:r>
      <w:r>
        <w:rPr>
          <w:rFonts w:ascii="Times New Roman" w:eastAsia="Times New Roman"/>
        </w:rPr>
        <w:t xml:space="preserve">  </w:t>
      </w:r>
      <w:r>
        <w:rPr>
          <w:w w:val="99"/>
        </w:rPr>
        <w:t>扩展卡可提供另外</w:t>
      </w:r>
      <w:r>
        <w:t xml:space="preserve"> </w:t>
      </w:r>
      <w:r>
        <w:rPr>
          <w:rFonts w:ascii="Times New Roman" w:eastAsia="Times New Roman"/>
          <w:w w:val="99"/>
        </w:rPr>
        <w:t>1</w:t>
      </w:r>
      <w:r>
        <w:rPr>
          <w:rFonts w:ascii="Times New Roman" w:eastAsia="Times New Roman"/>
        </w:rPr>
        <w:t xml:space="preserve">  </w:t>
      </w:r>
      <w:r>
        <w:rPr>
          <w:w w:val="99"/>
        </w:rPr>
        <w:t>个模拟量输入端子</w:t>
      </w:r>
      <w:r>
        <w:rPr>
          <w:spacing w:val="1"/>
          <w:w w:val="99"/>
        </w:rPr>
        <w:t>（</w:t>
      </w:r>
      <w:r>
        <w:rPr>
          <w:rFonts w:ascii="Times New Roman" w:eastAsia="Times New Roman"/>
          <w:spacing w:val="-3"/>
          <w:w w:val="99"/>
        </w:rPr>
        <w:t>A</w:t>
      </w:r>
      <w:r>
        <w:rPr>
          <w:rFonts w:ascii="Times New Roman" w:eastAsia="Times New Roman"/>
          <w:w w:val="99"/>
        </w:rPr>
        <w:t>I</w:t>
      </w:r>
      <w:r>
        <w:rPr>
          <w:rFonts w:ascii="Times New Roman" w:eastAsia="Times New Roman"/>
          <w:spacing w:val="0"/>
          <w:w w:val="99"/>
        </w:rPr>
        <w:t>3</w:t>
      </w:r>
      <w:r>
        <w:rPr>
          <w:spacing w:val="-99"/>
          <w:w w:val="99"/>
        </w:rPr>
        <w:t>）。</w:t>
      </w:r>
    </w:p>
    <w:p>
      <w:pPr>
        <w:pStyle w:val="8"/>
        <w:spacing w:line="255" w:lineRule="exact"/>
        <w:ind w:left="617"/>
        <w:rPr>
          <w:rFonts w:ascii="Times New Roman" w:eastAsia="Times New Roman"/>
        </w:rPr>
      </w:pPr>
      <w:r>
        <w:t>其中</w:t>
      </w:r>
      <w:r>
        <w:rPr>
          <w:rFonts w:ascii="Times New Roman" w:eastAsia="Times New Roman"/>
        </w:rPr>
        <w:t>:</w:t>
      </w:r>
    </w:p>
    <w:p>
      <w:pPr>
        <w:pStyle w:val="8"/>
        <w:spacing w:before="54"/>
        <w:ind w:left="617"/>
      </w:pPr>
      <w:r>
        <w:rPr>
          <w:rFonts w:ascii="Times New Roman" w:eastAsia="Times New Roman"/>
        </w:rPr>
        <w:t xml:space="preserve">AI1 </w:t>
      </w:r>
      <w:r>
        <w:t xml:space="preserve">为 </w:t>
      </w:r>
      <w:r>
        <w:rPr>
          <w:rFonts w:ascii="Times New Roman" w:eastAsia="Times New Roman"/>
        </w:rPr>
        <w:t>0V</w:t>
      </w:r>
      <w:r>
        <w:t>～</w:t>
      </w:r>
      <w:r>
        <w:rPr>
          <w:rFonts w:ascii="Times New Roman" w:eastAsia="Times New Roman"/>
        </w:rPr>
        <w:t xml:space="preserve">10V </w:t>
      </w:r>
      <w:r>
        <w:t>电压型输入；</w:t>
      </w:r>
    </w:p>
    <w:p>
      <w:pPr>
        <w:pStyle w:val="8"/>
        <w:spacing w:before="55"/>
        <w:ind w:left="617"/>
      </w:pPr>
      <w:r>
        <w:rPr>
          <w:rFonts w:ascii="Times New Roman" w:eastAsia="Times New Roman"/>
        </w:rPr>
        <w:t xml:space="preserve">AI2 </w:t>
      </w:r>
      <w:r>
        <w:t xml:space="preserve">可为 </w:t>
      </w:r>
      <w:r>
        <w:rPr>
          <w:rFonts w:ascii="Times New Roman" w:eastAsia="Times New Roman"/>
        </w:rPr>
        <w:t>0V</w:t>
      </w:r>
      <w:r>
        <w:t>～</w:t>
      </w:r>
      <w:r>
        <w:rPr>
          <w:rFonts w:ascii="Times New Roman" w:eastAsia="Times New Roman"/>
        </w:rPr>
        <w:t xml:space="preserve">10V </w:t>
      </w:r>
      <w:r>
        <w:t xml:space="preserve">电压输入，也可为 </w:t>
      </w:r>
      <w:r>
        <w:rPr>
          <w:rFonts w:ascii="Times New Roman" w:eastAsia="Times New Roman"/>
        </w:rPr>
        <w:t>4mA</w:t>
      </w:r>
      <w:r>
        <w:t>～</w:t>
      </w:r>
      <w:r>
        <w:rPr>
          <w:rFonts w:ascii="Times New Roman" w:eastAsia="Times New Roman"/>
        </w:rPr>
        <w:t xml:space="preserve">20mA </w:t>
      </w:r>
      <w:r>
        <w:t>电流输入，由控制板跳线选择；</w:t>
      </w:r>
    </w:p>
    <w:p>
      <w:pPr>
        <w:pStyle w:val="8"/>
        <w:spacing w:before="56"/>
        <w:ind w:left="617"/>
      </w:pPr>
      <w:r>
        <w:rPr>
          <w:rFonts w:ascii="Times New Roman" w:eastAsia="Times New Roman"/>
        </w:rPr>
        <w:t xml:space="preserve">AI3 </w:t>
      </w:r>
      <w:r>
        <w:t xml:space="preserve">为 </w:t>
      </w:r>
      <w:r>
        <w:rPr>
          <w:rFonts w:ascii="Times New Roman" w:eastAsia="Times New Roman"/>
        </w:rPr>
        <w:t>-10V</w:t>
      </w:r>
      <w:r>
        <w:t>～</w:t>
      </w:r>
      <w:r>
        <w:rPr>
          <w:rFonts w:ascii="Times New Roman" w:eastAsia="Times New Roman"/>
        </w:rPr>
        <w:t xml:space="preserve">10V </w:t>
      </w:r>
      <w:r>
        <w:t>电压型输入。</w:t>
      </w:r>
    </w:p>
    <w:p>
      <w:pPr>
        <w:pStyle w:val="8"/>
        <w:spacing w:before="56"/>
        <w:ind w:left="617"/>
      </w:pPr>
      <w:r>
        <w:rPr>
          <w:rFonts w:ascii="Times New Roman" w:eastAsia="Times New Roman"/>
        </w:rPr>
        <w:t xml:space="preserve">AI </w:t>
      </w:r>
      <w:r>
        <w:t>曲线设定具体详见模拟量输入参数组。</w:t>
      </w:r>
    </w:p>
    <w:p>
      <w:pPr>
        <w:pStyle w:val="8"/>
        <w:spacing w:before="55"/>
        <w:ind w:left="617"/>
      </w:pPr>
      <w:r>
        <w:rPr>
          <w:rFonts w:ascii="Times New Roman" w:eastAsia="Times New Roman"/>
        </w:rPr>
        <w:t xml:space="preserve">AI </w:t>
      </w:r>
      <w:r>
        <w:t xml:space="preserve">作为频率给定时，电压 </w:t>
      </w:r>
      <w:r>
        <w:rPr>
          <w:rFonts w:ascii="Times New Roman" w:eastAsia="Times New Roman"/>
        </w:rPr>
        <w:t xml:space="preserve">/ </w:t>
      </w:r>
      <w:r>
        <w:t xml:space="preserve">电流输入对应设定的 </w:t>
      </w:r>
      <w:r>
        <w:rPr>
          <w:rFonts w:ascii="Times New Roman" w:eastAsia="Times New Roman"/>
        </w:rPr>
        <w:t>100.0%</w:t>
      </w:r>
      <w:r>
        <w:t xml:space="preserve">，是指相对转矩数字设定 </w:t>
      </w:r>
      <w:r>
        <w:rPr>
          <w:rFonts w:ascii="Times New Roman" w:eastAsia="Times New Roman"/>
        </w:rPr>
        <w:t xml:space="preserve">d1-27 </w:t>
      </w:r>
      <w:r>
        <w:t>的百分比。</w:t>
      </w:r>
    </w:p>
    <w:p>
      <w:pPr>
        <w:spacing w:before="57"/>
        <w:ind w:left="619" w:right="0" w:firstLine="0"/>
        <w:jc w:val="left"/>
        <w:rPr>
          <w:sz w:val="20"/>
        </w:rPr>
      </w:pPr>
      <w:r>
        <w:rPr>
          <w:rFonts w:ascii="Times New Roman" w:eastAsia="Times New Roman"/>
          <w:b/>
          <w:sz w:val="20"/>
        </w:rPr>
        <w:t>4</w:t>
      </w:r>
      <w:r>
        <w:rPr>
          <w:b/>
          <w:sz w:val="20"/>
        </w:rPr>
        <w:t>、</w:t>
      </w:r>
      <w:r>
        <w:rPr>
          <w:rFonts w:ascii="Times New Roman" w:eastAsia="Times New Roman"/>
          <w:b/>
          <w:sz w:val="20"/>
        </w:rPr>
        <w:t xml:space="preserve">PULSE </w:t>
      </w:r>
      <w:r>
        <w:rPr>
          <w:b/>
          <w:sz w:val="20"/>
        </w:rPr>
        <w:t>脉冲</w:t>
      </w:r>
      <w:r>
        <w:rPr>
          <w:sz w:val="20"/>
        </w:rPr>
        <w:t>（</w:t>
      </w:r>
      <w:r>
        <w:rPr>
          <w:rFonts w:ascii="Times New Roman" w:eastAsia="Times New Roman"/>
          <w:sz w:val="20"/>
        </w:rPr>
        <w:t>DI6</w:t>
      </w:r>
      <w:r>
        <w:rPr>
          <w:sz w:val="20"/>
        </w:rPr>
        <w:t xml:space="preserve">）目标转矩给定通过端子 </w:t>
      </w:r>
      <w:r>
        <w:rPr>
          <w:rFonts w:ascii="Times New Roman" w:eastAsia="Times New Roman"/>
          <w:sz w:val="20"/>
        </w:rPr>
        <w:t xml:space="preserve">DI6 </w:t>
      </w:r>
      <w:r>
        <w:rPr>
          <w:sz w:val="20"/>
        </w:rPr>
        <w:t>高速脉冲来给定。</w:t>
      </w:r>
    </w:p>
    <w:p>
      <w:pPr>
        <w:pStyle w:val="8"/>
        <w:spacing w:before="55"/>
        <w:ind w:left="618"/>
        <w:rPr>
          <w:rFonts w:ascii="Times New Roman" w:eastAsia="Times New Roman"/>
        </w:rPr>
      </w:pPr>
      <w:r>
        <w:t xml:space="preserve">脉冲给定信号规格：电压范围 </w:t>
      </w:r>
      <w:r>
        <w:rPr>
          <w:rFonts w:ascii="Times New Roman" w:eastAsia="Times New Roman"/>
        </w:rPr>
        <w:t>9V</w:t>
      </w:r>
      <w:r>
        <w:t>～</w:t>
      </w:r>
      <w:r>
        <w:rPr>
          <w:rFonts w:ascii="Times New Roman" w:eastAsia="Times New Roman"/>
        </w:rPr>
        <w:t>30V</w:t>
      </w:r>
      <w:r>
        <w:t xml:space="preserve">、频率范围 </w:t>
      </w:r>
      <w:r>
        <w:rPr>
          <w:rFonts w:ascii="Times New Roman" w:eastAsia="Times New Roman"/>
        </w:rPr>
        <w:t>0kHz</w:t>
      </w:r>
      <w:r>
        <w:t>～</w:t>
      </w:r>
      <w:r>
        <w:rPr>
          <w:rFonts w:ascii="Times New Roman" w:eastAsia="Times New Roman"/>
        </w:rPr>
        <w:t>100kHz</w:t>
      </w:r>
      <w:r>
        <w:t xml:space="preserve">。 脉冲给定只能从多功能输入端子 </w:t>
      </w:r>
      <w:r>
        <w:rPr>
          <w:rFonts w:ascii="Times New Roman" w:eastAsia="Times New Roman"/>
        </w:rPr>
        <w:t>DI6</w:t>
      </w:r>
    </w:p>
    <w:p>
      <w:pPr>
        <w:pStyle w:val="8"/>
        <w:spacing w:before="56"/>
        <w:ind w:left="217"/>
      </w:pPr>
      <w:r>
        <w:t>输入。</w:t>
      </w:r>
    </w:p>
    <w:p>
      <w:pPr>
        <w:pStyle w:val="8"/>
        <w:spacing w:before="56" w:line="292" w:lineRule="auto"/>
        <w:ind w:left="217" w:right="316" w:firstLine="401"/>
      </w:pPr>
      <w:r>
        <w:rPr>
          <w:rFonts w:ascii="Times New Roman" w:eastAsia="Times New Roman"/>
        </w:rPr>
        <w:t xml:space="preserve">DI6 </w:t>
      </w:r>
      <w:r>
        <w:rPr>
          <w:spacing w:val="-4"/>
        </w:rPr>
        <w:t xml:space="preserve">端子输入脉冲频率与对应设定的关系，通过 </w:t>
      </w:r>
      <w:r>
        <w:rPr>
          <w:rFonts w:ascii="Times New Roman" w:eastAsia="Times New Roman"/>
        </w:rPr>
        <w:t>b5-00</w:t>
      </w:r>
      <w:r>
        <w:t>～</w:t>
      </w:r>
      <w:r>
        <w:rPr>
          <w:rFonts w:ascii="Times New Roman" w:eastAsia="Times New Roman"/>
        </w:rPr>
        <w:t xml:space="preserve">b5-03 </w:t>
      </w:r>
      <w:r>
        <w:rPr>
          <w:spacing w:val="-7"/>
        </w:rPr>
        <w:t xml:space="preserve">进行设置，该对应关系为 </w:t>
      </w:r>
      <w:r>
        <w:rPr>
          <w:rFonts w:ascii="Times New Roman" w:eastAsia="Times New Roman"/>
        </w:rPr>
        <w:t xml:space="preserve">2 </w:t>
      </w:r>
      <w:r>
        <w:t xml:space="preserve">点的直线对应关系，脉冲输入所对应设定的 </w:t>
      </w:r>
      <w:r>
        <w:rPr>
          <w:rFonts w:ascii="Times New Roman" w:eastAsia="Times New Roman"/>
        </w:rPr>
        <w:t>100.0%</w:t>
      </w:r>
      <w:r>
        <w:rPr>
          <w:spacing w:val="-5"/>
        </w:rPr>
        <w:t xml:space="preserve">，是指相对转矩数字设定 </w:t>
      </w:r>
      <w:r>
        <w:rPr>
          <w:rFonts w:ascii="Times New Roman" w:eastAsia="Times New Roman"/>
        </w:rPr>
        <w:t xml:space="preserve">d1-27 </w:t>
      </w:r>
      <w:r>
        <w:t>的百分比。</w:t>
      </w:r>
    </w:p>
    <w:p>
      <w:pPr>
        <w:spacing w:before="0" w:line="255" w:lineRule="exact"/>
        <w:ind w:left="620" w:right="0" w:firstLine="0"/>
        <w:jc w:val="left"/>
        <w:rPr>
          <w:sz w:val="20"/>
        </w:rPr>
      </w:pPr>
      <w:r>
        <w:rPr>
          <w:rFonts w:ascii="Times New Roman" w:eastAsia="Times New Roman"/>
          <w:b/>
          <w:sz w:val="20"/>
        </w:rPr>
        <w:t>5</w:t>
      </w:r>
      <w:r>
        <w:rPr>
          <w:b/>
          <w:sz w:val="20"/>
        </w:rPr>
        <w:t>、通讯给定</w:t>
      </w:r>
      <w:r>
        <w:rPr>
          <w:sz w:val="20"/>
        </w:rPr>
        <w:t>指目标转矩由通讯方式给定。</w:t>
      </w:r>
    </w:p>
    <w:p>
      <w:pPr>
        <w:pStyle w:val="8"/>
        <w:spacing w:before="6"/>
        <w:rPr>
          <w:sz w:val="26"/>
        </w:rPr>
      </w:pPr>
    </w:p>
    <w:tbl>
      <w:tblPr>
        <w:tblStyle w:val="12"/>
        <w:tblW w:w="9771"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693"/>
        <w:gridCol w:w="2964"/>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4" w:hRule="atLeast"/>
        </w:trPr>
        <w:tc>
          <w:tcPr>
            <w:tcW w:w="1138" w:type="dxa"/>
            <w:vMerge w:val="restart"/>
          </w:tcPr>
          <w:p>
            <w:pPr>
              <w:pStyle w:val="15"/>
              <w:spacing w:before="197"/>
              <w:ind w:left="369"/>
              <w:rPr>
                <w:sz w:val="20"/>
              </w:rPr>
            </w:pPr>
            <w:r>
              <w:rPr>
                <w:sz w:val="20"/>
              </w:rPr>
              <w:t>d1-30</w:t>
            </w:r>
          </w:p>
        </w:tc>
        <w:tc>
          <w:tcPr>
            <w:tcW w:w="2976" w:type="dxa"/>
          </w:tcPr>
          <w:p>
            <w:pPr>
              <w:pStyle w:val="15"/>
              <w:spacing w:before="35" w:line="250" w:lineRule="exact"/>
              <w:ind w:left="202" w:right="129"/>
              <w:jc w:val="center"/>
              <w:rPr>
                <w:rFonts w:hint="eastAsia" w:ascii="宋体" w:eastAsia="宋体"/>
                <w:sz w:val="20"/>
              </w:rPr>
            </w:pPr>
            <w:r>
              <w:rPr>
                <w:rFonts w:hint="eastAsia" w:ascii="宋体" w:eastAsia="宋体"/>
                <w:sz w:val="20"/>
              </w:rPr>
              <w:t>转矩控制正转速度数字限定</w:t>
            </w:r>
          </w:p>
        </w:tc>
        <w:tc>
          <w:tcPr>
            <w:tcW w:w="2693" w:type="dxa"/>
          </w:tcPr>
          <w:p>
            <w:pPr>
              <w:pStyle w:val="15"/>
              <w:spacing w:before="35" w:line="250" w:lineRule="exact"/>
              <w:ind w:left="57"/>
              <w:rPr>
                <w:rFonts w:hint="eastAsia" w:ascii="宋体" w:eastAsia="宋体"/>
                <w:sz w:val="20"/>
              </w:rPr>
            </w:pPr>
            <w:r>
              <w:rPr>
                <w:rFonts w:hint="eastAsia" w:ascii="宋体" w:eastAsia="宋体"/>
                <w:sz w:val="20"/>
              </w:rPr>
              <w:t>出厂值</w:t>
            </w:r>
          </w:p>
        </w:tc>
        <w:tc>
          <w:tcPr>
            <w:tcW w:w="2964" w:type="dxa"/>
          </w:tcPr>
          <w:p>
            <w:pPr>
              <w:pStyle w:val="15"/>
              <w:spacing w:before="48"/>
              <w:ind w:left="56"/>
              <w:rPr>
                <w:sz w:val="20"/>
              </w:rPr>
            </w:pPr>
            <w:r>
              <w:rPr>
                <w:sz w:val="20"/>
              </w:rPr>
              <w:t>50.00Hz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2" w:hRule="atLeast"/>
        </w:trPr>
        <w:tc>
          <w:tcPr>
            <w:tcW w:w="1138" w:type="dxa"/>
            <w:vMerge w:val="continue"/>
            <w:tcBorders>
              <w:top w:val="nil"/>
            </w:tcBorders>
          </w:tcPr>
          <w:p>
            <w:pPr>
              <w:rPr>
                <w:sz w:val="2"/>
                <w:szCs w:val="2"/>
              </w:rPr>
            </w:pPr>
          </w:p>
        </w:tc>
        <w:tc>
          <w:tcPr>
            <w:tcW w:w="2976" w:type="dxa"/>
          </w:tcPr>
          <w:p>
            <w:pPr>
              <w:pStyle w:val="15"/>
              <w:spacing w:before="28" w:line="245" w:lineRule="exact"/>
              <w:ind w:left="200" w:right="129"/>
              <w:jc w:val="center"/>
              <w:rPr>
                <w:rFonts w:hint="eastAsia" w:ascii="宋体" w:eastAsia="宋体"/>
                <w:sz w:val="20"/>
              </w:rPr>
            </w:pPr>
            <w:r>
              <w:rPr>
                <w:rFonts w:hint="eastAsia" w:ascii="宋体" w:eastAsia="宋体"/>
                <w:sz w:val="20"/>
              </w:rPr>
              <w:t>设定范围</w:t>
            </w:r>
          </w:p>
        </w:tc>
        <w:tc>
          <w:tcPr>
            <w:tcW w:w="5657" w:type="dxa"/>
            <w:gridSpan w:val="2"/>
          </w:tcPr>
          <w:p>
            <w:pPr>
              <w:pStyle w:val="15"/>
              <w:spacing w:before="28" w:line="245" w:lineRule="exact"/>
              <w:ind w:left="57"/>
              <w:rPr>
                <w:rFonts w:hint="eastAsia" w:ascii="宋体" w:eastAsia="宋体"/>
                <w:sz w:val="20"/>
              </w:rPr>
            </w:pPr>
            <w:r>
              <w:rPr>
                <w:sz w:val="20"/>
              </w:rPr>
              <w:t xml:space="preserve">0.00Hz </w:t>
            </w:r>
            <w:r>
              <w:rPr>
                <w:rFonts w:hint="eastAsia" w:ascii="宋体" w:eastAsia="宋体"/>
                <w:sz w:val="20"/>
              </w:rPr>
              <w:t>～最大频率</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4" w:hRule="atLeast"/>
        </w:trPr>
        <w:tc>
          <w:tcPr>
            <w:tcW w:w="1138" w:type="dxa"/>
            <w:vMerge w:val="restart"/>
          </w:tcPr>
          <w:p>
            <w:pPr>
              <w:pStyle w:val="15"/>
              <w:spacing w:before="194"/>
              <w:ind w:left="369"/>
              <w:rPr>
                <w:sz w:val="20"/>
              </w:rPr>
            </w:pPr>
            <w:r>
              <w:rPr>
                <w:sz w:val="20"/>
              </w:rPr>
              <w:t>d1-31</w:t>
            </w:r>
          </w:p>
        </w:tc>
        <w:tc>
          <w:tcPr>
            <w:tcW w:w="2976" w:type="dxa"/>
          </w:tcPr>
          <w:p>
            <w:pPr>
              <w:pStyle w:val="15"/>
              <w:spacing w:before="32" w:line="252" w:lineRule="exact"/>
              <w:ind w:left="202" w:right="129"/>
              <w:jc w:val="center"/>
              <w:rPr>
                <w:rFonts w:hint="eastAsia" w:ascii="宋体" w:eastAsia="宋体"/>
                <w:sz w:val="20"/>
              </w:rPr>
            </w:pPr>
            <w:r>
              <w:rPr>
                <w:rFonts w:hint="eastAsia" w:ascii="宋体" w:eastAsia="宋体"/>
                <w:sz w:val="20"/>
              </w:rPr>
              <w:t>转矩控制反转速度数字限定</w:t>
            </w:r>
          </w:p>
        </w:tc>
        <w:tc>
          <w:tcPr>
            <w:tcW w:w="2693" w:type="dxa"/>
          </w:tcPr>
          <w:p>
            <w:pPr>
              <w:pStyle w:val="15"/>
              <w:spacing w:before="32" w:line="252" w:lineRule="exact"/>
              <w:ind w:left="57"/>
              <w:rPr>
                <w:rFonts w:hint="eastAsia" w:ascii="宋体" w:eastAsia="宋体"/>
                <w:sz w:val="20"/>
              </w:rPr>
            </w:pPr>
            <w:r>
              <w:rPr>
                <w:rFonts w:hint="eastAsia" w:ascii="宋体" w:eastAsia="宋体"/>
                <w:sz w:val="20"/>
              </w:rPr>
              <w:t>出厂值</w:t>
            </w:r>
          </w:p>
        </w:tc>
        <w:tc>
          <w:tcPr>
            <w:tcW w:w="2964" w:type="dxa"/>
          </w:tcPr>
          <w:p>
            <w:pPr>
              <w:pStyle w:val="15"/>
              <w:spacing w:before="46"/>
              <w:ind w:left="56"/>
              <w:rPr>
                <w:sz w:val="20"/>
              </w:rPr>
            </w:pPr>
            <w:r>
              <w:rPr>
                <w:sz w:val="20"/>
              </w:rPr>
              <w:t>50.00Hz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2" w:hRule="atLeast"/>
        </w:trPr>
        <w:tc>
          <w:tcPr>
            <w:tcW w:w="1138" w:type="dxa"/>
            <w:vMerge w:val="continue"/>
            <w:tcBorders>
              <w:top w:val="nil"/>
            </w:tcBorders>
          </w:tcPr>
          <w:p>
            <w:pPr>
              <w:rPr>
                <w:sz w:val="2"/>
                <w:szCs w:val="2"/>
              </w:rPr>
            </w:pPr>
          </w:p>
        </w:tc>
        <w:tc>
          <w:tcPr>
            <w:tcW w:w="2976" w:type="dxa"/>
          </w:tcPr>
          <w:p>
            <w:pPr>
              <w:pStyle w:val="15"/>
              <w:spacing w:before="28" w:line="245" w:lineRule="exact"/>
              <w:ind w:left="200" w:right="129"/>
              <w:jc w:val="center"/>
              <w:rPr>
                <w:rFonts w:hint="eastAsia" w:ascii="宋体" w:eastAsia="宋体"/>
                <w:sz w:val="20"/>
              </w:rPr>
            </w:pPr>
            <w:r>
              <w:rPr>
                <w:rFonts w:hint="eastAsia" w:ascii="宋体" w:eastAsia="宋体"/>
                <w:sz w:val="20"/>
              </w:rPr>
              <w:t>设定范围</w:t>
            </w:r>
          </w:p>
        </w:tc>
        <w:tc>
          <w:tcPr>
            <w:tcW w:w="5657" w:type="dxa"/>
            <w:gridSpan w:val="2"/>
          </w:tcPr>
          <w:p>
            <w:pPr>
              <w:pStyle w:val="15"/>
              <w:spacing w:before="28" w:line="245" w:lineRule="exact"/>
              <w:ind w:left="57"/>
              <w:rPr>
                <w:rFonts w:hint="eastAsia" w:ascii="宋体" w:eastAsia="宋体"/>
                <w:sz w:val="20"/>
              </w:rPr>
            </w:pPr>
            <w:r>
              <w:rPr>
                <w:sz w:val="20"/>
              </w:rPr>
              <w:t xml:space="preserve">0.00Hz </w:t>
            </w:r>
            <w:r>
              <w:rPr>
                <w:rFonts w:hint="eastAsia" w:ascii="宋体" w:eastAsia="宋体"/>
                <w:sz w:val="20"/>
              </w:rPr>
              <w:t>～最大频率</w:t>
            </w:r>
          </w:p>
        </w:tc>
      </w:tr>
    </w:tbl>
    <w:p>
      <w:pPr>
        <w:pStyle w:val="8"/>
        <w:spacing w:before="28"/>
        <w:ind w:left="618"/>
      </w:pPr>
      <w:r>
        <w:t>用于设置转矩控制方式下，变频器的正向或反向最大运行频率。</w:t>
      </w:r>
    </w:p>
    <w:p>
      <w:pPr>
        <w:pStyle w:val="8"/>
        <w:spacing w:before="55" w:line="292" w:lineRule="auto"/>
        <w:ind w:left="217" w:right="268" w:firstLine="400"/>
      </w:pPr>
      <w:r>
        <w:t>当变频器转矩控制时，如果负载转矩小于电机输出转矩，则电机转速会不断上升，为防止机械系统出现飞车等事故，必须限制转矩控制时的电机最高转速。</w:t>
      </w:r>
    </w:p>
    <w:p>
      <w:pPr>
        <w:pStyle w:val="8"/>
        <w:spacing w:line="255" w:lineRule="exact"/>
        <w:ind w:left="618"/>
      </w:pPr>
      <w:r>
        <w:t>如果需要实现动态连续更改转矩控制最大频率，可以采用控制上限频率的方式实现。</w:t>
      </w:r>
    </w:p>
    <w:p>
      <w:pPr>
        <w:pStyle w:val="8"/>
        <w:spacing w:before="7"/>
        <w:rPr>
          <w:sz w:val="26"/>
        </w:rPr>
      </w:pPr>
    </w:p>
    <w:tbl>
      <w:tblPr>
        <w:tblStyle w:val="12"/>
        <w:tblW w:w="9775"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9"/>
        <w:gridCol w:w="2696"/>
        <w:gridCol w:w="296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1138" w:type="dxa"/>
            <w:vMerge w:val="restart"/>
          </w:tcPr>
          <w:p>
            <w:pPr>
              <w:pStyle w:val="15"/>
              <w:spacing w:before="189"/>
              <w:ind w:left="369"/>
              <w:rPr>
                <w:sz w:val="20"/>
              </w:rPr>
            </w:pPr>
            <w:r>
              <w:rPr>
                <w:sz w:val="20"/>
              </w:rPr>
              <w:t>d1-32</w:t>
            </w:r>
          </w:p>
        </w:tc>
        <w:tc>
          <w:tcPr>
            <w:tcW w:w="2979" w:type="dxa"/>
          </w:tcPr>
          <w:p>
            <w:pPr>
              <w:pStyle w:val="15"/>
              <w:spacing w:before="30" w:line="247" w:lineRule="exact"/>
              <w:ind w:left="702" w:right="630"/>
              <w:jc w:val="center"/>
              <w:rPr>
                <w:rFonts w:hint="eastAsia" w:ascii="宋体" w:eastAsia="宋体"/>
                <w:sz w:val="20"/>
              </w:rPr>
            </w:pPr>
            <w:r>
              <w:rPr>
                <w:rFonts w:hint="eastAsia" w:ascii="宋体" w:eastAsia="宋体"/>
                <w:sz w:val="20"/>
              </w:rPr>
              <w:t>转矩控制加速时间</w:t>
            </w:r>
          </w:p>
        </w:tc>
        <w:tc>
          <w:tcPr>
            <w:tcW w:w="2696" w:type="dxa"/>
          </w:tcPr>
          <w:p>
            <w:pPr>
              <w:pStyle w:val="15"/>
              <w:spacing w:before="30" w:line="247" w:lineRule="exact"/>
              <w:ind w:left="56"/>
              <w:rPr>
                <w:rFonts w:hint="eastAsia" w:ascii="宋体" w:eastAsia="宋体"/>
                <w:sz w:val="20"/>
              </w:rPr>
            </w:pPr>
            <w:r>
              <w:rPr>
                <w:rFonts w:hint="eastAsia" w:ascii="宋体" w:eastAsia="宋体"/>
                <w:sz w:val="20"/>
              </w:rPr>
              <w:t>出厂值</w:t>
            </w:r>
          </w:p>
        </w:tc>
        <w:tc>
          <w:tcPr>
            <w:tcW w:w="2962" w:type="dxa"/>
          </w:tcPr>
          <w:p>
            <w:pPr>
              <w:pStyle w:val="15"/>
              <w:spacing w:before="43"/>
              <w:ind w:left="53"/>
              <w:rPr>
                <w:sz w:val="20"/>
              </w:rPr>
            </w:pPr>
            <w:r>
              <w:rPr>
                <w:sz w:val="20"/>
              </w:rPr>
              <w:t>0.10s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continue"/>
            <w:tcBorders>
              <w:top w:val="nil"/>
            </w:tcBorders>
          </w:tcPr>
          <w:p>
            <w:pPr>
              <w:rPr>
                <w:sz w:val="2"/>
                <w:szCs w:val="2"/>
              </w:rPr>
            </w:pPr>
          </w:p>
        </w:tc>
        <w:tc>
          <w:tcPr>
            <w:tcW w:w="2979" w:type="dxa"/>
          </w:tcPr>
          <w:p>
            <w:pPr>
              <w:pStyle w:val="15"/>
              <w:spacing w:before="25" w:line="242" w:lineRule="exact"/>
              <w:ind w:left="703" w:right="630"/>
              <w:jc w:val="center"/>
              <w:rPr>
                <w:rFonts w:hint="eastAsia" w:ascii="宋体" w:eastAsia="宋体"/>
                <w:sz w:val="20"/>
              </w:rPr>
            </w:pPr>
            <w:r>
              <w:rPr>
                <w:rFonts w:hint="eastAsia" w:ascii="宋体" w:eastAsia="宋体"/>
                <w:sz w:val="20"/>
              </w:rPr>
              <w:t>设定范围</w:t>
            </w:r>
          </w:p>
        </w:tc>
        <w:tc>
          <w:tcPr>
            <w:tcW w:w="5658" w:type="dxa"/>
            <w:gridSpan w:val="2"/>
          </w:tcPr>
          <w:p>
            <w:pPr>
              <w:pStyle w:val="15"/>
              <w:spacing w:before="25" w:line="242" w:lineRule="exact"/>
              <w:ind w:left="56"/>
              <w:rPr>
                <w:sz w:val="20"/>
              </w:rPr>
            </w:pPr>
            <w:r>
              <w:rPr>
                <w:sz w:val="20"/>
              </w:rPr>
              <w:t>0.00s</w:t>
            </w:r>
            <w:r>
              <w:rPr>
                <w:rFonts w:hint="eastAsia" w:ascii="宋体" w:eastAsia="宋体"/>
                <w:sz w:val="20"/>
              </w:rPr>
              <w:t>～</w:t>
            </w:r>
            <w:r>
              <w:rPr>
                <w:sz w:val="20"/>
              </w:rPr>
              <w:t>120.00s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1138" w:type="dxa"/>
            <w:vMerge w:val="restart"/>
          </w:tcPr>
          <w:p>
            <w:pPr>
              <w:pStyle w:val="15"/>
              <w:spacing w:before="190"/>
              <w:ind w:left="369"/>
              <w:rPr>
                <w:sz w:val="20"/>
              </w:rPr>
            </w:pPr>
            <w:r>
              <w:rPr>
                <w:sz w:val="20"/>
              </w:rPr>
              <w:t>d1-33</w:t>
            </w:r>
          </w:p>
        </w:tc>
        <w:tc>
          <w:tcPr>
            <w:tcW w:w="2979" w:type="dxa"/>
          </w:tcPr>
          <w:p>
            <w:pPr>
              <w:pStyle w:val="15"/>
              <w:spacing w:before="30" w:line="250" w:lineRule="exact"/>
              <w:ind w:left="703" w:right="630"/>
              <w:jc w:val="center"/>
              <w:rPr>
                <w:rFonts w:hint="eastAsia" w:ascii="宋体" w:eastAsia="宋体"/>
                <w:sz w:val="20"/>
              </w:rPr>
            </w:pPr>
            <w:r>
              <w:rPr>
                <w:rFonts w:hint="eastAsia" w:ascii="宋体" w:eastAsia="宋体"/>
                <w:sz w:val="20"/>
              </w:rPr>
              <w:t>转矩控制减速时间</w:t>
            </w:r>
          </w:p>
        </w:tc>
        <w:tc>
          <w:tcPr>
            <w:tcW w:w="2696" w:type="dxa"/>
          </w:tcPr>
          <w:p>
            <w:pPr>
              <w:pStyle w:val="15"/>
              <w:spacing w:before="30" w:line="249" w:lineRule="exact"/>
              <w:ind w:left="56"/>
              <w:rPr>
                <w:rFonts w:hint="eastAsia" w:ascii="宋体" w:eastAsia="宋体"/>
                <w:sz w:val="20"/>
              </w:rPr>
            </w:pPr>
            <w:r>
              <w:rPr>
                <w:rFonts w:hint="eastAsia" w:ascii="宋体" w:eastAsia="宋体"/>
                <w:sz w:val="20"/>
              </w:rPr>
              <w:t>出厂值</w:t>
            </w:r>
          </w:p>
        </w:tc>
        <w:tc>
          <w:tcPr>
            <w:tcW w:w="2962" w:type="dxa"/>
          </w:tcPr>
          <w:p>
            <w:pPr>
              <w:pStyle w:val="15"/>
              <w:spacing w:before="43"/>
              <w:ind w:left="53"/>
              <w:rPr>
                <w:sz w:val="20"/>
              </w:rPr>
            </w:pPr>
            <w:r>
              <w:rPr>
                <w:sz w:val="20"/>
              </w:rPr>
              <w:t>0.10s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5" w:hRule="atLeast"/>
        </w:trPr>
        <w:tc>
          <w:tcPr>
            <w:tcW w:w="1138" w:type="dxa"/>
            <w:vMerge w:val="continue"/>
            <w:tcBorders>
              <w:top w:val="nil"/>
            </w:tcBorders>
          </w:tcPr>
          <w:p>
            <w:pPr>
              <w:rPr>
                <w:sz w:val="2"/>
                <w:szCs w:val="2"/>
              </w:rPr>
            </w:pPr>
          </w:p>
        </w:tc>
        <w:tc>
          <w:tcPr>
            <w:tcW w:w="2979" w:type="dxa"/>
          </w:tcPr>
          <w:p>
            <w:pPr>
              <w:pStyle w:val="15"/>
              <w:spacing w:before="23" w:line="242" w:lineRule="exact"/>
              <w:ind w:left="703" w:right="630"/>
              <w:jc w:val="center"/>
              <w:rPr>
                <w:rFonts w:hint="eastAsia" w:ascii="宋体" w:eastAsia="宋体"/>
                <w:sz w:val="20"/>
              </w:rPr>
            </w:pPr>
            <w:r>
              <w:rPr>
                <w:rFonts w:hint="eastAsia" w:ascii="宋体" w:eastAsia="宋体"/>
                <w:sz w:val="20"/>
              </w:rPr>
              <w:t>设定范围</w:t>
            </w:r>
          </w:p>
        </w:tc>
        <w:tc>
          <w:tcPr>
            <w:tcW w:w="5658" w:type="dxa"/>
            <w:gridSpan w:val="2"/>
          </w:tcPr>
          <w:p>
            <w:pPr>
              <w:pStyle w:val="15"/>
              <w:spacing w:before="23" w:line="242" w:lineRule="exact"/>
              <w:ind w:left="56"/>
              <w:rPr>
                <w:sz w:val="20"/>
              </w:rPr>
            </w:pPr>
            <w:r>
              <w:rPr>
                <w:sz w:val="20"/>
              </w:rPr>
              <w:t>0.00s</w:t>
            </w:r>
            <w:r>
              <w:rPr>
                <w:rFonts w:hint="eastAsia" w:ascii="宋体" w:eastAsia="宋体"/>
                <w:sz w:val="20"/>
              </w:rPr>
              <w:t>～</w:t>
            </w:r>
            <w:r>
              <w:rPr>
                <w:sz w:val="20"/>
              </w:rPr>
              <w:t>120.00s</w:t>
            </w:r>
          </w:p>
        </w:tc>
      </w:tr>
    </w:tbl>
    <w:p>
      <w:pPr>
        <w:pStyle w:val="8"/>
        <w:spacing w:before="28" w:line="292" w:lineRule="auto"/>
        <w:ind w:left="217" w:right="315" w:firstLine="400"/>
      </w:pPr>
      <w:r>
        <w:rPr>
          <w:spacing w:val="-5"/>
        </w:rPr>
        <w:t>转矩控制方式下，电机输出转矩与负载转矩的差值，决定电机及负载的速度变化率，所以，电机转速有可能快速变化，造成噪音或机械应力过大等问题。通过设置转矩控制加减速时间，可以使电机转速平缓变化。</w:t>
      </w:r>
    </w:p>
    <w:p>
      <w:pPr>
        <w:pStyle w:val="8"/>
        <w:spacing w:line="255" w:lineRule="exact"/>
        <w:ind w:left="618"/>
      </w:pPr>
      <w:r>
        <w:t xml:space="preserve">但是对需要转矩快速响应的场合，需要设置转矩控制加减速时间为 </w:t>
      </w:r>
      <w:r>
        <w:rPr>
          <w:rFonts w:ascii="Times New Roman" w:eastAsia="Times New Roman"/>
        </w:rPr>
        <w:t>0.00s</w:t>
      </w:r>
      <w:r>
        <w:t>。例如：两个电机硬连接拖动同一</w:t>
      </w:r>
    </w:p>
    <w:p>
      <w:pPr>
        <w:spacing w:after="0" w:line="255" w:lineRule="exact"/>
        <w:sectPr>
          <w:headerReference r:id="rId133" w:type="default"/>
          <w:pgSz w:w="11910" w:h="16840"/>
          <w:pgMar w:top="1320" w:right="760" w:bottom="900" w:left="860" w:header="886" w:footer="706" w:gutter="0"/>
        </w:sectPr>
      </w:pPr>
    </w:p>
    <w:p>
      <w:pPr>
        <w:pStyle w:val="8"/>
        <w:spacing w:before="96" w:line="292" w:lineRule="auto"/>
        <w:ind w:left="217" w:right="315"/>
        <w:jc w:val="both"/>
      </w:pPr>
      <w:r>
        <w:rPr>
          <w:spacing w:val="-17"/>
          <w:w w:val="95"/>
        </w:rPr>
        <w:t xml:space="preserve">负载，为确保负荷均匀分配，设置一台变频器为主机，采用速度控制方式，另一台变频器为从机并采用转矩控制，    </w:t>
      </w:r>
      <w:r>
        <w:rPr>
          <w:spacing w:val="-19"/>
        </w:rPr>
        <w:t>主机的实际输出转矩作为从机的转矩指令，此时从机的转矩需要快速跟随主机，那么从机的转矩控制加减速时间</w:t>
      </w:r>
      <w:r>
        <w:rPr>
          <w:spacing w:val="-35"/>
        </w:rPr>
        <w:t xml:space="preserve">为 </w:t>
      </w:r>
      <w:r>
        <w:rPr>
          <w:rFonts w:ascii="Times New Roman" w:eastAsia="Times New Roman"/>
        </w:rPr>
        <w:t>0.00s</w:t>
      </w:r>
      <w:r>
        <w:t>。</w:t>
      </w:r>
    </w:p>
    <w:p>
      <w:pPr>
        <w:pStyle w:val="8"/>
        <w:rPr>
          <w:sz w:val="22"/>
        </w:rPr>
      </w:pPr>
    </w:p>
    <w:p>
      <w:pPr>
        <w:pStyle w:val="8"/>
        <w:spacing w:before="8"/>
      </w:pPr>
    </w:p>
    <w:p>
      <w:pPr>
        <w:pStyle w:val="3"/>
        <w:numPr>
          <w:ilvl w:val="1"/>
          <w:numId w:val="25"/>
        </w:numPr>
        <w:tabs>
          <w:tab w:val="left" w:pos="698"/>
        </w:tabs>
        <w:spacing w:before="0" w:after="0" w:line="240" w:lineRule="auto"/>
        <w:ind w:left="697" w:right="0" w:hanging="480"/>
        <w:jc w:val="left"/>
        <w:rPr>
          <w:rFonts w:ascii="Times New Roman" w:eastAsia="Times New Roman"/>
        </w:rPr>
      </w:pPr>
      <w:bookmarkStart w:id="154" w:name="_bookmark54"/>
      <w:bookmarkEnd w:id="154"/>
      <w:bookmarkStart w:id="155" w:name="6.19 d2组 电机 1 V/F 控制参数"/>
      <w:bookmarkEnd w:id="155"/>
      <w:bookmarkStart w:id="156" w:name="_bookmark54"/>
      <w:bookmarkEnd w:id="156"/>
      <w:r>
        <w:rPr>
          <w:rFonts w:ascii="Times New Roman" w:eastAsia="Times New Roman"/>
        </w:rPr>
        <w:t>d2</w:t>
      </w:r>
      <w:r>
        <w:rPr>
          <w:rFonts w:ascii="Times New Roman" w:eastAsia="Times New Roman"/>
          <w:spacing w:val="-1"/>
        </w:rPr>
        <w:t xml:space="preserve"> </w:t>
      </w:r>
      <w:r>
        <w:t xml:space="preserve">组 电机 </w:t>
      </w:r>
      <w:r>
        <w:rPr>
          <w:rFonts w:ascii="Times New Roman" w:eastAsia="Times New Roman"/>
        </w:rPr>
        <w:t>1</w:t>
      </w:r>
      <w:r>
        <w:rPr>
          <w:rFonts w:ascii="Times New Roman" w:eastAsia="Times New Roman"/>
          <w:spacing w:val="-6"/>
        </w:rPr>
        <w:t xml:space="preserve"> </w:t>
      </w:r>
      <w:r>
        <w:rPr>
          <w:rFonts w:ascii="Times New Roman" w:eastAsia="Times New Roman"/>
        </w:rPr>
        <w:t>V/F</w:t>
      </w:r>
      <w:r>
        <w:rPr>
          <w:rFonts w:ascii="Times New Roman" w:eastAsia="Times New Roman"/>
          <w:spacing w:val="48"/>
        </w:rPr>
        <w:t xml:space="preserve"> </w:t>
      </w:r>
      <w:r>
        <w:t>控制参数</w:t>
      </w:r>
    </w:p>
    <w:p>
      <w:pPr>
        <w:pStyle w:val="8"/>
        <w:spacing w:before="5"/>
        <w:rPr>
          <w:b/>
          <w:sz w:val="22"/>
        </w:rPr>
      </w:pPr>
    </w:p>
    <w:p>
      <w:pPr>
        <w:pStyle w:val="8"/>
        <w:ind w:left="618"/>
      </w:pPr>
      <w:r>
        <w:rPr>
          <w:spacing w:val="-6"/>
        </w:rPr>
        <w:t xml:space="preserve">本组功能码仅对电机 </w:t>
      </w:r>
      <w:r>
        <w:rPr>
          <w:rFonts w:ascii="Times New Roman" w:eastAsia="Times New Roman"/>
        </w:rPr>
        <w:t xml:space="preserve">1 V/F </w:t>
      </w:r>
      <w:r>
        <w:rPr>
          <w:spacing w:val="-6"/>
        </w:rPr>
        <w:t xml:space="preserve">控制有效，对电机 </w:t>
      </w:r>
      <w:r>
        <w:rPr>
          <w:rFonts w:ascii="Times New Roman" w:eastAsia="Times New Roman"/>
        </w:rPr>
        <w:t xml:space="preserve">1 </w:t>
      </w:r>
      <w:r>
        <w:rPr>
          <w:spacing w:val="-6"/>
        </w:rPr>
        <w:t xml:space="preserve">矢量控制以及电机 </w:t>
      </w:r>
      <w:r>
        <w:rPr>
          <w:rFonts w:ascii="Times New Roman" w:eastAsia="Times New Roman"/>
        </w:rPr>
        <w:t xml:space="preserve">2 </w:t>
      </w:r>
      <w:r>
        <w:t>所有控制均无效。</w:t>
      </w:r>
    </w:p>
    <w:p>
      <w:pPr>
        <w:pStyle w:val="8"/>
        <w:spacing w:before="56" w:line="292" w:lineRule="auto"/>
        <w:ind w:left="217" w:right="305" w:firstLine="400"/>
      </w:pPr>
      <w:r>
        <w:rPr>
          <w:rFonts w:ascii="Times New Roman" w:eastAsia="Times New Roman"/>
        </w:rPr>
        <w:t xml:space="preserve">V/F </w:t>
      </w:r>
      <w:r>
        <w:t>控制适合于风机、水泵等通用性负载，或一台变频器带多台电机，或变频器功率与电机功率差异较大的应用场合。</w:t>
      </w:r>
    </w:p>
    <w:tbl>
      <w:tblPr>
        <w:tblStyle w:val="12"/>
        <w:tblW w:w="9757"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124"/>
        <w:gridCol w:w="854"/>
        <w:gridCol w:w="2692"/>
        <w:gridCol w:w="2949"/>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38" w:type="dxa"/>
            <w:vMerge w:val="restart"/>
          </w:tcPr>
          <w:p>
            <w:pPr>
              <w:pStyle w:val="15"/>
              <w:rPr>
                <w:rFonts w:ascii="宋体"/>
                <w:sz w:val="22"/>
              </w:rPr>
            </w:pPr>
          </w:p>
          <w:p>
            <w:pPr>
              <w:pStyle w:val="15"/>
              <w:rPr>
                <w:rFonts w:ascii="宋体"/>
                <w:sz w:val="22"/>
              </w:rPr>
            </w:pPr>
          </w:p>
          <w:p>
            <w:pPr>
              <w:pStyle w:val="15"/>
              <w:rPr>
                <w:rFonts w:ascii="宋体"/>
                <w:sz w:val="22"/>
              </w:rPr>
            </w:pPr>
          </w:p>
          <w:p>
            <w:pPr>
              <w:pStyle w:val="15"/>
              <w:rPr>
                <w:rFonts w:ascii="宋体"/>
                <w:sz w:val="22"/>
              </w:rPr>
            </w:pPr>
          </w:p>
          <w:p>
            <w:pPr>
              <w:pStyle w:val="15"/>
              <w:spacing w:before="171"/>
              <w:ind w:left="369"/>
              <w:rPr>
                <w:sz w:val="20"/>
              </w:rPr>
            </w:pPr>
            <w:r>
              <w:rPr>
                <w:sz w:val="20"/>
              </w:rPr>
              <w:t>d2-00</w:t>
            </w:r>
          </w:p>
        </w:tc>
        <w:tc>
          <w:tcPr>
            <w:tcW w:w="2978" w:type="dxa"/>
            <w:gridSpan w:val="2"/>
          </w:tcPr>
          <w:p>
            <w:pPr>
              <w:pStyle w:val="15"/>
              <w:spacing w:line="251" w:lineRule="exact"/>
              <w:ind w:left="918"/>
              <w:rPr>
                <w:rFonts w:hint="eastAsia" w:ascii="宋体" w:eastAsia="宋体"/>
                <w:sz w:val="20"/>
              </w:rPr>
            </w:pPr>
            <w:r>
              <w:rPr>
                <w:sz w:val="20"/>
              </w:rPr>
              <w:t xml:space="preserve">V/F </w:t>
            </w:r>
            <w:r>
              <w:rPr>
                <w:rFonts w:hint="eastAsia" w:ascii="宋体" w:eastAsia="宋体"/>
                <w:sz w:val="20"/>
              </w:rPr>
              <w:t>曲线设定</w:t>
            </w:r>
          </w:p>
        </w:tc>
        <w:tc>
          <w:tcPr>
            <w:tcW w:w="2692" w:type="dxa"/>
          </w:tcPr>
          <w:p>
            <w:pPr>
              <w:pStyle w:val="15"/>
              <w:spacing w:line="251" w:lineRule="exact"/>
              <w:ind w:left="55"/>
              <w:rPr>
                <w:rFonts w:hint="eastAsia" w:ascii="宋体" w:eastAsia="宋体"/>
                <w:sz w:val="20"/>
              </w:rPr>
            </w:pPr>
            <w:r>
              <w:rPr>
                <w:rFonts w:hint="eastAsia" w:ascii="宋体" w:eastAsia="宋体"/>
                <w:sz w:val="20"/>
              </w:rPr>
              <w:t>出厂值</w:t>
            </w:r>
          </w:p>
        </w:tc>
        <w:tc>
          <w:tcPr>
            <w:tcW w:w="2949" w:type="dxa"/>
          </w:tcPr>
          <w:p>
            <w:pPr>
              <w:pStyle w:val="15"/>
              <w:spacing w:before="7"/>
              <w:ind w:left="55"/>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3" w:hRule="atLeast"/>
        </w:trPr>
        <w:tc>
          <w:tcPr>
            <w:tcW w:w="1138" w:type="dxa"/>
            <w:vMerge w:val="continue"/>
            <w:tcBorders>
              <w:top w:val="nil"/>
            </w:tcBorders>
          </w:tcPr>
          <w:p>
            <w:pPr>
              <w:rPr>
                <w:sz w:val="2"/>
                <w:szCs w:val="2"/>
              </w:rPr>
            </w:pPr>
          </w:p>
        </w:tc>
        <w:tc>
          <w:tcPr>
            <w:tcW w:w="2124" w:type="dxa"/>
            <w:vMerge w:val="restart"/>
          </w:tcPr>
          <w:p>
            <w:pPr>
              <w:pStyle w:val="15"/>
              <w:rPr>
                <w:rFonts w:ascii="宋体"/>
                <w:sz w:val="20"/>
              </w:rPr>
            </w:pPr>
          </w:p>
          <w:p>
            <w:pPr>
              <w:pStyle w:val="15"/>
              <w:rPr>
                <w:rFonts w:ascii="宋体"/>
                <w:sz w:val="20"/>
              </w:rPr>
            </w:pPr>
          </w:p>
          <w:p>
            <w:pPr>
              <w:pStyle w:val="15"/>
              <w:rPr>
                <w:rFonts w:ascii="宋体"/>
                <w:sz w:val="20"/>
              </w:rPr>
            </w:pPr>
          </w:p>
          <w:p>
            <w:pPr>
              <w:pStyle w:val="15"/>
              <w:spacing w:before="1"/>
              <w:rPr>
                <w:rFonts w:ascii="宋体"/>
                <w:sz w:val="29"/>
              </w:rPr>
            </w:pPr>
          </w:p>
          <w:p>
            <w:pPr>
              <w:pStyle w:val="15"/>
              <w:ind w:left="700"/>
              <w:rPr>
                <w:rFonts w:hint="eastAsia" w:ascii="宋体" w:eastAsia="宋体"/>
                <w:sz w:val="20"/>
              </w:rPr>
            </w:pPr>
            <w:r>
              <w:rPr>
                <w:rFonts w:hint="eastAsia" w:ascii="宋体" w:eastAsia="宋体"/>
                <w:sz w:val="20"/>
              </w:rPr>
              <w:t>设定范围</w:t>
            </w:r>
          </w:p>
        </w:tc>
        <w:tc>
          <w:tcPr>
            <w:tcW w:w="854" w:type="dxa"/>
          </w:tcPr>
          <w:p>
            <w:pPr>
              <w:pStyle w:val="15"/>
              <w:spacing w:before="7"/>
              <w:ind w:right="335"/>
              <w:jc w:val="right"/>
              <w:rPr>
                <w:sz w:val="20"/>
              </w:rPr>
            </w:pPr>
            <w:r>
              <w:rPr>
                <w:w w:val="99"/>
                <w:sz w:val="20"/>
              </w:rPr>
              <w:t>0</w:t>
            </w:r>
          </w:p>
        </w:tc>
        <w:tc>
          <w:tcPr>
            <w:tcW w:w="5641" w:type="dxa"/>
            <w:gridSpan w:val="2"/>
          </w:tcPr>
          <w:p>
            <w:pPr>
              <w:pStyle w:val="15"/>
              <w:spacing w:line="251" w:lineRule="exact"/>
              <w:ind w:left="55"/>
              <w:rPr>
                <w:rFonts w:hint="eastAsia" w:ascii="宋体" w:eastAsia="宋体"/>
                <w:sz w:val="20"/>
              </w:rPr>
            </w:pPr>
            <w:r>
              <w:rPr>
                <w:rFonts w:hint="eastAsia" w:ascii="宋体" w:eastAsia="宋体"/>
                <w:sz w:val="20"/>
              </w:rPr>
              <w:t xml:space="preserve">直线 </w:t>
            </w:r>
            <w:r>
              <w:rPr>
                <w:sz w:val="20"/>
              </w:rPr>
              <w:t xml:space="preserve">V/F </w:t>
            </w:r>
            <w:r>
              <w:rPr>
                <w:rFonts w:hint="eastAsia" w:ascii="宋体" w:eastAsia="宋体"/>
                <w:sz w:val="20"/>
              </w:rPr>
              <w:t>曲线</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54" w:type="dxa"/>
          </w:tcPr>
          <w:p>
            <w:pPr>
              <w:pStyle w:val="15"/>
              <w:spacing w:before="5"/>
              <w:ind w:right="335"/>
              <w:jc w:val="right"/>
              <w:rPr>
                <w:sz w:val="20"/>
              </w:rPr>
            </w:pPr>
            <w:r>
              <w:rPr>
                <w:w w:val="99"/>
                <w:sz w:val="20"/>
              </w:rPr>
              <w:t>1</w:t>
            </w:r>
          </w:p>
        </w:tc>
        <w:tc>
          <w:tcPr>
            <w:tcW w:w="5641" w:type="dxa"/>
            <w:gridSpan w:val="2"/>
          </w:tcPr>
          <w:p>
            <w:pPr>
              <w:pStyle w:val="15"/>
              <w:spacing w:line="248" w:lineRule="exact"/>
              <w:ind w:left="55"/>
              <w:rPr>
                <w:rFonts w:hint="eastAsia" w:ascii="宋体" w:eastAsia="宋体"/>
                <w:sz w:val="20"/>
              </w:rPr>
            </w:pPr>
            <w:r>
              <w:rPr>
                <w:rFonts w:hint="eastAsia" w:ascii="宋体" w:eastAsia="宋体"/>
                <w:sz w:val="20"/>
              </w:rPr>
              <w:t xml:space="preserve">多点 </w:t>
            </w:r>
            <w:r>
              <w:rPr>
                <w:sz w:val="20"/>
              </w:rPr>
              <w:t xml:space="preserve">V/F </w:t>
            </w:r>
            <w:r>
              <w:rPr>
                <w:rFonts w:hint="eastAsia" w:ascii="宋体" w:eastAsia="宋体"/>
                <w:sz w:val="20"/>
              </w:rPr>
              <w:t>曲线</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54" w:type="dxa"/>
          </w:tcPr>
          <w:p>
            <w:pPr>
              <w:pStyle w:val="15"/>
              <w:spacing w:before="7"/>
              <w:ind w:right="335"/>
              <w:jc w:val="right"/>
              <w:rPr>
                <w:sz w:val="20"/>
              </w:rPr>
            </w:pPr>
            <w:r>
              <w:rPr>
                <w:w w:val="99"/>
                <w:sz w:val="20"/>
              </w:rPr>
              <w:t>2</w:t>
            </w:r>
          </w:p>
        </w:tc>
        <w:tc>
          <w:tcPr>
            <w:tcW w:w="5641" w:type="dxa"/>
            <w:gridSpan w:val="2"/>
          </w:tcPr>
          <w:p>
            <w:pPr>
              <w:pStyle w:val="15"/>
              <w:spacing w:line="251" w:lineRule="exact"/>
              <w:ind w:left="55"/>
              <w:rPr>
                <w:rFonts w:hint="eastAsia" w:ascii="宋体" w:eastAsia="宋体"/>
                <w:sz w:val="20"/>
              </w:rPr>
            </w:pPr>
            <w:r>
              <w:rPr>
                <w:rFonts w:hint="eastAsia" w:ascii="宋体" w:eastAsia="宋体"/>
                <w:sz w:val="20"/>
              </w:rPr>
              <w:t xml:space="preserve">平方 </w:t>
            </w:r>
            <w:r>
              <w:rPr>
                <w:sz w:val="20"/>
              </w:rPr>
              <w:t xml:space="preserve">V/F </w:t>
            </w:r>
            <w:r>
              <w:rPr>
                <w:rFonts w:hint="eastAsia" w:ascii="宋体" w:eastAsia="宋体"/>
                <w:sz w:val="20"/>
              </w:rPr>
              <w:t>曲线</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54" w:type="dxa"/>
          </w:tcPr>
          <w:p>
            <w:pPr>
              <w:pStyle w:val="15"/>
              <w:spacing w:before="7"/>
              <w:ind w:right="335"/>
              <w:jc w:val="right"/>
              <w:rPr>
                <w:sz w:val="20"/>
              </w:rPr>
            </w:pPr>
            <w:r>
              <w:rPr>
                <w:w w:val="99"/>
                <w:sz w:val="20"/>
              </w:rPr>
              <w:t>3</w:t>
            </w:r>
          </w:p>
        </w:tc>
        <w:tc>
          <w:tcPr>
            <w:tcW w:w="5641" w:type="dxa"/>
            <w:gridSpan w:val="2"/>
          </w:tcPr>
          <w:p>
            <w:pPr>
              <w:pStyle w:val="15"/>
              <w:spacing w:line="251" w:lineRule="exact"/>
              <w:ind w:left="55"/>
              <w:rPr>
                <w:rFonts w:hint="eastAsia" w:ascii="宋体" w:eastAsia="宋体"/>
                <w:sz w:val="20"/>
              </w:rPr>
            </w:pPr>
            <w:r>
              <w:rPr>
                <w:sz w:val="20"/>
              </w:rPr>
              <w:t xml:space="preserve">1.2 </w:t>
            </w:r>
            <w:r>
              <w:rPr>
                <w:rFonts w:hint="eastAsia" w:ascii="宋体" w:eastAsia="宋体"/>
                <w:sz w:val="20"/>
              </w:rPr>
              <w:t>次幂曲线</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54" w:type="dxa"/>
          </w:tcPr>
          <w:p>
            <w:pPr>
              <w:pStyle w:val="15"/>
              <w:spacing w:before="7"/>
              <w:ind w:right="335"/>
              <w:jc w:val="right"/>
              <w:rPr>
                <w:sz w:val="20"/>
              </w:rPr>
            </w:pPr>
            <w:r>
              <w:rPr>
                <w:w w:val="99"/>
                <w:sz w:val="20"/>
              </w:rPr>
              <w:t>4</w:t>
            </w:r>
          </w:p>
        </w:tc>
        <w:tc>
          <w:tcPr>
            <w:tcW w:w="5641" w:type="dxa"/>
            <w:gridSpan w:val="2"/>
          </w:tcPr>
          <w:p>
            <w:pPr>
              <w:pStyle w:val="15"/>
              <w:spacing w:line="251" w:lineRule="exact"/>
              <w:ind w:left="55"/>
              <w:rPr>
                <w:rFonts w:hint="eastAsia" w:ascii="宋体" w:eastAsia="宋体"/>
                <w:sz w:val="20"/>
              </w:rPr>
            </w:pPr>
            <w:r>
              <w:rPr>
                <w:sz w:val="20"/>
              </w:rPr>
              <w:t xml:space="preserve">1.4 </w:t>
            </w:r>
            <w:r>
              <w:rPr>
                <w:rFonts w:hint="eastAsia" w:ascii="宋体" w:eastAsia="宋体"/>
                <w:sz w:val="20"/>
              </w:rPr>
              <w:t>次幂曲线</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54" w:type="dxa"/>
          </w:tcPr>
          <w:p>
            <w:pPr>
              <w:pStyle w:val="15"/>
              <w:spacing w:before="7"/>
              <w:ind w:right="335"/>
              <w:jc w:val="right"/>
              <w:rPr>
                <w:sz w:val="20"/>
              </w:rPr>
            </w:pPr>
            <w:r>
              <w:rPr>
                <w:w w:val="99"/>
                <w:sz w:val="20"/>
              </w:rPr>
              <w:t>6</w:t>
            </w:r>
          </w:p>
        </w:tc>
        <w:tc>
          <w:tcPr>
            <w:tcW w:w="5641" w:type="dxa"/>
            <w:gridSpan w:val="2"/>
          </w:tcPr>
          <w:p>
            <w:pPr>
              <w:pStyle w:val="15"/>
              <w:spacing w:line="251" w:lineRule="exact"/>
              <w:ind w:left="55"/>
              <w:rPr>
                <w:rFonts w:hint="eastAsia" w:ascii="宋体" w:eastAsia="宋体"/>
                <w:sz w:val="20"/>
              </w:rPr>
            </w:pPr>
            <w:r>
              <w:rPr>
                <w:sz w:val="20"/>
              </w:rPr>
              <w:t xml:space="preserve">1.6 </w:t>
            </w:r>
            <w:r>
              <w:rPr>
                <w:rFonts w:hint="eastAsia" w:ascii="宋体" w:eastAsia="宋体"/>
                <w:sz w:val="20"/>
              </w:rPr>
              <w:t>次幂曲线</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54" w:type="dxa"/>
          </w:tcPr>
          <w:p>
            <w:pPr>
              <w:pStyle w:val="15"/>
              <w:spacing w:before="7"/>
              <w:ind w:right="335"/>
              <w:jc w:val="right"/>
              <w:rPr>
                <w:sz w:val="20"/>
              </w:rPr>
            </w:pPr>
            <w:r>
              <w:rPr>
                <w:w w:val="99"/>
                <w:sz w:val="20"/>
              </w:rPr>
              <w:t>8</w:t>
            </w:r>
          </w:p>
        </w:tc>
        <w:tc>
          <w:tcPr>
            <w:tcW w:w="5641" w:type="dxa"/>
            <w:gridSpan w:val="2"/>
          </w:tcPr>
          <w:p>
            <w:pPr>
              <w:pStyle w:val="15"/>
              <w:spacing w:line="251" w:lineRule="exact"/>
              <w:ind w:left="55"/>
              <w:rPr>
                <w:rFonts w:hint="eastAsia" w:ascii="宋体" w:eastAsia="宋体"/>
                <w:sz w:val="20"/>
              </w:rPr>
            </w:pPr>
            <w:r>
              <w:rPr>
                <w:sz w:val="20"/>
              </w:rPr>
              <w:t xml:space="preserve">1.8 </w:t>
            </w:r>
            <w:r>
              <w:rPr>
                <w:rFonts w:hint="eastAsia" w:ascii="宋体" w:eastAsia="宋体"/>
                <w:sz w:val="20"/>
              </w:rPr>
              <w:t>次幂曲线</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2"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54" w:type="dxa"/>
          </w:tcPr>
          <w:p>
            <w:pPr>
              <w:pStyle w:val="15"/>
              <w:spacing w:before="7"/>
              <w:ind w:right="281"/>
              <w:jc w:val="right"/>
              <w:rPr>
                <w:sz w:val="20"/>
              </w:rPr>
            </w:pPr>
            <w:r>
              <w:rPr>
                <w:sz w:val="20"/>
              </w:rPr>
              <w:t>10</w:t>
            </w:r>
          </w:p>
        </w:tc>
        <w:tc>
          <w:tcPr>
            <w:tcW w:w="5641" w:type="dxa"/>
            <w:gridSpan w:val="2"/>
          </w:tcPr>
          <w:p>
            <w:pPr>
              <w:pStyle w:val="15"/>
              <w:spacing w:line="251" w:lineRule="exact"/>
              <w:ind w:left="55"/>
              <w:rPr>
                <w:rFonts w:hint="eastAsia" w:ascii="宋体" w:eastAsia="宋体"/>
                <w:sz w:val="20"/>
              </w:rPr>
            </w:pPr>
            <w:r>
              <w:rPr>
                <w:sz w:val="20"/>
              </w:rPr>
              <w:t xml:space="preserve">VF </w:t>
            </w:r>
            <w:r>
              <w:rPr>
                <w:rFonts w:hint="eastAsia" w:ascii="宋体" w:eastAsia="宋体"/>
                <w:sz w:val="20"/>
              </w:rPr>
              <w:t>完全分离模式</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8" w:type="dxa"/>
            <w:vMerge w:val="continue"/>
            <w:tcBorders>
              <w:top w:val="nil"/>
            </w:tcBorders>
          </w:tcPr>
          <w:p>
            <w:pPr>
              <w:rPr>
                <w:sz w:val="2"/>
                <w:szCs w:val="2"/>
              </w:rPr>
            </w:pPr>
          </w:p>
        </w:tc>
        <w:tc>
          <w:tcPr>
            <w:tcW w:w="2124" w:type="dxa"/>
            <w:vMerge w:val="continue"/>
            <w:tcBorders>
              <w:top w:val="nil"/>
            </w:tcBorders>
          </w:tcPr>
          <w:p>
            <w:pPr>
              <w:rPr>
                <w:sz w:val="2"/>
                <w:szCs w:val="2"/>
              </w:rPr>
            </w:pPr>
          </w:p>
        </w:tc>
        <w:tc>
          <w:tcPr>
            <w:tcW w:w="854" w:type="dxa"/>
          </w:tcPr>
          <w:p>
            <w:pPr>
              <w:pStyle w:val="15"/>
              <w:spacing w:before="5"/>
              <w:ind w:right="281"/>
              <w:jc w:val="right"/>
              <w:rPr>
                <w:sz w:val="20"/>
              </w:rPr>
            </w:pPr>
            <w:r>
              <w:rPr>
                <w:sz w:val="20"/>
              </w:rPr>
              <w:t>11</w:t>
            </w:r>
          </w:p>
        </w:tc>
        <w:tc>
          <w:tcPr>
            <w:tcW w:w="5641" w:type="dxa"/>
            <w:gridSpan w:val="2"/>
          </w:tcPr>
          <w:p>
            <w:pPr>
              <w:pStyle w:val="15"/>
              <w:spacing w:line="248" w:lineRule="exact"/>
              <w:ind w:left="55"/>
              <w:rPr>
                <w:rFonts w:hint="eastAsia" w:ascii="宋体" w:eastAsia="宋体"/>
                <w:sz w:val="20"/>
              </w:rPr>
            </w:pPr>
            <w:r>
              <w:rPr>
                <w:sz w:val="20"/>
              </w:rPr>
              <w:t xml:space="preserve">VF </w:t>
            </w:r>
            <w:r>
              <w:rPr>
                <w:rFonts w:hint="eastAsia" w:ascii="宋体" w:eastAsia="宋体"/>
                <w:sz w:val="20"/>
              </w:rPr>
              <w:t>半分离模式</w:t>
            </w:r>
          </w:p>
        </w:tc>
      </w:tr>
    </w:tbl>
    <w:p>
      <w:pPr>
        <w:spacing w:before="0"/>
        <w:ind w:left="620" w:right="0" w:firstLine="0"/>
        <w:jc w:val="left"/>
        <w:rPr>
          <w:sz w:val="20"/>
        </w:rPr>
      </w:pPr>
      <w:r>
        <w:rPr>
          <w:rFonts w:ascii="Times New Roman" w:eastAsia="Times New Roman"/>
          <w:b/>
          <w:sz w:val="20"/>
        </w:rPr>
        <w:t>0</w:t>
      </w:r>
      <w:r>
        <w:rPr>
          <w:b/>
          <w:sz w:val="20"/>
        </w:rPr>
        <w:t xml:space="preserve">：直线 </w:t>
      </w:r>
      <w:r>
        <w:rPr>
          <w:rFonts w:ascii="Times New Roman" w:eastAsia="Times New Roman"/>
          <w:b/>
          <w:sz w:val="20"/>
        </w:rPr>
        <w:t>V/F</w:t>
      </w:r>
      <w:r>
        <w:rPr>
          <w:b/>
          <w:sz w:val="20"/>
        </w:rPr>
        <w:t>。</w:t>
      </w:r>
      <w:r>
        <w:rPr>
          <w:sz w:val="20"/>
        </w:rPr>
        <w:t>适合于普通恒转矩负载。</w:t>
      </w:r>
    </w:p>
    <w:p>
      <w:pPr>
        <w:pStyle w:val="8"/>
        <w:spacing w:before="55" w:line="292" w:lineRule="auto"/>
        <w:ind w:left="217" w:right="318" w:firstLine="403"/>
      </w:pPr>
      <w:r>
        <w:rPr>
          <w:rFonts w:ascii="Times New Roman" w:eastAsia="Times New Roman"/>
          <w:b/>
          <w:spacing w:val="-16"/>
        </w:rPr>
        <w:t>1</w:t>
      </w:r>
      <w:r>
        <w:rPr>
          <w:b/>
          <w:spacing w:val="-6"/>
        </w:rPr>
        <w:t xml:space="preserve">：多点 </w:t>
      </w:r>
      <w:r>
        <w:rPr>
          <w:rFonts w:ascii="Times New Roman" w:eastAsia="Times New Roman"/>
          <w:b/>
        </w:rPr>
        <w:t>V/F</w:t>
      </w:r>
      <w:r>
        <w:rPr>
          <w:b/>
          <w:spacing w:val="-32"/>
        </w:rPr>
        <w:t>。</w:t>
      </w:r>
      <w:r>
        <w:rPr>
          <w:spacing w:val="-8"/>
        </w:rPr>
        <w:t xml:space="preserve">适合脱水机、离心机等特殊负载。此时通过设置 </w:t>
      </w:r>
      <w:r>
        <w:rPr>
          <w:rFonts w:ascii="Times New Roman" w:eastAsia="Times New Roman"/>
        </w:rPr>
        <w:t>d2-03</w:t>
      </w:r>
      <w:r>
        <w:t>～</w:t>
      </w:r>
      <w:r>
        <w:rPr>
          <w:rFonts w:ascii="Times New Roman" w:eastAsia="Times New Roman"/>
        </w:rPr>
        <w:t xml:space="preserve">d2-08 </w:t>
      </w:r>
      <w:r>
        <w:rPr>
          <w:spacing w:val="-6"/>
        </w:rPr>
        <w:t xml:space="preserve">参数，可以获得任意的 </w:t>
      </w:r>
      <w:r>
        <w:rPr>
          <w:rFonts w:ascii="Times New Roman" w:eastAsia="Times New Roman"/>
        </w:rPr>
        <w:t xml:space="preserve">VF </w:t>
      </w:r>
      <w:r>
        <w:t>关系曲线</w:t>
      </w:r>
    </w:p>
    <w:p>
      <w:pPr>
        <w:spacing w:before="0" w:line="255" w:lineRule="exact"/>
        <w:ind w:left="620" w:right="0" w:firstLine="0"/>
        <w:jc w:val="left"/>
        <w:rPr>
          <w:sz w:val="20"/>
        </w:rPr>
      </w:pPr>
      <w:r>
        <w:rPr>
          <w:rFonts w:ascii="Times New Roman" w:eastAsia="Times New Roman"/>
          <w:b/>
          <w:sz w:val="20"/>
        </w:rPr>
        <w:t>2</w:t>
      </w:r>
      <w:r>
        <w:rPr>
          <w:b/>
          <w:sz w:val="20"/>
        </w:rPr>
        <w:t xml:space="preserve">：平方 </w:t>
      </w:r>
      <w:r>
        <w:rPr>
          <w:rFonts w:ascii="Times New Roman" w:eastAsia="Times New Roman"/>
          <w:b/>
          <w:sz w:val="20"/>
        </w:rPr>
        <w:t>V/F</w:t>
      </w:r>
      <w:r>
        <w:rPr>
          <w:b/>
          <w:sz w:val="20"/>
        </w:rPr>
        <w:t>。</w:t>
      </w:r>
      <w:r>
        <w:rPr>
          <w:sz w:val="20"/>
        </w:rPr>
        <w:t>适合于风机、水泵等离心负载。</w:t>
      </w:r>
    </w:p>
    <w:p>
      <w:pPr>
        <w:pStyle w:val="8"/>
        <w:spacing w:before="56"/>
        <w:ind w:left="620"/>
      </w:pPr>
      <w:r>
        <w:rPr>
          <w:rFonts w:ascii="Times New Roman" w:eastAsia="Times New Roman"/>
          <w:b/>
        </w:rPr>
        <w:t>3~8</w:t>
      </w:r>
      <w:r>
        <w:rPr>
          <w:b/>
        </w:rPr>
        <w:t>：</w:t>
      </w:r>
      <w:r>
        <w:t xml:space="preserve">介于直线 </w:t>
      </w:r>
      <w:r>
        <w:rPr>
          <w:rFonts w:ascii="Times New Roman" w:eastAsia="Times New Roman"/>
        </w:rPr>
        <w:t xml:space="preserve">VF </w:t>
      </w:r>
      <w:r>
        <w:t xml:space="preserve">与平方 </w:t>
      </w:r>
      <w:r>
        <w:rPr>
          <w:rFonts w:ascii="Times New Roman" w:eastAsia="Times New Roman"/>
        </w:rPr>
        <w:t xml:space="preserve">VF </w:t>
      </w:r>
      <w:r>
        <w:t xml:space="preserve">之间的 </w:t>
      </w:r>
      <w:r>
        <w:rPr>
          <w:rFonts w:ascii="Times New Roman" w:eastAsia="Times New Roman"/>
        </w:rPr>
        <w:t xml:space="preserve">VF </w:t>
      </w:r>
      <w:r>
        <w:t>关系曲线。</w:t>
      </w:r>
    </w:p>
    <w:p>
      <w:pPr>
        <w:pStyle w:val="8"/>
        <w:spacing w:before="56" w:line="292" w:lineRule="auto"/>
        <w:ind w:left="217" w:right="315" w:firstLine="402"/>
      </w:pPr>
      <w:r>
        <w:rPr>
          <w:rFonts w:ascii="Times New Roman" w:eastAsia="Times New Roman"/>
          <w:b/>
        </w:rPr>
        <w:t>10</w:t>
      </w:r>
      <w:r>
        <w:rPr>
          <w:b/>
        </w:rPr>
        <w:t>：</w:t>
      </w:r>
      <w:r>
        <w:rPr>
          <w:rFonts w:ascii="Times New Roman" w:eastAsia="Times New Roman"/>
          <w:b/>
        </w:rPr>
        <w:t xml:space="preserve">VF </w:t>
      </w:r>
      <w:r>
        <w:rPr>
          <w:b/>
        </w:rPr>
        <w:t>完全分离模式。</w:t>
      </w:r>
      <w:r>
        <w:t xml:space="preserve">此时变频器的输出频率与输出电压相互独立，输出频率由频率源确定，而输出电压由 </w:t>
      </w:r>
      <w:r>
        <w:rPr>
          <w:rFonts w:ascii="Times New Roman" w:eastAsia="Times New Roman"/>
        </w:rPr>
        <w:t>d2-12</w:t>
      </w:r>
      <w:r>
        <w:t>（</w:t>
      </w:r>
      <w:r>
        <w:rPr>
          <w:rFonts w:ascii="Times New Roman" w:eastAsia="Times New Roman"/>
        </w:rPr>
        <w:t xml:space="preserve">VF </w:t>
      </w:r>
      <w:r>
        <w:t>分离电压源）确定。</w:t>
      </w:r>
    </w:p>
    <w:p>
      <w:pPr>
        <w:pStyle w:val="8"/>
        <w:spacing w:line="255" w:lineRule="exact"/>
        <w:ind w:left="618"/>
      </w:pPr>
      <w:r>
        <w:rPr>
          <w:rFonts w:ascii="Times New Roman" w:eastAsia="Times New Roman"/>
        </w:rPr>
        <w:t xml:space="preserve">VF </w:t>
      </w:r>
      <w:r>
        <w:t>完全分离模式，一般应用在感应加热、逆变电源、力矩电机控制等场合。</w:t>
      </w:r>
    </w:p>
    <w:p>
      <w:pPr>
        <w:pStyle w:val="7"/>
        <w:spacing w:before="56"/>
        <w:ind w:left="611"/>
      </w:pPr>
      <w:r>
        <w:rPr>
          <w:rFonts w:ascii="Times New Roman" w:eastAsia="Times New Roman"/>
        </w:rPr>
        <w:t>11</w:t>
      </w:r>
      <w:r>
        <w:t>：</w:t>
      </w:r>
      <w:r>
        <w:rPr>
          <w:rFonts w:ascii="Times New Roman" w:eastAsia="Times New Roman"/>
        </w:rPr>
        <w:t xml:space="preserve">VF </w:t>
      </w:r>
      <w:r>
        <w:t>半分离模式。</w:t>
      </w:r>
    </w:p>
    <w:p>
      <w:pPr>
        <w:pStyle w:val="8"/>
        <w:spacing w:before="55"/>
        <w:ind w:left="618"/>
        <w:rPr>
          <w:rFonts w:ascii="Times New Roman" w:eastAsia="Times New Roman"/>
        </w:rPr>
      </w:pPr>
      <w:r>
        <w:t xml:space="preserve">这种情况下 </w:t>
      </w:r>
      <w:r>
        <w:rPr>
          <w:rFonts w:ascii="Times New Roman" w:eastAsia="Times New Roman"/>
        </w:rPr>
        <w:t xml:space="preserve">V </w:t>
      </w:r>
      <w:r>
        <w:t xml:space="preserve">与 </w:t>
      </w:r>
      <w:r>
        <w:rPr>
          <w:rFonts w:ascii="Times New Roman" w:eastAsia="Times New Roman"/>
        </w:rPr>
        <w:t xml:space="preserve">F </w:t>
      </w:r>
      <w:r>
        <w:t xml:space="preserve">是成比例的，但是比例关系可以通过电压源 </w:t>
      </w:r>
      <w:r>
        <w:rPr>
          <w:rFonts w:ascii="Times New Roman" w:eastAsia="Times New Roman"/>
        </w:rPr>
        <w:t xml:space="preserve">d2-12 </w:t>
      </w:r>
      <w:r>
        <w:t xml:space="preserve">设置，且 </w:t>
      </w:r>
      <w:r>
        <w:rPr>
          <w:rFonts w:ascii="Times New Roman" w:eastAsia="Times New Roman"/>
        </w:rPr>
        <w:t xml:space="preserve">V </w:t>
      </w:r>
      <w:r>
        <w:t xml:space="preserve">与 </w:t>
      </w:r>
      <w:r>
        <w:rPr>
          <w:rFonts w:ascii="Times New Roman" w:eastAsia="Times New Roman"/>
        </w:rPr>
        <w:t xml:space="preserve">F </w:t>
      </w:r>
      <w:r>
        <w:t xml:space="preserve">的关系也与 </w:t>
      </w:r>
      <w:r>
        <w:rPr>
          <w:rFonts w:ascii="Times New Roman" w:eastAsia="Times New Roman"/>
        </w:rPr>
        <w:t>F1</w:t>
      </w:r>
    </w:p>
    <w:p>
      <w:pPr>
        <w:pStyle w:val="8"/>
        <w:spacing w:before="56"/>
        <w:ind w:left="217"/>
        <w:jc w:val="both"/>
      </w:pPr>
      <w:r>
        <w:t>组的电机额定电压与额定频率有关。</w:t>
      </w:r>
    </w:p>
    <w:p>
      <w:pPr>
        <w:pStyle w:val="8"/>
        <w:spacing w:before="56"/>
        <w:ind w:left="618"/>
      </w:pPr>
      <w:r>
        <w:rPr>
          <w:w w:val="99"/>
        </w:rPr>
        <w:t>假设电压源输入为</w:t>
      </w:r>
      <w:r>
        <w:t xml:space="preserve"> </w:t>
      </w:r>
      <w:r>
        <w:rPr>
          <w:rFonts w:ascii="Times New Roman" w:eastAsia="Times New Roman"/>
          <w:w w:val="99"/>
        </w:rPr>
        <w:t>X</w:t>
      </w:r>
      <w:r>
        <w:rPr>
          <w:w w:val="99"/>
        </w:rPr>
        <w:t>（</w:t>
      </w:r>
      <w:r>
        <w:rPr>
          <w:rFonts w:ascii="Times New Roman" w:eastAsia="Times New Roman"/>
          <w:w w:val="99"/>
        </w:rPr>
        <w:t>X</w:t>
      </w:r>
      <w:r>
        <w:rPr>
          <w:rFonts w:ascii="Times New Roman" w:eastAsia="Times New Roman"/>
          <w:spacing w:val="0"/>
        </w:rPr>
        <w:t xml:space="preserve">  </w:t>
      </w:r>
      <w:r>
        <w:rPr>
          <w:w w:val="99"/>
        </w:rPr>
        <w:t>为</w:t>
      </w:r>
      <w:r>
        <w:t xml:space="preserve"> </w:t>
      </w:r>
      <w:r>
        <w:rPr>
          <w:rFonts w:ascii="Times New Roman" w:eastAsia="Times New Roman"/>
          <w:spacing w:val="0"/>
          <w:w w:val="99"/>
        </w:rPr>
        <w:t>0</w:t>
      </w:r>
      <w:r>
        <w:rPr>
          <w:w w:val="99"/>
        </w:rPr>
        <w:t>～</w:t>
      </w:r>
      <w:r>
        <w:rPr>
          <w:rFonts w:ascii="Times New Roman" w:eastAsia="Times New Roman"/>
          <w:spacing w:val="0"/>
          <w:w w:val="99"/>
        </w:rPr>
        <w:t>100</w:t>
      </w:r>
      <w:r>
        <w:rPr>
          <w:rFonts w:ascii="Times New Roman" w:eastAsia="Times New Roman"/>
          <w:w w:val="99"/>
        </w:rPr>
        <w:t>%</w:t>
      </w:r>
      <w:r>
        <w:rPr>
          <w:rFonts w:ascii="Times New Roman" w:eastAsia="Times New Roman"/>
        </w:rPr>
        <w:t xml:space="preserve">  </w:t>
      </w:r>
      <w:r>
        <w:rPr>
          <w:w w:val="99"/>
        </w:rPr>
        <w:t>的值</w:t>
      </w:r>
      <w:r>
        <w:rPr>
          <w:spacing w:val="-101"/>
          <w:w w:val="99"/>
        </w:rPr>
        <w:t>）</w:t>
      </w:r>
      <w:r>
        <w:rPr>
          <w:w w:val="99"/>
        </w:rPr>
        <w:t>，则变频器输出电压</w:t>
      </w:r>
      <w:r>
        <w:t xml:space="preserve"> </w:t>
      </w:r>
      <w:r>
        <w:rPr>
          <w:rFonts w:ascii="Times New Roman" w:eastAsia="Times New Roman"/>
          <w:w w:val="99"/>
        </w:rPr>
        <w:t>V</w:t>
      </w:r>
      <w:r>
        <w:rPr>
          <w:rFonts w:ascii="Times New Roman" w:eastAsia="Times New Roman"/>
          <w:spacing w:val="-2"/>
        </w:rPr>
        <w:t xml:space="preserve">  </w:t>
      </w:r>
      <w:r>
        <w:rPr>
          <w:w w:val="99"/>
        </w:rPr>
        <w:t>与频率</w:t>
      </w:r>
      <w:r>
        <w:t xml:space="preserve"> </w:t>
      </w:r>
      <w:r>
        <w:rPr>
          <w:rFonts w:ascii="Times New Roman" w:eastAsia="Times New Roman"/>
          <w:w w:val="99"/>
        </w:rPr>
        <w:t>F</w:t>
      </w:r>
      <w:r>
        <w:rPr>
          <w:rFonts w:ascii="Times New Roman" w:eastAsia="Times New Roman"/>
        </w:rPr>
        <w:t xml:space="preserve">  </w:t>
      </w:r>
      <w:r>
        <w:rPr>
          <w:w w:val="99"/>
        </w:rPr>
        <w:t>的关系为：</w:t>
      </w:r>
    </w:p>
    <w:p>
      <w:pPr>
        <w:pStyle w:val="8"/>
        <w:spacing w:before="56"/>
        <w:ind w:left="2905"/>
      </w:pPr>
      <w:r>
        <w:rPr>
          <w:rFonts w:ascii="Times New Roman" w:eastAsia="Times New Roman"/>
        </w:rPr>
        <w:t xml:space="preserve">V/F=2 * X * </w:t>
      </w:r>
      <w:r>
        <w:t>（电机额定电压）</w:t>
      </w:r>
      <w:r>
        <w:rPr>
          <w:rFonts w:ascii="Times New Roman" w:eastAsia="Times New Roman"/>
        </w:rPr>
        <w:t>/</w:t>
      </w:r>
      <w:r>
        <w:t>（电机额定频率）</w:t>
      </w:r>
    </w:p>
    <w:p>
      <w:pPr>
        <w:pStyle w:val="8"/>
        <w:spacing w:before="6"/>
        <w:rPr>
          <w:sz w:val="26"/>
        </w:rPr>
      </w:pPr>
    </w:p>
    <w:tbl>
      <w:tblPr>
        <w:tblStyle w:val="12"/>
        <w:tblW w:w="9790"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693"/>
        <w:gridCol w:w="2983"/>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2" w:hRule="atLeast"/>
        </w:trPr>
        <w:tc>
          <w:tcPr>
            <w:tcW w:w="1138" w:type="dxa"/>
            <w:vMerge w:val="restart"/>
          </w:tcPr>
          <w:p>
            <w:pPr>
              <w:pStyle w:val="15"/>
              <w:spacing w:before="189"/>
              <w:ind w:left="368"/>
              <w:rPr>
                <w:sz w:val="20"/>
              </w:rPr>
            </w:pPr>
            <w:r>
              <w:rPr>
                <w:sz w:val="20"/>
              </w:rPr>
              <w:t>d2-01</w:t>
            </w:r>
          </w:p>
        </w:tc>
        <w:tc>
          <w:tcPr>
            <w:tcW w:w="2976" w:type="dxa"/>
          </w:tcPr>
          <w:p>
            <w:pPr>
              <w:pStyle w:val="15"/>
              <w:spacing w:before="27" w:line="245" w:lineRule="exact"/>
              <w:ind w:left="198" w:right="129"/>
              <w:jc w:val="center"/>
              <w:rPr>
                <w:rFonts w:hint="eastAsia" w:ascii="宋体" w:eastAsia="宋体"/>
                <w:sz w:val="20"/>
              </w:rPr>
            </w:pPr>
            <w:r>
              <w:rPr>
                <w:rFonts w:hint="eastAsia" w:ascii="宋体" w:eastAsia="宋体"/>
                <w:sz w:val="20"/>
              </w:rPr>
              <w:t>转矩提升</w:t>
            </w:r>
          </w:p>
        </w:tc>
        <w:tc>
          <w:tcPr>
            <w:tcW w:w="2693" w:type="dxa"/>
          </w:tcPr>
          <w:p>
            <w:pPr>
              <w:pStyle w:val="15"/>
              <w:spacing w:before="28" w:line="245" w:lineRule="exact"/>
              <w:ind w:left="54"/>
              <w:rPr>
                <w:rFonts w:hint="eastAsia" w:ascii="宋体" w:eastAsia="宋体"/>
                <w:sz w:val="20"/>
              </w:rPr>
            </w:pPr>
            <w:r>
              <w:rPr>
                <w:rFonts w:hint="eastAsia" w:ascii="宋体" w:eastAsia="宋体"/>
                <w:sz w:val="20"/>
              </w:rPr>
              <w:t>出厂值</w:t>
            </w:r>
          </w:p>
        </w:tc>
        <w:tc>
          <w:tcPr>
            <w:tcW w:w="2983" w:type="dxa"/>
          </w:tcPr>
          <w:p>
            <w:pPr>
              <w:pStyle w:val="15"/>
              <w:spacing w:before="28" w:line="245" w:lineRule="exact"/>
              <w:ind w:left="56"/>
              <w:rPr>
                <w:rFonts w:hint="eastAsia" w:ascii="宋体" w:eastAsia="宋体"/>
                <w:sz w:val="20"/>
              </w:rPr>
            </w:pPr>
            <w:r>
              <w:rPr>
                <w:rFonts w:hint="eastAsia" w:ascii="宋体" w:eastAsia="宋体"/>
                <w:color w:val="FF0000"/>
                <w:sz w:val="20"/>
              </w:rPr>
              <w:t>机型确定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8" w:type="dxa"/>
            <w:vMerge w:val="continue"/>
            <w:tcBorders>
              <w:top w:val="nil"/>
            </w:tcBorders>
          </w:tcPr>
          <w:p>
            <w:pPr>
              <w:rPr>
                <w:sz w:val="2"/>
                <w:szCs w:val="2"/>
              </w:rPr>
            </w:pPr>
          </w:p>
        </w:tc>
        <w:tc>
          <w:tcPr>
            <w:tcW w:w="2976" w:type="dxa"/>
          </w:tcPr>
          <w:p>
            <w:pPr>
              <w:pStyle w:val="15"/>
              <w:spacing w:before="25" w:line="245" w:lineRule="exact"/>
              <w:ind w:left="200" w:right="129"/>
              <w:jc w:val="center"/>
              <w:rPr>
                <w:rFonts w:hint="eastAsia" w:ascii="宋体" w:eastAsia="宋体"/>
                <w:sz w:val="20"/>
              </w:rPr>
            </w:pPr>
            <w:r>
              <w:rPr>
                <w:rFonts w:hint="eastAsia" w:ascii="宋体" w:eastAsia="宋体"/>
                <w:sz w:val="20"/>
              </w:rPr>
              <w:t>设定范围</w:t>
            </w:r>
          </w:p>
        </w:tc>
        <w:tc>
          <w:tcPr>
            <w:tcW w:w="5676" w:type="dxa"/>
            <w:gridSpan w:val="2"/>
          </w:tcPr>
          <w:p>
            <w:pPr>
              <w:pStyle w:val="15"/>
              <w:spacing w:before="25" w:line="245" w:lineRule="exact"/>
              <w:ind w:left="54"/>
              <w:rPr>
                <w:sz w:val="20"/>
              </w:rPr>
            </w:pPr>
            <w:r>
              <w:rPr>
                <w:sz w:val="20"/>
              </w:rPr>
              <w:t>0</w:t>
            </w:r>
            <w:r>
              <w:rPr>
                <w:rFonts w:hint="eastAsia" w:ascii="宋体" w:eastAsia="宋体"/>
                <w:sz w:val="20"/>
              </w:rPr>
              <w:t>（自动转矩提升），</w:t>
            </w:r>
            <w:r>
              <w:rPr>
                <w:sz w:val="20"/>
              </w:rPr>
              <w:t>0.1%</w:t>
            </w:r>
            <w:r>
              <w:rPr>
                <w:rFonts w:hint="eastAsia" w:ascii="宋体" w:eastAsia="宋体"/>
                <w:sz w:val="20"/>
              </w:rPr>
              <w:t>～</w:t>
            </w:r>
            <w:r>
              <w:rPr>
                <w:sz w:val="20"/>
              </w:rPr>
              <w:t>30.0%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8" w:type="dxa"/>
            <w:vMerge w:val="restart"/>
          </w:tcPr>
          <w:p>
            <w:pPr>
              <w:pStyle w:val="15"/>
              <w:spacing w:before="3"/>
              <w:rPr>
                <w:rFonts w:ascii="宋体"/>
                <w:sz w:val="23"/>
              </w:rPr>
            </w:pPr>
          </w:p>
          <w:p>
            <w:pPr>
              <w:pStyle w:val="15"/>
              <w:ind w:left="369"/>
              <w:rPr>
                <w:sz w:val="20"/>
              </w:rPr>
            </w:pPr>
            <w:r>
              <w:rPr>
                <w:sz w:val="20"/>
              </w:rPr>
              <w:t>d2-02</w:t>
            </w:r>
          </w:p>
        </w:tc>
        <w:tc>
          <w:tcPr>
            <w:tcW w:w="2976" w:type="dxa"/>
          </w:tcPr>
          <w:p>
            <w:pPr>
              <w:pStyle w:val="15"/>
              <w:spacing w:before="28" w:line="242" w:lineRule="exact"/>
              <w:ind w:left="200" w:right="129"/>
              <w:jc w:val="center"/>
              <w:rPr>
                <w:rFonts w:hint="eastAsia" w:ascii="宋体" w:eastAsia="宋体"/>
                <w:sz w:val="20"/>
              </w:rPr>
            </w:pPr>
            <w:r>
              <w:rPr>
                <w:rFonts w:hint="eastAsia" w:ascii="宋体" w:eastAsia="宋体"/>
                <w:sz w:val="20"/>
              </w:rPr>
              <w:t>转矩提升截止频率</w:t>
            </w:r>
          </w:p>
        </w:tc>
        <w:tc>
          <w:tcPr>
            <w:tcW w:w="2693" w:type="dxa"/>
          </w:tcPr>
          <w:p>
            <w:pPr>
              <w:pStyle w:val="15"/>
              <w:spacing w:before="28" w:line="242" w:lineRule="exact"/>
              <w:ind w:left="54"/>
              <w:rPr>
                <w:rFonts w:hint="eastAsia" w:ascii="宋体" w:eastAsia="宋体"/>
                <w:sz w:val="20"/>
              </w:rPr>
            </w:pPr>
            <w:r>
              <w:rPr>
                <w:rFonts w:hint="eastAsia" w:ascii="宋体" w:eastAsia="宋体"/>
                <w:sz w:val="20"/>
              </w:rPr>
              <w:t>出厂值</w:t>
            </w:r>
          </w:p>
        </w:tc>
        <w:tc>
          <w:tcPr>
            <w:tcW w:w="2983" w:type="dxa"/>
          </w:tcPr>
          <w:p>
            <w:pPr>
              <w:pStyle w:val="15"/>
              <w:spacing w:before="41" w:line="229" w:lineRule="exact"/>
              <w:ind w:left="56"/>
              <w:rPr>
                <w:sz w:val="20"/>
              </w:rPr>
            </w:pPr>
            <w:r>
              <w:rPr>
                <w:color w:val="FF0000"/>
                <w:sz w:val="20"/>
              </w:rPr>
              <w:t>30.0%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10" w:hRule="atLeast"/>
        </w:trPr>
        <w:tc>
          <w:tcPr>
            <w:tcW w:w="1138" w:type="dxa"/>
            <w:vMerge w:val="continue"/>
            <w:tcBorders>
              <w:top w:val="nil"/>
            </w:tcBorders>
          </w:tcPr>
          <w:p>
            <w:pPr>
              <w:rPr>
                <w:sz w:val="2"/>
                <w:szCs w:val="2"/>
              </w:rPr>
            </w:pPr>
          </w:p>
        </w:tc>
        <w:tc>
          <w:tcPr>
            <w:tcW w:w="2976" w:type="dxa"/>
          </w:tcPr>
          <w:p>
            <w:pPr>
              <w:pStyle w:val="15"/>
              <w:spacing w:before="138"/>
              <w:ind w:left="200" w:right="129"/>
              <w:jc w:val="center"/>
              <w:rPr>
                <w:rFonts w:hint="eastAsia" w:ascii="宋体" w:eastAsia="宋体"/>
                <w:sz w:val="20"/>
              </w:rPr>
            </w:pPr>
            <w:r>
              <w:rPr>
                <w:rFonts w:hint="eastAsia" w:ascii="宋体" w:eastAsia="宋体"/>
                <w:sz w:val="20"/>
              </w:rPr>
              <w:t>设定范围</w:t>
            </w:r>
          </w:p>
        </w:tc>
        <w:tc>
          <w:tcPr>
            <w:tcW w:w="5676" w:type="dxa"/>
            <w:gridSpan w:val="2"/>
          </w:tcPr>
          <w:p>
            <w:pPr>
              <w:pStyle w:val="15"/>
              <w:spacing w:before="31" w:line="228" w:lineRule="exact"/>
              <w:ind w:left="54"/>
              <w:rPr>
                <w:sz w:val="20"/>
              </w:rPr>
            </w:pPr>
            <w:r>
              <w:rPr>
                <w:sz w:val="20"/>
              </w:rPr>
              <w:t>0.0%~80.0%</w:t>
            </w:r>
          </w:p>
          <w:p>
            <w:pPr>
              <w:pStyle w:val="15"/>
              <w:spacing w:line="231" w:lineRule="exact"/>
              <w:ind w:left="54"/>
              <w:rPr>
                <w:sz w:val="20"/>
              </w:rPr>
            </w:pPr>
            <w:r>
              <w:rPr>
                <w:rFonts w:hint="eastAsia" w:ascii="宋体" w:eastAsia="宋体"/>
                <w:sz w:val="20"/>
              </w:rPr>
              <w:t xml:space="preserve">实际截止频率 </w:t>
            </w:r>
            <w:r>
              <w:rPr>
                <w:sz w:val="20"/>
              </w:rPr>
              <w:t xml:space="preserve">= </w:t>
            </w:r>
            <w:r>
              <w:rPr>
                <w:rFonts w:hint="eastAsia" w:ascii="宋体" w:eastAsia="宋体"/>
                <w:sz w:val="20"/>
              </w:rPr>
              <w:t xml:space="preserve">电机额定频率 </w:t>
            </w:r>
            <w:r>
              <w:rPr>
                <w:sz w:val="20"/>
              </w:rPr>
              <w:t>* d2-02</w:t>
            </w:r>
          </w:p>
        </w:tc>
      </w:tr>
    </w:tbl>
    <w:p>
      <w:pPr>
        <w:pStyle w:val="8"/>
        <w:spacing w:before="28" w:line="292" w:lineRule="auto"/>
        <w:ind w:left="217" w:right="315" w:firstLine="400"/>
        <w:jc w:val="both"/>
      </w:pPr>
      <w:r>
        <w:rPr>
          <w:spacing w:val="1"/>
        </w:rPr>
        <w:t xml:space="preserve">为了补偿 </w:t>
      </w:r>
      <w:r>
        <w:rPr>
          <w:rFonts w:ascii="Times New Roman" w:eastAsia="Times New Roman"/>
        </w:rPr>
        <w:t xml:space="preserve">V/F </w:t>
      </w:r>
      <w:r>
        <w:t>控制低频转矩特性，对低频时变频器输出电压做一些提升补偿。但是转矩提升设置过大，电</w:t>
      </w:r>
      <w:r>
        <w:rPr>
          <w:spacing w:val="-6"/>
        </w:rPr>
        <w:t>机容易过热，变频器容易过流。当负载较重而电机启动力矩不够时，建议增大此参数。在负荷较轻时可减小转矩</w:t>
      </w:r>
      <w:r>
        <w:rPr>
          <w:spacing w:val="-7"/>
        </w:rPr>
        <w:t xml:space="preserve">提升。当转矩提升设置为 </w:t>
      </w:r>
      <w:r>
        <w:rPr>
          <w:rFonts w:ascii="Times New Roman" w:eastAsia="Times New Roman"/>
        </w:rPr>
        <w:t xml:space="preserve">0.0 </w:t>
      </w:r>
      <w:r>
        <w:rPr>
          <w:spacing w:val="-9"/>
        </w:rPr>
        <w:t>时，变频器为自动转矩提升，此时变频器根据电机定子电阻等参数自动计算需要的转矩提升值。</w:t>
      </w:r>
    </w:p>
    <w:p>
      <w:pPr>
        <w:pStyle w:val="8"/>
        <w:spacing w:line="254" w:lineRule="exact"/>
        <w:ind w:left="620"/>
        <w:rPr>
          <w:rFonts w:ascii="Times New Roman" w:eastAsia="Times New Roman"/>
        </w:rPr>
      </w:pPr>
      <w:r>
        <w:rPr>
          <w:b/>
        </w:rPr>
        <w:t>转矩提升转矩截止频率</w:t>
      </w:r>
      <w:r>
        <w:rPr>
          <w:spacing w:val="-21"/>
        </w:rPr>
        <w:t xml:space="preserve">：在此频率之下，转矩提升转矩有效，超过此设定频率，转矩提升失效，具体见图 </w:t>
      </w:r>
      <w:r>
        <w:rPr>
          <w:rFonts w:ascii="Times New Roman" w:eastAsia="Times New Roman"/>
        </w:rPr>
        <w:t>6-31</w:t>
      </w:r>
    </w:p>
    <w:p>
      <w:pPr>
        <w:pStyle w:val="8"/>
        <w:spacing w:before="55"/>
        <w:ind w:left="217"/>
        <w:jc w:val="both"/>
      </w:pPr>
      <w:r>
        <w:t>说明。</w:t>
      </w:r>
    </w:p>
    <w:p>
      <w:pPr>
        <w:spacing w:after="0"/>
        <w:jc w:val="both"/>
        <w:sectPr>
          <w:headerReference r:id="rId134" w:type="default"/>
          <w:footerReference r:id="rId135" w:type="default"/>
          <w:pgSz w:w="11910" w:h="16840"/>
          <w:pgMar w:top="1320" w:right="760" w:bottom="900" w:left="860" w:header="886" w:footer="718" w:gutter="0"/>
        </w:sectPr>
      </w:pPr>
    </w:p>
    <w:p>
      <w:pPr>
        <w:pStyle w:val="8"/>
      </w:pPr>
    </w:p>
    <w:p>
      <w:pPr>
        <w:pStyle w:val="8"/>
        <w:spacing w:before="3"/>
        <w:rPr>
          <w:sz w:val="28"/>
        </w:rPr>
      </w:pPr>
    </w:p>
    <w:p>
      <w:pPr>
        <w:spacing w:before="96"/>
        <w:ind w:left="0" w:right="2797" w:firstLine="0"/>
        <w:jc w:val="center"/>
        <w:rPr>
          <w:rFonts w:ascii="Times New Roman"/>
          <w:sz w:val="15"/>
        </w:rPr>
      </w:pPr>
      <w:r>
        <w:pict>
          <v:group id="_x0000_s4068" o:spid="_x0000_s4068" o:spt="203" style="position:absolute;left:0pt;margin-left:235.15pt;margin-top:-17.9pt;height:90.95pt;width:7.05pt;mso-position-horizontal-relative:page;z-index:8192;mso-width-relative:page;mso-height-relative:page;" coordorigin="4704,-359" coordsize="141,1819">
            <o:lock v:ext="edit"/>
            <v:line id="_x0000_s4069" o:spid="_x0000_s4069" o:spt="20" style="position:absolute;left:4774;top:-253;flip:y;height:1713;width:0;" stroked="t" coordsize="21600,21600">
              <v:path arrowok="t"/>
              <v:fill focussize="0,0"/>
              <v:stroke weight="0.304566929133858pt" color="#000000"/>
              <v:imagedata o:title=""/>
              <o:lock v:ext="edit"/>
            </v:line>
            <v:shape id="_x0000_s4070" o:spid="_x0000_s4070" o:spt="75" type="#_x0000_t75" style="position:absolute;left:4703;top:-359;height:141;width:141;" filled="f" stroked="f" coordsize="21600,21600">
              <v:path/>
              <v:fill on="f" focussize="0,0"/>
              <v:stroke on="f"/>
              <v:imagedata r:id="rId322" o:title=""/>
              <o:lock v:ext="edit" aspectratio="t"/>
            </v:shape>
          </v:group>
        </w:pict>
      </w:r>
      <w:r>
        <w:pict>
          <v:group id="_x0000_s4071" o:spid="_x0000_s4071" o:spt="203" style="position:absolute;left:0pt;margin-left:238.2pt;margin-top:6.1pt;height:61.3pt;width:93.15pt;mso-position-horizontal-relative:page;z-index:8192;mso-width-relative:page;mso-height-relative:page;" coordorigin="4764,123" coordsize="1863,1226">
            <o:lock v:ext="edit"/>
            <v:line id="_x0000_s4072" o:spid="_x0000_s4072" o:spt="20" style="position:absolute;left:5515;top:132;flip:y;height:722;width:1103;" stroked="t" coordsize="21600,21600">
              <v:path arrowok="t"/>
              <v:fill focussize="0,0"/>
              <v:stroke weight="0.914488188976378pt" color="#000000"/>
              <v:imagedata o:title=""/>
              <o:lock v:ext="edit"/>
            </v:line>
            <v:line id="_x0000_s4073" o:spid="_x0000_s4073" o:spt="20" style="position:absolute;left:4774;top:854;flip:x;height:485;width:741;" stroked="t" coordsize="21600,21600">
              <v:path arrowok="t"/>
              <v:fill focussize="0,0"/>
              <v:stroke weight="0.914488188976378pt" color="#000000" dashstyle="dot"/>
              <v:imagedata o:title=""/>
              <o:lock v:ext="edit"/>
            </v:line>
            <v:line id="_x0000_s4074" o:spid="_x0000_s4074" o:spt="20" style="position:absolute;left:4774;top:854;flip:x;height:244;width:741;" stroked="t" coordsize="21600,21600">
              <v:path arrowok="t"/>
              <v:fill focussize="0,0"/>
              <v:stroke weight="0.914645669291339pt" color="#000000"/>
              <v:imagedata o:title=""/>
              <o:lock v:ext="edit"/>
            </v:line>
            <v:line id="_x0000_s4075" o:spid="_x0000_s4075" o:spt="20" style="position:absolute;left:5500;top:864;height:475;width:5;" stroked="t" coordsize="21600,21600">
              <v:path arrowok="t"/>
              <v:fill focussize="0,0"/>
              <v:stroke weight="0.304566929133858pt" color="#000000" dashstyle="dot"/>
              <v:imagedata o:title=""/>
              <o:lock v:ext="edit"/>
            </v:line>
            <v:shape id="_x0000_s4076" o:spid="_x0000_s4076" o:spt="75" type="#_x0000_t75" style="position:absolute;left:4786;top:1015;height:248;width:392;" filled="f" stroked="f" coordsize="21600,21600">
              <v:path/>
              <v:fill on="f" focussize="0,0"/>
              <v:stroke on="f"/>
              <v:imagedata r:id="rId335" o:title=""/>
              <o:lock v:ext="edit" aspectratio="t"/>
            </v:shape>
            <v:line id="_x0000_s4077" o:spid="_x0000_s4077" o:spt="20" style="position:absolute;left:5246;top:968;height:17;width:46;" stroked="t" coordsize="21600,21600">
              <v:path arrowok="t"/>
              <v:fill focussize="0,0"/>
              <v:stroke weight="0.30488188976378pt" color="#000000"/>
              <v:imagedata o:title=""/>
              <o:lock v:ext="edit"/>
            </v:line>
            <v:line id="_x0000_s4078" o:spid="_x0000_s4078" o:spt="20" style="position:absolute;left:5160;top:988;height:31;width:84;" stroked="t" coordsize="21600,21600">
              <v:path arrowok="t"/>
              <v:fill focussize="0,0"/>
              <v:stroke weight="0.30488188976378pt" color="#000000"/>
              <v:imagedata o:title=""/>
              <o:lock v:ext="edit"/>
            </v:line>
            <v:line id="_x0000_s4079" o:spid="_x0000_s4079" o:spt="20" style="position:absolute;left:5311;top:943;height:7;width:20;" stroked="t" coordsize="21600,21600">
              <v:path arrowok="t"/>
              <v:fill focussize="0,0"/>
              <v:stroke weight="0.30488188976378pt" color="#000000"/>
              <v:imagedata o:title=""/>
              <o:lock v:ext="edit"/>
            </v:line>
            <v:line id="_x0000_s4080" o:spid="_x0000_s4080" o:spt="20" style="position:absolute;left:4793;top:1279;height:10;width:27;" stroked="t" coordsize="21600,21600">
              <v:path arrowok="t"/>
              <v:fill focussize="0,0"/>
              <v:stroke weight="0.30488188976378pt" color="#000000"/>
              <v:imagedata o:title=""/>
              <o:lock v:ext="edit"/>
            </v:line>
          </v:group>
        </w:pict>
      </w:r>
      <w:r>
        <w:pict>
          <v:shape id="_x0000_s4081" o:spid="_x0000_s4081" o:spt="202" type="#_x0000_t202" style="position:absolute;left:0pt;margin-left:229.3pt;margin-top:-12.75pt;height:79.9pt;width:130.95pt;mso-position-horizontal-relative:page;z-index:8192;mso-width-relative:page;mso-height-relative:page;" filled="f" stroked="f" coordsize="21600,21600">
            <v:path/>
            <v:fill on="f" focussize="0,0"/>
            <v:stroke on="f" joinstyle="miter"/>
            <v:imagedata o:title=""/>
            <o:lock v:ext="edit"/>
            <v:textbox inset="0mm,0mm,0mm,0mm">
              <w:txbxContent>
                <w:tbl>
                  <w:tblPr>
                    <w:tblStyle w:val="12"/>
                    <w:tblW w:w="260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4"/>
                    <w:gridCol w:w="1844"/>
                    <w:gridCol w:w="58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79" w:hRule="atLeast"/>
                    </w:trPr>
                    <w:tc>
                      <w:tcPr>
                        <w:tcW w:w="184" w:type="dxa"/>
                        <w:vMerge w:val="restart"/>
                        <w:tcBorders>
                          <w:top w:val="nil"/>
                          <w:left w:val="nil"/>
                        </w:tcBorders>
                      </w:tcPr>
                      <w:p>
                        <w:pPr>
                          <w:pStyle w:val="15"/>
                          <w:rPr>
                            <w:rFonts w:ascii="宋体"/>
                            <w:sz w:val="16"/>
                          </w:rPr>
                        </w:pPr>
                      </w:p>
                      <w:p>
                        <w:pPr>
                          <w:pStyle w:val="15"/>
                          <w:spacing w:before="143"/>
                          <w:ind w:left="72"/>
                          <w:rPr>
                            <w:sz w:val="15"/>
                          </w:rPr>
                        </w:pPr>
                        <w:r>
                          <w:rPr>
                            <w:w w:val="101"/>
                            <w:sz w:val="15"/>
                          </w:rPr>
                          <w:t>b</w:t>
                        </w:r>
                      </w:p>
                      <w:p>
                        <w:pPr>
                          <w:pStyle w:val="15"/>
                          <w:rPr>
                            <w:rFonts w:ascii="宋体"/>
                            <w:sz w:val="16"/>
                          </w:rPr>
                        </w:pPr>
                      </w:p>
                      <w:p>
                        <w:pPr>
                          <w:pStyle w:val="15"/>
                          <w:rPr>
                            <w:rFonts w:ascii="宋体"/>
                            <w:sz w:val="16"/>
                          </w:rPr>
                        </w:pPr>
                      </w:p>
                      <w:p>
                        <w:pPr>
                          <w:pStyle w:val="15"/>
                          <w:rPr>
                            <w:rFonts w:ascii="宋体"/>
                            <w:sz w:val="16"/>
                          </w:rPr>
                        </w:pPr>
                      </w:p>
                      <w:p>
                        <w:pPr>
                          <w:pStyle w:val="15"/>
                          <w:spacing w:before="140"/>
                          <w:ind w:left="-20"/>
                          <w:rPr>
                            <w:sz w:val="15"/>
                          </w:rPr>
                        </w:pPr>
                        <w:r>
                          <w:rPr>
                            <w:sz w:val="15"/>
                          </w:rPr>
                          <w:t>V1</w:t>
                        </w:r>
                      </w:p>
                    </w:tc>
                    <w:tc>
                      <w:tcPr>
                        <w:tcW w:w="2424" w:type="dxa"/>
                        <w:gridSpan w:val="2"/>
                        <w:tcBorders>
                          <w:top w:val="nil"/>
                          <w:bottom w:val="nil"/>
                          <w:right w:val="nil"/>
                        </w:tcBorders>
                      </w:tcPr>
                      <w:p>
                        <w:pPr>
                          <w:pStyle w:val="15"/>
                          <w:spacing w:line="225" w:lineRule="exact"/>
                          <w:ind w:left="54"/>
                          <w:rPr>
                            <w:rFonts w:hint="eastAsia" w:ascii="宋体" w:eastAsia="宋体"/>
                            <w:sz w:val="20"/>
                          </w:rPr>
                        </w:pPr>
                        <w:r>
                          <w:rPr>
                            <w:rFonts w:hint="eastAsia" w:ascii="宋体" w:eastAsia="宋体"/>
                            <w:sz w:val="20"/>
                          </w:rPr>
                          <w:t>输出电压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97" w:hRule="atLeast"/>
                    </w:trPr>
                    <w:tc>
                      <w:tcPr>
                        <w:tcW w:w="184" w:type="dxa"/>
                        <w:vMerge w:val="continue"/>
                        <w:tcBorders>
                          <w:top w:val="nil"/>
                          <w:left w:val="nil"/>
                        </w:tcBorders>
                      </w:tcPr>
                      <w:p>
                        <w:pPr>
                          <w:rPr>
                            <w:sz w:val="2"/>
                            <w:szCs w:val="2"/>
                          </w:rPr>
                        </w:pPr>
                      </w:p>
                    </w:tc>
                    <w:tc>
                      <w:tcPr>
                        <w:tcW w:w="1844" w:type="dxa"/>
                        <w:tcBorders>
                          <w:top w:val="dashSmallGap" w:color="000000" w:sz="4" w:space="0"/>
                          <w:right w:val="dashSmallGap" w:color="000000" w:sz="4" w:space="0"/>
                        </w:tcBorders>
                      </w:tcPr>
                      <w:p>
                        <w:pPr>
                          <w:pStyle w:val="15"/>
                          <w:rPr>
                            <w:sz w:val="18"/>
                          </w:rPr>
                        </w:pPr>
                      </w:p>
                    </w:tc>
                    <w:tc>
                      <w:tcPr>
                        <w:tcW w:w="580" w:type="dxa"/>
                        <w:tcBorders>
                          <w:top w:val="nil"/>
                          <w:left w:val="dashSmallGap" w:color="000000" w:sz="4" w:space="0"/>
                          <w:right w:val="nil"/>
                        </w:tcBorders>
                      </w:tcPr>
                      <w:p>
                        <w:pPr>
                          <w:pStyle w:val="15"/>
                          <w:rPr>
                            <w:sz w:val="18"/>
                          </w:rPr>
                        </w:pPr>
                      </w:p>
                    </w:tc>
                  </w:tr>
                </w:tbl>
                <w:p>
                  <w:pPr>
                    <w:pStyle w:val="8"/>
                  </w:pPr>
                </w:p>
              </w:txbxContent>
            </v:textbox>
          </v:shape>
        </w:pict>
      </w:r>
      <w:r>
        <w:rPr>
          <w:rFonts w:ascii="Times New Roman"/>
          <w:w w:val="101"/>
          <w:sz w:val="15"/>
        </w:rPr>
        <w:t>V</w:t>
      </w:r>
    </w:p>
    <w:p>
      <w:pPr>
        <w:pStyle w:val="8"/>
        <w:rPr>
          <w:rFonts w:ascii="Times New Roman"/>
        </w:rPr>
      </w:pPr>
    </w:p>
    <w:p>
      <w:pPr>
        <w:pStyle w:val="8"/>
        <w:rPr>
          <w:rFonts w:ascii="Times New Roman"/>
        </w:rPr>
      </w:pPr>
    </w:p>
    <w:p>
      <w:pPr>
        <w:pStyle w:val="8"/>
        <w:rPr>
          <w:rFonts w:ascii="Times New Roman"/>
        </w:rPr>
      </w:pPr>
    </w:p>
    <w:p>
      <w:pPr>
        <w:pStyle w:val="8"/>
        <w:spacing w:before="1"/>
        <w:rPr>
          <w:rFonts w:ascii="Times New Roman"/>
          <w:sz w:val="27"/>
        </w:rPr>
      </w:pPr>
    </w:p>
    <w:p>
      <w:pPr>
        <w:tabs>
          <w:tab w:val="left" w:pos="1237"/>
        </w:tabs>
        <w:spacing w:before="96"/>
        <w:ind w:left="120" w:right="0" w:firstLine="0"/>
        <w:jc w:val="center"/>
        <w:rPr>
          <w:rFonts w:ascii="Times New Roman"/>
          <w:sz w:val="15"/>
        </w:rPr>
      </w:pPr>
      <w:r>
        <w:drawing>
          <wp:anchor distT="0" distB="0" distL="0" distR="0" simplePos="0" relativeHeight="8192" behindDoc="0" locked="0" layoutInCell="1" allowOverlap="1">
            <wp:simplePos x="0" y="0"/>
            <wp:positionH relativeFrom="page">
              <wp:posOffset>4549140</wp:posOffset>
            </wp:positionH>
            <wp:positionV relativeFrom="paragraph">
              <wp:posOffset>0</wp:posOffset>
            </wp:positionV>
            <wp:extent cx="88900" cy="88900"/>
            <wp:effectExtent l="0" t="0" r="0" b="0"/>
            <wp:wrapNone/>
            <wp:docPr id="69" name="image1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163.png"/>
                    <pic:cNvPicPr>
                      <a:picLocks noChangeAspect="1"/>
                    </pic:cNvPicPr>
                  </pic:nvPicPr>
                  <pic:blipFill>
                    <a:blip r:embed="rId323" cstate="print"/>
                    <a:stretch>
                      <a:fillRect/>
                    </a:stretch>
                  </pic:blipFill>
                  <pic:spPr>
                    <a:xfrm>
                      <a:off x="0" y="0"/>
                      <a:ext cx="88973" cy="89066"/>
                    </a:xfrm>
                    <a:prstGeom prst="rect">
                      <a:avLst/>
                    </a:prstGeom>
                  </pic:spPr>
                </pic:pic>
              </a:graphicData>
            </a:graphic>
          </wp:anchor>
        </w:drawing>
      </w:r>
      <w:r>
        <w:rPr>
          <w:rFonts w:ascii="Times New Roman"/>
          <w:sz w:val="15"/>
        </w:rPr>
        <w:t>f1</w:t>
      </w:r>
      <w:r>
        <w:rPr>
          <w:rFonts w:ascii="Times New Roman"/>
          <w:sz w:val="15"/>
        </w:rPr>
        <w:tab/>
      </w:r>
      <w:r>
        <w:rPr>
          <w:rFonts w:ascii="Times New Roman"/>
          <w:sz w:val="15"/>
        </w:rPr>
        <w:t>fb</w:t>
      </w:r>
    </w:p>
    <w:p>
      <w:pPr>
        <w:spacing w:before="68"/>
        <w:ind w:left="0" w:right="1106" w:firstLine="0"/>
        <w:jc w:val="center"/>
        <w:rPr>
          <w:sz w:val="15"/>
        </w:rPr>
      </w:pPr>
      <w:r>
        <w:rPr>
          <w:rFonts w:ascii="Times New Roman" w:eastAsia="Times New Roman"/>
          <w:sz w:val="15"/>
        </w:rPr>
        <w:t>V1:</w:t>
      </w:r>
      <w:r>
        <w:rPr>
          <w:sz w:val="15"/>
        </w:rPr>
        <w:t>手动转矩提升电压</w:t>
      </w:r>
    </w:p>
    <w:p>
      <w:pPr>
        <w:spacing w:before="9"/>
        <w:ind w:left="0" w:right="1411" w:firstLine="0"/>
        <w:jc w:val="center"/>
        <w:rPr>
          <w:sz w:val="15"/>
        </w:rPr>
      </w:pPr>
      <w:r>
        <w:rPr>
          <w:rFonts w:ascii="Times New Roman" w:eastAsia="Times New Roman"/>
          <w:sz w:val="15"/>
        </w:rPr>
        <w:t>Vb:</w:t>
      </w:r>
      <w:r>
        <w:rPr>
          <w:sz w:val="15"/>
        </w:rPr>
        <w:t>最大输出电压</w:t>
      </w:r>
    </w:p>
    <w:p>
      <w:pPr>
        <w:spacing w:before="8"/>
        <w:ind w:left="0" w:right="861" w:firstLine="0"/>
        <w:jc w:val="center"/>
        <w:rPr>
          <w:sz w:val="15"/>
        </w:rPr>
      </w:pPr>
      <w:r>
        <w:rPr>
          <w:rFonts w:ascii="Times New Roman" w:eastAsia="Times New Roman"/>
          <w:sz w:val="15"/>
        </w:rPr>
        <w:t>f1:</w:t>
      </w:r>
      <w:r>
        <w:rPr>
          <w:sz w:val="15"/>
        </w:rPr>
        <w:t>手动转矩提升截止频率</w:t>
      </w:r>
    </w:p>
    <w:p>
      <w:pPr>
        <w:spacing w:before="9"/>
        <w:ind w:left="0" w:right="1470" w:firstLine="0"/>
        <w:jc w:val="center"/>
        <w:rPr>
          <w:sz w:val="15"/>
        </w:rPr>
      </w:pPr>
      <w:r>
        <w:rPr>
          <w:rFonts w:ascii="Times New Roman" w:eastAsia="Times New Roman"/>
          <w:sz w:val="15"/>
        </w:rPr>
        <w:t>fb:</w:t>
      </w:r>
      <w:r>
        <w:rPr>
          <w:sz w:val="15"/>
        </w:rPr>
        <w:t>电机额定频率</w:t>
      </w:r>
    </w:p>
    <w:p>
      <w:pPr>
        <w:pStyle w:val="8"/>
        <w:spacing w:before="1"/>
        <w:rPr>
          <w:sz w:val="10"/>
        </w:rPr>
      </w:pPr>
    </w:p>
    <w:p>
      <w:pPr>
        <w:spacing w:before="81"/>
        <w:ind w:left="0" w:right="95" w:firstLine="0"/>
        <w:jc w:val="center"/>
        <w:rPr>
          <w:sz w:val="18"/>
        </w:rPr>
      </w:pPr>
      <w:r>
        <w:rPr>
          <w:sz w:val="18"/>
        </w:rPr>
        <w:t xml:space="preserve">图 </w:t>
      </w:r>
      <w:r>
        <w:rPr>
          <w:rFonts w:ascii="Times New Roman" w:eastAsia="Times New Roman"/>
          <w:sz w:val="18"/>
        </w:rPr>
        <w:t xml:space="preserve">6-31    </w:t>
      </w:r>
      <w:r>
        <w:rPr>
          <w:sz w:val="18"/>
        </w:rPr>
        <w:t>手动转矩提升示意图</w:t>
      </w:r>
    </w:p>
    <w:p>
      <w:pPr>
        <w:pStyle w:val="8"/>
        <w:spacing w:before="6" w:after="1"/>
        <w:rPr>
          <w:sz w:val="27"/>
        </w:rPr>
      </w:pPr>
    </w:p>
    <w:tbl>
      <w:tblPr>
        <w:tblStyle w:val="12"/>
        <w:tblW w:w="9802"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693"/>
        <w:gridCol w:w="2995"/>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restart"/>
          </w:tcPr>
          <w:p>
            <w:pPr>
              <w:pStyle w:val="15"/>
              <w:spacing w:before="175"/>
              <w:ind w:left="369"/>
              <w:rPr>
                <w:sz w:val="20"/>
              </w:rPr>
            </w:pPr>
            <w:r>
              <w:rPr>
                <w:sz w:val="20"/>
              </w:rPr>
              <w:t>d2-03</w:t>
            </w:r>
          </w:p>
        </w:tc>
        <w:tc>
          <w:tcPr>
            <w:tcW w:w="2976" w:type="dxa"/>
          </w:tcPr>
          <w:p>
            <w:pPr>
              <w:pStyle w:val="15"/>
              <w:spacing w:before="20" w:line="238" w:lineRule="exact"/>
              <w:ind w:left="199" w:right="129"/>
              <w:jc w:val="center"/>
              <w:rPr>
                <w:sz w:val="20"/>
              </w:rPr>
            </w:pPr>
            <w:r>
              <w:rPr>
                <w:sz w:val="20"/>
              </w:rPr>
              <w:t xml:space="preserve">V/F </w:t>
            </w:r>
            <w:r>
              <w:rPr>
                <w:rFonts w:hint="eastAsia" w:ascii="宋体" w:eastAsia="宋体"/>
                <w:sz w:val="20"/>
              </w:rPr>
              <w:t xml:space="preserve">频率点 </w:t>
            </w:r>
            <w:r>
              <w:rPr>
                <w:sz w:val="20"/>
              </w:rPr>
              <w:t>1</w:t>
            </w:r>
          </w:p>
        </w:tc>
        <w:tc>
          <w:tcPr>
            <w:tcW w:w="2693" w:type="dxa"/>
          </w:tcPr>
          <w:p>
            <w:pPr>
              <w:pStyle w:val="15"/>
              <w:spacing w:before="20" w:line="238" w:lineRule="exact"/>
              <w:ind w:left="57"/>
              <w:rPr>
                <w:rFonts w:hint="eastAsia" w:ascii="宋体" w:eastAsia="宋体"/>
                <w:sz w:val="20"/>
              </w:rPr>
            </w:pPr>
            <w:r>
              <w:rPr>
                <w:rFonts w:hint="eastAsia" w:ascii="宋体" w:eastAsia="宋体"/>
                <w:sz w:val="20"/>
              </w:rPr>
              <w:t>出厂值</w:t>
            </w:r>
          </w:p>
        </w:tc>
        <w:tc>
          <w:tcPr>
            <w:tcW w:w="2995" w:type="dxa"/>
          </w:tcPr>
          <w:p>
            <w:pPr>
              <w:pStyle w:val="15"/>
              <w:spacing w:before="34" w:line="224" w:lineRule="exact"/>
              <w:ind w:left="56"/>
              <w:rPr>
                <w:sz w:val="20"/>
              </w:rPr>
            </w:pPr>
            <w:r>
              <w:rPr>
                <w:sz w:val="20"/>
              </w:rPr>
              <w:t>0.00Hz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continue"/>
            <w:tcBorders>
              <w:top w:val="nil"/>
            </w:tcBorders>
          </w:tcPr>
          <w:p>
            <w:pPr>
              <w:rPr>
                <w:sz w:val="2"/>
                <w:szCs w:val="2"/>
              </w:rPr>
            </w:pPr>
          </w:p>
        </w:tc>
        <w:tc>
          <w:tcPr>
            <w:tcW w:w="2976" w:type="dxa"/>
          </w:tcPr>
          <w:p>
            <w:pPr>
              <w:pStyle w:val="15"/>
              <w:spacing w:before="20" w:line="237" w:lineRule="exact"/>
              <w:ind w:left="200" w:right="129"/>
              <w:jc w:val="center"/>
              <w:rPr>
                <w:rFonts w:hint="eastAsia" w:ascii="宋体" w:eastAsia="宋体"/>
                <w:sz w:val="20"/>
              </w:rPr>
            </w:pPr>
            <w:r>
              <w:rPr>
                <w:rFonts w:hint="eastAsia" w:ascii="宋体" w:eastAsia="宋体"/>
                <w:sz w:val="20"/>
              </w:rPr>
              <w:t>设定范围</w:t>
            </w:r>
          </w:p>
        </w:tc>
        <w:tc>
          <w:tcPr>
            <w:tcW w:w="5688" w:type="dxa"/>
            <w:gridSpan w:val="2"/>
          </w:tcPr>
          <w:p>
            <w:pPr>
              <w:pStyle w:val="15"/>
              <w:spacing w:before="20" w:line="237" w:lineRule="exact"/>
              <w:ind w:left="57"/>
              <w:rPr>
                <w:sz w:val="20"/>
              </w:rPr>
            </w:pPr>
            <w:r>
              <w:rPr>
                <w:sz w:val="20"/>
              </w:rPr>
              <w:t>0.00Hz</w:t>
            </w:r>
            <w:r>
              <w:rPr>
                <w:rFonts w:hint="eastAsia" w:ascii="宋体" w:eastAsia="宋体"/>
                <w:sz w:val="20"/>
              </w:rPr>
              <w:t>～</w:t>
            </w:r>
            <w:r>
              <w:rPr>
                <w:sz w:val="20"/>
              </w:rPr>
              <w:t>d2-05</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restart"/>
          </w:tcPr>
          <w:p>
            <w:pPr>
              <w:pStyle w:val="15"/>
              <w:spacing w:before="175"/>
              <w:ind w:left="369"/>
              <w:rPr>
                <w:sz w:val="20"/>
              </w:rPr>
            </w:pPr>
            <w:r>
              <w:rPr>
                <w:sz w:val="20"/>
              </w:rPr>
              <w:t>d2-04</w:t>
            </w:r>
          </w:p>
        </w:tc>
        <w:tc>
          <w:tcPr>
            <w:tcW w:w="2976" w:type="dxa"/>
          </w:tcPr>
          <w:p>
            <w:pPr>
              <w:pStyle w:val="15"/>
              <w:spacing w:before="20" w:line="238" w:lineRule="exact"/>
              <w:ind w:left="199" w:right="129"/>
              <w:jc w:val="center"/>
              <w:rPr>
                <w:sz w:val="20"/>
              </w:rPr>
            </w:pPr>
            <w:r>
              <w:rPr>
                <w:sz w:val="20"/>
              </w:rPr>
              <w:t xml:space="preserve">V/F </w:t>
            </w:r>
            <w:r>
              <w:rPr>
                <w:rFonts w:hint="eastAsia" w:ascii="宋体" w:eastAsia="宋体"/>
                <w:sz w:val="20"/>
              </w:rPr>
              <w:t xml:space="preserve">电压点 </w:t>
            </w:r>
            <w:r>
              <w:rPr>
                <w:sz w:val="20"/>
              </w:rPr>
              <w:t>1</w:t>
            </w:r>
          </w:p>
        </w:tc>
        <w:tc>
          <w:tcPr>
            <w:tcW w:w="2693" w:type="dxa"/>
          </w:tcPr>
          <w:p>
            <w:pPr>
              <w:pStyle w:val="15"/>
              <w:spacing w:before="20" w:line="238" w:lineRule="exact"/>
              <w:ind w:left="57"/>
              <w:rPr>
                <w:rFonts w:hint="eastAsia" w:ascii="宋体" w:eastAsia="宋体"/>
                <w:sz w:val="20"/>
              </w:rPr>
            </w:pPr>
            <w:r>
              <w:rPr>
                <w:rFonts w:hint="eastAsia" w:ascii="宋体" w:eastAsia="宋体"/>
                <w:sz w:val="20"/>
              </w:rPr>
              <w:t>出厂值</w:t>
            </w:r>
          </w:p>
        </w:tc>
        <w:tc>
          <w:tcPr>
            <w:tcW w:w="2995" w:type="dxa"/>
          </w:tcPr>
          <w:p>
            <w:pPr>
              <w:pStyle w:val="15"/>
              <w:spacing w:before="34" w:line="224" w:lineRule="exact"/>
              <w:ind w:left="56"/>
              <w:rPr>
                <w:sz w:val="20"/>
              </w:rPr>
            </w:pPr>
            <w:r>
              <w:rPr>
                <w:sz w:val="20"/>
              </w:rPr>
              <w:t>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38" w:type="dxa"/>
            <w:vMerge w:val="continue"/>
            <w:tcBorders>
              <w:top w:val="nil"/>
            </w:tcBorders>
          </w:tcPr>
          <w:p>
            <w:pPr>
              <w:rPr>
                <w:sz w:val="2"/>
                <w:szCs w:val="2"/>
              </w:rPr>
            </w:pPr>
          </w:p>
        </w:tc>
        <w:tc>
          <w:tcPr>
            <w:tcW w:w="2976" w:type="dxa"/>
          </w:tcPr>
          <w:p>
            <w:pPr>
              <w:pStyle w:val="15"/>
              <w:spacing w:before="20" w:line="235" w:lineRule="exact"/>
              <w:ind w:left="200" w:right="129"/>
              <w:jc w:val="center"/>
              <w:rPr>
                <w:rFonts w:hint="eastAsia" w:ascii="宋体" w:eastAsia="宋体"/>
                <w:sz w:val="20"/>
              </w:rPr>
            </w:pPr>
            <w:r>
              <w:rPr>
                <w:rFonts w:hint="eastAsia" w:ascii="宋体" w:eastAsia="宋体"/>
                <w:sz w:val="20"/>
              </w:rPr>
              <w:t>设定范围</w:t>
            </w:r>
          </w:p>
        </w:tc>
        <w:tc>
          <w:tcPr>
            <w:tcW w:w="5688" w:type="dxa"/>
            <w:gridSpan w:val="2"/>
          </w:tcPr>
          <w:p>
            <w:pPr>
              <w:pStyle w:val="15"/>
              <w:spacing w:before="20" w:line="235" w:lineRule="exact"/>
              <w:ind w:left="57"/>
              <w:rPr>
                <w:sz w:val="20"/>
              </w:rPr>
            </w:pPr>
            <w:r>
              <w:rPr>
                <w:sz w:val="20"/>
              </w:rPr>
              <w:t>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restart"/>
          </w:tcPr>
          <w:p>
            <w:pPr>
              <w:pStyle w:val="15"/>
              <w:spacing w:before="175"/>
              <w:ind w:left="369"/>
              <w:rPr>
                <w:sz w:val="20"/>
              </w:rPr>
            </w:pPr>
            <w:r>
              <w:rPr>
                <w:sz w:val="20"/>
              </w:rPr>
              <w:t>d2-05</w:t>
            </w:r>
          </w:p>
        </w:tc>
        <w:tc>
          <w:tcPr>
            <w:tcW w:w="2976" w:type="dxa"/>
          </w:tcPr>
          <w:p>
            <w:pPr>
              <w:pStyle w:val="15"/>
              <w:spacing w:before="20" w:line="238" w:lineRule="exact"/>
              <w:ind w:left="199" w:right="129"/>
              <w:jc w:val="center"/>
              <w:rPr>
                <w:sz w:val="20"/>
              </w:rPr>
            </w:pPr>
            <w:r>
              <w:rPr>
                <w:sz w:val="20"/>
              </w:rPr>
              <w:t xml:space="preserve">V/F </w:t>
            </w:r>
            <w:r>
              <w:rPr>
                <w:rFonts w:hint="eastAsia" w:ascii="宋体" w:eastAsia="宋体"/>
                <w:sz w:val="20"/>
              </w:rPr>
              <w:t xml:space="preserve">频率点 </w:t>
            </w:r>
            <w:r>
              <w:rPr>
                <w:sz w:val="20"/>
              </w:rPr>
              <w:t>2</w:t>
            </w:r>
          </w:p>
        </w:tc>
        <w:tc>
          <w:tcPr>
            <w:tcW w:w="2693" w:type="dxa"/>
          </w:tcPr>
          <w:p>
            <w:pPr>
              <w:pStyle w:val="15"/>
              <w:spacing w:before="20" w:line="238" w:lineRule="exact"/>
              <w:ind w:left="57"/>
              <w:rPr>
                <w:rFonts w:hint="eastAsia" w:ascii="宋体" w:eastAsia="宋体"/>
                <w:sz w:val="20"/>
              </w:rPr>
            </w:pPr>
            <w:r>
              <w:rPr>
                <w:rFonts w:hint="eastAsia" w:ascii="宋体" w:eastAsia="宋体"/>
                <w:sz w:val="20"/>
              </w:rPr>
              <w:t>出厂值</w:t>
            </w:r>
          </w:p>
        </w:tc>
        <w:tc>
          <w:tcPr>
            <w:tcW w:w="2995" w:type="dxa"/>
          </w:tcPr>
          <w:p>
            <w:pPr>
              <w:pStyle w:val="15"/>
              <w:spacing w:before="34" w:line="224" w:lineRule="exact"/>
              <w:ind w:left="56"/>
              <w:rPr>
                <w:sz w:val="20"/>
              </w:rPr>
            </w:pPr>
            <w:r>
              <w:rPr>
                <w:sz w:val="20"/>
              </w:rPr>
              <w:t>0.00Hz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continue"/>
            <w:tcBorders>
              <w:top w:val="nil"/>
            </w:tcBorders>
          </w:tcPr>
          <w:p>
            <w:pPr>
              <w:rPr>
                <w:sz w:val="2"/>
                <w:szCs w:val="2"/>
              </w:rPr>
            </w:pPr>
          </w:p>
        </w:tc>
        <w:tc>
          <w:tcPr>
            <w:tcW w:w="2976" w:type="dxa"/>
          </w:tcPr>
          <w:p>
            <w:pPr>
              <w:pStyle w:val="15"/>
              <w:spacing w:before="20" w:line="237" w:lineRule="exact"/>
              <w:ind w:left="200" w:right="129"/>
              <w:jc w:val="center"/>
              <w:rPr>
                <w:rFonts w:hint="eastAsia" w:ascii="宋体" w:eastAsia="宋体"/>
                <w:sz w:val="20"/>
              </w:rPr>
            </w:pPr>
            <w:r>
              <w:rPr>
                <w:rFonts w:hint="eastAsia" w:ascii="宋体" w:eastAsia="宋体"/>
                <w:sz w:val="20"/>
              </w:rPr>
              <w:t>设定范围</w:t>
            </w:r>
          </w:p>
        </w:tc>
        <w:tc>
          <w:tcPr>
            <w:tcW w:w="5688" w:type="dxa"/>
            <w:gridSpan w:val="2"/>
          </w:tcPr>
          <w:p>
            <w:pPr>
              <w:pStyle w:val="15"/>
              <w:spacing w:before="20" w:line="237" w:lineRule="exact"/>
              <w:ind w:left="57"/>
              <w:rPr>
                <w:sz w:val="20"/>
              </w:rPr>
            </w:pPr>
            <w:r>
              <w:rPr>
                <w:sz w:val="20"/>
              </w:rPr>
              <w:t>d2-03</w:t>
            </w:r>
            <w:r>
              <w:rPr>
                <w:rFonts w:hint="eastAsia" w:ascii="宋体" w:eastAsia="宋体"/>
                <w:sz w:val="20"/>
              </w:rPr>
              <w:t>～</w:t>
            </w:r>
            <w:r>
              <w:rPr>
                <w:sz w:val="20"/>
              </w:rPr>
              <w:t>d2-07</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restart"/>
          </w:tcPr>
          <w:p>
            <w:pPr>
              <w:pStyle w:val="15"/>
              <w:spacing w:before="175"/>
              <w:ind w:left="369"/>
              <w:rPr>
                <w:sz w:val="20"/>
              </w:rPr>
            </w:pPr>
            <w:r>
              <w:rPr>
                <w:sz w:val="20"/>
              </w:rPr>
              <w:t>d2-06</w:t>
            </w:r>
          </w:p>
        </w:tc>
        <w:tc>
          <w:tcPr>
            <w:tcW w:w="2976" w:type="dxa"/>
          </w:tcPr>
          <w:p>
            <w:pPr>
              <w:pStyle w:val="15"/>
              <w:spacing w:before="20" w:line="237" w:lineRule="exact"/>
              <w:ind w:left="199" w:right="129"/>
              <w:jc w:val="center"/>
              <w:rPr>
                <w:sz w:val="20"/>
              </w:rPr>
            </w:pPr>
            <w:r>
              <w:rPr>
                <w:sz w:val="20"/>
              </w:rPr>
              <w:t xml:space="preserve">V/F </w:t>
            </w:r>
            <w:r>
              <w:rPr>
                <w:rFonts w:hint="eastAsia" w:ascii="宋体" w:eastAsia="宋体"/>
                <w:sz w:val="20"/>
              </w:rPr>
              <w:t xml:space="preserve">电压点 </w:t>
            </w:r>
            <w:r>
              <w:rPr>
                <w:sz w:val="20"/>
              </w:rPr>
              <w:t>2</w:t>
            </w:r>
          </w:p>
        </w:tc>
        <w:tc>
          <w:tcPr>
            <w:tcW w:w="2693" w:type="dxa"/>
          </w:tcPr>
          <w:p>
            <w:pPr>
              <w:pStyle w:val="15"/>
              <w:spacing w:before="20" w:line="237" w:lineRule="exact"/>
              <w:ind w:left="57"/>
              <w:rPr>
                <w:rFonts w:hint="eastAsia" w:ascii="宋体" w:eastAsia="宋体"/>
                <w:sz w:val="20"/>
              </w:rPr>
            </w:pPr>
            <w:r>
              <w:rPr>
                <w:rFonts w:hint="eastAsia" w:ascii="宋体" w:eastAsia="宋体"/>
                <w:sz w:val="20"/>
              </w:rPr>
              <w:t>出厂值</w:t>
            </w:r>
          </w:p>
        </w:tc>
        <w:tc>
          <w:tcPr>
            <w:tcW w:w="2995" w:type="dxa"/>
          </w:tcPr>
          <w:p>
            <w:pPr>
              <w:pStyle w:val="15"/>
              <w:spacing w:before="34" w:line="224" w:lineRule="exact"/>
              <w:ind w:left="56"/>
              <w:rPr>
                <w:sz w:val="20"/>
              </w:rPr>
            </w:pPr>
            <w:r>
              <w:rPr>
                <w:sz w:val="20"/>
              </w:rPr>
              <w:t>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continue"/>
            <w:tcBorders>
              <w:top w:val="nil"/>
            </w:tcBorders>
          </w:tcPr>
          <w:p>
            <w:pPr>
              <w:rPr>
                <w:sz w:val="2"/>
                <w:szCs w:val="2"/>
              </w:rPr>
            </w:pPr>
          </w:p>
        </w:tc>
        <w:tc>
          <w:tcPr>
            <w:tcW w:w="2976" w:type="dxa"/>
          </w:tcPr>
          <w:p>
            <w:pPr>
              <w:pStyle w:val="15"/>
              <w:spacing w:before="20" w:line="238" w:lineRule="exact"/>
              <w:ind w:left="200" w:right="129"/>
              <w:jc w:val="center"/>
              <w:rPr>
                <w:rFonts w:hint="eastAsia" w:ascii="宋体" w:eastAsia="宋体"/>
                <w:sz w:val="20"/>
              </w:rPr>
            </w:pPr>
            <w:r>
              <w:rPr>
                <w:rFonts w:hint="eastAsia" w:ascii="宋体" w:eastAsia="宋体"/>
                <w:sz w:val="20"/>
              </w:rPr>
              <w:t>设定范围</w:t>
            </w:r>
          </w:p>
        </w:tc>
        <w:tc>
          <w:tcPr>
            <w:tcW w:w="5688" w:type="dxa"/>
            <w:gridSpan w:val="2"/>
          </w:tcPr>
          <w:p>
            <w:pPr>
              <w:pStyle w:val="15"/>
              <w:spacing w:before="20" w:line="238" w:lineRule="exact"/>
              <w:ind w:left="57"/>
              <w:rPr>
                <w:sz w:val="20"/>
              </w:rPr>
            </w:pPr>
            <w:r>
              <w:rPr>
                <w:sz w:val="20"/>
              </w:rPr>
              <w:t>0.0%</w:t>
            </w:r>
            <w:r>
              <w:rPr>
                <w:rFonts w:hint="eastAsia" w:ascii="宋体" w:eastAsia="宋体"/>
                <w:sz w:val="20"/>
              </w:rPr>
              <w:t>～</w:t>
            </w:r>
            <w:r>
              <w:rPr>
                <w:sz w:val="20"/>
              </w:rPr>
              <w:t>100.0%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restart"/>
          </w:tcPr>
          <w:p>
            <w:pPr>
              <w:pStyle w:val="15"/>
              <w:spacing w:before="8"/>
              <w:rPr>
                <w:rFonts w:ascii="宋体"/>
                <w:sz w:val="16"/>
              </w:rPr>
            </w:pPr>
          </w:p>
          <w:p>
            <w:pPr>
              <w:pStyle w:val="15"/>
              <w:spacing w:before="1"/>
              <w:ind w:left="369"/>
              <w:rPr>
                <w:sz w:val="20"/>
              </w:rPr>
            </w:pPr>
            <w:r>
              <w:rPr>
                <w:sz w:val="20"/>
              </w:rPr>
              <w:t>d2-07</w:t>
            </w:r>
          </w:p>
        </w:tc>
        <w:tc>
          <w:tcPr>
            <w:tcW w:w="2976" w:type="dxa"/>
          </w:tcPr>
          <w:p>
            <w:pPr>
              <w:pStyle w:val="15"/>
              <w:spacing w:before="20" w:line="237" w:lineRule="exact"/>
              <w:ind w:left="199" w:right="129"/>
              <w:jc w:val="center"/>
              <w:rPr>
                <w:sz w:val="20"/>
              </w:rPr>
            </w:pPr>
            <w:r>
              <w:rPr>
                <w:sz w:val="20"/>
              </w:rPr>
              <w:t xml:space="preserve">V/F </w:t>
            </w:r>
            <w:r>
              <w:rPr>
                <w:rFonts w:hint="eastAsia" w:ascii="宋体" w:eastAsia="宋体"/>
                <w:sz w:val="20"/>
              </w:rPr>
              <w:t xml:space="preserve">频率点 </w:t>
            </w:r>
            <w:r>
              <w:rPr>
                <w:sz w:val="20"/>
              </w:rPr>
              <w:t>3</w:t>
            </w:r>
          </w:p>
        </w:tc>
        <w:tc>
          <w:tcPr>
            <w:tcW w:w="2693" w:type="dxa"/>
          </w:tcPr>
          <w:p>
            <w:pPr>
              <w:pStyle w:val="15"/>
              <w:spacing w:before="20" w:line="237" w:lineRule="exact"/>
              <w:ind w:left="57"/>
              <w:rPr>
                <w:rFonts w:hint="eastAsia" w:ascii="宋体" w:eastAsia="宋体"/>
                <w:sz w:val="20"/>
              </w:rPr>
            </w:pPr>
            <w:r>
              <w:rPr>
                <w:rFonts w:hint="eastAsia" w:ascii="宋体" w:eastAsia="宋体"/>
                <w:sz w:val="20"/>
              </w:rPr>
              <w:t>出厂值</w:t>
            </w:r>
          </w:p>
        </w:tc>
        <w:tc>
          <w:tcPr>
            <w:tcW w:w="2995" w:type="dxa"/>
          </w:tcPr>
          <w:p>
            <w:pPr>
              <w:pStyle w:val="15"/>
              <w:spacing w:before="34" w:line="224" w:lineRule="exact"/>
              <w:ind w:left="56"/>
              <w:rPr>
                <w:sz w:val="20"/>
              </w:rPr>
            </w:pPr>
            <w:r>
              <w:rPr>
                <w:sz w:val="20"/>
              </w:rPr>
              <w:t>0.00Hz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55" w:hRule="atLeast"/>
        </w:trPr>
        <w:tc>
          <w:tcPr>
            <w:tcW w:w="1138" w:type="dxa"/>
            <w:vMerge w:val="continue"/>
            <w:tcBorders>
              <w:top w:val="nil"/>
            </w:tcBorders>
          </w:tcPr>
          <w:p>
            <w:pPr>
              <w:rPr>
                <w:sz w:val="2"/>
                <w:szCs w:val="2"/>
              </w:rPr>
            </w:pPr>
          </w:p>
        </w:tc>
        <w:tc>
          <w:tcPr>
            <w:tcW w:w="2976" w:type="dxa"/>
          </w:tcPr>
          <w:p>
            <w:pPr>
              <w:pStyle w:val="15"/>
              <w:spacing w:before="59"/>
              <w:ind w:left="200" w:right="129"/>
              <w:jc w:val="center"/>
              <w:rPr>
                <w:rFonts w:hint="eastAsia" w:ascii="宋体" w:eastAsia="宋体"/>
                <w:sz w:val="20"/>
              </w:rPr>
            </w:pPr>
            <w:r>
              <w:rPr>
                <w:rFonts w:hint="eastAsia" w:ascii="宋体" w:eastAsia="宋体"/>
                <w:sz w:val="20"/>
              </w:rPr>
              <w:t>设定范围</w:t>
            </w:r>
          </w:p>
        </w:tc>
        <w:tc>
          <w:tcPr>
            <w:tcW w:w="5688" w:type="dxa"/>
            <w:gridSpan w:val="2"/>
          </w:tcPr>
          <w:p>
            <w:pPr>
              <w:pStyle w:val="15"/>
              <w:spacing w:before="59"/>
              <w:ind w:left="57"/>
              <w:rPr>
                <w:rFonts w:hint="eastAsia" w:ascii="宋体" w:eastAsia="宋体"/>
                <w:sz w:val="20"/>
              </w:rPr>
            </w:pPr>
            <w:r>
              <w:rPr>
                <w:sz w:val="20"/>
              </w:rPr>
              <w:t>d2-05</w:t>
            </w:r>
            <w:r>
              <w:rPr>
                <w:rFonts w:hint="eastAsia" w:ascii="宋体" w:eastAsia="宋体"/>
                <w:sz w:val="20"/>
              </w:rPr>
              <w:t>～最大频率</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restart"/>
          </w:tcPr>
          <w:p>
            <w:pPr>
              <w:pStyle w:val="15"/>
              <w:spacing w:before="175"/>
              <w:ind w:left="369"/>
              <w:rPr>
                <w:sz w:val="20"/>
              </w:rPr>
            </w:pPr>
            <w:r>
              <w:rPr>
                <w:sz w:val="20"/>
              </w:rPr>
              <w:t>d2-08</w:t>
            </w:r>
          </w:p>
        </w:tc>
        <w:tc>
          <w:tcPr>
            <w:tcW w:w="2976" w:type="dxa"/>
          </w:tcPr>
          <w:p>
            <w:pPr>
              <w:pStyle w:val="15"/>
              <w:spacing w:before="20" w:line="238" w:lineRule="exact"/>
              <w:ind w:left="199" w:right="129"/>
              <w:jc w:val="center"/>
              <w:rPr>
                <w:sz w:val="20"/>
              </w:rPr>
            </w:pPr>
            <w:r>
              <w:rPr>
                <w:sz w:val="20"/>
              </w:rPr>
              <w:t xml:space="preserve">V/F </w:t>
            </w:r>
            <w:r>
              <w:rPr>
                <w:rFonts w:hint="eastAsia" w:ascii="宋体" w:eastAsia="宋体"/>
                <w:sz w:val="20"/>
              </w:rPr>
              <w:t xml:space="preserve">电压点 </w:t>
            </w:r>
            <w:r>
              <w:rPr>
                <w:sz w:val="20"/>
              </w:rPr>
              <w:t>3</w:t>
            </w:r>
          </w:p>
        </w:tc>
        <w:tc>
          <w:tcPr>
            <w:tcW w:w="2693" w:type="dxa"/>
          </w:tcPr>
          <w:p>
            <w:pPr>
              <w:pStyle w:val="15"/>
              <w:spacing w:before="20" w:line="238" w:lineRule="exact"/>
              <w:ind w:left="57"/>
              <w:rPr>
                <w:rFonts w:hint="eastAsia" w:ascii="宋体" w:eastAsia="宋体"/>
                <w:sz w:val="20"/>
              </w:rPr>
            </w:pPr>
            <w:r>
              <w:rPr>
                <w:rFonts w:hint="eastAsia" w:ascii="宋体" w:eastAsia="宋体"/>
                <w:sz w:val="20"/>
              </w:rPr>
              <w:t>出厂值</w:t>
            </w:r>
          </w:p>
        </w:tc>
        <w:tc>
          <w:tcPr>
            <w:tcW w:w="2995" w:type="dxa"/>
          </w:tcPr>
          <w:p>
            <w:pPr>
              <w:pStyle w:val="15"/>
              <w:spacing w:before="34" w:line="224" w:lineRule="exact"/>
              <w:ind w:left="56"/>
              <w:rPr>
                <w:sz w:val="20"/>
              </w:rPr>
            </w:pPr>
            <w:r>
              <w:rPr>
                <w:sz w:val="20"/>
              </w:rPr>
              <w:t>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continue"/>
            <w:tcBorders>
              <w:top w:val="nil"/>
            </w:tcBorders>
          </w:tcPr>
          <w:p>
            <w:pPr>
              <w:rPr>
                <w:sz w:val="2"/>
                <w:szCs w:val="2"/>
              </w:rPr>
            </w:pPr>
          </w:p>
        </w:tc>
        <w:tc>
          <w:tcPr>
            <w:tcW w:w="2976" w:type="dxa"/>
          </w:tcPr>
          <w:p>
            <w:pPr>
              <w:pStyle w:val="15"/>
              <w:spacing w:before="20" w:line="238" w:lineRule="exact"/>
              <w:ind w:left="200" w:right="129"/>
              <w:jc w:val="center"/>
              <w:rPr>
                <w:rFonts w:hint="eastAsia" w:ascii="宋体" w:eastAsia="宋体"/>
                <w:sz w:val="20"/>
              </w:rPr>
            </w:pPr>
            <w:r>
              <w:rPr>
                <w:rFonts w:hint="eastAsia" w:ascii="宋体" w:eastAsia="宋体"/>
                <w:sz w:val="20"/>
              </w:rPr>
              <w:t>设定范围</w:t>
            </w:r>
          </w:p>
        </w:tc>
        <w:tc>
          <w:tcPr>
            <w:tcW w:w="5688" w:type="dxa"/>
            <w:gridSpan w:val="2"/>
          </w:tcPr>
          <w:p>
            <w:pPr>
              <w:pStyle w:val="15"/>
              <w:spacing w:before="20" w:line="238" w:lineRule="exact"/>
              <w:ind w:left="57"/>
              <w:rPr>
                <w:sz w:val="20"/>
              </w:rPr>
            </w:pPr>
            <w:r>
              <w:rPr>
                <w:sz w:val="20"/>
              </w:rPr>
              <w:t>0.0%</w:t>
            </w:r>
            <w:r>
              <w:rPr>
                <w:rFonts w:hint="eastAsia" w:ascii="宋体" w:eastAsia="宋体"/>
                <w:sz w:val="20"/>
              </w:rPr>
              <w:t>～</w:t>
            </w:r>
            <w:r>
              <w:rPr>
                <w:sz w:val="20"/>
              </w:rPr>
              <w:t>100.0%</w:t>
            </w:r>
          </w:p>
        </w:tc>
      </w:tr>
    </w:tbl>
    <w:p>
      <w:pPr>
        <w:pStyle w:val="8"/>
        <w:spacing w:before="28"/>
        <w:ind w:left="618"/>
      </w:pPr>
      <w:r>
        <w:rPr>
          <w:rFonts w:ascii="Times New Roman" w:eastAsia="Times New Roman"/>
        </w:rPr>
        <w:t>d2-03</w:t>
      </w:r>
      <w:r>
        <w:t>～</w:t>
      </w:r>
      <w:r>
        <w:rPr>
          <w:rFonts w:ascii="Times New Roman" w:eastAsia="Times New Roman"/>
        </w:rPr>
        <w:t xml:space="preserve">d2-08 </w:t>
      </w:r>
      <w:r>
        <w:t xml:space="preserve">六个参数定义多段 </w:t>
      </w:r>
      <w:r>
        <w:rPr>
          <w:rFonts w:ascii="Times New Roman" w:eastAsia="Times New Roman"/>
        </w:rPr>
        <w:t xml:space="preserve">V/F </w:t>
      </w:r>
      <w:r>
        <w:t>曲线。</w:t>
      </w:r>
    </w:p>
    <w:p>
      <w:pPr>
        <w:pStyle w:val="8"/>
        <w:spacing w:before="55"/>
        <w:ind w:left="618"/>
        <w:rPr>
          <w:rFonts w:ascii="Times New Roman" w:eastAsia="Times New Roman"/>
        </w:rPr>
      </w:pPr>
      <w:r>
        <w:t xml:space="preserve">多点 </w:t>
      </w:r>
      <w:r>
        <w:rPr>
          <w:rFonts w:ascii="Times New Roman" w:eastAsia="Times New Roman"/>
        </w:rPr>
        <w:t xml:space="preserve">V/F </w:t>
      </w:r>
      <w:r>
        <w:t>的曲线要根据电机的负载特性来设定，需要注意的是，三个电压点和频率点的关系必须满足：</w:t>
      </w:r>
      <w:r>
        <w:rPr>
          <w:rFonts w:ascii="Times New Roman" w:eastAsia="Times New Roman"/>
        </w:rPr>
        <w:t>V1</w:t>
      </w:r>
    </w:p>
    <w:p>
      <w:pPr>
        <w:pStyle w:val="8"/>
        <w:spacing w:before="56"/>
        <w:ind w:left="217"/>
      </w:pPr>
      <w:r>
        <w:t xml:space="preserve">＜ </w:t>
      </w:r>
      <w:r>
        <w:rPr>
          <w:rFonts w:ascii="Times New Roman" w:eastAsia="Times New Roman"/>
        </w:rPr>
        <w:t xml:space="preserve">V2 </w:t>
      </w:r>
      <w:r>
        <w:t xml:space="preserve">＜ </w:t>
      </w:r>
      <w:r>
        <w:rPr>
          <w:rFonts w:ascii="Times New Roman" w:eastAsia="Times New Roman"/>
        </w:rPr>
        <w:t>V3</w:t>
      </w:r>
      <w:r>
        <w:t>，</w:t>
      </w:r>
      <w:r>
        <w:rPr>
          <w:rFonts w:ascii="Times New Roman" w:eastAsia="Times New Roman"/>
        </w:rPr>
        <w:t xml:space="preserve">F1 </w:t>
      </w:r>
      <w:r>
        <w:t xml:space="preserve">＜ </w:t>
      </w:r>
      <w:r>
        <w:rPr>
          <w:rFonts w:ascii="Times New Roman" w:eastAsia="Times New Roman"/>
        </w:rPr>
        <w:t xml:space="preserve">F2 </w:t>
      </w:r>
      <w:r>
        <w:t xml:space="preserve">＜ </w:t>
      </w:r>
      <w:r>
        <w:rPr>
          <w:rFonts w:ascii="Times New Roman" w:eastAsia="Times New Roman"/>
        </w:rPr>
        <w:t>F3</w:t>
      </w:r>
      <w:r>
        <w:t xml:space="preserve">。图 </w:t>
      </w:r>
      <w:r>
        <w:rPr>
          <w:rFonts w:ascii="Times New Roman" w:eastAsia="Times New Roman"/>
        </w:rPr>
        <w:t xml:space="preserve">6-32 </w:t>
      </w:r>
      <w:r>
        <w:t xml:space="preserve">为多点 </w:t>
      </w:r>
      <w:r>
        <w:rPr>
          <w:rFonts w:ascii="Times New Roman" w:eastAsia="Times New Roman"/>
        </w:rPr>
        <w:t xml:space="preserve">VF </w:t>
      </w:r>
      <w:r>
        <w:t>曲线的设定示意图。</w:t>
      </w:r>
    </w:p>
    <w:p>
      <w:pPr>
        <w:pStyle w:val="8"/>
        <w:spacing w:before="56"/>
        <w:ind w:left="618"/>
      </w:pPr>
      <w:r>
        <w:t>低频时电压设定过高可能会造成电机过热甚至烧毁，变频器可能会过流失速或过电流保护。</w:t>
      </w:r>
    </w:p>
    <w:p>
      <w:pPr>
        <w:pStyle w:val="8"/>
        <w:spacing w:before="7"/>
        <w:rPr>
          <w:sz w:val="18"/>
        </w:rPr>
      </w:pPr>
      <w:r>
        <w:pict>
          <v:group id="_x0000_s4082" o:spid="_x0000_s4082" o:spt="203" style="position:absolute;left:0pt;margin-left:227.25pt;margin-top:13.85pt;height:95.5pt;width:137.75pt;mso-position-horizontal-relative:page;mso-wrap-distance-bottom:0pt;mso-wrap-distance-top:0pt;z-index:8192;mso-width-relative:page;mso-height-relative:page;" coordorigin="4546,277" coordsize="2755,1910">
            <o:lock v:ext="edit"/>
            <v:line id="_x0000_s4083" o:spid="_x0000_s4083" o:spt="20" style="position:absolute;left:4771;top:459;flip:y;height:1687;width:0;" stroked="t" coordsize="21600,21600">
              <v:path arrowok="t"/>
              <v:fill focussize="0,0"/>
              <v:stroke weight="0.289448818897638pt" color="#000000"/>
              <v:imagedata o:title=""/>
              <o:lock v:ext="edit"/>
            </v:line>
            <v:shape id="_x0000_s4084" o:spid="_x0000_s4084" style="position:absolute;left:4704;top:277;height:199;width:134;" fillcolor="#000000" filled="t" stroked="f" coordorigin="4704,277" coordsize="134,199" path="m4837,476l4704,476,4771,277,4837,476xe">
              <v:path arrowok="t"/>
              <v:fill on="t" focussize="0,0"/>
              <v:stroke on="f"/>
              <v:imagedata o:title=""/>
              <o:lock v:ext="edit"/>
            </v:shape>
            <v:line id="_x0000_s4085" o:spid="_x0000_s4085" o:spt="20" style="position:absolute;left:4600;top:1976;height:0;width:2517;" stroked="t" coordsize="21600,21600">
              <v:path arrowok="t"/>
              <v:fill focussize="0,0"/>
              <v:stroke weight="0.287716535433071pt" color="#000000"/>
              <v:imagedata o:title=""/>
              <o:lock v:ext="edit"/>
            </v:line>
            <v:shape id="_x0000_s4086" o:spid="_x0000_s4086" style="position:absolute;left:7100;top:1910;height:133;width:200;" fillcolor="#000000" filled="t" stroked="f" coordorigin="7101,1910" coordsize="200,133" path="m7101,2043l7101,1910,7300,1976,7101,2043xe">
              <v:path arrowok="t"/>
              <v:fill on="t" focussize="0,0"/>
              <v:stroke on="f"/>
              <v:imagedata o:title=""/>
              <o:lock v:ext="edit"/>
            </v:shape>
            <v:line id="_x0000_s4087" o:spid="_x0000_s4087" o:spt="20" style="position:absolute;left:4771;top:1637;flip:y;height:339;width:342;" stroked="t" coordsize="21600,21600">
              <v:path arrowok="t"/>
              <v:fill focussize="0,0"/>
              <v:stroke weight="0.865669291338583pt" color="#000000"/>
              <v:imagedata o:title=""/>
              <o:lock v:ext="edit"/>
            </v:line>
            <v:line id="_x0000_s4088" o:spid="_x0000_s4088" o:spt="20" style="position:absolute;left:5110;top:1297;flip:y;height:342;width:618;" stroked="t" coordsize="21600,21600">
              <v:path arrowok="t"/>
              <v:fill focussize="0,0"/>
              <v:stroke weight="0.864330708661417pt" color="#000000"/>
              <v:imagedata o:title=""/>
              <o:lock v:ext="edit"/>
            </v:line>
            <v:line id="_x0000_s4089" o:spid="_x0000_s4089" o:spt="20" style="position:absolute;left:5728;top:1025;flip:y;height:272;width:273;" stroked="t" coordsize="21600,21600">
              <v:path arrowok="t"/>
              <v:fill focussize="0,0"/>
              <v:stroke weight="0.865669291338583pt" color="#000000"/>
              <v:imagedata o:title=""/>
              <o:lock v:ext="edit"/>
            </v:line>
            <v:line id="_x0000_s4090" o:spid="_x0000_s4090" o:spt="20" style="position:absolute;left:6001;top:685;flip:y;height:340;width:684;" stroked="t" coordsize="21600,21600">
              <v:path arrowok="t"/>
              <v:fill focussize="0,0"/>
              <v:stroke weight="0.864173228346457pt" color="#000000"/>
              <v:imagedata o:title=""/>
              <o:lock v:ext="edit"/>
            </v:line>
            <v:line id="_x0000_s4091" o:spid="_x0000_s4091" o:spt="20" style="position:absolute;left:4771;top:1637;height:0;width:342;" stroked="t" coordsize="21600,21600">
              <v:path arrowok="t"/>
              <v:fill focussize="0,0"/>
              <v:stroke weight="0.287716535433071pt" color="#000000"/>
              <v:imagedata o:title=""/>
              <o:lock v:ext="edit"/>
            </v:line>
            <v:line id="_x0000_s4092" o:spid="_x0000_s4092" o:spt="20" style="position:absolute;left:5113;top:1636;flip:x;height:340;width:3;" stroked="t" coordsize="21600,21600">
              <v:path arrowok="t"/>
              <v:fill focussize="0,0"/>
              <v:stroke weight="0.289448818897638pt" color="#000000"/>
              <v:imagedata o:title=""/>
              <o:lock v:ext="edit"/>
            </v:line>
            <v:line id="_x0000_s4093" o:spid="_x0000_s4093" o:spt="20" style="position:absolute;left:5726;top:1298;height:678;width:2;" stroked="t" coordsize="21600,21600">
              <v:path arrowok="t"/>
              <v:fill focussize="0,0"/>
              <v:stroke weight="0.289448818897638pt" color="#000000"/>
              <v:imagedata o:title=""/>
              <o:lock v:ext="edit"/>
            </v:line>
            <v:line id="_x0000_s4094" o:spid="_x0000_s4094" o:spt="20" style="position:absolute;left:4771;top:1297;flip:x;height:0;width:955;" stroked="t" coordsize="21600,21600">
              <v:path arrowok="t"/>
              <v:fill focussize="0,0"/>
              <v:stroke weight="0.287716535433071pt" color="#000000"/>
              <v:imagedata o:title=""/>
              <o:lock v:ext="edit"/>
            </v:line>
            <v:line id="_x0000_s4095" o:spid="_x0000_s4095" o:spt="20" style="position:absolute;left:4771;top:1025;flip:x y;height:2;width:1228;" stroked="t" coordsize="21600,21600">
              <v:path arrowok="t"/>
              <v:fill focussize="0,0"/>
              <v:stroke weight="0.287716535433071pt" color="#000000"/>
              <v:imagedata o:title=""/>
              <o:lock v:ext="edit"/>
            </v:line>
            <v:line id="_x0000_s4096" o:spid="_x0000_s4096" o:spt="20" style="position:absolute;left:5997;top:1029;height:934;width:0;" stroked="t" coordsize="21600,21600">
              <v:path arrowok="t"/>
              <v:fill focussize="0,0"/>
              <v:stroke weight="0.289448818897638pt" color="#000000"/>
              <v:imagedata o:title=""/>
              <o:lock v:ext="edit"/>
            </v:line>
            <v:line id="_x0000_s4097" o:spid="_x0000_s4097" o:spt="20" style="position:absolute;left:6685;top:685;height:1291;width:0;" stroked="t" coordsize="21600,21600">
              <v:path arrowok="t"/>
              <v:fill focussize="0,0"/>
              <v:stroke weight="0.289448818897638pt" color="#000000"/>
              <v:imagedata o:title=""/>
              <o:lock v:ext="edit"/>
            </v:line>
            <v:line id="_x0000_s4098" o:spid="_x0000_s4098" o:spt="20" style="position:absolute;left:4771;top:685;flip:x;height:0;width:1914;" stroked="t" coordsize="21600,21600">
              <v:path arrowok="t"/>
              <v:fill focussize="0,0"/>
              <v:stroke weight="0.287716535433071pt" color="#000000"/>
              <v:imagedata o:title=""/>
              <o:lock v:ext="edit"/>
            </v:line>
            <v:shape id="_x0000_s4099" o:spid="_x0000_s4099" o:spt="202" type="#_x0000_t202" style="position:absolute;left:4545;top:614;height:1097;width:206;" filled="f" stroked="f" coordsize="21600,21600">
              <v:path/>
              <v:fill on="f" focussize="0,0"/>
              <v:stroke on="f" joinstyle="miter"/>
              <v:imagedata o:title=""/>
              <o:lock v:ext="edit"/>
              <v:textbox inset="0mm,0mm,0mm,0mm">
                <w:txbxContent>
                  <w:p>
                    <w:pPr>
                      <w:spacing w:before="0" w:line="158" w:lineRule="exact"/>
                      <w:ind w:left="0" w:right="0" w:firstLine="0"/>
                      <w:jc w:val="left"/>
                      <w:rPr>
                        <w:rFonts w:ascii="Times New Roman"/>
                        <w:sz w:val="14"/>
                      </w:rPr>
                    </w:pPr>
                    <w:r>
                      <w:rPr>
                        <w:rFonts w:ascii="Times New Roman"/>
                        <w:w w:val="105"/>
                        <w:sz w:val="14"/>
                      </w:rPr>
                      <w:t>Vb</w:t>
                    </w:r>
                  </w:p>
                  <w:p>
                    <w:pPr>
                      <w:spacing w:before="12" w:line="240" w:lineRule="auto"/>
                      <w:rPr>
                        <w:sz w:val="13"/>
                      </w:rPr>
                    </w:pPr>
                  </w:p>
                  <w:p>
                    <w:pPr>
                      <w:spacing w:before="0" w:line="405" w:lineRule="auto"/>
                      <w:ind w:left="0" w:right="6" w:firstLine="8"/>
                      <w:jc w:val="left"/>
                      <w:rPr>
                        <w:rFonts w:ascii="Times New Roman"/>
                        <w:sz w:val="14"/>
                      </w:rPr>
                    </w:pPr>
                    <w:r>
                      <w:rPr>
                        <w:rFonts w:ascii="Times New Roman"/>
                        <w:sz w:val="14"/>
                      </w:rPr>
                      <w:t xml:space="preserve">V3 </w:t>
                    </w:r>
                    <w:r>
                      <w:rPr>
                        <w:rFonts w:ascii="Times New Roman"/>
                        <w:w w:val="105"/>
                        <w:sz w:val="14"/>
                      </w:rPr>
                      <w:t>V2</w:t>
                    </w:r>
                  </w:p>
                  <w:p>
                    <w:pPr>
                      <w:spacing w:before="53"/>
                      <w:ind w:left="0" w:right="0" w:firstLine="0"/>
                      <w:jc w:val="left"/>
                      <w:rPr>
                        <w:rFonts w:ascii="Times New Roman"/>
                        <w:sz w:val="14"/>
                      </w:rPr>
                    </w:pPr>
                    <w:r>
                      <w:rPr>
                        <w:rFonts w:ascii="Times New Roman"/>
                        <w:w w:val="105"/>
                        <w:sz w:val="14"/>
                      </w:rPr>
                      <w:t>V1</w:t>
                    </w:r>
                  </w:p>
                </w:txbxContent>
              </v:textbox>
            </v:shape>
            <v:shape id="_x0000_s4100" o:spid="_x0000_s4100" o:spt="202" type="#_x0000_t202" style="position:absolute;left:5061;top:2027;height:160;width:141;" filled="f" stroked="f" coordsize="21600,21600">
              <v:path/>
              <v:fill on="f" focussize="0,0"/>
              <v:stroke on="f" joinstyle="miter"/>
              <v:imagedata o:title=""/>
              <o:lock v:ext="edit"/>
              <v:textbox inset="0mm,0mm,0mm,0mm">
                <w:txbxContent>
                  <w:p>
                    <w:pPr>
                      <w:spacing w:before="0" w:line="158" w:lineRule="exact"/>
                      <w:ind w:left="0" w:right="0" w:firstLine="0"/>
                      <w:jc w:val="left"/>
                      <w:rPr>
                        <w:rFonts w:ascii="Times New Roman"/>
                        <w:sz w:val="14"/>
                      </w:rPr>
                    </w:pPr>
                    <w:r>
                      <w:rPr>
                        <w:rFonts w:ascii="Times New Roman"/>
                        <w:w w:val="105"/>
                        <w:sz w:val="14"/>
                      </w:rPr>
                      <w:t>f1</w:t>
                    </w:r>
                  </w:p>
                </w:txbxContent>
              </v:textbox>
            </v:shape>
            <v:shape id="_x0000_s4101" o:spid="_x0000_s4101" o:spt="202" type="#_x0000_t202" style="position:absolute;left:5659;top:2012;height:160;width:466;" filled="f" stroked="f" coordsize="21600,21600">
              <v:path/>
              <v:fill on="f" focussize="0,0"/>
              <v:stroke on="f" joinstyle="miter"/>
              <v:imagedata o:title=""/>
              <o:lock v:ext="edit"/>
              <v:textbox inset="0mm,0mm,0mm,0mm">
                <w:txbxContent>
                  <w:p>
                    <w:pPr>
                      <w:tabs>
                        <w:tab w:val="left" w:pos="324"/>
                      </w:tabs>
                      <w:spacing w:before="0" w:line="158" w:lineRule="exact"/>
                      <w:ind w:left="0" w:right="0" w:firstLine="0"/>
                      <w:jc w:val="left"/>
                      <w:rPr>
                        <w:rFonts w:ascii="Times New Roman"/>
                        <w:sz w:val="14"/>
                      </w:rPr>
                    </w:pPr>
                    <w:r>
                      <w:rPr>
                        <w:rFonts w:ascii="Times New Roman"/>
                        <w:w w:val="105"/>
                        <w:sz w:val="14"/>
                      </w:rPr>
                      <w:t>f2</w:t>
                    </w:r>
                    <w:r>
                      <w:rPr>
                        <w:rFonts w:ascii="Times New Roman"/>
                        <w:w w:val="105"/>
                        <w:sz w:val="14"/>
                      </w:rPr>
                      <w:tab/>
                    </w:r>
                    <w:r>
                      <w:rPr>
                        <w:rFonts w:ascii="Times New Roman"/>
                        <w:w w:val="105"/>
                        <w:sz w:val="14"/>
                      </w:rPr>
                      <w:t>f3</w:t>
                    </w:r>
                  </w:p>
                </w:txbxContent>
              </v:textbox>
            </v:shape>
            <v:shape id="_x0000_s4102" o:spid="_x0000_s4102" o:spt="202" type="#_x0000_t202" style="position:absolute;left:6650;top:2012;height:160;width:141;" filled="f" stroked="f" coordsize="21600,21600">
              <v:path/>
              <v:fill on="f" focussize="0,0"/>
              <v:stroke on="f" joinstyle="miter"/>
              <v:imagedata o:title=""/>
              <o:lock v:ext="edit"/>
              <v:textbox inset="0mm,0mm,0mm,0mm">
                <w:txbxContent>
                  <w:p>
                    <w:pPr>
                      <w:spacing w:before="0" w:line="158" w:lineRule="exact"/>
                      <w:ind w:left="0" w:right="0" w:firstLine="0"/>
                      <w:jc w:val="left"/>
                      <w:rPr>
                        <w:rFonts w:ascii="Times New Roman"/>
                        <w:sz w:val="14"/>
                      </w:rPr>
                    </w:pPr>
                    <w:r>
                      <w:rPr>
                        <w:rFonts w:ascii="Times New Roman"/>
                        <w:w w:val="105"/>
                        <w:sz w:val="14"/>
                      </w:rPr>
                      <w:t>fb</w:t>
                    </w:r>
                  </w:p>
                </w:txbxContent>
              </v:textbox>
            </v:shape>
            <w10:wrap type="topAndBottom"/>
          </v:group>
        </w:pict>
      </w:r>
    </w:p>
    <w:p>
      <w:pPr>
        <w:spacing w:before="125"/>
        <w:ind w:left="0" w:right="1204" w:firstLine="0"/>
        <w:jc w:val="center"/>
        <w:rPr>
          <w:sz w:val="14"/>
        </w:rPr>
      </w:pPr>
      <w:r>
        <w:rPr>
          <w:rFonts w:ascii="Times New Roman" w:eastAsia="Times New Roman"/>
          <w:w w:val="105"/>
          <w:sz w:val="14"/>
        </w:rPr>
        <w:t xml:space="preserve">fb: </w:t>
      </w:r>
      <w:r>
        <w:rPr>
          <w:w w:val="105"/>
          <w:sz w:val="14"/>
        </w:rPr>
        <w:t>电机额定频率</w:t>
      </w:r>
    </w:p>
    <w:p>
      <w:pPr>
        <w:spacing w:before="10"/>
        <w:ind w:left="0" w:right="1184" w:firstLine="0"/>
        <w:jc w:val="center"/>
        <w:rPr>
          <w:sz w:val="14"/>
        </w:rPr>
      </w:pPr>
      <w:r>
        <w:rPr>
          <w:rFonts w:ascii="Times New Roman" w:eastAsia="Times New Roman"/>
          <w:sz w:val="14"/>
        </w:rPr>
        <w:t>Vb:</w:t>
      </w:r>
      <w:r>
        <w:rPr>
          <w:sz w:val="14"/>
        </w:rPr>
        <w:t>电机额定电压</w:t>
      </w:r>
    </w:p>
    <w:p>
      <w:pPr>
        <w:pStyle w:val="8"/>
        <w:rPr>
          <w:sz w:val="13"/>
        </w:rPr>
      </w:pPr>
    </w:p>
    <w:p>
      <w:pPr>
        <w:spacing w:before="1"/>
        <w:ind w:left="0" w:right="98" w:firstLine="0"/>
        <w:jc w:val="center"/>
        <w:rPr>
          <w:sz w:val="18"/>
        </w:rPr>
      </w:pPr>
      <w:r>
        <w:rPr>
          <w:sz w:val="18"/>
        </w:rPr>
        <w:t xml:space="preserve">图 </w:t>
      </w:r>
      <w:r>
        <w:rPr>
          <w:rFonts w:ascii="Times New Roman" w:eastAsia="Times New Roman"/>
          <w:sz w:val="18"/>
        </w:rPr>
        <w:t xml:space="preserve">6-32    </w:t>
      </w:r>
      <w:r>
        <w:rPr>
          <w:sz w:val="18"/>
        </w:rPr>
        <w:t xml:space="preserve">多点 </w:t>
      </w:r>
      <w:r>
        <w:rPr>
          <w:rFonts w:ascii="Times New Roman" w:eastAsia="Times New Roman"/>
          <w:sz w:val="18"/>
        </w:rPr>
        <w:t xml:space="preserve">V/F  </w:t>
      </w:r>
      <w:r>
        <w:rPr>
          <w:sz w:val="18"/>
        </w:rPr>
        <w:t>曲线设定示意图</w:t>
      </w:r>
    </w:p>
    <w:p>
      <w:pPr>
        <w:pStyle w:val="8"/>
        <w:spacing w:before="6"/>
        <w:rPr>
          <w:sz w:val="27"/>
        </w:rPr>
      </w:pPr>
    </w:p>
    <w:tbl>
      <w:tblPr>
        <w:tblStyle w:val="12"/>
        <w:tblW w:w="9759"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693"/>
        <w:gridCol w:w="295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1138" w:type="dxa"/>
            <w:vMerge w:val="restart"/>
          </w:tcPr>
          <w:p>
            <w:pPr>
              <w:pStyle w:val="15"/>
              <w:spacing w:before="4"/>
              <w:rPr>
                <w:rFonts w:ascii="宋体"/>
                <w:sz w:val="16"/>
              </w:rPr>
            </w:pPr>
          </w:p>
          <w:p>
            <w:pPr>
              <w:pStyle w:val="15"/>
              <w:ind w:left="369"/>
              <w:rPr>
                <w:sz w:val="20"/>
              </w:rPr>
            </w:pPr>
            <w:r>
              <w:rPr>
                <w:sz w:val="20"/>
              </w:rPr>
              <w:t>d2-09</w:t>
            </w:r>
          </w:p>
        </w:tc>
        <w:tc>
          <w:tcPr>
            <w:tcW w:w="2976" w:type="dxa"/>
          </w:tcPr>
          <w:p>
            <w:pPr>
              <w:pStyle w:val="15"/>
              <w:spacing w:before="37" w:line="254" w:lineRule="exact"/>
              <w:ind w:left="202" w:right="127"/>
              <w:jc w:val="center"/>
              <w:rPr>
                <w:rFonts w:hint="eastAsia" w:ascii="宋体" w:eastAsia="宋体"/>
                <w:sz w:val="20"/>
              </w:rPr>
            </w:pPr>
            <w:r>
              <w:rPr>
                <w:sz w:val="20"/>
              </w:rPr>
              <w:t xml:space="preserve">V/F </w:t>
            </w:r>
            <w:r>
              <w:rPr>
                <w:rFonts w:hint="eastAsia" w:ascii="宋体" w:eastAsia="宋体"/>
                <w:sz w:val="20"/>
              </w:rPr>
              <w:t>转差补偿系数</w:t>
            </w:r>
          </w:p>
        </w:tc>
        <w:tc>
          <w:tcPr>
            <w:tcW w:w="2693" w:type="dxa"/>
          </w:tcPr>
          <w:p>
            <w:pPr>
              <w:pStyle w:val="15"/>
              <w:spacing w:before="37" w:line="254" w:lineRule="exact"/>
              <w:ind w:left="56"/>
              <w:rPr>
                <w:rFonts w:hint="eastAsia" w:ascii="宋体" w:eastAsia="宋体"/>
                <w:sz w:val="20"/>
              </w:rPr>
            </w:pPr>
            <w:r>
              <w:rPr>
                <w:rFonts w:hint="eastAsia" w:ascii="宋体" w:eastAsia="宋体"/>
                <w:sz w:val="20"/>
              </w:rPr>
              <w:t>出厂值</w:t>
            </w:r>
          </w:p>
        </w:tc>
        <w:tc>
          <w:tcPr>
            <w:tcW w:w="2952" w:type="dxa"/>
          </w:tcPr>
          <w:p>
            <w:pPr>
              <w:pStyle w:val="15"/>
              <w:spacing w:before="51"/>
              <w:ind w:left="56"/>
              <w:rPr>
                <w:sz w:val="20"/>
              </w:rPr>
            </w:pPr>
            <w:r>
              <w:rPr>
                <w:sz w:val="20"/>
              </w:rPr>
              <w:t>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1" w:hRule="atLeast"/>
        </w:trPr>
        <w:tc>
          <w:tcPr>
            <w:tcW w:w="1138" w:type="dxa"/>
            <w:vMerge w:val="continue"/>
            <w:tcBorders>
              <w:top w:val="nil"/>
            </w:tcBorders>
          </w:tcPr>
          <w:p>
            <w:pPr>
              <w:rPr>
                <w:sz w:val="2"/>
                <w:szCs w:val="2"/>
              </w:rPr>
            </w:pPr>
          </w:p>
        </w:tc>
        <w:tc>
          <w:tcPr>
            <w:tcW w:w="2976" w:type="dxa"/>
          </w:tcPr>
          <w:p>
            <w:pPr>
              <w:pStyle w:val="15"/>
              <w:spacing w:before="37" w:line="254" w:lineRule="exact"/>
              <w:ind w:left="202" w:right="126"/>
              <w:jc w:val="center"/>
              <w:rPr>
                <w:rFonts w:hint="eastAsia" w:ascii="宋体" w:eastAsia="宋体"/>
                <w:sz w:val="20"/>
              </w:rPr>
            </w:pPr>
            <w:r>
              <w:rPr>
                <w:rFonts w:hint="eastAsia" w:ascii="宋体" w:eastAsia="宋体"/>
                <w:sz w:val="20"/>
              </w:rPr>
              <w:t>设定范围</w:t>
            </w:r>
          </w:p>
        </w:tc>
        <w:tc>
          <w:tcPr>
            <w:tcW w:w="5645" w:type="dxa"/>
            <w:gridSpan w:val="2"/>
          </w:tcPr>
          <w:p>
            <w:pPr>
              <w:pStyle w:val="15"/>
              <w:spacing w:before="37" w:line="254" w:lineRule="exact"/>
              <w:ind w:left="57"/>
              <w:rPr>
                <w:sz w:val="20"/>
              </w:rPr>
            </w:pPr>
            <w:r>
              <w:rPr>
                <w:sz w:val="20"/>
              </w:rPr>
              <w:t>0.0%</w:t>
            </w:r>
            <w:r>
              <w:rPr>
                <w:rFonts w:hint="eastAsia" w:ascii="宋体" w:eastAsia="宋体"/>
                <w:sz w:val="20"/>
              </w:rPr>
              <w:t>～</w:t>
            </w:r>
            <w:r>
              <w:rPr>
                <w:sz w:val="20"/>
              </w:rPr>
              <w:t>200.0%</w:t>
            </w:r>
          </w:p>
        </w:tc>
      </w:tr>
    </w:tbl>
    <w:p>
      <w:pPr>
        <w:pStyle w:val="8"/>
        <w:spacing w:before="28"/>
        <w:ind w:left="618"/>
      </w:pPr>
      <w:r>
        <w:t>该参数只对异步电机有效。</w:t>
      </w:r>
    </w:p>
    <w:p>
      <w:pPr>
        <w:pStyle w:val="8"/>
        <w:spacing w:before="55" w:line="292" w:lineRule="auto"/>
        <w:ind w:left="217" w:right="315" w:firstLine="400"/>
      </w:pPr>
      <w:r>
        <w:rPr>
          <w:rFonts w:ascii="Times New Roman" w:eastAsia="Times New Roman"/>
        </w:rPr>
        <w:t xml:space="preserve">VF </w:t>
      </w:r>
      <w:r>
        <w:t>转差补偿，可以补偿异步电机在负载增加时产生的电机转速偏差，使负载变化时电机的转速能够基本保持稳定。</w:t>
      </w:r>
    </w:p>
    <w:p>
      <w:pPr>
        <w:pStyle w:val="8"/>
        <w:spacing w:line="292" w:lineRule="auto"/>
        <w:ind w:left="217" w:right="315" w:firstLine="400"/>
      </w:pPr>
      <w:r>
        <w:rPr>
          <w:rFonts w:ascii="Times New Roman" w:eastAsia="Times New Roman"/>
        </w:rPr>
        <w:t xml:space="preserve">VF </w:t>
      </w:r>
      <w:r>
        <w:rPr>
          <w:spacing w:val="-1"/>
        </w:rPr>
        <w:t xml:space="preserve">转差补偿增益设置为 </w:t>
      </w:r>
      <w:r>
        <w:rPr>
          <w:rFonts w:ascii="Times New Roman" w:eastAsia="Times New Roman"/>
          <w:spacing w:val="-9"/>
        </w:rPr>
        <w:t>100.0%</w:t>
      </w:r>
      <w:r>
        <w:rPr>
          <w:spacing w:val="-6"/>
        </w:rPr>
        <w:t xml:space="preserve">，表示在电机带额定负载时补偿的转差为电机额定滑差，而电机额定转差， </w:t>
      </w:r>
      <w:r>
        <w:rPr>
          <w:spacing w:val="-14"/>
        </w:rPr>
        <w:t xml:space="preserve">变频器通过 </w:t>
      </w:r>
      <w:r>
        <w:rPr>
          <w:rFonts w:ascii="Times New Roman" w:eastAsia="Times New Roman"/>
        </w:rPr>
        <w:t xml:space="preserve">D0 </w:t>
      </w:r>
      <w:r>
        <w:t>组电机额定频率与额定转速自行计算获得。</w:t>
      </w:r>
    </w:p>
    <w:p>
      <w:pPr>
        <w:spacing w:after="0" w:line="292" w:lineRule="auto"/>
        <w:sectPr>
          <w:headerReference r:id="rId136" w:type="default"/>
          <w:footerReference r:id="rId137" w:type="default"/>
          <w:pgSz w:w="11910" w:h="16840"/>
          <w:pgMar w:top="1320" w:right="760" w:bottom="900" w:left="860" w:header="886" w:footer="706" w:gutter="0"/>
          <w:pgNumType w:start="131"/>
        </w:sectPr>
      </w:pPr>
    </w:p>
    <w:p>
      <w:pPr>
        <w:pStyle w:val="8"/>
        <w:spacing w:before="96" w:line="292" w:lineRule="auto"/>
        <w:ind w:left="217" w:right="313" w:firstLine="400"/>
      </w:pPr>
      <w:r>
        <w:t xml:space="preserve">调整 </w:t>
      </w:r>
      <w:r>
        <w:rPr>
          <w:rFonts w:ascii="Times New Roman" w:eastAsia="Times New Roman"/>
        </w:rPr>
        <w:t xml:space="preserve">VF </w:t>
      </w:r>
      <w:r>
        <w:t>转差补偿增益时，一般以当额定负载下，电机转速与目标转速基本相同为原则。当电机转速与目标值不同时，需要适当微调该增益。</w:t>
      </w:r>
    </w:p>
    <w:p>
      <w:pPr>
        <w:pStyle w:val="8"/>
        <w:spacing w:before="1"/>
        <w:rPr>
          <w:sz w:val="22"/>
        </w:rPr>
      </w:pPr>
    </w:p>
    <w:tbl>
      <w:tblPr>
        <w:tblStyle w:val="12"/>
        <w:tblW w:w="9802"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693"/>
        <w:gridCol w:w="2995"/>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6" w:hRule="atLeast"/>
        </w:trPr>
        <w:tc>
          <w:tcPr>
            <w:tcW w:w="1138" w:type="dxa"/>
            <w:vMerge w:val="restart"/>
          </w:tcPr>
          <w:p>
            <w:pPr>
              <w:pStyle w:val="15"/>
              <w:spacing w:before="8"/>
              <w:rPr>
                <w:rFonts w:ascii="宋体"/>
                <w:sz w:val="16"/>
              </w:rPr>
            </w:pPr>
          </w:p>
          <w:p>
            <w:pPr>
              <w:pStyle w:val="15"/>
              <w:spacing w:before="1"/>
              <w:ind w:left="369"/>
              <w:rPr>
                <w:sz w:val="20"/>
              </w:rPr>
            </w:pPr>
            <w:r>
              <w:rPr>
                <w:sz w:val="20"/>
              </w:rPr>
              <w:t>d2-10</w:t>
            </w:r>
          </w:p>
        </w:tc>
        <w:tc>
          <w:tcPr>
            <w:tcW w:w="2976" w:type="dxa"/>
          </w:tcPr>
          <w:p>
            <w:pPr>
              <w:pStyle w:val="15"/>
              <w:spacing w:before="40"/>
              <w:ind w:left="197" w:right="129"/>
              <w:jc w:val="center"/>
              <w:rPr>
                <w:rFonts w:hint="eastAsia" w:ascii="宋体" w:eastAsia="宋体"/>
                <w:sz w:val="20"/>
              </w:rPr>
            </w:pPr>
            <w:r>
              <w:rPr>
                <w:rFonts w:hint="eastAsia" w:ascii="宋体" w:eastAsia="宋体"/>
                <w:sz w:val="20"/>
              </w:rPr>
              <w:t>振荡抑制增益</w:t>
            </w:r>
          </w:p>
        </w:tc>
        <w:tc>
          <w:tcPr>
            <w:tcW w:w="2693" w:type="dxa"/>
          </w:tcPr>
          <w:p>
            <w:pPr>
              <w:pStyle w:val="15"/>
              <w:spacing w:before="40"/>
              <w:ind w:left="54"/>
              <w:rPr>
                <w:rFonts w:hint="eastAsia" w:ascii="宋体" w:eastAsia="宋体"/>
                <w:sz w:val="20"/>
              </w:rPr>
            </w:pPr>
            <w:r>
              <w:rPr>
                <w:rFonts w:hint="eastAsia" w:ascii="宋体" w:eastAsia="宋体"/>
                <w:sz w:val="20"/>
              </w:rPr>
              <w:t>出厂值</w:t>
            </w:r>
          </w:p>
        </w:tc>
        <w:tc>
          <w:tcPr>
            <w:tcW w:w="2995" w:type="dxa"/>
          </w:tcPr>
          <w:p>
            <w:pPr>
              <w:pStyle w:val="15"/>
              <w:spacing w:before="53"/>
              <w:ind w:left="56"/>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9" w:hRule="atLeast"/>
        </w:trPr>
        <w:tc>
          <w:tcPr>
            <w:tcW w:w="1138" w:type="dxa"/>
            <w:vMerge w:val="continue"/>
            <w:tcBorders>
              <w:top w:val="nil"/>
            </w:tcBorders>
          </w:tcPr>
          <w:p>
            <w:pPr>
              <w:rPr>
                <w:sz w:val="2"/>
                <w:szCs w:val="2"/>
              </w:rPr>
            </w:pPr>
          </w:p>
        </w:tc>
        <w:tc>
          <w:tcPr>
            <w:tcW w:w="2976" w:type="dxa"/>
          </w:tcPr>
          <w:p>
            <w:pPr>
              <w:pStyle w:val="15"/>
              <w:spacing w:before="42"/>
              <w:ind w:left="200" w:right="129"/>
              <w:jc w:val="center"/>
              <w:rPr>
                <w:rFonts w:hint="eastAsia" w:ascii="宋体" w:eastAsia="宋体"/>
                <w:sz w:val="20"/>
              </w:rPr>
            </w:pPr>
            <w:r>
              <w:rPr>
                <w:rFonts w:hint="eastAsia" w:ascii="宋体" w:eastAsia="宋体"/>
                <w:sz w:val="20"/>
              </w:rPr>
              <w:t>设定范围</w:t>
            </w:r>
          </w:p>
        </w:tc>
        <w:tc>
          <w:tcPr>
            <w:tcW w:w="5688" w:type="dxa"/>
            <w:gridSpan w:val="2"/>
          </w:tcPr>
          <w:p>
            <w:pPr>
              <w:pStyle w:val="15"/>
              <w:spacing w:before="42"/>
              <w:ind w:left="54"/>
              <w:rPr>
                <w:sz w:val="20"/>
              </w:rPr>
            </w:pPr>
            <w:r>
              <w:rPr>
                <w:sz w:val="20"/>
              </w:rPr>
              <w:t>0</w:t>
            </w:r>
            <w:r>
              <w:rPr>
                <w:rFonts w:hint="eastAsia" w:ascii="宋体" w:eastAsia="宋体"/>
                <w:sz w:val="20"/>
              </w:rPr>
              <w:t>～</w:t>
            </w:r>
            <w:r>
              <w:rPr>
                <w:sz w:val="20"/>
              </w:rPr>
              <w:t>100</w:t>
            </w:r>
          </w:p>
        </w:tc>
      </w:tr>
    </w:tbl>
    <w:p>
      <w:pPr>
        <w:pStyle w:val="8"/>
        <w:spacing w:before="28" w:line="292" w:lineRule="auto"/>
        <w:ind w:left="217" w:right="313" w:firstLine="400"/>
        <w:jc w:val="both"/>
      </w:pPr>
      <w:r>
        <w:t xml:space="preserve">该增益的选择方法是在有效抑制振荡的前提下尽量取小，以免对 </w:t>
      </w:r>
      <w:r>
        <w:rPr>
          <w:rFonts w:ascii="Times New Roman" w:eastAsia="Times New Roman"/>
        </w:rPr>
        <w:t xml:space="preserve">VF </w:t>
      </w:r>
      <w:r>
        <w:t>运行产生不利的影响。在电机无振荡</w:t>
      </w:r>
      <w:r>
        <w:rPr>
          <w:spacing w:val="-1"/>
        </w:rPr>
        <w:t xml:space="preserve">现象时请选择该增益为 </w:t>
      </w:r>
      <w:r>
        <w:rPr>
          <w:rFonts w:ascii="Times New Roman" w:eastAsia="Times New Roman"/>
        </w:rPr>
        <w:t xml:space="preserve">0 </w:t>
      </w:r>
      <w:r>
        <w:rPr>
          <w:spacing w:val="-12"/>
        </w:rPr>
        <w:t xml:space="preserve">。只有在电机明显振荡时，才需适当增加该增益，增益越大，则对振荡的抑制越明显。使用抑制振荡功能时，要求电机额定电流及空载电流参数要准确，否则 </w:t>
      </w:r>
      <w:r>
        <w:rPr>
          <w:rFonts w:ascii="Times New Roman" w:eastAsia="Times New Roman"/>
        </w:rPr>
        <w:t xml:space="preserve">VF </w:t>
      </w:r>
      <w:r>
        <w:t>振荡抑制效果不好。</w:t>
      </w:r>
    </w:p>
    <w:p>
      <w:pPr>
        <w:pStyle w:val="8"/>
        <w:rPr>
          <w:sz w:val="22"/>
        </w:rPr>
      </w:pPr>
    </w:p>
    <w:tbl>
      <w:tblPr>
        <w:tblStyle w:val="12"/>
        <w:tblW w:w="9813"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5"/>
        <w:gridCol w:w="2126"/>
        <w:gridCol w:w="852"/>
        <w:gridCol w:w="2693"/>
        <w:gridCol w:w="300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2" w:hRule="atLeast"/>
        </w:trPr>
        <w:tc>
          <w:tcPr>
            <w:tcW w:w="1135" w:type="dxa"/>
            <w:vMerge w:val="restart"/>
          </w:tcPr>
          <w:p>
            <w:pPr>
              <w:pStyle w:val="15"/>
              <w:rPr>
                <w:rFonts w:ascii="宋体"/>
                <w:sz w:val="22"/>
              </w:rPr>
            </w:pPr>
          </w:p>
          <w:p>
            <w:pPr>
              <w:pStyle w:val="15"/>
              <w:rPr>
                <w:rFonts w:ascii="宋体"/>
                <w:sz w:val="22"/>
              </w:rPr>
            </w:pPr>
          </w:p>
          <w:p>
            <w:pPr>
              <w:pStyle w:val="15"/>
              <w:rPr>
                <w:rFonts w:ascii="宋体"/>
                <w:sz w:val="22"/>
              </w:rPr>
            </w:pPr>
          </w:p>
          <w:p>
            <w:pPr>
              <w:pStyle w:val="15"/>
              <w:rPr>
                <w:rFonts w:ascii="宋体"/>
                <w:sz w:val="22"/>
              </w:rPr>
            </w:pPr>
          </w:p>
          <w:p>
            <w:pPr>
              <w:pStyle w:val="15"/>
              <w:spacing w:before="1"/>
              <w:rPr>
                <w:rFonts w:ascii="宋体"/>
                <w:sz w:val="31"/>
              </w:rPr>
            </w:pPr>
          </w:p>
          <w:p>
            <w:pPr>
              <w:pStyle w:val="15"/>
              <w:spacing w:before="1"/>
              <w:ind w:left="369"/>
              <w:rPr>
                <w:sz w:val="20"/>
              </w:rPr>
            </w:pPr>
            <w:r>
              <w:rPr>
                <w:sz w:val="20"/>
              </w:rPr>
              <w:t>d2-12</w:t>
            </w:r>
          </w:p>
        </w:tc>
        <w:tc>
          <w:tcPr>
            <w:tcW w:w="2978" w:type="dxa"/>
            <w:gridSpan w:val="2"/>
          </w:tcPr>
          <w:p>
            <w:pPr>
              <w:pStyle w:val="15"/>
              <w:spacing w:before="27" w:line="245" w:lineRule="exact"/>
              <w:ind w:left="748"/>
              <w:rPr>
                <w:rFonts w:hint="eastAsia" w:ascii="宋体" w:eastAsia="宋体"/>
                <w:sz w:val="20"/>
              </w:rPr>
            </w:pPr>
            <w:r>
              <w:rPr>
                <w:sz w:val="20"/>
              </w:rPr>
              <w:t xml:space="preserve">VF </w:t>
            </w:r>
            <w:r>
              <w:rPr>
                <w:rFonts w:hint="eastAsia" w:ascii="宋体" w:eastAsia="宋体"/>
                <w:sz w:val="20"/>
              </w:rPr>
              <w:t>分离的电压源</w:t>
            </w:r>
          </w:p>
        </w:tc>
        <w:tc>
          <w:tcPr>
            <w:tcW w:w="2693" w:type="dxa"/>
          </w:tcPr>
          <w:p>
            <w:pPr>
              <w:pStyle w:val="15"/>
              <w:spacing w:before="27" w:line="245" w:lineRule="exact"/>
              <w:ind w:left="55"/>
              <w:rPr>
                <w:rFonts w:hint="eastAsia" w:ascii="宋体" w:eastAsia="宋体"/>
                <w:sz w:val="20"/>
              </w:rPr>
            </w:pPr>
            <w:r>
              <w:rPr>
                <w:rFonts w:hint="eastAsia" w:ascii="宋体" w:eastAsia="宋体"/>
                <w:sz w:val="20"/>
              </w:rPr>
              <w:t>出厂值</w:t>
            </w:r>
          </w:p>
        </w:tc>
        <w:tc>
          <w:tcPr>
            <w:tcW w:w="3007" w:type="dxa"/>
          </w:tcPr>
          <w:p>
            <w:pPr>
              <w:pStyle w:val="15"/>
              <w:spacing w:before="41"/>
              <w:ind w:left="55"/>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5" w:type="dxa"/>
            <w:vMerge w:val="continue"/>
            <w:tcBorders>
              <w:top w:val="nil"/>
            </w:tcBorders>
          </w:tcPr>
          <w:p>
            <w:pPr>
              <w:rPr>
                <w:sz w:val="2"/>
                <w:szCs w:val="2"/>
              </w:rPr>
            </w:pPr>
          </w:p>
        </w:tc>
        <w:tc>
          <w:tcPr>
            <w:tcW w:w="2126" w:type="dxa"/>
            <w:vMerge w:val="restart"/>
          </w:tcPr>
          <w:p>
            <w:pPr>
              <w:pStyle w:val="15"/>
              <w:rPr>
                <w:rFonts w:ascii="宋体"/>
                <w:sz w:val="20"/>
              </w:rPr>
            </w:pPr>
          </w:p>
          <w:p>
            <w:pPr>
              <w:pStyle w:val="15"/>
              <w:rPr>
                <w:rFonts w:ascii="宋体"/>
                <w:sz w:val="20"/>
              </w:rPr>
            </w:pPr>
          </w:p>
          <w:p>
            <w:pPr>
              <w:pStyle w:val="15"/>
              <w:rPr>
                <w:rFonts w:ascii="宋体"/>
                <w:sz w:val="20"/>
              </w:rPr>
            </w:pPr>
          </w:p>
          <w:p>
            <w:pPr>
              <w:pStyle w:val="15"/>
              <w:rPr>
                <w:rFonts w:ascii="宋体"/>
                <w:sz w:val="20"/>
              </w:rPr>
            </w:pPr>
          </w:p>
          <w:p>
            <w:pPr>
              <w:pStyle w:val="15"/>
              <w:spacing w:before="6"/>
              <w:rPr>
                <w:rFonts w:ascii="宋体"/>
                <w:sz w:val="26"/>
              </w:rPr>
            </w:pPr>
          </w:p>
          <w:p>
            <w:pPr>
              <w:pStyle w:val="15"/>
              <w:ind w:left="700"/>
              <w:rPr>
                <w:rFonts w:hint="eastAsia" w:ascii="宋体" w:eastAsia="宋体"/>
                <w:sz w:val="20"/>
              </w:rPr>
            </w:pPr>
            <w:r>
              <w:rPr>
                <w:rFonts w:hint="eastAsia" w:ascii="宋体" w:eastAsia="宋体"/>
                <w:sz w:val="20"/>
              </w:rPr>
              <w:t>设定范围</w:t>
            </w:r>
          </w:p>
        </w:tc>
        <w:tc>
          <w:tcPr>
            <w:tcW w:w="852" w:type="dxa"/>
          </w:tcPr>
          <w:p>
            <w:pPr>
              <w:pStyle w:val="15"/>
              <w:spacing w:before="41" w:line="229" w:lineRule="exact"/>
              <w:ind w:right="334"/>
              <w:jc w:val="right"/>
              <w:rPr>
                <w:sz w:val="20"/>
              </w:rPr>
            </w:pPr>
            <w:r>
              <w:rPr>
                <w:w w:val="99"/>
                <w:sz w:val="20"/>
              </w:rPr>
              <w:t>0</w:t>
            </w:r>
          </w:p>
        </w:tc>
        <w:tc>
          <w:tcPr>
            <w:tcW w:w="5700" w:type="dxa"/>
            <w:gridSpan w:val="2"/>
          </w:tcPr>
          <w:p>
            <w:pPr>
              <w:pStyle w:val="15"/>
              <w:spacing w:before="28" w:line="242" w:lineRule="exact"/>
              <w:ind w:left="55"/>
              <w:rPr>
                <w:rFonts w:hint="eastAsia" w:ascii="宋体" w:eastAsia="宋体"/>
                <w:sz w:val="20"/>
              </w:rPr>
            </w:pPr>
            <w:r>
              <w:rPr>
                <w:rFonts w:hint="eastAsia" w:ascii="宋体" w:eastAsia="宋体"/>
                <w:sz w:val="20"/>
              </w:rPr>
              <w:t>数字设定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2" w:hRule="atLeast"/>
        </w:trPr>
        <w:tc>
          <w:tcPr>
            <w:tcW w:w="1135" w:type="dxa"/>
            <w:vMerge w:val="continue"/>
            <w:tcBorders>
              <w:top w:val="nil"/>
            </w:tcBorders>
          </w:tcPr>
          <w:p>
            <w:pPr>
              <w:rPr>
                <w:sz w:val="2"/>
                <w:szCs w:val="2"/>
              </w:rPr>
            </w:pPr>
          </w:p>
        </w:tc>
        <w:tc>
          <w:tcPr>
            <w:tcW w:w="2126" w:type="dxa"/>
            <w:vMerge w:val="continue"/>
            <w:tcBorders>
              <w:top w:val="nil"/>
            </w:tcBorders>
          </w:tcPr>
          <w:p>
            <w:pPr>
              <w:rPr>
                <w:sz w:val="2"/>
                <w:szCs w:val="2"/>
              </w:rPr>
            </w:pPr>
          </w:p>
        </w:tc>
        <w:tc>
          <w:tcPr>
            <w:tcW w:w="852" w:type="dxa"/>
          </w:tcPr>
          <w:p>
            <w:pPr>
              <w:pStyle w:val="15"/>
              <w:spacing w:before="41"/>
              <w:ind w:right="334"/>
              <w:jc w:val="right"/>
              <w:rPr>
                <w:sz w:val="20"/>
              </w:rPr>
            </w:pPr>
            <w:r>
              <w:rPr>
                <w:w w:val="99"/>
                <w:sz w:val="20"/>
              </w:rPr>
              <w:t>1</w:t>
            </w:r>
          </w:p>
        </w:tc>
        <w:tc>
          <w:tcPr>
            <w:tcW w:w="5700" w:type="dxa"/>
            <w:gridSpan w:val="2"/>
          </w:tcPr>
          <w:p>
            <w:pPr>
              <w:pStyle w:val="15"/>
              <w:spacing w:before="41"/>
              <w:ind w:left="55"/>
              <w:rPr>
                <w:sz w:val="20"/>
              </w:rPr>
            </w:pPr>
            <w:r>
              <w:rPr>
                <w:sz w:val="20"/>
              </w:rPr>
              <w:t>AI1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2" w:hRule="atLeast"/>
        </w:trPr>
        <w:tc>
          <w:tcPr>
            <w:tcW w:w="1135" w:type="dxa"/>
            <w:vMerge w:val="continue"/>
            <w:tcBorders>
              <w:top w:val="nil"/>
            </w:tcBorders>
          </w:tcPr>
          <w:p>
            <w:pPr>
              <w:rPr>
                <w:sz w:val="2"/>
                <w:szCs w:val="2"/>
              </w:rPr>
            </w:pPr>
          </w:p>
        </w:tc>
        <w:tc>
          <w:tcPr>
            <w:tcW w:w="2126" w:type="dxa"/>
            <w:vMerge w:val="continue"/>
            <w:tcBorders>
              <w:top w:val="nil"/>
            </w:tcBorders>
          </w:tcPr>
          <w:p>
            <w:pPr>
              <w:rPr>
                <w:sz w:val="2"/>
                <w:szCs w:val="2"/>
              </w:rPr>
            </w:pPr>
          </w:p>
        </w:tc>
        <w:tc>
          <w:tcPr>
            <w:tcW w:w="852" w:type="dxa"/>
          </w:tcPr>
          <w:p>
            <w:pPr>
              <w:pStyle w:val="15"/>
              <w:spacing w:before="41"/>
              <w:ind w:right="334"/>
              <w:jc w:val="right"/>
              <w:rPr>
                <w:sz w:val="20"/>
              </w:rPr>
            </w:pPr>
            <w:r>
              <w:rPr>
                <w:w w:val="99"/>
                <w:sz w:val="20"/>
              </w:rPr>
              <w:t>2</w:t>
            </w:r>
          </w:p>
        </w:tc>
        <w:tc>
          <w:tcPr>
            <w:tcW w:w="5700" w:type="dxa"/>
            <w:gridSpan w:val="2"/>
          </w:tcPr>
          <w:p>
            <w:pPr>
              <w:pStyle w:val="15"/>
              <w:spacing w:before="41"/>
              <w:ind w:left="55"/>
              <w:rPr>
                <w:sz w:val="20"/>
              </w:rPr>
            </w:pPr>
            <w:r>
              <w:rPr>
                <w:sz w:val="20"/>
              </w:rPr>
              <w:t>AI2</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2" w:hRule="atLeast"/>
        </w:trPr>
        <w:tc>
          <w:tcPr>
            <w:tcW w:w="1135" w:type="dxa"/>
            <w:vMerge w:val="continue"/>
            <w:tcBorders>
              <w:top w:val="nil"/>
            </w:tcBorders>
          </w:tcPr>
          <w:p>
            <w:pPr>
              <w:rPr>
                <w:sz w:val="2"/>
                <w:szCs w:val="2"/>
              </w:rPr>
            </w:pPr>
          </w:p>
        </w:tc>
        <w:tc>
          <w:tcPr>
            <w:tcW w:w="2126" w:type="dxa"/>
            <w:vMerge w:val="continue"/>
            <w:tcBorders>
              <w:top w:val="nil"/>
            </w:tcBorders>
          </w:tcPr>
          <w:p>
            <w:pPr>
              <w:rPr>
                <w:sz w:val="2"/>
                <w:szCs w:val="2"/>
              </w:rPr>
            </w:pPr>
          </w:p>
        </w:tc>
        <w:tc>
          <w:tcPr>
            <w:tcW w:w="852" w:type="dxa"/>
          </w:tcPr>
          <w:p>
            <w:pPr>
              <w:pStyle w:val="15"/>
              <w:spacing w:before="41"/>
              <w:ind w:right="334"/>
              <w:jc w:val="right"/>
              <w:rPr>
                <w:sz w:val="20"/>
              </w:rPr>
            </w:pPr>
            <w:r>
              <w:rPr>
                <w:w w:val="99"/>
                <w:sz w:val="20"/>
              </w:rPr>
              <w:t>3</w:t>
            </w:r>
          </w:p>
        </w:tc>
        <w:tc>
          <w:tcPr>
            <w:tcW w:w="5700" w:type="dxa"/>
            <w:gridSpan w:val="2"/>
          </w:tcPr>
          <w:p>
            <w:pPr>
              <w:pStyle w:val="15"/>
              <w:spacing w:before="41"/>
              <w:ind w:left="55"/>
              <w:rPr>
                <w:sz w:val="20"/>
              </w:rPr>
            </w:pPr>
            <w:r>
              <w:rPr>
                <w:sz w:val="20"/>
              </w:rPr>
              <w:t>AI3</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5" w:type="dxa"/>
            <w:vMerge w:val="continue"/>
            <w:tcBorders>
              <w:top w:val="nil"/>
            </w:tcBorders>
          </w:tcPr>
          <w:p>
            <w:pPr>
              <w:rPr>
                <w:sz w:val="2"/>
                <w:szCs w:val="2"/>
              </w:rPr>
            </w:pPr>
          </w:p>
        </w:tc>
        <w:tc>
          <w:tcPr>
            <w:tcW w:w="2126" w:type="dxa"/>
            <w:vMerge w:val="continue"/>
            <w:tcBorders>
              <w:top w:val="nil"/>
            </w:tcBorders>
          </w:tcPr>
          <w:p>
            <w:pPr>
              <w:rPr>
                <w:sz w:val="2"/>
                <w:szCs w:val="2"/>
              </w:rPr>
            </w:pPr>
          </w:p>
        </w:tc>
        <w:tc>
          <w:tcPr>
            <w:tcW w:w="852" w:type="dxa"/>
          </w:tcPr>
          <w:p>
            <w:pPr>
              <w:pStyle w:val="15"/>
              <w:spacing w:before="41" w:line="229" w:lineRule="exact"/>
              <w:ind w:right="334"/>
              <w:jc w:val="right"/>
              <w:rPr>
                <w:sz w:val="20"/>
              </w:rPr>
            </w:pPr>
            <w:r>
              <w:rPr>
                <w:w w:val="99"/>
                <w:sz w:val="20"/>
              </w:rPr>
              <w:t>4</w:t>
            </w:r>
          </w:p>
        </w:tc>
        <w:tc>
          <w:tcPr>
            <w:tcW w:w="5700" w:type="dxa"/>
            <w:gridSpan w:val="2"/>
          </w:tcPr>
          <w:p>
            <w:pPr>
              <w:pStyle w:val="15"/>
              <w:spacing w:before="28" w:line="242" w:lineRule="exact"/>
              <w:ind w:left="55"/>
              <w:rPr>
                <w:rFonts w:hint="eastAsia" w:ascii="宋体" w:eastAsia="宋体"/>
                <w:sz w:val="20"/>
              </w:rPr>
            </w:pPr>
            <w:r>
              <w:rPr>
                <w:sz w:val="20"/>
              </w:rPr>
              <w:t xml:space="preserve">PULSE </w:t>
            </w:r>
            <w:r>
              <w:rPr>
                <w:rFonts w:hint="eastAsia" w:ascii="宋体" w:eastAsia="宋体"/>
                <w:sz w:val="20"/>
              </w:rPr>
              <w:t>脉冲设定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2" w:hRule="atLeast"/>
        </w:trPr>
        <w:tc>
          <w:tcPr>
            <w:tcW w:w="1135" w:type="dxa"/>
            <w:vMerge w:val="continue"/>
            <w:tcBorders>
              <w:top w:val="nil"/>
            </w:tcBorders>
          </w:tcPr>
          <w:p>
            <w:pPr>
              <w:rPr>
                <w:sz w:val="2"/>
                <w:szCs w:val="2"/>
              </w:rPr>
            </w:pPr>
          </w:p>
        </w:tc>
        <w:tc>
          <w:tcPr>
            <w:tcW w:w="2126" w:type="dxa"/>
            <w:vMerge w:val="continue"/>
            <w:tcBorders>
              <w:top w:val="nil"/>
            </w:tcBorders>
          </w:tcPr>
          <w:p>
            <w:pPr>
              <w:rPr>
                <w:sz w:val="2"/>
                <w:szCs w:val="2"/>
              </w:rPr>
            </w:pPr>
          </w:p>
        </w:tc>
        <w:tc>
          <w:tcPr>
            <w:tcW w:w="852" w:type="dxa"/>
          </w:tcPr>
          <w:p>
            <w:pPr>
              <w:pStyle w:val="15"/>
              <w:spacing w:before="41"/>
              <w:ind w:right="334"/>
              <w:jc w:val="right"/>
              <w:rPr>
                <w:sz w:val="20"/>
              </w:rPr>
            </w:pPr>
            <w:r>
              <w:rPr>
                <w:w w:val="99"/>
                <w:sz w:val="20"/>
              </w:rPr>
              <w:t>5</w:t>
            </w:r>
          </w:p>
        </w:tc>
        <w:tc>
          <w:tcPr>
            <w:tcW w:w="5700" w:type="dxa"/>
            <w:gridSpan w:val="2"/>
          </w:tcPr>
          <w:p>
            <w:pPr>
              <w:pStyle w:val="15"/>
              <w:spacing w:before="28" w:line="245" w:lineRule="exact"/>
              <w:ind w:left="55"/>
              <w:rPr>
                <w:rFonts w:hint="eastAsia" w:ascii="宋体" w:eastAsia="宋体"/>
                <w:sz w:val="20"/>
              </w:rPr>
            </w:pPr>
            <w:r>
              <w:rPr>
                <w:rFonts w:hint="eastAsia" w:ascii="宋体" w:eastAsia="宋体"/>
                <w:sz w:val="20"/>
              </w:rPr>
              <w:t>多段指令</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2" w:hRule="atLeast"/>
        </w:trPr>
        <w:tc>
          <w:tcPr>
            <w:tcW w:w="1135" w:type="dxa"/>
            <w:vMerge w:val="continue"/>
            <w:tcBorders>
              <w:top w:val="nil"/>
            </w:tcBorders>
          </w:tcPr>
          <w:p>
            <w:pPr>
              <w:rPr>
                <w:sz w:val="2"/>
                <w:szCs w:val="2"/>
              </w:rPr>
            </w:pPr>
          </w:p>
        </w:tc>
        <w:tc>
          <w:tcPr>
            <w:tcW w:w="2126" w:type="dxa"/>
            <w:vMerge w:val="continue"/>
            <w:tcBorders>
              <w:top w:val="nil"/>
            </w:tcBorders>
          </w:tcPr>
          <w:p>
            <w:pPr>
              <w:rPr>
                <w:sz w:val="2"/>
                <w:szCs w:val="2"/>
              </w:rPr>
            </w:pPr>
          </w:p>
        </w:tc>
        <w:tc>
          <w:tcPr>
            <w:tcW w:w="852" w:type="dxa"/>
          </w:tcPr>
          <w:p>
            <w:pPr>
              <w:pStyle w:val="15"/>
              <w:spacing w:before="41"/>
              <w:ind w:right="334"/>
              <w:jc w:val="right"/>
              <w:rPr>
                <w:sz w:val="20"/>
              </w:rPr>
            </w:pPr>
            <w:r>
              <w:rPr>
                <w:w w:val="99"/>
                <w:sz w:val="20"/>
              </w:rPr>
              <w:t>6</w:t>
            </w:r>
          </w:p>
        </w:tc>
        <w:tc>
          <w:tcPr>
            <w:tcW w:w="5700" w:type="dxa"/>
            <w:gridSpan w:val="2"/>
          </w:tcPr>
          <w:p>
            <w:pPr>
              <w:pStyle w:val="15"/>
              <w:spacing w:before="28" w:line="245" w:lineRule="exact"/>
              <w:ind w:left="55"/>
              <w:rPr>
                <w:sz w:val="20"/>
              </w:rPr>
            </w:pPr>
            <w:r>
              <w:rPr>
                <w:rFonts w:hint="eastAsia" w:ascii="宋体" w:eastAsia="宋体"/>
                <w:sz w:val="20"/>
              </w:rPr>
              <w:t xml:space="preserve">简易 </w:t>
            </w:r>
            <w:r>
              <w:rPr>
                <w:sz w:val="20"/>
              </w:rPr>
              <w:t>PLC</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2" w:hRule="atLeast"/>
        </w:trPr>
        <w:tc>
          <w:tcPr>
            <w:tcW w:w="1135" w:type="dxa"/>
            <w:vMerge w:val="continue"/>
            <w:tcBorders>
              <w:top w:val="nil"/>
            </w:tcBorders>
          </w:tcPr>
          <w:p>
            <w:pPr>
              <w:rPr>
                <w:sz w:val="2"/>
                <w:szCs w:val="2"/>
              </w:rPr>
            </w:pPr>
          </w:p>
        </w:tc>
        <w:tc>
          <w:tcPr>
            <w:tcW w:w="2126" w:type="dxa"/>
            <w:vMerge w:val="continue"/>
            <w:tcBorders>
              <w:top w:val="nil"/>
            </w:tcBorders>
          </w:tcPr>
          <w:p>
            <w:pPr>
              <w:rPr>
                <w:sz w:val="2"/>
                <w:szCs w:val="2"/>
              </w:rPr>
            </w:pPr>
          </w:p>
        </w:tc>
        <w:tc>
          <w:tcPr>
            <w:tcW w:w="852" w:type="dxa"/>
          </w:tcPr>
          <w:p>
            <w:pPr>
              <w:pStyle w:val="15"/>
              <w:spacing w:before="41"/>
              <w:ind w:right="334"/>
              <w:jc w:val="right"/>
              <w:rPr>
                <w:sz w:val="20"/>
              </w:rPr>
            </w:pPr>
            <w:r>
              <w:rPr>
                <w:w w:val="99"/>
                <w:sz w:val="20"/>
              </w:rPr>
              <w:t>7</w:t>
            </w:r>
          </w:p>
        </w:tc>
        <w:tc>
          <w:tcPr>
            <w:tcW w:w="5700" w:type="dxa"/>
            <w:gridSpan w:val="2"/>
          </w:tcPr>
          <w:p>
            <w:pPr>
              <w:pStyle w:val="15"/>
              <w:spacing w:before="41"/>
              <w:ind w:left="55"/>
              <w:rPr>
                <w:sz w:val="20"/>
              </w:rPr>
            </w:pPr>
            <w:r>
              <w:rPr>
                <w:sz w:val="20"/>
              </w:rPr>
              <w:t>PID</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5" w:type="dxa"/>
            <w:vMerge w:val="continue"/>
            <w:tcBorders>
              <w:top w:val="nil"/>
            </w:tcBorders>
          </w:tcPr>
          <w:p>
            <w:pPr>
              <w:rPr>
                <w:sz w:val="2"/>
                <w:szCs w:val="2"/>
              </w:rPr>
            </w:pPr>
          </w:p>
        </w:tc>
        <w:tc>
          <w:tcPr>
            <w:tcW w:w="2126" w:type="dxa"/>
            <w:vMerge w:val="continue"/>
            <w:tcBorders>
              <w:top w:val="nil"/>
            </w:tcBorders>
          </w:tcPr>
          <w:p>
            <w:pPr>
              <w:rPr>
                <w:sz w:val="2"/>
                <w:szCs w:val="2"/>
              </w:rPr>
            </w:pPr>
          </w:p>
        </w:tc>
        <w:tc>
          <w:tcPr>
            <w:tcW w:w="852" w:type="dxa"/>
          </w:tcPr>
          <w:p>
            <w:pPr>
              <w:pStyle w:val="15"/>
              <w:spacing w:before="41" w:line="229" w:lineRule="exact"/>
              <w:ind w:right="334"/>
              <w:jc w:val="right"/>
              <w:rPr>
                <w:sz w:val="20"/>
              </w:rPr>
            </w:pPr>
            <w:r>
              <w:rPr>
                <w:w w:val="99"/>
                <w:sz w:val="20"/>
              </w:rPr>
              <w:t>8</w:t>
            </w:r>
          </w:p>
        </w:tc>
        <w:tc>
          <w:tcPr>
            <w:tcW w:w="5700" w:type="dxa"/>
            <w:gridSpan w:val="2"/>
          </w:tcPr>
          <w:p>
            <w:pPr>
              <w:pStyle w:val="15"/>
              <w:spacing w:before="28" w:line="242" w:lineRule="exact"/>
              <w:ind w:left="55"/>
              <w:rPr>
                <w:rFonts w:hint="eastAsia" w:ascii="宋体" w:eastAsia="宋体"/>
                <w:sz w:val="20"/>
              </w:rPr>
            </w:pPr>
            <w:r>
              <w:rPr>
                <w:rFonts w:hint="eastAsia" w:ascii="宋体" w:eastAsia="宋体"/>
                <w:sz w:val="20"/>
              </w:rPr>
              <w:t>通讯给定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2" w:hRule="atLeast"/>
        </w:trPr>
        <w:tc>
          <w:tcPr>
            <w:tcW w:w="1135" w:type="dxa"/>
            <w:vMerge w:val="continue"/>
            <w:tcBorders>
              <w:top w:val="nil"/>
            </w:tcBorders>
          </w:tcPr>
          <w:p>
            <w:pPr>
              <w:rPr>
                <w:sz w:val="2"/>
                <w:szCs w:val="2"/>
              </w:rPr>
            </w:pPr>
          </w:p>
        </w:tc>
        <w:tc>
          <w:tcPr>
            <w:tcW w:w="2126" w:type="dxa"/>
            <w:vMerge w:val="continue"/>
            <w:tcBorders>
              <w:top w:val="nil"/>
            </w:tcBorders>
          </w:tcPr>
          <w:p>
            <w:pPr>
              <w:rPr>
                <w:sz w:val="2"/>
                <w:szCs w:val="2"/>
              </w:rPr>
            </w:pPr>
          </w:p>
        </w:tc>
        <w:tc>
          <w:tcPr>
            <w:tcW w:w="6552" w:type="dxa"/>
            <w:gridSpan w:val="3"/>
          </w:tcPr>
          <w:p>
            <w:pPr>
              <w:pStyle w:val="15"/>
              <w:spacing w:before="54" w:line="218" w:lineRule="exact"/>
              <w:ind w:left="58"/>
              <w:rPr>
                <w:rFonts w:hint="eastAsia" w:ascii="宋体" w:eastAsia="宋体"/>
                <w:sz w:val="20"/>
              </w:rPr>
            </w:pPr>
            <w:r>
              <w:rPr>
                <w:rFonts w:hint="eastAsia" w:ascii="宋体" w:eastAsia="宋体"/>
                <w:sz w:val="20"/>
              </w:rPr>
              <w:t>注：</w:t>
            </w:r>
            <w:r>
              <w:rPr>
                <w:sz w:val="20"/>
              </w:rPr>
              <w:t xml:space="preserve">100.0% </w:t>
            </w:r>
            <w:r>
              <w:rPr>
                <w:rFonts w:hint="eastAsia" w:ascii="宋体" w:eastAsia="宋体"/>
                <w:sz w:val="20"/>
              </w:rPr>
              <w:t>对应电机额定电压</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2" w:hRule="atLeast"/>
        </w:trPr>
        <w:tc>
          <w:tcPr>
            <w:tcW w:w="1135" w:type="dxa"/>
            <w:vMerge w:val="restart"/>
          </w:tcPr>
          <w:p>
            <w:pPr>
              <w:pStyle w:val="15"/>
              <w:spacing w:before="175"/>
              <w:ind w:left="369"/>
              <w:rPr>
                <w:sz w:val="20"/>
              </w:rPr>
            </w:pPr>
            <w:r>
              <w:rPr>
                <w:sz w:val="20"/>
              </w:rPr>
              <w:t>d2-13</w:t>
            </w:r>
          </w:p>
        </w:tc>
        <w:tc>
          <w:tcPr>
            <w:tcW w:w="2978" w:type="dxa"/>
            <w:gridSpan w:val="2"/>
          </w:tcPr>
          <w:p>
            <w:pPr>
              <w:pStyle w:val="15"/>
              <w:spacing w:before="28" w:line="245" w:lineRule="exact"/>
              <w:ind w:left="448"/>
              <w:rPr>
                <w:rFonts w:hint="eastAsia" w:ascii="宋体" w:eastAsia="宋体"/>
                <w:sz w:val="20"/>
              </w:rPr>
            </w:pPr>
            <w:r>
              <w:rPr>
                <w:sz w:val="20"/>
              </w:rPr>
              <w:t xml:space="preserve">VF </w:t>
            </w:r>
            <w:r>
              <w:rPr>
                <w:rFonts w:hint="eastAsia" w:ascii="宋体" w:eastAsia="宋体"/>
                <w:sz w:val="20"/>
              </w:rPr>
              <w:t>分离的电压数字设定</w:t>
            </w:r>
          </w:p>
        </w:tc>
        <w:tc>
          <w:tcPr>
            <w:tcW w:w="2693" w:type="dxa"/>
          </w:tcPr>
          <w:p>
            <w:pPr>
              <w:pStyle w:val="15"/>
              <w:spacing w:before="28" w:line="245" w:lineRule="exact"/>
              <w:ind w:left="55"/>
              <w:rPr>
                <w:rFonts w:hint="eastAsia" w:ascii="宋体" w:eastAsia="宋体"/>
                <w:sz w:val="20"/>
              </w:rPr>
            </w:pPr>
            <w:r>
              <w:rPr>
                <w:rFonts w:hint="eastAsia" w:ascii="宋体" w:eastAsia="宋体"/>
                <w:sz w:val="20"/>
              </w:rPr>
              <w:t>出厂值</w:t>
            </w:r>
          </w:p>
        </w:tc>
        <w:tc>
          <w:tcPr>
            <w:tcW w:w="3007" w:type="dxa"/>
          </w:tcPr>
          <w:p>
            <w:pPr>
              <w:pStyle w:val="15"/>
              <w:spacing w:before="41"/>
              <w:ind w:left="55"/>
              <w:rPr>
                <w:sz w:val="20"/>
              </w:rPr>
            </w:pPr>
            <w:r>
              <w:rPr>
                <w:sz w:val="20"/>
              </w:rPr>
              <w:t>0V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6" w:hRule="atLeast"/>
        </w:trPr>
        <w:tc>
          <w:tcPr>
            <w:tcW w:w="1135" w:type="dxa"/>
            <w:vMerge w:val="continue"/>
            <w:tcBorders>
              <w:top w:val="nil"/>
            </w:tcBorders>
          </w:tcPr>
          <w:p>
            <w:pPr>
              <w:rPr>
                <w:sz w:val="2"/>
                <w:szCs w:val="2"/>
              </w:rPr>
            </w:pPr>
          </w:p>
        </w:tc>
        <w:tc>
          <w:tcPr>
            <w:tcW w:w="2978" w:type="dxa"/>
            <w:gridSpan w:val="2"/>
          </w:tcPr>
          <w:p>
            <w:pPr>
              <w:pStyle w:val="15"/>
              <w:spacing w:before="13" w:line="233" w:lineRule="exact"/>
              <w:ind w:left="404" w:right="329"/>
              <w:jc w:val="center"/>
              <w:rPr>
                <w:rFonts w:hint="eastAsia" w:ascii="宋体" w:eastAsia="宋体"/>
                <w:sz w:val="20"/>
              </w:rPr>
            </w:pPr>
            <w:r>
              <w:rPr>
                <w:rFonts w:hint="eastAsia" w:ascii="宋体" w:eastAsia="宋体"/>
                <w:sz w:val="20"/>
              </w:rPr>
              <w:t>设定范围</w:t>
            </w:r>
          </w:p>
        </w:tc>
        <w:tc>
          <w:tcPr>
            <w:tcW w:w="5700" w:type="dxa"/>
            <w:gridSpan w:val="2"/>
          </w:tcPr>
          <w:p>
            <w:pPr>
              <w:pStyle w:val="15"/>
              <w:spacing w:before="13" w:line="233" w:lineRule="exact"/>
              <w:ind w:left="55"/>
              <w:rPr>
                <w:rFonts w:hint="eastAsia" w:ascii="宋体" w:eastAsia="宋体"/>
                <w:sz w:val="20"/>
              </w:rPr>
            </w:pPr>
            <w:r>
              <w:rPr>
                <w:sz w:val="20"/>
              </w:rPr>
              <w:t>0V</w:t>
            </w:r>
            <w:r>
              <w:rPr>
                <w:rFonts w:hint="eastAsia" w:ascii="宋体" w:eastAsia="宋体"/>
                <w:sz w:val="20"/>
              </w:rPr>
              <w:t>～电机额定电压</w:t>
            </w:r>
          </w:p>
        </w:tc>
      </w:tr>
    </w:tbl>
    <w:p>
      <w:pPr>
        <w:pStyle w:val="8"/>
        <w:spacing w:before="28"/>
        <w:ind w:left="618"/>
      </w:pPr>
      <w:r>
        <w:rPr>
          <w:rFonts w:ascii="Times New Roman" w:eastAsia="Times New Roman"/>
        </w:rPr>
        <w:t xml:space="preserve">VF </w:t>
      </w:r>
      <w:r>
        <w:t>分离一般应用在感应加热、逆变电源及力矩电机控制等场合。</w:t>
      </w:r>
    </w:p>
    <w:p>
      <w:pPr>
        <w:pStyle w:val="8"/>
        <w:spacing w:before="55" w:line="292" w:lineRule="auto"/>
        <w:ind w:left="217" w:right="316" w:firstLine="400"/>
        <w:jc w:val="both"/>
      </w:pPr>
      <w:r>
        <w:rPr>
          <w:spacing w:val="-1"/>
        </w:rPr>
        <w:t xml:space="preserve">在选择 </w:t>
      </w:r>
      <w:r>
        <w:rPr>
          <w:rFonts w:ascii="Times New Roman" w:eastAsia="Times New Roman"/>
        </w:rPr>
        <w:t xml:space="preserve">VF </w:t>
      </w:r>
      <w:r>
        <w:rPr>
          <w:spacing w:val="-3"/>
        </w:rPr>
        <w:t xml:space="preserve">分离控制时，输出电压可以通过功能码 </w:t>
      </w:r>
      <w:r>
        <w:rPr>
          <w:rFonts w:ascii="Times New Roman" w:eastAsia="Times New Roman"/>
        </w:rPr>
        <w:t xml:space="preserve">d2-13 </w:t>
      </w:r>
      <w:r>
        <w:rPr>
          <w:spacing w:val="-5"/>
        </w:rPr>
        <w:t>设定，也可来自于模拟量、多段指令、</w:t>
      </w:r>
      <w:r>
        <w:rPr>
          <w:rFonts w:ascii="Times New Roman" w:eastAsia="Times New Roman"/>
        </w:rPr>
        <w:t>PLC</w:t>
      </w:r>
      <w:r>
        <w:rPr>
          <w:spacing w:val="-12"/>
        </w:rPr>
        <w:t>、</w:t>
      </w:r>
      <w:r>
        <w:rPr>
          <w:rFonts w:ascii="Times New Roman" w:eastAsia="Times New Roman"/>
        </w:rPr>
        <w:t xml:space="preserve">PID </w:t>
      </w:r>
      <w:r>
        <w:rPr>
          <w:spacing w:val="-9"/>
        </w:rPr>
        <w:t xml:space="preserve">或通讯给定。当用非数字设定时，各设定的 </w:t>
      </w:r>
      <w:r>
        <w:rPr>
          <w:rFonts w:ascii="Times New Roman" w:eastAsia="Times New Roman"/>
        </w:rPr>
        <w:t>100</w:t>
      </w:r>
      <w:r>
        <w:rPr>
          <w:rFonts w:ascii="Times New Roman" w:eastAsia="Times New Roman"/>
          <w:spacing w:val="21"/>
        </w:rPr>
        <w:t xml:space="preserve">% </w:t>
      </w:r>
      <w:r>
        <w:rPr>
          <w:spacing w:val="-4"/>
        </w:rPr>
        <w:t>对应电机额定电压，当模拟量等输出设定的百分比为负数时， 则以设定的绝对值作为有效设定值。</w:t>
      </w:r>
    </w:p>
    <w:p>
      <w:pPr>
        <w:spacing w:before="0" w:line="292" w:lineRule="auto"/>
        <w:ind w:left="610" w:right="7359" w:hanging="1"/>
        <w:jc w:val="left"/>
        <w:rPr>
          <w:rFonts w:ascii="Times New Roman" w:eastAsia="Times New Roman"/>
          <w:b/>
          <w:sz w:val="20"/>
        </w:rPr>
      </w:pPr>
      <w:r>
        <w:rPr>
          <w:rFonts w:ascii="Times New Roman" w:eastAsia="Times New Roman"/>
          <w:b/>
          <w:sz w:val="20"/>
        </w:rPr>
        <w:t>0</w:t>
      </w:r>
      <w:r>
        <w:rPr>
          <w:b/>
          <w:sz w:val="20"/>
        </w:rPr>
        <w:t>：数字设定（</w:t>
      </w:r>
      <w:r>
        <w:rPr>
          <w:rFonts w:ascii="Times New Roman" w:eastAsia="Times New Roman"/>
          <w:b/>
          <w:sz w:val="20"/>
        </w:rPr>
        <w:t>d2-13</w:t>
      </w:r>
      <w:r>
        <w:rPr>
          <w:b/>
          <w:sz w:val="20"/>
        </w:rPr>
        <w:t xml:space="preserve">） </w:t>
      </w:r>
      <w:r>
        <w:rPr>
          <w:sz w:val="20"/>
        </w:rPr>
        <w:t xml:space="preserve">电压由 </w:t>
      </w:r>
      <w:r>
        <w:rPr>
          <w:rFonts w:ascii="Times New Roman" w:eastAsia="Times New Roman"/>
          <w:sz w:val="20"/>
        </w:rPr>
        <w:t xml:space="preserve">d2-13 </w:t>
      </w:r>
      <w:r>
        <w:rPr>
          <w:sz w:val="20"/>
        </w:rPr>
        <w:t>直接设置。</w:t>
      </w:r>
      <w:r>
        <w:rPr>
          <w:rFonts w:ascii="Times New Roman" w:eastAsia="Times New Roman"/>
          <w:b/>
          <w:sz w:val="20"/>
        </w:rPr>
        <w:t>1</w:t>
      </w:r>
      <w:r>
        <w:rPr>
          <w:b/>
          <w:sz w:val="20"/>
        </w:rPr>
        <w:t>：</w:t>
      </w:r>
      <w:r>
        <w:rPr>
          <w:rFonts w:ascii="Times New Roman" w:eastAsia="Times New Roman"/>
          <w:b/>
          <w:sz w:val="20"/>
        </w:rPr>
        <w:t>AI1</w:t>
      </w:r>
    </w:p>
    <w:p>
      <w:pPr>
        <w:pStyle w:val="7"/>
        <w:spacing w:line="254" w:lineRule="exact"/>
        <w:ind w:left="611"/>
        <w:rPr>
          <w:rFonts w:ascii="Times New Roman" w:eastAsia="Times New Roman"/>
        </w:rPr>
      </w:pPr>
      <w:r>
        <w:rPr>
          <w:rFonts w:ascii="Times New Roman" w:eastAsia="Times New Roman"/>
        </w:rPr>
        <w:t>2</w:t>
      </w:r>
      <w:r>
        <w:t>：</w:t>
      </w:r>
      <w:r>
        <w:rPr>
          <w:rFonts w:ascii="Times New Roman" w:eastAsia="Times New Roman"/>
        </w:rPr>
        <w:t>AI2</w:t>
      </w:r>
    </w:p>
    <w:p>
      <w:pPr>
        <w:pStyle w:val="7"/>
        <w:spacing w:before="54"/>
        <w:ind w:left="611"/>
        <w:rPr>
          <w:rFonts w:ascii="Times New Roman" w:eastAsia="Times New Roman"/>
        </w:rPr>
      </w:pPr>
      <w:r>
        <w:rPr>
          <w:rFonts w:ascii="Times New Roman" w:eastAsia="Times New Roman"/>
        </w:rPr>
        <w:t>3</w:t>
      </w:r>
      <w:r>
        <w:t>：</w:t>
      </w:r>
      <w:r>
        <w:rPr>
          <w:rFonts w:ascii="Times New Roman" w:eastAsia="Times New Roman"/>
        </w:rPr>
        <w:t>AI3</w:t>
      </w:r>
    </w:p>
    <w:p>
      <w:pPr>
        <w:pStyle w:val="8"/>
        <w:spacing w:before="56"/>
        <w:ind w:left="618"/>
      </w:pPr>
      <w:r>
        <w:t>电压由模拟量输入端子来确定。</w:t>
      </w:r>
    </w:p>
    <w:p>
      <w:pPr>
        <w:pStyle w:val="7"/>
        <w:spacing w:before="56"/>
        <w:ind w:left="611"/>
        <w:rPr>
          <w:rFonts w:ascii="Times New Roman" w:eastAsia="Times New Roman"/>
        </w:rPr>
      </w:pPr>
      <w:r>
        <w:rPr>
          <w:rFonts w:ascii="Times New Roman" w:eastAsia="Times New Roman"/>
        </w:rPr>
        <w:t>4</w:t>
      </w:r>
      <w:r>
        <w:t>、</w:t>
      </w:r>
      <w:r>
        <w:rPr>
          <w:rFonts w:ascii="Times New Roman" w:eastAsia="Times New Roman"/>
        </w:rPr>
        <w:t xml:space="preserve">PULSE </w:t>
      </w:r>
      <w:r>
        <w:t xml:space="preserve">脉冲设定 </w:t>
      </w:r>
      <w:r>
        <w:rPr>
          <w:rFonts w:ascii="Times New Roman" w:eastAsia="Times New Roman"/>
        </w:rPr>
        <w:t>(DI6)</w:t>
      </w:r>
    </w:p>
    <w:p>
      <w:pPr>
        <w:pStyle w:val="8"/>
        <w:spacing w:before="56"/>
        <w:ind w:left="618"/>
      </w:pPr>
      <w:r>
        <w:t>电压给定通过端子脉冲来给定。</w:t>
      </w:r>
    </w:p>
    <w:p>
      <w:pPr>
        <w:pStyle w:val="8"/>
        <w:spacing w:before="55"/>
        <w:ind w:left="618"/>
      </w:pPr>
      <w:r>
        <w:t xml:space="preserve">脉冲给定信号规格：电压范围 </w:t>
      </w:r>
      <w:r>
        <w:rPr>
          <w:rFonts w:ascii="Times New Roman" w:eastAsia="Times New Roman"/>
        </w:rPr>
        <w:t>9V</w:t>
      </w:r>
      <w:r>
        <w:t>～</w:t>
      </w:r>
      <w:r>
        <w:rPr>
          <w:rFonts w:ascii="Times New Roman" w:eastAsia="Times New Roman"/>
        </w:rPr>
        <w:t>30V</w:t>
      </w:r>
      <w:r>
        <w:t xml:space="preserve">、频率范围 </w:t>
      </w:r>
      <w:r>
        <w:rPr>
          <w:rFonts w:ascii="Times New Roman" w:eastAsia="Times New Roman"/>
        </w:rPr>
        <w:t>0kHz</w:t>
      </w:r>
      <w:r>
        <w:t>～</w:t>
      </w:r>
      <w:r>
        <w:rPr>
          <w:rFonts w:ascii="Times New Roman" w:eastAsia="Times New Roman"/>
        </w:rPr>
        <w:t>100kHz</w:t>
      </w:r>
      <w:r>
        <w:t>。</w:t>
      </w:r>
    </w:p>
    <w:p>
      <w:pPr>
        <w:pStyle w:val="7"/>
        <w:spacing w:before="56"/>
        <w:ind w:left="611"/>
      </w:pPr>
      <w:r>
        <w:rPr>
          <w:rFonts w:ascii="Times New Roman" w:eastAsia="Times New Roman"/>
        </w:rPr>
        <w:t>5</w:t>
      </w:r>
      <w:r>
        <w:t>、多段指令</w:t>
      </w:r>
    </w:p>
    <w:p>
      <w:pPr>
        <w:pStyle w:val="7"/>
        <w:spacing w:before="56"/>
        <w:ind w:left="611"/>
        <w:rPr>
          <w:rFonts w:ascii="Times New Roman" w:eastAsia="Times New Roman"/>
        </w:rPr>
      </w:pPr>
      <w:r>
        <w:rPr>
          <w:rFonts w:ascii="Times New Roman" w:eastAsia="Times New Roman"/>
        </w:rPr>
        <w:t>6</w:t>
      </w:r>
      <w:r>
        <w:t xml:space="preserve">、简易 </w:t>
      </w:r>
      <w:r>
        <w:rPr>
          <w:rFonts w:ascii="Times New Roman" w:eastAsia="Times New Roman"/>
        </w:rPr>
        <w:t>PLC</w:t>
      </w:r>
    </w:p>
    <w:p>
      <w:pPr>
        <w:pStyle w:val="8"/>
        <w:spacing w:before="56"/>
        <w:ind w:left="618"/>
      </w:pPr>
      <w:r>
        <w:t xml:space="preserve">电压源为简易 </w:t>
      </w:r>
      <w:r>
        <w:rPr>
          <w:rFonts w:ascii="Times New Roman" w:eastAsia="Times New Roman"/>
        </w:rPr>
        <w:t xml:space="preserve">PLC </w:t>
      </w:r>
      <w:r>
        <w:t xml:space="preserve">时，需要设置 </w:t>
      </w:r>
      <w:r>
        <w:rPr>
          <w:rFonts w:ascii="Times New Roman" w:eastAsia="Times New Roman"/>
        </w:rPr>
        <w:t xml:space="preserve">FC </w:t>
      </w:r>
      <w:r>
        <w:t>组参数来确定给定输出电压。</w:t>
      </w:r>
    </w:p>
    <w:p>
      <w:pPr>
        <w:pStyle w:val="7"/>
        <w:spacing w:before="55"/>
        <w:ind w:left="611"/>
        <w:rPr>
          <w:rFonts w:ascii="Times New Roman" w:eastAsia="Times New Roman"/>
        </w:rPr>
      </w:pPr>
      <w:r>
        <w:rPr>
          <w:rFonts w:ascii="Times New Roman" w:eastAsia="Times New Roman"/>
        </w:rPr>
        <w:t>7</w:t>
      </w:r>
      <w:r>
        <w:t>、</w:t>
      </w:r>
      <w:r>
        <w:rPr>
          <w:rFonts w:ascii="Times New Roman" w:eastAsia="Times New Roman"/>
        </w:rPr>
        <w:t>PID</w:t>
      </w:r>
    </w:p>
    <w:p>
      <w:pPr>
        <w:pStyle w:val="8"/>
        <w:spacing w:before="56"/>
        <w:ind w:left="618"/>
      </w:pPr>
      <w:r>
        <w:t xml:space="preserve">根据 </w:t>
      </w:r>
      <w:r>
        <w:rPr>
          <w:rFonts w:ascii="Times New Roman" w:eastAsia="Times New Roman"/>
        </w:rPr>
        <w:t xml:space="preserve">PID </w:t>
      </w:r>
      <w:r>
        <w:t xml:space="preserve">闭环产生输出电压。具体内容参见 </w:t>
      </w:r>
      <w:r>
        <w:rPr>
          <w:rFonts w:ascii="Times New Roman" w:eastAsia="Times New Roman"/>
        </w:rPr>
        <w:t xml:space="preserve">C0 </w:t>
      </w:r>
      <w:r>
        <w:t xml:space="preserve">组 </w:t>
      </w:r>
      <w:r>
        <w:rPr>
          <w:rFonts w:ascii="Times New Roman" w:eastAsia="Times New Roman"/>
        </w:rPr>
        <w:t xml:space="preserve">PID </w:t>
      </w:r>
      <w:r>
        <w:t>介绍。</w:t>
      </w:r>
    </w:p>
    <w:p>
      <w:pPr>
        <w:spacing w:before="56"/>
        <w:ind w:left="611" w:right="0" w:firstLine="0"/>
        <w:jc w:val="left"/>
        <w:rPr>
          <w:sz w:val="20"/>
        </w:rPr>
      </w:pPr>
      <w:r>
        <w:rPr>
          <w:rFonts w:ascii="Times New Roman" w:eastAsia="Times New Roman"/>
          <w:b/>
          <w:sz w:val="20"/>
        </w:rPr>
        <w:t>8</w:t>
      </w:r>
      <w:r>
        <w:rPr>
          <w:b/>
          <w:sz w:val="20"/>
        </w:rPr>
        <w:t>、通讯给定</w:t>
      </w:r>
      <w:r>
        <w:rPr>
          <w:sz w:val="20"/>
        </w:rPr>
        <w:t>指电压由上位机通过通讯方式给定</w:t>
      </w:r>
    </w:p>
    <w:p>
      <w:pPr>
        <w:pStyle w:val="8"/>
        <w:spacing w:before="56" w:line="292" w:lineRule="auto"/>
        <w:ind w:left="217" w:right="315" w:firstLine="400"/>
      </w:pPr>
      <w:r>
        <w:rPr>
          <w:rFonts w:ascii="Times New Roman" w:eastAsia="Times New Roman"/>
        </w:rPr>
        <w:t xml:space="preserve">VF </w:t>
      </w:r>
      <w:r>
        <w:rPr>
          <w:spacing w:val="-3"/>
        </w:rPr>
        <w:t xml:space="preserve">分离电压源选择与频率源选择使用方式类似，参见 </w:t>
      </w:r>
      <w:r>
        <w:rPr>
          <w:rFonts w:ascii="Times New Roman" w:eastAsia="Times New Roman"/>
        </w:rPr>
        <w:t xml:space="preserve">b0-03 </w:t>
      </w:r>
      <w:r>
        <w:rPr>
          <w:spacing w:val="-5"/>
        </w:rPr>
        <w:t>主频率源选择介绍。其中，各类选择对应设定</w:t>
      </w:r>
      <w:r>
        <w:rPr>
          <w:spacing w:val="-3"/>
        </w:rPr>
        <w:t xml:space="preserve">的 </w:t>
      </w:r>
      <w:r>
        <w:rPr>
          <w:rFonts w:ascii="Times New Roman" w:eastAsia="Times New Roman"/>
        </w:rPr>
        <w:t>100.0%</w:t>
      </w:r>
      <w:r>
        <w:t>，是指电机额定电压（取对应设定值得绝对值</w:t>
      </w:r>
      <w:r>
        <w:rPr>
          <w:spacing w:val="-101"/>
        </w:rPr>
        <w:t>）</w:t>
      </w:r>
      <w:r>
        <w:t>。</w:t>
      </w:r>
    </w:p>
    <w:p>
      <w:pPr>
        <w:pStyle w:val="8"/>
      </w:pPr>
    </w:p>
    <w:p>
      <w:pPr>
        <w:pStyle w:val="8"/>
        <w:spacing w:before="5"/>
        <w:rPr>
          <w:sz w:val="26"/>
        </w:rPr>
      </w:pPr>
    </w:p>
    <w:tbl>
      <w:tblPr>
        <w:tblStyle w:val="12"/>
        <w:tblW w:w="9810"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693"/>
        <w:gridCol w:w="3003"/>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1138" w:type="dxa"/>
          </w:tcPr>
          <w:p>
            <w:pPr>
              <w:pStyle w:val="15"/>
              <w:spacing w:before="43"/>
              <w:ind w:left="369"/>
              <w:rPr>
                <w:sz w:val="20"/>
              </w:rPr>
            </w:pPr>
            <w:r>
              <w:rPr>
                <w:sz w:val="20"/>
              </w:rPr>
              <w:t>d2-14</w:t>
            </w:r>
          </w:p>
        </w:tc>
        <w:tc>
          <w:tcPr>
            <w:tcW w:w="2976" w:type="dxa"/>
          </w:tcPr>
          <w:p>
            <w:pPr>
              <w:pStyle w:val="15"/>
              <w:spacing w:before="30" w:line="250" w:lineRule="exact"/>
              <w:ind w:left="443"/>
              <w:rPr>
                <w:rFonts w:hint="eastAsia" w:ascii="宋体" w:eastAsia="宋体"/>
                <w:sz w:val="20"/>
              </w:rPr>
            </w:pPr>
            <w:r>
              <w:rPr>
                <w:sz w:val="20"/>
              </w:rPr>
              <w:t xml:space="preserve">VF </w:t>
            </w:r>
            <w:r>
              <w:rPr>
                <w:rFonts w:hint="eastAsia" w:ascii="宋体" w:eastAsia="宋体"/>
                <w:sz w:val="20"/>
              </w:rPr>
              <w:t>分离的电压上升时间</w:t>
            </w:r>
          </w:p>
        </w:tc>
        <w:tc>
          <w:tcPr>
            <w:tcW w:w="2693" w:type="dxa"/>
          </w:tcPr>
          <w:p>
            <w:pPr>
              <w:pStyle w:val="15"/>
              <w:spacing w:before="30" w:line="250" w:lineRule="exact"/>
              <w:ind w:left="54"/>
              <w:rPr>
                <w:rFonts w:hint="eastAsia" w:ascii="宋体" w:eastAsia="宋体"/>
                <w:sz w:val="20"/>
              </w:rPr>
            </w:pPr>
            <w:r>
              <w:rPr>
                <w:rFonts w:hint="eastAsia" w:ascii="宋体" w:eastAsia="宋体"/>
                <w:sz w:val="20"/>
              </w:rPr>
              <w:t>出厂值</w:t>
            </w:r>
          </w:p>
        </w:tc>
        <w:tc>
          <w:tcPr>
            <w:tcW w:w="3003" w:type="dxa"/>
          </w:tcPr>
          <w:p>
            <w:pPr>
              <w:pStyle w:val="15"/>
              <w:spacing w:before="43"/>
              <w:ind w:left="56"/>
              <w:rPr>
                <w:sz w:val="20"/>
              </w:rPr>
            </w:pPr>
            <w:r>
              <w:rPr>
                <w:sz w:val="20"/>
              </w:rPr>
              <w:t>0.0s</w:t>
            </w:r>
          </w:p>
        </w:tc>
      </w:tr>
    </w:tbl>
    <w:p>
      <w:pPr>
        <w:spacing w:after="0"/>
        <w:rPr>
          <w:sz w:val="20"/>
        </w:rPr>
        <w:sectPr>
          <w:headerReference r:id="rId138" w:type="default"/>
          <w:pgSz w:w="11910" w:h="16840"/>
          <w:pgMar w:top="1320" w:right="760" w:bottom="900" w:left="860" w:header="886" w:footer="706" w:gutter="0"/>
        </w:sectPr>
      </w:pPr>
    </w:p>
    <w:p>
      <w:pPr>
        <w:pStyle w:val="8"/>
        <w:spacing w:before="4"/>
        <w:rPr>
          <w:sz w:val="5"/>
        </w:rPr>
      </w:pPr>
    </w:p>
    <w:tbl>
      <w:tblPr>
        <w:tblStyle w:val="12"/>
        <w:tblW w:w="9809"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5695"/>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1138" w:type="dxa"/>
          </w:tcPr>
          <w:p>
            <w:pPr>
              <w:pStyle w:val="15"/>
              <w:rPr>
                <w:sz w:val="18"/>
              </w:rPr>
            </w:pPr>
          </w:p>
        </w:tc>
        <w:tc>
          <w:tcPr>
            <w:tcW w:w="2976" w:type="dxa"/>
          </w:tcPr>
          <w:p>
            <w:pPr>
              <w:pStyle w:val="15"/>
              <w:spacing w:before="30" w:line="250" w:lineRule="exact"/>
              <w:ind w:left="200" w:right="129"/>
              <w:jc w:val="center"/>
              <w:rPr>
                <w:rFonts w:hint="eastAsia" w:ascii="宋体" w:eastAsia="宋体"/>
                <w:sz w:val="20"/>
              </w:rPr>
            </w:pPr>
            <w:r>
              <w:rPr>
                <w:rFonts w:hint="eastAsia" w:ascii="宋体" w:eastAsia="宋体"/>
                <w:sz w:val="20"/>
              </w:rPr>
              <w:t>设定范围</w:t>
            </w:r>
          </w:p>
        </w:tc>
        <w:tc>
          <w:tcPr>
            <w:tcW w:w="5695" w:type="dxa"/>
          </w:tcPr>
          <w:p>
            <w:pPr>
              <w:pStyle w:val="15"/>
              <w:spacing w:before="30" w:line="250" w:lineRule="exact"/>
              <w:ind w:left="54"/>
              <w:rPr>
                <w:sz w:val="20"/>
              </w:rPr>
            </w:pPr>
            <w:r>
              <w:rPr>
                <w:sz w:val="20"/>
              </w:rPr>
              <w:t>0.0s</w:t>
            </w:r>
            <w:r>
              <w:rPr>
                <w:rFonts w:hint="eastAsia" w:ascii="宋体" w:eastAsia="宋体"/>
                <w:sz w:val="20"/>
              </w:rPr>
              <w:t>～</w:t>
            </w:r>
            <w:r>
              <w:rPr>
                <w:sz w:val="20"/>
              </w:rPr>
              <w:t>1000.0s</w:t>
            </w:r>
          </w:p>
        </w:tc>
      </w:tr>
    </w:tbl>
    <w:p>
      <w:pPr>
        <w:pStyle w:val="8"/>
        <w:spacing w:before="28"/>
        <w:ind w:left="618"/>
      </w:pPr>
      <w:r>
        <w:rPr>
          <w:rFonts w:ascii="Times New Roman" w:eastAsia="Times New Roman"/>
        </w:rPr>
        <w:t xml:space="preserve">VF </w:t>
      </w:r>
      <w:r>
        <w:t xml:space="preserve">分离上升时间指输出电压由 </w:t>
      </w:r>
      <w:r>
        <w:rPr>
          <w:rFonts w:ascii="Times New Roman" w:eastAsia="Times New Roman"/>
        </w:rPr>
        <w:t xml:space="preserve">0V </w:t>
      </w:r>
      <w:r>
        <w:t xml:space="preserve">变化到电机额定电压所需时间。如图 </w:t>
      </w:r>
      <w:r>
        <w:rPr>
          <w:rFonts w:ascii="Times New Roman" w:eastAsia="Times New Roman"/>
        </w:rPr>
        <w:t xml:space="preserve">6-33 </w:t>
      </w:r>
      <w:r>
        <w:t>所示：</w:t>
      </w:r>
    </w:p>
    <w:p>
      <w:pPr>
        <w:pStyle w:val="8"/>
        <w:spacing w:before="10"/>
        <w:rPr>
          <w:sz w:val="16"/>
        </w:rPr>
      </w:pPr>
    </w:p>
    <w:p>
      <w:pPr>
        <w:pStyle w:val="8"/>
        <w:ind w:left="2857"/>
      </w:pPr>
      <w:r>
        <w:pict>
          <v:group id="_x0000_s4103" o:spid="_x0000_s4103" o:spt="203" style="height:113.4pt;width:228.35pt;" coordsize="4567,2268">
            <o:lock v:ext="edit"/>
            <v:line id="_x0000_s4104" o:spid="_x0000_s4104" o:spt="20" style="position:absolute;left:355;top:100;flip:y;height:2161;width:4;" stroked="t" coordsize="21600,21600">
              <v:path arrowok="t"/>
              <v:fill focussize="0,0"/>
              <v:stroke weight="0.28503937007874pt" color="#000000"/>
              <v:imagedata o:title=""/>
              <o:lock v:ext="edit"/>
            </v:line>
            <v:shape id="_x0000_s4105" o:spid="_x0000_s4105" o:spt="75" type="#_x0000_t75" style="position:absolute;left:293;top:0;height:132;width:132;" filled="f" stroked="f" coordsize="21600,21600">
              <v:path/>
              <v:fill on="f" focussize="0,0"/>
              <v:stroke on="f"/>
              <v:imagedata r:id="rId336" o:title=""/>
              <o:lock v:ext="edit" aspectratio="t"/>
            </v:shape>
            <v:line id="_x0000_s4106" o:spid="_x0000_s4106" o:spt="20" style="position:absolute;left:191;top:1862;height:0;width:4277;" stroked="t" coordsize="21600,21600">
              <v:path arrowok="t"/>
              <v:fill focussize="0,0"/>
              <v:stroke weight="0.286692913385827pt" color="#000000"/>
              <v:imagedata o:title=""/>
              <o:lock v:ext="edit"/>
            </v:line>
            <v:shape id="_x0000_s4107" o:spid="_x0000_s4107" o:spt="75" type="#_x0000_t75" style="position:absolute;left:4435;top:1796;height:132;width:132;" filled="f" stroked="f" coordsize="21600,21600">
              <v:path/>
              <v:fill on="f" focussize="0,0"/>
              <v:stroke on="f"/>
              <v:imagedata r:id="rId317" o:title=""/>
              <o:lock v:ext="edit" aspectratio="t"/>
            </v:shape>
            <v:line id="_x0000_s4108" o:spid="_x0000_s4108" o:spt="20" style="position:absolute;left:359;top:1050;flip:y;height:812;width:808;" stroked="t" coordsize="21600,21600">
              <v:path arrowok="t"/>
              <v:fill focussize="0,0"/>
              <v:stroke weight="0.285826771653543pt" color="#000000"/>
              <v:imagedata o:title=""/>
              <o:lock v:ext="edit"/>
            </v:line>
            <v:line id="_x0000_s4109" o:spid="_x0000_s4109" o:spt="20" style="position:absolute;left:1167;top:677;flip:y;height:373;width:370;" stroked="t" coordsize="21600,21600">
              <v:path arrowok="t"/>
              <v:fill focussize="0,0"/>
              <v:stroke weight="0.285826771653543pt" color="#000000"/>
              <v:imagedata o:title=""/>
              <o:lock v:ext="edit"/>
            </v:line>
            <v:line id="_x0000_s4110" o:spid="_x0000_s4110" o:spt="20" style="position:absolute;left:1503;top:711;height:0;width:876;" stroked="t" coordsize="21600,21600">
              <v:path arrowok="t"/>
              <v:fill focussize="0,0"/>
              <v:stroke weight="0.286692913385827pt" color="#000000"/>
              <v:imagedata o:title=""/>
              <o:lock v:ext="edit"/>
            </v:line>
            <v:line id="_x0000_s4111" o:spid="_x0000_s4111" o:spt="20" style="position:absolute;left:2379;top:711;height:1151;width:1010;" stroked="t" coordsize="21600,21600">
              <v:path arrowok="t"/>
              <v:fill focussize="0,0"/>
              <v:stroke weight="0.285748031496063pt" color="#000000"/>
              <v:imagedata o:title=""/>
              <o:lock v:ext="edit"/>
            </v:line>
            <v:line id="_x0000_s4112" o:spid="_x0000_s4112" o:spt="20" style="position:absolute;left:2743;top:1127;height:719;width:631;" stroked="t" coordsize="21600,21600">
              <v:path arrowok="t"/>
              <v:fill focussize="0,0"/>
              <v:stroke weight="0.285748031496063pt" color="#000000"/>
              <v:imagedata o:title=""/>
              <o:lock v:ext="edit"/>
            </v:line>
            <v:shape id="_x0000_s4113" o:spid="_x0000_s4113" style="position:absolute;left:1197;top:1018;height:144;width:1577;" filled="f" stroked="t" coordorigin="1198,1018" coordsize="1577,144" path="m1198,1019l2513,1019,2648,1018,2774,1162e">
              <v:path arrowok="t"/>
              <v:fill on="f" focussize="0,0"/>
              <v:stroke weight="0.286692913385827pt" color="#000000"/>
              <v:imagedata o:title=""/>
              <o:lock v:ext="edit"/>
            </v:shape>
            <v:line id="_x0000_s4114" o:spid="_x0000_s4114" o:spt="20" style="position:absolute;left:1200;top:813;height:1219;width:0;" stroked="t" coordsize="21600,21600">
              <v:path arrowok="t"/>
              <v:fill focussize="0,0"/>
              <v:stroke weight="0.28503937007874pt" color="#000000"/>
              <v:imagedata o:title=""/>
              <o:lock v:ext="edit"/>
            </v:line>
            <v:line id="_x0000_s4115" o:spid="_x0000_s4115" o:spt="20" style="position:absolute;left:1503;top:610;height:1557;width:0;" stroked="t" coordsize="21600,21600">
              <v:path arrowok="t"/>
              <v:fill focussize="0,0"/>
              <v:stroke weight="0.28503937007874pt" color="#000000"/>
              <v:imagedata o:title=""/>
              <o:lock v:ext="edit"/>
            </v:line>
            <v:line id="_x0000_s4116" o:spid="_x0000_s4116" o:spt="20" style="position:absolute;left:359;top:1016;flip:x;height:0;width:847;" stroked="t" coordsize="21600,21600">
              <v:path arrowok="t"/>
              <v:fill focussize="0,0"/>
              <v:stroke weight="0.286692913385827pt" color="#000000"/>
              <v:imagedata o:title=""/>
              <o:lock v:ext="edit"/>
            </v:line>
            <v:line id="_x0000_s4117" o:spid="_x0000_s4117" o:spt="20" style="position:absolute;left:359;top:711;flip:x;height:0;width:1144;" stroked="t" coordsize="21600,21600">
              <v:path arrowok="t"/>
              <v:fill focussize="0,0"/>
              <v:stroke weight="0.286692913385827pt" color="#000000"/>
              <v:imagedata o:title=""/>
              <o:lock v:ext="edit"/>
            </v:line>
            <v:line id="_x0000_s4118" o:spid="_x0000_s4118" o:spt="20" style="position:absolute;left:2380;top:713;height:1454;width:0;" stroked="t" coordsize="21600,21600">
              <v:path arrowok="t"/>
              <v:fill focussize="0,0"/>
              <v:stroke weight="0.28503937007874pt" color="#000000"/>
              <v:imagedata o:title=""/>
              <o:lock v:ext="edit"/>
            </v:line>
            <v:line id="_x0000_s4119" o:spid="_x0000_s4119" o:spt="20" style="position:absolute;left:2650;top:1020;height:978;width:0;" stroked="t" coordsize="21600,21600">
              <v:path arrowok="t"/>
              <v:fill focussize="0,0"/>
              <v:stroke weight="0.28503937007874pt" color="#000000"/>
              <v:imagedata o:title=""/>
              <o:lock v:ext="edit"/>
            </v:line>
            <v:line id="_x0000_s4120" o:spid="_x0000_s4120" o:spt="20" style="position:absolute;left:3389;top:1693;height:474;width:0;" stroked="t" coordsize="21600,21600">
              <v:path arrowok="t"/>
              <v:fill focussize="0,0"/>
              <v:stroke weight="0.28503937007874pt" color="#000000"/>
              <v:imagedata o:title=""/>
              <o:lock v:ext="edit"/>
            </v:line>
            <v:line id="_x0000_s4121" o:spid="_x0000_s4121" o:spt="20" style="position:absolute;left:2749;top:1964;height:0;width:540;" stroked="t" coordsize="21600,21600">
              <v:path arrowok="t"/>
              <v:fill focussize="0,0"/>
              <v:stroke weight="0.286692913385827pt" color="#000000"/>
              <v:imagedata o:title=""/>
              <o:lock v:ext="edit"/>
            </v:line>
            <v:shape id="_x0000_s4122" o:spid="_x0000_s4122" o:spt="75" type="#_x0000_t75" style="position:absolute;left:2649;top:1898;height:132;width:132;" filled="f" stroked="f" coordsize="21600,21600">
              <v:path/>
              <v:fill on="f" focussize="0,0"/>
              <v:stroke on="f"/>
              <v:imagedata r:id="rId337" o:title=""/>
              <o:lock v:ext="edit" aspectratio="t"/>
            </v:shape>
            <v:shape id="_x0000_s4123" o:spid="_x0000_s4123" o:spt="75" type="#_x0000_t75" style="position:absolute;left:3257;top:1898;height:132;width:132;" filled="f" stroked="f" coordsize="21600,21600">
              <v:path/>
              <v:fill on="f" focussize="0,0"/>
              <v:stroke on="f"/>
              <v:imagedata r:id="rId316" o:title=""/>
              <o:lock v:ext="edit" aspectratio="t"/>
            </v:shape>
            <v:line id="_x0000_s4124" o:spid="_x0000_s4124" o:spt="20" style="position:absolute;left:2480;top:2100;height:0;width:809;" stroked="t" coordsize="21600,21600">
              <v:path arrowok="t"/>
              <v:fill focussize="0,0"/>
              <v:stroke weight="0.286692913385827pt" color="#000000"/>
              <v:imagedata o:title=""/>
              <o:lock v:ext="edit"/>
            </v:line>
            <v:shape id="_x0000_s4125" o:spid="_x0000_s4125" o:spt="75" type="#_x0000_t75" style="position:absolute;left:2380;top:2033;height:132;width:132;" filled="f" stroked="f" coordsize="21600,21600">
              <v:path/>
              <v:fill on="f" focussize="0,0"/>
              <v:stroke on="f"/>
              <v:imagedata r:id="rId337" o:title=""/>
              <o:lock v:ext="edit" aspectratio="t"/>
            </v:shape>
            <v:shape id="_x0000_s4126" o:spid="_x0000_s4126" o:spt="75" type="#_x0000_t75" style="position:absolute;left:3257;top:2033;height:132;width:132;" filled="f" stroked="f" coordsize="21600,21600">
              <v:path/>
              <v:fill on="f" focussize="0,0"/>
              <v:stroke on="f"/>
              <v:imagedata r:id="rId316" o:title=""/>
              <o:lock v:ext="edit" aspectratio="t"/>
            </v:shape>
            <v:line id="_x0000_s4127" o:spid="_x0000_s4127" o:spt="20" style="position:absolute;left:458;top:2201;height:0;width:913;" stroked="t" coordsize="21600,21600">
              <v:path arrowok="t"/>
              <v:fill focussize="0,0"/>
              <v:stroke weight="0.286692913385827pt" color="#000000"/>
              <v:imagedata o:title=""/>
              <o:lock v:ext="edit"/>
            </v:line>
            <v:shape id="_x0000_s4128" o:spid="_x0000_s4128" o:spt="75" type="#_x0000_t75" style="position:absolute;left:358;top:2135;height:132;width:132;" filled="f" stroked="f" coordsize="21600,21600">
              <v:path/>
              <v:fill on="f" focussize="0,0"/>
              <v:stroke on="f"/>
              <v:imagedata r:id="rId338" o:title=""/>
              <o:lock v:ext="edit" aspectratio="t"/>
            </v:shape>
            <v:shape id="_x0000_s4129" o:spid="_x0000_s4129" o:spt="75" type="#_x0000_t75" style="position:absolute;left:1338;top:2135;height:132;width:132;" filled="f" stroked="f" coordsize="21600,21600">
              <v:path/>
              <v:fill on="f" focussize="0,0"/>
              <v:stroke on="f"/>
              <v:imagedata r:id="rId317" o:title=""/>
              <o:lock v:ext="edit" aspectratio="t"/>
            </v:shape>
            <v:line id="_x0000_s4130" o:spid="_x0000_s4130" o:spt="20" style="position:absolute;left:458;top:2032;height:0;width:643;" stroked="t" coordsize="21600,21600">
              <v:path arrowok="t"/>
              <v:fill focussize="0,0"/>
              <v:stroke weight="0.286692913385827pt" color="#000000"/>
              <v:imagedata o:title=""/>
              <o:lock v:ext="edit"/>
            </v:line>
            <v:shape id="_x0000_s4131" o:spid="_x0000_s4131" o:spt="75" type="#_x0000_t75" style="position:absolute;left:358;top:1965;height:132;width:132;" filled="f" stroked="f" coordsize="21600,21600">
              <v:path/>
              <v:fill on="f" focussize="0,0"/>
              <v:stroke on="f"/>
              <v:imagedata r:id="rId339" o:title=""/>
              <o:lock v:ext="edit" aspectratio="t"/>
            </v:shape>
            <v:shape id="_x0000_s4132" o:spid="_x0000_s4132" o:spt="75" type="#_x0000_t75" style="position:absolute;left:1069;top:1965;height:132;width:132;" filled="f" stroked="f" coordsize="21600,21600">
              <v:path/>
              <v:fill on="f" focussize="0,0"/>
              <v:stroke on="f"/>
              <v:imagedata r:id="rId331" o:title=""/>
              <o:lock v:ext="edit" aspectratio="t"/>
            </v:shape>
            <v:shape id="_x0000_s4133" o:spid="_x0000_s4133" o:spt="202" type="#_x0000_t202" style="position:absolute;left:483;top:13;height:642;width:1262;" filled="f" stroked="f" coordsize="21600,21600">
              <v:path/>
              <v:fill on="f" focussize="0,0"/>
              <v:stroke on="f" joinstyle="miter"/>
              <v:imagedata o:title=""/>
              <o:lock v:ext="edit"/>
              <v:textbox inset="0mm,0mm,0mm,0mm">
                <w:txbxContent>
                  <w:p>
                    <w:pPr>
                      <w:spacing w:before="0" w:line="218" w:lineRule="exact"/>
                      <w:ind w:left="0" w:right="0" w:firstLine="0"/>
                      <w:jc w:val="left"/>
                      <w:rPr>
                        <w:sz w:val="19"/>
                      </w:rPr>
                    </w:pPr>
                    <w:r>
                      <w:rPr>
                        <w:sz w:val="19"/>
                      </w:rPr>
                      <w:t>输出电压</w:t>
                    </w:r>
                  </w:p>
                  <w:p>
                    <w:pPr>
                      <w:spacing w:before="1" w:line="240" w:lineRule="auto"/>
                      <w:rPr>
                        <w:sz w:val="16"/>
                      </w:rPr>
                    </w:pPr>
                  </w:p>
                  <w:p>
                    <w:pPr>
                      <w:spacing w:before="1" w:line="217" w:lineRule="exact"/>
                      <w:ind w:left="101" w:right="0" w:firstLine="0"/>
                      <w:jc w:val="left"/>
                      <w:rPr>
                        <w:sz w:val="19"/>
                      </w:rPr>
                    </w:pPr>
                    <w:r>
                      <w:rPr>
                        <w:sz w:val="19"/>
                      </w:rPr>
                      <w:t>电机额定电压</w:t>
                    </w:r>
                  </w:p>
                </w:txbxContent>
              </v:textbox>
            </v:shape>
            <v:shape id="_x0000_s4134" o:spid="_x0000_s4134" o:spt="202" type="#_x0000_t202" style="position:absolute;left:0;top:1057;height:751;width:1164;" filled="f" stroked="f" coordsize="21600,21600">
              <v:path/>
              <v:fill on="f" focussize="0,0"/>
              <v:stroke on="f" joinstyle="miter"/>
              <v:imagedata o:title=""/>
              <o:lock v:ext="edit"/>
              <v:textbox inset="0mm,0mm,0mm,0mm">
                <w:txbxContent>
                  <w:p>
                    <w:pPr>
                      <w:spacing w:before="0" w:line="218" w:lineRule="exact"/>
                      <w:ind w:left="0" w:right="0" w:firstLine="0"/>
                      <w:jc w:val="left"/>
                      <w:rPr>
                        <w:sz w:val="19"/>
                      </w:rPr>
                    </w:pPr>
                    <w:r>
                      <w:rPr>
                        <w:sz w:val="19"/>
                      </w:rPr>
                      <w:t>输出电压目标</w:t>
                    </w:r>
                  </w:p>
                  <w:p>
                    <w:pPr>
                      <w:spacing w:before="8" w:line="240" w:lineRule="auto"/>
                      <w:rPr>
                        <w:sz w:val="24"/>
                      </w:rPr>
                    </w:pPr>
                  </w:p>
                  <w:p>
                    <w:pPr>
                      <w:spacing w:before="1" w:line="217" w:lineRule="exact"/>
                      <w:ind w:left="3" w:right="0" w:firstLine="0"/>
                      <w:jc w:val="left"/>
                      <w:rPr>
                        <w:sz w:val="19"/>
                      </w:rPr>
                    </w:pPr>
                    <w:r>
                      <w:rPr>
                        <w:sz w:val="19"/>
                      </w:rPr>
                      <w:t>实际电压上升</w:t>
                    </w:r>
                  </w:p>
                </w:txbxContent>
              </v:textbox>
            </v:shape>
            <v:shape id="_x0000_s4135" o:spid="_x0000_s4135" o:spt="202" type="#_x0000_t202" style="position:absolute;left:2524;top:1599;height:192;width:1541;" filled="f" stroked="f" coordsize="21600,21600">
              <v:path/>
              <v:fill on="f" focussize="0,0"/>
              <v:stroke on="f" joinstyle="miter"/>
              <v:imagedata o:title=""/>
              <o:lock v:ext="edit"/>
              <v:textbox inset="0mm,0mm,0mm,0mm">
                <w:txbxContent>
                  <w:p>
                    <w:pPr>
                      <w:spacing w:before="0" w:line="191" w:lineRule="exact"/>
                      <w:ind w:left="0" w:right="0" w:firstLine="0"/>
                      <w:jc w:val="left"/>
                      <w:rPr>
                        <w:sz w:val="19"/>
                      </w:rPr>
                    </w:pPr>
                    <w:r>
                      <w:rPr>
                        <w:sz w:val="19"/>
                      </w:rPr>
                      <w:t>实际电压下降时间</w:t>
                    </w:r>
                  </w:p>
                </w:txbxContent>
              </v:textbox>
            </v:shape>
            <v:shape id="_x0000_s4136" o:spid="_x0000_s4136" o:spt="202" type="#_x0000_t202" style="position:absolute;left:4433;top:1862;height:318;width:100;" filled="f" stroked="f" coordsize="21600,21600">
              <v:path/>
              <v:fill on="f" focussize="0,0"/>
              <v:stroke on="f" joinstyle="miter"/>
              <v:imagedata o:title=""/>
              <o:lock v:ext="edit"/>
              <v:textbox inset="0mm,0mm,0mm,0mm">
                <w:txbxContent>
                  <w:p>
                    <w:pPr>
                      <w:spacing w:before="0" w:line="316" w:lineRule="exact"/>
                      <w:ind w:left="0" w:right="0" w:firstLine="0"/>
                      <w:jc w:val="left"/>
                      <w:rPr>
                        <w:rFonts w:ascii="Times New Roman"/>
                        <w:sz w:val="28"/>
                      </w:rPr>
                    </w:pPr>
                    <w:r>
                      <w:rPr>
                        <w:rFonts w:ascii="Times New Roman"/>
                        <w:w w:val="101"/>
                        <w:sz w:val="28"/>
                      </w:rPr>
                      <w:t>t</w:t>
                    </w:r>
                  </w:p>
                </w:txbxContent>
              </v:textbox>
            </v:shape>
            <v:shape id="_x0000_s4137" o:spid="_x0000_s4137" o:spt="202" type="#_x0000_t202" style="position:absolute;left:1203;top:714;height:1146;width:298;" filled="f" stroked="f" coordsize="21600,21600">
              <v:path/>
              <v:fill on="f" focussize="0,0"/>
              <v:stroke on="f" joinstyle="miter"/>
              <v:imagedata o:title=""/>
              <o:lock v:ext="edit"/>
              <v:textbox inset="0mm,0mm,0mm,0mm">
                <w:txbxContent>
                  <w:p>
                    <w:pPr>
                      <w:spacing w:before="0" w:line="240" w:lineRule="auto"/>
                      <w:rPr>
                        <w:sz w:val="18"/>
                      </w:rPr>
                    </w:pPr>
                  </w:p>
                  <w:p>
                    <w:pPr>
                      <w:spacing w:before="0" w:line="240" w:lineRule="auto"/>
                      <w:rPr>
                        <w:sz w:val="18"/>
                      </w:rPr>
                    </w:pPr>
                  </w:p>
                  <w:p>
                    <w:pPr>
                      <w:spacing w:before="0" w:line="240" w:lineRule="auto"/>
                      <w:rPr>
                        <w:sz w:val="18"/>
                      </w:rPr>
                    </w:pPr>
                  </w:p>
                  <w:p>
                    <w:pPr>
                      <w:spacing w:before="6" w:line="240" w:lineRule="auto"/>
                      <w:rPr>
                        <w:sz w:val="14"/>
                      </w:rPr>
                    </w:pPr>
                  </w:p>
                  <w:p>
                    <w:pPr>
                      <w:spacing w:before="1"/>
                      <w:ind w:left="-61" w:right="-29" w:firstLine="0"/>
                      <w:jc w:val="left"/>
                      <w:rPr>
                        <w:sz w:val="19"/>
                      </w:rPr>
                    </w:pPr>
                    <w:r>
                      <w:rPr>
                        <w:sz w:val="19"/>
                      </w:rPr>
                      <w:t>时间</w:t>
                    </w:r>
                  </w:p>
                </w:txbxContent>
              </v:textbox>
            </v:shape>
            <w10:wrap type="none"/>
            <w10:anchorlock/>
          </v:group>
        </w:pict>
      </w:r>
    </w:p>
    <w:p>
      <w:pPr>
        <w:spacing w:after="0"/>
        <w:sectPr>
          <w:headerReference r:id="rId139" w:type="default"/>
          <w:pgSz w:w="11910" w:h="16840"/>
          <w:pgMar w:top="1320" w:right="760" w:bottom="900" w:left="860" w:header="886" w:footer="706" w:gutter="0"/>
        </w:sectPr>
      </w:pPr>
    </w:p>
    <w:p>
      <w:pPr>
        <w:spacing w:before="0" w:line="211" w:lineRule="exact"/>
        <w:ind w:left="0" w:right="0" w:firstLine="0"/>
        <w:jc w:val="right"/>
        <w:rPr>
          <w:sz w:val="19"/>
        </w:rPr>
      </w:pPr>
      <w:r>
        <w:rPr>
          <w:sz w:val="19"/>
        </w:rPr>
        <w:t>设定电压上升时间</w:t>
      </w:r>
    </w:p>
    <w:p>
      <w:pPr>
        <w:spacing w:before="0" w:line="170" w:lineRule="exact"/>
        <w:ind w:left="463" w:right="0" w:firstLine="0"/>
        <w:jc w:val="left"/>
        <w:rPr>
          <w:sz w:val="19"/>
        </w:rPr>
      </w:pPr>
      <w:r>
        <w:br w:type="column"/>
      </w:r>
      <w:r>
        <w:rPr>
          <w:sz w:val="19"/>
        </w:rPr>
        <w:t>设定电压下降时间</w:t>
      </w:r>
    </w:p>
    <w:p>
      <w:pPr>
        <w:spacing w:after="0" w:line="170" w:lineRule="exact"/>
        <w:jc w:val="left"/>
        <w:rPr>
          <w:sz w:val="19"/>
        </w:rPr>
        <w:sectPr>
          <w:type w:val="continuous"/>
          <w:pgSz w:w="11910" w:h="16840"/>
          <w:pgMar w:top="1320" w:right="760" w:bottom="880" w:left="860" w:header="720" w:footer="720" w:gutter="0"/>
          <w:cols w:equalWidth="0" w:num="2">
            <w:col w:w="4900" w:space="40"/>
            <w:col w:w="5350"/>
          </w:cols>
        </w:sectPr>
      </w:pPr>
    </w:p>
    <w:p>
      <w:pPr>
        <w:spacing w:before="140"/>
        <w:ind w:left="0" w:right="100" w:firstLine="0"/>
        <w:jc w:val="center"/>
        <w:rPr>
          <w:sz w:val="18"/>
        </w:rPr>
      </w:pPr>
      <w:r>
        <w:rPr>
          <w:sz w:val="18"/>
        </w:rPr>
        <w:t xml:space="preserve">图 </w:t>
      </w:r>
      <w:r>
        <w:rPr>
          <w:rFonts w:ascii="Times New Roman" w:eastAsia="Times New Roman"/>
          <w:sz w:val="18"/>
        </w:rPr>
        <w:t xml:space="preserve">6-33   V/F </w:t>
      </w:r>
      <w:r>
        <w:rPr>
          <w:sz w:val="18"/>
        </w:rPr>
        <w:t>分离示意图</w:t>
      </w:r>
    </w:p>
    <w:p>
      <w:pPr>
        <w:pStyle w:val="8"/>
        <w:rPr>
          <w:sz w:val="18"/>
        </w:rPr>
      </w:pPr>
    </w:p>
    <w:p>
      <w:pPr>
        <w:pStyle w:val="3"/>
        <w:numPr>
          <w:ilvl w:val="1"/>
          <w:numId w:val="25"/>
        </w:numPr>
        <w:tabs>
          <w:tab w:val="left" w:pos="698"/>
        </w:tabs>
        <w:spacing w:before="74" w:after="0" w:line="240" w:lineRule="auto"/>
        <w:ind w:left="697" w:right="0" w:hanging="480"/>
        <w:jc w:val="left"/>
        <w:rPr>
          <w:rFonts w:ascii="Times New Roman" w:eastAsia="Times New Roman"/>
        </w:rPr>
      </w:pPr>
      <w:bookmarkStart w:id="157" w:name="_bookmark55"/>
      <w:bookmarkEnd w:id="157"/>
      <w:bookmarkStart w:id="158" w:name="_bookmark55"/>
      <w:bookmarkEnd w:id="158"/>
      <w:bookmarkStart w:id="159" w:name="6.20 d3组～d5组 电机2相关参数"/>
      <w:bookmarkEnd w:id="159"/>
      <w:r>
        <w:rPr>
          <w:rFonts w:ascii="Times New Roman" w:eastAsia="Times New Roman"/>
        </w:rPr>
        <w:t>d3</w:t>
      </w:r>
      <w:r>
        <w:rPr>
          <w:rFonts w:ascii="Times New Roman" w:eastAsia="Times New Roman"/>
          <w:spacing w:val="-1"/>
        </w:rPr>
        <w:t xml:space="preserve"> </w:t>
      </w:r>
      <w:r>
        <w:t>组～</w:t>
      </w:r>
      <w:r>
        <w:rPr>
          <w:rFonts w:ascii="Times New Roman" w:eastAsia="Times New Roman"/>
        </w:rPr>
        <w:t>d5</w:t>
      </w:r>
      <w:r>
        <w:rPr>
          <w:rFonts w:ascii="Times New Roman" w:eastAsia="Times New Roman"/>
          <w:spacing w:val="-1"/>
        </w:rPr>
        <w:t xml:space="preserve"> </w:t>
      </w:r>
      <w:r>
        <w:rPr>
          <w:spacing w:val="-13"/>
        </w:rPr>
        <w:t xml:space="preserve">组 电机 </w:t>
      </w:r>
      <w:r>
        <w:rPr>
          <w:rFonts w:ascii="Times New Roman" w:eastAsia="Times New Roman"/>
        </w:rPr>
        <w:t>2</w:t>
      </w:r>
      <w:r>
        <w:rPr>
          <w:rFonts w:ascii="Times New Roman" w:eastAsia="Times New Roman"/>
          <w:spacing w:val="-1"/>
        </w:rPr>
        <w:t xml:space="preserve"> </w:t>
      </w:r>
      <w:r>
        <w:t>相关参数</w:t>
      </w:r>
    </w:p>
    <w:p>
      <w:pPr>
        <w:pStyle w:val="8"/>
        <w:spacing w:before="8"/>
        <w:rPr>
          <w:b/>
          <w:sz w:val="22"/>
        </w:rPr>
      </w:pPr>
    </w:p>
    <w:p>
      <w:pPr>
        <w:pStyle w:val="8"/>
        <w:spacing w:line="292" w:lineRule="auto"/>
        <w:ind w:left="217" w:right="219" w:firstLine="427"/>
      </w:pPr>
      <w:r>
        <w:rPr>
          <w:rFonts w:hint="eastAsia" w:ascii="Times New Roman"/>
          <w:lang w:val="en-US" w:eastAsia="zh-CN"/>
        </w:rPr>
        <w:t>LY-</w:t>
      </w:r>
      <w:r>
        <w:rPr>
          <w:rFonts w:ascii="Times New Roman" w:eastAsia="Times New Roman"/>
        </w:rPr>
        <w:t xml:space="preserve">600 </w:t>
      </w:r>
      <w:r>
        <w:t xml:space="preserve">可以在 </w:t>
      </w:r>
      <w:r>
        <w:rPr>
          <w:rFonts w:ascii="Times New Roman" w:eastAsia="Times New Roman"/>
        </w:rPr>
        <w:t xml:space="preserve">2 </w:t>
      </w:r>
      <w:r>
        <w:t>个电机间切换运行，</w:t>
      </w:r>
      <w:r>
        <w:rPr>
          <w:rFonts w:ascii="Times New Roman" w:eastAsia="Times New Roman"/>
        </w:rPr>
        <w:t xml:space="preserve">2 </w:t>
      </w:r>
      <w:r>
        <w:t xml:space="preserve">个电机可以分别设置电机铭牌参数、可以分别进行电机参数调谐、可以分别选择 </w:t>
      </w:r>
      <w:r>
        <w:rPr>
          <w:rFonts w:ascii="Times New Roman" w:eastAsia="Times New Roman"/>
        </w:rPr>
        <w:t xml:space="preserve">VF </w:t>
      </w:r>
      <w:r>
        <w:t xml:space="preserve">控制或矢量控制、可以分别设置编码器相关参数、可以单独设置与 </w:t>
      </w:r>
      <w:r>
        <w:rPr>
          <w:rFonts w:ascii="Times New Roman" w:eastAsia="Times New Roman"/>
        </w:rPr>
        <w:t xml:space="preserve">VF </w:t>
      </w:r>
      <w:r>
        <w:t>控制或矢量控制性能相关的参数。</w:t>
      </w:r>
    </w:p>
    <w:p>
      <w:pPr>
        <w:pStyle w:val="8"/>
        <w:spacing w:line="254" w:lineRule="exact"/>
        <w:ind w:left="618"/>
      </w:pPr>
      <w:r>
        <w:t xml:space="preserve">电机 </w:t>
      </w:r>
      <w:r>
        <w:rPr>
          <w:rFonts w:ascii="Times New Roman" w:eastAsia="Times New Roman"/>
        </w:rPr>
        <w:t xml:space="preserve">2 </w:t>
      </w:r>
      <w:r>
        <w:t xml:space="preserve">设置这里就不再重复说明了，用户可以参考第 </w:t>
      </w:r>
      <w:r>
        <w:rPr>
          <w:rFonts w:ascii="Times New Roman" w:eastAsia="Times New Roman"/>
        </w:rPr>
        <w:t xml:space="preserve">1 </w:t>
      </w:r>
      <w:r>
        <w:t>电机相关参数说明。</w:t>
      </w:r>
    </w:p>
    <w:p>
      <w:pPr>
        <w:pStyle w:val="8"/>
        <w:rPr>
          <w:sz w:val="22"/>
        </w:rPr>
      </w:pPr>
    </w:p>
    <w:p>
      <w:pPr>
        <w:pStyle w:val="8"/>
        <w:spacing w:before="1"/>
        <w:rPr>
          <w:sz w:val="25"/>
        </w:rPr>
      </w:pPr>
    </w:p>
    <w:p>
      <w:pPr>
        <w:pStyle w:val="3"/>
        <w:numPr>
          <w:ilvl w:val="1"/>
          <w:numId w:val="25"/>
        </w:numPr>
        <w:tabs>
          <w:tab w:val="left" w:pos="698"/>
        </w:tabs>
        <w:spacing w:before="1" w:after="0" w:line="240" w:lineRule="auto"/>
        <w:ind w:left="697" w:right="0" w:hanging="480"/>
        <w:jc w:val="left"/>
        <w:rPr>
          <w:rFonts w:ascii="Times New Roman" w:eastAsia="Times New Roman"/>
        </w:rPr>
      </w:pPr>
      <w:bookmarkStart w:id="160" w:name="6.21 d6组 控制优化"/>
      <w:bookmarkEnd w:id="160"/>
      <w:bookmarkStart w:id="161" w:name="_bookmark56"/>
      <w:bookmarkEnd w:id="161"/>
      <w:bookmarkStart w:id="162" w:name="_bookmark56"/>
      <w:bookmarkEnd w:id="162"/>
      <w:r>
        <w:rPr>
          <w:rFonts w:ascii="Times New Roman" w:eastAsia="Times New Roman"/>
        </w:rPr>
        <w:t>d6</w:t>
      </w:r>
      <w:r>
        <w:rPr>
          <w:rFonts w:ascii="Times New Roman" w:eastAsia="Times New Roman"/>
          <w:spacing w:val="-1"/>
        </w:rPr>
        <w:t xml:space="preserve"> </w:t>
      </w:r>
      <w:r>
        <w:t>组 控制优化</w:t>
      </w:r>
    </w:p>
    <w:p>
      <w:pPr>
        <w:pStyle w:val="8"/>
        <w:spacing w:before="2"/>
        <w:rPr>
          <w:b/>
        </w:rPr>
      </w:pPr>
    </w:p>
    <w:tbl>
      <w:tblPr>
        <w:tblStyle w:val="12"/>
        <w:tblW w:w="9759"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693"/>
        <w:gridCol w:w="295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4" w:hRule="atLeast"/>
        </w:trPr>
        <w:tc>
          <w:tcPr>
            <w:tcW w:w="1138" w:type="dxa"/>
            <w:vMerge w:val="restart"/>
          </w:tcPr>
          <w:p>
            <w:pPr>
              <w:pStyle w:val="15"/>
              <w:spacing w:before="9"/>
              <w:rPr>
                <w:rFonts w:ascii="宋体"/>
                <w:b/>
                <w:sz w:val="15"/>
              </w:rPr>
            </w:pPr>
          </w:p>
          <w:p>
            <w:pPr>
              <w:pStyle w:val="15"/>
              <w:ind w:left="369"/>
              <w:rPr>
                <w:sz w:val="20"/>
              </w:rPr>
            </w:pPr>
            <w:r>
              <w:rPr>
                <w:sz w:val="20"/>
              </w:rPr>
              <w:t>d6-00</w:t>
            </w:r>
          </w:p>
        </w:tc>
        <w:tc>
          <w:tcPr>
            <w:tcW w:w="2976" w:type="dxa"/>
          </w:tcPr>
          <w:p>
            <w:pPr>
              <w:pStyle w:val="15"/>
              <w:spacing w:before="35" w:line="249" w:lineRule="exact"/>
              <w:ind w:right="1047"/>
              <w:jc w:val="right"/>
              <w:rPr>
                <w:rFonts w:hint="eastAsia" w:ascii="宋体" w:eastAsia="宋体"/>
                <w:sz w:val="20"/>
              </w:rPr>
            </w:pPr>
            <w:r>
              <w:rPr>
                <w:rFonts w:hint="eastAsia" w:ascii="宋体" w:eastAsia="宋体"/>
                <w:w w:val="95"/>
                <w:sz w:val="20"/>
              </w:rPr>
              <w:t>载波频率</w:t>
            </w:r>
          </w:p>
        </w:tc>
        <w:tc>
          <w:tcPr>
            <w:tcW w:w="2693" w:type="dxa"/>
          </w:tcPr>
          <w:p>
            <w:pPr>
              <w:pStyle w:val="15"/>
              <w:spacing w:before="35" w:line="249" w:lineRule="exact"/>
              <w:ind w:left="57"/>
              <w:rPr>
                <w:rFonts w:hint="eastAsia" w:ascii="宋体" w:eastAsia="宋体"/>
                <w:sz w:val="20"/>
              </w:rPr>
            </w:pPr>
            <w:r>
              <w:rPr>
                <w:rFonts w:hint="eastAsia" w:ascii="宋体" w:eastAsia="宋体"/>
                <w:sz w:val="20"/>
              </w:rPr>
              <w:t>出厂值</w:t>
            </w:r>
          </w:p>
        </w:tc>
        <w:tc>
          <w:tcPr>
            <w:tcW w:w="2952" w:type="dxa"/>
          </w:tcPr>
          <w:p>
            <w:pPr>
              <w:pStyle w:val="15"/>
              <w:spacing w:before="35" w:line="249" w:lineRule="exact"/>
              <w:ind w:left="56"/>
              <w:rPr>
                <w:rFonts w:hint="eastAsia" w:ascii="宋体" w:eastAsia="宋体"/>
                <w:sz w:val="20"/>
              </w:rPr>
            </w:pPr>
            <w:r>
              <w:rPr>
                <w:rFonts w:hint="eastAsia" w:ascii="宋体" w:eastAsia="宋体"/>
                <w:sz w:val="20"/>
              </w:rPr>
              <w:t>机型确定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4" w:hRule="atLeast"/>
        </w:trPr>
        <w:tc>
          <w:tcPr>
            <w:tcW w:w="1138" w:type="dxa"/>
            <w:vMerge w:val="continue"/>
            <w:tcBorders>
              <w:top w:val="nil"/>
            </w:tcBorders>
          </w:tcPr>
          <w:p>
            <w:pPr>
              <w:rPr>
                <w:sz w:val="2"/>
                <w:szCs w:val="2"/>
              </w:rPr>
            </w:pPr>
          </w:p>
        </w:tc>
        <w:tc>
          <w:tcPr>
            <w:tcW w:w="2976" w:type="dxa"/>
          </w:tcPr>
          <w:p>
            <w:pPr>
              <w:pStyle w:val="15"/>
              <w:spacing w:before="32" w:line="252" w:lineRule="exact"/>
              <w:ind w:right="1047"/>
              <w:jc w:val="right"/>
              <w:rPr>
                <w:rFonts w:hint="eastAsia" w:ascii="宋体" w:eastAsia="宋体"/>
                <w:sz w:val="20"/>
              </w:rPr>
            </w:pPr>
            <w:r>
              <w:rPr>
                <w:rFonts w:hint="eastAsia" w:ascii="宋体" w:eastAsia="宋体"/>
                <w:w w:val="95"/>
                <w:sz w:val="20"/>
              </w:rPr>
              <w:t>设定范围</w:t>
            </w:r>
          </w:p>
        </w:tc>
        <w:tc>
          <w:tcPr>
            <w:tcW w:w="5645" w:type="dxa"/>
            <w:gridSpan w:val="2"/>
          </w:tcPr>
          <w:p>
            <w:pPr>
              <w:pStyle w:val="15"/>
              <w:spacing w:before="32" w:line="252" w:lineRule="exact"/>
              <w:ind w:left="57"/>
              <w:rPr>
                <w:sz w:val="20"/>
              </w:rPr>
            </w:pPr>
            <w:r>
              <w:rPr>
                <w:sz w:val="20"/>
              </w:rPr>
              <w:t>0.5kHz</w:t>
            </w:r>
            <w:r>
              <w:rPr>
                <w:rFonts w:hint="eastAsia" w:ascii="宋体" w:eastAsia="宋体"/>
                <w:sz w:val="20"/>
              </w:rPr>
              <w:t>～</w:t>
            </w:r>
            <w:r>
              <w:rPr>
                <w:sz w:val="20"/>
              </w:rPr>
              <w:t>15.0kHz</w:t>
            </w:r>
          </w:p>
        </w:tc>
      </w:tr>
    </w:tbl>
    <w:p>
      <w:pPr>
        <w:pStyle w:val="8"/>
        <w:spacing w:before="28" w:line="292" w:lineRule="auto"/>
        <w:ind w:left="217" w:right="318" w:firstLine="400"/>
      </w:pPr>
      <w:r>
        <w:rPr>
          <w:spacing w:val="-4"/>
          <w:w w:val="95"/>
        </w:rPr>
        <w:t xml:space="preserve">此功能调节变频器的载波频率。通过调整载波频率可以降低电机噪声，避开机械系统的共振点，减小线路对   </w:t>
      </w:r>
      <w:r>
        <w:rPr>
          <w:spacing w:val="-4"/>
        </w:rPr>
        <w:t>地漏电流及减小变频器产生的干扰。</w:t>
      </w:r>
    </w:p>
    <w:p>
      <w:pPr>
        <w:pStyle w:val="8"/>
        <w:spacing w:line="292" w:lineRule="auto"/>
        <w:ind w:left="217" w:right="315" w:firstLine="400"/>
      </w:pPr>
      <w:r>
        <w:rPr>
          <w:spacing w:val="-6"/>
          <w:w w:val="95"/>
        </w:rPr>
        <w:t xml:space="preserve">当载波频率较低时，输出电流高次谐波分量增加，电机损耗增加，电机温升增加。当载波频率较高时，电机   </w:t>
      </w:r>
      <w:r>
        <w:rPr>
          <w:spacing w:val="-6"/>
        </w:rPr>
        <w:t>损耗降低，电机温升减小，但变频器损耗增加，变频器温升增加，干扰增加。</w:t>
      </w:r>
    </w:p>
    <w:p>
      <w:pPr>
        <w:pStyle w:val="8"/>
        <w:spacing w:after="27" w:line="255" w:lineRule="exact"/>
        <w:ind w:left="618"/>
      </w:pPr>
      <w:r>
        <w:t>调整载波频率会对下列性能产生影响：</w:t>
      </w:r>
    </w:p>
    <w:tbl>
      <w:tblPr>
        <w:tblStyle w:val="12"/>
        <w:tblW w:w="5719" w:type="dxa"/>
        <w:tblInd w:w="2233"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2719"/>
        <w:gridCol w:w="3000"/>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2719" w:type="dxa"/>
            <w:shd w:val="clear" w:color="auto" w:fill="DADADA"/>
          </w:tcPr>
          <w:p>
            <w:pPr>
              <w:pStyle w:val="15"/>
              <w:spacing w:before="18" w:line="237" w:lineRule="exact"/>
              <w:ind w:left="345" w:right="271"/>
              <w:jc w:val="center"/>
              <w:rPr>
                <w:rFonts w:hint="eastAsia" w:ascii="宋体" w:eastAsia="宋体"/>
                <w:sz w:val="20"/>
              </w:rPr>
            </w:pPr>
            <w:r>
              <w:rPr>
                <w:rFonts w:hint="eastAsia" w:ascii="宋体" w:eastAsia="宋体"/>
                <w:sz w:val="20"/>
              </w:rPr>
              <w:t>载波频率</w:t>
            </w:r>
          </w:p>
        </w:tc>
        <w:tc>
          <w:tcPr>
            <w:tcW w:w="3000" w:type="dxa"/>
          </w:tcPr>
          <w:p>
            <w:pPr>
              <w:pStyle w:val="15"/>
              <w:spacing w:before="18" w:line="237" w:lineRule="exact"/>
              <w:ind w:left="605" w:right="526"/>
              <w:jc w:val="center"/>
              <w:rPr>
                <w:rFonts w:hint="eastAsia" w:ascii="宋体" w:hAnsi="宋体" w:eastAsia="宋体"/>
                <w:sz w:val="20"/>
              </w:rPr>
            </w:pPr>
            <w:r>
              <w:rPr>
                <w:rFonts w:hint="eastAsia" w:ascii="宋体" w:hAnsi="宋体" w:eastAsia="宋体"/>
                <w:sz w:val="20"/>
              </w:rPr>
              <w:t xml:space="preserve">低  </w:t>
            </w:r>
            <w:r>
              <w:rPr>
                <w:sz w:val="20"/>
              </w:rPr>
              <w:t xml:space="preserve">→  </w:t>
            </w:r>
            <w:r>
              <w:rPr>
                <w:rFonts w:hint="eastAsia" w:ascii="宋体" w:hAnsi="宋体" w:eastAsia="宋体"/>
                <w:sz w:val="20"/>
              </w:rPr>
              <w:t>高</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2719" w:type="dxa"/>
            <w:shd w:val="clear" w:color="auto" w:fill="DADADA"/>
          </w:tcPr>
          <w:p>
            <w:pPr>
              <w:pStyle w:val="15"/>
              <w:spacing w:before="20" w:line="235" w:lineRule="exact"/>
              <w:ind w:left="345" w:right="271"/>
              <w:jc w:val="center"/>
              <w:rPr>
                <w:rFonts w:hint="eastAsia" w:ascii="宋体" w:eastAsia="宋体"/>
                <w:sz w:val="20"/>
              </w:rPr>
            </w:pPr>
            <w:r>
              <w:rPr>
                <w:rFonts w:hint="eastAsia" w:ascii="宋体" w:eastAsia="宋体"/>
                <w:sz w:val="20"/>
              </w:rPr>
              <w:t>电机噪音</w:t>
            </w:r>
          </w:p>
        </w:tc>
        <w:tc>
          <w:tcPr>
            <w:tcW w:w="3000" w:type="dxa"/>
          </w:tcPr>
          <w:p>
            <w:pPr>
              <w:pStyle w:val="15"/>
              <w:spacing w:before="20" w:line="235" w:lineRule="exact"/>
              <w:ind w:left="605" w:right="526"/>
              <w:jc w:val="center"/>
              <w:rPr>
                <w:rFonts w:hint="eastAsia" w:ascii="宋体" w:hAnsi="宋体" w:eastAsia="宋体"/>
                <w:sz w:val="20"/>
              </w:rPr>
            </w:pPr>
            <w:r>
              <w:rPr>
                <w:rFonts w:hint="eastAsia" w:ascii="宋体" w:hAnsi="宋体" w:eastAsia="宋体"/>
                <w:sz w:val="20"/>
              </w:rPr>
              <w:t xml:space="preserve">大  </w:t>
            </w:r>
            <w:r>
              <w:rPr>
                <w:sz w:val="20"/>
              </w:rPr>
              <w:t xml:space="preserve">→  </w:t>
            </w:r>
            <w:r>
              <w:rPr>
                <w:rFonts w:hint="eastAsia" w:ascii="宋体" w:hAnsi="宋体" w:eastAsia="宋体"/>
                <w:sz w:val="20"/>
              </w:rPr>
              <w:t>小</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2719" w:type="dxa"/>
            <w:shd w:val="clear" w:color="auto" w:fill="DADADA"/>
          </w:tcPr>
          <w:p>
            <w:pPr>
              <w:pStyle w:val="15"/>
              <w:spacing w:before="20" w:line="235" w:lineRule="exact"/>
              <w:ind w:left="345" w:right="268"/>
              <w:jc w:val="center"/>
              <w:rPr>
                <w:rFonts w:hint="eastAsia" w:ascii="宋体" w:eastAsia="宋体"/>
                <w:sz w:val="20"/>
              </w:rPr>
            </w:pPr>
            <w:r>
              <w:rPr>
                <w:rFonts w:hint="eastAsia" w:ascii="宋体" w:eastAsia="宋体"/>
                <w:sz w:val="20"/>
              </w:rPr>
              <w:t>输出电流波形</w:t>
            </w:r>
          </w:p>
        </w:tc>
        <w:tc>
          <w:tcPr>
            <w:tcW w:w="3000" w:type="dxa"/>
          </w:tcPr>
          <w:p>
            <w:pPr>
              <w:pStyle w:val="15"/>
              <w:spacing w:before="20" w:line="235" w:lineRule="exact"/>
              <w:ind w:left="605" w:right="526"/>
              <w:jc w:val="center"/>
              <w:rPr>
                <w:rFonts w:hint="eastAsia" w:ascii="宋体" w:hAnsi="宋体" w:eastAsia="宋体"/>
                <w:sz w:val="20"/>
              </w:rPr>
            </w:pPr>
            <w:r>
              <w:rPr>
                <w:rFonts w:hint="eastAsia" w:ascii="宋体" w:hAnsi="宋体" w:eastAsia="宋体"/>
                <w:sz w:val="20"/>
              </w:rPr>
              <w:t xml:space="preserve">差  </w:t>
            </w:r>
            <w:r>
              <w:rPr>
                <w:sz w:val="20"/>
              </w:rPr>
              <w:t xml:space="preserve">→  </w:t>
            </w:r>
            <w:r>
              <w:rPr>
                <w:rFonts w:hint="eastAsia" w:ascii="宋体" w:hAnsi="宋体" w:eastAsia="宋体"/>
                <w:sz w:val="20"/>
              </w:rPr>
              <w:t>好</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2719" w:type="dxa"/>
            <w:shd w:val="clear" w:color="auto" w:fill="DADADA"/>
          </w:tcPr>
          <w:p>
            <w:pPr>
              <w:pStyle w:val="15"/>
              <w:spacing w:before="20" w:line="235" w:lineRule="exact"/>
              <w:ind w:left="345" w:right="271"/>
              <w:jc w:val="center"/>
              <w:rPr>
                <w:rFonts w:hint="eastAsia" w:ascii="宋体" w:eastAsia="宋体"/>
                <w:sz w:val="20"/>
              </w:rPr>
            </w:pPr>
            <w:r>
              <w:rPr>
                <w:rFonts w:hint="eastAsia" w:ascii="宋体" w:eastAsia="宋体"/>
                <w:sz w:val="20"/>
              </w:rPr>
              <w:t>电机温升</w:t>
            </w:r>
          </w:p>
        </w:tc>
        <w:tc>
          <w:tcPr>
            <w:tcW w:w="3000" w:type="dxa"/>
          </w:tcPr>
          <w:p>
            <w:pPr>
              <w:pStyle w:val="15"/>
              <w:tabs>
                <w:tab w:val="left" w:pos="480"/>
              </w:tabs>
              <w:spacing w:before="20" w:line="235" w:lineRule="exact"/>
              <w:ind w:left="79"/>
              <w:jc w:val="center"/>
              <w:rPr>
                <w:rFonts w:hint="eastAsia" w:ascii="宋体" w:hAnsi="宋体" w:eastAsia="宋体"/>
                <w:sz w:val="20"/>
              </w:rPr>
            </w:pPr>
            <w:r>
              <w:rPr>
                <w:rFonts w:hint="eastAsia" w:ascii="宋体" w:hAnsi="宋体" w:eastAsia="宋体"/>
                <w:sz w:val="20"/>
              </w:rPr>
              <w:t>高</w:t>
            </w:r>
            <w:r>
              <w:rPr>
                <w:rFonts w:hint="eastAsia" w:ascii="宋体" w:hAnsi="宋体" w:eastAsia="宋体"/>
                <w:sz w:val="20"/>
              </w:rPr>
              <w:tab/>
            </w:r>
            <w:r>
              <w:rPr>
                <w:sz w:val="20"/>
              </w:rPr>
              <w:t>→</w:t>
            </w:r>
            <w:r>
              <w:rPr>
                <w:spacing w:val="47"/>
                <w:sz w:val="20"/>
              </w:rPr>
              <w:t xml:space="preserve"> </w:t>
            </w:r>
            <w:r>
              <w:rPr>
                <w:rFonts w:hint="eastAsia" w:ascii="宋体" w:hAnsi="宋体" w:eastAsia="宋体"/>
                <w:sz w:val="20"/>
              </w:rPr>
              <w:t>低</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2719" w:type="dxa"/>
            <w:shd w:val="clear" w:color="auto" w:fill="DADADA"/>
          </w:tcPr>
          <w:p>
            <w:pPr>
              <w:pStyle w:val="15"/>
              <w:spacing w:before="20" w:line="235" w:lineRule="exact"/>
              <w:ind w:left="345" w:right="271"/>
              <w:jc w:val="center"/>
              <w:rPr>
                <w:rFonts w:hint="eastAsia" w:ascii="宋体" w:eastAsia="宋体"/>
                <w:sz w:val="20"/>
              </w:rPr>
            </w:pPr>
            <w:r>
              <w:rPr>
                <w:rFonts w:hint="eastAsia" w:ascii="宋体" w:eastAsia="宋体"/>
                <w:sz w:val="20"/>
              </w:rPr>
              <w:t>变频器温升</w:t>
            </w:r>
          </w:p>
        </w:tc>
        <w:tc>
          <w:tcPr>
            <w:tcW w:w="3000" w:type="dxa"/>
          </w:tcPr>
          <w:p>
            <w:pPr>
              <w:pStyle w:val="15"/>
              <w:spacing w:before="20" w:line="235" w:lineRule="exact"/>
              <w:ind w:left="605" w:right="526"/>
              <w:jc w:val="center"/>
              <w:rPr>
                <w:rFonts w:hint="eastAsia" w:ascii="宋体" w:hAnsi="宋体" w:eastAsia="宋体"/>
                <w:sz w:val="20"/>
              </w:rPr>
            </w:pPr>
            <w:r>
              <w:rPr>
                <w:rFonts w:hint="eastAsia" w:ascii="宋体" w:hAnsi="宋体" w:eastAsia="宋体"/>
                <w:sz w:val="20"/>
              </w:rPr>
              <w:t xml:space="preserve">低  </w:t>
            </w:r>
            <w:r>
              <w:rPr>
                <w:sz w:val="20"/>
              </w:rPr>
              <w:t xml:space="preserve">→  </w:t>
            </w:r>
            <w:r>
              <w:rPr>
                <w:rFonts w:hint="eastAsia" w:ascii="宋体" w:hAnsi="宋体" w:eastAsia="宋体"/>
                <w:sz w:val="20"/>
              </w:rPr>
              <w:t>高</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2719" w:type="dxa"/>
            <w:shd w:val="clear" w:color="auto" w:fill="DADADA"/>
          </w:tcPr>
          <w:p>
            <w:pPr>
              <w:pStyle w:val="15"/>
              <w:spacing w:before="20" w:line="235" w:lineRule="exact"/>
              <w:ind w:left="345" w:right="268"/>
              <w:jc w:val="center"/>
              <w:rPr>
                <w:rFonts w:hint="eastAsia" w:ascii="宋体" w:eastAsia="宋体"/>
                <w:sz w:val="20"/>
              </w:rPr>
            </w:pPr>
            <w:r>
              <w:rPr>
                <w:rFonts w:hint="eastAsia" w:ascii="宋体" w:eastAsia="宋体"/>
                <w:sz w:val="20"/>
              </w:rPr>
              <w:t>漏电流</w:t>
            </w:r>
          </w:p>
        </w:tc>
        <w:tc>
          <w:tcPr>
            <w:tcW w:w="3000" w:type="dxa"/>
          </w:tcPr>
          <w:p>
            <w:pPr>
              <w:pStyle w:val="15"/>
              <w:spacing w:before="20" w:line="235" w:lineRule="exact"/>
              <w:ind w:left="605" w:right="526"/>
              <w:jc w:val="center"/>
              <w:rPr>
                <w:rFonts w:hint="eastAsia" w:ascii="宋体" w:hAnsi="宋体" w:eastAsia="宋体"/>
                <w:sz w:val="20"/>
              </w:rPr>
            </w:pPr>
            <w:r>
              <w:rPr>
                <w:rFonts w:hint="eastAsia" w:ascii="宋体" w:hAnsi="宋体" w:eastAsia="宋体"/>
                <w:sz w:val="20"/>
              </w:rPr>
              <w:t xml:space="preserve">小  </w:t>
            </w:r>
            <w:r>
              <w:rPr>
                <w:sz w:val="20"/>
              </w:rPr>
              <w:t xml:space="preserve">→  </w:t>
            </w:r>
            <w:r>
              <w:rPr>
                <w:rFonts w:hint="eastAsia" w:ascii="宋体" w:hAnsi="宋体" w:eastAsia="宋体"/>
                <w:sz w:val="20"/>
              </w:rPr>
              <w:t>大</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2719" w:type="dxa"/>
            <w:shd w:val="clear" w:color="auto" w:fill="DADADA"/>
          </w:tcPr>
          <w:p>
            <w:pPr>
              <w:pStyle w:val="15"/>
              <w:spacing w:before="20" w:line="237" w:lineRule="exact"/>
              <w:ind w:left="345" w:right="268"/>
              <w:jc w:val="center"/>
              <w:rPr>
                <w:rFonts w:hint="eastAsia" w:ascii="宋体" w:eastAsia="宋体"/>
                <w:sz w:val="20"/>
              </w:rPr>
            </w:pPr>
            <w:r>
              <w:rPr>
                <w:rFonts w:hint="eastAsia" w:ascii="宋体" w:eastAsia="宋体"/>
                <w:sz w:val="20"/>
              </w:rPr>
              <w:t>对外辐射干扰</w:t>
            </w:r>
          </w:p>
        </w:tc>
        <w:tc>
          <w:tcPr>
            <w:tcW w:w="3000" w:type="dxa"/>
          </w:tcPr>
          <w:p>
            <w:pPr>
              <w:pStyle w:val="15"/>
              <w:spacing w:before="20" w:line="237" w:lineRule="exact"/>
              <w:ind w:left="605" w:right="526"/>
              <w:jc w:val="center"/>
              <w:rPr>
                <w:rFonts w:hint="eastAsia" w:ascii="宋体" w:hAnsi="宋体" w:eastAsia="宋体"/>
                <w:sz w:val="20"/>
              </w:rPr>
            </w:pPr>
            <w:r>
              <w:rPr>
                <w:rFonts w:hint="eastAsia" w:ascii="宋体" w:hAnsi="宋体" w:eastAsia="宋体"/>
                <w:sz w:val="20"/>
              </w:rPr>
              <w:t xml:space="preserve">小  </w:t>
            </w:r>
            <w:r>
              <w:rPr>
                <w:sz w:val="20"/>
              </w:rPr>
              <w:t xml:space="preserve">→  </w:t>
            </w:r>
            <w:r>
              <w:rPr>
                <w:rFonts w:hint="eastAsia" w:ascii="宋体" w:hAnsi="宋体" w:eastAsia="宋体"/>
                <w:sz w:val="20"/>
              </w:rPr>
              <w:t>大</w:t>
            </w:r>
          </w:p>
        </w:tc>
      </w:tr>
    </w:tbl>
    <w:p>
      <w:pPr>
        <w:pStyle w:val="8"/>
        <w:spacing w:before="28" w:line="292" w:lineRule="auto"/>
        <w:ind w:left="217" w:right="315" w:firstLine="400"/>
        <w:jc w:val="both"/>
      </w:pPr>
      <w:r>
        <w:rPr>
          <w:spacing w:val="-5"/>
          <w:w w:val="95"/>
        </w:rPr>
        <w:t xml:space="preserve">不同功率的变频器，载波频率的出厂设置是不同的。虽然用户可以根据需要修改，但是需要注意：若载波频   </w:t>
      </w:r>
      <w:r>
        <w:rPr>
          <w:spacing w:val="-9"/>
          <w:w w:val="95"/>
        </w:rPr>
        <w:t xml:space="preserve">率设置的比出厂值高，会导致变频器散热器温升提高，此时用户需要对变频器降额使用，否则变频器有过热报警    </w:t>
      </w:r>
      <w:r>
        <w:rPr>
          <w:spacing w:val="-9"/>
        </w:rPr>
        <w:t>的危险。</w:t>
      </w:r>
    </w:p>
    <w:p>
      <w:pPr>
        <w:pStyle w:val="8"/>
        <w:rPr>
          <w:sz w:val="22"/>
        </w:rPr>
      </w:pPr>
    </w:p>
    <w:tbl>
      <w:tblPr>
        <w:tblStyle w:val="12"/>
        <w:tblW w:w="9759"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693"/>
        <w:gridCol w:w="295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restart"/>
          </w:tcPr>
          <w:p>
            <w:pPr>
              <w:pStyle w:val="15"/>
              <w:spacing w:before="175"/>
              <w:ind w:left="369"/>
              <w:rPr>
                <w:sz w:val="20"/>
              </w:rPr>
            </w:pPr>
            <w:r>
              <w:rPr>
                <w:sz w:val="20"/>
              </w:rPr>
              <w:t>d6-01</w:t>
            </w:r>
          </w:p>
        </w:tc>
        <w:tc>
          <w:tcPr>
            <w:tcW w:w="2976" w:type="dxa"/>
          </w:tcPr>
          <w:p>
            <w:pPr>
              <w:pStyle w:val="15"/>
              <w:spacing w:before="20" w:line="238" w:lineRule="exact"/>
              <w:ind w:left="202" w:right="126"/>
              <w:jc w:val="center"/>
              <w:rPr>
                <w:rFonts w:hint="eastAsia" w:ascii="宋体" w:eastAsia="宋体"/>
                <w:sz w:val="20"/>
              </w:rPr>
            </w:pPr>
            <w:r>
              <w:rPr>
                <w:sz w:val="20"/>
              </w:rPr>
              <w:t xml:space="preserve">DPWM </w:t>
            </w:r>
            <w:r>
              <w:rPr>
                <w:rFonts w:hint="eastAsia" w:ascii="宋体" w:eastAsia="宋体"/>
                <w:sz w:val="20"/>
              </w:rPr>
              <w:t>切换上限频率</w:t>
            </w:r>
          </w:p>
        </w:tc>
        <w:tc>
          <w:tcPr>
            <w:tcW w:w="2693" w:type="dxa"/>
          </w:tcPr>
          <w:p>
            <w:pPr>
              <w:pStyle w:val="15"/>
              <w:spacing w:before="20" w:line="238" w:lineRule="exact"/>
              <w:ind w:left="57"/>
              <w:rPr>
                <w:rFonts w:hint="eastAsia" w:ascii="宋体" w:eastAsia="宋体"/>
                <w:sz w:val="20"/>
              </w:rPr>
            </w:pPr>
            <w:r>
              <w:rPr>
                <w:rFonts w:hint="eastAsia" w:ascii="宋体" w:eastAsia="宋体"/>
                <w:sz w:val="20"/>
              </w:rPr>
              <w:t>出厂值</w:t>
            </w:r>
          </w:p>
        </w:tc>
        <w:tc>
          <w:tcPr>
            <w:tcW w:w="2952" w:type="dxa"/>
          </w:tcPr>
          <w:p>
            <w:pPr>
              <w:pStyle w:val="15"/>
              <w:spacing w:before="34" w:line="224" w:lineRule="exact"/>
              <w:ind w:left="56"/>
              <w:rPr>
                <w:sz w:val="20"/>
              </w:rPr>
            </w:pPr>
            <w:r>
              <w:rPr>
                <w:sz w:val="20"/>
              </w:rPr>
              <w:t>12.00Hz</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continue"/>
            <w:tcBorders>
              <w:top w:val="nil"/>
            </w:tcBorders>
          </w:tcPr>
          <w:p>
            <w:pPr>
              <w:rPr>
                <w:sz w:val="2"/>
                <w:szCs w:val="2"/>
              </w:rPr>
            </w:pPr>
          </w:p>
        </w:tc>
        <w:tc>
          <w:tcPr>
            <w:tcW w:w="2976" w:type="dxa"/>
          </w:tcPr>
          <w:p>
            <w:pPr>
              <w:pStyle w:val="15"/>
              <w:spacing w:before="20" w:line="238" w:lineRule="exact"/>
              <w:ind w:left="202" w:right="126"/>
              <w:jc w:val="center"/>
              <w:rPr>
                <w:rFonts w:hint="eastAsia" w:ascii="宋体" w:eastAsia="宋体"/>
                <w:sz w:val="20"/>
              </w:rPr>
            </w:pPr>
            <w:r>
              <w:rPr>
                <w:rFonts w:hint="eastAsia" w:ascii="宋体" w:eastAsia="宋体"/>
                <w:sz w:val="20"/>
              </w:rPr>
              <w:t>设定范围</w:t>
            </w:r>
          </w:p>
        </w:tc>
        <w:tc>
          <w:tcPr>
            <w:tcW w:w="5645" w:type="dxa"/>
            <w:gridSpan w:val="2"/>
          </w:tcPr>
          <w:p>
            <w:pPr>
              <w:pStyle w:val="15"/>
              <w:spacing w:before="20" w:line="238" w:lineRule="exact"/>
              <w:ind w:left="57"/>
              <w:rPr>
                <w:sz w:val="20"/>
              </w:rPr>
            </w:pPr>
            <w:r>
              <w:rPr>
                <w:sz w:val="20"/>
              </w:rPr>
              <w:t>0.00Hz</w:t>
            </w:r>
            <w:r>
              <w:rPr>
                <w:rFonts w:hint="eastAsia" w:ascii="宋体" w:eastAsia="宋体"/>
                <w:sz w:val="20"/>
              </w:rPr>
              <w:t>～</w:t>
            </w:r>
            <w:r>
              <w:rPr>
                <w:sz w:val="20"/>
              </w:rPr>
              <w:t>15.00Hz</w:t>
            </w:r>
          </w:p>
        </w:tc>
      </w:tr>
    </w:tbl>
    <w:p>
      <w:pPr>
        <w:pStyle w:val="8"/>
        <w:spacing w:before="28"/>
        <w:ind w:left="618"/>
      </w:pPr>
      <w:r>
        <w:t xml:space="preserve">只对 </w:t>
      </w:r>
      <w:r>
        <w:rPr>
          <w:rFonts w:ascii="Times New Roman" w:eastAsia="Times New Roman"/>
        </w:rPr>
        <w:t xml:space="preserve">VF </w:t>
      </w:r>
      <w:r>
        <w:t>控制有效。</w:t>
      </w:r>
    </w:p>
    <w:p>
      <w:pPr>
        <w:pStyle w:val="8"/>
        <w:spacing w:before="55" w:line="292" w:lineRule="auto"/>
        <w:ind w:left="618" w:right="318"/>
      </w:pPr>
      <w:r>
        <w:rPr>
          <w:spacing w:val="-1"/>
        </w:rPr>
        <w:t xml:space="preserve">异步机 </w:t>
      </w:r>
      <w:r>
        <w:rPr>
          <w:rFonts w:ascii="Times New Roman" w:eastAsia="Times New Roman"/>
        </w:rPr>
        <w:t xml:space="preserve">VF </w:t>
      </w:r>
      <w:r>
        <w:rPr>
          <w:spacing w:val="-3"/>
        </w:rPr>
        <w:t xml:space="preserve">运行时的发波方式确定，低于此数值为 </w:t>
      </w:r>
      <w:r>
        <w:rPr>
          <w:rFonts w:ascii="Times New Roman" w:eastAsia="Times New Roman"/>
        </w:rPr>
        <w:t xml:space="preserve">7 </w:t>
      </w:r>
      <w:r>
        <w:t xml:space="preserve">段式连续调制方式，相反则为 </w:t>
      </w:r>
      <w:r>
        <w:rPr>
          <w:rFonts w:ascii="Times New Roman" w:eastAsia="Times New Roman"/>
        </w:rPr>
        <w:t xml:space="preserve">5 </w:t>
      </w:r>
      <w:r>
        <w:t>段断续调制方式。</w:t>
      </w:r>
      <w:r>
        <w:rPr>
          <w:spacing w:val="-3"/>
        </w:rPr>
        <w:t xml:space="preserve">为 </w:t>
      </w:r>
      <w:r>
        <w:rPr>
          <w:rFonts w:ascii="Times New Roman" w:eastAsia="Times New Roman"/>
        </w:rPr>
        <w:t xml:space="preserve">7 </w:t>
      </w:r>
      <w:r>
        <w:rPr>
          <w:spacing w:val="-7"/>
        </w:rPr>
        <w:t>段式连续调制时变频器的开关损耗较大，但带来的电流纹波较小；</w:t>
      </w:r>
      <w:r>
        <w:rPr>
          <w:rFonts w:ascii="Times New Roman" w:eastAsia="Times New Roman"/>
          <w:spacing w:val="-38"/>
        </w:rPr>
        <w:t xml:space="preserve">5 </w:t>
      </w:r>
      <w:r>
        <w:t>段断续调试方式下开关损耗较小，</w:t>
      </w:r>
    </w:p>
    <w:p>
      <w:pPr>
        <w:pStyle w:val="8"/>
        <w:spacing w:line="255" w:lineRule="exact"/>
        <w:ind w:left="217"/>
      </w:pPr>
      <w:r>
        <w:t>电流纹波较大；但在高频率时可能导致电机运行的不稳定性，一般不需要修改。</w:t>
      </w:r>
    </w:p>
    <w:p>
      <w:pPr>
        <w:spacing w:after="0" w:line="255" w:lineRule="exact"/>
        <w:sectPr>
          <w:type w:val="continuous"/>
          <w:pgSz w:w="11910" w:h="16840"/>
          <w:pgMar w:top="1320" w:right="760" w:bottom="880" w:left="860" w:header="720" w:footer="720" w:gutter="0"/>
        </w:sectPr>
      </w:pPr>
    </w:p>
    <w:p>
      <w:pPr>
        <w:pStyle w:val="8"/>
        <w:spacing w:before="96"/>
        <w:ind w:left="618"/>
      </w:pPr>
      <w:r>
        <w:t xml:space="preserve">关于 </w:t>
      </w:r>
      <w:r>
        <w:rPr>
          <w:rFonts w:ascii="Times New Roman" w:eastAsia="Times New Roman"/>
        </w:rPr>
        <w:t xml:space="preserve">VF </w:t>
      </w:r>
      <w:r>
        <w:t xml:space="preserve">运行不稳定性请参考功能码 </w:t>
      </w:r>
      <w:r>
        <w:rPr>
          <w:rFonts w:ascii="Times New Roman" w:eastAsia="Times New Roman"/>
        </w:rPr>
        <w:t>d2-10</w:t>
      </w:r>
      <w:r>
        <w:t xml:space="preserve">，关于变频器损耗和温升请参考功能码 </w:t>
      </w:r>
      <w:r>
        <w:rPr>
          <w:rFonts w:ascii="Times New Roman" w:eastAsia="Times New Roman"/>
        </w:rPr>
        <w:t>d6-00</w:t>
      </w:r>
      <w:r>
        <w:t>；</w:t>
      </w:r>
    </w:p>
    <w:p>
      <w:pPr>
        <w:pStyle w:val="8"/>
        <w:spacing w:before="7"/>
        <w:rPr>
          <w:sz w:val="26"/>
        </w:rPr>
      </w:pPr>
    </w:p>
    <w:tbl>
      <w:tblPr>
        <w:tblStyle w:val="12"/>
        <w:tblW w:w="9781" w:type="dxa"/>
        <w:tblInd w:w="212"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140"/>
        <w:gridCol w:w="1985"/>
        <w:gridCol w:w="994"/>
        <w:gridCol w:w="2693"/>
        <w:gridCol w:w="2969"/>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0" w:hRule="atLeast"/>
        </w:trPr>
        <w:tc>
          <w:tcPr>
            <w:tcW w:w="1140" w:type="dxa"/>
            <w:vMerge w:val="restart"/>
          </w:tcPr>
          <w:p>
            <w:pPr>
              <w:pStyle w:val="15"/>
              <w:spacing w:before="6"/>
              <w:rPr>
                <w:rFonts w:ascii="宋体"/>
                <w:sz w:val="25"/>
              </w:rPr>
            </w:pPr>
          </w:p>
          <w:p>
            <w:pPr>
              <w:pStyle w:val="15"/>
              <w:ind w:left="373"/>
              <w:rPr>
                <w:sz w:val="20"/>
              </w:rPr>
            </w:pPr>
            <w:r>
              <w:rPr>
                <w:sz w:val="20"/>
              </w:rPr>
              <w:t>d6-02</w:t>
            </w:r>
          </w:p>
        </w:tc>
        <w:tc>
          <w:tcPr>
            <w:tcW w:w="2979" w:type="dxa"/>
            <w:gridSpan w:val="2"/>
          </w:tcPr>
          <w:p>
            <w:pPr>
              <w:pStyle w:val="15"/>
              <w:spacing w:before="20" w:line="240" w:lineRule="exact"/>
              <w:ind w:left="835"/>
              <w:rPr>
                <w:rFonts w:hint="eastAsia" w:ascii="宋体" w:eastAsia="宋体"/>
                <w:sz w:val="20"/>
              </w:rPr>
            </w:pPr>
            <w:r>
              <w:rPr>
                <w:sz w:val="20"/>
              </w:rPr>
              <w:t xml:space="preserve">PWM </w:t>
            </w:r>
            <w:r>
              <w:rPr>
                <w:rFonts w:hint="eastAsia" w:ascii="宋体" w:eastAsia="宋体"/>
                <w:sz w:val="20"/>
              </w:rPr>
              <w:t>调制方式</w:t>
            </w:r>
          </w:p>
        </w:tc>
        <w:tc>
          <w:tcPr>
            <w:tcW w:w="2693" w:type="dxa"/>
          </w:tcPr>
          <w:p>
            <w:pPr>
              <w:pStyle w:val="15"/>
              <w:spacing w:before="20" w:line="240" w:lineRule="exact"/>
              <w:ind w:left="59"/>
              <w:rPr>
                <w:rFonts w:hint="eastAsia" w:ascii="宋体" w:eastAsia="宋体"/>
                <w:sz w:val="20"/>
              </w:rPr>
            </w:pPr>
            <w:r>
              <w:rPr>
                <w:rFonts w:hint="eastAsia" w:ascii="宋体" w:eastAsia="宋体"/>
                <w:sz w:val="20"/>
              </w:rPr>
              <w:t>出厂值</w:t>
            </w:r>
          </w:p>
        </w:tc>
        <w:tc>
          <w:tcPr>
            <w:tcW w:w="2969" w:type="dxa"/>
          </w:tcPr>
          <w:p>
            <w:pPr>
              <w:pStyle w:val="15"/>
              <w:spacing w:before="34" w:line="227" w:lineRule="exact"/>
              <w:ind w:left="58"/>
              <w:rPr>
                <w:sz w:val="20"/>
              </w:rPr>
            </w:pPr>
            <w:r>
              <w:rPr>
                <w:w w:val="99"/>
                <w:sz w:val="20"/>
              </w:rPr>
              <w:t>0</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0" w:hRule="atLeast"/>
        </w:trPr>
        <w:tc>
          <w:tcPr>
            <w:tcW w:w="1140" w:type="dxa"/>
            <w:vMerge w:val="continue"/>
            <w:tcBorders>
              <w:top w:val="nil"/>
            </w:tcBorders>
          </w:tcPr>
          <w:p>
            <w:pPr>
              <w:rPr>
                <w:sz w:val="2"/>
                <w:szCs w:val="2"/>
              </w:rPr>
            </w:pPr>
          </w:p>
        </w:tc>
        <w:tc>
          <w:tcPr>
            <w:tcW w:w="1985" w:type="dxa"/>
            <w:vMerge w:val="restart"/>
          </w:tcPr>
          <w:p>
            <w:pPr>
              <w:pStyle w:val="15"/>
              <w:spacing w:before="167"/>
              <w:ind w:left="626"/>
              <w:rPr>
                <w:rFonts w:hint="eastAsia" w:ascii="宋体" w:eastAsia="宋体"/>
                <w:sz w:val="20"/>
              </w:rPr>
            </w:pPr>
            <w:r>
              <w:rPr>
                <w:rFonts w:hint="eastAsia" w:ascii="宋体" w:eastAsia="宋体"/>
                <w:sz w:val="20"/>
              </w:rPr>
              <w:t>设定范围</w:t>
            </w:r>
          </w:p>
        </w:tc>
        <w:tc>
          <w:tcPr>
            <w:tcW w:w="994" w:type="dxa"/>
          </w:tcPr>
          <w:p>
            <w:pPr>
              <w:pStyle w:val="15"/>
              <w:spacing w:before="36" w:line="224" w:lineRule="exact"/>
              <w:ind w:right="402"/>
              <w:jc w:val="right"/>
              <w:rPr>
                <w:sz w:val="20"/>
              </w:rPr>
            </w:pPr>
            <w:r>
              <w:rPr>
                <w:w w:val="99"/>
                <w:sz w:val="20"/>
              </w:rPr>
              <w:t>0</w:t>
            </w:r>
          </w:p>
        </w:tc>
        <w:tc>
          <w:tcPr>
            <w:tcW w:w="5662" w:type="dxa"/>
            <w:gridSpan w:val="2"/>
          </w:tcPr>
          <w:p>
            <w:pPr>
              <w:pStyle w:val="15"/>
              <w:spacing w:before="23" w:line="237" w:lineRule="exact"/>
              <w:ind w:left="59"/>
              <w:rPr>
                <w:rFonts w:hint="eastAsia" w:ascii="宋体" w:eastAsia="宋体"/>
                <w:sz w:val="20"/>
              </w:rPr>
            </w:pPr>
            <w:r>
              <w:rPr>
                <w:rFonts w:hint="eastAsia" w:ascii="宋体" w:eastAsia="宋体"/>
                <w:sz w:val="20"/>
              </w:rPr>
              <w:t>异步调制</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282" w:hRule="atLeast"/>
        </w:trPr>
        <w:tc>
          <w:tcPr>
            <w:tcW w:w="1140"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4" w:type="dxa"/>
          </w:tcPr>
          <w:p>
            <w:pPr>
              <w:pStyle w:val="15"/>
              <w:spacing w:before="36" w:line="227" w:lineRule="exact"/>
              <w:ind w:right="402"/>
              <w:jc w:val="right"/>
              <w:rPr>
                <w:sz w:val="20"/>
              </w:rPr>
            </w:pPr>
            <w:r>
              <w:rPr>
                <w:w w:val="99"/>
                <w:sz w:val="20"/>
              </w:rPr>
              <w:t>1</w:t>
            </w:r>
          </w:p>
        </w:tc>
        <w:tc>
          <w:tcPr>
            <w:tcW w:w="5662" w:type="dxa"/>
            <w:gridSpan w:val="2"/>
          </w:tcPr>
          <w:p>
            <w:pPr>
              <w:pStyle w:val="15"/>
              <w:spacing w:before="23" w:line="240" w:lineRule="exact"/>
              <w:ind w:left="59"/>
              <w:rPr>
                <w:rFonts w:hint="eastAsia" w:ascii="宋体" w:eastAsia="宋体"/>
                <w:sz w:val="20"/>
              </w:rPr>
            </w:pPr>
            <w:r>
              <w:rPr>
                <w:rFonts w:hint="eastAsia" w:ascii="宋体" w:eastAsia="宋体"/>
                <w:sz w:val="20"/>
              </w:rPr>
              <w:t>同步调制</w:t>
            </w:r>
          </w:p>
        </w:tc>
      </w:tr>
    </w:tbl>
    <w:p>
      <w:pPr>
        <w:pStyle w:val="8"/>
        <w:spacing w:before="28"/>
        <w:ind w:left="618"/>
      </w:pPr>
      <w:r>
        <w:t xml:space="preserve">只对 </w:t>
      </w:r>
      <w:r>
        <w:rPr>
          <w:rFonts w:ascii="Times New Roman" w:eastAsia="Times New Roman"/>
        </w:rPr>
        <w:t xml:space="preserve">VF </w:t>
      </w:r>
      <w:r>
        <w:t>控制有效。</w:t>
      </w:r>
    </w:p>
    <w:p>
      <w:pPr>
        <w:pStyle w:val="8"/>
        <w:spacing w:before="55" w:line="292" w:lineRule="auto"/>
        <w:ind w:left="217" w:right="256" w:firstLine="400"/>
      </w:pPr>
      <w:r>
        <w:t>同步调制，指载波频率随输出频率变换而线性变化，保证两者的比值（载波比）不变，一般在输出频率较高时使用，有利于输出电压质量。</w:t>
      </w:r>
    </w:p>
    <w:p>
      <w:pPr>
        <w:pStyle w:val="8"/>
        <w:spacing w:line="292" w:lineRule="auto"/>
        <w:ind w:left="217" w:right="334" w:firstLine="400"/>
      </w:pPr>
      <w:r>
        <w:rPr>
          <w:w w:val="99"/>
        </w:rPr>
        <w:t>在较低输出频率时（</w:t>
      </w:r>
      <w:r>
        <w:rPr>
          <w:rFonts w:ascii="Times New Roman" w:eastAsia="Times New Roman"/>
          <w:spacing w:val="0"/>
          <w:w w:val="99"/>
        </w:rPr>
        <w:t>100</w:t>
      </w:r>
      <w:r>
        <w:rPr>
          <w:rFonts w:ascii="Times New Roman" w:eastAsia="Times New Roman"/>
          <w:w w:val="99"/>
        </w:rPr>
        <w:t>Hz</w:t>
      </w:r>
      <w:r>
        <w:rPr>
          <w:rFonts w:ascii="Times New Roman" w:eastAsia="Times New Roman"/>
        </w:rPr>
        <w:t xml:space="preserve">  </w:t>
      </w:r>
      <w:r>
        <w:rPr>
          <w:w w:val="99"/>
        </w:rPr>
        <w:t>以下</w:t>
      </w:r>
      <w:r>
        <w:rPr>
          <w:spacing w:val="-99"/>
          <w:w w:val="99"/>
        </w:rPr>
        <w:t>）</w:t>
      </w:r>
      <w:r>
        <w:rPr>
          <w:w w:val="99"/>
        </w:rPr>
        <w:t>，一般不需要同步调制，因为此时载波频率与输出频率的比值比较高，异</w:t>
      </w:r>
      <w:r>
        <w:t>步调制优势更明显一些。</w:t>
      </w:r>
    </w:p>
    <w:p>
      <w:pPr>
        <w:pStyle w:val="8"/>
        <w:spacing w:line="255" w:lineRule="exact"/>
        <w:ind w:left="618"/>
      </w:pPr>
      <w:r>
        <w:t xml:space="preserve">运行频率高于 </w:t>
      </w:r>
      <w:r>
        <w:rPr>
          <w:rFonts w:ascii="Times New Roman" w:eastAsia="Times New Roman"/>
        </w:rPr>
        <w:t xml:space="preserve">85Hz </w:t>
      </w:r>
      <w:r>
        <w:t>时，同步调制才生效，该频率以下固定为异步调制方式。</w:t>
      </w:r>
    </w:p>
    <w:p>
      <w:pPr>
        <w:pStyle w:val="8"/>
        <w:spacing w:before="6"/>
        <w:rPr>
          <w:sz w:val="26"/>
        </w:rPr>
      </w:pPr>
    </w:p>
    <w:tbl>
      <w:tblPr>
        <w:tblStyle w:val="12"/>
        <w:tblW w:w="9790"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1985"/>
        <w:gridCol w:w="991"/>
        <w:gridCol w:w="2695"/>
        <w:gridCol w:w="2981"/>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6" w:hRule="atLeast"/>
        </w:trPr>
        <w:tc>
          <w:tcPr>
            <w:tcW w:w="1138" w:type="dxa"/>
            <w:vMerge w:val="restart"/>
          </w:tcPr>
          <w:p>
            <w:pPr>
              <w:pStyle w:val="15"/>
              <w:spacing w:before="2"/>
              <w:rPr>
                <w:rFonts w:ascii="宋体"/>
                <w:sz w:val="29"/>
              </w:rPr>
            </w:pPr>
          </w:p>
          <w:p>
            <w:pPr>
              <w:pStyle w:val="15"/>
              <w:spacing w:before="1"/>
              <w:ind w:left="369"/>
              <w:rPr>
                <w:sz w:val="20"/>
              </w:rPr>
            </w:pPr>
            <w:r>
              <w:rPr>
                <w:sz w:val="20"/>
              </w:rPr>
              <w:t>d6-03</w:t>
            </w:r>
          </w:p>
        </w:tc>
        <w:tc>
          <w:tcPr>
            <w:tcW w:w="2976" w:type="dxa"/>
            <w:gridSpan w:val="2"/>
          </w:tcPr>
          <w:p>
            <w:pPr>
              <w:pStyle w:val="15"/>
              <w:spacing w:before="39"/>
              <w:ind w:left="623"/>
              <w:rPr>
                <w:rFonts w:hint="eastAsia" w:ascii="宋体" w:eastAsia="宋体"/>
                <w:sz w:val="20"/>
              </w:rPr>
            </w:pPr>
            <w:r>
              <w:rPr>
                <w:rFonts w:hint="eastAsia" w:ascii="宋体" w:eastAsia="宋体"/>
                <w:sz w:val="20"/>
              </w:rPr>
              <w:t>载波频率随温度调整</w:t>
            </w:r>
          </w:p>
        </w:tc>
        <w:tc>
          <w:tcPr>
            <w:tcW w:w="2695" w:type="dxa"/>
          </w:tcPr>
          <w:p>
            <w:pPr>
              <w:pStyle w:val="15"/>
              <w:spacing w:before="39"/>
              <w:ind w:left="56"/>
              <w:rPr>
                <w:rFonts w:hint="eastAsia" w:ascii="宋体" w:eastAsia="宋体"/>
                <w:sz w:val="20"/>
              </w:rPr>
            </w:pPr>
            <w:r>
              <w:rPr>
                <w:rFonts w:hint="eastAsia" w:ascii="宋体" w:eastAsia="宋体"/>
                <w:sz w:val="20"/>
              </w:rPr>
              <w:t>出厂值</w:t>
            </w:r>
          </w:p>
        </w:tc>
        <w:tc>
          <w:tcPr>
            <w:tcW w:w="2981" w:type="dxa"/>
          </w:tcPr>
          <w:p>
            <w:pPr>
              <w:pStyle w:val="15"/>
              <w:spacing w:before="53"/>
              <w:ind w:left="54"/>
              <w:rPr>
                <w:sz w:val="20"/>
              </w:rPr>
            </w:pPr>
            <w:r>
              <w:rPr>
                <w:w w:val="99"/>
                <w:sz w:val="20"/>
              </w:rPr>
              <w:t>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6" w:hRule="atLeast"/>
        </w:trPr>
        <w:tc>
          <w:tcPr>
            <w:tcW w:w="1138" w:type="dxa"/>
            <w:vMerge w:val="continue"/>
            <w:tcBorders>
              <w:top w:val="nil"/>
            </w:tcBorders>
          </w:tcPr>
          <w:p>
            <w:pPr>
              <w:rPr>
                <w:sz w:val="2"/>
                <w:szCs w:val="2"/>
              </w:rPr>
            </w:pPr>
          </w:p>
        </w:tc>
        <w:tc>
          <w:tcPr>
            <w:tcW w:w="1985" w:type="dxa"/>
            <w:vMerge w:val="restart"/>
          </w:tcPr>
          <w:p>
            <w:pPr>
              <w:pStyle w:val="15"/>
              <w:spacing w:before="8"/>
              <w:rPr>
                <w:rFonts w:ascii="宋体"/>
                <w:sz w:val="15"/>
              </w:rPr>
            </w:pPr>
          </w:p>
          <w:p>
            <w:pPr>
              <w:pStyle w:val="15"/>
              <w:ind w:left="625"/>
              <w:rPr>
                <w:rFonts w:hint="eastAsia" w:ascii="宋体" w:eastAsia="宋体"/>
                <w:sz w:val="20"/>
              </w:rPr>
            </w:pPr>
            <w:r>
              <w:rPr>
                <w:rFonts w:hint="eastAsia" w:ascii="宋体" w:eastAsia="宋体"/>
                <w:sz w:val="20"/>
              </w:rPr>
              <w:t>设定范围</w:t>
            </w:r>
          </w:p>
        </w:tc>
        <w:tc>
          <w:tcPr>
            <w:tcW w:w="991" w:type="dxa"/>
          </w:tcPr>
          <w:p>
            <w:pPr>
              <w:pStyle w:val="15"/>
              <w:spacing w:before="53"/>
              <w:ind w:right="405"/>
              <w:jc w:val="right"/>
              <w:rPr>
                <w:sz w:val="20"/>
              </w:rPr>
            </w:pPr>
            <w:r>
              <w:rPr>
                <w:w w:val="99"/>
                <w:sz w:val="20"/>
              </w:rPr>
              <w:t>0</w:t>
            </w:r>
          </w:p>
        </w:tc>
        <w:tc>
          <w:tcPr>
            <w:tcW w:w="5676" w:type="dxa"/>
            <w:gridSpan w:val="2"/>
          </w:tcPr>
          <w:p>
            <w:pPr>
              <w:pStyle w:val="15"/>
              <w:spacing w:before="40"/>
              <w:ind w:left="57"/>
              <w:rPr>
                <w:rFonts w:hint="eastAsia" w:ascii="宋体" w:eastAsia="宋体"/>
                <w:sz w:val="20"/>
              </w:rPr>
            </w:pPr>
            <w:r>
              <w:rPr>
                <w:rFonts w:hint="eastAsia" w:ascii="宋体" w:eastAsia="宋体"/>
                <w:w w:val="99"/>
                <w:sz w:val="20"/>
              </w:rPr>
              <w:t>否</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6"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1" w:type="dxa"/>
          </w:tcPr>
          <w:p>
            <w:pPr>
              <w:pStyle w:val="15"/>
              <w:spacing w:before="53"/>
              <w:ind w:right="405"/>
              <w:jc w:val="right"/>
              <w:rPr>
                <w:sz w:val="20"/>
              </w:rPr>
            </w:pPr>
            <w:r>
              <w:rPr>
                <w:w w:val="99"/>
                <w:sz w:val="20"/>
              </w:rPr>
              <w:t>1</w:t>
            </w:r>
          </w:p>
        </w:tc>
        <w:tc>
          <w:tcPr>
            <w:tcW w:w="5676" w:type="dxa"/>
            <w:gridSpan w:val="2"/>
          </w:tcPr>
          <w:p>
            <w:pPr>
              <w:pStyle w:val="15"/>
              <w:spacing w:before="40"/>
              <w:ind w:left="57"/>
              <w:rPr>
                <w:rFonts w:hint="eastAsia" w:ascii="宋体" w:eastAsia="宋体"/>
                <w:sz w:val="20"/>
              </w:rPr>
            </w:pPr>
            <w:r>
              <w:rPr>
                <w:rFonts w:hint="eastAsia" w:ascii="宋体" w:eastAsia="宋体"/>
                <w:w w:val="99"/>
                <w:sz w:val="20"/>
              </w:rPr>
              <w:t>是</w:t>
            </w:r>
          </w:p>
        </w:tc>
      </w:tr>
    </w:tbl>
    <w:p>
      <w:pPr>
        <w:pStyle w:val="8"/>
        <w:spacing w:before="28" w:line="292" w:lineRule="auto"/>
        <w:ind w:left="217" w:right="315" w:firstLine="400"/>
      </w:pPr>
      <w:r>
        <w:rPr>
          <w:spacing w:val="-5"/>
          <w:w w:val="95"/>
        </w:rPr>
        <w:t xml:space="preserve">载频随温度调整，是指变频器检测到自身散热器温度较高时，自动降低载波频率，以便降低变频器温升。当   </w:t>
      </w:r>
      <w:r>
        <w:rPr>
          <w:spacing w:val="-5"/>
        </w:rPr>
        <w:t>散热器温度较低时，载波频率逐步恢复到设定值。该功能可以减少变频器过热报警的机会。</w:t>
      </w:r>
    </w:p>
    <w:p>
      <w:pPr>
        <w:pStyle w:val="8"/>
        <w:spacing w:after="1"/>
        <w:rPr>
          <w:sz w:val="22"/>
        </w:rPr>
      </w:pPr>
    </w:p>
    <w:tbl>
      <w:tblPr>
        <w:tblStyle w:val="12"/>
        <w:tblW w:w="9790"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1985"/>
        <w:gridCol w:w="991"/>
        <w:gridCol w:w="2693"/>
        <w:gridCol w:w="2983"/>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9" w:hRule="atLeast"/>
        </w:trPr>
        <w:tc>
          <w:tcPr>
            <w:tcW w:w="1138" w:type="dxa"/>
            <w:vMerge w:val="restart"/>
          </w:tcPr>
          <w:p>
            <w:pPr>
              <w:pStyle w:val="15"/>
              <w:spacing w:before="7"/>
              <w:rPr>
                <w:rFonts w:ascii="宋体"/>
                <w:sz w:val="29"/>
              </w:rPr>
            </w:pPr>
          </w:p>
          <w:p>
            <w:pPr>
              <w:pStyle w:val="15"/>
              <w:spacing w:before="1"/>
              <w:ind w:left="369"/>
              <w:rPr>
                <w:sz w:val="20"/>
              </w:rPr>
            </w:pPr>
            <w:r>
              <w:rPr>
                <w:sz w:val="20"/>
              </w:rPr>
              <w:t>d6-04</w:t>
            </w:r>
          </w:p>
        </w:tc>
        <w:tc>
          <w:tcPr>
            <w:tcW w:w="2976" w:type="dxa"/>
            <w:gridSpan w:val="2"/>
          </w:tcPr>
          <w:p>
            <w:pPr>
              <w:pStyle w:val="15"/>
              <w:spacing w:before="42"/>
              <w:ind w:left="784"/>
              <w:rPr>
                <w:rFonts w:hint="eastAsia" w:ascii="宋体" w:eastAsia="宋体"/>
                <w:sz w:val="20"/>
              </w:rPr>
            </w:pPr>
            <w:r>
              <w:rPr>
                <w:rFonts w:hint="eastAsia" w:ascii="宋体" w:eastAsia="宋体"/>
                <w:sz w:val="20"/>
              </w:rPr>
              <w:t xml:space="preserve">随机 </w:t>
            </w:r>
            <w:r>
              <w:rPr>
                <w:sz w:val="20"/>
              </w:rPr>
              <w:t xml:space="preserve">PWM </w:t>
            </w:r>
            <w:r>
              <w:rPr>
                <w:rFonts w:hint="eastAsia" w:ascii="宋体" w:eastAsia="宋体"/>
                <w:sz w:val="20"/>
              </w:rPr>
              <w:t>深度</w:t>
            </w:r>
          </w:p>
        </w:tc>
        <w:tc>
          <w:tcPr>
            <w:tcW w:w="2693" w:type="dxa"/>
          </w:tcPr>
          <w:p>
            <w:pPr>
              <w:pStyle w:val="15"/>
              <w:spacing w:before="42"/>
              <w:ind w:left="56"/>
              <w:rPr>
                <w:rFonts w:hint="eastAsia" w:ascii="宋体" w:eastAsia="宋体"/>
                <w:sz w:val="20"/>
              </w:rPr>
            </w:pPr>
            <w:r>
              <w:rPr>
                <w:rFonts w:hint="eastAsia" w:ascii="宋体" w:eastAsia="宋体"/>
                <w:sz w:val="20"/>
              </w:rPr>
              <w:t>出厂值</w:t>
            </w:r>
          </w:p>
        </w:tc>
        <w:tc>
          <w:tcPr>
            <w:tcW w:w="2983" w:type="dxa"/>
          </w:tcPr>
          <w:p>
            <w:pPr>
              <w:pStyle w:val="15"/>
              <w:spacing w:before="55"/>
              <w:ind w:left="56"/>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9" w:hRule="atLeast"/>
        </w:trPr>
        <w:tc>
          <w:tcPr>
            <w:tcW w:w="1138" w:type="dxa"/>
            <w:vMerge w:val="continue"/>
            <w:tcBorders>
              <w:top w:val="nil"/>
            </w:tcBorders>
          </w:tcPr>
          <w:p>
            <w:pPr>
              <w:rPr>
                <w:sz w:val="2"/>
                <w:szCs w:val="2"/>
              </w:rPr>
            </w:pPr>
          </w:p>
        </w:tc>
        <w:tc>
          <w:tcPr>
            <w:tcW w:w="1985" w:type="dxa"/>
            <w:vMerge w:val="restart"/>
          </w:tcPr>
          <w:p>
            <w:pPr>
              <w:pStyle w:val="15"/>
              <w:spacing w:before="10"/>
              <w:rPr>
                <w:rFonts w:ascii="宋体"/>
                <w:sz w:val="15"/>
              </w:rPr>
            </w:pPr>
          </w:p>
          <w:p>
            <w:pPr>
              <w:pStyle w:val="15"/>
              <w:spacing w:before="1"/>
              <w:ind w:left="625"/>
              <w:rPr>
                <w:rFonts w:hint="eastAsia" w:ascii="宋体" w:eastAsia="宋体"/>
                <w:sz w:val="20"/>
              </w:rPr>
            </w:pPr>
            <w:r>
              <w:rPr>
                <w:rFonts w:hint="eastAsia" w:ascii="宋体" w:eastAsia="宋体"/>
                <w:sz w:val="20"/>
              </w:rPr>
              <w:t>设定范围</w:t>
            </w:r>
          </w:p>
        </w:tc>
        <w:tc>
          <w:tcPr>
            <w:tcW w:w="991" w:type="dxa"/>
          </w:tcPr>
          <w:p>
            <w:pPr>
              <w:pStyle w:val="15"/>
              <w:spacing w:before="55"/>
              <w:ind w:left="72"/>
              <w:jc w:val="center"/>
              <w:rPr>
                <w:sz w:val="20"/>
              </w:rPr>
            </w:pPr>
            <w:r>
              <w:rPr>
                <w:w w:val="99"/>
                <w:sz w:val="20"/>
              </w:rPr>
              <w:t>0</w:t>
            </w:r>
          </w:p>
        </w:tc>
        <w:tc>
          <w:tcPr>
            <w:tcW w:w="5676" w:type="dxa"/>
            <w:gridSpan w:val="2"/>
          </w:tcPr>
          <w:p>
            <w:pPr>
              <w:pStyle w:val="15"/>
              <w:spacing w:before="42"/>
              <w:ind w:left="57"/>
              <w:rPr>
                <w:rFonts w:hint="eastAsia" w:ascii="宋体" w:eastAsia="宋体"/>
                <w:sz w:val="20"/>
              </w:rPr>
            </w:pPr>
            <w:r>
              <w:rPr>
                <w:rFonts w:hint="eastAsia" w:ascii="宋体" w:eastAsia="宋体"/>
                <w:sz w:val="20"/>
              </w:rPr>
              <w:t xml:space="preserve">随机 </w:t>
            </w:r>
            <w:r>
              <w:rPr>
                <w:sz w:val="20"/>
              </w:rPr>
              <w:t xml:space="preserve">PWM </w:t>
            </w:r>
            <w:r>
              <w:rPr>
                <w:rFonts w:hint="eastAsia" w:ascii="宋体" w:eastAsia="宋体"/>
                <w:sz w:val="20"/>
              </w:rPr>
              <w:t>无效</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8"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1" w:type="dxa"/>
          </w:tcPr>
          <w:p>
            <w:pPr>
              <w:pStyle w:val="15"/>
              <w:spacing w:before="42"/>
              <w:ind w:left="247" w:right="167"/>
              <w:jc w:val="center"/>
              <w:rPr>
                <w:sz w:val="20"/>
              </w:rPr>
            </w:pPr>
            <w:r>
              <w:rPr>
                <w:sz w:val="20"/>
              </w:rPr>
              <w:t>1</w:t>
            </w:r>
            <w:r>
              <w:rPr>
                <w:rFonts w:hint="eastAsia" w:ascii="宋体" w:eastAsia="宋体"/>
                <w:sz w:val="20"/>
              </w:rPr>
              <w:t>～</w:t>
            </w:r>
            <w:r>
              <w:rPr>
                <w:sz w:val="20"/>
              </w:rPr>
              <w:t>10</w:t>
            </w:r>
          </w:p>
        </w:tc>
        <w:tc>
          <w:tcPr>
            <w:tcW w:w="5676" w:type="dxa"/>
            <w:gridSpan w:val="2"/>
          </w:tcPr>
          <w:p>
            <w:pPr>
              <w:pStyle w:val="15"/>
              <w:spacing w:before="42"/>
              <w:ind w:left="57"/>
              <w:rPr>
                <w:rFonts w:hint="eastAsia" w:ascii="宋体" w:eastAsia="宋体"/>
                <w:sz w:val="20"/>
              </w:rPr>
            </w:pPr>
            <w:r>
              <w:rPr>
                <w:sz w:val="20"/>
              </w:rPr>
              <w:t xml:space="preserve">PWM </w:t>
            </w:r>
            <w:r>
              <w:rPr>
                <w:rFonts w:hint="eastAsia" w:ascii="宋体" w:eastAsia="宋体"/>
                <w:sz w:val="20"/>
              </w:rPr>
              <w:t>载频随机深度</w:t>
            </w:r>
          </w:p>
        </w:tc>
      </w:tr>
    </w:tbl>
    <w:p>
      <w:pPr>
        <w:pStyle w:val="8"/>
        <w:spacing w:before="28"/>
        <w:ind w:left="618"/>
      </w:pPr>
      <w:r>
        <w:t xml:space="preserve">设置随机 </w:t>
      </w:r>
      <w:r>
        <w:rPr>
          <w:rFonts w:ascii="Times New Roman" w:eastAsia="Times New Roman"/>
        </w:rPr>
        <w:t>PWM</w:t>
      </w:r>
      <w:r>
        <w:t>，可以把单调刺耳的电机声音变得较为柔和，并能有利于减小对外的电磁干扰。</w:t>
      </w:r>
    </w:p>
    <w:p>
      <w:pPr>
        <w:pStyle w:val="8"/>
        <w:spacing w:before="55"/>
        <w:ind w:left="618"/>
      </w:pPr>
      <w:r>
        <w:t xml:space="preserve">当设置随机 </w:t>
      </w:r>
      <w:r>
        <w:rPr>
          <w:rFonts w:ascii="Times New Roman" w:eastAsia="Times New Roman"/>
        </w:rPr>
        <w:t xml:space="preserve">PWM </w:t>
      </w:r>
      <w:r>
        <w:t xml:space="preserve">深度为 </w:t>
      </w:r>
      <w:r>
        <w:rPr>
          <w:rFonts w:ascii="Times New Roman" w:eastAsia="Times New Roman"/>
        </w:rPr>
        <w:t xml:space="preserve">0 </w:t>
      </w:r>
      <w:r>
        <w:t xml:space="preserve">时，随机 </w:t>
      </w:r>
      <w:r>
        <w:rPr>
          <w:rFonts w:ascii="Times New Roman" w:eastAsia="Times New Roman"/>
        </w:rPr>
        <w:t xml:space="preserve">PWM </w:t>
      </w:r>
      <w:r>
        <w:t xml:space="preserve">无效。调整随机 </w:t>
      </w:r>
      <w:r>
        <w:rPr>
          <w:rFonts w:ascii="Times New Roman" w:eastAsia="Times New Roman"/>
        </w:rPr>
        <w:t xml:space="preserve">PWM </w:t>
      </w:r>
      <w:r>
        <w:t>不同深度将得到不同的效果。</w:t>
      </w:r>
    </w:p>
    <w:p>
      <w:pPr>
        <w:pStyle w:val="8"/>
        <w:spacing w:before="7"/>
        <w:rPr>
          <w:sz w:val="26"/>
        </w:rPr>
      </w:pPr>
    </w:p>
    <w:tbl>
      <w:tblPr>
        <w:tblStyle w:val="12"/>
        <w:tblW w:w="9761"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1988"/>
        <w:gridCol w:w="994"/>
        <w:gridCol w:w="2691"/>
        <w:gridCol w:w="2950"/>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9" w:hRule="atLeast"/>
        </w:trPr>
        <w:tc>
          <w:tcPr>
            <w:tcW w:w="1138" w:type="dxa"/>
            <w:vMerge w:val="restart"/>
          </w:tcPr>
          <w:p>
            <w:pPr>
              <w:pStyle w:val="15"/>
              <w:rPr>
                <w:rFonts w:ascii="宋体"/>
                <w:sz w:val="22"/>
              </w:rPr>
            </w:pPr>
          </w:p>
          <w:p>
            <w:pPr>
              <w:pStyle w:val="15"/>
              <w:spacing w:before="8"/>
              <w:rPr>
                <w:rFonts w:ascii="宋体"/>
                <w:sz w:val="18"/>
              </w:rPr>
            </w:pPr>
          </w:p>
          <w:p>
            <w:pPr>
              <w:pStyle w:val="15"/>
              <w:ind w:left="369"/>
              <w:rPr>
                <w:sz w:val="20"/>
              </w:rPr>
            </w:pPr>
            <w:r>
              <w:rPr>
                <w:sz w:val="20"/>
              </w:rPr>
              <w:t>d6-05</w:t>
            </w:r>
          </w:p>
        </w:tc>
        <w:tc>
          <w:tcPr>
            <w:tcW w:w="2982" w:type="dxa"/>
            <w:gridSpan w:val="2"/>
          </w:tcPr>
          <w:p>
            <w:pPr>
              <w:pStyle w:val="15"/>
              <w:spacing w:before="37" w:line="252" w:lineRule="exact"/>
              <w:ind w:left="926"/>
              <w:rPr>
                <w:rFonts w:hint="eastAsia" w:ascii="宋体" w:eastAsia="宋体"/>
                <w:sz w:val="20"/>
              </w:rPr>
            </w:pPr>
            <w:r>
              <w:rPr>
                <w:rFonts w:hint="eastAsia" w:ascii="宋体" w:eastAsia="宋体"/>
                <w:sz w:val="20"/>
              </w:rPr>
              <w:t>死区补偿方式</w:t>
            </w:r>
          </w:p>
        </w:tc>
        <w:tc>
          <w:tcPr>
            <w:tcW w:w="2691" w:type="dxa"/>
          </w:tcPr>
          <w:p>
            <w:pPr>
              <w:pStyle w:val="15"/>
              <w:spacing w:before="37" w:line="252" w:lineRule="exact"/>
              <w:ind w:left="53"/>
              <w:rPr>
                <w:rFonts w:hint="eastAsia" w:ascii="宋体" w:eastAsia="宋体"/>
                <w:sz w:val="20"/>
              </w:rPr>
            </w:pPr>
            <w:r>
              <w:rPr>
                <w:rFonts w:hint="eastAsia" w:ascii="宋体" w:eastAsia="宋体"/>
                <w:sz w:val="20"/>
              </w:rPr>
              <w:t>出厂值</w:t>
            </w:r>
          </w:p>
        </w:tc>
        <w:tc>
          <w:tcPr>
            <w:tcW w:w="2950" w:type="dxa"/>
          </w:tcPr>
          <w:p>
            <w:pPr>
              <w:pStyle w:val="15"/>
              <w:spacing w:before="50"/>
              <w:ind w:left="52"/>
              <w:rPr>
                <w:sz w:val="20"/>
              </w:rPr>
            </w:pPr>
            <w:r>
              <w:rPr>
                <w:w w:val="99"/>
                <w:sz w:val="20"/>
              </w:rPr>
              <w:t>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9" w:hRule="atLeast"/>
        </w:trPr>
        <w:tc>
          <w:tcPr>
            <w:tcW w:w="1138" w:type="dxa"/>
            <w:vMerge w:val="continue"/>
            <w:tcBorders>
              <w:top w:val="nil"/>
            </w:tcBorders>
          </w:tcPr>
          <w:p>
            <w:pPr>
              <w:rPr>
                <w:sz w:val="2"/>
                <w:szCs w:val="2"/>
              </w:rPr>
            </w:pPr>
          </w:p>
        </w:tc>
        <w:tc>
          <w:tcPr>
            <w:tcW w:w="1988" w:type="dxa"/>
            <w:vMerge w:val="restart"/>
          </w:tcPr>
          <w:p>
            <w:pPr>
              <w:pStyle w:val="15"/>
              <w:spacing w:before="3"/>
              <w:rPr>
                <w:rFonts w:ascii="宋体"/>
                <w:sz w:val="27"/>
              </w:rPr>
            </w:pPr>
          </w:p>
          <w:p>
            <w:pPr>
              <w:pStyle w:val="15"/>
              <w:ind w:left="630"/>
              <w:rPr>
                <w:rFonts w:hint="eastAsia" w:ascii="宋体" w:eastAsia="宋体"/>
                <w:sz w:val="20"/>
              </w:rPr>
            </w:pPr>
            <w:r>
              <w:rPr>
                <w:rFonts w:hint="eastAsia" w:ascii="宋体" w:eastAsia="宋体"/>
                <w:sz w:val="20"/>
              </w:rPr>
              <w:t>设定范围</w:t>
            </w:r>
          </w:p>
        </w:tc>
        <w:tc>
          <w:tcPr>
            <w:tcW w:w="994" w:type="dxa"/>
          </w:tcPr>
          <w:p>
            <w:pPr>
              <w:pStyle w:val="15"/>
              <w:spacing w:before="51"/>
              <w:ind w:right="408"/>
              <w:jc w:val="right"/>
              <w:rPr>
                <w:sz w:val="20"/>
              </w:rPr>
            </w:pPr>
            <w:r>
              <w:rPr>
                <w:w w:val="99"/>
                <w:sz w:val="20"/>
              </w:rPr>
              <w:t>0</w:t>
            </w:r>
          </w:p>
        </w:tc>
        <w:tc>
          <w:tcPr>
            <w:tcW w:w="5641" w:type="dxa"/>
            <w:gridSpan w:val="2"/>
          </w:tcPr>
          <w:p>
            <w:pPr>
              <w:pStyle w:val="15"/>
              <w:spacing w:before="37" w:line="252" w:lineRule="exact"/>
              <w:ind w:left="53"/>
              <w:rPr>
                <w:rFonts w:hint="eastAsia" w:ascii="宋体" w:eastAsia="宋体"/>
                <w:sz w:val="20"/>
              </w:rPr>
            </w:pPr>
            <w:r>
              <w:rPr>
                <w:rFonts w:hint="eastAsia" w:ascii="宋体" w:eastAsia="宋体"/>
                <w:sz w:val="20"/>
              </w:rPr>
              <w:t>不补偿</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9" w:hRule="atLeast"/>
        </w:trPr>
        <w:tc>
          <w:tcPr>
            <w:tcW w:w="1138" w:type="dxa"/>
            <w:vMerge w:val="continue"/>
            <w:tcBorders>
              <w:top w:val="nil"/>
            </w:tcBorders>
          </w:tcPr>
          <w:p>
            <w:pPr>
              <w:rPr>
                <w:sz w:val="2"/>
                <w:szCs w:val="2"/>
              </w:rPr>
            </w:pPr>
          </w:p>
        </w:tc>
        <w:tc>
          <w:tcPr>
            <w:tcW w:w="1988" w:type="dxa"/>
            <w:vMerge w:val="continue"/>
            <w:tcBorders>
              <w:top w:val="nil"/>
            </w:tcBorders>
          </w:tcPr>
          <w:p>
            <w:pPr>
              <w:rPr>
                <w:sz w:val="2"/>
                <w:szCs w:val="2"/>
              </w:rPr>
            </w:pPr>
          </w:p>
        </w:tc>
        <w:tc>
          <w:tcPr>
            <w:tcW w:w="994" w:type="dxa"/>
          </w:tcPr>
          <w:p>
            <w:pPr>
              <w:pStyle w:val="15"/>
              <w:spacing w:before="48"/>
              <w:ind w:right="408"/>
              <w:jc w:val="right"/>
              <w:rPr>
                <w:sz w:val="20"/>
              </w:rPr>
            </w:pPr>
            <w:r>
              <w:rPr>
                <w:w w:val="99"/>
                <w:sz w:val="20"/>
              </w:rPr>
              <w:t>1</w:t>
            </w:r>
          </w:p>
        </w:tc>
        <w:tc>
          <w:tcPr>
            <w:tcW w:w="5641" w:type="dxa"/>
            <w:gridSpan w:val="2"/>
          </w:tcPr>
          <w:p>
            <w:pPr>
              <w:pStyle w:val="15"/>
              <w:spacing w:before="35" w:line="254" w:lineRule="exact"/>
              <w:ind w:left="53"/>
              <w:rPr>
                <w:sz w:val="20"/>
              </w:rPr>
            </w:pPr>
            <w:r>
              <w:rPr>
                <w:rFonts w:hint="eastAsia" w:ascii="宋体" w:eastAsia="宋体"/>
                <w:sz w:val="20"/>
              </w:rPr>
              <w:t xml:space="preserve">补偿方式 </w:t>
            </w:r>
            <w:r>
              <w:rPr>
                <w:sz w:val="20"/>
              </w:rPr>
              <w:t>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9" w:hRule="atLeast"/>
        </w:trPr>
        <w:tc>
          <w:tcPr>
            <w:tcW w:w="1138" w:type="dxa"/>
            <w:vMerge w:val="continue"/>
            <w:tcBorders>
              <w:top w:val="nil"/>
            </w:tcBorders>
          </w:tcPr>
          <w:p>
            <w:pPr>
              <w:rPr>
                <w:sz w:val="2"/>
                <w:szCs w:val="2"/>
              </w:rPr>
            </w:pPr>
          </w:p>
        </w:tc>
        <w:tc>
          <w:tcPr>
            <w:tcW w:w="1988" w:type="dxa"/>
            <w:vMerge w:val="continue"/>
            <w:tcBorders>
              <w:top w:val="nil"/>
            </w:tcBorders>
          </w:tcPr>
          <w:p>
            <w:pPr>
              <w:rPr>
                <w:sz w:val="2"/>
                <w:szCs w:val="2"/>
              </w:rPr>
            </w:pPr>
          </w:p>
        </w:tc>
        <w:tc>
          <w:tcPr>
            <w:tcW w:w="994" w:type="dxa"/>
          </w:tcPr>
          <w:p>
            <w:pPr>
              <w:pStyle w:val="15"/>
              <w:spacing w:before="48"/>
              <w:ind w:right="408"/>
              <w:jc w:val="right"/>
              <w:rPr>
                <w:sz w:val="20"/>
              </w:rPr>
            </w:pPr>
            <w:r>
              <w:rPr>
                <w:w w:val="99"/>
                <w:sz w:val="20"/>
              </w:rPr>
              <w:t>2</w:t>
            </w:r>
          </w:p>
        </w:tc>
        <w:tc>
          <w:tcPr>
            <w:tcW w:w="5641" w:type="dxa"/>
            <w:gridSpan w:val="2"/>
          </w:tcPr>
          <w:p>
            <w:pPr>
              <w:pStyle w:val="15"/>
              <w:spacing w:before="35" w:line="254" w:lineRule="exact"/>
              <w:ind w:left="53"/>
              <w:rPr>
                <w:sz w:val="20"/>
              </w:rPr>
            </w:pPr>
            <w:r>
              <w:rPr>
                <w:rFonts w:hint="eastAsia" w:ascii="宋体" w:eastAsia="宋体"/>
                <w:sz w:val="20"/>
              </w:rPr>
              <w:t xml:space="preserve">补偿方式 </w:t>
            </w:r>
            <w:r>
              <w:rPr>
                <w:sz w:val="20"/>
              </w:rPr>
              <w:t>2</w:t>
            </w:r>
          </w:p>
        </w:tc>
      </w:tr>
    </w:tbl>
    <w:p>
      <w:pPr>
        <w:pStyle w:val="8"/>
        <w:spacing w:before="28" w:line="292" w:lineRule="auto"/>
        <w:ind w:left="217" w:right="268" w:firstLine="400"/>
      </w:pPr>
      <w:r>
        <w:t>此参数一般不需要修改，只在对输出电压波形质量有特殊要求，或者电机出现振荡等异常时，需要尝试切换选择不同的补偿方式。</w:t>
      </w:r>
    </w:p>
    <w:p>
      <w:pPr>
        <w:pStyle w:val="8"/>
        <w:spacing w:line="255" w:lineRule="exact"/>
        <w:ind w:left="618"/>
      </w:pPr>
      <w:r>
        <w:t xml:space="preserve">大功率建议使用补偿方式 </w:t>
      </w:r>
      <w:r>
        <w:rPr>
          <w:rFonts w:ascii="Times New Roman" w:eastAsia="Times New Roman"/>
        </w:rPr>
        <w:t>2</w:t>
      </w:r>
      <w:r>
        <w:t>。</w:t>
      </w:r>
    </w:p>
    <w:p>
      <w:pPr>
        <w:pStyle w:val="8"/>
        <w:spacing w:before="6"/>
        <w:rPr>
          <w:sz w:val="26"/>
        </w:rPr>
      </w:pPr>
    </w:p>
    <w:tbl>
      <w:tblPr>
        <w:tblStyle w:val="12"/>
        <w:tblW w:w="9759"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1985"/>
        <w:gridCol w:w="996"/>
        <w:gridCol w:w="893"/>
        <w:gridCol w:w="1800"/>
        <w:gridCol w:w="294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3" w:hRule="atLeast"/>
        </w:trPr>
        <w:tc>
          <w:tcPr>
            <w:tcW w:w="1138" w:type="dxa"/>
            <w:vMerge w:val="restart"/>
          </w:tcPr>
          <w:p>
            <w:pPr>
              <w:pStyle w:val="15"/>
              <w:spacing w:before="3"/>
              <w:rPr>
                <w:rFonts w:ascii="宋体"/>
                <w:sz w:val="29"/>
              </w:rPr>
            </w:pPr>
          </w:p>
          <w:p>
            <w:pPr>
              <w:pStyle w:val="15"/>
              <w:ind w:left="369"/>
              <w:rPr>
                <w:sz w:val="20"/>
              </w:rPr>
            </w:pPr>
            <w:r>
              <w:rPr>
                <w:sz w:val="20"/>
              </w:rPr>
              <w:t>d6-06</w:t>
            </w:r>
          </w:p>
        </w:tc>
        <w:tc>
          <w:tcPr>
            <w:tcW w:w="2981" w:type="dxa"/>
            <w:gridSpan w:val="2"/>
          </w:tcPr>
          <w:p>
            <w:pPr>
              <w:pStyle w:val="15"/>
              <w:spacing w:before="47"/>
              <w:ind w:left="925"/>
              <w:rPr>
                <w:rFonts w:hint="eastAsia" w:ascii="宋体" w:eastAsia="宋体"/>
                <w:sz w:val="20"/>
              </w:rPr>
            </w:pPr>
            <w:r>
              <w:rPr>
                <w:rFonts w:hint="eastAsia" w:ascii="宋体" w:eastAsia="宋体"/>
                <w:sz w:val="20"/>
              </w:rPr>
              <w:t>矢量方式选择</w:t>
            </w:r>
          </w:p>
        </w:tc>
        <w:tc>
          <w:tcPr>
            <w:tcW w:w="2693" w:type="dxa"/>
            <w:gridSpan w:val="2"/>
          </w:tcPr>
          <w:p>
            <w:pPr>
              <w:pStyle w:val="15"/>
              <w:spacing w:before="47"/>
              <w:ind w:left="54"/>
              <w:rPr>
                <w:rFonts w:hint="eastAsia" w:ascii="宋体" w:eastAsia="宋体"/>
                <w:sz w:val="20"/>
              </w:rPr>
            </w:pPr>
            <w:r>
              <w:rPr>
                <w:rFonts w:hint="eastAsia" w:ascii="宋体" w:eastAsia="宋体"/>
                <w:sz w:val="20"/>
              </w:rPr>
              <w:t>出厂值</w:t>
            </w:r>
          </w:p>
        </w:tc>
        <w:tc>
          <w:tcPr>
            <w:tcW w:w="2947" w:type="dxa"/>
          </w:tcPr>
          <w:p>
            <w:pPr>
              <w:pStyle w:val="15"/>
              <w:spacing w:before="60"/>
              <w:ind w:left="54"/>
              <w:rPr>
                <w:sz w:val="20"/>
              </w:rPr>
            </w:pPr>
            <w:r>
              <w:rPr>
                <w:w w:val="99"/>
                <w:sz w:val="20"/>
              </w:rPr>
              <w:t>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6" w:hRule="atLeast"/>
        </w:trPr>
        <w:tc>
          <w:tcPr>
            <w:tcW w:w="1138" w:type="dxa"/>
            <w:vMerge w:val="continue"/>
            <w:tcBorders>
              <w:top w:val="nil"/>
            </w:tcBorders>
          </w:tcPr>
          <w:p>
            <w:pPr>
              <w:rPr>
                <w:sz w:val="2"/>
                <w:szCs w:val="2"/>
              </w:rPr>
            </w:pPr>
          </w:p>
        </w:tc>
        <w:tc>
          <w:tcPr>
            <w:tcW w:w="1985" w:type="dxa"/>
            <w:vMerge w:val="restart"/>
          </w:tcPr>
          <w:p>
            <w:pPr>
              <w:pStyle w:val="15"/>
              <w:spacing w:before="11"/>
              <w:rPr>
                <w:rFonts w:ascii="宋体"/>
                <w:sz w:val="14"/>
              </w:rPr>
            </w:pPr>
          </w:p>
          <w:p>
            <w:pPr>
              <w:pStyle w:val="15"/>
              <w:ind w:left="628"/>
              <w:rPr>
                <w:rFonts w:hint="eastAsia" w:ascii="宋体" w:eastAsia="宋体"/>
                <w:sz w:val="20"/>
              </w:rPr>
            </w:pPr>
            <w:r>
              <w:rPr>
                <w:rFonts w:hint="eastAsia" w:ascii="宋体" w:eastAsia="宋体"/>
                <w:sz w:val="20"/>
              </w:rPr>
              <w:t>设定范围</w:t>
            </w:r>
          </w:p>
        </w:tc>
        <w:tc>
          <w:tcPr>
            <w:tcW w:w="996" w:type="dxa"/>
          </w:tcPr>
          <w:p>
            <w:pPr>
              <w:pStyle w:val="15"/>
              <w:spacing w:before="48"/>
              <w:ind w:right="405"/>
              <w:jc w:val="right"/>
              <w:rPr>
                <w:sz w:val="20"/>
              </w:rPr>
            </w:pPr>
            <w:r>
              <w:rPr>
                <w:w w:val="99"/>
                <w:sz w:val="20"/>
              </w:rPr>
              <w:t>0</w:t>
            </w:r>
          </w:p>
        </w:tc>
        <w:tc>
          <w:tcPr>
            <w:tcW w:w="893" w:type="dxa"/>
            <w:tcBorders>
              <w:right w:val="nil"/>
            </w:tcBorders>
          </w:tcPr>
          <w:p>
            <w:pPr>
              <w:pStyle w:val="15"/>
              <w:spacing w:before="35" w:line="252" w:lineRule="exact"/>
              <w:ind w:left="34" w:right="26"/>
              <w:jc w:val="center"/>
              <w:rPr>
                <w:rFonts w:hint="eastAsia" w:ascii="宋体" w:eastAsia="宋体"/>
                <w:sz w:val="20"/>
              </w:rPr>
            </w:pPr>
            <w:r>
              <w:rPr>
                <w:sz w:val="20"/>
              </w:rPr>
              <w:t>SVC</w:t>
            </w:r>
            <w:r>
              <w:rPr>
                <w:rFonts w:hint="eastAsia" w:ascii="宋体" w:eastAsia="宋体"/>
                <w:sz w:val="20"/>
              </w:rPr>
              <w:t>模式</w:t>
            </w:r>
          </w:p>
        </w:tc>
        <w:tc>
          <w:tcPr>
            <w:tcW w:w="1800" w:type="dxa"/>
            <w:tcBorders>
              <w:left w:val="nil"/>
              <w:right w:val="nil"/>
            </w:tcBorders>
          </w:tcPr>
          <w:p>
            <w:pPr>
              <w:pStyle w:val="15"/>
              <w:spacing w:before="48"/>
              <w:ind w:left="51"/>
              <w:rPr>
                <w:sz w:val="20"/>
              </w:rPr>
            </w:pPr>
            <w:r>
              <w:rPr>
                <w:w w:val="99"/>
                <w:sz w:val="20"/>
              </w:rPr>
              <w:t>0</w:t>
            </w:r>
          </w:p>
        </w:tc>
        <w:tc>
          <w:tcPr>
            <w:tcW w:w="2947" w:type="dxa"/>
            <w:tcBorders>
              <w:left w:val="nil"/>
            </w:tcBorders>
          </w:tcPr>
          <w:p>
            <w:pPr>
              <w:pStyle w:val="15"/>
              <w:rPr>
                <w:sz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7"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6" w:type="dxa"/>
          </w:tcPr>
          <w:p>
            <w:pPr>
              <w:pStyle w:val="15"/>
              <w:spacing w:before="48"/>
              <w:ind w:right="405"/>
              <w:jc w:val="right"/>
              <w:rPr>
                <w:sz w:val="20"/>
              </w:rPr>
            </w:pPr>
            <w:r>
              <w:rPr>
                <w:w w:val="99"/>
                <w:sz w:val="20"/>
              </w:rPr>
              <w:t>1</w:t>
            </w:r>
          </w:p>
        </w:tc>
        <w:tc>
          <w:tcPr>
            <w:tcW w:w="893" w:type="dxa"/>
            <w:tcBorders>
              <w:right w:val="nil"/>
            </w:tcBorders>
          </w:tcPr>
          <w:p>
            <w:pPr>
              <w:pStyle w:val="15"/>
              <w:spacing w:before="35" w:line="252" w:lineRule="exact"/>
              <w:ind w:left="34" w:right="26"/>
              <w:jc w:val="center"/>
              <w:rPr>
                <w:rFonts w:hint="eastAsia" w:ascii="宋体" w:eastAsia="宋体"/>
                <w:sz w:val="20"/>
              </w:rPr>
            </w:pPr>
            <w:r>
              <w:rPr>
                <w:sz w:val="20"/>
              </w:rPr>
              <w:t>SVC</w:t>
            </w:r>
            <w:r>
              <w:rPr>
                <w:rFonts w:hint="eastAsia" w:ascii="宋体" w:eastAsia="宋体"/>
                <w:sz w:val="20"/>
              </w:rPr>
              <w:t>模式</w:t>
            </w:r>
          </w:p>
        </w:tc>
        <w:tc>
          <w:tcPr>
            <w:tcW w:w="1800" w:type="dxa"/>
            <w:tcBorders>
              <w:left w:val="nil"/>
              <w:right w:val="nil"/>
            </w:tcBorders>
          </w:tcPr>
          <w:p>
            <w:pPr>
              <w:pStyle w:val="15"/>
              <w:spacing w:before="48"/>
              <w:ind w:left="52"/>
              <w:rPr>
                <w:sz w:val="20"/>
              </w:rPr>
            </w:pPr>
            <w:r>
              <w:rPr>
                <w:w w:val="99"/>
                <w:sz w:val="20"/>
              </w:rPr>
              <w:t>1</w:t>
            </w:r>
          </w:p>
        </w:tc>
        <w:tc>
          <w:tcPr>
            <w:tcW w:w="2947" w:type="dxa"/>
            <w:tcBorders>
              <w:left w:val="nil"/>
            </w:tcBorders>
          </w:tcPr>
          <w:p>
            <w:pPr>
              <w:pStyle w:val="15"/>
              <w:rPr>
                <w:sz w:val="18"/>
              </w:rPr>
            </w:pPr>
          </w:p>
        </w:tc>
      </w:tr>
    </w:tbl>
    <w:p>
      <w:pPr>
        <w:spacing w:before="28"/>
        <w:ind w:left="620" w:right="0" w:firstLine="0"/>
        <w:jc w:val="left"/>
        <w:rPr>
          <w:sz w:val="20"/>
        </w:rPr>
      </w:pPr>
      <w:r>
        <w:rPr>
          <w:rFonts w:ascii="Times New Roman" w:eastAsia="Times New Roman"/>
          <w:b/>
          <w:sz w:val="20"/>
        </w:rPr>
        <w:t xml:space="preserve">SVC </w:t>
      </w:r>
      <w:r>
        <w:rPr>
          <w:b/>
          <w:sz w:val="20"/>
        </w:rPr>
        <w:t xml:space="preserve">模式 </w:t>
      </w:r>
      <w:r>
        <w:rPr>
          <w:rFonts w:ascii="Times New Roman" w:eastAsia="Times New Roman"/>
          <w:b/>
          <w:sz w:val="20"/>
        </w:rPr>
        <w:t>0</w:t>
      </w:r>
      <w:r>
        <w:rPr>
          <w:sz w:val="20"/>
        </w:rPr>
        <w:t>：有较高速度平稳性要求时使用。</w:t>
      </w:r>
    </w:p>
    <w:p>
      <w:pPr>
        <w:spacing w:before="55"/>
        <w:ind w:left="620" w:right="0" w:firstLine="0"/>
        <w:jc w:val="left"/>
        <w:rPr>
          <w:sz w:val="20"/>
        </w:rPr>
      </w:pPr>
      <w:r>
        <w:rPr>
          <w:rFonts w:ascii="Times New Roman" w:eastAsia="Times New Roman"/>
          <w:b/>
          <w:sz w:val="20"/>
        </w:rPr>
        <w:t xml:space="preserve">SVC </w:t>
      </w:r>
      <w:r>
        <w:rPr>
          <w:b/>
          <w:sz w:val="20"/>
        </w:rPr>
        <w:t xml:space="preserve">模式 </w:t>
      </w:r>
      <w:r>
        <w:rPr>
          <w:rFonts w:ascii="Times New Roman" w:eastAsia="Times New Roman"/>
          <w:b/>
          <w:sz w:val="20"/>
        </w:rPr>
        <w:t>1</w:t>
      </w:r>
      <w:r>
        <w:rPr>
          <w:sz w:val="20"/>
        </w:rPr>
        <w:t>：有较高转矩控制线性度要求时使用。</w:t>
      </w:r>
    </w:p>
    <w:p>
      <w:pPr>
        <w:pStyle w:val="8"/>
        <w:rPr>
          <w:sz w:val="22"/>
        </w:rPr>
      </w:pPr>
    </w:p>
    <w:p>
      <w:pPr>
        <w:pStyle w:val="8"/>
        <w:spacing w:before="2"/>
        <w:rPr>
          <w:sz w:val="25"/>
        </w:rPr>
      </w:pPr>
    </w:p>
    <w:p>
      <w:pPr>
        <w:pStyle w:val="3"/>
        <w:numPr>
          <w:ilvl w:val="1"/>
          <w:numId w:val="25"/>
        </w:numPr>
        <w:tabs>
          <w:tab w:val="left" w:pos="698"/>
        </w:tabs>
        <w:spacing w:before="0" w:after="0" w:line="240" w:lineRule="auto"/>
        <w:ind w:left="697" w:right="0" w:hanging="480"/>
        <w:jc w:val="left"/>
        <w:rPr>
          <w:rFonts w:ascii="Times New Roman" w:eastAsia="Times New Roman"/>
        </w:rPr>
      </w:pPr>
      <w:bookmarkStart w:id="163" w:name="_bookmark57"/>
      <w:bookmarkEnd w:id="163"/>
      <w:bookmarkStart w:id="164" w:name="6.22 U0组 监控组0"/>
      <w:bookmarkEnd w:id="164"/>
      <w:bookmarkStart w:id="165" w:name="_bookmark57"/>
      <w:bookmarkEnd w:id="165"/>
      <w:r>
        <w:rPr>
          <w:rFonts w:ascii="Times New Roman" w:eastAsia="Times New Roman"/>
        </w:rPr>
        <w:t>U0</w:t>
      </w:r>
      <w:r>
        <w:rPr>
          <w:rFonts w:ascii="Times New Roman" w:eastAsia="Times New Roman"/>
          <w:spacing w:val="-1"/>
        </w:rPr>
        <w:t xml:space="preserve"> </w:t>
      </w:r>
      <w:r>
        <w:rPr>
          <w:spacing w:val="-10"/>
        </w:rPr>
        <w:t xml:space="preserve">组 监控组 </w:t>
      </w:r>
      <w:r>
        <w:rPr>
          <w:rFonts w:ascii="Times New Roman" w:eastAsia="Times New Roman"/>
        </w:rPr>
        <w:t>0</w:t>
      </w:r>
    </w:p>
    <w:p>
      <w:pPr>
        <w:pStyle w:val="8"/>
        <w:spacing w:before="2"/>
        <w:rPr>
          <w:rFonts w:ascii="Times New Roman"/>
          <w:b/>
          <w:sz w:val="25"/>
        </w:rPr>
      </w:pPr>
    </w:p>
    <w:p>
      <w:pPr>
        <w:pStyle w:val="8"/>
        <w:spacing w:line="292" w:lineRule="auto"/>
        <w:ind w:left="217" w:right="315" w:firstLine="400"/>
      </w:pPr>
      <w:r>
        <w:rPr>
          <w:rFonts w:ascii="Times New Roman" w:eastAsia="Times New Roman"/>
        </w:rPr>
        <w:t xml:space="preserve">U0 </w:t>
      </w:r>
      <w:r>
        <w:t xml:space="preserve">参数组用于监视变频器运行状态信息，客户可以通过面板查看，以方便现场调试，也可以通过通讯读取参数组数值，以用于上位机监控，通讯地址为 </w:t>
      </w:r>
      <w:r>
        <w:rPr>
          <w:rFonts w:ascii="Times New Roman" w:eastAsia="Times New Roman"/>
        </w:rPr>
        <w:t>0x7000</w:t>
      </w:r>
      <w:r>
        <w:t>～</w:t>
      </w:r>
      <w:r>
        <w:rPr>
          <w:rFonts w:ascii="Times New Roman" w:eastAsia="Times New Roman"/>
        </w:rPr>
        <w:t>0x7044</w:t>
      </w:r>
      <w:r>
        <w:t>。</w:t>
      </w:r>
    </w:p>
    <w:p>
      <w:pPr>
        <w:pStyle w:val="8"/>
        <w:spacing w:line="292" w:lineRule="auto"/>
        <w:ind w:left="217" w:right="313" w:firstLine="401"/>
      </w:pPr>
      <w:r>
        <w:t>其中，</w:t>
      </w:r>
      <w:r>
        <w:rPr>
          <w:rFonts w:ascii="Times New Roman" w:eastAsia="Times New Roman"/>
        </w:rPr>
        <w:t>U0-00</w:t>
      </w:r>
      <w:r>
        <w:t>～</w:t>
      </w:r>
      <w:r>
        <w:rPr>
          <w:rFonts w:ascii="Times New Roman" w:eastAsia="Times New Roman"/>
        </w:rPr>
        <w:t xml:space="preserve">U0-31 </w:t>
      </w:r>
      <w:r>
        <w:t xml:space="preserve">是 </w:t>
      </w:r>
      <w:r>
        <w:rPr>
          <w:rFonts w:ascii="Times New Roman" w:eastAsia="Times New Roman"/>
        </w:rPr>
        <w:t xml:space="preserve">b9-02 </w:t>
      </w:r>
      <w:r>
        <w:t xml:space="preserve">和 </w:t>
      </w:r>
      <w:r>
        <w:rPr>
          <w:rFonts w:ascii="Times New Roman" w:eastAsia="Times New Roman"/>
        </w:rPr>
        <w:t xml:space="preserve">b9-03 </w:t>
      </w:r>
      <w:r>
        <w:t xml:space="preserve">中定义的运行及停机监视参数。具体参数功能码、参数名称及最小单位参见表 </w:t>
      </w:r>
      <w:r>
        <w:rPr>
          <w:rFonts w:ascii="Times New Roman" w:eastAsia="Times New Roman"/>
        </w:rPr>
        <w:t>6-1</w:t>
      </w:r>
      <w:r>
        <w:t>。</w:t>
      </w:r>
    </w:p>
    <w:p>
      <w:pPr>
        <w:spacing w:after="0" w:line="292" w:lineRule="auto"/>
        <w:sectPr>
          <w:headerReference r:id="rId140" w:type="default"/>
          <w:pgSz w:w="11910" w:h="16840"/>
          <w:pgMar w:top="1320" w:right="760" w:bottom="900" w:left="860" w:header="886" w:footer="706" w:gutter="0"/>
        </w:sectPr>
      </w:pPr>
    </w:p>
    <w:p>
      <w:pPr>
        <w:pStyle w:val="8"/>
        <w:spacing w:before="4"/>
        <w:rPr>
          <w:sz w:val="5"/>
        </w:rPr>
      </w:pPr>
    </w:p>
    <w:tbl>
      <w:tblPr>
        <w:tblStyle w:val="12"/>
        <w:tblW w:w="9771"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693"/>
        <w:gridCol w:w="2964"/>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64" w:hRule="atLeast"/>
        </w:trPr>
        <w:tc>
          <w:tcPr>
            <w:tcW w:w="1138" w:type="dxa"/>
          </w:tcPr>
          <w:p>
            <w:pPr>
              <w:pStyle w:val="15"/>
              <w:spacing w:before="77"/>
              <w:ind w:right="271"/>
              <w:jc w:val="right"/>
              <w:rPr>
                <w:sz w:val="20"/>
              </w:rPr>
            </w:pPr>
            <w:r>
              <w:rPr>
                <w:w w:val="95"/>
                <w:sz w:val="20"/>
              </w:rPr>
              <w:t>U0-00</w:t>
            </w:r>
          </w:p>
        </w:tc>
        <w:tc>
          <w:tcPr>
            <w:tcW w:w="2976" w:type="dxa"/>
          </w:tcPr>
          <w:p>
            <w:pPr>
              <w:pStyle w:val="15"/>
              <w:spacing w:before="64"/>
              <w:ind w:right="1049"/>
              <w:jc w:val="right"/>
              <w:rPr>
                <w:rFonts w:hint="eastAsia" w:ascii="宋体" w:eastAsia="宋体"/>
                <w:sz w:val="20"/>
              </w:rPr>
            </w:pPr>
            <w:r>
              <w:rPr>
                <w:rFonts w:hint="eastAsia" w:ascii="宋体" w:eastAsia="宋体"/>
                <w:w w:val="95"/>
                <w:sz w:val="20"/>
              </w:rPr>
              <w:t>运行频率</w:t>
            </w:r>
          </w:p>
        </w:tc>
        <w:tc>
          <w:tcPr>
            <w:tcW w:w="2693" w:type="dxa"/>
            <w:vMerge w:val="restart"/>
          </w:tcPr>
          <w:p>
            <w:pPr>
              <w:pStyle w:val="15"/>
              <w:spacing w:before="2"/>
              <w:rPr>
                <w:rFonts w:ascii="宋体"/>
                <w:sz w:val="20"/>
              </w:rPr>
            </w:pPr>
          </w:p>
          <w:p>
            <w:pPr>
              <w:pStyle w:val="15"/>
              <w:ind w:left="956" w:right="886"/>
              <w:jc w:val="center"/>
              <w:rPr>
                <w:rFonts w:hint="eastAsia" w:ascii="宋体" w:eastAsia="宋体"/>
                <w:sz w:val="20"/>
              </w:rPr>
            </w:pPr>
            <w:r>
              <w:rPr>
                <w:rFonts w:hint="eastAsia" w:ascii="宋体" w:eastAsia="宋体"/>
                <w:sz w:val="20"/>
              </w:rPr>
              <w:t>显示范围</w:t>
            </w:r>
          </w:p>
        </w:tc>
        <w:tc>
          <w:tcPr>
            <w:tcW w:w="2964" w:type="dxa"/>
            <w:vMerge w:val="restart"/>
          </w:tcPr>
          <w:p>
            <w:pPr>
              <w:pStyle w:val="15"/>
              <w:spacing w:before="138" w:line="248" w:lineRule="exact"/>
              <w:ind w:left="56"/>
              <w:rPr>
                <w:rFonts w:hint="eastAsia" w:ascii="宋体" w:eastAsia="宋体"/>
                <w:sz w:val="20"/>
              </w:rPr>
            </w:pPr>
            <w:r>
              <w:rPr>
                <w:sz w:val="20"/>
              </w:rPr>
              <w:t>0.00</w:t>
            </w:r>
            <w:r>
              <w:rPr>
                <w:rFonts w:hint="eastAsia" w:ascii="宋体" w:eastAsia="宋体"/>
                <w:sz w:val="20"/>
              </w:rPr>
              <w:t>～</w:t>
            </w:r>
            <w:r>
              <w:rPr>
                <w:sz w:val="20"/>
              </w:rPr>
              <w:t>300.00Hz</w:t>
            </w:r>
            <w:r>
              <w:rPr>
                <w:rFonts w:hint="eastAsia" w:ascii="宋体" w:eastAsia="宋体"/>
                <w:sz w:val="20"/>
              </w:rPr>
              <w:t>（</w:t>
            </w:r>
            <w:r>
              <w:rPr>
                <w:sz w:val="20"/>
              </w:rPr>
              <w:t>b0-11=2</w:t>
            </w:r>
            <w:r>
              <w:rPr>
                <w:rFonts w:hint="eastAsia" w:ascii="宋体" w:eastAsia="宋体"/>
                <w:sz w:val="20"/>
              </w:rPr>
              <w:t>）</w:t>
            </w:r>
          </w:p>
          <w:p>
            <w:pPr>
              <w:pStyle w:val="15"/>
              <w:spacing w:line="248" w:lineRule="exact"/>
              <w:ind w:left="56"/>
              <w:rPr>
                <w:rFonts w:hint="eastAsia" w:ascii="宋体" w:eastAsia="宋体"/>
                <w:sz w:val="20"/>
              </w:rPr>
            </w:pPr>
            <w:r>
              <w:rPr>
                <w:sz w:val="20"/>
              </w:rPr>
              <w:t>0.0</w:t>
            </w:r>
            <w:r>
              <w:rPr>
                <w:rFonts w:hint="eastAsia" w:ascii="宋体" w:eastAsia="宋体"/>
                <w:sz w:val="20"/>
              </w:rPr>
              <w:t>～</w:t>
            </w:r>
            <w:r>
              <w:rPr>
                <w:sz w:val="20"/>
              </w:rPr>
              <w:t>3000.0Hz</w:t>
            </w:r>
            <w:r>
              <w:rPr>
                <w:rFonts w:hint="eastAsia" w:ascii="宋体" w:eastAsia="宋体"/>
                <w:sz w:val="20"/>
              </w:rPr>
              <w:t>（</w:t>
            </w:r>
            <w:r>
              <w:rPr>
                <w:sz w:val="20"/>
              </w:rPr>
              <w:t>b0-11=1</w:t>
            </w:r>
            <w:r>
              <w:rPr>
                <w:rFonts w:hint="eastAsia" w:ascii="宋体" w:eastAsia="宋体"/>
                <w:sz w:val="20"/>
              </w:rPr>
              <w: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83" w:hRule="atLeast"/>
        </w:trPr>
        <w:tc>
          <w:tcPr>
            <w:tcW w:w="1138" w:type="dxa"/>
          </w:tcPr>
          <w:p>
            <w:pPr>
              <w:pStyle w:val="15"/>
              <w:spacing w:before="86"/>
              <w:ind w:right="271"/>
              <w:jc w:val="right"/>
              <w:rPr>
                <w:sz w:val="20"/>
              </w:rPr>
            </w:pPr>
            <w:r>
              <w:rPr>
                <w:w w:val="95"/>
                <w:sz w:val="20"/>
              </w:rPr>
              <w:t>U0-01</w:t>
            </w:r>
          </w:p>
        </w:tc>
        <w:tc>
          <w:tcPr>
            <w:tcW w:w="2976" w:type="dxa"/>
          </w:tcPr>
          <w:p>
            <w:pPr>
              <w:pStyle w:val="15"/>
              <w:spacing w:before="73"/>
              <w:ind w:right="1049"/>
              <w:jc w:val="right"/>
              <w:rPr>
                <w:rFonts w:hint="eastAsia" w:ascii="宋体" w:eastAsia="宋体"/>
                <w:sz w:val="20"/>
              </w:rPr>
            </w:pPr>
            <w:r>
              <w:rPr>
                <w:rFonts w:hint="eastAsia" w:ascii="宋体" w:eastAsia="宋体"/>
                <w:w w:val="95"/>
                <w:sz w:val="20"/>
              </w:rPr>
              <w:t>设定频率</w:t>
            </w:r>
          </w:p>
        </w:tc>
        <w:tc>
          <w:tcPr>
            <w:tcW w:w="2693" w:type="dxa"/>
            <w:vMerge w:val="continue"/>
            <w:tcBorders>
              <w:top w:val="nil"/>
            </w:tcBorders>
          </w:tcPr>
          <w:p>
            <w:pPr>
              <w:rPr>
                <w:sz w:val="2"/>
                <w:szCs w:val="2"/>
              </w:rPr>
            </w:pPr>
          </w:p>
        </w:tc>
        <w:tc>
          <w:tcPr>
            <w:tcW w:w="2964" w:type="dxa"/>
            <w:vMerge w:val="continue"/>
            <w:tcBorders>
              <w:top w:val="nil"/>
            </w:tcBorders>
          </w:tcPr>
          <w:p>
            <w:pPr>
              <w:rPr>
                <w:sz w:val="2"/>
                <w:szCs w:val="2"/>
              </w:rPr>
            </w:pPr>
          </w:p>
        </w:tc>
      </w:tr>
    </w:tbl>
    <w:p>
      <w:pPr>
        <w:pStyle w:val="8"/>
        <w:spacing w:before="28" w:line="292" w:lineRule="auto"/>
        <w:ind w:left="618" w:right="5269"/>
      </w:pPr>
      <w:r>
        <w:t xml:space="preserve">显示变频器的理论运行频率和设定频率的绝对值。变频器实际输出频率见 </w:t>
      </w:r>
      <w:r>
        <w:rPr>
          <w:rFonts w:ascii="Times New Roman" w:eastAsia="Times New Roman"/>
        </w:rPr>
        <w:t>U0-19</w:t>
      </w:r>
      <w:r>
        <w:t>。</w:t>
      </w:r>
    </w:p>
    <w:p>
      <w:pPr>
        <w:pStyle w:val="8"/>
        <w:spacing w:before="1"/>
        <w:rPr>
          <w:sz w:val="22"/>
        </w:rPr>
      </w:pPr>
    </w:p>
    <w:tbl>
      <w:tblPr>
        <w:tblStyle w:val="12"/>
        <w:tblW w:w="9787" w:type="dxa"/>
        <w:tblInd w:w="2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5"/>
        <w:gridCol w:w="2976"/>
        <w:gridCol w:w="2693"/>
        <w:gridCol w:w="298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1135" w:type="dxa"/>
          </w:tcPr>
          <w:p>
            <w:pPr>
              <w:pStyle w:val="15"/>
              <w:spacing w:before="41"/>
              <w:ind w:left="309"/>
              <w:rPr>
                <w:sz w:val="20"/>
              </w:rPr>
            </w:pPr>
            <w:r>
              <w:rPr>
                <w:sz w:val="20"/>
              </w:rPr>
              <w:t>U0-02</w:t>
            </w:r>
          </w:p>
        </w:tc>
        <w:tc>
          <w:tcPr>
            <w:tcW w:w="2976" w:type="dxa"/>
          </w:tcPr>
          <w:p>
            <w:pPr>
              <w:pStyle w:val="15"/>
              <w:spacing w:before="27"/>
              <w:ind w:left="639" w:right="639"/>
              <w:jc w:val="center"/>
              <w:rPr>
                <w:rFonts w:hint="eastAsia" w:ascii="宋体" w:eastAsia="宋体"/>
                <w:sz w:val="20"/>
              </w:rPr>
            </w:pPr>
            <w:r>
              <w:rPr>
                <w:rFonts w:hint="eastAsia" w:ascii="宋体" w:eastAsia="宋体"/>
                <w:sz w:val="20"/>
              </w:rPr>
              <w:t>母线电压</w:t>
            </w:r>
          </w:p>
        </w:tc>
        <w:tc>
          <w:tcPr>
            <w:tcW w:w="2693" w:type="dxa"/>
          </w:tcPr>
          <w:p>
            <w:pPr>
              <w:pStyle w:val="15"/>
              <w:spacing w:before="27"/>
              <w:ind w:left="922" w:right="918"/>
              <w:jc w:val="center"/>
              <w:rPr>
                <w:rFonts w:hint="eastAsia" w:ascii="宋体" w:eastAsia="宋体"/>
                <w:sz w:val="20"/>
              </w:rPr>
            </w:pPr>
            <w:r>
              <w:rPr>
                <w:rFonts w:hint="eastAsia" w:ascii="宋体" w:eastAsia="宋体"/>
                <w:sz w:val="20"/>
              </w:rPr>
              <w:t>显示范围</w:t>
            </w:r>
          </w:p>
        </w:tc>
        <w:tc>
          <w:tcPr>
            <w:tcW w:w="2983" w:type="dxa"/>
          </w:tcPr>
          <w:p>
            <w:pPr>
              <w:pStyle w:val="15"/>
              <w:spacing w:before="27"/>
              <w:ind w:left="107"/>
              <w:rPr>
                <w:sz w:val="20"/>
              </w:rPr>
            </w:pPr>
            <w:r>
              <w:rPr>
                <w:sz w:val="20"/>
              </w:rPr>
              <w:t>0.0V</w:t>
            </w:r>
            <w:r>
              <w:rPr>
                <w:rFonts w:hint="eastAsia" w:ascii="宋体" w:eastAsia="宋体"/>
                <w:sz w:val="20"/>
              </w:rPr>
              <w:t>～</w:t>
            </w:r>
            <w:r>
              <w:rPr>
                <w:sz w:val="20"/>
              </w:rPr>
              <w:t>3000.0V</w:t>
            </w:r>
          </w:p>
        </w:tc>
      </w:tr>
    </w:tbl>
    <w:p>
      <w:pPr>
        <w:pStyle w:val="8"/>
        <w:spacing w:before="28"/>
        <w:ind w:left="618"/>
      </w:pPr>
      <w:r>
        <w:t>显示变频器母线电压值。</w:t>
      </w:r>
    </w:p>
    <w:p>
      <w:pPr>
        <w:pStyle w:val="8"/>
        <w:spacing w:before="6"/>
        <w:rPr>
          <w:sz w:val="26"/>
        </w:rPr>
      </w:pPr>
    </w:p>
    <w:tbl>
      <w:tblPr>
        <w:tblStyle w:val="12"/>
        <w:tblW w:w="9787" w:type="dxa"/>
        <w:tblInd w:w="2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5"/>
        <w:gridCol w:w="2976"/>
        <w:gridCol w:w="2693"/>
        <w:gridCol w:w="298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135" w:type="dxa"/>
          </w:tcPr>
          <w:p>
            <w:pPr>
              <w:pStyle w:val="15"/>
              <w:spacing w:before="41"/>
              <w:ind w:left="309"/>
              <w:rPr>
                <w:sz w:val="20"/>
              </w:rPr>
            </w:pPr>
            <w:r>
              <w:rPr>
                <w:sz w:val="20"/>
              </w:rPr>
              <w:t>U0-03</w:t>
            </w:r>
          </w:p>
        </w:tc>
        <w:tc>
          <w:tcPr>
            <w:tcW w:w="2976" w:type="dxa"/>
          </w:tcPr>
          <w:p>
            <w:pPr>
              <w:pStyle w:val="15"/>
              <w:spacing w:before="27"/>
              <w:ind w:left="639" w:right="639"/>
              <w:jc w:val="center"/>
              <w:rPr>
                <w:rFonts w:hint="eastAsia" w:ascii="宋体" w:eastAsia="宋体"/>
                <w:sz w:val="20"/>
              </w:rPr>
            </w:pPr>
            <w:r>
              <w:rPr>
                <w:rFonts w:hint="eastAsia" w:ascii="宋体" w:eastAsia="宋体"/>
                <w:sz w:val="20"/>
              </w:rPr>
              <w:t>输出电压</w:t>
            </w:r>
          </w:p>
        </w:tc>
        <w:tc>
          <w:tcPr>
            <w:tcW w:w="2693" w:type="dxa"/>
          </w:tcPr>
          <w:p>
            <w:pPr>
              <w:pStyle w:val="15"/>
              <w:spacing w:before="27"/>
              <w:ind w:left="922" w:right="918"/>
              <w:jc w:val="center"/>
              <w:rPr>
                <w:rFonts w:hint="eastAsia" w:ascii="宋体" w:eastAsia="宋体"/>
                <w:sz w:val="20"/>
              </w:rPr>
            </w:pPr>
            <w:r>
              <w:rPr>
                <w:rFonts w:hint="eastAsia" w:ascii="宋体" w:eastAsia="宋体"/>
                <w:sz w:val="20"/>
              </w:rPr>
              <w:t>显示范围</w:t>
            </w:r>
          </w:p>
        </w:tc>
        <w:tc>
          <w:tcPr>
            <w:tcW w:w="2983" w:type="dxa"/>
          </w:tcPr>
          <w:p>
            <w:pPr>
              <w:pStyle w:val="15"/>
              <w:spacing w:before="27"/>
              <w:ind w:left="107"/>
              <w:rPr>
                <w:sz w:val="20"/>
              </w:rPr>
            </w:pPr>
            <w:r>
              <w:rPr>
                <w:sz w:val="20"/>
              </w:rPr>
              <w:t>0V</w:t>
            </w:r>
            <w:r>
              <w:rPr>
                <w:rFonts w:hint="eastAsia" w:ascii="宋体" w:eastAsia="宋体"/>
                <w:sz w:val="20"/>
              </w:rPr>
              <w:t>～</w:t>
            </w:r>
            <w:r>
              <w:rPr>
                <w:sz w:val="20"/>
              </w:rPr>
              <w:t>1140V</w:t>
            </w:r>
          </w:p>
        </w:tc>
      </w:tr>
    </w:tbl>
    <w:p>
      <w:pPr>
        <w:pStyle w:val="8"/>
        <w:spacing w:before="28"/>
        <w:ind w:left="618"/>
      </w:pPr>
      <w:r>
        <w:rPr>
          <w:w w:val="95"/>
        </w:rPr>
        <w:t>显示运行时变频器输出电压值。</w:t>
      </w:r>
    </w:p>
    <w:p>
      <w:pPr>
        <w:pStyle w:val="8"/>
        <w:spacing w:before="6"/>
        <w:rPr>
          <w:sz w:val="26"/>
        </w:rPr>
      </w:pPr>
    </w:p>
    <w:tbl>
      <w:tblPr>
        <w:tblStyle w:val="12"/>
        <w:tblW w:w="9787" w:type="dxa"/>
        <w:tblInd w:w="2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5"/>
        <w:gridCol w:w="2976"/>
        <w:gridCol w:w="2693"/>
        <w:gridCol w:w="298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247" w:hRule="atLeast"/>
        </w:trPr>
        <w:tc>
          <w:tcPr>
            <w:tcW w:w="1135" w:type="dxa"/>
          </w:tcPr>
          <w:p>
            <w:pPr>
              <w:pStyle w:val="15"/>
              <w:rPr>
                <w:rFonts w:ascii="宋体"/>
                <w:sz w:val="22"/>
              </w:rPr>
            </w:pPr>
          </w:p>
          <w:p>
            <w:pPr>
              <w:pStyle w:val="15"/>
              <w:spacing w:before="9"/>
              <w:rPr>
                <w:rFonts w:ascii="宋体"/>
                <w:sz w:val="17"/>
              </w:rPr>
            </w:pPr>
          </w:p>
          <w:p>
            <w:pPr>
              <w:pStyle w:val="15"/>
              <w:ind w:left="309"/>
              <w:rPr>
                <w:sz w:val="20"/>
              </w:rPr>
            </w:pPr>
            <w:r>
              <w:rPr>
                <w:sz w:val="20"/>
              </w:rPr>
              <w:t>U0-04</w:t>
            </w:r>
          </w:p>
        </w:tc>
        <w:tc>
          <w:tcPr>
            <w:tcW w:w="2976" w:type="dxa"/>
          </w:tcPr>
          <w:p>
            <w:pPr>
              <w:pStyle w:val="15"/>
              <w:rPr>
                <w:rFonts w:ascii="宋体"/>
                <w:sz w:val="20"/>
              </w:rPr>
            </w:pPr>
          </w:p>
          <w:p>
            <w:pPr>
              <w:pStyle w:val="15"/>
              <w:spacing w:before="8"/>
              <w:rPr>
                <w:rFonts w:ascii="宋体"/>
                <w:sz w:val="18"/>
              </w:rPr>
            </w:pPr>
          </w:p>
          <w:p>
            <w:pPr>
              <w:pStyle w:val="15"/>
              <w:spacing w:before="1"/>
              <w:ind w:left="639" w:right="639"/>
              <w:jc w:val="center"/>
              <w:rPr>
                <w:rFonts w:hint="eastAsia" w:ascii="宋体" w:eastAsia="宋体"/>
                <w:sz w:val="20"/>
              </w:rPr>
            </w:pPr>
            <w:r>
              <w:rPr>
                <w:rFonts w:hint="eastAsia" w:ascii="宋体" w:eastAsia="宋体"/>
                <w:sz w:val="20"/>
              </w:rPr>
              <w:t>输出电流</w:t>
            </w:r>
          </w:p>
        </w:tc>
        <w:tc>
          <w:tcPr>
            <w:tcW w:w="2693" w:type="dxa"/>
          </w:tcPr>
          <w:p>
            <w:pPr>
              <w:pStyle w:val="15"/>
              <w:rPr>
                <w:rFonts w:ascii="宋体"/>
                <w:sz w:val="20"/>
              </w:rPr>
            </w:pPr>
          </w:p>
          <w:p>
            <w:pPr>
              <w:pStyle w:val="15"/>
              <w:spacing w:before="8"/>
              <w:rPr>
                <w:rFonts w:ascii="宋体"/>
                <w:sz w:val="18"/>
              </w:rPr>
            </w:pPr>
          </w:p>
          <w:p>
            <w:pPr>
              <w:pStyle w:val="15"/>
              <w:spacing w:before="1"/>
              <w:ind w:left="922" w:right="918"/>
              <w:jc w:val="center"/>
              <w:rPr>
                <w:rFonts w:hint="eastAsia" w:ascii="宋体" w:eastAsia="宋体"/>
                <w:sz w:val="20"/>
              </w:rPr>
            </w:pPr>
            <w:r>
              <w:rPr>
                <w:rFonts w:hint="eastAsia" w:ascii="宋体" w:eastAsia="宋体"/>
                <w:sz w:val="20"/>
              </w:rPr>
              <w:t>显示范围</w:t>
            </w:r>
          </w:p>
        </w:tc>
        <w:tc>
          <w:tcPr>
            <w:tcW w:w="2983" w:type="dxa"/>
          </w:tcPr>
          <w:p>
            <w:pPr>
              <w:pStyle w:val="15"/>
              <w:spacing w:before="28"/>
              <w:ind w:left="107"/>
              <w:rPr>
                <w:sz w:val="20"/>
              </w:rPr>
            </w:pPr>
            <w:r>
              <w:rPr>
                <w:sz w:val="20"/>
              </w:rPr>
              <w:t>0.00A</w:t>
            </w:r>
            <w:r>
              <w:rPr>
                <w:rFonts w:hint="eastAsia" w:ascii="宋体" w:eastAsia="宋体"/>
                <w:sz w:val="20"/>
              </w:rPr>
              <w:t>～</w:t>
            </w:r>
            <w:r>
              <w:rPr>
                <w:sz w:val="20"/>
              </w:rPr>
              <w:t>655.35A</w:t>
            </w:r>
          </w:p>
          <w:p>
            <w:pPr>
              <w:pStyle w:val="15"/>
              <w:spacing w:before="55"/>
              <w:ind w:left="107"/>
              <w:rPr>
                <w:rFonts w:hint="eastAsia" w:ascii="宋体" w:eastAsia="宋体"/>
                <w:sz w:val="20"/>
              </w:rPr>
            </w:pPr>
            <w:r>
              <w:rPr>
                <w:rFonts w:hint="eastAsia" w:ascii="宋体" w:eastAsia="宋体"/>
                <w:sz w:val="20"/>
              </w:rPr>
              <w:t>（变频器功率</w:t>
            </w:r>
            <w:r>
              <w:rPr>
                <w:sz w:val="20"/>
              </w:rPr>
              <w:t>&lt;=55KW</w:t>
            </w:r>
            <w:r>
              <w:rPr>
                <w:rFonts w:hint="eastAsia" w:ascii="宋体" w:eastAsia="宋体"/>
                <w:sz w:val="20"/>
              </w:rPr>
              <w:t>）</w:t>
            </w:r>
          </w:p>
          <w:p>
            <w:pPr>
              <w:pStyle w:val="15"/>
              <w:spacing w:before="56"/>
              <w:ind w:left="107"/>
              <w:rPr>
                <w:sz w:val="20"/>
              </w:rPr>
            </w:pPr>
            <w:r>
              <w:rPr>
                <w:sz w:val="20"/>
              </w:rPr>
              <w:t>0.0A</w:t>
            </w:r>
            <w:r>
              <w:rPr>
                <w:rFonts w:hint="eastAsia" w:ascii="宋体" w:eastAsia="宋体"/>
                <w:sz w:val="20"/>
              </w:rPr>
              <w:t>～</w:t>
            </w:r>
            <w:r>
              <w:rPr>
                <w:sz w:val="20"/>
              </w:rPr>
              <w:t>6553.5A</w:t>
            </w:r>
          </w:p>
          <w:p>
            <w:pPr>
              <w:pStyle w:val="15"/>
              <w:spacing w:before="56"/>
              <w:ind w:left="107"/>
              <w:rPr>
                <w:rFonts w:hint="eastAsia" w:ascii="宋体" w:eastAsia="宋体"/>
                <w:sz w:val="20"/>
              </w:rPr>
            </w:pPr>
            <w:r>
              <w:rPr>
                <w:rFonts w:hint="eastAsia" w:ascii="宋体" w:eastAsia="宋体"/>
                <w:sz w:val="20"/>
              </w:rPr>
              <w:t>（变频器功率</w:t>
            </w:r>
            <w:r>
              <w:rPr>
                <w:sz w:val="20"/>
              </w:rPr>
              <w:t>&gt;55KW</w:t>
            </w:r>
            <w:r>
              <w:rPr>
                <w:rFonts w:hint="eastAsia" w:ascii="宋体" w:eastAsia="宋体"/>
                <w:sz w:val="20"/>
              </w:rPr>
              <w:t>）</w:t>
            </w:r>
          </w:p>
        </w:tc>
      </w:tr>
    </w:tbl>
    <w:p>
      <w:pPr>
        <w:pStyle w:val="8"/>
        <w:spacing w:before="28"/>
        <w:ind w:left="618"/>
      </w:pPr>
      <w:r>
        <w:rPr>
          <w:w w:val="95"/>
        </w:rPr>
        <w:t>显示运行时变频器输出电流值。</w:t>
      </w:r>
    </w:p>
    <w:p>
      <w:pPr>
        <w:pStyle w:val="8"/>
        <w:spacing w:before="6"/>
        <w:rPr>
          <w:sz w:val="26"/>
        </w:rPr>
      </w:pPr>
    </w:p>
    <w:tbl>
      <w:tblPr>
        <w:tblStyle w:val="12"/>
        <w:tblW w:w="9787" w:type="dxa"/>
        <w:tblInd w:w="2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5"/>
        <w:gridCol w:w="2976"/>
        <w:gridCol w:w="2693"/>
        <w:gridCol w:w="298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135" w:type="dxa"/>
          </w:tcPr>
          <w:p>
            <w:pPr>
              <w:pStyle w:val="15"/>
              <w:spacing w:before="41"/>
              <w:ind w:left="309"/>
              <w:rPr>
                <w:sz w:val="20"/>
              </w:rPr>
            </w:pPr>
            <w:r>
              <w:rPr>
                <w:sz w:val="20"/>
              </w:rPr>
              <w:t>U0-05</w:t>
            </w:r>
          </w:p>
        </w:tc>
        <w:tc>
          <w:tcPr>
            <w:tcW w:w="2976" w:type="dxa"/>
          </w:tcPr>
          <w:p>
            <w:pPr>
              <w:pStyle w:val="15"/>
              <w:spacing w:before="27"/>
              <w:ind w:left="639" w:right="639"/>
              <w:jc w:val="center"/>
              <w:rPr>
                <w:rFonts w:hint="eastAsia" w:ascii="宋体" w:eastAsia="宋体"/>
                <w:sz w:val="20"/>
              </w:rPr>
            </w:pPr>
            <w:r>
              <w:rPr>
                <w:rFonts w:hint="eastAsia" w:ascii="宋体" w:eastAsia="宋体"/>
                <w:sz w:val="20"/>
              </w:rPr>
              <w:t>输出功率</w:t>
            </w:r>
          </w:p>
        </w:tc>
        <w:tc>
          <w:tcPr>
            <w:tcW w:w="2693" w:type="dxa"/>
          </w:tcPr>
          <w:p>
            <w:pPr>
              <w:pStyle w:val="15"/>
              <w:spacing w:before="27"/>
              <w:ind w:left="922" w:right="918"/>
              <w:jc w:val="center"/>
              <w:rPr>
                <w:rFonts w:hint="eastAsia" w:ascii="宋体" w:eastAsia="宋体"/>
                <w:sz w:val="20"/>
              </w:rPr>
            </w:pPr>
            <w:r>
              <w:rPr>
                <w:rFonts w:hint="eastAsia" w:ascii="宋体" w:eastAsia="宋体"/>
                <w:sz w:val="20"/>
              </w:rPr>
              <w:t>显示范围</w:t>
            </w:r>
          </w:p>
        </w:tc>
        <w:tc>
          <w:tcPr>
            <w:tcW w:w="2983" w:type="dxa"/>
          </w:tcPr>
          <w:p>
            <w:pPr>
              <w:pStyle w:val="15"/>
              <w:spacing w:before="27"/>
              <w:ind w:left="107"/>
              <w:rPr>
                <w:sz w:val="20"/>
              </w:rPr>
            </w:pPr>
            <w:r>
              <w:rPr>
                <w:sz w:val="20"/>
              </w:rPr>
              <w:t>0</w:t>
            </w:r>
            <w:r>
              <w:rPr>
                <w:rFonts w:hint="eastAsia" w:ascii="宋体" w:eastAsia="宋体"/>
                <w:sz w:val="20"/>
              </w:rPr>
              <w:t>～</w:t>
            </w:r>
            <w:r>
              <w:rPr>
                <w:sz w:val="20"/>
              </w:rPr>
              <w:t>32767</w:t>
            </w:r>
          </w:p>
        </w:tc>
      </w:tr>
    </w:tbl>
    <w:p>
      <w:pPr>
        <w:pStyle w:val="8"/>
        <w:spacing w:before="28"/>
        <w:ind w:left="618"/>
      </w:pPr>
      <w:r>
        <w:rPr>
          <w:w w:val="95"/>
        </w:rPr>
        <w:t>显示运行时变频器输出功率值。</w:t>
      </w:r>
    </w:p>
    <w:p>
      <w:pPr>
        <w:pStyle w:val="8"/>
        <w:spacing w:before="6"/>
        <w:rPr>
          <w:sz w:val="26"/>
        </w:rPr>
      </w:pPr>
    </w:p>
    <w:tbl>
      <w:tblPr>
        <w:tblStyle w:val="12"/>
        <w:tblW w:w="9787" w:type="dxa"/>
        <w:tblInd w:w="2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5"/>
        <w:gridCol w:w="2976"/>
        <w:gridCol w:w="2693"/>
        <w:gridCol w:w="298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1135" w:type="dxa"/>
          </w:tcPr>
          <w:p>
            <w:pPr>
              <w:pStyle w:val="15"/>
              <w:spacing w:before="43"/>
              <w:ind w:left="309"/>
              <w:rPr>
                <w:sz w:val="20"/>
              </w:rPr>
            </w:pPr>
            <w:r>
              <w:rPr>
                <w:sz w:val="20"/>
              </w:rPr>
              <w:t>U0-06</w:t>
            </w:r>
          </w:p>
        </w:tc>
        <w:tc>
          <w:tcPr>
            <w:tcW w:w="2976" w:type="dxa"/>
          </w:tcPr>
          <w:p>
            <w:pPr>
              <w:pStyle w:val="15"/>
              <w:spacing w:before="30"/>
              <w:ind w:left="639" w:right="639"/>
              <w:jc w:val="center"/>
              <w:rPr>
                <w:rFonts w:hint="eastAsia" w:ascii="宋体" w:eastAsia="宋体"/>
                <w:sz w:val="20"/>
              </w:rPr>
            </w:pPr>
            <w:r>
              <w:rPr>
                <w:rFonts w:hint="eastAsia" w:ascii="宋体" w:eastAsia="宋体"/>
                <w:sz w:val="20"/>
              </w:rPr>
              <w:t>输出转矩</w:t>
            </w:r>
          </w:p>
        </w:tc>
        <w:tc>
          <w:tcPr>
            <w:tcW w:w="2693" w:type="dxa"/>
          </w:tcPr>
          <w:p>
            <w:pPr>
              <w:pStyle w:val="15"/>
              <w:spacing w:before="30"/>
              <w:ind w:left="922" w:right="918"/>
              <w:jc w:val="center"/>
              <w:rPr>
                <w:rFonts w:hint="eastAsia" w:ascii="宋体" w:eastAsia="宋体"/>
                <w:sz w:val="20"/>
              </w:rPr>
            </w:pPr>
            <w:r>
              <w:rPr>
                <w:rFonts w:hint="eastAsia" w:ascii="宋体" w:eastAsia="宋体"/>
                <w:sz w:val="20"/>
              </w:rPr>
              <w:t>显示范围</w:t>
            </w:r>
          </w:p>
        </w:tc>
        <w:tc>
          <w:tcPr>
            <w:tcW w:w="2983" w:type="dxa"/>
          </w:tcPr>
          <w:p>
            <w:pPr>
              <w:pStyle w:val="15"/>
              <w:spacing w:before="30"/>
              <w:ind w:left="107"/>
              <w:rPr>
                <w:sz w:val="20"/>
              </w:rPr>
            </w:pPr>
            <w:r>
              <w:rPr>
                <w:sz w:val="20"/>
              </w:rPr>
              <w:t>-200.0%</w:t>
            </w:r>
            <w:r>
              <w:rPr>
                <w:rFonts w:hint="eastAsia" w:ascii="宋体" w:eastAsia="宋体"/>
                <w:sz w:val="20"/>
              </w:rPr>
              <w:t>～</w:t>
            </w:r>
            <w:r>
              <w:rPr>
                <w:sz w:val="20"/>
              </w:rPr>
              <w:t>200.0%</w:t>
            </w:r>
          </w:p>
        </w:tc>
      </w:tr>
    </w:tbl>
    <w:p>
      <w:pPr>
        <w:pStyle w:val="8"/>
        <w:spacing w:before="28"/>
        <w:ind w:left="618"/>
      </w:pPr>
      <w:r>
        <w:rPr>
          <w:w w:val="95"/>
        </w:rPr>
        <w:t>显示运行时变频器输出转矩值。</w:t>
      </w:r>
    </w:p>
    <w:p>
      <w:pPr>
        <w:pStyle w:val="8"/>
        <w:spacing w:before="6"/>
        <w:rPr>
          <w:sz w:val="26"/>
        </w:rPr>
      </w:pPr>
    </w:p>
    <w:tbl>
      <w:tblPr>
        <w:tblStyle w:val="12"/>
        <w:tblW w:w="9787" w:type="dxa"/>
        <w:tblInd w:w="2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5"/>
        <w:gridCol w:w="2976"/>
        <w:gridCol w:w="2693"/>
        <w:gridCol w:w="298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135" w:type="dxa"/>
          </w:tcPr>
          <w:p>
            <w:pPr>
              <w:pStyle w:val="15"/>
              <w:spacing w:before="41"/>
              <w:ind w:left="309"/>
              <w:rPr>
                <w:sz w:val="20"/>
              </w:rPr>
            </w:pPr>
            <w:r>
              <w:rPr>
                <w:sz w:val="20"/>
              </w:rPr>
              <w:t>U0-07</w:t>
            </w:r>
          </w:p>
        </w:tc>
        <w:tc>
          <w:tcPr>
            <w:tcW w:w="2976" w:type="dxa"/>
          </w:tcPr>
          <w:p>
            <w:pPr>
              <w:pStyle w:val="15"/>
              <w:spacing w:before="27"/>
              <w:ind w:left="928"/>
              <w:rPr>
                <w:rFonts w:hint="eastAsia" w:ascii="宋体" w:eastAsia="宋体"/>
                <w:sz w:val="20"/>
              </w:rPr>
            </w:pPr>
            <w:r>
              <w:rPr>
                <w:sz w:val="20"/>
              </w:rPr>
              <w:t xml:space="preserve">DI </w:t>
            </w:r>
            <w:r>
              <w:rPr>
                <w:rFonts w:hint="eastAsia" w:ascii="宋体" w:eastAsia="宋体"/>
                <w:sz w:val="20"/>
              </w:rPr>
              <w:t>输入状态</w:t>
            </w:r>
          </w:p>
        </w:tc>
        <w:tc>
          <w:tcPr>
            <w:tcW w:w="2693" w:type="dxa"/>
          </w:tcPr>
          <w:p>
            <w:pPr>
              <w:pStyle w:val="15"/>
              <w:spacing w:before="27"/>
              <w:ind w:left="922" w:right="918"/>
              <w:jc w:val="center"/>
              <w:rPr>
                <w:rFonts w:hint="eastAsia" w:ascii="宋体" w:eastAsia="宋体"/>
                <w:sz w:val="20"/>
              </w:rPr>
            </w:pPr>
            <w:r>
              <w:rPr>
                <w:rFonts w:hint="eastAsia" w:ascii="宋体" w:eastAsia="宋体"/>
                <w:sz w:val="20"/>
              </w:rPr>
              <w:t>显示范围</w:t>
            </w:r>
          </w:p>
        </w:tc>
        <w:tc>
          <w:tcPr>
            <w:tcW w:w="2983" w:type="dxa"/>
          </w:tcPr>
          <w:p>
            <w:pPr>
              <w:pStyle w:val="15"/>
              <w:spacing w:before="27"/>
              <w:ind w:left="107"/>
              <w:rPr>
                <w:sz w:val="20"/>
              </w:rPr>
            </w:pPr>
            <w:r>
              <w:rPr>
                <w:sz w:val="20"/>
              </w:rPr>
              <w:t>0</w:t>
            </w:r>
            <w:r>
              <w:rPr>
                <w:rFonts w:hint="eastAsia" w:ascii="宋体" w:eastAsia="宋体"/>
                <w:sz w:val="20"/>
              </w:rPr>
              <w:t>～</w:t>
            </w:r>
            <w:r>
              <w:rPr>
                <w:sz w:val="20"/>
              </w:rPr>
              <w:t>32767</w:t>
            </w:r>
          </w:p>
        </w:tc>
      </w:tr>
    </w:tbl>
    <w:p>
      <w:pPr>
        <w:pStyle w:val="8"/>
        <w:spacing w:before="28" w:line="292" w:lineRule="auto"/>
        <w:ind w:left="217" w:right="315" w:firstLine="400"/>
      </w:pPr>
      <w:r>
        <w:rPr>
          <w:spacing w:val="-1"/>
        </w:rPr>
        <w:t xml:space="preserve">显示当前 </w:t>
      </w:r>
      <w:r>
        <w:rPr>
          <w:rFonts w:ascii="Times New Roman" w:eastAsia="Times New Roman"/>
        </w:rPr>
        <w:t xml:space="preserve">DI </w:t>
      </w:r>
      <w:r>
        <w:rPr>
          <w:spacing w:val="-3"/>
        </w:rPr>
        <w:t xml:space="preserve">端子输入状态值。转化为二进制数据后，每 </w:t>
      </w:r>
      <w:r>
        <w:rPr>
          <w:rFonts w:ascii="Times New Roman" w:eastAsia="Times New Roman"/>
        </w:rPr>
        <w:t xml:space="preserve">bit </w:t>
      </w:r>
      <w:r>
        <w:rPr>
          <w:spacing w:val="-1"/>
        </w:rPr>
        <w:t xml:space="preserve">位对应一个 </w:t>
      </w:r>
      <w:r>
        <w:rPr>
          <w:rFonts w:ascii="Times New Roman" w:eastAsia="Times New Roman"/>
        </w:rPr>
        <w:t xml:space="preserve">DI </w:t>
      </w:r>
      <w:r>
        <w:rPr>
          <w:spacing w:val="-1"/>
        </w:rPr>
        <w:t xml:space="preserve">输入信号 </w:t>
      </w:r>
      <w:r>
        <w:rPr>
          <w:rFonts w:ascii="Times New Roman" w:eastAsia="Times New Roman"/>
          <w:spacing w:val="23"/>
        </w:rPr>
        <w:t xml:space="preserve">, </w:t>
      </w:r>
      <w:r>
        <w:rPr>
          <w:spacing w:val="-1"/>
        </w:rPr>
        <w:t xml:space="preserve">为 </w:t>
      </w:r>
      <w:r>
        <w:rPr>
          <w:rFonts w:ascii="Times New Roman" w:eastAsia="Times New Roman"/>
        </w:rPr>
        <w:t xml:space="preserve">1 </w:t>
      </w:r>
      <w:r>
        <w:t>表示该输入</w:t>
      </w:r>
      <w:r>
        <w:rPr>
          <w:spacing w:val="-1"/>
        </w:rPr>
        <w:t xml:space="preserve">为高电平信号，为 </w:t>
      </w:r>
      <w:r>
        <w:rPr>
          <w:rFonts w:ascii="Times New Roman" w:eastAsia="Times New Roman"/>
        </w:rPr>
        <w:t xml:space="preserve">0 </w:t>
      </w:r>
      <w:r>
        <w:rPr>
          <w:spacing w:val="-1"/>
        </w:rPr>
        <w:t xml:space="preserve">表示输入为低电平信号。每 </w:t>
      </w:r>
      <w:r>
        <w:rPr>
          <w:rFonts w:ascii="Times New Roman" w:eastAsia="Times New Roman"/>
        </w:rPr>
        <w:t xml:space="preserve">bit </w:t>
      </w:r>
      <w:r>
        <w:t>位和输入端子对应关系如下：</w:t>
      </w:r>
    </w:p>
    <w:tbl>
      <w:tblPr>
        <w:tblStyle w:val="12"/>
        <w:tblW w:w="8448" w:type="dxa"/>
        <w:tblInd w:w="870"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2112"/>
        <w:gridCol w:w="2112"/>
        <w:gridCol w:w="2112"/>
        <w:gridCol w:w="211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2" w:hRule="atLeast"/>
        </w:trPr>
        <w:tc>
          <w:tcPr>
            <w:tcW w:w="2112" w:type="dxa"/>
            <w:shd w:val="clear" w:color="auto" w:fill="C6D9F1"/>
          </w:tcPr>
          <w:p>
            <w:pPr>
              <w:pStyle w:val="15"/>
              <w:spacing w:before="12"/>
              <w:ind w:left="667" w:right="597"/>
              <w:jc w:val="center"/>
              <w:rPr>
                <w:sz w:val="20"/>
              </w:rPr>
            </w:pPr>
            <w:r>
              <w:rPr>
                <w:sz w:val="20"/>
              </w:rPr>
              <w:t>Bit0</w:t>
            </w:r>
          </w:p>
        </w:tc>
        <w:tc>
          <w:tcPr>
            <w:tcW w:w="2112" w:type="dxa"/>
            <w:shd w:val="clear" w:color="auto" w:fill="C6D9F1"/>
          </w:tcPr>
          <w:p>
            <w:pPr>
              <w:pStyle w:val="15"/>
              <w:spacing w:before="12"/>
              <w:ind w:right="844"/>
              <w:jc w:val="right"/>
              <w:rPr>
                <w:sz w:val="20"/>
              </w:rPr>
            </w:pPr>
            <w:r>
              <w:rPr>
                <w:sz w:val="20"/>
              </w:rPr>
              <w:t>Bit1</w:t>
            </w:r>
          </w:p>
        </w:tc>
        <w:tc>
          <w:tcPr>
            <w:tcW w:w="2112" w:type="dxa"/>
            <w:shd w:val="clear" w:color="auto" w:fill="C6D9F1"/>
          </w:tcPr>
          <w:p>
            <w:pPr>
              <w:pStyle w:val="15"/>
              <w:spacing w:before="12"/>
              <w:ind w:left="667" w:right="597"/>
              <w:jc w:val="center"/>
              <w:rPr>
                <w:sz w:val="20"/>
              </w:rPr>
            </w:pPr>
            <w:r>
              <w:rPr>
                <w:sz w:val="20"/>
              </w:rPr>
              <w:t>Bit2</w:t>
            </w:r>
          </w:p>
        </w:tc>
        <w:tc>
          <w:tcPr>
            <w:tcW w:w="2112" w:type="dxa"/>
            <w:shd w:val="clear" w:color="auto" w:fill="C6D9F1"/>
          </w:tcPr>
          <w:p>
            <w:pPr>
              <w:pStyle w:val="15"/>
              <w:spacing w:before="12"/>
              <w:ind w:left="916"/>
              <w:rPr>
                <w:sz w:val="20"/>
              </w:rPr>
            </w:pPr>
            <w:r>
              <w:rPr>
                <w:sz w:val="20"/>
              </w:rPr>
              <w:t>Bit3</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2" w:hRule="atLeast"/>
        </w:trPr>
        <w:tc>
          <w:tcPr>
            <w:tcW w:w="2112" w:type="dxa"/>
          </w:tcPr>
          <w:p>
            <w:pPr>
              <w:pStyle w:val="15"/>
              <w:spacing w:before="12"/>
              <w:ind w:left="667" w:right="597"/>
              <w:jc w:val="center"/>
              <w:rPr>
                <w:sz w:val="20"/>
              </w:rPr>
            </w:pPr>
            <w:r>
              <w:rPr>
                <w:sz w:val="20"/>
              </w:rPr>
              <w:t>DI1</w:t>
            </w:r>
          </w:p>
        </w:tc>
        <w:tc>
          <w:tcPr>
            <w:tcW w:w="2112" w:type="dxa"/>
          </w:tcPr>
          <w:p>
            <w:pPr>
              <w:pStyle w:val="15"/>
              <w:spacing w:before="12"/>
              <w:ind w:right="860"/>
              <w:jc w:val="right"/>
              <w:rPr>
                <w:sz w:val="20"/>
              </w:rPr>
            </w:pPr>
            <w:r>
              <w:rPr>
                <w:w w:val="95"/>
                <w:sz w:val="20"/>
              </w:rPr>
              <w:t>DI2</w:t>
            </w:r>
          </w:p>
        </w:tc>
        <w:tc>
          <w:tcPr>
            <w:tcW w:w="2112" w:type="dxa"/>
          </w:tcPr>
          <w:p>
            <w:pPr>
              <w:pStyle w:val="15"/>
              <w:spacing w:before="12"/>
              <w:ind w:left="667" w:right="597"/>
              <w:jc w:val="center"/>
              <w:rPr>
                <w:sz w:val="20"/>
              </w:rPr>
            </w:pPr>
            <w:r>
              <w:rPr>
                <w:sz w:val="20"/>
              </w:rPr>
              <w:t>DI3</w:t>
            </w:r>
          </w:p>
        </w:tc>
        <w:tc>
          <w:tcPr>
            <w:tcW w:w="2112" w:type="dxa"/>
          </w:tcPr>
          <w:p>
            <w:pPr>
              <w:pStyle w:val="15"/>
              <w:spacing w:before="12"/>
              <w:ind w:left="933"/>
              <w:rPr>
                <w:sz w:val="20"/>
              </w:rPr>
            </w:pPr>
            <w:r>
              <w:rPr>
                <w:sz w:val="20"/>
              </w:rPr>
              <w:t>DI4</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2112" w:type="dxa"/>
            <w:shd w:val="clear" w:color="auto" w:fill="C6D9F1"/>
          </w:tcPr>
          <w:p>
            <w:pPr>
              <w:pStyle w:val="15"/>
              <w:spacing w:before="12"/>
              <w:ind w:left="667" w:right="597"/>
              <w:jc w:val="center"/>
              <w:rPr>
                <w:sz w:val="20"/>
              </w:rPr>
            </w:pPr>
            <w:r>
              <w:rPr>
                <w:sz w:val="20"/>
              </w:rPr>
              <w:t>Bit4</w:t>
            </w:r>
          </w:p>
        </w:tc>
        <w:tc>
          <w:tcPr>
            <w:tcW w:w="2112" w:type="dxa"/>
            <w:shd w:val="clear" w:color="auto" w:fill="C6D9F1"/>
          </w:tcPr>
          <w:p>
            <w:pPr>
              <w:pStyle w:val="15"/>
              <w:spacing w:before="12"/>
              <w:ind w:right="844"/>
              <w:jc w:val="right"/>
              <w:rPr>
                <w:sz w:val="20"/>
              </w:rPr>
            </w:pPr>
            <w:r>
              <w:rPr>
                <w:sz w:val="20"/>
              </w:rPr>
              <w:t>Bit5</w:t>
            </w:r>
          </w:p>
        </w:tc>
        <w:tc>
          <w:tcPr>
            <w:tcW w:w="2112" w:type="dxa"/>
            <w:shd w:val="clear" w:color="auto" w:fill="C6D9F1"/>
          </w:tcPr>
          <w:p>
            <w:pPr>
              <w:pStyle w:val="15"/>
              <w:spacing w:before="12"/>
              <w:ind w:left="667" w:right="597"/>
              <w:jc w:val="center"/>
              <w:rPr>
                <w:sz w:val="20"/>
              </w:rPr>
            </w:pPr>
            <w:r>
              <w:rPr>
                <w:sz w:val="20"/>
              </w:rPr>
              <w:t>Bit6</w:t>
            </w:r>
          </w:p>
        </w:tc>
        <w:tc>
          <w:tcPr>
            <w:tcW w:w="2112" w:type="dxa"/>
            <w:shd w:val="clear" w:color="auto" w:fill="C6D9F1"/>
          </w:tcPr>
          <w:p>
            <w:pPr>
              <w:pStyle w:val="15"/>
              <w:spacing w:before="12"/>
              <w:ind w:left="916"/>
              <w:rPr>
                <w:sz w:val="20"/>
              </w:rPr>
            </w:pPr>
            <w:r>
              <w:rPr>
                <w:sz w:val="20"/>
              </w:rPr>
              <w:t>Bit7</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2" w:hRule="atLeast"/>
        </w:trPr>
        <w:tc>
          <w:tcPr>
            <w:tcW w:w="2112" w:type="dxa"/>
          </w:tcPr>
          <w:p>
            <w:pPr>
              <w:pStyle w:val="15"/>
              <w:spacing w:before="12"/>
              <w:ind w:left="667" w:right="597"/>
              <w:jc w:val="center"/>
              <w:rPr>
                <w:sz w:val="20"/>
              </w:rPr>
            </w:pPr>
            <w:r>
              <w:rPr>
                <w:sz w:val="20"/>
              </w:rPr>
              <w:t>DI5</w:t>
            </w:r>
          </w:p>
        </w:tc>
        <w:tc>
          <w:tcPr>
            <w:tcW w:w="2112" w:type="dxa"/>
          </w:tcPr>
          <w:p>
            <w:pPr>
              <w:pStyle w:val="15"/>
              <w:spacing w:before="12"/>
              <w:ind w:right="860"/>
              <w:jc w:val="right"/>
              <w:rPr>
                <w:sz w:val="20"/>
              </w:rPr>
            </w:pPr>
            <w:r>
              <w:rPr>
                <w:w w:val="95"/>
                <w:sz w:val="20"/>
              </w:rPr>
              <w:t>DI6</w:t>
            </w:r>
          </w:p>
        </w:tc>
        <w:tc>
          <w:tcPr>
            <w:tcW w:w="2112" w:type="dxa"/>
          </w:tcPr>
          <w:p>
            <w:pPr>
              <w:pStyle w:val="15"/>
              <w:spacing w:before="12"/>
              <w:ind w:left="667" w:right="597"/>
              <w:jc w:val="center"/>
              <w:rPr>
                <w:sz w:val="20"/>
              </w:rPr>
            </w:pPr>
            <w:r>
              <w:rPr>
                <w:sz w:val="20"/>
              </w:rPr>
              <w:t>DI7</w:t>
            </w:r>
          </w:p>
        </w:tc>
        <w:tc>
          <w:tcPr>
            <w:tcW w:w="2112" w:type="dxa"/>
          </w:tcPr>
          <w:p>
            <w:pPr>
              <w:pStyle w:val="15"/>
              <w:spacing w:before="12"/>
              <w:ind w:left="933"/>
              <w:rPr>
                <w:sz w:val="20"/>
              </w:rPr>
            </w:pPr>
            <w:r>
              <w:rPr>
                <w:sz w:val="20"/>
              </w:rPr>
              <w:t>DI8</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2" w:hRule="atLeast"/>
        </w:trPr>
        <w:tc>
          <w:tcPr>
            <w:tcW w:w="2112" w:type="dxa"/>
            <w:shd w:val="clear" w:color="auto" w:fill="C6D9F1"/>
          </w:tcPr>
          <w:p>
            <w:pPr>
              <w:pStyle w:val="15"/>
              <w:spacing w:before="12"/>
              <w:ind w:left="667" w:right="597"/>
              <w:jc w:val="center"/>
              <w:rPr>
                <w:sz w:val="20"/>
              </w:rPr>
            </w:pPr>
            <w:r>
              <w:rPr>
                <w:sz w:val="20"/>
              </w:rPr>
              <w:t>Bit8</w:t>
            </w:r>
          </w:p>
        </w:tc>
        <w:tc>
          <w:tcPr>
            <w:tcW w:w="2112" w:type="dxa"/>
            <w:shd w:val="clear" w:color="auto" w:fill="C6D9F1"/>
          </w:tcPr>
          <w:p>
            <w:pPr>
              <w:pStyle w:val="15"/>
              <w:spacing w:before="12"/>
              <w:ind w:right="844"/>
              <w:jc w:val="right"/>
              <w:rPr>
                <w:sz w:val="20"/>
              </w:rPr>
            </w:pPr>
            <w:r>
              <w:rPr>
                <w:sz w:val="20"/>
              </w:rPr>
              <w:t>Bit9</w:t>
            </w:r>
          </w:p>
        </w:tc>
        <w:tc>
          <w:tcPr>
            <w:tcW w:w="2112" w:type="dxa"/>
            <w:shd w:val="clear" w:color="auto" w:fill="C6D9F1"/>
          </w:tcPr>
          <w:p>
            <w:pPr>
              <w:pStyle w:val="15"/>
              <w:spacing w:before="12"/>
              <w:ind w:left="670" w:right="595"/>
              <w:jc w:val="center"/>
              <w:rPr>
                <w:sz w:val="20"/>
              </w:rPr>
            </w:pPr>
            <w:r>
              <w:rPr>
                <w:sz w:val="20"/>
              </w:rPr>
              <w:t>Bit10</w:t>
            </w:r>
          </w:p>
        </w:tc>
        <w:tc>
          <w:tcPr>
            <w:tcW w:w="2112" w:type="dxa"/>
            <w:shd w:val="clear" w:color="auto" w:fill="C6D9F1"/>
          </w:tcPr>
          <w:p>
            <w:pPr>
              <w:pStyle w:val="15"/>
              <w:spacing w:before="12"/>
              <w:ind w:left="868"/>
              <w:rPr>
                <w:sz w:val="20"/>
              </w:rPr>
            </w:pPr>
            <w:r>
              <w:rPr>
                <w:sz w:val="20"/>
              </w:rPr>
              <w:t>Bit11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2" w:hRule="atLeast"/>
        </w:trPr>
        <w:tc>
          <w:tcPr>
            <w:tcW w:w="2112" w:type="dxa"/>
          </w:tcPr>
          <w:p>
            <w:pPr>
              <w:pStyle w:val="15"/>
              <w:spacing w:before="12"/>
              <w:ind w:left="667" w:right="597"/>
              <w:jc w:val="center"/>
              <w:rPr>
                <w:sz w:val="20"/>
              </w:rPr>
            </w:pPr>
            <w:r>
              <w:rPr>
                <w:sz w:val="20"/>
              </w:rPr>
              <w:t>DI9</w:t>
            </w:r>
          </w:p>
        </w:tc>
        <w:tc>
          <w:tcPr>
            <w:tcW w:w="2112" w:type="dxa"/>
          </w:tcPr>
          <w:p>
            <w:pPr>
              <w:pStyle w:val="15"/>
              <w:spacing w:before="12"/>
              <w:ind w:right="807"/>
              <w:jc w:val="right"/>
              <w:rPr>
                <w:sz w:val="20"/>
              </w:rPr>
            </w:pPr>
            <w:r>
              <w:rPr>
                <w:w w:val="95"/>
                <w:sz w:val="20"/>
              </w:rPr>
              <w:t>DI10</w:t>
            </w:r>
          </w:p>
        </w:tc>
        <w:tc>
          <w:tcPr>
            <w:tcW w:w="2112" w:type="dxa"/>
          </w:tcPr>
          <w:p>
            <w:pPr>
              <w:pStyle w:val="15"/>
              <w:spacing w:before="12"/>
              <w:ind w:left="667" w:right="597"/>
              <w:jc w:val="center"/>
              <w:rPr>
                <w:sz w:val="20"/>
              </w:rPr>
            </w:pPr>
            <w:r>
              <w:rPr>
                <w:sz w:val="20"/>
              </w:rPr>
              <w:t>VDI1</w:t>
            </w:r>
          </w:p>
        </w:tc>
        <w:tc>
          <w:tcPr>
            <w:tcW w:w="2112" w:type="dxa"/>
          </w:tcPr>
          <w:p>
            <w:pPr>
              <w:pStyle w:val="15"/>
              <w:spacing w:before="12"/>
              <w:ind w:left="861"/>
              <w:rPr>
                <w:sz w:val="20"/>
              </w:rPr>
            </w:pPr>
            <w:r>
              <w:rPr>
                <w:sz w:val="20"/>
              </w:rPr>
              <w:t>VDI2</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2112" w:type="dxa"/>
            <w:shd w:val="clear" w:color="auto" w:fill="C6D9F1"/>
          </w:tcPr>
          <w:p>
            <w:pPr>
              <w:pStyle w:val="15"/>
              <w:spacing w:before="12"/>
              <w:ind w:left="670" w:right="595"/>
              <w:jc w:val="center"/>
              <w:rPr>
                <w:sz w:val="20"/>
              </w:rPr>
            </w:pPr>
            <w:r>
              <w:rPr>
                <w:sz w:val="20"/>
              </w:rPr>
              <w:t>Bit12</w:t>
            </w:r>
          </w:p>
        </w:tc>
        <w:tc>
          <w:tcPr>
            <w:tcW w:w="2112" w:type="dxa"/>
            <w:shd w:val="clear" w:color="auto" w:fill="C6D9F1"/>
          </w:tcPr>
          <w:p>
            <w:pPr>
              <w:pStyle w:val="15"/>
              <w:spacing w:before="12"/>
              <w:ind w:right="791"/>
              <w:jc w:val="right"/>
              <w:rPr>
                <w:sz w:val="20"/>
              </w:rPr>
            </w:pPr>
            <w:r>
              <w:rPr>
                <w:w w:val="95"/>
                <w:sz w:val="20"/>
              </w:rPr>
              <w:t>Bit13</w:t>
            </w:r>
          </w:p>
        </w:tc>
        <w:tc>
          <w:tcPr>
            <w:tcW w:w="2112" w:type="dxa"/>
            <w:shd w:val="clear" w:color="auto" w:fill="C6D9F1"/>
          </w:tcPr>
          <w:p>
            <w:pPr>
              <w:pStyle w:val="15"/>
              <w:spacing w:before="12"/>
              <w:ind w:left="670" w:right="595"/>
              <w:jc w:val="center"/>
              <w:rPr>
                <w:sz w:val="20"/>
              </w:rPr>
            </w:pPr>
            <w:r>
              <w:rPr>
                <w:sz w:val="20"/>
              </w:rPr>
              <w:t>Bit14</w:t>
            </w:r>
          </w:p>
        </w:tc>
        <w:tc>
          <w:tcPr>
            <w:tcW w:w="2112" w:type="dxa"/>
            <w:shd w:val="clear" w:color="auto" w:fill="C6D9F1"/>
          </w:tcPr>
          <w:p>
            <w:pPr>
              <w:pStyle w:val="15"/>
              <w:spacing w:before="12"/>
              <w:ind w:left="868"/>
              <w:rPr>
                <w:sz w:val="20"/>
              </w:rPr>
            </w:pPr>
            <w:r>
              <w:rPr>
                <w:sz w:val="20"/>
              </w:rPr>
              <w:t>Bit15</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2" w:hRule="atLeast"/>
        </w:trPr>
        <w:tc>
          <w:tcPr>
            <w:tcW w:w="2112" w:type="dxa"/>
          </w:tcPr>
          <w:p>
            <w:pPr>
              <w:pStyle w:val="15"/>
              <w:spacing w:before="12"/>
              <w:ind w:left="667" w:right="597"/>
              <w:jc w:val="center"/>
              <w:rPr>
                <w:sz w:val="20"/>
              </w:rPr>
            </w:pPr>
            <w:r>
              <w:rPr>
                <w:sz w:val="20"/>
              </w:rPr>
              <w:t>VDI3</w:t>
            </w:r>
          </w:p>
        </w:tc>
        <w:tc>
          <w:tcPr>
            <w:tcW w:w="2112" w:type="dxa"/>
          </w:tcPr>
          <w:p>
            <w:pPr>
              <w:pStyle w:val="15"/>
              <w:spacing w:before="12"/>
              <w:ind w:right="788"/>
              <w:jc w:val="right"/>
              <w:rPr>
                <w:sz w:val="20"/>
              </w:rPr>
            </w:pPr>
            <w:r>
              <w:rPr>
                <w:w w:val="95"/>
                <w:sz w:val="20"/>
              </w:rPr>
              <w:t>VDI4</w:t>
            </w:r>
          </w:p>
        </w:tc>
        <w:tc>
          <w:tcPr>
            <w:tcW w:w="2112" w:type="dxa"/>
          </w:tcPr>
          <w:p>
            <w:pPr>
              <w:pStyle w:val="15"/>
              <w:spacing w:before="12"/>
              <w:ind w:left="667" w:right="597"/>
              <w:jc w:val="center"/>
              <w:rPr>
                <w:sz w:val="20"/>
              </w:rPr>
            </w:pPr>
            <w:r>
              <w:rPr>
                <w:sz w:val="20"/>
              </w:rPr>
              <w:t>VDI5</w:t>
            </w:r>
          </w:p>
        </w:tc>
        <w:tc>
          <w:tcPr>
            <w:tcW w:w="2112" w:type="dxa"/>
          </w:tcPr>
          <w:p>
            <w:pPr>
              <w:pStyle w:val="15"/>
              <w:rPr>
                <w:sz w:val="18"/>
              </w:rPr>
            </w:pPr>
          </w:p>
        </w:tc>
      </w:tr>
    </w:tbl>
    <w:p>
      <w:pPr>
        <w:pStyle w:val="8"/>
        <w:spacing w:after="1"/>
        <w:rPr>
          <w:sz w:val="22"/>
        </w:rPr>
      </w:pPr>
    </w:p>
    <w:tbl>
      <w:tblPr>
        <w:tblStyle w:val="12"/>
        <w:tblW w:w="9787" w:type="dxa"/>
        <w:tblInd w:w="2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5"/>
        <w:gridCol w:w="2976"/>
        <w:gridCol w:w="2693"/>
        <w:gridCol w:w="298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1135" w:type="dxa"/>
          </w:tcPr>
          <w:p>
            <w:pPr>
              <w:pStyle w:val="15"/>
              <w:spacing w:before="41"/>
              <w:ind w:left="309"/>
              <w:rPr>
                <w:sz w:val="20"/>
              </w:rPr>
            </w:pPr>
            <w:r>
              <w:rPr>
                <w:sz w:val="20"/>
              </w:rPr>
              <w:t>U0-08</w:t>
            </w:r>
          </w:p>
        </w:tc>
        <w:tc>
          <w:tcPr>
            <w:tcW w:w="2976" w:type="dxa"/>
          </w:tcPr>
          <w:p>
            <w:pPr>
              <w:pStyle w:val="15"/>
              <w:spacing w:before="27"/>
              <w:ind w:left="890"/>
              <w:rPr>
                <w:rFonts w:hint="eastAsia" w:ascii="宋体" w:eastAsia="宋体"/>
                <w:sz w:val="20"/>
              </w:rPr>
            </w:pPr>
            <w:r>
              <w:rPr>
                <w:sz w:val="20"/>
              </w:rPr>
              <w:t xml:space="preserve">DO </w:t>
            </w:r>
            <w:r>
              <w:rPr>
                <w:rFonts w:hint="eastAsia" w:ascii="宋体" w:eastAsia="宋体"/>
                <w:sz w:val="20"/>
              </w:rPr>
              <w:t>输出状态</w:t>
            </w:r>
          </w:p>
        </w:tc>
        <w:tc>
          <w:tcPr>
            <w:tcW w:w="2693" w:type="dxa"/>
          </w:tcPr>
          <w:p>
            <w:pPr>
              <w:pStyle w:val="15"/>
              <w:spacing w:before="27"/>
              <w:ind w:left="922" w:right="918"/>
              <w:jc w:val="center"/>
              <w:rPr>
                <w:rFonts w:hint="eastAsia" w:ascii="宋体" w:eastAsia="宋体"/>
                <w:sz w:val="20"/>
              </w:rPr>
            </w:pPr>
            <w:r>
              <w:rPr>
                <w:rFonts w:hint="eastAsia" w:ascii="宋体" w:eastAsia="宋体"/>
                <w:sz w:val="20"/>
              </w:rPr>
              <w:t>显示范围</w:t>
            </w:r>
          </w:p>
        </w:tc>
        <w:tc>
          <w:tcPr>
            <w:tcW w:w="2983" w:type="dxa"/>
          </w:tcPr>
          <w:p>
            <w:pPr>
              <w:pStyle w:val="15"/>
              <w:spacing w:before="27"/>
              <w:ind w:left="107"/>
              <w:rPr>
                <w:sz w:val="20"/>
              </w:rPr>
            </w:pPr>
            <w:r>
              <w:rPr>
                <w:sz w:val="20"/>
              </w:rPr>
              <w:t>0</w:t>
            </w:r>
            <w:r>
              <w:rPr>
                <w:rFonts w:hint="eastAsia" w:ascii="宋体" w:eastAsia="宋体"/>
                <w:sz w:val="20"/>
              </w:rPr>
              <w:t>～</w:t>
            </w:r>
            <w:r>
              <w:rPr>
                <w:sz w:val="20"/>
              </w:rPr>
              <w:t>1023</w:t>
            </w:r>
          </w:p>
        </w:tc>
      </w:tr>
    </w:tbl>
    <w:p>
      <w:pPr>
        <w:pStyle w:val="8"/>
        <w:spacing w:before="28" w:line="292" w:lineRule="auto"/>
        <w:ind w:left="217" w:right="315" w:firstLine="400"/>
      </w:pPr>
      <w:r>
        <w:pict>
          <v:shape id="_x0000_s4138" o:spid="_x0000_s4138" o:spt="202" type="#_x0000_t202" style="position:absolute;left:0pt;margin-left:86.4pt;margin-top:31.2pt;height:90.5pt;width:422.8pt;mso-position-horizontal-relative:page;z-index:8192;mso-width-relative:page;mso-height-relative:page;" filled="f" stroked="f" coordsize="21600,21600">
            <v:path/>
            <v:fill on="f" focussize="0,0"/>
            <v:stroke on="f" joinstyle="miter"/>
            <v:imagedata o:title=""/>
            <o:lock v:ext="edit"/>
            <v:textbox inset="0mm,0mm,0mm,0mm">
              <w:txbxContent>
                <w:tbl>
                  <w:tblPr>
                    <w:tblStyle w:val="12"/>
                    <w:tblW w:w="8448" w:type="dxa"/>
                    <w:tblInd w:w="0"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2112"/>
                    <w:gridCol w:w="2112"/>
                    <w:gridCol w:w="2112"/>
                    <w:gridCol w:w="211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5" w:hRule="atLeast"/>
                    </w:trPr>
                    <w:tc>
                      <w:tcPr>
                        <w:tcW w:w="2112" w:type="dxa"/>
                        <w:shd w:val="clear" w:color="auto" w:fill="C6D9F1"/>
                      </w:tcPr>
                      <w:p>
                        <w:pPr>
                          <w:pStyle w:val="15"/>
                          <w:spacing w:before="41"/>
                          <w:ind w:left="667" w:right="597"/>
                          <w:jc w:val="center"/>
                          <w:rPr>
                            <w:sz w:val="20"/>
                          </w:rPr>
                        </w:pPr>
                        <w:r>
                          <w:rPr>
                            <w:sz w:val="20"/>
                          </w:rPr>
                          <w:t>Bit0</w:t>
                        </w:r>
                      </w:p>
                    </w:tc>
                    <w:tc>
                      <w:tcPr>
                        <w:tcW w:w="2112" w:type="dxa"/>
                        <w:shd w:val="clear" w:color="auto" w:fill="C6D9F1"/>
                      </w:tcPr>
                      <w:p>
                        <w:pPr>
                          <w:pStyle w:val="15"/>
                          <w:spacing w:before="41"/>
                          <w:ind w:left="667" w:right="597"/>
                          <w:jc w:val="center"/>
                          <w:rPr>
                            <w:sz w:val="20"/>
                          </w:rPr>
                        </w:pPr>
                        <w:r>
                          <w:rPr>
                            <w:sz w:val="20"/>
                          </w:rPr>
                          <w:t>Bit1</w:t>
                        </w:r>
                      </w:p>
                    </w:tc>
                    <w:tc>
                      <w:tcPr>
                        <w:tcW w:w="2112" w:type="dxa"/>
                        <w:shd w:val="clear" w:color="auto" w:fill="C6D9F1"/>
                      </w:tcPr>
                      <w:p>
                        <w:pPr>
                          <w:pStyle w:val="15"/>
                          <w:spacing w:before="41"/>
                          <w:ind w:left="667" w:right="597"/>
                          <w:jc w:val="center"/>
                          <w:rPr>
                            <w:sz w:val="20"/>
                          </w:rPr>
                        </w:pPr>
                        <w:r>
                          <w:rPr>
                            <w:sz w:val="20"/>
                          </w:rPr>
                          <w:t>Bit2</w:t>
                        </w:r>
                      </w:p>
                    </w:tc>
                    <w:tc>
                      <w:tcPr>
                        <w:tcW w:w="2112" w:type="dxa"/>
                        <w:shd w:val="clear" w:color="auto" w:fill="C6D9F1"/>
                      </w:tcPr>
                      <w:p>
                        <w:pPr>
                          <w:pStyle w:val="15"/>
                          <w:spacing w:before="41"/>
                          <w:ind w:left="667" w:right="597"/>
                          <w:jc w:val="center"/>
                          <w:rPr>
                            <w:sz w:val="20"/>
                          </w:rPr>
                        </w:pPr>
                        <w:r>
                          <w:rPr>
                            <w:sz w:val="20"/>
                          </w:rPr>
                          <w:t>Bit3</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4" w:hRule="atLeast"/>
                    </w:trPr>
                    <w:tc>
                      <w:tcPr>
                        <w:tcW w:w="2112" w:type="dxa"/>
                      </w:tcPr>
                      <w:p>
                        <w:pPr>
                          <w:pStyle w:val="15"/>
                          <w:spacing w:before="43"/>
                          <w:ind w:left="668" w:right="597"/>
                          <w:jc w:val="center"/>
                          <w:rPr>
                            <w:sz w:val="20"/>
                          </w:rPr>
                        </w:pPr>
                        <w:r>
                          <w:rPr>
                            <w:sz w:val="20"/>
                          </w:rPr>
                          <w:t>DO3</w:t>
                        </w:r>
                      </w:p>
                    </w:tc>
                    <w:tc>
                      <w:tcPr>
                        <w:tcW w:w="2112" w:type="dxa"/>
                      </w:tcPr>
                      <w:p>
                        <w:pPr>
                          <w:pStyle w:val="15"/>
                          <w:spacing w:before="30" w:line="245" w:lineRule="exact"/>
                          <w:ind w:left="670" w:right="597"/>
                          <w:jc w:val="center"/>
                          <w:rPr>
                            <w:sz w:val="20"/>
                          </w:rPr>
                        </w:pPr>
                        <w:r>
                          <w:rPr>
                            <w:rFonts w:hint="eastAsia" w:ascii="宋体" w:eastAsia="宋体"/>
                            <w:sz w:val="20"/>
                          </w:rPr>
                          <w:t xml:space="preserve">继电器 </w:t>
                        </w:r>
                        <w:r>
                          <w:rPr>
                            <w:sz w:val="20"/>
                          </w:rPr>
                          <w:t>1</w:t>
                        </w:r>
                      </w:p>
                    </w:tc>
                    <w:tc>
                      <w:tcPr>
                        <w:tcW w:w="2112" w:type="dxa"/>
                      </w:tcPr>
                      <w:p>
                        <w:pPr>
                          <w:pStyle w:val="15"/>
                          <w:spacing w:before="30" w:line="245" w:lineRule="exact"/>
                          <w:ind w:left="670" w:right="597"/>
                          <w:jc w:val="center"/>
                          <w:rPr>
                            <w:sz w:val="20"/>
                          </w:rPr>
                        </w:pPr>
                        <w:r>
                          <w:rPr>
                            <w:rFonts w:hint="eastAsia" w:ascii="宋体" w:eastAsia="宋体"/>
                            <w:sz w:val="20"/>
                          </w:rPr>
                          <w:t xml:space="preserve">继电器 </w:t>
                        </w:r>
                        <w:r>
                          <w:rPr>
                            <w:sz w:val="20"/>
                          </w:rPr>
                          <w:t>2</w:t>
                        </w:r>
                      </w:p>
                    </w:tc>
                    <w:tc>
                      <w:tcPr>
                        <w:tcW w:w="2112" w:type="dxa"/>
                      </w:tcPr>
                      <w:p>
                        <w:pPr>
                          <w:pStyle w:val="15"/>
                          <w:spacing w:before="43"/>
                          <w:ind w:left="668" w:right="597"/>
                          <w:jc w:val="center"/>
                          <w:rPr>
                            <w:sz w:val="20"/>
                          </w:rPr>
                        </w:pPr>
                        <w:r>
                          <w:rPr>
                            <w:sz w:val="20"/>
                          </w:rPr>
                          <w:t>DO1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2112" w:type="dxa"/>
                        <w:shd w:val="clear" w:color="auto" w:fill="C6D9F1"/>
                      </w:tcPr>
                      <w:p>
                        <w:pPr>
                          <w:pStyle w:val="15"/>
                          <w:spacing w:before="43"/>
                          <w:ind w:left="667" w:right="597"/>
                          <w:jc w:val="center"/>
                          <w:rPr>
                            <w:sz w:val="20"/>
                          </w:rPr>
                        </w:pPr>
                        <w:r>
                          <w:rPr>
                            <w:sz w:val="20"/>
                          </w:rPr>
                          <w:t>Bit4</w:t>
                        </w:r>
                      </w:p>
                    </w:tc>
                    <w:tc>
                      <w:tcPr>
                        <w:tcW w:w="2112" w:type="dxa"/>
                        <w:shd w:val="clear" w:color="auto" w:fill="C6D9F1"/>
                      </w:tcPr>
                      <w:p>
                        <w:pPr>
                          <w:pStyle w:val="15"/>
                          <w:spacing w:before="43"/>
                          <w:ind w:left="667" w:right="597"/>
                          <w:jc w:val="center"/>
                          <w:rPr>
                            <w:sz w:val="20"/>
                          </w:rPr>
                        </w:pPr>
                        <w:r>
                          <w:rPr>
                            <w:sz w:val="20"/>
                          </w:rPr>
                          <w:t>Bit5</w:t>
                        </w:r>
                      </w:p>
                    </w:tc>
                    <w:tc>
                      <w:tcPr>
                        <w:tcW w:w="2112" w:type="dxa"/>
                        <w:shd w:val="clear" w:color="auto" w:fill="C6D9F1"/>
                      </w:tcPr>
                      <w:p>
                        <w:pPr>
                          <w:pStyle w:val="15"/>
                          <w:spacing w:before="43"/>
                          <w:ind w:left="667" w:right="597"/>
                          <w:jc w:val="center"/>
                          <w:rPr>
                            <w:sz w:val="20"/>
                          </w:rPr>
                        </w:pPr>
                        <w:r>
                          <w:rPr>
                            <w:sz w:val="20"/>
                          </w:rPr>
                          <w:t>Bit6</w:t>
                        </w:r>
                      </w:p>
                    </w:tc>
                    <w:tc>
                      <w:tcPr>
                        <w:tcW w:w="2112" w:type="dxa"/>
                        <w:shd w:val="clear" w:color="auto" w:fill="C6D9F1"/>
                      </w:tcPr>
                      <w:p>
                        <w:pPr>
                          <w:pStyle w:val="15"/>
                          <w:spacing w:before="43"/>
                          <w:ind w:left="667" w:right="597"/>
                          <w:jc w:val="center"/>
                          <w:rPr>
                            <w:sz w:val="20"/>
                          </w:rPr>
                        </w:pPr>
                        <w:r>
                          <w:rPr>
                            <w:sz w:val="20"/>
                          </w:rPr>
                          <w:t>Bit7</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5" w:hRule="atLeast"/>
                    </w:trPr>
                    <w:tc>
                      <w:tcPr>
                        <w:tcW w:w="2112" w:type="dxa"/>
                      </w:tcPr>
                      <w:p>
                        <w:pPr>
                          <w:pStyle w:val="15"/>
                          <w:spacing w:before="43"/>
                          <w:ind w:left="668" w:right="597"/>
                          <w:jc w:val="center"/>
                          <w:rPr>
                            <w:sz w:val="20"/>
                          </w:rPr>
                        </w:pPr>
                        <w:r>
                          <w:rPr>
                            <w:sz w:val="20"/>
                          </w:rPr>
                          <w:t>DO2</w:t>
                        </w:r>
                      </w:p>
                    </w:tc>
                    <w:tc>
                      <w:tcPr>
                        <w:tcW w:w="2112" w:type="dxa"/>
                      </w:tcPr>
                      <w:p>
                        <w:pPr>
                          <w:pStyle w:val="15"/>
                          <w:spacing w:before="43"/>
                          <w:ind w:left="668" w:right="597"/>
                          <w:jc w:val="center"/>
                          <w:rPr>
                            <w:sz w:val="20"/>
                          </w:rPr>
                        </w:pPr>
                        <w:r>
                          <w:rPr>
                            <w:sz w:val="20"/>
                          </w:rPr>
                          <w:t>VDO1</w:t>
                        </w:r>
                      </w:p>
                    </w:tc>
                    <w:tc>
                      <w:tcPr>
                        <w:tcW w:w="2112" w:type="dxa"/>
                      </w:tcPr>
                      <w:p>
                        <w:pPr>
                          <w:pStyle w:val="15"/>
                          <w:spacing w:before="43"/>
                          <w:ind w:left="668" w:right="597"/>
                          <w:jc w:val="center"/>
                          <w:rPr>
                            <w:sz w:val="20"/>
                          </w:rPr>
                        </w:pPr>
                        <w:r>
                          <w:rPr>
                            <w:sz w:val="20"/>
                          </w:rPr>
                          <w:t>VDO2</w:t>
                        </w:r>
                      </w:p>
                    </w:tc>
                    <w:tc>
                      <w:tcPr>
                        <w:tcW w:w="2112" w:type="dxa"/>
                      </w:tcPr>
                      <w:p>
                        <w:pPr>
                          <w:pStyle w:val="15"/>
                          <w:spacing w:before="43"/>
                          <w:ind w:left="668" w:right="597"/>
                          <w:jc w:val="center"/>
                          <w:rPr>
                            <w:sz w:val="20"/>
                          </w:rPr>
                        </w:pPr>
                        <w:r>
                          <w:rPr>
                            <w:sz w:val="20"/>
                          </w:rPr>
                          <w:t>VDO3</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2112" w:type="dxa"/>
                        <w:shd w:val="clear" w:color="auto" w:fill="C6D9F1"/>
                      </w:tcPr>
                      <w:p>
                        <w:pPr>
                          <w:pStyle w:val="15"/>
                          <w:spacing w:before="43"/>
                          <w:ind w:left="667" w:right="597"/>
                          <w:jc w:val="center"/>
                          <w:rPr>
                            <w:sz w:val="20"/>
                          </w:rPr>
                        </w:pPr>
                        <w:r>
                          <w:rPr>
                            <w:sz w:val="20"/>
                          </w:rPr>
                          <w:t>Bit8</w:t>
                        </w:r>
                      </w:p>
                    </w:tc>
                    <w:tc>
                      <w:tcPr>
                        <w:tcW w:w="2112" w:type="dxa"/>
                        <w:shd w:val="clear" w:color="auto" w:fill="C6D9F1"/>
                      </w:tcPr>
                      <w:p>
                        <w:pPr>
                          <w:pStyle w:val="15"/>
                          <w:spacing w:before="43"/>
                          <w:ind w:left="667" w:right="597"/>
                          <w:jc w:val="center"/>
                          <w:rPr>
                            <w:sz w:val="20"/>
                          </w:rPr>
                        </w:pPr>
                        <w:r>
                          <w:rPr>
                            <w:sz w:val="20"/>
                          </w:rPr>
                          <w:t>Bit9</w:t>
                        </w:r>
                      </w:p>
                    </w:tc>
                    <w:tc>
                      <w:tcPr>
                        <w:tcW w:w="2112" w:type="dxa"/>
                        <w:shd w:val="clear" w:color="auto" w:fill="C6D9F1"/>
                      </w:tcPr>
                      <w:p>
                        <w:pPr>
                          <w:pStyle w:val="15"/>
                          <w:spacing w:before="43"/>
                          <w:ind w:left="670" w:right="595"/>
                          <w:jc w:val="center"/>
                          <w:rPr>
                            <w:sz w:val="20"/>
                          </w:rPr>
                        </w:pPr>
                        <w:r>
                          <w:rPr>
                            <w:sz w:val="20"/>
                          </w:rPr>
                          <w:t>Bit10</w:t>
                        </w:r>
                      </w:p>
                    </w:tc>
                    <w:tc>
                      <w:tcPr>
                        <w:tcW w:w="2112" w:type="dxa"/>
                        <w:shd w:val="clear" w:color="auto" w:fill="C6D9F1"/>
                      </w:tcPr>
                      <w:p>
                        <w:pPr>
                          <w:pStyle w:val="15"/>
                          <w:spacing w:before="43"/>
                          <w:ind w:left="670" w:right="595"/>
                          <w:jc w:val="center"/>
                          <w:rPr>
                            <w:sz w:val="20"/>
                          </w:rPr>
                        </w:pPr>
                        <w:r>
                          <w:rPr>
                            <w:sz w:val="20"/>
                          </w:rPr>
                          <w:t>Bit11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5" w:hRule="atLeast"/>
                    </w:trPr>
                    <w:tc>
                      <w:tcPr>
                        <w:tcW w:w="2112" w:type="dxa"/>
                      </w:tcPr>
                      <w:p>
                        <w:pPr>
                          <w:pStyle w:val="15"/>
                          <w:spacing w:before="41"/>
                          <w:ind w:left="668" w:right="597"/>
                          <w:jc w:val="center"/>
                          <w:rPr>
                            <w:sz w:val="20"/>
                          </w:rPr>
                        </w:pPr>
                        <w:r>
                          <w:rPr>
                            <w:sz w:val="20"/>
                          </w:rPr>
                          <w:t>VDO4</w:t>
                        </w:r>
                      </w:p>
                    </w:tc>
                    <w:tc>
                      <w:tcPr>
                        <w:tcW w:w="2112" w:type="dxa"/>
                      </w:tcPr>
                      <w:p>
                        <w:pPr>
                          <w:pStyle w:val="15"/>
                          <w:spacing w:before="41"/>
                          <w:ind w:left="668" w:right="597"/>
                          <w:jc w:val="center"/>
                          <w:rPr>
                            <w:sz w:val="20"/>
                          </w:rPr>
                        </w:pPr>
                        <w:r>
                          <w:rPr>
                            <w:sz w:val="20"/>
                          </w:rPr>
                          <w:t>VDO5</w:t>
                        </w:r>
                      </w:p>
                    </w:tc>
                    <w:tc>
                      <w:tcPr>
                        <w:tcW w:w="2112" w:type="dxa"/>
                      </w:tcPr>
                      <w:p>
                        <w:pPr>
                          <w:pStyle w:val="15"/>
                          <w:rPr>
                            <w:sz w:val="18"/>
                          </w:rPr>
                        </w:pPr>
                      </w:p>
                    </w:tc>
                    <w:tc>
                      <w:tcPr>
                        <w:tcW w:w="2112" w:type="dxa"/>
                      </w:tcPr>
                      <w:p>
                        <w:pPr>
                          <w:pStyle w:val="15"/>
                          <w:rPr>
                            <w:sz w:val="18"/>
                          </w:rPr>
                        </w:pPr>
                      </w:p>
                    </w:tc>
                  </w:tr>
                </w:tbl>
                <w:p>
                  <w:pPr>
                    <w:pStyle w:val="8"/>
                  </w:pPr>
                </w:p>
              </w:txbxContent>
            </v:textbox>
          </v:shape>
        </w:pict>
      </w:r>
      <w:r>
        <w:t xml:space="preserve">显示当前 </w:t>
      </w:r>
      <w:r>
        <w:rPr>
          <w:rFonts w:ascii="Times New Roman" w:eastAsia="Times New Roman"/>
        </w:rPr>
        <w:t xml:space="preserve">DO </w:t>
      </w:r>
      <w:r>
        <w:t xml:space="preserve">端子输出状态值。转化为二进制数据后，每 </w:t>
      </w:r>
      <w:r>
        <w:rPr>
          <w:rFonts w:ascii="Times New Roman" w:eastAsia="Times New Roman"/>
        </w:rPr>
        <w:t xml:space="preserve">bit </w:t>
      </w:r>
      <w:r>
        <w:t xml:space="preserve">位对应一个 </w:t>
      </w:r>
      <w:r>
        <w:rPr>
          <w:rFonts w:ascii="Times New Roman" w:eastAsia="Times New Roman"/>
        </w:rPr>
        <w:t xml:space="preserve">DO </w:t>
      </w:r>
      <w:r>
        <w:t xml:space="preserve">信号 </w:t>
      </w:r>
      <w:r>
        <w:rPr>
          <w:rFonts w:ascii="Times New Roman" w:eastAsia="Times New Roman"/>
        </w:rPr>
        <w:t xml:space="preserve">, </w:t>
      </w:r>
      <w:r>
        <w:t xml:space="preserve">为 </w:t>
      </w:r>
      <w:r>
        <w:rPr>
          <w:rFonts w:ascii="Times New Roman" w:eastAsia="Times New Roman"/>
        </w:rPr>
        <w:t xml:space="preserve">1 </w:t>
      </w:r>
      <w:r>
        <w:t xml:space="preserve">表示该输出高电平，为 </w:t>
      </w:r>
      <w:r>
        <w:rPr>
          <w:rFonts w:ascii="Times New Roman" w:eastAsia="Times New Roman"/>
        </w:rPr>
        <w:t xml:space="preserve">0 </w:t>
      </w:r>
      <w:r>
        <w:t xml:space="preserve">表示该输出低电平。每 </w:t>
      </w:r>
      <w:r>
        <w:rPr>
          <w:rFonts w:ascii="Times New Roman" w:eastAsia="Times New Roman"/>
        </w:rPr>
        <w:t xml:space="preserve">bit </w:t>
      </w:r>
      <w:r>
        <w:t>位和输出端子对应关系如下：</w:t>
      </w:r>
    </w:p>
    <w:p>
      <w:pPr>
        <w:spacing w:after="0" w:line="292" w:lineRule="auto"/>
        <w:sectPr>
          <w:headerReference r:id="rId141" w:type="default"/>
          <w:pgSz w:w="11910" w:h="16840"/>
          <w:pgMar w:top="1320" w:right="760" w:bottom="900" w:left="860" w:header="886" w:footer="706" w:gutter="0"/>
        </w:sectPr>
      </w:pPr>
    </w:p>
    <w:p>
      <w:pPr>
        <w:pStyle w:val="8"/>
        <w:spacing w:before="4"/>
        <w:rPr>
          <w:sz w:val="5"/>
        </w:rPr>
      </w:pPr>
    </w:p>
    <w:tbl>
      <w:tblPr>
        <w:tblStyle w:val="12"/>
        <w:tblW w:w="9728" w:type="dxa"/>
        <w:tblInd w:w="22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21"/>
        <w:gridCol w:w="2979"/>
        <w:gridCol w:w="2693"/>
        <w:gridCol w:w="293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121" w:type="dxa"/>
          </w:tcPr>
          <w:p>
            <w:pPr>
              <w:pStyle w:val="15"/>
              <w:spacing w:before="41"/>
              <w:ind w:left="304"/>
              <w:rPr>
                <w:sz w:val="20"/>
              </w:rPr>
            </w:pPr>
            <w:r>
              <w:rPr>
                <w:sz w:val="20"/>
              </w:rPr>
              <w:t>U0-14</w:t>
            </w:r>
          </w:p>
        </w:tc>
        <w:tc>
          <w:tcPr>
            <w:tcW w:w="2979" w:type="dxa"/>
          </w:tcPr>
          <w:p>
            <w:pPr>
              <w:pStyle w:val="15"/>
              <w:spacing w:before="28"/>
              <w:ind w:left="887"/>
              <w:rPr>
                <w:rFonts w:hint="eastAsia" w:ascii="宋体" w:eastAsia="宋体"/>
                <w:sz w:val="20"/>
              </w:rPr>
            </w:pPr>
            <w:r>
              <w:rPr>
                <w:rFonts w:hint="eastAsia" w:ascii="宋体" w:eastAsia="宋体"/>
                <w:sz w:val="20"/>
              </w:rPr>
              <w:t>负载速度显示</w:t>
            </w:r>
          </w:p>
        </w:tc>
        <w:tc>
          <w:tcPr>
            <w:tcW w:w="2693" w:type="dxa"/>
          </w:tcPr>
          <w:p>
            <w:pPr>
              <w:pStyle w:val="15"/>
              <w:spacing w:before="28"/>
              <w:ind w:left="921" w:right="919"/>
              <w:jc w:val="center"/>
              <w:rPr>
                <w:rFonts w:hint="eastAsia" w:ascii="宋体" w:eastAsia="宋体"/>
                <w:sz w:val="20"/>
              </w:rPr>
            </w:pPr>
            <w:r>
              <w:rPr>
                <w:rFonts w:hint="eastAsia" w:ascii="宋体" w:eastAsia="宋体"/>
                <w:sz w:val="20"/>
              </w:rPr>
              <w:t>显示范围</w:t>
            </w:r>
          </w:p>
        </w:tc>
        <w:tc>
          <w:tcPr>
            <w:tcW w:w="2935" w:type="dxa"/>
          </w:tcPr>
          <w:p>
            <w:pPr>
              <w:pStyle w:val="15"/>
              <w:spacing w:before="28"/>
              <w:ind w:left="106"/>
              <w:rPr>
                <w:sz w:val="20"/>
              </w:rPr>
            </w:pPr>
            <w:r>
              <w:rPr>
                <w:sz w:val="20"/>
              </w:rPr>
              <w:t>0</w:t>
            </w:r>
            <w:r>
              <w:rPr>
                <w:rFonts w:hint="eastAsia" w:ascii="宋体" w:eastAsia="宋体"/>
                <w:sz w:val="20"/>
              </w:rPr>
              <w:t>～</w:t>
            </w:r>
            <w:r>
              <w:rPr>
                <w:sz w:val="20"/>
              </w:rPr>
              <w:t>65535</w:t>
            </w:r>
          </w:p>
        </w:tc>
      </w:tr>
    </w:tbl>
    <w:p>
      <w:pPr>
        <w:pStyle w:val="8"/>
        <w:spacing w:before="28"/>
        <w:ind w:left="618"/>
      </w:pPr>
      <w:r>
        <w:t xml:space="preserve">显示值见 </w:t>
      </w:r>
      <w:r>
        <w:rPr>
          <w:rFonts w:ascii="Times New Roman" w:eastAsia="Times New Roman"/>
        </w:rPr>
        <w:t xml:space="preserve">b9-06 </w:t>
      </w:r>
      <w:r>
        <w:t>描述。</w:t>
      </w:r>
    </w:p>
    <w:p>
      <w:pPr>
        <w:pStyle w:val="8"/>
        <w:spacing w:before="7"/>
        <w:rPr>
          <w:sz w:val="26"/>
        </w:rPr>
      </w:pPr>
    </w:p>
    <w:tbl>
      <w:tblPr>
        <w:tblStyle w:val="12"/>
        <w:tblW w:w="9728" w:type="dxa"/>
        <w:tblInd w:w="22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21"/>
        <w:gridCol w:w="2979"/>
        <w:gridCol w:w="2693"/>
        <w:gridCol w:w="293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121" w:type="dxa"/>
          </w:tcPr>
          <w:p>
            <w:pPr>
              <w:pStyle w:val="15"/>
              <w:spacing w:before="41"/>
              <w:ind w:left="304"/>
              <w:rPr>
                <w:sz w:val="20"/>
              </w:rPr>
            </w:pPr>
            <w:r>
              <w:rPr>
                <w:sz w:val="20"/>
              </w:rPr>
              <w:t>U0-15</w:t>
            </w:r>
          </w:p>
        </w:tc>
        <w:tc>
          <w:tcPr>
            <w:tcW w:w="2979" w:type="dxa"/>
          </w:tcPr>
          <w:p>
            <w:pPr>
              <w:pStyle w:val="15"/>
              <w:spacing w:before="27"/>
              <w:ind w:left="1076"/>
              <w:rPr>
                <w:rFonts w:hint="eastAsia" w:ascii="宋体" w:eastAsia="宋体"/>
                <w:sz w:val="20"/>
              </w:rPr>
            </w:pPr>
            <w:r>
              <w:rPr>
                <w:sz w:val="20"/>
              </w:rPr>
              <w:t xml:space="preserve">PID </w:t>
            </w:r>
            <w:r>
              <w:rPr>
                <w:rFonts w:hint="eastAsia" w:ascii="宋体" w:eastAsia="宋体"/>
                <w:sz w:val="20"/>
              </w:rPr>
              <w:t>设定</w:t>
            </w:r>
          </w:p>
        </w:tc>
        <w:tc>
          <w:tcPr>
            <w:tcW w:w="2693" w:type="dxa"/>
          </w:tcPr>
          <w:p>
            <w:pPr>
              <w:pStyle w:val="15"/>
              <w:spacing w:before="27"/>
              <w:ind w:left="921" w:right="919"/>
              <w:jc w:val="center"/>
              <w:rPr>
                <w:rFonts w:hint="eastAsia" w:ascii="宋体" w:eastAsia="宋体"/>
                <w:sz w:val="20"/>
              </w:rPr>
            </w:pPr>
            <w:r>
              <w:rPr>
                <w:rFonts w:hint="eastAsia" w:ascii="宋体" w:eastAsia="宋体"/>
                <w:sz w:val="20"/>
              </w:rPr>
              <w:t>显示范围</w:t>
            </w:r>
          </w:p>
        </w:tc>
        <w:tc>
          <w:tcPr>
            <w:tcW w:w="2935" w:type="dxa"/>
          </w:tcPr>
          <w:p>
            <w:pPr>
              <w:pStyle w:val="15"/>
              <w:spacing w:before="27"/>
              <w:ind w:left="106"/>
              <w:rPr>
                <w:sz w:val="20"/>
              </w:rPr>
            </w:pPr>
            <w:r>
              <w:rPr>
                <w:sz w:val="20"/>
              </w:rPr>
              <w:t>0</w:t>
            </w:r>
            <w:r>
              <w:rPr>
                <w:rFonts w:hint="eastAsia" w:ascii="宋体" w:eastAsia="宋体"/>
                <w:sz w:val="20"/>
              </w:rPr>
              <w:t>～</w:t>
            </w:r>
            <w:r>
              <w:rPr>
                <w:sz w:val="20"/>
              </w:rPr>
              <w:t>65535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1121" w:type="dxa"/>
          </w:tcPr>
          <w:p>
            <w:pPr>
              <w:pStyle w:val="15"/>
              <w:spacing w:before="41"/>
              <w:ind w:left="304"/>
              <w:rPr>
                <w:sz w:val="20"/>
              </w:rPr>
            </w:pPr>
            <w:r>
              <w:rPr>
                <w:sz w:val="20"/>
              </w:rPr>
              <w:t>U0-16</w:t>
            </w:r>
          </w:p>
        </w:tc>
        <w:tc>
          <w:tcPr>
            <w:tcW w:w="2979" w:type="dxa"/>
          </w:tcPr>
          <w:p>
            <w:pPr>
              <w:pStyle w:val="15"/>
              <w:spacing w:before="28"/>
              <w:ind w:left="1077"/>
              <w:rPr>
                <w:rFonts w:hint="eastAsia" w:ascii="宋体" w:eastAsia="宋体"/>
                <w:sz w:val="20"/>
              </w:rPr>
            </w:pPr>
            <w:r>
              <w:rPr>
                <w:sz w:val="20"/>
              </w:rPr>
              <w:t xml:space="preserve">PID </w:t>
            </w:r>
            <w:r>
              <w:rPr>
                <w:rFonts w:hint="eastAsia" w:ascii="宋体" w:eastAsia="宋体"/>
                <w:sz w:val="20"/>
              </w:rPr>
              <w:t>反馈</w:t>
            </w:r>
          </w:p>
        </w:tc>
        <w:tc>
          <w:tcPr>
            <w:tcW w:w="2693" w:type="dxa"/>
          </w:tcPr>
          <w:p>
            <w:pPr>
              <w:pStyle w:val="15"/>
              <w:spacing w:before="28"/>
              <w:ind w:left="922" w:right="919"/>
              <w:jc w:val="center"/>
              <w:rPr>
                <w:rFonts w:hint="eastAsia" w:ascii="宋体" w:eastAsia="宋体"/>
                <w:sz w:val="20"/>
              </w:rPr>
            </w:pPr>
            <w:r>
              <w:rPr>
                <w:rFonts w:hint="eastAsia" w:ascii="宋体" w:eastAsia="宋体"/>
                <w:sz w:val="20"/>
              </w:rPr>
              <w:t>显示范围</w:t>
            </w:r>
          </w:p>
        </w:tc>
        <w:tc>
          <w:tcPr>
            <w:tcW w:w="2935" w:type="dxa"/>
          </w:tcPr>
          <w:p>
            <w:pPr>
              <w:pStyle w:val="15"/>
              <w:spacing w:before="28"/>
              <w:ind w:left="106"/>
              <w:rPr>
                <w:sz w:val="20"/>
              </w:rPr>
            </w:pPr>
            <w:r>
              <w:rPr>
                <w:sz w:val="20"/>
              </w:rPr>
              <w:t>0</w:t>
            </w:r>
            <w:r>
              <w:rPr>
                <w:rFonts w:hint="eastAsia" w:ascii="宋体" w:eastAsia="宋体"/>
                <w:sz w:val="20"/>
              </w:rPr>
              <w:t>～</w:t>
            </w:r>
            <w:r>
              <w:rPr>
                <w:sz w:val="20"/>
              </w:rPr>
              <w:t>65535</w:t>
            </w:r>
          </w:p>
        </w:tc>
      </w:tr>
    </w:tbl>
    <w:p>
      <w:pPr>
        <w:pStyle w:val="8"/>
        <w:spacing w:before="28"/>
        <w:ind w:left="618"/>
      </w:pPr>
      <w:r>
        <w:t xml:space="preserve">显示 </w:t>
      </w:r>
      <w:r>
        <w:rPr>
          <w:rFonts w:ascii="Times New Roman" w:eastAsia="Times New Roman"/>
        </w:rPr>
        <w:t xml:space="preserve">PID </w:t>
      </w:r>
      <w:r>
        <w:t>设定值和反馈值，取值格式如下：</w:t>
      </w:r>
    </w:p>
    <w:p>
      <w:pPr>
        <w:pStyle w:val="8"/>
        <w:spacing w:before="55"/>
        <w:ind w:left="618"/>
        <w:rPr>
          <w:rFonts w:ascii="Times New Roman" w:eastAsia="Times New Roman"/>
        </w:rPr>
      </w:pPr>
      <w:r>
        <w:rPr>
          <w:rFonts w:ascii="Times New Roman" w:eastAsia="Times New Roman"/>
        </w:rPr>
        <w:t xml:space="preserve">PID </w:t>
      </w:r>
      <w:r>
        <w:t xml:space="preserve">设定 </w:t>
      </w:r>
      <w:r>
        <w:rPr>
          <w:rFonts w:ascii="Times New Roman" w:eastAsia="Times New Roman"/>
        </w:rPr>
        <w:t xml:space="preserve">= PID </w:t>
      </w:r>
      <w:r>
        <w:t>设定（百分比）</w:t>
      </w:r>
      <w:r>
        <w:rPr>
          <w:rFonts w:ascii="Times New Roman" w:eastAsia="Times New Roman"/>
        </w:rPr>
        <w:t>* C0-05</w:t>
      </w:r>
    </w:p>
    <w:p>
      <w:pPr>
        <w:pStyle w:val="8"/>
        <w:spacing w:before="56"/>
        <w:ind w:left="618"/>
        <w:rPr>
          <w:rFonts w:ascii="Times New Roman" w:eastAsia="Times New Roman"/>
        </w:rPr>
      </w:pPr>
      <w:r>
        <w:rPr>
          <w:rFonts w:ascii="Times New Roman" w:eastAsia="Times New Roman"/>
        </w:rPr>
        <w:t xml:space="preserve">PID </w:t>
      </w:r>
      <w:r>
        <w:t xml:space="preserve">反馈 </w:t>
      </w:r>
      <w:r>
        <w:rPr>
          <w:rFonts w:ascii="Times New Roman" w:eastAsia="Times New Roman"/>
        </w:rPr>
        <w:t xml:space="preserve">= PID </w:t>
      </w:r>
      <w:r>
        <w:t>反馈（百分比）</w:t>
      </w:r>
      <w:r>
        <w:rPr>
          <w:rFonts w:ascii="Times New Roman" w:eastAsia="Times New Roman"/>
        </w:rPr>
        <w:t>* C0-05</w:t>
      </w:r>
    </w:p>
    <w:p>
      <w:pPr>
        <w:pStyle w:val="8"/>
        <w:spacing w:before="6"/>
        <w:rPr>
          <w:rFonts w:ascii="Times New Roman"/>
          <w:sz w:val="29"/>
        </w:rPr>
      </w:pPr>
    </w:p>
    <w:tbl>
      <w:tblPr>
        <w:tblStyle w:val="12"/>
        <w:tblW w:w="9787" w:type="dxa"/>
        <w:tblInd w:w="2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5"/>
        <w:gridCol w:w="2976"/>
        <w:gridCol w:w="2693"/>
        <w:gridCol w:w="298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135" w:type="dxa"/>
          </w:tcPr>
          <w:p>
            <w:pPr>
              <w:pStyle w:val="15"/>
              <w:spacing w:before="41"/>
              <w:ind w:left="309"/>
              <w:rPr>
                <w:sz w:val="20"/>
              </w:rPr>
            </w:pPr>
            <w:r>
              <w:rPr>
                <w:sz w:val="20"/>
              </w:rPr>
              <w:t>U0-18</w:t>
            </w:r>
          </w:p>
        </w:tc>
        <w:tc>
          <w:tcPr>
            <w:tcW w:w="2976" w:type="dxa"/>
          </w:tcPr>
          <w:p>
            <w:pPr>
              <w:pStyle w:val="15"/>
              <w:spacing w:before="27"/>
              <w:ind w:left="530"/>
              <w:rPr>
                <w:rFonts w:hint="eastAsia" w:ascii="宋体" w:eastAsia="宋体"/>
                <w:sz w:val="20"/>
              </w:rPr>
            </w:pPr>
            <w:r>
              <w:rPr>
                <w:sz w:val="20"/>
              </w:rPr>
              <w:t xml:space="preserve">PULSE </w:t>
            </w:r>
            <w:r>
              <w:rPr>
                <w:rFonts w:hint="eastAsia" w:ascii="宋体" w:eastAsia="宋体"/>
                <w:sz w:val="20"/>
              </w:rPr>
              <w:t>输入脉冲频率</w:t>
            </w:r>
          </w:p>
        </w:tc>
        <w:tc>
          <w:tcPr>
            <w:tcW w:w="2693" w:type="dxa"/>
          </w:tcPr>
          <w:p>
            <w:pPr>
              <w:pStyle w:val="15"/>
              <w:spacing w:before="27"/>
              <w:ind w:left="922" w:right="917"/>
              <w:jc w:val="center"/>
              <w:rPr>
                <w:rFonts w:hint="eastAsia" w:ascii="宋体" w:eastAsia="宋体"/>
                <w:sz w:val="20"/>
              </w:rPr>
            </w:pPr>
            <w:r>
              <w:rPr>
                <w:rFonts w:hint="eastAsia" w:ascii="宋体" w:eastAsia="宋体"/>
                <w:sz w:val="20"/>
              </w:rPr>
              <w:t>显示范围</w:t>
            </w:r>
          </w:p>
        </w:tc>
        <w:tc>
          <w:tcPr>
            <w:tcW w:w="2983" w:type="dxa"/>
          </w:tcPr>
          <w:p>
            <w:pPr>
              <w:pStyle w:val="15"/>
              <w:spacing w:before="27"/>
              <w:ind w:left="108"/>
              <w:rPr>
                <w:sz w:val="20"/>
              </w:rPr>
            </w:pPr>
            <w:r>
              <w:rPr>
                <w:sz w:val="20"/>
              </w:rPr>
              <w:t>0.00kHz</w:t>
            </w:r>
            <w:r>
              <w:rPr>
                <w:rFonts w:hint="eastAsia" w:ascii="宋体" w:eastAsia="宋体"/>
                <w:sz w:val="20"/>
              </w:rPr>
              <w:t>～</w:t>
            </w:r>
            <w:r>
              <w:rPr>
                <w:sz w:val="20"/>
              </w:rPr>
              <w:t>100.00KHz</w:t>
            </w:r>
          </w:p>
        </w:tc>
      </w:tr>
    </w:tbl>
    <w:p>
      <w:pPr>
        <w:pStyle w:val="8"/>
        <w:spacing w:before="28"/>
        <w:ind w:left="618"/>
      </w:pPr>
      <w:r>
        <w:t xml:space="preserve">显示 </w:t>
      </w:r>
      <w:r>
        <w:rPr>
          <w:rFonts w:ascii="Times New Roman" w:eastAsia="Times New Roman"/>
        </w:rPr>
        <w:t xml:space="preserve">DI6 </w:t>
      </w:r>
      <w:r>
        <w:t xml:space="preserve">高速脉冲采样频率，最小单位为 </w:t>
      </w:r>
      <w:r>
        <w:rPr>
          <w:rFonts w:ascii="Times New Roman" w:eastAsia="Times New Roman"/>
        </w:rPr>
        <w:t>0.01KHz</w:t>
      </w:r>
      <w:r>
        <w:t>。</w:t>
      </w:r>
    </w:p>
    <w:p>
      <w:pPr>
        <w:pStyle w:val="8"/>
        <w:spacing w:before="6"/>
        <w:rPr>
          <w:sz w:val="26"/>
        </w:rPr>
      </w:pPr>
    </w:p>
    <w:tbl>
      <w:tblPr>
        <w:tblStyle w:val="12"/>
        <w:tblW w:w="9787" w:type="dxa"/>
        <w:tblInd w:w="2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5"/>
        <w:gridCol w:w="2976"/>
        <w:gridCol w:w="2693"/>
        <w:gridCol w:w="298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135" w:type="dxa"/>
          </w:tcPr>
          <w:p>
            <w:pPr>
              <w:pStyle w:val="15"/>
              <w:spacing w:before="197"/>
              <w:ind w:left="309"/>
              <w:rPr>
                <w:sz w:val="20"/>
              </w:rPr>
            </w:pPr>
            <w:r>
              <w:rPr>
                <w:sz w:val="20"/>
              </w:rPr>
              <w:t>U0-19</w:t>
            </w:r>
          </w:p>
        </w:tc>
        <w:tc>
          <w:tcPr>
            <w:tcW w:w="2976" w:type="dxa"/>
          </w:tcPr>
          <w:p>
            <w:pPr>
              <w:pStyle w:val="15"/>
              <w:spacing w:before="4"/>
              <w:rPr>
                <w:rFonts w:ascii="宋体"/>
                <w:sz w:val="14"/>
              </w:rPr>
            </w:pPr>
          </w:p>
          <w:p>
            <w:pPr>
              <w:pStyle w:val="15"/>
              <w:ind w:left="639" w:right="639"/>
              <w:jc w:val="center"/>
              <w:rPr>
                <w:rFonts w:hint="eastAsia" w:ascii="宋体" w:eastAsia="宋体"/>
                <w:sz w:val="20"/>
              </w:rPr>
            </w:pPr>
            <w:r>
              <w:rPr>
                <w:rFonts w:hint="eastAsia" w:ascii="宋体" w:eastAsia="宋体"/>
                <w:sz w:val="20"/>
              </w:rPr>
              <w:t>反馈速度</w:t>
            </w:r>
          </w:p>
        </w:tc>
        <w:tc>
          <w:tcPr>
            <w:tcW w:w="2693" w:type="dxa"/>
          </w:tcPr>
          <w:p>
            <w:pPr>
              <w:pStyle w:val="15"/>
              <w:spacing w:before="4"/>
              <w:rPr>
                <w:rFonts w:ascii="宋体"/>
                <w:sz w:val="14"/>
              </w:rPr>
            </w:pPr>
          </w:p>
          <w:p>
            <w:pPr>
              <w:pStyle w:val="15"/>
              <w:ind w:left="922" w:right="918"/>
              <w:jc w:val="center"/>
              <w:rPr>
                <w:rFonts w:hint="eastAsia" w:ascii="宋体" w:eastAsia="宋体"/>
                <w:sz w:val="20"/>
              </w:rPr>
            </w:pPr>
            <w:r>
              <w:rPr>
                <w:rFonts w:hint="eastAsia" w:ascii="宋体" w:eastAsia="宋体"/>
                <w:sz w:val="20"/>
              </w:rPr>
              <w:t>显示范围</w:t>
            </w:r>
          </w:p>
        </w:tc>
        <w:tc>
          <w:tcPr>
            <w:tcW w:w="2983" w:type="dxa"/>
          </w:tcPr>
          <w:p>
            <w:pPr>
              <w:pStyle w:val="15"/>
              <w:spacing w:before="28"/>
              <w:ind w:left="107"/>
              <w:rPr>
                <w:sz w:val="20"/>
              </w:rPr>
            </w:pPr>
            <w:r>
              <w:rPr>
                <w:sz w:val="20"/>
              </w:rPr>
              <w:t>-300.00Hz</w:t>
            </w:r>
            <w:r>
              <w:rPr>
                <w:rFonts w:hint="eastAsia" w:ascii="宋体" w:eastAsia="宋体"/>
                <w:sz w:val="20"/>
              </w:rPr>
              <w:t>～</w:t>
            </w:r>
            <w:r>
              <w:rPr>
                <w:sz w:val="20"/>
              </w:rPr>
              <w:t>300.00Hz</w:t>
            </w:r>
          </w:p>
          <w:p>
            <w:pPr>
              <w:pStyle w:val="15"/>
              <w:spacing w:before="55"/>
              <w:ind w:left="107"/>
              <w:rPr>
                <w:sz w:val="20"/>
              </w:rPr>
            </w:pPr>
            <w:r>
              <w:rPr>
                <w:sz w:val="20"/>
              </w:rPr>
              <w:t>-3000.0Hz</w:t>
            </w:r>
            <w:r>
              <w:rPr>
                <w:rFonts w:hint="eastAsia" w:ascii="宋体" w:eastAsia="宋体"/>
                <w:sz w:val="20"/>
              </w:rPr>
              <w:t>～</w:t>
            </w:r>
            <w:r>
              <w:rPr>
                <w:sz w:val="20"/>
              </w:rPr>
              <w:t>3000.0Hz</w:t>
            </w:r>
          </w:p>
        </w:tc>
      </w:tr>
    </w:tbl>
    <w:p>
      <w:pPr>
        <w:pStyle w:val="8"/>
        <w:spacing w:before="28"/>
        <w:ind w:left="618"/>
      </w:pPr>
      <w:r>
        <w:t>显示变频器实际输出频率。</w:t>
      </w:r>
    </w:p>
    <w:p>
      <w:pPr>
        <w:pStyle w:val="8"/>
        <w:spacing w:before="55" w:line="292" w:lineRule="auto"/>
        <w:ind w:left="618" w:right="3073"/>
      </w:pPr>
      <w:r>
        <w:t xml:space="preserve">当 </w:t>
      </w:r>
      <w:r>
        <w:rPr>
          <w:rFonts w:ascii="Times New Roman" w:eastAsia="Times New Roman"/>
        </w:rPr>
        <w:t>b0-11</w:t>
      </w:r>
      <w:r>
        <w:t xml:space="preserve">（频率指令分辨率）为 </w:t>
      </w:r>
      <w:r>
        <w:rPr>
          <w:rFonts w:ascii="Times New Roman" w:eastAsia="Times New Roman"/>
        </w:rPr>
        <w:t xml:space="preserve">1 </w:t>
      </w:r>
      <w:r>
        <w:t xml:space="preserve">时，显示范围为 </w:t>
      </w:r>
      <w:r>
        <w:rPr>
          <w:rFonts w:ascii="Times New Roman" w:eastAsia="Times New Roman"/>
        </w:rPr>
        <w:t>-3000.0Hz</w:t>
      </w:r>
      <w:r>
        <w:t>～</w:t>
      </w:r>
      <w:r>
        <w:rPr>
          <w:rFonts w:ascii="Times New Roman" w:eastAsia="Times New Roman"/>
        </w:rPr>
        <w:t>3000.0Hz</w:t>
      </w:r>
      <w:r>
        <w:t xml:space="preserve">。当 </w:t>
      </w:r>
      <w:r>
        <w:rPr>
          <w:rFonts w:ascii="Times New Roman" w:eastAsia="Times New Roman"/>
        </w:rPr>
        <w:t>b0-11</w:t>
      </w:r>
      <w:r>
        <w:t xml:space="preserve">（频率指令分辨率）为 </w:t>
      </w:r>
      <w:r>
        <w:rPr>
          <w:rFonts w:ascii="Times New Roman" w:eastAsia="Times New Roman"/>
        </w:rPr>
        <w:t xml:space="preserve">2 </w:t>
      </w:r>
      <w:r>
        <w:t xml:space="preserve">时，显示范围为 </w:t>
      </w:r>
      <w:r>
        <w:rPr>
          <w:rFonts w:ascii="Times New Roman" w:eastAsia="Times New Roman"/>
        </w:rPr>
        <w:t>-300.00Hz</w:t>
      </w:r>
      <w:r>
        <w:t>～</w:t>
      </w:r>
      <w:r>
        <w:rPr>
          <w:rFonts w:ascii="Times New Roman" w:eastAsia="Times New Roman"/>
        </w:rPr>
        <w:t>300.00Hz</w:t>
      </w:r>
      <w:r>
        <w:t>。</w:t>
      </w:r>
    </w:p>
    <w:p>
      <w:pPr>
        <w:pStyle w:val="8"/>
        <w:spacing w:before="1"/>
        <w:rPr>
          <w:sz w:val="22"/>
        </w:rPr>
      </w:pPr>
    </w:p>
    <w:tbl>
      <w:tblPr>
        <w:tblStyle w:val="12"/>
        <w:tblW w:w="9787" w:type="dxa"/>
        <w:tblInd w:w="2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5"/>
        <w:gridCol w:w="2976"/>
        <w:gridCol w:w="2693"/>
        <w:gridCol w:w="298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1135" w:type="dxa"/>
          </w:tcPr>
          <w:p>
            <w:pPr>
              <w:pStyle w:val="15"/>
              <w:spacing w:before="41"/>
              <w:ind w:left="309"/>
              <w:rPr>
                <w:sz w:val="20"/>
              </w:rPr>
            </w:pPr>
            <w:r>
              <w:rPr>
                <w:sz w:val="20"/>
              </w:rPr>
              <w:t>U0-20</w:t>
            </w:r>
          </w:p>
        </w:tc>
        <w:tc>
          <w:tcPr>
            <w:tcW w:w="2976" w:type="dxa"/>
          </w:tcPr>
          <w:p>
            <w:pPr>
              <w:pStyle w:val="15"/>
              <w:spacing w:before="27"/>
              <w:ind w:left="885"/>
              <w:rPr>
                <w:rFonts w:hint="eastAsia" w:ascii="宋体" w:eastAsia="宋体"/>
                <w:sz w:val="20"/>
              </w:rPr>
            </w:pPr>
            <w:r>
              <w:rPr>
                <w:rFonts w:hint="eastAsia" w:ascii="宋体" w:eastAsia="宋体"/>
                <w:sz w:val="20"/>
              </w:rPr>
              <w:t>剩余运行时间</w:t>
            </w:r>
          </w:p>
        </w:tc>
        <w:tc>
          <w:tcPr>
            <w:tcW w:w="2693" w:type="dxa"/>
          </w:tcPr>
          <w:p>
            <w:pPr>
              <w:pStyle w:val="15"/>
              <w:spacing w:before="27"/>
              <w:ind w:left="922" w:right="918"/>
              <w:jc w:val="center"/>
              <w:rPr>
                <w:rFonts w:hint="eastAsia" w:ascii="宋体" w:eastAsia="宋体"/>
                <w:sz w:val="20"/>
              </w:rPr>
            </w:pPr>
            <w:r>
              <w:rPr>
                <w:rFonts w:hint="eastAsia" w:ascii="宋体" w:eastAsia="宋体"/>
                <w:sz w:val="20"/>
              </w:rPr>
              <w:t>显示范围</w:t>
            </w:r>
          </w:p>
        </w:tc>
        <w:tc>
          <w:tcPr>
            <w:tcW w:w="2983" w:type="dxa"/>
          </w:tcPr>
          <w:p>
            <w:pPr>
              <w:pStyle w:val="15"/>
              <w:spacing w:before="27"/>
              <w:ind w:left="107"/>
              <w:rPr>
                <w:rFonts w:hint="eastAsia" w:ascii="宋体" w:eastAsia="宋体"/>
                <w:sz w:val="20"/>
              </w:rPr>
            </w:pPr>
            <w:r>
              <w:rPr>
                <w:sz w:val="20"/>
              </w:rPr>
              <w:t>0.0</w:t>
            </w:r>
            <w:r>
              <w:rPr>
                <w:rFonts w:hint="eastAsia" w:ascii="宋体" w:eastAsia="宋体"/>
                <w:sz w:val="20"/>
              </w:rPr>
              <w:t>～</w:t>
            </w:r>
            <w:r>
              <w:rPr>
                <w:sz w:val="20"/>
              </w:rPr>
              <w:t xml:space="preserve">6500.0 </w:t>
            </w:r>
            <w:r>
              <w:rPr>
                <w:rFonts w:hint="eastAsia" w:ascii="宋体" w:eastAsia="宋体"/>
                <w:sz w:val="20"/>
              </w:rPr>
              <w:t>分钟</w:t>
            </w:r>
          </w:p>
        </w:tc>
      </w:tr>
    </w:tbl>
    <w:p>
      <w:pPr>
        <w:pStyle w:val="8"/>
        <w:spacing w:before="28"/>
        <w:ind w:left="618"/>
      </w:pPr>
      <w:r>
        <w:t>显示定时运行时，剩余运行时间。</w:t>
      </w:r>
    </w:p>
    <w:p>
      <w:pPr>
        <w:pStyle w:val="8"/>
        <w:spacing w:before="55"/>
        <w:ind w:left="618"/>
      </w:pPr>
      <w:r>
        <w:t xml:space="preserve">定时运行介绍见参数 </w:t>
      </w:r>
      <w:r>
        <w:rPr>
          <w:rFonts w:ascii="Times New Roman" w:eastAsia="Times New Roman"/>
        </w:rPr>
        <w:t>b2-28</w:t>
      </w:r>
      <w:r>
        <w:t>～</w:t>
      </w:r>
      <w:r>
        <w:rPr>
          <w:rFonts w:ascii="Times New Roman" w:eastAsia="Times New Roman"/>
        </w:rPr>
        <w:t xml:space="preserve">b2-30 </w:t>
      </w:r>
      <w:r>
        <w:t>介绍。</w:t>
      </w:r>
    </w:p>
    <w:p>
      <w:pPr>
        <w:pStyle w:val="8"/>
        <w:spacing w:before="7"/>
        <w:rPr>
          <w:sz w:val="26"/>
        </w:rPr>
      </w:pPr>
    </w:p>
    <w:tbl>
      <w:tblPr>
        <w:tblStyle w:val="12"/>
        <w:tblW w:w="9755" w:type="dxa"/>
        <w:tblInd w:w="217"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3"/>
        <w:gridCol w:w="2979"/>
        <w:gridCol w:w="2693"/>
        <w:gridCol w:w="2950"/>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3" w:type="dxa"/>
          </w:tcPr>
          <w:p>
            <w:pPr>
              <w:pStyle w:val="15"/>
              <w:spacing w:before="34" w:line="224" w:lineRule="exact"/>
              <w:ind w:right="266"/>
              <w:jc w:val="right"/>
              <w:rPr>
                <w:sz w:val="20"/>
              </w:rPr>
            </w:pPr>
            <w:r>
              <w:rPr>
                <w:w w:val="95"/>
                <w:sz w:val="20"/>
              </w:rPr>
              <w:t>U0-21</w:t>
            </w:r>
          </w:p>
        </w:tc>
        <w:tc>
          <w:tcPr>
            <w:tcW w:w="2979" w:type="dxa"/>
          </w:tcPr>
          <w:p>
            <w:pPr>
              <w:pStyle w:val="15"/>
              <w:spacing w:before="20" w:line="238" w:lineRule="exact"/>
              <w:ind w:left="703" w:right="628"/>
              <w:jc w:val="center"/>
              <w:rPr>
                <w:rFonts w:hint="eastAsia" w:ascii="宋体" w:eastAsia="宋体"/>
                <w:sz w:val="20"/>
              </w:rPr>
            </w:pPr>
            <w:r>
              <w:rPr>
                <w:sz w:val="20"/>
              </w:rPr>
              <w:t xml:space="preserve">AI1 </w:t>
            </w:r>
            <w:r>
              <w:rPr>
                <w:rFonts w:hint="eastAsia" w:ascii="宋体" w:eastAsia="宋体"/>
                <w:sz w:val="20"/>
              </w:rPr>
              <w:t>校正前电压</w:t>
            </w:r>
          </w:p>
        </w:tc>
        <w:tc>
          <w:tcPr>
            <w:tcW w:w="2693" w:type="dxa"/>
          </w:tcPr>
          <w:p>
            <w:pPr>
              <w:pStyle w:val="15"/>
              <w:spacing w:before="20" w:line="238" w:lineRule="exact"/>
              <w:ind w:left="959" w:right="884"/>
              <w:jc w:val="center"/>
              <w:rPr>
                <w:rFonts w:hint="eastAsia" w:ascii="宋体" w:eastAsia="宋体"/>
                <w:sz w:val="20"/>
              </w:rPr>
            </w:pPr>
            <w:r>
              <w:rPr>
                <w:rFonts w:hint="eastAsia" w:ascii="宋体" w:eastAsia="宋体"/>
                <w:sz w:val="20"/>
              </w:rPr>
              <w:t>显示范围</w:t>
            </w:r>
          </w:p>
        </w:tc>
        <w:tc>
          <w:tcPr>
            <w:tcW w:w="2950" w:type="dxa"/>
          </w:tcPr>
          <w:p>
            <w:pPr>
              <w:pStyle w:val="15"/>
              <w:spacing w:before="20" w:line="238" w:lineRule="exact"/>
              <w:ind w:left="56"/>
              <w:rPr>
                <w:sz w:val="20"/>
              </w:rPr>
            </w:pPr>
            <w:r>
              <w:rPr>
                <w:sz w:val="20"/>
              </w:rPr>
              <w:t>0.00V</w:t>
            </w:r>
            <w:r>
              <w:rPr>
                <w:rFonts w:hint="eastAsia" w:ascii="宋体" w:eastAsia="宋体"/>
                <w:sz w:val="20"/>
              </w:rPr>
              <w:t>～</w:t>
            </w:r>
            <w:r>
              <w:rPr>
                <w:sz w:val="20"/>
              </w:rPr>
              <w:t>10.57V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3" w:type="dxa"/>
          </w:tcPr>
          <w:p>
            <w:pPr>
              <w:pStyle w:val="15"/>
              <w:spacing w:before="34" w:line="224" w:lineRule="exact"/>
              <w:ind w:right="266"/>
              <w:jc w:val="right"/>
              <w:rPr>
                <w:sz w:val="20"/>
              </w:rPr>
            </w:pPr>
            <w:r>
              <w:rPr>
                <w:w w:val="95"/>
                <w:sz w:val="20"/>
              </w:rPr>
              <w:t>U0-22</w:t>
            </w:r>
          </w:p>
        </w:tc>
        <w:tc>
          <w:tcPr>
            <w:tcW w:w="2979" w:type="dxa"/>
          </w:tcPr>
          <w:p>
            <w:pPr>
              <w:pStyle w:val="15"/>
              <w:spacing w:before="20" w:line="238" w:lineRule="exact"/>
              <w:ind w:left="703" w:right="628"/>
              <w:jc w:val="center"/>
              <w:rPr>
                <w:rFonts w:hint="eastAsia" w:ascii="宋体" w:eastAsia="宋体"/>
                <w:sz w:val="20"/>
              </w:rPr>
            </w:pPr>
            <w:r>
              <w:rPr>
                <w:sz w:val="20"/>
              </w:rPr>
              <w:t xml:space="preserve">AI2 </w:t>
            </w:r>
            <w:r>
              <w:rPr>
                <w:rFonts w:hint="eastAsia" w:ascii="宋体" w:eastAsia="宋体"/>
                <w:sz w:val="20"/>
              </w:rPr>
              <w:t>校正前电压</w:t>
            </w:r>
          </w:p>
        </w:tc>
        <w:tc>
          <w:tcPr>
            <w:tcW w:w="2693" w:type="dxa"/>
          </w:tcPr>
          <w:p>
            <w:pPr>
              <w:pStyle w:val="15"/>
              <w:spacing w:before="20" w:line="238" w:lineRule="exact"/>
              <w:ind w:left="959" w:right="884"/>
              <w:jc w:val="center"/>
              <w:rPr>
                <w:rFonts w:hint="eastAsia" w:ascii="宋体" w:eastAsia="宋体"/>
                <w:sz w:val="20"/>
              </w:rPr>
            </w:pPr>
            <w:r>
              <w:rPr>
                <w:rFonts w:hint="eastAsia" w:ascii="宋体" w:eastAsia="宋体"/>
                <w:sz w:val="20"/>
              </w:rPr>
              <w:t>显示范围</w:t>
            </w:r>
          </w:p>
        </w:tc>
        <w:tc>
          <w:tcPr>
            <w:tcW w:w="2950" w:type="dxa"/>
          </w:tcPr>
          <w:p>
            <w:pPr>
              <w:pStyle w:val="15"/>
              <w:spacing w:before="20" w:line="238" w:lineRule="exact"/>
              <w:ind w:left="56"/>
              <w:rPr>
                <w:sz w:val="20"/>
              </w:rPr>
            </w:pPr>
            <w:r>
              <w:rPr>
                <w:sz w:val="20"/>
              </w:rPr>
              <w:t>0.00V</w:t>
            </w:r>
            <w:r>
              <w:rPr>
                <w:rFonts w:hint="eastAsia" w:ascii="宋体" w:eastAsia="宋体"/>
                <w:sz w:val="20"/>
              </w:rPr>
              <w:t>～</w:t>
            </w:r>
            <w:r>
              <w:rPr>
                <w:sz w:val="20"/>
              </w:rPr>
              <w:t>10.57V</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33" w:type="dxa"/>
          </w:tcPr>
          <w:p>
            <w:pPr>
              <w:pStyle w:val="15"/>
              <w:spacing w:before="34" w:line="227" w:lineRule="exact"/>
              <w:ind w:right="266"/>
              <w:jc w:val="right"/>
              <w:rPr>
                <w:sz w:val="20"/>
              </w:rPr>
            </w:pPr>
            <w:r>
              <w:rPr>
                <w:w w:val="95"/>
                <w:sz w:val="20"/>
              </w:rPr>
              <w:t>U0-23</w:t>
            </w:r>
          </w:p>
        </w:tc>
        <w:tc>
          <w:tcPr>
            <w:tcW w:w="2979" w:type="dxa"/>
          </w:tcPr>
          <w:p>
            <w:pPr>
              <w:pStyle w:val="15"/>
              <w:spacing w:before="20" w:line="240" w:lineRule="exact"/>
              <w:ind w:left="703" w:right="628"/>
              <w:jc w:val="center"/>
              <w:rPr>
                <w:rFonts w:hint="eastAsia" w:ascii="宋体" w:eastAsia="宋体"/>
                <w:sz w:val="20"/>
              </w:rPr>
            </w:pPr>
            <w:r>
              <w:rPr>
                <w:sz w:val="20"/>
              </w:rPr>
              <w:t xml:space="preserve">AI3 </w:t>
            </w:r>
            <w:r>
              <w:rPr>
                <w:rFonts w:hint="eastAsia" w:ascii="宋体" w:eastAsia="宋体"/>
                <w:sz w:val="20"/>
              </w:rPr>
              <w:t>校正前电压</w:t>
            </w:r>
          </w:p>
        </w:tc>
        <w:tc>
          <w:tcPr>
            <w:tcW w:w="2693" w:type="dxa"/>
          </w:tcPr>
          <w:p>
            <w:pPr>
              <w:pStyle w:val="15"/>
              <w:spacing w:before="20" w:line="240" w:lineRule="exact"/>
              <w:ind w:left="959" w:right="884"/>
              <w:jc w:val="center"/>
              <w:rPr>
                <w:rFonts w:hint="eastAsia" w:ascii="宋体" w:eastAsia="宋体"/>
                <w:sz w:val="20"/>
              </w:rPr>
            </w:pPr>
            <w:r>
              <w:rPr>
                <w:rFonts w:hint="eastAsia" w:ascii="宋体" w:eastAsia="宋体"/>
                <w:sz w:val="20"/>
              </w:rPr>
              <w:t>显示范围</w:t>
            </w:r>
          </w:p>
        </w:tc>
        <w:tc>
          <w:tcPr>
            <w:tcW w:w="2950" w:type="dxa"/>
          </w:tcPr>
          <w:p>
            <w:pPr>
              <w:pStyle w:val="15"/>
              <w:spacing w:before="20" w:line="240" w:lineRule="exact"/>
              <w:ind w:left="56"/>
              <w:rPr>
                <w:sz w:val="20"/>
              </w:rPr>
            </w:pPr>
            <w:r>
              <w:rPr>
                <w:sz w:val="20"/>
              </w:rPr>
              <w:t>-10.57V</w:t>
            </w:r>
            <w:r>
              <w:rPr>
                <w:rFonts w:hint="eastAsia" w:ascii="宋体" w:eastAsia="宋体"/>
                <w:sz w:val="20"/>
              </w:rPr>
              <w:t>～</w:t>
            </w:r>
            <w:r>
              <w:rPr>
                <w:sz w:val="20"/>
              </w:rPr>
              <w:t>10.57V</w:t>
            </w:r>
          </w:p>
        </w:tc>
      </w:tr>
    </w:tbl>
    <w:p>
      <w:pPr>
        <w:pStyle w:val="8"/>
        <w:spacing w:before="28"/>
        <w:ind w:left="618"/>
      </w:pPr>
      <w:r>
        <w:t>显示模拟输入采样电压实际值。</w:t>
      </w:r>
    </w:p>
    <w:p>
      <w:pPr>
        <w:pStyle w:val="8"/>
        <w:spacing w:before="55" w:line="292" w:lineRule="auto"/>
        <w:ind w:left="217" w:right="214" w:firstLine="400"/>
      </w:pPr>
      <w:r>
        <w:rPr>
          <w:spacing w:val="-10"/>
        </w:rPr>
        <w:t xml:space="preserve">实际使用的电压经过了线性校正，以使得采样电压与实际输入电压偏差更小。实际使用的校正电压见 </w:t>
      </w:r>
      <w:r>
        <w:rPr>
          <w:rFonts w:ascii="Times New Roman" w:eastAsia="Times New Roman"/>
        </w:rPr>
        <w:t>U0-09</w:t>
      </w:r>
      <w:r>
        <w:t>、</w:t>
      </w:r>
      <w:r>
        <w:rPr>
          <w:rFonts w:ascii="Times New Roman" w:eastAsia="Times New Roman"/>
        </w:rPr>
        <w:t>U0-10</w:t>
      </w:r>
      <w:r>
        <w:t>、</w:t>
      </w:r>
      <w:r>
        <w:rPr>
          <w:rFonts w:ascii="Times New Roman" w:eastAsia="Times New Roman"/>
        </w:rPr>
        <w:t>U0-11</w:t>
      </w:r>
      <w:r>
        <w:t xml:space="preserve">，校正方式见 </w:t>
      </w:r>
      <w:r>
        <w:rPr>
          <w:rFonts w:ascii="Times New Roman" w:eastAsia="Times New Roman"/>
        </w:rPr>
        <w:t xml:space="preserve">b8 </w:t>
      </w:r>
      <w:r>
        <w:t>组介绍。</w:t>
      </w:r>
    </w:p>
    <w:p>
      <w:pPr>
        <w:pStyle w:val="8"/>
        <w:spacing w:before="1"/>
        <w:rPr>
          <w:sz w:val="22"/>
        </w:rPr>
      </w:pPr>
    </w:p>
    <w:tbl>
      <w:tblPr>
        <w:tblStyle w:val="12"/>
        <w:tblW w:w="9787" w:type="dxa"/>
        <w:tblInd w:w="2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5"/>
        <w:gridCol w:w="2976"/>
        <w:gridCol w:w="2669"/>
        <w:gridCol w:w="300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135" w:type="dxa"/>
          </w:tcPr>
          <w:p>
            <w:pPr>
              <w:pStyle w:val="15"/>
              <w:spacing w:before="41"/>
              <w:ind w:left="309"/>
              <w:rPr>
                <w:sz w:val="20"/>
              </w:rPr>
            </w:pPr>
            <w:r>
              <w:rPr>
                <w:sz w:val="20"/>
              </w:rPr>
              <w:t>U0-24</w:t>
            </w:r>
          </w:p>
        </w:tc>
        <w:tc>
          <w:tcPr>
            <w:tcW w:w="2976" w:type="dxa"/>
          </w:tcPr>
          <w:p>
            <w:pPr>
              <w:pStyle w:val="15"/>
              <w:spacing w:before="27"/>
              <w:ind w:left="641" w:right="639"/>
              <w:jc w:val="center"/>
              <w:rPr>
                <w:rFonts w:hint="eastAsia" w:ascii="宋体" w:eastAsia="宋体"/>
                <w:sz w:val="20"/>
              </w:rPr>
            </w:pPr>
            <w:r>
              <w:rPr>
                <w:rFonts w:hint="eastAsia" w:ascii="宋体" w:eastAsia="宋体"/>
                <w:sz w:val="20"/>
              </w:rPr>
              <w:t>线速度</w:t>
            </w:r>
          </w:p>
        </w:tc>
        <w:tc>
          <w:tcPr>
            <w:tcW w:w="2669" w:type="dxa"/>
          </w:tcPr>
          <w:p>
            <w:pPr>
              <w:pStyle w:val="15"/>
              <w:spacing w:before="27"/>
              <w:ind w:left="909" w:right="909"/>
              <w:jc w:val="center"/>
              <w:rPr>
                <w:rFonts w:hint="eastAsia" w:ascii="宋体" w:eastAsia="宋体"/>
                <w:sz w:val="20"/>
              </w:rPr>
            </w:pPr>
            <w:r>
              <w:rPr>
                <w:rFonts w:hint="eastAsia" w:ascii="宋体" w:eastAsia="宋体"/>
                <w:sz w:val="20"/>
              </w:rPr>
              <w:t>显示范围</w:t>
            </w:r>
          </w:p>
        </w:tc>
        <w:tc>
          <w:tcPr>
            <w:tcW w:w="3007" w:type="dxa"/>
          </w:tcPr>
          <w:p>
            <w:pPr>
              <w:pStyle w:val="15"/>
              <w:spacing w:before="27"/>
              <w:ind w:left="107"/>
              <w:rPr>
                <w:rFonts w:hint="eastAsia" w:ascii="宋体" w:eastAsia="宋体"/>
                <w:sz w:val="20"/>
              </w:rPr>
            </w:pPr>
            <w:r>
              <w:rPr>
                <w:sz w:val="20"/>
              </w:rPr>
              <w:t>0</w:t>
            </w:r>
            <w:r>
              <w:rPr>
                <w:rFonts w:hint="eastAsia" w:ascii="宋体" w:eastAsia="宋体"/>
                <w:sz w:val="20"/>
              </w:rPr>
              <w:t>～</w:t>
            </w:r>
            <w:r>
              <w:rPr>
                <w:sz w:val="20"/>
              </w:rPr>
              <w:t xml:space="preserve">65535 </w:t>
            </w:r>
            <w:r>
              <w:rPr>
                <w:rFonts w:hint="eastAsia" w:ascii="宋体" w:eastAsia="宋体"/>
                <w:sz w:val="20"/>
              </w:rPr>
              <w:t>米</w:t>
            </w:r>
            <w:r>
              <w:rPr>
                <w:sz w:val="20"/>
              </w:rPr>
              <w:t>/</w:t>
            </w:r>
            <w:r>
              <w:rPr>
                <w:rFonts w:hint="eastAsia" w:ascii="宋体" w:eastAsia="宋体"/>
                <w:sz w:val="20"/>
              </w:rPr>
              <w:t>分钟</w:t>
            </w:r>
          </w:p>
        </w:tc>
      </w:tr>
    </w:tbl>
    <w:p>
      <w:pPr>
        <w:pStyle w:val="8"/>
        <w:spacing w:before="28"/>
        <w:ind w:left="618"/>
      </w:pPr>
      <w:r>
        <w:t xml:space="preserve">显示 </w:t>
      </w:r>
      <w:r>
        <w:rPr>
          <w:rFonts w:ascii="Times New Roman" w:eastAsia="Times New Roman"/>
        </w:rPr>
        <w:t xml:space="preserve">DI6 </w:t>
      </w:r>
      <w:r>
        <w:t xml:space="preserve">高速脉冲采样的线速度，单位为米 </w:t>
      </w:r>
      <w:r>
        <w:rPr>
          <w:rFonts w:ascii="Times New Roman" w:eastAsia="Times New Roman"/>
        </w:rPr>
        <w:t xml:space="preserve">/ </w:t>
      </w:r>
      <w:r>
        <w:t>分钟。</w:t>
      </w:r>
    </w:p>
    <w:p>
      <w:pPr>
        <w:pStyle w:val="8"/>
        <w:spacing w:before="55"/>
        <w:ind w:left="618"/>
      </w:pPr>
      <w:r>
        <w:rPr>
          <w:w w:val="99"/>
        </w:rPr>
        <w:t>根据每分钟采实际样脉冲个数和</w:t>
      </w:r>
      <w:r>
        <w:t xml:space="preserve"> </w:t>
      </w:r>
      <w:r>
        <w:rPr>
          <w:rFonts w:ascii="Times New Roman" w:eastAsia="Times New Roman"/>
          <w:spacing w:val="-1"/>
          <w:w w:val="99"/>
        </w:rPr>
        <w:t>C</w:t>
      </w:r>
      <w:r>
        <w:rPr>
          <w:rFonts w:ascii="Times New Roman" w:eastAsia="Times New Roman"/>
          <w:spacing w:val="0"/>
          <w:w w:val="99"/>
        </w:rPr>
        <w:t>3</w:t>
      </w:r>
      <w:r>
        <w:rPr>
          <w:rFonts w:ascii="Times New Roman" w:eastAsia="Times New Roman"/>
          <w:spacing w:val="-2"/>
          <w:w w:val="99"/>
        </w:rPr>
        <w:t>-</w:t>
      </w:r>
      <w:r>
        <w:rPr>
          <w:rFonts w:ascii="Times New Roman" w:eastAsia="Times New Roman"/>
          <w:spacing w:val="0"/>
          <w:w w:val="99"/>
        </w:rPr>
        <w:t>07</w:t>
      </w:r>
      <w:r>
        <w:rPr>
          <w:w w:val="99"/>
        </w:rPr>
        <w:t>（每米脉冲数</w:t>
      </w:r>
      <w:r>
        <w:rPr>
          <w:spacing w:val="-99"/>
          <w:w w:val="99"/>
        </w:rPr>
        <w:t>）</w:t>
      </w:r>
      <w:r>
        <w:rPr>
          <w:w w:val="99"/>
        </w:rPr>
        <w:t>，计算出该线速度值。</w:t>
      </w:r>
    </w:p>
    <w:p>
      <w:pPr>
        <w:pStyle w:val="8"/>
        <w:spacing w:before="7"/>
        <w:rPr>
          <w:sz w:val="26"/>
        </w:rPr>
      </w:pPr>
    </w:p>
    <w:tbl>
      <w:tblPr>
        <w:tblStyle w:val="12"/>
        <w:tblW w:w="9786" w:type="dxa"/>
        <w:tblInd w:w="2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5"/>
        <w:gridCol w:w="2976"/>
        <w:gridCol w:w="2666"/>
        <w:gridCol w:w="30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135" w:type="dxa"/>
          </w:tcPr>
          <w:p>
            <w:pPr>
              <w:pStyle w:val="15"/>
              <w:spacing w:before="41"/>
              <w:ind w:left="308"/>
              <w:rPr>
                <w:sz w:val="20"/>
              </w:rPr>
            </w:pPr>
            <w:r>
              <w:rPr>
                <w:sz w:val="20"/>
              </w:rPr>
              <w:t>U0-27</w:t>
            </w:r>
          </w:p>
        </w:tc>
        <w:tc>
          <w:tcPr>
            <w:tcW w:w="2976" w:type="dxa"/>
          </w:tcPr>
          <w:p>
            <w:pPr>
              <w:pStyle w:val="15"/>
              <w:spacing w:before="27"/>
              <w:ind w:left="983"/>
              <w:rPr>
                <w:rFonts w:hint="eastAsia" w:ascii="宋体" w:eastAsia="宋体"/>
                <w:sz w:val="20"/>
              </w:rPr>
            </w:pPr>
            <w:r>
              <w:rPr>
                <w:rFonts w:hint="eastAsia" w:ascii="宋体" w:eastAsia="宋体"/>
                <w:sz w:val="20"/>
              </w:rPr>
              <w:t>通讯设定值</w:t>
            </w:r>
          </w:p>
        </w:tc>
        <w:tc>
          <w:tcPr>
            <w:tcW w:w="2666" w:type="dxa"/>
          </w:tcPr>
          <w:p>
            <w:pPr>
              <w:pStyle w:val="15"/>
              <w:spacing w:before="27"/>
              <w:ind w:left="870" w:right="868"/>
              <w:jc w:val="center"/>
              <w:rPr>
                <w:rFonts w:hint="eastAsia" w:ascii="宋体" w:eastAsia="宋体"/>
                <w:sz w:val="20"/>
              </w:rPr>
            </w:pPr>
            <w:r>
              <w:rPr>
                <w:rFonts w:hint="eastAsia" w:ascii="宋体" w:eastAsia="宋体"/>
                <w:sz w:val="20"/>
              </w:rPr>
              <w:t>显示范围</w:t>
            </w:r>
          </w:p>
        </w:tc>
        <w:tc>
          <w:tcPr>
            <w:tcW w:w="3009" w:type="dxa"/>
          </w:tcPr>
          <w:p>
            <w:pPr>
              <w:pStyle w:val="15"/>
              <w:spacing w:before="27"/>
              <w:ind w:left="107"/>
              <w:rPr>
                <w:sz w:val="20"/>
              </w:rPr>
            </w:pPr>
            <w:r>
              <w:rPr>
                <w:sz w:val="20"/>
              </w:rPr>
              <w:t>-100.00%</w:t>
            </w:r>
            <w:r>
              <w:rPr>
                <w:rFonts w:hint="eastAsia" w:ascii="宋体" w:eastAsia="宋体"/>
                <w:sz w:val="20"/>
              </w:rPr>
              <w:t>～</w:t>
            </w:r>
            <w:r>
              <w:rPr>
                <w:sz w:val="20"/>
              </w:rPr>
              <w:t>100.00%</w:t>
            </w:r>
          </w:p>
        </w:tc>
      </w:tr>
    </w:tbl>
    <w:p>
      <w:pPr>
        <w:pStyle w:val="8"/>
        <w:spacing w:before="28"/>
        <w:ind w:left="618"/>
      </w:pPr>
      <w:r>
        <w:t xml:space="preserve">显示通过通讯地址 </w:t>
      </w:r>
      <w:r>
        <w:rPr>
          <w:rFonts w:ascii="Times New Roman" w:eastAsia="Times New Roman"/>
        </w:rPr>
        <w:t xml:space="preserve">0x1000 </w:t>
      </w:r>
      <w:r>
        <w:t>写入的数据。</w:t>
      </w:r>
    </w:p>
    <w:p>
      <w:pPr>
        <w:pStyle w:val="8"/>
        <w:spacing w:before="6"/>
        <w:rPr>
          <w:sz w:val="26"/>
        </w:rPr>
      </w:pPr>
    </w:p>
    <w:tbl>
      <w:tblPr>
        <w:tblStyle w:val="12"/>
        <w:tblW w:w="9786" w:type="dxa"/>
        <w:tblInd w:w="2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5"/>
        <w:gridCol w:w="2976"/>
        <w:gridCol w:w="2666"/>
        <w:gridCol w:w="30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5" w:hRule="atLeast"/>
        </w:trPr>
        <w:tc>
          <w:tcPr>
            <w:tcW w:w="1135" w:type="dxa"/>
          </w:tcPr>
          <w:p>
            <w:pPr>
              <w:pStyle w:val="15"/>
              <w:spacing w:before="197"/>
              <w:ind w:left="309"/>
              <w:rPr>
                <w:sz w:val="20"/>
              </w:rPr>
            </w:pPr>
            <w:r>
              <w:rPr>
                <w:sz w:val="20"/>
              </w:rPr>
              <w:t>U0-28</w:t>
            </w:r>
          </w:p>
        </w:tc>
        <w:tc>
          <w:tcPr>
            <w:tcW w:w="2976" w:type="dxa"/>
          </w:tcPr>
          <w:p>
            <w:pPr>
              <w:pStyle w:val="15"/>
              <w:spacing w:before="4"/>
              <w:rPr>
                <w:rFonts w:ascii="宋体"/>
                <w:sz w:val="14"/>
              </w:rPr>
            </w:pPr>
          </w:p>
          <w:p>
            <w:pPr>
              <w:pStyle w:val="15"/>
              <w:ind w:left="885"/>
              <w:rPr>
                <w:rFonts w:hint="eastAsia" w:ascii="宋体" w:eastAsia="宋体"/>
                <w:sz w:val="20"/>
              </w:rPr>
            </w:pPr>
            <w:r>
              <w:rPr>
                <w:rFonts w:hint="eastAsia" w:ascii="宋体" w:eastAsia="宋体"/>
                <w:sz w:val="20"/>
              </w:rPr>
              <w:t>实际反馈速度</w:t>
            </w:r>
          </w:p>
        </w:tc>
        <w:tc>
          <w:tcPr>
            <w:tcW w:w="2666" w:type="dxa"/>
          </w:tcPr>
          <w:p>
            <w:pPr>
              <w:pStyle w:val="15"/>
              <w:spacing w:before="4"/>
              <w:rPr>
                <w:rFonts w:ascii="宋体"/>
                <w:sz w:val="14"/>
              </w:rPr>
            </w:pPr>
          </w:p>
          <w:p>
            <w:pPr>
              <w:pStyle w:val="15"/>
              <w:ind w:left="871" w:right="868"/>
              <w:jc w:val="center"/>
              <w:rPr>
                <w:rFonts w:hint="eastAsia" w:ascii="宋体" w:eastAsia="宋体"/>
                <w:sz w:val="20"/>
              </w:rPr>
            </w:pPr>
            <w:r>
              <w:rPr>
                <w:rFonts w:hint="eastAsia" w:ascii="宋体" w:eastAsia="宋体"/>
                <w:sz w:val="20"/>
              </w:rPr>
              <w:t>显示范围</w:t>
            </w:r>
          </w:p>
        </w:tc>
        <w:tc>
          <w:tcPr>
            <w:tcW w:w="3009" w:type="dxa"/>
          </w:tcPr>
          <w:p>
            <w:pPr>
              <w:pStyle w:val="15"/>
              <w:spacing w:before="28"/>
              <w:ind w:left="108"/>
              <w:rPr>
                <w:sz w:val="20"/>
              </w:rPr>
            </w:pPr>
            <w:r>
              <w:rPr>
                <w:sz w:val="20"/>
              </w:rPr>
              <w:t>-300.00Hz</w:t>
            </w:r>
            <w:r>
              <w:rPr>
                <w:rFonts w:hint="eastAsia" w:ascii="宋体" w:eastAsia="宋体"/>
                <w:sz w:val="20"/>
              </w:rPr>
              <w:t>～</w:t>
            </w:r>
            <w:r>
              <w:rPr>
                <w:sz w:val="20"/>
              </w:rPr>
              <w:t>300.00Hz</w:t>
            </w:r>
          </w:p>
          <w:p>
            <w:pPr>
              <w:pStyle w:val="15"/>
              <w:spacing w:before="55"/>
              <w:ind w:left="108"/>
              <w:rPr>
                <w:sz w:val="20"/>
              </w:rPr>
            </w:pPr>
            <w:r>
              <w:rPr>
                <w:sz w:val="20"/>
              </w:rPr>
              <w:t>-3000.0Hz</w:t>
            </w:r>
            <w:r>
              <w:rPr>
                <w:rFonts w:hint="eastAsia" w:ascii="宋体" w:eastAsia="宋体"/>
                <w:sz w:val="20"/>
              </w:rPr>
              <w:t>～</w:t>
            </w:r>
            <w:r>
              <w:rPr>
                <w:sz w:val="20"/>
              </w:rPr>
              <w:t>3000.0Hz</w:t>
            </w:r>
          </w:p>
        </w:tc>
      </w:tr>
    </w:tbl>
    <w:p>
      <w:pPr>
        <w:pStyle w:val="8"/>
        <w:spacing w:before="28"/>
        <w:ind w:left="618"/>
      </w:pPr>
      <w:r>
        <w:rPr>
          <w:w w:val="95"/>
        </w:rPr>
        <w:t>显示由编码器实际测得的电机运行频率。</w:t>
      </w:r>
    </w:p>
    <w:p>
      <w:pPr>
        <w:pStyle w:val="8"/>
        <w:spacing w:before="55" w:line="292" w:lineRule="auto"/>
        <w:ind w:left="618" w:right="3073"/>
      </w:pPr>
      <w:r>
        <w:t xml:space="preserve">当 </w:t>
      </w:r>
      <w:r>
        <w:rPr>
          <w:rFonts w:ascii="Times New Roman" w:eastAsia="Times New Roman"/>
        </w:rPr>
        <w:t>b0-11</w:t>
      </w:r>
      <w:r>
        <w:t xml:space="preserve">（频率指令分辨率）为 </w:t>
      </w:r>
      <w:r>
        <w:rPr>
          <w:rFonts w:ascii="Times New Roman" w:eastAsia="Times New Roman"/>
        </w:rPr>
        <w:t xml:space="preserve">1 </w:t>
      </w:r>
      <w:r>
        <w:t xml:space="preserve">时，显示范围为 </w:t>
      </w:r>
      <w:r>
        <w:rPr>
          <w:rFonts w:ascii="Times New Roman" w:eastAsia="Times New Roman"/>
        </w:rPr>
        <w:t>-3000.0Hz</w:t>
      </w:r>
      <w:r>
        <w:t>～</w:t>
      </w:r>
      <w:r>
        <w:rPr>
          <w:rFonts w:ascii="Times New Roman" w:eastAsia="Times New Roman"/>
        </w:rPr>
        <w:t>3000.0Hz</w:t>
      </w:r>
      <w:r>
        <w:t xml:space="preserve">。当 </w:t>
      </w:r>
      <w:r>
        <w:rPr>
          <w:rFonts w:ascii="Times New Roman" w:eastAsia="Times New Roman"/>
        </w:rPr>
        <w:t>b0-11</w:t>
      </w:r>
      <w:r>
        <w:t xml:space="preserve">（频率指令分辨率）为 </w:t>
      </w:r>
      <w:r>
        <w:rPr>
          <w:rFonts w:ascii="Times New Roman" w:eastAsia="Times New Roman"/>
        </w:rPr>
        <w:t xml:space="preserve">2 </w:t>
      </w:r>
      <w:r>
        <w:t xml:space="preserve">时，显示范围为 </w:t>
      </w:r>
      <w:r>
        <w:rPr>
          <w:rFonts w:ascii="Times New Roman" w:eastAsia="Times New Roman"/>
        </w:rPr>
        <w:t>-300.00Hz</w:t>
      </w:r>
      <w:r>
        <w:t>～</w:t>
      </w:r>
      <w:r>
        <w:rPr>
          <w:rFonts w:ascii="Times New Roman" w:eastAsia="Times New Roman"/>
        </w:rPr>
        <w:t>300.00Hz</w:t>
      </w:r>
      <w:r>
        <w:t>。</w:t>
      </w:r>
    </w:p>
    <w:p>
      <w:pPr>
        <w:pStyle w:val="8"/>
        <w:spacing w:before="1"/>
        <w:rPr>
          <w:sz w:val="22"/>
        </w:rPr>
      </w:pPr>
    </w:p>
    <w:tbl>
      <w:tblPr>
        <w:tblStyle w:val="12"/>
        <w:tblW w:w="9786" w:type="dxa"/>
        <w:tblInd w:w="2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5"/>
        <w:gridCol w:w="2976"/>
        <w:gridCol w:w="2666"/>
        <w:gridCol w:w="30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135" w:type="dxa"/>
          </w:tcPr>
          <w:p>
            <w:pPr>
              <w:pStyle w:val="15"/>
              <w:spacing w:before="197"/>
              <w:ind w:left="309"/>
              <w:rPr>
                <w:sz w:val="20"/>
              </w:rPr>
            </w:pPr>
            <w:r>
              <w:rPr>
                <w:sz w:val="20"/>
              </w:rPr>
              <w:t>U0-29</w:t>
            </w:r>
          </w:p>
        </w:tc>
        <w:tc>
          <w:tcPr>
            <w:tcW w:w="2976" w:type="dxa"/>
          </w:tcPr>
          <w:p>
            <w:pPr>
              <w:pStyle w:val="15"/>
              <w:spacing w:before="183"/>
              <w:ind w:left="813"/>
              <w:rPr>
                <w:rFonts w:hint="eastAsia" w:ascii="宋体" w:eastAsia="宋体"/>
                <w:sz w:val="20"/>
              </w:rPr>
            </w:pPr>
            <w:r>
              <w:rPr>
                <w:rFonts w:hint="eastAsia" w:ascii="宋体" w:eastAsia="宋体"/>
                <w:sz w:val="20"/>
              </w:rPr>
              <w:t xml:space="preserve">主频率 </w:t>
            </w:r>
            <w:r>
              <w:rPr>
                <w:sz w:val="20"/>
              </w:rPr>
              <w:t xml:space="preserve">X </w:t>
            </w:r>
            <w:r>
              <w:rPr>
                <w:rFonts w:hint="eastAsia" w:ascii="宋体" w:eastAsia="宋体"/>
                <w:sz w:val="20"/>
              </w:rPr>
              <w:t>显示</w:t>
            </w:r>
          </w:p>
        </w:tc>
        <w:tc>
          <w:tcPr>
            <w:tcW w:w="2666" w:type="dxa"/>
          </w:tcPr>
          <w:p>
            <w:pPr>
              <w:pStyle w:val="15"/>
              <w:spacing w:before="4"/>
              <w:rPr>
                <w:rFonts w:ascii="宋体"/>
                <w:sz w:val="14"/>
              </w:rPr>
            </w:pPr>
          </w:p>
          <w:p>
            <w:pPr>
              <w:pStyle w:val="15"/>
              <w:ind w:left="871" w:right="868"/>
              <w:jc w:val="center"/>
              <w:rPr>
                <w:rFonts w:hint="eastAsia" w:ascii="宋体" w:eastAsia="宋体"/>
                <w:sz w:val="20"/>
              </w:rPr>
            </w:pPr>
            <w:r>
              <w:rPr>
                <w:rFonts w:hint="eastAsia" w:ascii="宋体" w:eastAsia="宋体"/>
                <w:sz w:val="20"/>
              </w:rPr>
              <w:t>显示范围</w:t>
            </w:r>
          </w:p>
        </w:tc>
        <w:tc>
          <w:tcPr>
            <w:tcW w:w="3009" w:type="dxa"/>
          </w:tcPr>
          <w:p>
            <w:pPr>
              <w:pStyle w:val="15"/>
              <w:spacing w:before="27"/>
              <w:ind w:left="108"/>
              <w:rPr>
                <w:sz w:val="20"/>
              </w:rPr>
            </w:pPr>
            <w:r>
              <w:rPr>
                <w:sz w:val="20"/>
              </w:rPr>
              <w:t>0.00Hz</w:t>
            </w:r>
            <w:r>
              <w:rPr>
                <w:rFonts w:hint="eastAsia" w:ascii="宋体" w:eastAsia="宋体"/>
                <w:sz w:val="20"/>
              </w:rPr>
              <w:t>～</w:t>
            </w:r>
            <w:r>
              <w:rPr>
                <w:sz w:val="20"/>
              </w:rPr>
              <w:t>300.00Hz</w:t>
            </w:r>
          </w:p>
          <w:p>
            <w:pPr>
              <w:pStyle w:val="15"/>
              <w:spacing w:before="56"/>
              <w:ind w:left="108"/>
              <w:rPr>
                <w:sz w:val="20"/>
              </w:rPr>
            </w:pPr>
            <w:r>
              <w:rPr>
                <w:sz w:val="20"/>
              </w:rPr>
              <w:t>0.0Hz</w:t>
            </w:r>
            <w:r>
              <w:rPr>
                <w:rFonts w:hint="eastAsia" w:ascii="宋体" w:eastAsia="宋体"/>
                <w:sz w:val="20"/>
              </w:rPr>
              <w:t>～</w:t>
            </w:r>
            <w:r>
              <w:rPr>
                <w:sz w:val="20"/>
              </w:rPr>
              <w:t>3000.0Hz</w:t>
            </w:r>
          </w:p>
        </w:tc>
      </w:tr>
    </w:tbl>
    <w:p>
      <w:pPr>
        <w:pStyle w:val="8"/>
        <w:spacing w:before="28"/>
        <w:ind w:left="618"/>
      </w:pPr>
      <w:r>
        <w:t xml:space="preserve">显示主频率 </w:t>
      </w:r>
      <w:r>
        <w:rPr>
          <w:rFonts w:ascii="Times New Roman" w:eastAsia="Times New Roman"/>
        </w:rPr>
        <w:t xml:space="preserve">X </w:t>
      </w:r>
      <w:r>
        <w:t>频率设定。</w:t>
      </w:r>
    </w:p>
    <w:p>
      <w:pPr>
        <w:spacing w:after="0"/>
        <w:sectPr>
          <w:headerReference r:id="rId142" w:type="default"/>
          <w:pgSz w:w="11910" w:h="16840"/>
          <w:pgMar w:top="1320" w:right="760" w:bottom="900" w:left="860" w:header="886" w:footer="706" w:gutter="0"/>
        </w:sectPr>
      </w:pPr>
    </w:p>
    <w:p>
      <w:pPr>
        <w:pStyle w:val="8"/>
        <w:spacing w:before="96" w:line="292" w:lineRule="auto"/>
        <w:ind w:left="618" w:right="3073"/>
      </w:pPr>
      <w:r>
        <w:t xml:space="preserve">当 </w:t>
      </w:r>
      <w:r>
        <w:rPr>
          <w:rFonts w:ascii="Times New Roman" w:eastAsia="Times New Roman"/>
        </w:rPr>
        <w:t>b0-11</w:t>
      </w:r>
      <w:r>
        <w:t xml:space="preserve">（频率指令分辨率）为 </w:t>
      </w:r>
      <w:r>
        <w:rPr>
          <w:rFonts w:ascii="Times New Roman" w:eastAsia="Times New Roman"/>
        </w:rPr>
        <w:t xml:space="preserve">1 </w:t>
      </w:r>
      <w:r>
        <w:t xml:space="preserve">时，显示范围为 </w:t>
      </w:r>
      <w:r>
        <w:rPr>
          <w:rFonts w:ascii="Times New Roman" w:eastAsia="Times New Roman"/>
        </w:rPr>
        <w:t>-3000.0Hz</w:t>
      </w:r>
      <w:r>
        <w:t>～</w:t>
      </w:r>
      <w:r>
        <w:rPr>
          <w:rFonts w:ascii="Times New Roman" w:eastAsia="Times New Roman"/>
        </w:rPr>
        <w:t>3000.0Hz</w:t>
      </w:r>
      <w:r>
        <w:t xml:space="preserve">。当 </w:t>
      </w:r>
      <w:r>
        <w:rPr>
          <w:rFonts w:ascii="Times New Roman" w:eastAsia="Times New Roman"/>
        </w:rPr>
        <w:t>b0-11</w:t>
      </w:r>
      <w:r>
        <w:t xml:space="preserve">（频率指令分辨率）为 </w:t>
      </w:r>
      <w:r>
        <w:rPr>
          <w:rFonts w:ascii="Times New Roman" w:eastAsia="Times New Roman"/>
        </w:rPr>
        <w:t xml:space="preserve">2 </w:t>
      </w:r>
      <w:r>
        <w:t xml:space="preserve">时，显示范围为 </w:t>
      </w:r>
      <w:r>
        <w:rPr>
          <w:rFonts w:ascii="Times New Roman" w:eastAsia="Times New Roman"/>
        </w:rPr>
        <w:t>-300.00Hz</w:t>
      </w:r>
      <w:r>
        <w:t>～</w:t>
      </w:r>
      <w:r>
        <w:rPr>
          <w:rFonts w:ascii="Times New Roman" w:eastAsia="Times New Roman"/>
        </w:rPr>
        <w:t>300.00Hz</w:t>
      </w:r>
      <w:r>
        <w:t>。</w:t>
      </w:r>
    </w:p>
    <w:p>
      <w:pPr>
        <w:pStyle w:val="8"/>
        <w:spacing w:before="1"/>
        <w:rPr>
          <w:sz w:val="22"/>
        </w:rPr>
      </w:pPr>
    </w:p>
    <w:tbl>
      <w:tblPr>
        <w:tblStyle w:val="12"/>
        <w:tblW w:w="9786" w:type="dxa"/>
        <w:tblInd w:w="2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5"/>
        <w:gridCol w:w="2976"/>
        <w:gridCol w:w="2666"/>
        <w:gridCol w:w="30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135" w:type="dxa"/>
          </w:tcPr>
          <w:p>
            <w:pPr>
              <w:pStyle w:val="15"/>
              <w:spacing w:before="197"/>
              <w:ind w:left="309"/>
              <w:rPr>
                <w:sz w:val="20"/>
              </w:rPr>
            </w:pPr>
            <w:r>
              <w:rPr>
                <w:sz w:val="20"/>
              </w:rPr>
              <w:t>U0-30</w:t>
            </w:r>
          </w:p>
        </w:tc>
        <w:tc>
          <w:tcPr>
            <w:tcW w:w="2976" w:type="dxa"/>
          </w:tcPr>
          <w:p>
            <w:pPr>
              <w:pStyle w:val="15"/>
              <w:spacing w:before="183"/>
              <w:ind w:left="717"/>
              <w:rPr>
                <w:rFonts w:hint="eastAsia" w:ascii="宋体" w:eastAsia="宋体"/>
                <w:sz w:val="20"/>
              </w:rPr>
            </w:pPr>
            <w:r>
              <w:rPr>
                <w:rFonts w:hint="eastAsia" w:ascii="宋体" w:eastAsia="宋体"/>
                <w:sz w:val="20"/>
              </w:rPr>
              <w:t xml:space="preserve">辅助频率 </w:t>
            </w:r>
            <w:r>
              <w:rPr>
                <w:sz w:val="20"/>
              </w:rPr>
              <w:t xml:space="preserve">Y </w:t>
            </w:r>
            <w:r>
              <w:rPr>
                <w:rFonts w:hint="eastAsia" w:ascii="宋体" w:eastAsia="宋体"/>
                <w:sz w:val="20"/>
              </w:rPr>
              <w:t>显示</w:t>
            </w:r>
          </w:p>
        </w:tc>
        <w:tc>
          <w:tcPr>
            <w:tcW w:w="2666" w:type="dxa"/>
          </w:tcPr>
          <w:p>
            <w:pPr>
              <w:pStyle w:val="15"/>
              <w:spacing w:before="4"/>
              <w:rPr>
                <w:rFonts w:ascii="宋体"/>
                <w:sz w:val="14"/>
              </w:rPr>
            </w:pPr>
          </w:p>
          <w:p>
            <w:pPr>
              <w:pStyle w:val="15"/>
              <w:ind w:left="871" w:right="868"/>
              <w:jc w:val="center"/>
              <w:rPr>
                <w:rFonts w:hint="eastAsia" w:ascii="宋体" w:eastAsia="宋体"/>
                <w:sz w:val="20"/>
              </w:rPr>
            </w:pPr>
            <w:r>
              <w:rPr>
                <w:rFonts w:hint="eastAsia" w:ascii="宋体" w:eastAsia="宋体"/>
                <w:sz w:val="20"/>
              </w:rPr>
              <w:t>显示范围</w:t>
            </w:r>
          </w:p>
        </w:tc>
        <w:tc>
          <w:tcPr>
            <w:tcW w:w="3009" w:type="dxa"/>
          </w:tcPr>
          <w:p>
            <w:pPr>
              <w:pStyle w:val="15"/>
              <w:spacing w:before="28"/>
              <w:ind w:left="108"/>
              <w:rPr>
                <w:sz w:val="20"/>
              </w:rPr>
            </w:pPr>
            <w:r>
              <w:rPr>
                <w:sz w:val="20"/>
              </w:rPr>
              <w:t>0.00Hz</w:t>
            </w:r>
            <w:r>
              <w:rPr>
                <w:rFonts w:hint="eastAsia" w:ascii="宋体" w:eastAsia="宋体"/>
                <w:sz w:val="20"/>
              </w:rPr>
              <w:t>～</w:t>
            </w:r>
            <w:r>
              <w:rPr>
                <w:sz w:val="20"/>
              </w:rPr>
              <w:t>300.00Hz</w:t>
            </w:r>
          </w:p>
          <w:p>
            <w:pPr>
              <w:pStyle w:val="15"/>
              <w:spacing w:before="55"/>
              <w:ind w:left="108"/>
              <w:rPr>
                <w:sz w:val="20"/>
              </w:rPr>
            </w:pPr>
            <w:r>
              <w:rPr>
                <w:sz w:val="20"/>
              </w:rPr>
              <w:t>0.0Hz</w:t>
            </w:r>
            <w:r>
              <w:rPr>
                <w:rFonts w:hint="eastAsia" w:ascii="宋体" w:eastAsia="宋体"/>
                <w:sz w:val="20"/>
              </w:rPr>
              <w:t>～</w:t>
            </w:r>
            <w:r>
              <w:rPr>
                <w:sz w:val="20"/>
              </w:rPr>
              <w:t>3000.0Hz</w:t>
            </w:r>
          </w:p>
        </w:tc>
      </w:tr>
    </w:tbl>
    <w:p>
      <w:pPr>
        <w:pStyle w:val="8"/>
        <w:spacing w:before="28"/>
        <w:ind w:left="618"/>
      </w:pPr>
      <w:r>
        <w:t xml:space="preserve">显示辅助频率 </w:t>
      </w:r>
      <w:r>
        <w:rPr>
          <w:rFonts w:ascii="Times New Roman" w:eastAsia="Times New Roman"/>
        </w:rPr>
        <w:t xml:space="preserve">Y </w:t>
      </w:r>
      <w:r>
        <w:t>频率设定。</w:t>
      </w:r>
    </w:p>
    <w:p>
      <w:pPr>
        <w:pStyle w:val="8"/>
        <w:spacing w:before="55" w:line="292" w:lineRule="auto"/>
        <w:ind w:left="618" w:right="3073"/>
      </w:pPr>
      <w:r>
        <w:t xml:space="preserve">当 </w:t>
      </w:r>
      <w:r>
        <w:rPr>
          <w:rFonts w:ascii="Times New Roman" w:eastAsia="Times New Roman"/>
        </w:rPr>
        <w:t>b0-11</w:t>
      </w:r>
      <w:r>
        <w:t xml:space="preserve">（频率指令分辨率）为 </w:t>
      </w:r>
      <w:r>
        <w:rPr>
          <w:rFonts w:ascii="Times New Roman" w:eastAsia="Times New Roman"/>
        </w:rPr>
        <w:t xml:space="preserve">1 </w:t>
      </w:r>
      <w:r>
        <w:t xml:space="preserve">时，显示范围为 </w:t>
      </w:r>
      <w:r>
        <w:rPr>
          <w:rFonts w:ascii="Times New Roman" w:eastAsia="Times New Roman"/>
        </w:rPr>
        <w:t>-3000.0Hz</w:t>
      </w:r>
      <w:r>
        <w:t>～</w:t>
      </w:r>
      <w:r>
        <w:rPr>
          <w:rFonts w:ascii="Times New Roman" w:eastAsia="Times New Roman"/>
        </w:rPr>
        <w:t>3000.0Hz</w:t>
      </w:r>
      <w:r>
        <w:t xml:space="preserve">。当 </w:t>
      </w:r>
      <w:r>
        <w:rPr>
          <w:rFonts w:ascii="Times New Roman" w:eastAsia="Times New Roman"/>
        </w:rPr>
        <w:t>b0-11</w:t>
      </w:r>
      <w:r>
        <w:t xml:space="preserve">（频率指令分辨率）为 </w:t>
      </w:r>
      <w:r>
        <w:rPr>
          <w:rFonts w:ascii="Times New Roman" w:eastAsia="Times New Roman"/>
        </w:rPr>
        <w:t xml:space="preserve">2 </w:t>
      </w:r>
      <w:r>
        <w:t xml:space="preserve">时，显示范围为 </w:t>
      </w:r>
      <w:r>
        <w:rPr>
          <w:rFonts w:ascii="Times New Roman" w:eastAsia="Times New Roman"/>
        </w:rPr>
        <w:t>-300.00Hz</w:t>
      </w:r>
      <w:r>
        <w:t>～</w:t>
      </w:r>
      <w:r>
        <w:rPr>
          <w:rFonts w:ascii="Times New Roman" w:eastAsia="Times New Roman"/>
        </w:rPr>
        <w:t>300.00Hz</w:t>
      </w:r>
      <w:r>
        <w:t>。</w:t>
      </w:r>
    </w:p>
    <w:p>
      <w:pPr>
        <w:pStyle w:val="8"/>
        <w:spacing w:before="1"/>
        <w:rPr>
          <w:sz w:val="22"/>
        </w:rPr>
      </w:pPr>
    </w:p>
    <w:tbl>
      <w:tblPr>
        <w:tblStyle w:val="12"/>
        <w:tblW w:w="9786" w:type="dxa"/>
        <w:tblInd w:w="2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5"/>
        <w:gridCol w:w="2976"/>
        <w:gridCol w:w="2666"/>
        <w:gridCol w:w="30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1135" w:type="dxa"/>
          </w:tcPr>
          <w:p>
            <w:pPr>
              <w:pStyle w:val="15"/>
              <w:spacing w:before="41"/>
              <w:ind w:left="309"/>
              <w:rPr>
                <w:sz w:val="20"/>
              </w:rPr>
            </w:pPr>
            <w:r>
              <w:rPr>
                <w:sz w:val="20"/>
              </w:rPr>
              <w:t>U0-32</w:t>
            </w:r>
          </w:p>
        </w:tc>
        <w:tc>
          <w:tcPr>
            <w:tcW w:w="2976" w:type="dxa"/>
          </w:tcPr>
          <w:p>
            <w:pPr>
              <w:pStyle w:val="15"/>
              <w:spacing w:before="27"/>
              <w:ind w:left="784"/>
              <w:rPr>
                <w:rFonts w:hint="eastAsia" w:ascii="宋体" w:eastAsia="宋体"/>
                <w:sz w:val="20"/>
              </w:rPr>
            </w:pPr>
            <w:r>
              <w:rPr>
                <w:rFonts w:hint="eastAsia" w:ascii="宋体" w:eastAsia="宋体"/>
                <w:sz w:val="20"/>
              </w:rPr>
              <w:t>同步机转子位置</w:t>
            </w:r>
          </w:p>
        </w:tc>
        <w:tc>
          <w:tcPr>
            <w:tcW w:w="2666" w:type="dxa"/>
          </w:tcPr>
          <w:p>
            <w:pPr>
              <w:pStyle w:val="15"/>
              <w:spacing w:before="27"/>
              <w:ind w:left="871" w:right="868"/>
              <w:jc w:val="center"/>
              <w:rPr>
                <w:rFonts w:hint="eastAsia" w:ascii="宋体" w:eastAsia="宋体"/>
                <w:sz w:val="20"/>
              </w:rPr>
            </w:pPr>
            <w:r>
              <w:rPr>
                <w:rFonts w:hint="eastAsia" w:ascii="宋体" w:eastAsia="宋体"/>
                <w:sz w:val="20"/>
              </w:rPr>
              <w:t>显示范围</w:t>
            </w:r>
          </w:p>
        </w:tc>
        <w:tc>
          <w:tcPr>
            <w:tcW w:w="3009" w:type="dxa"/>
          </w:tcPr>
          <w:p>
            <w:pPr>
              <w:pStyle w:val="15"/>
              <w:spacing w:before="27"/>
              <w:ind w:left="108"/>
              <w:rPr>
                <w:sz w:val="20"/>
              </w:rPr>
            </w:pPr>
            <w:r>
              <w:rPr>
                <w:sz w:val="20"/>
              </w:rPr>
              <w:t>0.0°</w:t>
            </w:r>
            <w:r>
              <w:rPr>
                <w:rFonts w:hint="eastAsia" w:ascii="宋体" w:hAnsi="宋体" w:eastAsia="宋体"/>
                <w:sz w:val="20"/>
              </w:rPr>
              <w:t>～</w:t>
            </w:r>
            <w:r>
              <w:rPr>
                <w:sz w:val="20"/>
              </w:rPr>
              <w:t>359.9°</w:t>
            </w:r>
          </w:p>
        </w:tc>
      </w:tr>
    </w:tbl>
    <w:p>
      <w:pPr>
        <w:pStyle w:val="8"/>
        <w:spacing w:before="28"/>
        <w:ind w:left="618"/>
      </w:pPr>
      <w:r>
        <w:t>显示同步机转子位置。</w:t>
      </w:r>
    </w:p>
    <w:p>
      <w:pPr>
        <w:pStyle w:val="8"/>
        <w:spacing w:before="6"/>
        <w:rPr>
          <w:sz w:val="26"/>
        </w:rPr>
      </w:pPr>
    </w:p>
    <w:tbl>
      <w:tblPr>
        <w:tblStyle w:val="12"/>
        <w:tblW w:w="9786" w:type="dxa"/>
        <w:tblInd w:w="2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5"/>
        <w:gridCol w:w="2976"/>
        <w:gridCol w:w="2666"/>
        <w:gridCol w:w="30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135" w:type="dxa"/>
          </w:tcPr>
          <w:p>
            <w:pPr>
              <w:pStyle w:val="15"/>
              <w:spacing w:before="41"/>
              <w:ind w:left="309"/>
              <w:rPr>
                <w:sz w:val="20"/>
              </w:rPr>
            </w:pPr>
            <w:r>
              <w:rPr>
                <w:sz w:val="20"/>
              </w:rPr>
              <w:t>U0-33</w:t>
            </w:r>
          </w:p>
        </w:tc>
        <w:tc>
          <w:tcPr>
            <w:tcW w:w="2976" w:type="dxa"/>
          </w:tcPr>
          <w:p>
            <w:pPr>
              <w:pStyle w:val="15"/>
              <w:spacing w:before="27"/>
              <w:ind w:left="983"/>
              <w:rPr>
                <w:rFonts w:hint="eastAsia" w:ascii="宋体" w:eastAsia="宋体"/>
                <w:sz w:val="20"/>
              </w:rPr>
            </w:pPr>
            <w:r>
              <w:rPr>
                <w:rFonts w:hint="eastAsia" w:ascii="宋体" w:eastAsia="宋体"/>
                <w:sz w:val="20"/>
              </w:rPr>
              <w:t>电机温度值</w:t>
            </w:r>
          </w:p>
        </w:tc>
        <w:tc>
          <w:tcPr>
            <w:tcW w:w="2666" w:type="dxa"/>
          </w:tcPr>
          <w:p>
            <w:pPr>
              <w:pStyle w:val="15"/>
              <w:spacing w:before="27"/>
              <w:ind w:left="871" w:right="868"/>
              <w:jc w:val="center"/>
              <w:rPr>
                <w:rFonts w:hint="eastAsia" w:ascii="宋体" w:eastAsia="宋体"/>
                <w:sz w:val="20"/>
              </w:rPr>
            </w:pPr>
            <w:r>
              <w:rPr>
                <w:rFonts w:hint="eastAsia" w:ascii="宋体" w:eastAsia="宋体"/>
                <w:sz w:val="20"/>
              </w:rPr>
              <w:t>显示范围</w:t>
            </w:r>
          </w:p>
        </w:tc>
        <w:tc>
          <w:tcPr>
            <w:tcW w:w="3009" w:type="dxa"/>
          </w:tcPr>
          <w:p>
            <w:pPr>
              <w:pStyle w:val="15"/>
              <w:spacing w:before="27"/>
              <w:ind w:left="108"/>
              <w:rPr>
                <w:rFonts w:hint="eastAsia" w:ascii="宋体" w:hAnsi="宋体" w:eastAsia="宋体"/>
                <w:sz w:val="20"/>
              </w:rPr>
            </w:pPr>
            <w:r>
              <w:rPr>
                <w:sz w:val="20"/>
              </w:rPr>
              <w:t>0</w:t>
            </w:r>
            <w:r>
              <w:rPr>
                <w:rFonts w:hint="eastAsia" w:ascii="宋体" w:hAnsi="宋体" w:eastAsia="宋体"/>
                <w:sz w:val="20"/>
              </w:rPr>
              <w:t>℃～</w:t>
            </w:r>
            <w:r>
              <w:rPr>
                <w:sz w:val="20"/>
              </w:rPr>
              <w:t>200</w:t>
            </w:r>
            <w:r>
              <w:rPr>
                <w:rFonts w:hint="eastAsia" w:ascii="宋体" w:hAnsi="宋体" w:eastAsia="宋体"/>
                <w:sz w:val="20"/>
              </w:rPr>
              <w:t>℃</w:t>
            </w:r>
          </w:p>
        </w:tc>
      </w:tr>
    </w:tbl>
    <w:p>
      <w:pPr>
        <w:pStyle w:val="8"/>
        <w:spacing w:before="28" w:line="292" w:lineRule="auto"/>
        <w:ind w:left="618" w:right="6558"/>
      </w:pPr>
      <w:r>
        <w:t xml:space="preserve">显示通过 </w:t>
      </w:r>
      <w:r>
        <w:rPr>
          <w:rFonts w:ascii="Times New Roman" w:eastAsia="Times New Roman"/>
        </w:rPr>
        <w:t xml:space="preserve">AI3 </w:t>
      </w:r>
      <w:r>
        <w:t xml:space="preserve">采样的电机温度值。电机温度检测见 </w:t>
      </w:r>
      <w:r>
        <w:rPr>
          <w:rFonts w:ascii="Times New Roman" w:eastAsia="Times New Roman"/>
        </w:rPr>
        <w:t xml:space="preserve">bb-25 </w:t>
      </w:r>
      <w:r>
        <w:t>介绍。</w:t>
      </w:r>
    </w:p>
    <w:p>
      <w:pPr>
        <w:pStyle w:val="8"/>
        <w:spacing w:after="1"/>
        <w:rPr>
          <w:sz w:val="22"/>
        </w:rPr>
      </w:pPr>
    </w:p>
    <w:tbl>
      <w:tblPr>
        <w:tblStyle w:val="12"/>
        <w:tblW w:w="9786" w:type="dxa"/>
        <w:tblInd w:w="2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5"/>
        <w:gridCol w:w="2976"/>
        <w:gridCol w:w="2666"/>
        <w:gridCol w:w="30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135" w:type="dxa"/>
          </w:tcPr>
          <w:p>
            <w:pPr>
              <w:pStyle w:val="15"/>
              <w:spacing w:before="41"/>
              <w:ind w:left="309"/>
              <w:rPr>
                <w:sz w:val="20"/>
              </w:rPr>
            </w:pPr>
            <w:r>
              <w:rPr>
                <w:sz w:val="20"/>
              </w:rPr>
              <w:t>U0-34</w:t>
            </w:r>
          </w:p>
        </w:tc>
        <w:tc>
          <w:tcPr>
            <w:tcW w:w="2976" w:type="dxa"/>
          </w:tcPr>
          <w:p>
            <w:pPr>
              <w:pStyle w:val="15"/>
              <w:spacing w:before="27"/>
              <w:ind w:left="639" w:right="639"/>
              <w:jc w:val="center"/>
              <w:rPr>
                <w:rFonts w:hint="eastAsia" w:ascii="宋体" w:eastAsia="宋体"/>
                <w:sz w:val="20"/>
              </w:rPr>
            </w:pPr>
            <w:r>
              <w:rPr>
                <w:rFonts w:hint="eastAsia" w:ascii="宋体" w:eastAsia="宋体"/>
                <w:sz w:val="20"/>
              </w:rPr>
              <w:t>目标转矩</w:t>
            </w:r>
          </w:p>
        </w:tc>
        <w:tc>
          <w:tcPr>
            <w:tcW w:w="2666" w:type="dxa"/>
          </w:tcPr>
          <w:p>
            <w:pPr>
              <w:pStyle w:val="15"/>
              <w:spacing w:before="27"/>
              <w:ind w:left="870" w:right="868"/>
              <w:jc w:val="center"/>
              <w:rPr>
                <w:rFonts w:hint="eastAsia" w:ascii="宋体" w:eastAsia="宋体"/>
                <w:sz w:val="20"/>
              </w:rPr>
            </w:pPr>
            <w:r>
              <w:rPr>
                <w:rFonts w:hint="eastAsia" w:ascii="宋体" w:eastAsia="宋体"/>
                <w:sz w:val="20"/>
              </w:rPr>
              <w:t>显示范围</w:t>
            </w:r>
          </w:p>
        </w:tc>
        <w:tc>
          <w:tcPr>
            <w:tcW w:w="3009" w:type="dxa"/>
          </w:tcPr>
          <w:p>
            <w:pPr>
              <w:pStyle w:val="15"/>
              <w:spacing w:before="27"/>
              <w:ind w:left="108"/>
              <w:rPr>
                <w:sz w:val="20"/>
              </w:rPr>
            </w:pPr>
            <w:r>
              <w:rPr>
                <w:sz w:val="20"/>
              </w:rPr>
              <w:t>-200.0%</w:t>
            </w:r>
            <w:r>
              <w:rPr>
                <w:rFonts w:hint="eastAsia" w:ascii="宋体" w:eastAsia="宋体"/>
                <w:sz w:val="20"/>
              </w:rPr>
              <w:t>～</w:t>
            </w:r>
            <w:r>
              <w:rPr>
                <w:sz w:val="20"/>
              </w:rPr>
              <w:t>200.0%</w:t>
            </w:r>
          </w:p>
        </w:tc>
      </w:tr>
    </w:tbl>
    <w:p>
      <w:pPr>
        <w:pStyle w:val="8"/>
        <w:spacing w:before="28"/>
        <w:ind w:left="618"/>
      </w:pPr>
      <w:r>
        <w:t>显示当前转矩上限设定值。</w:t>
      </w:r>
    </w:p>
    <w:p>
      <w:pPr>
        <w:pStyle w:val="8"/>
        <w:spacing w:before="6"/>
        <w:rPr>
          <w:sz w:val="26"/>
        </w:rPr>
      </w:pPr>
    </w:p>
    <w:tbl>
      <w:tblPr>
        <w:tblStyle w:val="12"/>
        <w:tblW w:w="9786" w:type="dxa"/>
        <w:tblInd w:w="2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5"/>
        <w:gridCol w:w="2976"/>
        <w:gridCol w:w="2666"/>
        <w:gridCol w:w="30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135" w:type="dxa"/>
          </w:tcPr>
          <w:p>
            <w:pPr>
              <w:pStyle w:val="15"/>
              <w:spacing w:before="41"/>
              <w:ind w:left="309"/>
              <w:rPr>
                <w:sz w:val="20"/>
              </w:rPr>
            </w:pPr>
            <w:r>
              <w:rPr>
                <w:sz w:val="20"/>
              </w:rPr>
              <w:t>U0-35</w:t>
            </w:r>
          </w:p>
        </w:tc>
        <w:tc>
          <w:tcPr>
            <w:tcW w:w="2976" w:type="dxa"/>
          </w:tcPr>
          <w:p>
            <w:pPr>
              <w:pStyle w:val="15"/>
              <w:spacing w:before="27"/>
              <w:ind w:left="639" w:right="639"/>
              <w:jc w:val="center"/>
              <w:rPr>
                <w:rFonts w:hint="eastAsia" w:ascii="宋体" w:eastAsia="宋体"/>
                <w:sz w:val="20"/>
              </w:rPr>
            </w:pPr>
            <w:r>
              <w:rPr>
                <w:rFonts w:hint="eastAsia" w:ascii="宋体" w:eastAsia="宋体"/>
                <w:sz w:val="20"/>
              </w:rPr>
              <w:t>旋变位置</w:t>
            </w:r>
          </w:p>
        </w:tc>
        <w:tc>
          <w:tcPr>
            <w:tcW w:w="2666" w:type="dxa"/>
          </w:tcPr>
          <w:p>
            <w:pPr>
              <w:pStyle w:val="15"/>
              <w:spacing w:before="27"/>
              <w:ind w:left="871" w:right="868"/>
              <w:jc w:val="center"/>
              <w:rPr>
                <w:rFonts w:hint="eastAsia" w:ascii="宋体" w:eastAsia="宋体"/>
                <w:sz w:val="20"/>
              </w:rPr>
            </w:pPr>
            <w:r>
              <w:rPr>
                <w:rFonts w:hint="eastAsia" w:ascii="宋体" w:eastAsia="宋体"/>
                <w:sz w:val="20"/>
              </w:rPr>
              <w:t>显示范围</w:t>
            </w:r>
          </w:p>
        </w:tc>
        <w:tc>
          <w:tcPr>
            <w:tcW w:w="3009" w:type="dxa"/>
          </w:tcPr>
          <w:p>
            <w:pPr>
              <w:pStyle w:val="15"/>
              <w:spacing w:before="27"/>
              <w:ind w:left="108"/>
              <w:rPr>
                <w:sz w:val="20"/>
              </w:rPr>
            </w:pPr>
            <w:r>
              <w:rPr>
                <w:sz w:val="20"/>
              </w:rPr>
              <w:t>0</w:t>
            </w:r>
            <w:r>
              <w:rPr>
                <w:rFonts w:hint="eastAsia" w:ascii="宋体" w:eastAsia="宋体"/>
                <w:sz w:val="20"/>
              </w:rPr>
              <w:t>～</w:t>
            </w:r>
            <w:r>
              <w:rPr>
                <w:sz w:val="20"/>
              </w:rPr>
              <w:t>4095</w:t>
            </w:r>
          </w:p>
        </w:tc>
      </w:tr>
    </w:tbl>
    <w:p>
      <w:pPr>
        <w:pStyle w:val="8"/>
        <w:spacing w:before="28"/>
        <w:ind w:left="618"/>
      </w:pPr>
      <w:r>
        <w:t>显示旋变当前位置信号。</w:t>
      </w:r>
    </w:p>
    <w:p>
      <w:pPr>
        <w:pStyle w:val="8"/>
        <w:spacing w:before="6"/>
        <w:rPr>
          <w:sz w:val="26"/>
        </w:rPr>
      </w:pPr>
    </w:p>
    <w:tbl>
      <w:tblPr>
        <w:tblStyle w:val="12"/>
        <w:tblW w:w="9786" w:type="dxa"/>
        <w:tblInd w:w="2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5"/>
        <w:gridCol w:w="2976"/>
        <w:gridCol w:w="2666"/>
        <w:gridCol w:w="30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1135" w:type="dxa"/>
          </w:tcPr>
          <w:p>
            <w:pPr>
              <w:pStyle w:val="15"/>
              <w:spacing w:before="43"/>
              <w:ind w:left="309"/>
              <w:rPr>
                <w:sz w:val="20"/>
              </w:rPr>
            </w:pPr>
            <w:r>
              <w:rPr>
                <w:sz w:val="20"/>
              </w:rPr>
              <w:t>U0-36</w:t>
            </w:r>
          </w:p>
        </w:tc>
        <w:tc>
          <w:tcPr>
            <w:tcW w:w="2976" w:type="dxa"/>
          </w:tcPr>
          <w:p>
            <w:pPr>
              <w:pStyle w:val="15"/>
              <w:spacing w:before="30"/>
              <w:ind w:left="885"/>
              <w:rPr>
                <w:rFonts w:hint="eastAsia" w:ascii="宋体" w:eastAsia="宋体"/>
                <w:sz w:val="20"/>
              </w:rPr>
            </w:pPr>
            <w:r>
              <w:rPr>
                <w:rFonts w:hint="eastAsia" w:ascii="宋体" w:eastAsia="宋体"/>
                <w:sz w:val="20"/>
              </w:rPr>
              <w:t>功率因素角度</w:t>
            </w:r>
          </w:p>
        </w:tc>
        <w:tc>
          <w:tcPr>
            <w:tcW w:w="2666" w:type="dxa"/>
          </w:tcPr>
          <w:p>
            <w:pPr>
              <w:pStyle w:val="15"/>
              <w:spacing w:before="30"/>
              <w:ind w:left="871" w:right="868"/>
              <w:jc w:val="center"/>
              <w:rPr>
                <w:rFonts w:hint="eastAsia" w:ascii="宋体" w:eastAsia="宋体"/>
                <w:sz w:val="20"/>
              </w:rPr>
            </w:pPr>
            <w:r>
              <w:rPr>
                <w:rFonts w:hint="eastAsia" w:ascii="宋体" w:eastAsia="宋体"/>
                <w:sz w:val="20"/>
              </w:rPr>
              <w:t>显示范围</w:t>
            </w:r>
          </w:p>
        </w:tc>
        <w:tc>
          <w:tcPr>
            <w:tcW w:w="3009" w:type="dxa"/>
          </w:tcPr>
          <w:p>
            <w:pPr>
              <w:pStyle w:val="15"/>
              <w:rPr>
                <w:sz w:val="18"/>
              </w:rPr>
            </w:pPr>
          </w:p>
        </w:tc>
      </w:tr>
    </w:tbl>
    <w:p>
      <w:pPr>
        <w:pStyle w:val="8"/>
        <w:spacing w:before="28"/>
        <w:ind w:left="618"/>
      </w:pPr>
      <w:r>
        <w:t>显示当前运行的功率因素角度。</w:t>
      </w:r>
    </w:p>
    <w:p>
      <w:pPr>
        <w:pStyle w:val="8"/>
        <w:spacing w:before="6"/>
        <w:rPr>
          <w:sz w:val="26"/>
        </w:rPr>
      </w:pPr>
    </w:p>
    <w:tbl>
      <w:tblPr>
        <w:tblStyle w:val="12"/>
        <w:tblW w:w="9786" w:type="dxa"/>
        <w:tblInd w:w="2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5"/>
        <w:gridCol w:w="2976"/>
        <w:gridCol w:w="2666"/>
        <w:gridCol w:w="30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135" w:type="dxa"/>
          </w:tcPr>
          <w:p>
            <w:pPr>
              <w:pStyle w:val="15"/>
              <w:spacing w:before="41"/>
              <w:ind w:left="309"/>
              <w:rPr>
                <w:sz w:val="20"/>
              </w:rPr>
            </w:pPr>
            <w:r>
              <w:rPr>
                <w:sz w:val="20"/>
              </w:rPr>
              <w:t>U0-37</w:t>
            </w:r>
          </w:p>
        </w:tc>
        <w:tc>
          <w:tcPr>
            <w:tcW w:w="2976" w:type="dxa"/>
          </w:tcPr>
          <w:p>
            <w:pPr>
              <w:pStyle w:val="15"/>
              <w:spacing w:before="27"/>
              <w:ind w:left="639" w:right="639"/>
              <w:jc w:val="center"/>
              <w:rPr>
                <w:rFonts w:hint="eastAsia" w:ascii="宋体" w:eastAsia="宋体"/>
                <w:sz w:val="20"/>
              </w:rPr>
            </w:pPr>
            <w:r>
              <w:rPr>
                <w:sz w:val="20"/>
              </w:rPr>
              <w:t xml:space="preserve">ABZ </w:t>
            </w:r>
            <w:r>
              <w:rPr>
                <w:rFonts w:hint="eastAsia" w:ascii="宋体" w:eastAsia="宋体"/>
                <w:sz w:val="20"/>
              </w:rPr>
              <w:t>位置</w:t>
            </w:r>
          </w:p>
        </w:tc>
        <w:tc>
          <w:tcPr>
            <w:tcW w:w="2666" w:type="dxa"/>
          </w:tcPr>
          <w:p>
            <w:pPr>
              <w:pStyle w:val="15"/>
              <w:spacing w:before="27"/>
              <w:ind w:left="871" w:right="868"/>
              <w:jc w:val="center"/>
              <w:rPr>
                <w:rFonts w:hint="eastAsia" w:ascii="宋体" w:eastAsia="宋体"/>
                <w:sz w:val="20"/>
              </w:rPr>
            </w:pPr>
            <w:r>
              <w:rPr>
                <w:rFonts w:hint="eastAsia" w:ascii="宋体" w:eastAsia="宋体"/>
                <w:sz w:val="20"/>
              </w:rPr>
              <w:t>显示范围</w:t>
            </w:r>
          </w:p>
        </w:tc>
        <w:tc>
          <w:tcPr>
            <w:tcW w:w="3009" w:type="dxa"/>
          </w:tcPr>
          <w:p>
            <w:pPr>
              <w:pStyle w:val="15"/>
              <w:spacing w:before="27"/>
              <w:ind w:left="108"/>
              <w:rPr>
                <w:sz w:val="20"/>
              </w:rPr>
            </w:pPr>
            <w:r>
              <w:rPr>
                <w:sz w:val="20"/>
              </w:rPr>
              <w:t>0</w:t>
            </w:r>
            <w:r>
              <w:rPr>
                <w:rFonts w:hint="eastAsia" w:ascii="宋体" w:eastAsia="宋体"/>
                <w:sz w:val="20"/>
              </w:rPr>
              <w:t>～</w:t>
            </w:r>
            <w:r>
              <w:rPr>
                <w:sz w:val="20"/>
              </w:rPr>
              <w:t>65535</w:t>
            </w:r>
          </w:p>
        </w:tc>
      </w:tr>
    </w:tbl>
    <w:p>
      <w:pPr>
        <w:pStyle w:val="8"/>
        <w:spacing w:before="28"/>
        <w:ind w:left="618"/>
      </w:pPr>
      <w:r>
        <w:t xml:space="preserve">显示当前 </w:t>
      </w:r>
      <w:r>
        <w:rPr>
          <w:rFonts w:ascii="Times New Roman" w:eastAsia="Times New Roman"/>
        </w:rPr>
        <w:t xml:space="preserve">ABZ </w:t>
      </w:r>
      <w:r>
        <w:t xml:space="preserve">或 </w:t>
      </w:r>
      <w:r>
        <w:rPr>
          <w:rFonts w:ascii="Times New Roman" w:eastAsia="Times New Roman"/>
        </w:rPr>
        <w:t xml:space="preserve">UVW </w:t>
      </w:r>
      <w:r>
        <w:t xml:space="preserve">编码器 </w:t>
      </w:r>
      <w:r>
        <w:rPr>
          <w:rFonts w:ascii="Times New Roman" w:eastAsia="Times New Roman"/>
        </w:rPr>
        <w:t xml:space="preserve">AB </w:t>
      </w:r>
      <w:r>
        <w:t>相脉冲计数。</w:t>
      </w:r>
    </w:p>
    <w:p>
      <w:pPr>
        <w:pStyle w:val="8"/>
        <w:spacing w:before="55"/>
        <w:ind w:left="618"/>
      </w:pPr>
      <w:r>
        <w:t xml:space="preserve">该值为 </w:t>
      </w:r>
      <w:r>
        <w:rPr>
          <w:rFonts w:ascii="Times New Roman" w:eastAsia="Times New Roman"/>
        </w:rPr>
        <w:t xml:space="preserve">4 </w:t>
      </w:r>
      <w:r>
        <w:t xml:space="preserve">倍频后的脉冲个数，如显示为 </w:t>
      </w:r>
      <w:r>
        <w:rPr>
          <w:rFonts w:ascii="Times New Roman" w:eastAsia="Times New Roman"/>
        </w:rPr>
        <w:t>4000</w:t>
      </w:r>
      <w:r>
        <w:t xml:space="preserve">，则编码器实际走过的脉冲个数为 </w:t>
      </w:r>
      <w:r>
        <w:rPr>
          <w:rFonts w:ascii="Times New Roman" w:eastAsia="Times New Roman"/>
        </w:rPr>
        <w:t>4000/4=1000</w:t>
      </w:r>
      <w:r>
        <w:t>。</w:t>
      </w:r>
    </w:p>
    <w:p>
      <w:pPr>
        <w:pStyle w:val="8"/>
        <w:spacing w:before="56"/>
        <w:ind w:left="618"/>
      </w:pPr>
      <w:r>
        <w:t xml:space="preserve">当编码器正转时该值自增，当编码器反转时该值自减，自增到 </w:t>
      </w:r>
      <w:r>
        <w:rPr>
          <w:rFonts w:ascii="Times New Roman" w:eastAsia="Times New Roman"/>
        </w:rPr>
        <w:t xml:space="preserve">65535 </w:t>
      </w:r>
      <w:r>
        <w:t xml:space="preserve">时从 </w:t>
      </w:r>
      <w:r>
        <w:rPr>
          <w:rFonts w:ascii="Times New Roman" w:eastAsia="Times New Roman"/>
        </w:rPr>
        <w:t xml:space="preserve">0 </w:t>
      </w:r>
      <w:r>
        <w:t xml:space="preserve">重新开始计数，自减到 </w:t>
      </w:r>
      <w:r>
        <w:rPr>
          <w:rFonts w:ascii="Times New Roman" w:eastAsia="Times New Roman"/>
        </w:rPr>
        <w:t xml:space="preserve">0 </w:t>
      </w:r>
      <w:r>
        <w:t>时</w:t>
      </w:r>
    </w:p>
    <w:p>
      <w:pPr>
        <w:pStyle w:val="8"/>
        <w:spacing w:before="56"/>
        <w:ind w:left="217"/>
      </w:pPr>
      <w:r>
        <w:t xml:space="preserve">从 </w:t>
      </w:r>
      <w:r>
        <w:rPr>
          <w:rFonts w:ascii="Times New Roman" w:eastAsia="Times New Roman"/>
        </w:rPr>
        <w:t xml:space="preserve">65535 </w:t>
      </w:r>
      <w:r>
        <w:t>重新开始计数。</w:t>
      </w:r>
    </w:p>
    <w:p>
      <w:pPr>
        <w:pStyle w:val="8"/>
        <w:spacing w:before="55"/>
        <w:ind w:left="618"/>
      </w:pPr>
      <w:r>
        <w:t>查看该值可以判断编码器安装是否正常。</w:t>
      </w:r>
    </w:p>
    <w:p>
      <w:pPr>
        <w:pStyle w:val="8"/>
        <w:spacing w:before="7"/>
        <w:rPr>
          <w:sz w:val="26"/>
        </w:rPr>
      </w:pPr>
    </w:p>
    <w:tbl>
      <w:tblPr>
        <w:tblStyle w:val="12"/>
        <w:tblW w:w="9802"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705"/>
        <w:gridCol w:w="2983"/>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40" w:hRule="atLeast"/>
        </w:trPr>
        <w:tc>
          <w:tcPr>
            <w:tcW w:w="1138" w:type="dxa"/>
          </w:tcPr>
          <w:p>
            <w:pPr>
              <w:pStyle w:val="15"/>
              <w:spacing w:before="65"/>
              <w:ind w:right="272"/>
              <w:jc w:val="right"/>
              <w:rPr>
                <w:sz w:val="20"/>
              </w:rPr>
            </w:pPr>
            <w:r>
              <w:rPr>
                <w:w w:val="95"/>
                <w:sz w:val="20"/>
              </w:rPr>
              <w:t>U0-38</w:t>
            </w:r>
          </w:p>
        </w:tc>
        <w:tc>
          <w:tcPr>
            <w:tcW w:w="2976" w:type="dxa"/>
          </w:tcPr>
          <w:p>
            <w:pPr>
              <w:pStyle w:val="15"/>
              <w:spacing w:before="51"/>
              <w:ind w:left="197" w:right="129"/>
              <w:jc w:val="center"/>
              <w:rPr>
                <w:rFonts w:hint="eastAsia" w:ascii="宋体" w:eastAsia="宋体"/>
                <w:sz w:val="20"/>
              </w:rPr>
            </w:pPr>
            <w:r>
              <w:rPr>
                <w:sz w:val="20"/>
              </w:rPr>
              <w:t xml:space="preserve">VF </w:t>
            </w:r>
            <w:r>
              <w:rPr>
                <w:rFonts w:hint="eastAsia" w:ascii="宋体" w:eastAsia="宋体"/>
                <w:sz w:val="20"/>
              </w:rPr>
              <w:t>分离目标电压</w:t>
            </w:r>
          </w:p>
        </w:tc>
        <w:tc>
          <w:tcPr>
            <w:tcW w:w="2705" w:type="dxa"/>
          </w:tcPr>
          <w:p>
            <w:pPr>
              <w:pStyle w:val="15"/>
              <w:spacing w:before="51"/>
              <w:ind w:left="965" w:right="893"/>
              <w:jc w:val="center"/>
              <w:rPr>
                <w:rFonts w:hint="eastAsia" w:ascii="宋体" w:eastAsia="宋体"/>
                <w:sz w:val="20"/>
              </w:rPr>
            </w:pPr>
            <w:r>
              <w:rPr>
                <w:rFonts w:hint="eastAsia" w:ascii="宋体" w:eastAsia="宋体"/>
                <w:sz w:val="20"/>
              </w:rPr>
              <w:t>显示范围</w:t>
            </w:r>
          </w:p>
        </w:tc>
        <w:tc>
          <w:tcPr>
            <w:tcW w:w="2983" w:type="dxa"/>
          </w:tcPr>
          <w:p>
            <w:pPr>
              <w:pStyle w:val="15"/>
              <w:spacing w:before="51"/>
              <w:ind w:left="56"/>
              <w:rPr>
                <w:rFonts w:hint="eastAsia" w:ascii="宋体" w:eastAsia="宋体"/>
                <w:sz w:val="20"/>
              </w:rPr>
            </w:pPr>
            <w:r>
              <w:rPr>
                <w:sz w:val="20"/>
              </w:rPr>
              <w:t>0V</w:t>
            </w:r>
            <w:r>
              <w:rPr>
                <w:rFonts w:hint="eastAsia" w:ascii="宋体" w:eastAsia="宋体"/>
                <w:sz w:val="20"/>
              </w:rPr>
              <w:t>～电机额定电压</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40" w:hRule="atLeast"/>
        </w:trPr>
        <w:tc>
          <w:tcPr>
            <w:tcW w:w="1138" w:type="dxa"/>
          </w:tcPr>
          <w:p>
            <w:pPr>
              <w:pStyle w:val="15"/>
              <w:spacing w:before="65"/>
              <w:ind w:right="271"/>
              <w:jc w:val="right"/>
              <w:rPr>
                <w:sz w:val="20"/>
              </w:rPr>
            </w:pPr>
            <w:r>
              <w:rPr>
                <w:w w:val="95"/>
                <w:sz w:val="20"/>
              </w:rPr>
              <w:t>U0-39</w:t>
            </w:r>
          </w:p>
        </w:tc>
        <w:tc>
          <w:tcPr>
            <w:tcW w:w="2976" w:type="dxa"/>
          </w:tcPr>
          <w:p>
            <w:pPr>
              <w:pStyle w:val="15"/>
              <w:spacing w:before="52"/>
              <w:ind w:left="197" w:right="129"/>
              <w:jc w:val="center"/>
              <w:rPr>
                <w:rFonts w:hint="eastAsia" w:ascii="宋体" w:eastAsia="宋体"/>
                <w:sz w:val="20"/>
              </w:rPr>
            </w:pPr>
            <w:r>
              <w:rPr>
                <w:sz w:val="20"/>
              </w:rPr>
              <w:t xml:space="preserve">VF </w:t>
            </w:r>
            <w:r>
              <w:rPr>
                <w:rFonts w:hint="eastAsia" w:ascii="宋体" w:eastAsia="宋体"/>
                <w:sz w:val="20"/>
              </w:rPr>
              <w:t>分离输出电压</w:t>
            </w:r>
          </w:p>
        </w:tc>
        <w:tc>
          <w:tcPr>
            <w:tcW w:w="2705" w:type="dxa"/>
          </w:tcPr>
          <w:p>
            <w:pPr>
              <w:pStyle w:val="15"/>
              <w:spacing w:before="52"/>
              <w:ind w:left="966" w:right="893"/>
              <w:jc w:val="center"/>
              <w:rPr>
                <w:rFonts w:hint="eastAsia" w:ascii="宋体" w:eastAsia="宋体"/>
                <w:sz w:val="20"/>
              </w:rPr>
            </w:pPr>
            <w:r>
              <w:rPr>
                <w:rFonts w:hint="eastAsia" w:ascii="宋体" w:eastAsia="宋体"/>
                <w:sz w:val="20"/>
              </w:rPr>
              <w:t>显示范围</w:t>
            </w:r>
          </w:p>
        </w:tc>
        <w:tc>
          <w:tcPr>
            <w:tcW w:w="2983" w:type="dxa"/>
          </w:tcPr>
          <w:p>
            <w:pPr>
              <w:pStyle w:val="15"/>
              <w:spacing w:before="52"/>
              <w:ind w:left="56"/>
              <w:rPr>
                <w:rFonts w:hint="eastAsia" w:ascii="宋体" w:eastAsia="宋体"/>
                <w:sz w:val="20"/>
              </w:rPr>
            </w:pPr>
            <w:r>
              <w:rPr>
                <w:sz w:val="20"/>
              </w:rPr>
              <w:t>0V</w:t>
            </w:r>
            <w:r>
              <w:rPr>
                <w:rFonts w:hint="eastAsia" w:ascii="宋体" w:eastAsia="宋体"/>
                <w:sz w:val="20"/>
              </w:rPr>
              <w:t>～电机额定电压</w:t>
            </w:r>
          </w:p>
        </w:tc>
      </w:tr>
    </w:tbl>
    <w:p>
      <w:pPr>
        <w:pStyle w:val="8"/>
        <w:spacing w:before="28"/>
        <w:ind w:left="618"/>
      </w:pPr>
      <w:r>
        <w:t xml:space="preserve">显示运行在 </w:t>
      </w:r>
      <w:r>
        <w:rPr>
          <w:rFonts w:ascii="Times New Roman" w:eastAsia="Times New Roman"/>
        </w:rPr>
        <w:t xml:space="preserve">VF </w:t>
      </w:r>
      <w:r>
        <w:t>分离状态时，目标输出电压和当前实际输出电压。</w:t>
      </w:r>
    </w:p>
    <w:p>
      <w:pPr>
        <w:pStyle w:val="8"/>
        <w:spacing w:before="55"/>
        <w:ind w:left="618"/>
      </w:pPr>
      <w:r>
        <w:rPr>
          <w:rFonts w:ascii="Times New Roman" w:eastAsia="Times New Roman"/>
        </w:rPr>
        <w:t xml:space="preserve">VF </w:t>
      </w:r>
      <w:r>
        <w:rPr>
          <w:spacing w:val="-13"/>
        </w:rPr>
        <w:t xml:space="preserve">分离见 </w:t>
      </w:r>
      <w:r>
        <w:rPr>
          <w:rFonts w:ascii="Times New Roman" w:eastAsia="Times New Roman"/>
        </w:rPr>
        <w:t xml:space="preserve">d2 </w:t>
      </w:r>
      <w:r>
        <w:t>组相关介绍。</w:t>
      </w:r>
    </w:p>
    <w:p>
      <w:pPr>
        <w:pStyle w:val="8"/>
        <w:spacing w:before="7"/>
        <w:rPr>
          <w:sz w:val="26"/>
        </w:rPr>
      </w:pPr>
    </w:p>
    <w:tbl>
      <w:tblPr>
        <w:tblStyle w:val="12"/>
        <w:tblW w:w="9786" w:type="dxa"/>
        <w:tblInd w:w="2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5"/>
        <w:gridCol w:w="2976"/>
        <w:gridCol w:w="2666"/>
        <w:gridCol w:w="30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135" w:type="dxa"/>
          </w:tcPr>
          <w:p>
            <w:pPr>
              <w:pStyle w:val="15"/>
              <w:spacing w:before="41"/>
              <w:ind w:left="309"/>
              <w:rPr>
                <w:sz w:val="20"/>
              </w:rPr>
            </w:pPr>
            <w:r>
              <w:rPr>
                <w:sz w:val="20"/>
              </w:rPr>
              <w:t>U0-40</w:t>
            </w:r>
          </w:p>
        </w:tc>
        <w:tc>
          <w:tcPr>
            <w:tcW w:w="2976" w:type="dxa"/>
          </w:tcPr>
          <w:p>
            <w:pPr>
              <w:pStyle w:val="15"/>
              <w:spacing w:before="27"/>
              <w:ind w:left="530"/>
              <w:rPr>
                <w:rFonts w:hint="eastAsia" w:ascii="宋体" w:eastAsia="宋体"/>
                <w:sz w:val="20"/>
              </w:rPr>
            </w:pPr>
            <w:r>
              <w:rPr>
                <w:sz w:val="20"/>
              </w:rPr>
              <w:t xml:space="preserve">DI </w:t>
            </w:r>
            <w:r>
              <w:rPr>
                <w:rFonts w:hint="eastAsia" w:ascii="宋体" w:eastAsia="宋体"/>
                <w:sz w:val="20"/>
              </w:rPr>
              <w:t>输入状态直观显示</w:t>
            </w:r>
          </w:p>
        </w:tc>
        <w:tc>
          <w:tcPr>
            <w:tcW w:w="2666" w:type="dxa"/>
          </w:tcPr>
          <w:p>
            <w:pPr>
              <w:pStyle w:val="15"/>
              <w:spacing w:before="27"/>
              <w:ind w:left="870" w:right="868"/>
              <w:jc w:val="center"/>
              <w:rPr>
                <w:rFonts w:hint="eastAsia" w:ascii="宋体" w:eastAsia="宋体"/>
                <w:sz w:val="20"/>
              </w:rPr>
            </w:pPr>
            <w:r>
              <w:rPr>
                <w:rFonts w:hint="eastAsia" w:ascii="宋体" w:eastAsia="宋体"/>
                <w:sz w:val="20"/>
              </w:rPr>
              <w:t>显示范围</w:t>
            </w:r>
          </w:p>
        </w:tc>
        <w:tc>
          <w:tcPr>
            <w:tcW w:w="3009" w:type="dxa"/>
          </w:tcPr>
          <w:p>
            <w:pPr>
              <w:pStyle w:val="15"/>
              <w:rPr>
                <w:sz w:val="18"/>
              </w:rPr>
            </w:pPr>
          </w:p>
        </w:tc>
      </w:tr>
    </w:tbl>
    <w:p>
      <w:pPr>
        <w:spacing w:after="0"/>
        <w:rPr>
          <w:sz w:val="18"/>
        </w:rPr>
        <w:sectPr>
          <w:headerReference r:id="rId143" w:type="default"/>
          <w:pgSz w:w="11910" w:h="16840"/>
          <w:pgMar w:top="1320" w:right="760" w:bottom="900" w:left="860" w:header="886" w:footer="706" w:gutter="0"/>
        </w:sectPr>
      </w:pPr>
    </w:p>
    <w:p>
      <w:pPr>
        <w:pStyle w:val="8"/>
        <w:spacing w:before="28"/>
        <w:ind w:left="618"/>
      </w:pPr>
      <w:r>
        <w:t xml:space="preserve">直观显示 </w:t>
      </w:r>
      <w:r>
        <w:rPr>
          <w:rFonts w:ascii="Times New Roman" w:eastAsia="Times New Roman"/>
        </w:rPr>
        <w:t xml:space="preserve">DI </w:t>
      </w:r>
      <w:r>
        <w:t>端子状态，其显示格式如下：</w:t>
      </w:r>
    </w:p>
    <w:p>
      <w:pPr>
        <w:spacing w:before="148"/>
        <w:ind w:left="2933" w:right="0" w:firstLine="0"/>
        <w:jc w:val="left"/>
        <w:rPr>
          <w:rFonts w:ascii="Times New Roman"/>
          <w:sz w:val="16"/>
        </w:rPr>
      </w:pPr>
      <w:r>
        <w:pict>
          <v:line id="_x0000_s4139" o:spid="_x0000_s4139" o:spt="20" style="position:absolute;left:0pt;margin-left:308.75pt;margin-top:16.3pt;height:11.35pt;width:0pt;mso-position-horizontal-relative:page;z-index:-1150976;mso-width-relative:page;mso-height-relative:page;" stroked="t" coordsize="21600,21600">
            <v:path arrowok="t"/>
            <v:fill focussize="0,0"/>
            <v:stroke weight="1.19874015748031pt" color="#000000"/>
            <v:imagedata o:title=""/>
            <o:lock v:ext="edit"/>
          </v:line>
        </w:pict>
      </w:r>
      <w:r>
        <w:pict>
          <v:line id="_x0000_s4140" o:spid="_x0000_s4140" o:spt="20" style="position:absolute;left:0pt;margin-left:322.9pt;margin-top:16.3pt;height:11.35pt;width:0pt;mso-position-horizontal-relative:page;z-index:8192;mso-width-relative:page;mso-height-relative:page;" stroked="t" coordsize="21600,21600">
            <v:path arrowok="t"/>
            <v:fill focussize="0,0"/>
            <v:stroke weight="1.19874015748031pt" color="#000000"/>
            <v:imagedata o:title=""/>
            <o:lock v:ext="edit"/>
          </v:line>
        </w:pict>
      </w:r>
      <w:r>
        <w:pict>
          <v:line id="_x0000_s4141" o:spid="_x0000_s4141" o:spt="20" style="position:absolute;left:0pt;margin-left:281.85pt;margin-top:16.3pt;height:11.35pt;width:0pt;mso-position-horizontal-relative:page;z-index:-1150976;mso-width-relative:page;mso-height-relative:page;" stroked="t" coordsize="21600,21600">
            <v:path arrowok="t"/>
            <v:fill focussize="0,0"/>
            <v:stroke weight="1.19874015748031pt" color="#000000"/>
            <v:imagedata o:title=""/>
            <o:lock v:ext="edit"/>
          </v:line>
        </w:pict>
      </w:r>
      <w:r>
        <w:pict>
          <v:line id="_x0000_s4142" o:spid="_x0000_s4142" o:spt="20" style="position:absolute;left:0pt;margin-left:296pt;margin-top:16.3pt;height:11.35pt;width:0pt;mso-position-horizontal-relative:page;z-index:-1149952;mso-width-relative:page;mso-height-relative:page;" stroked="t" coordsize="21600,21600">
            <v:path arrowok="t"/>
            <v:fill focussize="0,0"/>
            <v:stroke weight="1.19874015748031pt" color="#000000"/>
            <v:imagedata o:title=""/>
            <o:lock v:ext="edit"/>
          </v:line>
        </w:pict>
      </w:r>
      <w:r>
        <w:pict>
          <v:line id="_x0000_s4143" o:spid="_x0000_s4143" o:spt="20" style="position:absolute;left:0pt;margin-left:253.5pt;margin-top:16.5pt;height:11.35pt;width:0pt;mso-position-horizontal-relative:page;z-index:8192;mso-width-relative:page;mso-height-relative:page;" stroked="t" coordsize="21600,21600">
            <v:path arrowok="t"/>
            <v:fill focussize="0,0"/>
            <v:stroke weight="1.19874015748031pt" color="#000000"/>
            <v:imagedata o:title=""/>
            <o:lock v:ext="edit"/>
          </v:line>
        </w:pict>
      </w:r>
      <w:r>
        <w:pict>
          <v:line id="_x0000_s4144" o:spid="_x0000_s4144" o:spt="20" style="position:absolute;left:0pt;margin-left:267.7pt;margin-top:16.5pt;height:11.35pt;width:0pt;mso-position-horizontal-relative:page;z-index:-1149952;mso-width-relative:page;mso-height-relative:page;" stroked="t" coordsize="21600,21600">
            <v:path arrowok="t"/>
            <v:fill focussize="0,0"/>
            <v:stroke weight="1.19874015748031pt" color="#000000"/>
            <v:imagedata o:title=""/>
            <o:lock v:ext="edit"/>
          </v:line>
        </w:pict>
      </w:r>
      <w:r>
        <w:pict>
          <v:group id="_x0000_s4145" o:spid="_x0000_s4145" o:spt="203" style="position:absolute;left:0pt;margin-left:225.3pt;margin-top:16.3pt;height:28.45pt;width:15.4pt;mso-position-horizontal-relative:page;z-index:8192;mso-width-relative:page;mso-height-relative:page;" coordorigin="4507,326" coordsize="308,569">
            <o:lock v:ext="edit"/>
            <v:line id="_x0000_s4146" o:spid="_x0000_s4146" o:spt="20" style="position:absolute;left:4519;top:326;height:228;width:0;" stroked="t" coordsize="21600,21600">
              <v:path arrowok="t"/>
              <v:fill focussize="0,0"/>
              <v:stroke weight="1.19874015748031pt" color="#000000"/>
              <v:imagedata o:title=""/>
              <o:lock v:ext="edit"/>
            </v:line>
            <v:line id="_x0000_s4147" o:spid="_x0000_s4147" o:spt="20" style="position:absolute;left:4519;top:667;height:228;width:0;" stroked="t" coordsize="21600,21600">
              <v:path arrowok="t"/>
              <v:fill focussize="0,0"/>
              <v:stroke weight="1.19874015748031pt" color="#000000"/>
              <v:imagedata o:title=""/>
              <o:lock v:ext="edit"/>
            </v:line>
            <v:line id="_x0000_s4148" o:spid="_x0000_s4148" o:spt="20" style="position:absolute;left:4547;top:610;height:0;width:255;" stroked="t" coordsize="21600,21600">
              <v:path arrowok="t"/>
              <v:fill focussize="0,0"/>
              <v:stroke weight="1.20330708661417pt" color="#000000"/>
              <v:imagedata o:title=""/>
              <o:lock v:ext="edit"/>
            </v:line>
            <v:line id="_x0000_s4149" o:spid="_x0000_s4149" o:spt="20" style="position:absolute;left:4802;top:326;height:228;width:0;" stroked="t" coordsize="21600,21600">
              <v:path arrowok="t"/>
              <v:fill focussize="0,0"/>
              <v:stroke weight="1.19874015748031pt" color="#000000"/>
              <v:imagedata o:title=""/>
              <o:lock v:ext="edit"/>
            </v:line>
            <v:line id="_x0000_s4150" o:spid="_x0000_s4150" o:spt="20" style="position:absolute;left:4802;top:667;height:228;width:0;" stroked="t" coordsize="21600,21600">
              <v:path arrowok="t"/>
              <v:fill focussize="0,0"/>
              <v:stroke weight="1.19874015748031pt" color="#000000"/>
              <v:imagedata o:title=""/>
              <o:lock v:ext="edit"/>
            </v:line>
          </v:group>
        </w:pict>
      </w:r>
      <w:r>
        <w:pict>
          <v:group id="_x0000_s4151" o:spid="_x0000_s4151" o:spt="203" style="position:absolute;left:0pt;margin-left:198.4pt;margin-top:16.3pt;height:28.45pt;width:15.4pt;mso-position-horizontal-relative:page;z-index:8192;mso-width-relative:page;mso-height-relative:page;" coordorigin="3969,326" coordsize="308,569">
            <o:lock v:ext="edit"/>
            <v:line id="_x0000_s4152" o:spid="_x0000_s4152" o:spt="20" style="position:absolute;left:3981;top:326;height:228;width:0;" stroked="t" coordsize="21600,21600">
              <v:path arrowok="t"/>
              <v:fill focussize="0,0"/>
              <v:stroke weight="1.19874015748031pt" color="#000000"/>
              <v:imagedata o:title=""/>
              <o:lock v:ext="edit"/>
            </v:line>
            <v:line id="_x0000_s4153" o:spid="_x0000_s4153" o:spt="20" style="position:absolute;left:3981;top:667;height:228;width:0;" stroked="t" coordsize="21600,21600">
              <v:path arrowok="t"/>
              <v:fill focussize="0,0"/>
              <v:stroke weight="1.19874015748031pt" color="#000000"/>
              <v:imagedata o:title=""/>
              <o:lock v:ext="edit"/>
            </v:line>
            <v:line id="_x0000_s4154" o:spid="_x0000_s4154" o:spt="20" style="position:absolute;left:4009;top:610;height:0;width:255;" stroked="t" coordsize="21600,21600">
              <v:path arrowok="t"/>
              <v:fill focussize="0,0"/>
              <v:stroke weight="1.20330708661417pt" color="#000000"/>
              <v:imagedata o:title=""/>
              <o:lock v:ext="edit"/>
            </v:line>
            <v:line id="_x0000_s4155" o:spid="_x0000_s4155" o:spt="20" style="position:absolute;left:4264;top:326;height:228;width:0;" stroked="t" coordsize="21600,21600">
              <v:path arrowok="t"/>
              <v:fill focussize="0,0"/>
              <v:stroke weight="1.19874015748031pt" color="#000000"/>
              <v:imagedata o:title=""/>
              <o:lock v:ext="edit"/>
            </v:line>
            <v:line id="_x0000_s4156" o:spid="_x0000_s4156" o:spt="20" style="position:absolute;left:4264;top:667;height:228;width:0;" stroked="t" coordsize="21600,21600">
              <v:path arrowok="t"/>
              <v:fill focussize="0,0"/>
              <v:stroke weight="1.19874015748031pt" color="#000000"/>
              <v:imagedata o:title=""/>
              <o:lock v:ext="edit"/>
            </v:line>
          </v:group>
        </w:pict>
      </w:r>
      <w:r>
        <w:rPr>
          <w:rFonts w:ascii="Times New Roman"/>
          <w:position w:val="1"/>
          <w:sz w:val="16"/>
        </w:rPr>
        <w:t>AI2</w:t>
      </w:r>
      <w:r>
        <w:rPr>
          <w:rFonts w:ascii="Times New Roman"/>
          <w:spacing w:val="-19"/>
          <w:position w:val="1"/>
          <w:sz w:val="16"/>
        </w:rPr>
        <w:t xml:space="preserve"> </w:t>
      </w:r>
      <w:r>
        <w:rPr>
          <w:rFonts w:ascii="Times New Roman"/>
          <w:spacing w:val="-3"/>
          <w:position w:val="1"/>
          <w:sz w:val="16"/>
        </w:rPr>
        <w:t>vD5</w:t>
      </w:r>
      <w:r>
        <w:rPr>
          <w:rFonts w:ascii="Times New Roman"/>
          <w:spacing w:val="-3"/>
          <w:position w:val="2"/>
          <w:sz w:val="16"/>
        </w:rPr>
        <w:t xml:space="preserve">vD3 </w:t>
      </w:r>
      <w:r>
        <w:rPr>
          <w:rFonts w:ascii="Times New Roman"/>
          <w:position w:val="1"/>
          <w:sz w:val="16"/>
        </w:rPr>
        <w:t>vD1</w:t>
      </w:r>
      <w:r>
        <w:rPr>
          <w:rFonts w:ascii="Times New Roman"/>
          <w:sz w:val="16"/>
        </w:rPr>
        <w:t>DI11</w:t>
      </w:r>
      <w:r>
        <w:rPr>
          <w:rFonts w:ascii="Times New Roman"/>
          <w:spacing w:val="-20"/>
          <w:sz w:val="16"/>
        </w:rPr>
        <w:t xml:space="preserve"> </w:t>
      </w:r>
      <w:r>
        <w:rPr>
          <w:rFonts w:ascii="Times New Roman"/>
          <w:position w:val="1"/>
          <w:sz w:val="16"/>
        </w:rPr>
        <w:t>DI9</w:t>
      </w:r>
      <w:r>
        <w:rPr>
          <w:rFonts w:ascii="Times New Roman"/>
          <w:spacing w:val="-13"/>
          <w:position w:val="1"/>
          <w:sz w:val="16"/>
        </w:rPr>
        <w:t xml:space="preserve"> </w:t>
      </w:r>
      <w:r>
        <w:rPr>
          <w:rFonts w:ascii="Times New Roman"/>
          <w:spacing w:val="1"/>
          <w:position w:val="1"/>
          <w:sz w:val="16"/>
        </w:rPr>
        <w:t>DI7DI5</w:t>
      </w:r>
      <w:r>
        <w:rPr>
          <w:rFonts w:ascii="Times New Roman"/>
          <w:spacing w:val="-5"/>
          <w:position w:val="1"/>
          <w:sz w:val="16"/>
        </w:rPr>
        <w:t xml:space="preserve"> </w:t>
      </w:r>
      <w:r>
        <w:rPr>
          <w:rFonts w:ascii="Times New Roman"/>
          <w:position w:val="1"/>
          <w:sz w:val="16"/>
        </w:rPr>
        <w:t>DI3</w:t>
      </w:r>
      <w:r>
        <w:rPr>
          <w:rFonts w:ascii="Times New Roman"/>
          <w:spacing w:val="7"/>
          <w:position w:val="1"/>
          <w:sz w:val="16"/>
        </w:rPr>
        <w:t xml:space="preserve"> </w:t>
      </w:r>
      <w:r>
        <w:rPr>
          <w:rFonts w:ascii="Times New Roman"/>
          <w:position w:val="1"/>
          <w:sz w:val="16"/>
        </w:rPr>
        <w:t>DI1</w:t>
      </w:r>
    </w:p>
    <w:p>
      <w:pPr>
        <w:tabs>
          <w:tab w:val="left" w:pos="254"/>
          <w:tab w:val="left" w:pos="566"/>
          <w:tab w:val="left" w:pos="821"/>
          <w:tab w:val="left" w:pos="1104"/>
          <w:tab w:val="left" w:pos="1359"/>
        </w:tabs>
        <w:spacing w:before="91"/>
        <w:ind w:left="0" w:right="170" w:firstLine="0"/>
        <w:jc w:val="right"/>
        <w:rPr>
          <w:rFonts w:ascii="Times New Roman"/>
          <w:sz w:val="16"/>
        </w:rPr>
      </w:pPr>
      <w:r>
        <w:rPr>
          <w:rFonts w:ascii="Times New Roman"/>
          <w:w w:val="99"/>
          <w:sz w:val="16"/>
          <w:u w:val="thick"/>
        </w:rPr>
        <w:t xml:space="preserve"> </w:t>
      </w:r>
      <w:r>
        <w:rPr>
          <w:rFonts w:ascii="Times New Roman"/>
          <w:sz w:val="16"/>
          <w:u w:val="thick"/>
        </w:rPr>
        <w:tab/>
      </w:r>
      <w:r>
        <w:rPr>
          <w:rFonts w:ascii="Times New Roman"/>
          <w:sz w:val="16"/>
        </w:rPr>
        <w:tab/>
      </w:r>
      <w:r>
        <w:rPr>
          <w:rFonts w:ascii="Times New Roman"/>
          <w:w w:val="99"/>
          <w:sz w:val="16"/>
          <w:u w:val="thick"/>
        </w:rPr>
        <w:t xml:space="preserve"> </w:t>
      </w:r>
      <w:r>
        <w:rPr>
          <w:rFonts w:ascii="Times New Roman"/>
          <w:sz w:val="16"/>
          <w:u w:val="thick"/>
        </w:rPr>
        <w:tab/>
      </w:r>
      <w:r>
        <w:rPr>
          <w:rFonts w:ascii="Times New Roman"/>
          <w:sz w:val="16"/>
        </w:rPr>
        <w:tab/>
      </w:r>
      <w:r>
        <w:rPr>
          <w:rFonts w:ascii="Times New Roman"/>
          <w:w w:val="99"/>
          <w:sz w:val="16"/>
          <w:u w:val="thick"/>
        </w:rPr>
        <w:t xml:space="preserve"> </w:t>
      </w:r>
      <w:r>
        <w:rPr>
          <w:rFonts w:ascii="Times New Roman"/>
          <w:sz w:val="16"/>
          <w:u w:val="thick"/>
        </w:rPr>
        <w:tab/>
      </w:r>
    </w:p>
    <w:p>
      <w:pPr>
        <w:pStyle w:val="8"/>
        <w:spacing w:before="5"/>
        <w:rPr>
          <w:rFonts w:ascii="Times New Roman"/>
          <w:sz w:val="2"/>
        </w:rPr>
      </w:pPr>
    </w:p>
    <w:p>
      <w:pPr>
        <w:pStyle w:val="8"/>
        <w:tabs>
          <w:tab w:val="left" w:pos="4482"/>
          <w:tab w:val="left" w:pos="4765"/>
          <w:tab w:val="left" w:pos="5048"/>
          <w:tab w:val="left" w:pos="5303"/>
          <w:tab w:val="left" w:pos="5586"/>
        </w:tabs>
        <w:ind w:left="4198"/>
        <w:rPr>
          <w:rFonts w:ascii="Times New Roman"/>
        </w:rPr>
      </w:pPr>
      <w:r>
        <w:rPr>
          <w:rFonts w:ascii="Times New Roman"/>
          <w:position w:val="1"/>
        </w:rPr>
        <w:pict>
          <v:group id="_x0000_s4157" o:spid="_x0000_s4157" o:spt="203" style="height:11.4pt;width:1.2pt;" coordsize="24,228">
            <o:lock v:ext="edit"/>
            <v:line id="_x0000_s4158" o:spid="_x0000_s4158" o:spt="20" style="position:absolute;left:12;top:0;height:227;width:0;" stroked="t" coordsize="21600,21600">
              <v:path arrowok="t"/>
              <v:fill focussize="0,0"/>
              <v:stroke weight="1.19874015748031pt" color="#000000"/>
              <v:imagedata o:title=""/>
              <o:lock v:ext="edit"/>
            </v:line>
            <w10:wrap type="none"/>
            <w10:anchorlock/>
          </v:group>
        </w:pict>
      </w:r>
      <w:r>
        <w:rPr>
          <w:rFonts w:ascii="Times New Roman"/>
          <w:position w:val="1"/>
        </w:rPr>
        <w:tab/>
      </w:r>
      <w:r>
        <w:rPr>
          <w:rFonts w:ascii="Times New Roman"/>
          <w:position w:val="1"/>
        </w:rPr>
        <w:pict>
          <v:group id="_x0000_s4159" o:spid="_x0000_s4159" o:spt="203" style="height:11.4pt;width:1.2pt;" coordsize="24,228">
            <o:lock v:ext="edit"/>
            <v:line id="_x0000_s4160" o:spid="_x0000_s4160" o:spt="20" style="position:absolute;left:12;top:0;height:227;width:0;" stroked="t" coordsize="21600,21600">
              <v:path arrowok="t"/>
              <v:fill focussize="0,0"/>
              <v:stroke weight="1.19874015748031pt" color="#000000"/>
              <v:imagedata o:title=""/>
              <o:lock v:ext="edit"/>
            </v:line>
            <w10:wrap type="none"/>
            <w10:anchorlock/>
          </v:group>
        </w:pict>
      </w:r>
      <w:r>
        <w:rPr>
          <w:rFonts w:ascii="Times New Roman"/>
          <w:position w:val="1"/>
        </w:rPr>
        <w:tab/>
      </w:r>
      <w:r>
        <w:rPr>
          <w:rFonts w:ascii="Times New Roman"/>
          <w:position w:val="2"/>
        </w:rPr>
        <w:pict>
          <v:group id="_x0000_s4161" o:spid="_x0000_s4161" o:spt="203" style="height:11.4pt;width:1.2pt;" coordsize="24,228">
            <o:lock v:ext="edit"/>
            <v:line id="_x0000_s4162" o:spid="_x0000_s4162" o:spt="20" style="position:absolute;left:12;top:0;height:227;width:0;" stroked="t" coordsize="21600,21600">
              <v:path arrowok="t"/>
              <v:fill focussize="0,0"/>
              <v:stroke weight="1.19874015748031pt" color="#000000"/>
              <v:imagedata o:title=""/>
              <o:lock v:ext="edit"/>
            </v:line>
            <w10:wrap type="none"/>
            <w10:anchorlock/>
          </v:group>
        </w:pict>
      </w:r>
      <w:r>
        <w:rPr>
          <w:rFonts w:ascii="Times New Roman"/>
          <w:position w:val="2"/>
        </w:rPr>
        <w:tab/>
      </w:r>
      <w:r>
        <w:rPr>
          <w:rFonts w:ascii="Times New Roman"/>
          <w:position w:val="2"/>
        </w:rPr>
        <w:pict>
          <v:group id="_x0000_s4163" o:spid="_x0000_s4163" o:spt="203" style="height:11.4pt;width:1.2pt;" coordsize="24,228">
            <o:lock v:ext="edit"/>
            <v:line id="_x0000_s4164" o:spid="_x0000_s4164" o:spt="20" style="position:absolute;left:12;top:0;height:227;width:0;" stroked="t" coordsize="21600,21600">
              <v:path arrowok="t"/>
              <v:fill focussize="0,0"/>
              <v:stroke weight="1.19874015748031pt" color="#000000"/>
              <v:imagedata o:title=""/>
              <o:lock v:ext="edit"/>
            </v:line>
            <w10:wrap type="none"/>
            <w10:anchorlock/>
          </v:group>
        </w:pict>
      </w:r>
      <w:r>
        <w:rPr>
          <w:rFonts w:ascii="Times New Roman"/>
          <w:position w:val="2"/>
        </w:rPr>
        <w:tab/>
      </w:r>
      <w:r>
        <w:rPr>
          <w:rFonts w:ascii="Times New Roman"/>
          <w:position w:val="2"/>
        </w:rPr>
        <w:pict>
          <v:group id="_x0000_s4165" o:spid="_x0000_s4165" o:spt="203" style="height:11.4pt;width:1.2pt;" coordsize="24,228">
            <o:lock v:ext="edit"/>
            <v:line id="_x0000_s4166" o:spid="_x0000_s4166" o:spt="20" style="position:absolute;left:12;top:0;height:227;width:0;" stroked="t" coordsize="21600,21600">
              <v:path arrowok="t"/>
              <v:fill focussize="0,0"/>
              <v:stroke weight="1.19874015748031pt" color="#000000"/>
              <v:imagedata o:title=""/>
              <o:lock v:ext="edit"/>
            </v:line>
            <w10:wrap type="none"/>
            <w10:anchorlock/>
          </v:group>
        </w:pict>
      </w:r>
      <w:r>
        <w:rPr>
          <w:rFonts w:ascii="Times New Roman"/>
          <w:position w:val="2"/>
        </w:rPr>
        <w:tab/>
      </w:r>
      <w:r>
        <w:rPr>
          <w:rFonts w:ascii="Times New Roman"/>
          <w:position w:val="2"/>
        </w:rPr>
        <w:pict>
          <v:group id="_x0000_s4167" o:spid="_x0000_s4167" o:spt="203" style="height:11.4pt;width:1.2pt;" coordsize="24,228">
            <o:lock v:ext="edit"/>
            <v:line id="_x0000_s4168" o:spid="_x0000_s4168" o:spt="20" style="position:absolute;left:12;top:0;height:227;width:0;" stroked="t" coordsize="21600,21600">
              <v:path arrowok="t"/>
              <v:fill focussize="0,0"/>
              <v:stroke weight="1.19874015748031pt" color="#000000"/>
              <v:imagedata o:title=""/>
              <o:lock v:ext="edit"/>
            </v:line>
            <w10:wrap type="none"/>
            <w10:anchorlock/>
          </v:group>
        </w:pict>
      </w:r>
    </w:p>
    <w:p>
      <w:pPr>
        <w:spacing w:before="0"/>
        <w:ind w:left="2944" w:right="0" w:firstLine="0"/>
        <w:jc w:val="left"/>
        <w:rPr>
          <w:rFonts w:ascii="Times New Roman"/>
          <w:sz w:val="16"/>
        </w:rPr>
      </w:pPr>
      <w:r>
        <w:rPr>
          <w:rFonts w:ascii="Times New Roman"/>
          <w:position w:val="-2"/>
          <w:sz w:val="16"/>
        </w:rPr>
        <w:t>AI3</w:t>
      </w:r>
      <w:r>
        <w:rPr>
          <w:rFonts w:ascii="Times New Roman"/>
          <w:spacing w:val="-9"/>
          <w:position w:val="-2"/>
          <w:sz w:val="16"/>
        </w:rPr>
        <w:t xml:space="preserve"> </w:t>
      </w:r>
      <w:r>
        <w:rPr>
          <w:rFonts w:ascii="Times New Roman"/>
          <w:position w:val="-1"/>
          <w:sz w:val="16"/>
        </w:rPr>
        <w:t>AI1vD4</w:t>
      </w:r>
      <w:r>
        <w:rPr>
          <w:rFonts w:ascii="Times New Roman"/>
          <w:sz w:val="16"/>
        </w:rPr>
        <w:t>vD2DI12</w:t>
      </w:r>
      <w:r>
        <w:rPr>
          <w:rFonts w:ascii="Times New Roman"/>
          <w:spacing w:val="-9"/>
          <w:sz w:val="16"/>
        </w:rPr>
        <w:t xml:space="preserve"> </w:t>
      </w:r>
      <w:r>
        <w:rPr>
          <w:rFonts w:ascii="Times New Roman"/>
          <w:sz w:val="16"/>
        </w:rPr>
        <w:t>DI10</w:t>
      </w:r>
      <w:r>
        <w:rPr>
          <w:rFonts w:ascii="Times New Roman"/>
          <w:position w:val="1"/>
          <w:sz w:val="16"/>
        </w:rPr>
        <w:t>DI8</w:t>
      </w:r>
      <w:r>
        <w:rPr>
          <w:rFonts w:ascii="Times New Roman"/>
          <w:spacing w:val="-21"/>
          <w:position w:val="1"/>
          <w:sz w:val="16"/>
        </w:rPr>
        <w:t xml:space="preserve"> </w:t>
      </w:r>
      <w:r>
        <w:rPr>
          <w:rFonts w:ascii="Times New Roman"/>
          <w:position w:val="1"/>
          <w:sz w:val="16"/>
        </w:rPr>
        <w:t>DI6DI4</w:t>
      </w:r>
      <w:r>
        <w:rPr>
          <w:rFonts w:ascii="Times New Roman"/>
          <w:spacing w:val="-16"/>
          <w:position w:val="1"/>
          <w:sz w:val="16"/>
        </w:rPr>
        <w:t xml:space="preserve"> </w:t>
      </w:r>
      <w:r>
        <w:rPr>
          <w:rFonts w:ascii="Times New Roman"/>
          <w:position w:val="1"/>
          <w:sz w:val="16"/>
        </w:rPr>
        <w:t>DI2</w:t>
      </w:r>
    </w:p>
    <w:p>
      <w:pPr>
        <w:pStyle w:val="8"/>
        <w:rPr>
          <w:rFonts w:ascii="Times New Roman"/>
          <w:sz w:val="18"/>
        </w:rPr>
      </w:pPr>
      <w:r>
        <w:br w:type="column"/>
      </w:r>
    </w:p>
    <w:p>
      <w:pPr>
        <w:pStyle w:val="8"/>
        <w:rPr>
          <w:rFonts w:ascii="Times New Roman"/>
          <w:sz w:val="26"/>
        </w:rPr>
      </w:pPr>
    </w:p>
    <w:p>
      <w:pPr>
        <w:spacing w:before="0" w:line="247" w:lineRule="auto"/>
        <w:ind w:left="432" w:right="3056" w:hanging="178"/>
        <w:jc w:val="left"/>
        <w:rPr>
          <w:sz w:val="16"/>
        </w:rPr>
      </w:pPr>
      <w:r>
        <w:rPr>
          <w:rFonts w:ascii="Times New Roman" w:eastAsia="Times New Roman"/>
          <w:sz w:val="16"/>
        </w:rPr>
        <w:t>DI</w:t>
      </w:r>
      <w:r>
        <w:rPr>
          <w:sz w:val="16"/>
        </w:rPr>
        <w:t xml:space="preserve">端子状态显示亮 </w:t>
      </w:r>
      <w:r>
        <w:rPr>
          <w:rFonts w:ascii="Times New Roman" w:eastAsia="Times New Roman"/>
          <w:sz w:val="16"/>
        </w:rPr>
        <w:t xml:space="preserve">- </w:t>
      </w:r>
      <w:r>
        <w:rPr>
          <w:sz w:val="16"/>
        </w:rPr>
        <w:t xml:space="preserve">高电平灭 </w:t>
      </w:r>
      <w:r>
        <w:rPr>
          <w:rFonts w:ascii="Times New Roman" w:eastAsia="Times New Roman"/>
          <w:sz w:val="16"/>
        </w:rPr>
        <w:t xml:space="preserve">- </w:t>
      </w:r>
      <w:r>
        <w:rPr>
          <w:sz w:val="16"/>
        </w:rPr>
        <w:t>低电平</w:t>
      </w:r>
    </w:p>
    <w:p>
      <w:pPr>
        <w:spacing w:after="0" w:line="247" w:lineRule="auto"/>
        <w:jc w:val="left"/>
        <w:rPr>
          <w:sz w:val="16"/>
        </w:rPr>
        <w:sectPr>
          <w:type w:val="continuous"/>
          <w:pgSz w:w="11910" w:h="16840"/>
          <w:pgMar w:top="1320" w:right="760" w:bottom="880" w:left="860" w:header="720" w:footer="720" w:gutter="0"/>
          <w:cols w:equalWidth="0" w:num="2">
            <w:col w:w="5772" w:space="40"/>
            <w:col w:w="4478"/>
          </w:cols>
        </w:sectPr>
      </w:pPr>
    </w:p>
    <w:p>
      <w:pPr>
        <w:pStyle w:val="8"/>
      </w:pPr>
    </w:p>
    <w:p>
      <w:pPr>
        <w:pStyle w:val="8"/>
        <w:spacing w:before="9"/>
        <w:rPr>
          <w:sz w:val="14"/>
        </w:rPr>
      </w:pPr>
    </w:p>
    <w:tbl>
      <w:tblPr>
        <w:tblStyle w:val="12"/>
        <w:tblW w:w="9786" w:type="dxa"/>
        <w:tblInd w:w="2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5"/>
        <w:gridCol w:w="2976"/>
        <w:gridCol w:w="2666"/>
        <w:gridCol w:w="30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135" w:type="dxa"/>
          </w:tcPr>
          <w:p>
            <w:pPr>
              <w:pStyle w:val="15"/>
              <w:spacing w:before="41"/>
              <w:ind w:left="309"/>
              <w:rPr>
                <w:sz w:val="20"/>
              </w:rPr>
            </w:pPr>
            <w:r>
              <w:rPr>
                <w:sz w:val="20"/>
              </w:rPr>
              <w:t>U0-41</w:t>
            </w:r>
          </w:p>
        </w:tc>
        <w:tc>
          <w:tcPr>
            <w:tcW w:w="2976" w:type="dxa"/>
          </w:tcPr>
          <w:p>
            <w:pPr>
              <w:pStyle w:val="15"/>
              <w:spacing w:before="28"/>
              <w:ind w:left="523"/>
              <w:rPr>
                <w:rFonts w:hint="eastAsia" w:ascii="宋体" w:eastAsia="宋体"/>
                <w:sz w:val="20"/>
              </w:rPr>
            </w:pPr>
            <w:r>
              <w:rPr>
                <w:sz w:val="20"/>
              </w:rPr>
              <w:t xml:space="preserve">DO </w:t>
            </w:r>
            <w:r>
              <w:rPr>
                <w:rFonts w:hint="eastAsia" w:ascii="宋体" w:eastAsia="宋体"/>
                <w:sz w:val="20"/>
              </w:rPr>
              <w:t>输出状态直观显示</w:t>
            </w:r>
          </w:p>
        </w:tc>
        <w:tc>
          <w:tcPr>
            <w:tcW w:w="2666" w:type="dxa"/>
          </w:tcPr>
          <w:p>
            <w:pPr>
              <w:pStyle w:val="15"/>
              <w:spacing w:before="28"/>
              <w:ind w:left="871" w:right="868"/>
              <w:jc w:val="center"/>
              <w:rPr>
                <w:rFonts w:hint="eastAsia" w:ascii="宋体" w:eastAsia="宋体"/>
                <w:sz w:val="20"/>
              </w:rPr>
            </w:pPr>
            <w:r>
              <w:rPr>
                <w:rFonts w:hint="eastAsia" w:ascii="宋体" w:eastAsia="宋体"/>
                <w:sz w:val="20"/>
              </w:rPr>
              <w:t>显示范围</w:t>
            </w:r>
          </w:p>
        </w:tc>
        <w:tc>
          <w:tcPr>
            <w:tcW w:w="3009" w:type="dxa"/>
          </w:tcPr>
          <w:p>
            <w:pPr>
              <w:pStyle w:val="15"/>
              <w:rPr>
                <w:sz w:val="18"/>
              </w:rPr>
            </w:pPr>
          </w:p>
        </w:tc>
      </w:tr>
    </w:tbl>
    <w:p>
      <w:pPr>
        <w:spacing w:after="0"/>
        <w:rPr>
          <w:sz w:val="18"/>
        </w:rPr>
        <w:sectPr>
          <w:type w:val="continuous"/>
          <w:pgSz w:w="11910" w:h="16840"/>
          <w:pgMar w:top="1320" w:right="760" w:bottom="880" w:left="860" w:header="720" w:footer="720" w:gutter="0"/>
        </w:sectPr>
      </w:pPr>
    </w:p>
    <w:p>
      <w:pPr>
        <w:pStyle w:val="8"/>
        <w:spacing w:before="96"/>
        <w:ind w:left="618"/>
      </w:pPr>
      <w:r>
        <w:t xml:space="preserve">直观显示 </w:t>
      </w:r>
      <w:r>
        <w:rPr>
          <w:rFonts w:ascii="Times New Roman" w:eastAsia="Times New Roman"/>
        </w:rPr>
        <w:t xml:space="preserve">DO </w:t>
      </w:r>
      <w:r>
        <w:t>端子输出状态，其显示格式如下：</w:t>
      </w:r>
    </w:p>
    <w:p>
      <w:pPr>
        <w:spacing w:before="145"/>
        <w:ind w:left="0" w:right="0" w:firstLine="0"/>
        <w:jc w:val="right"/>
        <w:rPr>
          <w:rFonts w:ascii="Times New Roman"/>
          <w:sz w:val="16"/>
        </w:rPr>
      </w:pPr>
      <w:r>
        <w:pict>
          <v:line id="_x0000_s4169" o:spid="_x0000_s4169" o:spt="20" style="position:absolute;left:0pt;margin-left:301.1pt;margin-top:15.95pt;height:11.45pt;width:0pt;mso-position-horizontal-relative:page;z-index:-1149952;mso-width-relative:page;mso-height-relative:page;" stroked="t" coordsize="21600,21600">
            <v:path arrowok="t"/>
            <v:fill focussize="0,0"/>
            <v:stroke weight="1.18826771653543pt" color="#000000"/>
            <v:imagedata o:title=""/>
            <o:lock v:ext="edit"/>
          </v:line>
        </w:pict>
      </w:r>
      <w:r>
        <w:pict>
          <v:line id="_x0000_s4170" o:spid="_x0000_s4170" o:spt="20" style="position:absolute;left:0pt;margin-left:315.15pt;margin-top:15.95pt;height:11.45pt;width:0pt;mso-position-horizontal-relative:page;z-index:9216;mso-width-relative:page;mso-height-relative:page;" stroked="t" coordsize="21600,21600">
            <v:path arrowok="t"/>
            <v:fill focussize="0,0"/>
            <v:stroke weight="1.18826771653543pt" color="#000000"/>
            <v:imagedata o:title=""/>
            <o:lock v:ext="edit"/>
          </v:line>
        </w:pict>
      </w:r>
      <w:r>
        <w:pict>
          <v:line id="_x0000_s4171" o:spid="_x0000_s4171" o:spt="20" style="position:absolute;left:0pt;margin-left:274.45pt;margin-top:15.95pt;height:11.45pt;width:0pt;mso-position-horizontal-relative:page;z-index:-1149952;mso-width-relative:page;mso-height-relative:page;" stroked="t" coordsize="21600,21600">
            <v:path arrowok="t"/>
            <v:fill focussize="0,0"/>
            <v:stroke weight="1.18826771653543pt" color="#000000"/>
            <v:imagedata o:title=""/>
            <o:lock v:ext="edit"/>
          </v:line>
        </w:pict>
      </w:r>
      <w:r>
        <w:pict>
          <v:line id="_x0000_s4172" o:spid="_x0000_s4172" o:spt="20" style="position:absolute;left:0pt;margin-left:288.45pt;margin-top:15.95pt;height:11.45pt;width:0pt;mso-position-horizontal-relative:page;z-index:-1149952;mso-width-relative:page;mso-height-relative:page;" stroked="t" coordsize="21600,21600">
            <v:path arrowok="t"/>
            <v:fill focussize="0,0"/>
            <v:stroke weight="1.18826771653543pt" color="#000000"/>
            <v:imagedata o:title=""/>
            <o:lock v:ext="edit"/>
          </v:line>
        </w:pict>
      </w:r>
      <w:r>
        <w:pict>
          <v:line id="_x0000_s4173" o:spid="_x0000_s4173" o:spt="20" style="position:absolute;left:0pt;margin-left:260.4pt;margin-top:16.2pt;height:11.45pt;width:0pt;mso-position-horizontal-relative:page;z-index:-1149952;mso-width-relative:page;mso-height-relative:page;" stroked="t" coordsize="21600,21600">
            <v:path arrowok="t"/>
            <v:fill focussize="0,0"/>
            <v:stroke weight="1.18826771653543pt" color="#000000"/>
            <v:imagedata o:title=""/>
            <o:lock v:ext="edit"/>
          </v:line>
        </w:pict>
      </w:r>
      <w:r>
        <w:rPr>
          <w:rFonts w:ascii="Times New Roman"/>
          <w:sz w:val="16"/>
        </w:rPr>
        <w:t xml:space="preserve">vO4 </w:t>
      </w:r>
      <w:r>
        <w:rPr>
          <w:rFonts w:ascii="Times New Roman"/>
          <w:position w:val="1"/>
          <w:sz w:val="16"/>
        </w:rPr>
        <w:t xml:space="preserve">vO2 </w:t>
      </w:r>
      <w:r>
        <w:rPr>
          <w:rFonts w:ascii="Times New Roman"/>
          <w:sz w:val="16"/>
        </w:rPr>
        <w:t>DO2</w:t>
      </w:r>
      <w:r>
        <w:rPr>
          <w:rFonts w:ascii="Times New Roman"/>
          <w:position w:val="1"/>
          <w:sz w:val="16"/>
        </w:rPr>
        <w:t>R2 DO3</w:t>
      </w:r>
    </w:p>
    <w:p>
      <w:pPr>
        <w:tabs>
          <w:tab w:val="left" w:pos="252"/>
          <w:tab w:val="left" w:pos="561"/>
          <w:tab w:val="left" w:pos="813"/>
          <w:tab w:val="left" w:pos="1094"/>
          <w:tab w:val="left" w:pos="1347"/>
        </w:tabs>
        <w:spacing w:before="122"/>
        <w:ind w:left="0" w:right="276" w:firstLine="0"/>
        <w:jc w:val="right"/>
        <w:rPr>
          <w:rFonts w:ascii="Times New Roman"/>
          <w:sz w:val="16"/>
        </w:rPr>
      </w:pPr>
      <w:r>
        <w:pict>
          <v:line id="_x0000_s4174" o:spid="_x0000_s4174" o:spt="20" style="position:absolute;left:0pt;margin-left:220.4pt;margin-top:13.35pt;height:0pt;width:12.6pt;mso-position-horizontal-relative:page;z-index:9216;mso-width-relative:page;mso-height-relative:page;" stroked="t" coordsize="21600,21600">
            <v:path arrowok="t"/>
            <v:fill focussize="0,0"/>
            <v:stroke weight="1.21291338582677pt" color="#000000"/>
            <v:imagedata o:title=""/>
            <o:lock v:ext="edit"/>
          </v:line>
        </w:pict>
      </w:r>
      <w:r>
        <w:pict>
          <v:line id="_x0000_s4175" o:spid="_x0000_s4175" o:spt="20" style="position:absolute;left:0pt;margin-left:193.75pt;margin-top:13.35pt;height:0pt;width:12.6pt;mso-position-horizontal-relative:page;z-index:9216;mso-width-relative:page;mso-height-relative:page;" stroked="t" coordsize="21600,21600">
            <v:path arrowok="t"/>
            <v:fill focussize="0,0"/>
            <v:stroke weight="1.21291338582677pt" color="#000000"/>
            <v:imagedata o:title=""/>
            <o:lock v:ext="edit"/>
          </v:line>
        </w:pict>
      </w:r>
      <w:r>
        <w:rPr>
          <w:rFonts w:ascii="Times New Roman"/>
          <w:w w:val="99"/>
          <w:sz w:val="16"/>
          <w:u w:val="thick"/>
        </w:rPr>
        <w:t xml:space="preserve"> </w:t>
      </w:r>
      <w:r>
        <w:rPr>
          <w:rFonts w:ascii="Times New Roman"/>
          <w:sz w:val="16"/>
          <w:u w:val="thick"/>
        </w:rPr>
        <w:tab/>
      </w:r>
      <w:r>
        <w:rPr>
          <w:rFonts w:ascii="Times New Roman"/>
          <w:sz w:val="16"/>
        </w:rPr>
        <w:tab/>
      </w:r>
      <w:r>
        <w:rPr>
          <w:rFonts w:ascii="Times New Roman"/>
          <w:w w:val="99"/>
          <w:sz w:val="16"/>
          <w:u w:val="thick"/>
        </w:rPr>
        <w:t xml:space="preserve"> </w:t>
      </w:r>
      <w:r>
        <w:rPr>
          <w:rFonts w:ascii="Times New Roman"/>
          <w:sz w:val="16"/>
          <w:u w:val="thick"/>
        </w:rPr>
        <w:tab/>
      </w:r>
      <w:r>
        <w:rPr>
          <w:rFonts w:ascii="Times New Roman"/>
          <w:sz w:val="16"/>
        </w:rPr>
        <w:tab/>
      </w:r>
      <w:r>
        <w:rPr>
          <w:rFonts w:ascii="Times New Roman"/>
          <w:w w:val="99"/>
          <w:sz w:val="16"/>
          <w:u w:val="thick"/>
        </w:rPr>
        <w:t xml:space="preserve"> </w:t>
      </w:r>
      <w:r>
        <w:rPr>
          <w:rFonts w:ascii="Times New Roman"/>
          <w:sz w:val="16"/>
          <w:u w:val="thick"/>
        </w:rPr>
        <w:tab/>
      </w:r>
    </w:p>
    <w:p>
      <w:pPr>
        <w:pStyle w:val="8"/>
        <w:tabs>
          <w:tab w:val="left" w:pos="4617"/>
          <w:tab w:val="left" w:pos="4898"/>
          <w:tab w:val="left" w:pos="5150"/>
          <w:tab w:val="left" w:pos="5431"/>
        </w:tabs>
        <w:ind w:left="4336"/>
        <w:rPr>
          <w:rFonts w:ascii="Times New Roman"/>
        </w:rPr>
      </w:pPr>
      <w:r>
        <w:rPr>
          <w:rFonts w:ascii="Times New Roman"/>
          <w:position w:val="1"/>
        </w:rPr>
        <w:pict>
          <v:group id="_x0000_s4176" o:spid="_x0000_s4176" o:spt="203" style="height:11.5pt;width:1.2pt;" coordsize="24,230">
            <o:lock v:ext="edit"/>
            <v:line id="_x0000_s4177" o:spid="_x0000_s4177" o:spt="20" style="position:absolute;left:12;top:0;height:229;width:0;" stroked="t" coordsize="21600,21600">
              <v:path arrowok="t"/>
              <v:fill focussize="0,0"/>
              <v:stroke weight="1.18826771653543pt" color="#000000"/>
              <v:imagedata o:title=""/>
              <o:lock v:ext="edit"/>
            </v:line>
            <w10:wrap type="none"/>
            <w10:anchorlock/>
          </v:group>
        </w:pict>
      </w:r>
      <w:r>
        <w:rPr>
          <w:rFonts w:ascii="Times New Roman"/>
          <w:position w:val="1"/>
        </w:rPr>
        <w:tab/>
      </w:r>
      <w:r>
        <w:rPr>
          <w:rFonts w:ascii="Times New Roman"/>
          <w:position w:val="2"/>
        </w:rPr>
        <w:pict>
          <v:group id="_x0000_s4178" o:spid="_x0000_s4178" o:spt="203" style="height:11.5pt;width:1.2pt;" coordsize="24,230">
            <o:lock v:ext="edit"/>
            <v:line id="_x0000_s4179" o:spid="_x0000_s4179" o:spt="20" style="position:absolute;left:12;top:0;height:229;width:0;" stroked="t" coordsize="21600,21600">
              <v:path arrowok="t"/>
              <v:fill focussize="0,0"/>
              <v:stroke weight="1.18826771653543pt" color="#000000"/>
              <v:imagedata o:title=""/>
              <o:lock v:ext="edit"/>
            </v:line>
            <w10:wrap type="none"/>
            <w10:anchorlock/>
          </v:group>
        </w:pict>
      </w:r>
      <w:r>
        <w:rPr>
          <w:rFonts w:ascii="Times New Roman"/>
          <w:position w:val="2"/>
        </w:rPr>
        <w:tab/>
      </w:r>
      <w:r>
        <w:rPr>
          <w:rFonts w:ascii="Times New Roman"/>
          <w:position w:val="2"/>
        </w:rPr>
        <w:pict>
          <v:group id="_x0000_s4180" o:spid="_x0000_s4180" o:spt="203" style="height:11.5pt;width:1.2pt;" coordsize="24,230">
            <o:lock v:ext="edit"/>
            <v:line id="_x0000_s4181" o:spid="_x0000_s4181" o:spt="20" style="position:absolute;left:12;top:0;height:229;width:0;" stroked="t" coordsize="21600,21600">
              <v:path arrowok="t"/>
              <v:fill focussize="0,0"/>
              <v:stroke weight="1.18826771653543pt" color="#000000"/>
              <v:imagedata o:title=""/>
              <o:lock v:ext="edit"/>
            </v:line>
            <w10:wrap type="none"/>
            <w10:anchorlock/>
          </v:group>
        </w:pict>
      </w:r>
      <w:r>
        <w:rPr>
          <w:rFonts w:ascii="Times New Roman"/>
          <w:position w:val="2"/>
        </w:rPr>
        <w:tab/>
      </w:r>
      <w:r>
        <w:rPr>
          <w:rFonts w:ascii="Times New Roman"/>
          <w:position w:val="2"/>
        </w:rPr>
        <w:pict>
          <v:group id="_x0000_s4182" o:spid="_x0000_s4182" o:spt="203" style="height:11.5pt;width:1.2pt;" coordsize="24,230">
            <o:lock v:ext="edit"/>
            <v:line id="_x0000_s4183" o:spid="_x0000_s4183" o:spt="20" style="position:absolute;left:12;top:0;height:229;width:0;" stroked="t" coordsize="21600,21600">
              <v:path arrowok="t"/>
              <v:fill focussize="0,0"/>
              <v:stroke weight="1.18826771653543pt" color="#000000"/>
              <v:imagedata o:title=""/>
              <o:lock v:ext="edit"/>
            </v:line>
            <w10:wrap type="none"/>
            <w10:anchorlock/>
          </v:group>
        </w:pict>
      </w:r>
      <w:r>
        <w:rPr>
          <w:rFonts w:ascii="Times New Roman"/>
          <w:position w:val="2"/>
        </w:rPr>
        <w:tab/>
      </w:r>
      <w:r>
        <w:rPr>
          <w:rFonts w:ascii="Times New Roman"/>
          <w:position w:val="2"/>
        </w:rPr>
        <w:pict>
          <v:group id="_x0000_s4184" o:spid="_x0000_s4184" o:spt="203" style="height:11.5pt;width:1.2pt;" coordsize="24,230">
            <o:lock v:ext="edit"/>
            <v:line id="_x0000_s4185" o:spid="_x0000_s4185" o:spt="20" style="position:absolute;left:12;top:0;height:229;width:0;" stroked="t" coordsize="21600,21600">
              <v:path arrowok="t"/>
              <v:fill focussize="0,0"/>
              <v:stroke weight="1.18826771653543pt" color="#000000"/>
              <v:imagedata o:title=""/>
              <o:lock v:ext="edit"/>
            </v:line>
            <w10:wrap type="none"/>
            <w10:anchorlock/>
          </v:group>
        </w:pict>
      </w:r>
    </w:p>
    <w:p>
      <w:pPr>
        <w:spacing w:before="0"/>
        <w:ind w:left="0" w:right="107" w:firstLine="0"/>
        <w:jc w:val="right"/>
        <w:rPr>
          <w:rFonts w:ascii="Times New Roman"/>
          <w:sz w:val="16"/>
        </w:rPr>
      </w:pPr>
      <w:r>
        <w:rPr>
          <w:rFonts w:ascii="Times New Roman"/>
          <w:position w:val="-1"/>
          <w:sz w:val="16"/>
        </w:rPr>
        <w:t xml:space="preserve">vO5 </w:t>
      </w:r>
      <w:r>
        <w:rPr>
          <w:rFonts w:ascii="Times New Roman"/>
          <w:position w:val="0"/>
          <w:sz w:val="16"/>
        </w:rPr>
        <w:t xml:space="preserve">vO3 </w:t>
      </w:r>
      <w:r>
        <w:rPr>
          <w:rFonts w:ascii="Times New Roman"/>
          <w:position w:val="1"/>
          <w:sz w:val="16"/>
        </w:rPr>
        <w:t xml:space="preserve">vO1 </w:t>
      </w:r>
      <w:r>
        <w:rPr>
          <w:rFonts w:ascii="Times New Roman"/>
          <w:sz w:val="16"/>
        </w:rPr>
        <w:t>DO1 R1</w:t>
      </w:r>
    </w:p>
    <w:p>
      <w:pPr>
        <w:pStyle w:val="8"/>
        <w:rPr>
          <w:rFonts w:ascii="Times New Roman"/>
          <w:sz w:val="18"/>
        </w:rPr>
      </w:pPr>
      <w:r>
        <w:br w:type="column"/>
      </w:r>
    </w:p>
    <w:p>
      <w:pPr>
        <w:pStyle w:val="8"/>
        <w:rPr>
          <w:rFonts w:ascii="Times New Roman"/>
          <w:sz w:val="18"/>
        </w:rPr>
      </w:pPr>
    </w:p>
    <w:p>
      <w:pPr>
        <w:pStyle w:val="8"/>
        <w:spacing w:before="3"/>
        <w:rPr>
          <w:rFonts w:ascii="Times New Roman"/>
          <w:sz w:val="15"/>
        </w:rPr>
      </w:pPr>
    </w:p>
    <w:p>
      <w:pPr>
        <w:spacing w:before="0" w:line="249" w:lineRule="auto"/>
        <w:ind w:left="321" w:right="3228" w:hanging="207"/>
        <w:jc w:val="left"/>
        <w:rPr>
          <w:sz w:val="16"/>
        </w:rPr>
      </w:pPr>
      <w:r>
        <w:rPr>
          <w:rFonts w:ascii="Times New Roman" w:eastAsia="Times New Roman"/>
          <w:w w:val="95"/>
          <w:sz w:val="16"/>
        </w:rPr>
        <w:t>DO</w:t>
      </w:r>
      <w:r>
        <w:rPr>
          <w:w w:val="95"/>
          <w:sz w:val="16"/>
        </w:rPr>
        <w:t>端子状态显示</w:t>
      </w:r>
      <w:r>
        <w:rPr>
          <w:sz w:val="16"/>
        </w:rPr>
        <w:t>亮</w:t>
      </w:r>
      <w:r>
        <w:rPr>
          <w:rFonts w:ascii="Times New Roman" w:eastAsia="Times New Roman"/>
          <w:sz w:val="16"/>
        </w:rPr>
        <w:t xml:space="preserve">- </w:t>
      </w:r>
      <w:r>
        <w:rPr>
          <w:sz w:val="16"/>
        </w:rPr>
        <w:t>高电平灭</w:t>
      </w:r>
      <w:r>
        <w:rPr>
          <w:rFonts w:ascii="Times New Roman" w:eastAsia="Times New Roman"/>
          <w:sz w:val="16"/>
        </w:rPr>
        <w:t xml:space="preserve">- </w:t>
      </w:r>
      <w:r>
        <w:rPr>
          <w:sz w:val="16"/>
        </w:rPr>
        <w:t>低电平</w:t>
      </w:r>
    </w:p>
    <w:p>
      <w:pPr>
        <w:spacing w:after="0" w:line="249" w:lineRule="auto"/>
        <w:jc w:val="left"/>
        <w:rPr>
          <w:sz w:val="16"/>
        </w:rPr>
        <w:sectPr>
          <w:headerReference r:id="rId144" w:type="default"/>
          <w:pgSz w:w="11910" w:h="16840"/>
          <w:pgMar w:top="1320" w:right="760" w:bottom="900" w:left="860" w:header="886" w:footer="706" w:gutter="0"/>
          <w:cols w:equalWidth="0" w:num="2">
            <w:col w:w="5722" w:space="40"/>
            <w:col w:w="4528"/>
          </w:cols>
        </w:sectPr>
      </w:pPr>
    </w:p>
    <w:p>
      <w:pPr>
        <w:pStyle w:val="8"/>
      </w:pPr>
    </w:p>
    <w:p>
      <w:pPr>
        <w:pStyle w:val="8"/>
        <w:spacing w:before="2"/>
        <w:rPr>
          <w:sz w:val="16"/>
        </w:rPr>
      </w:pPr>
    </w:p>
    <w:tbl>
      <w:tblPr>
        <w:tblStyle w:val="12"/>
        <w:tblW w:w="9786" w:type="dxa"/>
        <w:tblInd w:w="2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5"/>
        <w:gridCol w:w="2976"/>
        <w:gridCol w:w="2666"/>
        <w:gridCol w:w="30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1135" w:type="dxa"/>
          </w:tcPr>
          <w:p>
            <w:pPr>
              <w:pStyle w:val="15"/>
              <w:spacing w:before="53"/>
              <w:ind w:left="347"/>
              <w:rPr>
                <w:sz w:val="20"/>
              </w:rPr>
            </w:pPr>
            <w:r>
              <w:rPr>
                <w:sz w:val="20"/>
              </w:rPr>
              <w:t>U0-42</w:t>
            </w:r>
          </w:p>
        </w:tc>
        <w:tc>
          <w:tcPr>
            <w:tcW w:w="2976" w:type="dxa"/>
          </w:tcPr>
          <w:p>
            <w:pPr>
              <w:pStyle w:val="15"/>
              <w:spacing w:before="40" w:line="254" w:lineRule="exact"/>
              <w:ind w:left="515"/>
              <w:rPr>
                <w:sz w:val="20"/>
              </w:rPr>
            </w:pPr>
            <w:r>
              <w:rPr>
                <w:sz w:val="20"/>
              </w:rPr>
              <w:t xml:space="preserve">DI </w:t>
            </w:r>
            <w:r>
              <w:rPr>
                <w:rFonts w:hint="eastAsia" w:ascii="宋体" w:eastAsia="宋体"/>
                <w:sz w:val="20"/>
              </w:rPr>
              <w:t>功能状态直观显示</w:t>
            </w:r>
            <w:r>
              <w:rPr>
                <w:sz w:val="20"/>
              </w:rPr>
              <w:t>1</w:t>
            </w:r>
          </w:p>
        </w:tc>
        <w:tc>
          <w:tcPr>
            <w:tcW w:w="2666" w:type="dxa"/>
          </w:tcPr>
          <w:p>
            <w:pPr>
              <w:pStyle w:val="15"/>
              <w:spacing w:before="40" w:line="254" w:lineRule="exact"/>
              <w:ind w:left="909" w:right="830"/>
              <w:jc w:val="center"/>
              <w:rPr>
                <w:rFonts w:hint="eastAsia" w:ascii="宋体" w:eastAsia="宋体"/>
                <w:sz w:val="20"/>
              </w:rPr>
            </w:pPr>
            <w:r>
              <w:rPr>
                <w:rFonts w:hint="eastAsia" w:ascii="宋体" w:eastAsia="宋体"/>
                <w:sz w:val="20"/>
              </w:rPr>
              <w:t>显示范围</w:t>
            </w:r>
          </w:p>
        </w:tc>
        <w:tc>
          <w:tcPr>
            <w:tcW w:w="3009" w:type="dxa"/>
          </w:tcPr>
          <w:p>
            <w:pPr>
              <w:pStyle w:val="15"/>
              <w:rPr>
                <w:sz w:val="18"/>
              </w:rPr>
            </w:pPr>
          </w:p>
        </w:tc>
      </w:tr>
    </w:tbl>
    <w:p>
      <w:pPr>
        <w:pStyle w:val="8"/>
        <w:spacing w:before="28"/>
        <w:ind w:left="618"/>
      </w:pPr>
      <w:r>
        <w:t xml:space="preserve">直观显示端子功能 </w:t>
      </w:r>
      <w:r>
        <w:rPr>
          <w:rFonts w:ascii="Times New Roman" w:eastAsia="Times New Roman"/>
        </w:rPr>
        <w:t>1</w:t>
      </w:r>
      <w:r>
        <w:t>～</w:t>
      </w:r>
      <w:r>
        <w:rPr>
          <w:rFonts w:ascii="Times New Roman" w:eastAsia="Times New Roman"/>
        </w:rPr>
        <w:t xml:space="preserve">40 </w:t>
      </w:r>
      <w:r>
        <w:t>是否有效。</w:t>
      </w:r>
    </w:p>
    <w:p>
      <w:pPr>
        <w:pStyle w:val="8"/>
        <w:spacing w:before="55" w:line="292" w:lineRule="auto"/>
        <w:ind w:left="618" w:right="4069"/>
      </w:pPr>
      <w:r>
        <w:t xml:space="preserve">键盘共有 </w:t>
      </w:r>
      <w:r>
        <w:rPr>
          <w:rFonts w:ascii="Times New Roman" w:eastAsia="Times New Roman"/>
        </w:rPr>
        <w:t xml:space="preserve">5 </w:t>
      </w:r>
      <w:r>
        <w:t xml:space="preserve">个数码管，每个数码管显示可代表 </w:t>
      </w:r>
      <w:r>
        <w:rPr>
          <w:rFonts w:ascii="Times New Roman" w:eastAsia="Times New Roman"/>
        </w:rPr>
        <w:t xml:space="preserve">8 </w:t>
      </w:r>
      <w:r>
        <w:t>个功能选择。数码管定义如下：</w:t>
      </w:r>
    </w:p>
    <w:p>
      <w:pPr>
        <w:spacing w:after="0" w:line="292" w:lineRule="auto"/>
        <w:sectPr>
          <w:type w:val="continuous"/>
          <w:pgSz w:w="11910" w:h="16840"/>
          <w:pgMar w:top="1320" w:right="760" w:bottom="880" w:left="860" w:header="720" w:footer="720" w:gutter="0"/>
        </w:sectPr>
      </w:pPr>
    </w:p>
    <w:p>
      <w:pPr>
        <w:spacing w:before="51"/>
        <w:ind w:left="0" w:right="138" w:firstLine="0"/>
        <w:jc w:val="right"/>
        <w:rPr>
          <w:rFonts w:ascii="Times New Roman"/>
          <w:sz w:val="16"/>
        </w:rPr>
      </w:pPr>
      <w:r>
        <w:rPr>
          <w:rFonts w:ascii="Times New Roman"/>
          <w:w w:val="100"/>
          <w:sz w:val="16"/>
          <w:u w:val="thick"/>
        </w:rPr>
        <w:t xml:space="preserve"> </w:t>
      </w:r>
      <w:r>
        <w:rPr>
          <w:rFonts w:ascii="Times New Roman"/>
          <w:sz w:val="16"/>
          <w:u w:val="thick"/>
        </w:rPr>
        <w:t xml:space="preserve"> 1 </w:t>
      </w:r>
    </w:p>
    <w:p>
      <w:pPr>
        <w:spacing w:before="57"/>
        <w:ind w:left="0" w:right="0" w:firstLine="0"/>
        <w:jc w:val="right"/>
        <w:rPr>
          <w:rFonts w:ascii="Times New Roman"/>
          <w:sz w:val="16"/>
        </w:rPr>
      </w:pPr>
      <w:r>
        <w:pict>
          <v:line id="_x0000_s4186" o:spid="_x0000_s4186" o:spt="20" style="position:absolute;left:0pt;margin-left:253.75pt;margin-top:2pt;height:11.55pt;width:0pt;mso-position-horizontal-relative:page;z-index:-1149952;mso-width-relative:page;mso-height-relative:page;" stroked="t" coordsize="21600,21600">
            <v:path arrowok="t"/>
            <v:fill focussize="0,0"/>
            <v:stroke weight="1.20228346456693pt" color="#000000"/>
            <v:imagedata o:title=""/>
            <o:lock v:ext="edit"/>
          </v:line>
        </w:pict>
      </w:r>
      <w:r>
        <w:pict>
          <v:line id="_x0000_s4187" o:spid="_x0000_s4187" o:spt="20" style="position:absolute;left:0pt;margin-left:267.95pt;margin-top:2pt;height:11.55pt;width:0pt;mso-position-horizontal-relative:page;z-index:-1149952;mso-width-relative:page;mso-height-relative:page;" stroked="t" coordsize="21600,21600">
            <v:path arrowok="t"/>
            <v:fill focussize="0,0"/>
            <v:stroke weight="1.20228346456693pt" color="#000000"/>
            <v:imagedata o:title=""/>
            <o:lock v:ext="edit"/>
          </v:line>
        </w:pict>
      </w:r>
      <w:r>
        <w:rPr>
          <w:rFonts w:ascii="Times New Roman"/>
          <w:position w:val="6"/>
          <w:sz w:val="16"/>
        </w:rPr>
        <w:t>6</w:t>
      </w:r>
      <w:r>
        <w:rPr>
          <w:rFonts w:ascii="Times New Roman"/>
          <w:sz w:val="16"/>
          <w:u w:val="thick"/>
        </w:rPr>
        <w:t xml:space="preserve"> 7</w:t>
      </w:r>
      <w:r>
        <w:rPr>
          <w:rFonts w:ascii="Times New Roman"/>
          <w:sz w:val="16"/>
        </w:rPr>
        <w:t xml:space="preserve"> </w:t>
      </w:r>
      <w:r>
        <w:rPr>
          <w:rFonts w:ascii="Times New Roman"/>
          <w:position w:val="9"/>
          <w:sz w:val="16"/>
        </w:rPr>
        <w:t>2</w:t>
      </w:r>
    </w:p>
    <w:p>
      <w:pPr>
        <w:pStyle w:val="8"/>
        <w:spacing w:before="6"/>
        <w:rPr>
          <w:rFonts w:ascii="Times New Roman"/>
        </w:rPr>
      </w:pPr>
      <w:r>
        <w:br w:type="column"/>
      </w:r>
    </w:p>
    <w:p>
      <w:pPr>
        <w:spacing w:before="0" w:line="252" w:lineRule="auto"/>
        <w:ind w:left="449" w:right="4291" w:hanging="259"/>
        <w:jc w:val="left"/>
        <w:rPr>
          <w:sz w:val="16"/>
        </w:rPr>
      </w:pPr>
      <w:r>
        <w:rPr>
          <w:rFonts w:ascii="Times New Roman" w:eastAsia="Times New Roman"/>
          <w:sz w:val="16"/>
        </w:rPr>
        <w:t>DI</w:t>
      </w:r>
      <w:r>
        <w:rPr>
          <w:sz w:val="16"/>
        </w:rPr>
        <w:t xml:space="preserve">端子功能显示亮 </w:t>
      </w:r>
      <w:r>
        <w:rPr>
          <w:rFonts w:ascii="Times New Roman" w:eastAsia="Times New Roman"/>
          <w:sz w:val="16"/>
        </w:rPr>
        <w:t xml:space="preserve">- </w:t>
      </w:r>
      <w:r>
        <w:rPr>
          <w:sz w:val="16"/>
        </w:rPr>
        <w:t>有效</w:t>
      </w:r>
    </w:p>
    <w:p>
      <w:pPr>
        <w:spacing w:after="0" w:line="252" w:lineRule="auto"/>
        <w:jc w:val="left"/>
        <w:rPr>
          <w:sz w:val="16"/>
        </w:rPr>
        <w:sectPr>
          <w:type w:val="continuous"/>
          <w:pgSz w:w="11910" w:h="16840"/>
          <w:pgMar w:top="1320" w:right="760" w:bottom="880" w:left="860" w:header="720" w:footer="720" w:gutter="0"/>
          <w:cols w:equalWidth="0" w:num="2">
            <w:col w:w="4631" w:space="40"/>
            <w:col w:w="5619"/>
          </w:cols>
        </w:sectPr>
      </w:pPr>
    </w:p>
    <w:p>
      <w:pPr>
        <w:tabs>
          <w:tab w:val="left" w:pos="4554"/>
          <w:tab w:val="left" w:pos="5120"/>
        </w:tabs>
        <w:spacing w:before="0" w:line="196" w:lineRule="exact"/>
        <w:ind w:left="4104" w:right="0" w:firstLine="0"/>
        <w:jc w:val="left"/>
        <w:rPr>
          <w:sz w:val="16"/>
        </w:rPr>
      </w:pPr>
      <w:r>
        <w:pict>
          <v:group id="_x0000_s4188" o:spid="_x0000_s4188" o:spt="203" style="position:absolute;left:0pt;margin-left:253.15pt;margin-top:-2.2pt;height:15.35pt;width:19.85pt;mso-position-horizontal-relative:page;z-index:-1149952;mso-width-relative:page;mso-height-relative:page;" coordorigin="5064,-44" coordsize="397,307">
            <o:lock v:ext="edit"/>
            <v:line id="_x0000_s4189" o:spid="_x0000_s4189" o:spt="20" style="position:absolute;left:5076;top:-44;height:231;width:0;" stroked="t" coordsize="21600,21600">
              <v:path arrowok="t"/>
              <v:fill focussize="0,0"/>
              <v:stroke weight="1.20228346456693pt" color="#000000"/>
              <v:imagedata o:title=""/>
              <o:lock v:ext="edit"/>
            </v:line>
            <v:line id="_x0000_s4190" o:spid="_x0000_s4190" o:spt="20" style="position:absolute;left:5360;top:-44;height:231;width:0;" stroked="t" coordsize="21600,21600">
              <v:path arrowok="t"/>
              <v:fill focussize="0,0"/>
              <v:stroke weight="1.20228346456693pt" color="#000000"/>
              <v:imagedata o:title=""/>
              <o:lock v:ext="edit"/>
            </v:line>
            <v:line id="_x0000_s4191" o:spid="_x0000_s4191" o:spt="20" style="position:absolute;left:5095;top:243;height:0;width:255;" stroked="t" coordsize="21600,21600">
              <v:path arrowok="t"/>
              <v:fill focussize="0,0"/>
              <v:stroke weight="1.22503937007874pt" color="#000000"/>
              <v:imagedata o:title=""/>
              <o:lock v:ext="edit"/>
            </v:line>
            <v:shape id="_x0000_s4192" o:spid="_x0000_s4192" style="position:absolute;left:5412;top:213;height:47;width:46;" fillcolor="#000000" filled="t" stroked="f" coordorigin="5413,214" coordsize="46,47" path="m5448,260l5423,260,5413,250,5413,224,5423,214,5448,214,5458,224,5458,250,5448,260xe">
              <v:path arrowok="t"/>
              <v:fill on="t" focussize="0,0"/>
              <v:stroke on="f"/>
              <v:imagedata o:title=""/>
              <o:lock v:ext="edit"/>
            </v:shape>
            <v:shape id="_x0000_s4193" o:spid="_x0000_s4193" style="position:absolute;left:5412;top:213;height:47;width:46;" filled="f" stroked="t" coordorigin="5413,214" coordsize="46,47" path="m5458,237l5458,224,5448,214,5435,214,5423,214,5413,224,5413,237,5413,250,5423,260,5435,260,5448,260,5458,250,5458,237xe">
              <v:path arrowok="t"/>
              <v:fill on="f" focussize="0,0"/>
              <v:stroke weight="0.242677165354331pt" color="#000000"/>
              <v:imagedata o:title=""/>
              <o:lock v:ext="edit"/>
            </v:shape>
          </v:group>
        </w:pict>
      </w:r>
      <w:r>
        <w:rPr>
          <w:rFonts w:ascii="Times New Roman" w:eastAsia="Times New Roman"/>
          <w:position w:val="3"/>
          <w:sz w:val="16"/>
        </w:rPr>
        <w:t>5</w:t>
      </w:r>
      <w:r>
        <w:rPr>
          <w:rFonts w:ascii="Times New Roman" w:eastAsia="Times New Roman"/>
          <w:position w:val="3"/>
          <w:sz w:val="16"/>
        </w:rPr>
        <w:tab/>
      </w:r>
      <w:r>
        <w:rPr>
          <w:rFonts w:ascii="Times New Roman" w:eastAsia="Times New Roman"/>
          <w:position w:val="4"/>
          <w:sz w:val="16"/>
        </w:rPr>
        <w:t>3</w:t>
      </w:r>
      <w:r>
        <w:rPr>
          <w:rFonts w:ascii="Times New Roman" w:eastAsia="Times New Roman"/>
          <w:position w:val="4"/>
          <w:sz w:val="16"/>
        </w:rPr>
        <w:tab/>
      </w:r>
      <w:r>
        <w:rPr>
          <w:spacing w:val="-20"/>
          <w:sz w:val="16"/>
        </w:rPr>
        <w:t xml:space="preserve">灭 </w:t>
      </w:r>
      <w:r>
        <w:rPr>
          <w:rFonts w:ascii="Times New Roman" w:eastAsia="Times New Roman"/>
          <w:sz w:val="16"/>
        </w:rPr>
        <w:t xml:space="preserve">- </w:t>
      </w:r>
      <w:r>
        <w:rPr>
          <w:sz w:val="16"/>
        </w:rPr>
        <w:t>无效</w:t>
      </w:r>
    </w:p>
    <w:p>
      <w:pPr>
        <w:tabs>
          <w:tab w:val="left" w:pos="291"/>
        </w:tabs>
        <w:spacing w:before="0" w:line="225" w:lineRule="auto"/>
        <w:ind w:left="0" w:right="1264" w:firstLine="0"/>
        <w:jc w:val="center"/>
        <w:rPr>
          <w:rFonts w:ascii="Times New Roman"/>
          <w:sz w:val="16"/>
        </w:rPr>
      </w:pPr>
      <w:r>
        <w:rPr>
          <w:rFonts w:ascii="Times New Roman"/>
          <w:position w:val="-6"/>
          <w:sz w:val="16"/>
        </w:rPr>
        <w:t>4</w:t>
      </w:r>
      <w:r>
        <w:rPr>
          <w:rFonts w:ascii="Times New Roman"/>
          <w:position w:val="-6"/>
          <w:sz w:val="16"/>
        </w:rPr>
        <w:tab/>
      </w:r>
      <w:r>
        <w:rPr>
          <w:rFonts w:ascii="Times New Roman"/>
          <w:sz w:val="16"/>
        </w:rPr>
        <w:t>8</w:t>
      </w:r>
    </w:p>
    <w:p>
      <w:pPr>
        <w:pStyle w:val="8"/>
        <w:spacing w:before="142"/>
        <w:ind w:left="618"/>
      </w:pPr>
      <w:r>
        <w:t xml:space="preserve">数码管从右到左分别代表功能 </w:t>
      </w:r>
      <w:r>
        <w:rPr>
          <w:rFonts w:ascii="Times New Roman" w:eastAsia="Times New Roman"/>
        </w:rPr>
        <w:t>1</w:t>
      </w:r>
      <w:r>
        <w:t>～</w:t>
      </w:r>
      <w:r>
        <w:rPr>
          <w:rFonts w:ascii="Times New Roman" w:eastAsia="Times New Roman"/>
        </w:rPr>
        <w:t>8</w:t>
      </w:r>
      <w:r>
        <w:t>、</w:t>
      </w:r>
      <w:r>
        <w:rPr>
          <w:rFonts w:ascii="Times New Roman" w:eastAsia="Times New Roman"/>
        </w:rPr>
        <w:t>9</w:t>
      </w:r>
      <w:r>
        <w:t>～</w:t>
      </w:r>
      <w:r>
        <w:rPr>
          <w:rFonts w:ascii="Times New Roman" w:eastAsia="Times New Roman"/>
        </w:rPr>
        <w:t>16</w:t>
      </w:r>
      <w:r>
        <w:t>、</w:t>
      </w:r>
      <w:r>
        <w:rPr>
          <w:rFonts w:ascii="Times New Roman" w:eastAsia="Times New Roman"/>
        </w:rPr>
        <w:t>17</w:t>
      </w:r>
      <w:r>
        <w:t>～</w:t>
      </w:r>
      <w:r>
        <w:rPr>
          <w:rFonts w:ascii="Times New Roman" w:eastAsia="Times New Roman"/>
        </w:rPr>
        <w:t>24</w:t>
      </w:r>
      <w:r>
        <w:t>、</w:t>
      </w:r>
      <w:r>
        <w:rPr>
          <w:rFonts w:ascii="Times New Roman" w:eastAsia="Times New Roman"/>
        </w:rPr>
        <w:t>25</w:t>
      </w:r>
      <w:r>
        <w:t>～</w:t>
      </w:r>
      <w:r>
        <w:rPr>
          <w:rFonts w:ascii="Times New Roman" w:eastAsia="Times New Roman"/>
        </w:rPr>
        <w:t>32</w:t>
      </w:r>
      <w:r>
        <w:t>、</w:t>
      </w:r>
      <w:r>
        <w:rPr>
          <w:rFonts w:ascii="Times New Roman" w:eastAsia="Times New Roman"/>
        </w:rPr>
        <w:t>33</w:t>
      </w:r>
      <w:r>
        <w:t>～</w:t>
      </w:r>
      <w:r>
        <w:rPr>
          <w:rFonts w:ascii="Times New Roman" w:eastAsia="Times New Roman"/>
        </w:rPr>
        <w:t>40</w:t>
      </w:r>
      <w:r>
        <w:t>。</w:t>
      </w:r>
    </w:p>
    <w:p>
      <w:pPr>
        <w:pStyle w:val="8"/>
        <w:spacing w:before="6"/>
        <w:rPr>
          <w:sz w:val="26"/>
        </w:rPr>
      </w:pPr>
    </w:p>
    <w:tbl>
      <w:tblPr>
        <w:tblStyle w:val="12"/>
        <w:tblW w:w="9805" w:type="dxa"/>
        <w:tblInd w:w="2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5"/>
        <w:gridCol w:w="2981"/>
        <w:gridCol w:w="2674"/>
        <w:gridCol w:w="301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6" w:hRule="atLeast"/>
        </w:trPr>
        <w:tc>
          <w:tcPr>
            <w:tcW w:w="1135" w:type="dxa"/>
          </w:tcPr>
          <w:p>
            <w:pPr>
              <w:pStyle w:val="15"/>
              <w:spacing w:before="53"/>
              <w:ind w:left="350"/>
              <w:rPr>
                <w:sz w:val="20"/>
              </w:rPr>
            </w:pPr>
            <w:r>
              <w:rPr>
                <w:sz w:val="20"/>
              </w:rPr>
              <w:t>U0-43</w:t>
            </w:r>
          </w:p>
        </w:tc>
        <w:tc>
          <w:tcPr>
            <w:tcW w:w="2981" w:type="dxa"/>
          </w:tcPr>
          <w:p>
            <w:pPr>
              <w:pStyle w:val="15"/>
              <w:spacing w:before="40"/>
              <w:ind w:left="520"/>
              <w:rPr>
                <w:sz w:val="20"/>
              </w:rPr>
            </w:pPr>
            <w:r>
              <w:rPr>
                <w:sz w:val="20"/>
              </w:rPr>
              <w:t xml:space="preserve">DI </w:t>
            </w:r>
            <w:r>
              <w:rPr>
                <w:rFonts w:hint="eastAsia" w:ascii="宋体" w:eastAsia="宋体"/>
                <w:sz w:val="20"/>
              </w:rPr>
              <w:t>功能状态直观显示</w:t>
            </w:r>
            <w:r>
              <w:rPr>
                <w:sz w:val="20"/>
              </w:rPr>
              <w:t>2</w:t>
            </w:r>
          </w:p>
        </w:tc>
        <w:tc>
          <w:tcPr>
            <w:tcW w:w="2674" w:type="dxa"/>
          </w:tcPr>
          <w:p>
            <w:pPr>
              <w:pStyle w:val="15"/>
              <w:spacing w:before="40"/>
              <w:ind w:left="952" w:right="872"/>
              <w:jc w:val="center"/>
              <w:rPr>
                <w:rFonts w:hint="eastAsia" w:ascii="宋体" w:eastAsia="宋体"/>
                <w:sz w:val="20"/>
              </w:rPr>
            </w:pPr>
            <w:r>
              <w:rPr>
                <w:rFonts w:hint="eastAsia" w:ascii="宋体" w:eastAsia="宋体"/>
                <w:sz w:val="20"/>
              </w:rPr>
              <w:t>显示范围</w:t>
            </w:r>
          </w:p>
        </w:tc>
        <w:tc>
          <w:tcPr>
            <w:tcW w:w="3015" w:type="dxa"/>
          </w:tcPr>
          <w:p>
            <w:pPr>
              <w:pStyle w:val="15"/>
              <w:rPr>
                <w:sz w:val="18"/>
              </w:rPr>
            </w:pPr>
          </w:p>
        </w:tc>
      </w:tr>
    </w:tbl>
    <w:p>
      <w:pPr>
        <w:pStyle w:val="8"/>
        <w:spacing w:before="28" w:line="292" w:lineRule="auto"/>
        <w:ind w:left="618" w:right="6267"/>
      </w:pPr>
      <w:r>
        <w:t xml:space="preserve">直观显示端子功能 </w:t>
      </w:r>
      <w:r>
        <w:rPr>
          <w:rFonts w:ascii="Times New Roman" w:eastAsia="Times New Roman"/>
        </w:rPr>
        <w:t>41</w:t>
      </w:r>
      <w:r>
        <w:t>～</w:t>
      </w:r>
      <w:r>
        <w:rPr>
          <w:rFonts w:ascii="Times New Roman" w:eastAsia="Times New Roman"/>
        </w:rPr>
        <w:t xml:space="preserve">59 </w:t>
      </w:r>
      <w:r>
        <w:t xml:space="preserve">是否有效。显示方式与 </w:t>
      </w:r>
      <w:r>
        <w:rPr>
          <w:rFonts w:ascii="Times New Roman" w:eastAsia="Times New Roman"/>
        </w:rPr>
        <w:t xml:space="preserve">U0-42 </w:t>
      </w:r>
      <w:r>
        <w:t>类似。</w:t>
      </w:r>
    </w:p>
    <w:p>
      <w:pPr>
        <w:pStyle w:val="8"/>
        <w:spacing w:line="255" w:lineRule="exact"/>
        <w:ind w:left="618"/>
      </w:pPr>
      <w:r>
        <w:rPr>
          <w:spacing w:val="-1"/>
        </w:rPr>
        <w:t xml:space="preserve">数码管从右到左分别代表功能 </w:t>
      </w:r>
      <w:r>
        <w:rPr>
          <w:rFonts w:ascii="Times New Roman" w:eastAsia="Times New Roman"/>
        </w:rPr>
        <w:t>41</w:t>
      </w:r>
      <w:r>
        <w:t>～</w:t>
      </w:r>
      <w:r>
        <w:rPr>
          <w:rFonts w:ascii="Times New Roman" w:eastAsia="Times New Roman"/>
        </w:rPr>
        <w:t>48</w:t>
      </w:r>
      <w:r>
        <w:t>、</w:t>
      </w:r>
      <w:r>
        <w:rPr>
          <w:rFonts w:ascii="Times New Roman" w:eastAsia="Times New Roman"/>
        </w:rPr>
        <w:t>49</w:t>
      </w:r>
      <w:r>
        <w:t>～</w:t>
      </w:r>
      <w:r>
        <w:rPr>
          <w:rFonts w:ascii="Times New Roman" w:eastAsia="Times New Roman"/>
        </w:rPr>
        <w:t>56</w:t>
      </w:r>
      <w:r>
        <w:t>、</w:t>
      </w:r>
      <w:r>
        <w:rPr>
          <w:rFonts w:ascii="Times New Roman" w:eastAsia="Times New Roman"/>
        </w:rPr>
        <w:t>57</w:t>
      </w:r>
      <w:r>
        <w:t>～</w:t>
      </w:r>
      <w:r>
        <w:rPr>
          <w:rFonts w:ascii="Times New Roman" w:eastAsia="Times New Roman"/>
        </w:rPr>
        <w:t>59</w:t>
      </w:r>
      <w:r>
        <w:t>（有些功能厂家预留</w:t>
      </w:r>
      <w:r>
        <w:rPr>
          <w:spacing w:val="-99"/>
        </w:rPr>
        <w:t>）</w:t>
      </w:r>
      <w:r>
        <w:t>。</w:t>
      </w:r>
    </w:p>
    <w:p>
      <w:pPr>
        <w:pStyle w:val="8"/>
        <w:spacing w:before="6"/>
        <w:rPr>
          <w:sz w:val="26"/>
        </w:rPr>
      </w:pPr>
    </w:p>
    <w:tbl>
      <w:tblPr>
        <w:tblStyle w:val="12"/>
        <w:tblW w:w="9819" w:type="dxa"/>
        <w:tblInd w:w="2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8"/>
        <w:gridCol w:w="2986"/>
        <w:gridCol w:w="2676"/>
        <w:gridCol w:w="30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30" w:hRule="atLeast"/>
        </w:trPr>
        <w:tc>
          <w:tcPr>
            <w:tcW w:w="1138" w:type="dxa"/>
          </w:tcPr>
          <w:p>
            <w:pPr>
              <w:pStyle w:val="15"/>
              <w:spacing w:before="60"/>
              <w:ind w:left="321"/>
              <w:rPr>
                <w:sz w:val="20"/>
              </w:rPr>
            </w:pPr>
            <w:r>
              <w:rPr>
                <w:sz w:val="20"/>
              </w:rPr>
              <w:t>U0-45</w:t>
            </w:r>
          </w:p>
        </w:tc>
        <w:tc>
          <w:tcPr>
            <w:tcW w:w="2986" w:type="dxa"/>
          </w:tcPr>
          <w:p>
            <w:pPr>
              <w:pStyle w:val="15"/>
              <w:spacing w:before="47"/>
              <w:ind w:left="891"/>
              <w:rPr>
                <w:rFonts w:hint="eastAsia" w:ascii="宋体" w:eastAsia="宋体"/>
                <w:sz w:val="20"/>
              </w:rPr>
            </w:pPr>
            <w:r>
              <w:rPr>
                <w:sz w:val="20"/>
              </w:rPr>
              <w:t xml:space="preserve">Z </w:t>
            </w:r>
            <w:r>
              <w:rPr>
                <w:rFonts w:hint="eastAsia" w:ascii="宋体" w:eastAsia="宋体"/>
                <w:sz w:val="20"/>
              </w:rPr>
              <w:t>信号计数器</w:t>
            </w:r>
          </w:p>
        </w:tc>
        <w:tc>
          <w:tcPr>
            <w:tcW w:w="2676" w:type="dxa"/>
          </w:tcPr>
          <w:p>
            <w:pPr>
              <w:pStyle w:val="15"/>
              <w:spacing w:before="47"/>
              <w:ind w:left="925" w:right="901"/>
              <w:jc w:val="center"/>
              <w:rPr>
                <w:rFonts w:hint="eastAsia" w:ascii="宋体" w:eastAsia="宋体"/>
                <w:sz w:val="20"/>
              </w:rPr>
            </w:pPr>
            <w:r>
              <w:rPr>
                <w:rFonts w:hint="eastAsia" w:ascii="宋体" w:eastAsia="宋体"/>
                <w:sz w:val="20"/>
              </w:rPr>
              <w:t>显示范围</w:t>
            </w:r>
          </w:p>
        </w:tc>
        <w:tc>
          <w:tcPr>
            <w:tcW w:w="3019" w:type="dxa"/>
          </w:tcPr>
          <w:p>
            <w:pPr>
              <w:pStyle w:val="15"/>
              <w:spacing w:before="47"/>
              <w:ind w:left="161"/>
              <w:rPr>
                <w:sz w:val="20"/>
              </w:rPr>
            </w:pPr>
            <w:r>
              <w:rPr>
                <w:sz w:val="20"/>
              </w:rPr>
              <w:t>0</w:t>
            </w:r>
            <w:r>
              <w:rPr>
                <w:rFonts w:hint="eastAsia" w:ascii="宋体" w:eastAsia="宋体"/>
                <w:sz w:val="20"/>
              </w:rPr>
              <w:t>～</w:t>
            </w:r>
            <w:r>
              <w:rPr>
                <w:sz w:val="20"/>
              </w:rPr>
              <w:t>65535</w:t>
            </w:r>
          </w:p>
        </w:tc>
      </w:tr>
    </w:tbl>
    <w:p>
      <w:pPr>
        <w:pStyle w:val="8"/>
        <w:spacing w:before="28"/>
        <w:ind w:left="618"/>
      </w:pPr>
      <w:r>
        <w:t xml:space="preserve">显示当前 </w:t>
      </w:r>
      <w:r>
        <w:rPr>
          <w:rFonts w:ascii="Times New Roman" w:eastAsia="Times New Roman"/>
        </w:rPr>
        <w:t xml:space="preserve">ABZ </w:t>
      </w:r>
      <w:r>
        <w:t xml:space="preserve">或 </w:t>
      </w:r>
      <w:r>
        <w:rPr>
          <w:rFonts w:ascii="Times New Roman" w:eastAsia="Times New Roman"/>
        </w:rPr>
        <w:t xml:space="preserve">UVW </w:t>
      </w:r>
      <w:r>
        <w:t xml:space="preserve">编码器 </w:t>
      </w:r>
      <w:r>
        <w:rPr>
          <w:rFonts w:ascii="Times New Roman" w:eastAsia="Times New Roman"/>
        </w:rPr>
        <w:t xml:space="preserve">Z </w:t>
      </w:r>
      <w:r>
        <w:t>相脉冲计数。</w:t>
      </w:r>
    </w:p>
    <w:p>
      <w:pPr>
        <w:pStyle w:val="8"/>
        <w:spacing w:before="55"/>
        <w:ind w:left="618"/>
      </w:pPr>
      <w:r>
        <w:t xml:space="preserve">当编码器每正转或反转一圈，对应该值加 </w:t>
      </w:r>
      <w:r>
        <w:rPr>
          <w:rFonts w:ascii="Times New Roman" w:eastAsia="Times New Roman"/>
        </w:rPr>
        <w:t xml:space="preserve">1 </w:t>
      </w:r>
      <w:r>
        <w:t xml:space="preserve">或减 </w:t>
      </w:r>
      <w:r>
        <w:rPr>
          <w:rFonts w:ascii="Times New Roman" w:eastAsia="Times New Roman"/>
        </w:rPr>
        <w:t>1</w:t>
      </w:r>
      <w:r>
        <w:t>，查看该值可以检测编码器安装是否正常。</w:t>
      </w:r>
    </w:p>
    <w:p>
      <w:pPr>
        <w:pStyle w:val="8"/>
        <w:spacing w:before="7"/>
        <w:rPr>
          <w:sz w:val="26"/>
        </w:rPr>
      </w:pPr>
    </w:p>
    <w:tbl>
      <w:tblPr>
        <w:tblStyle w:val="12"/>
        <w:tblW w:w="9759"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693"/>
        <w:gridCol w:w="295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4" w:hRule="atLeast"/>
        </w:trPr>
        <w:tc>
          <w:tcPr>
            <w:tcW w:w="1138" w:type="dxa"/>
          </w:tcPr>
          <w:p>
            <w:pPr>
              <w:pStyle w:val="15"/>
              <w:spacing w:before="45"/>
              <w:ind w:right="272"/>
              <w:jc w:val="right"/>
              <w:rPr>
                <w:sz w:val="20"/>
              </w:rPr>
            </w:pPr>
            <w:r>
              <w:rPr>
                <w:w w:val="95"/>
                <w:sz w:val="20"/>
              </w:rPr>
              <w:t>U0-46</w:t>
            </w:r>
          </w:p>
        </w:tc>
        <w:tc>
          <w:tcPr>
            <w:tcW w:w="2976" w:type="dxa"/>
          </w:tcPr>
          <w:p>
            <w:pPr>
              <w:pStyle w:val="15"/>
              <w:spacing w:before="32" w:line="252" w:lineRule="exact"/>
              <w:ind w:right="1047"/>
              <w:jc w:val="right"/>
              <w:rPr>
                <w:rFonts w:hint="eastAsia" w:ascii="宋体" w:eastAsia="宋体"/>
                <w:sz w:val="20"/>
              </w:rPr>
            </w:pPr>
            <w:r>
              <w:rPr>
                <w:rFonts w:hint="eastAsia" w:ascii="宋体" w:eastAsia="宋体"/>
                <w:w w:val="95"/>
                <w:sz w:val="20"/>
              </w:rPr>
              <w:t>设定频率</w:t>
            </w:r>
          </w:p>
        </w:tc>
        <w:tc>
          <w:tcPr>
            <w:tcW w:w="2693" w:type="dxa"/>
          </w:tcPr>
          <w:p>
            <w:pPr>
              <w:pStyle w:val="15"/>
              <w:spacing w:before="32" w:line="252" w:lineRule="exact"/>
              <w:ind w:left="959" w:right="884"/>
              <w:jc w:val="center"/>
              <w:rPr>
                <w:rFonts w:hint="eastAsia" w:ascii="宋体" w:eastAsia="宋体"/>
                <w:sz w:val="20"/>
              </w:rPr>
            </w:pPr>
            <w:r>
              <w:rPr>
                <w:rFonts w:hint="eastAsia" w:ascii="宋体" w:eastAsia="宋体"/>
                <w:sz w:val="20"/>
              </w:rPr>
              <w:t>显示范围</w:t>
            </w:r>
          </w:p>
        </w:tc>
        <w:tc>
          <w:tcPr>
            <w:tcW w:w="2952" w:type="dxa"/>
          </w:tcPr>
          <w:p>
            <w:pPr>
              <w:pStyle w:val="15"/>
              <w:spacing w:before="32" w:line="252" w:lineRule="exact"/>
              <w:ind w:left="56"/>
              <w:rPr>
                <w:sz w:val="20"/>
              </w:rPr>
            </w:pPr>
            <w:r>
              <w:rPr>
                <w:sz w:val="20"/>
              </w:rPr>
              <w:t>-100.00%</w:t>
            </w:r>
            <w:r>
              <w:rPr>
                <w:rFonts w:hint="eastAsia" w:ascii="宋体" w:eastAsia="宋体"/>
                <w:sz w:val="20"/>
              </w:rPr>
              <w:t>～</w:t>
            </w:r>
            <w:r>
              <w:rPr>
                <w:sz w:val="20"/>
              </w:rPr>
              <w:t>100.00%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0" w:hRule="atLeast"/>
        </w:trPr>
        <w:tc>
          <w:tcPr>
            <w:tcW w:w="1138" w:type="dxa"/>
          </w:tcPr>
          <w:p>
            <w:pPr>
              <w:pStyle w:val="15"/>
              <w:spacing w:before="60"/>
              <w:ind w:right="271"/>
              <w:jc w:val="right"/>
              <w:rPr>
                <w:sz w:val="20"/>
              </w:rPr>
            </w:pPr>
            <w:r>
              <w:rPr>
                <w:w w:val="95"/>
                <w:sz w:val="20"/>
              </w:rPr>
              <w:t>U0-47</w:t>
            </w:r>
          </w:p>
        </w:tc>
        <w:tc>
          <w:tcPr>
            <w:tcW w:w="2976" w:type="dxa"/>
          </w:tcPr>
          <w:p>
            <w:pPr>
              <w:pStyle w:val="15"/>
              <w:spacing w:before="47"/>
              <w:ind w:right="1047"/>
              <w:jc w:val="right"/>
              <w:rPr>
                <w:rFonts w:hint="eastAsia" w:ascii="宋体" w:eastAsia="宋体"/>
                <w:sz w:val="20"/>
              </w:rPr>
            </w:pPr>
            <w:r>
              <w:rPr>
                <w:rFonts w:hint="eastAsia" w:ascii="宋体" w:eastAsia="宋体"/>
                <w:w w:val="95"/>
                <w:sz w:val="20"/>
              </w:rPr>
              <w:t>运行频率</w:t>
            </w:r>
          </w:p>
        </w:tc>
        <w:tc>
          <w:tcPr>
            <w:tcW w:w="2693" w:type="dxa"/>
          </w:tcPr>
          <w:p>
            <w:pPr>
              <w:pStyle w:val="15"/>
              <w:spacing w:before="47"/>
              <w:ind w:left="959" w:right="884"/>
              <w:jc w:val="center"/>
              <w:rPr>
                <w:rFonts w:hint="eastAsia" w:ascii="宋体" w:eastAsia="宋体"/>
                <w:sz w:val="20"/>
              </w:rPr>
            </w:pPr>
            <w:r>
              <w:rPr>
                <w:rFonts w:hint="eastAsia" w:ascii="宋体" w:eastAsia="宋体"/>
                <w:sz w:val="20"/>
              </w:rPr>
              <w:t>显示范围</w:t>
            </w:r>
          </w:p>
        </w:tc>
        <w:tc>
          <w:tcPr>
            <w:tcW w:w="2952" w:type="dxa"/>
          </w:tcPr>
          <w:p>
            <w:pPr>
              <w:pStyle w:val="15"/>
              <w:spacing w:before="47"/>
              <w:ind w:left="56"/>
              <w:rPr>
                <w:sz w:val="20"/>
              </w:rPr>
            </w:pPr>
            <w:r>
              <w:rPr>
                <w:sz w:val="20"/>
              </w:rPr>
              <w:t>-100.00%</w:t>
            </w:r>
            <w:r>
              <w:rPr>
                <w:rFonts w:hint="eastAsia" w:ascii="宋体" w:eastAsia="宋体"/>
                <w:sz w:val="20"/>
              </w:rPr>
              <w:t>～</w:t>
            </w:r>
            <w:r>
              <w:rPr>
                <w:sz w:val="20"/>
              </w:rPr>
              <w:t>100.00%</w:t>
            </w:r>
          </w:p>
        </w:tc>
      </w:tr>
    </w:tbl>
    <w:p>
      <w:pPr>
        <w:pStyle w:val="8"/>
        <w:spacing w:before="28"/>
        <w:ind w:left="618"/>
      </w:pPr>
      <w:r>
        <w:rPr>
          <w:w w:val="99"/>
        </w:rPr>
        <w:t>显示当前设定频率和运行频率，</w:t>
      </w:r>
      <w:r>
        <w:rPr>
          <w:rFonts w:ascii="Times New Roman" w:eastAsia="Times New Roman"/>
          <w:spacing w:val="0"/>
          <w:w w:val="99"/>
        </w:rPr>
        <w:t>100</w:t>
      </w:r>
      <w:r>
        <w:rPr>
          <w:rFonts w:ascii="Times New Roman" w:eastAsia="Times New Roman"/>
          <w:w w:val="99"/>
        </w:rPr>
        <w:t>.</w:t>
      </w:r>
      <w:r>
        <w:rPr>
          <w:rFonts w:ascii="Times New Roman" w:eastAsia="Times New Roman"/>
          <w:spacing w:val="0"/>
          <w:w w:val="99"/>
        </w:rPr>
        <w:t>00</w:t>
      </w:r>
      <w:r>
        <w:rPr>
          <w:rFonts w:ascii="Times New Roman" w:eastAsia="Times New Roman"/>
          <w:w w:val="99"/>
        </w:rPr>
        <w:t>%</w:t>
      </w:r>
      <w:r>
        <w:rPr>
          <w:rFonts w:ascii="Times New Roman" w:eastAsia="Times New Roman"/>
        </w:rPr>
        <w:t xml:space="preserve">  </w:t>
      </w:r>
      <w:r>
        <w:rPr>
          <w:w w:val="99"/>
        </w:rPr>
        <w:t>对应变频器最大频率（</w:t>
      </w:r>
      <w:r>
        <w:rPr>
          <w:rFonts w:ascii="Times New Roman" w:eastAsia="Times New Roman"/>
          <w:spacing w:val="0"/>
          <w:w w:val="99"/>
        </w:rPr>
        <w:t>b0</w:t>
      </w:r>
      <w:r>
        <w:rPr>
          <w:rFonts w:ascii="Times New Roman" w:eastAsia="Times New Roman"/>
          <w:spacing w:val="-2"/>
          <w:w w:val="99"/>
        </w:rPr>
        <w:t>-</w:t>
      </w:r>
      <w:r>
        <w:rPr>
          <w:rFonts w:ascii="Times New Roman" w:eastAsia="Times New Roman"/>
          <w:spacing w:val="0"/>
          <w:w w:val="99"/>
        </w:rPr>
        <w:t>13</w:t>
      </w:r>
      <w:r>
        <w:rPr>
          <w:spacing w:val="-99"/>
          <w:w w:val="99"/>
        </w:rPr>
        <w:t>）</w:t>
      </w:r>
      <w:r>
        <w:rPr>
          <w:w w:val="99"/>
        </w:rPr>
        <w:t>。</w:t>
      </w:r>
    </w:p>
    <w:p>
      <w:pPr>
        <w:pStyle w:val="8"/>
        <w:spacing w:before="6"/>
        <w:rPr>
          <w:sz w:val="26"/>
        </w:rPr>
      </w:pPr>
    </w:p>
    <w:tbl>
      <w:tblPr>
        <w:tblStyle w:val="12"/>
        <w:tblW w:w="9802" w:type="dxa"/>
        <w:tblInd w:w="2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5"/>
        <w:gridCol w:w="2983"/>
        <w:gridCol w:w="2697"/>
        <w:gridCol w:w="298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135" w:type="dxa"/>
          </w:tcPr>
          <w:p>
            <w:pPr>
              <w:pStyle w:val="15"/>
              <w:spacing w:before="50"/>
              <w:ind w:left="321"/>
              <w:rPr>
                <w:sz w:val="20"/>
              </w:rPr>
            </w:pPr>
            <w:r>
              <w:rPr>
                <w:sz w:val="20"/>
              </w:rPr>
              <w:t>U0-48</w:t>
            </w:r>
          </w:p>
        </w:tc>
        <w:tc>
          <w:tcPr>
            <w:tcW w:w="2983" w:type="dxa"/>
          </w:tcPr>
          <w:p>
            <w:pPr>
              <w:pStyle w:val="15"/>
              <w:spacing w:before="37" w:line="254" w:lineRule="exact"/>
              <w:ind w:left="801"/>
              <w:rPr>
                <w:rFonts w:hint="eastAsia" w:ascii="宋体" w:eastAsia="宋体"/>
                <w:sz w:val="20"/>
              </w:rPr>
            </w:pPr>
            <w:r>
              <w:rPr>
                <w:rFonts w:hint="eastAsia" w:ascii="宋体" w:eastAsia="宋体"/>
                <w:sz w:val="20"/>
              </w:rPr>
              <w:t>变频器运行状态</w:t>
            </w:r>
          </w:p>
        </w:tc>
        <w:tc>
          <w:tcPr>
            <w:tcW w:w="2697" w:type="dxa"/>
          </w:tcPr>
          <w:p>
            <w:pPr>
              <w:pStyle w:val="15"/>
              <w:spacing w:before="37" w:line="254" w:lineRule="exact"/>
              <w:ind w:left="938" w:right="909"/>
              <w:jc w:val="center"/>
              <w:rPr>
                <w:rFonts w:hint="eastAsia" w:ascii="宋体" w:eastAsia="宋体"/>
                <w:sz w:val="20"/>
              </w:rPr>
            </w:pPr>
            <w:r>
              <w:rPr>
                <w:rFonts w:hint="eastAsia" w:ascii="宋体" w:eastAsia="宋体"/>
                <w:sz w:val="20"/>
              </w:rPr>
              <w:t>显示范围</w:t>
            </w:r>
          </w:p>
        </w:tc>
        <w:tc>
          <w:tcPr>
            <w:tcW w:w="2987" w:type="dxa"/>
          </w:tcPr>
          <w:p>
            <w:pPr>
              <w:pStyle w:val="15"/>
              <w:spacing w:before="37" w:line="254" w:lineRule="exact"/>
              <w:ind w:left="108"/>
              <w:rPr>
                <w:sz w:val="20"/>
              </w:rPr>
            </w:pPr>
            <w:r>
              <w:rPr>
                <w:sz w:val="20"/>
              </w:rPr>
              <w:t>0</w:t>
            </w:r>
            <w:r>
              <w:rPr>
                <w:rFonts w:hint="eastAsia" w:ascii="宋体" w:eastAsia="宋体"/>
                <w:sz w:val="20"/>
              </w:rPr>
              <w:t>～</w:t>
            </w:r>
            <w:r>
              <w:rPr>
                <w:sz w:val="20"/>
              </w:rPr>
              <w:t>65535</w:t>
            </w:r>
          </w:p>
        </w:tc>
      </w:tr>
    </w:tbl>
    <w:p>
      <w:pPr>
        <w:pStyle w:val="8"/>
        <w:spacing w:before="28" w:line="292" w:lineRule="auto"/>
        <w:ind w:left="618" w:right="7268"/>
      </w:pPr>
      <w:r>
        <w:t>显示变频器运行状态信息。数据定义格式如下：</w:t>
      </w:r>
    </w:p>
    <w:tbl>
      <w:tblPr>
        <w:tblStyle w:val="12"/>
        <w:tblW w:w="6946" w:type="dxa"/>
        <w:tblInd w:w="1636"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416"/>
        <w:gridCol w:w="1702"/>
        <w:gridCol w:w="3828"/>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416" w:type="dxa"/>
            <w:vMerge w:val="restart"/>
          </w:tcPr>
          <w:p>
            <w:pPr>
              <w:pStyle w:val="15"/>
              <w:rPr>
                <w:rFonts w:ascii="宋体"/>
                <w:sz w:val="22"/>
              </w:rPr>
            </w:pPr>
          </w:p>
          <w:p>
            <w:pPr>
              <w:pStyle w:val="15"/>
              <w:spacing w:before="4"/>
              <w:rPr>
                <w:rFonts w:ascii="宋体"/>
                <w:sz w:val="25"/>
              </w:rPr>
            </w:pPr>
          </w:p>
          <w:p>
            <w:pPr>
              <w:pStyle w:val="15"/>
              <w:spacing w:before="1"/>
              <w:ind w:left="487"/>
              <w:rPr>
                <w:sz w:val="20"/>
              </w:rPr>
            </w:pPr>
            <w:r>
              <w:rPr>
                <w:sz w:val="20"/>
              </w:rPr>
              <w:t>U0-48</w:t>
            </w:r>
          </w:p>
        </w:tc>
        <w:tc>
          <w:tcPr>
            <w:tcW w:w="1702" w:type="dxa"/>
          </w:tcPr>
          <w:p>
            <w:pPr>
              <w:pStyle w:val="15"/>
              <w:spacing w:line="228" w:lineRule="exact"/>
              <w:ind w:right="635"/>
              <w:jc w:val="right"/>
              <w:rPr>
                <w:sz w:val="20"/>
              </w:rPr>
            </w:pPr>
            <w:r>
              <w:rPr>
                <w:sz w:val="20"/>
              </w:rPr>
              <w:t>Bit0</w:t>
            </w:r>
          </w:p>
        </w:tc>
        <w:tc>
          <w:tcPr>
            <w:tcW w:w="3828" w:type="dxa"/>
            <w:vMerge w:val="restart"/>
          </w:tcPr>
          <w:p>
            <w:pPr>
              <w:pStyle w:val="15"/>
              <w:spacing w:before="118"/>
              <w:ind w:left="54"/>
              <w:rPr>
                <w:rFonts w:hint="eastAsia" w:ascii="宋体" w:eastAsia="宋体"/>
                <w:sz w:val="20"/>
              </w:rPr>
            </w:pPr>
            <w:r>
              <w:rPr>
                <w:sz w:val="20"/>
              </w:rPr>
              <w:t>0</w:t>
            </w:r>
            <w:r>
              <w:rPr>
                <w:rFonts w:hint="eastAsia" w:ascii="宋体" w:eastAsia="宋体"/>
                <w:sz w:val="20"/>
              </w:rPr>
              <w:t>：停机；</w:t>
            </w:r>
            <w:r>
              <w:rPr>
                <w:sz w:val="20"/>
              </w:rPr>
              <w:t>1</w:t>
            </w:r>
            <w:r>
              <w:rPr>
                <w:rFonts w:hint="eastAsia" w:ascii="宋体" w:eastAsia="宋体"/>
                <w:sz w:val="20"/>
              </w:rPr>
              <w:t>：正转；</w:t>
            </w:r>
            <w:r>
              <w:rPr>
                <w:sz w:val="20"/>
              </w:rPr>
              <w:t>2</w:t>
            </w:r>
            <w:r>
              <w:rPr>
                <w:rFonts w:hint="eastAsia" w:ascii="宋体" w:eastAsia="宋体"/>
                <w:sz w:val="20"/>
              </w:rPr>
              <w:t>：反转</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416" w:type="dxa"/>
            <w:vMerge w:val="continue"/>
            <w:tcBorders>
              <w:top w:val="nil"/>
            </w:tcBorders>
          </w:tcPr>
          <w:p>
            <w:pPr>
              <w:rPr>
                <w:sz w:val="2"/>
                <w:szCs w:val="2"/>
              </w:rPr>
            </w:pPr>
          </w:p>
        </w:tc>
        <w:tc>
          <w:tcPr>
            <w:tcW w:w="1702" w:type="dxa"/>
          </w:tcPr>
          <w:p>
            <w:pPr>
              <w:pStyle w:val="15"/>
              <w:spacing w:line="228" w:lineRule="exact"/>
              <w:ind w:right="635"/>
              <w:jc w:val="right"/>
              <w:rPr>
                <w:sz w:val="20"/>
              </w:rPr>
            </w:pPr>
            <w:r>
              <w:rPr>
                <w:sz w:val="20"/>
              </w:rPr>
              <w:t>Bit1</w:t>
            </w:r>
          </w:p>
        </w:tc>
        <w:tc>
          <w:tcPr>
            <w:tcW w:w="3828"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8" w:hRule="atLeast"/>
        </w:trPr>
        <w:tc>
          <w:tcPr>
            <w:tcW w:w="1416" w:type="dxa"/>
            <w:vMerge w:val="continue"/>
            <w:tcBorders>
              <w:top w:val="nil"/>
            </w:tcBorders>
          </w:tcPr>
          <w:p>
            <w:pPr>
              <w:rPr>
                <w:sz w:val="2"/>
                <w:szCs w:val="2"/>
              </w:rPr>
            </w:pPr>
          </w:p>
        </w:tc>
        <w:tc>
          <w:tcPr>
            <w:tcW w:w="1702" w:type="dxa"/>
          </w:tcPr>
          <w:p>
            <w:pPr>
              <w:pStyle w:val="15"/>
              <w:spacing w:before="24"/>
              <w:ind w:right="662"/>
              <w:jc w:val="right"/>
              <w:rPr>
                <w:sz w:val="20"/>
              </w:rPr>
            </w:pPr>
            <w:r>
              <w:rPr>
                <w:sz w:val="20"/>
              </w:rPr>
              <w:t>Bi2</w:t>
            </w:r>
          </w:p>
        </w:tc>
        <w:tc>
          <w:tcPr>
            <w:tcW w:w="3828" w:type="dxa"/>
            <w:vMerge w:val="restart"/>
          </w:tcPr>
          <w:p>
            <w:pPr>
              <w:pStyle w:val="15"/>
              <w:spacing w:before="145"/>
              <w:ind w:left="54"/>
              <w:rPr>
                <w:rFonts w:hint="eastAsia" w:ascii="宋体" w:eastAsia="宋体"/>
                <w:sz w:val="20"/>
              </w:rPr>
            </w:pPr>
            <w:r>
              <w:rPr>
                <w:sz w:val="20"/>
              </w:rPr>
              <w:t>0</w:t>
            </w:r>
            <w:r>
              <w:rPr>
                <w:rFonts w:hint="eastAsia" w:ascii="宋体" w:eastAsia="宋体"/>
                <w:sz w:val="20"/>
              </w:rPr>
              <w:t>：恒速；</w:t>
            </w:r>
            <w:r>
              <w:rPr>
                <w:sz w:val="20"/>
              </w:rPr>
              <w:t>1</w:t>
            </w:r>
            <w:r>
              <w:rPr>
                <w:rFonts w:hint="eastAsia" w:ascii="宋体" w:eastAsia="宋体"/>
                <w:sz w:val="20"/>
              </w:rPr>
              <w:t>：加速；</w:t>
            </w:r>
            <w:r>
              <w:rPr>
                <w:sz w:val="20"/>
              </w:rPr>
              <w:t>2</w:t>
            </w:r>
            <w:r>
              <w:rPr>
                <w:rFonts w:hint="eastAsia" w:ascii="宋体" w:eastAsia="宋体"/>
                <w:sz w:val="20"/>
              </w:rPr>
              <w:t>：减速</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416" w:type="dxa"/>
            <w:vMerge w:val="continue"/>
            <w:tcBorders>
              <w:top w:val="nil"/>
            </w:tcBorders>
          </w:tcPr>
          <w:p>
            <w:pPr>
              <w:rPr>
                <w:sz w:val="2"/>
                <w:szCs w:val="2"/>
              </w:rPr>
            </w:pPr>
          </w:p>
        </w:tc>
        <w:tc>
          <w:tcPr>
            <w:tcW w:w="1702" w:type="dxa"/>
          </w:tcPr>
          <w:p>
            <w:pPr>
              <w:pStyle w:val="15"/>
              <w:spacing w:line="228" w:lineRule="exact"/>
              <w:ind w:right="635"/>
              <w:jc w:val="right"/>
              <w:rPr>
                <w:sz w:val="20"/>
              </w:rPr>
            </w:pPr>
            <w:r>
              <w:rPr>
                <w:sz w:val="20"/>
              </w:rPr>
              <w:t>Bit3</w:t>
            </w:r>
          </w:p>
        </w:tc>
        <w:tc>
          <w:tcPr>
            <w:tcW w:w="3828" w:type="dxa"/>
            <w:vMerge w:val="continue"/>
            <w:tcBorders>
              <w:top w:val="nil"/>
            </w:tcBorders>
          </w:tcPr>
          <w:p>
            <w:pPr>
              <w:rPr>
                <w:sz w:val="2"/>
                <w:szCs w:val="2"/>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52" w:hRule="atLeast"/>
        </w:trPr>
        <w:tc>
          <w:tcPr>
            <w:tcW w:w="1416" w:type="dxa"/>
            <w:vMerge w:val="continue"/>
            <w:tcBorders>
              <w:top w:val="nil"/>
            </w:tcBorders>
          </w:tcPr>
          <w:p>
            <w:pPr>
              <w:rPr>
                <w:sz w:val="2"/>
                <w:szCs w:val="2"/>
              </w:rPr>
            </w:pPr>
          </w:p>
        </w:tc>
        <w:tc>
          <w:tcPr>
            <w:tcW w:w="1702" w:type="dxa"/>
          </w:tcPr>
          <w:p>
            <w:pPr>
              <w:pStyle w:val="15"/>
              <w:spacing w:before="40"/>
              <w:ind w:right="635"/>
              <w:jc w:val="right"/>
              <w:rPr>
                <w:sz w:val="20"/>
              </w:rPr>
            </w:pPr>
            <w:r>
              <w:rPr>
                <w:sz w:val="20"/>
              </w:rPr>
              <w:t>Bit4</w:t>
            </w:r>
          </w:p>
        </w:tc>
        <w:tc>
          <w:tcPr>
            <w:tcW w:w="3828" w:type="dxa"/>
          </w:tcPr>
          <w:p>
            <w:pPr>
              <w:pStyle w:val="15"/>
              <w:spacing w:before="27"/>
              <w:ind w:left="54"/>
              <w:rPr>
                <w:rFonts w:hint="eastAsia" w:ascii="宋体" w:eastAsia="宋体"/>
                <w:sz w:val="20"/>
              </w:rPr>
            </w:pPr>
            <w:r>
              <w:rPr>
                <w:sz w:val="20"/>
              </w:rPr>
              <w:t>0</w:t>
            </w:r>
            <w:r>
              <w:rPr>
                <w:rFonts w:hint="eastAsia" w:ascii="宋体" w:eastAsia="宋体"/>
                <w:sz w:val="20"/>
              </w:rPr>
              <w:t>：母线电压正常；</w:t>
            </w:r>
            <w:r>
              <w:rPr>
                <w:sz w:val="20"/>
              </w:rPr>
              <w:t>1</w:t>
            </w:r>
            <w:r>
              <w:rPr>
                <w:rFonts w:hint="eastAsia" w:ascii="宋体" w:eastAsia="宋体"/>
                <w:sz w:val="20"/>
              </w:rPr>
              <w:t>：欠压</w:t>
            </w:r>
          </w:p>
        </w:tc>
      </w:tr>
    </w:tbl>
    <w:p>
      <w:pPr>
        <w:pStyle w:val="8"/>
        <w:spacing w:after="1"/>
        <w:rPr>
          <w:sz w:val="22"/>
        </w:rPr>
      </w:pPr>
    </w:p>
    <w:tbl>
      <w:tblPr>
        <w:tblStyle w:val="12"/>
        <w:tblW w:w="9773"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724"/>
        <w:gridCol w:w="2935"/>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3" w:hRule="atLeast"/>
        </w:trPr>
        <w:tc>
          <w:tcPr>
            <w:tcW w:w="1138" w:type="dxa"/>
          </w:tcPr>
          <w:p>
            <w:pPr>
              <w:pStyle w:val="15"/>
              <w:spacing w:before="60"/>
              <w:ind w:right="271"/>
              <w:jc w:val="right"/>
              <w:rPr>
                <w:sz w:val="20"/>
              </w:rPr>
            </w:pPr>
            <w:r>
              <w:rPr>
                <w:w w:val="95"/>
                <w:sz w:val="20"/>
              </w:rPr>
              <w:t>U0-49</w:t>
            </w:r>
          </w:p>
        </w:tc>
        <w:tc>
          <w:tcPr>
            <w:tcW w:w="2976" w:type="dxa"/>
          </w:tcPr>
          <w:p>
            <w:pPr>
              <w:pStyle w:val="15"/>
              <w:spacing w:before="47"/>
              <w:ind w:right="646"/>
              <w:jc w:val="right"/>
              <w:rPr>
                <w:rFonts w:hint="eastAsia" w:ascii="宋体" w:eastAsia="宋体"/>
                <w:sz w:val="20"/>
              </w:rPr>
            </w:pPr>
            <w:r>
              <w:rPr>
                <w:rFonts w:hint="eastAsia" w:ascii="宋体" w:eastAsia="宋体"/>
                <w:w w:val="95"/>
                <w:sz w:val="20"/>
              </w:rPr>
              <w:t>点对点通讯发送值</w:t>
            </w:r>
          </w:p>
        </w:tc>
        <w:tc>
          <w:tcPr>
            <w:tcW w:w="2724" w:type="dxa"/>
          </w:tcPr>
          <w:p>
            <w:pPr>
              <w:pStyle w:val="15"/>
              <w:spacing w:before="47"/>
              <w:ind w:left="976" w:right="903"/>
              <w:jc w:val="center"/>
              <w:rPr>
                <w:rFonts w:hint="eastAsia" w:ascii="宋体" w:eastAsia="宋体"/>
                <w:sz w:val="20"/>
              </w:rPr>
            </w:pPr>
            <w:r>
              <w:rPr>
                <w:rFonts w:hint="eastAsia" w:ascii="宋体" w:eastAsia="宋体"/>
                <w:sz w:val="20"/>
              </w:rPr>
              <w:t>显示范围</w:t>
            </w:r>
          </w:p>
        </w:tc>
        <w:tc>
          <w:tcPr>
            <w:tcW w:w="2935" w:type="dxa"/>
          </w:tcPr>
          <w:p>
            <w:pPr>
              <w:pStyle w:val="15"/>
              <w:spacing w:before="47"/>
              <w:ind w:left="57"/>
              <w:rPr>
                <w:sz w:val="20"/>
              </w:rPr>
            </w:pPr>
            <w:r>
              <w:rPr>
                <w:sz w:val="20"/>
              </w:rPr>
              <w:t>-100.00%</w:t>
            </w:r>
            <w:r>
              <w:rPr>
                <w:rFonts w:hint="eastAsia" w:ascii="宋体" w:eastAsia="宋体"/>
                <w:sz w:val="20"/>
              </w:rPr>
              <w:t>～</w:t>
            </w:r>
            <w:r>
              <w:rPr>
                <w:sz w:val="20"/>
              </w:rPr>
              <w:t>100.00%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3" w:hRule="atLeast"/>
        </w:trPr>
        <w:tc>
          <w:tcPr>
            <w:tcW w:w="1138" w:type="dxa"/>
          </w:tcPr>
          <w:p>
            <w:pPr>
              <w:pStyle w:val="15"/>
              <w:spacing w:before="60"/>
              <w:ind w:right="271"/>
              <w:jc w:val="right"/>
              <w:rPr>
                <w:sz w:val="20"/>
              </w:rPr>
            </w:pPr>
            <w:r>
              <w:rPr>
                <w:w w:val="95"/>
                <w:sz w:val="20"/>
              </w:rPr>
              <w:t>U0-50</w:t>
            </w:r>
          </w:p>
        </w:tc>
        <w:tc>
          <w:tcPr>
            <w:tcW w:w="2976" w:type="dxa"/>
          </w:tcPr>
          <w:p>
            <w:pPr>
              <w:pStyle w:val="15"/>
              <w:spacing w:before="47"/>
              <w:ind w:right="646"/>
              <w:jc w:val="right"/>
              <w:rPr>
                <w:rFonts w:hint="eastAsia" w:ascii="宋体" w:eastAsia="宋体"/>
                <w:sz w:val="20"/>
              </w:rPr>
            </w:pPr>
            <w:r>
              <w:rPr>
                <w:rFonts w:hint="eastAsia" w:ascii="宋体" w:eastAsia="宋体"/>
                <w:w w:val="95"/>
                <w:sz w:val="20"/>
              </w:rPr>
              <w:t>点对点通讯接收值</w:t>
            </w:r>
          </w:p>
        </w:tc>
        <w:tc>
          <w:tcPr>
            <w:tcW w:w="2724" w:type="dxa"/>
          </w:tcPr>
          <w:p>
            <w:pPr>
              <w:pStyle w:val="15"/>
              <w:spacing w:before="47"/>
              <w:ind w:left="976" w:right="903"/>
              <w:jc w:val="center"/>
              <w:rPr>
                <w:rFonts w:hint="eastAsia" w:ascii="宋体" w:eastAsia="宋体"/>
                <w:sz w:val="20"/>
              </w:rPr>
            </w:pPr>
            <w:r>
              <w:rPr>
                <w:rFonts w:hint="eastAsia" w:ascii="宋体" w:eastAsia="宋体"/>
                <w:sz w:val="20"/>
              </w:rPr>
              <w:t>显示范围</w:t>
            </w:r>
          </w:p>
        </w:tc>
        <w:tc>
          <w:tcPr>
            <w:tcW w:w="2935" w:type="dxa"/>
          </w:tcPr>
          <w:p>
            <w:pPr>
              <w:pStyle w:val="15"/>
              <w:spacing w:before="47"/>
              <w:ind w:left="56"/>
              <w:rPr>
                <w:sz w:val="20"/>
              </w:rPr>
            </w:pPr>
            <w:r>
              <w:rPr>
                <w:sz w:val="20"/>
              </w:rPr>
              <w:t>-100.00%</w:t>
            </w:r>
            <w:r>
              <w:rPr>
                <w:rFonts w:hint="eastAsia" w:ascii="宋体" w:eastAsia="宋体"/>
                <w:sz w:val="20"/>
              </w:rPr>
              <w:t>～</w:t>
            </w:r>
            <w:r>
              <w:rPr>
                <w:sz w:val="20"/>
              </w:rPr>
              <w:t>100.00%</w:t>
            </w:r>
          </w:p>
        </w:tc>
      </w:tr>
    </w:tbl>
    <w:p>
      <w:pPr>
        <w:pStyle w:val="8"/>
        <w:spacing w:before="28"/>
        <w:ind w:left="618"/>
      </w:pPr>
      <w:r>
        <w:t>显示点对点通讯有效时通讯数据。</w:t>
      </w:r>
      <w:r>
        <w:rPr>
          <w:rFonts w:ascii="Times New Roman" w:eastAsia="Times New Roman"/>
        </w:rPr>
        <w:t xml:space="preserve">U0-49 </w:t>
      </w:r>
      <w:r>
        <w:t>主机发送的数据值，</w:t>
      </w:r>
      <w:r>
        <w:rPr>
          <w:rFonts w:ascii="Times New Roman" w:eastAsia="Times New Roman"/>
        </w:rPr>
        <w:t xml:space="preserve">U0-50 </w:t>
      </w:r>
      <w:r>
        <w:t>从机接收的数据值。</w:t>
      </w:r>
    </w:p>
    <w:p>
      <w:pPr>
        <w:spacing w:after="0"/>
        <w:sectPr>
          <w:type w:val="continuous"/>
          <w:pgSz w:w="11910" w:h="16840"/>
          <w:pgMar w:top="1320" w:right="760" w:bottom="880" w:left="860" w:header="720" w:footer="720" w:gutter="0"/>
        </w:sectPr>
      </w:pPr>
    </w:p>
    <w:p>
      <w:pPr>
        <w:pStyle w:val="3"/>
        <w:numPr>
          <w:ilvl w:val="1"/>
          <w:numId w:val="25"/>
        </w:numPr>
        <w:tabs>
          <w:tab w:val="left" w:pos="684"/>
        </w:tabs>
        <w:spacing w:before="73" w:after="0" w:line="240" w:lineRule="auto"/>
        <w:ind w:left="683" w:right="0" w:hanging="466"/>
        <w:jc w:val="left"/>
        <w:rPr>
          <w:rFonts w:ascii="Times New Roman" w:eastAsia="Times New Roman"/>
        </w:rPr>
      </w:pPr>
      <w:bookmarkStart w:id="166" w:name="6.23 A0组 系统参数"/>
      <w:bookmarkEnd w:id="166"/>
      <w:bookmarkStart w:id="167" w:name="_bookmark58"/>
      <w:bookmarkEnd w:id="167"/>
      <w:bookmarkStart w:id="168" w:name="_bookmark58"/>
      <w:bookmarkEnd w:id="168"/>
      <w:r>
        <w:rPr>
          <w:rFonts w:ascii="Times New Roman" w:eastAsia="Times New Roman"/>
        </w:rPr>
        <w:t>A0</w:t>
      </w:r>
      <w:r>
        <w:rPr>
          <w:rFonts w:ascii="Times New Roman" w:eastAsia="Times New Roman"/>
          <w:spacing w:val="-1"/>
        </w:rPr>
        <w:t xml:space="preserve"> </w:t>
      </w:r>
      <w:r>
        <w:t>组 系统参数</w:t>
      </w:r>
    </w:p>
    <w:p>
      <w:pPr>
        <w:pStyle w:val="8"/>
        <w:spacing w:before="3"/>
        <w:rPr>
          <w:b/>
        </w:rPr>
      </w:pPr>
    </w:p>
    <w:tbl>
      <w:tblPr>
        <w:tblStyle w:val="12"/>
        <w:tblW w:w="9758"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678"/>
        <w:gridCol w:w="2966"/>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1138" w:type="dxa"/>
            <w:vMerge w:val="restart"/>
          </w:tcPr>
          <w:p>
            <w:pPr>
              <w:pStyle w:val="15"/>
              <w:spacing w:before="194"/>
              <w:ind w:left="347"/>
              <w:rPr>
                <w:sz w:val="20"/>
              </w:rPr>
            </w:pPr>
            <w:r>
              <w:rPr>
                <w:sz w:val="20"/>
              </w:rPr>
              <w:t>A0-00</w:t>
            </w:r>
          </w:p>
        </w:tc>
        <w:tc>
          <w:tcPr>
            <w:tcW w:w="2976" w:type="dxa"/>
          </w:tcPr>
          <w:p>
            <w:pPr>
              <w:pStyle w:val="15"/>
              <w:spacing w:before="30" w:line="247" w:lineRule="exact"/>
              <w:ind w:right="1047"/>
              <w:jc w:val="right"/>
              <w:rPr>
                <w:rFonts w:hint="eastAsia" w:ascii="宋体" w:eastAsia="宋体"/>
                <w:sz w:val="20"/>
              </w:rPr>
            </w:pPr>
            <w:r>
              <w:rPr>
                <w:rFonts w:hint="eastAsia" w:ascii="宋体" w:eastAsia="宋体"/>
                <w:w w:val="95"/>
                <w:sz w:val="20"/>
              </w:rPr>
              <w:t>用户密码</w:t>
            </w:r>
          </w:p>
        </w:tc>
        <w:tc>
          <w:tcPr>
            <w:tcW w:w="2678" w:type="dxa"/>
          </w:tcPr>
          <w:p>
            <w:pPr>
              <w:pStyle w:val="15"/>
              <w:spacing w:before="30" w:line="247" w:lineRule="exact"/>
              <w:ind w:left="56"/>
              <w:rPr>
                <w:rFonts w:hint="eastAsia" w:ascii="宋体" w:eastAsia="宋体"/>
                <w:sz w:val="20"/>
              </w:rPr>
            </w:pPr>
            <w:r>
              <w:rPr>
                <w:rFonts w:hint="eastAsia" w:ascii="宋体" w:eastAsia="宋体"/>
                <w:sz w:val="20"/>
              </w:rPr>
              <w:t>出厂值</w:t>
            </w:r>
          </w:p>
        </w:tc>
        <w:tc>
          <w:tcPr>
            <w:tcW w:w="2966" w:type="dxa"/>
          </w:tcPr>
          <w:p>
            <w:pPr>
              <w:pStyle w:val="15"/>
              <w:spacing w:before="43"/>
              <w:ind w:left="55"/>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1138" w:type="dxa"/>
            <w:vMerge w:val="continue"/>
            <w:tcBorders>
              <w:top w:val="nil"/>
            </w:tcBorders>
          </w:tcPr>
          <w:p>
            <w:pPr>
              <w:rPr>
                <w:sz w:val="2"/>
                <w:szCs w:val="2"/>
              </w:rPr>
            </w:pPr>
          </w:p>
        </w:tc>
        <w:tc>
          <w:tcPr>
            <w:tcW w:w="2976" w:type="dxa"/>
          </w:tcPr>
          <w:p>
            <w:pPr>
              <w:pStyle w:val="15"/>
              <w:spacing w:before="30" w:line="247" w:lineRule="exact"/>
              <w:ind w:right="1047"/>
              <w:jc w:val="right"/>
              <w:rPr>
                <w:rFonts w:hint="eastAsia" w:ascii="宋体" w:eastAsia="宋体"/>
                <w:sz w:val="20"/>
              </w:rPr>
            </w:pPr>
            <w:r>
              <w:rPr>
                <w:rFonts w:hint="eastAsia" w:ascii="宋体" w:eastAsia="宋体"/>
                <w:w w:val="95"/>
                <w:sz w:val="20"/>
              </w:rPr>
              <w:t>设定范围</w:t>
            </w:r>
          </w:p>
        </w:tc>
        <w:tc>
          <w:tcPr>
            <w:tcW w:w="5644" w:type="dxa"/>
            <w:gridSpan w:val="2"/>
          </w:tcPr>
          <w:p>
            <w:pPr>
              <w:pStyle w:val="15"/>
              <w:spacing w:before="30" w:line="247" w:lineRule="exact"/>
              <w:ind w:left="57"/>
              <w:rPr>
                <w:sz w:val="20"/>
              </w:rPr>
            </w:pPr>
            <w:r>
              <w:rPr>
                <w:sz w:val="20"/>
              </w:rPr>
              <w:t>0</w:t>
            </w:r>
            <w:r>
              <w:rPr>
                <w:rFonts w:hint="eastAsia" w:ascii="宋体" w:eastAsia="宋体"/>
                <w:sz w:val="20"/>
              </w:rPr>
              <w:t>～</w:t>
            </w:r>
            <w:r>
              <w:rPr>
                <w:sz w:val="20"/>
              </w:rPr>
              <w:t>65535</w:t>
            </w:r>
          </w:p>
        </w:tc>
      </w:tr>
    </w:tbl>
    <w:p>
      <w:pPr>
        <w:pStyle w:val="8"/>
        <w:spacing w:before="28" w:line="292" w:lineRule="auto"/>
        <w:ind w:left="217" w:right="303" w:firstLine="400"/>
      </w:pPr>
      <w:r>
        <w:rPr>
          <w:rFonts w:ascii="Times New Roman" w:eastAsia="Times New Roman"/>
        </w:rPr>
        <w:t xml:space="preserve">A0-00 </w:t>
      </w:r>
      <w:r>
        <w:t>设定任意一个非零的数字，则密码保护功能生效。下次进入菜单时，必须正确输入密码，否则不能查看和修改功能参数，请牢记所设置的用户密码。</w:t>
      </w:r>
    </w:p>
    <w:p>
      <w:pPr>
        <w:pStyle w:val="8"/>
        <w:spacing w:line="255" w:lineRule="exact"/>
        <w:ind w:left="618"/>
      </w:pPr>
      <w:r>
        <w:t xml:space="preserve">设置 </w:t>
      </w:r>
      <w:r>
        <w:rPr>
          <w:rFonts w:ascii="Times New Roman" w:eastAsia="Times New Roman"/>
        </w:rPr>
        <w:t xml:space="preserve">A0-00 </w:t>
      </w:r>
      <w:r>
        <w:t xml:space="preserve">为 </w:t>
      </w:r>
      <w:r>
        <w:rPr>
          <w:rFonts w:ascii="Times New Roman" w:eastAsia="Times New Roman"/>
        </w:rPr>
        <w:t>00000</w:t>
      </w:r>
      <w:r>
        <w:t>，则清除所设置的用户密码，使密码保护功能无效。</w:t>
      </w:r>
    </w:p>
    <w:p>
      <w:pPr>
        <w:pStyle w:val="8"/>
        <w:spacing w:before="6"/>
        <w:rPr>
          <w:sz w:val="26"/>
        </w:rPr>
      </w:pPr>
    </w:p>
    <w:tbl>
      <w:tblPr>
        <w:tblStyle w:val="12"/>
        <w:tblW w:w="9772"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2976"/>
        <w:gridCol w:w="2698"/>
        <w:gridCol w:w="2960"/>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restart"/>
          </w:tcPr>
          <w:p>
            <w:pPr>
              <w:pStyle w:val="15"/>
              <w:spacing w:before="175"/>
              <w:ind w:left="347"/>
              <w:rPr>
                <w:sz w:val="20"/>
              </w:rPr>
            </w:pPr>
            <w:r>
              <w:rPr>
                <w:sz w:val="20"/>
              </w:rPr>
              <w:t>A0-01</w:t>
            </w:r>
          </w:p>
        </w:tc>
        <w:tc>
          <w:tcPr>
            <w:tcW w:w="2976" w:type="dxa"/>
          </w:tcPr>
          <w:p>
            <w:pPr>
              <w:pStyle w:val="15"/>
              <w:spacing w:before="20" w:line="238" w:lineRule="exact"/>
              <w:ind w:left="202" w:right="129"/>
              <w:jc w:val="center"/>
              <w:rPr>
                <w:rFonts w:hint="eastAsia" w:ascii="宋体" w:eastAsia="宋体"/>
                <w:sz w:val="20"/>
              </w:rPr>
            </w:pPr>
            <w:r>
              <w:rPr>
                <w:rFonts w:hint="eastAsia" w:ascii="宋体" w:eastAsia="宋体"/>
                <w:sz w:val="20"/>
              </w:rPr>
              <w:t>产品号</w:t>
            </w:r>
          </w:p>
        </w:tc>
        <w:tc>
          <w:tcPr>
            <w:tcW w:w="2698" w:type="dxa"/>
          </w:tcPr>
          <w:p>
            <w:pPr>
              <w:pStyle w:val="15"/>
              <w:spacing w:before="20" w:line="237" w:lineRule="exact"/>
              <w:ind w:left="57"/>
              <w:rPr>
                <w:rFonts w:hint="eastAsia" w:ascii="宋体" w:eastAsia="宋体"/>
                <w:sz w:val="20"/>
              </w:rPr>
            </w:pPr>
            <w:r>
              <w:rPr>
                <w:rFonts w:hint="eastAsia" w:ascii="宋体" w:eastAsia="宋体"/>
                <w:sz w:val="20"/>
              </w:rPr>
              <w:t>出厂值</w:t>
            </w:r>
          </w:p>
        </w:tc>
        <w:tc>
          <w:tcPr>
            <w:tcW w:w="2960" w:type="dxa"/>
          </w:tcPr>
          <w:p>
            <w:pPr>
              <w:pStyle w:val="15"/>
              <w:spacing w:before="20" w:line="237" w:lineRule="exact"/>
              <w:ind w:left="54"/>
              <w:rPr>
                <w:rFonts w:hint="eastAsia" w:ascii="宋体" w:eastAsia="宋体"/>
                <w:sz w:val="20"/>
              </w:rPr>
            </w:pPr>
            <w:r>
              <w:rPr>
                <w:rFonts w:hint="eastAsia" w:ascii="宋体" w:eastAsia="宋体"/>
                <w:sz w:val="20"/>
              </w:rPr>
              <w:t>机型确定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continue"/>
            <w:tcBorders>
              <w:top w:val="nil"/>
            </w:tcBorders>
          </w:tcPr>
          <w:p>
            <w:pPr>
              <w:rPr>
                <w:sz w:val="2"/>
                <w:szCs w:val="2"/>
              </w:rPr>
            </w:pPr>
          </w:p>
        </w:tc>
        <w:tc>
          <w:tcPr>
            <w:tcW w:w="2976" w:type="dxa"/>
          </w:tcPr>
          <w:p>
            <w:pPr>
              <w:pStyle w:val="15"/>
              <w:spacing w:before="20" w:line="237" w:lineRule="exact"/>
              <w:ind w:left="200" w:right="129"/>
              <w:jc w:val="center"/>
              <w:rPr>
                <w:rFonts w:hint="eastAsia" w:ascii="宋体" w:eastAsia="宋体"/>
                <w:sz w:val="20"/>
              </w:rPr>
            </w:pPr>
            <w:r>
              <w:rPr>
                <w:rFonts w:hint="eastAsia" w:ascii="宋体" w:eastAsia="宋体"/>
                <w:sz w:val="20"/>
              </w:rPr>
              <w:t>设定范围</w:t>
            </w:r>
          </w:p>
        </w:tc>
        <w:tc>
          <w:tcPr>
            <w:tcW w:w="5658" w:type="dxa"/>
            <w:gridSpan w:val="2"/>
          </w:tcPr>
          <w:p>
            <w:pPr>
              <w:pStyle w:val="15"/>
              <w:spacing w:before="20" w:line="237" w:lineRule="exact"/>
              <w:ind w:left="57"/>
              <w:rPr>
                <w:rFonts w:hint="eastAsia" w:ascii="宋体" w:eastAsia="宋体"/>
                <w:sz w:val="20"/>
              </w:rPr>
            </w:pPr>
            <w:r>
              <w:rPr>
                <w:rFonts w:hint="eastAsia" w:ascii="宋体" w:eastAsia="宋体"/>
                <w:sz w:val="20"/>
              </w:rPr>
              <w:t>变频器产品号</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restart"/>
          </w:tcPr>
          <w:p>
            <w:pPr>
              <w:pStyle w:val="15"/>
              <w:spacing w:before="175"/>
              <w:ind w:left="347"/>
              <w:rPr>
                <w:sz w:val="20"/>
              </w:rPr>
            </w:pPr>
            <w:r>
              <w:rPr>
                <w:sz w:val="20"/>
              </w:rPr>
              <w:t>A0-02</w:t>
            </w:r>
          </w:p>
        </w:tc>
        <w:tc>
          <w:tcPr>
            <w:tcW w:w="2976" w:type="dxa"/>
          </w:tcPr>
          <w:p>
            <w:pPr>
              <w:pStyle w:val="15"/>
              <w:spacing w:before="20" w:line="238" w:lineRule="exact"/>
              <w:ind w:left="200" w:right="129"/>
              <w:jc w:val="center"/>
              <w:rPr>
                <w:rFonts w:hint="eastAsia" w:ascii="宋体" w:eastAsia="宋体"/>
                <w:sz w:val="20"/>
              </w:rPr>
            </w:pPr>
            <w:r>
              <w:rPr>
                <w:rFonts w:hint="eastAsia" w:ascii="宋体" w:eastAsia="宋体"/>
                <w:sz w:val="20"/>
              </w:rPr>
              <w:t>软件版本号</w:t>
            </w:r>
          </w:p>
        </w:tc>
        <w:tc>
          <w:tcPr>
            <w:tcW w:w="2698" w:type="dxa"/>
          </w:tcPr>
          <w:p>
            <w:pPr>
              <w:pStyle w:val="15"/>
              <w:spacing w:before="20" w:line="238" w:lineRule="exact"/>
              <w:ind w:left="57"/>
              <w:rPr>
                <w:rFonts w:hint="eastAsia" w:ascii="宋体" w:eastAsia="宋体"/>
                <w:sz w:val="20"/>
              </w:rPr>
            </w:pPr>
            <w:r>
              <w:rPr>
                <w:rFonts w:hint="eastAsia" w:ascii="宋体" w:eastAsia="宋体"/>
                <w:sz w:val="20"/>
              </w:rPr>
              <w:t>出厂值</w:t>
            </w:r>
          </w:p>
        </w:tc>
        <w:tc>
          <w:tcPr>
            <w:tcW w:w="2960" w:type="dxa"/>
          </w:tcPr>
          <w:p>
            <w:pPr>
              <w:pStyle w:val="15"/>
              <w:spacing w:before="20" w:line="238" w:lineRule="exact"/>
              <w:ind w:left="54"/>
              <w:rPr>
                <w:rFonts w:hint="eastAsia" w:ascii="宋体" w:eastAsia="宋体"/>
                <w:sz w:val="20"/>
              </w:rPr>
            </w:pPr>
            <w:r>
              <w:rPr>
                <w:rFonts w:hint="eastAsia" w:ascii="宋体" w:eastAsia="宋体"/>
                <w:sz w:val="20"/>
              </w:rPr>
              <w:t>机型确定</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8" w:hRule="atLeast"/>
        </w:trPr>
        <w:tc>
          <w:tcPr>
            <w:tcW w:w="1138" w:type="dxa"/>
            <w:vMerge w:val="continue"/>
            <w:tcBorders>
              <w:top w:val="nil"/>
            </w:tcBorders>
          </w:tcPr>
          <w:p>
            <w:pPr>
              <w:rPr>
                <w:sz w:val="2"/>
                <w:szCs w:val="2"/>
              </w:rPr>
            </w:pPr>
          </w:p>
        </w:tc>
        <w:tc>
          <w:tcPr>
            <w:tcW w:w="2976" w:type="dxa"/>
          </w:tcPr>
          <w:p>
            <w:pPr>
              <w:pStyle w:val="15"/>
              <w:spacing w:before="20" w:line="237" w:lineRule="exact"/>
              <w:ind w:left="200" w:right="129"/>
              <w:jc w:val="center"/>
              <w:rPr>
                <w:rFonts w:hint="eastAsia" w:ascii="宋体" w:eastAsia="宋体"/>
                <w:sz w:val="20"/>
              </w:rPr>
            </w:pPr>
            <w:r>
              <w:rPr>
                <w:rFonts w:hint="eastAsia" w:ascii="宋体" w:eastAsia="宋体"/>
                <w:sz w:val="20"/>
              </w:rPr>
              <w:t>设定范围</w:t>
            </w:r>
          </w:p>
        </w:tc>
        <w:tc>
          <w:tcPr>
            <w:tcW w:w="5658" w:type="dxa"/>
            <w:gridSpan w:val="2"/>
          </w:tcPr>
          <w:p>
            <w:pPr>
              <w:pStyle w:val="15"/>
              <w:spacing w:before="20" w:line="237" w:lineRule="exact"/>
              <w:ind w:left="57"/>
              <w:rPr>
                <w:rFonts w:hint="eastAsia" w:ascii="宋体" w:eastAsia="宋体"/>
                <w:sz w:val="20"/>
              </w:rPr>
            </w:pPr>
            <w:r>
              <w:rPr>
                <w:rFonts w:hint="eastAsia" w:ascii="宋体" w:eastAsia="宋体"/>
                <w:sz w:val="20"/>
              </w:rPr>
              <w:t>控制板软件版本号</w:t>
            </w:r>
          </w:p>
        </w:tc>
      </w:tr>
    </w:tbl>
    <w:p>
      <w:pPr>
        <w:pStyle w:val="8"/>
        <w:spacing w:before="4"/>
        <w:rPr>
          <w:sz w:val="24"/>
        </w:rPr>
      </w:pPr>
    </w:p>
    <w:tbl>
      <w:tblPr>
        <w:tblStyle w:val="12"/>
        <w:tblW w:w="9760"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1985"/>
        <w:gridCol w:w="994"/>
        <w:gridCol w:w="2698"/>
        <w:gridCol w:w="2945"/>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restart"/>
          </w:tcPr>
          <w:p>
            <w:pPr>
              <w:pStyle w:val="15"/>
              <w:spacing w:before="11"/>
              <w:rPr>
                <w:rFonts w:ascii="宋体"/>
                <w:sz w:val="25"/>
              </w:rPr>
            </w:pPr>
          </w:p>
          <w:p>
            <w:pPr>
              <w:pStyle w:val="15"/>
              <w:ind w:left="347"/>
              <w:rPr>
                <w:sz w:val="20"/>
              </w:rPr>
            </w:pPr>
            <w:r>
              <w:rPr>
                <w:sz w:val="20"/>
              </w:rPr>
              <w:t>A0-07</w:t>
            </w:r>
          </w:p>
        </w:tc>
        <w:tc>
          <w:tcPr>
            <w:tcW w:w="2979" w:type="dxa"/>
            <w:gridSpan w:val="2"/>
          </w:tcPr>
          <w:p>
            <w:pPr>
              <w:pStyle w:val="15"/>
              <w:spacing w:before="25" w:line="242" w:lineRule="exact"/>
              <w:ind w:left="825"/>
              <w:rPr>
                <w:rFonts w:hint="eastAsia" w:ascii="宋体" w:eastAsia="宋体"/>
                <w:sz w:val="20"/>
              </w:rPr>
            </w:pPr>
            <w:r>
              <w:rPr>
                <w:rFonts w:hint="eastAsia" w:ascii="宋体" w:eastAsia="宋体"/>
                <w:sz w:val="20"/>
              </w:rPr>
              <w:t>功能码修改属性</w:t>
            </w:r>
          </w:p>
        </w:tc>
        <w:tc>
          <w:tcPr>
            <w:tcW w:w="2698" w:type="dxa"/>
          </w:tcPr>
          <w:p>
            <w:pPr>
              <w:pStyle w:val="15"/>
              <w:spacing w:before="25" w:line="242" w:lineRule="exact"/>
              <w:ind w:left="54"/>
              <w:rPr>
                <w:rFonts w:hint="eastAsia" w:ascii="宋体" w:eastAsia="宋体"/>
                <w:sz w:val="20"/>
              </w:rPr>
            </w:pPr>
            <w:r>
              <w:rPr>
                <w:rFonts w:hint="eastAsia" w:ascii="宋体" w:eastAsia="宋体"/>
                <w:sz w:val="20"/>
              </w:rPr>
              <w:t>出厂值</w:t>
            </w:r>
          </w:p>
        </w:tc>
        <w:tc>
          <w:tcPr>
            <w:tcW w:w="2945" w:type="dxa"/>
          </w:tcPr>
          <w:p>
            <w:pPr>
              <w:pStyle w:val="15"/>
              <w:spacing w:before="38" w:line="229" w:lineRule="exact"/>
              <w:ind w:left="53"/>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8" w:type="dxa"/>
            <w:vMerge w:val="continue"/>
            <w:tcBorders>
              <w:top w:val="nil"/>
            </w:tcBorders>
          </w:tcPr>
          <w:p>
            <w:pPr>
              <w:rPr>
                <w:sz w:val="2"/>
                <w:szCs w:val="2"/>
              </w:rPr>
            </w:pPr>
          </w:p>
        </w:tc>
        <w:tc>
          <w:tcPr>
            <w:tcW w:w="1985" w:type="dxa"/>
            <w:vMerge w:val="restart"/>
          </w:tcPr>
          <w:p>
            <w:pPr>
              <w:pStyle w:val="15"/>
              <w:spacing w:before="174"/>
              <w:ind w:left="628"/>
              <w:rPr>
                <w:rFonts w:hint="eastAsia" w:ascii="宋体" w:eastAsia="宋体"/>
                <w:sz w:val="20"/>
              </w:rPr>
            </w:pPr>
            <w:r>
              <w:rPr>
                <w:rFonts w:hint="eastAsia" w:ascii="宋体" w:eastAsia="宋体"/>
                <w:sz w:val="20"/>
              </w:rPr>
              <w:t>设定范围</w:t>
            </w:r>
          </w:p>
        </w:tc>
        <w:tc>
          <w:tcPr>
            <w:tcW w:w="994" w:type="dxa"/>
          </w:tcPr>
          <w:p>
            <w:pPr>
              <w:pStyle w:val="15"/>
              <w:spacing w:before="38"/>
              <w:ind w:right="405"/>
              <w:jc w:val="right"/>
              <w:rPr>
                <w:sz w:val="20"/>
              </w:rPr>
            </w:pPr>
            <w:r>
              <w:rPr>
                <w:w w:val="99"/>
                <w:sz w:val="20"/>
              </w:rPr>
              <w:t>0</w:t>
            </w:r>
          </w:p>
        </w:tc>
        <w:tc>
          <w:tcPr>
            <w:tcW w:w="5643" w:type="dxa"/>
            <w:gridSpan w:val="2"/>
          </w:tcPr>
          <w:p>
            <w:pPr>
              <w:pStyle w:val="15"/>
              <w:spacing w:before="25" w:line="245" w:lineRule="exact"/>
              <w:ind w:left="54"/>
              <w:rPr>
                <w:rFonts w:hint="eastAsia" w:ascii="宋体" w:eastAsia="宋体"/>
                <w:sz w:val="20"/>
              </w:rPr>
            </w:pPr>
            <w:r>
              <w:rPr>
                <w:rFonts w:hint="eastAsia" w:ascii="宋体" w:eastAsia="宋体"/>
                <w:sz w:val="20"/>
              </w:rPr>
              <w:t>可修改</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4" w:type="dxa"/>
          </w:tcPr>
          <w:p>
            <w:pPr>
              <w:pStyle w:val="15"/>
              <w:spacing w:before="38" w:line="229" w:lineRule="exact"/>
              <w:ind w:right="405"/>
              <w:jc w:val="right"/>
              <w:rPr>
                <w:sz w:val="20"/>
              </w:rPr>
            </w:pPr>
            <w:r>
              <w:rPr>
                <w:w w:val="99"/>
                <w:sz w:val="20"/>
              </w:rPr>
              <w:t>1</w:t>
            </w:r>
          </w:p>
        </w:tc>
        <w:tc>
          <w:tcPr>
            <w:tcW w:w="5643" w:type="dxa"/>
            <w:gridSpan w:val="2"/>
          </w:tcPr>
          <w:p>
            <w:pPr>
              <w:pStyle w:val="15"/>
              <w:spacing w:before="25" w:line="242" w:lineRule="exact"/>
              <w:ind w:left="54"/>
              <w:rPr>
                <w:rFonts w:hint="eastAsia" w:ascii="宋体" w:eastAsia="宋体"/>
                <w:sz w:val="20"/>
              </w:rPr>
            </w:pPr>
            <w:r>
              <w:rPr>
                <w:rFonts w:hint="eastAsia" w:ascii="宋体" w:eastAsia="宋体"/>
                <w:sz w:val="20"/>
              </w:rPr>
              <w:t>不可修改</w:t>
            </w:r>
          </w:p>
        </w:tc>
      </w:tr>
    </w:tbl>
    <w:p>
      <w:pPr>
        <w:pStyle w:val="8"/>
        <w:spacing w:before="28"/>
        <w:ind w:left="618"/>
      </w:pPr>
      <w:r>
        <w:t>用户设置功能码参数是否可以修改，用于防止功能参数被误改动的危险。</w:t>
      </w:r>
    </w:p>
    <w:p>
      <w:pPr>
        <w:pStyle w:val="8"/>
        <w:spacing w:before="55"/>
        <w:ind w:left="618"/>
      </w:pPr>
      <w:r>
        <w:t xml:space="preserve">该功能码设置为 </w:t>
      </w:r>
      <w:r>
        <w:rPr>
          <w:rFonts w:ascii="Times New Roman" w:eastAsia="Times New Roman"/>
        </w:rPr>
        <w:t>0</w:t>
      </w:r>
      <w:r>
        <w:t xml:space="preserve">，则所有功能码均可修改；而设置为 </w:t>
      </w:r>
      <w:r>
        <w:rPr>
          <w:rFonts w:ascii="Times New Roman" w:eastAsia="Times New Roman"/>
        </w:rPr>
        <w:t xml:space="preserve">1 </w:t>
      </w:r>
      <w:r>
        <w:t>时，所有功能码均只能查看，不能被修改。</w:t>
      </w:r>
    </w:p>
    <w:p>
      <w:pPr>
        <w:pStyle w:val="8"/>
        <w:spacing w:before="7"/>
        <w:rPr>
          <w:sz w:val="26"/>
        </w:rPr>
      </w:pPr>
    </w:p>
    <w:tbl>
      <w:tblPr>
        <w:tblStyle w:val="12"/>
        <w:tblW w:w="9760"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1985"/>
        <w:gridCol w:w="994"/>
        <w:gridCol w:w="2698"/>
        <w:gridCol w:w="2945"/>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8" w:type="dxa"/>
            <w:vMerge w:val="restart"/>
          </w:tcPr>
          <w:p>
            <w:pPr>
              <w:pStyle w:val="15"/>
              <w:rPr>
                <w:rFonts w:ascii="宋体"/>
                <w:sz w:val="22"/>
              </w:rPr>
            </w:pPr>
          </w:p>
          <w:p>
            <w:pPr>
              <w:pStyle w:val="15"/>
              <w:rPr>
                <w:rFonts w:ascii="宋体"/>
                <w:sz w:val="22"/>
              </w:rPr>
            </w:pPr>
          </w:p>
          <w:p>
            <w:pPr>
              <w:pStyle w:val="15"/>
              <w:spacing w:before="12"/>
              <w:rPr>
                <w:rFonts w:ascii="宋体"/>
                <w:sz w:val="27"/>
              </w:rPr>
            </w:pPr>
          </w:p>
          <w:p>
            <w:pPr>
              <w:pStyle w:val="15"/>
              <w:ind w:left="347"/>
              <w:rPr>
                <w:sz w:val="20"/>
              </w:rPr>
            </w:pPr>
            <w:r>
              <w:rPr>
                <w:sz w:val="20"/>
              </w:rPr>
              <w:t>A0-08</w:t>
            </w:r>
          </w:p>
        </w:tc>
        <w:tc>
          <w:tcPr>
            <w:tcW w:w="2979" w:type="dxa"/>
            <w:gridSpan w:val="2"/>
          </w:tcPr>
          <w:p>
            <w:pPr>
              <w:pStyle w:val="15"/>
              <w:spacing w:before="27" w:line="242" w:lineRule="exact"/>
              <w:ind w:left="524"/>
              <w:rPr>
                <w:rFonts w:hint="eastAsia" w:ascii="宋体" w:eastAsia="宋体"/>
                <w:sz w:val="20"/>
              </w:rPr>
            </w:pPr>
            <w:r>
              <w:rPr>
                <w:rFonts w:hint="eastAsia" w:ascii="宋体" w:eastAsia="宋体"/>
                <w:sz w:val="20"/>
              </w:rPr>
              <w:t>个性参数方式显示选择</w:t>
            </w:r>
          </w:p>
        </w:tc>
        <w:tc>
          <w:tcPr>
            <w:tcW w:w="2698" w:type="dxa"/>
          </w:tcPr>
          <w:p>
            <w:pPr>
              <w:pStyle w:val="15"/>
              <w:spacing w:before="28" w:line="242" w:lineRule="exact"/>
              <w:ind w:left="54"/>
              <w:rPr>
                <w:rFonts w:hint="eastAsia" w:ascii="宋体" w:eastAsia="宋体"/>
                <w:sz w:val="20"/>
              </w:rPr>
            </w:pPr>
            <w:r>
              <w:rPr>
                <w:rFonts w:hint="eastAsia" w:ascii="宋体" w:eastAsia="宋体"/>
                <w:sz w:val="20"/>
              </w:rPr>
              <w:t>出厂值</w:t>
            </w:r>
          </w:p>
        </w:tc>
        <w:tc>
          <w:tcPr>
            <w:tcW w:w="2945" w:type="dxa"/>
          </w:tcPr>
          <w:p>
            <w:pPr>
              <w:pStyle w:val="15"/>
              <w:spacing w:before="41" w:line="229" w:lineRule="exact"/>
              <w:ind w:left="53"/>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continue"/>
            <w:tcBorders>
              <w:top w:val="nil"/>
            </w:tcBorders>
          </w:tcPr>
          <w:p>
            <w:pPr>
              <w:rPr>
                <w:sz w:val="2"/>
                <w:szCs w:val="2"/>
              </w:rPr>
            </w:pPr>
          </w:p>
        </w:tc>
        <w:tc>
          <w:tcPr>
            <w:tcW w:w="1985" w:type="dxa"/>
            <w:vMerge w:val="restart"/>
          </w:tcPr>
          <w:p>
            <w:pPr>
              <w:pStyle w:val="15"/>
              <w:rPr>
                <w:rFonts w:ascii="宋体"/>
                <w:sz w:val="20"/>
              </w:rPr>
            </w:pPr>
          </w:p>
          <w:p>
            <w:pPr>
              <w:pStyle w:val="15"/>
              <w:rPr>
                <w:rFonts w:ascii="宋体"/>
                <w:sz w:val="20"/>
              </w:rPr>
            </w:pPr>
          </w:p>
          <w:p>
            <w:pPr>
              <w:pStyle w:val="15"/>
              <w:spacing w:before="3"/>
              <w:rPr>
                <w:rFonts w:ascii="宋体"/>
                <w:sz w:val="19"/>
              </w:rPr>
            </w:pPr>
          </w:p>
          <w:p>
            <w:pPr>
              <w:pStyle w:val="15"/>
              <w:spacing w:before="1"/>
              <w:ind w:left="628"/>
              <w:rPr>
                <w:rFonts w:hint="eastAsia" w:ascii="宋体" w:eastAsia="宋体"/>
                <w:sz w:val="20"/>
              </w:rPr>
            </w:pPr>
            <w:r>
              <w:rPr>
                <w:rFonts w:hint="eastAsia" w:ascii="宋体" w:eastAsia="宋体"/>
                <w:sz w:val="20"/>
              </w:rPr>
              <w:t>设定范围</w:t>
            </w:r>
          </w:p>
        </w:tc>
        <w:tc>
          <w:tcPr>
            <w:tcW w:w="994" w:type="dxa"/>
          </w:tcPr>
          <w:p>
            <w:pPr>
              <w:pStyle w:val="15"/>
              <w:spacing w:before="25" w:line="242" w:lineRule="exact"/>
              <w:ind w:left="247" w:right="172"/>
              <w:jc w:val="center"/>
              <w:rPr>
                <w:rFonts w:hint="eastAsia" w:ascii="宋体" w:eastAsia="宋体"/>
                <w:sz w:val="20"/>
              </w:rPr>
            </w:pPr>
            <w:r>
              <w:rPr>
                <w:rFonts w:hint="eastAsia" w:ascii="宋体" w:eastAsia="宋体"/>
                <w:sz w:val="20"/>
              </w:rPr>
              <w:t>个位</w:t>
            </w:r>
          </w:p>
        </w:tc>
        <w:tc>
          <w:tcPr>
            <w:tcW w:w="5643" w:type="dxa"/>
            <w:gridSpan w:val="2"/>
          </w:tcPr>
          <w:p>
            <w:pPr>
              <w:pStyle w:val="15"/>
              <w:spacing w:before="25" w:line="242" w:lineRule="exact"/>
              <w:ind w:left="54"/>
              <w:rPr>
                <w:rFonts w:hint="eastAsia" w:ascii="宋体" w:eastAsia="宋体"/>
                <w:sz w:val="20"/>
              </w:rPr>
            </w:pPr>
            <w:r>
              <w:rPr>
                <w:rFonts w:hint="eastAsia" w:ascii="宋体" w:eastAsia="宋体"/>
                <w:sz w:val="20"/>
              </w:rPr>
              <w:t>用户制定参数</w:t>
            </w:r>
            <w:r>
              <w:rPr>
                <w:sz w:val="20"/>
              </w:rPr>
              <w:t>QUICK</w:t>
            </w:r>
            <w:r>
              <w:rPr>
                <w:rFonts w:hint="eastAsia" w:ascii="宋体" w:eastAsia="宋体"/>
                <w:sz w:val="20"/>
              </w:rPr>
              <w:t>选择</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4" w:type="dxa"/>
          </w:tcPr>
          <w:p>
            <w:pPr>
              <w:pStyle w:val="15"/>
              <w:spacing w:before="41" w:line="229" w:lineRule="exact"/>
              <w:ind w:left="74"/>
              <w:jc w:val="center"/>
              <w:rPr>
                <w:sz w:val="20"/>
              </w:rPr>
            </w:pPr>
            <w:r>
              <w:rPr>
                <w:w w:val="99"/>
                <w:sz w:val="20"/>
              </w:rPr>
              <w:t>0</w:t>
            </w:r>
          </w:p>
        </w:tc>
        <w:tc>
          <w:tcPr>
            <w:tcW w:w="5643" w:type="dxa"/>
            <w:gridSpan w:val="2"/>
          </w:tcPr>
          <w:p>
            <w:pPr>
              <w:pStyle w:val="15"/>
              <w:spacing w:before="28" w:line="242" w:lineRule="exact"/>
              <w:ind w:left="54"/>
              <w:rPr>
                <w:rFonts w:hint="eastAsia" w:ascii="宋体" w:eastAsia="宋体"/>
                <w:sz w:val="20"/>
              </w:rPr>
            </w:pPr>
            <w:r>
              <w:rPr>
                <w:rFonts w:hint="eastAsia" w:ascii="宋体" w:eastAsia="宋体"/>
                <w:sz w:val="20"/>
              </w:rPr>
              <w:t>不显示</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4" w:type="dxa"/>
          </w:tcPr>
          <w:p>
            <w:pPr>
              <w:pStyle w:val="15"/>
              <w:spacing w:before="38" w:line="229" w:lineRule="exact"/>
              <w:ind w:left="74"/>
              <w:jc w:val="center"/>
              <w:rPr>
                <w:sz w:val="20"/>
              </w:rPr>
            </w:pPr>
            <w:r>
              <w:rPr>
                <w:w w:val="99"/>
                <w:sz w:val="20"/>
              </w:rPr>
              <w:t>1</w:t>
            </w:r>
          </w:p>
        </w:tc>
        <w:tc>
          <w:tcPr>
            <w:tcW w:w="5643" w:type="dxa"/>
            <w:gridSpan w:val="2"/>
          </w:tcPr>
          <w:p>
            <w:pPr>
              <w:pStyle w:val="15"/>
              <w:spacing w:before="25" w:line="242" w:lineRule="exact"/>
              <w:ind w:left="54"/>
              <w:rPr>
                <w:rFonts w:hint="eastAsia" w:ascii="宋体" w:eastAsia="宋体"/>
                <w:sz w:val="20"/>
              </w:rPr>
            </w:pPr>
            <w:r>
              <w:rPr>
                <w:rFonts w:hint="eastAsia" w:ascii="宋体" w:eastAsia="宋体"/>
                <w:sz w:val="20"/>
              </w:rPr>
              <w:t>显示</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4" w:type="dxa"/>
          </w:tcPr>
          <w:p>
            <w:pPr>
              <w:pStyle w:val="15"/>
              <w:spacing w:before="28" w:line="242" w:lineRule="exact"/>
              <w:ind w:left="247" w:right="172"/>
              <w:jc w:val="center"/>
              <w:rPr>
                <w:rFonts w:hint="eastAsia" w:ascii="宋体" w:eastAsia="宋体"/>
                <w:sz w:val="20"/>
              </w:rPr>
            </w:pPr>
            <w:r>
              <w:rPr>
                <w:rFonts w:hint="eastAsia" w:ascii="宋体" w:eastAsia="宋体"/>
                <w:sz w:val="20"/>
              </w:rPr>
              <w:t>十位</w:t>
            </w:r>
          </w:p>
        </w:tc>
        <w:tc>
          <w:tcPr>
            <w:tcW w:w="5643" w:type="dxa"/>
            <w:gridSpan w:val="2"/>
          </w:tcPr>
          <w:p>
            <w:pPr>
              <w:pStyle w:val="15"/>
              <w:spacing w:before="28" w:line="242" w:lineRule="exact"/>
              <w:ind w:left="54"/>
              <w:rPr>
                <w:rFonts w:hint="eastAsia" w:ascii="宋体" w:eastAsia="宋体"/>
                <w:sz w:val="20"/>
              </w:rPr>
            </w:pPr>
            <w:r>
              <w:rPr>
                <w:rFonts w:hint="eastAsia" w:ascii="宋体" w:eastAsia="宋体"/>
                <w:sz w:val="20"/>
              </w:rPr>
              <w:t>用户变更参数</w:t>
            </w:r>
            <w:r>
              <w:rPr>
                <w:sz w:val="20"/>
              </w:rPr>
              <w:t>QUICK</w:t>
            </w:r>
            <w:r>
              <w:rPr>
                <w:rFonts w:hint="eastAsia" w:ascii="宋体" w:eastAsia="宋体"/>
                <w:sz w:val="20"/>
              </w:rPr>
              <w:t>选择</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7"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4" w:type="dxa"/>
          </w:tcPr>
          <w:p>
            <w:pPr>
              <w:pStyle w:val="15"/>
              <w:spacing w:before="38" w:line="229" w:lineRule="exact"/>
              <w:ind w:left="74"/>
              <w:jc w:val="center"/>
              <w:rPr>
                <w:sz w:val="20"/>
              </w:rPr>
            </w:pPr>
            <w:r>
              <w:rPr>
                <w:w w:val="99"/>
                <w:sz w:val="20"/>
              </w:rPr>
              <w:t>0</w:t>
            </w:r>
          </w:p>
        </w:tc>
        <w:tc>
          <w:tcPr>
            <w:tcW w:w="5643" w:type="dxa"/>
            <w:gridSpan w:val="2"/>
          </w:tcPr>
          <w:p>
            <w:pPr>
              <w:pStyle w:val="15"/>
              <w:spacing w:before="25" w:line="242" w:lineRule="exact"/>
              <w:ind w:left="54"/>
              <w:rPr>
                <w:rFonts w:hint="eastAsia" w:ascii="宋体" w:eastAsia="宋体"/>
                <w:sz w:val="20"/>
              </w:rPr>
            </w:pPr>
            <w:r>
              <w:rPr>
                <w:rFonts w:hint="eastAsia" w:ascii="宋体" w:eastAsia="宋体"/>
                <w:sz w:val="20"/>
              </w:rPr>
              <w:t>不显示</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0"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994" w:type="dxa"/>
          </w:tcPr>
          <w:p>
            <w:pPr>
              <w:pStyle w:val="15"/>
              <w:spacing w:before="41" w:line="229" w:lineRule="exact"/>
              <w:ind w:left="74"/>
              <w:jc w:val="center"/>
              <w:rPr>
                <w:sz w:val="20"/>
              </w:rPr>
            </w:pPr>
            <w:r>
              <w:rPr>
                <w:w w:val="99"/>
                <w:sz w:val="20"/>
              </w:rPr>
              <w:t>1</w:t>
            </w:r>
          </w:p>
        </w:tc>
        <w:tc>
          <w:tcPr>
            <w:tcW w:w="5643" w:type="dxa"/>
            <w:gridSpan w:val="2"/>
          </w:tcPr>
          <w:p>
            <w:pPr>
              <w:pStyle w:val="15"/>
              <w:spacing w:before="28" w:line="242" w:lineRule="exact"/>
              <w:ind w:left="54"/>
              <w:rPr>
                <w:rFonts w:hint="eastAsia" w:ascii="宋体" w:eastAsia="宋体"/>
                <w:sz w:val="20"/>
              </w:rPr>
            </w:pPr>
            <w:r>
              <w:rPr>
                <w:rFonts w:hint="eastAsia" w:ascii="宋体" w:eastAsia="宋体"/>
                <w:sz w:val="20"/>
              </w:rPr>
              <w:t>显示</w:t>
            </w:r>
          </w:p>
        </w:tc>
      </w:tr>
    </w:tbl>
    <w:p>
      <w:pPr>
        <w:pStyle w:val="8"/>
        <w:spacing w:before="28" w:line="292" w:lineRule="auto"/>
        <w:ind w:left="217" w:right="315" w:firstLine="400"/>
      </w:pPr>
      <w:r>
        <w:rPr>
          <w:spacing w:val="-3"/>
        </w:rPr>
        <w:t>当个性参数方式显示选择</w:t>
      </w:r>
      <w:r>
        <w:rPr>
          <w:spacing w:val="-5"/>
        </w:rPr>
        <w:t>（</w:t>
      </w:r>
      <w:r>
        <w:rPr>
          <w:rFonts w:ascii="Times New Roman" w:eastAsia="Times New Roman"/>
          <w:spacing w:val="-5"/>
        </w:rPr>
        <w:t>A0-08</w:t>
      </w:r>
      <w:r>
        <w:rPr>
          <w:spacing w:val="-5"/>
        </w:rPr>
        <w:t>）</w:t>
      </w:r>
      <w:r>
        <w:rPr>
          <w:spacing w:val="-8"/>
        </w:rPr>
        <w:t xml:space="preserve">存在一个为显示时，此时可以通过 </w:t>
      </w:r>
      <w:r>
        <w:rPr>
          <w:rFonts w:ascii="Times New Roman" w:eastAsia="Times New Roman"/>
        </w:rPr>
        <w:t xml:space="preserve">QUICK </w:t>
      </w:r>
      <w:r>
        <w:t>键切换进入不同的参数显示方式，默认值为仅有功能参数方式显示。</w:t>
      </w:r>
    </w:p>
    <w:p>
      <w:pPr>
        <w:pStyle w:val="8"/>
        <w:spacing w:after="28" w:line="255" w:lineRule="exact"/>
        <w:ind w:left="618"/>
      </w:pPr>
      <w:r>
        <w:t>各参数显示方式显示编码为：</w:t>
      </w:r>
    </w:p>
    <w:tbl>
      <w:tblPr>
        <w:tblStyle w:val="12"/>
        <w:tblW w:w="4733" w:type="dxa"/>
        <w:tblInd w:w="2060"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2340"/>
        <w:gridCol w:w="2393"/>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56" w:hRule="atLeast"/>
        </w:trPr>
        <w:tc>
          <w:tcPr>
            <w:tcW w:w="2340" w:type="dxa"/>
            <w:shd w:val="clear" w:color="auto" w:fill="C6D9F1"/>
          </w:tcPr>
          <w:p>
            <w:pPr>
              <w:pStyle w:val="15"/>
              <w:spacing w:before="11" w:line="226" w:lineRule="exact"/>
              <w:ind w:left="384" w:right="308"/>
              <w:jc w:val="center"/>
              <w:rPr>
                <w:rFonts w:hint="eastAsia" w:ascii="宋体" w:eastAsia="宋体"/>
                <w:sz w:val="20"/>
              </w:rPr>
            </w:pPr>
            <w:r>
              <w:rPr>
                <w:rFonts w:hint="eastAsia" w:ascii="宋体" w:eastAsia="宋体"/>
                <w:sz w:val="20"/>
              </w:rPr>
              <w:t>参数显示方式</w:t>
            </w:r>
          </w:p>
        </w:tc>
        <w:tc>
          <w:tcPr>
            <w:tcW w:w="2393" w:type="dxa"/>
            <w:shd w:val="clear" w:color="auto" w:fill="C6D9F1"/>
          </w:tcPr>
          <w:p>
            <w:pPr>
              <w:pStyle w:val="15"/>
              <w:spacing w:before="11" w:line="226" w:lineRule="exact"/>
              <w:ind w:left="940" w:right="861"/>
              <w:jc w:val="center"/>
              <w:rPr>
                <w:rFonts w:hint="eastAsia" w:ascii="宋体" w:eastAsia="宋体"/>
                <w:sz w:val="20"/>
              </w:rPr>
            </w:pPr>
            <w:r>
              <w:rPr>
                <w:rFonts w:hint="eastAsia" w:ascii="宋体" w:eastAsia="宋体"/>
                <w:sz w:val="20"/>
              </w:rPr>
              <w:t>显示</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2340" w:type="dxa"/>
          </w:tcPr>
          <w:p>
            <w:pPr>
              <w:pStyle w:val="15"/>
              <w:spacing w:before="30" w:line="247" w:lineRule="exact"/>
              <w:ind w:left="384" w:right="308"/>
              <w:jc w:val="center"/>
              <w:rPr>
                <w:rFonts w:hint="eastAsia" w:ascii="宋体" w:eastAsia="宋体"/>
                <w:sz w:val="20"/>
              </w:rPr>
            </w:pPr>
            <w:r>
              <w:rPr>
                <w:rFonts w:hint="eastAsia" w:ascii="宋体" w:eastAsia="宋体"/>
                <w:sz w:val="20"/>
              </w:rPr>
              <w:t>功能参数方式</w:t>
            </w:r>
          </w:p>
        </w:tc>
        <w:tc>
          <w:tcPr>
            <w:tcW w:w="2393" w:type="dxa"/>
          </w:tcPr>
          <w:p>
            <w:pPr>
              <w:pStyle w:val="15"/>
              <w:spacing w:before="43"/>
              <w:ind w:left="939" w:right="863"/>
              <w:jc w:val="center"/>
              <w:rPr>
                <w:sz w:val="20"/>
              </w:rPr>
            </w:pPr>
            <w:r>
              <w:rPr>
                <w:sz w:val="20"/>
              </w:rPr>
              <w:t>-dFLt</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2340" w:type="dxa"/>
          </w:tcPr>
          <w:p>
            <w:pPr>
              <w:pStyle w:val="15"/>
              <w:spacing w:before="32" w:line="247" w:lineRule="exact"/>
              <w:ind w:left="384" w:right="310"/>
              <w:jc w:val="center"/>
              <w:rPr>
                <w:rFonts w:hint="eastAsia" w:ascii="宋体" w:eastAsia="宋体"/>
                <w:sz w:val="20"/>
              </w:rPr>
            </w:pPr>
            <w:r>
              <w:rPr>
                <w:rFonts w:hint="eastAsia" w:ascii="宋体" w:eastAsia="宋体"/>
                <w:sz w:val="20"/>
              </w:rPr>
              <w:t>用户定制参数方式</w:t>
            </w:r>
          </w:p>
        </w:tc>
        <w:tc>
          <w:tcPr>
            <w:tcW w:w="2393" w:type="dxa"/>
          </w:tcPr>
          <w:p>
            <w:pPr>
              <w:pStyle w:val="15"/>
              <w:spacing w:before="46"/>
              <w:ind w:left="940" w:right="862"/>
              <w:jc w:val="center"/>
              <w:rPr>
                <w:sz w:val="20"/>
              </w:rPr>
            </w:pPr>
            <w:r>
              <w:rPr>
                <w:sz w:val="20"/>
              </w:rPr>
              <w:t>-user</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2340" w:type="dxa"/>
          </w:tcPr>
          <w:p>
            <w:pPr>
              <w:pStyle w:val="15"/>
              <w:spacing w:before="32" w:line="247" w:lineRule="exact"/>
              <w:ind w:left="384" w:right="310"/>
              <w:jc w:val="center"/>
              <w:rPr>
                <w:rFonts w:hint="eastAsia" w:ascii="宋体" w:eastAsia="宋体"/>
                <w:sz w:val="20"/>
              </w:rPr>
            </w:pPr>
            <w:r>
              <w:rPr>
                <w:rFonts w:hint="eastAsia" w:ascii="宋体" w:eastAsia="宋体"/>
                <w:sz w:val="20"/>
              </w:rPr>
              <w:t>用户变更参数方式</w:t>
            </w:r>
          </w:p>
        </w:tc>
        <w:tc>
          <w:tcPr>
            <w:tcW w:w="2393" w:type="dxa"/>
          </w:tcPr>
          <w:p>
            <w:pPr>
              <w:pStyle w:val="15"/>
              <w:spacing w:before="46"/>
              <w:ind w:left="940" w:right="863"/>
              <w:jc w:val="center"/>
              <w:rPr>
                <w:sz w:val="20"/>
              </w:rPr>
            </w:pPr>
            <w:r>
              <w:rPr>
                <w:sz w:val="20"/>
              </w:rPr>
              <w:t>-cHGd</w:t>
            </w:r>
          </w:p>
        </w:tc>
      </w:tr>
    </w:tbl>
    <w:p>
      <w:pPr>
        <w:pStyle w:val="8"/>
        <w:spacing w:before="28"/>
        <w:ind w:left="618"/>
      </w:pPr>
      <w:r>
        <w:rPr>
          <w:rFonts w:ascii="Times New Roman" w:eastAsia="Times New Roman"/>
        </w:rPr>
        <w:t xml:space="preserve">KOC600 </w:t>
      </w:r>
      <w:r>
        <w:t>变频器提供两组个性参数显示方式：用户定制参数方式、用户变更参数方式。</w:t>
      </w:r>
    </w:p>
    <w:p>
      <w:pPr>
        <w:pStyle w:val="8"/>
        <w:spacing w:before="55" w:line="292" w:lineRule="auto"/>
        <w:ind w:left="217" w:right="315" w:firstLine="400"/>
      </w:pPr>
      <w:r>
        <w:rPr>
          <w:spacing w:val="-1"/>
        </w:rPr>
        <w:t xml:space="preserve">用户定制参数组为用户设置到 </w:t>
      </w:r>
      <w:r>
        <w:rPr>
          <w:rFonts w:ascii="Times New Roman" w:eastAsia="Times New Roman"/>
        </w:rPr>
        <w:t xml:space="preserve">A1 </w:t>
      </w:r>
      <w:r>
        <w:rPr>
          <w:spacing w:val="-5"/>
        </w:rPr>
        <w:t xml:space="preserve">组的参数，最大可以选择 </w:t>
      </w:r>
      <w:r>
        <w:rPr>
          <w:rFonts w:ascii="Times New Roman" w:eastAsia="Times New Roman"/>
        </w:rPr>
        <w:t xml:space="preserve">32 </w:t>
      </w:r>
      <w:r>
        <w:rPr>
          <w:spacing w:val="-8"/>
        </w:rPr>
        <w:t>个参数，这些参数汇总在一起，可以方便客户调试。</w:t>
      </w:r>
    </w:p>
    <w:p>
      <w:pPr>
        <w:pStyle w:val="8"/>
        <w:spacing w:line="292" w:lineRule="auto"/>
        <w:ind w:left="618" w:right="3567"/>
      </w:pPr>
      <w:r>
        <w:t xml:space="preserve">用户定制参数方式下，在用户定制的功能码前默认添加一个符号 </w:t>
      </w:r>
      <w:r>
        <w:rPr>
          <w:rFonts w:ascii="Times New Roman" w:eastAsia="Times New Roman"/>
        </w:rPr>
        <w:t xml:space="preserve">u </w:t>
      </w:r>
      <w:r>
        <w:t xml:space="preserve">。例如： </w:t>
      </w:r>
      <w:r>
        <w:rPr>
          <w:rFonts w:ascii="Times New Roman" w:eastAsia="Times New Roman"/>
        </w:rPr>
        <w:t>b0-00</w:t>
      </w:r>
      <w:r>
        <w:t xml:space="preserve">，在用户定制参数方式下，显示效果为 </w:t>
      </w:r>
      <w:r>
        <w:rPr>
          <w:rFonts w:ascii="Times New Roman" w:eastAsia="Times New Roman"/>
        </w:rPr>
        <w:t>ub0.00</w:t>
      </w:r>
      <w:r>
        <w:t>。</w:t>
      </w:r>
    </w:p>
    <w:p>
      <w:pPr>
        <w:pStyle w:val="8"/>
        <w:spacing w:line="292" w:lineRule="auto"/>
        <w:ind w:left="217" w:right="268" w:firstLine="400"/>
      </w:pPr>
      <w:r>
        <w:t>用户变更参数方式，为用户有更改从而与厂家出厂值不同的参数。用户变更参数组有利于客户查看所更改的参数汇总，方便现场查找问题。</w:t>
      </w:r>
    </w:p>
    <w:p>
      <w:pPr>
        <w:pStyle w:val="8"/>
        <w:spacing w:line="292" w:lineRule="auto"/>
        <w:ind w:left="618" w:right="3680"/>
      </w:pPr>
      <w:r>
        <w:t xml:space="preserve">用户更改参数方式下，在用户定制的功能码前默认添加一个符号 </w:t>
      </w:r>
      <w:r>
        <w:rPr>
          <w:rFonts w:ascii="Times New Roman" w:eastAsia="Times New Roman"/>
        </w:rPr>
        <w:t>c</w:t>
      </w:r>
      <w:r>
        <w:t>。例如：</w:t>
      </w:r>
      <w:r>
        <w:rPr>
          <w:rFonts w:ascii="Times New Roman" w:eastAsia="Times New Roman"/>
        </w:rPr>
        <w:t>b0-00</w:t>
      </w:r>
      <w:r>
        <w:t xml:space="preserve">，在用户更改参数方式下，显示效果为 </w:t>
      </w:r>
      <w:r>
        <w:rPr>
          <w:rFonts w:ascii="Times New Roman" w:eastAsia="Times New Roman"/>
        </w:rPr>
        <w:t xml:space="preserve">cb0.00 </w:t>
      </w:r>
      <w:r>
        <w:t>。</w:t>
      </w:r>
    </w:p>
    <w:p>
      <w:pPr>
        <w:pStyle w:val="8"/>
        <w:spacing w:before="10"/>
        <w:rPr>
          <w:sz w:val="21"/>
        </w:rPr>
      </w:pPr>
    </w:p>
    <w:tbl>
      <w:tblPr>
        <w:tblStyle w:val="12"/>
        <w:tblW w:w="9787"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1983"/>
        <w:gridCol w:w="994"/>
        <w:gridCol w:w="2693"/>
        <w:gridCol w:w="2979"/>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0" w:hRule="atLeast"/>
        </w:trPr>
        <w:tc>
          <w:tcPr>
            <w:tcW w:w="1138" w:type="dxa"/>
            <w:vMerge w:val="restart"/>
          </w:tcPr>
          <w:p>
            <w:pPr>
              <w:pStyle w:val="15"/>
              <w:rPr>
                <w:rFonts w:ascii="宋体"/>
                <w:sz w:val="22"/>
              </w:rPr>
            </w:pPr>
          </w:p>
          <w:p>
            <w:pPr>
              <w:pStyle w:val="15"/>
              <w:spacing w:before="159"/>
              <w:ind w:left="347"/>
              <w:rPr>
                <w:sz w:val="20"/>
              </w:rPr>
            </w:pPr>
            <w:r>
              <w:rPr>
                <w:sz w:val="20"/>
              </w:rPr>
              <w:t>A0-09</w:t>
            </w:r>
          </w:p>
        </w:tc>
        <w:tc>
          <w:tcPr>
            <w:tcW w:w="2977" w:type="dxa"/>
            <w:gridSpan w:val="2"/>
          </w:tcPr>
          <w:p>
            <w:pPr>
              <w:pStyle w:val="15"/>
              <w:spacing w:before="17" w:line="233" w:lineRule="exact"/>
              <w:ind w:left="1021"/>
              <w:rPr>
                <w:rFonts w:hint="eastAsia" w:ascii="宋体" w:eastAsia="宋体"/>
                <w:sz w:val="20"/>
              </w:rPr>
            </w:pPr>
            <w:r>
              <w:rPr>
                <w:rFonts w:hint="eastAsia" w:ascii="宋体" w:eastAsia="宋体"/>
                <w:sz w:val="20"/>
              </w:rPr>
              <w:t>参数初始化</w:t>
            </w:r>
          </w:p>
        </w:tc>
        <w:tc>
          <w:tcPr>
            <w:tcW w:w="2693" w:type="dxa"/>
          </w:tcPr>
          <w:p>
            <w:pPr>
              <w:pStyle w:val="15"/>
              <w:spacing w:before="18" w:line="233" w:lineRule="exact"/>
              <w:ind w:left="56"/>
              <w:rPr>
                <w:rFonts w:hint="eastAsia" w:ascii="宋体" w:eastAsia="宋体"/>
                <w:sz w:val="20"/>
              </w:rPr>
            </w:pPr>
            <w:r>
              <w:rPr>
                <w:rFonts w:hint="eastAsia" w:ascii="宋体" w:eastAsia="宋体"/>
                <w:sz w:val="20"/>
              </w:rPr>
              <w:t>出厂值</w:t>
            </w:r>
          </w:p>
        </w:tc>
        <w:tc>
          <w:tcPr>
            <w:tcW w:w="2979" w:type="dxa"/>
          </w:tcPr>
          <w:p>
            <w:pPr>
              <w:pStyle w:val="15"/>
              <w:spacing w:before="31" w:line="219" w:lineRule="exact"/>
              <w:ind w:left="53"/>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vMerge w:val="continue"/>
            <w:tcBorders>
              <w:top w:val="nil"/>
            </w:tcBorders>
          </w:tcPr>
          <w:p>
            <w:pPr>
              <w:rPr>
                <w:sz w:val="2"/>
                <w:szCs w:val="2"/>
              </w:rPr>
            </w:pPr>
          </w:p>
        </w:tc>
        <w:tc>
          <w:tcPr>
            <w:tcW w:w="1983" w:type="dxa"/>
            <w:vMerge w:val="restart"/>
          </w:tcPr>
          <w:p>
            <w:pPr>
              <w:pStyle w:val="15"/>
              <w:spacing w:before="7"/>
              <w:rPr>
                <w:rFonts w:ascii="宋体"/>
                <w:sz w:val="22"/>
              </w:rPr>
            </w:pPr>
          </w:p>
          <w:p>
            <w:pPr>
              <w:pStyle w:val="15"/>
              <w:ind w:left="625"/>
              <w:rPr>
                <w:rFonts w:hint="eastAsia" w:ascii="宋体" w:eastAsia="宋体"/>
                <w:sz w:val="20"/>
              </w:rPr>
            </w:pPr>
            <w:r>
              <w:rPr>
                <w:rFonts w:hint="eastAsia" w:ascii="宋体" w:eastAsia="宋体"/>
                <w:sz w:val="20"/>
              </w:rPr>
              <w:t>设定范围</w:t>
            </w:r>
          </w:p>
        </w:tc>
        <w:tc>
          <w:tcPr>
            <w:tcW w:w="994" w:type="dxa"/>
          </w:tcPr>
          <w:p>
            <w:pPr>
              <w:pStyle w:val="15"/>
              <w:spacing w:before="29" w:line="219" w:lineRule="exact"/>
              <w:ind w:right="406"/>
              <w:jc w:val="right"/>
              <w:rPr>
                <w:sz w:val="20"/>
              </w:rPr>
            </w:pPr>
            <w:r>
              <w:rPr>
                <w:w w:val="99"/>
                <w:sz w:val="20"/>
              </w:rPr>
              <w:t>0</w:t>
            </w:r>
          </w:p>
        </w:tc>
        <w:tc>
          <w:tcPr>
            <w:tcW w:w="5672" w:type="dxa"/>
            <w:gridSpan w:val="2"/>
          </w:tcPr>
          <w:p>
            <w:pPr>
              <w:pStyle w:val="15"/>
              <w:spacing w:before="16" w:line="233" w:lineRule="exact"/>
              <w:ind w:left="56"/>
              <w:rPr>
                <w:rFonts w:hint="eastAsia" w:ascii="宋体" w:eastAsia="宋体"/>
                <w:sz w:val="20"/>
              </w:rPr>
            </w:pPr>
            <w:r>
              <w:rPr>
                <w:rFonts w:hint="eastAsia" w:ascii="宋体" w:eastAsia="宋体"/>
                <w:sz w:val="20"/>
              </w:rPr>
              <w:t xml:space="preserve">无操作 </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vMerge w:val="continue"/>
            <w:tcBorders>
              <w:top w:val="nil"/>
            </w:tcBorders>
          </w:tcPr>
          <w:p>
            <w:pPr>
              <w:rPr>
                <w:sz w:val="2"/>
                <w:szCs w:val="2"/>
              </w:rPr>
            </w:pPr>
          </w:p>
        </w:tc>
        <w:tc>
          <w:tcPr>
            <w:tcW w:w="1983" w:type="dxa"/>
            <w:vMerge w:val="continue"/>
            <w:tcBorders>
              <w:top w:val="nil"/>
            </w:tcBorders>
          </w:tcPr>
          <w:p>
            <w:pPr>
              <w:rPr>
                <w:sz w:val="2"/>
                <w:szCs w:val="2"/>
              </w:rPr>
            </w:pPr>
          </w:p>
        </w:tc>
        <w:tc>
          <w:tcPr>
            <w:tcW w:w="994" w:type="dxa"/>
          </w:tcPr>
          <w:p>
            <w:pPr>
              <w:pStyle w:val="15"/>
              <w:spacing w:before="29" w:line="219" w:lineRule="exact"/>
              <w:ind w:right="406"/>
              <w:jc w:val="right"/>
              <w:rPr>
                <w:sz w:val="20"/>
              </w:rPr>
            </w:pPr>
            <w:r>
              <w:rPr>
                <w:w w:val="99"/>
                <w:sz w:val="20"/>
              </w:rPr>
              <w:t>1</w:t>
            </w:r>
          </w:p>
        </w:tc>
        <w:tc>
          <w:tcPr>
            <w:tcW w:w="5672" w:type="dxa"/>
            <w:gridSpan w:val="2"/>
          </w:tcPr>
          <w:p>
            <w:pPr>
              <w:pStyle w:val="15"/>
              <w:spacing w:before="16" w:line="233" w:lineRule="exact"/>
              <w:ind w:left="56"/>
              <w:rPr>
                <w:rFonts w:hint="eastAsia" w:ascii="宋体" w:eastAsia="宋体"/>
                <w:sz w:val="20"/>
              </w:rPr>
            </w:pPr>
            <w:r>
              <w:rPr>
                <w:rFonts w:hint="eastAsia" w:ascii="宋体" w:eastAsia="宋体"/>
                <w:sz w:val="20"/>
              </w:rPr>
              <w:t>恢复出厂设定，不包括电机参数</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vMerge w:val="continue"/>
            <w:tcBorders>
              <w:top w:val="nil"/>
            </w:tcBorders>
          </w:tcPr>
          <w:p>
            <w:pPr>
              <w:rPr>
                <w:sz w:val="2"/>
                <w:szCs w:val="2"/>
              </w:rPr>
            </w:pPr>
          </w:p>
        </w:tc>
        <w:tc>
          <w:tcPr>
            <w:tcW w:w="1983" w:type="dxa"/>
            <w:vMerge w:val="continue"/>
            <w:tcBorders>
              <w:top w:val="nil"/>
            </w:tcBorders>
          </w:tcPr>
          <w:p>
            <w:pPr>
              <w:rPr>
                <w:sz w:val="2"/>
                <w:szCs w:val="2"/>
              </w:rPr>
            </w:pPr>
          </w:p>
        </w:tc>
        <w:tc>
          <w:tcPr>
            <w:tcW w:w="994" w:type="dxa"/>
          </w:tcPr>
          <w:p>
            <w:pPr>
              <w:pStyle w:val="15"/>
              <w:spacing w:before="29" w:line="219" w:lineRule="exact"/>
              <w:ind w:right="406"/>
              <w:jc w:val="right"/>
              <w:rPr>
                <w:sz w:val="20"/>
              </w:rPr>
            </w:pPr>
            <w:r>
              <w:rPr>
                <w:w w:val="99"/>
                <w:sz w:val="20"/>
              </w:rPr>
              <w:t>2</w:t>
            </w:r>
          </w:p>
        </w:tc>
        <w:tc>
          <w:tcPr>
            <w:tcW w:w="5672" w:type="dxa"/>
            <w:gridSpan w:val="2"/>
          </w:tcPr>
          <w:p>
            <w:pPr>
              <w:pStyle w:val="15"/>
              <w:spacing w:before="16" w:line="233" w:lineRule="exact"/>
              <w:ind w:left="56"/>
              <w:rPr>
                <w:rFonts w:hint="eastAsia" w:ascii="宋体" w:eastAsia="宋体"/>
                <w:sz w:val="20"/>
              </w:rPr>
            </w:pPr>
            <w:r>
              <w:rPr>
                <w:rFonts w:hint="eastAsia" w:ascii="宋体" w:eastAsia="宋体"/>
                <w:sz w:val="20"/>
              </w:rPr>
              <w:t>恢复出厂设定，包括电机参数</w:t>
            </w:r>
          </w:p>
        </w:tc>
      </w:tr>
    </w:tbl>
    <w:p>
      <w:pPr>
        <w:spacing w:after="0" w:line="233" w:lineRule="exact"/>
        <w:rPr>
          <w:rFonts w:hint="eastAsia" w:ascii="宋体" w:eastAsia="宋体"/>
          <w:sz w:val="20"/>
        </w:rPr>
        <w:sectPr>
          <w:headerReference r:id="rId145" w:type="default"/>
          <w:pgSz w:w="11910" w:h="16840"/>
          <w:pgMar w:top="1320" w:right="760" w:bottom="900" w:left="860" w:header="886" w:footer="706" w:gutter="0"/>
        </w:sectPr>
      </w:pPr>
    </w:p>
    <w:p>
      <w:pPr>
        <w:pStyle w:val="8"/>
        <w:spacing w:before="4"/>
        <w:rPr>
          <w:sz w:val="5"/>
        </w:rPr>
      </w:pPr>
    </w:p>
    <w:tbl>
      <w:tblPr>
        <w:tblStyle w:val="12"/>
        <w:tblW w:w="9787"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1983"/>
        <w:gridCol w:w="994"/>
        <w:gridCol w:w="567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vMerge w:val="restart"/>
          </w:tcPr>
          <w:p>
            <w:pPr>
              <w:pStyle w:val="15"/>
              <w:rPr>
                <w:sz w:val="18"/>
              </w:rPr>
            </w:pPr>
          </w:p>
        </w:tc>
        <w:tc>
          <w:tcPr>
            <w:tcW w:w="1983" w:type="dxa"/>
            <w:vMerge w:val="restart"/>
          </w:tcPr>
          <w:p>
            <w:pPr>
              <w:pStyle w:val="15"/>
              <w:rPr>
                <w:sz w:val="18"/>
              </w:rPr>
            </w:pPr>
          </w:p>
        </w:tc>
        <w:tc>
          <w:tcPr>
            <w:tcW w:w="994" w:type="dxa"/>
          </w:tcPr>
          <w:p>
            <w:pPr>
              <w:pStyle w:val="15"/>
              <w:spacing w:before="29" w:line="219" w:lineRule="exact"/>
              <w:ind w:left="73"/>
              <w:jc w:val="center"/>
              <w:rPr>
                <w:sz w:val="20"/>
              </w:rPr>
            </w:pPr>
            <w:r>
              <w:rPr>
                <w:w w:val="99"/>
                <w:sz w:val="20"/>
              </w:rPr>
              <w:t>3</w:t>
            </w:r>
          </w:p>
        </w:tc>
        <w:tc>
          <w:tcPr>
            <w:tcW w:w="5672" w:type="dxa"/>
          </w:tcPr>
          <w:p>
            <w:pPr>
              <w:pStyle w:val="15"/>
              <w:spacing w:before="16" w:line="233" w:lineRule="exact"/>
              <w:ind w:left="56"/>
              <w:rPr>
                <w:rFonts w:hint="eastAsia" w:ascii="宋体" w:eastAsia="宋体"/>
                <w:sz w:val="20"/>
              </w:rPr>
            </w:pPr>
            <w:r>
              <w:rPr>
                <w:rFonts w:hint="eastAsia" w:ascii="宋体" w:eastAsia="宋体"/>
                <w:sz w:val="20"/>
              </w:rPr>
              <w:t>保留</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8" w:hRule="atLeast"/>
        </w:trPr>
        <w:tc>
          <w:tcPr>
            <w:tcW w:w="1138" w:type="dxa"/>
            <w:vMerge w:val="continue"/>
            <w:tcBorders>
              <w:top w:val="nil"/>
            </w:tcBorders>
          </w:tcPr>
          <w:p>
            <w:pPr>
              <w:rPr>
                <w:sz w:val="2"/>
                <w:szCs w:val="2"/>
              </w:rPr>
            </w:pPr>
          </w:p>
        </w:tc>
        <w:tc>
          <w:tcPr>
            <w:tcW w:w="1983" w:type="dxa"/>
            <w:vMerge w:val="continue"/>
            <w:tcBorders>
              <w:top w:val="nil"/>
            </w:tcBorders>
          </w:tcPr>
          <w:p>
            <w:pPr>
              <w:rPr>
                <w:sz w:val="2"/>
                <w:szCs w:val="2"/>
              </w:rPr>
            </w:pPr>
          </w:p>
        </w:tc>
        <w:tc>
          <w:tcPr>
            <w:tcW w:w="994" w:type="dxa"/>
          </w:tcPr>
          <w:p>
            <w:pPr>
              <w:pStyle w:val="15"/>
              <w:spacing w:before="29" w:line="219" w:lineRule="exact"/>
              <w:ind w:left="73"/>
              <w:jc w:val="center"/>
              <w:rPr>
                <w:sz w:val="20"/>
              </w:rPr>
            </w:pPr>
            <w:r>
              <w:rPr>
                <w:w w:val="99"/>
                <w:sz w:val="20"/>
              </w:rPr>
              <w:t>4</w:t>
            </w:r>
          </w:p>
        </w:tc>
        <w:tc>
          <w:tcPr>
            <w:tcW w:w="5672" w:type="dxa"/>
          </w:tcPr>
          <w:p>
            <w:pPr>
              <w:pStyle w:val="15"/>
              <w:spacing w:before="16" w:line="233" w:lineRule="exact"/>
              <w:ind w:left="56"/>
              <w:rPr>
                <w:rFonts w:hint="eastAsia" w:ascii="宋体" w:eastAsia="宋体"/>
                <w:sz w:val="20"/>
              </w:rPr>
            </w:pPr>
            <w:r>
              <w:rPr>
                <w:rFonts w:hint="eastAsia" w:ascii="宋体" w:eastAsia="宋体"/>
                <w:sz w:val="20"/>
              </w:rPr>
              <w:t>清除记录信息</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1" w:hRule="atLeast"/>
        </w:trPr>
        <w:tc>
          <w:tcPr>
            <w:tcW w:w="1138" w:type="dxa"/>
            <w:vMerge w:val="continue"/>
            <w:tcBorders>
              <w:top w:val="nil"/>
            </w:tcBorders>
          </w:tcPr>
          <w:p>
            <w:pPr>
              <w:rPr>
                <w:sz w:val="2"/>
                <w:szCs w:val="2"/>
              </w:rPr>
            </w:pPr>
          </w:p>
        </w:tc>
        <w:tc>
          <w:tcPr>
            <w:tcW w:w="1983" w:type="dxa"/>
            <w:vMerge w:val="continue"/>
            <w:tcBorders>
              <w:top w:val="nil"/>
            </w:tcBorders>
          </w:tcPr>
          <w:p>
            <w:pPr>
              <w:rPr>
                <w:sz w:val="2"/>
                <w:szCs w:val="2"/>
              </w:rPr>
            </w:pPr>
          </w:p>
        </w:tc>
        <w:tc>
          <w:tcPr>
            <w:tcW w:w="994" w:type="dxa"/>
          </w:tcPr>
          <w:p>
            <w:pPr>
              <w:pStyle w:val="15"/>
              <w:spacing w:before="42"/>
              <w:ind w:left="247" w:right="173"/>
              <w:jc w:val="center"/>
              <w:rPr>
                <w:rFonts w:hint="eastAsia" w:ascii="宋体" w:eastAsia="宋体"/>
                <w:sz w:val="20"/>
              </w:rPr>
            </w:pPr>
            <w:r>
              <w:rPr>
                <w:rFonts w:hint="eastAsia" w:ascii="宋体" w:eastAsia="宋体"/>
                <w:sz w:val="20"/>
              </w:rPr>
              <w:t>其他</w:t>
            </w:r>
          </w:p>
        </w:tc>
        <w:tc>
          <w:tcPr>
            <w:tcW w:w="5672" w:type="dxa"/>
          </w:tcPr>
          <w:p>
            <w:pPr>
              <w:pStyle w:val="15"/>
              <w:spacing w:before="42"/>
              <w:ind w:left="56"/>
              <w:rPr>
                <w:rFonts w:hint="eastAsia" w:ascii="宋体" w:eastAsia="宋体"/>
                <w:sz w:val="20"/>
              </w:rPr>
            </w:pPr>
            <w:r>
              <w:rPr>
                <w:rFonts w:hint="eastAsia" w:ascii="宋体" w:eastAsia="宋体"/>
                <w:sz w:val="20"/>
              </w:rPr>
              <w:t>保留</w:t>
            </w:r>
          </w:p>
        </w:tc>
      </w:tr>
    </w:tbl>
    <w:p>
      <w:pPr>
        <w:pStyle w:val="7"/>
        <w:spacing w:before="28"/>
      </w:pPr>
      <w:r>
        <w:rPr>
          <w:rFonts w:ascii="Times New Roman" w:eastAsia="Times New Roman"/>
        </w:rPr>
        <w:t>1</w:t>
      </w:r>
      <w:r>
        <w:t>、恢复出厂设定值，不包括电机参数</w:t>
      </w:r>
    </w:p>
    <w:p>
      <w:pPr>
        <w:pStyle w:val="8"/>
        <w:spacing w:before="56"/>
        <w:ind w:left="618"/>
      </w:pPr>
      <w:r>
        <w:t xml:space="preserve">设置 </w:t>
      </w:r>
      <w:r>
        <w:rPr>
          <w:rFonts w:ascii="Times New Roman" w:eastAsia="Times New Roman"/>
        </w:rPr>
        <w:t xml:space="preserve">A0-09 </w:t>
      </w:r>
      <w:r>
        <w:t xml:space="preserve">为 </w:t>
      </w:r>
      <w:r>
        <w:rPr>
          <w:rFonts w:ascii="Times New Roman" w:eastAsia="Times New Roman"/>
        </w:rPr>
        <w:t xml:space="preserve">1 </w:t>
      </w:r>
      <w:r>
        <w:t>后，变频器功能参数大部分都恢复为厂家出厂参数，但是电机参数、频率指令小数点</w:t>
      </w:r>
    </w:p>
    <w:p>
      <w:pPr>
        <w:pStyle w:val="8"/>
        <w:spacing w:before="56"/>
        <w:ind w:left="217"/>
      </w:pPr>
      <w:r>
        <w:rPr>
          <w:w w:val="99"/>
        </w:rPr>
        <w:t>（</w:t>
      </w:r>
      <w:r>
        <w:rPr>
          <w:rFonts w:ascii="Times New Roman" w:eastAsia="Times New Roman"/>
          <w:spacing w:val="0"/>
          <w:w w:val="99"/>
        </w:rPr>
        <w:t>b0</w:t>
      </w:r>
      <w:r>
        <w:rPr>
          <w:rFonts w:ascii="Times New Roman" w:eastAsia="Times New Roman"/>
          <w:spacing w:val="-2"/>
          <w:w w:val="99"/>
        </w:rPr>
        <w:t>-</w:t>
      </w:r>
      <w:r>
        <w:rPr>
          <w:rFonts w:ascii="Times New Roman" w:eastAsia="Times New Roman"/>
          <w:spacing w:val="-6"/>
          <w:w w:val="99"/>
        </w:rPr>
        <w:t>1</w:t>
      </w:r>
      <w:r>
        <w:rPr>
          <w:rFonts w:ascii="Times New Roman" w:eastAsia="Times New Roman"/>
          <w:spacing w:val="0"/>
          <w:w w:val="99"/>
        </w:rPr>
        <w:t>1</w:t>
      </w:r>
      <w:r>
        <w:rPr>
          <w:spacing w:val="-101"/>
          <w:w w:val="99"/>
        </w:rPr>
        <w:t>）</w:t>
      </w:r>
      <w:r>
        <w:rPr>
          <w:w w:val="99"/>
        </w:rPr>
        <w:t>、故障记录信息、累计运行时间（</w:t>
      </w:r>
      <w:r>
        <w:rPr>
          <w:rFonts w:ascii="Times New Roman" w:eastAsia="Times New Roman"/>
          <w:spacing w:val="0"/>
          <w:w w:val="99"/>
        </w:rPr>
        <w:t>b9</w:t>
      </w:r>
      <w:r>
        <w:rPr>
          <w:rFonts w:ascii="Times New Roman" w:eastAsia="Times New Roman"/>
          <w:spacing w:val="-2"/>
          <w:w w:val="99"/>
        </w:rPr>
        <w:t>-</w:t>
      </w:r>
      <w:r>
        <w:rPr>
          <w:rFonts w:ascii="Times New Roman" w:eastAsia="Times New Roman"/>
          <w:spacing w:val="0"/>
          <w:w w:val="99"/>
        </w:rPr>
        <w:t>09</w:t>
      </w:r>
      <w:r>
        <w:rPr>
          <w:spacing w:val="-99"/>
          <w:w w:val="99"/>
        </w:rPr>
        <w:t>）</w:t>
      </w:r>
      <w:r>
        <w:rPr>
          <w:w w:val="99"/>
        </w:rPr>
        <w:t>、累计上电时间（</w:t>
      </w:r>
      <w:r>
        <w:rPr>
          <w:rFonts w:ascii="Times New Roman" w:eastAsia="Times New Roman"/>
          <w:spacing w:val="0"/>
          <w:w w:val="99"/>
        </w:rPr>
        <w:t>b9</w:t>
      </w:r>
      <w:r>
        <w:rPr>
          <w:rFonts w:ascii="Times New Roman" w:eastAsia="Times New Roman"/>
          <w:spacing w:val="-2"/>
          <w:w w:val="99"/>
        </w:rPr>
        <w:t>-</w:t>
      </w:r>
      <w:r>
        <w:rPr>
          <w:rFonts w:ascii="Times New Roman" w:eastAsia="Times New Roman"/>
          <w:spacing w:val="0"/>
          <w:w w:val="99"/>
        </w:rPr>
        <w:t>08</w:t>
      </w:r>
      <w:r>
        <w:rPr>
          <w:spacing w:val="-101"/>
          <w:w w:val="99"/>
        </w:rPr>
        <w:t>）</w:t>
      </w:r>
      <w:r>
        <w:rPr>
          <w:w w:val="99"/>
        </w:rPr>
        <w:t>、累计耗电量（</w:t>
      </w:r>
      <w:r>
        <w:rPr>
          <w:rFonts w:ascii="Times New Roman" w:eastAsia="Times New Roman"/>
          <w:spacing w:val="0"/>
          <w:w w:val="99"/>
        </w:rPr>
        <w:t>b9</w:t>
      </w:r>
      <w:r>
        <w:rPr>
          <w:rFonts w:ascii="Times New Roman" w:eastAsia="Times New Roman"/>
          <w:spacing w:val="-2"/>
          <w:w w:val="99"/>
        </w:rPr>
        <w:t>-</w:t>
      </w:r>
      <w:r>
        <w:rPr>
          <w:rFonts w:ascii="Times New Roman" w:eastAsia="Times New Roman"/>
          <w:spacing w:val="0"/>
          <w:w w:val="99"/>
        </w:rPr>
        <w:t>10</w:t>
      </w:r>
      <w:r>
        <w:rPr>
          <w:w w:val="99"/>
        </w:rPr>
        <w:t>）不恢复。</w:t>
      </w:r>
    </w:p>
    <w:p>
      <w:pPr>
        <w:pStyle w:val="7"/>
        <w:spacing w:before="55"/>
      </w:pPr>
      <w:r>
        <w:rPr>
          <w:rFonts w:ascii="Times New Roman" w:eastAsia="Times New Roman"/>
        </w:rPr>
        <w:t>2</w:t>
      </w:r>
      <w:r>
        <w:t>、恢复出厂设定值，包括电机参数</w:t>
      </w:r>
    </w:p>
    <w:p>
      <w:pPr>
        <w:pStyle w:val="7"/>
        <w:spacing w:before="56"/>
      </w:pPr>
      <w:r>
        <w:rPr>
          <w:rFonts w:ascii="Times New Roman" w:eastAsia="Times New Roman"/>
        </w:rPr>
        <w:t>4</w:t>
      </w:r>
      <w:r>
        <w:t>、清除记录信息</w:t>
      </w:r>
    </w:p>
    <w:p>
      <w:pPr>
        <w:pStyle w:val="8"/>
        <w:spacing w:before="56"/>
        <w:ind w:left="618"/>
      </w:pPr>
      <w:r>
        <w:rPr>
          <w:w w:val="99"/>
        </w:rPr>
        <w:t>清除变频器故障记录信息、累计运行时间（</w:t>
      </w:r>
      <w:r>
        <w:rPr>
          <w:rFonts w:ascii="Times New Roman" w:eastAsia="Times New Roman"/>
          <w:spacing w:val="0"/>
          <w:w w:val="99"/>
        </w:rPr>
        <w:t>b9</w:t>
      </w:r>
      <w:r>
        <w:rPr>
          <w:rFonts w:ascii="Times New Roman" w:eastAsia="Times New Roman"/>
          <w:spacing w:val="-2"/>
          <w:w w:val="99"/>
        </w:rPr>
        <w:t>-</w:t>
      </w:r>
      <w:r>
        <w:rPr>
          <w:rFonts w:ascii="Times New Roman" w:eastAsia="Times New Roman"/>
          <w:spacing w:val="0"/>
          <w:w w:val="99"/>
        </w:rPr>
        <w:t>09</w:t>
      </w:r>
      <w:r>
        <w:rPr>
          <w:spacing w:val="-99"/>
          <w:w w:val="99"/>
        </w:rPr>
        <w:t>）</w:t>
      </w:r>
      <w:r>
        <w:rPr>
          <w:w w:val="99"/>
        </w:rPr>
        <w:t>、累计上电时间（</w:t>
      </w:r>
      <w:r>
        <w:rPr>
          <w:rFonts w:ascii="Times New Roman" w:eastAsia="Times New Roman"/>
          <w:spacing w:val="0"/>
          <w:w w:val="99"/>
        </w:rPr>
        <w:t>b9</w:t>
      </w:r>
      <w:r>
        <w:rPr>
          <w:rFonts w:ascii="Times New Roman" w:eastAsia="Times New Roman"/>
          <w:spacing w:val="-2"/>
          <w:w w:val="99"/>
        </w:rPr>
        <w:t>-</w:t>
      </w:r>
      <w:r>
        <w:rPr>
          <w:rFonts w:ascii="Times New Roman" w:eastAsia="Times New Roman"/>
          <w:spacing w:val="0"/>
          <w:w w:val="99"/>
        </w:rPr>
        <w:t>08</w:t>
      </w:r>
      <w:r>
        <w:rPr>
          <w:spacing w:val="-101"/>
          <w:w w:val="99"/>
        </w:rPr>
        <w:t>）</w:t>
      </w:r>
      <w:r>
        <w:rPr>
          <w:w w:val="99"/>
        </w:rPr>
        <w:t>、累计耗电量（</w:t>
      </w:r>
      <w:r>
        <w:rPr>
          <w:rFonts w:ascii="Times New Roman" w:eastAsia="Times New Roman"/>
          <w:spacing w:val="0"/>
          <w:w w:val="99"/>
        </w:rPr>
        <w:t>b9</w:t>
      </w:r>
      <w:r>
        <w:rPr>
          <w:rFonts w:ascii="Times New Roman" w:eastAsia="Times New Roman"/>
          <w:spacing w:val="-2"/>
          <w:w w:val="99"/>
        </w:rPr>
        <w:t>-</w:t>
      </w:r>
      <w:r>
        <w:rPr>
          <w:rFonts w:ascii="Times New Roman" w:eastAsia="Times New Roman"/>
          <w:spacing w:val="0"/>
          <w:w w:val="99"/>
        </w:rPr>
        <w:t>10</w:t>
      </w:r>
      <w:r>
        <w:rPr>
          <w:spacing w:val="-99"/>
          <w:w w:val="99"/>
        </w:rPr>
        <w:t>）。</w:t>
      </w:r>
    </w:p>
    <w:p>
      <w:pPr>
        <w:pStyle w:val="8"/>
        <w:rPr>
          <w:sz w:val="22"/>
        </w:rPr>
      </w:pPr>
    </w:p>
    <w:p>
      <w:pPr>
        <w:pStyle w:val="8"/>
        <w:spacing w:before="1"/>
        <w:rPr>
          <w:sz w:val="25"/>
        </w:rPr>
      </w:pPr>
    </w:p>
    <w:p>
      <w:pPr>
        <w:pStyle w:val="3"/>
        <w:numPr>
          <w:ilvl w:val="1"/>
          <w:numId w:val="25"/>
        </w:numPr>
        <w:tabs>
          <w:tab w:val="left" w:pos="684"/>
        </w:tabs>
        <w:spacing w:before="1" w:after="0" w:line="240" w:lineRule="auto"/>
        <w:ind w:left="683" w:right="0" w:hanging="466"/>
        <w:jc w:val="left"/>
        <w:rPr>
          <w:rFonts w:ascii="Times New Roman" w:eastAsia="Times New Roman"/>
        </w:rPr>
      </w:pPr>
      <w:bookmarkStart w:id="169" w:name="_bookmark59"/>
      <w:bookmarkEnd w:id="169"/>
      <w:bookmarkStart w:id="170" w:name="6.24 A1组 用户制定参数组"/>
      <w:bookmarkEnd w:id="170"/>
      <w:bookmarkStart w:id="171" w:name="_bookmark59"/>
      <w:bookmarkEnd w:id="171"/>
      <w:r>
        <w:rPr>
          <w:rFonts w:ascii="Times New Roman" w:eastAsia="Times New Roman"/>
        </w:rPr>
        <w:t>A1</w:t>
      </w:r>
      <w:r>
        <w:rPr>
          <w:rFonts w:ascii="Times New Roman" w:eastAsia="Times New Roman"/>
          <w:spacing w:val="-1"/>
        </w:rPr>
        <w:t xml:space="preserve"> </w:t>
      </w:r>
      <w:r>
        <w:t>组 用户制定参数组</w:t>
      </w:r>
    </w:p>
    <w:p>
      <w:pPr>
        <w:pStyle w:val="8"/>
        <w:spacing w:before="2"/>
        <w:rPr>
          <w:b/>
        </w:rPr>
      </w:pPr>
    </w:p>
    <w:tbl>
      <w:tblPr>
        <w:tblStyle w:val="12"/>
        <w:tblW w:w="9788"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40"/>
        <w:gridCol w:w="2986"/>
        <w:gridCol w:w="2700"/>
        <w:gridCol w:w="296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80" w:hRule="atLeast"/>
        </w:trPr>
        <w:tc>
          <w:tcPr>
            <w:tcW w:w="1140" w:type="dxa"/>
            <w:vMerge w:val="restart"/>
          </w:tcPr>
          <w:p>
            <w:pPr>
              <w:pStyle w:val="15"/>
              <w:spacing w:before="7"/>
              <w:rPr>
                <w:rFonts w:ascii="宋体"/>
                <w:b/>
                <w:sz w:val="15"/>
              </w:rPr>
            </w:pPr>
          </w:p>
          <w:p>
            <w:pPr>
              <w:pStyle w:val="15"/>
              <w:ind w:left="350"/>
              <w:rPr>
                <w:sz w:val="20"/>
              </w:rPr>
            </w:pPr>
            <w:r>
              <w:rPr>
                <w:sz w:val="20"/>
              </w:rPr>
              <w:t>A1-00</w:t>
            </w:r>
          </w:p>
        </w:tc>
        <w:tc>
          <w:tcPr>
            <w:tcW w:w="2986" w:type="dxa"/>
          </w:tcPr>
          <w:p>
            <w:pPr>
              <w:pStyle w:val="15"/>
              <w:spacing w:before="23" w:line="237" w:lineRule="exact"/>
              <w:ind w:left="758" w:right="681"/>
              <w:jc w:val="center"/>
              <w:rPr>
                <w:sz w:val="20"/>
              </w:rPr>
            </w:pPr>
            <w:r>
              <w:rPr>
                <w:rFonts w:hint="eastAsia" w:ascii="宋体" w:eastAsia="宋体"/>
                <w:sz w:val="20"/>
              </w:rPr>
              <w:t xml:space="preserve">用户制定参数 </w:t>
            </w:r>
            <w:r>
              <w:rPr>
                <w:sz w:val="20"/>
              </w:rPr>
              <w:t>0</w:t>
            </w:r>
          </w:p>
        </w:tc>
        <w:tc>
          <w:tcPr>
            <w:tcW w:w="2700" w:type="dxa"/>
          </w:tcPr>
          <w:p>
            <w:pPr>
              <w:pStyle w:val="15"/>
              <w:spacing w:before="23" w:line="238" w:lineRule="exact"/>
              <w:ind w:left="57"/>
              <w:rPr>
                <w:rFonts w:hint="eastAsia" w:ascii="宋体" w:eastAsia="宋体"/>
                <w:sz w:val="20"/>
              </w:rPr>
            </w:pPr>
            <w:r>
              <w:rPr>
                <w:rFonts w:hint="eastAsia" w:ascii="宋体" w:eastAsia="宋体"/>
                <w:sz w:val="20"/>
              </w:rPr>
              <w:t>出厂值</w:t>
            </w:r>
          </w:p>
        </w:tc>
        <w:tc>
          <w:tcPr>
            <w:tcW w:w="2962" w:type="dxa"/>
          </w:tcPr>
          <w:p>
            <w:pPr>
              <w:pStyle w:val="15"/>
              <w:spacing w:before="36" w:line="224" w:lineRule="exact"/>
              <w:ind w:left="57"/>
              <w:rPr>
                <w:sz w:val="20"/>
              </w:rPr>
            </w:pPr>
            <w:r>
              <w:rPr>
                <w:color w:val="FF0000"/>
                <w:sz w:val="20"/>
              </w:rPr>
              <w:t>uA0.00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3" w:hRule="atLeast"/>
        </w:trPr>
        <w:tc>
          <w:tcPr>
            <w:tcW w:w="1140" w:type="dxa"/>
            <w:vMerge w:val="continue"/>
            <w:tcBorders>
              <w:top w:val="nil"/>
            </w:tcBorders>
          </w:tcPr>
          <w:p>
            <w:pPr>
              <w:rPr>
                <w:sz w:val="2"/>
                <w:szCs w:val="2"/>
              </w:rPr>
            </w:pPr>
          </w:p>
        </w:tc>
        <w:tc>
          <w:tcPr>
            <w:tcW w:w="2986" w:type="dxa"/>
          </w:tcPr>
          <w:p>
            <w:pPr>
              <w:pStyle w:val="15"/>
              <w:spacing w:before="44"/>
              <w:ind w:left="757" w:right="681"/>
              <w:jc w:val="center"/>
              <w:rPr>
                <w:rFonts w:hint="eastAsia" w:ascii="宋体" w:eastAsia="宋体"/>
                <w:sz w:val="20"/>
              </w:rPr>
            </w:pPr>
            <w:r>
              <w:rPr>
                <w:rFonts w:hint="eastAsia" w:ascii="宋体" w:eastAsia="宋体"/>
                <w:sz w:val="20"/>
              </w:rPr>
              <w:t>设定范围</w:t>
            </w:r>
          </w:p>
        </w:tc>
        <w:tc>
          <w:tcPr>
            <w:tcW w:w="5662" w:type="dxa"/>
            <w:gridSpan w:val="2"/>
          </w:tcPr>
          <w:p>
            <w:pPr>
              <w:pStyle w:val="15"/>
              <w:spacing w:before="44"/>
              <w:ind w:left="57"/>
              <w:rPr>
                <w:rFonts w:hint="eastAsia" w:ascii="宋体" w:eastAsia="宋体"/>
                <w:sz w:val="20"/>
              </w:rPr>
            </w:pPr>
            <w:r>
              <w:rPr>
                <w:rFonts w:hint="eastAsia" w:ascii="宋体" w:eastAsia="宋体"/>
                <w:sz w:val="20"/>
              </w:rPr>
              <w:t>用户可见功能码参数</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1" w:hRule="atLeast"/>
        </w:trPr>
        <w:tc>
          <w:tcPr>
            <w:tcW w:w="1140" w:type="dxa"/>
            <w:vMerge w:val="restart"/>
          </w:tcPr>
          <w:p>
            <w:pPr>
              <w:pStyle w:val="15"/>
              <w:spacing w:before="158"/>
              <w:ind w:left="350"/>
              <w:rPr>
                <w:sz w:val="20"/>
              </w:rPr>
            </w:pPr>
            <w:r>
              <w:rPr>
                <w:sz w:val="20"/>
              </w:rPr>
              <w:t>A1-01</w:t>
            </w:r>
          </w:p>
        </w:tc>
        <w:tc>
          <w:tcPr>
            <w:tcW w:w="2986" w:type="dxa"/>
          </w:tcPr>
          <w:p>
            <w:pPr>
              <w:pStyle w:val="15"/>
              <w:spacing w:before="13" w:line="228" w:lineRule="exact"/>
              <w:ind w:left="758" w:right="681"/>
              <w:jc w:val="center"/>
              <w:rPr>
                <w:sz w:val="20"/>
              </w:rPr>
            </w:pPr>
            <w:r>
              <w:rPr>
                <w:rFonts w:hint="eastAsia" w:ascii="宋体" w:eastAsia="宋体"/>
                <w:sz w:val="20"/>
              </w:rPr>
              <w:t xml:space="preserve">用户制定参数 </w:t>
            </w:r>
            <w:r>
              <w:rPr>
                <w:sz w:val="20"/>
              </w:rPr>
              <w:t>1</w:t>
            </w:r>
          </w:p>
        </w:tc>
        <w:tc>
          <w:tcPr>
            <w:tcW w:w="2700" w:type="dxa"/>
          </w:tcPr>
          <w:p>
            <w:pPr>
              <w:pStyle w:val="15"/>
              <w:spacing w:before="13" w:line="228" w:lineRule="exact"/>
              <w:ind w:left="57"/>
              <w:rPr>
                <w:rFonts w:hint="eastAsia" w:ascii="宋体" w:eastAsia="宋体"/>
                <w:sz w:val="20"/>
              </w:rPr>
            </w:pPr>
            <w:r>
              <w:rPr>
                <w:rFonts w:hint="eastAsia" w:ascii="宋体" w:eastAsia="宋体"/>
                <w:sz w:val="20"/>
              </w:rPr>
              <w:t>出厂值</w:t>
            </w:r>
          </w:p>
        </w:tc>
        <w:tc>
          <w:tcPr>
            <w:tcW w:w="2962" w:type="dxa"/>
          </w:tcPr>
          <w:p>
            <w:pPr>
              <w:pStyle w:val="15"/>
              <w:spacing w:before="26" w:line="215" w:lineRule="exact"/>
              <w:ind w:left="57"/>
              <w:rPr>
                <w:sz w:val="20"/>
              </w:rPr>
            </w:pPr>
            <w:r>
              <w:rPr>
                <w:color w:val="FF0000"/>
                <w:sz w:val="20"/>
              </w:rPr>
              <w:t>uA0.00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140" w:type="dxa"/>
            <w:vMerge w:val="continue"/>
            <w:tcBorders>
              <w:top w:val="nil"/>
            </w:tcBorders>
          </w:tcPr>
          <w:p>
            <w:pPr>
              <w:rPr>
                <w:sz w:val="2"/>
                <w:szCs w:val="2"/>
              </w:rPr>
            </w:pPr>
          </w:p>
        </w:tc>
        <w:tc>
          <w:tcPr>
            <w:tcW w:w="2986" w:type="dxa"/>
          </w:tcPr>
          <w:p>
            <w:pPr>
              <w:pStyle w:val="15"/>
              <w:spacing w:before="13" w:line="230" w:lineRule="exact"/>
              <w:ind w:left="757" w:right="681"/>
              <w:jc w:val="center"/>
              <w:rPr>
                <w:rFonts w:hint="eastAsia" w:ascii="宋体" w:eastAsia="宋体"/>
                <w:sz w:val="20"/>
              </w:rPr>
            </w:pPr>
            <w:r>
              <w:rPr>
                <w:rFonts w:hint="eastAsia" w:ascii="宋体" w:eastAsia="宋体"/>
                <w:sz w:val="20"/>
              </w:rPr>
              <w:t>设定范围</w:t>
            </w:r>
          </w:p>
        </w:tc>
        <w:tc>
          <w:tcPr>
            <w:tcW w:w="5662" w:type="dxa"/>
            <w:gridSpan w:val="2"/>
          </w:tcPr>
          <w:p>
            <w:pPr>
              <w:pStyle w:val="15"/>
              <w:spacing w:before="13" w:line="230" w:lineRule="exact"/>
              <w:ind w:left="57"/>
              <w:rPr>
                <w:sz w:val="20"/>
              </w:rPr>
            </w:pPr>
            <w:r>
              <w:rPr>
                <w:rFonts w:hint="eastAsia" w:ascii="宋体" w:eastAsia="宋体"/>
                <w:sz w:val="20"/>
              </w:rPr>
              <w:t xml:space="preserve">同 </w:t>
            </w:r>
            <w:r>
              <w:rPr>
                <w:sz w:val="20"/>
              </w:rPr>
              <w:t>A1-00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40" w:type="dxa"/>
            <w:vMerge w:val="restart"/>
          </w:tcPr>
          <w:p>
            <w:pPr>
              <w:pStyle w:val="15"/>
              <w:spacing w:before="166"/>
              <w:ind w:left="350"/>
              <w:rPr>
                <w:sz w:val="20"/>
              </w:rPr>
            </w:pPr>
            <w:r>
              <w:rPr>
                <w:sz w:val="20"/>
              </w:rPr>
              <w:t>A1-02</w:t>
            </w:r>
          </w:p>
        </w:tc>
        <w:tc>
          <w:tcPr>
            <w:tcW w:w="2986" w:type="dxa"/>
          </w:tcPr>
          <w:p>
            <w:pPr>
              <w:pStyle w:val="15"/>
              <w:spacing w:before="18" w:line="235" w:lineRule="exact"/>
              <w:ind w:left="758" w:right="681"/>
              <w:jc w:val="center"/>
              <w:rPr>
                <w:sz w:val="20"/>
              </w:rPr>
            </w:pPr>
            <w:r>
              <w:rPr>
                <w:rFonts w:hint="eastAsia" w:ascii="宋体" w:eastAsia="宋体"/>
                <w:sz w:val="20"/>
              </w:rPr>
              <w:t xml:space="preserve">用户制定参数 </w:t>
            </w:r>
            <w:r>
              <w:rPr>
                <w:sz w:val="20"/>
              </w:rPr>
              <w:t>2</w:t>
            </w:r>
          </w:p>
        </w:tc>
        <w:tc>
          <w:tcPr>
            <w:tcW w:w="2700" w:type="dxa"/>
          </w:tcPr>
          <w:p>
            <w:pPr>
              <w:pStyle w:val="15"/>
              <w:spacing w:before="18" w:line="235" w:lineRule="exact"/>
              <w:ind w:left="57"/>
              <w:rPr>
                <w:rFonts w:hint="eastAsia" w:ascii="宋体" w:eastAsia="宋体"/>
                <w:sz w:val="20"/>
              </w:rPr>
            </w:pPr>
            <w:r>
              <w:rPr>
                <w:rFonts w:hint="eastAsia" w:ascii="宋体" w:eastAsia="宋体"/>
                <w:sz w:val="20"/>
              </w:rPr>
              <w:t>出厂值</w:t>
            </w:r>
          </w:p>
        </w:tc>
        <w:tc>
          <w:tcPr>
            <w:tcW w:w="2962" w:type="dxa"/>
          </w:tcPr>
          <w:p>
            <w:pPr>
              <w:pStyle w:val="15"/>
              <w:spacing w:before="31" w:line="222" w:lineRule="exact"/>
              <w:ind w:left="57"/>
              <w:rPr>
                <w:sz w:val="20"/>
              </w:rPr>
            </w:pPr>
            <w:r>
              <w:rPr>
                <w:color w:val="FF0000"/>
                <w:sz w:val="20"/>
              </w:rPr>
              <w:t>uA0.00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140" w:type="dxa"/>
            <w:vMerge w:val="continue"/>
            <w:tcBorders>
              <w:top w:val="nil"/>
            </w:tcBorders>
          </w:tcPr>
          <w:p>
            <w:pPr>
              <w:rPr>
                <w:sz w:val="2"/>
                <w:szCs w:val="2"/>
              </w:rPr>
            </w:pPr>
          </w:p>
        </w:tc>
        <w:tc>
          <w:tcPr>
            <w:tcW w:w="2986" w:type="dxa"/>
          </w:tcPr>
          <w:p>
            <w:pPr>
              <w:pStyle w:val="15"/>
              <w:spacing w:before="13" w:line="230" w:lineRule="exact"/>
              <w:ind w:left="757" w:right="681"/>
              <w:jc w:val="center"/>
              <w:rPr>
                <w:rFonts w:hint="eastAsia" w:ascii="宋体" w:eastAsia="宋体"/>
                <w:sz w:val="20"/>
              </w:rPr>
            </w:pPr>
            <w:r>
              <w:rPr>
                <w:rFonts w:hint="eastAsia" w:ascii="宋体" w:eastAsia="宋体"/>
                <w:sz w:val="20"/>
              </w:rPr>
              <w:t>设定范围</w:t>
            </w:r>
          </w:p>
        </w:tc>
        <w:tc>
          <w:tcPr>
            <w:tcW w:w="5662" w:type="dxa"/>
            <w:gridSpan w:val="2"/>
          </w:tcPr>
          <w:p>
            <w:pPr>
              <w:pStyle w:val="15"/>
              <w:spacing w:before="13" w:line="230" w:lineRule="exact"/>
              <w:ind w:left="57"/>
              <w:rPr>
                <w:sz w:val="20"/>
              </w:rPr>
            </w:pPr>
            <w:r>
              <w:rPr>
                <w:rFonts w:hint="eastAsia" w:ascii="宋体" w:eastAsia="宋体"/>
                <w:sz w:val="20"/>
              </w:rPr>
              <w:t xml:space="preserve">同 </w:t>
            </w:r>
            <w:r>
              <w:rPr>
                <w:sz w:val="20"/>
              </w:rPr>
              <w:t>A1-00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40" w:type="dxa"/>
            <w:vMerge w:val="restart"/>
          </w:tcPr>
          <w:p>
            <w:pPr>
              <w:pStyle w:val="15"/>
              <w:spacing w:before="166"/>
              <w:ind w:left="350"/>
              <w:rPr>
                <w:sz w:val="20"/>
              </w:rPr>
            </w:pPr>
            <w:r>
              <w:rPr>
                <w:sz w:val="20"/>
              </w:rPr>
              <w:t>A1-03</w:t>
            </w:r>
          </w:p>
        </w:tc>
        <w:tc>
          <w:tcPr>
            <w:tcW w:w="2986" w:type="dxa"/>
          </w:tcPr>
          <w:p>
            <w:pPr>
              <w:pStyle w:val="15"/>
              <w:spacing w:before="18" w:line="235" w:lineRule="exact"/>
              <w:ind w:left="758" w:right="681"/>
              <w:jc w:val="center"/>
              <w:rPr>
                <w:sz w:val="20"/>
              </w:rPr>
            </w:pPr>
            <w:r>
              <w:rPr>
                <w:rFonts w:hint="eastAsia" w:ascii="宋体" w:eastAsia="宋体"/>
                <w:sz w:val="20"/>
              </w:rPr>
              <w:t xml:space="preserve">用户制定参数 </w:t>
            </w:r>
            <w:r>
              <w:rPr>
                <w:sz w:val="20"/>
              </w:rPr>
              <w:t>3</w:t>
            </w:r>
          </w:p>
        </w:tc>
        <w:tc>
          <w:tcPr>
            <w:tcW w:w="2700" w:type="dxa"/>
          </w:tcPr>
          <w:p>
            <w:pPr>
              <w:pStyle w:val="15"/>
              <w:spacing w:before="18" w:line="235" w:lineRule="exact"/>
              <w:ind w:left="57"/>
              <w:rPr>
                <w:rFonts w:hint="eastAsia" w:ascii="宋体" w:eastAsia="宋体"/>
                <w:sz w:val="20"/>
              </w:rPr>
            </w:pPr>
            <w:r>
              <w:rPr>
                <w:rFonts w:hint="eastAsia" w:ascii="宋体" w:eastAsia="宋体"/>
                <w:sz w:val="20"/>
              </w:rPr>
              <w:t>出厂值</w:t>
            </w:r>
          </w:p>
        </w:tc>
        <w:tc>
          <w:tcPr>
            <w:tcW w:w="2962" w:type="dxa"/>
          </w:tcPr>
          <w:p>
            <w:pPr>
              <w:pStyle w:val="15"/>
              <w:spacing w:before="31" w:line="222" w:lineRule="exact"/>
              <w:ind w:left="57"/>
              <w:rPr>
                <w:sz w:val="20"/>
              </w:rPr>
            </w:pPr>
            <w:r>
              <w:rPr>
                <w:color w:val="FF0000"/>
                <w:sz w:val="20"/>
              </w:rPr>
              <w:t>uA0.00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140" w:type="dxa"/>
            <w:vMerge w:val="continue"/>
            <w:tcBorders>
              <w:top w:val="nil"/>
            </w:tcBorders>
          </w:tcPr>
          <w:p>
            <w:pPr>
              <w:rPr>
                <w:sz w:val="2"/>
                <w:szCs w:val="2"/>
              </w:rPr>
            </w:pPr>
          </w:p>
        </w:tc>
        <w:tc>
          <w:tcPr>
            <w:tcW w:w="2986" w:type="dxa"/>
          </w:tcPr>
          <w:p>
            <w:pPr>
              <w:pStyle w:val="15"/>
              <w:spacing w:before="13" w:line="230" w:lineRule="exact"/>
              <w:ind w:left="757" w:right="681"/>
              <w:jc w:val="center"/>
              <w:rPr>
                <w:rFonts w:hint="eastAsia" w:ascii="宋体" w:eastAsia="宋体"/>
                <w:sz w:val="20"/>
              </w:rPr>
            </w:pPr>
            <w:r>
              <w:rPr>
                <w:rFonts w:hint="eastAsia" w:ascii="宋体" w:eastAsia="宋体"/>
                <w:sz w:val="20"/>
              </w:rPr>
              <w:t>设定范围</w:t>
            </w:r>
          </w:p>
        </w:tc>
        <w:tc>
          <w:tcPr>
            <w:tcW w:w="5662" w:type="dxa"/>
            <w:gridSpan w:val="2"/>
          </w:tcPr>
          <w:p>
            <w:pPr>
              <w:pStyle w:val="15"/>
              <w:spacing w:before="13" w:line="230" w:lineRule="exact"/>
              <w:ind w:left="57"/>
              <w:rPr>
                <w:sz w:val="20"/>
              </w:rPr>
            </w:pPr>
            <w:r>
              <w:rPr>
                <w:rFonts w:hint="eastAsia" w:ascii="宋体" w:eastAsia="宋体"/>
                <w:sz w:val="20"/>
              </w:rPr>
              <w:t xml:space="preserve">同 </w:t>
            </w:r>
            <w:r>
              <w:rPr>
                <w:sz w:val="20"/>
              </w:rPr>
              <w:t>A1-00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40" w:type="dxa"/>
            <w:vMerge w:val="restart"/>
          </w:tcPr>
          <w:p>
            <w:pPr>
              <w:pStyle w:val="15"/>
              <w:spacing w:before="166"/>
              <w:ind w:left="350"/>
              <w:rPr>
                <w:sz w:val="20"/>
              </w:rPr>
            </w:pPr>
            <w:r>
              <w:rPr>
                <w:sz w:val="20"/>
              </w:rPr>
              <w:t>A1-04</w:t>
            </w:r>
          </w:p>
        </w:tc>
        <w:tc>
          <w:tcPr>
            <w:tcW w:w="2986" w:type="dxa"/>
          </w:tcPr>
          <w:p>
            <w:pPr>
              <w:pStyle w:val="15"/>
              <w:spacing w:before="18" w:line="235" w:lineRule="exact"/>
              <w:ind w:left="758" w:right="681"/>
              <w:jc w:val="center"/>
              <w:rPr>
                <w:sz w:val="20"/>
              </w:rPr>
            </w:pPr>
            <w:r>
              <w:rPr>
                <w:rFonts w:hint="eastAsia" w:ascii="宋体" w:eastAsia="宋体"/>
                <w:sz w:val="20"/>
              </w:rPr>
              <w:t xml:space="preserve">用户制定参数 </w:t>
            </w:r>
            <w:r>
              <w:rPr>
                <w:sz w:val="20"/>
              </w:rPr>
              <w:t>4</w:t>
            </w:r>
          </w:p>
        </w:tc>
        <w:tc>
          <w:tcPr>
            <w:tcW w:w="2700" w:type="dxa"/>
          </w:tcPr>
          <w:p>
            <w:pPr>
              <w:pStyle w:val="15"/>
              <w:spacing w:before="18" w:line="235" w:lineRule="exact"/>
              <w:ind w:left="57"/>
              <w:rPr>
                <w:rFonts w:hint="eastAsia" w:ascii="宋体" w:eastAsia="宋体"/>
                <w:sz w:val="20"/>
              </w:rPr>
            </w:pPr>
            <w:r>
              <w:rPr>
                <w:rFonts w:hint="eastAsia" w:ascii="宋体" w:eastAsia="宋体"/>
                <w:sz w:val="20"/>
              </w:rPr>
              <w:t>出厂值</w:t>
            </w:r>
          </w:p>
        </w:tc>
        <w:tc>
          <w:tcPr>
            <w:tcW w:w="2962" w:type="dxa"/>
          </w:tcPr>
          <w:p>
            <w:pPr>
              <w:pStyle w:val="15"/>
              <w:spacing w:before="31" w:line="222" w:lineRule="exact"/>
              <w:ind w:left="57"/>
              <w:rPr>
                <w:sz w:val="20"/>
              </w:rPr>
            </w:pPr>
            <w:r>
              <w:rPr>
                <w:color w:val="FF0000"/>
                <w:sz w:val="20"/>
              </w:rPr>
              <w:t>uA0.00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140" w:type="dxa"/>
            <w:vMerge w:val="continue"/>
            <w:tcBorders>
              <w:top w:val="nil"/>
            </w:tcBorders>
          </w:tcPr>
          <w:p>
            <w:pPr>
              <w:rPr>
                <w:sz w:val="2"/>
                <w:szCs w:val="2"/>
              </w:rPr>
            </w:pPr>
          </w:p>
        </w:tc>
        <w:tc>
          <w:tcPr>
            <w:tcW w:w="2986" w:type="dxa"/>
          </w:tcPr>
          <w:p>
            <w:pPr>
              <w:pStyle w:val="15"/>
              <w:spacing w:before="13" w:line="230" w:lineRule="exact"/>
              <w:ind w:left="757" w:right="681"/>
              <w:jc w:val="center"/>
              <w:rPr>
                <w:rFonts w:hint="eastAsia" w:ascii="宋体" w:eastAsia="宋体"/>
                <w:sz w:val="20"/>
              </w:rPr>
            </w:pPr>
            <w:r>
              <w:rPr>
                <w:rFonts w:hint="eastAsia" w:ascii="宋体" w:eastAsia="宋体"/>
                <w:sz w:val="20"/>
              </w:rPr>
              <w:t>设定范围</w:t>
            </w:r>
          </w:p>
        </w:tc>
        <w:tc>
          <w:tcPr>
            <w:tcW w:w="5662" w:type="dxa"/>
            <w:gridSpan w:val="2"/>
          </w:tcPr>
          <w:p>
            <w:pPr>
              <w:pStyle w:val="15"/>
              <w:spacing w:before="13" w:line="230" w:lineRule="exact"/>
              <w:ind w:left="57"/>
              <w:rPr>
                <w:sz w:val="20"/>
              </w:rPr>
            </w:pPr>
            <w:r>
              <w:rPr>
                <w:rFonts w:hint="eastAsia" w:ascii="宋体" w:eastAsia="宋体"/>
                <w:sz w:val="20"/>
              </w:rPr>
              <w:t xml:space="preserve">同 </w:t>
            </w:r>
            <w:r>
              <w:rPr>
                <w:sz w:val="20"/>
              </w:rPr>
              <w:t>A1-00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40" w:type="dxa"/>
            <w:vMerge w:val="restart"/>
          </w:tcPr>
          <w:p>
            <w:pPr>
              <w:pStyle w:val="15"/>
              <w:spacing w:before="166"/>
              <w:ind w:left="350"/>
              <w:rPr>
                <w:sz w:val="20"/>
              </w:rPr>
            </w:pPr>
            <w:r>
              <w:rPr>
                <w:sz w:val="20"/>
              </w:rPr>
              <w:t>A1-05</w:t>
            </w:r>
          </w:p>
        </w:tc>
        <w:tc>
          <w:tcPr>
            <w:tcW w:w="2986" w:type="dxa"/>
          </w:tcPr>
          <w:p>
            <w:pPr>
              <w:pStyle w:val="15"/>
              <w:spacing w:before="18" w:line="235" w:lineRule="exact"/>
              <w:ind w:left="758" w:right="681"/>
              <w:jc w:val="center"/>
              <w:rPr>
                <w:sz w:val="20"/>
              </w:rPr>
            </w:pPr>
            <w:r>
              <w:rPr>
                <w:rFonts w:hint="eastAsia" w:ascii="宋体" w:eastAsia="宋体"/>
                <w:sz w:val="20"/>
              </w:rPr>
              <w:t xml:space="preserve">用户制定参数 </w:t>
            </w:r>
            <w:r>
              <w:rPr>
                <w:sz w:val="20"/>
              </w:rPr>
              <w:t>5</w:t>
            </w:r>
          </w:p>
        </w:tc>
        <w:tc>
          <w:tcPr>
            <w:tcW w:w="2700" w:type="dxa"/>
          </w:tcPr>
          <w:p>
            <w:pPr>
              <w:pStyle w:val="15"/>
              <w:spacing w:before="18" w:line="235" w:lineRule="exact"/>
              <w:ind w:left="57"/>
              <w:rPr>
                <w:rFonts w:hint="eastAsia" w:ascii="宋体" w:eastAsia="宋体"/>
                <w:sz w:val="20"/>
              </w:rPr>
            </w:pPr>
            <w:r>
              <w:rPr>
                <w:rFonts w:hint="eastAsia" w:ascii="宋体" w:eastAsia="宋体"/>
                <w:sz w:val="20"/>
              </w:rPr>
              <w:t>出厂值</w:t>
            </w:r>
          </w:p>
        </w:tc>
        <w:tc>
          <w:tcPr>
            <w:tcW w:w="2962" w:type="dxa"/>
          </w:tcPr>
          <w:p>
            <w:pPr>
              <w:pStyle w:val="15"/>
              <w:spacing w:before="31" w:line="222" w:lineRule="exact"/>
              <w:ind w:left="57"/>
              <w:rPr>
                <w:sz w:val="20"/>
              </w:rPr>
            </w:pPr>
            <w:r>
              <w:rPr>
                <w:color w:val="FF0000"/>
                <w:sz w:val="20"/>
              </w:rPr>
              <w:t>uA0.00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140" w:type="dxa"/>
            <w:vMerge w:val="continue"/>
            <w:tcBorders>
              <w:top w:val="nil"/>
            </w:tcBorders>
          </w:tcPr>
          <w:p>
            <w:pPr>
              <w:rPr>
                <w:sz w:val="2"/>
                <w:szCs w:val="2"/>
              </w:rPr>
            </w:pPr>
          </w:p>
        </w:tc>
        <w:tc>
          <w:tcPr>
            <w:tcW w:w="2986" w:type="dxa"/>
          </w:tcPr>
          <w:p>
            <w:pPr>
              <w:pStyle w:val="15"/>
              <w:spacing w:before="13" w:line="230" w:lineRule="exact"/>
              <w:ind w:left="757" w:right="681"/>
              <w:jc w:val="center"/>
              <w:rPr>
                <w:rFonts w:hint="eastAsia" w:ascii="宋体" w:eastAsia="宋体"/>
                <w:sz w:val="20"/>
              </w:rPr>
            </w:pPr>
            <w:r>
              <w:rPr>
                <w:rFonts w:hint="eastAsia" w:ascii="宋体" w:eastAsia="宋体"/>
                <w:sz w:val="20"/>
              </w:rPr>
              <w:t>设定范围</w:t>
            </w:r>
          </w:p>
        </w:tc>
        <w:tc>
          <w:tcPr>
            <w:tcW w:w="5662" w:type="dxa"/>
            <w:gridSpan w:val="2"/>
          </w:tcPr>
          <w:p>
            <w:pPr>
              <w:pStyle w:val="15"/>
              <w:spacing w:before="13" w:line="230" w:lineRule="exact"/>
              <w:ind w:left="57"/>
              <w:rPr>
                <w:sz w:val="20"/>
              </w:rPr>
            </w:pPr>
            <w:r>
              <w:rPr>
                <w:rFonts w:hint="eastAsia" w:ascii="宋体" w:eastAsia="宋体"/>
                <w:sz w:val="20"/>
              </w:rPr>
              <w:t xml:space="preserve">同 </w:t>
            </w:r>
            <w:r>
              <w:rPr>
                <w:sz w:val="20"/>
              </w:rPr>
              <w:t>A1-00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40" w:type="dxa"/>
            <w:vMerge w:val="restart"/>
          </w:tcPr>
          <w:p>
            <w:pPr>
              <w:pStyle w:val="15"/>
              <w:spacing w:before="166"/>
              <w:ind w:left="350"/>
              <w:rPr>
                <w:sz w:val="20"/>
              </w:rPr>
            </w:pPr>
            <w:r>
              <w:rPr>
                <w:sz w:val="20"/>
              </w:rPr>
              <w:t>A1-06</w:t>
            </w:r>
          </w:p>
        </w:tc>
        <w:tc>
          <w:tcPr>
            <w:tcW w:w="2986" w:type="dxa"/>
          </w:tcPr>
          <w:p>
            <w:pPr>
              <w:pStyle w:val="15"/>
              <w:spacing w:before="18" w:line="235" w:lineRule="exact"/>
              <w:ind w:left="758" w:right="681"/>
              <w:jc w:val="center"/>
              <w:rPr>
                <w:sz w:val="20"/>
              </w:rPr>
            </w:pPr>
            <w:r>
              <w:rPr>
                <w:rFonts w:hint="eastAsia" w:ascii="宋体" w:eastAsia="宋体"/>
                <w:sz w:val="20"/>
              </w:rPr>
              <w:t xml:space="preserve">用户制定参数 </w:t>
            </w:r>
            <w:r>
              <w:rPr>
                <w:sz w:val="20"/>
              </w:rPr>
              <w:t>6</w:t>
            </w:r>
          </w:p>
        </w:tc>
        <w:tc>
          <w:tcPr>
            <w:tcW w:w="2700" w:type="dxa"/>
          </w:tcPr>
          <w:p>
            <w:pPr>
              <w:pStyle w:val="15"/>
              <w:spacing w:before="18" w:line="235" w:lineRule="exact"/>
              <w:ind w:left="57"/>
              <w:rPr>
                <w:rFonts w:hint="eastAsia" w:ascii="宋体" w:eastAsia="宋体"/>
                <w:sz w:val="20"/>
              </w:rPr>
            </w:pPr>
            <w:r>
              <w:rPr>
                <w:rFonts w:hint="eastAsia" w:ascii="宋体" w:eastAsia="宋体"/>
                <w:sz w:val="20"/>
              </w:rPr>
              <w:t>出厂值</w:t>
            </w:r>
          </w:p>
        </w:tc>
        <w:tc>
          <w:tcPr>
            <w:tcW w:w="2962" w:type="dxa"/>
          </w:tcPr>
          <w:p>
            <w:pPr>
              <w:pStyle w:val="15"/>
              <w:spacing w:before="31" w:line="222" w:lineRule="exact"/>
              <w:ind w:left="57"/>
              <w:rPr>
                <w:sz w:val="20"/>
              </w:rPr>
            </w:pPr>
            <w:r>
              <w:rPr>
                <w:color w:val="FF0000"/>
                <w:sz w:val="20"/>
              </w:rPr>
              <w:t>uA0.00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140" w:type="dxa"/>
            <w:vMerge w:val="continue"/>
            <w:tcBorders>
              <w:top w:val="nil"/>
            </w:tcBorders>
          </w:tcPr>
          <w:p>
            <w:pPr>
              <w:rPr>
                <w:sz w:val="2"/>
                <w:szCs w:val="2"/>
              </w:rPr>
            </w:pPr>
          </w:p>
        </w:tc>
        <w:tc>
          <w:tcPr>
            <w:tcW w:w="2986" w:type="dxa"/>
          </w:tcPr>
          <w:p>
            <w:pPr>
              <w:pStyle w:val="15"/>
              <w:spacing w:before="13" w:line="230" w:lineRule="exact"/>
              <w:ind w:left="757" w:right="681"/>
              <w:jc w:val="center"/>
              <w:rPr>
                <w:rFonts w:hint="eastAsia" w:ascii="宋体" w:eastAsia="宋体"/>
                <w:sz w:val="20"/>
              </w:rPr>
            </w:pPr>
            <w:r>
              <w:rPr>
                <w:rFonts w:hint="eastAsia" w:ascii="宋体" w:eastAsia="宋体"/>
                <w:sz w:val="20"/>
              </w:rPr>
              <w:t>设定范围</w:t>
            </w:r>
          </w:p>
        </w:tc>
        <w:tc>
          <w:tcPr>
            <w:tcW w:w="5662" w:type="dxa"/>
            <w:gridSpan w:val="2"/>
          </w:tcPr>
          <w:p>
            <w:pPr>
              <w:pStyle w:val="15"/>
              <w:spacing w:before="13" w:line="230" w:lineRule="exact"/>
              <w:ind w:left="57"/>
              <w:rPr>
                <w:sz w:val="20"/>
              </w:rPr>
            </w:pPr>
            <w:r>
              <w:rPr>
                <w:rFonts w:hint="eastAsia" w:ascii="宋体" w:eastAsia="宋体"/>
                <w:sz w:val="20"/>
              </w:rPr>
              <w:t xml:space="preserve">同 </w:t>
            </w:r>
            <w:r>
              <w:rPr>
                <w:sz w:val="20"/>
              </w:rPr>
              <w:t>A1-00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40" w:type="dxa"/>
            <w:vMerge w:val="restart"/>
          </w:tcPr>
          <w:p>
            <w:pPr>
              <w:pStyle w:val="15"/>
              <w:spacing w:before="166"/>
              <w:ind w:left="350"/>
              <w:rPr>
                <w:sz w:val="20"/>
              </w:rPr>
            </w:pPr>
            <w:r>
              <w:rPr>
                <w:sz w:val="20"/>
              </w:rPr>
              <w:t>A1-07</w:t>
            </w:r>
          </w:p>
        </w:tc>
        <w:tc>
          <w:tcPr>
            <w:tcW w:w="2986" w:type="dxa"/>
          </w:tcPr>
          <w:p>
            <w:pPr>
              <w:pStyle w:val="15"/>
              <w:spacing w:before="18" w:line="235" w:lineRule="exact"/>
              <w:ind w:left="758" w:right="681"/>
              <w:jc w:val="center"/>
              <w:rPr>
                <w:sz w:val="20"/>
              </w:rPr>
            </w:pPr>
            <w:r>
              <w:rPr>
                <w:rFonts w:hint="eastAsia" w:ascii="宋体" w:eastAsia="宋体"/>
                <w:sz w:val="20"/>
              </w:rPr>
              <w:t xml:space="preserve">用户制定参数 </w:t>
            </w:r>
            <w:r>
              <w:rPr>
                <w:sz w:val="20"/>
              </w:rPr>
              <w:t>7</w:t>
            </w:r>
          </w:p>
        </w:tc>
        <w:tc>
          <w:tcPr>
            <w:tcW w:w="2700" w:type="dxa"/>
          </w:tcPr>
          <w:p>
            <w:pPr>
              <w:pStyle w:val="15"/>
              <w:spacing w:before="18" w:line="235" w:lineRule="exact"/>
              <w:ind w:left="57"/>
              <w:rPr>
                <w:rFonts w:hint="eastAsia" w:ascii="宋体" w:eastAsia="宋体"/>
                <w:sz w:val="20"/>
              </w:rPr>
            </w:pPr>
            <w:r>
              <w:rPr>
                <w:rFonts w:hint="eastAsia" w:ascii="宋体" w:eastAsia="宋体"/>
                <w:sz w:val="20"/>
              </w:rPr>
              <w:t>出厂值</w:t>
            </w:r>
          </w:p>
        </w:tc>
        <w:tc>
          <w:tcPr>
            <w:tcW w:w="2962" w:type="dxa"/>
          </w:tcPr>
          <w:p>
            <w:pPr>
              <w:pStyle w:val="15"/>
              <w:spacing w:before="31" w:line="222" w:lineRule="exact"/>
              <w:ind w:left="57"/>
              <w:rPr>
                <w:sz w:val="20"/>
              </w:rPr>
            </w:pPr>
            <w:r>
              <w:rPr>
                <w:color w:val="FF0000"/>
                <w:sz w:val="20"/>
              </w:rPr>
              <w:t>uA0.00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1" w:hRule="atLeast"/>
        </w:trPr>
        <w:tc>
          <w:tcPr>
            <w:tcW w:w="1140" w:type="dxa"/>
            <w:vMerge w:val="continue"/>
            <w:tcBorders>
              <w:top w:val="nil"/>
            </w:tcBorders>
          </w:tcPr>
          <w:p>
            <w:pPr>
              <w:rPr>
                <w:sz w:val="2"/>
                <w:szCs w:val="2"/>
              </w:rPr>
            </w:pPr>
          </w:p>
        </w:tc>
        <w:tc>
          <w:tcPr>
            <w:tcW w:w="2986" w:type="dxa"/>
          </w:tcPr>
          <w:p>
            <w:pPr>
              <w:pStyle w:val="15"/>
              <w:spacing w:before="13" w:line="228" w:lineRule="exact"/>
              <w:ind w:left="757" w:right="681"/>
              <w:jc w:val="center"/>
              <w:rPr>
                <w:rFonts w:hint="eastAsia" w:ascii="宋体" w:eastAsia="宋体"/>
                <w:sz w:val="20"/>
              </w:rPr>
            </w:pPr>
            <w:r>
              <w:rPr>
                <w:rFonts w:hint="eastAsia" w:ascii="宋体" w:eastAsia="宋体"/>
                <w:sz w:val="20"/>
              </w:rPr>
              <w:t>设定范围</w:t>
            </w:r>
          </w:p>
        </w:tc>
        <w:tc>
          <w:tcPr>
            <w:tcW w:w="5662" w:type="dxa"/>
            <w:gridSpan w:val="2"/>
          </w:tcPr>
          <w:p>
            <w:pPr>
              <w:pStyle w:val="15"/>
              <w:spacing w:before="13" w:line="228" w:lineRule="exact"/>
              <w:ind w:left="57"/>
              <w:rPr>
                <w:sz w:val="20"/>
              </w:rPr>
            </w:pPr>
            <w:r>
              <w:rPr>
                <w:rFonts w:hint="eastAsia" w:ascii="宋体" w:eastAsia="宋体"/>
                <w:sz w:val="20"/>
              </w:rPr>
              <w:t xml:space="preserve">同 </w:t>
            </w:r>
            <w:r>
              <w:rPr>
                <w:sz w:val="20"/>
              </w:rPr>
              <w:t>A1-00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40" w:type="dxa"/>
            <w:vMerge w:val="restart"/>
          </w:tcPr>
          <w:p>
            <w:pPr>
              <w:pStyle w:val="15"/>
              <w:spacing w:before="166"/>
              <w:ind w:left="350"/>
              <w:rPr>
                <w:sz w:val="20"/>
              </w:rPr>
            </w:pPr>
            <w:r>
              <w:rPr>
                <w:sz w:val="20"/>
              </w:rPr>
              <w:t>A1-08</w:t>
            </w:r>
          </w:p>
        </w:tc>
        <w:tc>
          <w:tcPr>
            <w:tcW w:w="2986" w:type="dxa"/>
          </w:tcPr>
          <w:p>
            <w:pPr>
              <w:pStyle w:val="15"/>
              <w:spacing w:before="20" w:line="235" w:lineRule="exact"/>
              <w:ind w:left="758" w:right="681"/>
              <w:jc w:val="center"/>
              <w:rPr>
                <w:sz w:val="20"/>
              </w:rPr>
            </w:pPr>
            <w:r>
              <w:rPr>
                <w:rFonts w:hint="eastAsia" w:ascii="宋体" w:eastAsia="宋体"/>
                <w:sz w:val="20"/>
              </w:rPr>
              <w:t xml:space="preserve">用户制定参数 </w:t>
            </w:r>
            <w:r>
              <w:rPr>
                <w:sz w:val="20"/>
              </w:rPr>
              <w:t>8</w:t>
            </w:r>
          </w:p>
        </w:tc>
        <w:tc>
          <w:tcPr>
            <w:tcW w:w="2700" w:type="dxa"/>
          </w:tcPr>
          <w:p>
            <w:pPr>
              <w:pStyle w:val="15"/>
              <w:spacing w:before="20" w:line="235" w:lineRule="exact"/>
              <w:ind w:left="57"/>
              <w:rPr>
                <w:rFonts w:hint="eastAsia" w:ascii="宋体" w:eastAsia="宋体"/>
                <w:sz w:val="20"/>
              </w:rPr>
            </w:pPr>
            <w:r>
              <w:rPr>
                <w:rFonts w:hint="eastAsia" w:ascii="宋体" w:eastAsia="宋体"/>
                <w:sz w:val="20"/>
              </w:rPr>
              <w:t>出厂值</w:t>
            </w:r>
          </w:p>
        </w:tc>
        <w:tc>
          <w:tcPr>
            <w:tcW w:w="2962" w:type="dxa"/>
          </w:tcPr>
          <w:p>
            <w:pPr>
              <w:pStyle w:val="15"/>
              <w:spacing w:before="34" w:line="222" w:lineRule="exact"/>
              <w:ind w:left="57"/>
              <w:rPr>
                <w:sz w:val="20"/>
              </w:rPr>
            </w:pPr>
            <w:r>
              <w:rPr>
                <w:color w:val="FF0000"/>
                <w:sz w:val="20"/>
              </w:rPr>
              <w:t>uA0.00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1" w:hRule="atLeast"/>
        </w:trPr>
        <w:tc>
          <w:tcPr>
            <w:tcW w:w="1140" w:type="dxa"/>
            <w:vMerge w:val="continue"/>
            <w:tcBorders>
              <w:top w:val="nil"/>
            </w:tcBorders>
          </w:tcPr>
          <w:p>
            <w:pPr>
              <w:rPr>
                <w:sz w:val="2"/>
                <w:szCs w:val="2"/>
              </w:rPr>
            </w:pPr>
          </w:p>
        </w:tc>
        <w:tc>
          <w:tcPr>
            <w:tcW w:w="2986" w:type="dxa"/>
          </w:tcPr>
          <w:p>
            <w:pPr>
              <w:pStyle w:val="15"/>
              <w:spacing w:before="13" w:line="228" w:lineRule="exact"/>
              <w:ind w:left="757" w:right="681"/>
              <w:jc w:val="center"/>
              <w:rPr>
                <w:rFonts w:hint="eastAsia" w:ascii="宋体" w:eastAsia="宋体"/>
                <w:sz w:val="20"/>
              </w:rPr>
            </w:pPr>
            <w:r>
              <w:rPr>
                <w:rFonts w:hint="eastAsia" w:ascii="宋体" w:eastAsia="宋体"/>
                <w:sz w:val="20"/>
              </w:rPr>
              <w:t>设定范围</w:t>
            </w:r>
          </w:p>
        </w:tc>
        <w:tc>
          <w:tcPr>
            <w:tcW w:w="5662" w:type="dxa"/>
            <w:gridSpan w:val="2"/>
          </w:tcPr>
          <w:p>
            <w:pPr>
              <w:pStyle w:val="15"/>
              <w:spacing w:before="13" w:line="228" w:lineRule="exact"/>
              <w:ind w:left="57"/>
              <w:rPr>
                <w:sz w:val="20"/>
              </w:rPr>
            </w:pPr>
            <w:r>
              <w:rPr>
                <w:rFonts w:hint="eastAsia" w:ascii="宋体" w:eastAsia="宋体"/>
                <w:sz w:val="20"/>
              </w:rPr>
              <w:t xml:space="preserve">同 </w:t>
            </w:r>
            <w:r>
              <w:rPr>
                <w:sz w:val="20"/>
              </w:rPr>
              <w:t>A1-00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40" w:type="dxa"/>
            <w:vMerge w:val="restart"/>
          </w:tcPr>
          <w:p>
            <w:pPr>
              <w:pStyle w:val="15"/>
              <w:spacing w:before="166"/>
              <w:ind w:left="350"/>
              <w:rPr>
                <w:sz w:val="20"/>
              </w:rPr>
            </w:pPr>
            <w:r>
              <w:rPr>
                <w:sz w:val="20"/>
              </w:rPr>
              <w:t>A1-09</w:t>
            </w:r>
          </w:p>
        </w:tc>
        <w:tc>
          <w:tcPr>
            <w:tcW w:w="2986" w:type="dxa"/>
          </w:tcPr>
          <w:p>
            <w:pPr>
              <w:pStyle w:val="15"/>
              <w:spacing w:before="20" w:line="235" w:lineRule="exact"/>
              <w:ind w:left="758" w:right="681"/>
              <w:jc w:val="center"/>
              <w:rPr>
                <w:sz w:val="20"/>
              </w:rPr>
            </w:pPr>
            <w:r>
              <w:rPr>
                <w:rFonts w:hint="eastAsia" w:ascii="宋体" w:eastAsia="宋体"/>
                <w:sz w:val="20"/>
              </w:rPr>
              <w:t xml:space="preserve">用户制定参数 </w:t>
            </w:r>
            <w:r>
              <w:rPr>
                <w:sz w:val="20"/>
              </w:rPr>
              <w:t>9</w:t>
            </w:r>
          </w:p>
        </w:tc>
        <w:tc>
          <w:tcPr>
            <w:tcW w:w="2700" w:type="dxa"/>
          </w:tcPr>
          <w:p>
            <w:pPr>
              <w:pStyle w:val="15"/>
              <w:spacing w:before="20" w:line="235" w:lineRule="exact"/>
              <w:ind w:left="57"/>
              <w:rPr>
                <w:rFonts w:hint="eastAsia" w:ascii="宋体" w:eastAsia="宋体"/>
                <w:sz w:val="20"/>
              </w:rPr>
            </w:pPr>
            <w:r>
              <w:rPr>
                <w:rFonts w:hint="eastAsia" w:ascii="宋体" w:eastAsia="宋体"/>
                <w:sz w:val="20"/>
              </w:rPr>
              <w:t>出厂值</w:t>
            </w:r>
          </w:p>
        </w:tc>
        <w:tc>
          <w:tcPr>
            <w:tcW w:w="2962" w:type="dxa"/>
          </w:tcPr>
          <w:p>
            <w:pPr>
              <w:pStyle w:val="15"/>
              <w:spacing w:before="34" w:line="222" w:lineRule="exact"/>
              <w:ind w:left="57"/>
              <w:rPr>
                <w:sz w:val="20"/>
              </w:rPr>
            </w:pPr>
            <w:r>
              <w:rPr>
                <w:color w:val="FF0000"/>
                <w:sz w:val="20"/>
              </w:rPr>
              <w:t>uA0.00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1" w:hRule="atLeast"/>
        </w:trPr>
        <w:tc>
          <w:tcPr>
            <w:tcW w:w="1140" w:type="dxa"/>
            <w:vMerge w:val="continue"/>
            <w:tcBorders>
              <w:top w:val="nil"/>
            </w:tcBorders>
          </w:tcPr>
          <w:p>
            <w:pPr>
              <w:rPr>
                <w:sz w:val="2"/>
                <w:szCs w:val="2"/>
              </w:rPr>
            </w:pPr>
          </w:p>
        </w:tc>
        <w:tc>
          <w:tcPr>
            <w:tcW w:w="2986" w:type="dxa"/>
          </w:tcPr>
          <w:p>
            <w:pPr>
              <w:pStyle w:val="15"/>
              <w:spacing w:before="13" w:line="228" w:lineRule="exact"/>
              <w:ind w:left="757" w:right="681"/>
              <w:jc w:val="center"/>
              <w:rPr>
                <w:rFonts w:hint="eastAsia" w:ascii="宋体" w:eastAsia="宋体"/>
                <w:sz w:val="20"/>
              </w:rPr>
            </w:pPr>
            <w:r>
              <w:rPr>
                <w:rFonts w:hint="eastAsia" w:ascii="宋体" w:eastAsia="宋体"/>
                <w:sz w:val="20"/>
              </w:rPr>
              <w:t>设定范围</w:t>
            </w:r>
          </w:p>
        </w:tc>
        <w:tc>
          <w:tcPr>
            <w:tcW w:w="5662" w:type="dxa"/>
            <w:gridSpan w:val="2"/>
          </w:tcPr>
          <w:p>
            <w:pPr>
              <w:pStyle w:val="15"/>
              <w:spacing w:before="13" w:line="228" w:lineRule="exact"/>
              <w:ind w:left="57"/>
              <w:rPr>
                <w:sz w:val="20"/>
              </w:rPr>
            </w:pPr>
            <w:r>
              <w:rPr>
                <w:rFonts w:hint="eastAsia" w:ascii="宋体" w:eastAsia="宋体"/>
                <w:sz w:val="20"/>
              </w:rPr>
              <w:t xml:space="preserve">同 </w:t>
            </w:r>
            <w:r>
              <w:rPr>
                <w:sz w:val="20"/>
              </w:rPr>
              <w:t>A1-00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40" w:type="dxa"/>
            <w:vMerge w:val="restart"/>
          </w:tcPr>
          <w:p>
            <w:pPr>
              <w:pStyle w:val="15"/>
              <w:spacing w:before="166"/>
              <w:ind w:left="350"/>
              <w:rPr>
                <w:sz w:val="20"/>
              </w:rPr>
            </w:pPr>
            <w:r>
              <w:rPr>
                <w:sz w:val="20"/>
              </w:rPr>
              <w:t>A1-10</w:t>
            </w:r>
          </w:p>
        </w:tc>
        <w:tc>
          <w:tcPr>
            <w:tcW w:w="2986" w:type="dxa"/>
          </w:tcPr>
          <w:p>
            <w:pPr>
              <w:pStyle w:val="15"/>
              <w:spacing w:before="18" w:line="238" w:lineRule="exact"/>
              <w:ind w:left="759" w:right="681"/>
              <w:jc w:val="center"/>
              <w:rPr>
                <w:sz w:val="20"/>
              </w:rPr>
            </w:pPr>
            <w:r>
              <w:rPr>
                <w:rFonts w:hint="eastAsia" w:ascii="宋体" w:eastAsia="宋体"/>
                <w:sz w:val="20"/>
              </w:rPr>
              <w:t xml:space="preserve">用户制定参数 </w:t>
            </w:r>
            <w:r>
              <w:rPr>
                <w:sz w:val="20"/>
              </w:rPr>
              <w:t>10</w:t>
            </w:r>
          </w:p>
        </w:tc>
        <w:tc>
          <w:tcPr>
            <w:tcW w:w="2700" w:type="dxa"/>
          </w:tcPr>
          <w:p>
            <w:pPr>
              <w:pStyle w:val="15"/>
              <w:spacing w:before="18" w:line="237" w:lineRule="exact"/>
              <w:ind w:left="57"/>
              <w:rPr>
                <w:rFonts w:hint="eastAsia" w:ascii="宋体" w:eastAsia="宋体"/>
                <w:sz w:val="20"/>
              </w:rPr>
            </w:pPr>
            <w:r>
              <w:rPr>
                <w:rFonts w:hint="eastAsia" w:ascii="宋体" w:eastAsia="宋体"/>
                <w:sz w:val="20"/>
              </w:rPr>
              <w:t>出厂值</w:t>
            </w:r>
          </w:p>
        </w:tc>
        <w:tc>
          <w:tcPr>
            <w:tcW w:w="2962" w:type="dxa"/>
          </w:tcPr>
          <w:p>
            <w:pPr>
              <w:pStyle w:val="15"/>
              <w:spacing w:before="31" w:line="224" w:lineRule="exact"/>
              <w:ind w:left="57"/>
              <w:rPr>
                <w:sz w:val="20"/>
              </w:rPr>
            </w:pPr>
            <w:r>
              <w:rPr>
                <w:color w:val="FF0000"/>
                <w:sz w:val="20"/>
              </w:rPr>
              <w:t>uA0.00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1" w:hRule="atLeast"/>
        </w:trPr>
        <w:tc>
          <w:tcPr>
            <w:tcW w:w="1140" w:type="dxa"/>
            <w:vMerge w:val="continue"/>
            <w:tcBorders>
              <w:top w:val="nil"/>
            </w:tcBorders>
          </w:tcPr>
          <w:p>
            <w:pPr>
              <w:rPr>
                <w:sz w:val="2"/>
                <w:szCs w:val="2"/>
              </w:rPr>
            </w:pPr>
          </w:p>
        </w:tc>
        <w:tc>
          <w:tcPr>
            <w:tcW w:w="2986" w:type="dxa"/>
          </w:tcPr>
          <w:p>
            <w:pPr>
              <w:pStyle w:val="15"/>
              <w:spacing w:before="11" w:line="230" w:lineRule="exact"/>
              <w:ind w:left="757" w:right="681"/>
              <w:jc w:val="center"/>
              <w:rPr>
                <w:rFonts w:hint="eastAsia" w:ascii="宋体" w:eastAsia="宋体"/>
                <w:sz w:val="20"/>
              </w:rPr>
            </w:pPr>
            <w:r>
              <w:rPr>
                <w:rFonts w:hint="eastAsia" w:ascii="宋体" w:eastAsia="宋体"/>
                <w:sz w:val="20"/>
              </w:rPr>
              <w:t>设定范围</w:t>
            </w:r>
          </w:p>
        </w:tc>
        <w:tc>
          <w:tcPr>
            <w:tcW w:w="5662" w:type="dxa"/>
            <w:gridSpan w:val="2"/>
          </w:tcPr>
          <w:p>
            <w:pPr>
              <w:pStyle w:val="15"/>
              <w:spacing w:before="11" w:line="230" w:lineRule="exact"/>
              <w:ind w:left="57"/>
              <w:rPr>
                <w:sz w:val="20"/>
              </w:rPr>
            </w:pPr>
            <w:r>
              <w:rPr>
                <w:rFonts w:hint="eastAsia" w:ascii="宋体" w:eastAsia="宋体"/>
                <w:sz w:val="20"/>
              </w:rPr>
              <w:t xml:space="preserve">同 </w:t>
            </w:r>
            <w:r>
              <w:rPr>
                <w:sz w:val="20"/>
              </w:rPr>
              <w:t>A1-00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40" w:type="dxa"/>
            <w:vMerge w:val="restart"/>
          </w:tcPr>
          <w:p>
            <w:pPr>
              <w:pStyle w:val="15"/>
              <w:spacing w:before="166"/>
              <w:ind w:left="350"/>
              <w:rPr>
                <w:sz w:val="20"/>
              </w:rPr>
            </w:pPr>
            <w:r>
              <w:rPr>
                <w:sz w:val="20"/>
              </w:rPr>
              <w:t>A1-11</w:t>
            </w:r>
          </w:p>
        </w:tc>
        <w:tc>
          <w:tcPr>
            <w:tcW w:w="2986" w:type="dxa"/>
          </w:tcPr>
          <w:p>
            <w:pPr>
              <w:pStyle w:val="15"/>
              <w:spacing w:before="18" w:line="235" w:lineRule="exact"/>
              <w:ind w:left="759" w:right="681"/>
              <w:jc w:val="center"/>
              <w:rPr>
                <w:sz w:val="20"/>
              </w:rPr>
            </w:pPr>
            <w:r>
              <w:rPr>
                <w:rFonts w:hint="eastAsia" w:ascii="宋体" w:eastAsia="宋体"/>
                <w:sz w:val="20"/>
              </w:rPr>
              <w:t xml:space="preserve">用户制定参数 </w:t>
            </w:r>
            <w:r>
              <w:rPr>
                <w:sz w:val="20"/>
              </w:rPr>
              <w:t>11</w:t>
            </w:r>
          </w:p>
        </w:tc>
        <w:tc>
          <w:tcPr>
            <w:tcW w:w="2700" w:type="dxa"/>
          </w:tcPr>
          <w:p>
            <w:pPr>
              <w:pStyle w:val="15"/>
              <w:spacing w:before="18" w:line="235" w:lineRule="exact"/>
              <w:ind w:left="57"/>
              <w:rPr>
                <w:rFonts w:hint="eastAsia" w:ascii="宋体" w:eastAsia="宋体"/>
                <w:sz w:val="20"/>
              </w:rPr>
            </w:pPr>
            <w:r>
              <w:rPr>
                <w:rFonts w:hint="eastAsia" w:ascii="宋体" w:eastAsia="宋体"/>
                <w:sz w:val="20"/>
              </w:rPr>
              <w:t>出厂值</w:t>
            </w:r>
          </w:p>
        </w:tc>
        <w:tc>
          <w:tcPr>
            <w:tcW w:w="2962" w:type="dxa"/>
          </w:tcPr>
          <w:p>
            <w:pPr>
              <w:pStyle w:val="15"/>
              <w:spacing w:before="31" w:line="222" w:lineRule="exact"/>
              <w:ind w:left="57"/>
              <w:rPr>
                <w:sz w:val="20"/>
              </w:rPr>
            </w:pPr>
            <w:r>
              <w:rPr>
                <w:color w:val="FF0000"/>
                <w:sz w:val="20"/>
              </w:rPr>
              <w:t>uA0.00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140" w:type="dxa"/>
            <w:vMerge w:val="continue"/>
            <w:tcBorders>
              <w:top w:val="nil"/>
            </w:tcBorders>
          </w:tcPr>
          <w:p>
            <w:pPr>
              <w:rPr>
                <w:sz w:val="2"/>
                <w:szCs w:val="2"/>
              </w:rPr>
            </w:pPr>
          </w:p>
        </w:tc>
        <w:tc>
          <w:tcPr>
            <w:tcW w:w="2986" w:type="dxa"/>
          </w:tcPr>
          <w:p>
            <w:pPr>
              <w:pStyle w:val="15"/>
              <w:spacing w:before="13" w:line="230" w:lineRule="exact"/>
              <w:ind w:left="757" w:right="681"/>
              <w:jc w:val="center"/>
              <w:rPr>
                <w:rFonts w:hint="eastAsia" w:ascii="宋体" w:eastAsia="宋体"/>
                <w:sz w:val="20"/>
              </w:rPr>
            </w:pPr>
            <w:r>
              <w:rPr>
                <w:rFonts w:hint="eastAsia" w:ascii="宋体" w:eastAsia="宋体"/>
                <w:sz w:val="20"/>
              </w:rPr>
              <w:t>设定范围</w:t>
            </w:r>
          </w:p>
        </w:tc>
        <w:tc>
          <w:tcPr>
            <w:tcW w:w="5662" w:type="dxa"/>
            <w:gridSpan w:val="2"/>
          </w:tcPr>
          <w:p>
            <w:pPr>
              <w:pStyle w:val="15"/>
              <w:spacing w:before="13" w:line="230" w:lineRule="exact"/>
              <w:ind w:left="57"/>
              <w:rPr>
                <w:sz w:val="20"/>
              </w:rPr>
            </w:pPr>
            <w:r>
              <w:rPr>
                <w:rFonts w:hint="eastAsia" w:ascii="宋体" w:eastAsia="宋体"/>
                <w:sz w:val="20"/>
              </w:rPr>
              <w:t xml:space="preserve">同 </w:t>
            </w:r>
            <w:r>
              <w:rPr>
                <w:sz w:val="20"/>
              </w:rPr>
              <w:t>A1-00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40" w:type="dxa"/>
            <w:vMerge w:val="restart"/>
          </w:tcPr>
          <w:p>
            <w:pPr>
              <w:pStyle w:val="15"/>
              <w:spacing w:before="166"/>
              <w:ind w:left="350"/>
              <w:rPr>
                <w:sz w:val="20"/>
              </w:rPr>
            </w:pPr>
            <w:r>
              <w:rPr>
                <w:sz w:val="20"/>
              </w:rPr>
              <w:t>A1-12</w:t>
            </w:r>
          </w:p>
        </w:tc>
        <w:tc>
          <w:tcPr>
            <w:tcW w:w="2986" w:type="dxa"/>
          </w:tcPr>
          <w:p>
            <w:pPr>
              <w:pStyle w:val="15"/>
              <w:spacing w:before="18" w:line="235" w:lineRule="exact"/>
              <w:ind w:left="759" w:right="681"/>
              <w:jc w:val="center"/>
              <w:rPr>
                <w:sz w:val="20"/>
              </w:rPr>
            </w:pPr>
            <w:r>
              <w:rPr>
                <w:rFonts w:hint="eastAsia" w:ascii="宋体" w:eastAsia="宋体"/>
                <w:sz w:val="20"/>
              </w:rPr>
              <w:t xml:space="preserve">用户制定参数 </w:t>
            </w:r>
            <w:r>
              <w:rPr>
                <w:sz w:val="20"/>
              </w:rPr>
              <w:t>12</w:t>
            </w:r>
          </w:p>
        </w:tc>
        <w:tc>
          <w:tcPr>
            <w:tcW w:w="2700" w:type="dxa"/>
          </w:tcPr>
          <w:p>
            <w:pPr>
              <w:pStyle w:val="15"/>
              <w:spacing w:before="18" w:line="235" w:lineRule="exact"/>
              <w:ind w:left="57"/>
              <w:rPr>
                <w:rFonts w:hint="eastAsia" w:ascii="宋体" w:eastAsia="宋体"/>
                <w:sz w:val="20"/>
              </w:rPr>
            </w:pPr>
            <w:r>
              <w:rPr>
                <w:rFonts w:hint="eastAsia" w:ascii="宋体" w:eastAsia="宋体"/>
                <w:sz w:val="20"/>
              </w:rPr>
              <w:t>出厂值</w:t>
            </w:r>
          </w:p>
        </w:tc>
        <w:tc>
          <w:tcPr>
            <w:tcW w:w="2962" w:type="dxa"/>
          </w:tcPr>
          <w:p>
            <w:pPr>
              <w:pStyle w:val="15"/>
              <w:spacing w:before="31" w:line="222" w:lineRule="exact"/>
              <w:ind w:left="57"/>
              <w:rPr>
                <w:sz w:val="20"/>
              </w:rPr>
            </w:pPr>
            <w:r>
              <w:rPr>
                <w:color w:val="FF0000"/>
                <w:sz w:val="20"/>
              </w:rPr>
              <w:t>uA0.00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140" w:type="dxa"/>
            <w:vMerge w:val="continue"/>
            <w:tcBorders>
              <w:top w:val="nil"/>
            </w:tcBorders>
          </w:tcPr>
          <w:p>
            <w:pPr>
              <w:rPr>
                <w:sz w:val="2"/>
                <w:szCs w:val="2"/>
              </w:rPr>
            </w:pPr>
          </w:p>
        </w:tc>
        <w:tc>
          <w:tcPr>
            <w:tcW w:w="2986" w:type="dxa"/>
          </w:tcPr>
          <w:p>
            <w:pPr>
              <w:pStyle w:val="15"/>
              <w:spacing w:before="13" w:line="230" w:lineRule="exact"/>
              <w:ind w:left="757" w:right="681"/>
              <w:jc w:val="center"/>
              <w:rPr>
                <w:rFonts w:hint="eastAsia" w:ascii="宋体" w:eastAsia="宋体"/>
                <w:sz w:val="20"/>
              </w:rPr>
            </w:pPr>
            <w:r>
              <w:rPr>
                <w:rFonts w:hint="eastAsia" w:ascii="宋体" w:eastAsia="宋体"/>
                <w:sz w:val="20"/>
              </w:rPr>
              <w:t>设定范围</w:t>
            </w:r>
          </w:p>
        </w:tc>
        <w:tc>
          <w:tcPr>
            <w:tcW w:w="5662" w:type="dxa"/>
            <w:gridSpan w:val="2"/>
          </w:tcPr>
          <w:p>
            <w:pPr>
              <w:pStyle w:val="15"/>
              <w:spacing w:before="13" w:line="230" w:lineRule="exact"/>
              <w:ind w:left="57"/>
              <w:rPr>
                <w:sz w:val="20"/>
              </w:rPr>
            </w:pPr>
            <w:r>
              <w:rPr>
                <w:rFonts w:hint="eastAsia" w:ascii="宋体" w:eastAsia="宋体"/>
                <w:sz w:val="20"/>
              </w:rPr>
              <w:t xml:space="preserve">同 </w:t>
            </w:r>
            <w:r>
              <w:rPr>
                <w:sz w:val="20"/>
              </w:rPr>
              <w:t>A1-00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9" w:hRule="atLeast"/>
        </w:trPr>
        <w:tc>
          <w:tcPr>
            <w:tcW w:w="1140" w:type="dxa"/>
            <w:vMerge w:val="restart"/>
          </w:tcPr>
          <w:p>
            <w:pPr>
              <w:pStyle w:val="15"/>
              <w:spacing w:before="178"/>
              <w:ind w:left="350"/>
              <w:rPr>
                <w:sz w:val="20"/>
              </w:rPr>
            </w:pPr>
            <w:r>
              <w:rPr>
                <w:sz w:val="20"/>
              </w:rPr>
              <w:t>A1-13</w:t>
            </w:r>
          </w:p>
        </w:tc>
        <w:tc>
          <w:tcPr>
            <w:tcW w:w="2986" w:type="dxa"/>
          </w:tcPr>
          <w:p>
            <w:pPr>
              <w:pStyle w:val="15"/>
              <w:spacing w:before="32" w:line="247" w:lineRule="exact"/>
              <w:ind w:left="759" w:right="681"/>
              <w:jc w:val="center"/>
              <w:rPr>
                <w:sz w:val="20"/>
              </w:rPr>
            </w:pPr>
            <w:r>
              <w:rPr>
                <w:rFonts w:hint="eastAsia" w:ascii="宋体" w:eastAsia="宋体"/>
                <w:sz w:val="20"/>
              </w:rPr>
              <w:t xml:space="preserve">用户制定参数 </w:t>
            </w:r>
            <w:r>
              <w:rPr>
                <w:sz w:val="20"/>
              </w:rPr>
              <w:t>13</w:t>
            </w:r>
          </w:p>
        </w:tc>
        <w:tc>
          <w:tcPr>
            <w:tcW w:w="2700" w:type="dxa"/>
          </w:tcPr>
          <w:p>
            <w:pPr>
              <w:pStyle w:val="15"/>
              <w:spacing w:before="32" w:line="247" w:lineRule="exact"/>
              <w:ind w:left="57"/>
              <w:rPr>
                <w:rFonts w:hint="eastAsia" w:ascii="宋体" w:eastAsia="宋体"/>
                <w:sz w:val="20"/>
              </w:rPr>
            </w:pPr>
            <w:r>
              <w:rPr>
                <w:rFonts w:hint="eastAsia" w:ascii="宋体" w:eastAsia="宋体"/>
                <w:sz w:val="20"/>
              </w:rPr>
              <w:t>出厂值</w:t>
            </w:r>
          </w:p>
        </w:tc>
        <w:tc>
          <w:tcPr>
            <w:tcW w:w="2962" w:type="dxa"/>
          </w:tcPr>
          <w:p>
            <w:pPr>
              <w:pStyle w:val="15"/>
              <w:spacing w:before="46"/>
              <w:ind w:left="57"/>
              <w:rPr>
                <w:sz w:val="20"/>
              </w:rPr>
            </w:pPr>
            <w:r>
              <w:rPr>
                <w:color w:val="FF0000"/>
                <w:sz w:val="20"/>
              </w:rPr>
              <w:t>uA0.00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140" w:type="dxa"/>
            <w:vMerge w:val="continue"/>
            <w:tcBorders>
              <w:top w:val="nil"/>
            </w:tcBorders>
          </w:tcPr>
          <w:p>
            <w:pPr>
              <w:rPr>
                <w:sz w:val="2"/>
                <w:szCs w:val="2"/>
              </w:rPr>
            </w:pPr>
          </w:p>
        </w:tc>
        <w:tc>
          <w:tcPr>
            <w:tcW w:w="2986" w:type="dxa"/>
          </w:tcPr>
          <w:p>
            <w:pPr>
              <w:pStyle w:val="15"/>
              <w:spacing w:before="13" w:line="230" w:lineRule="exact"/>
              <w:ind w:left="757" w:right="681"/>
              <w:jc w:val="center"/>
              <w:rPr>
                <w:rFonts w:hint="eastAsia" w:ascii="宋体" w:eastAsia="宋体"/>
                <w:sz w:val="20"/>
              </w:rPr>
            </w:pPr>
            <w:r>
              <w:rPr>
                <w:rFonts w:hint="eastAsia" w:ascii="宋体" w:eastAsia="宋体"/>
                <w:sz w:val="20"/>
              </w:rPr>
              <w:t>设定范围</w:t>
            </w:r>
          </w:p>
        </w:tc>
        <w:tc>
          <w:tcPr>
            <w:tcW w:w="5662" w:type="dxa"/>
            <w:gridSpan w:val="2"/>
          </w:tcPr>
          <w:p>
            <w:pPr>
              <w:pStyle w:val="15"/>
              <w:spacing w:before="13" w:line="230" w:lineRule="exact"/>
              <w:ind w:left="57"/>
              <w:rPr>
                <w:sz w:val="20"/>
              </w:rPr>
            </w:pPr>
            <w:r>
              <w:rPr>
                <w:rFonts w:hint="eastAsia" w:ascii="宋体" w:eastAsia="宋体"/>
                <w:sz w:val="20"/>
              </w:rPr>
              <w:t xml:space="preserve">同 </w:t>
            </w:r>
            <w:r>
              <w:rPr>
                <w:sz w:val="20"/>
              </w:rPr>
              <w:t>A1-00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40" w:type="dxa"/>
            <w:vMerge w:val="restart"/>
          </w:tcPr>
          <w:p>
            <w:pPr>
              <w:pStyle w:val="15"/>
              <w:spacing w:before="166"/>
              <w:ind w:left="350"/>
              <w:rPr>
                <w:sz w:val="20"/>
              </w:rPr>
            </w:pPr>
            <w:r>
              <w:rPr>
                <w:sz w:val="20"/>
              </w:rPr>
              <w:t>A1-14</w:t>
            </w:r>
          </w:p>
        </w:tc>
        <w:tc>
          <w:tcPr>
            <w:tcW w:w="2986" w:type="dxa"/>
          </w:tcPr>
          <w:p>
            <w:pPr>
              <w:pStyle w:val="15"/>
              <w:spacing w:before="18" w:line="235" w:lineRule="exact"/>
              <w:ind w:left="759" w:right="681"/>
              <w:jc w:val="center"/>
              <w:rPr>
                <w:sz w:val="20"/>
              </w:rPr>
            </w:pPr>
            <w:r>
              <w:rPr>
                <w:rFonts w:hint="eastAsia" w:ascii="宋体" w:eastAsia="宋体"/>
                <w:sz w:val="20"/>
              </w:rPr>
              <w:t xml:space="preserve">用户制定参数 </w:t>
            </w:r>
            <w:r>
              <w:rPr>
                <w:sz w:val="20"/>
              </w:rPr>
              <w:t>14</w:t>
            </w:r>
          </w:p>
        </w:tc>
        <w:tc>
          <w:tcPr>
            <w:tcW w:w="2700" w:type="dxa"/>
          </w:tcPr>
          <w:p>
            <w:pPr>
              <w:pStyle w:val="15"/>
              <w:spacing w:before="18" w:line="235" w:lineRule="exact"/>
              <w:ind w:left="57"/>
              <w:rPr>
                <w:rFonts w:hint="eastAsia" w:ascii="宋体" w:eastAsia="宋体"/>
                <w:sz w:val="20"/>
              </w:rPr>
            </w:pPr>
            <w:r>
              <w:rPr>
                <w:rFonts w:hint="eastAsia" w:ascii="宋体" w:eastAsia="宋体"/>
                <w:sz w:val="20"/>
              </w:rPr>
              <w:t>出厂值</w:t>
            </w:r>
          </w:p>
        </w:tc>
        <w:tc>
          <w:tcPr>
            <w:tcW w:w="2962" w:type="dxa"/>
          </w:tcPr>
          <w:p>
            <w:pPr>
              <w:pStyle w:val="15"/>
              <w:spacing w:before="31" w:line="222" w:lineRule="exact"/>
              <w:ind w:left="57"/>
              <w:rPr>
                <w:sz w:val="20"/>
              </w:rPr>
            </w:pPr>
            <w:r>
              <w:rPr>
                <w:color w:val="FF0000"/>
                <w:sz w:val="20"/>
              </w:rPr>
              <w:t>uA0.00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140" w:type="dxa"/>
            <w:vMerge w:val="continue"/>
            <w:tcBorders>
              <w:top w:val="nil"/>
            </w:tcBorders>
          </w:tcPr>
          <w:p>
            <w:pPr>
              <w:rPr>
                <w:sz w:val="2"/>
                <w:szCs w:val="2"/>
              </w:rPr>
            </w:pPr>
          </w:p>
        </w:tc>
        <w:tc>
          <w:tcPr>
            <w:tcW w:w="2986" w:type="dxa"/>
          </w:tcPr>
          <w:p>
            <w:pPr>
              <w:pStyle w:val="15"/>
              <w:spacing w:before="13" w:line="230" w:lineRule="exact"/>
              <w:ind w:left="757" w:right="681"/>
              <w:jc w:val="center"/>
              <w:rPr>
                <w:rFonts w:hint="eastAsia" w:ascii="宋体" w:eastAsia="宋体"/>
                <w:sz w:val="20"/>
              </w:rPr>
            </w:pPr>
            <w:r>
              <w:rPr>
                <w:rFonts w:hint="eastAsia" w:ascii="宋体" w:eastAsia="宋体"/>
                <w:sz w:val="20"/>
              </w:rPr>
              <w:t>设定范围</w:t>
            </w:r>
          </w:p>
        </w:tc>
        <w:tc>
          <w:tcPr>
            <w:tcW w:w="5662" w:type="dxa"/>
            <w:gridSpan w:val="2"/>
          </w:tcPr>
          <w:p>
            <w:pPr>
              <w:pStyle w:val="15"/>
              <w:spacing w:before="13" w:line="230" w:lineRule="exact"/>
              <w:ind w:left="57"/>
              <w:rPr>
                <w:sz w:val="20"/>
              </w:rPr>
            </w:pPr>
            <w:r>
              <w:rPr>
                <w:rFonts w:hint="eastAsia" w:ascii="宋体" w:eastAsia="宋体"/>
                <w:sz w:val="20"/>
              </w:rPr>
              <w:t xml:space="preserve">同 </w:t>
            </w:r>
            <w:r>
              <w:rPr>
                <w:sz w:val="20"/>
              </w:rPr>
              <w:t>A1-00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40" w:type="dxa"/>
            <w:vMerge w:val="restart"/>
          </w:tcPr>
          <w:p>
            <w:pPr>
              <w:pStyle w:val="15"/>
              <w:spacing w:before="166"/>
              <w:ind w:left="350"/>
              <w:rPr>
                <w:sz w:val="20"/>
              </w:rPr>
            </w:pPr>
            <w:r>
              <w:rPr>
                <w:sz w:val="20"/>
              </w:rPr>
              <w:t>A1-15</w:t>
            </w:r>
          </w:p>
        </w:tc>
        <w:tc>
          <w:tcPr>
            <w:tcW w:w="2986" w:type="dxa"/>
          </w:tcPr>
          <w:p>
            <w:pPr>
              <w:pStyle w:val="15"/>
              <w:spacing w:before="18" w:line="235" w:lineRule="exact"/>
              <w:ind w:left="759" w:right="681"/>
              <w:jc w:val="center"/>
              <w:rPr>
                <w:sz w:val="20"/>
              </w:rPr>
            </w:pPr>
            <w:r>
              <w:rPr>
                <w:rFonts w:hint="eastAsia" w:ascii="宋体" w:eastAsia="宋体"/>
                <w:sz w:val="20"/>
              </w:rPr>
              <w:t xml:space="preserve">用户制定参数 </w:t>
            </w:r>
            <w:r>
              <w:rPr>
                <w:sz w:val="20"/>
              </w:rPr>
              <w:t>15</w:t>
            </w:r>
          </w:p>
        </w:tc>
        <w:tc>
          <w:tcPr>
            <w:tcW w:w="2700" w:type="dxa"/>
          </w:tcPr>
          <w:p>
            <w:pPr>
              <w:pStyle w:val="15"/>
              <w:spacing w:before="18" w:line="235" w:lineRule="exact"/>
              <w:ind w:left="57"/>
              <w:rPr>
                <w:rFonts w:hint="eastAsia" w:ascii="宋体" w:eastAsia="宋体"/>
                <w:sz w:val="20"/>
              </w:rPr>
            </w:pPr>
            <w:r>
              <w:rPr>
                <w:rFonts w:hint="eastAsia" w:ascii="宋体" w:eastAsia="宋体"/>
                <w:sz w:val="20"/>
              </w:rPr>
              <w:t>出厂值</w:t>
            </w:r>
          </w:p>
        </w:tc>
        <w:tc>
          <w:tcPr>
            <w:tcW w:w="2962" w:type="dxa"/>
          </w:tcPr>
          <w:p>
            <w:pPr>
              <w:pStyle w:val="15"/>
              <w:spacing w:before="31" w:line="222" w:lineRule="exact"/>
              <w:ind w:left="57"/>
              <w:rPr>
                <w:sz w:val="20"/>
              </w:rPr>
            </w:pPr>
            <w:r>
              <w:rPr>
                <w:color w:val="FF0000"/>
                <w:sz w:val="20"/>
              </w:rPr>
              <w:t>uA0.00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140" w:type="dxa"/>
            <w:vMerge w:val="continue"/>
            <w:tcBorders>
              <w:top w:val="nil"/>
            </w:tcBorders>
          </w:tcPr>
          <w:p>
            <w:pPr>
              <w:rPr>
                <w:sz w:val="2"/>
                <w:szCs w:val="2"/>
              </w:rPr>
            </w:pPr>
          </w:p>
        </w:tc>
        <w:tc>
          <w:tcPr>
            <w:tcW w:w="2986" w:type="dxa"/>
          </w:tcPr>
          <w:p>
            <w:pPr>
              <w:pStyle w:val="15"/>
              <w:spacing w:before="13" w:line="230" w:lineRule="exact"/>
              <w:ind w:left="757" w:right="681"/>
              <w:jc w:val="center"/>
              <w:rPr>
                <w:rFonts w:hint="eastAsia" w:ascii="宋体" w:eastAsia="宋体"/>
                <w:sz w:val="20"/>
              </w:rPr>
            </w:pPr>
            <w:r>
              <w:rPr>
                <w:rFonts w:hint="eastAsia" w:ascii="宋体" w:eastAsia="宋体"/>
                <w:sz w:val="20"/>
              </w:rPr>
              <w:t>设定范围</w:t>
            </w:r>
          </w:p>
        </w:tc>
        <w:tc>
          <w:tcPr>
            <w:tcW w:w="5662" w:type="dxa"/>
            <w:gridSpan w:val="2"/>
          </w:tcPr>
          <w:p>
            <w:pPr>
              <w:pStyle w:val="15"/>
              <w:spacing w:before="13" w:line="230" w:lineRule="exact"/>
              <w:ind w:left="57"/>
              <w:rPr>
                <w:sz w:val="20"/>
              </w:rPr>
            </w:pPr>
            <w:r>
              <w:rPr>
                <w:rFonts w:hint="eastAsia" w:ascii="宋体" w:eastAsia="宋体"/>
                <w:sz w:val="20"/>
              </w:rPr>
              <w:t xml:space="preserve">同 </w:t>
            </w:r>
            <w:r>
              <w:rPr>
                <w:sz w:val="20"/>
              </w:rPr>
              <w:t>A1-00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40" w:type="dxa"/>
            <w:vMerge w:val="restart"/>
          </w:tcPr>
          <w:p>
            <w:pPr>
              <w:pStyle w:val="15"/>
              <w:spacing w:before="166"/>
              <w:ind w:left="350"/>
              <w:rPr>
                <w:sz w:val="20"/>
              </w:rPr>
            </w:pPr>
            <w:r>
              <w:rPr>
                <w:sz w:val="20"/>
              </w:rPr>
              <w:t>A1-16</w:t>
            </w:r>
          </w:p>
        </w:tc>
        <w:tc>
          <w:tcPr>
            <w:tcW w:w="2986" w:type="dxa"/>
          </w:tcPr>
          <w:p>
            <w:pPr>
              <w:pStyle w:val="15"/>
              <w:spacing w:before="18" w:line="235" w:lineRule="exact"/>
              <w:ind w:left="759" w:right="681"/>
              <w:jc w:val="center"/>
              <w:rPr>
                <w:sz w:val="20"/>
              </w:rPr>
            </w:pPr>
            <w:r>
              <w:rPr>
                <w:rFonts w:hint="eastAsia" w:ascii="宋体" w:eastAsia="宋体"/>
                <w:sz w:val="20"/>
              </w:rPr>
              <w:t xml:space="preserve">用户制定参数 </w:t>
            </w:r>
            <w:r>
              <w:rPr>
                <w:sz w:val="20"/>
              </w:rPr>
              <w:t>16</w:t>
            </w:r>
          </w:p>
        </w:tc>
        <w:tc>
          <w:tcPr>
            <w:tcW w:w="2700" w:type="dxa"/>
          </w:tcPr>
          <w:p>
            <w:pPr>
              <w:pStyle w:val="15"/>
              <w:spacing w:before="18" w:line="235" w:lineRule="exact"/>
              <w:ind w:left="57"/>
              <w:rPr>
                <w:rFonts w:hint="eastAsia" w:ascii="宋体" w:eastAsia="宋体"/>
                <w:sz w:val="20"/>
              </w:rPr>
            </w:pPr>
            <w:r>
              <w:rPr>
                <w:rFonts w:hint="eastAsia" w:ascii="宋体" w:eastAsia="宋体"/>
                <w:sz w:val="20"/>
              </w:rPr>
              <w:t>出厂值</w:t>
            </w:r>
          </w:p>
        </w:tc>
        <w:tc>
          <w:tcPr>
            <w:tcW w:w="2962" w:type="dxa"/>
          </w:tcPr>
          <w:p>
            <w:pPr>
              <w:pStyle w:val="15"/>
              <w:spacing w:before="31" w:line="222" w:lineRule="exact"/>
              <w:ind w:left="57"/>
              <w:rPr>
                <w:sz w:val="20"/>
              </w:rPr>
            </w:pPr>
            <w:r>
              <w:rPr>
                <w:sz w:val="20"/>
              </w:rPr>
              <w:t>uA0.00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140" w:type="dxa"/>
            <w:vMerge w:val="continue"/>
            <w:tcBorders>
              <w:top w:val="nil"/>
            </w:tcBorders>
          </w:tcPr>
          <w:p>
            <w:pPr>
              <w:rPr>
                <w:sz w:val="2"/>
                <w:szCs w:val="2"/>
              </w:rPr>
            </w:pPr>
          </w:p>
        </w:tc>
        <w:tc>
          <w:tcPr>
            <w:tcW w:w="2986" w:type="dxa"/>
          </w:tcPr>
          <w:p>
            <w:pPr>
              <w:pStyle w:val="15"/>
              <w:spacing w:before="13" w:line="230" w:lineRule="exact"/>
              <w:ind w:left="757" w:right="681"/>
              <w:jc w:val="center"/>
              <w:rPr>
                <w:rFonts w:hint="eastAsia" w:ascii="宋体" w:eastAsia="宋体"/>
                <w:sz w:val="20"/>
              </w:rPr>
            </w:pPr>
            <w:r>
              <w:rPr>
                <w:rFonts w:hint="eastAsia" w:ascii="宋体" w:eastAsia="宋体"/>
                <w:sz w:val="20"/>
              </w:rPr>
              <w:t>设定范围</w:t>
            </w:r>
          </w:p>
        </w:tc>
        <w:tc>
          <w:tcPr>
            <w:tcW w:w="5662" w:type="dxa"/>
            <w:gridSpan w:val="2"/>
          </w:tcPr>
          <w:p>
            <w:pPr>
              <w:pStyle w:val="15"/>
              <w:spacing w:before="13" w:line="230" w:lineRule="exact"/>
              <w:ind w:left="57"/>
              <w:rPr>
                <w:sz w:val="20"/>
              </w:rPr>
            </w:pPr>
            <w:r>
              <w:rPr>
                <w:rFonts w:hint="eastAsia" w:ascii="宋体" w:eastAsia="宋体"/>
                <w:sz w:val="20"/>
              </w:rPr>
              <w:t xml:space="preserve">同 </w:t>
            </w:r>
            <w:r>
              <w:rPr>
                <w:sz w:val="20"/>
              </w:rPr>
              <w:t>A1-00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40" w:type="dxa"/>
            <w:vMerge w:val="restart"/>
          </w:tcPr>
          <w:p>
            <w:pPr>
              <w:pStyle w:val="15"/>
              <w:spacing w:before="166"/>
              <w:ind w:left="350"/>
              <w:rPr>
                <w:sz w:val="20"/>
              </w:rPr>
            </w:pPr>
            <w:r>
              <w:rPr>
                <w:sz w:val="20"/>
              </w:rPr>
              <w:t>A1-17</w:t>
            </w:r>
          </w:p>
        </w:tc>
        <w:tc>
          <w:tcPr>
            <w:tcW w:w="2986" w:type="dxa"/>
          </w:tcPr>
          <w:p>
            <w:pPr>
              <w:pStyle w:val="15"/>
              <w:spacing w:before="18" w:line="235" w:lineRule="exact"/>
              <w:ind w:left="759" w:right="681"/>
              <w:jc w:val="center"/>
              <w:rPr>
                <w:sz w:val="20"/>
              </w:rPr>
            </w:pPr>
            <w:r>
              <w:rPr>
                <w:rFonts w:hint="eastAsia" w:ascii="宋体" w:eastAsia="宋体"/>
                <w:sz w:val="20"/>
              </w:rPr>
              <w:t xml:space="preserve">用户制定参数 </w:t>
            </w:r>
            <w:r>
              <w:rPr>
                <w:sz w:val="20"/>
              </w:rPr>
              <w:t>17</w:t>
            </w:r>
          </w:p>
        </w:tc>
        <w:tc>
          <w:tcPr>
            <w:tcW w:w="2700" w:type="dxa"/>
          </w:tcPr>
          <w:p>
            <w:pPr>
              <w:pStyle w:val="15"/>
              <w:spacing w:before="18" w:line="235" w:lineRule="exact"/>
              <w:ind w:left="57"/>
              <w:rPr>
                <w:rFonts w:hint="eastAsia" w:ascii="宋体" w:eastAsia="宋体"/>
                <w:sz w:val="20"/>
              </w:rPr>
            </w:pPr>
            <w:r>
              <w:rPr>
                <w:rFonts w:hint="eastAsia" w:ascii="宋体" w:eastAsia="宋体"/>
                <w:sz w:val="20"/>
              </w:rPr>
              <w:t>出厂值</w:t>
            </w:r>
          </w:p>
        </w:tc>
        <w:tc>
          <w:tcPr>
            <w:tcW w:w="2962" w:type="dxa"/>
          </w:tcPr>
          <w:p>
            <w:pPr>
              <w:pStyle w:val="15"/>
              <w:spacing w:before="31" w:line="222" w:lineRule="exact"/>
              <w:ind w:left="57"/>
              <w:rPr>
                <w:sz w:val="20"/>
              </w:rPr>
            </w:pPr>
            <w:r>
              <w:rPr>
                <w:sz w:val="20"/>
              </w:rPr>
              <w:t>uA0.00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1" w:hRule="atLeast"/>
        </w:trPr>
        <w:tc>
          <w:tcPr>
            <w:tcW w:w="1140" w:type="dxa"/>
            <w:vMerge w:val="continue"/>
            <w:tcBorders>
              <w:top w:val="nil"/>
            </w:tcBorders>
          </w:tcPr>
          <w:p>
            <w:pPr>
              <w:rPr>
                <w:sz w:val="2"/>
                <w:szCs w:val="2"/>
              </w:rPr>
            </w:pPr>
          </w:p>
        </w:tc>
        <w:tc>
          <w:tcPr>
            <w:tcW w:w="2986" w:type="dxa"/>
          </w:tcPr>
          <w:p>
            <w:pPr>
              <w:pStyle w:val="15"/>
              <w:spacing w:before="13" w:line="228" w:lineRule="exact"/>
              <w:ind w:left="757" w:right="681"/>
              <w:jc w:val="center"/>
              <w:rPr>
                <w:rFonts w:hint="eastAsia" w:ascii="宋体" w:eastAsia="宋体"/>
                <w:sz w:val="20"/>
              </w:rPr>
            </w:pPr>
            <w:r>
              <w:rPr>
                <w:rFonts w:hint="eastAsia" w:ascii="宋体" w:eastAsia="宋体"/>
                <w:sz w:val="20"/>
              </w:rPr>
              <w:t>设定范围</w:t>
            </w:r>
          </w:p>
        </w:tc>
        <w:tc>
          <w:tcPr>
            <w:tcW w:w="5662" w:type="dxa"/>
            <w:gridSpan w:val="2"/>
          </w:tcPr>
          <w:p>
            <w:pPr>
              <w:pStyle w:val="15"/>
              <w:spacing w:before="13" w:line="228" w:lineRule="exact"/>
              <w:ind w:left="57"/>
              <w:rPr>
                <w:sz w:val="20"/>
              </w:rPr>
            </w:pPr>
            <w:r>
              <w:rPr>
                <w:rFonts w:hint="eastAsia" w:ascii="宋体" w:eastAsia="宋体"/>
                <w:sz w:val="20"/>
              </w:rPr>
              <w:t xml:space="preserve">同 </w:t>
            </w:r>
            <w:r>
              <w:rPr>
                <w:sz w:val="20"/>
              </w:rPr>
              <w:t>A1-00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40" w:type="dxa"/>
          </w:tcPr>
          <w:p>
            <w:pPr>
              <w:pStyle w:val="15"/>
              <w:spacing w:before="34" w:line="222" w:lineRule="exact"/>
              <w:ind w:left="350"/>
              <w:rPr>
                <w:sz w:val="20"/>
              </w:rPr>
            </w:pPr>
            <w:r>
              <w:rPr>
                <w:sz w:val="20"/>
              </w:rPr>
              <w:t>A1-18</w:t>
            </w:r>
          </w:p>
        </w:tc>
        <w:tc>
          <w:tcPr>
            <w:tcW w:w="2986" w:type="dxa"/>
          </w:tcPr>
          <w:p>
            <w:pPr>
              <w:pStyle w:val="15"/>
              <w:spacing w:before="20" w:line="235" w:lineRule="exact"/>
              <w:ind w:left="759" w:right="681"/>
              <w:jc w:val="center"/>
              <w:rPr>
                <w:sz w:val="20"/>
              </w:rPr>
            </w:pPr>
            <w:r>
              <w:rPr>
                <w:rFonts w:hint="eastAsia" w:ascii="宋体" w:eastAsia="宋体"/>
                <w:sz w:val="20"/>
              </w:rPr>
              <w:t xml:space="preserve">用户制定参数 </w:t>
            </w:r>
            <w:r>
              <w:rPr>
                <w:sz w:val="20"/>
              </w:rPr>
              <w:t>18</w:t>
            </w:r>
          </w:p>
        </w:tc>
        <w:tc>
          <w:tcPr>
            <w:tcW w:w="2700" w:type="dxa"/>
          </w:tcPr>
          <w:p>
            <w:pPr>
              <w:pStyle w:val="15"/>
              <w:spacing w:before="20" w:line="235" w:lineRule="exact"/>
              <w:ind w:left="57"/>
              <w:rPr>
                <w:rFonts w:hint="eastAsia" w:ascii="宋体" w:eastAsia="宋体"/>
                <w:sz w:val="20"/>
              </w:rPr>
            </w:pPr>
            <w:r>
              <w:rPr>
                <w:rFonts w:hint="eastAsia" w:ascii="宋体" w:eastAsia="宋体"/>
                <w:sz w:val="20"/>
              </w:rPr>
              <w:t>出厂值</w:t>
            </w:r>
          </w:p>
        </w:tc>
        <w:tc>
          <w:tcPr>
            <w:tcW w:w="2962" w:type="dxa"/>
          </w:tcPr>
          <w:p>
            <w:pPr>
              <w:pStyle w:val="15"/>
              <w:spacing w:before="34" w:line="222" w:lineRule="exact"/>
              <w:ind w:left="57"/>
              <w:rPr>
                <w:sz w:val="20"/>
              </w:rPr>
            </w:pPr>
            <w:r>
              <w:rPr>
                <w:sz w:val="20"/>
              </w:rPr>
              <w:t>uA0.00</w:t>
            </w:r>
          </w:p>
        </w:tc>
      </w:tr>
    </w:tbl>
    <w:p>
      <w:pPr>
        <w:spacing w:after="0" w:line="222" w:lineRule="exact"/>
        <w:rPr>
          <w:sz w:val="20"/>
        </w:rPr>
        <w:sectPr>
          <w:headerReference r:id="rId146" w:type="default"/>
          <w:footerReference r:id="rId147" w:type="default"/>
          <w:pgSz w:w="11910" w:h="16840"/>
          <w:pgMar w:top="1320" w:right="760" w:bottom="900" w:left="860" w:header="886" w:footer="718" w:gutter="0"/>
        </w:sectPr>
      </w:pPr>
    </w:p>
    <w:p>
      <w:pPr>
        <w:pStyle w:val="8"/>
        <w:spacing w:before="4"/>
        <w:rPr>
          <w:b/>
          <w:sz w:val="5"/>
        </w:rPr>
      </w:pPr>
    </w:p>
    <w:tbl>
      <w:tblPr>
        <w:tblStyle w:val="12"/>
        <w:tblW w:w="9788"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40"/>
        <w:gridCol w:w="2986"/>
        <w:gridCol w:w="2700"/>
        <w:gridCol w:w="2962"/>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140" w:type="dxa"/>
          </w:tcPr>
          <w:p>
            <w:pPr>
              <w:pStyle w:val="15"/>
              <w:rPr>
                <w:sz w:val="18"/>
              </w:rPr>
            </w:pPr>
          </w:p>
        </w:tc>
        <w:tc>
          <w:tcPr>
            <w:tcW w:w="2986" w:type="dxa"/>
          </w:tcPr>
          <w:p>
            <w:pPr>
              <w:pStyle w:val="15"/>
              <w:spacing w:before="13" w:line="230" w:lineRule="exact"/>
              <w:ind w:left="757" w:right="681"/>
              <w:jc w:val="center"/>
              <w:rPr>
                <w:rFonts w:hint="eastAsia" w:ascii="宋体" w:eastAsia="宋体"/>
                <w:sz w:val="20"/>
              </w:rPr>
            </w:pPr>
            <w:r>
              <w:rPr>
                <w:rFonts w:hint="eastAsia" w:ascii="宋体" w:eastAsia="宋体"/>
                <w:sz w:val="20"/>
              </w:rPr>
              <w:t>设定范围</w:t>
            </w:r>
          </w:p>
        </w:tc>
        <w:tc>
          <w:tcPr>
            <w:tcW w:w="5662" w:type="dxa"/>
            <w:gridSpan w:val="2"/>
          </w:tcPr>
          <w:p>
            <w:pPr>
              <w:pStyle w:val="15"/>
              <w:spacing w:before="13" w:line="230" w:lineRule="exact"/>
              <w:ind w:left="57"/>
              <w:rPr>
                <w:sz w:val="20"/>
              </w:rPr>
            </w:pPr>
            <w:r>
              <w:rPr>
                <w:rFonts w:hint="eastAsia" w:ascii="宋体" w:eastAsia="宋体"/>
                <w:sz w:val="20"/>
              </w:rPr>
              <w:t xml:space="preserve">同 </w:t>
            </w:r>
            <w:r>
              <w:rPr>
                <w:sz w:val="20"/>
              </w:rPr>
              <w:t>A1-00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40" w:type="dxa"/>
            <w:vMerge w:val="restart"/>
          </w:tcPr>
          <w:p>
            <w:pPr>
              <w:pStyle w:val="15"/>
              <w:spacing w:before="166"/>
              <w:ind w:left="350"/>
              <w:rPr>
                <w:sz w:val="20"/>
              </w:rPr>
            </w:pPr>
            <w:r>
              <w:rPr>
                <w:sz w:val="20"/>
              </w:rPr>
              <w:t>A1-19</w:t>
            </w:r>
          </w:p>
        </w:tc>
        <w:tc>
          <w:tcPr>
            <w:tcW w:w="2986" w:type="dxa"/>
          </w:tcPr>
          <w:p>
            <w:pPr>
              <w:pStyle w:val="15"/>
              <w:spacing w:before="18" w:line="235" w:lineRule="exact"/>
              <w:ind w:left="759" w:right="681"/>
              <w:jc w:val="center"/>
              <w:rPr>
                <w:sz w:val="20"/>
              </w:rPr>
            </w:pPr>
            <w:r>
              <w:rPr>
                <w:rFonts w:hint="eastAsia" w:ascii="宋体" w:eastAsia="宋体"/>
                <w:sz w:val="20"/>
              </w:rPr>
              <w:t xml:space="preserve">用户制定参数 </w:t>
            </w:r>
            <w:r>
              <w:rPr>
                <w:sz w:val="20"/>
              </w:rPr>
              <w:t>19</w:t>
            </w:r>
          </w:p>
        </w:tc>
        <w:tc>
          <w:tcPr>
            <w:tcW w:w="2700" w:type="dxa"/>
          </w:tcPr>
          <w:p>
            <w:pPr>
              <w:pStyle w:val="15"/>
              <w:spacing w:before="18" w:line="235" w:lineRule="exact"/>
              <w:ind w:left="57"/>
              <w:rPr>
                <w:rFonts w:hint="eastAsia" w:ascii="宋体" w:eastAsia="宋体"/>
                <w:sz w:val="20"/>
              </w:rPr>
            </w:pPr>
            <w:r>
              <w:rPr>
                <w:rFonts w:hint="eastAsia" w:ascii="宋体" w:eastAsia="宋体"/>
                <w:sz w:val="20"/>
              </w:rPr>
              <w:t>出厂值</w:t>
            </w:r>
          </w:p>
        </w:tc>
        <w:tc>
          <w:tcPr>
            <w:tcW w:w="2962" w:type="dxa"/>
          </w:tcPr>
          <w:p>
            <w:pPr>
              <w:pStyle w:val="15"/>
              <w:spacing w:before="31" w:line="222" w:lineRule="exact"/>
              <w:ind w:left="57"/>
              <w:rPr>
                <w:sz w:val="20"/>
              </w:rPr>
            </w:pPr>
            <w:r>
              <w:rPr>
                <w:sz w:val="20"/>
              </w:rPr>
              <w:t>uA0.00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1" w:hRule="atLeast"/>
        </w:trPr>
        <w:tc>
          <w:tcPr>
            <w:tcW w:w="1140" w:type="dxa"/>
            <w:vMerge w:val="continue"/>
            <w:tcBorders>
              <w:top w:val="nil"/>
            </w:tcBorders>
          </w:tcPr>
          <w:p>
            <w:pPr>
              <w:rPr>
                <w:sz w:val="2"/>
                <w:szCs w:val="2"/>
              </w:rPr>
            </w:pPr>
          </w:p>
        </w:tc>
        <w:tc>
          <w:tcPr>
            <w:tcW w:w="2986" w:type="dxa"/>
          </w:tcPr>
          <w:p>
            <w:pPr>
              <w:pStyle w:val="15"/>
              <w:spacing w:before="13" w:line="228" w:lineRule="exact"/>
              <w:ind w:left="757" w:right="681"/>
              <w:jc w:val="center"/>
              <w:rPr>
                <w:rFonts w:hint="eastAsia" w:ascii="宋体" w:eastAsia="宋体"/>
                <w:sz w:val="20"/>
              </w:rPr>
            </w:pPr>
            <w:r>
              <w:rPr>
                <w:rFonts w:hint="eastAsia" w:ascii="宋体" w:eastAsia="宋体"/>
                <w:sz w:val="20"/>
              </w:rPr>
              <w:t>设定范围</w:t>
            </w:r>
          </w:p>
        </w:tc>
        <w:tc>
          <w:tcPr>
            <w:tcW w:w="5662" w:type="dxa"/>
            <w:gridSpan w:val="2"/>
          </w:tcPr>
          <w:p>
            <w:pPr>
              <w:pStyle w:val="15"/>
              <w:spacing w:before="13" w:line="228" w:lineRule="exact"/>
              <w:ind w:left="57"/>
              <w:rPr>
                <w:sz w:val="20"/>
              </w:rPr>
            </w:pPr>
            <w:r>
              <w:rPr>
                <w:rFonts w:hint="eastAsia" w:ascii="宋体" w:eastAsia="宋体"/>
                <w:sz w:val="20"/>
              </w:rPr>
              <w:t xml:space="preserve">同 </w:t>
            </w:r>
            <w:r>
              <w:rPr>
                <w:sz w:val="20"/>
              </w:rPr>
              <w:t>A1-00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40" w:type="dxa"/>
            <w:vMerge w:val="restart"/>
          </w:tcPr>
          <w:p>
            <w:pPr>
              <w:pStyle w:val="15"/>
              <w:spacing w:before="166"/>
              <w:ind w:left="350"/>
              <w:rPr>
                <w:sz w:val="20"/>
              </w:rPr>
            </w:pPr>
            <w:r>
              <w:rPr>
                <w:sz w:val="20"/>
              </w:rPr>
              <w:t>A1-20</w:t>
            </w:r>
          </w:p>
        </w:tc>
        <w:tc>
          <w:tcPr>
            <w:tcW w:w="2986" w:type="dxa"/>
          </w:tcPr>
          <w:p>
            <w:pPr>
              <w:pStyle w:val="15"/>
              <w:spacing w:before="20" w:line="235" w:lineRule="exact"/>
              <w:ind w:left="759" w:right="681"/>
              <w:jc w:val="center"/>
              <w:rPr>
                <w:sz w:val="20"/>
              </w:rPr>
            </w:pPr>
            <w:r>
              <w:rPr>
                <w:rFonts w:hint="eastAsia" w:ascii="宋体" w:eastAsia="宋体"/>
                <w:sz w:val="20"/>
              </w:rPr>
              <w:t xml:space="preserve">用户制定参数 </w:t>
            </w:r>
            <w:r>
              <w:rPr>
                <w:sz w:val="20"/>
              </w:rPr>
              <w:t>20</w:t>
            </w:r>
          </w:p>
        </w:tc>
        <w:tc>
          <w:tcPr>
            <w:tcW w:w="2700" w:type="dxa"/>
          </w:tcPr>
          <w:p>
            <w:pPr>
              <w:pStyle w:val="15"/>
              <w:spacing w:before="20" w:line="235" w:lineRule="exact"/>
              <w:ind w:left="57"/>
              <w:rPr>
                <w:rFonts w:hint="eastAsia" w:ascii="宋体" w:eastAsia="宋体"/>
                <w:sz w:val="20"/>
              </w:rPr>
            </w:pPr>
            <w:r>
              <w:rPr>
                <w:rFonts w:hint="eastAsia" w:ascii="宋体" w:eastAsia="宋体"/>
                <w:sz w:val="20"/>
              </w:rPr>
              <w:t>出厂值</w:t>
            </w:r>
          </w:p>
        </w:tc>
        <w:tc>
          <w:tcPr>
            <w:tcW w:w="2962" w:type="dxa"/>
          </w:tcPr>
          <w:p>
            <w:pPr>
              <w:pStyle w:val="15"/>
              <w:spacing w:before="34" w:line="222" w:lineRule="exact"/>
              <w:ind w:left="57"/>
              <w:rPr>
                <w:sz w:val="20"/>
              </w:rPr>
            </w:pPr>
            <w:r>
              <w:rPr>
                <w:sz w:val="20"/>
              </w:rPr>
              <w:t>uA0.00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1" w:hRule="atLeast"/>
        </w:trPr>
        <w:tc>
          <w:tcPr>
            <w:tcW w:w="1140" w:type="dxa"/>
            <w:vMerge w:val="continue"/>
            <w:tcBorders>
              <w:top w:val="nil"/>
            </w:tcBorders>
          </w:tcPr>
          <w:p>
            <w:pPr>
              <w:rPr>
                <w:sz w:val="2"/>
                <w:szCs w:val="2"/>
              </w:rPr>
            </w:pPr>
          </w:p>
        </w:tc>
        <w:tc>
          <w:tcPr>
            <w:tcW w:w="2986" w:type="dxa"/>
          </w:tcPr>
          <w:p>
            <w:pPr>
              <w:pStyle w:val="15"/>
              <w:spacing w:before="13" w:line="228" w:lineRule="exact"/>
              <w:ind w:left="757" w:right="681"/>
              <w:jc w:val="center"/>
              <w:rPr>
                <w:rFonts w:hint="eastAsia" w:ascii="宋体" w:eastAsia="宋体"/>
                <w:sz w:val="20"/>
              </w:rPr>
            </w:pPr>
            <w:r>
              <w:rPr>
                <w:rFonts w:hint="eastAsia" w:ascii="宋体" w:eastAsia="宋体"/>
                <w:sz w:val="20"/>
              </w:rPr>
              <w:t>设定范围</w:t>
            </w:r>
          </w:p>
        </w:tc>
        <w:tc>
          <w:tcPr>
            <w:tcW w:w="5662" w:type="dxa"/>
            <w:gridSpan w:val="2"/>
          </w:tcPr>
          <w:p>
            <w:pPr>
              <w:pStyle w:val="15"/>
              <w:spacing w:before="13" w:line="228" w:lineRule="exact"/>
              <w:ind w:left="57"/>
              <w:rPr>
                <w:sz w:val="20"/>
              </w:rPr>
            </w:pPr>
            <w:r>
              <w:rPr>
                <w:rFonts w:hint="eastAsia" w:ascii="宋体" w:eastAsia="宋体"/>
                <w:sz w:val="20"/>
              </w:rPr>
              <w:t xml:space="preserve">同 </w:t>
            </w:r>
            <w:r>
              <w:rPr>
                <w:sz w:val="20"/>
              </w:rPr>
              <w:t>A1-00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40" w:type="dxa"/>
            <w:vMerge w:val="restart"/>
          </w:tcPr>
          <w:p>
            <w:pPr>
              <w:pStyle w:val="15"/>
              <w:spacing w:before="166"/>
              <w:ind w:left="350"/>
              <w:rPr>
                <w:sz w:val="20"/>
              </w:rPr>
            </w:pPr>
            <w:r>
              <w:rPr>
                <w:sz w:val="20"/>
              </w:rPr>
              <w:t>A1-21</w:t>
            </w:r>
          </w:p>
        </w:tc>
        <w:tc>
          <w:tcPr>
            <w:tcW w:w="2986" w:type="dxa"/>
          </w:tcPr>
          <w:p>
            <w:pPr>
              <w:pStyle w:val="15"/>
              <w:spacing w:before="20" w:line="235" w:lineRule="exact"/>
              <w:ind w:left="759" w:right="681"/>
              <w:jc w:val="center"/>
              <w:rPr>
                <w:sz w:val="20"/>
              </w:rPr>
            </w:pPr>
            <w:r>
              <w:rPr>
                <w:rFonts w:hint="eastAsia" w:ascii="宋体" w:eastAsia="宋体"/>
                <w:sz w:val="20"/>
              </w:rPr>
              <w:t xml:space="preserve">用户制定参数 </w:t>
            </w:r>
            <w:r>
              <w:rPr>
                <w:sz w:val="20"/>
              </w:rPr>
              <w:t>21</w:t>
            </w:r>
          </w:p>
        </w:tc>
        <w:tc>
          <w:tcPr>
            <w:tcW w:w="2700" w:type="dxa"/>
          </w:tcPr>
          <w:p>
            <w:pPr>
              <w:pStyle w:val="15"/>
              <w:spacing w:before="20" w:line="235" w:lineRule="exact"/>
              <w:ind w:left="57"/>
              <w:rPr>
                <w:rFonts w:hint="eastAsia" w:ascii="宋体" w:eastAsia="宋体"/>
                <w:sz w:val="20"/>
              </w:rPr>
            </w:pPr>
            <w:r>
              <w:rPr>
                <w:rFonts w:hint="eastAsia" w:ascii="宋体" w:eastAsia="宋体"/>
                <w:sz w:val="20"/>
              </w:rPr>
              <w:t>出厂值</w:t>
            </w:r>
          </w:p>
        </w:tc>
        <w:tc>
          <w:tcPr>
            <w:tcW w:w="2962" w:type="dxa"/>
          </w:tcPr>
          <w:p>
            <w:pPr>
              <w:pStyle w:val="15"/>
              <w:spacing w:before="34" w:line="222" w:lineRule="exact"/>
              <w:ind w:left="57"/>
              <w:rPr>
                <w:sz w:val="20"/>
              </w:rPr>
            </w:pPr>
            <w:r>
              <w:rPr>
                <w:sz w:val="20"/>
              </w:rPr>
              <w:t>uA0.00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1" w:hRule="atLeast"/>
        </w:trPr>
        <w:tc>
          <w:tcPr>
            <w:tcW w:w="1140" w:type="dxa"/>
            <w:vMerge w:val="continue"/>
            <w:tcBorders>
              <w:top w:val="nil"/>
            </w:tcBorders>
          </w:tcPr>
          <w:p>
            <w:pPr>
              <w:rPr>
                <w:sz w:val="2"/>
                <w:szCs w:val="2"/>
              </w:rPr>
            </w:pPr>
          </w:p>
        </w:tc>
        <w:tc>
          <w:tcPr>
            <w:tcW w:w="2986" w:type="dxa"/>
          </w:tcPr>
          <w:p>
            <w:pPr>
              <w:pStyle w:val="15"/>
              <w:spacing w:before="11" w:line="230" w:lineRule="exact"/>
              <w:ind w:left="757" w:right="681"/>
              <w:jc w:val="center"/>
              <w:rPr>
                <w:rFonts w:hint="eastAsia" w:ascii="宋体" w:eastAsia="宋体"/>
                <w:sz w:val="20"/>
              </w:rPr>
            </w:pPr>
            <w:r>
              <w:rPr>
                <w:rFonts w:hint="eastAsia" w:ascii="宋体" w:eastAsia="宋体"/>
                <w:sz w:val="20"/>
              </w:rPr>
              <w:t>设定范围</w:t>
            </w:r>
          </w:p>
        </w:tc>
        <w:tc>
          <w:tcPr>
            <w:tcW w:w="5662" w:type="dxa"/>
            <w:gridSpan w:val="2"/>
          </w:tcPr>
          <w:p>
            <w:pPr>
              <w:pStyle w:val="15"/>
              <w:spacing w:before="11" w:line="230" w:lineRule="exact"/>
              <w:ind w:left="57"/>
              <w:rPr>
                <w:sz w:val="20"/>
              </w:rPr>
            </w:pPr>
            <w:r>
              <w:rPr>
                <w:rFonts w:hint="eastAsia" w:ascii="宋体" w:eastAsia="宋体"/>
                <w:sz w:val="20"/>
              </w:rPr>
              <w:t xml:space="preserve">同 </w:t>
            </w:r>
            <w:r>
              <w:rPr>
                <w:sz w:val="20"/>
              </w:rPr>
              <w:t>A1-00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40" w:type="dxa"/>
            <w:vMerge w:val="restart"/>
          </w:tcPr>
          <w:p>
            <w:pPr>
              <w:pStyle w:val="15"/>
              <w:spacing w:before="166"/>
              <w:ind w:left="350"/>
              <w:rPr>
                <w:sz w:val="20"/>
              </w:rPr>
            </w:pPr>
            <w:r>
              <w:rPr>
                <w:sz w:val="20"/>
              </w:rPr>
              <w:t>A1-22</w:t>
            </w:r>
          </w:p>
        </w:tc>
        <w:tc>
          <w:tcPr>
            <w:tcW w:w="2986" w:type="dxa"/>
          </w:tcPr>
          <w:p>
            <w:pPr>
              <w:pStyle w:val="15"/>
              <w:spacing w:before="18" w:line="238" w:lineRule="exact"/>
              <w:ind w:left="759" w:right="681"/>
              <w:jc w:val="center"/>
              <w:rPr>
                <w:sz w:val="20"/>
              </w:rPr>
            </w:pPr>
            <w:r>
              <w:rPr>
                <w:rFonts w:hint="eastAsia" w:ascii="宋体" w:eastAsia="宋体"/>
                <w:sz w:val="20"/>
              </w:rPr>
              <w:t xml:space="preserve">用户制定参数 </w:t>
            </w:r>
            <w:r>
              <w:rPr>
                <w:sz w:val="20"/>
              </w:rPr>
              <w:t>22</w:t>
            </w:r>
          </w:p>
        </w:tc>
        <w:tc>
          <w:tcPr>
            <w:tcW w:w="2700" w:type="dxa"/>
          </w:tcPr>
          <w:p>
            <w:pPr>
              <w:pStyle w:val="15"/>
              <w:spacing w:before="18" w:line="238" w:lineRule="exact"/>
              <w:ind w:left="57"/>
              <w:rPr>
                <w:rFonts w:hint="eastAsia" w:ascii="宋体" w:eastAsia="宋体"/>
                <w:sz w:val="20"/>
              </w:rPr>
            </w:pPr>
            <w:r>
              <w:rPr>
                <w:rFonts w:hint="eastAsia" w:ascii="宋体" w:eastAsia="宋体"/>
                <w:sz w:val="20"/>
              </w:rPr>
              <w:t>出厂值</w:t>
            </w:r>
          </w:p>
        </w:tc>
        <w:tc>
          <w:tcPr>
            <w:tcW w:w="2962" w:type="dxa"/>
          </w:tcPr>
          <w:p>
            <w:pPr>
              <w:pStyle w:val="15"/>
              <w:spacing w:before="31" w:line="224" w:lineRule="exact"/>
              <w:ind w:left="57"/>
              <w:rPr>
                <w:sz w:val="20"/>
              </w:rPr>
            </w:pPr>
            <w:r>
              <w:rPr>
                <w:sz w:val="20"/>
              </w:rPr>
              <w:t>uA0.00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1" w:hRule="atLeast"/>
        </w:trPr>
        <w:tc>
          <w:tcPr>
            <w:tcW w:w="1140" w:type="dxa"/>
            <w:vMerge w:val="continue"/>
            <w:tcBorders>
              <w:top w:val="nil"/>
            </w:tcBorders>
          </w:tcPr>
          <w:p>
            <w:pPr>
              <w:rPr>
                <w:sz w:val="2"/>
                <w:szCs w:val="2"/>
              </w:rPr>
            </w:pPr>
          </w:p>
        </w:tc>
        <w:tc>
          <w:tcPr>
            <w:tcW w:w="2986" w:type="dxa"/>
          </w:tcPr>
          <w:p>
            <w:pPr>
              <w:pStyle w:val="15"/>
              <w:spacing w:before="11" w:line="230" w:lineRule="exact"/>
              <w:ind w:left="757" w:right="681"/>
              <w:jc w:val="center"/>
              <w:rPr>
                <w:rFonts w:hint="eastAsia" w:ascii="宋体" w:eastAsia="宋体"/>
                <w:sz w:val="20"/>
              </w:rPr>
            </w:pPr>
            <w:r>
              <w:rPr>
                <w:rFonts w:hint="eastAsia" w:ascii="宋体" w:eastAsia="宋体"/>
                <w:sz w:val="20"/>
              </w:rPr>
              <w:t>设定范围</w:t>
            </w:r>
          </w:p>
        </w:tc>
        <w:tc>
          <w:tcPr>
            <w:tcW w:w="5662" w:type="dxa"/>
            <w:gridSpan w:val="2"/>
          </w:tcPr>
          <w:p>
            <w:pPr>
              <w:pStyle w:val="15"/>
              <w:spacing w:before="11" w:line="230" w:lineRule="exact"/>
              <w:ind w:left="57"/>
              <w:rPr>
                <w:sz w:val="20"/>
              </w:rPr>
            </w:pPr>
            <w:r>
              <w:rPr>
                <w:rFonts w:hint="eastAsia" w:ascii="宋体" w:eastAsia="宋体"/>
                <w:sz w:val="20"/>
              </w:rPr>
              <w:t xml:space="preserve">同 </w:t>
            </w:r>
            <w:r>
              <w:rPr>
                <w:sz w:val="20"/>
              </w:rPr>
              <w:t>A1-00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40" w:type="dxa"/>
            <w:vMerge w:val="restart"/>
          </w:tcPr>
          <w:p>
            <w:pPr>
              <w:pStyle w:val="15"/>
              <w:spacing w:before="166"/>
              <w:ind w:left="350"/>
              <w:rPr>
                <w:sz w:val="20"/>
              </w:rPr>
            </w:pPr>
            <w:r>
              <w:rPr>
                <w:sz w:val="20"/>
              </w:rPr>
              <w:t>A1-23</w:t>
            </w:r>
          </w:p>
        </w:tc>
        <w:tc>
          <w:tcPr>
            <w:tcW w:w="2986" w:type="dxa"/>
          </w:tcPr>
          <w:p>
            <w:pPr>
              <w:pStyle w:val="15"/>
              <w:spacing w:before="18" w:line="235" w:lineRule="exact"/>
              <w:ind w:left="759" w:right="681"/>
              <w:jc w:val="center"/>
              <w:rPr>
                <w:sz w:val="20"/>
              </w:rPr>
            </w:pPr>
            <w:r>
              <w:rPr>
                <w:rFonts w:hint="eastAsia" w:ascii="宋体" w:eastAsia="宋体"/>
                <w:sz w:val="20"/>
              </w:rPr>
              <w:t xml:space="preserve">用户制定参数 </w:t>
            </w:r>
            <w:r>
              <w:rPr>
                <w:sz w:val="20"/>
              </w:rPr>
              <w:t>23</w:t>
            </w:r>
          </w:p>
        </w:tc>
        <w:tc>
          <w:tcPr>
            <w:tcW w:w="2700" w:type="dxa"/>
          </w:tcPr>
          <w:p>
            <w:pPr>
              <w:pStyle w:val="15"/>
              <w:spacing w:before="18" w:line="235" w:lineRule="exact"/>
              <w:ind w:left="57"/>
              <w:rPr>
                <w:rFonts w:hint="eastAsia" w:ascii="宋体" w:eastAsia="宋体"/>
                <w:sz w:val="20"/>
              </w:rPr>
            </w:pPr>
            <w:r>
              <w:rPr>
                <w:rFonts w:hint="eastAsia" w:ascii="宋体" w:eastAsia="宋体"/>
                <w:sz w:val="20"/>
              </w:rPr>
              <w:t>出厂值</w:t>
            </w:r>
          </w:p>
        </w:tc>
        <w:tc>
          <w:tcPr>
            <w:tcW w:w="2962" w:type="dxa"/>
          </w:tcPr>
          <w:p>
            <w:pPr>
              <w:pStyle w:val="15"/>
              <w:spacing w:before="31" w:line="222" w:lineRule="exact"/>
              <w:ind w:left="57"/>
              <w:rPr>
                <w:sz w:val="20"/>
              </w:rPr>
            </w:pPr>
            <w:r>
              <w:rPr>
                <w:sz w:val="20"/>
              </w:rPr>
              <w:t>uA0.00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140" w:type="dxa"/>
            <w:vMerge w:val="continue"/>
            <w:tcBorders>
              <w:top w:val="nil"/>
            </w:tcBorders>
          </w:tcPr>
          <w:p>
            <w:pPr>
              <w:rPr>
                <w:sz w:val="2"/>
                <w:szCs w:val="2"/>
              </w:rPr>
            </w:pPr>
          </w:p>
        </w:tc>
        <w:tc>
          <w:tcPr>
            <w:tcW w:w="2986" w:type="dxa"/>
          </w:tcPr>
          <w:p>
            <w:pPr>
              <w:pStyle w:val="15"/>
              <w:spacing w:before="13" w:line="230" w:lineRule="exact"/>
              <w:ind w:left="757" w:right="681"/>
              <w:jc w:val="center"/>
              <w:rPr>
                <w:rFonts w:hint="eastAsia" w:ascii="宋体" w:eastAsia="宋体"/>
                <w:sz w:val="20"/>
              </w:rPr>
            </w:pPr>
            <w:r>
              <w:rPr>
                <w:rFonts w:hint="eastAsia" w:ascii="宋体" w:eastAsia="宋体"/>
                <w:sz w:val="20"/>
              </w:rPr>
              <w:t>设定范围</w:t>
            </w:r>
          </w:p>
        </w:tc>
        <w:tc>
          <w:tcPr>
            <w:tcW w:w="5662" w:type="dxa"/>
            <w:gridSpan w:val="2"/>
          </w:tcPr>
          <w:p>
            <w:pPr>
              <w:pStyle w:val="15"/>
              <w:spacing w:before="13" w:line="230" w:lineRule="exact"/>
              <w:ind w:left="57"/>
              <w:rPr>
                <w:sz w:val="20"/>
              </w:rPr>
            </w:pPr>
            <w:r>
              <w:rPr>
                <w:rFonts w:hint="eastAsia" w:ascii="宋体" w:eastAsia="宋体"/>
                <w:sz w:val="20"/>
              </w:rPr>
              <w:t xml:space="preserve">同 </w:t>
            </w:r>
            <w:r>
              <w:rPr>
                <w:sz w:val="20"/>
              </w:rPr>
              <w:t>A1-00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40" w:type="dxa"/>
            <w:vMerge w:val="restart"/>
          </w:tcPr>
          <w:p>
            <w:pPr>
              <w:pStyle w:val="15"/>
              <w:spacing w:before="166"/>
              <w:ind w:left="350"/>
              <w:rPr>
                <w:sz w:val="20"/>
              </w:rPr>
            </w:pPr>
            <w:r>
              <w:rPr>
                <w:sz w:val="20"/>
              </w:rPr>
              <w:t>A1-24</w:t>
            </w:r>
          </w:p>
        </w:tc>
        <w:tc>
          <w:tcPr>
            <w:tcW w:w="2986" w:type="dxa"/>
          </w:tcPr>
          <w:p>
            <w:pPr>
              <w:pStyle w:val="15"/>
              <w:spacing w:before="18" w:line="235" w:lineRule="exact"/>
              <w:ind w:left="759" w:right="681"/>
              <w:jc w:val="center"/>
              <w:rPr>
                <w:sz w:val="20"/>
              </w:rPr>
            </w:pPr>
            <w:r>
              <w:rPr>
                <w:rFonts w:hint="eastAsia" w:ascii="宋体" w:eastAsia="宋体"/>
                <w:sz w:val="20"/>
              </w:rPr>
              <w:t xml:space="preserve">用户制定参数 </w:t>
            </w:r>
            <w:r>
              <w:rPr>
                <w:sz w:val="20"/>
              </w:rPr>
              <w:t>24</w:t>
            </w:r>
          </w:p>
        </w:tc>
        <w:tc>
          <w:tcPr>
            <w:tcW w:w="2700" w:type="dxa"/>
          </w:tcPr>
          <w:p>
            <w:pPr>
              <w:pStyle w:val="15"/>
              <w:spacing w:before="18" w:line="235" w:lineRule="exact"/>
              <w:ind w:left="57"/>
              <w:rPr>
                <w:rFonts w:hint="eastAsia" w:ascii="宋体" w:eastAsia="宋体"/>
                <w:sz w:val="20"/>
              </w:rPr>
            </w:pPr>
            <w:r>
              <w:rPr>
                <w:rFonts w:hint="eastAsia" w:ascii="宋体" w:eastAsia="宋体"/>
                <w:sz w:val="20"/>
              </w:rPr>
              <w:t>出厂值</w:t>
            </w:r>
          </w:p>
        </w:tc>
        <w:tc>
          <w:tcPr>
            <w:tcW w:w="2962" w:type="dxa"/>
          </w:tcPr>
          <w:p>
            <w:pPr>
              <w:pStyle w:val="15"/>
              <w:spacing w:before="31" w:line="222" w:lineRule="exact"/>
              <w:ind w:left="57"/>
              <w:rPr>
                <w:sz w:val="20"/>
              </w:rPr>
            </w:pPr>
            <w:r>
              <w:rPr>
                <w:sz w:val="20"/>
              </w:rPr>
              <w:t>uA0.00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140" w:type="dxa"/>
            <w:vMerge w:val="continue"/>
            <w:tcBorders>
              <w:top w:val="nil"/>
            </w:tcBorders>
          </w:tcPr>
          <w:p>
            <w:pPr>
              <w:rPr>
                <w:sz w:val="2"/>
                <w:szCs w:val="2"/>
              </w:rPr>
            </w:pPr>
          </w:p>
        </w:tc>
        <w:tc>
          <w:tcPr>
            <w:tcW w:w="2986" w:type="dxa"/>
          </w:tcPr>
          <w:p>
            <w:pPr>
              <w:pStyle w:val="15"/>
              <w:spacing w:before="13" w:line="230" w:lineRule="exact"/>
              <w:ind w:left="757" w:right="681"/>
              <w:jc w:val="center"/>
              <w:rPr>
                <w:rFonts w:hint="eastAsia" w:ascii="宋体" w:eastAsia="宋体"/>
                <w:sz w:val="20"/>
              </w:rPr>
            </w:pPr>
            <w:r>
              <w:rPr>
                <w:rFonts w:hint="eastAsia" w:ascii="宋体" w:eastAsia="宋体"/>
                <w:sz w:val="20"/>
              </w:rPr>
              <w:t>设定范围</w:t>
            </w:r>
          </w:p>
        </w:tc>
        <w:tc>
          <w:tcPr>
            <w:tcW w:w="5662" w:type="dxa"/>
            <w:gridSpan w:val="2"/>
          </w:tcPr>
          <w:p>
            <w:pPr>
              <w:pStyle w:val="15"/>
              <w:spacing w:before="13" w:line="230" w:lineRule="exact"/>
              <w:ind w:left="57"/>
              <w:rPr>
                <w:sz w:val="20"/>
              </w:rPr>
            </w:pPr>
            <w:r>
              <w:rPr>
                <w:rFonts w:hint="eastAsia" w:ascii="宋体" w:eastAsia="宋体"/>
                <w:sz w:val="20"/>
              </w:rPr>
              <w:t xml:space="preserve">同 </w:t>
            </w:r>
            <w:r>
              <w:rPr>
                <w:sz w:val="20"/>
              </w:rPr>
              <w:t>A1-00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40" w:type="dxa"/>
            <w:vMerge w:val="restart"/>
          </w:tcPr>
          <w:p>
            <w:pPr>
              <w:pStyle w:val="15"/>
              <w:spacing w:before="166"/>
              <w:ind w:left="350"/>
              <w:rPr>
                <w:sz w:val="20"/>
              </w:rPr>
            </w:pPr>
            <w:r>
              <w:rPr>
                <w:sz w:val="20"/>
              </w:rPr>
              <w:t>A1-25</w:t>
            </w:r>
          </w:p>
        </w:tc>
        <w:tc>
          <w:tcPr>
            <w:tcW w:w="2986" w:type="dxa"/>
          </w:tcPr>
          <w:p>
            <w:pPr>
              <w:pStyle w:val="15"/>
              <w:spacing w:before="18" w:line="235" w:lineRule="exact"/>
              <w:ind w:left="759" w:right="681"/>
              <w:jc w:val="center"/>
              <w:rPr>
                <w:sz w:val="20"/>
              </w:rPr>
            </w:pPr>
            <w:r>
              <w:rPr>
                <w:rFonts w:hint="eastAsia" w:ascii="宋体" w:eastAsia="宋体"/>
                <w:sz w:val="20"/>
              </w:rPr>
              <w:t xml:space="preserve">用户制定参数 </w:t>
            </w:r>
            <w:r>
              <w:rPr>
                <w:sz w:val="20"/>
              </w:rPr>
              <w:t>25</w:t>
            </w:r>
          </w:p>
        </w:tc>
        <w:tc>
          <w:tcPr>
            <w:tcW w:w="2700" w:type="dxa"/>
          </w:tcPr>
          <w:p>
            <w:pPr>
              <w:pStyle w:val="15"/>
              <w:spacing w:before="18" w:line="235" w:lineRule="exact"/>
              <w:ind w:left="57"/>
              <w:rPr>
                <w:rFonts w:hint="eastAsia" w:ascii="宋体" w:eastAsia="宋体"/>
                <w:sz w:val="20"/>
              </w:rPr>
            </w:pPr>
            <w:r>
              <w:rPr>
                <w:rFonts w:hint="eastAsia" w:ascii="宋体" w:eastAsia="宋体"/>
                <w:sz w:val="20"/>
              </w:rPr>
              <w:t>出厂值</w:t>
            </w:r>
          </w:p>
        </w:tc>
        <w:tc>
          <w:tcPr>
            <w:tcW w:w="2962" w:type="dxa"/>
          </w:tcPr>
          <w:p>
            <w:pPr>
              <w:pStyle w:val="15"/>
              <w:spacing w:before="31" w:line="222" w:lineRule="exact"/>
              <w:ind w:left="57"/>
              <w:rPr>
                <w:sz w:val="20"/>
              </w:rPr>
            </w:pPr>
            <w:r>
              <w:rPr>
                <w:sz w:val="20"/>
              </w:rPr>
              <w:t>uA0.00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140" w:type="dxa"/>
            <w:vMerge w:val="continue"/>
            <w:tcBorders>
              <w:top w:val="nil"/>
            </w:tcBorders>
          </w:tcPr>
          <w:p>
            <w:pPr>
              <w:rPr>
                <w:sz w:val="2"/>
                <w:szCs w:val="2"/>
              </w:rPr>
            </w:pPr>
          </w:p>
        </w:tc>
        <w:tc>
          <w:tcPr>
            <w:tcW w:w="2986" w:type="dxa"/>
          </w:tcPr>
          <w:p>
            <w:pPr>
              <w:pStyle w:val="15"/>
              <w:spacing w:before="13" w:line="230" w:lineRule="exact"/>
              <w:ind w:left="757" w:right="681"/>
              <w:jc w:val="center"/>
              <w:rPr>
                <w:rFonts w:hint="eastAsia" w:ascii="宋体" w:eastAsia="宋体"/>
                <w:sz w:val="20"/>
              </w:rPr>
            </w:pPr>
            <w:r>
              <w:rPr>
                <w:rFonts w:hint="eastAsia" w:ascii="宋体" w:eastAsia="宋体"/>
                <w:sz w:val="20"/>
              </w:rPr>
              <w:t>设定范围</w:t>
            </w:r>
          </w:p>
        </w:tc>
        <w:tc>
          <w:tcPr>
            <w:tcW w:w="5662" w:type="dxa"/>
            <w:gridSpan w:val="2"/>
          </w:tcPr>
          <w:p>
            <w:pPr>
              <w:pStyle w:val="15"/>
              <w:spacing w:before="13" w:line="230" w:lineRule="exact"/>
              <w:ind w:left="57"/>
              <w:rPr>
                <w:sz w:val="20"/>
              </w:rPr>
            </w:pPr>
            <w:r>
              <w:rPr>
                <w:rFonts w:hint="eastAsia" w:ascii="宋体" w:eastAsia="宋体"/>
                <w:sz w:val="20"/>
              </w:rPr>
              <w:t xml:space="preserve">同 </w:t>
            </w:r>
            <w:r>
              <w:rPr>
                <w:sz w:val="20"/>
              </w:rPr>
              <w:t>A1-00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40" w:type="dxa"/>
            <w:vMerge w:val="restart"/>
          </w:tcPr>
          <w:p>
            <w:pPr>
              <w:pStyle w:val="15"/>
              <w:spacing w:before="182"/>
              <w:ind w:left="350"/>
              <w:rPr>
                <w:sz w:val="20"/>
              </w:rPr>
            </w:pPr>
            <w:r>
              <w:rPr>
                <w:sz w:val="20"/>
              </w:rPr>
              <w:t>A1-26</w:t>
            </w:r>
          </w:p>
        </w:tc>
        <w:tc>
          <w:tcPr>
            <w:tcW w:w="2986" w:type="dxa"/>
          </w:tcPr>
          <w:p>
            <w:pPr>
              <w:pStyle w:val="15"/>
              <w:spacing w:before="18" w:line="235" w:lineRule="exact"/>
              <w:ind w:left="759" w:right="681"/>
              <w:jc w:val="center"/>
              <w:rPr>
                <w:sz w:val="20"/>
              </w:rPr>
            </w:pPr>
            <w:r>
              <w:rPr>
                <w:rFonts w:hint="eastAsia" w:ascii="宋体" w:eastAsia="宋体"/>
                <w:sz w:val="20"/>
              </w:rPr>
              <w:t xml:space="preserve">用户制定参数 </w:t>
            </w:r>
            <w:r>
              <w:rPr>
                <w:sz w:val="20"/>
              </w:rPr>
              <w:t>26</w:t>
            </w:r>
          </w:p>
        </w:tc>
        <w:tc>
          <w:tcPr>
            <w:tcW w:w="2700" w:type="dxa"/>
          </w:tcPr>
          <w:p>
            <w:pPr>
              <w:pStyle w:val="15"/>
              <w:spacing w:before="18" w:line="235" w:lineRule="exact"/>
              <w:ind w:left="57"/>
              <w:rPr>
                <w:rFonts w:hint="eastAsia" w:ascii="宋体" w:eastAsia="宋体"/>
                <w:sz w:val="20"/>
              </w:rPr>
            </w:pPr>
            <w:r>
              <w:rPr>
                <w:rFonts w:hint="eastAsia" w:ascii="宋体" w:eastAsia="宋体"/>
                <w:sz w:val="20"/>
              </w:rPr>
              <w:t>出厂值</w:t>
            </w:r>
          </w:p>
        </w:tc>
        <w:tc>
          <w:tcPr>
            <w:tcW w:w="2962" w:type="dxa"/>
          </w:tcPr>
          <w:p>
            <w:pPr>
              <w:pStyle w:val="15"/>
              <w:spacing w:before="31" w:line="222" w:lineRule="exact"/>
              <w:ind w:left="57"/>
              <w:rPr>
                <w:sz w:val="20"/>
              </w:rPr>
            </w:pPr>
            <w:r>
              <w:rPr>
                <w:sz w:val="20"/>
              </w:rPr>
              <w:t>uA0.00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97" w:hRule="atLeast"/>
        </w:trPr>
        <w:tc>
          <w:tcPr>
            <w:tcW w:w="1140" w:type="dxa"/>
            <w:vMerge w:val="continue"/>
            <w:tcBorders>
              <w:top w:val="nil"/>
            </w:tcBorders>
          </w:tcPr>
          <w:p>
            <w:pPr>
              <w:rPr>
                <w:sz w:val="2"/>
                <w:szCs w:val="2"/>
              </w:rPr>
            </w:pPr>
          </w:p>
        </w:tc>
        <w:tc>
          <w:tcPr>
            <w:tcW w:w="2986" w:type="dxa"/>
          </w:tcPr>
          <w:p>
            <w:pPr>
              <w:pStyle w:val="15"/>
              <w:spacing w:before="30" w:line="247" w:lineRule="exact"/>
              <w:ind w:left="757" w:right="681"/>
              <w:jc w:val="center"/>
              <w:rPr>
                <w:rFonts w:hint="eastAsia" w:ascii="宋体" w:eastAsia="宋体"/>
                <w:sz w:val="20"/>
              </w:rPr>
            </w:pPr>
            <w:r>
              <w:rPr>
                <w:rFonts w:hint="eastAsia" w:ascii="宋体" w:eastAsia="宋体"/>
                <w:sz w:val="20"/>
              </w:rPr>
              <w:t>设定范围</w:t>
            </w:r>
          </w:p>
        </w:tc>
        <w:tc>
          <w:tcPr>
            <w:tcW w:w="5662" w:type="dxa"/>
            <w:gridSpan w:val="2"/>
          </w:tcPr>
          <w:p>
            <w:pPr>
              <w:pStyle w:val="15"/>
              <w:spacing w:before="30" w:line="247" w:lineRule="exact"/>
              <w:ind w:left="57"/>
              <w:rPr>
                <w:sz w:val="20"/>
              </w:rPr>
            </w:pPr>
            <w:r>
              <w:rPr>
                <w:rFonts w:hint="eastAsia" w:ascii="宋体" w:eastAsia="宋体"/>
                <w:sz w:val="20"/>
              </w:rPr>
              <w:t xml:space="preserve">同 </w:t>
            </w:r>
            <w:r>
              <w:rPr>
                <w:sz w:val="20"/>
              </w:rPr>
              <w:t>A1-00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40" w:type="dxa"/>
            <w:vMerge w:val="restart"/>
          </w:tcPr>
          <w:p>
            <w:pPr>
              <w:pStyle w:val="15"/>
              <w:spacing w:before="166"/>
              <w:ind w:left="350"/>
              <w:rPr>
                <w:sz w:val="20"/>
              </w:rPr>
            </w:pPr>
            <w:r>
              <w:rPr>
                <w:sz w:val="20"/>
              </w:rPr>
              <w:t>A1-27</w:t>
            </w:r>
          </w:p>
        </w:tc>
        <w:tc>
          <w:tcPr>
            <w:tcW w:w="2986" w:type="dxa"/>
          </w:tcPr>
          <w:p>
            <w:pPr>
              <w:pStyle w:val="15"/>
              <w:spacing w:before="18" w:line="235" w:lineRule="exact"/>
              <w:ind w:left="759" w:right="681"/>
              <w:jc w:val="center"/>
              <w:rPr>
                <w:sz w:val="20"/>
              </w:rPr>
            </w:pPr>
            <w:r>
              <w:rPr>
                <w:rFonts w:hint="eastAsia" w:ascii="宋体" w:eastAsia="宋体"/>
                <w:sz w:val="20"/>
              </w:rPr>
              <w:t xml:space="preserve">用户制定参数 </w:t>
            </w:r>
            <w:r>
              <w:rPr>
                <w:sz w:val="20"/>
              </w:rPr>
              <w:t>27</w:t>
            </w:r>
          </w:p>
        </w:tc>
        <w:tc>
          <w:tcPr>
            <w:tcW w:w="2700" w:type="dxa"/>
          </w:tcPr>
          <w:p>
            <w:pPr>
              <w:pStyle w:val="15"/>
              <w:spacing w:before="18" w:line="235" w:lineRule="exact"/>
              <w:ind w:left="57"/>
              <w:rPr>
                <w:rFonts w:hint="eastAsia" w:ascii="宋体" w:eastAsia="宋体"/>
                <w:sz w:val="20"/>
              </w:rPr>
            </w:pPr>
            <w:r>
              <w:rPr>
                <w:rFonts w:hint="eastAsia" w:ascii="宋体" w:eastAsia="宋体"/>
                <w:sz w:val="20"/>
              </w:rPr>
              <w:t>出厂值</w:t>
            </w:r>
          </w:p>
        </w:tc>
        <w:tc>
          <w:tcPr>
            <w:tcW w:w="2962" w:type="dxa"/>
          </w:tcPr>
          <w:p>
            <w:pPr>
              <w:pStyle w:val="15"/>
              <w:spacing w:before="31" w:line="222" w:lineRule="exact"/>
              <w:ind w:left="57"/>
              <w:rPr>
                <w:sz w:val="20"/>
              </w:rPr>
            </w:pPr>
            <w:r>
              <w:rPr>
                <w:sz w:val="20"/>
              </w:rPr>
              <w:t>uA0.00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140" w:type="dxa"/>
            <w:vMerge w:val="continue"/>
            <w:tcBorders>
              <w:top w:val="nil"/>
            </w:tcBorders>
          </w:tcPr>
          <w:p>
            <w:pPr>
              <w:rPr>
                <w:sz w:val="2"/>
                <w:szCs w:val="2"/>
              </w:rPr>
            </w:pPr>
          </w:p>
        </w:tc>
        <w:tc>
          <w:tcPr>
            <w:tcW w:w="2986" w:type="dxa"/>
          </w:tcPr>
          <w:p>
            <w:pPr>
              <w:pStyle w:val="15"/>
              <w:spacing w:before="13" w:line="230" w:lineRule="exact"/>
              <w:ind w:left="757" w:right="681"/>
              <w:jc w:val="center"/>
              <w:rPr>
                <w:rFonts w:hint="eastAsia" w:ascii="宋体" w:eastAsia="宋体"/>
                <w:sz w:val="20"/>
              </w:rPr>
            </w:pPr>
            <w:r>
              <w:rPr>
                <w:rFonts w:hint="eastAsia" w:ascii="宋体" w:eastAsia="宋体"/>
                <w:sz w:val="20"/>
              </w:rPr>
              <w:t>设定范围</w:t>
            </w:r>
          </w:p>
        </w:tc>
        <w:tc>
          <w:tcPr>
            <w:tcW w:w="5662" w:type="dxa"/>
            <w:gridSpan w:val="2"/>
          </w:tcPr>
          <w:p>
            <w:pPr>
              <w:pStyle w:val="15"/>
              <w:spacing w:before="13" w:line="230" w:lineRule="exact"/>
              <w:ind w:left="57"/>
              <w:rPr>
                <w:sz w:val="20"/>
              </w:rPr>
            </w:pPr>
            <w:r>
              <w:rPr>
                <w:rFonts w:hint="eastAsia" w:ascii="宋体" w:eastAsia="宋体"/>
                <w:sz w:val="20"/>
              </w:rPr>
              <w:t xml:space="preserve">同 </w:t>
            </w:r>
            <w:r>
              <w:rPr>
                <w:sz w:val="20"/>
              </w:rPr>
              <w:t>A1-00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3" w:hRule="atLeast"/>
        </w:trPr>
        <w:tc>
          <w:tcPr>
            <w:tcW w:w="1140" w:type="dxa"/>
            <w:vMerge w:val="restart"/>
          </w:tcPr>
          <w:p>
            <w:pPr>
              <w:pStyle w:val="15"/>
              <w:spacing w:before="166"/>
              <w:ind w:left="350"/>
              <w:rPr>
                <w:sz w:val="20"/>
              </w:rPr>
            </w:pPr>
            <w:r>
              <w:rPr>
                <w:sz w:val="20"/>
              </w:rPr>
              <w:t>A1-28</w:t>
            </w:r>
          </w:p>
        </w:tc>
        <w:tc>
          <w:tcPr>
            <w:tcW w:w="2986" w:type="dxa"/>
          </w:tcPr>
          <w:p>
            <w:pPr>
              <w:pStyle w:val="15"/>
              <w:spacing w:before="18" w:line="235" w:lineRule="exact"/>
              <w:ind w:left="759" w:right="681"/>
              <w:jc w:val="center"/>
              <w:rPr>
                <w:sz w:val="20"/>
              </w:rPr>
            </w:pPr>
            <w:r>
              <w:rPr>
                <w:rFonts w:hint="eastAsia" w:ascii="宋体" w:eastAsia="宋体"/>
                <w:sz w:val="20"/>
              </w:rPr>
              <w:t xml:space="preserve">用户制定参数 </w:t>
            </w:r>
            <w:r>
              <w:rPr>
                <w:sz w:val="20"/>
              </w:rPr>
              <w:t>28</w:t>
            </w:r>
          </w:p>
        </w:tc>
        <w:tc>
          <w:tcPr>
            <w:tcW w:w="2700" w:type="dxa"/>
          </w:tcPr>
          <w:p>
            <w:pPr>
              <w:pStyle w:val="15"/>
              <w:spacing w:before="18" w:line="235" w:lineRule="exact"/>
              <w:ind w:left="57"/>
              <w:rPr>
                <w:rFonts w:hint="eastAsia" w:ascii="宋体" w:eastAsia="宋体"/>
                <w:sz w:val="20"/>
              </w:rPr>
            </w:pPr>
            <w:r>
              <w:rPr>
                <w:rFonts w:hint="eastAsia" w:ascii="宋体" w:eastAsia="宋体"/>
                <w:sz w:val="20"/>
              </w:rPr>
              <w:t>出厂值</w:t>
            </w:r>
          </w:p>
        </w:tc>
        <w:tc>
          <w:tcPr>
            <w:tcW w:w="2962" w:type="dxa"/>
          </w:tcPr>
          <w:p>
            <w:pPr>
              <w:pStyle w:val="15"/>
              <w:spacing w:before="31" w:line="222" w:lineRule="exact"/>
              <w:ind w:left="57"/>
              <w:rPr>
                <w:sz w:val="20"/>
              </w:rPr>
            </w:pPr>
            <w:r>
              <w:rPr>
                <w:sz w:val="20"/>
              </w:rPr>
              <w:t>uA0.00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1" w:hRule="atLeast"/>
        </w:trPr>
        <w:tc>
          <w:tcPr>
            <w:tcW w:w="1140" w:type="dxa"/>
            <w:vMerge w:val="continue"/>
            <w:tcBorders>
              <w:top w:val="nil"/>
            </w:tcBorders>
          </w:tcPr>
          <w:p>
            <w:pPr>
              <w:rPr>
                <w:sz w:val="2"/>
                <w:szCs w:val="2"/>
              </w:rPr>
            </w:pPr>
          </w:p>
        </w:tc>
        <w:tc>
          <w:tcPr>
            <w:tcW w:w="2986" w:type="dxa"/>
          </w:tcPr>
          <w:p>
            <w:pPr>
              <w:pStyle w:val="15"/>
              <w:spacing w:before="13" w:line="228" w:lineRule="exact"/>
              <w:ind w:left="757" w:right="681"/>
              <w:jc w:val="center"/>
              <w:rPr>
                <w:rFonts w:hint="eastAsia" w:ascii="宋体" w:eastAsia="宋体"/>
                <w:sz w:val="20"/>
              </w:rPr>
            </w:pPr>
            <w:r>
              <w:rPr>
                <w:rFonts w:hint="eastAsia" w:ascii="宋体" w:eastAsia="宋体"/>
                <w:sz w:val="20"/>
              </w:rPr>
              <w:t>设定范围</w:t>
            </w:r>
          </w:p>
        </w:tc>
        <w:tc>
          <w:tcPr>
            <w:tcW w:w="5662" w:type="dxa"/>
            <w:gridSpan w:val="2"/>
          </w:tcPr>
          <w:p>
            <w:pPr>
              <w:pStyle w:val="15"/>
              <w:spacing w:before="13" w:line="228" w:lineRule="exact"/>
              <w:ind w:left="57"/>
              <w:rPr>
                <w:sz w:val="20"/>
              </w:rPr>
            </w:pPr>
            <w:r>
              <w:rPr>
                <w:rFonts w:hint="eastAsia" w:ascii="宋体" w:eastAsia="宋体"/>
                <w:sz w:val="20"/>
              </w:rPr>
              <w:t xml:space="preserve">同 </w:t>
            </w:r>
            <w:r>
              <w:rPr>
                <w:sz w:val="20"/>
              </w:rPr>
              <w:t>A1-00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75" w:hRule="atLeast"/>
        </w:trPr>
        <w:tc>
          <w:tcPr>
            <w:tcW w:w="1140" w:type="dxa"/>
            <w:vMerge w:val="restart"/>
          </w:tcPr>
          <w:p>
            <w:pPr>
              <w:pStyle w:val="15"/>
              <w:spacing w:before="166"/>
              <w:ind w:left="350"/>
              <w:rPr>
                <w:sz w:val="20"/>
              </w:rPr>
            </w:pPr>
            <w:r>
              <w:rPr>
                <w:sz w:val="20"/>
              </w:rPr>
              <w:t>A1-29</w:t>
            </w:r>
          </w:p>
        </w:tc>
        <w:tc>
          <w:tcPr>
            <w:tcW w:w="2986" w:type="dxa"/>
          </w:tcPr>
          <w:p>
            <w:pPr>
              <w:pStyle w:val="15"/>
              <w:spacing w:before="20" w:line="235" w:lineRule="exact"/>
              <w:ind w:left="759" w:right="681"/>
              <w:jc w:val="center"/>
              <w:rPr>
                <w:sz w:val="20"/>
              </w:rPr>
            </w:pPr>
            <w:r>
              <w:rPr>
                <w:rFonts w:hint="eastAsia" w:ascii="宋体" w:eastAsia="宋体"/>
                <w:sz w:val="20"/>
              </w:rPr>
              <w:t xml:space="preserve">用户制定参数 </w:t>
            </w:r>
            <w:r>
              <w:rPr>
                <w:sz w:val="20"/>
              </w:rPr>
              <w:t>29</w:t>
            </w:r>
          </w:p>
        </w:tc>
        <w:tc>
          <w:tcPr>
            <w:tcW w:w="2700" w:type="dxa"/>
          </w:tcPr>
          <w:p>
            <w:pPr>
              <w:pStyle w:val="15"/>
              <w:spacing w:before="20" w:line="235" w:lineRule="exact"/>
              <w:ind w:left="57"/>
              <w:rPr>
                <w:rFonts w:hint="eastAsia" w:ascii="宋体" w:eastAsia="宋体"/>
                <w:sz w:val="20"/>
              </w:rPr>
            </w:pPr>
            <w:r>
              <w:rPr>
                <w:rFonts w:hint="eastAsia" w:ascii="宋体" w:eastAsia="宋体"/>
                <w:sz w:val="20"/>
              </w:rPr>
              <w:t>出厂值</w:t>
            </w:r>
          </w:p>
        </w:tc>
        <w:tc>
          <w:tcPr>
            <w:tcW w:w="2962" w:type="dxa"/>
          </w:tcPr>
          <w:p>
            <w:pPr>
              <w:pStyle w:val="15"/>
              <w:spacing w:before="34" w:line="222" w:lineRule="exact"/>
              <w:ind w:left="57"/>
              <w:rPr>
                <w:sz w:val="20"/>
              </w:rPr>
            </w:pPr>
            <w:r>
              <w:rPr>
                <w:sz w:val="20"/>
              </w:rPr>
              <w:t>uA0.00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1" w:hRule="atLeast"/>
        </w:trPr>
        <w:tc>
          <w:tcPr>
            <w:tcW w:w="1140" w:type="dxa"/>
            <w:vMerge w:val="continue"/>
            <w:tcBorders>
              <w:top w:val="nil"/>
            </w:tcBorders>
          </w:tcPr>
          <w:p>
            <w:pPr>
              <w:rPr>
                <w:sz w:val="2"/>
                <w:szCs w:val="2"/>
              </w:rPr>
            </w:pPr>
          </w:p>
        </w:tc>
        <w:tc>
          <w:tcPr>
            <w:tcW w:w="2986" w:type="dxa"/>
          </w:tcPr>
          <w:p>
            <w:pPr>
              <w:pStyle w:val="15"/>
              <w:spacing w:before="13" w:line="228" w:lineRule="exact"/>
              <w:ind w:left="757" w:right="681"/>
              <w:jc w:val="center"/>
              <w:rPr>
                <w:rFonts w:hint="eastAsia" w:ascii="宋体" w:eastAsia="宋体"/>
                <w:sz w:val="20"/>
              </w:rPr>
            </w:pPr>
            <w:r>
              <w:rPr>
                <w:rFonts w:hint="eastAsia" w:ascii="宋体" w:eastAsia="宋体"/>
                <w:sz w:val="20"/>
              </w:rPr>
              <w:t>设定范围</w:t>
            </w:r>
          </w:p>
        </w:tc>
        <w:tc>
          <w:tcPr>
            <w:tcW w:w="5662" w:type="dxa"/>
            <w:gridSpan w:val="2"/>
          </w:tcPr>
          <w:p>
            <w:pPr>
              <w:pStyle w:val="15"/>
              <w:spacing w:before="13" w:line="228" w:lineRule="exact"/>
              <w:ind w:left="57"/>
              <w:rPr>
                <w:sz w:val="20"/>
              </w:rPr>
            </w:pPr>
            <w:r>
              <w:rPr>
                <w:rFonts w:hint="eastAsia" w:ascii="宋体" w:eastAsia="宋体"/>
                <w:sz w:val="20"/>
              </w:rPr>
              <w:t xml:space="preserve">同 </w:t>
            </w:r>
            <w:r>
              <w:rPr>
                <w:sz w:val="20"/>
              </w:rPr>
              <w:t>A1-00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140" w:type="dxa"/>
            <w:vMerge w:val="restart"/>
          </w:tcPr>
          <w:p>
            <w:pPr>
              <w:pStyle w:val="15"/>
              <w:spacing w:before="161"/>
              <w:ind w:left="350"/>
              <w:rPr>
                <w:sz w:val="20"/>
              </w:rPr>
            </w:pPr>
            <w:r>
              <w:rPr>
                <w:sz w:val="20"/>
              </w:rPr>
              <w:t>A1-30</w:t>
            </w:r>
          </w:p>
        </w:tc>
        <w:tc>
          <w:tcPr>
            <w:tcW w:w="2986" w:type="dxa"/>
          </w:tcPr>
          <w:p>
            <w:pPr>
              <w:pStyle w:val="15"/>
              <w:spacing w:before="13" w:line="230" w:lineRule="exact"/>
              <w:ind w:left="759" w:right="681"/>
              <w:jc w:val="center"/>
              <w:rPr>
                <w:sz w:val="20"/>
              </w:rPr>
            </w:pPr>
            <w:r>
              <w:rPr>
                <w:rFonts w:hint="eastAsia" w:ascii="宋体" w:eastAsia="宋体"/>
                <w:sz w:val="20"/>
              </w:rPr>
              <w:t xml:space="preserve">用户制定参数 </w:t>
            </w:r>
            <w:r>
              <w:rPr>
                <w:sz w:val="20"/>
              </w:rPr>
              <w:t>30</w:t>
            </w:r>
          </w:p>
        </w:tc>
        <w:tc>
          <w:tcPr>
            <w:tcW w:w="2700" w:type="dxa"/>
          </w:tcPr>
          <w:p>
            <w:pPr>
              <w:pStyle w:val="15"/>
              <w:spacing w:before="13" w:line="230" w:lineRule="exact"/>
              <w:ind w:left="57"/>
              <w:rPr>
                <w:rFonts w:hint="eastAsia" w:ascii="宋体" w:eastAsia="宋体"/>
                <w:sz w:val="20"/>
              </w:rPr>
            </w:pPr>
            <w:r>
              <w:rPr>
                <w:rFonts w:hint="eastAsia" w:ascii="宋体" w:eastAsia="宋体"/>
                <w:sz w:val="20"/>
              </w:rPr>
              <w:t>出厂值</w:t>
            </w:r>
          </w:p>
        </w:tc>
        <w:tc>
          <w:tcPr>
            <w:tcW w:w="2962" w:type="dxa"/>
          </w:tcPr>
          <w:p>
            <w:pPr>
              <w:pStyle w:val="15"/>
              <w:spacing w:before="26" w:line="217" w:lineRule="exact"/>
              <w:ind w:left="57"/>
              <w:rPr>
                <w:sz w:val="20"/>
              </w:rPr>
            </w:pPr>
            <w:r>
              <w:rPr>
                <w:sz w:val="20"/>
              </w:rPr>
              <w:t>uA0.00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140" w:type="dxa"/>
            <w:vMerge w:val="continue"/>
            <w:tcBorders>
              <w:top w:val="nil"/>
            </w:tcBorders>
          </w:tcPr>
          <w:p>
            <w:pPr>
              <w:rPr>
                <w:sz w:val="2"/>
                <w:szCs w:val="2"/>
              </w:rPr>
            </w:pPr>
          </w:p>
        </w:tc>
        <w:tc>
          <w:tcPr>
            <w:tcW w:w="2986" w:type="dxa"/>
          </w:tcPr>
          <w:p>
            <w:pPr>
              <w:pStyle w:val="15"/>
              <w:spacing w:before="13" w:line="230" w:lineRule="exact"/>
              <w:ind w:left="757" w:right="681"/>
              <w:jc w:val="center"/>
              <w:rPr>
                <w:rFonts w:hint="eastAsia" w:ascii="宋体" w:eastAsia="宋体"/>
                <w:sz w:val="20"/>
              </w:rPr>
            </w:pPr>
            <w:r>
              <w:rPr>
                <w:rFonts w:hint="eastAsia" w:ascii="宋体" w:eastAsia="宋体"/>
                <w:sz w:val="20"/>
              </w:rPr>
              <w:t>设定范围</w:t>
            </w:r>
          </w:p>
        </w:tc>
        <w:tc>
          <w:tcPr>
            <w:tcW w:w="5662" w:type="dxa"/>
            <w:gridSpan w:val="2"/>
          </w:tcPr>
          <w:p>
            <w:pPr>
              <w:pStyle w:val="15"/>
              <w:spacing w:before="13" w:line="230" w:lineRule="exact"/>
              <w:ind w:left="57"/>
              <w:rPr>
                <w:sz w:val="20"/>
              </w:rPr>
            </w:pPr>
            <w:r>
              <w:rPr>
                <w:rFonts w:hint="eastAsia" w:ascii="宋体" w:eastAsia="宋体"/>
                <w:sz w:val="20"/>
              </w:rPr>
              <w:t xml:space="preserve">同 </w:t>
            </w:r>
            <w:r>
              <w:rPr>
                <w:sz w:val="20"/>
              </w:rPr>
              <w:t>A1-00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1" w:hRule="atLeast"/>
        </w:trPr>
        <w:tc>
          <w:tcPr>
            <w:tcW w:w="1140" w:type="dxa"/>
            <w:vMerge w:val="restart"/>
          </w:tcPr>
          <w:p>
            <w:pPr>
              <w:pStyle w:val="15"/>
              <w:spacing w:before="158"/>
              <w:ind w:left="350"/>
              <w:rPr>
                <w:sz w:val="20"/>
              </w:rPr>
            </w:pPr>
            <w:r>
              <w:rPr>
                <w:sz w:val="20"/>
              </w:rPr>
              <w:t>A1-31</w:t>
            </w:r>
          </w:p>
        </w:tc>
        <w:tc>
          <w:tcPr>
            <w:tcW w:w="2986" w:type="dxa"/>
          </w:tcPr>
          <w:p>
            <w:pPr>
              <w:pStyle w:val="15"/>
              <w:spacing w:before="13" w:line="228" w:lineRule="exact"/>
              <w:ind w:left="759" w:right="681"/>
              <w:jc w:val="center"/>
              <w:rPr>
                <w:sz w:val="20"/>
              </w:rPr>
            </w:pPr>
            <w:r>
              <w:rPr>
                <w:rFonts w:hint="eastAsia" w:ascii="宋体" w:eastAsia="宋体"/>
                <w:sz w:val="20"/>
              </w:rPr>
              <w:t xml:space="preserve">用户制定参数 </w:t>
            </w:r>
            <w:r>
              <w:rPr>
                <w:sz w:val="20"/>
              </w:rPr>
              <w:t>31</w:t>
            </w:r>
          </w:p>
        </w:tc>
        <w:tc>
          <w:tcPr>
            <w:tcW w:w="2700" w:type="dxa"/>
          </w:tcPr>
          <w:p>
            <w:pPr>
              <w:pStyle w:val="15"/>
              <w:spacing w:before="13" w:line="228" w:lineRule="exact"/>
              <w:ind w:left="57"/>
              <w:rPr>
                <w:rFonts w:hint="eastAsia" w:ascii="宋体" w:eastAsia="宋体"/>
                <w:sz w:val="20"/>
              </w:rPr>
            </w:pPr>
            <w:r>
              <w:rPr>
                <w:rFonts w:hint="eastAsia" w:ascii="宋体" w:eastAsia="宋体"/>
                <w:sz w:val="20"/>
              </w:rPr>
              <w:t>出厂值</w:t>
            </w:r>
          </w:p>
        </w:tc>
        <w:tc>
          <w:tcPr>
            <w:tcW w:w="2962" w:type="dxa"/>
          </w:tcPr>
          <w:p>
            <w:pPr>
              <w:pStyle w:val="15"/>
              <w:spacing w:before="26" w:line="215" w:lineRule="exact"/>
              <w:ind w:left="57"/>
              <w:rPr>
                <w:sz w:val="20"/>
              </w:rPr>
            </w:pPr>
            <w:r>
              <w:rPr>
                <w:sz w:val="20"/>
              </w:rPr>
              <w:t>uA0.00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63" w:hRule="atLeast"/>
        </w:trPr>
        <w:tc>
          <w:tcPr>
            <w:tcW w:w="1140" w:type="dxa"/>
            <w:vMerge w:val="continue"/>
            <w:tcBorders>
              <w:top w:val="nil"/>
            </w:tcBorders>
          </w:tcPr>
          <w:p>
            <w:pPr>
              <w:rPr>
                <w:sz w:val="2"/>
                <w:szCs w:val="2"/>
              </w:rPr>
            </w:pPr>
          </w:p>
        </w:tc>
        <w:tc>
          <w:tcPr>
            <w:tcW w:w="2986" w:type="dxa"/>
          </w:tcPr>
          <w:p>
            <w:pPr>
              <w:pStyle w:val="15"/>
              <w:spacing w:before="13" w:line="230" w:lineRule="exact"/>
              <w:ind w:left="757" w:right="681"/>
              <w:jc w:val="center"/>
              <w:rPr>
                <w:rFonts w:hint="eastAsia" w:ascii="宋体" w:eastAsia="宋体"/>
                <w:sz w:val="20"/>
              </w:rPr>
            </w:pPr>
            <w:r>
              <w:rPr>
                <w:rFonts w:hint="eastAsia" w:ascii="宋体" w:eastAsia="宋体"/>
                <w:sz w:val="20"/>
              </w:rPr>
              <w:t>设定范围</w:t>
            </w:r>
          </w:p>
        </w:tc>
        <w:tc>
          <w:tcPr>
            <w:tcW w:w="5662" w:type="dxa"/>
            <w:gridSpan w:val="2"/>
          </w:tcPr>
          <w:p>
            <w:pPr>
              <w:pStyle w:val="15"/>
              <w:spacing w:before="13" w:line="230" w:lineRule="exact"/>
              <w:ind w:left="57"/>
              <w:rPr>
                <w:sz w:val="20"/>
              </w:rPr>
            </w:pPr>
            <w:r>
              <w:rPr>
                <w:rFonts w:hint="eastAsia" w:ascii="宋体" w:eastAsia="宋体"/>
                <w:sz w:val="20"/>
              </w:rPr>
              <w:t xml:space="preserve">同 </w:t>
            </w:r>
            <w:r>
              <w:rPr>
                <w:sz w:val="20"/>
              </w:rPr>
              <w:t>A1-00</w:t>
            </w:r>
          </w:p>
        </w:tc>
      </w:tr>
    </w:tbl>
    <w:p>
      <w:pPr>
        <w:pStyle w:val="8"/>
        <w:spacing w:before="28"/>
        <w:ind w:left="618"/>
      </w:pPr>
      <w:r>
        <w:t>此组功能码是用户定制参数组。</w:t>
      </w:r>
    </w:p>
    <w:p>
      <w:pPr>
        <w:pStyle w:val="8"/>
        <w:spacing w:before="56" w:line="292" w:lineRule="auto"/>
        <w:ind w:left="217" w:right="315" w:firstLine="400"/>
      </w:pPr>
      <w:r>
        <w:t xml:space="preserve">用户可以在所有 </w:t>
      </w:r>
      <w:r>
        <w:rPr>
          <w:rFonts w:ascii="Times New Roman" w:eastAsia="Times New Roman"/>
        </w:rPr>
        <w:t xml:space="preserve">KOC600 </w:t>
      </w:r>
      <w:r>
        <w:t xml:space="preserve">功能码中，选择所需要的参数汇总到 </w:t>
      </w:r>
      <w:r>
        <w:rPr>
          <w:rFonts w:ascii="Times New Roman" w:eastAsia="Times New Roman"/>
        </w:rPr>
        <w:t xml:space="preserve">A1 </w:t>
      </w:r>
      <w:r>
        <w:t>组，作为用户定制参数，以方便查看和更改等操作。</w:t>
      </w:r>
    </w:p>
    <w:p>
      <w:pPr>
        <w:pStyle w:val="8"/>
        <w:spacing w:line="255" w:lineRule="exact"/>
        <w:ind w:left="618"/>
      </w:pPr>
      <w:r>
        <w:rPr>
          <w:rFonts w:ascii="Times New Roman" w:eastAsia="Times New Roman"/>
        </w:rPr>
        <w:t xml:space="preserve">A1 </w:t>
      </w:r>
      <w:r>
        <w:t xml:space="preserve">组最多提供 </w:t>
      </w:r>
      <w:r>
        <w:rPr>
          <w:rFonts w:ascii="Times New Roman" w:eastAsia="Times New Roman"/>
        </w:rPr>
        <w:t xml:space="preserve">32 </w:t>
      </w:r>
      <w:r>
        <w:t>个用户定制参数，</w:t>
      </w:r>
      <w:r>
        <w:rPr>
          <w:rFonts w:ascii="Times New Roman" w:eastAsia="Times New Roman"/>
        </w:rPr>
        <w:t xml:space="preserve">A1 </w:t>
      </w:r>
      <w:r>
        <w:t xml:space="preserve">组参数显示值为 </w:t>
      </w:r>
      <w:r>
        <w:rPr>
          <w:rFonts w:ascii="Times New Roman" w:eastAsia="Times New Roman"/>
        </w:rPr>
        <w:t>A0.00</w:t>
      </w:r>
      <w:r>
        <w:t>，则表示该用户功能码为空。</w:t>
      </w:r>
    </w:p>
    <w:p>
      <w:pPr>
        <w:pStyle w:val="8"/>
        <w:spacing w:before="56"/>
        <w:ind w:left="618"/>
      </w:pPr>
      <w:r>
        <w:t xml:space="preserve">进入用户定制参数模式时，显示功能码由 </w:t>
      </w:r>
      <w:r>
        <w:rPr>
          <w:rFonts w:ascii="Times New Roman" w:eastAsia="Times New Roman"/>
        </w:rPr>
        <w:t>A1-00</w:t>
      </w:r>
      <w:r>
        <w:t>～</w:t>
      </w:r>
      <w:r>
        <w:rPr>
          <w:rFonts w:ascii="Times New Roman" w:eastAsia="Times New Roman"/>
        </w:rPr>
        <w:t xml:space="preserve">A1-31 </w:t>
      </w:r>
      <w:r>
        <w:t xml:space="preserve">定义，顺序与 </w:t>
      </w:r>
      <w:r>
        <w:rPr>
          <w:rFonts w:ascii="Times New Roman" w:eastAsia="Times New Roman"/>
        </w:rPr>
        <w:t xml:space="preserve">A1 </w:t>
      </w:r>
      <w:r>
        <w:t xml:space="preserve">组功能码一致，为 </w:t>
      </w:r>
      <w:r>
        <w:rPr>
          <w:rFonts w:ascii="Times New Roman" w:eastAsia="Times New Roman"/>
        </w:rPr>
        <w:t xml:space="preserve">A0-00 </w:t>
      </w:r>
      <w:r>
        <w:t>则跳过。</w:t>
      </w:r>
    </w:p>
    <w:p>
      <w:pPr>
        <w:spacing w:after="0"/>
        <w:sectPr>
          <w:headerReference r:id="rId148" w:type="default"/>
          <w:footerReference r:id="rId149" w:type="default"/>
          <w:pgSz w:w="11910" w:h="16840"/>
          <w:pgMar w:top="1320" w:right="760" w:bottom="880" w:left="860" w:header="886" w:footer="689" w:gutter="0"/>
          <w:pgNumType w:start="141"/>
        </w:sectPr>
      </w:pPr>
    </w:p>
    <w:p>
      <w:pPr>
        <w:pStyle w:val="8"/>
      </w:pPr>
    </w:p>
    <w:p>
      <w:pPr>
        <w:pStyle w:val="8"/>
        <w:spacing w:before="8"/>
        <w:rPr>
          <w:sz w:val="16"/>
        </w:rPr>
      </w:pPr>
    </w:p>
    <w:p>
      <w:pPr>
        <w:spacing w:before="70"/>
        <w:ind w:left="3289" w:right="0" w:firstLine="0"/>
        <w:jc w:val="left"/>
        <w:rPr>
          <w:b/>
          <w:sz w:val="28"/>
        </w:rPr>
      </w:pPr>
      <w:bookmarkStart w:id="172" w:name="_bookmark60"/>
      <w:bookmarkEnd w:id="172"/>
      <w:bookmarkStart w:id="173" w:name="第七章 EMC（电磁兼容性）"/>
      <w:bookmarkEnd w:id="173"/>
      <w:r>
        <w:rPr>
          <w:b/>
          <w:sz w:val="28"/>
        </w:rPr>
        <w:t xml:space="preserve">第七章 </w:t>
      </w:r>
      <w:r>
        <w:rPr>
          <w:rFonts w:ascii="Times New Roman" w:eastAsia="Times New Roman"/>
          <w:b/>
          <w:sz w:val="28"/>
        </w:rPr>
        <w:t>EMC</w:t>
      </w:r>
      <w:r>
        <w:rPr>
          <w:b/>
          <w:sz w:val="28"/>
        </w:rPr>
        <w:t>（电磁兼容性）</w:t>
      </w:r>
    </w:p>
    <w:p>
      <w:pPr>
        <w:pStyle w:val="8"/>
        <w:rPr>
          <w:b/>
        </w:rPr>
      </w:pPr>
    </w:p>
    <w:p>
      <w:pPr>
        <w:pStyle w:val="3"/>
        <w:numPr>
          <w:ilvl w:val="1"/>
          <w:numId w:val="26"/>
        </w:numPr>
        <w:tabs>
          <w:tab w:val="left" w:pos="640"/>
        </w:tabs>
        <w:spacing w:before="208" w:after="0" w:line="240" w:lineRule="auto"/>
        <w:ind w:left="640" w:right="0" w:hanging="420"/>
        <w:jc w:val="left"/>
      </w:pPr>
      <w:bookmarkStart w:id="174" w:name="_bookmark61"/>
      <w:bookmarkEnd w:id="174"/>
      <w:bookmarkStart w:id="175" w:name="7.1 定义"/>
      <w:bookmarkEnd w:id="175"/>
      <w:bookmarkStart w:id="176" w:name="_bookmark61"/>
      <w:bookmarkEnd w:id="176"/>
      <w:r>
        <w:t>定义</w:t>
      </w:r>
    </w:p>
    <w:p>
      <w:pPr>
        <w:pStyle w:val="8"/>
        <w:spacing w:before="7"/>
        <w:rPr>
          <w:b/>
          <w:sz w:val="22"/>
        </w:rPr>
      </w:pPr>
    </w:p>
    <w:p>
      <w:pPr>
        <w:pStyle w:val="8"/>
        <w:ind w:left="620"/>
      </w:pPr>
      <w:r>
        <w:t>电磁兼容是指电气设备在电磁干扰的环境中运行，不对电磁环境进行干扰而且能稳定实现其功能的能力。</w:t>
      </w:r>
    </w:p>
    <w:p>
      <w:pPr>
        <w:pStyle w:val="8"/>
      </w:pPr>
    </w:p>
    <w:p>
      <w:pPr>
        <w:pStyle w:val="8"/>
        <w:spacing w:before="2"/>
        <w:rPr>
          <w:sz w:val="27"/>
        </w:rPr>
      </w:pPr>
    </w:p>
    <w:p>
      <w:pPr>
        <w:pStyle w:val="3"/>
        <w:numPr>
          <w:ilvl w:val="1"/>
          <w:numId w:val="26"/>
        </w:numPr>
        <w:tabs>
          <w:tab w:val="left" w:pos="580"/>
        </w:tabs>
        <w:spacing w:before="0" w:after="0" w:line="240" w:lineRule="auto"/>
        <w:ind w:left="580" w:right="0" w:hanging="360"/>
        <w:jc w:val="left"/>
      </w:pPr>
      <w:bookmarkStart w:id="177" w:name="_bookmark62"/>
      <w:bookmarkEnd w:id="177"/>
      <w:bookmarkStart w:id="178" w:name="_bookmark62"/>
      <w:bookmarkEnd w:id="178"/>
      <w:bookmarkStart w:id="179" w:name="7.2 EMC标准介绍"/>
      <w:bookmarkEnd w:id="179"/>
      <w:r>
        <w:rPr>
          <w:rFonts w:ascii="Times New Roman" w:eastAsia="Times New Roman"/>
        </w:rPr>
        <w:t>EMC</w:t>
      </w:r>
      <w:r>
        <w:rPr>
          <w:rFonts w:ascii="Times New Roman" w:eastAsia="Times New Roman"/>
          <w:spacing w:val="-1"/>
        </w:rPr>
        <w:t xml:space="preserve"> </w:t>
      </w:r>
      <w:r>
        <w:t>标准介绍</w:t>
      </w:r>
    </w:p>
    <w:p>
      <w:pPr>
        <w:pStyle w:val="8"/>
        <w:spacing w:before="7"/>
        <w:rPr>
          <w:b/>
          <w:sz w:val="22"/>
        </w:rPr>
      </w:pPr>
    </w:p>
    <w:p>
      <w:pPr>
        <w:pStyle w:val="8"/>
        <w:spacing w:line="292" w:lineRule="auto"/>
        <w:ind w:left="219" w:right="315" w:firstLine="401"/>
        <w:jc w:val="both"/>
      </w:pPr>
      <w:r>
        <w:rPr>
          <w:spacing w:val="-8"/>
        </w:rPr>
        <w:t xml:space="preserve">根据国家标准 </w:t>
      </w:r>
      <w:r>
        <w:rPr>
          <w:rFonts w:ascii="Times New Roman" w:eastAsia="Times New Roman"/>
        </w:rPr>
        <w:t xml:space="preserve">GB/T12668.3 </w:t>
      </w:r>
      <w:r>
        <w:rPr>
          <w:spacing w:val="-7"/>
        </w:rPr>
        <w:t>的要求，变频器需要符合电磁干扰及抗电磁干扰两个方面的要求。我司现有产品</w:t>
      </w:r>
      <w:r>
        <w:rPr>
          <w:spacing w:val="8"/>
        </w:rPr>
        <w:t>执行的是最新国际标准：</w:t>
      </w:r>
      <w:r>
        <w:rPr>
          <w:rFonts w:ascii="Times New Roman" w:eastAsia="Times New Roman"/>
        </w:rPr>
        <w:t>IEC/EN61800-3</w:t>
      </w:r>
      <w:r>
        <w:t>：</w:t>
      </w:r>
      <w:r>
        <w:rPr>
          <w:rFonts w:ascii="Times New Roman" w:eastAsia="Times New Roman"/>
        </w:rPr>
        <w:t>2004</w:t>
      </w:r>
      <w:r>
        <w:rPr>
          <w:rFonts w:ascii="Times New Roman" w:eastAsia="Times New Roman"/>
          <w:spacing w:val="5"/>
        </w:rPr>
        <w:t xml:space="preserve"> (</w:t>
      </w:r>
      <w:r>
        <w:rPr>
          <w:rFonts w:ascii="Times New Roman" w:eastAsia="Times New Roman"/>
        </w:rPr>
        <w:t>Adjustable speed electrical power drive systems part 3:EMC requirements and specific test methods)</w:t>
      </w:r>
      <w:r>
        <w:rPr>
          <w:spacing w:val="-7"/>
        </w:rPr>
        <w:t xml:space="preserve">，等同国家标准 </w:t>
      </w:r>
      <w:r>
        <w:rPr>
          <w:rFonts w:ascii="Times New Roman" w:eastAsia="Times New Roman"/>
        </w:rPr>
        <w:t>GB/T12668.3</w:t>
      </w:r>
      <w:r>
        <w:t>。</w:t>
      </w:r>
      <w:r>
        <w:rPr>
          <w:rFonts w:ascii="Times New Roman" w:eastAsia="Times New Roman"/>
        </w:rPr>
        <w:t xml:space="preserve">IEC/EN61800-3 </w:t>
      </w:r>
      <w:r>
        <w:t>主要从电磁干扰及抗电磁干</w:t>
      </w:r>
      <w:r>
        <w:rPr>
          <w:spacing w:val="-4"/>
        </w:rPr>
        <w:t>扰两个方面对变频器进行考察，电磁干扰主要对变频器的辐射干扰、传导干扰及谐波干扰进行测试</w:t>
      </w:r>
      <w:r>
        <w:t>（对应用于民用的变频器有此项要求</w:t>
      </w:r>
      <w:r>
        <w:rPr>
          <w:spacing w:val="-97"/>
        </w:rPr>
        <w:t>）</w:t>
      </w:r>
      <w:r>
        <w:t>。抗电磁干扰主要对变频器的传导抗扰度、辐射抗扰度、浪涌抗扰度、快速突变脉冲群</w:t>
      </w:r>
      <w:r>
        <w:rPr>
          <w:spacing w:val="-8"/>
        </w:rPr>
        <w:t>抗扰度、</w:t>
      </w:r>
      <w:r>
        <w:rPr>
          <w:rFonts w:ascii="Times New Roman" w:eastAsia="Times New Roman"/>
        </w:rPr>
        <w:t xml:space="preserve">ESD </w:t>
      </w:r>
      <w:r>
        <w:rPr>
          <w:spacing w:val="-3"/>
        </w:rPr>
        <w:t>抗扰度及电源低频端抗扰度</w:t>
      </w:r>
      <w:r>
        <w:t>（</w:t>
      </w:r>
      <w:r>
        <w:rPr>
          <w:spacing w:val="-5"/>
        </w:rPr>
        <w:t xml:space="preserve">具体测试项目有： </w:t>
      </w:r>
      <w:r>
        <w:rPr>
          <w:rFonts w:ascii="Times New Roman" w:eastAsia="Times New Roman"/>
        </w:rPr>
        <w:t>1</w:t>
      </w:r>
      <w:r>
        <w:rPr>
          <w:spacing w:val="-9"/>
        </w:rPr>
        <w:t>、输入电压暂降、中断和变化的抗扰性试验；</w:t>
      </w:r>
      <w:r>
        <w:rPr>
          <w:rFonts w:ascii="Times New Roman" w:eastAsia="Times New Roman"/>
          <w:spacing w:val="-15"/>
        </w:rPr>
        <w:t>2</w:t>
      </w:r>
      <w:r>
        <w:t>、</w:t>
      </w:r>
      <w:r>
        <w:rPr>
          <w:spacing w:val="-1"/>
        </w:rPr>
        <w:t>换相缺口抗扰性试验；</w:t>
      </w:r>
      <w:r>
        <w:rPr>
          <w:rFonts w:ascii="Times New Roman" w:eastAsia="Times New Roman"/>
          <w:spacing w:val="-4"/>
        </w:rPr>
        <w:t>3</w:t>
      </w:r>
      <w:r>
        <w:rPr>
          <w:spacing w:val="-3"/>
        </w:rPr>
        <w:t>、谐波输入抗扰性试验；</w:t>
      </w:r>
      <w:r>
        <w:rPr>
          <w:rFonts w:ascii="Times New Roman" w:eastAsia="Times New Roman"/>
          <w:spacing w:val="-4"/>
        </w:rPr>
        <w:t>4</w:t>
      </w:r>
      <w:r>
        <w:rPr>
          <w:spacing w:val="-3"/>
        </w:rPr>
        <w:t>、输入频率变化试验；</w:t>
      </w:r>
      <w:r>
        <w:rPr>
          <w:rFonts w:ascii="Times New Roman" w:eastAsia="Times New Roman"/>
          <w:spacing w:val="-4"/>
        </w:rPr>
        <w:t>5</w:t>
      </w:r>
      <w:r>
        <w:rPr>
          <w:spacing w:val="-3"/>
        </w:rPr>
        <w:t>、输入电压不平衡试验；</w:t>
      </w:r>
      <w:r>
        <w:rPr>
          <w:rFonts w:ascii="Times New Roman" w:eastAsia="Times New Roman"/>
          <w:spacing w:val="-4"/>
        </w:rPr>
        <w:t>6</w:t>
      </w:r>
      <w:r>
        <w:rPr>
          <w:spacing w:val="-2"/>
        </w:rPr>
        <w:t>、输入电压波动试验</w:t>
      </w:r>
      <w:r>
        <w:rPr>
          <w:spacing w:val="-5"/>
        </w:rPr>
        <w:t>）</w:t>
      </w:r>
      <w:r>
        <w:rPr>
          <w:spacing w:val="-7"/>
        </w:rPr>
        <w:t xml:space="preserve">进行测试。依照上述 </w:t>
      </w:r>
      <w:r>
        <w:rPr>
          <w:rFonts w:ascii="Times New Roman" w:eastAsia="Times New Roman"/>
        </w:rPr>
        <w:t xml:space="preserve">IEC/EN61800-3 </w:t>
      </w:r>
      <w:r>
        <w:rPr>
          <w:spacing w:val="-5"/>
        </w:rPr>
        <w:t xml:space="preserve">的严格要求进行测试，我司产品按照 </w:t>
      </w:r>
      <w:r>
        <w:rPr>
          <w:rFonts w:ascii="Times New Roman" w:eastAsia="Times New Roman"/>
        </w:rPr>
        <w:t xml:space="preserve">7.3 </w:t>
      </w:r>
      <w:r>
        <w:t>所示的指导进行安装使用，在一般工业环境下将具备良好的电磁兼容性。</w:t>
      </w:r>
    </w:p>
    <w:p>
      <w:pPr>
        <w:pStyle w:val="8"/>
      </w:pPr>
    </w:p>
    <w:p>
      <w:pPr>
        <w:pStyle w:val="8"/>
        <w:spacing w:before="4"/>
        <w:rPr>
          <w:sz w:val="22"/>
        </w:rPr>
      </w:pPr>
    </w:p>
    <w:p>
      <w:pPr>
        <w:pStyle w:val="3"/>
        <w:numPr>
          <w:ilvl w:val="1"/>
          <w:numId w:val="26"/>
        </w:numPr>
        <w:tabs>
          <w:tab w:val="left" w:pos="580"/>
        </w:tabs>
        <w:spacing w:before="0" w:after="0" w:line="240" w:lineRule="auto"/>
        <w:ind w:left="580" w:right="0" w:hanging="360"/>
        <w:jc w:val="left"/>
      </w:pPr>
      <w:bookmarkStart w:id="180" w:name="7.3 EMC指导"/>
      <w:bookmarkEnd w:id="180"/>
      <w:bookmarkStart w:id="181" w:name="_bookmark63"/>
      <w:bookmarkEnd w:id="181"/>
      <w:bookmarkStart w:id="182" w:name="_bookmark63"/>
      <w:bookmarkEnd w:id="182"/>
      <w:r>
        <w:rPr>
          <w:rFonts w:ascii="Times New Roman" w:eastAsia="Times New Roman"/>
        </w:rPr>
        <w:t>EMC</w:t>
      </w:r>
      <w:r>
        <w:rPr>
          <w:rFonts w:ascii="Times New Roman" w:eastAsia="Times New Roman"/>
          <w:spacing w:val="-1"/>
        </w:rPr>
        <w:t xml:space="preserve"> </w:t>
      </w:r>
      <w:r>
        <w:t>指导</w:t>
      </w:r>
    </w:p>
    <w:p>
      <w:pPr>
        <w:pStyle w:val="8"/>
        <w:spacing w:before="8"/>
        <w:rPr>
          <w:b/>
          <w:sz w:val="21"/>
        </w:rPr>
      </w:pPr>
    </w:p>
    <w:p>
      <w:pPr>
        <w:pStyle w:val="4"/>
        <w:numPr>
          <w:ilvl w:val="2"/>
          <w:numId w:val="26"/>
        </w:numPr>
        <w:tabs>
          <w:tab w:val="left" w:pos="772"/>
        </w:tabs>
        <w:spacing w:before="0" w:after="0" w:line="240" w:lineRule="auto"/>
        <w:ind w:left="772" w:right="0" w:hanging="552"/>
        <w:jc w:val="left"/>
      </w:pPr>
      <w:r>
        <w:rPr>
          <w:spacing w:val="-3"/>
        </w:rPr>
        <w:t>谐波的影响：</w:t>
      </w:r>
    </w:p>
    <w:p>
      <w:pPr>
        <w:pStyle w:val="8"/>
        <w:spacing w:before="43"/>
        <w:ind w:left="620"/>
      </w:pPr>
      <w:r>
        <w:t>电源的高次谐波会对变频器造成损坏。所以在一些电网品质比较差的地方，建议加装交流输入电抗器。</w:t>
      </w:r>
    </w:p>
    <w:p>
      <w:pPr>
        <w:pStyle w:val="8"/>
        <w:spacing w:before="9"/>
        <w:rPr>
          <w:sz w:val="27"/>
        </w:rPr>
      </w:pPr>
    </w:p>
    <w:p>
      <w:pPr>
        <w:pStyle w:val="4"/>
        <w:numPr>
          <w:ilvl w:val="2"/>
          <w:numId w:val="26"/>
        </w:numPr>
        <w:tabs>
          <w:tab w:val="left" w:pos="772"/>
        </w:tabs>
        <w:spacing w:before="0" w:after="0" w:line="240" w:lineRule="auto"/>
        <w:ind w:left="772" w:right="0" w:hanging="552"/>
        <w:jc w:val="left"/>
      </w:pPr>
      <w:r>
        <w:rPr>
          <w:spacing w:val="-3"/>
        </w:rPr>
        <w:t>电磁干扰及安装注意事项：</w:t>
      </w:r>
    </w:p>
    <w:p>
      <w:pPr>
        <w:pStyle w:val="8"/>
        <w:spacing w:before="43" w:line="292" w:lineRule="auto"/>
        <w:ind w:left="220" w:right="317" w:firstLine="400"/>
      </w:pPr>
      <w:r>
        <w:rPr>
          <w:spacing w:val="-5"/>
        </w:rPr>
        <w:t>电磁干扰有两种，一种是周围环境的电磁噪声对变频器的干扰，另外一种干扰是变频器所产生的对周围设备的干扰。</w:t>
      </w:r>
    </w:p>
    <w:p>
      <w:pPr>
        <w:pStyle w:val="8"/>
        <w:spacing w:line="255" w:lineRule="exact"/>
        <w:ind w:left="620"/>
      </w:pPr>
      <w:r>
        <w:t>安装注意事项：</w:t>
      </w:r>
    </w:p>
    <w:p>
      <w:pPr>
        <w:pStyle w:val="8"/>
        <w:spacing w:before="55"/>
        <w:ind w:left="620"/>
      </w:pPr>
      <w:r>
        <w:rPr>
          <w:rFonts w:ascii="Times New Roman" w:eastAsia="Times New Roman"/>
        </w:rPr>
        <w:t>1</w:t>
      </w:r>
      <w:r>
        <w:t>）变频器及其它电气产品的接地线应良好接地；</w:t>
      </w:r>
    </w:p>
    <w:p>
      <w:pPr>
        <w:pStyle w:val="8"/>
        <w:spacing w:before="56"/>
        <w:ind w:left="620"/>
      </w:pPr>
      <w:r>
        <w:rPr>
          <w:rFonts w:ascii="Times New Roman" w:eastAsia="Times New Roman"/>
        </w:rPr>
        <w:t>2</w:t>
      </w:r>
      <w:r>
        <w:t>）变频器的动力输入和输出线及弱电信号线（如：控制线路）尽量不要平行布置，有条件时垂直布置；</w:t>
      </w:r>
    </w:p>
    <w:p>
      <w:pPr>
        <w:pStyle w:val="8"/>
        <w:spacing w:before="56" w:line="292" w:lineRule="auto"/>
        <w:ind w:left="220" w:right="320" w:firstLine="400"/>
      </w:pPr>
      <w:r>
        <w:rPr>
          <w:rFonts w:ascii="Times New Roman" w:eastAsia="Times New Roman"/>
        </w:rPr>
        <w:t>3</w:t>
      </w:r>
      <w:r>
        <w:t>）变频器的输出动力线建议使用屏蔽电缆，或使用钢管屏蔽动力线，且屏蔽层要可靠接地，对于受干扰设备的引线建议使用双绞屏蔽控制线，并将屏蔽层可靠接地；</w:t>
      </w:r>
    </w:p>
    <w:p>
      <w:pPr>
        <w:pStyle w:val="8"/>
        <w:spacing w:line="255" w:lineRule="exact"/>
        <w:ind w:left="620"/>
      </w:pPr>
      <w:r>
        <w:rPr>
          <w:rFonts w:ascii="Times New Roman" w:eastAsia="Times New Roman"/>
        </w:rPr>
        <w:t>4</w:t>
      </w:r>
      <w:r>
        <w:t xml:space="preserve">）对于电机电缆长度超过 </w:t>
      </w:r>
      <w:r>
        <w:rPr>
          <w:rFonts w:ascii="Times New Roman" w:eastAsia="Times New Roman"/>
        </w:rPr>
        <w:t xml:space="preserve">100m </w:t>
      </w:r>
      <w:r>
        <w:t>的，要求加装输出滤波器或电抗器。</w:t>
      </w:r>
    </w:p>
    <w:p>
      <w:pPr>
        <w:pStyle w:val="8"/>
        <w:spacing w:before="9"/>
        <w:rPr>
          <w:sz w:val="27"/>
        </w:rPr>
      </w:pPr>
    </w:p>
    <w:p>
      <w:pPr>
        <w:pStyle w:val="4"/>
        <w:numPr>
          <w:ilvl w:val="2"/>
          <w:numId w:val="26"/>
        </w:numPr>
        <w:tabs>
          <w:tab w:val="left" w:pos="772"/>
        </w:tabs>
        <w:spacing w:before="0" w:after="0" w:line="240" w:lineRule="auto"/>
        <w:ind w:left="772" w:right="0" w:hanging="552"/>
        <w:jc w:val="left"/>
      </w:pPr>
      <w:r>
        <w:rPr>
          <w:spacing w:val="-3"/>
        </w:rPr>
        <w:t>周边电磁设备对变频器产生干扰的处理方法：</w:t>
      </w:r>
    </w:p>
    <w:p>
      <w:pPr>
        <w:pStyle w:val="8"/>
        <w:spacing w:before="43" w:line="292" w:lineRule="auto"/>
        <w:ind w:left="220" w:right="247" w:firstLine="400"/>
      </w:pPr>
      <w:r>
        <w:rPr>
          <w:w w:val="95"/>
        </w:rPr>
        <w:t xml:space="preserve">一般对变频器产生电磁影响的原因是在变频器附近安装有大量的继电器、接触器或电磁制动器。当变频器因   </w:t>
      </w:r>
      <w:r>
        <w:t>此受到干扰而误动作时，建议采用以下办法解决：</w:t>
      </w:r>
    </w:p>
    <w:p>
      <w:pPr>
        <w:pStyle w:val="8"/>
        <w:spacing w:line="255" w:lineRule="exact"/>
        <w:ind w:left="620"/>
      </w:pPr>
      <w:r>
        <w:rPr>
          <w:rFonts w:ascii="Times New Roman" w:eastAsia="Times New Roman"/>
        </w:rPr>
        <w:t>1</w:t>
      </w:r>
      <w:r>
        <w:t>）产生干扰的器件上加装浪涌抑制器；</w:t>
      </w:r>
    </w:p>
    <w:p>
      <w:pPr>
        <w:pStyle w:val="8"/>
        <w:spacing w:before="56"/>
        <w:ind w:left="620"/>
      </w:pPr>
      <w:r>
        <w:rPr>
          <w:rFonts w:ascii="Times New Roman" w:eastAsia="Times New Roman"/>
        </w:rPr>
        <w:t>2</w:t>
      </w:r>
      <w:r>
        <w:t xml:space="preserve">）变频器输入端加装滤波器，具体参照 </w:t>
      </w:r>
      <w:r>
        <w:rPr>
          <w:rFonts w:ascii="Times New Roman" w:eastAsia="Times New Roman"/>
        </w:rPr>
        <w:t>7.3.6</w:t>
      </w:r>
      <w:r>
        <w:t>，进行操作；</w:t>
      </w:r>
    </w:p>
    <w:p>
      <w:pPr>
        <w:pStyle w:val="8"/>
        <w:spacing w:before="55"/>
        <w:ind w:left="620"/>
      </w:pPr>
      <w:r>
        <w:rPr>
          <w:rFonts w:ascii="Times New Roman" w:eastAsia="Times New Roman"/>
        </w:rPr>
        <w:t>3</w:t>
      </w:r>
      <w:r>
        <w:t>）变频器控制信号线及检测线路的引线用屏蔽电缆并将屏蔽层可靠接地。</w:t>
      </w:r>
    </w:p>
    <w:p>
      <w:pPr>
        <w:pStyle w:val="8"/>
        <w:spacing w:before="9"/>
        <w:rPr>
          <w:sz w:val="27"/>
        </w:rPr>
      </w:pPr>
    </w:p>
    <w:p>
      <w:pPr>
        <w:pStyle w:val="4"/>
        <w:numPr>
          <w:ilvl w:val="2"/>
          <w:numId w:val="26"/>
        </w:numPr>
        <w:tabs>
          <w:tab w:val="left" w:pos="772"/>
        </w:tabs>
        <w:spacing w:before="1" w:after="0" w:line="240" w:lineRule="auto"/>
        <w:ind w:left="772" w:right="0" w:hanging="552"/>
        <w:jc w:val="left"/>
      </w:pPr>
      <w:r>
        <w:rPr>
          <w:spacing w:val="-3"/>
        </w:rPr>
        <w:t>变频器对周边设备产生干扰的处理办法：</w:t>
      </w:r>
    </w:p>
    <w:p>
      <w:pPr>
        <w:pStyle w:val="8"/>
        <w:spacing w:before="43"/>
        <w:ind w:left="620"/>
      </w:pPr>
      <w:r>
        <w:t>这部分的噪声分为两种：一种是变频器辐射干扰，而另一种则是变频器的传导干扰。这两种干扰使得周边电</w:t>
      </w:r>
    </w:p>
    <w:p>
      <w:pPr>
        <w:spacing w:after="0"/>
        <w:sectPr>
          <w:headerReference r:id="rId150" w:type="default"/>
          <w:pgSz w:w="11910" w:h="16840"/>
          <w:pgMar w:top="1320" w:right="760" w:bottom="900" w:left="860" w:header="888" w:footer="689" w:gutter="0"/>
        </w:sectPr>
      </w:pPr>
    </w:p>
    <w:p>
      <w:pPr>
        <w:pStyle w:val="8"/>
        <w:spacing w:before="96" w:line="292" w:lineRule="auto"/>
        <w:ind w:left="220" w:right="315"/>
        <w:jc w:val="both"/>
      </w:pPr>
      <w:r>
        <w:rPr>
          <w:spacing w:val="-5"/>
        </w:rPr>
        <w:t>气设备受到电磁或者静电感应。进而使设备产生了误动作。针对几种不同的干扰情况，参考以下方法解决：用于</w:t>
      </w:r>
      <w:r>
        <w:rPr>
          <w:spacing w:val="-9"/>
        </w:rPr>
        <w:t>测量的仪表、接收机及传感器等，一般信号比较微弱，若和变频器较近距离或在同一个控制柜内时，易受到干扰</w:t>
      </w:r>
      <w:r>
        <w:rPr>
          <w:spacing w:val="-19"/>
        </w:rPr>
        <w:t>而误动作，建议采用下列办法解决：尽量远离干扰源；不要将信号线与动力线平行布置特别不要平行捆扎在一起； 信号线及动力线用屏蔽线，且接地良好；在变频器的输出侧加铁氧体磁环（</w:t>
      </w:r>
      <w:r>
        <w:rPr>
          <w:spacing w:val="-22"/>
        </w:rPr>
        <w:t xml:space="preserve">选择抑制频率在 </w:t>
      </w:r>
      <w:r>
        <w:rPr>
          <w:rFonts w:ascii="Times New Roman" w:eastAsia="Times New Roman"/>
        </w:rPr>
        <w:t>30</w:t>
      </w:r>
      <w:r>
        <w:t>～</w:t>
      </w:r>
      <w:r>
        <w:rPr>
          <w:rFonts w:ascii="Times New Roman" w:eastAsia="Times New Roman"/>
        </w:rPr>
        <w:t>1000MHz</w:t>
      </w:r>
      <w:r>
        <w:rPr>
          <w:rFonts w:ascii="Times New Roman" w:eastAsia="Times New Roman"/>
          <w:spacing w:val="13"/>
        </w:rPr>
        <w:t xml:space="preserve"> </w:t>
      </w:r>
      <w:r>
        <w:t>范围</w:t>
      </w:r>
      <w:r>
        <w:rPr>
          <w:w w:val="99"/>
        </w:rPr>
        <w:t>内</w:t>
      </w:r>
      <w:r>
        <w:rPr>
          <w:spacing w:val="-101"/>
          <w:w w:val="99"/>
        </w:rPr>
        <w:t>）</w:t>
      </w:r>
      <w:r>
        <w:rPr>
          <w:w w:val="99"/>
        </w:rPr>
        <w:t>，并同方向绕上</w:t>
      </w:r>
      <w:r>
        <w:rPr>
          <w:spacing w:val="-48"/>
        </w:rPr>
        <w:t xml:space="preserve"> </w:t>
      </w:r>
      <w:r>
        <w:rPr>
          <w:rFonts w:ascii="Times New Roman" w:eastAsia="Times New Roman"/>
          <w:spacing w:val="0"/>
          <w:w w:val="99"/>
        </w:rPr>
        <w:t>2</w:t>
      </w:r>
      <w:r>
        <w:rPr>
          <w:w w:val="99"/>
        </w:rPr>
        <w:t>～</w:t>
      </w:r>
      <w:r>
        <w:rPr>
          <w:rFonts w:ascii="Times New Roman" w:eastAsia="Times New Roman"/>
          <w:w w:val="99"/>
        </w:rPr>
        <w:t>3</w:t>
      </w:r>
      <w:r>
        <w:rPr>
          <w:rFonts w:ascii="Times New Roman" w:eastAsia="Times New Roman"/>
          <w:spacing w:val="2"/>
        </w:rPr>
        <w:t xml:space="preserve"> </w:t>
      </w:r>
      <w:r>
        <w:rPr>
          <w:w w:val="99"/>
        </w:rPr>
        <w:t>匝，对于情况恶劣的，可选择加装</w:t>
      </w:r>
      <w:r>
        <w:rPr>
          <w:spacing w:val="-48"/>
        </w:rPr>
        <w:t xml:space="preserve"> </w:t>
      </w:r>
      <w:r>
        <w:rPr>
          <w:rFonts w:ascii="Times New Roman" w:eastAsia="Times New Roman"/>
          <w:w w:val="99"/>
        </w:rPr>
        <w:t>E</w:t>
      </w:r>
      <w:r>
        <w:rPr>
          <w:rFonts w:ascii="Times New Roman" w:eastAsia="Times New Roman"/>
          <w:spacing w:val="1"/>
          <w:w w:val="99"/>
        </w:rPr>
        <w:t>M</w:t>
      </w:r>
      <w:r>
        <w:rPr>
          <w:rFonts w:ascii="Times New Roman" w:eastAsia="Times New Roman"/>
          <w:w w:val="99"/>
        </w:rPr>
        <w:t>C</w:t>
      </w:r>
      <w:r>
        <w:rPr>
          <w:rFonts w:ascii="Times New Roman" w:eastAsia="Times New Roman"/>
          <w:spacing w:val="0"/>
        </w:rPr>
        <w:t xml:space="preserve"> </w:t>
      </w:r>
      <w:r>
        <w:rPr>
          <w:w w:val="99"/>
        </w:rPr>
        <w:t>输出滤波器；当受干扰设备和变频器使用同一</w:t>
      </w:r>
      <w:r>
        <w:rPr>
          <w:spacing w:val="-2"/>
        </w:rPr>
        <w:t xml:space="preserve">电源时，会造成传导干扰，如果以上办法还不能消除干扰，则应该在变频器与电源之间加装 </w:t>
      </w:r>
      <w:r>
        <w:rPr>
          <w:rFonts w:ascii="Times New Roman" w:eastAsia="Times New Roman"/>
        </w:rPr>
        <w:t>EMC</w:t>
      </w:r>
      <w:r>
        <w:rPr>
          <w:rFonts w:ascii="Times New Roman" w:eastAsia="Times New Roman"/>
          <w:spacing w:val="1"/>
        </w:rPr>
        <w:t xml:space="preserve"> </w:t>
      </w:r>
      <w:r>
        <w:t>滤波器（具体</w:t>
      </w:r>
      <w:r>
        <w:rPr>
          <w:w w:val="99"/>
        </w:rPr>
        <w:t>参照</w:t>
      </w:r>
      <w:r>
        <w:rPr>
          <w:spacing w:val="-50"/>
        </w:rPr>
        <w:t xml:space="preserve"> </w:t>
      </w:r>
      <w:r>
        <w:rPr>
          <w:rFonts w:ascii="Times New Roman" w:eastAsia="Times New Roman"/>
          <w:spacing w:val="0"/>
          <w:w w:val="99"/>
        </w:rPr>
        <w:t>7</w:t>
      </w:r>
      <w:r>
        <w:rPr>
          <w:rFonts w:ascii="Times New Roman" w:eastAsia="Times New Roman"/>
          <w:w w:val="99"/>
        </w:rPr>
        <w:t>.</w:t>
      </w:r>
      <w:r>
        <w:rPr>
          <w:rFonts w:ascii="Times New Roman" w:eastAsia="Times New Roman"/>
          <w:spacing w:val="0"/>
          <w:w w:val="99"/>
        </w:rPr>
        <w:t>3</w:t>
      </w:r>
      <w:r>
        <w:rPr>
          <w:rFonts w:ascii="Times New Roman" w:eastAsia="Times New Roman"/>
          <w:w w:val="99"/>
        </w:rPr>
        <w:t>.6</w:t>
      </w:r>
      <w:r>
        <w:rPr>
          <w:rFonts w:ascii="Times New Roman" w:eastAsia="Times New Roman"/>
          <w:spacing w:val="0"/>
        </w:rPr>
        <w:t xml:space="preserve"> </w:t>
      </w:r>
      <w:r>
        <w:rPr>
          <w:w w:val="99"/>
        </w:rPr>
        <w:t>进行选型操作</w:t>
      </w:r>
      <w:r>
        <w:rPr>
          <w:spacing w:val="-101"/>
          <w:w w:val="99"/>
        </w:rPr>
        <w:t>）</w:t>
      </w:r>
      <w:r>
        <w:rPr>
          <w:w w:val="99"/>
        </w:rPr>
        <w:t>；外围设备单独接地，可以排除共地时因变频器接地线有漏电流而产生的干扰。</w:t>
      </w:r>
    </w:p>
    <w:p>
      <w:pPr>
        <w:pStyle w:val="8"/>
        <w:rPr>
          <w:sz w:val="23"/>
        </w:rPr>
      </w:pPr>
    </w:p>
    <w:p>
      <w:pPr>
        <w:pStyle w:val="4"/>
        <w:numPr>
          <w:ilvl w:val="2"/>
          <w:numId w:val="26"/>
        </w:numPr>
        <w:tabs>
          <w:tab w:val="left" w:pos="772"/>
        </w:tabs>
        <w:spacing w:before="1" w:after="0" w:line="240" w:lineRule="auto"/>
        <w:ind w:left="772" w:right="0" w:hanging="552"/>
        <w:jc w:val="left"/>
      </w:pPr>
      <w:r>
        <w:rPr>
          <w:spacing w:val="-3"/>
        </w:rPr>
        <w:t>漏电流及处理：</w:t>
      </w:r>
    </w:p>
    <w:p>
      <w:pPr>
        <w:pStyle w:val="8"/>
        <w:spacing w:before="42" w:line="292" w:lineRule="auto"/>
        <w:ind w:left="620" w:right="1865"/>
      </w:pPr>
      <w:r>
        <w:t>使用变频器时漏电流有两种形式：一种是对地的漏电流；另一种是线与线之间的漏电流。影响对地漏电流的因素及解决办法：</w:t>
      </w:r>
    </w:p>
    <w:p>
      <w:pPr>
        <w:pStyle w:val="8"/>
        <w:spacing w:line="292" w:lineRule="auto"/>
        <w:ind w:left="220" w:right="219" w:firstLine="400"/>
      </w:pPr>
      <w:r>
        <w:t>导线和大地间存在分布电容，分布电容越大，漏电流越大；有效减少变频器及电机间距离以减少分布电容。</w:t>
      </w:r>
      <w:r>
        <w:rPr>
          <w:spacing w:val="-6"/>
        </w:rPr>
        <w:t>载波频率越大，漏电流越大。可降低载波频率来减少漏电流。但降低载波频率会导致电机噪声增加，请注意，加装电抗器也是解决漏电流的有效办法。漏电流会随回路电流增大而增大，所以电机功率大时，相应漏电流大。</w:t>
      </w:r>
    </w:p>
    <w:p>
      <w:pPr>
        <w:pStyle w:val="8"/>
        <w:spacing w:line="254" w:lineRule="exact"/>
        <w:ind w:left="620"/>
      </w:pPr>
      <w:r>
        <w:t>引起线与线之间漏电流的因素及解决办法：</w:t>
      </w:r>
    </w:p>
    <w:p>
      <w:pPr>
        <w:pStyle w:val="8"/>
        <w:spacing w:before="55" w:line="292" w:lineRule="auto"/>
        <w:ind w:left="220" w:right="315" w:firstLine="400"/>
        <w:jc w:val="both"/>
      </w:pPr>
      <w:r>
        <w:rPr>
          <w:spacing w:val="-4"/>
        </w:rPr>
        <w:t>变频器输出布线之间存在分布电容，若通过线路的电流含高次谐波，则可能引起谐振而产生漏电流。此时若</w:t>
      </w:r>
      <w:r>
        <w:rPr>
          <w:spacing w:val="-8"/>
        </w:rPr>
        <w:t>使用热继电器可能会使其误动作。解决的办法是降低载波频率或加装输出电抗器。在使用变频器时，建议变频器与电机之间不加装热继电器，使用变频器的电子过流保护功能。</w:t>
      </w:r>
    </w:p>
    <w:p>
      <w:pPr>
        <w:pStyle w:val="8"/>
        <w:spacing w:before="3"/>
        <w:rPr>
          <w:sz w:val="23"/>
        </w:rPr>
      </w:pPr>
    </w:p>
    <w:p>
      <w:pPr>
        <w:pStyle w:val="4"/>
        <w:numPr>
          <w:ilvl w:val="2"/>
          <w:numId w:val="26"/>
        </w:numPr>
        <w:tabs>
          <w:tab w:val="left" w:pos="772"/>
        </w:tabs>
        <w:spacing w:before="0" w:after="0" w:line="240" w:lineRule="auto"/>
        <w:ind w:left="772" w:right="0" w:hanging="552"/>
        <w:jc w:val="both"/>
      </w:pPr>
      <w:r>
        <w:pict>
          <v:group id="_x0000_s4194" o:spid="_x0000_s4194" o:spt="203" style="position:absolute;left:0pt;margin-left:74pt;margin-top:15.75pt;height:13.8pt;width:30.85pt;mso-position-horizontal-relative:page;mso-wrap-distance-bottom:0pt;mso-wrap-distance-top:0pt;z-index:9216;mso-width-relative:page;mso-height-relative:page;" coordorigin="1481,316" coordsize="617,276">
            <o:lock v:ext="edit"/>
            <v:rect id="_x0000_s4195" o:spid="_x0000_s4195" o:spt="1" style="position:absolute;left:1490;top:323;height:260;width:399;" fillcolor="#C0C0C0" filled="t" stroked="f" coordsize="21600,21600">
              <v:path/>
              <v:fill on="t" focussize="0,0"/>
              <v:stroke on="f"/>
              <v:imagedata o:title=""/>
              <o:lock v:ext="edit"/>
            </v:rect>
            <v:line id="_x0000_s4196" o:spid="_x0000_s4196" o:spt="20" style="position:absolute;left:1490;top:321;height:0;width:399;" stroked="t" coordsize="21600,21600">
              <v:path arrowok="t"/>
              <v:fill focussize="0,0"/>
              <v:stroke weight="0.48pt" color="#000000"/>
              <v:imagedata o:title=""/>
              <o:lock v:ext="edit"/>
            </v:line>
            <v:line id="_x0000_s4197" o:spid="_x0000_s4197" o:spt="20" style="position:absolute;left:1486;top:316;height:276;width:0;" stroked="t" coordsize="21600,21600">
              <v:path arrowok="t"/>
              <v:fill focussize="0,0"/>
              <v:stroke weight="0.48pt" color="#000000"/>
              <v:imagedata o:title=""/>
              <o:lock v:ext="edit"/>
            </v:line>
            <v:line id="_x0000_s4198" o:spid="_x0000_s4198" o:spt="20" style="position:absolute;left:1894;top:316;height:276;width:0;" stroked="t" coordsize="21600,21600">
              <v:path arrowok="t"/>
              <v:fill focussize="0,0"/>
              <v:stroke weight="0.481023622047244pt" color="#000000"/>
              <v:imagedata o:title=""/>
              <o:lock v:ext="edit"/>
            </v:line>
            <v:line id="_x0000_s4199" o:spid="_x0000_s4199" o:spt="20" style="position:absolute;left:1490;top:587;height:0;width:399;" stroked="t" coordsize="21600,21600">
              <v:path arrowok="t"/>
              <v:fill focussize="0,0"/>
              <v:stroke weight="0.48pt" color="#000000"/>
              <v:imagedata o:title=""/>
              <o:lock v:ext="edit"/>
            </v:line>
            <v:shape id="_x0000_s4200" o:spid="_x0000_s4200" o:spt="202" type="#_x0000_t202" style="position:absolute;left:1480;top:316;height:276;width:617;" filled="f" stroked="f" coordsize="21600,21600">
              <v:path/>
              <v:fill on="f" focussize="0,0"/>
              <v:stroke on="f" joinstyle="miter"/>
              <v:imagedata o:title=""/>
              <o:lock v:ext="edit"/>
              <v:textbox inset="0mm,0mm,0mm,0mm">
                <w:txbxContent>
                  <w:p>
                    <w:pPr>
                      <w:spacing w:before="8"/>
                      <w:ind w:left="9" w:right="0" w:firstLine="0"/>
                      <w:jc w:val="left"/>
                      <w:rPr>
                        <w:sz w:val="20"/>
                      </w:rPr>
                    </w:pPr>
                    <w:r>
                      <w:rPr>
                        <w:w w:val="95"/>
                        <w:sz w:val="20"/>
                      </w:rPr>
                      <w:t>注意：</w:t>
                    </w:r>
                  </w:p>
                </w:txbxContent>
              </v:textbox>
            </v:shape>
            <w10:wrap type="topAndBottom"/>
          </v:group>
        </w:pict>
      </w:r>
      <w:r>
        <w:rPr>
          <w:spacing w:val="-10"/>
        </w:rPr>
        <w:t xml:space="preserve">电源输入端加装 </w:t>
      </w:r>
      <w:r>
        <w:rPr>
          <w:rFonts w:ascii="Times New Roman" w:eastAsia="Times New Roman"/>
        </w:rPr>
        <w:t>EMC</w:t>
      </w:r>
      <w:r>
        <w:rPr>
          <w:rFonts w:ascii="Times New Roman" w:eastAsia="Times New Roman"/>
          <w:spacing w:val="-1"/>
        </w:rPr>
        <w:t xml:space="preserve"> </w:t>
      </w:r>
      <w:r>
        <w:rPr>
          <w:spacing w:val="-3"/>
        </w:rPr>
        <w:t>输入滤波器注意事项：</w:t>
      </w:r>
    </w:p>
    <w:p>
      <w:pPr>
        <w:pStyle w:val="8"/>
        <w:spacing w:before="10" w:line="292" w:lineRule="auto"/>
        <w:ind w:left="220" w:right="320" w:firstLine="400"/>
      </w:pPr>
      <w:r>
        <w:rPr>
          <w:rFonts w:ascii="Times New Roman" w:eastAsia="Times New Roman"/>
        </w:rPr>
        <w:t>1</w:t>
      </w:r>
      <w:r>
        <w:t xml:space="preserve">）使用滤波器时请严格按照额定值使用；由于滤波器属于 </w:t>
      </w:r>
      <w:r>
        <w:rPr>
          <w:rFonts w:ascii="Times New Roman" w:eastAsia="Times New Roman"/>
        </w:rPr>
        <w:t xml:space="preserve">I </w:t>
      </w:r>
      <w:r>
        <w:t xml:space="preserve">类电器，滤波器金属外壳地应该大面积与安装柜金属地接触良好，且要求具有良好导电连续性，否则将有触电危险及严重影响 </w:t>
      </w:r>
      <w:r>
        <w:rPr>
          <w:rFonts w:ascii="Times New Roman" w:eastAsia="Times New Roman"/>
        </w:rPr>
        <w:t xml:space="preserve">EMC </w:t>
      </w:r>
      <w:r>
        <w:t>效果；</w:t>
      </w:r>
    </w:p>
    <w:p>
      <w:pPr>
        <w:pStyle w:val="8"/>
        <w:spacing w:line="255" w:lineRule="exact"/>
        <w:ind w:left="620"/>
      </w:pPr>
      <w:r>
        <w:rPr>
          <w:rFonts w:ascii="Times New Roman" w:eastAsia="Times New Roman"/>
        </w:rPr>
        <w:t>2</w:t>
      </w:r>
      <w:r>
        <w:t xml:space="preserve">）通过 </w:t>
      </w:r>
      <w:r>
        <w:rPr>
          <w:rFonts w:ascii="Times New Roman" w:eastAsia="Times New Roman"/>
        </w:rPr>
        <w:t xml:space="preserve">EMC </w:t>
      </w:r>
      <w:r>
        <w:t xml:space="preserve">测试发现，滤波器地必须与变频器 </w:t>
      </w:r>
      <w:r>
        <w:rPr>
          <w:rFonts w:ascii="Times New Roman" w:eastAsia="Times New Roman"/>
        </w:rPr>
        <w:t xml:space="preserve">PE </w:t>
      </w:r>
      <w:r>
        <w:t xml:space="preserve">端地接到同一公共地上，否则将严重影响 </w:t>
      </w:r>
      <w:r>
        <w:rPr>
          <w:rFonts w:ascii="Times New Roman" w:eastAsia="Times New Roman"/>
        </w:rPr>
        <w:t xml:space="preserve">EMC </w:t>
      </w:r>
      <w:r>
        <w:t>效果。</w:t>
      </w:r>
    </w:p>
    <w:p>
      <w:pPr>
        <w:pStyle w:val="8"/>
        <w:spacing w:before="56"/>
        <w:ind w:left="620"/>
      </w:pPr>
      <w:r>
        <w:rPr>
          <w:rFonts w:ascii="Times New Roman" w:eastAsia="Times New Roman"/>
        </w:rPr>
        <w:t>3</w:t>
      </w:r>
      <w:r>
        <w:t>）滤波器尽量靠近变频器的电源输入端安装。</w:t>
      </w:r>
    </w:p>
    <w:p>
      <w:pPr>
        <w:pStyle w:val="8"/>
        <w:spacing w:before="56" w:line="292" w:lineRule="auto"/>
        <w:ind w:left="220" w:right="320" w:firstLine="400"/>
      </w:pPr>
      <w:r>
        <w:rPr>
          <w:rFonts w:ascii="Times New Roman" w:eastAsia="Times New Roman"/>
        </w:rPr>
        <w:t>4</w:t>
      </w:r>
      <w:r>
        <w:t xml:space="preserve">）电机电缆过长时，由于分布电容的影响，易产生电气谐振，从而引起电机绝缘破坏或产生较大漏电流使变频器过流保护。电机电缆长度大于 </w:t>
      </w:r>
      <w:r>
        <w:rPr>
          <w:rFonts w:ascii="Times New Roman" w:eastAsia="Times New Roman"/>
        </w:rPr>
        <w:t xml:space="preserve">100m </w:t>
      </w:r>
      <w:r>
        <w:t>时，须在变频器附近加装交流输出电抗器。</w:t>
      </w:r>
    </w:p>
    <w:p>
      <w:pPr>
        <w:spacing w:after="0" w:line="292" w:lineRule="auto"/>
        <w:sectPr>
          <w:headerReference r:id="rId151" w:type="default"/>
          <w:pgSz w:w="11910" w:h="16840"/>
          <w:pgMar w:top="1320" w:right="760" w:bottom="900" w:left="860" w:header="888" w:footer="689" w:gutter="0"/>
        </w:sectPr>
      </w:pPr>
    </w:p>
    <w:p>
      <w:pPr>
        <w:pStyle w:val="8"/>
      </w:pPr>
    </w:p>
    <w:p>
      <w:pPr>
        <w:pStyle w:val="8"/>
        <w:spacing w:before="6"/>
        <w:rPr>
          <w:sz w:val="17"/>
        </w:rPr>
      </w:pPr>
    </w:p>
    <w:p>
      <w:pPr>
        <w:spacing w:before="62"/>
        <w:ind w:left="0" w:right="100" w:firstLine="0"/>
        <w:jc w:val="center"/>
        <w:rPr>
          <w:b/>
          <w:sz w:val="28"/>
        </w:rPr>
      </w:pPr>
      <w:bookmarkStart w:id="183" w:name="第八章 故障诊断及对策"/>
      <w:bookmarkEnd w:id="183"/>
      <w:bookmarkStart w:id="184" w:name="_bookmark64"/>
      <w:bookmarkEnd w:id="184"/>
      <w:r>
        <w:rPr>
          <w:b/>
          <w:sz w:val="28"/>
        </w:rPr>
        <w:t>第八章 故障诊断及对策</w:t>
      </w:r>
    </w:p>
    <w:p>
      <w:pPr>
        <w:pStyle w:val="8"/>
        <w:rPr>
          <w:b/>
        </w:rPr>
      </w:pPr>
    </w:p>
    <w:p>
      <w:pPr>
        <w:pStyle w:val="3"/>
        <w:numPr>
          <w:ilvl w:val="1"/>
          <w:numId w:val="27"/>
        </w:numPr>
        <w:tabs>
          <w:tab w:val="left" w:pos="638"/>
        </w:tabs>
        <w:spacing w:before="207" w:after="0" w:line="240" w:lineRule="auto"/>
        <w:ind w:left="637" w:right="0" w:hanging="420"/>
        <w:jc w:val="left"/>
      </w:pPr>
      <w:bookmarkStart w:id="185" w:name="_bookmark65"/>
      <w:bookmarkEnd w:id="185"/>
      <w:bookmarkStart w:id="186" w:name="_bookmark65"/>
      <w:bookmarkEnd w:id="186"/>
      <w:bookmarkStart w:id="187" w:name="8.1 故障报警及对策"/>
      <w:bookmarkEnd w:id="187"/>
      <w:r>
        <w:t>故障报警及对策</w:t>
      </w:r>
    </w:p>
    <w:p>
      <w:pPr>
        <w:pStyle w:val="8"/>
        <w:spacing w:before="8"/>
        <w:rPr>
          <w:b/>
          <w:sz w:val="22"/>
        </w:rPr>
      </w:pPr>
    </w:p>
    <w:p>
      <w:pPr>
        <w:pStyle w:val="8"/>
        <w:spacing w:line="292" w:lineRule="auto"/>
        <w:ind w:left="217" w:right="313" w:firstLine="400"/>
        <w:jc w:val="both"/>
      </w:pPr>
      <w:r>
        <w:rPr>
          <w:rFonts w:ascii="Times New Roman" w:eastAsia="Times New Roman"/>
        </w:rPr>
        <w:t xml:space="preserve">KOC600 </w:t>
      </w:r>
      <w:r>
        <w:rPr>
          <w:spacing w:val="-2"/>
        </w:rPr>
        <w:t xml:space="preserve">变频器共有 </w:t>
      </w:r>
      <w:r>
        <w:rPr>
          <w:rFonts w:ascii="Times New Roman" w:eastAsia="Times New Roman"/>
        </w:rPr>
        <w:t xml:space="preserve">35 </w:t>
      </w:r>
      <w:r>
        <w:rPr>
          <w:spacing w:val="-4"/>
        </w:rPr>
        <w:t>项警示信息及保护功能，一旦故障发生，保护功能动作，变频器停止输出，变频器</w:t>
      </w:r>
      <w:r>
        <w:rPr>
          <w:spacing w:val="-16"/>
          <w:w w:val="95"/>
        </w:rPr>
        <w:t xml:space="preserve">故障继电器接点动作，并在变频器显示面板上显示故障代码。用户在寻求服务之前，可以先按本节提示进行自查，    </w:t>
      </w:r>
      <w:r>
        <w:rPr>
          <w:spacing w:val="-13"/>
        </w:rPr>
        <w:t>分析故障原因，找出解决方法。如果属于虚线框内所述原因，请寻求服务，与您所购变频器的代理商或直接与我公司联系。</w:t>
      </w:r>
    </w:p>
    <w:p>
      <w:pPr>
        <w:pStyle w:val="8"/>
        <w:spacing w:after="28" w:line="254" w:lineRule="exact"/>
        <w:ind w:left="618"/>
      </w:pPr>
      <w:r>
        <w:rPr>
          <w:rFonts w:ascii="Times New Roman" w:eastAsia="Times New Roman"/>
        </w:rPr>
        <w:t xml:space="preserve">35 </w:t>
      </w:r>
      <w:r>
        <w:t xml:space="preserve">项警示信息中 </w:t>
      </w:r>
      <w:r>
        <w:rPr>
          <w:rFonts w:ascii="Times New Roman" w:eastAsia="Times New Roman"/>
        </w:rPr>
        <w:t xml:space="preserve">Err22 </w:t>
      </w:r>
      <w:r>
        <w:t xml:space="preserve">为硬件过流或过压信号，大部分情况下硬件过压故障造成 </w:t>
      </w:r>
      <w:r>
        <w:rPr>
          <w:rFonts w:ascii="Times New Roman" w:eastAsia="Times New Roman"/>
        </w:rPr>
        <w:t xml:space="preserve">Err22 </w:t>
      </w:r>
      <w:r>
        <w:t>报警。</w:t>
      </w:r>
    </w:p>
    <w:tbl>
      <w:tblPr>
        <w:tblStyle w:val="12"/>
        <w:tblW w:w="9806"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464"/>
        <w:gridCol w:w="768"/>
        <w:gridCol w:w="3787"/>
        <w:gridCol w:w="378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928" w:hRule="atLeast"/>
        </w:trPr>
        <w:tc>
          <w:tcPr>
            <w:tcW w:w="1464" w:type="dxa"/>
            <w:shd w:val="clear" w:color="auto" w:fill="C6D9F1"/>
          </w:tcPr>
          <w:p>
            <w:pPr>
              <w:pStyle w:val="15"/>
              <w:spacing w:before="1"/>
              <w:rPr>
                <w:rFonts w:ascii="宋体"/>
                <w:sz w:val="27"/>
              </w:rPr>
            </w:pPr>
          </w:p>
          <w:p>
            <w:pPr>
              <w:pStyle w:val="15"/>
              <w:ind w:left="76" w:right="131"/>
              <w:jc w:val="center"/>
              <w:rPr>
                <w:rFonts w:hint="eastAsia" w:ascii="宋体" w:eastAsia="宋体"/>
                <w:sz w:val="20"/>
              </w:rPr>
            </w:pPr>
            <w:r>
              <w:rPr>
                <w:rFonts w:hint="eastAsia" w:ascii="宋体" w:eastAsia="宋体"/>
                <w:sz w:val="20"/>
              </w:rPr>
              <w:t>故障名称</w:t>
            </w:r>
          </w:p>
        </w:tc>
        <w:tc>
          <w:tcPr>
            <w:tcW w:w="768" w:type="dxa"/>
            <w:shd w:val="clear" w:color="auto" w:fill="C6D9F1"/>
          </w:tcPr>
          <w:p>
            <w:pPr>
              <w:pStyle w:val="15"/>
              <w:spacing w:before="131" w:line="225" w:lineRule="auto"/>
              <w:ind w:left="153" w:right="209"/>
              <w:jc w:val="both"/>
              <w:rPr>
                <w:rFonts w:hint="eastAsia" w:ascii="宋体" w:eastAsia="宋体"/>
                <w:sz w:val="20"/>
              </w:rPr>
            </w:pPr>
            <w:r>
              <w:rPr>
                <w:rFonts w:hint="eastAsia" w:ascii="宋体" w:eastAsia="宋体"/>
                <w:sz w:val="20"/>
              </w:rPr>
              <w:t>操作面板显示</w:t>
            </w:r>
          </w:p>
        </w:tc>
        <w:tc>
          <w:tcPr>
            <w:tcW w:w="3787" w:type="dxa"/>
            <w:shd w:val="clear" w:color="auto" w:fill="C6D9F1"/>
          </w:tcPr>
          <w:p>
            <w:pPr>
              <w:pStyle w:val="15"/>
              <w:spacing w:before="3"/>
              <w:rPr>
                <w:rFonts w:ascii="宋体"/>
                <w:sz w:val="27"/>
              </w:rPr>
            </w:pPr>
          </w:p>
          <w:p>
            <w:pPr>
              <w:pStyle w:val="15"/>
              <w:ind w:left="1245" w:right="1297"/>
              <w:jc w:val="center"/>
              <w:rPr>
                <w:rFonts w:hint="eastAsia" w:ascii="宋体" w:eastAsia="宋体"/>
                <w:sz w:val="20"/>
              </w:rPr>
            </w:pPr>
            <w:r>
              <w:rPr>
                <w:rFonts w:hint="eastAsia" w:ascii="宋体" w:eastAsia="宋体"/>
                <w:sz w:val="20"/>
              </w:rPr>
              <w:t>故障原因排查</w:t>
            </w:r>
          </w:p>
        </w:tc>
        <w:tc>
          <w:tcPr>
            <w:tcW w:w="3787" w:type="dxa"/>
            <w:shd w:val="clear" w:color="auto" w:fill="C6D9F1"/>
          </w:tcPr>
          <w:p>
            <w:pPr>
              <w:pStyle w:val="15"/>
              <w:spacing w:before="1"/>
              <w:rPr>
                <w:rFonts w:ascii="宋体"/>
                <w:sz w:val="27"/>
              </w:rPr>
            </w:pPr>
          </w:p>
          <w:p>
            <w:pPr>
              <w:pStyle w:val="15"/>
              <w:ind w:left="1245" w:right="1297"/>
              <w:jc w:val="center"/>
              <w:rPr>
                <w:rFonts w:hint="eastAsia" w:ascii="宋体" w:eastAsia="宋体"/>
                <w:sz w:val="20"/>
              </w:rPr>
            </w:pPr>
            <w:r>
              <w:rPr>
                <w:rFonts w:hint="eastAsia" w:ascii="宋体" w:eastAsia="宋体"/>
                <w:sz w:val="20"/>
              </w:rPr>
              <w:t>故障处理对策</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030" w:hRule="atLeast"/>
        </w:trPr>
        <w:tc>
          <w:tcPr>
            <w:tcW w:w="1464" w:type="dxa"/>
          </w:tcPr>
          <w:p>
            <w:pPr>
              <w:pStyle w:val="15"/>
              <w:rPr>
                <w:rFonts w:ascii="宋体"/>
                <w:sz w:val="20"/>
              </w:rPr>
            </w:pPr>
          </w:p>
          <w:p>
            <w:pPr>
              <w:pStyle w:val="15"/>
              <w:rPr>
                <w:rFonts w:ascii="宋体"/>
                <w:sz w:val="20"/>
              </w:rPr>
            </w:pPr>
          </w:p>
          <w:p>
            <w:pPr>
              <w:pStyle w:val="15"/>
              <w:spacing w:before="12"/>
              <w:rPr>
                <w:rFonts w:ascii="宋体"/>
                <w:sz w:val="29"/>
              </w:rPr>
            </w:pPr>
          </w:p>
          <w:p>
            <w:pPr>
              <w:pStyle w:val="15"/>
              <w:ind w:left="74" w:right="131"/>
              <w:jc w:val="center"/>
              <w:rPr>
                <w:rFonts w:hint="eastAsia" w:ascii="宋体" w:eastAsia="宋体"/>
                <w:sz w:val="20"/>
              </w:rPr>
            </w:pPr>
            <w:r>
              <w:rPr>
                <w:rFonts w:hint="eastAsia" w:ascii="宋体" w:eastAsia="宋体"/>
                <w:sz w:val="20"/>
              </w:rPr>
              <w:t>逆变单元保护</w:t>
            </w:r>
          </w:p>
        </w:tc>
        <w:tc>
          <w:tcPr>
            <w:tcW w:w="768" w:type="dxa"/>
          </w:tcPr>
          <w:p>
            <w:pPr>
              <w:pStyle w:val="15"/>
              <w:rPr>
                <w:rFonts w:ascii="宋体"/>
                <w:sz w:val="22"/>
              </w:rPr>
            </w:pPr>
          </w:p>
          <w:p>
            <w:pPr>
              <w:pStyle w:val="15"/>
              <w:rPr>
                <w:rFonts w:ascii="宋体"/>
                <w:sz w:val="22"/>
              </w:rPr>
            </w:pPr>
          </w:p>
          <w:p>
            <w:pPr>
              <w:pStyle w:val="15"/>
              <w:rPr>
                <w:rFonts w:ascii="宋体"/>
                <w:sz w:val="27"/>
              </w:rPr>
            </w:pPr>
          </w:p>
          <w:p>
            <w:pPr>
              <w:pStyle w:val="15"/>
              <w:ind w:left="124"/>
              <w:rPr>
                <w:sz w:val="20"/>
              </w:rPr>
            </w:pPr>
            <w:r>
              <w:rPr>
                <w:sz w:val="20"/>
              </w:rPr>
              <w:t>Err01</w:t>
            </w:r>
          </w:p>
        </w:tc>
        <w:tc>
          <w:tcPr>
            <w:tcW w:w="3787" w:type="dxa"/>
          </w:tcPr>
          <w:p>
            <w:pPr>
              <w:pStyle w:val="15"/>
              <w:spacing w:before="157" w:line="252" w:lineRule="exact"/>
              <w:ind w:left="57"/>
              <w:rPr>
                <w:rFonts w:hint="eastAsia" w:ascii="宋体" w:eastAsia="宋体"/>
                <w:sz w:val="20"/>
              </w:rPr>
            </w:pPr>
            <w:r>
              <w:rPr>
                <w:sz w:val="20"/>
              </w:rPr>
              <w:t>1</w:t>
            </w:r>
            <w:r>
              <w:rPr>
                <w:rFonts w:hint="eastAsia" w:ascii="宋体" w:eastAsia="宋体"/>
                <w:sz w:val="20"/>
              </w:rPr>
              <w:t>、变频器输出回路短路</w:t>
            </w:r>
          </w:p>
          <w:p>
            <w:pPr>
              <w:pStyle w:val="15"/>
              <w:spacing w:line="247" w:lineRule="exact"/>
              <w:ind w:left="57"/>
              <w:rPr>
                <w:rFonts w:hint="eastAsia" w:ascii="宋体" w:eastAsia="宋体"/>
                <w:sz w:val="20"/>
              </w:rPr>
            </w:pPr>
            <w:r>
              <w:rPr>
                <w:sz w:val="20"/>
              </w:rPr>
              <w:t>2</w:t>
            </w:r>
            <w:r>
              <w:rPr>
                <w:rFonts w:hint="eastAsia" w:ascii="宋体" w:eastAsia="宋体"/>
                <w:sz w:val="20"/>
              </w:rPr>
              <w:t>、电机和变频器接线过长</w:t>
            </w:r>
          </w:p>
          <w:p>
            <w:pPr>
              <w:pStyle w:val="15"/>
              <w:spacing w:line="248" w:lineRule="exact"/>
              <w:ind w:left="57"/>
              <w:rPr>
                <w:rFonts w:hint="eastAsia" w:ascii="宋体" w:eastAsia="宋体"/>
                <w:sz w:val="20"/>
              </w:rPr>
            </w:pPr>
            <w:r>
              <w:rPr>
                <w:sz w:val="20"/>
              </w:rPr>
              <w:t>3</w:t>
            </w:r>
            <w:r>
              <w:rPr>
                <w:rFonts w:hint="eastAsia" w:ascii="宋体" w:eastAsia="宋体"/>
                <w:sz w:val="20"/>
              </w:rPr>
              <w:t>、模块过热</w:t>
            </w:r>
          </w:p>
          <w:p>
            <w:pPr>
              <w:pStyle w:val="15"/>
              <w:spacing w:line="248" w:lineRule="exact"/>
              <w:ind w:left="57"/>
              <w:rPr>
                <w:rFonts w:hint="eastAsia" w:ascii="宋体" w:eastAsia="宋体"/>
                <w:sz w:val="20"/>
              </w:rPr>
            </w:pPr>
            <w:r>
              <w:rPr>
                <w:sz w:val="20"/>
              </w:rPr>
              <w:t>4</w:t>
            </w:r>
            <w:r>
              <w:rPr>
                <w:rFonts w:hint="eastAsia" w:ascii="宋体" w:eastAsia="宋体"/>
                <w:sz w:val="20"/>
              </w:rPr>
              <w:t>、变频器内部接线松动</w:t>
            </w:r>
          </w:p>
          <w:p>
            <w:pPr>
              <w:pStyle w:val="15"/>
              <w:spacing w:line="247" w:lineRule="exact"/>
              <w:ind w:left="57"/>
              <w:rPr>
                <w:rFonts w:hint="eastAsia" w:ascii="宋体" w:eastAsia="宋体"/>
                <w:sz w:val="20"/>
              </w:rPr>
            </w:pPr>
            <w:r>
              <w:rPr>
                <w:w w:val="95"/>
                <w:sz w:val="20"/>
              </w:rPr>
              <w:t>5</w:t>
            </w:r>
            <w:r>
              <w:rPr>
                <w:rFonts w:hint="eastAsia" w:ascii="宋体" w:eastAsia="宋体"/>
                <w:w w:val="95"/>
                <w:sz w:val="20"/>
              </w:rPr>
              <w:t>、主控板异常</w:t>
            </w:r>
          </w:p>
          <w:p>
            <w:pPr>
              <w:pStyle w:val="15"/>
              <w:spacing w:line="248" w:lineRule="exact"/>
              <w:ind w:left="57"/>
              <w:rPr>
                <w:rFonts w:hint="eastAsia" w:ascii="宋体" w:eastAsia="宋体"/>
                <w:sz w:val="20"/>
              </w:rPr>
            </w:pPr>
            <w:r>
              <w:rPr>
                <w:w w:val="95"/>
                <w:sz w:val="20"/>
              </w:rPr>
              <w:t>6</w:t>
            </w:r>
            <w:r>
              <w:rPr>
                <w:rFonts w:hint="eastAsia" w:ascii="宋体" w:eastAsia="宋体"/>
                <w:w w:val="95"/>
                <w:sz w:val="20"/>
              </w:rPr>
              <w:t>、驱动板异常</w:t>
            </w:r>
          </w:p>
          <w:p>
            <w:pPr>
              <w:pStyle w:val="15"/>
              <w:spacing w:line="253" w:lineRule="exact"/>
              <w:ind w:left="57"/>
              <w:rPr>
                <w:rFonts w:hint="eastAsia" w:ascii="宋体" w:eastAsia="宋体"/>
                <w:sz w:val="20"/>
              </w:rPr>
            </w:pPr>
            <w:r>
              <w:rPr>
                <w:sz w:val="20"/>
              </w:rPr>
              <w:t>7</w:t>
            </w:r>
            <w:r>
              <w:rPr>
                <w:rFonts w:hint="eastAsia" w:ascii="宋体" w:eastAsia="宋体"/>
                <w:sz w:val="20"/>
              </w:rPr>
              <w:t>、逆变模块异常</w:t>
            </w:r>
          </w:p>
        </w:tc>
        <w:tc>
          <w:tcPr>
            <w:tcW w:w="3787" w:type="dxa"/>
          </w:tcPr>
          <w:p>
            <w:pPr>
              <w:pStyle w:val="15"/>
              <w:spacing w:before="56" w:line="248" w:lineRule="exact"/>
              <w:ind w:left="57"/>
              <w:rPr>
                <w:rFonts w:hint="eastAsia" w:ascii="宋体" w:eastAsia="宋体"/>
                <w:sz w:val="20"/>
              </w:rPr>
            </w:pPr>
            <w:r>
              <w:rPr>
                <w:sz w:val="20"/>
              </w:rPr>
              <w:t>1</w:t>
            </w:r>
            <w:r>
              <w:rPr>
                <w:rFonts w:hint="eastAsia" w:ascii="宋体" w:eastAsia="宋体"/>
                <w:sz w:val="20"/>
              </w:rPr>
              <w:t>、排除外围故障</w:t>
            </w:r>
          </w:p>
          <w:p>
            <w:pPr>
              <w:pStyle w:val="15"/>
              <w:spacing w:line="240" w:lineRule="exact"/>
              <w:ind w:left="57"/>
              <w:rPr>
                <w:rFonts w:hint="eastAsia" w:ascii="宋体" w:eastAsia="宋体"/>
                <w:sz w:val="20"/>
              </w:rPr>
            </w:pPr>
            <w:r>
              <w:rPr>
                <w:sz w:val="20"/>
              </w:rPr>
              <w:t>2</w:t>
            </w:r>
            <w:r>
              <w:rPr>
                <w:rFonts w:hint="eastAsia" w:ascii="宋体" w:eastAsia="宋体"/>
                <w:sz w:val="20"/>
              </w:rPr>
              <w:t>、加装电抗器或输出滤波器</w:t>
            </w:r>
          </w:p>
          <w:p>
            <w:pPr>
              <w:pStyle w:val="15"/>
              <w:spacing w:before="4" w:line="225" w:lineRule="auto"/>
              <w:ind w:left="57" w:right="107"/>
              <w:rPr>
                <w:rFonts w:hint="eastAsia" w:ascii="宋体" w:eastAsia="宋体"/>
                <w:sz w:val="20"/>
              </w:rPr>
            </w:pPr>
            <w:r>
              <w:rPr>
                <w:w w:val="95"/>
                <w:sz w:val="20"/>
              </w:rPr>
              <w:t>3</w:t>
            </w:r>
            <w:r>
              <w:rPr>
                <w:rFonts w:hint="eastAsia" w:ascii="宋体" w:eastAsia="宋体"/>
                <w:spacing w:val="-10"/>
                <w:w w:val="95"/>
                <w:sz w:val="20"/>
              </w:rPr>
              <w:t>、检查风道是否堵塞、风扇是否正常工作</w:t>
            </w:r>
            <w:r>
              <w:rPr>
                <w:rFonts w:hint="eastAsia" w:ascii="宋体" w:eastAsia="宋体"/>
                <w:spacing w:val="-10"/>
                <w:sz w:val="20"/>
              </w:rPr>
              <w:t>并排除存在问题</w:t>
            </w:r>
          </w:p>
          <w:p>
            <w:pPr>
              <w:pStyle w:val="15"/>
              <w:spacing w:line="234" w:lineRule="exact"/>
              <w:ind w:left="57"/>
              <w:rPr>
                <w:rFonts w:hint="eastAsia" w:ascii="宋体" w:eastAsia="宋体"/>
                <w:sz w:val="20"/>
              </w:rPr>
            </w:pPr>
            <w:r>
              <w:rPr>
                <w:sz w:val="20"/>
              </w:rPr>
              <w:t>4</w:t>
            </w:r>
            <w:r>
              <w:rPr>
                <w:rFonts w:hint="eastAsia" w:ascii="宋体" w:eastAsia="宋体"/>
                <w:sz w:val="20"/>
              </w:rPr>
              <w:t>、插好所有连接线</w:t>
            </w:r>
          </w:p>
          <w:p>
            <w:pPr>
              <w:pStyle w:val="15"/>
              <w:spacing w:line="240" w:lineRule="exact"/>
              <w:ind w:left="57"/>
              <w:rPr>
                <w:rFonts w:hint="eastAsia" w:ascii="宋体" w:eastAsia="宋体"/>
                <w:sz w:val="20"/>
              </w:rPr>
            </w:pPr>
            <w:r>
              <w:rPr>
                <w:w w:val="95"/>
                <w:sz w:val="20"/>
              </w:rPr>
              <w:t>5</w:t>
            </w:r>
            <w:r>
              <w:rPr>
                <w:rFonts w:hint="eastAsia" w:ascii="宋体" w:eastAsia="宋体"/>
                <w:w w:val="95"/>
                <w:sz w:val="20"/>
              </w:rPr>
              <w:t>、寻求技术支持</w:t>
            </w:r>
          </w:p>
          <w:p>
            <w:pPr>
              <w:pStyle w:val="15"/>
              <w:spacing w:line="240" w:lineRule="exact"/>
              <w:ind w:left="57"/>
              <w:rPr>
                <w:rFonts w:hint="eastAsia" w:ascii="宋体" w:eastAsia="宋体"/>
                <w:sz w:val="20"/>
              </w:rPr>
            </w:pPr>
            <w:r>
              <w:rPr>
                <w:w w:val="95"/>
                <w:sz w:val="20"/>
              </w:rPr>
              <w:t>6</w:t>
            </w:r>
            <w:r>
              <w:rPr>
                <w:rFonts w:hint="eastAsia" w:ascii="宋体" w:eastAsia="宋体"/>
                <w:w w:val="95"/>
                <w:sz w:val="20"/>
              </w:rPr>
              <w:t>、寻求技术支持</w:t>
            </w:r>
          </w:p>
          <w:p>
            <w:pPr>
              <w:pStyle w:val="15"/>
              <w:spacing w:line="248" w:lineRule="exact"/>
              <w:ind w:left="57"/>
              <w:rPr>
                <w:rFonts w:hint="eastAsia" w:ascii="宋体" w:eastAsia="宋体"/>
                <w:sz w:val="20"/>
              </w:rPr>
            </w:pPr>
            <w:r>
              <w:rPr>
                <w:w w:val="95"/>
                <w:sz w:val="20"/>
              </w:rPr>
              <w:t>7</w:t>
            </w:r>
            <w:r>
              <w:rPr>
                <w:rFonts w:hint="eastAsia" w:ascii="宋体" w:eastAsia="宋体"/>
                <w:w w:val="95"/>
                <w:sz w:val="20"/>
              </w:rPr>
              <w:t>、寻求技术支持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2253" w:hRule="atLeast"/>
        </w:trPr>
        <w:tc>
          <w:tcPr>
            <w:tcW w:w="1464" w:type="dxa"/>
          </w:tcPr>
          <w:p>
            <w:pPr>
              <w:pStyle w:val="15"/>
              <w:rPr>
                <w:rFonts w:ascii="宋体"/>
                <w:sz w:val="20"/>
              </w:rPr>
            </w:pPr>
          </w:p>
          <w:p>
            <w:pPr>
              <w:pStyle w:val="15"/>
              <w:rPr>
                <w:rFonts w:ascii="宋体"/>
                <w:sz w:val="20"/>
              </w:rPr>
            </w:pPr>
          </w:p>
          <w:p>
            <w:pPr>
              <w:pStyle w:val="15"/>
              <w:rPr>
                <w:rFonts w:ascii="宋体"/>
                <w:sz w:val="20"/>
              </w:rPr>
            </w:pPr>
          </w:p>
          <w:p>
            <w:pPr>
              <w:pStyle w:val="15"/>
              <w:spacing w:before="7"/>
              <w:rPr>
                <w:rFonts w:ascii="宋体"/>
                <w:sz w:val="18"/>
              </w:rPr>
            </w:pPr>
          </w:p>
          <w:p>
            <w:pPr>
              <w:pStyle w:val="15"/>
              <w:ind w:left="76" w:right="131"/>
              <w:jc w:val="center"/>
              <w:rPr>
                <w:rFonts w:hint="eastAsia" w:ascii="宋体" w:eastAsia="宋体"/>
                <w:sz w:val="20"/>
              </w:rPr>
            </w:pPr>
            <w:r>
              <w:rPr>
                <w:rFonts w:hint="eastAsia" w:ascii="宋体" w:eastAsia="宋体"/>
                <w:sz w:val="20"/>
              </w:rPr>
              <w:t>加速过电流</w:t>
            </w:r>
          </w:p>
        </w:tc>
        <w:tc>
          <w:tcPr>
            <w:tcW w:w="768" w:type="dxa"/>
          </w:tcPr>
          <w:p>
            <w:pPr>
              <w:pStyle w:val="15"/>
              <w:rPr>
                <w:rFonts w:ascii="宋体"/>
                <w:sz w:val="22"/>
              </w:rPr>
            </w:pPr>
          </w:p>
          <w:p>
            <w:pPr>
              <w:pStyle w:val="15"/>
              <w:rPr>
                <w:rFonts w:ascii="宋体"/>
                <w:sz w:val="22"/>
              </w:rPr>
            </w:pPr>
          </w:p>
          <w:p>
            <w:pPr>
              <w:pStyle w:val="15"/>
              <w:rPr>
                <w:rFonts w:ascii="宋体"/>
                <w:sz w:val="22"/>
              </w:rPr>
            </w:pPr>
          </w:p>
          <w:p>
            <w:pPr>
              <w:pStyle w:val="15"/>
              <w:spacing w:before="174"/>
              <w:ind w:left="124"/>
              <w:rPr>
                <w:sz w:val="20"/>
              </w:rPr>
            </w:pPr>
            <w:r>
              <w:rPr>
                <w:sz w:val="20"/>
              </w:rPr>
              <w:t>Err02</w:t>
            </w:r>
          </w:p>
        </w:tc>
        <w:tc>
          <w:tcPr>
            <w:tcW w:w="3787" w:type="dxa"/>
          </w:tcPr>
          <w:p>
            <w:pPr>
              <w:pStyle w:val="15"/>
              <w:spacing w:before="143" w:line="252" w:lineRule="exact"/>
              <w:ind w:left="57"/>
              <w:rPr>
                <w:rFonts w:hint="eastAsia" w:ascii="宋体" w:eastAsia="宋体"/>
                <w:sz w:val="20"/>
              </w:rPr>
            </w:pPr>
            <w:r>
              <w:rPr>
                <w:sz w:val="20"/>
              </w:rPr>
              <w:t>1</w:t>
            </w:r>
            <w:r>
              <w:rPr>
                <w:rFonts w:hint="eastAsia" w:ascii="宋体" w:eastAsia="宋体"/>
                <w:sz w:val="20"/>
              </w:rPr>
              <w:t>、变频器输出回路存在接地或短路</w:t>
            </w:r>
          </w:p>
          <w:p>
            <w:pPr>
              <w:pStyle w:val="15"/>
              <w:spacing w:line="248" w:lineRule="exact"/>
              <w:ind w:left="57"/>
              <w:rPr>
                <w:rFonts w:hint="eastAsia" w:ascii="宋体" w:eastAsia="宋体"/>
                <w:sz w:val="20"/>
              </w:rPr>
            </w:pPr>
            <w:r>
              <w:rPr>
                <w:sz w:val="20"/>
              </w:rPr>
              <w:t>2</w:t>
            </w:r>
            <w:r>
              <w:rPr>
                <w:rFonts w:hint="eastAsia" w:ascii="宋体" w:eastAsia="宋体"/>
                <w:sz w:val="20"/>
              </w:rPr>
              <w:t>、控制方式为矢量且没有进行参数辨识</w:t>
            </w:r>
          </w:p>
          <w:p>
            <w:pPr>
              <w:pStyle w:val="15"/>
              <w:spacing w:line="248" w:lineRule="exact"/>
              <w:ind w:left="57"/>
              <w:rPr>
                <w:rFonts w:hint="eastAsia" w:ascii="宋体" w:eastAsia="宋体"/>
                <w:sz w:val="20"/>
              </w:rPr>
            </w:pPr>
            <w:r>
              <w:rPr>
                <w:sz w:val="20"/>
              </w:rPr>
              <w:t>3</w:t>
            </w:r>
            <w:r>
              <w:rPr>
                <w:rFonts w:hint="eastAsia" w:ascii="宋体" w:eastAsia="宋体"/>
                <w:sz w:val="20"/>
              </w:rPr>
              <w:t>、加速时间太短</w:t>
            </w:r>
          </w:p>
          <w:p>
            <w:pPr>
              <w:pStyle w:val="15"/>
              <w:spacing w:line="247" w:lineRule="exact"/>
              <w:ind w:left="57"/>
              <w:rPr>
                <w:rFonts w:hint="eastAsia" w:ascii="宋体" w:eastAsia="宋体"/>
                <w:sz w:val="20"/>
              </w:rPr>
            </w:pPr>
            <w:r>
              <w:rPr>
                <w:sz w:val="20"/>
              </w:rPr>
              <w:t>4</w:t>
            </w:r>
            <w:r>
              <w:rPr>
                <w:rFonts w:hint="eastAsia" w:ascii="宋体" w:eastAsia="宋体"/>
                <w:sz w:val="20"/>
              </w:rPr>
              <w:t xml:space="preserve">、手动转矩提升或 </w:t>
            </w:r>
            <w:r>
              <w:rPr>
                <w:sz w:val="20"/>
              </w:rPr>
              <w:t xml:space="preserve">V/F </w:t>
            </w:r>
            <w:r>
              <w:rPr>
                <w:rFonts w:hint="eastAsia" w:ascii="宋体" w:eastAsia="宋体"/>
                <w:sz w:val="20"/>
              </w:rPr>
              <w:t>曲线不合适</w:t>
            </w:r>
          </w:p>
          <w:p>
            <w:pPr>
              <w:pStyle w:val="15"/>
              <w:spacing w:line="248" w:lineRule="exact"/>
              <w:ind w:left="57"/>
              <w:rPr>
                <w:rFonts w:hint="eastAsia" w:ascii="宋体" w:eastAsia="宋体"/>
                <w:sz w:val="20"/>
              </w:rPr>
            </w:pPr>
            <w:r>
              <w:rPr>
                <w:sz w:val="20"/>
              </w:rPr>
              <w:t>5</w:t>
            </w:r>
            <w:r>
              <w:rPr>
                <w:rFonts w:hint="eastAsia" w:ascii="宋体" w:eastAsia="宋体"/>
                <w:sz w:val="20"/>
              </w:rPr>
              <w:t>、电压偏低</w:t>
            </w:r>
          </w:p>
          <w:p>
            <w:pPr>
              <w:pStyle w:val="15"/>
              <w:spacing w:line="248" w:lineRule="exact"/>
              <w:ind w:left="57"/>
              <w:rPr>
                <w:rFonts w:hint="eastAsia" w:ascii="宋体" w:eastAsia="宋体"/>
                <w:sz w:val="20"/>
              </w:rPr>
            </w:pPr>
            <w:r>
              <w:rPr>
                <w:sz w:val="20"/>
              </w:rPr>
              <w:t>6</w:t>
            </w:r>
            <w:r>
              <w:rPr>
                <w:rFonts w:hint="eastAsia" w:ascii="宋体" w:eastAsia="宋体"/>
                <w:sz w:val="20"/>
              </w:rPr>
              <w:t>、对正在旋转的电机进行启动</w:t>
            </w:r>
          </w:p>
          <w:p>
            <w:pPr>
              <w:pStyle w:val="15"/>
              <w:spacing w:line="247" w:lineRule="exact"/>
              <w:ind w:left="57"/>
              <w:rPr>
                <w:rFonts w:hint="eastAsia" w:ascii="宋体" w:eastAsia="宋体"/>
                <w:sz w:val="20"/>
              </w:rPr>
            </w:pPr>
            <w:r>
              <w:rPr>
                <w:sz w:val="20"/>
              </w:rPr>
              <w:t>7</w:t>
            </w:r>
            <w:r>
              <w:rPr>
                <w:rFonts w:hint="eastAsia" w:ascii="宋体" w:eastAsia="宋体"/>
                <w:sz w:val="20"/>
              </w:rPr>
              <w:t>、加速过程中突加负载</w:t>
            </w:r>
          </w:p>
          <w:p>
            <w:pPr>
              <w:pStyle w:val="15"/>
              <w:spacing w:line="252" w:lineRule="exact"/>
              <w:ind w:left="57"/>
              <w:rPr>
                <w:rFonts w:hint="eastAsia" w:ascii="宋体" w:eastAsia="宋体"/>
                <w:sz w:val="20"/>
              </w:rPr>
            </w:pPr>
            <w:r>
              <w:rPr>
                <w:sz w:val="20"/>
              </w:rPr>
              <w:t>8</w:t>
            </w:r>
            <w:r>
              <w:rPr>
                <w:rFonts w:hint="eastAsia" w:ascii="宋体" w:eastAsia="宋体"/>
                <w:sz w:val="20"/>
              </w:rPr>
              <w:t>、变频器选型偏小</w:t>
            </w:r>
          </w:p>
        </w:tc>
        <w:tc>
          <w:tcPr>
            <w:tcW w:w="3787" w:type="dxa"/>
          </w:tcPr>
          <w:p>
            <w:pPr>
              <w:pStyle w:val="15"/>
              <w:spacing w:before="47" w:line="248" w:lineRule="exact"/>
              <w:ind w:left="57"/>
              <w:rPr>
                <w:rFonts w:hint="eastAsia" w:ascii="宋体" w:eastAsia="宋体"/>
                <w:sz w:val="20"/>
              </w:rPr>
            </w:pPr>
            <w:r>
              <w:rPr>
                <w:sz w:val="20"/>
              </w:rPr>
              <w:t>1</w:t>
            </w:r>
            <w:r>
              <w:rPr>
                <w:rFonts w:hint="eastAsia" w:ascii="宋体" w:eastAsia="宋体"/>
                <w:sz w:val="20"/>
              </w:rPr>
              <w:t>、排除外围故障</w:t>
            </w:r>
          </w:p>
          <w:p>
            <w:pPr>
              <w:pStyle w:val="15"/>
              <w:spacing w:line="240" w:lineRule="exact"/>
              <w:ind w:left="57"/>
              <w:rPr>
                <w:rFonts w:hint="eastAsia" w:ascii="宋体" w:eastAsia="宋体"/>
                <w:sz w:val="20"/>
              </w:rPr>
            </w:pPr>
            <w:r>
              <w:rPr>
                <w:sz w:val="20"/>
              </w:rPr>
              <w:t>2</w:t>
            </w:r>
            <w:r>
              <w:rPr>
                <w:rFonts w:hint="eastAsia" w:ascii="宋体" w:eastAsia="宋体"/>
                <w:sz w:val="20"/>
              </w:rPr>
              <w:t>、进行电机参数辨识</w:t>
            </w:r>
          </w:p>
          <w:p>
            <w:pPr>
              <w:pStyle w:val="15"/>
              <w:spacing w:line="240" w:lineRule="exact"/>
              <w:ind w:left="57"/>
              <w:rPr>
                <w:rFonts w:hint="eastAsia" w:ascii="宋体" w:eastAsia="宋体"/>
                <w:sz w:val="20"/>
              </w:rPr>
            </w:pPr>
            <w:r>
              <w:rPr>
                <w:sz w:val="20"/>
              </w:rPr>
              <w:t>3</w:t>
            </w:r>
            <w:r>
              <w:rPr>
                <w:rFonts w:hint="eastAsia" w:ascii="宋体" w:eastAsia="宋体"/>
                <w:sz w:val="20"/>
              </w:rPr>
              <w:t>、增大加速时间</w:t>
            </w:r>
          </w:p>
          <w:p>
            <w:pPr>
              <w:pStyle w:val="15"/>
              <w:spacing w:line="240" w:lineRule="exact"/>
              <w:ind w:left="57"/>
              <w:rPr>
                <w:rFonts w:hint="eastAsia" w:ascii="宋体" w:eastAsia="宋体"/>
                <w:sz w:val="20"/>
              </w:rPr>
            </w:pPr>
            <w:r>
              <w:rPr>
                <w:sz w:val="20"/>
              </w:rPr>
              <w:t>4</w:t>
            </w:r>
            <w:r>
              <w:rPr>
                <w:rFonts w:hint="eastAsia" w:ascii="宋体" w:eastAsia="宋体"/>
                <w:sz w:val="20"/>
              </w:rPr>
              <w:t>、调整手动提升转矩或</w:t>
            </w:r>
            <w:r>
              <w:rPr>
                <w:sz w:val="20"/>
              </w:rPr>
              <w:t>V/F</w:t>
            </w:r>
            <w:r>
              <w:rPr>
                <w:rFonts w:hint="eastAsia" w:ascii="宋体" w:eastAsia="宋体"/>
                <w:sz w:val="20"/>
              </w:rPr>
              <w:t>曲线</w:t>
            </w:r>
          </w:p>
          <w:p>
            <w:pPr>
              <w:pStyle w:val="15"/>
              <w:spacing w:line="240" w:lineRule="exact"/>
              <w:ind w:left="57"/>
              <w:rPr>
                <w:rFonts w:hint="eastAsia" w:ascii="宋体" w:eastAsia="宋体"/>
                <w:sz w:val="20"/>
              </w:rPr>
            </w:pPr>
            <w:r>
              <w:rPr>
                <w:sz w:val="20"/>
              </w:rPr>
              <w:t>5</w:t>
            </w:r>
            <w:r>
              <w:rPr>
                <w:rFonts w:hint="eastAsia" w:ascii="宋体" w:eastAsia="宋体"/>
                <w:sz w:val="20"/>
              </w:rPr>
              <w:t>、将电压调至正常范围</w:t>
            </w:r>
          </w:p>
          <w:p>
            <w:pPr>
              <w:pStyle w:val="15"/>
              <w:spacing w:before="4" w:line="225" w:lineRule="auto"/>
              <w:ind w:left="57" w:right="107"/>
              <w:rPr>
                <w:rFonts w:hint="eastAsia" w:ascii="宋体" w:eastAsia="宋体"/>
                <w:sz w:val="20"/>
              </w:rPr>
            </w:pPr>
            <w:r>
              <w:rPr>
                <w:sz w:val="20"/>
              </w:rPr>
              <w:t>6</w:t>
            </w:r>
            <w:r>
              <w:rPr>
                <w:rFonts w:hint="eastAsia" w:ascii="宋体" w:eastAsia="宋体"/>
                <w:spacing w:val="-10"/>
                <w:sz w:val="20"/>
              </w:rPr>
              <w:t xml:space="preserve">、选择转速追踪启动或等电机停止后再启动                                  </w:t>
            </w:r>
            <w:r>
              <w:rPr>
                <w:spacing w:val="-10"/>
                <w:sz w:val="20"/>
              </w:rPr>
              <w:t>7</w:t>
            </w:r>
            <w:r>
              <w:rPr>
                <w:rFonts w:hint="eastAsia" w:ascii="宋体" w:eastAsia="宋体"/>
                <w:spacing w:val="-10"/>
                <w:sz w:val="20"/>
              </w:rPr>
              <w:t>、取消突加负载</w:t>
            </w:r>
          </w:p>
          <w:p>
            <w:pPr>
              <w:pStyle w:val="15"/>
              <w:spacing w:line="242" w:lineRule="exact"/>
              <w:ind w:left="57"/>
              <w:rPr>
                <w:rFonts w:hint="eastAsia" w:ascii="宋体" w:eastAsia="宋体"/>
                <w:sz w:val="20"/>
              </w:rPr>
            </w:pPr>
            <w:r>
              <w:rPr>
                <w:sz w:val="20"/>
              </w:rPr>
              <w:t>8</w:t>
            </w:r>
            <w:r>
              <w:rPr>
                <w:rFonts w:hint="eastAsia" w:ascii="宋体" w:eastAsia="宋体"/>
                <w:sz w:val="20"/>
              </w:rPr>
              <w:t>、选用功率等级更大的变频器</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1550" w:hRule="atLeast"/>
        </w:trPr>
        <w:tc>
          <w:tcPr>
            <w:tcW w:w="1464" w:type="dxa"/>
          </w:tcPr>
          <w:p>
            <w:pPr>
              <w:pStyle w:val="15"/>
              <w:rPr>
                <w:rFonts w:ascii="宋体"/>
                <w:sz w:val="20"/>
              </w:rPr>
            </w:pPr>
          </w:p>
          <w:p>
            <w:pPr>
              <w:pStyle w:val="15"/>
              <w:rPr>
                <w:rFonts w:ascii="宋体"/>
                <w:sz w:val="20"/>
              </w:rPr>
            </w:pPr>
          </w:p>
          <w:p>
            <w:pPr>
              <w:pStyle w:val="15"/>
              <w:spacing w:before="144"/>
              <w:ind w:left="76" w:right="131"/>
              <w:jc w:val="center"/>
              <w:rPr>
                <w:rFonts w:hint="eastAsia" w:ascii="宋体" w:eastAsia="宋体"/>
                <w:sz w:val="20"/>
              </w:rPr>
            </w:pPr>
            <w:r>
              <w:rPr>
                <w:rFonts w:hint="eastAsia" w:ascii="宋体" w:eastAsia="宋体"/>
                <w:sz w:val="20"/>
              </w:rPr>
              <w:t>减速过电流</w:t>
            </w:r>
          </w:p>
        </w:tc>
        <w:tc>
          <w:tcPr>
            <w:tcW w:w="768" w:type="dxa"/>
          </w:tcPr>
          <w:p>
            <w:pPr>
              <w:pStyle w:val="15"/>
              <w:rPr>
                <w:rFonts w:ascii="宋体"/>
                <w:sz w:val="22"/>
              </w:rPr>
            </w:pPr>
          </w:p>
          <w:p>
            <w:pPr>
              <w:pStyle w:val="15"/>
              <w:spacing w:before="3"/>
              <w:rPr>
                <w:rFonts w:ascii="宋体"/>
                <w:sz w:val="30"/>
              </w:rPr>
            </w:pPr>
          </w:p>
          <w:p>
            <w:pPr>
              <w:pStyle w:val="15"/>
              <w:ind w:left="124"/>
              <w:rPr>
                <w:sz w:val="20"/>
              </w:rPr>
            </w:pPr>
            <w:r>
              <w:rPr>
                <w:sz w:val="20"/>
              </w:rPr>
              <w:t>Err03</w:t>
            </w:r>
          </w:p>
        </w:tc>
        <w:tc>
          <w:tcPr>
            <w:tcW w:w="3787" w:type="dxa"/>
          </w:tcPr>
          <w:p>
            <w:pPr>
              <w:pStyle w:val="15"/>
              <w:spacing w:before="40" w:line="252" w:lineRule="exact"/>
              <w:ind w:left="57"/>
              <w:rPr>
                <w:rFonts w:hint="eastAsia" w:ascii="宋体" w:eastAsia="宋体"/>
                <w:sz w:val="20"/>
              </w:rPr>
            </w:pPr>
            <w:r>
              <w:rPr>
                <w:sz w:val="20"/>
              </w:rPr>
              <w:t>1</w:t>
            </w:r>
            <w:r>
              <w:rPr>
                <w:rFonts w:hint="eastAsia" w:ascii="宋体" w:eastAsia="宋体"/>
                <w:sz w:val="20"/>
              </w:rPr>
              <w:t>、变频器输出回路存在接地或短路</w:t>
            </w:r>
          </w:p>
          <w:p>
            <w:pPr>
              <w:pStyle w:val="15"/>
              <w:spacing w:line="248" w:lineRule="exact"/>
              <w:ind w:left="57"/>
              <w:rPr>
                <w:rFonts w:hint="eastAsia" w:ascii="宋体" w:eastAsia="宋体"/>
                <w:sz w:val="20"/>
              </w:rPr>
            </w:pPr>
            <w:r>
              <w:rPr>
                <w:sz w:val="20"/>
              </w:rPr>
              <w:t>2</w:t>
            </w:r>
            <w:r>
              <w:rPr>
                <w:rFonts w:hint="eastAsia" w:ascii="宋体" w:eastAsia="宋体"/>
                <w:sz w:val="20"/>
              </w:rPr>
              <w:t>、控制方式为矢量且没有进行参数辨识</w:t>
            </w:r>
          </w:p>
          <w:p>
            <w:pPr>
              <w:pStyle w:val="15"/>
              <w:spacing w:line="248" w:lineRule="exact"/>
              <w:ind w:left="57"/>
              <w:rPr>
                <w:rFonts w:hint="eastAsia" w:ascii="宋体" w:eastAsia="宋体"/>
                <w:sz w:val="20"/>
              </w:rPr>
            </w:pPr>
            <w:r>
              <w:rPr>
                <w:sz w:val="20"/>
              </w:rPr>
              <w:t>3</w:t>
            </w:r>
            <w:r>
              <w:rPr>
                <w:rFonts w:hint="eastAsia" w:ascii="宋体" w:eastAsia="宋体"/>
                <w:sz w:val="20"/>
              </w:rPr>
              <w:t>、减速时间太短</w:t>
            </w:r>
          </w:p>
          <w:p>
            <w:pPr>
              <w:pStyle w:val="15"/>
              <w:spacing w:line="247" w:lineRule="exact"/>
              <w:ind w:left="57"/>
              <w:rPr>
                <w:rFonts w:hint="eastAsia" w:ascii="宋体" w:eastAsia="宋体"/>
                <w:sz w:val="20"/>
              </w:rPr>
            </w:pPr>
            <w:r>
              <w:rPr>
                <w:sz w:val="20"/>
              </w:rPr>
              <w:t>4</w:t>
            </w:r>
            <w:r>
              <w:rPr>
                <w:rFonts w:hint="eastAsia" w:ascii="宋体" w:eastAsia="宋体"/>
                <w:sz w:val="20"/>
              </w:rPr>
              <w:t>、电压偏低</w:t>
            </w:r>
          </w:p>
          <w:p>
            <w:pPr>
              <w:pStyle w:val="15"/>
              <w:spacing w:line="248" w:lineRule="exact"/>
              <w:ind w:left="57"/>
              <w:rPr>
                <w:rFonts w:hint="eastAsia" w:ascii="宋体" w:eastAsia="宋体"/>
                <w:sz w:val="20"/>
              </w:rPr>
            </w:pPr>
            <w:r>
              <w:rPr>
                <w:sz w:val="20"/>
              </w:rPr>
              <w:t>5</w:t>
            </w:r>
            <w:r>
              <w:rPr>
                <w:rFonts w:hint="eastAsia" w:ascii="宋体" w:eastAsia="宋体"/>
                <w:sz w:val="20"/>
              </w:rPr>
              <w:t>、减速过程中突加负载</w:t>
            </w:r>
          </w:p>
          <w:p>
            <w:pPr>
              <w:pStyle w:val="15"/>
              <w:spacing w:line="246" w:lineRule="exact"/>
              <w:ind w:left="57"/>
              <w:rPr>
                <w:rFonts w:hint="eastAsia" w:ascii="宋体" w:eastAsia="宋体"/>
                <w:sz w:val="20"/>
              </w:rPr>
            </w:pPr>
            <w:r>
              <w:rPr>
                <w:sz w:val="20"/>
              </w:rPr>
              <w:t>6</w:t>
            </w:r>
            <w:r>
              <w:rPr>
                <w:rFonts w:hint="eastAsia" w:ascii="宋体" w:eastAsia="宋体"/>
                <w:sz w:val="20"/>
              </w:rPr>
              <w:t>、没有加装制动单元和制动电阻</w:t>
            </w:r>
          </w:p>
        </w:tc>
        <w:tc>
          <w:tcPr>
            <w:tcW w:w="3787" w:type="dxa"/>
          </w:tcPr>
          <w:p>
            <w:pPr>
              <w:pStyle w:val="15"/>
              <w:spacing w:before="56" w:line="248" w:lineRule="exact"/>
              <w:ind w:left="57"/>
              <w:rPr>
                <w:rFonts w:hint="eastAsia" w:ascii="宋体" w:eastAsia="宋体"/>
                <w:sz w:val="20"/>
              </w:rPr>
            </w:pPr>
            <w:r>
              <w:rPr>
                <w:sz w:val="20"/>
              </w:rPr>
              <w:t>1</w:t>
            </w:r>
            <w:r>
              <w:rPr>
                <w:rFonts w:hint="eastAsia" w:ascii="宋体" w:eastAsia="宋体"/>
                <w:sz w:val="20"/>
              </w:rPr>
              <w:t>、排除外围故障</w:t>
            </w:r>
          </w:p>
          <w:p>
            <w:pPr>
              <w:pStyle w:val="15"/>
              <w:spacing w:line="240" w:lineRule="exact"/>
              <w:ind w:left="57"/>
              <w:rPr>
                <w:rFonts w:hint="eastAsia" w:ascii="宋体" w:eastAsia="宋体"/>
                <w:sz w:val="20"/>
              </w:rPr>
            </w:pPr>
            <w:r>
              <w:rPr>
                <w:sz w:val="20"/>
              </w:rPr>
              <w:t>2</w:t>
            </w:r>
            <w:r>
              <w:rPr>
                <w:rFonts w:hint="eastAsia" w:ascii="宋体" w:eastAsia="宋体"/>
                <w:sz w:val="20"/>
              </w:rPr>
              <w:t>、进行电机参数辨识</w:t>
            </w:r>
          </w:p>
          <w:p>
            <w:pPr>
              <w:pStyle w:val="15"/>
              <w:spacing w:line="240" w:lineRule="exact"/>
              <w:ind w:left="57"/>
              <w:rPr>
                <w:rFonts w:hint="eastAsia" w:ascii="宋体" w:eastAsia="宋体"/>
                <w:sz w:val="20"/>
              </w:rPr>
            </w:pPr>
            <w:r>
              <w:rPr>
                <w:sz w:val="20"/>
              </w:rPr>
              <w:t>3</w:t>
            </w:r>
            <w:r>
              <w:rPr>
                <w:rFonts w:hint="eastAsia" w:ascii="宋体" w:eastAsia="宋体"/>
                <w:sz w:val="20"/>
              </w:rPr>
              <w:t>、增大减速时间</w:t>
            </w:r>
          </w:p>
          <w:p>
            <w:pPr>
              <w:pStyle w:val="15"/>
              <w:spacing w:line="240" w:lineRule="exact"/>
              <w:ind w:left="57"/>
              <w:rPr>
                <w:rFonts w:hint="eastAsia" w:ascii="宋体" w:eastAsia="宋体"/>
                <w:sz w:val="20"/>
              </w:rPr>
            </w:pPr>
            <w:r>
              <w:rPr>
                <w:sz w:val="20"/>
              </w:rPr>
              <w:t>4</w:t>
            </w:r>
            <w:r>
              <w:rPr>
                <w:rFonts w:hint="eastAsia" w:ascii="宋体" w:eastAsia="宋体"/>
                <w:sz w:val="20"/>
              </w:rPr>
              <w:t>、将电压调至正常范围</w:t>
            </w:r>
          </w:p>
          <w:p>
            <w:pPr>
              <w:pStyle w:val="15"/>
              <w:spacing w:line="240" w:lineRule="exact"/>
              <w:ind w:left="57"/>
              <w:rPr>
                <w:rFonts w:hint="eastAsia" w:ascii="宋体" w:eastAsia="宋体"/>
                <w:sz w:val="20"/>
              </w:rPr>
            </w:pPr>
            <w:r>
              <w:rPr>
                <w:sz w:val="20"/>
              </w:rPr>
              <w:t>5</w:t>
            </w:r>
            <w:r>
              <w:rPr>
                <w:rFonts w:hint="eastAsia" w:ascii="宋体" w:eastAsia="宋体"/>
                <w:sz w:val="20"/>
              </w:rPr>
              <w:t>、取消突加负载</w:t>
            </w:r>
          </w:p>
          <w:p>
            <w:pPr>
              <w:pStyle w:val="15"/>
              <w:spacing w:line="248" w:lineRule="exact"/>
              <w:ind w:left="57"/>
              <w:rPr>
                <w:rFonts w:hint="eastAsia" w:ascii="宋体" w:eastAsia="宋体"/>
                <w:sz w:val="20"/>
              </w:rPr>
            </w:pPr>
            <w:r>
              <w:rPr>
                <w:sz w:val="20"/>
              </w:rPr>
              <w:t>6</w:t>
            </w:r>
            <w:r>
              <w:rPr>
                <w:rFonts w:hint="eastAsia" w:ascii="宋体" w:eastAsia="宋体"/>
                <w:sz w:val="20"/>
              </w:rPr>
              <w:t>、加装制动单元及电阻</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1403" w:hRule="atLeast"/>
        </w:trPr>
        <w:tc>
          <w:tcPr>
            <w:tcW w:w="1464" w:type="dxa"/>
          </w:tcPr>
          <w:p>
            <w:pPr>
              <w:pStyle w:val="15"/>
              <w:rPr>
                <w:rFonts w:ascii="宋体"/>
                <w:sz w:val="20"/>
              </w:rPr>
            </w:pPr>
          </w:p>
          <w:p>
            <w:pPr>
              <w:pStyle w:val="15"/>
              <w:spacing w:before="8"/>
              <w:rPr>
                <w:rFonts w:ascii="宋体"/>
                <w:sz w:val="25"/>
              </w:rPr>
            </w:pPr>
          </w:p>
          <w:p>
            <w:pPr>
              <w:pStyle w:val="15"/>
              <w:ind w:left="76" w:right="131"/>
              <w:jc w:val="center"/>
              <w:rPr>
                <w:rFonts w:hint="eastAsia" w:ascii="宋体" w:eastAsia="宋体"/>
                <w:sz w:val="20"/>
              </w:rPr>
            </w:pPr>
            <w:r>
              <w:rPr>
                <w:rFonts w:hint="eastAsia" w:ascii="宋体" w:eastAsia="宋体"/>
                <w:sz w:val="20"/>
              </w:rPr>
              <w:t>恒速过电流</w:t>
            </w:r>
          </w:p>
        </w:tc>
        <w:tc>
          <w:tcPr>
            <w:tcW w:w="768" w:type="dxa"/>
          </w:tcPr>
          <w:p>
            <w:pPr>
              <w:pStyle w:val="15"/>
              <w:rPr>
                <w:rFonts w:ascii="宋体"/>
                <w:sz w:val="22"/>
              </w:rPr>
            </w:pPr>
          </w:p>
          <w:p>
            <w:pPr>
              <w:pStyle w:val="15"/>
              <w:spacing w:before="8"/>
              <w:rPr>
                <w:rFonts w:ascii="宋体"/>
                <w:sz w:val="24"/>
              </w:rPr>
            </w:pPr>
          </w:p>
          <w:p>
            <w:pPr>
              <w:pStyle w:val="15"/>
              <w:ind w:left="124"/>
              <w:rPr>
                <w:sz w:val="20"/>
              </w:rPr>
            </w:pPr>
            <w:r>
              <w:rPr>
                <w:sz w:val="20"/>
              </w:rPr>
              <w:t>Err04</w:t>
            </w:r>
          </w:p>
        </w:tc>
        <w:tc>
          <w:tcPr>
            <w:tcW w:w="3787" w:type="dxa"/>
          </w:tcPr>
          <w:p>
            <w:pPr>
              <w:pStyle w:val="15"/>
              <w:spacing w:before="90" w:line="253" w:lineRule="exact"/>
              <w:ind w:left="57"/>
              <w:rPr>
                <w:rFonts w:hint="eastAsia" w:ascii="宋体" w:eastAsia="宋体"/>
                <w:sz w:val="20"/>
              </w:rPr>
            </w:pPr>
            <w:r>
              <w:rPr>
                <w:sz w:val="20"/>
              </w:rPr>
              <w:t>1</w:t>
            </w:r>
            <w:r>
              <w:rPr>
                <w:rFonts w:hint="eastAsia" w:ascii="宋体" w:eastAsia="宋体"/>
                <w:sz w:val="20"/>
              </w:rPr>
              <w:t>、变频器输出回路存在接地或短路</w:t>
            </w:r>
          </w:p>
          <w:p>
            <w:pPr>
              <w:pStyle w:val="15"/>
              <w:spacing w:line="248" w:lineRule="exact"/>
              <w:ind w:left="57"/>
              <w:rPr>
                <w:rFonts w:hint="eastAsia" w:ascii="宋体" w:eastAsia="宋体"/>
                <w:sz w:val="20"/>
              </w:rPr>
            </w:pPr>
            <w:r>
              <w:rPr>
                <w:sz w:val="20"/>
              </w:rPr>
              <w:t>2</w:t>
            </w:r>
            <w:r>
              <w:rPr>
                <w:rFonts w:hint="eastAsia" w:ascii="宋体" w:eastAsia="宋体"/>
                <w:sz w:val="20"/>
              </w:rPr>
              <w:t>、控制方式为矢量且没有进行参数辨识</w:t>
            </w:r>
          </w:p>
          <w:p>
            <w:pPr>
              <w:pStyle w:val="15"/>
              <w:spacing w:line="247" w:lineRule="exact"/>
              <w:ind w:left="57"/>
              <w:rPr>
                <w:rFonts w:hint="eastAsia" w:ascii="宋体" w:eastAsia="宋体"/>
                <w:sz w:val="20"/>
              </w:rPr>
            </w:pPr>
            <w:r>
              <w:rPr>
                <w:sz w:val="20"/>
              </w:rPr>
              <w:t>3</w:t>
            </w:r>
            <w:r>
              <w:rPr>
                <w:rFonts w:hint="eastAsia" w:ascii="宋体" w:eastAsia="宋体"/>
                <w:sz w:val="20"/>
              </w:rPr>
              <w:t>、电压偏低</w:t>
            </w:r>
          </w:p>
          <w:p>
            <w:pPr>
              <w:pStyle w:val="15"/>
              <w:spacing w:line="248" w:lineRule="exact"/>
              <w:ind w:left="57"/>
              <w:rPr>
                <w:rFonts w:hint="eastAsia" w:ascii="宋体" w:eastAsia="宋体"/>
                <w:sz w:val="20"/>
              </w:rPr>
            </w:pPr>
            <w:r>
              <w:rPr>
                <w:sz w:val="20"/>
              </w:rPr>
              <w:t>4</w:t>
            </w:r>
            <w:r>
              <w:rPr>
                <w:rFonts w:hint="eastAsia" w:ascii="宋体" w:eastAsia="宋体"/>
                <w:sz w:val="20"/>
              </w:rPr>
              <w:t>、运行中是否有突加负载</w:t>
            </w:r>
          </w:p>
          <w:p>
            <w:pPr>
              <w:pStyle w:val="15"/>
              <w:spacing w:line="253" w:lineRule="exact"/>
              <w:ind w:left="57"/>
              <w:rPr>
                <w:rFonts w:hint="eastAsia" w:ascii="宋体" w:eastAsia="宋体"/>
                <w:sz w:val="20"/>
              </w:rPr>
            </w:pPr>
            <w:r>
              <w:rPr>
                <w:sz w:val="20"/>
              </w:rPr>
              <w:t>5</w:t>
            </w:r>
            <w:r>
              <w:rPr>
                <w:rFonts w:hint="eastAsia" w:ascii="宋体" w:eastAsia="宋体"/>
                <w:sz w:val="20"/>
              </w:rPr>
              <w:t>、变频器选型偏小</w:t>
            </w:r>
          </w:p>
        </w:tc>
        <w:tc>
          <w:tcPr>
            <w:tcW w:w="3787" w:type="dxa"/>
          </w:tcPr>
          <w:p>
            <w:pPr>
              <w:pStyle w:val="15"/>
              <w:spacing w:before="104" w:line="248" w:lineRule="exact"/>
              <w:ind w:left="57"/>
              <w:rPr>
                <w:rFonts w:hint="eastAsia" w:ascii="宋体" w:eastAsia="宋体"/>
                <w:sz w:val="20"/>
              </w:rPr>
            </w:pPr>
            <w:r>
              <w:rPr>
                <w:sz w:val="20"/>
              </w:rPr>
              <w:t>1</w:t>
            </w:r>
            <w:r>
              <w:rPr>
                <w:rFonts w:hint="eastAsia" w:ascii="宋体" w:eastAsia="宋体"/>
                <w:sz w:val="20"/>
              </w:rPr>
              <w:t>、排除外围故障</w:t>
            </w:r>
          </w:p>
          <w:p>
            <w:pPr>
              <w:pStyle w:val="15"/>
              <w:spacing w:line="240" w:lineRule="exact"/>
              <w:ind w:left="57"/>
              <w:rPr>
                <w:rFonts w:hint="eastAsia" w:ascii="宋体" w:eastAsia="宋体"/>
                <w:sz w:val="20"/>
              </w:rPr>
            </w:pPr>
            <w:r>
              <w:rPr>
                <w:sz w:val="20"/>
              </w:rPr>
              <w:t>2</w:t>
            </w:r>
            <w:r>
              <w:rPr>
                <w:rFonts w:hint="eastAsia" w:ascii="宋体" w:eastAsia="宋体"/>
                <w:sz w:val="20"/>
              </w:rPr>
              <w:t>、进行电机参数辨识</w:t>
            </w:r>
          </w:p>
          <w:p>
            <w:pPr>
              <w:pStyle w:val="15"/>
              <w:spacing w:line="240" w:lineRule="exact"/>
              <w:ind w:left="57"/>
              <w:rPr>
                <w:rFonts w:hint="eastAsia" w:ascii="宋体" w:eastAsia="宋体"/>
                <w:sz w:val="20"/>
              </w:rPr>
            </w:pPr>
            <w:r>
              <w:rPr>
                <w:sz w:val="20"/>
              </w:rPr>
              <w:t>3</w:t>
            </w:r>
            <w:r>
              <w:rPr>
                <w:rFonts w:hint="eastAsia" w:ascii="宋体" w:eastAsia="宋体"/>
                <w:sz w:val="20"/>
              </w:rPr>
              <w:t>、将电压调至正常范围</w:t>
            </w:r>
          </w:p>
          <w:p>
            <w:pPr>
              <w:pStyle w:val="15"/>
              <w:spacing w:line="240" w:lineRule="exact"/>
              <w:ind w:left="57"/>
              <w:rPr>
                <w:rFonts w:hint="eastAsia" w:ascii="宋体" w:eastAsia="宋体"/>
                <w:sz w:val="20"/>
              </w:rPr>
            </w:pPr>
            <w:r>
              <w:rPr>
                <w:sz w:val="20"/>
              </w:rPr>
              <w:t>4</w:t>
            </w:r>
            <w:r>
              <w:rPr>
                <w:rFonts w:hint="eastAsia" w:ascii="宋体" w:eastAsia="宋体"/>
                <w:sz w:val="20"/>
              </w:rPr>
              <w:t>、取消突加负载</w:t>
            </w:r>
          </w:p>
          <w:p>
            <w:pPr>
              <w:pStyle w:val="15"/>
              <w:spacing w:line="248" w:lineRule="exact"/>
              <w:ind w:left="57"/>
              <w:rPr>
                <w:rFonts w:hint="eastAsia" w:ascii="宋体" w:eastAsia="宋体"/>
                <w:sz w:val="20"/>
              </w:rPr>
            </w:pPr>
            <w:r>
              <w:rPr>
                <w:sz w:val="20"/>
              </w:rPr>
              <w:t>5</w:t>
            </w:r>
            <w:r>
              <w:rPr>
                <w:rFonts w:hint="eastAsia" w:ascii="宋体" w:eastAsia="宋体"/>
                <w:sz w:val="20"/>
              </w:rPr>
              <w:t>、选用功率等级更大的变频器</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1125" w:hRule="atLeast"/>
        </w:trPr>
        <w:tc>
          <w:tcPr>
            <w:tcW w:w="1464" w:type="dxa"/>
          </w:tcPr>
          <w:p>
            <w:pPr>
              <w:pStyle w:val="15"/>
              <w:rPr>
                <w:rFonts w:ascii="宋体"/>
                <w:sz w:val="20"/>
              </w:rPr>
            </w:pPr>
          </w:p>
          <w:p>
            <w:pPr>
              <w:pStyle w:val="15"/>
              <w:spacing w:before="7"/>
              <w:rPr>
                <w:rFonts w:ascii="宋体"/>
                <w:sz w:val="14"/>
              </w:rPr>
            </w:pPr>
          </w:p>
          <w:p>
            <w:pPr>
              <w:pStyle w:val="15"/>
              <w:ind w:left="76" w:right="131"/>
              <w:jc w:val="center"/>
              <w:rPr>
                <w:rFonts w:hint="eastAsia" w:ascii="宋体" w:eastAsia="宋体"/>
                <w:sz w:val="20"/>
              </w:rPr>
            </w:pPr>
            <w:r>
              <w:rPr>
                <w:rFonts w:hint="eastAsia" w:ascii="宋体" w:eastAsia="宋体"/>
                <w:sz w:val="20"/>
              </w:rPr>
              <w:t>加速过电压</w:t>
            </w:r>
          </w:p>
        </w:tc>
        <w:tc>
          <w:tcPr>
            <w:tcW w:w="768" w:type="dxa"/>
          </w:tcPr>
          <w:p>
            <w:pPr>
              <w:pStyle w:val="15"/>
              <w:rPr>
                <w:rFonts w:ascii="宋体"/>
                <w:sz w:val="22"/>
              </w:rPr>
            </w:pPr>
          </w:p>
          <w:p>
            <w:pPr>
              <w:pStyle w:val="15"/>
              <w:spacing w:before="174"/>
              <w:ind w:left="124"/>
              <w:rPr>
                <w:sz w:val="20"/>
              </w:rPr>
            </w:pPr>
            <w:r>
              <w:rPr>
                <w:sz w:val="20"/>
              </w:rPr>
              <w:t>Err05</w:t>
            </w:r>
          </w:p>
        </w:tc>
        <w:tc>
          <w:tcPr>
            <w:tcW w:w="3787" w:type="dxa"/>
          </w:tcPr>
          <w:p>
            <w:pPr>
              <w:pStyle w:val="15"/>
              <w:spacing w:before="76" w:line="252" w:lineRule="exact"/>
              <w:ind w:left="57"/>
              <w:rPr>
                <w:rFonts w:hint="eastAsia" w:ascii="宋体" w:eastAsia="宋体"/>
                <w:sz w:val="20"/>
              </w:rPr>
            </w:pPr>
            <w:r>
              <w:rPr>
                <w:sz w:val="20"/>
              </w:rPr>
              <w:t>1</w:t>
            </w:r>
            <w:r>
              <w:rPr>
                <w:rFonts w:hint="eastAsia" w:ascii="宋体" w:eastAsia="宋体"/>
                <w:sz w:val="20"/>
              </w:rPr>
              <w:t>、输入电压偏高</w:t>
            </w:r>
          </w:p>
          <w:p>
            <w:pPr>
              <w:pStyle w:val="15"/>
              <w:spacing w:line="247" w:lineRule="exact"/>
              <w:ind w:left="57"/>
              <w:rPr>
                <w:rFonts w:hint="eastAsia" w:ascii="宋体" w:eastAsia="宋体"/>
                <w:sz w:val="20"/>
              </w:rPr>
            </w:pPr>
            <w:r>
              <w:rPr>
                <w:sz w:val="20"/>
              </w:rPr>
              <w:t>2</w:t>
            </w:r>
            <w:r>
              <w:rPr>
                <w:rFonts w:hint="eastAsia" w:ascii="宋体" w:eastAsia="宋体"/>
                <w:sz w:val="20"/>
              </w:rPr>
              <w:t>、加速过程中存在外力拖动电机运行</w:t>
            </w:r>
          </w:p>
          <w:p>
            <w:pPr>
              <w:pStyle w:val="15"/>
              <w:spacing w:line="248" w:lineRule="exact"/>
              <w:ind w:left="57"/>
              <w:rPr>
                <w:rFonts w:hint="eastAsia" w:ascii="宋体" w:eastAsia="宋体"/>
                <w:sz w:val="20"/>
              </w:rPr>
            </w:pPr>
            <w:r>
              <w:rPr>
                <w:sz w:val="20"/>
              </w:rPr>
              <w:t>3</w:t>
            </w:r>
            <w:r>
              <w:rPr>
                <w:rFonts w:hint="eastAsia" w:ascii="宋体" w:eastAsia="宋体"/>
                <w:sz w:val="20"/>
              </w:rPr>
              <w:t>、加速时间过短</w:t>
            </w:r>
          </w:p>
          <w:p>
            <w:pPr>
              <w:pStyle w:val="15"/>
              <w:spacing w:line="253" w:lineRule="exact"/>
              <w:ind w:left="57"/>
              <w:rPr>
                <w:rFonts w:hint="eastAsia" w:ascii="宋体" w:eastAsia="宋体"/>
                <w:sz w:val="20"/>
              </w:rPr>
            </w:pPr>
            <w:r>
              <w:rPr>
                <w:sz w:val="20"/>
              </w:rPr>
              <w:t>4</w:t>
            </w:r>
            <w:r>
              <w:rPr>
                <w:rFonts w:hint="eastAsia" w:ascii="宋体" w:eastAsia="宋体"/>
                <w:sz w:val="20"/>
              </w:rPr>
              <w:t>、没有加装制动单元和制动电阻</w:t>
            </w:r>
          </w:p>
        </w:tc>
        <w:tc>
          <w:tcPr>
            <w:tcW w:w="3787" w:type="dxa"/>
          </w:tcPr>
          <w:p>
            <w:pPr>
              <w:pStyle w:val="15"/>
              <w:spacing w:before="83" w:line="248" w:lineRule="exact"/>
              <w:ind w:left="57"/>
              <w:rPr>
                <w:rFonts w:hint="eastAsia" w:ascii="宋体" w:eastAsia="宋体"/>
                <w:sz w:val="20"/>
              </w:rPr>
            </w:pPr>
            <w:r>
              <w:rPr>
                <w:sz w:val="20"/>
              </w:rPr>
              <w:t>1</w:t>
            </w:r>
            <w:r>
              <w:rPr>
                <w:rFonts w:hint="eastAsia" w:ascii="宋体" w:eastAsia="宋体"/>
                <w:sz w:val="20"/>
              </w:rPr>
              <w:t>、将电压调至正常范围</w:t>
            </w:r>
          </w:p>
          <w:p>
            <w:pPr>
              <w:pStyle w:val="15"/>
              <w:spacing w:line="240" w:lineRule="exact"/>
              <w:ind w:left="57"/>
              <w:rPr>
                <w:rFonts w:hint="eastAsia" w:ascii="宋体" w:eastAsia="宋体"/>
                <w:sz w:val="20"/>
              </w:rPr>
            </w:pPr>
            <w:r>
              <w:rPr>
                <w:sz w:val="20"/>
              </w:rPr>
              <w:t>2</w:t>
            </w:r>
            <w:r>
              <w:rPr>
                <w:rFonts w:hint="eastAsia" w:ascii="宋体" w:eastAsia="宋体"/>
                <w:sz w:val="20"/>
              </w:rPr>
              <w:t>、取消此外动力或加装制动电阻</w:t>
            </w:r>
          </w:p>
          <w:p>
            <w:pPr>
              <w:pStyle w:val="15"/>
              <w:spacing w:line="240" w:lineRule="exact"/>
              <w:ind w:left="57"/>
              <w:rPr>
                <w:rFonts w:hint="eastAsia" w:ascii="宋体" w:eastAsia="宋体"/>
                <w:sz w:val="20"/>
              </w:rPr>
            </w:pPr>
            <w:r>
              <w:rPr>
                <w:sz w:val="20"/>
              </w:rPr>
              <w:t>3</w:t>
            </w:r>
            <w:r>
              <w:rPr>
                <w:rFonts w:hint="eastAsia" w:ascii="宋体" w:eastAsia="宋体"/>
                <w:sz w:val="20"/>
              </w:rPr>
              <w:t>、增大加速时间</w:t>
            </w:r>
          </w:p>
          <w:p>
            <w:pPr>
              <w:pStyle w:val="15"/>
              <w:spacing w:line="248" w:lineRule="exact"/>
              <w:ind w:left="57"/>
              <w:rPr>
                <w:rFonts w:hint="eastAsia" w:ascii="宋体" w:eastAsia="宋体"/>
                <w:sz w:val="20"/>
              </w:rPr>
            </w:pPr>
            <w:r>
              <w:rPr>
                <w:sz w:val="20"/>
              </w:rPr>
              <w:t>4</w:t>
            </w:r>
            <w:r>
              <w:rPr>
                <w:rFonts w:hint="eastAsia" w:ascii="宋体" w:eastAsia="宋体"/>
                <w:sz w:val="20"/>
              </w:rPr>
              <w:t>、加装制动单元及电阻</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1206" w:hRule="atLeast"/>
        </w:trPr>
        <w:tc>
          <w:tcPr>
            <w:tcW w:w="1464" w:type="dxa"/>
          </w:tcPr>
          <w:p>
            <w:pPr>
              <w:pStyle w:val="15"/>
              <w:rPr>
                <w:rFonts w:ascii="宋体"/>
                <w:sz w:val="20"/>
              </w:rPr>
            </w:pPr>
          </w:p>
          <w:p>
            <w:pPr>
              <w:pStyle w:val="15"/>
              <w:spacing w:before="12"/>
              <w:rPr>
                <w:rFonts w:ascii="宋体"/>
                <w:sz w:val="17"/>
              </w:rPr>
            </w:pPr>
          </w:p>
          <w:p>
            <w:pPr>
              <w:pStyle w:val="15"/>
              <w:ind w:left="76" w:right="131"/>
              <w:jc w:val="center"/>
              <w:rPr>
                <w:rFonts w:hint="eastAsia" w:ascii="宋体" w:eastAsia="宋体"/>
                <w:sz w:val="20"/>
              </w:rPr>
            </w:pPr>
            <w:r>
              <w:rPr>
                <w:rFonts w:hint="eastAsia" w:ascii="宋体" w:eastAsia="宋体"/>
                <w:sz w:val="20"/>
              </w:rPr>
              <w:t>减速过电压</w:t>
            </w:r>
          </w:p>
        </w:tc>
        <w:tc>
          <w:tcPr>
            <w:tcW w:w="768" w:type="dxa"/>
          </w:tcPr>
          <w:p>
            <w:pPr>
              <w:pStyle w:val="15"/>
              <w:rPr>
                <w:rFonts w:ascii="宋体"/>
                <w:sz w:val="22"/>
              </w:rPr>
            </w:pPr>
          </w:p>
          <w:p>
            <w:pPr>
              <w:pStyle w:val="15"/>
              <w:spacing w:before="12"/>
              <w:rPr>
                <w:rFonts w:ascii="宋体"/>
                <w:sz w:val="16"/>
              </w:rPr>
            </w:pPr>
          </w:p>
          <w:p>
            <w:pPr>
              <w:pStyle w:val="15"/>
              <w:ind w:left="124"/>
              <w:rPr>
                <w:sz w:val="20"/>
              </w:rPr>
            </w:pPr>
            <w:r>
              <w:rPr>
                <w:sz w:val="20"/>
              </w:rPr>
              <w:t>Err06</w:t>
            </w:r>
          </w:p>
        </w:tc>
        <w:tc>
          <w:tcPr>
            <w:tcW w:w="3787" w:type="dxa"/>
          </w:tcPr>
          <w:p>
            <w:pPr>
              <w:pStyle w:val="15"/>
              <w:spacing w:before="116" w:line="252" w:lineRule="exact"/>
              <w:ind w:left="57"/>
              <w:rPr>
                <w:rFonts w:hint="eastAsia" w:ascii="宋体" w:eastAsia="宋体"/>
                <w:sz w:val="20"/>
              </w:rPr>
            </w:pPr>
            <w:r>
              <w:rPr>
                <w:sz w:val="20"/>
              </w:rPr>
              <w:t>1</w:t>
            </w:r>
            <w:r>
              <w:rPr>
                <w:rFonts w:hint="eastAsia" w:ascii="宋体" w:eastAsia="宋体"/>
                <w:sz w:val="20"/>
              </w:rPr>
              <w:t>、输入电压偏高</w:t>
            </w:r>
          </w:p>
          <w:p>
            <w:pPr>
              <w:pStyle w:val="15"/>
              <w:spacing w:line="248" w:lineRule="exact"/>
              <w:ind w:left="57"/>
              <w:rPr>
                <w:rFonts w:hint="eastAsia" w:ascii="宋体" w:eastAsia="宋体"/>
                <w:sz w:val="20"/>
              </w:rPr>
            </w:pPr>
            <w:r>
              <w:rPr>
                <w:sz w:val="20"/>
              </w:rPr>
              <w:t>2</w:t>
            </w:r>
            <w:r>
              <w:rPr>
                <w:rFonts w:hint="eastAsia" w:ascii="宋体" w:eastAsia="宋体"/>
                <w:sz w:val="20"/>
              </w:rPr>
              <w:t>、减速过程中存在外力拖动电机运行</w:t>
            </w:r>
          </w:p>
          <w:p>
            <w:pPr>
              <w:pStyle w:val="15"/>
              <w:spacing w:line="248" w:lineRule="exact"/>
              <w:ind w:left="57"/>
              <w:rPr>
                <w:rFonts w:hint="eastAsia" w:ascii="宋体" w:eastAsia="宋体"/>
                <w:sz w:val="20"/>
              </w:rPr>
            </w:pPr>
            <w:r>
              <w:rPr>
                <w:sz w:val="20"/>
              </w:rPr>
              <w:t>3</w:t>
            </w:r>
            <w:r>
              <w:rPr>
                <w:rFonts w:hint="eastAsia" w:ascii="宋体" w:eastAsia="宋体"/>
                <w:sz w:val="20"/>
              </w:rPr>
              <w:t>、减速时间过短</w:t>
            </w:r>
          </w:p>
          <w:p>
            <w:pPr>
              <w:pStyle w:val="15"/>
              <w:spacing w:line="252" w:lineRule="exact"/>
              <w:ind w:left="57"/>
              <w:rPr>
                <w:rFonts w:hint="eastAsia" w:ascii="宋体" w:eastAsia="宋体"/>
                <w:sz w:val="20"/>
              </w:rPr>
            </w:pPr>
            <w:r>
              <w:rPr>
                <w:sz w:val="20"/>
              </w:rPr>
              <w:t>4</w:t>
            </w:r>
            <w:r>
              <w:rPr>
                <w:rFonts w:hint="eastAsia" w:ascii="宋体" w:eastAsia="宋体"/>
                <w:sz w:val="20"/>
              </w:rPr>
              <w:t>、没有加装制动单元和制动电阻</w:t>
            </w:r>
          </w:p>
        </w:tc>
        <w:tc>
          <w:tcPr>
            <w:tcW w:w="3787" w:type="dxa"/>
          </w:tcPr>
          <w:p>
            <w:pPr>
              <w:pStyle w:val="15"/>
              <w:spacing w:before="126" w:line="248" w:lineRule="exact"/>
              <w:ind w:left="57"/>
              <w:rPr>
                <w:rFonts w:hint="eastAsia" w:ascii="宋体" w:eastAsia="宋体"/>
                <w:sz w:val="20"/>
              </w:rPr>
            </w:pPr>
            <w:r>
              <w:rPr>
                <w:sz w:val="20"/>
              </w:rPr>
              <w:t>1</w:t>
            </w:r>
            <w:r>
              <w:rPr>
                <w:rFonts w:hint="eastAsia" w:ascii="宋体" w:eastAsia="宋体"/>
                <w:sz w:val="20"/>
              </w:rPr>
              <w:t>、将电压调至正常范围</w:t>
            </w:r>
          </w:p>
          <w:p>
            <w:pPr>
              <w:pStyle w:val="15"/>
              <w:spacing w:line="240" w:lineRule="exact"/>
              <w:ind w:left="57"/>
              <w:rPr>
                <w:rFonts w:hint="eastAsia" w:ascii="宋体" w:eastAsia="宋体"/>
                <w:sz w:val="20"/>
              </w:rPr>
            </w:pPr>
            <w:r>
              <w:rPr>
                <w:sz w:val="20"/>
              </w:rPr>
              <w:t>2</w:t>
            </w:r>
            <w:r>
              <w:rPr>
                <w:rFonts w:hint="eastAsia" w:ascii="宋体" w:eastAsia="宋体"/>
                <w:sz w:val="20"/>
              </w:rPr>
              <w:t>、取消此外动力或加装制动电阻</w:t>
            </w:r>
          </w:p>
          <w:p>
            <w:pPr>
              <w:pStyle w:val="15"/>
              <w:spacing w:line="240" w:lineRule="exact"/>
              <w:ind w:left="57"/>
              <w:rPr>
                <w:rFonts w:hint="eastAsia" w:ascii="宋体" w:eastAsia="宋体"/>
                <w:sz w:val="20"/>
              </w:rPr>
            </w:pPr>
            <w:r>
              <w:rPr>
                <w:sz w:val="20"/>
              </w:rPr>
              <w:t>3</w:t>
            </w:r>
            <w:r>
              <w:rPr>
                <w:rFonts w:hint="eastAsia" w:ascii="宋体" w:eastAsia="宋体"/>
                <w:sz w:val="20"/>
              </w:rPr>
              <w:t>、增大减速时间</w:t>
            </w:r>
          </w:p>
          <w:p>
            <w:pPr>
              <w:pStyle w:val="15"/>
              <w:spacing w:line="248" w:lineRule="exact"/>
              <w:ind w:left="57"/>
              <w:rPr>
                <w:rFonts w:hint="eastAsia" w:ascii="宋体" w:eastAsia="宋体"/>
                <w:sz w:val="20"/>
              </w:rPr>
            </w:pPr>
            <w:r>
              <w:rPr>
                <w:sz w:val="20"/>
              </w:rPr>
              <w:t>4</w:t>
            </w:r>
            <w:r>
              <w:rPr>
                <w:rFonts w:hint="eastAsia" w:ascii="宋体" w:eastAsia="宋体"/>
                <w:sz w:val="20"/>
              </w:rPr>
              <w:t>、加装制动单元及电阻</w:t>
            </w:r>
          </w:p>
        </w:tc>
      </w:tr>
    </w:tbl>
    <w:p>
      <w:pPr>
        <w:spacing w:after="0" w:line="248" w:lineRule="exact"/>
        <w:rPr>
          <w:rFonts w:hint="eastAsia" w:ascii="宋体" w:eastAsia="宋体"/>
          <w:sz w:val="20"/>
        </w:rPr>
        <w:sectPr>
          <w:headerReference r:id="rId152" w:type="default"/>
          <w:pgSz w:w="11910" w:h="16840"/>
          <w:pgMar w:top="1320" w:right="760" w:bottom="900" w:left="860" w:header="886" w:footer="689" w:gutter="0"/>
        </w:sectPr>
      </w:pPr>
    </w:p>
    <w:p>
      <w:pPr>
        <w:pStyle w:val="8"/>
        <w:spacing w:before="11"/>
        <w:rPr>
          <w:rFonts w:ascii="Times New Roman"/>
          <w:sz w:val="5"/>
        </w:rPr>
      </w:pPr>
    </w:p>
    <w:tbl>
      <w:tblPr>
        <w:tblStyle w:val="12"/>
        <w:tblW w:w="9806"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464"/>
        <w:gridCol w:w="768"/>
        <w:gridCol w:w="3787"/>
        <w:gridCol w:w="378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928" w:hRule="atLeast"/>
        </w:trPr>
        <w:tc>
          <w:tcPr>
            <w:tcW w:w="1464" w:type="dxa"/>
            <w:shd w:val="clear" w:color="auto" w:fill="C6D9F1"/>
          </w:tcPr>
          <w:p>
            <w:pPr>
              <w:pStyle w:val="15"/>
              <w:spacing w:before="11"/>
              <w:rPr>
                <w:sz w:val="29"/>
              </w:rPr>
            </w:pPr>
          </w:p>
          <w:p>
            <w:pPr>
              <w:pStyle w:val="15"/>
              <w:ind w:left="76" w:right="131"/>
              <w:jc w:val="center"/>
              <w:rPr>
                <w:rFonts w:hint="eastAsia" w:ascii="宋体" w:eastAsia="宋体"/>
                <w:sz w:val="20"/>
              </w:rPr>
            </w:pPr>
            <w:r>
              <w:rPr>
                <w:rFonts w:hint="eastAsia" w:ascii="宋体" w:eastAsia="宋体"/>
                <w:sz w:val="20"/>
              </w:rPr>
              <w:t>故障名称</w:t>
            </w:r>
          </w:p>
        </w:tc>
        <w:tc>
          <w:tcPr>
            <w:tcW w:w="768" w:type="dxa"/>
            <w:shd w:val="clear" w:color="auto" w:fill="C6D9F1"/>
          </w:tcPr>
          <w:p>
            <w:pPr>
              <w:pStyle w:val="15"/>
              <w:spacing w:before="128" w:line="225" w:lineRule="auto"/>
              <w:ind w:left="153" w:right="209"/>
              <w:jc w:val="both"/>
              <w:rPr>
                <w:rFonts w:hint="eastAsia" w:ascii="宋体" w:eastAsia="宋体"/>
                <w:sz w:val="20"/>
              </w:rPr>
            </w:pPr>
            <w:r>
              <w:rPr>
                <w:rFonts w:hint="eastAsia" w:ascii="宋体" w:eastAsia="宋体"/>
                <w:sz w:val="20"/>
              </w:rPr>
              <w:t>操作面板显示</w:t>
            </w:r>
          </w:p>
        </w:tc>
        <w:tc>
          <w:tcPr>
            <w:tcW w:w="3787" w:type="dxa"/>
            <w:shd w:val="clear" w:color="auto" w:fill="C6D9F1"/>
          </w:tcPr>
          <w:p>
            <w:pPr>
              <w:pStyle w:val="15"/>
              <w:rPr>
                <w:sz w:val="20"/>
              </w:rPr>
            </w:pPr>
          </w:p>
          <w:p>
            <w:pPr>
              <w:pStyle w:val="15"/>
              <w:spacing w:before="119"/>
              <w:ind w:left="1245" w:right="1297"/>
              <w:jc w:val="center"/>
              <w:rPr>
                <w:rFonts w:hint="eastAsia" w:ascii="宋体" w:eastAsia="宋体"/>
                <w:sz w:val="20"/>
              </w:rPr>
            </w:pPr>
            <w:r>
              <w:rPr>
                <w:rFonts w:hint="eastAsia" w:ascii="宋体" w:eastAsia="宋体"/>
                <w:sz w:val="20"/>
              </w:rPr>
              <w:t>故障原因排查</w:t>
            </w:r>
          </w:p>
        </w:tc>
        <w:tc>
          <w:tcPr>
            <w:tcW w:w="3787" w:type="dxa"/>
            <w:shd w:val="clear" w:color="auto" w:fill="C6D9F1"/>
          </w:tcPr>
          <w:p>
            <w:pPr>
              <w:pStyle w:val="15"/>
              <w:spacing w:before="11"/>
              <w:rPr>
                <w:sz w:val="29"/>
              </w:rPr>
            </w:pPr>
          </w:p>
          <w:p>
            <w:pPr>
              <w:pStyle w:val="15"/>
              <w:ind w:left="1245" w:right="1297"/>
              <w:jc w:val="center"/>
              <w:rPr>
                <w:rFonts w:hint="eastAsia" w:ascii="宋体" w:eastAsia="宋体"/>
                <w:sz w:val="20"/>
              </w:rPr>
            </w:pPr>
            <w:r>
              <w:rPr>
                <w:rFonts w:hint="eastAsia" w:ascii="宋体" w:eastAsia="宋体"/>
                <w:sz w:val="20"/>
              </w:rPr>
              <w:t>故障处理对策</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95" w:hRule="atLeast"/>
        </w:trPr>
        <w:tc>
          <w:tcPr>
            <w:tcW w:w="1464" w:type="dxa"/>
          </w:tcPr>
          <w:p>
            <w:pPr>
              <w:pStyle w:val="15"/>
              <w:spacing w:before="179"/>
              <w:ind w:left="76" w:right="131"/>
              <w:jc w:val="center"/>
              <w:rPr>
                <w:rFonts w:hint="eastAsia" w:ascii="宋体" w:eastAsia="宋体"/>
                <w:sz w:val="20"/>
              </w:rPr>
            </w:pPr>
            <w:r>
              <w:rPr>
                <w:rFonts w:hint="eastAsia" w:ascii="宋体" w:eastAsia="宋体"/>
                <w:sz w:val="20"/>
              </w:rPr>
              <w:t>恒速过电压</w:t>
            </w:r>
          </w:p>
        </w:tc>
        <w:tc>
          <w:tcPr>
            <w:tcW w:w="768" w:type="dxa"/>
          </w:tcPr>
          <w:p>
            <w:pPr>
              <w:pStyle w:val="15"/>
              <w:spacing w:before="192"/>
              <w:ind w:left="124"/>
              <w:rPr>
                <w:sz w:val="20"/>
              </w:rPr>
            </w:pPr>
            <w:r>
              <w:rPr>
                <w:sz w:val="20"/>
              </w:rPr>
              <w:t>Err07</w:t>
            </w:r>
          </w:p>
        </w:tc>
        <w:tc>
          <w:tcPr>
            <w:tcW w:w="3787" w:type="dxa"/>
          </w:tcPr>
          <w:p>
            <w:pPr>
              <w:pStyle w:val="15"/>
              <w:spacing w:before="59" w:line="252" w:lineRule="exact"/>
              <w:ind w:left="57"/>
              <w:rPr>
                <w:rFonts w:hint="eastAsia" w:ascii="宋体" w:eastAsia="宋体"/>
                <w:sz w:val="20"/>
              </w:rPr>
            </w:pPr>
            <w:r>
              <w:rPr>
                <w:sz w:val="20"/>
              </w:rPr>
              <w:t>1</w:t>
            </w:r>
            <w:r>
              <w:rPr>
                <w:rFonts w:hint="eastAsia" w:ascii="宋体" w:eastAsia="宋体"/>
                <w:sz w:val="20"/>
              </w:rPr>
              <w:t>、输入电压偏高</w:t>
            </w:r>
          </w:p>
          <w:p>
            <w:pPr>
              <w:pStyle w:val="15"/>
              <w:spacing w:line="252" w:lineRule="exact"/>
              <w:ind w:left="57"/>
              <w:rPr>
                <w:rFonts w:hint="eastAsia" w:ascii="宋体" w:eastAsia="宋体"/>
                <w:sz w:val="20"/>
              </w:rPr>
            </w:pPr>
            <w:r>
              <w:rPr>
                <w:sz w:val="20"/>
              </w:rPr>
              <w:t>2</w:t>
            </w:r>
            <w:r>
              <w:rPr>
                <w:rFonts w:hint="eastAsia" w:ascii="宋体" w:eastAsia="宋体"/>
                <w:sz w:val="20"/>
              </w:rPr>
              <w:t>、运行过程中存在外力拖动电机运行</w:t>
            </w:r>
          </w:p>
        </w:tc>
        <w:tc>
          <w:tcPr>
            <w:tcW w:w="3787" w:type="dxa"/>
          </w:tcPr>
          <w:p>
            <w:pPr>
              <w:pStyle w:val="15"/>
              <w:spacing w:before="59" w:line="248" w:lineRule="exact"/>
              <w:ind w:left="57"/>
              <w:rPr>
                <w:rFonts w:hint="eastAsia" w:ascii="宋体" w:eastAsia="宋体"/>
                <w:sz w:val="20"/>
              </w:rPr>
            </w:pPr>
            <w:r>
              <w:rPr>
                <w:sz w:val="20"/>
              </w:rPr>
              <w:t>1</w:t>
            </w:r>
            <w:r>
              <w:rPr>
                <w:rFonts w:hint="eastAsia" w:ascii="宋体" w:eastAsia="宋体"/>
                <w:sz w:val="20"/>
              </w:rPr>
              <w:t>、将电压调至正常范围</w:t>
            </w:r>
          </w:p>
          <w:p>
            <w:pPr>
              <w:pStyle w:val="15"/>
              <w:spacing w:line="248" w:lineRule="exact"/>
              <w:ind w:left="57"/>
              <w:rPr>
                <w:rFonts w:hint="eastAsia" w:ascii="宋体" w:eastAsia="宋体"/>
                <w:sz w:val="20"/>
              </w:rPr>
            </w:pPr>
            <w:r>
              <w:rPr>
                <w:sz w:val="20"/>
              </w:rPr>
              <w:t>2</w:t>
            </w:r>
            <w:r>
              <w:rPr>
                <w:rFonts w:hint="eastAsia" w:ascii="宋体" w:eastAsia="宋体"/>
                <w:sz w:val="20"/>
              </w:rPr>
              <w:t>、取消此外动力或加装制动电阻</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434" w:hRule="atLeast"/>
        </w:trPr>
        <w:tc>
          <w:tcPr>
            <w:tcW w:w="1464" w:type="dxa"/>
          </w:tcPr>
          <w:p>
            <w:pPr>
              <w:pStyle w:val="15"/>
              <w:spacing w:before="97"/>
              <w:ind w:left="74" w:right="131"/>
              <w:jc w:val="center"/>
              <w:rPr>
                <w:rFonts w:hint="eastAsia" w:ascii="宋体" w:eastAsia="宋体"/>
                <w:sz w:val="20"/>
              </w:rPr>
            </w:pPr>
            <w:r>
              <w:rPr>
                <w:rFonts w:hint="eastAsia" w:ascii="宋体" w:eastAsia="宋体"/>
                <w:sz w:val="20"/>
              </w:rPr>
              <w:t>控制电源故障</w:t>
            </w:r>
          </w:p>
        </w:tc>
        <w:tc>
          <w:tcPr>
            <w:tcW w:w="768" w:type="dxa"/>
          </w:tcPr>
          <w:p>
            <w:pPr>
              <w:pStyle w:val="15"/>
              <w:spacing w:before="132"/>
              <w:ind w:left="124"/>
              <w:rPr>
                <w:sz w:val="20"/>
              </w:rPr>
            </w:pPr>
            <w:r>
              <w:rPr>
                <w:sz w:val="20"/>
              </w:rPr>
              <w:t>Err08</w:t>
            </w:r>
          </w:p>
        </w:tc>
        <w:tc>
          <w:tcPr>
            <w:tcW w:w="3787" w:type="dxa"/>
          </w:tcPr>
          <w:p>
            <w:pPr>
              <w:pStyle w:val="15"/>
              <w:spacing w:before="102"/>
              <w:ind w:left="57"/>
              <w:rPr>
                <w:rFonts w:hint="eastAsia" w:ascii="宋体" w:eastAsia="宋体"/>
                <w:sz w:val="20"/>
              </w:rPr>
            </w:pPr>
            <w:r>
              <w:rPr>
                <w:sz w:val="20"/>
              </w:rPr>
              <w:t>1</w:t>
            </w:r>
            <w:r>
              <w:rPr>
                <w:rFonts w:hint="eastAsia" w:ascii="宋体" w:eastAsia="宋体"/>
                <w:sz w:val="20"/>
              </w:rPr>
              <w:t>、输入电压不在规范规定的范围内</w:t>
            </w:r>
          </w:p>
        </w:tc>
        <w:tc>
          <w:tcPr>
            <w:tcW w:w="3787" w:type="dxa"/>
          </w:tcPr>
          <w:p>
            <w:pPr>
              <w:pStyle w:val="15"/>
              <w:spacing w:before="97"/>
              <w:ind w:left="57"/>
              <w:rPr>
                <w:rFonts w:hint="eastAsia" w:ascii="宋体" w:eastAsia="宋体"/>
                <w:sz w:val="20"/>
              </w:rPr>
            </w:pPr>
            <w:r>
              <w:rPr>
                <w:sz w:val="20"/>
              </w:rPr>
              <w:t>1</w:t>
            </w:r>
            <w:r>
              <w:rPr>
                <w:rFonts w:hint="eastAsia" w:ascii="宋体" w:eastAsia="宋体"/>
                <w:sz w:val="20"/>
              </w:rPr>
              <w:t>、将电压调至规范要求的范围内</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1615" w:hRule="atLeast"/>
        </w:trPr>
        <w:tc>
          <w:tcPr>
            <w:tcW w:w="1464" w:type="dxa"/>
          </w:tcPr>
          <w:p>
            <w:pPr>
              <w:pStyle w:val="15"/>
              <w:rPr>
                <w:sz w:val="20"/>
              </w:rPr>
            </w:pPr>
          </w:p>
          <w:p>
            <w:pPr>
              <w:pStyle w:val="15"/>
              <w:rPr>
                <w:sz w:val="20"/>
              </w:rPr>
            </w:pPr>
          </w:p>
          <w:p>
            <w:pPr>
              <w:pStyle w:val="15"/>
              <w:rPr>
                <w:sz w:val="20"/>
              </w:rPr>
            </w:pPr>
          </w:p>
          <w:p>
            <w:pPr>
              <w:pStyle w:val="15"/>
              <w:ind w:left="76" w:right="131"/>
              <w:jc w:val="center"/>
              <w:rPr>
                <w:rFonts w:hint="eastAsia" w:ascii="宋体" w:eastAsia="宋体"/>
                <w:sz w:val="20"/>
              </w:rPr>
            </w:pPr>
            <w:r>
              <w:rPr>
                <w:rFonts w:hint="eastAsia" w:ascii="宋体" w:eastAsia="宋体"/>
                <w:sz w:val="20"/>
              </w:rPr>
              <w:t>欠压故障</w:t>
            </w:r>
          </w:p>
        </w:tc>
        <w:tc>
          <w:tcPr>
            <w:tcW w:w="768" w:type="dxa"/>
          </w:tcPr>
          <w:p>
            <w:pPr>
              <w:pStyle w:val="15"/>
              <w:rPr>
                <w:sz w:val="22"/>
              </w:rPr>
            </w:pPr>
          </w:p>
          <w:p>
            <w:pPr>
              <w:pStyle w:val="15"/>
              <w:rPr>
                <w:sz w:val="22"/>
              </w:rPr>
            </w:pPr>
          </w:p>
          <w:p>
            <w:pPr>
              <w:pStyle w:val="15"/>
              <w:spacing w:before="197"/>
              <w:ind w:left="124"/>
              <w:rPr>
                <w:sz w:val="20"/>
              </w:rPr>
            </w:pPr>
            <w:r>
              <w:rPr>
                <w:sz w:val="20"/>
              </w:rPr>
              <w:t>Err09</w:t>
            </w:r>
          </w:p>
        </w:tc>
        <w:tc>
          <w:tcPr>
            <w:tcW w:w="3787" w:type="dxa"/>
          </w:tcPr>
          <w:p>
            <w:pPr>
              <w:pStyle w:val="15"/>
              <w:spacing w:before="73" w:line="252" w:lineRule="exact"/>
              <w:ind w:left="57"/>
              <w:rPr>
                <w:rFonts w:hint="eastAsia" w:ascii="宋体" w:eastAsia="宋体"/>
                <w:sz w:val="20"/>
              </w:rPr>
            </w:pPr>
            <w:r>
              <w:rPr>
                <w:sz w:val="20"/>
              </w:rPr>
              <w:t>1</w:t>
            </w:r>
            <w:r>
              <w:rPr>
                <w:rFonts w:hint="eastAsia" w:ascii="宋体" w:eastAsia="宋体"/>
                <w:sz w:val="20"/>
              </w:rPr>
              <w:t>、瞬时停电</w:t>
            </w:r>
          </w:p>
          <w:p>
            <w:pPr>
              <w:pStyle w:val="15"/>
              <w:spacing w:line="247" w:lineRule="exact"/>
              <w:ind w:left="57"/>
              <w:rPr>
                <w:rFonts w:hint="eastAsia" w:ascii="宋体" w:eastAsia="宋体"/>
                <w:sz w:val="20"/>
              </w:rPr>
            </w:pPr>
            <w:r>
              <w:rPr>
                <w:sz w:val="20"/>
              </w:rPr>
              <w:t>2</w:t>
            </w:r>
            <w:r>
              <w:rPr>
                <w:rFonts w:hint="eastAsia" w:ascii="宋体" w:eastAsia="宋体"/>
                <w:sz w:val="20"/>
              </w:rPr>
              <w:t>、变频器输入端电压不在规范要求的范围</w:t>
            </w:r>
          </w:p>
          <w:p>
            <w:pPr>
              <w:pStyle w:val="15"/>
              <w:spacing w:line="248" w:lineRule="exact"/>
              <w:ind w:left="57"/>
              <w:rPr>
                <w:rFonts w:hint="eastAsia" w:ascii="宋体" w:eastAsia="宋体"/>
                <w:sz w:val="20"/>
              </w:rPr>
            </w:pPr>
            <w:r>
              <w:rPr>
                <w:sz w:val="20"/>
              </w:rPr>
              <w:t>3</w:t>
            </w:r>
            <w:r>
              <w:rPr>
                <w:rFonts w:hint="eastAsia" w:ascii="宋体" w:eastAsia="宋体"/>
                <w:sz w:val="20"/>
              </w:rPr>
              <w:t>、母线电压不正常</w:t>
            </w:r>
          </w:p>
          <w:p>
            <w:pPr>
              <w:pStyle w:val="15"/>
              <w:spacing w:line="248" w:lineRule="exact"/>
              <w:ind w:left="57"/>
              <w:rPr>
                <w:rFonts w:hint="eastAsia" w:ascii="宋体" w:eastAsia="宋体"/>
                <w:sz w:val="20"/>
              </w:rPr>
            </w:pPr>
            <w:r>
              <w:rPr>
                <w:sz w:val="20"/>
              </w:rPr>
              <w:t>4</w:t>
            </w:r>
            <w:r>
              <w:rPr>
                <w:rFonts w:hint="eastAsia" w:ascii="宋体" w:eastAsia="宋体"/>
                <w:sz w:val="20"/>
              </w:rPr>
              <w:t>、整流桥及缓冲电阻不正常</w:t>
            </w:r>
          </w:p>
          <w:p>
            <w:pPr>
              <w:pStyle w:val="15"/>
              <w:spacing w:line="247" w:lineRule="exact"/>
              <w:ind w:left="57"/>
              <w:rPr>
                <w:rFonts w:hint="eastAsia" w:ascii="宋体" w:eastAsia="宋体"/>
                <w:sz w:val="20"/>
              </w:rPr>
            </w:pPr>
            <w:r>
              <w:rPr>
                <w:w w:val="95"/>
                <w:sz w:val="20"/>
              </w:rPr>
              <w:t>5</w:t>
            </w:r>
            <w:r>
              <w:rPr>
                <w:rFonts w:hint="eastAsia" w:ascii="宋体" w:eastAsia="宋体"/>
                <w:w w:val="95"/>
                <w:sz w:val="20"/>
              </w:rPr>
              <w:t>、驱动板异常</w:t>
            </w:r>
          </w:p>
          <w:p>
            <w:pPr>
              <w:pStyle w:val="15"/>
              <w:spacing w:line="252" w:lineRule="exact"/>
              <w:ind w:left="57"/>
              <w:rPr>
                <w:rFonts w:hint="eastAsia" w:ascii="宋体" w:eastAsia="宋体"/>
                <w:sz w:val="20"/>
              </w:rPr>
            </w:pPr>
            <w:r>
              <w:rPr>
                <w:w w:val="95"/>
                <w:sz w:val="20"/>
              </w:rPr>
              <w:t>6</w:t>
            </w:r>
            <w:r>
              <w:rPr>
                <w:rFonts w:hint="eastAsia" w:ascii="宋体" w:eastAsia="宋体"/>
                <w:w w:val="95"/>
                <w:sz w:val="20"/>
              </w:rPr>
              <w:t>、控制板异常</w:t>
            </w:r>
          </w:p>
        </w:tc>
        <w:tc>
          <w:tcPr>
            <w:tcW w:w="3787" w:type="dxa"/>
          </w:tcPr>
          <w:p>
            <w:pPr>
              <w:pStyle w:val="15"/>
              <w:spacing w:before="90" w:line="248" w:lineRule="exact"/>
              <w:ind w:left="57"/>
              <w:rPr>
                <w:rFonts w:hint="eastAsia" w:ascii="宋体" w:eastAsia="宋体"/>
                <w:sz w:val="20"/>
              </w:rPr>
            </w:pPr>
            <w:r>
              <w:rPr>
                <w:sz w:val="20"/>
              </w:rPr>
              <w:t>1</w:t>
            </w:r>
            <w:r>
              <w:rPr>
                <w:rFonts w:hint="eastAsia" w:ascii="宋体" w:eastAsia="宋体"/>
                <w:sz w:val="20"/>
              </w:rPr>
              <w:t>、复位故障</w:t>
            </w:r>
          </w:p>
          <w:p>
            <w:pPr>
              <w:pStyle w:val="15"/>
              <w:spacing w:line="240" w:lineRule="exact"/>
              <w:ind w:left="57"/>
              <w:rPr>
                <w:rFonts w:hint="eastAsia" w:ascii="宋体" w:eastAsia="宋体"/>
                <w:sz w:val="20"/>
              </w:rPr>
            </w:pPr>
            <w:r>
              <w:rPr>
                <w:sz w:val="20"/>
              </w:rPr>
              <w:t>2</w:t>
            </w:r>
            <w:r>
              <w:rPr>
                <w:rFonts w:hint="eastAsia" w:ascii="宋体" w:eastAsia="宋体"/>
                <w:sz w:val="20"/>
              </w:rPr>
              <w:t>、调整电压到正常范围</w:t>
            </w:r>
          </w:p>
          <w:p>
            <w:pPr>
              <w:pStyle w:val="15"/>
              <w:spacing w:line="240" w:lineRule="exact"/>
              <w:ind w:left="57"/>
              <w:rPr>
                <w:rFonts w:hint="eastAsia" w:ascii="宋体" w:eastAsia="宋体"/>
                <w:sz w:val="20"/>
              </w:rPr>
            </w:pPr>
            <w:r>
              <w:rPr>
                <w:w w:val="95"/>
                <w:sz w:val="20"/>
              </w:rPr>
              <w:t>3</w:t>
            </w:r>
            <w:r>
              <w:rPr>
                <w:rFonts w:hint="eastAsia" w:ascii="宋体" w:eastAsia="宋体"/>
                <w:w w:val="95"/>
                <w:sz w:val="20"/>
              </w:rPr>
              <w:t>、寻求技术支持</w:t>
            </w:r>
          </w:p>
          <w:p>
            <w:pPr>
              <w:pStyle w:val="15"/>
              <w:spacing w:line="240" w:lineRule="exact"/>
              <w:ind w:left="57"/>
              <w:rPr>
                <w:rFonts w:hint="eastAsia" w:ascii="宋体" w:eastAsia="宋体"/>
                <w:sz w:val="20"/>
              </w:rPr>
            </w:pPr>
            <w:r>
              <w:rPr>
                <w:w w:val="95"/>
                <w:sz w:val="20"/>
              </w:rPr>
              <w:t>4</w:t>
            </w:r>
            <w:r>
              <w:rPr>
                <w:rFonts w:hint="eastAsia" w:ascii="宋体" w:eastAsia="宋体"/>
                <w:w w:val="95"/>
                <w:sz w:val="20"/>
              </w:rPr>
              <w:t>、寻求技术支持</w:t>
            </w:r>
          </w:p>
          <w:p>
            <w:pPr>
              <w:pStyle w:val="15"/>
              <w:spacing w:line="240" w:lineRule="exact"/>
              <w:ind w:left="57"/>
              <w:rPr>
                <w:rFonts w:hint="eastAsia" w:ascii="宋体" w:eastAsia="宋体"/>
                <w:sz w:val="20"/>
              </w:rPr>
            </w:pPr>
            <w:r>
              <w:rPr>
                <w:w w:val="95"/>
                <w:sz w:val="20"/>
              </w:rPr>
              <w:t>5</w:t>
            </w:r>
            <w:r>
              <w:rPr>
                <w:rFonts w:hint="eastAsia" w:ascii="宋体" w:eastAsia="宋体"/>
                <w:w w:val="95"/>
                <w:sz w:val="20"/>
              </w:rPr>
              <w:t>、寻求技术支持</w:t>
            </w:r>
          </w:p>
          <w:p>
            <w:pPr>
              <w:pStyle w:val="15"/>
              <w:spacing w:line="248" w:lineRule="exact"/>
              <w:ind w:left="57"/>
              <w:rPr>
                <w:rFonts w:hint="eastAsia" w:ascii="宋体" w:eastAsia="宋体"/>
                <w:sz w:val="20"/>
              </w:rPr>
            </w:pPr>
            <w:r>
              <w:rPr>
                <w:w w:val="95"/>
                <w:sz w:val="20"/>
              </w:rPr>
              <w:t>6</w:t>
            </w:r>
            <w:r>
              <w:rPr>
                <w:rFonts w:hint="eastAsia" w:ascii="宋体" w:eastAsia="宋体"/>
                <w:w w:val="95"/>
                <w:sz w:val="20"/>
              </w:rPr>
              <w:t>、寻求技术支持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606" w:hRule="atLeast"/>
        </w:trPr>
        <w:tc>
          <w:tcPr>
            <w:tcW w:w="1464" w:type="dxa"/>
          </w:tcPr>
          <w:p>
            <w:pPr>
              <w:pStyle w:val="15"/>
              <w:spacing w:before="2"/>
              <w:rPr>
                <w:sz w:val="16"/>
              </w:rPr>
            </w:pPr>
          </w:p>
          <w:p>
            <w:pPr>
              <w:pStyle w:val="15"/>
              <w:ind w:left="76" w:right="131"/>
              <w:jc w:val="center"/>
              <w:rPr>
                <w:rFonts w:hint="eastAsia" w:ascii="宋体" w:eastAsia="宋体"/>
                <w:sz w:val="20"/>
              </w:rPr>
            </w:pPr>
            <w:r>
              <w:rPr>
                <w:rFonts w:hint="eastAsia" w:ascii="宋体" w:eastAsia="宋体"/>
                <w:sz w:val="20"/>
              </w:rPr>
              <w:t>变频器过载</w:t>
            </w:r>
          </w:p>
        </w:tc>
        <w:tc>
          <w:tcPr>
            <w:tcW w:w="768" w:type="dxa"/>
          </w:tcPr>
          <w:p>
            <w:pPr>
              <w:pStyle w:val="15"/>
              <w:spacing w:before="4"/>
              <w:rPr>
                <w:sz w:val="17"/>
              </w:rPr>
            </w:pPr>
          </w:p>
          <w:p>
            <w:pPr>
              <w:pStyle w:val="15"/>
              <w:ind w:left="124"/>
              <w:rPr>
                <w:sz w:val="20"/>
              </w:rPr>
            </w:pPr>
            <w:r>
              <w:rPr>
                <w:sz w:val="20"/>
              </w:rPr>
              <w:t>Err10</w:t>
            </w:r>
          </w:p>
        </w:tc>
        <w:tc>
          <w:tcPr>
            <w:tcW w:w="3787" w:type="dxa"/>
          </w:tcPr>
          <w:p>
            <w:pPr>
              <w:pStyle w:val="15"/>
              <w:spacing w:before="64" w:line="253" w:lineRule="exact"/>
              <w:ind w:left="57"/>
              <w:rPr>
                <w:rFonts w:hint="eastAsia" w:ascii="宋体" w:eastAsia="宋体"/>
                <w:sz w:val="20"/>
              </w:rPr>
            </w:pPr>
            <w:r>
              <w:rPr>
                <w:sz w:val="20"/>
              </w:rPr>
              <w:t>1</w:t>
            </w:r>
            <w:r>
              <w:rPr>
                <w:rFonts w:hint="eastAsia" w:ascii="宋体" w:eastAsia="宋体"/>
                <w:sz w:val="20"/>
              </w:rPr>
              <w:t>、负载是否过大或发生电机堵转</w:t>
            </w:r>
          </w:p>
          <w:p>
            <w:pPr>
              <w:pStyle w:val="15"/>
              <w:spacing w:line="253" w:lineRule="exact"/>
              <w:ind w:left="57"/>
              <w:rPr>
                <w:rFonts w:hint="eastAsia" w:ascii="宋体" w:eastAsia="宋体"/>
                <w:sz w:val="20"/>
              </w:rPr>
            </w:pPr>
            <w:r>
              <w:rPr>
                <w:sz w:val="20"/>
              </w:rPr>
              <w:t>2</w:t>
            </w:r>
            <w:r>
              <w:rPr>
                <w:rFonts w:hint="eastAsia" w:ascii="宋体" w:eastAsia="宋体"/>
                <w:sz w:val="20"/>
              </w:rPr>
              <w:t>、变频器选型偏小</w:t>
            </w:r>
          </w:p>
        </w:tc>
        <w:tc>
          <w:tcPr>
            <w:tcW w:w="3787" w:type="dxa"/>
          </w:tcPr>
          <w:p>
            <w:pPr>
              <w:pStyle w:val="15"/>
              <w:spacing w:before="66" w:line="248" w:lineRule="exact"/>
              <w:ind w:left="57"/>
              <w:rPr>
                <w:rFonts w:hint="eastAsia" w:ascii="宋体" w:eastAsia="宋体"/>
                <w:sz w:val="20"/>
              </w:rPr>
            </w:pPr>
            <w:r>
              <w:rPr>
                <w:sz w:val="20"/>
              </w:rPr>
              <w:t>1</w:t>
            </w:r>
            <w:r>
              <w:rPr>
                <w:rFonts w:hint="eastAsia" w:ascii="宋体" w:eastAsia="宋体"/>
                <w:sz w:val="20"/>
              </w:rPr>
              <w:t>、减小负载并检查电机及机械情况</w:t>
            </w:r>
          </w:p>
          <w:p>
            <w:pPr>
              <w:pStyle w:val="15"/>
              <w:spacing w:line="248" w:lineRule="exact"/>
              <w:ind w:left="57"/>
              <w:rPr>
                <w:rFonts w:hint="eastAsia" w:ascii="宋体" w:eastAsia="宋体"/>
                <w:sz w:val="20"/>
              </w:rPr>
            </w:pPr>
            <w:r>
              <w:rPr>
                <w:sz w:val="20"/>
              </w:rPr>
              <w:t>2</w:t>
            </w:r>
            <w:r>
              <w:rPr>
                <w:rFonts w:hint="eastAsia" w:ascii="宋体" w:eastAsia="宋体"/>
                <w:sz w:val="20"/>
              </w:rPr>
              <w:t>、选用功率等级更大的变频器</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907" w:hRule="atLeast"/>
        </w:trPr>
        <w:tc>
          <w:tcPr>
            <w:tcW w:w="1464" w:type="dxa"/>
          </w:tcPr>
          <w:p>
            <w:pPr>
              <w:pStyle w:val="15"/>
              <w:spacing w:before="1"/>
              <w:rPr>
                <w:sz w:val="29"/>
              </w:rPr>
            </w:pPr>
          </w:p>
          <w:p>
            <w:pPr>
              <w:pStyle w:val="15"/>
              <w:ind w:left="76" w:right="131"/>
              <w:jc w:val="center"/>
              <w:rPr>
                <w:rFonts w:hint="eastAsia" w:ascii="宋体" w:eastAsia="宋体"/>
                <w:sz w:val="20"/>
              </w:rPr>
            </w:pPr>
            <w:r>
              <w:rPr>
                <w:rFonts w:hint="eastAsia" w:ascii="宋体" w:eastAsia="宋体"/>
                <w:sz w:val="20"/>
              </w:rPr>
              <w:t>电机过载</w:t>
            </w:r>
          </w:p>
        </w:tc>
        <w:tc>
          <w:tcPr>
            <w:tcW w:w="768" w:type="dxa"/>
          </w:tcPr>
          <w:p>
            <w:pPr>
              <w:pStyle w:val="15"/>
              <w:spacing w:before="3"/>
              <w:rPr>
                <w:sz w:val="30"/>
              </w:rPr>
            </w:pPr>
          </w:p>
          <w:p>
            <w:pPr>
              <w:pStyle w:val="15"/>
              <w:ind w:left="124"/>
              <w:rPr>
                <w:sz w:val="20"/>
              </w:rPr>
            </w:pPr>
            <w:r>
              <w:rPr>
                <w:sz w:val="20"/>
              </w:rPr>
              <w:t>Err11</w:t>
            </w:r>
          </w:p>
        </w:tc>
        <w:tc>
          <w:tcPr>
            <w:tcW w:w="3787" w:type="dxa"/>
          </w:tcPr>
          <w:p>
            <w:pPr>
              <w:pStyle w:val="15"/>
              <w:spacing w:before="90" w:line="252" w:lineRule="exact"/>
              <w:ind w:left="57"/>
              <w:rPr>
                <w:rFonts w:hint="eastAsia" w:ascii="宋体" w:eastAsia="宋体"/>
                <w:sz w:val="20"/>
              </w:rPr>
            </w:pPr>
            <w:r>
              <w:rPr>
                <w:sz w:val="20"/>
              </w:rPr>
              <w:t>1</w:t>
            </w:r>
            <w:r>
              <w:rPr>
                <w:rFonts w:hint="eastAsia" w:ascii="宋体" w:eastAsia="宋体"/>
                <w:sz w:val="20"/>
              </w:rPr>
              <w:t xml:space="preserve">、电机保护参数 </w:t>
            </w:r>
            <w:r>
              <w:rPr>
                <w:sz w:val="20"/>
              </w:rPr>
              <w:t xml:space="preserve">bb-02 </w:t>
            </w:r>
            <w:r>
              <w:rPr>
                <w:rFonts w:hint="eastAsia" w:ascii="宋体" w:eastAsia="宋体"/>
                <w:sz w:val="20"/>
              </w:rPr>
              <w:t>设定是否合适</w:t>
            </w:r>
          </w:p>
          <w:p>
            <w:pPr>
              <w:pStyle w:val="15"/>
              <w:spacing w:line="248" w:lineRule="exact"/>
              <w:ind w:left="57"/>
              <w:rPr>
                <w:rFonts w:hint="eastAsia" w:ascii="宋体" w:eastAsia="宋体"/>
                <w:sz w:val="20"/>
              </w:rPr>
            </w:pPr>
            <w:r>
              <w:rPr>
                <w:sz w:val="20"/>
              </w:rPr>
              <w:t>2</w:t>
            </w:r>
            <w:r>
              <w:rPr>
                <w:rFonts w:hint="eastAsia" w:ascii="宋体" w:eastAsia="宋体"/>
                <w:sz w:val="20"/>
              </w:rPr>
              <w:t>、负载是否过大或发生电机堵转</w:t>
            </w:r>
          </w:p>
          <w:p>
            <w:pPr>
              <w:pStyle w:val="15"/>
              <w:spacing w:line="253" w:lineRule="exact"/>
              <w:ind w:left="57"/>
              <w:rPr>
                <w:rFonts w:hint="eastAsia" w:ascii="宋体" w:eastAsia="宋体"/>
                <w:sz w:val="20"/>
              </w:rPr>
            </w:pPr>
            <w:r>
              <w:rPr>
                <w:sz w:val="20"/>
              </w:rPr>
              <w:t>3</w:t>
            </w:r>
            <w:r>
              <w:rPr>
                <w:rFonts w:hint="eastAsia" w:ascii="宋体" w:eastAsia="宋体"/>
                <w:sz w:val="20"/>
              </w:rPr>
              <w:t>、变频器选型偏小</w:t>
            </w:r>
          </w:p>
        </w:tc>
        <w:tc>
          <w:tcPr>
            <w:tcW w:w="3787" w:type="dxa"/>
          </w:tcPr>
          <w:p>
            <w:pPr>
              <w:pStyle w:val="15"/>
              <w:spacing w:before="95" w:line="248" w:lineRule="exact"/>
              <w:ind w:left="57"/>
              <w:rPr>
                <w:rFonts w:hint="eastAsia" w:ascii="宋体" w:eastAsia="宋体"/>
                <w:sz w:val="20"/>
              </w:rPr>
            </w:pPr>
            <w:r>
              <w:rPr>
                <w:sz w:val="20"/>
              </w:rPr>
              <w:t>1</w:t>
            </w:r>
            <w:r>
              <w:rPr>
                <w:rFonts w:hint="eastAsia" w:ascii="宋体" w:eastAsia="宋体"/>
                <w:sz w:val="20"/>
              </w:rPr>
              <w:t>、正确设定此参数</w:t>
            </w:r>
          </w:p>
          <w:p>
            <w:pPr>
              <w:pStyle w:val="15"/>
              <w:spacing w:line="240" w:lineRule="exact"/>
              <w:ind w:left="57"/>
              <w:rPr>
                <w:rFonts w:hint="eastAsia" w:ascii="宋体" w:eastAsia="宋体"/>
                <w:sz w:val="20"/>
              </w:rPr>
            </w:pPr>
            <w:r>
              <w:rPr>
                <w:sz w:val="20"/>
              </w:rPr>
              <w:t>2</w:t>
            </w:r>
            <w:r>
              <w:rPr>
                <w:rFonts w:hint="eastAsia" w:ascii="宋体" w:eastAsia="宋体"/>
                <w:sz w:val="20"/>
              </w:rPr>
              <w:t>、减小负载并检查电机及机械情况</w:t>
            </w:r>
          </w:p>
          <w:p>
            <w:pPr>
              <w:pStyle w:val="15"/>
              <w:spacing w:line="248" w:lineRule="exact"/>
              <w:ind w:left="57"/>
              <w:rPr>
                <w:rFonts w:hint="eastAsia" w:ascii="宋体" w:eastAsia="宋体"/>
                <w:sz w:val="20"/>
              </w:rPr>
            </w:pPr>
            <w:r>
              <w:rPr>
                <w:sz w:val="20"/>
              </w:rPr>
              <w:t>3</w:t>
            </w:r>
            <w:r>
              <w:rPr>
                <w:rFonts w:hint="eastAsia" w:ascii="宋体" w:eastAsia="宋体"/>
                <w:sz w:val="20"/>
              </w:rPr>
              <w:t>、选用功率等级更大的变频器</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1055" w:hRule="atLeast"/>
        </w:trPr>
        <w:tc>
          <w:tcPr>
            <w:tcW w:w="1464" w:type="dxa"/>
          </w:tcPr>
          <w:p>
            <w:pPr>
              <w:pStyle w:val="15"/>
              <w:rPr>
                <w:sz w:val="20"/>
              </w:rPr>
            </w:pPr>
          </w:p>
          <w:p>
            <w:pPr>
              <w:pStyle w:val="15"/>
              <w:spacing w:before="179"/>
              <w:ind w:left="76" w:right="131"/>
              <w:jc w:val="center"/>
              <w:rPr>
                <w:rFonts w:hint="eastAsia" w:ascii="宋体" w:eastAsia="宋体"/>
                <w:sz w:val="20"/>
              </w:rPr>
            </w:pPr>
            <w:r>
              <w:rPr>
                <w:rFonts w:hint="eastAsia" w:ascii="宋体" w:eastAsia="宋体"/>
                <w:sz w:val="20"/>
              </w:rPr>
              <w:t>输入缺相</w:t>
            </w:r>
          </w:p>
        </w:tc>
        <w:tc>
          <w:tcPr>
            <w:tcW w:w="768" w:type="dxa"/>
          </w:tcPr>
          <w:p>
            <w:pPr>
              <w:pStyle w:val="15"/>
              <w:rPr>
                <w:sz w:val="22"/>
              </w:rPr>
            </w:pPr>
          </w:p>
          <w:p>
            <w:pPr>
              <w:pStyle w:val="15"/>
              <w:spacing w:before="170"/>
              <w:ind w:left="124"/>
              <w:rPr>
                <w:sz w:val="20"/>
              </w:rPr>
            </w:pPr>
            <w:r>
              <w:rPr>
                <w:sz w:val="20"/>
              </w:rPr>
              <w:t>Err12</w:t>
            </w:r>
          </w:p>
        </w:tc>
        <w:tc>
          <w:tcPr>
            <w:tcW w:w="3787" w:type="dxa"/>
          </w:tcPr>
          <w:p>
            <w:pPr>
              <w:pStyle w:val="15"/>
              <w:spacing w:before="42" w:line="252" w:lineRule="exact"/>
              <w:ind w:left="57"/>
              <w:rPr>
                <w:rFonts w:hint="eastAsia" w:ascii="宋体" w:eastAsia="宋体"/>
                <w:sz w:val="20"/>
              </w:rPr>
            </w:pPr>
            <w:r>
              <w:rPr>
                <w:sz w:val="20"/>
              </w:rPr>
              <w:t>1</w:t>
            </w:r>
            <w:r>
              <w:rPr>
                <w:rFonts w:hint="eastAsia" w:ascii="宋体" w:eastAsia="宋体"/>
                <w:sz w:val="20"/>
              </w:rPr>
              <w:t>、三相输入电源不正常</w:t>
            </w:r>
          </w:p>
          <w:p>
            <w:pPr>
              <w:pStyle w:val="15"/>
              <w:spacing w:line="247" w:lineRule="exact"/>
              <w:ind w:left="57"/>
              <w:rPr>
                <w:rFonts w:hint="eastAsia" w:ascii="宋体" w:eastAsia="宋体"/>
                <w:sz w:val="20"/>
              </w:rPr>
            </w:pPr>
            <w:r>
              <w:rPr>
                <w:w w:val="95"/>
                <w:sz w:val="20"/>
              </w:rPr>
              <w:t>2</w:t>
            </w:r>
            <w:r>
              <w:rPr>
                <w:rFonts w:hint="eastAsia" w:ascii="宋体" w:eastAsia="宋体"/>
                <w:w w:val="95"/>
                <w:sz w:val="20"/>
              </w:rPr>
              <w:t>、驱动板异常</w:t>
            </w:r>
          </w:p>
          <w:p>
            <w:pPr>
              <w:pStyle w:val="15"/>
              <w:spacing w:line="248" w:lineRule="exact"/>
              <w:ind w:left="57"/>
              <w:rPr>
                <w:rFonts w:hint="eastAsia" w:ascii="宋体" w:eastAsia="宋体"/>
                <w:sz w:val="20"/>
              </w:rPr>
            </w:pPr>
            <w:r>
              <w:rPr>
                <w:w w:val="95"/>
                <w:sz w:val="20"/>
              </w:rPr>
              <w:t>3</w:t>
            </w:r>
            <w:r>
              <w:rPr>
                <w:rFonts w:hint="eastAsia" w:ascii="宋体" w:eastAsia="宋体"/>
                <w:w w:val="95"/>
                <w:sz w:val="20"/>
              </w:rPr>
              <w:t>、防雷板异常</w:t>
            </w:r>
          </w:p>
          <w:p>
            <w:pPr>
              <w:pStyle w:val="15"/>
              <w:spacing w:line="246" w:lineRule="exact"/>
              <w:ind w:left="57"/>
              <w:rPr>
                <w:rFonts w:hint="eastAsia" w:ascii="宋体" w:eastAsia="宋体"/>
                <w:sz w:val="20"/>
              </w:rPr>
            </w:pPr>
            <w:r>
              <w:rPr>
                <w:w w:val="95"/>
                <w:sz w:val="20"/>
              </w:rPr>
              <w:t>4</w:t>
            </w:r>
            <w:r>
              <w:rPr>
                <w:rFonts w:hint="eastAsia" w:ascii="宋体" w:eastAsia="宋体"/>
                <w:w w:val="95"/>
                <w:sz w:val="20"/>
              </w:rPr>
              <w:t>、主控板异常</w:t>
            </w:r>
          </w:p>
        </w:tc>
        <w:tc>
          <w:tcPr>
            <w:tcW w:w="3787" w:type="dxa"/>
          </w:tcPr>
          <w:p>
            <w:pPr>
              <w:pStyle w:val="15"/>
              <w:spacing w:before="49" w:line="248" w:lineRule="exact"/>
              <w:ind w:left="57"/>
              <w:rPr>
                <w:rFonts w:hint="eastAsia" w:ascii="宋体" w:eastAsia="宋体"/>
                <w:sz w:val="20"/>
              </w:rPr>
            </w:pPr>
            <w:r>
              <w:rPr>
                <w:sz w:val="20"/>
              </w:rPr>
              <w:t>1</w:t>
            </w:r>
            <w:r>
              <w:rPr>
                <w:rFonts w:hint="eastAsia" w:ascii="宋体" w:eastAsia="宋体"/>
                <w:sz w:val="20"/>
              </w:rPr>
              <w:t>、检查并排除外围线路中存在的问题</w:t>
            </w:r>
          </w:p>
          <w:p>
            <w:pPr>
              <w:pStyle w:val="15"/>
              <w:spacing w:line="240" w:lineRule="exact"/>
              <w:ind w:left="57"/>
              <w:rPr>
                <w:rFonts w:hint="eastAsia" w:ascii="宋体" w:eastAsia="宋体"/>
                <w:sz w:val="20"/>
              </w:rPr>
            </w:pPr>
            <w:r>
              <w:rPr>
                <w:w w:val="95"/>
                <w:sz w:val="20"/>
              </w:rPr>
              <w:t>2</w:t>
            </w:r>
            <w:r>
              <w:rPr>
                <w:rFonts w:hint="eastAsia" w:ascii="宋体" w:eastAsia="宋体"/>
                <w:w w:val="95"/>
                <w:sz w:val="20"/>
              </w:rPr>
              <w:t>、寻求技术支持</w:t>
            </w:r>
          </w:p>
          <w:p>
            <w:pPr>
              <w:pStyle w:val="15"/>
              <w:spacing w:line="240" w:lineRule="exact"/>
              <w:ind w:left="57"/>
              <w:rPr>
                <w:rFonts w:hint="eastAsia" w:ascii="宋体" w:eastAsia="宋体"/>
                <w:sz w:val="20"/>
              </w:rPr>
            </w:pPr>
            <w:r>
              <w:rPr>
                <w:w w:val="95"/>
                <w:sz w:val="20"/>
              </w:rPr>
              <w:t>3</w:t>
            </w:r>
            <w:r>
              <w:rPr>
                <w:rFonts w:hint="eastAsia" w:ascii="宋体" w:eastAsia="宋体"/>
                <w:w w:val="95"/>
                <w:sz w:val="20"/>
              </w:rPr>
              <w:t>、寻求技术支持</w:t>
            </w:r>
          </w:p>
          <w:p>
            <w:pPr>
              <w:pStyle w:val="15"/>
              <w:spacing w:line="248" w:lineRule="exact"/>
              <w:ind w:left="57"/>
              <w:rPr>
                <w:rFonts w:hint="eastAsia" w:ascii="宋体" w:eastAsia="宋体"/>
                <w:sz w:val="20"/>
              </w:rPr>
            </w:pPr>
            <w:r>
              <w:rPr>
                <w:w w:val="95"/>
                <w:sz w:val="20"/>
              </w:rPr>
              <w:t>4</w:t>
            </w:r>
            <w:r>
              <w:rPr>
                <w:rFonts w:hint="eastAsia" w:ascii="宋体" w:eastAsia="宋体"/>
                <w:w w:val="95"/>
                <w:sz w:val="20"/>
              </w:rPr>
              <w:t>、寻求技术支持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1245" w:hRule="atLeast"/>
        </w:trPr>
        <w:tc>
          <w:tcPr>
            <w:tcW w:w="1464" w:type="dxa"/>
          </w:tcPr>
          <w:p>
            <w:pPr>
              <w:pStyle w:val="15"/>
              <w:rPr>
                <w:sz w:val="20"/>
              </w:rPr>
            </w:pPr>
          </w:p>
          <w:p>
            <w:pPr>
              <w:pStyle w:val="15"/>
              <w:spacing w:before="11"/>
              <w:rPr>
                <w:sz w:val="23"/>
              </w:rPr>
            </w:pPr>
          </w:p>
          <w:p>
            <w:pPr>
              <w:pStyle w:val="15"/>
              <w:ind w:left="76" w:right="131"/>
              <w:jc w:val="center"/>
              <w:rPr>
                <w:rFonts w:hint="eastAsia" w:ascii="宋体" w:eastAsia="宋体"/>
                <w:sz w:val="20"/>
              </w:rPr>
            </w:pPr>
            <w:r>
              <w:rPr>
                <w:rFonts w:hint="eastAsia" w:ascii="宋体" w:eastAsia="宋体"/>
                <w:sz w:val="20"/>
              </w:rPr>
              <w:t>输出缺相</w:t>
            </w:r>
          </w:p>
        </w:tc>
        <w:tc>
          <w:tcPr>
            <w:tcW w:w="768" w:type="dxa"/>
          </w:tcPr>
          <w:p>
            <w:pPr>
              <w:pStyle w:val="15"/>
              <w:rPr>
                <w:sz w:val="22"/>
              </w:rPr>
            </w:pPr>
          </w:p>
          <w:p>
            <w:pPr>
              <w:pStyle w:val="15"/>
              <w:spacing w:before="1"/>
              <w:rPr>
                <w:sz w:val="23"/>
              </w:rPr>
            </w:pPr>
          </w:p>
          <w:p>
            <w:pPr>
              <w:pStyle w:val="15"/>
              <w:ind w:left="124"/>
              <w:rPr>
                <w:sz w:val="20"/>
              </w:rPr>
            </w:pPr>
            <w:r>
              <w:rPr>
                <w:sz w:val="20"/>
              </w:rPr>
              <w:t>Err13</w:t>
            </w:r>
          </w:p>
        </w:tc>
        <w:tc>
          <w:tcPr>
            <w:tcW w:w="3787" w:type="dxa"/>
          </w:tcPr>
          <w:p>
            <w:pPr>
              <w:pStyle w:val="15"/>
              <w:spacing w:before="136" w:line="252" w:lineRule="exact"/>
              <w:ind w:left="57"/>
              <w:rPr>
                <w:rFonts w:hint="eastAsia" w:ascii="宋体" w:eastAsia="宋体"/>
                <w:sz w:val="20"/>
              </w:rPr>
            </w:pPr>
            <w:r>
              <w:rPr>
                <w:sz w:val="20"/>
              </w:rPr>
              <w:t>1</w:t>
            </w:r>
            <w:r>
              <w:rPr>
                <w:rFonts w:hint="eastAsia" w:ascii="宋体" w:eastAsia="宋体"/>
                <w:sz w:val="20"/>
              </w:rPr>
              <w:t>、变频器到电机的引线不正常</w:t>
            </w:r>
          </w:p>
          <w:p>
            <w:pPr>
              <w:pStyle w:val="15"/>
              <w:spacing w:line="248" w:lineRule="exact"/>
              <w:ind w:left="57"/>
              <w:rPr>
                <w:rFonts w:hint="eastAsia" w:ascii="宋体" w:eastAsia="宋体"/>
                <w:sz w:val="20"/>
              </w:rPr>
            </w:pPr>
            <w:r>
              <w:rPr>
                <w:sz w:val="20"/>
              </w:rPr>
              <w:t>2</w:t>
            </w:r>
            <w:r>
              <w:rPr>
                <w:rFonts w:hint="eastAsia" w:ascii="宋体" w:eastAsia="宋体"/>
                <w:sz w:val="20"/>
              </w:rPr>
              <w:t>、电机运行时变频器三相输出不平衡</w:t>
            </w:r>
          </w:p>
          <w:p>
            <w:pPr>
              <w:pStyle w:val="15"/>
              <w:spacing w:line="248" w:lineRule="exact"/>
              <w:ind w:left="57"/>
              <w:rPr>
                <w:rFonts w:hint="eastAsia" w:ascii="宋体" w:eastAsia="宋体"/>
                <w:sz w:val="20"/>
              </w:rPr>
            </w:pPr>
            <w:r>
              <w:rPr>
                <w:sz w:val="20"/>
              </w:rPr>
              <w:t>3</w:t>
            </w:r>
            <w:r>
              <w:rPr>
                <w:rFonts w:hint="eastAsia" w:ascii="宋体" w:eastAsia="宋体"/>
                <w:sz w:val="20"/>
              </w:rPr>
              <w:t>、驱动板异常</w:t>
            </w:r>
          </w:p>
          <w:p>
            <w:pPr>
              <w:pStyle w:val="15"/>
              <w:spacing w:line="252" w:lineRule="exact"/>
              <w:ind w:left="57"/>
              <w:rPr>
                <w:rFonts w:hint="eastAsia" w:ascii="宋体" w:eastAsia="宋体"/>
                <w:sz w:val="20"/>
              </w:rPr>
            </w:pPr>
            <w:r>
              <w:rPr>
                <w:sz w:val="20"/>
              </w:rPr>
              <w:t>4</w:t>
            </w:r>
            <w:r>
              <w:rPr>
                <w:rFonts w:hint="eastAsia" w:ascii="宋体" w:eastAsia="宋体"/>
                <w:sz w:val="20"/>
              </w:rPr>
              <w:t>、模块异常</w:t>
            </w:r>
          </w:p>
        </w:tc>
        <w:tc>
          <w:tcPr>
            <w:tcW w:w="3787" w:type="dxa"/>
          </w:tcPr>
          <w:p>
            <w:pPr>
              <w:pStyle w:val="15"/>
              <w:spacing w:before="145" w:line="248" w:lineRule="exact"/>
              <w:ind w:left="57"/>
              <w:rPr>
                <w:rFonts w:hint="eastAsia" w:ascii="宋体" w:eastAsia="宋体"/>
                <w:sz w:val="20"/>
              </w:rPr>
            </w:pPr>
            <w:r>
              <w:rPr>
                <w:sz w:val="20"/>
              </w:rPr>
              <w:t>1</w:t>
            </w:r>
            <w:r>
              <w:rPr>
                <w:rFonts w:hint="eastAsia" w:ascii="宋体" w:eastAsia="宋体"/>
                <w:sz w:val="20"/>
              </w:rPr>
              <w:t>、排除外围故障</w:t>
            </w:r>
          </w:p>
          <w:p>
            <w:pPr>
              <w:pStyle w:val="15"/>
              <w:spacing w:line="240" w:lineRule="exact"/>
              <w:ind w:left="57"/>
              <w:rPr>
                <w:rFonts w:hint="eastAsia" w:ascii="宋体" w:eastAsia="宋体"/>
                <w:sz w:val="20"/>
              </w:rPr>
            </w:pPr>
            <w:r>
              <w:rPr>
                <w:sz w:val="20"/>
              </w:rPr>
              <w:t>2</w:t>
            </w:r>
            <w:r>
              <w:rPr>
                <w:rFonts w:hint="eastAsia" w:ascii="宋体" w:eastAsia="宋体"/>
                <w:sz w:val="20"/>
              </w:rPr>
              <w:t>、检查电机三相绕组是否正常并排除故障</w:t>
            </w:r>
          </w:p>
          <w:p>
            <w:pPr>
              <w:pStyle w:val="15"/>
              <w:spacing w:line="240" w:lineRule="exact"/>
              <w:ind w:left="57"/>
              <w:rPr>
                <w:rFonts w:hint="eastAsia" w:ascii="宋体" w:eastAsia="宋体"/>
                <w:sz w:val="20"/>
              </w:rPr>
            </w:pPr>
            <w:r>
              <w:rPr>
                <w:w w:val="95"/>
                <w:sz w:val="20"/>
              </w:rPr>
              <w:t>3</w:t>
            </w:r>
            <w:r>
              <w:rPr>
                <w:rFonts w:hint="eastAsia" w:ascii="宋体" w:eastAsia="宋体"/>
                <w:w w:val="95"/>
                <w:sz w:val="20"/>
              </w:rPr>
              <w:t>、寻求技术支持</w:t>
            </w:r>
          </w:p>
          <w:p>
            <w:pPr>
              <w:pStyle w:val="15"/>
              <w:spacing w:line="248" w:lineRule="exact"/>
              <w:ind w:left="57"/>
              <w:rPr>
                <w:rFonts w:hint="eastAsia" w:ascii="宋体" w:eastAsia="宋体"/>
                <w:sz w:val="20"/>
              </w:rPr>
            </w:pPr>
            <w:r>
              <w:rPr>
                <w:w w:val="95"/>
                <w:sz w:val="20"/>
              </w:rPr>
              <w:t>4</w:t>
            </w:r>
            <w:r>
              <w:rPr>
                <w:rFonts w:hint="eastAsia" w:ascii="宋体" w:eastAsia="宋体"/>
                <w:w w:val="95"/>
                <w:sz w:val="20"/>
              </w:rPr>
              <w:t>、寻求技术支持</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1387" w:hRule="atLeast"/>
        </w:trPr>
        <w:tc>
          <w:tcPr>
            <w:tcW w:w="1464" w:type="dxa"/>
          </w:tcPr>
          <w:p>
            <w:pPr>
              <w:pStyle w:val="15"/>
              <w:rPr>
                <w:sz w:val="20"/>
              </w:rPr>
            </w:pPr>
          </w:p>
          <w:p>
            <w:pPr>
              <w:pStyle w:val="15"/>
              <w:rPr>
                <w:sz w:val="20"/>
              </w:rPr>
            </w:pPr>
          </w:p>
          <w:p>
            <w:pPr>
              <w:pStyle w:val="15"/>
              <w:spacing w:before="115"/>
              <w:ind w:left="76" w:right="131"/>
              <w:jc w:val="center"/>
              <w:rPr>
                <w:rFonts w:hint="eastAsia" w:ascii="宋体" w:eastAsia="宋体"/>
                <w:sz w:val="20"/>
              </w:rPr>
            </w:pPr>
            <w:r>
              <w:rPr>
                <w:rFonts w:hint="eastAsia" w:ascii="宋体" w:eastAsia="宋体"/>
                <w:sz w:val="20"/>
              </w:rPr>
              <w:t>模块过热</w:t>
            </w:r>
          </w:p>
        </w:tc>
        <w:tc>
          <w:tcPr>
            <w:tcW w:w="768" w:type="dxa"/>
          </w:tcPr>
          <w:p>
            <w:pPr>
              <w:pStyle w:val="15"/>
              <w:rPr>
                <w:sz w:val="22"/>
              </w:rPr>
            </w:pPr>
          </w:p>
          <w:p>
            <w:pPr>
              <w:pStyle w:val="15"/>
              <w:spacing w:before="1"/>
              <w:rPr>
                <w:sz w:val="29"/>
              </w:rPr>
            </w:pPr>
          </w:p>
          <w:p>
            <w:pPr>
              <w:pStyle w:val="15"/>
              <w:spacing w:before="1"/>
              <w:ind w:left="124"/>
              <w:rPr>
                <w:sz w:val="20"/>
              </w:rPr>
            </w:pPr>
            <w:r>
              <w:rPr>
                <w:sz w:val="20"/>
              </w:rPr>
              <w:t>Err14</w:t>
            </w:r>
          </w:p>
        </w:tc>
        <w:tc>
          <w:tcPr>
            <w:tcW w:w="3787" w:type="dxa"/>
          </w:tcPr>
          <w:p>
            <w:pPr>
              <w:pStyle w:val="15"/>
              <w:spacing w:before="83" w:line="252" w:lineRule="exact"/>
              <w:ind w:left="57"/>
              <w:rPr>
                <w:rFonts w:hint="eastAsia" w:ascii="宋体" w:eastAsia="宋体"/>
                <w:sz w:val="20"/>
              </w:rPr>
            </w:pPr>
            <w:r>
              <w:rPr>
                <w:sz w:val="20"/>
              </w:rPr>
              <w:t>1</w:t>
            </w:r>
            <w:r>
              <w:rPr>
                <w:rFonts w:hint="eastAsia" w:ascii="宋体" w:eastAsia="宋体"/>
                <w:sz w:val="20"/>
              </w:rPr>
              <w:t>、环境温度过高</w:t>
            </w:r>
          </w:p>
          <w:p>
            <w:pPr>
              <w:pStyle w:val="15"/>
              <w:spacing w:line="247" w:lineRule="exact"/>
              <w:ind w:left="57"/>
              <w:rPr>
                <w:rFonts w:hint="eastAsia" w:ascii="宋体" w:eastAsia="宋体"/>
                <w:sz w:val="20"/>
              </w:rPr>
            </w:pPr>
            <w:r>
              <w:rPr>
                <w:w w:val="95"/>
                <w:sz w:val="20"/>
              </w:rPr>
              <w:t>2</w:t>
            </w:r>
            <w:r>
              <w:rPr>
                <w:rFonts w:hint="eastAsia" w:ascii="宋体" w:eastAsia="宋体"/>
                <w:w w:val="95"/>
                <w:sz w:val="20"/>
              </w:rPr>
              <w:t>、风道堵塞</w:t>
            </w:r>
          </w:p>
          <w:p>
            <w:pPr>
              <w:pStyle w:val="15"/>
              <w:spacing w:line="248" w:lineRule="exact"/>
              <w:ind w:left="57"/>
              <w:rPr>
                <w:rFonts w:hint="eastAsia" w:ascii="宋体" w:eastAsia="宋体"/>
                <w:sz w:val="20"/>
              </w:rPr>
            </w:pPr>
            <w:r>
              <w:rPr>
                <w:w w:val="95"/>
                <w:sz w:val="20"/>
              </w:rPr>
              <w:t>3</w:t>
            </w:r>
            <w:r>
              <w:rPr>
                <w:rFonts w:hint="eastAsia" w:ascii="宋体" w:eastAsia="宋体"/>
                <w:w w:val="95"/>
                <w:sz w:val="20"/>
              </w:rPr>
              <w:t>、风扇损坏</w:t>
            </w:r>
          </w:p>
          <w:p>
            <w:pPr>
              <w:pStyle w:val="15"/>
              <w:spacing w:line="248" w:lineRule="exact"/>
              <w:ind w:left="57"/>
              <w:rPr>
                <w:rFonts w:hint="eastAsia" w:ascii="宋体" w:eastAsia="宋体"/>
                <w:sz w:val="20"/>
              </w:rPr>
            </w:pPr>
            <w:r>
              <w:rPr>
                <w:sz w:val="20"/>
              </w:rPr>
              <w:t>4</w:t>
            </w:r>
            <w:r>
              <w:rPr>
                <w:rFonts w:hint="eastAsia" w:ascii="宋体" w:eastAsia="宋体"/>
                <w:sz w:val="20"/>
              </w:rPr>
              <w:t>、模块热敏电阻损坏</w:t>
            </w:r>
          </w:p>
          <w:p>
            <w:pPr>
              <w:pStyle w:val="15"/>
              <w:spacing w:line="252" w:lineRule="exact"/>
              <w:ind w:left="57"/>
              <w:rPr>
                <w:rFonts w:hint="eastAsia" w:ascii="宋体" w:eastAsia="宋体"/>
                <w:sz w:val="20"/>
              </w:rPr>
            </w:pPr>
            <w:r>
              <w:rPr>
                <w:sz w:val="20"/>
              </w:rPr>
              <w:t>5</w:t>
            </w:r>
            <w:r>
              <w:rPr>
                <w:rFonts w:hint="eastAsia" w:ascii="宋体" w:eastAsia="宋体"/>
                <w:sz w:val="20"/>
              </w:rPr>
              <w:t>、逆变模块损坏</w:t>
            </w:r>
          </w:p>
        </w:tc>
        <w:tc>
          <w:tcPr>
            <w:tcW w:w="3787" w:type="dxa"/>
          </w:tcPr>
          <w:p>
            <w:pPr>
              <w:pStyle w:val="15"/>
              <w:spacing w:before="95" w:line="248" w:lineRule="exact"/>
              <w:ind w:left="57"/>
              <w:rPr>
                <w:rFonts w:hint="eastAsia" w:ascii="宋体" w:eastAsia="宋体"/>
                <w:sz w:val="20"/>
              </w:rPr>
            </w:pPr>
            <w:r>
              <w:rPr>
                <w:sz w:val="20"/>
              </w:rPr>
              <w:t>1</w:t>
            </w:r>
            <w:r>
              <w:rPr>
                <w:rFonts w:hint="eastAsia" w:ascii="宋体" w:eastAsia="宋体"/>
                <w:sz w:val="20"/>
              </w:rPr>
              <w:t>、降低环境温度</w:t>
            </w:r>
          </w:p>
          <w:p>
            <w:pPr>
              <w:pStyle w:val="15"/>
              <w:spacing w:line="240" w:lineRule="exact"/>
              <w:ind w:left="57"/>
              <w:rPr>
                <w:rFonts w:hint="eastAsia" w:ascii="宋体" w:eastAsia="宋体"/>
                <w:sz w:val="20"/>
              </w:rPr>
            </w:pPr>
            <w:r>
              <w:rPr>
                <w:w w:val="95"/>
                <w:sz w:val="20"/>
              </w:rPr>
              <w:t>2</w:t>
            </w:r>
            <w:r>
              <w:rPr>
                <w:rFonts w:hint="eastAsia" w:ascii="宋体" w:eastAsia="宋体"/>
                <w:w w:val="95"/>
                <w:sz w:val="20"/>
              </w:rPr>
              <w:t>、清理风道</w:t>
            </w:r>
          </w:p>
          <w:p>
            <w:pPr>
              <w:pStyle w:val="15"/>
              <w:spacing w:line="240" w:lineRule="exact"/>
              <w:ind w:left="57"/>
              <w:rPr>
                <w:rFonts w:hint="eastAsia" w:ascii="宋体" w:eastAsia="宋体"/>
                <w:sz w:val="20"/>
              </w:rPr>
            </w:pPr>
            <w:r>
              <w:rPr>
                <w:w w:val="95"/>
                <w:sz w:val="20"/>
              </w:rPr>
              <w:t>3</w:t>
            </w:r>
            <w:r>
              <w:rPr>
                <w:rFonts w:hint="eastAsia" w:ascii="宋体" w:eastAsia="宋体"/>
                <w:w w:val="95"/>
                <w:sz w:val="20"/>
              </w:rPr>
              <w:t>、更换风扇</w:t>
            </w:r>
          </w:p>
          <w:p>
            <w:pPr>
              <w:pStyle w:val="15"/>
              <w:spacing w:line="240" w:lineRule="exact"/>
              <w:ind w:left="57"/>
              <w:rPr>
                <w:rFonts w:hint="eastAsia" w:ascii="宋体" w:eastAsia="宋体"/>
                <w:sz w:val="20"/>
              </w:rPr>
            </w:pPr>
            <w:r>
              <w:rPr>
                <w:w w:val="95"/>
                <w:sz w:val="20"/>
              </w:rPr>
              <w:t>4</w:t>
            </w:r>
            <w:r>
              <w:rPr>
                <w:rFonts w:hint="eastAsia" w:ascii="宋体" w:eastAsia="宋体"/>
                <w:w w:val="95"/>
                <w:sz w:val="20"/>
              </w:rPr>
              <w:t>、更换热敏电阻</w:t>
            </w:r>
          </w:p>
          <w:p>
            <w:pPr>
              <w:pStyle w:val="15"/>
              <w:spacing w:line="248" w:lineRule="exact"/>
              <w:ind w:left="57"/>
              <w:rPr>
                <w:rFonts w:hint="eastAsia" w:ascii="宋体" w:eastAsia="宋体"/>
                <w:sz w:val="20"/>
              </w:rPr>
            </w:pPr>
            <w:r>
              <w:rPr>
                <w:w w:val="95"/>
                <w:sz w:val="20"/>
              </w:rPr>
              <w:t>5</w:t>
            </w:r>
            <w:r>
              <w:rPr>
                <w:rFonts w:hint="eastAsia" w:ascii="宋体" w:eastAsia="宋体"/>
                <w:w w:val="95"/>
                <w:sz w:val="20"/>
              </w:rPr>
              <w:t>、更换逆变模块</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743" w:hRule="atLeast"/>
        </w:trPr>
        <w:tc>
          <w:tcPr>
            <w:tcW w:w="1464" w:type="dxa"/>
          </w:tcPr>
          <w:p>
            <w:pPr>
              <w:pStyle w:val="15"/>
              <w:rPr>
                <w:sz w:val="22"/>
              </w:rPr>
            </w:pPr>
          </w:p>
          <w:p>
            <w:pPr>
              <w:pStyle w:val="15"/>
              <w:ind w:left="74" w:right="131"/>
              <w:jc w:val="center"/>
              <w:rPr>
                <w:rFonts w:hint="eastAsia" w:ascii="宋体" w:eastAsia="宋体"/>
                <w:sz w:val="20"/>
              </w:rPr>
            </w:pPr>
            <w:r>
              <w:rPr>
                <w:rFonts w:hint="eastAsia" w:ascii="宋体" w:eastAsia="宋体"/>
                <w:sz w:val="20"/>
              </w:rPr>
              <w:t>外部设备故障</w:t>
            </w:r>
          </w:p>
        </w:tc>
        <w:tc>
          <w:tcPr>
            <w:tcW w:w="768" w:type="dxa"/>
          </w:tcPr>
          <w:p>
            <w:pPr>
              <w:pStyle w:val="15"/>
              <w:spacing w:before="2"/>
              <w:rPr>
                <w:sz w:val="23"/>
              </w:rPr>
            </w:pPr>
          </w:p>
          <w:p>
            <w:pPr>
              <w:pStyle w:val="15"/>
              <w:ind w:left="124"/>
              <w:rPr>
                <w:sz w:val="20"/>
              </w:rPr>
            </w:pPr>
            <w:r>
              <w:rPr>
                <w:sz w:val="20"/>
              </w:rPr>
              <w:t>Err15</w:t>
            </w:r>
          </w:p>
        </w:tc>
        <w:tc>
          <w:tcPr>
            <w:tcW w:w="3787" w:type="dxa"/>
          </w:tcPr>
          <w:p>
            <w:pPr>
              <w:pStyle w:val="15"/>
              <w:spacing w:before="133" w:line="252" w:lineRule="exact"/>
              <w:ind w:left="57"/>
              <w:rPr>
                <w:rFonts w:hint="eastAsia" w:ascii="宋体" w:eastAsia="宋体"/>
                <w:sz w:val="20"/>
              </w:rPr>
            </w:pPr>
            <w:r>
              <w:rPr>
                <w:sz w:val="20"/>
              </w:rPr>
              <w:t>1</w:t>
            </w:r>
            <w:r>
              <w:rPr>
                <w:rFonts w:hint="eastAsia" w:ascii="宋体" w:eastAsia="宋体"/>
                <w:sz w:val="20"/>
              </w:rPr>
              <w:t>、通过多功能端子</w:t>
            </w:r>
            <w:r>
              <w:rPr>
                <w:sz w:val="20"/>
              </w:rPr>
              <w:t>DI</w:t>
            </w:r>
            <w:r>
              <w:rPr>
                <w:rFonts w:hint="eastAsia" w:ascii="宋体" w:eastAsia="宋体"/>
                <w:sz w:val="20"/>
              </w:rPr>
              <w:t>输入外部故障的信号</w:t>
            </w:r>
          </w:p>
          <w:p>
            <w:pPr>
              <w:pStyle w:val="15"/>
              <w:spacing w:line="252" w:lineRule="exact"/>
              <w:ind w:left="57"/>
              <w:rPr>
                <w:rFonts w:hint="eastAsia" w:ascii="宋体" w:eastAsia="宋体"/>
                <w:sz w:val="20"/>
              </w:rPr>
            </w:pPr>
            <w:r>
              <w:rPr>
                <w:sz w:val="20"/>
              </w:rPr>
              <w:t>2</w:t>
            </w:r>
            <w:r>
              <w:rPr>
                <w:rFonts w:hint="eastAsia" w:ascii="宋体" w:eastAsia="宋体"/>
                <w:sz w:val="20"/>
              </w:rPr>
              <w:t>、通过虚拟</w:t>
            </w:r>
            <w:r>
              <w:rPr>
                <w:sz w:val="20"/>
              </w:rPr>
              <w:t>IO</w:t>
            </w:r>
            <w:r>
              <w:rPr>
                <w:rFonts w:hint="eastAsia" w:ascii="宋体" w:eastAsia="宋体"/>
                <w:sz w:val="20"/>
              </w:rPr>
              <w:t>功能输入外部故障的信号</w:t>
            </w:r>
          </w:p>
        </w:tc>
        <w:tc>
          <w:tcPr>
            <w:tcW w:w="3787" w:type="dxa"/>
          </w:tcPr>
          <w:p>
            <w:pPr>
              <w:pStyle w:val="15"/>
              <w:spacing w:before="133" w:line="248" w:lineRule="exact"/>
              <w:ind w:left="57"/>
              <w:rPr>
                <w:rFonts w:hint="eastAsia" w:ascii="宋体" w:eastAsia="宋体"/>
                <w:sz w:val="20"/>
              </w:rPr>
            </w:pPr>
            <w:r>
              <w:rPr>
                <w:w w:val="95"/>
                <w:sz w:val="20"/>
              </w:rPr>
              <w:t>1</w:t>
            </w:r>
            <w:r>
              <w:rPr>
                <w:rFonts w:hint="eastAsia" w:ascii="宋体" w:eastAsia="宋体"/>
                <w:w w:val="95"/>
                <w:sz w:val="20"/>
              </w:rPr>
              <w:t>、复位运行</w:t>
            </w:r>
          </w:p>
          <w:p>
            <w:pPr>
              <w:pStyle w:val="15"/>
              <w:spacing w:line="248" w:lineRule="exact"/>
              <w:ind w:left="57"/>
              <w:rPr>
                <w:rFonts w:hint="eastAsia" w:ascii="宋体" w:eastAsia="宋体"/>
                <w:sz w:val="20"/>
              </w:rPr>
            </w:pPr>
            <w:r>
              <w:rPr>
                <w:w w:val="95"/>
                <w:sz w:val="20"/>
              </w:rPr>
              <w:t>2</w:t>
            </w:r>
            <w:r>
              <w:rPr>
                <w:rFonts w:hint="eastAsia" w:ascii="宋体" w:eastAsia="宋体"/>
                <w:w w:val="95"/>
                <w:sz w:val="20"/>
              </w:rPr>
              <w:t>、复位运行</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1209" w:hRule="atLeast"/>
        </w:trPr>
        <w:tc>
          <w:tcPr>
            <w:tcW w:w="1464" w:type="dxa"/>
          </w:tcPr>
          <w:p>
            <w:pPr>
              <w:pStyle w:val="15"/>
              <w:rPr>
                <w:sz w:val="20"/>
              </w:rPr>
            </w:pPr>
          </w:p>
          <w:p>
            <w:pPr>
              <w:pStyle w:val="15"/>
              <w:spacing w:before="3"/>
              <w:rPr>
                <w:sz w:val="22"/>
              </w:rPr>
            </w:pPr>
          </w:p>
          <w:p>
            <w:pPr>
              <w:pStyle w:val="15"/>
              <w:ind w:left="76" w:right="131"/>
              <w:jc w:val="center"/>
              <w:rPr>
                <w:rFonts w:hint="eastAsia" w:ascii="宋体" w:eastAsia="宋体"/>
                <w:sz w:val="20"/>
              </w:rPr>
            </w:pPr>
            <w:r>
              <w:rPr>
                <w:rFonts w:hint="eastAsia" w:ascii="宋体" w:eastAsia="宋体"/>
                <w:sz w:val="20"/>
              </w:rPr>
              <w:t>通讯故障</w:t>
            </w:r>
          </w:p>
        </w:tc>
        <w:tc>
          <w:tcPr>
            <w:tcW w:w="768" w:type="dxa"/>
          </w:tcPr>
          <w:p>
            <w:pPr>
              <w:pStyle w:val="15"/>
              <w:rPr>
                <w:sz w:val="22"/>
              </w:rPr>
            </w:pPr>
          </w:p>
          <w:p>
            <w:pPr>
              <w:pStyle w:val="15"/>
              <w:spacing w:before="5"/>
              <w:rPr>
                <w:sz w:val="21"/>
              </w:rPr>
            </w:pPr>
          </w:p>
          <w:p>
            <w:pPr>
              <w:pStyle w:val="15"/>
              <w:ind w:left="124"/>
              <w:rPr>
                <w:sz w:val="20"/>
              </w:rPr>
            </w:pPr>
            <w:r>
              <w:rPr>
                <w:sz w:val="20"/>
              </w:rPr>
              <w:t>Err16</w:t>
            </w:r>
          </w:p>
        </w:tc>
        <w:tc>
          <w:tcPr>
            <w:tcW w:w="3787" w:type="dxa"/>
          </w:tcPr>
          <w:p>
            <w:pPr>
              <w:pStyle w:val="15"/>
              <w:spacing w:before="116" w:line="253" w:lineRule="exact"/>
              <w:ind w:left="57"/>
              <w:rPr>
                <w:rFonts w:hint="eastAsia" w:ascii="宋体" w:eastAsia="宋体"/>
                <w:sz w:val="20"/>
              </w:rPr>
            </w:pPr>
            <w:r>
              <w:rPr>
                <w:sz w:val="20"/>
              </w:rPr>
              <w:t>1</w:t>
            </w:r>
            <w:r>
              <w:rPr>
                <w:rFonts w:hint="eastAsia" w:ascii="宋体" w:eastAsia="宋体"/>
                <w:sz w:val="20"/>
              </w:rPr>
              <w:t>、上位机工作不正常</w:t>
            </w:r>
          </w:p>
          <w:p>
            <w:pPr>
              <w:pStyle w:val="15"/>
              <w:spacing w:line="248" w:lineRule="exact"/>
              <w:ind w:left="57"/>
              <w:rPr>
                <w:rFonts w:hint="eastAsia" w:ascii="宋体" w:eastAsia="宋体"/>
                <w:sz w:val="20"/>
              </w:rPr>
            </w:pPr>
            <w:r>
              <w:rPr>
                <w:sz w:val="20"/>
              </w:rPr>
              <w:t>2</w:t>
            </w:r>
            <w:r>
              <w:rPr>
                <w:rFonts w:hint="eastAsia" w:ascii="宋体" w:eastAsia="宋体"/>
                <w:sz w:val="20"/>
              </w:rPr>
              <w:t>、通讯线不正常</w:t>
            </w:r>
          </w:p>
          <w:p>
            <w:pPr>
              <w:pStyle w:val="15"/>
              <w:spacing w:line="247" w:lineRule="exact"/>
              <w:ind w:left="57"/>
              <w:rPr>
                <w:rFonts w:hint="eastAsia" w:ascii="宋体" w:eastAsia="宋体"/>
                <w:sz w:val="20"/>
              </w:rPr>
            </w:pPr>
            <w:r>
              <w:rPr>
                <w:w w:val="95"/>
                <w:sz w:val="20"/>
              </w:rPr>
              <w:t>3</w:t>
            </w:r>
            <w:r>
              <w:rPr>
                <w:rFonts w:hint="eastAsia" w:ascii="宋体" w:eastAsia="宋体"/>
                <w:w w:val="95"/>
                <w:sz w:val="20"/>
              </w:rPr>
              <w:t>、通讯扩展卡设置不正确</w:t>
            </w:r>
          </w:p>
          <w:p>
            <w:pPr>
              <w:pStyle w:val="15"/>
              <w:spacing w:line="252" w:lineRule="exact"/>
              <w:ind w:left="57"/>
              <w:rPr>
                <w:rFonts w:hint="eastAsia" w:ascii="宋体" w:eastAsia="宋体"/>
                <w:sz w:val="20"/>
              </w:rPr>
            </w:pPr>
            <w:r>
              <w:rPr>
                <w:w w:val="95"/>
                <w:sz w:val="20"/>
              </w:rPr>
              <w:t>4</w:t>
            </w:r>
            <w:r>
              <w:rPr>
                <w:rFonts w:hint="eastAsia" w:ascii="宋体" w:eastAsia="宋体"/>
                <w:w w:val="95"/>
                <w:sz w:val="20"/>
              </w:rPr>
              <w:t>、通讯参数组设置不正确</w:t>
            </w:r>
          </w:p>
        </w:tc>
        <w:tc>
          <w:tcPr>
            <w:tcW w:w="3787" w:type="dxa"/>
          </w:tcPr>
          <w:p>
            <w:pPr>
              <w:pStyle w:val="15"/>
              <w:spacing w:before="126" w:line="248" w:lineRule="exact"/>
              <w:ind w:left="57"/>
              <w:rPr>
                <w:rFonts w:hint="eastAsia" w:ascii="宋体" w:eastAsia="宋体"/>
                <w:sz w:val="20"/>
              </w:rPr>
            </w:pPr>
            <w:r>
              <w:rPr>
                <w:w w:val="95"/>
                <w:sz w:val="20"/>
              </w:rPr>
              <w:t>1</w:t>
            </w:r>
            <w:r>
              <w:rPr>
                <w:rFonts w:hint="eastAsia" w:ascii="宋体" w:eastAsia="宋体"/>
                <w:w w:val="95"/>
                <w:sz w:val="20"/>
              </w:rPr>
              <w:t>、检查上位机接线</w:t>
            </w:r>
          </w:p>
          <w:p>
            <w:pPr>
              <w:pStyle w:val="15"/>
              <w:spacing w:line="240" w:lineRule="exact"/>
              <w:ind w:left="57"/>
              <w:rPr>
                <w:rFonts w:hint="eastAsia" w:ascii="宋体" w:eastAsia="宋体"/>
                <w:sz w:val="20"/>
              </w:rPr>
            </w:pPr>
            <w:r>
              <w:rPr>
                <w:w w:val="95"/>
                <w:sz w:val="20"/>
              </w:rPr>
              <w:t>2</w:t>
            </w:r>
            <w:r>
              <w:rPr>
                <w:rFonts w:hint="eastAsia" w:ascii="宋体" w:eastAsia="宋体"/>
                <w:w w:val="95"/>
                <w:sz w:val="20"/>
              </w:rPr>
              <w:t>、检查通讯连接线</w:t>
            </w:r>
          </w:p>
          <w:p>
            <w:pPr>
              <w:pStyle w:val="15"/>
              <w:spacing w:line="240" w:lineRule="exact"/>
              <w:ind w:left="57"/>
              <w:rPr>
                <w:rFonts w:hint="eastAsia" w:ascii="宋体" w:eastAsia="宋体"/>
                <w:sz w:val="20"/>
              </w:rPr>
            </w:pPr>
            <w:r>
              <w:rPr>
                <w:sz w:val="20"/>
              </w:rPr>
              <w:t>3</w:t>
            </w:r>
            <w:r>
              <w:rPr>
                <w:rFonts w:hint="eastAsia" w:ascii="宋体" w:eastAsia="宋体"/>
                <w:sz w:val="20"/>
              </w:rPr>
              <w:t>、正确设置通讯扩展卡类型</w:t>
            </w:r>
          </w:p>
          <w:p>
            <w:pPr>
              <w:pStyle w:val="15"/>
              <w:spacing w:line="248" w:lineRule="exact"/>
              <w:ind w:left="57"/>
              <w:rPr>
                <w:rFonts w:hint="eastAsia" w:ascii="宋体" w:eastAsia="宋体"/>
                <w:sz w:val="20"/>
              </w:rPr>
            </w:pPr>
            <w:r>
              <w:rPr>
                <w:sz w:val="20"/>
              </w:rPr>
              <w:t>4</w:t>
            </w:r>
            <w:r>
              <w:rPr>
                <w:rFonts w:hint="eastAsia" w:ascii="宋体" w:eastAsia="宋体"/>
                <w:sz w:val="20"/>
              </w:rPr>
              <w:t>、正确设置通讯参数</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609" w:hRule="atLeast"/>
        </w:trPr>
        <w:tc>
          <w:tcPr>
            <w:tcW w:w="1464" w:type="dxa"/>
          </w:tcPr>
          <w:p>
            <w:pPr>
              <w:pStyle w:val="15"/>
              <w:spacing w:before="2"/>
              <w:rPr>
                <w:sz w:val="16"/>
              </w:rPr>
            </w:pPr>
          </w:p>
          <w:p>
            <w:pPr>
              <w:pStyle w:val="15"/>
              <w:ind w:left="76" w:right="131"/>
              <w:jc w:val="center"/>
              <w:rPr>
                <w:rFonts w:hint="eastAsia" w:ascii="宋体" w:eastAsia="宋体"/>
                <w:sz w:val="20"/>
              </w:rPr>
            </w:pPr>
            <w:r>
              <w:rPr>
                <w:rFonts w:hint="eastAsia" w:ascii="宋体" w:eastAsia="宋体"/>
                <w:sz w:val="20"/>
              </w:rPr>
              <w:t>接触器故障</w:t>
            </w:r>
          </w:p>
        </w:tc>
        <w:tc>
          <w:tcPr>
            <w:tcW w:w="768" w:type="dxa"/>
          </w:tcPr>
          <w:p>
            <w:pPr>
              <w:pStyle w:val="15"/>
              <w:spacing w:before="4"/>
              <w:rPr>
                <w:sz w:val="17"/>
              </w:rPr>
            </w:pPr>
          </w:p>
          <w:p>
            <w:pPr>
              <w:pStyle w:val="15"/>
              <w:ind w:left="124"/>
              <w:rPr>
                <w:sz w:val="20"/>
              </w:rPr>
            </w:pPr>
            <w:r>
              <w:rPr>
                <w:sz w:val="20"/>
              </w:rPr>
              <w:t>Err17</w:t>
            </w:r>
          </w:p>
        </w:tc>
        <w:tc>
          <w:tcPr>
            <w:tcW w:w="3787" w:type="dxa"/>
          </w:tcPr>
          <w:p>
            <w:pPr>
              <w:pStyle w:val="15"/>
              <w:spacing w:before="66" w:line="252" w:lineRule="exact"/>
              <w:ind w:left="57"/>
              <w:rPr>
                <w:rFonts w:hint="eastAsia" w:ascii="宋体" w:eastAsia="宋体"/>
                <w:sz w:val="20"/>
              </w:rPr>
            </w:pPr>
            <w:r>
              <w:rPr>
                <w:sz w:val="20"/>
              </w:rPr>
              <w:t>1</w:t>
            </w:r>
            <w:r>
              <w:rPr>
                <w:rFonts w:hint="eastAsia" w:ascii="宋体" w:eastAsia="宋体"/>
                <w:sz w:val="20"/>
              </w:rPr>
              <w:t>、驱动板和电源不正常</w:t>
            </w:r>
          </w:p>
          <w:p>
            <w:pPr>
              <w:pStyle w:val="15"/>
              <w:spacing w:line="252" w:lineRule="exact"/>
              <w:ind w:left="57"/>
              <w:rPr>
                <w:rFonts w:hint="eastAsia" w:ascii="宋体" w:eastAsia="宋体"/>
                <w:sz w:val="20"/>
              </w:rPr>
            </w:pPr>
            <w:r>
              <w:rPr>
                <w:sz w:val="20"/>
              </w:rPr>
              <w:t>2</w:t>
            </w:r>
            <w:r>
              <w:rPr>
                <w:rFonts w:hint="eastAsia" w:ascii="宋体" w:eastAsia="宋体"/>
                <w:sz w:val="20"/>
              </w:rPr>
              <w:t>、接触器不正常</w:t>
            </w:r>
          </w:p>
        </w:tc>
        <w:tc>
          <w:tcPr>
            <w:tcW w:w="3787" w:type="dxa"/>
          </w:tcPr>
          <w:p>
            <w:pPr>
              <w:pStyle w:val="15"/>
              <w:spacing w:before="66" w:line="248" w:lineRule="exact"/>
              <w:ind w:left="57"/>
              <w:rPr>
                <w:rFonts w:hint="eastAsia" w:ascii="宋体" w:eastAsia="宋体"/>
                <w:sz w:val="20"/>
              </w:rPr>
            </w:pPr>
            <w:r>
              <w:rPr>
                <w:sz w:val="20"/>
              </w:rPr>
              <w:t>1</w:t>
            </w:r>
            <w:r>
              <w:rPr>
                <w:rFonts w:hint="eastAsia" w:ascii="宋体" w:eastAsia="宋体"/>
                <w:sz w:val="20"/>
              </w:rPr>
              <w:t>、更换驱动板或电源板</w:t>
            </w:r>
          </w:p>
          <w:p>
            <w:pPr>
              <w:pStyle w:val="15"/>
              <w:spacing w:line="248" w:lineRule="exact"/>
              <w:ind w:left="57"/>
              <w:rPr>
                <w:rFonts w:hint="eastAsia" w:ascii="宋体" w:eastAsia="宋体"/>
                <w:sz w:val="20"/>
              </w:rPr>
            </w:pPr>
            <w:r>
              <w:rPr>
                <w:sz w:val="20"/>
              </w:rPr>
              <w:t>2</w:t>
            </w:r>
            <w:r>
              <w:rPr>
                <w:rFonts w:hint="eastAsia" w:ascii="宋体" w:eastAsia="宋体"/>
                <w:sz w:val="20"/>
              </w:rPr>
              <w:t>、更换接触器</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604" w:hRule="atLeast"/>
        </w:trPr>
        <w:tc>
          <w:tcPr>
            <w:tcW w:w="1464" w:type="dxa"/>
          </w:tcPr>
          <w:p>
            <w:pPr>
              <w:pStyle w:val="15"/>
              <w:spacing w:before="11"/>
              <w:rPr>
                <w:sz w:val="15"/>
              </w:rPr>
            </w:pPr>
          </w:p>
          <w:p>
            <w:pPr>
              <w:pStyle w:val="15"/>
              <w:ind w:left="74" w:right="131"/>
              <w:jc w:val="center"/>
              <w:rPr>
                <w:rFonts w:hint="eastAsia" w:ascii="宋体" w:eastAsia="宋体"/>
                <w:sz w:val="20"/>
              </w:rPr>
            </w:pPr>
            <w:r>
              <w:rPr>
                <w:rFonts w:hint="eastAsia" w:ascii="宋体" w:eastAsia="宋体"/>
                <w:sz w:val="20"/>
              </w:rPr>
              <w:t>电流检测故障</w:t>
            </w:r>
          </w:p>
        </w:tc>
        <w:tc>
          <w:tcPr>
            <w:tcW w:w="768" w:type="dxa"/>
          </w:tcPr>
          <w:p>
            <w:pPr>
              <w:pStyle w:val="15"/>
              <w:spacing w:before="197"/>
              <w:ind w:left="124"/>
              <w:rPr>
                <w:sz w:val="20"/>
              </w:rPr>
            </w:pPr>
            <w:r>
              <w:rPr>
                <w:sz w:val="20"/>
              </w:rPr>
              <w:t>Err18</w:t>
            </w:r>
          </w:p>
        </w:tc>
        <w:tc>
          <w:tcPr>
            <w:tcW w:w="3787" w:type="dxa"/>
          </w:tcPr>
          <w:p>
            <w:pPr>
              <w:pStyle w:val="15"/>
              <w:spacing w:before="64" w:line="252" w:lineRule="exact"/>
              <w:ind w:left="57"/>
              <w:rPr>
                <w:rFonts w:hint="eastAsia" w:ascii="宋体" w:eastAsia="宋体"/>
                <w:sz w:val="20"/>
              </w:rPr>
            </w:pPr>
            <w:r>
              <w:rPr>
                <w:sz w:val="20"/>
              </w:rPr>
              <w:t>1</w:t>
            </w:r>
            <w:r>
              <w:rPr>
                <w:rFonts w:hint="eastAsia" w:ascii="宋体" w:eastAsia="宋体"/>
                <w:sz w:val="20"/>
              </w:rPr>
              <w:t>、检查霍尔器件异常</w:t>
            </w:r>
          </w:p>
          <w:p>
            <w:pPr>
              <w:pStyle w:val="15"/>
              <w:spacing w:line="252" w:lineRule="exact"/>
              <w:ind w:left="57"/>
              <w:rPr>
                <w:rFonts w:hint="eastAsia" w:ascii="宋体" w:eastAsia="宋体"/>
                <w:sz w:val="20"/>
              </w:rPr>
            </w:pPr>
            <w:r>
              <w:rPr>
                <w:sz w:val="20"/>
              </w:rPr>
              <w:t>2</w:t>
            </w:r>
            <w:r>
              <w:rPr>
                <w:rFonts w:hint="eastAsia" w:ascii="宋体" w:eastAsia="宋体"/>
                <w:sz w:val="20"/>
              </w:rPr>
              <w:t>、驱动板异常</w:t>
            </w:r>
          </w:p>
        </w:tc>
        <w:tc>
          <w:tcPr>
            <w:tcW w:w="3787" w:type="dxa"/>
          </w:tcPr>
          <w:p>
            <w:pPr>
              <w:pStyle w:val="15"/>
              <w:spacing w:before="64" w:line="248" w:lineRule="exact"/>
              <w:ind w:left="57"/>
              <w:rPr>
                <w:rFonts w:hint="eastAsia" w:ascii="宋体" w:eastAsia="宋体"/>
                <w:sz w:val="20"/>
              </w:rPr>
            </w:pPr>
            <w:r>
              <w:rPr>
                <w:sz w:val="20"/>
              </w:rPr>
              <w:t>1</w:t>
            </w:r>
            <w:r>
              <w:rPr>
                <w:rFonts w:hint="eastAsia" w:ascii="宋体" w:eastAsia="宋体"/>
                <w:sz w:val="20"/>
              </w:rPr>
              <w:t>、更换霍尔器件</w:t>
            </w:r>
          </w:p>
          <w:p>
            <w:pPr>
              <w:pStyle w:val="15"/>
              <w:spacing w:line="248" w:lineRule="exact"/>
              <w:ind w:left="57"/>
              <w:rPr>
                <w:rFonts w:hint="eastAsia" w:ascii="宋体" w:eastAsia="宋体"/>
                <w:sz w:val="20"/>
              </w:rPr>
            </w:pPr>
            <w:r>
              <w:rPr>
                <w:sz w:val="20"/>
              </w:rPr>
              <w:t>2</w:t>
            </w:r>
            <w:r>
              <w:rPr>
                <w:rFonts w:hint="eastAsia" w:ascii="宋体" w:eastAsia="宋体"/>
                <w:sz w:val="20"/>
              </w:rPr>
              <w:t>、更换驱动板</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97" w:hRule="atLeast"/>
        </w:trPr>
        <w:tc>
          <w:tcPr>
            <w:tcW w:w="1464" w:type="dxa"/>
          </w:tcPr>
          <w:p>
            <w:pPr>
              <w:pStyle w:val="15"/>
              <w:spacing w:before="179"/>
              <w:ind w:left="74" w:right="131"/>
              <w:jc w:val="center"/>
              <w:rPr>
                <w:rFonts w:hint="eastAsia" w:ascii="宋体" w:eastAsia="宋体"/>
                <w:sz w:val="20"/>
              </w:rPr>
            </w:pPr>
            <w:r>
              <w:rPr>
                <w:rFonts w:hint="eastAsia" w:ascii="宋体" w:eastAsia="宋体"/>
                <w:sz w:val="20"/>
              </w:rPr>
              <w:t>电机调谐故障</w:t>
            </w:r>
          </w:p>
        </w:tc>
        <w:tc>
          <w:tcPr>
            <w:tcW w:w="768" w:type="dxa"/>
          </w:tcPr>
          <w:p>
            <w:pPr>
              <w:pStyle w:val="15"/>
              <w:spacing w:before="192"/>
              <w:ind w:left="124"/>
              <w:rPr>
                <w:sz w:val="20"/>
              </w:rPr>
            </w:pPr>
            <w:r>
              <w:rPr>
                <w:sz w:val="20"/>
              </w:rPr>
              <w:t>Err19</w:t>
            </w:r>
          </w:p>
        </w:tc>
        <w:tc>
          <w:tcPr>
            <w:tcW w:w="3787" w:type="dxa"/>
          </w:tcPr>
          <w:p>
            <w:pPr>
              <w:pStyle w:val="15"/>
              <w:spacing w:before="59" w:line="252" w:lineRule="exact"/>
              <w:ind w:left="57"/>
              <w:rPr>
                <w:rFonts w:hint="eastAsia" w:ascii="宋体" w:eastAsia="宋体"/>
                <w:sz w:val="20"/>
              </w:rPr>
            </w:pPr>
            <w:r>
              <w:rPr>
                <w:sz w:val="20"/>
              </w:rPr>
              <w:t>1</w:t>
            </w:r>
            <w:r>
              <w:rPr>
                <w:rFonts w:hint="eastAsia" w:ascii="宋体" w:eastAsia="宋体"/>
                <w:sz w:val="20"/>
              </w:rPr>
              <w:t>、电机参数未按铭牌设置</w:t>
            </w:r>
          </w:p>
          <w:p>
            <w:pPr>
              <w:pStyle w:val="15"/>
              <w:spacing w:line="252" w:lineRule="exact"/>
              <w:ind w:left="57"/>
              <w:rPr>
                <w:rFonts w:hint="eastAsia" w:ascii="宋体" w:eastAsia="宋体"/>
                <w:sz w:val="20"/>
              </w:rPr>
            </w:pPr>
            <w:r>
              <w:rPr>
                <w:sz w:val="20"/>
              </w:rPr>
              <w:t>2</w:t>
            </w:r>
            <w:r>
              <w:rPr>
                <w:rFonts w:hint="eastAsia" w:ascii="宋体" w:eastAsia="宋体"/>
                <w:sz w:val="20"/>
              </w:rPr>
              <w:t>、参数辨识过程超时</w:t>
            </w:r>
          </w:p>
        </w:tc>
        <w:tc>
          <w:tcPr>
            <w:tcW w:w="3787" w:type="dxa"/>
          </w:tcPr>
          <w:p>
            <w:pPr>
              <w:pStyle w:val="15"/>
              <w:spacing w:before="59" w:line="248" w:lineRule="exact"/>
              <w:ind w:left="57"/>
              <w:rPr>
                <w:rFonts w:hint="eastAsia" w:ascii="宋体" w:eastAsia="宋体"/>
                <w:sz w:val="20"/>
              </w:rPr>
            </w:pPr>
            <w:r>
              <w:rPr>
                <w:sz w:val="20"/>
              </w:rPr>
              <w:t>1</w:t>
            </w:r>
            <w:r>
              <w:rPr>
                <w:rFonts w:hint="eastAsia" w:ascii="宋体" w:eastAsia="宋体"/>
                <w:sz w:val="20"/>
              </w:rPr>
              <w:t>、根据铭牌正确设定电机参数</w:t>
            </w:r>
          </w:p>
          <w:p>
            <w:pPr>
              <w:pStyle w:val="15"/>
              <w:spacing w:line="248" w:lineRule="exact"/>
              <w:ind w:left="57"/>
              <w:rPr>
                <w:rFonts w:hint="eastAsia" w:ascii="宋体" w:eastAsia="宋体"/>
                <w:sz w:val="20"/>
              </w:rPr>
            </w:pPr>
            <w:r>
              <w:rPr>
                <w:sz w:val="20"/>
              </w:rPr>
              <w:t>2</w:t>
            </w:r>
            <w:r>
              <w:rPr>
                <w:rFonts w:hint="eastAsia" w:ascii="宋体" w:eastAsia="宋体"/>
                <w:sz w:val="20"/>
              </w:rPr>
              <w:t>、检查变频器到电机引线</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1137" w:hRule="atLeast"/>
        </w:trPr>
        <w:tc>
          <w:tcPr>
            <w:tcW w:w="1464" w:type="dxa"/>
          </w:tcPr>
          <w:p>
            <w:pPr>
              <w:pStyle w:val="15"/>
              <w:rPr>
                <w:sz w:val="20"/>
              </w:rPr>
            </w:pPr>
          </w:p>
          <w:p>
            <w:pPr>
              <w:pStyle w:val="15"/>
              <w:spacing w:before="1"/>
              <w:rPr>
                <w:sz w:val="19"/>
              </w:rPr>
            </w:pPr>
          </w:p>
          <w:p>
            <w:pPr>
              <w:pStyle w:val="15"/>
              <w:spacing w:before="1"/>
              <w:ind w:left="76" w:right="131"/>
              <w:jc w:val="center"/>
              <w:rPr>
                <w:rFonts w:hint="eastAsia" w:ascii="宋体" w:eastAsia="宋体"/>
                <w:sz w:val="20"/>
              </w:rPr>
            </w:pPr>
            <w:r>
              <w:rPr>
                <w:rFonts w:hint="eastAsia" w:ascii="宋体" w:eastAsia="宋体"/>
                <w:sz w:val="20"/>
              </w:rPr>
              <w:t>码盘故障</w:t>
            </w:r>
          </w:p>
        </w:tc>
        <w:tc>
          <w:tcPr>
            <w:tcW w:w="768" w:type="dxa"/>
          </w:tcPr>
          <w:p>
            <w:pPr>
              <w:pStyle w:val="15"/>
              <w:rPr>
                <w:sz w:val="22"/>
              </w:rPr>
            </w:pPr>
          </w:p>
          <w:p>
            <w:pPr>
              <w:pStyle w:val="15"/>
              <w:spacing w:before="3"/>
              <w:rPr>
                <w:sz w:val="18"/>
              </w:rPr>
            </w:pPr>
          </w:p>
          <w:p>
            <w:pPr>
              <w:pStyle w:val="15"/>
              <w:ind w:left="124"/>
              <w:rPr>
                <w:sz w:val="20"/>
              </w:rPr>
            </w:pPr>
            <w:r>
              <w:rPr>
                <w:sz w:val="20"/>
              </w:rPr>
              <w:t>Err20</w:t>
            </w:r>
          </w:p>
        </w:tc>
        <w:tc>
          <w:tcPr>
            <w:tcW w:w="3787" w:type="dxa"/>
          </w:tcPr>
          <w:p>
            <w:pPr>
              <w:pStyle w:val="15"/>
              <w:spacing w:before="80" w:line="252" w:lineRule="exact"/>
              <w:ind w:left="57"/>
              <w:rPr>
                <w:rFonts w:hint="eastAsia" w:ascii="宋体" w:eastAsia="宋体"/>
                <w:sz w:val="20"/>
              </w:rPr>
            </w:pPr>
            <w:r>
              <w:rPr>
                <w:sz w:val="20"/>
              </w:rPr>
              <w:t>1</w:t>
            </w:r>
            <w:r>
              <w:rPr>
                <w:rFonts w:hint="eastAsia" w:ascii="宋体" w:eastAsia="宋体"/>
                <w:sz w:val="20"/>
              </w:rPr>
              <w:t>、编码器型号不匹配</w:t>
            </w:r>
          </w:p>
          <w:p>
            <w:pPr>
              <w:pStyle w:val="15"/>
              <w:spacing w:line="248" w:lineRule="exact"/>
              <w:ind w:left="57"/>
              <w:rPr>
                <w:rFonts w:hint="eastAsia" w:ascii="宋体" w:eastAsia="宋体"/>
                <w:sz w:val="20"/>
              </w:rPr>
            </w:pPr>
            <w:r>
              <w:rPr>
                <w:sz w:val="20"/>
              </w:rPr>
              <w:t>2</w:t>
            </w:r>
            <w:r>
              <w:rPr>
                <w:rFonts w:hint="eastAsia" w:ascii="宋体" w:eastAsia="宋体"/>
                <w:sz w:val="20"/>
              </w:rPr>
              <w:t>、编码器连线错误</w:t>
            </w:r>
          </w:p>
          <w:p>
            <w:pPr>
              <w:pStyle w:val="15"/>
              <w:spacing w:line="248" w:lineRule="exact"/>
              <w:ind w:left="57"/>
              <w:rPr>
                <w:rFonts w:hint="eastAsia" w:ascii="宋体" w:eastAsia="宋体"/>
                <w:sz w:val="20"/>
              </w:rPr>
            </w:pPr>
            <w:r>
              <w:rPr>
                <w:sz w:val="20"/>
              </w:rPr>
              <w:t>3</w:t>
            </w:r>
            <w:r>
              <w:rPr>
                <w:rFonts w:hint="eastAsia" w:ascii="宋体" w:eastAsia="宋体"/>
                <w:sz w:val="20"/>
              </w:rPr>
              <w:t>、编码器损坏</w:t>
            </w:r>
          </w:p>
          <w:p>
            <w:pPr>
              <w:pStyle w:val="15"/>
              <w:spacing w:line="252" w:lineRule="exact"/>
              <w:ind w:left="57"/>
              <w:rPr>
                <w:rFonts w:hint="eastAsia" w:ascii="宋体" w:eastAsia="宋体"/>
                <w:sz w:val="20"/>
              </w:rPr>
            </w:pPr>
            <w:r>
              <w:rPr>
                <w:sz w:val="20"/>
              </w:rPr>
              <w:t>4</w:t>
            </w:r>
            <w:r>
              <w:rPr>
                <w:rFonts w:hint="eastAsia" w:ascii="宋体" w:eastAsia="宋体"/>
                <w:sz w:val="20"/>
              </w:rPr>
              <w:t>、</w:t>
            </w:r>
            <w:r>
              <w:rPr>
                <w:sz w:val="20"/>
              </w:rPr>
              <w:t xml:space="preserve">PG </w:t>
            </w:r>
            <w:r>
              <w:rPr>
                <w:rFonts w:hint="eastAsia" w:ascii="宋体" w:eastAsia="宋体"/>
                <w:sz w:val="20"/>
              </w:rPr>
              <w:t>卡异常</w:t>
            </w:r>
          </w:p>
        </w:tc>
        <w:tc>
          <w:tcPr>
            <w:tcW w:w="3787" w:type="dxa"/>
          </w:tcPr>
          <w:p>
            <w:pPr>
              <w:pStyle w:val="15"/>
              <w:spacing w:before="90" w:line="248" w:lineRule="exact"/>
              <w:ind w:left="57"/>
              <w:rPr>
                <w:rFonts w:hint="eastAsia" w:ascii="宋体" w:eastAsia="宋体"/>
                <w:sz w:val="20"/>
              </w:rPr>
            </w:pPr>
            <w:r>
              <w:rPr>
                <w:sz w:val="20"/>
              </w:rPr>
              <w:t>1</w:t>
            </w:r>
            <w:r>
              <w:rPr>
                <w:rFonts w:hint="eastAsia" w:ascii="宋体" w:eastAsia="宋体"/>
                <w:sz w:val="20"/>
              </w:rPr>
              <w:t>、根据实际正确设定编码器类型</w:t>
            </w:r>
          </w:p>
          <w:p>
            <w:pPr>
              <w:pStyle w:val="15"/>
              <w:spacing w:line="240" w:lineRule="exact"/>
              <w:ind w:left="57"/>
              <w:rPr>
                <w:rFonts w:hint="eastAsia" w:ascii="宋体" w:eastAsia="宋体"/>
                <w:sz w:val="20"/>
              </w:rPr>
            </w:pPr>
            <w:r>
              <w:rPr>
                <w:sz w:val="20"/>
              </w:rPr>
              <w:t>2</w:t>
            </w:r>
            <w:r>
              <w:rPr>
                <w:rFonts w:hint="eastAsia" w:ascii="宋体" w:eastAsia="宋体"/>
                <w:sz w:val="20"/>
              </w:rPr>
              <w:t>、排除线路故障</w:t>
            </w:r>
          </w:p>
          <w:p>
            <w:pPr>
              <w:pStyle w:val="15"/>
              <w:spacing w:line="240" w:lineRule="exact"/>
              <w:ind w:left="57"/>
              <w:rPr>
                <w:rFonts w:hint="eastAsia" w:ascii="宋体" w:eastAsia="宋体"/>
                <w:sz w:val="20"/>
              </w:rPr>
            </w:pPr>
            <w:r>
              <w:rPr>
                <w:sz w:val="20"/>
              </w:rPr>
              <w:t>3</w:t>
            </w:r>
            <w:r>
              <w:rPr>
                <w:rFonts w:hint="eastAsia" w:ascii="宋体" w:eastAsia="宋体"/>
                <w:sz w:val="20"/>
              </w:rPr>
              <w:t>、更换编码器</w:t>
            </w:r>
          </w:p>
          <w:p>
            <w:pPr>
              <w:pStyle w:val="15"/>
              <w:spacing w:line="248" w:lineRule="exact"/>
              <w:ind w:left="57"/>
              <w:rPr>
                <w:rFonts w:hint="eastAsia" w:ascii="宋体" w:eastAsia="宋体"/>
                <w:sz w:val="20"/>
              </w:rPr>
            </w:pPr>
            <w:r>
              <w:rPr>
                <w:sz w:val="20"/>
              </w:rPr>
              <w:t>4</w:t>
            </w:r>
            <w:r>
              <w:rPr>
                <w:rFonts w:hint="eastAsia" w:ascii="宋体" w:eastAsia="宋体"/>
                <w:sz w:val="20"/>
              </w:rPr>
              <w:t xml:space="preserve">、更换 </w:t>
            </w:r>
            <w:r>
              <w:rPr>
                <w:sz w:val="20"/>
              </w:rPr>
              <w:t xml:space="preserve">PG </w:t>
            </w:r>
            <w:r>
              <w:rPr>
                <w:rFonts w:hint="eastAsia" w:ascii="宋体" w:eastAsia="宋体"/>
                <w:sz w:val="20"/>
              </w:rPr>
              <w:t>卡</w:t>
            </w:r>
          </w:p>
        </w:tc>
      </w:tr>
    </w:tbl>
    <w:p>
      <w:pPr>
        <w:spacing w:after="0" w:line="248" w:lineRule="exact"/>
        <w:rPr>
          <w:rFonts w:hint="eastAsia" w:ascii="宋体" w:eastAsia="宋体"/>
          <w:sz w:val="20"/>
        </w:rPr>
        <w:sectPr>
          <w:headerReference r:id="rId153" w:type="default"/>
          <w:pgSz w:w="11910" w:h="16840"/>
          <w:pgMar w:top="1320" w:right="760" w:bottom="880" w:left="860" w:header="886" w:footer="689" w:gutter="0"/>
        </w:sectPr>
      </w:pPr>
    </w:p>
    <w:p>
      <w:pPr>
        <w:pStyle w:val="8"/>
        <w:spacing w:before="11"/>
        <w:rPr>
          <w:rFonts w:ascii="Times New Roman"/>
          <w:sz w:val="5"/>
        </w:rPr>
      </w:pPr>
    </w:p>
    <w:tbl>
      <w:tblPr>
        <w:tblStyle w:val="12"/>
        <w:tblW w:w="9806"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464"/>
        <w:gridCol w:w="768"/>
        <w:gridCol w:w="3787"/>
        <w:gridCol w:w="378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928" w:hRule="atLeast"/>
        </w:trPr>
        <w:tc>
          <w:tcPr>
            <w:tcW w:w="1464" w:type="dxa"/>
            <w:shd w:val="clear" w:color="auto" w:fill="C6D9F1"/>
          </w:tcPr>
          <w:p>
            <w:pPr>
              <w:pStyle w:val="15"/>
              <w:spacing w:before="11"/>
              <w:rPr>
                <w:sz w:val="29"/>
              </w:rPr>
            </w:pPr>
          </w:p>
          <w:p>
            <w:pPr>
              <w:pStyle w:val="15"/>
              <w:ind w:left="76" w:right="131"/>
              <w:jc w:val="center"/>
              <w:rPr>
                <w:rFonts w:hint="eastAsia" w:ascii="宋体" w:eastAsia="宋体"/>
                <w:sz w:val="20"/>
              </w:rPr>
            </w:pPr>
            <w:r>
              <w:rPr>
                <w:rFonts w:hint="eastAsia" w:ascii="宋体" w:eastAsia="宋体"/>
                <w:sz w:val="20"/>
              </w:rPr>
              <w:t>故障名称</w:t>
            </w:r>
          </w:p>
        </w:tc>
        <w:tc>
          <w:tcPr>
            <w:tcW w:w="768" w:type="dxa"/>
            <w:shd w:val="clear" w:color="auto" w:fill="C6D9F1"/>
          </w:tcPr>
          <w:p>
            <w:pPr>
              <w:pStyle w:val="15"/>
              <w:spacing w:before="128" w:line="225" w:lineRule="auto"/>
              <w:ind w:left="153" w:right="209"/>
              <w:jc w:val="both"/>
              <w:rPr>
                <w:rFonts w:hint="eastAsia" w:ascii="宋体" w:eastAsia="宋体"/>
                <w:sz w:val="20"/>
              </w:rPr>
            </w:pPr>
            <w:r>
              <w:rPr>
                <w:rFonts w:hint="eastAsia" w:ascii="宋体" w:eastAsia="宋体"/>
                <w:sz w:val="20"/>
              </w:rPr>
              <w:t>操作面板显示</w:t>
            </w:r>
          </w:p>
        </w:tc>
        <w:tc>
          <w:tcPr>
            <w:tcW w:w="3787" w:type="dxa"/>
            <w:shd w:val="clear" w:color="auto" w:fill="C6D9F1"/>
          </w:tcPr>
          <w:p>
            <w:pPr>
              <w:pStyle w:val="15"/>
              <w:rPr>
                <w:sz w:val="20"/>
              </w:rPr>
            </w:pPr>
          </w:p>
          <w:p>
            <w:pPr>
              <w:pStyle w:val="15"/>
              <w:spacing w:before="119"/>
              <w:ind w:left="1245" w:right="1297"/>
              <w:jc w:val="center"/>
              <w:rPr>
                <w:rFonts w:hint="eastAsia" w:ascii="宋体" w:eastAsia="宋体"/>
                <w:sz w:val="20"/>
              </w:rPr>
            </w:pPr>
            <w:r>
              <w:rPr>
                <w:rFonts w:hint="eastAsia" w:ascii="宋体" w:eastAsia="宋体"/>
                <w:sz w:val="20"/>
              </w:rPr>
              <w:t>故障原因排查</w:t>
            </w:r>
          </w:p>
        </w:tc>
        <w:tc>
          <w:tcPr>
            <w:tcW w:w="3787" w:type="dxa"/>
            <w:shd w:val="clear" w:color="auto" w:fill="C6D9F1"/>
          </w:tcPr>
          <w:p>
            <w:pPr>
              <w:pStyle w:val="15"/>
              <w:spacing w:before="11"/>
              <w:rPr>
                <w:sz w:val="29"/>
              </w:rPr>
            </w:pPr>
          </w:p>
          <w:p>
            <w:pPr>
              <w:pStyle w:val="15"/>
              <w:ind w:left="1245" w:right="1297"/>
              <w:jc w:val="center"/>
              <w:rPr>
                <w:rFonts w:hint="eastAsia" w:ascii="宋体" w:eastAsia="宋体"/>
                <w:sz w:val="20"/>
              </w:rPr>
            </w:pPr>
            <w:r>
              <w:rPr>
                <w:rFonts w:hint="eastAsia" w:ascii="宋体" w:eastAsia="宋体"/>
                <w:sz w:val="20"/>
              </w:rPr>
              <w:t>故障处理对策</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92" w:hRule="atLeast"/>
        </w:trPr>
        <w:tc>
          <w:tcPr>
            <w:tcW w:w="1464" w:type="dxa"/>
          </w:tcPr>
          <w:p>
            <w:pPr>
              <w:pStyle w:val="15"/>
              <w:spacing w:before="59" w:line="248" w:lineRule="exact"/>
              <w:ind w:left="76" w:right="131"/>
              <w:jc w:val="center"/>
              <w:rPr>
                <w:rFonts w:hint="eastAsia" w:ascii="宋体" w:eastAsia="宋体"/>
                <w:sz w:val="20"/>
              </w:rPr>
            </w:pPr>
            <w:r>
              <w:rPr>
                <w:sz w:val="20"/>
              </w:rPr>
              <w:t>EEPROM</w:t>
            </w:r>
            <w:r>
              <w:rPr>
                <w:rFonts w:hint="eastAsia" w:ascii="宋体" w:eastAsia="宋体"/>
                <w:sz w:val="20"/>
              </w:rPr>
              <w:t>读写</w:t>
            </w:r>
          </w:p>
          <w:p>
            <w:pPr>
              <w:pStyle w:val="15"/>
              <w:spacing w:line="248" w:lineRule="exact"/>
              <w:ind w:left="76" w:right="131"/>
              <w:jc w:val="center"/>
              <w:rPr>
                <w:rFonts w:hint="eastAsia" w:ascii="宋体" w:eastAsia="宋体"/>
                <w:sz w:val="20"/>
              </w:rPr>
            </w:pPr>
            <w:r>
              <w:rPr>
                <w:rFonts w:hint="eastAsia" w:ascii="宋体" w:eastAsia="宋体"/>
                <w:sz w:val="20"/>
              </w:rPr>
              <w:t>故障</w:t>
            </w:r>
          </w:p>
        </w:tc>
        <w:tc>
          <w:tcPr>
            <w:tcW w:w="768" w:type="dxa"/>
          </w:tcPr>
          <w:p>
            <w:pPr>
              <w:pStyle w:val="15"/>
              <w:spacing w:before="192"/>
              <w:ind w:left="124"/>
              <w:rPr>
                <w:sz w:val="20"/>
              </w:rPr>
            </w:pPr>
            <w:r>
              <w:rPr>
                <w:sz w:val="20"/>
              </w:rPr>
              <w:t>Err21</w:t>
            </w:r>
          </w:p>
        </w:tc>
        <w:tc>
          <w:tcPr>
            <w:tcW w:w="3787" w:type="dxa"/>
          </w:tcPr>
          <w:p>
            <w:pPr>
              <w:pStyle w:val="15"/>
              <w:spacing w:before="181"/>
              <w:ind w:left="57"/>
              <w:rPr>
                <w:rFonts w:hint="eastAsia" w:ascii="宋体" w:eastAsia="宋体"/>
                <w:sz w:val="20"/>
              </w:rPr>
            </w:pPr>
            <w:r>
              <w:rPr>
                <w:sz w:val="20"/>
              </w:rPr>
              <w:t>1</w:t>
            </w:r>
            <w:r>
              <w:rPr>
                <w:rFonts w:hint="eastAsia" w:ascii="宋体" w:eastAsia="宋体"/>
                <w:sz w:val="20"/>
              </w:rPr>
              <w:t>、</w:t>
            </w:r>
            <w:r>
              <w:rPr>
                <w:sz w:val="20"/>
              </w:rPr>
              <w:t xml:space="preserve">EEPROM </w:t>
            </w:r>
            <w:r>
              <w:rPr>
                <w:rFonts w:hint="eastAsia" w:ascii="宋体" w:eastAsia="宋体"/>
                <w:sz w:val="20"/>
              </w:rPr>
              <w:t>芯片损坏</w:t>
            </w:r>
          </w:p>
        </w:tc>
        <w:tc>
          <w:tcPr>
            <w:tcW w:w="3787" w:type="dxa"/>
          </w:tcPr>
          <w:p>
            <w:pPr>
              <w:pStyle w:val="15"/>
              <w:spacing w:before="179"/>
              <w:ind w:left="57"/>
              <w:rPr>
                <w:rFonts w:hint="eastAsia" w:ascii="宋体" w:eastAsia="宋体"/>
                <w:sz w:val="20"/>
              </w:rPr>
            </w:pPr>
            <w:r>
              <w:rPr>
                <w:sz w:val="20"/>
              </w:rPr>
              <w:t>1</w:t>
            </w:r>
            <w:r>
              <w:rPr>
                <w:rFonts w:hint="eastAsia" w:ascii="宋体" w:eastAsia="宋体"/>
                <w:sz w:val="20"/>
              </w:rPr>
              <w:t>、更换主控板</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99" w:hRule="atLeast"/>
        </w:trPr>
        <w:tc>
          <w:tcPr>
            <w:tcW w:w="1464" w:type="dxa"/>
          </w:tcPr>
          <w:p>
            <w:pPr>
              <w:pStyle w:val="15"/>
              <w:spacing w:before="73" w:line="225" w:lineRule="auto"/>
              <w:ind w:left="602" w:right="158" w:hanging="502"/>
              <w:rPr>
                <w:rFonts w:hint="eastAsia" w:ascii="宋体" w:eastAsia="宋体"/>
                <w:sz w:val="20"/>
              </w:rPr>
            </w:pPr>
            <w:r>
              <w:rPr>
                <w:rFonts w:hint="eastAsia" w:ascii="宋体" w:eastAsia="宋体"/>
                <w:w w:val="95"/>
                <w:sz w:val="20"/>
              </w:rPr>
              <w:t>变频器硬件故</w:t>
            </w:r>
            <w:r>
              <w:rPr>
                <w:rFonts w:hint="eastAsia" w:ascii="宋体" w:eastAsia="宋体"/>
                <w:sz w:val="20"/>
              </w:rPr>
              <w:t>障</w:t>
            </w:r>
          </w:p>
        </w:tc>
        <w:tc>
          <w:tcPr>
            <w:tcW w:w="768" w:type="dxa"/>
          </w:tcPr>
          <w:p>
            <w:pPr>
              <w:pStyle w:val="15"/>
              <w:spacing w:before="195"/>
              <w:ind w:left="124"/>
              <w:rPr>
                <w:sz w:val="20"/>
              </w:rPr>
            </w:pPr>
            <w:r>
              <w:rPr>
                <w:sz w:val="20"/>
              </w:rPr>
              <w:t>Err22</w:t>
            </w:r>
          </w:p>
        </w:tc>
        <w:tc>
          <w:tcPr>
            <w:tcW w:w="3787" w:type="dxa"/>
          </w:tcPr>
          <w:p>
            <w:pPr>
              <w:pStyle w:val="15"/>
              <w:spacing w:before="61" w:line="252" w:lineRule="exact"/>
              <w:ind w:left="57"/>
              <w:rPr>
                <w:rFonts w:hint="eastAsia" w:ascii="宋体" w:eastAsia="宋体"/>
                <w:sz w:val="20"/>
              </w:rPr>
            </w:pPr>
            <w:r>
              <w:rPr>
                <w:w w:val="95"/>
                <w:sz w:val="20"/>
              </w:rPr>
              <w:t>1</w:t>
            </w:r>
            <w:r>
              <w:rPr>
                <w:rFonts w:hint="eastAsia" w:ascii="宋体" w:eastAsia="宋体"/>
                <w:w w:val="95"/>
                <w:sz w:val="20"/>
              </w:rPr>
              <w:t>、存在过压</w:t>
            </w:r>
          </w:p>
          <w:p>
            <w:pPr>
              <w:pStyle w:val="15"/>
              <w:spacing w:line="252" w:lineRule="exact"/>
              <w:ind w:left="57"/>
              <w:rPr>
                <w:rFonts w:hint="eastAsia" w:ascii="宋体" w:eastAsia="宋体"/>
                <w:sz w:val="20"/>
              </w:rPr>
            </w:pPr>
            <w:r>
              <w:rPr>
                <w:w w:val="95"/>
                <w:sz w:val="20"/>
              </w:rPr>
              <w:t>2</w:t>
            </w:r>
            <w:r>
              <w:rPr>
                <w:rFonts w:hint="eastAsia" w:ascii="宋体" w:eastAsia="宋体"/>
                <w:w w:val="95"/>
                <w:sz w:val="20"/>
              </w:rPr>
              <w:t>、存在过流</w:t>
            </w:r>
          </w:p>
        </w:tc>
        <w:tc>
          <w:tcPr>
            <w:tcW w:w="3787" w:type="dxa"/>
          </w:tcPr>
          <w:p>
            <w:pPr>
              <w:pStyle w:val="15"/>
              <w:spacing w:before="61" w:line="248" w:lineRule="exact"/>
              <w:ind w:left="57"/>
              <w:rPr>
                <w:rFonts w:hint="eastAsia" w:ascii="宋体" w:eastAsia="宋体"/>
                <w:sz w:val="20"/>
              </w:rPr>
            </w:pPr>
            <w:r>
              <w:rPr>
                <w:w w:val="95"/>
                <w:sz w:val="20"/>
              </w:rPr>
              <w:t>1</w:t>
            </w:r>
            <w:r>
              <w:rPr>
                <w:rFonts w:hint="eastAsia" w:ascii="宋体" w:eastAsia="宋体"/>
                <w:w w:val="95"/>
                <w:sz w:val="20"/>
              </w:rPr>
              <w:t>、按过压故障处理</w:t>
            </w:r>
          </w:p>
          <w:p>
            <w:pPr>
              <w:pStyle w:val="15"/>
              <w:spacing w:line="248" w:lineRule="exact"/>
              <w:ind w:left="57"/>
              <w:rPr>
                <w:rFonts w:hint="eastAsia" w:ascii="宋体" w:eastAsia="宋体"/>
                <w:sz w:val="20"/>
              </w:rPr>
            </w:pPr>
            <w:r>
              <w:rPr>
                <w:w w:val="95"/>
                <w:sz w:val="20"/>
              </w:rPr>
              <w:t>2</w:t>
            </w:r>
            <w:r>
              <w:rPr>
                <w:rFonts w:hint="eastAsia" w:ascii="宋体" w:eastAsia="宋体"/>
                <w:w w:val="95"/>
                <w:sz w:val="20"/>
              </w:rPr>
              <w:t>、按过流故障处理</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4" w:hRule="atLeast"/>
        </w:trPr>
        <w:tc>
          <w:tcPr>
            <w:tcW w:w="1464" w:type="dxa"/>
          </w:tcPr>
          <w:p>
            <w:pPr>
              <w:pStyle w:val="15"/>
              <w:spacing w:before="37"/>
              <w:ind w:left="74" w:right="131"/>
              <w:jc w:val="center"/>
              <w:rPr>
                <w:rFonts w:hint="eastAsia" w:ascii="宋体" w:eastAsia="宋体"/>
                <w:sz w:val="20"/>
              </w:rPr>
            </w:pPr>
            <w:r>
              <w:rPr>
                <w:rFonts w:hint="eastAsia" w:ascii="宋体" w:eastAsia="宋体"/>
                <w:sz w:val="20"/>
              </w:rPr>
              <w:t>对地短路故障</w:t>
            </w:r>
          </w:p>
        </w:tc>
        <w:tc>
          <w:tcPr>
            <w:tcW w:w="768" w:type="dxa"/>
          </w:tcPr>
          <w:p>
            <w:pPr>
              <w:pStyle w:val="15"/>
              <w:spacing w:before="72" w:line="222" w:lineRule="exact"/>
              <w:ind w:left="124"/>
              <w:rPr>
                <w:sz w:val="20"/>
              </w:rPr>
            </w:pPr>
            <w:r>
              <w:rPr>
                <w:sz w:val="20"/>
              </w:rPr>
              <w:t>Err23</w:t>
            </w:r>
          </w:p>
        </w:tc>
        <w:tc>
          <w:tcPr>
            <w:tcW w:w="3787" w:type="dxa"/>
          </w:tcPr>
          <w:p>
            <w:pPr>
              <w:pStyle w:val="15"/>
              <w:spacing w:before="42" w:line="252" w:lineRule="exact"/>
              <w:ind w:left="57"/>
              <w:rPr>
                <w:rFonts w:hint="eastAsia" w:ascii="宋体" w:eastAsia="宋体"/>
                <w:sz w:val="20"/>
              </w:rPr>
            </w:pPr>
            <w:r>
              <w:rPr>
                <w:sz w:val="20"/>
              </w:rPr>
              <w:t>1</w:t>
            </w:r>
            <w:r>
              <w:rPr>
                <w:rFonts w:hint="eastAsia" w:ascii="宋体" w:eastAsia="宋体"/>
                <w:sz w:val="20"/>
              </w:rPr>
              <w:t>、电机对地短路</w:t>
            </w:r>
          </w:p>
        </w:tc>
        <w:tc>
          <w:tcPr>
            <w:tcW w:w="3787" w:type="dxa"/>
          </w:tcPr>
          <w:p>
            <w:pPr>
              <w:pStyle w:val="15"/>
              <w:spacing w:before="37"/>
              <w:ind w:left="57"/>
              <w:rPr>
                <w:rFonts w:hint="eastAsia" w:ascii="宋体" w:eastAsia="宋体"/>
                <w:sz w:val="20"/>
              </w:rPr>
            </w:pPr>
            <w:r>
              <w:rPr>
                <w:sz w:val="20"/>
              </w:rPr>
              <w:t>1</w:t>
            </w:r>
            <w:r>
              <w:rPr>
                <w:rFonts w:hint="eastAsia" w:ascii="宋体" w:eastAsia="宋体"/>
                <w:sz w:val="20"/>
              </w:rPr>
              <w:t>、更换电缆或电机</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97" w:hRule="atLeast"/>
        </w:trPr>
        <w:tc>
          <w:tcPr>
            <w:tcW w:w="1464" w:type="dxa"/>
          </w:tcPr>
          <w:p>
            <w:pPr>
              <w:pStyle w:val="15"/>
              <w:spacing w:before="71" w:line="225" w:lineRule="auto"/>
              <w:ind w:left="302" w:right="158" w:hanging="202"/>
              <w:rPr>
                <w:rFonts w:hint="eastAsia" w:ascii="宋体" w:eastAsia="宋体"/>
                <w:sz w:val="20"/>
              </w:rPr>
            </w:pPr>
            <w:r>
              <w:rPr>
                <w:rFonts w:hint="eastAsia" w:ascii="宋体" w:eastAsia="宋体"/>
                <w:w w:val="95"/>
                <w:sz w:val="20"/>
              </w:rPr>
              <w:t>累计运行时间</w:t>
            </w:r>
            <w:r>
              <w:rPr>
                <w:rFonts w:hint="eastAsia" w:ascii="宋体" w:eastAsia="宋体"/>
                <w:sz w:val="20"/>
              </w:rPr>
              <w:t>到达故障</w:t>
            </w:r>
          </w:p>
        </w:tc>
        <w:tc>
          <w:tcPr>
            <w:tcW w:w="768" w:type="dxa"/>
          </w:tcPr>
          <w:p>
            <w:pPr>
              <w:pStyle w:val="15"/>
              <w:spacing w:before="192"/>
              <w:ind w:left="124"/>
              <w:rPr>
                <w:sz w:val="20"/>
              </w:rPr>
            </w:pPr>
            <w:r>
              <w:rPr>
                <w:sz w:val="20"/>
              </w:rPr>
              <w:t>Err26</w:t>
            </w:r>
          </w:p>
        </w:tc>
        <w:tc>
          <w:tcPr>
            <w:tcW w:w="3787" w:type="dxa"/>
          </w:tcPr>
          <w:p>
            <w:pPr>
              <w:pStyle w:val="15"/>
              <w:spacing w:before="184"/>
              <w:ind w:left="57"/>
              <w:rPr>
                <w:rFonts w:hint="eastAsia" w:ascii="宋体" w:eastAsia="宋体"/>
                <w:sz w:val="20"/>
              </w:rPr>
            </w:pPr>
            <w:r>
              <w:rPr>
                <w:sz w:val="20"/>
              </w:rPr>
              <w:t>1</w:t>
            </w:r>
            <w:r>
              <w:rPr>
                <w:rFonts w:hint="eastAsia" w:ascii="宋体" w:eastAsia="宋体"/>
                <w:sz w:val="20"/>
              </w:rPr>
              <w:t>、累计运行时间达到设定值</w:t>
            </w:r>
          </w:p>
        </w:tc>
        <w:tc>
          <w:tcPr>
            <w:tcW w:w="3787" w:type="dxa"/>
          </w:tcPr>
          <w:p>
            <w:pPr>
              <w:pStyle w:val="15"/>
              <w:spacing w:before="179"/>
              <w:ind w:left="57"/>
              <w:rPr>
                <w:rFonts w:hint="eastAsia" w:ascii="宋体" w:eastAsia="宋体"/>
                <w:sz w:val="20"/>
              </w:rPr>
            </w:pPr>
            <w:r>
              <w:rPr>
                <w:sz w:val="20"/>
              </w:rPr>
              <w:t>1</w:t>
            </w:r>
            <w:r>
              <w:rPr>
                <w:rFonts w:hint="eastAsia" w:ascii="宋体" w:eastAsia="宋体"/>
                <w:sz w:val="20"/>
              </w:rPr>
              <w:t>、使用参数初始化功能清除记录信息</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1075" w:hRule="atLeast"/>
        </w:trPr>
        <w:tc>
          <w:tcPr>
            <w:tcW w:w="1464" w:type="dxa"/>
          </w:tcPr>
          <w:p>
            <w:pPr>
              <w:pStyle w:val="15"/>
              <w:rPr>
                <w:sz w:val="27"/>
              </w:rPr>
            </w:pPr>
          </w:p>
          <w:p>
            <w:pPr>
              <w:pStyle w:val="15"/>
              <w:spacing w:line="225" w:lineRule="auto"/>
              <w:ind w:left="501" w:right="158" w:hanging="401"/>
              <w:rPr>
                <w:sz w:val="20"/>
              </w:rPr>
            </w:pPr>
            <w:r>
              <w:rPr>
                <w:rFonts w:hint="eastAsia" w:ascii="宋体" w:eastAsia="宋体"/>
                <w:w w:val="95"/>
                <w:sz w:val="20"/>
              </w:rPr>
              <w:t>用户自定义故</w:t>
            </w:r>
            <w:r>
              <w:rPr>
                <w:rFonts w:hint="eastAsia" w:ascii="宋体" w:eastAsia="宋体"/>
                <w:sz w:val="20"/>
              </w:rPr>
              <w:t xml:space="preserve">障 </w:t>
            </w:r>
            <w:r>
              <w:rPr>
                <w:sz w:val="20"/>
              </w:rPr>
              <w:t>1</w:t>
            </w:r>
          </w:p>
        </w:tc>
        <w:tc>
          <w:tcPr>
            <w:tcW w:w="768" w:type="dxa"/>
          </w:tcPr>
          <w:p>
            <w:pPr>
              <w:pStyle w:val="15"/>
              <w:rPr>
                <w:sz w:val="22"/>
              </w:rPr>
            </w:pPr>
          </w:p>
          <w:p>
            <w:pPr>
              <w:pStyle w:val="15"/>
              <w:spacing w:before="179"/>
              <w:ind w:left="124"/>
              <w:rPr>
                <w:sz w:val="20"/>
              </w:rPr>
            </w:pPr>
            <w:r>
              <w:rPr>
                <w:sz w:val="20"/>
              </w:rPr>
              <w:t>Err27</w:t>
            </w:r>
          </w:p>
        </w:tc>
        <w:tc>
          <w:tcPr>
            <w:tcW w:w="3787" w:type="dxa"/>
          </w:tcPr>
          <w:p>
            <w:pPr>
              <w:pStyle w:val="15"/>
              <w:spacing w:before="71" w:line="225" w:lineRule="auto"/>
              <w:ind w:left="57" w:right="45"/>
              <w:rPr>
                <w:rFonts w:hint="eastAsia" w:ascii="宋体" w:eastAsia="宋体"/>
                <w:sz w:val="20"/>
              </w:rPr>
            </w:pPr>
            <w:r>
              <w:rPr>
                <w:sz w:val="20"/>
              </w:rPr>
              <w:t>1</w:t>
            </w:r>
            <w:r>
              <w:rPr>
                <w:rFonts w:hint="eastAsia" w:ascii="宋体" w:eastAsia="宋体"/>
                <w:sz w:val="20"/>
              </w:rPr>
              <w:t xml:space="preserve">、通过多功能端子 </w:t>
            </w:r>
            <w:r>
              <w:rPr>
                <w:sz w:val="20"/>
              </w:rPr>
              <w:t xml:space="preserve">DI </w:t>
            </w:r>
            <w:r>
              <w:rPr>
                <w:rFonts w:hint="eastAsia" w:ascii="宋体" w:eastAsia="宋体"/>
                <w:sz w:val="20"/>
              </w:rPr>
              <w:t xml:space="preserve">输入用户自定义故障 </w:t>
            </w:r>
            <w:r>
              <w:rPr>
                <w:sz w:val="20"/>
              </w:rPr>
              <w:t xml:space="preserve">1 </w:t>
            </w:r>
            <w:r>
              <w:rPr>
                <w:rFonts w:hint="eastAsia" w:ascii="宋体" w:eastAsia="宋体"/>
                <w:sz w:val="20"/>
              </w:rPr>
              <w:t>的信号</w:t>
            </w:r>
          </w:p>
          <w:p>
            <w:pPr>
              <w:pStyle w:val="15"/>
              <w:spacing w:line="242" w:lineRule="exact"/>
              <w:ind w:left="57"/>
              <w:rPr>
                <w:rFonts w:hint="eastAsia" w:ascii="宋体" w:eastAsia="宋体"/>
                <w:sz w:val="20"/>
              </w:rPr>
            </w:pPr>
            <w:r>
              <w:rPr>
                <w:sz w:val="20"/>
              </w:rPr>
              <w:t>2</w:t>
            </w:r>
            <w:r>
              <w:rPr>
                <w:rFonts w:hint="eastAsia" w:ascii="宋体" w:eastAsia="宋体"/>
                <w:sz w:val="20"/>
              </w:rPr>
              <w:t xml:space="preserve">、通过虚拟 </w:t>
            </w:r>
            <w:r>
              <w:rPr>
                <w:sz w:val="20"/>
              </w:rPr>
              <w:t xml:space="preserve">IO </w:t>
            </w:r>
            <w:r>
              <w:rPr>
                <w:rFonts w:hint="eastAsia" w:ascii="宋体" w:eastAsia="宋体"/>
                <w:sz w:val="20"/>
              </w:rPr>
              <w:t>功能输入用户自定义故障</w:t>
            </w:r>
          </w:p>
          <w:p>
            <w:pPr>
              <w:pStyle w:val="15"/>
              <w:spacing w:line="248" w:lineRule="exact"/>
              <w:ind w:left="57"/>
              <w:rPr>
                <w:rFonts w:hint="eastAsia" w:ascii="宋体" w:eastAsia="宋体"/>
                <w:sz w:val="20"/>
              </w:rPr>
            </w:pPr>
            <w:r>
              <w:rPr>
                <w:sz w:val="20"/>
              </w:rPr>
              <w:t xml:space="preserve">1 </w:t>
            </w:r>
            <w:r>
              <w:rPr>
                <w:rFonts w:hint="eastAsia" w:ascii="宋体" w:eastAsia="宋体"/>
                <w:sz w:val="20"/>
              </w:rPr>
              <w:t>的信号</w:t>
            </w:r>
          </w:p>
        </w:tc>
        <w:tc>
          <w:tcPr>
            <w:tcW w:w="3787" w:type="dxa"/>
          </w:tcPr>
          <w:p>
            <w:pPr>
              <w:pStyle w:val="15"/>
              <w:rPr>
                <w:sz w:val="26"/>
              </w:rPr>
            </w:pPr>
          </w:p>
          <w:p>
            <w:pPr>
              <w:pStyle w:val="15"/>
              <w:spacing w:line="248" w:lineRule="exact"/>
              <w:ind w:left="57"/>
              <w:rPr>
                <w:rFonts w:hint="eastAsia" w:ascii="宋体" w:eastAsia="宋体"/>
                <w:sz w:val="20"/>
              </w:rPr>
            </w:pPr>
            <w:r>
              <w:rPr>
                <w:w w:val="95"/>
                <w:sz w:val="20"/>
              </w:rPr>
              <w:t>1</w:t>
            </w:r>
            <w:r>
              <w:rPr>
                <w:rFonts w:hint="eastAsia" w:ascii="宋体" w:eastAsia="宋体"/>
                <w:w w:val="95"/>
                <w:sz w:val="20"/>
              </w:rPr>
              <w:t>、复位运行</w:t>
            </w:r>
          </w:p>
          <w:p>
            <w:pPr>
              <w:pStyle w:val="15"/>
              <w:spacing w:line="248" w:lineRule="exact"/>
              <w:ind w:left="57"/>
              <w:rPr>
                <w:rFonts w:hint="eastAsia" w:ascii="宋体" w:eastAsia="宋体"/>
                <w:sz w:val="20"/>
              </w:rPr>
            </w:pPr>
            <w:r>
              <w:rPr>
                <w:w w:val="95"/>
                <w:sz w:val="20"/>
              </w:rPr>
              <w:t>2</w:t>
            </w:r>
            <w:r>
              <w:rPr>
                <w:rFonts w:hint="eastAsia" w:ascii="宋体" w:eastAsia="宋体"/>
                <w:w w:val="95"/>
                <w:sz w:val="20"/>
              </w:rPr>
              <w:t>、复位运行</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1214" w:hRule="atLeast"/>
        </w:trPr>
        <w:tc>
          <w:tcPr>
            <w:tcW w:w="1464" w:type="dxa"/>
          </w:tcPr>
          <w:p>
            <w:pPr>
              <w:pStyle w:val="15"/>
              <w:rPr>
                <w:sz w:val="22"/>
              </w:rPr>
            </w:pPr>
          </w:p>
          <w:p>
            <w:pPr>
              <w:pStyle w:val="15"/>
              <w:spacing w:before="127" w:line="225" w:lineRule="auto"/>
              <w:ind w:left="501" w:right="158" w:hanging="401"/>
              <w:rPr>
                <w:sz w:val="20"/>
              </w:rPr>
            </w:pPr>
            <w:r>
              <w:rPr>
                <w:rFonts w:hint="eastAsia" w:ascii="宋体" w:eastAsia="宋体"/>
                <w:w w:val="95"/>
                <w:sz w:val="20"/>
              </w:rPr>
              <w:t>用户自定义故</w:t>
            </w:r>
            <w:r>
              <w:rPr>
                <w:rFonts w:hint="eastAsia" w:ascii="宋体" w:eastAsia="宋体"/>
                <w:sz w:val="20"/>
              </w:rPr>
              <w:t xml:space="preserve">障 </w:t>
            </w:r>
            <w:r>
              <w:rPr>
                <w:sz w:val="20"/>
              </w:rPr>
              <w:t>2</w:t>
            </w:r>
          </w:p>
        </w:tc>
        <w:tc>
          <w:tcPr>
            <w:tcW w:w="768" w:type="dxa"/>
          </w:tcPr>
          <w:p>
            <w:pPr>
              <w:pStyle w:val="15"/>
              <w:rPr>
                <w:sz w:val="22"/>
              </w:rPr>
            </w:pPr>
          </w:p>
          <w:p>
            <w:pPr>
              <w:pStyle w:val="15"/>
              <w:spacing w:before="7"/>
              <w:rPr>
                <w:sz w:val="21"/>
              </w:rPr>
            </w:pPr>
          </w:p>
          <w:p>
            <w:pPr>
              <w:pStyle w:val="15"/>
              <w:ind w:left="124"/>
              <w:rPr>
                <w:sz w:val="20"/>
              </w:rPr>
            </w:pPr>
            <w:r>
              <w:rPr>
                <w:sz w:val="20"/>
              </w:rPr>
              <w:t>Err28</w:t>
            </w:r>
          </w:p>
        </w:tc>
        <w:tc>
          <w:tcPr>
            <w:tcW w:w="3787" w:type="dxa"/>
          </w:tcPr>
          <w:p>
            <w:pPr>
              <w:pStyle w:val="15"/>
              <w:spacing w:before="141" w:line="225" w:lineRule="auto"/>
              <w:ind w:left="57" w:right="45"/>
              <w:rPr>
                <w:rFonts w:hint="eastAsia" w:ascii="宋体" w:eastAsia="宋体"/>
                <w:sz w:val="20"/>
              </w:rPr>
            </w:pPr>
            <w:r>
              <w:rPr>
                <w:sz w:val="20"/>
              </w:rPr>
              <w:t>1</w:t>
            </w:r>
            <w:r>
              <w:rPr>
                <w:rFonts w:hint="eastAsia" w:ascii="宋体" w:eastAsia="宋体"/>
                <w:sz w:val="20"/>
              </w:rPr>
              <w:t xml:space="preserve">、通过多功能端子 </w:t>
            </w:r>
            <w:r>
              <w:rPr>
                <w:sz w:val="20"/>
              </w:rPr>
              <w:t xml:space="preserve">DI </w:t>
            </w:r>
            <w:r>
              <w:rPr>
                <w:rFonts w:hint="eastAsia" w:ascii="宋体" w:eastAsia="宋体"/>
                <w:sz w:val="20"/>
              </w:rPr>
              <w:t xml:space="preserve">输入用户自定义故障 </w:t>
            </w:r>
            <w:r>
              <w:rPr>
                <w:sz w:val="20"/>
              </w:rPr>
              <w:t xml:space="preserve">2 </w:t>
            </w:r>
            <w:r>
              <w:rPr>
                <w:rFonts w:hint="eastAsia" w:ascii="宋体" w:eastAsia="宋体"/>
                <w:sz w:val="20"/>
              </w:rPr>
              <w:t>的信号</w:t>
            </w:r>
          </w:p>
          <w:p>
            <w:pPr>
              <w:pStyle w:val="15"/>
              <w:spacing w:line="242" w:lineRule="exact"/>
              <w:ind w:left="57"/>
              <w:rPr>
                <w:rFonts w:hint="eastAsia" w:ascii="宋体" w:eastAsia="宋体"/>
                <w:sz w:val="20"/>
              </w:rPr>
            </w:pPr>
            <w:r>
              <w:rPr>
                <w:sz w:val="20"/>
              </w:rPr>
              <w:t>2</w:t>
            </w:r>
            <w:r>
              <w:rPr>
                <w:rFonts w:hint="eastAsia" w:ascii="宋体" w:eastAsia="宋体"/>
                <w:sz w:val="20"/>
              </w:rPr>
              <w:t xml:space="preserve">、通过虚拟 </w:t>
            </w:r>
            <w:r>
              <w:rPr>
                <w:sz w:val="20"/>
              </w:rPr>
              <w:t xml:space="preserve">IO </w:t>
            </w:r>
            <w:r>
              <w:rPr>
                <w:rFonts w:hint="eastAsia" w:ascii="宋体" w:eastAsia="宋体"/>
                <w:sz w:val="20"/>
              </w:rPr>
              <w:t>功能输入用户自定义故障</w:t>
            </w:r>
          </w:p>
          <w:p>
            <w:pPr>
              <w:pStyle w:val="15"/>
              <w:spacing w:line="248" w:lineRule="exact"/>
              <w:ind w:left="57"/>
              <w:rPr>
                <w:rFonts w:hint="eastAsia" w:ascii="宋体" w:eastAsia="宋体"/>
                <w:sz w:val="20"/>
              </w:rPr>
            </w:pPr>
            <w:r>
              <w:rPr>
                <w:sz w:val="20"/>
              </w:rPr>
              <w:t xml:space="preserve">2 </w:t>
            </w:r>
            <w:r>
              <w:rPr>
                <w:rFonts w:hint="eastAsia" w:ascii="宋体" w:eastAsia="宋体"/>
                <w:sz w:val="20"/>
              </w:rPr>
              <w:t>的信号</w:t>
            </w:r>
          </w:p>
        </w:tc>
        <w:tc>
          <w:tcPr>
            <w:tcW w:w="3787" w:type="dxa"/>
          </w:tcPr>
          <w:p>
            <w:pPr>
              <w:pStyle w:val="15"/>
              <w:rPr>
                <w:sz w:val="32"/>
              </w:rPr>
            </w:pPr>
          </w:p>
          <w:p>
            <w:pPr>
              <w:pStyle w:val="15"/>
              <w:spacing w:before="1" w:line="248" w:lineRule="exact"/>
              <w:ind w:left="57"/>
              <w:rPr>
                <w:rFonts w:hint="eastAsia" w:ascii="宋体" w:eastAsia="宋体"/>
                <w:sz w:val="20"/>
              </w:rPr>
            </w:pPr>
            <w:r>
              <w:rPr>
                <w:w w:val="95"/>
                <w:sz w:val="20"/>
              </w:rPr>
              <w:t>1</w:t>
            </w:r>
            <w:r>
              <w:rPr>
                <w:rFonts w:hint="eastAsia" w:ascii="宋体" w:eastAsia="宋体"/>
                <w:w w:val="95"/>
                <w:sz w:val="20"/>
              </w:rPr>
              <w:t>、复位运行</w:t>
            </w:r>
          </w:p>
          <w:p>
            <w:pPr>
              <w:pStyle w:val="15"/>
              <w:spacing w:line="248" w:lineRule="exact"/>
              <w:ind w:left="57"/>
              <w:rPr>
                <w:rFonts w:hint="eastAsia" w:ascii="宋体" w:eastAsia="宋体"/>
                <w:sz w:val="20"/>
              </w:rPr>
            </w:pPr>
            <w:r>
              <w:rPr>
                <w:w w:val="95"/>
                <w:sz w:val="20"/>
              </w:rPr>
              <w:t>2</w:t>
            </w:r>
            <w:r>
              <w:rPr>
                <w:rFonts w:hint="eastAsia" w:ascii="宋体" w:eastAsia="宋体"/>
                <w:w w:val="95"/>
                <w:sz w:val="20"/>
              </w:rPr>
              <w:t>、复位运行</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602" w:hRule="atLeast"/>
        </w:trPr>
        <w:tc>
          <w:tcPr>
            <w:tcW w:w="1464" w:type="dxa"/>
          </w:tcPr>
          <w:p>
            <w:pPr>
              <w:pStyle w:val="15"/>
              <w:spacing w:before="76" w:line="225" w:lineRule="auto"/>
              <w:ind w:left="302" w:right="158" w:hanging="202"/>
              <w:rPr>
                <w:rFonts w:hint="eastAsia" w:ascii="宋体" w:eastAsia="宋体"/>
                <w:sz w:val="20"/>
              </w:rPr>
            </w:pPr>
            <w:r>
              <w:rPr>
                <w:rFonts w:hint="eastAsia" w:ascii="宋体" w:eastAsia="宋体"/>
                <w:w w:val="95"/>
                <w:sz w:val="20"/>
              </w:rPr>
              <w:t>累计上电时间</w:t>
            </w:r>
            <w:r>
              <w:rPr>
                <w:rFonts w:hint="eastAsia" w:ascii="宋体" w:eastAsia="宋体"/>
                <w:sz w:val="20"/>
              </w:rPr>
              <w:t>到达故障</w:t>
            </w:r>
          </w:p>
        </w:tc>
        <w:tc>
          <w:tcPr>
            <w:tcW w:w="768" w:type="dxa"/>
          </w:tcPr>
          <w:p>
            <w:pPr>
              <w:pStyle w:val="15"/>
              <w:spacing w:before="197"/>
              <w:ind w:left="124"/>
              <w:rPr>
                <w:sz w:val="20"/>
              </w:rPr>
            </w:pPr>
            <w:r>
              <w:rPr>
                <w:sz w:val="20"/>
              </w:rPr>
              <w:t>Err29</w:t>
            </w:r>
          </w:p>
        </w:tc>
        <w:tc>
          <w:tcPr>
            <w:tcW w:w="3787" w:type="dxa"/>
          </w:tcPr>
          <w:p>
            <w:pPr>
              <w:pStyle w:val="15"/>
              <w:spacing w:before="186"/>
              <w:ind w:left="57"/>
              <w:rPr>
                <w:rFonts w:hint="eastAsia" w:ascii="宋体" w:eastAsia="宋体"/>
                <w:sz w:val="20"/>
              </w:rPr>
            </w:pPr>
            <w:r>
              <w:rPr>
                <w:sz w:val="20"/>
              </w:rPr>
              <w:t>1</w:t>
            </w:r>
            <w:r>
              <w:rPr>
                <w:rFonts w:hint="eastAsia" w:ascii="宋体" w:eastAsia="宋体"/>
                <w:sz w:val="20"/>
              </w:rPr>
              <w:t>、累计上电时间达到设定值</w:t>
            </w:r>
          </w:p>
        </w:tc>
        <w:tc>
          <w:tcPr>
            <w:tcW w:w="3787" w:type="dxa"/>
          </w:tcPr>
          <w:p>
            <w:pPr>
              <w:pStyle w:val="15"/>
              <w:spacing w:before="184"/>
              <w:ind w:left="57"/>
              <w:rPr>
                <w:rFonts w:hint="eastAsia" w:ascii="宋体" w:eastAsia="宋体"/>
                <w:sz w:val="20"/>
              </w:rPr>
            </w:pPr>
            <w:r>
              <w:rPr>
                <w:sz w:val="20"/>
              </w:rPr>
              <w:t>1</w:t>
            </w:r>
            <w:r>
              <w:rPr>
                <w:rFonts w:hint="eastAsia" w:ascii="宋体" w:eastAsia="宋体"/>
                <w:sz w:val="20"/>
              </w:rPr>
              <w:t>、使用参数初始化功能清除记录信息</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611" w:hRule="atLeast"/>
        </w:trPr>
        <w:tc>
          <w:tcPr>
            <w:tcW w:w="1464" w:type="dxa"/>
          </w:tcPr>
          <w:p>
            <w:pPr>
              <w:pStyle w:val="15"/>
              <w:spacing w:before="4"/>
              <w:rPr>
                <w:sz w:val="16"/>
              </w:rPr>
            </w:pPr>
          </w:p>
          <w:p>
            <w:pPr>
              <w:pStyle w:val="15"/>
              <w:ind w:left="76" w:right="131"/>
              <w:jc w:val="center"/>
              <w:rPr>
                <w:rFonts w:hint="eastAsia" w:ascii="宋体" w:eastAsia="宋体"/>
                <w:sz w:val="20"/>
              </w:rPr>
            </w:pPr>
            <w:r>
              <w:rPr>
                <w:rFonts w:hint="eastAsia" w:ascii="宋体" w:eastAsia="宋体"/>
                <w:sz w:val="20"/>
              </w:rPr>
              <w:t>掉载故障</w:t>
            </w:r>
          </w:p>
        </w:tc>
        <w:tc>
          <w:tcPr>
            <w:tcW w:w="768" w:type="dxa"/>
          </w:tcPr>
          <w:p>
            <w:pPr>
              <w:pStyle w:val="15"/>
              <w:spacing w:before="6"/>
              <w:rPr>
                <w:sz w:val="17"/>
              </w:rPr>
            </w:pPr>
          </w:p>
          <w:p>
            <w:pPr>
              <w:pStyle w:val="15"/>
              <w:ind w:left="124"/>
              <w:rPr>
                <w:sz w:val="20"/>
              </w:rPr>
            </w:pPr>
            <w:r>
              <w:rPr>
                <w:sz w:val="20"/>
              </w:rPr>
              <w:t>Err30</w:t>
            </w:r>
          </w:p>
        </w:tc>
        <w:tc>
          <w:tcPr>
            <w:tcW w:w="3787" w:type="dxa"/>
          </w:tcPr>
          <w:p>
            <w:pPr>
              <w:pStyle w:val="15"/>
              <w:spacing w:before="191"/>
              <w:ind w:left="57"/>
              <w:rPr>
                <w:rFonts w:hint="eastAsia" w:ascii="宋体" w:eastAsia="宋体"/>
                <w:sz w:val="20"/>
              </w:rPr>
            </w:pPr>
            <w:r>
              <w:rPr>
                <w:sz w:val="20"/>
              </w:rPr>
              <w:t>1</w:t>
            </w:r>
            <w:r>
              <w:rPr>
                <w:rFonts w:hint="eastAsia" w:ascii="宋体" w:eastAsia="宋体"/>
                <w:sz w:val="20"/>
              </w:rPr>
              <w:t>、变频器运行电流小于设定参数</w:t>
            </w:r>
          </w:p>
        </w:tc>
        <w:tc>
          <w:tcPr>
            <w:tcW w:w="3787" w:type="dxa"/>
          </w:tcPr>
          <w:p>
            <w:pPr>
              <w:pStyle w:val="15"/>
              <w:spacing w:before="80" w:line="225" w:lineRule="auto"/>
              <w:ind w:left="57" w:right="107"/>
              <w:rPr>
                <w:rFonts w:hint="eastAsia" w:ascii="宋体" w:eastAsia="宋体"/>
                <w:sz w:val="20"/>
              </w:rPr>
            </w:pPr>
            <w:r>
              <w:rPr>
                <w:sz w:val="20"/>
              </w:rPr>
              <w:t>1</w:t>
            </w:r>
            <w:r>
              <w:rPr>
                <w:rFonts w:hint="eastAsia" w:ascii="宋体" w:eastAsia="宋体"/>
                <w:spacing w:val="-10"/>
                <w:sz w:val="20"/>
              </w:rPr>
              <w:t>、确认负载是否脱离或参数设置是否符合实际运行工况</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604" w:hRule="atLeast"/>
        </w:trPr>
        <w:tc>
          <w:tcPr>
            <w:tcW w:w="1464" w:type="dxa"/>
          </w:tcPr>
          <w:p>
            <w:pPr>
              <w:pStyle w:val="15"/>
              <w:spacing w:before="64" w:line="248" w:lineRule="exact"/>
              <w:ind w:left="189"/>
              <w:rPr>
                <w:sz w:val="20"/>
              </w:rPr>
            </w:pPr>
            <w:r>
              <w:rPr>
                <w:rFonts w:hint="eastAsia" w:ascii="宋体" w:eastAsia="宋体"/>
                <w:sz w:val="20"/>
              </w:rPr>
              <w:t xml:space="preserve">运行时 </w:t>
            </w:r>
            <w:r>
              <w:rPr>
                <w:sz w:val="20"/>
              </w:rPr>
              <w:t>PID</w:t>
            </w:r>
          </w:p>
          <w:p>
            <w:pPr>
              <w:pStyle w:val="15"/>
              <w:spacing w:line="248" w:lineRule="exact"/>
              <w:ind w:left="100"/>
              <w:rPr>
                <w:rFonts w:hint="eastAsia" w:ascii="宋体" w:eastAsia="宋体"/>
                <w:sz w:val="20"/>
              </w:rPr>
            </w:pPr>
            <w:r>
              <w:rPr>
                <w:rFonts w:hint="eastAsia" w:ascii="宋体" w:eastAsia="宋体"/>
                <w:sz w:val="20"/>
              </w:rPr>
              <w:t>反馈丢失故障</w:t>
            </w:r>
          </w:p>
        </w:tc>
        <w:tc>
          <w:tcPr>
            <w:tcW w:w="768" w:type="dxa"/>
          </w:tcPr>
          <w:p>
            <w:pPr>
              <w:pStyle w:val="15"/>
              <w:spacing w:before="197"/>
              <w:ind w:left="124"/>
              <w:rPr>
                <w:sz w:val="20"/>
              </w:rPr>
            </w:pPr>
            <w:r>
              <w:rPr>
                <w:sz w:val="20"/>
              </w:rPr>
              <w:t>Err31</w:t>
            </w:r>
          </w:p>
        </w:tc>
        <w:tc>
          <w:tcPr>
            <w:tcW w:w="3787" w:type="dxa"/>
          </w:tcPr>
          <w:p>
            <w:pPr>
              <w:pStyle w:val="15"/>
              <w:spacing w:before="186"/>
              <w:ind w:left="57"/>
              <w:rPr>
                <w:rFonts w:hint="eastAsia" w:ascii="宋体" w:eastAsia="宋体"/>
                <w:sz w:val="20"/>
              </w:rPr>
            </w:pPr>
            <w:r>
              <w:rPr>
                <w:sz w:val="20"/>
              </w:rPr>
              <w:t>1</w:t>
            </w:r>
            <w:r>
              <w:rPr>
                <w:rFonts w:hint="eastAsia" w:ascii="宋体" w:eastAsia="宋体"/>
                <w:sz w:val="20"/>
              </w:rPr>
              <w:t>、</w:t>
            </w:r>
            <w:r>
              <w:rPr>
                <w:sz w:val="20"/>
              </w:rPr>
              <w:t xml:space="preserve">PID </w:t>
            </w:r>
            <w:r>
              <w:rPr>
                <w:rFonts w:hint="eastAsia" w:ascii="宋体" w:eastAsia="宋体"/>
                <w:sz w:val="20"/>
              </w:rPr>
              <w:t>反馈小于</w:t>
            </w:r>
            <w:r>
              <w:rPr>
                <w:sz w:val="20"/>
              </w:rPr>
              <w:t xml:space="preserve">C0-26 </w:t>
            </w:r>
            <w:r>
              <w:rPr>
                <w:rFonts w:hint="eastAsia" w:ascii="宋体" w:eastAsia="宋体"/>
                <w:sz w:val="20"/>
              </w:rPr>
              <w:t>设定值</w:t>
            </w:r>
          </w:p>
        </w:tc>
        <w:tc>
          <w:tcPr>
            <w:tcW w:w="3787" w:type="dxa"/>
          </w:tcPr>
          <w:p>
            <w:pPr>
              <w:pStyle w:val="15"/>
              <w:spacing w:before="76" w:line="225" w:lineRule="auto"/>
              <w:ind w:left="58" w:right="98" w:hanging="1"/>
              <w:rPr>
                <w:rFonts w:hint="eastAsia" w:ascii="宋体" w:eastAsia="宋体"/>
                <w:sz w:val="20"/>
              </w:rPr>
            </w:pPr>
            <w:r>
              <w:rPr>
                <w:sz w:val="20"/>
              </w:rPr>
              <w:t>1</w:t>
            </w:r>
            <w:r>
              <w:rPr>
                <w:rFonts w:hint="eastAsia" w:ascii="宋体" w:eastAsia="宋体"/>
                <w:sz w:val="20"/>
              </w:rPr>
              <w:t xml:space="preserve">、检查 </w:t>
            </w:r>
            <w:r>
              <w:rPr>
                <w:sz w:val="20"/>
              </w:rPr>
              <w:t xml:space="preserve">PID </w:t>
            </w:r>
            <w:r>
              <w:rPr>
                <w:rFonts w:hint="eastAsia" w:ascii="宋体" w:eastAsia="宋体"/>
                <w:sz w:val="20"/>
              </w:rPr>
              <w:t>反馈信号或设置</w:t>
            </w:r>
            <w:r>
              <w:rPr>
                <w:sz w:val="20"/>
              </w:rPr>
              <w:t>C0-26</w:t>
            </w:r>
            <w:r>
              <w:rPr>
                <w:rFonts w:hint="eastAsia" w:ascii="宋体" w:eastAsia="宋体"/>
                <w:sz w:val="20"/>
              </w:rPr>
              <w:t>为一个合适值</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97" w:hRule="atLeast"/>
        </w:trPr>
        <w:tc>
          <w:tcPr>
            <w:tcW w:w="1464" w:type="dxa"/>
          </w:tcPr>
          <w:p>
            <w:pPr>
              <w:pStyle w:val="15"/>
              <w:spacing w:before="9"/>
              <w:rPr>
                <w:sz w:val="15"/>
              </w:rPr>
            </w:pPr>
          </w:p>
          <w:p>
            <w:pPr>
              <w:pStyle w:val="15"/>
              <w:ind w:left="74" w:right="131"/>
              <w:jc w:val="center"/>
              <w:rPr>
                <w:rFonts w:hint="eastAsia" w:ascii="宋体" w:eastAsia="宋体"/>
                <w:sz w:val="20"/>
              </w:rPr>
            </w:pPr>
            <w:r>
              <w:rPr>
                <w:rFonts w:hint="eastAsia" w:ascii="宋体" w:eastAsia="宋体"/>
                <w:sz w:val="20"/>
              </w:rPr>
              <w:t>逐波限流故障</w:t>
            </w:r>
          </w:p>
        </w:tc>
        <w:tc>
          <w:tcPr>
            <w:tcW w:w="768" w:type="dxa"/>
          </w:tcPr>
          <w:p>
            <w:pPr>
              <w:pStyle w:val="15"/>
              <w:spacing w:before="194"/>
              <w:ind w:left="124"/>
              <w:rPr>
                <w:sz w:val="20"/>
              </w:rPr>
            </w:pPr>
            <w:r>
              <w:rPr>
                <w:sz w:val="20"/>
              </w:rPr>
              <w:t>Err40</w:t>
            </w:r>
          </w:p>
        </w:tc>
        <w:tc>
          <w:tcPr>
            <w:tcW w:w="3787" w:type="dxa"/>
          </w:tcPr>
          <w:p>
            <w:pPr>
              <w:pStyle w:val="15"/>
              <w:spacing w:before="59" w:line="253" w:lineRule="exact"/>
              <w:ind w:left="57"/>
              <w:rPr>
                <w:rFonts w:hint="eastAsia" w:ascii="宋体" w:eastAsia="宋体"/>
                <w:sz w:val="20"/>
              </w:rPr>
            </w:pPr>
            <w:r>
              <w:rPr>
                <w:sz w:val="20"/>
              </w:rPr>
              <w:t>1</w:t>
            </w:r>
            <w:r>
              <w:rPr>
                <w:rFonts w:hint="eastAsia" w:ascii="宋体" w:eastAsia="宋体"/>
                <w:sz w:val="20"/>
              </w:rPr>
              <w:t>、负载是否过大或发生电机堵转</w:t>
            </w:r>
          </w:p>
          <w:p>
            <w:pPr>
              <w:pStyle w:val="15"/>
              <w:spacing w:line="253" w:lineRule="exact"/>
              <w:ind w:left="57"/>
              <w:rPr>
                <w:rFonts w:hint="eastAsia" w:ascii="宋体" w:eastAsia="宋体"/>
                <w:sz w:val="20"/>
              </w:rPr>
            </w:pPr>
            <w:r>
              <w:rPr>
                <w:sz w:val="20"/>
              </w:rPr>
              <w:t>2</w:t>
            </w:r>
            <w:r>
              <w:rPr>
                <w:rFonts w:hint="eastAsia" w:ascii="宋体" w:eastAsia="宋体"/>
                <w:sz w:val="20"/>
              </w:rPr>
              <w:t>、变频器选型偏小</w:t>
            </w:r>
          </w:p>
        </w:tc>
        <w:tc>
          <w:tcPr>
            <w:tcW w:w="3787" w:type="dxa"/>
          </w:tcPr>
          <w:p>
            <w:pPr>
              <w:pStyle w:val="15"/>
              <w:spacing w:before="61" w:line="248" w:lineRule="exact"/>
              <w:ind w:left="57"/>
              <w:rPr>
                <w:rFonts w:hint="eastAsia" w:ascii="宋体" w:eastAsia="宋体"/>
                <w:sz w:val="20"/>
              </w:rPr>
            </w:pPr>
            <w:r>
              <w:rPr>
                <w:sz w:val="20"/>
              </w:rPr>
              <w:t>1</w:t>
            </w:r>
            <w:r>
              <w:rPr>
                <w:rFonts w:hint="eastAsia" w:ascii="宋体" w:eastAsia="宋体"/>
                <w:sz w:val="20"/>
              </w:rPr>
              <w:t>、减小负载并检查电机及机械情况</w:t>
            </w:r>
          </w:p>
          <w:p>
            <w:pPr>
              <w:pStyle w:val="15"/>
              <w:spacing w:line="248" w:lineRule="exact"/>
              <w:ind w:left="57"/>
              <w:rPr>
                <w:rFonts w:hint="eastAsia" w:ascii="宋体" w:eastAsia="宋体"/>
                <w:sz w:val="20"/>
              </w:rPr>
            </w:pPr>
            <w:r>
              <w:rPr>
                <w:sz w:val="20"/>
              </w:rPr>
              <w:t>2</w:t>
            </w:r>
            <w:r>
              <w:rPr>
                <w:rFonts w:hint="eastAsia" w:ascii="宋体" w:eastAsia="宋体"/>
                <w:sz w:val="20"/>
              </w:rPr>
              <w:t>、选用功率等级更大的变频器</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92" w:hRule="atLeast"/>
        </w:trPr>
        <w:tc>
          <w:tcPr>
            <w:tcW w:w="1464" w:type="dxa"/>
          </w:tcPr>
          <w:p>
            <w:pPr>
              <w:pStyle w:val="15"/>
              <w:spacing w:before="71" w:line="225" w:lineRule="auto"/>
              <w:ind w:left="400" w:right="158" w:hanging="300"/>
              <w:rPr>
                <w:rFonts w:hint="eastAsia" w:ascii="宋体" w:eastAsia="宋体"/>
                <w:sz w:val="20"/>
              </w:rPr>
            </w:pPr>
            <w:r>
              <w:rPr>
                <w:rFonts w:hint="eastAsia" w:ascii="宋体" w:eastAsia="宋体"/>
                <w:w w:val="95"/>
                <w:sz w:val="20"/>
              </w:rPr>
              <w:t>运行时切换电</w:t>
            </w:r>
            <w:r>
              <w:rPr>
                <w:rFonts w:hint="eastAsia" w:ascii="宋体" w:eastAsia="宋体"/>
                <w:sz w:val="20"/>
              </w:rPr>
              <w:t>机故障</w:t>
            </w:r>
          </w:p>
        </w:tc>
        <w:tc>
          <w:tcPr>
            <w:tcW w:w="768" w:type="dxa"/>
          </w:tcPr>
          <w:p>
            <w:pPr>
              <w:pStyle w:val="15"/>
              <w:spacing w:before="192"/>
              <w:ind w:left="124"/>
              <w:rPr>
                <w:sz w:val="20"/>
              </w:rPr>
            </w:pPr>
            <w:r>
              <w:rPr>
                <w:sz w:val="20"/>
              </w:rPr>
              <w:t>Err41</w:t>
            </w:r>
          </w:p>
        </w:tc>
        <w:tc>
          <w:tcPr>
            <w:tcW w:w="3787" w:type="dxa"/>
          </w:tcPr>
          <w:p>
            <w:pPr>
              <w:pStyle w:val="15"/>
              <w:spacing w:before="73" w:line="225" w:lineRule="auto"/>
              <w:ind w:left="57" w:right="108"/>
              <w:rPr>
                <w:rFonts w:hint="eastAsia" w:ascii="宋体" w:eastAsia="宋体"/>
                <w:sz w:val="20"/>
              </w:rPr>
            </w:pPr>
            <w:r>
              <w:rPr>
                <w:sz w:val="20"/>
              </w:rPr>
              <w:t>1</w:t>
            </w:r>
            <w:r>
              <w:rPr>
                <w:rFonts w:hint="eastAsia" w:ascii="宋体" w:eastAsia="宋体"/>
                <w:spacing w:val="-10"/>
                <w:sz w:val="20"/>
              </w:rPr>
              <w:t>、在变频器运行过程中通过端子更改当前电机选择</w:t>
            </w:r>
          </w:p>
        </w:tc>
        <w:tc>
          <w:tcPr>
            <w:tcW w:w="3787" w:type="dxa"/>
          </w:tcPr>
          <w:p>
            <w:pPr>
              <w:pStyle w:val="15"/>
              <w:spacing w:before="179"/>
              <w:ind w:left="57"/>
              <w:rPr>
                <w:rFonts w:hint="eastAsia" w:ascii="宋体" w:eastAsia="宋体"/>
                <w:sz w:val="20"/>
              </w:rPr>
            </w:pPr>
            <w:r>
              <w:rPr>
                <w:sz w:val="20"/>
              </w:rPr>
              <w:t>1</w:t>
            </w:r>
            <w:r>
              <w:rPr>
                <w:rFonts w:hint="eastAsia" w:ascii="宋体" w:eastAsia="宋体"/>
                <w:sz w:val="20"/>
              </w:rPr>
              <w:t>、变频器停机后再进行电机切换操作</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1075" w:hRule="atLeast"/>
        </w:trPr>
        <w:tc>
          <w:tcPr>
            <w:tcW w:w="1464" w:type="dxa"/>
          </w:tcPr>
          <w:p>
            <w:pPr>
              <w:pStyle w:val="15"/>
              <w:rPr>
                <w:sz w:val="27"/>
              </w:rPr>
            </w:pPr>
          </w:p>
          <w:p>
            <w:pPr>
              <w:pStyle w:val="15"/>
              <w:spacing w:line="225" w:lineRule="auto"/>
              <w:ind w:left="501" w:right="158" w:hanging="401"/>
              <w:rPr>
                <w:rFonts w:hint="eastAsia" w:ascii="宋体" w:eastAsia="宋体"/>
                <w:sz w:val="20"/>
              </w:rPr>
            </w:pPr>
            <w:r>
              <w:rPr>
                <w:rFonts w:hint="eastAsia" w:ascii="宋体" w:eastAsia="宋体"/>
                <w:w w:val="95"/>
                <w:sz w:val="20"/>
              </w:rPr>
              <w:t>速度偏差过大</w:t>
            </w:r>
            <w:r>
              <w:rPr>
                <w:rFonts w:hint="eastAsia" w:ascii="宋体" w:eastAsia="宋体"/>
                <w:sz w:val="20"/>
              </w:rPr>
              <w:t>故障</w:t>
            </w:r>
          </w:p>
        </w:tc>
        <w:tc>
          <w:tcPr>
            <w:tcW w:w="768" w:type="dxa"/>
          </w:tcPr>
          <w:p>
            <w:pPr>
              <w:pStyle w:val="15"/>
              <w:rPr>
                <w:sz w:val="22"/>
              </w:rPr>
            </w:pPr>
          </w:p>
          <w:p>
            <w:pPr>
              <w:pStyle w:val="15"/>
              <w:spacing w:before="179"/>
              <w:ind w:left="124"/>
              <w:rPr>
                <w:sz w:val="20"/>
              </w:rPr>
            </w:pPr>
            <w:r>
              <w:rPr>
                <w:sz w:val="20"/>
              </w:rPr>
              <w:t>Err42</w:t>
            </w:r>
          </w:p>
        </w:tc>
        <w:tc>
          <w:tcPr>
            <w:tcW w:w="3787" w:type="dxa"/>
          </w:tcPr>
          <w:p>
            <w:pPr>
              <w:pStyle w:val="15"/>
              <w:spacing w:before="174" w:line="252" w:lineRule="exact"/>
              <w:ind w:left="57"/>
              <w:rPr>
                <w:rFonts w:hint="eastAsia" w:ascii="宋体" w:eastAsia="宋体"/>
                <w:sz w:val="20"/>
              </w:rPr>
            </w:pPr>
            <w:r>
              <w:rPr>
                <w:sz w:val="20"/>
              </w:rPr>
              <w:t>1</w:t>
            </w:r>
            <w:r>
              <w:rPr>
                <w:rFonts w:hint="eastAsia" w:ascii="宋体" w:eastAsia="宋体"/>
                <w:sz w:val="20"/>
              </w:rPr>
              <w:t>、编码器参数设定不正确</w:t>
            </w:r>
          </w:p>
          <w:p>
            <w:pPr>
              <w:pStyle w:val="15"/>
              <w:spacing w:line="248" w:lineRule="exact"/>
              <w:ind w:left="57"/>
              <w:rPr>
                <w:rFonts w:hint="eastAsia" w:ascii="宋体" w:eastAsia="宋体"/>
                <w:sz w:val="20"/>
              </w:rPr>
            </w:pPr>
            <w:r>
              <w:rPr>
                <w:sz w:val="20"/>
              </w:rPr>
              <w:t>2</w:t>
            </w:r>
            <w:r>
              <w:rPr>
                <w:rFonts w:hint="eastAsia" w:ascii="宋体" w:eastAsia="宋体"/>
                <w:sz w:val="20"/>
              </w:rPr>
              <w:t>、没有进行参数辨识</w:t>
            </w:r>
          </w:p>
          <w:p>
            <w:pPr>
              <w:pStyle w:val="15"/>
              <w:spacing w:line="253" w:lineRule="exact"/>
              <w:ind w:left="57"/>
              <w:rPr>
                <w:rFonts w:hint="eastAsia" w:ascii="宋体" w:eastAsia="宋体"/>
                <w:sz w:val="20"/>
              </w:rPr>
            </w:pPr>
            <w:r>
              <w:rPr>
                <w:sz w:val="20"/>
              </w:rPr>
              <w:t>3</w:t>
            </w:r>
            <w:r>
              <w:rPr>
                <w:rFonts w:hint="eastAsia" w:ascii="宋体" w:eastAsia="宋体"/>
                <w:sz w:val="20"/>
              </w:rPr>
              <w:t>、速度偏差过大检测参数设置不合理</w:t>
            </w:r>
          </w:p>
        </w:tc>
        <w:tc>
          <w:tcPr>
            <w:tcW w:w="3787" w:type="dxa"/>
          </w:tcPr>
          <w:p>
            <w:pPr>
              <w:pStyle w:val="15"/>
              <w:spacing w:before="179" w:line="248" w:lineRule="exact"/>
              <w:ind w:left="57"/>
              <w:rPr>
                <w:rFonts w:hint="eastAsia" w:ascii="宋体" w:eastAsia="宋体"/>
                <w:sz w:val="20"/>
              </w:rPr>
            </w:pPr>
            <w:r>
              <w:rPr>
                <w:sz w:val="20"/>
              </w:rPr>
              <w:t>1</w:t>
            </w:r>
            <w:r>
              <w:rPr>
                <w:rFonts w:hint="eastAsia" w:ascii="宋体" w:eastAsia="宋体"/>
                <w:sz w:val="20"/>
              </w:rPr>
              <w:t>、正确设置编码器参数</w:t>
            </w:r>
          </w:p>
          <w:p>
            <w:pPr>
              <w:pStyle w:val="15"/>
              <w:spacing w:line="240" w:lineRule="exact"/>
              <w:ind w:left="57"/>
              <w:rPr>
                <w:rFonts w:hint="eastAsia" w:ascii="宋体" w:eastAsia="宋体"/>
                <w:sz w:val="20"/>
              </w:rPr>
            </w:pPr>
            <w:r>
              <w:rPr>
                <w:sz w:val="20"/>
              </w:rPr>
              <w:t>2</w:t>
            </w:r>
            <w:r>
              <w:rPr>
                <w:rFonts w:hint="eastAsia" w:ascii="宋体" w:eastAsia="宋体"/>
                <w:sz w:val="20"/>
              </w:rPr>
              <w:t>、进行电机参数辨识</w:t>
            </w:r>
          </w:p>
          <w:p>
            <w:pPr>
              <w:pStyle w:val="15"/>
              <w:spacing w:line="248" w:lineRule="exact"/>
              <w:ind w:left="57"/>
              <w:rPr>
                <w:rFonts w:hint="eastAsia" w:ascii="宋体" w:eastAsia="宋体"/>
                <w:sz w:val="20"/>
              </w:rPr>
            </w:pPr>
            <w:r>
              <w:rPr>
                <w:sz w:val="20"/>
              </w:rPr>
              <w:t>3</w:t>
            </w:r>
            <w:r>
              <w:rPr>
                <w:rFonts w:hint="eastAsia" w:ascii="宋体" w:eastAsia="宋体"/>
                <w:sz w:val="20"/>
              </w:rPr>
              <w:t>、根据实际情况合理设置检测参数</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1058" w:hRule="atLeast"/>
        </w:trPr>
        <w:tc>
          <w:tcPr>
            <w:tcW w:w="1464" w:type="dxa"/>
          </w:tcPr>
          <w:p>
            <w:pPr>
              <w:pStyle w:val="15"/>
              <w:spacing w:before="4"/>
              <w:rPr>
                <w:sz w:val="26"/>
              </w:rPr>
            </w:pPr>
          </w:p>
          <w:p>
            <w:pPr>
              <w:pStyle w:val="15"/>
              <w:spacing w:before="1" w:line="225" w:lineRule="auto"/>
              <w:ind w:left="602" w:right="158" w:hanging="502"/>
              <w:rPr>
                <w:rFonts w:hint="eastAsia" w:ascii="宋体" w:eastAsia="宋体"/>
                <w:sz w:val="20"/>
              </w:rPr>
            </w:pPr>
            <w:r>
              <w:rPr>
                <w:rFonts w:hint="eastAsia" w:ascii="宋体" w:eastAsia="宋体"/>
                <w:w w:val="95"/>
                <w:sz w:val="20"/>
              </w:rPr>
              <w:t>电机过速度故</w:t>
            </w:r>
            <w:r>
              <w:rPr>
                <w:rFonts w:hint="eastAsia" w:ascii="宋体" w:eastAsia="宋体"/>
                <w:sz w:val="20"/>
              </w:rPr>
              <w:t>障</w:t>
            </w:r>
          </w:p>
        </w:tc>
        <w:tc>
          <w:tcPr>
            <w:tcW w:w="768" w:type="dxa"/>
          </w:tcPr>
          <w:p>
            <w:pPr>
              <w:pStyle w:val="15"/>
              <w:rPr>
                <w:sz w:val="22"/>
              </w:rPr>
            </w:pPr>
          </w:p>
          <w:p>
            <w:pPr>
              <w:pStyle w:val="15"/>
              <w:spacing w:before="172"/>
              <w:ind w:left="124"/>
              <w:rPr>
                <w:sz w:val="20"/>
              </w:rPr>
            </w:pPr>
            <w:r>
              <w:rPr>
                <w:sz w:val="20"/>
              </w:rPr>
              <w:t>Err43</w:t>
            </w:r>
          </w:p>
        </w:tc>
        <w:tc>
          <w:tcPr>
            <w:tcW w:w="3787" w:type="dxa"/>
          </w:tcPr>
          <w:p>
            <w:pPr>
              <w:pStyle w:val="15"/>
              <w:spacing w:before="167" w:line="252" w:lineRule="exact"/>
              <w:ind w:left="57"/>
              <w:rPr>
                <w:rFonts w:hint="eastAsia" w:ascii="宋体" w:eastAsia="宋体"/>
                <w:sz w:val="20"/>
              </w:rPr>
            </w:pPr>
            <w:r>
              <w:rPr>
                <w:sz w:val="20"/>
              </w:rPr>
              <w:t>1</w:t>
            </w:r>
            <w:r>
              <w:rPr>
                <w:rFonts w:hint="eastAsia" w:ascii="宋体" w:eastAsia="宋体"/>
                <w:sz w:val="20"/>
              </w:rPr>
              <w:t>、编码器参数设定不正确</w:t>
            </w:r>
          </w:p>
          <w:p>
            <w:pPr>
              <w:pStyle w:val="15"/>
              <w:spacing w:line="247" w:lineRule="exact"/>
              <w:ind w:left="57"/>
              <w:rPr>
                <w:rFonts w:hint="eastAsia" w:ascii="宋体" w:eastAsia="宋体"/>
                <w:sz w:val="20"/>
              </w:rPr>
            </w:pPr>
            <w:r>
              <w:rPr>
                <w:sz w:val="20"/>
              </w:rPr>
              <w:t>2</w:t>
            </w:r>
            <w:r>
              <w:rPr>
                <w:rFonts w:hint="eastAsia" w:ascii="宋体" w:eastAsia="宋体"/>
                <w:sz w:val="20"/>
              </w:rPr>
              <w:t>、没有进行参数辨识</w:t>
            </w:r>
          </w:p>
          <w:p>
            <w:pPr>
              <w:pStyle w:val="15"/>
              <w:spacing w:line="252" w:lineRule="exact"/>
              <w:ind w:left="57"/>
              <w:rPr>
                <w:rFonts w:hint="eastAsia" w:ascii="宋体" w:eastAsia="宋体"/>
                <w:sz w:val="20"/>
              </w:rPr>
            </w:pPr>
            <w:r>
              <w:rPr>
                <w:sz w:val="20"/>
              </w:rPr>
              <w:t>3</w:t>
            </w:r>
            <w:r>
              <w:rPr>
                <w:rFonts w:hint="eastAsia" w:ascii="宋体" w:eastAsia="宋体"/>
                <w:sz w:val="20"/>
              </w:rPr>
              <w:t>、电机过速度检测参数设置不合理</w:t>
            </w:r>
          </w:p>
        </w:tc>
        <w:tc>
          <w:tcPr>
            <w:tcW w:w="3787" w:type="dxa"/>
          </w:tcPr>
          <w:p>
            <w:pPr>
              <w:pStyle w:val="15"/>
              <w:spacing w:before="172" w:line="248" w:lineRule="exact"/>
              <w:ind w:left="57"/>
              <w:rPr>
                <w:rFonts w:hint="eastAsia" w:ascii="宋体" w:eastAsia="宋体"/>
                <w:sz w:val="20"/>
              </w:rPr>
            </w:pPr>
            <w:r>
              <w:rPr>
                <w:sz w:val="20"/>
              </w:rPr>
              <w:t>1</w:t>
            </w:r>
            <w:r>
              <w:rPr>
                <w:rFonts w:hint="eastAsia" w:ascii="宋体" w:eastAsia="宋体"/>
                <w:sz w:val="20"/>
              </w:rPr>
              <w:t>、正确设置编码器参数</w:t>
            </w:r>
          </w:p>
          <w:p>
            <w:pPr>
              <w:pStyle w:val="15"/>
              <w:spacing w:line="240" w:lineRule="exact"/>
              <w:ind w:left="57"/>
              <w:rPr>
                <w:rFonts w:hint="eastAsia" w:ascii="宋体" w:eastAsia="宋体"/>
                <w:sz w:val="20"/>
              </w:rPr>
            </w:pPr>
            <w:r>
              <w:rPr>
                <w:sz w:val="20"/>
              </w:rPr>
              <w:t>2</w:t>
            </w:r>
            <w:r>
              <w:rPr>
                <w:rFonts w:hint="eastAsia" w:ascii="宋体" w:eastAsia="宋体"/>
                <w:sz w:val="20"/>
              </w:rPr>
              <w:t>、进行电机参数辨识</w:t>
            </w:r>
          </w:p>
          <w:p>
            <w:pPr>
              <w:pStyle w:val="15"/>
              <w:spacing w:line="248" w:lineRule="exact"/>
              <w:ind w:left="57"/>
              <w:rPr>
                <w:rFonts w:hint="eastAsia" w:ascii="宋体" w:eastAsia="宋体"/>
                <w:sz w:val="20"/>
              </w:rPr>
            </w:pPr>
            <w:r>
              <w:rPr>
                <w:sz w:val="20"/>
              </w:rPr>
              <w:t>3</w:t>
            </w:r>
            <w:r>
              <w:rPr>
                <w:rFonts w:hint="eastAsia" w:ascii="宋体" w:eastAsia="宋体"/>
                <w:sz w:val="20"/>
              </w:rPr>
              <w:t>、根据实际情况合理设置检测参数</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911" w:hRule="atLeast"/>
        </w:trPr>
        <w:tc>
          <w:tcPr>
            <w:tcW w:w="1464" w:type="dxa"/>
          </w:tcPr>
          <w:p>
            <w:pPr>
              <w:pStyle w:val="15"/>
              <w:spacing w:before="4"/>
              <w:rPr>
                <w:sz w:val="29"/>
              </w:rPr>
            </w:pPr>
          </w:p>
          <w:p>
            <w:pPr>
              <w:pStyle w:val="15"/>
              <w:ind w:left="74" w:right="131"/>
              <w:jc w:val="center"/>
              <w:rPr>
                <w:rFonts w:hint="eastAsia" w:ascii="宋体" w:eastAsia="宋体"/>
                <w:sz w:val="20"/>
              </w:rPr>
            </w:pPr>
            <w:r>
              <w:rPr>
                <w:rFonts w:hint="eastAsia" w:ascii="宋体" w:eastAsia="宋体"/>
                <w:sz w:val="20"/>
              </w:rPr>
              <w:t>电机过温故障</w:t>
            </w:r>
          </w:p>
        </w:tc>
        <w:tc>
          <w:tcPr>
            <w:tcW w:w="768" w:type="dxa"/>
          </w:tcPr>
          <w:p>
            <w:pPr>
              <w:pStyle w:val="15"/>
              <w:spacing w:before="5"/>
              <w:rPr>
                <w:sz w:val="30"/>
              </w:rPr>
            </w:pPr>
          </w:p>
          <w:p>
            <w:pPr>
              <w:pStyle w:val="15"/>
              <w:spacing w:before="1"/>
              <w:ind w:left="124"/>
              <w:rPr>
                <w:sz w:val="20"/>
              </w:rPr>
            </w:pPr>
            <w:r>
              <w:rPr>
                <w:sz w:val="20"/>
              </w:rPr>
              <w:t>Err45</w:t>
            </w:r>
          </w:p>
        </w:tc>
        <w:tc>
          <w:tcPr>
            <w:tcW w:w="3787" w:type="dxa"/>
          </w:tcPr>
          <w:p>
            <w:pPr>
              <w:pStyle w:val="15"/>
              <w:spacing w:before="10"/>
              <w:rPr>
                <w:sz w:val="18"/>
              </w:rPr>
            </w:pPr>
          </w:p>
          <w:p>
            <w:pPr>
              <w:pStyle w:val="15"/>
              <w:spacing w:line="252" w:lineRule="exact"/>
              <w:ind w:left="57"/>
              <w:rPr>
                <w:rFonts w:hint="eastAsia" w:ascii="宋体" w:eastAsia="宋体"/>
                <w:sz w:val="20"/>
              </w:rPr>
            </w:pPr>
            <w:r>
              <w:rPr>
                <w:sz w:val="20"/>
              </w:rPr>
              <w:t>1</w:t>
            </w:r>
            <w:r>
              <w:rPr>
                <w:rFonts w:hint="eastAsia" w:ascii="宋体" w:eastAsia="宋体"/>
                <w:sz w:val="20"/>
              </w:rPr>
              <w:t>、温度传感器接线松动</w:t>
            </w:r>
          </w:p>
          <w:p>
            <w:pPr>
              <w:pStyle w:val="15"/>
              <w:spacing w:line="252" w:lineRule="exact"/>
              <w:ind w:left="57"/>
              <w:rPr>
                <w:rFonts w:hint="eastAsia" w:ascii="宋体" w:eastAsia="宋体"/>
                <w:sz w:val="20"/>
              </w:rPr>
            </w:pPr>
            <w:r>
              <w:rPr>
                <w:sz w:val="20"/>
              </w:rPr>
              <w:t>2</w:t>
            </w:r>
            <w:r>
              <w:rPr>
                <w:rFonts w:hint="eastAsia" w:ascii="宋体" w:eastAsia="宋体"/>
                <w:sz w:val="20"/>
              </w:rPr>
              <w:t>、电机温度过高</w:t>
            </w:r>
          </w:p>
        </w:tc>
        <w:tc>
          <w:tcPr>
            <w:tcW w:w="3787" w:type="dxa"/>
          </w:tcPr>
          <w:p>
            <w:pPr>
              <w:pStyle w:val="15"/>
              <w:spacing w:before="93" w:line="252" w:lineRule="exact"/>
              <w:ind w:left="57"/>
              <w:rPr>
                <w:rFonts w:hint="eastAsia" w:ascii="宋体" w:eastAsia="宋体"/>
                <w:sz w:val="20"/>
              </w:rPr>
            </w:pPr>
            <w:r>
              <w:rPr>
                <w:sz w:val="20"/>
              </w:rPr>
              <w:t>1</w:t>
            </w:r>
            <w:r>
              <w:rPr>
                <w:rFonts w:hint="eastAsia" w:ascii="宋体" w:eastAsia="宋体"/>
                <w:sz w:val="20"/>
              </w:rPr>
              <w:t>、检测温度传感器接线并排除故障</w:t>
            </w:r>
          </w:p>
          <w:p>
            <w:pPr>
              <w:pStyle w:val="15"/>
              <w:spacing w:before="5" w:line="228" w:lineRule="auto"/>
              <w:ind w:left="57" w:right="107"/>
              <w:rPr>
                <w:rFonts w:hint="eastAsia" w:ascii="宋体" w:eastAsia="宋体"/>
                <w:sz w:val="20"/>
              </w:rPr>
            </w:pPr>
            <w:r>
              <w:rPr>
                <w:sz w:val="20"/>
              </w:rPr>
              <w:t>2</w:t>
            </w:r>
            <w:r>
              <w:rPr>
                <w:rFonts w:hint="eastAsia" w:ascii="宋体" w:eastAsia="宋体"/>
                <w:spacing w:val="-10"/>
                <w:sz w:val="20"/>
              </w:rPr>
              <w:t>、降低载频或采取其它散热措施对电机进行散热处理</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599" w:hRule="atLeast"/>
        </w:trPr>
        <w:tc>
          <w:tcPr>
            <w:tcW w:w="1464" w:type="dxa"/>
          </w:tcPr>
          <w:p>
            <w:pPr>
              <w:pStyle w:val="15"/>
              <w:spacing w:before="9"/>
              <w:rPr>
                <w:sz w:val="15"/>
              </w:rPr>
            </w:pPr>
          </w:p>
          <w:p>
            <w:pPr>
              <w:pStyle w:val="15"/>
              <w:ind w:left="74" w:right="131"/>
              <w:jc w:val="center"/>
              <w:rPr>
                <w:rFonts w:hint="eastAsia" w:ascii="宋体" w:eastAsia="宋体"/>
                <w:sz w:val="20"/>
              </w:rPr>
            </w:pPr>
            <w:r>
              <w:rPr>
                <w:rFonts w:hint="eastAsia" w:ascii="宋体" w:eastAsia="宋体"/>
                <w:sz w:val="20"/>
              </w:rPr>
              <w:t>初始位置错误</w:t>
            </w:r>
          </w:p>
        </w:tc>
        <w:tc>
          <w:tcPr>
            <w:tcW w:w="768" w:type="dxa"/>
          </w:tcPr>
          <w:p>
            <w:pPr>
              <w:pStyle w:val="15"/>
              <w:spacing w:before="194"/>
              <w:ind w:left="124"/>
              <w:rPr>
                <w:sz w:val="20"/>
              </w:rPr>
            </w:pPr>
            <w:r>
              <w:rPr>
                <w:sz w:val="20"/>
              </w:rPr>
              <w:t>Err51</w:t>
            </w:r>
          </w:p>
        </w:tc>
        <w:tc>
          <w:tcPr>
            <w:tcW w:w="3787" w:type="dxa"/>
          </w:tcPr>
          <w:p>
            <w:pPr>
              <w:pStyle w:val="15"/>
              <w:spacing w:before="184"/>
              <w:ind w:left="57"/>
              <w:rPr>
                <w:rFonts w:hint="eastAsia" w:ascii="宋体" w:eastAsia="宋体"/>
                <w:sz w:val="20"/>
              </w:rPr>
            </w:pPr>
            <w:r>
              <w:rPr>
                <w:sz w:val="20"/>
              </w:rPr>
              <w:t>1</w:t>
            </w:r>
            <w:r>
              <w:rPr>
                <w:rFonts w:hint="eastAsia" w:ascii="宋体" w:eastAsia="宋体"/>
                <w:sz w:val="20"/>
              </w:rPr>
              <w:t>、电机参数与实际偏差太大</w:t>
            </w:r>
          </w:p>
        </w:tc>
        <w:tc>
          <w:tcPr>
            <w:tcW w:w="3787" w:type="dxa"/>
          </w:tcPr>
          <w:p>
            <w:pPr>
              <w:pStyle w:val="15"/>
              <w:spacing w:before="73" w:line="225" w:lineRule="auto"/>
              <w:ind w:left="57" w:right="107"/>
              <w:rPr>
                <w:rFonts w:hint="eastAsia" w:ascii="宋体" w:eastAsia="宋体"/>
                <w:sz w:val="20"/>
              </w:rPr>
            </w:pPr>
            <w:r>
              <w:rPr>
                <w:w w:val="95"/>
                <w:sz w:val="20"/>
              </w:rPr>
              <w:t>1</w:t>
            </w:r>
            <w:r>
              <w:rPr>
                <w:rFonts w:hint="eastAsia" w:ascii="宋体" w:eastAsia="宋体"/>
                <w:spacing w:val="-10"/>
                <w:w w:val="95"/>
                <w:sz w:val="20"/>
              </w:rPr>
              <w:t>、重新确认电机参数是否正确，重点关注</w:t>
            </w:r>
            <w:r>
              <w:rPr>
                <w:rFonts w:hint="eastAsia" w:ascii="宋体" w:eastAsia="宋体"/>
                <w:spacing w:val="-10"/>
                <w:sz w:val="20"/>
              </w:rPr>
              <w:t>额定电流是否设定偏小</w:t>
            </w:r>
          </w:p>
        </w:tc>
      </w:tr>
    </w:tbl>
    <w:p>
      <w:pPr>
        <w:spacing w:after="0" w:line="225" w:lineRule="auto"/>
        <w:rPr>
          <w:rFonts w:hint="eastAsia" w:ascii="宋体" w:eastAsia="宋体"/>
          <w:sz w:val="20"/>
        </w:rPr>
        <w:sectPr>
          <w:headerReference r:id="rId154" w:type="default"/>
          <w:pgSz w:w="11910" w:h="16840"/>
          <w:pgMar w:top="1320" w:right="760" w:bottom="900" w:left="860" w:header="886" w:footer="689" w:gutter="0"/>
        </w:sectPr>
      </w:pPr>
    </w:p>
    <w:p>
      <w:pPr>
        <w:pStyle w:val="3"/>
        <w:numPr>
          <w:ilvl w:val="1"/>
          <w:numId w:val="27"/>
        </w:numPr>
        <w:tabs>
          <w:tab w:val="left" w:pos="638"/>
        </w:tabs>
        <w:spacing w:before="73" w:after="0" w:line="240" w:lineRule="auto"/>
        <w:ind w:left="637" w:right="0" w:hanging="420"/>
        <w:jc w:val="left"/>
      </w:pPr>
      <w:bookmarkStart w:id="188" w:name="_bookmark66"/>
      <w:bookmarkEnd w:id="188"/>
      <w:bookmarkStart w:id="189" w:name="_bookmark66"/>
      <w:bookmarkEnd w:id="189"/>
      <w:bookmarkStart w:id="190" w:name="8.2 常见故障及其处理方法"/>
      <w:bookmarkEnd w:id="190"/>
      <w:r>
        <w:t>常见故障及其处理方法</w:t>
      </w:r>
    </w:p>
    <w:p>
      <w:pPr>
        <w:pStyle w:val="8"/>
        <w:spacing w:before="5"/>
        <w:rPr>
          <w:b/>
          <w:sz w:val="22"/>
        </w:rPr>
      </w:pPr>
    </w:p>
    <w:p>
      <w:pPr>
        <w:pStyle w:val="8"/>
        <w:ind w:left="618"/>
      </w:pPr>
      <w:r>
        <w:t>变频器使用过程中可能会遇到下列故障情况，请参考下述方法进行简单故障分析：</w:t>
      </w:r>
    </w:p>
    <w:p>
      <w:pPr>
        <w:spacing w:before="69" w:after="41"/>
        <w:ind w:left="0" w:right="95" w:firstLine="0"/>
        <w:jc w:val="center"/>
        <w:rPr>
          <w:sz w:val="18"/>
        </w:rPr>
      </w:pPr>
      <w:r>
        <w:rPr>
          <w:sz w:val="18"/>
        </w:rPr>
        <w:t xml:space="preserve">表 </w:t>
      </w:r>
      <w:r>
        <w:rPr>
          <w:rFonts w:ascii="Times New Roman" w:eastAsia="Times New Roman"/>
          <w:sz w:val="18"/>
        </w:rPr>
        <w:t xml:space="preserve">8-1    </w:t>
      </w:r>
      <w:r>
        <w:rPr>
          <w:sz w:val="18"/>
        </w:rPr>
        <w:t>常见故障及其处理方法</w:t>
      </w:r>
    </w:p>
    <w:tbl>
      <w:tblPr>
        <w:tblStyle w:val="12"/>
        <w:tblW w:w="9758"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581"/>
        <w:gridCol w:w="2215"/>
        <w:gridCol w:w="3398"/>
        <w:gridCol w:w="3564"/>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64" w:hRule="atLeast"/>
        </w:trPr>
        <w:tc>
          <w:tcPr>
            <w:tcW w:w="581" w:type="dxa"/>
            <w:shd w:val="clear" w:color="auto" w:fill="C6D9F1"/>
          </w:tcPr>
          <w:p>
            <w:pPr>
              <w:pStyle w:val="15"/>
              <w:spacing w:before="16"/>
              <w:ind w:left="86"/>
              <w:rPr>
                <w:rFonts w:hint="eastAsia" w:ascii="宋体" w:eastAsia="宋体"/>
                <w:sz w:val="20"/>
              </w:rPr>
            </w:pPr>
            <w:r>
              <w:rPr>
                <w:rFonts w:hint="eastAsia" w:ascii="宋体" w:eastAsia="宋体"/>
                <w:sz w:val="20"/>
              </w:rPr>
              <w:t>序号</w:t>
            </w:r>
          </w:p>
        </w:tc>
        <w:tc>
          <w:tcPr>
            <w:tcW w:w="2215" w:type="dxa"/>
            <w:shd w:val="clear" w:color="auto" w:fill="C6D9F1"/>
          </w:tcPr>
          <w:p>
            <w:pPr>
              <w:pStyle w:val="15"/>
              <w:spacing w:before="66"/>
              <w:ind w:left="705"/>
              <w:rPr>
                <w:rFonts w:hint="eastAsia" w:ascii="宋体" w:eastAsia="宋体"/>
                <w:sz w:val="20"/>
              </w:rPr>
            </w:pPr>
            <w:r>
              <w:rPr>
                <w:rFonts w:hint="eastAsia" w:ascii="宋体" w:eastAsia="宋体"/>
                <w:sz w:val="20"/>
              </w:rPr>
              <w:t>故障现象</w:t>
            </w:r>
          </w:p>
        </w:tc>
        <w:tc>
          <w:tcPr>
            <w:tcW w:w="3398" w:type="dxa"/>
            <w:shd w:val="clear" w:color="auto" w:fill="C6D9F1"/>
          </w:tcPr>
          <w:p>
            <w:pPr>
              <w:pStyle w:val="15"/>
              <w:spacing w:before="66"/>
              <w:ind w:left="1275" w:right="1277"/>
              <w:jc w:val="center"/>
              <w:rPr>
                <w:rFonts w:hint="eastAsia" w:ascii="宋体" w:eastAsia="宋体"/>
                <w:sz w:val="20"/>
              </w:rPr>
            </w:pPr>
            <w:r>
              <w:rPr>
                <w:rFonts w:hint="eastAsia" w:ascii="宋体" w:eastAsia="宋体"/>
                <w:sz w:val="20"/>
              </w:rPr>
              <w:t>可能原因</w:t>
            </w:r>
          </w:p>
        </w:tc>
        <w:tc>
          <w:tcPr>
            <w:tcW w:w="3564" w:type="dxa"/>
            <w:shd w:val="clear" w:color="auto" w:fill="C6D9F1"/>
          </w:tcPr>
          <w:p>
            <w:pPr>
              <w:pStyle w:val="15"/>
              <w:spacing w:before="66"/>
              <w:ind w:left="1359" w:right="1360"/>
              <w:jc w:val="center"/>
              <w:rPr>
                <w:rFonts w:hint="eastAsia" w:ascii="宋体" w:eastAsia="宋体"/>
                <w:sz w:val="20"/>
              </w:rPr>
            </w:pPr>
            <w:r>
              <w:rPr>
                <w:rFonts w:hint="eastAsia" w:ascii="宋体" w:eastAsia="宋体"/>
                <w:sz w:val="20"/>
              </w:rPr>
              <w:t>解决方法</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1617" w:hRule="atLeast"/>
        </w:trPr>
        <w:tc>
          <w:tcPr>
            <w:tcW w:w="581" w:type="dxa"/>
          </w:tcPr>
          <w:p>
            <w:pPr>
              <w:pStyle w:val="15"/>
              <w:rPr>
                <w:rFonts w:ascii="宋体"/>
                <w:sz w:val="22"/>
              </w:rPr>
            </w:pPr>
          </w:p>
          <w:p>
            <w:pPr>
              <w:pStyle w:val="15"/>
              <w:spacing w:before="11"/>
              <w:rPr>
                <w:rFonts w:ascii="宋体"/>
                <w:sz w:val="32"/>
              </w:rPr>
            </w:pPr>
          </w:p>
          <w:p>
            <w:pPr>
              <w:pStyle w:val="15"/>
              <w:ind w:right="58"/>
              <w:jc w:val="center"/>
              <w:rPr>
                <w:sz w:val="20"/>
              </w:rPr>
            </w:pPr>
            <w:r>
              <w:rPr>
                <w:w w:val="99"/>
                <w:sz w:val="20"/>
              </w:rPr>
              <w:t>1</w:t>
            </w:r>
          </w:p>
        </w:tc>
        <w:tc>
          <w:tcPr>
            <w:tcW w:w="2215" w:type="dxa"/>
          </w:tcPr>
          <w:p>
            <w:pPr>
              <w:pStyle w:val="15"/>
              <w:rPr>
                <w:rFonts w:ascii="宋体"/>
                <w:sz w:val="20"/>
              </w:rPr>
            </w:pPr>
          </w:p>
          <w:p>
            <w:pPr>
              <w:pStyle w:val="15"/>
              <w:rPr>
                <w:rFonts w:ascii="宋体"/>
                <w:sz w:val="20"/>
              </w:rPr>
            </w:pPr>
          </w:p>
          <w:p>
            <w:pPr>
              <w:pStyle w:val="15"/>
              <w:spacing w:before="177"/>
              <w:ind w:left="575"/>
              <w:rPr>
                <w:rFonts w:hint="eastAsia" w:ascii="宋体" w:eastAsia="宋体"/>
                <w:sz w:val="20"/>
              </w:rPr>
            </w:pPr>
            <w:r>
              <w:rPr>
                <w:rFonts w:hint="eastAsia" w:ascii="宋体" w:eastAsia="宋体"/>
                <w:sz w:val="20"/>
              </w:rPr>
              <w:t>上电无显示</w:t>
            </w:r>
          </w:p>
        </w:tc>
        <w:tc>
          <w:tcPr>
            <w:tcW w:w="3398" w:type="dxa"/>
          </w:tcPr>
          <w:p>
            <w:pPr>
              <w:pStyle w:val="15"/>
              <w:spacing w:before="90" w:line="248" w:lineRule="exact"/>
              <w:ind w:left="55"/>
              <w:rPr>
                <w:rFonts w:hint="eastAsia" w:ascii="宋体" w:eastAsia="宋体"/>
                <w:sz w:val="20"/>
              </w:rPr>
            </w:pPr>
            <w:r>
              <w:rPr>
                <w:rFonts w:hint="eastAsia" w:ascii="宋体" w:eastAsia="宋体"/>
                <w:sz w:val="20"/>
              </w:rPr>
              <w:t>电网电压没有或者过低；</w:t>
            </w:r>
          </w:p>
          <w:p>
            <w:pPr>
              <w:pStyle w:val="15"/>
              <w:spacing w:before="4" w:line="225" w:lineRule="auto"/>
              <w:ind w:left="55" w:right="108"/>
              <w:rPr>
                <w:rFonts w:hint="eastAsia" w:ascii="宋体" w:eastAsia="宋体"/>
                <w:sz w:val="20"/>
              </w:rPr>
            </w:pPr>
            <w:r>
              <w:rPr>
                <w:rFonts w:hint="eastAsia" w:ascii="宋体" w:eastAsia="宋体"/>
                <w:sz w:val="20"/>
              </w:rPr>
              <w:t>变频器驱动板上的开关电源故障；整流桥损坏；</w:t>
            </w:r>
          </w:p>
          <w:p>
            <w:pPr>
              <w:pStyle w:val="15"/>
              <w:spacing w:line="225" w:lineRule="auto"/>
              <w:ind w:left="55" w:right="1339"/>
              <w:rPr>
                <w:rFonts w:hint="eastAsia" w:ascii="宋体" w:eastAsia="宋体"/>
                <w:sz w:val="20"/>
              </w:rPr>
            </w:pPr>
            <w:r>
              <w:rPr>
                <w:rFonts w:hint="eastAsia" w:ascii="宋体" w:eastAsia="宋体"/>
                <w:w w:val="95"/>
                <w:sz w:val="20"/>
              </w:rPr>
              <w:t xml:space="preserve">变频器缓冲电阻损坏； </w:t>
            </w:r>
            <w:r>
              <w:rPr>
                <w:rFonts w:hint="eastAsia" w:ascii="宋体" w:eastAsia="宋体"/>
                <w:sz w:val="20"/>
              </w:rPr>
              <w:t>控制板、键盘故障；</w:t>
            </w:r>
          </w:p>
          <w:p>
            <w:pPr>
              <w:pStyle w:val="15"/>
              <w:spacing w:line="243" w:lineRule="exact"/>
              <w:ind w:left="55"/>
              <w:rPr>
                <w:rFonts w:hint="eastAsia" w:ascii="宋体" w:eastAsia="宋体"/>
                <w:sz w:val="20"/>
              </w:rPr>
            </w:pPr>
            <w:r>
              <w:rPr>
                <w:rFonts w:hint="eastAsia" w:ascii="宋体" w:eastAsia="宋体"/>
                <w:sz w:val="20"/>
              </w:rPr>
              <w:t>控制板与驱动板、键盘之间连线断；</w:t>
            </w:r>
          </w:p>
        </w:tc>
        <w:tc>
          <w:tcPr>
            <w:tcW w:w="3564" w:type="dxa"/>
          </w:tcPr>
          <w:p>
            <w:pPr>
              <w:pStyle w:val="15"/>
              <w:rPr>
                <w:rFonts w:ascii="宋体"/>
                <w:sz w:val="20"/>
              </w:rPr>
            </w:pPr>
          </w:p>
          <w:p>
            <w:pPr>
              <w:pStyle w:val="15"/>
              <w:spacing w:before="1"/>
              <w:rPr>
                <w:rFonts w:ascii="宋体"/>
                <w:sz w:val="16"/>
              </w:rPr>
            </w:pPr>
          </w:p>
          <w:p>
            <w:pPr>
              <w:pStyle w:val="15"/>
              <w:spacing w:line="225" w:lineRule="auto"/>
              <w:ind w:left="55" w:right="2104"/>
              <w:jc w:val="both"/>
              <w:rPr>
                <w:rFonts w:hint="eastAsia" w:ascii="宋体" w:eastAsia="宋体"/>
                <w:sz w:val="20"/>
              </w:rPr>
            </w:pPr>
            <w:r>
              <w:rPr>
                <w:rFonts w:hint="eastAsia" w:ascii="宋体" w:eastAsia="宋体"/>
                <w:w w:val="95"/>
                <w:sz w:val="20"/>
              </w:rPr>
              <w:t>检查输入电源； 检查母线电压； 寻求厂家服务；</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1542" w:hRule="atLeast"/>
        </w:trPr>
        <w:tc>
          <w:tcPr>
            <w:tcW w:w="581" w:type="dxa"/>
          </w:tcPr>
          <w:p>
            <w:pPr>
              <w:pStyle w:val="15"/>
              <w:rPr>
                <w:rFonts w:ascii="宋体"/>
                <w:sz w:val="22"/>
              </w:rPr>
            </w:pPr>
          </w:p>
          <w:p>
            <w:pPr>
              <w:pStyle w:val="15"/>
              <w:spacing w:before="1"/>
              <w:rPr>
                <w:rFonts w:ascii="宋体"/>
                <w:sz w:val="30"/>
              </w:rPr>
            </w:pPr>
          </w:p>
          <w:p>
            <w:pPr>
              <w:pStyle w:val="15"/>
              <w:ind w:right="58"/>
              <w:jc w:val="center"/>
              <w:rPr>
                <w:sz w:val="20"/>
              </w:rPr>
            </w:pPr>
            <w:r>
              <w:rPr>
                <w:w w:val="99"/>
                <w:sz w:val="20"/>
              </w:rPr>
              <w:t>2</w:t>
            </w:r>
          </w:p>
        </w:tc>
        <w:tc>
          <w:tcPr>
            <w:tcW w:w="2215" w:type="dxa"/>
          </w:tcPr>
          <w:p>
            <w:pPr>
              <w:pStyle w:val="15"/>
              <w:rPr>
                <w:rFonts w:ascii="宋体"/>
                <w:sz w:val="22"/>
              </w:rPr>
            </w:pPr>
          </w:p>
          <w:p>
            <w:pPr>
              <w:pStyle w:val="15"/>
              <w:rPr>
                <w:rFonts w:ascii="宋体"/>
                <w:sz w:val="29"/>
              </w:rPr>
            </w:pPr>
          </w:p>
          <w:p>
            <w:pPr>
              <w:pStyle w:val="15"/>
              <w:spacing w:before="1"/>
              <w:ind w:left="220"/>
              <w:rPr>
                <w:rFonts w:hint="eastAsia" w:ascii="宋体" w:hAnsi="宋体" w:eastAsia="宋体"/>
                <w:sz w:val="20"/>
              </w:rPr>
            </w:pPr>
            <w:r>
              <w:rPr>
                <w:rFonts w:hint="eastAsia" w:ascii="宋体" w:hAnsi="宋体" w:eastAsia="宋体"/>
                <w:sz w:val="20"/>
              </w:rPr>
              <w:t>上电显示 “</w:t>
            </w:r>
            <w:r>
              <w:rPr>
                <w:sz w:val="20"/>
              </w:rPr>
              <w:t>-coc-</w:t>
            </w:r>
            <w:r>
              <w:rPr>
                <w:rFonts w:hint="eastAsia" w:ascii="宋体" w:hAnsi="宋体" w:eastAsia="宋体"/>
                <w:sz w:val="20"/>
              </w:rPr>
              <w:t>”</w:t>
            </w:r>
          </w:p>
        </w:tc>
        <w:tc>
          <w:tcPr>
            <w:tcW w:w="3398" w:type="dxa"/>
          </w:tcPr>
          <w:p>
            <w:pPr>
              <w:pStyle w:val="15"/>
              <w:spacing w:before="66" w:line="225" w:lineRule="auto"/>
              <w:ind w:left="55" w:right="111"/>
              <w:rPr>
                <w:rFonts w:hint="eastAsia" w:ascii="宋体" w:eastAsia="宋体"/>
                <w:sz w:val="20"/>
              </w:rPr>
            </w:pPr>
            <w:r>
              <w:rPr>
                <w:rFonts w:hint="eastAsia" w:ascii="宋体" w:eastAsia="宋体"/>
                <w:sz w:val="20"/>
              </w:rPr>
              <w:t>驱动板与控制板之间的连线接触不良；</w:t>
            </w:r>
          </w:p>
          <w:p>
            <w:pPr>
              <w:pStyle w:val="15"/>
              <w:spacing w:line="234" w:lineRule="exact"/>
              <w:ind w:left="55"/>
              <w:rPr>
                <w:rFonts w:hint="eastAsia" w:ascii="宋体" w:eastAsia="宋体"/>
                <w:sz w:val="20"/>
              </w:rPr>
            </w:pPr>
            <w:r>
              <w:rPr>
                <w:rFonts w:hint="eastAsia" w:ascii="宋体" w:eastAsia="宋体"/>
                <w:sz w:val="20"/>
              </w:rPr>
              <w:t>控制板上相关器件损坏；</w:t>
            </w:r>
          </w:p>
          <w:p>
            <w:pPr>
              <w:pStyle w:val="15"/>
              <w:spacing w:before="4" w:line="225" w:lineRule="auto"/>
              <w:ind w:left="55" w:right="736"/>
              <w:rPr>
                <w:rFonts w:hint="eastAsia" w:ascii="宋体" w:eastAsia="宋体"/>
                <w:sz w:val="20"/>
              </w:rPr>
            </w:pPr>
            <w:r>
              <w:rPr>
                <w:rFonts w:hint="eastAsia" w:ascii="宋体" w:eastAsia="宋体"/>
                <w:sz w:val="20"/>
              </w:rPr>
              <w:t>电机或者电机线有对地短路； 霍尔故障；</w:t>
            </w:r>
          </w:p>
          <w:p>
            <w:pPr>
              <w:pStyle w:val="15"/>
              <w:spacing w:line="243" w:lineRule="exact"/>
              <w:ind w:left="55"/>
              <w:rPr>
                <w:rFonts w:hint="eastAsia" w:ascii="宋体" w:eastAsia="宋体"/>
                <w:sz w:val="20"/>
              </w:rPr>
            </w:pPr>
            <w:r>
              <w:rPr>
                <w:rFonts w:hint="eastAsia" w:ascii="宋体" w:eastAsia="宋体"/>
                <w:sz w:val="20"/>
              </w:rPr>
              <w:t>电网电压过低；</w:t>
            </w:r>
          </w:p>
        </w:tc>
        <w:tc>
          <w:tcPr>
            <w:tcW w:w="3564" w:type="dxa"/>
          </w:tcPr>
          <w:p>
            <w:pPr>
              <w:pStyle w:val="15"/>
              <w:rPr>
                <w:rFonts w:ascii="宋体"/>
                <w:sz w:val="20"/>
              </w:rPr>
            </w:pPr>
          </w:p>
          <w:p>
            <w:pPr>
              <w:pStyle w:val="15"/>
              <w:rPr>
                <w:rFonts w:ascii="宋体"/>
                <w:sz w:val="20"/>
              </w:rPr>
            </w:pPr>
          </w:p>
          <w:p>
            <w:pPr>
              <w:pStyle w:val="15"/>
              <w:spacing w:before="142"/>
              <w:ind w:left="55"/>
              <w:rPr>
                <w:rFonts w:hint="eastAsia" w:ascii="宋体" w:eastAsia="宋体"/>
                <w:sz w:val="20"/>
              </w:rPr>
            </w:pPr>
            <w:r>
              <w:rPr>
                <w:rFonts w:hint="eastAsia" w:ascii="宋体" w:eastAsia="宋体"/>
                <w:sz w:val="20"/>
              </w:rPr>
              <w:t>寻求厂家服务；</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643" w:hRule="atLeast"/>
        </w:trPr>
        <w:tc>
          <w:tcPr>
            <w:tcW w:w="581" w:type="dxa"/>
          </w:tcPr>
          <w:p>
            <w:pPr>
              <w:pStyle w:val="15"/>
              <w:spacing w:before="11"/>
              <w:rPr>
                <w:rFonts w:ascii="宋体"/>
                <w:sz w:val="16"/>
              </w:rPr>
            </w:pPr>
          </w:p>
          <w:p>
            <w:pPr>
              <w:pStyle w:val="15"/>
              <w:ind w:right="58"/>
              <w:jc w:val="center"/>
              <w:rPr>
                <w:sz w:val="20"/>
              </w:rPr>
            </w:pPr>
            <w:r>
              <w:rPr>
                <w:w w:val="99"/>
                <w:sz w:val="20"/>
              </w:rPr>
              <w:t>3</w:t>
            </w:r>
          </w:p>
        </w:tc>
        <w:tc>
          <w:tcPr>
            <w:tcW w:w="2215" w:type="dxa"/>
          </w:tcPr>
          <w:p>
            <w:pPr>
              <w:pStyle w:val="15"/>
              <w:spacing w:before="10"/>
              <w:rPr>
                <w:rFonts w:ascii="宋体"/>
                <w:sz w:val="15"/>
              </w:rPr>
            </w:pPr>
          </w:p>
          <w:p>
            <w:pPr>
              <w:pStyle w:val="15"/>
              <w:spacing w:before="1"/>
              <w:ind w:left="54"/>
              <w:rPr>
                <w:rFonts w:hint="eastAsia" w:ascii="宋体" w:hAnsi="宋体" w:eastAsia="宋体"/>
                <w:sz w:val="20"/>
              </w:rPr>
            </w:pPr>
            <w:r>
              <w:rPr>
                <w:rFonts w:hint="eastAsia" w:ascii="宋体" w:hAnsi="宋体" w:eastAsia="宋体"/>
                <w:sz w:val="20"/>
              </w:rPr>
              <w:t>上电显示“</w:t>
            </w:r>
            <w:r>
              <w:rPr>
                <w:sz w:val="20"/>
              </w:rPr>
              <w:t>Err23</w:t>
            </w:r>
            <w:r>
              <w:rPr>
                <w:rFonts w:hint="eastAsia" w:ascii="宋体" w:hAnsi="宋体" w:eastAsia="宋体"/>
                <w:sz w:val="20"/>
              </w:rPr>
              <w:t>”报警</w:t>
            </w:r>
          </w:p>
        </w:tc>
        <w:tc>
          <w:tcPr>
            <w:tcW w:w="3398" w:type="dxa"/>
          </w:tcPr>
          <w:p>
            <w:pPr>
              <w:pStyle w:val="15"/>
              <w:spacing w:before="95" w:line="225" w:lineRule="auto"/>
              <w:ind w:left="55" w:right="938"/>
              <w:rPr>
                <w:rFonts w:hint="eastAsia" w:ascii="宋体" w:eastAsia="宋体"/>
                <w:sz w:val="20"/>
              </w:rPr>
            </w:pPr>
            <w:r>
              <w:rPr>
                <w:rFonts w:hint="eastAsia" w:ascii="宋体" w:eastAsia="宋体"/>
                <w:w w:val="95"/>
                <w:sz w:val="20"/>
              </w:rPr>
              <w:t xml:space="preserve">电机或者输出线对地短路； </w:t>
            </w:r>
            <w:r>
              <w:rPr>
                <w:rFonts w:hint="eastAsia" w:ascii="宋体" w:eastAsia="宋体"/>
                <w:sz w:val="20"/>
              </w:rPr>
              <w:t>变频器损坏；</w:t>
            </w:r>
          </w:p>
        </w:tc>
        <w:tc>
          <w:tcPr>
            <w:tcW w:w="3564" w:type="dxa"/>
          </w:tcPr>
          <w:p>
            <w:pPr>
              <w:pStyle w:val="15"/>
              <w:spacing w:before="95" w:line="225" w:lineRule="auto"/>
              <w:ind w:left="55" w:right="503"/>
              <w:rPr>
                <w:rFonts w:hint="eastAsia" w:ascii="宋体" w:eastAsia="宋体"/>
                <w:sz w:val="20"/>
              </w:rPr>
            </w:pPr>
            <w:r>
              <w:rPr>
                <w:rFonts w:hint="eastAsia" w:ascii="宋体" w:eastAsia="宋体"/>
                <w:w w:val="95"/>
                <w:sz w:val="20"/>
              </w:rPr>
              <w:t xml:space="preserve">用摇表测量电机和输出线的绝缘； </w:t>
            </w:r>
            <w:r>
              <w:rPr>
                <w:rFonts w:hint="eastAsia" w:ascii="宋体" w:eastAsia="宋体"/>
                <w:sz w:val="20"/>
              </w:rPr>
              <w:t>寻求厂家服务；</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851" w:hRule="atLeast"/>
        </w:trPr>
        <w:tc>
          <w:tcPr>
            <w:tcW w:w="581" w:type="dxa"/>
          </w:tcPr>
          <w:p>
            <w:pPr>
              <w:pStyle w:val="15"/>
              <w:spacing w:before="1"/>
              <w:rPr>
                <w:rFonts w:ascii="宋体"/>
                <w:sz w:val="25"/>
              </w:rPr>
            </w:pPr>
          </w:p>
          <w:p>
            <w:pPr>
              <w:pStyle w:val="15"/>
              <w:ind w:right="58"/>
              <w:jc w:val="center"/>
              <w:rPr>
                <w:sz w:val="20"/>
              </w:rPr>
            </w:pPr>
            <w:r>
              <w:rPr>
                <w:w w:val="99"/>
                <w:sz w:val="20"/>
              </w:rPr>
              <w:t>4</w:t>
            </w:r>
          </w:p>
        </w:tc>
        <w:tc>
          <w:tcPr>
            <w:tcW w:w="2215" w:type="dxa"/>
          </w:tcPr>
          <w:p>
            <w:pPr>
              <w:pStyle w:val="15"/>
              <w:spacing w:before="80" w:line="225" w:lineRule="auto"/>
              <w:ind w:left="71" w:right="127" w:hanging="3"/>
              <w:jc w:val="center"/>
              <w:rPr>
                <w:rFonts w:hint="eastAsia" w:ascii="宋体" w:hAnsi="宋体" w:eastAsia="宋体"/>
                <w:sz w:val="20"/>
              </w:rPr>
            </w:pPr>
            <w:r>
              <w:rPr>
                <w:rFonts w:hint="eastAsia" w:ascii="宋体" w:hAnsi="宋体" w:eastAsia="宋体"/>
                <w:sz w:val="20"/>
              </w:rPr>
              <w:t xml:space="preserve">上电变频器显示正常， </w:t>
            </w:r>
            <w:r>
              <w:rPr>
                <w:rFonts w:hint="eastAsia" w:ascii="宋体" w:hAnsi="宋体" w:eastAsia="宋体"/>
                <w:w w:val="95"/>
                <w:sz w:val="20"/>
              </w:rPr>
              <w:t>运行后显示“</w:t>
            </w:r>
            <w:r>
              <w:rPr>
                <w:w w:val="95"/>
                <w:sz w:val="20"/>
              </w:rPr>
              <w:t>-coc-</w:t>
            </w:r>
            <w:r>
              <w:rPr>
                <w:rFonts w:hint="eastAsia" w:ascii="宋体" w:hAnsi="宋体" w:eastAsia="宋体"/>
                <w:w w:val="95"/>
                <w:sz w:val="20"/>
              </w:rPr>
              <w:t>”并</w:t>
            </w:r>
            <w:r>
              <w:rPr>
                <w:rFonts w:hint="eastAsia" w:ascii="宋体" w:hAnsi="宋体" w:eastAsia="宋体"/>
                <w:sz w:val="20"/>
              </w:rPr>
              <w:t>马上停机</w:t>
            </w:r>
          </w:p>
        </w:tc>
        <w:tc>
          <w:tcPr>
            <w:tcW w:w="3398" w:type="dxa"/>
          </w:tcPr>
          <w:p>
            <w:pPr>
              <w:pStyle w:val="15"/>
              <w:spacing w:before="9"/>
              <w:rPr>
                <w:rFonts w:ascii="宋体"/>
                <w:sz w:val="14"/>
              </w:rPr>
            </w:pPr>
          </w:p>
          <w:p>
            <w:pPr>
              <w:pStyle w:val="15"/>
              <w:spacing w:line="248" w:lineRule="exact"/>
              <w:ind w:left="55"/>
              <w:rPr>
                <w:rFonts w:hint="eastAsia" w:ascii="宋体" w:eastAsia="宋体"/>
                <w:sz w:val="20"/>
              </w:rPr>
            </w:pPr>
            <w:r>
              <w:rPr>
                <w:rFonts w:hint="eastAsia" w:ascii="宋体" w:eastAsia="宋体"/>
                <w:sz w:val="20"/>
              </w:rPr>
              <w:t>风扇损坏或者堵转；</w:t>
            </w:r>
          </w:p>
          <w:p>
            <w:pPr>
              <w:pStyle w:val="15"/>
              <w:spacing w:line="248" w:lineRule="exact"/>
              <w:ind w:left="55"/>
              <w:rPr>
                <w:rFonts w:hint="eastAsia" w:ascii="宋体" w:eastAsia="宋体"/>
                <w:sz w:val="20"/>
              </w:rPr>
            </w:pPr>
            <w:r>
              <w:rPr>
                <w:rFonts w:hint="eastAsia" w:ascii="宋体" w:eastAsia="宋体"/>
                <w:sz w:val="20"/>
              </w:rPr>
              <w:t>外围控制端子接线有短路；</w:t>
            </w:r>
          </w:p>
        </w:tc>
        <w:tc>
          <w:tcPr>
            <w:tcW w:w="3564" w:type="dxa"/>
          </w:tcPr>
          <w:p>
            <w:pPr>
              <w:pStyle w:val="15"/>
              <w:spacing w:before="9"/>
              <w:rPr>
                <w:rFonts w:ascii="宋体"/>
                <w:sz w:val="14"/>
              </w:rPr>
            </w:pPr>
          </w:p>
          <w:p>
            <w:pPr>
              <w:pStyle w:val="15"/>
              <w:spacing w:line="248" w:lineRule="exact"/>
              <w:ind w:left="55"/>
              <w:rPr>
                <w:rFonts w:hint="eastAsia" w:ascii="宋体" w:eastAsia="宋体"/>
                <w:sz w:val="20"/>
              </w:rPr>
            </w:pPr>
            <w:r>
              <w:rPr>
                <w:rFonts w:hint="eastAsia" w:ascii="宋体" w:eastAsia="宋体"/>
                <w:sz w:val="20"/>
              </w:rPr>
              <w:t>更换风扇；</w:t>
            </w:r>
          </w:p>
          <w:p>
            <w:pPr>
              <w:pStyle w:val="15"/>
              <w:spacing w:line="248" w:lineRule="exact"/>
              <w:ind w:left="55"/>
              <w:rPr>
                <w:rFonts w:hint="eastAsia" w:ascii="宋体" w:eastAsia="宋体"/>
                <w:sz w:val="20"/>
              </w:rPr>
            </w:pPr>
            <w:r>
              <w:rPr>
                <w:rFonts w:hint="eastAsia" w:ascii="宋体" w:eastAsia="宋体"/>
                <w:sz w:val="20"/>
              </w:rPr>
              <w:t>排除外部短路故障；</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1046" w:hRule="atLeast"/>
        </w:trPr>
        <w:tc>
          <w:tcPr>
            <w:tcW w:w="581" w:type="dxa"/>
          </w:tcPr>
          <w:p>
            <w:pPr>
              <w:pStyle w:val="15"/>
              <w:spacing w:before="7"/>
              <w:rPr>
                <w:rFonts w:ascii="宋体"/>
                <w:sz w:val="32"/>
              </w:rPr>
            </w:pPr>
          </w:p>
          <w:p>
            <w:pPr>
              <w:pStyle w:val="15"/>
              <w:spacing w:before="1"/>
              <w:ind w:right="58"/>
              <w:jc w:val="center"/>
              <w:rPr>
                <w:sz w:val="20"/>
              </w:rPr>
            </w:pPr>
            <w:r>
              <w:rPr>
                <w:w w:val="99"/>
                <w:sz w:val="20"/>
              </w:rPr>
              <w:t>5</w:t>
            </w:r>
          </w:p>
        </w:tc>
        <w:tc>
          <w:tcPr>
            <w:tcW w:w="2215" w:type="dxa"/>
          </w:tcPr>
          <w:p>
            <w:pPr>
              <w:pStyle w:val="15"/>
              <w:spacing w:before="2"/>
              <w:rPr>
                <w:rFonts w:ascii="宋体"/>
                <w:sz w:val="23"/>
              </w:rPr>
            </w:pPr>
          </w:p>
          <w:p>
            <w:pPr>
              <w:pStyle w:val="15"/>
              <w:spacing w:line="225" w:lineRule="auto"/>
              <w:ind w:left="676" w:right="156" w:hanging="579"/>
              <w:rPr>
                <w:rFonts w:hint="eastAsia" w:ascii="宋体" w:eastAsia="宋体"/>
                <w:sz w:val="20"/>
              </w:rPr>
            </w:pPr>
            <w:r>
              <w:rPr>
                <w:rFonts w:hint="eastAsia" w:ascii="宋体" w:eastAsia="宋体"/>
                <w:sz w:val="20"/>
              </w:rPr>
              <w:t xml:space="preserve">频繁报 </w:t>
            </w:r>
            <w:r>
              <w:rPr>
                <w:sz w:val="20"/>
              </w:rPr>
              <w:t>Err14</w:t>
            </w:r>
            <w:r>
              <w:rPr>
                <w:rFonts w:hint="eastAsia" w:ascii="宋体" w:eastAsia="宋体"/>
                <w:sz w:val="20"/>
              </w:rPr>
              <w:t>（模块过热）故障</w:t>
            </w:r>
          </w:p>
        </w:tc>
        <w:tc>
          <w:tcPr>
            <w:tcW w:w="3398" w:type="dxa"/>
          </w:tcPr>
          <w:p>
            <w:pPr>
              <w:pStyle w:val="15"/>
              <w:spacing w:before="165" w:line="248" w:lineRule="exact"/>
              <w:ind w:left="54"/>
              <w:rPr>
                <w:rFonts w:hint="eastAsia" w:ascii="宋体" w:eastAsia="宋体"/>
                <w:sz w:val="20"/>
              </w:rPr>
            </w:pPr>
            <w:r>
              <w:rPr>
                <w:rFonts w:hint="eastAsia" w:ascii="宋体" w:eastAsia="宋体"/>
                <w:sz w:val="20"/>
              </w:rPr>
              <w:t>载频设置太高；</w:t>
            </w:r>
          </w:p>
          <w:p>
            <w:pPr>
              <w:pStyle w:val="15"/>
              <w:spacing w:line="240" w:lineRule="exact"/>
              <w:ind w:left="54"/>
              <w:rPr>
                <w:rFonts w:hint="eastAsia" w:ascii="宋体" w:eastAsia="宋体"/>
                <w:sz w:val="20"/>
              </w:rPr>
            </w:pPr>
            <w:r>
              <w:rPr>
                <w:rFonts w:hint="eastAsia" w:ascii="宋体" w:eastAsia="宋体"/>
                <w:sz w:val="20"/>
              </w:rPr>
              <w:t>风扇损坏或者风道堵塞；</w:t>
            </w:r>
          </w:p>
          <w:p>
            <w:pPr>
              <w:pStyle w:val="15"/>
              <w:spacing w:line="248" w:lineRule="exact"/>
              <w:ind w:left="55"/>
              <w:rPr>
                <w:rFonts w:hint="eastAsia" w:ascii="宋体" w:eastAsia="宋体"/>
                <w:sz w:val="20"/>
              </w:rPr>
            </w:pPr>
            <w:r>
              <w:rPr>
                <w:rFonts w:hint="eastAsia" w:ascii="宋体" w:eastAsia="宋体"/>
                <w:spacing w:val="-9"/>
                <w:sz w:val="20"/>
              </w:rPr>
              <w:t>变频器内部器件损坏</w:t>
            </w:r>
            <w:r>
              <w:rPr>
                <w:rFonts w:hint="eastAsia" w:ascii="宋体" w:eastAsia="宋体"/>
                <w:sz w:val="20"/>
              </w:rPr>
              <w:t>（热电偶或其他）</w:t>
            </w:r>
          </w:p>
        </w:tc>
        <w:tc>
          <w:tcPr>
            <w:tcW w:w="3564" w:type="dxa"/>
          </w:tcPr>
          <w:p>
            <w:pPr>
              <w:pStyle w:val="15"/>
              <w:spacing w:before="164" w:line="248" w:lineRule="exact"/>
              <w:ind w:left="55"/>
              <w:rPr>
                <w:rFonts w:hint="eastAsia" w:ascii="宋体" w:eastAsia="宋体"/>
                <w:sz w:val="20"/>
              </w:rPr>
            </w:pPr>
            <w:r>
              <w:rPr>
                <w:rFonts w:hint="eastAsia" w:ascii="宋体" w:eastAsia="宋体"/>
                <w:sz w:val="20"/>
              </w:rPr>
              <w:t>降低载频；</w:t>
            </w:r>
          </w:p>
          <w:p>
            <w:pPr>
              <w:pStyle w:val="15"/>
              <w:spacing w:before="4" w:line="225" w:lineRule="auto"/>
              <w:ind w:left="55" w:right="1504"/>
              <w:rPr>
                <w:rFonts w:hint="eastAsia" w:ascii="宋体" w:eastAsia="宋体"/>
                <w:sz w:val="20"/>
              </w:rPr>
            </w:pPr>
            <w:r>
              <w:rPr>
                <w:rFonts w:hint="eastAsia" w:ascii="宋体" w:eastAsia="宋体"/>
                <w:w w:val="95"/>
                <w:sz w:val="20"/>
              </w:rPr>
              <w:t xml:space="preserve">更换风扇、清理风道； </w:t>
            </w:r>
            <w:r>
              <w:rPr>
                <w:rFonts w:hint="eastAsia" w:ascii="宋体" w:eastAsia="宋体"/>
                <w:sz w:val="20"/>
              </w:rPr>
              <w:t>寻求厂家服务。</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1120" w:hRule="atLeast"/>
        </w:trPr>
        <w:tc>
          <w:tcPr>
            <w:tcW w:w="581" w:type="dxa"/>
          </w:tcPr>
          <w:p>
            <w:pPr>
              <w:pStyle w:val="15"/>
              <w:rPr>
                <w:rFonts w:ascii="宋体"/>
                <w:sz w:val="22"/>
              </w:rPr>
            </w:pPr>
          </w:p>
          <w:p>
            <w:pPr>
              <w:pStyle w:val="15"/>
              <w:spacing w:before="174"/>
              <w:ind w:right="58"/>
              <w:jc w:val="center"/>
              <w:rPr>
                <w:sz w:val="20"/>
              </w:rPr>
            </w:pPr>
            <w:r>
              <w:rPr>
                <w:w w:val="99"/>
                <w:sz w:val="20"/>
              </w:rPr>
              <w:t>6</w:t>
            </w:r>
          </w:p>
        </w:tc>
        <w:tc>
          <w:tcPr>
            <w:tcW w:w="2215" w:type="dxa"/>
          </w:tcPr>
          <w:p>
            <w:pPr>
              <w:pStyle w:val="15"/>
              <w:spacing w:before="2"/>
              <w:rPr>
                <w:rFonts w:ascii="宋体"/>
                <w:sz w:val="26"/>
              </w:rPr>
            </w:pPr>
          </w:p>
          <w:p>
            <w:pPr>
              <w:pStyle w:val="15"/>
              <w:spacing w:line="225" w:lineRule="auto"/>
              <w:ind w:left="976" w:right="134" w:hanging="900"/>
              <w:rPr>
                <w:rFonts w:hint="eastAsia" w:ascii="宋体" w:eastAsia="宋体"/>
                <w:sz w:val="20"/>
              </w:rPr>
            </w:pPr>
            <w:r>
              <w:rPr>
                <w:rFonts w:hint="eastAsia" w:ascii="宋体" w:eastAsia="宋体"/>
                <w:w w:val="95"/>
                <w:sz w:val="20"/>
              </w:rPr>
              <w:t>变频器运行后电机不转</w:t>
            </w:r>
            <w:r>
              <w:rPr>
                <w:rFonts w:hint="eastAsia" w:ascii="宋体" w:eastAsia="宋体"/>
                <w:sz w:val="20"/>
              </w:rPr>
              <w:t>动</w:t>
            </w:r>
          </w:p>
        </w:tc>
        <w:tc>
          <w:tcPr>
            <w:tcW w:w="3398" w:type="dxa"/>
          </w:tcPr>
          <w:p>
            <w:pPr>
              <w:pStyle w:val="15"/>
              <w:spacing w:before="83" w:line="248" w:lineRule="exact"/>
              <w:ind w:left="55"/>
              <w:rPr>
                <w:rFonts w:hint="eastAsia" w:ascii="宋体" w:eastAsia="宋体"/>
                <w:sz w:val="20"/>
              </w:rPr>
            </w:pPr>
            <w:r>
              <w:rPr>
                <w:rFonts w:hint="eastAsia" w:ascii="宋体" w:eastAsia="宋体"/>
                <w:sz w:val="20"/>
              </w:rPr>
              <w:t>电机及电机线；</w:t>
            </w:r>
          </w:p>
          <w:p>
            <w:pPr>
              <w:pStyle w:val="15"/>
              <w:spacing w:before="4" w:line="225" w:lineRule="auto"/>
              <w:ind w:left="55" w:right="108"/>
              <w:rPr>
                <w:rFonts w:hint="eastAsia" w:ascii="宋体" w:eastAsia="宋体"/>
                <w:sz w:val="20"/>
              </w:rPr>
            </w:pPr>
            <w:r>
              <w:rPr>
                <w:rFonts w:hint="eastAsia" w:ascii="宋体" w:eastAsia="宋体"/>
                <w:sz w:val="20"/>
              </w:rPr>
              <w:t>变频器参数设置错误（电机参数）； 驱动板与控制板连线接触不良；</w:t>
            </w:r>
          </w:p>
          <w:p>
            <w:pPr>
              <w:pStyle w:val="15"/>
              <w:spacing w:line="243" w:lineRule="exact"/>
              <w:ind w:left="55"/>
              <w:rPr>
                <w:rFonts w:hint="eastAsia" w:ascii="宋体" w:eastAsia="宋体"/>
                <w:sz w:val="20"/>
              </w:rPr>
            </w:pPr>
            <w:r>
              <w:rPr>
                <w:rFonts w:hint="eastAsia" w:ascii="宋体" w:eastAsia="宋体"/>
                <w:sz w:val="20"/>
              </w:rPr>
              <w:t>驱动板故障；</w:t>
            </w:r>
          </w:p>
        </w:tc>
        <w:tc>
          <w:tcPr>
            <w:tcW w:w="3564" w:type="dxa"/>
          </w:tcPr>
          <w:p>
            <w:pPr>
              <w:pStyle w:val="15"/>
              <w:spacing w:before="10"/>
              <w:rPr>
                <w:rFonts w:ascii="宋体"/>
                <w:sz w:val="16"/>
              </w:rPr>
            </w:pPr>
          </w:p>
          <w:p>
            <w:pPr>
              <w:pStyle w:val="15"/>
              <w:spacing w:line="225" w:lineRule="auto"/>
              <w:ind w:left="55" w:right="503"/>
              <w:rPr>
                <w:rFonts w:hint="eastAsia" w:ascii="宋体" w:eastAsia="宋体"/>
                <w:sz w:val="20"/>
              </w:rPr>
            </w:pPr>
            <w:r>
              <w:rPr>
                <w:rFonts w:hint="eastAsia" w:ascii="宋体" w:eastAsia="宋体"/>
                <w:w w:val="95"/>
                <w:sz w:val="20"/>
              </w:rPr>
              <w:t xml:space="preserve">重新确认变频器与电机之间连线； </w:t>
            </w:r>
            <w:r>
              <w:rPr>
                <w:rFonts w:hint="eastAsia" w:ascii="宋体" w:eastAsia="宋体"/>
                <w:sz w:val="20"/>
              </w:rPr>
              <w:t>更换电机或清除机械故障；</w:t>
            </w:r>
          </w:p>
          <w:p>
            <w:pPr>
              <w:pStyle w:val="15"/>
              <w:spacing w:line="243" w:lineRule="exact"/>
              <w:ind w:left="55"/>
              <w:rPr>
                <w:rFonts w:hint="eastAsia" w:ascii="宋体" w:eastAsia="宋体"/>
                <w:sz w:val="20"/>
              </w:rPr>
            </w:pPr>
            <w:r>
              <w:rPr>
                <w:rFonts w:hint="eastAsia" w:ascii="宋体" w:eastAsia="宋体"/>
                <w:w w:val="95"/>
                <w:sz w:val="20"/>
              </w:rPr>
              <w:t>检查并重新设置电机参数；</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1235" w:hRule="atLeast"/>
        </w:trPr>
        <w:tc>
          <w:tcPr>
            <w:tcW w:w="581" w:type="dxa"/>
          </w:tcPr>
          <w:p>
            <w:pPr>
              <w:pStyle w:val="15"/>
              <w:rPr>
                <w:rFonts w:ascii="宋体"/>
                <w:sz w:val="22"/>
              </w:rPr>
            </w:pPr>
          </w:p>
          <w:p>
            <w:pPr>
              <w:pStyle w:val="15"/>
              <w:spacing w:before="1"/>
              <w:rPr>
                <w:rFonts w:ascii="宋体"/>
                <w:sz w:val="18"/>
              </w:rPr>
            </w:pPr>
          </w:p>
          <w:p>
            <w:pPr>
              <w:pStyle w:val="15"/>
              <w:ind w:right="58"/>
              <w:jc w:val="center"/>
              <w:rPr>
                <w:sz w:val="20"/>
              </w:rPr>
            </w:pPr>
            <w:r>
              <w:rPr>
                <w:w w:val="99"/>
                <w:sz w:val="20"/>
              </w:rPr>
              <w:t>7</w:t>
            </w:r>
          </w:p>
        </w:tc>
        <w:tc>
          <w:tcPr>
            <w:tcW w:w="2215" w:type="dxa"/>
          </w:tcPr>
          <w:p>
            <w:pPr>
              <w:pStyle w:val="15"/>
              <w:rPr>
                <w:rFonts w:ascii="宋体"/>
                <w:sz w:val="22"/>
              </w:rPr>
            </w:pPr>
          </w:p>
          <w:p>
            <w:pPr>
              <w:pStyle w:val="15"/>
              <w:spacing w:before="1"/>
              <w:rPr>
                <w:rFonts w:ascii="宋体"/>
                <w:sz w:val="17"/>
              </w:rPr>
            </w:pPr>
          </w:p>
          <w:p>
            <w:pPr>
              <w:pStyle w:val="15"/>
              <w:ind w:left="520"/>
              <w:rPr>
                <w:rFonts w:hint="eastAsia" w:ascii="宋体" w:eastAsia="宋体"/>
                <w:sz w:val="20"/>
              </w:rPr>
            </w:pPr>
            <w:r>
              <w:rPr>
                <w:sz w:val="20"/>
              </w:rPr>
              <w:t xml:space="preserve">DI </w:t>
            </w:r>
            <w:r>
              <w:rPr>
                <w:rFonts w:hint="eastAsia" w:ascii="宋体" w:eastAsia="宋体"/>
                <w:sz w:val="20"/>
              </w:rPr>
              <w:t>端子失效</w:t>
            </w:r>
          </w:p>
        </w:tc>
        <w:tc>
          <w:tcPr>
            <w:tcW w:w="3398" w:type="dxa"/>
          </w:tcPr>
          <w:p>
            <w:pPr>
              <w:pStyle w:val="15"/>
              <w:spacing w:before="152" w:line="225" w:lineRule="auto"/>
              <w:ind w:left="55" w:right="1939"/>
              <w:jc w:val="both"/>
              <w:rPr>
                <w:rFonts w:hint="eastAsia" w:ascii="宋体" w:eastAsia="宋体"/>
                <w:sz w:val="20"/>
              </w:rPr>
            </w:pPr>
            <w:r>
              <w:rPr>
                <w:rFonts w:hint="eastAsia" w:ascii="宋体" w:eastAsia="宋体"/>
                <w:w w:val="95"/>
                <w:sz w:val="20"/>
              </w:rPr>
              <w:t xml:space="preserve">参数设置错误； 外部信号错误； </w:t>
            </w:r>
            <w:r>
              <w:rPr>
                <w:rFonts w:hint="eastAsia" w:ascii="宋体" w:eastAsia="宋体"/>
                <w:sz w:val="20"/>
              </w:rPr>
              <w:t>跳线松动；</w:t>
            </w:r>
          </w:p>
          <w:p>
            <w:pPr>
              <w:pStyle w:val="15"/>
              <w:spacing w:line="242" w:lineRule="exact"/>
              <w:ind w:left="55"/>
              <w:jc w:val="both"/>
              <w:rPr>
                <w:rFonts w:hint="eastAsia" w:ascii="宋体" w:eastAsia="宋体"/>
                <w:sz w:val="20"/>
              </w:rPr>
            </w:pPr>
            <w:r>
              <w:rPr>
                <w:rFonts w:hint="eastAsia" w:ascii="宋体" w:eastAsia="宋体"/>
                <w:sz w:val="20"/>
              </w:rPr>
              <w:t>控制板故障；</w:t>
            </w:r>
          </w:p>
        </w:tc>
        <w:tc>
          <w:tcPr>
            <w:tcW w:w="3564" w:type="dxa"/>
          </w:tcPr>
          <w:p>
            <w:pPr>
              <w:pStyle w:val="15"/>
              <w:spacing w:before="153" w:line="225" w:lineRule="auto"/>
              <w:ind w:left="55" w:right="703"/>
              <w:rPr>
                <w:rFonts w:hint="eastAsia" w:ascii="宋体" w:eastAsia="宋体"/>
                <w:sz w:val="20"/>
              </w:rPr>
            </w:pPr>
            <w:r>
              <w:rPr>
                <w:rFonts w:hint="eastAsia" w:ascii="宋体" w:eastAsia="宋体"/>
                <w:w w:val="95"/>
                <w:sz w:val="20"/>
              </w:rPr>
              <w:t>检查并重新设置</w:t>
            </w:r>
            <w:r>
              <w:rPr>
                <w:w w:val="95"/>
                <w:sz w:val="20"/>
              </w:rPr>
              <w:t>b3</w:t>
            </w:r>
            <w:r>
              <w:rPr>
                <w:rFonts w:hint="eastAsia" w:ascii="宋体" w:eastAsia="宋体"/>
                <w:w w:val="95"/>
                <w:sz w:val="20"/>
              </w:rPr>
              <w:t xml:space="preserve">组相关参数； </w:t>
            </w:r>
            <w:r>
              <w:rPr>
                <w:rFonts w:hint="eastAsia" w:ascii="宋体" w:eastAsia="宋体"/>
                <w:sz w:val="20"/>
              </w:rPr>
              <w:t>重新接外部信号线；</w:t>
            </w:r>
          </w:p>
          <w:p>
            <w:pPr>
              <w:pStyle w:val="15"/>
              <w:spacing w:line="225" w:lineRule="auto"/>
              <w:ind w:left="55" w:right="1703"/>
              <w:rPr>
                <w:rFonts w:hint="eastAsia" w:ascii="宋体" w:eastAsia="宋体"/>
                <w:sz w:val="20"/>
              </w:rPr>
            </w:pPr>
            <w:r>
              <w:rPr>
                <w:rFonts w:hint="eastAsia" w:ascii="宋体" w:eastAsia="宋体"/>
                <w:w w:val="95"/>
                <w:sz w:val="20"/>
              </w:rPr>
              <w:t>重新确认</w:t>
            </w:r>
            <w:r>
              <w:rPr>
                <w:w w:val="95"/>
                <w:sz w:val="20"/>
              </w:rPr>
              <w:t>NPN</w:t>
            </w:r>
            <w:r>
              <w:rPr>
                <w:rFonts w:hint="eastAsia" w:ascii="宋体" w:eastAsia="宋体"/>
                <w:w w:val="95"/>
                <w:sz w:val="20"/>
              </w:rPr>
              <w:t xml:space="preserve">跳线； </w:t>
            </w:r>
            <w:r>
              <w:rPr>
                <w:rFonts w:hint="eastAsia" w:ascii="宋体" w:eastAsia="宋体"/>
                <w:sz w:val="20"/>
              </w:rPr>
              <w:t>寻求厂家服务；</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1079" w:hRule="atLeast"/>
        </w:trPr>
        <w:tc>
          <w:tcPr>
            <w:tcW w:w="581" w:type="dxa"/>
          </w:tcPr>
          <w:p>
            <w:pPr>
              <w:pStyle w:val="15"/>
              <w:rPr>
                <w:rFonts w:ascii="宋体"/>
                <w:sz w:val="22"/>
              </w:rPr>
            </w:pPr>
          </w:p>
          <w:p>
            <w:pPr>
              <w:pStyle w:val="15"/>
              <w:spacing w:before="153"/>
              <w:ind w:right="58"/>
              <w:jc w:val="center"/>
              <w:rPr>
                <w:sz w:val="20"/>
              </w:rPr>
            </w:pPr>
            <w:r>
              <w:rPr>
                <w:w w:val="99"/>
                <w:sz w:val="20"/>
              </w:rPr>
              <w:t>8</w:t>
            </w:r>
          </w:p>
        </w:tc>
        <w:tc>
          <w:tcPr>
            <w:tcW w:w="2215" w:type="dxa"/>
          </w:tcPr>
          <w:p>
            <w:pPr>
              <w:pStyle w:val="15"/>
              <w:spacing w:before="6"/>
              <w:rPr>
                <w:rFonts w:ascii="宋体"/>
                <w:sz w:val="24"/>
              </w:rPr>
            </w:pPr>
          </w:p>
          <w:p>
            <w:pPr>
              <w:pStyle w:val="15"/>
              <w:spacing w:line="225" w:lineRule="auto"/>
              <w:ind w:left="477" w:right="134" w:hanging="401"/>
              <w:rPr>
                <w:rFonts w:hint="eastAsia" w:ascii="宋体" w:eastAsia="宋体"/>
                <w:sz w:val="20"/>
              </w:rPr>
            </w:pPr>
            <w:r>
              <w:rPr>
                <w:rFonts w:hint="eastAsia" w:ascii="宋体" w:eastAsia="宋体"/>
                <w:w w:val="95"/>
                <w:sz w:val="20"/>
              </w:rPr>
              <w:t>闭环矢量控制时，电机</w:t>
            </w:r>
            <w:r>
              <w:rPr>
                <w:rFonts w:hint="eastAsia" w:ascii="宋体" w:eastAsia="宋体"/>
                <w:sz w:val="20"/>
              </w:rPr>
              <w:t>速度无法提升</w:t>
            </w:r>
          </w:p>
        </w:tc>
        <w:tc>
          <w:tcPr>
            <w:tcW w:w="3398" w:type="dxa"/>
          </w:tcPr>
          <w:p>
            <w:pPr>
              <w:pStyle w:val="15"/>
              <w:spacing w:before="61" w:line="248" w:lineRule="exact"/>
              <w:ind w:left="55"/>
              <w:rPr>
                <w:rFonts w:hint="eastAsia" w:ascii="宋体" w:eastAsia="宋体"/>
                <w:sz w:val="20"/>
              </w:rPr>
            </w:pPr>
            <w:r>
              <w:rPr>
                <w:rFonts w:hint="eastAsia" w:ascii="宋体" w:eastAsia="宋体"/>
                <w:sz w:val="20"/>
              </w:rPr>
              <w:t>编码器故障；</w:t>
            </w:r>
          </w:p>
          <w:p>
            <w:pPr>
              <w:pStyle w:val="15"/>
              <w:spacing w:line="240" w:lineRule="exact"/>
              <w:ind w:left="55"/>
              <w:rPr>
                <w:rFonts w:hint="eastAsia" w:ascii="宋体" w:eastAsia="宋体"/>
                <w:sz w:val="20"/>
              </w:rPr>
            </w:pPr>
            <w:r>
              <w:rPr>
                <w:rFonts w:hint="eastAsia" w:ascii="宋体" w:eastAsia="宋体"/>
                <w:sz w:val="20"/>
              </w:rPr>
              <w:t>编码器接错线或者接触不良；</w:t>
            </w:r>
          </w:p>
          <w:p>
            <w:pPr>
              <w:pStyle w:val="15"/>
              <w:spacing w:before="4" w:line="225" w:lineRule="auto"/>
              <w:ind w:left="55" w:right="2138"/>
              <w:rPr>
                <w:rFonts w:hint="eastAsia" w:ascii="宋体" w:eastAsia="宋体"/>
                <w:sz w:val="20"/>
              </w:rPr>
            </w:pPr>
            <w:r>
              <w:rPr>
                <w:sz w:val="20"/>
              </w:rPr>
              <w:t xml:space="preserve">PG </w:t>
            </w:r>
            <w:r>
              <w:rPr>
                <w:rFonts w:hint="eastAsia" w:ascii="宋体" w:eastAsia="宋体"/>
                <w:sz w:val="20"/>
              </w:rPr>
              <w:t xml:space="preserve">卡故障； </w:t>
            </w:r>
            <w:r>
              <w:rPr>
                <w:rFonts w:hint="eastAsia" w:ascii="宋体" w:eastAsia="宋体"/>
                <w:w w:val="95"/>
                <w:sz w:val="20"/>
              </w:rPr>
              <w:t>驱动板故障；</w:t>
            </w:r>
          </w:p>
        </w:tc>
        <w:tc>
          <w:tcPr>
            <w:tcW w:w="3564" w:type="dxa"/>
          </w:tcPr>
          <w:p>
            <w:pPr>
              <w:pStyle w:val="15"/>
              <w:spacing w:before="193" w:line="225" w:lineRule="auto"/>
              <w:ind w:left="55" w:right="1103"/>
              <w:rPr>
                <w:rFonts w:hint="eastAsia" w:ascii="宋体" w:eastAsia="宋体"/>
                <w:sz w:val="20"/>
              </w:rPr>
            </w:pPr>
            <w:r>
              <w:rPr>
                <w:rFonts w:hint="eastAsia" w:ascii="宋体" w:eastAsia="宋体"/>
                <w:w w:val="95"/>
                <w:sz w:val="20"/>
              </w:rPr>
              <w:t xml:space="preserve">更换码盘并重新确认接线； </w:t>
            </w:r>
            <w:r>
              <w:rPr>
                <w:rFonts w:hint="eastAsia" w:ascii="宋体" w:eastAsia="宋体"/>
                <w:sz w:val="20"/>
              </w:rPr>
              <w:t xml:space="preserve">更换 </w:t>
            </w:r>
            <w:r>
              <w:rPr>
                <w:sz w:val="20"/>
              </w:rPr>
              <w:t>PG</w:t>
            </w:r>
            <w:r>
              <w:rPr>
                <w:rFonts w:hint="eastAsia" w:ascii="宋体" w:eastAsia="宋体"/>
                <w:sz w:val="20"/>
              </w:rPr>
              <w:t>卡；</w:t>
            </w:r>
          </w:p>
          <w:p>
            <w:pPr>
              <w:pStyle w:val="15"/>
              <w:spacing w:line="243" w:lineRule="exact"/>
              <w:ind w:left="55"/>
              <w:rPr>
                <w:rFonts w:hint="eastAsia" w:ascii="宋体" w:eastAsia="宋体"/>
                <w:sz w:val="20"/>
              </w:rPr>
            </w:pPr>
            <w:r>
              <w:rPr>
                <w:rFonts w:hint="eastAsia" w:ascii="宋体" w:eastAsia="宋体"/>
                <w:sz w:val="20"/>
              </w:rPr>
              <w:t>寻求服务；</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940" w:hRule="atLeast"/>
        </w:trPr>
        <w:tc>
          <w:tcPr>
            <w:tcW w:w="581" w:type="dxa"/>
          </w:tcPr>
          <w:p>
            <w:pPr>
              <w:pStyle w:val="15"/>
              <w:spacing w:before="6"/>
              <w:rPr>
                <w:rFonts w:ascii="宋体"/>
                <w:sz w:val="28"/>
              </w:rPr>
            </w:pPr>
          </w:p>
          <w:p>
            <w:pPr>
              <w:pStyle w:val="15"/>
              <w:ind w:right="58"/>
              <w:jc w:val="center"/>
              <w:rPr>
                <w:sz w:val="20"/>
              </w:rPr>
            </w:pPr>
            <w:r>
              <w:rPr>
                <w:w w:val="99"/>
                <w:sz w:val="20"/>
              </w:rPr>
              <w:t>9</w:t>
            </w:r>
          </w:p>
        </w:tc>
        <w:tc>
          <w:tcPr>
            <w:tcW w:w="2215" w:type="dxa"/>
          </w:tcPr>
          <w:p>
            <w:pPr>
              <w:pStyle w:val="15"/>
              <w:rPr>
                <w:rFonts w:ascii="宋体"/>
                <w:sz w:val="19"/>
              </w:rPr>
            </w:pPr>
          </w:p>
          <w:p>
            <w:pPr>
              <w:pStyle w:val="15"/>
              <w:spacing w:line="225" w:lineRule="auto"/>
              <w:ind w:left="777" w:right="134" w:hanging="701"/>
              <w:rPr>
                <w:rFonts w:hint="eastAsia" w:ascii="宋体" w:eastAsia="宋体"/>
                <w:sz w:val="20"/>
              </w:rPr>
            </w:pPr>
            <w:r>
              <w:rPr>
                <w:rFonts w:hint="eastAsia" w:ascii="宋体" w:eastAsia="宋体"/>
                <w:w w:val="95"/>
                <w:sz w:val="20"/>
              </w:rPr>
              <w:t>变频器频繁报过流和过</w:t>
            </w:r>
            <w:r>
              <w:rPr>
                <w:rFonts w:hint="eastAsia" w:ascii="宋体" w:eastAsia="宋体"/>
                <w:sz w:val="20"/>
              </w:rPr>
              <w:t>压故障</w:t>
            </w:r>
          </w:p>
        </w:tc>
        <w:tc>
          <w:tcPr>
            <w:tcW w:w="3398" w:type="dxa"/>
          </w:tcPr>
          <w:p>
            <w:pPr>
              <w:pStyle w:val="15"/>
              <w:spacing w:before="124" w:line="225" w:lineRule="auto"/>
              <w:ind w:left="55" w:right="1538"/>
              <w:jc w:val="both"/>
              <w:rPr>
                <w:rFonts w:hint="eastAsia" w:ascii="宋体" w:eastAsia="宋体"/>
                <w:sz w:val="20"/>
              </w:rPr>
            </w:pPr>
            <w:r>
              <w:rPr>
                <w:rFonts w:hint="eastAsia" w:ascii="宋体" w:eastAsia="宋体"/>
                <w:w w:val="95"/>
                <w:sz w:val="20"/>
              </w:rPr>
              <w:t xml:space="preserve">电机参数设置不对； 加减速时间不合适； </w:t>
            </w:r>
            <w:r>
              <w:rPr>
                <w:rFonts w:hint="eastAsia" w:ascii="宋体" w:eastAsia="宋体"/>
                <w:sz w:val="20"/>
              </w:rPr>
              <w:t>负载波动；</w:t>
            </w:r>
          </w:p>
        </w:tc>
        <w:tc>
          <w:tcPr>
            <w:tcW w:w="3564" w:type="dxa"/>
          </w:tcPr>
          <w:p>
            <w:pPr>
              <w:pStyle w:val="15"/>
              <w:spacing w:before="124" w:line="225" w:lineRule="auto"/>
              <w:ind w:left="55" w:right="304"/>
              <w:rPr>
                <w:rFonts w:hint="eastAsia" w:ascii="宋体" w:eastAsia="宋体"/>
                <w:sz w:val="20"/>
              </w:rPr>
            </w:pPr>
            <w:r>
              <w:rPr>
                <w:rFonts w:hint="eastAsia" w:ascii="宋体" w:eastAsia="宋体"/>
                <w:w w:val="95"/>
                <w:sz w:val="20"/>
              </w:rPr>
              <w:t xml:space="preserve">重新设置电机参数或者进行电机谐； </w:t>
            </w:r>
            <w:r>
              <w:rPr>
                <w:rFonts w:hint="eastAsia" w:ascii="宋体" w:eastAsia="宋体"/>
                <w:sz w:val="20"/>
              </w:rPr>
              <w:t>设置合适的加减速时间；</w:t>
            </w:r>
          </w:p>
          <w:p>
            <w:pPr>
              <w:pStyle w:val="15"/>
              <w:spacing w:line="243" w:lineRule="exact"/>
              <w:ind w:left="55"/>
              <w:rPr>
                <w:rFonts w:hint="eastAsia" w:ascii="宋体" w:eastAsia="宋体"/>
                <w:sz w:val="20"/>
              </w:rPr>
            </w:pPr>
            <w:r>
              <w:rPr>
                <w:rFonts w:hint="eastAsia" w:ascii="宋体" w:eastAsia="宋体"/>
                <w:sz w:val="20"/>
              </w:rPr>
              <w:t>寻求厂家服务；</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1396" w:hRule="atLeast"/>
        </w:trPr>
        <w:tc>
          <w:tcPr>
            <w:tcW w:w="581" w:type="dxa"/>
          </w:tcPr>
          <w:p>
            <w:pPr>
              <w:pStyle w:val="15"/>
              <w:rPr>
                <w:rFonts w:ascii="宋体"/>
                <w:sz w:val="22"/>
              </w:rPr>
            </w:pPr>
          </w:p>
          <w:p>
            <w:pPr>
              <w:pStyle w:val="15"/>
              <w:spacing w:before="3"/>
              <w:rPr>
                <w:rFonts w:ascii="宋体"/>
                <w:sz w:val="24"/>
              </w:rPr>
            </w:pPr>
          </w:p>
          <w:p>
            <w:pPr>
              <w:pStyle w:val="15"/>
              <w:ind w:left="160"/>
              <w:rPr>
                <w:sz w:val="20"/>
              </w:rPr>
            </w:pPr>
            <w:r>
              <w:rPr>
                <w:sz w:val="20"/>
              </w:rPr>
              <w:t>10</w:t>
            </w:r>
          </w:p>
        </w:tc>
        <w:tc>
          <w:tcPr>
            <w:tcW w:w="2215" w:type="dxa"/>
          </w:tcPr>
          <w:p>
            <w:pPr>
              <w:pStyle w:val="15"/>
              <w:rPr>
                <w:rFonts w:ascii="宋体"/>
                <w:sz w:val="22"/>
              </w:rPr>
            </w:pPr>
          </w:p>
          <w:p>
            <w:pPr>
              <w:pStyle w:val="15"/>
              <w:spacing w:before="3"/>
              <w:rPr>
                <w:rFonts w:ascii="宋体"/>
                <w:sz w:val="23"/>
              </w:rPr>
            </w:pPr>
          </w:p>
          <w:p>
            <w:pPr>
              <w:pStyle w:val="15"/>
              <w:ind w:left="54"/>
              <w:rPr>
                <w:sz w:val="20"/>
              </w:rPr>
            </w:pPr>
            <w:r>
              <w:rPr>
                <w:rFonts w:hint="eastAsia" w:ascii="宋体" w:eastAsia="宋体"/>
                <w:sz w:val="20"/>
              </w:rPr>
              <w:t>上电（或运行）报</w:t>
            </w:r>
            <w:r>
              <w:rPr>
                <w:sz w:val="20"/>
              </w:rPr>
              <w:t>Err17</w:t>
            </w:r>
          </w:p>
        </w:tc>
        <w:tc>
          <w:tcPr>
            <w:tcW w:w="3398" w:type="dxa"/>
          </w:tcPr>
          <w:p>
            <w:pPr>
              <w:pStyle w:val="15"/>
              <w:rPr>
                <w:rFonts w:ascii="宋体"/>
                <w:sz w:val="20"/>
              </w:rPr>
            </w:pPr>
          </w:p>
          <w:p>
            <w:pPr>
              <w:pStyle w:val="15"/>
              <w:spacing w:before="3"/>
              <w:rPr>
                <w:rFonts w:ascii="宋体"/>
                <w:sz w:val="25"/>
              </w:rPr>
            </w:pPr>
          </w:p>
          <w:p>
            <w:pPr>
              <w:pStyle w:val="15"/>
              <w:ind w:left="55"/>
              <w:rPr>
                <w:rFonts w:hint="eastAsia" w:ascii="宋体" w:eastAsia="宋体"/>
                <w:sz w:val="20"/>
              </w:rPr>
            </w:pPr>
            <w:r>
              <w:rPr>
                <w:rFonts w:hint="eastAsia" w:ascii="宋体" w:eastAsia="宋体"/>
                <w:sz w:val="20"/>
              </w:rPr>
              <w:t>软启动接触器未吸合；</w:t>
            </w:r>
          </w:p>
        </w:tc>
        <w:tc>
          <w:tcPr>
            <w:tcW w:w="3564" w:type="dxa"/>
          </w:tcPr>
          <w:p>
            <w:pPr>
              <w:pStyle w:val="15"/>
              <w:spacing w:before="1"/>
              <w:rPr>
                <w:rFonts w:ascii="宋体"/>
                <w:sz w:val="18"/>
              </w:rPr>
            </w:pPr>
          </w:p>
          <w:p>
            <w:pPr>
              <w:pStyle w:val="15"/>
              <w:spacing w:line="225" w:lineRule="auto"/>
              <w:ind w:left="55" w:right="1103"/>
              <w:rPr>
                <w:rFonts w:hint="eastAsia" w:ascii="宋体" w:eastAsia="宋体"/>
                <w:sz w:val="20"/>
              </w:rPr>
            </w:pPr>
            <w:r>
              <w:rPr>
                <w:rFonts w:hint="eastAsia" w:ascii="宋体" w:eastAsia="宋体"/>
                <w:w w:val="95"/>
                <w:sz w:val="20"/>
              </w:rPr>
              <w:t xml:space="preserve">检查接触器电缆是否松动； </w:t>
            </w:r>
            <w:r>
              <w:rPr>
                <w:rFonts w:hint="eastAsia" w:ascii="宋体" w:eastAsia="宋体"/>
                <w:sz w:val="20"/>
              </w:rPr>
              <w:t>检查接触器是否有故障；</w:t>
            </w:r>
          </w:p>
          <w:p>
            <w:pPr>
              <w:pStyle w:val="15"/>
              <w:spacing w:line="225" w:lineRule="auto"/>
              <w:ind w:left="55" w:right="57"/>
              <w:rPr>
                <w:rFonts w:hint="eastAsia" w:ascii="宋体" w:eastAsia="宋体"/>
                <w:sz w:val="20"/>
              </w:rPr>
            </w:pPr>
            <w:r>
              <w:rPr>
                <w:rFonts w:hint="eastAsia" w:ascii="宋体" w:eastAsia="宋体"/>
                <w:sz w:val="20"/>
              </w:rPr>
              <w:t xml:space="preserve">检查接触器 </w:t>
            </w:r>
            <w:r>
              <w:rPr>
                <w:sz w:val="20"/>
              </w:rPr>
              <w:t>24V</w:t>
            </w:r>
            <w:r>
              <w:rPr>
                <w:rFonts w:hint="eastAsia" w:ascii="宋体" w:eastAsia="宋体"/>
                <w:sz w:val="20"/>
              </w:rPr>
              <w:t>供电电源是否有故障； 寻求厂家服务；</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76" w:hRule="atLeast"/>
        </w:trPr>
        <w:tc>
          <w:tcPr>
            <w:tcW w:w="581" w:type="dxa"/>
          </w:tcPr>
          <w:p>
            <w:pPr>
              <w:pStyle w:val="15"/>
              <w:spacing w:before="82"/>
              <w:ind w:left="160"/>
              <w:rPr>
                <w:sz w:val="20"/>
              </w:rPr>
            </w:pPr>
            <w:r>
              <w:rPr>
                <w:sz w:val="20"/>
              </w:rPr>
              <w:t>11</w:t>
            </w:r>
          </w:p>
        </w:tc>
        <w:tc>
          <w:tcPr>
            <w:tcW w:w="2215" w:type="dxa"/>
          </w:tcPr>
          <w:p>
            <w:pPr>
              <w:pStyle w:val="15"/>
              <w:tabs>
                <w:tab w:val="left" w:pos="1358"/>
              </w:tabs>
              <w:spacing w:before="74"/>
              <w:ind w:left="292"/>
              <w:rPr>
                <w:rFonts w:hint="eastAsia" w:ascii="宋体" w:eastAsia="宋体"/>
                <w:sz w:val="20"/>
              </w:rPr>
            </w:pPr>
            <w:r>
              <w:rPr>
                <w:rFonts w:hint="eastAsia" w:ascii="宋体" w:eastAsia="宋体"/>
                <w:w w:val="95"/>
                <w:sz w:val="20"/>
              </w:rPr>
              <w:t>上电显示</w:t>
            </w:r>
            <w:r>
              <w:rPr>
                <w:rFonts w:hint="eastAsia" w:ascii="宋体" w:eastAsia="宋体"/>
                <w:w w:val="95"/>
                <w:sz w:val="20"/>
              </w:rPr>
              <w:tab/>
            </w:r>
            <w:r>
              <w:rPr>
                <w:rFonts w:hint="eastAsia" w:ascii="宋体" w:eastAsia="宋体"/>
                <w:position w:val="-6"/>
                <w:sz w:val="20"/>
              </w:rPr>
              <w:drawing>
                <wp:inline distT="0" distB="0" distL="0" distR="0">
                  <wp:extent cx="328930" cy="176530"/>
                  <wp:effectExtent l="0" t="0" r="0" b="0"/>
                  <wp:docPr id="71" name="image1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180.png"/>
                          <pic:cNvPicPr>
                            <a:picLocks noChangeAspect="1"/>
                          </pic:cNvPicPr>
                        </pic:nvPicPr>
                        <pic:blipFill>
                          <a:blip r:embed="rId340" cstate="print"/>
                          <a:stretch>
                            <a:fillRect/>
                          </a:stretch>
                        </pic:blipFill>
                        <pic:spPr>
                          <a:xfrm>
                            <a:off x="0" y="0"/>
                            <a:ext cx="329564" cy="177036"/>
                          </a:xfrm>
                          <a:prstGeom prst="rect">
                            <a:avLst/>
                          </a:prstGeom>
                        </pic:spPr>
                      </pic:pic>
                    </a:graphicData>
                  </a:graphic>
                </wp:inline>
              </w:drawing>
            </w:r>
          </w:p>
        </w:tc>
        <w:tc>
          <w:tcPr>
            <w:tcW w:w="3398" w:type="dxa"/>
          </w:tcPr>
          <w:p>
            <w:pPr>
              <w:pStyle w:val="15"/>
              <w:spacing w:before="68"/>
              <w:ind w:left="55"/>
              <w:rPr>
                <w:rFonts w:hint="eastAsia" w:ascii="宋体" w:eastAsia="宋体"/>
                <w:sz w:val="20"/>
              </w:rPr>
            </w:pPr>
            <w:r>
              <w:rPr>
                <w:rFonts w:hint="eastAsia" w:ascii="宋体" w:eastAsia="宋体"/>
                <w:sz w:val="20"/>
              </w:rPr>
              <w:t>控制板上相关器件损坏；</w:t>
            </w:r>
          </w:p>
        </w:tc>
        <w:tc>
          <w:tcPr>
            <w:tcW w:w="3564" w:type="dxa"/>
          </w:tcPr>
          <w:p>
            <w:pPr>
              <w:pStyle w:val="15"/>
              <w:spacing w:before="68"/>
              <w:ind w:left="55"/>
              <w:rPr>
                <w:rFonts w:hint="eastAsia" w:ascii="宋体" w:eastAsia="宋体"/>
                <w:sz w:val="20"/>
              </w:rPr>
            </w:pPr>
            <w:r>
              <w:rPr>
                <w:rFonts w:hint="eastAsia" w:ascii="宋体" w:eastAsia="宋体"/>
                <w:sz w:val="20"/>
              </w:rPr>
              <w:t>更换控制板；</w:t>
            </w:r>
          </w:p>
        </w:tc>
      </w:tr>
    </w:tbl>
    <w:p>
      <w:pPr>
        <w:spacing w:after="0"/>
        <w:rPr>
          <w:rFonts w:hint="eastAsia" w:ascii="宋体" w:eastAsia="宋体"/>
          <w:sz w:val="20"/>
        </w:rPr>
        <w:sectPr>
          <w:headerReference r:id="rId155" w:type="default"/>
          <w:pgSz w:w="11910" w:h="16840"/>
          <w:pgMar w:top="1320" w:right="760" w:bottom="880" w:left="860" w:header="886" w:footer="689" w:gutter="0"/>
        </w:sectPr>
      </w:pPr>
    </w:p>
    <w:p>
      <w:pPr>
        <w:pStyle w:val="8"/>
      </w:pPr>
    </w:p>
    <w:p>
      <w:pPr>
        <w:pStyle w:val="8"/>
        <w:spacing w:before="10"/>
        <w:rPr>
          <w:sz w:val="16"/>
        </w:rPr>
      </w:pPr>
    </w:p>
    <w:p>
      <w:pPr>
        <w:spacing w:before="71"/>
        <w:ind w:left="3553" w:right="0" w:firstLine="0"/>
        <w:jc w:val="left"/>
        <w:rPr>
          <w:b/>
          <w:sz w:val="28"/>
        </w:rPr>
      </w:pPr>
      <w:bookmarkStart w:id="191" w:name="_bookmark67"/>
      <w:bookmarkEnd w:id="191"/>
      <w:bookmarkStart w:id="192" w:name="附录A Modbus通讯协议"/>
      <w:bookmarkEnd w:id="192"/>
      <w:r>
        <w:rPr>
          <w:b/>
          <w:sz w:val="28"/>
        </w:rPr>
        <w:t xml:space="preserve">附录 </w:t>
      </w:r>
      <w:r>
        <w:rPr>
          <w:rFonts w:ascii="Times New Roman" w:eastAsia="Times New Roman"/>
          <w:b/>
          <w:sz w:val="28"/>
        </w:rPr>
        <w:t xml:space="preserve">A Modbus </w:t>
      </w:r>
      <w:r>
        <w:rPr>
          <w:b/>
          <w:sz w:val="28"/>
        </w:rPr>
        <w:t>通讯协议</w:t>
      </w:r>
    </w:p>
    <w:p>
      <w:pPr>
        <w:pStyle w:val="8"/>
        <w:spacing w:before="2"/>
        <w:rPr>
          <w:b/>
          <w:sz w:val="38"/>
        </w:rPr>
      </w:pPr>
    </w:p>
    <w:p>
      <w:pPr>
        <w:pStyle w:val="8"/>
        <w:spacing w:line="292" w:lineRule="auto"/>
        <w:ind w:left="217" w:right="315" w:firstLine="400"/>
        <w:jc w:val="both"/>
      </w:pPr>
      <w:r>
        <w:rPr>
          <w:rFonts w:hint="eastAsia" w:ascii="Times New Roman"/>
          <w:lang w:val="en-US" w:eastAsia="zh-CN"/>
        </w:rPr>
        <w:t>LY-</w:t>
      </w:r>
      <w:r>
        <w:rPr>
          <w:rFonts w:ascii="Times New Roman" w:eastAsia="Times New Roman"/>
        </w:rPr>
        <w:t xml:space="preserve">600 </w:t>
      </w:r>
      <w:r>
        <w:rPr>
          <w:spacing w:val="-5"/>
        </w:rPr>
        <w:t xml:space="preserve">系列变频器提供 </w:t>
      </w:r>
      <w:r>
        <w:rPr>
          <w:rFonts w:ascii="Times New Roman" w:eastAsia="Times New Roman"/>
        </w:rPr>
        <w:t xml:space="preserve">RS485 </w:t>
      </w:r>
      <w:r>
        <w:rPr>
          <w:spacing w:val="-5"/>
        </w:rPr>
        <w:t xml:space="preserve">通信接口，并支持 </w:t>
      </w:r>
      <w:r>
        <w:rPr>
          <w:rFonts w:ascii="Times New Roman" w:eastAsia="Times New Roman"/>
        </w:rPr>
        <w:t xml:space="preserve">Modbus-RTU </w:t>
      </w:r>
      <w:r>
        <w:rPr>
          <w:spacing w:val="-3"/>
        </w:rPr>
        <w:t xml:space="preserve">从站通讯协议。用户可通过计算机或 </w:t>
      </w:r>
      <w:r>
        <w:rPr>
          <w:rFonts w:ascii="Times New Roman" w:eastAsia="Times New Roman"/>
        </w:rPr>
        <w:t xml:space="preserve">PLC </w:t>
      </w:r>
      <w:r>
        <w:rPr>
          <w:spacing w:val="-5"/>
        </w:rPr>
        <w:t>实现集中控制，通过该通讯协议设定变频器运行命令，修改或读取功能码参数，读取变频器的工作状态及故障信息等。</w:t>
      </w:r>
    </w:p>
    <w:p>
      <w:pPr>
        <w:pStyle w:val="8"/>
        <w:spacing w:before="3"/>
        <w:rPr>
          <w:sz w:val="24"/>
        </w:rPr>
      </w:pPr>
    </w:p>
    <w:p>
      <w:pPr>
        <w:pStyle w:val="7"/>
        <w:ind w:left="217"/>
      </w:pPr>
      <w:r>
        <w:rPr>
          <w:rFonts w:ascii="Times New Roman" w:eastAsia="Times New Roman"/>
        </w:rPr>
        <w:t xml:space="preserve">A.1 </w:t>
      </w:r>
      <w:r>
        <w:t>协议内容</w:t>
      </w:r>
    </w:p>
    <w:p>
      <w:pPr>
        <w:pStyle w:val="8"/>
        <w:spacing w:before="55" w:line="292" w:lineRule="auto"/>
        <w:ind w:left="217" w:right="315" w:firstLine="400"/>
        <w:jc w:val="both"/>
      </w:pPr>
      <w:r>
        <w:rPr>
          <w:spacing w:val="-3"/>
        </w:rPr>
        <w:t>该串行通信协议定义了串行通信中传输的信息内容及使用格式。其中包括：主机轮询</w:t>
      </w:r>
      <w:r>
        <w:t>（或广播</w:t>
      </w:r>
      <w:r>
        <w:rPr>
          <w:spacing w:val="-10"/>
        </w:rPr>
        <w:t>）</w:t>
      </w:r>
      <w:r>
        <w:rPr>
          <w:spacing w:val="-3"/>
        </w:rPr>
        <w:t>格式；主机</w:t>
      </w:r>
      <w:r>
        <w:rPr>
          <w:spacing w:val="-8"/>
          <w:w w:val="95"/>
        </w:rPr>
        <w:t xml:space="preserve">的编码方法，内容包括：要求动作的功能码，传输数据和错误校验等。从机的响应也是采用相同的结构，内容包    括：动作确认，返回数据和错误校验等。如果从机在接收信息时发生错误，或不能完成主机要求的动作，它将组    </w:t>
      </w:r>
      <w:r>
        <w:rPr>
          <w:spacing w:val="-8"/>
        </w:rPr>
        <w:t>织一个故障信息作为响应反馈给主机。</w:t>
      </w:r>
    </w:p>
    <w:p>
      <w:pPr>
        <w:pStyle w:val="8"/>
        <w:spacing w:before="2"/>
        <w:rPr>
          <w:sz w:val="24"/>
        </w:rPr>
      </w:pPr>
    </w:p>
    <w:p>
      <w:pPr>
        <w:pStyle w:val="7"/>
        <w:ind w:left="217"/>
      </w:pPr>
      <w:r>
        <w:t>应用方式</w:t>
      </w:r>
    </w:p>
    <w:p>
      <w:pPr>
        <w:pStyle w:val="8"/>
        <w:spacing w:before="56"/>
        <w:ind w:left="618"/>
      </w:pPr>
      <w:r>
        <w:t xml:space="preserve">变频器接入具备 </w:t>
      </w:r>
      <w:r>
        <w:rPr>
          <w:rFonts w:ascii="Times New Roman" w:hAnsi="Times New Roman" w:eastAsia="Times New Roman"/>
        </w:rPr>
        <w:t xml:space="preserve">RS485 </w:t>
      </w:r>
      <w:r>
        <w:t>总线的“单主多从”</w:t>
      </w:r>
      <w:r>
        <w:rPr>
          <w:rFonts w:ascii="Times New Roman" w:hAnsi="Times New Roman" w:eastAsia="Times New Roman"/>
        </w:rPr>
        <w:t xml:space="preserve">PC/PLC </w:t>
      </w:r>
      <w:r>
        <w:t>控制网络，作为通讯从机。</w:t>
      </w:r>
    </w:p>
    <w:p>
      <w:pPr>
        <w:pStyle w:val="8"/>
        <w:spacing w:before="9"/>
        <w:rPr>
          <w:sz w:val="28"/>
        </w:rPr>
      </w:pPr>
    </w:p>
    <w:p>
      <w:pPr>
        <w:pStyle w:val="7"/>
        <w:ind w:left="217"/>
      </w:pPr>
      <w:r>
        <w:t>总线结构</w:t>
      </w:r>
    </w:p>
    <w:p>
      <w:pPr>
        <w:pStyle w:val="8"/>
        <w:spacing w:before="56"/>
        <w:ind w:left="217"/>
      </w:pPr>
      <w:r>
        <w:t>（</w:t>
      </w:r>
      <w:r>
        <w:rPr>
          <w:rFonts w:ascii="Times New Roman" w:eastAsia="Times New Roman"/>
        </w:rPr>
        <w:t>1</w:t>
      </w:r>
      <w:r>
        <w:t>）硬件接口</w:t>
      </w:r>
    </w:p>
    <w:p>
      <w:pPr>
        <w:pStyle w:val="8"/>
        <w:spacing w:before="56"/>
        <w:ind w:left="618"/>
      </w:pPr>
      <w:r>
        <w:t xml:space="preserve">变频器端子 </w:t>
      </w:r>
      <w:r>
        <w:rPr>
          <w:rFonts w:ascii="Times New Roman" w:eastAsia="Times New Roman"/>
        </w:rPr>
        <w:t>485+</w:t>
      </w:r>
      <w:r>
        <w:t>、</w:t>
      </w:r>
      <w:r>
        <w:rPr>
          <w:rFonts w:ascii="Times New Roman" w:eastAsia="Times New Roman"/>
        </w:rPr>
        <w:t>485-</w:t>
      </w:r>
      <w:r>
        <w:t xml:space="preserve">为 </w:t>
      </w:r>
      <w:r>
        <w:rPr>
          <w:rFonts w:ascii="Times New Roman" w:eastAsia="Times New Roman"/>
        </w:rPr>
        <w:t xml:space="preserve">Modbus </w:t>
      </w:r>
      <w:r>
        <w:t>通信接口。</w:t>
      </w:r>
    </w:p>
    <w:p>
      <w:pPr>
        <w:pStyle w:val="8"/>
        <w:spacing w:before="55"/>
        <w:ind w:left="217"/>
      </w:pPr>
      <w:r>
        <w:t>（</w:t>
      </w:r>
      <w:r>
        <w:rPr>
          <w:rFonts w:ascii="Times New Roman" w:eastAsia="Times New Roman"/>
        </w:rPr>
        <w:t>2</w:t>
      </w:r>
      <w:r>
        <w:t>）拓扑结构</w:t>
      </w:r>
    </w:p>
    <w:p>
      <w:pPr>
        <w:pStyle w:val="8"/>
        <w:spacing w:before="56" w:line="292" w:lineRule="auto"/>
        <w:ind w:left="217" w:right="315" w:firstLine="400"/>
        <w:jc w:val="both"/>
      </w:pPr>
      <w:r>
        <w:rPr>
          <w:spacing w:val="-4"/>
        </w:rPr>
        <w:t>单主机多从机系统。网络中每一个通讯设备都有一个唯一的从站地址，其中有一个设备作为通讯主机</w:t>
      </w:r>
      <w:r>
        <w:t>（常为</w:t>
      </w:r>
      <w:r>
        <w:rPr>
          <w:w w:val="99"/>
        </w:rPr>
        <w:t>平</w:t>
      </w:r>
      <w:r>
        <w:rPr>
          <w:spacing w:val="-50"/>
        </w:rPr>
        <w:t xml:space="preserve"> </w:t>
      </w:r>
      <w:r>
        <w:rPr>
          <w:rFonts w:ascii="Times New Roman" w:eastAsia="Times New Roman"/>
          <w:spacing w:val="0"/>
          <w:w w:val="99"/>
        </w:rPr>
        <w:t>P</w:t>
      </w:r>
      <w:r>
        <w:rPr>
          <w:rFonts w:ascii="Times New Roman" w:eastAsia="Times New Roman"/>
          <w:w w:val="99"/>
        </w:rPr>
        <w:t>C</w:t>
      </w:r>
      <w:r>
        <w:rPr>
          <w:rFonts w:ascii="Times New Roman" w:eastAsia="Times New Roman"/>
          <w:spacing w:val="-1"/>
        </w:rPr>
        <w:t xml:space="preserve"> </w:t>
      </w:r>
      <w:r>
        <w:rPr>
          <w:spacing w:val="-5"/>
          <w:w w:val="99"/>
        </w:rPr>
        <w:t>上位机、</w:t>
      </w:r>
      <w:r>
        <w:rPr>
          <w:rFonts w:ascii="Times New Roman" w:eastAsia="Times New Roman"/>
          <w:spacing w:val="3"/>
          <w:w w:val="99"/>
        </w:rPr>
        <w:t>P</w:t>
      </w:r>
      <w:r>
        <w:rPr>
          <w:rFonts w:ascii="Times New Roman" w:eastAsia="Times New Roman"/>
          <w:spacing w:val="-2"/>
          <w:w w:val="99"/>
        </w:rPr>
        <w:t>L</w:t>
      </w:r>
      <w:r>
        <w:rPr>
          <w:rFonts w:ascii="Times New Roman" w:eastAsia="Times New Roman"/>
          <w:spacing w:val="0"/>
          <w:w w:val="99"/>
        </w:rPr>
        <w:t>C</w:t>
      </w:r>
      <w:r>
        <w:rPr>
          <w:spacing w:val="-17"/>
          <w:w w:val="99"/>
        </w:rPr>
        <w:t>、</w:t>
      </w:r>
      <w:r>
        <w:rPr>
          <w:rFonts w:ascii="Times New Roman" w:eastAsia="Times New Roman"/>
          <w:w w:val="99"/>
        </w:rPr>
        <w:t>HMI</w:t>
      </w:r>
      <w:r>
        <w:rPr>
          <w:rFonts w:ascii="Times New Roman" w:eastAsia="Times New Roman"/>
          <w:spacing w:val="2"/>
        </w:rPr>
        <w:t xml:space="preserve"> </w:t>
      </w:r>
      <w:r>
        <w:rPr>
          <w:w w:val="99"/>
        </w:rPr>
        <w:t>等</w:t>
      </w:r>
      <w:r>
        <w:rPr>
          <w:spacing w:val="-99"/>
          <w:w w:val="99"/>
        </w:rPr>
        <w:t>）</w:t>
      </w:r>
      <w:r>
        <w:rPr>
          <w:spacing w:val="-7"/>
          <w:w w:val="99"/>
        </w:rPr>
        <w:t>，主动发起通讯，对从机进行参数读或写操作，其他设备在为通讯从机，响应主机</w:t>
      </w:r>
      <w:r>
        <w:rPr>
          <w:spacing w:val="-10"/>
        </w:rPr>
        <w:t>对本机的询问或通讯操作。在同一时刻只能有一个设备发送数据，而其他设备处于接收状态。从机地址的设定范</w:t>
      </w:r>
      <w:r>
        <w:rPr>
          <w:spacing w:val="-24"/>
        </w:rPr>
        <w:t xml:space="preserve">围为 </w:t>
      </w:r>
      <w:r>
        <w:rPr>
          <w:rFonts w:ascii="Times New Roman" w:eastAsia="Times New Roman"/>
        </w:rPr>
        <w:t>0</w:t>
      </w:r>
      <w:r>
        <w:t>～</w:t>
      </w:r>
      <w:r>
        <w:rPr>
          <w:rFonts w:ascii="Times New Roman" w:eastAsia="Times New Roman"/>
        </w:rPr>
        <w:t>247</w:t>
      </w:r>
      <w:r>
        <w:t>，</w:t>
      </w:r>
      <w:r>
        <w:rPr>
          <w:rFonts w:ascii="Times New Roman" w:eastAsia="Times New Roman"/>
        </w:rPr>
        <w:t xml:space="preserve">0 </w:t>
      </w:r>
      <w:r>
        <w:t>为广播通信地址。网络中的从机地址必须是唯一的。</w:t>
      </w:r>
    </w:p>
    <w:p>
      <w:pPr>
        <w:pStyle w:val="8"/>
        <w:spacing w:line="254" w:lineRule="exact"/>
        <w:ind w:left="217"/>
      </w:pPr>
      <w:r>
        <w:t>（</w:t>
      </w:r>
      <w:r>
        <w:rPr>
          <w:rFonts w:ascii="Times New Roman" w:eastAsia="Times New Roman"/>
        </w:rPr>
        <w:t>3</w:t>
      </w:r>
      <w:r>
        <w:t>）通讯传输方式</w:t>
      </w:r>
    </w:p>
    <w:p>
      <w:pPr>
        <w:pStyle w:val="8"/>
        <w:spacing w:before="56"/>
        <w:ind w:left="618"/>
        <w:rPr>
          <w:rFonts w:ascii="Times New Roman" w:eastAsia="Times New Roman"/>
        </w:rPr>
      </w:pPr>
      <w:r>
        <w:rPr>
          <w:spacing w:val="-18"/>
        </w:rPr>
        <w:t>异步串行，半双工传输方式。数据在串行异步通信过程中，是以报文的形式，一次发送一帧数据，</w:t>
      </w:r>
      <w:r>
        <w:rPr>
          <w:rFonts w:ascii="Times New Roman" w:eastAsia="Times New Roman"/>
          <w:spacing w:val="-8"/>
        </w:rPr>
        <w:t>Modbus-RTU</w:t>
      </w:r>
    </w:p>
    <w:p>
      <w:pPr>
        <w:pStyle w:val="8"/>
        <w:spacing w:before="55"/>
        <w:ind w:left="217"/>
      </w:pPr>
      <w:r>
        <w:t xml:space="preserve">协议中约定，当通讯数据线上无数据的空闲时间大于 </w:t>
      </w:r>
      <w:r>
        <w:rPr>
          <w:rFonts w:ascii="Times New Roman" w:eastAsia="Times New Roman"/>
        </w:rPr>
        <w:t xml:space="preserve">3.5Byte </w:t>
      </w:r>
      <w:r>
        <w:t>的传输时间，表示新的一个通讯帧的起始。</w:t>
      </w:r>
    </w:p>
    <w:p>
      <w:pPr>
        <w:spacing w:after="0"/>
        <w:sectPr>
          <w:headerReference r:id="rId156" w:type="default"/>
          <w:pgSz w:w="11910" w:h="16840"/>
          <w:pgMar w:top="1320" w:right="760" w:bottom="920" w:left="860" w:header="886" w:footer="689" w:gutter="0"/>
        </w:sectPr>
      </w:pPr>
    </w:p>
    <w:p>
      <w:pPr>
        <w:tabs>
          <w:tab w:val="left" w:pos="3789"/>
          <w:tab w:val="left" w:pos="4873"/>
        </w:tabs>
        <w:spacing w:before="172"/>
        <w:ind w:left="2155" w:right="0" w:firstLine="0"/>
        <w:jc w:val="left"/>
        <w:rPr>
          <w:rFonts w:ascii="Times New Roman" w:eastAsia="Times New Roman"/>
          <w:sz w:val="17"/>
        </w:rPr>
      </w:pPr>
      <w:r>
        <w:rPr>
          <w:sz w:val="17"/>
        </w:rPr>
        <w:t>主站发送</w:t>
      </w:r>
      <w:r>
        <w:rPr>
          <w:rFonts w:ascii="Times New Roman" w:eastAsia="Times New Roman"/>
          <w:sz w:val="17"/>
        </w:rPr>
        <w:t>1</w:t>
      </w:r>
      <w:r>
        <w:rPr>
          <w:rFonts w:ascii="Times New Roman" w:eastAsia="Times New Roman"/>
          <w:sz w:val="17"/>
        </w:rPr>
        <w:tab/>
      </w:r>
      <w:r>
        <w:rPr>
          <w:position w:val="2"/>
          <w:sz w:val="17"/>
        </w:rPr>
        <w:t>从站应答</w:t>
      </w:r>
      <w:r>
        <w:rPr>
          <w:rFonts w:ascii="Times New Roman" w:eastAsia="Times New Roman"/>
          <w:position w:val="2"/>
          <w:sz w:val="17"/>
        </w:rPr>
        <w:t>1</w:t>
      </w:r>
      <w:r>
        <w:rPr>
          <w:rFonts w:ascii="Times New Roman" w:eastAsia="Times New Roman"/>
          <w:position w:val="2"/>
          <w:sz w:val="17"/>
        </w:rPr>
        <w:tab/>
      </w:r>
      <w:r>
        <w:rPr>
          <w:rFonts w:ascii="Times New Roman" w:eastAsia="Times New Roman"/>
          <w:sz w:val="17"/>
        </w:rPr>
        <w:t>A</w:t>
      </w:r>
    </w:p>
    <w:p>
      <w:pPr>
        <w:tabs>
          <w:tab w:val="left" w:pos="2690"/>
        </w:tabs>
        <w:spacing w:before="146"/>
        <w:ind w:left="1021" w:right="0" w:firstLine="0"/>
        <w:jc w:val="left"/>
        <w:rPr>
          <w:rFonts w:ascii="Times New Roman" w:eastAsia="Times New Roman"/>
          <w:sz w:val="17"/>
        </w:rPr>
      </w:pPr>
      <w:r>
        <w:br w:type="column"/>
      </w:r>
      <w:r>
        <w:rPr>
          <w:sz w:val="17"/>
        </w:rPr>
        <w:t>主站发送</w:t>
      </w:r>
      <w:r>
        <w:rPr>
          <w:rFonts w:ascii="Times New Roman" w:eastAsia="Times New Roman"/>
          <w:sz w:val="17"/>
        </w:rPr>
        <w:t>2</w:t>
      </w:r>
      <w:r>
        <w:rPr>
          <w:rFonts w:ascii="Times New Roman" w:eastAsia="Times New Roman"/>
          <w:sz w:val="17"/>
        </w:rPr>
        <w:tab/>
      </w:r>
      <w:r>
        <w:rPr>
          <w:sz w:val="17"/>
        </w:rPr>
        <w:t>从站应答</w:t>
      </w:r>
      <w:r>
        <w:rPr>
          <w:rFonts w:ascii="Times New Roman" w:eastAsia="Times New Roman"/>
          <w:sz w:val="17"/>
        </w:rPr>
        <w:t>2</w:t>
      </w:r>
    </w:p>
    <w:p>
      <w:pPr>
        <w:spacing w:after="0"/>
        <w:jc w:val="left"/>
        <w:rPr>
          <w:rFonts w:ascii="Times New Roman" w:eastAsia="Times New Roman"/>
          <w:sz w:val="17"/>
        </w:rPr>
        <w:sectPr>
          <w:type w:val="continuous"/>
          <w:pgSz w:w="11910" w:h="16840"/>
          <w:pgMar w:top="1320" w:right="760" w:bottom="880" w:left="860" w:header="720" w:footer="720" w:gutter="0"/>
          <w:cols w:equalWidth="0" w:num="2">
            <w:col w:w="5000" w:space="40"/>
            <w:col w:w="5250"/>
          </w:cols>
        </w:sectPr>
      </w:pPr>
    </w:p>
    <w:p>
      <w:pPr>
        <w:pStyle w:val="8"/>
        <w:ind w:left="5548"/>
        <w:rPr>
          <w:rFonts w:ascii="Times New Roman"/>
        </w:rPr>
      </w:pPr>
      <w:r>
        <w:rPr>
          <w:rFonts w:ascii="Times New Roman"/>
          <w:spacing w:val="-47"/>
        </w:rPr>
        <w:t xml:space="preserve"> </w:t>
      </w:r>
      <w:r>
        <w:rPr>
          <w:rFonts w:ascii="Times New Roman"/>
          <w:spacing w:val="-47"/>
        </w:rPr>
        <w:pict>
          <v:group id="_x0000_s4201" o:spid="_x0000_s4201" o:spt="203" style="height:15.55pt;width:170.55pt;" coordsize="3411,311">
            <o:lock v:ext="edit"/>
            <v:line id="_x0000_s4202" o:spid="_x0000_s4202" o:spt="20" style="position:absolute;left:509;top:3;height:305;width:86;" stroked="t" coordsize="21600,21600">
              <v:path arrowok="t"/>
              <v:fill focussize="0,0"/>
              <v:stroke weight="0.26pt" color="#000000"/>
              <v:imagedata o:title=""/>
              <o:lock v:ext="edit"/>
            </v:line>
            <v:line id="_x0000_s4203" o:spid="_x0000_s4203" o:spt="20" style="position:absolute;left:507;top:3;flip:y;height:303;width:94;" stroked="t" coordsize="21600,21600">
              <v:path arrowok="t"/>
              <v:fill focussize="0,0"/>
              <v:stroke weight="0.26pt" color="#000000"/>
              <v:imagedata o:title=""/>
              <o:lock v:ext="edit"/>
            </v:line>
            <v:line id="_x0000_s4204" o:spid="_x0000_s4204" o:spt="20" style="position:absolute;left:612;top:3;height:305;width:86;" stroked="t" coordsize="21600,21600">
              <v:path arrowok="t"/>
              <v:fill focussize="0,0"/>
              <v:stroke weight="0.26pt" color="#000000"/>
              <v:imagedata o:title=""/>
              <o:lock v:ext="edit"/>
            </v:line>
            <v:line id="_x0000_s4205" o:spid="_x0000_s4205" o:spt="20" style="position:absolute;left:610;top:4;flip:y;height:304;width:94;" stroked="t" coordsize="21600,21600">
              <v:path arrowok="t"/>
              <v:fill focussize="0,0"/>
              <v:stroke weight="0.26pt" color="#000000"/>
              <v:imagedata o:title=""/>
              <o:lock v:ext="edit"/>
            </v:line>
            <v:line id="_x0000_s4206" o:spid="_x0000_s4206" o:spt="20" style="position:absolute;left:714;top:3;height:305;width:86;" stroked="t" coordsize="21600,21600">
              <v:path arrowok="t"/>
              <v:fill focussize="0,0"/>
              <v:stroke weight="0.26pt" color="#000000"/>
              <v:imagedata o:title=""/>
              <o:lock v:ext="edit"/>
            </v:line>
            <v:line id="_x0000_s4207" o:spid="_x0000_s4207" o:spt="20" style="position:absolute;left:712;top:3;flip:y;height:303;width:94;" stroked="t" coordsize="21600,21600">
              <v:path arrowok="t"/>
              <v:fill focussize="0,0"/>
              <v:stroke weight="0.26pt" color="#000000"/>
              <v:imagedata o:title=""/>
              <o:lock v:ext="edit"/>
            </v:line>
            <v:line id="_x0000_s4208" o:spid="_x0000_s4208" o:spt="20" style="position:absolute;left:806;top:3;height:305;width:86;" stroked="t" coordsize="21600,21600">
              <v:path arrowok="t"/>
              <v:fill focussize="0,0"/>
              <v:stroke weight="0.26pt" color="#000000"/>
              <v:imagedata o:title=""/>
              <o:lock v:ext="edit"/>
            </v:line>
            <v:line id="_x0000_s4209" o:spid="_x0000_s4209" o:spt="20" style="position:absolute;left:804;top:3;flip:y;height:303;width:94;" stroked="t" coordsize="21600,21600">
              <v:path arrowok="t"/>
              <v:fill focussize="0,0"/>
              <v:stroke weight="0.26pt" color="#000000"/>
              <v:imagedata o:title=""/>
              <o:lock v:ext="edit"/>
            </v:line>
            <v:line id="_x0000_s4210" o:spid="_x0000_s4210" o:spt="20" style="position:absolute;left:338;top:3;flip:x;height:305;width:154;" stroked="t" coordsize="21600,21600">
              <v:path arrowok="t"/>
              <v:fill focussize="0,0"/>
              <v:stroke weight="0.259842519685039pt" color="#000000"/>
              <v:imagedata o:title=""/>
              <o:lock v:ext="edit"/>
            </v:line>
            <v:line id="_x0000_s4211" o:spid="_x0000_s4211" o:spt="20" style="position:absolute;left:338;top:3;flip:x y;height:303;width:152;" stroked="t" coordsize="21600,21600">
              <v:path arrowok="t"/>
              <v:fill focussize="0,0"/>
              <v:stroke weight="0.259842519685039pt" color="#000000"/>
              <v:imagedata o:title=""/>
              <o:lock v:ext="edit"/>
            </v:line>
            <v:line id="_x0000_s4212" o:spid="_x0000_s4212" o:spt="20" style="position:absolute;left:18;top:3;flip:x;height:0;width:320;" stroked="t" coordsize="21600,21600">
              <v:path arrowok="t"/>
              <v:fill focussize="0,0"/>
              <v:stroke weight="0.258661417322835pt" color="#000000"/>
              <v:imagedata o:title=""/>
              <o:lock v:ext="edit"/>
            </v:line>
            <v:line id="_x0000_s4213" o:spid="_x0000_s4213" o:spt="20" style="position:absolute;left:0;top:308;flip:x;height:0;width:338;" stroked="t" coordsize="21600,21600">
              <v:path arrowok="t"/>
              <v:fill focussize="0,0"/>
              <v:stroke weight="0.258661417322835pt" color="#000000"/>
              <v:imagedata o:title=""/>
              <o:lock v:ext="edit"/>
            </v:line>
            <v:line id="_x0000_s4214" o:spid="_x0000_s4214" o:spt="20" style="position:absolute;left:490;top:306;height:0;width:17;" stroked="t" coordsize="21600,21600">
              <v:path arrowok="t"/>
              <v:fill focussize="0,0"/>
              <v:stroke weight="0.258661417322835pt" color="#000000"/>
              <v:imagedata o:title=""/>
              <o:lock v:ext="edit"/>
            </v:line>
            <v:line id="_x0000_s4215" o:spid="_x0000_s4215" o:spt="20" style="position:absolute;left:492;top:3;flip:x;height:0;width:17;" stroked="t" coordsize="21600,21600">
              <v:path arrowok="t"/>
              <v:fill focussize="0,0"/>
              <v:stroke weight="0.258661417322835pt" color="#000000"/>
              <v:imagedata o:title=""/>
              <o:lock v:ext="edit"/>
            </v:line>
            <v:line id="_x0000_s4216" o:spid="_x0000_s4216" o:spt="20" style="position:absolute;left:601;top:3;height:0;width:11;" stroked="t" coordsize="21600,21600">
              <v:path arrowok="t"/>
              <v:fill focussize="0,0"/>
              <v:stroke weight="0.258661417322835pt" color="#000000"/>
              <v:imagedata o:title=""/>
              <o:lock v:ext="edit"/>
            </v:line>
            <v:line id="_x0000_s4217" o:spid="_x0000_s4217" o:spt="20" style="position:absolute;left:595;top:308;height:0;width:15;" stroked="t" coordsize="21600,21600">
              <v:path arrowok="t"/>
              <v:fill focussize="0,0"/>
              <v:stroke weight="0.258661417322835pt" color="#000000"/>
              <v:imagedata o:title=""/>
              <o:lock v:ext="edit"/>
            </v:line>
            <v:line id="_x0000_s4218" o:spid="_x0000_s4218" o:spt="20" style="position:absolute;left:698;top:306;flip:y;height:2;width:14;" stroked="t" coordsize="21600,21600">
              <v:path arrowok="t"/>
              <v:fill focussize="0,0"/>
              <v:stroke weight="0.258661417322835pt" color="#000000"/>
              <v:imagedata o:title=""/>
              <o:lock v:ext="edit"/>
            </v:line>
            <v:line id="_x0000_s4219" o:spid="_x0000_s4219" o:spt="20" style="position:absolute;left:704;top:3;flip:y;height:1;width:10;" stroked="t" coordsize="21600,21600">
              <v:path arrowok="t"/>
              <v:fill focussize="0,0"/>
              <v:stroke weight="0.258661417322835pt" color="#000000"/>
              <v:imagedata o:title=""/>
              <o:lock v:ext="edit"/>
            </v:line>
            <v:line id="_x0000_s4220" o:spid="_x0000_s4220" o:spt="20" style="position:absolute;left:1073;top:3;height:305;width:86;" stroked="t" coordsize="21600,21600">
              <v:path arrowok="t"/>
              <v:fill focussize="0,0"/>
              <v:stroke weight="0.26pt" color="#000000"/>
              <v:imagedata o:title=""/>
              <o:lock v:ext="edit"/>
            </v:line>
            <v:line id="_x0000_s4221" o:spid="_x0000_s4221" o:spt="20" style="position:absolute;left:1071;top:3;flip:y;height:303;width:94;" stroked="t" coordsize="21600,21600">
              <v:path arrowok="t"/>
              <v:fill focussize="0,0"/>
              <v:stroke weight="0.26pt" color="#000000"/>
              <v:imagedata o:title=""/>
              <o:lock v:ext="edit"/>
            </v:line>
            <v:line id="_x0000_s4222" o:spid="_x0000_s4222" o:spt="20" style="position:absolute;left:1176;top:3;height:305;width:86;" stroked="t" coordsize="21600,21600">
              <v:path arrowok="t"/>
              <v:fill focussize="0,0"/>
              <v:stroke weight="0.26pt" color="#000000"/>
              <v:imagedata o:title=""/>
              <o:lock v:ext="edit"/>
            </v:line>
            <v:line id="_x0000_s4223" o:spid="_x0000_s4223" o:spt="20" style="position:absolute;left:1174;top:4;flip:y;height:304;width:94;" stroked="t" coordsize="21600,21600">
              <v:path arrowok="t"/>
              <v:fill focussize="0,0"/>
              <v:stroke weight="0.26pt" color="#000000"/>
              <v:imagedata o:title=""/>
              <o:lock v:ext="edit"/>
            </v:line>
            <v:line id="_x0000_s4224" o:spid="_x0000_s4224" o:spt="20" style="position:absolute;left:1278;top:3;height:305;width:86;" stroked="t" coordsize="21600,21600">
              <v:path arrowok="t"/>
              <v:fill focussize="0,0"/>
              <v:stroke weight="0.26pt" color="#000000"/>
              <v:imagedata o:title=""/>
              <o:lock v:ext="edit"/>
            </v:line>
            <v:line id="_x0000_s4225" o:spid="_x0000_s4225" o:spt="20" style="position:absolute;left:1276;top:3;flip:y;height:303;width:94;" stroked="t" coordsize="21600,21600">
              <v:path arrowok="t"/>
              <v:fill focussize="0,0"/>
              <v:stroke weight="0.26pt" color="#000000"/>
              <v:imagedata o:title=""/>
              <o:lock v:ext="edit"/>
            </v:line>
            <v:line id="_x0000_s4226" o:spid="_x0000_s4226" o:spt="20" style="position:absolute;left:1370;top:3;height:305;width:86;" stroked="t" coordsize="21600,21600">
              <v:path arrowok="t"/>
              <v:fill focussize="0,0"/>
              <v:stroke weight="0.26pt" color="#000000"/>
              <v:imagedata o:title=""/>
              <o:lock v:ext="edit"/>
            </v:line>
            <v:line id="_x0000_s4227" o:spid="_x0000_s4227" o:spt="20" style="position:absolute;left:1368;top:3;flip:y;height:303;width:94;" stroked="t" coordsize="21600,21600">
              <v:path arrowok="t"/>
              <v:fill focussize="0,0"/>
              <v:stroke weight="0.26pt" color="#000000"/>
              <v:imagedata o:title=""/>
              <o:lock v:ext="edit"/>
            </v:line>
            <v:line id="_x0000_s4228" o:spid="_x0000_s4228" o:spt="20" style="position:absolute;left:902;top:3;flip:x;height:305;width:154;" stroked="t" coordsize="21600,21600">
              <v:path arrowok="t"/>
              <v:fill focussize="0,0"/>
              <v:stroke weight="0.259842519685039pt" color="#000000"/>
              <v:imagedata o:title=""/>
              <o:lock v:ext="edit"/>
            </v:line>
            <v:line id="_x0000_s4229" o:spid="_x0000_s4229" o:spt="20" style="position:absolute;left:902;top:3;flip:x y;height:303;width:152;" stroked="t" coordsize="21600,21600">
              <v:path arrowok="t"/>
              <v:fill focussize="0,0"/>
              <v:stroke weight="0.259842519685039pt" color="#000000"/>
              <v:imagedata o:title=""/>
              <o:lock v:ext="edit"/>
            </v:line>
            <v:line id="_x0000_s4230" o:spid="_x0000_s4230" o:spt="20" style="position:absolute;left:1054;top:306;height:0;width:17;" stroked="t" coordsize="21600,21600">
              <v:path arrowok="t"/>
              <v:fill focussize="0,0"/>
              <v:stroke weight="0.258661417322835pt" color="#000000"/>
              <v:imagedata o:title=""/>
              <o:lock v:ext="edit"/>
            </v:line>
            <v:line id="_x0000_s4231" o:spid="_x0000_s4231" o:spt="20" style="position:absolute;left:1056;top:3;flip:x;height:0;width:17;" stroked="t" coordsize="21600,21600">
              <v:path arrowok="t"/>
              <v:fill focussize="0,0"/>
              <v:stroke weight="0.258661417322835pt" color="#000000"/>
              <v:imagedata o:title=""/>
              <o:lock v:ext="edit"/>
            </v:line>
            <v:line id="_x0000_s4232" o:spid="_x0000_s4232" o:spt="20" style="position:absolute;left:1165;top:3;height:0;width:11;" stroked="t" coordsize="21600,21600">
              <v:path arrowok="t"/>
              <v:fill focussize="0,0"/>
              <v:stroke weight="0.258661417322835pt" color="#000000"/>
              <v:imagedata o:title=""/>
              <o:lock v:ext="edit"/>
            </v:line>
            <v:line id="_x0000_s4233" o:spid="_x0000_s4233" o:spt="20" style="position:absolute;left:1159;top:308;height:0;width:15;" stroked="t" coordsize="21600,21600">
              <v:path arrowok="t"/>
              <v:fill focussize="0,0"/>
              <v:stroke weight="0.258661417322835pt" color="#000000"/>
              <v:imagedata o:title=""/>
              <o:lock v:ext="edit"/>
            </v:line>
            <v:line id="_x0000_s4234" o:spid="_x0000_s4234" o:spt="20" style="position:absolute;left:1262;top:306;flip:y;height:2;width:14;" stroked="t" coordsize="21600,21600">
              <v:path arrowok="t"/>
              <v:fill focussize="0,0"/>
              <v:stroke weight="0.258661417322835pt" color="#000000"/>
              <v:imagedata o:title=""/>
              <o:lock v:ext="edit"/>
            </v:line>
            <v:line id="_x0000_s4235" o:spid="_x0000_s4235" o:spt="20" style="position:absolute;left:1268;top:3;flip:y;height:1;width:10;" stroked="t" coordsize="21600,21600">
              <v:path arrowok="t"/>
              <v:fill focussize="0,0"/>
              <v:stroke weight="0.258661417322835pt" color="#000000"/>
              <v:imagedata o:title=""/>
              <o:lock v:ext="edit"/>
            </v:line>
            <v:line id="_x0000_s4236" o:spid="_x0000_s4236" o:spt="20" style="position:absolute;left:892;top:308;height:0;width:10;" stroked="t" coordsize="21600,21600">
              <v:path arrowok="t"/>
              <v:fill focussize="0,0"/>
              <v:stroke weight="0.258661417322835pt" color="#000000"/>
              <v:imagedata o:title=""/>
              <o:lock v:ext="edit"/>
            </v:line>
            <v:line id="_x0000_s4237" o:spid="_x0000_s4237" o:spt="20" style="position:absolute;left:1462;top:3;height:0;width:412;" stroked="t" coordsize="21600,21600">
              <v:path arrowok="t"/>
              <v:fill focussize="0,0"/>
              <v:stroke weight="0.258661417322835pt" color="#000000"/>
              <v:imagedata o:title=""/>
              <o:lock v:ext="edit"/>
            </v:line>
            <v:line id="_x0000_s4238" o:spid="_x0000_s4238" o:spt="20" style="position:absolute;left:2045;top:3;height:305;width:86;" stroked="t" coordsize="21600,21600">
              <v:path arrowok="t"/>
              <v:fill focussize="0,0"/>
              <v:stroke weight="0.26pt" color="#000000"/>
              <v:imagedata o:title=""/>
              <o:lock v:ext="edit"/>
            </v:line>
            <v:line id="_x0000_s4239" o:spid="_x0000_s4239" o:spt="20" style="position:absolute;left:2043;top:3;flip:y;height:303;width:94;" stroked="t" coordsize="21600,21600">
              <v:path arrowok="t"/>
              <v:fill focussize="0,0"/>
              <v:stroke weight="0.26pt" color="#000000"/>
              <v:imagedata o:title=""/>
              <o:lock v:ext="edit"/>
            </v:line>
            <v:line id="_x0000_s4240" o:spid="_x0000_s4240" o:spt="20" style="position:absolute;left:2148;top:3;height:305;width:86;" stroked="t" coordsize="21600,21600">
              <v:path arrowok="t"/>
              <v:fill focussize="0,0"/>
              <v:stroke weight="0.26pt" color="#000000"/>
              <v:imagedata o:title=""/>
              <o:lock v:ext="edit"/>
            </v:line>
            <v:line id="_x0000_s4241" o:spid="_x0000_s4241" o:spt="20" style="position:absolute;left:2146;top:4;flip:y;height:304;width:94;" stroked="t" coordsize="21600,21600">
              <v:path arrowok="t"/>
              <v:fill focussize="0,0"/>
              <v:stroke weight="0.26pt" color="#000000"/>
              <v:imagedata o:title=""/>
              <o:lock v:ext="edit"/>
            </v:line>
            <v:line id="_x0000_s4242" o:spid="_x0000_s4242" o:spt="20" style="position:absolute;left:2250;top:3;height:305;width:86;" stroked="t" coordsize="21600,21600">
              <v:path arrowok="t"/>
              <v:fill focussize="0,0"/>
              <v:stroke weight="0.26pt" color="#000000"/>
              <v:imagedata o:title=""/>
              <o:lock v:ext="edit"/>
            </v:line>
            <v:line id="_x0000_s4243" o:spid="_x0000_s4243" o:spt="20" style="position:absolute;left:2248;top:3;flip:y;height:303;width:94;" stroked="t" coordsize="21600,21600">
              <v:path arrowok="t"/>
              <v:fill focussize="0,0"/>
              <v:stroke weight="0.26pt" color="#000000"/>
              <v:imagedata o:title=""/>
              <o:lock v:ext="edit"/>
            </v:line>
            <v:line id="_x0000_s4244" o:spid="_x0000_s4244" o:spt="20" style="position:absolute;left:2342;top:3;height:305;width:86;" stroked="t" coordsize="21600,21600">
              <v:path arrowok="t"/>
              <v:fill focussize="0,0"/>
              <v:stroke weight="0.26pt" color="#000000"/>
              <v:imagedata o:title=""/>
              <o:lock v:ext="edit"/>
            </v:line>
            <v:line id="_x0000_s4245" o:spid="_x0000_s4245" o:spt="20" style="position:absolute;left:2340;top:3;flip:y;height:303;width:94;" stroked="t" coordsize="21600,21600">
              <v:path arrowok="t"/>
              <v:fill focussize="0,0"/>
              <v:stroke weight="0.26pt" color="#000000"/>
              <v:imagedata o:title=""/>
              <o:lock v:ext="edit"/>
            </v:line>
            <v:line id="_x0000_s4246" o:spid="_x0000_s4246" o:spt="20" style="position:absolute;left:1874;top:3;flip:x;height:305;width:154;" stroked="t" coordsize="21600,21600">
              <v:path arrowok="t"/>
              <v:fill focussize="0,0"/>
              <v:stroke weight="0.259842519685039pt" color="#000000"/>
              <v:imagedata o:title=""/>
              <o:lock v:ext="edit"/>
            </v:line>
            <v:line id="_x0000_s4247" o:spid="_x0000_s4247" o:spt="20" style="position:absolute;left:1874;top:3;flip:x y;height:303;width:152;" stroked="t" coordsize="21600,21600">
              <v:path arrowok="t"/>
              <v:fill focussize="0,0"/>
              <v:stroke weight="0.259842519685039pt" color="#000000"/>
              <v:imagedata o:title=""/>
              <o:lock v:ext="edit"/>
            </v:line>
            <v:line id="_x0000_s4248" o:spid="_x0000_s4248" o:spt="20" style="position:absolute;left:1536;top:308;flip:x;height:0;width:338;" stroked="t" coordsize="21600,21600">
              <v:path arrowok="t"/>
              <v:fill focussize="0,0"/>
              <v:stroke weight="0.258661417322835pt" color="#000000"/>
              <v:imagedata o:title=""/>
              <o:lock v:ext="edit"/>
            </v:line>
            <v:line id="_x0000_s4249" o:spid="_x0000_s4249" o:spt="20" style="position:absolute;left:2026;top:306;height:0;width:17;" stroked="t" coordsize="21600,21600">
              <v:path arrowok="t"/>
              <v:fill focussize="0,0"/>
              <v:stroke weight="0.258661417322835pt" color="#000000"/>
              <v:imagedata o:title=""/>
              <o:lock v:ext="edit"/>
            </v:line>
            <v:line id="_x0000_s4250" o:spid="_x0000_s4250" o:spt="20" style="position:absolute;left:2028;top:3;flip:x;height:0;width:17;" stroked="t" coordsize="21600,21600">
              <v:path arrowok="t"/>
              <v:fill focussize="0,0"/>
              <v:stroke weight="0.258661417322835pt" color="#000000"/>
              <v:imagedata o:title=""/>
              <o:lock v:ext="edit"/>
            </v:line>
            <v:line id="_x0000_s4251" o:spid="_x0000_s4251" o:spt="20" style="position:absolute;left:2137;top:3;height:0;width:11;" stroked="t" coordsize="21600,21600">
              <v:path arrowok="t"/>
              <v:fill focussize="0,0"/>
              <v:stroke weight="0.258661417322835pt" color="#000000"/>
              <v:imagedata o:title=""/>
              <o:lock v:ext="edit"/>
            </v:line>
            <v:line id="_x0000_s4252" o:spid="_x0000_s4252" o:spt="20" style="position:absolute;left:2131;top:308;height:0;width:15;" stroked="t" coordsize="21600,21600">
              <v:path arrowok="t"/>
              <v:fill focussize="0,0"/>
              <v:stroke weight="0.258661417322835pt" color="#000000"/>
              <v:imagedata o:title=""/>
              <o:lock v:ext="edit"/>
            </v:line>
            <v:line id="_x0000_s4253" o:spid="_x0000_s4253" o:spt="20" style="position:absolute;left:2234;top:306;flip:y;height:2;width:14;" stroked="t" coordsize="21600,21600">
              <v:path arrowok="t"/>
              <v:fill focussize="0,0"/>
              <v:stroke weight="0.258661417322835pt" color="#000000"/>
              <v:imagedata o:title=""/>
              <o:lock v:ext="edit"/>
            </v:line>
            <v:line id="_x0000_s4254" o:spid="_x0000_s4254" o:spt="20" style="position:absolute;left:2240;top:3;flip:y;height:1;width:10;" stroked="t" coordsize="21600,21600">
              <v:path arrowok="t"/>
              <v:fill focussize="0,0"/>
              <v:stroke weight="0.258661417322835pt" color="#000000"/>
              <v:imagedata o:title=""/>
              <o:lock v:ext="edit"/>
            </v:line>
            <v:line id="_x0000_s4255" o:spid="_x0000_s4255" o:spt="20" style="position:absolute;left:2609;top:3;height:305;width:86;" stroked="t" coordsize="21600,21600">
              <v:path arrowok="t"/>
              <v:fill focussize="0,0"/>
              <v:stroke weight="0.26pt" color="#000000"/>
              <v:imagedata o:title=""/>
              <o:lock v:ext="edit"/>
            </v:line>
            <v:line id="_x0000_s4256" o:spid="_x0000_s4256" o:spt="20" style="position:absolute;left:2607;top:3;flip:y;height:303;width:94;" stroked="t" coordsize="21600,21600">
              <v:path arrowok="t"/>
              <v:fill focussize="0,0"/>
              <v:stroke weight="0.26pt" color="#000000"/>
              <v:imagedata o:title=""/>
              <o:lock v:ext="edit"/>
            </v:line>
            <v:line id="_x0000_s4257" o:spid="_x0000_s4257" o:spt="20" style="position:absolute;left:2712;top:3;height:305;width:86;" stroked="t" coordsize="21600,21600">
              <v:path arrowok="t"/>
              <v:fill focussize="0,0"/>
              <v:stroke weight="0.26pt" color="#000000"/>
              <v:imagedata o:title=""/>
              <o:lock v:ext="edit"/>
            </v:line>
            <v:line id="_x0000_s4258" o:spid="_x0000_s4258" o:spt="20" style="position:absolute;left:2711;top:4;flip:y;height:304;width:93;" stroked="t" coordsize="21600,21600">
              <v:path arrowok="t"/>
              <v:fill focussize="0,0"/>
              <v:stroke weight="0.26pt" color="#000000"/>
              <v:imagedata o:title=""/>
              <o:lock v:ext="edit"/>
            </v:line>
            <v:line id="_x0000_s4259" o:spid="_x0000_s4259" o:spt="20" style="position:absolute;left:2814;top:3;height:305;width:86;" stroked="t" coordsize="21600,21600">
              <v:path arrowok="t"/>
              <v:fill focussize="0,0"/>
              <v:stroke weight="0.26pt" color="#000000"/>
              <v:imagedata o:title=""/>
              <o:lock v:ext="edit"/>
            </v:line>
            <v:line id="_x0000_s4260" o:spid="_x0000_s4260" o:spt="20" style="position:absolute;left:2812;top:3;flip:y;height:303;width:94;" stroked="t" coordsize="21600,21600">
              <v:path arrowok="t"/>
              <v:fill focussize="0,0"/>
              <v:stroke weight="0.26pt" color="#000000"/>
              <v:imagedata o:title=""/>
              <o:lock v:ext="edit"/>
            </v:line>
            <v:line id="_x0000_s4261" o:spid="_x0000_s4261" o:spt="20" style="position:absolute;left:2906;top:3;height:305;width:86;" stroked="t" coordsize="21600,21600">
              <v:path arrowok="t"/>
              <v:fill focussize="0,0"/>
              <v:stroke weight="0.26pt" color="#000000"/>
              <v:imagedata o:title=""/>
              <o:lock v:ext="edit"/>
            </v:line>
            <v:line id="_x0000_s4262" o:spid="_x0000_s4262" o:spt="20" style="position:absolute;left:2905;top:3;flip:y;height:303;width:93;" stroked="t" coordsize="21600,21600">
              <v:path arrowok="t"/>
              <v:fill focussize="0,0"/>
              <v:stroke weight="0.26pt" color="#000000"/>
              <v:imagedata o:title=""/>
              <o:lock v:ext="edit"/>
            </v:line>
            <v:line id="_x0000_s4263" o:spid="_x0000_s4263" o:spt="20" style="position:absolute;left:2438;top:3;flip:x;height:305;width:154;" stroked="t" coordsize="21600,21600">
              <v:path arrowok="t"/>
              <v:fill focussize="0,0"/>
              <v:stroke weight="0.259842519685039pt" color="#000000"/>
              <v:imagedata o:title=""/>
              <o:lock v:ext="edit"/>
            </v:line>
            <v:line id="_x0000_s4264" o:spid="_x0000_s4264" o:spt="20" style="position:absolute;left:2438;top:3;flip:x y;height:303;width:152;" stroked="t" coordsize="21600,21600">
              <v:path arrowok="t"/>
              <v:fill focussize="0,0"/>
              <v:stroke weight="0.259842519685039pt" color="#000000"/>
              <v:imagedata o:title=""/>
              <o:lock v:ext="edit"/>
            </v:line>
            <v:line id="_x0000_s4265" o:spid="_x0000_s4265" o:spt="20" style="position:absolute;left:2590;top:306;height:0;width:17;" stroked="t" coordsize="21600,21600">
              <v:path arrowok="t"/>
              <v:fill focussize="0,0"/>
              <v:stroke weight="0.258661417322835pt" color="#000000"/>
              <v:imagedata o:title=""/>
              <o:lock v:ext="edit"/>
            </v:line>
            <v:line id="_x0000_s4266" o:spid="_x0000_s4266" o:spt="20" style="position:absolute;left:2592;top:3;flip:x;height:0;width:17;" stroked="t" coordsize="21600,21600">
              <v:path arrowok="t"/>
              <v:fill focussize="0,0"/>
              <v:stroke weight="0.258661417322835pt" color="#000000"/>
              <v:imagedata o:title=""/>
              <o:lock v:ext="edit"/>
            </v:line>
            <v:line id="_x0000_s4267" o:spid="_x0000_s4267" o:spt="20" style="position:absolute;left:2701;top:3;height:0;width:11;" stroked="t" coordsize="21600,21600">
              <v:path arrowok="t"/>
              <v:fill focussize="0,0"/>
              <v:stroke weight="0.258661417322835pt" color="#000000"/>
              <v:imagedata o:title=""/>
              <o:lock v:ext="edit"/>
            </v:line>
            <v:line id="_x0000_s4268" o:spid="_x0000_s4268" o:spt="20" style="position:absolute;left:2695;top:308;height:0;width:16;" stroked="t" coordsize="21600,21600">
              <v:path arrowok="t"/>
              <v:fill focussize="0,0"/>
              <v:stroke weight="0.258661417322835pt" color="#000000"/>
              <v:imagedata o:title=""/>
              <o:lock v:ext="edit"/>
            </v:line>
            <v:line id="_x0000_s4269" o:spid="_x0000_s4269" o:spt="20" style="position:absolute;left:2798;top:306;flip:y;height:2;width:14;" stroked="t" coordsize="21600,21600">
              <v:path arrowok="t"/>
              <v:fill focussize="0,0"/>
              <v:stroke weight="0.258661417322835pt" color="#000000"/>
              <v:imagedata o:title=""/>
              <o:lock v:ext="edit"/>
            </v:line>
            <v:line id="_x0000_s4270" o:spid="_x0000_s4270" o:spt="20" style="position:absolute;left:2805;top:3;flip:y;height:1;width:9;" stroked="t" coordsize="21600,21600">
              <v:path arrowok="t"/>
              <v:fill focussize="0,0"/>
              <v:stroke weight="0.258661417322835pt" color="#000000"/>
              <v:imagedata o:title=""/>
              <o:lock v:ext="edit"/>
            </v:line>
            <v:line id="_x0000_s4271" o:spid="_x0000_s4271" o:spt="20" style="position:absolute;left:2428;top:308;height:0;width:10;" stroked="t" coordsize="21600,21600">
              <v:path arrowok="t"/>
              <v:fill focussize="0,0"/>
              <v:stroke weight="0.258661417322835pt" color="#000000"/>
              <v:imagedata o:title=""/>
              <o:lock v:ext="edit"/>
            </v:line>
            <v:line id="_x0000_s4272" o:spid="_x0000_s4272" o:spt="20" style="position:absolute;left:2998;top:3;height:0;width:412;" stroked="t" coordsize="21600,21600">
              <v:path arrowok="t"/>
              <v:fill focussize="0,0"/>
              <v:stroke weight="0.258661417322835pt" color="#000000"/>
              <v:imagedata o:title=""/>
              <o:lock v:ext="edit"/>
            </v:line>
            <v:line id="_x0000_s4273" o:spid="_x0000_s4273" o:spt="20" style="position:absolute;left:2992;top:308;height:0;width:418;" stroked="t" coordsize="21600,21600">
              <v:path arrowok="t"/>
              <v:fill focussize="0,0"/>
              <v:stroke weight="0.258661417322835pt" color="#000000"/>
              <v:imagedata o:title=""/>
              <o:lock v:ext="edit"/>
            </v:line>
            <v:line id="_x0000_s4274" o:spid="_x0000_s4274" o:spt="20" style="position:absolute;left:1456;top:308;flip:x;height:0;width:80;" stroked="t" coordsize="21600,21600">
              <v:path arrowok="t"/>
              <v:fill focussize="0,0"/>
              <v:stroke weight="0.258661417322835pt" color="#000000"/>
              <v:imagedata o:title=""/>
              <o:lock v:ext="edit"/>
            </v:line>
            <w10:wrap type="none"/>
            <w10:anchorlock/>
          </v:group>
        </w:pict>
      </w:r>
    </w:p>
    <w:p>
      <w:pPr>
        <w:pStyle w:val="8"/>
        <w:spacing w:before="6"/>
        <w:rPr>
          <w:rFonts w:ascii="Times New Roman"/>
          <w:sz w:val="9"/>
        </w:rPr>
      </w:pPr>
    </w:p>
    <w:p>
      <w:pPr>
        <w:spacing w:after="0"/>
        <w:rPr>
          <w:rFonts w:ascii="Times New Roman"/>
          <w:sz w:val="9"/>
        </w:rPr>
        <w:sectPr>
          <w:type w:val="continuous"/>
          <w:pgSz w:w="11910" w:h="16840"/>
          <w:pgMar w:top="1320" w:right="760" w:bottom="880" w:left="860" w:header="720" w:footer="720" w:gutter="0"/>
        </w:sectPr>
      </w:pPr>
    </w:p>
    <w:p>
      <w:pPr>
        <w:spacing w:before="84" w:line="249" w:lineRule="auto"/>
        <w:ind w:left="1414" w:right="0" w:hanging="85"/>
        <w:jc w:val="left"/>
        <w:rPr>
          <w:sz w:val="17"/>
        </w:rPr>
      </w:pPr>
      <w:r>
        <w:pict>
          <v:group id="_x0000_s4275" o:spid="_x0000_s4275" o:spt="203" style="position:absolute;left:0pt;margin-left:113pt;margin-top:-21.6pt;height:32.85pt;width:199.85pt;mso-position-horizontal-relative:page;z-index:-1149952;mso-width-relative:page;mso-height-relative:page;" coordorigin="2261,-432" coordsize="3997,657">
            <o:lock v:ext="edit"/>
            <v:shape id="_x0000_s4276" o:spid="_x0000_s4276" o:spt="75" type="#_x0000_t75" style="position:absolute;left:2906;top:-433;height:311;width:566;" filled="f" stroked="f" coordsize="21600,21600">
              <v:path/>
              <v:fill on="f" focussize="0,0"/>
              <v:stroke on="f"/>
              <v:imagedata r:id="rId341" o:title=""/>
              <o:lock v:ext="edit" aspectratio="t"/>
            </v:shape>
            <v:line id="_x0000_s4277" o:spid="_x0000_s4277" o:spt="20" style="position:absolute;left:2264;top:-429;flip:x;height:0;width:645;" stroked="t" coordsize="21600,21600">
              <v:path arrowok="t"/>
              <v:fill focussize="0,0"/>
              <v:stroke weight="0.258661417322835pt" color="#000000"/>
              <v:imagedata o:title=""/>
              <o:lock v:ext="edit"/>
            </v:line>
            <v:line id="_x0000_s4278" o:spid="_x0000_s4278" o:spt="20" style="position:absolute;left:2264;top:-124;flip:x;height:0;width:645;" stroked="t" coordsize="21600,21600">
              <v:path arrowok="t"/>
              <v:fill focussize="0,0"/>
              <v:stroke weight="0.258661417322835pt" color="#000000"/>
              <v:imagedata o:title=""/>
              <o:lock v:ext="edit"/>
            </v:line>
            <v:line id="_x0000_s4279" o:spid="_x0000_s4279" o:spt="20" style="position:absolute;left:3061;top:-126;height:0;width:17;" stroked="t" coordsize="21600,21600">
              <v:path arrowok="t"/>
              <v:fill focussize="0,0"/>
              <v:stroke weight="0.258661417322835pt" color="#000000"/>
              <v:imagedata o:title=""/>
              <o:lock v:ext="edit"/>
            </v:line>
            <v:line id="_x0000_s4280" o:spid="_x0000_s4280" o:spt="20" style="position:absolute;left:3062;top:-429;flip:x;height:0;width:18;" stroked="t" coordsize="21600,21600">
              <v:path arrowok="t"/>
              <v:fill focussize="0,0"/>
              <v:stroke weight="0.258661417322835pt" color="#000000"/>
              <v:imagedata o:title=""/>
              <o:lock v:ext="edit"/>
            </v:line>
            <v:line id="_x0000_s4281" o:spid="_x0000_s4281" o:spt="20" style="position:absolute;left:3172;top:-429;height:0;width:11;" stroked="t" coordsize="21600,21600">
              <v:path arrowok="t"/>
              <v:fill focussize="0,0"/>
              <v:stroke weight="0.258661417322835pt" color="#000000"/>
              <v:imagedata o:title=""/>
              <o:lock v:ext="edit"/>
            </v:line>
            <v:line id="_x0000_s4282" o:spid="_x0000_s4282" o:spt="20" style="position:absolute;left:3165;top:-124;height:0;width:16;" stroked="t" coordsize="21600,21600">
              <v:path arrowok="t"/>
              <v:fill focussize="0,0"/>
              <v:stroke weight="0.258661417322835pt" color="#000000"/>
              <v:imagedata o:title=""/>
              <o:lock v:ext="edit"/>
            </v:line>
            <v:line id="_x0000_s4283" o:spid="_x0000_s4283" o:spt="20" style="position:absolute;left:3269;top:-126;flip:y;height:2;width:14;" stroked="t" coordsize="21600,21600">
              <v:path arrowok="t"/>
              <v:fill focussize="0,0"/>
              <v:stroke weight="0.258661417322835pt" color="#000000"/>
              <v:imagedata o:title=""/>
              <o:lock v:ext="edit"/>
            </v:line>
            <v:line id="_x0000_s4284" o:spid="_x0000_s4284" o:spt="20" style="position:absolute;left:3275;top:-429;flip:y;height:1;width:9;" stroked="t" coordsize="21600,21600">
              <v:path arrowok="t"/>
              <v:fill focussize="0,0"/>
              <v:stroke weight="0.258661417322835pt" color="#000000"/>
              <v:imagedata o:title=""/>
              <o:lock v:ext="edit"/>
            </v:line>
            <v:shape id="_x0000_s4285" o:spid="_x0000_s4285" o:spt="75" type="#_x0000_t75" style="position:absolute;left:3462;top:-433;height:311;width:574;" filled="f" stroked="f" coordsize="21600,21600">
              <v:path/>
              <v:fill on="f" focussize="0,0"/>
              <v:stroke on="f"/>
              <v:imagedata r:id="rId342" o:title=""/>
              <o:lock v:ext="edit" aspectratio="t"/>
            </v:shape>
            <v:line id="_x0000_s4286" o:spid="_x0000_s4286" o:spt="20" style="position:absolute;left:4033;top:-429;height:0;width:412;" stroked="t" coordsize="21600,21600">
              <v:path arrowok="t"/>
              <v:fill focussize="0,0"/>
              <v:stroke weight="0.258661417322835pt" color="#000000"/>
              <v:imagedata o:title=""/>
              <o:lock v:ext="edit"/>
            </v:line>
            <v:line id="_x0000_s4287" o:spid="_x0000_s4287" o:spt="20" style="position:absolute;left:4616;top:-430;height:306;width:86;" stroked="t" coordsize="21600,21600">
              <v:path arrowok="t"/>
              <v:fill focussize="0,0"/>
              <v:stroke weight="0.26pt" color="#000000"/>
              <v:imagedata o:title=""/>
              <o:lock v:ext="edit"/>
            </v:line>
            <v:line id="_x0000_s4288" o:spid="_x0000_s4288" o:spt="20" style="position:absolute;left:4614;top:-430;flip:y;height:304;width:94;" stroked="t" coordsize="21600,21600">
              <v:path arrowok="t"/>
              <v:fill focussize="0,0"/>
              <v:stroke weight="0.26pt" color="#000000"/>
              <v:imagedata o:title=""/>
              <o:lock v:ext="edit"/>
            </v:line>
            <v:line id="_x0000_s4289" o:spid="_x0000_s4289" o:spt="20" style="position:absolute;left:4719;top:-430;height:306;width:86;" stroked="t" coordsize="21600,21600">
              <v:path arrowok="t"/>
              <v:fill focussize="0,0"/>
              <v:stroke weight="0.26pt" color="#000000"/>
              <v:imagedata o:title=""/>
              <o:lock v:ext="edit"/>
            </v:line>
            <v:line id="_x0000_s4290" o:spid="_x0000_s4290" o:spt="20" style="position:absolute;left:4717;top:-428;flip:y;height:304;width:94;" stroked="t" coordsize="21600,21600">
              <v:path arrowok="t"/>
              <v:fill focussize="0,0"/>
              <v:stroke weight="0.26pt" color="#000000"/>
              <v:imagedata o:title=""/>
              <o:lock v:ext="edit"/>
            </v:line>
            <v:line id="_x0000_s4291" o:spid="_x0000_s4291" o:spt="20" style="position:absolute;left:4820;top:-430;height:306;width:87;" stroked="t" coordsize="21600,21600">
              <v:path arrowok="t"/>
              <v:fill focussize="0,0"/>
              <v:stroke weight="0.26pt" color="#000000"/>
              <v:imagedata o:title=""/>
              <o:lock v:ext="edit"/>
            </v:line>
            <v:line id="_x0000_s4292" o:spid="_x0000_s4292" o:spt="20" style="position:absolute;left:4819;top:-430;flip:y;height:304;width:94;" stroked="t" coordsize="21600,21600">
              <v:path arrowok="t"/>
              <v:fill focussize="0,0"/>
              <v:stroke weight="0.26pt" color="#000000"/>
              <v:imagedata o:title=""/>
              <o:lock v:ext="edit"/>
            </v:line>
            <v:line id="_x0000_s4293" o:spid="_x0000_s4293" o:spt="20" style="position:absolute;left:4913;top:-430;height:306;width:86;" stroked="t" coordsize="21600,21600">
              <v:path arrowok="t"/>
              <v:fill focussize="0,0"/>
              <v:stroke weight="0.26pt" color="#000000"/>
              <v:imagedata o:title=""/>
              <o:lock v:ext="edit"/>
            </v:line>
            <v:line id="_x0000_s4294" o:spid="_x0000_s4294" o:spt="20" style="position:absolute;left:4911;top:-430;flip:y;height:304;width:94;" stroked="t" coordsize="21600,21600">
              <v:path arrowok="t"/>
              <v:fill focussize="0,0"/>
              <v:stroke weight="0.26pt" color="#000000"/>
              <v:imagedata o:title=""/>
              <o:lock v:ext="edit"/>
            </v:line>
            <v:line id="_x0000_s4295" o:spid="_x0000_s4295" o:spt="20" style="position:absolute;left:4445;top:-429;flip:x;height:305;width:154;" stroked="t" coordsize="21600,21600">
              <v:path arrowok="t"/>
              <v:fill focussize="0,0"/>
              <v:stroke weight="0.259842519685039pt" color="#000000"/>
              <v:imagedata o:title=""/>
              <o:lock v:ext="edit"/>
            </v:line>
            <v:line id="_x0000_s4296" o:spid="_x0000_s4296" o:spt="20" style="position:absolute;left:4445;top:-430;flip:x y;height:304;width:152;" stroked="t" coordsize="21600,21600">
              <v:path arrowok="t"/>
              <v:fill focussize="0,0"/>
              <v:stroke weight="0.259842519685039pt" color="#000000"/>
              <v:imagedata o:title=""/>
              <o:lock v:ext="edit"/>
            </v:line>
            <v:line id="_x0000_s4297" o:spid="_x0000_s4297" o:spt="20" style="position:absolute;left:4107;top:-124;flip:x;height:0;width:338;" stroked="t" coordsize="21600,21600">
              <v:path arrowok="t"/>
              <v:fill focussize="0,0"/>
              <v:stroke weight="0.258661417322835pt" color="#000000"/>
              <v:imagedata o:title=""/>
              <o:lock v:ext="edit"/>
            </v:line>
            <v:line id="_x0000_s4298" o:spid="_x0000_s4298" o:spt="20" style="position:absolute;left:4597;top:-126;height:0;width:17;" stroked="t" coordsize="21600,21600">
              <v:path arrowok="t"/>
              <v:fill focussize="0,0"/>
              <v:stroke weight="0.258661417322835pt" color="#000000"/>
              <v:imagedata o:title=""/>
              <o:lock v:ext="edit"/>
            </v:line>
            <v:line id="_x0000_s4299" o:spid="_x0000_s4299" o:spt="20" style="position:absolute;left:4599;top:-429;flip:x;height:0;width:17;" stroked="t" coordsize="21600,21600">
              <v:path arrowok="t"/>
              <v:fill focussize="0,0"/>
              <v:stroke weight="0.258661417322835pt" color="#000000"/>
              <v:imagedata o:title=""/>
              <o:lock v:ext="edit"/>
            </v:line>
            <v:line id="_x0000_s4300" o:spid="_x0000_s4300" o:spt="20" style="position:absolute;left:4708;top:-430;flip:y;height:1;width:11;" stroked="t" coordsize="21600,21600">
              <v:path arrowok="t"/>
              <v:fill focussize="0,0"/>
              <v:stroke weight="0.258661417322835pt" color="#000000"/>
              <v:imagedata o:title=""/>
              <o:lock v:ext="edit"/>
            </v:line>
            <v:line id="_x0000_s4301" o:spid="_x0000_s4301" o:spt="20" style="position:absolute;left:4702;top:-124;height:0;width:15;" stroked="t" coordsize="21600,21600">
              <v:path arrowok="t"/>
              <v:fill focussize="0,0"/>
              <v:stroke weight="0.258661417322835pt" color="#000000"/>
              <v:imagedata o:title=""/>
              <o:lock v:ext="edit"/>
            </v:line>
            <v:line id="_x0000_s4302" o:spid="_x0000_s4302" o:spt="20" style="position:absolute;left:4805;top:-126;flip:y;height:2;width:14;" stroked="t" coordsize="21600,21600">
              <v:path arrowok="t"/>
              <v:fill focussize="0,0"/>
              <v:stroke weight="0.258661417322835pt" color="#000000"/>
              <v:imagedata o:title=""/>
              <o:lock v:ext="edit"/>
            </v:line>
            <v:line id="_x0000_s4303" o:spid="_x0000_s4303" o:spt="20" style="position:absolute;left:4811;top:-430;flip:y;height:2;width:9;" stroked="t" coordsize="21600,21600">
              <v:path arrowok="t"/>
              <v:fill focussize="0,0"/>
              <v:stroke weight="0.258661417322835pt" color="#000000"/>
              <v:imagedata o:title=""/>
              <o:lock v:ext="edit"/>
            </v:line>
            <v:line id="_x0000_s4304" o:spid="_x0000_s4304" o:spt="20" style="position:absolute;left:5180;top:-430;height:306;width:86;" stroked="t" coordsize="21600,21600">
              <v:path arrowok="t"/>
              <v:fill focussize="0,0"/>
              <v:stroke weight="0.26pt" color="#000000"/>
              <v:imagedata o:title=""/>
              <o:lock v:ext="edit"/>
            </v:line>
            <v:line id="_x0000_s4305" o:spid="_x0000_s4305" o:spt="20" style="position:absolute;left:5178;top:-430;flip:y;height:304;width:94;" stroked="t" coordsize="21600,21600">
              <v:path arrowok="t"/>
              <v:fill focussize="0,0"/>
              <v:stroke weight="0.26pt" color="#000000"/>
              <v:imagedata o:title=""/>
              <o:lock v:ext="edit"/>
            </v:line>
            <v:line id="_x0000_s4306" o:spid="_x0000_s4306" o:spt="20" style="position:absolute;left:5283;top:-430;height:306;width:86;" stroked="t" coordsize="21600,21600">
              <v:path arrowok="t"/>
              <v:fill focussize="0,0"/>
              <v:stroke weight="0.26pt" color="#000000"/>
              <v:imagedata o:title=""/>
              <o:lock v:ext="edit"/>
            </v:line>
            <v:line id="_x0000_s4307" o:spid="_x0000_s4307" o:spt="20" style="position:absolute;left:5281;top:-428;flip:y;height:304;width:94;" stroked="t" coordsize="21600,21600">
              <v:path arrowok="t"/>
              <v:fill focussize="0,0"/>
              <v:stroke weight="0.26pt" color="#000000"/>
              <v:imagedata o:title=""/>
              <o:lock v:ext="edit"/>
            </v:line>
            <v:line id="_x0000_s4308" o:spid="_x0000_s4308" o:spt="20" style="position:absolute;left:5385;top:-430;height:306;width:86;" stroked="t" coordsize="21600,21600">
              <v:path arrowok="t"/>
              <v:fill focussize="0,0"/>
              <v:stroke weight="0.26pt" color="#000000"/>
              <v:imagedata o:title=""/>
              <o:lock v:ext="edit"/>
            </v:line>
            <v:line id="_x0000_s4309" o:spid="_x0000_s4309" o:spt="20" style="position:absolute;left:5383;top:-430;flip:y;height:304;width:94;" stroked="t" coordsize="21600,21600">
              <v:path arrowok="t"/>
              <v:fill focussize="0,0"/>
              <v:stroke weight="0.26pt" color="#000000"/>
              <v:imagedata o:title=""/>
              <o:lock v:ext="edit"/>
            </v:line>
            <v:line id="_x0000_s4310" o:spid="_x0000_s4310" o:spt="20" style="position:absolute;left:5477;top:-430;height:306;width:86;" stroked="t" coordsize="21600,21600">
              <v:path arrowok="t"/>
              <v:fill focussize="0,0"/>
              <v:stroke weight="0.26pt" color="#000000"/>
              <v:imagedata o:title=""/>
              <o:lock v:ext="edit"/>
            </v:line>
            <v:line id="_x0000_s4311" o:spid="_x0000_s4311" o:spt="20" style="position:absolute;left:5475;top:-430;flip:y;height:304;width:94;" stroked="t" coordsize="21600,21600">
              <v:path arrowok="t"/>
              <v:fill focussize="0,0"/>
              <v:stroke weight="0.26pt" color="#000000"/>
              <v:imagedata o:title=""/>
              <o:lock v:ext="edit"/>
            </v:line>
            <v:line id="_x0000_s4312" o:spid="_x0000_s4312" o:spt="20" style="position:absolute;left:5009;top:-429;flip:x;height:305;width:154;" stroked="t" coordsize="21600,21600">
              <v:path arrowok="t"/>
              <v:fill focussize="0,0"/>
              <v:stroke weight="0.259842519685039pt" color="#000000"/>
              <v:imagedata o:title=""/>
              <o:lock v:ext="edit"/>
            </v:line>
            <v:shape id="_x0000_s4313" o:spid="_x0000_s4313" style="position:absolute;left:-187;top:5831;height:376;width:208;" filled="f" stroked="t" coordorigin="-187,5831" coordsize="208,376" path="m5161,-126l5009,-430m5161,-126l5178,-126e">
              <v:path arrowok="t"/>
              <v:fill on="f" focussize="0,0"/>
              <v:stroke weight="0.259370078740157pt" color="#000000"/>
              <v:imagedata o:title=""/>
              <o:lock v:ext="edit"/>
            </v:shape>
            <v:line id="_x0000_s4314" o:spid="_x0000_s4314" o:spt="20" style="position:absolute;left:5163;top:-429;flip:x;height:0;width:17;" stroked="t" coordsize="21600,21600">
              <v:path arrowok="t"/>
              <v:fill focussize="0,0"/>
              <v:stroke weight="0.258661417322835pt" color="#000000"/>
              <v:imagedata o:title=""/>
              <o:lock v:ext="edit"/>
            </v:line>
            <v:line id="_x0000_s4315" o:spid="_x0000_s4315" o:spt="20" style="position:absolute;left:5272;top:-430;flip:y;height:1;width:11;" stroked="t" coordsize="21600,21600">
              <v:path arrowok="t"/>
              <v:fill focussize="0,0"/>
              <v:stroke weight="0.258661417322835pt" color="#000000"/>
              <v:imagedata o:title=""/>
              <o:lock v:ext="edit"/>
            </v:line>
            <v:line id="_x0000_s4316" o:spid="_x0000_s4316" o:spt="20" style="position:absolute;left:5266;top:-124;height:0;width:15;" stroked="t" coordsize="21600,21600">
              <v:path arrowok="t"/>
              <v:fill focussize="0,0"/>
              <v:stroke weight="0.258661417322835pt" color="#000000"/>
              <v:imagedata o:title=""/>
              <o:lock v:ext="edit"/>
            </v:line>
            <v:line id="_x0000_s4317" o:spid="_x0000_s4317" o:spt="20" style="position:absolute;left:5369;top:-126;flip:y;height:2;width:14;" stroked="t" coordsize="21600,21600">
              <v:path arrowok="t"/>
              <v:fill focussize="0,0"/>
              <v:stroke weight="0.258661417322835pt" color="#000000"/>
              <v:imagedata o:title=""/>
              <o:lock v:ext="edit"/>
            </v:line>
            <v:line id="_x0000_s4318" o:spid="_x0000_s4318" o:spt="20" style="position:absolute;left:5375;top:-430;flip:y;height:2;width:10;" stroked="t" coordsize="21600,21600">
              <v:path arrowok="t"/>
              <v:fill focussize="0,0"/>
              <v:stroke weight="0.258661417322835pt" color="#000000"/>
              <v:imagedata o:title=""/>
              <o:lock v:ext="edit"/>
            </v:line>
            <v:line id="_x0000_s4319" o:spid="_x0000_s4319" o:spt="20" style="position:absolute;left:4999;top:-124;height:0;width:10;" stroked="t" coordsize="21600,21600">
              <v:path arrowok="t"/>
              <v:fill focussize="0,0"/>
              <v:stroke weight="0.258661417322835pt" color="#000000"/>
              <v:imagedata o:title=""/>
              <o:lock v:ext="edit"/>
            </v:line>
            <v:line id="_x0000_s4320" o:spid="_x0000_s4320" o:spt="20" style="position:absolute;left:5569;top:-429;height:0;width:412;" stroked="t" coordsize="21600,21600">
              <v:path arrowok="t"/>
              <v:fill focussize="0,0"/>
              <v:stroke weight="0.258661417322835pt" color="#000000"/>
              <v:imagedata o:title=""/>
              <o:lock v:ext="edit"/>
            </v:line>
            <v:line id="_x0000_s4321" o:spid="_x0000_s4321" o:spt="20" style="position:absolute;left:5563;top:-124;height:0;width:418;" stroked="t" coordsize="21600,21600">
              <v:path arrowok="t"/>
              <v:fill focussize="0,0"/>
              <v:stroke weight="0.258661417322835pt" color="#000000"/>
              <v:imagedata o:title=""/>
              <o:lock v:ext="edit"/>
            </v:line>
            <v:line id="_x0000_s4322" o:spid="_x0000_s4322" o:spt="20" style="position:absolute;left:6042;top:-430;height:0;width:215;" stroked="t" coordsize="21600,21600">
              <v:path arrowok="t"/>
              <v:fill focussize="0,0"/>
              <v:stroke weight="0.258661417322835pt" color="#000000" dashstyle="dot"/>
              <v:imagedata o:title=""/>
              <o:lock v:ext="edit"/>
            </v:line>
            <v:line id="_x0000_s4323" o:spid="_x0000_s4323" o:spt="20" style="position:absolute;left:6042;top:-124;height:0;width:215;" stroked="t" coordsize="21600,21600">
              <v:path arrowok="t"/>
              <v:fill focussize="0,0"/>
              <v:stroke weight="0.258661417322835pt" color="#000000" dashstyle="dot"/>
              <v:imagedata o:title=""/>
              <o:lock v:ext="edit"/>
            </v:line>
            <v:line id="_x0000_s4324" o:spid="_x0000_s4324" o:spt="20" style="position:absolute;left:2264;top:-124;height:183;width:0;" stroked="t" coordsize="21600,21600">
              <v:path arrowok="t"/>
              <v:fill focussize="0,0"/>
              <v:stroke weight="0.26007874015748pt" color="#000000" dashstyle="dot"/>
              <v:imagedata o:title=""/>
              <o:lock v:ext="edit"/>
            </v:line>
            <v:line id="_x0000_s4325" o:spid="_x0000_s4325" o:spt="20" style="position:absolute;left:2909;top:-124;height:214;width:0;" stroked="t" coordsize="21600,21600">
              <v:path arrowok="t"/>
              <v:fill focussize="0,0"/>
              <v:stroke weight="0.26007874015748pt" color="#000000" dashstyle="dot"/>
              <v:imagedata o:title=""/>
              <o:lock v:ext="edit"/>
            </v:line>
            <v:line id="_x0000_s4326" o:spid="_x0000_s4326" o:spt="20" style="position:absolute;left:4027;top:-124;flip:x;height:0;width:80;" stroked="t" coordsize="21600,21600">
              <v:path arrowok="t"/>
              <v:fill focussize="0,0"/>
              <v:stroke weight="0.258661417322835pt" color="#000000"/>
              <v:imagedata o:title=""/>
              <o:lock v:ext="edit"/>
            </v:line>
            <v:line id="_x0000_s4327" o:spid="_x0000_s4327" o:spt="20" style="position:absolute;left:2354;top:-2;height:0;width:464;" stroked="t" coordsize="21600,21600">
              <v:path arrowok="t"/>
              <v:fill focussize="0,0"/>
              <v:stroke weight="0.258661417322835pt" color="#000000"/>
              <v:imagedata o:title=""/>
              <o:lock v:ext="edit"/>
            </v:line>
            <v:shape id="_x0000_s4328" o:spid="_x0000_s4328" o:spt="75" type="#_x0000_t75" style="position:absolute;left:2263;top:-62;height:119;width:120;" filled="f" stroked="f" coordsize="21600,21600">
              <v:path/>
              <v:fill on="f" focussize="0,0"/>
              <v:stroke on="f"/>
              <v:imagedata r:id="rId343" o:title=""/>
              <o:lock v:ext="edit" aspectratio="t"/>
            </v:shape>
            <v:shape id="_x0000_s4329" o:spid="_x0000_s4329" o:spt="75" type="#_x0000_t75" style="position:absolute;left:2789;top:-62;height:119;width:120;" filled="f" stroked="f" coordsize="21600,21600">
              <v:path/>
              <v:fill on="f" focussize="0,0"/>
              <v:stroke on="f"/>
              <v:imagedata r:id="rId276" o:title=""/>
              <o:lock v:ext="edit" aspectratio="t"/>
            </v:shape>
            <v:line id="_x0000_s4330" o:spid="_x0000_s4330" o:spt="20" style="position:absolute;left:4027;top:-124;height:214;width:0;" stroked="t" coordsize="21600,21600">
              <v:path arrowok="t"/>
              <v:fill focussize="0,0"/>
              <v:stroke weight="0.26007874015748pt" color="#000000" dashstyle="dot"/>
              <v:imagedata o:title=""/>
              <o:lock v:ext="edit"/>
            </v:line>
            <v:line id="_x0000_s4331" o:spid="_x0000_s4331" o:spt="20" style="position:absolute;left:2999;top:-2;height:0;width:937;" stroked="t" coordsize="21600,21600">
              <v:path arrowok="t"/>
              <v:fill focussize="0,0"/>
              <v:stroke weight="0.258661417322835pt" color="#000000"/>
              <v:imagedata o:title=""/>
              <o:lock v:ext="edit"/>
            </v:line>
            <v:shape id="_x0000_s4332" o:spid="_x0000_s4332" o:spt="75" type="#_x0000_t75" style="position:absolute;left:2908;top:-62;height:119;width:120;" filled="f" stroked="f" coordsize="21600,21600">
              <v:path/>
              <v:fill on="f" focussize="0,0"/>
              <v:stroke on="f"/>
              <v:imagedata r:id="rId343" o:title=""/>
              <o:lock v:ext="edit" aspectratio="t"/>
            </v:shape>
            <v:shape id="_x0000_s4333" o:spid="_x0000_s4333" style="position:absolute;left:3907;top:-62;height:119;width:120;" fillcolor="#000000" filled="t" stroked="f" coordorigin="3907,-61" coordsize="120,119" path="m3907,58l3918,28,3921,-2,3918,-32,3907,-61,4027,-2,3907,58xe">
              <v:path arrowok="t"/>
              <v:fill on="t" focussize="0,0"/>
              <v:stroke on="f"/>
              <v:imagedata o:title=""/>
              <o:lock v:ext="edit"/>
            </v:shape>
            <v:line id="_x0000_s4334" o:spid="_x0000_s4334" o:spt="20" style="position:absolute;left:4445;top:-124;height:183;width:0;" stroked="t" coordsize="21600,21600">
              <v:path arrowok="t"/>
              <v:fill focussize="0,0"/>
              <v:stroke weight="0.26007874015748pt" color="#000000" dashstyle="dot"/>
              <v:imagedata o:title=""/>
              <o:lock v:ext="edit"/>
            </v:line>
            <v:line id="_x0000_s4335" o:spid="_x0000_s4335" o:spt="20" style="position:absolute;left:4118;top:-2;height:1;width:236;" stroked="t" coordsize="21600,21600">
              <v:path arrowok="t"/>
              <v:fill focussize="0,0"/>
              <v:stroke weight="0.258661417322835pt" color="#000000"/>
              <v:imagedata o:title=""/>
              <o:lock v:ext="edit"/>
            </v:line>
            <v:shape id="_x0000_s4336" o:spid="_x0000_s4336" style="position:absolute;left:4026;top:-62;height:120;width:418;" fillcolor="#000000" filled="t" stroked="f" coordorigin="4027,-61" coordsize="418,120" path="m4147,-61l4027,-2,4146,58,4136,29,4132,-2,4136,-32,4147,-61m4445,-1l4325,-61,4336,-31,4339,-1,4336,29,4325,58,4445,-1e">
              <v:path arrowok="t"/>
              <v:fill on="t" focussize="0,0"/>
              <v:stroke on="f"/>
              <v:imagedata o:title=""/>
              <o:lock v:ext="edit"/>
            </v:shape>
            <v:line id="_x0000_s4337" o:spid="_x0000_s4337" o:spt="20" style="position:absolute;left:5563;top:-124;height:244;width:0;" stroked="t" coordsize="21600,21600">
              <v:path arrowok="t"/>
              <v:fill focussize="0,0"/>
              <v:stroke weight="0.26007874015748pt" color="#000000" dashstyle="dot"/>
              <v:imagedata o:title=""/>
              <o:lock v:ext="edit"/>
            </v:line>
            <v:line id="_x0000_s4338" o:spid="_x0000_s4338" o:spt="20" style="position:absolute;left:4535;top:-1;height:0;width:938;" stroked="t" coordsize="21600,21600">
              <v:path arrowok="t"/>
              <v:fill focussize="0,0"/>
              <v:stroke weight="0.258661417322835pt" color="#000000"/>
              <v:imagedata o:title=""/>
              <o:lock v:ext="edit"/>
            </v:line>
            <v:shape id="_x0000_s4339" o:spid="_x0000_s4339" o:spt="75" type="#_x0000_t75" style="position:absolute;left:4444;top:-61;height:119;width:120;" filled="f" stroked="f" coordsize="21600,21600">
              <v:path/>
              <v:fill on="f" focussize="0,0"/>
              <v:stroke on="f"/>
              <v:imagedata r:id="rId343" o:title=""/>
              <o:lock v:ext="edit" aspectratio="t"/>
            </v:shape>
            <v:shape id="_x0000_s4340" o:spid="_x0000_s4340" o:spt="75" type="#_x0000_t75" style="position:absolute;left:5443;top:-61;height:119;width:120;" filled="f" stroked="f" coordsize="21600,21600">
              <v:path/>
              <v:fill on="f" focussize="0,0"/>
              <v:stroke on="f"/>
              <v:imagedata r:id="rId276" o:title=""/>
              <o:lock v:ext="edit" aspectratio="t"/>
            </v:shape>
            <v:shape id="_x0000_s4341" o:spid="_x0000_s4341" o:spt="202" type="#_x0000_t202" style="position:absolute;left:3232;top:5;height:173;width:541;" filled="f" stroked="f" coordsize="21600,21600">
              <v:path/>
              <v:fill on="f" focussize="0,0"/>
              <v:stroke on="f" joinstyle="miter"/>
              <v:imagedata o:title=""/>
              <o:lock v:ext="edit"/>
              <v:textbox inset="0mm,0mm,0mm,0mm">
                <w:txbxContent>
                  <w:p>
                    <w:pPr>
                      <w:spacing w:before="0" w:line="172" w:lineRule="exact"/>
                      <w:ind w:left="0" w:right="0" w:firstLine="0"/>
                      <w:jc w:val="left"/>
                      <w:rPr>
                        <w:sz w:val="17"/>
                      </w:rPr>
                    </w:pPr>
                    <w:r>
                      <w:rPr>
                        <w:sz w:val="17"/>
                      </w:rPr>
                      <w:t>数据帧</w:t>
                    </w:r>
                  </w:p>
                </w:txbxContent>
              </v:textbox>
            </v:shape>
            <v:shape id="_x0000_s4342" o:spid="_x0000_s4342" o:spt="202" type="#_x0000_t202" style="position:absolute;left:4737;top:52;height:173;width:541;" filled="f" stroked="f" coordsize="21600,21600">
              <v:path/>
              <v:fill on="f" focussize="0,0"/>
              <v:stroke on="f" joinstyle="miter"/>
              <v:imagedata o:title=""/>
              <o:lock v:ext="edit"/>
              <v:textbox inset="0mm,0mm,0mm,0mm">
                <w:txbxContent>
                  <w:p>
                    <w:pPr>
                      <w:spacing w:before="0" w:line="172" w:lineRule="exact"/>
                      <w:ind w:left="0" w:right="0" w:firstLine="0"/>
                      <w:jc w:val="left"/>
                      <w:rPr>
                        <w:sz w:val="17"/>
                      </w:rPr>
                    </w:pPr>
                    <w:r>
                      <w:rPr>
                        <w:sz w:val="17"/>
                      </w:rPr>
                      <w:t>数据帧</w:t>
                    </w:r>
                  </w:p>
                </w:txbxContent>
              </v:textbox>
            </v:shape>
            <v:shape id="_x0000_s4343" o:spid="_x0000_s4343" o:spt="202" type="#_x0000_t202" style="position:absolute;left:5727;top:-97;height:191;width:136;" filled="f" stroked="f" coordsize="21600,21600">
              <v:path/>
              <v:fill on="f" focussize="0,0"/>
              <v:stroke on="f" joinstyle="miter"/>
              <v:imagedata o:title=""/>
              <o:lock v:ext="edit"/>
              <v:textbox inset="0mm,0mm,0mm,0mm">
                <w:txbxContent>
                  <w:p>
                    <w:pPr>
                      <w:spacing w:before="0" w:line="190" w:lineRule="exact"/>
                      <w:ind w:left="0" w:right="0" w:firstLine="0"/>
                      <w:jc w:val="left"/>
                      <w:rPr>
                        <w:rFonts w:ascii="Times New Roman"/>
                        <w:sz w:val="17"/>
                      </w:rPr>
                    </w:pPr>
                    <w:r>
                      <w:rPr>
                        <w:rFonts w:ascii="Times New Roman"/>
                        <w:w w:val="102"/>
                        <w:sz w:val="17"/>
                      </w:rPr>
                      <w:t>B</w:t>
                    </w:r>
                  </w:p>
                </w:txbxContent>
              </v:textbox>
            </v:shape>
          </v:group>
        </w:pict>
      </w:r>
      <w:r>
        <w:rPr>
          <w:sz w:val="17"/>
        </w:rPr>
        <w:t>大于</w:t>
      </w:r>
      <w:r>
        <w:rPr>
          <w:rFonts w:ascii="Times New Roman" w:eastAsia="Times New Roman"/>
          <w:sz w:val="17"/>
        </w:rPr>
        <w:t xml:space="preserve">3.5byte </w:t>
      </w:r>
      <w:r>
        <w:rPr>
          <w:sz w:val="17"/>
        </w:rPr>
        <w:t>传输时间</w:t>
      </w:r>
    </w:p>
    <w:p>
      <w:pPr>
        <w:spacing w:before="131" w:line="249" w:lineRule="auto"/>
        <w:ind w:left="779" w:right="6494" w:hanging="85"/>
        <w:jc w:val="left"/>
        <w:rPr>
          <w:sz w:val="17"/>
        </w:rPr>
      </w:pPr>
      <w:r>
        <w:br w:type="column"/>
      </w:r>
      <w:r>
        <w:rPr>
          <w:sz w:val="17"/>
        </w:rPr>
        <w:t>大于</w:t>
      </w:r>
      <w:r>
        <w:rPr>
          <w:rFonts w:ascii="Times New Roman" w:eastAsia="Times New Roman"/>
          <w:sz w:val="17"/>
        </w:rPr>
        <w:t xml:space="preserve">3.5byte </w:t>
      </w:r>
      <w:r>
        <w:rPr>
          <w:sz w:val="17"/>
        </w:rPr>
        <w:t>传输时间</w:t>
      </w:r>
    </w:p>
    <w:p>
      <w:pPr>
        <w:spacing w:after="0" w:line="249" w:lineRule="auto"/>
        <w:jc w:val="left"/>
        <w:rPr>
          <w:sz w:val="17"/>
        </w:rPr>
        <w:sectPr>
          <w:type w:val="continuous"/>
          <w:pgSz w:w="11910" w:h="16840"/>
          <w:pgMar w:top="1320" w:right="760" w:bottom="880" w:left="860" w:header="720" w:footer="720" w:gutter="0"/>
          <w:cols w:equalWidth="0" w:num="2">
            <w:col w:w="2193" w:space="40"/>
            <w:col w:w="8057"/>
          </w:cols>
        </w:sectPr>
      </w:pPr>
    </w:p>
    <w:p>
      <w:pPr>
        <w:pStyle w:val="8"/>
        <w:spacing w:before="169" w:line="292" w:lineRule="auto"/>
        <w:ind w:left="217" w:right="318" w:firstLine="400"/>
        <w:jc w:val="both"/>
      </w:pPr>
      <w:r>
        <w:rPr>
          <w:rFonts w:hint="eastAsia" w:ascii="Times New Roman" w:hAnsi="Times New Roman"/>
          <w:lang w:val="en-US" w:eastAsia="zh-CN"/>
        </w:rPr>
        <w:t>LY-</w:t>
      </w:r>
      <w:r>
        <w:rPr>
          <w:rFonts w:ascii="Times New Roman" w:hAnsi="Times New Roman" w:eastAsia="Times New Roman"/>
        </w:rPr>
        <w:t xml:space="preserve">600 </w:t>
      </w:r>
      <w:r>
        <w:rPr>
          <w:spacing w:val="-4"/>
        </w:rPr>
        <w:t xml:space="preserve">系列变频器内置的通信协议是 </w:t>
      </w:r>
      <w:r>
        <w:rPr>
          <w:rFonts w:ascii="Times New Roman" w:hAnsi="Times New Roman" w:eastAsia="Times New Roman"/>
        </w:rPr>
        <w:t xml:space="preserve">Modbus-RTU </w:t>
      </w:r>
      <w:r>
        <w:t>从机通信协议，可响应主机的“查询</w:t>
      </w:r>
      <w:r>
        <w:rPr>
          <w:rFonts w:ascii="Times New Roman" w:hAnsi="Times New Roman" w:eastAsia="Times New Roman"/>
        </w:rPr>
        <w:t>/</w:t>
      </w:r>
      <w:r>
        <w:rPr>
          <w:spacing w:val="-3"/>
        </w:rPr>
        <w:t>命令” ，或根据主机的“查询</w:t>
      </w:r>
      <w:r>
        <w:rPr>
          <w:rFonts w:ascii="Times New Roman" w:hAnsi="Times New Roman" w:eastAsia="Times New Roman"/>
          <w:spacing w:val="-3"/>
        </w:rPr>
        <w:t>/</w:t>
      </w:r>
      <w:r>
        <w:rPr>
          <w:spacing w:val="-3"/>
        </w:rPr>
        <w:t>命令”做出相应的动作，并通讯数据应答。</w:t>
      </w:r>
    </w:p>
    <w:p>
      <w:pPr>
        <w:pStyle w:val="8"/>
        <w:spacing w:line="292" w:lineRule="auto"/>
        <w:ind w:left="217" w:right="313" w:firstLine="401"/>
        <w:jc w:val="both"/>
      </w:pPr>
      <w:r>
        <w:rPr>
          <w:w w:val="99"/>
        </w:rPr>
        <w:t>主机可以是指个人计算机</w:t>
      </w:r>
      <w:r>
        <w:rPr>
          <w:spacing w:val="1"/>
          <w:w w:val="99"/>
        </w:rPr>
        <w:t>（</w:t>
      </w:r>
      <w:r>
        <w:rPr>
          <w:rFonts w:ascii="Times New Roman" w:hAnsi="Times New Roman" w:eastAsia="Times New Roman"/>
          <w:spacing w:val="0"/>
          <w:w w:val="99"/>
        </w:rPr>
        <w:t>P</w:t>
      </w:r>
      <w:r>
        <w:rPr>
          <w:rFonts w:ascii="Times New Roman" w:hAnsi="Times New Roman" w:eastAsia="Times New Roman"/>
          <w:spacing w:val="-1"/>
          <w:w w:val="99"/>
        </w:rPr>
        <w:t>C</w:t>
      </w:r>
      <w:r>
        <w:rPr>
          <w:spacing w:val="-99"/>
          <w:w w:val="99"/>
        </w:rPr>
        <w:t>）</w:t>
      </w:r>
      <w:r>
        <w:rPr>
          <w:w w:val="99"/>
        </w:rPr>
        <w:t>，工业控制设备或可编程逻辑控制器（</w:t>
      </w:r>
      <w:r>
        <w:rPr>
          <w:rFonts w:ascii="Times New Roman" w:hAnsi="Times New Roman" w:eastAsia="Times New Roman"/>
          <w:spacing w:val="1"/>
          <w:w w:val="99"/>
        </w:rPr>
        <w:t>P</w:t>
      </w:r>
      <w:r>
        <w:rPr>
          <w:rFonts w:ascii="Times New Roman" w:hAnsi="Times New Roman" w:eastAsia="Times New Roman"/>
          <w:w w:val="99"/>
        </w:rPr>
        <w:t>L</w:t>
      </w:r>
      <w:r>
        <w:rPr>
          <w:rFonts w:ascii="Times New Roman" w:hAnsi="Times New Roman" w:eastAsia="Times New Roman"/>
          <w:spacing w:val="0"/>
          <w:w w:val="99"/>
        </w:rPr>
        <w:t>C</w:t>
      </w:r>
      <w:r>
        <w:rPr>
          <w:spacing w:val="1"/>
          <w:w w:val="99"/>
        </w:rPr>
        <w:t>）</w:t>
      </w:r>
      <w:r>
        <w:rPr>
          <w:w w:val="99"/>
        </w:rPr>
        <w:t>等，主机既能对某个从机单独</w:t>
      </w:r>
      <w:r>
        <w:t>进行通信，也能对所有下位从机发布广播信息。对于主机的单独访问“查询</w:t>
      </w:r>
      <w:r>
        <w:rPr>
          <w:rFonts w:ascii="Times New Roman" w:hAnsi="Times New Roman" w:eastAsia="Times New Roman"/>
        </w:rPr>
        <w:t>/</w:t>
      </w:r>
      <w:r>
        <w:rPr>
          <w:spacing w:val="-3"/>
        </w:rPr>
        <w:t>命令” ，被访问从机要返回一个应答帧；对于主机发出的广播信息，从机无需反馈响应给主机。</w:t>
      </w:r>
    </w:p>
    <w:p>
      <w:pPr>
        <w:pStyle w:val="8"/>
        <w:spacing w:before="1"/>
        <w:rPr>
          <w:sz w:val="24"/>
        </w:rPr>
      </w:pPr>
    </w:p>
    <w:p>
      <w:pPr>
        <w:pStyle w:val="7"/>
        <w:ind w:left="217"/>
      </w:pPr>
      <w:r>
        <w:t>通讯资料结构</w:t>
      </w:r>
    </w:p>
    <w:p>
      <w:pPr>
        <w:pStyle w:val="8"/>
        <w:spacing w:before="56" w:line="292" w:lineRule="auto"/>
        <w:ind w:left="217" w:right="315" w:firstLine="400"/>
        <w:jc w:val="both"/>
      </w:pPr>
      <w:r>
        <w:rPr>
          <w:rFonts w:hint="eastAsia" w:ascii="Times New Roman"/>
          <w:lang w:val="en-US" w:eastAsia="zh-CN"/>
        </w:rPr>
        <w:t>LY-</w:t>
      </w:r>
      <w:r>
        <w:rPr>
          <w:rFonts w:ascii="Times New Roman" w:eastAsia="Times New Roman"/>
        </w:rPr>
        <w:t xml:space="preserve">600 </w:t>
      </w:r>
      <w:r>
        <w:rPr>
          <w:spacing w:val="-6"/>
        </w:rPr>
        <w:t xml:space="preserve">系列变频器的 </w:t>
      </w:r>
      <w:r>
        <w:rPr>
          <w:rFonts w:ascii="Times New Roman" w:eastAsia="Times New Roman"/>
        </w:rPr>
        <w:t xml:space="preserve">Modbus </w:t>
      </w:r>
      <w:r>
        <w:rPr>
          <w:spacing w:val="-2"/>
        </w:rPr>
        <w:t xml:space="preserve">协议通讯数据格式如下，变频器只支持 </w:t>
      </w:r>
      <w:r>
        <w:rPr>
          <w:rFonts w:ascii="Times New Roman" w:eastAsia="Times New Roman"/>
          <w:spacing w:val="-4"/>
        </w:rPr>
        <w:t xml:space="preserve">Word </w:t>
      </w:r>
      <w:r>
        <w:t>型参数的读或写，对应的通讯</w:t>
      </w:r>
      <w:r>
        <w:rPr>
          <w:spacing w:val="-8"/>
        </w:rPr>
        <w:t xml:space="preserve">读操作命令为 </w:t>
      </w:r>
      <w:r>
        <w:rPr>
          <w:rFonts w:ascii="Times New Roman" w:eastAsia="Times New Roman"/>
        </w:rPr>
        <w:t>0x03</w:t>
      </w:r>
      <w:r>
        <w:rPr>
          <w:spacing w:val="-7"/>
        </w:rPr>
        <w:t xml:space="preserve">；写操作命令为 </w:t>
      </w:r>
      <w:r>
        <w:rPr>
          <w:rFonts w:ascii="Times New Roman" w:eastAsia="Times New Roman"/>
        </w:rPr>
        <w:t>0x06</w:t>
      </w:r>
      <w:r>
        <w:t>，不支持字节或位的读写操作：</w:t>
      </w:r>
    </w:p>
    <w:p>
      <w:pPr>
        <w:spacing w:after="0" w:line="292" w:lineRule="auto"/>
        <w:jc w:val="both"/>
        <w:sectPr>
          <w:type w:val="continuous"/>
          <w:pgSz w:w="11910" w:h="16840"/>
          <w:pgMar w:top="1320" w:right="760" w:bottom="880" w:left="860" w:header="720" w:footer="720" w:gutter="0"/>
        </w:sectPr>
      </w:pPr>
    </w:p>
    <w:p>
      <w:pPr>
        <w:pStyle w:val="8"/>
        <w:rPr>
          <w:sz w:val="18"/>
        </w:rPr>
      </w:pPr>
    </w:p>
    <w:p>
      <w:pPr>
        <w:pStyle w:val="8"/>
        <w:rPr>
          <w:sz w:val="18"/>
        </w:rPr>
      </w:pPr>
    </w:p>
    <w:p>
      <w:pPr>
        <w:pStyle w:val="8"/>
        <w:rPr>
          <w:sz w:val="18"/>
        </w:rPr>
      </w:pPr>
    </w:p>
    <w:p>
      <w:pPr>
        <w:spacing w:before="151"/>
        <w:ind w:left="1391" w:right="0" w:firstLine="0"/>
        <w:jc w:val="left"/>
        <w:rPr>
          <w:sz w:val="19"/>
        </w:rPr>
      </w:pPr>
      <w:r>
        <w:pict>
          <v:group id="_x0000_s4344" o:spid="_x0000_s4344" o:spt="203" style="position:absolute;left:0pt;margin-left:166.2pt;margin-top:-16.3pt;height:5.4pt;width:52.25pt;mso-position-horizontal-relative:page;z-index:10240;mso-width-relative:page;mso-height-relative:page;" coordorigin="3324,-326" coordsize="1045,108">
            <o:lock v:ext="edit"/>
            <v:line id="_x0000_s4345" o:spid="_x0000_s4345" o:spt="20" style="position:absolute;left:3407;top:-273;height:0;width:962;" stroked="t" coordsize="21600,21600">
              <v:path arrowok="t"/>
              <v:fill focussize="0,0"/>
              <v:stroke weight="0.232755905511811pt" color="#000000"/>
              <v:imagedata o:title=""/>
              <o:lock v:ext="edit"/>
            </v:line>
            <v:shape id="_x0000_s4346" o:spid="_x0000_s4346" o:spt="75" type="#_x0000_t75" style="position:absolute;left:3324;top:-327;height:108;width:110;" filled="f" stroked="f" coordsize="21600,21600">
              <v:path/>
              <v:fill on="f" focussize="0,0"/>
              <v:stroke on="f"/>
              <v:imagedata r:id="rId344" o:title=""/>
              <o:lock v:ext="edit" aspectratio="t"/>
            </v:shape>
          </v:group>
        </w:pict>
      </w:r>
      <w:r>
        <w:pict>
          <v:shape id="_x0000_s4347" o:spid="_x0000_s4347" o:spt="202" type="#_x0000_t202" style="position:absolute;left:0pt;margin-left:165.6pt;margin-top:-20.6pt;height:69.45pt;width:320.5pt;mso-position-horizontal-relative:page;z-index:10240;mso-width-relative:page;mso-height-relative:page;" filled="f" stroked="f" coordsize="21600,21600">
            <v:path/>
            <v:fill on="f" focussize="0,0"/>
            <v:stroke on="f" joinstyle="miter"/>
            <v:imagedata o:title=""/>
            <o:lock v:ext="edit"/>
            <v:textbox inset="0mm,0mm,0mm,0mm">
              <w:txbxContent>
                <w:tbl>
                  <w:tblPr>
                    <w:tblStyle w:val="12"/>
                    <w:tblW w:w="637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28"/>
                    <w:gridCol w:w="846"/>
                    <w:gridCol w:w="790"/>
                    <w:gridCol w:w="1072"/>
                    <w:gridCol w:w="677"/>
                    <w:gridCol w:w="1072"/>
                    <w:gridCol w:w="79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9" w:hRule="atLeast"/>
                    </w:trPr>
                    <w:tc>
                      <w:tcPr>
                        <w:tcW w:w="1128" w:type="dxa"/>
                        <w:tcBorders>
                          <w:top w:val="nil"/>
                          <w:bottom w:val="dashSmallGap" w:color="000000" w:sz="2" w:space="0"/>
                        </w:tcBorders>
                      </w:tcPr>
                      <w:p>
                        <w:pPr>
                          <w:pStyle w:val="15"/>
                          <w:spacing w:line="100" w:lineRule="exact"/>
                          <w:ind w:left="254"/>
                          <w:rPr>
                            <w:sz w:val="15"/>
                          </w:rPr>
                        </w:pPr>
                        <w:r>
                          <w:rPr>
                            <w:w w:val="105"/>
                            <w:sz w:val="15"/>
                          </w:rPr>
                          <w:t>&gt;3.5Byte</w:t>
                        </w:r>
                      </w:p>
                    </w:tc>
                    <w:tc>
                      <w:tcPr>
                        <w:tcW w:w="846" w:type="dxa"/>
                        <w:tcBorders>
                          <w:top w:val="nil"/>
                        </w:tcBorders>
                      </w:tcPr>
                      <w:p>
                        <w:pPr>
                          <w:pStyle w:val="15"/>
                          <w:spacing w:line="100" w:lineRule="exact"/>
                          <w:ind w:left="207"/>
                          <w:rPr>
                            <w:sz w:val="15"/>
                          </w:rPr>
                        </w:pPr>
                        <w:r>
                          <w:rPr>
                            <w:w w:val="105"/>
                            <w:sz w:val="15"/>
                          </w:rPr>
                          <w:t>1Byte</w:t>
                        </w:r>
                      </w:p>
                    </w:tc>
                    <w:tc>
                      <w:tcPr>
                        <w:tcW w:w="790" w:type="dxa"/>
                        <w:tcBorders>
                          <w:top w:val="nil"/>
                        </w:tcBorders>
                      </w:tcPr>
                      <w:p>
                        <w:pPr>
                          <w:pStyle w:val="15"/>
                          <w:rPr>
                            <w:sz w:val="16"/>
                          </w:rPr>
                        </w:pPr>
                      </w:p>
                    </w:tc>
                    <w:tc>
                      <w:tcPr>
                        <w:tcW w:w="1072" w:type="dxa"/>
                        <w:tcBorders>
                          <w:top w:val="nil"/>
                        </w:tcBorders>
                      </w:tcPr>
                      <w:p>
                        <w:pPr>
                          <w:pStyle w:val="15"/>
                          <w:spacing w:line="100" w:lineRule="exact"/>
                          <w:ind w:left="354"/>
                          <w:rPr>
                            <w:sz w:val="15"/>
                          </w:rPr>
                        </w:pPr>
                        <w:r>
                          <w:rPr>
                            <w:w w:val="105"/>
                            <w:sz w:val="15"/>
                          </w:rPr>
                          <w:t>2Byte</w:t>
                        </w:r>
                      </w:p>
                    </w:tc>
                    <w:tc>
                      <w:tcPr>
                        <w:tcW w:w="677" w:type="dxa"/>
                        <w:tcBorders>
                          <w:top w:val="nil"/>
                        </w:tcBorders>
                      </w:tcPr>
                      <w:p>
                        <w:pPr>
                          <w:pStyle w:val="15"/>
                          <w:spacing w:line="106" w:lineRule="exact"/>
                          <w:ind w:left="157"/>
                          <w:rPr>
                            <w:sz w:val="15"/>
                          </w:rPr>
                        </w:pPr>
                        <w:r>
                          <w:rPr>
                            <w:w w:val="105"/>
                            <w:sz w:val="15"/>
                          </w:rPr>
                          <w:t>1Byte</w:t>
                        </w:r>
                      </w:p>
                    </w:tc>
                    <w:tc>
                      <w:tcPr>
                        <w:tcW w:w="1072" w:type="dxa"/>
                        <w:tcBorders>
                          <w:top w:val="nil"/>
                        </w:tcBorders>
                      </w:tcPr>
                      <w:p>
                        <w:pPr>
                          <w:pStyle w:val="15"/>
                          <w:spacing w:line="100" w:lineRule="exact"/>
                          <w:ind w:left="354"/>
                          <w:rPr>
                            <w:sz w:val="15"/>
                          </w:rPr>
                        </w:pPr>
                        <w:r>
                          <w:rPr>
                            <w:w w:val="105"/>
                            <w:sz w:val="15"/>
                          </w:rPr>
                          <w:t>2Byte</w:t>
                        </w:r>
                      </w:p>
                    </w:tc>
                    <w:tc>
                      <w:tcPr>
                        <w:tcW w:w="790" w:type="dxa"/>
                        <w:tcBorders>
                          <w:top w:val="nil"/>
                          <w:bottom w:val="dashed" w:color="000000" w:sz="12" w:space="0"/>
                          <w:right w:val="nil"/>
                        </w:tcBorders>
                      </w:tcPr>
                      <w:p>
                        <w:pPr>
                          <w:pStyle w:val="15"/>
                          <w:rPr>
                            <w:sz w:val="16"/>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94" w:hRule="atLeast"/>
                    </w:trPr>
                    <w:tc>
                      <w:tcPr>
                        <w:tcW w:w="1128" w:type="dxa"/>
                        <w:tcBorders>
                          <w:top w:val="dashSmallGap" w:color="000000" w:sz="2" w:space="0"/>
                          <w:left w:val="nil"/>
                          <w:bottom w:val="dashSmallGap" w:color="000000" w:sz="2" w:space="0"/>
                        </w:tcBorders>
                      </w:tcPr>
                      <w:p>
                        <w:pPr>
                          <w:pStyle w:val="15"/>
                          <w:tabs>
                            <w:tab w:val="left" w:pos="489"/>
                          </w:tabs>
                          <w:spacing w:before="222" w:line="158" w:lineRule="auto"/>
                          <w:ind w:left="-67"/>
                          <w:rPr>
                            <w:rFonts w:hint="eastAsia" w:ascii="宋体" w:eastAsia="宋体"/>
                            <w:sz w:val="15"/>
                          </w:rPr>
                        </w:pPr>
                        <w:r>
                          <w:rPr>
                            <w:rFonts w:hint="eastAsia" w:ascii="宋体" w:eastAsia="宋体"/>
                            <w:w w:val="105"/>
                            <w:position w:val="-10"/>
                            <w:sz w:val="19"/>
                          </w:rPr>
                          <w:t>帧</w:t>
                        </w:r>
                        <w:r>
                          <w:rPr>
                            <w:rFonts w:hint="eastAsia" w:ascii="宋体" w:eastAsia="宋体"/>
                            <w:w w:val="105"/>
                            <w:position w:val="-10"/>
                            <w:sz w:val="19"/>
                          </w:rPr>
                          <w:tab/>
                        </w:r>
                        <w:r>
                          <w:rPr>
                            <w:rFonts w:hint="eastAsia" w:ascii="宋体" w:eastAsia="宋体"/>
                            <w:w w:val="105"/>
                            <w:sz w:val="15"/>
                          </w:rPr>
                          <w:t>空闲</w:t>
                        </w:r>
                      </w:p>
                      <w:p>
                        <w:pPr>
                          <w:pStyle w:val="15"/>
                          <w:spacing w:line="137" w:lineRule="exact"/>
                          <w:ind w:left="436"/>
                          <w:rPr>
                            <w:sz w:val="15"/>
                          </w:rPr>
                        </w:pPr>
                        <w:r>
                          <w:rPr>
                            <w:w w:val="105"/>
                            <w:sz w:val="15"/>
                          </w:rPr>
                          <w:t>(</w:t>
                        </w:r>
                        <w:r>
                          <w:rPr>
                            <w:rFonts w:hint="eastAsia" w:ascii="宋体" w:eastAsia="宋体"/>
                            <w:w w:val="105"/>
                            <w:sz w:val="15"/>
                          </w:rPr>
                          <w:t>帧头</w:t>
                        </w:r>
                        <w:r>
                          <w:rPr>
                            <w:w w:val="105"/>
                            <w:sz w:val="15"/>
                          </w:rPr>
                          <w:t>)</w:t>
                        </w:r>
                      </w:p>
                    </w:tc>
                    <w:tc>
                      <w:tcPr>
                        <w:tcW w:w="846" w:type="dxa"/>
                      </w:tcPr>
                      <w:p>
                        <w:pPr>
                          <w:pStyle w:val="15"/>
                          <w:spacing w:before="4"/>
                          <w:rPr>
                            <w:rFonts w:ascii="宋体"/>
                            <w:sz w:val="15"/>
                          </w:rPr>
                        </w:pPr>
                      </w:p>
                      <w:p>
                        <w:pPr>
                          <w:pStyle w:val="15"/>
                          <w:spacing w:line="254" w:lineRule="auto"/>
                          <w:ind w:left="273" w:right="168" w:hanging="80"/>
                          <w:rPr>
                            <w:rFonts w:hint="eastAsia" w:ascii="宋体" w:eastAsia="宋体"/>
                            <w:sz w:val="15"/>
                          </w:rPr>
                        </w:pPr>
                        <w:r>
                          <w:rPr>
                            <w:rFonts w:hint="eastAsia" w:ascii="宋体" w:eastAsia="宋体"/>
                            <w:w w:val="105"/>
                            <w:sz w:val="15"/>
                          </w:rPr>
                          <w:t>目标站地址</w:t>
                        </w:r>
                      </w:p>
                    </w:tc>
                    <w:tc>
                      <w:tcPr>
                        <w:tcW w:w="790" w:type="dxa"/>
                      </w:tcPr>
                      <w:p>
                        <w:pPr>
                          <w:pStyle w:val="15"/>
                          <w:rPr>
                            <w:rFonts w:ascii="宋体"/>
                            <w:sz w:val="16"/>
                          </w:rPr>
                        </w:pPr>
                      </w:p>
                      <w:p>
                        <w:pPr>
                          <w:pStyle w:val="15"/>
                          <w:ind w:left="165"/>
                          <w:rPr>
                            <w:rFonts w:hint="eastAsia" w:ascii="宋体" w:eastAsia="宋体"/>
                            <w:sz w:val="15"/>
                          </w:rPr>
                        </w:pPr>
                        <w:r>
                          <w:rPr>
                            <w:rFonts w:hint="eastAsia" w:ascii="宋体" w:eastAsia="宋体"/>
                            <w:w w:val="105"/>
                            <w:sz w:val="15"/>
                          </w:rPr>
                          <w:t>读命令</w:t>
                        </w:r>
                      </w:p>
                      <w:p>
                        <w:pPr>
                          <w:pStyle w:val="15"/>
                          <w:spacing w:before="9"/>
                          <w:ind w:left="245"/>
                          <w:rPr>
                            <w:sz w:val="15"/>
                          </w:rPr>
                        </w:pPr>
                        <w:r>
                          <w:rPr>
                            <w:w w:val="105"/>
                            <w:sz w:val="15"/>
                          </w:rPr>
                          <w:t>0x03</w:t>
                        </w:r>
                      </w:p>
                    </w:tc>
                    <w:tc>
                      <w:tcPr>
                        <w:tcW w:w="1072" w:type="dxa"/>
                      </w:tcPr>
                      <w:p>
                        <w:pPr>
                          <w:pStyle w:val="15"/>
                          <w:spacing w:before="4"/>
                          <w:rPr>
                            <w:rFonts w:ascii="宋体"/>
                            <w:sz w:val="15"/>
                          </w:rPr>
                        </w:pPr>
                      </w:p>
                      <w:p>
                        <w:pPr>
                          <w:pStyle w:val="15"/>
                          <w:ind w:left="130" w:right="108"/>
                          <w:jc w:val="center"/>
                          <w:rPr>
                            <w:rFonts w:hint="eastAsia" w:ascii="宋体" w:eastAsia="宋体"/>
                            <w:sz w:val="15"/>
                          </w:rPr>
                        </w:pPr>
                        <w:r>
                          <w:rPr>
                            <w:rFonts w:hint="eastAsia" w:ascii="宋体" w:eastAsia="宋体"/>
                            <w:w w:val="105"/>
                            <w:sz w:val="15"/>
                          </w:rPr>
                          <w:t>功能码地址</w:t>
                        </w:r>
                      </w:p>
                      <w:p>
                        <w:pPr>
                          <w:pStyle w:val="15"/>
                          <w:spacing w:before="12"/>
                          <w:ind w:left="130" w:right="108"/>
                          <w:jc w:val="center"/>
                          <w:rPr>
                            <w:sz w:val="15"/>
                          </w:rPr>
                        </w:pPr>
                        <w:r>
                          <w:rPr>
                            <w:w w:val="105"/>
                            <w:sz w:val="15"/>
                          </w:rPr>
                          <w:t>H</w:t>
                        </w:r>
                        <w:r>
                          <w:rPr>
                            <w:rFonts w:ascii="宋体" w:hAnsi="宋体"/>
                            <w:w w:val="105"/>
                            <w:sz w:val="15"/>
                          </w:rPr>
                          <w:t>……</w:t>
                        </w:r>
                        <w:r>
                          <w:rPr>
                            <w:w w:val="105"/>
                            <w:sz w:val="15"/>
                          </w:rPr>
                          <w:t>L</w:t>
                        </w:r>
                      </w:p>
                    </w:tc>
                    <w:tc>
                      <w:tcPr>
                        <w:tcW w:w="677" w:type="dxa"/>
                      </w:tcPr>
                      <w:p>
                        <w:pPr>
                          <w:pStyle w:val="15"/>
                          <w:spacing w:before="12"/>
                          <w:rPr>
                            <w:rFonts w:ascii="宋体"/>
                            <w:sz w:val="14"/>
                          </w:rPr>
                        </w:pPr>
                      </w:p>
                      <w:p>
                        <w:pPr>
                          <w:pStyle w:val="15"/>
                          <w:spacing w:line="249" w:lineRule="auto"/>
                          <w:ind w:left="148" w:right="84" w:hanging="40"/>
                          <w:rPr>
                            <w:sz w:val="15"/>
                          </w:rPr>
                        </w:pPr>
                        <w:r>
                          <w:rPr>
                            <w:rFonts w:hint="eastAsia" w:ascii="宋体" w:eastAsia="宋体"/>
                            <w:w w:val="105"/>
                            <w:sz w:val="15"/>
                          </w:rPr>
                          <w:t>功能码个数</w:t>
                        </w:r>
                        <w:r>
                          <w:rPr>
                            <w:w w:val="105"/>
                            <w:sz w:val="15"/>
                          </w:rPr>
                          <w:t>n</w:t>
                        </w:r>
                      </w:p>
                    </w:tc>
                    <w:tc>
                      <w:tcPr>
                        <w:tcW w:w="1072" w:type="dxa"/>
                        <w:tcBorders>
                          <w:right w:val="dashed" w:color="000000" w:sz="12" w:space="0"/>
                        </w:tcBorders>
                      </w:tcPr>
                      <w:p>
                        <w:pPr>
                          <w:pStyle w:val="15"/>
                          <w:spacing w:before="4"/>
                          <w:rPr>
                            <w:rFonts w:ascii="宋体"/>
                            <w:sz w:val="15"/>
                          </w:rPr>
                        </w:pPr>
                      </w:p>
                      <w:p>
                        <w:pPr>
                          <w:pStyle w:val="15"/>
                          <w:spacing w:line="254" w:lineRule="auto"/>
                          <w:ind w:left="279" w:right="110" w:hanging="133"/>
                          <w:rPr>
                            <w:sz w:val="15"/>
                          </w:rPr>
                        </w:pPr>
                        <w:r>
                          <w:rPr>
                            <w:w w:val="105"/>
                            <w:sz w:val="15"/>
                          </w:rPr>
                          <w:t>CRC</w:t>
                        </w:r>
                        <w:r>
                          <w:rPr>
                            <w:rFonts w:hint="eastAsia" w:ascii="宋体" w:hAnsi="宋体" w:eastAsia="宋体"/>
                            <w:w w:val="105"/>
                            <w:sz w:val="15"/>
                          </w:rPr>
                          <w:t>校验和</w:t>
                        </w:r>
                        <w:r>
                          <w:rPr>
                            <w:w w:val="105"/>
                            <w:sz w:val="15"/>
                          </w:rPr>
                          <w:t>H</w:t>
                        </w:r>
                        <w:r>
                          <w:rPr>
                            <w:rFonts w:hint="eastAsia" w:ascii="宋体" w:hAnsi="宋体" w:eastAsia="宋体"/>
                            <w:w w:val="105"/>
                            <w:sz w:val="15"/>
                          </w:rPr>
                          <w:t>……</w:t>
                        </w:r>
                        <w:r>
                          <w:rPr>
                            <w:w w:val="105"/>
                            <w:sz w:val="15"/>
                          </w:rPr>
                          <w:t>L</w:t>
                        </w:r>
                      </w:p>
                    </w:tc>
                    <w:tc>
                      <w:tcPr>
                        <w:tcW w:w="790" w:type="dxa"/>
                        <w:tcBorders>
                          <w:top w:val="dashed" w:color="000000" w:sz="12" w:space="0"/>
                          <w:left w:val="dashed" w:color="000000" w:sz="12" w:space="0"/>
                          <w:bottom w:val="dashed" w:color="000000" w:sz="12" w:space="0"/>
                          <w:right w:val="dashed" w:color="000000" w:sz="12" w:space="0"/>
                        </w:tcBorders>
                      </w:tcPr>
                      <w:p>
                        <w:pPr>
                          <w:pStyle w:val="15"/>
                          <w:spacing w:before="3"/>
                          <w:rPr>
                            <w:rFonts w:ascii="宋体"/>
                            <w:sz w:val="23"/>
                          </w:rPr>
                        </w:pPr>
                      </w:p>
                      <w:p>
                        <w:pPr>
                          <w:pStyle w:val="15"/>
                          <w:ind w:left="231"/>
                          <w:rPr>
                            <w:rFonts w:hint="eastAsia" w:ascii="宋体" w:eastAsia="宋体"/>
                            <w:sz w:val="15"/>
                          </w:rPr>
                        </w:pPr>
                        <w:r>
                          <w:rPr>
                            <w:rFonts w:hint="eastAsia" w:ascii="宋体" w:eastAsia="宋体"/>
                            <w:w w:val="105"/>
                            <w:sz w:val="15"/>
                          </w:rPr>
                          <w:t>空闲</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4" w:hRule="atLeast"/>
                    </w:trPr>
                    <w:tc>
                      <w:tcPr>
                        <w:tcW w:w="1128" w:type="dxa"/>
                        <w:tcBorders>
                          <w:top w:val="dashSmallGap" w:color="000000" w:sz="2" w:space="0"/>
                          <w:left w:val="nil"/>
                          <w:bottom w:val="nil"/>
                          <w:right w:val="dashSmallGap" w:color="000000" w:sz="2" w:space="0"/>
                        </w:tcBorders>
                      </w:tcPr>
                      <w:p>
                        <w:pPr>
                          <w:pStyle w:val="15"/>
                          <w:rPr>
                            <w:sz w:val="16"/>
                          </w:rPr>
                        </w:pPr>
                      </w:p>
                    </w:tc>
                    <w:tc>
                      <w:tcPr>
                        <w:tcW w:w="3385" w:type="dxa"/>
                        <w:gridSpan w:val="4"/>
                        <w:tcBorders>
                          <w:left w:val="dashSmallGap" w:color="000000" w:sz="2" w:space="0"/>
                          <w:bottom w:val="single" w:color="000000" w:sz="12" w:space="0"/>
                          <w:right w:val="dashSmallGap" w:color="000000" w:sz="2" w:space="0"/>
                        </w:tcBorders>
                      </w:tcPr>
                      <w:p>
                        <w:pPr>
                          <w:pStyle w:val="15"/>
                          <w:rPr>
                            <w:sz w:val="16"/>
                          </w:rPr>
                        </w:pPr>
                      </w:p>
                    </w:tc>
                    <w:tc>
                      <w:tcPr>
                        <w:tcW w:w="1862" w:type="dxa"/>
                        <w:gridSpan w:val="2"/>
                        <w:tcBorders>
                          <w:top w:val="dashed" w:color="000000" w:sz="12" w:space="0"/>
                          <w:left w:val="dashSmallGap" w:color="000000" w:sz="2" w:space="0"/>
                          <w:bottom w:val="nil"/>
                          <w:right w:val="nil"/>
                        </w:tcBorders>
                      </w:tcPr>
                      <w:p>
                        <w:pPr>
                          <w:pStyle w:val="15"/>
                          <w:rPr>
                            <w:sz w:val="16"/>
                          </w:rPr>
                        </w:pPr>
                      </w:p>
                    </w:tc>
                  </w:tr>
                </w:tbl>
                <w:p>
                  <w:pPr>
                    <w:pStyle w:val="8"/>
                  </w:pPr>
                </w:p>
              </w:txbxContent>
            </v:textbox>
          </v:shape>
        </w:pict>
      </w:r>
      <w:r>
        <w:rPr>
          <w:sz w:val="19"/>
        </w:rPr>
        <w:t>主站读命令</w:t>
      </w:r>
    </w:p>
    <w:p>
      <w:pPr>
        <w:pStyle w:val="8"/>
        <w:spacing w:before="9"/>
        <w:rPr>
          <w:sz w:val="14"/>
        </w:rPr>
      </w:pPr>
      <w:r>
        <w:br w:type="column"/>
      </w:r>
    </w:p>
    <w:p>
      <w:pPr>
        <w:spacing w:before="0"/>
        <w:ind w:left="2217" w:right="0" w:firstLine="0"/>
        <w:jc w:val="left"/>
        <w:rPr>
          <w:rFonts w:ascii="Times New Roman"/>
          <w:sz w:val="15"/>
        </w:rPr>
      </w:pPr>
      <w:r>
        <w:rPr>
          <w:rFonts w:ascii="Times New Roman"/>
          <w:w w:val="105"/>
          <w:sz w:val="15"/>
        </w:rPr>
        <w:t>1Byte</w:t>
      </w:r>
    </w:p>
    <w:p>
      <w:pPr>
        <w:pStyle w:val="8"/>
        <w:spacing w:line="109" w:lineRule="exact"/>
        <w:ind w:left="1056"/>
        <w:rPr>
          <w:rFonts w:ascii="Times New Roman"/>
          <w:sz w:val="10"/>
        </w:rPr>
      </w:pPr>
      <w:r>
        <w:rPr>
          <w:rFonts w:ascii="Times New Roman"/>
          <w:position w:val="-1"/>
          <w:sz w:val="10"/>
        </w:rPr>
        <w:pict>
          <v:group id="_x0000_s4348" o:spid="_x0000_s4348" o:spt="203" style="height:5.5pt;width:228.3pt;" coordsize="4566,110">
            <o:lock v:ext="edit"/>
            <v:shape id="_x0000_s4349" o:spid="_x0000_s4349" o:spt="75" type="#_x0000_t75" style="position:absolute;left:0;top:2;height:108;width:110;" filled="f" stroked="f" coordsize="21600,21600">
              <v:path/>
              <v:fill on="f" focussize="0,0"/>
              <v:stroke on="f"/>
              <v:imagedata r:id="rId345" o:title=""/>
              <o:lock v:ext="edit" aspectratio="t"/>
            </v:shape>
            <v:line id="_x0000_s4350" o:spid="_x0000_s4350" o:spt="20" style="position:absolute;left:193;top:56;height:0;width:680;" stroked="t" coordsize="21600,21600">
              <v:path arrowok="t"/>
              <v:fill focussize="0,0"/>
              <v:stroke weight="0.232755905511811pt" color="#000000"/>
              <v:imagedata o:title=""/>
              <o:lock v:ext="edit"/>
            </v:line>
            <v:shape id="_x0000_s4351" o:spid="_x0000_s4351" o:spt="75" type="#_x0000_t75" style="position:absolute;left:109;top:2;height:108;width:110;" filled="f" stroked="f" coordsize="21600,21600">
              <v:path/>
              <v:fill on="f" focussize="0,0"/>
              <v:stroke on="f"/>
              <v:imagedata r:id="rId297" o:title=""/>
              <o:lock v:ext="edit" aspectratio="t"/>
            </v:shape>
            <v:shape id="_x0000_s4352" o:spid="_x0000_s4352" o:spt="75" type="#_x0000_t75" style="position:absolute;left:846;top:2;height:108;width:110;" filled="f" stroked="f" coordsize="21600,21600">
              <v:path/>
              <v:fill on="f" focussize="0,0"/>
              <v:stroke on="f"/>
              <v:imagedata r:id="rId298" o:title=""/>
              <o:lock v:ext="edit" aspectratio="t"/>
            </v:shape>
            <v:line id="_x0000_s4353" o:spid="_x0000_s4353" o:spt="20" style="position:absolute;left:1039;top:56;height:0;width:623;" stroked="t" coordsize="21600,21600">
              <v:path arrowok="t"/>
              <v:fill focussize="0,0"/>
              <v:stroke weight="0.232755905511811pt" color="#000000"/>
              <v:imagedata o:title=""/>
              <o:lock v:ext="edit"/>
            </v:line>
            <v:shape id="_x0000_s4354" o:spid="_x0000_s4354" o:spt="75" type="#_x0000_t75" style="position:absolute;left:955;top:2;height:108;width:110;" filled="f" stroked="f" coordsize="21600,21600">
              <v:path/>
              <v:fill on="f" focussize="0,0"/>
              <v:stroke on="f"/>
              <v:imagedata r:id="rId344" o:title=""/>
              <o:lock v:ext="edit" aspectratio="t"/>
            </v:shape>
            <v:shape id="_x0000_s4355" o:spid="_x0000_s4355" o:spt="75" type="#_x0000_t75" style="position:absolute;left:1635;top:2;height:108;width:110;" filled="f" stroked="f" coordsize="21600,21600">
              <v:path/>
              <v:fill on="f" focussize="0,0"/>
              <v:stroke on="f"/>
              <v:imagedata r:id="rId345" o:title=""/>
              <o:lock v:ext="edit" aspectratio="t"/>
            </v:shape>
            <v:line id="_x0000_s4356" o:spid="_x0000_s4356" o:spt="20" style="position:absolute;left:1829;top:56;height:0;width:905;" stroked="t" coordsize="21600,21600">
              <v:path arrowok="t"/>
              <v:fill focussize="0,0"/>
              <v:stroke weight="0.232755905511811pt" color="#000000"/>
              <v:imagedata o:title=""/>
              <o:lock v:ext="edit"/>
            </v:line>
            <v:shape id="_x0000_s4357" o:spid="_x0000_s4357" o:spt="75" type="#_x0000_t75" style="position:absolute;left:1745;top:2;height:108;width:110;" filled="f" stroked="f" coordsize="21600,21600">
              <v:path/>
              <v:fill on="f" focussize="0,0"/>
              <v:stroke on="f"/>
              <v:imagedata r:id="rId297" o:title=""/>
              <o:lock v:ext="edit" aspectratio="t"/>
            </v:shape>
            <v:shape id="_x0000_s4358" o:spid="_x0000_s4358" o:spt="75" type="#_x0000_t75" style="position:absolute;left:2707;top:2;height:108;width:110;" filled="f" stroked="f" coordsize="21600,21600">
              <v:path/>
              <v:fill on="f" focussize="0,0"/>
              <v:stroke on="f"/>
              <v:imagedata r:id="rId345" o:title=""/>
              <o:lock v:ext="edit" aspectratio="t"/>
            </v:shape>
            <v:line id="_x0000_s4359" o:spid="_x0000_s4359" o:spt="20" style="position:absolute;left:2900;top:56;height:0;width:511;" stroked="t" coordsize="21600,21600">
              <v:path arrowok="t"/>
              <v:fill focussize="0,0"/>
              <v:stroke weight="0.232755905511811pt" color="#000000"/>
              <v:imagedata o:title=""/>
              <o:lock v:ext="edit"/>
            </v:line>
            <v:shape id="_x0000_s4360" o:spid="_x0000_s4360" o:spt="75" type="#_x0000_t75" style="position:absolute;left:2817;top:2;height:108;width:110;" filled="f" stroked="f" coordsize="21600,21600">
              <v:path/>
              <v:fill on="f" focussize="0,0"/>
              <v:stroke on="f"/>
              <v:imagedata r:id="rId297" o:title=""/>
              <o:lock v:ext="edit" aspectratio="t"/>
            </v:shape>
            <v:shape id="_x0000_s4361" o:spid="_x0000_s4361" o:spt="75" type="#_x0000_t75" style="position:absolute;left:3384;top:2;height:108;width:110;" filled="f" stroked="f" coordsize="21600,21600">
              <v:path/>
              <v:fill on="f" focussize="0,0"/>
              <v:stroke on="f"/>
              <v:imagedata r:id="rId345" o:title=""/>
              <o:lock v:ext="edit" aspectratio="t"/>
            </v:shape>
            <v:line id="_x0000_s4362" o:spid="_x0000_s4362" o:spt="20" style="position:absolute;left:3577;top:54;height:2;width:906;" stroked="t" coordsize="21600,21600">
              <v:path arrowok="t"/>
              <v:fill focussize="0,0"/>
              <v:stroke weight="0.232755905511811pt" color="#000000"/>
              <v:imagedata o:title=""/>
              <o:lock v:ext="edit"/>
            </v:line>
            <v:shape id="_x0000_s4363" o:spid="_x0000_s4363" o:spt="75" type="#_x0000_t75" style="position:absolute;left:3494;top:0;height:108;width:110;" filled="f" stroked="f" coordsize="21600,21600">
              <v:path/>
              <v:fill on="f" focussize="0,0"/>
              <v:stroke on="f"/>
              <v:imagedata r:id="rId346" o:title=""/>
              <o:lock v:ext="edit" aspectratio="t"/>
            </v:shape>
            <v:shape id="_x0000_s4364" o:spid="_x0000_s4364" o:spt="75" type="#_x0000_t75" style="position:absolute;left:4455;top:2;height:108;width:110;" filled="f" stroked="f" coordsize="21600,21600">
              <v:path/>
              <v:fill on="f" focussize="0,0"/>
              <v:stroke on="f"/>
              <v:imagedata r:id="rId347" o:title=""/>
              <o:lock v:ext="edit" aspectratio="t"/>
            </v:shape>
            <w10:wrap type="none"/>
            <w10:anchorlock/>
          </v:group>
        </w:pict>
      </w:r>
    </w:p>
    <w:p>
      <w:pPr>
        <w:pStyle w:val="8"/>
        <w:rPr>
          <w:rFonts w:ascii="Times New Roman"/>
        </w:rPr>
      </w:pPr>
    </w:p>
    <w:p>
      <w:pPr>
        <w:pStyle w:val="8"/>
        <w:rPr>
          <w:rFonts w:ascii="Times New Roman"/>
        </w:rPr>
      </w:pPr>
    </w:p>
    <w:p>
      <w:pPr>
        <w:pStyle w:val="8"/>
        <w:rPr>
          <w:rFonts w:ascii="Times New Roman"/>
        </w:rPr>
      </w:pPr>
    </w:p>
    <w:p>
      <w:pPr>
        <w:pStyle w:val="8"/>
        <w:spacing w:before="10"/>
        <w:rPr>
          <w:rFonts w:ascii="Times New Roman"/>
          <w:sz w:val="15"/>
        </w:rPr>
      </w:pPr>
      <w:r>
        <w:pict>
          <v:line id="_x0000_s4365" o:spid="_x0000_s4365" o:spt="20" style="position:absolute;left:0pt;margin-left:243.05pt;margin-top:15.75pt;height:9.1pt;width:9.22337203578103e+17pt;mso-position-horizontal-relative:page;mso-wrap-distance-bottom:0pt;mso-wrap-distance-top:0pt;z-index:9216;mso-width-relative:page;mso-height-relative:page;" stroked="t" coordsize="21600,21600">
            <v:path arrowok="t"/>
            <v:fill focussize="0,0"/>
            <v:stroke weight="0.236535433070866pt" color="#000000"/>
            <v:imagedata o:title=""/>
            <o:lock v:ext="edit"/>
            <w10:wrap type="topAndBottom"/>
          </v:line>
        </w:pict>
      </w:r>
      <w:r>
        <w:pict>
          <v:line id="_x0000_s4366" o:spid="_x0000_s4366" o:spt="20" style="position:absolute;left:0pt;margin-left:264.2pt;margin-top:15.75pt;height:9.1pt;width:9.22337203578103e+17pt;mso-position-horizontal-relative:page;mso-wrap-distance-bottom:0pt;mso-wrap-distance-top:0pt;z-index:9216;mso-width-relative:page;mso-height-relative:page;" stroked="t" coordsize="21600,21600">
            <v:path arrowok="t"/>
            <v:fill focussize="0,0"/>
            <v:stroke weight="0.236535433070866pt" color="#000000"/>
            <v:imagedata o:title=""/>
            <o:lock v:ext="edit"/>
            <w10:wrap type="topAndBottom"/>
          </v:line>
        </w:pict>
      </w:r>
      <w:r>
        <w:pict>
          <v:line id="_x0000_s4367" o:spid="_x0000_s4367" o:spt="20" style="position:absolute;left:0pt;margin-left:285.35pt;margin-top:15.75pt;height:9.1pt;width:9.22337203578103e+17pt;mso-position-horizontal-relative:page;mso-wrap-distance-bottom:0pt;mso-wrap-distance-top:0pt;z-index:9216;mso-width-relative:page;mso-height-relative:page;" stroked="t" coordsize="21600,21600">
            <v:path arrowok="t"/>
            <v:fill focussize="0,0"/>
            <v:stroke weight="0.236535433070866pt" color="#000000"/>
            <v:imagedata o:title=""/>
            <o:lock v:ext="edit"/>
            <w10:wrap type="topAndBottom"/>
          </v:line>
        </w:pict>
      </w:r>
      <w:r>
        <w:pict>
          <v:line id="_x0000_s4368" o:spid="_x0000_s4368" o:spt="20" style="position:absolute;left:0pt;margin-left:306.5pt;margin-top:15.75pt;height:9.1pt;width:9.22337203578103e+17pt;mso-position-horizontal-relative:page;mso-wrap-distance-bottom:0pt;mso-wrap-distance-top:0pt;z-index:9216;mso-width-relative:page;mso-height-relative:page;" stroked="t" coordsize="21600,21600">
            <v:path arrowok="t"/>
            <v:fill focussize="0,0"/>
            <v:stroke weight="0.236535433070866pt" color="#000000"/>
            <v:imagedata o:title=""/>
            <o:lock v:ext="edit"/>
            <w10:wrap type="topAndBottom"/>
          </v:line>
        </w:pict>
      </w:r>
      <w:r>
        <w:pict>
          <v:line id="_x0000_s4369" o:spid="_x0000_s4369" o:spt="20" style="position:absolute;left:0pt;margin-left:330.45pt;margin-top:15.75pt;height:9.1pt;width:9.22337203578103e+17pt;mso-position-horizontal-relative:page;mso-wrap-distance-bottom:0pt;mso-wrap-distance-top:0pt;z-index:9216;mso-width-relative:page;mso-height-relative:page;" stroked="t" coordsize="21600,21600">
            <v:path arrowok="t"/>
            <v:fill focussize="0,0"/>
            <v:stroke weight="0.236535433070866pt" color="#000000"/>
            <v:imagedata o:title=""/>
            <o:lock v:ext="edit"/>
            <w10:wrap type="topAndBottom"/>
          </v:line>
        </w:pict>
      </w:r>
      <w:r>
        <w:pict>
          <v:line id="_x0000_s4370" o:spid="_x0000_s4370" o:spt="20" style="position:absolute;left:0pt;margin-left:351.6pt;margin-top:15.75pt;height:9.1pt;width:9.22337203578103e+17pt;mso-position-horizontal-relative:page;mso-wrap-distance-bottom:0pt;mso-wrap-distance-top:0pt;z-index:9216;mso-width-relative:page;mso-height-relative:page;" stroked="t" coordsize="21600,21600">
            <v:path arrowok="t"/>
            <v:fill focussize="0,0"/>
            <v:stroke weight="0.236535433070866pt" color="#000000"/>
            <v:imagedata o:title=""/>
            <o:lock v:ext="edit"/>
            <w10:wrap type="topAndBottom"/>
          </v:line>
        </w:pict>
      </w:r>
      <w:r>
        <w:pict>
          <v:line id="_x0000_s4371" o:spid="_x0000_s4371" o:spt="20" style="position:absolute;left:0pt;margin-left:372.75pt;margin-top:15.75pt;height:9.1pt;width:9.22337203578103e+17pt;mso-position-horizontal-relative:page;mso-wrap-distance-bottom:0pt;mso-wrap-distance-top:0pt;z-index:9216;mso-width-relative:page;mso-height-relative:page;" stroked="t" coordsize="21600,21600">
            <v:path arrowok="t"/>
            <v:fill focussize="0,0"/>
            <v:stroke weight="0.236535433070866pt" color="#000000"/>
            <v:imagedata o:title=""/>
            <o:lock v:ext="edit"/>
            <w10:wrap type="topAndBottom"/>
          </v:line>
        </w:pict>
      </w:r>
      <w:r>
        <w:pict>
          <v:shape id="_x0000_s4372" o:spid="_x0000_s4372" style="position:absolute;left:0pt;margin-left:416.3pt;margin-top:11.1pt;height:10.85pt;width:7.45pt;mso-position-horizontal-relative:page;mso-wrap-distance-bottom:0pt;mso-wrap-distance-top:0pt;z-index:9216;mso-width-relative:page;mso-height-relative:page;" fillcolor="#000000" filled="t" stroked="f" coordorigin="8327,222" coordsize="149,217" path="m8475,439l8327,439,8401,222,8475,439xe">
            <v:path arrowok="t"/>
            <v:fill on="t" focussize="0,0"/>
            <v:stroke on="f"/>
            <v:imagedata o:title=""/>
            <o:lock v:ext="edit"/>
            <w10:wrap type="topAndBottom"/>
          </v:shape>
        </w:pict>
      </w:r>
    </w:p>
    <w:p>
      <w:pPr>
        <w:spacing w:before="123"/>
        <w:ind w:left="3190" w:right="3687" w:firstLine="0"/>
        <w:jc w:val="center"/>
        <w:rPr>
          <w:sz w:val="15"/>
        </w:rPr>
      </w:pPr>
      <w:r>
        <w:rPr>
          <w:w w:val="105"/>
          <w:sz w:val="15"/>
        </w:rPr>
        <w:t>计算</w:t>
      </w:r>
      <w:r>
        <w:rPr>
          <w:rFonts w:ascii="Times New Roman" w:eastAsia="Times New Roman"/>
          <w:w w:val="105"/>
          <w:sz w:val="15"/>
        </w:rPr>
        <w:t>CRC</w:t>
      </w:r>
      <w:r>
        <w:rPr>
          <w:w w:val="105"/>
          <w:sz w:val="15"/>
        </w:rPr>
        <w:t>校验</w:t>
      </w:r>
    </w:p>
    <w:p>
      <w:pPr>
        <w:spacing w:after="0"/>
        <w:jc w:val="center"/>
        <w:rPr>
          <w:sz w:val="15"/>
        </w:rPr>
        <w:sectPr>
          <w:headerReference r:id="rId157" w:type="default"/>
          <w:pgSz w:w="11910" w:h="16840"/>
          <w:pgMar w:top="1320" w:right="760" w:bottom="900" w:left="860" w:header="886" w:footer="689" w:gutter="0"/>
          <w:cols w:equalWidth="0" w:num="2">
            <w:col w:w="2386" w:space="40"/>
            <w:col w:w="7864"/>
          </w:cols>
        </w:sectPr>
      </w:pPr>
    </w:p>
    <w:p>
      <w:pPr>
        <w:pStyle w:val="8"/>
        <w:spacing w:before="6"/>
        <w:rPr>
          <w:sz w:val="15"/>
        </w:rPr>
      </w:pPr>
    </w:p>
    <w:p>
      <w:pPr>
        <w:pStyle w:val="8"/>
        <w:spacing w:before="78" w:line="292" w:lineRule="auto"/>
        <w:ind w:left="217" w:right="317" w:firstLine="400"/>
      </w:pPr>
      <w:r>
        <w:pict>
          <v:shape id="_x0000_s4373" o:spid="_x0000_s4373" style="position:absolute;left:0pt;margin-left:374.9pt;margin-top:-31.1pt;height:17.6pt;width:45.15pt;mso-position-horizontal-relative:page;z-index:10240;mso-width-relative:page;mso-height-relative:page;" filled="f" stroked="t" coordorigin="7498,-622" coordsize="903,352" path="m7498,-271l8401,-271,8401,-622e">
            <v:path arrowok="t"/>
            <v:fill on="f" focussize="0,0"/>
            <v:stroke weight="1.16779527559055pt" color="#000000" dashstyle="longDash"/>
            <v:imagedata o:title=""/>
            <o:lock v:ext="edit"/>
          </v:shape>
        </w:pict>
      </w:r>
      <w:r>
        <w:pict>
          <v:group id="_x0000_s4374" o:spid="_x0000_s4374" o:spt="203" style="position:absolute;left:0pt;margin-left:296.75pt;margin-top:-27.85pt;height:16.55pt;width:24.6pt;mso-position-horizontal-relative:page;z-index:10240;mso-width-relative:page;mso-height-relative:page;" coordorigin="5935,-558" coordsize="492,331">
            <o:lock v:ext="edit"/>
            <v:shape id="_x0000_s4375" o:spid="_x0000_s4375" style="position:absolute;left:5947;top:-546;height:250;width:278;" filled="f" stroked="t" coordorigin="5947,-546" coordsize="278,250" path="m5947,-546l5960,-483,5996,-425,6054,-373,6131,-329,6225,-296e">
              <v:path arrowok="t"/>
              <v:fill on="f" focussize="0,0"/>
              <v:stroke weight="1.17724409448819pt" color="#000000"/>
              <v:imagedata o:title=""/>
              <o:lock v:ext="edit"/>
            </v:shape>
            <v:shape id="_x0000_s4376" o:spid="_x0000_s4376" style="position:absolute;left:6196;top:-371;height:144;width:230;" fillcolor="#000000" filled="t" stroked="f" coordorigin="6197,-370" coordsize="230,144" path="m6197,-227l6216,-370,6426,-271,6197,-227xe">
              <v:path arrowok="t"/>
              <v:fill on="t" focussize="0,0"/>
              <v:stroke on="f"/>
              <v:imagedata o:title=""/>
              <o:lock v:ext="edit"/>
            </v:shape>
          </v:group>
        </w:pict>
      </w:r>
      <w:r>
        <w:pict>
          <v:shape id="_x0000_s4377" o:spid="_x0000_s4377" o:spt="202" type="#_x0000_t202" style="position:absolute;left:0pt;margin-left:157.45pt;margin-top:44.25pt;height:69.5pt;width:331.45pt;mso-position-horizontal-relative:page;z-index:10240;mso-width-relative:page;mso-height-relative:page;" filled="f" stroked="f" coordsize="21600,21600">
            <v:path/>
            <v:fill on="f" focussize="0,0"/>
            <v:stroke on="f" joinstyle="miter"/>
            <v:imagedata o:title=""/>
            <o:lock v:ext="edit"/>
            <v:textbox inset="0mm,0mm,0mm,0mm">
              <w:txbxContent>
                <w:tbl>
                  <w:tblPr>
                    <w:tblStyle w:val="12"/>
                    <w:tblW w:w="659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67"/>
                    <w:gridCol w:w="875"/>
                    <w:gridCol w:w="817"/>
                    <w:gridCol w:w="1109"/>
                    <w:gridCol w:w="701"/>
                    <w:gridCol w:w="1109"/>
                    <w:gridCol w:w="81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9" w:hRule="atLeast"/>
                    </w:trPr>
                    <w:tc>
                      <w:tcPr>
                        <w:tcW w:w="1167" w:type="dxa"/>
                        <w:tcBorders>
                          <w:top w:val="nil"/>
                          <w:bottom w:val="dashSmallGap" w:color="000000" w:sz="2" w:space="0"/>
                        </w:tcBorders>
                      </w:tcPr>
                      <w:p>
                        <w:pPr>
                          <w:pStyle w:val="15"/>
                          <w:spacing w:line="100" w:lineRule="exact"/>
                          <w:ind w:left="263"/>
                          <w:rPr>
                            <w:sz w:val="15"/>
                          </w:rPr>
                        </w:pPr>
                        <w:r>
                          <w:rPr>
                            <w:w w:val="110"/>
                            <w:sz w:val="15"/>
                          </w:rPr>
                          <w:t>&gt;3.5Byte</w:t>
                        </w:r>
                      </w:p>
                    </w:tc>
                    <w:tc>
                      <w:tcPr>
                        <w:tcW w:w="875" w:type="dxa"/>
                        <w:tcBorders>
                          <w:top w:val="nil"/>
                        </w:tcBorders>
                      </w:tcPr>
                      <w:p>
                        <w:pPr>
                          <w:pStyle w:val="15"/>
                          <w:spacing w:line="100" w:lineRule="exact"/>
                          <w:ind w:left="214"/>
                          <w:rPr>
                            <w:sz w:val="15"/>
                          </w:rPr>
                        </w:pPr>
                        <w:r>
                          <w:rPr>
                            <w:w w:val="110"/>
                            <w:sz w:val="15"/>
                          </w:rPr>
                          <w:t>1Byte</w:t>
                        </w:r>
                      </w:p>
                    </w:tc>
                    <w:tc>
                      <w:tcPr>
                        <w:tcW w:w="817" w:type="dxa"/>
                        <w:tcBorders>
                          <w:top w:val="nil"/>
                        </w:tcBorders>
                      </w:tcPr>
                      <w:p>
                        <w:pPr>
                          <w:pStyle w:val="15"/>
                          <w:rPr>
                            <w:sz w:val="16"/>
                          </w:rPr>
                        </w:pPr>
                      </w:p>
                    </w:tc>
                    <w:tc>
                      <w:tcPr>
                        <w:tcW w:w="1109" w:type="dxa"/>
                        <w:tcBorders>
                          <w:top w:val="nil"/>
                        </w:tcBorders>
                      </w:tcPr>
                      <w:p>
                        <w:pPr>
                          <w:pStyle w:val="15"/>
                          <w:spacing w:line="100" w:lineRule="exact"/>
                          <w:ind w:left="366"/>
                          <w:rPr>
                            <w:sz w:val="15"/>
                          </w:rPr>
                        </w:pPr>
                        <w:r>
                          <w:rPr>
                            <w:w w:val="110"/>
                            <w:sz w:val="15"/>
                          </w:rPr>
                          <w:t>2Byte</w:t>
                        </w:r>
                      </w:p>
                    </w:tc>
                    <w:tc>
                      <w:tcPr>
                        <w:tcW w:w="701" w:type="dxa"/>
                        <w:tcBorders>
                          <w:top w:val="nil"/>
                        </w:tcBorders>
                      </w:tcPr>
                      <w:p>
                        <w:pPr>
                          <w:pStyle w:val="15"/>
                          <w:spacing w:line="106" w:lineRule="exact"/>
                          <w:ind w:left="168"/>
                          <w:rPr>
                            <w:sz w:val="15"/>
                          </w:rPr>
                        </w:pPr>
                        <w:r>
                          <w:rPr>
                            <w:w w:val="110"/>
                            <w:sz w:val="15"/>
                          </w:rPr>
                          <w:t>2nByte</w:t>
                        </w:r>
                      </w:p>
                    </w:tc>
                    <w:tc>
                      <w:tcPr>
                        <w:tcW w:w="1109" w:type="dxa"/>
                        <w:tcBorders>
                          <w:top w:val="nil"/>
                        </w:tcBorders>
                      </w:tcPr>
                      <w:p>
                        <w:pPr>
                          <w:pStyle w:val="15"/>
                          <w:spacing w:line="100" w:lineRule="exact"/>
                          <w:ind w:left="365"/>
                          <w:rPr>
                            <w:sz w:val="15"/>
                          </w:rPr>
                        </w:pPr>
                        <w:r>
                          <w:rPr>
                            <w:w w:val="110"/>
                            <w:sz w:val="15"/>
                          </w:rPr>
                          <w:t>2Byte</w:t>
                        </w:r>
                      </w:p>
                    </w:tc>
                    <w:tc>
                      <w:tcPr>
                        <w:tcW w:w="817" w:type="dxa"/>
                        <w:tcBorders>
                          <w:top w:val="nil"/>
                          <w:bottom w:val="dashed" w:color="000000" w:sz="12" w:space="0"/>
                          <w:right w:val="nil"/>
                        </w:tcBorders>
                      </w:tcPr>
                      <w:p>
                        <w:pPr>
                          <w:pStyle w:val="15"/>
                          <w:rPr>
                            <w:sz w:val="16"/>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94" w:hRule="atLeast"/>
                    </w:trPr>
                    <w:tc>
                      <w:tcPr>
                        <w:tcW w:w="1167" w:type="dxa"/>
                        <w:tcBorders>
                          <w:top w:val="dashSmallGap" w:color="000000" w:sz="2" w:space="0"/>
                          <w:left w:val="nil"/>
                          <w:bottom w:val="dashSmallGap" w:color="000000" w:sz="2" w:space="0"/>
                        </w:tcBorders>
                      </w:tcPr>
                      <w:p>
                        <w:pPr>
                          <w:pStyle w:val="15"/>
                          <w:tabs>
                            <w:tab w:val="left" w:pos="693"/>
                          </w:tabs>
                          <w:spacing w:before="222" w:line="158" w:lineRule="auto"/>
                          <w:ind w:left="-133"/>
                          <w:rPr>
                            <w:rFonts w:hint="eastAsia" w:ascii="宋体" w:eastAsia="宋体"/>
                            <w:sz w:val="15"/>
                          </w:rPr>
                        </w:pPr>
                        <w:r>
                          <w:rPr>
                            <w:rFonts w:hint="eastAsia" w:ascii="宋体" w:eastAsia="宋体"/>
                            <w:w w:val="110"/>
                            <w:position w:val="-10"/>
                            <w:sz w:val="19"/>
                          </w:rPr>
                          <w:t>答帧</w:t>
                        </w:r>
                        <w:r>
                          <w:rPr>
                            <w:rFonts w:hint="eastAsia" w:ascii="宋体" w:eastAsia="宋体"/>
                            <w:w w:val="110"/>
                            <w:position w:val="-10"/>
                            <w:sz w:val="19"/>
                          </w:rPr>
                          <w:tab/>
                        </w:r>
                        <w:r>
                          <w:rPr>
                            <w:rFonts w:hint="eastAsia" w:ascii="宋体" w:eastAsia="宋体"/>
                            <w:w w:val="105"/>
                            <w:sz w:val="15"/>
                          </w:rPr>
                          <w:t>空闲</w:t>
                        </w:r>
                      </w:p>
                      <w:p>
                        <w:pPr>
                          <w:pStyle w:val="15"/>
                          <w:spacing w:line="137" w:lineRule="exact"/>
                          <w:ind w:left="638"/>
                          <w:rPr>
                            <w:sz w:val="15"/>
                          </w:rPr>
                        </w:pPr>
                        <w:r>
                          <w:rPr>
                            <w:w w:val="105"/>
                            <w:sz w:val="15"/>
                          </w:rPr>
                          <w:t>(</w:t>
                        </w:r>
                        <w:r>
                          <w:rPr>
                            <w:rFonts w:hint="eastAsia" w:ascii="宋体" w:eastAsia="宋体"/>
                            <w:w w:val="105"/>
                            <w:sz w:val="15"/>
                          </w:rPr>
                          <w:t>帧头</w:t>
                        </w:r>
                        <w:r>
                          <w:rPr>
                            <w:w w:val="105"/>
                            <w:sz w:val="15"/>
                          </w:rPr>
                          <w:t>)</w:t>
                        </w:r>
                      </w:p>
                    </w:tc>
                    <w:tc>
                      <w:tcPr>
                        <w:tcW w:w="875" w:type="dxa"/>
                      </w:tcPr>
                      <w:p>
                        <w:pPr>
                          <w:pStyle w:val="15"/>
                          <w:spacing w:before="4"/>
                          <w:rPr>
                            <w:rFonts w:ascii="宋体"/>
                            <w:sz w:val="15"/>
                          </w:rPr>
                        </w:pPr>
                      </w:p>
                      <w:p>
                        <w:pPr>
                          <w:pStyle w:val="15"/>
                          <w:spacing w:line="254" w:lineRule="auto"/>
                          <w:ind w:left="281" w:right="174" w:hanging="83"/>
                          <w:rPr>
                            <w:rFonts w:hint="eastAsia" w:ascii="宋体" w:eastAsia="宋体"/>
                            <w:sz w:val="15"/>
                          </w:rPr>
                        </w:pPr>
                        <w:r>
                          <w:rPr>
                            <w:rFonts w:hint="eastAsia" w:ascii="宋体" w:eastAsia="宋体"/>
                            <w:w w:val="110"/>
                            <w:sz w:val="15"/>
                          </w:rPr>
                          <w:t>目标站地址</w:t>
                        </w:r>
                      </w:p>
                    </w:tc>
                    <w:tc>
                      <w:tcPr>
                        <w:tcW w:w="817" w:type="dxa"/>
                      </w:tcPr>
                      <w:p>
                        <w:pPr>
                          <w:pStyle w:val="15"/>
                          <w:rPr>
                            <w:rFonts w:ascii="宋体"/>
                            <w:sz w:val="16"/>
                          </w:rPr>
                        </w:pPr>
                      </w:p>
                      <w:p>
                        <w:pPr>
                          <w:pStyle w:val="15"/>
                          <w:ind w:left="170"/>
                          <w:rPr>
                            <w:rFonts w:hint="eastAsia" w:ascii="宋体" w:eastAsia="宋体"/>
                            <w:sz w:val="15"/>
                          </w:rPr>
                        </w:pPr>
                        <w:r>
                          <w:rPr>
                            <w:rFonts w:hint="eastAsia" w:ascii="宋体" w:eastAsia="宋体"/>
                            <w:w w:val="110"/>
                            <w:sz w:val="15"/>
                          </w:rPr>
                          <w:t>读命令</w:t>
                        </w:r>
                      </w:p>
                      <w:p>
                        <w:pPr>
                          <w:pStyle w:val="15"/>
                          <w:spacing w:before="9"/>
                          <w:ind w:left="253"/>
                          <w:rPr>
                            <w:sz w:val="15"/>
                          </w:rPr>
                        </w:pPr>
                        <w:r>
                          <w:rPr>
                            <w:w w:val="110"/>
                            <w:sz w:val="15"/>
                          </w:rPr>
                          <w:t>0x03</w:t>
                        </w:r>
                      </w:p>
                    </w:tc>
                    <w:tc>
                      <w:tcPr>
                        <w:tcW w:w="1109" w:type="dxa"/>
                      </w:tcPr>
                      <w:p>
                        <w:pPr>
                          <w:pStyle w:val="15"/>
                          <w:spacing w:before="4"/>
                          <w:rPr>
                            <w:rFonts w:ascii="宋体"/>
                            <w:sz w:val="15"/>
                          </w:rPr>
                        </w:pPr>
                      </w:p>
                      <w:p>
                        <w:pPr>
                          <w:pStyle w:val="15"/>
                          <w:ind w:left="130" w:right="108"/>
                          <w:jc w:val="center"/>
                          <w:rPr>
                            <w:rFonts w:hint="eastAsia" w:ascii="宋体" w:eastAsia="宋体"/>
                            <w:sz w:val="15"/>
                          </w:rPr>
                        </w:pPr>
                        <w:r>
                          <w:rPr>
                            <w:rFonts w:hint="eastAsia" w:ascii="宋体" w:eastAsia="宋体"/>
                            <w:w w:val="110"/>
                            <w:sz w:val="15"/>
                          </w:rPr>
                          <w:t>功能码地址</w:t>
                        </w:r>
                      </w:p>
                      <w:p>
                        <w:pPr>
                          <w:pStyle w:val="15"/>
                          <w:spacing w:before="12"/>
                          <w:ind w:left="130" w:right="108"/>
                          <w:jc w:val="center"/>
                          <w:rPr>
                            <w:sz w:val="15"/>
                          </w:rPr>
                        </w:pPr>
                        <w:r>
                          <w:rPr>
                            <w:w w:val="110"/>
                            <w:sz w:val="15"/>
                          </w:rPr>
                          <w:t>H</w:t>
                        </w:r>
                        <w:r>
                          <w:rPr>
                            <w:rFonts w:ascii="宋体" w:hAnsi="宋体"/>
                            <w:w w:val="110"/>
                            <w:sz w:val="15"/>
                          </w:rPr>
                          <w:t>……</w:t>
                        </w:r>
                        <w:r>
                          <w:rPr>
                            <w:w w:val="110"/>
                            <w:sz w:val="15"/>
                          </w:rPr>
                          <w:t>L</w:t>
                        </w:r>
                      </w:p>
                    </w:tc>
                    <w:tc>
                      <w:tcPr>
                        <w:tcW w:w="701" w:type="dxa"/>
                      </w:tcPr>
                      <w:p>
                        <w:pPr>
                          <w:pStyle w:val="15"/>
                          <w:spacing w:before="12"/>
                          <w:rPr>
                            <w:rFonts w:ascii="宋体"/>
                            <w:sz w:val="14"/>
                          </w:rPr>
                        </w:pPr>
                      </w:p>
                      <w:p>
                        <w:pPr>
                          <w:pStyle w:val="15"/>
                          <w:spacing w:line="249" w:lineRule="auto"/>
                          <w:ind w:left="111" w:right="88"/>
                          <w:rPr>
                            <w:sz w:val="15"/>
                          </w:rPr>
                        </w:pPr>
                        <w:r>
                          <w:rPr>
                            <w:rFonts w:hint="eastAsia" w:ascii="宋体" w:eastAsia="宋体"/>
                            <w:w w:val="110"/>
                            <w:sz w:val="15"/>
                          </w:rPr>
                          <w:t>功能码个数</w:t>
                        </w:r>
                        <w:r>
                          <w:rPr>
                            <w:w w:val="110"/>
                            <w:sz w:val="15"/>
                          </w:rPr>
                          <w:t>2n</w:t>
                        </w:r>
                      </w:p>
                    </w:tc>
                    <w:tc>
                      <w:tcPr>
                        <w:tcW w:w="1109" w:type="dxa"/>
                        <w:tcBorders>
                          <w:right w:val="dashed" w:color="000000" w:sz="12" w:space="0"/>
                        </w:tcBorders>
                      </w:tcPr>
                      <w:p>
                        <w:pPr>
                          <w:pStyle w:val="15"/>
                          <w:spacing w:before="4"/>
                          <w:rPr>
                            <w:rFonts w:ascii="宋体"/>
                            <w:sz w:val="15"/>
                          </w:rPr>
                        </w:pPr>
                      </w:p>
                      <w:p>
                        <w:pPr>
                          <w:pStyle w:val="15"/>
                          <w:spacing w:line="254" w:lineRule="auto"/>
                          <w:ind w:left="287" w:right="116" w:hanging="138"/>
                          <w:rPr>
                            <w:sz w:val="15"/>
                          </w:rPr>
                        </w:pPr>
                        <w:r>
                          <w:rPr>
                            <w:w w:val="110"/>
                            <w:sz w:val="15"/>
                          </w:rPr>
                          <w:t>CRC</w:t>
                        </w:r>
                        <w:r>
                          <w:rPr>
                            <w:rFonts w:hint="eastAsia" w:ascii="宋体" w:hAnsi="宋体" w:eastAsia="宋体"/>
                            <w:w w:val="110"/>
                            <w:sz w:val="15"/>
                          </w:rPr>
                          <w:t>校验和</w:t>
                        </w:r>
                        <w:r>
                          <w:rPr>
                            <w:rFonts w:hint="eastAsia" w:ascii="宋体" w:hAnsi="宋体" w:eastAsia="宋体"/>
                            <w:w w:val="109"/>
                            <w:sz w:val="15"/>
                          </w:rPr>
                          <w:t xml:space="preserve"> </w:t>
                        </w:r>
                        <w:r>
                          <w:rPr>
                            <w:w w:val="110"/>
                            <w:sz w:val="15"/>
                          </w:rPr>
                          <w:t>H</w:t>
                        </w:r>
                        <w:r>
                          <w:rPr>
                            <w:rFonts w:hint="eastAsia" w:ascii="宋体" w:hAnsi="宋体" w:eastAsia="宋体"/>
                            <w:w w:val="110"/>
                            <w:sz w:val="15"/>
                          </w:rPr>
                          <w:t>……</w:t>
                        </w:r>
                        <w:r>
                          <w:rPr>
                            <w:w w:val="110"/>
                            <w:sz w:val="15"/>
                          </w:rPr>
                          <w:t>L</w:t>
                        </w:r>
                      </w:p>
                    </w:tc>
                    <w:tc>
                      <w:tcPr>
                        <w:tcW w:w="817" w:type="dxa"/>
                        <w:tcBorders>
                          <w:top w:val="dashed" w:color="000000" w:sz="12" w:space="0"/>
                          <w:left w:val="dashed" w:color="000000" w:sz="12" w:space="0"/>
                          <w:bottom w:val="dashed" w:color="000000" w:sz="12" w:space="0"/>
                          <w:right w:val="dashed" w:color="000000" w:sz="12" w:space="0"/>
                        </w:tcBorders>
                      </w:tcPr>
                      <w:p>
                        <w:pPr>
                          <w:pStyle w:val="15"/>
                          <w:spacing w:before="3"/>
                          <w:rPr>
                            <w:rFonts w:ascii="宋体"/>
                            <w:sz w:val="23"/>
                          </w:rPr>
                        </w:pPr>
                      </w:p>
                      <w:p>
                        <w:pPr>
                          <w:pStyle w:val="15"/>
                          <w:ind w:left="238"/>
                          <w:rPr>
                            <w:rFonts w:hint="eastAsia" w:ascii="宋体" w:eastAsia="宋体"/>
                            <w:sz w:val="15"/>
                          </w:rPr>
                        </w:pPr>
                        <w:r>
                          <w:rPr>
                            <w:rFonts w:hint="eastAsia" w:ascii="宋体" w:eastAsia="宋体"/>
                            <w:w w:val="110"/>
                            <w:sz w:val="15"/>
                          </w:rPr>
                          <w:t>空闲</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4" w:hRule="atLeast"/>
                    </w:trPr>
                    <w:tc>
                      <w:tcPr>
                        <w:tcW w:w="1167" w:type="dxa"/>
                        <w:tcBorders>
                          <w:top w:val="dashSmallGap" w:color="000000" w:sz="2" w:space="0"/>
                          <w:left w:val="nil"/>
                          <w:bottom w:val="nil"/>
                          <w:right w:val="dashSmallGap" w:color="000000" w:sz="2" w:space="0"/>
                        </w:tcBorders>
                      </w:tcPr>
                      <w:p>
                        <w:pPr>
                          <w:pStyle w:val="15"/>
                          <w:rPr>
                            <w:sz w:val="16"/>
                          </w:rPr>
                        </w:pPr>
                      </w:p>
                    </w:tc>
                    <w:tc>
                      <w:tcPr>
                        <w:tcW w:w="3502" w:type="dxa"/>
                        <w:gridSpan w:val="4"/>
                        <w:tcBorders>
                          <w:left w:val="dashSmallGap" w:color="000000" w:sz="2" w:space="0"/>
                          <w:bottom w:val="single" w:color="000000" w:sz="12" w:space="0"/>
                          <w:right w:val="dashSmallGap" w:color="000000" w:sz="2" w:space="0"/>
                        </w:tcBorders>
                      </w:tcPr>
                      <w:p>
                        <w:pPr>
                          <w:pStyle w:val="15"/>
                          <w:rPr>
                            <w:sz w:val="16"/>
                          </w:rPr>
                        </w:pPr>
                      </w:p>
                    </w:tc>
                    <w:tc>
                      <w:tcPr>
                        <w:tcW w:w="1926" w:type="dxa"/>
                        <w:gridSpan w:val="2"/>
                        <w:tcBorders>
                          <w:top w:val="dashed" w:color="000000" w:sz="12" w:space="0"/>
                          <w:left w:val="dashSmallGap" w:color="000000" w:sz="2" w:space="0"/>
                          <w:bottom w:val="nil"/>
                          <w:right w:val="nil"/>
                        </w:tcBorders>
                      </w:tcPr>
                      <w:p>
                        <w:pPr>
                          <w:pStyle w:val="15"/>
                          <w:rPr>
                            <w:sz w:val="16"/>
                          </w:rPr>
                        </w:pPr>
                      </w:p>
                    </w:tc>
                  </w:tr>
                </w:tbl>
                <w:p>
                  <w:pPr>
                    <w:pStyle w:val="8"/>
                  </w:pPr>
                </w:p>
              </w:txbxContent>
            </v:textbox>
          </v:shape>
        </w:pict>
      </w:r>
      <w:r>
        <w:rPr>
          <w:spacing w:val="-4"/>
          <w:w w:val="99"/>
        </w:rPr>
        <w:t>理论上，上位机可以一次读取连续的几个功能码</w:t>
      </w:r>
      <w:r>
        <w:rPr>
          <w:w w:val="99"/>
        </w:rPr>
        <w:t>（即其中</w:t>
      </w:r>
      <w:r>
        <w:t xml:space="preserve"> </w:t>
      </w:r>
      <w:r>
        <w:rPr>
          <w:rFonts w:ascii="Times New Roman" w:eastAsia="Times New Roman"/>
          <w:w w:val="99"/>
        </w:rPr>
        <w:t>n</w:t>
      </w:r>
      <w:r>
        <w:rPr>
          <w:rFonts w:ascii="Times New Roman" w:eastAsia="Times New Roman"/>
        </w:rPr>
        <w:t xml:space="preserve"> </w:t>
      </w:r>
      <w:r>
        <w:rPr>
          <w:w w:val="99"/>
        </w:rPr>
        <w:t>最大可达</w:t>
      </w:r>
      <w:r>
        <w:t xml:space="preserve"> </w:t>
      </w:r>
      <w:r>
        <w:rPr>
          <w:rFonts w:ascii="Times New Roman" w:eastAsia="Times New Roman"/>
          <w:spacing w:val="0"/>
          <w:w w:val="99"/>
        </w:rPr>
        <w:t>1</w:t>
      </w:r>
      <w:r>
        <w:rPr>
          <w:rFonts w:ascii="Times New Roman" w:eastAsia="Times New Roman"/>
          <w:w w:val="99"/>
        </w:rPr>
        <w:t>2</w:t>
      </w:r>
      <w:r>
        <w:rPr>
          <w:rFonts w:ascii="Times New Roman" w:eastAsia="Times New Roman"/>
        </w:rPr>
        <w:t xml:space="preserve"> </w:t>
      </w:r>
      <w:r>
        <w:rPr>
          <w:w w:val="99"/>
        </w:rPr>
        <w:t>个</w:t>
      </w:r>
      <w:r>
        <w:rPr>
          <w:spacing w:val="-99"/>
          <w:w w:val="99"/>
        </w:rPr>
        <w:t>）</w:t>
      </w:r>
      <w:r>
        <w:rPr>
          <w:spacing w:val="-4"/>
          <w:w w:val="99"/>
        </w:rPr>
        <w:t>，但要注意不能跨过本功能码组</w:t>
      </w:r>
      <w:r>
        <w:rPr>
          <w:spacing w:val="-4"/>
        </w:rPr>
        <w:t>的最后一个功能码，否则会答复出错。</w:t>
      </w:r>
    </w:p>
    <w:p>
      <w:pPr>
        <w:spacing w:after="0" w:line="292" w:lineRule="auto"/>
        <w:sectPr>
          <w:type w:val="continuous"/>
          <w:pgSz w:w="11910" w:h="16840"/>
          <w:pgMar w:top="1320" w:right="760" w:bottom="880" w:left="860" w:header="720" w:footer="720" w:gutter="0"/>
        </w:sectPr>
      </w:pPr>
    </w:p>
    <w:p>
      <w:pPr>
        <w:pStyle w:val="8"/>
        <w:rPr>
          <w:sz w:val="18"/>
        </w:rPr>
      </w:pPr>
    </w:p>
    <w:p>
      <w:pPr>
        <w:pStyle w:val="8"/>
        <w:rPr>
          <w:sz w:val="18"/>
        </w:rPr>
      </w:pPr>
    </w:p>
    <w:p>
      <w:pPr>
        <w:pStyle w:val="8"/>
        <w:spacing w:before="2"/>
        <w:rPr>
          <w:sz w:val="22"/>
        </w:rPr>
      </w:pPr>
    </w:p>
    <w:p>
      <w:pPr>
        <w:spacing w:before="1"/>
        <w:ind w:left="1334" w:right="0" w:firstLine="0"/>
        <w:jc w:val="left"/>
        <w:rPr>
          <w:sz w:val="19"/>
        </w:rPr>
      </w:pPr>
      <w:r>
        <w:pict>
          <v:shape id="_x0000_s4378" o:spid="_x0000_s4378" style="position:absolute;left:0pt;margin-left:373.9pt;margin-top:36.85pt;height:17.6pt;width:46.7pt;mso-position-horizontal-relative:page;z-index:10240;mso-width-relative:page;mso-height-relative:page;" filled="f" stroked="t" coordorigin="7479,738" coordsize="934,352" path="m7479,1089l8412,1089,8412,738e">
            <v:path arrowok="t"/>
            <v:fill on="f" focussize="0,0"/>
            <v:stroke weight="1.17259842519685pt" color="#000000" dashstyle="longDash"/>
            <v:imagedata o:title=""/>
            <o:lock v:ext="edit"/>
          </v:shape>
        </w:pict>
      </w:r>
      <w:r>
        <w:pict>
          <v:group id="_x0000_s4379" o:spid="_x0000_s4379" o:spt="203" style="position:absolute;left:0pt;margin-left:293.1pt;margin-top:40.1pt;height:16.55pt;width:25.4pt;mso-position-horizontal-relative:page;z-index:10240;mso-width-relative:page;mso-height-relative:page;" coordorigin="5863,802" coordsize="508,331">
            <o:lock v:ext="edit"/>
            <v:shape id="_x0000_s4380" o:spid="_x0000_s4380" style="position:absolute;left:5874;top:814;height:250;width:288;" filled="f" stroked="t" coordorigin="5875,814" coordsize="288,250" path="m5875,814l5888,877,5925,935,5985,987,6065,1031,6162,1064e">
              <v:path arrowok="t"/>
              <v:fill on="f" focussize="0,0"/>
              <v:stroke weight="1.19433070866142pt" color="#000000"/>
              <v:imagedata o:title=""/>
              <o:lock v:ext="edit"/>
            </v:shape>
            <v:shape id="_x0000_s4381" o:spid="_x0000_s4381" style="position:absolute;left:6132;top:989;height:144;width:238;" fillcolor="#000000" filled="t" stroked="f" coordorigin="6133,990" coordsize="238,144" path="m6133,1133l6153,990,6371,1089,6133,1133xe">
              <v:path arrowok="t"/>
              <v:fill on="t" focussize="0,0"/>
              <v:stroke on="f"/>
              <v:imagedata o:title=""/>
              <o:lock v:ext="edit"/>
            </v:shape>
          </v:group>
        </w:pict>
      </w:r>
      <w:r>
        <w:rPr>
          <w:w w:val="105"/>
          <w:sz w:val="19"/>
        </w:rPr>
        <w:t>从站读应</w:t>
      </w:r>
    </w:p>
    <w:p>
      <w:pPr>
        <w:spacing w:before="91"/>
        <w:ind w:left="2357" w:right="0" w:firstLine="0"/>
        <w:jc w:val="left"/>
        <w:rPr>
          <w:rFonts w:ascii="Times New Roman"/>
          <w:sz w:val="15"/>
        </w:rPr>
      </w:pPr>
      <w:r>
        <w:br w:type="column"/>
      </w:r>
      <w:r>
        <w:rPr>
          <w:rFonts w:ascii="Times New Roman"/>
          <w:w w:val="110"/>
          <w:sz w:val="15"/>
        </w:rPr>
        <w:t>1Byte</w:t>
      </w:r>
    </w:p>
    <w:p>
      <w:pPr>
        <w:pStyle w:val="8"/>
        <w:spacing w:line="109" w:lineRule="exact"/>
        <w:ind w:left="104"/>
        <w:rPr>
          <w:rFonts w:ascii="Times New Roman"/>
          <w:sz w:val="10"/>
        </w:rPr>
      </w:pPr>
      <w:r>
        <w:rPr>
          <w:rFonts w:ascii="Times New Roman"/>
          <w:position w:val="-1"/>
          <w:sz w:val="10"/>
        </w:rPr>
        <w:pict>
          <v:group id="_x0000_s4382" o:spid="_x0000_s4382" o:spt="203" style="height:5.4pt;width:58.35pt;" coordsize="1167,108">
            <o:lock v:ext="edit"/>
            <v:line id="_x0000_s4383" o:spid="_x0000_s4383" o:spt="20" style="position:absolute;left:86;top:54;height:0;width:995;" stroked="t" coordsize="21600,21600">
              <v:path arrowok="t"/>
              <v:fill focussize="0,0"/>
              <v:stroke weight="0.232755905511811pt" color="#000000"/>
              <v:imagedata o:title=""/>
              <o:lock v:ext="edit"/>
            </v:line>
            <v:shape id="_x0000_s4384" o:spid="_x0000_s4384" o:spt="75" type="#_x0000_t75" style="position:absolute;left:0;top:0;height:108;width:114;" filled="f" stroked="f" coordsize="21600,21600">
              <v:path/>
              <v:fill on="f" focussize="0,0"/>
              <v:stroke on="f"/>
              <v:imagedata r:id="rId294" o:title=""/>
              <o:lock v:ext="edit" aspectratio="t"/>
            </v:shape>
            <v:shape id="_x0000_s4385" o:spid="_x0000_s4385" o:spt="75" type="#_x0000_t75" style="position:absolute;left:1053;top:0;height:108;width:114;" filled="f" stroked="f" coordsize="21600,21600">
              <v:path/>
              <v:fill on="f" focussize="0,0"/>
              <v:stroke on="f"/>
              <v:imagedata r:id="rId274" o:title=""/>
              <o:lock v:ext="edit" aspectratio="t"/>
            </v:shape>
            <w10:wrap type="none"/>
            <w10:anchorlock/>
          </v:group>
        </w:pict>
      </w:r>
      <w:r>
        <w:rPr>
          <w:rFonts w:ascii="Times New Roman"/>
          <w:position w:val="-1"/>
          <w:sz w:val="10"/>
        </w:rPr>
        <w:pict>
          <v:group id="_x0000_s4386" o:spid="_x0000_s4386" o:spt="203" style="height:5.4pt;width:43.8pt;" coordsize="876,108">
            <o:lock v:ext="edit"/>
            <v:line id="_x0000_s4387" o:spid="_x0000_s4387" o:spt="20" style="position:absolute;left:86;top:54;height:0;width:703;" stroked="t" coordsize="21600,21600">
              <v:path arrowok="t"/>
              <v:fill focussize="0,0"/>
              <v:stroke weight="0.232755905511811pt" color="#000000"/>
              <v:imagedata o:title=""/>
              <o:lock v:ext="edit"/>
            </v:line>
            <v:shape id="_x0000_s4388" o:spid="_x0000_s4388" o:spt="75" type="#_x0000_t75" style="position:absolute;left:0;top:0;height:108;width:114;" filled="f" stroked="f" coordsize="21600,21600">
              <v:path/>
              <v:fill on="f" focussize="0,0"/>
              <v:stroke on="f"/>
              <v:imagedata r:id="rId294" o:title=""/>
              <o:lock v:ext="edit" aspectratio="t"/>
            </v:shape>
            <v:shape id="_x0000_s4389" o:spid="_x0000_s4389" o:spt="75" type="#_x0000_t75" style="position:absolute;left:761;top:0;height:108;width:114;" filled="f" stroked="f" coordsize="21600,21600">
              <v:path/>
              <v:fill on="f" focussize="0,0"/>
              <v:stroke on="f"/>
              <v:imagedata r:id="rId274" o:title=""/>
              <o:lock v:ext="edit" aspectratio="t"/>
            </v:shape>
            <w10:wrap type="none"/>
            <w10:anchorlock/>
          </v:group>
        </w:pict>
      </w:r>
      <w:r>
        <w:rPr>
          <w:rFonts w:ascii="Times New Roman"/>
          <w:position w:val="-1"/>
          <w:sz w:val="10"/>
        </w:rPr>
        <w:pict>
          <v:group id="_x0000_s4390" o:spid="_x0000_s4390" o:spt="203" style="height:5.4pt;width:40.85pt;" coordsize="817,108">
            <o:lock v:ext="edit"/>
            <v:line id="_x0000_s4391" o:spid="_x0000_s4391" o:spt="20" style="position:absolute;left:86;top:54;height:0;width:645;" stroked="t" coordsize="21600,21600">
              <v:path arrowok="t"/>
              <v:fill focussize="0,0"/>
              <v:stroke weight="0.232755905511811pt" color="#000000"/>
              <v:imagedata o:title=""/>
              <o:lock v:ext="edit"/>
            </v:line>
            <v:shape id="_x0000_s4392" o:spid="_x0000_s4392" o:spt="75" type="#_x0000_t75" style="position:absolute;left:0;top:0;height:108;width:114;" filled="f" stroked="f" coordsize="21600,21600">
              <v:path/>
              <v:fill on="f" focussize="0,0"/>
              <v:stroke on="f"/>
              <v:imagedata r:id="rId294" o:title=""/>
              <o:lock v:ext="edit" aspectratio="t"/>
            </v:shape>
            <v:shape id="_x0000_s4393" o:spid="_x0000_s4393" o:spt="75" type="#_x0000_t75" style="position:absolute;left:703;top:0;height:108;width:114;" filled="f" stroked="f" coordsize="21600,21600">
              <v:path/>
              <v:fill on="f" focussize="0,0"/>
              <v:stroke on="f"/>
              <v:imagedata r:id="rId274" o:title=""/>
              <o:lock v:ext="edit" aspectratio="t"/>
            </v:shape>
            <w10:wrap type="none"/>
            <w10:anchorlock/>
          </v:group>
        </w:pict>
      </w:r>
      <w:r>
        <w:rPr>
          <w:rFonts w:ascii="Times New Roman"/>
          <w:position w:val="-1"/>
          <w:sz w:val="10"/>
        </w:rPr>
        <w:pict>
          <v:group id="_x0000_s4394" o:spid="_x0000_s4394" o:spt="203" style="height:5.4pt;width:55.45pt;" coordsize="1109,108">
            <o:lock v:ext="edit"/>
            <v:line id="_x0000_s4395" o:spid="_x0000_s4395" o:spt="20" style="position:absolute;left:86;top:54;height:0;width:936;" stroked="t" coordsize="21600,21600">
              <v:path arrowok="t"/>
              <v:fill focussize="0,0"/>
              <v:stroke weight="0.232755905511811pt" color="#000000"/>
              <v:imagedata o:title=""/>
              <o:lock v:ext="edit"/>
            </v:line>
            <v:shape id="_x0000_s4396" o:spid="_x0000_s4396" o:spt="75" type="#_x0000_t75" style="position:absolute;left:0;top:0;height:108;width:114;" filled="f" stroked="f" coordsize="21600,21600">
              <v:path/>
              <v:fill on="f" focussize="0,0"/>
              <v:stroke on="f"/>
              <v:imagedata r:id="rId294" o:title=""/>
              <o:lock v:ext="edit" aspectratio="t"/>
            </v:shape>
            <v:shape id="_x0000_s4397" o:spid="_x0000_s4397" o:spt="75" type="#_x0000_t75" style="position:absolute;left:994;top:0;height:108;width:114;" filled="f" stroked="f" coordsize="21600,21600">
              <v:path/>
              <v:fill on="f" focussize="0,0"/>
              <v:stroke on="f"/>
              <v:imagedata r:id="rId348" o:title=""/>
              <o:lock v:ext="edit" aspectratio="t"/>
            </v:shape>
            <w10:wrap type="none"/>
            <w10:anchorlock/>
          </v:group>
        </w:pict>
      </w:r>
      <w:r>
        <w:rPr>
          <w:rFonts w:ascii="Times New Roman"/>
          <w:position w:val="-1"/>
          <w:sz w:val="10"/>
        </w:rPr>
        <w:pict>
          <v:group id="_x0000_s4398" o:spid="_x0000_s4398" o:spt="203" style="height:5.4pt;width:35.05pt;" coordsize="701,108">
            <o:lock v:ext="edit"/>
            <v:line id="_x0000_s4399" o:spid="_x0000_s4399" o:spt="20" style="position:absolute;left:86;top:54;height:0;width:528;" stroked="t" coordsize="21600,21600">
              <v:path arrowok="t"/>
              <v:fill focussize="0,0"/>
              <v:stroke weight="0.232755905511811pt" color="#000000"/>
              <v:imagedata o:title=""/>
              <o:lock v:ext="edit"/>
            </v:line>
            <v:shape id="_x0000_s4400" o:spid="_x0000_s4400" o:spt="75" type="#_x0000_t75" style="position:absolute;left:0;top:0;height:108;width:114;" filled="f" stroked="f" coordsize="21600,21600">
              <v:path/>
              <v:fill on="f" focussize="0,0"/>
              <v:stroke on="f"/>
              <v:imagedata r:id="rId294" o:title=""/>
              <o:lock v:ext="edit" aspectratio="t"/>
            </v:shape>
            <v:shape id="_x0000_s4401" o:spid="_x0000_s4401" o:spt="75" type="#_x0000_t75" style="position:absolute;left:586;top:0;height:108;width:114;" filled="f" stroked="f" coordsize="21600,21600">
              <v:path/>
              <v:fill on="f" focussize="0,0"/>
              <v:stroke on="f"/>
              <v:imagedata r:id="rId274" o:title=""/>
              <o:lock v:ext="edit" aspectratio="t"/>
            </v:shape>
            <w10:wrap type="none"/>
            <w10:anchorlock/>
          </v:group>
        </w:pict>
      </w:r>
      <w:r>
        <w:rPr>
          <w:rFonts w:ascii="Times New Roman"/>
          <w:position w:val="-1"/>
          <w:sz w:val="10"/>
        </w:rPr>
        <w:pict>
          <v:group id="_x0000_s4402" o:spid="_x0000_s4402" o:spt="203" style="height:5.5pt;width:55.45pt;" coordsize="1109,110">
            <o:lock v:ext="edit"/>
            <v:line id="_x0000_s4403" o:spid="_x0000_s4403" o:spt="20" style="position:absolute;left:86;top:53;height:3;width:936;" stroked="t" coordsize="21600,21600">
              <v:path arrowok="t"/>
              <v:fill focussize="0,0"/>
              <v:stroke weight="0.232755905511811pt" color="#000000"/>
              <v:imagedata o:title=""/>
              <o:lock v:ext="edit"/>
            </v:line>
            <v:shape id="_x0000_s4404" o:spid="_x0000_s4404" o:spt="75" type="#_x0000_t75" style="position:absolute;left:0;top:0;height:108;width:114;" filled="f" stroked="f" coordsize="21600,21600">
              <v:path/>
              <v:fill on="f" focussize="0,0"/>
              <v:stroke on="f"/>
              <v:imagedata r:id="rId346" o:title=""/>
              <o:lock v:ext="edit" aspectratio="t"/>
            </v:shape>
            <v:shape id="_x0000_s4405" o:spid="_x0000_s4405" o:spt="75" type="#_x0000_t75" style="position:absolute;left:994;top:2;height:108;width:114;" filled="f" stroked="f" coordsize="21600,21600">
              <v:path/>
              <v:fill on="f" focussize="0,0"/>
              <v:stroke on="f"/>
              <v:imagedata r:id="rId349" o:title=""/>
              <o:lock v:ext="edit" aspectratio="t"/>
            </v:shape>
            <w10:wrap type="none"/>
            <w10:anchorlock/>
          </v:group>
        </w:pict>
      </w:r>
    </w:p>
    <w:p>
      <w:pPr>
        <w:pStyle w:val="8"/>
        <w:rPr>
          <w:rFonts w:ascii="Times New Roman"/>
        </w:rPr>
      </w:pPr>
    </w:p>
    <w:p>
      <w:pPr>
        <w:pStyle w:val="8"/>
        <w:rPr>
          <w:rFonts w:ascii="Times New Roman"/>
        </w:rPr>
      </w:pPr>
    </w:p>
    <w:p>
      <w:pPr>
        <w:pStyle w:val="8"/>
        <w:rPr>
          <w:rFonts w:ascii="Times New Roman"/>
        </w:rPr>
      </w:pPr>
    </w:p>
    <w:p>
      <w:pPr>
        <w:pStyle w:val="8"/>
        <w:spacing w:before="10"/>
        <w:rPr>
          <w:rFonts w:ascii="Times New Roman"/>
          <w:sz w:val="15"/>
        </w:rPr>
      </w:pPr>
      <w:r>
        <w:pict>
          <v:line id="_x0000_s4406" o:spid="_x0000_s4406" o:spt="20" style="position:absolute;left:0pt;margin-left:237.55pt;margin-top:15.7pt;height:9.1pt;width:9.22337203578103e+17pt;mso-position-horizontal-relative:page;mso-wrap-distance-bottom:0pt;mso-wrap-distance-top:0pt;z-index:9216;mso-width-relative:page;mso-height-relative:page;" stroked="t" coordsize="21600,21600">
            <v:path arrowok="t"/>
            <v:fill focussize="0,0"/>
            <v:stroke weight="0.241417322834646pt" color="#000000"/>
            <v:imagedata o:title=""/>
            <o:lock v:ext="edit"/>
            <w10:wrap type="topAndBottom"/>
          </v:line>
        </w:pict>
      </w:r>
      <w:r>
        <w:pict>
          <v:line id="_x0000_s4407" o:spid="_x0000_s4407" o:spt="20" style="position:absolute;left:0pt;margin-left:259.45pt;margin-top:15.7pt;height:9.1pt;width:9.22337203578103e+17pt;mso-position-horizontal-relative:page;mso-wrap-distance-bottom:0pt;mso-wrap-distance-top:0pt;z-index:9216;mso-width-relative:page;mso-height-relative:page;" stroked="t" coordsize="21600,21600">
            <v:path arrowok="t"/>
            <v:fill focussize="0,0"/>
            <v:stroke weight="0.241417322834646pt" color="#000000"/>
            <v:imagedata o:title=""/>
            <o:lock v:ext="edit"/>
            <w10:wrap type="topAndBottom"/>
          </v:line>
        </w:pict>
      </w:r>
      <w:r>
        <w:pict>
          <v:line id="_x0000_s4408" o:spid="_x0000_s4408" o:spt="20" style="position:absolute;left:0pt;margin-left:281.3pt;margin-top:15.7pt;height:9.1pt;width:9.22337203578103e+17pt;mso-position-horizontal-relative:page;mso-wrap-distance-bottom:0pt;mso-wrap-distance-top:0pt;z-index:9216;mso-width-relative:page;mso-height-relative:page;" stroked="t" coordsize="21600,21600">
            <v:path arrowok="t"/>
            <v:fill focussize="0,0"/>
            <v:stroke weight="0.241417322834646pt" color="#000000"/>
            <v:imagedata o:title=""/>
            <o:lock v:ext="edit"/>
            <w10:wrap type="topAndBottom"/>
          </v:line>
        </w:pict>
      </w:r>
      <w:r>
        <w:pict>
          <v:line id="_x0000_s4409" o:spid="_x0000_s4409" o:spt="20" style="position:absolute;left:0pt;margin-left:303.2pt;margin-top:15.7pt;height:9.1pt;width:9.22337203578103e+17pt;mso-position-horizontal-relative:page;mso-wrap-distance-bottom:0pt;mso-wrap-distance-top:0pt;z-index:9216;mso-width-relative:page;mso-height-relative:page;" stroked="t" coordsize="21600,21600">
            <v:path arrowok="t"/>
            <v:fill focussize="0,0"/>
            <v:stroke weight="0.241417322834646pt" color="#000000"/>
            <v:imagedata o:title=""/>
            <o:lock v:ext="edit"/>
            <w10:wrap type="topAndBottom"/>
          </v:line>
        </w:pict>
      </w:r>
      <w:r>
        <w:pict>
          <v:line id="_x0000_s4410" o:spid="_x0000_s4410" o:spt="20" style="position:absolute;left:0pt;margin-left:328pt;margin-top:15.7pt;height:9.1pt;width:9.22337203578103e+17pt;mso-position-horizontal-relative:page;mso-wrap-distance-bottom:0pt;mso-wrap-distance-top:0pt;z-index:9216;mso-width-relative:page;mso-height-relative:page;" stroked="t" coordsize="21600,21600">
            <v:path arrowok="t"/>
            <v:fill focussize="0,0"/>
            <v:stroke weight="0.241417322834646pt" color="#000000"/>
            <v:imagedata o:title=""/>
            <o:lock v:ext="edit"/>
            <w10:wrap type="topAndBottom"/>
          </v:line>
        </w:pict>
      </w:r>
      <w:r>
        <w:pict>
          <v:line id="_x0000_s4411" o:spid="_x0000_s4411" o:spt="20" style="position:absolute;left:0pt;margin-left:349.85pt;margin-top:15.7pt;height:9.1pt;width:9.22337203578103e+17pt;mso-position-horizontal-relative:page;mso-wrap-distance-bottom:0pt;mso-wrap-distance-top:0pt;z-index:9216;mso-width-relative:page;mso-height-relative:page;" stroked="t" coordsize="21600,21600">
            <v:path arrowok="t"/>
            <v:fill focussize="0,0"/>
            <v:stroke weight="0.241417322834646pt" color="#000000"/>
            <v:imagedata o:title=""/>
            <o:lock v:ext="edit"/>
            <w10:wrap type="topAndBottom"/>
          </v:line>
        </w:pict>
      </w:r>
      <w:r>
        <w:pict>
          <v:line id="_x0000_s4412" o:spid="_x0000_s4412" o:spt="20" style="position:absolute;left:0pt;margin-left:371.75pt;margin-top:15.7pt;height:9.1pt;width:9.22337203578103e+17pt;mso-position-horizontal-relative:page;mso-wrap-distance-bottom:0pt;mso-wrap-distance-top:0pt;z-index:9216;mso-width-relative:page;mso-height-relative:page;" stroked="t" coordsize="21600,21600">
            <v:path arrowok="t"/>
            <v:fill focussize="0,0"/>
            <v:stroke weight="0.241417322834646pt" color="#000000"/>
            <v:imagedata o:title=""/>
            <o:lock v:ext="edit"/>
            <w10:wrap type="topAndBottom"/>
          </v:line>
        </w:pict>
      </w:r>
      <w:r>
        <w:pict>
          <v:shape id="_x0000_s4413" o:spid="_x0000_s4413" style="position:absolute;left:0pt;margin-left:416.75pt;margin-top:11.1pt;height:10.85pt;width:7.7pt;mso-position-horizontal-relative:page;mso-wrap-distance-bottom:0pt;mso-wrap-distance-top:0pt;z-index:9216;mso-width-relative:page;mso-height-relative:page;" fillcolor="#000000" filled="t" stroked="f" coordorigin="8336,222" coordsize="154,217" path="m8489,439l8336,439,8412,222,8489,439xe">
            <v:path arrowok="t"/>
            <v:fill on="t" focussize="0,0"/>
            <v:stroke on="f"/>
            <v:imagedata o:title=""/>
            <o:lock v:ext="edit"/>
            <w10:wrap type="topAndBottom"/>
          </v:shape>
        </w:pict>
      </w:r>
    </w:p>
    <w:p>
      <w:pPr>
        <w:spacing w:before="123"/>
        <w:ind w:left="3358" w:right="3702" w:firstLine="0"/>
        <w:jc w:val="center"/>
        <w:rPr>
          <w:sz w:val="15"/>
        </w:rPr>
      </w:pPr>
      <w:r>
        <w:rPr>
          <w:w w:val="110"/>
          <w:sz w:val="15"/>
        </w:rPr>
        <w:t>计算</w:t>
      </w:r>
      <w:r>
        <w:rPr>
          <w:rFonts w:ascii="Times New Roman" w:eastAsia="Times New Roman"/>
          <w:w w:val="110"/>
          <w:sz w:val="15"/>
        </w:rPr>
        <w:t>CRC</w:t>
      </w:r>
      <w:r>
        <w:rPr>
          <w:w w:val="110"/>
          <w:sz w:val="15"/>
        </w:rPr>
        <w:t>校验</w:t>
      </w:r>
    </w:p>
    <w:p>
      <w:pPr>
        <w:spacing w:after="0"/>
        <w:jc w:val="center"/>
        <w:rPr>
          <w:sz w:val="15"/>
        </w:rPr>
        <w:sectPr>
          <w:type w:val="continuous"/>
          <w:pgSz w:w="11910" w:h="16840"/>
          <w:pgMar w:top="1320" w:right="760" w:bottom="880" w:left="860" w:header="720" w:footer="720" w:gutter="0"/>
          <w:cols w:equalWidth="0" w:num="2">
            <w:col w:w="2158" w:space="40"/>
            <w:col w:w="8092"/>
          </w:cols>
        </w:sectPr>
      </w:pPr>
    </w:p>
    <w:p>
      <w:pPr>
        <w:pStyle w:val="8"/>
        <w:spacing w:before="1"/>
        <w:rPr>
          <w:sz w:val="21"/>
        </w:rPr>
      </w:pPr>
    </w:p>
    <w:p>
      <w:pPr>
        <w:spacing w:after="0"/>
        <w:rPr>
          <w:sz w:val="21"/>
        </w:rPr>
        <w:sectPr>
          <w:type w:val="continuous"/>
          <w:pgSz w:w="11910" w:h="16840"/>
          <w:pgMar w:top="1320" w:right="760" w:bottom="880" w:left="860" w:header="720" w:footer="720" w:gutter="0"/>
        </w:sectPr>
      </w:pPr>
    </w:p>
    <w:p>
      <w:pPr>
        <w:pStyle w:val="8"/>
        <w:rPr>
          <w:sz w:val="18"/>
        </w:rPr>
      </w:pPr>
    </w:p>
    <w:p>
      <w:pPr>
        <w:pStyle w:val="8"/>
        <w:rPr>
          <w:sz w:val="18"/>
        </w:rPr>
      </w:pPr>
    </w:p>
    <w:p>
      <w:pPr>
        <w:pStyle w:val="8"/>
        <w:spacing w:before="10"/>
        <w:rPr>
          <w:sz w:val="22"/>
        </w:rPr>
      </w:pPr>
    </w:p>
    <w:p>
      <w:pPr>
        <w:spacing w:before="0"/>
        <w:ind w:left="1523" w:right="0" w:firstLine="0"/>
        <w:jc w:val="left"/>
        <w:rPr>
          <w:sz w:val="19"/>
        </w:rPr>
      </w:pPr>
      <w:r>
        <w:pict>
          <v:shape id="_x0000_s4414" o:spid="_x0000_s4414" style="position:absolute;left:0pt;margin-left:382.7pt;margin-top:36.8pt;height:17.6pt;width:47.45pt;mso-position-horizontal-relative:page;z-index:10240;mso-width-relative:page;mso-height-relative:page;" filled="f" stroked="t" coordorigin="7655,737" coordsize="949,352" path="m7655,1088l8603,1088,8603,737e">
            <v:path arrowok="t"/>
            <v:fill on="f" focussize="0,0"/>
            <v:stroke weight="1.1748031496063pt" color="#000000" dashstyle="longDash"/>
            <v:imagedata o:title=""/>
            <o:lock v:ext="edit"/>
          </v:shape>
        </w:pict>
      </w:r>
      <w:r>
        <w:pict>
          <v:shape id="_x0000_s4415" o:spid="_x0000_s4415" o:spt="202" type="#_x0000_t202" style="position:absolute;left:0pt;margin-left:162.7pt;margin-top:-28.15pt;height:69.5pt;width:336.85pt;mso-position-horizontal-relative:page;z-index:10240;mso-width-relative:page;mso-height-relative:page;" filled="f" stroked="f" coordsize="21600,21600">
            <v:path/>
            <v:fill on="f" focussize="0,0"/>
            <v:stroke on="f" joinstyle="miter"/>
            <v:imagedata o:title=""/>
            <o:lock v:ext="edit"/>
            <v:textbox inset="0mm,0mm,0mm,0mm">
              <w:txbxContent>
                <w:tbl>
                  <w:tblPr>
                    <w:tblStyle w:val="12"/>
                    <w:tblW w:w="670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86"/>
                    <w:gridCol w:w="890"/>
                    <w:gridCol w:w="831"/>
                    <w:gridCol w:w="1127"/>
                    <w:gridCol w:w="712"/>
                    <w:gridCol w:w="1127"/>
                    <w:gridCol w:w="83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59" w:hRule="atLeast"/>
                    </w:trPr>
                    <w:tc>
                      <w:tcPr>
                        <w:tcW w:w="1186" w:type="dxa"/>
                        <w:tcBorders>
                          <w:top w:val="nil"/>
                          <w:bottom w:val="dashSmallGap" w:color="000000" w:sz="2" w:space="0"/>
                        </w:tcBorders>
                      </w:tcPr>
                      <w:p>
                        <w:pPr>
                          <w:pStyle w:val="15"/>
                          <w:spacing w:line="100" w:lineRule="exact"/>
                          <w:ind w:left="264"/>
                          <w:rPr>
                            <w:sz w:val="15"/>
                          </w:rPr>
                        </w:pPr>
                        <w:r>
                          <w:rPr>
                            <w:w w:val="110"/>
                            <w:sz w:val="15"/>
                          </w:rPr>
                          <w:t>&gt;3.5Byte</w:t>
                        </w:r>
                      </w:p>
                    </w:tc>
                    <w:tc>
                      <w:tcPr>
                        <w:tcW w:w="890" w:type="dxa"/>
                        <w:tcBorders>
                          <w:top w:val="nil"/>
                          <w:bottom w:val="single" w:color="000000" w:sz="2" w:space="0"/>
                        </w:tcBorders>
                      </w:tcPr>
                      <w:p>
                        <w:pPr>
                          <w:pStyle w:val="15"/>
                          <w:spacing w:line="100" w:lineRule="exact"/>
                          <w:ind w:left="215"/>
                          <w:rPr>
                            <w:sz w:val="15"/>
                          </w:rPr>
                        </w:pPr>
                        <w:r>
                          <w:rPr>
                            <w:w w:val="110"/>
                            <w:sz w:val="15"/>
                          </w:rPr>
                          <w:t>1Byte</w:t>
                        </w:r>
                      </w:p>
                    </w:tc>
                    <w:tc>
                      <w:tcPr>
                        <w:tcW w:w="831" w:type="dxa"/>
                        <w:tcBorders>
                          <w:top w:val="nil"/>
                          <w:bottom w:val="single" w:color="000000" w:sz="2" w:space="0"/>
                        </w:tcBorders>
                      </w:tcPr>
                      <w:p>
                        <w:pPr>
                          <w:pStyle w:val="15"/>
                          <w:rPr>
                            <w:sz w:val="16"/>
                          </w:rPr>
                        </w:pPr>
                      </w:p>
                    </w:tc>
                    <w:tc>
                      <w:tcPr>
                        <w:tcW w:w="1127" w:type="dxa"/>
                        <w:tcBorders>
                          <w:top w:val="nil"/>
                          <w:bottom w:val="single" w:color="000000" w:sz="2" w:space="0"/>
                        </w:tcBorders>
                      </w:tcPr>
                      <w:p>
                        <w:pPr>
                          <w:pStyle w:val="15"/>
                          <w:spacing w:line="100" w:lineRule="exact"/>
                          <w:ind w:left="368"/>
                          <w:rPr>
                            <w:sz w:val="15"/>
                          </w:rPr>
                        </w:pPr>
                        <w:r>
                          <w:rPr>
                            <w:w w:val="110"/>
                            <w:sz w:val="15"/>
                          </w:rPr>
                          <w:t>2Byte</w:t>
                        </w:r>
                      </w:p>
                    </w:tc>
                    <w:tc>
                      <w:tcPr>
                        <w:tcW w:w="712" w:type="dxa"/>
                        <w:tcBorders>
                          <w:top w:val="nil"/>
                          <w:bottom w:val="single" w:color="000000" w:sz="2" w:space="0"/>
                        </w:tcBorders>
                      </w:tcPr>
                      <w:p>
                        <w:pPr>
                          <w:pStyle w:val="15"/>
                          <w:spacing w:line="106" w:lineRule="exact"/>
                          <w:ind w:left="160"/>
                          <w:rPr>
                            <w:sz w:val="15"/>
                          </w:rPr>
                        </w:pPr>
                        <w:r>
                          <w:rPr>
                            <w:w w:val="110"/>
                            <w:sz w:val="15"/>
                          </w:rPr>
                          <w:t>1Byte</w:t>
                        </w:r>
                      </w:p>
                    </w:tc>
                    <w:tc>
                      <w:tcPr>
                        <w:tcW w:w="1127" w:type="dxa"/>
                        <w:tcBorders>
                          <w:top w:val="nil"/>
                          <w:bottom w:val="single" w:color="000000" w:sz="2" w:space="0"/>
                        </w:tcBorders>
                      </w:tcPr>
                      <w:p>
                        <w:pPr>
                          <w:pStyle w:val="15"/>
                          <w:spacing w:line="100" w:lineRule="exact"/>
                          <w:ind w:left="368"/>
                          <w:rPr>
                            <w:sz w:val="15"/>
                          </w:rPr>
                        </w:pPr>
                        <w:r>
                          <w:rPr>
                            <w:w w:val="110"/>
                            <w:sz w:val="15"/>
                          </w:rPr>
                          <w:t>2Byte</w:t>
                        </w:r>
                      </w:p>
                    </w:tc>
                    <w:tc>
                      <w:tcPr>
                        <w:tcW w:w="831" w:type="dxa"/>
                        <w:tcBorders>
                          <w:top w:val="nil"/>
                          <w:bottom w:val="dashed" w:color="000000" w:sz="12" w:space="0"/>
                          <w:right w:val="nil"/>
                        </w:tcBorders>
                      </w:tcPr>
                      <w:p>
                        <w:pPr>
                          <w:pStyle w:val="15"/>
                          <w:rPr>
                            <w:sz w:val="1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94" w:hRule="atLeast"/>
                    </w:trPr>
                    <w:tc>
                      <w:tcPr>
                        <w:tcW w:w="1186" w:type="dxa"/>
                        <w:tcBorders>
                          <w:top w:val="dashSmallGap" w:color="000000" w:sz="2" w:space="0"/>
                          <w:left w:val="nil"/>
                          <w:bottom w:val="dashSmallGap" w:color="000000" w:sz="2" w:space="0"/>
                          <w:right w:val="single" w:color="000000" w:sz="2" w:space="0"/>
                        </w:tcBorders>
                      </w:tcPr>
                      <w:p>
                        <w:pPr>
                          <w:pStyle w:val="15"/>
                          <w:tabs>
                            <w:tab w:val="left" w:pos="744"/>
                          </w:tabs>
                          <w:spacing w:before="222" w:line="158" w:lineRule="auto"/>
                          <w:ind w:left="-35"/>
                          <w:rPr>
                            <w:rFonts w:hint="eastAsia" w:ascii="宋体" w:eastAsia="宋体"/>
                            <w:sz w:val="15"/>
                          </w:rPr>
                        </w:pPr>
                        <w:r>
                          <w:rPr>
                            <w:rFonts w:hint="eastAsia" w:ascii="宋体" w:eastAsia="宋体"/>
                            <w:w w:val="110"/>
                            <w:position w:val="-10"/>
                            <w:sz w:val="19"/>
                          </w:rPr>
                          <w:t>令帧</w:t>
                        </w:r>
                        <w:r>
                          <w:rPr>
                            <w:rFonts w:hint="eastAsia" w:ascii="宋体" w:eastAsia="宋体"/>
                            <w:w w:val="110"/>
                            <w:position w:val="-10"/>
                            <w:sz w:val="19"/>
                          </w:rPr>
                          <w:tab/>
                        </w:r>
                        <w:r>
                          <w:rPr>
                            <w:rFonts w:hint="eastAsia" w:ascii="宋体" w:eastAsia="宋体"/>
                            <w:w w:val="110"/>
                            <w:sz w:val="15"/>
                          </w:rPr>
                          <w:t>空闲</w:t>
                        </w:r>
                      </w:p>
                      <w:p>
                        <w:pPr>
                          <w:pStyle w:val="15"/>
                          <w:spacing w:line="137" w:lineRule="exact"/>
                          <w:ind w:left="689"/>
                          <w:rPr>
                            <w:sz w:val="15"/>
                          </w:rPr>
                        </w:pPr>
                        <w:r>
                          <w:rPr>
                            <w:w w:val="110"/>
                            <w:sz w:val="15"/>
                          </w:rPr>
                          <w:t>(</w:t>
                        </w:r>
                        <w:r>
                          <w:rPr>
                            <w:rFonts w:hint="eastAsia" w:ascii="宋体" w:eastAsia="宋体"/>
                            <w:w w:val="110"/>
                            <w:sz w:val="15"/>
                          </w:rPr>
                          <w:t>帧头</w:t>
                        </w:r>
                        <w:r>
                          <w:rPr>
                            <w:w w:val="110"/>
                            <w:sz w:val="15"/>
                          </w:rPr>
                          <w:t>)</w:t>
                        </w:r>
                      </w:p>
                    </w:tc>
                    <w:tc>
                      <w:tcPr>
                        <w:tcW w:w="890" w:type="dxa"/>
                        <w:tcBorders>
                          <w:top w:val="single" w:color="000000" w:sz="2" w:space="0"/>
                          <w:left w:val="single" w:color="000000" w:sz="2" w:space="0"/>
                          <w:bottom w:val="single" w:color="000000" w:sz="2" w:space="0"/>
                          <w:right w:val="single" w:color="000000" w:sz="2" w:space="0"/>
                        </w:tcBorders>
                      </w:tcPr>
                      <w:p>
                        <w:pPr>
                          <w:pStyle w:val="15"/>
                          <w:spacing w:before="4"/>
                          <w:rPr>
                            <w:rFonts w:ascii="宋体"/>
                            <w:sz w:val="15"/>
                          </w:rPr>
                        </w:pPr>
                      </w:p>
                      <w:p>
                        <w:pPr>
                          <w:pStyle w:val="15"/>
                          <w:spacing w:line="254" w:lineRule="auto"/>
                          <w:ind w:left="286" w:right="177" w:hanging="84"/>
                          <w:rPr>
                            <w:rFonts w:hint="eastAsia" w:ascii="宋体" w:eastAsia="宋体"/>
                            <w:sz w:val="15"/>
                          </w:rPr>
                        </w:pPr>
                        <w:r>
                          <w:rPr>
                            <w:rFonts w:hint="eastAsia" w:ascii="宋体" w:eastAsia="宋体"/>
                            <w:w w:val="110"/>
                            <w:sz w:val="15"/>
                          </w:rPr>
                          <w:t>目标站地址</w:t>
                        </w:r>
                      </w:p>
                    </w:tc>
                    <w:tc>
                      <w:tcPr>
                        <w:tcW w:w="831" w:type="dxa"/>
                        <w:tcBorders>
                          <w:top w:val="single" w:color="000000" w:sz="2" w:space="0"/>
                          <w:left w:val="single" w:color="000000" w:sz="2" w:space="0"/>
                          <w:bottom w:val="single" w:color="000000" w:sz="2" w:space="0"/>
                          <w:right w:val="single" w:color="000000" w:sz="2" w:space="0"/>
                        </w:tcBorders>
                      </w:tcPr>
                      <w:p>
                        <w:pPr>
                          <w:pStyle w:val="15"/>
                          <w:rPr>
                            <w:rFonts w:ascii="宋体"/>
                            <w:sz w:val="16"/>
                          </w:rPr>
                        </w:pPr>
                      </w:p>
                      <w:p>
                        <w:pPr>
                          <w:pStyle w:val="15"/>
                          <w:ind w:left="173"/>
                          <w:rPr>
                            <w:rFonts w:hint="eastAsia" w:ascii="宋体" w:eastAsia="宋体"/>
                            <w:sz w:val="15"/>
                          </w:rPr>
                        </w:pPr>
                        <w:r>
                          <w:rPr>
                            <w:rFonts w:hint="eastAsia" w:ascii="宋体" w:eastAsia="宋体"/>
                            <w:w w:val="110"/>
                            <w:sz w:val="15"/>
                          </w:rPr>
                          <w:t>读命令</w:t>
                        </w:r>
                      </w:p>
                      <w:p>
                        <w:pPr>
                          <w:pStyle w:val="15"/>
                          <w:spacing w:before="9"/>
                          <w:ind w:left="256"/>
                          <w:rPr>
                            <w:sz w:val="15"/>
                          </w:rPr>
                        </w:pPr>
                        <w:r>
                          <w:rPr>
                            <w:w w:val="110"/>
                            <w:sz w:val="15"/>
                          </w:rPr>
                          <w:t>0x06</w:t>
                        </w:r>
                      </w:p>
                    </w:tc>
                    <w:tc>
                      <w:tcPr>
                        <w:tcW w:w="1127" w:type="dxa"/>
                        <w:tcBorders>
                          <w:top w:val="single" w:color="000000" w:sz="2" w:space="0"/>
                          <w:left w:val="single" w:color="000000" w:sz="2" w:space="0"/>
                          <w:bottom w:val="single" w:color="000000" w:sz="2" w:space="0"/>
                          <w:right w:val="single" w:color="000000" w:sz="2" w:space="0"/>
                        </w:tcBorders>
                      </w:tcPr>
                      <w:p>
                        <w:pPr>
                          <w:pStyle w:val="15"/>
                          <w:spacing w:before="4"/>
                          <w:rPr>
                            <w:rFonts w:ascii="宋体"/>
                            <w:sz w:val="15"/>
                          </w:rPr>
                        </w:pPr>
                      </w:p>
                      <w:p>
                        <w:pPr>
                          <w:pStyle w:val="15"/>
                          <w:ind w:left="138" w:right="118"/>
                          <w:jc w:val="center"/>
                          <w:rPr>
                            <w:rFonts w:hint="eastAsia" w:ascii="宋体" w:eastAsia="宋体"/>
                            <w:sz w:val="15"/>
                          </w:rPr>
                        </w:pPr>
                        <w:r>
                          <w:rPr>
                            <w:rFonts w:hint="eastAsia" w:ascii="宋体" w:eastAsia="宋体"/>
                            <w:w w:val="110"/>
                            <w:sz w:val="15"/>
                          </w:rPr>
                          <w:t>功能码地址</w:t>
                        </w:r>
                      </w:p>
                      <w:p>
                        <w:pPr>
                          <w:pStyle w:val="15"/>
                          <w:spacing w:before="12"/>
                          <w:ind w:left="138" w:right="118"/>
                          <w:jc w:val="center"/>
                          <w:rPr>
                            <w:sz w:val="15"/>
                          </w:rPr>
                        </w:pPr>
                        <w:r>
                          <w:rPr>
                            <w:w w:val="110"/>
                            <w:sz w:val="15"/>
                          </w:rPr>
                          <w:t>H</w:t>
                        </w:r>
                        <w:r>
                          <w:rPr>
                            <w:rFonts w:ascii="宋体" w:hAnsi="宋体"/>
                            <w:w w:val="110"/>
                            <w:sz w:val="15"/>
                          </w:rPr>
                          <w:t>……</w:t>
                        </w:r>
                        <w:r>
                          <w:rPr>
                            <w:w w:val="110"/>
                            <w:sz w:val="15"/>
                          </w:rPr>
                          <w:t>L</w:t>
                        </w:r>
                      </w:p>
                    </w:tc>
                    <w:tc>
                      <w:tcPr>
                        <w:tcW w:w="712" w:type="dxa"/>
                        <w:tcBorders>
                          <w:top w:val="single" w:color="000000" w:sz="2" w:space="0"/>
                          <w:left w:val="single" w:color="000000" w:sz="2" w:space="0"/>
                          <w:bottom w:val="single" w:color="000000" w:sz="2" w:space="0"/>
                          <w:right w:val="single" w:color="000000" w:sz="2" w:space="0"/>
                        </w:tcBorders>
                      </w:tcPr>
                      <w:p>
                        <w:pPr>
                          <w:pStyle w:val="15"/>
                          <w:spacing w:before="12"/>
                          <w:rPr>
                            <w:rFonts w:ascii="宋体"/>
                            <w:sz w:val="14"/>
                          </w:rPr>
                        </w:pPr>
                      </w:p>
                      <w:p>
                        <w:pPr>
                          <w:pStyle w:val="15"/>
                          <w:spacing w:line="249" w:lineRule="auto"/>
                          <w:ind w:left="154" w:right="90" w:hanging="42"/>
                          <w:rPr>
                            <w:sz w:val="15"/>
                          </w:rPr>
                        </w:pPr>
                        <w:r>
                          <w:rPr>
                            <w:rFonts w:hint="eastAsia" w:ascii="宋体" w:eastAsia="宋体"/>
                            <w:w w:val="110"/>
                            <w:sz w:val="15"/>
                          </w:rPr>
                          <w:t>功能码个数</w:t>
                        </w:r>
                        <w:r>
                          <w:rPr>
                            <w:w w:val="110"/>
                            <w:sz w:val="15"/>
                          </w:rPr>
                          <w:t>n</w:t>
                        </w:r>
                      </w:p>
                    </w:tc>
                    <w:tc>
                      <w:tcPr>
                        <w:tcW w:w="1127" w:type="dxa"/>
                        <w:tcBorders>
                          <w:top w:val="single" w:color="000000" w:sz="2" w:space="0"/>
                          <w:left w:val="single" w:color="000000" w:sz="2" w:space="0"/>
                          <w:bottom w:val="single" w:color="000000" w:sz="2" w:space="0"/>
                          <w:right w:val="dashed" w:color="000000" w:sz="12" w:space="0"/>
                        </w:tcBorders>
                      </w:tcPr>
                      <w:p>
                        <w:pPr>
                          <w:pStyle w:val="15"/>
                          <w:spacing w:before="4"/>
                          <w:rPr>
                            <w:rFonts w:ascii="宋体"/>
                            <w:sz w:val="15"/>
                          </w:rPr>
                        </w:pPr>
                      </w:p>
                      <w:p>
                        <w:pPr>
                          <w:pStyle w:val="15"/>
                          <w:spacing w:line="254" w:lineRule="auto"/>
                          <w:ind w:left="291" w:right="118" w:hanging="140"/>
                          <w:rPr>
                            <w:sz w:val="15"/>
                          </w:rPr>
                        </w:pPr>
                        <w:r>
                          <w:rPr>
                            <w:w w:val="110"/>
                            <w:sz w:val="15"/>
                          </w:rPr>
                          <w:t>CRC</w:t>
                        </w:r>
                        <w:r>
                          <w:rPr>
                            <w:rFonts w:hint="eastAsia" w:ascii="宋体" w:hAnsi="宋体" w:eastAsia="宋体"/>
                            <w:w w:val="110"/>
                            <w:sz w:val="15"/>
                          </w:rPr>
                          <w:t>校验和</w:t>
                        </w:r>
                        <w:r>
                          <w:rPr>
                            <w:w w:val="110"/>
                            <w:sz w:val="15"/>
                          </w:rPr>
                          <w:t>H</w:t>
                        </w:r>
                        <w:r>
                          <w:rPr>
                            <w:rFonts w:hint="eastAsia" w:ascii="宋体" w:hAnsi="宋体" w:eastAsia="宋体"/>
                            <w:w w:val="110"/>
                            <w:sz w:val="15"/>
                          </w:rPr>
                          <w:t>……</w:t>
                        </w:r>
                        <w:r>
                          <w:rPr>
                            <w:w w:val="110"/>
                            <w:sz w:val="15"/>
                          </w:rPr>
                          <w:t>L</w:t>
                        </w:r>
                      </w:p>
                    </w:tc>
                    <w:tc>
                      <w:tcPr>
                        <w:tcW w:w="831" w:type="dxa"/>
                        <w:tcBorders>
                          <w:top w:val="dashed" w:color="000000" w:sz="12" w:space="0"/>
                          <w:left w:val="dashed" w:color="000000" w:sz="12" w:space="0"/>
                          <w:bottom w:val="dashed" w:color="000000" w:sz="12" w:space="0"/>
                          <w:right w:val="dashed" w:color="000000" w:sz="12" w:space="0"/>
                        </w:tcBorders>
                      </w:tcPr>
                      <w:p>
                        <w:pPr>
                          <w:pStyle w:val="15"/>
                          <w:spacing w:before="3"/>
                          <w:rPr>
                            <w:rFonts w:ascii="宋体"/>
                            <w:sz w:val="23"/>
                          </w:rPr>
                        </w:pPr>
                      </w:p>
                      <w:p>
                        <w:pPr>
                          <w:pStyle w:val="15"/>
                          <w:ind w:left="242"/>
                          <w:rPr>
                            <w:rFonts w:hint="eastAsia" w:ascii="宋体" w:eastAsia="宋体"/>
                            <w:sz w:val="15"/>
                          </w:rPr>
                        </w:pPr>
                        <w:r>
                          <w:rPr>
                            <w:rFonts w:hint="eastAsia" w:ascii="宋体" w:eastAsia="宋体"/>
                            <w:w w:val="110"/>
                            <w:sz w:val="15"/>
                          </w:rPr>
                          <w:t>空闲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44" w:hRule="atLeast"/>
                    </w:trPr>
                    <w:tc>
                      <w:tcPr>
                        <w:tcW w:w="1186" w:type="dxa"/>
                        <w:tcBorders>
                          <w:top w:val="dashSmallGap" w:color="000000" w:sz="2" w:space="0"/>
                          <w:left w:val="nil"/>
                          <w:bottom w:val="nil"/>
                          <w:right w:val="dashSmallGap" w:color="000000" w:sz="4" w:space="0"/>
                        </w:tcBorders>
                      </w:tcPr>
                      <w:p>
                        <w:pPr>
                          <w:pStyle w:val="15"/>
                          <w:rPr>
                            <w:sz w:val="16"/>
                          </w:rPr>
                        </w:pPr>
                      </w:p>
                    </w:tc>
                    <w:tc>
                      <w:tcPr>
                        <w:tcW w:w="3560" w:type="dxa"/>
                        <w:gridSpan w:val="4"/>
                        <w:tcBorders>
                          <w:top w:val="single" w:color="000000" w:sz="2" w:space="0"/>
                          <w:left w:val="dashSmallGap" w:color="000000" w:sz="4" w:space="0"/>
                          <w:bottom w:val="single" w:color="000000" w:sz="12" w:space="0"/>
                          <w:right w:val="dashSmallGap" w:color="000000" w:sz="4" w:space="0"/>
                        </w:tcBorders>
                      </w:tcPr>
                      <w:p>
                        <w:pPr>
                          <w:pStyle w:val="15"/>
                          <w:rPr>
                            <w:sz w:val="16"/>
                          </w:rPr>
                        </w:pPr>
                      </w:p>
                    </w:tc>
                    <w:tc>
                      <w:tcPr>
                        <w:tcW w:w="1958" w:type="dxa"/>
                        <w:gridSpan w:val="2"/>
                        <w:tcBorders>
                          <w:top w:val="dashed" w:color="000000" w:sz="12" w:space="0"/>
                          <w:left w:val="dashSmallGap" w:color="000000" w:sz="4" w:space="0"/>
                          <w:bottom w:val="nil"/>
                          <w:right w:val="nil"/>
                        </w:tcBorders>
                      </w:tcPr>
                      <w:p>
                        <w:pPr>
                          <w:pStyle w:val="15"/>
                          <w:rPr>
                            <w:sz w:val="16"/>
                          </w:rPr>
                        </w:pPr>
                      </w:p>
                    </w:tc>
                  </w:tr>
                </w:tbl>
                <w:p>
                  <w:pPr>
                    <w:pStyle w:val="8"/>
                  </w:pPr>
                </w:p>
              </w:txbxContent>
            </v:textbox>
          </v:shape>
        </w:pict>
      </w:r>
      <w:r>
        <w:rPr>
          <w:w w:val="110"/>
          <w:sz w:val="19"/>
        </w:rPr>
        <w:t>主站写命</w:t>
      </w:r>
    </w:p>
    <w:p>
      <w:pPr>
        <w:spacing w:before="98"/>
        <w:ind w:left="2297" w:right="0" w:firstLine="0"/>
        <w:jc w:val="left"/>
        <w:rPr>
          <w:rFonts w:ascii="Times New Roman"/>
          <w:sz w:val="15"/>
        </w:rPr>
      </w:pPr>
      <w:r>
        <w:br w:type="column"/>
      </w:r>
      <w:r>
        <w:rPr>
          <w:rFonts w:ascii="Times New Roman"/>
          <w:w w:val="110"/>
          <w:sz w:val="15"/>
        </w:rPr>
        <w:t>1Byte</w:t>
      </w:r>
    </w:p>
    <w:p>
      <w:pPr>
        <w:pStyle w:val="8"/>
        <w:spacing w:line="109" w:lineRule="exact"/>
        <w:ind w:left="6"/>
        <w:rPr>
          <w:rFonts w:ascii="Times New Roman"/>
          <w:sz w:val="10"/>
        </w:rPr>
      </w:pPr>
      <w:r>
        <w:rPr>
          <w:rFonts w:ascii="Times New Roman"/>
          <w:position w:val="-1"/>
          <w:sz w:val="10"/>
        </w:rPr>
        <w:pict>
          <v:group id="_x0000_s4416" o:spid="_x0000_s4416" o:spt="203" style="height:5.4pt;width:59.3pt;" coordsize="1186,108">
            <o:lock v:ext="edit"/>
            <v:line id="_x0000_s4417" o:spid="_x0000_s4417" o:spt="20" style="position:absolute;left:87;top:54;height:0;width:1011;" stroked="t" coordsize="21600,21600">
              <v:path arrowok="t"/>
              <v:fill focussize="0,0"/>
              <v:stroke weight="0.232755905511811pt" color="#000000"/>
              <v:imagedata o:title=""/>
              <o:lock v:ext="edit"/>
            </v:line>
            <v:shape id="_x0000_s4418" o:spid="_x0000_s4418" o:spt="75" type="#_x0000_t75" style="position:absolute;left:0;top:0;height:108;width:116;" filled="f" stroked="f" coordsize="21600,21600">
              <v:path/>
              <v:fill on="f" focussize="0,0"/>
              <v:stroke on="f"/>
              <v:imagedata r:id="rId294" o:title=""/>
              <o:lock v:ext="edit" aspectratio="t"/>
            </v:shape>
            <v:shape id="_x0000_s4419" o:spid="_x0000_s4419" o:spt="75" type="#_x0000_t75" style="position:absolute;left:1070;top:0;height:108;width:116;" filled="f" stroked="f" coordsize="21600,21600">
              <v:path/>
              <v:fill on="f" focussize="0,0"/>
              <v:stroke on="f"/>
              <v:imagedata r:id="rId350" o:title=""/>
              <o:lock v:ext="edit" aspectratio="t"/>
            </v:shape>
            <w10:wrap type="none"/>
            <w10:anchorlock/>
          </v:group>
        </w:pict>
      </w:r>
      <w:r>
        <w:rPr>
          <w:rFonts w:ascii="Times New Roman"/>
          <w:position w:val="-1"/>
          <w:sz w:val="10"/>
        </w:rPr>
        <w:pict>
          <v:group id="_x0000_s4420" o:spid="_x0000_s4420" o:spt="203" style="height:5.4pt;width:44.5pt;" coordsize="890,108">
            <o:lock v:ext="edit"/>
            <v:line id="_x0000_s4421" o:spid="_x0000_s4421" o:spt="20" style="position:absolute;left:87;top:54;height:0;width:715;" stroked="t" coordsize="21600,21600">
              <v:path arrowok="t"/>
              <v:fill focussize="0,0"/>
              <v:stroke weight="0.232755905511811pt" color="#000000"/>
              <v:imagedata o:title=""/>
              <o:lock v:ext="edit"/>
            </v:line>
            <v:shape id="_x0000_s4422" o:spid="_x0000_s4422" o:spt="75" type="#_x0000_t75" style="position:absolute;left:0;top:0;height:108;width:116;" filled="f" stroked="f" coordsize="21600,21600">
              <v:path/>
              <v:fill on="f" focussize="0,0"/>
              <v:stroke on="f"/>
              <v:imagedata r:id="rId294" o:title=""/>
              <o:lock v:ext="edit" aspectratio="t"/>
            </v:shape>
            <v:shape id="_x0000_s4423" o:spid="_x0000_s4423" o:spt="75" type="#_x0000_t75" style="position:absolute;left:773;top:0;height:108;width:116;" filled="f" stroked="f" coordsize="21600,21600">
              <v:path/>
              <v:fill on="f" focussize="0,0"/>
              <v:stroke on="f"/>
              <v:imagedata r:id="rId274" o:title=""/>
              <o:lock v:ext="edit" aspectratio="t"/>
            </v:shape>
            <w10:wrap type="none"/>
            <w10:anchorlock/>
          </v:group>
        </w:pict>
      </w:r>
      <w:r>
        <w:rPr>
          <w:rFonts w:ascii="Times New Roman"/>
          <w:position w:val="-1"/>
          <w:sz w:val="10"/>
        </w:rPr>
        <w:pict>
          <v:group id="_x0000_s4424" o:spid="_x0000_s4424" o:spt="203" style="height:5.4pt;width:41.55pt;" coordsize="831,108">
            <o:lock v:ext="edit"/>
            <v:line id="_x0000_s4425" o:spid="_x0000_s4425" o:spt="20" style="position:absolute;left:87;top:54;height:0;width:656;" stroked="t" coordsize="21600,21600">
              <v:path arrowok="t"/>
              <v:fill focussize="0,0"/>
              <v:stroke weight="0.232755905511811pt" color="#000000"/>
              <v:imagedata o:title=""/>
              <o:lock v:ext="edit"/>
            </v:line>
            <v:shape id="_x0000_s4426" o:spid="_x0000_s4426" o:spt="75" type="#_x0000_t75" style="position:absolute;left:0;top:0;height:108;width:116;" filled="f" stroked="f" coordsize="21600,21600">
              <v:path/>
              <v:fill on="f" focussize="0,0"/>
              <v:stroke on="f"/>
              <v:imagedata r:id="rId351" o:title=""/>
              <o:lock v:ext="edit" aspectratio="t"/>
            </v:shape>
            <v:shape id="_x0000_s4427" o:spid="_x0000_s4427" o:spt="75" type="#_x0000_t75" style="position:absolute;left:714;top:0;height:108;width:116;" filled="f" stroked="f" coordsize="21600,21600">
              <v:path/>
              <v:fill on="f" focussize="0,0"/>
              <v:stroke on="f"/>
              <v:imagedata r:id="rId274" o:title=""/>
              <o:lock v:ext="edit" aspectratio="t"/>
            </v:shape>
            <w10:wrap type="none"/>
            <w10:anchorlock/>
          </v:group>
        </w:pict>
      </w:r>
      <w:r>
        <w:rPr>
          <w:rFonts w:ascii="Times New Roman"/>
          <w:position w:val="-1"/>
          <w:sz w:val="10"/>
        </w:rPr>
        <w:pict>
          <v:group id="_x0000_s4428" o:spid="_x0000_s4428" o:spt="203" style="height:5.4pt;width:56.35pt;" coordsize="1127,108">
            <o:lock v:ext="edit"/>
            <v:line id="_x0000_s4429" o:spid="_x0000_s4429" o:spt="20" style="position:absolute;left:87;top:54;height:0;width:952;" stroked="t" coordsize="21600,21600">
              <v:path arrowok="t"/>
              <v:fill focussize="0,0"/>
              <v:stroke weight="0.232755905511811pt" color="#000000"/>
              <v:imagedata o:title=""/>
              <o:lock v:ext="edit"/>
            </v:line>
            <v:shape id="_x0000_s4430" o:spid="_x0000_s4430" o:spt="75" type="#_x0000_t75" style="position:absolute;left:0;top:0;height:108;width:116;" filled="f" stroked="f" coordsize="21600,21600">
              <v:path/>
              <v:fill on="f" focussize="0,0"/>
              <v:stroke on="f"/>
              <v:imagedata r:id="rId294" o:title=""/>
              <o:lock v:ext="edit" aspectratio="t"/>
            </v:shape>
            <v:shape id="_x0000_s4431" o:spid="_x0000_s4431" o:spt="75" type="#_x0000_t75" style="position:absolute;left:1011;top:0;height:108;width:116;" filled="f" stroked="f" coordsize="21600,21600">
              <v:path/>
              <v:fill on="f" focussize="0,0"/>
              <v:stroke on="f"/>
              <v:imagedata r:id="rId274" o:title=""/>
              <o:lock v:ext="edit" aspectratio="t"/>
            </v:shape>
            <w10:wrap type="none"/>
            <w10:anchorlock/>
          </v:group>
        </w:pict>
      </w:r>
      <w:r>
        <w:rPr>
          <w:rFonts w:ascii="Times New Roman"/>
          <w:position w:val="-1"/>
          <w:sz w:val="10"/>
        </w:rPr>
        <w:pict>
          <v:group id="_x0000_s4432" o:spid="_x0000_s4432" o:spt="203" style="height:5.5pt;width:91.95pt;" coordsize="1839,110">
            <o:lock v:ext="edit"/>
            <v:line id="_x0000_s4433" o:spid="_x0000_s4433" o:spt="20" style="position:absolute;left:87;top:56;height:0;width:537;" stroked="t" coordsize="21600,21600">
              <v:path arrowok="t"/>
              <v:fill focussize="0,0"/>
              <v:stroke weight="0.232755905511811pt" color="#000000"/>
              <v:imagedata o:title=""/>
              <o:lock v:ext="edit"/>
            </v:line>
            <v:shape id="_x0000_s4434" o:spid="_x0000_s4434" o:spt="75" type="#_x0000_t75" style="position:absolute;left:0;top:2;height:108;width:116;" filled="f" stroked="f" coordsize="21600,21600">
              <v:path/>
              <v:fill on="f" focussize="0,0"/>
              <v:stroke on="f"/>
              <v:imagedata r:id="rId351" o:title=""/>
              <o:lock v:ext="edit" aspectratio="t"/>
            </v:shape>
            <v:shape id="_x0000_s4435" o:spid="_x0000_s4435" o:spt="75" type="#_x0000_t75" style="position:absolute;left:596;top:2;height:108;width:116;" filled="f" stroked="f" coordsize="21600,21600">
              <v:path/>
              <v:fill on="f" focussize="0,0"/>
              <v:stroke on="f"/>
              <v:imagedata r:id="rId274" o:title=""/>
              <o:lock v:ext="edit" aspectratio="t"/>
            </v:shape>
            <v:line id="_x0000_s4436" o:spid="_x0000_s4436" o:spt="20" style="position:absolute;left:799;top:53;height:3;width:952;" stroked="t" coordsize="21600,21600">
              <v:path arrowok="t"/>
              <v:fill focussize="0,0"/>
              <v:stroke weight="0.232755905511811pt" color="#000000"/>
              <v:imagedata o:title=""/>
              <o:lock v:ext="edit"/>
            </v:line>
            <v:shape id="_x0000_s4437" o:spid="_x0000_s4437" o:spt="75" type="#_x0000_t75" style="position:absolute;left:711;top:0;height:108;width:116;" filled="f" stroked="f" coordsize="21600,21600">
              <v:path/>
              <v:fill on="f" focussize="0,0"/>
              <v:stroke on="f"/>
              <v:imagedata r:id="rId346" o:title=""/>
              <o:lock v:ext="edit" aspectratio="t"/>
            </v:shape>
            <v:shape id="_x0000_s4438" o:spid="_x0000_s4438" o:spt="75" type="#_x0000_t75" style="position:absolute;left:1722;top:2;height:108;width:116;" filled="f" stroked="f" coordsize="21600,21600">
              <v:path/>
              <v:fill on="f" focussize="0,0"/>
              <v:stroke on="f"/>
              <v:imagedata r:id="rId352" o:title=""/>
              <o:lock v:ext="edit" aspectratio="t"/>
            </v:shape>
            <w10:wrap type="none"/>
            <w10:anchorlock/>
          </v:group>
        </w:pict>
      </w:r>
    </w:p>
    <w:p>
      <w:pPr>
        <w:pStyle w:val="8"/>
        <w:rPr>
          <w:rFonts w:ascii="Times New Roman"/>
        </w:rPr>
      </w:pPr>
    </w:p>
    <w:p>
      <w:pPr>
        <w:pStyle w:val="8"/>
        <w:rPr>
          <w:rFonts w:ascii="Times New Roman"/>
        </w:rPr>
      </w:pPr>
    </w:p>
    <w:p>
      <w:pPr>
        <w:pStyle w:val="8"/>
        <w:rPr>
          <w:rFonts w:ascii="Times New Roman"/>
        </w:rPr>
      </w:pPr>
    </w:p>
    <w:p>
      <w:pPr>
        <w:pStyle w:val="8"/>
        <w:spacing w:before="10"/>
        <w:rPr>
          <w:rFonts w:ascii="Times New Roman"/>
          <w:sz w:val="15"/>
        </w:rPr>
      </w:pPr>
      <w:r>
        <w:pict>
          <v:shape id="_x0000_s4439" o:spid="_x0000_s4439" style="position:absolute;left:0pt;margin-left:426.25pt;margin-top:11.1pt;height:10.85pt;width:7.8pt;mso-position-horizontal-relative:page;mso-wrap-distance-bottom:0pt;mso-wrap-distance-top:0pt;z-index:10240;mso-width-relative:page;mso-height-relative:page;" fillcolor="#000000" filled="t" stroked="f" coordorigin="8525,222" coordsize="156,217" path="m8681,439l8525,439,8603,222,8681,439xe">
            <v:path arrowok="t"/>
            <v:fill on="t" focussize="0,0"/>
            <v:stroke on="f"/>
            <v:imagedata o:title=""/>
            <o:lock v:ext="edit"/>
            <w10:wrap type="topAndBottom"/>
          </v:shape>
        </w:pict>
      </w:r>
    </w:p>
    <w:p>
      <w:pPr>
        <w:spacing w:before="17"/>
        <w:ind w:left="2741" w:right="3536" w:firstLine="0"/>
        <w:jc w:val="center"/>
        <w:rPr>
          <w:sz w:val="15"/>
        </w:rPr>
      </w:pPr>
      <w:r>
        <w:drawing>
          <wp:inline distT="0" distB="0" distL="0" distR="0">
            <wp:extent cx="327660" cy="209550"/>
            <wp:effectExtent l="0" t="0" r="0" b="0"/>
            <wp:docPr id="73" name="image1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193.png"/>
                    <pic:cNvPicPr>
                      <a:picLocks noChangeAspect="1"/>
                    </pic:cNvPicPr>
                  </pic:nvPicPr>
                  <pic:blipFill>
                    <a:blip r:embed="rId353" cstate="print"/>
                    <a:stretch>
                      <a:fillRect/>
                    </a:stretch>
                  </pic:blipFill>
                  <pic:spPr>
                    <a:xfrm>
                      <a:off x="0" y="0"/>
                      <a:ext cx="327687" cy="209961"/>
                    </a:xfrm>
                    <a:prstGeom prst="rect">
                      <a:avLst/>
                    </a:prstGeom>
                  </pic:spPr>
                </pic:pic>
              </a:graphicData>
            </a:graphic>
          </wp:inline>
        </w:drawing>
      </w:r>
      <w:r>
        <w:rPr>
          <w:rFonts w:ascii="Times New Roman" w:eastAsia="Times New Roman"/>
          <w:spacing w:val="15"/>
          <w:position w:val="1"/>
          <w:sz w:val="20"/>
        </w:rPr>
        <w:t xml:space="preserve"> </w:t>
      </w:r>
      <w:r>
        <w:rPr>
          <w:w w:val="110"/>
          <w:position w:val="1"/>
          <w:sz w:val="15"/>
        </w:rPr>
        <w:t>计算</w:t>
      </w:r>
      <w:r>
        <w:rPr>
          <w:rFonts w:ascii="Times New Roman" w:eastAsia="Times New Roman"/>
          <w:w w:val="110"/>
          <w:position w:val="1"/>
          <w:sz w:val="15"/>
        </w:rPr>
        <w:t>CRC</w:t>
      </w:r>
      <w:r>
        <w:rPr>
          <w:w w:val="110"/>
          <w:position w:val="1"/>
          <w:sz w:val="15"/>
        </w:rPr>
        <w:t>校验</w:t>
      </w:r>
    </w:p>
    <w:p>
      <w:pPr>
        <w:spacing w:after="0"/>
        <w:jc w:val="center"/>
        <w:rPr>
          <w:sz w:val="15"/>
        </w:rPr>
        <w:sectPr>
          <w:type w:val="continuous"/>
          <w:pgSz w:w="11910" w:h="16840"/>
          <w:pgMar w:top="1320" w:right="760" w:bottom="880" w:left="860" w:header="720" w:footer="720" w:gutter="0"/>
          <w:cols w:equalWidth="0" w:num="2">
            <w:col w:w="2361" w:space="40"/>
            <w:col w:w="7889"/>
          </w:cols>
        </w:sectPr>
      </w:pPr>
    </w:p>
    <w:p>
      <w:pPr>
        <w:pStyle w:val="8"/>
        <w:spacing w:before="3"/>
        <w:rPr>
          <w:sz w:val="22"/>
        </w:rPr>
      </w:pPr>
    </w:p>
    <w:p>
      <w:pPr>
        <w:spacing w:after="0"/>
        <w:rPr>
          <w:sz w:val="22"/>
        </w:rPr>
        <w:sectPr>
          <w:type w:val="continuous"/>
          <w:pgSz w:w="11910" w:h="16840"/>
          <w:pgMar w:top="1320" w:right="760" w:bottom="880" w:left="860" w:header="720" w:footer="720" w:gutter="0"/>
        </w:sectPr>
      </w:pPr>
    </w:p>
    <w:p>
      <w:pPr>
        <w:pStyle w:val="8"/>
        <w:rPr>
          <w:sz w:val="18"/>
        </w:rPr>
      </w:pPr>
    </w:p>
    <w:p>
      <w:pPr>
        <w:pStyle w:val="8"/>
        <w:rPr>
          <w:sz w:val="18"/>
        </w:rPr>
      </w:pPr>
    </w:p>
    <w:p>
      <w:pPr>
        <w:pStyle w:val="8"/>
        <w:spacing w:before="6"/>
        <w:rPr>
          <w:sz w:val="21"/>
        </w:rPr>
      </w:pPr>
    </w:p>
    <w:p>
      <w:pPr>
        <w:spacing w:before="0"/>
        <w:ind w:left="1609" w:right="0" w:firstLine="0"/>
        <w:jc w:val="left"/>
        <w:rPr>
          <w:sz w:val="19"/>
        </w:rPr>
      </w:pPr>
      <w:r>
        <w:pict>
          <v:shape id="_x0000_s4440" o:spid="_x0000_s4440" o:spt="202" type="#_x0000_t202" style="position:absolute;left:0pt;margin-left:166.05pt;margin-top:-27.4pt;height:68.1pt;width:329.15pt;mso-position-horizontal-relative:page;z-index:10240;mso-width-relative:page;mso-height-relative:page;" filled="f" stroked="f" coordsize="21600,21600">
            <v:path/>
            <v:fill on="f" focussize="0,0"/>
            <v:stroke on="f" joinstyle="miter"/>
            <v:imagedata o:title=""/>
            <o:lock v:ext="edit"/>
            <v:textbox inset="0mm,0mm,0mm,0mm">
              <w:txbxContent>
                <w:tbl>
                  <w:tblPr>
                    <w:tblStyle w:val="12"/>
                    <w:tblW w:w="6547"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9"/>
                    <w:gridCol w:w="869"/>
                    <w:gridCol w:w="811"/>
                    <w:gridCol w:w="1101"/>
                    <w:gridCol w:w="695"/>
                    <w:gridCol w:w="1101"/>
                    <w:gridCol w:w="81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4" w:hRule="atLeast"/>
                    </w:trPr>
                    <w:tc>
                      <w:tcPr>
                        <w:tcW w:w="1159" w:type="dxa"/>
                        <w:tcBorders>
                          <w:top w:val="nil"/>
                          <w:bottom w:val="dashSmallGap" w:color="000000" w:sz="2" w:space="0"/>
                        </w:tcBorders>
                      </w:tcPr>
                      <w:p>
                        <w:pPr>
                          <w:pStyle w:val="15"/>
                          <w:spacing w:line="99" w:lineRule="exact"/>
                          <w:ind w:left="261"/>
                          <w:rPr>
                            <w:sz w:val="15"/>
                          </w:rPr>
                        </w:pPr>
                        <w:r>
                          <w:rPr>
                            <w:w w:val="110"/>
                            <w:sz w:val="15"/>
                          </w:rPr>
                          <w:t>&gt;3.5Byte</w:t>
                        </w:r>
                      </w:p>
                    </w:tc>
                    <w:tc>
                      <w:tcPr>
                        <w:tcW w:w="869" w:type="dxa"/>
                        <w:tcBorders>
                          <w:top w:val="nil"/>
                        </w:tcBorders>
                      </w:tcPr>
                      <w:p>
                        <w:pPr>
                          <w:pStyle w:val="15"/>
                          <w:spacing w:line="99" w:lineRule="exact"/>
                          <w:ind w:left="212"/>
                          <w:rPr>
                            <w:sz w:val="15"/>
                          </w:rPr>
                        </w:pPr>
                        <w:r>
                          <w:rPr>
                            <w:w w:val="110"/>
                            <w:sz w:val="15"/>
                          </w:rPr>
                          <w:t>1Byte</w:t>
                        </w:r>
                      </w:p>
                    </w:tc>
                    <w:tc>
                      <w:tcPr>
                        <w:tcW w:w="811" w:type="dxa"/>
                        <w:tcBorders>
                          <w:top w:val="nil"/>
                        </w:tcBorders>
                      </w:tcPr>
                      <w:p>
                        <w:pPr>
                          <w:pStyle w:val="15"/>
                          <w:rPr>
                            <w:sz w:val="16"/>
                          </w:rPr>
                        </w:pPr>
                      </w:p>
                    </w:tc>
                    <w:tc>
                      <w:tcPr>
                        <w:tcW w:w="1101" w:type="dxa"/>
                        <w:tcBorders>
                          <w:top w:val="nil"/>
                        </w:tcBorders>
                      </w:tcPr>
                      <w:p>
                        <w:pPr>
                          <w:pStyle w:val="15"/>
                          <w:spacing w:line="99" w:lineRule="exact"/>
                          <w:ind w:left="364"/>
                          <w:rPr>
                            <w:sz w:val="15"/>
                          </w:rPr>
                        </w:pPr>
                        <w:r>
                          <w:rPr>
                            <w:w w:val="110"/>
                            <w:sz w:val="15"/>
                          </w:rPr>
                          <w:t>2Byte</w:t>
                        </w:r>
                      </w:p>
                    </w:tc>
                    <w:tc>
                      <w:tcPr>
                        <w:tcW w:w="695" w:type="dxa"/>
                        <w:tcBorders>
                          <w:top w:val="nil"/>
                        </w:tcBorders>
                      </w:tcPr>
                      <w:p>
                        <w:pPr>
                          <w:pStyle w:val="15"/>
                          <w:spacing w:line="105" w:lineRule="exact"/>
                          <w:ind w:left="161"/>
                          <w:rPr>
                            <w:sz w:val="15"/>
                          </w:rPr>
                        </w:pPr>
                        <w:r>
                          <w:rPr>
                            <w:w w:val="110"/>
                            <w:sz w:val="15"/>
                          </w:rPr>
                          <w:t>1Byte</w:t>
                        </w:r>
                      </w:p>
                    </w:tc>
                    <w:tc>
                      <w:tcPr>
                        <w:tcW w:w="1101" w:type="dxa"/>
                        <w:tcBorders>
                          <w:top w:val="nil"/>
                        </w:tcBorders>
                      </w:tcPr>
                      <w:p>
                        <w:pPr>
                          <w:pStyle w:val="15"/>
                          <w:spacing w:line="99" w:lineRule="exact"/>
                          <w:ind w:left="364"/>
                          <w:rPr>
                            <w:sz w:val="15"/>
                          </w:rPr>
                        </w:pPr>
                        <w:r>
                          <w:rPr>
                            <w:w w:val="110"/>
                            <w:sz w:val="15"/>
                          </w:rPr>
                          <w:t>2Byte</w:t>
                        </w:r>
                      </w:p>
                    </w:tc>
                    <w:tc>
                      <w:tcPr>
                        <w:tcW w:w="811" w:type="dxa"/>
                        <w:tcBorders>
                          <w:top w:val="nil"/>
                          <w:bottom w:val="dashed" w:color="000000" w:sz="12" w:space="0"/>
                          <w:right w:val="nil"/>
                        </w:tcBorders>
                      </w:tcPr>
                      <w:p>
                        <w:pPr>
                          <w:pStyle w:val="15"/>
                          <w:rPr>
                            <w:sz w:val="16"/>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78" w:hRule="atLeast"/>
                    </w:trPr>
                    <w:tc>
                      <w:tcPr>
                        <w:tcW w:w="1159" w:type="dxa"/>
                        <w:tcBorders>
                          <w:top w:val="dashSmallGap" w:color="000000" w:sz="2" w:space="0"/>
                          <w:left w:val="nil"/>
                          <w:bottom w:val="dashSmallGap" w:color="000000" w:sz="2" w:space="0"/>
                        </w:tcBorders>
                      </w:tcPr>
                      <w:p>
                        <w:pPr>
                          <w:pStyle w:val="15"/>
                          <w:tabs>
                            <w:tab w:val="left" w:pos="727"/>
                          </w:tabs>
                          <w:spacing w:before="217" w:line="156" w:lineRule="auto"/>
                          <w:ind w:left="-34"/>
                          <w:rPr>
                            <w:rFonts w:hint="eastAsia" w:ascii="宋体" w:eastAsia="宋体"/>
                            <w:sz w:val="15"/>
                          </w:rPr>
                        </w:pPr>
                        <w:r>
                          <w:rPr>
                            <w:rFonts w:hint="eastAsia" w:ascii="宋体" w:eastAsia="宋体"/>
                            <w:w w:val="110"/>
                            <w:position w:val="-10"/>
                            <w:sz w:val="19"/>
                          </w:rPr>
                          <w:t>令帧</w:t>
                        </w:r>
                        <w:r>
                          <w:rPr>
                            <w:rFonts w:hint="eastAsia" w:ascii="宋体" w:eastAsia="宋体"/>
                            <w:w w:val="110"/>
                            <w:position w:val="-10"/>
                            <w:sz w:val="19"/>
                          </w:rPr>
                          <w:tab/>
                        </w:r>
                        <w:r>
                          <w:rPr>
                            <w:rFonts w:hint="eastAsia" w:ascii="宋体" w:eastAsia="宋体"/>
                            <w:w w:val="105"/>
                            <w:sz w:val="15"/>
                          </w:rPr>
                          <w:t>空闲</w:t>
                        </w:r>
                      </w:p>
                      <w:p>
                        <w:pPr>
                          <w:pStyle w:val="15"/>
                          <w:spacing w:line="136" w:lineRule="exact"/>
                          <w:ind w:left="673"/>
                          <w:rPr>
                            <w:sz w:val="15"/>
                          </w:rPr>
                        </w:pPr>
                        <w:r>
                          <w:rPr>
                            <w:w w:val="105"/>
                            <w:sz w:val="15"/>
                          </w:rPr>
                          <w:t>(</w:t>
                        </w:r>
                        <w:r>
                          <w:rPr>
                            <w:rFonts w:hint="eastAsia" w:ascii="宋体" w:eastAsia="宋体"/>
                            <w:w w:val="105"/>
                            <w:sz w:val="15"/>
                          </w:rPr>
                          <w:t>帧头</w:t>
                        </w:r>
                        <w:r>
                          <w:rPr>
                            <w:w w:val="105"/>
                            <w:sz w:val="15"/>
                          </w:rPr>
                          <w:t>)</w:t>
                        </w:r>
                      </w:p>
                    </w:tc>
                    <w:tc>
                      <w:tcPr>
                        <w:tcW w:w="869" w:type="dxa"/>
                      </w:tcPr>
                      <w:p>
                        <w:pPr>
                          <w:pStyle w:val="15"/>
                          <w:spacing w:before="9"/>
                          <w:rPr>
                            <w:rFonts w:ascii="宋体"/>
                            <w:sz w:val="14"/>
                          </w:rPr>
                        </w:pPr>
                      </w:p>
                      <w:p>
                        <w:pPr>
                          <w:pStyle w:val="15"/>
                          <w:spacing w:line="249" w:lineRule="auto"/>
                          <w:ind w:left="279" w:right="173" w:hanging="82"/>
                          <w:rPr>
                            <w:rFonts w:hint="eastAsia" w:ascii="宋体" w:eastAsia="宋体"/>
                            <w:sz w:val="15"/>
                          </w:rPr>
                        </w:pPr>
                        <w:r>
                          <w:rPr>
                            <w:rFonts w:hint="eastAsia" w:ascii="宋体" w:eastAsia="宋体"/>
                            <w:w w:val="105"/>
                            <w:sz w:val="15"/>
                          </w:rPr>
                          <w:t>目标站</w:t>
                        </w:r>
                        <w:r>
                          <w:rPr>
                            <w:rFonts w:hint="eastAsia" w:ascii="宋体" w:eastAsia="宋体"/>
                            <w:w w:val="110"/>
                            <w:sz w:val="15"/>
                          </w:rPr>
                          <w:t>地址</w:t>
                        </w:r>
                      </w:p>
                    </w:tc>
                    <w:tc>
                      <w:tcPr>
                        <w:tcW w:w="811" w:type="dxa"/>
                      </w:tcPr>
                      <w:p>
                        <w:pPr>
                          <w:pStyle w:val="15"/>
                          <w:spacing w:before="5"/>
                          <w:rPr>
                            <w:rFonts w:ascii="宋体"/>
                            <w:sz w:val="15"/>
                          </w:rPr>
                        </w:pPr>
                      </w:p>
                      <w:p>
                        <w:pPr>
                          <w:pStyle w:val="15"/>
                          <w:ind w:left="169"/>
                          <w:rPr>
                            <w:rFonts w:hint="eastAsia" w:ascii="宋体" w:eastAsia="宋体"/>
                            <w:sz w:val="15"/>
                          </w:rPr>
                        </w:pPr>
                        <w:r>
                          <w:rPr>
                            <w:rFonts w:hint="eastAsia" w:ascii="宋体" w:eastAsia="宋体"/>
                            <w:w w:val="110"/>
                            <w:sz w:val="15"/>
                          </w:rPr>
                          <w:t>读命令</w:t>
                        </w:r>
                      </w:p>
                      <w:p>
                        <w:pPr>
                          <w:pStyle w:val="15"/>
                          <w:spacing w:before="5"/>
                          <w:ind w:left="251"/>
                          <w:rPr>
                            <w:sz w:val="15"/>
                          </w:rPr>
                        </w:pPr>
                        <w:r>
                          <w:rPr>
                            <w:w w:val="110"/>
                            <w:sz w:val="15"/>
                          </w:rPr>
                          <w:t>0x06</w:t>
                        </w:r>
                      </w:p>
                    </w:tc>
                    <w:tc>
                      <w:tcPr>
                        <w:tcW w:w="1101" w:type="dxa"/>
                      </w:tcPr>
                      <w:p>
                        <w:pPr>
                          <w:pStyle w:val="15"/>
                          <w:spacing w:before="9"/>
                          <w:rPr>
                            <w:rFonts w:ascii="宋体"/>
                            <w:sz w:val="14"/>
                          </w:rPr>
                        </w:pPr>
                      </w:p>
                      <w:p>
                        <w:pPr>
                          <w:pStyle w:val="15"/>
                          <w:ind w:left="126" w:right="104"/>
                          <w:jc w:val="center"/>
                          <w:rPr>
                            <w:rFonts w:hint="eastAsia" w:ascii="宋体" w:eastAsia="宋体"/>
                            <w:sz w:val="15"/>
                          </w:rPr>
                        </w:pPr>
                        <w:r>
                          <w:rPr>
                            <w:rFonts w:hint="eastAsia" w:ascii="宋体" w:eastAsia="宋体"/>
                            <w:w w:val="110"/>
                            <w:sz w:val="15"/>
                          </w:rPr>
                          <w:t>功能码地址</w:t>
                        </w:r>
                      </w:p>
                      <w:p>
                        <w:pPr>
                          <w:pStyle w:val="15"/>
                          <w:spacing w:before="8"/>
                          <w:ind w:left="126" w:right="104"/>
                          <w:jc w:val="center"/>
                          <w:rPr>
                            <w:sz w:val="15"/>
                          </w:rPr>
                        </w:pPr>
                        <w:r>
                          <w:rPr>
                            <w:w w:val="110"/>
                            <w:sz w:val="15"/>
                          </w:rPr>
                          <w:t>H</w:t>
                        </w:r>
                        <w:r>
                          <w:rPr>
                            <w:rFonts w:ascii="宋体" w:hAnsi="宋体"/>
                            <w:w w:val="110"/>
                            <w:sz w:val="15"/>
                          </w:rPr>
                          <w:t>……</w:t>
                        </w:r>
                        <w:r>
                          <w:rPr>
                            <w:w w:val="110"/>
                            <w:sz w:val="15"/>
                          </w:rPr>
                          <w:t>L</w:t>
                        </w:r>
                      </w:p>
                    </w:tc>
                    <w:tc>
                      <w:tcPr>
                        <w:tcW w:w="695" w:type="dxa"/>
                      </w:tcPr>
                      <w:p>
                        <w:pPr>
                          <w:pStyle w:val="15"/>
                          <w:spacing w:before="5"/>
                          <w:rPr>
                            <w:rFonts w:ascii="宋体"/>
                            <w:sz w:val="14"/>
                          </w:rPr>
                        </w:pPr>
                      </w:p>
                      <w:p>
                        <w:pPr>
                          <w:pStyle w:val="15"/>
                          <w:spacing w:line="244" w:lineRule="auto"/>
                          <w:ind w:left="151" w:right="86" w:hanging="41"/>
                          <w:rPr>
                            <w:sz w:val="15"/>
                          </w:rPr>
                        </w:pPr>
                        <w:r>
                          <w:rPr>
                            <w:rFonts w:hint="eastAsia" w:ascii="宋体" w:eastAsia="宋体"/>
                            <w:w w:val="105"/>
                            <w:sz w:val="15"/>
                          </w:rPr>
                          <w:t>功能码</w:t>
                        </w:r>
                        <w:r>
                          <w:rPr>
                            <w:rFonts w:hint="eastAsia" w:ascii="宋体" w:eastAsia="宋体"/>
                            <w:w w:val="110"/>
                            <w:sz w:val="15"/>
                          </w:rPr>
                          <w:t>个数</w:t>
                        </w:r>
                        <w:r>
                          <w:rPr>
                            <w:w w:val="110"/>
                            <w:sz w:val="15"/>
                          </w:rPr>
                          <w:t>n</w:t>
                        </w:r>
                      </w:p>
                    </w:tc>
                    <w:tc>
                      <w:tcPr>
                        <w:tcW w:w="1101" w:type="dxa"/>
                        <w:tcBorders>
                          <w:right w:val="dashed" w:color="000000" w:sz="12" w:space="0"/>
                        </w:tcBorders>
                      </w:tcPr>
                      <w:p>
                        <w:pPr>
                          <w:pStyle w:val="15"/>
                          <w:spacing w:before="9"/>
                          <w:rPr>
                            <w:rFonts w:ascii="宋体"/>
                            <w:sz w:val="14"/>
                          </w:rPr>
                        </w:pPr>
                      </w:p>
                      <w:p>
                        <w:pPr>
                          <w:pStyle w:val="15"/>
                          <w:spacing w:line="249" w:lineRule="auto"/>
                          <w:ind w:left="286" w:right="113" w:hanging="137"/>
                          <w:rPr>
                            <w:sz w:val="15"/>
                          </w:rPr>
                        </w:pPr>
                        <w:r>
                          <w:rPr>
                            <w:w w:val="105"/>
                            <w:sz w:val="15"/>
                          </w:rPr>
                          <w:t>CRC</w:t>
                        </w:r>
                        <w:r>
                          <w:rPr>
                            <w:rFonts w:hint="eastAsia" w:ascii="宋体" w:hAnsi="宋体" w:eastAsia="宋体"/>
                            <w:w w:val="105"/>
                            <w:sz w:val="15"/>
                          </w:rPr>
                          <w:t>校验和</w:t>
                        </w:r>
                        <w:r>
                          <w:rPr>
                            <w:w w:val="110"/>
                            <w:sz w:val="15"/>
                          </w:rPr>
                          <w:t>H</w:t>
                        </w:r>
                        <w:r>
                          <w:rPr>
                            <w:rFonts w:hint="eastAsia" w:ascii="宋体" w:hAnsi="宋体" w:eastAsia="宋体"/>
                            <w:w w:val="110"/>
                            <w:sz w:val="15"/>
                          </w:rPr>
                          <w:t>……</w:t>
                        </w:r>
                        <w:r>
                          <w:rPr>
                            <w:w w:val="110"/>
                            <w:sz w:val="15"/>
                          </w:rPr>
                          <w:t>L</w:t>
                        </w:r>
                      </w:p>
                    </w:tc>
                    <w:tc>
                      <w:tcPr>
                        <w:tcW w:w="811" w:type="dxa"/>
                        <w:tcBorders>
                          <w:top w:val="dashed" w:color="000000" w:sz="12" w:space="0"/>
                          <w:left w:val="dashed" w:color="000000" w:sz="12" w:space="0"/>
                          <w:bottom w:val="dashed" w:color="000000" w:sz="12" w:space="0"/>
                          <w:right w:val="dashed" w:color="000000" w:sz="12" w:space="0"/>
                        </w:tcBorders>
                      </w:tcPr>
                      <w:p>
                        <w:pPr>
                          <w:pStyle w:val="15"/>
                          <w:rPr>
                            <w:rFonts w:ascii="宋体"/>
                            <w:sz w:val="14"/>
                          </w:rPr>
                        </w:pPr>
                      </w:p>
                      <w:p>
                        <w:pPr>
                          <w:pStyle w:val="15"/>
                          <w:spacing w:before="110"/>
                          <w:ind w:left="238"/>
                          <w:rPr>
                            <w:rFonts w:hint="eastAsia" w:ascii="宋体" w:eastAsia="宋体"/>
                            <w:sz w:val="15"/>
                          </w:rPr>
                        </w:pPr>
                        <w:r>
                          <w:rPr>
                            <w:rFonts w:hint="eastAsia" w:ascii="宋体" w:eastAsia="宋体"/>
                            <w:w w:val="110"/>
                            <w:sz w:val="15"/>
                          </w:rPr>
                          <w:t>空闲</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9" w:hRule="atLeast"/>
                    </w:trPr>
                    <w:tc>
                      <w:tcPr>
                        <w:tcW w:w="1159" w:type="dxa"/>
                        <w:tcBorders>
                          <w:top w:val="dashSmallGap" w:color="000000" w:sz="2" w:space="0"/>
                          <w:left w:val="nil"/>
                          <w:bottom w:val="nil"/>
                          <w:right w:val="dashSmallGap" w:color="000000" w:sz="2" w:space="0"/>
                        </w:tcBorders>
                      </w:tcPr>
                      <w:p>
                        <w:pPr>
                          <w:pStyle w:val="15"/>
                          <w:rPr>
                            <w:sz w:val="16"/>
                          </w:rPr>
                        </w:pPr>
                      </w:p>
                    </w:tc>
                    <w:tc>
                      <w:tcPr>
                        <w:tcW w:w="3476" w:type="dxa"/>
                        <w:gridSpan w:val="4"/>
                        <w:tcBorders>
                          <w:left w:val="dashSmallGap" w:color="000000" w:sz="2" w:space="0"/>
                          <w:bottom w:val="single" w:color="000000" w:sz="12" w:space="0"/>
                          <w:right w:val="dashSmallGap" w:color="000000" w:sz="2" w:space="0"/>
                        </w:tcBorders>
                      </w:tcPr>
                      <w:p>
                        <w:pPr>
                          <w:pStyle w:val="15"/>
                          <w:rPr>
                            <w:sz w:val="16"/>
                          </w:rPr>
                        </w:pPr>
                      </w:p>
                    </w:tc>
                    <w:tc>
                      <w:tcPr>
                        <w:tcW w:w="1912" w:type="dxa"/>
                        <w:gridSpan w:val="2"/>
                        <w:tcBorders>
                          <w:top w:val="dashed" w:color="000000" w:sz="12" w:space="0"/>
                          <w:left w:val="dashSmallGap" w:color="000000" w:sz="2" w:space="0"/>
                          <w:bottom w:val="nil"/>
                          <w:right w:val="nil"/>
                        </w:tcBorders>
                      </w:tcPr>
                      <w:p>
                        <w:pPr>
                          <w:pStyle w:val="15"/>
                          <w:rPr>
                            <w:sz w:val="16"/>
                          </w:rPr>
                        </w:pPr>
                      </w:p>
                    </w:tc>
                  </w:tr>
                </w:tbl>
                <w:p>
                  <w:pPr>
                    <w:pStyle w:val="8"/>
                  </w:pPr>
                </w:p>
              </w:txbxContent>
            </v:textbox>
          </v:shape>
        </w:pict>
      </w:r>
      <w:r>
        <w:rPr>
          <w:w w:val="105"/>
          <w:sz w:val="19"/>
        </w:rPr>
        <w:t>从站写命</w:t>
      </w:r>
    </w:p>
    <w:p>
      <w:pPr>
        <w:spacing w:before="95"/>
        <w:ind w:left="2243" w:right="0" w:firstLine="0"/>
        <w:jc w:val="left"/>
        <w:rPr>
          <w:rFonts w:ascii="Times New Roman"/>
          <w:sz w:val="15"/>
        </w:rPr>
      </w:pPr>
      <w:r>
        <w:br w:type="column"/>
      </w:r>
      <w:r>
        <w:rPr>
          <w:rFonts w:ascii="Times New Roman"/>
          <w:w w:val="110"/>
          <w:sz w:val="15"/>
        </w:rPr>
        <w:t>1Byte</w:t>
      </w:r>
    </w:p>
    <w:p>
      <w:pPr>
        <w:pStyle w:val="8"/>
        <w:spacing w:line="107" w:lineRule="exact"/>
        <w:ind w:left="5"/>
        <w:rPr>
          <w:rFonts w:ascii="Times New Roman"/>
          <w:sz w:val="10"/>
        </w:rPr>
      </w:pPr>
      <w:r>
        <w:rPr>
          <w:rFonts w:ascii="Times New Roman"/>
          <w:position w:val="-1"/>
          <w:sz w:val="10"/>
        </w:rPr>
        <w:pict>
          <v:group id="_x0000_s4441" o:spid="_x0000_s4441" o:spt="203" style="height:5.4pt;width:286.8pt;" coordsize="5736,108">
            <o:lock v:ext="edit"/>
            <v:line id="_x0000_s4442" o:spid="_x0000_s4442" o:spt="20" style="position:absolute;left:85;top:55;height:0;width:988;" stroked="t" coordsize="21600,21600">
              <v:path arrowok="t"/>
              <v:fill focussize="0,0"/>
              <v:stroke weight="0.228110236220472pt" color="#000000"/>
              <v:imagedata o:title=""/>
              <o:lock v:ext="edit"/>
            </v:line>
            <v:shape id="_x0000_s4443" o:spid="_x0000_s4443" o:spt="75" type="#_x0000_t75" style="position:absolute;left:0;top:2;height:105;width:113;" filled="f" stroked="f" coordsize="21600,21600">
              <v:path/>
              <v:fill on="f" focussize="0,0"/>
              <v:stroke on="f"/>
              <v:imagedata r:id="rId344" o:title=""/>
              <o:lock v:ext="edit" aspectratio="t"/>
            </v:shape>
            <v:shape id="_x0000_s4444" o:spid="_x0000_s4444" o:spt="75" type="#_x0000_t75" style="position:absolute;left:1045;top:2;height:105;width:113;" filled="f" stroked="f" coordsize="21600,21600">
              <v:path/>
              <v:fill on="f" focussize="0,0"/>
              <v:stroke on="f"/>
              <v:imagedata r:id="rId345" o:title=""/>
              <o:lock v:ext="edit" aspectratio="t"/>
            </v:shape>
            <v:line id="_x0000_s4445" o:spid="_x0000_s4445" o:spt="20" style="position:absolute;left:1244;top:55;height:0;width:698;" stroked="t" coordsize="21600,21600">
              <v:path arrowok="t"/>
              <v:fill focussize="0,0"/>
              <v:stroke weight="0.228110236220472pt" color="#000000"/>
              <v:imagedata o:title=""/>
              <o:lock v:ext="edit"/>
            </v:line>
            <v:shape id="_x0000_s4446" o:spid="_x0000_s4446" o:spt="75" type="#_x0000_t75" style="position:absolute;left:1158;top:2;height:105;width:113;" filled="f" stroked="f" coordsize="21600,21600">
              <v:path/>
              <v:fill on="f" focussize="0,0"/>
              <v:stroke on="f"/>
              <v:imagedata r:id="rId344" o:title=""/>
              <o:lock v:ext="edit" aspectratio="t"/>
            </v:shape>
            <v:shape id="_x0000_s4447" o:spid="_x0000_s4447" o:spt="75" type="#_x0000_t75" style="position:absolute;left:1914;top:2;height:105;width:113;" filled="f" stroked="f" coordsize="21600,21600">
              <v:path/>
              <v:fill on="f" focussize="0,0"/>
              <v:stroke on="f"/>
              <v:imagedata r:id="rId345" o:title=""/>
              <o:lock v:ext="edit" aspectratio="t"/>
            </v:shape>
            <v:line id="_x0000_s4448" o:spid="_x0000_s4448" o:spt="20" style="position:absolute;left:2113;top:55;height:0;width:640;" stroked="t" coordsize="21600,21600">
              <v:path arrowok="t"/>
              <v:fill focussize="0,0"/>
              <v:stroke weight="0.228110236220472pt" color="#000000"/>
              <v:imagedata o:title=""/>
              <o:lock v:ext="edit"/>
            </v:line>
            <v:shape id="_x0000_s4449" o:spid="_x0000_s4449" o:spt="75" type="#_x0000_t75" style="position:absolute;left:2027;top:2;height:105;width:113;" filled="f" stroked="f" coordsize="21600,21600">
              <v:path/>
              <v:fill on="f" focussize="0,0"/>
              <v:stroke on="f"/>
              <v:imagedata r:id="rId344" o:title=""/>
              <o:lock v:ext="edit" aspectratio="t"/>
            </v:shape>
            <v:shape id="_x0000_s4450" o:spid="_x0000_s4450" o:spt="75" type="#_x0000_t75" style="position:absolute;left:2725;top:2;height:105;width:113;" filled="f" stroked="f" coordsize="21600,21600">
              <v:path/>
              <v:fill on="f" focussize="0,0"/>
              <v:stroke on="f"/>
              <v:imagedata r:id="rId345" o:title=""/>
              <o:lock v:ext="edit" aspectratio="t"/>
            </v:shape>
            <v:line id="_x0000_s4451" o:spid="_x0000_s4451" o:spt="20" style="position:absolute;left:2924;top:55;height:0;width:930;" stroked="t" coordsize="21600,21600">
              <v:path arrowok="t"/>
              <v:fill focussize="0,0"/>
              <v:stroke weight="0.228110236220472pt" color="#000000"/>
              <v:imagedata o:title=""/>
              <o:lock v:ext="edit"/>
            </v:line>
            <v:shape id="_x0000_s4452" o:spid="_x0000_s4452" o:spt="75" type="#_x0000_t75" style="position:absolute;left:2838;top:2;height:105;width:113;" filled="f" stroked="f" coordsize="21600,21600">
              <v:path/>
              <v:fill on="f" focussize="0,0"/>
              <v:stroke on="f"/>
              <v:imagedata r:id="rId344" o:title=""/>
              <o:lock v:ext="edit" aspectratio="t"/>
            </v:shape>
            <v:shape id="_x0000_s4453" o:spid="_x0000_s4453" o:spt="75" type="#_x0000_t75" style="position:absolute;left:3826;top:2;height:105;width:113;" filled="f" stroked="f" coordsize="21600,21600">
              <v:path/>
              <v:fill on="f" focussize="0,0"/>
              <v:stroke on="f"/>
              <v:imagedata r:id="rId345" o:title=""/>
              <o:lock v:ext="edit" aspectratio="t"/>
            </v:shape>
            <v:line id="_x0000_s4454" o:spid="_x0000_s4454" o:spt="20" style="position:absolute;left:4025;top:55;height:0;width:524;" stroked="t" coordsize="21600,21600">
              <v:path arrowok="t"/>
              <v:fill focussize="0,0"/>
              <v:stroke weight="0.228110236220472pt" color="#000000"/>
              <v:imagedata o:title=""/>
              <o:lock v:ext="edit"/>
            </v:line>
            <v:shape id="_x0000_s4455" o:spid="_x0000_s4455" o:spt="75" type="#_x0000_t75" style="position:absolute;left:3939;top:2;height:105;width:113;" filled="f" stroked="f" coordsize="21600,21600">
              <v:path/>
              <v:fill on="f" focussize="0,0"/>
              <v:stroke on="f"/>
              <v:imagedata r:id="rId344" o:title=""/>
              <o:lock v:ext="edit" aspectratio="t"/>
            </v:shape>
            <v:shape id="_x0000_s4456" o:spid="_x0000_s4456" o:spt="75" type="#_x0000_t75" style="position:absolute;left:4521;top:2;height:105;width:113;" filled="f" stroked="f" coordsize="21600,21600">
              <v:path/>
              <v:fill on="f" focussize="0,0"/>
              <v:stroke on="f"/>
              <v:imagedata r:id="rId345" o:title=""/>
              <o:lock v:ext="edit" aspectratio="t"/>
            </v:shape>
            <v:line id="_x0000_s4457" o:spid="_x0000_s4457" o:spt="20" style="position:absolute;left:4720;top:52;height:3;width:930;" stroked="t" coordsize="21600,21600">
              <v:path arrowok="t"/>
              <v:fill focussize="0,0"/>
              <v:stroke weight="0.228110236220472pt" color="#000000"/>
              <v:imagedata o:title=""/>
              <o:lock v:ext="edit"/>
            </v:line>
            <v:shape id="_x0000_s4458" o:spid="_x0000_s4458" o:spt="75" type="#_x0000_t75" style="position:absolute;left:4634;top:0;height:105;width:113;" filled="f" stroked="f" coordsize="21600,21600">
              <v:path/>
              <v:fill on="f" focussize="0,0"/>
              <v:stroke on="f"/>
              <v:imagedata r:id="rId346" o:title=""/>
              <o:lock v:ext="edit" aspectratio="t"/>
            </v:shape>
            <v:shape id="_x0000_s4459" o:spid="_x0000_s4459" o:spt="75" type="#_x0000_t75" style="position:absolute;left:5622;top:2;height:105;width:113;" filled="f" stroked="f" coordsize="21600,21600">
              <v:path/>
              <v:fill on="f" focussize="0,0"/>
              <v:stroke on="f"/>
              <v:imagedata r:id="rId347" o:title=""/>
              <o:lock v:ext="edit" aspectratio="t"/>
            </v:shape>
            <w10:wrap type="none"/>
            <w10:anchorlock/>
          </v:group>
        </w:pict>
      </w:r>
    </w:p>
    <w:p>
      <w:pPr>
        <w:pStyle w:val="8"/>
        <w:rPr>
          <w:rFonts w:ascii="Times New Roman"/>
        </w:rPr>
      </w:pPr>
    </w:p>
    <w:p>
      <w:pPr>
        <w:pStyle w:val="8"/>
        <w:rPr>
          <w:rFonts w:ascii="Times New Roman"/>
        </w:rPr>
      </w:pPr>
    </w:p>
    <w:p>
      <w:pPr>
        <w:pStyle w:val="8"/>
        <w:rPr>
          <w:rFonts w:ascii="Times New Roman"/>
        </w:rPr>
      </w:pPr>
    </w:p>
    <w:p>
      <w:pPr>
        <w:pStyle w:val="8"/>
        <w:spacing w:before="3"/>
        <w:rPr>
          <w:rFonts w:ascii="Times New Roman"/>
          <w:sz w:val="14"/>
        </w:rPr>
      </w:pPr>
      <w:r>
        <w:pict>
          <v:shape id="_x0000_s4460" o:spid="_x0000_s4460" style="position:absolute;left:0pt;margin-left:423.5pt;margin-top:10.15pt;height:10.65pt;width:7.65pt;mso-position-horizontal-relative:page;mso-wrap-distance-bottom:0pt;mso-wrap-distance-top:0pt;z-index:10240;mso-width-relative:page;mso-height-relative:page;" fillcolor="#000000" filled="t" stroked="f" coordorigin="8471,204" coordsize="153,213" path="m8623,416l8471,416,8547,204,8623,416xe">
            <v:path arrowok="t"/>
            <v:fill on="t" focussize="0,0"/>
            <v:stroke on="f"/>
            <v:imagedata o:title=""/>
            <o:lock v:ext="edit"/>
            <w10:wrap type="topAndBottom"/>
          </v:shape>
        </w:pict>
      </w:r>
    </w:p>
    <w:p>
      <w:pPr>
        <w:spacing w:before="16"/>
        <w:ind w:left="2666" w:right="3558" w:firstLine="0"/>
        <w:jc w:val="center"/>
        <w:rPr>
          <w:sz w:val="15"/>
        </w:rPr>
      </w:pPr>
      <w:r>
        <w:drawing>
          <wp:inline distT="0" distB="0" distL="0" distR="0">
            <wp:extent cx="320040" cy="205740"/>
            <wp:effectExtent l="0" t="0" r="0" b="0"/>
            <wp:docPr id="75" name="image1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194.png"/>
                    <pic:cNvPicPr>
                      <a:picLocks noChangeAspect="1"/>
                    </pic:cNvPicPr>
                  </pic:nvPicPr>
                  <pic:blipFill>
                    <a:blip r:embed="rId354" cstate="print"/>
                    <a:stretch>
                      <a:fillRect/>
                    </a:stretch>
                  </pic:blipFill>
                  <pic:spPr>
                    <a:xfrm>
                      <a:off x="0" y="0"/>
                      <a:ext cx="320187" cy="205774"/>
                    </a:xfrm>
                    <a:prstGeom prst="rect">
                      <a:avLst/>
                    </a:prstGeom>
                  </pic:spPr>
                </pic:pic>
              </a:graphicData>
            </a:graphic>
          </wp:inline>
        </w:drawing>
      </w:r>
      <w:r>
        <w:rPr>
          <w:rFonts w:ascii="Times New Roman" w:eastAsia="Times New Roman"/>
          <w:spacing w:val="12"/>
          <w:position w:val="1"/>
          <w:sz w:val="20"/>
        </w:rPr>
        <w:t xml:space="preserve"> </w:t>
      </w:r>
      <w:r>
        <w:rPr>
          <w:w w:val="110"/>
          <w:position w:val="1"/>
          <w:sz w:val="15"/>
        </w:rPr>
        <w:t>计算</w:t>
      </w:r>
      <w:r>
        <w:rPr>
          <w:rFonts w:ascii="Times New Roman" w:eastAsia="Times New Roman"/>
          <w:w w:val="110"/>
          <w:position w:val="1"/>
          <w:sz w:val="15"/>
        </w:rPr>
        <w:t>CRC</w:t>
      </w:r>
      <w:r>
        <w:rPr>
          <w:w w:val="110"/>
          <w:position w:val="1"/>
          <w:sz w:val="15"/>
        </w:rPr>
        <w:t>校验</w:t>
      </w:r>
    </w:p>
    <w:p>
      <w:pPr>
        <w:spacing w:after="0"/>
        <w:jc w:val="center"/>
        <w:rPr>
          <w:sz w:val="15"/>
        </w:rPr>
        <w:sectPr>
          <w:type w:val="continuous"/>
          <w:pgSz w:w="11910" w:h="16840"/>
          <w:pgMar w:top="1320" w:right="760" w:bottom="880" w:left="860" w:header="720" w:footer="720" w:gutter="0"/>
          <w:cols w:equalWidth="0" w:num="2">
            <w:col w:w="2428" w:space="40"/>
            <w:col w:w="7822"/>
          </w:cols>
        </w:sectPr>
      </w:pPr>
    </w:p>
    <w:p>
      <w:pPr>
        <w:pStyle w:val="8"/>
        <w:spacing w:before="1"/>
        <w:rPr>
          <w:sz w:val="17"/>
        </w:rPr>
      </w:pPr>
    </w:p>
    <w:p>
      <w:pPr>
        <w:pStyle w:val="8"/>
        <w:spacing w:before="72"/>
        <w:ind w:left="618"/>
      </w:pPr>
      <w:r>
        <w:pict>
          <v:shape id="_x0000_s4461" o:spid="_x0000_s4461" style="position:absolute;left:0pt;margin-left:381pt;margin-top:-31.85pt;height:17.25pt;width:46.35pt;mso-position-horizontal-relative:page;z-index:10240;mso-width-relative:page;mso-height-relative:page;" filled="f" stroked="t" coordorigin="7620,-638" coordsize="927,345" path="m7620,-293l8547,-293,8547,-638e">
            <v:path arrowok="t"/>
            <v:fill on="f" focussize="0,0"/>
            <v:stroke weight="1.15110236220472pt" color="#000000" dashstyle="longDash"/>
            <v:imagedata o:title=""/>
            <o:lock v:ext="edit"/>
          </v:shape>
        </w:pict>
      </w:r>
      <w:r>
        <w:t>若从机检测到通讯帧错误，或其他原因导致的读写不成功，会答复错误帧。</w:t>
      </w:r>
    </w:p>
    <w:p>
      <w:pPr>
        <w:pStyle w:val="8"/>
        <w:spacing w:before="4"/>
        <w:rPr>
          <w:sz w:val="8"/>
        </w:rPr>
      </w:pPr>
    </w:p>
    <w:p>
      <w:pPr>
        <w:tabs>
          <w:tab w:val="left" w:pos="3428"/>
          <w:tab w:val="left" w:pos="4220"/>
          <w:tab w:val="left" w:pos="5085"/>
          <w:tab w:val="left" w:pos="6043"/>
        </w:tabs>
        <w:spacing w:before="100"/>
        <w:ind w:left="2424" w:right="0" w:firstLine="0"/>
        <w:jc w:val="left"/>
        <w:rPr>
          <w:rFonts w:ascii="Times New Roman"/>
          <w:sz w:val="14"/>
        </w:rPr>
      </w:pPr>
      <w:r>
        <w:pict>
          <v:group id="_x0000_s4462" o:spid="_x0000_s4462" o:spt="203" style="position:absolute;left:0pt;margin-left:152.7pt;margin-top:9.3pt;height:80.05pt;width:228.2pt;mso-position-horizontal-relative:page;z-index:-1148928;mso-width-relative:page;mso-height-relative:page;" coordorigin="3054,187" coordsize="4564,1601">
            <o:lock v:ext="edit"/>
            <v:rect id="_x0000_s4463" o:spid="_x0000_s4463" o:spt="1" style="position:absolute;left:6619;top:446;height:780;width:996;" filled="f" stroked="t" coordsize="21600,21600">
              <v:path/>
              <v:fill on="f" focussize="0,0"/>
              <v:stroke weight="0.220708661417323pt" color="#000000"/>
              <v:imagedata o:title=""/>
              <o:lock v:ext="edit"/>
            </v:rect>
            <v:line id="_x0000_s4464" o:spid="_x0000_s4464" o:spt="20" style="position:absolute;left:6620;top:213;flip:y;height:234;width:0;" stroked="t" coordsize="21600,21600">
              <v:path arrowok="t"/>
              <v:fill focussize="0,0"/>
              <v:stroke weight="0.221889763779528pt" color="#000000"/>
              <v:imagedata o:title=""/>
              <o:lock v:ext="edit"/>
            </v:line>
            <v:line id="_x0000_s4465" o:spid="_x0000_s4465" o:spt="20" style="position:absolute;left:3056;top:447;flip:x;height:0;width:1049;" stroked="t" coordsize="21600,21600">
              <v:path arrowok="t"/>
              <v:fill focussize="0,0"/>
              <v:stroke weight="0.22pt" color="#000000"/>
              <v:imagedata o:title=""/>
              <o:lock v:ext="edit"/>
            </v:line>
            <v:line id="_x0000_s4466" o:spid="_x0000_s4466" o:spt="20" style="position:absolute;left:3056;top:247;flip:y;height:200;width:0;" stroked="t" coordsize="21600,21600">
              <v:path arrowok="t"/>
              <v:fill focussize="0,0"/>
              <v:stroke weight="0.221889763779528pt" color="#000000"/>
              <v:imagedata o:title=""/>
              <o:lock v:ext="edit"/>
            </v:line>
            <v:line id="_x0000_s4467" o:spid="_x0000_s4467" o:spt="20" style="position:absolute;left:4105;top:247;flip:y;height:200;width:0;" stroked="t" coordsize="21600,21600">
              <v:path arrowok="t"/>
              <v:fill focussize="0,0"/>
              <v:stroke weight="0.221889763779528pt" color="#000000"/>
              <v:imagedata o:title=""/>
              <o:lock v:ext="edit"/>
            </v:line>
            <v:line id="_x0000_s4468" o:spid="_x0000_s4468" o:spt="20" style="position:absolute;left:3134;top:317;height:0;width:893;" stroked="t" coordsize="21600,21600">
              <v:path arrowok="t"/>
              <v:fill focussize="0,0"/>
              <v:stroke weight="0.22pt" color="#000000"/>
              <v:imagedata o:title=""/>
              <o:lock v:ext="edit"/>
            </v:line>
            <v:shape id="_x0000_s4469" o:spid="_x0000_s4469" o:spt="75" type="#_x0000_t75" style="position:absolute;left:3056;top:266;height:102;width:103;" filled="f" stroked="f" coordsize="21600,21600">
              <v:path/>
              <v:fill on="f" focussize="0,0"/>
              <v:stroke on="f"/>
              <v:imagedata r:id="rId355" o:title=""/>
              <o:lock v:ext="edit" aspectratio="t"/>
            </v:shape>
            <v:shape id="_x0000_s4470" o:spid="_x0000_s4470" o:spt="75" type="#_x0000_t75" style="position:absolute;left:4002;top:266;height:102;width:103;" filled="f" stroked="f" coordsize="21600,21600">
              <v:path/>
              <v:fill on="f" focussize="0,0"/>
              <v:stroke on="f"/>
              <v:imagedata r:id="rId356" o:title=""/>
              <o:lock v:ext="edit" aspectratio="t"/>
            </v:shape>
            <v:line id="_x0000_s4471" o:spid="_x0000_s4471" o:spt="20" style="position:absolute;left:4182;top:317;height:0;width:632;" stroked="t" coordsize="21600,21600">
              <v:path arrowok="t"/>
              <v:fill focussize="0,0"/>
              <v:stroke weight="0.22pt" color="#000000"/>
              <v:imagedata o:title=""/>
              <o:lock v:ext="edit"/>
            </v:line>
            <v:shape id="_x0000_s4472" o:spid="_x0000_s4472" o:spt="75" type="#_x0000_t75" style="position:absolute;left:4104;top:266;height:102;width:103;" filled="f" stroked="f" coordsize="21600,21600">
              <v:path/>
              <v:fill on="f" focussize="0,0"/>
              <v:stroke on="f"/>
              <v:imagedata r:id="rId357" o:title=""/>
              <o:lock v:ext="edit" aspectratio="t"/>
            </v:shape>
            <v:line id="_x0000_s4473" o:spid="_x0000_s4473" o:spt="20" style="position:absolute;left:4891;top:239;flip:y;height:208;width:0;" stroked="t" coordsize="21600,21600">
              <v:path arrowok="t"/>
              <v:fill focussize="0,0"/>
              <v:stroke weight="0.221889763779528pt" color="#000000"/>
              <v:imagedata o:title=""/>
              <o:lock v:ext="edit"/>
            </v:line>
            <v:shape id="_x0000_s4474" o:spid="_x0000_s4474" o:spt="75" type="#_x0000_t75" style="position:absolute;left:4788;top:266;height:102;width:103;" filled="f" stroked="f" coordsize="21600,21600">
              <v:path/>
              <v:fill on="f" focussize="0,0"/>
              <v:stroke on="f"/>
              <v:imagedata r:id="rId269" o:title=""/>
              <o:lock v:ext="edit" aspectratio="t"/>
            </v:shape>
            <v:line id="_x0000_s4475" o:spid="_x0000_s4475" o:spt="20" style="position:absolute;left:4968;top:317;height:0;width:579;" stroked="t" coordsize="21600,21600">
              <v:path arrowok="t"/>
              <v:fill focussize="0,0"/>
              <v:stroke weight="0.22pt" color="#000000"/>
              <v:imagedata o:title=""/>
              <o:lock v:ext="edit"/>
            </v:line>
            <v:shape id="_x0000_s4476" o:spid="_x0000_s4476" o:spt="75" type="#_x0000_t75" style="position:absolute;left:4890;top:266;height:102;width:103;" filled="f" stroked="f" coordsize="21600,21600">
              <v:path/>
              <v:fill on="f" focussize="0,0"/>
              <v:stroke on="f"/>
              <v:imagedata r:id="rId357" o:title=""/>
              <o:lock v:ext="edit" aspectratio="t"/>
            </v:shape>
            <v:line id="_x0000_s4477" o:spid="_x0000_s4477" o:spt="20" style="position:absolute;left:5625;top:213;flip:y;height:234;width:0;" stroked="t" coordsize="21600,21600">
              <v:path arrowok="t"/>
              <v:fill focussize="0,0"/>
              <v:stroke weight="0.221889763779528pt" color="#000000"/>
              <v:imagedata o:title=""/>
              <o:lock v:ext="edit"/>
            </v:line>
            <v:shape id="_x0000_s4478" o:spid="_x0000_s4478" o:spt="75" type="#_x0000_t75" style="position:absolute;left:5522;top:266;height:102;width:103;" filled="f" stroked="f" coordsize="21600,21600">
              <v:path/>
              <v:fill on="f" focussize="0,0"/>
              <v:stroke on="f"/>
              <v:imagedata r:id="rId269" o:title=""/>
              <o:lock v:ext="edit" aspectratio="t"/>
            </v:shape>
            <v:line id="_x0000_s4479" o:spid="_x0000_s4479" o:spt="20" style="position:absolute;left:5702;top:317;height:0;width:841;" stroked="t" coordsize="21600,21600">
              <v:path arrowok="t"/>
              <v:fill focussize="0,0"/>
              <v:stroke weight="0.22pt" color="#000000"/>
              <v:imagedata o:title=""/>
              <o:lock v:ext="edit"/>
            </v:line>
            <v:shape id="_x0000_s4480" o:spid="_x0000_s4480" o:spt="75" type="#_x0000_t75" style="position:absolute;left:5624;top:266;height:102;width:103;" filled="f" stroked="f" coordsize="21600,21600">
              <v:path/>
              <v:fill on="f" focussize="0,0"/>
              <v:stroke on="f"/>
              <v:imagedata r:id="rId357" o:title=""/>
              <o:lock v:ext="edit" aspectratio="t"/>
            </v:shape>
            <v:shape id="_x0000_s4481" o:spid="_x0000_s4481" o:spt="75" type="#_x0000_t75" style="position:absolute;left:6518;top:212;height:234;width:103;" filled="f" stroked="f" coordsize="21600,21600">
              <v:path/>
              <v:fill on="f" focussize="0,0"/>
              <v:stroke on="f"/>
              <v:imagedata r:id="rId358" o:title=""/>
              <o:lock v:ext="edit" aspectratio="t"/>
            </v:shape>
            <v:line id="_x0000_s4482" o:spid="_x0000_s4482" o:spt="20" style="position:absolute;left:7615;top:187;flip:y;height:294;width:0;" stroked="t" coordsize="21600,21600">
              <v:path arrowok="t"/>
              <v:fill focussize="0,0"/>
              <v:stroke weight="0.221889763779528pt" color="#000000"/>
              <v:imagedata o:title=""/>
              <o:lock v:ext="edit"/>
            </v:line>
            <v:line id="_x0000_s4483" o:spid="_x0000_s4483" o:spt="20" style="position:absolute;left:6696;top:314;height:3;width:842;" stroked="t" coordsize="21600,21600">
              <v:path arrowok="t"/>
              <v:fill focussize="0,0"/>
              <v:stroke weight="0.22pt" color="#000000"/>
              <v:imagedata o:title=""/>
              <o:lock v:ext="edit"/>
            </v:line>
            <v:shape id="_x0000_s4484" o:spid="_x0000_s4484" o:spt="75" type="#_x0000_t75" style="position:absolute;left:6619;top:263;height:102;width:103;" filled="f" stroked="f" coordsize="21600,21600">
              <v:path/>
              <v:fill on="f" focussize="0,0"/>
              <v:stroke on="f"/>
              <v:imagedata r:id="rId359" o:title=""/>
              <o:lock v:ext="edit" aspectratio="t"/>
            </v:shape>
            <v:shape id="_x0000_s4485" o:spid="_x0000_s4485" o:spt="75" type="#_x0000_t75" style="position:absolute;left:7512;top:265;height:102;width:103;" filled="f" stroked="f" coordsize="21600,21600">
              <v:path/>
              <v:fill on="f" focussize="0,0"/>
              <v:stroke on="f"/>
              <v:imagedata r:id="rId360" o:title=""/>
              <o:lock v:ext="edit" aspectratio="t"/>
            </v:shape>
            <v:line id="_x0000_s4486" o:spid="_x0000_s4486" o:spt="20" style="position:absolute;left:3056;top:1226;flip:x;height:0;width:1049;" stroked="t" coordsize="21600,21600">
              <v:path arrowok="t"/>
              <v:fill focussize="0,0"/>
              <v:stroke weight="0.22pt" color="#000000"/>
              <v:imagedata o:title=""/>
              <o:lock v:ext="edit"/>
            </v:line>
            <v:line id="_x0000_s4487" o:spid="_x0000_s4487" o:spt="20" style="position:absolute;left:4105;top:1226;height:260;width:0;" stroked="t" coordsize="21600,21600">
              <v:path arrowok="t"/>
              <v:fill focussize="0,0"/>
              <v:stroke weight="0.221889763779528pt" color="#000000"/>
              <v:imagedata o:title=""/>
              <o:lock v:ext="edit"/>
            </v:line>
            <v:line id="_x0000_s4488" o:spid="_x0000_s4488" o:spt="20" style="position:absolute;left:4105;top:1486;height:27;width:2515;" stroked="t" coordsize="21600,21600">
              <v:path arrowok="t"/>
              <v:fill focussize="0,0"/>
              <v:stroke weight="1.10007874015748pt" color="#000000"/>
              <v:imagedata o:title=""/>
              <o:lock v:ext="edit"/>
            </v:line>
            <v:line id="_x0000_s4489" o:spid="_x0000_s4489" o:spt="20" style="position:absolute;left:6620;top:1219;height:260;width:0;" stroked="t" coordsize="21600,21600">
              <v:path arrowok="t"/>
              <v:fill focussize="0,0"/>
              <v:stroke weight="0.221889763779528pt" color="#000000"/>
              <v:imagedata o:title=""/>
              <o:lock v:ext="edit"/>
            </v:line>
            <v:shape id="_x0000_s4490" o:spid="_x0000_s4490" style="position:absolute;left:6278;top:1388;height:333;width:839;" filled="f" stroked="t" coordorigin="6278,1389" coordsize="839,333" path="m6278,1721l7117,1721,7117,1389e">
              <v:path arrowok="t"/>
              <v:fill on="f" focussize="0,0"/>
              <v:stroke weight="1.10133858267717pt" color="#000000" dashstyle="longDash"/>
              <v:imagedata o:title=""/>
              <o:lock v:ext="edit"/>
            </v:shape>
            <v:shape id="_x0000_s4491" o:spid="_x0000_s4491" style="position:absolute;left:7048;top:1201;height:205;width:138;" fillcolor="#000000" filled="t" stroked="f" coordorigin="7048,1201" coordsize="138,205" path="m7186,1406l7048,1406,7117,1201,7186,1406xe">
              <v:path arrowok="t"/>
              <v:fill on="t" focussize="0,0"/>
              <v:stroke on="f"/>
              <v:imagedata o:title=""/>
              <o:lock v:ext="edit"/>
            </v:shape>
            <v:shape id="_x0000_s4492" o:spid="_x0000_s4492" style="position:absolute;left:4696;top:1492;height:227;width:449;" filled="f" stroked="t" coordorigin="4697,1492" coordsize="449,227" path="m4697,1492l4761,1583,4816,1623,4883,1657,4962,1685,5050,1706,5146,1719e">
              <v:path arrowok="t"/>
              <v:fill on="f" focussize="0,0"/>
              <v:stroke weight="1.10196850393701pt" color="#000000"/>
              <v:imagedata o:title=""/>
              <o:lock v:ext="edit"/>
            </v:shape>
            <v:shape id="_x0000_s4493" o:spid="_x0000_s4493" style="position:absolute;left:5127;top:1650;height:137;width:208;" fillcolor="#000000" filled="t" stroked="f" coordorigin="5128,1651" coordsize="208,137" path="m5128,1787l5129,1651,5335,1721,5128,1787xe">
              <v:path arrowok="t"/>
              <v:fill on="t" focussize="0,0"/>
              <v:stroke on="f"/>
              <v:imagedata o:title=""/>
              <o:lock v:ext="edit"/>
            </v:shape>
          </v:group>
        </w:pict>
      </w:r>
      <w:r>
        <w:rPr>
          <w:rFonts w:ascii="Times New Roman"/>
          <w:w w:val="105"/>
          <w:sz w:val="14"/>
        </w:rPr>
        <w:t>&gt;3.5Byte</w:t>
      </w:r>
      <w:r>
        <w:rPr>
          <w:rFonts w:ascii="Times New Roman"/>
          <w:w w:val="105"/>
          <w:sz w:val="14"/>
        </w:rPr>
        <w:tab/>
      </w:r>
      <w:r>
        <w:rPr>
          <w:rFonts w:ascii="Times New Roman"/>
          <w:w w:val="105"/>
          <w:sz w:val="14"/>
        </w:rPr>
        <w:t>1Byte</w:t>
      </w:r>
      <w:r>
        <w:rPr>
          <w:rFonts w:ascii="Times New Roman"/>
          <w:w w:val="105"/>
          <w:sz w:val="14"/>
        </w:rPr>
        <w:tab/>
      </w:r>
      <w:r>
        <w:rPr>
          <w:rFonts w:ascii="Times New Roman"/>
          <w:w w:val="105"/>
          <w:position w:val="2"/>
          <w:sz w:val="14"/>
        </w:rPr>
        <w:t>1Byte</w:t>
      </w:r>
      <w:r>
        <w:rPr>
          <w:rFonts w:ascii="Times New Roman"/>
          <w:w w:val="105"/>
          <w:position w:val="2"/>
          <w:sz w:val="14"/>
        </w:rPr>
        <w:tab/>
      </w:r>
      <w:r>
        <w:rPr>
          <w:rFonts w:ascii="Times New Roman"/>
          <w:w w:val="105"/>
          <w:sz w:val="14"/>
        </w:rPr>
        <w:t>1Byte</w:t>
      </w:r>
      <w:r>
        <w:rPr>
          <w:rFonts w:ascii="Times New Roman"/>
          <w:w w:val="105"/>
          <w:sz w:val="14"/>
        </w:rPr>
        <w:tab/>
      </w:r>
      <w:r>
        <w:rPr>
          <w:rFonts w:ascii="Times New Roman"/>
          <w:w w:val="105"/>
          <w:position w:val="1"/>
          <w:sz w:val="14"/>
        </w:rPr>
        <w:t>2Byte</w:t>
      </w:r>
    </w:p>
    <w:p>
      <w:pPr>
        <w:pStyle w:val="8"/>
        <w:spacing w:before="5"/>
        <w:rPr>
          <w:rFonts w:ascii="Times New Roman"/>
          <w:sz w:val="24"/>
        </w:rPr>
      </w:pPr>
    </w:p>
    <w:p>
      <w:pPr>
        <w:spacing w:after="0"/>
        <w:rPr>
          <w:rFonts w:ascii="Times New Roman"/>
          <w:sz w:val="24"/>
        </w:rPr>
        <w:sectPr>
          <w:type w:val="continuous"/>
          <w:pgSz w:w="11910" w:h="16840"/>
          <w:pgMar w:top="1320" w:right="760" w:bottom="880" w:left="860" w:header="720" w:footer="720" w:gutter="0"/>
        </w:sectPr>
      </w:pPr>
    </w:p>
    <w:p>
      <w:pPr>
        <w:spacing w:before="155"/>
        <w:ind w:left="1047" w:right="0" w:firstLine="0"/>
        <w:jc w:val="left"/>
        <w:rPr>
          <w:sz w:val="18"/>
        </w:rPr>
      </w:pPr>
      <w:r>
        <w:rPr>
          <w:sz w:val="18"/>
        </w:rPr>
        <w:t>从站读应答错误帧</w:t>
      </w:r>
    </w:p>
    <w:p>
      <w:pPr>
        <w:spacing w:before="86"/>
        <w:ind w:left="277" w:right="0" w:firstLine="0"/>
        <w:jc w:val="left"/>
        <w:rPr>
          <w:sz w:val="14"/>
        </w:rPr>
      </w:pPr>
      <w:r>
        <w:br w:type="column"/>
      </w:r>
      <w:r>
        <w:rPr>
          <w:w w:val="105"/>
          <w:sz w:val="14"/>
        </w:rPr>
        <w:t>空闲</w:t>
      </w:r>
    </w:p>
    <w:p>
      <w:pPr>
        <w:spacing w:before="14"/>
        <w:ind w:left="227" w:right="0" w:firstLine="0"/>
        <w:jc w:val="left"/>
        <w:rPr>
          <w:rFonts w:ascii="Times New Roman" w:eastAsia="Times New Roman"/>
          <w:sz w:val="14"/>
        </w:rPr>
      </w:pPr>
      <w:r>
        <w:pict>
          <v:shape id="_x0000_s4494" o:spid="_x0000_s4494" o:spt="202" type="#_x0000_t202" style="position:absolute;left:0pt;margin-left:380.7pt;margin-top:-19pt;height:39pt;width:36.7pt;mso-position-horizontal-relative:page;z-index:10240;mso-width-relative:page;mso-height-relative:page;" filled="f" stroked="t" coordsize="21600,21600">
            <v:path/>
            <v:fill on="f" focussize="0,0"/>
            <v:stroke weight="1.10511811023622pt" color="#000000" dashstyle="longDash"/>
            <v:imagedata o:title=""/>
            <o:lock v:ext="edit"/>
            <v:textbox inset="0mm,0mm,0mm,0mm">
              <w:txbxContent>
                <w:p>
                  <w:pPr>
                    <w:pStyle w:val="8"/>
                    <w:rPr>
                      <w:sz w:val="14"/>
                    </w:rPr>
                  </w:pPr>
                </w:p>
                <w:p>
                  <w:pPr>
                    <w:spacing w:before="107"/>
                    <w:ind w:left="208" w:right="0" w:firstLine="0"/>
                    <w:jc w:val="left"/>
                    <w:rPr>
                      <w:sz w:val="14"/>
                    </w:rPr>
                  </w:pPr>
                  <w:r>
                    <w:rPr>
                      <w:w w:val="105"/>
                      <w:sz w:val="14"/>
                    </w:rPr>
                    <w:t>空闲</w:t>
                  </w:r>
                </w:p>
              </w:txbxContent>
            </v:textbox>
          </v:shape>
        </w:pict>
      </w:r>
      <w:r>
        <w:pict>
          <v:shape id="_x0000_s4495" o:spid="_x0000_s4495" o:spt="202" type="#_x0000_t202" style="position:absolute;left:0pt;margin-left:331.1pt;margin-top:-18.9pt;height:38.8pt;width:49.1pt;mso-position-horizontal-relative:page;z-index:10240;mso-width-relative:page;mso-height-relative:page;" filled="f" stroked="f" coordsize="21600,21600">
            <v:path/>
            <v:fill on="f" focussize="0,0"/>
            <v:stroke on="f" joinstyle="miter"/>
            <v:imagedata o:title=""/>
            <o:lock v:ext="edit"/>
            <v:textbox inset="0mm,0mm,0mm,0mm">
              <w:txbxContent>
                <w:p>
                  <w:pPr>
                    <w:pStyle w:val="8"/>
                    <w:spacing w:before="7"/>
                    <w:rPr>
                      <w:sz w:val="15"/>
                    </w:rPr>
                  </w:pPr>
                </w:p>
                <w:p>
                  <w:pPr>
                    <w:spacing w:before="0" w:line="259" w:lineRule="auto"/>
                    <w:ind w:left="247" w:right="115" w:hanging="124"/>
                    <w:jc w:val="left"/>
                    <w:rPr>
                      <w:rFonts w:ascii="Times New Roman" w:hAnsi="Times New Roman" w:eastAsia="Times New Roman"/>
                      <w:sz w:val="14"/>
                    </w:rPr>
                  </w:pPr>
                  <w:r>
                    <w:rPr>
                      <w:rFonts w:ascii="Times New Roman" w:hAnsi="Times New Roman" w:eastAsia="Times New Roman"/>
                      <w:w w:val="105"/>
                      <w:sz w:val="14"/>
                    </w:rPr>
                    <w:t>CRC</w:t>
                  </w:r>
                  <w:r>
                    <w:rPr>
                      <w:w w:val="105"/>
                      <w:sz w:val="14"/>
                    </w:rPr>
                    <w:t>校验和</w:t>
                  </w:r>
                  <w:r>
                    <w:rPr>
                      <w:rFonts w:ascii="Times New Roman" w:hAnsi="Times New Roman" w:eastAsia="Times New Roman"/>
                      <w:w w:val="105"/>
                      <w:sz w:val="14"/>
                    </w:rPr>
                    <w:t>H</w:t>
                  </w:r>
                  <w:r>
                    <w:rPr>
                      <w:w w:val="105"/>
                      <w:sz w:val="14"/>
                    </w:rPr>
                    <w:t>……</w:t>
                  </w:r>
                  <w:r>
                    <w:rPr>
                      <w:rFonts w:ascii="Times New Roman" w:hAnsi="Times New Roman" w:eastAsia="Times New Roman"/>
                      <w:w w:val="105"/>
                      <w:sz w:val="14"/>
                    </w:rPr>
                    <w:t>L</w:t>
                  </w:r>
                </w:p>
              </w:txbxContent>
            </v:textbox>
          </v:shape>
        </w:pict>
      </w:r>
      <w:r>
        <w:pict>
          <v:shape id="_x0000_s4496" o:spid="_x0000_s4496" o:spt="202" type="#_x0000_t202" style="position:absolute;left:0pt;margin-left:281.2pt;margin-top:-19pt;height:39pt;width:49.8pt;mso-position-horizontal-relative:page;z-index:10240;mso-width-relative:page;mso-height-relative:page;" filled="f" stroked="t" coordsize="21600,21600">
            <v:path/>
            <v:fill on="f" focussize="0,0"/>
            <v:stroke weight="0.292125984251969pt" color="#000000"/>
            <v:imagedata o:title=""/>
            <o:lock v:ext="edit"/>
            <v:textbox inset="0mm,0mm,0mm,0mm">
              <w:txbxContent>
                <w:p>
                  <w:pPr>
                    <w:pStyle w:val="8"/>
                    <w:rPr>
                      <w:sz w:val="14"/>
                    </w:rPr>
                  </w:pPr>
                </w:p>
                <w:p>
                  <w:pPr>
                    <w:spacing w:before="115"/>
                    <w:ind w:left="199" w:right="0" w:firstLine="0"/>
                    <w:jc w:val="left"/>
                    <w:rPr>
                      <w:sz w:val="14"/>
                    </w:rPr>
                  </w:pPr>
                  <w:r>
                    <w:rPr>
                      <w:w w:val="105"/>
                      <w:sz w:val="14"/>
                    </w:rPr>
                    <w:t>错误类型</w:t>
                  </w:r>
                </w:p>
              </w:txbxContent>
            </v:textbox>
          </v:shape>
        </w:pict>
      </w:r>
      <w:r>
        <w:pict>
          <v:shape id="_x0000_s4497" o:spid="_x0000_s4497" o:spt="202" type="#_x0000_t202" style="position:absolute;left:0pt;margin-left:244.5pt;margin-top:-19pt;height:39pt;width:36.7pt;mso-position-horizontal-relative:page;z-index:10240;mso-width-relative:page;mso-height-relative:page;" filled="f" stroked="t" coordsize="21600,21600">
            <v:path/>
            <v:fill on="f" focussize="0,0"/>
            <v:stroke weight="0.221574803149606pt" color="#000000"/>
            <v:imagedata o:title=""/>
            <o:lock v:ext="edit"/>
            <v:textbox inset="0mm,0mm,0mm,0mm">
              <w:txbxContent>
                <w:p>
                  <w:pPr>
                    <w:pStyle w:val="8"/>
                    <w:spacing w:before="2"/>
                    <w:rPr>
                      <w:sz w:val="16"/>
                    </w:rPr>
                  </w:pPr>
                </w:p>
                <w:p>
                  <w:pPr>
                    <w:spacing w:before="1"/>
                    <w:ind w:left="142" w:right="0" w:firstLine="0"/>
                    <w:jc w:val="left"/>
                    <w:rPr>
                      <w:sz w:val="14"/>
                    </w:rPr>
                  </w:pPr>
                  <w:r>
                    <w:rPr>
                      <w:w w:val="105"/>
                      <w:sz w:val="14"/>
                    </w:rPr>
                    <w:t>读命令</w:t>
                  </w:r>
                </w:p>
                <w:p>
                  <w:pPr>
                    <w:spacing w:before="10"/>
                    <w:ind w:left="216" w:right="0" w:firstLine="0"/>
                    <w:jc w:val="left"/>
                    <w:rPr>
                      <w:rFonts w:ascii="Times New Roman"/>
                      <w:sz w:val="14"/>
                    </w:rPr>
                  </w:pPr>
                  <w:r>
                    <w:rPr>
                      <w:rFonts w:ascii="Times New Roman"/>
                      <w:w w:val="105"/>
                      <w:sz w:val="14"/>
                    </w:rPr>
                    <w:t>0x83</w:t>
                  </w:r>
                </w:p>
              </w:txbxContent>
            </v:textbox>
          </v:shape>
        </w:pict>
      </w:r>
      <w:r>
        <w:pict>
          <v:shape id="_x0000_s4498" o:spid="_x0000_s4498" o:spt="202" type="#_x0000_t202" style="position:absolute;left:0pt;margin-left:205.2pt;margin-top:-19pt;height:39pt;width:39.35pt;mso-position-horizontal-relative:page;z-index:10240;mso-width-relative:page;mso-height-relative:page;" filled="f" stroked="t" coordsize="21600,21600">
            <v:path/>
            <v:fill on="f" focussize="0,0"/>
            <v:stroke weight="0.221023622047244pt" color="#000000"/>
            <v:imagedata o:title=""/>
            <o:lock v:ext="edit"/>
            <v:textbox inset="0mm,0mm,0mm,0mm">
              <w:txbxContent>
                <w:p>
                  <w:pPr>
                    <w:pStyle w:val="8"/>
                    <w:spacing w:before="7"/>
                    <w:rPr>
                      <w:sz w:val="15"/>
                    </w:rPr>
                  </w:pPr>
                </w:p>
                <w:p>
                  <w:pPr>
                    <w:spacing w:before="0" w:line="259" w:lineRule="auto"/>
                    <w:ind w:left="242" w:right="167" w:hanging="74"/>
                    <w:jc w:val="left"/>
                    <w:rPr>
                      <w:sz w:val="14"/>
                    </w:rPr>
                  </w:pPr>
                  <w:r>
                    <w:rPr>
                      <w:w w:val="105"/>
                      <w:sz w:val="14"/>
                    </w:rPr>
                    <w:t>目标站地址</w:t>
                  </w:r>
                </w:p>
              </w:txbxContent>
            </v:textbox>
          </v:shape>
        </w:pict>
      </w:r>
      <w:r>
        <w:rPr>
          <w:rFonts w:ascii="Times New Roman" w:eastAsia="Times New Roman"/>
          <w:w w:val="105"/>
          <w:sz w:val="14"/>
        </w:rPr>
        <w:t>(</w:t>
      </w:r>
      <w:r>
        <w:rPr>
          <w:w w:val="105"/>
          <w:sz w:val="14"/>
        </w:rPr>
        <w:t>帧头</w:t>
      </w:r>
      <w:r>
        <w:rPr>
          <w:rFonts w:ascii="Times New Roman" w:eastAsia="Times New Roman"/>
          <w:w w:val="105"/>
          <w:sz w:val="14"/>
        </w:rPr>
        <w:t>)</w:t>
      </w:r>
    </w:p>
    <w:p>
      <w:pPr>
        <w:spacing w:after="0"/>
        <w:jc w:val="left"/>
        <w:rPr>
          <w:rFonts w:ascii="Times New Roman" w:eastAsia="Times New Roman"/>
          <w:sz w:val="14"/>
        </w:rPr>
        <w:sectPr>
          <w:type w:val="continuous"/>
          <w:pgSz w:w="11910" w:h="16840"/>
          <w:pgMar w:top="1320" w:right="760" w:bottom="880" w:left="860" w:header="720" w:footer="720" w:gutter="0"/>
          <w:cols w:equalWidth="0" w:num="2">
            <w:col w:w="2527" w:space="40"/>
            <w:col w:w="7723"/>
          </w:cols>
        </w:sectPr>
      </w:pPr>
    </w:p>
    <w:p>
      <w:pPr>
        <w:pStyle w:val="8"/>
        <w:rPr>
          <w:rFonts w:ascii="Times New Roman"/>
        </w:rPr>
      </w:pPr>
    </w:p>
    <w:p>
      <w:pPr>
        <w:pStyle w:val="8"/>
        <w:spacing w:before="6"/>
        <w:rPr>
          <w:rFonts w:ascii="Times New Roman"/>
          <w:sz w:val="25"/>
        </w:rPr>
      </w:pPr>
    </w:p>
    <w:p>
      <w:pPr>
        <w:spacing w:before="91"/>
        <w:ind w:left="0" w:right="365" w:firstLine="0"/>
        <w:jc w:val="center"/>
        <w:rPr>
          <w:sz w:val="14"/>
        </w:rPr>
      </w:pPr>
      <w:r>
        <w:pict>
          <v:shape id="_x0000_s4499" o:spid="_x0000_s4499" o:spt="202" type="#_x0000_t202" style="position:absolute;left:0pt;margin-left:437.05pt;margin-top:-4.15pt;height:61.1pt;width:65.55pt;mso-position-horizontal-relative:page;z-index:10240;mso-width-relative:page;mso-height-relative:page;" filled="f" stroked="t" coordsize="21600,21600">
            <v:path/>
            <v:fill on="f" focussize="0,0"/>
            <v:stroke weight="0.220866141732283pt" color="#000000"/>
            <v:imagedata o:title=""/>
            <o:lock v:ext="edit"/>
            <v:textbox inset="0mm,0mm,0mm,0mm">
              <w:txbxContent>
                <w:p>
                  <w:pPr>
                    <w:pStyle w:val="8"/>
                    <w:spacing w:before="2"/>
                    <w:rPr>
                      <w:sz w:val="10"/>
                    </w:rPr>
                  </w:pPr>
                </w:p>
                <w:p>
                  <w:pPr>
                    <w:spacing w:before="0"/>
                    <w:ind w:left="34" w:right="0" w:firstLine="0"/>
                    <w:jc w:val="left"/>
                    <w:rPr>
                      <w:sz w:val="14"/>
                    </w:rPr>
                  </w:pPr>
                  <w:r>
                    <w:rPr>
                      <w:w w:val="105"/>
                      <w:sz w:val="14"/>
                    </w:rPr>
                    <w:t>错误类型：</w:t>
                  </w:r>
                </w:p>
                <w:p>
                  <w:pPr>
                    <w:spacing w:before="14"/>
                    <w:ind w:left="34" w:right="0" w:firstLine="0"/>
                    <w:jc w:val="left"/>
                    <w:rPr>
                      <w:sz w:val="14"/>
                    </w:rPr>
                  </w:pPr>
                  <w:r>
                    <w:rPr>
                      <w:rFonts w:ascii="Times New Roman" w:eastAsia="Times New Roman"/>
                      <w:w w:val="105"/>
                      <w:sz w:val="14"/>
                    </w:rPr>
                    <w:t>01-</w:t>
                  </w:r>
                  <w:r>
                    <w:rPr>
                      <w:w w:val="105"/>
                      <w:sz w:val="14"/>
                    </w:rPr>
                    <w:t>命令码错误</w:t>
                  </w:r>
                </w:p>
                <w:p>
                  <w:pPr>
                    <w:spacing w:before="14"/>
                    <w:ind w:left="34" w:right="0" w:firstLine="0"/>
                    <w:jc w:val="left"/>
                    <w:rPr>
                      <w:sz w:val="14"/>
                    </w:rPr>
                  </w:pPr>
                  <w:r>
                    <w:rPr>
                      <w:rFonts w:ascii="Times New Roman" w:eastAsia="Times New Roman"/>
                      <w:w w:val="105"/>
                      <w:sz w:val="14"/>
                    </w:rPr>
                    <w:t>02-</w:t>
                  </w:r>
                  <w:r>
                    <w:rPr>
                      <w:w w:val="105"/>
                      <w:sz w:val="14"/>
                    </w:rPr>
                    <w:t>地址错误</w:t>
                  </w:r>
                </w:p>
                <w:p>
                  <w:pPr>
                    <w:spacing w:before="13"/>
                    <w:ind w:left="34" w:right="0" w:firstLine="0"/>
                    <w:jc w:val="left"/>
                    <w:rPr>
                      <w:sz w:val="14"/>
                    </w:rPr>
                  </w:pPr>
                  <w:r>
                    <w:rPr>
                      <w:rFonts w:ascii="Times New Roman" w:eastAsia="Times New Roman"/>
                      <w:w w:val="105"/>
                      <w:sz w:val="14"/>
                    </w:rPr>
                    <w:t>03-</w:t>
                  </w:r>
                  <w:r>
                    <w:rPr>
                      <w:w w:val="105"/>
                      <w:sz w:val="14"/>
                    </w:rPr>
                    <w:t>数据错误</w:t>
                  </w:r>
                </w:p>
                <w:p>
                  <w:pPr>
                    <w:spacing w:before="14"/>
                    <w:ind w:left="34" w:right="0" w:firstLine="0"/>
                    <w:jc w:val="left"/>
                    <w:rPr>
                      <w:sz w:val="14"/>
                    </w:rPr>
                  </w:pPr>
                  <w:r>
                    <w:rPr>
                      <w:rFonts w:ascii="Times New Roman" w:eastAsia="Times New Roman"/>
                      <w:w w:val="105"/>
                      <w:sz w:val="14"/>
                    </w:rPr>
                    <w:t>04-</w:t>
                  </w:r>
                  <w:r>
                    <w:rPr>
                      <w:w w:val="105"/>
                      <w:sz w:val="14"/>
                    </w:rPr>
                    <w:t>命令无法处理</w:t>
                  </w:r>
                </w:p>
              </w:txbxContent>
            </v:textbox>
          </v:shape>
        </w:pict>
      </w:r>
      <w:r>
        <w:rPr>
          <w:w w:val="105"/>
          <w:sz w:val="14"/>
        </w:rPr>
        <w:t>计算</w:t>
      </w:r>
      <w:r>
        <w:rPr>
          <w:rFonts w:ascii="Times New Roman" w:eastAsia="Times New Roman"/>
          <w:w w:val="105"/>
          <w:sz w:val="14"/>
        </w:rPr>
        <w:t>CRC</w:t>
      </w:r>
      <w:r>
        <w:rPr>
          <w:w w:val="105"/>
          <w:sz w:val="14"/>
        </w:rPr>
        <w:t>校验</w:t>
      </w:r>
    </w:p>
    <w:p>
      <w:pPr>
        <w:pStyle w:val="8"/>
        <w:spacing w:before="3"/>
        <w:rPr>
          <w:sz w:val="13"/>
        </w:rPr>
      </w:pPr>
    </w:p>
    <w:p>
      <w:pPr>
        <w:tabs>
          <w:tab w:val="left" w:pos="3428"/>
          <w:tab w:val="left" w:pos="4220"/>
          <w:tab w:val="left" w:pos="5085"/>
          <w:tab w:val="left" w:pos="6043"/>
        </w:tabs>
        <w:spacing w:before="1"/>
        <w:ind w:left="2424" w:right="0" w:firstLine="0"/>
        <w:jc w:val="left"/>
        <w:rPr>
          <w:rFonts w:ascii="Times New Roman"/>
          <w:sz w:val="14"/>
        </w:rPr>
      </w:pPr>
      <w:r>
        <w:pict>
          <v:group id="_x0000_s4500" o:spid="_x0000_s4500" o:spt="203" style="position:absolute;left:0pt;margin-left:152.7pt;margin-top:4.35pt;height:80.05pt;width:228.2pt;mso-position-horizontal-relative:page;z-index:-1148928;mso-width-relative:page;mso-height-relative:page;" coordorigin="3054,88" coordsize="4564,1601">
            <o:lock v:ext="edit"/>
            <v:rect id="_x0000_s4501" o:spid="_x0000_s4501" o:spt="1" style="position:absolute;left:6619;top:347;height:780;width:996;" filled="f" stroked="t" coordsize="21600,21600">
              <v:path/>
              <v:fill on="f" focussize="0,0"/>
              <v:stroke weight="0.220708661417323pt" color="#000000"/>
              <v:imagedata o:title=""/>
              <o:lock v:ext="edit"/>
            </v:rect>
            <v:line id="_x0000_s4502" o:spid="_x0000_s4502" o:spt="20" style="position:absolute;left:6620;top:114;flip:y;height:234;width:0;" stroked="t" coordsize="21600,21600">
              <v:path arrowok="t"/>
              <v:fill focussize="0,0"/>
              <v:stroke weight="0.221889763779528pt" color="#000000"/>
              <v:imagedata o:title=""/>
              <o:lock v:ext="edit"/>
            </v:line>
            <v:line id="_x0000_s4503" o:spid="_x0000_s4503" o:spt="20" style="position:absolute;left:3056;top:348;flip:x;height:0;width:1049;" stroked="t" coordsize="21600,21600">
              <v:path arrowok="t"/>
              <v:fill focussize="0,0"/>
              <v:stroke weight="0.22pt" color="#000000"/>
              <v:imagedata o:title=""/>
              <o:lock v:ext="edit"/>
            </v:line>
            <v:line id="_x0000_s4504" o:spid="_x0000_s4504" o:spt="20" style="position:absolute;left:3056;top:148;flip:y;height:200;width:0;" stroked="t" coordsize="21600,21600">
              <v:path arrowok="t"/>
              <v:fill focussize="0,0"/>
              <v:stroke weight="0.221889763779528pt" color="#000000"/>
              <v:imagedata o:title=""/>
              <o:lock v:ext="edit"/>
            </v:line>
            <v:line id="_x0000_s4505" o:spid="_x0000_s4505" o:spt="20" style="position:absolute;left:4105;top:148;flip:y;height:200;width:0;" stroked="t" coordsize="21600,21600">
              <v:path arrowok="t"/>
              <v:fill focussize="0,0"/>
              <v:stroke weight="0.221889763779528pt" color="#000000"/>
              <v:imagedata o:title=""/>
              <o:lock v:ext="edit"/>
            </v:line>
            <v:line id="_x0000_s4506" o:spid="_x0000_s4506" o:spt="20" style="position:absolute;left:3134;top:218;height:0;width:893;" stroked="t" coordsize="21600,21600">
              <v:path arrowok="t"/>
              <v:fill focussize="0,0"/>
              <v:stroke weight="0.22pt" color="#000000"/>
              <v:imagedata o:title=""/>
              <o:lock v:ext="edit"/>
            </v:line>
            <v:shape id="_x0000_s4507" o:spid="_x0000_s4507" o:spt="75" type="#_x0000_t75" style="position:absolute;left:3056;top:167;height:102;width:103;" filled="f" stroked="f" coordsize="21600,21600">
              <v:path/>
              <v:fill on="f" focussize="0,0"/>
              <v:stroke on="f"/>
              <v:imagedata r:id="rId361" o:title=""/>
              <o:lock v:ext="edit" aspectratio="t"/>
            </v:shape>
            <v:shape id="_x0000_s4508" o:spid="_x0000_s4508" o:spt="75" type="#_x0000_t75" style="position:absolute;left:4002;top:167;height:102;width:103;" filled="f" stroked="f" coordsize="21600,21600">
              <v:path/>
              <v:fill on="f" focussize="0,0"/>
              <v:stroke on="f"/>
              <v:imagedata r:id="rId362" o:title=""/>
              <o:lock v:ext="edit" aspectratio="t"/>
            </v:shape>
            <v:line id="_x0000_s4509" o:spid="_x0000_s4509" o:spt="20" style="position:absolute;left:4182;top:218;height:0;width:632;" stroked="t" coordsize="21600,21600">
              <v:path arrowok="t"/>
              <v:fill focussize="0,0"/>
              <v:stroke weight="0.22pt" color="#000000"/>
              <v:imagedata o:title=""/>
              <o:lock v:ext="edit"/>
            </v:line>
            <v:shape id="_x0000_s4510" o:spid="_x0000_s4510" o:spt="75" type="#_x0000_t75" style="position:absolute;left:4104;top:167;height:102;width:103;" filled="f" stroked="f" coordsize="21600,21600">
              <v:path/>
              <v:fill on="f" focussize="0,0"/>
              <v:stroke on="f"/>
              <v:imagedata r:id="rId297" o:title=""/>
              <o:lock v:ext="edit" aspectratio="t"/>
            </v:shape>
            <v:line id="_x0000_s4511" o:spid="_x0000_s4511" o:spt="20" style="position:absolute;left:4891;top:140;flip:y;height:208;width:0;" stroked="t" coordsize="21600,21600">
              <v:path arrowok="t"/>
              <v:fill focussize="0,0"/>
              <v:stroke weight="0.221889763779528pt" color="#000000"/>
              <v:imagedata o:title=""/>
              <o:lock v:ext="edit"/>
            </v:line>
            <v:shape id="_x0000_s4512" o:spid="_x0000_s4512" o:spt="75" type="#_x0000_t75" style="position:absolute;left:4788;top:167;height:102;width:103;" filled="f" stroked="f" coordsize="21600,21600">
              <v:path/>
              <v:fill on="f" focussize="0,0"/>
              <v:stroke on="f"/>
              <v:imagedata r:id="rId298" o:title=""/>
              <o:lock v:ext="edit" aspectratio="t"/>
            </v:shape>
            <v:line id="_x0000_s4513" o:spid="_x0000_s4513" o:spt="20" style="position:absolute;left:4968;top:218;height:0;width:579;" stroked="t" coordsize="21600,21600">
              <v:path arrowok="t"/>
              <v:fill focussize="0,0"/>
              <v:stroke weight="0.22pt" color="#000000"/>
              <v:imagedata o:title=""/>
              <o:lock v:ext="edit"/>
            </v:line>
            <v:shape id="_x0000_s4514" o:spid="_x0000_s4514" o:spt="75" type="#_x0000_t75" style="position:absolute;left:4890;top:167;height:102;width:103;" filled="f" stroked="f" coordsize="21600,21600">
              <v:path/>
              <v:fill on="f" focussize="0,0"/>
              <v:stroke on="f"/>
              <v:imagedata r:id="rId297" o:title=""/>
              <o:lock v:ext="edit" aspectratio="t"/>
            </v:shape>
            <v:line id="_x0000_s4515" o:spid="_x0000_s4515" o:spt="20" style="position:absolute;left:5625;top:114;flip:y;height:234;width:0;" stroked="t" coordsize="21600,21600">
              <v:path arrowok="t"/>
              <v:fill focussize="0,0"/>
              <v:stroke weight="0.221889763779528pt" color="#000000"/>
              <v:imagedata o:title=""/>
              <o:lock v:ext="edit"/>
            </v:line>
            <v:shape id="_x0000_s4516" o:spid="_x0000_s4516" o:spt="75" type="#_x0000_t75" style="position:absolute;left:5522;top:167;height:102;width:103;" filled="f" stroked="f" coordsize="21600,21600">
              <v:path/>
              <v:fill on="f" focussize="0,0"/>
              <v:stroke on="f"/>
              <v:imagedata r:id="rId298" o:title=""/>
              <o:lock v:ext="edit" aspectratio="t"/>
            </v:shape>
            <v:line id="_x0000_s4517" o:spid="_x0000_s4517" o:spt="20" style="position:absolute;left:5702;top:218;height:0;width:841;" stroked="t" coordsize="21600,21600">
              <v:path arrowok="t"/>
              <v:fill focussize="0,0"/>
              <v:stroke weight="0.22pt" color="#000000"/>
              <v:imagedata o:title=""/>
              <o:lock v:ext="edit"/>
            </v:line>
            <v:shape id="_x0000_s4518" o:spid="_x0000_s4518" o:spt="75" type="#_x0000_t75" style="position:absolute;left:5624;top:167;height:102;width:103;" filled="f" stroked="f" coordsize="21600,21600">
              <v:path/>
              <v:fill on="f" focussize="0,0"/>
              <v:stroke on="f"/>
              <v:imagedata r:id="rId297" o:title=""/>
              <o:lock v:ext="edit" aspectratio="t"/>
            </v:shape>
            <v:shape id="_x0000_s4519" o:spid="_x0000_s4519" o:spt="75" type="#_x0000_t75" style="position:absolute;left:6518;top:113;height:234;width:103;" filled="f" stroked="f" coordsize="21600,21600">
              <v:path/>
              <v:fill on="f" focussize="0,0"/>
              <v:stroke on="f"/>
              <v:imagedata r:id="rId358" o:title=""/>
              <o:lock v:ext="edit" aspectratio="t"/>
            </v:shape>
            <v:line id="_x0000_s4520" o:spid="_x0000_s4520" o:spt="20" style="position:absolute;left:7615;top:88;flip:y;height:294;width:0;" stroked="t" coordsize="21600,21600">
              <v:path arrowok="t"/>
              <v:fill focussize="0,0"/>
              <v:stroke weight="0.221889763779528pt" color="#000000"/>
              <v:imagedata o:title=""/>
              <o:lock v:ext="edit"/>
            </v:line>
            <v:line id="_x0000_s4521" o:spid="_x0000_s4521" o:spt="20" style="position:absolute;left:6696;top:215;height:3;width:842;" stroked="t" coordsize="21600,21600">
              <v:path arrowok="t"/>
              <v:fill focussize="0,0"/>
              <v:stroke weight="0.22pt" color="#000000"/>
              <v:imagedata o:title=""/>
              <o:lock v:ext="edit"/>
            </v:line>
            <v:shape id="_x0000_s4522" o:spid="_x0000_s4522" o:spt="75" type="#_x0000_t75" style="position:absolute;left:6619;top:164;height:102;width:103;" filled="f" stroked="f" coordsize="21600,21600">
              <v:path/>
              <v:fill on="f" focussize="0,0"/>
              <v:stroke on="f"/>
              <v:imagedata r:id="rId363" o:title=""/>
              <o:lock v:ext="edit" aspectratio="t"/>
            </v:shape>
            <v:shape id="_x0000_s4523" o:spid="_x0000_s4523" o:spt="75" type="#_x0000_t75" style="position:absolute;left:7512;top:166;height:102;width:103;" filled="f" stroked="f" coordsize="21600,21600">
              <v:path/>
              <v:fill on="f" focussize="0,0"/>
              <v:stroke on="f"/>
              <v:imagedata r:id="rId364" o:title=""/>
              <o:lock v:ext="edit" aspectratio="t"/>
            </v:shape>
            <v:shape id="_x0000_s4524" o:spid="_x0000_s4524" style="position:absolute;left:-1512;top:3336;height:378;width:1512;" filled="f" stroked="t" coordorigin="-1512,3336" coordsize="1512,378" path="m4105,1127l3056,1127m4105,1127l4105,1387e">
              <v:path arrowok="t"/>
              <v:fill on="f" focussize="0,0"/>
              <v:stroke weight="0.220944881889764pt" color="#000000"/>
              <v:imagedata o:title=""/>
              <o:lock v:ext="edit"/>
            </v:shape>
            <v:line id="_x0000_s4525" o:spid="_x0000_s4525" o:spt="20" style="position:absolute;left:4105;top:1387;height:27;width:2515;" stroked="t" coordsize="21600,21600">
              <v:path arrowok="t"/>
              <v:fill focussize="0,0"/>
              <v:stroke weight="1.10007874015748pt" color="#000000"/>
              <v:imagedata o:title=""/>
              <o:lock v:ext="edit"/>
            </v:line>
            <v:line id="_x0000_s4526" o:spid="_x0000_s4526" o:spt="20" style="position:absolute;left:6620;top:1120;height:260;width:0;" stroked="t" coordsize="21600,21600">
              <v:path arrowok="t"/>
              <v:fill focussize="0,0"/>
              <v:stroke weight="0.221889763779528pt" color="#000000"/>
              <v:imagedata o:title=""/>
              <o:lock v:ext="edit"/>
            </v:line>
            <v:shape id="_x0000_s4527" o:spid="_x0000_s4527" style="position:absolute;left:6278;top:1289;height:333;width:839;" filled="f" stroked="t" coordorigin="6278,1290" coordsize="839,333" path="m6278,1622l7117,1622,7117,1290e">
              <v:path arrowok="t"/>
              <v:fill on="f" focussize="0,0"/>
              <v:stroke weight="1.10133858267717pt" color="#000000" dashstyle="longDash"/>
              <v:imagedata o:title=""/>
              <o:lock v:ext="edit"/>
            </v:shape>
            <v:shape id="_x0000_s4528" o:spid="_x0000_s4528" style="position:absolute;left:7048;top:1102;height:205;width:138;" fillcolor="#000000" filled="t" stroked="f" coordorigin="7048,1102" coordsize="138,205" path="m7186,1307l7048,1307,7117,1102,7186,1307xe">
              <v:path arrowok="t"/>
              <v:fill on="t" focussize="0,0"/>
              <v:stroke on="f"/>
              <v:imagedata o:title=""/>
              <o:lock v:ext="edit"/>
            </v:shape>
            <v:shape id="_x0000_s4529" o:spid="_x0000_s4529" style="position:absolute;left:4696;top:1393;height:227;width:449;" filled="f" stroked="t" coordorigin="4697,1393" coordsize="449,227" path="m4697,1393l4761,1484,4816,1524,4883,1558,4962,1586,5050,1607,5146,1620e">
              <v:path arrowok="t"/>
              <v:fill on="f" focussize="0,0"/>
              <v:stroke weight="1.10196850393701pt" color="#000000"/>
              <v:imagedata o:title=""/>
              <o:lock v:ext="edit"/>
            </v:shape>
            <v:shape id="_x0000_s4530" o:spid="_x0000_s4530" style="position:absolute;left:5127;top:1551;height:137;width:208;" fillcolor="#000000" filled="t" stroked="f" coordorigin="5128,1552" coordsize="208,137" path="m5128,1688l5129,1552,5335,1622,5128,1688xe">
              <v:path arrowok="t"/>
              <v:fill on="t" focussize="0,0"/>
              <v:stroke on="f"/>
              <v:imagedata o:title=""/>
              <o:lock v:ext="edit"/>
            </v:shape>
          </v:group>
        </w:pict>
      </w:r>
      <w:r>
        <w:rPr>
          <w:rFonts w:ascii="Times New Roman"/>
          <w:w w:val="105"/>
          <w:sz w:val="14"/>
        </w:rPr>
        <w:t>&gt;3.5Byte</w:t>
      </w:r>
      <w:r>
        <w:rPr>
          <w:rFonts w:ascii="Times New Roman"/>
          <w:w w:val="105"/>
          <w:sz w:val="14"/>
        </w:rPr>
        <w:tab/>
      </w:r>
      <w:r>
        <w:rPr>
          <w:rFonts w:ascii="Times New Roman"/>
          <w:w w:val="105"/>
          <w:sz w:val="14"/>
        </w:rPr>
        <w:t>1Byte</w:t>
      </w:r>
      <w:r>
        <w:rPr>
          <w:rFonts w:ascii="Times New Roman"/>
          <w:w w:val="105"/>
          <w:sz w:val="14"/>
        </w:rPr>
        <w:tab/>
      </w:r>
      <w:r>
        <w:rPr>
          <w:rFonts w:ascii="Times New Roman"/>
          <w:w w:val="105"/>
          <w:position w:val="2"/>
          <w:sz w:val="14"/>
        </w:rPr>
        <w:t>1Byte</w:t>
      </w:r>
      <w:r>
        <w:rPr>
          <w:rFonts w:ascii="Times New Roman"/>
          <w:w w:val="105"/>
          <w:position w:val="2"/>
          <w:sz w:val="14"/>
        </w:rPr>
        <w:tab/>
      </w:r>
      <w:r>
        <w:rPr>
          <w:rFonts w:ascii="Times New Roman"/>
          <w:w w:val="105"/>
          <w:sz w:val="14"/>
        </w:rPr>
        <w:t>1Byte</w:t>
      </w:r>
      <w:r>
        <w:rPr>
          <w:rFonts w:ascii="Times New Roman"/>
          <w:w w:val="105"/>
          <w:sz w:val="14"/>
        </w:rPr>
        <w:tab/>
      </w:r>
      <w:r>
        <w:rPr>
          <w:rFonts w:ascii="Times New Roman"/>
          <w:w w:val="105"/>
          <w:position w:val="1"/>
          <w:sz w:val="14"/>
        </w:rPr>
        <w:t>2Byte</w:t>
      </w:r>
    </w:p>
    <w:p>
      <w:pPr>
        <w:pStyle w:val="8"/>
        <w:spacing w:before="5"/>
        <w:rPr>
          <w:rFonts w:ascii="Times New Roman"/>
          <w:sz w:val="24"/>
        </w:rPr>
      </w:pPr>
    </w:p>
    <w:p>
      <w:pPr>
        <w:spacing w:after="0"/>
        <w:rPr>
          <w:rFonts w:ascii="Times New Roman"/>
          <w:sz w:val="24"/>
        </w:rPr>
        <w:sectPr>
          <w:type w:val="continuous"/>
          <w:pgSz w:w="11910" w:h="16840"/>
          <w:pgMar w:top="1320" w:right="760" w:bottom="880" w:left="860" w:header="720" w:footer="720" w:gutter="0"/>
        </w:sectPr>
      </w:pPr>
    </w:p>
    <w:p>
      <w:pPr>
        <w:spacing w:before="154"/>
        <w:ind w:left="1047" w:right="0" w:firstLine="0"/>
        <w:jc w:val="left"/>
        <w:rPr>
          <w:sz w:val="18"/>
        </w:rPr>
      </w:pPr>
      <w:r>
        <w:rPr>
          <w:sz w:val="18"/>
        </w:rPr>
        <w:t>从站写应答错误帧</w:t>
      </w:r>
    </w:p>
    <w:p>
      <w:pPr>
        <w:spacing w:before="86"/>
        <w:ind w:left="277" w:right="0" w:firstLine="0"/>
        <w:jc w:val="left"/>
        <w:rPr>
          <w:sz w:val="14"/>
        </w:rPr>
      </w:pPr>
      <w:r>
        <w:br w:type="column"/>
      </w:r>
      <w:r>
        <w:rPr>
          <w:w w:val="105"/>
          <w:sz w:val="14"/>
        </w:rPr>
        <w:t>空闲</w:t>
      </w:r>
    </w:p>
    <w:p>
      <w:pPr>
        <w:spacing w:before="13"/>
        <w:ind w:left="227" w:right="0" w:firstLine="0"/>
        <w:jc w:val="left"/>
        <w:rPr>
          <w:rFonts w:ascii="Times New Roman" w:eastAsia="Times New Roman"/>
          <w:sz w:val="14"/>
        </w:rPr>
      </w:pPr>
      <w:r>
        <w:pict>
          <v:shape id="_x0000_s4531" o:spid="_x0000_s4531" o:spt="202" type="#_x0000_t202" style="position:absolute;left:0pt;margin-left:380.7pt;margin-top:-19.05pt;height:39pt;width:36.7pt;mso-position-horizontal-relative:page;z-index:10240;mso-width-relative:page;mso-height-relative:page;" filled="f" stroked="t" coordsize="21600,21600">
            <v:path/>
            <v:fill on="f" focussize="0,0"/>
            <v:stroke weight="1.10511811023622pt" color="#000000" dashstyle="longDash"/>
            <v:imagedata o:title=""/>
            <o:lock v:ext="edit"/>
            <v:textbox inset="0mm,0mm,0mm,0mm">
              <w:txbxContent>
                <w:p>
                  <w:pPr>
                    <w:pStyle w:val="8"/>
                    <w:rPr>
                      <w:sz w:val="14"/>
                    </w:rPr>
                  </w:pPr>
                </w:p>
                <w:p>
                  <w:pPr>
                    <w:spacing w:before="107"/>
                    <w:ind w:left="208" w:right="0" w:firstLine="0"/>
                    <w:jc w:val="left"/>
                    <w:rPr>
                      <w:sz w:val="14"/>
                    </w:rPr>
                  </w:pPr>
                  <w:r>
                    <w:rPr>
                      <w:w w:val="105"/>
                      <w:sz w:val="14"/>
                    </w:rPr>
                    <w:t>空闲</w:t>
                  </w:r>
                </w:p>
              </w:txbxContent>
            </v:textbox>
          </v:shape>
        </w:pict>
      </w:r>
      <w:r>
        <w:pict>
          <v:shape id="_x0000_s4532" o:spid="_x0000_s4532" o:spt="202" type="#_x0000_t202" style="position:absolute;left:0pt;margin-left:331.1pt;margin-top:-18.95pt;height:38.8pt;width:49.1pt;mso-position-horizontal-relative:page;z-index:10240;mso-width-relative:page;mso-height-relative:page;" filled="f" stroked="f" coordsize="21600,21600">
            <v:path/>
            <v:fill on="f" focussize="0,0"/>
            <v:stroke on="f" joinstyle="miter"/>
            <v:imagedata o:title=""/>
            <o:lock v:ext="edit"/>
            <v:textbox inset="0mm,0mm,0mm,0mm">
              <w:txbxContent>
                <w:p>
                  <w:pPr>
                    <w:pStyle w:val="8"/>
                    <w:spacing w:before="7"/>
                    <w:rPr>
                      <w:sz w:val="15"/>
                    </w:rPr>
                  </w:pPr>
                </w:p>
                <w:p>
                  <w:pPr>
                    <w:spacing w:before="0" w:line="259" w:lineRule="auto"/>
                    <w:ind w:left="247" w:right="115" w:hanging="124"/>
                    <w:jc w:val="left"/>
                    <w:rPr>
                      <w:rFonts w:ascii="Times New Roman" w:hAnsi="Times New Roman" w:eastAsia="Times New Roman"/>
                      <w:sz w:val="14"/>
                    </w:rPr>
                  </w:pPr>
                  <w:r>
                    <w:rPr>
                      <w:rFonts w:ascii="Times New Roman" w:hAnsi="Times New Roman" w:eastAsia="Times New Roman"/>
                      <w:w w:val="105"/>
                      <w:sz w:val="14"/>
                    </w:rPr>
                    <w:t>CRC</w:t>
                  </w:r>
                  <w:r>
                    <w:rPr>
                      <w:w w:val="105"/>
                      <w:sz w:val="14"/>
                    </w:rPr>
                    <w:t>校验和</w:t>
                  </w:r>
                  <w:r>
                    <w:rPr>
                      <w:rFonts w:ascii="Times New Roman" w:hAnsi="Times New Roman" w:eastAsia="Times New Roman"/>
                      <w:w w:val="105"/>
                      <w:sz w:val="14"/>
                    </w:rPr>
                    <w:t>H</w:t>
                  </w:r>
                  <w:r>
                    <w:rPr>
                      <w:w w:val="105"/>
                      <w:sz w:val="14"/>
                    </w:rPr>
                    <w:t>……</w:t>
                  </w:r>
                  <w:r>
                    <w:rPr>
                      <w:rFonts w:ascii="Times New Roman" w:hAnsi="Times New Roman" w:eastAsia="Times New Roman"/>
                      <w:w w:val="105"/>
                      <w:sz w:val="14"/>
                    </w:rPr>
                    <w:t>L</w:t>
                  </w:r>
                </w:p>
              </w:txbxContent>
            </v:textbox>
          </v:shape>
        </w:pict>
      </w:r>
      <w:r>
        <w:pict>
          <v:shape id="_x0000_s4533" o:spid="_x0000_s4533" o:spt="202" type="#_x0000_t202" style="position:absolute;left:0pt;margin-left:281.2pt;margin-top:-19.05pt;height:39pt;width:49.8pt;mso-position-horizontal-relative:page;z-index:10240;mso-width-relative:page;mso-height-relative:page;" filled="f" stroked="t" coordsize="21600,21600">
            <v:path/>
            <v:fill on="f" focussize="0,0"/>
            <v:stroke weight="0.292125984251969pt" color="#000000"/>
            <v:imagedata o:title=""/>
            <o:lock v:ext="edit"/>
            <v:textbox inset="0mm,0mm,0mm,0mm">
              <w:txbxContent>
                <w:p>
                  <w:pPr>
                    <w:pStyle w:val="8"/>
                    <w:rPr>
                      <w:sz w:val="14"/>
                    </w:rPr>
                  </w:pPr>
                </w:p>
                <w:p>
                  <w:pPr>
                    <w:spacing w:before="115"/>
                    <w:ind w:left="199" w:right="0" w:firstLine="0"/>
                    <w:jc w:val="left"/>
                    <w:rPr>
                      <w:sz w:val="14"/>
                    </w:rPr>
                  </w:pPr>
                  <w:r>
                    <w:rPr>
                      <w:w w:val="105"/>
                      <w:sz w:val="14"/>
                    </w:rPr>
                    <w:t>错误类型</w:t>
                  </w:r>
                </w:p>
              </w:txbxContent>
            </v:textbox>
          </v:shape>
        </w:pict>
      </w:r>
      <w:r>
        <w:pict>
          <v:shape id="_x0000_s4534" o:spid="_x0000_s4534" o:spt="202" type="#_x0000_t202" style="position:absolute;left:0pt;margin-left:244.5pt;margin-top:-19.05pt;height:39pt;width:36.7pt;mso-position-horizontal-relative:page;z-index:10240;mso-width-relative:page;mso-height-relative:page;" filled="f" stroked="t" coordsize="21600,21600">
            <v:path/>
            <v:fill on="f" focussize="0,0"/>
            <v:stroke weight="0.221574803149606pt" color="#000000"/>
            <v:imagedata o:title=""/>
            <o:lock v:ext="edit"/>
            <v:textbox inset="0mm,0mm,0mm,0mm">
              <w:txbxContent>
                <w:p>
                  <w:pPr>
                    <w:pStyle w:val="8"/>
                    <w:spacing w:before="2"/>
                    <w:rPr>
                      <w:sz w:val="16"/>
                    </w:rPr>
                  </w:pPr>
                </w:p>
                <w:p>
                  <w:pPr>
                    <w:spacing w:before="1"/>
                    <w:ind w:left="142" w:right="0" w:firstLine="0"/>
                    <w:jc w:val="left"/>
                    <w:rPr>
                      <w:sz w:val="14"/>
                    </w:rPr>
                  </w:pPr>
                  <w:r>
                    <w:rPr>
                      <w:w w:val="105"/>
                      <w:sz w:val="14"/>
                    </w:rPr>
                    <w:t>读命令</w:t>
                  </w:r>
                </w:p>
                <w:p>
                  <w:pPr>
                    <w:spacing w:before="10"/>
                    <w:ind w:left="216" w:right="0" w:firstLine="0"/>
                    <w:jc w:val="left"/>
                    <w:rPr>
                      <w:rFonts w:ascii="Times New Roman"/>
                      <w:sz w:val="14"/>
                    </w:rPr>
                  </w:pPr>
                  <w:r>
                    <w:rPr>
                      <w:rFonts w:ascii="Times New Roman"/>
                      <w:w w:val="105"/>
                      <w:sz w:val="14"/>
                    </w:rPr>
                    <w:t>0x86</w:t>
                  </w:r>
                </w:p>
              </w:txbxContent>
            </v:textbox>
          </v:shape>
        </w:pict>
      </w:r>
      <w:r>
        <w:pict>
          <v:shape id="_x0000_s4535" o:spid="_x0000_s4535" o:spt="202" type="#_x0000_t202" style="position:absolute;left:0pt;margin-left:205.2pt;margin-top:-19.05pt;height:39pt;width:39.35pt;mso-position-horizontal-relative:page;z-index:10240;mso-width-relative:page;mso-height-relative:page;" filled="f" stroked="t" coordsize="21600,21600">
            <v:path/>
            <v:fill on="f" focussize="0,0"/>
            <v:stroke weight="0.221023622047244pt" color="#000000"/>
            <v:imagedata o:title=""/>
            <o:lock v:ext="edit"/>
            <v:textbox inset="0mm,0mm,0mm,0mm">
              <w:txbxContent>
                <w:p>
                  <w:pPr>
                    <w:pStyle w:val="8"/>
                    <w:spacing w:before="7"/>
                    <w:rPr>
                      <w:sz w:val="15"/>
                    </w:rPr>
                  </w:pPr>
                </w:p>
                <w:p>
                  <w:pPr>
                    <w:spacing w:before="0" w:line="259" w:lineRule="auto"/>
                    <w:ind w:left="242" w:right="167" w:hanging="74"/>
                    <w:jc w:val="left"/>
                    <w:rPr>
                      <w:sz w:val="14"/>
                    </w:rPr>
                  </w:pPr>
                  <w:r>
                    <w:rPr>
                      <w:w w:val="105"/>
                      <w:sz w:val="14"/>
                    </w:rPr>
                    <w:t>目标站地址</w:t>
                  </w:r>
                </w:p>
              </w:txbxContent>
            </v:textbox>
          </v:shape>
        </w:pict>
      </w:r>
      <w:r>
        <w:rPr>
          <w:rFonts w:ascii="Times New Roman" w:eastAsia="Times New Roman"/>
          <w:w w:val="105"/>
          <w:sz w:val="14"/>
        </w:rPr>
        <w:t>(</w:t>
      </w:r>
      <w:r>
        <w:rPr>
          <w:w w:val="105"/>
          <w:sz w:val="14"/>
        </w:rPr>
        <w:t>帧头</w:t>
      </w:r>
      <w:r>
        <w:rPr>
          <w:rFonts w:ascii="Times New Roman" w:eastAsia="Times New Roman"/>
          <w:w w:val="105"/>
          <w:sz w:val="14"/>
        </w:rPr>
        <w:t>)</w:t>
      </w:r>
    </w:p>
    <w:p>
      <w:pPr>
        <w:spacing w:after="0"/>
        <w:jc w:val="left"/>
        <w:rPr>
          <w:rFonts w:ascii="Times New Roman" w:eastAsia="Times New Roman"/>
          <w:sz w:val="14"/>
        </w:rPr>
        <w:sectPr>
          <w:type w:val="continuous"/>
          <w:pgSz w:w="11910" w:h="16840"/>
          <w:pgMar w:top="1320" w:right="760" w:bottom="880" w:left="860" w:header="720" w:footer="720" w:gutter="0"/>
          <w:cols w:equalWidth="0" w:num="2">
            <w:col w:w="2527" w:space="40"/>
            <w:col w:w="7723"/>
          </w:cols>
        </w:sectPr>
      </w:pPr>
    </w:p>
    <w:p>
      <w:pPr>
        <w:pStyle w:val="8"/>
        <w:rPr>
          <w:rFonts w:ascii="Times New Roman"/>
        </w:rPr>
      </w:pPr>
    </w:p>
    <w:p>
      <w:pPr>
        <w:pStyle w:val="8"/>
        <w:spacing w:before="7"/>
        <w:rPr>
          <w:rFonts w:ascii="Times New Roman"/>
          <w:sz w:val="25"/>
        </w:rPr>
      </w:pPr>
    </w:p>
    <w:p>
      <w:pPr>
        <w:spacing w:before="91"/>
        <w:ind w:left="0" w:right="365" w:firstLine="0"/>
        <w:jc w:val="center"/>
        <w:rPr>
          <w:sz w:val="14"/>
        </w:rPr>
      </w:pPr>
      <w:r>
        <w:rPr>
          <w:w w:val="105"/>
          <w:sz w:val="14"/>
        </w:rPr>
        <w:t>计算</w:t>
      </w:r>
      <w:r>
        <w:rPr>
          <w:rFonts w:ascii="Times New Roman" w:eastAsia="Times New Roman"/>
          <w:w w:val="105"/>
          <w:sz w:val="14"/>
        </w:rPr>
        <w:t>CRC</w:t>
      </w:r>
      <w:r>
        <w:rPr>
          <w:w w:val="105"/>
          <w:sz w:val="14"/>
        </w:rPr>
        <w:t>校验</w:t>
      </w:r>
    </w:p>
    <w:p>
      <w:pPr>
        <w:spacing w:after="0"/>
        <w:jc w:val="center"/>
        <w:rPr>
          <w:sz w:val="14"/>
        </w:rPr>
        <w:sectPr>
          <w:type w:val="continuous"/>
          <w:pgSz w:w="11910" w:h="16840"/>
          <w:pgMar w:top="1320" w:right="760" w:bottom="880" w:left="860" w:header="720" w:footer="720" w:gutter="0"/>
        </w:sectPr>
      </w:pPr>
    </w:p>
    <w:p>
      <w:pPr>
        <w:pStyle w:val="8"/>
        <w:spacing w:before="96" w:after="28"/>
        <w:ind w:left="618"/>
      </w:pPr>
      <w:r>
        <w:t>数据帧字段说明：</w:t>
      </w:r>
    </w:p>
    <w:tbl>
      <w:tblPr>
        <w:tblStyle w:val="12"/>
        <w:tblW w:w="8523" w:type="dxa"/>
        <w:tblInd w:w="83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18"/>
        <w:gridCol w:w="600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518" w:type="dxa"/>
            <w:shd w:val="clear" w:color="auto" w:fill="C0C0C0"/>
          </w:tcPr>
          <w:p>
            <w:pPr>
              <w:pStyle w:val="15"/>
              <w:spacing w:before="27"/>
              <w:ind w:left="572" w:right="569"/>
              <w:jc w:val="center"/>
              <w:rPr>
                <w:sz w:val="20"/>
              </w:rPr>
            </w:pPr>
            <w:r>
              <w:rPr>
                <w:rFonts w:hint="eastAsia" w:ascii="宋体" w:eastAsia="宋体"/>
                <w:sz w:val="20"/>
              </w:rPr>
              <w:t xml:space="preserve">帧头 </w:t>
            </w:r>
            <w:r>
              <w:rPr>
                <w:sz w:val="20"/>
              </w:rPr>
              <w:t>START</w:t>
            </w:r>
          </w:p>
        </w:tc>
        <w:tc>
          <w:tcPr>
            <w:tcW w:w="6005" w:type="dxa"/>
          </w:tcPr>
          <w:p>
            <w:pPr>
              <w:pStyle w:val="15"/>
              <w:spacing w:before="27"/>
              <w:ind w:left="107"/>
              <w:rPr>
                <w:rFonts w:hint="eastAsia" w:ascii="宋体" w:eastAsia="宋体"/>
                <w:sz w:val="20"/>
              </w:rPr>
            </w:pPr>
            <w:r>
              <w:rPr>
                <w:rFonts w:hint="eastAsia" w:ascii="宋体" w:eastAsia="宋体"/>
                <w:sz w:val="20"/>
              </w:rPr>
              <w:t xml:space="preserve">大于 </w:t>
            </w:r>
            <w:r>
              <w:rPr>
                <w:sz w:val="20"/>
              </w:rPr>
              <w:t xml:space="preserve">3.5 </w:t>
            </w:r>
            <w:r>
              <w:rPr>
                <w:rFonts w:hint="eastAsia" w:ascii="宋体" w:eastAsia="宋体"/>
                <w:sz w:val="20"/>
              </w:rPr>
              <w:t>个字符传输时间的空闲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518" w:type="dxa"/>
            <w:shd w:val="clear" w:color="auto" w:fill="C0C0C0"/>
          </w:tcPr>
          <w:p>
            <w:pPr>
              <w:pStyle w:val="15"/>
              <w:spacing w:before="28"/>
              <w:ind w:left="574" w:right="569"/>
              <w:jc w:val="center"/>
              <w:rPr>
                <w:sz w:val="20"/>
              </w:rPr>
            </w:pPr>
            <w:r>
              <w:rPr>
                <w:rFonts w:hint="eastAsia" w:ascii="宋体" w:eastAsia="宋体"/>
                <w:sz w:val="20"/>
              </w:rPr>
              <w:t xml:space="preserve">从机地址 </w:t>
            </w:r>
            <w:r>
              <w:rPr>
                <w:sz w:val="20"/>
              </w:rPr>
              <w:t>ADR</w:t>
            </w:r>
          </w:p>
        </w:tc>
        <w:tc>
          <w:tcPr>
            <w:tcW w:w="6005" w:type="dxa"/>
          </w:tcPr>
          <w:p>
            <w:pPr>
              <w:pStyle w:val="15"/>
              <w:spacing w:before="28"/>
              <w:ind w:left="107"/>
              <w:rPr>
                <w:rFonts w:hint="eastAsia" w:ascii="宋体" w:eastAsia="宋体"/>
                <w:sz w:val="20"/>
              </w:rPr>
            </w:pPr>
            <w:r>
              <w:rPr>
                <w:rFonts w:hint="eastAsia" w:ascii="宋体" w:eastAsia="宋体"/>
                <w:sz w:val="20"/>
              </w:rPr>
              <w:t>通讯地址范围：</w:t>
            </w:r>
            <w:r>
              <w:rPr>
                <w:sz w:val="20"/>
              </w:rPr>
              <w:t>0</w:t>
            </w:r>
            <w:r>
              <w:rPr>
                <w:rFonts w:hint="eastAsia" w:ascii="宋体" w:eastAsia="宋体"/>
                <w:sz w:val="20"/>
              </w:rPr>
              <w:t>～</w:t>
            </w:r>
            <w:r>
              <w:rPr>
                <w:sz w:val="20"/>
              </w:rPr>
              <w:t>247</w:t>
            </w:r>
            <w:r>
              <w:rPr>
                <w:rFonts w:hint="eastAsia" w:ascii="宋体" w:eastAsia="宋体"/>
                <w:sz w:val="20"/>
              </w:rPr>
              <w:t>；</w:t>
            </w:r>
            <w:r>
              <w:rPr>
                <w:sz w:val="20"/>
              </w:rPr>
              <w:t>0</w:t>
            </w:r>
            <w:r>
              <w:rPr>
                <w:rFonts w:hint="eastAsia" w:ascii="宋体" w:eastAsia="宋体"/>
                <w:sz w:val="20"/>
              </w:rPr>
              <w:t>＝广播地址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518" w:type="dxa"/>
            <w:shd w:val="clear" w:color="auto" w:fill="C0C0C0"/>
          </w:tcPr>
          <w:p>
            <w:pPr>
              <w:pStyle w:val="15"/>
              <w:spacing w:before="28"/>
              <w:ind w:left="575" w:right="569"/>
              <w:jc w:val="center"/>
              <w:rPr>
                <w:sz w:val="20"/>
              </w:rPr>
            </w:pPr>
            <w:r>
              <w:rPr>
                <w:rFonts w:hint="eastAsia" w:ascii="宋体" w:eastAsia="宋体"/>
                <w:sz w:val="20"/>
              </w:rPr>
              <w:t xml:space="preserve">命令码 </w:t>
            </w:r>
            <w:r>
              <w:rPr>
                <w:sz w:val="20"/>
              </w:rPr>
              <w:t>CMD</w:t>
            </w:r>
          </w:p>
        </w:tc>
        <w:tc>
          <w:tcPr>
            <w:tcW w:w="6005" w:type="dxa"/>
          </w:tcPr>
          <w:p>
            <w:pPr>
              <w:pStyle w:val="15"/>
              <w:spacing w:before="28"/>
              <w:ind w:left="107"/>
              <w:rPr>
                <w:rFonts w:hint="eastAsia" w:ascii="宋体" w:eastAsia="宋体"/>
                <w:sz w:val="20"/>
              </w:rPr>
            </w:pPr>
            <w:r>
              <w:rPr>
                <w:sz w:val="20"/>
              </w:rPr>
              <w:t>03</w:t>
            </w:r>
            <w:r>
              <w:rPr>
                <w:rFonts w:hint="eastAsia" w:ascii="宋体" w:eastAsia="宋体"/>
                <w:sz w:val="20"/>
              </w:rPr>
              <w:t>：读从机参数；</w:t>
            </w:r>
            <w:r>
              <w:rPr>
                <w:sz w:val="20"/>
              </w:rPr>
              <w:t>06</w:t>
            </w:r>
            <w:r>
              <w:rPr>
                <w:rFonts w:hint="eastAsia" w:ascii="宋体" w:eastAsia="宋体"/>
                <w:sz w:val="20"/>
              </w:rPr>
              <w:t>：写从机参数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17" w:hRule="atLeast"/>
        </w:trPr>
        <w:tc>
          <w:tcPr>
            <w:tcW w:w="2518" w:type="dxa"/>
            <w:shd w:val="clear" w:color="auto" w:fill="C0C0C0"/>
          </w:tcPr>
          <w:p>
            <w:pPr>
              <w:pStyle w:val="15"/>
              <w:spacing w:before="80"/>
              <w:ind w:left="573" w:right="569"/>
              <w:jc w:val="center"/>
              <w:rPr>
                <w:sz w:val="20"/>
              </w:rPr>
            </w:pPr>
            <w:r>
              <w:rPr>
                <w:rFonts w:hint="eastAsia" w:ascii="宋体" w:eastAsia="宋体"/>
                <w:sz w:val="20"/>
              </w:rPr>
              <w:t xml:space="preserve">功能码地址 </w:t>
            </w:r>
            <w:r>
              <w:rPr>
                <w:sz w:val="20"/>
              </w:rPr>
              <w:t>H</w:t>
            </w:r>
          </w:p>
        </w:tc>
        <w:tc>
          <w:tcPr>
            <w:tcW w:w="6005" w:type="dxa"/>
            <w:vMerge w:val="restart"/>
          </w:tcPr>
          <w:p>
            <w:pPr>
              <w:pStyle w:val="15"/>
              <w:spacing w:before="28"/>
              <w:ind w:left="107"/>
              <w:rPr>
                <w:rFonts w:hint="eastAsia" w:ascii="宋体" w:eastAsia="宋体"/>
                <w:sz w:val="20"/>
              </w:rPr>
            </w:pPr>
            <w:r>
              <w:rPr>
                <w:rFonts w:hint="eastAsia" w:ascii="宋体" w:eastAsia="宋体"/>
                <w:sz w:val="20"/>
              </w:rPr>
              <w:t>变频器内部的参数地址，</w:t>
            </w:r>
            <w:r>
              <w:rPr>
                <w:sz w:val="20"/>
              </w:rPr>
              <w:t xml:space="preserve">16 </w:t>
            </w:r>
            <w:r>
              <w:rPr>
                <w:rFonts w:hint="eastAsia" w:ascii="宋体" w:eastAsia="宋体"/>
                <w:sz w:val="20"/>
              </w:rPr>
              <w:t>进制表示；分为功能码型和非功能码型</w:t>
            </w:r>
          </w:p>
          <w:p>
            <w:pPr>
              <w:pStyle w:val="15"/>
              <w:spacing w:before="1" w:line="310" w:lineRule="atLeast"/>
              <w:ind w:left="107" w:right="687"/>
              <w:rPr>
                <w:rFonts w:hint="eastAsia" w:ascii="宋体" w:eastAsia="宋体"/>
                <w:sz w:val="20"/>
              </w:rPr>
            </w:pPr>
            <w:r>
              <w:rPr>
                <w:rFonts w:hint="eastAsia" w:ascii="宋体" w:eastAsia="宋体"/>
                <w:w w:val="95"/>
                <w:sz w:val="20"/>
              </w:rPr>
              <w:t xml:space="preserve">（如运行状态参数、运行命令等）参数等，详见地址定义。 </w:t>
            </w:r>
            <w:r>
              <w:rPr>
                <w:rFonts w:hint="eastAsia" w:ascii="宋体" w:eastAsia="宋体"/>
                <w:sz w:val="20"/>
              </w:rPr>
              <w:t>传送时，高字节在前，低字节在后。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08" w:hRule="atLeast"/>
        </w:trPr>
        <w:tc>
          <w:tcPr>
            <w:tcW w:w="2518" w:type="dxa"/>
            <w:shd w:val="clear" w:color="auto" w:fill="C0C0C0"/>
          </w:tcPr>
          <w:p>
            <w:pPr>
              <w:pStyle w:val="15"/>
              <w:spacing w:before="126"/>
              <w:ind w:left="575" w:right="569"/>
              <w:jc w:val="center"/>
              <w:rPr>
                <w:sz w:val="20"/>
              </w:rPr>
            </w:pPr>
            <w:r>
              <w:rPr>
                <w:rFonts w:hint="eastAsia" w:ascii="宋体" w:eastAsia="宋体"/>
                <w:sz w:val="20"/>
              </w:rPr>
              <w:t xml:space="preserve">功能码地址 </w:t>
            </w:r>
            <w:r>
              <w:rPr>
                <w:sz w:val="20"/>
              </w:rPr>
              <w:t>L</w:t>
            </w:r>
          </w:p>
        </w:tc>
        <w:tc>
          <w:tcPr>
            <w:tcW w:w="600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407" w:hRule="atLeast"/>
        </w:trPr>
        <w:tc>
          <w:tcPr>
            <w:tcW w:w="2518" w:type="dxa"/>
            <w:shd w:val="clear" w:color="auto" w:fill="C0C0C0"/>
          </w:tcPr>
          <w:p>
            <w:pPr>
              <w:pStyle w:val="15"/>
              <w:spacing w:before="76"/>
              <w:ind w:left="573" w:right="569"/>
              <w:jc w:val="center"/>
              <w:rPr>
                <w:sz w:val="20"/>
              </w:rPr>
            </w:pPr>
            <w:r>
              <w:rPr>
                <w:rFonts w:hint="eastAsia" w:ascii="宋体" w:eastAsia="宋体"/>
                <w:sz w:val="20"/>
              </w:rPr>
              <w:t xml:space="preserve">功能码个数 </w:t>
            </w:r>
            <w:r>
              <w:rPr>
                <w:sz w:val="20"/>
              </w:rPr>
              <w:t>H</w:t>
            </w:r>
          </w:p>
        </w:tc>
        <w:tc>
          <w:tcPr>
            <w:tcW w:w="6005" w:type="dxa"/>
            <w:vMerge w:val="restart"/>
          </w:tcPr>
          <w:p>
            <w:pPr>
              <w:pStyle w:val="15"/>
              <w:spacing w:before="30" w:line="292" w:lineRule="auto"/>
              <w:ind w:left="107" w:right="101"/>
              <w:rPr>
                <w:rFonts w:hint="eastAsia" w:ascii="宋体" w:eastAsia="宋体"/>
                <w:sz w:val="20"/>
              </w:rPr>
            </w:pPr>
            <w:r>
              <w:rPr>
                <w:rFonts w:hint="eastAsia" w:ascii="宋体" w:eastAsia="宋体"/>
                <w:spacing w:val="-5"/>
                <w:sz w:val="20"/>
              </w:rPr>
              <w:t xml:space="preserve">本帧读取的功能码个数，若为 </w:t>
            </w:r>
            <w:r>
              <w:rPr>
                <w:sz w:val="20"/>
              </w:rPr>
              <w:t xml:space="preserve">1 </w:t>
            </w:r>
            <w:r>
              <w:rPr>
                <w:rFonts w:hint="eastAsia" w:ascii="宋体" w:eastAsia="宋体"/>
                <w:spacing w:val="-11"/>
                <w:sz w:val="20"/>
              </w:rPr>
              <w:t xml:space="preserve">表示读取 </w:t>
            </w:r>
            <w:r>
              <w:rPr>
                <w:sz w:val="20"/>
              </w:rPr>
              <w:t xml:space="preserve">1 </w:t>
            </w:r>
            <w:r>
              <w:rPr>
                <w:rFonts w:hint="eastAsia" w:ascii="宋体" w:eastAsia="宋体"/>
                <w:spacing w:val="-2"/>
                <w:sz w:val="20"/>
              </w:rPr>
              <w:t>个功能码。传送时，高字节在前，低字节在后。</w:t>
            </w:r>
          </w:p>
          <w:p>
            <w:pPr>
              <w:pStyle w:val="15"/>
              <w:spacing w:line="255" w:lineRule="exact"/>
              <w:ind w:left="107"/>
              <w:rPr>
                <w:rFonts w:hint="eastAsia" w:ascii="宋体" w:eastAsia="宋体"/>
                <w:sz w:val="20"/>
              </w:rPr>
            </w:pPr>
            <w:r>
              <w:rPr>
                <w:rFonts w:hint="eastAsia" w:ascii="宋体" w:eastAsia="宋体"/>
                <w:sz w:val="20"/>
              </w:rPr>
              <w:t xml:space="preserve">本协议一次只能改写 </w:t>
            </w:r>
            <w:r>
              <w:rPr>
                <w:sz w:val="20"/>
              </w:rPr>
              <w:t xml:space="preserve">1 </w:t>
            </w:r>
            <w:r>
              <w:rPr>
                <w:rFonts w:hint="eastAsia" w:ascii="宋体" w:eastAsia="宋体"/>
                <w:sz w:val="20"/>
              </w:rPr>
              <w:t>个功能码，没有该字段。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20" w:hRule="atLeast"/>
        </w:trPr>
        <w:tc>
          <w:tcPr>
            <w:tcW w:w="2518" w:type="dxa"/>
            <w:shd w:val="clear" w:color="auto" w:fill="C0C0C0"/>
          </w:tcPr>
          <w:p>
            <w:pPr>
              <w:pStyle w:val="15"/>
              <w:spacing w:before="131"/>
              <w:ind w:left="575" w:right="569"/>
              <w:jc w:val="center"/>
              <w:rPr>
                <w:sz w:val="20"/>
              </w:rPr>
            </w:pPr>
            <w:r>
              <w:rPr>
                <w:rFonts w:hint="eastAsia" w:ascii="宋体" w:eastAsia="宋体"/>
                <w:sz w:val="20"/>
              </w:rPr>
              <w:t xml:space="preserve">功能码个数 </w:t>
            </w:r>
            <w:r>
              <w:rPr>
                <w:sz w:val="20"/>
              </w:rPr>
              <w:t>L</w:t>
            </w:r>
          </w:p>
        </w:tc>
        <w:tc>
          <w:tcPr>
            <w:tcW w:w="600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518" w:type="dxa"/>
            <w:shd w:val="clear" w:color="auto" w:fill="C0C0C0"/>
          </w:tcPr>
          <w:p>
            <w:pPr>
              <w:pStyle w:val="15"/>
              <w:spacing w:before="28"/>
              <w:ind w:left="573" w:right="569"/>
              <w:jc w:val="center"/>
              <w:rPr>
                <w:sz w:val="20"/>
              </w:rPr>
            </w:pPr>
            <w:r>
              <w:rPr>
                <w:rFonts w:hint="eastAsia" w:ascii="宋体" w:eastAsia="宋体"/>
                <w:sz w:val="20"/>
              </w:rPr>
              <w:t xml:space="preserve">数据 </w:t>
            </w:r>
            <w:r>
              <w:rPr>
                <w:sz w:val="20"/>
              </w:rPr>
              <w:t>H</w:t>
            </w:r>
          </w:p>
        </w:tc>
        <w:tc>
          <w:tcPr>
            <w:tcW w:w="6005" w:type="dxa"/>
            <w:vMerge w:val="restart"/>
          </w:tcPr>
          <w:p>
            <w:pPr>
              <w:pStyle w:val="15"/>
              <w:spacing w:before="9"/>
              <w:rPr>
                <w:rFonts w:ascii="宋体"/>
                <w:sz w:val="14"/>
              </w:rPr>
            </w:pPr>
          </w:p>
          <w:p>
            <w:pPr>
              <w:pStyle w:val="15"/>
              <w:ind w:left="107"/>
              <w:rPr>
                <w:rFonts w:hint="eastAsia" w:ascii="宋体" w:eastAsia="宋体"/>
                <w:sz w:val="20"/>
              </w:rPr>
            </w:pPr>
            <w:r>
              <w:rPr>
                <w:rFonts w:hint="eastAsia" w:ascii="宋体" w:eastAsia="宋体"/>
                <w:w w:val="95"/>
                <w:sz w:val="20"/>
              </w:rPr>
              <w:t>应答的数据，或待写入的数据，传送时，高字节在前，低字节在后。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518" w:type="dxa"/>
            <w:shd w:val="clear" w:color="auto" w:fill="C0C0C0"/>
          </w:tcPr>
          <w:p>
            <w:pPr>
              <w:pStyle w:val="15"/>
              <w:spacing w:before="28"/>
              <w:ind w:left="575" w:right="569"/>
              <w:jc w:val="center"/>
              <w:rPr>
                <w:sz w:val="20"/>
              </w:rPr>
            </w:pPr>
            <w:r>
              <w:rPr>
                <w:rFonts w:hint="eastAsia" w:ascii="宋体" w:eastAsia="宋体"/>
                <w:sz w:val="20"/>
              </w:rPr>
              <w:t xml:space="preserve">数据 </w:t>
            </w:r>
            <w:r>
              <w:rPr>
                <w:sz w:val="20"/>
              </w:rPr>
              <w:t>L</w:t>
            </w:r>
          </w:p>
        </w:tc>
        <w:tc>
          <w:tcPr>
            <w:tcW w:w="600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518" w:type="dxa"/>
            <w:shd w:val="clear" w:color="auto" w:fill="C0C0C0"/>
          </w:tcPr>
          <w:p>
            <w:pPr>
              <w:pStyle w:val="15"/>
              <w:spacing w:before="27"/>
              <w:ind w:left="575" w:right="569"/>
              <w:jc w:val="center"/>
              <w:rPr>
                <w:rFonts w:hint="eastAsia" w:ascii="宋体" w:eastAsia="宋体"/>
                <w:sz w:val="20"/>
              </w:rPr>
            </w:pPr>
            <w:r>
              <w:rPr>
                <w:sz w:val="20"/>
              </w:rPr>
              <w:t xml:space="preserve">CRC CHK </w:t>
            </w:r>
            <w:r>
              <w:rPr>
                <w:rFonts w:hint="eastAsia" w:ascii="宋体" w:eastAsia="宋体"/>
                <w:sz w:val="20"/>
              </w:rPr>
              <w:t>高位</w:t>
            </w:r>
          </w:p>
        </w:tc>
        <w:tc>
          <w:tcPr>
            <w:tcW w:w="6005" w:type="dxa"/>
            <w:vMerge w:val="restart"/>
          </w:tcPr>
          <w:p>
            <w:pPr>
              <w:pStyle w:val="15"/>
              <w:spacing w:before="32"/>
              <w:ind w:left="107"/>
              <w:rPr>
                <w:rFonts w:hint="eastAsia" w:ascii="宋体" w:eastAsia="宋体"/>
                <w:sz w:val="20"/>
              </w:rPr>
            </w:pPr>
            <w:r>
              <w:rPr>
                <w:rFonts w:hint="eastAsia" w:ascii="宋体" w:eastAsia="宋体"/>
                <w:sz w:val="20"/>
              </w:rPr>
              <w:t>检测值：</w:t>
            </w:r>
            <w:r>
              <w:rPr>
                <w:sz w:val="20"/>
              </w:rPr>
              <w:t xml:space="preserve">CRC16 </w:t>
            </w:r>
            <w:r>
              <w:rPr>
                <w:rFonts w:hint="eastAsia" w:ascii="宋体" w:eastAsia="宋体"/>
                <w:sz w:val="20"/>
              </w:rPr>
              <w:t>校验值。传送时，高字节在前，低字节在后。</w:t>
            </w:r>
          </w:p>
          <w:p>
            <w:pPr>
              <w:pStyle w:val="15"/>
              <w:spacing w:before="56"/>
              <w:ind w:left="107"/>
              <w:rPr>
                <w:rFonts w:hint="eastAsia" w:ascii="宋体" w:eastAsia="宋体"/>
                <w:sz w:val="20"/>
              </w:rPr>
            </w:pPr>
            <w:r>
              <w:rPr>
                <w:rFonts w:hint="eastAsia" w:ascii="宋体" w:eastAsia="宋体"/>
                <w:sz w:val="20"/>
              </w:rPr>
              <w:t xml:space="preserve">计算方法详见本节 </w:t>
            </w:r>
            <w:r>
              <w:rPr>
                <w:sz w:val="20"/>
              </w:rPr>
              <w:t xml:space="preserve">CRC </w:t>
            </w:r>
            <w:r>
              <w:rPr>
                <w:rFonts w:hint="eastAsia" w:ascii="宋体" w:eastAsia="宋体"/>
                <w:sz w:val="20"/>
              </w:rPr>
              <w:t>校验的说明。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518" w:type="dxa"/>
            <w:shd w:val="clear" w:color="auto" w:fill="C0C0C0"/>
          </w:tcPr>
          <w:p>
            <w:pPr>
              <w:pStyle w:val="15"/>
              <w:spacing w:before="28"/>
              <w:ind w:left="575" w:right="569"/>
              <w:jc w:val="center"/>
              <w:rPr>
                <w:rFonts w:hint="eastAsia" w:ascii="宋体" w:eastAsia="宋体"/>
                <w:sz w:val="20"/>
              </w:rPr>
            </w:pPr>
            <w:r>
              <w:rPr>
                <w:sz w:val="20"/>
              </w:rPr>
              <w:t xml:space="preserve">CRC CHK </w:t>
            </w:r>
            <w:r>
              <w:rPr>
                <w:rFonts w:hint="eastAsia" w:ascii="宋体" w:eastAsia="宋体"/>
                <w:sz w:val="20"/>
              </w:rPr>
              <w:t>低位</w:t>
            </w:r>
          </w:p>
        </w:tc>
        <w:tc>
          <w:tcPr>
            <w:tcW w:w="6005"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2518" w:type="dxa"/>
            <w:shd w:val="clear" w:color="auto" w:fill="C0C0C0"/>
          </w:tcPr>
          <w:p>
            <w:pPr>
              <w:pStyle w:val="15"/>
              <w:spacing w:before="41"/>
              <w:ind w:left="575" w:right="566"/>
              <w:jc w:val="center"/>
              <w:rPr>
                <w:sz w:val="20"/>
              </w:rPr>
            </w:pPr>
            <w:r>
              <w:rPr>
                <w:sz w:val="20"/>
              </w:rPr>
              <w:t>END</w:t>
            </w:r>
          </w:p>
        </w:tc>
        <w:tc>
          <w:tcPr>
            <w:tcW w:w="6005" w:type="dxa"/>
          </w:tcPr>
          <w:p>
            <w:pPr>
              <w:pStyle w:val="15"/>
              <w:spacing w:before="28"/>
              <w:ind w:left="107"/>
              <w:rPr>
                <w:rFonts w:hint="eastAsia" w:ascii="宋体" w:eastAsia="宋体"/>
                <w:sz w:val="20"/>
              </w:rPr>
            </w:pPr>
            <w:r>
              <w:rPr>
                <w:sz w:val="20"/>
              </w:rPr>
              <w:t xml:space="preserve">3.5 </w:t>
            </w:r>
            <w:r>
              <w:rPr>
                <w:rFonts w:hint="eastAsia" w:ascii="宋体" w:eastAsia="宋体"/>
                <w:sz w:val="20"/>
              </w:rPr>
              <w:t>个字符时</w:t>
            </w:r>
          </w:p>
        </w:tc>
      </w:tr>
    </w:tbl>
    <w:p>
      <w:pPr>
        <w:pStyle w:val="7"/>
        <w:spacing w:before="28"/>
      </w:pPr>
      <w:r>
        <w:rPr>
          <w:rFonts w:ascii="Times New Roman" w:eastAsia="Times New Roman"/>
        </w:rPr>
        <w:t xml:space="preserve">CRC </w:t>
      </w:r>
      <w:r>
        <w:t>校验方式：</w:t>
      </w:r>
    </w:p>
    <w:p>
      <w:pPr>
        <w:pStyle w:val="8"/>
        <w:spacing w:before="55" w:line="292" w:lineRule="auto"/>
        <w:ind w:left="217" w:right="313" w:firstLine="400"/>
        <w:jc w:val="both"/>
      </w:pPr>
      <w:r>
        <w:rPr>
          <w:rFonts w:ascii="Times New Roman" w:eastAsia="Times New Roman"/>
        </w:rPr>
        <w:t>CRC</w:t>
      </w:r>
      <w:r>
        <w:t>（</w:t>
      </w:r>
      <w:r>
        <w:rPr>
          <w:rFonts w:ascii="Times New Roman" w:eastAsia="Times New Roman"/>
        </w:rPr>
        <w:t>Cyclical Redundancy Check</w:t>
      </w:r>
      <w:r>
        <w:t>）</w:t>
      </w:r>
      <w:r>
        <w:rPr>
          <w:spacing w:val="-18"/>
        </w:rPr>
        <w:t xml:space="preserve">使用 </w:t>
      </w:r>
      <w:r>
        <w:rPr>
          <w:rFonts w:ascii="Times New Roman" w:eastAsia="Times New Roman"/>
          <w:spacing w:val="-4"/>
        </w:rPr>
        <w:t xml:space="preserve">RTU </w:t>
      </w:r>
      <w:r>
        <w:rPr>
          <w:spacing w:val="-5"/>
        </w:rPr>
        <w:t xml:space="preserve">帧格式，消息包括了基于 </w:t>
      </w:r>
      <w:r>
        <w:rPr>
          <w:rFonts w:ascii="Times New Roman" w:eastAsia="Times New Roman"/>
        </w:rPr>
        <w:t xml:space="preserve">CRC </w:t>
      </w:r>
      <w:r>
        <w:t>方法的错误检测域。</w:t>
      </w:r>
      <w:r>
        <w:rPr>
          <w:rFonts w:ascii="Times New Roman" w:eastAsia="Times New Roman"/>
        </w:rPr>
        <w:t xml:space="preserve">CRC </w:t>
      </w:r>
      <w:r>
        <w:t>域检测了整个消息的内容。</w:t>
      </w:r>
      <w:r>
        <w:rPr>
          <w:rFonts w:ascii="Times New Roman" w:eastAsia="Times New Roman"/>
        </w:rPr>
        <w:t xml:space="preserve">CRC </w:t>
      </w:r>
      <w:r>
        <w:rPr>
          <w:spacing w:val="-6"/>
        </w:rPr>
        <w:t xml:space="preserve">域是两个字节，包含 </w:t>
      </w:r>
      <w:r>
        <w:rPr>
          <w:rFonts w:ascii="Times New Roman" w:eastAsia="Times New Roman"/>
        </w:rPr>
        <w:t xml:space="preserve">16 </w:t>
      </w:r>
      <w:r>
        <w:t>位的二进制值。它由传输设备计算后加入到消息中。接收设</w:t>
      </w:r>
      <w:r>
        <w:rPr>
          <w:spacing w:val="-5"/>
        </w:rPr>
        <w:t xml:space="preserve">备重新计算收到消息的 </w:t>
      </w:r>
      <w:r>
        <w:rPr>
          <w:rFonts w:ascii="Times New Roman" w:eastAsia="Times New Roman"/>
        </w:rPr>
        <w:t>CRC</w:t>
      </w:r>
      <w:r>
        <w:rPr>
          <w:spacing w:val="-7"/>
        </w:rPr>
        <w:t xml:space="preserve">，并与接收到的 </w:t>
      </w:r>
      <w:r>
        <w:rPr>
          <w:rFonts w:ascii="Times New Roman" w:eastAsia="Times New Roman"/>
        </w:rPr>
        <w:t xml:space="preserve">CRC </w:t>
      </w:r>
      <w:r>
        <w:t>域中的值比较，</w:t>
      </w:r>
    </w:p>
    <w:p>
      <w:pPr>
        <w:pStyle w:val="8"/>
        <w:spacing w:line="254" w:lineRule="exact"/>
        <w:ind w:left="217"/>
      </w:pPr>
      <w:r>
        <w:t xml:space="preserve">如果两个 </w:t>
      </w:r>
      <w:r>
        <w:rPr>
          <w:rFonts w:ascii="Times New Roman" w:eastAsia="Times New Roman"/>
        </w:rPr>
        <w:t xml:space="preserve">CRC </w:t>
      </w:r>
      <w:r>
        <w:t>值不相等，则说明传输有错误。</w:t>
      </w:r>
    </w:p>
    <w:p>
      <w:pPr>
        <w:pStyle w:val="8"/>
        <w:spacing w:before="56" w:line="292" w:lineRule="auto"/>
        <w:ind w:left="216" w:right="313" w:firstLine="401"/>
        <w:jc w:val="both"/>
      </w:pPr>
      <w:r>
        <w:rPr>
          <w:rFonts w:ascii="Times New Roman" w:eastAsia="Times New Roman"/>
        </w:rPr>
        <w:t xml:space="preserve">CRC </w:t>
      </w:r>
      <w:r>
        <w:rPr>
          <w:spacing w:val="-11"/>
        </w:rPr>
        <w:t xml:space="preserve">是先存入 </w:t>
      </w:r>
      <w:r>
        <w:rPr>
          <w:rFonts w:ascii="Times New Roman" w:eastAsia="Times New Roman"/>
        </w:rPr>
        <w:t>0xFFFF</w:t>
      </w:r>
      <w:r>
        <w:rPr>
          <w:spacing w:val="-4"/>
        </w:rPr>
        <w:t xml:space="preserve">，然后调用一个过程将消息中连续的 </w:t>
      </w:r>
      <w:r>
        <w:rPr>
          <w:rFonts w:ascii="Times New Roman" w:eastAsia="Times New Roman"/>
        </w:rPr>
        <w:t xml:space="preserve">8 </w:t>
      </w:r>
      <w:r>
        <w:t>位字节与当前寄存器中的值进行处理。仅每个</w:t>
      </w:r>
      <w:r>
        <w:rPr>
          <w:spacing w:val="-11"/>
        </w:rPr>
        <w:t xml:space="preserve">字符中的 </w:t>
      </w:r>
      <w:r>
        <w:rPr>
          <w:rFonts w:ascii="Times New Roman" w:eastAsia="Times New Roman"/>
        </w:rPr>
        <w:t xml:space="preserve">8Bit </w:t>
      </w:r>
      <w:r>
        <w:rPr>
          <w:spacing w:val="-13"/>
        </w:rPr>
        <w:t xml:space="preserve">数据对 </w:t>
      </w:r>
      <w:r>
        <w:rPr>
          <w:rFonts w:ascii="Times New Roman" w:eastAsia="Times New Roman"/>
        </w:rPr>
        <w:t xml:space="preserve">CRC </w:t>
      </w:r>
      <w:r>
        <w:rPr>
          <w:spacing w:val="-5"/>
        </w:rPr>
        <w:t>有效，起始位和停止位以及奇偶校验位均无效。</w:t>
      </w:r>
      <w:r>
        <w:rPr>
          <w:rFonts w:ascii="Times New Roman" w:eastAsia="Times New Roman"/>
        </w:rPr>
        <w:t xml:space="preserve">CRC </w:t>
      </w:r>
      <w:r>
        <w:rPr>
          <w:spacing w:val="-9"/>
        </w:rPr>
        <w:t xml:space="preserve">产生过程中，每个 </w:t>
      </w:r>
      <w:r>
        <w:rPr>
          <w:rFonts w:ascii="Times New Roman" w:eastAsia="Times New Roman"/>
        </w:rPr>
        <w:t xml:space="preserve">8 </w:t>
      </w:r>
      <w:r>
        <w:t>位字符都单</w:t>
      </w:r>
      <w:r>
        <w:rPr>
          <w:w w:val="99"/>
        </w:rPr>
        <w:t>独和寄存器内容相异或（</w:t>
      </w:r>
      <w:r>
        <w:rPr>
          <w:rFonts w:ascii="Times New Roman" w:eastAsia="Times New Roman"/>
          <w:spacing w:val="1"/>
          <w:w w:val="99"/>
        </w:rPr>
        <w:t>X</w:t>
      </w:r>
      <w:r>
        <w:rPr>
          <w:rFonts w:ascii="Times New Roman" w:eastAsia="Times New Roman"/>
          <w:w w:val="99"/>
        </w:rPr>
        <w:t>O</w:t>
      </w:r>
      <w:r>
        <w:rPr>
          <w:rFonts w:ascii="Times New Roman" w:eastAsia="Times New Roman"/>
          <w:spacing w:val="-1"/>
          <w:w w:val="99"/>
        </w:rPr>
        <w:t>R</w:t>
      </w:r>
      <w:r>
        <w:rPr>
          <w:spacing w:val="-99"/>
          <w:w w:val="99"/>
        </w:rPr>
        <w:t>）</w:t>
      </w:r>
      <w:r>
        <w:rPr>
          <w:w w:val="99"/>
        </w:rPr>
        <w:t>，结果向最低有效位方向移动，最高有效位以</w:t>
      </w:r>
      <w:r>
        <w:t xml:space="preserve"> </w:t>
      </w:r>
      <w:r>
        <w:rPr>
          <w:rFonts w:ascii="Times New Roman" w:eastAsia="Times New Roman"/>
          <w:w w:val="99"/>
        </w:rPr>
        <w:t>0</w:t>
      </w:r>
      <w:r>
        <w:rPr>
          <w:rFonts w:ascii="Times New Roman" w:eastAsia="Times New Roman"/>
        </w:rPr>
        <w:t xml:space="preserve"> </w:t>
      </w:r>
      <w:r>
        <w:rPr>
          <w:w w:val="99"/>
        </w:rPr>
        <w:t>填充。</w:t>
      </w:r>
      <w:r>
        <w:rPr>
          <w:rFonts w:ascii="Times New Roman" w:eastAsia="Times New Roman"/>
          <w:spacing w:val="-2"/>
          <w:w w:val="99"/>
        </w:rPr>
        <w:t>L</w:t>
      </w:r>
      <w:r>
        <w:rPr>
          <w:rFonts w:ascii="Times New Roman" w:eastAsia="Times New Roman"/>
          <w:spacing w:val="-1"/>
          <w:w w:val="99"/>
        </w:rPr>
        <w:t>S</w:t>
      </w:r>
      <w:r>
        <w:rPr>
          <w:rFonts w:ascii="Times New Roman" w:eastAsia="Times New Roman"/>
          <w:w w:val="99"/>
        </w:rPr>
        <w:t>B</w:t>
      </w:r>
      <w:r>
        <w:rPr>
          <w:rFonts w:ascii="Times New Roman" w:eastAsia="Times New Roman"/>
        </w:rPr>
        <w:t xml:space="preserve"> </w:t>
      </w:r>
      <w:r>
        <w:rPr>
          <w:w w:val="99"/>
        </w:rPr>
        <w:t>被提取出来检测，如</w:t>
      </w:r>
      <w:r>
        <w:rPr>
          <w:spacing w:val="-26"/>
        </w:rPr>
        <w:t xml:space="preserve">果 </w:t>
      </w:r>
      <w:r>
        <w:rPr>
          <w:rFonts w:ascii="Times New Roman" w:eastAsia="Times New Roman"/>
        </w:rPr>
        <w:t xml:space="preserve">LSB </w:t>
      </w:r>
      <w:r>
        <w:rPr>
          <w:spacing w:val="-26"/>
        </w:rPr>
        <w:t xml:space="preserve">为 </w:t>
      </w:r>
      <w:r>
        <w:rPr>
          <w:rFonts w:ascii="Times New Roman" w:eastAsia="Times New Roman"/>
          <w:spacing w:val="-6"/>
        </w:rPr>
        <w:t>1</w:t>
      </w:r>
      <w:r>
        <w:rPr>
          <w:spacing w:val="-6"/>
        </w:rPr>
        <w:t xml:space="preserve">，寄存器单独和预置的值相异或，如果 </w:t>
      </w:r>
      <w:r>
        <w:rPr>
          <w:rFonts w:ascii="Times New Roman" w:eastAsia="Times New Roman"/>
        </w:rPr>
        <w:t xml:space="preserve">LSB </w:t>
      </w:r>
      <w:r>
        <w:rPr>
          <w:spacing w:val="-26"/>
        </w:rPr>
        <w:t xml:space="preserve">为 </w:t>
      </w:r>
      <w:r>
        <w:rPr>
          <w:rFonts w:ascii="Times New Roman" w:eastAsia="Times New Roman"/>
          <w:spacing w:val="-8"/>
        </w:rPr>
        <w:t>0</w:t>
      </w:r>
      <w:r>
        <w:rPr>
          <w:spacing w:val="-9"/>
        </w:rPr>
        <w:t xml:space="preserve">，则不进行。整个过程要重复 </w:t>
      </w:r>
      <w:r>
        <w:rPr>
          <w:rFonts w:ascii="Times New Roman" w:eastAsia="Times New Roman"/>
        </w:rPr>
        <w:t xml:space="preserve">8 </w:t>
      </w:r>
      <w:r>
        <w:rPr>
          <w:spacing w:val="-5"/>
        </w:rPr>
        <w:t>次。在最后一位</w:t>
      </w:r>
      <w:r>
        <w:t>（第</w:t>
      </w:r>
    </w:p>
    <w:p>
      <w:pPr>
        <w:pStyle w:val="8"/>
        <w:spacing w:line="292" w:lineRule="auto"/>
        <w:ind w:left="216" w:right="254"/>
      </w:pPr>
      <w:r>
        <w:rPr>
          <w:rFonts w:ascii="Times New Roman" w:eastAsia="Times New Roman"/>
        </w:rPr>
        <w:t xml:space="preserve">8 </w:t>
      </w:r>
      <w:r>
        <w:t xml:space="preserve">位）完成后，下一个 </w:t>
      </w:r>
      <w:r>
        <w:rPr>
          <w:rFonts w:ascii="Times New Roman" w:eastAsia="Times New Roman"/>
        </w:rPr>
        <w:t xml:space="preserve">8 </w:t>
      </w:r>
      <w:r>
        <w:t xml:space="preserve">位字节又单独和寄存器的当前值相异或。最终寄存器中的值，是消息中所有的字节都执行之后的 </w:t>
      </w:r>
      <w:r>
        <w:rPr>
          <w:rFonts w:ascii="Times New Roman" w:eastAsia="Times New Roman"/>
        </w:rPr>
        <w:t xml:space="preserve">CRC </w:t>
      </w:r>
      <w:r>
        <w:t>值。</w:t>
      </w:r>
    </w:p>
    <w:p>
      <w:pPr>
        <w:pStyle w:val="8"/>
        <w:spacing w:line="255" w:lineRule="exact"/>
        <w:ind w:left="617"/>
      </w:pPr>
      <w:r>
        <w:rPr>
          <w:rFonts w:ascii="Times New Roman" w:eastAsia="Times New Roman"/>
        </w:rPr>
        <w:t xml:space="preserve">CRC </w:t>
      </w:r>
      <w:r>
        <w:t>添加到消息中时，低字节先加入，然后高字节。</w:t>
      </w:r>
      <w:r>
        <w:rPr>
          <w:rFonts w:ascii="Times New Roman" w:eastAsia="Times New Roman"/>
        </w:rPr>
        <w:t xml:space="preserve">CRC </w:t>
      </w:r>
      <w:r>
        <w:t>简单函数如下：</w:t>
      </w:r>
    </w:p>
    <w:p>
      <w:pPr>
        <w:pStyle w:val="8"/>
        <w:spacing w:before="53"/>
        <w:ind w:left="617"/>
      </w:pPr>
      <w:r>
        <w:rPr>
          <w:rFonts w:ascii="Times New Roman" w:eastAsia="Times New Roman"/>
        </w:rPr>
        <w:t>unsigned int crc_chk_value</w:t>
      </w:r>
      <w:r>
        <w:t>（</w:t>
      </w:r>
      <w:r>
        <w:rPr>
          <w:rFonts w:ascii="Times New Roman" w:eastAsia="Times New Roman"/>
        </w:rPr>
        <w:t>unsigned char *data_value,unsigned char length</w:t>
      </w:r>
      <w:r>
        <w:t>）</w:t>
      </w:r>
    </w:p>
    <w:p>
      <w:pPr>
        <w:pStyle w:val="8"/>
        <w:spacing w:before="69"/>
        <w:ind w:left="617"/>
        <w:rPr>
          <w:rFonts w:ascii="Times New Roman"/>
        </w:rPr>
      </w:pPr>
      <w:r>
        <w:rPr>
          <w:rFonts w:ascii="Times New Roman"/>
          <w:w w:val="99"/>
        </w:rPr>
        <w:t>{</w:t>
      </w:r>
    </w:p>
    <w:p>
      <w:pPr>
        <w:pStyle w:val="8"/>
        <w:spacing w:before="82" w:line="326" w:lineRule="auto"/>
        <w:ind w:left="1015" w:right="6631"/>
        <w:rPr>
          <w:rFonts w:ascii="Times New Roman"/>
        </w:rPr>
      </w:pPr>
      <w:r>
        <w:rPr>
          <w:rFonts w:ascii="Times New Roman"/>
        </w:rPr>
        <w:t>unsigned int crc_value=0xFFFF; int i;</w:t>
      </w:r>
    </w:p>
    <w:p>
      <w:pPr>
        <w:pStyle w:val="8"/>
        <w:spacing w:line="241" w:lineRule="exact"/>
        <w:ind w:left="1015"/>
      </w:pPr>
      <w:r>
        <w:rPr>
          <w:rFonts w:ascii="Times New Roman" w:eastAsia="Times New Roman"/>
        </w:rPr>
        <w:t>while</w:t>
      </w:r>
      <w:r>
        <w:t>（</w:t>
      </w:r>
      <w:r>
        <w:rPr>
          <w:rFonts w:ascii="Times New Roman" w:eastAsia="Times New Roman"/>
        </w:rPr>
        <w:t>length--</w:t>
      </w:r>
      <w:r>
        <w:t>）</w:t>
      </w:r>
    </w:p>
    <w:p>
      <w:pPr>
        <w:pStyle w:val="8"/>
        <w:spacing w:before="69"/>
        <w:ind w:left="1116"/>
        <w:rPr>
          <w:rFonts w:ascii="Times New Roman"/>
        </w:rPr>
      </w:pPr>
      <w:r>
        <w:rPr>
          <w:rFonts w:ascii="Times New Roman"/>
          <w:w w:val="99"/>
        </w:rPr>
        <w:t>{</w:t>
      </w:r>
    </w:p>
    <w:p>
      <w:pPr>
        <w:pStyle w:val="8"/>
        <w:spacing w:before="82" w:line="312" w:lineRule="auto"/>
        <w:ind w:left="1416" w:right="6270"/>
      </w:pPr>
      <w:r>
        <w:rPr>
          <w:rFonts w:ascii="Times New Roman" w:eastAsia="Times New Roman"/>
          <w:w w:val="95"/>
        </w:rPr>
        <w:t xml:space="preserve">crc_value^=*data_value++; </w:t>
      </w:r>
      <w:r>
        <w:rPr>
          <w:rFonts w:ascii="Times New Roman" w:eastAsia="Times New Roman"/>
        </w:rPr>
        <w:t>for</w:t>
      </w:r>
      <w:r>
        <w:t>（</w:t>
      </w:r>
      <w:r>
        <w:rPr>
          <w:rFonts w:ascii="Times New Roman" w:eastAsia="Times New Roman"/>
        </w:rPr>
        <w:t>i=0;i&lt;8;i++</w:t>
      </w:r>
      <w:r>
        <w:t>）</w:t>
      </w:r>
    </w:p>
    <w:p>
      <w:pPr>
        <w:pStyle w:val="8"/>
        <w:spacing w:line="222" w:lineRule="exact"/>
        <w:ind w:left="1416"/>
        <w:rPr>
          <w:rFonts w:ascii="Times New Roman"/>
        </w:rPr>
      </w:pPr>
      <w:r>
        <w:rPr>
          <w:rFonts w:ascii="Times New Roman"/>
          <w:w w:val="99"/>
        </w:rPr>
        <w:t>{</w:t>
      </w:r>
    </w:p>
    <w:p>
      <w:pPr>
        <w:pStyle w:val="8"/>
        <w:spacing w:before="69"/>
        <w:ind w:left="1817"/>
      </w:pPr>
      <w:r>
        <w:rPr>
          <w:rFonts w:ascii="Times New Roman" w:eastAsia="Times New Roman"/>
        </w:rPr>
        <w:t>if</w:t>
      </w:r>
      <w:r>
        <w:t>（</w:t>
      </w:r>
      <w:r>
        <w:rPr>
          <w:rFonts w:ascii="Times New Roman" w:eastAsia="Times New Roman"/>
        </w:rPr>
        <w:t>crc_value&amp;0x0001</w:t>
      </w:r>
      <w:r>
        <w:t>）</w:t>
      </w:r>
    </w:p>
    <w:p>
      <w:pPr>
        <w:pStyle w:val="8"/>
        <w:spacing w:before="69"/>
        <w:ind w:left="1817"/>
        <w:rPr>
          <w:rFonts w:ascii="Times New Roman"/>
        </w:rPr>
      </w:pPr>
      <w:r>
        <w:rPr>
          <w:rFonts w:ascii="Times New Roman"/>
          <w:w w:val="99"/>
        </w:rPr>
        <w:t>{</w:t>
      </w:r>
    </w:p>
    <w:p>
      <w:pPr>
        <w:spacing w:after="0"/>
        <w:rPr>
          <w:rFonts w:ascii="Times New Roman"/>
        </w:rPr>
        <w:sectPr>
          <w:headerReference r:id="rId158" w:type="default"/>
          <w:footerReference r:id="rId159" w:type="default"/>
          <w:pgSz w:w="11910" w:h="16840"/>
          <w:pgMar w:top="1320" w:right="760" w:bottom="920" w:left="860" w:header="886" w:footer="720" w:gutter="0"/>
        </w:sectPr>
      </w:pPr>
    </w:p>
    <w:p>
      <w:pPr>
        <w:pStyle w:val="8"/>
        <w:rPr>
          <w:rFonts w:ascii="Times New Roman"/>
          <w:sz w:val="22"/>
        </w:rPr>
      </w:pPr>
    </w:p>
    <w:p>
      <w:pPr>
        <w:pStyle w:val="8"/>
        <w:spacing w:before="141"/>
        <w:ind w:right="210"/>
        <w:jc w:val="right"/>
        <w:rPr>
          <w:rFonts w:ascii="Times New Roman"/>
        </w:rPr>
      </w:pPr>
      <w:r>
        <w:rPr>
          <w:rFonts w:ascii="Times New Roman"/>
          <w:w w:val="99"/>
        </w:rPr>
        <w:t>}</w:t>
      </w:r>
    </w:p>
    <w:p>
      <w:pPr>
        <w:pStyle w:val="8"/>
        <w:rPr>
          <w:rFonts w:ascii="Times New Roman"/>
          <w:sz w:val="22"/>
        </w:rPr>
      </w:pPr>
    </w:p>
    <w:p>
      <w:pPr>
        <w:pStyle w:val="8"/>
        <w:spacing w:before="140"/>
        <w:jc w:val="right"/>
        <w:rPr>
          <w:rFonts w:ascii="Times New Roman"/>
        </w:rPr>
      </w:pPr>
      <w:r>
        <w:rPr>
          <w:rFonts w:ascii="Times New Roman"/>
          <w:w w:val="95"/>
        </w:rPr>
        <w:t>else</w:t>
      </w:r>
    </w:p>
    <w:p>
      <w:pPr>
        <w:pStyle w:val="8"/>
        <w:spacing w:before="82"/>
        <w:ind w:right="210"/>
        <w:jc w:val="right"/>
        <w:rPr>
          <w:rFonts w:ascii="Times New Roman"/>
        </w:rPr>
      </w:pPr>
      <w:r>
        <w:rPr>
          <w:rFonts w:ascii="Times New Roman"/>
          <w:w w:val="99"/>
        </w:rPr>
        <w:t>{</w:t>
      </w:r>
    </w:p>
    <w:p>
      <w:pPr>
        <w:pStyle w:val="8"/>
        <w:rPr>
          <w:rFonts w:ascii="Times New Roman"/>
          <w:sz w:val="22"/>
        </w:rPr>
      </w:pPr>
    </w:p>
    <w:p>
      <w:pPr>
        <w:pStyle w:val="8"/>
        <w:spacing w:before="141"/>
        <w:ind w:right="210"/>
        <w:jc w:val="right"/>
        <w:rPr>
          <w:rFonts w:ascii="Times New Roman"/>
        </w:rPr>
      </w:pPr>
      <w:r>
        <w:rPr>
          <w:rFonts w:ascii="Times New Roman"/>
          <w:w w:val="99"/>
        </w:rPr>
        <w:t>}</w:t>
      </w:r>
    </w:p>
    <w:p>
      <w:pPr>
        <w:pStyle w:val="8"/>
        <w:spacing w:before="68"/>
        <w:ind w:left="50"/>
        <w:rPr>
          <w:rFonts w:ascii="Times New Roman" w:eastAsia="Times New Roman"/>
        </w:rPr>
      </w:pPr>
      <w:r>
        <w:br w:type="column"/>
      </w:r>
      <w:r>
        <w:rPr>
          <w:rFonts w:ascii="Times New Roman" w:eastAsia="Times New Roman"/>
        </w:rPr>
        <w:t>crc_value=</w:t>
      </w:r>
      <w:r>
        <w:t>（</w:t>
      </w:r>
      <w:r>
        <w:rPr>
          <w:rFonts w:ascii="Times New Roman" w:eastAsia="Times New Roman"/>
        </w:rPr>
        <w:t>crc_value&gt;&gt;1</w:t>
      </w:r>
      <w:r>
        <w:t>）</w:t>
      </w:r>
      <w:r>
        <w:rPr>
          <w:rFonts w:ascii="Times New Roman" w:eastAsia="Times New Roman"/>
        </w:rPr>
        <w:t>^0xa001;</w:t>
      </w:r>
    </w:p>
    <w:p>
      <w:pPr>
        <w:pStyle w:val="8"/>
        <w:rPr>
          <w:rFonts w:ascii="Times New Roman"/>
          <w:sz w:val="22"/>
        </w:rPr>
      </w:pPr>
    </w:p>
    <w:p>
      <w:pPr>
        <w:pStyle w:val="8"/>
        <w:rPr>
          <w:rFonts w:ascii="Times New Roman"/>
          <w:sz w:val="22"/>
        </w:rPr>
      </w:pPr>
    </w:p>
    <w:p>
      <w:pPr>
        <w:pStyle w:val="8"/>
        <w:rPr>
          <w:rFonts w:ascii="Times New Roman"/>
          <w:sz w:val="22"/>
        </w:rPr>
      </w:pPr>
    </w:p>
    <w:p>
      <w:pPr>
        <w:pStyle w:val="8"/>
        <w:rPr>
          <w:rFonts w:ascii="Times New Roman"/>
          <w:sz w:val="22"/>
        </w:rPr>
      </w:pPr>
    </w:p>
    <w:p>
      <w:pPr>
        <w:pStyle w:val="8"/>
        <w:spacing w:before="6"/>
        <w:rPr>
          <w:rFonts w:ascii="Times New Roman"/>
          <w:sz w:val="26"/>
        </w:rPr>
      </w:pPr>
    </w:p>
    <w:p>
      <w:pPr>
        <w:pStyle w:val="8"/>
        <w:ind w:left="50"/>
        <w:rPr>
          <w:rFonts w:ascii="Times New Roman"/>
        </w:rPr>
      </w:pPr>
      <w:r>
        <w:rPr>
          <w:rFonts w:ascii="Times New Roman"/>
        </w:rPr>
        <w:t>crc_value=crc_value&gt;&gt;1;</w:t>
      </w:r>
    </w:p>
    <w:p>
      <w:pPr>
        <w:spacing w:after="0"/>
        <w:rPr>
          <w:rFonts w:ascii="Times New Roman"/>
        </w:rPr>
        <w:sectPr>
          <w:type w:val="continuous"/>
          <w:pgSz w:w="11910" w:h="16840"/>
          <w:pgMar w:top="1320" w:right="760" w:bottom="880" w:left="860" w:header="720" w:footer="720" w:gutter="0"/>
          <w:cols w:equalWidth="0" w:num="2">
            <w:col w:w="2127" w:space="40"/>
            <w:col w:w="8123"/>
          </w:cols>
        </w:sectPr>
      </w:pPr>
    </w:p>
    <w:p>
      <w:pPr>
        <w:pStyle w:val="8"/>
        <w:spacing w:before="110"/>
        <w:ind w:left="1417"/>
        <w:rPr>
          <w:rFonts w:ascii="Times New Roman"/>
        </w:rPr>
      </w:pPr>
      <w:r>
        <w:rPr>
          <w:rFonts w:ascii="Times New Roman"/>
          <w:w w:val="99"/>
        </w:rPr>
        <w:t>}</w:t>
      </w:r>
    </w:p>
    <w:p>
      <w:pPr>
        <w:pStyle w:val="8"/>
        <w:spacing w:before="82"/>
        <w:ind w:left="1016"/>
        <w:rPr>
          <w:rFonts w:ascii="Times New Roman"/>
        </w:rPr>
      </w:pPr>
      <w:r>
        <w:rPr>
          <w:rFonts w:ascii="Times New Roman"/>
          <w:w w:val="99"/>
        </w:rPr>
        <w:t>}</w:t>
      </w:r>
    </w:p>
    <w:p>
      <w:pPr>
        <w:pStyle w:val="8"/>
        <w:spacing w:before="68"/>
        <w:ind w:left="1016"/>
        <w:rPr>
          <w:rFonts w:ascii="Times New Roman" w:eastAsia="Times New Roman"/>
        </w:rPr>
      </w:pPr>
      <w:r>
        <w:rPr>
          <w:rFonts w:ascii="Times New Roman" w:eastAsia="Times New Roman"/>
        </w:rPr>
        <w:t>return</w:t>
      </w:r>
      <w:r>
        <w:t>（</w:t>
      </w:r>
      <w:r>
        <w:rPr>
          <w:rFonts w:ascii="Times New Roman" w:eastAsia="Times New Roman"/>
        </w:rPr>
        <w:t>crc_value</w:t>
      </w:r>
      <w:r>
        <w:t>）</w:t>
      </w:r>
      <w:r>
        <w:rPr>
          <w:rFonts w:ascii="Times New Roman" w:eastAsia="Times New Roman"/>
        </w:rPr>
        <w:t>;</w:t>
      </w:r>
    </w:p>
    <w:p>
      <w:pPr>
        <w:pStyle w:val="8"/>
        <w:spacing w:before="69"/>
        <w:ind w:left="618"/>
        <w:rPr>
          <w:rFonts w:ascii="Times New Roman"/>
        </w:rPr>
      </w:pPr>
      <w:r>
        <w:rPr>
          <w:rFonts w:ascii="Times New Roman"/>
          <w:w w:val="99"/>
        </w:rPr>
        <w:t>}</w:t>
      </w:r>
    </w:p>
    <w:p>
      <w:pPr>
        <w:pStyle w:val="8"/>
        <w:spacing w:before="11"/>
        <w:rPr>
          <w:rFonts w:ascii="Times New Roman"/>
          <w:sz w:val="26"/>
        </w:rPr>
      </w:pPr>
    </w:p>
    <w:p>
      <w:pPr>
        <w:pStyle w:val="7"/>
        <w:spacing w:before="71"/>
      </w:pPr>
      <w:r>
        <w:t>通信参数的地址定义</w:t>
      </w:r>
    </w:p>
    <w:p>
      <w:pPr>
        <w:pStyle w:val="8"/>
        <w:spacing w:before="56" w:line="292" w:lineRule="auto"/>
        <w:ind w:left="618" w:right="3169"/>
      </w:pPr>
      <w:r>
        <w:rPr>
          <w:w w:val="99"/>
        </w:rPr>
        <w:t>读写功能码参数（有些功能码是不能更改的，只供厂家使用或监视使用</w:t>
      </w:r>
      <w:r>
        <w:rPr>
          <w:spacing w:val="-101"/>
          <w:w w:val="99"/>
        </w:rPr>
        <w:t>）</w:t>
      </w:r>
      <w:r>
        <w:rPr>
          <w:w w:val="99"/>
        </w:rPr>
        <w:t>：</w:t>
      </w:r>
      <w:r>
        <w:t>以功能码组号和标号为参数地址表示规则：</w:t>
      </w:r>
    </w:p>
    <w:p>
      <w:pPr>
        <w:pStyle w:val="8"/>
        <w:spacing w:line="292" w:lineRule="auto"/>
        <w:ind w:left="618" w:right="1559"/>
        <w:rPr>
          <w:rFonts w:ascii="Times New Roman" w:eastAsia="Times New Roman"/>
        </w:rPr>
      </w:pPr>
      <w:r>
        <w:t>高位字节：</w:t>
      </w:r>
      <w:r>
        <w:rPr>
          <w:rFonts w:ascii="Times New Roman" w:eastAsia="Times New Roman"/>
        </w:rPr>
        <w:t>A0</w:t>
      </w:r>
      <w:r>
        <w:t>～</w:t>
      </w:r>
      <w:r>
        <w:rPr>
          <w:rFonts w:ascii="Times New Roman" w:eastAsia="Times New Roman"/>
        </w:rPr>
        <w:t>AF(A0</w:t>
      </w:r>
      <w:r>
        <w:t>～</w:t>
      </w:r>
      <w:r>
        <w:rPr>
          <w:rFonts w:ascii="Times New Roman" w:eastAsia="Times New Roman"/>
        </w:rPr>
        <w:t xml:space="preserve">A2 </w:t>
      </w:r>
      <w:r>
        <w:t>组、</w:t>
      </w:r>
      <w:r>
        <w:rPr>
          <w:rFonts w:ascii="Times New Roman" w:eastAsia="Times New Roman"/>
        </w:rPr>
        <w:t>b0</w:t>
      </w:r>
      <w:r>
        <w:t>～</w:t>
      </w:r>
      <w:r>
        <w:rPr>
          <w:rFonts w:ascii="Times New Roman" w:eastAsia="Times New Roman"/>
        </w:rPr>
        <w:t xml:space="preserve">bC </w:t>
      </w:r>
      <w:r>
        <w:t>组</w:t>
      </w:r>
      <w:r>
        <w:rPr>
          <w:rFonts w:ascii="Times New Roman" w:eastAsia="Times New Roman"/>
        </w:rPr>
        <w:t>)</w:t>
      </w:r>
      <w:r>
        <w:t>、</w:t>
      </w:r>
      <w:r>
        <w:rPr>
          <w:rFonts w:ascii="Times New Roman" w:eastAsia="Times New Roman"/>
        </w:rPr>
        <w:t>b0</w:t>
      </w:r>
      <w:r>
        <w:t>～</w:t>
      </w:r>
      <w:r>
        <w:rPr>
          <w:rFonts w:ascii="Times New Roman" w:eastAsia="Times New Roman"/>
        </w:rPr>
        <w:t>bF(C0</w:t>
      </w:r>
      <w:r>
        <w:t>～</w:t>
      </w:r>
      <w:r>
        <w:rPr>
          <w:rFonts w:ascii="Times New Roman" w:eastAsia="Times New Roman"/>
        </w:rPr>
        <w:t xml:space="preserve">C6 </w:t>
      </w:r>
      <w:r>
        <w:t>组、</w:t>
      </w:r>
      <w:r>
        <w:rPr>
          <w:rFonts w:ascii="Times New Roman" w:eastAsia="Times New Roman"/>
        </w:rPr>
        <w:t>d0</w:t>
      </w:r>
      <w:r>
        <w:t>～</w:t>
      </w:r>
      <w:r>
        <w:rPr>
          <w:rFonts w:ascii="Times New Roman" w:eastAsia="Times New Roman"/>
        </w:rPr>
        <w:t xml:space="preserve">d6 </w:t>
      </w:r>
      <w:r>
        <w:t>组</w:t>
      </w:r>
      <w:r>
        <w:rPr>
          <w:rFonts w:ascii="Times New Roman" w:eastAsia="Times New Roman"/>
        </w:rPr>
        <w:t>)</w:t>
      </w:r>
      <w:r>
        <w:t>、</w:t>
      </w:r>
      <w:r>
        <w:rPr>
          <w:rFonts w:ascii="Times New Roman" w:eastAsia="Times New Roman"/>
        </w:rPr>
        <w:t>70</w:t>
      </w:r>
      <w:r>
        <w:t>～</w:t>
      </w:r>
      <w:r>
        <w:rPr>
          <w:rFonts w:ascii="Times New Roman" w:eastAsia="Times New Roman"/>
        </w:rPr>
        <w:t xml:space="preserve">7F(U </w:t>
      </w:r>
      <w:r>
        <w:t>组</w:t>
      </w:r>
      <w:r>
        <w:rPr>
          <w:rFonts w:ascii="Times New Roman" w:eastAsia="Times New Roman"/>
        </w:rPr>
        <w:t xml:space="preserve">) </w:t>
      </w:r>
      <w:r>
        <w:t>低位字节：</w:t>
      </w:r>
      <w:r>
        <w:rPr>
          <w:rFonts w:ascii="Times New Roman" w:eastAsia="Times New Roman"/>
        </w:rPr>
        <w:t>00</w:t>
      </w:r>
      <w:r>
        <w:t>～</w:t>
      </w:r>
      <w:r>
        <w:rPr>
          <w:rFonts w:ascii="Times New Roman" w:eastAsia="Times New Roman"/>
        </w:rPr>
        <w:t>FF</w:t>
      </w:r>
    </w:p>
    <w:p>
      <w:pPr>
        <w:pStyle w:val="8"/>
        <w:spacing w:line="292" w:lineRule="auto"/>
        <w:ind w:left="618" w:right="3656"/>
      </w:pPr>
      <w:r>
        <w:rPr>
          <w:spacing w:val="-5"/>
        </w:rPr>
        <w:t xml:space="preserve">例如：若要范围功能码 </w:t>
      </w:r>
      <w:r>
        <w:rPr>
          <w:rFonts w:ascii="Times New Roman" w:eastAsia="Times New Roman"/>
        </w:rPr>
        <w:t>b0-03</w:t>
      </w:r>
      <w:r>
        <w:rPr>
          <w:spacing w:val="-4"/>
        </w:rPr>
        <w:t xml:space="preserve">，则功能码的访问地址表示为 </w:t>
      </w:r>
      <w:r>
        <w:rPr>
          <w:rFonts w:ascii="Times New Roman" w:eastAsia="Times New Roman"/>
        </w:rPr>
        <w:t>0xA303</w:t>
      </w:r>
      <w:r>
        <w:t>； 注意：</w:t>
      </w:r>
    </w:p>
    <w:p>
      <w:pPr>
        <w:pStyle w:val="8"/>
        <w:spacing w:line="255" w:lineRule="exact"/>
        <w:ind w:left="618"/>
      </w:pPr>
      <w:r>
        <w:rPr>
          <w:rFonts w:ascii="Times New Roman" w:eastAsia="Times New Roman"/>
        </w:rPr>
        <w:t xml:space="preserve">U </w:t>
      </w:r>
      <w:r>
        <w:t>组：只可读取，不可更改参数。</w:t>
      </w:r>
    </w:p>
    <w:p>
      <w:pPr>
        <w:pStyle w:val="8"/>
        <w:spacing w:before="53" w:line="292" w:lineRule="auto"/>
        <w:ind w:left="637" w:right="316"/>
      </w:pPr>
      <w:r>
        <w:rPr>
          <w:spacing w:val="-4"/>
          <w:w w:val="95"/>
        </w:rPr>
        <w:t xml:space="preserve">有些参数在变频器处于运行状态时，不可更改；有些参数不论变频器处于何种状态，均不可更改；更改功能   </w:t>
      </w:r>
      <w:r>
        <w:rPr>
          <w:spacing w:val="-4"/>
        </w:rPr>
        <w:t>码参数，还要注意参数的范围，单位及相关说明。</w:t>
      </w:r>
    </w:p>
    <w:tbl>
      <w:tblPr>
        <w:tblStyle w:val="12"/>
        <w:tblW w:w="8524" w:type="dxa"/>
        <w:tblInd w:w="83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42"/>
        <w:gridCol w:w="2840"/>
        <w:gridCol w:w="28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842" w:type="dxa"/>
            <w:shd w:val="clear" w:color="auto" w:fill="B8CCE4"/>
          </w:tcPr>
          <w:p>
            <w:pPr>
              <w:pStyle w:val="15"/>
              <w:spacing w:line="255" w:lineRule="exact"/>
              <w:ind w:left="295" w:right="291"/>
              <w:jc w:val="center"/>
              <w:rPr>
                <w:rFonts w:hint="eastAsia" w:ascii="宋体" w:eastAsia="宋体"/>
                <w:sz w:val="20"/>
              </w:rPr>
            </w:pPr>
            <w:r>
              <w:rPr>
                <w:rFonts w:hint="eastAsia" w:ascii="宋体" w:eastAsia="宋体"/>
                <w:sz w:val="20"/>
              </w:rPr>
              <w:t>功能码组号</w:t>
            </w:r>
          </w:p>
        </w:tc>
        <w:tc>
          <w:tcPr>
            <w:tcW w:w="2840" w:type="dxa"/>
            <w:shd w:val="clear" w:color="auto" w:fill="B8CCE4"/>
          </w:tcPr>
          <w:p>
            <w:pPr>
              <w:pStyle w:val="15"/>
              <w:spacing w:line="255" w:lineRule="exact"/>
              <w:ind w:left="634" w:right="631"/>
              <w:jc w:val="center"/>
              <w:rPr>
                <w:rFonts w:hint="eastAsia" w:ascii="宋体" w:eastAsia="宋体"/>
                <w:sz w:val="20"/>
              </w:rPr>
            </w:pPr>
            <w:r>
              <w:rPr>
                <w:rFonts w:hint="eastAsia" w:ascii="宋体" w:eastAsia="宋体"/>
                <w:sz w:val="20"/>
              </w:rPr>
              <w:t>通讯访问地址</w:t>
            </w:r>
          </w:p>
        </w:tc>
        <w:tc>
          <w:tcPr>
            <w:tcW w:w="2842" w:type="dxa"/>
            <w:shd w:val="clear" w:color="auto" w:fill="B8CCE4"/>
          </w:tcPr>
          <w:p>
            <w:pPr>
              <w:pStyle w:val="15"/>
              <w:spacing w:line="255" w:lineRule="exact"/>
              <w:ind w:left="295" w:right="291"/>
              <w:jc w:val="center"/>
              <w:rPr>
                <w:rFonts w:hint="eastAsia" w:ascii="宋体" w:eastAsia="宋体"/>
                <w:sz w:val="20"/>
              </w:rPr>
            </w:pPr>
            <w:r>
              <w:rPr>
                <w:rFonts w:hint="eastAsia" w:ascii="宋体" w:eastAsia="宋体"/>
                <w:sz w:val="20"/>
              </w:rPr>
              <w:t xml:space="preserve">通讯修改 </w:t>
            </w:r>
            <w:r>
              <w:rPr>
                <w:sz w:val="20"/>
              </w:rPr>
              <w:t xml:space="preserve">RAM </w:t>
            </w:r>
            <w:r>
              <w:rPr>
                <w:rFonts w:hint="eastAsia" w:ascii="宋体" w:eastAsia="宋体"/>
                <w:sz w:val="20"/>
              </w:rPr>
              <w:t>访问地址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842" w:type="dxa"/>
          </w:tcPr>
          <w:p>
            <w:pPr>
              <w:pStyle w:val="15"/>
              <w:spacing w:line="255" w:lineRule="exact"/>
              <w:ind w:left="292" w:right="291"/>
              <w:jc w:val="center"/>
              <w:rPr>
                <w:sz w:val="20"/>
              </w:rPr>
            </w:pPr>
            <w:r>
              <w:rPr>
                <w:sz w:val="20"/>
              </w:rPr>
              <w:t>A0</w:t>
            </w:r>
            <w:r>
              <w:rPr>
                <w:rFonts w:hint="eastAsia" w:ascii="宋体" w:eastAsia="宋体"/>
                <w:sz w:val="20"/>
              </w:rPr>
              <w:t>～</w:t>
            </w:r>
            <w:r>
              <w:rPr>
                <w:sz w:val="20"/>
              </w:rPr>
              <w:t>A2</w:t>
            </w:r>
          </w:p>
        </w:tc>
        <w:tc>
          <w:tcPr>
            <w:tcW w:w="2840" w:type="dxa"/>
          </w:tcPr>
          <w:p>
            <w:pPr>
              <w:pStyle w:val="15"/>
              <w:spacing w:line="255" w:lineRule="exact"/>
              <w:ind w:left="634" w:right="631"/>
              <w:jc w:val="center"/>
              <w:rPr>
                <w:sz w:val="20"/>
              </w:rPr>
            </w:pPr>
            <w:r>
              <w:rPr>
                <w:sz w:val="20"/>
              </w:rPr>
              <w:t>0xA000</w:t>
            </w:r>
            <w:r>
              <w:rPr>
                <w:rFonts w:hint="eastAsia" w:ascii="宋体" w:eastAsia="宋体"/>
                <w:sz w:val="20"/>
              </w:rPr>
              <w:t>～</w:t>
            </w:r>
            <w:r>
              <w:rPr>
                <w:sz w:val="20"/>
              </w:rPr>
              <w:t>0xA2FF</w:t>
            </w:r>
          </w:p>
        </w:tc>
        <w:tc>
          <w:tcPr>
            <w:tcW w:w="2842" w:type="dxa"/>
          </w:tcPr>
          <w:p>
            <w:pPr>
              <w:pStyle w:val="15"/>
              <w:spacing w:line="255" w:lineRule="exact"/>
              <w:ind w:left="295" w:right="291"/>
              <w:jc w:val="center"/>
              <w:rPr>
                <w:sz w:val="20"/>
              </w:rPr>
            </w:pPr>
            <w:r>
              <w:rPr>
                <w:sz w:val="20"/>
              </w:rPr>
              <w:t>0x4000</w:t>
            </w:r>
            <w:r>
              <w:rPr>
                <w:rFonts w:hint="eastAsia" w:ascii="宋体" w:eastAsia="宋体"/>
                <w:sz w:val="20"/>
              </w:rPr>
              <w:t>～</w:t>
            </w:r>
            <w:r>
              <w:rPr>
                <w:sz w:val="20"/>
              </w:rPr>
              <w:t>0x42FF</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842" w:type="dxa"/>
          </w:tcPr>
          <w:p>
            <w:pPr>
              <w:pStyle w:val="15"/>
              <w:spacing w:line="255" w:lineRule="exact"/>
              <w:ind w:left="295" w:right="290"/>
              <w:jc w:val="center"/>
              <w:rPr>
                <w:sz w:val="20"/>
              </w:rPr>
            </w:pPr>
            <w:r>
              <w:rPr>
                <w:sz w:val="20"/>
              </w:rPr>
              <w:t>b0</w:t>
            </w:r>
            <w:r>
              <w:rPr>
                <w:rFonts w:hint="eastAsia" w:ascii="宋体" w:eastAsia="宋体"/>
                <w:sz w:val="20"/>
              </w:rPr>
              <w:t>～</w:t>
            </w:r>
            <w:r>
              <w:rPr>
                <w:sz w:val="20"/>
              </w:rPr>
              <w:t>bC</w:t>
            </w:r>
          </w:p>
        </w:tc>
        <w:tc>
          <w:tcPr>
            <w:tcW w:w="2840" w:type="dxa"/>
          </w:tcPr>
          <w:p>
            <w:pPr>
              <w:pStyle w:val="15"/>
              <w:spacing w:line="255" w:lineRule="exact"/>
              <w:ind w:left="634" w:right="632"/>
              <w:jc w:val="center"/>
              <w:rPr>
                <w:sz w:val="20"/>
              </w:rPr>
            </w:pPr>
            <w:r>
              <w:rPr>
                <w:sz w:val="20"/>
              </w:rPr>
              <w:t>0xA300</w:t>
            </w:r>
            <w:r>
              <w:rPr>
                <w:rFonts w:hint="eastAsia" w:ascii="宋体" w:eastAsia="宋体"/>
                <w:sz w:val="20"/>
              </w:rPr>
              <w:t>～</w:t>
            </w:r>
            <w:r>
              <w:rPr>
                <w:sz w:val="20"/>
              </w:rPr>
              <w:t>0xAFFF</w:t>
            </w:r>
          </w:p>
        </w:tc>
        <w:tc>
          <w:tcPr>
            <w:tcW w:w="2842" w:type="dxa"/>
          </w:tcPr>
          <w:p>
            <w:pPr>
              <w:pStyle w:val="15"/>
              <w:spacing w:line="255" w:lineRule="exact"/>
              <w:ind w:left="295" w:right="291"/>
              <w:jc w:val="center"/>
              <w:rPr>
                <w:sz w:val="20"/>
              </w:rPr>
            </w:pPr>
            <w:r>
              <w:rPr>
                <w:sz w:val="20"/>
              </w:rPr>
              <w:t>0x4300</w:t>
            </w:r>
            <w:r>
              <w:rPr>
                <w:rFonts w:hint="eastAsia" w:ascii="宋体" w:eastAsia="宋体"/>
                <w:sz w:val="20"/>
              </w:rPr>
              <w:t>～</w:t>
            </w:r>
            <w:r>
              <w:rPr>
                <w:sz w:val="20"/>
              </w:rPr>
              <w:t>0x4FFF</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842" w:type="dxa"/>
          </w:tcPr>
          <w:p>
            <w:pPr>
              <w:pStyle w:val="15"/>
              <w:spacing w:line="255" w:lineRule="exact"/>
              <w:ind w:left="291" w:right="291"/>
              <w:jc w:val="center"/>
              <w:rPr>
                <w:sz w:val="20"/>
              </w:rPr>
            </w:pPr>
            <w:r>
              <w:rPr>
                <w:sz w:val="20"/>
              </w:rPr>
              <w:t>C0</w:t>
            </w:r>
            <w:r>
              <w:rPr>
                <w:rFonts w:hint="eastAsia" w:ascii="宋体" w:eastAsia="宋体"/>
                <w:sz w:val="20"/>
              </w:rPr>
              <w:t>～</w:t>
            </w:r>
            <w:r>
              <w:rPr>
                <w:sz w:val="20"/>
              </w:rPr>
              <w:t>C6</w:t>
            </w:r>
          </w:p>
        </w:tc>
        <w:tc>
          <w:tcPr>
            <w:tcW w:w="2840" w:type="dxa"/>
          </w:tcPr>
          <w:p>
            <w:pPr>
              <w:pStyle w:val="15"/>
              <w:spacing w:line="255" w:lineRule="exact"/>
              <w:ind w:left="634" w:right="631"/>
              <w:jc w:val="center"/>
              <w:rPr>
                <w:sz w:val="20"/>
              </w:rPr>
            </w:pPr>
            <w:r>
              <w:rPr>
                <w:sz w:val="20"/>
              </w:rPr>
              <w:t>0xB000</w:t>
            </w:r>
            <w:r>
              <w:rPr>
                <w:rFonts w:hint="eastAsia" w:ascii="宋体" w:eastAsia="宋体"/>
                <w:sz w:val="20"/>
              </w:rPr>
              <w:t>～</w:t>
            </w:r>
            <w:r>
              <w:rPr>
                <w:sz w:val="20"/>
              </w:rPr>
              <w:t>0xB7FF</w:t>
            </w:r>
          </w:p>
        </w:tc>
        <w:tc>
          <w:tcPr>
            <w:tcW w:w="2842" w:type="dxa"/>
          </w:tcPr>
          <w:p>
            <w:pPr>
              <w:pStyle w:val="15"/>
              <w:spacing w:line="255" w:lineRule="exact"/>
              <w:ind w:left="295" w:right="291"/>
              <w:jc w:val="center"/>
              <w:rPr>
                <w:sz w:val="20"/>
              </w:rPr>
            </w:pPr>
            <w:r>
              <w:rPr>
                <w:sz w:val="20"/>
              </w:rPr>
              <w:t>0x5000</w:t>
            </w:r>
            <w:r>
              <w:rPr>
                <w:rFonts w:hint="eastAsia" w:ascii="宋体" w:eastAsia="宋体"/>
                <w:sz w:val="20"/>
              </w:rPr>
              <w:t>～</w:t>
            </w:r>
            <w:r>
              <w:rPr>
                <w:sz w:val="20"/>
              </w:rPr>
              <w:t>0x57FF</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2842" w:type="dxa"/>
          </w:tcPr>
          <w:p>
            <w:pPr>
              <w:pStyle w:val="15"/>
              <w:spacing w:before="1"/>
              <w:ind w:left="295" w:right="290"/>
              <w:jc w:val="center"/>
              <w:rPr>
                <w:sz w:val="20"/>
              </w:rPr>
            </w:pPr>
            <w:r>
              <w:rPr>
                <w:sz w:val="20"/>
              </w:rPr>
              <w:t>d0</w:t>
            </w:r>
            <w:r>
              <w:rPr>
                <w:rFonts w:hint="eastAsia" w:ascii="宋体" w:eastAsia="宋体"/>
                <w:sz w:val="20"/>
              </w:rPr>
              <w:t>～</w:t>
            </w:r>
            <w:r>
              <w:rPr>
                <w:sz w:val="20"/>
              </w:rPr>
              <w:t>d6</w:t>
            </w:r>
          </w:p>
        </w:tc>
        <w:tc>
          <w:tcPr>
            <w:tcW w:w="2840" w:type="dxa"/>
          </w:tcPr>
          <w:p>
            <w:pPr>
              <w:pStyle w:val="15"/>
              <w:spacing w:before="1"/>
              <w:ind w:left="634" w:right="629"/>
              <w:jc w:val="center"/>
              <w:rPr>
                <w:sz w:val="20"/>
              </w:rPr>
            </w:pPr>
            <w:r>
              <w:rPr>
                <w:sz w:val="20"/>
              </w:rPr>
              <w:t>0xB800</w:t>
            </w:r>
            <w:r>
              <w:rPr>
                <w:rFonts w:hint="eastAsia" w:ascii="宋体" w:eastAsia="宋体"/>
                <w:sz w:val="20"/>
              </w:rPr>
              <w:t>～</w:t>
            </w:r>
            <w:r>
              <w:rPr>
                <w:sz w:val="20"/>
              </w:rPr>
              <w:t>0xBEFF</w:t>
            </w:r>
          </w:p>
        </w:tc>
        <w:tc>
          <w:tcPr>
            <w:tcW w:w="2842" w:type="dxa"/>
          </w:tcPr>
          <w:p>
            <w:pPr>
              <w:pStyle w:val="15"/>
              <w:spacing w:before="1"/>
              <w:ind w:left="295" w:right="289"/>
              <w:jc w:val="center"/>
              <w:rPr>
                <w:sz w:val="20"/>
              </w:rPr>
            </w:pPr>
            <w:r>
              <w:rPr>
                <w:sz w:val="20"/>
              </w:rPr>
              <w:t>0x5800</w:t>
            </w:r>
            <w:r>
              <w:rPr>
                <w:rFonts w:hint="eastAsia" w:ascii="宋体" w:eastAsia="宋体"/>
                <w:sz w:val="20"/>
              </w:rPr>
              <w:t>～</w:t>
            </w:r>
            <w:r>
              <w:rPr>
                <w:sz w:val="20"/>
              </w:rPr>
              <w:t>0x5EFF</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842" w:type="dxa"/>
          </w:tcPr>
          <w:p>
            <w:pPr>
              <w:pStyle w:val="15"/>
              <w:spacing w:before="12"/>
              <w:ind w:left="294" w:right="291"/>
              <w:jc w:val="center"/>
              <w:rPr>
                <w:sz w:val="20"/>
              </w:rPr>
            </w:pPr>
            <w:r>
              <w:rPr>
                <w:sz w:val="20"/>
              </w:rPr>
              <w:t>U0</w:t>
            </w:r>
          </w:p>
        </w:tc>
        <w:tc>
          <w:tcPr>
            <w:tcW w:w="2840" w:type="dxa"/>
          </w:tcPr>
          <w:p>
            <w:pPr>
              <w:pStyle w:val="15"/>
              <w:spacing w:line="255" w:lineRule="exact"/>
              <w:ind w:left="634" w:right="631"/>
              <w:jc w:val="center"/>
              <w:rPr>
                <w:sz w:val="20"/>
              </w:rPr>
            </w:pPr>
            <w:r>
              <w:rPr>
                <w:sz w:val="20"/>
              </w:rPr>
              <w:t>0x7000</w:t>
            </w:r>
            <w:r>
              <w:rPr>
                <w:rFonts w:hint="eastAsia" w:ascii="宋体" w:eastAsia="宋体"/>
                <w:sz w:val="20"/>
              </w:rPr>
              <w:t>～</w:t>
            </w:r>
            <w:r>
              <w:rPr>
                <w:sz w:val="20"/>
              </w:rPr>
              <w:t>0x70FF</w:t>
            </w:r>
          </w:p>
        </w:tc>
        <w:tc>
          <w:tcPr>
            <w:tcW w:w="2842" w:type="dxa"/>
          </w:tcPr>
          <w:p>
            <w:pPr>
              <w:pStyle w:val="15"/>
              <w:rPr>
                <w:sz w:val="18"/>
              </w:rPr>
            </w:pPr>
          </w:p>
        </w:tc>
      </w:tr>
    </w:tbl>
    <w:p>
      <w:pPr>
        <w:pStyle w:val="8"/>
        <w:spacing w:line="292" w:lineRule="auto"/>
        <w:ind w:left="217" w:right="318" w:firstLine="400"/>
      </w:pPr>
      <w:r>
        <w:rPr>
          <w:spacing w:val="-13"/>
        </w:rPr>
        <w:t xml:space="preserve">注意，由于 </w:t>
      </w:r>
      <w:r>
        <w:rPr>
          <w:rFonts w:ascii="Times New Roman" w:eastAsia="Times New Roman"/>
        </w:rPr>
        <w:t xml:space="preserve">EEPROM </w:t>
      </w:r>
      <w:r>
        <w:rPr>
          <w:spacing w:val="-8"/>
        </w:rPr>
        <w:t xml:space="preserve">频繁被存储，会减少 </w:t>
      </w:r>
      <w:r>
        <w:rPr>
          <w:rFonts w:ascii="Times New Roman" w:eastAsia="Times New Roman"/>
        </w:rPr>
        <w:t xml:space="preserve">EEPROM </w:t>
      </w:r>
      <w:r>
        <w:rPr>
          <w:spacing w:val="-5"/>
        </w:rPr>
        <w:t>的使用寿命，所以，有些功能码在通讯的模式下，无须</w:t>
      </w:r>
      <w:r>
        <w:rPr>
          <w:spacing w:val="-11"/>
        </w:rPr>
        <w:t xml:space="preserve">存储，只要更改 </w:t>
      </w:r>
      <w:r>
        <w:rPr>
          <w:rFonts w:ascii="Times New Roman" w:eastAsia="Times New Roman"/>
        </w:rPr>
        <w:t xml:space="preserve">RAM </w:t>
      </w:r>
      <w:r>
        <w:t>中的值就可以了。</w:t>
      </w:r>
    </w:p>
    <w:p>
      <w:pPr>
        <w:pStyle w:val="8"/>
        <w:spacing w:before="3"/>
        <w:rPr>
          <w:sz w:val="24"/>
        </w:rPr>
      </w:pPr>
    </w:p>
    <w:p>
      <w:pPr>
        <w:pStyle w:val="7"/>
        <w:spacing w:after="28"/>
      </w:pPr>
      <w:r>
        <w:t>停机</w:t>
      </w:r>
      <w:r>
        <w:rPr>
          <w:rFonts w:ascii="Times New Roman" w:eastAsia="Times New Roman"/>
        </w:rPr>
        <w:t>/</w:t>
      </w:r>
      <w:r>
        <w:t>运行参数部分：</w:t>
      </w:r>
    </w:p>
    <w:tbl>
      <w:tblPr>
        <w:tblStyle w:val="12"/>
        <w:tblW w:w="9789" w:type="dxa"/>
        <w:tblInd w:w="2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88"/>
        <w:gridCol w:w="3778"/>
        <w:gridCol w:w="1419"/>
        <w:gridCol w:w="340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188" w:type="dxa"/>
            <w:shd w:val="clear" w:color="auto" w:fill="C6D9F1"/>
          </w:tcPr>
          <w:p>
            <w:pPr>
              <w:pStyle w:val="15"/>
              <w:spacing w:before="28"/>
              <w:ind w:left="172" w:right="165"/>
              <w:jc w:val="center"/>
              <w:rPr>
                <w:rFonts w:hint="eastAsia" w:ascii="宋体" w:eastAsia="宋体"/>
                <w:sz w:val="20"/>
              </w:rPr>
            </w:pPr>
            <w:r>
              <w:rPr>
                <w:rFonts w:hint="eastAsia" w:ascii="宋体" w:eastAsia="宋体"/>
                <w:sz w:val="20"/>
              </w:rPr>
              <w:t>参数地址</w:t>
            </w:r>
          </w:p>
        </w:tc>
        <w:tc>
          <w:tcPr>
            <w:tcW w:w="3778" w:type="dxa"/>
            <w:shd w:val="clear" w:color="auto" w:fill="C6D9F1"/>
          </w:tcPr>
          <w:p>
            <w:pPr>
              <w:pStyle w:val="15"/>
              <w:spacing w:before="28"/>
              <w:ind w:left="180" w:right="176"/>
              <w:jc w:val="center"/>
              <w:rPr>
                <w:rFonts w:hint="eastAsia" w:ascii="宋体" w:eastAsia="宋体"/>
                <w:sz w:val="20"/>
              </w:rPr>
            </w:pPr>
            <w:r>
              <w:rPr>
                <w:rFonts w:hint="eastAsia" w:ascii="宋体" w:eastAsia="宋体"/>
                <w:sz w:val="20"/>
              </w:rPr>
              <w:t>参数描述</w:t>
            </w:r>
          </w:p>
        </w:tc>
        <w:tc>
          <w:tcPr>
            <w:tcW w:w="1419" w:type="dxa"/>
            <w:shd w:val="clear" w:color="auto" w:fill="C6D9F1"/>
          </w:tcPr>
          <w:p>
            <w:pPr>
              <w:pStyle w:val="15"/>
              <w:spacing w:before="28"/>
              <w:ind w:left="285" w:right="284"/>
              <w:jc w:val="center"/>
              <w:rPr>
                <w:rFonts w:hint="eastAsia" w:ascii="宋体" w:eastAsia="宋体"/>
                <w:sz w:val="20"/>
              </w:rPr>
            </w:pPr>
            <w:r>
              <w:rPr>
                <w:rFonts w:hint="eastAsia" w:ascii="宋体" w:eastAsia="宋体"/>
                <w:sz w:val="20"/>
              </w:rPr>
              <w:t>参数地址</w:t>
            </w:r>
          </w:p>
        </w:tc>
        <w:tc>
          <w:tcPr>
            <w:tcW w:w="3404" w:type="dxa"/>
            <w:shd w:val="clear" w:color="auto" w:fill="C6D9F1"/>
          </w:tcPr>
          <w:p>
            <w:pPr>
              <w:pStyle w:val="15"/>
              <w:spacing w:before="28"/>
              <w:ind w:left="229" w:right="229"/>
              <w:jc w:val="center"/>
              <w:rPr>
                <w:rFonts w:hint="eastAsia" w:ascii="宋体" w:eastAsia="宋体"/>
                <w:sz w:val="20"/>
              </w:rPr>
            </w:pPr>
            <w:r>
              <w:rPr>
                <w:rFonts w:hint="eastAsia" w:ascii="宋体" w:eastAsia="宋体"/>
                <w:sz w:val="20"/>
              </w:rPr>
              <w:t>参数描述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188" w:type="dxa"/>
            <w:shd w:val="clear" w:color="auto" w:fill="C0C0C0"/>
          </w:tcPr>
          <w:p>
            <w:pPr>
              <w:pStyle w:val="15"/>
              <w:spacing w:before="41"/>
              <w:ind w:left="172" w:right="161"/>
              <w:jc w:val="center"/>
              <w:rPr>
                <w:sz w:val="20"/>
              </w:rPr>
            </w:pPr>
            <w:r>
              <w:rPr>
                <w:sz w:val="20"/>
              </w:rPr>
              <w:t>1000</w:t>
            </w:r>
          </w:p>
        </w:tc>
        <w:tc>
          <w:tcPr>
            <w:tcW w:w="3778" w:type="dxa"/>
          </w:tcPr>
          <w:p>
            <w:pPr>
              <w:pStyle w:val="15"/>
              <w:spacing w:before="27"/>
              <w:ind w:left="185" w:right="176"/>
              <w:jc w:val="center"/>
              <w:rPr>
                <w:sz w:val="20"/>
              </w:rPr>
            </w:pPr>
            <w:r>
              <w:rPr>
                <w:sz w:val="20"/>
              </w:rPr>
              <w:t>*</w:t>
            </w:r>
            <w:r>
              <w:rPr>
                <w:rFonts w:hint="eastAsia" w:ascii="宋体" w:eastAsia="宋体"/>
                <w:sz w:val="20"/>
              </w:rPr>
              <w:t>通信设定值（十进制）</w:t>
            </w:r>
            <w:r>
              <w:rPr>
                <w:sz w:val="20"/>
              </w:rPr>
              <w:t>-10000</w:t>
            </w:r>
            <w:r>
              <w:rPr>
                <w:rFonts w:hint="eastAsia" w:ascii="宋体" w:eastAsia="宋体"/>
                <w:sz w:val="20"/>
              </w:rPr>
              <w:t>～</w:t>
            </w:r>
            <w:r>
              <w:rPr>
                <w:sz w:val="20"/>
              </w:rPr>
              <w:t>10000</w:t>
            </w:r>
          </w:p>
        </w:tc>
        <w:tc>
          <w:tcPr>
            <w:tcW w:w="1419" w:type="dxa"/>
          </w:tcPr>
          <w:p>
            <w:pPr>
              <w:pStyle w:val="15"/>
              <w:spacing w:before="41"/>
              <w:ind w:left="285" w:right="280"/>
              <w:jc w:val="center"/>
              <w:rPr>
                <w:sz w:val="20"/>
              </w:rPr>
            </w:pPr>
            <w:r>
              <w:rPr>
                <w:sz w:val="20"/>
              </w:rPr>
              <w:t>1010</w:t>
            </w:r>
          </w:p>
        </w:tc>
        <w:tc>
          <w:tcPr>
            <w:tcW w:w="3404" w:type="dxa"/>
          </w:tcPr>
          <w:p>
            <w:pPr>
              <w:pStyle w:val="15"/>
              <w:spacing w:before="27"/>
              <w:ind w:left="229" w:right="228"/>
              <w:jc w:val="center"/>
              <w:rPr>
                <w:rFonts w:hint="eastAsia" w:ascii="宋体" w:eastAsia="宋体"/>
                <w:sz w:val="20"/>
              </w:rPr>
            </w:pPr>
            <w:r>
              <w:rPr>
                <w:sz w:val="20"/>
              </w:rPr>
              <w:t xml:space="preserve">PID </w:t>
            </w:r>
            <w:r>
              <w:rPr>
                <w:rFonts w:hint="eastAsia" w:ascii="宋体" w:eastAsia="宋体"/>
                <w:sz w:val="20"/>
              </w:rPr>
              <w:t>设置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188" w:type="dxa"/>
            <w:shd w:val="clear" w:color="auto" w:fill="C0C0C0"/>
          </w:tcPr>
          <w:p>
            <w:pPr>
              <w:pStyle w:val="15"/>
              <w:spacing w:before="41"/>
              <w:ind w:left="172" w:right="161"/>
              <w:jc w:val="center"/>
              <w:rPr>
                <w:sz w:val="20"/>
              </w:rPr>
            </w:pPr>
            <w:r>
              <w:rPr>
                <w:sz w:val="20"/>
              </w:rPr>
              <w:t>1001</w:t>
            </w:r>
          </w:p>
        </w:tc>
        <w:tc>
          <w:tcPr>
            <w:tcW w:w="3778" w:type="dxa"/>
          </w:tcPr>
          <w:p>
            <w:pPr>
              <w:pStyle w:val="15"/>
              <w:spacing w:before="27"/>
              <w:ind w:left="180" w:right="176"/>
              <w:jc w:val="center"/>
              <w:rPr>
                <w:rFonts w:hint="eastAsia" w:ascii="宋体" w:eastAsia="宋体"/>
                <w:sz w:val="20"/>
              </w:rPr>
            </w:pPr>
            <w:r>
              <w:rPr>
                <w:rFonts w:hint="eastAsia" w:ascii="宋体" w:eastAsia="宋体"/>
                <w:sz w:val="20"/>
              </w:rPr>
              <w:t>运行频率</w:t>
            </w:r>
          </w:p>
        </w:tc>
        <w:tc>
          <w:tcPr>
            <w:tcW w:w="1419" w:type="dxa"/>
          </w:tcPr>
          <w:p>
            <w:pPr>
              <w:pStyle w:val="15"/>
              <w:spacing w:before="41"/>
              <w:ind w:left="285" w:right="279"/>
              <w:jc w:val="center"/>
              <w:rPr>
                <w:sz w:val="20"/>
              </w:rPr>
            </w:pPr>
            <w:r>
              <w:rPr>
                <w:sz w:val="20"/>
              </w:rPr>
              <w:t>1011</w:t>
            </w:r>
          </w:p>
        </w:tc>
        <w:tc>
          <w:tcPr>
            <w:tcW w:w="3404" w:type="dxa"/>
          </w:tcPr>
          <w:p>
            <w:pPr>
              <w:pStyle w:val="15"/>
              <w:spacing w:before="27"/>
              <w:ind w:left="229" w:right="227"/>
              <w:jc w:val="center"/>
              <w:rPr>
                <w:rFonts w:hint="eastAsia" w:ascii="宋体" w:eastAsia="宋体"/>
                <w:sz w:val="20"/>
              </w:rPr>
            </w:pPr>
            <w:r>
              <w:rPr>
                <w:sz w:val="20"/>
              </w:rPr>
              <w:t xml:space="preserve">PID </w:t>
            </w:r>
            <w:r>
              <w:rPr>
                <w:rFonts w:hint="eastAsia" w:ascii="宋体" w:eastAsia="宋体"/>
                <w:sz w:val="20"/>
              </w:rPr>
              <w:t>反馈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1188" w:type="dxa"/>
            <w:shd w:val="clear" w:color="auto" w:fill="C0C0C0"/>
          </w:tcPr>
          <w:p>
            <w:pPr>
              <w:pStyle w:val="15"/>
              <w:spacing w:before="43"/>
              <w:ind w:left="172" w:right="161"/>
              <w:jc w:val="center"/>
              <w:rPr>
                <w:sz w:val="20"/>
              </w:rPr>
            </w:pPr>
            <w:r>
              <w:rPr>
                <w:sz w:val="20"/>
              </w:rPr>
              <w:t>1002</w:t>
            </w:r>
          </w:p>
        </w:tc>
        <w:tc>
          <w:tcPr>
            <w:tcW w:w="3778" w:type="dxa"/>
          </w:tcPr>
          <w:p>
            <w:pPr>
              <w:pStyle w:val="15"/>
              <w:spacing w:before="30"/>
              <w:ind w:left="180" w:right="176"/>
              <w:jc w:val="center"/>
              <w:rPr>
                <w:rFonts w:hint="eastAsia" w:ascii="宋体" w:eastAsia="宋体"/>
                <w:sz w:val="20"/>
              </w:rPr>
            </w:pPr>
            <w:r>
              <w:rPr>
                <w:rFonts w:hint="eastAsia" w:ascii="宋体" w:eastAsia="宋体"/>
                <w:sz w:val="20"/>
              </w:rPr>
              <w:t>母线电压</w:t>
            </w:r>
          </w:p>
        </w:tc>
        <w:tc>
          <w:tcPr>
            <w:tcW w:w="1419" w:type="dxa"/>
          </w:tcPr>
          <w:p>
            <w:pPr>
              <w:pStyle w:val="15"/>
              <w:spacing w:before="43"/>
              <w:ind w:left="285" w:right="280"/>
              <w:jc w:val="center"/>
              <w:rPr>
                <w:sz w:val="20"/>
              </w:rPr>
            </w:pPr>
            <w:r>
              <w:rPr>
                <w:sz w:val="20"/>
              </w:rPr>
              <w:t>1012</w:t>
            </w:r>
          </w:p>
        </w:tc>
        <w:tc>
          <w:tcPr>
            <w:tcW w:w="3404" w:type="dxa"/>
          </w:tcPr>
          <w:p>
            <w:pPr>
              <w:pStyle w:val="15"/>
              <w:spacing w:before="30"/>
              <w:ind w:left="229" w:right="229"/>
              <w:jc w:val="center"/>
              <w:rPr>
                <w:rFonts w:hint="eastAsia" w:ascii="宋体" w:eastAsia="宋体"/>
                <w:sz w:val="20"/>
              </w:rPr>
            </w:pPr>
            <w:r>
              <w:rPr>
                <w:sz w:val="20"/>
              </w:rPr>
              <w:t xml:space="preserve">PLC </w:t>
            </w:r>
            <w:r>
              <w:rPr>
                <w:rFonts w:hint="eastAsia" w:ascii="宋体" w:eastAsia="宋体"/>
                <w:sz w:val="20"/>
              </w:rPr>
              <w:t>步骤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188" w:type="dxa"/>
            <w:shd w:val="clear" w:color="auto" w:fill="C0C0C0"/>
          </w:tcPr>
          <w:p>
            <w:pPr>
              <w:pStyle w:val="15"/>
              <w:spacing w:before="197"/>
              <w:ind w:left="172" w:right="161"/>
              <w:jc w:val="center"/>
              <w:rPr>
                <w:sz w:val="20"/>
              </w:rPr>
            </w:pPr>
            <w:r>
              <w:rPr>
                <w:sz w:val="20"/>
              </w:rPr>
              <w:t>1003</w:t>
            </w:r>
          </w:p>
        </w:tc>
        <w:tc>
          <w:tcPr>
            <w:tcW w:w="3778" w:type="dxa"/>
          </w:tcPr>
          <w:p>
            <w:pPr>
              <w:pStyle w:val="15"/>
              <w:spacing w:before="4"/>
              <w:rPr>
                <w:rFonts w:ascii="宋体"/>
                <w:b/>
                <w:sz w:val="14"/>
              </w:rPr>
            </w:pPr>
          </w:p>
          <w:p>
            <w:pPr>
              <w:pStyle w:val="15"/>
              <w:ind w:left="180" w:right="176"/>
              <w:jc w:val="center"/>
              <w:rPr>
                <w:rFonts w:hint="eastAsia" w:ascii="宋体" w:eastAsia="宋体"/>
                <w:sz w:val="20"/>
              </w:rPr>
            </w:pPr>
            <w:r>
              <w:rPr>
                <w:rFonts w:hint="eastAsia" w:ascii="宋体" w:eastAsia="宋体"/>
                <w:sz w:val="20"/>
              </w:rPr>
              <w:t>输出电压</w:t>
            </w:r>
          </w:p>
        </w:tc>
        <w:tc>
          <w:tcPr>
            <w:tcW w:w="1419" w:type="dxa"/>
          </w:tcPr>
          <w:p>
            <w:pPr>
              <w:pStyle w:val="15"/>
              <w:spacing w:before="197"/>
              <w:ind w:left="285" w:right="280"/>
              <w:jc w:val="center"/>
              <w:rPr>
                <w:sz w:val="20"/>
              </w:rPr>
            </w:pPr>
            <w:r>
              <w:rPr>
                <w:sz w:val="20"/>
              </w:rPr>
              <w:t>1013</w:t>
            </w:r>
          </w:p>
        </w:tc>
        <w:tc>
          <w:tcPr>
            <w:tcW w:w="3404" w:type="dxa"/>
          </w:tcPr>
          <w:p>
            <w:pPr>
              <w:pStyle w:val="15"/>
              <w:spacing w:before="28"/>
              <w:ind w:left="229" w:right="229"/>
              <w:jc w:val="center"/>
              <w:rPr>
                <w:rFonts w:hint="eastAsia" w:ascii="宋体" w:eastAsia="宋体"/>
                <w:sz w:val="20"/>
              </w:rPr>
            </w:pPr>
            <w:r>
              <w:rPr>
                <w:sz w:val="20"/>
              </w:rPr>
              <w:t xml:space="preserve">PULSE </w:t>
            </w:r>
            <w:r>
              <w:rPr>
                <w:rFonts w:hint="eastAsia" w:ascii="宋体" w:eastAsia="宋体"/>
                <w:sz w:val="20"/>
              </w:rPr>
              <w:t>输入脉冲频率</w:t>
            </w:r>
          </w:p>
          <w:p>
            <w:pPr>
              <w:pStyle w:val="15"/>
              <w:spacing w:before="55"/>
              <w:ind w:left="228" w:right="229"/>
              <w:jc w:val="center"/>
              <w:rPr>
                <w:sz w:val="20"/>
              </w:rPr>
            </w:pPr>
            <w:r>
              <w:rPr>
                <w:rFonts w:hint="eastAsia" w:ascii="宋体" w:eastAsia="宋体"/>
                <w:sz w:val="20"/>
              </w:rPr>
              <w:t>单位：</w:t>
            </w:r>
            <w:r>
              <w:rPr>
                <w:sz w:val="20"/>
              </w:rPr>
              <w:t>0.01kHz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188" w:type="dxa"/>
            <w:shd w:val="clear" w:color="auto" w:fill="C0C0C0"/>
          </w:tcPr>
          <w:p>
            <w:pPr>
              <w:pStyle w:val="15"/>
              <w:spacing w:before="41"/>
              <w:ind w:left="172" w:right="161"/>
              <w:jc w:val="center"/>
              <w:rPr>
                <w:sz w:val="20"/>
              </w:rPr>
            </w:pPr>
            <w:r>
              <w:rPr>
                <w:sz w:val="20"/>
              </w:rPr>
              <w:t>1004</w:t>
            </w:r>
          </w:p>
        </w:tc>
        <w:tc>
          <w:tcPr>
            <w:tcW w:w="3778" w:type="dxa"/>
          </w:tcPr>
          <w:p>
            <w:pPr>
              <w:pStyle w:val="15"/>
              <w:spacing w:before="28"/>
              <w:ind w:left="180" w:right="176"/>
              <w:jc w:val="center"/>
              <w:rPr>
                <w:rFonts w:hint="eastAsia" w:ascii="宋体" w:eastAsia="宋体"/>
                <w:sz w:val="20"/>
              </w:rPr>
            </w:pPr>
            <w:r>
              <w:rPr>
                <w:rFonts w:hint="eastAsia" w:ascii="宋体" w:eastAsia="宋体"/>
                <w:sz w:val="20"/>
              </w:rPr>
              <w:t>输出电流</w:t>
            </w:r>
          </w:p>
        </w:tc>
        <w:tc>
          <w:tcPr>
            <w:tcW w:w="1419" w:type="dxa"/>
          </w:tcPr>
          <w:p>
            <w:pPr>
              <w:pStyle w:val="15"/>
              <w:spacing w:before="41"/>
              <w:ind w:left="285" w:right="280"/>
              <w:jc w:val="center"/>
              <w:rPr>
                <w:sz w:val="20"/>
              </w:rPr>
            </w:pPr>
            <w:r>
              <w:rPr>
                <w:sz w:val="20"/>
              </w:rPr>
              <w:t>1014</w:t>
            </w:r>
          </w:p>
        </w:tc>
        <w:tc>
          <w:tcPr>
            <w:tcW w:w="3404" w:type="dxa"/>
          </w:tcPr>
          <w:p>
            <w:pPr>
              <w:pStyle w:val="15"/>
              <w:spacing w:before="28"/>
              <w:ind w:left="227" w:right="229"/>
              <w:jc w:val="center"/>
              <w:rPr>
                <w:rFonts w:hint="eastAsia" w:ascii="宋体" w:eastAsia="宋体"/>
                <w:sz w:val="20"/>
              </w:rPr>
            </w:pPr>
            <w:r>
              <w:rPr>
                <w:rFonts w:hint="eastAsia" w:ascii="宋体" w:eastAsia="宋体"/>
                <w:sz w:val="20"/>
              </w:rPr>
              <w:t>反馈速度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188" w:type="dxa"/>
            <w:shd w:val="clear" w:color="auto" w:fill="C0C0C0"/>
          </w:tcPr>
          <w:p>
            <w:pPr>
              <w:pStyle w:val="15"/>
              <w:spacing w:before="41"/>
              <w:ind w:left="172" w:right="161"/>
              <w:jc w:val="center"/>
              <w:rPr>
                <w:sz w:val="20"/>
              </w:rPr>
            </w:pPr>
            <w:r>
              <w:rPr>
                <w:sz w:val="20"/>
              </w:rPr>
              <w:t>1005</w:t>
            </w:r>
          </w:p>
        </w:tc>
        <w:tc>
          <w:tcPr>
            <w:tcW w:w="3778" w:type="dxa"/>
          </w:tcPr>
          <w:p>
            <w:pPr>
              <w:pStyle w:val="15"/>
              <w:spacing w:before="27"/>
              <w:ind w:left="180" w:right="176"/>
              <w:jc w:val="center"/>
              <w:rPr>
                <w:rFonts w:hint="eastAsia" w:ascii="宋体" w:eastAsia="宋体"/>
                <w:sz w:val="20"/>
              </w:rPr>
            </w:pPr>
            <w:r>
              <w:rPr>
                <w:rFonts w:hint="eastAsia" w:ascii="宋体" w:eastAsia="宋体"/>
                <w:sz w:val="20"/>
              </w:rPr>
              <w:t>输出功率</w:t>
            </w:r>
          </w:p>
        </w:tc>
        <w:tc>
          <w:tcPr>
            <w:tcW w:w="1419" w:type="dxa"/>
          </w:tcPr>
          <w:p>
            <w:pPr>
              <w:pStyle w:val="15"/>
              <w:spacing w:before="41"/>
              <w:ind w:left="285" w:right="280"/>
              <w:jc w:val="center"/>
              <w:rPr>
                <w:sz w:val="20"/>
              </w:rPr>
            </w:pPr>
            <w:r>
              <w:rPr>
                <w:sz w:val="20"/>
              </w:rPr>
              <w:t>1015</w:t>
            </w:r>
          </w:p>
        </w:tc>
        <w:tc>
          <w:tcPr>
            <w:tcW w:w="3404" w:type="dxa"/>
          </w:tcPr>
          <w:p>
            <w:pPr>
              <w:pStyle w:val="15"/>
              <w:spacing w:before="27"/>
              <w:ind w:left="229" w:right="229"/>
              <w:jc w:val="center"/>
              <w:rPr>
                <w:rFonts w:hint="eastAsia" w:ascii="宋体" w:eastAsia="宋体"/>
                <w:sz w:val="20"/>
              </w:rPr>
            </w:pPr>
            <w:r>
              <w:rPr>
                <w:rFonts w:hint="eastAsia" w:ascii="宋体" w:eastAsia="宋体"/>
                <w:sz w:val="20"/>
              </w:rPr>
              <w:t>剩余运行时间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188" w:type="dxa"/>
            <w:shd w:val="clear" w:color="auto" w:fill="C0C0C0"/>
          </w:tcPr>
          <w:p>
            <w:pPr>
              <w:pStyle w:val="15"/>
              <w:spacing w:before="41"/>
              <w:ind w:left="172" w:right="161"/>
              <w:jc w:val="center"/>
              <w:rPr>
                <w:sz w:val="20"/>
              </w:rPr>
            </w:pPr>
            <w:r>
              <w:rPr>
                <w:sz w:val="20"/>
              </w:rPr>
              <w:t>1006</w:t>
            </w:r>
          </w:p>
        </w:tc>
        <w:tc>
          <w:tcPr>
            <w:tcW w:w="3778" w:type="dxa"/>
          </w:tcPr>
          <w:p>
            <w:pPr>
              <w:pStyle w:val="15"/>
              <w:spacing w:before="27"/>
              <w:ind w:left="180" w:right="176"/>
              <w:jc w:val="center"/>
              <w:rPr>
                <w:rFonts w:hint="eastAsia" w:ascii="宋体" w:eastAsia="宋体"/>
                <w:sz w:val="20"/>
              </w:rPr>
            </w:pPr>
            <w:r>
              <w:rPr>
                <w:rFonts w:hint="eastAsia" w:ascii="宋体" w:eastAsia="宋体"/>
                <w:sz w:val="20"/>
              </w:rPr>
              <w:t>输出转矩</w:t>
            </w:r>
          </w:p>
        </w:tc>
        <w:tc>
          <w:tcPr>
            <w:tcW w:w="1419" w:type="dxa"/>
          </w:tcPr>
          <w:p>
            <w:pPr>
              <w:pStyle w:val="15"/>
              <w:spacing w:before="41"/>
              <w:ind w:left="285" w:right="280"/>
              <w:jc w:val="center"/>
              <w:rPr>
                <w:sz w:val="20"/>
              </w:rPr>
            </w:pPr>
            <w:r>
              <w:rPr>
                <w:sz w:val="20"/>
              </w:rPr>
              <w:t>1016</w:t>
            </w:r>
          </w:p>
        </w:tc>
        <w:tc>
          <w:tcPr>
            <w:tcW w:w="3404" w:type="dxa"/>
          </w:tcPr>
          <w:p>
            <w:pPr>
              <w:pStyle w:val="15"/>
              <w:spacing w:before="27"/>
              <w:ind w:left="229" w:right="229"/>
              <w:jc w:val="center"/>
              <w:rPr>
                <w:rFonts w:hint="eastAsia" w:ascii="宋体" w:eastAsia="宋体"/>
                <w:sz w:val="20"/>
              </w:rPr>
            </w:pPr>
            <w:r>
              <w:rPr>
                <w:sz w:val="20"/>
              </w:rPr>
              <w:t xml:space="preserve">AI1 </w:t>
            </w:r>
            <w:r>
              <w:rPr>
                <w:rFonts w:hint="eastAsia" w:ascii="宋体" w:eastAsia="宋体"/>
                <w:sz w:val="20"/>
              </w:rPr>
              <w:t>校正前电压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188" w:type="dxa"/>
            <w:shd w:val="clear" w:color="auto" w:fill="C0C0C0"/>
          </w:tcPr>
          <w:p>
            <w:pPr>
              <w:pStyle w:val="15"/>
              <w:spacing w:before="41"/>
              <w:ind w:left="172" w:right="161"/>
              <w:jc w:val="center"/>
              <w:rPr>
                <w:sz w:val="20"/>
              </w:rPr>
            </w:pPr>
            <w:r>
              <w:rPr>
                <w:sz w:val="20"/>
              </w:rPr>
              <w:t>1007</w:t>
            </w:r>
          </w:p>
        </w:tc>
        <w:tc>
          <w:tcPr>
            <w:tcW w:w="3778" w:type="dxa"/>
          </w:tcPr>
          <w:p>
            <w:pPr>
              <w:pStyle w:val="15"/>
              <w:spacing w:before="28"/>
              <w:ind w:left="180" w:right="176"/>
              <w:jc w:val="center"/>
              <w:rPr>
                <w:rFonts w:hint="eastAsia" w:ascii="宋体" w:eastAsia="宋体"/>
                <w:sz w:val="20"/>
              </w:rPr>
            </w:pPr>
            <w:r>
              <w:rPr>
                <w:rFonts w:hint="eastAsia" w:ascii="宋体" w:eastAsia="宋体"/>
                <w:sz w:val="20"/>
              </w:rPr>
              <w:t>运行速度</w:t>
            </w:r>
          </w:p>
        </w:tc>
        <w:tc>
          <w:tcPr>
            <w:tcW w:w="1419" w:type="dxa"/>
          </w:tcPr>
          <w:p>
            <w:pPr>
              <w:pStyle w:val="15"/>
              <w:spacing w:before="41"/>
              <w:ind w:left="285" w:right="280"/>
              <w:jc w:val="center"/>
              <w:rPr>
                <w:sz w:val="20"/>
              </w:rPr>
            </w:pPr>
            <w:r>
              <w:rPr>
                <w:sz w:val="20"/>
              </w:rPr>
              <w:t>1017</w:t>
            </w:r>
          </w:p>
        </w:tc>
        <w:tc>
          <w:tcPr>
            <w:tcW w:w="3404" w:type="dxa"/>
          </w:tcPr>
          <w:p>
            <w:pPr>
              <w:pStyle w:val="15"/>
              <w:spacing w:before="28"/>
              <w:ind w:left="229" w:right="229"/>
              <w:jc w:val="center"/>
              <w:rPr>
                <w:rFonts w:hint="eastAsia" w:ascii="宋体" w:eastAsia="宋体"/>
                <w:sz w:val="20"/>
              </w:rPr>
            </w:pPr>
            <w:r>
              <w:rPr>
                <w:sz w:val="20"/>
              </w:rPr>
              <w:t xml:space="preserve">AI2 </w:t>
            </w:r>
            <w:r>
              <w:rPr>
                <w:rFonts w:hint="eastAsia" w:ascii="宋体" w:eastAsia="宋体"/>
                <w:sz w:val="20"/>
              </w:rPr>
              <w:t>校正前电压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1188" w:type="dxa"/>
            <w:shd w:val="clear" w:color="auto" w:fill="C0C0C0"/>
          </w:tcPr>
          <w:p>
            <w:pPr>
              <w:pStyle w:val="15"/>
              <w:spacing w:before="43"/>
              <w:ind w:left="172" w:right="161"/>
              <w:jc w:val="center"/>
              <w:rPr>
                <w:sz w:val="20"/>
              </w:rPr>
            </w:pPr>
            <w:r>
              <w:rPr>
                <w:sz w:val="20"/>
              </w:rPr>
              <w:t>1008</w:t>
            </w:r>
          </w:p>
        </w:tc>
        <w:tc>
          <w:tcPr>
            <w:tcW w:w="3778" w:type="dxa"/>
          </w:tcPr>
          <w:p>
            <w:pPr>
              <w:pStyle w:val="15"/>
              <w:spacing w:before="30"/>
              <w:ind w:left="177" w:right="176"/>
              <w:jc w:val="center"/>
              <w:rPr>
                <w:rFonts w:hint="eastAsia" w:ascii="宋体" w:eastAsia="宋体"/>
                <w:sz w:val="20"/>
              </w:rPr>
            </w:pPr>
            <w:r>
              <w:rPr>
                <w:sz w:val="20"/>
              </w:rPr>
              <w:t xml:space="preserve">DI </w:t>
            </w:r>
            <w:r>
              <w:rPr>
                <w:rFonts w:hint="eastAsia" w:ascii="宋体" w:eastAsia="宋体"/>
                <w:sz w:val="20"/>
              </w:rPr>
              <w:t>输入标志</w:t>
            </w:r>
          </w:p>
        </w:tc>
        <w:tc>
          <w:tcPr>
            <w:tcW w:w="1419" w:type="dxa"/>
          </w:tcPr>
          <w:p>
            <w:pPr>
              <w:pStyle w:val="15"/>
              <w:spacing w:before="43"/>
              <w:ind w:left="285" w:right="280"/>
              <w:jc w:val="center"/>
              <w:rPr>
                <w:sz w:val="20"/>
              </w:rPr>
            </w:pPr>
            <w:r>
              <w:rPr>
                <w:sz w:val="20"/>
              </w:rPr>
              <w:t>1018</w:t>
            </w:r>
          </w:p>
        </w:tc>
        <w:tc>
          <w:tcPr>
            <w:tcW w:w="3404" w:type="dxa"/>
          </w:tcPr>
          <w:p>
            <w:pPr>
              <w:pStyle w:val="15"/>
              <w:spacing w:before="30"/>
              <w:ind w:left="228" w:right="229"/>
              <w:jc w:val="center"/>
              <w:rPr>
                <w:rFonts w:hint="eastAsia" w:ascii="宋体" w:eastAsia="宋体"/>
                <w:sz w:val="20"/>
              </w:rPr>
            </w:pPr>
            <w:r>
              <w:rPr>
                <w:sz w:val="20"/>
              </w:rPr>
              <w:t xml:space="preserve">AI3 </w:t>
            </w:r>
            <w:r>
              <w:rPr>
                <w:rFonts w:hint="eastAsia" w:ascii="宋体" w:eastAsia="宋体"/>
                <w:sz w:val="20"/>
              </w:rPr>
              <w:t>校正前电压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188" w:type="dxa"/>
            <w:shd w:val="clear" w:color="auto" w:fill="C0C0C0"/>
          </w:tcPr>
          <w:p>
            <w:pPr>
              <w:pStyle w:val="15"/>
              <w:spacing w:before="41"/>
              <w:ind w:left="172" w:right="161"/>
              <w:jc w:val="center"/>
              <w:rPr>
                <w:sz w:val="20"/>
              </w:rPr>
            </w:pPr>
            <w:r>
              <w:rPr>
                <w:sz w:val="20"/>
              </w:rPr>
              <w:t>1009</w:t>
            </w:r>
          </w:p>
        </w:tc>
        <w:tc>
          <w:tcPr>
            <w:tcW w:w="3778" w:type="dxa"/>
          </w:tcPr>
          <w:p>
            <w:pPr>
              <w:pStyle w:val="15"/>
              <w:spacing w:before="27"/>
              <w:ind w:left="180" w:right="176"/>
              <w:jc w:val="center"/>
              <w:rPr>
                <w:rFonts w:hint="eastAsia" w:ascii="宋体" w:eastAsia="宋体"/>
                <w:sz w:val="20"/>
              </w:rPr>
            </w:pPr>
            <w:r>
              <w:rPr>
                <w:sz w:val="20"/>
              </w:rPr>
              <w:t xml:space="preserve">DO </w:t>
            </w:r>
            <w:r>
              <w:rPr>
                <w:rFonts w:hint="eastAsia" w:ascii="宋体" w:eastAsia="宋体"/>
                <w:sz w:val="20"/>
              </w:rPr>
              <w:t>输出标志</w:t>
            </w:r>
          </w:p>
        </w:tc>
        <w:tc>
          <w:tcPr>
            <w:tcW w:w="1419" w:type="dxa"/>
          </w:tcPr>
          <w:p>
            <w:pPr>
              <w:pStyle w:val="15"/>
              <w:spacing w:before="41"/>
              <w:ind w:left="285" w:right="280"/>
              <w:jc w:val="center"/>
              <w:rPr>
                <w:sz w:val="20"/>
              </w:rPr>
            </w:pPr>
            <w:r>
              <w:rPr>
                <w:sz w:val="20"/>
              </w:rPr>
              <w:t>1019</w:t>
            </w:r>
          </w:p>
        </w:tc>
        <w:tc>
          <w:tcPr>
            <w:tcW w:w="3404" w:type="dxa"/>
          </w:tcPr>
          <w:p>
            <w:pPr>
              <w:pStyle w:val="15"/>
              <w:spacing w:before="27"/>
              <w:ind w:left="229" w:right="229"/>
              <w:jc w:val="center"/>
              <w:rPr>
                <w:rFonts w:hint="eastAsia" w:ascii="宋体" w:eastAsia="宋体"/>
                <w:sz w:val="20"/>
              </w:rPr>
            </w:pPr>
            <w:r>
              <w:rPr>
                <w:rFonts w:hint="eastAsia" w:ascii="宋体" w:eastAsia="宋体"/>
                <w:sz w:val="20"/>
              </w:rPr>
              <w:t>线速度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188" w:type="dxa"/>
            <w:shd w:val="clear" w:color="auto" w:fill="C0C0C0"/>
          </w:tcPr>
          <w:p>
            <w:pPr>
              <w:pStyle w:val="15"/>
              <w:spacing w:before="41"/>
              <w:ind w:left="172" w:right="159"/>
              <w:jc w:val="center"/>
              <w:rPr>
                <w:sz w:val="20"/>
              </w:rPr>
            </w:pPr>
            <w:r>
              <w:rPr>
                <w:sz w:val="20"/>
              </w:rPr>
              <w:t>100A</w:t>
            </w:r>
          </w:p>
        </w:tc>
        <w:tc>
          <w:tcPr>
            <w:tcW w:w="3778" w:type="dxa"/>
          </w:tcPr>
          <w:p>
            <w:pPr>
              <w:pStyle w:val="15"/>
              <w:spacing w:before="27"/>
              <w:ind w:left="180" w:right="176"/>
              <w:jc w:val="center"/>
              <w:rPr>
                <w:rFonts w:hint="eastAsia" w:ascii="宋体" w:eastAsia="宋体"/>
                <w:sz w:val="20"/>
              </w:rPr>
            </w:pPr>
            <w:r>
              <w:rPr>
                <w:sz w:val="20"/>
              </w:rPr>
              <w:t xml:space="preserve">AI1 </w:t>
            </w:r>
            <w:r>
              <w:rPr>
                <w:rFonts w:hint="eastAsia" w:ascii="宋体" w:eastAsia="宋体"/>
                <w:sz w:val="20"/>
              </w:rPr>
              <w:t>电压</w:t>
            </w:r>
          </w:p>
        </w:tc>
        <w:tc>
          <w:tcPr>
            <w:tcW w:w="1419" w:type="dxa"/>
          </w:tcPr>
          <w:p>
            <w:pPr>
              <w:pStyle w:val="15"/>
              <w:spacing w:before="41"/>
              <w:ind w:left="285" w:right="279"/>
              <w:jc w:val="center"/>
              <w:rPr>
                <w:sz w:val="20"/>
              </w:rPr>
            </w:pPr>
            <w:r>
              <w:rPr>
                <w:sz w:val="20"/>
              </w:rPr>
              <w:t>101A</w:t>
            </w:r>
          </w:p>
        </w:tc>
        <w:tc>
          <w:tcPr>
            <w:tcW w:w="3404" w:type="dxa"/>
          </w:tcPr>
          <w:p>
            <w:pPr>
              <w:pStyle w:val="15"/>
              <w:spacing w:before="27"/>
              <w:ind w:left="229" w:right="229"/>
              <w:jc w:val="center"/>
              <w:rPr>
                <w:rFonts w:hint="eastAsia" w:ascii="宋体" w:eastAsia="宋体"/>
                <w:sz w:val="20"/>
              </w:rPr>
            </w:pPr>
            <w:r>
              <w:rPr>
                <w:rFonts w:hint="eastAsia" w:ascii="宋体" w:eastAsia="宋体"/>
                <w:sz w:val="20"/>
              </w:rPr>
              <w:t>当前上电时间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188" w:type="dxa"/>
            <w:shd w:val="clear" w:color="auto" w:fill="C0C0C0"/>
          </w:tcPr>
          <w:p>
            <w:pPr>
              <w:pStyle w:val="15"/>
              <w:spacing w:before="41"/>
              <w:ind w:left="172" w:right="161"/>
              <w:jc w:val="center"/>
              <w:rPr>
                <w:sz w:val="20"/>
              </w:rPr>
            </w:pPr>
            <w:r>
              <w:rPr>
                <w:sz w:val="20"/>
              </w:rPr>
              <w:t>100B</w:t>
            </w:r>
          </w:p>
        </w:tc>
        <w:tc>
          <w:tcPr>
            <w:tcW w:w="3778" w:type="dxa"/>
          </w:tcPr>
          <w:p>
            <w:pPr>
              <w:pStyle w:val="15"/>
              <w:spacing w:before="28"/>
              <w:ind w:left="180" w:right="176"/>
              <w:jc w:val="center"/>
              <w:rPr>
                <w:rFonts w:hint="eastAsia" w:ascii="宋体" w:eastAsia="宋体"/>
                <w:sz w:val="20"/>
              </w:rPr>
            </w:pPr>
            <w:r>
              <w:rPr>
                <w:sz w:val="20"/>
              </w:rPr>
              <w:t xml:space="preserve">AI2 </w:t>
            </w:r>
            <w:r>
              <w:rPr>
                <w:rFonts w:hint="eastAsia" w:ascii="宋体" w:eastAsia="宋体"/>
                <w:sz w:val="20"/>
              </w:rPr>
              <w:t>电压</w:t>
            </w:r>
          </w:p>
        </w:tc>
        <w:tc>
          <w:tcPr>
            <w:tcW w:w="1419" w:type="dxa"/>
          </w:tcPr>
          <w:p>
            <w:pPr>
              <w:pStyle w:val="15"/>
              <w:spacing w:before="41"/>
              <w:ind w:left="285" w:right="280"/>
              <w:jc w:val="center"/>
              <w:rPr>
                <w:sz w:val="20"/>
              </w:rPr>
            </w:pPr>
            <w:r>
              <w:rPr>
                <w:sz w:val="20"/>
              </w:rPr>
              <w:t>101B</w:t>
            </w:r>
          </w:p>
        </w:tc>
        <w:tc>
          <w:tcPr>
            <w:tcW w:w="3404" w:type="dxa"/>
          </w:tcPr>
          <w:p>
            <w:pPr>
              <w:pStyle w:val="15"/>
              <w:spacing w:before="28"/>
              <w:ind w:left="229" w:right="229"/>
              <w:jc w:val="center"/>
              <w:rPr>
                <w:rFonts w:hint="eastAsia" w:ascii="宋体" w:eastAsia="宋体"/>
                <w:sz w:val="20"/>
              </w:rPr>
            </w:pPr>
            <w:r>
              <w:rPr>
                <w:rFonts w:hint="eastAsia" w:ascii="宋体" w:eastAsia="宋体"/>
                <w:sz w:val="20"/>
              </w:rPr>
              <w:t>当前运行时间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188" w:type="dxa"/>
            <w:shd w:val="clear" w:color="auto" w:fill="C0C0C0"/>
          </w:tcPr>
          <w:p>
            <w:pPr>
              <w:pStyle w:val="15"/>
              <w:spacing w:before="41"/>
              <w:ind w:left="172" w:right="161"/>
              <w:jc w:val="center"/>
              <w:rPr>
                <w:sz w:val="20"/>
              </w:rPr>
            </w:pPr>
            <w:r>
              <w:rPr>
                <w:sz w:val="20"/>
              </w:rPr>
              <w:t>100C</w:t>
            </w:r>
          </w:p>
        </w:tc>
        <w:tc>
          <w:tcPr>
            <w:tcW w:w="3778" w:type="dxa"/>
          </w:tcPr>
          <w:p>
            <w:pPr>
              <w:pStyle w:val="15"/>
              <w:spacing w:before="28"/>
              <w:ind w:left="180" w:right="176"/>
              <w:jc w:val="center"/>
              <w:rPr>
                <w:rFonts w:hint="eastAsia" w:ascii="宋体" w:eastAsia="宋体"/>
                <w:sz w:val="20"/>
              </w:rPr>
            </w:pPr>
            <w:r>
              <w:rPr>
                <w:sz w:val="20"/>
              </w:rPr>
              <w:t xml:space="preserve">AI3 </w:t>
            </w:r>
            <w:r>
              <w:rPr>
                <w:rFonts w:hint="eastAsia" w:ascii="宋体" w:eastAsia="宋体"/>
                <w:sz w:val="20"/>
              </w:rPr>
              <w:t>电压</w:t>
            </w:r>
          </w:p>
        </w:tc>
        <w:tc>
          <w:tcPr>
            <w:tcW w:w="1419" w:type="dxa"/>
          </w:tcPr>
          <w:p>
            <w:pPr>
              <w:pStyle w:val="15"/>
              <w:spacing w:before="41"/>
              <w:ind w:left="285" w:right="280"/>
              <w:jc w:val="center"/>
              <w:rPr>
                <w:sz w:val="20"/>
              </w:rPr>
            </w:pPr>
            <w:r>
              <w:rPr>
                <w:sz w:val="20"/>
              </w:rPr>
              <w:t>101C</w:t>
            </w:r>
          </w:p>
        </w:tc>
        <w:tc>
          <w:tcPr>
            <w:tcW w:w="3404" w:type="dxa"/>
          </w:tcPr>
          <w:p>
            <w:pPr>
              <w:pStyle w:val="15"/>
              <w:spacing w:before="28"/>
              <w:ind w:left="229" w:right="229"/>
              <w:jc w:val="center"/>
              <w:rPr>
                <w:sz w:val="20"/>
              </w:rPr>
            </w:pPr>
            <w:r>
              <w:rPr>
                <w:sz w:val="20"/>
              </w:rPr>
              <w:t xml:space="preserve">PULSE </w:t>
            </w:r>
            <w:r>
              <w:rPr>
                <w:rFonts w:hint="eastAsia" w:ascii="宋体" w:eastAsia="宋体"/>
                <w:sz w:val="20"/>
              </w:rPr>
              <w:t xml:space="preserve">输入脉冲频率，单位 </w:t>
            </w:r>
            <w:r>
              <w:rPr>
                <w:sz w:val="20"/>
              </w:rPr>
              <w:t>1Hz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188" w:type="dxa"/>
            <w:shd w:val="clear" w:color="auto" w:fill="C0C0C0"/>
          </w:tcPr>
          <w:p>
            <w:pPr>
              <w:pStyle w:val="15"/>
              <w:spacing w:before="41"/>
              <w:ind w:left="172" w:right="159"/>
              <w:jc w:val="center"/>
              <w:rPr>
                <w:sz w:val="20"/>
              </w:rPr>
            </w:pPr>
            <w:r>
              <w:rPr>
                <w:sz w:val="20"/>
              </w:rPr>
              <w:t>100D</w:t>
            </w:r>
          </w:p>
        </w:tc>
        <w:tc>
          <w:tcPr>
            <w:tcW w:w="3778" w:type="dxa"/>
          </w:tcPr>
          <w:p>
            <w:pPr>
              <w:pStyle w:val="15"/>
              <w:spacing w:before="27"/>
              <w:ind w:left="180" w:right="176"/>
              <w:jc w:val="center"/>
              <w:rPr>
                <w:rFonts w:hint="eastAsia" w:ascii="宋体" w:eastAsia="宋体"/>
                <w:sz w:val="20"/>
              </w:rPr>
            </w:pPr>
            <w:r>
              <w:rPr>
                <w:rFonts w:hint="eastAsia" w:ascii="宋体" w:eastAsia="宋体"/>
                <w:sz w:val="20"/>
              </w:rPr>
              <w:t>计数值输入</w:t>
            </w:r>
          </w:p>
        </w:tc>
        <w:tc>
          <w:tcPr>
            <w:tcW w:w="1419" w:type="dxa"/>
          </w:tcPr>
          <w:p>
            <w:pPr>
              <w:pStyle w:val="15"/>
              <w:spacing w:before="41"/>
              <w:ind w:left="285" w:right="279"/>
              <w:jc w:val="center"/>
              <w:rPr>
                <w:sz w:val="20"/>
              </w:rPr>
            </w:pPr>
            <w:r>
              <w:rPr>
                <w:sz w:val="20"/>
              </w:rPr>
              <w:t>101D</w:t>
            </w:r>
          </w:p>
        </w:tc>
        <w:tc>
          <w:tcPr>
            <w:tcW w:w="3404" w:type="dxa"/>
          </w:tcPr>
          <w:p>
            <w:pPr>
              <w:pStyle w:val="15"/>
              <w:spacing w:before="27"/>
              <w:ind w:left="229" w:right="229"/>
              <w:jc w:val="center"/>
              <w:rPr>
                <w:rFonts w:hint="eastAsia" w:ascii="宋体" w:eastAsia="宋体"/>
                <w:sz w:val="20"/>
              </w:rPr>
            </w:pPr>
            <w:r>
              <w:rPr>
                <w:rFonts w:hint="eastAsia" w:ascii="宋体" w:eastAsia="宋体"/>
                <w:sz w:val="20"/>
              </w:rPr>
              <w:t>通讯设定值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1188" w:type="dxa"/>
            <w:shd w:val="clear" w:color="auto" w:fill="C0C0C0"/>
          </w:tcPr>
          <w:p>
            <w:pPr>
              <w:pStyle w:val="15"/>
              <w:spacing w:before="43"/>
              <w:ind w:left="172" w:right="162"/>
              <w:jc w:val="center"/>
              <w:rPr>
                <w:sz w:val="20"/>
              </w:rPr>
            </w:pPr>
            <w:r>
              <w:rPr>
                <w:sz w:val="20"/>
              </w:rPr>
              <w:t>100E</w:t>
            </w:r>
          </w:p>
        </w:tc>
        <w:tc>
          <w:tcPr>
            <w:tcW w:w="3778" w:type="dxa"/>
          </w:tcPr>
          <w:p>
            <w:pPr>
              <w:pStyle w:val="15"/>
              <w:spacing w:before="30"/>
              <w:ind w:left="180" w:right="176"/>
              <w:jc w:val="center"/>
              <w:rPr>
                <w:rFonts w:hint="eastAsia" w:ascii="宋体" w:eastAsia="宋体"/>
                <w:sz w:val="20"/>
              </w:rPr>
            </w:pPr>
            <w:r>
              <w:rPr>
                <w:rFonts w:hint="eastAsia" w:ascii="宋体" w:eastAsia="宋体"/>
                <w:sz w:val="20"/>
              </w:rPr>
              <w:t>长度值输入</w:t>
            </w:r>
          </w:p>
        </w:tc>
        <w:tc>
          <w:tcPr>
            <w:tcW w:w="1419" w:type="dxa"/>
          </w:tcPr>
          <w:p>
            <w:pPr>
              <w:pStyle w:val="15"/>
              <w:spacing w:before="43"/>
              <w:ind w:left="285" w:right="277"/>
              <w:jc w:val="center"/>
              <w:rPr>
                <w:sz w:val="20"/>
              </w:rPr>
            </w:pPr>
            <w:r>
              <w:rPr>
                <w:sz w:val="20"/>
              </w:rPr>
              <w:t>101E</w:t>
            </w:r>
          </w:p>
        </w:tc>
        <w:tc>
          <w:tcPr>
            <w:tcW w:w="3404" w:type="dxa"/>
          </w:tcPr>
          <w:p>
            <w:pPr>
              <w:pStyle w:val="15"/>
              <w:spacing w:before="30"/>
              <w:ind w:left="229" w:right="229"/>
              <w:jc w:val="center"/>
              <w:rPr>
                <w:rFonts w:hint="eastAsia" w:ascii="宋体" w:eastAsia="宋体"/>
                <w:sz w:val="20"/>
              </w:rPr>
            </w:pPr>
            <w:r>
              <w:rPr>
                <w:rFonts w:hint="eastAsia" w:ascii="宋体" w:eastAsia="宋体"/>
                <w:sz w:val="20"/>
              </w:rPr>
              <w:t>实际反馈速度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188" w:type="dxa"/>
            <w:shd w:val="clear" w:color="auto" w:fill="C0C0C0"/>
          </w:tcPr>
          <w:p>
            <w:pPr>
              <w:pStyle w:val="15"/>
              <w:spacing w:before="41"/>
              <w:ind w:left="172" w:right="159"/>
              <w:jc w:val="center"/>
              <w:rPr>
                <w:sz w:val="20"/>
              </w:rPr>
            </w:pPr>
            <w:r>
              <w:rPr>
                <w:sz w:val="20"/>
              </w:rPr>
              <w:t>100F</w:t>
            </w:r>
          </w:p>
        </w:tc>
        <w:tc>
          <w:tcPr>
            <w:tcW w:w="3778" w:type="dxa"/>
          </w:tcPr>
          <w:p>
            <w:pPr>
              <w:pStyle w:val="15"/>
              <w:spacing w:before="28"/>
              <w:ind w:left="180" w:right="176"/>
              <w:jc w:val="center"/>
              <w:rPr>
                <w:rFonts w:hint="eastAsia" w:ascii="宋体" w:eastAsia="宋体"/>
                <w:sz w:val="20"/>
              </w:rPr>
            </w:pPr>
            <w:r>
              <w:rPr>
                <w:rFonts w:hint="eastAsia" w:ascii="宋体" w:eastAsia="宋体"/>
                <w:sz w:val="20"/>
              </w:rPr>
              <w:t>负载速度</w:t>
            </w:r>
          </w:p>
        </w:tc>
        <w:tc>
          <w:tcPr>
            <w:tcW w:w="1419" w:type="dxa"/>
          </w:tcPr>
          <w:p>
            <w:pPr>
              <w:pStyle w:val="15"/>
              <w:spacing w:before="41"/>
              <w:ind w:left="285" w:right="278"/>
              <w:jc w:val="center"/>
              <w:rPr>
                <w:sz w:val="20"/>
              </w:rPr>
            </w:pPr>
            <w:r>
              <w:rPr>
                <w:sz w:val="20"/>
              </w:rPr>
              <w:t>101F</w:t>
            </w:r>
          </w:p>
        </w:tc>
        <w:tc>
          <w:tcPr>
            <w:tcW w:w="3404" w:type="dxa"/>
          </w:tcPr>
          <w:p>
            <w:pPr>
              <w:pStyle w:val="15"/>
              <w:spacing w:before="28"/>
              <w:ind w:left="229" w:right="229"/>
              <w:jc w:val="center"/>
              <w:rPr>
                <w:rFonts w:hint="eastAsia" w:ascii="宋体" w:eastAsia="宋体"/>
                <w:sz w:val="20"/>
              </w:rPr>
            </w:pPr>
            <w:r>
              <w:rPr>
                <w:rFonts w:hint="eastAsia" w:ascii="宋体" w:eastAsia="宋体"/>
                <w:sz w:val="20"/>
              </w:rPr>
              <w:t xml:space="preserve">主频率 </w:t>
            </w:r>
            <w:r>
              <w:rPr>
                <w:sz w:val="20"/>
              </w:rPr>
              <w:t xml:space="preserve">X </w:t>
            </w:r>
            <w:r>
              <w:rPr>
                <w:rFonts w:hint="eastAsia" w:ascii="宋体" w:eastAsia="宋体"/>
                <w:sz w:val="20"/>
              </w:rPr>
              <w:t>显示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188" w:type="dxa"/>
            <w:shd w:val="clear" w:color="auto" w:fill="C0C0C0"/>
          </w:tcPr>
          <w:p>
            <w:pPr>
              <w:pStyle w:val="15"/>
              <w:rPr>
                <w:sz w:val="18"/>
              </w:rPr>
            </w:pPr>
          </w:p>
        </w:tc>
        <w:tc>
          <w:tcPr>
            <w:tcW w:w="3778" w:type="dxa"/>
          </w:tcPr>
          <w:p>
            <w:pPr>
              <w:pStyle w:val="15"/>
              <w:rPr>
                <w:sz w:val="18"/>
              </w:rPr>
            </w:pPr>
          </w:p>
        </w:tc>
        <w:tc>
          <w:tcPr>
            <w:tcW w:w="1419" w:type="dxa"/>
          </w:tcPr>
          <w:p>
            <w:pPr>
              <w:pStyle w:val="15"/>
              <w:spacing w:before="41"/>
              <w:ind w:left="285" w:right="280"/>
              <w:jc w:val="center"/>
              <w:rPr>
                <w:sz w:val="20"/>
              </w:rPr>
            </w:pPr>
            <w:r>
              <w:rPr>
                <w:sz w:val="20"/>
              </w:rPr>
              <w:t>1020</w:t>
            </w:r>
          </w:p>
        </w:tc>
        <w:tc>
          <w:tcPr>
            <w:tcW w:w="3404" w:type="dxa"/>
          </w:tcPr>
          <w:p>
            <w:pPr>
              <w:pStyle w:val="15"/>
              <w:spacing w:before="27"/>
              <w:ind w:left="229" w:right="229"/>
              <w:jc w:val="center"/>
              <w:rPr>
                <w:rFonts w:hint="eastAsia" w:ascii="宋体" w:eastAsia="宋体"/>
                <w:sz w:val="20"/>
              </w:rPr>
            </w:pPr>
            <w:r>
              <w:rPr>
                <w:rFonts w:hint="eastAsia" w:ascii="宋体" w:eastAsia="宋体"/>
                <w:sz w:val="20"/>
              </w:rPr>
              <w:t xml:space="preserve">辅频率 </w:t>
            </w:r>
            <w:r>
              <w:rPr>
                <w:sz w:val="20"/>
              </w:rPr>
              <w:t xml:space="preserve">Y </w:t>
            </w:r>
            <w:r>
              <w:rPr>
                <w:rFonts w:hint="eastAsia" w:ascii="宋体" w:eastAsia="宋体"/>
                <w:sz w:val="20"/>
              </w:rPr>
              <w:t>显示</w:t>
            </w:r>
          </w:p>
        </w:tc>
      </w:tr>
    </w:tbl>
    <w:p>
      <w:pPr>
        <w:spacing w:after="0"/>
        <w:jc w:val="center"/>
        <w:rPr>
          <w:rFonts w:hint="eastAsia" w:ascii="宋体" w:eastAsia="宋体"/>
          <w:sz w:val="20"/>
        </w:rPr>
        <w:sectPr>
          <w:headerReference r:id="rId160" w:type="default"/>
          <w:footerReference r:id="rId161" w:type="default"/>
          <w:pgSz w:w="11910" w:h="16840"/>
          <w:pgMar w:top="1320" w:right="760" w:bottom="900" w:left="860" w:header="886" w:footer="708" w:gutter="0"/>
          <w:pgNumType w:start="151"/>
        </w:sectPr>
      </w:pPr>
    </w:p>
    <w:p>
      <w:pPr>
        <w:pStyle w:val="8"/>
        <w:spacing w:before="5"/>
        <w:rPr>
          <w:b/>
          <w:sz w:val="6"/>
        </w:rPr>
      </w:pPr>
    </w:p>
    <w:p>
      <w:pPr>
        <w:pStyle w:val="8"/>
        <w:ind w:left="618"/>
      </w:pPr>
      <w:r>
        <w:pict>
          <v:group id="_x0000_s4536" o:spid="_x0000_s4536" o:spt="203" style="height:13.8pt;width:30.85pt;" coordsize="617,276">
            <o:lock v:ext="edit"/>
            <v:rect id="_x0000_s4537" o:spid="_x0000_s4537" o:spt="1" style="position:absolute;left:9;top:7;height:260;width:399;" fillcolor="#C0C0C0" filled="t" stroked="f" coordsize="21600,21600">
              <v:path/>
              <v:fill on="t" focussize="0,0"/>
              <v:stroke on="f"/>
              <v:imagedata o:title=""/>
              <o:lock v:ext="edit"/>
            </v:rect>
            <v:line id="_x0000_s4538" o:spid="_x0000_s4538" o:spt="20" style="position:absolute;left:10;top:5;height:0;width:398;" stroked="t" coordsize="21600,21600">
              <v:path arrowok="t"/>
              <v:fill focussize="0,0"/>
              <v:stroke weight="0.48pt" color="#000000"/>
              <v:imagedata o:title=""/>
              <o:lock v:ext="edit"/>
            </v:line>
            <v:line id="_x0000_s4539" o:spid="_x0000_s4539" o:spt="20" style="position:absolute;left:5;top:0;height:276;width:0;" stroked="t" coordsize="21600,21600">
              <v:path arrowok="t"/>
              <v:fill focussize="0,0"/>
              <v:stroke weight="0.481023622047244pt" color="#000000"/>
              <v:imagedata o:title=""/>
              <o:lock v:ext="edit"/>
            </v:line>
            <v:line id="_x0000_s4540" o:spid="_x0000_s4540" o:spt="20" style="position:absolute;left:413;top:0;height:276;width:0;" stroked="t" coordsize="21600,21600">
              <v:path arrowok="t"/>
              <v:fill focussize="0,0"/>
              <v:stroke weight="0.48pt" color="#000000"/>
              <v:imagedata o:title=""/>
              <o:lock v:ext="edit"/>
            </v:line>
            <v:line id="_x0000_s4541" o:spid="_x0000_s4541" o:spt="20" style="position:absolute;left:10;top:271;height:0;width:398;" stroked="t" coordsize="21600,21600">
              <v:path arrowok="t"/>
              <v:fill focussize="0,0"/>
              <v:stroke weight="0.48pt" color="#000000"/>
              <v:imagedata o:title=""/>
              <o:lock v:ext="edit"/>
            </v:line>
            <v:shape id="_x0000_s4542" o:spid="_x0000_s4542" o:spt="202" type="#_x0000_t202" style="position:absolute;left:0;top:0;height:276;width:617;" filled="f" stroked="f" coordsize="21600,21600">
              <v:path/>
              <v:fill on="f" focussize="0,0"/>
              <v:stroke on="f" joinstyle="miter"/>
              <v:imagedata o:title=""/>
              <o:lock v:ext="edit"/>
              <v:textbox inset="0mm,0mm,0mm,0mm">
                <w:txbxContent>
                  <w:p>
                    <w:pPr>
                      <w:spacing w:before="9"/>
                      <w:ind w:left="9" w:right="0" w:firstLine="0"/>
                      <w:jc w:val="left"/>
                      <w:rPr>
                        <w:sz w:val="20"/>
                      </w:rPr>
                    </w:pPr>
                    <w:r>
                      <w:rPr>
                        <w:w w:val="95"/>
                        <w:sz w:val="20"/>
                      </w:rPr>
                      <w:t>注意：</w:t>
                    </w:r>
                  </w:p>
                </w:txbxContent>
              </v:textbox>
            </v:shape>
            <w10:wrap type="none"/>
            <w10:anchorlock/>
          </v:group>
        </w:pict>
      </w:r>
    </w:p>
    <w:p>
      <w:pPr>
        <w:pStyle w:val="8"/>
        <w:spacing w:before="1" w:line="583" w:lineRule="auto"/>
        <w:ind w:left="618" w:right="2886"/>
      </w:pPr>
      <w:r>
        <w:pict>
          <v:shape id="_x0000_s4543" o:spid="_x0000_s4543" o:spt="202" type="#_x0000_t202" style="position:absolute;left:0pt;margin-left:120.35pt;margin-top:45.45pt;height:129.25pt;width:354.85pt;mso-position-horizontal-relative:page;z-index:10240;mso-width-relative:page;mso-height-relative:page;" filled="f" stroked="f" coordsize="21600,21600">
            <v:path/>
            <v:fill on="f" focussize="0,0"/>
            <v:stroke on="f" joinstyle="miter"/>
            <v:imagedata o:title=""/>
            <o:lock v:ext="edit"/>
            <v:textbox inset="0mm,0mm,0mm,0mm">
              <w:txbxContent>
                <w:tbl>
                  <w:tblPr>
                    <w:tblStyle w:val="12"/>
                    <w:tblW w:w="708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54"/>
                    <w:gridCol w:w="472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354" w:type="dxa"/>
                        <w:shd w:val="clear" w:color="auto" w:fill="C6D9F1"/>
                      </w:tcPr>
                      <w:p>
                        <w:pPr>
                          <w:pStyle w:val="15"/>
                          <w:spacing w:before="28"/>
                          <w:ind w:left="777"/>
                          <w:rPr>
                            <w:rFonts w:hint="eastAsia" w:ascii="宋体" w:eastAsia="宋体"/>
                            <w:sz w:val="20"/>
                          </w:rPr>
                        </w:pPr>
                        <w:r>
                          <w:rPr>
                            <w:rFonts w:hint="eastAsia" w:ascii="宋体" w:eastAsia="宋体"/>
                            <w:sz w:val="20"/>
                          </w:rPr>
                          <w:t>命令地址</w:t>
                        </w:r>
                      </w:p>
                    </w:tc>
                    <w:tc>
                      <w:tcPr>
                        <w:tcW w:w="4728" w:type="dxa"/>
                        <w:shd w:val="clear" w:color="auto" w:fill="C6D9F1"/>
                      </w:tcPr>
                      <w:p>
                        <w:pPr>
                          <w:pStyle w:val="15"/>
                          <w:spacing w:before="28"/>
                          <w:ind w:left="1640" w:right="1635"/>
                          <w:jc w:val="center"/>
                          <w:rPr>
                            <w:rFonts w:hint="eastAsia" w:ascii="宋体" w:eastAsia="宋体"/>
                            <w:sz w:val="20"/>
                          </w:rPr>
                        </w:pPr>
                        <w:r>
                          <w:rPr>
                            <w:rFonts w:hint="eastAsia" w:ascii="宋体" w:eastAsia="宋体"/>
                            <w:sz w:val="20"/>
                          </w:rPr>
                          <w:t>命令功能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354" w:type="dxa"/>
                        <w:vMerge w:val="restart"/>
                      </w:tcPr>
                      <w:p>
                        <w:pPr>
                          <w:pStyle w:val="15"/>
                          <w:rPr>
                            <w:rFonts w:ascii="宋体"/>
                            <w:sz w:val="22"/>
                          </w:rPr>
                        </w:pPr>
                      </w:p>
                      <w:p>
                        <w:pPr>
                          <w:pStyle w:val="15"/>
                          <w:rPr>
                            <w:rFonts w:ascii="宋体"/>
                            <w:sz w:val="22"/>
                          </w:rPr>
                        </w:pPr>
                      </w:p>
                      <w:p>
                        <w:pPr>
                          <w:pStyle w:val="15"/>
                          <w:rPr>
                            <w:rFonts w:ascii="宋体"/>
                            <w:sz w:val="22"/>
                          </w:rPr>
                        </w:pPr>
                      </w:p>
                      <w:p>
                        <w:pPr>
                          <w:pStyle w:val="15"/>
                          <w:spacing w:before="162"/>
                          <w:ind w:left="958" w:right="946"/>
                          <w:jc w:val="center"/>
                          <w:rPr>
                            <w:sz w:val="20"/>
                          </w:rPr>
                        </w:pPr>
                        <w:r>
                          <w:rPr>
                            <w:sz w:val="20"/>
                          </w:rPr>
                          <w:t>2000</w:t>
                        </w:r>
                      </w:p>
                    </w:tc>
                    <w:tc>
                      <w:tcPr>
                        <w:tcW w:w="4728" w:type="dxa"/>
                      </w:tcPr>
                      <w:p>
                        <w:pPr>
                          <w:pStyle w:val="15"/>
                          <w:spacing w:before="28"/>
                          <w:ind w:left="1642" w:right="1635"/>
                          <w:jc w:val="center"/>
                          <w:rPr>
                            <w:rFonts w:hint="eastAsia" w:ascii="宋体" w:eastAsia="宋体"/>
                            <w:sz w:val="20"/>
                          </w:rPr>
                        </w:pPr>
                        <w:r>
                          <w:rPr>
                            <w:sz w:val="20"/>
                          </w:rPr>
                          <w:t>0001</w:t>
                        </w:r>
                        <w:r>
                          <w:rPr>
                            <w:rFonts w:hint="eastAsia" w:ascii="宋体" w:eastAsia="宋体"/>
                            <w:sz w:val="20"/>
                          </w:rPr>
                          <w:t>：正转运行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354" w:type="dxa"/>
                        <w:vMerge w:val="continue"/>
                        <w:tcBorders>
                          <w:top w:val="nil"/>
                        </w:tcBorders>
                      </w:tcPr>
                      <w:p>
                        <w:pPr>
                          <w:rPr>
                            <w:sz w:val="2"/>
                            <w:szCs w:val="2"/>
                          </w:rPr>
                        </w:pPr>
                      </w:p>
                    </w:tc>
                    <w:tc>
                      <w:tcPr>
                        <w:tcW w:w="4728" w:type="dxa"/>
                      </w:tcPr>
                      <w:p>
                        <w:pPr>
                          <w:pStyle w:val="15"/>
                          <w:spacing w:before="27"/>
                          <w:ind w:left="1642" w:right="1635"/>
                          <w:jc w:val="center"/>
                          <w:rPr>
                            <w:rFonts w:hint="eastAsia" w:ascii="宋体" w:eastAsia="宋体"/>
                            <w:sz w:val="20"/>
                          </w:rPr>
                        </w:pPr>
                        <w:r>
                          <w:rPr>
                            <w:sz w:val="20"/>
                          </w:rPr>
                          <w:t>0002</w:t>
                        </w:r>
                        <w:r>
                          <w:rPr>
                            <w:rFonts w:hint="eastAsia" w:ascii="宋体" w:eastAsia="宋体"/>
                            <w:sz w:val="20"/>
                          </w:rPr>
                          <w:t>：反转运行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354" w:type="dxa"/>
                        <w:vMerge w:val="continue"/>
                        <w:tcBorders>
                          <w:top w:val="nil"/>
                        </w:tcBorders>
                      </w:tcPr>
                      <w:p>
                        <w:pPr>
                          <w:rPr>
                            <w:sz w:val="2"/>
                            <w:szCs w:val="2"/>
                          </w:rPr>
                        </w:pPr>
                      </w:p>
                    </w:tc>
                    <w:tc>
                      <w:tcPr>
                        <w:tcW w:w="4728" w:type="dxa"/>
                      </w:tcPr>
                      <w:p>
                        <w:pPr>
                          <w:pStyle w:val="15"/>
                          <w:spacing w:before="28"/>
                          <w:ind w:left="1642" w:right="1635"/>
                          <w:jc w:val="center"/>
                          <w:rPr>
                            <w:rFonts w:hint="eastAsia" w:ascii="宋体" w:eastAsia="宋体"/>
                            <w:sz w:val="20"/>
                          </w:rPr>
                        </w:pPr>
                        <w:r>
                          <w:rPr>
                            <w:sz w:val="20"/>
                          </w:rPr>
                          <w:t>0003</w:t>
                        </w:r>
                        <w:r>
                          <w:rPr>
                            <w:rFonts w:hint="eastAsia" w:ascii="宋体" w:eastAsia="宋体"/>
                            <w:sz w:val="20"/>
                          </w:rPr>
                          <w:t>：正转点动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2354" w:type="dxa"/>
                        <w:vMerge w:val="continue"/>
                        <w:tcBorders>
                          <w:top w:val="nil"/>
                        </w:tcBorders>
                      </w:tcPr>
                      <w:p>
                        <w:pPr>
                          <w:rPr>
                            <w:sz w:val="2"/>
                            <w:szCs w:val="2"/>
                          </w:rPr>
                        </w:pPr>
                      </w:p>
                    </w:tc>
                    <w:tc>
                      <w:tcPr>
                        <w:tcW w:w="4728" w:type="dxa"/>
                      </w:tcPr>
                      <w:p>
                        <w:pPr>
                          <w:pStyle w:val="15"/>
                          <w:spacing w:before="30"/>
                          <w:ind w:left="1642" w:right="1635"/>
                          <w:jc w:val="center"/>
                          <w:rPr>
                            <w:rFonts w:hint="eastAsia" w:ascii="宋体" w:eastAsia="宋体"/>
                            <w:sz w:val="20"/>
                          </w:rPr>
                        </w:pPr>
                        <w:r>
                          <w:rPr>
                            <w:sz w:val="20"/>
                          </w:rPr>
                          <w:t>0004</w:t>
                        </w:r>
                        <w:r>
                          <w:rPr>
                            <w:rFonts w:hint="eastAsia" w:ascii="宋体" w:eastAsia="宋体"/>
                            <w:sz w:val="20"/>
                          </w:rPr>
                          <w:t>：反转点动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354" w:type="dxa"/>
                        <w:vMerge w:val="continue"/>
                        <w:tcBorders>
                          <w:top w:val="nil"/>
                        </w:tcBorders>
                      </w:tcPr>
                      <w:p>
                        <w:pPr>
                          <w:rPr>
                            <w:sz w:val="2"/>
                            <w:szCs w:val="2"/>
                          </w:rPr>
                        </w:pPr>
                      </w:p>
                    </w:tc>
                    <w:tc>
                      <w:tcPr>
                        <w:tcW w:w="4728" w:type="dxa"/>
                      </w:tcPr>
                      <w:p>
                        <w:pPr>
                          <w:pStyle w:val="15"/>
                          <w:spacing w:before="28"/>
                          <w:ind w:left="1642" w:right="1635"/>
                          <w:jc w:val="center"/>
                          <w:rPr>
                            <w:rFonts w:hint="eastAsia" w:ascii="宋体" w:eastAsia="宋体"/>
                            <w:sz w:val="20"/>
                          </w:rPr>
                        </w:pPr>
                        <w:r>
                          <w:rPr>
                            <w:sz w:val="20"/>
                          </w:rPr>
                          <w:t>0005</w:t>
                        </w:r>
                        <w:r>
                          <w:rPr>
                            <w:rFonts w:hint="eastAsia" w:ascii="宋体" w:eastAsia="宋体"/>
                            <w:sz w:val="20"/>
                          </w:rPr>
                          <w:t>：自由停机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354" w:type="dxa"/>
                        <w:vMerge w:val="continue"/>
                        <w:tcBorders>
                          <w:top w:val="nil"/>
                        </w:tcBorders>
                      </w:tcPr>
                      <w:p>
                        <w:pPr>
                          <w:rPr>
                            <w:sz w:val="2"/>
                            <w:szCs w:val="2"/>
                          </w:rPr>
                        </w:pPr>
                      </w:p>
                    </w:tc>
                    <w:tc>
                      <w:tcPr>
                        <w:tcW w:w="4728" w:type="dxa"/>
                      </w:tcPr>
                      <w:p>
                        <w:pPr>
                          <w:pStyle w:val="15"/>
                          <w:spacing w:before="28"/>
                          <w:ind w:left="1642" w:right="1635"/>
                          <w:jc w:val="center"/>
                          <w:rPr>
                            <w:rFonts w:hint="eastAsia" w:ascii="宋体" w:eastAsia="宋体"/>
                            <w:sz w:val="20"/>
                          </w:rPr>
                        </w:pPr>
                        <w:r>
                          <w:rPr>
                            <w:sz w:val="20"/>
                          </w:rPr>
                          <w:t>0006</w:t>
                        </w:r>
                        <w:r>
                          <w:rPr>
                            <w:rFonts w:hint="eastAsia" w:ascii="宋体" w:eastAsia="宋体"/>
                            <w:sz w:val="20"/>
                          </w:rPr>
                          <w:t>：减速停机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354" w:type="dxa"/>
                        <w:vMerge w:val="continue"/>
                        <w:tcBorders>
                          <w:top w:val="nil"/>
                        </w:tcBorders>
                      </w:tcPr>
                      <w:p>
                        <w:pPr>
                          <w:rPr>
                            <w:sz w:val="2"/>
                            <w:szCs w:val="2"/>
                          </w:rPr>
                        </w:pPr>
                      </w:p>
                    </w:tc>
                    <w:tc>
                      <w:tcPr>
                        <w:tcW w:w="4728" w:type="dxa"/>
                      </w:tcPr>
                      <w:p>
                        <w:pPr>
                          <w:pStyle w:val="15"/>
                          <w:spacing w:before="28"/>
                          <w:ind w:left="1642" w:right="1635"/>
                          <w:jc w:val="center"/>
                          <w:rPr>
                            <w:rFonts w:hint="eastAsia" w:ascii="宋体" w:eastAsia="宋体"/>
                            <w:sz w:val="20"/>
                          </w:rPr>
                        </w:pPr>
                        <w:r>
                          <w:rPr>
                            <w:sz w:val="20"/>
                          </w:rPr>
                          <w:t>0007</w:t>
                        </w:r>
                        <w:r>
                          <w:rPr>
                            <w:rFonts w:hint="eastAsia" w:ascii="宋体" w:eastAsia="宋体"/>
                            <w:sz w:val="20"/>
                          </w:rPr>
                          <w:t>：故障复位</w:t>
                        </w:r>
                      </w:p>
                    </w:tc>
                  </w:tr>
                </w:tbl>
                <w:p>
                  <w:pPr>
                    <w:pStyle w:val="8"/>
                  </w:pPr>
                </w:p>
              </w:txbxContent>
            </v:textbox>
          </v:shape>
        </w:pict>
      </w:r>
      <w:r>
        <w:t>通信设定值是相对值的百分数，</w:t>
      </w:r>
      <w:r>
        <w:rPr>
          <w:rFonts w:ascii="Times New Roman" w:eastAsia="Times New Roman"/>
        </w:rPr>
        <w:t xml:space="preserve">10000 </w:t>
      </w:r>
      <w:r>
        <w:t xml:space="preserve">对应 </w:t>
      </w:r>
      <w:r>
        <w:rPr>
          <w:rFonts w:ascii="Times New Roman" w:eastAsia="Times New Roman"/>
        </w:rPr>
        <w:t>100.00%</w:t>
      </w:r>
      <w:r>
        <w:t>，</w:t>
      </w:r>
      <w:r>
        <w:rPr>
          <w:rFonts w:ascii="Times New Roman" w:eastAsia="Times New Roman"/>
        </w:rPr>
        <w:t xml:space="preserve">-10000 </w:t>
      </w:r>
      <w:r>
        <w:t>对应</w:t>
      </w:r>
      <w:r>
        <w:rPr>
          <w:rFonts w:ascii="Times New Roman" w:eastAsia="Times New Roman"/>
        </w:rPr>
        <w:t>-100.00%</w:t>
      </w:r>
      <w:r>
        <w:t>。</w:t>
      </w:r>
      <w:r>
        <w:rPr>
          <w:w w:val="99"/>
        </w:rPr>
        <w:t>控制命令输入到变频器：（只写）</w:t>
      </w:r>
    </w:p>
    <w:p>
      <w:pPr>
        <w:pStyle w:val="8"/>
      </w:pPr>
    </w:p>
    <w:p>
      <w:pPr>
        <w:pStyle w:val="8"/>
      </w:pPr>
    </w:p>
    <w:p>
      <w:pPr>
        <w:pStyle w:val="8"/>
      </w:pPr>
    </w:p>
    <w:p>
      <w:pPr>
        <w:pStyle w:val="8"/>
      </w:pPr>
    </w:p>
    <w:p>
      <w:pPr>
        <w:pStyle w:val="8"/>
      </w:pPr>
    </w:p>
    <w:p>
      <w:pPr>
        <w:pStyle w:val="8"/>
      </w:pPr>
    </w:p>
    <w:p>
      <w:pPr>
        <w:pStyle w:val="8"/>
      </w:pPr>
    </w:p>
    <w:p>
      <w:pPr>
        <w:pStyle w:val="8"/>
      </w:pPr>
    </w:p>
    <w:p>
      <w:pPr>
        <w:pStyle w:val="8"/>
        <w:spacing w:before="8"/>
        <w:rPr>
          <w:sz w:val="17"/>
        </w:rPr>
      </w:pPr>
    </w:p>
    <w:p>
      <w:pPr>
        <w:pStyle w:val="8"/>
        <w:spacing w:after="28"/>
        <w:ind w:left="618"/>
      </w:pPr>
      <w:r>
        <w:rPr>
          <w:spacing w:val="-13"/>
          <w:w w:val="99"/>
        </w:rPr>
        <w:t>读取变频器状态：</w:t>
      </w:r>
      <w:r>
        <w:rPr>
          <w:spacing w:val="1"/>
          <w:w w:val="99"/>
        </w:rPr>
        <w:t>（</w:t>
      </w:r>
      <w:r>
        <w:rPr>
          <w:w w:val="99"/>
        </w:rPr>
        <w:t>只读）</w:t>
      </w:r>
    </w:p>
    <w:tbl>
      <w:tblPr>
        <w:tblStyle w:val="12"/>
        <w:tblW w:w="7087" w:type="dxa"/>
        <w:tblInd w:w="154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68"/>
        <w:gridCol w:w="48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311" w:hRule="atLeast"/>
        </w:trPr>
        <w:tc>
          <w:tcPr>
            <w:tcW w:w="2268" w:type="dxa"/>
            <w:shd w:val="clear" w:color="auto" w:fill="C6D9F1"/>
          </w:tcPr>
          <w:p>
            <w:pPr>
              <w:pStyle w:val="15"/>
              <w:spacing w:before="27"/>
              <w:ind w:left="734"/>
              <w:rPr>
                <w:rFonts w:hint="eastAsia" w:ascii="宋体" w:eastAsia="宋体"/>
                <w:sz w:val="20"/>
              </w:rPr>
            </w:pPr>
            <w:r>
              <w:rPr>
                <w:rFonts w:hint="eastAsia" w:ascii="宋体" w:eastAsia="宋体"/>
                <w:sz w:val="20"/>
              </w:rPr>
              <w:t>命令地址</w:t>
            </w:r>
          </w:p>
        </w:tc>
        <w:tc>
          <w:tcPr>
            <w:tcW w:w="4819" w:type="dxa"/>
            <w:shd w:val="clear" w:color="auto" w:fill="C6D9F1"/>
          </w:tcPr>
          <w:p>
            <w:pPr>
              <w:pStyle w:val="15"/>
              <w:spacing w:before="27"/>
              <w:ind w:left="1686" w:right="1681"/>
              <w:jc w:val="center"/>
              <w:rPr>
                <w:rFonts w:hint="eastAsia" w:ascii="宋体" w:eastAsia="宋体"/>
                <w:sz w:val="20"/>
              </w:rPr>
            </w:pPr>
            <w:r>
              <w:rPr>
                <w:rFonts w:hint="eastAsia" w:ascii="宋体" w:eastAsia="宋体"/>
                <w:sz w:val="20"/>
              </w:rPr>
              <w:t>命令功能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313" w:hRule="atLeast"/>
        </w:trPr>
        <w:tc>
          <w:tcPr>
            <w:tcW w:w="2268" w:type="dxa"/>
            <w:vMerge w:val="restart"/>
          </w:tcPr>
          <w:p>
            <w:pPr>
              <w:pStyle w:val="15"/>
              <w:spacing w:before="6"/>
              <w:rPr>
                <w:rFonts w:ascii="宋体"/>
                <w:sz w:val="28"/>
              </w:rPr>
            </w:pPr>
          </w:p>
          <w:p>
            <w:pPr>
              <w:pStyle w:val="15"/>
              <w:ind w:left="710" w:right="699"/>
              <w:jc w:val="center"/>
              <w:rPr>
                <w:sz w:val="20"/>
              </w:rPr>
            </w:pPr>
            <w:r>
              <w:rPr>
                <w:sz w:val="20"/>
              </w:rPr>
              <w:t>3000</w:t>
            </w:r>
          </w:p>
        </w:tc>
        <w:tc>
          <w:tcPr>
            <w:tcW w:w="4819" w:type="dxa"/>
          </w:tcPr>
          <w:p>
            <w:pPr>
              <w:pStyle w:val="15"/>
              <w:spacing w:before="30"/>
              <w:ind w:left="1687" w:right="1680"/>
              <w:jc w:val="center"/>
              <w:rPr>
                <w:rFonts w:hint="eastAsia" w:ascii="宋体" w:eastAsia="宋体"/>
                <w:sz w:val="20"/>
              </w:rPr>
            </w:pPr>
            <w:r>
              <w:rPr>
                <w:sz w:val="20"/>
              </w:rPr>
              <w:t>0001</w:t>
            </w:r>
            <w:r>
              <w:rPr>
                <w:rFonts w:hint="eastAsia" w:ascii="宋体" w:eastAsia="宋体"/>
                <w:sz w:val="20"/>
              </w:rPr>
              <w:t>：正转运行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268" w:type="dxa"/>
            <w:vMerge w:val="continue"/>
            <w:tcBorders>
              <w:top w:val="nil"/>
            </w:tcBorders>
          </w:tcPr>
          <w:p>
            <w:pPr>
              <w:rPr>
                <w:sz w:val="2"/>
                <w:szCs w:val="2"/>
              </w:rPr>
            </w:pPr>
          </w:p>
        </w:tc>
        <w:tc>
          <w:tcPr>
            <w:tcW w:w="4819" w:type="dxa"/>
          </w:tcPr>
          <w:p>
            <w:pPr>
              <w:pStyle w:val="15"/>
              <w:spacing w:before="28"/>
              <w:ind w:left="1687" w:right="1680"/>
              <w:jc w:val="center"/>
              <w:rPr>
                <w:rFonts w:hint="eastAsia" w:ascii="宋体" w:eastAsia="宋体"/>
                <w:sz w:val="20"/>
              </w:rPr>
            </w:pPr>
            <w:r>
              <w:rPr>
                <w:sz w:val="20"/>
              </w:rPr>
              <w:t>0002</w:t>
            </w:r>
            <w:r>
              <w:rPr>
                <w:rFonts w:hint="eastAsia" w:ascii="宋体" w:eastAsia="宋体"/>
                <w:sz w:val="20"/>
              </w:rPr>
              <w:t>：反转运行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268" w:type="dxa"/>
            <w:vMerge w:val="continue"/>
            <w:tcBorders>
              <w:top w:val="nil"/>
            </w:tcBorders>
          </w:tcPr>
          <w:p>
            <w:pPr>
              <w:rPr>
                <w:sz w:val="2"/>
                <w:szCs w:val="2"/>
              </w:rPr>
            </w:pPr>
          </w:p>
        </w:tc>
        <w:tc>
          <w:tcPr>
            <w:tcW w:w="4819" w:type="dxa"/>
          </w:tcPr>
          <w:p>
            <w:pPr>
              <w:pStyle w:val="15"/>
              <w:spacing w:before="28"/>
              <w:ind w:left="1687" w:right="1680"/>
              <w:jc w:val="center"/>
              <w:rPr>
                <w:rFonts w:hint="eastAsia" w:ascii="宋体" w:eastAsia="宋体"/>
                <w:sz w:val="20"/>
              </w:rPr>
            </w:pPr>
            <w:r>
              <w:rPr>
                <w:sz w:val="20"/>
              </w:rPr>
              <w:t>0003</w:t>
            </w:r>
            <w:r>
              <w:rPr>
                <w:rFonts w:hint="eastAsia" w:ascii="宋体" w:eastAsia="宋体"/>
                <w:sz w:val="20"/>
              </w:rPr>
              <w:t>：停机</w:t>
            </w:r>
          </w:p>
        </w:tc>
      </w:tr>
    </w:tbl>
    <w:p>
      <w:pPr>
        <w:pStyle w:val="8"/>
        <w:spacing w:before="6"/>
        <w:rPr>
          <w:sz w:val="26"/>
        </w:rPr>
      </w:pPr>
    </w:p>
    <w:p>
      <w:pPr>
        <w:pStyle w:val="8"/>
        <w:spacing w:before="1" w:after="28"/>
        <w:ind w:left="618"/>
      </w:pPr>
      <w:r>
        <w:rPr>
          <w:spacing w:val="-11"/>
          <w:w w:val="99"/>
        </w:rPr>
        <w:t>参数锁定密码校验：</w:t>
      </w:r>
      <w:r>
        <w:rPr>
          <w:w w:val="99"/>
        </w:rPr>
        <w:t>（如果返回为</w:t>
      </w:r>
      <w:r>
        <w:rPr>
          <w:spacing w:val="-50"/>
        </w:rPr>
        <w:t xml:space="preserve"> </w:t>
      </w:r>
      <w:r>
        <w:rPr>
          <w:rFonts w:ascii="Times New Roman" w:eastAsia="Times New Roman"/>
          <w:spacing w:val="0"/>
          <w:w w:val="99"/>
        </w:rPr>
        <w:t>8888</w:t>
      </w:r>
      <w:r>
        <w:rPr>
          <w:rFonts w:ascii="Times New Roman" w:eastAsia="Times New Roman"/>
          <w:w w:val="99"/>
        </w:rPr>
        <w:t>H</w:t>
      </w:r>
      <w:r>
        <w:rPr>
          <w:w w:val="99"/>
        </w:rPr>
        <w:t>，即表示密码校验通过）</w:t>
      </w:r>
    </w:p>
    <w:tbl>
      <w:tblPr>
        <w:tblStyle w:val="12"/>
        <w:tblW w:w="7087" w:type="dxa"/>
        <w:tblInd w:w="154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68"/>
        <w:gridCol w:w="48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268" w:type="dxa"/>
            <w:shd w:val="clear" w:color="auto" w:fill="C6D9F1"/>
          </w:tcPr>
          <w:p>
            <w:pPr>
              <w:pStyle w:val="15"/>
              <w:spacing w:before="27"/>
              <w:ind w:left="710" w:right="703"/>
              <w:jc w:val="center"/>
              <w:rPr>
                <w:rFonts w:hint="eastAsia" w:ascii="宋体" w:eastAsia="宋体"/>
                <w:sz w:val="20"/>
              </w:rPr>
            </w:pPr>
            <w:r>
              <w:rPr>
                <w:rFonts w:hint="eastAsia" w:ascii="宋体" w:eastAsia="宋体"/>
                <w:sz w:val="20"/>
              </w:rPr>
              <w:t>密码地址</w:t>
            </w:r>
          </w:p>
        </w:tc>
        <w:tc>
          <w:tcPr>
            <w:tcW w:w="4819" w:type="dxa"/>
            <w:shd w:val="clear" w:color="auto" w:fill="C6D9F1"/>
          </w:tcPr>
          <w:p>
            <w:pPr>
              <w:pStyle w:val="15"/>
              <w:spacing w:before="27"/>
              <w:ind w:left="1686" w:right="1681"/>
              <w:jc w:val="center"/>
              <w:rPr>
                <w:rFonts w:hint="eastAsia" w:ascii="宋体" w:eastAsia="宋体"/>
                <w:sz w:val="20"/>
              </w:rPr>
            </w:pPr>
            <w:r>
              <w:rPr>
                <w:rFonts w:hint="eastAsia" w:ascii="宋体" w:eastAsia="宋体"/>
                <w:sz w:val="20"/>
              </w:rPr>
              <w:t>输入密码的内容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2268" w:type="dxa"/>
          </w:tcPr>
          <w:p>
            <w:pPr>
              <w:pStyle w:val="15"/>
              <w:spacing w:before="41"/>
              <w:ind w:left="710" w:right="698"/>
              <w:jc w:val="center"/>
              <w:rPr>
                <w:sz w:val="20"/>
              </w:rPr>
            </w:pPr>
            <w:r>
              <w:rPr>
                <w:sz w:val="20"/>
              </w:rPr>
              <w:t>1F00</w:t>
            </w:r>
          </w:p>
        </w:tc>
        <w:tc>
          <w:tcPr>
            <w:tcW w:w="4819" w:type="dxa"/>
          </w:tcPr>
          <w:p>
            <w:pPr>
              <w:pStyle w:val="15"/>
              <w:spacing w:before="41"/>
              <w:ind w:left="1687" w:right="1680"/>
              <w:jc w:val="center"/>
              <w:rPr>
                <w:sz w:val="20"/>
              </w:rPr>
            </w:pPr>
            <w:r>
              <w:rPr>
                <w:sz w:val="20"/>
              </w:rPr>
              <w:t>*****</w:t>
            </w:r>
          </w:p>
        </w:tc>
      </w:tr>
    </w:tbl>
    <w:p>
      <w:pPr>
        <w:pStyle w:val="8"/>
        <w:spacing w:before="28" w:after="28"/>
        <w:ind w:left="618"/>
      </w:pPr>
      <w:r>
        <w:rPr>
          <w:spacing w:val="-11"/>
          <w:w w:val="99"/>
        </w:rPr>
        <w:t>数字输出端子控制：</w:t>
      </w:r>
      <w:r>
        <w:rPr>
          <w:w w:val="99"/>
        </w:rPr>
        <w:t>（只写）</w:t>
      </w:r>
    </w:p>
    <w:tbl>
      <w:tblPr>
        <w:tblStyle w:val="12"/>
        <w:tblW w:w="7091" w:type="dxa"/>
        <w:tblInd w:w="15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70"/>
        <w:gridCol w:w="48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270" w:type="dxa"/>
            <w:shd w:val="clear" w:color="auto" w:fill="C6D9F1"/>
          </w:tcPr>
          <w:p>
            <w:pPr>
              <w:pStyle w:val="15"/>
              <w:spacing w:before="28"/>
              <w:ind w:left="710" w:right="710"/>
              <w:jc w:val="center"/>
              <w:rPr>
                <w:rFonts w:hint="eastAsia" w:ascii="宋体" w:eastAsia="宋体"/>
                <w:sz w:val="20"/>
              </w:rPr>
            </w:pPr>
            <w:r>
              <w:rPr>
                <w:rFonts w:hint="eastAsia" w:ascii="宋体" w:eastAsia="宋体"/>
                <w:sz w:val="20"/>
              </w:rPr>
              <w:t>命令地址</w:t>
            </w:r>
          </w:p>
        </w:tc>
        <w:tc>
          <w:tcPr>
            <w:tcW w:w="4821" w:type="dxa"/>
            <w:shd w:val="clear" w:color="auto" w:fill="C6D9F1"/>
          </w:tcPr>
          <w:p>
            <w:pPr>
              <w:pStyle w:val="15"/>
              <w:rPr>
                <w:sz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9" w:hRule="atLeast"/>
        </w:trPr>
        <w:tc>
          <w:tcPr>
            <w:tcW w:w="2270" w:type="dxa"/>
          </w:tcPr>
          <w:p>
            <w:pPr>
              <w:pStyle w:val="15"/>
              <w:rPr>
                <w:rFonts w:ascii="宋体"/>
                <w:sz w:val="22"/>
              </w:rPr>
            </w:pPr>
          </w:p>
          <w:p>
            <w:pPr>
              <w:pStyle w:val="15"/>
              <w:rPr>
                <w:rFonts w:ascii="宋体"/>
                <w:sz w:val="22"/>
              </w:rPr>
            </w:pPr>
          </w:p>
          <w:p>
            <w:pPr>
              <w:pStyle w:val="15"/>
              <w:rPr>
                <w:rFonts w:ascii="宋体"/>
                <w:sz w:val="22"/>
              </w:rPr>
            </w:pPr>
          </w:p>
          <w:p>
            <w:pPr>
              <w:pStyle w:val="15"/>
              <w:rPr>
                <w:rFonts w:ascii="宋体"/>
                <w:sz w:val="22"/>
              </w:rPr>
            </w:pPr>
          </w:p>
          <w:p>
            <w:pPr>
              <w:pStyle w:val="15"/>
              <w:spacing w:before="10"/>
              <w:rPr>
                <w:rFonts w:ascii="宋体"/>
                <w:sz w:val="24"/>
              </w:rPr>
            </w:pPr>
          </w:p>
          <w:p>
            <w:pPr>
              <w:pStyle w:val="15"/>
              <w:ind w:left="710" w:right="705"/>
              <w:jc w:val="center"/>
              <w:rPr>
                <w:sz w:val="20"/>
              </w:rPr>
            </w:pPr>
            <w:r>
              <w:rPr>
                <w:sz w:val="20"/>
              </w:rPr>
              <w:t>2001</w:t>
            </w:r>
          </w:p>
        </w:tc>
        <w:tc>
          <w:tcPr>
            <w:tcW w:w="4821" w:type="dxa"/>
          </w:tcPr>
          <w:p>
            <w:pPr>
              <w:pStyle w:val="15"/>
              <w:spacing w:before="28"/>
              <w:ind w:left="1245" w:right="1239"/>
              <w:jc w:val="center"/>
              <w:rPr>
                <w:rFonts w:hint="eastAsia" w:ascii="宋体" w:eastAsia="宋体"/>
                <w:sz w:val="20"/>
              </w:rPr>
            </w:pPr>
            <w:r>
              <w:rPr>
                <w:sz w:val="20"/>
              </w:rPr>
              <w:t>BIT0</w:t>
            </w:r>
            <w:r>
              <w:rPr>
                <w:rFonts w:hint="eastAsia" w:ascii="宋体" w:eastAsia="宋体"/>
                <w:sz w:val="20"/>
              </w:rPr>
              <w:t>：</w:t>
            </w:r>
            <w:r>
              <w:rPr>
                <w:sz w:val="20"/>
              </w:rPr>
              <w:t xml:space="preserve">DO1 </w:t>
            </w:r>
            <w:r>
              <w:rPr>
                <w:rFonts w:hint="eastAsia" w:ascii="宋体" w:eastAsia="宋体"/>
                <w:sz w:val="20"/>
              </w:rPr>
              <w:t>输出控制</w:t>
            </w:r>
          </w:p>
          <w:p>
            <w:pPr>
              <w:pStyle w:val="15"/>
              <w:spacing w:before="55"/>
              <w:ind w:left="1245" w:right="1239"/>
              <w:jc w:val="center"/>
              <w:rPr>
                <w:rFonts w:hint="eastAsia" w:ascii="宋体" w:eastAsia="宋体"/>
                <w:sz w:val="20"/>
              </w:rPr>
            </w:pPr>
            <w:r>
              <w:rPr>
                <w:sz w:val="20"/>
              </w:rPr>
              <w:t>BIT1</w:t>
            </w:r>
            <w:r>
              <w:rPr>
                <w:rFonts w:hint="eastAsia" w:ascii="宋体" w:eastAsia="宋体"/>
                <w:sz w:val="20"/>
              </w:rPr>
              <w:t>：</w:t>
            </w:r>
            <w:r>
              <w:rPr>
                <w:sz w:val="20"/>
              </w:rPr>
              <w:t xml:space="preserve">DO2 </w:t>
            </w:r>
            <w:r>
              <w:rPr>
                <w:rFonts w:hint="eastAsia" w:ascii="宋体" w:eastAsia="宋体"/>
                <w:sz w:val="20"/>
              </w:rPr>
              <w:t>输出控制</w:t>
            </w:r>
          </w:p>
          <w:p>
            <w:pPr>
              <w:pStyle w:val="15"/>
              <w:spacing w:before="56"/>
              <w:ind w:left="1245" w:right="1241"/>
              <w:jc w:val="center"/>
              <w:rPr>
                <w:rFonts w:hint="eastAsia" w:ascii="宋体" w:eastAsia="宋体"/>
                <w:sz w:val="20"/>
              </w:rPr>
            </w:pPr>
            <w:r>
              <w:rPr>
                <w:sz w:val="20"/>
              </w:rPr>
              <w:t>BIT2</w:t>
            </w:r>
            <w:r>
              <w:rPr>
                <w:rFonts w:hint="eastAsia" w:ascii="宋体" w:eastAsia="宋体"/>
                <w:sz w:val="20"/>
              </w:rPr>
              <w:t>：</w:t>
            </w:r>
            <w:r>
              <w:rPr>
                <w:sz w:val="20"/>
              </w:rPr>
              <w:t xml:space="preserve">RELAY1 </w:t>
            </w:r>
            <w:r>
              <w:rPr>
                <w:rFonts w:hint="eastAsia" w:ascii="宋体" w:eastAsia="宋体"/>
                <w:sz w:val="20"/>
              </w:rPr>
              <w:t>输出控制</w:t>
            </w:r>
          </w:p>
          <w:p>
            <w:pPr>
              <w:pStyle w:val="15"/>
              <w:spacing w:before="56"/>
              <w:ind w:left="1245" w:right="1241"/>
              <w:jc w:val="center"/>
              <w:rPr>
                <w:rFonts w:hint="eastAsia" w:ascii="宋体" w:eastAsia="宋体"/>
                <w:sz w:val="20"/>
              </w:rPr>
            </w:pPr>
            <w:r>
              <w:rPr>
                <w:sz w:val="20"/>
              </w:rPr>
              <w:t>BIT3</w:t>
            </w:r>
            <w:r>
              <w:rPr>
                <w:rFonts w:hint="eastAsia" w:ascii="宋体" w:eastAsia="宋体"/>
                <w:sz w:val="20"/>
              </w:rPr>
              <w:t>：</w:t>
            </w:r>
            <w:r>
              <w:rPr>
                <w:sz w:val="20"/>
              </w:rPr>
              <w:t xml:space="preserve">RELAY2 </w:t>
            </w:r>
            <w:r>
              <w:rPr>
                <w:rFonts w:hint="eastAsia" w:ascii="宋体" w:eastAsia="宋体"/>
                <w:sz w:val="20"/>
              </w:rPr>
              <w:t>输出控制</w:t>
            </w:r>
          </w:p>
          <w:p>
            <w:pPr>
              <w:pStyle w:val="15"/>
              <w:spacing w:before="2" w:line="310" w:lineRule="atLeast"/>
              <w:ind w:left="1441" w:right="1434"/>
              <w:jc w:val="center"/>
              <w:rPr>
                <w:sz w:val="20"/>
              </w:rPr>
            </w:pPr>
            <w:r>
              <w:rPr>
                <w:sz w:val="20"/>
              </w:rPr>
              <w:t>BIT4</w:t>
            </w:r>
            <w:r>
              <w:rPr>
                <w:rFonts w:hint="eastAsia" w:ascii="宋体" w:eastAsia="宋体"/>
                <w:sz w:val="20"/>
              </w:rPr>
              <w:t>：</w:t>
            </w:r>
            <w:r>
              <w:rPr>
                <w:sz w:val="20"/>
              </w:rPr>
              <w:t xml:space="preserve">FMR </w:t>
            </w:r>
            <w:r>
              <w:rPr>
                <w:rFonts w:hint="eastAsia" w:ascii="宋体" w:eastAsia="宋体"/>
                <w:sz w:val="20"/>
              </w:rPr>
              <w:t>输出控制</w:t>
            </w:r>
            <w:r>
              <w:rPr>
                <w:sz w:val="20"/>
              </w:rPr>
              <w:t>BIT5</w:t>
            </w:r>
            <w:r>
              <w:rPr>
                <w:rFonts w:hint="eastAsia" w:ascii="宋体" w:eastAsia="宋体"/>
                <w:sz w:val="20"/>
              </w:rPr>
              <w:t>：</w:t>
            </w:r>
            <w:r>
              <w:rPr>
                <w:sz w:val="20"/>
              </w:rPr>
              <w:t>VDO1 BIT6</w:t>
            </w:r>
            <w:r>
              <w:rPr>
                <w:rFonts w:hint="eastAsia" w:ascii="宋体" w:eastAsia="宋体"/>
                <w:sz w:val="20"/>
              </w:rPr>
              <w:t>：</w:t>
            </w:r>
            <w:r>
              <w:rPr>
                <w:sz w:val="20"/>
              </w:rPr>
              <w:t>VDO2 BIT7</w:t>
            </w:r>
            <w:r>
              <w:rPr>
                <w:rFonts w:hint="eastAsia" w:ascii="宋体" w:eastAsia="宋体"/>
                <w:sz w:val="20"/>
              </w:rPr>
              <w:t>：</w:t>
            </w:r>
            <w:r>
              <w:rPr>
                <w:sz w:val="20"/>
              </w:rPr>
              <w:t>VDO3 BIT8</w:t>
            </w:r>
            <w:r>
              <w:rPr>
                <w:rFonts w:hint="eastAsia" w:ascii="宋体" w:eastAsia="宋体"/>
                <w:sz w:val="20"/>
              </w:rPr>
              <w:t>：</w:t>
            </w:r>
            <w:r>
              <w:rPr>
                <w:sz w:val="20"/>
              </w:rPr>
              <w:t>VDO4 BIT9</w:t>
            </w:r>
            <w:r>
              <w:rPr>
                <w:rFonts w:hint="eastAsia" w:ascii="宋体" w:eastAsia="宋体"/>
                <w:sz w:val="20"/>
              </w:rPr>
              <w:t>：</w:t>
            </w:r>
            <w:r>
              <w:rPr>
                <w:sz w:val="20"/>
              </w:rPr>
              <w:t>VDO5</w:t>
            </w:r>
          </w:p>
        </w:tc>
      </w:tr>
    </w:tbl>
    <w:p>
      <w:pPr>
        <w:pStyle w:val="8"/>
        <w:spacing w:before="28" w:after="28"/>
        <w:ind w:left="618"/>
      </w:pPr>
      <w:r>
        <w:rPr>
          <w:w w:val="99"/>
        </w:rPr>
        <w:t>模拟输出</w:t>
      </w:r>
      <w:r>
        <w:rPr>
          <w:spacing w:val="-48"/>
        </w:rPr>
        <w:t xml:space="preserve"> </w:t>
      </w:r>
      <w:r>
        <w:rPr>
          <w:rFonts w:ascii="Times New Roman" w:eastAsia="Times New Roman"/>
          <w:w w:val="99"/>
        </w:rPr>
        <w:t>AO1</w:t>
      </w:r>
      <w:r>
        <w:rPr>
          <w:rFonts w:ascii="Times New Roman" w:eastAsia="Times New Roman"/>
          <w:spacing w:val="0"/>
        </w:rPr>
        <w:t xml:space="preserve"> </w:t>
      </w:r>
      <w:r>
        <w:rPr>
          <w:spacing w:val="-33"/>
          <w:w w:val="99"/>
        </w:rPr>
        <w:t>控制：</w:t>
      </w:r>
      <w:r>
        <w:rPr>
          <w:w w:val="99"/>
        </w:rPr>
        <w:t>（只写）</w:t>
      </w:r>
    </w:p>
    <w:tbl>
      <w:tblPr>
        <w:tblStyle w:val="12"/>
        <w:tblW w:w="7091" w:type="dxa"/>
        <w:tblInd w:w="15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70"/>
        <w:gridCol w:w="48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270" w:type="dxa"/>
            <w:shd w:val="clear" w:color="auto" w:fill="C6D9F1"/>
          </w:tcPr>
          <w:p>
            <w:pPr>
              <w:pStyle w:val="15"/>
              <w:spacing w:before="28"/>
              <w:ind w:left="710" w:right="710"/>
              <w:jc w:val="center"/>
              <w:rPr>
                <w:rFonts w:hint="eastAsia" w:ascii="宋体" w:eastAsia="宋体"/>
                <w:sz w:val="20"/>
              </w:rPr>
            </w:pPr>
            <w:r>
              <w:rPr>
                <w:rFonts w:hint="eastAsia" w:ascii="宋体" w:eastAsia="宋体"/>
                <w:sz w:val="20"/>
              </w:rPr>
              <w:t>命令地址</w:t>
            </w:r>
          </w:p>
        </w:tc>
        <w:tc>
          <w:tcPr>
            <w:tcW w:w="4821" w:type="dxa"/>
            <w:shd w:val="clear" w:color="auto" w:fill="C6D9F1"/>
          </w:tcPr>
          <w:p>
            <w:pPr>
              <w:pStyle w:val="15"/>
              <w:spacing w:before="28"/>
              <w:ind w:left="1245" w:right="1242"/>
              <w:jc w:val="center"/>
              <w:rPr>
                <w:rFonts w:hint="eastAsia" w:ascii="宋体" w:eastAsia="宋体"/>
                <w:sz w:val="20"/>
              </w:rPr>
            </w:pPr>
            <w:r>
              <w:rPr>
                <w:rFonts w:hint="eastAsia" w:ascii="宋体" w:eastAsia="宋体"/>
                <w:sz w:val="20"/>
              </w:rPr>
              <w:t>命令内容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2270" w:type="dxa"/>
          </w:tcPr>
          <w:p>
            <w:pPr>
              <w:pStyle w:val="15"/>
              <w:spacing w:before="41"/>
              <w:ind w:left="710" w:right="705"/>
              <w:jc w:val="center"/>
              <w:rPr>
                <w:sz w:val="20"/>
              </w:rPr>
            </w:pPr>
            <w:r>
              <w:rPr>
                <w:sz w:val="20"/>
              </w:rPr>
              <w:t>2002</w:t>
            </w:r>
          </w:p>
        </w:tc>
        <w:tc>
          <w:tcPr>
            <w:tcW w:w="4821" w:type="dxa"/>
          </w:tcPr>
          <w:p>
            <w:pPr>
              <w:pStyle w:val="15"/>
              <w:spacing w:before="28"/>
              <w:ind w:left="1245" w:right="1242"/>
              <w:jc w:val="center"/>
              <w:rPr>
                <w:rFonts w:hint="eastAsia" w:ascii="宋体" w:eastAsia="宋体"/>
                <w:sz w:val="20"/>
              </w:rPr>
            </w:pPr>
            <w:r>
              <w:rPr>
                <w:sz w:val="20"/>
              </w:rPr>
              <w:t>0</w:t>
            </w:r>
            <w:r>
              <w:rPr>
                <w:rFonts w:hint="eastAsia" w:ascii="宋体" w:eastAsia="宋体"/>
                <w:sz w:val="20"/>
              </w:rPr>
              <w:t>～</w:t>
            </w:r>
            <w:r>
              <w:rPr>
                <w:sz w:val="20"/>
              </w:rPr>
              <w:t xml:space="preserve">7FFF </w:t>
            </w:r>
            <w:r>
              <w:rPr>
                <w:rFonts w:hint="eastAsia" w:ascii="宋体" w:eastAsia="宋体"/>
                <w:sz w:val="20"/>
              </w:rPr>
              <w:t xml:space="preserve">表示 </w:t>
            </w:r>
            <w:r>
              <w:rPr>
                <w:sz w:val="20"/>
              </w:rPr>
              <w:t>0</w:t>
            </w:r>
            <w:r>
              <w:rPr>
                <w:rFonts w:hint="eastAsia" w:ascii="宋体" w:eastAsia="宋体"/>
                <w:sz w:val="20"/>
              </w:rPr>
              <w:t>％～</w:t>
            </w:r>
            <w:r>
              <w:rPr>
                <w:sz w:val="20"/>
              </w:rPr>
              <w:t>100</w:t>
            </w:r>
            <w:r>
              <w:rPr>
                <w:rFonts w:hint="eastAsia" w:ascii="宋体" w:eastAsia="宋体"/>
                <w:sz w:val="20"/>
              </w:rPr>
              <w:t>％</w:t>
            </w:r>
          </w:p>
        </w:tc>
      </w:tr>
    </w:tbl>
    <w:p>
      <w:pPr>
        <w:pStyle w:val="8"/>
        <w:spacing w:before="28" w:after="28"/>
        <w:ind w:left="618"/>
      </w:pPr>
      <w:r>
        <w:rPr>
          <w:w w:val="99"/>
        </w:rPr>
        <w:t>模拟输出</w:t>
      </w:r>
      <w:r>
        <w:rPr>
          <w:spacing w:val="-48"/>
        </w:rPr>
        <w:t xml:space="preserve"> </w:t>
      </w:r>
      <w:r>
        <w:rPr>
          <w:rFonts w:ascii="Times New Roman" w:eastAsia="Times New Roman"/>
          <w:w w:val="99"/>
        </w:rPr>
        <w:t>AO2</w:t>
      </w:r>
      <w:r>
        <w:rPr>
          <w:rFonts w:ascii="Times New Roman" w:eastAsia="Times New Roman"/>
          <w:spacing w:val="0"/>
        </w:rPr>
        <w:t xml:space="preserve"> </w:t>
      </w:r>
      <w:r>
        <w:rPr>
          <w:spacing w:val="-33"/>
          <w:w w:val="99"/>
        </w:rPr>
        <w:t>控制：</w:t>
      </w:r>
      <w:r>
        <w:rPr>
          <w:w w:val="99"/>
        </w:rPr>
        <w:t>（只写）</w:t>
      </w:r>
    </w:p>
    <w:tbl>
      <w:tblPr>
        <w:tblStyle w:val="12"/>
        <w:tblW w:w="7091" w:type="dxa"/>
        <w:tblInd w:w="15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70"/>
        <w:gridCol w:w="48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270" w:type="dxa"/>
            <w:shd w:val="clear" w:color="auto" w:fill="C6D9F1"/>
          </w:tcPr>
          <w:p>
            <w:pPr>
              <w:pStyle w:val="15"/>
              <w:spacing w:before="28"/>
              <w:ind w:left="710" w:right="710"/>
              <w:jc w:val="center"/>
              <w:rPr>
                <w:rFonts w:hint="eastAsia" w:ascii="宋体" w:eastAsia="宋体"/>
                <w:sz w:val="20"/>
              </w:rPr>
            </w:pPr>
            <w:r>
              <w:rPr>
                <w:rFonts w:hint="eastAsia" w:ascii="宋体" w:eastAsia="宋体"/>
                <w:sz w:val="20"/>
              </w:rPr>
              <w:t>命令地址</w:t>
            </w:r>
          </w:p>
        </w:tc>
        <w:tc>
          <w:tcPr>
            <w:tcW w:w="4821" w:type="dxa"/>
            <w:shd w:val="clear" w:color="auto" w:fill="C6D9F1"/>
          </w:tcPr>
          <w:p>
            <w:pPr>
              <w:pStyle w:val="15"/>
              <w:spacing w:before="28"/>
              <w:ind w:left="1245" w:right="1242"/>
              <w:jc w:val="center"/>
              <w:rPr>
                <w:rFonts w:hint="eastAsia" w:ascii="宋体" w:eastAsia="宋体"/>
                <w:sz w:val="20"/>
              </w:rPr>
            </w:pPr>
            <w:r>
              <w:rPr>
                <w:rFonts w:hint="eastAsia" w:ascii="宋体" w:eastAsia="宋体"/>
                <w:sz w:val="20"/>
              </w:rPr>
              <w:t>命令内容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270" w:type="dxa"/>
          </w:tcPr>
          <w:p>
            <w:pPr>
              <w:pStyle w:val="15"/>
              <w:spacing w:before="41"/>
              <w:ind w:left="710" w:right="705"/>
              <w:jc w:val="center"/>
              <w:rPr>
                <w:sz w:val="20"/>
              </w:rPr>
            </w:pPr>
            <w:r>
              <w:rPr>
                <w:sz w:val="20"/>
              </w:rPr>
              <w:t>2003</w:t>
            </w:r>
          </w:p>
        </w:tc>
        <w:tc>
          <w:tcPr>
            <w:tcW w:w="4821" w:type="dxa"/>
          </w:tcPr>
          <w:p>
            <w:pPr>
              <w:pStyle w:val="15"/>
              <w:spacing w:before="28"/>
              <w:ind w:left="1245" w:right="1242"/>
              <w:jc w:val="center"/>
              <w:rPr>
                <w:rFonts w:hint="eastAsia" w:ascii="宋体" w:eastAsia="宋体"/>
                <w:sz w:val="20"/>
              </w:rPr>
            </w:pPr>
            <w:r>
              <w:rPr>
                <w:sz w:val="20"/>
              </w:rPr>
              <w:t>0</w:t>
            </w:r>
            <w:r>
              <w:rPr>
                <w:rFonts w:hint="eastAsia" w:ascii="宋体" w:eastAsia="宋体"/>
                <w:sz w:val="20"/>
              </w:rPr>
              <w:t>～</w:t>
            </w:r>
            <w:r>
              <w:rPr>
                <w:sz w:val="20"/>
              </w:rPr>
              <w:t xml:space="preserve">7FFF </w:t>
            </w:r>
            <w:r>
              <w:rPr>
                <w:rFonts w:hint="eastAsia" w:ascii="宋体" w:eastAsia="宋体"/>
                <w:sz w:val="20"/>
              </w:rPr>
              <w:t xml:space="preserve">表示 </w:t>
            </w:r>
            <w:r>
              <w:rPr>
                <w:sz w:val="20"/>
              </w:rPr>
              <w:t>0</w:t>
            </w:r>
            <w:r>
              <w:rPr>
                <w:rFonts w:hint="eastAsia" w:ascii="宋体" w:eastAsia="宋体"/>
                <w:sz w:val="20"/>
              </w:rPr>
              <w:t>％～</w:t>
            </w:r>
            <w:r>
              <w:rPr>
                <w:sz w:val="20"/>
              </w:rPr>
              <w:t>100</w:t>
            </w:r>
            <w:r>
              <w:rPr>
                <w:rFonts w:hint="eastAsia" w:ascii="宋体" w:eastAsia="宋体"/>
                <w:sz w:val="20"/>
              </w:rPr>
              <w:t>％</w:t>
            </w:r>
          </w:p>
        </w:tc>
      </w:tr>
    </w:tbl>
    <w:p>
      <w:pPr>
        <w:pStyle w:val="8"/>
        <w:spacing w:before="28" w:after="28"/>
        <w:ind w:left="618"/>
      </w:pPr>
      <w:r>
        <w:rPr>
          <w:w w:val="99"/>
        </w:rPr>
        <w:t>脉冲（</w:t>
      </w:r>
      <w:r>
        <w:rPr>
          <w:rFonts w:ascii="Times New Roman" w:eastAsia="Times New Roman"/>
          <w:spacing w:val="1"/>
          <w:w w:val="99"/>
        </w:rPr>
        <w:t>P</w:t>
      </w:r>
      <w:r>
        <w:rPr>
          <w:rFonts w:ascii="Times New Roman" w:eastAsia="Times New Roman"/>
          <w:w w:val="99"/>
        </w:rPr>
        <w:t>UL</w:t>
      </w:r>
      <w:r>
        <w:rPr>
          <w:rFonts w:ascii="Times New Roman" w:eastAsia="Times New Roman"/>
          <w:spacing w:val="-1"/>
          <w:w w:val="99"/>
        </w:rPr>
        <w:t>S</w:t>
      </w:r>
      <w:r>
        <w:rPr>
          <w:rFonts w:ascii="Times New Roman" w:eastAsia="Times New Roman"/>
          <w:w w:val="99"/>
        </w:rPr>
        <w:t>E</w:t>
      </w:r>
      <w:r>
        <w:rPr>
          <w:w w:val="99"/>
        </w:rPr>
        <w:t>）</w:t>
      </w:r>
      <w:r>
        <w:rPr>
          <w:spacing w:val="-20"/>
          <w:w w:val="99"/>
        </w:rPr>
        <w:t>输出控制：</w:t>
      </w:r>
      <w:r>
        <w:rPr>
          <w:w w:val="99"/>
        </w:rPr>
        <w:t>（只写）</w:t>
      </w:r>
    </w:p>
    <w:tbl>
      <w:tblPr>
        <w:tblStyle w:val="12"/>
        <w:tblW w:w="7092" w:type="dxa"/>
        <w:tblInd w:w="15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68"/>
        <w:gridCol w:w="482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268" w:type="dxa"/>
            <w:shd w:val="clear" w:color="auto" w:fill="C6D9F1"/>
          </w:tcPr>
          <w:p>
            <w:pPr>
              <w:pStyle w:val="15"/>
              <w:spacing w:before="28"/>
              <w:ind w:left="707" w:right="705"/>
              <w:jc w:val="center"/>
              <w:rPr>
                <w:rFonts w:hint="eastAsia" w:ascii="宋体" w:eastAsia="宋体"/>
                <w:sz w:val="20"/>
              </w:rPr>
            </w:pPr>
            <w:r>
              <w:rPr>
                <w:rFonts w:hint="eastAsia" w:ascii="宋体" w:eastAsia="宋体"/>
                <w:sz w:val="20"/>
              </w:rPr>
              <w:t>命令地址</w:t>
            </w:r>
          </w:p>
        </w:tc>
        <w:tc>
          <w:tcPr>
            <w:tcW w:w="4824" w:type="dxa"/>
            <w:shd w:val="clear" w:color="auto" w:fill="C6D9F1"/>
          </w:tcPr>
          <w:p>
            <w:pPr>
              <w:pStyle w:val="15"/>
              <w:spacing w:before="28"/>
              <w:ind w:left="1247" w:right="1243"/>
              <w:jc w:val="center"/>
              <w:rPr>
                <w:rFonts w:hint="eastAsia" w:ascii="宋体" w:eastAsia="宋体"/>
                <w:sz w:val="20"/>
              </w:rPr>
            </w:pPr>
            <w:r>
              <w:rPr>
                <w:rFonts w:hint="eastAsia" w:ascii="宋体" w:eastAsia="宋体"/>
                <w:sz w:val="20"/>
              </w:rPr>
              <w:t>命令内容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4" w:hRule="atLeast"/>
        </w:trPr>
        <w:tc>
          <w:tcPr>
            <w:tcW w:w="2268" w:type="dxa"/>
          </w:tcPr>
          <w:p>
            <w:pPr>
              <w:pStyle w:val="15"/>
              <w:spacing w:before="41"/>
              <w:ind w:left="710" w:right="703"/>
              <w:jc w:val="center"/>
              <w:rPr>
                <w:sz w:val="20"/>
              </w:rPr>
            </w:pPr>
            <w:r>
              <w:rPr>
                <w:sz w:val="20"/>
              </w:rPr>
              <w:t>2004</w:t>
            </w:r>
          </w:p>
        </w:tc>
        <w:tc>
          <w:tcPr>
            <w:tcW w:w="4824" w:type="dxa"/>
          </w:tcPr>
          <w:p>
            <w:pPr>
              <w:pStyle w:val="15"/>
              <w:spacing w:before="28"/>
              <w:ind w:left="1247" w:right="1243"/>
              <w:jc w:val="center"/>
              <w:rPr>
                <w:rFonts w:hint="eastAsia" w:ascii="宋体" w:eastAsia="宋体"/>
                <w:sz w:val="20"/>
              </w:rPr>
            </w:pPr>
            <w:r>
              <w:rPr>
                <w:sz w:val="20"/>
              </w:rPr>
              <w:t>0</w:t>
            </w:r>
            <w:r>
              <w:rPr>
                <w:rFonts w:hint="eastAsia" w:ascii="宋体" w:eastAsia="宋体"/>
                <w:sz w:val="20"/>
              </w:rPr>
              <w:t>～</w:t>
            </w:r>
            <w:r>
              <w:rPr>
                <w:sz w:val="20"/>
              </w:rPr>
              <w:t xml:space="preserve">7FFF </w:t>
            </w:r>
            <w:r>
              <w:rPr>
                <w:rFonts w:hint="eastAsia" w:ascii="宋体" w:eastAsia="宋体"/>
                <w:sz w:val="20"/>
              </w:rPr>
              <w:t xml:space="preserve">表示 </w:t>
            </w:r>
            <w:r>
              <w:rPr>
                <w:sz w:val="20"/>
              </w:rPr>
              <w:t>0</w:t>
            </w:r>
            <w:r>
              <w:rPr>
                <w:rFonts w:hint="eastAsia" w:ascii="宋体" w:eastAsia="宋体"/>
                <w:sz w:val="20"/>
              </w:rPr>
              <w:t>％～</w:t>
            </w:r>
            <w:r>
              <w:rPr>
                <w:sz w:val="20"/>
              </w:rPr>
              <w:t>100</w:t>
            </w:r>
            <w:r>
              <w:rPr>
                <w:rFonts w:hint="eastAsia" w:ascii="宋体" w:eastAsia="宋体"/>
                <w:sz w:val="20"/>
              </w:rPr>
              <w:t>％</w:t>
            </w:r>
          </w:p>
        </w:tc>
      </w:tr>
    </w:tbl>
    <w:p>
      <w:pPr>
        <w:spacing w:after="0"/>
        <w:jc w:val="center"/>
        <w:rPr>
          <w:rFonts w:hint="eastAsia" w:ascii="宋体" w:eastAsia="宋体"/>
          <w:sz w:val="20"/>
        </w:rPr>
        <w:sectPr>
          <w:headerReference r:id="rId162" w:type="default"/>
          <w:pgSz w:w="11910" w:h="16840"/>
          <w:pgMar w:top="1320" w:right="760" w:bottom="920" w:left="860" w:header="886" w:footer="708" w:gutter="0"/>
        </w:sectPr>
      </w:pPr>
    </w:p>
    <w:p>
      <w:pPr>
        <w:pStyle w:val="7"/>
        <w:spacing w:before="96" w:after="28"/>
      </w:pPr>
      <w:r>
        <w:t>变频器故障描述：</w:t>
      </w:r>
    </w:p>
    <w:tbl>
      <w:tblPr>
        <w:tblStyle w:val="12"/>
        <w:tblW w:w="9699" w:type="dxa"/>
        <w:tblInd w:w="2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85"/>
        <w:gridCol w:w="3588"/>
        <w:gridCol w:w="382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285" w:type="dxa"/>
            <w:shd w:val="clear" w:color="auto" w:fill="C6D9F1"/>
          </w:tcPr>
          <w:p>
            <w:pPr>
              <w:pStyle w:val="15"/>
              <w:spacing w:before="27"/>
              <w:ind w:left="85" w:right="81"/>
              <w:jc w:val="center"/>
              <w:rPr>
                <w:rFonts w:hint="eastAsia" w:ascii="宋体" w:eastAsia="宋体"/>
                <w:sz w:val="20"/>
              </w:rPr>
            </w:pPr>
            <w:r>
              <w:rPr>
                <w:rFonts w:hint="eastAsia" w:ascii="宋体" w:eastAsia="宋体"/>
                <w:sz w:val="20"/>
              </w:rPr>
              <w:t>变频器故障地址</w:t>
            </w:r>
          </w:p>
        </w:tc>
        <w:tc>
          <w:tcPr>
            <w:tcW w:w="7414" w:type="dxa"/>
            <w:gridSpan w:val="2"/>
            <w:shd w:val="clear" w:color="auto" w:fill="C6D9F1"/>
          </w:tcPr>
          <w:p>
            <w:pPr>
              <w:pStyle w:val="15"/>
              <w:spacing w:before="27"/>
              <w:ind w:left="2985" w:right="2979"/>
              <w:jc w:val="center"/>
              <w:rPr>
                <w:rFonts w:hint="eastAsia" w:ascii="宋体" w:eastAsia="宋体"/>
                <w:sz w:val="20"/>
              </w:rPr>
            </w:pPr>
            <w:r>
              <w:rPr>
                <w:rFonts w:hint="eastAsia" w:ascii="宋体" w:eastAsia="宋体"/>
                <w:sz w:val="20"/>
              </w:rPr>
              <w:t>变频器故障信息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6" w:hRule="atLeast"/>
        </w:trPr>
        <w:tc>
          <w:tcPr>
            <w:tcW w:w="2285" w:type="dxa"/>
            <w:tcBorders>
              <w:bottom w:val="nil"/>
            </w:tcBorders>
          </w:tcPr>
          <w:p>
            <w:pPr>
              <w:pStyle w:val="15"/>
              <w:rPr>
                <w:sz w:val="18"/>
              </w:rPr>
            </w:pPr>
          </w:p>
        </w:tc>
        <w:tc>
          <w:tcPr>
            <w:tcW w:w="3588" w:type="dxa"/>
            <w:tcBorders>
              <w:bottom w:val="nil"/>
            </w:tcBorders>
          </w:tcPr>
          <w:p>
            <w:pPr>
              <w:pStyle w:val="15"/>
              <w:spacing w:before="27"/>
              <w:ind w:left="107"/>
              <w:rPr>
                <w:rFonts w:hint="eastAsia" w:ascii="宋体" w:eastAsia="宋体"/>
                <w:sz w:val="20"/>
              </w:rPr>
            </w:pPr>
            <w:r>
              <w:rPr>
                <w:sz w:val="20"/>
              </w:rPr>
              <w:t>0000</w:t>
            </w:r>
            <w:r>
              <w:rPr>
                <w:rFonts w:hint="eastAsia" w:ascii="宋体" w:eastAsia="宋体"/>
                <w:sz w:val="20"/>
              </w:rPr>
              <w:t>：无故障</w:t>
            </w:r>
          </w:p>
        </w:tc>
        <w:tc>
          <w:tcPr>
            <w:tcW w:w="3826" w:type="dxa"/>
            <w:tcBorders>
              <w:bottom w:val="nil"/>
            </w:tcBorders>
          </w:tcPr>
          <w:p>
            <w:pPr>
              <w:pStyle w:val="15"/>
              <w:spacing w:before="26"/>
              <w:ind w:left="107"/>
              <w:rPr>
                <w:rFonts w:hint="eastAsia" w:ascii="宋体" w:eastAsia="宋体"/>
                <w:sz w:val="20"/>
              </w:rPr>
            </w:pPr>
            <w:r>
              <w:rPr>
                <w:sz w:val="20"/>
              </w:rPr>
              <w:t>0015</w:t>
            </w:r>
            <w:r>
              <w:rPr>
                <w:rFonts w:hint="eastAsia" w:ascii="宋体" w:eastAsia="宋体"/>
                <w:sz w:val="20"/>
              </w:rPr>
              <w:t>：参数读写异常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285" w:type="dxa"/>
            <w:tcBorders>
              <w:top w:val="nil"/>
              <w:bottom w:val="nil"/>
            </w:tcBorders>
          </w:tcPr>
          <w:p>
            <w:pPr>
              <w:pStyle w:val="15"/>
              <w:rPr>
                <w:sz w:val="18"/>
              </w:rPr>
            </w:pPr>
          </w:p>
        </w:tc>
        <w:tc>
          <w:tcPr>
            <w:tcW w:w="3588" w:type="dxa"/>
            <w:tcBorders>
              <w:top w:val="nil"/>
              <w:bottom w:val="nil"/>
            </w:tcBorders>
          </w:tcPr>
          <w:p>
            <w:pPr>
              <w:pStyle w:val="15"/>
              <w:spacing w:before="23"/>
              <w:ind w:left="107"/>
              <w:rPr>
                <w:rFonts w:hint="eastAsia" w:ascii="宋体" w:eastAsia="宋体"/>
                <w:sz w:val="20"/>
              </w:rPr>
            </w:pPr>
            <w:r>
              <w:rPr>
                <w:sz w:val="20"/>
              </w:rPr>
              <w:t>0001</w:t>
            </w:r>
            <w:r>
              <w:rPr>
                <w:rFonts w:hint="eastAsia" w:ascii="宋体" w:eastAsia="宋体"/>
                <w:sz w:val="20"/>
              </w:rPr>
              <w:t>：保留</w:t>
            </w:r>
          </w:p>
        </w:tc>
        <w:tc>
          <w:tcPr>
            <w:tcW w:w="3826" w:type="dxa"/>
            <w:tcBorders>
              <w:top w:val="nil"/>
              <w:bottom w:val="nil"/>
            </w:tcBorders>
          </w:tcPr>
          <w:p>
            <w:pPr>
              <w:pStyle w:val="15"/>
              <w:spacing w:before="22"/>
              <w:ind w:left="107"/>
              <w:rPr>
                <w:rFonts w:hint="eastAsia" w:ascii="宋体" w:eastAsia="宋体"/>
                <w:sz w:val="20"/>
              </w:rPr>
            </w:pPr>
            <w:r>
              <w:rPr>
                <w:sz w:val="20"/>
              </w:rPr>
              <w:t>0016</w:t>
            </w:r>
            <w:r>
              <w:rPr>
                <w:rFonts w:hint="eastAsia" w:ascii="宋体" w:eastAsia="宋体"/>
                <w:sz w:val="20"/>
              </w:rPr>
              <w:t>：变频器硬件故障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285" w:type="dxa"/>
            <w:tcBorders>
              <w:top w:val="nil"/>
              <w:bottom w:val="nil"/>
            </w:tcBorders>
          </w:tcPr>
          <w:p>
            <w:pPr>
              <w:pStyle w:val="15"/>
              <w:rPr>
                <w:sz w:val="18"/>
              </w:rPr>
            </w:pPr>
          </w:p>
        </w:tc>
        <w:tc>
          <w:tcPr>
            <w:tcW w:w="3588" w:type="dxa"/>
            <w:tcBorders>
              <w:top w:val="nil"/>
              <w:bottom w:val="nil"/>
            </w:tcBorders>
          </w:tcPr>
          <w:p>
            <w:pPr>
              <w:pStyle w:val="15"/>
              <w:spacing w:before="23"/>
              <w:ind w:left="107"/>
              <w:rPr>
                <w:rFonts w:hint="eastAsia" w:ascii="宋体" w:eastAsia="宋体"/>
                <w:sz w:val="20"/>
              </w:rPr>
            </w:pPr>
            <w:r>
              <w:rPr>
                <w:sz w:val="20"/>
              </w:rPr>
              <w:t>0002</w:t>
            </w:r>
            <w:r>
              <w:rPr>
                <w:rFonts w:hint="eastAsia" w:ascii="宋体" w:eastAsia="宋体"/>
                <w:sz w:val="20"/>
              </w:rPr>
              <w:t>：加速过电流</w:t>
            </w:r>
          </w:p>
        </w:tc>
        <w:tc>
          <w:tcPr>
            <w:tcW w:w="3826" w:type="dxa"/>
            <w:tcBorders>
              <w:top w:val="nil"/>
              <w:bottom w:val="nil"/>
            </w:tcBorders>
          </w:tcPr>
          <w:p>
            <w:pPr>
              <w:pStyle w:val="15"/>
              <w:spacing w:before="22"/>
              <w:ind w:left="107"/>
              <w:rPr>
                <w:rFonts w:hint="eastAsia" w:ascii="宋体" w:eastAsia="宋体"/>
                <w:sz w:val="20"/>
              </w:rPr>
            </w:pPr>
            <w:r>
              <w:rPr>
                <w:sz w:val="20"/>
              </w:rPr>
              <w:t>0017</w:t>
            </w:r>
            <w:r>
              <w:rPr>
                <w:rFonts w:hint="eastAsia" w:ascii="宋体" w:eastAsia="宋体"/>
                <w:sz w:val="20"/>
              </w:rPr>
              <w:t>：电机对地短路故障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285" w:type="dxa"/>
            <w:tcBorders>
              <w:top w:val="nil"/>
              <w:bottom w:val="nil"/>
            </w:tcBorders>
          </w:tcPr>
          <w:p>
            <w:pPr>
              <w:pStyle w:val="15"/>
              <w:rPr>
                <w:sz w:val="18"/>
              </w:rPr>
            </w:pPr>
          </w:p>
        </w:tc>
        <w:tc>
          <w:tcPr>
            <w:tcW w:w="3588" w:type="dxa"/>
            <w:tcBorders>
              <w:top w:val="nil"/>
              <w:bottom w:val="nil"/>
            </w:tcBorders>
          </w:tcPr>
          <w:p>
            <w:pPr>
              <w:pStyle w:val="15"/>
              <w:spacing w:before="23"/>
              <w:ind w:left="107"/>
              <w:rPr>
                <w:rFonts w:hint="eastAsia" w:ascii="宋体" w:eastAsia="宋体"/>
                <w:sz w:val="20"/>
              </w:rPr>
            </w:pPr>
            <w:r>
              <w:rPr>
                <w:sz w:val="20"/>
              </w:rPr>
              <w:t>0003</w:t>
            </w:r>
            <w:r>
              <w:rPr>
                <w:rFonts w:hint="eastAsia" w:ascii="宋体" w:eastAsia="宋体"/>
                <w:sz w:val="20"/>
              </w:rPr>
              <w:t>：减速过电流</w:t>
            </w:r>
          </w:p>
        </w:tc>
        <w:tc>
          <w:tcPr>
            <w:tcW w:w="3826" w:type="dxa"/>
            <w:tcBorders>
              <w:top w:val="nil"/>
              <w:bottom w:val="nil"/>
            </w:tcBorders>
          </w:tcPr>
          <w:p>
            <w:pPr>
              <w:pStyle w:val="15"/>
              <w:spacing w:before="22"/>
              <w:ind w:left="107"/>
              <w:rPr>
                <w:rFonts w:hint="eastAsia" w:ascii="宋体" w:eastAsia="宋体"/>
                <w:sz w:val="20"/>
              </w:rPr>
            </w:pPr>
            <w:r>
              <w:rPr>
                <w:sz w:val="20"/>
              </w:rPr>
              <w:t>0018</w:t>
            </w:r>
            <w:r>
              <w:rPr>
                <w:rFonts w:hint="eastAsia" w:ascii="宋体" w:eastAsia="宋体"/>
                <w:sz w:val="20"/>
              </w:rPr>
              <w:t>：保留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285" w:type="dxa"/>
            <w:tcBorders>
              <w:top w:val="nil"/>
              <w:bottom w:val="nil"/>
            </w:tcBorders>
          </w:tcPr>
          <w:p>
            <w:pPr>
              <w:pStyle w:val="15"/>
              <w:rPr>
                <w:sz w:val="18"/>
              </w:rPr>
            </w:pPr>
          </w:p>
        </w:tc>
        <w:tc>
          <w:tcPr>
            <w:tcW w:w="3588" w:type="dxa"/>
            <w:tcBorders>
              <w:top w:val="nil"/>
              <w:bottom w:val="nil"/>
            </w:tcBorders>
          </w:tcPr>
          <w:p>
            <w:pPr>
              <w:pStyle w:val="15"/>
              <w:spacing w:before="23"/>
              <w:ind w:left="107"/>
              <w:rPr>
                <w:rFonts w:hint="eastAsia" w:ascii="宋体" w:eastAsia="宋体"/>
                <w:sz w:val="20"/>
              </w:rPr>
            </w:pPr>
            <w:r>
              <w:rPr>
                <w:sz w:val="20"/>
              </w:rPr>
              <w:t>0004</w:t>
            </w:r>
            <w:r>
              <w:rPr>
                <w:rFonts w:hint="eastAsia" w:ascii="宋体" w:eastAsia="宋体"/>
                <w:sz w:val="20"/>
              </w:rPr>
              <w:t>：恒速过电流</w:t>
            </w:r>
          </w:p>
        </w:tc>
        <w:tc>
          <w:tcPr>
            <w:tcW w:w="3826" w:type="dxa"/>
            <w:tcBorders>
              <w:top w:val="nil"/>
              <w:bottom w:val="nil"/>
            </w:tcBorders>
          </w:tcPr>
          <w:p>
            <w:pPr>
              <w:pStyle w:val="15"/>
              <w:spacing w:before="22"/>
              <w:ind w:left="107"/>
              <w:rPr>
                <w:rFonts w:hint="eastAsia" w:ascii="宋体" w:eastAsia="宋体"/>
                <w:sz w:val="20"/>
              </w:rPr>
            </w:pPr>
            <w:r>
              <w:rPr>
                <w:sz w:val="20"/>
              </w:rPr>
              <w:t>0019</w:t>
            </w:r>
            <w:r>
              <w:rPr>
                <w:rFonts w:hint="eastAsia" w:ascii="宋体" w:eastAsia="宋体"/>
                <w:sz w:val="20"/>
              </w:rPr>
              <w:t>：保留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285" w:type="dxa"/>
            <w:tcBorders>
              <w:top w:val="nil"/>
              <w:bottom w:val="nil"/>
            </w:tcBorders>
          </w:tcPr>
          <w:p>
            <w:pPr>
              <w:pStyle w:val="15"/>
              <w:rPr>
                <w:sz w:val="18"/>
              </w:rPr>
            </w:pPr>
          </w:p>
        </w:tc>
        <w:tc>
          <w:tcPr>
            <w:tcW w:w="3588" w:type="dxa"/>
            <w:tcBorders>
              <w:top w:val="nil"/>
              <w:bottom w:val="nil"/>
            </w:tcBorders>
          </w:tcPr>
          <w:p>
            <w:pPr>
              <w:pStyle w:val="15"/>
              <w:spacing w:before="23"/>
              <w:ind w:left="107"/>
              <w:rPr>
                <w:rFonts w:hint="eastAsia" w:ascii="宋体" w:eastAsia="宋体"/>
                <w:sz w:val="20"/>
              </w:rPr>
            </w:pPr>
            <w:r>
              <w:rPr>
                <w:sz w:val="20"/>
              </w:rPr>
              <w:t>0005</w:t>
            </w:r>
            <w:r>
              <w:rPr>
                <w:rFonts w:hint="eastAsia" w:ascii="宋体" w:eastAsia="宋体"/>
                <w:sz w:val="20"/>
              </w:rPr>
              <w:t>：加速过电压</w:t>
            </w:r>
          </w:p>
        </w:tc>
        <w:tc>
          <w:tcPr>
            <w:tcW w:w="3826" w:type="dxa"/>
            <w:tcBorders>
              <w:top w:val="nil"/>
              <w:bottom w:val="nil"/>
            </w:tcBorders>
          </w:tcPr>
          <w:p>
            <w:pPr>
              <w:pStyle w:val="15"/>
              <w:spacing w:before="22"/>
              <w:ind w:left="107"/>
              <w:rPr>
                <w:rFonts w:hint="eastAsia" w:ascii="宋体" w:eastAsia="宋体"/>
                <w:sz w:val="20"/>
              </w:rPr>
            </w:pPr>
            <w:r>
              <w:rPr>
                <w:sz w:val="20"/>
              </w:rPr>
              <w:t>001A</w:t>
            </w:r>
            <w:r>
              <w:rPr>
                <w:rFonts w:hint="eastAsia" w:ascii="宋体" w:eastAsia="宋体"/>
                <w:sz w:val="20"/>
              </w:rPr>
              <w:t>：运行时间到达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285" w:type="dxa"/>
            <w:tcBorders>
              <w:top w:val="nil"/>
              <w:bottom w:val="nil"/>
            </w:tcBorders>
          </w:tcPr>
          <w:p>
            <w:pPr>
              <w:pStyle w:val="15"/>
              <w:rPr>
                <w:sz w:val="18"/>
              </w:rPr>
            </w:pPr>
          </w:p>
        </w:tc>
        <w:tc>
          <w:tcPr>
            <w:tcW w:w="3588" w:type="dxa"/>
            <w:tcBorders>
              <w:top w:val="nil"/>
              <w:bottom w:val="nil"/>
            </w:tcBorders>
          </w:tcPr>
          <w:p>
            <w:pPr>
              <w:pStyle w:val="15"/>
              <w:spacing w:before="23"/>
              <w:ind w:left="107"/>
              <w:rPr>
                <w:rFonts w:hint="eastAsia" w:ascii="宋体" w:eastAsia="宋体"/>
                <w:sz w:val="20"/>
              </w:rPr>
            </w:pPr>
            <w:r>
              <w:rPr>
                <w:sz w:val="20"/>
              </w:rPr>
              <w:t>0006</w:t>
            </w:r>
            <w:r>
              <w:rPr>
                <w:rFonts w:hint="eastAsia" w:ascii="宋体" w:eastAsia="宋体"/>
                <w:sz w:val="20"/>
              </w:rPr>
              <w:t>：减速过电压</w:t>
            </w:r>
          </w:p>
        </w:tc>
        <w:tc>
          <w:tcPr>
            <w:tcW w:w="3826" w:type="dxa"/>
            <w:tcBorders>
              <w:top w:val="nil"/>
              <w:bottom w:val="nil"/>
            </w:tcBorders>
          </w:tcPr>
          <w:p>
            <w:pPr>
              <w:pStyle w:val="15"/>
              <w:spacing w:before="22"/>
              <w:ind w:left="107"/>
              <w:rPr>
                <w:sz w:val="20"/>
              </w:rPr>
            </w:pPr>
            <w:r>
              <w:rPr>
                <w:sz w:val="20"/>
              </w:rPr>
              <w:t xml:space="preserve">001B: </w:t>
            </w:r>
            <w:r>
              <w:rPr>
                <w:rFonts w:hint="eastAsia" w:ascii="宋体" w:eastAsia="宋体"/>
                <w:sz w:val="20"/>
              </w:rPr>
              <w:t xml:space="preserve">用户自定义故障 </w:t>
            </w:r>
            <w:r>
              <w:rPr>
                <w:sz w:val="20"/>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285" w:type="dxa"/>
            <w:tcBorders>
              <w:top w:val="nil"/>
              <w:bottom w:val="nil"/>
            </w:tcBorders>
          </w:tcPr>
          <w:p>
            <w:pPr>
              <w:pStyle w:val="15"/>
              <w:rPr>
                <w:sz w:val="18"/>
              </w:rPr>
            </w:pPr>
          </w:p>
        </w:tc>
        <w:tc>
          <w:tcPr>
            <w:tcW w:w="3588" w:type="dxa"/>
            <w:tcBorders>
              <w:top w:val="nil"/>
              <w:bottom w:val="nil"/>
            </w:tcBorders>
          </w:tcPr>
          <w:p>
            <w:pPr>
              <w:pStyle w:val="15"/>
              <w:spacing w:before="23"/>
              <w:ind w:left="107"/>
              <w:rPr>
                <w:rFonts w:hint="eastAsia" w:ascii="宋体" w:eastAsia="宋体"/>
                <w:sz w:val="20"/>
              </w:rPr>
            </w:pPr>
            <w:r>
              <w:rPr>
                <w:sz w:val="20"/>
              </w:rPr>
              <w:t>0007</w:t>
            </w:r>
            <w:r>
              <w:rPr>
                <w:rFonts w:hint="eastAsia" w:ascii="宋体" w:eastAsia="宋体"/>
                <w:sz w:val="20"/>
              </w:rPr>
              <w:t>：恒速过电压</w:t>
            </w:r>
          </w:p>
        </w:tc>
        <w:tc>
          <w:tcPr>
            <w:tcW w:w="3826" w:type="dxa"/>
            <w:tcBorders>
              <w:top w:val="nil"/>
              <w:bottom w:val="nil"/>
            </w:tcBorders>
          </w:tcPr>
          <w:p>
            <w:pPr>
              <w:pStyle w:val="15"/>
              <w:spacing w:before="22"/>
              <w:ind w:left="107"/>
              <w:rPr>
                <w:sz w:val="20"/>
              </w:rPr>
            </w:pPr>
            <w:r>
              <w:rPr>
                <w:sz w:val="20"/>
              </w:rPr>
              <w:t xml:space="preserve">001C: </w:t>
            </w:r>
            <w:r>
              <w:rPr>
                <w:rFonts w:hint="eastAsia" w:ascii="宋体" w:eastAsia="宋体"/>
                <w:sz w:val="20"/>
              </w:rPr>
              <w:t xml:space="preserve">用户自定义故障 </w:t>
            </w:r>
            <w:r>
              <w:rPr>
                <w:sz w:val="20"/>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285" w:type="dxa"/>
            <w:tcBorders>
              <w:top w:val="nil"/>
              <w:bottom w:val="nil"/>
            </w:tcBorders>
          </w:tcPr>
          <w:p>
            <w:pPr>
              <w:pStyle w:val="15"/>
              <w:rPr>
                <w:sz w:val="18"/>
              </w:rPr>
            </w:pPr>
          </w:p>
        </w:tc>
        <w:tc>
          <w:tcPr>
            <w:tcW w:w="3588" w:type="dxa"/>
            <w:tcBorders>
              <w:top w:val="nil"/>
              <w:bottom w:val="nil"/>
            </w:tcBorders>
          </w:tcPr>
          <w:p>
            <w:pPr>
              <w:pStyle w:val="15"/>
              <w:spacing w:before="23"/>
              <w:ind w:left="107"/>
              <w:rPr>
                <w:rFonts w:hint="eastAsia" w:ascii="宋体" w:eastAsia="宋体"/>
                <w:sz w:val="20"/>
              </w:rPr>
            </w:pPr>
            <w:r>
              <w:rPr>
                <w:sz w:val="20"/>
              </w:rPr>
              <w:t>0008</w:t>
            </w:r>
            <w:r>
              <w:rPr>
                <w:rFonts w:hint="eastAsia" w:ascii="宋体" w:eastAsia="宋体"/>
                <w:sz w:val="20"/>
              </w:rPr>
              <w:t>：缓冲电阻过载故障</w:t>
            </w:r>
          </w:p>
        </w:tc>
        <w:tc>
          <w:tcPr>
            <w:tcW w:w="3826" w:type="dxa"/>
            <w:tcBorders>
              <w:top w:val="nil"/>
              <w:bottom w:val="nil"/>
            </w:tcBorders>
          </w:tcPr>
          <w:p>
            <w:pPr>
              <w:pStyle w:val="15"/>
              <w:spacing w:before="22"/>
              <w:ind w:left="107"/>
              <w:rPr>
                <w:rFonts w:hint="eastAsia" w:ascii="宋体" w:eastAsia="宋体"/>
                <w:sz w:val="20"/>
              </w:rPr>
            </w:pPr>
            <w:r>
              <w:rPr>
                <w:sz w:val="20"/>
              </w:rPr>
              <w:t xml:space="preserve">001D: </w:t>
            </w:r>
            <w:r>
              <w:rPr>
                <w:rFonts w:hint="eastAsia" w:ascii="宋体" w:eastAsia="宋体"/>
                <w:sz w:val="20"/>
              </w:rPr>
              <w:t>上电时间到达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285" w:type="dxa"/>
            <w:tcBorders>
              <w:top w:val="nil"/>
              <w:bottom w:val="nil"/>
            </w:tcBorders>
          </w:tcPr>
          <w:p>
            <w:pPr>
              <w:pStyle w:val="15"/>
              <w:rPr>
                <w:sz w:val="18"/>
              </w:rPr>
            </w:pPr>
          </w:p>
        </w:tc>
        <w:tc>
          <w:tcPr>
            <w:tcW w:w="3588" w:type="dxa"/>
            <w:tcBorders>
              <w:top w:val="nil"/>
              <w:bottom w:val="nil"/>
            </w:tcBorders>
          </w:tcPr>
          <w:p>
            <w:pPr>
              <w:pStyle w:val="15"/>
              <w:spacing w:before="23"/>
              <w:ind w:left="107"/>
              <w:rPr>
                <w:rFonts w:hint="eastAsia" w:ascii="宋体" w:eastAsia="宋体"/>
                <w:sz w:val="20"/>
              </w:rPr>
            </w:pPr>
            <w:r>
              <w:rPr>
                <w:sz w:val="20"/>
              </w:rPr>
              <w:t>0009</w:t>
            </w:r>
            <w:r>
              <w:rPr>
                <w:rFonts w:hint="eastAsia" w:ascii="宋体" w:eastAsia="宋体"/>
                <w:sz w:val="20"/>
              </w:rPr>
              <w:t>：欠压故障</w:t>
            </w:r>
          </w:p>
        </w:tc>
        <w:tc>
          <w:tcPr>
            <w:tcW w:w="3826" w:type="dxa"/>
            <w:tcBorders>
              <w:top w:val="nil"/>
              <w:bottom w:val="nil"/>
            </w:tcBorders>
          </w:tcPr>
          <w:p>
            <w:pPr>
              <w:pStyle w:val="15"/>
              <w:spacing w:before="22"/>
              <w:ind w:left="107"/>
              <w:rPr>
                <w:rFonts w:hint="eastAsia" w:ascii="宋体" w:eastAsia="宋体"/>
                <w:sz w:val="20"/>
              </w:rPr>
            </w:pPr>
            <w:r>
              <w:rPr>
                <w:sz w:val="20"/>
              </w:rPr>
              <w:t>001E</w:t>
            </w:r>
            <w:r>
              <w:rPr>
                <w:rFonts w:hint="eastAsia" w:ascii="宋体" w:eastAsia="宋体"/>
                <w:sz w:val="20"/>
              </w:rPr>
              <w:t>：掉载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2" w:hRule="atLeast"/>
        </w:trPr>
        <w:tc>
          <w:tcPr>
            <w:tcW w:w="2285" w:type="dxa"/>
            <w:tcBorders>
              <w:top w:val="nil"/>
              <w:bottom w:val="nil"/>
            </w:tcBorders>
          </w:tcPr>
          <w:p>
            <w:pPr>
              <w:pStyle w:val="15"/>
              <w:spacing w:before="37"/>
              <w:ind w:left="90" w:right="81"/>
              <w:jc w:val="center"/>
              <w:rPr>
                <w:sz w:val="20"/>
              </w:rPr>
            </w:pPr>
            <w:r>
              <w:rPr>
                <w:sz w:val="20"/>
              </w:rPr>
              <w:t>8000</w:t>
            </w:r>
          </w:p>
        </w:tc>
        <w:tc>
          <w:tcPr>
            <w:tcW w:w="3588" w:type="dxa"/>
            <w:tcBorders>
              <w:top w:val="nil"/>
              <w:bottom w:val="nil"/>
            </w:tcBorders>
          </w:tcPr>
          <w:p>
            <w:pPr>
              <w:pStyle w:val="15"/>
              <w:spacing w:before="23"/>
              <w:ind w:left="107"/>
              <w:rPr>
                <w:rFonts w:hint="eastAsia" w:ascii="宋体" w:eastAsia="宋体"/>
                <w:sz w:val="20"/>
              </w:rPr>
            </w:pPr>
            <w:r>
              <w:rPr>
                <w:sz w:val="20"/>
              </w:rPr>
              <w:t>000A</w:t>
            </w:r>
            <w:r>
              <w:rPr>
                <w:rFonts w:hint="eastAsia" w:ascii="宋体" w:eastAsia="宋体"/>
                <w:sz w:val="20"/>
              </w:rPr>
              <w:t>：变频器过载</w:t>
            </w:r>
          </w:p>
        </w:tc>
        <w:tc>
          <w:tcPr>
            <w:tcW w:w="3826" w:type="dxa"/>
            <w:tcBorders>
              <w:top w:val="nil"/>
              <w:bottom w:val="nil"/>
            </w:tcBorders>
          </w:tcPr>
          <w:p>
            <w:pPr>
              <w:pStyle w:val="15"/>
              <w:spacing w:before="22"/>
              <w:ind w:left="107"/>
              <w:rPr>
                <w:rFonts w:hint="eastAsia" w:ascii="宋体" w:eastAsia="宋体"/>
                <w:sz w:val="20"/>
              </w:rPr>
            </w:pPr>
            <w:r>
              <w:rPr>
                <w:sz w:val="20"/>
              </w:rPr>
              <w:t>001F</w:t>
            </w:r>
            <w:r>
              <w:rPr>
                <w:rFonts w:hint="eastAsia" w:ascii="宋体" w:eastAsia="宋体"/>
                <w:sz w:val="20"/>
              </w:rPr>
              <w:t xml:space="preserve">：运行时 </w:t>
            </w:r>
            <w:r>
              <w:rPr>
                <w:sz w:val="20"/>
              </w:rPr>
              <w:t xml:space="preserve">PID </w:t>
            </w:r>
            <w:r>
              <w:rPr>
                <w:rFonts w:hint="eastAsia" w:ascii="宋体" w:eastAsia="宋体"/>
                <w:sz w:val="20"/>
              </w:rPr>
              <w:t>反馈丢失</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285" w:type="dxa"/>
            <w:tcBorders>
              <w:top w:val="nil"/>
              <w:bottom w:val="nil"/>
            </w:tcBorders>
          </w:tcPr>
          <w:p>
            <w:pPr>
              <w:pStyle w:val="15"/>
              <w:rPr>
                <w:sz w:val="18"/>
              </w:rPr>
            </w:pPr>
          </w:p>
        </w:tc>
        <w:tc>
          <w:tcPr>
            <w:tcW w:w="3588" w:type="dxa"/>
            <w:tcBorders>
              <w:top w:val="nil"/>
              <w:bottom w:val="nil"/>
            </w:tcBorders>
          </w:tcPr>
          <w:p>
            <w:pPr>
              <w:pStyle w:val="15"/>
              <w:spacing w:before="23"/>
              <w:ind w:left="107"/>
              <w:rPr>
                <w:rFonts w:hint="eastAsia" w:ascii="宋体" w:eastAsia="宋体"/>
                <w:sz w:val="20"/>
              </w:rPr>
            </w:pPr>
            <w:r>
              <w:rPr>
                <w:sz w:val="20"/>
              </w:rPr>
              <w:t>000B</w:t>
            </w:r>
            <w:r>
              <w:rPr>
                <w:rFonts w:hint="eastAsia" w:ascii="宋体" w:eastAsia="宋体"/>
                <w:sz w:val="20"/>
              </w:rPr>
              <w:t>：电机过载</w:t>
            </w:r>
          </w:p>
        </w:tc>
        <w:tc>
          <w:tcPr>
            <w:tcW w:w="3826" w:type="dxa"/>
            <w:tcBorders>
              <w:top w:val="nil"/>
              <w:bottom w:val="nil"/>
            </w:tcBorders>
          </w:tcPr>
          <w:p>
            <w:pPr>
              <w:pStyle w:val="15"/>
              <w:spacing w:before="22"/>
              <w:ind w:left="107"/>
              <w:rPr>
                <w:rFonts w:hint="eastAsia" w:ascii="宋体" w:eastAsia="宋体"/>
                <w:sz w:val="20"/>
              </w:rPr>
            </w:pPr>
            <w:r>
              <w:rPr>
                <w:sz w:val="20"/>
              </w:rPr>
              <w:t>0028</w:t>
            </w:r>
            <w:r>
              <w:rPr>
                <w:rFonts w:hint="eastAsia" w:ascii="宋体" w:eastAsia="宋体"/>
                <w:sz w:val="20"/>
              </w:rPr>
              <w:t>：快速限流超时故障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285" w:type="dxa"/>
            <w:tcBorders>
              <w:top w:val="nil"/>
              <w:bottom w:val="nil"/>
            </w:tcBorders>
          </w:tcPr>
          <w:p>
            <w:pPr>
              <w:pStyle w:val="15"/>
              <w:rPr>
                <w:sz w:val="18"/>
              </w:rPr>
            </w:pPr>
          </w:p>
        </w:tc>
        <w:tc>
          <w:tcPr>
            <w:tcW w:w="3588" w:type="dxa"/>
            <w:tcBorders>
              <w:top w:val="nil"/>
              <w:bottom w:val="nil"/>
            </w:tcBorders>
          </w:tcPr>
          <w:p>
            <w:pPr>
              <w:pStyle w:val="15"/>
              <w:spacing w:before="23"/>
              <w:ind w:left="107"/>
              <w:rPr>
                <w:rFonts w:hint="eastAsia" w:ascii="宋体" w:eastAsia="宋体"/>
                <w:sz w:val="20"/>
              </w:rPr>
            </w:pPr>
            <w:r>
              <w:rPr>
                <w:sz w:val="20"/>
              </w:rPr>
              <w:t>000C</w:t>
            </w:r>
            <w:r>
              <w:rPr>
                <w:rFonts w:hint="eastAsia" w:ascii="宋体" w:eastAsia="宋体"/>
                <w:sz w:val="20"/>
              </w:rPr>
              <w:t>：输入缺相</w:t>
            </w:r>
          </w:p>
        </w:tc>
        <w:tc>
          <w:tcPr>
            <w:tcW w:w="3826" w:type="dxa"/>
            <w:tcBorders>
              <w:top w:val="nil"/>
              <w:bottom w:val="nil"/>
            </w:tcBorders>
          </w:tcPr>
          <w:p>
            <w:pPr>
              <w:pStyle w:val="15"/>
              <w:spacing w:before="22"/>
              <w:ind w:left="107"/>
              <w:rPr>
                <w:rFonts w:hint="eastAsia" w:ascii="宋体" w:eastAsia="宋体"/>
                <w:sz w:val="20"/>
              </w:rPr>
            </w:pPr>
            <w:r>
              <w:rPr>
                <w:sz w:val="20"/>
              </w:rPr>
              <w:t>0029</w:t>
            </w:r>
            <w:r>
              <w:rPr>
                <w:rFonts w:hint="eastAsia" w:ascii="宋体" w:eastAsia="宋体"/>
                <w:sz w:val="20"/>
              </w:rPr>
              <w:t>：运行时切换电机故障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285" w:type="dxa"/>
            <w:tcBorders>
              <w:top w:val="nil"/>
              <w:bottom w:val="nil"/>
            </w:tcBorders>
          </w:tcPr>
          <w:p>
            <w:pPr>
              <w:pStyle w:val="15"/>
              <w:rPr>
                <w:sz w:val="18"/>
              </w:rPr>
            </w:pPr>
          </w:p>
        </w:tc>
        <w:tc>
          <w:tcPr>
            <w:tcW w:w="3588" w:type="dxa"/>
            <w:tcBorders>
              <w:top w:val="nil"/>
              <w:bottom w:val="nil"/>
            </w:tcBorders>
          </w:tcPr>
          <w:p>
            <w:pPr>
              <w:pStyle w:val="15"/>
              <w:spacing w:before="23"/>
              <w:ind w:left="107"/>
              <w:rPr>
                <w:rFonts w:hint="eastAsia" w:ascii="宋体" w:eastAsia="宋体"/>
                <w:sz w:val="20"/>
              </w:rPr>
            </w:pPr>
            <w:r>
              <w:rPr>
                <w:sz w:val="20"/>
              </w:rPr>
              <w:t>000D</w:t>
            </w:r>
            <w:r>
              <w:rPr>
                <w:rFonts w:hint="eastAsia" w:ascii="宋体" w:eastAsia="宋体"/>
                <w:sz w:val="20"/>
              </w:rPr>
              <w:t>：输出缺相</w:t>
            </w:r>
          </w:p>
        </w:tc>
        <w:tc>
          <w:tcPr>
            <w:tcW w:w="3826" w:type="dxa"/>
            <w:tcBorders>
              <w:top w:val="nil"/>
              <w:bottom w:val="nil"/>
            </w:tcBorders>
          </w:tcPr>
          <w:p>
            <w:pPr>
              <w:pStyle w:val="15"/>
              <w:spacing w:before="22"/>
              <w:ind w:left="107"/>
              <w:rPr>
                <w:rFonts w:hint="eastAsia" w:ascii="宋体" w:eastAsia="宋体"/>
                <w:sz w:val="20"/>
              </w:rPr>
            </w:pPr>
            <w:r>
              <w:rPr>
                <w:sz w:val="20"/>
              </w:rPr>
              <w:t xml:space="preserve">002A: </w:t>
            </w:r>
            <w:r>
              <w:rPr>
                <w:rFonts w:hint="eastAsia" w:ascii="宋体" w:eastAsia="宋体"/>
                <w:sz w:val="20"/>
              </w:rPr>
              <w:t>速度偏差过大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285" w:type="dxa"/>
            <w:tcBorders>
              <w:top w:val="nil"/>
              <w:bottom w:val="nil"/>
            </w:tcBorders>
          </w:tcPr>
          <w:p>
            <w:pPr>
              <w:pStyle w:val="15"/>
              <w:rPr>
                <w:sz w:val="18"/>
              </w:rPr>
            </w:pPr>
          </w:p>
        </w:tc>
        <w:tc>
          <w:tcPr>
            <w:tcW w:w="3588" w:type="dxa"/>
            <w:tcBorders>
              <w:top w:val="nil"/>
              <w:bottom w:val="nil"/>
            </w:tcBorders>
          </w:tcPr>
          <w:p>
            <w:pPr>
              <w:pStyle w:val="15"/>
              <w:spacing w:before="23"/>
              <w:ind w:left="107"/>
              <w:rPr>
                <w:rFonts w:hint="eastAsia" w:ascii="宋体" w:eastAsia="宋体"/>
                <w:sz w:val="20"/>
              </w:rPr>
            </w:pPr>
            <w:r>
              <w:rPr>
                <w:sz w:val="20"/>
              </w:rPr>
              <w:t>000E</w:t>
            </w:r>
            <w:r>
              <w:rPr>
                <w:rFonts w:hint="eastAsia" w:ascii="宋体" w:eastAsia="宋体"/>
                <w:sz w:val="20"/>
              </w:rPr>
              <w:t>：模块过热</w:t>
            </w:r>
          </w:p>
        </w:tc>
        <w:tc>
          <w:tcPr>
            <w:tcW w:w="3826" w:type="dxa"/>
            <w:tcBorders>
              <w:top w:val="nil"/>
              <w:bottom w:val="nil"/>
            </w:tcBorders>
          </w:tcPr>
          <w:p>
            <w:pPr>
              <w:pStyle w:val="15"/>
              <w:spacing w:before="22"/>
              <w:ind w:left="107"/>
              <w:rPr>
                <w:rFonts w:hint="eastAsia" w:ascii="宋体" w:eastAsia="宋体"/>
                <w:sz w:val="20"/>
              </w:rPr>
            </w:pPr>
            <w:r>
              <w:rPr>
                <w:sz w:val="20"/>
              </w:rPr>
              <w:t>002B</w:t>
            </w:r>
            <w:r>
              <w:rPr>
                <w:rFonts w:hint="eastAsia" w:ascii="宋体" w:eastAsia="宋体"/>
                <w:sz w:val="20"/>
              </w:rPr>
              <w:t>：电机超速度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285" w:type="dxa"/>
            <w:tcBorders>
              <w:top w:val="nil"/>
              <w:bottom w:val="nil"/>
            </w:tcBorders>
          </w:tcPr>
          <w:p>
            <w:pPr>
              <w:pStyle w:val="15"/>
              <w:rPr>
                <w:sz w:val="18"/>
              </w:rPr>
            </w:pPr>
          </w:p>
        </w:tc>
        <w:tc>
          <w:tcPr>
            <w:tcW w:w="3588" w:type="dxa"/>
            <w:tcBorders>
              <w:top w:val="nil"/>
              <w:bottom w:val="nil"/>
            </w:tcBorders>
          </w:tcPr>
          <w:p>
            <w:pPr>
              <w:pStyle w:val="15"/>
              <w:spacing w:before="23"/>
              <w:ind w:left="107"/>
              <w:rPr>
                <w:rFonts w:hint="eastAsia" w:ascii="宋体" w:eastAsia="宋体"/>
                <w:sz w:val="20"/>
              </w:rPr>
            </w:pPr>
            <w:r>
              <w:rPr>
                <w:sz w:val="20"/>
              </w:rPr>
              <w:t>000F</w:t>
            </w:r>
            <w:r>
              <w:rPr>
                <w:rFonts w:hint="eastAsia" w:ascii="宋体" w:eastAsia="宋体"/>
                <w:sz w:val="20"/>
              </w:rPr>
              <w:t>：外部故障</w:t>
            </w:r>
          </w:p>
        </w:tc>
        <w:tc>
          <w:tcPr>
            <w:tcW w:w="3826" w:type="dxa"/>
            <w:tcBorders>
              <w:top w:val="nil"/>
              <w:bottom w:val="nil"/>
            </w:tcBorders>
          </w:tcPr>
          <w:p>
            <w:pPr>
              <w:pStyle w:val="15"/>
              <w:spacing w:before="22"/>
              <w:ind w:left="107"/>
              <w:rPr>
                <w:rFonts w:hint="eastAsia" w:ascii="宋体" w:eastAsia="宋体"/>
                <w:sz w:val="20"/>
              </w:rPr>
            </w:pPr>
            <w:r>
              <w:rPr>
                <w:sz w:val="20"/>
              </w:rPr>
              <w:t>002D</w:t>
            </w:r>
            <w:r>
              <w:rPr>
                <w:rFonts w:hint="eastAsia" w:ascii="宋体" w:eastAsia="宋体"/>
                <w:sz w:val="20"/>
              </w:rPr>
              <w:t>：电机过温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285" w:type="dxa"/>
            <w:tcBorders>
              <w:top w:val="nil"/>
              <w:bottom w:val="nil"/>
            </w:tcBorders>
          </w:tcPr>
          <w:p>
            <w:pPr>
              <w:pStyle w:val="15"/>
              <w:rPr>
                <w:sz w:val="18"/>
              </w:rPr>
            </w:pPr>
          </w:p>
        </w:tc>
        <w:tc>
          <w:tcPr>
            <w:tcW w:w="3588" w:type="dxa"/>
            <w:tcBorders>
              <w:top w:val="nil"/>
              <w:bottom w:val="nil"/>
            </w:tcBorders>
          </w:tcPr>
          <w:p>
            <w:pPr>
              <w:pStyle w:val="15"/>
              <w:spacing w:before="23"/>
              <w:ind w:left="107"/>
              <w:rPr>
                <w:rFonts w:hint="eastAsia" w:ascii="宋体" w:eastAsia="宋体"/>
                <w:sz w:val="20"/>
              </w:rPr>
            </w:pPr>
            <w:r>
              <w:rPr>
                <w:sz w:val="20"/>
              </w:rPr>
              <w:t>0010</w:t>
            </w:r>
            <w:r>
              <w:rPr>
                <w:rFonts w:hint="eastAsia" w:ascii="宋体" w:eastAsia="宋体"/>
                <w:sz w:val="20"/>
              </w:rPr>
              <w:t>：通讯异常</w:t>
            </w:r>
          </w:p>
        </w:tc>
        <w:tc>
          <w:tcPr>
            <w:tcW w:w="3826" w:type="dxa"/>
            <w:tcBorders>
              <w:top w:val="nil"/>
              <w:bottom w:val="nil"/>
            </w:tcBorders>
          </w:tcPr>
          <w:p>
            <w:pPr>
              <w:pStyle w:val="15"/>
              <w:spacing w:before="22"/>
              <w:ind w:left="107"/>
              <w:rPr>
                <w:rFonts w:hint="eastAsia" w:ascii="宋体" w:eastAsia="宋体"/>
                <w:sz w:val="20"/>
              </w:rPr>
            </w:pPr>
            <w:r>
              <w:rPr>
                <w:sz w:val="20"/>
              </w:rPr>
              <w:t>005A</w:t>
            </w:r>
            <w:r>
              <w:rPr>
                <w:rFonts w:hint="eastAsia" w:ascii="宋体" w:eastAsia="宋体"/>
                <w:sz w:val="20"/>
              </w:rPr>
              <w:t>：编码器线数设定错误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285" w:type="dxa"/>
            <w:tcBorders>
              <w:top w:val="nil"/>
              <w:bottom w:val="nil"/>
            </w:tcBorders>
          </w:tcPr>
          <w:p>
            <w:pPr>
              <w:pStyle w:val="15"/>
              <w:rPr>
                <w:sz w:val="18"/>
              </w:rPr>
            </w:pPr>
          </w:p>
        </w:tc>
        <w:tc>
          <w:tcPr>
            <w:tcW w:w="3588" w:type="dxa"/>
            <w:tcBorders>
              <w:top w:val="nil"/>
              <w:bottom w:val="nil"/>
            </w:tcBorders>
          </w:tcPr>
          <w:p>
            <w:pPr>
              <w:pStyle w:val="15"/>
              <w:spacing w:before="23"/>
              <w:ind w:left="107"/>
              <w:rPr>
                <w:rFonts w:hint="eastAsia" w:ascii="宋体" w:eastAsia="宋体"/>
                <w:sz w:val="20"/>
              </w:rPr>
            </w:pPr>
            <w:r>
              <w:rPr>
                <w:sz w:val="20"/>
              </w:rPr>
              <w:t>0011</w:t>
            </w:r>
            <w:r>
              <w:rPr>
                <w:rFonts w:hint="eastAsia" w:ascii="宋体" w:eastAsia="宋体"/>
                <w:sz w:val="20"/>
              </w:rPr>
              <w:t>：接触器异常</w:t>
            </w:r>
          </w:p>
        </w:tc>
        <w:tc>
          <w:tcPr>
            <w:tcW w:w="3826" w:type="dxa"/>
            <w:tcBorders>
              <w:top w:val="nil"/>
              <w:bottom w:val="nil"/>
            </w:tcBorders>
          </w:tcPr>
          <w:p>
            <w:pPr>
              <w:pStyle w:val="15"/>
              <w:spacing w:before="22"/>
              <w:ind w:left="107"/>
              <w:rPr>
                <w:rFonts w:hint="eastAsia" w:ascii="宋体" w:eastAsia="宋体"/>
                <w:sz w:val="20"/>
              </w:rPr>
            </w:pPr>
            <w:r>
              <w:rPr>
                <w:sz w:val="20"/>
              </w:rPr>
              <w:t>005B</w:t>
            </w:r>
            <w:r>
              <w:rPr>
                <w:rFonts w:hint="eastAsia" w:ascii="宋体" w:eastAsia="宋体"/>
                <w:sz w:val="20"/>
              </w:rPr>
              <w:t>：未接编码器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2285" w:type="dxa"/>
            <w:tcBorders>
              <w:top w:val="nil"/>
              <w:bottom w:val="nil"/>
            </w:tcBorders>
          </w:tcPr>
          <w:p>
            <w:pPr>
              <w:pStyle w:val="15"/>
              <w:rPr>
                <w:sz w:val="18"/>
              </w:rPr>
            </w:pPr>
          </w:p>
        </w:tc>
        <w:tc>
          <w:tcPr>
            <w:tcW w:w="3588" w:type="dxa"/>
            <w:tcBorders>
              <w:top w:val="nil"/>
              <w:bottom w:val="nil"/>
            </w:tcBorders>
          </w:tcPr>
          <w:p>
            <w:pPr>
              <w:pStyle w:val="15"/>
              <w:spacing w:before="23"/>
              <w:ind w:left="107"/>
              <w:rPr>
                <w:rFonts w:hint="eastAsia" w:ascii="宋体" w:eastAsia="宋体"/>
                <w:sz w:val="20"/>
              </w:rPr>
            </w:pPr>
            <w:r>
              <w:rPr>
                <w:sz w:val="20"/>
              </w:rPr>
              <w:t>0012</w:t>
            </w:r>
            <w:r>
              <w:rPr>
                <w:rFonts w:hint="eastAsia" w:ascii="宋体" w:eastAsia="宋体"/>
                <w:sz w:val="20"/>
              </w:rPr>
              <w:t>：电流检测故障</w:t>
            </w:r>
          </w:p>
        </w:tc>
        <w:tc>
          <w:tcPr>
            <w:tcW w:w="3826" w:type="dxa"/>
            <w:tcBorders>
              <w:top w:val="nil"/>
              <w:bottom w:val="nil"/>
            </w:tcBorders>
          </w:tcPr>
          <w:p>
            <w:pPr>
              <w:pStyle w:val="15"/>
              <w:spacing w:before="22"/>
              <w:ind w:left="107"/>
              <w:rPr>
                <w:rFonts w:hint="eastAsia" w:ascii="宋体" w:eastAsia="宋体"/>
                <w:sz w:val="20"/>
              </w:rPr>
            </w:pPr>
            <w:r>
              <w:rPr>
                <w:sz w:val="20"/>
              </w:rPr>
              <w:t>005C</w:t>
            </w:r>
            <w:r>
              <w:rPr>
                <w:rFonts w:hint="eastAsia" w:ascii="宋体" w:eastAsia="宋体"/>
                <w:sz w:val="20"/>
              </w:rPr>
              <w:t>：初始位置错误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2" w:hRule="atLeast"/>
        </w:trPr>
        <w:tc>
          <w:tcPr>
            <w:tcW w:w="2285" w:type="dxa"/>
            <w:tcBorders>
              <w:top w:val="nil"/>
              <w:bottom w:val="nil"/>
            </w:tcBorders>
          </w:tcPr>
          <w:p>
            <w:pPr>
              <w:pStyle w:val="15"/>
              <w:rPr>
                <w:sz w:val="18"/>
              </w:rPr>
            </w:pPr>
          </w:p>
        </w:tc>
        <w:tc>
          <w:tcPr>
            <w:tcW w:w="3588" w:type="dxa"/>
            <w:tcBorders>
              <w:top w:val="nil"/>
              <w:bottom w:val="nil"/>
            </w:tcBorders>
          </w:tcPr>
          <w:p>
            <w:pPr>
              <w:pStyle w:val="15"/>
              <w:spacing w:before="23"/>
              <w:ind w:left="107"/>
              <w:rPr>
                <w:rFonts w:hint="eastAsia" w:ascii="宋体" w:eastAsia="宋体"/>
                <w:sz w:val="20"/>
              </w:rPr>
            </w:pPr>
            <w:r>
              <w:rPr>
                <w:sz w:val="20"/>
              </w:rPr>
              <w:t>0013</w:t>
            </w:r>
            <w:r>
              <w:rPr>
                <w:rFonts w:hint="eastAsia" w:ascii="宋体" w:eastAsia="宋体"/>
                <w:sz w:val="20"/>
              </w:rPr>
              <w:t>：电机调谐故障</w:t>
            </w:r>
          </w:p>
        </w:tc>
        <w:tc>
          <w:tcPr>
            <w:tcW w:w="3826" w:type="dxa"/>
            <w:tcBorders>
              <w:top w:val="nil"/>
              <w:bottom w:val="nil"/>
            </w:tcBorders>
          </w:tcPr>
          <w:p>
            <w:pPr>
              <w:pStyle w:val="15"/>
              <w:spacing w:before="22"/>
              <w:ind w:left="107"/>
              <w:rPr>
                <w:rFonts w:hint="eastAsia" w:ascii="宋体" w:eastAsia="宋体"/>
                <w:sz w:val="20"/>
              </w:rPr>
            </w:pPr>
            <w:r>
              <w:rPr>
                <w:sz w:val="20"/>
              </w:rPr>
              <w:t>005E</w:t>
            </w:r>
            <w:r>
              <w:rPr>
                <w:rFonts w:hint="eastAsia" w:ascii="宋体" w:eastAsia="宋体"/>
                <w:sz w:val="20"/>
              </w:rPr>
              <w:t>：速度反馈错误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8" w:hRule="atLeast"/>
        </w:trPr>
        <w:tc>
          <w:tcPr>
            <w:tcW w:w="2285" w:type="dxa"/>
            <w:tcBorders>
              <w:top w:val="nil"/>
            </w:tcBorders>
          </w:tcPr>
          <w:p>
            <w:pPr>
              <w:pStyle w:val="15"/>
              <w:rPr>
                <w:sz w:val="18"/>
              </w:rPr>
            </w:pPr>
          </w:p>
        </w:tc>
        <w:tc>
          <w:tcPr>
            <w:tcW w:w="3588" w:type="dxa"/>
            <w:tcBorders>
              <w:top w:val="nil"/>
            </w:tcBorders>
          </w:tcPr>
          <w:p>
            <w:pPr>
              <w:pStyle w:val="15"/>
              <w:spacing w:before="23"/>
              <w:ind w:left="107"/>
              <w:rPr>
                <w:rFonts w:hint="eastAsia" w:ascii="宋体" w:eastAsia="宋体"/>
                <w:sz w:val="20"/>
              </w:rPr>
            </w:pPr>
            <w:r>
              <w:rPr>
                <w:sz w:val="20"/>
              </w:rPr>
              <w:t>0014</w:t>
            </w:r>
            <w:r>
              <w:rPr>
                <w:rFonts w:hint="eastAsia" w:ascii="宋体" w:eastAsia="宋体"/>
                <w:sz w:val="20"/>
              </w:rPr>
              <w:t>：编码器</w:t>
            </w:r>
            <w:r>
              <w:rPr>
                <w:sz w:val="20"/>
              </w:rPr>
              <w:t xml:space="preserve">/PG </w:t>
            </w:r>
            <w:r>
              <w:rPr>
                <w:rFonts w:hint="eastAsia" w:ascii="宋体" w:eastAsia="宋体"/>
                <w:sz w:val="20"/>
              </w:rPr>
              <w:t>卡故障</w:t>
            </w:r>
          </w:p>
        </w:tc>
        <w:tc>
          <w:tcPr>
            <w:tcW w:w="3826" w:type="dxa"/>
            <w:tcBorders>
              <w:top w:val="nil"/>
            </w:tcBorders>
          </w:tcPr>
          <w:p>
            <w:pPr>
              <w:pStyle w:val="15"/>
              <w:rPr>
                <w:sz w:val="18"/>
              </w:rPr>
            </w:pPr>
          </w:p>
        </w:tc>
      </w:tr>
    </w:tbl>
    <w:p>
      <w:pPr>
        <w:pStyle w:val="8"/>
        <w:spacing w:before="6"/>
        <w:rPr>
          <w:b/>
          <w:sz w:val="26"/>
        </w:rPr>
      </w:pPr>
    </w:p>
    <w:p>
      <w:pPr>
        <w:pStyle w:val="7"/>
        <w:spacing w:before="1" w:after="28"/>
        <w:ind w:left="217"/>
      </w:pPr>
      <w:r>
        <w:rPr>
          <w:rFonts w:ascii="Times New Roman" w:eastAsia="Times New Roman"/>
        </w:rPr>
        <w:t xml:space="preserve">bA </w:t>
      </w:r>
      <w:r>
        <w:t>组通讯参数说明</w:t>
      </w:r>
    </w:p>
    <w:tbl>
      <w:tblPr>
        <w:tblStyle w:val="12"/>
        <w:tblW w:w="9787" w:type="dxa"/>
        <w:tblInd w:w="2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5"/>
        <w:gridCol w:w="3259"/>
        <w:gridCol w:w="2693"/>
        <w:gridCol w:w="27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77" w:hRule="atLeast"/>
        </w:trPr>
        <w:tc>
          <w:tcPr>
            <w:tcW w:w="1135" w:type="dxa"/>
            <w:vMerge w:val="restart"/>
          </w:tcPr>
          <w:p>
            <w:pPr>
              <w:pStyle w:val="15"/>
              <w:spacing w:before="197"/>
              <w:ind w:left="347"/>
              <w:rPr>
                <w:sz w:val="20"/>
              </w:rPr>
            </w:pPr>
            <w:r>
              <w:rPr>
                <w:sz w:val="20"/>
              </w:rPr>
              <w:t>bA-00</w:t>
            </w:r>
          </w:p>
        </w:tc>
        <w:tc>
          <w:tcPr>
            <w:tcW w:w="3259" w:type="dxa"/>
          </w:tcPr>
          <w:p>
            <w:pPr>
              <w:pStyle w:val="15"/>
              <w:spacing w:before="20" w:line="237" w:lineRule="exact"/>
              <w:ind w:left="123" w:right="44"/>
              <w:jc w:val="center"/>
              <w:rPr>
                <w:rFonts w:hint="eastAsia" w:ascii="宋体" w:eastAsia="宋体"/>
                <w:sz w:val="20"/>
              </w:rPr>
            </w:pPr>
            <w:r>
              <w:rPr>
                <w:rFonts w:hint="eastAsia" w:ascii="宋体" w:eastAsia="宋体"/>
                <w:sz w:val="20"/>
              </w:rPr>
              <w:t>通讯类型选择</w:t>
            </w:r>
          </w:p>
        </w:tc>
        <w:tc>
          <w:tcPr>
            <w:tcW w:w="2693" w:type="dxa"/>
          </w:tcPr>
          <w:p>
            <w:pPr>
              <w:pStyle w:val="15"/>
              <w:spacing w:before="20" w:line="237" w:lineRule="exact"/>
              <w:ind w:left="108"/>
              <w:rPr>
                <w:rFonts w:hint="eastAsia" w:ascii="宋体" w:eastAsia="宋体"/>
                <w:sz w:val="20"/>
              </w:rPr>
            </w:pPr>
            <w:r>
              <w:rPr>
                <w:rFonts w:hint="eastAsia" w:ascii="宋体" w:eastAsia="宋体"/>
                <w:sz w:val="20"/>
              </w:rPr>
              <w:t>出厂值</w:t>
            </w:r>
          </w:p>
        </w:tc>
        <w:tc>
          <w:tcPr>
            <w:tcW w:w="2700" w:type="dxa"/>
          </w:tcPr>
          <w:p>
            <w:pPr>
              <w:pStyle w:val="15"/>
              <w:spacing w:before="34" w:line="224" w:lineRule="exact"/>
              <w:ind w:left="163"/>
              <w:rPr>
                <w:sz w:val="20"/>
              </w:rPr>
            </w:pPr>
            <w:r>
              <w:rPr>
                <w:w w:val="99"/>
                <w:sz w:val="20"/>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1135" w:type="dxa"/>
            <w:vMerge w:val="continue"/>
            <w:tcBorders>
              <w:top w:val="nil"/>
            </w:tcBorders>
          </w:tcPr>
          <w:p>
            <w:pPr>
              <w:rPr>
                <w:sz w:val="2"/>
                <w:szCs w:val="2"/>
              </w:rPr>
            </w:pPr>
          </w:p>
        </w:tc>
        <w:tc>
          <w:tcPr>
            <w:tcW w:w="3259" w:type="dxa"/>
          </w:tcPr>
          <w:p>
            <w:pPr>
              <w:pStyle w:val="15"/>
              <w:spacing w:before="40" w:line="254" w:lineRule="exact"/>
              <w:ind w:left="121" w:right="44"/>
              <w:jc w:val="center"/>
              <w:rPr>
                <w:rFonts w:hint="eastAsia" w:ascii="宋体" w:eastAsia="宋体"/>
                <w:sz w:val="20"/>
              </w:rPr>
            </w:pPr>
            <w:r>
              <w:rPr>
                <w:rFonts w:hint="eastAsia" w:ascii="宋体" w:eastAsia="宋体"/>
                <w:sz w:val="20"/>
              </w:rPr>
              <w:t>设定范围</w:t>
            </w:r>
          </w:p>
        </w:tc>
        <w:tc>
          <w:tcPr>
            <w:tcW w:w="5393" w:type="dxa"/>
            <w:gridSpan w:val="2"/>
          </w:tcPr>
          <w:p>
            <w:pPr>
              <w:pStyle w:val="15"/>
              <w:spacing w:before="40" w:line="254" w:lineRule="exact"/>
              <w:ind w:left="108"/>
              <w:rPr>
                <w:sz w:val="20"/>
              </w:rPr>
            </w:pPr>
            <w:r>
              <w:rPr>
                <w:sz w:val="20"/>
              </w:rPr>
              <w:t>0</w:t>
            </w:r>
            <w:r>
              <w:rPr>
                <w:rFonts w:hint="eastAsia" w:ascii="宋体" w:eastAsia="宋体"/>
                <w:sz w:val="20"/>
              </w:rPr>
              <w:t>：</w:t>
            </w:r>
            <w:r>
              <w:rPr>
                <w:sz w:val="20"/>
              </w:rPr>
              <w:t>Modbus</w:t>
            </w:r>
          </w:p>
        </w:tc>
      </w:tr>
    </w:tbl>
    <w:p>
      <w:pPr>
        <w:pStyle w:val="8"/>
        <w:spacing w:before="40" w:line="280" w:lineRule="auto"/>
        <w:ind w:left="217" w:right="265" w:firstLine="400"/>
      </w:pPr>
      <w:r>
        <w:rPr>
          <w:rFonts w:ascii="Times New Roman" w:eastAsia="Times New Roman"/>
        </w:rPr>
        <w:t xml:space="preserve">KOC600 </w:t>
      </w:r>
      <w:r>
        <w:t xml:space="preserve">使用串口实现 </w:t>
      </w:r>
      <w:r>
        <w:rPr>
          <w:rFonts w:ascii="Times New Roman" w:eastAsia="Times New Roman"/>
        </w:rPr>
        <w:t>Modbus</w:t>
      </w:r>
      <w:r>
        <w:t xml:space="preserve">。后续将在此基础上增加 </w:t>
      </w:r>
      <w:r>
        <w:rPr>
          <w:rFonts w:ascii="Times New Roman" w:eastAsia="Times New Roman"/>
        </w:rPr>
        <w:t>profibus-DP</w:t>
      </w:r>
      <w:r>
        <w:t>，</w:t>
      </w:r>
      <w:r>
        <w:rPr>
          <w:rFonts w:ascii="Times New Roman" w:eastAsia="Times New Roman"/>
        </w:rPr>
        <w:t xml:space="preserve">canOpen </w:t>
      </w:r>
      <w:r>
        <w:t>等通讯协议，敬请期待。请参考《</w:t>
      </w:r>
      <w:r>
        <w:rPr>
          <w:rFonts w:ascii="Times New Roman" w:eastAsia="Times New Roman"/>
        </w:rPr>
        <w:t xml:space="preserve">Modbus </w:t>
      </w:r>
      <w:r>
        <w:t>通讯协议》。</w:t>
      </w:r>
    </w:p>
    <w:p>
      <w:pPr>
        <w:pStyle w:val="8"/>
        <w:spacing w:before="3"/>
        <w:rPr>
          <w:sz w:val="21"/>
        </w:rPr>
      </w:pPr>
    </w:p>
    <w:tbl>
      <w:tblPr>
        <w:tblStyle w:val="12"/>
        <w:tblW w:w="9787" w:type="dxa"/>
        <w:tblInd w:w="2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5"/>
        <w:gridCol w:w="3264"/>
        <w:gridCol w:w="2693"/>
        <w:gridCol w:w="26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93" w:hRule="atLeast"/>
        </w:trPr>
        <w:tc>
          <w:tcPr>
            <w:tcW w:w="1135" w:type="dxa"/>
            <w:tcBorders>
              <w:bottom w:val="nil"/>
            </w:tcBorders>
          </w:tcPr>
          <w:p>
            <w:pPr>
              <w:pStyle w:val="15"/>
              <w:rPr>
                <w:sz w:val="18"/>
              </w:rPr>
            </w:pPr>
          </w:p>
        </w:tc>
        <w:tc>
          <w:tcPr>
            <w:tcW w:w="3264" w:type="dxa"/>
          </w:tcPr>
          <w:p>
            <w:pPr>
              <w:pStyle w:val="15"/>
              <w:spacing w:before="68"/>
              <w:ind w:left="1110" w:right="1103"/>
              <w:jc w:val="center"/>
              <w:rPr>
                <w:rFonts w:hint="eastAsia" w:ascii="宋体" w:eastAsia="宋体"/>
                <w:sz w:val="20"/>
              </w:rPr>
            </w:pPr>
            <w:r>
              <w:rPr>
                <w:rFonts w:hint="eastAsia" w:ascii="宋体" w:eastAsia="宋体"/>
                <w:sz w:val="20"/>
              </w:rPr>
              <w:t>波特率设置</w:t>
            </w:r>
          </w:p>
        </w:tc>
        <w:tc>
          <w:tcPr>
            <w:tcW w:w="2693" w:type="dxa"/>
          </w:tcPr>
          <w:p>
            <w:pPr>
              <w:pStyle w:val="15"/>
              <w:spacing w:before="68"/>
              <w:ind w:left="107"/>
              <w:rPr>
                <w:rFonts w:hint="eastAsia" w:ascii="宋体" w:eastAsia="宋体"/>
                <w:sz w:val="20"/>
              </w:rPr>
            </w:pPr>
            <w:r>
              <w:rPr>
                <w:rFonts w:hint="eastAsia" w:ascii="宋体" w:eastAsia="宋体"/>
                <w:sz w:val="20"/>
              </w:rPr>
              <w:t>出厂值</w:t>
            </w:r>
          </w:p>
        </w:tc>
        <w:tc>
          <w:tcPr>
            <w:tcW w:w="2695" w:type="dxa"/>
          </w:tcPr>
          <w:p>
            <w:pPr>
              <w:pStyle w:val="15"/>
              <w:spacing w:before="82"/>
              <w:ind w:left="107"/>
              <w:rPr>
                <w:sz w:val="20"/>
              </w:rPr>
            </w:pPr>
            <w:r>
              <w:rPr>
                <w:w w:val="99"/>
                <w:sz w:val="20"/>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93" w:hRule="atLeast"/>
        </w:trPr>
        <w:tc>
          <w:tcPr>
            <w:tcW w:w="1135" w:type="dxa"/>
            <w:tcBorders>
              <w:top w:val="nil"/>
              <w:bottom w:val="nil"/>
            </w:tcBorders>
          </w:tcPr>
          <w:p>
            <w:pPr>
              <w:pStyle w:val="15"/>
              <w:rPr>
                <w:sz w:val="18"/>
              </w:rPr>
            </w:pPr>
          </w:p>
        </w:tc>
        <w:tc>
          <w:tcPr>
            <w:tcW w:w="3264" w:type="dxa"/>
            <w:tcBorders>
              <w:bottom w:val="nil"/>
            </w:tcBorders>
          </w:tcPr>
          <w:p>
            <w:pPr>
              <w:pStyle w:val="15"/>
              <w:rPr>
                <w:sz w:val="18"/>
              </w:rPr>
            </w:pPr>
          </w:p>
        </w:tc>
        <w:tc>
          <w:tcPr>
            <w:tcW w:w="2693" w:type="dxa"/>
            <w:tcBorders>
              <w:bottom w:val="nil"/>
            </w:tcBorders>
          </w:tcPr>
          <w:p>
            <w:pPr>
              <w:pStyle w:val="15"/>
              <w:spacing w:before="28" w:line="246" w:lineRule="exact"/>
              <w:ind w:left="108"/>
              <w:rPr>
                <w:sz w:val="20"/>
              </w:rPr>
            </w:pPr>
            <w:r>
              <w:rPr>
                <w:sz w:val="20"/>
              </w:rPr>
              <w:t>0</w:t>
            </w:r>
            <w:r>
              <w:rPr>
                <w:rFonts w:hint="eastAsia" w:ascii="宋体" w:eastAsia="宋体"/>
                <w:sz w:val="20"/>
              </w:rPr>
              <w:t>：</w:t>
            </w:r>
            <w:r>
              <w:rPr>
                <w:sz w:val="20"/>
              </w:rPr>
              <w:t>300BPS</w:t>
            </w:r>
          </w:p>
        </w:tc>
        <w:tc>
          <w:tcPr>
            <w:tcW w:w="2695" w:type="dxa"/>
            <w:tcBorders>
              <w:bottom w:val="nil"/>
            </w:tcBorders>
          </w:tcPr>
          <w:p>
            <w:pPr>
              <w:pStyle w:val="15"/>
              <w:spacing w:before="27" w:line="246" w:lineRule="exact"/>
              <w:ind w:left="107"/>
              <w:rPr>
                <w:sz w:val="20"/>
              </w:rPr>
            </w:pPr>
            <w:r>
              <w:rPr>
                <w:sz w:val="20"/>
              </w:rPr>
              <w:t>4</w:t>
            </w:r>
            <w:r>
              <w:rPr>
                <w:rFonts w:hint="eastAsia" w:ascii="宋体" w:eastAsia="宋体"/>
                <w:sz w:val="20"/>
              </w:rPr>
              <w:t>：</w:t>
            </w:r>
            <w:r>
              <w:rPr>
                <w:sz w:val="20"/>
              </w:rPr>
              <w:t>4800BPS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46" w:hRule="atLeast"/>
        </w:trPr>
        <w:tc>
          <w:tcPr>
            <w:tcW w:w="1135" w:type="dxa"/>
            <w:tcBorders>
              <w:top w:val="nil"/>
              <w:bottom w:val="nil"/>
            </w:tcBorders>
          </w:tcPr>
          <w:p>
            <w:pPr>
              <w:pStyle w:val="15"/>
              <w:spacing w:before="13"/>
              <w:ind w:left="311"/>
              <w:rPr>
                <w:sz w:val="20"/>
              </w:rPr>
            </w:pPr>
            <w:r>
              <w:rPr>
                <w:sz w:val="20"/>
              </w:rPr>
              <w:t>bA-01</w:t>
            </w:r>
          </w:p>
        </w:tc>
        <w:tc>
          <w:tcPr>
            <w:tcW w:w="3264" w:type="dxa"/>
            <w:tcBorders>
              <w:top w:val="nil"/>
              <w:bottom w:val="nil"/>
            </w:tcBorders>
          </w:tcPr>
          <w:p>
            <w:pPr>
              <w:pStyle w:val="15"/>
              <w:spacing w:before="9"/>
              <w:rPr>
                <w:rFonts w:ascii="宋体"/>
                <w:sz w:val="15"/>
              </w:rPr>
            </w:pPr>
          </w:p>
          <w:p>
            <w:pPr>
              <w:pStyle w:val="15"/>
              <w:ind w:left="1108" w:right="1103"/>
              <w:jc w:val="center"/>
              <w:rPr>
                <w:rFonts w:hint="eastAsia" w:ascii="宋体" w:eastAsia="宋体"/>
                <w:sz w:val="20"/>
              </w:rPr>
            </w:pPr>
            <w:r>
              <w:rPr>
                <w:rFonts w:hint="eastAsia" w:ascii="宋体" w:eastAsia="宋体"/>
                <w:sz w:val="20"/>
              </w:rPr>
              <w:t>设定范围</w:t>
            </w:r>
          </w:p>
        </w:tc>
        <w:tc>
          <w:tcPr>
            <w:tcW w:w="2693" w:type="dxa"/>
            <w:tcBorders>
              <w:top w:val="nil"/>
              <w:bottom w:val="nil"/>
            </w:tcBorders>
          </w:tcPr>
          <w:p>
            <w:pPr>
              <w:pStyle w:val="15"/>
              <w:spacing w:before="46"/>
              <w:ind w:left="108"/>
              <w:rPr>
                <w:sz w:val="20"/>
              </w:rPr>
            </w:pPr>
            <w:r>
              <w:rPr>
                <w:sz w:val="20"/>
              </w:rPr>
              <w:t>1</w:t>
            </w:r>
            <w:r>
              <w:rPr>
                <w:rFonts w:hint="eastAsia" w:ascii="宋体" w:eastAsia="宋体"/>
                <w:sz w:val="20"/>
              </w:rPr>
              <w:t>：</w:t>
            </w:r>
            <w:r>
              <w:rPr>
                <w:sz w:val="20"/>
              </w:rPr>
              <w:t>600BPS</w:t>
            </w:r>
          </w:p>
          <w:p>
            <w:pPr>
              <w:pStyle w:val="15"/>
              <w:spacing w:before="55"/>
              <w:ind w:left="108"/>
              <w:rPr>
                <w:sz w:val="20"/>
              </w:rPr>
            </w:pPr>
            <w:r>
              <w:rPr>
                <w:sz w:val="20"/>
              </w:rPr>
              <w:t>2</w:t>
            </w:r>
            <w:r>
              <w:rPr>
                <w:rFonts w:hint="eastAsia" w:ascii="宋体" w:eastAsia="宋体"/>
                <w:sz w:val="20"/>
              </w:rPr>
              <w:t>：</w:t>
            </w:r>
            <w:r>
              <w:rPr>
                <w:sz w:val="20"/>
              </w:rPr>
              <w:t>1200BPS</w:t>
            </w:r>
          </w:p>
        </w:tc>
        <w:tc>
          <w:tcPr>
            <w:tcW w:w="2695" w:type="dxa"/>
            <w:tcBorders>
              <w:top w:val="nil"/>
              <w:bottom w:val="nil"/>
            </w:tcBorders>
          </w:tcPr>
          <w:p>
            <w:pPr>
              <w:pStyle w:val="15"/>
              <w:spacing w:before="45"/>
              <w:ind w:left="107"/>
              <w:rPr>
                <w:sz w:val="20"/>
              </w:rPr>
            </w:pPr>
            <w:r>
              <w:rPr>
                <w:sz w:val="20"/>
              </w:rPr>
              <w:t>5</w:t>
            </w:r>
            <w:r>
              <w:rPr>
                <w:rFonts w:hint="eastAsia" w:ascii="宋体" w:eastAsia="宋体"/>
                <w:sz w:val="20"/>
              </w:rPr>
              <w:t>：</w:t>
            </w:r>
            <w:r>
              <w:rPr>
                <w:sz w:val="20"/>
              </w:rPr>
              <w:t>9600BPS</w:t>
            </w:r>
          </w:p>
          <w:p>
            <w:pPr>
              <w:pStyle w:val="15"/>
              <w:spacing w:before="56"/>
              <w:ind w:left="107"/>
              <w:rPr>
                <w:sz w:val="20"/>
              </w:rPr>
            </w:pPr>
            <w:r>
              <w:rPr>
                <w:sz w:val="20"/>
              </w:rPr>
              <w:t>6</w:t>
            </w:r>
            <w:r>
              <w:rPr>
                <w:rFonts w:hint="eastAsia" w:ascii="宋体" w:eastAsia="宋体"/>
                <w:sz w:val="20"/>
              </w:rPr>
              <w:t>：</w:t>
            </w:r>
            <w:r>
              <w:rPr>
                <w:sz w:val="20"/>
              </w:rPr>
              <w:t>19200BPS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07" w:hRule="atLeast"/>
        </w:trPr>
        <w:tc>
          <w:tcPr>
            <w:tcW w:w="1135" w:type="dxa"/>
            <w:tcBorders>
              <w:top w:val="nil"/>
            </w:tcBorders>
          </w:tcPr>
          <w:p>
            <w:pPr>
              <w:pStyle w:val="15"/>
              <w:rPr>
                <w:sz w:val="18"/>
              </w:rPr>
            </w:pPr>
          </w:p>
        </w:tc>
        <w:tc>
          <w:tcPr>
            <w:tcW w:w="3264" w:type="dxa"/>
            <w:tcBorders>
              <w:top w:val="nil"/>
            </w:tcBorders>
          </w:tcPr>
          <w:p>
            <w:pPr>
              <w:pStyle w:val="15"/>
              <w:rPr>
                <w:sz w:val="18"/>
              </w:rPr>
            </w:pPr>
          </w:p>
        </w:tc>
        <w:tc>
          <w:tcPr>
            <w:tcW w:w="2693" w:type="dxa"/>
            <w:tcBorders>
              <w:top w:val="nil"/>
            </w:tcBorders>
          </w:tcPr>
          <w:p>
            <w:pPr>
              <w:pStyle w:val="15"/>
              <w:spacing w:before="23"/>
              <w:ind w:left="108"/>
              <w:rPr>
                <w:sz w:val="20"/>
              </w:rPr>
            </w:pPr>
            <w:r>
              <w:rPr>
                <w:sz w:val="20"/>
              </w:rPr>
              <w:t>3</w:t>
            </w:r>
            <w:r>
              <w:rPr>
                <w:rFonts w:hint="eastAsia" w:ascii="宋体" w:eastAsia="宋体"/>
                <w:sz w:val="20"/>
              </w:rPr>
              <w:t>：</w:t>
            </w:r>
            <w:r>
              <w:rPr>
                <w:sz w:val="20"/>
              </w:rPr>
              <w:t>2400BPS</w:t>
            </w:r>
          </w:p>
        </w:tc>
        <w:tc>
          <w:tcPr>
            <w:tcW w:w="2695" w:type="dxa"/>
            <w:tcBorders>
              <w:top w:val="nil"/>
            </w:tcBorders>
          </w:tcPr>
          <w:p>
            <w:pPr>
              <w:pStyle w:val="15"/>
              <w:spacing w:before="23"/>
              <w:ind w:left="107"/>
              <w:rPr>
                <w:sz w:val="20"/>
              </w:rPr>
            </w:pPr>
            <w:r>
              <w:rPr>
                <w:sz w:val="20"/>
              </w:rPr>
              <w:t>7</w:t>
            </w:r>
            <w:r>
              <w:rPr>
                <w:rFonts w:hint="eastAsia" w:ascii="宋体" w:eastAsia="宋体"/>
                <w:sz w:val="20"/>
              </w:rPr>
              <w:t>：</w:t>
            </w:r>
            <w:r>
              <w:rPr>
                <w:sz w:val="20"/>
              </w:rPr>
              <w:t>38400BPS</w:t>
            </w:r>
          </w:p>
        </w:tc>
      </w:tr>
    </w:tbl>
    <w:p>
      <w:pPr>
        <w:pStyle w:val="8"/>
        <w:spacing w:before="28" w:line="292" w:lineRule="auto"/>
        <w:ind w:left="217" w:right="315" w:firstLine="400"/>
      </w:pPr>
      <w:r>
        <w:rPr>
          <w:spacing w:val="-9"/>
          <w:w w:val="95"/>
        </w:rPr>
        <w:t xml:space="preserve">此参数用来设定上位机与变频器之间的数据传输速率。注意，上位机与变频器设定的波特率必须一致，否则，   </w:t>
      </w:r>
      <w:r>
        <w:rPr>
          <w:spacing w:val="-9"/>
        </w:rPr>
        <w:t>通讯无法进行。波特率越大，通讯速度越快。</w:t>
      </w:r>
    </w:p>
    <w:p>
      <w:pPr>
        <w:pStyle w:val="8"/>
        <w:spacing w:after="1"/>
        <w:rPr>
          <w:sz w:val="22"/>
        </w:rPr>
      </w:pPr>
    </w:p>
    <w:tbl>
      <w:tblPr>
        <w:tblStyle w:val="12"/>
        <w:tblW w:w="9773"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3264"/>
        <w:gridCol w:w="2695"/>
        <w:gridCol w:w="2676"/>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5" w:hRule="atLeast"/>
        </w:trPr>
        <w:tc>
          <w:tcPr>
            <w:tcW w:w="1138" w:type="dxa"/>
            <w:vMerge w:val="restart"/>
          </w:tcPr>
          <w:p>
            <w:pPr>
              <w:pStyle w:val="15"/>
              <w:rPr>
                <w:rFonts w:ascii="宋体"/>
                <w:sz w:val="22"/>
              </w:rPr>
            </w:pPr>
          </w:p>
          <w:p>
            <w:pPr>
              <w:pStyle w:val="15"/>
              <w:spacing w:before="9"/>
              <w:rPr>
                <w:rFonts w:ascii="宋体"/>
                <w:sz w:val="31"/>
              </w:rPr>
            </w:pPr>
          </w:p>
          <w:p>
            <w:pPr>
              <w:pStyle w:val="15"/>
              <w:spacing w:before="1"/>
              <w:ind w:left="309"/>
              <w:rPr>
                <w:sz w:val="20"/>
              </w:rPr>
            </w:pPr>
            <w:r>
              <w:rPr>
                <w:sz w:val="20"/>
              </w:rPr>
              <w:t>bA-02</w:t>
            </w:r>
          </w:p>
        </w:tc>
        <w:tc>
          <w:tcPr>
            <w:tcW w:w="3264" w:type="dxa"/>
          </w:tcPr>
          <w:p>
            <w:pPr>
              <w:pStyle w:val="15"/>
              <w:spacing w:before="39"/>
              <w:ind w:left="808" w:right="811"/>
              <w:jc w:val="center"/>
              <w:rPr>
                <w:rFonts w:hint="eastAsia" w:ascii="宋体" w:eastAsia="宋体"/>
                <w:sz w:val="20"/>
              </w:rPr>
            </w:pPr>
            <w:r>
              <w:rPr>
                <w:sz w:val="20"/>
              </w:rPr>
              <w:t xml:space="preserve">Modbus </w:t>
            </w:r>
            <w:r>
              <w:rPr>
                <w:rFonts w:hint="eastAsia" w:ascii="宋体" w:eastAsia="宋体"/>
                <w:sz w:val="20"/>
              </w:rPr>
              <w:t>数据格式</w:t>
            </w:r>
          </w:p>
        </w:tc>
        <w:tc>
          <w:tcPr>
            <w:tcW w:w="2695" w:type="dxa"/>
          </w:tcPr>
          <w:p>
            <w:pPr>
              <w:pStyle w:val="15"/>
              <w:spacing w:before="39"/>
              <w:ind w:left="102"/>
              <w:rPr>
                <w:rFonts w:hint="eastAsia" w:ascii="宋体" w:eastAsia="宋体"/>
                <w:sz w:val="20"/>
              </w:rPr>
            </w:pPr>
            <w:r>
              <w:rPr>
                <w:rFonts w:hint="eastAsia" w:ascii="宋体" w:eastAsia="宋体"/>
                <w:sz w:val="20"/>
              </w:rPr>
              <w:t>出厂值</w:t>
            </w:r>
          </w:p>
        </w:tc>
        <w:tc>
          <w:tcPr>
            <w:tcW w:w="2676" w:type="dxa"/>
          </w:tcPr>
          <w:p>
            <w:pPr>
              <w:pStyle w:val="15"/>
              <w:spacing w:before="53"/>
              <w:ind w:left="102"/>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1264" w:hRule="atLeast"/>
        </w:trPr>
        <w:tc>
          <w:tcPr>
            <w:tcW w:w="1138" w:type="dxa"/>
            <w:vMerge w:val="continue"/>
            <w:tcBorders>
              <w:top w:val="nil"/>
            </w:tcBorders>
          </w:tcPr>
          <w:p>
            <w:pPr>
              <w:rPr>
                <w:sz w:val="2"/>
                <w:szCs w:val="2"/>
              </w:rPr>
            </w:pPr>
          </w:p>
        </w:tc>
        <w:tc>
          <w:tcPr>
            <w:tcW w:w="3264" w:type="dxa"/>
          </w:tcPr>
          <w:p>
            <w:pPr>
              <w:pStyle w:val="15"/>
              <w:rPr>
                <w:rFonts w:ascii="宋体"/>
                <w:sz w:val="20"/>
              </w:rPr>
            </w:pPr>
          </w:p>
          <w:p>
            <w:pPr>
              <w:pStyle w:val="15"/>
              <w:spacing w:before="3"/>
              <w:rPr>
                <w:rFonts w:ascii="宋体"/>
                <w:sz w:val="19"/>
              </w:rPr>
            </w:pPr>
          </w:p>
          <w:p>
            <w:pPr>
              <w:pStyle w:val="15"/>
              <w:ind w:left="808" w:right="811"/>
              <w:jc w:val="center"/>
              <w:rPr>
                <w:rFonts w:hint="eastAsia" w:ascii="宋体" w:eastAsia="宋体"/>
                <w:sz w:val="20"/>
              </w:rPr>
            </w:pPr>
            <w:r>
              <w:rPr>
                <w:rFonts w:hint="eastAsia" w:ascii="宋体" w:eastAsia="宋体"/>
                <w:sz w:val="20"/>
              </w:rPr>
              <w:t>设定范围</w:t>
            </w:r>
          </w:p>
        </w:tc>
        <w:tc>
          <w:tcPr>
            <w:tcW w:w="5371" w:type="dxa"/>
            <w:gridSpan w:val="2"/>
          </w:tcPr>
          <w:p>
            <w:pPr>
              <w:pStyle w:val="15"/>
              <w:spacing w:before="35"/>
              <w:ind w:left="102"/>
              <w:rPr>
                <w:sz w:val="20"/>
              </w:rPr>
            </w:pPr>
            <w:r>
              <w:rPr>
                <w:w w:val="95"/>
                <w:sz w:val="20"/>
              </w:rPr>
              <w:t>0</w:t>
            </w:r>
            <w:r>
              <w:rPr>
                <w:rFonts w:hint="eastAsia" w:ascii="宋体" w:eastAsia="宋体"/>
                <w:w w:val="95"/>
                <w:sz w:val="20"/>
              </w:rPr>
              <w:t>：无校验：数据格式</w:t>
            </w:r>
            <w:r>
              <w:rPr>
                <w:w w:val="95"/>
                <w:sz w:val="20"/>
              </w:rPr>
              <w:t>&lt;8,N,2&gt;</w:t>
            </w:r>
          </w:p>
          <w:p>
            <w:pPr>
              <w:pStyle w:val="15"/>
              <w:spacing w:before="56"/>
              <w:ind w:left="102"/>
              <w:rPr>
                <w:sz w:val="20"/>
              </w:rPr>
            </w:pPr>
            <w:r>
              <w:rPr>
                <w:w w:val="95"/>
                <w:sz w:val="20"/>
              </w:rPr>
              <w:t>1</w:t>
            </w:r>
            <w:r>
              <w:rPr>
                <w:rFonts w:hint="eastAsia" w:ascii="宋体" w:eastAsia="宋体"/>
                <w:w w:val="95"/>
                <w:sz w:val="20"/>
              </w:rPr>
              <w:t>：偶检验：数据格式</w:t>
            </w:r>
            <w:r>
              <w:rPr>
                <w:w w:val="95"/>
                <w:sz w:val="20"/>
              </w:rPr>
              <w:t>&lt;8,E,1&gt;</w:t>
            </w:r>
          </w:p>
          <w:p>
            <w:pPr>
              <w:pStyle w:val="15"/>
              <w:spacing w:before="55"/>
              <w:ind w:left="102"/>
              <w:rPr>
                <w:sz w:val="20"/>
              </w:rPr>
            </w:pPr>
            <w:r>
              <w:rPr>
                <w:w w:val="95"/>
                <w:sz w:val="20"/>
              </w:rPr>
              <w:t>2</w:t>
            </w:r>
            <w:r>
              <w:rPr>
                <w:rFonts w:hint="eastAsia" w:ascii="宋体" w:eastAsia="宋体"/>
                <w:w w:val="95"/>
                <w:sz w:val="20"/>
              </w:rPr>
              <w:t>：奇校验：数据格式</w:t>
            </w:r>
            <w:r>
              <w:rPr>
                <w:w w:val="95"/>
                <w:sz w:val="20"/>
              </w:rPr>
              <w:t>&lt;8,O,1&gt;</w:t>
            </w:r>
          </w:p>
          <w:p>
            <w:pPr>
              <w:pStyle w:val="15"/>
              <w:spacing w:before="56"/>
              <w:ind w:left="102"/>
              <w:rPr>
                <w:sz w:val="20"/>
              </w:rPr>
            </w:pPr>
            <w:r>
              <w:rPr>
                <w:w w:val="95"/>
                <w:sz w:val="20"/>
              </w:rPr>
              <w:t>3</w:t>
            </w:r>
            <w:r>
              <w:rPr>
                <w:rFonts w:hint="eastAsia" w:ascii="宋体" w:eastAsia="宋体"/>
                <w:w w:val="95"/>
                <w:sz w:val="20"/>
              </w:rPr>
              <w:t>：无校验：数据格式</w:t>
            </w:r>
            <w:r>
              <w:rPr>
                <w:w w:val="95"/>
                <w:sz w:val="20"/>
              </w:rPr>
              <w:t>&lt;8,N,1&gt;</w:t>
            </w:r>
          </w:p>
        </w:tc>
      </w:tr>
    </w:tbl>
    <w:p>
      <w:pPr>
        <w:pStyle w:val="8"/>
        <w:spacing w:before="28"/>
        <w:ind w:left="618"/>
      </w:pPr>
      <w:r>
        <w:t>上位机与变频器设定的数据格式必须一致，否则，通讯无法进行。</w:t>
      </w:r>
    </w:p>
    <w:p>
      <w:pPr>
        <w:spacing w:after="0"/>
        <w:sectPr>
          <w:headerReference r:id="rId163" w:type="default"/>
          <w:pgSz w:w="11910" w:h="16840"/>
          <w:pgMar w:top="1320" w:right="760" w:bottom="900" w:left="860" w:header="886" w:footer="708" w:gutter="0"/>
        </w:sectPr>
      </w:pPr>
    </w:p>
    <w:p>
      <w:pPr>
        <w:pStyle w:val="8"/>
        <w:spacing w:before="4"/>
        <w:rPr>
          <w:sz w:val="5"/>
        </w:rPr>
      </w:pPr>
    </w:p>
    <w:tbl>
      <w:tblPr>
        <w:tblStyle w:val="12"/>
        <w:tblW w:w="9802"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3264"/>
        <w:gridCol w:w="2693"/>
        <w:gridCol w:w="270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1" w:hRule="atLeast"/>
        </w:trPr>
        <w:tc>
          <w:tcPr>
            <w:tcW w:w="1138" w:type="dxa"/>
            <w:vMerge w:val="restart"/>
          </w:tcPr>
          <w:p>
            <w:pPr>
              <w:pStyle w:val="15"/>
              <w:spacing w:before="7"/>
              <w:rPr>
                <w:rFonts w:ascii="宋体"/>
                <w:sz w:val="18"/>
              </w:rPr>
            </w:pPr>
          </w:p>
          <w:p>
            <w:pPr>
              <w:pStyle w:val="15"/>
              <w:ind w:left="309"/>
              <w:rPr>
                <w:sz w:val="20"/>
              </w:rPr>
            </w:pPr>
            <w:r>
              <w:rPr>
                <w:sz w:val="20"/>
              </w:rPr>
              <w:t>bA-03</w:t>
            </w:r>
          </w:p>
        </w:tc>
        <w:tc>
          <w:tcPr>
            <w:tcW w:w="3264" w:type="dxa"/>
          </w:tcPr>
          <w:p>
            <w:pPr>
              <w:pStyle w:val="15"/>
              <w:spacing w:before="37"/>
              <w:ind w:left="808" w:right="811"/>
              <w:jc w:val="center"/>
              <w:rPr>
                <w:rFonts w:hint="eastAsia" w:ascii="宋体" w:eastAsia="宋体"/>
                <w:sz w:val="20"/>
              </w:rPr>
            </w:pPr>
            <w:r>
              <w:rPr>
                <w:rFonts w:hint="eastAsia" w:ascii="宋体" w:eastAsia="宋体"/>
                <w:sz w:val="20"/>
              </w:rPr>
              <w:t>广播地址</w:t>
            </w:r>
          </w:p>
        </w:tc>
        <w:tc>
          <w:tcPr>
            <w:tcW w:w="2693" w:type="dxa"/>
          </w:tcPr>
          <w:p>
            <w:pPr>
              <w:pStyle w:val="15"/>
              <w:spacing w:before="37"/>
              <w:ind w:left="100"/>
              <w:rPr>
                <w:rFonts w:hint="eastAsia" w:ascii="宋体" w:eastAsia="宋体"/>
                <w:sz w:val="20"/>
              </w:rPr>
            </w:pPr>
            <w:r>
              <w:rPr>
                <w:rFonts w:hint="eastAsia" w:ascii="宋体" w:eastAsia="宋体"/>
                <w:sz w:val="20"/>
              </w:rPr>
              <w:t>出厂值</w:t>
            </w:r>
          </w:p>
        </w:tc>
        <w:tc>
          <w:tcPr>
            <w:tcW w:w="2707" w:type="dxa"/>
          </w:tcPr>
          <w:p>
            <w:pPr>
              <w:pStyle w:val="15"/>
              <w:spacing w:before="50"/>
              <w:ind w:left="102"/>
              <w:rPr>
                <w:sz w:val="20"/>
              </w:rPr>
            </w:pPr>
            <w:r>
              <w:rPr>
                <w:w w:val="99"/>
                <w:sz w:val="20"/>
              </w:rPr>
              <w:t>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69" w:hRule="atLeast"/>
        </w:trPr>
        <w:tc>
          <w:tcPr>
            <w:tcW w:w="1138" w:type="dxa"/>
            <w:vMerge w:val="continue"/>
            <w:tcBorders>
              <w:top w:val="nil"/>
            </w:tcBorders>
          </w:tcPr>
          <w:p>
            <w:pPr>
              <w:rPr>
                <w:sz w:val="2"/>
                <w:szCs w:val="2"/>
              </w:rPr>
            </w:pPr>
          </w:p>
        </w:tc>
        <w:tc>
          <w:tcPr>
            <w:tcW w:w="3264" w:type="dxa"/>
          </w:tcPr>
          <w:p>
            <w:pPr>
              <w:pStyle w:val="15"/>
              <w:spacing w:before="56"/>
              <w:ind w:left="808" w:right="811"/>
              <w:jc w:val="center"/>
              <w:rPr>
                <w:rFonts w:hint="eastAsia" w:ascii="宋体" w:eastAsia="宋体"/>
                <w:sz w:val="20"/>
              </w:rPr>
            </w:pPr>
            <w:r>
              <w:rPr>
                <w:rFonts w:hint="eastAsia" w:ascii="宋体" w:eastAsia="宋体"/>
                <w:sz w:val="20"/>
              </w:rPr>
              <w:t>设定范围</w:t>
            </w:r>
          </w:p>
        </w:tc>
        <w:tc>
          <w:tcPr>
            <w:tcW w:w="5400" w:type="dxa"/>
            <w:gridSpan w:val="2"/>
          </w:tcPr>
          <w:p>
            <w:pPr>
              <w:pStyle w:val="15"/>
              <w:spacing w:before="56"/>
              <w:ind w:left="100"/>
              <w:rPr>
                <w:rFonts w:hint="eastAsia" w:ascii="宋体" w:eastAsia="宋体"/>
                <w:sz w:val="20"/>
              </w:rPr>
            </w:pPr>
            <w:r>
              <w:rPr>
                <w:sz w:val="20"/>
              </w:rPr>
              <w:t>0</w:t>
            </w:r>
            <w:r>
              <w:rPr>
                <w:rFonts w:hint="eastAsia" w:ascii="宋体" w:eastAsia="宋体"/>
                <w:sz w:val="20"/>
              </w:rPr>
              <w:t>～</w:t>
            </w:r>
            <w:r>
              <w:rPr>
                <w:sz w:val="20"/>
              </w:rPr>
              <w:t>247</w:t>
            </w:r>
            <w:r>
              <w:rPr>
                <w:rFonts w:hint="eastAsia" w:ascii="宋体" w:eastAsia="宋体"/>
                <w:sz w:val="20"/>
              </w:rPr>
              <w:t>，</w:t>
            </w:r>
            <w:r>
              <w:rPr>
                <w:sz w:val="20"/>
              </w:rPr>
              <w:t xml:space="preserve">0 </w:t>
            </w:r>
            <w:r>
              <w:rPr>
                <w:rFonts w:hint="eastAsia" w:ascii="宋体" w:eastAsia="宋体"/>
                <w:sz w:val="20"/>
              </w:rPr>
              <w:t>为广播地址</w:t>
            </w:r>
          </w:p>
        </w:tc>
      </w:tr>
    </w:tbl>
    <w:p>
      <w:pPr>
        <w:pStyle w:val="8"/>
        <w:spacing w:before="28"/>
        <w:ind w:left="618"/>
      </w:pPr>
      <w:r>
        <w:t xml:space="preserve">当本机地址设定为 </w:t>
      </w:r>
      <w:r>
        <w:rPr>
          <w:rFonts w:ascii="Times New Roman" w:eastAsia="Times New Roman"/>
        </w:rPr>
        <w:t xml:space="preserve">0 </w:t>
      </w:r>
      <w:r>
        <w:t>时，即为广播地址，实现上位机广播功能。</w:t>
      </w:r>
    </w:p>
    <w:p>
      <w:pPr>
        <w:pStyle w:val="8"/>
        <w:spacing w:before="56"/>
        <w:ind w:left="618"/>
      </w:pPr>
      <w:r>
        <w:rPr>
          <w:w w:val="99"/>
        </w:rPr>
        <w:t>本机地址具有唯一性</w:t>
      </w:r>
      <w:r>
        <w:rPr>
          <w:spacing w:val="1"/>
          <w:w w:val="99"/>
        </w:rPr>
        <w:t>（</w:t>
      </w:r>
      <w:r>
        <w:rPr>
          <w:w w:val="99"/>
        </w:rPr>
        <w:t>除广播地址外</w:t>
      </w:r>
      <w:r>
        <w:rPr>
          <w:spacing w:val="-101"/>
          <w:w w:val="99"/>
        </w:rPr>
        <w:t>）</w:t>
      </w:r>
      <w:r>
        <w:rPr>
          <w:w w:val="99"/>
        </w:rPr>
        <w:t>，这是实现上位机与变频器点对点通讯的基础。</w:t>
      </w:r>
    </w:p>
    <w:p>
      <w:pPr>
        <w:pStyle w:val="8"/>
        <w:spacing w:before="7"/>
        <w:rPr>
          <w:sz w:val="26"/>
        </w:rPr>
      </w:pPr>
    </w:p>
    <w:tbl>
      <w:tblPr>
        <w:tblStyle w:val="12"/>
        <w:tblW w:w="9790"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3264"/>
        <w:gridCol w:w="2695"/>
        <w:gridCol w:w="2693"/>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14" w:hRule="atLeast"/>
        </w:trPr>
        <w:tc>
          <w:tcPr>
            <w:tcW w:w="1138" w:type="dxa"/>
            <w:vMerge w:val="restart"/>
          </w:tcPr>
          <w:p>
            <w:pPr>
              <w:pStyle w:val="15"/>
              <w:spacing w:before="6"/>
              <w:rPr>
                <w:rFonts w:ascii="宋体"/>
                <w:sz w:val="16"/>
              </w:rPr>
            </w:pPr>
          </w:p>
          <w:p>
            <w:pPr>
              <w:pStyle w:val="15"/>
              <w:ind w:left="309"/>
              <w:rPr>
                <w:sz w:val="20"/>
              </w:rPr>
            </w:pPr>
            <w:r>
              <w:rPr>
                <w:sz w:val="20"/>
              </w:rPr>
              <w:t>bA-04</w:t>
            </w:r>
          </w:p>
        </w:tc>
        <w:tc>
          <w:tcPr>
            <w:tcW w:w="3264" w:type="dxa"/>
          </w:tcPr>
          <w:p>
            <w:pPr>
              <w:pStyle w:val="15"/>
              <w:spacing w:before="30"/>
              <w:ind w:left="808" w:right="808"/>
              <w:jc w:val="center"/>
              <w:rPr>
                <w:rFonts w:hint="eastAsia" w:ascii="宋体" w:eastAsia="宋体"/>
                <w:sz w:val="20"/>
              </w:rPr>
            </w:pPr>
            <w:r>
              <w:rPr>
                <w:sz w:val="20"/>
              </w:rPr>
              <w:t xml:space="preserve">Modbus </w:t>
            </w:r>
            <w:r>
              <w:rPr>
                <w:rFonts w:hint="eastAsia" w:ascii="宋体" w:eastAsia="宋体"/>
                <w:sz w:val="20"/>
              </w:rPr>
              <w:t>应答时间</w:t>
            </w:r>
          </w:p>
        </w:tc>
        <w:tc>
          <w:tcPr>
            <w:tcW w:w="2695" w:type="dxa"/>
          </w:tcPr>
          <w:p>
            <w:pPr>
              <w:pStyle w:val="15"/>
              <w:spacing w:before="30"/>
              <w:ind w:left="102"/>
              <w:rPr>
                <w:rFonts w:hint="eastAsia" w:ascii="宋体" w:eastAsia="宋体"/>
                <w:sz w:val="20"/>
              </w:rPr>
            </w:pPr>
            <w:r>
              <w:rPr>
                <w:rFonts w:hint="eastAsia" w:ascii="宋体" w:eastAsia="宋体"/>
                <w:sz w:val="20"/>
              </w:rPr>
              <w:t>出厂值</w:t>
            </w:r>
          </w:p>
        </w:tc>
        <w:tc>
          <w:tcPr>
            <w:tcW w:w="2693" w:type="dxa"/>
          </w:tcPr>
          <w:p>
            <w:pPr>
              <w:pStyle w:val="15"/>
              <w:spacing w:before="43"/>
              <w:ind w:left="100"/>
              <w:rPr>
                <w:sz w:val="20"/>
              </w:rPr>
            </w:pPr>
            <w:r>
              <w:rPr>
                <w:sz w:val="20"/>
              </w:rPr>
              <w:t>2ms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5" w:hRule="atLeast"/>
        </w:trPr>
        <w:tc>
          <w:tcPr>
            <w:tcW w:w="1138" w:type="dxa"/>
            <w:vMerge w:val="continue"/>
            <w:tcBorders>
              <w:top w:val="nil"/>
            </w:tcBorders>
          </w:tcPr>
          <w:p>
            <w:pPr>
              <w:rPr>
                <w:sz w:val="2"/>
                <w:szCs w:val="2"/>
              </w:rPr>
            </w:pPr>
          </w:p>
        </w:tc>
        <w:tc>
          <w:tcPr>
            <w:tcW w:w="3264" w:type="dxa"/>
          </w:tcPr>
          <w:p>
            <w:pPr>
              <w:pStyle w:val="15"/>
              <w:spacing w:before="40"/>
              <w:ind w:left="808" w:right="808"/>
              <w:jc w:val="center"/>
              <w:rPr>
                <w:rFonts w:hint="eastAsia" w:ascii="宋体" w:eastAsia="宋体"/>
                <w:sz w:val="20"/>
              </w:rPr>
            </w:pPr>
            <w:r>
              <w:rPr>
                <w:rFonts w:hint="eastAsia" w:ascii="宋体" w:eastAsia="宋体"/>
                <w:sz w:val="20"/>
              </w:rPr>
              <w:t>设定范围</w:t>
            </w:r>
          </w:p>
        </w:tc>
        <w:tc>
          <w:tcPr>
            <w:tcW w:w="5388" w:type="dxa"/>
            <w:gridSpan w:val="2"/>
          </w:tcPr>
          <w:p>
            <w:pPr>
              <w:pStyle w:val="15"/>
              <w:spacing w:before="40"/>
              <w:ind w:left="102"/>
              <w:rPr>
                <w:rFonts w:hint="eastAsia" w:ascii="宋体" w:eastAsia="宋体"/>
                <w:sz w:val="20"/>
              </w:rPr>
            </w:pPr>
            <w:r>
              <w:rPr>
                <w:sz w:val="20"/>
              </w:rPr>
              <w:t>0</w:t>
            </w:r>
            <w:r>
              <w:rPr>
                <w:rFonts w:hint="eastAsia" w:ascii="宋体" w:eastAsia="宋体"/>
                <w:sz w:val="20"/>
              </w:rPr>
              <w:t>～</w:t>
            </w:r>
            <w:r>
              <w:rPr>
                <w:sz w:val="20"/>
              </w:rPr>
              <w:t>20ms</w:t>
            </w:r>
            <w:r>
              <w:rPr>
                <w:rFonts w:hint="eastAsia" w:ascii="宋体" w:eastAsia="宋体"/>
                <w:sz w:val="20"/>
              </w:rPr>
              <w:t xml:space="preserve">（仅 </w:t>
            </w:r>
            <w:r>
              <w:rPr>
                <w:sz w:val="20"/>
              </w:rPr>
              <w:t xml:space="preserve">Modbus </w:t>
            </w:r>
            <w:r>
              <w:rPr>
                <w:rFonts w:hint="eastAsia" w:ascii="宋体" w:eastAsia="宋体"/>
                <w:sz w:val="20"/>
              </w:rPr>
              <w:t>有效）</w:t>
            </w:r>
          </w:p>
        </w:tc>
      </w:tr>
    </w:tbl>
    <w:p>
      <w:pPr>
        <w:pStyle w:val="8"/>
        <w:spacing w:before="28" w:line="292" w:lineRule="auto"/>
        <w:ind w:left="217" w:right="217" w:firstLine="400"/>
      </w:pPr>
      <w:r>
        <w:rPr>
          <w:spacing w:val="-11"/>
          <w:w w:val="95"/>
        </w:rPr>
        <w:t xml:space="preserve">应答延时：是指变频器数据接受结束到向上位机发送数据的中间间隔时间。如果应答延时小于系统处理时间，   </w:t>
      </w:r>
      <w:r>
        <w:rPr>
          <w:spacing w:val="-12"/>
        </w:rPr>
        <w:t>则应答延时以系统处理时间为准，如应答延时长于系统处理时间，则系统处理完数据后，要延迟等待，直到应答延迟时间到，才往上位机发送数据。</w:t>
      </w:r>
    </w:p>
    <w:p>
      <w:pPr>
        <w:pStyle w:val="8"/>
        <w:rPr>
          <w:sz w:val="22"/>
        </w:rPr>
      </w:pPr>
    </w:p>
    <w:tbl>
      <w:tblPr>
        <w:tblStyle w:val="12"/>
        <w:tblW w:w="9802"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3264"/>
        <w:gridCol w:w="2693"/>
        <w:gridCol w:w="2707"/>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30" w:hRule="atLeast"/>
        </w:trPr>
        <w:tc>
          <w:tcPr>
            <w:tcW w:w="1138" w:type="dxa"/>
            <w:vMerge w:val="restart"/>
          </w:tcPr>
          <w:p>
            <w:pPr>
              <w:pStyle w:val="15"/>
              <w:spacing w:before="10"/>
              <w:rPr>
                <w:rFonts w:ascii="宋体"/>
                <w:sz w:val="17"/>
              </w:rPr>
            </w:pPr>
          </w:p>
          <w:p>
            <w:pPr>
              <w:pStyle w:val="15"/>
              <w:ind w:left="309"/>
              <w:rPr>
                <w:sz w:val="20"/>
              </w:rPr>
            </w:pPr>
            <w:r>
              <w:rPr>
                <w:sz w:val="20"/>
              </w:rPr>
              <w:t>bA-05</w:t>
            </w:r>
          </w:p>
        </w:tc>
        <w:tc>
          <w:tcPr>
            <w:tcW w:w="3264" w:type="dxa"/>
          </w:tcPr>
          <w:p>
            <w:pPr>
              <w:pStyle w:val="15"/>
              <w:spacing w:before="37"/>
              <w:ind w:left="808" w:right="811"/>
              <w:jc w:val="center"/>
              <w:rPr>
                <w:rFonts w:hint="eastAsia" w:ascii="宋体" w:eastAsia="宋体"/>
                <w:sz w:val="20"/>
              </w:rPr>
            </w:pPr>
            <w:r>
              <w:rPr>
                <w:rFonts w:hint="eastAsia" w:ascii="宋体" w:eastAsia="宋体"/>
                <w:sz w:val="20"/>
              </w:rPr>
              <w:t>串口通讯超时时间</w:t>
            </w:r>
          </w:p>
        </w:tc>
        <w:tc>
          <w:tcPr>
            <w:tcW w:w="2693" w:type="dxa"/>
          </w:tcPr>
          <w:p>
            <w:pPr>
              <w:pStyle w:val="15"/>
              <w:spacing w:before="37"/>
              <w:ind w:left="100"/>
              <w:rPr>
                <w:rFonts w:hint="eastAsia" w:ascii="宋体" w:eastAsia="宋体"/>
                <w:sz w:val="20"/>
              </w:rPr>
            </w:pPr>
            <w:r>
              <w:rPr>
                <w:rFonts w:hint="eastAsia" w:ascii="宋体" w:eastAsia="宋体"/>
                <w:sz w:val="20"/>
              </w:rPr>
              <w:t>出厂值</w:t>
            </w:r>
          </w:p>
        </w:tc>
        <w:tc>
          <w:tcPr>
            <w:tcW w:w="2707" w:type="dxa"/>
          </w:tcPr>
          <w:p>
            <w:pPr>
              <w:pStyle w:val="15"/>
              <w:spacing w:before="50"/>
              <w:ind w:left="102"/>
              <w:rPr>
                <w:sz w:val="20"/>
              </w:rPr>
            </w:pPr>
            <w:r>
              <w:rPr>
                <w:sz w:val="20"/>
              </w:rPr>
              <w:t>0.0 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50" w:hRule="atLeast"/>
        </w:trPr>
        <w:tc>
          <w:tcPr>
            <w:tcW w:w="1138" w:type="dxa"/>
            <w:vMerge w:val="continue"/>
            <w:tcBorders>
              <w:top w:val="nil"/>
            </w:tcBorders>
          </w:tcPr>
          <w:p>
            <w:pPr>
              <w:rPr>
                <w:sz w:val="2"/>
                <w:szCs w:val="2"/>
              </w:rPr>
            </w:pPr>
          </w:p>
        </w:tc>
        <w:tc>
          <w:tcPr>
            <w:tcW w:w="3264" w:type="dxa"/>
          </w:tcPr>
          <w:p>
            <w:pPr>
              <w:pStyle w:val="15"/>
              <w:spacing w:before="47"/>
              <w:ind w:left="808" w:right="811"/>
              <w:jc w:val="center"/>
              <w:rPr>
                <w:rFonts w:hint="eastAsia" w:ascii="宋体" w:eastAsia="宋体"/>
                <w:sz w:val="20"/>
              </w:rPr>
            </w:pPr>
            <w:r>
              <w:rPr>
                <w:rFonts w:hint="eastAsia" w:ascii="宋体" w:eastAsia="宋体"/>
                <w:sz w:val="20"/>
              </w:rPr>
              <w:t>设定范围</w:t>
            </w:r>
          </w:p>
        </w:tc>
        <w:tc>
          <w:tcPr>
            <w:tcW w:w="5400" w:type="dxa"/>
            <w:gridSpan w:val="2"/>
          </w:tcPr>
          <w:p>
            <w:pPr>
              <w:pStyle w:val="15"/>
              <w:spacing w:before="47"/>
              <w:ind w:left="100"/>
              <w:rPr>
                <w:sz w:val="20"/>
              </w:rPr>
            </w:pPr>
            <w:r>
              <w:rPr>
                <w:spacing w:val="0"/>
                <w:w w:val="99"/>
                <w:sz w:val="20"/>
              </w:rPr>
              <w:t>0</w:t>
            </w:r>
            <w:r>
              <w:rPr>
                <w:w w:val="99"/>
                <w:sz w:val="20"/>
              </w:rPr>
              <w:t>.0</w:t>
            </w:r>
            <w:r>
              <w:rPr>
                <w:spacing w:val="0"/>
                <w:sz w:val="20"/>
              </w:rPr>
              <w:t xml:space="preserve"> </w:t>
            </w:r>
            <w:r>
              <w:rPr>
                <w:spacing w:val="-1"/>
                <w:w w:val="99"/>
                <w:sz w:val="20"/>
              </w:rPr>
              <w:t>s</w:t>
            </w:r>
            <w:r>
              <w:rPr>
                <w:rFonts w:hint="eastAsia" w:ascii="宋体" w:eastAsia="宋体"/>
                <w:w w:val="99"/>
                <w:sz w:val="20"/>
              </w:rPr>
              <w:t>（无效</w:t>
            </w:r>
            <w:r>
              <w:rPr>
                <w:rFonts w:hint="eastAsia" w:ascii="宋体" w:eastAsia="宋体"/>
                <w:spacing w:val="-101"/>
                <w:w w:val="99"/>
                <w:sz w:val="20"/>
              </w:rPr>
              <w:t>）</w:t>
            </w:r>
            <w:r>
              <w:rPr>
                <w:rFonts w:hint="eastAsia" w:ascii="宋体" w:eastAsia="宋体"/>
                <w:w w:val="99"/>
                <w:sz w:val="20"/>
              </w:rPr>
              <w:t>；</w:t>
            </w:r>
            <w:r>
              <w:rPr>
                <w:spacing w:val="0"/>
                <w:w w:val="99"/>
                <w:sz w:val="20"/>
              </w:rPr>
              <w:t>0</w:t>
            </w:r>
            <w:r>
              <w:rPr>
                <w:w w:val="99"/>
                <w:sz w:val="20"/>
              </w:rPr>
              <w:t>.</w:t>
            </w:r>
            <w:r>
              <w:rPr>
                <w:spacing w:val="0"/>
                <w:w w:val="99"/>
                <w:sz w:val="20"/>
              </w:rPr>
              <w:t>1</w:t>
            </w:r>
            <w:r>
              <w:rPr>
                <w:rFonts w:hint="eastAsia" w:ascii="宋体" w:eastAsia="宋体"/>
                <w:w w:val="99"/>
                <w:sz w:val="20"/>
              </w:rPr>
              <w:t>～</w:t>
            </w:r>
            <w:r>
              <w:rPr>
                <w:spacing w:val="0"/>
                <w:w w:val="99"/>
                <w:sz w:val="20"/>
              </w:rPr>
              <w:t>60</w:t>
            </w:r>
            <w:r>
              <w:rPr>
                <w:w w:val="99"/>
                <w:sz w:val="20"/>
              </w:rPr>
              <w:t>.</w:t>
            </w:r>
            <w:r>
              <w:rPr>
                <w:spacing w:val="0"/>
                <w:w w:val="99"/>
                <w:sz w:val="20"/>
              </w:rPr>
              <w:t>0s</w:t>
            </w:r>
          </w:p>
        </w:tc>
      </w:tr>
    </w:tbl>
    <w:p>
      <w:pPr>
        <w:pStyle w:val="8"/>
        <w:spacing w:before="28"/>
        <w:ind w:left="618"/>
      </w:pPr>
      <w:r>
        <w:t xml:space="preserve">当该功能码设置为 </w:t>
      </w:r>
      <w:r>
        <w:rPr>
          <w:rFonts w:ascii="Times New Roman" w:eastAsia="Times New Roman"/>
        </w:rPr>
        <w:t xml:space="preserve">0.0 s </w:t>
      </w:r>
      <w:r>
        <w:t>时，通讯超时时间参数无效。</w:t>
      </w:r>
    </w:p>
    <w:p>
      <w:pPr>
        <w:pStyle w:val="8"/>
        <w:spacing w:before="55" w:line="292" w:lineRule="auto"/>
        <w:ind w:left="217" w:right="219" w:firstLine="400"/>
      </w:pPr>
      <w:r>
        <w:rPr>
          <w:spacing w:val="-3"/>
        </w:rPr>
        <w:t>当该功能码设置成有效值时，如果一次通讯与下一次通讯的间隔时间超出通讯超时时间，系统将报通讯故障</w:t>
      </w:r>
      <w:r>
        <w:rPr>
          <w:spacing w:val="-3"/>
          <w:w w:val="99"/>
        </w:rPr>
        <w:t>错误（</w:t>
      </w:r>
      <w:r>
        <w:rPr>
          <w:rFonts w:ascii="Times New Roman" w:eastAsia="Times New Roman"/>
          <w:spacing w:val="-3"/>
          <w:w w:val="99"/>
        </w:rPr>
        <w:t>Err</w:t>
      </w:r>
      <w:r>
        <w:rPr>
          <w:rFonts w:ascii="Times New Roman" w:eastAsia="Times New Roman"/>
          <w:spacing w:val="0"/>
          <w:w w:val="99"/>
        </w:rPr>
        <w:t>16</w:t>
      </w:r>
      <w:r>
        <w:rPr>
          <w:spacing w:val="-101"/>
          <w:w w:val="99"/>
        </w:rPr>
        <w:t>）</w:t>
      </w:r>
      <w:r>
        <w:rPr>
          <w:w w:val="99"/>
        </w:rPr>
        <w:t>。通常情况下，都将其设置成无效。如果在连续通讯的系统中，设置此参数，可以监视通讯状况。</w:t>
      </w:r>
    </w:p>
    <w:p>
      <w:pPr>
        <w:pStyle w:val="8"/>
        <w:spacing w:before="1"/>
        <w:rPr>
          <w:sz w:val="22"/>
        </w:rPr>
      </w:pPr>
    </w:p>
    <w:tbl>
      <w:tblPr>
        <w:tblStyle w:val="12"/>
        <w:tblW w:w="9763"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1988"/>
        <w:gridCol w:w="1278"/>
        <w:gridCol w:w="2694"/>
        <w:gridCol w:w="2665"/>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7" w:hRule="atLeast"/>
        </w:trPr>
        <w:tc>
          <w:tcPr>
            <w:tcW w:w="1138" w:type="dxa"/>
            <w:vMerge w:val="restart"/>
          </w:tcPr>
          <w:p>
            <w:pPr>
              <w:pStyle w:val="15"/>
              <w:rPr>
                <w:rFonts w:ascii="宋体"/>
                <w:sz w:val="22"/>
              </w:rPr>
            </w:pPr>
          </w:p>
          <w:p>
            <w:pPr>
              <w:pStyle w:val="15"/>
              <w:rPr>
                <w:rFonts w:ascii="宋体"/>
                <w:sz w:val="19"/>
              </w:rPr>
            </w:pPr>
          </w:p>
          <w:p>
            <w:pPr>
              <w:pStyle w:val="15"/>
              <w:ind w:left="309"/>
              <w:rPr>
                <w:sz w:val="20"/>
              </w:rPr>
            </w:pPr>
            <w:r>
              <w:rPr>
                <w:sz w:val="20"/>
              </w:rPr>
              <w:t>bA-06</w:t>
            </w:r>
          </w:p>
        </w:tc>
        <w:tc>
          <w:tcPr>
            <w:tcW w:w="3266" w:type="dxa"/>
            <w:gridSpan w:val="2"/>
          </w:tcPr>
          <w:p>
            <w:pPr>
              <w:pStyle w:val="15"/>
              <w:spacing w:before="27"/>
              <w:ind w:left="477"/>
              <w:rPr>
                <w:rFonts w:hint="eastAsia" w:ascii="宋体" w:eastAsia="宋体"/>
                <w:sz w:val="20"/>
              </w:rPr>
            </w:pPr>
            <w:r>
              <w:rPr>
                <w:sz w:val="20"/>
              </w:rPr>
              <w:t xml:space="preserve">Modbus </w:t>
            </w:r>
            <w:r>
              <w:rPr>
                <w:rFonts w:hint="eastAsia" w:ascii="宋体" w:eastAsia="宋体"/>
                <w:sz w:val="20"/>
              </w:rPr>
              <w:t>数据传送格式选择</w:t>
            </w:r>
          </w:p>
        </w:tc>
        <w:tc>
          <w:tcPr>
            <w:tcW w:w="2694" w:type="dxa"/>
          </w:tcPr>
          <w:p>
            <w:pPr>
              <w:pStyle w:val="15"/>
              <w:spacing w:before="27"/>
              <w:ind w:left="98"/>
              <w:rPr>
                <w:rFonts w:hint="eastAsia" w:ascii="宋体" w:eastAsia="宋体"/>
                <w:sz w:val="20"/>
              </w:rPr>
            </w:pPr>
            <w:r>
              <w:rPr>
                <w:rFonts w:hint="eastAsia" w:ascii="宋体" w:eastAsia="宋体"/>
                <w:sz w:val="20"/>
              </w:rPr>
              <w:t>出厂值</w:t>
            </w:r>
          </w:p>
        </w:tc>
        <w:tc>
          <w:tcPr>
            <w:tcW w:w="2665" w:type="dxa"/>
          </w:tcPr>
          <w:p>
            <w:pPr>
              <w:pStyle w:val="15"/>
              <w:spacing w:before="41"/>
              <w:ind w:left="99"/>
              <w:rPr>
                <w:sz w:val="20"/>
              </w:rPr>
            </w:pPr>
            <w:r>
              <w:rPr>
                <w:w w:val="99"/>
                <w:sz w:val="20"/>
              </w:rPr>
              <w:t>1</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09" w:hRule="atLeast"/>
        </w:trPr>
        <w:tc>
          <w:tcPr>
            <w:tcW w:w="1138" w:type="dxa"/>
            <w:vMerge w:val="continue"/>
            <w:tcBorders>
              <w:top w:val="nil"/>
            </w:tcBorders>
          </w:tcPr>
          <w:p>
            <w:pPr>
              <w:rPr>
                <w:sz w:val="2"/>
                <w:szCs w:val="2"/>
              </w:rPr>
            </w:pPr>
          </w:p>
        </w:tc>
        <w:tc>
          <w:tcPr>
            <w:tcW w:w="1988" w:type="dxa"/>
            <w:vMerge w:val="restart"/>
          </w:tcPr>
          <w:p>
            <w:pPr>
              <w:pStyle w:val="15"/>
              <w:spacing w:before="10"/>
              <w:rPr>
                <w:rFonts w:ascii="宋体"/>
                <w:sz w:val="27"/>
              </w:rPr>
            </w:pPr>
          </w:p>
          <w:p>
            <w:pPr>
              <w:pStyle w:val="15"/>
              <w:ind w:left="592"/>
              <w:rPr>
                <w:rFonts w:hint="eastAsia" w:ascii="宋体" w:eastAsia="宋体"/>
                <w:sz w:val="20"/>
              </w:rPr>
            </w:pPr>
            <w:r>
              <w:rPr>
                <w:rFonts w:hint="eastAsia" w:ascii="宋体" w:eastAsia="宋体"/>
                <w:sz w:val="20"/>
              </w:rPr>
              <w:t>设定范围</w:t>
            </w:r>
          </w:p>
        </w:tc>
        <w:tc>
          <w:tcPr>
            <w:tcW w:w="1278" w:type="dxa"/>
          </w:tcPr>
          <w:p>
            <w:pPr>
              <w:pStyle w:val="15"/>
              <w:spacing w:before="28"/>
              <w:ind w:left="413" w:right="419"/>
              <w:jc w:val="center"/>
              <w:rPr>
                <w:rFonts w:hint="eastAsia" w:ascii="宋体" w:eastAsia="宋体"/>
                <w:sz w:val="20"/>
              </w:rPr>
            </w:pPr>
            <w:r>
              <w:rPr>
                <w:rFonts w:hint="eastAsia" w:ascii="宋体" w:eastAsia="宋体"/>
                <w:sz w:val="20"/>
              </w:rPr>
              <w:t>个位</w:t>
            </w:r>
          </w:p>
        </w:tc>
        <w:tc>
          <w:tcPr>
            <w:tcW w:w="5359" w:type="dxa"/>
            <w:gridSpan w:val="2"/>
          </w:tcPr>
          <w:p>
            <w:pPr>
              <w:pStyle w:val="15"/>
              <w:spacing w:before="41"/>
              <w:ind w:left="98"/>
              <w:rPr>
                <w:sz w:val="20"/>
              </w:rPr>
            </w:pPr>
            <w:r>
              <w:rPr>
                <w:sz w:val="20"/>
              </w:rPr>
              <w:t>Modbus</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3" w:hRule="atLeast"/>
        </w:trPr>
        <w:tc>
          <w:tcPr>
            <w:tcW w:w="1138" w:type="dxa"/>
            <w:vMerge w:val="continue"/>
            <w:tcBorders>
              <w:top w:val="nil"/>
            </w:tcBorders>
          </w:tcPr>
          <w:p>
            <w:pPr>
              <w:rPr>
                <w:sz w:val="2"/>
                <w:szCs w:val="2"/>
              </w:rPr>
            </w:pPr>
          </w:p>
        </w:tc>
        <w:tc>
          <w:tcPr>
            <w:tcW w:w="1988" w:type="dxa"/>
            <w:vMerge w:val="continue"/>
            <w:tcBorders>
              <w:top w:val="nil"/>
            </w:tcBorders>
          </w:tcPr>
          <w:p>
            <w:pPr>
              <w:rPr>
                <w:sz w:val="2"/>
                <w:szCs w:val="2"/>
              </w:rPr>
            </w:pPr>
          </w:p>
        </w:tc>
        <w:tc>
          <w:tcPr>
            <w:tcW w:w="1278" w:type="dxa"/>
          </w:tcPr>
          <w:p>
            <w:pPr>
              <w:pStyle w:val="15"/>
              <w:spacing w:before="46"/>
              <w:ind w:right="2"/>
              <w:jc w:val="center"/>
              <w:rPr>
                <w:sz w:val="20"/>
              </w:rPr>
            </w:pPr>
            <w:r>
              <w:rPr>
                <w:w w:val="99"/>
                <w:sz w:val="20"/>
              </w:rPr>
              <w:t>0</w:t>
            </w:r>
          </w:p>
        </w:tc>
        <w:tc>
          <w:tcPr>
            <w:tcW w:w="5359" w:type="dxa"/>
            <w:gridSpan w:val="2"/>
          </w:tcPr>
          <w:p>
            <w:pPr>
              <w:pStyle w:val="15"/>
              <w:spacing w:before="32"/>
              <w:ind w:left="98"/>
              <w:rPr>
                <w:rFonts w:hint="eastAsia" w:ascii="宋体" w:eastAsia="宋体"/>
                <w:sz w:val="20"/>
              </w:rPr>
            </w:pPr>
            <w:r>
              <w:rPr>
                <w:rFonts w:hint="eastAsia" w:ascii="宋体" w:eastAsia="宋体"/>
                <w:sz w:val="20"/>
              </w:rPr>
              <w:t xml:space="preserve">非标准的 </w:t>
            </w:r>
            <w:r>
              <w:rPr>
                <w:sz w:val="20"/>
              </w:rPr>
              <w:t xml:space="preserve">Modbus </w:t>
            </w:r>
            <w:r>
              <w:rPr>
                <w:rFonts w:hint="eastAsia" w:ascii="宋体" w:eastAsia="宋体"/>
                <w:sz w:val="20"/>
              </w:rPr>
              <w:t>协议</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6" w:hRule="atLeast"/>
        </w:trPr>
        <w:tc>
          <w:tcPr>
            <w:tcW w:w="1138" w:type="dxa"/>
            <w:vMerge w:val="continue"/>
            <w:tcBorders>
              <w:top w:val="nil"/>
            </w:tcBorders>
          </w:tcPr>
          <w:p>
            <w:pPr>
              <w:rPr>
                <w:sz w:val="2"/>
                <w:szCs w:val="2"/>
              </w:rPr>
            </w:pPr>
          </w:p>
        </w:tc>
        <w:tc>
          <w:tcPr>
            <w:tcW w:w="1988" w:type="dxa"/>
            <w:vMerge w:val="continue"/>
            <w:tcBorders>
              <w:top w:val="nil"/>
            </w:tcBorders>
          </w:tcPr>
          <w:p>
            <w:pPr>
              <w:rPr>
                <w:sz w:val="2"/>
                <w:szCs w:val="2"/>
              </w:rPr>
            </w:pPr>
          </w:p>
        </w:tc>
        <w:tc>
          <w:tcPr>
            <w:tcW w:w="1278" w:type="dxa"/>
          </w:tcPr>
          <w:p>
            <w:pPr>
              <w:pStyle w:val="15"/>
              <w:spacing w:before="48"/>
              <w:ind w:right="2"/>
              <w:jc w:val="center"/>
              <w:rPr>
                <w:sz w:val="20"/>
              </w:rPr>
            </w:pPr>
            <w:r>
              <w:rPr>
                <w:w w:val="99"/>
                <w:sz w:val="20"/>
              </w:rPr>
              <w:t>1</w:t>
            </w:r>
          </w:p>
        </w:tc>
        <w:tc>
          <w:tcPr>
            <w:tcW w:w="5359" w:type="dxa"/>
            <w:gridSpan w:val="2"/>
          </w:tcPr>
          <w:p>
            <w:pPr>
              <w:pStyle w:val="15"/>
              <w:spacing w:before="35"/>
              <w:ind w:left="98"/>
              <w:rPr>
                <w:rFonts w:hint="eastAsia" w:ascii="宋体" w:eastAsia="宋体"/>
                <w:sz w:val="20"/>
              </w:rPr>
            </w:pPr>
            <w:r>
              <w:rPr>
                <w:rFonts w:hint="eastAsia" w:ascii="宋体" w:eastAsia="宋体"/>
                <w:sz w:val="20"/>
              </w:rPr>
              <w:t xml:space="preserve">标准的 </w:t>
            </w:r>
            <w:r>
              <w:rPr>
                <w:sz w:val="20"/>
              </w:rPr>
              <w:t xml:space="preserve">Modbus </w:t>
            </w:r>
            <w:r>
              <w:rPr>
                <w:rFonts w:hint="eastAsia" w:ascii="宋体" w:eastAsia="宋体"/>
                <w:sz w:val="20"/>
              </w:rPr>
              <w:t>协议</w:t>
            </w:r>
          </w:p>
        </w:tc>
      </w:tr>
    </w:tbl>
    <w:p>
      <w:pPr>
        <w:pStyle w:val="8"/>
        <w:spacing w:before="28"/>
        <w:ind w:left="618"/>
      </w:pPr>
      <w:r>
        <w:rPr>
          <w:rFonts w:ascii="Times New Roman" w:eastAsia="Times New Roman"/>
        </w:rPr>
        <w:t>bA-06=1</w:t>
      </w:r>
      <w:r>
        <w:t xml:space="preserve">：选择标准的 </w:t>
      </w:r>
      <w:r>
        <w:rPr>
          <w:rFonts w:ascii="Times New Roman" w:eastAsia="Times New Roman"/>
        </w:rPr>
        <w:t xml:space="preserve">Modbus </w:t>
      </w:r>
      <w:r>
        <w:t>协议。</w:t>
      </w:r>
    </w:p>
    <w:p>
      <w:pPr>
        <w:pStyle w:val="8"/>
        <w:spacing w:before="55" w:line="292" w:lineRule="auto"/>
        <w:ind w:left="217" w:right="318" w:firstLine="400"/>
      </w:pPr>
      <w:r>
        <w:rPr>
          <w:rFonts w:ascii="Times New Roman" w:hAnsi="Times New Roman" w:eastAsia="Times New Roman"/>
          <w:spacing w:val="-8"/>
        </w:rPr>
        <w:t>bA-06=0</w:t>
      </w:r>
      <w:r>
        <w:rPr>
          <w:spacing w:val="-9"/>
        </w:rPr>
        <w:t xml:space="preserve">：读命令时，从机返回字节数比标准的 </w:t>
      </w:r>
      <w:r>
        <w:rPr>
          <w:rFonts w:ascii="Times New Roman" w:hAnsi="Times New Roman" w:eastAsia="Times New Roman"/>
        </w:rPr>
        <w:t>Modbus</w:t>
      </w:r>
      <w:r>
        <w:rPr>
          <w:rFonts w:ascii="Times New Roman" w:hAnsi="Times New Roman" w:eastAsia="Times New Roman"/>
          <w:spacing w:val="45"/>
        </w:rPr>
        <w:t xml:space="preserve"> </w:t>
      </w:r>
      <w:r>
        <w:rPr>
          <w:spacing w:val="-12"/>
        </w:rPr>
        <w:t>协议多一个字节，具体参见本协议“通讯资料结构” 部分。</w:t>
      </w:r>
    </w:p>
    <w:p>
      <w:pPr>
        <w:pStyle w:val="8"/>
        <w:spacing w:before="1"/>
        <w:rPr>
          <w:sz w:val="22"/>
        </w:rPr>
      </w:pPr>
    </w:p>
    <w:tbl>
      <w:tblPr>
        <w:tblStyle w:val="12"/>
        <w:tblW w:w="9790" w:type="dxa"/>
        <w:tblInd w:w="21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138"/>
        <w:gridCol w:w="1985"/>
        <w:gridCol w:w="1279"/>
        <w:gridCol w:w="2695"/>
        <w:gridCol w:w="2693"/>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21" w:hRule="atLeast"/>
        </w:trPr>
        <w:tc>
          <w:tcPr>
            <w:tcW w:w="1138" w:type="dxa"/>
            <w:vMerge w:val="restart"/>
          </w:tcPr>
          <w:p>
            <w:pPr>
              <w:pStyle w:val="15"/>
              <w:spacing w:before="3"/>
              <w:rPr>
                <w:rFonts w:ascii="宋体"/>
                <w:sz w:val="32"/>
              </w:rPr>
            </w:pPr>
          </w:p>
          <w:p>
            <w:pPr>
              <w:pStyle w:val="15"/>
              <w:ind w:left="309"/>
              <w:rPr>
                <w:sz w:val="20"/>
              </w:rPr>
            </w:pPr>
            <w:r>
              <w:rPr>
                <w:sz w:val="20"/>
              </w:rPr>
              <w:t>bA-07</w:t>
            </w:r>
          </w:p>
        </w:tc>
        <w:tc>
          <w:tcPr>
            <w:tcW w:w="3264" w:type="dxa"/>
            <w:gridSpan w:val="2"/>
          </w:tcPr>
          <w:p>
            <w:pPr>
              <w:pStyle w:val="15"/>
              <w:spacing w:before="32"/>
              <w:ind w:left="731"/>
              <w:rPr>
                <w:rFonts w:hint="eastAsia" w:ascii="宋体" w:eastAsia="宋体"/>
                <w:sz w:val="20"/>
              </w:rPr>
            </w:pPr>
            <w:r>
              <w:rPr>
                <w:rFonts w:hint="eastAsia" w:ascii="宋体" w:eastAsia="宋体"/>
                <w:sz w:val="20"/>
              </w:rPr>
              <w:t>通讯读取电流分辨率</w:t>
            </w:r>
          </w:p>
        </w:tc>
        <w:tc>
          <w:tcPr>
            <w:tcW w:w="2695" w:type="dxa"/>
          </w:tcPr>
          <w:p>
            <w:pPr>
              <w:pStyle w:val="15"/>
              <w:spacing w:before="32"/>
              <w:ind w:left="99"/>
              <w:rPr>
                <w:rFonts w:hint="eastAsia" w:ascii="宋体" w:eastAsia="宋体"/>
                <w:sz w:val="20"/>
              </w:rPr>
            </w:pPr>
            <w:r>
              <w:rPr>
                <w:rFonts w:hint="eastAsia" w:ascii="宋体" w:eastAsia="宋体"/>
                <w:sz w:val="20"/>
              </w:rPr>
              <w:t>出厂值</w:t>
            </w:r>
          </w:p>
        </w:tc>
        <w:tc>
          <w:tcPr>
            <w:tcW w:w="2693" w:type="dxa"/>
          </w:tcPr>
          <w:p>
            <w:pPr>
              <w:pStyle w:val="15"/>
              <w:spacing w:before="46"/>
              <w:ind w:left="100"/>
              <w:rPr>
                <w:sz w:val="20"/>
              </w:rPr>
            </w:pPr>
            <w:r>
              <w:rPr>
                <w:w w:val="99"/>
                <w:sz w:val="20"/>
              </w:rPr>
              <w:t>0</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PrEx>
        <w:trPr>
          <w:trHeight w:val="362" w:hRule="atLeast"/>
        </w:trPr>
        <w:tc>
          <w:tcPr>
            <w:tcW w:w="1138" w:type="dxa"/>
            <w:vMerge w:val="continue"/>
            <w:tcBorders>
              <w:top w:val="nil"/>
            </w:tcBorders>
          </w:tcPr>
          <w:p>
            <w:pPr>
              <w:rPr>
                <w:sz w:val="2"/>
                <w:szCs w:val="2"/>
              </w:rPr>
            </w:pPr>
          </w:p>
        </w:tc>
        <w:tc>
          <w:tcPr>
            <w:tcW w:w="1985" w:type="dxa"/>
            <w:vMerge w:val="restart"/>
          </w:tcPr>
          <w:p>
            <w:pPr>
              <w:pStyle w:val="15"/>
              <w:spacing w:before="6"/>
              <w:rPr>
                <w:rFonts w:ascii="宋体"/>
                <w:sz w:val="18"/>
              </w:rPr>
            </w:pPr>
          </w:p>
          <w:p>
            <w:pPr>
              <w:pStyle w:val="15"/>
              <w:ind w:left="592"/>
              <w:rPr>
                <w:rFonts w:hint="eastAsia" w:ascii="宋体" w:eastAsia="宋体"/>
                <w:sz w:val="20"/>
              </w:rPr>
            </w:pPr>
            <w:r>
              <w:rPr>
                <w:rFonts w:hint="eastAsia" w:ascii="宋体" w:eastAsia="宋体"/>
                <w:sz w:val="20"/>
              </w:rPr>
              <w:t>设定范围</w:t>
            </w:r>
          </w:p>
        </w:tc>
        <w:tc>
          <w:tcPr>
            <w:tcW w:w="1279" w:type="dxa"/>
          </w:tcPr>
          <w:p>
            <w:pPr>
              <w:pStyle w:val="15"/>
              <w:spacing w:before="65"/>
              <w:ind w:right="585"/>
              <w:jc w:val="right"/>
              <w:rPr>
                <w:sz w:val="20"/>
              </w:rPr>
            </w:pPr>
            <w:r>
              <w:rPr>
                <w:w w:val="99"/>
                <w:sz w:val="20"/>
              </w:rPr>
              <w:t>0</w:t>
            </w:r>
          </w:p>
        </w:tc>
        <w:tc>
          <w:tcPr>
            <w:tcW w:w="5388" w:type="dxa"/>
            <w:gridSpan w:val="2"/>
          </w:tcPr>
          <w:p>
            <w:pPr>
              <w:pStyle w:val="15"/>
              <w:spacing w:before="65"/>
              <w:ind w:left="102"/>
              <w:rPr>
                <w:sz w:val="20"/>
              </w:rPr>
            </w:pPr>
            <w:r>
              <w:rPr>
                <w:sz w:val="20"/>
              </w:rPr>
              <w:t>0.01A</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Ex>
        <w:trPr>
          <w:trHeight w:val="362" w:hRule="atLeast"/>
        </w:trPr>
        <w:tc>
          <w:tcPr>
            <w:tcW w:w="1138" w:type="dxa"/>
            <w:vMerge w:val="continue"/>
            <w:tcBorders>
              <w:top w:val="nil"/>
            </w:tcBorders>
          </w:tcPr>
          <w:p>
            <w:pPr>
              <w:rPr>
                <w:sz w:val="2"/>
                <w:szCs w:val="2"/>
              </w:rPr>
            </w:pPr>
          </w:p>
        </w:tc>
        <w:tc>
          <w:tcPr>
            <w:tcW w:w="1985" w:type="dxa"/>
            <w:vMerge w:val="continue"/>
            <w:tcBorders>
              <w:top w:val="nil"/>
            </w:tcBorders>
          </w:tcPr>
          <w:p>
            <w:pPr>
              <w:rPr>
                <w:sz w:val="2"/>
                <w:szCs w:val="2"/>
              </w:rPr>
            </w:pPr>
          </w:p>
        </w:tc>
        <w:tc>
          <w:tcPr>
            <w:tcW w:w="1279" w:type="dxa"/>
          </w:tcPr>
          <w:p>
            <w:pPr>
              <w:pStyle w:val="15"/>
              <w:spacing w:before="65"/>
              <w:ind w:right="585"/>
              <w:jc w:val="right"/>
              <w:rPr>
                <w:sz w:val="20"/>
              </w:rPr>
            </w:pPr>
            <w:r>
              <w:rPr>
                <w:w w:val="99"/>
                <w:sz w:val="20"/>
              </w:rPr>
              <w:t>1</w:t>
            </w:r>
          </w:p>
        </w:tc>
        <w:tc>
          <w:tcPr>
            <w:tcW w:w="5388" w:type="dxa"/>
            <w:gridSpan w:val="2"/>
          </w:tcPr>
          <w:p>
            <w:pPr>
              <w:pStyle w:val="15"/>
              <w:spacing w:before="65"/>
              <w:ind w:left="102"/>
              <w:rPr>
                <w:sz w:val="20"/>
              </w:rPr>
            </w:pPr>
            <w:r>
              <w:rPr>
                <w:sz w:val="20"/>
              </w:rPr>
              <w:t>0.1A</w:t>
            </w:r>
          </w:p>
        </w:tc>
      </w:tr>
    </w:tbl>
    <w:p>
      <w:pPr>
        <w:pStyle w:val="8"/>
        <w:spacing w:before="28"/>
        <w:ind w:left="618"/>
      </w:pPr>
      <w:r>
        <w:t>用来确定通讯读取输出电流时，电流值的输出单位。</w:t>
      </w:r>
    </w:p>
    <w:p>
      <w:pPr>
        <w:spacing w:after="0"/>
        <w:sectPr>
          <w:headerReference r:id="rId164" w:type="default"/>
          <w:pgSz w:w="11910" w:h="16840"/>
          <w:pgMar w:top="1320" w:right="760" w:bottom="920" w:left="860" w:header="886" w:footer="708" w:gutter="0"/>
        </w:sectPr>
      </w:pPr>
    </w:p>
    <w:p>
      <w:pPr>
        <w:pStyle w:val="8"/>
      </w:pPr>
    </w:p>
    <w:p>
      <w:pPr>
        <w:pStyle w:val="8"/>
      </w:pPr>
    </w:p>
    <w:p>
      <w:pPr>
        <w:pStyle w:val="8"/>
        <w:spacing w:before="2"/>
        <w:rPr>
          <w:sz w:val="21"/>
        </w:rPr>
      </w:pPr>
    </w:p>
    <w:p>
      <w:pPr>
        <w:spacing w:before="70"/>
        <w:ind w:left="0" w:right="98" w:firstLine="0"/>
        <w:jc w:val="center"/>
        <w:rPr>
          <w:b/>
          <w:sz w:val="28"/>
        </w:rPr>
      </w:pPr>
      <w:bookmarkStart w:id="193" w:name="附录B 版本变更记录"/>
      <w:bookmarkEnd w:id="193"/>
      <w:bookmarkStart w:id="194" w:name="_bookmark68"/>
      <w:bookmarkEnd w:id="194"/>
      <w:r>
        <w:rPr>
          <w:b/>
          <w:spacing w:val="32"/>
          <w:sz w:val="28"/>
        </w:rPr>
        <w:t>附录</w:t>
      </w:r>
      <w:r>
        <w:rPr>
          <w:rFonts w:ascii="Times New Roman" w:eastAsia="Times New Roman"/>
          <w:b/>
          <w:sz w:val="28"/>
        </w:rPr>
        <w:t>B</w:t>
      </w:r>
      <w:r>
        <w:rPr>
          <w:rFonts w:ascii="Times New Roman" w:eastAsia="Times New Roman"/>
          <w:b/>
          <w:spacing w:val="68"/>
          <w:sz w:val="28"/>
        </w:rPr>
        <w:t xml:space="preserve"> </w:t>
      </w:r>
      <w:r>
        <w:rPr>
          <w:b/>
          <w:sz w:val="28"/>
        </w:rPr>
        <w:t>版本变更记录</w:t>
      </w:r>
    </w:p>
    <w:p>
      <w:pPr>
        <w:pStyle w:val="8"/>
        <w:rPr>
          <w:b/>
        </w:rPr>
      </w:pPr>
    </w:p>
    <w:p>
      <w:pPr>
        <w:pStyle w:val="8"/>
        <w:rPr>
          <w:b/>
          <w:sz w:val="16"/>
        </w:rPr>
      </w:pPr>
    </w:p>
    <w:tbl>
      <w:tblPr>
        <w:tblStyle w:val="12"/>
        <w:tblW w:w="9967" w:type="dxa"/>
        <w:tblInd w:w="10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51"/>
        <w:gridCol w:w="1452"/>
        <w:gridCol w:w="74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051" w:type="dxa"/>
            <w:shd w:val="clear" w:color="auto" w:fill="C0C0C0"/>
          </w:tcPr>
          <w:p>
            <w:pPr>
              <w:pStyle w:val="15"/>
              <w:spacing w:before="22"/>
              <w:ind w:left="155" w:right="146"/>
              <w:jc w:val="center"/>
              <w:rPr>
                <w:rFonts w:hint="eastAsia" w:ascii="宋体" w:eastAsia="宋体"/>
                <w:sz w:val="21"/>
              </w:rPr>
            </w:pPr>
            <w:r>
              <w:rPr>
                <w:rFonts w:hint="eastAsia" w:ascii="宋体" w:eastAsia="宋体"/>
                <w:sz w:val="21"/>
              </w:rPr>
              <w:t>日期</w:t>
            </w:r>
          </w:p>
        </w:tc>
        <w:tc>
          <w:tcPr>
            <w:tcW w:w="1452" w:type="dxa"/>
            <w:shd w:val="clear" w:color="auto" w:fill="C0C0C0"/>
          </w:tcPr>
          <w:p>
            <w:pPr>
              <w:pStyle w:val="15"/>
              <w:spacing w:before="22"/>
              <w:ind w:left="180" w:right="171"/>
              <w:jc w:val="center"/>
              <w:rPr>
                <w:rFonts w:hint="eastAsia" w:ascii="宋体" w:eastAsia="宋体"/>
                <w:sz w:val="21"/>
              </w:rPr>
            </w:pPr>
            <w:r>
              <w:rPr>
                <w:rFonts w:hint="eastAsia" w:ascii="宋体" w:eastAsia="宋体"/>
                <w:sz w:val="21"/>
              </w:rPr>
              <w:t>变更后版本</w:t>
            </w:r>
          </w:p>
        </w:tc>
        <w:tc>
          <w:tcPr>
            <w:tcW w:w="7464" w:type="dxa"/>
            <w:shd w:val="clear" w:color="auto" w:fill="C0C0C0"/>
          </w:tcPr>
          <w:p>
            <w:pPr>
              <w:pStyle w:val="15"/>
              <w:spacing w:before="22"/>
              <w:ind w:left="3290" w:right="3283"/>
              <w:jc w:val="center"/>
              <w:rPr>
                <w:rFonts w:hint="eastAsia" w:ascii="宋体" w:eastAsia="宋体"/>
                <w:sz w:val="21"/>
              </w:rPr>
            </w:pPr>
            <w:r>
              <w:rPr>
                <w:rFonts w:hint="eastAsia" w:ascii="宋体" w:eastAsia="宋体"/>
                <w:sz w:val="21"/>
              </w:rPr>
              <w:t>变更内容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3" w:hRule="atLeast"/>
        </w:trPr>
        <w:tc>
          <w:tcPr>
            <w:tcW w:w="1051" w:type="dxa"/>
          </w:tcPr>
          <w:p>
            <w:pPr>
              <w:pStyle w:val="15"/>
              <w:spacing w:before="192"/>
              <w:ind w:left="155" w:right="146"/>
              <w:jc w:val="center"/>
              <w:rPr>
                <w:sz w:val="21"/>
              </w:rPr>
            </w:pPr>
            <w:r>
              <w:rPr>
                <w:sz w:val="21"/>
              </w:rPr>
              <w:t>2014-07</w:t>
            </w:r>
          </w:p>
        </w:tc>
        <w:tc>
          <w:tcPr>
            <w:tcW w:w="1452" w:type="dxa"/>
          </w:tcPr>
          <w:p>
            <w:pPr>
              <w:pStyle w:val="15"/>
              <w:spacing w:before="192"/>
              <w:ind w:left="180" w:right="168"/>
              <w:jc w:val="center"/>
              <w:rPr>
                <w:sz w:val="21"/>
              </w:rPr>
            </w:pPr>
            <w:r>
              <w:rPr>
                <w:sz w:val="21"/>
              </w:rPr>
              <w:t>V1.1</w:t>
            </w:r>
          </w:p>
        </w:tc>
        <w:tc>
          <w:tcPr>
            <w:tcW w:w="7464" w:type="dxa"/>
          </w:tcPr>
          <w:p>
            <w:pPr>
              <w:pStyle w:val="15"/>
              <w:numPr>
                <w:ilvl w:val="0"/>
                <w:numId w:val="28"/>
              </w:numPr>
              <w:tabs>
                <w:tab w:val="left" w:pos="525"/>
                <w:tab w:val="left" w:pos="526"/>
              </w:tabs>
              <w:spacing w:before="22" w:after="0" w:line="240" w:lineRule="auto"/>
              <w:ind w:left="525" w:right="0" w:hanging="420"/>
              <w:jc w:val="left"/>
              <w:rPr>
                <w:rFonts w:hint="eastAsia" w:ascii="宋体" w:eastAsia="宋体"/>
                <w:sz w:val="21"/>
              </w:rPr>
            </w:pPr>
            <w:r>
              <w:rPr>
                <w:rFonts w:hint="eastAsia" w:ascii="宋体" w:eastAsia="宋体"/>
                <w:spacing w:val="-2"/>
                <w:sz w:val="21"/>
              </w:rPr>
              <w:t>第一版正式发行</w:t>
            </w:r>
          </w:p>
          <w:p>
            <w:pPr>
              <w:pStyle w:val="15"/>
              <w:numPr>
                <w:ilvl w:val="0"/>
                <w:numId w:val="28"/>
              </w:numPr>
              <w:tabs>
                <w:tab w:val="left" w:pos="525"/>
                <w:tab w:val="left" w:pos="526"/>
              </w:tabs>
              <w:spacing w:before="43" w:after="0" w:line="240" w:lineRule="auto"/>
              <w:ind w:left="525" w:right="0" w:hanging="420"/>
              <w:jc w:val="left"/>
              <w:rPr>
                <w:rFonts w:hint="eastAsia" w:ascii="宋体" w:eastAsia="宋体"/>
                <w:sz w:val="21"/>
              </w:rPr>
            </w:pPr>
            <w:r>
              <w:rPr>
                <w:rFonts w:hint="eastAsia" w:ascii="宋体" w:eastAsia="宋体"/>
                <w:spacing w:val="-6"/>
                <w:sz w:val="21"/>
              </w:rPr>
              <w:t xml:space="preserve">更正部分参数出厂值，详情请参阅第 </w:t>
            </w:r>
            <w:r>
              <w:rPr>
                <w:sz w:val="21"/>
              </w:rPr>
              <w:t xml:space="preserve">5 </w:t>
            </w:r>
            <w:r>
              <w:rPr>
                <w:rFonts w:hint="eastAsia" w:ascii="宋体" w:eastAsia="宋体"/>
                <w:spacing w:val="-15"/>
                <w:sz w:val="21"/>
              </w:rPr>
              <w:t xml:space="preserve">章及第 </w:t>
            </w:r>
            <w:r>
              <w:rPr>
                <w:sz w:val="21"/>
              </w:rPr>
              <w:t xml:space="preserve">6 </w:t>
            </w:r>
            <w:r>
              <w:rPr>
                <w:rFonts w:hint="eastAsia" w:ascii="宋体" w:eastAsia="宋体"/>
                <w:spacing w:val="-2"/>
                <w:sz w:val="21"/>
              </w:rPr>
              <w:t>章内容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1051" w:type="dxa"/>
            <w:vMerge w:val="restart"/>
          </w:tcPr>
          <w:p>
            <w:pPr>
              <w:pStyle w:val="15"/>
              <w:rPr>
                <w:rFonts w:ascii="宋体"/>
                <w:b/>
                <w:sz w:val="22"/>
              </w:rPr>
            </w:pPr>
          </w:p>
          <w:p>
            <w:pPr>
              <w:pStyle w:val="15"/>
              <w:rPr>
                <w:rFonts w:ascii="宋体"/>
                <w:b/>
                <w:sz w:val="22"/>
              </w:rPr>
            </w:pPr>
          </w:p>
          <w:p>
            <w:pPr>
              <w:pStyle w:val="15"/>
              <w:spacing w:before="10"/>
              <w:rPr>
                <w:rFonts w:ascii="宋体"/>
                <w:b/>
                <w:sz w:val="21"/>
              </w:rPr>
            </w:pPr>
          </w:p>
          <w:p>
            <w:pPr>
              <w:pStyle w:val="15"/>
              <w:ind w:left="179"/>
              <w:rPr>
                <w:sz w:val="21"/>
              </w:rPr>
            </w:pPr>
            <w:r>
              <w:rPr>
                <w:sz w:val="21"/>
              </w:rPr>
              <w:t>2014-11</w:t>
            </w:r>
          </w:p>
        </w:tc>
        <w:tc>
          <w:tcPr>
            <w:tcW w:w="1452" w:type="dxa"/>
            <w:vMerge w:val="restart"/>
          </w:tcPr>
          <w:p>
            <w:pPr>
              <w:pStyle w:val="15"/>
              <w:rPr>
                <w:rFonts w:ascii="宋体"/>
                <w:b/>
                <w:sz w:val="22"/>
              </w:rPr>
            </w:pPr>
          </w:p>
          <w:p>
            <w:pPr>
              <w:pStyle w:val="15"/>
              <w:rPr>
                <w:rFonts w:ascii="宋体"/>
                <w:b/>
                <w:sz w:val="22"/>
              </w:rPr>
            </w:pPr>
          </w:p>
          <w:p>
            <w:pPr>
              <w:pStyle w:val="15"/>
              <w:spacing w:before="10"/>
              <w:rPr>
                <w:rFonts w:ascii="宋体"/>
                <w:b/>
                <w:sz w:val="21"/>
              </w:rPr>
            </w:pPr>
          </w:p>
          <w:p>
            <w:pPr>
              <w:pStyle w:val="15"/>
              <w:ind w:left="180" w:right="168"/>
              <w:jc w:val="center"/>
              <w:rPr>
                <w:sz w:val="21"/>
              </w:rPr>
            </w:pPr>
            <w:r>
              <w:rPr>
                <w:sz w:val="21"/>
              </w:rPr>
              <w:t>V1.2</w:t>
            </w:r>
          </w:p>
        </w:tc>
        <w:tc>
          <w:tcPr>
            <w:tcW w:w="7464" w:type="dxa"/>
          </w:tcPr>
          <w:p>
            <w:pPr>
              <w:pStyle w:val="15"/>
              <w:numPr>
                <w:ilvl w:val="0"/>
                <w:numId w:val="29"/>
              </w:numPr>
              <w:tabs>
                <w:tab w:val="left" w:pos="525"/>
                <w:tab w:val="left" w:pos="526"/>
              </w:tabs>
              <w:spacing w:before="25" w:after="0" w:line="240" w:lineRule="auto"/>
              <w:ind w:left="525" w:right="0" w:hanging="420"/>
              <w:jc w:val="left"/>
              <w:rPr>
                <w:rFonts w:hint="eastAsia" w:ascii="宋体" w:eastAsia="宋体"/>
                <w:sz w:val="21"/>
              </w:rPr>
            </w:pPr>
            <w:r>
              <w:rPr>
                <w:rFonts w:hint="eastAsia" w:ascii="宋体" w:eastAsia="宋体"/>
                <w:spacing w:val="-27"/>
                <w:sz w:val="21"/>
              </w:rPr>
              <w:t xml:space="preserve">第 </w:t>
            </w:r>
            <w:r>
              <w:rPr>
                <w:sz w:val="21"/>
              </w:rPr>
              <w:t xml:space="preserve">2 </w:t>
            </w:r>
            <w:r>
              <w:rPr>
                <w:rFonts w:hint="eastAsia" w:ascii="宋体" w:eastAsia="宋体"/>
                <w:spacing w:val="-3"/>
                <w:sz w:val="21"/>
              </w:rPr>
              <w:t>章产品信息内容更新，增加柜机图片及型号尺寸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051" w:type="dxa"/>
            <w:vMerge w:val="continue"/>
            <w:tcBorders>
              <w:top w:val="nil"/>
            </w:tcBorders>
          </w:tcPr>
          <w:p>
            <w:pPr>
              <w:rPr>
                <w:sz w:val="2"/>
                <w:szCs w:val="2"/>
              </w:rPr>
            </w:pPr>
          </w:p>
        </w:tc>
        <w:tc>
          <w:tcPr>
            <w:tcW w:w="1452" w:type="dxa"/>
            <w:vMerge w:val="continue"/>
            <w:tcBorders>
              <w:top w:val="nil"/>
            </w:tcBorders>
          </w:tcPr>
          <w:p>
            <w:pPr>
              <w:rPr>
                <w:sz w:val="2"/>
                <w:szCs w:val="2"/>
              </w:rPr>
            </w:pPr>
          </w:p>
        </w:tc>
        <w:tc>
          <w:tcPr>
            <w:tcW w:w="7464" w:type="dxa"/>
          </w:tcPr>
          <w:p>
            <w:pPr>
              <w:pStyle w:val="15"/>
              <w:numPr>
                <w:ilvl w:val="0"/>
                <w:numId w:val="30"/>
              </w:numPr>
              <w:tabs>
                <w:tab w:val="left" w:pos="525"/>
                <w:tab w:val="left" w:pos="526"/>
              </w:tabs>
              <w:spacing w:before="22" w:after="0" w:line="240" w:lineRule="auto"/>
              <w:ind w:left="525" w:right="0" w:hanging="420"/>
              <w:jc w:val="left"/>
              <w:rPr>
                <w:rFonts w:hint="eastAsia" w:ascii="宋体" w:eastAsia="宋体"/>
                <w:sz w:val="21"/>
              </w:rPr>
            </w:pPr>
            <w:r>
              <w:rPr>
                <w:rFonts w:hint="eastAsia" w:ascii="宋体" w:eastAsia="宋体"/>
                <w:spacing w:val="-27"/>
                <w:sz w:val="21"/>
              </w:rPr>
              <w:t xml:space="preserve">第 </w:t>
            </w:r>
            <w:r>
              <w:rPr>
                <w:sz w:val="21"/>
              </w:rPr>
              <w:t xml:space="preserve">3 </w:t>
            </w:r>
            <w:r>
              <w:rPr>
                <w:rFonts w:hint="eastAsia" w:ascii="宋体" w:eastAsia="宋体"/>
                <w:spacing w:val="-3"/>
                <w:sz w:val="21"/>
              </w:rPr>
              <w:t>章变频器安装内容更新，增加控制回路跳线及端子功能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051" w:type="dxa"/>
            <w:vMerge w:val="continue"/>
            <w:tcBorders>
              <w:top w:val="nil"/>
            </w:tcBorders>
          </w:tcPr>
          <w:p>
            <w:pPr>
              <w:rPr>
                <w:sz w:val="2"/>
                <w:szCs w:val="2"/>
              </w:rPr>
            </w:pPr>
          </w:p>
        </w:tc>
        <w:tc>
          <w:tcPr>
            <w:tcW w:w="1452" w:type="dxa"/>
            <w:vMerge w:val="continue"/>
            <w:tcBorders>
              <w:top w:val="nil"/>
            </w:tcBorders>
          </w:tcPr>
          <w:p>
            <w:pPr>
              <w:rPr>
                <w:sz w:val="2"/>
                <w:szCs w:val="2"/>
              </w:rPr>
            </w:pPr>
          </w:p>
        </w:tc>
        <w:tc>
          <w:tcPr>
            <w:tcW w:w="7464" w:type="dxa"/>
          </w:tcPr>
          <w:p>
            <w:pPr>
              <w:pStyle w:val="15"/>
              <w:numPr>
                <w:ilvl w:val="0"/>
                <w:numId w:val="31"/>
              </w:numPr>
              <w:tabs>
                <w:tab w:val="left" w:pos="525"/>
                <w:tab w:val="left" w:pos="526"/>
              </w:tabs>
              <w:spacing w:before="22" w:after="0" w:line="240" w:lineRule="auto"/>
              <w:ind w:left="525" w:right="0" w:hanging="420"/>
              <w:jc w:val="left"/>
              <w:rPr>
                <w:rFonts w:hint="eastAsia" w:ascii="宋体" w:eastAsia="宋体"/>
                <w:sz w:val="21"/>
              </w:rPr>
            </w:pPr>
            <w:r>
              <w:rPr>
                <w:rFonts w:hint="eastAsia" w:ascii="宋体" w:eastAsia="宋体"/>
                <w:spacing w:val="-27"/>
                <w:sz w:val="21"/>
              </w:rPr>
              <w:t xml:space="preserve">第 </w:t>
            </w:r>
            <w:r>
              <w:rPr>
                <w:sz w:val="21"/>
              </w:rPr>
              <w:t xml:space="preserve">4 </w:t>
            </w:r>
            <w:r>
              <w:rPr>
                <w:rFonts w:hint="eastAsia" w:ascii="宋体" w:eastAsia="宋体"/>
                <w:spacing w:val="-3"/>
                <w:sz w:val="21"/>
              </w:rPr>
              <w:t>章操作与显示内容更新，增加电位器键盘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051" w:type="dxa"/>
            <w:vMerge w:val="continue"/>
            <w:tcBorders>
              <w:top w:val="nil"/>
            </w:tcBorders>
          </w:tcPr>
          <w:p>
            <w:pPr>
              <w:rPr>
                <w:sz w:val="2"/>
                <w:szCs w:val="2"/>
              </w:rPr>
            </w:pPr>
          </w:p>
        </w:tc>
        <w:tc>
          <w:tcPr>
            <w:tcW w:w="1452" w:type="dxa"/>
            <w:vMerge w:val="continue"/>
            <w:tcBorders>
              <w:top w:val="nil"/>
            </w:tcBorders>
          </w:tcPr>
          <w:p>
            <w:pPr>
              <w:rPr>
                <w:sz w:val="2"/>
                <w:szCs w:val="2"/>
              </w:rPr>
            </w:pPr>
          </w:p>
        </w:tc>
        <w:tc>
          <w:tcPr>
            <w:tcW w:w="7464" w:type="dxa"/>
          </w:tcPr>
          <w:p>
            <w:pPr>
              <w:pStyle w:val="15"/>
              <w:numPr>
                <w:ilvl w:val="0"/>
                <w:numId w:val="32"/>
              </w:numPr>
              <w:tabs>
                <w:tab w:val="left" w:pos="525"/>
                <w:tab w:val="left" w:pos="526"/>
              </w:tabs>
              <w:spacing w:before="22" w:after="0" w:line="240" w:lineRule="auto"/>
              <w:ind w:left="525" w:right="0" w:hanging="420"/>
              <w:jc w:val="left"/>
              <w:rPr>
                <w:rFonts w:hint="eastAsia" w:ascii="宋体" w:eastAsia="宋体"/>
                <w:sz w:val="21"/>
              </w:rPr>
            </w:pPr>
            <w:r>
              <w:rPr>
                <w:rFonts w:hint="eastAsia" w:ascii="宋体" w:eastAsia="宋体"/>
                <w:spacing w:val="-27"/>
                <w:sz w:val="21"/>
              </w:rPr>
              <w:t xml:space="preserve">第 </w:t>
            </w:r>
            <w:r>
              <w:rPr>
                <w:sz w:val="21"/>
              </w:rPr>
              <w:t xml:space="preserve">5 </w:t>
            </w:r>
            <w:r>
              <w:rPr>
                <w:rFonts w:hint="eastAsia" w:ascii="宋体" w:eastAsia="宋体"/>
                <w:spacing w:val="-3"/>
                <w:sz w:val="21"/>
              </w:rPr>
              <w:t>章功能参数表内容更新，增加电位器键盘相关参数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1" w:hRule="atLeast"/>
        </w:trPr>
        <w:tc>
          <w:tcPr>
            <w:tcW w:w="1051" w:type="dxa"/>
            <w:vMerge w:val="continue"/>
            <w:tcBorders>
              <w:top w:val="nil"/>
            </w:tcBorders>
          </w:tcPr>
          <w:p>
            <w:pPr>
              <w:rPr>
                <w:sz w:val="2"/>
                <w:szCs w:val="2"/>
              </w:rPr>
            </w:pPr>
          </w:p>
        </w:tc>
        <w:tc>
          <w:tcPr>
            <w:tcW w:w="1452" w:type="dxa"/>
            <w:vMerge w:val="continue"/>
            <w:tcBorders>
              <w:top w:val="nil"/>
            </w:tcBorders>
          </w:tcPr>
          <w:p>
            <w:pPr>
              <w:rPr>
                <w:sz w:val="2"/>
                <w:szCs w:val="2"/>
              </w:rPr>
            </w:pPr>
          </w:p>
        </w:tc>
        <w:tc>
          <w:tcPr>
            <w:tcW w:w="7464" w:type="dxa"/>
          </w:tcPr>
          <w:p>
            <w:pPr>
              <w:pStyle w:val="15"/>
              <w:numPr>
                <w:ilvl w:val="0"/>
                <w:numId w:val="33"/>
              </w:numPr>
              <w:tabs>
                <w:tab w:val="left" w:pos="525"/>
                <w:tab w:val="left" w:pos="526"/>
              </w:tabs>
              <w:spacing w:before="22" w:after="0" w:line="240" w:lineRule="auto"/>
              <w:ind w:left="525" w:right="0" w:hanging="420"/>
              <w:jc w:val="left"/>
              <w:rPr>
                <w:rFonts w:hint="eastAsia" w:ascii="宋体" w:eastAsia="宋体"/>
                <w:sz w:val="21"/>
              </w:rPr>
            </w:pPr>
            <w:r>
              <w:rPr>
                <w:rFonts w:hint="eastAsia" w:ascii="宋体" w:eastAsia="宋体"/>
                <w:spacing w:val="-26"/>
                <w:sz w:val="21"/>
              </w:rPr>
              <w:t xml:space="preserve">第 </w:t>
            </w:r>
            <w:r>
              <w:rPr>
                <w:sz w:val="21"/>
              </w:rPr>
              <w:t>6</w:t>
            </w:r>
            <w:r>
              <w:rPr>
                <w:spacing w:val="0"/>
                <w:sz w:val="21"/>
              </w:rPr>
              <w:t xml:space="preserve"> </w:t>
            </w:r>
            <w:r>
              <w:rPr>
                <w:rFonts w:hint="eastAsia" w:ascii="宋体" w:eastAsia="宋体"/>
                <w:spacing w:val="-3"/>
                <w:sz w:val="21"/>
              </w:rPr>
              <w:t>章参数说明内容更新，增加电位器键盘相关参数及功能描述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3" w:hRule="atLeast"/>
        </w:trPr>
        <w:tc>
          <w:tcPr>
            <w:tcW w:w="1051" w:type="dxa"/>
            <w:vMerge w:val="continue"/>
            <w:tcBorders>
              <w:top w:val="nil"/>
            </w:tcBorders>
          </w:tcPr>
          <w:p>
            <w:pPr>
              <w:rPr>
                <w:sz w:val="2"/>
                <w:szCs w:val="2"/>
              </w:rPr>
            </w:pPr>
          </w:p>
        </w:tc>
        <w:tc>
          <w:tcPr>
            <w:tcW w:w="1452" w:type="dxa"/>
            <w:vMerge w:val="continue"/>
            <w:tcBorders>
              <w:top w:val="nil"/>
            </w:tcBorders>
          </w:tcPr>
          <w:p>
            <w:pPr>
              <w:rPr>
                <w:sz w:val="2"/>
                <w:szCs w:val="2"/>
              </w:rPr>
            </w:pPr>
          </w:p>
        </w:tc>
        <w:tc>
          <w:tcPr>
            <w:tcW w:w="7464" w:type="dxa"/>
          </w:tcPr>
          <w:p>
            <w:pPr>
              <w:pStyle w:val="15"/>
              <w:numPr>
                <w:ilvl w:val="0"/>
                <w:numId w:val="34"/>
              </w:numPr>
              <w:tabs>
                <w:tab w:val="left" w:pos="525"/>
                <w:tab w:val="left" w:pos="526"/>
              </w:tabs>
              <w:spacing w:before="22" w:after="0" w:line="240" w:lineRule="auto"/>
              <w:ind w:left="525" w:right="0" w:hanging="420"/>
              <w:jc w:val="left"/>
              <w:rPr>
                <w:rFonts w:hint="eastAsia" w:ascii="宋体" w:eastAsia="宋体"/>
                <w:sz w:val="21"/>
              </w:rPr>
            </w:pPr>
            <w:r>
              <w:rPr>
                <w:rFonts w:hint="eastAsia" w:ascii="宋体" w:eastAsia="宋体"/>
                <w:spacing w:val="10"/>
                <w:sz w:val="21"/>
              </w:rPr>
              <w:t>增加附录</w:t>
            </w:r>
            <w:r>
              <w:rPr>
                <w:sz w:val="21"/>
              </w:rPr>
              <w:t>B</w:t>
            </w:r>
            <w:r>
              <w:rPr>
                <w:spacing w:val="0"/>
                <w:sz w:val="21"/>
              </w:rPr>
              <w:t xml:space="preserve"> </w:t>
            </w:r>
            <w:r>
              <w:rPr>
                <w:rFonts w:hint="eastAsia" w:ascii="宋体" w:eastAsia="宋体"/>
                <w:spacing w:val="-3"/>
                <w:sz w:val="21"/>
              </w:rPr>
              <w:t>版本变更记录</w:t>
            </w:r>
          </w:p>
        </w:tc>
      </w:tr>
    </w:tbl>
    <w:p>
      <w:pPr>
        <w:spacing w:after="0" w:line="240" w:lineRule="auto"/>
        <w:jc w:val="left"/>
        <w:rPr>
          <w:rFonts w:hint="eastAsia" w:ascii="宋体" w:eastAsia="宋体"/>
          <w:sz w:val="21"/>
        </w:rPr>
        <w:sectPr>
          <w:headerReference r:id="rId165" w:type="default"/>
          <w:pgSz w:w="11910" w:h="16840"/>
          <w:pgMar w:top="1320" w:right="760" w:bottom="900" w:left="860" w:header="886" w:footer="708" w:gutter="0"/>
        </w:sectPr>
      </w:pPr>
    </w:p>
    <w:p>
      <w:pPr>
        <w:pStyle w:val="8"/>
        <w:spacing w:before="4"/>
        <w:rPr>
          <w:rFonts w:ascii="Times New Roman"/>
          <w:sz w:val="17"/>
        </w:rPr>
      </w:pPr>
    </w:p>
    <w:p>
      <w:pPr>
        <w:spacing w:after="0"/>
        <w:rPr>
          <w:rFonts w:ascii="Times New Roman"/>
          <w:sz w:val="17"/>
        </w:rPr>
        <w:sectPr>
          <w:headerReference r:id="rId166" w:type="default"/>
          <w:pgSz w:w="11910" w:h="16840"/>
          <w:pgMar w:top="1320" w:right="760" w:bottom="920" w:left="860" w:header="886" w:footer="708" w:gutter="0"/>
        </w:sectPr>
      </w:pPr>
    </w:p>
    <w:p>
      <w:pPr>
        <w:spacing w:before="44"/>
        <w:ind w:left="1331" w:right="102" w:firstLine="0"/>
        <w:jc w:val="center"/>
        <w:rPr>
          <w:b/>
          <w:sz w:val="28"/>
        </w:rPr>
      </w:pPr>
      <w:r>
        <w:rPr>
          <w:b/>
          <w:sz w:val="28"/>
        </w:rPr>
        <w:t>保修协议</w:t>
      </w:r>
    </w:p>
    <w:p>
      <w:pPr>
        <w:pStyle w:val="8"/>
        <w:rPr>
          <w:b/>
        </w:rPr>
      </w:pPr>
    </w:p>
    <w:p>
      <w:pPr>
        <w:pStyle w:val="8"/>
        <w:spacing w:before="11"/>
        <w:rPr>
          <w:b/>
          <w:sz w:val="16"/>
        </w:rPr>
      </w:pPr>
    </w:p>
    <w:p>
      <w:pPr>
        <w:pStyle w:val="8"/>
        <w:spacing w:line="292" w:lineRule="auto"/>
        <w:ind w:left="217" w:right="315" w:firstLine="427"/>
      </w:pPr>
      <w:r>
        <w:rPr>
          <w:rFonts w:ascii="Times New Roman" w:eastAsia="Times New Roman"/>
          <w:spacing w:val="0"/>
          <w:w w:val="99"/>
        </w:rPr>
        <w:t>1</w:t>
      </w:r>
      <w:r>
        <w:rPr>
          <w:spacing w:val="-20"/>
          <w:w w:val="99"/>
        </w:rPr>
        <w:t>）</w:t>
      </w:r>
      <w:r>
        <w:rPr>
          <w:spacing w:val="-2"/>
          <w:w w:val="99"/>
        </w:rPr>
        <w:t>本产品保修期为十二个月</w:t>
      </w:r>
      <w:r>
        <w:rPr>
          <w:w w:val="99"/>
        </w:rPr>
        <w:t>（以机身条型码信息为准</w:t>
      </w:r>
      <w:r>
        <w:rPr>
          <w:spacing w:val="-101"/>
          <w:w w:val="99"/>
        </w:rPr>
        <w:t>）</w:t>
      </w:r>
      <w:r>
        <w:rPr>
          <w:spacing w:val="-5"/>
          <w:w w:val="99"/>
        </w:rPr>
        <w:t>，保修期内按照使用说明书正常使用情况下，产品发</w:t>
      </w:r>
      <w:r>
        <w:rPr>
          <w:spacing w:val="-5"/>
        </w:rPr>
        <w:t>生故障或损坏，我公司负责免费维修。</w:t>
      </w:r>
    </w:p>
    <w:p>
      <w:pPr>
        <w:pStyle w:val="8"/>
        <w:spacing w:line="292" w:lineRule="auto"/>
        <w:ind w:left="1016" w:right="3725" w:hanging="399"/>
      </w:pPr>
      <w:r>
        <w:rPr>
          <w:rFonts w:ascii="Times New Roman" w:eastAsia="Times New Roman"/>
        </w:rPr>
        <w:t>2</w:t>
      </w:r>
      <w:r>
        <w:t xml:space="preserve">）保修期内，因以下原因导致损坏，将收取一定的维修费用：    </w:t>
      </w:r>
      <w:r>
        <w:rPr>
          <w:rFonts w:ascii="Times New Roman" w:eastAsia="Times New Roman"/>
        </w:rPr>
        <w:t>A</w:t>
      </w:r>
      <w:r>
        <w:t>、因使用上的错误及自行擅自修理、改造而导致的机器损坏；</w:t>
      </w:r>
    </w:p>
    <w:p>
      <w:pPr>
        <w:pStyle w:val="8"/>
        <w:spacing w:line="255" w:lineRule="exact"/>
        <w:ind w:left="1016"/>
      </w:pPr>
      <w:r>
        <w:rPr>
          <w:rFonts w:ascii="Times New Roman" w:eastAsia="Times New Roman"/>
        </w:rPr>
        <w:t>B</w:t>
      </w:r>
      <w:r>
        <w:t>、由于火灾、水灾、电压异常、其它天灾及二次灾害等造成的机器损坏；</w:t>
      </w:r>
    </w:p>
    <w:p>
      <w:pPr>
        <w:pStyle w:val="8"/>
        <w:spacing w:before="54"/>
        <w:ind w:left="1016"/>
      </w:pPr>
      <w:r>
        <w:rPr>
          <w:rFonts w:ascii="Times New Roman" w:eastAsia="Times New Roman"/>
        </w:rPr>
        <w:t>C</w:t>
      </w:r>
      <w:r>
        <w:t>、购买后由于人为摔落及运输导致的硬件损坏；</w:t>
      </w:r>
    </w:p>
    <w:p>
      <w:pPr>
        <w:pStyle w:val="8"/>
        <w:spacing w:before="56" w:line="292" w:lineRule="auto"/>
        <w:ind w:left="1016" w:right="3545"/>
      </w:pPr>
      <w:r>
        <w:rPr>
          <w:rFonts w:ascii="Times New Roman" w:eastAsia="Times New Roman"/>
        </w:rPr>
        <w:t>D</w:t>
      </w:r>
      <w:r>
        <w:t xml:space="preserve">、不按我司提供的用户手册操作导致的机器损坏；           </w:t>
      </w:r>
      <w:r>
        <w:rPr>
          <w:rFonts w:ascii="Times New Roman" w:eastAsia="Times New Roman"/>
        </w:rPr>
        <w:t>E</w:t>
      </w:r>
      <w:r>
        <w:t>、因机器以外的障碍（如外部设备因素）而导致的故障及损坏；</w:t>
      </w:r>
    </w:p>
    <w:p>
      <w:pPr>
        <w:pStyle w:val="8"/>
        <w:spacing w:line="255" w:lineRule="exact"/>
        <w:ind w:left="618"/>
      </w:pPr>
      <w:r>
        <w:rPr>
          <w:rFonts w:ascii="Times New Roman" w:eastAsia="Times New Roman"/>
        </w:rPr>
        <w:t>3</w:t>
      </w:r>
      <w:r>
        <w:t>）产品发生故障或损坏时，请您正确、详细的填写《产品保修卡》中的各项内容。</w:t>
      </w:r>
    </w:p>
    <w:p>
      <w:pPr>
        <w:pStyle w:val="8"/>
        <w:spacing w:before="56"/>
        <w:ind w:left="618"/>
      </w:pPr>
      <w:r>
        <w:rPr>
          <w:rFonts w:ascii="Times New Roman" w:eastAsia="Times New Roman"/>
        </w:rPr>
        <w:t>4</w:t>
      </w:r>
      <w:r>
        <w:t>）维修费用的收取，一律按照我公司最新调整的《维修价目表》为准。</w:t>
      </w:r>
    </w:p>
    <w:p>
      <w:pPr>
        <w:pStyle w:val="8"/>
        <w:spacing w:before="55"/>
        <w:ind w:left="618"/>
      </w:pPr>
      <w:r>
        <w:rPr>
          <w:rFonts w:ascii="Times New Roman" w:eastAsia="Times New Roman"/>
        </w:rPr>
        <w:t>5</w:t>
      </w:r>
      <w:r>
        <w:t>）本保修卡在一般情况下不予补发，诚请您务必保留此卡，并在保修时出示给维修人员。</w:t>
      </w:r>
    </w:p>
    <w:p>
      <w:pPr>
        <w:pStyle w:val="8"/>
        <w:spacing w:before="56"/>
        <w:ind w:left="618"/>
      </w:pPr>
      <w:r>
        <w:rPr>
          <w:rFonts w:ascii="Times New Roman" w:eastAsia="Times New Roman"/>
        </w:rPr>
        <w:t>6</w:t>
      </w:r>
      <w:r>
        <w:t>）在服务过程中如有问题，请及时与我司代理商或我公司联系。</w:t>
      </w:r>
    </w:p>
    <w:p>
      <w:pPr>
        <w:pStyle w:val="8"/>
        <w:spacing w:before="56"/>
        <w:ind w:left="618"/>
      </w:pPr>
      <w:r>
        <w:rPr>
          <w:rFonts w:ascii="Times New Roman" w:eastAsia="Times New Roman"/>
        </w:rPr>
        <w:t>7</w:t>
      </w:r>
      <w:r>
        <w:t>）本协议解释权归</w:t>
      </w:r>
      <w:r>
        <w:rPr>
          <w:rFonts w:hint="eastAsia"/>
          <w:lang w:eastAsia="zh-CN"/>
        </w:rPr>
        <w:t>东莞市力扬变频科技有限公司</w:t>
      </w:r>
      <w:r>
        <w:t>。</w:t>
      </w: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2"/>
        </w:rPr>
      </w:pPr>
    </w:p>
    <w:p>
      <w:pPr>
        <w:pStyle w:val="8"/>
        <w:rPr>
          <w:sz w:val="29"/>
        </w:rPr>
      </w:pPr>
    </w:p>
    <w:p>
      <w:pPr>
        <w:pStyle w:val="5"/>
        <w:spacing w:line="278" w:lineRule="auto"/>
        <w:ind w:left="3932" w:right="3610"/>
        <w:rPr>
          <w:rFonts w:ascii="Times New Roman" w:eastAsia="Times New Roman"/>
        </w:rPr>
        <w:sectPr>
          <w:headerReference r:id="rId167" w:type="default"/>
          <w:footerReference r:id="rId168" w:type="default"/>
          <w:pgSz w:w="11910" w:h="16840"/>
          <w:pgMar w:top="1460" w:right="760" w:bottom="280" w:left="860" w:header="0" w:footer="0" w:gutter="0"/>
        </w:sectPr>
      </w:pPr>
      <w:r>
        <w:rPr>
          <w:rFonts w:hint="eastAsia"/>
          <w:lang w:eastAsia="zh-CN"/>
        </w:rPr>
        <w:t>东莞市力扬变频科技有限公司</w:t>
      </w:r>
      <w:r>
        <w:rPr>
          <w:rFonts w:hint="eastAsia"/>
          <w:lang w:eastAsia="zh-CN"/>
        </w:rPr>
        <w:br w:type="textWrapping"/>
      </w:r>
    </w:p>
    <w:p>
      <w:pPr>
        <w:pStyle w:val="8"/>
        <w:spacing w:before="2"/>
        <w:rPr>
          <w:rFonts w:ascii="Times New Roman"/>
          <w:b/>
          <w:sz w:val="15"/>
        </w:rPr>
      </w:pPr>
    </w:p>
    <w:p>
      <w:pPr>
        <w:spacing w:before="61"/>
        <w:ind w:left="1434" w:right="102" w:firstLine="0"/>
        <w:jc w:val="center"/>
        <w:rPr>
          <w:b/>
          <w:sz w:val="28"/>
        </w:rPr>
      </w:pPr>
      <w:bookmarkStart w:id="195" w:name="_GoBack"/>
      <w:bookmarkEnd w:id="195"/>
      <w:r>
        <w:rPr>
          <w:b/>
          <w:sz w:val="28"/>
        </w:rPr>
        <w:t>产品保修卡</w:t>
      </w:r>
    </w:p>
    <w:p>
      <w:pPr>
        <w:pStyle w:val="8"/>
        <w:rPr>
          <w:b/>
        </w:rPr>
      </w:pPr>
    </w:p>
    <w:p>
      <w:pPr>
        <w:pStyle w:val="8"/>
        <w:spacing w:before="9"/>
        <w:rPr>
          <w:b/>
          <w:sz w:val="14"/>
        </w:rPr>
      </w:pPr>
    </w:p>
    <w:tbl>
      <w:tblPr>
        <w:tblStyle w:val="12"/>
        <w:tblW w:w="8647" w:type="dxa"/>
        <w:tblInd w:w="784"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661"/>
        <w:gridCol w:w="3727"/>
        <w:gridCol w:w="3259"/>
      </w:tblGrid>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1305" w:hRule="atLeast"/>
        </w:trPr>
        <w:tc>
          <w:tcPr>
            <w:tcW w:w="1661" w:type="dxa"/>
            <w:vMerge w:val="restart"/>
          </w:tcPr>
          <w:p>
            <w:pPr>
              <w:pStyle w:val="15"/>
              <w:rPr>
                <w:rFonts w:ascii="宋体"/>
                <w:b/>
                <w:sz w:val="18"/>
              </w:rPr>
            </w:pPr>
          </w:p>
          <w:p>
            <w:pPr>
              <w:pStyle w:val="15"/>
              <w:rPr>
                <w:rFonts w:ascii="宋体"/>
                <w:b/>
                <w:sz w:val="18"/>
              </w:rPr>
            </w:pPr>
          </w:p>
          <w:p>
            <w:pPr>
              <w:pStyle w:val="15"/>
              <w:rPr>
                <w:rFonts w:ascii="宋体"/>
                <w:b/>
                <w:sz w:val="18"/>
              </w:rPr>
            </w:pPr>
          </w:p>
          <w:p>
            <w:pPr>
              <w:pStyle w:val="15"/>
              <w:rPr>
                <w:rFonts w:ascii="宋体"/>
                <w:b/>
                <w:sz w:val="18"/>
              </w:rPr>
            </w:pPr>
          </w:p>
          <w:p>
            <w:pPr>
              <w:pStyle w:val="15"/>
              <w:rPr>
                <w:rFonts w:ascii="宋体"/>
                <w:b/>
                <w:sz w:val="18"/>
              </w:rPr>
            </w:pPr>
          </w:p>
          <w:p>
            <w:pPr>
              <w:pStyle w:val="15"/>
              <w:rPr>
                <w:rFonts w:ascii="宋体"/>
                <w:b/>
                <w:sz w:val="18"/>
              </w:rPr>
            </w:pPr>
          </w:p>
          <w:p>
            <w:pPr>
              <w:pStyle w:val="15"/>
              <w:spacing w:before="12"/>
              <w:rPr>
                <w:rFonts w:ascii="宋体"/>
                <w:b/>
                <w:sz w:val="21"/>
              </w:rPr>
            </w:pPr>
          </w:p>
          <w:p>
            <w:pPr>
              <w:pStyle w:val="15"/>
              <w:ind w:left="429"/>
              <w:rPr>
                <w:rFonts w:hint="eastAsia" w:ascii="宋体" w:eastAsia="宋体"/>
                <w:sz w:val="18"/>
              </w:rPr>
            </w:pPr>
            <w:r>
              <w:rPr>
                <w:rFonts w:hint="eastAsia" w:ascii="宋体" w:eastAsia="宋体"/>
                <w:sz w:val="18"/>
              </w:rPr>
              <w:t>客户信息</w:t>
            </w:r>
          </w:p>
        </w:tc>
        <w:tc>
          <w:tcPr>
            <w:tcW w:w="6986" w:type="dxa"/>
            <w:gridSpan w:val="2"/>
          </w:tcPr>
          <w:p>
            <w:pPr>
              <w:pStyle w:val="15"/>
              <w:spacing w:before="40"/>
              <w:ind w:left="90"/>
              <w:rPr>
                <w:rFonts w:hint="eastAsia" w:ascii="宋体" w:eastAsia="宋体"/>
                <w:sz w:val="18"/>
              </w:rPr>
            </w:pPr>
            <w:r>
              <w:rPr>
                <w:rFonts w:hint="eastAsia" w:ascii="宋体" w:eastAsia="宋体"/>
                <w:sz w:val="18"/>
              </w:rPr>
              <w:t>单位地址：</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1125" w:hRule="atLeast"/>
        </w:trPr>
        <w:tc>
          <w:tcPr>
            <w:tcW w:w="1661" w:type="dxa"/>
            <w:vMerge w:val="continue"/>
            <w:tcBorders>
              <w:top w:val="nil"/>
            </w:tcBorders>
          </w:tcPr>
          <w:p>
            <w:pPr>
              <w:rPr>
                <w:sz w:val="2"/>
                <w:szCs w:val="2"/>
              </w:rPr>
            </w:pPr>
          </w:p>
        </w:tc>
        <w:tc>
          <w:tcPr>
            <w:tcW w:w="3727" w:type="dxa"/>
            <w:vMerge w:val="restart"/>
          </w:tcPr>
          <w:p>
            <w:pPr>
              <w:pStyle w:val="15"/>
              <w:spacing w:before="40"/>
              <w:ind w:left="93"/>
              <w:rPr>
                <w:rFonts w:hint="eastAsia" w:ascii="宋体" w:eastAsia="宋体"/>
                <w:sz w:val="18"/>
              </w:rPr>
            </w:pPr>
            <w:r>
              <w:rPr>
                <w:rFonts w:hint="eastAsia" w:ascii="宋体" w:eastAsia="宋体"/>
                <w:sz w:val="18"/>
              </w:rPr>
              <w:t>单位名称：</w:t>
            </w:r>
          </w:p>
          <w:p>
            <w:pPr>
              <w:pStyle w:val="15"/>
              <w:rPr>
                <w:rFonts w:ascii="宋体"/>
                <w:b/>
                <w:sz w:val="18"/>
              </w:rPr>
            </w:pPr>
          </w:p>
          <w:p>
            <w:pPr>
              <w:pStyle w:val="15"/>
              <w:rPr>
                <w:rFonts w:ascii="宋体"/>
                <w:b/>
                <w:sz w:val="18"/>
              </w:rPr>
            </w:pPr>
          </w:p>
          <w:p>
            <w:pPr>
              <w:pStyle w:val="15"/>
              <w:rPr>
                <w:rFonts w:ascii="宋体"/>
                <w:b/>
                <w:sz w:val="18"/>
              </w:rPr>
            </w:pPr>
          </w:p>
          <w:p>
            <w:pPr>
              <w:pStyle w:val="15"/>
              <w:spacing w:before="5"/>
              <w:rPr>
                <w:rFonts w:ascii="宋体"/>
                <w:b/>
                <w:sz w:val="25"/>
              </w:rPr>
            </w:pPr>
          </w:p>
          <w:p>
            <w:pPr>
              <w:pStyle w:val="15"/>
              <w:ind w:left="105"/>
              <w:rPr>
                <w:rFonts w:hint="eastAsia" w:ascii="宋体" w:eastAsia="宋体"/>
                <w:sz w:val="18"/>
              </w:rPr>
            </w:pPr>
            <w:r>
              <w:rPr>
                <w:rFonts w:hint="eastAsia" w:ascii="宋体" w:eastAsia="宋体"/>
                <w:sz w:val="18"/>
              </w:rPr>
              <w:t>邮政编码：</w:t>
            </w:r>
          </w:p>
        </w:tc>
        <w:tc>
          <w:tcPr>
            <w:tcW w:w="3259" w:type="dxa"/>
          </w:tcPr>
          <w:p>
            <w:pPr>
              <w:pStyle w:val="15"/>
              <w:spacing w:before="40"/>
              <w:ind w:left="95"/>
              <w:rPr>
                <w:rFonts w:hint="eastAsia" w:ascii="宋体" w:eastAsia="宋体"/>
                <w:sz w:val="18"/>
              </w:rPr>
            </w:pPr>
            <w:r>
              <w:rPr>
                <w:rFonts w:hint="eastAsia" w:ascii="宋体" w:eastAsia="宋体"/>
                <w:sz w:val="18"/>
              </w:rPr>
              <w:t>联系人：</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1110" w:hRule="atLeast"/>
        </w:trPr>
        <w:tc>
          <w:tcPr>
            <w:tcW w:w="1661" w:type="dxa"/>
            <w:vMerge w:val="continue"/>
            <w:tcBorders>
              <w:top w:val="nil"/>
            </w:tcBorders>
          </w:tcPr>
          <w:p>
            <w:pPr>
              <w:rPr>
                <w:sz w:val="2"/>
                <w:szCs w:val="2"/>
              </w:rPr>
            </w:pPr>
          </w:p>
        </w:tc>
        <w:tc>
          <w:tcPr>
            <w:tcW w:w="3727" w:type="dxa"/>
            <w:vMerge w:val="continue"/>
            <w:tcBorders>
              <w:top w:val="nil"/>
            </w:tcBorders>
          </w:tcPr>
          <w:p>
            <w:pPr>
              <w:rPr>
                <w:sz w:val="2"/>
                <w:szCs w:val="2"/>
              </w:rPr>
            </w:pPr>
          </w:p>
        </w:tc>
        <w:tc>
          <w:tcPr>
            <w:tcW w:w="3259" w:type="dxa"/>
          </w:tcPr>
          <w:p>
            <w:pPr>
              <w:pStyle w:val="15"/>
              <w:spacing w:before="98"/>
              <w:ind w:left="95"/>
              <w:rPr>
                <w:rFonts w:hint="eastAsia" w:ascii="宋体" w:eastAsia="宋体"/>
                <w:sz w:val="18"/>
              </w:rPr>
            </w:pPr>
            <w:r>
              <w:rPr>
                <w:rFonts w:hint="eastAsia" w:ascii="宋体" w:eastAsia="宋体"/>
                <w:sz w:val="18"/>
              </w:rPr>
              <w:t>联系电话：</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1259" w:hRule="atLeast"/>
        </w:trPr>
        <w:tc>
          <w:tcPr>
            <w:tcW w:w="1661" w:type="dxa"/>
            <w:vMerge w:val="restart"/>
          </w:tcPr>
          <w:p>
            <w:pPr>
              <w:pStyle w:val="15"/>
              <w:rPr>
                <w:rFonts w:ascii="宋体"/>
                <w:b/>
                <w:sz w:val="18"/>
              </w:rPr>
            </w:pPr>
          </w:p>
          <w:p>
            <w:pPr>
              <w:pStyle w:val="15"/>
              <w:rPr>
                <w:rFonts w:ascii="宋体"/>
                <w:b/>
                <w:sz w:val="18"/>
              </w:rPr>
            </w:pPr>
          </w:p>
          <w:p>
            <w:pPr>
              <w:pStyle w:val="15"/>
              <w:rPr>
                <w:rFonts w:ascii="宋体"/>
                <w:b/>
                <w:sz w:val="18"/>
              </w:rPr>
            </w:pPr>
          </w:p>
          <w:p>
            <w:pPr>
              <w:pStyle w:val="15"/>
              <w:rPr>
                <w:rFonts w:ascii="宋体"/>
                <w:b/>
                <w:sz w:val="18"/>
              </w:rPr>
            </w:pPr>
          </w:p>
          <w:p>
            <w:pPr>
              <w:pStyle w:val="15"/>
              <w:rPr>
                <w:rFonts w:ascii="宋体"/>
                <w:b/>
                <w:sz w:val="18"/>
              </w:rPr>
            </w:pPr>
          </w:p>
          <w:p>
            <w:pPr>
              <w:pStyle w:val="15"/>
              <w:rPr>
                <w:rFonts w:ascii="宋体"/>
                <w:b/>
                <w:sz w:val="18"/>
              </w:rPr>
            </w:pPr>
          </w:p>
          <w:p>
            <w:pPr>
              <w:pStyle w:val="15"/>
              <w:rPr>
                <w:rFonts w:ascii="宋体"/>
                <w:b/>
                <w:sz w:val="18"/>
              </w:rPr>
            </w:pPr>
          </w:p>
          <w:p>
            <w:pPr>
              <w:pStyle w:val="15"/>
              <w:rPr>
                <w:rFonts w:ascii="宋体"/>
                <w:b/>
                <w:sz w:val="18"/>
              </w:rPr>
            </w:pPr>
          </w:p>
          <w:p>
            <w:pPr>
              <w:pStyle w:val="15"/>
              <w:rPr>
                <w:rFonts w:ascii="宋体"/>
                <w:b/>
                <w:sz w:val="18"/>
              </w:rPr>
            </w:pPr>
          </w:p>
          <w:p>
            <w:pPr>
              <w:pStyle w:val="15"/>
              <w:spacing w:before="115"/>
              <w:ind w:left="422"/>
              <w:rPr>
                <w:rFonts w:hint="eastAsia" w:ascii="宋体" w:eastAsia="宋体"/>
                <w:sz w:val="18"/>
              </w:rPr>
            </w:pPr>
            <w:r>
              <w:rPr>
                <w:rFonts w:hint="eastAsia" w:ascii="宋体" w:eastAsia="宋体"/>
                <w:sz w:val="18"/>
              </w:rPr>
              <w:t>产品信息</w:t>
            </w:r>
          </w:p>
        </w:tc>
        <w:tc>
          <w:tcPr>
            <w:tcW w:w="6986" w:type="dxa"/>
            <w:gridSpan w:val="2"/>
          </w:tcPr>
          <w:p>
            <w:pPr>
              <w:pStyle w:val="15"/>
              <w:spacing w:before="93"/>
              <w:ind w:left="105"/>
              <w:rPr>
                <w:rFonts w:hint="eastAsia" w:ascii="宋体" w:eastAsia="宋体"/>
                <w:sz w:val="18"/>
              </w:rPr>
            </w:pPr>
            <w:r>
              <w:rPr>
                <w:rFonts w:hint="eastAsia" w:ascii="宋体" w:eastAsia="宋体"/>
                <w:sz w:val="18"/>
              </w:rPr>
              <w:t>产品型号：</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1624" w:hRule="atLeast"/>
        </w:trPr>
        <w:tc>
          <w:tcPr>
            <w:tcW w:w="1661" w:type="dxa"/>
            <w:vMerge w:val="continue"/>
            <w:tcBorders>
              <w:top w:val="nil"/>
            </w:tcBorders>
          </w:tcPr>
          <w:p>
            <w:pPr>
              <w:rPr>
                <w:sz w:val="2"/>
                <w:szCs w:val="2"/>
              </w:rPr>
            </w:pPr>
          </w:p>
        </w:tc>
        <w:tc>
          <w:tcPr>
            <w:tcW w:w="6986" w:type="dxa"/>
            <w:gridSpan w:val="2"/>
          </w:tcPr>
          <w:p>
            <w:pPr>
              <w:pStyle w:val="15"/>
              <w:spacing w:before="40"/>
              <w:ind w:left="93"/>
              <w:rPr>
                <w:rFonts w:hint="eastAsia" w:ascii="宋体" w:eastAsia="宋体"/>
                <w:sz w:val="18"/>
              </w:rPr>
            </w:pPr>
            <w:r>
              <w:rPr>
                <w:rFonts w:hint="eastAsia" w:ascii="宋体" w:eastAsia="宋体"/>
                <w:sz w:val="18"/>
              </w:rPr>
              <w:t>机身条码（粘贴在此处）：</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1708" w:hRule="atLeast"/>
        </w:trPr>
        <w:tc>
          <w:tcPr>
            <w:tcW w:w="1661" w:type="dxa"/>
            <w:vMerge w:val="continue"/>
            <w:tcBorders>
              <w:top w:val="nil"/>
            </w:tcBorders>
          </w:tcPr>
          <w:p>
            <w:pPr>
              <w:rPr>
                <w:sz w:val="2"/>
                <w:szCs w:val="2"/>
              </w:rPr>
            </w:pPr>
          </w:p>
        </w:tc>
        <w:tc>
          <w:tcPr>
            <w:tcW w:w="6986" w:type="dxa"/>
            <w:gridSpan w:val="2"/>
          </w:tcPr>
          <w:p>
            <w:pPr>
              <w:pStyle w:val="15"/>
              <w:spacing w:before="40"/>
              <w:ind w:left="93"/>
              <w:rPr>
                <w:rFonts w:hint="eastAsia" w:ascii="宋体" w:eastAsia="宋体"/>
                <w:sz w:val="18"/>
              </w:rPr>
            </w:pPr>
            <w:r>
              <w:rPr>
                <w:rFonts w:hint="eastAsia" w:ascii="宋体" w:eastAsia="宋体"/>
                <w:sz w:val="18"/>
              </w:rPr>
              <w:t>代理商名称：</w:t>
            </w:r>
          </w:p>
        </w:tc>
      </w:tr>
      <w:tr>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Ex>
        <w:trPr>
          <w:trHeight w:val="3861" w:hRule="atLeast"/>
        </w:trPr>
        <w:tc>
          <w:tcPr>
            <w:tcW w:w="1661" w:type="dxa"/>
          </w:tcPr>
          <w:p>
            <w:pPr>
              <w:pStyle w:val="15"/>
              <w:rPr>
                <w:rFonts w:ascii="宋体"/>
                <w:b/>
                <w:sz w:val="18"/>
              </w:rPr>
            </w:pPr>
          </w:p>
          <w:p>
            <w:pPr>
              <w:pStyle w:val="15"/>
              <w:rPr>
                <w:rFonts w:ascii="宋体"/>
                <w:b/>
                <w:sz w:val="18"/>
              </w:rPr>
            </w:pPr>
          </w:p>
          <w:p>
            <w:pPr>
              <w:pStyle w:val="15"/>
              <w:rPr>
                <w:rFonts w:ascii="宋体"/>
                <w:b/>
                <w:sz w:val="18"/>
              </w:rPr>
            </w:pPr>
          </w:p>
          <w:p>
            <w:pPr>
              <w:pStyle w:val="15"/>
              <w:rPr>
                <w:rFonts w:ascii="宋体"/>
                <w:b/>
                <w:sz w:val="18"/>
              </w:rPr>
            </w:pPr>
          </w:p>
          <w:p>
            <w:pPr>
              <w:pStyle w:val="15"/>
              <w:rPr>
                <w:rFonts w:ascii="宋体"/>
                <w:b/>
                <w:sz w:val="18"/>
              </w:rPr>
            </w:pPr>
          </w:p>
          <w:p>
            <w:pPr>
              <w:pStyle w:val="15"/>
              <w:rPr>
                <w:rFonts w:ascii="宋体"/>
                <w:b/>
                <w:sz w:val="18"/>
              </w:rPr>
            </w:pPr>
          </w:p>
          <w:p>
            <w:pPr>
              <w:pStyle w:val="15"/>
              <w:rPr>
                <w:rFonts w:ascii="宋体"/>
                <w:b/>
                <w:sz w:val="18"/>
              </w:rPr>
            </w:pPr>
          </w:p>
          <w:p>
            <w:pPr>
              <w:pStyle w:val="15"/>
              <w:spacing w:before="10"/>
              <w:rPr>
                <w:rFonts w:ascii="宋体"/>
                <w:b/>
                <w:sz w:val="15"/>
              </w:rPr>
            </w:pPr>
          </w:p>
          <w:p>
            <w:pPr>
              <w:pStyle w:val="15"/>
              <w:ind w:left="429"/>
              <w:rPr>
                <w:rFonts w:hint="eastAsia" w:ascii="宋体" w:eastAsia="宋体"/>
                <w:sz w:val="18"/>
              </w:rPr>
            </w:pPr>
            <w:r>
              <w:rPr>
                <w:rFonts w:hint="eastAsia" w:ascii="宋体" w:eastAsia="宋体"/>
                <w:sz w:val="18"/>
              </w:rPr>
              <w:t>故障信息</w:t>
            </w:r>
          </w:p>
        </w:tc>
        <w:tc>
          <w:tcPr>
            <w:tcW w:w="6986" w:type="dxa"/>
            <w:gridSpan w:val="2"/>
          </w:tcPr>
          <w:p>
            <w:pPr>
              <w:pStyle w:val="15"/>
              <w:spacing w:before="40"/>
              <w:ind w:left="2"/>
              <w:rPr>
                <w:rFonts w:hint="eastAsia" w:ascii="宋体" w:eastAsia="宋体"/>
                <w:sz w:val="18"/>
              </w:rPr>
            </w:pPr>
            <w:r>
              <w:rPr>
                <w:rFonts w:hint="eastAsia" w:ascii="宋体" w:eastAsia="宋体"/>
                <w:sz w:val="18"/>
              </w:rPr>
              <w:t>（维修时间与内容）：</w:t>
            </w:r>
          </w:p>
          <w:p>
            <w:pPr>
              <w:pStyle w:val="15"/>
              <w:rPr>
                <w:rFonts w:ascii="宋体"/>
                <w:b/>
                <w:sz w:val="18"/>
              </w:rPr>
            </w:pPr>
          </w:p>
          <w:p>
            <w:pPr>
              <w:pStyle w:val="15"/>
              <w:rPr>
                <w:rFonts w:ascii="宋体"/>
                <w:b/>
                <w:sz w:val="18"/>
              </w:rPr>
            </w:pPr>
          </w:p>
          <w:p>
            <w:pPr>
              <w:pStyle w:val="15"/>
              <w:rPr>
                <w:rFonts w:ascii="宋体"/>
                <w:b/>
                <w:sz w:val="18"/>
              </w:rPr>
            </w:pPr>
          </w:p>
          <w:p>
            <w:pPr>
              <w:pStyle w:val="15"/>
              <w:rPr>
                <w:rFonts w:ascii="宋体"/>
                <w:b/>
                <w:sz w:val="18"/>
              </w:rPr>
            </w:pPr>
          </w:p>
          <w:p>
            <w:pPr>
              <w:pStyle w:val="15"/>
              <w:rPr>
                <w:rFonts w:ascii="宋体"/>
                <w:b/>
                <w:sz w:val="18"/>
              </w:rPr>
            </w:pPr>
          </w:p>
          <w:p>
            <w:pPr>
              <w:pStyle w:val="15"/>
              <w:rPr>
                <w:rFonts w:ascii="宋体"/>
                <w:b/>
                <w:sz w:val="18"/>
              </w:rPr>
            </w:pPr>
          </w:p>
          <w:p>
            <w:pPr>
              <w:pStyle w:val="15"/>
              <w:rPr>
                <w:rFonts w:ascii="宋体"/>
                <w:b/>
                <w:sz w:val="18"/>
              </w:rPr>
            </w:pPr>
          </w:p>
          <w:p>
            <w:pPr>
              <w:pStyle w:val="15"/>
              <w:rPr>
                <w:rFonts w:ascii="宋体"/>
                <w:b/>
                <w:sz w:val="18"/>
              </w:rPr>
            </w:pPr>
          </w:p>
          <w:p>
            <w:pPr>
              <w:pStyle w:val="15"/>
              <w:rPr>
                <w:rFonts w:ascii="宋体"/>
                <w:b/>
                <w:sz w:val="18"/>
              </w:rPr>
            </w:pPr>
          </w:p>
          <w:p>
            <w:pPr>
              <w:pStyle w:val="15"/>
              <w:rPr>
                <w:rFonts w:ascii="宋体"/>
                <w:b/>
                <w:sz w:val="18"/>
              </w:rPr>
            </w:pPr>
          </w:p>
          <w:p>
            <w:pPr>
              <w:pStyle w:val="15"/>
              <w:rPr>
                <w:rFonts w:ascii="宋体"/>
                <w:b/>
                <w:sz w:val="18"/>
              </w:rPr>
            </w:pPr>
          </w:p>
          <w:p>
            <w:pPr>
              <w:pStyle w:val="15"/>
              <w:rPr>
                <w:rFonts w:ascii="宋体"/>
                <w:b/>
                <w:sz w:val="18"/>
              </w:rPr>
            </w:pPr>
          </w:p>
          <w:p>
            <w:pPr>
              <w:pStyle w:val="15"/>
              <w:rPr>
                <w:rFonts w:ascii="宋体"/>
                <w:b/>
                <w:sz w:val="18"/>
              </w:rPr>
            </w:pPr>
          </w:p>
          <w:p>
            <w:pPr>
              <w:pStyle w:val="15"/>
              <w:spacing w:before="8"/>
              <w:rPr>
                <w:rFonts w:ascii="宋体"/>
                <w:b/>
                <w:sz w:val="16"/>
              </w:rPr>
            </w:pPr>
          </w:p>
          <w:p>
            <w:pPr>
              <w:pStyle w:val="15"/>
              <w:ind w:left="3882" w:right="2334"/>
              <w:jc w:val="center"/>
              <w:rPr>
                <w:rFonts w:hint="eastAsia" w:ascii="宋体" w:eastAsia="宋体"/>
                <w:sz w:val="18"/>
              </w:rPr>
            </w:pPr>
            <w:r>
              <w:rPr>
                <w:rFonts w:hint="eastAsia" w:ascii="宋体" w:eastAsia="宋体"/>
                <w:sz w:val="18"/>
              </w:rPr>
              <w:t>维修人：</w:t>
            </w:r>
          </w:p>
        </w:tc>
      </w:tr>
    </w:tbl>
    <w:p/>
    <w:sectPr>
      <w:headerReference r:id="rId169" w:type="default"/>
      <w:footerReference r:id="rId170" w:type="default"/>
      <w:pgSz w:w="11910" w:h="16840"/>
      <w:pgMar w:top="1580" w:right="760" w:bottom="280" w:left="860" w:header="0" w:footer="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86"/>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Calibri">
    <w:panose1 w:val="020F0502020204030204"/>
    <w:charset w:val="00"/>
    <w:family w:val="auto"/>
    <w:pitch w:val="default"/>
    <w:sig w:usb0="E10002FF" w:usb1="4000ACFF" w:usb2="00000009" w:usb3="00000000" w:csb0="2000019F" w:csb1="00000000"/>
  </w:font>
  <w:font w:name="迷你简汉真广标">
    <w:panose1 w:val="02010609000101010101"/>
    <w:charset w:val="86"/>
    <w:family w:val="auto"/>
    <w:pitch w:val="default"/>
    <w:sig w:usb0="00000001" w:usb1="080E0800" w:usb2="00000002" w:usb3="00000000" w:csb0="00040000" w:csb1="00000000"/>
  </w:font>
  <w:font w:name="微软雅黑">
    <w:panose1 w:val="020B0503020204020204"/>
    <w:charset w:val="86"/>
    <w:family w:val="auto"/>
    <w:pitch w:val="default"/>
    <w:sig w:usb0="80000287" w:usb1="280F3C52" w:usb2="00000016" w:usb3="00000000" w:csb0="0004001F" w:csb1="00000000"/>
  </w:font>
  <w:font w:name="宋体-方正超大字符集">
    <w:panose1 w:val="03000509000000000000"/>
    <w:charset w:val="86"/>
    <w:family w:val="auto"/>
    <w:pitch w:val="default"/>
    <w:sig w:usb0="00000001" w:usb1="080E0000" w:usb2="00000000" w:usb3="00000000" w:csb0="00040000" w:csb1="00000000"/>
  </w:font>
  <w:font w:name="迷你简中倩">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shape id="_x0000_s2052" o:spid="_x0000_s2052" o:spt="202" type="#_x0000_t202" style="position:absolute;left:0pt;margin-left:285.2pt;margin-top:794.9pt;height:15.65pt;width:24.85pt;mso-position-horizontal-relative:page;mso-position-vertical-relative:page;z-index:-1157120;mso-width-relative:page;mso-height-relative:page;" filled="f" stroked="f" coordsize="21600,21600">
          <v:path/>
          <v:fill on="f" focussize="0,0"/>
          <v:stroke on="f" joinstyle="miter"/>
          <v:imagedata o:title=""/>
          <o:lock v:ext="edit"/>
          <v:textbox inset="0mm,0mm,0mm,0mm">
            <w:txbxContent>
              <w:p>
                <w:pPr>
                  <w:spacing w:before="14"/>
                  <w:ind w:left="20" w:right="0" w:firstLine="0"/>
                  <w:jc w:val="left"/>
                  <w:rPr>
                    <w:rFonts w:ascii="Times New Roman"/>
                    <w:sz w:val="21"/>
                  </w:rPr>
                </w:pPr>
                <w:r>
                  <w:rPr>
                    <w:rFonts w:ascii="Times New Roman"/>
                    <w:sz w:val="21"/>
                  </w:rPr>
                  <w:t>-</w:t>
                </w:r>
                <w:r>
                  <w:fldChar w:fldCharType="begin"/>
                </w:r>
                <w:r>
                  <w:rPr>
                    <w:rFonts w:ascii="Times New Roman"/>
                    <w:sz w:val="21"/>
                  </w:rPr>
                  <w:instrText xml:space="preserve"> PAGE </w:instrText>
                </w:r>
                <w:r>
                  <w:fldChar w:fldCharType="separate"/>
                </w:r>
                <w:r>
                  <w:t>100</w:t>
                </w:r>
                <w:r>
                  <w:fldChar w:fldCharType="end"/>
                </w:r>
                <w:r>
                  <w:rPr>
                    <w:rFonts w:ascii="Times New Roman"/>
                    <w:sz w:val="21"/>
                  </w:rPr>
                  <w:t>-</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shape id="_x0000_s2377" o:spid="_x0000_s2377" o:spt="202" type="#_x0000_t202" style="position:absolute;left:0pt;margin-left:285.55pt;margin-top:795pt;height:14.3pt;width:24pt;mso-position-horizontal-relative:page;mso-position-vertical-relative:page;z-index:-1148928;mso-width-relative:page;mso-height-relative:page;" filled="f" stroked="f" coordsize="21600,21600">
          <v:path/>
          <v:fill on="f" focussize="0,0"/>
          <v:stroke on="f" joinstyle="miter"/>
          <v:imagedata o:title=""/>
          <o:lock v:ext="edit"/>
          <v:textbox inset="0mm,0mm,0mm,0mm">
            <w:txbxContent>
              <w:p>
                <w:pPr>
                  <w:spacing w:before="24"/>
                  <w:ind w:left="20" w:right="0" w:firstLine="0"/>
                  <w:jc w:val="left"/>
                  <w:rPr>
                    <w:rFonts w:ascii="Times New Roman"/>
                    <w:sz w:val="21"/>
                  </w:rPr>
                </w:pPr>
                <w:r>
                  <w:rPr>
                    <w:rFonts w:ascii="Times New Roman"/>
                    <w:sz w:val="21"/>
                  </w:rPr>
                  <w:t>-</w:t>
                </w:r>
                <w:r>
                  <w:fldChar w:fldCharType="begin"/>
                </w:r>
                <w:r>
                  <w:rPr>
                    <w:rFonts w:ascii="Times New Roman"/>
                    <w:sz w:val="21"/>
                  </w:rPr>
                  <w:instrText xml:space="preserve"> PAGE </w:instrText>
                </w:r>
                <w:r>
                  <w:fldChar w:fldCharType="separate"/>
                </w:r>
                <w:r>
                  <w:t>111</w:t>
                </w:r>
                <w:r>
                  <w:fldChar w:fldCharType="end"/>
                </w:r>
                <w:r>
                  <w:rPr>
                    <w:rFonts w:ascii="Times New Roman"/>
                    <w:sz w:val="21"/>
                  </w:rPr>
                  <w:t>-</w:t>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shape id="_x0000_s2408" o:spid="_x0000_s2408" o:spt="202" type="#_x0000_t202" style="position:absolute;left:0pt;margin-left:285.05pt;margin-top:795pt;height:14.3pt;width:24.85pt;mso-position-horizontal-relative:page;mso-position-vertical-relative:page;z-index:-1148928;mso-width-relative:page;mso-height-relative:page;" filled="f" stroked="f" coordsize="21600,21600">
          <v:path/>
          <v:fill on="f" focussize="0,0"/>
          <v:stroke on="f" joinstyle="miter"/>
          <v:imagedata o:title=""/>
          <o:lock v:ext="edit"/>
          <v:textbox inset="0mm,0mm,0mm,0mm">
            <w:txbxContent>
              <w:p>
                <w:pPr>
                  <w:spacing w:before="24"/>
                  <w:ind w:left="20" w:right="0" w:firstLine="0"/>
                  <w:jc w:val="left"/>
                  <w:rPr>
                    <w:rFonts w:ascii="Times New Roman"/>
                    <w:sz w:val="21"/>
                  </w:rPr>
                </w:pPr>
                <w:r>
                  <w:rPr>
                    <w:rFonts w:ascii="Times New Roman"/>
                    <w:sz w:val="21"/>
                  </w:rPr>
                  <w:t>-</w:t>
                </w:r>
                <w:r>
                  <w:fldChar w:fldCharType="begin"/>
                </w:r>
                <w:r>
                  <w:rPr>
                    <w:rFonts w:ascii="Times New Roman"/>
                    <w:sz w:val="21"/>
                  </w:rPr>
                  <w:instrText xml:space="preserve"> PAGE </w:instrText>
                </w:r>
                <w:r>
                  <w:fldChar w:fldCharType="separate"/>
                </w:r>
                <w:r>
                  <w:t>121</w:t>
                </w:r>
                <w:r>
                  <w:fldChar w:fldCharType="end"/>
                </w:r>
                <w:r>
                  <w:rPr>
                    <w:rFonts w:ascii="Times New Roman"/>
                    <w:sz w:val="21"/>
                  </w:rPr>
                  <w:t>-</w:t>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shape id="_x0000_s2439" o:spid="_x0000_s2439" o:spt="202" type="#_x0000_t202" style="position:absolute;left:0pt;margin-left:285.2pt;margin-top:795pt;height:13.7pt;width:24.85pt;mso-position-horizontal-relative:page;mso-position-vertical-relative:page;z-index:-1147904;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rFonts w:ascii="Times New Roman"/>
                    <w:sz w:val="21"/>
                  </w:rPr>
                </w:pPr>
                <w:r>
                  <w:rPr>
                    <w:rFonts w:ascii="Times New Roman"/>
                    <w:sz w:val="21"/>
                  </w:rPr>
                  <w:t>-130-</w:t>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shape id="_x0000_s2443" o:spid="_x0000_s2443" o:spt="202" type="#_x0000_t202" style="position:absolute;left:0pt;margin-left:285.05pt;margin-top:795pt;height:14.3pt;width:24.85pt;mso-position-horizontal-relative:page;mso-position-vertical-relative:page;z-index:-1147904;mso-width-relative:page;mso-height-relative:page;" filled="f" stroked="f" coordsize="21600,21600">
          <v:path/>
          <v:fill on="f" focussize="0,0"/>
          <v:stroke on="f" joinstyle="miter"/>
          <v:imagedata o:title=""/>
          <o:lock v:ext="edit"/>
          <v:textbox inset="0mm,0mm,0mm,0mm">
            <w:txbxContent>
              <w:p>
                <w:pPr>
                  <w:spacing w:before="24"/>
                  <w:ind w:left="20" w:right="0" w:firstLine="0"/>
                  <w:jc w:val="left"/>
                  <w:rPr>
                    <w:rFonts w:ascii="Times New Roman"/>
                    <w:sz w:val="21"/>
                  </w:rPr>
                </w:pPr>
                <w:r>
                  <w:rPr>
                    <w:rFonts w:ascii="Times New Roman"/>
                    <w:sz w:val="21"/>
                  </w:rPr>
                  <w:t>-</w:t>
                </w:r>
                <w:r>
                  <w:fldChar w:fldCharType="begin"/>
                </w:r>
                <w:r>
                  <w:rPr>
                    <w:rFonts w:ascii="Times New Roman"/>
                    <w:sz w:val="21"/>
                  </w:rPr>
                  <w:instrText xml:space="preserve"> PAGE </w:instrText>
                </w:r>
                <w:r>
                  <w:fldChar w:fldCharType="separate"/>
                </w:r>
                <w:r>
                  <w:t>131</w:t>
                </w:r>
                <w:r>
                  <w:fldChar w:fldCharType="end"/>
                </w:r>
                <w:r>
                  <w:rPr>
                    <w:rFonts w:ascii="Times New Roman"/>
                    <w:sz w:val="21"/>
                  </w:rPr>
                  <w:t>-</w:t>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shape id="_x0000_s2471" o:spid="_x0000_s2471" o:spt="202" type="#_x0000_t202" style="position:absolute;left:0pt;margin-left:285.2pt;margin-top:795pt;height:13.7pt;width:24.85pt;mso-position-horizontal-relative:page;mso-position-vertical-relative:page;z-index:-114688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rFonts w:ascii="Times New Roman"/>
                    <w:sz w:val="21"/>
                  </w:rPr>
                </w:pPr>
                <w:r>
                  <w:rPr>
                    <w:rFonts w:ascii="Times New Roman"/>
                    <w:sz w:val="21"/>
                  </w:rPr>
                  <w:t>-140-</w:t>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shape id="_x0000_s2475" o:spid="_x0000_s2475" o:spt="202" type="#_x0000_t202" style="position:absolute;left:0pt;margin-left:285.05pt;margin-top:794.9pt;height:15.3pt;width:24.85pt;mso-position-horizontal-relative:page;mso-position-vertical-relative:page;z-index:-1146880;mso-width-relative:page;mso-height-relative:page;" filled="f" stroked="f" coordsize="21600,21600">
          <v:path/>
          <v:fill on="f" focussize="0,0"/>
          <v:stroke on="f" joinstyle="miter"/>
          <v:imagedata o:title=""/>
          <o:lock v:ext="edit"/>
          <v:textbox inset="0mm,0mm,0mm,0mm">
            <w:txbxContent>
              <w:p>
                <w:pPr>
                  <w:spacing w:before="43"/>
                  <w:ind w:left="20" w:right="0" w:firstLine="0"/>
                  <w:jc w:val="left"/>
                  <w:rPr>
                    <w:rFonts w:ascii="Times New Roman"/>
                    <w:sz w:val="21"/>
                  </w:rPr>
                </w:pPr>
                <w:r>
                  <w:rPr>
                    <w:rFonts w:ascii="Times New Roman"/>
                    <w:sz w:val="21"/>
                  </w:rPr>
                  <w:t>-</w:t>
                </w:r>
                <w:r>
                  <w:fldChar w:fldCharType="begin"/>
                </w:r>
                <w:r>
                  <w:rPr>
                    <w:rFonts w:ascii="Times New Roman"/>
                    <w:sz w:val="21"/>
                  </w:rPr>
                  <w:instrText xml:space="preserve"> PAGE </w:instrText>
                </w:r>
                <w:r>
                  <w:fldChar w:fldCharType="separate"/>
                </w:r>
                <w:r>
                  <w:t>145</w:t>
                </w:r>
                <w:r>
                  <w:fldChar w:fldCharType="end"/>
                </w:r>
                <w:r>
                  <w:rPr>
                    <w:rFonts w:ascii="Times New Roman"/>
                    <w:sz w:val="21"/>
                  </w:rPr>
                  <w:t>-</w:t>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shape id="_x0000_s2503" o:spid="_x0000_s2503" o:spt="202" type="#_x0000_t202" style="position:absolute;left:0pt;margin-left:285.2pt;margin-top:794.9pt;height:13.7pt;width:24.85pt;mso-position-horizontal-relative:page;mso-position-vertical-relative:page;z-index:-1146880;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rFonts w:ascii="Times New Roman"/>
                    <w:sz w:val="21"/>
                  </w:rPr>
                </w:pPr>
                <w:r>
                  <w:rPr>
                    <w:rFonts w:ascii="Times New Roman"/>
                    <w:sz w:val="21"/>
                  </w:rPr>
                  <w:t>-150-</w:t>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shape id="_x0000_s2507" o:spid="_x0000_s2507" o:spt="202" type="#_x0000_t202" style="position:absolute;left:0pt;margin-left:285.05pt;margin-top:794.9pt;height:14.3pt;width:24.85pt;mso-position-horizontal-relative:page;mso-position-vertical-relative:page;z-index:-1145856;mso-width-relative:page;mso-height-relative:page;" filled="f" stroked="f" coordsize="21600,21600">
          <v:path/>
          <v:fill on="f" focussize="0,0"/>
          <v:stroke on="f" joinstyle="miter"/>
          <v:imagedata o:title=""/>
          <o:lock v:ext="edit"/>
          <v:textbox inset="0mm,0mm,0mm,0mm">
            <w:txbxContent>
              <w:p>
                <w:pPr>
                  <w:spacing w:before="24"/>
                  <w:ind w:left="20" w:right="0" w:firstLine="0"/>
                  <w:jc w:val="left"/>
                  <w:rPr>
                    <w:rFonts w:ascii="Times New Roman"/>
                    <w:sz w:val="21"/>
                  </w:rPr>
                </w:pPr>
                <w:r>
                  <w:rPr>
                    <w:rFonts w:ascii="Times New Roman"/>
                    <w:sz w:val="21"/>
                  </w:rPr>
                  <w:t>-</w:t>
                </w:r>
                <w:r>
                  <w:fldChar w:fldCharType="begin"/>
                </w:r>
                <w:r>
                  <w:rPr>
                    <w:rFonts w:ascii="Times New Roman"/>
                    <w:sz w:val="21"/>
                  </w:rPr>
                  <w:instrText xml:space="preserve"> PAGE </w:instrText>
                </w:r>
                <w:r>
                  <w:fldChar w:fldCharType="separate"/>
                </w:r>
                <w:r>
                  <w:t>151</w:t>
                </w:r>
                <w:r>
                  <w:fldChar w:fldCharType="end"/>
                </w:r>
                <w:r>
                  <w:rPr>
                    <w:rFonts w:ascii="Times New Roman"/>
                    <w:sz w:val="21"/>
                  </w:rPr>
                  <w:t>-</w:t>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49" o:spid="_x0000_s2049" o:spt="20" style="position:absolute;left:0pt;margin-left:52.55pt;margin-top:56.25pt;height:0pt;width:490.2pt;mso-position-horizontal-relative:page;mso-position-vertical-relative:page;z-index:-1157120;mso-width-relative:page;mso-height-relative:page;" stroked="t" coordsize="21600,21600">
          <v:path arrowok="t"/>
          <v:fill focussize="0,0"/>
          <v:stroke weight="0.72pt" color="#000000"/>
          <v:imagedata o:title=""/>
          <o:lock v:ext="edit"/>
        </v:line>
      </w:pict>
    </w:r>
    <w:r>
      <w:pict>
        <v:shape id="_x0000_s2050" o:spid="_x0000_s2050" o:spt="202" type="#_x0000_t202" style="position:absolute;left:0pt;margin-left:53pt;margin-top:43.4pt;height:12pt;width:162.85pt;mso-position-horizontal-relative:page;mso-position-vertical-relative:page;z-index:-115712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hint="eastAsia" w:eastAsia="宋体"/>
                    <w:sz w:val="20"/>
                    <w:lang w:val="en-US" w:eastAsia="zh-CN"/>
                  </w:rPr>
                  <w:t>LY</w:t>
                </w:r>
                <w:r>
                  <w:rPr>
                    <w:sz w:val="20"/>
                  </w:rPr>
                  <w:t>-</w:t>
                </w:r>
                <w:r>
                  <w:rPr>
                    <w:rFonts w:ascii="Times New Roman" w:eastAsia="Times New Roman"/>
                    <w:sz w:val="18"/>
                  </w:rPr>
                  <w:t xml:space="preserve">600 </w:t>
                </w:r>
                <w:r>
                  <w:rPr>
                    <w:sz w:val="18"/>
                  </w:rPr>
                  <w:t>系列高性能矢量变频器使用说明</w:t>
                </w:r>
              </w:p>
            </w:txbxContent>
          </v:textbox>
        </v:shape>
      </w:pict>
    </w:r>
    <w:r>
      <w:pict>
        <v:shape id="_x0000_s2051" o:spid="_x0000_s2051" o:spt="202" type="#_x0000_t202" style="position:absolute;left:0pt;margin-left:520.1pt;margin-top:43.7pt;height:11pt;width:19.8pt;mso-position-horizontal-relative:page;mso-position-vertical-relative:page;z-index:-1157120;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前言</w:t>
                </w:r>
              </w:p>
            </w:txbxContent>
          </v:textbox>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53" o:spid="_x0000_s2053" o:spt="20" style="position:absolute;left:0pt;margin-left:52.55pt;margin-top:56.25pt;height:0pt;width:490.2pt;mso-position-horizontal-relative:page;mso-position-vertical-relative:page;z-index:-1157120;mso-width-relative:page;mso-height-relative:page;" stroked="t" coordsize="21600,21600">
          <v:path arrowok="t"/>
          <v:fill focussize="0,0"/>
          <v:stroke weight="0.72pt" color="#000000"/>
          <v:imagedata o:title=""/>
          <o:lock v:ext="edit"/>
        </v:line>
      </w:pict>
    </w:r>
    <w:r>
      <w:pict>
        <v:shape id="_x0000_s2054" o:spid="_x0000_s2054" o:spt="202" type="#_x0000_t202" style="position:absolute;left:0pt;margin-left:53pt;margin-top:43.7pt;height:11pt;width:20pt;mso-position-horizontal-relative:page;mso-position-vertical-relative:page;z-index:-1157120;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目录</w:t>
                </w:r>
              </w:p>
            </w:txbxContent>
          </v:textbox>
        </v:shape>
      </w:pict>
    </w:r>
    <w:r>
      <w:pict>
        <v:shape id="_x0000_s2055" o:spid="_x0000_s2055" o:spt="202" type="#_x0000_t202" style="position:absolute;left:0pt;margin-left:377.35pt;margin-top:43.4pt;height:12pt;width:162.6pt;mso-position-horizontal-relative:page;mso-position-vertical-relative:page;z-index:-115712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hint="eastAsia" w:eastAsia="宋体"/>
                    <w:sz w:val="20"/>
                    <w:lang w:val="en-US" w:eastAsia="zh-CN"/>
                  </w:rPr>
                  <w:t>LY</w:t>
                </w:r>
                <w:r>
                  <w:rPr>
                    <w:sz w:val="20"/>
                  </w:rPr>
                  <w:t>-</w:t>
                </w:r>
                <w:r>
                  <w:rPr>
                    <w:rFonts w:ascii="Times New Roman" w:eastAsia="Times New Roman"/>
                    <w:sz w:val="18"/>
                  </w:rPr>
                  <w:t xml:space="preserve">600 </w:t>
                </w:r>
                <w:r>
                  <w:rPr>
                    <w:sz w:val="18"/>
                  </w:rPr>
                  <w:t>系列高性能矢量变频器使用说明</w:t>
                </w:r>
              </w:p>
            </w:txbxContent>
          </v:textbox>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56" o:spid="_x0000_s2056" o:spt="20" style="position:absolute;left:0pt;margin-left:52.55pt;margin-top:55.05pt;height:0pt;width:490.2pt;mso-position-horizontal-relative:page;mso-position-vertical-relative:page;z-index:-1157120;mso-width-relative:page;mso-height-relative:page;" stroked="t" coordsize="21600,21600">
          <v:path arrowok="t"/>
          <v:fill focussize="0,0"/>
          <v:stroke weight="0.72pt" color="#000000"/>
          <v:imagedata o:title=""/>
          <o:lock v:ext="edit"/>
        </v:line>
      </w:pict>
    </w:r>
    <w:r>
      <w:pict>
        <v:shape id="_x0000_s2057" o:spid="_x0000_s2057" o:spt="202" type="#_x0000_t202" style="position:absolute;left:0pt;margin-left:53pt;margin-top:42.35pt;height:11pt;width:65pt;mso-position-horizontal-relative:page;mso-position-vertical-relative:page;z-index:-1157120;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安全及注意事项</w:t>
                </w:r>
              </w:p>
            </w:txbxContent>
          </v:textbox>
        </v:shape>
      </w:pict>
    </w:r>
    <w:r>
      <w:pict>
        <v:shape id="_x0000_s2058" o:spid="_x0000_s2058" o:spt="202" type="#_x0000_t202" style="position:absolute;left:0pt;margin-left:377.2pt;margin-top:42.1pt;height:12pt;width:162.7pt;mso-position-horizontal-relative:page;mso-position-vertical-relative:page;z-index:-115712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hint="eastAsia" w:eastAsia="宋体"/>
                    <w:sz w:val="20"/>
                    <w:lang w:val="en-US" w:eastAsia="zh-CN"/>
                  </w:rPr>
                  <w:t>LY</w:t>
                </w:r>
                <w:r>
                  <w:rPr>
                    <w:sz w:val="20"/>
                  </w:rPr>
                  <w:t>-</w:t>
                </w:r>
                <w:r>
                  <w:rPr>
                    <w:rFonts w:ascii="Times New Roman" w:eastAsia="Times New Roman"/>
                    <w:sz w:val="18"/>
                  </w:rPr>
                  <w:t xml:space="preserve">600 </w:t>
                </w:r>
                <w:r>
                  <w:rPr>
                    <w:sz w:val="18"/>
                  </w:rPr>
                  <w:t>系列高性能矢量变频器使用说明</w:t>
                </w:r>
              </w:p>
            </w:txbxContent>
          </v:textbox>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59" o:spid="_x0000_s2059" o:spt="20" style="position:absolute;left:0pt;margin-left:52.55pt;margin-top:56.25pt;height:0pt;width:490.2pt;mso-position-horizontal-relative:page;mso-position-vertical-relative:page;z-index:-1157120;mso-width-relative:page;mso-height-relative:page;" stroked="t" coordsize="21600,21600">
          <v:path arrowok="t"/>
          <v:fill focussize="0,0"/>
          <v:stroke weight="0.72pt" color="#000000"/>
          <v:imagedata o:title=""/>
          <o:lock v:ext="edit"/>
        </v:line>
      </w:pict>
    </w:r>
    <w:r>
      <w:pict>
        <v:shape id="_x0000_s2060" o:spid="_x0000_s2060" o:spt="202" type="#_x0000_t202" style="position:absolute;left:0pt;margin-left:53pt;margin-top:43.4pt;height:12pt;width:162.85pt;mso-position-horizontal-relative:page;mso-position-vertical-relative:page;z-index:-115712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hint="eastAsia" w:eastAsia="宋体"/>
                    <w:sz w:val="20"/>
                    <w:lang w:val="en-US" w:eastAsia="zh-CN"/>
                  </w:rPr>
                  <w:t>LY</w:t>
                </w:r>
                <w:r>
                  <w:rPr>
                    <w:sz w:val="20"/>
                  </w:rPr>
                  <w:t>-</w:t>
                </w:r>
                <w:r>
                  <w:rPr>
                    <w:rFonts w:ascii="Times New Roman" w:eastAsia="Times New Roman"/>
                    <w:sz w:val="18"/>
                  </w:rPr>
                  <w:t xml:space="preserve">600 </w:t>
                </w:r>
                <w:r>
                  <w:rPr>
                    <w:sz w:val="18"/>
                  </w:rPr>
                  <w:t>系列高性能矢量变频器使用说明</w:t>
                </w:r>
              </w:p>
            </w:txbxContent>
          </v:textbox>
        </v:shape>
      </w:pict>
    </w:r>
    <w:r>
      <w:pict>
        <v:shape id="_x0000_s2061" o:spid="_x0000_s2061" o:spt="202" type="#_x0000_t202" style="position:absolute;left:0pt;margin-left:475pt;margin-top:43.7pt;height:11pt;width:64.9pt;mso-position-horizontal-relative:page;mso-position-vertical-relative:page;z-index:-1157120;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安全及注意事项</w:t>
                </w:r>
              </w:p>
            </w:txbxContent>
          </v:textbox>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62" o:spid="_x0000_s2062" o:spt="20" style="position:absolute;left:0pt;margin-left:52.55pt;margin-top:55.05pt;height:0pt;width:490.2pt;mso-position-horizontal-relative:page;mso-position-vertical-relative:page;z-index:-1157120;mso-width-relative:page;mso-height-relative:page;" stroked="t" coordsize="21600,21600">
          <v:path arrowok="t"/>
          <v:fill focussize="0,0"/>
          <v:stroke weight="0.72pt" color="#000000"/>
          <v:imagedata o:title=""/>
          <o:lock v:ext="edit"/>
        </v:line>
      </w:pict>
    </w:r>
    <w:r>
      <w:pict>
        <v:shape id="_x0000_s2063" o:spid="_x0000_s2063" o:spt="202" type="#_x0000_t202" style="position:absolute;left:0pt;margin-left:53pt;margin-top:42.35pt;height:11pt;width:65pt;mso-position-horizontal-relative:page;mso-position-vertical-relative:page;z-index:-1157120;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安全及注意事项</w:t>
                </w:r>
              </w:p>
            </w:txbxContent>
          </v:textbox>
        </v:shape>
      </w:pict>
    </w:r>
    <w:r>
      <w:pict>
        <v:shape id="_x0000_s2064" o:spid="_x0000_s2064" o:spt="202" type="#_x0000_t202" style="position:absolute;left:0pt;margin-left:377.2pt;margin-top:42.1pt;height:12pt;width:162.7pt;mso-position-horizontal-relative:page;mso-position-vertical-relative:page;z-index:-115712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hint="eastAsia" w:eastAsia="宋体"/>
                    <w:sz w:val="20"/>
                    <w:lang w:val="en-US" w:eastAsia="zh-CN"/>
                  </w:rPr>
                  <w:t>LY</w:t>
                </w:r>
                <w:r>
                  <w:rPr>
                    <w:sz w:val="20"/>
                  </w:rPr>
                  <w:t>-</w:t>
                </w:r>
                <w:r>
                  <w:rPr>
                    <w:rFonts w:ascii="Times New Roman" w:eastAsia="Times New Roman"/>
                    <w:sz w:val="18"/>
                  </w:rPr>
                  <w:t xml:space="preserve">600 </w:t>
                </w:r>
                <w:r>
                  <w:rPr>
                    <w:sz w:val="18"/>
                  </w:rPr>
                  <w:t>系列高性能矢量变频器使用说明</w:t>
                </w:r>
              </w:p>
            </w:txbxContent>
          </v:textbox>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65" o:spid="_x0000_s2065" o:spt="20" style="position:absolute;left:0pt;margin-left:52.55pt;margin-top:56.25pt;height:0pt;width:490.2pt;mso-position-horizontal-relative:page;mso-position-vertical-relative:page;z-index:-1157120;mso-width-relative:page;mso-height-relative:page;" stroked="t" coordsize="21600,21600">
          <v:path arrowok="t"/>
          <v:fill focussize="0,0"/>
          <v:stroke weight="0.72pt" color="#000000"/>
          <v:imagedata o:title=""/>
          <o:lock v:ext="edit"/>
        </v:line>
      </w:pict>
    </w:r>
    <w:r>
      <w:pict>
        <v:shape id="_x0000_s2066" o:spid="_x0000_s2066" o:spt="202" type="#_x0000_t202" style="position:absolute;left:0pt;margin-left:53pt;margin-top:43.4pt;height:12pt;width:162.85pt;mso-position-horizontal-relative:page;mso-position-vertical-relative:page;z-index:-115712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hint="eastAsia" w:eastAsia="宋体"/>
                    <w:sz w:val="20"/>
                    <w:lang w:val="en-US" w:eastAsia="zh-CN"/>
                  </w:rPr>
                  <w:t>LY</w:t>
                </w:r>
                <w:r>
                  <w:rPr>
                    <w:sz w:val="20"/>
                  </w:rPr>
                  <w:t>-</w:t>
                </w:r>
                <w:r>
                  <w:rPr>
                    <w:rFonts w:ascii="Times New Roman" w:eastAsia="Times New Roman"/>
                    <w:sz w:val="18"/>
                  </w:rPr>
                  <w:t xml:space="preserve">600 </w:t>
                </w:r>
                <w:r>
                  <w:rPr>
                    <w:sz w:val="18"/>
                  </w:rPr>
                  <w:t>系列高性能矢量变频器使用说明</w:t>
                </w:r>
              </w:p>
            </w:txbxContent>
          </v:textbox>
        </v:shape>
      </w:pict>
    </w:r>
    <w:r>
      <w:pict>
        <v:shape id="_x0000_s2067" o:spid="_x0000_s2067" o:spt="202" type="#_x0000_t202" style="position:absolute;left:0pt;margin-left:475pt;margin-top:43.7pt;height:11pt;width:64.9pt;mso-position-horizontal-relative:page;mso-position-vertical-relative:page;z-index:-1157120;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安全及注意事项</w:t>
                </w:r>
              </w:p>
            </w:txbxContent>
          </v:textbox>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68" o:spid="_x0000_s2068" o:spt="20" style="position:absolute;left:0pt;margin-left:52.55pt;margin-top:56.25pt;height:0pt;width:490.2pt;mso-position-horizontal-relative:page;mso-position-vertical-relative:page;z-index:-1157120;mso-width-relative:page;mso-height-relative:page;" stroked="t" coordsize="21600,21600">
          <v:path arrowok="t"/>
          <v:fill focussize="0,0"/>
          <v:stroke weight="0.72pt" color="#000000"/>
          <v:imagedata o:title=""/>
          <o:lock v:ext="edit"/>
        </v:line>
      </w:pict>
    </w:r>
    <w:r>
      <w:pict>
        <v:shape id="_x0000_s2069" o:spid="_x0000_s2069" o:spt="202" type="#_x0000_t202" style="position:absolute;left:0pt;margin-left:53pt;margin-top:43.7pt;height:11pt;width:38pt;mso-position-horizontal-relative:page;mso-position-vertical-relative:page;z-index:-1157120;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产品信息</w:t>
                </w:r>
              </w:p>
            </w:txbxContent>
          </v:textbox>
        </v:shape>
      </w:pict>
    </w:r>
    <w:r>
      <w:pict>
        <v:shape id="_x0000_s2070" o:spid="_x0000_s2070" o:spt="202" type="#_x0000_t202" style="position:absolute;left:0pt;margin-left:377.3pt;margin-top:43.4pt;height:12pt;width:162.6pt;mso-position-horizontal-relative:page;mso-position-vertical-relative:page;z-index:-115712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hint="eastAsia" w:eastAsia="宋体"/>
                    <w:sz w:val="20"/>
                    <w:lang w:val="en-US" w:eastAsia="zh-CN"/>
                  </w:rPr>
                  <w:t>LY</w:t>
                </w:r>
                <w:r>
                  <w:rPr>
                    <w:sz w:val="20"/>
                  </w:rPr>
                  <w:t>-</w:t>
                </w:r>
                <w:r>
                  <w:rPr>
                    <w:rFonts w:ascii="Times New Roman" w:eastAsia="Times New Roman"/>
                    <w:sz w:val="18"/>
                  </w:rPr>
                  <w:t xml:space="preserve">600 </w:t>
                </w:r>
                <w:r>
                  <w:rPr>
                    <w:sz w:val="18"/>
                  </w:rPr>
                  <w:t>系列高性能矢量变频器使用说明</w:t>
                </w:r>
              </w:p>
            </w:txbxContent>
          </v:textbox>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71" o:spid="_x0000_s2071" o:spt="20" style="position:absolute;left:0pt;margin-left:52.55pt;margin-top:56.25pt;height:0pt;width:490.2pt;mso-position-horizontal-relative:page;mso-position-vertical-relative:page;z-index:-1157120;mso-width-relative:page;mso-height-relative:page;" stroked="t" coordsize="21600,21600">
          <v:path arrowok="t"/>
          <v:fill focussize="0,0"/>
          <v:stroke weight="0.72pt" color="#000000"/>
          <v:imagedata o:title=""/>
          <o:lock v:ext="edit"/>
        </v:line>
      </w:pict>
    </w:r>
    <w:r>
      <w:pict>
        <v:shape id="_x0000_s2072" o:spid="_x0000_s2072" o:spt="202" type="#_x0000_t202" style="position:absolute;left:0pt;margin-left:53pt;margin-top:43.4pt;height:12pt;width:162.85pt;mso-position-horizontal-relative:page;mso-position-vertical-relative:page;z-index:-115712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hint="eastAsia" w:eastAsia="宋体"/>
                    <w:sz w:val="20"/>
                    <w:lang w:val="en-US" w:eastAsia="zh-CN"/>
                  </w:rPr>
                  <w:t>LY</w:t>
                </w:r>
                <w:r>
                  <w:rPr>
                    <w:sz w:val="20"/>
                  </w:rPr>
                  <w:t>-</w:t>
                </w:r>
                <w:r>
                  <w:rPr>
                    <w:rFonts w:ascii="Times New Roman" w:eastAsia="Times New Roman"/>
                    <w:sz w:val="18"/>
                  </w:rPr>
                  <w:t xml:space="preserve">600 </w:t>
                </w:r>
                <w:r>
                  <w:rPr>
                    <w:sz w:val="18"/>
                  </w:rPr>
                  <w:t>系列高性能矢量变频器使用说明</w:t>
                </w:r>
              </w:p>
            </w:txbxContent>
          </v:textbox>
        </v:shape>
      </w:pict>
    </w:r>
    <w:r>
      <w:pict>
        <v:shape id="_x0000_s2073" o:spid="_x0000_s2073" o:spt="202" type="#_x0000_t202" style="position:absolute;left:0pt;margin-left:502.1pt;margin-top:43.7pt;height:11pt;width:37.9pt;mso-position-horizontal-relative:page;mso-position-vertical-relative:page;z-index:-1157120;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产品信息</w:t>
                </w:r>
              </w:p>
            </w:txbxContent>
          </v:textbox>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74" o:spid="_x0000_s2074" o:spt="20" style="position:absolute;left:0pt;margin-left:52.55pt;margin-top:56.25pt;height:0pt;width:490.2pt;mso-position-horizontal-relative:page;mso-position-vertical-relative:page;z-index:-1157120;mso-width-relative:page;mso-height-relative:page;" stroked="t" coordsize="21600,21600">
          <v:path arrowok="t"/>
          <v:fill focussize="0,0"/>
          <v:stroke weight="0.72pt" color="#000000"/>
          <v:imagedata o:title=""/>
          <o:lock v:ext="edit"/>
        </v:line>
      </w:pict>
    </w:r>
    <w:r>
      <w:pict>
        <v:shape id="_x0000_s2075" o:spid="_x0000_s2075" o:spt="202" type="#_x0000_t202" style="position:absolute;left:0pt;margin-left:53pt;margin-top:43.7pt;height:11pt;width:38pt;mso-position-horizontal-relative:page;mso-position-vertical-relative:page;z-index:-1157120;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产品信息</w:t>
                </w:r>
              </w:p>
            </w:txbxContent>
          </v:textbox>
        </v:shape>
      </w:pict>
    </w:r>
    <w:r>
      <w:pict>
        <v:shape id="_x0000_s2076" o:spid="_x0000_s2076" o:spt="202" type="#_x0000_t202" style="position:absolute;left:0pt;margin-left:377.3pt;margin-top:43.4pt;height:12pt;width:162.6pt;mso-position-horizontal-relative:page;mso-position-vertical-relative:page;z-index:-115712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hint="eastAsia" w:eastAsia="宋体"/>
                    <w:sz w:val="20"/>
                    <w:lang w:val="en-US" w:eastAsia="zh-CN"/>
                  </w:rPr>
                  <w:t>LY</w:t>
                </w:r>
                <w:r>
                  <w:rPr>
                    <w:sz w:val="20"/>
                  </w:rPr>
                  <w:t>-</w:t>
                </w:r>
                <w:r>
                  <w:rPr>
                    <w:rFonts w:ascii="Times New Roman" w:eastAsia="Times New Roman"/>
                    <w:sz w:val="18"/>
                  </w:rPr>
                  <w:t xml:space="preserve">600 </w:t>
                </w:r>
                <w:r>
                  <w:rPr>
                    <w:sz w:val="18"/>
                  </w:rPr>
                  <w:t>系列高性能矢量变频器使用说明</w:t>
                </w:r>
              </w:p>
            </w:txbxContent>
          </v:textbox>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77" o:spid="_x0000_s2077" o:spt="20" style="position:absolute;left:0pt;margin-left:52.55pt;margin-top:56.25pt;height:0pt;width:490.2pt;mso-position-horizontal-relative:page;mso-position-vertical-relative:page;z-index:-1157120;mso-width-relative:page;mso-height-relative:page;" stroked="t" coordsize="21600,21600">
          <v:path arrowok="t"/>
          <v:fill focussize="0,0"/>
          <v:stroke weight="0.72pt" color="#000000"/>
          <v:imagedata o:title=""/>
          <o:lock v:ext="edit"/>
        </v:line>
      </w:pict>
    </w:r>
    <w:r>
      <w:pict>
        <v:shape id="_x0000_s2078" o:spid="_x0000_s2078" o:spt="202" type="#_x0000_t202" style="position:absolute;left:0pt;margin-left:53pt;margin-top:43.4pt;height:12pt;width:162.85pt;mso-position-horizontal-relative:page;mso-position-vertical-relative:page;z-index:-1156096;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hint="eastAsia" w:eastAsia="宋体"/>
                    <w:sz w:val="20"/>
                    <w:lang w:val="en-US" w:eastAsia="zh-CN"/>
                  </w:rPr>
                  <w:t>LY</w:t>
                </w:r>
                <w:r>
                  <w:rPr>
                    <w:sz w:val="20"/>
                  </w:rPr>
                  <w:t>-</w:t>
                </w:r>
                <w:r>
                  <w:rPr>
                    <w:rFonts w:ascii="Times New Roman" w:eastAsia="Times New Roman"/>
                    <w:sz w:val="18"/>
                  </w:rPr>
                  <w:t xml:space="preserve">600 </w:t>
                </w:r>
                <w:r>
                  <w:rPr>
                    <w:sz w:val="18"/>
                  </w:rPr>
                  <w:t>系列高性能矢量变频器使用说明</w:t>
                </w:r>
              </w:p>
            </w:txbxContent>
          </v:textbox>
        </v:shape>
      </w:pict>
    </w:r>
    <w:r>
      <w:pict>
        <v:shape id="_x0000_s2079" o:spid="_x0000_s2079" o:spt="202" type="#_x0000_t202" style="position:absolute;left:0pt;margin-left:502.1pt;margin-top:43.7pt;height:11pt;width:37.9pt;mso-position-horizontal-relative:page;mso-position-vertical-relative:page;z-index:-1156096;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产品信息</w:t>
                </w:r>
              </w:p>
            </w:txbxContent>
          </v:textbox>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80" o:spid="_x0000_s2080" o:spt="20" style="position:absolute;left:0pt;margin-left:52.55pt;margin-top:56.25pt;height:0pt;width:490.2pt;mso-position-horizontal-relative:page;mso-position-vertical-relative:page;z-index:-1156096;mso-width-relative:page;mso-height-relative:page;" stroked="t" coordsize="21600,21600">
          <v:path arrowok="t"/>
          <v:fill focussize="0,0"/>
          <v:stroke weight="0.72pt" color="#000000"/>
          <v:imagedata o:title=""/>
          <o:lock v:ext="edit"/>
        </v:line>
      </w:pict>
    </w:r>
    <w:r>
      <w:pict>
        <v:shape id="_x0000_s2081" o:spid="_x0000_s2081" o:spt="202" type="#_x0000_t202" style="position:absolute;left:0pt;margin-left:53pt;margin-top:43.7pt;height:11pt;width:38pt;mso-position-horizontal-relative:page;mso-position-vertical-relative:page;z-index:-1156096;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产品信息</w:t>
                </w:r>
              </w:p>
            </w:txbxContent>
          </v:textbox>
        </v:shape>
      </w:pict>
    </w:r>
    <w:r>
      <w:pict>
        <v:shape id="_x0000_s2082" o:spid="_x0000_s2082" o:spt="202" type="#_x0000_t202" style="position:absolute;left:0pt;margin-left:377.3pt;margin-top:43.4pt;height:12pt;width:162.6pt;mso-position-horizontal-relative:page;mso-position-vertical-relative:page;z-index:-1156096;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hint="eastAsia" w:eastAsia="宋体"/>
                    <w:sz w:val="20"/>
                    <w:lang w:val="en-US" w:eastAsia="zh-CN"/>
                  </w:rPr>
                  <w:t>LY</w:t>
                </w:r>
                <w:r>
                  <w:rPr>
                    <w:sz w:val="20"/>
                  </w:rPr>
                  <w:t>-</w:t>
                </w:r>
                <w:r>
                  <w:rPr>
                    <w:rFonts w:ascii="Times New Roman" w:eastAsia="Times New Roman"/>
                    <w:sz w:val="18"/>
                  </w:rPr>
                  <w:t xml:space="preserve">600 </w:t>
                </w:r>
                <w:r>
                  <w:rPr>
                    <w:sz w:val="18"/>
                  </w:rPr>
                  <w:t>系列高性能矢量变频器使用说明</w:t>
                </w:r>
              </w:p>
            </w:txbxContent>
          </v:textbox>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83" o:spid="_x0000_s2083" o:spt="20" style="position:absolute;left:0pt;margin-left:52.55pt;margin-top:56.25pt;height:0pt;width:490.2pt;mso-position-horizontal-relative:page;mso-position-vertical-relative:page;z-index:-1156096;mso-width-relative:page;mso-height-relative:page;" stroked="t" coordsize="21600,21600">
          <v:path arrowok="t"/>
          <v:fill focussize="0,0"/>
          <v:stroke weight="0.72pt" color="#000000"/>
          <v:imagedata o:title=""/>
          <o:lock v:ext="edit"/>
        </v:line>
      </w:pict>
    </w:r>
    <w:r>
      <w:pict>
        <v:shape id="_x0000_s2084" o:spid="_x0000_s2084" o:spt="202" type="#_x0000_t202" style="position:absolute;left:0pt;margin-left:53pt;margin-top:43.4pt;height:12pt;width:162.85pt;mso-position-horizontal-relative:page;mso-position-vertical-relative:page;z-index:-1156096;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hint="eastAsia" w:eastAsia="宋体"/>
                    <w:sz w:val="20"/>
                    <w:lang w:val="en-US" w:eastAsia="zh-CN"/>
                  </w:rPr>
                  <w:t>LY</w:t>
                </w:r>
                <w:r>
                  <w:rPr>
                    <w:sz w:val="20"/>
                  </w:rPr>
                  <w:t>-</w:t>
                </w:r>
                <w:r>
                  <w:rPr>
                    <w:rFonts w:ascii="Times New Roman" w:eastAsia="Times New Roman"/>
                    <w:sz w:val="18"/>
                  </w:rPr>
                  <w:t xml:space="preserve">600 </w:t>
                </w:r>
                <w:r>
                  <w:rPr>
                    <w:sz w:val="18"/>
                  </w:rPr>
                  <w:t>系列高性能矢量变频器使用说明</w:t>
                </w:r>
              </w:p>
            </w:txbxContent>
          </v:textbox>
        </v:shape>
      </w:pict>
    </w:r>
    <w:r>
      <w:pict>
        <v:shape id="_x0000_s2085" o:spid="_x0000_s2085" o:spt="202" type="#_x0000_t202" style="position:absolute;left:0pt;margin-left:502.1pt;margin-top:43.7pt;height:11pt;width:37.9pt;mso-position-horizontal-relative:page;mso-position-vertical-relative:page;z-index:-1156096;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产品信息</w:t>
                </w:r>
              </w:p>
            </w:txbxContent>
          </v:textbox>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shape id="_x0000_s2088" o:spid="_x0000_s2088" o:spt="202" type="#_x0000_t202" style="position:absolute;left:0pt;margin-left:378.55pt;margin-top:43.4pt;height:12pt;width:161.35pt;mso-position-horizontal-relative:page;mso-position-vertical-relative:page;z-index:-1156096;mso-width-relative:page;mso-height-relative:page;" filled="f" stroked="f" coordsize="21600,21600">
          <v:path/>
          <v:fill on="f" focussize="0,0"/>
          <v:stroke on="f"/>
          <v:imagedata o:title=""/>
          <o:lock v:ext="edit" aspectratio="f"/>
          <v:textbox inset="0mm,0mm,0mm,0mm">
            <w:txbxContent>
              <w:p>
                <w:pPr>
                  <w:spacing w:before="0"/>
                  <w:ind w:left="20" w:right="0" w:firstLine="0"/>
                  <w:jc w:val="left"/>
                  <w:rPr>
                    <w:sz w:val="18"/>
                  </w:rPr>
                </w:pPr>
                <w:r>
                  <w:rPr>
                    <w:rFonts w:hint="eastAsia" w:eastAsia="宋体"/>
                    <w:sz w:val="20"/>
                    <w:lang w:val="en-US" w:eastAsia="zh-CN"/>
                  </w:rPr>
                  <w:t>LY</w:t>
                </w:r>
                <w:r>
                  <w:rPr>
                    <w:sz w:val="20"/>
                  </w:rPr>
                  <w:t>-</w:t>
                </w:r>
                <w:r>
                  <w:rPr>
                    <w:rFonts w:ascii="Times New Roman" w:eastAsia="Times New Roman"/>
                    <w:sz w:val="18"/>
                  </w:rPr>
                  <w:t xml:space="preserve">600 </w:t>
                </w:r>
                <w:r>
                  <w:rPr>
                    <w:sz w:val="18"/>
                  </w:rPr>
                  <w:t>系列高性能矢量变频器使用说明</w:t>
                </w:r>
              </w:p>
            </w:txbxContent>
          </v:textbox>
        </v:shape>
      </w:pict>
    </w:r>
    <w:r>
      <w:pict>
        <v:line id="_x0000_s2086" o:spid="_x0000_s2086" o:spt="20" style="position:absolute;left:0pt;margin-left:52.55pt;margin-top:56.25pt;height:0pt;width:490.2pt;mso-position-horizontal-relative:page;mso-position-vertical-relative:page;z-index:-1156096;mso-width-relative:page;mso-height-relative:page;" stroked="t" coordsize="21600,21600">
          <v:path arrowok="t"/>
          <v:fill focussize="0,0"/>
          <v:stroke weight="0.72pt" color="#000000"/>
          <v:imagedata o:title=""/>
          <o:lock v:ext="edit"/>
        </v:line>
      </w:pict>
    </w:r>
    <w:r>
      <w:pict>
        <v:shape id="_x0000_s2087" o:spid="_x0000_s2087" o:spt="202" type="#_x0000_t202" style="position:absolute;left:0pt;margin-left:53pt;margin-top:43.7pt;height:11pt;width:38pt;mso-position-horizontal-relative:page;mso-position-vertical-relative:page;z-index:-1156096;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产品信息</w:t>
                </w:r>
              </w:p>
            </w:txbxContent>
          </v:textbox>
        </v:shape>
      </w:pic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89" o:spid="_x0000_s2089" o:spt="20" style="position:absolute;left:0pt;margin-left:52.55pt;margin-top:56.25pt;height:0pt;width:490.2pt;mso-position-horizontal-relative:page;mso-position-vertical-relative:page;z-index:-1156096;mso-width-relative:page;mso-height-relative:page;" stroked="t" coordsize="21600,21600">
          <v:path arrowok="t"/>
          <v:fill focussize="0,0"/>
          <v:stroke weight="0.72pt" color="#000000"/>
          <v:imagedata o:title=""/>
          <o:lock v:ext="edit"/>
        </v:line>
      </w:pict>
    </w:r>
    <w:r>
      <w:pict>
        <v:shape id="_x0000_s2090" o:spid="_x0000_s2090" o:spt="202" type="#_x0000_t202" style="position:absolute;left:0pt;margin-left:53pt;margin-top:43.4pt;height:12pt;width:162.85pt;mso-position-horizontal-relative:page;mso-position-vertical-relative:page;z-index:-1156096;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hint="eastAsia" w:eastAsia="宋体"/>
                    <w:sz w:val="20"/>
                    <w:lang w:val="en-US" w:eastAsia="zh-CN"/>
                  </w:rPr>
                  <w:t>LY</w:t>
                </w:r>
                <w:r>
                  <w:rPr>
                    <w:sz w:val="20"/>
                  </w:rPr>
                  <w:t>-</w:t>
                </w:r>
                <w:r>
                  <w:rPr>
                    <w:rFonts w:ascii="Times New Roman" w:eastAsia="Times New Roman"/>
                    <w:sz w:val="18"/>
                  </w:rPr>
                  <w:t xml:space="preserve">600 </w:t>
                </w:r>
                <w:r>
                  <w:rPr>
                    <w:sz w:val="18"/>
                  </w:rPr>
                  <w:t>系列高性能矢量变频器使用说明</w:t>
                </w:r>
              </w:p>
            </w:txbxContent>
          </v:textbox>
        </v:shape>
      </w:pict>
    </w:r>
    <w:r>
      <w:pict>
        <v:shape id="_x0000_s2091" o:spid="_x0000_s2091" o:spt="202" type="#_x0000_t202" style="position:absolute;left:0pt;margin-left:502.1pt;margin-top:43.7pt;height:11pt;width:37.9pt;mso-position-horizontal-relative:page;mso-position-vertical-relative:page;z-index:-1156096;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产品信息</w:t>
                </w:r>
              </w:p>
            </w:txbxContent>
          </v:textbox>
        </v:shape>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92" o:spid="_x0000_s2092" o:spt="20" style="position:absolute;left:0pt;margin-left:52.55pt;margin-top:56.25pt;height:0pt;width:490.2pt;mso-position-horizontal-relative:page;mso-position-vertical-relative:page;z-index:-1156096;mso-width-relative:page;mso-height-relative:page;" stroked="t" coordsize="21600,21600">
          <v:path arrowok="t"/>
          <v:fill focussize="0,0"/>
          <v:stroke weight="0.72pt" color="#000000"/>
          <v:imagedata o:title=""/>
          <o:lock v:ext="edit"/>
        </v:line>
      </w:pict>
    </w:r>
    <w:r>
      <w:pict>
        <v:shape id="_x0000_s2093" o:spid="_x0000_s2093" o:spt="202" type="#_x0000_t202" style="position:absolute;left:0pt;margin-left:53pt;margin-top:43.7pt;height:11pt;width:38pt;mso-position-horizontal-relative:page;mso-position-vertical-relative:page;z-index:-1156096;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产品信息</w:t>
                </w:r>
              </w:p>
            </w:txbxContent>
          </v:textbox>
        </v:shape>
      </w:pict>
    </w:r>
    <w:r>
      <w:pict>
        <v:shape id="_x0000_s2094" o:spid="_x0000_s2094" o:spt="202" type="#_x0000_t202" style="position:absolute;left:0pt;margin-left:377.3pt;margin-top:43.4pt;height:12pt;width:162.6pt;mso-position-horizontal-relative:page;mso-position-vertical-relative:page;z-index:-1156096;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hint="eastAsia" w:eastAsia="宋体"/>
                    <w:sz w:val="20"/>
                    <w:lang w:val="en-US" w:eastAsia="zh-CN"/>
                  </w:rPr>
                  <w:t>LY</w:t>
                </w:r>
                <w:r>
                  <w:rPr>
                    <w:sz w:val="20"/>
                  </w:rPr>
                  <w:t>-</w:t>
                </w:r>
                <w:r>
                  <w:rPr>
                    <w:rFonts w:ascii="Times New Roman" w:eastAsia="Times New Roman"/>
                    <w:sz w:val="18"/>
                  </w:rPr>
                  <w:t xml:space="preserve">600 </w:t>
                </w:r>
                <w:r>
                  <w:rPr>
                    <w:sz w:val="18"/>
                  </w:rPr>
                  <w:t>系列高性能矢量变频器使用说明</w:t>
                </w:r>
              </w:p>
            </w:txbxContent>
          </v:textbox>
        </v:shape>
      </w:pic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95" o:spid="_x0000_s2095" o:spt="20" style="position:absolute;left:0pt;margin-left:52.55pt;margin-top:56.25pt;height:0pt;width:490.2pt;mso-position-horizontal-relative:page;mso-position-vertical-relative:page;z-index:-1156096;mso-width-relative:page;mso-height-relative:page;" stroked="t" coordsize="21600,21600">
          <v:path arrowok="t"/>
          <v:fill focussize="0,0"/>
          <v:stroke weight="0.72pt" color="#000000"/>
          <v:imagedata o:title=""/>
          <o:lock v:ext="edit"/>
        </v:line>
      </w:pict>
    </w:r>
    <w:r>
      <w:pict>
        <v:shape id="_x0000_s2096" o:spid="_x0000_s2096" o:spt="202" type="#_x0000_t202" style="position:absolute;left:0pt;margin-left:53pt;margin-top:43.4pt;height:12pt;width:162.85pt;mso-position-horizontal-relative:page;mso-position-vertical-relative:page;z-index:-1156096;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hint="eastAsia" w:eastAsia="宋体"/>
                    <w:sz w:val="20"/>
                    <w:lang w:val="en-US" w:eastAsia="zh-CN"/>
                  </w:rPr>
                  <w:t>LY</w:t>
                </w:r>
                <w:r>
                  <w:rPr>
                    <w:sz w:val="20"/>
                  </w:rPr>
                  <w:t>-</w:t>
                </w:r>
                <w:r>
                  <w:rPr>
                    <w:rFonts w:ascii="Times New Roman" w:eastAsia="Times New Roman"/>
                    <w:sz w:val="18"/>
                  </w:rPr>
                  <w:t xml:space="preserve">600 </w:t>
                </w:r>
                <w:r>
                  <w:rPr>
                    <w:sz w:val="18"/>
                  </w:rPr>
                  <w:t>系列高性能矢量变频器使用说明</w:t>
                </w:r>
              </w:p>
            </w:txbxContent>
          </v:textbox>
        </v:shape>
      </w:pict>
    </w:r>
    <w:r>
      <w:pict>
        <v:shape id="_x0000_s2097" o:spid="_x0000_s2097" o:spt="202" type="#_x0000_t202" style="position:absolute;left:0pt;margin-left:502.1pt;margin-top:43.7pt;height:11pt;width:37.9pt;mso-position-horizontal-relative:page;mso-position-vertical-relative:page;z-index:-1156096;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产品信息</w:t>
                </w:r>
              </w:p>
            </w:txbxContent>
          </v:textbox>
        </v:shape>
      </w:pic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098" o:spid="_x0000_s2098" o:spt="20" style="position:absolute;left:0pt;margin-left:52.55pt;margin-top:56.25pt;height:0pt;width:490.2pt;mso-position-horizontal-relative:page;mso-position-vertical-relative:page;z-index:-1156096;mso-width-relative:page;mso-height-relative:page;" stroked="t" coordsize="21600,21600">
          <v:path arrowok="t"/>
          <v:fill focussize="0,0"/>
          <v:stroke weight="0.72pt" color="#000000"/>
          <v:imagedata o:title=""/>
          <o:lock v:ext="edit"/>
        </v:line>
      </w:pict>
    </w:r>
    <w:r>
      <w:pict>
        <v:shape id="_x0000_s2099" o:spid="_x0000_s2099" o:spt="202" type="#_x0000_t202" style="position:absolute;left:0pt;margin-left:53pt;margin-top:43.7pt;height:11pt;width:38pt;mso-position-horizontal-relative:page;mso-position-vertical-relative:page;z-index:-1156096;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产品信息</w:t>
                </w:r>
              </w:p>
            </w:txbxContent>
          </v:textbox>
        </v:shape>
      </w:pict>
    </w:r>
    <w:r>
      <w:pict>
        <v:shape id="_x0000_s2100" o:spid="_x0000_s2100" o:spt="202" type="#_x0000_t202" style="position:absolute;left:0pt;margin-left:377.3pt;margin-top:43.4pt;height:12pt;width:162.6pt;mso-position-horizontal-relative:page;mso-position-vertical-relative:page;z-index:-1156096;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hint="eastAsia" w:eastAsia="宋体"/>
                    <w:sz w:val="20"/>
                    <w:lang w:val="en-US" w:eastAsia="zh-CN"/>
                  </w:rPr>
                  <w:t>LY</w:t>
                </w:r>
                <w:r>
                  <w:rPr>
                    <w:sz w:val="20"/>
                  </w:rPr>
                  <w:t>-</w:t>
                </w:r>
                <w:r>
                  <w:rPr>
                    <w:rFonts w:ascii="Times New Roman" w:eastAsia="Times New Roman"/>
                    <w:sz w:val="18"/>
                  </w:rPr>
                  <w:t xml:space="preserve">600 </w:t>
                </w:r>
                <w:r>
                  <w:rPr>
                    <w:sz w:val="18"/>
                  </w:rPr>
                  <w:t>系列高性能矢量变频器使用说明</w:t>
                </w:r>
              </w:p>
            </w:txbxContent>
          </v:textbox>
        </v:shape>
      </w:pic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01" o:spid="_x0000_s2101" o:spt="20" style="position:absolute;left:0pt;margin-left:52.55pt;margin-top:56.25pt;height:0pt;width:490.2pt;mso-position-horizontal-relative:page;mso-position-vertical-relative:page;z-index:-1156096;mso-width-relative:page;mso-height-relative:page;" stroked="t" coordsize="21600,21600">
          <v:path arrowok="t"/>
          <v:fill focussize="0,0"/>
          <v:stroke weight="0.72pt" color="#000000"/>
          <v:imagedata o:title=""/>
          <o:lock v:ext="edit"/>
        </v:line>
      </w:pict>
    </w:r>
    <w:r>
      <w:pict>
        <v:shape id="_x0000_s2102" o:spid="_x0000_s2102" o:spt="202" type="#_x0000_t202" style="position:absolute;left:0pt;margin-left:53pt;margin-top:43.4pt;height:12pt;width:162.85pt;mso-position-horizontal-relative:page;mso-position-vertical-relative:page;z-index:-1156096;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hint="eastAsia" w:eastAsia="宋体"/>
                    <w:sz w:val="20"/>
                    <w:lang w:val="en-US" w:eastAsia="zh-CN"/>
                  </w:rPr>
                  <w:t>LY</w:t>
                </w:r>
                <w:r>
                  <w:rPr>
                    <w:sz w:val="20"/>
                  </w:rPr>
                  <w:t>-</w:t>
                </w:r>
                <w:r>
                  <w:rPr>
                    <w:rFonts w:ascii="Times New Roman" w:eastAsia="Times New Roman"/>
                    <w:sz w:val="18"/>
                  </w:rPr>
                  <w:t xml:space="preserve">600 </w:t>
                </w:r>
                <w:r>
                  <w:rPr>
                    <w:sz w:val="18"/>
                  </w:rPr>
                  <w:t>系列高性能矢量变频器使用说明</w:t>
                </w:r>
              </w:p>
            </w:txbxContent>
          </v:textbox>
        </v:shape>
      </w:pict>
    </w:r>
    <w:r>
      <w:pict>
        <v:shape id="_x0000_s2103" o:spid="_x0000_s2103" o:spt="202" type="#_x0000_t202" style="position:absolute;left:0pt;margin-left:502.1pt;margin-top:43.7pt;height:11pt;width:37.9pt;mso-position-horizontal-relative:page;mso-position-vertical-relative:page;z-index:-1156096;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产品信息</w:t>
                </w:r>
              </w:p>
            </w:txbxContent>
          </v:textbox>
        </v:shape>
      </w:pic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04" o:spid="_x0000_s2104" o:spt="20" style="position:absolute;left:0pt;margin-left:52.55pt;margin-top:56.25pt;height:0pt;width:490.2pt;mso-position-horizontal-relative:page;mso-position-vertical-relative:page;z-index:-1156096;mso-width-relative:page;mso-height-relative:page;" stroked="t" coordsize="21600,21600">
          <v:path arrowok="t"/>
          <v:fill focussize="0,0"/>
          <v:stroke weight="0.72pt" color="#000000"/>
          <v:imagedata o:title=""/>
          <o:lock v:ext="edit"/>
        </v:line>
      </w:pict>
    </w:r>
    <w:r>
      <w:pict>
        <v:shape id="_x0000_s2105" o:spid="_x0000_s2105" o:spt="202" type="#_x0000_t202" style="position:absolute;left:0pt;margin-left:53pt;margin-top:43.7pt;height:11pt;width:38pt;mso-position-horizontal-relative:page;mso-position-vertical-relative:page;z-index:-1156096;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产品信息</w:t>
                </w:r>
              </w:p>
            </w:txbxContent>
          </v:textbox>
        </v:shape>
      </w:pict>
    </w:r>
    <w:r>
      <w:pict>
        <v:shape id="_x0000_s2106" o:spid="_x0000_s2106" o:spt="202" type="#_x0000_t202" style="position:absolute;left:0pt;margin-left:377.3pt;margin-top:43.4pt;height:12pt;width:162.6pt;mso-position-horizontal-relative:page;mso-position-vertical-relative:page;z-index:-1156096;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hint="eastAsia" w:eastAsia="宋体"/>
                    <w:sz w:val="20"/>
                    <w:lang w:val="en-US" w:eastAsia="zh-CN"/>
                  </w:rPr>
                  <w:t>LY</w:t>
                </w:r>
                <w:r>
                  <w:rPr>
                    <w:sz w:val="20"/>
                  </w:rPr>
                  <w:t>-</w:t>
                </w:r>
                <w:r>
                  <w:rPr>
                    <w:rFonts w:ascii="Times New Roman" w:eastAsia="Times New Roman"/>
                    <w:sz w:val="18"/>
                  </w:rPr>
                  <w:t xml:space="preserve">600 </w:t>
                </w:r>
                <w:r>
                  <w:rPr>
                    <w:sz w:val="18"/>
                  </w:rPr>
                  <w:t>系列高性能矢量变频器使用说明</w:t>
                </w:r>
              </w:p>
            </w:txbxContent>
          </v:textbox>
        </v:shape>
      </w:pic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07" o:spid="_x0000_s2107" o:spt="20" style="position:absolute;left:0pt;margin-left:52.55pt;margin-top:56.25pt;height:0pt;width:490.2pt;mso-position-horizontal-relative:page;mso-position-vertical-relative:page;z-index:-1156096;mso-width-relative:page;mso-height-relative:page;" stroked="t" coordsize="21600,21600">
          <v:path arrowok="t"/>
          <v:fill focussize="0,0"/>
          <v:stroke weight="0.72pt" color="#000000"/>
          <v:imagedata o:title=""/>
          <o:lock v:ext="edit"/>
        </v:line>
      </w:pict>
    </w:r>
    <w:r>
      <w:pict>
        <v:shape id="_x0000_s2108" o:spid="_x0000_s2108" o:spt="202" type="#_x0000_t202" style="position:absolute;left:0pt;margin-left:53pt;margin-top:43.4pt;height:12pt;width:162.85pt;mso-position-horizontal-relative:page;mso-position-vertical-relative:page;z-index:-1156096;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hint="eastAsia" w:eastAsia="宋体"/>
                    <w:sz w:val="20"/>
                    <w:lang w:val="en-US" w:eastAsia="zh-CN"/>
                  </w:rPr>
                  <w:t>LY</w:t>
                </w:r>
                <w:r>
                  <w:rPr>
                    <w:sz w:val="20"/>
                  </w:rPr>
                  <w:t>-</w:t>
                </w:r>
                <w:r>
                  <w:rPr>
                    <w:rFonts w:ascii="Times New Roman" w:eastAsia="Times New Roman"/>
                    <w:sz w:val="18"/>
                  </w:rPr>
                  <w:t xml:space="preserve">600 </w:t>
                </w:r>
                <w:r>
                  <w:rPr>
                    <w:sz w:val="18"/>
                  </w:rPr>
                  <w:t>系列高性能矢量变频器使用说明</w:t>
                </w:r>
              </w:p>
            </w:txbxContent>
          </v:textbox>
        </v:shape>
      </w:pict>
    </w:r>
    <w:r>
      <w:pict>
        <v:shape id="_x0000_s2109" o:spid="_x0000_s2109" o:spt="202" type="#_x0000_t202" style="position:absolute;left:0pt;margin-left:484pt;margin-top:43.7pt;height:11pt;width:55.9pt;mso-position-horizontal-relative:page;mso-position-vertical-relative:page;z-index:-1156096;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变频器的安装</w:t>
                </w:r>
              </w:p>
            </w:txbxContent>
          </v:textbox>
        </v:shape>
      </w:pic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10" o:spid="_x0000_s2110" o:spt="20" style="position:absolute;left:0pt;margin-left:52.55pt;margin-top:56.25pt;height:0pt;width:490.2pt;mso-position-horizontal-relative:page;mso-position-vertical-relative:page;z-index:-1156096;mso-width-relative:page;mso-height-relative:page;" stroked="t" coordsize="21600,21600">
          <v:path arrowok="t"/>
          <v:fill focussize="0,0"/>
          <v:stroke weight="0.72pt" color="#000000"/>
          <v:imagedata o:title=""/>
          <o:lock v:ext="edit"/>
        </v:line>
      </w:pict>
    </w:r>
    <w:r>
      <w:pict>
        <v:shape id="_x0000_s2111" o:spid="_x0000_s2111" o:spt="202" type="#_x0000_t202" style="position:absolute;left:0pt;margin-left:53pt;margin-top:43.7pt;height:11pt;width:56pt;mso-position-horizontal-relative:page;mso-position-vertical-relative:page;z-index:-1156096;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变频器的安装</w:t>
                </w:r>
              </w:p>
            </w:txbxContent>
          </v:textbox>
        </v:shape>
      </w:pict>
    </w:r>
    <w:r>
      <w:pict>
        <v:shape id="_x0000_s2112" o:spid="_x0000_s2112" o:spt="202" type="#_x0000_t202" style="position:absolute;left:0pt;margin-left:377.2pt;margin-top:43.4pt;height:12pt;width:162.7pt;mso-position-horizontal-relative:page;mso-position-vertical-relative:page;z-index:-1156096;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hint="eastAsia" w:eastAsia="宋体"/>
                    <w:sz w:val="20"/>
                    <w:lang w:val="en-US" w:eastAsia="zh-CN"/>
                  </w:rPr>
                  <w:t>LY</w:t>
                </w:r>
                <w:r>
                  <w:rPr>
                    <w:sz w:val="20"/>
                  </w:rPr>
                  <w:t>-</w:t>
                </w:r>
                <w:r>
                  <w:rPr>
                    <w:rFonts w:ascii="Times New Roman" w:eastAsia="Times New Roman"/>
                    <w:sz w:val="18"/>
                  </w:rPr>
                  <w:t xml:space="preserve">600 </w:t>
                </w:r>
                <w:r>
                  <w:rPr>
                    <w:sz w:val="18"/>
                  </w:rPr>
                  <w:t>系列高性能矢量变频器使用说明</w:t>
                </w:r>
              </w:p>
            </w:txbxContent>
          </v:textbox>
        </v:shape>
      </w:pic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13" o:spid="_x0000_s2113" o:spt="20" style="position:absolute;left:0pt;margin-left:52.55pt;margin-top:56.25pt;height:0pt;width:490.2pt;mso-position-horizontal-relative:page;mso-position-vertical-relative:page;z-index:-1156096;mso-width-relative:page;mso-height-relative:page;" stroked="t" coordsize="21600,21600">
          <v:path arrowok="t"/>
          <v:fill focussize="0,0"/>
          <v:stroke weight="0.72pt" color="#000000"/>
          <v:imagedata o:title=""/>
          <o:lock v:ext="edit"/>
        </v:line>
      </w:pict>
    </w:r>
    <w:r>
      <w:pict>
        <v:shape id="_x0000_s2114" o:spid="_x0000_s2114" o:spt="202" type="#_x0000_t202" style="position:absolute;left:0pt;margin-left:53pt;margin-top:43.4pt;height:12pt;width:162.85pt;mso-position-horizontal-relative:page;mso-position-vertical-relative:page;z-index:-1156096;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hint="eastAsia" w:eastAsia="宋体"/>
                    <w:sz w:val="20"/>
                    <w:lang w:val="en-US" w:eastAsia="zh-CN"/>
                  </w:rPr>
                  <w:t>LY</w:t>
                </w:r>
                <w:r>
                  <w:rPr>
                    <w:sz w:val="20"/>
                  </w:rPr>
                  <w:t>-</w:t>
                </w:r>
                <w:r>
                  <w:rPr>
                    <w:rFonts w:ascii="Times New Roman" w:eastAsia="Times New Roman"/>
                    <w:sz w:val="18"/>
                  </w:rPr>
                  <w:t xml:space="preserve">600 </w:t>
                </w:r>
                <w:r>
                  <w:rPr>
                    <w:sz w:val="18"/>
                  </w:rPr>
                  <w:t>系列高性能矢量变频器使用说明</w:t>
                </w:r>
              </w:p>
            </w:txbxContent>
          </v:textbox>
        </v:shape>
      </w:pict>
    </w:r>
    <w:r>
      <w:pict>
        <v:shape id="_x0000_s2115" o:spid="_x0000_s2115" o:spt="202" type="#_x0000_t202" style="position:absolute;left:0pt;margin-left:484pt;margin-top:43.7pt;height:11pt;width:55.9pt;mso-position-horizontal-relative:page;mso-position-vertical-relative:page;z-index:-1156096;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变频器的安装</w:t>
                </w:r>
              </w:p>
            </w:txbxContent>
          </v:textbox>
        </v:shape>
      </w:pic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16" o:spid="_x0000_s2116" o:spt="20" style="position:absolute;left:0pt;margin-left:52.55pt;margin-top:56.25pt;height:0pt;width:490.2pt;mso-position-horizontal-relative:page;mso-position-vertical-relative:page;z-index:-1156096;mso-width-relative:page;mso-height-relative:page;" stroked="t" coordsize="21600,21600">
          <v:path arrowok="t"/>
          <v:fill focussize="0,0"/>
          <v:stroke weight="0.72pt" color="#000000"/>
          <v:imagedata o:title=""/>
          <o:lock v:ext="edit"/>
        </v:line>
      </w:pict>
    </w:r>
    <w:r>
      <w:pict>
        <v:shape id="_x0000_s2117" o:spid="_x0000_s2117" o:spt="202" type="#_x0000_t202" style="position:absolute;left:0pt;margin-left:53pt;margin-top:43.7pt;height:11pt;width:56pt;mso-position-horizontal-relative:page;mso-position-vertical-relative:page;z-index:-1156096;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变频器的安装</w:t>
                </w:r>
              </w:p>
            </w:txbxContent>
          </v:textbox>
        </v:shape>
      </w:pict>
    </w:r>
    <w:r>
      <w:pict>
        <v:shape id="_x0000_s2118" o:spid="_x0000_s2118" o:spt="202" type="#_x0000_t202" style="position:absolute;left:0pt;margin-left:377.2pt;margin-top:43.4pt;height:12pt;width:162.7pt;mso-position-horizontal-relative:page;mso-position-vertical-relative:page;z-index:-1156096;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19" o:spid="_x0000_s2119" o:spt="20" style="position:absolute;left:0pt;margin-left:52.55pt;margin-top:56.25pt;height:0pt;width:490.2pt;mso-position-horizontal-relative:page;mso-position-vertical-relative:page;z-index:-1156096;mso-width-relative:page;mso-height-relative:page;" stroked="t" coordsize="21600,21600">
          <v:path arrowok="t"/>
          <v:fill focussize="0,0"/>
          <v:stroke weight="0.72pt" color="#000000"/>
          <v:imagedata o:title=""/>
          <o:lock v:ext="edit"/>
        </v:line>
      </w:pict>
    </w:r>
    <w:r>
      <w:pict>
        <v:shape id="_x0000_s2120" o:spid="_x0000_s2120" o:spt="202" type="#_x0000_t202" style="position:absolute;left:0pt;margin-left:53pt;margin-top:43.4pt;height:12pt;width:162.85pt;mso-position-horizontal-relative:page;mso-position-vertical-relative:page;z-index:-1156096;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121" o:spid="_x0000_s2121" o:spt="202" type="#_x0000_t202" style="position:absolute;left:0pt;margin-left:484pt;margin-top:43.7pt;height:11pt;width:55.9pt;mso-position-horizontal-relative:page;mso-position-vertical-relative:page;z-index:-1155072;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变频器的安装</w:t>
                </w:r>
              </w:p>
            </w:txbxContent>
          </v:textbox>
        </v:shape>
      </w:pic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22" o:spid="_x0000_s2122" o:spt="20" style="position:absolute;left:0pt;margin-left:52.55pt;margin-top:56.25pt;height:0pt;width:490.2pt;mso-position-horizontal-relative:page;mso-position-vertical-relative:page;z-index:-1155072;mso-width-relative:page;mso-height-relative:page;" stroked="t" coordsize="21600,21600">
          <v:path arrowok="t"/>
          <v:fill focussize="0,0"/>
          <v:stroke weight="0.72pt" color="#000000"/>
          <v:imagedata o:title=""/>
          <o:lock v:ext="edit"/>
        </v:line>
      </w:pict>
    </w:r>
    <w:r>
      <w:pict>
        <v:shape id="_x0000_s2123" o:spid="_x0000_s2123" o:spt="202" type="#_x0000_t202" style="position:absolute;left:0pt;margin-left:53pt;margin-top:43.7pt;height:11pt;width:56pt;mso-position-horizontal-relative:page;mso-position-vertical-relative:page;z-index:-1155072;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变频器的安装</w:t>
                </w:r>
              </w:p>
            </w:txbxContent>
          </v:textbox>
        </v:shape>
      </w:pict>
    </w:r>
    <w:r>
      <w:pict>
        <v:shape id="_x0000_s2124" o:spid="_x0000_s2124" o:spt="202" type="#_x0000_t202" style="position:absolute;left:0pt;margin-left:377.2pt;margin-top:43.4pt;height:12pt;width:162.7pt;mso-position-horizontal-relative:page;mso-position-vertical-relative:page;z-index:-1155072;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25" o:spid="_x0000_s2125" o:spt="20" style="position:absolute;left:0pt;margin-left:52.55pt;margin-top:56.25pt;height:0pt;width:490.2pt;mso-position-horizontal-relative:page;mso-position-vertical-relative:page;z-index:-1155072;mso-width-relative:page;mso-height-relative:page;" stroked="t" coordsize="21600,21600">
          <v:path arrowok="t"/>
          <v:fill focussize="0,0"/>
          <v:stroke weight="0.72pt" color="#000000"/>
          <v:imagedata o:title=""/>
          <o:lock v:ext="edit"/>
        </v:line>
      </w:pict>
    </w:r>
    <w:r>
      <w:pict>
        <v:shape id="_x0000_s2126" o:spid="_x0000_s2126" o:spt="202" type="#_x0000_t202" style="position:absolute;left:0pt;margin-left:53pt;margin-top:43.4pt;height:12pt;width:162.85pt;mso-position-horizontal-relative:page;mso-position-vertical-relative:page;z-index:-1155072;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127" o:spid="_x0000_s2127" o:spt="202" type="#_x0000_t202" style="position:absolute;left:0pt;margin-left:484pt;margin-top:43.7pt;height:11pt;width:55.9pt;mso-position-horizontal-relative:page;mso-position-vertical-relative:page;z-index:-1155072;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变频器的安装</w:t>
                </w:r>
              </w:p>
            </w:txbxContent>
          </v:textbox>
        </v:shape>
      </w:pic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28" o:spid="_x0000_s2128" o:spt="20" style="position:absolute;left:0pt;margin-left:52.55pt;margin-top:56.25pt;height:0pt;width:490.2pt;mso-position-horizontal-relative:page;mso-position-vertical-relative:page;z-index:-1155072;mso-width-relative:page;mso-height-relative:page;" stroked="t" coordsize="21600,21600">
          <v:path arrowok="t"/>
          <v:fill focussize="0,0"/>
          <v:stroke weight="0.72pt" color="#000000"/>
          <v:imagedata o:title=""/>
          <o:lock v:ext="edit"/>
        </v:line>
      </w:pict>
    </w:r>
    <w:r>
      <w:pict>
        <v:shape id="_x0000_s2129" o:spid="_x0000_s2129" o:spt="202" type="#_x0000_t202" style="position:absolute;left:0pt;margin-left:53pt;margin-top:43.7pt;height:11pt;width:56pt;mso-position-horizontal-relative:page;mso-position-vertical-relative:page;z-index:-1155072;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变频器的安装</w:t>
                </w:r>
              </w:p>
            </w:txbxContent>
          </v:textbox>
        </v:shape>
      </w:pict>
    </w:r>
    <w:r>
      <w:pict>
        <v:shape id="_x0000_s2130" o:spid="_x0000_s2130" o:spt="202" type="#_x0000_t202" style="position:absolute;left:0pt;margin-left:377.2pt;margin-top:43.4pt;height:12pt;width:162.7pt;mso-position-horizontal-relative:page;mso-position-vertical-relative:page;z-index:-1155072;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31" o:spid="_x0000_s2131" o:spt="20" style="position:absolute;left:0pt;margin-left:52.55pt;margin-top:56.25pt;height:0pt;width:490.2pt;mso-position-horizontal-relative:page;mso-position-vertical-relative:page;z-index:-1155072;mso-width-relative:page;mso-height-relative:page;" stroked="t" coordsize="21600,21600">
          <v:path arrowok="t"/>
          <v:fill focussize="0,0"/>
          <v:stroke weight="0.72pt" color="#000000"/>
          <v:imagedata o:title=""/>
          <o:lock v:ext="edit"/>
        </v:line>
      </w:pict>
    </w:r>
    <w:r>
      <w:pict>
        <v:shape id="_x0000_s2132" o:spid="_x0000_s2132" o:spt="202" type="#_x0000_t202" style="position:absolute;left:0pt;margin-left:53pt;margin-top:43.4pt;height:12pt;width:162.85pt;mso-position-horizontal-relative:page;mso-position-vertical-relative:page;z-index:-1155072;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133" o:spid="_x0000_s2133" o:spt="202" type="#_x0000_t202" style="position:absolute;left:0pt;margin-left:484pt;margin-top:43.7pt;height:11pt;width:55.9pt;mso-position-horizontal-relative:page;mso-position-vertical-relative:page;z-index:-1155072;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变频器的安装</w:t>
                </w:r>
              </w:p>
            </w:txbxContent>
          </v:textbox>
        </v:shape>
      </w:pic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34" o:spid="_x0000_s2134" o:spt="20" style="position:absolute;left:0pt;margin-left:52.55pt;margin-top:56.25pt;height:0pt;width:490.2pt;mso-position-horizontal-relative:page;mso-position-vertical-relative:page;z-index:-1155072;mso-width-relative:page;mso-height-relative:page;" stroked="t" coordsize="21600,21600">
          <v:path arrowok="t"/>
          <v:fill focussize="0,0"/>
          <v:stroke weight="0.72pt" color="#000000"/>
          <v:imagedata o:title=""/>
          <o:lock v:ext="edit"/>
        </v:line>
      </w:pict>
    </w:r>
    <w:r>
      <w:pict>
        <v:shape id="_x0000_s2135" o:spid="_x0000_s2135" o:spt="202" type="#_x0000_t202" style="position:absolute;left:0pt;margin-left:53pt;margin-top:43.7pt;height:11pt;width:56pt;mso-position-horizontal-relative:page;mso-position-vertical-relative:page;z-index:-1155072;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变频器的安装</w:t>
                </w:r>
              </w:p>
            </w:txbxContent>
          </v:textbox>
        </v:shape>
      </w:pict>
    </w:r>
    <w:r>
      <w:pict>
        <v:shape id="_x0000_s2136" o:spid="_x0000_s2136" o:spt="202" type="#_x0000_t202" style="position:absolute;left:0pt;margin-left:377.2pt;margin-top:43.4pt;height:12pt;width:162.7pt;mso-position-horizontal-relative:page;mso-position-vertical-relative:page;z-index:-1155072;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37" o:spid="_x0000_s2137" o:spt="20" style="position:absolute;left:0pt;margin-left:52.55pt;margin-top:56.25pt;height:0pt;width:490.2pt;mso-position-horizontal-relative:page;mso-position-vertical-relative:page;z-index:-1155072;mso-width-relative:page;mso-height-relative:page;" stroked="t" coordsize="21600,21600">
          <v:path arrowok="t"/>
          <v:fill focussize="0,0"/>
          <v:stroke weight="0.72pt" color="#000000"/>
          <v:imagedata o:title=""/>
          <o:lock v:ext="edit"/>
        </v:line>
      </w:pict>
    </w:r>
    <w:r>
      <w:pict>
        <v:shape id="_x0000_s2138" o:spid="_x0000_s2138" o:spt="202" type="#_x0000_t202" style="position:absolute;left:0pt;margin-left:53pt;margin-top:43.4pt;height:12pt;width:162.85pt;mso-position-horizontal-relative:page;mso-position-vertical-relative:page;z-index:-1155072;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139" o:spid="_x0000_s2139" o:spt="202" type="#_x0000_t202" style="position:absolute;left:0pt;margin-left:484pt;margin-top:43.7pt;height:11pt;width:55.9pt;mso-position-horizontal-relative:page;mso-position-vertical-relative:page;z-index:-1155072;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变频器的安装</w:t>
                </w:r>
              </w:p>
            </w:txbxContent>
          </v:textbox>
        </v:shape>
      </w:pic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40" o:spid="_x0000_s2140" o:spt="20" style="position:absolute;left:0pt;margin-left:52.55pt;margin-top:56.25pt;height:0pt;width:490.2pt;mso-position-horizontal-relative:page;mso-position-vertical-relative:page;z-index:-1155072;mso-width-relative:page;mso-height-relative:page;" stroked="t" coordsize="21600,21600">
          <v:path arrowok="t"/>
          <v:fill focussize="0,0"/>
          <v:stroke weight="0.72pt" color="#000000"/>
          <v:imagedata o:title=""/>
          <o:lock v:ext="edit"/>
        </v:line>
      </w:pict>
    </w:r>
    <w:r>
      <w:pict>
        <v:shape id="_x0000_s2141" o:spid="_x0000_s2141" o:spt="202" type="#_x0000_t202" style="position:absolute;left:0pt;margin-left:53pt;margin-top:43.7pt;height:11pt;width:56pt;mso-position-horizontal-relative:page;mso-position-vertical-relative:page;z-index:-1155072;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变频器的安装</w:t>
                </w:r>
              </w:p>
            </w:txbxContent>
          </v:textbox>
        </v:shape>
      </w:pict>
    </w:r>
    <w:r>
      <w:pict>
        <v:shape id="_x0000_s2142" o:spid="_x0000_s2142" o:spt="202" type="#_x0000_t202" style="position:absolute;left:0pt;margin-left:377.2pt;margin-top:43.4pt;height:12pt;width:162.7pt;mso-position-horizontal-relative:page;mso-position-vertical-relative:page;z-index:-1155072;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43" o:spid="_x0000_s2143" o:spt="20" style="position:absolute;left:0pt;margin-left:52.55pt;margin-top:56.25pt;height:0pt;width:490.2pt;mso-position-horizontal-relative:page;mso-position-vertical-relative:page;z-index:-1155072;mso-width-relative:page;mso-height-relative:page;" stroked="t" coordsize="21600,21600">
          <v:path arrowok="t"/>
          <v:fill focussize="0,0"/>
          <v:stroke weight="0.72pt" color="#000000"/>
          <v:imagedata o:title=""/>
          <o:lock v:ext="edit"/>
        </v:line>
      </w:pict>
    </w:r>
    <w:r>
      <w:pict>
        <v:shape id="_x0000_s2144" o:spid="_x0000_s2144" o:spt="202" type="#_x0000_t202" style="position:absolute;left:0pt;margin-left:53pt;margin-top:43.4pt;height:12pt;width:162.85pt;mso-position-horizontal-relative:page;mso-position-vertical-relative:page;z-index:-1155072;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145" o:spid="_x0000_s2145" o:spt="202" type="#_x0000_t202" style="position:absolute;left:0pt;margin-left:484pt;margin-top:43.7pt;height:11pt;width:55.9pt;mso-position-horizontal-relative:page;mso-position-vertical-relative:page;z-index:-1155072;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变频器的安装</w:t>
                </w:r>
              </w:p>
            </w:txbxContent>
          </v:textbox>
        </v:shape>
      </w:pic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46" o:spid="_x0000_s2146" o:spt="20" style="position:absolute;left:0pt;margin-left:52.55pt;margin-top:56.25pt;height:0pt;width:490.2pt;mso-position-horizontal-relative:page;mso-position-vertical-relative:page;z-index:-1155072;mso-width-relative:page;mso-height-relative:page;" stroked="t" coordsize="21600,21600">
          <v:path arrowok="t"/>
          <v:fill focussize="0,0"/>
          <v:stroke weight="0.72pt" color="#000000"/>
          <v:imagedata o:title=""/>
          <o:lock v:ext="edit"/>
        </v:line>
      </w:pict>
    </w:r>
    <w:r>
      <w:pict>
        <v:shape id="_x0000_s2147" o:spid="_x0000_s2147" o:spt="202" type="#_x0000_t202" style="position:absolute;left:0pt;margin-left:53pt;margin-top:43.7pt;height:11pt;width:47pt;mso-position-horizontal-relative:page;mso-position-vertical-relative:page;z-index:-1155072;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操作与显示</w:t>
                </w:r>
              </w:p>
            </w:txbxContent>
          </v:textbox>
        </v:shape>
      </w:pict>
    </w:r>
    <w:r>
      <w:pict>
        <v:shape id="_x0000_s2148" o:spid="_x0000_s2148" o:spt="202" type="#_x0000_t202" style="position:absolute;left:0pt;margin-left:377.2pt;margin-top:43.4pt;height:12pt;width:162.7pt;mso-position-horizontal-relative:page;mso-position-vertical-relative:page;z-index:-1155072;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49" o:spid="_x0000_s2149" o:spt="20" style="position:absolute;left:0pt;margin-left:52.55pt;margin-top:56.25pt;height:0pt;width:490.2pt;mso-position-horizontal-relative:page;mso-position-vertical-relative:page;z-index:-1155072;mso-width-relative:page;mso-height-relative:page;" stroked="t" coordsize="21600,21600">
          <v:path arrowok="t"/>
          <v:fill focussize="0,0"/>
          <v:stroke weight="0.72pt" color="#000000"/>
          <v:imagedata o:title=""/>
          <o:lock v:ext="edit"/>
        </v:line>
      </w:pict>
    </w:r>
    <w:r>
      <w:pict>
        <v:shape id="_x0000_s2150" o:spid="_x0000_s2150" o:spt="202" type="#_x0000_t202" style="position:absolute;left:0pt;margin-left:53pt;margin-top:43.4pt;height:12pt;width:162.85pt;mso-position-horizontal-relative:page;mso-position-vertical-relative:page;z-index:-1155072;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151" o:spid="_x0000_s2151" o:spt="202" type="#_x0000_t202" style="position:absolute;left:0pt;margin-left:493pt;margin-top:43.7pt;height:11pt;width:46.9pt;mso-position-horizontal-relative:page;mso-position-vertical-relative:page;z-index:-1155072;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操作与显示</w:t>
                </w:r>
              </w:p>
            </w:txbxContent>
          </v:textbox>
        </v:shape>
      </w:pic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52" o:spid="_x0000_s2152" o:spt="20" style="position:absolute;left:0pt;margin-left:52.55pt;margin-top:56.25pt;height:0pt;width:490.2pt;mso-position-horizontal-relative:page;mso-position-vertical-relative:page;z-index:-1155072;mso-width-relative:page;mso-height-relative:page;" stroked="t" coordsize="21600,21600">
          <v:path arrowok="t"/>
          <v:fill focussize="0,0"/>
          <v:stroke weight="0.72pt" color="#000000"/>
          <v:imagedata o:title=""/>
          <o:lock v:ext="edit"/>
        </v:line>
      </w:pict>
    </w:r>
    <w:r>
      <w:pict>
        <v:shape id="_x0000_s2153" o:spid="_x0000_s2153" o:spt="202" type="#_x0000_t202" style="position:absolute;left:0pt;margin-left:53pt;margin-top:43.7pt;height:11pt;width:47pt;mso-position-horizontal-relative:page;mso-position-vertical-relative:page;z-index:-1155072;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操作与显示</w:t>
                </w:r>
              </w:p>
            </w:txbxContent>
          </v:textbox>
        </v:shape>
      </w:pict>
    </w:r>
    <w:r>
      <w:pict>
        <v:shape id="_x0000_s2154" o:spid="_x0000_s2154" o:spt="202" type="#_x0000_t202" style="position:absolute;left:0pt;margin-left:377.2pt;margin-top:43.4pt;height:12pt;width:162.7pt;mso-position-horizontal-relative:page;mso-position-vertical-relative:page;z-index:-1155072;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55" o:spid="_x0000_s2155" o:spt="20" style="position:absolute;left:0pt;margin-left:52.55pt;margin-top:56.25pt;height:0pt;width:490.2pt;mso-position-horizontal-relative:page;mso-position-vertical-relative:page;z-index:-1155072;mso-width-relative:page;mso-height-relative:page;" stroked="t" coordsize="21600,21600">
          <v:path arrowok="t"/>
          <v:fill focussize="0,0"/>
          <v:stroke weight="0.72pt" color="#000000"/>
          <v:imagedata o:title=""/>
          <o:lock v:ext="edit"/>
        </v:line>
      </w:pict>
    </w:r>
    <w:r>
      <w:pict>
        <v:shape id="_x0000_s2156" o:spid="_x0000_s2156" o:spt="202" type="#_x0000_t202" style="position:absolute;left:0pt;margin-left:53pt;margin-top:43.4pt;height:12pt;width:162.85pt;mso-position-horizontal-relative:page;mso-position-vertical-relative:page;z-index:-1155072;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157" o:spid="_x0000_s2157" o:spt="202" type="#_x0000_t202" style="position:absolute;left:0pt;margin-left:493pt;margin-top:43.7pt;height:11pt;width:46.9pt;mso-position-horizontal-relative:page;mso-position-vertical-relative:page;z-index:-1155072;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操作与显示</w:t>
                </w:r>
              </w:p>
            </w:txbxContent>
          </v:textbox>
        </v:shape>
      </w:pic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58" o:spid="_x0000_s2158" o:spt="20" style="position:absolute;left:0pt;margin-left:52.55pt;margin-top:56.25pt;height:0pt;width:490.2pt;mso-position-horizontal-relative:page;mso-position-vertical-relative:page;z-index:-1155072;mso-width-relative:page;mso-height-relative:page;" stroked="t" coordsize="21600,21600">
          <v:path arrowok="t"/>
          <v:fill focussize="0,0"/>
          <v:stroke weight="0.72pt" color="#000000"/>
          <v:imagedata o:title=""/>
          <o:lock v:ext="edit"/>
        </v:line>
      </w:pict>
    </w:r>
    <w:r>
      <w:pict>
        <v:shape id="_x0000_s2159" o:spid="_x0000_s2159" o:spt="202" type="#_x0000_t202" style="position:absolute;left:0pt;margin-left:53pt;margin-top:43.7pt;height:11pt;width:47pt;mso-position-horizontal-relative:page;mso-position-vertical-relative:page;z-index:-1155072;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操作与显示</w:t>
                </w:r>
              </w:p>
            </w:txbxContent>
          </v:textbox>
        </v:shape>
      </w:pict>
    </w:r>
    <w:r>
      <w:pict>
        <v:shape id="_x0000_s2160" o:spid="_x0000_s2160" o:spt="202" type="#_x0000_t202" style="position:absolute;left:0pt;margin-left:377.2pt;margin-top:43.4pt;height:12pt;width:162.7pt;mso-position-horizontal-relative:page;mso-position-vertical-relative:page;z-index:-1155072;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61" o:spid="_x0000_s2161" o:spt="20" style="position:absolute;left:0pt;margin-left:52.4pt;margin-top:56.25pt;height:0pt;width:490.4pt;mso-position-horizontal-relative:page;mso-position-vertical-relative:page;z-index:-1155072;mso-width-relative:page;mso-height-relative:page;" stroked="t" coordsize="21600,21600">
          <v:path arrowok="t"/>
          <v:fill focussize="0,0"/>
          <v:stroke weight="0.72pt" color="#000000"/>
          <v:imagedata o:title=""/>
          <o:lock v:ext="edit"/>
        </v:line>
      </w:pict>
    </w:r>
    <w:r>
      <w:pict>
        <v:shape id="_x0000_s2162" o:spid="_x0000_s2162" o:spt="202" type="#_x0000_t202" style="position:absolute;left:0pt;margin-left:52.85pt;margin-top:43.25pt;height:12pt;width:162.85pt;mso-position-horizontal-relative:page;mso-position-vertical-relative:page;z-index:-1155072;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163" o:spid="_x0000_s2163" o:spt="202" type="#_x0000_t202" style="position:absolute;left:0pt;margin-left:492.9pt;margin-top:43.55pt;height:11pt;width:46.9pt;mso-position-horizontal-relative:page;mso-position-vertical-relative:page;z-index:-1155072;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功能参数表</w:t>
                </w:r>
              </w:p>
            </w:txbxContent>
          </v:textbox>
        </v:shape>
      </w:pic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64" o:spid="_x0000_s2164" o:spt="20" style="position:absolute;left:0pt;margin-left:52.4pt;margin-top:56.25pt;height:0pt;width:490.4pt;mso-position-horizontal-relative:page;mso-position-vertical-relative:page;z-index:-1154048;mso-width-relative:page;mso-height-relative:page;" stroked="t" coordsize="21600,21600">
          <v:path arrowok="t"/>
          <v:fill focussize="0,0"/>
          <v:stroke weight="0.72pt" color="#000000"/>
          <v:imagedata o:title=""/>
          <o:lock v:ext="edit"/>
        </v:line>
      </w:pict>
    </w:r>
    <w:r>
      <w:pict>
        <v:shape id="_x0000_s2165" o:spid="_x0000_s2165" o:spt="202" type="#_x0000_t202" style="position:absolute;left:0pt;margin-left:377.1pt;margin-top:43.25pt;height:12pt;width:162.7pt;mso-position-horizontal-relative:page;mso-position-vertical-relative:page;z-index:-1154048;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166" o:spid="_x0000_s2166" o:spt="202" type="#_x0000_t202" style="position:absolute;left:0pt;margin-left:52.85pt;margin-top:43.55pt;height:11pt;width:47pt;mso-position-horizontal-relative:page;mso-position-vertical-relative:page;z-index:-1154048;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功能参数表</w:t>
                </w:r>
              </w:p>
            </w:txbxContent>
          </v:textbox>
        </v:shape>
      </w:pic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67" o:spid="_x0000_s2167" o:spt="20" style="position:absolute;left:0pt;margin-left:52.4pt;margin-top:56.25pt;height:0pt;width:490.4pt;mso-position-horizontal-relative:page;mso-position-vertical-relative:page;z-index:-1154048;mso-width-relative:page;mso-height-relative:page;" stroked="t" coordsize="21600,21600">
          <v:path arrowok="t"/>
          <v:fill focussize="0,0"/>
          <v:stroke weight="0.72pt" color="#000000"/>
          <v:imagedata o:title=""/>
          <o:lock v:ext="edit"/>
        </v:line>
      </w:pict>
    </w:r>
    <w:r>
      <w:pict>
        <v:shape id="_x0000_s2168" o:spid="_x0000_s2168" o:spt="202" type="#_x0000_t202" style="position:absolute;left:0pt;margin-left:52.85pt;margin-top:43.25pt;height:12pt;width:162.85pt;mso-position-horizontal-relative:page;mso-position-vertical-relative:page;z-index:-1154048;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169" o:spid="_x0000_s2169" o:spt="202" type="#_x0000_t202" style="position:absolute;left:0pt;margin-left:492.9pt;margin-top:43.55pt;height:11pt;width:46.9pt;mso-position-horizontal-relative:page;mso-position-vertical-relative:page;z-index:-1154048;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功能参数表</w:t>
                </w:r>
              </w:p>
            </w:txbxContent>
          </v:textbox>
        </v:shape>
      </w:pict>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70" o:spid="_x0000_s2170" o:spt="20" style="position:absolute;left:0pt;margin-left:52.4pt;margin-top:56.25pt;height:0pt;width:490.4pt;mso-position-horizontal-relative:page;mso-position-vertical-relative:page;z-index:-1154048;mso-width-relative:page;mso-height-relative:page;" stroked="t" coordsize="21600,21600">
          <v:path arrowok="t"/>
          <v:fill focussize="0,0"/>
          <v:stroke weight="0.72pt" color="#000000"/>
          <v:imagedata o:title=""/>
          <o:lock v:ext="edit"/>
        </v:line>
      </w:pict>
    </w:r>
    <w:r>
      <w:pict>
        <v:shape id="_x0000_s2171" o:spid="_x0000_s2171" o:spt="202" type="#_x0000_t202" style="position:absolute;left:0pt;margin-left:377.1pt;margin-top:43.25pt;height:12pt;width:162.7pt;mso-position-horizontal-relative:page;mso-position-vertical-relative:page;z-index:-1154048;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172" o:spid="_x0000_s2172" o:spt="202" type="#_x0000_t202" style="position:absolute;left:0pt;margin-left:52.85pt;margin-top:43.55pt;height:11pt;width:47pt;mso-position-horizontal-relative:page;mso-position-vertical-relative:page;z-index:-1154048;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功能参数表</w:t>
                </w:r>
              </w:p>
            </w:txbxContent>
          </v:textbox>
        </v:shape>
      </w:pic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73" o:spid="_x0000_s2173" o:spt="20" style="position:absolute;left:0pt;margin-left:52.4pt;margin-top:56.25pt;height:0pt;width:490.4pt;mso-position-horizontal-relative:page;mso-position-vertical-relative:page;z-index:-1154048;mso-width-relative:page;mso-height-relative:page;" stroked="t" coordsize="21600,21600">
          <v:path arrowok="t"/>
          <v:fill focussize="0,0"/>
          <v:stroke weight="0.72pt" color="#000000"/>
          <v:imagedata o:title=""/>
          <o:lock v:ext="edit"/>
        </v:line>
      </w:pict>
    </w:r>
    <w:r>
      <w:pict>
        <v:shape id="_x0000_s2174" o:spid="_x0000_s2174" o:spt="202" type="#_x0000_t202" style="position:absolute;left:0pt;margin-left:52.85pt;margin-top:43.25pt;height:12pt;width:162.85pt;mso-position-horizontal-relative:page;mso-position-vertical-relative:page;z-index:-1154048;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175" o:spid="_x0000_s2175" o:spt="202" type="#_x0000_t202" style="position:absolute;left:0pt;margin-left:492.9pt;margin-top:43.55pt;height:11pt;width:46.9pt;mso-position-horizontal-relative:page;mso-position-vertical-relative:page;z-index:-1154048;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功能参数表</w:t>
                </w:r>
              </w:p>
            </w:txbxContent>
          </v:textbox>
        </v:shape>
      </w:pict>
    </w: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76" o:spid="_x0000_s2176" o:spt="20" style="position:absolute;left:0pt;margin-left:52.4pt;margin-top:56.25pt;height:0pt;width:490.4pt;mso-position-horizontal-relative:page;mso-position-vertical-relative:page;z-index:-1154048;mso-width-relative:page;mso-height-relative:page;" stroked="t" coordsize="21600,21600">
          <v:path arrowok="t"/>
          <v:fill focussize="0,0"/>
          <v:stroke weight="0.72pt" color="#000000"/>
          <v:imagedata o:title=""/>
          <o:lock v:ext="edit"/>
        </v:line>
      </w:pict>
    </w:r>
    <w:r>
      <w:pict>
        <v:shape id="_x0000_s2177" o:spid="_x0000_s2177" o:spt="202" type="#_x0000_t202" style="position:absolute;left:0pt;margin-left:377.1pt;margin-top:43.25pt;height:12pt;width:162.7pt;mso-position-horizontal-relative:page;mso-position-vertical-relative:page;z-index:-1154048;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178" o:spid="_x0000_s2178" o:spt="202" type="#_x0000_t202" style="position:absolute;left:0pt;margin-left:52.85pt;margin-top:43.55pt;height:11pt;width:47pt;mso-position-horizontal-relative:page;mso-position-vertical-relative:page;z-index:-1154048;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功能参数表</w:t>
                </w:r>
              </w:p>
            </w:txbxContent>
          </v:textbox>
        </v:shape>
      </w:pict>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79" o:spid="_x0000_s2179" o:spt="20" style="position:absolute;left:0pt;margin-left:52.4pt;margin-top:56.25pt;height:0pt;width:490.4pt;mso-position-horizontal-relative:page;mso-position-vertical-relative:page;z-index:-1154048;mso-width-relative:page;mso-height-relative:page;" stroked="t" coordsize="21600,21600">
          <v:path arrowok="t"/>
          <v:fill focussize="0,0"/>
          <v:stroke weight="0.72pt" color="#000000"/>
          <v:imagedata o:title=""/>
          <o:lock v:ext="edit"/>
        </v:line>
      </w:pict>
    </w:r>
    <w:r>
      <w:pict>
        <v:shape id="_x0000_s2180" o:spid="_x0000_s2180" o:spt="202" type="#_x0000_t202" style="position:absolute;left:0pt;margin-left:52.85pt;margin-top:43.25pt;height:12pt;width:162.85pt;mso-position-horizontal-relative:page;mso-position-vertical-relative:page;z-index:-1154048;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181" o:spid="_x0000_s2181" o:spt="202" type="#_x0000_t202" style="position:absolute;left:0pt;margin-left:492.9pt;margin-top:43.55pt;height:11pt;width:46.9pt;mso-position-horizontal-relative:page;mso-position-vertical-relative:page;z-index:-1154048;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功能参数表</w:t>
                </w:r>
              </w:p>
            </w:txbxContent>
          </v:textbox>
        </v:shape>
      </w:pict>
    </w: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82" o:spid="_x0000_s2182" o:spt="20" style="position:absolute;left:0pt;margin-left:52.4pt;margin-top:56.25pt;height:0pt;width:490.4pt;mso-position-horizontal-relative:page;mso-position-vertical-relative:page;z-index:-1154048;mso-width-relative:page;mso-height-relative:page;" stroked="t" coordsize="21600,21600">
          <v:path arrowok="t"/>
          <v:fill focussize="0,0"/>
          <v:stroke weight="0.72pt" color="#000000"/>
          <v:imagedata o:title=""/>
          <o:lock v:ext="edit"/>
        </v:line>
      </w:pict>
    </w:r>
    <w:r>
      <w:pict>
        <v:shape id="_x0000_s2183" o:spid="_x0000_s2183" o:spt="202" type="#_x0000_t202" style="position:absolute;left:0pt;margin-left:377.1pt;margin-top:43.25pt;height:12pt;width:162.7pt;mso-position-horizontal-relative:page;mso-position-vertical-relative:page;z-index:-1154048;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184" o:spid="_x0000_s2184" o:spt="202" type="#_x0000_t202" style="position:absolute;left:0pt;margin-left:52.85pt;margin-top:43.55pt;height:11pt;width:47pt;mso-position-horizontal-relative:page;mso-position-vertical-relative:page;z-index:-1154048;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功能参数表</w:t>
                </w:r>
              </w:p>
            </w:txbxContent>
          </v:textbox>
        </v:shape>
      </w:pict>
    </w: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85" o:spid="_x0000_s2185" o:spt="20" style="position:absolute;left:0pt;margin-left:52.4pt;margin-top:56.25pt;height:0pt;width:490.4pt;mso-position-horizontal-relative:page;mso-position-vertical-relative:page;z-index:-1154048;mso-width-relative:page;mso-height-relative:page;" stroked="t" coordsize="21600,21600">
          <v:path arrowok="t"/>
          <v:fill focussize="0,0"/>
          <v:stroke weight="0.72pt" color="#000000"/>
          <v:imagedata o:title=""/>
          <o:lock v:ext="edit"/>
        </v:line>
      </w:pict>
    </w:r>
    <w:r>
      <w:pict>
        <v:shape id="_x0000_s2186" o:spid="_x0000_s2186" o:spt="202" type="#_x0000_t202" style="position:absolute;left:0pt;margin-left:52.85pt;margin-top:43.25pt;height:12pt;width:162.85pt;mso-position-horizontal-relative:page;mso-position-vertical-relative:page;z-index:-1154048;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187" o:spid="_x0000_s2187" o:spt="202" type="#_x0000_t202" style="position:absolute;left:0pt;margin-left:492.9pt;margin-top:43.55pt;height:11pt;width:46.9pt;mso-position-horizontal-relative:page;mso-position-vertical-relative:page;z-index:-1154048;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功能参数表</w:t>
                </w:r>
              </w:p>
            </w:txbxContent>
          </v:textbox>
        </v:shape>
      </w:pict>
    </w: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88" o:spid="_x0000_s2188" o:spt="20" style="position:absolute;left:0pt;margin-left:52.4pt;margin-top:56.25pt;height:0pt;width:490.4pt;mso-position-horizontal-relative:page;mso-position-vertical-relative:page;z-index:-1154048;mso-width-relative:page;mso-height-relative:page;" stroked="t" coordsize="21600,21600">
          <v:path arrowok="t"/>
          <v:fill focussize="0,0"/>
          <v:stroke weight="0.72pt" color="#000000"/>
          <v:imagedata o:title=""/>
          <o:lock v:ext="edit"/>
        </v:line>
      </w:pict>
    </w:r>
    <w:r>
      <w:pict>
        <v:shape id="_x0000_s2189" o:spid="_x0000_s2189" o:spt="202" type="#_x0000_t202" style="position:absolute;left:0pt;margin-left:377.1pt;margin-top:43.25pt;height:12pt;width:162.7pt;mso-position-horizontal-relative:page;mso-position-vertical-relative:page;z-index:-1154048;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190" o:spid="_x0000_s2190" o:spt="202" type="#_x0000_t202" style="position:absolute;left:0pt;margin-left:52.85pt;margin-top:43.55pt;height:11pt;width:47pt;mso-position-horizontal-relative:page;mso-position-vertical-relative:page;z-index:-1154048;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功能参数表</w:t>
                </w:r>
              </w:p>
            </w:txbxContent>
          </v:textbox>
        </v:shape>
      </w:pict>
    </w: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91" o:spid="_x0000_s2191" o:spt="20" style="position:absolute;left:0pt;margin-left:52.4pt;margin-top:56.25pt;height:0pt;width:490.4pt;mso-position-horizontal-relative:page;mso-position-vertical-relative:page;z-index:-1154048;mso-width-relative:page;mso-height-relative:page;" stroked="t" coordsize="21600,21600">
          <v:path arrowok="t"/>
          <v:fill focussize="0,0"/>
          <v:stroke weight="0.72pt" color="#000000"/>
          <v:imagedata o:title=""/>
          <o:lock v:ext="edit"/>
        </v:line>
      </w:pict>
    </w:r>
    <w:r>
      <w:pict>
        <v:shape id="_x0000_s2192" o:spid="_x0000_s2192" o:spt="202" type="#_x0000_t202" style="position:absolute;left:0pt;margin-left:52.85pt;margin-top:43.25pt;height:12pt;width:162.85pt;mso-position-horizontal-relative:page;mso-position-vertical-relative:page;z-index:-1154048;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193" o:spid="_x0000_s2193" o:spt="202" type="#_x0000_t202" style="position:absolute;left:0pt;margin-left:492.9pt;margin-top:43.55pt;height:11pt;width:46.9pt;mso-position-horizontal-relative:page;mso-position-vertical-relative:page;z-index:-1154048;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功能参数表</w:t>
                </w:r>
              </w:p>
            </w:txbxContent>
          </v:textbox>
        </v:shape>
      </w:pict>
    </w: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94" o:spid="_x0000_s2194" o:spt="20" style="position:absolute;left:0pt;margin-left:52.4pt;margin-top:56.25pt;height:0pt;width:490.4pt;mso-position-horizontal-relative:page;mso-position-vertical-relative:page;z-index:-1154048;mso-width-relative:page;mso-height-relative:page;" stroked="t" coordsize="21600,21600">
          <v:path arrowok="t"/>
          <v:fill focussize="0,0"/>
          <v:stroke weight="0.72pt" color="#000000"/>
          <v:imagedata o:title=""/>
          <o:lock v:ext="edit"/>
        </v:line>
      </w:pict>
    </w:r>
    <w:r>
      <w:pict>
        <v:shape id="_x0000_s2195" o:spid="_x0000_s2195" o:spt="202" type="#_x0000_t202" style="position:absolute;left:0pt;margin-left:377.1pt;margin-top:43.25pt;height:12pt;width:162.7pt;mso-position-horizontal-relative:page;mso-position-vertical-relative:page;z-index:-1154048;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196" o:spid="_x0000_s2196" o:spt="202" type="#_x0000_t202" style="position:absolute;left:0pt;margin-left:52.85pt;margin-top:43.55pt;height:11pt;width:47pt;mso-position-horizontal-relative:page;mso-position-vertical-relative:page;z-index:-1154048;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功能参数表</w:t>
                </w:r>
              </w:p>
            </w:txbxContent>
          </v:textbox>
        </v:shape>
      </w:pict>
    </w: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197" o:spid="_x0000_s2197" o:spt="20" style="position:absolute;left:0pt;margin-left:52.4pt;margin-top:56.25pt;height:0pt;width:490.4pt;mso-position-horizontal-relative:page;mso-position-vertical-relative:page;z-index:-1154048;mso-width-relative:page;mso-height-relative:page;" stroked="t" coordsize="21600,21600">
          <v:path arrowok="t"/>
          <v:fill focussize="0,0"/>
          <v:stroke weight="0.72pt" color="#000000"/>
          <v:imagedata o:title=""/>
          <o:lock v:ext="edit"/>
        </v:line>
      </w:pict>
    </w:r>
    <w:r>
      <w:pict>
        <v:shape id="_x0000_s2198" o:spid="_x0000_s2198" o:spt="202" type="#_x0000_t202" style="position:absolute;left:0pt;margin-left:52.85pt;margin-top:43.25pt;height:12pt;width:162.85pt;mso-position-horizontal-relative:page;mso-position-vertical-relative:page;z-index:-1154048;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199" o:spid="_x0000_s2199" o:spt="202" type="#_x0000_t202" style="position:absolute;left:0pt;margin-left:492.9pt;margin-top:43.55pt;height:11pt;width:46.9pt;mso-position-horizontal-relative:page;mso-position-vertical-relative:page;z-index:-1154048;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功能参数表</w:t>
                </w:r>
              </w:p>
            </w:txbxContent>
          </v:textbox>
        </v:shape>
      </w:pict>
    </w: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00" o:spid="_x0000_s2200" o:spt="20" style="position:absolute;left:0pt;margin-left:52.4pt;margin-top:56.25pt;height:0pt;width:490.4pt;mso-position-horizontal-relative:page;mso-position-vertical-relative:page;z-index:-1154048;mso-width-relative:page;mso-height-relative:page;" stroked="t" coordsize="21600,21600">
          <v:path arrowok="t"/>
          <v:fill focussize="0,0"/>
          <v:stroke weight="0.72pt" color="#000000"/>
          <v:imagedata o:title=""/>
          <o:lock v:ext="edit"/>
        </v:line>
      </w:pict>
    </w:r>
    <w:r>
      <w:pict>
        <v:shape id="_x0000_s2201" o:spid="_x0000_s2201" o:spt="202" type="#_x0000_t202" style="position:absolute;left:0pt;margin-left:377.1pt;margin-top:43.25pt;height:12pt;width:162.7pt;mso-position-horizontal-relative:page;mso-position-vertical-relative:page;z-index:-1154048;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202" o:spid="_x0000_s2202" o:spt="202" type="#_x0000_t202" style="position:absolute;left:0pt;margin-left:52.85pt;margin-top:43.55pt;height:11pt;width:47pt;mso-position-horizontal-relative:page;mso-position-vertical-relative:page;z-index:-1154048;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功能参数表</w:t>
                </w:r>
              </w:p>
            </w:txbxContent>
          </v:textbox>
        </v:shape>
      </w:pict>
    </w: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03" o:spid="_x0000_s2203" o:spt="20" style="position:absolute;left:0pt;margin-left:52.4pt;margin-top:56.25pt;height:0pt;width:490.4pt;mso-position-horizontal-relative:page;mso-position-vertical-relative:page;z-index:-1154048;mso-width-relative:page;mso-height-relative:page;" stroked="t" coordsize="21600,21600">
          <v:path arrowok="t"/>
          <v:fill focussize="0,0"/>
          <v:stroke weight="0.72pt" color="#000000"/>
          <v:imagedata o:title=""/>
          <o:lock v:ext="edit"/>
        </v:line>
      </w:pict>
    </w:r>
    <w:r>
      <w:pict>
        <v:shape id="_x0000_s2204" o:spid="_x0000_s2204" o:spt="202" type="#_x0000_t202" style="position:absolute;left:0pt;margin-left:52.85pt;margin-top:43.25pt;height:12pt;width:162.85pt;mso-position-horizontal-relative:page;mso-position-vertical-relative:page;z-index:-1154048;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205" o:spid="_x0000_s2205" o:spt="202" type="#_x0000_t202" style="position:absolute;left:0pt;margin-left:492.9pt;margin-top:43.55pt;height:11pt;width:46.9pt;mso-position-horizontal-relative:page;mso-position-vertical-relative:page;z-index:-1154048;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功能参数表</w:t>
                </w:r>
              </w:p>
            </w:txbxContent>
          </v:textbox>
        </v:shape>
      </w:pict>
    </w: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06" o:spid="_x0000_s2206" o:spt="20" style="position:absolute;left:0pt;margin-left:52.4pt;margin-top:56.25pt;height:0pt;width:490.4pt;mso-position-horizontal-relative:page;mso-position-vertical-relative:page;z-index:-1153024;mso-width-relative:page;mso-height-relative:page;" stroked="t" coordsize="21600,21600">
          <v:path arrowok="t"/>
          <v:fill focussize="0,0"/>
          <v:stroke weight="0.72pt" color="#000000"/>
          <v:imagedata o:title=""/>
          <o:lock v:ext="edit"/>
        </v:line>
      </w:pict>
    </w:r>
    <w:r>
      <w:pict>
        <v:shape id="_x0000_s2207" o:spid="_x0000_s2207" o:spt="202" type="#_x0000_t202" style="position:absolute;left:0pt;margin-left:377.1pt;margin-top:43.25pt;height:12pt;width:162.7pt;mso-position-horizontal-relative:page;mso-position-vertical-relative:page;z-index:-1153024;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208" o:spid="_x0000_s2208" o:spt="202" type="#_x0000_t202" style="position:absolute;left:0pt;margin-left:52.85pt;margin-top:43.55pt;height:11pt;width:47pt;mso-position-horizontal-relative:page;mso-position-vertical-relative:page;z-index:-1153024;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功能参数表</w:t>
                </w:r>
              </w:p>
            </w:txbxContent>
          </v:textbox>
        </v:shape>
      </w:pict>
    </w: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09" o:spid="_x0000_s2209" o:spt="20" style="position:absolute;left:0pt;margin-left:52.4pt;margin-top:56.25pt;height:0pt;width:490.4pt;mso-position-horizontal-relative:page;mso-position-vertical-relative:page;z-index:-1153024;mso-width-relative:page;mso-height-relative:page;" stroked="t" coordsize="21600,21600">
          <v:path arrowok="t"/>
          <v:fill focussize="0,0"/>
          <v:stroke weight="0.72pt" color="#000000"/>
          <v:imagedata o:title=""/>
          <o:lock v:ext="edit"/>
        </v:line>
      </w:pict>
    </w:r>
    <w:r>
      <w:pict>
        <v:shape id="_x0000_s2210" o:spid="_x0000_s2210" o:spt="202" type="#_x0000_t202" style="position:absolute;left:0pt;margin-left:52.85pt;margin-top:43.25pt;height:12pt;width:162.85pt;mso-position-horizontal-relative:page;mso-position-vertical-relative:page;z-index:-1153024;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211" o:spid="_x0000_s2211" o:spt="202" type="#_x0000_t202" style="position:absolute;left:0pt;margin-left:492.9pt;margin-top:43.55pt;height:11pt;width:46.9pt;mso-position-horizontal-relative:page;mso-position-vertical-relative:page;z-index:-1153024;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功能参数表</w:t>
                </w:r>
              </w:p>
            </w:txbxContent>
          </v:textbox>
        </v:shape>
      </w:pict>
    </w: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12" o:spid="_x0000_s2212" o:spt="20" style="position:absolute;left:0pt;margin-left:52.4pt;margin-top:56.25pt;height:0pt;width:490.4pt;mso-position-horizontal-relative:page;mso-position-vertical-relative:page;z-index:-1153024;mso-width-relative:page;mso-height-relative:page;" stroked="t" coordsize="21600,21600">
          <v:path arrowok="t"/>
          <v:fill focussize="0,0"/>
          <v:stroke weight="0.72pt" color="#000000"/>
          <v:imagedata o:title=""/>
          <o:lock v:ext="edit"/>
        </v:line>
      </w:pict>
    </w:r>
    <w:r>
      <w:pict>
        <v:shape id="_x0000_s2213" o:spid="_x0000_s2213" o:spt="202" type="#_x0000_t202" style="position:absolute;left:0pt;margin-left:377.1pt;margin-top:43.25pt;height:12pt;width:162.7pt;mso-position-horizontal-relative:page;mso-position-vertical-relative:page;z-index:-1153024;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214" o:spid="_x0000_s2214" o:spt="202" type="#_x0000_t202" style="position:absolute;left:0pt;margin-left:52.85pt;margin-top:43.55pt;height:11pt;width:47pt;mso-position-horizontal-relative:page;mso-position-vertical-relative:page;z-index:-1153024;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功能参数表</w:t>
                </w:r>
              </w:p>
            </w:txbxContent>
          </v:textbox>
        </v:shape>
      </w:pict>
    </w: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15" o:spid="_x0000_s2215" o:spt="20" style="position:absolute;left:0pt;margin-left:52.4pt;margin-top:56.25pt;height:0pt;width:490.4pt;mso-position-horizontal-relative:page;mso-position-vertical-relative:page;z-index:-1153024;mso-width-relative:page;mso-height-relative:page;" stroked="t" coordsize="21600,21600">
          <v:path arrowok="t"/>
          <v:fill focussize="0,0"/>
          <v:stroke weight="0.72pt" color="#000000"/>
          <v:imagedata o:title=""/>
          <o:lock v:ext="edit"/>
        </v:line>
      </w:pict>
    </w:r>
    <w:r>
      <w:pict>
        <v:shape id="_x0000_s2216" o:spid="_x0000_s2216" o:spt="202" type="#_x0000_t202" style="position:absolute;left:0pt;margin-left:52.85pt;margin-top:43.25pt;height:12pt;width:162.85pt;mso-position-horizontal-relative:page;mso-position-vertical-relative:page;z-index:-1153024;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217" o:spid="_x0000_s2217" o:spt="202" type="#_x0000_t202" style="position:absolute;left:0pt;margin-left:492.9pt;margin-top:43.55pt;height:11pt;width:46.9pt;mso-position-horizontal-relative:page;mso-position-vertical-relative:page;z-index:-1153024;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功能参数表</w:t>
                </w:r>
              </w:p>
            </w:txbxContent>
          </v:textbox>
        </v:shape>
      </w:pict>
    </w: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18" o:spid="_x0000_s2218" o:spt="20" style="position:absolute;left:0pt;margin-left:52.4pt;margin-top:56.25pt;height:0pt;width:490.4pt;mso-position-horizontal-relative:page;mso-position-vertical-relative:page;z-index:-1153024;mso-width-relative:page;mso-height-relative:page;" stroked="t" coordsize="21600,21600">
          <v:path arrowok="t"/>
          <v:fill focussize="0,0"/>
          <v:stroke weight="0.72pt" color="#000000"/>
          <v:imagedata o:title=""/>
          <o:lock v:ext="edit"/>
        </v:line>
      </w:pict>
    </w:r>
    <w:r>
      <w:pict>
        <v:shape id="_x0000_s2219" o:spid="_x0000_s2219" o:spt="202" type="#_x0000_t202" style="position:absolute;left:0pt;margin-left:377.1pt;margin-top:43.25pt;height:12pt;width:162.7pt;mso-position-horizontal-relative:page;mso-position-vertical-relative:page;z-index:-1153024;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220" o:spid="_x0000_s2220" o:spt="202" type="#_x0000_t202" style="position:absolute;left:0pt;margin-left:52.85pt;margin-top:43.55pt;height:11pt;width:47pt;mso-position-horizontal-relative:page;mso-position-vertical-relative:page;z-index:-1153024;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功能参数表</w:t>
                </w:r>
              </w:p>
            </w:txbxContent>
          </v:textbox>
        </v:shape>
      </w:pict>
    </w:r>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21" o:spid="_x0000_s2221" o:spt="20" style="position:absolute;left:0pt;margin-left:52.4pt;margin-top:56.25pt;height:0pt;width:490.4pt;mso-position-horizontal-relative:page;mso-position-vertical-relative:page;z-index:-1153024;mso-width-relative:page;mso-height-relative:page;" stroked="t" coordsize="21600,21600">
          <v:path arrowok="t"/>
          <v:fill focussize="0,0"/>
          <v:stroke weight="0.72pt" color="#000000"/>
          <v:imagedata o:title=""/>
          <o:lock v:ext="edit"/>
        </v:line>
      </w:pict>
    </w:r>
    <w:r>
      <w:pict>
        <v:shape id="_x0000_s2222" o:spid="_x0000_s2222" o:spt="202" type="#_x0000_t202" style="position:absolute;left:0pt;margin-left:52.85pt;margin-top:43.25pt;height:12pt;width:162.85pt;mso-position-horizontal-relative:page;mso-position-vertical-relative:page;z-index:-1153024;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223" o:spid="_x0000_s2223" o:spt="202" type="#_x0000_t202" style="position:absolute;left:0pt;margin-left:492.9pt;margin-top:43.55pt;height:11pt;width:46.9pt;mso-position-horizontal-relative:page;mso-position-vertical-relative:page;z-index:-1153024;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功能参数表</w:t>
                </w:r>
              </w:p>
            </w:txbxContent>
          </v:textbox>
        </v:shape>
      </w:pict>
    </w:r>
  </w:p>
</w:hdr>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24" o:spid="_x0000_s2224" o:spt="20" style="position:absolute;left:0pt;margin-left:52.4pt;margin-top:56.25pt;height:0pt;width:490.4pt;mso-position-horizontal-relative:page;mso-position-vertical-relative:page;z-index:-1153024;mso-width-relative:page;mso-height-relative:page;" stroked="t" coordsize="21600,21600">
          <v:path arrowok="t"/>
          <v:fill focussize="0,0"/>
          <v:stroke weight="0.72pt" color="#000000"/>
          <v:imagedata o:title=""/>
          <o:lock v:ext="edit"/>
        </v:line>
      </w:pict>
    </w:r>
    <w:r>
      <w:pict>
        <v:shape id="_x0000_s2225" o:spid="_x0000_s2225" o:spt="202" type="#_x0000_t202" style="position:absolute;left:0pt;margin-left:377.1pt;margin-top:43.25pt;height:12pt;width:162.7pt;mso-position-horizontal-relative:page;mso-position-vertical-relative:page;z-index:-1153024;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226" o:spid="_x0000_s2226" o:spt="202" type="#_x0000_t202" style="position:absolute;left:0pt;margin-left:52.85pt;margin-top:43.55pt;height:11pt;width:47pt;mso-position-horizontal-relative:page;mso-position-vertical-relative:page;z-index:-1153024;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功能参数表</w:t>
                </w:r>
              </w:p>
            </w:txbxContent>
          </v:textbox>
        </v:shape>
      </w:pict>
    </w:r>
  </w:p>
</w:hdr>
</file>

<file path=word/header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27" o:spid="_x0000_s2227" o:spt="20" style="position:absolute;left:0pt;margin-left:52.4pt;margin-top:56.25pt;height:0pt;width:490.4pt;mso-position-horizontal-relative:page;mso-position-vertical-relative:page;z-index:-1153024;mso-width-relative:page;mso-height-relative:page;" stroked="t" coordsize="21600,21600">
          <v:path arrowok="t"/>
          <v:fill focussize="0,0"/>
          <v:stroke weight="0.72pt" color="#000000"/>
          <v:imagedata o:title=""/>
          <o:lock v:ext="edit"/>
        </v:line>
      </w:pict>
    </w:r>
    <w:r>
      <w:pict>
        <v:shape id="_x0000_s2228" o:spid="_x0000_s2228" o:spt="202" type="#_x0000_t202" style="position:absolute;left:0pt;margin-left:52.85pt;margin-top:43.25pt;height:12pt;width:162.85pt;mso-position-horizontal-relative:page;mso-position-vertical-relative:page;z-index:-1153024;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229" o:spid="_x0000_s2229" o:spt="202" type="#_x0000_t202" style="position:absolute;left:0pt;margin-left:492.9pt;margin-top:43.55pt;height:11pt;width:46.9pt;mso-position-horizontal-relative:page;mso-position-vertical-relative:page;z-index:-1153024;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功能参数表</w:t>
                </w:r>
              </w:p>
            </w:txbxContent>
          </v:textbox>
        </v:shape>
      </w:pict>
    </w:r>
  </w:p>
</w:hdr>
</file>

<file path=word/header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30" o:spid="_x0000_s2230" o:spt="20" style="position:absolute;left:0pt;margin-left:52.4pt;margin-top:56.25pt;height:0pt;width:490.4pt;mso-position-horizontal-relative:page;mso-position-vertical-relative:page;z-index:-1153024;mso-width-relative:page;mso-height-relative:page;" stroked="t" coordsize="21600,21600">
          <v:path arrowok="t"/>
          <v:fill focussize="0,0"/>
          <v:stroke weight="0.72pt" color="#000000"/>
          <v:imagedata o:title=""/>
          <o:lock v:ext="edit"/>
        </v:line>
      </w:pict>
    </w:r>
    <w:r>
      <w:pict>
        <v:shape id="_x0000_s2231" o:spid="_x0000_s2231" o:spt="202" type="#_x0000_t202" style="position:absolute;left:0pt;margin-left:377.1pt;margin-top:43.25pt;height:12pt;width:162.7pt;mso-position-horizontal-relative:page;mso-position-vertical-relative:page;z-index:-1153024;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232" o:spid="_x0000_s2232" o:spt="202" type="#_x0000_t202" style="position:absolute;left:0pt;margin-left:52.85pt;margin-top:43.55pt;height:11pt;width:47pt;mso-position-horizontal-relative:page;mso-position-vertical-relative:page;z-index:-1153024;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功能参数表</w:t>
                </w:r>
              </w:p>
            </w:txbxContent>
          </v:textbox>
        </v:shape>
      </w:pict>
    </w:r>
  </w:p>
</w:hdr>
</file>

<file path=word/header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33" o:spid="_x0000_s2233" o:spt="20" style="position:absolute;left:0pt;margin-left:52.4pt;margin-top:56.25pt;height:0pt;width:490.4pt;mso-position-horizontal-relative:page;mso-position-vertical-relative:page;z-index:-1153024;mso-width-relative:page;mso-height-relative:page;" stroked="t" coordsize="21600,21600">
          <v:path arrowok="t"/>
          <v:fill focussize="0,0"/>
          <v:stroke weight="0.72pt" color="#000000"/>
          <v:imagedata o:title=""/>
          <o:lock v:ext="edit"/>
        </v:line>
      </w:pict>
    </w:r>
    <w:r>
      <w:pict>
        <v:shape id="_x0000_s2234" o:spid="_x0000_s2234" o:spt="202" type="#_x0000_t202" style="position:absolute;left:0pt;margin-left:52.85pt;margin-top:43.25pt;height:12pt;width:162.85pt;mso-position-horizontal-relative:page;mso-position-vertical-relative:page;z-index:-1153024;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235" o:spid="_x0000_s2235" o:spt="202" type="#_x0000_t202" style="position:absolute;left:0pt;margin-left:492.9pt;margin-top:43.55pt;height:11pt;width:46.9pt;mso-position-horizontal-relative:page;mso-position-vertical-relative:page;z-index:-1153024;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功能参数表</w:t>
                </w:r>
              </w:p>
            </w:txbxContent>
          </v:textbox>
        </v:shape>
      </w:pict>
    </w:r>
  </w:p>
</w:hdr>
</file>

<file path=word/header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36" o:spid="_x0000_s2236" o:spt="20" style="position:absolute;left:0pt;margin-left:52.4pt;margin-top:56.25pt;height:0pt;width:490.4pt;mso-position-horizontal-relative:page;mso-position-vertical-relative:page;z-index:-1153024;mso-width-relative:page;mso-height-relative:page;" stroked="t" coordsize="21600,21600">
          <v:path arrowok="t"/>
          <v:fill focussize="0,0"/>
          <v:stroke weight="0.72pt" color="#000000"/>
          <v:imagedata o:title=""/>
          <o:lock v:ext="edit"/>
        </v:line>
      </w:pict>
    </w:r>
    <w:r>
      <w:pict>
        <v:shape id="_x0000_s2237" o:spid="_x0000_s2237" o:spt="202" type="#_x0000_t202" style="position:absolute;left:0pt;margin-left:377.1pt;margin-top:43.25pt;height:12pt;width:162.7pt;mso-position-horizontal-relative:page;mso-position-vertical-relative:page;z-index:-1153024;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238" o:spid="_x0000_s2238" o:spt="202" type="#_x0000_t202" style="position:absolute;left:0pt;margin-left:52.85pt;margin-top:43.55pt;height:11pt;width:47pt;mso-position-horizontal-relative:page;mso-position-vertical-relative:page;z-index:-1153024;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功能参数表</w:t>
                </w:r>
              </w:p>
            </w:txbxContent>
          </v:textbox>
        </v:shape>
      </w:pict>
    </w:r>
  </w:p>
</w:hdr>
</file>

<file path=word/header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39" o:spid="_x0000_s2239" o:spt="20" style="position:absolute;left:0pt;margin-left:52.4pt;margin-top:56.25pt;height:0pt;width:490.4pt;mso-position-horizontal-relative:page;mso-position-vertical-relative:page;z-index:-1153024;mso-width-relative:page;mso-height-relative:page;" stroked="t" coordsize="21600,21600">
          <v:path arrowok="t"/>
          <v:fill focussize="0,0"/>
          <v:stroke weight="0.72pt" color="#000000"/>
          <v:imagedata o:title=""/>
          <o:lock v:ext="edit"/>
        </v:line>
      </w:pict>
    </w:r>
    <w:r>
      <w:pict>
        <v:shape id="_x0000_s2240" o:spid="_x0000_s2240" o:spt="202" type="#_x0000_t202" style="position:absolute;left:0pt;margin-left:52.85pt;margin-top:43.25pt;height:12pt;width:162.85pt;mso-position-horizontal-relative:page;mso-position-vertical-relative:page;z-index:-1153024;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241" o:spid="_x0000_s2241" o:spt="202" type="#_x0000_t202" style="position:absolute;left:0pt;margin-left:492.9pt;margin-top:43.55pt;height:11pt;width:46.9pt;mso-position-horizontal-relative:page;mso-position-vertical-relative:page;z-index:-1153024;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功能参数表</w:t>
                </w:r>
              </w:p>
            </w:txbxContent>
          </v:textbox>
        </v:shape>
      </w:pict>
    </w:r>
  </w:p>
</w:hdr>
</file>

<file path=word/header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42" o:spid="_x0000_s2242" o:spt="20" style="position:absolute;left:0pt;margin-left:52.4pt;margin-top:56.25pt;height:0pt;width:490.4pt;mso-position-horizontal-relative:page;mso-position-vertical-relative:page;z-index:-1153024;mso-width-relative:page;mso-height-relative:page;" stroked="t" coordsize="21600,21600">
          <v:path arrowok="t"/>
          <v:fill focussize="0,0"/>
          <v:stroke weight="0.72pt" color="#000000"/>
          <v:imagedata o:title=""/>
          <o:lock v:ext="edit"/>
        </v:line>
      </w:pict>
    </w:r>
    <w:r>
      <w:pict>
        <v:shape id="_x0000_s2243" o:spid="_x0000_s2243" o:spt="202" type="#_x0000_t202" style="position:absolute;left:0pt;margin-left:377.1pt;margin-top:43.25pt;height:12pt;width:162.7pt;mso-position-horizontal-relative:page;mso-position-vertical-relative:page;z-index:-1153024;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244" o:spid="_x0000_s2244" o:spt="202" type="#_x0000_t202" style="position:absolute;left:0pt;margin-left:52.85pt;margin-top:43.55pt;height:11pt;width:47pt;mso-position-horizontal-relative:page;mso-position-vertical-relative:page;z-index:-1153024;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功能参数表</w:t>
                </w:r>
              </w:p>
            </w:txbxContent>
          </v:textbox>
        </v:shape>
      </w:pict>
    </w:r>
  </w:p>
</w:hdr>
</file>

<file path=word/header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45" o:spid="_x0000_s2245" o:spt="20" style="position:absolute;left:0pt;margin-left:52.4pt;margin-top:56.25pt;height:0pt;width:490.4pt;mso-position-horizontal-relative:page;mso-position-vertical-relative:page;z-index:-1153024;mso-width-relative:page;mso-height-relative:page;" stroked="t" coordsize="21600,21600">
          <v:path arrowok="t"/>
          <v:fill focussize="0,0"/>
          <v:stroke weight="0.72pt" color="#000000"/>
          <v:imagedata o:title=""/>
          <o:lock v:ext="edit"/>
        </v:line>
      </w:pict>
    </w:r>
    <w:r>
      <w:pict>
        <v:shape id="_x0000_s2246" o:spid="_x0000_s2246" o:spt="202" type="#_x0000_t202" style="position:absolute;left:0pt;margin-left:52.85pt;margin-top:43.25pt;height:12pt;width:162.85pt;mso-position-horizontal-relative:page;mso-position-vertical-relative:page;z-index:-1153024;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247" o:spid="_x0000_s2247" o:spt="202" type="#_x0000_t202" style="position:absolute;left:0pt;margin-left:492.9pt;margin-top:43.55pt;height:11pt;width:46.9pt;mso-position-horizontal-relative:page;mso-position-vertical-relative:page;z-index:-1153024;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功能参数表</w:t>
                </w:r>
              </w:p>
            </w:txbxContent>
          </v:textbox>
        </v:shape>
      </w:pict>
    </w:r>
  </w:p>
</w:hdr>
</file>

<file path=word/header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48" o:spid="_x0000_s2248" o:spt="20" style="position:absolute;left:0pt;margin-left:52.4pt;margin-top:56.25pt;height:0pt;width:490.4pt;mso-position-horizontal-relative:page;mso-position-vertical-relative:page;z-index:-1153024;mso-width-relative:page;mso-height-relative:page;" stroked="t" coordsize="21600,21600">
          <v:path arrowok="t"/>
          <v:fill focussize="0,0"/>
          <v:stroke weight="0.72pt" color="#000000"/>
          <v:imagedata o:title=""/>
          <o:lock v:ext="edit"/>
        </v:line>
      </w:pict>
    </w:r>
    <w:r>
      <w:pict>
        <v:shape id="_x0000_s2249" o:spid="_x0000_s2249" o:spt="202" type="#_x0000_t202" style="position:absolute;left:0pt;margin-left:377.1pt;margin-top:43.25pt;height:12pt;width:162.7pt;mso-position-horizontal-relative:page;mso-position-vertical-relative:page;z-index:-115200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250" o:spid="_x0000_s2250" o:spt="202" type="#_x0000_t202" style="position:absolute;left:0pt;margin-left:52.85pt;margin-top:43.55pt;height:11pt;width:47pt;mso-position-horizontal-relative:page;mso-position-vertical-relative:page;z-index:-1152000;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功能参数表</w:t>
                </w:r>
              </w:p>
            </w:txbxContent>
          </v:textbox>
        </v:shape>
      </w:pict>
    </w:r>
  </w:p>
</w:hdr>
</file>

<file path=word/header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51" o:spid="_x0000_s2251" o:spt="20" style="position:absolute;left:0pt;margin-left:52.4pt;margin-top:56.25pt;height:0pt;width:490.4pt;mso-position-horizontal-relative:page;mso-position-vertical-relative:page;z-index:-1152000;mso-width-relative:page;mso-height-relative:page;" stroked="t" coordsize="21600,21600">
          <v:path arrowok="t"/>
          <v:fill focussize="0,0"/>
          <v:stroke weight="0.72pt" color="#000000"/>
          <v:imagedata o:title=""/>
          <o:lock v:ext="edit"/>
        </v:line>
      </w:pict>
    </w:r>
    <w:r>
      <w:pict>
        <v:shape id="_x0000_s2252" o:spid="_x0000_s2252" o:spt="202" type="#_x0000_t202" style="position:absolute;left:0pt;margin-left:52.85pt;margin-top:43.25pt;height:12pt;width:162.85pt;mso-position-horizontal-relative:page;mso-position-vertical-relative:page;z-index:-115200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253" o:spid="_x0000_s2253" o:spt="202" type="#_x0000_t202" style="position:absolute;left:0pt;margin-left:501.95pt;margin-top:43.55pt;height:11pt;width:37.9pt;mso-position-horizontal-relative:page;mso-position-vertical-relative:page;z-index:-1152000;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54" o:spid="_x0000_s2254" o:spt="20" style="position:absolute;left:0pt;margin-left:52.4pt;margin-top:56.25pt;height:0pt;width:490.4pt;mso-position-horizontal-relative:page;mso-position-vertical-relative:page;z-index:-1152000;mso-width-relative:page;mso-height-relative:page;" stroked="t" coordsize="21600,21600">
          <v:path arrowok="t"/>
          <v:fill focussize="0,0"/>
          <v:stroke weight="0.72pt" color="#000000"/>
          <v:imagedata o:title=""/>
          <o:lock v:ext="edit"/>
        </v:line>
      </w:pict>
    </w:r>
    <w:r>
      <w:pict>
        <v:shape id="_x0000_s2255" o:spid="_x0000_s2255" o:spt="202" type="#_x0000_t202" style="position:absolute;left:0pt;margin-left:377.1pt;margin-top:43.25pt;height:12pt;width:162.7pt;mso-position-horizontal-relative:page;mso-position-vertical-relative:page;z-index:-115200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256" o:spid="_x0000_s2256" o:spt="202" type="#_x0000_t202" style="position:absolute;left:0pt;margin-left:52.85pt;margin-top:43.55pt;height:11pt;width:38pt;mso-position-horizontal-relative:page;mso-position-vertical-relative:page;z-index:-1152000;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57" o:spid="_x0000_s2257" o:spt="20" style="position:absolute;left:0pt;margin-left:52.4pt;margin-top:56.25pt;height:0pt;width:490.4pt;mso-position-horizontal-relative:page;mso-position-vertical-relative:page;z-index:-1152000;mso-width-relative:page;mso-height-relative:page;" stroked="t" coordsize="21600,21600">
          <v:path arrowok="t"/>
          <v:fill focussize="0,0"/>
          <v:stroke weight="0.72pt" color="#000000"/>
          <v:imagedata o:title=""/>
          <o:lock v:ext="edit"/>
        </v:line>
      </w:pict>
    </w:r>
    <w:r>
      <w:pict>
        <v:shape id="_x0000_s2258" o:spid="_x0000_s2258" o:spt="202" type="#_x0000_t202" style="position:absolute;left:0pt;margin-left:52.85pt;margin-top:43.25pt;height:12pt;width:162.85pt;mso-position-horizontal-relative:page;mso-position-vertical-relative:page;z-index:-115200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259" o:spid="_x0000_s2259" o:spt="202" type="#_x0000_t202" style="position:absolute;left:0pt;margin-left:501.95pt;margin-top:43.55pt;height:11pt;width:37.9pt;mso-position-horizontal-relative:page;mso-position-vertical-relative:page;z-index:-1152000;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60" o:spid="_x0000_s2260" o:spt="20" style="position:absolute;left:0pt;margin-left:52.4pt;margin-top:56.25pt;height:0pt;width:490.4pt;mso-position-horizontal-relative:page;mso-position-vertical-relative:page;z-index:-1152000;mso-width-relative:page;mso-height-relative:page;" stroked="t" coordsize="21600,21600">
          <v:path arrowok="t"/>
          <v:fill focussize="0,0"/>
          <v:stroke weight="0.72pt" color="#000000"/>
          <v:imagedata o:title=""/>
          <o:lock v:ext="edit"/>
        </v:line>
      </w:pict>
    </w:r>
    <w:r>
      <w:pict>
        <v:shape id="_x0000_s2261" o:spid="_x0000_s2261" o:spt="202" type="#_x0000_t202" style="position:absolute;left:0pt;margin-left:377.1pt;margin-top:43.25pt;height:12pt;width:162.7pt;mso-position-horizontal-relative:page;mso-position-vertical-relative:page;z-index:-115200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262" o:spid="_x0000_s2262" o:spt="202" type="#_x0000_t202" style="position:absolute;left:0pt;margin-left:52.85pt;margin-top:43.55pt;height:11pt;width:38pt;mso-position-horizontal-relative:page;mso-position-vertical-relative:page;z-index:-1152000;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63" o:spid="_x0000_s2263" o:spt="20" style="position:absolute;left:0pt;margin-left:52.4pt;margin-top:56.25pt;height:0pt;width:490.4pt;mso-position-horizontal-relative:page;mso-position-vertical-relative:page;z-index:-1152000;mso-width-relative:page;mso-height-relative:page;" stroked="t" coordsize="21600,21600">
          <v:path arrowok="t"/>
          <v:fill focussize="0,0"/>
          <v:stroke weight="0.72pt" color="#000000"/>
          <v:imagedata o:title=""/>
          <o:lock v:ext="edit"/>
        </v:line>
      </w:pict>
    </w:r>
    <w:r>
      <w:pict>
        <v:shape id="_x0000_s2264" o:spid="_x0000_s2264" o:spt="202" type="#_x0000_t202" style="position:absolute;left:0pt;margin-left:52.85pt;margin-top:43.25pt;height:12pt;width:162.85pt;mso-position-horizontal-relative:page;mso-position-vertical-relative:page;z-index:-115200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265" o:spid="_x0000_s2265" o:spt="202" type="#_x0000_t202" style="position:absolute;left:0pt;margin-left:501.95pt;margin-top:43.55pt;height:11pt;width:37.9pt;mso-position-horizontal-relative:page;mso-position-vertical-relative:page;z-index:-1152000;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66" o:spid="_x0000_s2266" o:spt="20" style="position:absolute;left:0pt;margin-left:52.4pt;margin-top:56.25pt;height:0pt;width:490.4pt;mso-position-horizontal-relative:page;mso-position-vertical-relative:page;z-index:-1152000;mso-width-relative:page;mso-height-relative:page;" stroked="t" coordsize="21600,21600">
          <v:path arrowok="t"/>
          <v:fill focussize="0,0"/>
          <v:stroke weight="0.72pt" color="#000000"/>
          <v:imagedata o:title=""/>
          <o:lock v:ext="edit"/>
        </v:line>
      </w:pict>
    </w:r>
    <w:r>
      <w:pict>
        <v:shape id="_x0000_s2267" o:spid="_x0000_s2267" o:spt="202" type="#_x0000_t202" style="position:absolute;left:0pt;margin-left:377.1pt;margin-top:43.25pt;height:12pt;width:162.7pt;mso-position-horizontal-relative:page;mso-position-vertical-relative:page;z-index:-115200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268" o:spid="_x0000_s2268" o:spt="202" type="#_x0000_t202" style="position:absolute;left:0pt;margin-left:52.85pt;margin-top:43.55pt;height:11pt;width:38pt;mso-position-horizontal-relative:page;mso-position-vertical-relative:page;z-index:-1152000;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69" o:spid="_x0000_s2269" o:spt="20" style="position:absolute;left:0pt;margin-left:52.4pt;margin-top:56.25pt;height:0pt;width:490.4pt;mso-position-horizontal-relative:page;mso-position-vertical-relative:page;z-index:-1152000;mso-width-relative:page;mso-height-relative:page;" stroked="t" coordsize="21600,21600">
          <v:path arrowok="t"/>
          <v:fill focussize="0,0"/>
          <v:stroke weight="0.72pt" color="#000000"/>
          <v:imagedata o:title=""/>
          <o:lock v:ext="edit"/>
        </v:line>
      </w:pict>
    </w:r>
    <w:r>
      <w:pict>
        <v:shape id="_x0000_s2270" o:spid="_x0000_s2270" o:spt="202" type="#_x0000_t202" style="position:absolute;left:0pt;margin-left:52.85pt;margin-top:43.25pt;height:12pt;width:162.85pt;mso-position-horizontal-relative:page;mso-position-vertical-relative:page;z-index:-115200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271" o:spid="_x0000_s2271" o:spt="202" type="#_x0000_t202" style="position:absolute;left:0pt;margin-left:501.95pt;margin-top:43.55pt;height:11pt;width:37.9pt;mso-position-horizontal-relative:page;mso-position-vertical-relative:page;z-index:-1152000;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72" o:spid="_x0000_s2272" o:spt="20" style="position:absolute;left:0pt;margin-left:52.4pt;margin-top:56.25pt;height:0pt;width:490.4pt;mso-position-horizontal-relative:page;mso-position-vertical-relative:page;z-index:-1152000;mso-width-relative:page;mso-height-relative:page;" stroked="t" coordsize="21600,21600">
          <v:path arrowok="t"/>
          <v:fill focussize="0,0"/>
          <v:stroke weight="0.72pt" color="#000000"/>
          <v:imagedata o:title=""/>
          <o:lock v:ext="edit"/>
        </v:line>
      </w:pict>
    </w:r>
    <w:r>
      <w:pict>
        <v:shape id="_x0000_s2273" o:spid="_x0000_s2273" o:spt="202" type="#_x0000_t202" style="position:absolute;left:0pt;margin-left:377.1pt;margin-top:43.25pt;height:12pt;width:162.7pt;mso-position-horizontal-relative:page;mso-position-vertical-relative:page;z-index:-115200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274" o:spid="_x0000_s2274" o:spt="202" type="#_x0000_t202" style="position:absolute;left:0pt;margin-left:52.85pt;margin-top:43.55pt;height:11pt;width:38pt;mso-position-horizontal-relative:page;mso-position-vertical-relative:page;z-index:-1152000;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75" o:spid="_x0000_s2275" o:spt="20" style="position:absolute;left:0pt;margin-left:52.4pt;margin-top:56.25pt;height:0pt;width:490.4pt;mso-position-horizontal-relative:page;mso-position-vertical-relative:page;z-index:-1152000;mso-width-relative:page;mso-height-relative:page;" stroked="t" coordsize="21600,21600">
          <v:path arrowok="t"/>
          <v:fill focussize="0,0"/>
          <v:stroke weight="0.72pt" color="#000000"/>
          <v:imagedata o:title=""/>
          <o:lock v:ext="edit"/>
        </v:line>
      </w:pict>
    </w:r>
    <w:r>
      <w:pict>
        <v:shape id="_x0000_s2276" o:spid="_x0000_s2276" o:spt="202" type="#_x0000_t202" style="position:absolute;left:0pt;margin-left:52.85pt;margin-top:43.25pt;height:12pt;width:162.85pt;mso-position-horizontal-relative:page;mso-position-vertical-relative:page;z-index:-115200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277" o:spid="_x0000_s2277" o:spt="202" type="#_x0000_t202" style="position:absolute;left:0pt;margin-left:501.95pt;margin-top:43.55pt;height:11pt;width:37.9pt;mso-position-horizontal-relative:page;mso-position-vertical-relative:page;z-index:-1152000;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78" o:spid="_x0000_s2278" o:spt="20" style="position:absolute;left:0pt;margin-left:52.4pt;margin-top:56.25pt;height:0pt;width:490.4pt;mso-position-horizontal-relative:page;mso-position-vertical-relative:page;z-index:-1152000;mso-width-relative:page;mso-height-relative:page;" stroked="t" coordsize="21600,21600">
          <v:path arrowok="t"/>
          <v:fill focussize="0,0"/>
          <v:stroke weight="0.72pt" color="#000000"/>
          <v:imagedata o:title=""/>
          <o:lock v:ext="edit"/>
        </v:line>
      </w:pict>
    </w:r>
    <w:r>
      <w:pict>
        <v:shape id="_x0000_s2279" o:spid="_x0000_s2279" o:spt="202" type="#_x0000_t202" style="position:absolute;left:0pt;margin-left:377.1pt;margin-top:43.25pt;height:12pt;width:162.7pt;mso-position-horizontal-relative:page;mso-position-vertical-relative:page;z-index:-115200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280" o:spid="_x0000_s2280" o:spt="202" type="#_x0000_t202" style="position:absolute;left:0pt;margin-left:52.85pt;margin-top:43.55pt;height:11pt;width:38pt;mso-position-horizontal-relative:page;mso-position-vertical-relative:page;z-index:-1152000;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81" o:spid="_x0000_s2281" o:spt="20" style="position:absolute;left:0pt;margin-left:52.4pt;margin-top:56.25pt;height:0pt;width:490.4pt;mso-position-horizontal-relative:page;mso-position-vertical-relative:page;z-index:-1152000;mso-width-relative:page;mso-height-relative:page;" stroked="t" coordsize="21600,21600">
          <v:path arrowok="t"/>
          <v:fill focussize="0,0"/>
          <v:stroke weight="0.72pt" color="#000000"/>
          <v:imagedata o:title=""/>
          <o:lock v:ext="edit"/>
        </v:line>
      </w:pict>
    </w:r>
    <w:r>
      <w:pict>
        <v:shape id="_x0000_s2282" o:spid="_x0000_s2282" o:spt="202" type="#_x0000_t202" style="position:absolute;left:0pt;margin-left:52.85pt;margin-top:43.25pt;height:12pt;width:162.85pt;mso-position-horizontal-relative:page;mso-position-vertical-relative:page;z-index:-115200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283" o:spid="_x0000_s2283" o:spt="202" type="#_x0000_t202" style="position:absolute;left:0pt;margin-left:501.95pt;margin-top:43.55pt;height:11pt;width:37.9pt;mso-position-horizontal-relative:page;mso-position-vertical-relative:page;z-index:-1152000;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84" o:spid="_x0000_s2284" o:spt="20" style="position:absolute;left:0pt;margin-left:52.4pt;margin-top:56.25pt;height:0pt;width:490.4pt;mso-position-horizontal-relative:page;mso-position-vertical-relative:page;z-index:-1152000;mso-width-relative:page;mso-height-relative:page;" stroked="t" coordsize="21600,21600">
          <v:path arrowok="t"/>
          <v:fill focussize="0,0"/>
          <v:stroke weight="0.72pt" color="#000000"/>
          <v:imagedata o:title=""/>
          <o:lock v:ext="edit"/>
        </v:line>
      </w:pict>
    </w:r>
    <w:r>
      <w:pict>
        <v:shape id="_x0000_s2285" o:spid="_x0000_s2285" o:spt="202" type="#_x0000_t202" style="position:absolute;left:0pt;margin-left:377.1pt;margin-top:43.25pt;height:12pt;width:162.7pt;mso-position-horizontal-relative:page;mso-position-vertical-relative:page;z-index:-115200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286" o:spid="_x0000_s2286" o:spt="202" type="#_x0000_t202" style="position:absolute;left:0pt;margin-left:52.85pt;margin-top:43.55pt;height:11pt;width:38pt;mso-position-horizontal-relative:page;mso-position-vertical-relative:page;z-index:-1152000;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87" o:spid="_x0000_s2287" o:spt="20" style="position:absolute;left:0pt;margin-left:52.4pt;margin-top:56.25pt;height:0pt;width:490.4pt;mso-position-horizontal-relative:page;mso-position-vertical-relative:page;z-index:-1152000;mso-width-relative:page;mso-height-relative:page;" stroked="t" coordsize="21600,21600">
          <v:path arrowok="t"/>
          <v:fill focussize="0,0"/>
          <v:stroke weight="0.72pt" color="#000000"/>
          <v:imagedata o:title=""/>
          <o:lock v:ext="edit"/>
        </v:line>
      </w:pict>
    </w:r>
    <w:r>
      <w:pict>
        <v:shape id="_x0000_s2288" o:spid="_x0000_s2288" o:spt="202" type="#_x0000_t202" style="position:absolute;left:0pt;margin-left:52.85pt;margin-top:43.25pt;height:12pt;width:162.85pt;mso-position-horizontal-relative:page;mso-position-vertical-relative:page;z-index:-115200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289" o:spid="_x0000_s2289" o:spt="202" type="#_x0000_t202" style="position:absolute;left:0pt;margin-left:501.95pt;margin-top:43.55pt;height:11pt;width:37.9pt;mso-position-horizontal-relative:page;mso-position-vertical-relative:page;z-index:-1152000;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90" o:spid="_x0000_s2290" o:spt="20" style="position:absolute;left:0pt;margin-left:52.4pt;margin-top:56.25pt;height:0pt;width:490.4pt;mso-position-horizontal-relative:page;mso-position-vertical-relative:page;z-index:-1152000;mso-width-relative:page;mso-height-relative:page;" stroked="t" coordsize="21600,21600">
          <v:path arrowok="t"/>
          <v:fill focussize="0,0"/>
          <v:stroke weight="0.72pt" color="#000000"/>
          <v:imagedata o:title=""/>
          <o:lock v:ext="edit"/>
        </v:line>
      </w:pict>
    </w:r>
    <w:r>
      <w:pict>
        <v:shape id="_x0000_s2291" o:spid="_x0000_s2291" o:spt="202" type="#_x0000_t202" style="position:absolute;left:0pt;margin-left:377.1pt;margin-top:43.25pt;height:12pt;width:162.7pt;mso-position-horizontal-relative:page;mso-position-vertical-relative:page;z-index:-115200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292" o:spid="_x0000_s2292" o:spt="202" type="#_x0000_t202" style="position:absolute;left:0pt;margin-left:52.85pt;margin-top:43.55pt;height:11pt;width:38pt;mso-position-horizontal-relative:page;mso-position-vertical-relative:page;z-index:-1150976;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93" o:spid="_x0000_s2293" o:spt="20" style="position:absolute;left:0pt;margin-left:52.4pt;margin-top:56.25pt;height:0pt;width:490.4pt;mso-position-horizontal-relative:page;mso-position-vertical-relative:page;z-index:-1150976;mso-width-relative:page;mso-height-relative:page;" stroked="t" coordsize="21600,21600">
          <v:path arrowok="t"/>
          <v:fill focussize="0,0"/>
          <v:stroke weight="0.72pt" color="#000000"/>
          <v:imagedata o:title=""/>
          <o:lock v:ext="edit"/>
        </v:line>
      </w:pict>
    </w:r>
    <w:r>
      <w:pict>
        <v:shape id="_x0000_s2294" o:spid="_x0000_s2294" o:spt="202" type="#_x0000_t202" style="position:absolute;left:0pt;margin-left:52.85pt;margin-top:43.25pt;height:12pt;width:162.85pt;mso-position-horizontal-relative:page;mso-position-vertical-relative:page;z-index:-1150976;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295" o:spid="_x0000_s2295" o:spt="202" type="#_x0000_t202" style="position:absolute;left:0pt;margin-left:501.95pt;margin-top:43.55pt;height:11pt;width:37.9pt;mso-position-horizontal-relative:page;mso-position-vertical-relative:page;z-index:-1150976;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96" o:spid="_x0000_s2296" o:spt="20" style="position:absolute;left:0pt;margin-left:52.4pt;margin-top:56.25pt;height:0pt;width:490.4pt;mso-position-horizontal-relative:page;mso-position-vertical-relative:page;z-index:-1150976;mso-width-relative:page;mso-height-relative:page;" stroked="t" coordsize="21600,21600">
          <v:path arrowok="t"/>
          <v:fill focussize="0,0"/>
          <v:stroke weight="0.72pt" color="#000000"/>
          <v:imagedata o:title=""/>
          <o:lock v:ext="edit"/>
        </v:line>
      </w:pict>
    </w:r>
    <w:r>
      <w:pict>
        <v:shape id="_x0000_s2297" o:spid="_x0000_s2297" o:spt="202" type="#_x0000_t202" style="position:absolute;left:0pt;margin-left:377.1pt;margin-top:43.25pt;height:12pt;width:162.7pt;mso-position-horizontal-relative:page;mso-position-vertical-relative:page;z-index:-1150976;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298" o:spid="_x0000_s2298" o:spt="202" type="#_x0000_t202" style="position:absolute;left:0pt;margin-left:52.85pt;margin-top:43.55pt;height:11pt;width:38pt;mso-position-horizontal-relative:page;mso-position-vertical-relative:page;z-index:-1150976;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299" o:spid="_x0000_s2299" o:spt="20" style="position:absolute;left:0pt;margin-left:52.4pt;margin-top:56.25pt;height:0pt;width:490.4pt;mso-position-horizontal-relative:page;mso-position-vertical-relative:page;z-index:-1150976;mso-width-relative:page;mso-height-relative:page;" stroked="t" coordsize="21600,21600">
          <v:path arrowok="t"/>
          <v:fill focussize="0,0"/>
          <v:stroke weight="0.72pt" color="#000000"/>
          <v:imagedata o:title=""/>
          <o:lock v:ext="edit"/>
        </v:line>
      </w:pict>
    </w:r>
    <w:r>
      <w:pict>
        <v:shape id="_x0000_s2300" o:spid="_x0000_s2300" o:spt="202" type="#_x0000_t202" style="position:absolute;left:0pt;margin-left:52.85pt;margin-top:43.25pt;height:12pt;width:162.85pt;mso-position-horizontal-relative:page;mso-position-vertical-relative:page;z-index:-1150976;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301" o:spid="_x0000_s2301" o:spt="202" type="#_x0000_t202" style="position:absolute;left:0pt;margin-left:501.95pt;margin-top:43.55pt;height:11pt;width:37.9pt;mso-position-horizontal-relative:page;mso-position-vertical-relative:page;z-index:-1150976;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02" o:spid="_x0000_s2302" o:spt="20" style="position:absolute;left:0pt;margin-left:52.4pt;margin-top:56.25pt;height:0pt;width:490.4pt;mso-position-horizontal-relative:page;mso-position-vertical-relative:page;z-index:-1150976;mso-width-relative:page;mso-height-relative:page;" stroked="t" coordsize="21600,21600">
          <v:path arrowok="t"/>
          <v:fill focussize="0,0"/>
          <v:stroke weight="0.72pt" color="#000000"/>
          <v:imagedata o:title=""/>
          <o:lock v:ext="edit"/>
        </v:line>
      </w:pict>
    </w:r>
    <w:r>
      <w:pict>
        <v:shape id="_x0000_s2303" o:spid="_x0000_s2303" o:spt="202" type="#_x0000_t202" style="position:absolute;left:0pt;margin-left:377.1pt;margin-top:43.25pt;height:12pt;width:162.7pt;mso-position-horizontal-relative:page;mso-position-vertical-relative:page;z-index:-1150976;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304" o:spid="_x0000_s2304" o:spt="202" type="#_x0000_t202" style="position:absolute;left:0pt;margin-left:52.85pt;margin-top:43.55pt;height:11pt;width:38pt;mso-position-horizontal-relative:page;mso-position-vertical-relative:page;z-index:-1150976;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05" o:spid="_x0000_s2305" o:spt="20" style="position:absolute;left:0pt;margin-left:52.4pt;margin-top:56.25pt;height:0pt;width:490.4pt;mso-position-horizontal-relative:page;mso-position-vertical-relative:page;z-index:-1150976;mso-width-relative:page;mso-height-relative:page;" stroked="t" coordsize="21600,21600">
          <v:path arrowok="t"/>
          <v:fill focussize="0,0"/>
          <v:stroke weight="0.72pt" color="#000000"/>
          <v:imagedata o:title=""/>
          <o:lock v:ext="edit"/>
        </v:line>
      </w:pict>
    </w:r>
    <w:r>
      <w:pict>
        <v:shape id="_x0000_s2306" o:spid="_x0000_s2306" o:spt="202" type="#_x0000_t202" style="position:absolute;left:0pt;margin-left:52.85pt;margin-top:43.25pt;height:12pt;width:162.85pt;mso-position-horizontal-relative:page;mso-position-vertical-relative:page;z-index:-1150976;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307" o:spid="_x0000_s2307" o:spt="202" type="#_x0000_t202" style="position:absolute;left:0pt;margin-left:501.95pt;margin-top:43.55pt;height:11pt;width:37.9pt;mso-position-horizontal-relative:page;mso-position-vertical-relative:page;z-index:-1150976;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08" o:spid="_x0000_s2308" o:spt="20" style="position:absolute;left:0pt;margin-left:52.4pt;margin-top:56.25pt;height:0pt;width:490.4pt;mso-position-horizontal-relative:page;mso-position-vertical-relative:page;z-index:-1150976;mso-width-relative:page;mso-height-relative:page;" stroked="t" coordsize="21600,21600">
          <v:path arrowok="t"/>
          <v:fill focussize="0,0"/>
          <v:stroke weight="0.72pt" color="#000000"/>
          <v:imagedata o:title=""/>
          <o:lock v:ext="edit"/>
        </v:line>
      </w:pict>
    </w:r>
    <w:r>
      <w:pict>
        <v:shape id="_x0000_s2309" o:spid="_x0000_s2309" o:spt="202" type="#_x0000_t202" style="position:absolute;left:0pt;margin-left:377.1pt;margin-top:43.25pt;height:12pt;width:162.7pt;mso-position-horizontal-relative:page;mso-position-vertical-relative:page;z-index:-1150976;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310" o:spid="_x0000_s2310" o:spt="202" type="#_x0000_t202" style="position:absolute;left:0pt;margin-left:52.85pt;margin-top:43.55pt;height:11pt;width:38pt;mso-position-horizontal-relative:page;mso-position-vertical-relative:page;z-index:-1150976;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8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11" o:spid="_x0000_s2311" o:spt="20" style="position:absolute;left:0pt;margin-left:52.4pt;margin-top:56.25pt;height:0pt;width:490.4pt;mso-position-horizontal-relative:page;mso-position-vertical-relative:page;z-index:-1150976;mso-width-relative:page;mso-height-relative:page;" stroked="t" coordsize="21600,21600">
          <v:path arrowok="t"/>
          <v:fill focussize="0,0"/>
          <v:stroke weight="0.72pt" color="#000000"/>
          <v:imagedata o:title=""/>
          <o:lock v:ext="edit"/>
        </v:line>
      </w:pict>
    </w:r>
    <w:r>
      <w:pict>
        <v:shape id="_x0000_s2312" o:spid="_x0000_s2312" o:spt="202" type="#_x0000_t202" style="position:absolute;left:0pt;margin-left:52.85pt;margin-top:43.25pt;height:12pt;width:162.85pt;mso-position-horizontal-relative:page;mso-position-vertical-relative:page;z-index:-1150976;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313" o:spid="_x0000_s2313" o:spt="202" type="#_x0000_t202" style="position:absolute;left:0pt;margin-left:501.95pt;margin-top:43.55pt;height:11pt;width:37.9pt;mso-position-horizontal-relative:page;mso-position-vertical-relative:page;z-index:-1150976;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8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14" o:spid="_x0000_s2314" o:spt="20" style="position:absolute;left:0pt;margin-left:52.4pt;margin-top:56.25pt;height:0pt;width:490.4pt;mso-position-horizontal-relative:page;mso-position-vertical-relative:page;z-index:-1150976;mso-width-relative:page;mso-height-relative:page;" stroked="t" coordsize="21600,21600">
          <v:path arrowok="t"/>
          <v:fill focussize="0,0"/>
          <v:stroke weight="0.72pt" color="#000000"/>
          <v:imagedata o:title=""/>
          <o:lock v:ext="edit"/>
        </v:line>
      </w:pict>
    </w:r>
    <w:r>
      <w:pict>
        <v:shape id="_x0000_s2315" o:spid="_x0000_s2315" o:spt="202" type="#_x0000_t202" style="position:absolute;left:0pt;margin-left:377.1pt;margin-top:43.25pt;height:12pt;width:162.7pt;mso-position-horizontal-relative:page;mso-position-vertical-relative:page;z-index:-1150976;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316" o:spid="_x0000_s2316" o:spt="202" type="#_x0000_t202" style="position:absolute;left:0pt;margin-left:52.85pt;margin-top:43.55pt;height:11pt;width:38pt;mso-position-horizontal-relative:page;mso-position-vertical-relative:page;z-index:-1150976;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9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17" o:spid="_x0000_s2317" o:spt="20" style="position:absolute;left:0pt;margin-left:52.4pt;margin-top:56.25pt;height:0pt;width:490.4pt;mso-position-horizontal-relative:page;mso-position-vertical-relative:page;z-index:-1150976;mso-width-relative:page;mso-height-relative:page;" stroked="t" coordsize="21600,21600">
          <v:path arrowok="t"/>
          <v:fill focussize="0,0"/>
          <v:stroke weight="0.72pt" color="#000000"/>
          <v:imagedata o:title=""/>
          <o:lock v:ext="edit"/>
        </v:line>
      </w:pict>
    </w:r>
    <w:r>
      <w:pict>
        <v:shape id="_x0000_s2318" o:spid="_x0000_s2318" o:spt="202" type="#_x0000_t202" style="position:absolute;left:0pt;margin-left:52.85pt;margin-top:43.25pt;height:12pt;width:162.85pt;mso-position-horizontal-relative:page;mso-position-vertical-relative:page;z-index:-1150976;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319" o:spid="_x0000_s2319" o:spt="202" type="#_x0000_t202" style="position:absolute;left:0pt;margin-left:501.95pt;margin-top:43.55pt;height:11pt;width:37.9pt;mso-position-horizontal-relative:page;mso-position-vertical-relative:page;z-index:-1150976;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9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20" o:spid="_x0000_s2320" o:spt="20" style="position:absolute;left:0pt;margin-left:52.4pt;margin-top:56.25pt;height:0pt;width:490.4pt;mso-position-horizontal-relative:page;mso-position-vertical-relative:page;z-index:-1150976;mso-width-relative:page;mso-height-relative:page;" stroked="t" coordsize="21600,21600">
          <v:path arrowok="t"/>
          <v:fill focussize="0,0"/>
          <v:stroke weight="0.72pt" color="#000000"/>
          <v:imagedata o:title=""/>
          <o:lock v:ext="edit"/>
        </v:line>
      </w:pict>
    </w:r>
    <w:r>
      <w:pict>
        <v:shape id="_x0000_s2321" o:spid="_x0000_s2321" o:spt="202" type="#_x0000_t202" style="position:absolute;left:0pt;margin-left:377.1pt;margin-top:43.25pt;height:12pt;width:162.7pt;mso-position-horizontal-relative:page;mso-position-vertical-relative:page;z-index:-1150976;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322" o:spid="_x0000_s2322" o:spt="202" type="#_x0000_t202" style="position:absolute;left:0pt;margin-left:52.85pt;margin-top:43.55pt;height:11pt;width:38pt;mso-position-horizontal-relative:page;mso-position-vertical-relative:page;z-index:-1150976;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9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23" o:spid="_x0000_s2323" o:spt="20" style="position:absolute;left:0pt;margin-left:52.4pt;margin-top:56.25pt;height:0pt;width:490.4pt;mso-position-horizontal-relative:page;mso-position-vertical-relative:page;z-index:-1150976;mso-width-relative:page;mso-height-relative:page;" stroked="t" coordsize="21600,21600">
          <v:path arrowok="t"/>
          <v:fill focussize="0,0"/>
          <v:stroke weight="0.72pt" color="#000000"/>
          <v:imagedata o:title=""/>
          <o:lock v:ext="edit"/>
        </v:line>
      </w:pict>
    </w:r>
    <w:r>
      <w:pict>
        <v:shape id="_x0000_s2324" o:spid="_x0000_s2324" o:spt="202" type="#_x0000_t202" style="position:absolute;left:0pt;margin-left:52.85pt;margin-top:43.25pt;height:12pt;width:162.85pt;mso-position-horizontal-relative:page;mso-position-vertical-relative:page;z-index:-1150976;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325" o:spid="_x0000_s2325" o:spt="202" type="#_x0000_t202" style="position:absolute;left:0pt;margin-left:501.95pt;margin-top:43.55pt;height:11pt;width:37.9pt;mso-position-horizontal-relative:page;mso-position-vertical-relative:page;z-index:-1150976;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9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26" o:spid="_x0000_s2326" o:spt="20" style="position:absolute;left:0pt;margin-left:52.4pt;margin-top:56.25pt;height:0pt;width:490.4pt;mso-position-horizontal-relative:page;mso-position-vertical-relative:page;z-index:-1150976;mso-width-relative:page;mso-height-relative:page;" stroked="t" coordsize="21600,21600">
          <v:path arrowok="t"/>
          <v:fill focussize="0,0"/>
          <v:stroke weight="0.72pt" color="#000000"/>
          <v:imagedata o:title=""/>
          <o:lock v:ext="edit"/>
        </v:line>
      </w:pict>
    </w:r>
    <w:r>
      <w:pict>
        <v:shape id="_x0000_s2327" o:spid="_x0000_s2327" o:spt="202" type="#_x0000_t202" style="position:absolute;left:0pt;margin-left:377.1pt;margin-top:43.25pt;height:12pt;width:162.7pt;mso-position-horizontal-relative:page;mso-position-vertical-relative:page;z-index:-1150976;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328" o:spid="_x0000_s2328" o:spt="202" type="#_x0000_t202" style="position:absolute;left:0pt;margin-left:52.85pt;margin-top:43.55pt;height:11pt;width:38pt;mso-position-horizontal-relative:page;mso-position-vertical-relative:page;z-index:-1150976;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9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29" o:spid="_x0000_s2329" o:spt="20" style="position:absolute;left:0pt;margin-left:52.4pt;margin-top:56.25pt;height:0pt;width:490.4pt;mso-position-horizontal-relative:page;mso-position-vertical-relative:page;z-index:-1150976;mso-width-relative:page;mso-height-relative:page;" stroked="t" coordsize="21600,21600">
          <v:path arrowok="t"/>
          <v:fill focussize="0,0"/>
          <v:stroke weight="0.72pt" color="#000000"/>
          <v:imagedata o:title=""/>
          <o:lock v:ext="edit"/>
        </v:line>
      </w:pict>
    </w:r>
    <w:r>
      <w:pict>
        <v:shape id="_x0000_s2330" o:spid="_x0000_s2330" o:spt="202" type="#_x0000_t202" style="position:absolute;left:0pt;margin-left:52.85pt;margin-top:43.25pt;height:12pt;width:162.85pt;mso-position-horizontal-relative:page;mso-position-vertical-relative:page;z-index:-1150976;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331" o:spid="_x0000_s2331" o:spt="202" type="#_x0000_t202" style="position:absolute;left:0pt;margin-left:501.95pt;margin-top:43.55pt;height:11pt;width:37.9pt;mso-position-horizontal-relative:page;mso-position-vertical-relative:page;z-index:-1150976;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9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32" o:spid="_x0000_s2332" o:spt="20" style="position:absolute;left:0pt;margin-left:52.4pt;margin-top:56.25pt;height:0pt;width:490.4pt;mso-position-horizontal-relative:page;mso-position-vertical-relative:page;z-index:-1150976;mso-width-relative:page;mso-height-relative:page;" stroked="t" coordsize="21600,21600">
          <v:path arrowok="t"/>
          <v:fill focussize="0,0"/>
          <v:stroke weight="0.72pt" color="#000000"/>
          <v:imagedata o:title=""/>
          <o:lock v:ext="edit"/>
        </v:line>
      </w:pict>
    </w:r>
    <w:r>
      <w:pict>
        <v:shape id="_x0000_s2333" o:spid="_x0000_s2333" o:spt="202" type="#_x0000_t202" style="position:absolute;left:0pt;margin-left:377.1pt;margin-top:43.25pt;height:12pt;width:162.7pt;mso-position-horizontal-relative:page;mso-position-vertical-relative:page;z-index:-1150976;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334" o:spid="_x0000_s2334" o:spt="202" type="#_x0000_t202" style="position:absolute;left:0pt;margin-left:52.85pt;margin-top:43.55pt;height:11pt;width:38pt;mso-position-horizontal-relative:page;mso-position-vertical-relative:page;z-index:-1149952;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9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35" o:spid="_x0000_s2335" o:spt="20" style="position:absolute;left:0pt;margin-left:52.4pt;margin-top:56.25pt;height:0pt;width:490.4pt;mso-position-horizontal-relative:page;mso-position-vertical-relative:page;z-index:-1149952;mso-width-relative:page;mso-height-relative:page;" stroked="t" coordsize="21600,21600">
          <v:path arrowok="t"/>
          <v:fill focussize="0,0"/>
          <v:stroke weight="0.72pt" color="#000000"/>
          <v:imagedata o:title=""/>
          <o:lock v:ext="edit"/>
        </v:line>
      </w:pict>
    </w:r>
    <w:r>
      <w:pict>
        <v:shape id="_x0000_s2336" o:spid="_x0000_s2336" o:spt="202" type="#_x0000_t202" style="position:absolute;left:0pt;margin-left:52.85pt;margin-top:43.25pt;height:12pt;width:162.85pt;mso-position-horizontal-relative:page;mso-position-vertical-relative:page;z-index:-1149952;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337" o:spid="_x0000_s2337" o:spt="202" type="#_x0000_t202" style="position:absolute;left:0pt;margin-left:501.95pt;margin-top:43.55pt;height:11pt;width:37.9pt;mso-position-horizontal-relative:page;mso-position-vertical-relative:page;z-index:-1149952;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9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38" o:spid="_x0000_s2338" o:spt="20" style="position:absolute;left:0pt;margin-left:52.4pt;margin-top:56.25pt;height:0pt;width:490.4pt;mso-position-horizontal-relative:page;mso-position-vertical-relative:page;z-index:-1149952;mso-width-relative:page;mso-height-relative:page;" stroked="t" coordsize="21600,21600">
          <v:path arrowok="t"/>
          <v:fill focussize="0,0"/>
          <v:stroke weight="0.72pt" color="#000000"/>
          <v:imagedata o:title=""/>
          <o:lock v:ext="edit"/>
        </v:line>
      </w:pict>
    </w:r>
    <w:r>
      <w:pict>
        <v:shape id="_x0000_s2339" o:spid="_x0000_s2339" o:spt="202" type="#_x0000_t202" style="position:absolute;left:0pt;margin-left:377.1pt;margin-top:43.25pt;height:12pt;width:162.7pt;mso-position-horizontal-relative:page;mso-position-vertical-relative:page;z-index:-1149952;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340" o:spid="_x0000_s2340" o:spt="202" type="#_x0000_t202" style="position:absolute;left:0pt;margin-left:52.85pt;margin-top:43.55pt;height:11pt;width:38pt;mso-position-horizontal-relative:page;mso-position-vertical-relative:page;z-index:-1149952;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9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41" o:spid="_x0000_s2341" o:spt="20" style="position:absolute;left:0pt;margin-left:52.4pt;margin-top:56.25pt;height:0pt;width:490.4pt;mso-position-horizontal-relative:page;mso-position-vertical-relative:page;z-index:-1149952;mso-width-relative:page;mso-height-relative:page;" stroked="t" coordsize="21600,21600">
          <v:path arrowok="t"/>
          <v:fill focussize="0,0"/>
          <v:stroke weight="0.72pt" color="#000000"/>
          <v:imagedata o:title=""/>
          <o:lock v:ext="edit"/>
        </v:line>
      </w:pict>
    </w:r>
    <w:r>
      <w:pict>
        <v:shape id="_x0000_s2342" o:spid="_x0000_s2342" o:spt="202" type="#_x0000_t202" style="position:absolute;left:0pt;margin-left:52.85pt;margin-top:43.25pt;height:12pt;width:162.85pt;mso-position-horizontal-relative:page;mso-position-vertical-relative:page;z-index:-1149952;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343" o:spid="_x0000_s2343" o:spt="202" type="#_x0000_t202" style="position:absolute;left:0pt;margin-left:501.95pt;margin-top:43.55pt;height:11pt;width:37.9pt;mso-position-horizontal-relative:page;mso-position-vertical-relative:page;z-index:-1149952;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9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44" o:spid="_x0000_s2344" o:spt="20" style="position:absolute;left:0pt;margin-left:52.4pt;margin-top:56.25pt;height:0pt;width:490.4pt;mso-position-horizontal-relative:page;mso-position-vertical-relative:page;z-index:-1149952;mso-width-relative:page;mso-height-relative:page;" stroked="t" coordsize="21600,21600">
          <v:path arrowok="t"/>
          <v:fill focussize="0,0"/>
          <v:stroke weight="0.72pt" color="#000000"/>
          <v:imagedata o:title=""/>
          <o:lock v:ext="edit"/>
        </v:line>
      </w:pict>
    </w:r>
    <w:r>
      <w:pict>
        <v:shape id="_x0000_s2345" o:spid="_x0000_s2345" o:spt="202" type="#_x0000_t202" style="position:absolute;left:0pt;margin-left:377.1pt;margin-top:43.25pt;height:12pt;width:162.7pt;mso-position-horizontal-relative:page;mso-position-vertical-relative:page;z-index:-1149952;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346" o:spid="_x0000_s2346" o:spt="202" type="#_x0000_t202" style="position:absolute;left:0pt;margin-left:52.85pt;margin-top:43.55pt;height:11pt;width:38pt;mso-position-horizontal-relative:page;mso-position-vertical-relative:page;z-index:-1149952;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0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47" o:spid="_x0000_s2347" o:spt="20" style="position:absolute;left:0pt;margin-left:52.4pt;margin-top:56.25pt;height:0pt;width:490.4pt;mso-position-horizontal-relative:page;mso-position-vertical-relative:page;z-index:-1149952;mso-width-relative:page;mso-height-relative:page;" stroked="t" coordsize="21600,21600">
          <v:path arrowok="t"/>
          <v:fill focussize="0,0"/>
          <v:stroke weight="0.72pt" color="#000000"/>
          <v:imagedata o:title=""/>
          <o:lock v:ext="edit"/>
        </v:line>
      </w:pict>
    </w:r>
    <w:r>
      <w:pict>
        <v:shape id="_x0000_s2348" o:spid="_x0000_s2348" o:spt="202" type="#_x0000_t202" style="position:absolute;left:0pt;margin-left:52.85pt;margin-top:43.25pt;height:12pt;width:162.85pt;mso-position-horizontal-relative:page;mso-position-vertical-relative:page;z-index:-1149952;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349" o:spid="_x0000_s2349" o:spt="202" type="#_x0000_t202" style="position:absolute;left:0pt;margin-left:501.95pt;margin-top:43.55pt;height:11pt;width:37.9pt;mso-position-horizontal-relative:page;mso-position-vertical-relative:page;z-index:-1149952;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0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50" o:spid="_x0000_s2350" o:spt="20" style="position:absolute;left:0pt;margin-left:52.4pt;margin-top:56.25pt;height:0pt;width:490.4pt;mso-position-horizontal-relative:page;mso-position-vertical-relative:page;z-index:-1149952;mso-width-relative:page;mso-height-relative:page;" stroked="t" coordsize="21600,21600">
          <v:path arrowok="t"/>
          <v:fill focussize="0,0"/>
          <v:stroke weight="0.72pt" color="#000000"/>
          <v:imagedata o:title=""/>
          <o:lock v:ext="edit"/>
        </v:line>
      </w:pict>
    </w:r>
    <w:r>
      <w:pict>
        <v:shape id="_x0000_s2351" o:spid="_x0000_s2351" o:spt="202" type="#_x0000_t202" style="position:absolute;left:0pt;margin-left:377.1pt;margin-top:43.25pt;height:12pt;width:162.7pt;mso-position-horizontal-relative:page;mso-position-vertical-relative:page;z-index:-1149952;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352" o:spid="_x0000_s2352" o:spt="202" type="#_x0000_t202" style="position:absolute;left:0pt;margin-left:52.85pt;margin-top:43.55pt;height:11pt;width:38pt;mso-position-horizontal-relative:page;mso-position-vertical-relative:page;z-index:-1149952;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0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53" o:spid="_x0000_s2353" o:spt="20" style="position:absolute;left:0pt;margin-left:52.4pt;margin-top:56.25pt;height:0pt;width:490.4pt;mso-position-horizontal-relative:page;mso-position-vertical-relative:page;z-index:-1149952;mso-width-relative:page;mso-height-relative:page;" stroked="t" coordsize="21600,21600">
          <v:path arrowok="t"/>
          <v:fill focussize="0,0"/>
          <v:stroke weight="0.72pt" color="#000000"/>
          <v:imagedata o:title=""/>
          <o:lock v:ext="edit"/>
        </v:line>
      </w:pict>
    </w:r>
    <w:r>
      <w:pict>
        <v:shape id="_x0000_s2354" o:spid="_x0000_s2354" o:spt="202" type="#_x0000_t202" style="position:absolute;left:0pt;margin-left:52.85pt;margin-top:43.25pt;height:12pt;width:162.85pt;mso-position-horizontal-relative:page;mso-position-vertical-relative:page;z-index:-1149952;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355" o:spid="_x0000_s2355" o:spt="202" type="#_x0000_t202" style="position:absolute;left:0pt;margin-left:501.95pt;margin-top:43.55pt;height:11pt;width:37.9pt;mso-position-horizontal-relative:page;mso-position-vertical-relative:page;z-index:-1149952;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0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56" o:spid="_x0000_s2356" o:spt="20" style="position:absolute;left:0pt;margin-left:52.4pt;margin-top:56.25pt;height:0pt;width:490.4pt;mso-position-horizontal-relative:page;mso-position-vertical-relative:page;z-index:-1149952;mso-width-relative:page;mso-height-relative:page;" stroked="t" coordsize="21600,21600">
          <v:path arrowok="t"/>
          <v:fill focussize="0,0"/>
          <v:stroke weight="0.72pt" color="#000000"/>
          <v:imagedata o:title=""/>
          <o:lock v:ext="edit"/>
        </v:line>
      </w:pict>
    </w:r>
    <w:r>
      <w:pict>
        <v:shape id="_x0000_s2357" o:spid="_x0000_s2357" o:spt="202" type="#_x0000_t202" style="position:absolute;left:0pt;margin-left:377.1pt;margin-top:43.25pt;height:12pt;width:162.7pt;mso-position-horizontal-relative:page;mso-position-vertical-relative:page;z-index:-1149952;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358" o:spid="_x0000_s2358" o:spt="202" type="#_x0000_t202" style="position:absolute;left:0pt;margin-left:52.85pt;margin-top:43.55pt;height:11pt;width:38pt;mso-position-horizontal-relative:page;mso-position-vertical-relative:page;z-index:-1149952;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0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59" o:spid="_x0000_s2359" o:spt="20" style="position:absolute;left:0pt;margin-left:52.4pt;margin-top:56.25pt;height:0pt;width:490.4pt;mso-position-horizontal-relative:page;mso-position-vertical-relative:page;z-index:-1149952;mso-width-relative:page;mso-height-relative:page;" stroked="t" coordsize="21600,21600">
          <v:path arrowok="t"/>
          <v:fill focussize="0,0"/>
          <v:stroke weight="0.72pt" color="#000000"/>
          <v:imagedata o:title=""/>
          <o:lock v:ext="edit"/>
        </v:line>
      </w:pict>
    </w:r>
    <w:r>
      <w:pict>
        <v:shape id="_x0000_s2360" o:spid="_x0000_s2360" o:spt="202" type="#_x0000_t202" style="position:absolute;left:0pt;margin-left:52.85pt;margin-top:43.25pt;height:12pt;width:162.85pt;mso-position-horizontal-relative:page;mso-position-vertical-relative:page;z-index:-1149952;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361" o:spid="_x0000_s2361" o:spt="202" type="#_x0000_t202" style="position:absolute;left:0pt;margin-left:501.95pt;margin-top:43.55pt;height:11pt;width:37.9pt;mso-position-horizontal-relative:page;mso-position-vertical-relative:page;z-index:-1149952;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0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62" o:spid="_x0000_s2362" o:spt="20" style="position:absolute;left:0pt;margin-left:52.4pt;margin-top:56.25pt;height:0pt;width:490.4pt;mso-position-horizontal-relative:page;mso-position-vertical-relative:page;z-index:-1149952;mso-width-relative:page;mso-height-relative:page;" stroked="t" coordsize="21600,21600">
          <v:path arrowok="t"/>
          <v:fill focussize="0,0"/>
          <v:stroke weight="0.72pt" color="#000000"/>
          <v:imagedata o:title=""/>
          <o:lock v:ext="edit"/>
        </v:line>
      </w:pict>
    </w:r>
    <w:r>
      <w:pict>
        <v:shape id="_x0000_s2363" o:spid="_x0000_s2363" o:spt="202" type="#_x0000_t202" style="position:absolute;left:0pt;margin-left:377.1pt;margin-top:43.25pt;height:12pt;width:162.7pt;mso-position-horizontal-relative:page;mso-position-vertical-relative:page;z-index:-1149952;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364" o:spid="_x0000_s2364" o:spt="202" type="#_x0000_t202" style="position:absolute;left:0pt;margin-left:52.85pt;margin-top:43.55pt;height:11pt;width:38pt;mso-position-horizontal-relative:page;mso-position-vertical-relative:page;z-index:-1149952;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0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65" o:spid="_x0000_s2365" o:spt="20" style="position:absolute;left:0pt;margin-left:52.4pt;margin-top:56.25pt;height:0pt;width:490.4pt;mso-position-horizontal-relative:page;mso-position-vertical-relative:page;z-index:-1149952;mso-width-relative:page;mso-height-relative:page;" stroked="t" coordsize="21600,21600">
          <v:path arrowok="t"/>
          <v:fill focussize="0,0"/>
          <v:stroke weight="0.72pt" color="#000000"/>
          <v:imagedata o:title=""/>
          <o:lock v:ext="edit"/>
        </v:line>
      </w:pict>
    </w:r>
    <w:r>
      <w:pict>
        <v:shape id="_x0000_s2366" o:spid="_x0000_s2366" o:spt="202" type="#_x0000_t202" style="position:absolute;left:0pt;margin-left:52.85pt;margin-top:43.25pt;height:12pt;width:162.85pt;mso-position-horizontal-relative:page;mso-position-vertical-relative:page;z-index:-1149952;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367" o:spid="_x0000_s2367" o:spt="202" type="#_x0000_t202" style="position:absolute;left:0pt;margin-left:501.95pt;margin-top:43.55pt;height:11pt;width:37.9pt;mso-position-horizontal-relative:page;mso-position-vertical-relative:page;z-index:-1149952;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0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68" o:spid="_x0000_s2368" o:spt="20" style="position:absolute;left:0pt;margin-left:52.4pt;margin-top:56.25pt;height:0pt;width:490.4pt;mso-position-horizontal-relative:page;mso-position-vertical-relative:page;z-index:-1149952;mso-width-relative:page;mso-height-relative:page;" stroked="t" coordsize="21600,21600">
          <v:path arrowok="t"/>
          <v:fill focussize="0,0"/>
          <v:stroke weight="0.72pt" color="#000000"/>
          <v:imagedata o:title=""/>
          <o:lock v:ext="edit"/>
        </v:line>
      </w:pict>
    </w:r>
    <w:r>
      <w:pict>
        <v:shape id="_x0000_s2369" o:spid="_x0000_s2369" o:spt="202" type="#_x0000_t202" style="position:absolute;left:0pt;margin-left:377.1pt;margin-top:43.25pt;height:12pt;width:162.7pt;mso-position-horizontal-relative:page;mso-position-vertical-relative:page;z-index:-1149952;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370" o:spid="_x0000_s2370" o:spt="202" type="#_x0000_t202" style="position:absolute;left:0pt;margin-left:52.85pt;margin-top:43.55pt;height:11pt;width:38pt;mso-position-horizontal-relative:page;mso-position-vertical-relative:page;z-index:-1149952;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0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71" o:spid="_x0000_s2371" o:spt="20" style="position:absolute;left:0pt;margin-left:52.4pt;margin-top:56.25pt;height:0pt;width:490.4pt;mso-position-horizontal-relative:page;mso-position-vertical-relative:page;z-index:-1149952;mso-width-relative:page;mso-height-relative:page;" stroked="t" coordsize="21600,21600">
          <v:path arrowok="t"/>
          <v:fill focussize="0,0"/>
          <v:stroke weight="0.72pt" color="#000000"/>
          <v:imagedata o:title=""/>
          <o:lock v:ext="edit"/>
        </v:line>
      </w:pict>
    </w:r>
    <w:r>
      <w:pict>
        <v:shape id="_x0000_s2372" o:spid="_x0000_s2372" o:spt="202" type="#_x0000_t202" style="position:absolute;left:0pt;margin-left:52.85pt;margin-top:43.25pt;height:12pt;width:162.85pt;mso-position-horizontal-relative:page;mso-position-vertical-relative:page;z-index:-1149952;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373" o:spid="_x0000_s2373" o:spt="202" type="#_x0000_t202" style="position:absolute;left:0pt;margin-left:501.95pt;margin-top:43.55pt;height:11pt;width:37.9pt;mso-position-horizontal-relative:page;mso-position-vertical-relative:page;z-index:-1149952;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0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74" o:spid="_x0000_s2374" o:spt="20" style="position:absolute;left:0pt;margin-left:52.4pt;margin-top:56.25pt;height:0pt;width:490.4pt;mso-position-horizontal-relative:page;mso-position-vertical-relative:page;z-index:-1149952;mso-width-relative:page;mso-height-relative:page;" stroked="t" coordsize="21600,21600">
          <v:path arrowok="t"/>
          <v:fill focussize="0,0"/>
          <v:stroke weight="0.72pt" color="#000000"/>
          <v:imagedata o:title=""/>
          <o:lock v:ext="edit"/>
        </v:line>
      </w:pict>
    </w:r>
    <w:r>
      <w:pict>
        <v:shape id="_x0000_s2375" o:spid="_x0000_s2375" o:spt="202" type="#_x0000_t202" style="position:absolute;left:0pt;margin-left:377.1pt;margin-top:43.25pt;height:12pt;width:162.7pt;mso-position-horizontal-relative:page;mso-position-vertical-relative:page;z-index:-1149952;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376" o:spid="_x0000_s2376" o:spt="202" type="#_x0000_t202" style="position:absolute;left:0pt;margin-left:52.85pt;margin-top:43.55pt;height:11pt;width:38pt;mso-position-horizontal-relative:page;mso-position-vertical-relative:page;z-index:-1149952;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78" o:spid="_x0000_s2378" o:spt="20" style="position:absolute;left:0pt;margin-left:52.4pt;margin-top:56.25pt;height:0pt;width:490.4pt;mso-position-horizontal-relative:page;mso-position-vertical-relative:page;z-index:-1148928;mso-width-relative:page;mso-height-relative:page;" stroked="t" coordsize="21600,21600">
          <v:path arrowok="t"/>
          <v:fill focussize="0,0"/>
          <v:stroke weight="0.72pt" color="#000000"/>
          <v:imagedata o:title=""/>
          <o:lock v:ext="edit"/>
        </v:line>
      </w:pict>
    </w:r>
    <w:r>
      <w:pict>
        <v:shape id="_x0000_s2379" o:spid="_x0000_s2379" o:spt="202" type="#_x0000_t202" style="position:absolute;left:0pt;margin-left:52.85pt;margin-top:43.25pt;height:12pt;width:162.85pt;mso-position-horizontal-relative:page;mso-position-vertical-relative:page;z-index:-1148928;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380" o:spid="_x0000_s2380" o:spt="202" type="#_x0000_t202" style="position:absolute;left:0pt;margin-left:501.95pt;margin-top:43.55pt;height:11pt;width:37.9pt;mso-position-horizontal-relative:page;mso-position-vertical-relative:page;z-index:-1148928;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81" o:spid="_x0000_s2381" o:spt="20" style="position:absolute;left:0pt;margin-left:52.4pt;margin-top:56.25pt;height:0pt;width:490.4pt;mso-position-horizontal-relative:page;mso-position-vertical-relative:page;z-index:-1148928;mso-width-relative:page;mso-height-relative:page;" stroked="t" coordsize="21600,21600">
          <v:path arrowok="t"/>
          <v:fill focussize="0,0"/>
          <v:stroke weight="0.72pt" color="#000000"/>
          <v:imagedata o:title=""/>
          <o:lock v:ext="edit"/>
        </v:line>
      </w:pict>
    </w:r>
    <w:r>
      <w:pict>
        <v:shape id="_x0000_s2382" o:spid="_x0000_s2382" o:spt="202" type="#_x0000_t202" style="position:absolute;left:0pt;margin-left:377.1pt;margin-top:43.25pt;height:12pt;width:162.7pt;mso-position-horizontal-relative:page;mso-position-vertical-relative:page;z-index:-1148928;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383" o:spid="_x0000_s2383" o:spt="202" type="#_x0000_t202" style="position:absolute;left:0pt;margin-left:52.85pt;margin-top:43.55pt;height:11pt;width:38pt;mso-position-horizontal-relative:page;mso-position-vertical-relative:page;z-index:-1148928;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84" o:spid="_x0000_s2384" o:spt="20" style="position:absolute;left:0pt;margin-left:52.4pt;margin-top:56.25pt;height:0pt;width:490.4pt;mso-position-horizontal-relative:page;mso-position-vertical-relative:page;z-index:-1148928;mso-width-relative:page;mso-height-relative:page;" stroked="t" coordsize="21600,21600">
          <v:path arrowok="t"/>
          <v:fill focussize="0,0"/>
          <v:stroke weight="0.72pt" color="#000000"/>
          <v:imagedata o:title=""/>
          <o:lock v:ext="edit"/>
        </v:line>
      </w:pict>
    </w:r>
    <w:r>
      <w:pict>
        <v:shape id="_x0000_s2385" o:spid="_x0000_s2385" o:spt="202" type="#_x0000_t202" style="position:absolute;left:0pt;margin-left:52.85pt;margin-top:43.25pt;height:12pt;width:162.85pt;mso-position-horizontal-relative:page;mso-position-vertical-relative:page;z-index:-1148928;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386" o:spid="_x0000_s2386" o:spt="202" type="#_x0000_t202" style="position:absolute;left:0pt;margin-left:501.95pt;margin-top:43.55pt;height:11pt;width:37.9pt;mso-position-horizontal-relative:page;mso-position-vertical-relative:page;z-index:-1148928;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87" o:spid="_x0000_s2387" o:spt="20" style="position:absolute;left:0pt;margin-left:52.4pt;margin-top:56.25pt;height:0pt;width:490.4pt;mso-position-horizontal-relative:page;mso-position-vertical-relative:page;z-index:-1148928;mso-width-relative:page;mso-height-relative:page;" stroked="t" coordsize="21600,21600">
          <v:path arrowok="t"/>
          <v:fill focussize="0,0"/>
          <v:stroke weight="0.72pt" color="#000000"/>
          <v:imagedata o:title=""/>
          <o:lock v:ext="edit"/>
        </v:line>
      </w:pict>
    </w:r>
    <w:r>
      <w:pict>
        <v:shape id="_x0000_s2388" o:spid="_x0000_s2388" o:spt="202" type="#_x0000_t202" style="position:absolute;left:0pt;margin-left:377.1pt;margin-top:43.25pt;height:12pt;width:162.7pt;mso-position-horizontal-relative:page;mso-position-vertical-relative:page;z-index:-1148928;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389" o:spid="_x0000_s2389" o:spt="202" type="#_x0000_t202" style="position:absolute;left:0pt;margin-left:52.85pt;margin-top:43.55pt;height:11pt;width:38pt;mso-position-horizontal-relative:page;mso-position-vertical-relative:page;z-index:-1148928;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90" o:spid="_x0000_s2390" o:spt="20" style="position:absolute;left:0pt;margin-left:52.4pt;margin-top:56.25pt;height:0pt;width:490.4pt;mso-position-horizontal-relative:page;mso-position-vertical-relative:page;z-index:-1148928;mso-width-relative:page;mso-height-relative:page;" stroked="t" coordsize="21600,21600">
          <v:path arrowok="t"/>
          <v:fill focussize="0,0"/>
          <v:stroke weight="0.72pt" color="#000000"/>
          <v:imagedata o:title=""/>
          <o:lock v:ext="edit"/>
        </v:line>
      </w:pict>
    </w:r>
    <w:r>
      <w:pict>
        <v:shape id="_x0000_s2391" o:spid="_x0000_s2391" o:spt="202" type="#_x0000_t202" style="position:absolute;left:0pt;margin-left:52.85pt;margin-top:43.25pt;height:12pt;width:162.85pt;mso-position-horizontal-relative:page;mso-position-vertical-relative:page;z-index:-1148928;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392" o:spid="_x0000_s2392" o:spt="202" type="#_x0000_t202" style="position:absolute;left:0pt;margin-left:501.95pt;margin-top:43.55pt;height:11pt;width:37.9pt;mso-position-horizontal-relative:page;mso-position-vertical-relative:page;z-index:-1148928;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93" o:spid="_x0000_s2393" o:spt="20" style="position:absolute;left:0pt;margin-left:52.4pt;margin-top:56.25pt;height:0pt;width:490.4pt;mso-position-horizontal-relative:page;mso-position-vertical-relative:page;z-index:-1148928;mso-width-relative:page;mso-height-relative:page;" stroked="t" coordsize="21600,21600">
          <v:path arrowok="t"/>
          <v:fill focussize="0,0"/>
          <v:stroke weight="0.72pt" color="#000000"/>
          <v:imagedata o:title=""/>
          <o:lock v:ext="edit"/>
        </v:line>
      </w:pict>
    </w:r>
    <w:r>
      <w:pict>
        <v:shape id="_x0000_s2394" o:spid="_x0000_s2394" o:spt="202" type="#_x0000_t202" style="position:absolute;left:0pt;margin-left:377.1pt;margin-top:43.25pt;height:12pt;width:162.7pt;mso-position-horizontal-relative:page;mso-position-vertical-relative:page;z-index:-1148928;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395" o:spid="_x0000_s2395" o:spt="202" type="#_x0000_t202" style="position:absolute;left:0pt;margin-left:52.85pt;margin-top:43.55pt;height:11pt;width:38pt;mso-position-horizontal-relative:page;mso-position-vertical-relative:page;z-index:-1148928;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96" o:spid="_x0000_s2396" o:spt="20" style="position:absolute;left:0pt;margin-left:52.4pt;margin-top:56.25pt;height:0pt;width:490.4pt;mso-position-horizontal-relative:page;mso-position-vertical-relative:page;z-index:-1148928;mso-width-relative:page;mso-height-relative:page;" stroked="t" coordsize="21600,21600">
          <v:path arrowok="t"/>
          <v:fill focussize="0,0"/>
          <v:stroke weight="0.72pt" color="#000000"/>
          <v:imagedata o:title=""/>
          <o:lock v:ext="edit"/>
        </v:line>
      </w:pict>
    </w:r>
    <w:r>
      <w:pict>
        <v:shape id="_x0000_s2397" o:spid="_x0000_s2397" o:spt="202" type="#_x0000_t202" style="position:absolute;left:0pt;margin-left:52.85pt;margin-top:43.25pt;height:12pt;width:162.85pt;mso-position-horizontal-relative:page;mso-position-vertical-relative:page;z-index:-1148928;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398" o:spid="_x0000_s2398" o:spt="202" type="#_x0000_t202" style="position:absolute;left:0pt;margin-left:501.95pt;margin-top:43.55pt;height:11pt;width:37.9pt;mso-position-horizontal-relative:page;mso-position-vertical-relative:page;z-index:-1148928;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399" o:spid="_x0000_s2399" o:spt="20" style="position:absolute;left:0pt;margin-left:52.4pt;margin-top:56.25pt;height:0pt;width:490.4pt;mso-position-horizontal-relative:page;mso-position-vertical-relative:page;z-index:-1148928;mso-width-relative:page;mso-height-relative:page;" stroked="t" coordsize="21600,21600">
          <v:path arrowok="t"/>
          <v:fill focussize="0,0"/>
          <v:stroke weight="0.72pt" color="#000000"/>
          <v:imagedata o:title=""/>
          <o:lock v:ext="edit"/>
        </v:line>
      </w:pict>
    </w:r>
    <w:r>
      <w:pict>
        <v:shape id="_x0000_s2400" o:spid="_x0000_s2400" o:spt="202" type="#_x0000_t202" style="position:absolute;left:0pt;margin-left:377.1pt;margin-top:43.25pt;height:12pt;width:162.7pt;mso-position-horizontal-relative:page;mso-position-vertical-relative:page;z-index:-1148928;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401" o:spid="_x0000_s2401" o:spt="202" type="#_x0000_t202" style="position:absolute;left:0pt;margin-left:52.85pt;margin-top:43.55pt;height:11pt;width:38pt;mso-position-horizontal-relative:page;mso-position-vertical-relative:page;z-index:-1148928;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02" o:spid="_x0000_s2402" o:spt="20" style="position:absolute;left:0pt;margin-left:52.4pt;margin-top:56.25pt;height:0pt;width:490.4pt;mso-position-horizontal-relative:page;mso-position-vertical-relative:page;z-index:-1148928;mso-width-relative:page;mso-height-relative:page;" stroked="t" coordsize="21600,21600">
          <v:path arrowok="t"/>
          <v:fill focussize="0,0"/>
          <v:stroke weight="0.72pt" color="#000000"/>
          <v:imagedata o:title=""/>
          <o:lock v:ext="edit"/>
        </v:line>
      </w:pict>
    </w:r>
    <w:r>
      <w:pict>
        <v:shape id="_x0000_s2403" o:spid="_x0000_s2403" o:spt="202" type="#_x0000_t202" style="position:absolute;left:0pt;margin-left:52.85pt;margin-top:43.25pt;height:12pt;width:162.85pt;mso-position-horizontal-relative:page;mso-position-vertical-relative:page;z-index:-1148928;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404" o:spid="_x0000_s2404" o:spt="202" type="#_x0000_t202" style="position:absolute;left:0pt;margin-left:501.95pt;margin-top:43.55pt;height:11pt;width:37.9pt;mso-position-horizontal-relative:page;mso-position-vertical-relative:page;z-index:-1148928;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05" o:spid="_x0000_s2405" o:spt="20" style="position:absolute;left:0pt;margin-left:52.4pt;margin-top:56.25pt;height:0pt;width:490.4pt;mso-position-horizontal-relative:page;mso-position-vertical-relative:page;z-index:-1148928;mso-width-relative:page;mso-height-relative:page;" stroked="t" coordsize="21600,21600">
          <v:path arrowok="t"/>
          <v:fill focussize="0,0"/>
          <v:stroke weight="0.72pt" color="#000000"/>
          <v:imagedata o:title=""/>
          <o:lock v:ext="edit"/>
        </v:line>
      </w:pict>
    </w:r>
    <w:r>
      <w:pict>
        <v:shape id="_x0000_s2406" o:spid="_x0000_s2406" o:spt="202" type="#_x0000_t202" style="position:absolute;left:0pt;margin-left:377.1pt;margin-top:43.25pt;height:12pt;width:162.7pt;mso-position-horizontal-relative:page;mso-position-vertical-relative:page;z-index:-1148928;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407" o:spid="_x0000_s2407" o:spt="202" type="#_x0000_t202" style="position:absolute;left:0pt;margin-left:52.85pt;margin-top:43.55pt;height:11pt;width:38pt;mso-position-horizontal-relative:page;mso-position-vertical-relative:page;z-index:-1148928;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09" o:spid="_x0000_s2409" o:spt="20" style="position:absolute;left:0pt;margin-left:52.4pt;margin-top:56.25pt;height:0pt;width:490.4pt;mso-position-horizontal-relative:page;mso-position-vertical-relative:page;z-index:-1148928;mso-width-relative:page;mso-height-relative:page;" stroked="t" coordsize="21600,21600">
          <v:path arrowok="t"/>
          <v:fill focussize="0,0"/>
          <v:stroke weight="0.72pt" color="#000000"/>
          <v:imagedata o:title=""/>
          <o:lock v:ext="edit"/>
        </v:line>
      </w:pict>
    </w:r>
    <w:r>
      <w:pict>
        <v:shape id="_x0000_s2410" o:spid="_x0000_s2410" o:spt="202" type="#_x0000_t202" style="position:absolute;left:0pt;margin-left:52.85pt;margin-top:43.25pt;height:12pt;width:162.85pt;mso-position-horizontal-relative:page;mso-position-vertical-relative:page;z-index:-1148928;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411" o:spid="_x0000_s2411" o:spt="202" type="#_x0000_t202" style="position:absolute;left:0pt;margin-left:501.95pt;margin-top:43.55pt;height:11pt;width:37.9pt;mso-position-horizontal-relative:page;mso-position-vertical-relative:page;z-index:-1148928;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12" o:spid="_x0000_s2412" o:spt="20" style="position:absolute;left:0pt;margin-left:52.4pt;margin-top:56.25pt;height:0pt;width:490.4pt;mso-position-horizontal-relative:page;mso-position-vertical-relative:page;z-index:-1148928;mso-width-relative:page;mso-height-relative:page;" stroked="t" coordsize="21600,21600">
          <v:path arrowok="t"/>
          <v:fill focussize="0,0"/>
          <v:stroke weight="0.72pt" color="#000000"/>
          <v:imagedata o:title=""/>
          <o:lock v:ext="edit"/>
        </v:line>
      </w:pict>
    </w:r>
    <w:r>
      <w:pict>
        <v:shape id="_x0000_s2413" o:spid="_x0000_s2413" o:spt="202" type="#_x0000_t202" style="position:absolute;left:0pt;margin-left:377.1pt;margin-top:43.25pt;height:12pt;width:162.7pt;mso-position-horizontal-relative:page;mso-position-vertical-relative:page;z-index:-1148928;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414" o:spid="_x0000_s2414" o:spt="202" type="#_x0000_t202" style="position:absolute;left:0pt;margin-left:52.85pt;margin-top:43.55pt;height:11pt;width:38pt;mso-position-horizontal-relative:page;mso-position-vertical-relative:page;z-index:-1148928;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15" o:spid="_x0000_s2415" o:spt="20" style="position:absolute;left:0pt;margin-left:52.4pt;margin-top:56.25pt;height:0pt;width:490.4pt;mso-position-horizontal-relative:page;mso-position-vertical-relative:page;z-index:-1148928;mso-width-relative:page;mso-height-relative:page;" stroked="t" coordsize="21600,21600">
          <v:path arrowok="t"/>
          <v:fill focussize="0,0"/>
          <v:stroke weight="0.72pt" color="#000000"/>
          <v:imagedata o:title=""/>
          <o:lock v:ext="edit"/>
        </v:line>
      </w:pict>
    </w:r>
    <w:r>
      <w:pict>
        <v:shape id="_x0000_s2416" o:spid="_x0000_s2416" o:spt="202" type="#_x0000_t202" style="position:absolute;left:0pt;margin-left:52.85pt;margin-top:43.25pt;height:12pt;width:162.85pt;mso-position-horizontal-relative:page;mso-position-vertical-relative:page;z-index:-1148928;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417" o:spid="_x0000_s2417" o:spt="202" type="#_x0000_t202" style="position:absolute;left:0pt;margin-left:501.95pt;margin-top:43.55pt;height:11pt;width:37.9pt;mso-position-horizontal-relative:page;mso-position-vertical-relative:page;z-index:-1148928;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18" o:spid="_x0000_s2418" o:spt="20" style="position:absolute;left:0pt;margin-left:52.4pt;margin-top:56.25pt;height:0pt;width:490.4pt;mso-position-horizontal-relative:page;mso-position-vertical-relative:page;z-index:-1148928;mso-width-relative:page;mso-height-relative:page;" stroked="t" coordsize="21600,21600">
          <v:path arrowok="t"/>
          <v:fill focussize="0,0"/>
          <v:stroke weight="0.72pt" color="#000000"/>
          <v:imagedata o:title=""/>
          <o:lock v:ext="edit"/>
        </v:line>
      </w:pict>
    </w:r>
    <w:r>
      <w:pict>
        <v:shape id="_x0000_s2419" o:spid="_x0000_s2419" o:spt="202" type="#_x0000_t202" style="position:absolute;left:0pt;margin-left:377.1pt;margin-top:43.25pt;height:12pt;width:162.7pt;mso-position-horizontal-relative:page;mso-position-vertical-relative:page;z-index:-1148928;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420" o:spid="_x0000_s2420" o:spt="202" type="#_x0000_t202" style="position:absolute;left:0pt;margin-left:52.85pt;margin-top:43.55pt;height:11pt;width:38pt;mso-position-horizontal-relative:page;mso-position-vertical-relative:page;z-index:-1147904;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21" o:spid="_x0000_s2421" o:spt="20" style="position:absolute;left:0pt;margin-left:52.4pt;margin-top:56.25pt;height:0pt;width:490.4pt;mso-position-horizontal-relative:page;mso-position-vertical-relative:page;z-index:-1147904;mso-width-relative:page;mso-height-relative:page;" stroked="t" coordsize="21600,21600">
          <v:path arrowok="t"/>
          <v:fill focussize="0,0"/>
          <v:stroke weight="0.72pt" color="#000000"/>
          <v:imagedata o:title=""/>
          <o:lock v:ext="edit"/>
        </v:line>
      </w:pict>
    </w:r>
    <w:r>
      <w:pict>
        <v:shape id="_x0000_s2422" o:spid="_x0000_s2422" o:spt="202" type="#_x0000_t202" style="position:absolute;left:0pt;margin-left:52.85pt;margin-top:43.25pt;height:12pt;width:162.85pt;mso-position-horizontal-relative:page;mso-position-vertical-relative:page;z-index:-1147904;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423" o:spid="_x0000_s2423" o:spt="202" type="#_x0000_t202" style="position:absolute;left:0pt;margin-left:501.95pt;margin-top:43.55pt;height:11pt;width:37.9pt;mso-position-horizontal-relative:page;mso-position-vertical-relative:page;z-index:-1147904;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24" o:spid="_x0000_s2424" o:spt="20" style="position:absolute;left:0pt;margin-left:52.4pt;margin-top:56.25pt;height:0pt;width:490.4pt;mso-position-horizontal-relative:page;mso-position-vertical-relative:page;z-index:-1147904;mso-width-relative:page;mso-height-relative:page;" stroked="t" coordsize="21600,21600">
          <v:path arrowok="t"/>
          <v:fill focussize="0,0"/>
          <v:stroke weight="0.72pt" color="#000000"/>
          <v:imagedata o:title=""/>
          <o:lock v:ext="edit"/>
        </v:line>
      </w:pict>
    </w:r>
    <w:r>
      <w:pict>
        <v:shape id="_x0000_s2425" o:spid="_x0000_s2425" o:spt="202" type="#_x0000_t202" style="position:absolute;left:0pt;margin-left:377.1pt;margin-top:43.25pt;height:12pt;width:162.7pt;mso-position-horizontal-relative:page;mso-position-vertical-relative:page;z-index:-1147904;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426" o:spid="_x0000_s2426" o:spt="202" type="#_x0000_t202" style="position:absolute;left:0pt;margin-left:52.85pt;margin-top:43.55pt;height:11pt;width:38pt;mso-position-horizontal-relative:page;mso-position-vertical-relative:page;z-index:-1147904;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27" o:spid="_x0000_s2427" o:spt="20" style="position:absolute;left:0pt;margin-left:52.4pt;margin-top:56.25pt;height:0pt;width:490.4pt;mso-position-horizontal-relative:page;mso-position-vertical-relative:page;z-index:-1147904;mso-width-relative:page;mso-height-relative:page;" stroked="t" coordsize="21600,21600">
          <v:path arrowok="t"/>
          <v:fill focussize="0,0"/>
          <v:stroke weight="0.72pt" color="#000000"/>
          <v:imagedata o:title=""/>
          <o:lock v:ext="edit"/>
        </v:line>
      </w:pict>
    </w:r>
    <w:r>
      <w:pict>
        <v:shape id="_x0000_s2428" o:spid="_x0000_s2428" o:spt="202" type="#_x0000_t202" style="position:absolute;left:0pt;margin-left:52.85pt;margin-top:43.25pt;height:12pt;width:162.85pt;mso-position-horizontal-relative:page;mso-position-vertical-relative:page;z-index:-1147904;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429" o:spid="_x0000_s2429" o:spt="202" type="#_x0000_t202" style="position:absolute;left:0pt;margin-left:501.95pt;margin-top:43.55pt;height:11pt;width:37.9pt;mso-position-horizontal-relative:page;mso-position-vertical-relative:page;z-index:-1147904;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30" o:spid="_x0000_s2430" o:spt="20" style="position:absolute;left:0pt;margin-left:52.4pt;margin-top:56.25pt;height:0pt;width:490.4pt;mso-position-horizontal-relative:page;mso-position-vertical-relative:page;z-index:-1147904;mso-width-relative:page;mso-height-relative:page;" stroked="t" coordsize="21600,21600">
          <v:path arrowok="t"/>
          <v:fill focussize="0,0"/>
          <v:stroke weight="0.72pt" color="#000000"/>
          <v:imagedata o:title=""/>
          <o:lock v:ext="edit"/>
        </v:line>
      </w:pict>
    </w:r>
    <w:r>
      <w:pict>
        <v:shape id="_x0000_s2431" o:spid="_x0000_s2431" o:spt="202" type="#_x0000_t202" style="position:absolute;left:0pt;margin-left:377.1pt;margin-top:43.25pt;height:12pt;width:162.7pt;mso-position-horizontal-relative:page;mso-position-vertical-relative:page;z-index:-1147904;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432" o:spid="_x0000_s2432" o:spt="202" type="#_x0000_t202" style="position:absolute;left:0pt;margin-left:52.85pt;margin-top:43.55pt;height:11pt;width:38pt;mso-position-horizontal-relative:page;mso-position-vertical-relative:page;z-index:-1147904;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33" o:spid="_x0000_s2433" o:spt="20" style="position:absolute;left:0pt;margin-left:52.4pt;margin-top:56.25pt;height:0pt;width:490.4pt;mso-position-horizontal-relative:page;mso-position-vertical-relative:page;z-index:-1147904;mso-width-relative:page;mso-height-relative:page;" stroked="t" coordsize="21600,21600">
          <v:path arrowok="t"/>
          <v:fill focussize="0,0"/>
          <v:stroke weight="0.72pt" color="#000000"/>
          <v:imagedata o:title=""/>
          <o:lock v:ext="edit"/>
        </v:line>
      </w:pict>
    </w:r>
    <w:r>
      <w:pict>
        <v:shape id="_x0000_s2434" o:spid="_x0000_s2434" o:spt="202" type="#_x0000_t202" style="position:absolute;left:0pt;margin-left:52.85pt;margin-top:43.25pt;height:12pt;width:162.85pt;mso-position-horizontal-relative:page;mso-position-vertical-relative:page;z-index:-1147904;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435" o:spid="_x0000_s2435" o:spt="202" type="#_x0000_t202" style="position:absolute;left:0pt;margin-left:501.95pt;margin-top:43.55pt;height:11pt;width:37.9pt;mso-position-horizontal-relative:page;mso-position-vertical-relative:page;z-index:-1147904;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36" o:spid="_x0000_s2436" o:spt="20" style="position:absolute;left:0pt;margin-left:52.4pt;margin-top:56.25pt;height:0pt;width:490.4pt;mso-position-horizontal-relative:page;mso-position-vertical-relative:page;z-index:-1147904;mso-width-relative:page;mso-height-relative:page;" stroked="t" coordsize="21600,21600">
          <v:path arrowok="t"/>
          <v:fill focussize="0,0"/>
          <v:stroke weight="0.72pt" color="#000000"/>
          <v:imagedata o:title=""/>
          <o:lock v:ext="edit"/>
        </v:line>
      </w:pict>
    </w:r>
    <w:r>
      <w:pict>
        <v:shape id="_x0000_s2437" o:spid="_x0000_s2437" o:spt="202" type="#_x0000_t202" style="position:absolute;left:0pt;margin-left:377.1pt;margin-top:43.25pt;height:12pt;width:162.7pt;mso-position-horizontal-relative:page;mso-position-vertical-relative:page;z-index:-1147904;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438" o:spid="_x0000_s2438" o:spt="202" type="#_x0000_t202" style="position:absolute;left:0pt;margin-left:52.85pt;margin-top:43.55pt;height:11pt;width:38pt;mso-position-horizontal-relative:page;mso-position-vertical-relative:page;z-index:-1147904;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40" o:spid="_x0000_s2440" o:spt="20" style="position:absolute;left:0pt;margin-left:52.4pt;margin-top:56.25pt;height:0pt;width:490.4pt;mso-position-horizontal-relative:page;mso-position-vertical-relative:page;z-index:-1147904;mso-width-relative:page;mso-height-relative:page;" stroked="t" coordsize="21600,21600">
          <v:path arrowok="t"/>
          <v:fill focussize="0,0"/>
          <v:stroke weight="0.72pt" color="#000000"/>
          <v:imagedata o:title=""/>
          <o:lock v:ext="edit"/>
        </v:line>
      </w:pict>
    </w:r>
    <w:r>
      <w:pict>
        <v:shape id="_x0000_s2441" o:spid="_x0000_s2441" o:spt="202" type="#_x0000_t202" style="position:absolute;left:0pt;margin-left:52.85pt;margin-top:43.25pt;height:12pt;width:162.85pt;mso-position-horizontal-relative:page;mso-position-vertical-relative:page;z-index:-1147904;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442" o:spid="_x0000_s2442" o:spt="202" type="#_x0000_t202" style="position:absolute;left:0pt;margin-left:501.95pt;margin-top:43.55pt;height:11pt;width:37.9pt;mso-position-horizontal-relative:page;mso-position-vertical-relative:page;z-index:-1147904;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44" o:spid="_x0000_s2444" o:spt="20" style="position:absolute;left:0pt;margin-left:52.4pt;margin-top:56.25pt;height:0pt;width:490.4pt;mso-position-horizontal-relative:page;mso-position-vertical-relative:page;z-index:-1147904;mso-width-relative:page;mso-height-relative:page;" stroked="t" coordsize="21600,21600">
          <v:path arrowok="t"/>
          <v:fill focussize="0,0"/>
          <v:stroke weight="0.72pt" color="#000000"/>
          <v:imagedata o:title=""/>
          <o:lock v:ext="edit"/>
        </v:line>
      </w:pict>
    </w:r>
    <w:r>
      <w:pict>
        <v:shape id="_x0000_s2445" o:spid="_x0000_s2445" o:spt="202" type="#_x0000_t202" style="position:absolute;left:0pt;margin-left:377.1pt;margin-top:43.25pt;height:12pt;width:162.7pt;mso-position-horizontal-relative:page;mso-position-vertical-relative:page;z-index:-1147904;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446" o:spid="_x0000_s2446" o:spt="202" type="#_x0000_t202" style="position:absolute;left:0pt;margin-left:52.85pt;margin-top:43.55pt;height:11pt;width:38pt;mso-position-horizontal-relative:page;mso-position-vertical-relative:page;z-index:-1147904;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47" o:spid="_x0000_s2447" o:spt="20" style="position:absolute;left:0pt;margin-left:52.4pt;margin-top:56.25pt;height:0pt;width:490.4pt;mso-position-horizontal-relative:page;mso-position-vertical-relative:page;z-index:-1147904;mso-width-relative:page;mso-height-relative:page;" stroked="t" coordsize="21600,21600">
          <v:path arrowok="t"/>
          <v:fill focussize="0,0"/>
          <v:stroke weight="0.72pt" color="#000000"/>
          <v:imagedata o:title=""/>
          <o:lock v:ext="edit"/>
        </v:line>
      </w:pict>
    </w:r>
    <w:r>
      <w:pict>
        <v:shape id="_x0000_s2448" o:spid="_x0000_s2448" o:spt="202" type="#_x0000_t202" style="position:absolute;left:0pt;margin-left:52.85pt;margin-top:43.25pt;height:12pt;width:162.85pt;mso-position-horizontal-relative:page;mso-position-vertical-relative:page;z-index:-1147904;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449" o:spid="_x0000_s2449" o:spt="202" type="#_x0000_t202" style="position:absolute;left:0pt;margin-left:501.95pt;margin-top:43.55pt;height:11pt;width:37.9pt;mso-position-horizontal-relative:page;mso-position-vertical-relative:page;z-index:-1147904;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50" o:spid="_x0000_s2450" o:spt="20" style="position:absolute;left:0pt;margin-left:52.4pt;margin-top:56.25pt;height:0pt;width:490.4pt;mso-position-horizontal-relative:page;mso-position-vertical-relative:page;z-index:-1147904;mso-width-relative:page;mso-height-relative:page;" stroked="t" coordsize="21600,21600">
          <v:path arrowok="t"/>
          <v:fill focussize="0,0"/>
          <v:stroke weight="0.72pt" color="#000000"/>
          <v:imagedata o:title=""/>
          <o:lock v:ext="edit"/>
        </v:line>
      </w:pict>
    </w:r>
    <w:r>
      <w:pict>
        <v:shape id="_x0000_s2451" o:spid="_x0000_s2451" o:spt="202" type="#_x0000_t202" style="position:absolute;left:0pt;margin-left:377.1pt;margin-top:43.25pt;height:12pt;width:162.7pt;mso-position-horizontal-relative:page;mso-position-vertical-relative:page;z-index:-1147904;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452" o:spid="_x0000_s2452" o:spt="202" type="#_x0000_t202" style="position:absolute;left:0pt;margin-left:52.85pt;margin-top:43.55pt;height:11pt;width:38pt;mso-position-horizontal-relative:page;mso-position-vertical-relative:page;z-index:-1147904;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53" o:spid="_x0000_s2453" o:spt="20" style="position:absolute;left:0pt;margin-left:52.4pt;margin-top:56.25pt;height:0pt;width:490.4pt;mso-position-horizontal-relative:page;mso-position-vertical-relative:page;z-index:-1147904;mso-width-relative:page;mso-height-relative:page;" stroked="t" coordsize="21600,21600">
          <v:path arrowok="t"/>
          <v:fill focussize="0,0"/>
          <v:stroke weight="0.72pt" color="#000000"/>
          <v:imagedata o:title=""/>
          <o:lock v:ext="edit"/>
        </v:line>
      </w:pict>
    </w:r>
    <w:r>
      <w:pict>
        <v:shape id="_x0000_s2454" o:spid="_x0000_s2454" o:spt="202" type="#_x0000_t202" style="position:absolute;left:0pt;margin-left:52.85pt;margin-top:43.25pt;height:12pt;width:162.85pt;mso-position-horizontal-relative:page;mso-position-vertical-relative:page;z-index:-1147904;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455" o:spid="_x0000_s2455" o:spt="202" type="#_x0000_t202" style="position:absolute;left:0pt;margin-left:501.95pt;margin-top:43.55pt;height:11pt;width:37.9pt;mso-position-horizontal-relative:page;mso-position-vertical-relative:page;z-index:-1147904;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56" o:spid="_x0000_s2456" o:spt="20" style="position:absolute;left:0pt;margin-left:52.4pt;margin-top:56.25pt;height:0pt;width:490.4pt;mso-position-horizontal-relative:page;mso-position-vertical-relative:page;z-index:-1147904;mso-width-relative:page;mso-height-relative:page;" stroked="t" coordsize="21600,21600">
          <v:path arrowok="t"/>
          <v:fill focussize="0,0"/>
          <v:stroke weight="0.72pt" color="#000000"/>
          <v:imagedata o:title=""/>
          <o:lock v:ext="edit"/>
        </v:line>
      </w:pict>
    </w:r>
    <w:r>
      <w:pict>
        <v:shape id="_x0000_s2457" o:spid="_x0000_s2457" o:spt="202" type="#_x0000_t202" style="position:absolute;left:0pt;margin-left:377.1pt;margin-top:43.25pt;height:12pt;width:162.7pt;mso-position-horizontal-relative:page;mso-position-vertical-relative:page;z-index:-1147904;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458" o:spid="_x0000_s2458" o:spt="202" type="#_x0000_t202" style="position:absolute;left:0pt;margin-left:52.85pt;margin-top:43.55pt;height:11pt;width:38pt;mso-position-horizontal-relative:page;mso-position-vertical-relative:page;z-index:-1147904;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59" o:spid="_x0000_s2459" o:spt="20" style="position:absolute;left:0pt;margin-left:52.4pt;margin-top:56.25pt;height:0pt;width:490.4pt;mso-position-horizontal-relative:page;mso-position-vertical-relative:page;z-index:-1147904;mso-width-relative:page;mso-height-relative:page;" stroked="t" coordsize="21600,21600">
          <v:path arrowok="t"/>
          <v:fill focussize="0,0"/>
          <v:stroke weight="0.72pt" color="#000000"/>
          <v:imagedata o:title=""/>
          <o:lock v:ext="edit"/>
        </v:line>
      </w:pict>
    </w:r>
    <w:r>
      <w:pict>
        <v:shape id="_x0000_s2460" o:spid="_x0000_s2460" o:spt="202" type="#_x0000_t202" style="position:absolute;left:0pt;margin-left:52.85pt;margin-top:43.25pt;height:12pt;width:162.85pt;mso-position-horizontal-relative:page;mso-position-vertical-relative:page;z-index:-1147904;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461" o:spid="_x0000_s2461" o:spt="202" type="#_x0000_t202" style="position:absolute;left:0pt;margin-left:501.95pt;margin-top:43.55pt;height:11pt;width:37.9pt;mso-position-horizontal-relative:page;mso-position-vertical-relative:page;z-index:-1147904;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62" o:spid="_x0000_s2462" o:spt="20" style="position:absolute;left:0pt;margin-left:52.4pt;margin-top:56.25pt;height:0pt;width:490.4pt;mso-position-horizontal-relative:page;mso-position-vertical-relative:page;z-index:-1146880;mso-width-relative:page;mso-height-relative:page;" stroked="t" coordsize="21600,21600">
          <v:path arrowok="t"/>
          <v:fill focussize="0,0"/>
          <v:stroke weight="0.72pt" color="#000000"/>
          <v:imagedata o:title=""/>
          <o:lock v:ext="edit"/>
        </v:line>
      </w:pict>
    </w:r>
    <w:r>
      <w:pict>
        <v:shape id="_x0000_s2463" o:spid="_x0000_s2463" o:spt="202" type="#_x0000_t202" style="position:absolute;left:0pt;margin-left:377.1pt;margin-top:43.25pt;height:12pt;width:162.7pt;mso-position-horizontal-relative:page;mso-position-vertical-relative:page;z-index:-114688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464" o:spid="_x0000_s2464" o:spt="202" type="#_x0000_t202" style="position:absolute;left:0pt;margin-left:52.85pt;margin-top:43.55pt;height:11pt;width:38pt;mso-position-horizontal-relative:page;mso-position-vertical-relative:page;z-index:-1146880;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65" o:spid="_x0000_s2465" o:spt="20" style="position:absolute;left:0pt;margin-left:52.4pt;margin-top:56.25pt;height:0pt;width:490.4pt;mso-position-horizontal-relative:page;mso-position-vertical-relative:page;z-index:-1146880;mso-width-relative:page;mso-height-relative:page;" stroked="t" coordsize="21600,21600">
          <v:path arrowok="t"/>
          <v:fill focussize="0,0"/>
          <v:stroke weight="0.72pt" color="#000000"/>
          <v:imagedata o:title=""/>
          <o:lock v:ext="edit"/>
        </v:line>
      </w:pict>
    </w:r>
    <w:r>
      <w:pict>
        <v:shape id="_x0000_s2466" o:spid="_x0000_s2466" o:spt="202" type="#_x0000_t202" style="position:absolute;left:0pt;margin-left:52.85pt;margin-top:43.25pt;height:12pt;width:162.85pt;mso-position-horizontal-relative:page;mso-position-vertical-relative:page;z-index:-114688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467" o:spid="_x0000_s2467" o:spt="202" type="#_x0000_t202" style="position:absolute;left:0pt;margin-left:501.95pt;margin-top:43.55pt;height:11pt;width:37.9pt;mso-position-horizontal-relative:page;mso-position-vertical-relative:page;z-index:-1146880;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68" o:spid="_x0000_s2468" o:spt="20" style="position:absolute;left:0pt;margin-left:52.4pt;margin-top:56.25pt;height:0pt;width:490.4pt;mso-position-horizontal-relative:page;mso-position-vertical-relative:page;z-index:-1146880;mso-width-relative:page;mso-height-relative:page;" stroked="t" coordsize="21600,21600">
          <v:path arrowok="t"/>
          <v:fill focussize="0,0"/>
          <v:stroke weight="0.72pt" color="#000000"/>
          <v:imagedata o:title=""/>
          <o:lock v:ext="edit"/>
        </v:line>
      </w:pict>
    </w:r>
    <w:r>
      <w:pict>
        <v:shape id="_x0000_s2469" o:spid="_x0000_s2469" o:spt="202" type="#_x0000_t202" style="position:absolute;left:0pt;margin-left:377.1pt;margin-top:43.25pt;height:12pt;width:162.7pt;mso-position-horizontal-relative:page;mso-position-vertical-relative:page;z-index:-114688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470" o:spid="_x0000_s2470" o:spt="202" type="#_x0000_t202" style="position:absolute;left:0pt;margin-left:52.85pt;margin-top:43.55pt;height:11pt;width:38pt;mso-position-horizontal-relative:page;mso-position-vertical-relative:page;z-index:-1146880;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72" o:spid="_x0000_s2472" o:spt="20" style="position:absolute;left:0pt;margin-left:52.4pt;margin-top:56.25pt;height:0pt;width:490.4pt;mso-position-horizontal-relative:page;mso-position-vertical-relative:page;z-index:-1146880;mso-width-relative:page;mso-height-relative:page;" stroked="t" coordsize="21600,21600">
          <v:path arrowok="t"/>
          <v:fill focussize="0,0"/>
          <v:stroke weight="0.72pt" color="#000000"/>
          <v:imagedata o:title=""/>
          <o:lock v:ext="edit"/>
        </v:line>
      </w:pict>
    </w:r>
    <w:r>
      <w:pict>
        <v:shape id="_x0000_s2473" o:spid="_x0000_s2473" o:spt="202" type="#_x0000_t202" style="position:absolute;left:0pt;margin-left:52.85pt;margin-top:43.25pt;height:12pt;width:162.85pt;mso-position-horizontal-relative:page;mso-position-vertical-relative:page;z-index:-114688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474" o:spid="_x0000_s2474" o:spt="202" type="#_x0000_t202" style="position:absolute;left:0pt;margin-left:501.95pt;margin-top:43.55pt;height:11pt;width:37.9pt;mso-position-horizontal-relative:page;mso-position-vertical-relative:page;z-index:-1146880;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参数说明</w:t>
                </w:r>
              </w:p>
            </w:txbxContent>
          </v:textbox>
        </v:shape>
      </w:pict>
    </w:r>
  </w:p>
</w:hdr>
</file>

<file path=word/header1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76" o:spid="_x0000_s2476" o:spt="20" style="position:absolute;left:0pt;margin-left:52.55pt;margin-top:56.25pt;height:0pt;width:490.2pt;mso-position-horizontal-relative:page;mso-position-vertical-relative:page;z-index:-1146880;mso-width-relative:page;mso-height-relative:page;" stroked="t" coordsize="21600,21600">
          <v:path arrowok="t"/>
          <v:fill focussize="0,0"/>
          <v:stroke weight="0.72pt" color="#000000"/>
          <v:imagedata o:title=""/>
          <o:lock v:ext="edit"/>
        </v:line>
      </w:pict>
    </w:r>
    <w:r>
      <w:pict>
        <v:shape id="_x0000_s2477" o:spid="_x0000_s2477" o:spt="202" type="#_x0000_t202" style="position:absolute;left:0pt;margin-left:53pt;margin-top:43.4pt;height:12pt;width:83.85pt;mso-position-horizontal-relative:page;mso-position-vertical-relative:page;z-index:-114688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EMC</w:t>
                </w:r>
                <w:r>
                  <w:rPr>
                    <w:sz w:val="18"/>
                  </w:rPr>
                  <w:t>（电磁兼容性）</w:t>
                </w:r>
              </w:p>
            </w:txbxContent>
          </v:textbox>
        </v:shape>
      </w:pict>
    </w:r>
    <w:r>
      <w:pict>
        <v:shape id="_x0000_s2478" o:spid="_x0000_s2478" o:spt="202" type="#_x0000_t202" style="position:absolute;left:0pt;margin-left:381.8pt;margin-top:43.4pt;height:12pt;width:160.65pt;mso-position-horizontal-relative:page;mso-position-vertical-relative:page;z-index:-114688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K0C600 </w:t>
                </w:r>
                <w:r>
                  <w:rPr>
                    <w:sz w:val="18"/>
                  </w:rPr>
                  <w:t>系列高性能矢量变频器使用说明</w:t>
                </w:r>
              </w:p>
            </w:txbxContent>
          </v:textbox>
        </v:shape>
      </w:pict>
    </w:r>
  </w:p>
</w:hdr>
</file>

<file path=word/header1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79" o:spid="_x0000_s2479" o:spt="20" style="position:absolute;left:0pt;margin-left:52.55pt;margin-top:56.25pt;height:0pt;width:490.2pt;mso-position-horizontal-relative:page;mso-position-vertical-relative:page;z-index:-1146880;mso-width-relative:page;mso-height-relative:page;" stroked="t" coordsize="21600,21600">
          <v:path arrowok="t"/>
          <v:fill focussize="0,0"/>
          <v:stroke weight="0.72pt" color="#000000"/>
          <v:imagedata o:title=""/>
          <o:lock v:ext="edit"/>
        </v:line>
      </w:pict>
    </w:r>
    <w:r>
      <w:pict>
        <v:shape id="_x0000_s2480" o:spid="_x0000_s2480" o:spt="202" type="#_x0000_t202" style="position:absolute;left:0pt;margin-left:53pt;margin-top:43.4pt;height:12pt;width:162.85pt;mso-position-horizontal-relative:page;mso-position-vertical-relative:page;z-index:-114688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481" o:spid="_x0000_s2481" o:spt="202" type="#_x0000_t202" style="position:absolute;left:0pt;margin-left:466.1pt;margin-top:43.4pt;height:12pt;width:80.75pt;mso-position-horizontal-relative:page;mso-position-vertical-relative:page;z-index:-114688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pacing w:val="-18"/>
                    <w:sz w:val="18"/>
                  </w:rPr>
                  <w:t>EMC</w:t>
                </w:r>
                <w:r>
                  <w:rPr>
                    <w:spacing w:val="-18"/>
                    <w:sz w:val="18"/>
                  </w:rPr>
                  <w:t>（</w:t>
                </w:r>
                <w:r>
                  <w:rPr>
                    <w:spacing w:val="-2"/>
                    <w:sz w:val="18"/>
                  </w:rPr>
                  <w:t>电磁兼容性</w:t>
                </w:r>
                <w:r>
                  <w:rPr>
                    <w:sz w:val="18"/>
                  </w:rPr>
                  <w:t>）</w:t>
                </w:r>
              </w:p>
            </w:txbxContent>
          </v:textbox>
        </v:shape>
      </w:pict>
    </w:r>
  </w:p>
</w:hdr>
</file>

<file path=word/header1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82" o:spid="_x0000_s2482" o:spt="20" style="position:absolute;left:0pt;margin-left:52.4pt;margin-top:56.25pt;height:0pt;width:490.4pt;mso-position-horizontal-relative:page;mso-position-vertical-relative:page;z-index:-1146880;mso-width-relative:page;mso-height-relative:page;" stroked="t" coordsize="21600,21600">
          <v:path arrowok="t"/>
          <v:fill focussize="0,0"/>
          <v:stroke weight="0.72pt" color="#000000"/>
          <v:imagedata o:title=""/>
          <o:lock v:ext="edit"/>
        </v:line>
      </w:pict>
    </w:r>
    <w:r>
      <w:pict>
        <v:shape id="_x0000_s2483" o:spid="_x0000_s2483" o:spt="202" type="#_x0000_t202" style="position:absolute;left:0pt;margin-left:377.1pt;margin-top:43.25pt;height:12pt;width:162.7pt;mso-position-horizontal-relative:page;mso-position-vertical-relative:page;z-index:-114688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484" o:spid="_x0000_s2484" o:spt="202" type="#_x0000_t202" style="position:absolute;left:0pt;margin-left:52.85pt;margin-top:43.55pt;height:11pt;width:65pt;mso-position-horizontal-relative:page;mso-position-vertical-relative:page;z-index:-1146880;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故障诊断及对策</w:t>
                </w:r>
              </w:p>
            </w:txbxContent>
          </v:textbox>
        </v:shape>
      </w:pict>
    </w:r>
  </w:p>
</w:hdr>
</file>

<file path=word/header1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85" o:spid="_x0000_s2485" o:spt="20" style="position:absolute;left:0pt;margin-left:52.4pt;margin-top:56.25pt;height:0pt;width:490.4pt;mso-position-horizontal-relative:page;mso-position-vertical-relative:page;z-index:-1146880;mso-width-relative:page;mso-height-relative:page;" stroked="t" coordsize="21600,21600">
          <v:path arrowok="t"/>
          <v:fill focussize="0,0"/>
          <v:stroke weight="0.72pt" color="#000000"/>
          <v:imagedata o:title=""/>
          <o:lock v:ext="edit"/>
        </v:line>
      </w:pict>
    </w:r>
    <w:r>
      <w:pict>
        <v:shape id="_x0000_s2486" o:spid="_x0000_s2486" o:spt="202" type="#_x0000_t202" style="position:absolute;left:0pt;margin-left:52.85pt;margin-top:43.25pt;height:12pt;width:162.85pt;mso-position-horizontal-relative:page;mso-position-vertical-relative:page;z-index:-114688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487" o:spid="_x0000_s2487" o:spt="202" type="#_x0000_t202" style="position:absolute;left:0pt;margin-left:475pt;margin-top:43.55pt;height:11pt;width:64.9pt;mso-position-horizontal-relative:page;mso-position-vertical-relative:page;z-index:-1146880;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故障诊断及对策</w:t>
                </w:r>
              </w:p>
            </w:txbxContent>
          </v:textbox>
        </v:shape>
      </w:pict>
    </w:r>
  </w:p>
</w:hdr>
</file>

<file path=word/header1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88" o:spid="_x0000_s2488" o:spt="20" style="position:absolute;left:0pt;margin-left:52.4pt;margin-top:56.25pt;height:0pt;width:490.4pt;mso-position-horizontal-relative:page;mso-position-vertical-relative:page;z-index:-1146880;mso-width-relative:page;mso-height-relative:page;" stroked="t" coordsize="21600,21600">
          <v:path arrowok="t"/>
          <v:fill focussize="0,0"/>
          <v:stroke weight="0.72pt" color="#000000"/>
          <v:imagedata o:title=""/>
          <o:lock v:ext="edit"/>
        </v:line>
      </w:pict>
    </w:r>
    <w:r>
      <w:pict>
        <v:shape id="_x0000_s2489" o:spid="_x0000_s2489" o:spt="202" type="#_x0000_t202" style="position:absolute;left:0pt;margin-left:377.1pt;margin-top:43.25pt;height:12pt;width:162.7pt;mso-position-horizontal-relative:page;mso-position-vertical-relative:page;z-index:-114688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490" o:spid="_x0000_s2490" o:spt="202" type="#_x0000_t202" style="position:absolute;left:0pt;margin-left:52.85pt;margin-top:43.55pt;height:11pt;width:65pt;mso-position-horizontal-relative:page;mso-position-vertical-relative:page;z-index:-1146880;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故障诊断及对策</w:t>
                </w:r>
              </w:p>
            </w:txbxContent>
          </v:textbox>
        </v:shape>
      </w:pict>
    </w:r>
  </w:p>
</w:hdr>
</file>

<file path=word/header1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91" o:spid="_x0000_s2491" o:spt="20" style="position:absolute;left:0pt;margin-left:52.4pt;margin-top:56.25pt;height:0pt;width:490.4pt;mso-position-horizontal-relative:page;mso-position-vertical-relative:page;z-index:-1146880;mso-width-relative:page;mso-height-relative:page;" stroked="t" coordsize="21600,21600">
          <v:path arrowok="t"/>
          <v:fill focussize="0,0"/>
          <v:stroke weight="0.72pt" color="#000000"/>
          <v:imagedata o:title=""/>
          <o:lock v:ext="edit"/>
        </v:line>
      </w:pict>
    </w:r>
    <w:r>
      <w:pict>
        <v:shape id="_x0000_s2492" o:spid="_x0000_s2492" o:spt="202" type="#_x0000_t202" style="position:absolute;left:0pt;margin-left:52.85pt;margin-top:43.25pt;height:12pt;width:162.85pt;mso-position-horizontal-relative:page;mso-position-vertical-relative:page;z-index:-114688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493" o:spid="_x0000_s2493" o:spt="202" type="#_x0000_t202" style="position:absolute;left:0pt;margin-left:475pt;margin-top:43.55pt;height:11pt;width:64.9pt;mso-position-horizontal-relative:page;mso-position-vertical-relative:page;z-index:-1146880;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故障诊断及对策</w:t>
                </w:r>
              </w:p>
            </w:txbxContent>
          </v:textbox>
        </v:shape>
      </w:pict>
    </w:r>
  </w:p>
</w:hdr>
</file>

<file path=word/header1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94" o:spid="_x0000_s2494" o:spt="20" style="position:absolute;left:0pt;margin-left:52.4pt;margin-top:56.25pt;height:0pt;width:490.4pt;mso-position-horizontal-relative:page;mso-position-vertical-relative:page;z-index:-1146880;mso-width-relative:page;mso-height-relative:page;" stroked="t" coordsize="21600,21600">
          <v:path arrowok="t"/>
          <v:fill focussize="0,0"/>
          <v:stroke weight="0.72pt" color="#000000"/>
          <v:imagedata o:title=""/>
          <o:lock v:ext="edit"/>
        </v:line>
      </w:pict>
    </w:r>
    <w:r>
      <w:pict>
        <v:shape id="_x0000_s2495" o:spid="_x0000_s2495" o:spt="202" type="#_x0000_t202" style="position:absolute;left:0pt;margin-left:52.85pt;margin-top:43.25pt;height:12pt;width:69pt;mso-position-horizontal-relative:page;mso-position-vertical-relative:page;z-index:-114688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Modbus </w:t>
                </w:r>
                <w:r>
                  <w:rPr>
                    <w:sz w:val="18"/>
                  </w:rPr>
                  <w:t>通讯协议</w:t>
                </w:r>
              </w:p>
            </w:txbxContent>
          </v:textbox>
        </v:shape>
      </w:pict>
    </w:r>
    <w:r>
      <w:pict>
        <v:shape id="_x0000_s2496" o:spid="_x0000_s2496" o:spt="202" type="#_x0000_t202" style="position:absolute;left:0pt;margin-left:381.05pt;margin-top:43.25pt;height:12pt;width:161.55pt;mso-position-horizontal-relative:page;mso-position-vertical-relative:page;z-index:-114688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KOC600</w:t>
                </w:r>
                <w:r>
                  <w:rPr>
                    <w:rFonts w:ascii="Times New Roman" w:eastAsia="Times New Roman"/>
                    <w:spacing w:val="-25"/>
                    <w:sz w:val="18"/>
                  </w:rPr>
                  <w:t xml:space="preserve"> </w:t>
                </w:r>
                <w:r>
                  <w:rPr>
                    <w:sz w:val="18"/>
                  </w:rPr>
                  <w:t>系列高性能矢量变频器使用说明</w:t>
                </w:r>
              </w:p>
            </w:txbxContent>
          </v:textbox>
        </v:shape>
      </w:pict>
    </w:r>
  </w:p>
</w:hdr>
</file>

<file path=word/header1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497" o:spid="_x0000_s2497" o:spt="20" style="position:absolute;left:0pt;margin-left:52.4pt;margin-top:56.25pt;height:0pt;width:490.4pt;mso-position-horizontal-relative:page;mso-position-vertical-relative:page;z-index:-1146880;mso-width-relative:page;mso-height-relative:page;" stroked="t" coordsize="21600,21600">
          <v:path arrowok="t"/>
          <v:fill focussize="0,0"/>
          <v:stroke weight="0.72pt" color="#000000"/>
          <v:imagedata o:title=""/>
          <o:lock v:ext="edit"/>
        </v:line>
      </w:pict>
    </w:r>
    <w:r>
      <w:pict>
        <v:shape id="_x0000_s2498" o:spid="_x0000_s2498" o:spt="202" type="#_x0000_t202" style="position:absolute;left:0pt;margin-left:52.85pt;margin-top:43.25pt;height:12pt;width:161.85pt;mso-position-horizontal-relative:page;mso-position-vertical-relative:page;z-index:-114688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499" o:spid="_x0000_s2499" o:spt="202" type="#_x0000_t202" style="position:absolute;left:0pt;margin-left:474.05pt;margin-top:43.25pt;height:12pt;width:68.55pt;mso-position-horizontal-relative:page;mso-position-vertical-relative:page;z-index:-114688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Modbus </w:t>
                </w:r>
                <w:r>
                  <w:rPr>
                    <w:spacing w:val="-2"/>
                    <w:sz w:val="18"/>
                  </w:rPr>
                  <w:t>通讯协议</w:t>
                </w:r>
              </w:p>
            </w:txbxContent>
          </v:textbox>
        </v:shape>
      </w:pict>
    </w:r>
  </w:p>
</w:hdr>
</file>

<file path=word/header1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00" o:spid="_x0000_s2500" o:spt="20" style="position:absolute;left:0pt;margin-left:52.4pt;margin-top:56.25pt;height:0pt;width:490.4pt;mso-position-horizontal-relative:page;mso-position-vertical-relative:page;z-index:-1146880;mso-width-relative:page;mso-height-relative:page;" stroked="t" coordsize="21600,21600">
          <v:path arrowok="t"/>
          <v:fill focussize="0,0"/>
          <v:stroke weight="0.72pt" color="#000000"/>
          <v:imagedata o:title=""/>
          <o:lock v:ext="edit"/>
        </v:line>
      </w:pict>
    </w:r>
    <w:r>
      <w:pict>
        <v:shape id="_x0000_s2501" o:spid="_x0000_s2501" o:spt="202" type="#_x0000_t202" style="position:absolute;left:0pt;margin-left:52.85pt;margin-top:43.25pt;height:12pt;width:69pt;mso-position-horizontal-relative:page;mso-position-vertical-relative:page;z-index:-114688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Modbus </w:t>
                </w:r>
                <w:r>
                  <w:rPr>
                    <w:sz w:val="18"/>
                  </w:rPr>
                  <w:t>通讯协议</w:t>
                </w:r>
              </w:p>
            </w:txbxContent>
          </v:textbox>
        </v:shape>
      </w:pict>
    </w:r>
    <w:r>
      <w:pict>
        <v:shape id="_x0000_s2502" o:spid="_x0000_s2502" o:spt="202" type="#_x0000_t202" style="position:absolute;left:0pt;margin-left:381.05pt;margin-top:43.25pt;height:12pt;width:161.55pt;mso-position-horizontal-relative:page;mso-position-vertical-relative:page;z-index:-1146880;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KOC600</w:t>
                </w:r>
                <w:r>
                  <w:rPr>
                    <w:rFonts w:ascii="Times New Roman" w:eastAsia="Times New Roman"/>
                    <w:spacing w:val="-25"/>
                    <w:sz w:val="18"/>
                  </w:rPr>
                  <w:t xml:space="preserve"> </w:t>
                </w:r>
                <w:r>
                  <w:rPr>
                    <w:sz w:val="18"/>
                  </w:rPr>
                  <w:t>系列高性能矢量变频器使用说明</w:t>
                </w:r>
              </w:p>
            </w:txbxContent>
          </v:textbox>
        </v:shape>
      </w:pict>
    </w:r>
  </w:p>
</w:hdr>
</file>

<file path=word/header1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04" o:spid="_x0000_s2504" o:spt="20" style="position:absolute;left:0pt;margin-left:52.4pt;margin-top:56.25pt;height:0pt;width:490.4pt;mso-position-horizontal-relative:page;mso-position-vertical-relative:page;z-index:-1146880;mso-width-relative:page;mso-height-relative:page;" stroked="t" coordsize="21600,21600">
          <v:path arrowok="t"/>
          <v:fill focussize="0,0"/>
          <v:stroke weight="0.72pt" color="#000000"/>
          <v:imagedata o:title=""/>
          <o:lock v:ext="edit"/>
        </v:line>
      </w:pict>
    </w:r>
    <w:r>
      <w:pict>
        <v:shape id="_x0000_s2505" o:spid="_x0000_s2505" o:spt="202" type="#_x0000_t202" style="position:absolute;left:0pt;margin-left:52.85pt;margin-top:43.25pt;height:12pt;width:161.85pt;mso-position-horizontal-relative:page;mso-position-vertical-relative:page;z-index:-1145856;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506" o:spid="_x0000_s2506" o:spt="202" type="#_x0000_t202" style="position:absolute;left:0pt;margin-left:474.05pt;margin-top:43.25pt;height:12pt;width:68.55pt;mso-position-horizontal-relative:page;mso-position-vertical-relative:page;z-index:-1145856;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Modbus </w:t>
                </w:r>
                <w:r>
                  <w:rPr>
                    <w:spacing w:val="-2"/>
                    <w:sz w:val="18"/>
                  </w:rPr>
                  <w:t>通讯协议</w:t>
                </w:r>
              </w:p>
            </w:txbxContent>
          </v:textbox>
        </v:shape>
      </w:pict>
    </w:r>
  </w:p>
</w:hdr>
</file>

<file path=word/header1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08" o:spid="_x0000_s2508" o:spt="20" style="position:absolute;left:0pt;margin-left:52.4pt;margin-top:56.25pt;height:0pt;width:490.4pt;mso-position-horizontal-relative:page;mso-position-vertical-relative:page;z-index:-1145856;mso-width-relative:page;mso-height-relative:page;" stroked="t" coordsize="21600,21600">
          <v:path arrowok="t"/>
          <v:fill focussize="0,0"/>
          <v:stroke weight="0.72pt" color="#000000"/>
          <v:imagedata o:title=""/>
          <o:lock v:ext="edit"/>
        </v:line>
      </w:pict>
    </w:r>
    <w:r>
      <w:pict>
        <v:shape id="_x0000_s2509" o:spid="_x0000_s2509" o:spt="202" type="#_x0000_t202" style="position:absolute;left:0pt;margin-left:52.85pt;margin-top:43.25pt;height:12pt;width:69pt;mso-position-horizontal-relative:page;mso-position-vertical-relative:page;z-index:-1145856;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Modbus </w:t>
                </w:r>
                <w:r>
                  <w:rPr>
                    <w:sz w:val="18"/>
                  </w:rPr>
                  <w:t>通讯协议</w:t>
                </w:r>
              </w:p>
            </w:txbxContent>
          </v:textbox>
        </v:shape>
      </w:pict>
    </w:r>
    <w:r>
      <w:pict>
        <v:shape id="_x0000_s2510" o:spid="_x0000_s2510" o:spt="202" type="#_x0000_t202" style="position:absolute;left:0pt;margin-left:381.05pt;margin-top:43.25pt;height:12pt;width:161.55pt;mso-position-horizontal-relative:page;mso-position-vertical-relative:page;z-index:-1145856;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KOC600</w:t>
                </w:r>
                <w:r>
                  <w:rPr>
                    <w:rFonts w:ascii="Times New Roman" w:eastAsia="Times New Roman"/>
                    <w:spacing w:val="-25"/>
                    <w:sz w:val="18"/>
                  </w:rPr>
                  <w:t xml:space="preserve"> </w:t>
                </w:r>
                <w:r>
                  <w:rPr>
                    <w:sz w:val="18"/>
                  </w:rPr>
                  <w:t>系列高性能矢量变频器使用说明</w:t>
                </w:r>
              </w:p>
            </w:txbxContent>
          </v:textbox>
        </v:shape>
      </w:pict>
    </w:r>
  </w:p>
</w:hdr>
</file>

<file path=word/header1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11" o:spid="_x0000_s2511" o:spt="20" style="position:absolute;left:0pt;margin-left:52.4pt;margin-top:56.25pt;height:0pt;width:490.4pt;mso-position-horizontal-relative:page;mso-position-vertical-relative:page;z-index:-1145856;mso-width-relative:page;mso-height-relative:page;" stroked="t" coordsize="21600,21600">
          <v:path arrowok="t"/>
          <v:fill focussize="0,0"/>
          <v:stroke weight="0.72pt" color="#000000"/>
          <v:imagedata o:title=""/>
          <o:lock v:ext="edit"/>
        </v:line>
      </w:pict>
    </w:r>
    <w:r>
      <w:pict>
        <v:shape id="_x0000_s2512" o:spid="_x0000_s2512" o:spt="202" type="#_x0000_t202" style="position:absolute;left:0pt;margin-left:52.85pt;margin-top:43.25pt;height:12pt;width:161.85pt;mso-position-horizontal-relative:page;mso-position-vertical-relative:page;z-index:-1145856;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513" o:spid="_x0000_s2513" o:spt="202" type="#_x0000_t202" style="position:absolute;left:0pt;margin-left:474.05pt;margin-top:43.25pt;height:12pt;width:68.55pt;mso-position-horizontal-relative:page;mso-position-vertical-relative:page;z-index:-1145856;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Modbus </w:t>
                </w:r>
                <w:r>
                  <w:rPr>
                    <w:spacing w:val="-2"/>
                    <w:sz w:val="18"/>
                  </w:rPr>
                  <w:t>通讯协议</w:t>
                </w:r>
              </w:p>
            </w:txbxContent>
          </v:textbox>
        </v:shape>
      </w:pict>
    </w:r>
  </w:p>
</w:hdr>
</file>

<file path=word/header1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14" o:spid="_x0000_s2514" o:spt="20" style="position:absolute;left:0pt;margin-left:52.4pt;margin-top:56.25pt;height:0pt;width:490.4pt;mso-position-horizontal-relative:page;mso-position-vertical-relative:page;z-index:-1145856;mso-width-relative:page;mso-height-relative:page;" stroked="t" coordsize="21600,21600">
          <v:path arrowok="t"/>
          <v:fill focussize="0,0"/>
          <v:stroke weight="0.72pt" color="#000000"/>
          <v:imagedata o:title=""/>
          <o:lock v:ext="edit"/>
        </v:line>
      </w:pict>
    </w:r>
    <w:r>
      <w:pict>
        <v:shape id="_x0000_s2515" o:spid="_x0000_s2515" o:spt="202" type="#_x0000_t202" style="position:absolute;left:0pt;margin-left:52.85pt;margin-top:43.25pt;height:12pt;width:69pt;mso-position-horizontal-relative:page;mso-position-vertical-relative:page;z-index:-1145856;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Modbus </w:t>
                </w:r>
                <w:r>
                  <w:rPr>
                    <w:sz w:val="18"/>
                  </w:rPr>
                  <w:t>通讯协议</w:t>
                </w:r>
              </w:p>
            </w:txbxContent>
          </v:textbox>
        </v:shape>
      </w:pict>
    </w:r>
    <w:r>
      <w:pict>
        <v:shape id="_x0000_s2516" o:spid="_x0000_s2516" o:spt="202" type="#_x0000_t202" style="position:absolute;left:0pt;margin-left:381.05pt;margin-top:43.25pt;height:12pt;width:161.55pt;mso-position-horizontal-relative:page;mso-position-vertical-relative:page;z-index:-1145856;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KOC600</w:t>
                </w:r>
                <w:r>
                  <w:rPr>
                    <w:rFonts w:ascii="Times New Roman" w:eastAsia="Times New Roman"/>
                    <w:spacing w:val="-25"/>
                    <w:sz w:val="18"/>
                  </w:rPr>
                  <w:t xml:space="preserve"> </w:t>
                </w:r>
                <w:r>
                  <w:rPr>
                    <w:sz w:val="18"/>
                  </w:rPr>
                  <w:t>系列高性能矢量变频器使用说明</w:t>
                </w:r>
              </w:p>
            </w:txbxContent>
          </v:textbox>
        </v:shape>
      </w:pict>
    </w:r>
  </w:p>
</w:hdr>
</file>

<file path=word/header1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17" o:spid="_x0000_s2517" o:spt="20" style="position:absolute;left:0pt;margin-left:52.4pt;margin-top:56.25pt;height:0pt;width:490.4pt;mso-position-horizontal-relative:page;mso-position-vertical-relative:page;z-index:-1145856;mso-width-relative:page;mso-height-relative:page;" stroked="t" coordsize="21600,21600">
          <v:path arrowok="t"/>
          <v:fill focussize="0,0"/>
          <v:stroke weight="0.72pt" color="#000000"/>
          <v:imagedata o:title=""/>
          <o:lock v:ext="edit"/>
        </v:line>
      </w:pict>
    </w:r>
    <w:r>
      <w:pict>
        <v:shape id="_x0000_s2518" o:spid="_x0000_s2518" o:spt="202" type="#_x0000_t202" style="position:absolute;left:0pt;margin-left:52.85pt;margin-top:43.25pt;height:12pt;width:162.85pt;mso-position-horizontal-relative:page;mso-position-vertical-relative:page;z-index:-1145856;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ascii="Times New Roman" w:eastAsia="Times New Roman"/>
                    <w:sz w:val="18"/>
                  </w:rPr>
                  <w:t xml:space="preserve">KOC600 </w:t>
                </w:r>
                <w:r>
                  <w:rPr>
                    <w:sz w:val="18"/>
                  </w:rPr>
                  <w:t>系列高性能矢量变频器使用说明</w:t>
                </w:r>
              </w:p>
            </w:txbxContent>
          </v:textbox>
        </v:shape>
      </w:pict>
    </w:r>
    <w:r>
      <w:pict>
        <v:shape id="_x0000_s2519" o:spid="_x0000_s2519" o:spt="202" type="#_x0000_t202" style="position:absolute;left:0pt;margin-left:483.9pt;margin-top:43.55pt;height:11pt;width:55.9pt;mso-position-horizontal-relative:page;mso-position-vertical-relative:page;z-index:-1145856;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版本变更记录</w:t>
                </w:r>
              </w:p>
            </w:txbxContent>
          </v:textbox>
        </v:shape>
      </w:pict>
    </w:r>
  </w:p>
</w:hdr>
</file>

<file path=word/header1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pPr>
    <w:r>
      <w:pict>
        <v:line id="_x0000_s2520" o:spid="_x0000_s2520" o:spt="20" style="position:absolute;left:0pt;margin-left:52.4pt;margin-top:56.25pt;height:0pt;width:490.4pt;mso-position-horizontal-relative:page;mso-position-vertical-relative:page;z-index:-1145856;mso-width-relative:page;mso-height-relative:page;" stroked="t" coordsize="21600,21600">
          <v:path arrowok="t"/>
          <v:fill focussize="0,0"/>
          <v:stroke weight="0.72pt" color="#000000"/>
          <v:imagedata o:title=""/>
          <o:lock v:ext="edit"/>
        </v:line>
      </w:pict>
    </w:r>
    <w:r>
      <w:pict>
        <v:shape id="_x0000_s2521" o:spid="_x0000_s2521" o:spt="202" type="#_x0000_t202" style="position:absolute;left:0pt;margin-left:377.1pt;margin-top:43.25pt;height:12pt;width:162.7pt;mso-position-horizontal-relative:page;mso-position-vertical-relative:page;z-index:-1145856;mso-width-relative:page;mso-height-relative:page;" filled="f" stroked="f" coordsize="21600,21600">
          <v:path/>
          <v:fill on="f" focussize="0,0"/>
          <v:stroke on="f" joinstyle="miter"/>
          <v:imagedata o:title=""/>
          <o:lock v:ext="edit"/>
          <v:textbox inset="0mm,0mm,0mm,0mm">
            <w:txbxContent>
              <w:p>
                <w:pPr>
                  <w:spacing w:before="0"/>
                  <w:ind w:left="20" w:right="0" w:firstLine="0"/>
                  <w:jc w:val="left"/>
                  <w:rPr>
                    <w:sz w:val="18"/>
                  </w:rPr>
                </w:pPr>
                <w:r>
                  <w:rPr>
                    <w:rFonts w:hint="eastAsia" w:ascii="Times New Roman"/>
                    <w:sz w:val="18"/>
                    <w:lang w:val="en-US" w:eastAsia="zh-CN"/>
                  </w:rPr>
                  <w:t>LY-</w:t>
                </w:r>
                <w:r>
                  <w:rPr>
                    <w:rFonts w:ascii="Times New Roman" w:eastAsia="Times New Roman"/>
                    <w:sz w:val="18"/>
                  </w:rPr>
                  <w:t xml:space="preserve">600 </w:t>
                </w:r>
                <w:r>
                  <w:rPr>
                    <w:sz w:val="18"/>
                  </w:rPr>
                  <w:t>系列高性能矢量变频器使用说明</w:t>
                </w:r>
              </w:p>
            </w:txbxContent>
          </v:textbox>
        </v:shape>
      </w:pict>
    </w:r>
    <w:r>
      <w:pict>
        <v:shape id="_x0000_s2522" o:spid="_x0000_s2522" o:spt="202" type="#_x0000_t202" style="position:absolute;left:0pt;margin-left:52.85pt;margin-top:43.55pt;height:11pt;width:56pt;mso-position-horizontal-relative:page;mso-position-vertical-relative:page;z-index:-1145856;mso-width-relative:page;mso-height-relative:page;" filled="f" stroked="f" coordsize="21600,21600">
          <v:path/>
          <v:fill on="f" focussize="0,0"/>
          <v:stroke on="f" joinstyle="miter"/>
          <v:imagedata o:title=""/>
          <o:lock v:ext="edit"/>
          <v:textbox inset="0mm,0mm,0mm,0mm">
            <w:txbxContent>
              <w:p>
                <w:pPr>
                  <w:spacing w:before="0" w:line="220" w:lineRule="exact"/>
                  <w:ind w:left="20" w:right="0" w:firstLine="0"/>
                  <w:jc w:val="left"/>
                  <w:rPr>
                    <w:sz w:val="18"/>
                  </w:rPr>
                </w:pPr>
                <w:r>
                  <w:rPr>
                    <w:sz w:val="18"/>
                  </w:rPr>
                  <w:t>版本变更记录</w:t>
                </w:r>
              </w:p>
            </w:txbxContent>
          </v:textbox>
        </v:shape>
      </w:pict>
    </w:r>
  </w:p>
</w:hdr>
</file>

<file path=word/header1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
      </w:rPr>
    </w:pPr>
  </w:p>
</w:hdr>
</file>

<file path=word/header1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1939E0"/>
    <w:multiLevelType w:val="multilevel"/>
    <w:tmpl w:val="5A1939E0"/>
    <w:lvl w:ilvl="0" w:tentative="0">
      <w:start w:val="1"/>
      <w:numFmt w:val="decimal"/>
      <w:lvlText w:val="(%1)"/>
      <w:lvlJc w:val="left"/>
      <w:pPr>
        <w:ind w:left="980" w:hanging="361"/>
        <w:jc w:val="left"/>
      </w:pPr>
      <w:rPr>
        <w:rFonts w:hint="default" w:ascii="Times New Roman" w:hAnsi="Times New Roman" w:eastAsia="Times New Roman" w:cs="Times New Roman"/>
        <w:w w:val="99"/>
        <w:sz w:val="20"/>
        <w:szCs w:val="20"/>
      </w:rPr>
    </w:lvl>
    <w:lvl w:ilvl="1" w:tentative="0">
      <w:start w:val="0"/>
      <w:numFmt w:val="bullet"/>
      <w:lvlText w:val="•"/>
      <w:lvlJc w:val="left"/>
      <w:pPr>
        <w:ind w:left="1910" w:hanging="361"/>
      </w:pPr>
      <w:rPr>
        <w:rFonts w:hint="default"/>
      </w:rPr>
    </w:lvl>
    <w:lvl w:ilvl="2" w:tentative="0">
      <w:start w:val="0"/>
      <w:numFmt w:val="bullet"/>
      <w:lvlText w:val="•"/>
      <w:lvlJc w:val="left"/>
      <w:pPr>
        <w:ind w:left="2841" w:hanging="361"/>
      </w:pPr>
      <w:rPr>
        <w:rFonts w:hint="default"/>
      </w:rPr>
    </w:lvl>
    <w:lvl w:ilvl="3" w:tentative="0">
      <w:start w:val="0"/>
      <w:numFmt w:val="bullet"/>
      <w:lvlText w:val="•"/>
      <w:lvlJc w:val="left"/>
      <w:pPr>
        <w:ind w:left="3771" w:hanging="361"/>
      </w:pPr>
      <w:rPr>
        <w:rFonts w:hint="default"/>
      </w:rPr>
    </w:lvl>
    <w:lvl w:ilvl="4" w:tentative="0">
      <w:start w:val="0"/>
      <w:numFmt w:val="bullet"/>
      <w:lvlText w:val="•"/>
      <w:lvlJc w:val="left"/>
      <w:pPr>
        <w:ind w:left="4702" w:hanging="361"/>
      </w:pPr>
      <w:rPr>
        <w:rFonts w:hint="default"/>
      </w:rPr>
    </w:lvl>
    <w:lvl w:ilvl="5" w:tentative="0">
      <w:start w:val="0"/>
      <w:numFmt w:val="bullet"/>
      <w:lvlText w:val="•"/>
      <w:lvlJc w:val="left"/>
      <w:pPr>
        <w:ind w:left="5633" w:hanging="361"/>
      </w:pPr>
      <w:rPr>
        <w:rFonts w:hint="default"/>
      </w:rPr>
    </w:lvl>
    <w:lvl w:ilvl="6" w:tentative="0">
      <w:start w:val="0"/>
      <w:numFmt w:val="bullet"/>
      <w:lvlText w:val="•"/>
      <w:lvlJc w:val="left"/>
      <w:pPr>
        <w:ind w:left="6563" w:hanging="361"/>
      </w:pPr>
      <w:rPr>
        <w:rFonts w:hint="default"/>
      </w:rPr>
    </w:lvl>
    <w:lvl w:ilvl="7" w:tentative="0">
      <w:start w:val="0"/>
      <w:numFmt w:val="bullet"/>
      <w:lvlText w:val="•"/>
      <w:lvlJc w:val="left"/>
      <w:pPr>
        <w:ind w:left="7494" w:hanging="361"/>
      </w:pPr>
      <w:rPr>
        <w:rFonts w:hint="default"/>
      </w:rPr>
    </w:lvl>
    <w:lvl w:ilvl="8" w:tentative="0">
      <w:start w:val="0"/>
      <w:numFmt w:val="bullet"/>
      <w:lvlText w:val="•"/>
      <w:lvlJc w:val="left"/>
      <w:pPr>
        <w:ind w:left="8425" w:hanging="361"/>
      </w:pPr>
      <w:rPr>
        <w:rFonts w:hint="default"/>
      </w:rPr>
    </w:lvl>
  </w:abstractNum>
  <w:abstractNum w:abstractNumId="1">
    <w:nsid w:val="5A1939EB"/>
    <w:multiLevelType w:val="multilevel"/>
    <w:tmpl w:val="5A1939EB"/>
    <w:lvl w:ilvl="0" w:tentative="0">
      <w:start w:val="1"/>
      <w:numFmt w:val="decimal"/>
      <w:lvlText w:val="%1"/>
      <w:lvlJc w:val="left"/>
      <w:pPr>
        <w:ind w:left="1010" w:hanging="370"/>
        <w:jc w:val="left"/>
      </w:pPr>
      <w:rPr>
        <w:rFonts w:hint="default"/>
      </w:rPr>
    </w:lvl>
    <w:lvl w:ilvl="1" w:tentative="0">
      <w:start w:val="1"/>
      <w:numFmt w:val="decimal"/>
      <w:lvlText w:val="%1.%2"/>
      <w:lvlJc w:val="left"/>
      <w:pPr>
        <w:ind w:left="1010" w:hanging="370"/>
        <w:jc w:val="left"/>
      </w:pPr>
      <w:rPr>
        <w:rFonts w:hint="default" w:ascii="Times New Roman" w:hAnsi="Times New Roman" w:eastAsia="Times New Roman" w:cs="Times New Roman"/>
        <w:w w:val="100"/>
        <w:sz w:val="21"/>
        <w:szCs w:val="21"/>
      </w:rPr>
    </w:lvl>
    <w:lvl w:ilvl="2" w:tentative="0">
      <w:start w:val="0"/>
      <w:numFmt w:val="bullet"/>
      <w:lvlText w:val="•"/>
      <w:lvlJc w:val="left"/>
      <w:pPr>
        <w:ind w:left="2873" w:hanging="370"/>
      </w:pPr>
      <w:rPr>
        <w:rFonts w:hint="default"/>
      </w:rPr>
    </w:lvl>
    <w:lvl w:ilvl="3" w:tentative="0">
      <w:start w:val="0"/>
      <w:numFmt w:val="bullet"/>
      <w:lvlText w:val="•"/>
      <w:lvlJc w:val="left"/>
      <w:pPr>
        <w:ind w:left="3799" w:hanging="370"/>
      </w:pPr>
      <w:rPr>
        <w:rFonts w:hint="default"/>
      </w:rPr>
    </w:lvl>
    <w:lvl w:ilvl="4" w:tentative="0">
      <w:start w:val="0"/>
      <w:numFmt w:val="bullet"/>
      <w:lvlText w:val="•"/>
      <w:lvlJc w:val="left"/>
      <w:pPr>
        <w:ind w:left="4726" w:hanging="370"/>
      </w:pPr>
      <w:rPr>
        <w:rFonts w:hint="default"/>
      </w:rPr>
    </w:lvl>
    <w:lvl w:ilvl="5" w:tentative="0">
      <w:start w:val="0"/>
      <w:numFmt w:val="bullet"/>
      <w:lvlText w:val="•"/>
      <w:lvlJc w:val="left"/>
      <w:pPr>
        <w:ind w:left="5653" w:hanging="370"/>
      </w:pPr>
      <w:rPr>
        <w:rFonts w:hint="default"/>
      </w:rPr>
    </w:lvl>
    <w:lvl w:ilvl="6" w:tentative="0">
      <w:start w:val="0"/>
      <w:numFmt w:val="bullet"/>
      <w:lvlText w:val="•"/>
      <w:lvlJc w:val="left"/>
      <w:pPr>
        <w:ind w:left="6579" w:hanging="370"/>
      </w:pPr>
      <w:rPr>
        <w:rFonts w:hint="default"/>
      </w:rPr>
    </w:lvl>
    <w:lvl w:ilvl="7" w:tentative="0">
      <w:start w:val="0"/>
      <w:numFmt w:val="bullet"/>
      <w:lvlText w:val="•"/>
      <w:lvlJc w:val="left"/>
      <w:pPr>
        <w:ind w:left="7506" w:hanging="370"/>
      </w:pPr>
      <w:rPr>
        <w:rFonts w:hint="default"/>
      </w:rPr>
    </w:lvl>
    <w:lvl w:ilvl="8" w:tentative="0">
      <w:start w:val="0"/>
      <w:numFmt w:val="bullet"/>
      <w:lvlText w:val="•"/>
      <w:lvlJc w:val="left"/>
      <w:pPr>
        <w:ind w:left="8433" w:hanging="370"/>
      </w:pPr>
      <w:rPr>
        <w:rFonts w:hint="default"/>
      </w:rPr>
    </w:lvl>
  </w:abstractNum>
  <w:abstractNum w:abstractNumId="2">
    <w:nsid w:val="5A1939F6"/>
    <w:multiLevelType w:val="multilevel"/>
    <w:tmpl w:val="5A1939F6"/>
    <w:lvl w:ilvl="0" w:tentative="0">
      <w:start w:val="2"/>
      <w:numFmt w:val="decimal"/>
      <w:lvlText w:val="%1"/>
      <w:lvlJc w:val="left"/>
      <w:pPr>
        <w:ind w:left="1010" w:hanging="370"/>
        <w:jc w:val="left"/>
      </w:pPr>
      <w:rPr>
        <w:rFonts w:hint="default"/>
      </w:rPr>
    </w:lvl>
    <w:lvl w:ilvl="1" w:tentative="0">
      <w:start w:val="1"/>
      <w:numFmt w:val="decimal"/>
      <w:lvlText w:val="%1.%2"/>
      <w:lvlJc w:val="left"/>
      <w:pPr>
        <w:ind w:left="1010" w:hanging="370"/>
        <w:jc w:val="left"/>
      </w:pPr>
      <w:rPr>
        <w:rFonts w:hint="default" w:ascii="Times New Roman" w:hAnsi="Times New Roman" w:eastAsia="Times New Roman" w:cs="Times New Roman"/>
        <w:w w:val="100"/>
        <w:sz w:val="21"/>
        <w:szCs w:val="21"/>
      </w:rPr>
    </w:lvl>
    <w:lvl w:ilvl="2" w:tentative="0">
      <w:start w:val="0"/>
      <w:numFmt w:val="bullet"/>
      <w:lvlText w:val="•"/>
      <w:lvlJc w:val="left"/>
      <w:pPr>
        <w:ind w:left="2873" w:hanging="370"/>
      </w:pPr>
      <w:rPr>
        <w:rFonts w:hint="default"/>
      </w:rPr>
    </w:lvl>
    <w:lvl w:ilvl="3" w:tentative="0">
      <w:start w:val="0"/>
      <w:numFmt w:val="bullet"/>
      <w:lvlText w:val="•"/>
      <w:lvlJc w:val="left"/>
      <w:pPr>
        <w:ind w:left="3799" w:hanging="370"/>
      </w:pPr>
      <w:rPr>
        <w:rFonts w:hint="default"/>
      </w:rPr>
    </w:lvl>
    <w:lvl w:ilvl="4" w:tentative="0">
      <w:start w:val="0"/>
      <w:numFmt w:val="bullet"/>
      <w:lvlText w:val="•"/>
      <w:lvlJc w:val="left"/>
      <w:pPr>
        <w:ind w:left="4726" w:hanging="370"/>
      </w:pPr>
      <w:rPr>
        <w:rFonts w:hint="default"/>
      </w:rPr>
    </w:lvl>
    <w:lvl w:ilvl="5" w:tentative="0">
      <w:start w:val="0"/>
      <w:numFmt w:val="bullet"/>
      <w:lvlText w:val="•"/>
      <w:lvlJc w:val="left"/>
      <w:pPr>
        <w:ind w:left="5653" w:hanging="370"/>
      </w:pPr>
      <w:rPr>
        <w:rFonts w:hint="default"/>
      </w:rPr>
    </w:lvl>
    <w:lvl w:ilvl="6" w:tentative="0">
      <w:start w:val="0"/>
      <w:numFmt w:val="bullet"/>
      <w:lvlText w:val="•"/>
      <w:lvlJc w:val="left"/>
      <w:pPr>
        <w:ind w:left="6579" w:hanging="370"/>
      </w:pPr>
      <w:rPr>
        <w:rFonts w:hint="default"/>
      </w:rPr>
    </w:lvl>
    <w:lvl w:ilvl="7" w:tentative="0">
      <w:start w:val="0"/>
      <w:numFmt w:val="bullet"/>
      <w:lvlText w:val="•"/>
      <w:lvlJc w:val="left"/>
      <w:pPr>
        <w:ind w:left="7506" w:hanging="370"/>
      </w:pPr>
      <w:rPr>
        <w:rFonts w:hint="default"/>
      </w:rPr>
    </w:lvl>
    <w:lvl w:ilvl="8" w:tentative="0">
      <w:start w:val="0"/>
      <w:numFmt w:val="bullet"/>
      <w:lvlText w:val="•"/>
      <w:lvlJc w:val="left"/>
      <w:pPr>
        <w:ind w:left="8433" w:hanging="370"/>
      </w:pPr>
      <w:rPr>
        <w:rFonts w:hint="default"/>
      </w:rPr>
    </w:lvl>
  </w:abstractNum>
  <w:abstractNum w:abstractNumId="3">
    <w:nsid w:val="5A193A01"/>
    <w:multiLevelType w:val="multilevel"/>
    <w:tmpl w:val="5A193A01"/>
    <w:lvl w:ilvl="0" w:tentative="0">
      <w:start w:val="3"/>
      <w:numFmt w:val="decimal"/>
      <w:lvlText w:val="%1"/>
      <w:lvlJc w:val="left"/>
      <w:pPr>
        <w:ind w:left="1010" w:hanging="370"/>
        <w:jc w:val="left"/>
      </w:pPr>
      <w:rPr>
        <w:rFonts w:hint="default"/>
      </w:rPr>
    </w:lvl>
    <w:lvl w:ilvl="1" w:tentative="0">
      <w:start w:val="1"/>
      <w:numFmt w:val="decimal"/>
      <w:lvlText w:val="%1.%2"/>
      <w:lvlJc w:val="left"/>
      <w:pPr>
        <w:ind w:left="1010" w:hanging="370"/>
        <w:jc w:val="left"/>
      </w:pPr>
      <w:rPr>
        <w:rFonts w:hint="default" w:ascii="Times New Roman" w:hAnsi="Times New Roman" w:eastAsia="Times New Roman" w:cs="Times New Roman"/>
        <w:w w:val="100"/>
        <w:sz w:val="21"/>
        <w:szCs w:val="21"/>
      </w:rPr>
    </w:lvl>
    <w:lvl w:ilvl="2" w:tentative="0">
      <w:start w:val="0"/>
      <w:numFmt w:val="bullet"/>
      <w:lvlText w:val="•"/>
      <w:lvlJc w:val="left"/>
      <w:pPr>
        <w:ind w:left="2873" w:hanging="370"/>
      </w:pPr>
      <w:rPr>
        <w:rFonts w:hint="default"/>
      </w:rPr>
    </w:lvl>
    <w:lvl w:ilvl="3" w:tentative="0">
      <w:start w:val="0"/>
      <w:numFmt w:val="bullet"/>
      <w:lvlText w:val="•"/>
      <w:lvlJc w:val="left"/>
      <w:pPr>
        <w:ind w:left="3799" w:hanging="370"/>
      </w:pPr>
      <w:rPr>
        <w:rFonts w:hint="default"/>
      </w:rPr>
    </w:lvl>
    <w:lvl w:ilvl="4" w:tentative="0">
      <w:start w:val="0"/>
      <w:numFmt w:val="bullet"/>
      <w:lvlText w:val="•"/>
      <w:lvlJc w:val="left"/>
      <w:pPr>
        <w:ind w:left="4726" w:hanging="370"/>
      </w:pPr>
      <w:rPr>
        <w:rFonts w:hint="default"/>
      </w:rPr>
    </w:lvl>
    <w:lvl w:ilvl="5" w:tentative="0">
      <w:start w:val="0"/>
      <w:numFmt w:val="bullet"/>
      <w:lvlText w:val="•"/>
      <w:lvlJc w:val="left"/>
      <w:pPr>
        <w:ind w:left="5653" w:hanging="370"/>
      </w:pPr>
      <w:rPr>
        <w:rFonts w:hint="default"/>
      </w:rPr>
    </w:lvl>
    <w:lvl w:ilvl="6" w:tentative="0">
      <w:start w:val="0"/>
      <w:numFmt w:val="bullet"/>
      <w:lvlText w:val="•"/>
      <w:lvlJc w:val="left"/>
      <w:pPr>
        <w:ind w:left="6579" w:hanging="370"/>
      </w:pPr>
      <w:rPr>
        <w:rFonts w:hint="default"/>
      </w:rPr>
    </w:lvl>
    <w:lvl w:ilvl="7" w:tentative="0">
      <w:start w:val="0"/>
      <w:numFmt w:val="bullet"/>
      <w:lvlText w:val="•"/>
      <w:lvlJc w:val="left"/>
      <w:pPr>
        <w:ind w:left="7506" w:hanging="370"/>
      </w:pPr>
      <w:rPr>
        <w:rFonts w:hint="default"/>
      </w:rPr>
    </w:lvl>
    <w:lvl w:ilvl="8" w:tentative="0">
      <w:start w:val="0"/>
      <w:numFmt w:val="bullet"/>
      <w:lvlText w:val="•"/>
      <w:lvlJc w:val="left"/>
      <w:pPr>
        <w:ind w:left="8433" w:hanging="370"/>
      </w:pPr>
      <w:rPr>
        <w:rFonts w:hint="default"/>
      </w:rPr>
    </w:lvl>
  </w:abstractNum>
  <w:abstractNum w:abstractNumId="4">
    <w:nsid w:val="5A193A0C"/>
    <w:multiLevelType w:val="multilevel"/>
    <w:tmpl w:val="5A193A0C"/>
    <w:lvl w:ilvl="0" w:tentative="0">
      <w:start w:val="4"/>
      <w:numFmt w:val="decimal"/>
      <w:lvlText w:val="%1"/>
      <w:lvlJc w:val="left"/>
      <w:pPr>
        <w:ind w:left="1009" w:hanging="370"/>
        <w:jc w:val="left"/>
      </w:pPr>
      <w:rPr>
        <w:rFonts w:hint="default"/>
      </w:rPr>
    </w:lvl>
    <w:lvl w:ilvl="1" w:tentative="0">
      <w:start w:val="1"/>
      <w:numFmt w:val="decimal"/>
      <w:lvlText w:val="%1.%2"/>
      <w:lvlJc w:val="left"/>
      <w:pPr>
        <w:ind w:left="1009" w:hanging="370"/>
        <w:jc w:val="left"/>
      </w:pPr>
      <w:rPr>
        <w:rFonts w:hint="default" w:ascii="Times New Roman" w:hAnsi="Times New Roman" w:eastAsia="Times New Roman" w:cs="Times New Roman"/>
        <w:w w:val="100"/>
        <w:sz w:val="21"/>
        <w:szCs w:val="21"/>
      </w:rPr>
    </w:lvl>
    <w:lvl w:ilvl="2" w:tentative="0">
      <w:start w:val="0"/>
      <w:numFmt w:val="bullet"/>
      <w:lvlText w:val="•"/>
      <w:lvlJc w:val="left"/>
      <w:pPr>
        <w:ind w:left="2857" w:hanging="370"/>
      </w:pPr>
      <w:rPr>
        <w:rFonts w:hint="default"/>
      </w:rPr>
    </w:lvl>
    <w:lvl w:ilvl="3" w:tentative="0">
      <w:start w:val="0"/>
      <w:numFmt w:val="bullet"/>
      <w:lvlText w:val="•"/>
      <w:lvlJc w:val="left"/>
      <w:pPr>
        <w:ind w:left="3785" w:hanging="370"/>
      </w:pPr>
      <w:rPr>
        <w:rFonts w:hint="default"/>
      </w:rPr>
    </w:lvl>
    <w:lvl w:ilvl="4" w:tentative="0">
      <w:start w:val="0"/>
      <w:numFmt w:val="bullet"/>
      <w:lvlText w:val="•"/>
      <w:lvlJc w:val="left"/>
      <w:pPr>
        <w:ind w:left="4714" w:hanging="370"/>
      </w:pPr>
      <w:rPr>
        <w:rFonts w:hint="default"/>
      </w:rPr>
    </w:lvl>
    <w:lvl w:ilvl="5" w:tentative="0">
      <w:start w:val="0"/>
      <w:numFmt w:val="bullet"/>
      <w:lvlText w:val="•"/>
      <w:lvlJc w:val="left"/>
      <w:pPr>
        <w:ind w:left="5643" w:hanging="370"/>
      </w:pPr>
      <w:rPr>
        <w:rFonts w:hint="default"/>
      </w:rPr>
    </w:lvl>
    <w:lvl w:ilvl="6" w:tentative="0">
      <w:start w:val="0"/>
      <w:numFmt w:val="bullet"/>
      <w:lvlText w:val="•"/>
      <w:lvlJc w:val="left"/>
      <w:pPr>
        <w:ind w:left="6571" w:hanging="370"/>
      </w:pPr>
      <w:rPr>
        <w:rFonts w:hint="default"/>
      </w:rPr>
    </w:lvl>
    <w:lvl w:ilvl="7" w:tentative="0">
      <w:start w:val="0"/>
      <w:numFmt w:val="bullet"/>
      <w:lvlText w:val="•"/>
      <w:lvlJc w:val="left"/>
      <w:pPr>
        <w:ind w:left="7500" w:hanging="370"/>
      </w:pPr>
      <w:rPr>
        <w:rFonts w:hint="default"/>
      </w:rPr>
    </w:lvl>
    <w:lvl w:ilvl="8" w:tentative="0">
      <w:start w:val="0"/>
      <w:numFmt w:val="bullet"/>
      <w:lvlText w:val="•"/>
      <w:lvlJc w:val="left"/>
      <w:pPr>
        <w:ind w:left="8429" w:hanging="370"/>
      </w:pPr>
      <w:rPr>
        <w:rFonts w:hint="default"/>
      </w:rPr>
    </w:lvl>
  </w:abstractNum>
  <w:abstractNum w:abstractNumId="5">
    <w:nsid w:val="5A193A17"/>
    <w:multiLevelType w:val="multilevel"/>
    <w:tmpl w:val="5A193A17"/>
    <w:lvl w:ilvl="0" w:tentative="0">
      <w:start w:val="6"/>
      <w:numFmt w:val="decimal"/>
      <w:lvlText w:val="%1"/>
      <w:lvlJc w:val="left"/>
      <w:pPr>
        <w:ind w:left="957" w:hanging="317"/>
        <w:jc w:val="left"/>
      </w:pPr>
      <w:rPr>
        <w:rFonts w:hint="default"/>
      </w:rPr>
    </w:lvl>
    <w:lvl w:ilvl="1" w:tentative="0">
      <w:start w:val="1"/>
      <w:numFmt w:val="decimal"/>
      <w:lvlText w:val="%1.%2"/>
      <w:lvlJc w:val="left"/>
      <w:pPr>
        <w:ind w:left="957" w:hanging="317"/>
        <w:jc w:val="left"/>
      </w:pPr>
      <w:rPr>
        <w:rFonts w:hint="default" w:ascii="Times New Roman" w:hAnsi="Times New Roman" w:eastAsia="Times New Roman" w:cs="Times New Roman"/>
        <w:w w:val="100"/>
        <w:sz w:val="21"/>
        <w:szCs w:val="21"/>
      </w:rPr>
    </w:lvl>
    <w:lvl w:ilvl="2" w:tentative="0">
      <w:start w:val="0"/>
      <w:numFmt w:val="bullet"/>
      <w:lvlText w:val="•"/>
      <w:lvlJc w:val="left"/>
      <w:pPr>
        <w:ind w:left="2825" w:hanging="317"/>
      </w:pPr>
      <w:rPr>
        <w:rFonts w:hint="default"/>
      </w:rPr>
    </w:lvl>
    <w:lvl w:ilvl="3" w:tentative="0">
      <w:start w:val="0"/>
      <w:numFmt w:val="bullet"/>
      <w:lvlText w:val="•"/>
      <w:lvlJc w:val="left"/>
      <w:pPr>
        <w:ind w:left="3757" w:hanging="317"/>
      </w:pPr>
      <w:rPr>
        <w:rFonts w:hint="default"/>
      </w:rPr>
    </w:lvl>
    <w:lvl w:ilvl="4" w:tentative="0">
      <w:start w:val="0"/>
      <w:numFmt w:val="bullet"/>
      <w:lvlText w:val="•"/>
      <w:lvlJc w:val="left"/>
      <w:pPr>
        <w:ind w:left="4690" w:hanging="317"/>
      </w:pPr>
      <w:rPr>
        <w:rFonts w:hint="default"/>
      </w:rPr>
    </w:lvl>
    <w:lvl w:ilvl="5" w:tentative="0">
      <w:start w:val="0"/>
      <w:numFmt w:val="bullet"/>
      <w:lvlText w:val="•"/>
      <w:lvlJc w:val="left"/>
      <w:pPr>
        <w:ind w:left="5623" w:hanging="317"/>
      </w:pPr>
      <w:rPr>
        <w:rFonts w:hint="default"/>
      </w:rPr>
    </w:lvl>
    <w:lvl w:ilvl="6" w:tentative="0">
      <w:start w:val="0"/>
      <w:numFmt w:val="bullet"/>
      <w:lvlText w:val="•"/>
      <w:lvlJc w:val="left"/>
      <w:pPr>
        <w:ind w:left="6555" w:hanging="317"/>
      </w:pPr>
      <w:rPr>
        <w:rFonts w:hint="default"/>
      </w:rPr>
    </w:lvl>
    <w:lvl w:ilvl="7" w:tentative="0">
      <w:start w:val="0"/>
      <w:numFmt w:val="bullet"/>
      <w:lvlText w:val="•"/>
      <w:lvlJc w:val="left"/>
      <w:pPr>
        <w:ind w:left="7488" w:hanging="317"/>
      </w:pPr>
      <w:rPr>
        <w:rFonts w:hint="default"/>
      </w:rPr>
    </w:lvl>
    <w:lvl w:ilvl="8" w:tentative="0">
      <w:start w:val="0"/>
      <w:numFmt w:val="bullet"/>
      <w:lvlText w:val="•"/>
      <w:lvlJc w:val="left"/>
      <w:pPr>
        <w:ind w:left="8421" w:hanging="317"/>
      </w:pPr>
      <w:rPr>
        <w:rFonts w:hint="default"/>
      </w:rPr>
    </w:lvl>
  </w:abstractNum>
  <w:abstractNum w:abstractNumId="6">
    <w:nsid w:val="5A193A22"/>
    <w:multiLevelType w:val="multilevel"/>
    <w:tmpl w:val="5A193A22"/>
    <w:lvl w:ilvl="0" w:tentative="0">
      <w:start w:val="6"/>
      <w:numFmt w:val="decimal"/>
      <w:lvlText w:val="%1"/>
      <w:lvlJc w:val="left"/>
      <w:pPr>
        <w:ind w:left="1052" w:hanging="409"/>
        <w:jc w:val="left"/>
      </w:pPr>
      <w:rPr>
        <w:rFonts w:hint="default"/>
      </w:rPr>
    </w:lvl>
    <w:lvl w:ilvl="1" w:tentative="0">
      <w:start w:val="23"/>
      <w:numFmt w:val="decimal"/>
      <w:lvlText w:val="%1.%2"/>
      <w:lvlJc w:val="left"/>
      <w:pPr>
        <w:ind w:left="1052" w:hanging="409"/>
        <w:jc w:val="left"/>
      </w:pPr>
      <w:rPr>
        <w:rFonts w:hint="default" w:ascii="Times New Roman" w:hAnsi="Times New Roman" w:eastAsia="Times New Roman" w:cs="Times New Roman"/>
        <w:w w:val="100"/>
        <w:sz w:val="21"/>
        <w:szCs w:val="21"/>
      </w:rPr>
    </w:lvl>
    <w:lvl w:ilvl="2" w:tentative="0">
      <w:start w:val="0"/>
      <w:numFmt w:val="bullet"/>
      <w:lvlText w:val="•"/>
      <w:lvlJc w:val="left"/>
      <w:pPr>
        <w:ind w:left="2905" w:hanging="409"/>
      </w:pPr>
      <w:rPr>
        <w:rFonts w:hint="default"/>
      </w:rPr>
    </w:lvl>
    <w:lvl w:ilvl="3" w:tentative="0">
      <w:start w:val="0"/>
      <w:numFmt w:val="bullet"/>
      <w:lvlText w:val="•"/>
      <w:lvlJc w:val="left"/>
      <w:pPr>
        <w:ind w:left="3827" w:hanging="409"/>
      </w:pPr>
      <w:rPr>
        <w:rFonts w:hint="default"/>
      </w:rPr>
    </w:lvl>
    <w:lvl w:ilvl="4" w:tentative="0">
      <w:start w:val="0"/>
      <w:numFmt w:val="bullet"/>
      <w:lvlText w:val="•"/>
      <w:lvlJc w:val="left"/>
      <w:pPr>
        <w:ind w:left="4750" w:hanging="409"/>
      </w:pPr>
      <w:rPr>
        <w:rFonts w:hint="default"/>
      </w:rPr>
    </w:lvl>
    <w:lvl w:ilvl="5" w:tentative="0">
      <w:start w:val="0"/>
      <w:numFmt w:val="bullet"/>
      <w:lvlText w:val="•"/>
      <w:lvlJc w:val="left"/>
      <w:pPr>
        <w:ind w:left="5673" w:hanging="409"/>
      </w:pPr>
      <w:rPr>
        <w:rFonts w:hint="default"/>
      </w:rPr>
    </w:lvl>
    <w:lvl w:ilvl="6" w:tentative="0">
      <w:start w:val="0"/>
      <w:numFmt w:val="bullet"/>
      <w:lvlText w:val="•"/>
      <w:lvlJc w:val="left"/>
      <w:pPr>
        <w:ind w:left="6595" w:hanging="409"/>
      </w:pPr>
      <w:rPr>
        <w:rFonts w:hint="default"/>
      </w:rPr>
    </w:lvl>
    <w:lvl w:ilvl="7" w:tentative="0">
      <w:start w:val="0"/>
      <w:numFmt w:val="bullet"/>
      <w:lvlText w:val="•"/>
      <w:lvlJc w:val="left"/>
      <w:pPr>
        <w:ind w:left="7518" w:hanging="409"/>
      </w:pPr>
      <w:rPr>
        <w:rFonts w:hint="default"/>
      </w:rPr>
    </w:lvl>
    <w:lvl w:ilvl="8" w:tentative="0">
      <w:start w:val="0"/>
      <w:numFmt w:val="bullet"/>
      <w:lvlText w:val="•"/>
      <w:lvlJc w:val="left"/>
      <w:pPr>
        <w:ind w:left="8441" w:hanging="409"/>
      </w:pPr>
      <w:rPr>
        <w:rFonts w:hint="default"/>
      </w:rPr>
    </w:lvl>
  </w:abstractNum>
  <w:abstractNum w:abstractNumId="7">
    <w:nsid w:val="5A193A2D"/>
    <w:multiLevelType w:val="multilevel"/>
    <w:tmpl w:val="5A193A2D"/>
    <w:lvl w:ilvl="0" w:tentative="0">
      <w:start w:val="7"/>
      <w:numFmt w:val="decimal"/>
      <w:lvlText w:val="%1"/>
      <w:lvlJc w:val="left"/>
      <w:pPr>
        <w:ind w:left="961" w:hanging="317"/>
        <w:jc w:val="left"/>
      </w:pPr>
      <w:rPr>
        <w:rFonts w:hint="default"/>
      </w:rPr>
    </w:lvl>
    <w:lvl w:ilvl="1" w:tentative="0">
      <w:start w:val="2"/>
      <w:numFmt w:val="decimal"/>
      <w:lvlText w:val="%1.%2"/>
      <w:lvlJc w:val="left"/>
      <w:pPr>
        <w:ind w:left="961" w:hanging="317"/>
        <w:jc w:val="left"/>
      </w:pPr>
      <w:rPr>
        <w:rFonts w:hint="default" w:ascii="Times New Roman" w:hAnsi="Times New Roman" w:eastAsia="Times New Roman" w:cs="Times New Roman"/>
        <w:w w:val="100"/>
        <w:sz w:val="21"/>
        <w:szCs w:val="21"/>
      </w:rPr>
    </w:lvl>
    <w:lvl w:ilvl="2" w:tentative="0">
      <w:start w:val="0"/>
      <w:numFmt w:val="bullet"/>
      <w:lvlText w:val="•"/>
      <w:lvlJc w:val="left"/>
      <w:pPr>
        <w:ind w:left="2825" w:hanging="317"/>
      </w:pPr>
      <w:rPr>
        <w:rFonts w:hint="default"/>
      </w:rPr>
    </w:lvl>
    <w:lvl w:ilvl="3" w:tentative="0">
      <w:start w:val="0"/>
      <w:numFmt w:val="bullet"/>
      <w:lvlText w:val="•"/>
      <w:lvlJc w:val="left"/>
      <w:pPr>
        <w:ind w:left="3757" w:hanging="317"/>
      </w:pPr>
      <w:rPr>
        <w:rFonts w:hint="default"/>
      </w:rPr>
    </w:lvl>
    <w:lvl w:ilvl="4" w:tentative="0">
      <w:start w:val="0"/>
      <w:numFmt w:val="bullet"/>
      <w:lvlText w:val="•"/>
      <w:lvlJc w:val="left"/>
      <w:pPr>
        <w:ind w:left="4690" w:hanging="317"/>
      </w:pPr>
      <w:rPr>
        <w:rFonts w:hint="default"/>
      </w:rPr>
    </w:lvl>
    <w:lvl w:ilvl="5" w:tentative="0">
      <w:start w:val="0"/>
      <w:numFmt w:val="bullet"/>
      <w:lvlText w:val="•"/>
      <w:lvlJc w:val="left"/>
      <w:pPr>
        <w:ind w:left="5623" w:hanging="317"/>
      </w:pPr>
      <w:rPr>
        <w:rFonts w:hint="default"/>
      </w:rPr>
    </w:lvl>
    <w:lvl w:ilvl="6" w:tentative="0">
      <w:start w:val="0"/>
      <w:numFmt w:val="bullet"/>
      <w:lvlText w:val="•"/>
      <w:lvlJc w:val="left"/>
      <w:pPr>
        <w:ind w:left="6555" w:hanging="317"/>
      </w:pPr>
      <w:rPr>
        <w:rFonts w:hint="default"/>
      </w:rPr>
    </w:lvl>
    <w:lvl w:ilvl="7" w:tentative="0">
      <w:start w:val="0"/>
      <w:numFmt w:val="bullet"/>
      <w:lvlText w:val="•"/>
      <w:lvlJc w:val="left"/>
      <w:pPr>
        <w:ind w:left="7488" w:hanging="317"/>
      </w:pPr>
      <w:rPr>
        <w:rFonts w:hint="default"/>
      </w:rPr>
    </w:lvl>
    <w:lvl w:ilvl="8" w:tentative="0">
      <w:start w:val="0"/>
      <w:numFmt w:val="bullet"/>
      <w:lvlText w:val="•"/>
      <w:lvlJc w:val="left"/>
      <w:pPr>
        <w:ind w:left="8421" w:hanging="317"/>
      </w:pPr>
      <w:rPr>
        <w:rFonts w:hint="default"/>
      </w:rPr>
    </w:lvl>
  </w:abstractNum>
  <w:abstractNum w:abstractNumId="8">
    <w:nsid w:val="5A193A38"/>
    <w:multiLevelType w:val="multilevel"/>
    <w:tmpl w:val="5A193A38"/>
    <w:lvl w:ilvl="0" w:tentative="0">
      <w:start w:val="8"/>
      <w:numFmt w:val="decimal"/>
      <w:lvlText w:val="%1"/>
      <w:lvlJc w:val="left"/>
      <w:pPr>
        <w:ind w:left="1009" w:hanging="370"/>
        <w:jc w:val="left"/>
      </w:pPr>
      <w:rPr>
        <w:rFonts w:hint="default"/>
      </w:rPr>
    </w:lvl>
    <w:lvl w:ilvl="1" w:tentative="0">
      <w:start w:val="1"/>
      <w:numFmt w:val="decimal"/>
      <w:lvlText w:val="%1.%2"/>
      <w:lvlJc w:val="left"/>
      <w:pPr>
        <w:ind w:left="1009" w:hanging="370"/>
        <w:jc w:val="left"/>
      </w:pPr>
      <w:rPr>
        <w:rFonts w:hint="default" w:ascii="Times New Roman" w:hAnsi="Times New Roman" w:eastAsia="Times New Roman" w:cs="Times New Roman"/>
        <w:w w:val="100"/>
        <w:sz w:val="21"/>
        <w:szCs w:val="21"/>
      </w:rPr>
    </w:lvl>
    <w:lvl w:ilvl="2" w:tentative="0">
      <w:start w:val="0"/>
      <w:numFmt w:val="bullet"/>
      <w:lvlText w:val="•"/>
      <w:lvlJc w:val="left"/>
      <w:pPr>
        <w:ind w:left="2857" w:hanging="370"/>
      </w:pPr>
      <w:rPr>
        <w:rFonts w:hint="default"/>
      </w:rPr>
    </w:lvl>
    <w:lvl w:ilvl="3" w:tentative="0">
      <w:start w:val="0"/>
      <w:numFmt w:val="bullet"/>
      <w:lvlText w:val="•"/>
      <w:lvlJc w:val="left"/>
      <w:pPr>
        <w:ind w:left="3785" w:hanging="370"/>
      </w:pPr>
      <w:rPr>
        <w:rFonts w:hint="default"/>
      </w:rPr>
    </w:lvl>
    <w:lvl w:ilvl="4" w:tentative="0">
      <w:start w:val="0"/>
      <w:numFmt w:val="bullet"/>
      <w:lvlText w:val="•"/>
      <w:lvlJc w:val="left"/>
      <w:pPr>
        <w:ind w:left="4714" w:hanging="370"/>
      </w:pPr>
      <w:rPr>
        <w:rFonts w:hint="default"/>
      </w:rPr>
    </w:lvl>
    <w:lvl w:ilvl="5" w:tentative="0">
      <w:start w:val="0"/>
      <w:numFmt w:val="bullet"/>
      <w:lvlText w:val="•"/>
      <w:lvlJc w:val="left"/>
      <w:pPr>
        <w:ind w:left="5643" w:hanging="370"/>
      </w:pPr>
      <w:rPr>
        <w:rFonts w:hint="default"/>
      </w:rPr>
    </w:lvl>
    <w:lvl w:ilvl="6" w:tentative="0">
      <w:start w:val="0"/>
      <w:numFmt w:val="bullet"/>
      <w:lvlText w:val="•"/>
      <w:lvlJc w:val="left"/>
      <w:pPr>
        <w:ind w:left="6571" w:hanging="370"/>
      </w:pPr>
      <w:rPr>
        <w:rFonts w:hint="default"/>
      </w:rPr>
    </w:lvl>
    <w:lvl w:ilvl="7" w:tentative="0">
      <w:start w:val="0"/>
      <w:numFmt w:val="bullet"/>
      <w:lvlText w:val="•"/>
      <w:lvlJc w:val="left"/>
      <w:pPr>
        <w:ind w:left="7500" w:hanging="370"/>
      </w:pPr>
      <w:rPr>
        <w:rFonts w:hint="default"/>
      </w:rPr>
    </w:lvl>
    <w:lvl w:ilvl="8" w:tentative="0">
      <w:start w:val="0"/>
      <w:numFmt w:val="bullet"/>
      <w:lvlText w:val="•"/>
      <w:lvlJc w:val="left"/>
      <w:pPr>
        <w:ind w:left="8429" w:hanging="370"/>
      </w:pPr>
      <w:rPr>
        <w:rFonts w:hint="default"/>
      </w:rPr>
    </w:lvl>
  </w:abstractNum>
  <w:abstractNum w:abstractNumId="9">
    <w:nsid w:val="5A193A43"/>
    <w:multiLevelType w:val="multilevel"/>
    <w:tmpl w:val="5A193A43"/>
    <w:lvl w:ilvl="0" w:tentative="0">
      <w:start w:val="1"/>
      <w:numFmt w:val="decimal"/>
      <w:lvlText w:val="%1"/>
      <w:lvlJc w:val="left"/>
      <w:pPr>
        <w:ind w:left="640" w:hanging="420"/>
        <w:jc w:val="left"/>
      </w:pPr>
      <w:rPr>
        <w:rFonts w:hint="default"/>
      </w:rPr>
    </w:lvl>
    <w:lvl w:ilvl="1" w:tentative="0">
      <w:start w:val="1"/>
      <w:numFmt w:val="decimal"/>
      <w:lvlText w:val="%1.%2"/>
      <w:lvlJc w:val="left"/>
      <w:pPr>
        <w:ind w:left="640" w:hanging="420"/>
        <w:jc w:val="left"/>
      </w:pPr>
      <w:rPr>
        <w:rFonts w:hint="default" w:ascii="Times New Roman" w:hAnsi="Times New Roman" w:eastAsia="Times New Roman" w:cs="Times New Roman"/>
        <w:b/>
        <w:bCs/>
        <w:w w:val="99"/>
        <w:sz w:val="24"/>
        <w:szCs w:val="24"/>
      </w:rPr>
    </w:lvl>
    <w:lvl w:ilvl="2" w:tentative="0">
      <w:start w:val="1"/>
      <w:numFmt w:val="decimal"/>
      <w:lvlText w:val="%1.%2.%3"/>
      <w:lvlJc w:val="left"/>
      <w:pPr>
        <w:ind w:left="716" w:hanging="497"/>
        <w:jc w:val="left"/>
      </w:pPr>
      <w:rPr>
        <w:rFonts w:hint="default" w:ascii="Times New Roman" w:hAnsi="Times New Roman" w:eastAsia="Times New Roman" w:cs="Times New Roman"/>
        <w:w w:val="100"/>
        <w:sz w:val="22"/>
        <w:szCs w:val="22"/>
      </w:rPr>
    </w:lvl>
    <w:lvl w:ilvl="3" w:tentative="0">
      <w:start w:val="0"/>
      <w:numFmt w:val="bullet"/>
      <w:lvlText w:val="•"/>
      <w:lvlJc w:val="left"/>
      <w:pPr>
        <w:ind w:left="1968" w:hanging="497"/>
      </w:pPr>
      <w:rPr>
        <w:rFonts w:hint="default"/>
      </w:rPr>
    </w:lvl>
    <w:lvl w:ilvl="4" w:tentative="0">
      <w:start w:val="0"/>
      <w:numFmt w:val="bullet"/>
      <w:lvlText w:val="•"/>
      <w:lvlJc w:val="left"/>
      <w:pPr>
        <w:ind w:left="3156" w:hanging="497"/>
      </w:pPr>
      <w:rPr>
        <w:rFonts w:hint="default"/>
      </w:rPr>
    </w:lvl>
    <w:lvl w:ilvl="5" w:tentative="0">
      <w:start w:val="0"/>
      <w:numFmt w:val="bullet"/>
      <w:lvlText w:val="•"/>
      <w:lvlJc w:val="left"/>
      <w:pPr>
        <w:ind w:left="4344" w:hanging="497"/>
      </w:pPr>
      <w:rPr>
        <w:rFonts w:hint="default"/>
      </w:rPr>
    </w:lvl>
    <w:lvl w:ilvl="6" w:tentative="0">
      <w:start w:val="0"/>
      <w:numFmt w:val="bullet"/>
      <w:lvlText w:val="•"/>
      <w:lvlJc w:val="left"/>
      <w:pPr>
        <w:ind w:left="5533" w:hanging="497"/>
      </w:pPr>
      <w:rPr>
        <w:rFonts w:hint="default"/>
      </w:rPr>
    </w:lvl>
    <w:lvl w:ilvl="7" w:tentative="0">
      <w:start w:val="0"/>
      <w:numFmt w:val="bullet"/>
      <w:lvlText w:val="•"/>
      <w:lvlJc w:val="left"/>
      <w:pPr>
        <w:ind w:left="6721" w:hanging="497"/>
      </w:pPr>
      <w:rPr>
        <w:rFonts w:hint="default"/>
      </w:rPr>
    </w:lvl>
    <w:lvl w:ilvl="8" w:tentative="0">
      <w:start w:val="0"/>
      <w:numFmt w:val="bullet"/>
      <w:lvlText w:val="•"/>
      <w:lvlJc w:val="left"/>
      <w:pPr>
        <w:ind w:left="7909" w:hanging="497"/>
      </w:pPr>
      <w:rPr>
        <w:rFonts w:hint="default"/>
      </w:rPr>
    </w:lvl>
  </w:abstractNum>
  <w:abstractNum w:abstractNumId="10">
    <w:nsid w:val="5A193A4E"/>
    <w:multiLevelType w:val="multilevel"/>
    <w:tmpl w:val="5A193A4E"/>
    <w:lvl w:ilvl="0" w:tentative="0">
      <w:start w:val="1"/>
      <w:numFmt w:val="decimal"/>
      <w:lvlText w:val="%1)"/>
      <w:lvlJc w:val="left"/>
      <w:pPr>
        <w:ind w:left="219" w:hanging="272"/>
        <w:jc w:val="left"/>
      </w:pPr>
      <w:rPr>
        <w:rFonts w:hint="default" w:ascii="Times New Roman" w:hAnsi="Times New Roman" w:eastAsia="Times New Roman" w:cs="Times New Roman"/>
        <w:spacing w:val="0"/>
        <w:w w:val="99"/>
        <w:sz w:val="20"/>
        <w:szCs w:val="20"/>
      </w:rPr>
    </w:lvl>
    <w:lvl w:ilvl="1" w:tentative="0">
      <w:start w:val="0"/>
      <w:numFmt w:val="bullet"/>
      <w:lvlText w:val="•"/>
      <w:lvlJc w:val="left"/>
      <w:pPr>
        <w:ind w:left="1226" w:hanging="272"/>
      </w:pPr>
      <w:rPr>
        <w:rFonts w:hint="default"/>
      </w:rPr>
    </w:lvl>
    <w:lvl w:ilvl="2" w:tentative="0">
      <w:start w:val="0"/>
      <w:numFmt w:val="bullet"/>
      <w:lvlText w:val="•"/>
      <w:lvlJc w:val="left"/>
      <w:pPr>
        <w:ind w:left="2233" w:hanging="272"/>
      </w:pPr>
      <w:rPr>
        <w:rFonts w:hint="default"/>
      </w:rPr>
    </w:lvl>
    <w:lvl w:ilvl="3" w:tentative="0">
      <w:start w:val="0"/>
      <w:numFmt w:val="bullet"/>
      <w:lvlText w:val="•"/>
      <w:lvlJc w:val="left"/>
      <w:pPr>
        <w:ind w:left="3239" w:hanging="272"/>
      </w:pPr>
      <w:rPr>
        <w:rFonts w:hint="default"/>
      </w:rPr>
    </w:lvl>
    <w:lvl w:ilvl="4" w:tentative="0">
      <w:start w:val="0"/>
      <w:numFmt w:val="bullet"/>
      <w:lvlText w:val="•"/>
      <w:lvlJc w:val="left"/>
      <w:pPr>
        <w:ind w:left="4246" w:hanging="272"/>
      </w:pPr>
      <w:rPr>
        <w:rFonts w:hint="default"/>
      </w:rPr>
    </w:lvl>
    <w:lvl w:ilvl="5" w:tentative="0">
      <w:start w:val="0"/>
      <w:numFmt w:val="bullet"/>
      <w:lvlText w:val="•"/>
      <w:lvlJc w:val="left"/>
      <w:pPr>
        <w:ind w:left="5253" w:hanging="272"/>
      </w:pPr>
      <w:rPr>
        <w:rFonts w:hint="default"/>
      </w:rPr>
    </w:lvl>
    <w:lvl w:ilvl="6" w:tentative="0">
      <w:start w:val="0"/>
      <w:numFmt w:val="bullet"/>
      <w:lvlText w:val="•"/>
      <w:lvlJc w:val="left"/>
      <w:pPr>
        <w:ind w:left="6259" w:hanging="272"/>
      </w:pPr>
      <w:rPr>
        <w:rFonts w:hint="default"/>
      </w:rPr>
    </w:lvl>
    <w:lvl w:ilvl="7" w:tentative="0">
      <w:start w:val="0"/>
      <w:numFmt w:val="bullet"/>
      <w:lvlText w:val="•"/>
      <w:lvlJc w:val="left"/>
      <w:pPr>
        <w:ind w:left="7266" w:hanging="272"/>
      </w:pPr>
      <w:rPr>
        <w:rFonts w:hint="default"/>
      </w:rPr>
    </w:lvl>
    <w:lvl w:ilvl="8" w:tentative="0">
      <w:start w:val="0"/>
      <w:numFmt w:val="bullet"/>
      <w:lvlText w:val="•"/>
      <w:lvlJc w:val="left"/>
      <w:pPr>
        <w:ind w:left="8273" w:hanging="272"/>
      </w:pPr>
      <w:rPr>
        <w:rFonts w:hint="default"/>
      </w:rPr>
    </w:lvl>
  </w:abstractNum>
  <w:abstractNum w:abstractNumId="11">
    <w:nsid w:val="5A193A59"/>
    <w:multiLevelType w:val="multilevel"/>
    <w:tmpl w:val="5A193A59"/>
    <w:lvl w:ilvl="0" w:tentative="0">
      <w:start w:val="2"/>
      <w:numFmt w:val="decimal"/>
      <w:lvlText w:val="%1"/>
      <w:lvlJc w:val="left"/>
      <w:pPr>
        <w:ind w:left="640" w:hanging="420"/>
        <w:jc w:val="left"/>
      </w:pPr>
      <w:rPr>
        <w:rFonts w:hint="default"/>
      </w:rPr>
    </w:lvl>
    <w:lvl w:ilvl="1" w:tentative="0">
      <w:start w:val="1"/>
      <w:numFmt w:val="decimal"/>
      <w:lvlText w:val="%1.%2"/>
      <w:lvlJc w:val="left"/>
      <w:pPr>
        <w:ind w:left="640" w:hanging="420"/>
        <w:jc w:val="left"/>
      </w:pPr>
      <w:rPr>
        <w:rFonts w:hint="default" w:ascii="Times New Roman" w:hAnsi="Times New Roman" w:eastAsia="Times New Roman" w:cs="Times New Roman"/>
        <w:b/>
        <w:bCs/>
        <w:w w:val="99"/>
        <w:sz w:val="24"/>
        <w:szCs w:val="24"/>
      </w:rPr>
    </w:lvl>
    <w:lvl w:ilvl="2" w:tentative="0">
      <w:start w:val="1"/>
      <w:numFmt w:val="decimal"/>
      <w:lvlText w:val="%1.%2.%3"/>
      <w:lvlJc w:val="left"/>
      <w:pPr>
        <w:ind w:left="772" w:hanging="552"/>
        <w:jc w:val="left"/>
      </w:pPr>
      <w:rPr>
        <w:rFonts w:hint="default" w:ascii="Times New Roman" w:hAnsi="Times New Roman" w:eastAsia="Times New Roman" w:cs="Times New Roman"/>
        <w:w w:val="100"/>
        <w:sz w:val="22"/>
        <w:szCs w:val="22"/>
      </w:rPr>
    </w:lvl>
    <w:lvl w:ilvl="3" w:tentative="0">
      <w:start w:val="0"/>
      <w:numFmt w:val="bullet"/>
      <w:lvlText w:val="•"/>
      <w:lvlJc w:val="left"/>
      <w:pPr>
        <w:ind w:left="2892" w:hanging="552"/>
      </w:pPr>
      <w:rPr>
        <w:rFonts w:hint="default"/>
      </w:rPr>
    </w:lvl>
    <w:lvl w:ilvl="4" w:tentative="0">
      <w:start w:val="0"/>
      <w:numFmt w:val="bullet"/>
      <w:lvlText w:val="•"/>
      <w:lvlJc w:val="left"/>
      <w:pPr>
        <w:ind w:left="3948" w:hanging="552"/>
      </w:pPr>
      <w:rPr>
        <w:rFonts w:hint="default"/>
      </w:rPr>
    </w:lvl>
    <w:lvl w:ilvl="5" w:tentative="0">
      <w:start w:val="0"/>
      <w:numFmt w:val="bullet"/>
      <w:lvlText w:val="•"/>
      <w:lvlJc w:val="left"/>
      <w:pPr>
        <w:ind w:left="5005" w:hanging="552"/>
      </w:pPr>
      <w:rPr>
        <w:rFonts w:hint="default"/>
      </w:rPr>
    </w:lvl>
    <w:lvl w:ilvl="6" w:tentative="0">
      <w:start w:val="0"/>
      <w:numFmt w:val="bullet"/>
      <w:lvlText w:val="•"/>
      <w:lvlJc w:val="left"/>
      <w:pPr>
        <w:ind w:left="6061" w:hanging="552"/>
      </w:pPr>
      <w:rPr>
        <w:rFonts w:hint="default"/>
      </w:rPr>
    </w:lvl>
    <w:lvl w:ilvl="7" w:tentative="0">
      <w:start w:val="0"/>
      <w:numFmt w:val="bullet"/>
      <w:lvlText w:val="•"/>
      <w:lvlJc w:val="left"/>
      <w:pPr>
        <w:ind w:left="7117" w:hanging="552"/>
      </w:pPr>
      <w:rPr>
        <w:rFonts w:hint="default"/>
      </w:rPr>
    </w:lvl>
    <w:lvl w:ilvl="8" w:tentative="0">
      <w:start w:val="0"/>
      <w:numFmt w:val="bullet"/>
      <w:lvlText w:val="•"/>
      <w:lvlJc w:val="left"/>
      <w:pPr>
        <w:ind w:left="8173" w:hanging="552"/>
      </w:pPr>
      <w:rPr>
        <w:rFonts w:hint="default"/>
      </w:rPr>
    </w:lvl>
  </w:abstractNum>
  <w:abstractNum w:abstractNumId="12">
    <w:nsid w:val="5A193A64"/>
    <w:multiLevelType w:val="multilevel"/>
    <w:tmpl w:val="5A193A64"/>
    <w:lvl w:ilvl="0" w:tentative="0">
      <w:start w:val="1"/>
      <w:numFmt w:val="decimal"/>
      <w:lvlText w:val="%1"/>
      <w:lvlJc w:val="left"/>
      <w:pPr>
        <w:ind w:left="59" w:hanging="202"/>
        <w:jc w:val="left"/>
      </w:pPr>
      <w:rPr>
        <w:rFonts w:hint="default"/>
        <w:w w:val="99"/>
      </w:rPr>
    </w:lvl>
    <w:lvl w:ilvl="1" w:tentative="0">
      <w:start w:val="0"/>
      <w:numFmt w:val="bullet"/>
      <w:lvlText w:val="•"/>
      <w:lvlJc w:val="left"/>
      <w:pPr>
        <w:ind w:left="695" w:hanging="202"/>
      </w:pPr>
      <w:rPr>
        <w:rFonts w:hint="default"/>
      </w:rPr>
    </w:lvl>
    <w:lvl w:ilvl="2" w:tentative="0">
      <w:start w:val="0"/>
      <w:numFmt w:val="bullet"/>
      <w:lvlText w:val="•"/>
      <w:lvlJc w:val="left"/>
      <w:pPr>
        <w:ind w:left="1330" w:hanging="202"/>
      </w:pPr>
      <w:rPr>
        <w:rFonts w:hint="default"/>
      </w:rPr>
    </w:lvl>
    <w:lvl w:ilvl="3" w:tentative="0">
      <w:start w:val="0"/>
      <w:numFmt w:val="bullet"/>
      <w:lvlText w:val="•"/>
      <w:lvlJc w:val="left"/>
      <w:pPr>
        <w:ind w:left="1965" w:hanging="202"/>
      </w:pPr>
      <w:rPr>
        <w:rFonts w:hint="default"/>
      </w:rPr>
    </w:lvl>
    <w:lvl w:ilvl="4" w:tentative="0">
      <w:start w:val="0"/>
      <w:numFmt w:val="bullet"/>
      <w:lvlText w:val="•"/>
      <w:lvlJc w:val="left"/>
      <w:pPr>
        <w:ind w:left="2601" w:hanging="202"/>
      </w:pPr>
      <w:rPr>
        <w:rFonts w:hint="default"/>
      </w:rPr>
    </w:lvl>
    <w:lvl w:ilvl="5" w:tentative="0">
      <w:start w:val="0"/>
      <w:numFmt w:val="bullet"/>
      <w:lvlText w:val="•"/>
      <w:lvlJc w:val="left"/>
      <w:pPr>
        <w:ind w:left="3236" w:hanging="202"/>
      </w:pPr>
      <w:rPr>
        <w:rFonts w:hint="default"/>
      </w:rPr>
    </w:lvl>
    <w:lvl w:ilvl="6" w:tentative="0">
      <w:start w:val="0"/>
      <w:numFmt w:val="bullet"/>
      <w:lvlText w:val="•"/>
      <w:lvlJc w:val="left"/>
      <w:pPr>
        <w:ind w:left="3871" w:hanging="202"/>
      </w:pPr>
      <w:rPr>
        <w:rFonts w:hint="default"/>
      </w:rPr>
    </w:lvl>
    <w:lvl w:ilvl="7" w:tentative="0">
      <w:start w:val="0"/>
      <w:numFmt w:val="bullet"/>
      <w:lvlText w:val="•"/>
      <w:lvlJc w:val="left"/>
      <w:pPr>
        <w:ind w:left="4507" w:hanging="202"/>
      </w:pPr>
      <w:rPr>
        <w:rFonts w:hint="default"/>
      </w:rPr>
    </w:lvl>
    <w:lvl w:ilvl="8" w:tentative="0">
      <w:start w:val="0"/>
      <w:numFmt w:val="bullet"/>
      <w:lvlText w:val="•"/>
      <w:lvlJc w:val="left"/>
      <w:pPr>
        <w:ind w:left="5142" w:hanging="202"/>
      </w:pPr>
      <w:rPr>
        <w:rFonts w:hint="default"/>
      </w:rPr>
    </w:lvl>
  </w:abstractNum>
  <w:abstractNum w:abstractNumId="13">
    <w:nsid w:val="5A193A6F"/>
    <w:multiLevelType w:val="multilevel"/>
    <w:tmpl w:val="5A193A6F"/>
    <w:lvl w:ilvl="0" w:tentative="0">
      <w:start w:val="2"/>
      <w:numFmt w:val="decimal"/>
      <w:lvlText w:val="%1"/>
      <w:lvlJc w:val="left"/>
      <w:pPr>
        <w:ind w:left="640" w:hanging="420"/>
        <w:jc w:val="left"/>
      </w:pPr>
      <w:rPr>
        <w:rFonts w:hint="default"/>
      </w:rPr>
    </w:lvl>
    <w:lvl w:ilvl="1" w:tentative="0">
      <w:start w:val="6"/>
      <w:numFmt w:val="decimal"/>
      <w:lvlText w:val="%1.%2"/>
      <w:lvlJc w:val="left"/>
      <w:pPr>
        <w:ind w:left="640" w:hanging="420"/>
        <w:jc w:val="left"/>
      </w:pPr>
      <w:rPr>
        <w:rFonts w:hint="default" w:ascii="Times New Roman" w:hAnsi="Times New Roman" w:eastAsia="Times New Roman" w:cs="Times New Roman"/>
        <w:b/>
        <w:bCs/>
        <w:w w:val="99"/>
        <w:sz w:val="24"/>
        <w:szCs w:val="24"/>
      </w:rPr>
    </w:lvl>
    <w:lvl w:ilvl="2" w:tentative="0">
      <w:start w:val="1"/>
      <w:numFmt w:val="decimal"/>
      <w:lvlText w:val="%1.%2.%3"/>
      <w:lvlJc w:val="left"/>
      <w:pPr>
        <w:ind w:left="772" w:hanging="552"/>
        <w:jc w:val="left"/>
      </w:pPr>
      <w:rPr>
        <w:rFonts w:hint="default" w:ascii="Times New Roman" w:hAnsi="Times New Roman" w:eastAsia="Times New Roman" w:cs="Times New Roman"/>
        <w:w w:val="100"/>
        <w:sz w:val="22"/>
        <w:szCs w:val="22"/>
      </w:rPr>
    </w:lvl>
    <w:lvl w:ilvl="3" w:tentative="0">
      <w:start w:val="0"/>
      <w:numFmt w:val="bullet"/>
      <w:lvlText w:val="•"/>
      <w:lvlJc w:val="left"/>
      <w:pPr>
        <w:ind w:left="2892" w:hanging="552"/>
      </w:pPr>
      <w:rPr>
        <w:rFonts w:hint="default"/>
      </w:rPr>
    </w:lvl>
    <w:lvl w:ilvl="4" w:tentative="0">
      <w:start w:val="0"/>
      <w:numFmt w:val="bullet"/>
      <w:lvlText w:val="•"/>
      <w:lvlJc w:val="left"/>
      <w:pPr>
        <w:ind w:left="3948" w:hanging="552"/>
      </w:pPr>
      <w:rPr>
        <w:rFonts w:hint="default"/>
      </w:rPr>
    </w:lvl>
    <w:lvl w:ilvl="5" w:tentative="0">
      <w:start w:val="0"/>
      <w:numFmt w:val="bullet"/>
      <w:lvlText w:val="•"/>
      <w:lvlJc w:val="left"/>
      <w:pPr>
        <w:ind w:left="5005" w:hanging="552"/>
      </w:pPr>
      <w:rPr>
        <w:rFonts w:hint="default"/>
      </w:rPr>
    </w:lvl>
    <w:lvl w:ilvl="6" w:tentative="0">
      <w:start w:val="0"/>
      <w:numFmt w:val="bullet"/>
      <w:lvlText w:val="•"/>
      <w:lvlJc w:val="left"/>
      <w:pPr>
        <w:ind w:left="6061" w:hanging="552"/>
      </w:pPr>
      <w:rPr>
        <w:rFonts w:hint="default"/>
      </w:rPr>
    </w:lvl>
    <w:lvl w:ilvl="7" w:tentative="0">
      <w:start w:val="0"/>
      <w:numFmt w:val="bullet"/>
      <w:lvlText w:val="•"/>
      <w:lvlJc w:val="left"/>
      <w:pPr>
        <w:ind w:left="7117" w:hanging="552"/>
      </w:pPr>
      <w:rPr>
        <w:rFonts w:hint="default"/>
      </w:rPr>
    </w:lvl>
    <w:lvl w:ilvl="8" w:tentative="0">
      <w:start w:val="0"/>
      <w:numFmt w:val="bullet"/>
      <w:lvlText w:val="•"/>
      <w:lvlJc w:val="left"/>
      <w:pPr>
        <w:ind w:left="8173" w:hanging="552"/>
      </w:pPr>
      <w:rPr>
        <w:rFonts w:hint="default"/>
      </w:rPr>
    </w:lvl>
  </w:abstractNum>
  <w:abstractNum w:abstractNumId="14">
    <w:nsid w:val="5A193A7A"/>
    <w:multiLevelType w:val="multilevel"/>
    <w:tmpl w:val="5A193A7A"/>
    <w:lvl w:ilvl="0" w:tentative="0">
      <w:start w:val="2"/>
      <w:numFmt w:val="decimal"/>
      <w:lvlText w:val="%1"/>
      <w:lvlJc w:val="left"/>
      <w:pPr>
        <w:ind w:left="640" w:hanging="420"/>
        <w:jc w:val="left"/>
      </w:pPr>
      <w:rPr>
        <w:rFonts w:hint="default"/>
      </w:rPr>
    </w:lvl>
    <w:lvl w:ilvl="1" w:tentative="0">
      <w:start w:val="8"/>
      <w:numFmt w:val="decimal"/>
      <w:lvlText w:val="%1.%2"/>
      <w:lvlJc w:val="left"/>
      <w:pPr>
        <w:ind w:left="640" w:hanging="420"/>
        <w:jc w:val="left"/>
      </w:pPr>
      <w:rPr>
        <w:rFonts w:hint="default" w:ascii="Times New Roman" w:hAnsi="Times New Roman" w:eastAsia="Times New Roman" w:cs="Times New Roman"/>
        <w:b/>
        <w:bCs/>
        <w:w w:val="99"/>
        <w:sz w:val="24"/>
        <w:szCs w:val="24"/>
      </w:rPr>
    </w:lvl>
    <w:lvl w:ilvl="2" w:tentative="0">
      <w:start w:val="1"/>
      <w:numFmt w:val="decimal"/>
      <w:lvlText w:val="%1.%2.%3"/>
      <w:lvlJc w:val="left"/>
      <w:pPr>
        <w:ind w:left="716" w:hanging="497"/>
        <w:jc w:val="left"/>
      </w:pPr>
      <w:rPr>
        <w:rFonts w:hint="default" w:ascii="Times New Roman" w:hAnsi="Times New Roman" w:eastAsia="Times New Roman" w:cs="Times New Roman"/>
        <w:w w:val="100"/>
        <w:sz w:val="22"/>
        <w:szCs w:val="22"/>
      </w:rPr>
    </w:lvl>
    <w:lvl w:ilvl="3" w:tentative="0">
      <w:start w:val="0"/>
      <w:numFmt w:val="bullet"/>
      <w:lvlText w:val="•"/>
      <w:lvlJc w:val="left"/>
      <w:pPr>
        <w:ind w:left="2845" w:hanging="497"/>
      </w:pPr>
      <w:rPr>
        <w:rFonts w:hint="default"/>
      </w:rPr>
    </w:lvl>
    <w:lvl w:ilvl="4" w:tentative="0">
      <w:start w:val="0"/>
      <w:numFmt w:val="bullet"/>
      <w:lvlText w:val="•"/>
      <w:lvlJc w:val="left"/>
      <w:pPr>
        <w:ind w:left="3908" w:hanging="497"/>
      </w:pPr>
      <w:rPr>
        <w:rFonts w:hint="default"/>
      </w:rPr>
    </w:lvl>
    <w:lvl w:ilvl="5" w:tentative="0">
      <w:start w:val="0"/>
      <w:numFmt w:val="bullet"/>
      <w:lvlText w:val="•"/>
      <w:lvlJc w:val="left"/>
      <w:pPr>
        <w:ind w:left="4971" w:hanging="497"/>
      </w:pPr>
      <w:rPr>
        <w:rFonts w:hint="default"/>
      </w:rPr>
    </w:lvl>
    <w:lvl w:ilvl="6" w:tentative="0">
      <w:start w:val="0"/>
      <w:numFmt w:val="bullet"/>
      <w:lvlText w:val="•"/>
      <w:lvlJc w:val="left"/>
      <w:pPr>
        <w:ind w:left="6034" w:hanging="497"/>
      </w:pPr>
      <w:rPr>
        <w:rFonts w:hint="default"/>
      </w:rPr>
    </w:lvl>
    <w:lvl w:ilvl="7" w:tentative="0">
      <w:start w:val="0"/>
      <w:numFmt w:val="bullet"/>
      <w:lvlText w:val="•"/>
      <w:lvlJc w:val="left"/>
      <w:pPr>
        <w:ind w:left="7097" w:hanging="497"/>
      </w:pPr>
      <w:rPr>
        <w:rFonts w:hint="default"/>
      </w:rPr>
    </w:lvl>
    <w:lvl w:ilvl="8" w:tentative="0">
      <w:start w:val="0"/>
      <w:numFmt w:val="bullet"/>
      <w:lvlText w:val="•"/>
      <w:lvlJc w:val="left"/>
      <w:pPr>
        <w:ind w:left="8160" w:hanging="497"/>
      </w:pPr>
      <w:rPr>
        <w:rFonts w:hint="default"/>
      </w:rPr>
    </w:lvl>
  </w:abstractNum>
  <w:abstractNum w:abstractNumId="15">
    <w:nsid w:val="5A193A85"/>
    <w:multiLevelType w:val="multilevel"/>
    <w:tmpl w:val="5A193A85"/>
    <w:lvl w:ilvl="0" w:tentative="0">
      <w:start w:val="3"/>
      <w:numFmt w:val="decimal"/>
      <w:lvlText w:val="%1"/>
      <w:lvlJc w:val="left"/>
      <w:pPr>
        <w:ind w:left="640" w:hanging="420"/>
        <w:jc w:val="left"/>
      </w:pPr>
      <w:rPr>
        <w:rFonts w:hint="default"/>
      </w:rPr>
    </w:lvl>
    <w:lvl w:ilvl="1" w:tentative="0">
      <w:start w:val="1"/>
      <w:numFmt w:val="decimal"/>
      <w:lvlText w:val="%1.%2"/>
      <w:lvlJc w:val="left"/>
      <w:pPr>
        <w:ind w:left="640" w:hanging="420"/>
        <w:jc w:val="left"/>
      </w:pPr>
      <w:rPr>
        <w:rFonts w:hint="default" w:ascii="Times New Roman" w:hAnsi="Times New Roman" w:eastAsia="Times New Roman" w:cs="Times New Roman"/>
        <w:b/>
        <w:bCs/>
        <w:w w:val="99"/>
        <w:sz w:val="24"/>
        <w:szCs w:val="24"/>
      </w:rPr>
    </w:lvl>
    <w:lvl w:ilvl="2" w:tentative="0">
      <w:start w:val="1"/>
      <w:numFmt w:val="decimal"/>
      <w:lvlText w:val="%3."/>
      <w:lvlJc w:val="left"/>
      <w:pPr>
        <w:ind w:left="219" w:hanging="252"/>
        <w:jc w:val="left"/>
      </w:pPr>
      <w:rPr>
        <w:rFonts w:hint="default" w:ascii="Times New Roman" w:hAnsi="Times New Roman" w:eastAsia="Times New Roman" w:cs="Times New Roman"/>
        <w:spacing w:val="0"/>
        <w:w w:val="99"/>
        <w:sz w:val="20"/>
        <w:szCs w:val="20"/>
      </w:rPr>
    </w:lvl>
    <w:lvl w:ilvl="3" w:tentative="0">
      <w:start w:val="0"/>
      <w:numFmt w:val="bullet"/>
      <w:lvlText w:val="•"/>
      <w:lvlJc w:val="left"/>
      <w:pPr>
        <w:ind w:left="2783" w:hanging="252"/>
      </w:pPr>
      <w:rPr>
        <w:rFonts w:hint="default"/>
      </w:rPr>
    </w:lvl>
    <w:lvl w:ilvl="4" w:tentative="0">
      <w:start w:val="0"/>
      <w:numFmt w:val="bullet"/>
      <w:lvlText w:val="•"/>
      <w:lvlJc w:val="left"/>
      <w:pPr>
        <w:ind w:left="3855" w:hanging="252"/>
      </w:pPr>
      <w:rPr>
        <w:rFonts w:hint="default"/>
      </w:rPr>
    </w:lvl>
    <w:lvl w:ilvl="5" w:tentative="0">
      <w:start w:val="0"/>
      <w:numFmt w:val="bullet"/>
      <w:lvlText w:val="•"/>
      <w:lvlJc w:val="left"/>
      <w:pPr>
        <w:ind w:left="4927" w:hanging="252"/>
      </w:pPr>
      <w:rPr>
        <w:rFonts w:hint="default"/>
      </w:rPr>
    </w:lvl>
    <w:lvl w:ilvl="6" w:tentative="0">
      <w:start w:val="0"/>
      <w:numFmt w:val="bullet"/>
      <w:lvlText w:val="•"/>
      <w:lvlJc w:val="left"/>
      <w:pPr>
        <w:ind w:left="5999" w:hanging="252"/>
      </w:pPr>
      <w:rPr>
        <w:rFonts w:hint="default"/>
      </w:rPr>
    </w:lvl>
    <w:lvl w:ilvl="7" w:tentative="0">
      <w:start w:val="0"/>
      <w:numFmt w:val="bullet"/>
      <w:lvlText w:val="•"/>
      <w:lvlJc w:val="left"/>
      <w:pPr>
        <w:ind w:left="7070" w:hanging="252"/>
      </w:pPr>
      <w:rPr>
        <w:rFonts w:hint="default"/>
      </w:rPr>
    </w:lvl>
    <w:lvl w:ilvl="8" w:tentative="0">
      <w:start w:val="0"/>
      <w:numFmt w:val="bullet"/>
      <w:lvlText w:val="•"/>
      <w:lvlJc w:val="left"/>
      <w:pPr>
        <w:ind w:left="8142" w:hanging="252"/>
      </w:pPr>
      <w:rPr>
        <w:rFonts w:hint="default"/>
      </w:rPr>
    </w:lvl>
  </w:abstractNum>
  <w:abstractNum w:abstractNumId="16">
    <w:nsid w:val="5A193A90"/>
    <w:multiLevelType w:val="multilevel"/>
    <w:tmpl w:val="5A193A90"/>
    <w:lvl w:ilvl="0" w:tentative="0">
      <w:start w:val="3"/>
      <w:numFmt w:val="decimal"/>
      <w:lvlText w:val="%1"/>
      <w:lvlJc w:val="left"/>
      <w:pPr>
        <w:ind w:left="716" w:hanging="497"/>
        <w:jc w:val="left"/>
      </w:pPr>
      <w:rPr>
        <w:rFonts w:hint="default"/>
      </w:rPr>
    </w:lvl>
    <w:lvl w:ilvl="1" w:tentative="0">
      <w:start w:val="6"/>
      <w:numFmt w:val="decimal"/>
      <w:lvlText w:val="%1.%2"/>
      <w:lvlJc w:val="left"/>
      <w:pPr>
        <w:ind w:left="716" w:hanging="497"/>
        <w:jc w:val="left"/>
      </w:pPr>
      <w:rPr>
        <w:rFonts w:hint="default"/>
      </w:rPr>
    </w:lvl>
    <w:lvl w:ilvl="2" w:tentative="0">
      <w:start w:val="1"/>
      <w:numFmt w:val="decimal"/>
      <w:lvlText w:val="%1.%2.%3"/>
      <w:lvlJc w:val="left"/>
      <w:pPr>
        <w:ind w:left="716" w:hanging="497"/>
        <w:jc w:val="left"/>
      </w:pPr>
      <w:rPr>
        <w:rFonts w:hint="default" w:ascii="Times New Roman" w:hAnsi="Times New Roman" w:eastAsia="Times New Roman" w:cs="Times New Roman"/>
        <w:w w:val="100"/>
        <w:sz w:val="22"/>
        <w:szCs w:val="22"/>
      </w:rPr>
    </w:lvl>
    <w:lvl w:ilvl="3" w:tentative="0">
      <w:start w:val="1"/>
      <w:numFmt w:val="decimal"/>
      <w:lvlText w:val="%1.%2.%3.%4"/>
      <w:lvlJc w:val="left"/>
      <w:pPr>
        <w:ind w:left="904" w:hanging="685"/>
        <w:jc w:val="left"/>
      </w:pPr>
      <w:rPr>
        <w:rFonts w:hint="default" w:ascii="Times New Roman" w:hAnsi="Times New Roman" w:eastAsia="Times New Roman" w:cs="Times New Roman"/>
        <w:color w:val="FF0000"/>
        <w:w w:val="100"/>
        <w:sz w:val="21"/>
        <w:szCs w:val="21"/>
      </w:rPr>
    </w:lvl>
    <w:lvl w:ilvl="4" w:tentative="0">
      <w:start w:val="0"/>
      <w:numFmt w:val="bullet"/>
      <w:lvlText w:val="•"/>
      <w:lvlJc w:val="left"/>
      <w:pPr>
        <w:ind w:left="3246" w:hanging="685"/>
      </w:pPr>
      <w:rPr>
        <w:rFonts w:hint="default"/>
      </w:rPr>
    </w:lvl>
    <w:lvl w:ilvl="5" w:tentative="0">
      <w:start w:val="0"/>
      <w:numFmt w:val="bullet"/>
      <w:lvlText w:val="•"/>
      <w:lvlJc w:val="left"/>
      <w:pPr>
        <w:ind w:left="4419" w:hanging="685"/>
      </w:pPr>
      <w:rPr>
        <w:rFonts w:hint="default"/>
      </w:rPr>
    </w:lvl>
    <w:lvl w:ilvl="6" w:tentative="0">
      <w:start w:val="0"/>
      <w:numFmt w:val="bullet"/>
      <w:lvlText w:val="•"/>
      <w:lvlJc w:val="left"/>
      <w:pPr>
        <w:ind w:left="5593" w:hanging="685"/>
      </w:pPr>
      <w:rPr>
        <w:rFonts w:hint="default"/>
      </w:rPr>
    </w:lvl>
    <w:lvl w:ilvl="7" w:tentative="0">
      <w:start w:val="0"/>
      <w:numFmt w:val="bullet"/>
      <w:lvlText w:val="•"/>
      <w:lvlJc w:val="left"/>
      <w:pPr>
        <w:ind w:left="6766" w:hanging="685"/>
      </w:pPr>
      <w:rPr>
        <w:rFonts w:hint="default"/>
      </w:rPr>
    </w:lvl>
    <w:lvl w:ilvl="8" w:tentative="0">
      <w:start w:val="0"/>
      <w:numFmt w:val="bullet"/>
      <w:lvlText w:val="•"/>
      <w:lvlJc w:val="left"/>
      <w:pPr>
        <w:ind w:left="7939" w:hanging="685"/>
      </w:pPr>
      <w:rPr>
        <w:rFonts w:hint="default"/>
      </w:rPr>
    </w:lvl>
  </w:abstractNum>
  <w:abstractNum w:abstractNumId="17">
    <w:nsid w:val="5A193A9B"/>
    <w:multiLevelType w:val="multilevel"/>
    <w:tmpl w:val="5A193A9B"/>
    <w:lvl w:ilvl="0" w:tentative="0">
      <w:start w:val="0"/>
      <w:numFmt w:val="bullet"/>
      <w:lvlText w:val="◆"/>
      <w:lvlJc w:val="left"/>
      <w:pPr>
        <w:ind w:left="816" w:hanging="201"/>
      </w:pPr>
      <w:rPr>
        <w:rFonts w:hint="default" w:ascii="宋体" w:hAnsi="宋体" w:eastAsia="宋体" w:cs="宋体"/>
        <w:w w:val="99"/>
        <w:sz w:val="18"/>
        <w:szCs w:val="18"/>
      </w:rPr>
    </w:lvl>
    <w:lvl w:ilvl="1" w:tentative="0">
      <w:start w:val="0"/>
      <w:numFmt w:val="bullet"/>
      <w:lvlText w:val="•"/>
      <w:lvlJc w:val="left"/>
      <w:pPr>
        <w:ind w:left="1766" w:hanging="201"/>
      </w:pPr>
      <w:rPr>
        <w:rFonts w:hint="default"/>
      </w:rPr>
    </w:lvl>
    <w:lvl w:ilvl="2" w:tentative="0">
      <w:start w:val="0"/>
      <w:numFmt w:val="bullet"/>
      <w:lvlText w:val="•"/>
      <w:lvlJc w:val="left"/>
      <w:pPr>
        <w:ind w:left="2713" w:hanging="201"/>
      </w:pPr>
      <w:rPr>
        <w:rFonts w:hint="default"/>
      </w:rPr>
    </w:lvl>
    <w:lvl w:ilvl="3" w:tentative="0">
      <w:start w:val="0"/>
      <w:numFmt w:val="bullet"/>
      <w:lvlText w:val="•"/>
      <w:lvlJc w:val="left"/>
      <w:pPr>
        <w:ind w:left="3659" w:hanging="201"/>
      </w:pPr>
      <w:rPr>
        <w:rFonts w:hint="default"/>
      </w:rPr>
    </w:lvl>
    <w:lvl w:ilvl="4" w:tentative="0">
      <w:start w:val="0"/>
      <w:numFmt w:val="bullet"/>
      <w:lvlText w:val="•"/>
      <w:lvlJc w:val="left"/>
      <w:pPr>
        <w:ind w:left="4606" w:hanging="201"/>
      </w:pPr>
      <w:rPr>
        <w:rFonts w:hint="default"/>
      </w:rPr>
    </w:lvl>
    <w:lvl w:ilvl="5" w:tentative="0">
      <w:start w:val="0"/>
      <w:numFmt w:val="bullet"/>
      <w:lvlText w:val="•"/>
      <w:lvlJc w:val="left"/>
      <w:pPr>
        <w:ind w:left="5553" w:hanging="201"/>
      </w:pPr>
      <w:rPr>
        <w:rFonts w:hint="default"/>
      </w:rPr>
    </w:lvl>
    <w:lvl w:ilvl="6" w:tentative="0">
      <w:start w:val="0"/>
      <w:numFmt w:val="bullet"/>
      <w:lvlText w:val="•"/>
      <w:lvlJc w:val="left"/>
      <w:pPr>
        <w:ind w:left="6499" w:hanging="201"/>
      </w:pPr>
      <w:rPr>
        <w:rFonts w:hint="default"/>
      </w:rPr>
    </w:lvl>
    <w:lvl w:ilvl="7" w:tentative="0">
      <w:start w:val="0"/>
      <w:numFmt w:val="bullet"/>
      <w:lvlText w:val="•"/>
      <w:lvlJc w:val="left"/>
      <w:pPr>
        <w:ind w:left="7446" w:hanging="201"/>
      </w:pPr>
      <w:rPr>
        <w:rFonts w:hint="default"/>
      </w:rPr>
    </w:lvl>
    <w:lvl w:ilvl="8" w:tentative="0">
      <w:start w:val="0"/>
      <w:numFmt w:val="bullet"/>
      <w:lvlText w:val="•"/>
      <w:lvlJc w:val="left"/>
      <w:pPr>
        <w:ind w:left="8393" w:hanging="201"/>
      </w:pPr>
      <w:rPr>
        <w:rFonts w:hint="default"/>
      </w:rPr>
    </w:lvl>
  </w:abstractNum>
  <w:abstractNum w:abstractNumId="18">
    <w:nsid w:val="5A193AA6"/>
    <w:multiLevelType w:val="multilevel"/>
    <w:tmpl w:val="5A193AA6"/>
    <w:lvl w:ilvl="0" w:tentative="0">
      <w:start w:val="0"/>
      <w:numFmt w:val="bullet"/>
      <w:lvlText w:val="◆"/>
      <w:lvlJc w:val="left"/>
      <w:pPr>
        <w:ind w:left="219" w:hanging="201"/>
      </w:pPr>
      <w:rPr>
        <w:rFonts w:hint="default" w:ascii="宋体" w:hAnsi="宋体" w:eastAsia="宋体" w:cs="宋体"/>
        <w:w w:val="99"/>
        <w:sz w:val="18"/>
        <w:szCs w:val="18"/>
      </w:rPr>
    </w:lvl>
    <w:lvl w:ilvl="1" w:tentative="0">
      <w:start w:val="0"/>
      <w:numFmt w:val="bullet"/>
      <w:lvlText w:val="•"/>
      <w:lvlJc w:val="left"/>
      <w:pPr>
        <w:ind w:left="1226" w:hanging="201"/>
      </w:pPr>
      <w:rPr>
        <w:rFonts w:hint="default"/>
      </w:rPr>
    </w:lvl>
    <w:lvl w:ilvl="2" w:tentative="0">
      <w:start w:val="0"/>
      <w:numFmt w:val="bullet"/>
      <w:lvlText w:val="•"/>
      <w:lvlJc w:val="left"/>
      <w:pPr>
        <w:ind w:left="2233" w:hanging="201"/>
      </w:pPr>
      <w:rPr>
        <w:rFonts w:hint="default"/>
      </w:rPr>
    </w:lvl>
    <w:lvl w:ilvl="3" w:tentative="0">
      <w:start w:val="0"/>
      <w:numFmt w:val="bullet"/>
      <w:lvlText w:val="•"/>
      <w:lvlJc w:val="left"/>
      <w:pPr>
        <w:ind w:left="3239" w:hanging="201"/>
      </w:pPr>
      <w:rPr>
        <w:rFonts w:hint="default"/>
      </w:rPr>
    </w:lvl>
    <w:lvl w:ilvl="4" w:tentative="0">
      <w:start w:val="0"/>
      <w:numFmt w:val="bullet"/>
      <w:lvlText w:val="•"/>
      <w:lvlJc w:val="left"/>
      <w:pPr>
        <w:ind w:left="4246" w:hanging="201"/>
      </w:pPr>
      <w:rPr>
        <w:rFonts w:hint="default"/>
      </w:rPr>
    </w:lvl>
    <w:lvl w:ilvl="5" w:tentative="0">
      <w:start w:val="0"/>
      <w:numFmt w:val="bullet"/>
      <w:lvlText w:val="•"/>
      <w:lvlJc w:val="left"/>
      <w:pPr>
        <w:ind w:left="5253" w:hanging="201"/>
      </w:pPr>
      <w:rPr>
        <w:rFonts w:hint="default"/>
      </w:rPr>
    </w:lvl>
    <w:lvl w:ilvl="6" w:tentative="0">
      <w:start w:val="0"/>
      <w:numFmt w:val="bullet"/>
      <w:lvlText w:val="•"/>
      <w:lvlJc w:val="left"/>
      <w:pPr>
        <w:ind w:left="6259" w:hanging="201"/>
      </w:pPr>
      <w:rPr>
        <w:rFonts w:hint="default"/>
      </w:rPr>
    </w:lvl>
    <w:lvl w:ilvl="7" w:tentative="0">
      <w:start w:val="0"/>
      <w:numFmt w:val="bullet"/>
      <w:lvlText w:val="•"/>
      <w:lvlJc w:val="left"/>
      <w:pPr>
        <w:ind w:left="7266" w:hanging="201"/>
      </w:pPr>
      <w:rPr>
        <w:rFonts w:hint="default"/>
      </w:rPr>
    </w:lvl>
    <w:lvl w:ilvl="8" w:tentative="0">
      <w:start w:val="0"/>
      <w:numFmt w:val="bullet"/>
      <w:lvlText w:val="•"/>
      <w:lvlJc w:val="left"/>
      <w:pPr>
        <w:ind w:left="8273" w:hanging="201"/>
      </w:pPr>
      <w:rPr>
        <w:rFonts w:hint="default"/>
      </w:rPr>
    </w:lvl>
  </w:abstractNum>
  <w:abstractNum w:abstractNumId="19">
    <w:nsid w:val="5A193AB1"/>
    <w:multiLevelType w:val="multilevel"/>
    <w:tmpl w:val="5A193AB1"/>
    <w:lvl w:ilvl="0" w:tentative="0">
      <w:start w:val="0"/>
      <w:numFmt w:val="bullet"/>
      <w:lvlText w:val="◆"/>
      <w:lvlJc w:val="left"/>
      <w:pPr>
        <w:ind w:left="219" w:hanging="201"/>
      </w:pPr>
      <w:rPr>
        <w:rFonts w:hint="default" w:ascii="宋体" w:hAnsi="宋体" w:eastAsia="宋体" w:cs="宋体"/>
        <w:spacing w:val="-2"/>
        <w:w w:val="99"/>
        <w:sz w:val="18"/>
        <w:szCs w:val="18"/>
      </w:rPr>
    </w:lvl>
    <w:lvl w:ilvl="1" w:tentative="0">
      <w:start w:val="0"/>
      <w:numFmt w:val="bullet"/>
      <w:lvlText w:val="•"/>
      <w:lvlJc w:val="left"/>
      <w:pPr>
        <w:ind w:left="1226" w:hanging="201"/>
      </w:pPr>
      <w:rPr>
        <w:rFonts w:hint="default"/>
      </w:rPr>
    </w:lvl>
    <w:lvl w:ilvl="2" w:tentative="0">
      <w:start w:val="0"/>
      <w:numFmt w:val="bullet"/>
      <w:lvlText w:val="•"/>
      <w:lvlJc w:val="left"/>
      <w:pPr>
        <w:ind w:left="2233" w:hanging="201"/>
      </w:pPr>
      <w:rPr>
        <w:rFonts w:hint="default"/>
      </w:rPr>
    </w:lvl>
    <w:lvl w:ilvl="3" w:tentative="0">
      <w:start w:val="0"/>
      <w:numFmt w:val="bullet"/>
      <w:lvlText w:val="•"/>
      <w:lvlJc w:val="left"/>
      <w:pPr>
        <w:ind w:left="3239" w:hanging="201"/>
      </w:pPr>
      <w:rPr>
        <w:rFonts w:hint="default"/>
      </w:rPr>
    </w:lvl>
    <w:lvl w:ilvl="4" w:tentative="0">
      <w:start w:val="0"/>
      <w:numFmt w:val="bullet"/>
      <w:lvlText w:val="•"/>
      <w:lvlJc w:val="left"/>
      <w:pPr>
        <w:ind w:left="4246" w:hanging="201"/>
      </w:pPr>
      <w:rPr>
        <w:rFonts w:hint="default"/>
      </w:rPr>
    </w:lvl>
    <w:lvl w:ilvl="5" w:tentative="0">
      <w:start w:val="0"/>
      <w:numFmt w:val="bullet"/>
      <w:lvlText w:val="•"/>
      <w:lvlJc w:val="left"/>
      <w:pPr>
        <w:ind w:left="5253" w:hanging="201"/>
      </w:pPr>
      <w:rPr>
        <w:rFonts w:hint="default"/>
      </w:rPr>
    </w:lvl>
    <w:lvl w:ilvl="6" w:tentative="0">
      <w:start w:val="0"/>
      <w:numFmt w:val="bullet"/>
      <w:lvlText w:val="•"/>
      <w:lvlJc w:val="left"/>
      <w:pPr>
        <w:ind w:left="6259" w:hanging="201"/>
      </w:pPr>
      <w:rPr>
        <w:rFonts w:hint="default"/>
      </w:rPr>
    </w:lvl>
    <w:lvl w:ilvl="7" w:tentative="0">
      <w:start w:val="0"/>
      <w:numFmt w:val="bullet"/>
      <w:lvlText w:val="•"/>
      <w:lvlJc w:val="left"/>
      <w:pPr>
        <w:ind w:left="7266" w:hanging="201"/>
      </w:pPr>
      <w:rPr>
        <w:rFonts w:hint="default"/>
      </w:rPr>
    </w:lvl>
    <w:lvl w:ilvl="8" w:tentative="0">
      <w:start w:val="0"/>
      <w:numFmt w:val="bullet"/>
      <w:lvlText w:val="•"/>
      <w:lvlJc w:val="left"/>
      <w:pPr>
        <w:ind w:left="8273" w:hanging="201"/>
      </w:pPr>
      <w:rPr>
        <w:rFonts w:hint="default"/>
      </w:rPr>
    </w:lvl>
  </w:abstractNum>
  <w:abstractNum w:abstractNumId="20">
    <w:nsid w:val="5A193ABC"/>
    <w:multiLevelType w:val="multilevel"/>
    <w:tmpl w:val="5A193ABC"/>
    <w:lvl w:ilvl="0" w:tentative="0">
      <w:start w:val="0"/>
      <w:numFmt w:val="bullet"/>
      <w:lvlText w:val="◆"/>
      <w:lvlJc w:val="left"/>
      <w:pPr>
        <w:ind w:left="219" w:hanging="201"/>
      </w:pPr>
      <w:rPr>
        <w:rFonts w:hint="default" w:ascii="宋体" w:hAnsi="宋体" w:eastAsia="宋体" w:cs="宋体"/>
        <w:w w:val="99"/>
        <w:sz w:val="18"/>
        <w:szCs w:val="18"/>
      </w:rPr>
    </w:lvl>
    <w:lvl w:ilvl="1" w:tentative="0">
      <w:start w:val="0"/>
      <w:numFmt w:val="bullet"/>
      <w:lvlText w:val="•"/>
      <w:lvlJc w:val="left"/>
      <w:pPr>
        <w:ind w:left="1226" w:hanging="201"/>
      </w:pPr>
      <w:rPr>
        <w:rFonts w:hint="default"/>
      </w:rPr>
    </w:lvl>
    <w:lvl w:ilvl="2" w:tentative="0">
      <w:start w:val="0"/>
      <w:numFmt w:val="bullet"/>
      <w:lvlText w:val="•"/>
      <w:lvlJc w:val="left"/>
      <w:pPr>
        <w:ind w:left="2233" w:hanging="201"/>
      </w:pPr>
      <w:rPr>
        <w:rFonts w:hint="default"/>
      </w:rPr>
    </w:lvl>
    <w:lvl w:ilvl="3" w:tentative="0">
      <w:start w:val="0"/>
      <w:numFmt w:val="bullet"/>
      <w:lvlText w:val="•"/>
      <w:lvlJc w:val="left"/>
      <w:pPr>
        <w:ind w:left="3239" w:hanging="201"/>
      </w:pPr>
      <w:rPr>
        <w:rFonts w:hint="default"/>
      </w:rPr>
    </w:lvl>
    <w:lvl w:ilvl="4" w:tentative="0">
      <w:start w:val="0"/>
      <w:numFmt w:val="bullet"/>
      <w:lvlText w:val="•"/>
      <w:lvlJc w:val="left"/>
      <w:pPr>
        <w:ind w:left="4246" w:hanging="201"/>
      </w:pPr>
      <w:rPr>
        <w:rFonts w:hint="default"/>
      </w:rPr>
    </w:lvl>
    <w:lvl w:ilvl="5" w:tentative="0">
      <w:start w:val="0"/>
      <w:numFmt w:val="bullet"/>
      <w:lvlText w:val="•"/>
      <w:lvlJc w:val="left"/>
      <w:pPr>
        <w:ind w:left="5253" w:hanging="201"/>
      </w:pPr>
      <w:rPr>
        <w:rFonts w:hint="default"/>
      </w:rPr>
    </w:lvl>
    <w:lvl w:ilvl="6" w:tentative="0">
      <w:start w:val="0"/>
      <w:numFmt w:val="bullet"/>
      <w:lvlText w:val="•"/>
      <w:lvlJc w:val="left"/>
      <w:pPr>
        <w:ind w:left="6259" w:hanging="201"/>
      </w:pPr>
      <w:rPr>
        <w:rFonts w:hint="default"/>
      </w:rPr>
    </w:lvl>
    <w:lvl w:ilvl="7" w:tentative="0">
      <w:start w:val="0"/>
      <w:numFmt w:val="bullet"/>
      <w:lvlText w:val="•"/>
      <w:lvlJc w:val="left"/>
      <w:pPr>
        <w:ind w:left="7266" w:hanging="201"/>
      </w:pPr>
      <w:rPr>
        <w:rFonts w:hint="default"/>
      </w:rPr>
    </w:lvl>
    <w:lvl w:ilvl="8" w:tentative="0">
      <w:start w:val="0"/>
      <w:numFmt w:val="bullet"/>
      <w:lvlText w:val="•"/>
      <w:lvlJc w:val="left"/>
      <w:pPr>
        <w:ind w:left="8273" w:hanging="201"/>
      </w:pPr>
      <w:rPr>
        <w:rFonts w:hint="default"/>
      </w:rPr>
    </w:lvl>
  </w:abstractNum>
  <w:abstractNum w:abstractNumId="21">
    <w:nsid w:val="5A193AC7"/>
    <w:multiLevelType w:val="multilevel"/>
    <w:tmpl w:val="5A193AC7"/>
    <w:lvl w:ilvl="0" w:tentative="0">
      <w:start w:val="18"/>
      <w:numFmt w:val="upperLetter"/>
      <w:lvlText w:val="%1"/>
      <w:lvlJc w:val="left"/>
      <w:pPr>
        <w:ind w:left="1168" w:hanging="2688"/>
        <w:jc w:val="left"/>
      </w:pPr>
      <w:rPr>
        <w:rFonts w:hint="default" w:ascii="Times New Roman" w:hAnsi="Times New Roman" w:eastAsia="Times New Roman" w:cs="Times New Roman"/>
        <w:w w:val="102"/>
        <w:sz w:val="21"/>
        <w:szCs w:val="21"/>
      </w:rPr>
    </w:lvl>
    <w:lvl w:ilvl="1" w:tentative="0">
      <w:start w:val="0"/>
      <w:numFmt w:val="bullet"/>
      <w:lvlText w:val="•"/>
      <w:lvlJc w:val="left"/>
      <w:pPr>
        <w:ind w:left="1834" w:hanging="2688"/>
      </w:pPr>
      <w:rPr>
        <w:rFonts w:hint="default"/>
      </w:rPr>
    </w:lvl>
    <w:lvl w:ilvl="2" w:tentative="0">
      <w:start w:val="0"/>
      <w:numFmt w:val="bullet"/>
      <w:lvlText w:val="•"/>
      <w:lvlJc w:val="left"/>
      <w:pPr>
        <w:ind w:left="2508" w:hanging="2688"/>
      </w:pPr>
      <w:rPr>
        <w:rFonts w:hint="default"/>
      </w:rPr>
    </w:lvl>
    <w:lvl w:ilvl="3" w:tentative="0">
      <w:start w:val="0"/>
      <w:numFmt w:val="bullet"/>
      <w:lvlText w:val="•"/>
      <w:lvlJc w:val="left"/>
      <w:pPr>
        <w:ind w:left="3183" w:hanging="2688"/>
      </w:pPr>
      <w:rPr>
        <w:rFonts w:hint="default"/>
      </w:rPr>
    </w:lvl>
    <w:lvl w:ilvl="4" w:tentative="0">
      <w:start w:val="0"/>
      <w:numFmt w:val="bullet"/>
      <w:lvlText w:val="•"/>
      <w:lvlJc w:val="left"/>
      <w:pPr>
        <w:ind w:left="3857" w:hanging="2688"/>
      </w:pPr>
      <w:rPr>
        <w:rFonts w:hint="default"/>
      </w:rPr>
    </w:lvl>
    <w:lvl w:ilvl="5" w:tentative="0">
      <w:start w:val="0"/>
      <w:numFmt w:val="bullet"/>
      <w:lvlText w:val="•"/>
      <w:lvlJc w:val="left"/>
      <w:pPr>
        <w:ind w:left="4532" w:hanging="2688"/>
      </w:pPr>
      <w:rPr>
        <w:rFonts w:hint="default"/>
      </w:rPr>
    </w:lvl>
    <w:lvl w:ilvl="6" w:tentative="0">
      <w:start w:val="0"/>
      <w:numFmt w:val="bullet"/>
      <w:lvlText w:val="•"/>
      <w:lvlJc w:val="left"/>
      <w:pPr>
        <w:ind w:left="5206" w:hanging="2688"/>
      </w:pPr>
      <w:rPr>
        <w:rFonts w:hint="default"/>
      </w:rPr>
    </w:lvl>
    <w:lvl w:ilvl="7" w:tentative="0">
      <w:start w:val="0"/>
      <w:numFmt w:val="bullet"/>
      <w:lvlText w:val="•"/>
      <w:lvlJc w:val="left"/>
      <w:pPr>
        <w:ind w:left="5881" w:hanging="2688"/>
      </w:pPr>
      <w:rPr>
        <w:rFonts w:hint="default"/>
      </w:rPr>
    </w:lvl>
    <w:lvl w:ilvl="8" w:tentative="0">
      <w:start w:val="0"/>
      <w:numFmt w:val="bullet"/>
      <w:lvlText w:val="•"/>
      <w:lvlJc w:val="left"/>
      <w:pPr>
        <w:ind w:left="6555" w:hanging="2688"/>
      </w:pPr>
      <w:rPr>
        <w:rFonts w:hint="default"/>
      </w:rPr>
    </w:lvl>
  </w:abstractNum>
  <w:abstractNum w:abstractNumId="22">
    <w:nsid w:val="5A193AD2"/>
    <w:multiLevelType w:val="multilevel"/>
    <w:tmpl w:val="5A193AD2"/>
    <w:lvl w:ilvl="0" w:tentative="0">
      <w:start w:val="4"/>
      <w:numFmt w:val="decimal"/>
      <w:lvlText w:val="%1"/>
      <w:lvlJc w:val="left"/>
      <w:pPr>
        <w:ind w:left="640" w:hanging="420"/>
        <w:jc w:val="left"/>
      </w:pPr>
      <w:rPr>
        <w:rFonts w:hint="default"/>
      </w:rPr>
    </w:lvl>
    <w:lvl w:ilvl="1" w:tentative="0">
      <w:start w:val="1"/>
      <w:numFmt w:val="decimal"/>
      <w:lvlText w:val="%1.%2"/>
      <w:lvlJc w:val="left"/>
      <w:pPr>
        <w:ind w:left="640" w:hanging="420"/>
        <w:jc w:val="left"/>
      </w:pPr>
      <w:rPr>
        <w:rFonts w:hint="default" w:ascii="Times New Roman" w:hAnsi="Times New Roman" w:eastAsia="Times New Roman" w:cs="Times New Roman"/>
        <w:b/>
        <w:bCs/>
        <w:w w:val="99"/>
        <w:sz w:val="24"/>
        <w:szCs w:val="24"/>
      </w:rPr>
    </w:lvl>
    <w:lvl w:ilvl="2" w:tentative="0">
      <w:start w:val="0"/>
      <w:numFmt w:val="bullet"/>
      <w:lvlText w:val="•"/>
      <w:lvlJc w:val="left"/>
      <w:pPr>
        <w:ind w:left="2569" w:hanging="420"/>
      </w:pPr>
      <w:rPr>
        <w:rFonts w:hint="default"/>
      </w:rPr>
    </w:lvl>
    <w:lvl w:ilvl="3" w:tentative="0">
      <w:start w:val="0"/>
      <w:numFmt w:val="bullet"/>
      <w:lvlText w:val="•"/>
      <w:lvlJc w:val="left"/>
      <w:pPr>
        <w:ind w:left="3533" w:hanging="420"/>
      </w:pPr>
      <w:rPr>
        <w:rFonts w:hint="default"/>
      </w:rPr>
    </w:lvl>
    <w:lvl w:ilvl="4" w:tentative="0">
      <w:start w:val="0"/>
      <w:numFmt w:val="bullet"/>
      <w:lvlText w:val="•"/>
      <w:lvlJc w:val="left"/>
      <w:pPr>
        <w:ind w:left="4498" w:hanging="420"/>
      </w:pPr>
      <w:rPr>
        <w:rFonts w:hint="default"/>
      </w:rPr>
    </w:lvl>
    <w:lvl w:ilvl="5" w:tentative="0">
      <w:start w:val="0"/>
      <w:numFmt w:val="bullet"/>
      <w:lvlText w:val="•"/>
      <w:lvlJc w:val="left"/>
      <w:pPr>
        <w:ind w:left="5463" w:hanging="420"/>
      </w:pPr>
      <w:rPr>
        <w:rFonts w:hint="default"/>
      </w:rPr>
    </w:lvl>
    <w:lvl w:ilvl="6" w:tentative="0">
      <w:start w:val="0"/>
      <w:numFmt w:val="bullet"/>
      <w:lvlText w:val="•"/>
      <w:lvlJc w:val="left"/>
      <w:pPr>
        <w:ind w:left="6427" w:hanging="420"/>
      </w:pPr>
      <w:rPr>
        <w:rFonts w:hint="default"/>
      </w:rPr>
    </w:lvl>
    <w:lvl w:ilvl="7" w:tentative="0">
      <w:start w:val="0"/>
      <w:numFmt w:val="bullet"/>
      <w:lvlText w:val="•"/>
      <w:lvlJc w:val="left"/>
      <w:pPr>
        <w:ind w:left="7392" w:hanging="420"/>
      </w:pPr>
      <w:rPr>
        <w:rFonts w:hint="default"/>
      </w:rPr>
    </w:lvl>
    <w:lvl w:ilvl="8" w:tentative="0">
      <w:start w:val="0"/>
      <w:numFmt w:val="bullet"/>
      <w:lvlText w:val="•"/>
      <w:lvlJc w:val="left"/>
      <w:pPr>
        <w:ind w:left="8357" w:hanging="420"/>
      </w:pPr>
      <w:rPr>
        <w:rFonts w:hint="default"/>
      </w:rPr>
    </w:lvl>
  </w:abstractNum>
  <w:abstractNum w:abstractNumId="23">
    <w:nsid w:val="5A193ADE"/>
    <w:multiLevelType w:val="multilevel"/>
    <w:tmpl w:val="5A193ADE"/>
    <w:lvl w:ilvl="0" w:tentative="0">
      <w:start w:val="6"/>
      <w:numFmt w:val="decimal"/>
      <w:lvlText w:val="%1"/>
      <w:lvlJc w:val="left"/>
      <w:pPr>
        <w:ind w:left="577" w:hanging="360"/>
        <w:jc w:val="left"/>
      </w:pPr>
      <w:rPr>
        <w:rFonts w:hint="default"/>
      </w:rPr>
    </w:lvl>
    <w:lvl w:ilvl="1" w:tentative="0">
      <w:start w:val="1"/>
      <w:numFmt w:val="decimal"/>
      <w:lvlText w:val="%1.%2"/>
      <w:lvlJc w:val="left"/>
      <w:pPr>
        <w:ind w:left="577" w:hanging="360"/>
        <w:jc w:val="left"/>
      </w:pPr>
      <w:rPr>
        <w:rFonts w:hint="default" w:ascii="Times New Roman" w:hAnsi="Times New Roman" w:eastAsia="Times New Roman" w:cs="Times New Roman"/>
        <w:b/>
        <w:bCs/>
        <w:w w:val="99"/>
        <w:sz w:val="24"/>
        <w:szCs w:val="24"/>
      </w:rPr>
    </w:lvl>
    <w:lvl w:ilvl="2" w:tentative="0">
      <w:start w:val="0"/>
      <w:numFmt w:val="bullet"/>
      <w:lvlText w:val="•"/>
      <w:lvlJc w:val="left"/>
      <w:pPr>
        <w:ind w:left="2521" w:hanging="360"/>
      </w:pPr>
      <w:rPr>
        <w:rFonts w:hint="default"/>
      </w:rPr>
    </w:lvl>
    <w:lvl w:ilvl="3" w:tentative="0">
      <w:start w:val="0"/>
      <w:numFmt w:val="bullet"/>
      <w:lvlText w:val="•"/>
      <w:lvlJc w:val="left"/>
      <w:pPr>
        <w:ind w:left="3491" w:hanging="360"/>
      </w:pPr>
      <w:rPr>
        <w:rFonts w:hint="default"/>
      </w:rPr>
    </w:lvl>
    <w:lvl w:ilvl="4" w:tentative="0">
      <w:start w:val="0"/>
      <w:numFmt w:val="bullet"/>
      <w:lvlText w:val="•"/>
      <w:lvlJc w:val="left"/>
      <w:pPr>
        <w:ind w:left="4462" w:hanging="360"/>
      </w:pPr>
      <w:rPr>
        <w:rFonts w:hint="default"/>
      </w:rPr>
    </w:lvl>
    <w:lvl w:ilvl="5" w:tentative="0">
      <w:start w:val="0"/>
      <w:numFmt w:val="bullet"/>
      <w:lvlText w:val="•"/>
      <w:lvlJc w:val="left"/>
      <w:pPr>
        <w:ind w:left="5433" w:hanging="360"/>
      </w:pPr>
      <w:rPr>
        <w:rFonts w:hint="default"/>
      </w:rPr>
    </w:lvl>
    <w:lvl w:ilvl="6" w:tentative="0">
      <w:start w:val="0"/>
      <w:numFmt w:val="bullet"/>
      <w:lvlText w:val="•"/>
      <w:lvlJc w:val="left"/>
      <w:pPr>
        <w:ind w:left="6403" w:hanging="360"/>
      </w:pPr>
      <w:rPr>
        <w:rFonts w:hint="default"/>
      </w:rPr>
    </w:lvl>
    <w:lvl w:ilvl="7" w:tentative="0">
      <w:start w:val="0"/>
      <w:numFmt w:val="bullet"/>
      <w:lvlText w:val="•"/>
      <w:lvlJc w:val="left"/>
      <w:pPr>
        <w:ind w:left="7374" w:hanging="360"/>
      </w:pPr>
      <w:rPr>
        <w:rFonts w:hint="default"/>
      </w:rPr>
    </w:lvl>
    <w:lvl w:ilvl="8" w:tentative="0">
      <w:start w:val="0"/>
      <w:numFmt w:val="bullet"/>
      <w:lvlText w:val="•"/>
      <w:lvlJc w:val="left"/>
      <w:pPr>
        <w:ind w:left="8345" w:hanging="360"/>
      </w:pPr>
      <w:rPr>
        <w:rFonts w:hint="default"/>
      </w:rPr>
    </w:lvl>
  </w:abstractNum>
  <w:abstractNum w:abstractNumId="24">
    <w:nsid w:val="5A193AE9"/>
    <w:multiLevelType w:val="multilevel"/>
    <w:tmpl w:val="5A193AE9"/>
    <w:lvl w:ilvl="0" w:tentative="0">
      <w:start w:val="6"/>
      <w:numFmt w:val="decimal"/>
      <w:lvlText w:val="%1"/>
      <w:lvlJc w:val="left"/>
      <w:pPr>
        <w:ind w:left="577" w:hanging="360"/>
        <w:jc w:val="left"/>
      </w:pPr>
      <w:rPr>
        <w:rFonts w:hint="default"/>
      </w:rPr>
    </w:lvl>
    <w:lvl w:ilvl="1" w:tentative="0">
      <w:start w:val="7"/>
      <w:numFmt w:val="decimal"/>
      <w:lvlText w:val="%1.%2"/>
      <w:lvlJc w:val="left"/>
      <w:pPr>
        <w:ind w:left="577" w:hanging="360"/>
        <w:jc w:val="left"/>
      </w:pPr>
      <w:rPr>
        <w:rFonts w:hint="default"/>
        <w:b/>
        <w:bCs/>
        <w:spacing w:val="-2"/>
        <w:w w:val="99"/>
      </w:rPr>
    </w:lvl>
    <w:lvl w:ilvl="2" w:tentative="0">
      <w:start w:val="0"/>
      <w:numFmt w:val="bullet"/>
      <w:lvlText w:val="•"/>
      <w:lvlJc w:val="left"/>
      <w:pPr>
        <w:ind w:left="2521" w:hanging="360"/>
      </w:pPr>
      <w:rPr>
        <w:rFonts w:hint="default"/>
      </w:rPr>
    </w:lvl>
    <w:lvl w:ilvl="3" w:tentative="0">
      <w:start w:val="0"/>
      <w:numFmt w:val="bullet"/>
      <w:lvlText w:val="•"/>
      <w:lvlJc w:val="left"/>
      <w:pPr>
        <w:ind w:left="3491" w:hanging="360"/>
      </w:pPr>
      <w:rPr>
        <w:rFonts w:hint="default"/>
      </w:rPr>
    </w:lvl>
    <w:lvl w:ilvl="4" w:tentative="0">
      <w:start w:val="0"/>
      <w:numFmt w:val="bullet"/>
      <w:lvlText w:val="•"/>
      <w:lvlJc w:val="left"/>
      <w:pPr>
        <w:ind w:left="4462" w:hanging="360"/>
      </w:pPr>
      <w:rPr>
        <w:rFonts w:hint="default"/>
      </w:rPr>
    </w:lvl>
    <w:lvl w:ilvl="5" w:tentative="0">
      <w:start w:val="0"/>
      <w:numFmt w:val="bullet"/>
      <w:lvlText w:val="•"/>
      <w:lvlJc w:val="left"/>
      <w:pPr>
        <w:ind w:left="5433" w:hanging="360"/>
      </w:pPr>
      <w:rPr>
        <w:rFonts w:hint="default"/>
      </w:rPr>
    </w:lvl>
    <w:lvl w:ilvl="6" w:tentative="0">
      <w:start w:val="0"/>
      <w:numFmt w:val="bullet"/>
      <w:lvlText w:val="•"/>
      <w:lvlJc w:val="left"/>
      <w:pPr>
        <w:ind w:left="6403" w:hanging="360"/>
      </w:pPr>
      <w:rPr>
        <w:rFonts w:hint="default"/>
      </w:rPr>
    </w:lvl>
    <w:lvl w:ilvl="7" w:tentative="0">
      <w:start w:val="0"/>
      <w:numFmt w:val="bullet"/>
      <w:lvlText w:val="•"/>
      <w:lvlJc w:val="left"/>
      <w:pPr>
        <w:ind w:left="7374" w:hanging="360"/>
      </w:pPr>
      <w:rPr>
        <w:rFonts w:hint="default"/>
      </w:rPr>
    </w:lvl>
    <w:lvl w:ilvl="8" w:tentative="0">
      <w:start w:val="0"/>
      <w:numFmt w:val="bullet"/>
      <w:lvlText w:val="•"/>
      <w:lvlJc w:val="left"/>
      <w:pPr>
        <w:ind w:left="8345" w:hanging="360"/>
      </w:pPr>
      <w:rPr>
        <w:rFonts w:hint="default"/>
      </w:rPr>
    </w:lvl>
  </w:abstractNum>
  <w:abstractNum w:abstractNumId="25">
    <w:nsid w:val="5A193AF5"/>
    <w:multiLevelType w:val="multilevel"/>
    <w:tmpl w:val="5A193AF5"/>
    <w:lvl w:ilvl="0" w:tentative="0">
      <w:start w:val="7"/>
      <w:numFmt w:val="decimal"/>
      <w:lvlText w:val="%1"/>
      <w:lvlJc w:val="left"/>
      <w:pPr>
        <w:ind w:left="640" w:hanging="420"/>
        <w:jc w:val="left"/>
      </w:pPr>
      <w:rPr>
        <w:rFonts w:hint="default"/>
      </w:rPr>
    </w:lvl>
    <w:lvl w:ilvl="1" w:tentative="0">
      <w:start w:val="1"/>
      <w:numFmt w:val="decimal"/>
      <w:lvlText w:val="%1.%2"/>
      <w:lvlJc w:val="left"/>
      <w:pPr>
        <w:ind w:left="640" w:hanging="420"/>
        <w:jc w:val="left"/>
      </w:pPr>
      <w:rPr>
        <w:rFonts w:hint="default" w:ascii="Times New Roman" w:hAnsi="Times New Roman" w:eastAsia="Times New Roman" w:cs="Times New Roman"/>
        <w:b/>
        <w:bCs/>
        <w:w w:val="99"/>
        <w:sz w:val="24"/>
        <w:szCs w:val="24"/>
      </w:rPr>
    </w:lvl>
    <w:lvl w:ilvl="2" w:tentative="0">
      <w:start w:val="1"/>
      <w:numFmt w:val="decimal"/>
      <w:lvlText w:val="%1.%2.%3"/>
      <w:lvlJc w:val="left"/>
      <w:pPr>
        <w:ind w:left="772" w:hanging="552"/>
        <w:jc w:val="left"/>
      </w:pPr>
      <w:rPr>
        <w:rFonts w:hint="default" w:ascii="Times New Roman" w:hAnsi="Times New Roman" w:eastAsia="Times New Roman" w:cs="Times New Roman"/>
        <w:w w:val="100"/>
        <w:sz w:val="22"/>
        <w:szCs w:val="22"/>
      </w:rPr>
    </w:lvl>
    <w:lvl w:ilvl="3" w:tentative="0">
      <w:start w:val="0"/>
      <w:numFmt w:val="bullet"/>
      <w:lvlText w:val="•"/>
      <w:lvlJc w:val="left"/>
      <w:pPr>
        <w:ind w:left="2892" w:hanging="552"/>
      </w:pPr>
      <w:rPr>
        <w:rFonts w:hint="default"/>
      </w:rPr>
    </w:lvl>
    <w:lvl w:ilvl="4" w:tentative="0">
      <w:start w:val="0"/>
      <w:numFmt w:val="bullet"/>
      <w:lvlText w:val="•"/>
      <w:lvlJc w:val="left"/>
      <w:pPr>
        <w:ind w:left="3948" w:hanging="552"/>
      </w:pPr>
      <w:rPr>
        <w:rFonts w:hint="default"/>
      </w:rPr>
    </w:lvl>
    <w:lvl w:ilvl="5" w:tentative="0">
      <w:start w:val="0"/>
      <w:numFmt w:val="bullet"/>
      <w:lvlText w:val="•"/>
      <w:lvlJc w:val="left"/>
      <w:pPr>
        <w:ind w:left="5005" w:hanging="552"/>
      </w:pPr>
      <w:rPr>
        <w:rFonts w:hint="default"/>
      </w:rPr>
    </w:lvl>
    <w:lvl w:ilvl="6" w:tentative="0">
      <w:start w:val="0"/>
      <w:numFmt w:val="bullet"/>
      <w:lvlText w:val="•"/>
      <w:lvlJc w:val="left"/>
      <w:pPr>
        <w:ind w:left="6061" w:hanging="552"/>
      </w:pPr>
      <w:rPr>
        <w:rFonts w:hint="default"/>
      </w:rPr>
    </w:lvl>
    <w:lvl w:ilvl="7" w:tentative="0">
      <w:start w:val="0"/>
      <w:numFmt w:val="bullet"/>
      <w:lvlText w:val="•"/>
      <w:lvlJc w:val="left"/>
      <w:pPr>
        <w:ind w:left="7117" w:hanging="552"/>
      </w:pPr>
      <w:rPr>
        <w:rFonts w:hint="default"/>
      </w:rPr>
    </w:lvl>
    <w:lvl w:ilvl="8" w:tentative="0">
      <w:start w:val="0"/>
      <w:numFmt w:val="bullet"/>
      <w:lvlText w:val="•"/>
      <w:lvlJc w:val="left"/>
      <w:pPr>
        <w:ind w:left="8173" w:hanging="552"/>
      </w:pPr>
      <w:rPr>
        <w:rFonts w:hint="default"/>
      </w:rPr>
    </w:lvl>
  </w:abstractNum>
  <w:abstractNum w:abstractNumId="26">
    <w:nsid w:val="5A193B00"/>
    <w:multiLevelType w:val="multilevel"/>
    <w:tmpl w:val="5A193B00"/>
    <w:lvl w:ilvl="0" w:tentative="0">
      <w:start w:val="8"/>
      <w:numFmt w:val="decimal"/>
      <w:lvlText w:val="%1"/>
      <w:lvlJc w:val="left"/>
      <w:pPr>
        <w:ind w:left="637" w:hanging="420"/>
        <w:jc w:val="left"/>
      </w:pPr>
      <w:rPr>
        <w:rFonts w:hint="default"/>
      </w:rPr>
    </w:lvl>
    <w:lvl w:ilvl="1" w:tentative="0">
      <w:start w:val="1"/>
      <w:numFmt w:val="decimal"/>
      <w:lvlText w:val="%1.%2"/>
      <w:lvlJc w:val="left"/>
      <w:pPr>
        <w:ind w:left="637" w:hanging="420"/>
        <w:jc w:val="left"/>
      </w:pPr>
      <w:rPr>
        <w:rFonts w:hint="default" w:ascii="Times New Roman" w:hAnsi="Times New Roman" w:eastAsia="Times New Roman" w:cs="Times New Roman"/>
        <w:b/>
        <w:bCs/>
        <w:w w:val="99"/>
        <w:sz w:val="24"/>
        <w:szCs w:val="24"/>
      </w:rPr>
    </w:lvl>
    <w:lvl w:ilvl="2" w:tentative="0">
      <w:start w:val="0"/>
      <w:numFmt w:val="bullet"/>
      <w:lvlText w:val="•"/>
      <w:lvlJc w:val="left"/>
      <w:pPr>
        <w:ind w:left="2569" w:hanging="420"/>
      </w:pPr>
      <w:rPr>
        <w:rFonts w:hint="default"/>
      </w:rPr>
    </w:lvl>
    <w:lvl w:ilvl="3" w:tentative="0">
      <w:start w:val="0"/>
      <w:numFmt w:val="bullet"/>
      <w:lvlText w:val="•"/>
      <w:lvlJc w:val="left"/>
      <w:pPr>
        <w:ind w:left="3533" w:hanging="420"/>
      </w:pPr>
      <w:rPr>
        <w:rFonts w:hint="default"/>
      </w:rPr>
    </w:lvl>
    <w:lvl w:ilvl="4" w:tentative="0">
      <w:start w:val="0"/>
      <w:numFmt w:val="bullet"/>
      <w:lvlText w:val="•"/>
      <w:lvlJc w:val="left"/>
      <w:pPr>
        <w:ind w:left="4498" w:hanging="420"/>
      </w:pPr>
      <w:rPr>
        <w:rFonts w:hint="default"/>
      </w:rPr>
    </w:lvl>
    <w:lvl w:ilvl="5" w:tentative="0">
      <w:start w:val="0"/>
      <w:numFmt w:val="bullet"/>
      <w:lvlText w:val="•"/>
      <w:lvlJc w:val="left"/>
      <w:pPr>
        <w:ind w:left="5463" w:hanging="420"/>
      </w:pPr>
      <w:rPr>
        <w:rFonts w:hint="default"/>
      </w:rPr>
    </w:lvl>
    <w:lvl w:ilvl="6" w:tentative="0">
      <w:start w:val="0"/>
      <w:numFmt w:val="bullet"/>
      <w:lvlText w:val="•"/>
      <w:lvlJc w:val="left"/>
      <w:pPr>
        <w:ind w:left="6427" w:hanging="420"/>
      </w:pPr>
      <w:rPr>
        <w:rFonts w:hint="default"/>
      </w:rPr>
    </w:lvl>
    <w:lvl w:ilvl="7" w:tentative="0">
      <w:start w:val="0"/>
      <w:numFmt w:val="bullet"/>
      <w:lvlText w:val="•"/>
      <w:lvlJc w:val="left"/>
      <w:pPr>
        <w:ind w:left="7392" w:hanging="420"/>
      </w:pPr>
      <w:rPr>
        <w:rFonts w:hint="default"/>
      </w:rPr>
    </w:lvl>
    <w:lvl w:ilvl="8" w:tentative="0">
      <w:start w:val="0"/>
      <w:numFmt w:val="bullet"/>
      <w:lvlText w:val="•"/>
      <w:lvlJc w:val="left"/>
      <w:pPr>
        <w:ind w:left="8357" w:hanging="420"/>
      </w:pPr>
      <w:rPr>
        <w:rFonts w:hint="default"/>
      </w:rPr>
    </w:lvl>
  </w:abstractNum>
  <w:abstractNum w:abstractNumId="27">
    <w:nsid w:val="5A193B0B"/>
    <w:multiLevelType w:val="multilevel"/>
    <w:tmpl w:val="5A193B0B"/>
    <w:lvl w:ilvl="0" w:tentative="0">
      <w:start w:val="0"/>
      <w:numFmt w:val="bullet"/>
      <w:lvlText w:val=""/>
      <w:lvlJc w:val="left"/>
      <w:pPr>
        <w:ind w:left="525" w:hanging="420"/>
      </w:pPr>
      <w:rPr>
        <w:rFonts w:hint="default" w:ascii="Wingdings" w:hAnsi="Wingdings" w:eastAsia="Wingdings" w:cs="Wingdings"/>
        <w:w w:val="100"/>
        <w:sz w:val="21"/>
        <w:szCs w:val="21"/>
      </w:rPr>
    </w:lvl>
    <w:lvl w:ilvl="1" w:tentative="0">
      <w:start w:val="0"/>
      <w:numFmt w:val="bullet"/>
      <w:lvlText w:val="•"/>
      <w:lvlJc w:val="left"/>
      <w:pPr>
        <w:ind w:left="1213" w:hanging="420"/>
      </w:pPr>
      <w:rPr>
        <w:rFonts w:hint="default"/>
      </w:rPr>
    </w:lvl>
    <w:lvl w:ilvl="2" w:tentative="0">
      <w:start w:val="0"/>
      <w:numFmt w:val="bullet"/>
      <w:lvlText w:val="•"/>
      <w:lvlJc w:val="left"/>
      <w:pPr>
        <w:ind w:left="1906" w:hanging="420"/>
      </w:pPr>
      <w:rPr>
        <w:rFonts w:hint="default"/>
      </w:rPr>
    </w:lvl>
    <w:lvl w:ilvl="3" w:tentative="0">
      <w:start w:val="0"/>
      <w:numFmt w:val="bullet"/>
      <w:lvlText w:val="•"/>
      <w:lvlJc w:val="left"/>
      <w:pPr>
        <w:ind w:left="2600" w:hanging="420"/>
      </w:pPr>
      <w:rPr>
        <w:rFonts w:hint="default"/>
      </w:rPr>
    </w:lvl>
    <w:lvl w:ilvl="4" w:tentative="0">
      <w:start w:val="0"/>
      <w:numFmt w:val="bullet"/>
      <w:lvlText w:val="•"/>
      <w:lvlJc w:val="left"/>
      <w:pPr>
        <w:ind w:left="3293" w:hanging="420"/>
      </w:pPr>
      <w:rPr>
        <w:rFonts w:hint="default"/>
      </w:rPr>
    </w:lvl>
    <w:lvl w:ilvl="5" w:tentative="0">
      <w:start w:val="0"/>
      <w:numFmt w:val="bullet"/>
      <w:lvlText w:val="•"/>
      <w:lvlJc w:val="left"/>
      <w:pPr>
        <w:ind w:left="3987" w:hanging="420"/>
      </w:pPr>
      <w:rPr>
        <w:rFonts w:hint="default"/>
      </w:rPr>
    </w:lvl>
    <w:lvl w:ilvl="6" w:tentative="0">
      <w:start w:val="0"/>
      <w:numFmt w:val="bullet"/>
      <w:lvlText w:val="•"/>
      <w:lvlJc w:val="left"/>
      <w:pPr>
        <w:ind w:left="4680" w:hanging="420"/>
      </w:pPr>
      <w:rPr>
        <w:rFonts w:hint="default"/>
      </w:rPr>
    </w:lvl>
    <w:lvl w:ilvl="7" w:tentative="0">
      <w:start w:val="0"/>
      <w:numFmt w:val="bullet"/>
      <w:lvlText w:val="•"/>
      <w:lvlJc w:val="left"/>
      <w:pPr>
        <w:ind w:left="5373" w:hanging="420"/>
      </w:pPr>
      <w:rPr>
        <w:rFonts w:hint="default"/>
      </w:rPr>
    </w:lvl>
    <w:lvl w:ilvl="8" w:tentative="0">
      <w:start w:val="0"/>
      <w:numFmt w:val="bullet"/>
      <w:lvlText w:val="•"/>
      <w:lvlJc w:val="left"/>
      <w:pPr>
        <w:ind w:left="6067" w:hanging="420"/>
      </w:pPr>
      <w:rPr>
        <w:rFonts w:hint="default"/>
      </w:rPr>
    </w:lvl>
  </w:abstractNum>
  <w:abstractNum w:abstractNumId="28">
    <w:nsid w:val="5A193B16"/>
    <w:multiLevelType w:val="multilevel"/>
    <w:tmpl w:val="5A193B16"/>
    <w:lvl w:ilvl="0" w:tentative="0">
      <w:start w:val="0"/>
      <w:numFmt w:val="bullet"/>
      <w:lvlText w:val=""/>
      <w:lvlJc w:val="left"/>
      <w:pPr>
        <w:ind w:left="525" w:hanging="420"/>
      </w:pPr>
      <w:rPr>
        <w:rFonts w:hint="default" w:ascii="Wingdings" w:hAnsi="Wingdings" w:eastAsia="Wingdings" w:cs="Wingdings"/>
        <w:w w:val="100"/>
        <w:sz w:val="21"/>
        <w:szCs w:val="21"/>
      </w:rPr>
    </w:lvl>
    <w:lvl w:ilvl="1" w:tentative="0">
      <w:start w:val="0"/>
      <w:numFmt w:val="bullet"/>
      <w:lvlText w:val="•"/>
      <w:lvlJc w:val="left"/>
      <w:pPr>
        <w:ind w:left="1213" w:hanging="420"/>
      </w:pPr>
      <w:rPr>
        <w:rFonts w:hint="default"/>
      </w:rPr>
    </w:lvl>
    <w:lvl w:ilvl="2" w:tentative="0">
      <w:start w:val="0"/>
      <w:numFmt w:val="bullet"/>
      <w:lvlText w:val="•"/>
      <w:lvlJc w:val="left"/>
      <w:pPr>
        <w:ind w:left="1906" w:hanging="420"/>
      </w:pPr>
      <w:rPr>
        <w:rFonts w:hint="default"/>
      </w:rPr>
    </w:lvl>
    <w:lvl w:ilvl="3" w:tentative="0">
      <w:start w:val="0"/>
      <w:numFmt w:val="bullet"/>
      <w:lvlText w:val="•"/>
      <w:lvlJc w:val="left"/>
      <w:pPr>
        <w:ind w:left="2600" w:hanging="420"/>
      </w:pPr>
      <w:rPr>
        <w:rFonts w:hint="default"/>
      </w:rPr>
    </w:lvl>
    <w:lvl w:ilvl="4" w:tentative="0">
      <w:start w:val="0"/>
      <w:numFmt w:val="bullet"/>
      <w:lvlText w:val="•"/>
      <w:lvlJc w:val="left"/>
      <w:pPr>
        <w:ind w:left="3293" w:hanging="420"/>
      </w:pPr>
      <w:rPr>
        <w:rFonts w:hint="default"/>
      </w:rPr>
    </w:lvl>
    <w:lvl w:ilvl="5" w:tentative="0">
      <w:start w:val="0"/>
      <w:numFmt w:val="bullet"/>
      <w:lvlText w:val="•"/>
      <w:lvlJc w:val="left"/>
      <w:pPr>
        <w:ind w:left="3987" w:hanging="420"/>
      </w:pPr>
      <w:rPr>
        <w:rFonts w:hint="default"/>
      </w:rPr>
    </w:lvl>
    <w:lvl w:ilvl="6" w:tentative="0">
      <w:start w:val="0"/>
      <w:numFmt w:val="bullet"/>
      <w:lvlText w:val="•"/>
      <w:lvlJc w:val="left"/>
      <w:pPr>
        <w:ind w:left="4680" w:hanging="420"/>
      </w:pPr>
      <w:rPr>
        <w:rFonts w:hint="default"/>
      </w:rPr>
    </w:lvl>
    <w:lvl w:ilvl="7" w:tentative="0">
      <w:start w:val="0"/>
      <w:numFmt w:val="bullet"/>
      <w:lvlText w:val="•"/>
      <w:lvlJc w:val="left"/>
      <w:pPr>
        <w:ind w:left="5373" w:hanging="420"/>
      </w:pPr>
      <w:rPr>
        <w:rFonts w:hint="default"/>
      </w:rPr>
    </w:lvl>
    <w:lvl w:ilvl="8" w:tentative="0">
      <w:start w:val="0"/>
      <w:numFmt w:val="bullet"/>
      <w:lvlText w:val="•"/>
      <w:lvlJc w:val="left"/>
      <w:pPr>
        <w:ind w:left="6067" w:hanging="420"/>
      </w:pPr>
      <w:rPr>
        <w:rFonts w:hint="default"/>
      </w:rPr>
    </w:lvl>
  </w:abstractNum>
  <w:abstractNum w:abstractNumId="29">
    <w:nsid w:val="5A193B21"/>
    <w:multiLevelType w:val="multilevel"/>
    <w:tmpl w:val="5A193B21"/>
    <w:lvl w:ilvl="0" w:tentative="0">
      <w:start w:val="0"/>
      <w:numFmt w:val="bullet"/>
      <w:lvlText w:val=""/>
      <w:lvlJc w:val="left"/>
      <w:pPr>
        <w:ind w:left="525" w:hanging="420"/>
      </w:pPr>
      <w:rPr>
        <w:rFonts w:hint="default" w:ascii="Wingdings" w:hAnsi="Wingdings" w:eastAsia="Wingdings" w:cs="Wingdings"/>
        <w:w w:val="100"/>
        <w:sz w:val="21"/>
        <w:szCs w:val="21"/>
      </w:rPr>
    </w:lvl>
    <w:lvl w:ilvl="1" w:tentative="0">
      <w:start w:val="0"/>
      <w:numFmt w:val="bullet"/>
      <w:lvlText w:val="•"/>
      <w:lvlJc w:val="left"/>
      <w:pPr>
        <w:ind w:left="1213" w:hanging="420"/>
      </w:pPr>
      <w:rPr>
        <w:rFonts w:hint="default"/>
      </w:rPr>
    </w:lvl>
    <w:lvl w:ilvl="2" w:tentative="0">
      <w:start w:val="0"/>
      <w:numFmt w:val="bullet"/>
      <w:lvlText w:val="•"/>
      <w:lvlJc w:val="left"/>
      <w:pPr>
        <w:ind w:left="1906" w:hanging="420"/>
      </w:pPr>
      <w:rPr>
        <w:rFonts w:hint="default"/>
      </w:rPr>
    </w:lvl>
    <w:lvl w:ilvl="3" w:tentative="0">
      <w:start w:val="0"/>
      <w:numFmt w:val="bullet"/>
      <w:lvlText w:val="•"/>
      <w:lvlJc w:val="left"/>
      <w:pPr>
        <w:ind w:left="2600" w:hanging="420"/>
      </w:pPr>
      <w:rPr>
        <w:rFonts w:hint="default"/>
      </w:rPr>
    </w:lvl>
    <w:lvl w:ilvl="4" w:tentative="0">
      <w:start w:val="0"/>
      <w:numFmt w:val="bullet"/>
      <w:lvlText w:val="•"/>
      <w:lvlJc w:val="left"/>
      <w:pPr>
        <w:ind w:left="3293" w:hanging="420"/>
      </w:pPr>
      <w:rPr>
        <w:rFonts w:hint="default"/>
      </w:rPr>
    </w:lvl>
    <w:lvl w:ilvl="5" w:tentative="0">
      <w:start w:val="0"/>
      <w:numFmt w:val="bullet"/>
      <w:lvlText w:val="•"/>
      <w:lvlJc w:val="left"/>
      <w:pPr>
        <w:ind w:left="3987" w:hanging="420"/>
      </w:pPr>
      <w:rPr>
        <w:rFonts w:hint="default"/>
      </w:rPr>
    </w:lvl>
    <w:lvl w:ilvl="6" w:tentative="0">
      <w:start w:val="0"/>
      <w:numFmt w:val="bullet"/>
      <w:lvlText w:val="•"/>
      <w:lvlJc w:val="left"/>
      <w:pPr>
        <w:ind w:left="4680" w:hanging="420"/>
      </w:pPr>
      <w:rPr>
        <w:rFonts w:hint="default"/>
      </w:rPr>
    </w:lvl>
    <w:lvl w:ilvl="7" w:tentative="0">
      <w:start w:val="0"/>
      <w:numFmt w:val="bullet"/>
      <w:lvlText w:val="•"/>
      <w:lvlJc w:val="left"/>
      <w:pPr>
        <w:ind w:left="5373" w:hanging="420"/>
      </w:pPr>
      <w:rPr>
        <w:rFonts w:hint="default"/>
      </w:rPr>
    </w:lvl>
    <w:lvl w:ilvl="8" w:tentative="0">
      <w:start w:val="0"/>
      <w:numFmt w:val="bullet"/>
      <w:lvlText w:val="•"/>
      <w:lvlJc w:val="left"/>
      <w:pPr>
        <w:ind w:left="6067" w:hanging="420"/>
      </w:pPr>
      <w:rPr>
        <w:rFonts w:hint="default"/>
      </w:rPr>
    </w:lvl>
  </w:abstractNum>
  <w:abstractNum w:abstractNumId="30">
    <w:nsid w:val="5A193B2C"/>
    <w:multiLevelType w:val="multilevel"/>
    <w:tmpl w:val="5A193B2C"/>
    <w:lvl w:ilvl="0" w:tentative="0">
      <w:start w:val="0"/>
      <w:numFmt w:val="bullet"/>
      <w:lvlText w:val=""/>
      <w:lvlJc w:val="left"/>
      <w:pPr>
        <w:ind w:left="525" w:hanging="420"/>
      </w:pPr>
      <w:rPr>
        <w:rFonts w:hint="default" w:ascii="Wingdings" w:hAnsi="Wingdings" w:eastAsia="Wingdings" w:cs="Wingdings"/>
        <w:w w:val="100"/>
        <w:sz w:val="21"/>
        <w:szCs w:val="21"/>
      </w:rPr>
    </w:lvl>
    <w:lvl w:ilvl="1" w:tentative="0">
      <w:start w:val="0"/>
      <w:numFmt w:val="bullet"/>
      <w:lvlText w:val="•"/>
      <w:lvlJc w:val="left"/>
      <w:pPr>
        <w:ind w:left="1213" w:hanging="420"/>
      </w:pPr>
      <w:rPr>
        <w:rFonts w:hint="default"/>
      </w:rPr>
    </w:lvl>
    <w:lvl w:ilvl="2" w:tentative="0">
      <w:start w:val="0"/>
      <w:numFmt w:val="bullet"/>
      <w:lvlText w:val="•"/>
      <w:lvlJc w:val="left"/>
      <w:pPr>
        <w:ind w:left="1906" w:hanging="420"/>
      </w:pPr>
      <w:rPr>
        <w:rFonts w:hint="default"/>
      </w:rPr>
    </w:lvl>
    <w:lvl w:ilvl="3" w:tentative="0">
      <w:start w:val="0"/>
      <w:numFmt w:val="bullet"/>
      <w:lvlText w:val="•"/>
      <w:lvlJc w:val="left"/>
      <w:pPr>
        <w:ind w:left="2600" w:hanging="420"/>
      </w:pPr>
      <w:rPr>
        <w:rFonts w:hint="default"/>
      </w:rPr>
    </w:lvl>
    <w:lvl w:ilvl="4" w:tentative="0">
      <w:start w:val="0"/>
      <w:numFmt w:val="bullet"/>
      <w:lvlText w:val="•"/>
      <w:lvlJc w:val="left"/>
      <w:pPr>
        <w:ind w:left="3293" w:hanging="420"/>
      </w:pPr>
      <w:rPr>
        <w:rFonts w:hint="default"/>
      </w:rPr>
    </w:lvl>
    <w:lvl w:ilvl="5" w:tentative="0">
      <w:start w:val="0"/>
      <w:numFmt w:val="bullet"/>
      <w:lvlText w:val="•"/>
      <w:lvlJc w:val="left"/>
      <w:pPr>
        <w:ind w:left="3987" w:hanging="420"/>
      </w:pPr>
      <w:rPr>
        <w:rFonts w:hint="default"/>
      </w:rPr>
    </w:lvl>
    <w:lvl w:ilvl="6" w:tentative="0">
      <w:start w:val="0"/>
      <w:numFmt w:val="bullet"/>
      <w:lvlText w:val="•"/>
      <w:lvlJc w:val="left"/>
      <w:pPr>
        <w:ind w:left="4680" w:hanging="420"/>
      </w:pPr>
      <w:rPr>
        <w:rFonts w:hint="default"/>
      </w:rPr>
    </w:lvl>
    <w:lvl w:ilvl="7" w:tentative="0">
      <w:start w:val="0"/>
      <w:numFmt w:val="bullet"/>
      <w:lvlText w:val="•"/>
      <w:lvlJc w:val="left"/>
      <w:pPr>
        <w:ind w:left="5373" w:hanging="420"/>
      </w:pPr>
      <w:rPr>
        <w:rFonts w:hint="default"/>
      </w:rPr>
    </w:lvl>
    <w:lvl w:ilvl="8" w:tentative="0">
      <w:start w:val="0"/>
      <w:numFmt w:val="bullet"/>
      <w:lvlText w:val="•"/>
      <w:lvlJc w:val="left"/>
      <w:pPr>
        <w:ind w:left="6067" w:hanging="420"/>
      </w:pPr>
      <w:rPr>
        <w:rFonts w:hint="default"/>
      </w:rPr>
    </w:lvl>
  </w:abstractNum>
  <w:abstractNum w:abstractNumId="31">
    <w:nsid w:val="5A193B37"/>
    <w:multiLevelType w:val="multilevel"/>
    <w:tmpl w:val="5A193B37"/>
    <w:lvl w:ilvl="0" w:tentative="0">
      <w:start w:val="0"/>
      <w:numFmt w:val="bullet"/>
      <w:lvlText w:val=""/>
      <w:lvlJc w:val="left"/>
      <w:pPr>
        <w:ind w:left="525" w:hanging="420"/>
      </w:pPr>
      <w:rPr>
        <w:rFonts w:hint="default" w:ascii="Wingdings" w:hAnsi="Wingdings" w:eastAsia="Wingdings" w:cs="Wingdings"/>
        <w:w w:val="100"/>
        <w:sz w:val="21"/>
        <w:szCs w:val="21"/>
      </w:rPr>
    </w:lvl>
    <w:lvl w:ilvl="1" w:tentative="0">
      <w:start w:val="0"/>
      <w:numFmt w:val="bullet"/>
      <w:lvlText w:val="•"/>
      <w:lvlJc w:val="left"/>
      <w:pPr>
        <w:ind w:left="1213" w:hanging="420"/>
      </w:pPr>
      <w:rPr>
        <w:rFonts w:hint="default"/>
      </w:rPr>
    </w:lvl>
    <w:lvl w:ilvl="2" w:tentative="0">
      <w:start w:val="0"/>
      <w:numFmt w:val="bullet"/>
      <w:lvlText w:val="•"/>
      <w:lvlJc w:val="left"/>
      <w:pPr>
        <w:ind w:left="1906" w:hanging="420"/>
      </w:pPr>
      <w:rPr>
        <w:rFonts w:hint="default"/>
      </w:rPr>
    </w:lvl>
    <w:lvl w:ilvl="3" w:tentative="0">
      <w:start w:val="0"/>
      <w:numFmt w:val="bullet"/>
      <w:lvlText w:val="•"/>
      <w:lvlJc w:val="left"/>
      <w:pPr>
        <w:ind w:left="2600" w:hanging="420"/>
      </w:pPr>
      <w:rPr>
        <w:rFonts w:hint="default"/>
      </w:rPr>
    </w:lvl>
    <w:lvl w:ilvl="4" w:tentative="0">
      <w:start w:val="0"/>
      <w:numFmt w:val="bullet"/>
      <w:lvlText w:val="•"/>
      <w:lvlJc w:val="left"/>
      <w:pPr>
        <w:ind w:left="3293" w:hanging="420"/>
      </w:pPr>
      <w:rPr>
        <w:rFonts w:hint="default"/>
      </w:rPr>
    </w:lvl>
    <w:lvl w:ilvl="5" w:tentative="0">
      <w:start w:val="0"/>
      <w:numFmt w:val="bullet"/>
      <w:lvlText w:val="•"/>
      <w:lvlJc w:val="left"/>
      <w:pPr>
        <w:ind w:left="3987" w:hanging="420"/>
      </w:pPr>
      <w:rPr>
        <w:rFonts w:hint="default"/>
      </w:rPr>
    </w:lvl>
    <w:lvl w:ilvl="6" w:tentative="0">
      <w:start w:val="0"/>
      <w:numFmt w:val="bullet"/>
      <w:lvlText w:val="•"/>
      <w:lvlJc w:val="left"/>
      <w:pPr>
        <w:ind w:left="4680" w:hanging="420"/>
      </w:pPr>
      <w:rPr>
        <w:rFonts w:hint="default"/>
      </w:rPr>
    </w:lvl>
    <w:lvl w:ilvl="7" w:tentative="0">
      <w:start w:val="0"/>
      <w:numFmt w:val="bullet"/>
      <w:lvlText w:val="•"/>
      <w:lvlJc w:val="left"/>
      <w:pPr>
        <w:ind w:left="5373" w:hanging="420"/>
      </w:pPr>
      <w:rPr>
        <w:rFonts w:hint="default"/>
      </w:rPr>
    </w:lvl>
    <w:lvl w:ilvl="8" w:tentative="0">
      <w:start w:val="0"/>
      <w:numFmt w:val="bullet"/>
      <w:lvlText w:val="•"/>
      <w:lvlJc w:val="left"/>
      <w:pPr>
        <w:ind w:left="6067" w:hanging="420"/>
      </w:pPr>
      <w:rPr>
        <w:rFonts w:hint="default"/>
      </w:rPr>
    </w:lvl>
  </w:abstractNum>
  <w:abstractNum w:abstractNumId="32">
    <w:nsid w:val="5A193B42"/>
    <w:multiLevelType w:val="multilevel"/>
    <w:tmpl w:val="5A193B42"/>
    <w:lvl w:ilvl="0" w:tentative="0">
      <w:start w:val="0"/>
      <w:numFmt w:val="bullet"/>
      <w:lvlText w:val=""/>
      <w:lvlJc w:val="left"/>
      <w:pPr>
        <w:ind w:left="525" w:hanging="420"/>
      </w:pPr>
      <w:rPr>
        <w:rFonts w:hint="default" w:ascii="Wingdings" w:hAnsi="Wingdings" w:eastAsia="Wingdings" w:cs="Wingdings"/>
        <w:w w:val="100"/>
        <w:sz w:val="21"/>
        <w:szCs w:val="21"/>
      </w:rPr>
    </w:lvl>
    <w:lvl w:ilvl="1" w:tentative="0">
      <w:start w:val="0"/>
      <w:numFmt w:val="bullet"/>
      <w:lvlText w:val="•"/>
      <w:lvlJc w:val="left"/>
      <w:pPr>
        <w:ind w:left="1213" w:hanging="420"/>
      </w:pPr>
      <w:rPr>
        <w:rFonts w:hint="default"/>
      </w:rPr>
    </w:lvl>
    <w:lvl w:ilvl="2" w:tentative="0">
      <w:start w:val="0"/>
      <w:numFmt w:val="bullet"/>
      <w:lvlText w:val="•"/>
      <w:lvlJc w:val="left"/>
      <w:pPr>
        <w:ind w:left="1906" w:hanging="420"/>
      </w:pPr>
      <w:rPr>
        <w:rFonts w:hint="default"/>
      </w:rPr>
    </w:lvl>
    <w:lvl w:ilvl="3" w:tentative="0">
      <w:start w:val="0"/>
      <w:numFmt w:val="bullet"/>
      <w:lvlText w:val="•"/>
      <w:lvlJc w:val="left"/>
      <w:pPr>
        <w:ind w:left="2600" w:hanging="420"/>
      </w:pPr>
      <w:rPr>
        <w:rFonts w:hint="default"/>
      </w:rPr>
    </w:lvl>
    <w:lvl w:ilvl="4" w:tentative="0">
      <w:start w:val="0"/>
      <w:numFmt w:val="bullet"/>
      <w:lvlText w:val="•"/>
      <w:lvlJc w:val="left"/>
      <w:pPr>
        <w:ind w:left="3293" w:hanging="420"/>
      </w:pPr>
      <w:rPr>
        <w:rFonts w:hint="default"/>
      </w:rPr>
    </w:lvl>
    <w:lvl w:ilvl="5" w:tentative="0">
      <w:start w:val="0"/>
      <w:numFmt w:val="bullet"/>
      <w:lvlText w:val="•"/>
      <w:lvlJc w:val="left"/>
      <w:pPr>
        <w:ind w:left="3987" w:hanging="420"/>
      </w:pPr>
      <w:rPr>
        <w:rFonts w:hint="default"/>
      </w:rPr>
    </w:lvl>
    <w:lvl w:ilvl="6" w:tentative="0">
      <w:start w:val="0"/>
      <w:numFmt w:val="bullet"/>
      <w:lvlText w:val="•"/>
      <w:lvlJc w:val="left"/>
      <w:pPr>
        <w:ind w:left="4680" w:hanging="420"/>
      </w:pPr>
      <w:rPr>
        <w:rFonts w:hint="default"/>
      </w:rPr>
    </w:lvl>
    <w:lvl w:ilvl="7" w:tentative="0">
      <w:start w:val="0"/>
      <w:numFmt w:val="bullet"/>
      <w:lvlText w:val="•"/>
      <w:lvlJc w:val="left"/>
      <w:pPr>
        <w:ind w:left="5373" w:hanging="420"/>
      </w:pPr>
      <w:rPr>
        <w:rFonts w:hint="default"/>
      </w:rPr>
    </w:lvl>
    <w:lvl w:ilvl="8" w:tentative="0">
      <w:start w:val="0"/>
      <w:numFmt w:val="bullet"/>
      <w:lvlText w:val="•"/>
      <w:lvlJc w:val="left"/>
      <w:pPr>
        <w:ind w:left="6067" w:hanging="420"/>
      </w:pPr>
      <w:rPr>
        <w:rFonts w:hint="default"/>
      </w:rPr>
    </w:lvl>
  </w:abstractNum>
  <w:abstractNum w:abstractNumId="33">
    <w:nsid w:val="5A193B4D"/>
    <w:multiLevelType w:val="multilevel"/>
    <w:tmpl w:val="5A193B4D"/>
    <w:lvl w:ilvl="0" w:tentative="0">
      <w:start w:val="0"/>
      <w:numFmt w:val="bullet"/>
      <w:lvlText w:val=""/>
      <w:lvlJc w:val="left"/>
      <w:pPr>
        <w:ind w:left="525" w:hanging="420"/>
      </w:pPr>
      <w:rPr>
        <w:rFonts w:hint="default" w:ascii="Wingdings" w:hAnsi="Wingdings" w:eastAsia="Wingdings" w:cs="Wingdings"/>
        <w:w w:val="100"/>
        <w:sz w:val="21"/>
        <w:szCs w:val="21"/>
      </w:rPr>
    </w:lvl>
    <w:lvl w:ilvl="1" w:tentative="0">
      <w:start w:val="0"/>
      <w:numFmt w:val="bullet"/>
      <w:lvlText w:val="•"/>
      <w:lvlJc w:val="left"/>
      <w:pPr>
        <w:ind w:left="1213" w:hanging="420"/>
      </w:pPr>
      <w:rPr>
        <w:rFonts w:hint="default"/>
      </w:rPr>
    </w:lvl>
    <w:lvl w:ilvl="2" w:tentative="0">
      <w:start w:val="0"/>
      <w:numFmt w:val="bullet"/>
      <w:lvlText w:val="•"/>
      <w:lvlJc w:val="left"/>
      <w:pPr>
        <w:ind w:left="1906" w:hanging="420"/>
      </w:pPr>
      <w:rPr>
        <w:rFonts w:hint="default"/>
      </w:rPr>
    </w:lvl>
    <w:lvl w:ilvl="3" w:tentative="0">
      <w:start w:val="0"/>
      <w:numFmt w:val="bullet"/>
      <w:lvlText w:val="•"/>
      <w:lvlJc w:val="left"/>
      <w:pPr>
        <w:ind w:left="2600" w:hanging="420"/>
      </w:pPr>
      <w:rPr>
        <w:rFonts w:hint="default"/>
      </w:rPr>
    </w:lvl>
    <w:lvl w:ilvl="4" w:tentative="0">
      <w:start w:val="0"/>
      <w:numFmt w:val="bullet"/>
      <w:lvlText w:val="•"/>
      <w:lvlJc w:val="left"/>
      <w:pPr>
        <w:ind w:left="3293" w:hanging="420"/>
      </w:pPr>
      <w:rPr>
        <w:rFonts w:hint="default"/>
      </w:rPr>
    </w:lvl>
    <w:lvl w:ilvl="5" w:tentative="0">
      <w:start w:val="0"/>
      <w:numFmt w:val="bullet"/>
      <w:lvlText w:val="•"/>
      <w:lvlJc w:val="left"/>
      <w:pPr>
        <w:ind w:left="3987" w:hanging="420"/>
      </w:pPr>
      <w:rPr>
        <w:rFonts w:hint="default"/>
      </w:rPr>
    </w:lvl>
    <w:lvl w:ilvl="6" w:tentative="0">
      <w:start w:val="0"/>
      <w:numFmt w:val="bullet"/>
      <w:lvlText w:val="•"/>
      <w:lvlJc w:val="left"/>
      <w:pPr>
        <w:ind w:left="4680" w:hanging="420"/>
      </w:pPr>
      <w:rPr>
        <w:rFonts w:hint="default"/>
      </w:rPr>
    </w:lvl>
    <w:lvl w:ilvl="7" w:tentative="0">
      <w:start w:val="0"/>
      <w:numFmt w:val="bullet"/>
      <w:lvlText w:val="•"/>
      <w:lvlJc w:val="left"/>
      <w:pPr>
        <w:ind w:left="5373" w:hanging="420"/>
      </w:pPr>
      <w:rPr>
        <w:rFonts w:hint="default"/>
      </w:rPr>
    </w:lvl>
    <w:lvl w:ilvl="8" w:tentative="0">
      <w:start w:val="0"/>
      <w:numFmt w:val="bullet"/>
      <w:lvlText w:val="•"/>
      <w:lvlJc w:val="left"/>
      <w:pPr>
        <w:ind w:left="6067" w:hanging="42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documentProtection w:enforcement="0"/>
  <w:defaultTabStop w:val="720"/>
  <w:drawingGridHorizontalSpacing w:val="110"/>
  <w:displayHorizontalDrawingGridEvery w:val="2"/>
  <w:characterSpacingControl w:val="doNotCompress"/>
  <w:hdrShapeDefaults>
    <o:shapelayout v:ext="edit">
      <o:idmap v:ext="edit" data="2"/>
    </o:shapelayout>
  </w:hdrShapeDefaults>
  <w:compat>
    <w:ulTrailSpace/>
    <w:useFELayout/>
    <w:compatSetting w:name="compatibilityMode" w:uri="http://schemas.microsoft.com/office/word" w:val="12"/>
  </w:compat>
  <w:rsids>
    <w:rsidRoot w:val="00000000"/>
    <w:rsid w:val="038B2282"/>
    <w:rsid w:val="044B48BB"/>
    <w:rsid w:val="05025873"/>
    <w:rsid w:val="05CA6C89"/>
    <w:rsid w:val="099F36BA"/>
    <w:rsid w:val="1F91453D"/>
    <w:rsid w:val="20B634F5"/>
    <w:rsid w:val="2D100D37"/>
    <w:rsid w:val="2D531EA1"/>
    <w:rsid w:val="355E109F"/>
    <w:rsid w:val="377D3401"/>
    <w:rsid w:val="44A83D8F"/>
    <w:rsid w:val="47EF1C25"/>
    <w:rsid w:val="4BCC45B1"/>
    <w:rsid w:val="50272E20"/>
    <w:rsid w:val="5B27387F"/>
    <w:rsid w:val="62F511C6"/>
    <w:rsid w:val="62FF716C"/>
    <w:rsid w:val="645E0560"/>
    <w:rsid w:val="6AEF2491"/>
    <w:rsid w:val="73F435DA"/>
    <w:rsid w:val="7DDA5EC4"/>
    <w:rsid w:val="7E7E564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3,4"/>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en-US" w:bidi="ar-SA"/>
    </w:rPr>
  </w:style>
  <w:style w:type="paragraph" w:styleId="2">
    <w:name w:val="heading 1"/>
    <w:basedOn w:val="1"/>
    <w:next w:val="1"/>
    <w:qFormat/>
    <w:uiPriority w:val="1"/>
    <w:pPr>
      <w:spacing w:before="55"/>
      <w:ind w:right="102"/>
      <w:jc w:val="center"/>
      <w:outlineLvl w:val="1"/>
    </w:pPr>
    <w:rPr>
      <w:rFonts w:ascii="宋体" w:hAnsi="宋体" w:eastAsia="宋体" w:cs="宋体"/>
      <w:b/>
      <w:bCs/>
      <w:sz w:val="32"/>
      <w:szCs w:val="32"/>
    </w:rPr>
  </w:style>
  <w:style w:type="paragraph" w:styleId="3">
    <w:name w:val="heading 2"/>
    <w:basedOn w:val="1"/>
    <w:next w:val="1"/>
    <w:qFormat/>
    <w:uiPriority w:val="1"/>
    <w:pPr>
      <w:ind w:left="640" w:hanging="420"/>
      <w:outlineLvl w:val="2"/>
    </w:pPr>
    <w:rPr>
      <w:rFonts w:ascii="宋体" w:hAnsi="宋体" w:eastAsia="宋体" w:cs="宋体"/>
      <w:b/>
      <w:bCs/>
      <w:sz w:val="24"/>
      <w:szCs w:val="24"/>
    </w:rPr>
  </w:style>
  <w:style w:type="paragraph" w:styleId="4">
    <w:name w:val="heading 3"/>
    <w:basedOn w:val="1"/>
    <w:next w:val="1"/>
    <w:qFormat/>
    <w:uiPriority w:val="1"/>
    <w:pPr>
      <w:ind w:left="772" w:hanging="552"/>
      <w:outlineLvl w:val="3"/>
    </w:pPr>
    <w:rPr>
      <w:rFonts w:ascii="宋体" w:hAnsi="宋体" w:eastAsia="宋体" w:cs="宋体"/>
      <w:sz w:val="22"/>
      <w:szCs w:val="22"/>
    </w:rPr>
  </w:style>
  <w:style w:type="paragraph" w:styleId="5">
    <w:name w:val="heading 4"/>
    <w:basedOn w:val="1"/>
    <w:next w:val="1"/>
    <w:qFormat/>
    <w:uiPriority w:val="1"/>
    <w:pPr>
      <w:ind w:left="2960" w:right="2636"/>
      <w:jc w:val="center"/>
      <w:outlineLvl w:val="4"/>
    </w:pPr>
    <w:rPr>
      <w:rFonts w:ascii="宋体" w:hAnsi="宋体" w:eastAsia="宋体" w:cs="宋体"/>
      <w:b/>
      <w:bCs/>
      <w:sz w:val="21"/>
      <w:szCs w:val="21"/>
    </w:rPr>
  </w:style>
  <w:style w:type="paragraph" w:styleId="6">
    <w:name w:val="heading 5"/>
    <w:basedOn w:val="1"/>
    <w:next w:val="1"/>
    <w:qFormat/>
    <w:uiPriority w:val="1"/>
    <w:pPr>
      <w:outlineLvl w:val="5"/>
    </w:pPr>
    <w:rPr>
      <w:rFonts w:ascii="Times New Roman" w:hAnsi="Times New Roman" w:eastAsia="Times New Roman" w:cs="Times New Roman"/>
      <w:sz w:val="21"/>
      <w:szCs w:val="21"/>
    </w:rPr>
  </w:style>
  <w:style w:type="paragraph" w:styleId="7">
    <w:name w:val="heading 6"/>
    <w:basedOn w:val="1"/>
    <w:next w:val="1"/>
    <w:qFormat/>
    <w:uiPriority w:val="1"/>
    <w:pPr>
      <w:ind w:left="620"/>
      <w:outlineLvl w:val="6"/>
    </w:pPr>
    <w:rPr>
      <w:rFonts w:ascii="宋体" w:hAnsi="宋体" w:eastAsia="宋体" w:cs="宋体"/>
      <w:b/>
      <w:bCs/>
      <w:sz w:val="20"/>
      <w:szCs w:val="20"/>
    </w:rPr>
  </w:style>
  <w:style w:type="character" w:default="1" w:styleId="11">
    <w:name w:val="Default Paragraph Font"/>
    <w:unhideWhenUsed/>
    <w:qFormat/>
    <w:uiPriority w:val="1"/>
  </w:style>
  <w:style w:type="table" w:default="1" w:styleId="12">
    <w:name w:val="Normal Table"/>
    <w:semiHidden/>
    <w:qFormat/>
    <w:uiPriority w:val="0"/>
    <w:tblPr>
      <w:tblLayout w:type="fixed"/>
      <w:tblCellMar>
        <w:top w:w="0" w:type="dxa"/>
        <w:left w:w="108" w:type="dxa"/>
        <w:bottom w:w="0" w:type="dxa"/>
        <w:right w:w="108" w:type="dxa"/>
      </w:tblCellMar>
    </w:tblPr>
  </w:style>
  <w:style w:type="paragraph" w:styleId="8">
    <w:name w:val="Body Text"/>
    <w:basedOn w:val="1"/>
    <w:qFormat/>
    <w:uiPriority w:val="1"/>
    <w:rPr>
      <w:rFonts w:ascii="宋体" w:hAnsi="宋体" w:eastAsia="宋体" w:cs="宋体"/>
      <w:sz w:val="20"/>
      <w:szCs w:val="20"/>
    </w:rPr>
  </w:style>
  <w:style w:type="paragraph" w:styleId="9">
    <w:name w:val="toc 1"/>
    <w:basedOn w:val="1"/>
    <w:next w:val="1"/>
    <w:qFormat/>
    <w:uiPriority w:val="1"/>
    <w:pPr>
      <w:spacing w:before="43"/>
      <w:ind w:left="220"/>
    </w:pPr>
    <w:rPr>
      <w:rFonts w:ascii="宋体" w:hAnsi="宋体" w:eastAsia="宋体" w:cs="宋体"/>
      <w:sz w:val="21"/>
      <w:szCs w:val="21"/>
    </w:rPr>
  </w:style>
  <w:style w:type="paragraph" w:styleId="10">
    <w:name w:val="toc 2"/>
    <w:basedOn w:val="1"/>
    <w:next w:val="1"/>
    <w:qFormat/>
    <w:uiPriority w:val="1"/>
    <w:pPr>
      <w:spacing w:before="43"/>
      <w:ind w:left="1010" w:hanging="370"/>
    </w:pPr>
    <w:rPr>
      <w:rFonts w:ascii="宋体" w:hAnsi="宋体" w:eastAsia="宋体" w:cs="宋体"/>
      <w:sz w:val="21"/>
      <w:szCs w:val="21"/>
    </w:rPr>
  </w:style>
  <w:style w:type="table" w:customStyle="1" w:styleId="13">
    <w:name w:val="Table Normal"/>
    <w:unhideWhenUsed/>
    <w:qFormat/>
    <w:uiPriority w:val="2"/>
    <w:tblPr>
      <w:tblLayout w:type="fixed"/>
      <w:tblCellMar>
        <w:top w:w="0" w:type="dxa"/>
        <w:left w:w="0" w:type="dxa"/>
        <w:bottom w:w="0" w:type="dxa"/>
        <w:right w:w="0" w:type="dxa"/>
      </w:tblCellMar>
    </w:tblPr>
  </w:style>
  <w:style w:type="paragraph" w:styleId="14">
    <w:name w:val="List Paragraph"/>
    <w:basedOn w:val="1"/>
    <w:qFormat/>
    <w:uiPriority w:val="1"/>
    <w:pPr>
      <w:ind w:left="772" w:hanging="420"/>
    </w:pPr>
    <w:rPr>
      <w:rFonts w:ascii="宋体" w:hAnsi="宋体" w:eastAsia="宋体" w:cs="宋体"/>
    </w:rPr>
  </w:style>
  <w:style w:type="paragraph" w:customStyle="1" w:styleId="15">
    <w:name w:val="Table Paragraph"/>
    <w:basedOn w:val="1"/>
    <w:qFormat/>
    <w:uiPriority w:val="1"/>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99" Type="http://schemas.openxmlformats.org/officeDocument/2006/relationships/header" Target="header96.xml"/><Relationship Id="rId98" Type="http://schemas.openxmlformats.org/officeDocument/2006/relationships/header" Target="header95.xml"/><Relationship Id="rId97" Type="http://schemas.openxmlformats.org/officeDocument/2006/relationships/header" Target="header94.xml"/><Relationship Id="rId96" Type="http://schemas.openxmlformats.org/officeDocument/2006/relationships/header" Target="header93.xml"/><Relationship Id="rId95" Type="http://schemas.openxmlformats.org/officeDocument/2006/relationships/header" Target="header92.xml"/><Relationship Id="rId94" Type="http://schemas.openxmlformats.org/officeDocument/2006/relationships/header" Target="header91.xml"/><Relationship Id="rId93" Type="http://schemas.openxmlformats.org/officeDocument/2006/relationships/header" Target="header90.xml"/><Relationship Id="rId92" Type="http://schemas.openxmlformats.org/officeDocument/2006/relationships/header" Target="header89.xml"/><Relationship Id="rId91" Type="http://schemas.openxmlformats.org/officeDocument/2006/relationships/header" Target="header88.xml"/><Relationship Id="rId90" Type="http://schemas.openxmlformats.org/officeDocument/2006/relationships/header" Target="header87.xml"/><Relationship Id="rId9" Type="http://schemas.openxmlformats.org/officeDocument/2006/relationships/header" Target="header6.xml"/><Relationship Id="rId89" Type="http://schemas.openxmlformats.org/officeDocument/2006/relationships/header" Target="header86.xml"/><Relationship Id="rId88" Type="http://schemas.openxmlformats.org/officeDocument/2006/relationships/header" Target="header85.xml"/><Relationship Id="rId87" Type="http://schemas.openxmlformats.org/officeDocument/2006/relationships/header" Target="header84.xml"/><Relationship Id="rId86" Type="http://schemas.openxmlformats.org/officeDocument/2006/relationships/header" Target="header83.xml"/><Relationship Id="rId85" Type="http://schemas.openxmlformats.org/officeDocument/2006/relationships/header" Target="header82.xml"/><Relationship Id="rId84" Type="http://schemas.openxmlformats.org/officeDocument/2006/relationships/header" Target="header81.xml"/><Relationship Id="rId83" Type="http://schemas.openxmlformats.org/officeDocument/2006/relationships/header" Target="header80.xml"/><Relationship Id="rId82" Type="http://schemas.openxmlformats.org/officeDocument/2006/relationships/header" Target="header79.xml"/><Relationship Id="rId81" Type="http://schemas.openxmlformats.org/officeDocument/2006/relationships/header" Target="header78.xml"/><Relationship Id="rId80" Type="http://schemas.openxmlformats.org/officeDocument/2006/relationships/header" Target="header77.xml"/><Relationship Id="rId8" Type="http://schemas.openxmlformats.org/officeDocument/2006/relationships/header" Target="header5.xml"/><Relationship Id="rId79" Type="http://schemas.openxmlformats.org/officeDocument/2006/relationships/header" Target="header76.xml"/><Relationship Id="rId78" Type="http://schemas.openxmlformats.org/officeDocument/2006/relationships/header" Target="header75.xml"/><Relationship Id="rId77" Type="http://schemas.openxmlformats.org/officeDocument/2006/relationships/header" Target="header74.xml"/><Relationship Id="rId76" Type="http://schemas.openxmlformats.org/officeDocument/2006/relationships/header" Target="header73.xml"/><Relationship Id="rId75" Type="http://schemas.openxmlformats.org/officeDocument/2006/relationships/header" Target="header72.xml"/><Relationship Id="rId74" Type="http://schemas.openxmlformats.org/officeDocument/2006/relationships/header" Target="header71.xml"/><Relationship Id="rId73" Type="http://schemas.openxmlformats.org/officeDocument/2006/relationships/header" Target="header70.xml"/><Relationship Id="rId72" Type="http://schemas.openxmlformats.org/officeDocument/2006/relationships/header" Target="header69.xml"/><Relationship Id="rId71" Type="http://schemas.openxmlformats.org/officeDocument/2006/relationships/header" Target="header68.xml"/><Relationship Id="rId70" Type="http://schemas.openxmlformats.org/officeDocument/2006/relationships/header" Target="header67.xml"/><Relationship Id="rId7" Type="http://schemas.openxmlformats.org/officeDocument/2006/relationships/header" Target="header4.xml"/><Relationship Id="rId69" Type="http://schemas.openxmlformats.org/officeDocument/2006/relationships/header" Target="header66.xml"/><Relationship Id="rId68" Type="http://schemas.openxmlformats.org/officeDocument/2006/relationships/header" Target="header65.xml"/><Relationship Id="rId67" Type="http://schemas.openxmlformats.org/officeDocument/2006/relationships/header" Target="header64.xml"/><Relationship Id="rId66" Type="http://schemas.openxmlformats.org/officeDocument/2006/relationships/header" Target="header63.xml"/><Relationship Id="rId65" Type="http://schemas.openxmlformats.org/officeDocument/2006/relationships/header" Target="header62.xml"/><Relationship Id="rId64" Type="http://schemas.openxmlformats.org/officeDocument/2006/relationships/header" Target="header61.xml"/><Relationship Id="rId63" Type="http://schemas.openxmlformats.org/officeDocument/2006/relationships/header" Target="header60.xml"/><Relationship Id="rId62" Type="http://schemas.openxmlformats.org/officeDocument/2006/relationships/header" Target="header59.xml"/><Relationship Id="rId61" Type="http://schemas.openxmlformats.org/officeDocument/2006/relationships/header" Target="header58.xml"/><Relationship Id="rId60" Type="http://schemas.openxmlformats.org/officeDocument/2006/relationships/header" Target="header57.xml"/><Relationship Id="rId6" Type="http://schemas.openxmlformats.org/officeDocument/2006/relationships/header" Target="header3.xml"/><Relationship Id="rId59" Type="http://schemas.openxmlformats.org/officeDocument/2006/relationships/header" Target="header56.xml"/><Relationship Id="rId58" Type="http://schemas.openxmlformats.org/officeDocument/2006/relationships/header" Target="header55.xml"/><Relationship Id="rId57" Type="http://schemas.openxmlformats.org/officeDocument/2006/relationships/header" Target="header54.xml"/><Relationship Id="rId56" Type="http://schemas.openxmlformats.org/officeDocument/2006/relationships/header" Target="header53.xml"/><Relationship Id="rId55" Type="http://schemas.openxmlformats.org/officeDocument/2006/relationships/header" Target="header52.xml"/><Relationship Id="rId54" Type="http://schemas.openxmlformats.org/officeDocument/2006/relationships/header" Target="header51.xml"/><Relationship Id="rId53" Type="http://schemas.openxmlformats.org/officeDocument/2006/relationships/header" Target="header50.xml"/><Relationship Id="rId52" Type="http://schemas.openxmlformats.org/officeDocument/2006/relationships/header" Target="header49.xml"/><Relationship Id="rId51" Type="http://schemas.openxmlformats.org/officeDocument/2006/relationships/header" Target="header48.xml"/><Relationship Id="rId50" Type="http://schemas.openxmlformats.org/officeDocument/2006/relationships/header" Target="header47.xml"/><Relationship Id="rId5" Type="http://schemas.openxmlformats.org/officeDocument/2006/relationships/header" Target="header2.xml"/><Relationship Id="rId49" Type="http://schemas.openxmlformats.org/officeDocument/2006/relationships/header" Target="header46.xml"/><Relationship Id="rId48" Type="http://schemas.openxmlformats.org/officeDocument/2006/relationships/header" Target="header45.xml"/><Relationship Id="rId47" Type="http://schemas.openxmlformats.org/officeDocument/2006/relationships/header" Target="header44.xml"/><Relationship Id="rId46" Type="http://schemas.openxmlformats.org/officeDocument/2006/relationships/header" Target="header43.xml"/><Relationship Id="rId45" Type="http://schemas.openxmlformats.org/officeDocument/2006/relationships/header" Target="header42.xml"/><Relationship Id="rId44" Type="http://schemas.openxmlformats.org/officeDocument/2006/relationships/header" Target="header41.xml"/><Relationship Id="rId43" Type="http://schemas.openxmlformats.org/officeDocument/2006/relationships/header" Target="header40.xml"/><Relationship Id="rId42" Type="http://schemas.openxmlformats.org/officeDocument/2006/relationships/header" Target="header39.xml"/><Relationship Id="rId41" Type="http://schemas.openxmlformats.org/officeDocument/2006/relationships/header" Target="header38.xml"/><Relationship Id="rId40" Type="http://schemas.openxmlformats.org/officeDocument/2006/relationships/header" Target="header37.xml"/><Relationship Id="rId4" Type="http://schemas.openxmlformats.org/officeDocument/2006/relationships/footer" Target="footer1.xml"/><Relationship Id="rId39" Type="http://schemas.openxmlformats.org/officeDocument/2006/relationships/header" Target="header36.xml"/><Relationship Id="rId38" Type="http://schemas.openxmlformats.org/officeDocument/2006/relationships/header" Target="header35.xml"/><Relationship Id="rId37" Type="http://schemas.openxmlformats.org/officeDocument/2006/relationships/header" Target="header34.xml"/><Relationship Id="rId367" Type="http://schemas.openxmlformats.org/officeDocument/2006/relationships/fontTable" Target="fontTable.xml"/><Relationship Id="rId366" Type="http://schemas.openxmlformats.org/officeDocument/2006/relationships/numbering" Target="numbering.xml"/><Relationship Id="rId365" Type="http://schemas.openxmlformats.org/officeDocument/2006/relationships/customXml" Target="../customXml/item1.xml"/><Relationship Id="rId364" Type="http://schemas.openxmlformats.org/officeDocument/2006/relationships/image" Target="media/image193.png"/><Relationship Id="rId363" Type="http://schemas.openxmlformats.org/officeDocument/2006/relationships/image" Target="media/image192.png"/><Relationship Id="rId362" Type="http://schemas.openxmlformats.org/officeDocument/2006/relationships/image" Target="media/image191.png"/><Relationship Id="rId361" Type="http://schemas.openxmlformats.org/officeDocument/2006/relationships/image" Target="media/image190.png"/><Relationship Id="rId360" Type="http://schemas.openxmlformats.org/officeDocument/2006/relationships/image" Target="media/image189.png"/><Relationship Id="rId36" Type="http://schemas.openxmlformats.org/officeDocument/2006/relationships/header" Target="header33.xml"/><Relationship Id="rId359" Type="http://schemas.openxmlformats.org/officeDocument/2006/relationships/image" Target="media/image188.png"/><Relationship Id="rId358" Type="http://schemas.openxmlformats.org/officeDocument/2006/relationships/image" Target="media/image187.png"/><Relationship Id="rId357" Type="http://schemas.openxmlformats.org/officeDocument/2006/relationships/image" Target="media/image186.png"/><Relationship Id="rId356" Type="http://schemas.openxmlformats.org/officeDocument/2006/relationships/image" Target="media/image185.png"/><Relationship Id="rId355" Type="http://schemas.openxmlformats.org/officeDocument/2006/relationships/image" Target="media/image184.png"/><Relationship Id="rId354" Type="http://schemas.openxmlformats.org/officeDocument/2006/relationships/image" Target="media/image183.png"/><Relationship Id="rId353" Type="http://schemas.openxmlformats.org/officeDocument/2006/relationships/image" Target="media/image182.png"/><Relationship Id="rId352" Type="http://schemas.openxmlformats.org/officeDocument/2006/relationships/image" Target="media/image181.png"/><Relationship Id="rId351" Type="http://schemas.openxmlformats.org/officeDocument/2006/relationships/image" Target="media/image180.png"/><Relationship Id="rId350" Type="http://schemas.openxmlformats.org/officeDocument/2006/relationships/image" Target="media/image179.png"/><Relationship Id="rId35" Type="http://schemas.openxmlformats.org/officeDocument/2006/relationships/header" Target="header32.xml"/><Relationship Id="rId349" Type="http://schemas.openxmlformats.org/officeDocument/2006/relationships/image" Target="media/image178.png"/><Relationship Id="rId348" Type="http://schemas.openxmlformats.org/officeDocument/2006/relationships/image" Target="media/image177.png"/><Relationship Id="rId347" Type="http://schemas.openxmlformats.org/officeDocument/2006/relationships/image" Target="media/image176.png"/><Relationship Id="rId346" Type="http://schemas.openxmlformats.org/officeDocument/2006/relationships/image" Target="media/image175.png"/><Relationship Id="rId345" Type="http://schemas.openxmlformats.org/officeDocument/2006/relationships/image" Target="media/image174.png"/><Relationship Id="rId344" Type="http://schemas.openxmlformats.org/officeDocument/2006/relationships/image" Target="media/image173.png"/><Relationship Id="rId343" Type="http://schemas.openxmlformats.org/officeDocument/2006/relationships/image" Target="media/image172.png"/><Relationship Id="rId342" Type="http://schemas.openxmlformats.org/officeDocument/2006/relationships/image" Target="media/image171.png"/><Relationship Id="rId341" Type="http://schemas.openxmlformats.org/officeDocument/2006/relationships/image" Target="media/image170.png"/><Relationship Id="rId340" Type="http://schemas.openxmlformats.org/officeDocument/2006/relationships/image" Target="media/image169.png"/><Relationship Id="rId34" Type="http://schemas.openxmlformats.org/officeDocument/2006/relationships/header" Target="header31.xml"/><Relationship Id="rId339" Type="http://schemas.openxmlformats.org/officeDocument/2006/relationships/image" Target="media/image168.png"/><Relationship Id="rId338" Type="http://schemas.openxmlformats.org/officeDocument/2006/relationships/image" Target="media/image167.png"/><Relationship Id="rId337" Type="http://schemas.openxmlformats.org/officeDocument/2006/relationships/image" Target="media/image166.png"/><Relationship Id="rId336" Type="http://schemas.openxmlformats.org/officeDocument/2006/relationships/image" Target="media/image165.png"/><Relationship Id="rId335" Type="http://schemas.openxmlformats.org/officeDocument/2006/relationships/image" Target="media/image164.png"/><Relationship Id="rId334" Type="http://schemas.openxmlformats.org/officeDocument/2006/relationships/image" Target="media/image163.png"/><Relationship Id="rId333" Type="http://schemas.openxmlformats.org/officeDocument/2006/relationships/image" Target="media/image162.png"/><Relationship Id="rId332" Type="http://schemas.openxmlformats.org/officeDocument/2006/relationships/image" Target="media/image161.png"/><Relationship Id="rId331" Type="http://schemas.openxmlformats.org/officeDocument/2006/relationships/image" Target="media/image160.png"/><Relationship Id="rId330" Type="http://schemas.openxmlformats.org/officeDocument/2006/relationships/image" Target="media/image159.png"/><Relationship Id="rId33" Type="http://schemas.openxmlformats.org/officeDocument/2006/relationships/header" Target="header30.xml"/><Relationship Id="rId329" Type="http://schemas.openxmlformats.org/officeDocument/2006/relationships/image" Target="media/image158.png"/><Relationship Id="rId328" Type="http://schemas.openxmlformats.org/officeDocument/2006/relationships/image" Target="media/image157.png"/><Relationship Id="rId327" Type="http://schemas.openxmlformats.org/officeDocument/2006/relationships/image" Target="media/image156.png"/><Relationship Id="rId326" Type="http://schemas.openxmlformats.org/officeDocument/2006/relationships/image" Target="media/image155.png"/><Relationship Id="rId325" Type="http://schemas.openxmlformats.org/officeDocument/2006/relationships/image" Target="media/image154.png"/><Relationship Id="rId324" Type="http://schemas.openxmlformats.org/officeDocument/2006/relationships/image" Target="media/image153.png"/><Relationship Id="rId323" Type="http://schemas.openxmlformats.org/officeDocument/2006/relationships/image" Target="media/image152.png"/><Relationship Id="rId322" Type="http://schemas.openxmlformats.org/officeDocument/2006/relationships/image" Target="media/image151.png"/><Relationship Id="rId321" Type="http://schemas.openxmlformats.org/officeDocument/2006/relationships/image" Target="media/image150.png"/><Relationship Id="rId320" Type="http://schemas.openxmlformats.org/officeDocument/2006/relationships/image" Target="media/image149.png"/><Relationship Id="rId32" Type="http://schemas.openxmlformats.org/officeDocument/2006/relationships/header" Target="header29.xml"/><Relationship Id="rId319" Type="http://schemas.openxmlformats.org/officeDocument/2006/relationships/image" Target="media/image148.png"/><Relationship Id="rId318" Type="http://schemas.openxmlformats.org/officeDocument/2006/relationships/image" Target="media/image147.png"/><Relationship Id="rId317" Type="http://schemas.openxmlformats.org/officeDocument/2006/relationships/image" Target="media/image146.png"/><Relationship Id="rId316" Type="http://schemas.openxmlformats.org/officeDocument/2006/relationships/image" Target="media/image145.png"/><Relationship Id="rId315" Type="http://schemas.openxmlformats.org/officeDocument/2006/relationships/image" Target="media/image144.png"/><Relationship Id="rId314" Type="http://schemas.openxmlformats.org/officeDocument/2006/relationships/image" Target="media/image143.png"/><Relationship Id="rId313" Type="http://schemas.openxmlformats.org/officeDocument/2006/relationships/image" Target="media/image142.png"/><Relationship Id="rId312" Type="http://schemas.openxmlformats.org/officeDocument/2006/relationships/image" Target="media/image141.png"/><Relationship Id="rId311" Type="http://schemas.openxmlformats.org/officeDocument/2006/relationships/image" Target="media/image140.png"/><Relationship Id="rId310" Type="http://schemas.openxmlformats.org/officeDocument/2006/relationships/image" Target="media/image139.png"/><Relationship Id="rId31" Type="http://schemas.openxmlformats.org/officeDocument/2006/relationships/header" Target="header28.xml"/><Relationship Id="rId309" Type="http://schemas.openxmlformats.org/officeDocument/2006/relationships/image" Target="media/image138.png"/><Relationship Id="rId308" Type="http://schemas.openxmlformats.org/officeDocument/2006/relationships/image" Target="media/image137.png"/><Relationship Id="rId307" Type="http://schemas.openxmlformats.org/officeDocument/2006/relationships/image" Target="media/image136.png"/><Relationship Id="rId306" Type="http://schemas.openxmlformats.org/officeDocument/2006/relationships/image" Target="media/image135.png"/><Relationship Id="rId305" Type="http://schemas.openxmlformats.org/officeDocument/2006/relationships/image" Target="media/image134.png"/><Relationship Id="rId304" Type="http://schemas.openxmlformats.org/officeDocument/2006/relationships/image" Target="media/image133.png"/><Relationship Id="rId303" Type="http://schemas.openxmlformats.org/officeDocument/2006/relationships/image" Target="media/image132.png"/><Relationship Id="rId302" Type="http://schemas.openxmlformats.org/officeDocument/2006/relationships/image" Target="media/image131.png"/><Relationship Id="rId301" Type="http://schemas.openxmlformats.org/officeDocument/2006/relationships/image" Target="media/image130.png"/><Relationship Id="rId300" Type="http://schemas.openxmlformats.org/officeDocument/2006/relationships/image" Target="media/image129.png"/><Relationship Id="rId30" Type="http://schemas.openxmlformats.org/officeDocument/2006/relationships/header" Target="header27.xml"/><Relationship Id="rId3" Type="http://schemas.openxmlformats.org/officeDocument/2006/relationships/header" Target="header1.xml"/><Relationship Id="rId299" Type="http://schemas.openxmlformats.org/officeDocument/2006/relationships/image" Target="media/image128.png"/><Relationship Id="rId298" Type="http://schemas.openxmlformats.org/officeDocument/2006/relationships/image" Target="media/image127.png"/><Relationship Id="rId297" Type="http://schemas.openxmlformats.org/officeDocument/2006/relationships/image" Target="media/image126.png"/><Relationship Id="rId296" Type="http://schemas.openxmlformats.org/officeDocument/2006/relationships/image" Target="media/image125.png"/><Relationship Id="rId295" Type="http://schemas.openxmlformats.org/officeDocument/2006/relationships/image" Target="media/image124.png"/><Relationship Id="rId294" Type="http://schemas.openxmlformats.org/officeDocument/2006/relationships/image" Target="media/image123.png"/><Relationship Id="rId293" Type="http://schemas.openxmlformats.org/officeDocument/2006/relationships/image" Target="media/image122.png"/><Relationship Id="rId292" Type="http://schemas.openxmlformats.org/officeDocument/2006/relationships/image" Target="media/image121.png"/><Relationship Id="rId291" Type="http://schemas.openxmlformats.org/officeDocument/2006/relationships/image" Target="media/image120.png"/><Relationship Id="rId290" Type="http://schemas.openxmlformats.org/officeDocument/2006/relationships/image" Target="media/image119.png"/><Relationship Id="rId29" Type="http://schemas.openxmlformats.org/officeDocument/2006/relationships/header" Target="header26.xml"/><Relationship Id="rId289" Type="http://schemas.openxmlformats.org/officeDocument/2006/relationships/image" Target="media/image118.png"/><Relationship Id="rId288" Type="http://schemas.openxmlformats.org/officeDocument/2006/relationships/image" Target="media/image117.png"/><Relationship Id="rId287" Type="http://schemas.openxmlformats.org/officeDocument/2006/relationships/image" Target="media/image116.png"/><Relationship Id="rId286" Type="http://schemas.openxmlformats.org/officeDocument/2006/relationships/image" Target="media/image115.png"/><Relationship Id="rId285" Type="http://schemas.openxmlformats.org/officeDocument/2006/relationships/image" Target="media/image114.png"/><Relationship Id="rId284" Type="http://schemas.openxmlformats.org/officeDocument/2006/relationships/image" Target="media/image113.png"/><Relationship Id="rId283" Type="http://schemas.openxmlformats.org/officeDocument/2006/relationships/image" Target="media/image112.png"/><Relationship Id="rId282" Type="http://schemas.openxmlformats.org/officeDocument/2006/relationships/image" Target="media/image111.png"/><Relationship Id="rId281" Type="http://schemas.openxmlformats.org/officeDocument/2006/relationships/image" Target="media/image110.png"/><Relationship Id="rId280" Type="http://schemas.openxmlformats.org/officeDocument/2006/relationships/image" Target="media/image109.png"/><Relationship Id="rId28" Type="http://schemas.openxmlformats.org/officeDocument/2006/relationships/header" Target="header25.xml"/><Relationship Id="rId279" Type="http://schemas.openxmlformats.org/officeDocument/2006/relationships/image" Target="media/image108.png"/><Relationship Id="rId278" Type="http://schemas.openxmlformats.org/officeDocument/2006/relationships/image" Target="media/image107.png"/><Relationship Id="rId277" Type="http://schemas.openxmlformats.org/officeDocument/2006/relationships/image" Target="media/image106.png"/><Relationship Id="rId276" Type="http://schemas.openxmlformats.org/officeDocument/2006/relationships/image" Target="media/image105.png"/><Relationship Id="rId275" Type="http://schemas.openxmlformats.org/officeDocument/2006/relationships/image" Target="media/image104.png"/><Relationship Id="rId274" Type="http://schemas.openxmlformats.org/officeDocument/2006/relationships/image" Target="media/image103.png"/><Relationship Id="rId273" Type="http://schemas.openxmlformats.org/officeDocument/2006/relationships/image" Target="media/image102.png"/><Relationship Id="rId272" Type="http://schemas.openxmlformats.org/officeDocument/2006/relationships/image" Target="media/image101.png"/><Relationship Id="rId271" Type="http://schemas.openxmlformats.org/officeDocument/2006/relationships/image" Target="media/image100.png"/><Relationship Id="rId270" Type="http://schemas.openxmlformats.org/officeDocument/2006/relationships/image" Target="media/image99.png"/><Relationship Id="rId27" Type="http://schemas.openxmlformats.org/officeDocument/2006/relationships/header" Target="header24.xml"/><Relationship Id="rId269" Type="http://schemas.openxmlformats.org/officeDocument/2006/relationships/image" Target="media/image98.png"/><Relationship Id="rId268" Type="http://schemas.openxmlformats.org/officeDocument/2006/relationships/image" Target="media/image97.png"/><Relationship Id="rId267" Type="http://schemas.openxmlformats.org/officeDocument/2006/relationships/image" Target="media/image96.png"/><Relationship Id="rId266" Type="http://schemas.openxmlformats.org/officeDocument/2006/relationships/image" Target="media/image95.png"/><Relationship Id="rId265" Type="http://schemas.openxmlformats.org/officeDocument/2006/relationships/image" Target="media/image94.png"/><Relationship Id="rId264" Type="http://schemas.openxmlformats.org/officeDocument/2006/relationships/image" Target="media/image93.png"/><Relationship Id="rId263" Type="http://schemas.openxmlformats.org/officeDocument/2006/relationships/image" Target="media/image92.jpeg"/><Relationship Id="rId262" Type="http://schemas.openxmlformats.org/officeDocument/2006/relationships/image" Target="media/image91.jpeg"/><Relationship Id="rId261" Type="http://schemas.openxmlformats.org/officeDocument/2006/relationships/image" Target="media/image90.png"/><Relationship Id="rId260" Type="http://schemas.openxmlformats.org/officeDocument/2006/relationships/image" Target="media/image89.png"/><Relationship Id="rId26" Type="http://schemas.openxmlformats.org/officeDocument/2006/relationships/header" Target="header23.xml"/><Relationship Id="rId259" Type="http://schemas.openxmlformats.org/officeDocument/2006/relationships/image" Target="media/image88.png"/><Relationship Id="rId258" Type="http://schemas.openxmlformats.org/officeDocument/2006/relationships/image" Target="media/image87.png"/><Relationship Id="rId257" Type="http://schemas.openxmlformats.org/officeDocument/2006/relationships/image" Target="media/image86.png"/><Relationship Id="rId256" Type="http://schemas.openxmlformats.org/officeDocument/2006/relationships/image" Target="media/image85.png"/><Relationship Id="rId255" Type="http://schemas.openxmlformats.org/officeDocument/2006/relationships/image" Target="media/image84.png"/><Relationship Id="rId254" Type="http://schemas.openxmlformats.org/officeDocument/2006/relationships/image" Target="media/image83.png"/><Relationship Id="rId253" Type="http://schemas.openxmlformats.org/officeDocument/2006/relationships/image" Target="media/image82.png"/><Relationship Id="rId252" Type="http://schemas.openxmlformats.org/officeDocument/2006/relationships/image" Target="media/image81.png"/><Relationship Id="rId251" Type="http://schemas.openxmlformats.org/officeDocument/2006/relationships/image" Target="media/image80.png"/><Relationship Id="rId250" Type="http://schemas.openxmlformats.org/officeDocument/2006/relationships/image" Target="media/image79.png"/><Relationship Id="rId25" Type="http://schemas.openxmlformats.org/officeDocument/2006/relationships/header" Target="header22.xml"/><Relationship Id="rId249" Type="http://schemas.openxmlformats.org/officeDocument/2006/relationships/image" Target="media/image78.png"/><Relationship Id="rId248" Type="http://schemas.openxmlformats.org/officeDocument/2006/relationships/image" Target="media/image77.png"/><Relationship Id="rId247" Type="http://schemas.openxmlformats.org/officeDocument/2006/relationships/image" Target="media/image76.png"/><Relationship Id="rId246" Type="http://schemas.openxmlformats.org/officeDocument/2006/relationships/image" Target="media/image75.png"/><Relationship Id="rId245" Type="http://schemas.openxmlformats.org/officeDocument/2006/relationships/image" Target="media/image74.png"/><Relationship Id="rId244" Type="http://schemas.openxmlformats.org/officeDocument/2006/relationships/image" Target="media/image73.png"/><Relationship Id="rId243" Type="http://schemas.openxmlformats.org/officeDocument/2006/relationships/image" Target="media/image72.png"/><Relationship Id="rId242" Type="http://schemas.openxmlformats.org/officeDocument/2006/relationships/image" Target="media/image71.png"/><Relationship Id="rId241" Type="http://schemas.openxmlformats.org/officeDocument/2006/relationships/image" Target="media/image70.png"/><Relationship Id="rId240" Type="http://schemas.openxmlformats.org/officeDocument/2006/relationships/image" Target="media/image69.png"/><Relationship Id="rId24" Type="http://schemas.openxmlformats.org/officeDocument/2006/relationships/header" Target="header21.xml"/><Relationship Id="rId239" Type="http://schemas.openxmlformats.org/officeDocument/2006/relationships/image" Target="media/image68.png"/><Relationship Id="rId238" Type="http://schemas.openxmlformats.org/officeDocument/2006/relationships/image" Target="media/image67.png"/><Relationship Id="rId237" Type="http://schemas.openxmlformats.org/officeDocument/2006/relationships/image" Target="media/image66.png"/><Relationship Id="rId236" Type="http://schemas.openxmlformats.org/officeDocument/2006/relationships/image" Target="media/image65.png"/><Relationship Id="rId235" Type="http://schemas.openxmlformats.org/officeDocument/2006/relationships/image" Target="media/image64.png"/><Relationship Id="rId234" Type="http://schemas.openxmlformats.org/officeDocument/2006/relationships/image" Target="media/image63.png"/><Relationship Id="rId233" Type="http://schemas.openxmlformats.org/officeDocument/2006/relationships/image" Target="media/image62.png"/><Relationship Id="rId232" Type="http://schemas.openxmlformats.org/officeDocument/2006/relationships/image" Target="media/image61.png"/><Relationship Id="rId231" Type="http://schemas.openxmlformats.org/officeDocument/2006/relationships/image" Target="media/image60.png"/><Relationship Id="rId230" Type="http://schemas.openxmlformats.org/officeDocument/2006/relationships/image" Target="media/image59.png"/><Relationship Id="rId23" Type="http://schemas.openxmlformats.org/officeDocument/2006/relationships/header" Target="header20.xml"/><Relationship Id="rId229" Type="http://schemas.openxmlformats.org/officeDocument/2006/relationships/image" Target="media/image58.png"/><Relationship Id="rId228" Type="http://schemas.openxmlformats.org/officeDocument/2006/relationships/image" Target="media/image57.png"/><Relationship Id="rId227" Type="http://schemas.openxmlformats.org/officeDocument/2006/relationships/image" Target="media/image56.png"/><Relationship Id="rId226" Type="http://schemas.openxmlformats.org/officeDocument/2006/relationships/image" Target="media/image55.png"/><Relationship Id="rId225" Type="http://schemas.openxmlformats.org/officeDocument/2006/relationships/image" Target="media/image54.png"/><Relationship Id="rId224" Type="http://schemas.openxmlformats.org/officeDocument/2006/relationships/image" Target="media/image53.png"/><Relationship Id="rId223" Type="http://schemas.openxmlformats.org/officeDocument/2006/relationships/image" Target="media/image52.png"/><Relationship Id="rId222" Type="http://schemas.openxmlformats.org/officeDocument/2006/relationships/image" Target="media/image51.png"/><Relationship Id="rId221" Type="http://schemas.openxmlformats.org/officeDocument/2006/relationships/image" Target="media/image50.png"/><Relationship Id="rId220" Type="http://schemas.openxmlformats.org/officeDocument/2006/relationships/image" Target="media/image49.png"/><Relationship Id="rId22" Type="http://schemas.openxmlformats.org/officeDocument/2006/relationships/header" Target="header19.xml"/><Relationship Id="rId219" Type="http://schemas.openxmlformats.org/officeDocument/2006/relationships/image" Target="media/image48.png"/><Relationship Id="rId218" Type="http://schemas.openxmlformats.org/officeDocument/2006/relationships/image" Target="media/image47.png"/><Relationship Id="rId217" Type="http://schemas.openxmlformats.org/officeDocument/2006/relationships/image" Target="media/image46.png"/><Relationship Id="rId216" Type="http://schemas.openxmlformats.org/officeDocument/2006/relationships/image" Target="media/image45.png"/><Relationship Id="rId215" Type="http://schemas.openxmlformats.org/officeDocument/2006/relationships/image" Target="media/image44.png"/><Relationship Id="rId214" Type="http://schemas.openxmlformats.org/officeDocument/2006/relationships/image" Target="media/image43.png"/><Relationship Id="rId213" Type="http://schemas.openxmlformats.org/officeDocument/2006/relationships/image" Target="media/image42.png"/><Relationship Id="rId212" Type="http://schemas.openxmlformats.org/officeDocument/2006/relationships/image" Target="media/image41.png"/><Relationship Id="rId211" Type="http://schemas.openxmlformats.org/officeDocument/2006/relationships/image" Target="media/image40.png"/><Relationship Id="rId210" Type="http://schemas.openxmlformats.org/officeDocument/2006/relationships/image" Target="media/image39.png"/><Relationship Id="rId21" Type="http://schemas.openxmlformats.org/officeDocument/2006/relationships/header" Target="header18.xml"/><Relationship Id="rId209" Type="http://schemas.openxmlformats.org/officeDocument/2006/relationships/image" Target="media/image38.png"/><Relationship Id="rId208" Type="http://schemas.openxmlformats.org/officeDocument/2006/relationships/image" Target="media/image37.png"/><Relationship Id="rId207" Type="http://schemas.openxmlformats.org/officeDocument/2006/relationships/image" Target="media/image36.png"/><Relationship Id="rId206" Type="http://schemas.openxmlformats.org/officeDocument/2006/relationships/image" Target="media/image35.png"/><Relationship Id="rId205" Type="http://schemas.openxmlformats.org/officeDocument/2006/relationships/image" Target="media/image34.png"/><Relationship Id="rId204" Type="http://schemas.openxmlformats.org/officeDocument/2006/relationships/image" Target="media/image33.png"/><Relationship Id="rId203" Type="http://schemas.openxmlformats.org/officeDocument/2006/relationships/image" Target="media/image32.jpeg"/><Relationship Id="rId202" Type="http://schemas.openxmlformats.org/officeDocument/2006/relationships/image" Target="media/image31.png"/><Relationship Id="rId201" Type="http://schemas.openxmlformats.org/officeDocument/2006/relationships/image" Target="media/image30.png"/><Relationship Id="rId200" Type="http://schemas.openxmlformats.org/officeDocument/2006/relationships/image" Target="media/image29.png"/><Relationship Id="rId20" Type="http://schemas.openxmlformats.org/officeDocument/2006/relationships/header" Target="header17.xml"/><Relationship Id="rId2" Type="http://schemas.openxmlformats.org/officeDocument/2006/relationships/settings" Target="settings.xml"/><Relationship Id="rId199" Type="http://schemas.openxmlformats.org/officeDocument/2006/relationships/image" Target="media/image28.png"/><Relationship Id="rId198" Type="http://schemas.openxmlformats.org/officeDocument/2006/relationships/image" Target="media/image27.png"/><Relationship Id="rId197" Type="http://schemas.openxmlformats.org/officeDocument/2006/relationships/image" Target="media/image26.jpeg"/><Relationship Id="rId196" Type="http://schemas.openxmlformats.org/officeDocument/2006/relationships/image" Target="media/image25.png"/><Relationship Id="rId195" Type="http://schemas.openxmlformats.org/officeDocument/2006/relationships/image" Target="media/image24.png"/><Relationship Id="rId194" Type="http://schemas.openxmlformats.org/officeDocument/2006/relationships/image" Target="media/image23.jpeg"/><Relationship Id="rId193" Type="http://schemas.openxmlformats.org/officeDocument/2006/relationships/image" Target="media/image22.png"/><Relationship Id="rId192" Type="http://schemas.openxmlformats.org/officeDocument/2006/relationships/image" Target="media/image21.png"/><Relationship Id="rId191" Type="http://schemas.openxmlformats.org/officeDocument/2006/relationships/image" Target="media/image20.png"/><Relationship Id="rId190" Type="http://schemas.openxmlformats.org/officeDocument/2006/relationships/image" Target="media/image19.png"/><Relationship Id="rId19" Type="http://schemas.openxmlformats.org/officeDocument/2006/relationships/header" Target="header16.xml"/><Relationship Id="rId189" Type="http://schemas.openxmlformats.org/officeDocument/2006/relationships/image" Target="media/image18.png"/><Relationship Id="rId188" Type="http://schemas.openxmlformats.org/officeDocument/2006/relationships/image" Target="media/image17.png"/><Relationship Id="rId187" Type="http://schemas.openxmlformats.org/officeDocument/2006/relationships/image" Target="media/image16.png"/><Relationship Id="rId186" Type="http://schemas.openxmlformats.org/officeDocument/2006/relationships/image" Target="media/image15.png"/><Relationship Id="rId185" Type="http://schemas.openxmlformats.org/officeDocument/2006/relationships/image" Target="media/image14.png"/><Relationship Id="rId184" Type="http://schemas.openxmlformats.org/officeDocument/2006/relationships/image" Target="media/image13.png"/><Relationship Id="rId183" Type="http://schemas.openxmlformats.org/officeDocument/2006/relationships/image" Target="media/image12.png"/><Relationship Id="rId182" Type="http://schemas.openxmlformats.org/officeDocument/2006/relationships/image" Target="media/image11.png"/><Relationship Id="rId181" Type="http://schemas.openxmlformats.org/officeDocument/2006/relationships/image" Target="media/image10.png"/><Relationship Id="rId180" Type="http://schemas.openxmlformats.org/officeDocument/2006/relationships/image" Target="media/image9.png"/><Relationship Id="rId18" Type="http://schemas.openxmlformats.org/officeDocument/2006/relationships/header" Target="header15.xml"/><Relationship Id="rId179" Type="http://schemas.openxmlformats.org/officeDocument/2006/relationships/image" Target="media/image8.png"/><Relationship Id="rId178" Type="http://schemas.openxmlformats.org/officeDocument/2006/relationships/image" Target="media/image7.png"/><Relationship Id="rId177" Type="http://schemas.openxmlformats.org/officeDocument/2006/relationships/image" Target="media/image6.png"/><Relationship Id="rId176" Type="http://schemas.openxmlformats.org/officeDocument/2006/relationships/image" Target="media/image5.png"/><Relationship Id="rId175" Type="http://schemas.openxmlformats.org/officeDocument/2006/relationships/image" Target="media/image4.png"/><Relationship Id="rId174" Type="http://schemas.openxmlformats.org/officeDocument/2006/relationships/image" Target="media/image3.png"/><Relationship Id="rId173" Type="http://schemas.openxmlformats.org/officeDocument/2006/relationships/image" Target="media/image2.png"/><Relationship Id="rId172" Type="http://schemas.openxmlformats.org/officeDocument/2006/relationships/image" Target="media/image1.png"/><Relationship Id="rId171" Type="http://schemas.openxmlformats.org/officeDocument/2006/relationships/theme" Target="theme/theme1.xml"/><Relationship Id="rId170" Type="http://schemas.openxmlformats.org/officeDocument/2006/relationships/footer" Target="footer11.xml"/><Relationship Id="rId17" Type="http://schemas.openxmlformats.org/officeDocument/2006/relationships/header" Target="header14.xml"/><Relationship Id="rId169" Type="http://schemas.openxmlformats.org/officeDocument/2006/relationships/header" Target="header157.xml"/><Relationship Id="rId168" Type="http://schemas.openxmlformats.org/officeDocument/2006/relationships/footer" Target="footer10.xml"/><Relationship Id="rId167" Type="http://schemas.openxmlformats.org/officeDocument/2006/relationships/header" Target="header156.xml"/><Relationship Id="rId166" Type="http://schemas.openxmlformats.org/officeDocument/2006/relationships/header" Target="header155.xml"/><Relationship Id="rId165" Type="http://schemas.openxmlformats.org/officeDocument/2006/relationships/header" Target="header154.xml"/><Relationship Id="rId164" Type="http://schemas.openxmlformats.org/officeDocument/2006/relationships/header" Target="header153.xml"/><Relationship Id="rId163" Type="http://schemas.openxmlformats.org/officeDocument/2006/relationships/header" Target="header152.xml"/><Relationship Id="rId162" Type="http://schemas.openxmlformats.org/officeDocument/2006/relationships/header" Target="header151.xml"/><Relationship Id="rId161" Type="http://schemas.openxmlformats.org/officeDocument/2006/relationships/footer" Target="footer9.xml"/><Relationship Id="rId160" Type="http://schemas.openxmlformats.org/officeDocument/2006/relationships/header" Target="header150.xml"/><Relationship Id="rId16" Type="http://schemas.openxmlformats.org/officeDocument/2006/relationships/header" Target="header13.xml"/><Relationship Id="rId159" Type="http://schemas.openxmlformats.org/officeDocument/2006/relationships/footer" Target="footer8.xml"/><Relationship Id="rId158" Type="http://schemas.openxmlformats.org/officeDocument/2006/relationships/header" Target="header149.xml"/><Relationship Id="rId157" Type="http://schemas.openxmlformats.org/officeDocument/2006/relationships/header" Target="header148.xml"/><Relationship Id="rId156" Type="http://schemas.openxmlformats.org/officeDocument/2006/relationships/header" Target="header147.xml"/><Relationship Id="rId155" Type="http://schemas.openxmlformats.org/officeDocument/2006/relationships/header" Target="header146.xml"/><Relationship Id="rId154" Type="http://schemas.openxmlformats.org/officeDocument/2006/relationships/header" Target="header145.xml"/><Relationship Id="rId153" Type="http://schemas.openxmlformats.org/officeDocument/2006/relationships/header" Target="header144.xml"/><Relationship Id="rId152" Type="http://schemas.openxmlformats.org/officeDocument/2006/relationships/header" Target="header143.xml"/><Relationship Id="rId151" Type="http://schemas.openxmlformats.org/officeDocument/2006/relationships/header" Target="header142.xml"/><Relationship Id="rId150" Type="http://schemas.openxmlformats.org/officeDocument/2006/relationships/header" Target="header141.xml"/><Relationship Id="rId15" Type="http://schemas.openxmlformats.org/officeDocument/2006/relationships/header" Target="header12.xml"/><Relationship Id="rId149" Type="http://schemas.openxmlformats.org/officeDocument/2006/relationships/footer" Target="footer7.xml"/><Relationship Id="rId148" Type="http://schemas.openxmlformats.org/officeDocument/2006/relationships/header" Target="header140.xml"/><Relationship Id="rId147" Type="http://schemas.openxmlformats.org/officeDocument/2006/relationships/footer" Target="footer6.xml"/><Relationship Id="rId146" Type="http://schemas.openxmlformats.org/officeDocument/2006/relationships/header" Target="header139.xml"/><Relationship Id="rId145" Type="http://schemas.openxmlformats.org/officeDocument/2006/relationships/header" Target="header138.xml"/><Relationship Id="rId144" Type="http://schemas.openxmlformats.org/officeDocument/2006/relationships/header" Target="header137.xml"/><Relationship Id="rId143" Type="http://schemas.openxmlformats.org/officeDocument/2006/relationships/header" Target="header136.xml"/><Relationship Id="rId142" Type="http://schemas.openxmlformats.org/officeDocument/2006/relationships/header" Target="header135.xml"/><Relationship Id="rId141" Type="http://schemas.openxmlformats.org/officeDocument/2006/relationships/header" Target="header134.xml"/><Relationship Id="rId140" Type="http://schemas.openxmlformats.org/officeDocument/2006/relationships/header" Target="header133.xml"/><Relationship Id="rId14" Type="http://schemas.openxmlformats.org/officeDocument/2006/relationships/header" Target="header11.xml"/><Relationship Id="rId139" Type="http://schemas.openxmlformats.org/officeDocument/2006/relationships/header" Target="header132.xml"/><Relationship Id="rId138" Type="http://schemas.openxmlformats.org/officeDocument/2006/relationships/header" Target="header131.xml"/><Relationship Id="rId137" Type="http://schemas.openxmlformats.org/officeDocument/2006/relationships/footer" Target="footer5.xml"/><Relationship Id="rId136" Type="http://schemas.openxmlformats.org/officeDocument/2006/relationships/header" Target="header130.xml"/><Relationship Id="rId135" Type="http://schemas.openxmlformats.org/officeDocument/2006/relationships/footer" Target="footer4.xml"/><Relationship Id="rId134" Type="http://schemas.openxmlformats.org/officeDocument/2006/relationships/header" Target="header129.xml"/><Relationship Id="rId133" Type="http://schemas.openxmlformats.org/officeDocument/2006/relationships/header" Target="header128.xml"/><Relationship Id="rId132" Type="http://schemas.openxmlformats.org/officeDocument/2006/relationships/header" Target="header127.xml"/><Relationship Id="rId131" Type="http://schemas.openxmlformats.org/officeDocument/2006/relationships/header" Target="header126.xml"/><Relationship Id="rId130" Type="http://schemas.openxmlformats.org/officeDocument/2006/relationships/header" Target="header125.xml"/><Relationship Id="rId13" Type="http://schemas.openxmlformats.org/officeDocument/2006/relationships/header" Target="header10.xml"/><Relationship Id="rId129" Type="http://schemas.openxmlformats.org/officeDocument/2006/relationships/header" Target="header124.xml"/><Relationship Id="rId128" Type="http://schemas.openxmlformats.org/officeDocument/2006/relationships/header" Target="header123.xml"/><Relationship Id="rId127" Type="http://schemas.openxmlformats.org/officeDocument/2006/relationships/header" Target="header122.xml"/><Relationship Id="rId126" Type="http://schemas.openxmlformats.org/officeDocument/2006/relationships/header" Target="header121.xml"/><Relationship Id="rId125" Type="http://schemas.openxmlformats.org/officeDocument/2006/relationships/header" Target="header120.xml"/><Relationship Id="rId124" Type="http://schemas.openxmlformats.org/officeDocument/2006/relationships/footer" Target="footer3.xml"/><Relationship Id="rId123" Type="http://schemas.openxmlformats.org/officeDocument/2006/relationships/header" Target="header119.xml"/><Relationship Id="rId122" Type="http://schemas.openxmlformats.org/officeDocument/2006/relationships/header" Target="header118.xml"/><Relationship Id="rId121" Type="http://schemas.openxmlformats.org/officeDocument/2006/relationships/header" Target="header117.xml"/><Relationship Id="rId120" Type="http://schemas.openxmlformats.org/officeDocument/2006/relationships/header" Target="header116.xml"/><Relationship Id="rId12" Type="http://schemas.openxmlformats.org/officeDocument/2006/relationships/header" Target="header9.xml"/><Relationship Id="rId119" Type="http://schemas.openxmlformats.org/officeDocument/2006/relationships/header" Target="header115.xml"/><Relationship Id="rId118" Type="http://schemas.openxmlformats.org/officeDocument/2006/relationships/header" Target="header114.xml"/><Relationship Id="rId117" Type="http://schemas.openxmlformats.org/officeDocument/2006/relationships/header" Target="header113.xml"/><Relationship Id="rId116" Type="http://schemas.openxmlformats.org/officeDocument/2006/relationships/header" Target="header112.xml"/><Relationship Id="rId115" Type="http://schemas.openxmlformats.org/officeDocument/2006/relationships/header" Target="header111.xml"/><Relationship Id="rId114" Type="http://schemas.openxmlformats.org/officeDocument/2006/relationships/header" Target="header110.xml"/><Relationship Id="rId113" Type="http://schemas.openxmlformats.org/officeDocument/2006/relationships/footer" Target="footer2.xml"/><Relationship Id="rId112" Type="http://schemas.openxmlformats.org/officeDocument/2006/relationships/header" Target="header109.xml"/><Relationship Id="rId111" Type="http://schemas.openxmlformats.org/officeDocument/2006/relationships/header" Target="header108.xml"/><Relationship Id="rId110" Type="http://schemas.openxmlformats.org/officeDocument/2006/relationships/header" Target="header107.xml"/><Relationship Id="rId11" Type="http://schemas.openxmlformats.org/officeDocument/2006/relationships/header" Target="header8.xml"/><Relationship Id="rId109" Type="http://schemas.openxmlformats.org/officeDocument/2006/relationships/header" Target="header106.xml"/><Relationship Id="rId108" Type="http://schemas.openxmlformats.org/officeDocument/2006/relationships/header" Target="header105.xml"/><Relationship Id="rId107" Type="http://schemas.openxmlformats.org/officeDocument/2006/relationships/header" Target="header104.xml"/><Relationship Id="rId106" Type="http://schemas.openxmlformats.org/officeDocument/2006/relationships/header" Target="header103.xml"/><Relationship Id="rId105" Type="http://schemas.openxmlformats.org/officeDocument/2006/relationships/header" Target="header102.xml"/><Relationship Id="rId104" Type="http://schemas.openxmlformats.org/officeDocument/2006/relationships/header" Target="header101.xml"/><Relationship Id="rId103" Type="http://schemas.openxmlformats.org/officeDocument/2006/relationships/header" Target="header100.xml"/><Relationship Id="rId102" Type="http://schemas.openxmlformats.org/officeDocument/2006/relationships/header" Target="header99.xml"/><Relationship Id="rId101" Type="http://schemas.openxmlformats.org/officeDocument/2006/relationships/header" Target="header98.xml"/><Relationship Id="rId100" Type="http://schemas.openxmlformats.org/officeDocument/2006/relationships/header" Target="header97.xml"/><Relationship Id="rId10" Type="http://schemas.openxmlformats.org/officeDocument/2006/relationships/header" Target="header7.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66"/>
    <customShpInfo spid="_x0000_s2067"/>
    <customShpInfo spid="_x0000_s2068"/>
    <customShpInfo spid="_x0000_s2069"/>
    <customShpInfo spid="_x0000_s2070"/>
    <customShpInfo spid="_x0000_s2071"/>
    <customShpInfo spid="_x0000_s2072"/>
    <customShpInfo spid="_x0000_s2073"/>
    <customShpInfo spid="_x0000_s2074"/>
    <customShpInfo spid="_x0000_s2075"/>
    <customShpInfo spid="_x0000_s2076"/>
    <customShpInfo spid="_x0000_s2077"/>
    <customShpInfo spid="_x0000_s2078"/>
    <customShpInfo spid="_x0000_s2079"/>
    <customShpInfo spid="_x0000_s2080"/>
    <customShpInfo spid="_x0000_s2081"/>
    <customShpInfo spid="_x0000_s2082"/>
    <customShpInfo spid="_x0000_s2083"/>
    <customShpInfo spid="_x0000_s2084"/>
    <customShpInfo spid="_x0000_s2085"/>
    <customShpInfo spid="_x0000_s2088"/>
    <customShpInfo spid="_x0000_s2086"/>
    <customShpInfo spid="_x0000_s2087"/>
    <customShpInfo spid="_x0000_s2089"/>
    <customShpInfo spid="_x0000_s2090"/>
    <customShpInfo spid="_x0000_s2091"/>
    <customShpInfo spid="_x0000_s2092"/>
    <customShpInfo spid="_x0000_s2093"/>
    <customShpInfo spid="_x0000_s2094"/>
    <customShpInfo spid="_x0000_s2095"/>
    <customShpInfo spid="_x0000_s2096"/>
    <customShpInfo spid="_x0000_s2097"/>
    <customShpInfo spid="_x0000_s2098"/>
    <customShpInfo spid="_x0000_s2099"/>
    <customShpInfo spid="_x0000_s2100"/>
    <customShpInfo spid="_x0000_s2101"/>
    <customShpInfo spid="_x0000_s2102"/>
    <customShpInfo spid="_x0000_s2103"/>
    <customShpInfo spid="_x0000_s2104"/>
    <customShpInfo spid="_x0000_s2105"/>
    <customShpInfo spid="_x0000_s2106"/>
    <customShpInfo spid="_x0000_s2107"/>
    <customShpInfo spid="_x0000_s2108"/>
    <customShpInfo spid="_x0000_s2109"/>
    <customShpInfo spid="_x0000_s2110"/>
    <customShpInfo spid="_x0000_s2111"/>
    <customShpInfo spid="_x0000_s2112"/>
    <customShpInfo spid="_x0000_s2113"/>
    <customShpInfo spid="_x0000_s2114"/>
    <customShpInfo spid="_x0000_s2115"/>
    <customShpInfo spid="_x0000_s2116"/>
    <customShpInfo spid="_x0000_s2117"/>
    <customShpInfo spid="_x0000_s2118"/>
    <customShpInfo spid="_x0000_s2119"/>
    <customShpInfo spid="_x0000_s2120"/>
    <customShpInfo spid="_x0000_s2121"/>
    <customShpInfo spid="_x0000_s2122"/>
    <customShpInfo spid="_x0000_s2123"/>
    <customShpInfo spid="_x0000_s2124"/>
    <customShpInfo spid="_x0000_s2125"/>
    <customShpInfo spid="_x0000_s2126"/>
    <customShpInfo spid="_x0000_s2127"/>
    <customShpInfo spid="_x0000_s2128"/>
    <customShpInfo spid="_x0000_s2129"/>
    <customShpInfo spid="_x0000_s2130"/>
    <customShpInfo spid="_x0000_s2131"/>
    <customShpInfo spid="_x0000_s2132"/>
    <customShpInfo spid="_x0000_s2133"/>
    <customShpInfo spid="_x0000_s2134"/>
    <customShpInfo spid="_x0000_s2135"/>
    <customShpInfo spid="_x0000_s2136"/>
    <customShpInfo spid="_x0000_s2137"/>
    <customShpInfo spid="_x0000_s2138"/>
    <customShpInfo spid="_x0000_s2139"/>
    <customShpInfo spid="_x0000_s2140"/>
    <customShpInfo spid="_x0000_s2141"/>
    <customShpInfo spid="_x0000_s2142"/>
    <customShpInfo spid="_x0000_s2143"/>
    <customShpInfo spid="_x0000_s2144"/>
    <customShpInfo spid="_x0000_s2145"/>
    <customShpInfo spid="_x0000_s2146"/>
    <customShpInfo spid="_x0000_s2147"/>
    <customShpInfo spid="_x0000_s2148"/>
    <customShpInfo spid="_x0000_s2149"/>
    <customShpInfo spid="_x0000_s2150"/>
    <customShpInfo spid="_x0000_s2151"/>
    <customShpInfo spid="_x0000_s2152"/>
    <customShpInfo spid="_x0000_s2153"/>
    <customShpInfo spid="_x0000_s2154"/>
    <customShpInfo spid="_x0000_s2155"/>
    <customShpInfo spid="_x0000_s2156"/>
    <customShpInfo spid="_x0000_s2157"/>
    <customShpInfo spid="_x0000_s2158"/>
    <customShpInfo spid="_x0000_s2159"/>
    <customShpInfo spid="_x0000_s2160"/>
    <customShpInfo spid="_x0000_s2161"/>
    <customShpInfo spid="_x0000_s2162"/>
    <customShpInfo spid="_x0000_s2163"/>
    <customShpInfo spid="_x0000_s2164"/>
    <customShpInfo spid="_x0000_s2165"/>
    <customShpInfo spid="_x0000_s2166"/>
    <customShpInfo spid="_x0000_s2167"/>
    <customShpInfo spid="_x0000_s2168"/>
    <customShpInfo spid="_x0000_s2169"/>
    <customShpInfo spid="_x0000_s2170"/>
    <customShpInfo spid="_x0000_s2171"/>
    <customShpInfo spid="_x0000_s2172"/>
    <customShpInfo spid="_x0000_s2173"/>
    <customShpInfo spid="_x0000_s2174"/>
    <customShpInfo spid="_x0000_s2175"/>
    <customShpInfo spid="_x0000_s2176"/>
    <customShpInfo spid="_x0000_s2177"/>
    <customShpInfo spid="_x0000_s2178"/>
    <customShpInfo spid="_x0000_s2179"/>
    <customShpInfo spid="_x0000_s2180"/>
    <customShpInfo spid="_x0000_s2181"/>
    <customShpInfo spid="_x0000_s2182"/>
    <customShpInfo spid="_x0000_s2183"/>
    <customShpInfo spid="_x0000_s2184"/>
    <customShpInfo spid="_x0000_s2185"/>
    <customShpInfo spid="_x0000_s2186"/>
    <customShpInfo spid="_x0000_s2187"/>
    <customShpInfo spid="_x0000_s2188"/>
    <customShpInfo spid="_x0000_s2189"/>
    <customShpInfo spid="_x0000_s2190"/>
    <customShpInfo spid="_x0000_s2191"/>
    <customShpInfo spid="_x0000_s2192"/>
    <customShpInfo spid="_x0000_s2193"/>
    <customShpInfo spid="_x0000_s2194"/>
    <customShpInfo spid="_x0000_s2195"/>
    <customShpInfo spid="_x0000_s2196"/>
    <customShpInfo spid="_x0000_s2197"/>
    <customShpInfo spid="_x0000_s2198"/>
    <customShpInfo spid="_x0000_s2199"/>
    <customShpInfo spid="_x0000_s2200"/>
    <customShpInfo spid="_x0000_s2201"/>
    <customShpInfo spid="_x0000_s2202"/>
    <customShpInfo spid="_x0000_s2203"/>
    <customShpInfo spid="_x0000_s2204"/>
    <customShpInfo spid="_x0000_s2205"/>
    <customShpInfo spid="_x0000_s2206"/>
    <customShpInfo spid="_x0000_s2207"/>
    <customShpInfo spid="_x0000_s2208"/>
    <customShpInfo spid="_x0000_s2209"/>
    <customShpInfo spid="_x0000_s2210"/>
    <customShpInfo spid="_x0000_s2211"/>
    <customShpInfo spid="_x0000_s2212"/>
    <customShpInfo spid="_x0000_s2213"/>
    <customShpInfo spid="_x0000_s2214"/>
    <customShpInfo spid="_x0000_s2215"/>
    <customShpInfo spid="_x0000_s2216"/>
    <customShpInfo spid="_x0000_s2217"/>
    <customShpInfo spid="_x0000_s2218"/>
    <customShpInfo spid="_x0000_s2219"/>
    <customShpInfo spid="_x0000_s2220"/>
    <customShpInfo spid="_x0000_s2221"/>
    <customShpInfo spid="_x0000_s2222"/>
    <customShpInfo spid="_x0000_s2223"/>
    <customShpInfo spid="_x0000_s2224"/>
    <customShpInfo spid="_x0000_s2225"/>
    <customShpInfo spid="_x0000_s2226"/>
    <customShpInfo spid="_x0000_s2227"/>
    <customShpInfo spid="_x0000_s2228"/>
    <customShpInfo spid="_x0000_s2229"/>
    <customShpInfo spid="_x0000_s2230"/>
    <customShpInfo spid="_x0000_s2231"/>
    <customShpInfo spid="_x0000_s2232"/>
    <customShpInfo spid="_x0000_s2233"/>
    <customShpInfo spid="_x0000_s2234"/>
    <customShpInfo spid="_x0000_s2235"/>
    <customShpInfo spid="_x0000_s2236"/>
    <customShpInfo spid="_x0000_s2237"/>
    <customShpInfo spid="_x0000_s2238"/>
    <customShpInfo spid="_x0000_s2239"/>
    <customShpInfo spid="_x0000_s2240"/>
    <customShpInfo spid="_x0000_s2241"/>
    <customShpInfo spid="_x0000_s2242"/>
    <customShpInfo spid="_x0000_s2243"/>
    <customShpInfo spid="_x0000_s2244"/>
    <customShpInfo spid="_x0000_s2245"/>
    <customShpInfo spid="_x0000_s2246"/>
    <customShpInfo spid="_x0000_s2247"/>
    <customShpInfo spid="_x0000_s2248"/>
    <customShpInfo spid="_x0000_s2249"/>
    <customShpInfo spid="_x0000_s2250"/>
    <customShpInfo spid="_x0000_s2251"/>
    <customShpInfo spid="_x0000_s2252"/>
    <customShpInfo spid="_x0000_s2253"/>
    <customShpInfo spid="_x0000_s2254"/>
    <customShpInfo spid="_x0000_s2255"/>
    <customShpInfo spid="_x0000_s2256"/>
    <customShpInfo spid="_x0000_s2257"/>
    <customShpInfo spid="_x0000_s2258"/>
    <customShpInfo spid="_x0000_s2259"/>
    <customShpInfo spid="_x0000_s2260"/>
    <customShpInfo spid="_x0000_s2261"/>
    <customShpInfo spid="_x0000_s2262"/>
    <customShpInfo spid="_x0000_s2263"/>
    <customShpInfo spid="_x0000_s2264"/>
    <customShpInfo spid="_x0000_s2265"/>
    <customShpInfo spid="_x0000_s2266"/>
    <customShpInfo spid="_x0000_s2267"/>
    <customShpInfo spid="_x0000_s2268"/>
    <customShpInfo spid="_x0000_s2269"/>
    <customShpInfo spid="_x0000_s2270"/>
    <customShpInfo spid="_x0000_s2271"/>
    <customShpInfo spid="_x0000_s2272"/>
    <customShpInfo spid="_x0000_s2273"/>
    <customShpInfo spid="_x0000_s2274"/>
    <customShpInfo spid="_x0000_s2275"/>
    <customShpInfo spid="_x0000_s2276"/>
    <customShpInfo spid="_x0000_s2277"/>
    <customShpInfo spid="_x0000_s2278"/>
    <customShpInfo spid="_x0000_s2279"/>
    <customShpInfo spid="_x0000_s2280"/>
    <customShpInfo spid="_x0000_s2281"/>
    <customShpInfo spid="_x0000_s2282"/>
    <customShpInfo spid="_x0000_s2283"/>
    <customShpInfo spid="_x0000_s2284"/>
    <customShpInfo spid="_x0000_s2285"/>
    <customShpInfo spid="_x0000_s2286"/>
    <customShpInfo spid="_x0000_s2287"/>
    <customShpInfo spid="_x0000_s2288"/>
    <customShpInfo spid="_x0000_s2289"/>
    <customShpInfo spid="_x0000_s2290"/>
    <customShpInfo spid="_x0000_s2291"/>
    <customShpInfo spid="_x0000_s2292"/>
    <customShpInfo spid="_x0000_s2293"/>
    <customShpInfo spid="_x0000_s2294"/>
    <customShpInfo spid="_x0000_s2295"/>
    <customShpInfo spid="_x0000_s2296"/>
    <customShpInfo spid="_x0000_s2297"/>
    <customShpInfo spid="_x0000_s2298"/>
    <customShpInfo spid="_x0000_s2299"/>
    <customShpInfo spid="_x0000_s2300"/>
    <customShpInfo spid="_x0000_s2301"/>
    <customShpInfo spid="_x0000_s2302"/>
    <customShpInfo spid="_x0000_s2303"/>
    <customShpInfo spid="_x0000_s2304"/>
    <customShpInfo spid="_x0000_s2305"/>
    <customShpInfo spid="_x0000_s2306"/>
    <customShpInfo spid="_x0000_s2307"/>
    <customShpInfo spid="_x0000_s2308"/>
    <customShpInfo spid="_x0000_s2309"/>
    <customShpInfo spid="_x0000_s2310"/>
    <customShpInfo spid="_x0000_s2311"/>
    <customShpInfo spid="_x0000_s2312"/>
    <customShpInfo spid="_x0000_s2313"/>
    <customShpInfo spid="_x0000_s2314"/>
    <customShpInfo spid="_x0000_s2315"/>
    <customShpInfo spid="_x0000_s2316"/>
    <customShpInfo spid="_x0000_s2317"/>
    <customShpInfo spid="_x0000_s2318"/>
    <customShpInfo spid="_x0000_s2319"/>
    <customShpInfo spid="_x0000_s2320"/>
    <customShpInfo spid="_x0000_s2321"/>
    <customShpInfo spid="_x0000_s2322"/>
    <customShpInfo spid="_x0000_s2323"/>
    <customShpInfo spid="_x0000_s2324"/>
    <customShpInfo spid="_x0000_s2325"/>
    <customShpInfo spid="_x0000_s2326"/>
    <customShpInfo spid="_x0000_s2327"/>
    <customShpInfo spid="_x0000_s2328"/>
    <customShpInfo spid="_x0000_s2329"/>
    <customShpInfo spid="_x0000_s2330"/>
    <customShpInfo spid="_x0000_s2331"/>
    <customShpInfo spid="_x0000_s2332"/>
    <customShpInfo spid="_x0000_s2333"/>
    <customShpInfo spid="_x0000_s2334"/>
    <customShpInfo spid="_x0000_s2335"/>
    <customShpInfo spid="_x0000_s2336"/>
    <customShpInfo spid="_x0000_s2337"/>
    <customShpInfo spid="_x0000_s2338"/>
    <customShpInfo spid="_x0000_s2339"/>
    <customShpInfo spid="_x0000_s2340"/>
    <customShpInfo spid="_x0000_s2341"/>
    <customShpInfo spid="_x0000_s2342"/>
    <customShpInfo spid="_x0000_s2343"/>
    <customShpInfo spid="_x0000_s2344"/>
    <customShpInfo spid="_x0000_s2345"/>
    <customShpInfo spid="_x0000_s2346"/>
    <customShpInfo spid="_x0000_s2347"/>
    <customShpInfo spid="_x0000_s2348"/>
    <customShpInfo spid="_x0000_s2349"/>
    <customShpInfo spid="_x0000_s2350"/>
    <customShpInfo spid="_x0000_s2351"/>
    <customShpInfo spid="_x0000_s2352"/>
    <customShpInfo spid="_x0000_s2353"/>
    <customShpInfo spid="_x0000_s2354"/>
    <customShpInfo spid="_x0000_s2355"/>
    <customShpInfo spid="_x0000_s2356"/>
    <customShpInfo spid="_x0000_s2357"/>
    <customShpInfo spid="_x0000_s2358"/>
    <customShpInfo spid="_x0000_s2359"/>
    <customShpInfo spid="_x0000_s2360"/>
    <customShpInfo spid="_x0000_s2361"/>
    <customShpInfo spid="_x0000_s2362"/>
    <customShpInfo spid="_x0000_s2363"/>
    <customShpInfo spid="_x0000_s2364"/>
    <customShpInfo spid="_x0000_s2365"/>
    <customShpInfo spid="_x0000_s2366"/>
    <customShpInfo spid="_x0000_s2367"/>
    <customShpInfo spid="_x0000_s2368"/>
    <customShpInfo spid="_x0000_s2369"/>
    <customShpInfo spid="_x0000_s2370"/>
    <customShpInfo spid="_x0000_s2371"/>
    <customShpInfo spid="_x0000_s2372"/>
    <customShpInfo spid="_x0000_s2373"/>
    <customShpInfo spid="_x0000_s2374"/>
    <customShpInfo spid="_x0000_s2375"/>
    <customShpInfo spid="_x0000_s2376"/>
    <customShpInfo spid="_x0000_s2377"/>
    <customShpInfo spid="_x0000_s2378"/>
    <customShpInfo spid="_x0000_s2379"/>
    <customShpInfo spid="_x0000_s2380"/>
    <customShpInfo spid="_x0000_s2381"/>
    <customShpInfo spid="_x0000_s2382"/>
    <customShpInfo spid="_x0000_s2383"/>
    <customShpInfo spid="_x0000_s2384"/>
    <customShpInfo spid="_x0000_s2385"/>
    <customShpInfo spid="_x0000_s2386"/>
    <customShpInfo spid="_x0000_s2387"/>
    <customShpInfo spid="_x0000_s2388"/>
    <customShpInfo spid="_x0000_s2389"/>
    <customShpInfo spid="_x0000_s2390"/>
    <customShpInfo spid="_x0000_s2391"/>
    <customShpInfo spid="_x0000_s2392"/>
    <customShpInfo spid="_x0000_s2393"/>
    <customShpInfo spid="_x0000_s2394"/>
    <customShpInfo spid="_x0000_s2395"/>
    <customShpInfo spid="_x0000_s2396"/>
    <customShpInfo spid="_x0000_s2397"/>
    <customShpInfo spid="_x0000_s2398"/>
    <customShpInfo spid="_x0000_s2399"/>
    <customShpInfo spid="_x0000_s2400"/>
    <customShpInfo spid="_x0000_s2401"/>
    <customShpInfo spid="_x0000_s2402"/>
    <customShpInfo spid="_x0000_s2403"/>
    <customShpInfo spid="_x0000_s2404"/>
    <customShpInfo spid="_x0000_s2405"/>
    <customShpInfo spid="_x0000_s2406"/>
    <customShpInfo spid="_x0000_s2407"/>
    <customShpInfo spid="_x0000_s2408"/>
    <customShpInfo spid="_x0000_s2409"/>
    <customShpInfo spid="_x0000_s2410"/>
    <customShpInfo spid="_x0000_s2411"/>
    <customShpInfo spid="_x0000_s2412"/>
    <customShpInfo spid="_x0000_s2413"/>
    <customShpInfo spid="_x0000_s2414"/>
    <customShpInfo spid="_x0000_s2415"/>
    <customShpInfo spid="_x0000_s2416"/>
    <customShpInfo spid="_x0000_s2417"/>
    <customShpInfo spid="_x0000_s2418"/>
    <customShpInfo spid="_x0000_s2419"/>
    <customShpInfo spid="_x0000_s2420"/>
    <customShpInfo spid="_x0000_s2421"/>
    <customShpInfo spid="_x0000_s2422"/>
    <customShpInfo spid="_x0000_s2423"/>
    <customShpInfo spid="_x0000_s2424"/>
    <customShpInfo spid="_x0000_s2425"/>
    <customShpInfo spid="_x0000_s2426"/>
    <customShpInfo spid="_x0000_s2427"/>
    <customShpInfo spid="_x0000_s2428"/>
    <customShpInfo spid="_x0000_s2429"/>
    <customShpInfo spid="_x0000_s2430"/>
    <customShpInfo spid="_x0000_s2431"/>
    <customShpInfo spid="_x0000_s2432"/>
    <customShpInfo spid="_x0000_s2433"/>
    <customShpInfo spid="_x0000_s2434"/>
    <customShpInfo spid="_x0000_s2435"/>
    <customShpInfo spid="_x0000_s2436"/>
    <customShpInfo spid="_x0000_s2437"/>
    <customShpInfo spid="_x0000_s2438"/>
    <customShpInfo spid="_x0000_s2439"/>
    <customShpInfo spid="_x0000_s2440"/>
    <customShpInfo spid="_x0000_s2441"/>
    <customShpInfo spid="_x0000_s2442"/>
    <customShpInfo spid="_x0000_s2443"/>
    <customShpInfo spid="_x0000_s2444"/>
    <customShpInfo spid="_x0000_s2445"/>
    <customShpInfo spid="_x0000_s2446"/>
    <customShpInfo spid="_x0000_s2447"/>
    <customShpInfo spid="_x0000_s2448"/>
    <customShpInfo spid="_x0000_s2449"/>
    <customShpInfo spid="_x0000_s2450"/>
    <customShpInfo spid="_x0000_s2451"/>
    <customShpInfo spid="_x0000_s2452"/>
    <customShpInfo spid="_x0000_s2453"/>
    <customShpInfo spid="_x0000_s2454"/>
    <customShpInfo spid="_x0000_s2455"/>
    <customShpInfo spid="_x0000_s2456"/>
    <customShpInfo spid="_x0000_s2457"/>
    <customShpInfo spid="_x0000_s2458"/>
    <customShpInfo spid="_x0000_s2459"/>
    <customShpInfo spid="_x0000_s2460"/>
    <customShpInfo spid="_x0000_s2461"/>
    <customShpInfo spid="_x0000_s2462"/>
    <customShpInfo spid="_x0000_s2463"/>
    <customShpInfo spid="_x0000_s2464"/>
    <customShpInfo spid="_x0000_s2465"/>
    <customShpInfo spid="_x0000_s2466"/>
    <customShpInfo spid="_x0000_s2467"/>
    <customShpInfo spid="_x0000_s2468"/>
    <customShpInfo spid="_x0000_s2469"/>
    <customShpInfo spid="_x0000_s2470"/>
    <customShpInfo spid="_x0000_s2471"/>
    <customShpInfo spid="_x0000_s2472"/>
    <customShpInfo spid="_x0000_s2473"/>
    <customShpInfo spid="_x0000_s2474"/>
    <customShpInfo spid="_x0000_s2475"/>
    <customShpInfo spid="_x0000_s2476"/>
    <customShpInfo spid="_x0000_s2477"/>
    <customShpInfo spid="_x0000_s2478"/>
    <customShpInfo spid="_x0000_s2479"/>
    <customShpInfo spid="_x0000_s2480"/>
    <customShpInfo spid="_x0000_s2481"/>
    <customShpInfo spid="_x0000_s2482"/>
    <customShpInfo spid="_x0000_s2483"/>
    <customShpInfo spid="_x0000_s2484"/>
    <customShpInfo spid="_x0000_s2485"/>
    <customShpInfo spid="_x0000_s2486"/>
    <customShpInfo spid="_x0000_s2487"/>
    <customShpInfo spid="_x0000_s2488"/>
    <customShpInfo spid="_x0000_s2489"/>
    <customShpInfo spid="_x0000_s2490"/>
    <customShpInfo spid="_x0000_s2491"/>
    <customShpInfo spid="_x0000_s2492"/>
    <customShpInfo spid="_x0000_s2493"/>
    <customShpInfo spid="_x0000_s2494"/>
    <customShpInfo spid="_x0000_s2495"/>
    <customShpInfo spid="_x0000_s2496"/>
    <customShpInfo spid="_x0000_s2497"/>
    <customShpInfo spid="_x0000_s2498"/>
    <customShpInfo spid="_x0000_s2499"/>
    <customShpInfo spid="_x0000_s2500"/>
    <customShpInfo spid="_x0000_s2501"/>
    <customShpInfo spid="_x0000_s2502"/>
    <customShpInfo spid="_x0000_s2503"/>
    <customShpInfo spid="_x0000_s2504"/>
    <customShpInfo spid="_x0000_s2505"/>
    <customShpInfo spid="_x0000_s2506"/>
    <customShpInfo spid="_x0000_s2507"/>
    <customShpInfo spid="_x0000_s2508"/>
    <customShpInfo spid="_x0000_s2509"/>
    <customShpInfo spid="_x0000_s2510"/>
    <customShpInfo spid="_x0000_s2511"/>
    <customShpInfo spid="_x0000_s2512"/>
    <customShpInfo spid="_x0000_s2513"/>
    <customShpInfo spid="_x0000_s2514"/>
    <customShpInfo spid="_x0000_s2515"/>
    <customShpInfo spid="_x0000_s2516"/>
    <customShpInfo spid="_x0000_s2517"/>
    <customShpInfo spid="_x0000_s2518"/>
    <customShpInfo spid="_x0000_s2519"/>
    <customShpInfo spid="_x0000_s2520"/>
    <customShpInfo spid="_x0000_s2521"/>
    <customShpInfo spid="_x0000_s2522"/>
    <customShpInfo spid="_x0000_s1027"/>
    <customShpInfo spid="_x0000_s1028"/>
    <customShpInfo spid="_x0000_s1029"/>
    <customShpInfo spid="_x0000_s1026"/>
    <customShpInfo spid="_x0000_s1031"/>
    <customShpInfo spid="_x0000_s1032"/>
    <customShpInfo spid="_x0000_s1033"/>
    <customShpInfo spid="_x0000_s1030"/>
    <customShpInfo spid="_x0000_s1035"/>
    <customShpInfo spid="_x0000_s1036"/>
    <customShpInfo spid="_x0000_s1037"/>
    <customShpInfo spid="_x0000_s1034"/>
    <customShpInfo spid="_x0000_s1039"/>
    <customShpInfo spid="_x0000_s1040"/>
    <customShpInfo spid="_x0000_s1041"/>
    <customShpInfo spid="_x0000_s1038"/>
    <customShpInfo spid="_x0000_s1043"/>
    <customShpInfo spid="_x0000_s1044"/>
    <customShpInfo spid="_x0000_s1045"/>
    <customShpInfo spid="_x0000_s1042"/>
    <customShpInfo spid="_x0000_s1047"/>
    <customShpInfo spid="_x0000_s1048"/>
    <customShpInfo spid="_x0000_s1049"/>
    <customShpInfo spid="_x0000_s1046"/>
    <customShpInfo spid="_x0000_s1051"/>
    <customShpInfo spid="_x0000_s1052"/>
    <customShpInfo spid="_x0000_s1053"/>
    <customShpInfo spid="_x0000_s1050"/>
    <customShpInfo spid="_x0000_s1055"/>
    <customShpInfo spid="_x0000_s1056"/>
    <customShpInfo spid="_x0000_s1057"/>
    <customShpInfo spid="_x0000_s1054"/>
    <customShpInfo spid="_x0000_s1059"/>
    <customShpInfo spid="_x0000_s1060"/>
    <customShpInfo spid="_x0000_s1061"/>
    <customShpInfo spid="_x0000_s1058"/>
    <customShpInfo spid="_x0000_s1063"/>
    <customShpInfo spid="_x0000_s1064"/>
    <customShpInfo spid="_x0000_s1065"/>
    <customShpInfo spid="_x0000_s1062"/>
    <customShpInfo spid="_x0000_s1067"/>
    <customShpInfo spid="_x0000_s1068"/>
    <customShpInfo spid="_x0000_s1069"/>
    <customShpInfo spid="_x0000_s1066"/>
    <customShpInfo spid="_x0000_s1071"/>
    <customShpInfo spid="_x0000_s1072"/>
    <customShpInfo spid="_x0000_s1073"/>
    <customShpInfo spid="_x0000_s1070"/>
    <customShpInfo spid="_x0000_s1075"/>
    <customShpInfo spid="_x0000_s1076"/>
    <customShpInfo spid="_x0000_s1077"/>
    <customShpInfo spid="_x0000_s1074"/>
    <customShpInfo spid="_x0000_s1079"/>
    <customShpInfo spid="_x0000_s1080"/>
    <customShpInfo spid="_x0000_s1081"/>
    <customShpInfo spid="_x0000_s1078"/>
    <customShpInfo spid="_x0000_s1083"/>
    <customShpInfo spid="_x0000_s1084"/>
    <customShpInfo spid="_x0000_s1085"/>
    <customShpInfo spid="_x0000_s1086"/>
    <customShpInfo spid="_x0000_s1082"/>
    <customShpInfo spid="_x0000_s1088"/>
    <customShpInfo spid="_x0000_s1089"/>
    <customShpInfo spid="_x0000_s1090"/>
    <customShpInfo spid="_x0000_s1087"/>
    <customShpInfo spid="_x0000_s1092"/>
    <customShpInfo spid="_x0000_s1093"/>
    <customShpInfo spid="_x0000_s1094"/>
    <customShpInfo spid="_x0000_s1095"/>
    <customShpInfo spid="_x0000_s1096"/>
    <customShpInfo spid="_x0000_s1097"/>
    <customShpInfo spid="_x0000_s1098"/>
    <customShpInfo spid="_x0000_s1099"/>
    <customShpInfo spid="_x0000_s1100"/>
    <customShpInfo spid="_x0000_s1091"/>
    <customShpInfo spid="_x0000_s1102"/>
    <customShpInfo spid="_x0000_s1103"/>
    <customShpInfo spid="_x0000_s1101"/>
    <customShpInfo spid="_x0000_s1105"/>
    <customShpInfo spid="_x0000_s1106"/>
    <customShpInfo spid="_x0000_s1107"/>
    <customShpInfo spid="_x0000_s1108"/>
    <customShpInfo spid="_x0000_s1109"/>
    <customShpInfo spid="_x0000_s1104"/>
    <customShpInfo spid="_x0000_s1111"/>
    <customShpInfo spid="_x0000_s1112"/>
    <customShpInfo spid="_x0000_s1110"/>
    <customShpInfo spid="_x0000_s1114"/>
    <customShpInfo spid="_x0000_s1115"/>
    <customShpInfo spid="_x0000_s1116"/>
    <customShpInfo spid="_x0000_s1117"/>
    <customShpInfo spid="_x0000_s1118"/>
    <customShpInfo spid="_x0000_s1119"/>
    <customShpInfo spid="_x0000_s1120"/>
    <customShpInfo spid="_x0000_s1121"/>
    <customShpInfo spid="_x0000_s1122"/>
    <customShpInfo spid="_x0000_s1123"/>
    <customShpInfo spid="_x0000_s1124"/>
    <customShpInfo spid="_x0000_s1125"/>
    <customShpInfo spid="_x0000_s1126"/>
    <customShpInfo spid="_x0000_s1127"/>
    <customShpInfo spid="_x0000_s1128"/>
    <customShpInfo spid="_x0000_s1129"/>
    <customShpInfo spid="_x0000_s1130"/>
    <customShpInfo spid="_x0000_s1131"/>
    <customShpInfo spid="_x0000_s1132"/>
    <customShpInfo spid="_x0000_s1133"/>
    <customShpInfo spid="_x0000_s1134"/>
    <customShpInfo spid="_x0000_s1135"/>
    <customShpInfo spid="_x0000_s1136"/>
    <customShpInfo spid="_x0000_s1137"/>
    <customShpInfo spid="_x0000_s1138"/>
    <customShpInfo spid="_x0000_s1139"/>
    <customShpInfo spid="_x0000_s1140"/>
    <customShpInfo spid="_x0000_s1141"/>
    <customShpInfo spid="_x0000_s1142"/>
    <customShpInfo spid="_x0000_s1143"/>
    <customShpInfo spid="_x0000_s1113"/>
    <customShpInfo spid="_x0000_s1145"/>
    <customShpInfo spid="_x0000_s1146"/>
    <customShpInfo spid="_x0000_s1147"/>
    <customShpInfo spid="_x0000_s1148"/>
    <customShpInfo spid="_x0000_s1149"/>
    <customShpInfo spid="_x0000_s1144"/>
    <customShpInfo spid="_x0000_s1150"/>
    <customShpInfo spid="_x0000_s1152"/>
    <customShpInfo spid="_x0000_s1153"/>
    <customShpInfo spid="_x0000_s1154"/>
    <customShpInfo spid="_x0000_s1155"/>
    <customShpInfo spid="_x0000_s1156"/>
    <customShpInfo spid="_x0000_s1157"/>
    <customShpInfo spid="_x0000_s1158"/>
    <customShpInfo spid="_x0000_s1159"/>
    <customShpInfo spid="_x0000_s1160"/>
    <customShpInfo spid="_x0000_s1161"/>
    <customShpInfo spid="_x0000_s1162"/>
    <customShpInfo spid="_x0000_s1163"/>
    <customShpInfo spid="_x0000_s1164"/>
    <customShpInfo spid="_x0000_s1165"/>
    <customShpInfo spid="_x0000_s1166"/>
    <customShpInfo spid="_x0000_s1167"/>
    <customShpInfo spid="_x0000_s1168"/>
    <customShpInfo spid="_x0000_s1169"/>
    <customShpInfo spid="_x0000_s1170"/>
    <customShpInfo spid="_x0000_s1171"/>
    <customShpInfo spid="_x0000_s1172"/>
    <customShpInfo spid="_x0000_s1173"/>
    <customShpInfo spid="_x0000_s1174"/>
    <customShpInfo spid="_x0000_s1175"/>
    <customShpInfo spid="_x0000_s1176"/>
    <customShpInfo spid="_x0000_s1177"/>
    <customShpInfo spid="_x0000_s1178"/>
    <customShpInfo spid="_x0000_s1179"/>
    <customShpInfo spid="_x0000_s1180"/>
    <customShpInfo spid="_x0000_s1181"/>
    <customShpInfo spid="_x0000_s1182"/>
    <customShpInfo spid="_x0000_s1183"/>
    <customShpInfo spid="_x0000_s1184"/>
    <customShpInfo spid="_x0000_s1185"/>
    <customShpInfo spid="_x0000_s1186"/>
    <customShpInfo spid="_x0000_s1187"/>
    <customShpInfo spid="_x0000_s1188"/>
    <customShpInfo spid="_x0000_s1189"/>
    <customShpInfo spid="_x0000_s1190"/>
    <customShpInfo spid="_x0000_s1191"/>
    <customShpInfo spid="_x0000_s1192"/>
    <customShpInfo spid="_x0000_s1193"/>
    <customShpInfo spid="_x0000_s1194"/>
    <customShpInfo spid="_x0000_s1195"/>
    <customShpInfo spid="_x0000_s1196"/>
    <customShpInfo spid="_x0000_s1197"/>
    <customShpInfo spid="_x0000_s1198"/>
    <customShpInfo spid="_x0000_s1199"/>
    <customShpInfo spid="_x0000_s1200"/>
    <customShpInfo spid="_x0000_s1201"/>
    <customShpInfo spid="_x0000_s1202"/>
    <customShpInfo spid="_x0000_s1203"/>
    <customShpInfo spid="_x0000_s1204"/>
    <customShpInfo spid="_x0000_s1205"/>
    <customShpInfo spid="_x0000_s1206"/>
    <customShpInfo spid="_x0000_s1207"/>
    <customShpInfo spid="_x0000_s1208"/>
    <customShpInfo spid="_x0000_s1209"/>
    <customShpInfo spid="_x0000_s1210"/>
    <customShpInfo spid="_x0000_s1211"/>
    <customShpInfo spid="_x0000_s1212"/>
    <customShpInfo spid="_x0000_s1213"/>
    <customShpInfo spid="_x0000_s1214"/>
    <customShpInfo spid="_x0000_s1215"/>
    <customShpInfo spid="_x0000_s1216"/>
    <customShpInfo spid="_x0000_s1217"/>
    <customShpInfo spid="_x0000_s1218"/>
    <customShpInfo spid="_x0000_s1219"/>
    <customShpInfo spid="_x0000_s1220"/>
    <customShpInfo spid="_x0000_s1221"/>
    <customShpInfo spid="_x0000_s1222"/>
    <customShpInfo spid="_x0000_s1223"/>
    <customShpInfo spid="_x0000_s1224"/>
    <customShpInfo spid="_x0000_s1225"/>
    <customShpInfo spid="_x0000_s1226"/>
    <customShpInfo spid="_x0000_s1227"/>
    <customShpInfo spid="_x0000_s1228"/>
    <customShpInfo spid="_x0000_s1229"/>
    <customShpInfo spid="_x0000_s1230"/>
    <customShpInfo spid="_x0000_s1231"/>
    <customShpInfo spid="_x0000_s1232"/>
    <customShpInfo spid="_x0000_s1233"/>
    <customShpInfo spid="_x0000_s1234"/>
    <customShpInfo spid="_x0000_s1235"/>
    <customShpInfo spid="_x0000_s1236"/>
    <customShpInfo spid="_x0000_s1237"/>
    <customShpInfo spid="_x0000_s1238"/>
    <customShpInfo spid="_x0000_s1239"/>
    <customShpInfo spid="_x0000_s1240"/>
    <customShpInfo spid="_x0000_s1241"/>
    <customShpInfo spid="_x0000_s1242"/>
    <customShpInfo spid="_x0000_s1243"/>
    <customShpInfo spid="_x0000_s1244"/>
    <customShpInfo spid="_x0000_s1245"/>
    <customShpInfo spid="_x0000_s1246"/>
    <customShpInfo spid="_x0000_s1247"/>
    <customShpInfo spid="_x0000_s1248"/>
    <customShpInfo spid="_x0000_s1249"/>
    <customShpInfo spid="_x0000_s1250"/>
    <customShpInfo spid="_x0000_s1251"/>
    <customShpInfo spid="_x0000_s1252"/>
    <customShpInfo spid="_x0000_s1253"/>
    <customShpInfo spid="_x0000_s1254"/>
    <customShpInfo spid="_x0000_s1255"/>
    <customShpInfo spid="_x0000_s1256"/>
    <customShpInfo spid="_x0000_s1257"/>
    <customShpInfo spid="_x0000_s1258"/>
    <customShpInfo spid="_x0000_s1259"/>
    <customShpInfo spid="_x0000_s1260"/>
    <customShpInfo spid="_x0000_s1261"/>
    <customShpInfo spid="_x0000_s1262"/>
    <customShpInfo spid="_x0000_s1263"/>
    <customShpInfo spid="_x0000_s1264"/>
    <customShpInfo spid="_x0000_s1265"/>
    <customShpInfo spid="_x0000_s1266"/>
    <customShpInfo spid="_x0000_s1267"/>
    <customShpInfo spid="_x0000_s1268"/>
    <customShpInfo spid="_x0000_s1269"/>
    <customShpInfo spid="_x0000_s1270"/>
    <customShpInfo spid="_x0000_s1271"/>
    <customShpInfo spid="_x0000_s1272"/>
    <customShpInfo spid="_x0000_s1273"/>
    <customShpInfo spid="_x0000_s1274"/>
    <customShpInfo spid="_x0000_s1275"/>
    <customShpInfo spid="_x0000_s1276"/>
    <customShpInfo spid="_x0000_s1277"/>
    <customShpInfo spid="_x0000_s1278"/>
    <customShpInfo spid="_x0000_s1279"/>
    <customShpInfo spid="_x0000_s1280"/>
    <customShpInfo spid="_x0000_s1281"/>
    <customShpInfo spid="_x0000_s1282"/>
    <customShpInfo spid="_x0000_s1283"/>
    <customShpInfo spid="_x0000_s1284"/>
    <customShpInfo spid="_x0000_s1285"/>
    <customShpInfo spid="_x0000_s1286"/>
    <customShpInfo spid="_x0000_s1287"/>
    <customShpInfo spid="_x0000_s1288"/>
    <customShpInfo spid="_x0000_s1289"/>
    <customShpInfo spid="_x0000_s1290"/>
    <customShpInfo spid="_x0000_s1291"/>
    <customShpInfo spid="_x0000_s1292"/>
    <customShpInfo spid="_x0000_s1293"/>
    <customShpInfo spid="_x0000_s1294"/>
    <customShpInfo spid="_x0000_s1295"/>
    <customShpInfo spid="_x0000_s1296"/>
    <customShpInfo spid="_x0000_s1297"/>
    <customShpInfo spid="_x0000_s1298"/>
    <customShpInfo spid="_x0000_s1299"/>
    <customShpInfo spid="_x0000_s1300"/>
    <customShpInfo spid="_x0000_s1301"/>
    <customShpInfo spid="_x0000_s1302"/>
    <customShpInfo spid="_x0000_s1303"/>
    <customShpInfo spid="_x0000_s1304"/>
    <customShpInfo spid="_x0000_s1305"/>
    <customShpInfo spid="_x0000_s1306"/>
    <customShpInfo spid="_x0000_s1307"/>
    <customShpInfo spid="_x0000_s1308"/>
    <customShpInfo spid="_x0000_s1309"/>
    <customShpInfo spid="_x0000_s1310"/>
    <customShpInfo spid="_x0000_s1311"/>
    <customShpInfo spid="_x0000_s1312"/>
    <customShpInfo spid="_x0000_s1313"/>
    <customShpInfo spid="_x0000_s1314"/>
    <customShpInfo spid="_x0000_s1315"/>
    <customShpInfo spid="_x0000_s1316"/>
    <customShpInfo spid="_x0000_s1317"/>
    <customShpInfo spid="_x0000_s1318"/>
    <customShpInfo spid="_x0000_s1319"/>
    <customShpInfo spid="_x0000_s1320"/>
    <customShpInfo spid="_x0000_s1321"/>
    <customShpInfo spid="_x0000_s1322"/>
    <customShpInfo spid="_x0000_s1323"/>
    <customShpInfo spid="_x0000_s1324"/>
    <customShpInfo spid="_x0000_s1325"/>
    <customShpInfo spid="_x0000_s1326"/>
    <customShpInfo spid="_x0000_s1327"/>
    <customShpInfo spid="_x0000_s1328"/>
    <customShpInfo spid="_x0000_s1329"/>
    <customShpInfo spid="_x0000_s1330"/>
    <customShpInfo spid="_x0000_s1331"/>
    <customShpInfo spid="_x0000_s1332"/>
    <customShpInfo spid="_x0000_s1333"/>
    <customShpInfo spid="_x0000_s1334"/>
    <customShpInfo spid="_x0000_s1335"/>
    <customShpInfo spid="_x0000_s1336"/>
    <customShpInfo spid="_x0000_s1337"/>
    <customShpInfo spid="_x0000_s1338"/>
    <customShpInfo spid="_x0000_s1339"/>
    <customShpInfo spid="_x0000_s1340"/>
    <customShpInfo spid="_x0000_s1341"/>
    <customShpInfo spid="_x0000_s1342"/>
    <customShpInfo spid="_x0000_s1343"/>
    <customShpInfo spid="_x0000_s1344"/>
    <customShpInfo spid="_x0000_s1345"/>
    <customShpInfo spid="_x0000_s1346"/>
    <customShpInfo spid="_x0000_s1347"/>
    <customShpInfo spid="_x0000_s1348"/>
    <customShpInfo spid="_x0000_s1349"/>
    <customShpInfo spid="_x0000_s1350"/>
    <customShpInfo spid="_x0000_s1351"/>
    <customShpInfo spid="_x0000_s1352"/>
    <customShpInfo spid="_x0000_s1353"/>
    <customShpInfo spid="_x0000_s1354"/>
    <customShpInfo spid="_x0000_s1355"/>
    <customShpInfo spid="_x0000_s1356"/>
    <customShpInfo spid="_x0000_s1357"/>
    <customShpInfo spid="_x0000_s1358"/>
    <customShpInfo spid="_x0000_s1359"/>
    <customShpInfo spid="_x0000_s1360"/>
    <customShpInfo spid="_x0000_s1361"/>
    <customShpInfo spid="_x0000_s1362"/>
    <customShpInfo spid="_x0000_s1363"/>
    <customShpInfo spid="_x0000_s1364"/>
    <customShpInfo spid="_x0000_s1365"/>
    <customShpInfo spid="_x0000_s1366"/>
    <customShpInfo spid="_x0000_s1367"/>
    <customShpInfo spid="_x0000_s1368"/>
    <customShpInfo spid="_x0000_s1369"/>
    <customShpInfo spid="_x0000_s1370"/>
    <customShpInfo spid="_x0000_s1371"/>
    <customShpInfo spid="_x0000_s1372"/>
    <customShpInfo spid="_x0000_s1373"/>
    <customShpInfo spid="_x0000_s1374"/>
    <customShpInfo spid="_x0000_s1375"/>
    <customShpInfo spid="_x0000_s1376"/>
    <customShpInfo spid="_x0000_s1377"/>
    <customShpInfo spid="_x0000_s1378"/>
    <customShpInfo spid="_x0000_s1379"/>
    <customShpInfo spid="_x0000_s1380"/>
    <customShpInfo spid="_x0000_s1381"/>
    <customShpInfo spid="_x0000_s1382"/>
    <customShpInfo spid="_x0000_s1383"/>
    <customShpInfo spid="_x0000_s1384"/>
    <customShpInfo spid="_x0000_s1385"/>
    <customShpInfo spid="_x0000_s1386"/>
    <customShpInfo spid="_x0000_s1387"/>
    <customShpInfo spid="_x0000_s1388"/>
    <customShpInfo spid="_x0000_s1389"/>
    <customShpInfo spid="_x0000_s1390"/>
    <customShpInfo spid="_x0000_s1391"/>
    <customShpInfo spid="_x0000_s1392"/>
    <customShpInfo spid="_x0000_s1393"/>
    <customShpInfo spid="_x0000_s1394"/>
    <customShpInfo spid="_x0000_s1395"/>
    <customShpInfo spid="_x0000_s1396"/>
    <customShpInfo spid="_x0000_s1397"/>
    <customShpInfo spid="_x0000_s1398"/>
    <customShpInfo spid="_x0000_s1399"/>
    <customShpInfo spid="_x0000_s1400"/>
    <customShpInfo spid="_x0000_s1401"/>
    <customShpInfo spid="_x0000_s1402"/>
    <customShpInfo spid="_x0000_s1403"/>
    <customShpInfo spid="_x0000_s1404"/>
    <customShpInfo spid="_x0000_s1405"/>
    <customShpInfo spid="_x0000_s1406"/>
    <customShpInfo spid="_x0000_s1407"/>
    <customShpInfo spid="_x0000_s1408"/>
    <customShpInfo spid="_x0000_s1409"/>
    <customShpInfo spid="_x0000_s1410"/>
    <customShpInfo spid="_x0000_s1411"/>
    <customShpInfo spid="_x0000_s1412"/>
    <customShpInfo spid="_x0000_s1413"/>
    <customShpInfo spid="_x0000_s1414"/>
    <customShpInfo spid="_x0000_s1415"/>
    <customShpInfo spid="_x0000_s1416"/>
    <customShpInfo spid="_x0000_s1417"/>
    <customShpInfo spid="_x0000_s1418"/>
    <customShpInfo spid="_x0000_s1419"/>
    <customShpInfo spid="_x0000_s1420"/>
    <customShpInfo spid="_x0000_s1421"/>
    <customShpInfo spid="_x0000_s1422"/>
    <customShpInfo spid="_x0000_s1423"/>
    <customShpInfo spid="_x0000_s1424"/>
    <customShpInfo spid="_x0000_s1425"/>
    <customShpInfo spid="_x0000_s1426"/>
    <customShpInfo spid="_x0000_s1427"/>
    <customShpInfo spid="_x0000_s1428"/>
    <customShpInfo spid="_x0000_s1429"/>
    <customShpInfo spid="_x0000_s1430"/>
    <customShpInfo spid="_x0000_s1431"/>
    <customShpInfo spid="_x0000_s1432"/>
    <customShpInfo spid="_x0000_s1433"/>
    <customShpInfo spid="_x0000_s1434"/>
    <customShpInfo spid="_x0000_s1435"/>
    <customShpInfo spid="_x0000_s1436"/>
    <customShpInfo spid="_x0000_s1437"/>
    <customShpInfo spid="_x0000_s1438"/>
    <customShpInfo spid="_x0000_s1439"/>
    <customShpInfo spid="_x0000_s1440"/>
    <customShpInfo spid="_x0000_s1441"/>
    <customShpInfo spid="_x0000_s1442"/>
    <customShpInfo spid="_x0000_s1443"/>
    <customShpInfo spid="_x0000_s1444"/>
    <customShpInfo spid="_x0000_s1445"/>
    <customShpInfo spid="_x0000_s1446"/>
    <customShpInfo spid="_x0000_s1447"/>
    <customShpInfo spid="_x0000_s1448"/>
    <customShpInfo spid="_x0000_s1449"/>
    <customShpInfo spid="_x0000_s1450"/>
    <customShpInfo spid="_x0000_s1451"/>
    <customShpInfo spid="_x0000_s1452"/>
    <customShpInfo spid="_x0000_s1453"/>
    <customShpInfo spid="_x0000_s1454"/>
    <customShpInfo spid="_x0000_s1455"/>
    <customShpInfo spid="_x0000_s1456"/>
    <customShpInfo spid="_x0000_s1457"/>
    <customShpInfo spid="_x0000_s1458"/>
    <customShpInfo spid="_x0000_s1459"/>
    <customShpInfo spid="_x0000_s1460"/>
    <customShpInfo spid="_x0000_s1461"/>
    <customShpInfo spid="_x0000_s1462"/>
    <customShpInfo spid="_x0000_s1463"/>
    <customShpInfo spid="_x0000_s1464"/>
    <customShpInfo spid="_x0000_s1465"/>
    <customShpInfo spid="_x0000_s1466"/>
    <customShpInfo spid="_x0000_s1467"/>
    <customShpInfo spid="_x0000_s1468"/>
    <customShpInfo spid="_x0000_s1469"/>
    <customShpInfo spid="_x0000_s1470"/>
    <customShpInfo spid="_x0000_s1151"/>
    <customShpInfo spid="_x0000_s1471"/>
    <customShpInfo spid="_x0000_s1472"/>
    <customShpInfo spid="_x0000_s1473"/>
    <customShpInfo spid="_x0000_s1474"/>
    <customShpInfo spid="_x0000_s1475"/>
    <customShpInfo spid="_x0000_s1476"/>
    <customShpInfo spid="_x0000_s1477"/>
    <customShpInfo spid="_x0000_s1478"/>
    <customShpInfo spid="_x0000_s1479"/>
    <customShpInfo spid="_x0000_s1480"/>
    <customShpInfo spid="_x0000_s1481"/>
    <customShpInfo spid="_x0000_s1483"/>
    <customShpInfo spid="_x0000_s1484"/>
    <customShpInfo spid="_x0000_s1485"/>
    <customShpInfo spid="_x0000_s1486"/>
    <customShpInfo spid="_x0000_s1482"/>
    <customShpInfo spid="_x0000_s1488"/>
    <customShpInfo spid="_x0000_s1489"/>
    <customShpInfo spid="_x0000_s1490"/>
    <customShpInfo spid="_x0000_s1491"/>
    <customShpInfo spid="_x0000_s1492"/>
    <customShpInfo spid="_x0000_s1493"/>
    <customShpInfo spid="_x0000_s1494"/>
    <customShpInfo spid="_x0000_s1495"/>
    <customShpInfo spid="_x0000_s1496"/>
    <customShpInfo spid="_x0000_s1497"/>
    <customShpInfo spid="_x0000_s1498"/>
    <customShpInfo spid="_x0000_s1499"/>
    <customShpInfo spid="_x0000_s1500"/>
    <customShpInfo spid="_x0000_s1501"/>
    <customShpInfo spid="_x0000_s1502"/>
    <customShpInfo spid="_x0000_s1503"/>
    <customShpInfo spid="_x0000_s1504"/>
    <customShpInfo spid="_x0000_s1505"/>
    <customShpInfo spid="_x0000_s1506"/>
    <customShpInfo spid="_x0000_s1507"/>
    <customShpInfo spid="_x0000_s1508"/>
    <customShpInfo spid="_x0000_s1509"/>
    <customShpInfo spid="_x0000_s1510"/>
    <customShpInfo spid="_x0000_s1511"/>
    <customShpInfo spid="_x0000_s1512"/>
    <customShpInfo spid="_x0000_s1513"/>
    <customShpInfo spid="_x0000_s1514"/>
    <customShpInfo spid="_x0000_s1515"/>
    <customShpInfo spid="_x0000_s1516"/>
    <customShpInfo spid="_x0000_s1517"/>
    <customShpInfo spid="_x0000_s1518"/>
    <customShpInfo spid="_x0000_s1519"/>
    <customShpInfo spid="_x0000_s1520"/>
    <customShpInfo spid="_x0000_s1521"/>
    <customShpInfo spid="_x0000_s1522"/>
    <customShpInfo spid="_x0000_s1523"/>
    <customShpInfo spid="_x0000_s1524"/>
    <customShpInfo spid="_x0000_s1525"/>
    <customShpInfo spid="_x0000_s1526"/>
    <customShpInfo spid="_x0000_s1527"/>
    <customShpInfo spid="_x0000_s1528"/>
    <customShpInfo spid="_x0000_s1529"/>
    <customShpInfo spid="_x0000_s1530"/>
    <customShpInfo spid="_x0000_s1531"/>
    <customShpInfo spid="_x0000_s1532"/>
    <customShpInfo spid="_x0000_s1533"/>
    <customShpInfo spid="_x0000_s1534"/>
    <customShpInfo spid="_x0000_s1535"/>
    <customShpInfo spid="_x0000_s1536"/>
    <customShpInfo spid="_x0000_s1537"/>
    <customShpInfo spid="_x0000_s1538"/>
    <customShpInfo spid="_x0000_s1539"/>
    <customShpInfo spid="_x0000_s1540"/>
    <customShpInfo spid="_x0000_s1541"/>
    <customShpInfo spid="_x0000_s1542"/>
    <customShpInfo spid="_x0000_s1543"/>
    <customShpInfo spid="_x0000_s1544"/>
    <customShpInfo spid="_x0000_s1545"/>
    <customShpInfo spid="_x0000_s1546"/>
    <customShpInfo spid="_x0000_s1547"/>
    <customShpInfo spid="_x0000_s1548"/>
    <customShpInfo spid="_x0000_s1487"/>
    <customShpInfo spid="_x0000_s1550"/>
    <customShpInfo spid="_x0000_s1551"/>
    <customShpInfo spid="_x0000_s1552"/>
    <customShpInfo spid="_x0000_s1553"/>
    <customShpInfo spid="_x0000_s1554"/>
    <customShpInfo spid="_x0000_s1555"/>
    <customShpInfo spid="_x0000_s1556"/>
    <customShpInfo spid="_x0000_s1557"/>
    <customShpInfo spid="_x0000_s1558"/>
    <customShpInfo spid="_x0000_s1559"/>
    <customShpInfo spid="_x0000_s1560"/>
    <customShpInfo spid="_x0000_s1561"/>
    <customShpInfo spid="_x0000_s1562"/>
    <customShpInfo spid="_x0000_s1563"/>
    <customShpInfo spid="_x0000_s1564"/>
    <customShpInfo spid="_x0000_s1565"/>
    <customShpInfo spid="_x0000_s1566"/>
    <customShpInfo spid="_x0000_s1567"/>
    <customShpInfo spid="_x0000_s1568"/>
    <customShpInfo spid="_x0000_s1569"/>
    <customShpInfo spid="_x0000_s1570"/>
    <customShpInfo spid="_x0000_s1571"/>
    <customShpInfo spid="_x0000_s1572"/>
    <customShpInfo spid="_x0000_s1573"/>
    <customShpInfo spid="_x0000_s1574"/>
    <customShpInfo spid="_x0000_s1575"/>
    <customShpInfo spid="_x0000_s1576"/>
    <customShpInfo spid="_x0000_s1577"/>
    <customShpInfo spid="_x0000_s1578"/>
    <customShpInfo spid="_x0000_s1579"/>
    <customShpInfo spid="_x0000_s1580"/>
    <customShpInfo spid="_x0000_s1581"/>
    <customShpInfo spid="_x0000_s1582"/>
    <customShpInfo spid="_x0000_s1583"/>
    <customShpInfo spid="_x0000_s1584"/>
    <customShpInfo spid="_x0000_s1585"/>
    <customShpInfo spid="_x0000_s1586"/>
    <customShpInfo spid="_x0000_s1587"/>
    <customShpInfo spid="_x0000_s1588"/>
    <customShpInfo spid="_x0000_s1589"/>
    <customShpInfo spid="_x0000_s1590"/>
    <customShpInfo spid="_x0000_s1591"/>
    <customShpInfo spid="_x0000_s1592"/>
    <customShpInfo spid="_x0000_s1593"/>
    <customShpInfo spid="_x0000_s1594"/>
    <customShpInfo spid="_x0000_s1595"/>
    <customShpInfo spid="_x0000_s1596"/>
    <customShpInfo spid="_x0000_s1597"/>
    <customShpInfo spid="_x0000_s1598"/>
    <customShpInfo spid="_x0000_s1599"/>
    <customShpInfo spid="_x0000_s1600"/>
    <customShpInfo spid="_x0000_s1601"/>
    <customShpInfo spid="_x0000_s1602"/>
    <customShpInfo spid="_x0000_s1603"/>
    <customShpInfo spid="_x0000_s1604"/>
    <customShpInfo spid="_x0000_s1605"/>
    <customShpInfo spid="_x0000_s1606"/>
    <customShpInfo spid="_x0000_s1607"/>
    <customShpInfo spid="_x0000_s1608"/>
    <customShpInfo spid="_x0000_s1609"/>
    <customShpInfo spid="_x0000_s1610"/>
    <customShpInfo spid="_x0000_s1611"/>
    <customShpInfo spid="_x0000_s1612"/>
    <customShpInfo spid="_x0000_s1613"/>
    <customShpInfo spid="_x0000_s1614"/>
    <customShpInfo spid="_x0000_s1615"/>
    <customShpInfo spid="_x0000_s1549"/>
    <customShpInfo spid="_x0000_s1617"/>
    <customShpInfo spid="_x0000_s1618"/>
    <customShpInfo spid="_x0000_s1619"/>
    <customShpInfo spid="_x0000_s1620"/>
    <customShpInfo spid="_x0000_s1621"/>
    <customShpInfo spid="_x0000_s1622"/>
    <customShpInfo spid="_x0000_s1623"/>
    <customShpInfo spid="_x0000_s1624"/>
    <customShpInfo spid="_x0000_s1625"/>
    <customShpInfo spid="_x0000_s1626"/>
    <customShpInfo spid="_x0000_s1627"/>
    <customShpInfo spid="_x0000_s1628"/>
    <customShpInfo spid="_x0000_s1629"/>
    <customShpInfo spid="_x0000_s1630"/>
    <customShpInfo spid="_x0000_s1631"/>
    <customShpInfo spid="_x0000_s1632"/>
    <customShpInfo spid="_x0000_s1633"/>
    <customShpInfo spid="_x0000_s1634"/>
    <customShpInfo spid="_x0000_s1635"/>
    <customShpInfo spid="_x0000_s1636"/>
    <customShpInfo spid="_x0000_s1637"/>
    <customShpInfo spid="_x0000_s1638"/>
    <customShpInfo spid="_x0000_s1639"/>
    <customShpInfo spid="_x0000_s1640"/>
    <customShpInfo spid="_x0000_s1641"/>
    <customShpInfo spid="_x0000_s1642"/>
    <customShpInfo spid="_x0000_s1643"/>
    <customShpInfo spid="_x0000_s1644"/>
    <customShpInfo spid="_x0000_s1645"/>
    <customShpInfo spid="_x0000_s1646"/>
    <customShpInfo spid="_x0000_s1647"/>
    <customShpInfo spid="_x0000_s1648"/>
    <customShpInfo spid="_x0000_s1649"/>
    <customShpInfo spid="_x0000_s1650"/>
    <customShpInfo spid="_x0000_s1651"/>
    <customShpInfo spid="_x0000_s1652"/>
    <customShpInfo spid="_x0000_s1653"/>
    <customShpInfo spid="_x0000_s1654"/>
    <customShpInfo spid="_x0000_s1655"/>
    <customShpInfo spid="_x0000_s1656"/>
    <customShpInfo spid="_x0000_s1657"/>
    <customShpInfo spid="_x0000_s1658"/>
    <customShpInfo spid="_x0000_s1659"/>
    <customShpInfo spid="_x0000_s1660"/>
    <customShpInfo spid="_x0000_s1661"/>
    <customShpInfo spid="_x0000_s1662"/>
    <customShpInfo spid="_x0000_s1663"/>
    <customShpInfo spid="_x0000_s1664"/>
    <customShpInfo spid="_x0000_s1665"/>
    <customShpInfo spid="_x0000_s1666"/>
    <customShpInfo spid="_x0000_s1667"/>
    <customShpInfo spid="_x0000_s1668"/>
    <customShpInfo spid="_x0000_s1669"/>
    <customShpInfo spid="_x0000_s1670"/>
    <customShpInfo spid="_x0000_s1671"/>
    <customShpInfo spid="_x0000_s1672"/>
    <customShpInfo spid="_x0000_s1673"/>
    <customShpInfo spid="_x0000_s1674"/>
    <customShpInfo spid="_x0000_s1675"/>
    <customShpInfo spid="_x0000_s1676"/>
    <customShpInfo spid="_x0000_s1677"/>
    <customShpInfo spid="_x0000_s1678"/>
    <customShpInfo spid="_x0000_s1679"/>
    <customShpInfo spid="_x0000_s1680"/>
    <customShpInfo spid="_x0000_s1681"/>
    <customShpInfo spid="_x0000_s1682"/>
    <customShpInfo spid="_x0000_s1616"/>
    <customShpInfo spid="_x0000_s1684"/>
    <customShpInfo spid="_x0000_s1685"/>
    <customShpInfo spid="_x0000_s1686"/>
    <customShpInfo spid="_x0000_s1687"/>
    <customShpInfo spid="_x0000_s1688"/>
    <customShpInfo spid="_x0000_s1689"/>
    <customShpInfo spid="_x0000_s1690"/>
    <customShpInfo spid="_x0000_s1691"/>
    <customShpInfo spid="_x0000_s1692"/>
    <customShpInfo spid="_x0000_s1693"/>
    <customShpInfo spid="_x0000_s1694"/>
    <customShpInfo spid="_x0000_s1695"/>
    <customShpInfo spid="_x0000_s1696"/>
    <customShpInfo spid="_x0000_s1697"/>
    <customShpInfo spid="_x0000_s1698"/>
    <customShpInfo spid="_x0000_s1699"/>
    <customShpInfo spid="_x0000_s1700"/>
    <customShpInfo spid="_x0000_s1701"/>
    <customShpInfo spid="_x0000_s1702"/>
    <customShpInfo spid="_x0000_s1703"/>
    <customShpInfo spid="_x0000_s1704"/>
    <customShpInfo spid="_x0000_s1705"/>
    <customShpInfo spid="_x0000_s1706"/>
    <customShpInfo spid="_x0000_s1707"/>
    <customShpInfo spid="_x0000_s1708"/>
    <customShpInfo spid="_x0000_s1709"/>
    <customShpInfo spid="_x0000_s1710"/>
    <customShpInfo spid="_x0000_s1711"/>
    <customShpInfo spid="_x0000_s1712"/>
    <customShpInfo spid="_x0000_s1713"/>
    <customShpInfo spid="_x0000_s1714"/>
    <customShpInfo spid="_x0000_s1715"/>
    <customShpInfo spid="_x0000_s1716"/>
    <customShpInfo spid="_x0000_s1717"/>
    <customShpInfo spid="_x0000_s1718"/>
    <customShpInfo spid="_x0000_s1719"/>
    <customShpInfo spid="_x0000_s1720"/>
    <customShpInfo spid="_x0000_s1721"/>
    <customShpInfo spid="_x0000_s1722"/>
    <customShpInfo spid="_x0000_s1723"/>
    <customShpInfo spid="_x0000_s1724"/>
    <customShpInfo spid="_x0000_s1725"/>
    <customShpInfo spid="_x0000_s1726"/>
    <customShpInfo spid="_x0000_s1727"/>
    <customShpInfo spid="_x0000_s1728"/>
    <customShpInfo spid="_x0000_s1729"/>
    <customShpInfo spid="_x0000_s1730"/>
    <customShpInfo spid="_x0000_s1731"/>
    <customShpInfo spid="_x0000_s1732"/>
    <customShpInfo spid="_x0000_s1733"/>
    <customShpInfo spid="_x0000_s1734"/>
    <customShpInfo spid="_x0000_s1735"/>
    <customShpInfo spid="_x0000_s1736"/>
    <customShpInfo spid="_x0000_s1737"/>
    <customShpInfo spid="_x0000_s1738"/>
    <customShpInfo spid="_x0000_s1739"/>
    <customShpInfo spid="_x0000_s1740"/>
    <customShpInfo spid="_x0000_s1741"/>
    <customShpInfo spid="_x0000_s1742"/>
    <customShpInfo spid="_x0000_s1743"/>
    <customShpInfo spid="_x0000_s1744"/>
    <customShpInfo spid="_x0000_s1745"/>
    <customShpInfo spid="_x0000_s1683"/>
    <customShpInfo spid="_x0000_s1747"/>
    <customShpInfo spid="_x0000_s1748"/>
    <customShpInfo spid="_x0000_s1749"/>
    <customShpInfo spid="_x0000_s1750"/>
    <customShpInfo spid="_x0000_s1751"/>
    <customShpInfo spid="_x0000_s1752"/>
    <customShpInfo spid="_x0000_s1753"/>
    <customShpInfo spid="_x0000_s1754"/>
    <customShpInfo spid="_x0000_s1755"/>
    <customShpInfo spid="_x0000_s1756"/>
    <customShpInfo spid="_x0000_s1757"/>
    <customShpInfo spid="_x0000_s1758"/>
    <customShpInfo spid="_x0000_s1759"/>
    <customShpInfo spid="_x0000_s1760"/>
    <customShpInfo spid="_x0000_s1761"/>
    <customShpInfo spid="_x0000_s1762"/>
    <customShpInfo spid="_x0000_s1763"/>
    <customShpInfo spid="_x0000_s1764"/>
    <customShpInfo spid="_x0000_s1765"/>
    <customShpInfo spid="_x0000_s1766"/>
    <customShpInfo spid="_x0000_s1767"/>
    <customShpInfo spid="_x0000_s1768"/>
    <customShpInfo spid="_x0000_s1769"/>
    <customShpInfo spid="_x0000_s1770"/>
    <customShpInfo spid="_x0000_s1771"/>
    <customShpInfo spid="_x0000_s1772"/>
    <customShpInfo spid="_x0000_s1773"/>
    <customShpInfo spid="_x0000_s1774"/>
    <customShpInfo spid="_x0000_s1775"/>
    <customShpInfo spid="_x0000_s1776"/>
    <customShpInfo spid="_x0000_s1777"/>
    <customShpInfo spid="_x0000_s1778"/>
    <customShpInfo spid="_x0000_s1779"/>
    <customShpInfo spid="_x0000_s1780"/>
    <customShpInfo spid="_x0000_s1781"/>
    <customShpInfo spid="_x0000_s1746"/>
    <customShpInfo spid="_x0000_s1783"/>
    <customShpInfo spid="_x0000_s1784"/>
    <customShpInfo spid="_x0000_s1785"/>
    <customShpInfo spid="_x0000_s1786"/>
    <customShpInfo spid="_x0000_s1787"/>
    <customShpInfo spid="_x0000_s1788"/>
    <customShpInfo spid="_x0000_s1789"/>
    <customShpInfo spid="_x0000_s1790"/>
    <customShpInfo spid="_x0000_s1791"/>
    <customShpInfo spid="_x0000_s1792"/>
    <customShpInfo spid="_x0000_s1793"/>
    <customShpInfo spid="_x0000_s1794"/>
    <customShpInfo spid="_x0000_s1795"/>
    <customShpInfo spid="_x0000_s1796"/>
    <customShpInfo spid="_x0000_s1797"/>
    <customShpInfo spid="_x0000_s1798"/>
    <customShpInfo spid="_x0000_s1799"/>
    <customShpInfo spid="_x0000_s1800"/>
    <customShpInfo spid="_x0000_s1801"/>
    <customShpInfo spid="_x0000_s1802"/>
    <customShpInfo spid="_x0000_s1803"/>
    <customShpInfo spid="_x0000_s1804"/>
    <customShpInfo spid="_x0000_s1805"/>
    <customShpInfo spid="_x0000_s1806"/>
    <customShpInfo spid="_x0000_s1807"/>
    <customShpInfo spid="_x0000_s1808"/>
    <customShpInfo spid="_x0000_s1809"/>
    <customShpInfo spid="_x0000_s1810"/>
    <customShpInfo spid="_x0000_s1811"/>
    <customShpInfo spid="_x0000_s1812"/>
    <customShpInfo spid="_x0000_s1813"/>
    <customShpInfo spid="_x0000_s1814"/>
    <customShpInfo spid="_x0000_s1815"/>
    <customShpInfo spid="_x0000_s1816"/>
    <customShpInfo spid="_x0000_s1817"/>
    <customShpInfo spid="_x0000_s1818"/>
    <customShpInfo spid="_x0000_s1819"/>
    <customShpInfo spid="_x0000_s1820"/>
    <customShpInfo spid="_x0000_s1821"/>
    <customShpInfo spid="_x0000_s1782"/>
    <customShpInfo spid="_x0000_s1823"/>
    <customShpInfo spid="_x0000_s1824"/>
    <customShpInfo spid="_x0000_s1822"/>
    <customShpInfo spid="_x0000_s1826"/>
    <customShpInfo spid="_x0000_s1825"/>
    <customShpInfo spid="_x0000_s1828"/>
    <customShpInfo spid="_x0000_s1827"/>
    <customShpInfo spid="_x0000_s1830"/>
    <customShpInfo spid="_x0000_s1831"/>
    <customShpInfo spid="_x0000_s1832"/>
    <customShpInfo spid="_x0000_s1833"/>
    <customShpInfo spid="_x0000_s1834"/>
    <customShpInfo spid="_x0000_s1835"/>
    <customShpInfo spid="_x0000_s1836"/>
    <customShpInfo spid="_x0000_s1837"/>
    <customShpInfo spid="_x0000_s1838"/>
    <customShpInfo spid="_x0000_s1839"/>
    <customShpInfo spid="_x0000_s1840"/>
    <customShpInfo spid="_x0000_s1841"/>
    <customShpInfo spid="_x0000_s1842"/>
    <customShpInfo spid="_x0000_s1843"/>
    <customShpInfo spid="_x0000_s1844"/>
    <customShpInfo spid="_x0000_s1845"/>
    <customShpInfo spid="_x0000_s1846"/>
    <customShpInfo spid="_x0000_s1847"/>
    <customShpInfo spid="_x0000_s1848"/>
    <customShpInfo spid="_x0000_s1849"/>
    <customShpInfo spid="_x0000_s1850"/>
    <customShpInfo spid="_x0000_s1851"/>
    <customShpInfo spid="_x0000_s1852"/>
    <customShpInfo spid="_x0000_s1829"/>
    <customShpInfo spid="_x0000_s1854"/>
    <customShpInfo spid="_x0000_s1855"/>
    <customShpInfo spid="_x0000_s1856"/>
    <customShpInfo spid="_x0000_s1857"/>
    <customShpInfo spid="_x0000_s1858"/>
    <customShpInfo spid="_x0000_s1859"/>
    <customShpInfo spid="_x0000_s1853"/>
    <customShpInfo spid="_x0000_s1860"/>
    <customShpInfo spid="_x0000_s1862"/>
    <customShpInfo spid="_x0000_s1863"/>
    <customShpInfo spid="_x0000_s1864"/>
    <customShpInfo spid="_x0000_s1865"/>
    <customShpInfo spid="_x0000_s1866"/>
    <customShpInfo spid="_x0000_s1867"/>
    <customShpInfo spid="_x0000_s1868"/>
    <customShpInfo spid="_x0000_s1869"/>
    <customShpInfo spid="_x0000_s1870"/>
    <customShpInfo spid="_x0000_s1871"/>
    <customShpInfo spid="_x0000_s1872"/>
    <customShpInfo spid="_x0000_s1873"/>
    <customShpInfo spid="_x0000_s1874"/>
    <customShpInfo spid="_x0000_s1875"/>
    <customShpInfo spid="_x0000_s1876"/>
    <customShpInfo spid="_x0000_s1877"/>
    <customShpInfo spid="_x0000_s1878"/>
    <customShpInfo spid="_x0000_s1879"/>
    <customShpInfo spid="_x0000_s1880"/>
    <customShpInfo spid="_x0000_s1881"/>
    <customShpInfo spid="_x0000_s1882"/>
    <customShpInfo spid="_x0000_s1883"/>
    <customShpInfo spid="_x0000_s1884"/>
    <customShpInfo spid="_x0000_s1885"/>
    <customShpInfo spid="_x0000_s1886"/>
    <customShpInfo spid="_x0000_s1887"/>
    <customShpInfo spid="_x0000_s1888"/>
    <customShpInfo spid="_x0000_s1889"/>
    <customShpInfo spid="_x0000_s1890"/>
    <customShpInfo spid="_x0000_s1891"/>
    <customShpInfo spid="_x0000_s1892"/>
    <customShpInfo spid="_x0000_s1893"/>
    <customShpInfo spid="_x0000_s1894"/>
    <customShpInfo spid="_x0000_s1895"/>
    <customShpInfo spid="_x0000_s1896"/>
    <customShpInfo spid="_x0000_s1897"/>
    <customShpInfo spid="_x0000_s1898"/>
    <customShpInfo spid="_x0000_s1899"/>
    <customShpInfo spid="_x0000_s1900"/>
    <customShpInfo spid="_x0000_s1901"/>
    <customShpInfo spid="_x0000_s1902"/>
    <customShpInfo spid="_x0000_s1903"/>
    <customShpInfo spid="_x0000_s1904"/>
    <customShpInfo spid="_x0000_s1905"/>
    <customShpInfo spid="_x0000_s1906"/>
    <customShpInfo spid="_x0000_s1907"/>
    <customShpInfo spid="_x0000_s1908"/>
    <customShpInfo spid="_x0000_s1909"/>
    <customShpInfo spid="_x0000_s1910"/>
    <customShpInfo spid="_x0000_s1911"/>
    <customShpInfo spid="_x0000_s1912"/>
    <customShpInfo spid="_x0000_s1913"/>
    <customShpInfo spid="_x0000_s1914"/>
    <customShpInfo spid="_x0000_s1915"/>
    <customShpInfo spid="_x0000_s1916"/>
    <customShpInfo spid="_x0000_s1917"/>
    <customShpInfo spid="_x0000_s1861"/>
    <customShpInfo spid="_x0000_s1918"/>
    <customShpInfo spid="_x0000_s1919"/>
    <customShpInfo spid="_x0000_s1920"/>
    <customShpInfo spid="_x0000_s1921"/>
    <customShpInfo spid="_x0000_s1923"/>
    <customShpInfo spid="_x0000_s1924"/>
    <customShpInfo spid="_x0000_s1925"/>
    <customShpInfo spid="_x0000_s1926"/>
    <customShpInfo spid="_x0000_s1927"/>
    <customShpInfo spid="_x0000_s1922"/>
    <customShpInfo spid="_x0000_s1929"/>
    <customShpInfo spid="_x0000_s1930"/>
    <customShpInfo spid="_x0000_s1931"/>
    <customShpInfo spid="_x0000_s1932"/>
    <customShpInfo spid="_x0000_s1933"/>
    <customShpInfo spid="_x0000_s1928"/>
    <customShpInfo spid="_x0000_s1935"/>
    <customShpInfo spid="_x0000_s1936"/>
    <customShpInfo spid="_x0000_s1937"/>
    <customShpInfo spid="_x0000_s1938"/>
    <customShpInfo spid="_x0000_s1939"/>
    <customShpInfo spid="_x0000_s1940"/>
    <customShpInfo spid="_x0000_s1941"/>
    <customShpInfo spid="_x0000_s1942"/>
    <customShpInfo spid="_x0000_s1943"/>
    <customShpInfo spid="_x0000_s1944"/>
    <customShpInfo spid="_x0000_s1945"/>
    <customShpInfo spid="_x0000_s1946"/>
    <customShpInfo spid="_x0000_s1947"/>
    <customShpInfo spid="_x0000_s1948"/>
    <customShpInfo spid="_x0000_s1949"/>
    <customShpInfo spid="_x0000_s1950"/>
    <customShpInfo spid="_x0000_s1951"/>
    <customShpInfo spid="_x0000_s1952"/>
    <customShpInfo spid="_x0000_s1953"/>
    <customShpInfo spid="_x0000_s1954"/>
    <customShpInfo spid="_x0000_s1955"/>
    <customShpInfo spid="_x0000_s1956"/>
    <customShpInfo spid="_x0000_s1957"/>
    <customShpInfo spid="_x0000_s1958"/>
    <customShpInfo spid="_x0000_s1959"/>
    <customShpInfo spid="_x0000_s1960"/>
    <customShpInfo spid="_x0000_s1961"/>
    <customShpInfo spid="_x0000_s1962"/>
    <customShpInfo spid="_x0000_s1963"/>
    <customShpInfo spid="_x0000_s1964"/>
    <customShpInfo spid="_x0000_s1965"/>
    <customShpInfo spid="_x0000_s1966"/>
    <customShpInfo spid="_x0000_s1967"/>
    <customShpInfo spid="_x0000_s1968"/>
    <customShpInfo spid="_x0000_s1969"/>
    <customShpInfo spid="_x0000_s1970"/>
    <customShpInfo spid="_x0000_s1971"/>
    <customShpInfo spid="_x0000_s1972"/>
    <customShpInfo spid="_x0000_s1973"/>
    <customShpInfo spid="_x0000_s1974"/>
    <customShpInfo spid="_x0000_s1975"/>
    <customShpInfo spid="_x0000_s1976"/>
    <customShpInfo spid="_x0000_s1977"/>
    <customShpInfo spid="_x0000_s1978"/>
    <customShpInfo spid="_x0000_s1979"/>
    <customShpInfo spid="_x0000_s1980"/>
    <customShpInfo spid="_x0000_s1981"/>
    <customShpInfo spid="_x0000_s1982"/>
    <customShpInfo spid="_x0000_s1983"/>
    <customShpInfo spid="_x0000_s1984"/>
    <customShpInfo spid="_x0000_s1985"/>
    <customShpInfo spid="_x0000_s1986"/>
    <customShpInfo spid="_x0000_s1987"/>
    <customShpInfo spid="_x0000_s1988"/>
    <customShpInfo spid="_x0000_s1989"/>
    <customShpInfo spid="_x0000_s1990"/>
    <customShpInfo spid="_x0000_s1991"/>
    <customShpInfo spid="_x0000_s1992"/>
    <customShpInfo spid="_x0000_s1993"/>
    <customShpInfo spid="_x0000_s1994"/>
    <customShpInfo spid="_x0000_s1995"/>
    <customShpInfo spid="_x0000_s1996"/>
    <customShpInfo spid="_x0000_s1997"/>
    <customShpInfo spid="_x0000_s1998"/>
    <customShpInfo spid="_x0000_s1999"/>
    <customShpInfo spid="_x0000_s2000"/>
    <customShpInfo spid="_x0000_s2001"/>
    <customShpInfo spid="_x0000_s2002"/>
    <customShpInfo spid="_x0000_s2003"/>
    <customShpInfo spid="_x0000_s2004"/>
    <customShpInfo spid="_x0000_s2005"/>
    <customShpInfo spid="_x0000_s2006"/>
    <customShpInfo spid="_x0000_s2007"/>
    <customShpInfo spid="_x0000_s2008"/>
    <customShpInfo spid="_x0000_s2009"/>
    <customShpInfo spid="_x0000_s2010"/>
    <customShpInfo spid="_x0000_s2011"/>
    <customShpInfo spid="_x0000_s2012"/>
    <customShpInfo spid="_x0000_s2013"/>
    <customShpInfo spid="_x0000_s2014"/>
    <customShpInfo spid="_x0000_s2015"/>
    <customShpInfo spid="_x0000_s2016"/>
    <customShpInfo spid="_x0000_s2017"/>
    <customShpInfo spid="_x0000_s2018"/>
    <customShpInfo spid="_x0000_s2019"/>
    <customShpInfo spid="_x0000_s2020"/>
    <customShpInfo spid="_x0000_s2021"/>
    <customShpInfo spid="_x0000_s2022"/>
    <customShpInfo spid="_x0000_s2023"/>
    <customShpInfo spid="_x0000_s2024"/>
    <customShpInfo spid="_x0000_s2025"/>
    <customShpInfo spid="_x0000_s2026"/>
    <customShpInfo spid="_x0000_s2027"/>
    <customShpInfo spid="_x0000_s2028"/>
    <customShpInfo spid="_x0000_s2029"/>
    <customShpInfo spid="_x0000_s2030"/>
    <customShpInfo spid="_x0000_s2031"/>
    <customShpInfo spid="_x0000_s2032"/>
    <customShpInfo spid="_x0000_s2033"/>
    <customShpInfo spid="_x0000_s2034"/>
    <customShpInfo spid="_x0000_s2035"/>
    <customShpInfo spid="_x0000_s2036"/>
    <customShpInfo spid="_x0000_s2037"/>
    <customShpInfo spid="_x0000_s2038"/>
    <customShpInfo spid="_x0000_s2039"/>
    <customShpInfo spid="_x0000_s2040"/>
    <customShpInfo spid="_x0000_s2041"/>
    <customShpInfo spid="_x0000_s2042"/>
    <customShpInfo spid="_x0000_s2043"/>
    <customShpInfo spid="_x0000_s2044"/>
    <customShpInfo spid="_x0000_s2045"/>
    <customShpInfo spid="_x0000_s2046"/>
    <customShpInfo spid="_x0000_s2047"/>
    <customShpInfo spid="_x0000_s3072"/>
    <customShpInfo spid="_x0000_s3073"/>
    <customShpInfo spid="_x0000_s3074"/>
    <customShpInfo spid="_x0000_s3075"/>
    <customShpInfo spid="_x0000_s3076"/>
    <customShpInfo spid="_x0000_s3077"/>
    <customShpInfo spid="_x0000_s3078"/>
    <customShpInfo spid="_x0000_s3079"/>
    <customShpInfo spid="_x0000_s3080"/>
    <customShpInfo spid="_x0000_s3081"/>
    <customShpInfo spid="_x0000_s3082"/>
    <customShpInfo spid="_x0000_s3083"/>
    <customShpInfo spid="_x0000_s3084"/>
    <customShpInfo spid="_x0000_s3085"/>
    <customShpInfo spid="_x0000_s3086"/>
    <customShpInfo spid="_x0000_s3087"/>
    <customShpInfo spid="_x0000_s3088"/>
    <customShpInfo spid="_x0000_s3089"/>
    <customShpInfo spid="_x0000_s3090"/>
    <customShpInfo spid="_x0000_s3091"/>
    <customShpInfo spid="_x0000_s3092"/>
    <customShpInfo spid="_x0000_s3093"/>
    <customShpInfo spid="_x0000_s3094"/>
    <customShpInfo spid="_x0000_s3095"/>
    <customShpInfo spid="_x0000_s3096"/>
    <customShpInfo spid="_x0000_s3097"/>
    <customShpInfo spid="_x0000_s3098"/>
    <customShpInfo spid="_x0000_s3099"/>
    <customShpInfo spid="_x0000_s3100"/>
    <customShpInfo spid="_x0000_s3101"/>
    <customShpInfo spid="_x0000_s3102"/>
    <customShpInfo spid="_x0000_s3103"/>
    <customShpInfo spid="_x0000_s3104"/>
    <customShpInfo spid="_x0000_s3105"/>
    <customShpInfo spid="_x0000_s3106"/>
    <customShpInfo spid="_x0000_s3107"/>
    <customShpInfo spid="_x0000_s1934"/>
    <customShpInfo spid="_x0000_s3108"/>
    <customShpInfo spid="_x0000_s3109"/>
    <customShpInfo spid="_x0000_s3110"/>
    <customShpInfo spid="_x0000_s3112"/>
    <customShpInfo spid="_x0000_s3113"/>
    <customShpInfo spid="_x0000_s3111"/>
    <customShpInfo spid="_x0000_s3114"/>
    <customShpInfo spid="_x0000_s3115"/>
    <customShpInfo spid="_x0000_s3117"/>
    <customShpInfo spid="_x0000_s3118"/>
    <customShpInfo spid="_x0000_s3119"/>
    <customShpInfo spid="_x0000_s3120"/>
    <customShpInfo spid="_x0000_s3116"/>
    <customShpInfo spid="_x0000_s3122"/>
    <customShpInfo spid="_x0000_s3123"/>
    <customShpInfo spid="_x0000_s3124"/>
    <customShpInfo spid="_x0000_s3125"/>
    <customShpInfo spid="_x0000_s3121"/>
    <customShpInfo spid="_x0000_s3127"/>
    <customShpInfo spid="_x0000_s3128"/>
    <customShpInfo spid="_x0000_s3129"/>
    <customShpInfo spid="_x0000_s3130"/>
    <customShpInfo spid="_x0000_s3131"/>
    <customShpInfo spid="_x0000_s3126"/>
    <customShpInfo spid="_x0000_s3133"/>
    <customShpInfo spid="_x0000_s3134"/>
    <customShpInfo spid="_x0000_s3135"/>
    <customShpInfo spid="_x0000_s3136"/>
    <customShpInfo spid="_x0000_s3137"/>
    <customShpInfo spid="_x0000_s3138"/>
    <customShpInfo spid="_x0000_s3139"/>
    <customShpInfo spid="_x0000_s3140"/>
    <customShpInfo spid="_x0000_s3141"/>
    <customShpInfo spid="_x0000_s3142"/>
    <customShpInfo spid="_x0000_s3143"/>
    <customShpInfo spid="_x0000_s3144"/>
    <customShpInfo spid="_x0000_s3145"/>
    <customShpInfo spid="_x0000_s3146"/>
    <customShpInfo spid="_x0000_s3147"/>
    <customShpInfo spid="_x0000_s3148"/>
    <customShpInfo spid="_x0000_s3149"/>
    <customShpInfo spid="_x0000_s3150"/>
    <customShpInfo spid="_x0000_s3132"/>
    <customShpInfo spid="_x0000_s3152"/>
    <customShpInfo spid="_x0000_s3153"/>
    <customShpInfo spid="_x0000_s3154"/>
    <customShpInfo spid="_x0000_s3155"/>
    <customShpInfo spid="_x0000_s3156"/>
    <customShpInfo spid="_x0000_s3157"/>
    <customShpInfo spid="_x0000_s3158"/>
    <customShpInfo spid="_x0000_s3159"/>
    <customShpInfo spid="_x0000_s3160"/>
    <customShpInfo spid="_x0000_s3161"/>
    <customShpInfo spid="_x0000_s3162"/>
    <customShpInfo spid="_x0000_s3163"/>
    <customShpInfo spid="_x0000_s3164"/>
    <customShpInfo spid="_x0000_s3165"/>
    <customShpInfo spid="_x0000_s3166"/>
    <customShpInfo spid="_x0000_s3167"/>
    <customShpInfo spid="_x0000_s3168"/>
    <customShpInfo spid="_x0000_s3169"/>
    <customShpInfo spid="_x0000_s3170"/>
    <customShpInfo spid="_x0000_s3171"/>
    <customShpInfo spid="_x0000_s3172"/>
    <customShpInfo spid="_x0000_s3173"/>
    <customShpInfo spid="_x0000_s3174"/>
    <customShpInfo spid="_x0000_s3175"/>
    <customShpInfo spid="_x0000_s3176"/>
    <customShpInfo spid="_x0000_s3177"/>
    <customShpInfo spid="_x0000_s3178"/>
    <customShpInfo spid="_x0000_s3151"/>
    <customShpInfo spid="_x0000_s3180"/>
    <customShpInfo spid="_x0000_s3181"/>
    <customShpInfo spid="_x0000_s3182"/>
    <customShpInfo spid="_x0000_s3183"/>
    <customShpInfo spid="_x0000_s3184"/>
    <customShpInfo spid="_x0000_s3185"/>
    <customShpInfo spid="_x0000_s3186"/>
    <customShpInfo spid="_x0000_s3187"/>
    <customShpInfo spid="_x0000_s3188"/>
    <customShpInfo spid="_x0000_s3189"/>
    <customShpInfo spid="_x0000_s3190"/>
    <customShpInfo spid="_x0000_s3191"/>
    <customShpInfo spid="_x0000_s3192"/>
    <customShpInfo spid="_x0000_s3193"/>
    <customShpInfo spid="_x0000_s3194"/>
    <customShpInfo spid="_x0000_s3195"/>
    <customShpInfo spid="_x0000_s3196"/>
    <customShpInfo spid="_x0000_s3197"/>
    <customShpInfo spid="_x0000_s3198"/>
    <customShpInfo spid="_x0000_s3199"/>
    <customShpInfo spid="_x0000_s3200"/>
    <customShpInfo spid="_x0000_s3179"/>
    <customShpInfo spid="_x0000_s3202"/>
    <customShpInfo spid="_x0000_s3203"/>
    <customShpInfo spid="_x0000_s3204"/>
    <customShpInfo spid="_x0000_s3205"/>
    <customShpInfo spid="_x0000_s3206"/>
    <customShpInfo spid="_x0000_s3201"/>
    <customShpInfo spid="_x0000_s3208"/>
    <customShpInfo spid="_x0000_s3209"/>
    <customShpInfo spid="_x0000_s3210"/>
    <customShpInfo spid="_x0000_s3211"/>
    <customShpInfo spid="_x0000_s3212"/>
    <customShpInfo spid="_x0000_s3213"/>
    <customShpInfo spid="_x0000_s3214"/>
    <customShpInfo spid="_x0000_s3215"/>
    <customShpInfo spid="_x0000_s3216"/>
    <customShpInfo spid="_x0000_s3217"/>
    <customShpInfo spid="_x0000_s3218"/>
    <customShpInfo spid="_x0000_s3219"/>
    <customShpInfo spid="_x0000_s3220"/>
    <customShpInfo spid="_x0000_s3221"/>
    <customShpInfo spid="_x0000_s3222"/>
    <customShpInfo spid="_x0000_s3223"/>
    <customShpInfo spid="_x0000_s3224"/>
    <customShpInfo spid="_x0000_s3225"/>
    <customShpInfo spid="_x0000_s3226"/>
    <customShpInfo spid="_x0000_s3227"/>
    <customShpInfo spid="_x0000_s3228"/>
    <customShpInfo spid="_x0000_s3229"/>
    <customShpInfo spid="_x0000_s3230"/>
    <customShpInfo spid="_x0000_s3231"/>
    <customShpInfo spid="_x0000_s3232"/>
    <customShpInfo spid="_x0000_s3207"/>
    <customShpInfo spid="_x0000_s3233"/>
    <customShpInfo spid="_x0000_s3234"/>
    <customShpInfo spid="_x0000_s3236"/>
    <customShpInfo spid="_x0000_s3237"/>
    <customShpInfo spid="_x0000_s3238"/>
    <customShpInfo spid="_x0000_s3239"/>
    <customShpInfo spid="_x0000_s3240"/>
    <customShpInfo spid="_x0000_s3241"/>
    <customShpInfo spid="_x0000_s3242"/>
    <customShpInfo spid="_x0000_s3243"/>
    <customShpInfo spid="_x0000_s3244"/>
    <customShpInfo spid="_x0000_s3245"/>
    <customShpInfo spid="_x0000_s3246"/>
    <customShpInfo spid="_x0000_s3247"/>
    <customShpInfo spid="_x0000_s3248"/>
    <customShpInfo spid="_x0000_s3249"/>
    <customShpInfo spid="_x0000_s3250"/>
    <customShpInfo spid="_x0000_s3251"/>
    <customShpInfo spid="_x0000_s3252"/>
    <customShpInfo spid="_x0000_s3253"/>
    <customShpInfo spid="_x0000_s3254"/>
    <customShpInfo spid="_x0000_s3255"/>
    <customShpInfo spid="_x0000_s3256"/>
    <customShpInfo spid="_x0000_s3257"/>
    <customShpInfo spid="_x0000_s3258"/>
    <customShpInfo spid="_x0000_s3259"/>
    <customShpInfo spid="_x0000_s3260"/>
    <customShpInfo spid="_x0000_s3261"/>
    <customShpInfo spid="_x0000_s3262"/>
    <customShpInfo spid="_x0000_s3263"/>
    <customShpInfo spid="_x0000_s3264"/>
    <customShpInfo spid="_x0000_s3235"/>
    <customShpInfo spid="_x0000_s3266"/>
    <customShpInfo spid="_x0000_s3267"/>
    <customShpInfo spid="_x0000_s3268"/>
    <customShpInfo spid="_x0000_s3269"/>
    <customShpInfo spid="_x0000_s3270"/>
    <customShpInfo spid="_x0000_s3271"/>
    <customShpInfo spid="_x0000_s3272"/>
    <customShpInfo spid="_x0000_s3273"/>
    <customShpInfo spid="_x0000_s3274"/>
    <customShpInfo spid="_x0000_s3275"/>
    <customShpInfo spid="_x0000_s3276"/>
    <customShpInfo spid="_x0000_s3277"/>
    <customShpInfo spid="_x0000_s3278"/>
    <customShpInfo spid="_x0000_s3279"/>
    <customShpInfo spid="_x0000_s3280"/>
    <customShpInfo spid="_x0000_s3281"/>
    <customShpInfo spid="_x0000_s3282"/>
    <customShpInfo spid="_x0000_s3283"/>
    <customShpInfo spid="_x0000_s3284"/>
    <customShpInfo spid="_x0000_s3285"/>
    <customShpInfo spid="_x0000_s3286"/>
    <customShpInfo spid="_x0000_s3287"/>
    <customShpInfo spid="_x0000_s3288"/>
    <customShpInfo spid="_x0000_s3289"/>
    <customShpInfo spid="_x0000_s3290"/>
    <customShpInfo spid="_x0000_s3265"/>
    <customShpInfo spid="_x0000_s3292"/>
    <customShpInfo spid="_x0000_s3293"/>
    <customShpInfo spid="_x0000_s3294"/>
    <customShpInfo spid="_x0000_s3295"/>
    <customShpInfo spid="_x0000_s3296"/>
    <customShpInfo spid="_x0000_s3297"/>
    <customShpInfo spid="_x0000_s3298"/>
    <customShpInfo spid="_x0000_s3299"/>
    <customShpInfo spid="_x0000_s3300"/>
    <customShpInfo spid="_x0000_s3301"/>
    <customShpInfo spid="_x0000_s3302"/>
    <customShpInfo spid="_x0000_s3303"/>
    <customShpInfo spid="_x0000_s3304"/>
    <customShpInfo spid="_x0000_s3305"/>
    <customShpInfo spid="_x0000_s3306"/>
    <customShpInfo spid="_x0000_s3307"/>
    <customShpInfo spid="_x0000_s3308"/>
    <customShpInfo spid="_x0000_s3309"/>
    <customShpInfo spid="_x0000_s3310"/>
    <customShpInfo spid="_x0000_s3311"/>
    <customShpInfo spid="_x0000_s3312"/>
    <customShpInfo spid="_x0000_s3313"/>
    <customShpInfo spid="_x0000_s3314"/>
    <customShpInfo spid="_x0000_s3315"/>
    <customShpInfo spid="_x0000_s3316"/>
    <customShpInfo spid="_x0000_s3317"/>
    <customShpInfo spid="_x0000_s3318"/>
    <customShpInfo spid="_x0000_s3291"/>
    <customShpInfo spid="_x0000_s3320"/>
    <customShpInfo spid="_x0000_s3321"/>
    <customShpInfo spid="_x0000_s3322"/>
    <customShpInfo spid="_x0000_s3323"/>
    <customShpInfo spid="_x0000_s3324"/>
    <customShpInfo spid="_x0000_s3325"/>
    <customShpInfo spid="_x0000_s3326"/>
    <customShpInfo spid="_x0000_s3327"/>
    <customShpInfo spid="_x0000_s3328"/>
    <customShpInfo spid="_x0000_s3329"/>
    <customShpInfo spid="_x0000_s3330"/>
    <customShpInfo spid="_x0000_s3331"/>
    <customShpInfo spid="_x0000_s3332"/>
    <customShpInfo spid="_x0000_s3333"/>
    <customShpInfo spid="_x0000_s3334"/>
    <customShpInfo spid="_x0000_s3335"/>
    <customShpInfo spid="_x0000_s3319"/>
    <customShpInfo spid="_x0000_s3337"/>
    <customShpInfo spid="_x0000_s3338"/>
    <customShpInfo spid="_x0000_s3339"/>
    <customShpInfo spid="_x0000_s3340"/>
    <customShpInfo spid="_x0000_s3336"/>
    <customShpInfo spid="_x0000_s3341"/>
    <customShpInfo spid="_x0000_s3343"/>
    <customShpInfo spid="_x0000_s3344"/>
    <customShpInfo spid="_x0000_s3345"/>
    <customShpInfo spid="_x0000_s3346"/>
    <customShpInfo spid="_x0000_s3347"/>
    <customShpInfo spid="_x0000_s3348"/>
    <customShpInfo spid="_x0000_s3349"/>
    <customShpInfo spid="_x0000_s3350"/>
    <customShpInfo spid="_x0000_s3351"/>
    <customShpInfo spid="_x0000_s3352"/>
    <customShpInfo spid="_x0000_s3353"/>
    <customShpInfo spid="_x0000_s3354"/>
    <customShpInfo spid="_x0000_s3355"/>
    <customShpInfo spid="_x0000_s3356"/>
    <customShpInfo spid="_x0000_s3357"/>
    <customShpInfo spid="_x0000_s3358"/>
    <customShpInfo spid="_x0000_s3359"/>
    <customShpInfo spid="_x0000_s3360"/>
    <customShpInfo spid="_x0000_s3361"/>
    <customShpInfo spid="_x0000_s3362"/>
    <customShpInfo spid="_x0000_s3363"/>
    <customShpInfo spid="_x0000_s3364"/>
    <customShpInfo spid="_x0000_s3365"/>
    <customShpInfo spid="_x0000_s3342"/>
    <customShpInfo spid="_x0000_s3366"/>
    <customShpInfo spid="_x0000_s3368"/>
    <customShpInfo spid="_x0000_s3369"/>
    <customShpInfo spid="_x0000_s3370"/>
    <customShpInfo spid="_x0000_s3371"/>
    <customShpInfo spid="_x0000_s3372"/>
    <customShpInfo spid="_x0000_s3373"/>
    <customShpInfo spid="_x0000_s3374"/>
    <customShpInfo spid="_x0000_s3375"/>
    <customShpInfo spid="_x0000_s3376"/>
    <customShpInfo spid="_x0000_s3377"/>
    <customShpInfo spid="_x0000_s3378"/>
    <customShpInfo spid="_x0000_s3379"/>
    <customShpInfo spid="_x0000_s3380"/>
    <customShpInfo spid="_x0000_s3381"/>
    <customShpInfo spid="_x0000_s3382"/>
    <customShpInfo spid="_x0000_s3383"/>
    <customShpInfo spid="_x0000_s3384"/>
    <customShpInfo spid="_x0000_s3385"/>
    <customShpInfo spid="_x0000_s3386"/>
    <customShpInfo spid="_x0000_s3387"/>
    <customShpInfo spid="_x0000_s3388"/>
    <customShpInfo spid="_x0000_s3389"/>
    <customShpInfo spid="_x0000_s3390"/>
    <customShpInfo spid="_x0000_s3367"/>
    <customShpInfo spid="_x0000_s3392"/>
    <customShpInfo spid="_x0000_s3393"/>
    <customShpInfo spid="_x0000_s3394"/>
    <customShpInfo spid="_x0000_s3395"/>
    <customShpInfo spid="_x0000_s3396"/>
    <customShpInfo spid="_x0000_s3397"/>
    <customShpInfo spid="_x0000_s3398"/>
    <customShpInfo spid="_x0000_s3399"/>
    <customShpInfo spid="_x0000_s3400"/>
    <customShpInfo spid="_x0000_s3401"/>
    <customShpInfo spid="_x0000_s3402"/>
    <customShpInfo spid="_x0000_s3403"/>
    <customShpInfo spid="_x0000_s3404"/>
    <customShpInfo spid="_x0000_s3405"/>
    <customShpInfo spid="_x0000_s3406"/>
    <customShpInfo spid="_x0000_s3407"/>
    <customShpInfo spid="_x0000_s3408"/>
    <customShpInfo spid="_x0000_s3409"/>
    <customShpInfo spid="_x0000_s3410"/>
    <customShpInfo spid="_x0000_s3411"/>
    <customShpInfo spid="_x0000_s3412"/>
    <customShpInfo spid="_x0000_s3413"/>
    <customShpInfo spid="_x0000_s3414"/>
    <customShpInfo spid="_x0000_s3391"/>
    <customShpInfo spid="_x0000_s3415"/>
    <customShpInfo spid="_x0000_s3417"/>
    <customShpInfo spid="_x0000_s3418"/>
    <customShpInfo spid="_x0000_s3419"/>
    <customShpInfo spid="_x0000_s3420"/>
    <customShpInfo spid="_x0000_s3421"/>
    <customShpInfo spid="_x0000_s3422"/>
    <customShpInfo spid="_x0000_s3423"/>
    <customShpInfo spid="_x0000_s3424"/>
    <customShpInfo spid="_x0000_s3425"/>
    <customShpInfo spid="_x0000_s3426"/>
    <customShpInfo spid="_x0000_s3427"/>
    <customShpInfo spid="_x0000_s3428"/>
    <customShpInfo spid="_x0000_s3429"/>
    <customShpInfo spid="_x0000_s3430"/>
    <customShpInfo spid="_x0000_s3431"/>
    <customShpInfo spid="_x0000_s3432"/>
    <customShpInfo spid="_x0000_s3433"/>
    <customShpInfo spid="_x0000_s3434"/>
    <customShpInfo spid="_x0000_s3435"/>
    <customShpInfo spid="_x0000_s3436"/>
    <customShpInfo spid="_x0000_s3437"/>
    <customShpInfo spid="_x0000_s3438"/>
    <customShpInfo spid="_x0000_s3439"/>
    <customShpInfo spid="_x0000_s3440"/>
    <customShpInfo spid="_x0000_s3441"/>
    <customShpInfo spid="_x0000_s3416"/>
    <customShpInfo spid="_x0000_s3442"/>
    <customShpInfo spid="_x0000_s3444"/>
    <customShpInfo spid="_x0000_s3445"/>
    <customShpInfo spid="_x0000_s3446"/>
    <customShpInfo spid="_x0000_s3447"/>
    <customShpInfo spid="_x0000_s3448"/>
    <customShpInfo spid="_x0000_s3449"/>
    <customShpInfo spid="_x0000_s3450"/>
    <customShpInfo spid="_x0000_s3451"/>
    <customShpInfo spid="_x0000_s3452"/>
    <customShpInfo spid="_x0000_s3453"/>
    <customShpInfo spid="_x0000_s3454"/>
    <customShpInfo spid="_x0000_s3455"/>
    <customShpInfo spid="_x0000_s3456"/>
    <customShpInfo spid="_x0000_s3457"/>
    <customShpInfo spid="_x0000_s3458"/>
    <customShpInfo spid="_x0000_s3459"/>
    <customShpInfo spid="_x0000_s3460"/>
    <customShpInfo spid="_x0000_s3443"/>
    <customShpInfo spid="_x0000_s3462"/>
    <customShpInfo spid="_x0000_s3463"/>
    <customShpInfo spid="_x0000_s3464"/>
    <customShpInfo spid="_x0000_s3465"/>
    <customShpInfo spid="_x0000_s3466"/>
    <customShpInfo spid="_x0000_s3467"/>
    <customShpInfo spid="_x0000_s3468"/>
    <customShpInfo spid="_x0000_s3469"/>
    <customShpInfo spid="_x0000_s3470"/>
    <customShpInfo spid="_x0000_s3471"/>
    <customShpInfo spid="_x0000_s3472"/>
    <customShpInfo spid="_x0000_s3473"/>
    <customShpInfo spid="_x0000_s3474"/>
    <customShpInfo spid="_x0000_s3475"/>
    <customShpInfo spid="_x0000_s3476"/>
    <customShpInfo spid="_x0000_s3477"/>
    <customShpInfo spid="_x0000_s3478"/>
    <customShpInfo spid="_x0000_s3479"/>
    <customShpInfo spid="_x0000_s3480"/>
    <customShpInfo spid="_x0000_s3481"/>
    <customShpInfo spid="_x0000_s3482"/>
    <customShpInfo spid="_x0000_s3483"/>
    <customShpInfo spid="_x0000_s3484"/>
    <customShpInfo spid="_x0000_s3485"/>
    <customShpInfo spid="_x0000_s3486"/>
    <customShpInfo spid="_x0000_s3461"/>
    <customShpInfo spid="_x0000_s3488"/>
    <customShpInfo spid="_x0000_s3489"/>
    <customShpInfo spid="_x0000_s3490"/>
    <customShpInfo spid="_x0000_s3491"/>
    <customShpInfo spid="_x0000_s3492"/>
    <customShpInfo spid="_x0000_s3493"/>
    <customShpInfo spid="_x0000_s3494"/>
    <customShpInfo spid="_x0000_s3495"/>
    <customShpInfo spid="_x0000_s3496"/>
    <customShpInfo spid="_x0000_s3497"/>
    <customShpInfo spid="_x0000_s3498"/>
    <customShpInfo spid="_x0000_s3499"/>
    <customShpInfo spid="_x0000_s3500"/>
    <customShpInfo spid="_x0000_s3501"/>
    <customShpInfo spid="_x0000_s3502"/>
    <customShpInfo spid="_x0000_s3503"/>
    <customShpInfo spid="_x0000_s3504"/>
    <customShpInfo spid="_x0000_s3505"/>
    <customShpInfo spid="_x0000_s3506"/>
    <customShpInfo spid="_x0000_s3507"/>
    <customShpInfo spid="_x0000_s3508"/>
    <customShpInfo spid="_x0000_s3509"/>
    <customShpInfo spid="_x0000_s3510"/>
    <customShpInfo spid="_x0000_s3511"/>
    <customShpInfo spid="_x0000_s3512"/>
    <customShpInfo spid="_x0000_s3487"/>
    <customShpInfo spid="_x0000_s3514"/>
    <customShpInfo spid="_x0000_s3515"/>
    <customShpInfo spid="_x0000_s3516"/>
    <customShpInfo spid="_x0000_s3517"/>
    <customShpInfo spid="_x0000_s3518"/>
    <customShpInfo spid="_x0000_s3519"/>
    <customShpInfo spid="_x0000_s3520"/>
    <customShpInfo spid="_x0000_s3521"/>
    <customShpInfo spid="_x0000_s3522"/>
    <customShpInfo spid="_x0000_s3523"/>
    <customShpInfo spid="_x0000_s3524"/>
    <customShpInfo spid="_x0000_s3525"/>
    <customShpInfo spid="_x0000_s3526"/>
    <customShpInfo spid="_x0000_s3527"/>
    <customShpInfo spid="_x0000_s3528"/>
    <customShpInfo spid="_x0000_s3529"/>
    <customShpInfo spid="_x0000_s3530"/>
    <customShpInfo spid="_x0000_s3513"/>
    <customShpInfo spid="_x0000_s3532"/>
    <customShpInfo spid="_x0000_s3533"/>
    <customShpInfo spid="_x0000_s3534"/>
    <customShpInfo spid="_x0000_s3535"/>
    <customShpInfo spid="_x0000_s3536"/>
    <customShpInfo spid="_x0000_s3537"/>
    <customShpInfo spid="_x0000_s3538"/>
    <customShpInfo spid="_x0000_s3539"/>
    <customShpInfo spid="_x0000_s3540"/>
    <customShpInfo spid="_x0000_s3541"/>
    <customShpInfo spid="_x0000_s3542"/>
    <customShpInfo spid="_x0000_s3543"/>
    <customShpInfo spid="_x0000_s3544"/>
    <customShpInfo spid="_x0000_s3545"/>
    <customShpInfo spid="_x0000_s3546"/>
    <customShpInfo spid="_x0000_s3547"/>
    <customShpInfo spid="_x0000_s3548"/>
    <customShpInfo spid="_x0000_s3531"/>
    <customShpInfo spid="_x0000_s3550"/>
    <customShpInfo spid="_x0000_s3551"/>
    <customShpInfo spid="_x0000_s3552"/>
    <customShpInfo spid="_x0000_s3553"/>
    <customShpInfo spid="_x0000_s3554"/>
    <customShpInfo spid="_x0000_s3555"/>
    <customShpInfo spid="_x0000_s3556"/>
    <customShpInfo spid="_x0000_s3557"/>
    <customShpInfo spid="_x0000_s3558"/>
    <customShpInfo spid="_x0000_s3559"/>
    <customShpInfo spid="_x0000_s3560"/>
    <customShpInfo spid="_x0000_s3561"/>
    <customShpInfo spid="_x0000_s3562"/>
    <customShpInfo spid="_x0000_s3563"/>
    <customShpInfo spid="_x0000_s3564"/>
    <customShpInfo spid="_x0000_s3565"/>
    <customShpInfo spid="_x0000_s3566"/>
    <customShpInfo spid="_x0000_s3567"/>
    <customShpInfo spid="_x0000_s3568"/>
    <customShpInfo spid="_x0000_s3569"/>
    <customShpInfo spid="_x0000_s3570"/>
    <customShpInfo spid="_x0000_s3571"/>
    <customShpInfo spid="_x0000_s3572"/>
    <customShpInfo spid="_x0000_s3573"/>
    <customShpInfo spid="_x0000_s3574"/>
    <customShpInfo spid="_x0000_s3575"/>
    <customShpInfo spid="_x0000_s3576"/>
    <customShpInfo spid="_x0000_s3549"/>
    <customShpInfo spid="_x0000_s3578"/>
    <customShpInfo spid="_x0000_s3579"/>
    <customShpInfo spid="_x0000_s3580"/>
    <customShpInfo spid="_x0000_s3581"/>
    <customShpInfo spid="_x0000_s3582"/>
    <customShpInfo spid="_x0000_s3583"/>
    <customShpInfo spid="_x0000_s3584"/>
    <customShpInfo spid="_x0000_s3577"/>
    <customShpInfo spid="_x0000_s3586"/>
    <customShpInfo spid="_x0000_s3587"/>
    <customShpInfo spid="_x0000_s3588"/>
    <customShpInfo spid="_x0000_s3589"/>
    <customShpInfo spid="_x0000_s3590"/>
    <customShpInfo spid="_x0000_s3591"/>
    <customShpInfo spid="_x0000_s3592"/>
    <customShpInfo spid="_x0000_s3593"/>
    <customShpInfo spid="_x0000_s3594"/>
    <customShpInfo spid="_x0000_s3595"/>
    <customShpInfo spid="_x0000_s3596"/>
    <customShpInfo spid="_x0000_s3597"/>
    <customShpInfo spid="_x0000_s3598"/>
    <customShpInfo spid="_x0000_s3599"/>
    <customShpInfo spid="_x0000_s3600"/>
    <customShpInfo spid="_x0000_s3601"/>
    <customShpInfo spid="_x0000_s3602"/>
    <customShpInfo spid="_x0000_s3603"/>
    <customShpInfo spid="_x0000_s3604"/>
    <customShpInfo spid="_x0000_s3605"/>
    <customShpInfo spid="_x0000_s3606"/>
    <customShpInfo spid="_x0000_s3607"/>
    <customShpInfo spid="_x0000_s3608"/>
    <customShpInfo spid="_x0000_s3609"/>
    <customShpInfo spid="_x0000_s3610"/>
    <customShpInfo spid="_x0000_s3611"/>
    <customShpInfo spid="_x0000_s3585"/>
    <customShpInfo spid="_x0000_s3613"/>
    <customShpInfo spid="_x0000_s3614"/>
    <customShpInfo spid="_x0000_s3615"/>
    <customShpInfo spid="_x0000_s3616"/>
    <customShpInfo spid="_x0000_s3617"/>
    <customShpInfo spid="_x0000_s3618"/>
    <customShpInfo spid="_x0000_s3619"/>
    <customShpInfo spid="_x0000_s3620"/>
    <customShpInfo spid="_x0000_s3621"/>
    <customShpInfo spid="_x0000_s3622"/>
    <customShpInfo spid="_x0000_s3623"/>
    <customShpInfo spid="_x0000_s3624"/>
    <customShpInfo spid="_x0000_s3625"/>
    <customShpInfo spid="_x0000_s3626"/>
    <customShpInfo spid="_x0000_s3627"/>
    <customShpInfo spid="_x0000_s3612"/>
    <customShpInfo spid="_x0000_s3629"/>
    <customShpInfo spid="_x0000_s3630"/>
    <customShpInfo spid="_x0000_s3631"/>
    <customShpInfo spid="_x0000_s3632"/>
    <customShpInfo spid="_x0000_s3633"/>
    <customShpInfo spid="_x0000_s3634"/>
    <customShpInfo spid="_x0000_s3635"/>
    <customShpInfo spid="_x0000_s3636"/>
    <customShpInfo spid="_x0000_s3637"/>
    <customShpInfo spid="_x0000_s3638"/>
    <customShpInfo spid="_x0000_s3639"/>
    <customShpInfo spid="_x0000_s3640"/>
    <customShpInfo spid="_x0000_s3641"/>
    <customShpInfo spid="_x0000_s3642"/>
    <customShpInfo spid="_x0000_s3643"/>
    <customShpInfo spid="_x0000_s3644"/>
    <customShpInfo spid="_x0000_s3645"/>
    <customShpInfo spid="_x0000_s3646"/>
    <customShpInfo spid="_x0000_s3647"/>
    <customShpInfo spid="_x0000_s3648"/>
    <customShpInfo spid="_x0000_s3649"/>
    <customShpInfo spid="_x0000_s3650"/>
    <customShpInfo spid="_x0000_s3651"/>
    <customShpInfo spid="_x0000_s3652"/>
    <customShpInfo spid="_x0000_s3653"/>
    <customShpInfo spid="_x0000_s3654"/>
    <customShpInfo spid="_x0000_s3655"/>
    <customShpInfo spid="_x0000_s3656"/>
    <customShpInfo spid="_x0000_s3628"/>
    <customShpInfo spid="_x0000_s3658"/>
    <customShpInfo spid="_x0000_s3659"/>
    <customShpInfo spid="_x0000_s3660"/>
    <customShpInfo spid="_x0000_s3661"/>
    <customShpInfo spid="_x0000_s3662"/>
    <customShpInfo spid="_x0000_s3663"/>
    <customShpInfo spid="_x0000_s3664"/>
    <customShpInfo spid="_x0000_s3665"/>
    <customShpInfo spid="_x0000_s3666"/>
    <customShpInfo spid="_x0000_s3667"/>
    <customShpInfo spid="_x0000_s3668"/>
    <customShpInfo spid="_x0000_s3669"/>
    <customShpInfo spid="_x0000_s3670"/>
    <customShpInfo spid="_x0000_s3671"/>
    <customShpInfo spid="_x0000_s3672"/>
    <customShpInfo spid="_x0000_s3673"/>
    <customShpInfo spid="_x0000_s3674"/>
    <customShpInfo spid="_x0000_s3675"/>
    <customShpInfo spid="_x0000_s3676"/>
    <customShpInfo spid="_x0000_s3677"/>
    <customShpInfo spid="_x0000_s3678"/>
    <customShpInfo spid="_x0000_s3679"/>
    <customShpInfo spid="_x0000_s3680"/>
    <customShpInfo spid="_x0000_s3681"/>
    <customShpInfo spid="_x0000_s3682"/>
    <customShpInfo spid="_x0000_s3683"/>
    <customShpInfo spid="_x0000_s3684"/>
    <customShpInfo spid="_x0000_s3657"/>
    <customShpInfo spid="_x0000_s3686"/>
    <customShpInfo spid="_x0000_s3687"/>
    <customShpInfo spid="_x0000_s3688"/>
    <customShpInfo spid="_x0000_s3689"/>
    <customShpInfo spid="_x0000_s3690"/>
    <customShpInfo spid="_x0000_s3691"/>
    <customShpInfo spid="_x0000_s3692"/>
    <customShpInfo spid="_x0000_s3693"/>
    <customShpInfo spid="_x0000_s3694"/>
    <customShpInfo spid="_x0000_s3695"/>
    <customShpInfo spid="_x0000_s3696"/>
    <customShpInfo spid="_x0000_s3697"/>
    <customShpInfo spid="_x0000_s3698"/>
    <customShpInfo spid="_x0000_s3699"/>
    <customShpInfo spid="_x0000_s3700"/>
    <customShpInfo spid="_x0000_s3701"/>
    <customShpInfo spid="_x0000_s3702"/>
    <customShpInfo spid="_x0000_s3703"/>
    <customShpInfo spid="_x0000_s3704"/>
    <customShpInfo spid="_x0000_s3705"/>
    <customShpInfo spid="_x0000_s3706"/>
    <customShpInfo spid="_x0000_s3707"/>
    <customShpInfo spid="_x0000_s3708"/>
    <customShpInfo spid="_x0000_s3709"/>
    <customShpInfo spid="_x0000_s3710"/>
    <customShpInfo spid="_x0000_s3685"/>
    <customShpInfo spid="_x0000_s3711"/>
    <customShpInfo spid="_x0000_s3712"/>
    <customShpInfo spid="_x0000_s3713"/>
    <customShpInfo spid="_x0000_s3714"/>
    <customShpInfo spid="_x0000_s3716"/>
    <customShpInfo spid="_x0000_s3717"/>
    <customShpInfo spid="_x0000_s3718"/>
    <customShpInfo spid="_x0000_s3719"/>
    <customShpInfo spid="_x0000_s3720"/>
    <customShpInfo spid="_x0000_s3721"/>
    <customShpInfo spid="_x0000_s3722"/>
    <customShpInfo spid="_x0000_s3723"/>
    <customShpInfo spid="_x0000_s3724"/>
    <customShpInfo spid="_x0000_s3725"/>
    <customShpInfo spid="_x0000_s3726"/>
    <customShpInfo spid="_x0000_s3727"/>
    <customShpInfo spid="_x0000_s3728"/>
    <customShpInfo spid="_x0000_s3729"/>
    <customShpInfo spid="_x0000_s3730"/>
    <customShpInfo spid="_x0000_s3731"/>
    <customShpInfo spid="_x0000_s3732"/>
    <customShpInfo spid="_x0000_s3733"/>
    <customShpInfo spid="_x0000_s3734"/>
    <customShpInfo spid="_x0000_s3735"/>
    <customShpInfo spid="_x0000_s3736"/>
    <customShpInfo spid="_x0000_s3737"/>
    <customShpInfo spid="_x0000_s3738"/>
    <customShpInfo spid="_x0000_s3739"/>
    <customShpInfo spid="_x0000_s3740"/>
    <customShpInfo spid="_x0000_s3741"/>
    <customShpInfo spid="_x0000_s3742"/>
    <customShpInfo spid="_x0000_s3743"/>
    <customShpInfo spid="_x0000_s3744"/>
    <customShpInfo spid="_x0000_s3745"/>
    <customShpInfo spid="_x0000_s3746"/>
    <customShpInfo spid="_x0000_s3747"/>
    <customShpInfo spid="_x0000_s3748"/>
    <customShpInfo spid="_x0000_s3749"/>
    <customShpInfo spid="_x0000_s3715"/>
    <customShpInfo spid="_x0000_s3751"/>
    <customShpInfo spid="_x0000_s3752"/>
    <customShpInfo spid="_x0000_s3753"/>
    <customShpInfo spid="_x0000_s3754"/>
    <customShpInfo spid="_x0000_s3755"/>
    <customShpInfo spid="_x0000_s3756"/>
    <customShpInfo spid="_x0000_s3757"/>
    <customShpInfo spid="_x0000_s3758"/>
    <customShpInfo spid="_x0000_s3759"/>
    <customShpInfo spid="_x0000_s3760"/>
    <customShpInfo spid="_x0000_s3761"/>
    <customShpInfo spid="_x0000_s3762"/>
    <customShpInfo spid="_x0000_s3763"/>
    <customShpInfo spid="_x0000_s3764"/>
    <customShpInfo spid="_x0000_s3765"/>
    <customShpInfo spid="_x0000_s3766"/>
    <customShpInfo spid="_x0000_s3767"/>
    <customShpInfo spid="_x0000_s3750"/>
    <customShpInfo spid="_x0000_s3768"/>
    <customShpInfo spid="_x0000_s3769"/>
    <customShpInfo spid="_x0000_s3771"/>
    <customShpInfo spid="_x0000_s3772"/>
    <customShpInfo spid="_x0000_s3773"/>
    <customShpInfo spid="_x0000_s3774"/>
    <customShpInfo spid="_x0000_s3775"/>
    <customShpInfo spid="_x0000_s3776"/>
    <customShpInfo spid="_x0000_s3777"/>
    <customShpInfo spid="_x0000_s3778"/>
    <customShpInfo spid="_x0000_s3779"/>
    <customShpInfo spid="_x0000_s3780"/>
    <customShpInfo spid="_x0000_s3781"/>
    <customShpInfo spid="_x0000_s3782"/>
    <customShpInfo spid="_x0000_s3783"/>
    <customShpInfo spid="_x0000_s3784"/>
    <customShpInfo spid="_x0000_s3785"/>
    <customShpInfo spid="_x0000_s3786"/>
    <customShpInfo spid="_x0000_s3787"/>
    <customShpInfo spid="_x0000_s3788"/>
    <customShpInfo spid="_x0000_s3789"/>
    <customShpInfo spid="_x0000_s3790"/>
    <customShpInfo spid="_x0000_s3791"/>
    <customShpInfo spid="_x0000_s3792"/>
    <customShpInfo spid="_x0000_s3793"/>
    <customShpInfo spid="_x0000_s3794"/>
    <customShpInfo spid="_x0000_s3795"/>
    <customShpInfo spid="_x0000_s3796"/>
    <customShpInfo spid="_x0000_s3797"/>
    <customShpInfo spid="_x0000_s3798"/>
    <customShpInfo spid="_x0000_s3799"/>
    <customShpInfo spid="_x0000_s3800"/>
    <customShpInfo spid="_x0000_s3801"/>
    <customShpInfo spid="_x0000_s3770"/>
    <customShpInfo spid="_x0000_s3803"/>
    <customShpInfo spid="_x0000_s3804"/>
    <customShpInfo spid="_x0000_s3805"/>
    <customShpInfo spid="_x0000_s3806"/>
    <customShpInfo spid="_x0000_s3807"/>
    <customShpInfo spid="_x0000_s3808"/>
    <customShpInfo spid="_x0000_s3809"/>
    <customShpInfo spid="_x0000_s3810"/>
    <customShpInfo spid="_x0000_s3811"/>
    <customShpInfo spid="_x0000_s3812"/>
    <customShpInfo spid="_x0000_s3813"/>
    <customShpInfo spid="_x0000_s3814"/>
    <customShpInfo spid="_x0000_s3815"/>
    <customShpInfo spid="_x0000_s3816"/>
    <customShpInfo spid="_x0000_s3817"/>
    <customShpInfo spid="_x0000_s3818"/>
    <customShpInfo spid="_x0000_s3819"/>
    <customShpInfo spid="_x0000_s3820"/>
    <customShpInfo spid="_x0000_s3821"/>
    <customShpInfo spid="_x0000_s3822"/>
    <customShpInfo spid="_x0000_s3823"/>
    <customShpInfo spid="_x0000_s3824"/>
    <customShpInfo spid="_x0000_s3825"/>
    <customShpInfo spid="_x0000_s3826"/>
    <customShpInfo spid="_x0000_s3827"/>
    <customShpInfo spid="_x0000_s3828"/>
    <customShpInfo spid="_x0000_s3829"/>
    <customShpInfo spid="_x0000_s3830"/>
    <customShpInfo spid="_x0000_s3831"/>
    <customShpInfo spid="_x0000_s3832"/>
    <customShpInfo spid="_x0000_s3833"/>
    <customShpInfo spid="_x0000_s3834"/>
    <customShpInfo spid="_x0000_s3835"/>
    <customShpInfo spid="_x0000_s3836"/>
    <customShpInfo spid="_x0000_s3837"/>
    <customShpInfo spid="_x0000_s3838"/>
    <customShpInfo spid="_x0000_s3839"/>
    <customShpInfo spid="_x0000_s3840"/>
    <customShpInfo spid="_x0000_s3841"/>
    <customShpInfo spid="_x0000_s3842"/>
    <customShpInfo spid="_x0000_s3843"/>
    <customShpInfo spid="_x0000_s3802"/>
    <customShpInfo spid="_x0000_s3845"/>
    <customShpInfo spid="_x0000_s3846"/>
    <customShpInfo spid="_x0000_s3847"/>
    <customShpInfo spid="_x0000_s3848"/>
    <customShpInfo spid="_x0000_s3849"/>
    <customShpInfo spid="_x0000_s3850"/>
    <customShpInfo spid="_x0000_s3851"/>
    <customShpInfo spid="_x0000_s3852"/>
    <customShpInfo spid="_x0000_s3853"/>
    <customShpInfo spid="_x0000_s3854"/>
    <customShpInfo spid="_x0000_s3855"/>
    <customShpInfo spid="_x0000_s3856"/>
    <customShpInfo spid="_x0000_s3857"/>
    <customShpInfo spid="_x0000_s3858"/>
    <customShpInfo spid="_x0000_s3859"/>
    <customShpInfo spid="_x0000_s3860"/>
    <customShpInfo spid="_x0000_s3861"/>
    <customShpInfo spid="_x0000_s3862"/>
    <customShpInfo spid="_x0000_s3863"/>
    <customShpInfo spid="_x0000_s3864"/>
    <customShpInfo spid="_x0000_s3865"/>
    <customShpInfo spid="_x0000_s3866"/>
    <customShpInfo spid="_x0000_s3867"/>
    <customShpInfo spid="_x0000_s3868"/>
    <customShpInfo spid="_x0000_s3869"/>
    <customShpInfo spid="_x0000_s3870"/>
    <customShpInfo spid="_x0000_s3871"/>
    <customShpInfo spid="_x0000_s3872"/>
    <customShpInfo spid="_x0000_s3873"/>
    <customShpInfo spid="_x0000_s3874"/>
    <customShpInfo spid="_x0000_s3875"/>
    <customShpInfo spid="_x0000_s3876"/>
    <customShpInfo spid="_x0000_s3877"/>
    <customShpInfo spid="_x0000_s3878"/>
    <customShpInfo spid="_x0000_s3879"/>
    <customShpInfo spid="_x0000_s3880"/>
    <customShpInfo spid="_x0000_s3881"/>
    <customShpInfo spid="_x0000_s3882"/>
    <customShpInfo spid="_x0000_s3883"/>
    <customShpInfo spid="_x0000_s3884"/>
    <customShpInfo spid="_x0000_s3885"/>
    <customShpInfo spid="_x0000_s3886"/>
    <customShpInfo spid="_x0000_s3887"/>
    <customShpInfo spid="_x0000_s3888"/>
    <customShpInfo spid="_x0000_s3889"/>
    <customShpInfo spid="_x0000_s3890"/>
    <customShpInfo spid="_x0000_s3891"/>
    <customShpInfo spid="_x0000_s3844"/>
    <customShpInfo spid="_x0000_s3892"/>
    <customShpInfo spid="_x0000_s3893"/>
    <customShpInfo spid="_x0000_s3894"/>
    <customShpInfo spid="_x0000_s3896"/>
    <customShpInfo spid="_x0000_s3897"/>
    <customShpInfo spid="_x0000_s3898"/>
    <customShpInfo spid="_x0000_s3899"/>
    <customShpInfo spid="_x0000_s3900"/>
    <customShpInfo spid="_x0000_s3901"/>
    <customShpInfo spid="_x0000_s3902"/>
    <customShpInfo spid="_x0000_s3903"/>
    <customShpInfo spid="_x0000_s3904"/>
    <customShpInfo spid="_x0000_s3905"/>
    <customShpInfo spid="_x0000_s3906"/>
    <customShpInfo spid="_x0000_s3907"/>
    <customShpInfo spid="_x0000_s3908"/>
    <customShpInfo spid="_x0000_s3909"/>
    <customShpInfo spid="_x0000_s3910"/>
    <customShpInfo spid="_x0000_s3911"/>
    <customShpInfo spid="_x0000_s3912"/>
    <customShpInfo spid="_x0000_s3913"/>
    <customShpInfo spid="_x0000_s3914"/>
    <customShpInfo spid="_x0000_s3915"/>
    <customShpInfo spid="_x0000_s3916"/>
    <customShpInfo spid="_x0000_s3917"/>
    <customShpInfo spid="_x0000_s3918"/>
    <customShpInfo spid="_x0000_s3919"/>
    <customShpInfo spid="_x0000_s3920"/>
    <customShpInfo spid="_x0000_s3921"/>
    <customShpInfo spid="_x0000_s3922"/>
    <customShpInfo spid="_x0000_s3923"/>
    <customShpInfo spid="_x0000_s3924"/>
    <customShpInfo spid="_x0000_s3925"/>
    <customShpInfo spid="_x0000_s3926"/>
    <customShpInfo spid="_x0000_s3927"/>
    <customShpInfo spid="_x0000_s3928"/>
    <customShpInfo spid="_x0000_s3929"/>
    <customShpInfo spid="_x0000_s3930"/>
    <customShpInfo spid="_x0000_s3931"/>
    <customShpInfo spid="_x0000_s3932"/>
    <customShpInfo spid="_x0000_s3933"/>
    <customShpInfo spid="_x0000_s3934"/>
    <customShpInfo spid="_x0000_s3935"/>
    <customShpInfo spid="_x0000_s3936"/>
    <customShpInfo spid="_x0000_s3937"/>
    <customShpInfo spid="_x0000_s3938"/>
    <customShpInfo spid="_x0000_s3939"/>
    <customShpInfo spid="_x0000_s3940"/>
    <customShpInfo spid="_x0000_s3941"/>
    <customShpInfo spid="_x0000_s3942"/>
    <customShpInfo spid="_x0000_s3943"/>
    <customShpInfo spid="_x0000_s3944"/>
    <customShpInfo spid="_x0000_s3945"/>
    <customShpInfo spid="_x0000_s3946"/>
    <customShpInfo spid="_x0000_s3895"/>
    <customShpInfo spid="_x0000_s3948"/>
    <customShpInfo spid="_x0000_s3949"/>
    <customShpInfo spid="_x0000_s3950"/>
    <customShpInfo spid="_x0000_s3951"/>
    <customShpInfo spid="_x0000_s3952"/>
    <customShpInfo spid="_x0000_s3953"/>
    <customShpInfo spid="_x0000_s3954"/>
    <customShpInfo spid="_x0000_s3955"/>
    <customShpInfo spid="_x0000_s3956"/>
    <customShpInfo spid="_x0000_s3947"/>
    <customShpInfo spid="_x0000_s3958"/>
    <customShpInfo spid="_x0000_s3959"/>
    <customShpInfo spid="_x0000_s3960"/>
    <customShpInfo spid="_x0000_s3961"/>
    <customShpInfo spid="_x0000_s3962"/>
    <customShpInfo spid="_x0000_s3963"/>
    <customShpInfo spid="_x0000_s3964"/>
    <customShpInfo spid="_x0000_s3965"/>
    <customShpInfo spid="_x0000_s3966"/>
    <customShpInfo spid="_x0000_s3967"/>
    <customShpInfo spid="_x0000_s3968"/>
    <customShpInfo spid="_x0000_s3957"/>
    <customShpInfo spid="_x0000_s3970"/>
    <customShpInfo spid="_x0000_s3971"/>
    <customShpInfo spid="_x0000_s3972"/>
    <customShpInfo spid="_x0000_s3973"/>
    <customShpInfo spid="_x0000_s3974"/>
    <customShpInfo spid="_x0000_s3975"/>
    <customShpInfo spid="_x0000_s3976"/>
    <customShpInfo spid="_x0000_s3977"/>
    <customShpInfo spid="_x0000_s3978"/>
    <customShpInfo spid="_x0000_s3979"/>
    <customShpInfo spid="_x0000_s3980"/>
    <customShpInfo spid="_x0000_s3981"/>
    <customShpInfo spid="_x0000_s3982"/>
    <customShpInfo spid="_x0000_s3983"/>
    <customShpInfo spid="_x0000_s3984"/>
    <customShpInfo spid="_x0000_s3985"/>
    <customShpInfo spid="_x0000_s3986"/>
    <customShpInfo spid="_x0000_s3987"/>
    <customShpInfo spid="_x0000_s3988"/>
    <customShpInfo spid="_x0000_s3989"/>
    <customShpInfo spid="_x0000_s3990"/>
    <customShpInfo spid="_x0000_s3991"/>
    <customShpInfo spid="_x0000_s3992"/>
    <customShpInfo spid="_x0000_s3993"/>
    <customShpInfo spid="_x0000_s3994"/>
    <customShpInfo spid="_x0000_s3995"/>
    <customShpInfo spid="_x0000_s3996"/>
    <customShpInfo spid="_x0000_s3997"/>
    <customShpInfo spid="_x0000_s3998"/>
    <customShpInfo spid="_x0000_s3999"/>
    <customShpInfo spid="_x0000_s4000"/>
    <customShpInfo spid="_x0000_s4001"/>
    <customShpInfo spid="_x0000_s4002"/>
    <customShpInfo spid="_x0000_s4003"/>
    <customShpInfo spid="_x0000_s4004"/>
    <customShpInfo spid="_x0000_s4005"/>
    <customShpInfo spid="_x0000_s4006"/>
    <customShpInfo spid="_x0000_s4007"/>
    <customShpInfo spid="_x0000_s3969"/>
    <customShpInfo spid="_x0000_s4009"/>
    <customShpInfo spid="_x0000_s4010"/>
    <customShpInfo spid="_x0000_s4011"/>
    <customShpInfo spid="_x0000_s4012"/>
    <customShpInfo spid="_x0000_s4013"/>
    <customShpInfo spid="_x0000_s4014"/>
    <customShpInfo spid="_x0000_s4015"/>
    <customShpInfo spid="_x0000_s4016"/>
    <customShpInfo spid="_x0000_s4017"/>
    <customShpInfo spid="_x0000_s4018"/>
    <customShpInfo spid="_x0000_s4019"/>
    <customShpInfo spid="_x0000_s4020"/>
    <customShpInfo spid="_x0000_s4021"/>
    <customShpInfo spid="_x0000_s4022"/>
    <customShpInfo spid="_x0000_s4023"/>
    <customShpInfo spid="_x0000_s4024"/>
    <customShpInfo spid="_x0000_s4025"/>
    <customShpInfo spid="_x0000_s4026"/>
    <customShpInfo spid="_x0000_s4027"/>
    <customShpInfo spid="_x0000_s4028"/>
    <customShpInfo spid="_x0000_s4029"/>
    <customShpInfo spid="_x0000_s4030"/>
    <customShpInfo spid="_x0000_s4031"/>
    <customShpInfo spid="_x0000_s4032"/>
    <customShpInfo spid="_x0000_s4033"/>
    <customShpInfo spid="_x0000_s4034"/>
    <customShpInfo spid="_x0000_s4035"/>
    <customShpInfo spid="_x0000_s4036"/>
    <customShpInfo spid="_x0000_s4037"/>
    <customShpInfo spid="_x0000_s4038"/>
    <customShpInfo spid="_x0000_s4039"/>
    <customShpInfo spid="_x0000_s4040"/>
    <customShpInfo spid="_x0000_s4041"/>
    <customShpInfo spid="_x0000_s4042"/>
    <customShpInfo spid="_x0000_s4043"/>
    <customShpInfo spid="_x0000_s4044"/>
    <customShpInfo spid="_x0000_s4045"/>
    <customShpInfo spid="_x0000_s4046"/>
    <customShpInfo spid="_x0000_s4047"/>
    <customShpInfo spid="_x0000_s4048"/>
    <customShpInfo spid="_x0000_s4049"/>
    <customShpInfo spid="_x0000_s4050"/>
    <customShpInfo spid="_x0000_s4051"/>
    <customShpInfo spid="_x0000_s4052"/>
    <customShpInfo spid="_x0000_s4008"/>
    <customShpInfo spid="_x0000_s4054"/>
    <customShpInfo spid="_x0000_s4055"/>
    <customShpInfo spid="_x0000_s4056"/>
    <customShpInfo spid="_x0000_s4057"/>
    <customShpInfo spid="_x0000_s4058"/>
    <customShpInfo spid="_x0000_s4059"/>
    <customShpInfo spid="_x0000_s4060"/>
    <customShpInfo spid="_x0000_s4061"/>
    <customShpInfo spid="_x0000_s4062"/>
    <customShpInfo spid="_x0000_s4053"/>
    <customShpInfo spid="_x0000_s4064"/>
    <customShpInfo spid="_x0000_s4065"/>
    <customShpInfo spid="_x0000_s4066"/>
    <customShpInfo spid="_x0000_s4067"/>
    <customShpInfo spid="_x0000_s4063"/>
    <customShpInfo spid="_x0000_s4069"/>
    <customShpInfo spid="_x0000_s4070"/>
    <customShpInfo spid="_x0000_s4068"/>
    <customShpInfo spid="_x0000_s4072"/>
    <customShpInfo spid="_x0000_s4073"/>
    <customShpInfo spid="_x0000_s4074"/>
    <customShpInfo spid="_x0000_s4075"/>
    <customShpInfo spid="_x0000_s4076"/>
    <customShpInfo spid="_x0000_s4077"/>
    <customShpInfo spid="_x0000_s4078"/>
    <customShpInfo spid="_x0000_s4079"/>
    <customShpInfo spid="_x0000_s4080"/>
    <customShpInfo spid="_x0000_s4071"/>
    <customShpInfo spid="_x0000_s4081"/>
    <customShpInfo spid="_x0000_s4083"/>
    <customShpInfo spid="_x0000_s4084"/>
    <customShpInfo spid="_x0000_s4085"/>
    <customShpInfo spid="_x0000_s4086"/>
    <customShpInfo spid="_x0000_s4087"/>
    <customShpInfo spid="_x0000_s4088"/>
    <customShpInfo spid="_x0000_s4089"/>
    <customShpInfo spid="_x0000_s4090"/>
    <customShpInfo spid="_x0000_s4091"/>
    <customShpInfo spid="_x0000_s4092"/>
    <customShpInfo spid="_x0000_s4093"/>
    <customShpInfo spid="_x0000_s4094"/>
    <customShpInfo spid="_x0000_s4095"/>
    <customShpInfo spid="_x0000_s4096"/>
    <customShpInfo spid="_x0000_s4097"/>
    <customShpInfo spid="_x0000_s4098"/>
    <customShpInfo spid="_x0000_s4099"/>
    <customShpInfo spid="_x0000_s4100"/>
    <customShpInfo spid="_x0000_s4101"/>
    <customShpInfo spid="_x0000_s4102"/>
    <customShpInfo spid="_x0000_s4082"/>
    <customShpInfo spid="_x0000_s4104"/>
    <customShpInfo spid="_x0000_s4105"/>
    <customShpInfo spid="_x0000_s4106"/>
    <customShpInfo spid="_x0000_s4107"/>
    <customShpInfo spid="_x0000_s4108"/>
    <customShpInfo spid="_x0000_s4109"/>
    <customShpInfo spid="_x0000_s4110"/>
    <customShpInfo spid="_x0000_s4111"/>
    <customShpInfo spid="_x0000_s4112"/>
    <customShpInfo spid="_x0000_s4113"/>
    <customShpInfo spid="_x0000_s4114"/>
    <customShpInfo spid="_x0000_s4115"/>
    <customShpInfo spid="_x0000_s4116"/>
    <customShpInfo spid="_x0000_s4117"/>
    <customShpInfo spid="_x0000_s4118"/>
    <customShpInfo spid="_x0000_s4119"/>
    <customShpInfo spid="_x0000_s4120"/>
    <customShpInfo spid="_x0000_s4121"/>
    <customShpInfo spid="_x0000_s4122"/>
    <customShpInfo spid="_x0000_s4123"/>
    <customShpInfo spid="_x0000_s4124"/>
    <customShpInfo spid="_x0000_s4125"/>
    <customShpInfo spid="_x0000_s4126"/>
    <customShpInfo spid="_x0000_s4127"/>
    <customShpInfo spid="_x0000_s4128"/>
    <customShpInfo spid="_x0000_s4129"/>
    <customShpInfo spid="_x0000_s4130"/>
    <customShpInfo spid="_x0000_s4131"/>
    <customShpInfo spid="_x0000_s4132"/>
    <customShpInfo spid="_x0000_s4133"/>
    <customShpInfo spid="_x0000_s4134"/>
    <customShpInfo spid="_x0000_s4135"/>
    <customShpInfo spid="_x0000_s4136"/>
    <customShpInfo spid="_x0000_s4137"/>
    <customShpInfo spid="_x0000_s4103"/>
    <customShpInfo spid="_x0000_s4138"/>
    <customShpInfo spid="_x0000_s4139"/>
    <customShpInfo spid="_x0000_s4140"/>
    <customShpInfo spid="_x0000_s4141"/>
    <customShpInfo spid="_x0000_s4142"/>
    <customShpInfo spid="_x0000_s4143"/>
    <customShpInfo spid="_x0000_s4144"/>
    <customShpInfo spid="_x0000_s4146"/>
    <customShpInfo spid="_x0000_s4147"/>
    <customShpInfo spid="_x0000_s4148"/>
    <customShpInfo spid="_x0000_s4149"/>
    <customShpInfo spid="_x0000_s4150"/>
    <customShpInfo spid="_x0000_s4145"/>
    <customShpInfo spid="_x0000_s4152"/>
    <customShpInfo spid="_x0000_s4153"/>
    <customShpInfo spid="_x0000_s4154"/>
    <customShpInfo spid="_x0000_s4155"/>
    <customShpInfo spid="_x0000_s4156"/>
    <customShpInfo spid="_x0000_s4151"/>
    <customShpInfo spid="_x0000_s4158"/>
    <customShpInfo spid="_x0000_s4157"/>
    <customShpInfo spid="_x0000_s4160"/>
    <customShpInfo spid="_x0000_s4159"/>
    <customShpInfo spid="_x0000_s4162"/>
    <customShpInfo spid="_x0000_s4161"/>
    <customShpInfo spid="_x0000_s4164"/>
    <customShpInfo spid="_x0000_s4163"/>
    <customShpInfo spid="_x0000_s4166"/>
    <customShpInfo spid="_x0000_s4165"/>
    <customShpInfo spid="_x0000_s4168"/>
    <customShpInfo spid="_x0000_s4167"/>
    <customShpInfo spid="_x0000_s4169"/>
    <customShpInfo spid="_x0000_s4170"/>
    <customShpInfo spid="_x0000_s4171"/>
    <customShpInfo spid="_x0000_s4172"/>
    <customShpInfo spid="_x0000_s4173"/>
    <customShpInfo spid="_x0000_s4174"/>
    <customShpInfo spid="_x0000_s4175"/>
    <customShpInfo spid="_x0000_s4177"/>
    <customShpInfo spid="_x0000_s4176"/>
    <customShpInfo spid="_x0000_s4179"/>
    <customShpInfo spid="_x0000_s4178"/>
    <customShpInfo spid="_x0000_s4181"/>
    <customShpInfo spid="_x0000_s4180"/>
    <customShpInfo spid="_x0000_s4183"/>
    <customShpInfo spid="_x0000_s4182"/>
    <customShpInfo spid="_x0000_s4185"/>
    <customShpInfo spid="_x0000_s4184"/>
    <customShpInfo spid="_x0000_s4186"/>
    <customShpInfo spid="_x0000_s4187"/>
    <customShpInfo spid="_x0000_s4189"/>
    <customShpInfo spid="_x0000_s4190"/>
    <customShpInfo spid="_x0000_s4191"/>
    <customShpInfo spid="_x0000_s4192"/>
    <customShpInfo spid="_x0000_s4193"/>
    <customShpInfo spid="_x0000_s4188"/>
    <customShpInfo spid="_x0000_s4195"/>
    <customShpInfo spid="_x0000_s4196"/>
    <customShpInfo spid="_x0000_s4197"/>
    <customShpInfo spid="_x0000_s4198"/>
    <customShpInfo spid="_x0000_s4199"/>
    <customShpInfo spid="_x0000_s4200"/>
    <customShpInfo spid="_x0000_s4194"/>
    <customShpInfo spid="_x0000_s4202"/>
    <customShpInfo spid="_x0000_s4203"/>
    <customShpInfo spid="_x0000_s4204"/>
    <customShpInfo spid="_x0000_s4205"/>
    <customShpInfo spid="_x0000_s4206"/>
    <customShpInfo spid="_x0000_s4207"/>
    <customShpInfo spid="_x0000_s4208"/>
    <customShpInfo spid="_x0000_s4209"/>
    <customShpInfo spid="_x0000_s4210"/>
    <customShpInfo spid="_x0000_s4211"/>
    <customShpInfo spid="_x0000_s4212"/>
    <customShpInfo spid="_x0000_s4213"/>
    <customShpInfo spid="_x0000_s4214"/>
    <customShpInfo spid="_x0000_s4215"/>
    <customShpInfo spid="_x0000_s4216"/>
    <customShpInfo spid="_x0000_s4217"/>
    <customShpInfo spid="_x0000_s4218"/>
    <customShpInfo spid="_x0000_s4219"/>
    <customShpInfo spid="_x0000_s4220"/>
    <customShpInfo spid="_x0000_s4221"/>
    <customShpInfo spid="_x0000_s4222"/>
    <customShpInfo spid="_x0000_s4223"/>
    <customShpInfo spid="_x0000_s4224"/>
    <customShpInfo spid="_x0000_s4225"/>
    <customShpInfo spid="_x0000_s4226"/>
    <customShpInfo spid="_x0000_s4227"/>
    <customShpInfo spid="_x0000_s4228"/>
    <customShpInfo spid="_x0000_s4229"/>
    <customShpInfo spid="_x0000_s4230"/>
    <customShpInfo spid="_x0000_s4231"/>
    <customShpInfo spid="_x0000_s4232"/>
    <customShpInfo spid="_x0000_s4233"/>
    <customShpInfo spid="_x0000_s4234"/>
    <customShpInfo spid="_x0000_s4235"/>
    <customShpInfo spid="_x0000_s4236"/>
    <customShpInfo spid="_x0000_s4237"/>
    <customShpInfo spid="_x0000_s4238"/>
    <customShpInfo spid="_x0000_s4239"/>
    <customShpInfo spid="_x0000_s4240"/>
    <customShpInfo spid="_x0000_s4241"/>
    <customShpInfo spid="_x0000_s4242"/>
    <customShpInfo spid="_x0000_s4243"/>
    <customShpInfo spid="_x0000_s4244"/>
    <customShpInfo spid="_x0000_s4245"/>
    <customShpInfo spid="_x0000_s4246"/>
    <customShpInfo spid="_x0000_s4247"/>
    <customShpInfo spid="_x0000_s4248"/>
    <customShpInfo spid="_x0000_s4249"/>
    <customShpInfo spid="_x0000_s4250"/>
    <customShpInfo spid="_x0000_s4251"/>
    <customShpInfo spid="_x0000_s4252"/>
    <customShpInfo spid="_x0000_s4253"/>
    <customShpInfo spid="_x0000_s4254"/>
    <customShpInfo spid="_x0000_s4255"/>
    <customShpInfo spid="_x0000_s4256"/>
    <customShpInfo spid="_x0000_s4257"/>
    <customShpInfo spid="_x0000_s4258"/>
    <customShpInfo spid="_x0000_s4259"/>
    <customShpInfo spid="_x0000_s4260"/>
    <customShpInfo spid="_x0000_s4261"/>
    <customShpInfo spid="_x0000_s4262"/>
    <customShpInfo spid="_x0000_s4263"/>
    <customShpInfo spid="_x0000_s4264"/>
    <customShpInfo spid="_x0000_s4265"/>
    <customShpInfo spid="_x0000_s4266"/>
    <customShpInfo spid="_x0000_s4267"/>
    <customShpInfo spid="_x0000_s4268"/>
    <customShpInfo spid="_x0000_s4269"/>
    <customShpInfo spid="_x0000_s4270"/>
    <customShpInfo spid="_x0000_s4271"/>
    <customShpInfo spid="_x0000_s4272"/>
    <customShpInfo spid="_x0000_s4273"/>
    <customShpInfo spid="_x0000_s4274"/>
    <customShpInfo spid="_x0000_s4201"/>
    <customShpInfo spid="_x0000_s4276"/>
    <customShpInfo spid="_x0000_s4277"/>
    <customShpInfo spid="_x0000_s4278"/>
    <customShpInfo spid="_x0000_s4279"/>
    <customShpInfo spid="_x0000_s4280"/>
    <customShpInfo spid="_x0000_s4281"/>
    <customShpInfo spid="_x0000_s4282"/>
    <customShpInfo spid="_x0000_s4283"/>
    <customShpInfo spid="_x0000_s4284"/>
    <customShpInfo spid="_x0000_s4285"/>
    <customShpInfo spid="_x0000_s4286"/>
    <customShpInfo spid="_x0000_s4287"/>
    <customShpInfo spid="_x0000_s4288"/>
    <customShpInfo spid="_x0000_s4289"/>
    <customShpInfo spid="_x0000_s4290"/>
    <customShpInfo spid="_x0000_s4291"/>
    <customShpInfo spid="_x0000_s4292"/>
    <customShpInfo spid="_x0000_s4293"/>
    <customShpInfo spid="_x0000_s4294"/>
    <customShpInfo spid="_x0000_s4295"/>
    <customShpInfo spid="_x0000_s4296"/>
    <customShpInfo spid="_x0000_s4297"/>
    <customShpInfo spid="_x0000_s4298"/>
    <customShpInfo spid="_x0000_s4299"/>
    <customShpInfo spid="_x0000_s4300"/>
    <customShpInfo spid="_x0000_s4301"/>
    <customShpInfo spid="_x0000_s4302"/>
    <customShpInfo spid="_x0000_s4303"/>
    <customShpInfo spid="_x0000_s4304"/>
    <customShpInfo spid="_x0000_s4305"/>
    <customShpInfo spid="_x0000_s4306"/>
    <customShpInfo spid="_x0000_s4307"/>
    <customShpInfo spid="_x0000_s4308"/>
    <customShpInfo spid="_x0000_s4309"/>
    <customShpInfo spid="_x0000_s4310"/>
    <customShpInfo spid="_x0000_s4311"/>
    <customShpInfo spid="_x0000_s4312"/>
    <customShpInfo spid="_x0000_s4313"/>
    <customShpInfo spid="_x0000_s4314"/>
    <customShpInfo spid="_x0000_s4315"/>
    <customShpInfo spid="_x0000_s4316"/>
    <customShpInfo spid="_x0000_s4317"/>
    <customShpInfo spid="_x0000_s4318"/>
    <customShpInfo spid="_x0000_s4319"/>
    <customShpInfo spid="_x0000_s4320"/>
    <customShpInfo spid="_x0000_s4321"/>
    <customShpInfo spid="_x0000_s4322"/>
    <customShpInfo spid="_x0000_s4323"/>
    <customShpInfo spid="_x0000_s4324"/>
    <customShpInfo spid="_x0000_s4325"/>
    <customShpInfo spid="_x0000_s4326"/>
    <customShpInfo spid="_x0000_s4327"/>
    <customShpInfo spid="_x0000_s4328"/>
    <customShpInfo spid="_x0000_s4329"/>
    <customShpInfo spid="_x0000_s4330"/>
    <customShpInfo spid="_x0000_s4331"/>
    <customShpInfo spid="_x0000_s4332"/>
    <customShpInfo spid="_x0000_s4333"/>
    <customShpInfo spid="_x0000_s4334"/>
    <customShpInfo spid="_x0000_s4335"/>
    <customShpInfo spid="_x0000_s4336"/>
    <customShpInfo spid="_x0000_s4337"/>
    <customShpInfo spid="_x0000_s4338"/>
    <customShpInfo spid="_x0000_s4339"/>
    <customShpInfo spid="_x0000_s4340"/>
    <customShpInfo spid="_x0000_s4341"/>
    <customShpInfo spid="_x0000_s4342"/>
    <customShpInfo spid="_x0000_s4343"/>
    <customShpInfo spid="_x0000_s4275"/>
    <customShpInfo spid="_x0000_s4345"/>
    <customShpInfo spid="_x0000_s4346"/>
    <customShpInfo spid="_x0000_s4344"/>
    <customShpInfo spid="_x0000_s4347"/>
    <customShpInfo spid="_x0000_s4349"/>
    <customShpInfo spid="_x0000_s4350"/>
    <customShpInfo spid="_x0000_s4351"/>
    <customShpInfo spid="_x0000_s4352"/>
    <customShpInfo spid="_x0000_s4353"/>
    <customShpInfo spid="_x0000_s4354"/>
    <customShpInfo spid="_x0000_s4355"/>
    <customShpInfo spid="_x0000_s4356"/>
    <customShpInfo spid="_x0000_s4357"/>
    <customShpInfo spid="_x0000_s4358"/>
    <customShpInfo spid="_x0000_s4359"/>
    <customShpInfo spid="_x0000_s4360"/>
    <customShpInfo spid="_x0000_s4361"/>
    <customShpInfo spid="_x0000_s4362"/>
    <customShpInfo spid="_x0000_s4363"/>
    <customShpInfo spid="_x0000_s4364"/>
    <customShpInfo spid="_x0000_s4348"/>
    <customShpInfo spid="_x0000_s4365"/>
    <customShpInfo spid="_x0000_s4366"/>
    <customShpInfo spid="_x0000_s4367"/>
    <customShpInfo spid="_x0000_s4368"/>
    <customShpInfo spid="_x0000_s4369"/>
    <customShpInfo spid="_x0000_s4370"/>
    <customShpInfo spid="_x0000_s4371"/>
    <customShpInfo spid="_x0000_s4372"/>
    <customShpInfo spid="_x0000_s4373"/>
    <customShpInfo spid="_x0000_s4375"/>
    <customShpInfo spid="_x0000_s4376"/>
    <customShpInfo spid="_x0000_s4374"/>
    <customShpInfo spid="_x0000_s4377"/>
    <customShpInfo spid="_x0000_s4378"/>
    <customShpInfo spid="_x0000_s4380"/>
    <customShpInfo spid="_x0000_s4381"/>
    <customShpInfo spid="_x0000_s4379"/>
    <customShpInfo spid="_x0000_s4383"/>
    <customShpInfo spid="_x0000_s4384"/>
    <customShpInfo spid="_x0000_s4385"/>
    <customShpInfo spid="_x0000_s4382"/>
    <customShpInfo spid="_x0000_s4387"/>
    <customShpInfo spid="_x0000_s4388"/>
    <customShpInfo spid="_x0000_s4389"/>
    <customShpInfo spid="_x0000_s4386"/>
    <customShpInfo spid="_x0000_s4391"/>
    <customShpInfo spid="_x0000_s4392"/>
    <customShpInfo spid="_x0000_s4393"/>
    <customShpInfo spid="_x0000_s4390"/>
    <customShpInfo spid="_x0000_s4395"/>
    <customShpInfo spid="_x0000_s4396"/>
    <customShpInfo spid="_x0000_s4397"/>
    <customShpInfo spid="_x0000_s4394"/>
    <customShpInfo spid="_x0000_s4399"/>
    <customShpInfo spid="_x0000_s4400"/>
    <customShpInfo spid="_x0000_s4401"/>
    <customShpInfo spid="_x0000_s4398"/>
    <customShpInfo spid="_x0000_s4403"/>
    <customShpInfo spid="_x0000_s4404"/>
    <customShpInfo spid="_x0000_s4405"/>
    <customShpInfo spid="_x0000_s4402"/>
    <customShpInfo spid="_x0000_s4406"/>
    <customShpInfo spid="_x0000_s4407"/>
    <customShpInfo spid="_x0000_s4408"/>
    <customShpInfo spid="_x0000_s4409"/>
    <customShpInfo spid="_x0000_s4410"/>
    <customShpInfo spid="_x0000_s4411"/>
    <customShpInfo spid="_x0000_s4412"/>
    <customShpInfo spid="_x0000_s4413"/>
    <customShpInfo spid="_x0000_s4414"/>
    <customShpInfo spid="_x0000_s4415"/>
    <customShpInfo spid="_x0000_s4417"/>
    <customShpInfo spid="_x0000_s4418"/>
    <customShpInfo spid="_x0000_s4419"/>
    <customShpInfo spid="_x0000_s4416"/>
    <customShpInfo spid="_x0000_s4421"/>
    <customShpInfo spid="_x0000_s4422"/>
    <customShpInfo spid="_x0000_s4423"/>
    <customShpInfo spid="_x0000_s4420"/>
    <customShpInfo spid="_x0000_s4425"/>
    <customShpInfo spid="_x0000_s4426"/>
    <customShpInfo spid="_x0000_s4427"/>
    <customShpInfo spid="_x0000_s4424"/>
    <customShpInfo spid="_x0000_s4429"/>
    <customShpInfo spid="_x0000_s4430"/>
    <customShpInfo spid="_x0000_s4431"/>
    <customShpInfo spid="_x0000_s4428"/>
    <customShpInfo spid="_x0000_s4433"/>
    <customShpInfo spid="_x0000_s4434"/>
    <customShpInfo spid="_x0000_s4435"/>
    <customShpInfo spid="_x0000_s4436"/>
    <customShpInfo spid="_x0000_s4437"/>
    <customShpInfo spid="_x0000_s4438"/>
    <customShpInfo spid="_x0000_s4432"/>
    <customShpInfo spid="_x0000_s4439"/>
    <customShpInfo spid="_x0000_s4440"/>
    <customShpInfo spid="_x0000_s4442"/>
    <customShpInfo spid="_x0000_s4443"/>
    <customShpInfo spid="_x0000_s4444"/>
    <customShpInfo spid="_x0000_s4445"/>
    <customShpInfo spid="_x0000_s4446"/>
    <customShpInfo spid="_x0000_s4447"/>
    <customShpInfo spid="_x0000_s4448"/>
    <customShpInfo spid="_x0000_s4449"/>
    <customShpInfo spid="_x0000_s4450"/>
    <customShpInfo spid="_x0000_s4451"/>
    <customShpInfo spid="_x0000_s4452"/>
    <customShpInfo spid="_x0000_s4453"/>
    <customShpInfo spid="_x0000_s4454"/>
    <customShpInfo spid="_x0000_s4455"/>
    <customShpInfo spid="_x0000_s4456"/>
    <customShpInfo spid="_x0000_s4457"/>
    <customShpInfo spid="_x0000_s4458"/>
    <customShpInfo spid="_x0000_s4459"/>
    <customShpInfo spid="_x0000_s4441"/>
    <customShpInfo spid="_x0000_s4460"/>
    <customShpInfo spid="_x0000_s4461"/>
    <customShpInfo spid="_x0000_s4463"/>
    <customShpInfo spid="_x0000_s4464"/>
    <customShpInfo spid="_x0000_s4465"/>
    <customShpInfo spid="_x0000_s4466"/>
    <customShpInfo spid="_x0000_s4467"/>
    <customShpInfo spid="_x0000_s4468"/>
    <customShpInfo spid="_x0000_s4469"/>
    <customShpInfo spid="_x0000_s4470"/>
    <customShpInfo spid="_x0000_s4471"/>
    <customShpInfo spid="_x0000_s4472"/>
    <customShpInfo spid="_x0000_s4473"/>
    <customShpInfo spid="_x0000_s4474"/>
    <customShpInfo spid="_x0000_s4475"/>
    <customShpInfo spid="_x0000_s4476"/>
    <customShpInfo spid="_x0000_s4477"/>
    <customShpInfo spid="_x0000_s4478"/>
    <customShpInfo spid="_x0000_s4479"/>
    <customShpInfo spid="_x0000_s4480"/>
    <customShpInfo spid="_x0000_s4481"/>
    <customShpInfo spid="_x0000_s4482"/>
    <customShpInfo spid="_x0000_s4483"/>
    <customShpInfo spid="_x0000_s4484"/>
    <customShpInfo spid="_x0000_s4485"/>
    <customShpInfo spid="_x0000_s4486"/>
    <customShpInfo spid="_x0000_s4487"/>
    <customShpInfo spid="_x0000_s4488"/>
    <customShpInfo spid="_x0000_s4489"/>
    <customShpInfo spid="_x0000_s4490"/>
    <customShpInfo spid="_x0000_s4491"/>
    <customShpInfo spid="_x0000_s4492"/>
    <customShpInfo spid="_x0000_s4493"/>
    <customShpInfo spid="_x0000_s4462"/>
    <customShpInfo spid="_x0000_s4494"/>
    <customShpInfo spid="_x0000_s4495"/>
    <customShpInfo spid="_x0000_s4496"/>
    <customShpInfo spid="_x0000_s4497"/>
    <customShpInfo spid="_x0000_s4498"/>
    <customShpInfo spid="_x0000_s4499"/>
    <customShpInfo spid="_x0000_s4501"/>
    <customShpInfo spid="_x0000_s4502"/>
    <customShpInfo spid="_x0000_s4503"/>
    <customShpInfo spid="_x0000_s4504"/>
    <customShpInfo spid="_x0000_s4505"/>
    <customShpInfo spid="_x0000_s4506"/>
    <customShpInfo spid="_x0000_s4507"/>
    <customShpInfo spid="_x0000_s4508"/>
    <customShpInfo spid="_x0000_s4509"/>
    <customShpInfo spid="_x0000_s4510"/>
    <customShpInfo spid="_x0000_s4511"/>
    <customShpInfo spid="_x0000_s4512"/>
    <customShpInfo spid="_x0000_s4513"/>
    <customShpInfo spid="_x0000_s4514"/>
    <customShpInfo spid="_x0000_s4515"/>
    <customShpInfo spid="_x0000_s4516"/>
    <customShpInfo spid="_x0000_s4517"/>
    <customShpInfo spid="_x0000_s4518"/>
    <customShpInfo spid="_x0000_s4519"/>
    <customShpInfo spid="_x0000_s4520"/>
    <customShpInfo spid="_x0000_s4521"/>
    <customShpInfo spid="_x0000_s4522"/>
    <customShpInfo spid="_x0000_s4523"/>
    <customShpInfo spid="_x0000_s4524"/>
    <customShpInfo spid="_x0000_s4525"/>
    <customShpInfo spid="_x0000_s4526"/>
    <customShpInfo spid="_x0000_s4527"/>
    <customShpInfo spid="_x0000_s4528"/>
    <customShpInfo spid="_x0000_s4529"/>
    <customShpInfo spid="_x0000_s4530"/>
    <customShpInfo spid="_x0000_s4500"/>
    <customShpInfo spid="_x0000_s4531"/>
    <customShpInfo spid="_x0000_s4532"/>
    <customShpInfo spid="_x0000_s4533"/>
    <customShpInfo spid="_x0000_s4534"/>
    <customShpInfo spid="_x0000_s4535"/>
    <customShpInfo spid="_x0000_s4537"/>
    <customShpInfo spid="_x0000_s4538"/>
    <customShpInfo spid="_x0000_s4539"/>
    <customShpInfo spid="_x0000_s4540"/>
    <customShpInfo spid="_x0000_s4541"/>
    <customShpInfo spid="_x0000_s4542"/>
    <customShpInfo spid="_x0000_s4536"/>
    <customShpInfo spid="_x0000_s454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ScaleCrop>false</ScaleCrop>
  <LinksUpToDate>false</LinksUpToDate>
  <Application>WPS Office_10.1.0.6930_F1E327BC-269C-435d-A152-05C5408002CA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2017-11-25T09:31:00Z</dcterms:created>
  <dc:creator>think</dc:creator>
  <cp:lastModifiedBy>Administrator</cp:lastModifiedBy>
  <dcterms:modified xsi:type="dcterms:W3CDTF">2017-11-30T08:06:36Z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2017-08-18T00:00:00Z</vt:filetime>
  </property>
  <property fmtid="{D5CDD505-2E9C-101B-9397-08002B2CF9AE}" pid="3" name="Creator">
    <vt:lpwstr>Acrobat PDFMaker 11 Word 版</vt:lpwstr>
  </property>
  <property fmtid="{D5CDD505-2E9C-101B-9397-08002B2CF9AE}" pid="4" name="LastSaved">
    <vt:filetime>2017-11-25T00:00:00Z</vt:filetime>
  </property>
  <property fmtid="{D5CDD505-2E9C-101B-9397-08002B2CF9AE}" pid="5" name="KSOProductBuildVer">
    <vt:lpwstr>2052-10.1.0.6930</vt:lpwstr>
  </property>
</Properties>
</file>